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112"/>
        <w:tblW w:w="0" w:type="auto"/>
        <w:tblLook w:val="01E0"/>
      </w:tblPr>
      <w:tblGrid>
        <w:gridCol w:w="9571"/>
      </w:tblGrid>
      <w:tr w:rsidR="00FD5904" w:rsidRPr="00FD5904" w:rsidTr="008A1FFE">
        <w:trPr>
          <w:trHeight w:val="3402"/>
        </w:trPr>
        <w:tc>
          <w:tcPr>
            <w:tcW w:w="10421" w:type="dxa"/>
          </w:tcPr>
          <w:p w:rsidR="00FD5904" w:rsidRPr="00FD5904" w:rsidRDefault="00FD5904" w:rsidP="00FD5904">
            <w:pPr>
              <w:widowControl/>
              <w:spacing w:line="240" w:lineRule="auto"/>
              <w:ind w:firstLine="0"/>
              <w:jc w:val="center"/>
              <w:rPr>
                <w:rFonts w:ascii="Times New Roman" w:hAnsi="Times New Roman" w:cs="Times New Roman"/>
                <w:b w:val="0"/>
                <w:bCs w:val="0"/>
                <w:sz w:val="16"/>
                <w:szCs w:val="16"/>
                <w:lang w:val="en-US"/>
              </w:rPr>
            </w:pPr>
            <w:r>
              <w:rPr>
                <w:rFonts w:ascii="Times New Roman" w:hAnsi="Times New Roman" w:cs="Times New Roman"/>
                <w:b w:val="0"/>
                <w:bCs w:val="0"/>
                <w:noProof/>
                <w:sz w:val="20"/>
                <w:szCs w:val="20"/>
              </w:rPr>
              <w:drawing>
                <wp:inline distT="0" distB="0" distL="0" distR="0">
                  <wp:extent cx="739775" cy="850900"/>
                  <wp:effectExtent l="1905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srcRect/>
                          <a:stretch>
                            <a:fillRect/>
                          </a:stretch>
                        </pic:blipFill>
                        <pic:spPr bwMode="auto">
                          <a:xfrm>
                            <a:off x="0" y="0"/>
                            <a:ext cx="739775" cy="850900"/>
                          </a:xfrm>
                          <a:prstGeom prst="rect">
                            <a:avLst/>
                          </a:prstGeom>
                          <a:noFill/>
                          <a:ln w="9525">
                            <a:noFill/>
                            <a:miter lim="800000"/>
                            <a:headEnd/>
                            <a:tailEnd/>
                          </a:ln>
                        </pic:spPr>
                      </pic:pic>
                    </a:graphicData>
                  </a:graphic>
                </wp:inline>
              </w:drawing>
            </w:r>
          </w:p>
          <w:p w:rsidR="00FD5904" w:rsidRPr="00FD5904" w:rsidRDefault="00FD5904" w:rsidP="00FD5904">
            <w:pPr>
              <w:keepNext/>
              <w:widowControl/>
              <w:spacing w:before="240" w:line="360" w:lineRule="auto"/>
              <w:ind w:firstLine="0"/>
              <w:jc w:val="center"/>
              <w:outlineLvl w:val="1"/>
              <w:rPr>
                <w:rFonts w:ascii="Times New Roman" w:hAnsi="Times New Roman" w:cs="Times New Roman"/>
                <w:color w:val="000080"/>
                <w:spacing w:val="-10"/>
                <w:sz w:val="28"/>
                <w:szCs w:val="28"/>
              </w:rPr>
            </w:pPr>
            <w:r w:rsidRPr="00FD5904">
              <w:rPr>
                <w:rFonts w:ascii="Times New Roman" w:hAnsi="Times New Roman" w:cs="Times New Roman"/>
                <w:color w:val="000080"/>
                <w:spacing w:val="-10"/>
                <w:sz w:val="28"/>
                <w:szCs w:val="28"/>
              </w:rPr>
              <w:t>АДМИНИСТРАЦИЯ СМОЛЕНСКОЙ ОБЛАСТИ</w:t>
            </w:r>
          </w:p>
          <w:p w:rsidR="00FD5904" w:rsidRPr="00FD5904" w:rsidRDefault="00FD5904" w:rsidP="00FD5904">
            <w:pPr>
              <w:keepNext/>
              <w:widowControl/>
              <w:spacing w:after="60" w:line="240" w:lineRule="auto"/>
              <w:ind w:firstLine="0"/>
              <w:jc w:val="center"/>
              <w:outlineLvl w:val="1"/>
              <w:rPr>
                <w:rFonts w:ascii="Times New Roman" w:hAnsi="Times New Roman" w:cs="Times New Roman"/>
                <w:color w:val="000080"/>
                <w:sz w:val="40"/>
                <w:szCs w:val="40"/>
              </w:rPr>
            </w:pPr>
            <w:r w:rsidRPr="00FD5904">
              <w:rPr>
                <w:rFonts w:ascii="Times New Roman" w:hAnsi="Times New Roman" w:cs="Times New Roman"/>
                <w:color w:val="000080"/>
                <w:sz w:val="40"/>
                <w:szCs w:val="40"/>
              </w:rPr>
              <w:t>П О С Т А Н О В Л Е Н И Е</w:t>
            </w:r>
          </w:p>
          <w:p w:rsidR="00FD5904" w:rsidRPr="00FD5904" w:rsidRDefault="00FD5904" w:rsidP="00FD5904">
            <w:pPr>
              <w:widowControl/>
              <w:spacing w:line="240" w:lineRule="auto"/>
              <w:ind w:firstLine="0"/>
              <w:jc w:val="center"/>
              <w:rPr>
                <w:rFonts w:ascii="Times New Roman" w:hAnsi="Times New Roman" w:cs="Times New Roman"/>
                <w:color w:val="000080"/>
                <w:sz w:val="16"/>
                <w:szCs w:val="16"/>
              </w:rPr>
            </w:pPr>
          </w:p>
          <w:p w:rsidR="00FD5904" w:rsidRPr="00FD5904" w:rsidRDefault="00FD5904" w:rsidP="00FD5904">
            <w:pPr>
              <w:widowControl/>
              <w:spacing w:line="240" w:lineRule="auto"/>
              <w:ind w:firstLine="0"/>
              <w:jc w:val="left"/>
              <w:rPr>
                <w:rFonts w:ascii="Times New Roman" w:hAnsi="Times New Roman" w:cs="Times New Roman"/>
                <w:b w:val="0"/>
                <w:bCs w:val="0"/>
                <w:sz w:val="20"/>
                <w:szCs w:val="20"/>
              </w:rPr>
            </w:pPr>
            <w:r w:rsidRPr="00FD5904">
              <w:rPr>
                <w:rFonts w:ascii="Times New Roman" w:hAnsi="Times New Roman" w:cs="Times New Roman"/>
                <w:b w:val="0"/>
                <w:bCs w:val="0"/>
                <w:color w:val="000080"/>
                <w:sz w:val="24"/>
                <w:szCs w:val="24"/>
              </w:rPr>
              <w:t xml:space="preserve">от </w:t>
            </w:r>
            <w:bookmarkStart w:id="0" w:name="DATEDOC"/>
            <w:bookmarkEnd w:id="0"/>
            <w:r w:rsidRPr="00FD5904">
              <w:rPr>
                <w:rFonts w:ascii="Times New Roman" w:hAnsi="Times New Roman" w:cs="Times New Roman"/>
                <w:b w:val="0"/>
                <w:bCs w:val="0"/>
                <w:color w:val="000080"/>
                <w:sz w:val="24"/>
                <w:szCs w:val="24"/>
              </w:rPr>
              <w:t xml:space="preserve"> 19.02.2019  № 45 </w:t>
            </w:r>
            <w:bookmarkStart w:id="1" w:name="NUM"/>
            <w:bookmarkEnd w:id="1"/>
          </w:p>
          <w:p w:rsidR="00FD5904" w:rsidRPr="00FD5904" w:rsidRDefault="00FD5904" w:rsidP="00FD5904">
            <w:pPr>
              <w:widowControl/>
              <w:spacing w:line="240" w:lineRule="auto"/>
              <w:ind w:firstLine="0"/>
              <w:jc w:val="left"/>
              <w:rPr>
                <w:rFonts w:ascii="Times New Roman" w:hAnsi="Times New Roman" w:cs="Times New Roman"/>
                <w:b w:val="0"/>
                <w:bCs w:val="0"/>
                <w:sz w:val="28"/>
                <w:szCs w:val="28"/>
              </w:rPr>
            </w:pPr>
          </w:p>
        </w:tc>
      </w:tr>
    </w:tbl>
    <w:p w:rsidR="00FD5904" w:rsidRPr="00FD5904" w:rsidRDefault="00FD5904" w:rsidP="00FD5904">
      <w:pPr>
        <w:widowControl/>
        <w:spacing w:line="240" w:lineRule="auto"/>
        <w:ind w:right="5669" w:firstLine="0"/>
        <w:rPr>
          <w:rFonts w:ascii="Times New Roman" w:hAnsi="Times New Roman" w:cs="Times New Roman"/>
          <w:b w:val="0"/>
          <w:bCs w:val="0"/>
          <w:sz w:val="28"/>
          <w:szCs w:val="28"/>
        </w:rPr>
      </w:pPr>
    </w:p>
    <w:p w:rsidR="00FD5904" w:rsidRPr="00FD5904" w:rsidRDefault="00FD5904" w:rsidP="00FD5904">
      <w:pPr>
        <w:widowControl/>
        <w:spacing w:line="240" w:lineRule="auto"/>
        <w:ind w:right="5669" w:firstLine="0"/>
        <w:rPr>
          <w:rFonts w:ascii="Times New Roman" w:hAnsi="Times New Roman" w:cs="Times New Roman"/>
          <w:b w:val="0"/>
          <w:bCs w:val="0"/>
          <w:sz w:val="28"/>
          <w:szCs w:val="28"/>
        </w:rPr>
      </w:pPr>
    </w:p>
    <w:p w:rsidR="00FD5904" w:rsidRPr="00FD5904" w:rsidRDefault="00FD5904" w:rsidP="00FD5904">
      <w:pPr>
        <w:widowControl/>
        <w:spacing w:line="240" w:lineRule="auto"/>
        <w:ind w:right="5669" w:firstLine="0"/>
        <w:rPr>
          <w:rFonts w:ascii="Times New Roman" w:hAnsi="Times New Roman" w:cs="Times New Roman"/>
          <w:b w:val="0"/>
          <w:bCs w:val="0"/>
          <w:sz w:val="28"/>
          <w:szCs w:val="28"/>
        </w:rPr>
      </w:pPr>
      <w:r w:rsidRPr="00FD5904">
        <w:rPr>
          <w:rFonts w:ascii="Times New Roman" w:hAnsi="Times New Roman" w:cs="Times New Roman"/>
          <w:b w:val="0"/>
          <w:bCs w:val="0"/>
          <w:sz w:val="28"/>
          <w:szCs w:val="28"/>
        </w:rPr>
        <w:t>Об утверждении регионал</w:t>
      </w:r>
      <w:r w:rsidRPr="00FD5904">
        <w:rPr>
          <w:rFonts w:ascii="Times New Roman" w:hAnsi="Times New Roman" w:cs="Times New Roman"/>
          <w:b w:val="0"/>
          <w:bCs w:val="0"/>
          <w:sz w:val="28"/>
          <w:szCs w:val="28"/>
        </w:rPr>
        <w:t>ь</w:t>
      </w:r>
      <w:r w:rsidRPr="00FD5904">
        <w:rPr>
          <w:rFonts w:ascii="Times New Roman" w:hAnsi="Times New Roman" w:cs="Times New Roman"/>
          <w:b w:val="0"/>
          <w:bCs w:val="0"/>
          <w:sz w:val="28"/>
          <w:szCs w:val="28"/>
        </w:rPr>
        <w:t>ных нормативов градостро</w:t>
      </w:r>
      <w:r w:rsidRPr="00FD5904">
        <w:rPr>
          <w:rFonts w:ascii="Times New Roman" w:hAnsi="Times New Roman" w:cs="Times New Roman"/>
          <w:b w:val="0"/>
          <w:bCs w:val="0"/>
          <w:sz w:val="28"/>
          <w:szCs w:val="28"/>
        </w:rPr>
        <w:t>и</w:t>
      </w:r>
      <w:r w:rsidRPr="00FD5904">
        <w:rPr>
          <w:rFonts w:ascii="Times New Roman" w:hAnsi="Times New Roman" w:cs="Times New Roman"/>
          <w:b w:val="0"/>
          <w:bCs w:val="0"/>
          <w:sz w:val="28"/>
          <w:szCs w:val="28"/>
        </w:rPr>
        <w:t>тельного проектирования «Планировка и застройка г</w:t>
      </w:r>
      <w:r w:rsidRPr="00FD5904">
        <w:rPr>
          <w:rFonts w:ascii="Times New Roman" w:hAnsi="Times New Roman" w:cs="Times New Roman"/>
          <w:b w:val="0"/>
          <w:bCs w:val="0"/>
          <w:sz w:val="28"/>
          <w:szCs w:val="28"/>
        </w:rPr>
        <w:t>о</w:t>
      </w:r>
      <w:r w:rsidRPr="00FD5904">
        <w:rPr>
          <w:rFonts w:ascii="Times New Roman" w:hAnsi="Times New Roman" w:cs="Times New Roman"/>
          <w:b w:val="0"/>
          <w:bCs w:val="0"/>
          <w:sz w:val="28"/>
          <w:szCs w:val="28"/>
        </w:rPr>
        <w:t>родов и иных населенных пунктов Смоленской области»</w:t>
      </w:r>
    </w:p>
    <w:p w:rsidR="00FD5904" w:rsidRPr="00FD5904" w:rsidRDefault="00FD5904" w:rsidP="00FD5904">
      <w:pPr>
        <w:widowControl/>
        <w:spacing w:line="240" w:lineRule="auto"/>
        <w:ind w:right="5669" w:firstLine="0"/>
        <w:rPr>
          <w:rFonts w:ascii="Times New Roman" w:hAnsi="Times New Roman" w:cs="Times New Roman"/>
          <w:b w:val="0"/>
          <w:bCs w:val="0"/>
          <w:sz w:val="28"/>
          <w:szCs w:val="28"/>
        </w:rPr>
      </w:pPr>
    </w:p>
    <w:p w:rsidR="00FD5904" w:rsidRPr="00FD5904" w:rsidRDefault="00FD5904" w:rsidP="00FD5904">
      <w:pPr>
        <w:widowControl/>
        <w:spacing w:line="240" w:lineRule="auto"/>
        <w:ind w:right="5669" w:firstLine="0"/>
        <w:rPr>
          <w:rFonts w:ascii="Times New Roman" w:hAnsi="Times New Roman" w:cs="Times New Roman"/>
          <w:b w:val="0"/>
          <w:bCs w:val="0"/>
          <w:sz w:val="28"/>
          <w:szCs w:val="28"/>
        </w:rPr>
      </w:pPr>
    </w:p>
    <w:p w:rsidR="00FD5904" w:rsidRPr="00FD5904" w:rsidRDefault="00FD5904" w:rsidP="00FD5904">
      <w:pPr>
        <w:autoSpaceDE w:val="0"/>
        <w:autoSpaceDN w:val="0"/>
        <w:spacing w:line="240" w:lineRule="auto"/>
        <w:ind w:firstLine="540"/>
        <w:rPr>
          <w:rFonts w:ascii="Times New Roman" w:hAnsi="Times New Roman" w:cs="Times New Roman"/>
          <w:b w:val="0"/>
          <w:bCs w:val="0"/>
          <w:sz w:val="28"/>
          <w:szCs w:val="28"/>
        </w:rPr>
      </w:pPr>
      <w:r w:rsidRPr="00FD5904">
        <w:rPr>
          <w:rFonts w:ascii="Times New Roman" w:hAnsi="Times New Roman" w:cs="Times New Roman"/>
          <w:b w:val="0"/>
          <w:bCs w:val="0"/>
          <w:sz w:val="28"/>
          <w:szCs w:val="28"/>
        </w:rPr>
        <w:tab/>
        <w:t>Во исполнение статей 7 и 29</w:t>
      </w:r>
      <w:r w:rsidRPr="00FD5904">
        <w:rPr>
          <w:rFonts w:ascii="Times New Roman" w:hAnsi="Times New Roman" w:cs="Times New Roman"/>
          <w:b w:val="0"/>
          <w:bCs w:val="0"/>
          <w:sz w:val="28"/>
          <w:szCs w:val="28"/>
          <w:vertAlign w:val="superscript"/>
        </w:rPr>
        <w:t xml:space="preserve">3 </w:t>
      </w:r>
      <w:r w:rsidRPr="00FD5904">
        <w:rPr>
          <w:rFonts w:ascii="Times New Roman" w:hAnsi="Times New Roman" w:cs="Times New Roman"/>
          <w:b w:val="0"/>
          <w:bCs w:val="0"/>
          <w:sz w:val="28"/>
          <w:szCs w:val="28"/>
        </w:rPr>
        <w:t xml:space="preserve">Градостроительного кодекса Российской Федерации, статьи 9 областного закона «О градостроительной деятельности на территории Смоленской области» </w:t>
      </w:r>
    </w:p>
    <w:p w:rsidR="00FD5904" w:rsidRPr="00FD5904" w:rsidRDefault="00FD5904" w:rsidP="00FD5904">
      <w:pPr>
        <w:widowControl/>
        <w:spacing w:line="240" w:lineRule="auto"/>
        <w:ind w:firstLine="0"/>
        <w:rPr>
          <w:rFonts w:ascii="Times New Roman" w:hAnsi="Times New Roman" w:cs="Times New Roman"/>
          <w:sz w:val="28"/>
          <w:szCs w:val="24"/>
        </w:rPr>
      </w:pPr>
    </w:p>
    <w:p w:rsidR="00FD5904" w:rsidRPr="00FD5904" w:rsidRDefault="00FD5904" w:rsidP="00FD5904">
      <w:pPr>
        <w:widowControl/>
        <w:spacing w:after="120" w:line="240" w:lineRule="auto"/>
        <w:ind w:firstLine="0"/>
        <w:rPr>
          <w:rFonts w:ascii="Times New Roman" w:hAnsi="Times New Roman" w:cs="Times New Roman"/>
          <w:b w:val="0"/>
          <w:bCs w:val="0"/>
          <w:sz w:val="28"/>
          <w:szCs w:val="20"/>
        </w:rPr>
      </w:pPr>
      <w:r w:rsidRPr="00FD5904">
        <w:rPr>
          <w:rFonts w:ascii="Times New Roman" w:hAnsi="Times New Roman" w:cs="Times New Roman"/>
          <w:b w:val="0"/>
          <w:bCs w:val="0"/>
          <w:sz w:val="28"/>
          <w:szCs w:val="28"/>
        </w:rPr>
        <w:t xml:space="preserve"> </w:t>
      </w:r>
      <w:r w:rsidRPr="00FD5904">
        <w:rPr>
          <w:rFonts w:ascii="Times New Roman" w:hAnsi="Times New Roman" w:cs="Times New Roman"/>
          <w:b w:val="0"/>
          <w:bCs w:val="0"/>
          <w:sz w:val="28"/>
          <w:szCs w:val="28"/>
        </w:rPr>
        <w:tab/>
      </w:r>
      <w:r w:rsidRPr="00FD5904">
        <w:rPr>
          <w:rFonts w:ascii="Times New Roman" w:hAnsi="Times New Roman" w:cs="Times New Roman"/>
          <w:b w:val="0"/>
          <w:bCs w:val="0"/>
          <w:sz w:val="28"/>
          <w:szCs w:val="20"/>
        </w:rPr>
        <w:t>Администрация Смоленской  области  п о с т а н о в л я е т:</w:t>
      </w:r>
    </w:p>
    <w:p w:rsidR="00FD5904" w:rsidRPr="00FD5904" w:rsidRDefault="00FD5904" w:rsidP="00FD5904">
      <w:pPr>
        <w:widowControl/>
        <w:spacing w:line="240" w:lineRule="auto"/>
        <w:ind w:right="-1" w:firstLine="0"/>
        <w:rPr>
          <w:rFonts w:ascii="Times New Roman" w:hAnsi="Times New Roman" w:cs="Times New Roman"/>
          <w:b w:val="0"/>
          <w:bCs w:val="0"/>
          <w:sz w:val="28"/>
          <w:szCs w:val="28"/>
        </w:rPr>
      </w:pPr>
    </w:p>
    <w:p w:rsidR="00FD5904" w:rsidRPr="00FD5904" w:rsidRDefault="00FD5904" w:rsidP="00FD5904">
      <w:pPr>
        <w:widowControl/>
        <w:spacing w:line="240" w:lineRule="auto"/>
        <w:ind w:right="-1" w:firstLine="709"/>
        <w:rPr>
          <w:rFonts w:ascii="Times New Roman" w:hAnsi="Times New Roman" w:cs="Times New Roman"/>
          <w:b w:val="0"/>
          <w:bCs w:val="0"/>
          <w:sz w:val="28"/>
          <w:szCs w:val="28"/>
        </w:rPr>
      </w:pPr>
      <w:r w:rsidRPr="00FD5904">
        <w:rPr>
          <w:rFonts w:ascii="Times New Roman" w:hAnsi="Times New Roman" w:cs="Times New Roman"/>
          <w:b w:val="0"/>
          <w:bCs w:val="0"/>
          <w:sz w:val="28"/>
          <w:szCs w:val="28"/>
        </w:rPr>
        <w:t>1. Утвердить региональные нормативы градостроительного проектир</w:t>
      </w:r>
      <w:r w:rsidRPr="00FD5904">
        <w:rPr>
          <w:rFonts w:ascii="Times New Roman" w:hAnsi="Times New Roman" w:cs="Times New Roman"/>
          <w:b w:val="0"/>
          <w:bCs w:val="0"/>
          <w:sz w:val="28"/>
          <w:szCs w:val="28"/>
        </w:rPr>
        <w:t>о</w:t>
      </w:r>
      <w:r w:rsidRPr="00FD5904">
        <w:rPr>
          <w:rFonts w:ascii="Times New Roman" w:hAnsi="Times New Roman" w:cs="Times New Roman"/>
          <w:b w:val="0"/>
          <w:bCs w:val="0"/>
          <w:sz w:val="28"/>
          <w:szCs w:val="28"/>
        </w:rPr>
        <w:t>вания «Планировка и застройка городов и иных населенных пунктов См</w:t>
      </w:r>
      <w:r w:rsidRPr="00FD5904">
        <w:rPr>
          <w:rFonts w:ascii="Times New Roman" w:hAnsi="Times New Roman" w:cs="Times New Roman"/>
          <w:b w:val="0"/>
          <w:bCs w:val="0"/>
          <w:sz w:val="28"/>
          <w:szCs w:val="28"/>
        </w:rPr>
        <w:t>о</w:t>
      </w:r>
      <w:r w:rsidRPr="00FD5904">
        <w:rPr>
          <w:rFonts w:ascii="Times New Roman" w:hAnsi="Times New Roman" w:cs="Times New Roman"/>
          <w:b w:val="0"/>
          <w:bCs w:val="0"/>
          <w:sz w:val="28"/>
          <w:szCs w:val="28"/>
        </w:rPr>
        <w:t xml:space="preserve">ленской области». </w:t>
      </w:r>
    </w:p>
    <w:p w:rsidR="00FD5904" w:rsidRPr="00FD5904" w:rsidRDefault="00FD5904" w:rsidP="00FD5904">
      <w:pPr>
        <w:widowControl/>
        <w:autoSpaceDE w:val="0"/>
        <w:autoSpaceDN w:val="0"/>
        <w:adjustRightInd w:val="0"/>
        <w:spacing w:line="240" w:lineRule="auto"/>
        <w:ind w:firstLine="709"/>
        <w:rPr>
          <w:rFonts w:ascii="Times New Roman" w:hAnsi="Times New Roman" w:cs="Times New Roman"/>
          <w:b w:val="0"/>
          <w:bCs w:val="0"/>
          <w:sz w:val="28"/>
          <w:szCs w:val="28"/>
        </w:rPr>
      </w:pPr>
      <w:r w:rsidRPr="00FD5904">
        <w:rPr>
          <w:rFonts w:ascii="Times New Roman" w:hAnsi="Times New Roman" w:cs="Times New Roman"/>
          <w:b w:val="0"/>
          <w:bCs w:val="0"/>
          <w:sz w:val="28"/>
          <w:szCs w:val="28"/>
        </w:rPr>
        <w:t>2. Рекомендовать органам местного самоуправления муниципальных образований Смоленской области в случае отсутствия местных нормативов градостроительного проектирования руководствоваться предельными знач</w:t>
      </w:r>
      <w:r w:rsidRPr="00FD5904">
        <w:rPr>
          <w:rFonts w:ascii="Times New Roman" w:hAnsi="Times New Roman" w:cs="Times New Roman"/>
          <w:b w:val="0"/>
          <w:bCs w:val="0"/>
          <w:sz w:val="28"/>
          <w:szCs w:val="28"/>
        </w:rPr>
        <w:t>е</w:t>
      </w:r>
      <w:r w:rsidRPr="00FD5904">
        <w:rPr>
          <w:rFonts w:ascii="Times New Roman" w:hAnsi="Times New Roman" w:cs="Times New Roman"/>
          <w:b w:val="0"/>
          <w:bCs w:val="0"/>
          <w:sz w:val="28"/>
          <w:szCs w:val="28"/>
        </w:rPr>
        <w:t>ниями расчетных показателей минимально допустимого уровня обеспече</w:t>
      </w:r>
      <w:r w:rsidRPr="00FD5904">
        <w:rPr>
          <w:rFonts w:ascii="Times New Roman" w:hAnsi="Times New Roman" w:cs="Times New Roman"/>
          <w:b w:val="0"/>
          <w:bCs w:val="0"/>
          <w:sz w:val="28"/>
          <w:szCs w:val="28"/>
        </w:rPr>
        <w:t>н</w:t>
      </w:r>
      <w:r w:rsidRPr="00FD5904">
        <w:rPr>
          <w:rFonts w:ascii="Times New Roman" w:hAnsi="Times New Roman" w:cs="Times New Roman"/>
          <w:b w:val="0"/>
          <w:bCs w:val="0"/>
          <w:sz w:val="28"/>
          <w:szCs w:val="28"/>
        </w:rPr>
        <w:t xml:space="preserve">ности объектами местного значения, предусмотренными </w:t>
      </w:r>
      <w:hyperlink r:id="rId9" w:history="1">
        <w:r w:rsidRPr="00FD5904">
          <w:rPr>
            <w:rFonts w:ascii="Times New Roman" w:hAnsi="Times New Roman" w:cs="Times New Roman"/>
            <w:b w:val="0"/>
            <w:bCs w:val="0"/>
            <w:color w:val="000000" w:themeColor="text1"/>
            <w:sz w:val="28"/>
            <w:szCs w:val="28"/>
          </w:rPr>
          <w:t>частями 3</w:t>
        </w:r>
      </w:hyperlink>
      <w:r w:rsidRPr="00FD5904">
        <w:rPr>
          <w:rFonts w:ascii="Times New Roman" w:hAnsi="Times New Roman" w:cs="Times New Roman"/>
          <w:b w:val="0"/>
          <w:bCs w:val="0"/>
          <w:color w:val="000000" w:themeColor="text1"/>
          <w:sz w:val="28"/>
          <w:szCs w:val="28"/>
        </w:rPr>
        <w:t xml:space="preserve"> и </w:t>
      </w:r>
      <w:hyperlink r:id="rId10" w:history="1">
        <w:r w:rsidRPr="00FD5904">
          <w:rPr>
            <w:rFonts w:ascii="Times New Roman" w:hAnsi="Times New Roman" w:cs="Times New Roman"/>
            <w:b w:val="0"/>
            <w:bCs w:val="0"/>
            <w:color w:val="000000" w:themeColor="text1"/>
            <w:sz w:val="28"/>
            <w:szCs w:val="28"/>
          </w:rPr>
          <w:t>4</w:t>
        </w:r>
      </w:hyperlink>
      <w:r w:rsidRPr="00FD5904">
        <w:rPr>
          <w:rFonts w:ascii="Times New Roman" w:hAnsi="Times New Roman" w:cs="Times New Roman"/>
          <w:b w:val="0"/>
          <w:bCs w:val="0"/>
          <w:color w:val="000000" w:themeColor="text1"/>
          <w:sz w:val="28"/>
          <w:szCs w:val="28"/>
        </w:rPr>
        <w:t xml:space="preserve"> </w:t>
      </w:r>
      <w:r w:rsidRPr="00FD5904">
        <w:rPr>
          <w:rFonts w:ascii="Times New Roman" w:hAnsi="Times New Roman" w:cs="Times New Roman"/>
          <w:b w:val="0"/>
          <w:bCs w:val="0"/>
          <w:sz w:val="28"/>
          <w:szCs w:val="28"/>
        </w:rPr>
        <w:t>статьи 29</w:t>
      </w:r>
      <w:r w:rsidRPr="00FD5904">
        <w:rPr>
          <w:rFonts w:ascii="Times New Roman" w:hAnsi="Times New Roman" w:cs="Times New Roman"/>
          <w:b w:val="0"/>
          <w:bCs w:val="0"/>
          <w:sz w:val="28"/>
          <w:szCs w:val="28"/>
          <w:vertAlign w:val="superscript"/>
        </w:rPr>
        <w:t>2</w:t>
      </w:r>
      <w:r w:rsidRPr="00FD5904">
        <w:rPr>
          <w:rFonts w:ascii="Times New Roman" w:hAnsi="Times New Roman" w:cs="Times New Roman"/>
          <w:b w:val="0"/>
          <w:bCs w:val="0"/>
          <w:sz w:val="28"/>
          <w:szCs w:val="28"/>
        </w:rPr>
        <w:t xml:space="preserve"> Градостроительного кодекса Российской Федерации, населения муниц</w:t>
      </w:r>
      <w:r w:rsidRPr="00FD5904">
        <w:rPr>
          <w:rFonts w:ascii="Times New Roman" w:hAnsi="Times New Roman" w:cs="Times New Roman"/>
          <w:b w:val="0"/>
          <w:bCs w:val="0"/>
          <w:sz w:val="28"/>
          <w:szCs w:val="28"/>
        </w:rPr>
        <w:t>и</w:t>
      </w:r>
      <w:r w:rsidRPr="00FD5904">
        <w:rPr>
          <w:rFonts w:ascii="Times New Roman" w:hAnsi="Times New Roman" w:cs="Times New Roman"/>
          <w:b w:val="0"/>
          <w:bCs w:val="0"/>
          <w:sz w:val="28"/>
          <w:szCs w:val="28"/>
        </w:rPr>
        <w:t>пального образования и предельными значениями расчетных показателей максимально допустимого уровня территориальной доступности таких об</w:t>
      </w:r>
      <w:r w:rsidRPr="00FD5904">
        <w:rPr>
          <w:rFonts w:ascii="Times New Roman" w:hAnsi="Times New Roman" w:cs="Times New Roman"/>
          <w:b w:val="0"/>
          <w:bCs w:val="0"/>
          <w:sz w:val="28"/>
          <w:szCs w:val="28"/>
        </w:rPr>
        <w:t>ъ</w:t>
      </w:r>
      <w:r w:rsidRPr="00FD5904">
        <w:rPr>
          <w:rFonts w:ascii="Times New Roman" w:hAnsi="Times New Roman" w:cs="Times New Roman"/>
          <w:b w:val="0"/>
          <w:bCs w:val="0"/>
          <w:sz w:val="28"/>
          <w:szCs w:val="28"/>
        </w:rPr>
        <w:t>ектов для населения муниципальных образований, установленными реги</w:t>
      </w:r>
      <w:r w:rsidRPr="00FD5904">
        <w:rPr>
          <w:rFonts w:ascii="Times New Roman" w:hAnsi="Times New Roman" w:cs="Times New Roman"/>
          <w:b w:val="0"/>
          <w:bCs w:val="0"/>
          <w:sz w:val="28"/>
          <w:szCs w:val="28"/>
        </w:rPr>
        <w:t>о</w:t>
      </w:r>
      <w:r w:rsidRPr="00FD5904">
        <w:rPr>
          <w:rFonts w:ascii="Times New Roman" w:hAnsi="Times New Roman" w:cs="Times New Roman"/>
          <w:b w:val="0"/>
          <w:bCs w:val="0"/>
          <w:sz w:val="28"/>
          <w:szCs w:val="28"/>
        </w:rPr>
        <w:t>нальными нормативами, указанными в пункте 1 настоящего постановления.</w:t>
      </w:r>
    </w:p>
    <w:p w:rsidR="00FD5904" w:rsidRPr="00FD5904" w:rsidRDefault="00FD5904" w:rsidP="00FD5904">
      <w:pPr>
        <w:widowControl/>
        <w:spacing w:line="240" w:lineRule="auto"/>
        <w:ind w:right="-1" w:firstLine="709"/>
        <w:rPr>
          <w:rFonts w:ascii="Times New Roman" w:hAnsi="Times New Roman" w:cs="Times New Roman"/>
          <w:b w:val="0"/>
          <w:bCs w:val="0"/>
          <w:sz w:val="28"/>
          <w:szCs w:val="28"/>
        </w:rPr>
      </w:pPr>
      <w:r w:rsidRPr="00FD5904">
        <w:rPr>
          <w:rFonts w:ascii="Times New Roman" w:hAnsi="Times New Roman" w:cs="Times New Roman"/>
          <w:b w:val="0"/>
          <w:bCs w:val="0"/>
          <w:sz w:val="28"/>
          <w:szCs w:val="28"/>
        </w:rPr>
        <w:t>3. Признать утратившим силу постановление Администрации Смоле</w:t>
      </w:r>
      <w:r w:rsidRPr="00FD5904">
        <w:rPr>
          <w:rFonts w:ascii="Times New Roman" w:hAnsi="Times New Roman" w:cs="Times New Roman"/>
          <w:b w:val="0"/>
          <w:bCs w:val="0"/>
          <w:sz w:val="28"/>
          <w:szCs w:val="28"/>
        </w:rPr>
        <w:t>н</w:t>
      </w:r>
      <w:r w:rsidRPr="00FD5904">
        <w:rPr>
          <w:rFonts w:ascii="Times New Roman" w:hAnsi="Times New Roman" w:cs="Times New Roman"/>
          <w:b w:val="0"/>
          <w:bCs w:val="0"/>
          <w:sz w:val="28"/>
          <w:szCs w:val="28"/>
        </w:rPr>
        <w:t>ской области   от  28.02.2014  № 141  «Об  утверждении   нормативов  град</w:t>
      </w:r>
      <w:r w:rsidRPr="00FD5904">
        <w:rPr>
          <w:rFonts w:ascii="Times New Roman" w:hAnsi="Times New Roman" w:cs="Times New Roman"/>
          <w:b w:val="0"/>
          <w:bCs w:val="0"/>
          <w:sz w:val="28"/>
          <w:szCs w:val="28"/>
        </w:rPr>
        <w:t>о</w:t>
      </w:r>
      <w:r w:rsidRPr="00FD5904">
        <w:rPr>
          <w:rFonts w:ascii="Times New Roman" w:hAnsi="Times New Roman" w:cs="Times New Roman"/>
          <w:b w:val="0"/>
          <w:bCs w:val="0"/>
          <w:sz w:val="28"/>
          <w:szCs w:val="28"/>
        </w:rPr>
        <w:t xml:space="preserve">строительного </w:t>
      </w:r>
    </w:p>
    <w:p w:rsidR="00FD5904" w:rsidRPr="00FD5904" w:rsidRDefault="00FD5904" w:rsidP="00FD5904">
      <w:pPr>
        <w:widowControl/>
        <w:spacing w:line="240" w:lineRule="auto"/>
        <w:ind w:right="-1" w:firstLine="709"/>
        <w:rPr>
          <w:rFonts w:ascii="Times New Roman" w:hAnsi="Times New Roman" w:cs="Times New Roman"/>
          <w:b w:val="0"/>
          <w:bCs w:val="0"/>
          <w:sz w:val="28"/>
          <w:szCs w:val="28"/>
        </w:rPr>
      </w:pPr>
    </w:p>
    <w:p w:rsidR="00FD5904" w:rsidRPr="00FD5904" w:rsidRDefault="00FD5904" w:rsidP="00FD5904">
      <w:pPr>
        <w:widowControl/>
        <w:spacing w:line="240" w:lineRule="auto"/>
        <w:ind w:right="-1" w:firstLine="709"/>
        <w:rPr>
          <w:rFonts w:ascii="Times New Roman" w:hAnsi="Times New Roman" w:cs="Times New Roman"/>
          <w:b w:val="0"/>
          <w:bCs w:val="0"/>
          <w:sz w:val="28"/>
          <w:szCs w:val="28"/>
        </w:rPr>
      </w:pPr>
    </w:p>
    <w:p w:rsidR="00FD5904" w:rsidRPr="00FD5904" w:rsidRDefault="00FD5904" w:rsidP="00FD5904">
      <w:pPr>
        <w:widowControl/>
        <w:spacing w:line="240" w:lineRule="auto"/>
        <w:ind w:right="-1" w:firstLine="709"/>
        <w:jc w:val="left"/>
        <w:rPr>
          <w:rFonts w:ascii="Times New Roman" w:hAnsi="Times New Roman" w:cs="Times New Roman"/>
          <w:b w:val="0"/>
          <w:bCs w:val="0"/>
          <w:sz w:val="28"/>
          <w:szCs w:val="28"/>
        </w:rPr>
      </w:pPr>
    </w:p>
    <w:p w:rsidR="00FD5904" w:rsidRPr="00FD5904" w:rsidRDefault="00FD5904" w:rsidP="00FD5904">
      <w:pPr>
        <w:widowControl/>
        <w:spacing w:line="240" w:lineRule="auto"/>
        <w:ind w:right="-1" w:firstLine="0"/>
        <w:rPr>
          <w:rFonts w:ascii="Times New Roman" w:hAnsi="Times New Roman" w:cs="Times New Roman"/>
          <w:b w:val="0"/>
          <w:bCs w:val="0"/>
          <w:sz w:val="28"/>
          <w:szCs w:val="28"/>
        </w:rPr>
      </w:pPr>
      <w:r w:rsidRPr="00FD5904">
        <w:rPr>
          <w:rFonts w:ascii="Times New Roman" w:hAnsi="Times New Roman" w:cs="Times New Roman"/>
          <w:b w:val="0"/>
          <w:bCs w:val="0"/>
          <w:sz w:val="28"/>
          <w:szCs w:val="28"/>
        </w:rPr>
        <w:t xml:space="preserve">проектирования Смоленской области «Планировка и застройка городов и иных населенных пунктов Смоленской области» в новой редакции». </w:t>
      </w:r>
    </w:p>
    <w:p w:rsidR="00FD5904" w:rsidRPr="00FD5904" w:rsidRDefault="00FD5904" w:rsidP="00FD5904">
      <w:pPr>
        <w:widowControl/>
        <w:spacing w:after="200" w:line="240" w:lineRule="auto"/>
        <w:ind w:firstLine="709"/>
        <w:contextualSpacing/>
        <w:rPr>
          <w:rFonts w:ascii="Times New Roman" w:hAnsi="Times New Roman" w:cs="Times New Roman"/>
          <w:b w:val="0"/>
          <w:bCs w:val="0"/>
          <w:sz w:val="28"/>
          <w:szCs w:val="28"/>
          <w:lang w:eastAsia="en-US"/>
        </w:rPr>
      </w:pPr>
    </w:p>
    <w:p w:rsidR="00FD5904" w:rsidRPr="00FD5904" w:rsidRDefault="00FD5904" w:rsidP="00FD5904">
      <w:pPr>
        <w:widowControl/>
        <w:spacing w:after="200" w:line="240" w:lineRule="auto"/>
        <w:ind w:firstLine="709"/>
        <w:contextualSpacing/>
        <w:rPr>
          <w:rFonts w:ascii="Times New Roman" w:hAnsi="Times New Roman" w:cs="Times New Roman"/>
          <w:b w:val="0"/>
          <w:bCs w:val="0"/>
          <w:sz w:val="28"/>
          <w:szCs w:val="28"/>
          <w:lang w:eastAsia="en-US"/>
        </w:rPr>
      </w:pPr>
    </w:p>
    <w:p w:rsidR="00FD5904" w:rsidRPr="00FD5904" w:rsidRDefault="00FD5904" w:rsidP="00FD5904">
      <w:pPr>
        <w:widowControl/>
        <w:spacing w:after="200" w:line="240" w:lineRule="auto"/>
        <w:ind w:firstLine="0"/>
        <w:contextualSpacing/>
        <w:rPr>
          <w:rFonts w:ascii="Times New Roman" w:hAnsi="Times New Roman" w:cs="Times New Roman"/>
          <w:b w:val="0"/>
          <w:bCs w:val="0"/>
          <w:sz w:val="28"/>
          <w:szCs w:val="28"/>
          <w:lang w:eastAsia="en-US"/>
        </w:rPr>
      </w:pPr>
      <w:r w:rsidRPr="00FD5904">
        <w:rPr>
          <w:rFonts w:ascii="Times New Roman" w:hAnsi="Times New Roman" w:cs="Times New Roman"/>
          <w:b w:val="0"/>
          <w:bCs w:val="0"/>
          <w:sz w:val="28"/>
          <w:szCs w:val="28"/>
          <w:lang w:eastAsia="en-US"/>
        </w:rPr>
        <w:t>Губернатор</w:t>
      </w:r>
    </w:p>
    <w:p w:rsidR="00FD5904" w:rsidRPr="00FD5904" w:rsidRDefault="00FD5904" w:rsidP="00FD5904">
      <w:pPr>
        <w:widowControl/>
        <w:spacing w:after="200" w:line="240" w:lineRule="auto"/>
        <w:ind w:firstLine="0"/>
        <w:contextualSpacing/>
        <w:rPr>
          <w:rFonts w:asciiTheme="minorHAnsi" w:hAnsiTheme="minorHAnsi" w:cs="Times New Roman"/>
          <w:b w:val="0"/>
          <w:bCs w:val="0"/>
          <w:sz w:val="28"/>
          <w:szCs w:val="28"/>
          <w:lang w:eastAsia="en-US"/>
        </w:rPr>
      </w:pPr>
      <w:r w:rsidRPr="00FD5904">
        <w:rPr>
          <w:rFonts w:ascii="Times New Roman" w:hAnsi="Times New Roman" w:cs="Times New Roman"/>
          <w:b w:val="0"/>
          <w:bCs w:val="0"/>
          <w:sz w:val="28"/>
          <w:szCs w:val="28"/>
          <w:lang w:eastAsia="en-US"/>
        </w:rPr>
        <w:t xml:space="preserve">Смоленской области                                                                 </w:t>
      </w:r>
      <w:r w:rsidRPr="00FD5904">
        <w:rPr>
          <w:rFonts w:ascii="Times New Roman" w:hAnsi="Times New Roman" w:cs="Times New Roman"/>
          <w:bCs w:val="0"/>
          <w:sz w:val="28"/>
          <w:szCs w:val="28"/>
          <w:lang w:eastAsia="en-US"/>
        </w:rPr>
        <w:t>А.В. Остро</w:t>
      </w:r>
      <w:r w:rsidRPr="00FD5904">
        <w:rPr>
          <w:rFonts w:ascii="Times New Roman" w:hAnsi="Times New Roman" w:cs="Times New Roman"/>
          <w:bCs w:val="0"/>
          <w:sz w:val="28"/>
          <w:szCs w:val="28"/>
          <w:lang w:eastAsia="en-US"/>
        </w:rPr>
        <w:t>в</w:t>
      </w:r>
      <w:r w:rsidRPr="00FD5904">
        <w:rPr>
          <w:rFonts w:ascii="Times New Roman" w:hAnsi="Times New Roman" w:cs="Times New Roman"/>
          <w:bCs w:val="0"/>
          <w:sz w:val="28"/>
          <w:szCs w:val="28"/>
          <w:lang w:eastAsia="en-US"/>
        </w:rPr>
        <w:t>ский</w:t>
      </w:r>
    </w:p>
    <w:p w:rsidR="00BD3307" w:rsidRPr="00FD5904" w:rsidRDefault="00BD3307" w:rsidP="00DF7547">
      <w:pPr>
        <w:pStyle w:val="17"/>
        <w:rPr>
          <w:lang w:val="ru-RU"/>
        </w:rPr>
        <w:sectPr w:rsidR="00BD3307" w:rsidRPr="00FD5904" w:rsidSect="00991912">
          <w:footerReference w:type="even" r:id="rId11"/>
          <w:footerReference w:type="default" r:id="rId12"/>
          <w:pgSz w:w="11906" w:h="16838"/>
          <w:pgMar w:top="1134" w:right="850" w:bottom="1134" w:left="1701" w:header="708" w:footer="708" w:gutter="0"/>
          <w:pgNumType w:start="1"/>
          <w:cols w:space="708"/>
          <w:docGrid w:linePitch="360"/>
        </w:sectPr>
      </w:pPr>
    </w:p>
    <w:p w:rsidR="00DF7547" w:rsidRPr="00DF7547" w:rsidRDefault="00742A12" w:rsidP="00DF7547">
      <w:pPr>
        <w:pStyle w:val="17"/>
        <w:rPr>
          <w:rFonts w:eastAsiaTheme="minorEastAsia"/>
          <w:lang w:val="ru-RU"/>
        </w:rPr>
      </w:pPr>
      <w:r w:rsidRPr="00742A12">
        <w:lastRenderedPageBreak/>
        <w:fldChar w:fldCharType="begin"/>
      </w:r>
      <w:r w:rsidR="00B023BF" w:rsidRPr="00DF7547">
        <w:instrText xml:space="preserve"> TOC \o \h \z \u </w:instrText>
      </w:r>
      <w:r w:rsidRPr="00742A12">
        <w:fldChar w:fldCharType="separate"/>
      </w:r>
      <w:hyperlink w:anchor="_Toc529782497" w:history="1">
        <w:r w:rsidR="00DF7547" w:rsidRPr="00DF7547">
          <w:rPr>
            <w:rStyle w:val="af"/>
          </w:rPr>
          <w:t>I.</w:t>
        </w:r>
        <w:r w:rsidR="00DF7547" w:rsidRPr="00DF7547">
          <w:rPr>
            <w:rFonts w:eastAsiaTheme="minorEastAsia"/>
            <w:lang w:val="ru-RU"/>
          </w:rPr>
          <w:tab/>
        </w:r>
        <w:r w:rsidR="00DF7547" w:rsidRPr="00DF7547">
          <w:rPr>
            <w:rStyle w:val="af"/>
          </w:rPr>
          <w:t xml:space="preserve">Региональные нормативы градостроительного проектирования </w:t>
        </w:r>
        <w:r w:rsidR="00DF7547" w:rsidRPr="00DF7547">
          <w:rPr>
            <w:webHidden/>
          </w:rPr>
          <w:tab/>
        </w:r>
        <w:r w:rsidRPr="00DF7547">
          <w:rPr>
            <w:webHidden/>
          </w:rPr>
          <w:fldChar w:fldCharType="begin"/>
        </w:r>
        <w:r w:rsidR="00DF7547" w:rsidRPr="00DF7547">
          <w:rPr>
            <w:webHidden/>
          </w:rPr>
          <w:instrText xml:space="preserve"> PAGEREF _Toc529782497 \h </w:instrText>
        </w:r>
        <w:r w:rsidRPr="00DF7547">
          <w:rPr>
            <w:webHidden/>
          </w:rPr>
        </w:r>
        <w:r w:rsidRPr="00DF7547">
          <w:rPr>
            <w:webHidden/>
          </w:rPr>
          <w:fldChar w:fldCharType="separate"/>
        </w:r>
        <w:r w:rsidR="004E74B6">
          <w:rPr>
            <w:webHidden/>
          </w:rPr>
          <w:t>9</w:t>
        </w:r>
        <w:r w:rsidRPr="00DF7547">
          <w:rPr>
            <w:webHidden/>
          </w:rPr>
          <w:fldChar w:fldCharType="end"/>
        </w:r>
      </w:hyperlink>
    </w:p>
    <w:p w:rsidR="00DF7547" w:rsidRPr="00DF7547" w:rsidRDefault="00742A12" w:rsidP="00DF7547">
      <w:pPr>
        <w:pStyle w:val="36"/>
        <w:tabs>
          <w:tab w:val="right" w:leader="dot" w:pos="9345"/>
        </w:tabs>
        <w:spacing w:after="0"/>
        <w:rPr>
          <w:rFonts w:ascii="Times New Roman" w:eastAsiaTheme="minorEastAsia" w:hAnsi="Times New Roman" w:cs="Times New Roman"/>
          <w:b w:val="0"/>
          <w:bCs w:val="0"/>
          <w:noProof/>
          <w:sz w:val="24"/>
          <w:szCs w:val="24"/>
        </w:rPr>
      </w:pPr>
      <w:hyperlink w:anchor="_Toc529782498" w:history="1">
        <w:r w:rsidR="00DF7547" w:rsidRPr="00DF7547">
          <w:rPr>
            <w:rStyle w:val="af"/>
            <w:rFonts w:ascii="Times New Roman" w:hAnsi="Times New Roman" w:cs="Times New Roman"/>
            <w:b w:val="0"/>
            <w:noProof/>
            <w:sz w:val="24"/>
            <w:szCs w:val="24"/>
          </w:rPr>
          <w:t>1. Общие положения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_Toc529782498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9</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2a"/>
        <w:tabs>
          <w:tab w:val="left" w:pos="900"/>
          <w:tab w:val="right" w:leader="dot" w:pos="9345"/>
        </w:tabs>
        <w:rPr>
          <w:rFonts w:ascii="Times New Roman" w:eastAsiaTheme="minorEastAsia" w:hAnsi="Times New Roman" w:cs="Times New Roman"/>
          <w:b w:val="0"/>
          <w:bCs w:val="0"/>
          <w:noProof/>
          <w:sz w:val="24"/>
          <w:szCs w:val="24"/>
        </w:rPr>
      </w:pPr>
      <w:hyperlink w:anchor="_Toc529782499" w:history="1">
        <w:r w:rsidR="00DF7547" w:rsidRPr="00DF7547">
          <w:rPr>
            <w:rStyle w:val="af"/>
            <w:rFonts w:ascii="Times New Roman" w:hAnsi="Times New Roman" w:cs="Times New Roman"/>
            <w:b w:val="0"/>
            <w:noProof/>
            <w:sz w:val="24"/>
            <w:szCs w:val="24"/>
          </w:rPr>
          <w:t>1.</w:t>
        </w:r>
        <w:r w:rsidR="00DF7547" w:rsidRPr="00DF7547">
          <w:rPr>
            <w:rFonts w:ascii="Times New Roman" w:eastAsiaTheme="minorEastAsia" w:hAnsi="Times New Roman" w:cs="Times New Roman"/>
            <w:b w:val="0"/>
            <w:bCs w:val="0"/>
            <w:noProof/>
            <w:sz w:val="24"/>
            <w:szCs w:val="24"/>
          </w:rPr>
          <w:tab/>
        </w:r>
        <w:r w:rsidR="00DF7547" w:rsidRPr="00DF7547">
          <w:rPr>
            <w:rStyle w:val="af"/>
            <w:rFonts w:ascii="Times New Roman" w:hAnsi="Times New Roman" w:cs="Times New Roman"/>
            <w:b w:val="0"/>
            <w:noProof/>
            <w:sz w:val="24"/>
            <w:szCs w:val="24"/>
          </w:rPr>
          <w:t>Основная часть</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_Toc529782499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10</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36"/>
        <w:tabs>
          <w:tab w:val="right" w:leader="dot" w:pos="9345"/>
        </w:tabs>
        <w:spacing w:after="0"/>
        <w:rPr>
          <w:rFonts w:ascii="Times New Roman" w:eastAsiaTheme="minorEastAsia" w:hAnsi="Times New Roman" w:cs="Times New Roman"/>
          <w:b w:val="0"/>
          <w:bCs w:val="0"/>
          <w:noProof/>
          <w:sz w:val="24"/>
          <w:szCs w:val="24"/>
        </w:rPr>
      </w:pPr>
      <w:hyperlink w:anchor="_Toc529782500" w:history="1">
        <w:r w:rsidR="00DF7547" w:rsidRPr="00DF7547">
          <w:rPr>
            <w:rStyle w:val="af"/>
            <w:rFonts w:ascii="Times New Roman" w:hAnsi="Times New Roman" w:cs="Times New Roman"/>
            <w:b w:val="0"/>
            <w:noProof/>
            <w:sz w:val="24"/>
            <w:szCs w:val="24"/>
          </w:rPr>
          <w:t>1.1. Расчетные показатели минимально допустимого уровня обеспеченности объектами, относящимися к области транспорта (железнодорожного, водного, воздушного), в том числе железнодорожными линиями, железнодорожными станциями и железнодорожными вокзалами, необходимыми для организации транспортного обслуживания населения железнодорожным транспортом в пригородном сообщении; находящимися в государственной собственности Смоленской области причалами и пристанями, аэропортами и аэродромами гражданской авиации, вертолетными площадками, взлетно-посадочными полосами, необходимыми для организации транспортного обслуживания населения водным и воздушным транспортом в межмуниципальном и пригородном сообщении Смоленской области и расчетные показатели максимально допустимого уровня территориальной доступности таких объектов.</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_Toc529782500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10</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501" w:history="1">
        <w:r w:rsidR="00DF7547" w:rsidRPr="00DF7547">
          <w:rPr>
            <w:rStyle w:val="af"/>
            <w:rFonts w:ascii="Times New Roman" w:hAnsi="Times New Roman" w:cs="Times New Roman"/>
            <w:b w:val="0"/>
            <w:noProof/>
            <w:sz w:val="24"/>
            <w:szCs w:val="24"/>
          </w:rPr>
          <w:t>1.1.1. Общие положения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_Toc529782501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10</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502" w:history="1">
        <w:r w:rsidR="00DF7547" w:rsidRPr="00DF7547">
          <w:rPr>
            <w:rStyle w:val="af"/>
            <w:rFonts w:ascii="Times New Roman" w:hAnsi="Times New Roman" w:cs="Times New Roman"/>
            <w:b w:val="0"/>
            <w:noProof/>
            <w:sz w:val="24"/>
            <w:szCs w:val="24"/>
          </w:rPr>
          <w:t>1.1.2. Внешний транспорт</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_Toc529782502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12</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03" w:history="1">
        <w:r w:rsidR="00DF7547" w:rsidRPr="00DF7547">
          <w:rPr>
            <w:rStyle w:val="af"/>
            <w:rFonts w:ascii="Times New Roman" w:hAnsi="Times New Roman" w:cs="Times New Roman"/>
            <w:b w:val="0"/>
            <w:i/>
            <w:noProof/>
            <w:sz w:val="24"/>
            <w:szCs w:val="24"/>
          </w:rPr>
          <w:t>Железные дороги</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_Toc529782503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13</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04" w:history="1">
        <w:r w:rsidR="00DF7547" w:rsidRPr="00DF7547">
          <w:rPr>
            <w:rStyle w:val="af"/>
            <w:rFonts w:ascii="Times New Roman" w:hAnsi="Times New Roman" w:cs="Times New Roman"/>
            <w:b w:val="0"/>
            <w:i/>
            <w:noProof/>
            <w:sz w:val="24"/>
            <w:szCs w:val="24"/>
          </w:rPr>
          <w:t>Аэропорты, аэродромы, вертодромы</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_Toc529782504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14</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05" w:history="1">
        <w:r w:rsidR="00DF7547" w:rsidRPr="00DF7547">
          <w:rPr>
            <w:rStyle w:val="af"/>
            <w:rFonts w:ascii="Times New Roman" w:hAnsi="Times New Roman" w:cs="Times New Roman"/>
            <w:b w:val="0"/>
            <w:i/>
            <w:noProof/>
            <w:sz w:val="24"/>
            <w:szCs w:val="24"/>
          </w:rPr>
          <w:t>Речные порты</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_Toc529782505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16</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06" w:history="1">
        <w:r w:rsidR="00DF7547" w:rsidRPr="00DF7547">
          <w:rPr>
            <w:rStyle w:val="af"/>
            <w:rFonts w:ascii="Times New Roman" w:hAnsi="Times New Roman" w:cs="Times New Roman"/>
            <w:b w:val="0"/>
            <w:i/>
            <w:noProof/>
            <w:sz w:val="24"/>
            <w:szCs w:val="24"/>
          </w:rPr>
          <w:t>Трубопроводный транспорт</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_Toc529782506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17</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36"/>
        <w:tabs>
          <w:tab w:val="right" w:leader="dot" w:pos="9345"/>
        </w:tabs>
        <w:spacing w:after="0"/>
        <w:rPr>
          <w:rFonts w:ascii="Times New Roman" w:eastAsiaTheme="minorEastAsia" w:hAnsi="Times New Roman" w:cs="Times New Roman"/>
          <w:b w:val="0"/>
          <w:bCs w:val="0"/>
          <w:noProof/>
          <w:sz w:val="24"/>
          <w:szCs w:val="24"/>
        </w:rPr>
      </w:pPr>
      <w:hyperlink w:anchor="_Toc529782507" w:history="1">
        <w:r w:rsidR="00DF7547" w:rsidRPr="00DF7547">
          <w:rPr>
            <w:rStyle w:val="af"/>
            <w:rFonts w:ascii="Times New Roman" w:hAnsi="Times New Roman" w:cs="Times New Roman"/>
            <w:b w:val="0"/>
            <w:noProof/>
            <w:sz w:val="24"/>
            <w:szCs w:val="24"/>
          </w:rPr>
          <w:t>1.2. Расчетные показатели минимально допустимого уровня обеспеченности объектами, относящимися к области автомобильных дорог регионального или межмуниципального значения, в том числе автомобильные дороги регионального или межмуниципального значения, объекты дорожного сервиса, необходимые для организации транспортного обслуживания населения в межмуниципальном и пригородном сообщении Смоленской области и расчетные показатели максимально допустимого уровня территориальной доступности таких объектов.</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_Toc529782507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21</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508" w:history="1">
        <w:r w:rsidR="00DF7547" w:rsidRPr="00DF7547">
          <w:rPr>
            <w:rStyle w:val="af"/>
            <w:rFonts w:ascii="Times New Roman" w:hAnsi="Times New Roman" w:cs="Times New Roman"/>
            <w:b w:val="0"/>
            <w:noProof/>
            <w:sz w:val="24"/>
            <w:szCs w:val="24"/>
          </w:rPr>
          <w:t>1.2.1. Общие положения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_Toc529782508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21</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509" w:history="1">
        <w:r w:rsidR="00DF7547" w:rsidRPr="00DF7547">
          <w:rPr>
            <w:rStyle w:val="af"/>
            <w:rFonts w:ascii="Times New Roman" w:hAnsi="Times New Roman" w:cs="Times New Roman"/>
            <w:b w:val="0"/>
            <w:noProof/>
            <w:sz w:val="24"/>
            <w:szCs w:val="24"/>
          </w:rPr>
          <w:t>1.2.2. Автомобильные дороги</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_Toc529782509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22</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510" w:history="1">
        <w:r w:rsidR="00DF7547" w:rsidRPr="00DF7547">
          <w:rPr>
            <w:rStyle w:val="af"/>
            <w:rFonts w:ascii="Times New Roman" w:hAnsi="Times New Roman" w:cs="Times New Roman"/>
            <w:b w:val="0"/>
            <w:noProof/>
            <w:sz w:val="24"/>
            <w:szCs w:val="24"/>
          </w:rPr>
          <w:t>1.2.3. Объекты дорожного сервиса</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_Toc529782510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24</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36"/>
        <w:tabs>
          <w:tab w:val="right" w:leader="dot" w:pos="9345"/>
        </w:tabs>
        <w:spacing w:after="0"/>
        <w:rPr>
          <w:rFonts w:ascii="Times New Roman" w:eastAsiaTheme="minorEastAsia" w:hAnsi="Times New Roman" w:cs="Times New Roman"/>
          <w:b w:val="0"/>
          <w:bCs w:val="0"/>
          <w:noProof/>
          <w:sz w:val="24"/>
          <w:szCs w:val="24"/>
        </w:rPr>
      </w:pPr>
      <w:hyperlink w:anchor="_Toc529782511" w:history="1">
        <w:r w:rsidR="00DF7547" w:rsidRPr="00DF7547">
          <w:rPr>
            <w:rStyle w:val="af"/>
            <w:rFonts w:ascii="Times New Roman" w:hAnsi="Times New Roman" w:cs="Times New Roman"/>
            <w:b w:val="0"/>
            <w:noProof/>
            <w:sz w:val="24"/>
            <w:szCs w:val="24"/>
          </w:rPr>
          <w:t>1.3. Расчетные показатели минимально допустимого уровня обеспеченности объектами, относящимися к области предупреждения чрезвычайных ситуаций межмуниципального и регионального характера, стихийных бедствий, эпидемий и ликвидации их последствий, в том числе находящимися в государственной собственности Смоленской области пожарными депо, защитными сооружения гражданской обороны, гидротехническими сооружениями Смоленской области и расчетные показатели максимально допустимого уровня территориальной доступности таких объектов.</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_Toc529782511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29</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512" w:history="1">
        <w:r w:rsidR="00DF7547" w:rsidRPr="00DF7547">
          <w:rPr>
            <w:rStyle w:val="af"/>
            <w:rFonts w:ascii="Times New Roman" w:hAnsi="Times New Roman" w:cs="Times New Roman"/>
            <w:b w:val="0"/>
            <w:noProof/>
            <w:sz w:val="24"/>
            <w:szCs w:val="24"/>
          </w:rPr>
          <w:t>1.3.1. Общие требования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_Toc529782512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29</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513" w:history="1">
        <w:r w:rsidR="00DF7547" w:rsidRPr="00DF7547">
          <w:rPr>
            <w:rStyle w:val="af"/>
            <w:rFonts w:ascii="Times New Roman" w:hAnsi="Times New Roman" w:cs="Times New Roman"/>
            <w:b w:val="0"/>
            <w:noProof/>
            <w:sz w:val="24"/>
            <w:szCs w:val="24"/>
          </w:rPr>
          <w:t>1.3.2. Инженерная подготовка и защита территории</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_Toc529782513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30</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14" w:history="1">
        <w:r w:rsidR="00DF7547" w:rsidRPr="00DF7547">
          <w:rPr>
            <w:rStyle w:val="af"/>
            <w:rFonts w:ascii="Times New Roman" w:hAnsi="Times New Roman" w:cs="Times New Roman"/>
            <w:b w:val="0"/>
            <w:noProof/>
            <w:sz w:val="24"/>
            <w:szCs w:val="24"/>
          </w:rPr>
          <w:t>1.3.2.1. Общие требования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_Toc529782514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30</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15" w:history="1">
        <w:r w:rsidR="00DF7547" w:rsidRPr="00DF7547">
          <w:rPr>
            <w:rStyle w:val="af"/>
            <w:rFonts w:ascii="Times New Roman" w:hAnsi="Times New Roman" w:cs="Times New Roman"/>
            <w:b w:val="0"/>
            <w:noProof/>
            <w:sz w:val="24"/>
            <w:szCs w:val="24"/>
          </w:rPr>
          <w:t>1.3.2.2. Противооползневые и противообвальные сооружения и мероприятия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_Toc529782515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31</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16" w:history="1">
        <w:r w:rsidR="00DF7547" w:rsidRPr="00DF7547">
          <w:rPr>
            <w:rStyle w:val="af"/>
            <w:rFonts w:ascii="Times New Roman" w:hAnsi="Times New Roman" w:cs="Times New Roman"/>
            <w:b w:val="0"/>
            <w:noProof/>
            <w:sz w:val="24"/>
            <w:szCs w:val="24"/>
          </w:rPr>
          <w:t>1.3.2.3. Противокарстовые мероприятия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_Toc529782516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32</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17" w:history="1">
        <w:r w:rsidR="00DF7547" w:rsidRPr="00DF7547">
          <w:rPr>
            <w:rStyle w:val="af"/>
            <w:rFonts w:ascii="Times New Roman" w:hAnsi="Times New Roman" w:cs="Times New Roman"/>
            <w:b w:val="0"/>
            <w:noProof/>
            <w:sz w:val="24"/>
            <w:szCs w:val="24"/>
          </w:rPr>
          <w:t>1.3.2.4. Противоэрозионные сооружения и мероприятия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_Toc529782517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36</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18" w:history="1">
        <w:r w:rsidR="00DF7547" w:rsidRPr="00DF7547">
          <w:rPr>
            <w:rStyle w:val="af"/>
            <w:rFonts w:ascii="Times New Roman" w:hAnsi="Times New Roman" w:cs="Times New Roman"/>
            <w:b w:val="0"/>
            <w:noProof/>
            <w:spacing w:val="-2"/>
            <w:sz w:val="24"/>
            <w:szCs w:val="24"/>
          </w:rPr>
          <w:t>1.3.</w:t>
        </w:r>
        <w:r w:rsidR="00DF7547" w:rsidRPr="00DF7547">
          <w:rPr>
            <w:rStyle w:val="af"/>
            <w:rFonts w:ascii="Times New Roman" w:hAnsi="Times New Roman" w:cs="Times New Roman"/>
            <w:b w:val="0"/>
            <w:noProof/>
            <w:sz w:val="24"/>
            <w:szCs w:val="24"/>
          </w:rPr>
          <w:t>2.5. Берегозащитные сооружения и мероприятия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_Toc529782518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38</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19" w:history="1">
        <w:r w:rsidR="00DF7547" w:rsidRPr="00DF7547">
          <w:rPr>
            <w:rStyle w:val="af"/>
            <w:rFonts w:ascii="Times New Roman" w:hAnsi="Times New Roman" w:cs="Times New Roman"/>
            <w:b w:val="0"/>
            <w:noProof/>
            <w:sz w:val="24"/>
            <w:szCs w:val="24"/>
          </w:rPr>
          <w:t>1.3.2.6. Сооружения и мероприятия для защиты от подтопления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_Toc529782519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40</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20" w:history="1">
        <w:r w:rsidR="00DF7547" w:rsidRPr="00DF7547">
          <w:rPr>
            <w:rStyle w:val="af"/>
            <w:rFonts w:ascii="Times New Roman" w:hAnsi="Times New Roman" w:cs="Times New Roman"/>
            <w:b w:val="0"/>
            <w:noProof/>
            <w:sz w:val="24"/>
            <w:szCs w:val="24"/>
          </w:rPr>
          <w:t>1.3.2.7. Сооружения и мероприятия для защиты от затопления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_Toc529782520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42</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21" w:history="1">
        <w:r w:rsidR="00DF7547" w:rsidRPr="00DF7547">
          <w:rPr>
            <w:rStyle w:val="af"/>
            <w:rFonts w:ascii="Times New Roman" w:hAnsi="Times New Roman" w:cs="Times New Roman"/>
            <w:b w:val="0"/>
            <w:noProof/>
            <w:sz w:val="24"/>
            <w:szCs w:val="24"/>
          </w:rPr>
          <w:t>1.3.2.8. Мероприятия для защиты от морозного пучения грунтов</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_Toc529782521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44</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22" w:history="1">
        <w:r w:rsidR="00DF7547" w:rsidRPr="00DF7547">
          <w:rPr>
            <w:rStyle w:val="af"/>
            <w:rFonts w:ascii="Times New Roman" w:hAnsi="Times New Roman" w:cs="Times New Roman"/>
            <w:b w:val="0"/>
            <w:noProof/>
            <w:sz w:val="24"/>
            <w:szCs w:val="24"/>
          </w:rPr>
          <w:t>1.3.2.9. Сооружения и мероприятия по защите на подрабатываемых территориях и просадочных грунтах</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_Toc529782522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45</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523" w:history="1">
        <w:r w:rsidR="00DF7547" w:rsidRPr="00DF7547">
          <w:rPr>
            <w:rStyle w:val="af"/>
            <w:rFonts w:ascii="Times New Roman" w:hAnsi="Times New Roman" w:cs="Times New Roman"/>
            <w:b w:val="0"/>
            <w:noProof/>
            <w:sz w:val="24"/>
            <w:szCs w:val="24"/>
          </w:rPr>
          <w:t>1.3.3. Инженерно-технические мероприятия гражданской обороны и предупреждения чрезвычайных ситуаций при градостроительном проектировании</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_Toc529782523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50</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36"/>
        <w:tabs>
          <w:tab w:val="right" w:leader="dot" w:pos="9345"/>
        </w:tabs>
        <w:spacing w:after="0"/>
        <w:rPr>
          <w:rFonts w:ascii="Times New Roman" w:eastAsiaTheme="minorEastAsia" w:hAnsi="Times New Roman" w:cs="Times New Roman"/>
          <w:b w:val="0"/>
          <w:bCs w:val="0"/>
          <w:noProof/>
          <w:sz w:val="24"/>
          <w:szCs w:val="24"/>
        </w:rPr>
      </w:pPr>
      <w:hyperlink w:anchor="_Toc529782524" w:history="1">
        <w:r w:rsidR="00DF7547" w:rsidRPr="00DF7547">
          <w:rPr>
            <w:rStyle w:val="af"/>
            <w:rFonts w:ascii="Times New Roman" w:hAnsi="Times New Roman" w:cs="Times New Roman"/>
            <w:b w:val="0"/>
            <w:noProof/>
            <w:sz w:val="24"/>
            <w:szCs w:val="24"/>
          </w:rPr>
          <w:t>1.4. Расчетные показатели минимально допустимого уровня обеспеченности объектами, относящимися к области образования, здравоохранения, физической культуры и спорта, в том числе объекты, в которых (на территории которых) размещаются физкультурно-спортивные организации Смоленской области, подведомственные органам исполнительной власти Смоленской области, объекты, необходимые для организации и проведения официальных региональных и межмуниципальных физкультурных, физкультурно-оздоровительных и спортивных мероприятий  Смоленской области и расчетные показатели максимально допустимого уровня территориальной доступности таких объектов.</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_Toc529782524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56</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525" w:history="1">
        <w:r w:rsidR="00DF7547" w:rsidRPr="00DF7547">
          <w:rPr>
            <w:rStyle w:val="af"/>
            <w:rFonts w:ascii="Times New Roman" w:hAnsi="Times New Roman" w:cs="Times New Roman"/>
            <w:b w:val="0"/>
            <w:noProof/>
            <w:sz w:val="24"/>
            <w:szCs w:val="24"/>
          </w:rPr>
          <w:t>1.4.1. Общие положения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_Toc529782525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56</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526" w:history="1">
        <w:r w:rsidR="00DF7547" w:rsidRPr="00DF7547">
          <w:rPr>
            <w:rStyle w:val="af"/>
            <w:rFonts w:ascii="Times New Roman" w:hAnsi="Times New Roman" w:cs="Times New Roman"/>
            <w:b w:val="0"/>
            <w:noProof/>
            <w:sz w:val="24"/>
            <w:szCs w:val="24"/>
          </w:rPr>
          <w:t>1.4.2. Структура и типология общественных центров и объектов социального обслуживания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_Toc529782526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59</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527" w:history="1">
        <w:r w:rsidR="00DF7547" w:rsidRPr="00DF7547">
          <w:rPr>
            <w:rStyle w:val="af"/>
            <w:rFonts w:ascii="Times New Roman" w:hAnsi="Times New Roman" w:cs="Times New Roman"/>
            <w:b w:val="0"/>
            <w:noProof/>
            <w:sz w:val="24"/>
            <w:szCs w:val="24"/>
          </w:rPr>
          <w:t>1.4.3. Параметры застройки объектов социального обслуживания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_Toc529782527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59</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528" w:history="1">
        <w:r w:rsidR="00DF7547" w:rsidRPr="00DF7547">
          <w:rPr>
            <w:rStyle w:val="af"/>
            <w:rFonts w:ascii="Times New Roman" w:hAnsi="Times New Roman" w:cs="Times New Roman"/>
            <w:b w:val="0"/>
            <w:noProof/>
            <w:sz w:val="24"/>
            <w:szCs w:val="24"/>
          </w:rPr>
          <w:t xml:space="preserve">1.4.4. Особенности формирования центров социального обслуживания в исторических </w:t>
        </w:r>
        <w:r w:rsidR="00DF7547" w:rsidRPr="00DF7547">
          <w:rPr>
            <w:rStyle w:val="af"/>
            <w:rFonts w:ascii="Times New Roman" w:hAnsi="Times New Roman" w:cs="Times New Roman"/>
            <w:b w:val="0"/>
            <w:noProof/>
            <w:spacing w:val="-2"/>
            <w:sz w:val="24"/>
            <w:szCs w:val="24"/>
          </w:rPr>
          <w:t>поселениях</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_Toc529782528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70</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529" w:history="1">
        <w:r w:rsidR="00DF7547" w:rsidRPr="00DF7547">
          <w:rPr>
            <w:rStyle w:val="af"/>
            <w:rFonts w:ascii="Times New Roman" w:hAnsi="Times New Roman" w:cs="Times New Roman"/>
            <w:b w:val="0"/>
            <w:noProof/>
            <w:sz w:val="24"/>
            <w:szCs w:val="24"/>
          </w:rPr>
          <w:t>1.4.5. Учреждения и предприятия социального обслуживания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_Toc529782529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71</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30" w:history="1">
        <w:r w:rsidR="00DF7547" w:rsidRPr="00DF7547">
          <w:rPr>
            <w:rStyle w:val="af"/>
            <w:rFonts w:ascii="Times New Roman" w:hAnsi="Times New Roman" w:cs="Times New Roman"/>
            <w:b w:val="0"/>
            <w:i/>
            <w:noProof/>
            <w:sz w:val="24"/>
            <w:szCs w:val="24"/>
          </w:rPr>
          <w:t>Дошкольные организации</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_Toc529782530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79</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31" w:history="1">
        <w:r w:rsidR="00DF7547" w:rsidRPr="00DF7547">
          <w:rPr>
            <w:rStyle w:val="af"/>
            <w:rFonts w:ascii="Times New Roman" w:hAnsi="Times New Roman" w:cs="Times New Roman"/>
            <w:b w:val="0"/>
            <w:i/>
            <w:noProof/>
            <w:sz w:val="24"/>
            <w:szCs w:val="24"/>
          </w:rPr>
          <w:t>Общеобразовательных учреждений</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_Toc529782531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81</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62"/>
        <w:tabs>
          <w:tab w:val="right" w:leader="dot" w:pos="9345"/>
        </w:tabs>
        <w:spacing w:after="0"/>
        <w:rPr>
          <w:rFonts w:ascii="Times New Roman" w:eastAsiaTheme="minorEastAsia" w:hAnsi="Times New Roman" w:cs="Times New Roman"/>
          <w:b w:val="0"/>
          <w:bCs w:val="0"/>
          <w:noProof/>
          <w:sz w:val="24"/>
          <w:szCs w:val="24"/>
        </w:rPr>
      </w:pPr>
      <w:hyperlink w:anchor="_Toc529782532" w:history="1">
        <w:r w:rsidR="00DF7547" w:rsidRPr="00DF7547">
          <w:rPr>
            <w:rStyle w:val="af"/>
            <w:rFonts w:ascii="Times New Roman" w:hAnsi="Times New Roman" w:cs="Times New Roman"/>
            <w:b w:val="0"/>
            <w:noProof/>
            <w:sz w:val="24"/>
            <w:szCs w:val="24"/>
          </w:rPr>
          <w:t>Радиусы доступности внешкольных учреждений</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_Toc529782532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84</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33" w:history="1">
        <w:r w:rsidR="00DF7547" w:rsidRPr="00DF7547">
          <w:rPr>
            <w:rStyle w:val="af"/>
            <w:rFonts w:ascii="Times New Roman" w:hAnsi="Times New Roman" w:cs="Times New Roman"/>
            <w:b w:val="0"/>
            <w:i/>
            <w:noProof/>
            <w:sz w:val="24"/>
            <w:szCs w:val="24"/>
          </w:rPr>
          <w:t>Средние и высшие учебные заведения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_Toc529782533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85</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34" w:history="1">
        <w:r w:rsidR="00DF7547" w:rsidRPr="00DF7547">
          <w:rPr>
            <w:rStyle w:val="af"/>
            <w:rFonts w:ascii="Times New Roman" w:hAnsi="Times New Roman" w:cs="Times New Roman"/>
            <w:b w:val="0"/>
            <w:i/>
            <w:noProof/>
            <w:sz w:val="24"/>
            <w:szCs w:val="24"/>
          </w:rPr>
          <w:t>Учреждения здравоохранения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_Toc529782534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87</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35" w:history="1">
        <w:r w:rsidR="00DF7547" w:rsidRPr="00DF7547">
          <w:rPr>
            <w:rStyle w:val="af"/>
            <w:rFonts w:ascii="Times New Roman" w:hAnsi="Times New Roman" w:cs="Times New Roman"/>
            <w:b w:val="0"/>
            <w:i/>
            <w:noProof/>
            <w:sz w:val="24"/>
            <w:szCs w:val="24"/>
          </w:rPr>
          <w:t>Спортивные и физкультурно-оздоровительных учреждения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_Toc529782535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89</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36" w:history="1">
        <w:r w:rsidR="00DF7547" w:rsidRPr="00DF7547">
          <w:rPr>
            <w:rStyle w:val="af"/>
            <w:rFonts w:ascii="Times New Roman" w:hAnsi="Times New Roman" w:cs="Times New Roman"/>
            <w:b w:val="0"/>
            <w:i/>
            <w:noProof/>
            <w:sz w:val="24"/>
            <w:szCs w:val="24"/>
          </w:rPr>
          <w:t>Физкультурно-спортивные объекты</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_Toc529782536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90</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36"/>
        <w:tabs>
          <w:tab w:val="right" w:leader="dot" w:pos="9345"/>
        </w:tabs>
        <w:spacing w:after="0"/>
        <w:rPr>
          <w:rFonts w:ascii="Times New Roman" w:eastAsiaTheme="minorEastAsia" w:hAnsi="Times New Roman" w:cs="Times New Roman"/>
          <w:b w:val="0"/>
          <w:bCs w:val="0"/>
          <w:noProof/>
          <w:sz w:val="24"/>
          <w:szCs w:val="24"/>
        </w:rPr>
      </w:pPr>
      <w:hyperlink w:anchor="_Toc529782537" w:history="1">
        <w:r w:rsidR="00DF7547" w:rsidRPr="00DF7547">
          <w:rPr>
            <w:rStyle w:val="af"/>
            <w:rFonts w:ascii="Times New Roman" w:hAnsi="Times New Roman" w:cs="Times New Roman"/>
            <w:b w:val="0"/>
            <w:noProof/>
            <w:sz w:val="24"/>
            <w:szCs w:val="24"/>
          </w:rPr>
          <w:t>1.5. Расчетные показатели минимально допустимого уровня обеспеченности объектами, иными объектами (территориями), которые необходимы Смоленской области как субъекту Российской Федерации, органам государственной власти Смоленской области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Уставом Смоленской области, областными законами, правовыми актами Администрации Смоленской области, и оказывают существенное влияние на социально-экономическое развитие Смоленской области и расчетные показатели максимально допустимого уровня территориальной доступности таких объектов.</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_Toc529782537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97</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538" w:history="1">
        <w:r w:rsidR="00DF7547" w:rsidRPr="00DF7547">
          <w:rPr>
            <w:rStyle w:val="af"/>
            <w:rFonts w:ascii="Times New Roman" w:hAnsi="Times New Roman" w:cs="Times New Roman"/>
            <w:b w:val="0"/>
            <w:noProof/>
            <w:sz w:val="24"/>
            <w:szCs w:val="24"/>
          </w:rPr>
          <w:t>Общие требования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_Toc529782538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97</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539" w:history="1">
        <w:r w:rsidR="00DF7547" w:rsidRPr="00DF7547">
          <w:rPr>
            <w:rStyle w:val="af"/>
            <w:rFonts w:ascii="Times New Roman" w:hAnsi="Times New Roman" w:cs="Times New Roman"/>
            <w:b w:val="0"/>
            <w:noProof/>
            <w:sz w:val="24"/>
            <w:szCs w:val="24"/>
          </w:rPr>
          <w:t>1.5.1. Объекты инженерной инфраструктуры</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_Toc529782539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97</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40" w:history="1">
        <w:r w:rsidR="00DF7547" w:rsidRPr="00DF7547">
          <w:rPr>
            <w:rStyle w:val="af"/>
            <w:rFonts w:ascii="Times New Roman" w:hAnsi="Times New Roman" w:cs="Times New Roman"/>
            <w:b w:val="0"/>
            <w:noProof/>
            <w:sz w:val="24"/>
            <w:szCs w:val="24"/>
          </w:rPr>
          <w:t>1.5.1.1. Общие требования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_Toc529782540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97</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41" w:history="1">
        <w:r w:rsidR="00DF7547" w:rsidRPr="00DF7547">
          <w:rPr>
            <w:rStyle w:val="af"/>
            <w:rFonts w:ascii="Times New Roman" w:hAnsi="Times New Roman" w:cs="Times New Roman"/>
            <w:b w:val="0"/>
            <w:noProof/>
            <w:sz w:val="24"/>
            <w:szCs w:val="24"/>
          </w:rPr>
          <w:t>1.5.1.2. Водоснабжение</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_Toc529782541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98</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42" w:history="1">
        <w:r w:rsidR="00DF7547" w:rsidRPr="00DF7547">
          <w:rPr>
            <w:rStyle w:val="af"/>
            <w:rFonts w:ascii="Times New Roman" w:hAnsi="Times New Roman" w:cs="Times New Roman"/>
            <w:b w:val="0"/>
            <w:noProof/>
            <w:sz w:val="24"/>
            <w:szCs w:val="24"/>
          </w:rPr>
          <w:t>1.5.1.3. Канализация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_Toc529782542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107</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62"/>
        <w:tabs>
          <w:tab w:val="right" w:leader="dot" w:pos="9345"/>
        </w:tabs>
        <w:spacing w:after="0"/>
        <w:rPr>
          <w:rFonts w:ascii="Times New Roman" w:eastAsiaTheme="minorEastAsia" w:hAnsi="Times New Roman" w:cs="Times New Roman"/>
          <w:b w:val="0"/>
          <w:bCs w:val="0"/>
          <w:noProof/>
          <w:sz w:val="24"/>
          <w:szCs w:val="24"/>
        </w:rPr>
      </w:pPr>
      <w:hyperlink w:anchor="_Toc529782543" w:history="1">
        <w:r w:rsidR="00DF7547" w:rsidRPr="00DF7547">
          <w:rPr>
            <w:rStyle w:val="af"/>
            <w:rFonts w:ascii="Times New Roman" w:hAnsi="Times New Roman" w:cs="Times New Roman"/>
            <w:b w:val="0"/>
            <w:noProof/>
            <w:sz w:val="24"/>
            <w:szCs w:val="24"/>
          </w:rPr>
          <w:t>Дождевая канализация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_Toc529782543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112</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44" w:history="1">
        <w:r w:rsidR="00DF7547" w:rsidRPr="00DF7547">
          <w:rPr>
            <w:rStyle w:val="af"/>
            <w:rFonts w:ascii="Times New Roman" w:hAnsi="Times New Roman" w:cs="Times New Roman"/>
            <w:b w:val="0"/>
            <w:noProof/>
            <w:sz w:val="24"/>
            <w:szCs w:val="24"/>
          </w:rPr>
          <w:t>1.5.1.4. Мелиоративные системы и сооружения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_Toc529782544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114</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62"/>
        <w:tabs>
          <w:tab w:val="right" w:leader="dot" w:pos="9345"/>
        </w:tabs>
        <w:spacing w:after="0"/>
        <w:rPr>
          <w:rFonts w:ascii="Times New Roman" w:eastAsiaTheme="minorEastAsia" w:hAnsi="Times New Roman" w:cs="Times New Roman"/>
          <w:b w:val="0"/>
          <w:bCs w:val="0"/>
          <w:noProof/>
          <w:sz w:val="24"/>
          <w:szCs w:val="24"/>
        </w:rPr>
      </w:pPr>
      <w:hyperlink w:anchor="_Toc529782545" w:history="1">
        <w:r w:rsidR="00DF7547" w:rsidRPr="00DF7547">
          <w:rPr>
            <w:rStyle w:val="af"/>
            <w:rFonts w:ascii="Times New Roman" w:hAnsi="Times New Roman" w:cs="Times New Roman"/>
            <w:b w:val="0"/>
            <w:noProof/>
            <w:sz w:val="24"/>
            <w:szCs w:val="24"/>
          </w:rPr>
          <w:t>Общие требования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_Toc529782545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114</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62"/>
        <w:tabs>
          <w:tab w:val="right" w:leader="dot" w:pos="9345"/>
        </w:tabs>
        <w:spacing w:after="0"/>
        <w:rPr>
          <w:rFonts w:ascii="Times New Roman" w:eastAsiaTheme="minorEastAsia" w:hAnsi="Times New Roman" w:cs="Times New Roman"/>
          <w:b w:val="0"/>
          <w:bCs w:val="0"/>
          <w:noProof/>
          <w:sz w:val="24"/>
          <w:szCs w:val="24"/>
        </w:rPr>
      </w:pPr>
      <w:hyperlink w:anchor="_Toc529782546" w:history="1">
        <w:r w:rsidR="00DF7547" w:rsidRPr="00DF7547">
          <w:rPr>
            <w:rStyle w:val="af"/>
            <w:rFonts w:ascii="Times New Roman" w:hAnsi="Times New Roman" w:cs="Times New Roman"/>
            <w:b w:val="0"/>
            <w:noProof/>
            <w:sz w:val="24"/>
            <w:szCs w:val="24"/>
          </w:rPr>
          <w:t>Оросительные системы</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_Toc529782546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115</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62"/>
        <w:tabs>
          <w:tab w:val="right" w:leader="dot" w:pos="9345"/>
        </w:tabs>
        <w:spacing w:after="0"/>
        <w:rPr>
          <w:rFonts w:ascii="Times New Roman" w:eastAsiaTheme="minorEastAsia" w:hAnsi="Times New Roman" w:cs="Times New Roman"/>
          <w:b w:val="0"/>
          <w:bCs w:val="0"/>
          <w:noProof/>
          <w:sz w:val="24"/>
          <w:szCs w:val="24"/>
        </w:rPr>
      </w:pPr>
      <w:hyperlink w:anchor="_Toc529782547" w:history="1">
        <w:r w:rsidR="00DF7547" w:rsidRPr="00DF7547">
          <w:rPr>
            <w:rStyle w:val="af"/>
            <w:rFonts w:ascii="Times New Roman" w:hAnsi="Times New Roman" w:cs="Times New Roman"/>
            <w:b w:val="0"/>
            <w:noProof/>
            <w:sz w:val="24"/>
            <w:szCs w:val="24"/>
          </w:rPr>
          <w:t>Осушительные системы</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_Toc529782547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116</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62"/>
        <w:tabs>
          <w:tab w:val="right" w:leader="dot" w:pos="9345"/>
        </w:tabs>
        <w:spacing w:after="0"/>
        <w:rPr>
          <w:rFonts w:ascii="Times New Roman" w:eastAsiaTheme="minorEastAsia" w:hAnsi="Times New Roman" w:cs="Times New Roman"/>
          <w:b w:val="0"/>
          <w:bCs w:val="0"/>
          <w:noProof/>
          <w:sz w:val="24"/>
          <w:szCs w:val="24"/>
        </w:rPr>
      </w:pPr>
      <w:hyperlink w:anchor="_Toc529782548" w:history="1">
        <w:r w:rsidR="00DF7547" w:rsidRPr="00DF7547">
          <w:rPr>
            <w:rStyle w:val="af"/>
            <w:rFonts w:ascii="Times New Roman" w:hAnsi="Times New Roman" w:cs="Times New Roman"/>
            <w:b w:val="0"/>
            <w:noProof/>
            <w:sz w:val="24"/>
            <w:szCs w:val="24"/>
          </w:rPr>
          <w:t>Дренажные системы</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_Toc529782548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117</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49" w:history="1">
        <w:r w:rsidR="00DF7547" w:rsidRPr="00DF7547">
          <w:rPr>
            <w:rStyle w:val="af"/>
            <w:rFonts w:ascii="Times New Roman" w:hAnsi="Times New Roman" w:cs="Times New Roman"/>
            <w:b w:val="0"/>
            <w:noProof/>
            <w:sz w:val="24"/>
            <w:szCs w:val="24"/>
          </w:rPr>
          <w:t>1.5.1.5. Санитарная очистка</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_Toc529782549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118</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50" w:history="1">
        <w:r w:rsidR="00DF7547" w:rsidRPr="00DF7547">
          <w:rPr>
            <w:rStyle w:val="af"/>
            <w:rFonts w:ascii="Times New Roman" w:hAnsi="Times New Roman" w:cs="Times New Roman"/>
            <w:b w:val="0"/>
            <w:noProof/>
            <w:sz w:val="24"/>
            <w:szCs w:val="24"/>
          </w:rPr>
          <w:t>1.5.1.6. Теплоснабжение</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_Toc529782550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121</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51" w:history="1">
        <w:r w:rsidR="00DF7547" w:rsidRPr="00DF7547">
          <w:rPr>
            <w:rStyle w:val="af"/>
            <w:rFonts w:ascii="Times New Roman" w:hAnsi="Times New Roman" w:cs="Times New Roman"/>
            <w:b w:val="0"/>
            <w:noProof/>
            <w:sz w:val="24"/>
            <w:szCs w:val="24"/>
          </w:rPr>
          <w:t>1.5.1.7. Газоснабжение</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_Toc529782551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124</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52" w:history="1">
        <w:r w:rsidR="00DF7547" w:rsidRPr="00DF7547">
          <w:rPr>
            <w:rStyle w:val="af"/>
            <w:rFonts w:ascii="Times New Roman" w:hAnsi="Times New Roman" w:cs="Times New Roman"/>
            <w:b w:val="0"/>
            <w:noProof/>
            <w:sz w:val="24"/>
            <w:szCs w:val="24"/>
          </w:rPr>
          <w:t>1.5.1.8. Электроснабжение</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_Toc529782552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130</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53" w:history="1">
        <w:r w:rsidR="00DF7547" w:rsidRPr="00DF7547">
          <w:rPr>
            <w:rStyle w:val="af"/>
            <w:rFonts w:ascii="Times New Roman" w:hAnsi="Times New Roman" w:cs="Times New Roman"/>
            <w:b w:val="0"/>
            <w:noProof/>
            <w:sz w:val="24"/>
            <w:szCs w:val="24"/>
          </w:rPr>
          <w:t>1.5.1.9. Объекты связи</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_Toc529782553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135</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54" w:history="1">
        <w:r w:rsidR="00DF7547" w:rsidRPr="00DF7547">
          <w:rPr>
            <w:rStyle w:val="af"/>
            <w:rFonts w:ascii="Times New Roman" w:hAnsi="Times New Roman" w:cs="Times New Roman"/>
            <w:b w:val="0"/>
            <w:noProof/>
            <w:sz w:val="24"/>
            <w:szCs w:val="24"/>
          </w:rPr>
          <w:t>1.5.1.10. Размещение инженерных сетей</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_Toc529782554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140</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55" w:history="1">
        <w:r w:rsidR="00DF7547" w:rsidRPr="00DF7547">
          <w:rPr>
            <w:rStyle w:val="af"/>
            <w:rFonts w:ascii="Times New Roman" w:hAnsi="Times New Roman" w:cs="Times New Roman"/>
            <w:b w:val="0"/>
            <w:noProof/>
            <w:sz w:val="24"/>
            <w:szCs w:val="24"/>
          </w:rPr>
          <w:t>1.5.1.11. Инженерные сети и сооружения на территории малоэтажной</w:t>
        </w:r>
        <w:r w:rsidR="00DF7547" w:rsidRPr="00DF7547">
          <w:rPr>
            <w:rStyle w:val="af"/>
            <w:rFonts w:ascii="Times New Roman" w:hAnsi="Times New Roman" w:cs="Times New Roman"/>
            <w:b w:val="0"/>
            <w:noProof/>
            <w:spacing w:val="-2"/>
            <w:sz w:val="24"/>
            <w:szCs w:val="24"/>
          </w:rPr>
          <w:t xml:space="preserve"> </w:t>
        </w:r>
        <w:r w:rsidR="00DF7547" w:rsidRPr="00DF7547">
          <w:rPr>
            <w:rStyle w:val="af"/>
            <w:rFonts w:ascii="Times New Roman" w:hAnsi="Times New Roman" w:cs="Times New Roman"/>
            <w:b w:val="0"/>
            <w:noProof/>
            <w:sz w:val="24"/>
            <w:szCs w:val="24"/>
          </w:rPr>
          <w:t>жилой застройки</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_Toc529782555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146</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556" w:history="1">
        <w:r w:rsidR="00DF7547" w:rsidRPr="00DF7547">
          <w:rPr>
            <w:rStyle w:val="af"/>
            <w:rFonts w:ascii="Times New Roman" w:hAnsi="Times New Roman" w:cs="Times New Roman"/>
            <w:b w:val="0"/>
            <w:noProof/>
            <w:sz w:val="24"/>
            <w:szCs w:val="24"/>
          </w:rPr>
          <w:t>1.5.2. Объекты и территории рекреации</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_Toc529782556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149</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57" w:history="1">
        <w:r w:rsidR="00DF7547" w:rsidRPr="00DF7547">
          <w:rPr>
            <w:rStyle w:val="af"/>
            <w:rFonts w:ascii="Times New Roman" w:hAnsi="Times New Roman" w:cs="Times New Roman"/>
            <w:b w:val="0"/>
            <w:noProof/>
            <w:sz w:val="24"/>
            <w:szCs w:val="24"/>
          </w:rPr>
          <w:t>1.5.2.1. Общие требования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_Toc529782557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149</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58" w:history="1">
        <w:r w:rsidR="00DF7547" w:rsidRPr="00DF7547">
          <w:rPr>
            <w:rStyle w:val="af"/>
            <w:rFonts w:ascii="Times New Roman" w:hAnsi="Times New Roman" w:cs="Times New Roman"/>
            <w:b w:val="0"/>
            <w:noProof/>
            <w:sz w:val="24"/>
            <w:szCs w:val="24"/>
          </w:rPr>
          <w:t>1.5.2.2. Озелененные территории общего пользования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_Toc529782558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152</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59" w:history="1">
        <w:r w:rsidR="00DF7547" w:rsidRPr="00DF7547">
          <w:rPr>
            <w:rStyle w:val="af"/>
            <w:rFonts w:ascii="Times New Roman" w:hAnsi="Times New Roman" w:cs="Times New Roman"/>
            <w:b w:val="0"/>
            <w:noProof/>
            <w:sz w:val="24"/>
            <w:szCs w:val="24"/>
          </w:rPr>
          <w:t>1.5.2.3. Зоны отдыха</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_Toc529782559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160</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560" w:history="1">
        <w:r w:rsidR="00DF7547" w:rsidRPr="00DF7547">
          <w:rPr>
            <w:rStyle w:val="af"/>
            <w:rFonts w:ascii="Times New Roman" w:hAnsi="Times New Roman" w:cs="Times New Roman"/>
            <w:b w:val="0"/>
            <w:noProof/>
            <w:sz w:val="24"/>
            <w:szCs w:val="24"/>
          </w:rPr>
          <w:t>1.5.3. Объекты жилищного строительства</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_Toc529782560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164</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61" w:history="1">
        <w:r w:rsidR="00DF7547" w:rsidRPr="00DF7547">
          <w:rPr>
            <w:rStyle w:val="af"/>
            <w:rFonts w:ascii="Times New Roman" w:hAnsi="Times New Roman" w:cs="Times New Roman"/>
            <w:b w:val="0"/>
            <w:noProof/>
            <w:sz w:val="24"/>
            <w:szCs w:val="24"/>
          </w:rPr>
          <w:t>1.5.3.1. Общие требования по городским округам и городским поселениям</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_Toc529782561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164</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62" w:history="1">
        <w:r w:rsidR="00DF7547" w:rsidRPr="00DF7547">
          <w:rPr>
            <w:rStyle w:val="af"/>
            <w:rFonts w:ascii="Times New Roman" w:hAnsi="Times New Roman" w:cs="Times New Roman"/>
            <w:b w:val="0"/>
            <w:noProof/>
            <w:sz w:val="24"/>
            <w:szCs w:val="24"/>
          </w:rPr>
          <w:t>1.5.3.2. Функционально-планировочные элементы жилых образований и градостроительные характеристики жилой застройки городских округов и городских поселений</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_Toc529782562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165</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63" w:history="1">
        <w:r w:rsidR="00DF7547" w:rsidRPr="00DF7547">
          <w:rPr>
            <w:rStyle w:val="af"/>
            <w:rFonts w:ascii="Times New Roman" w:hAnsi="Times New Roman" w:cs="Times New Roman"/>
            <w:b w:val="0"/>
            <w:noProof/>
            <w:sz w:val="24"/>
            <w:szCs w:val="24"/>
          </w:rPr>
          <w:t>1.5.3.3. Нормативные параметры жилой застройки городских округов и городских поселений</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_Toc529782563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167</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64" w:history="1">
        <w:r w:rsidR="00DF7547" w:rsidRPr="00DF7547">
          <w:rPr>
            <w:rStyle w:val="af"/>
            <w:rFonts w:ascii="Times New Roman" w:hAnsi="Times New Roman" w:cs="Times New Roman"/>
            <w:b w:val="0"/>
            <w:noProof/>
            <w:spacing w:val="-2"/>
            <w:sz w:val="24"/>
            <w:szCs w:val="24"/>
          </w:rPr>
          <w:t xml:space="preserve">1.5.3.4. </w:t>
        </w:r>
        <w:r w:rsidR="00DF7547" w:rsidRPr="00DF7547">
          <w:rPr>
            <w:rStyle w:val="af"/>
            <w:rFonts w:ascii="Times New Roman" w:hAnsi="Times New Roman" w:cs="Times New Roman"/>
            <w:b w:val="0"/>
            <w:noProof/>
            <w:sz w:val="24"/>
            <w:szCs w:val="24"/>
          </w:rPr>
          <w:t>Общие требования к территории малоэтажной жилой застройки</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_Toc529782564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175</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65" w:history="1">
        <w:r w:rsidR="00DF7547" w:rsidRPr="00DF7547">
          <w:rPr>
            <w:rStyle w:val="af"/>
            <w:rFonts w:ascii="Times New Roman" w:hAnsi="Times New Roman" w:cs="Times New Roman"/>
            <w:b w:val="0"/>
            <w:noProof/>
            <w:spacing w:val="-2"/>
            <w:sz w:val="24"/>
            <w:szCs w:val="24"/>
          </w:rPr>
          <w:t xml:space="preserve">1.5.3.5. </w:t>
        </w:r>
        <w:r w:rsidR="00DF7547" w:rsidRPr="00DF7547">
          <w:rPr>
            <w:rStyle w:val="af"/>
            <w:rFonts w:ascii="Times New Roman" w:hAnsi="Times New Roman" w:cs="Times New Roman"/>
            <w:b w:val="0"/>
            <w:noProof/>
            <w:sz w:val="24"/>
            <w:szCs w:val="24"/>
          </w:rPr>
          <w:t>Функционально-планировочные элементы жилых образований и градостроительные характеристики территории малоэтажной жилой застройки</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_Toc529782565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176</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66" w:history="1">
        <w:r w:rsidR="00DF7547" w:rsidRPr="00DF7547">
          <w:rPr>
            <w:rStyle w:val="af"/>
            <w:rFonts w:ascii="Times New Roman" w:hAnsi="Times New Roman" w:cs="Times New Roman"/>
            <w:b w:val="0"/>
            <w:noProof/>
            <w:sz w:val="24"/>
            <w:szCs w:val="24"/>
          </w:rPr>
          <w:t>1.5.3.6. Нормативные параметры малоэтажной жилой застройки</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_Toc529782566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176</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67" w:history="1">
        <w:r w:rsidR="00DF7547" w:rsidRPr="00DF7547">
          <w:rPr>
            <w:rStyle w:val="af"/>
            <w:rFonts w:ascii="Times New Roman" w:hAnsi="Times New Roman" w:cs="Times New Roman"/>
            <w:b w:val="0"/>
            <w:noProof/>
            <w:sz w:val="24"/>
            <w:szCs w:val="24"/>
          </w:rPr>
          <w:t>1.5.3.7. Нормативные параметры застройки сельских поселений</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_Toc529782567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180</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568" w:history="1">
        <w:r w:rsidR="00DF7547" w:rsidRPr="00DF7547">
          <w:rPr>
            <w:rStyle w:val="af"/>
            <w:rFonts w:ascii="Times New Roman" w:hAnsi="Times New Roman" w:cs="Times New Roman"/>
            <w:b w:val="0"/>
            <w:noProof/>
            <w:sz w:val="24"/>
            <w:szCs w:val="24"/>
          </w:rPr>
          <w:t>1.5.4.  Реконструкция застроенных территорий в городских округах и городских поселениях</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_Toc529782568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186</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69" w:history="1">
        <w:r w:rsidR="00DF7547" w:rsidRPr="00DF7547">
          <w:rPr>
            <w:rStyle w:val="af"/>
            <w:rFonts w:ascii="Times New Roman" w:hAnsi="Times New Roman" w:cs="Times New Roman"/>
            <w:b w:val="0"/>
            <w:noProof/>
            <w:sz w:val="24"/>
            <w:szCs w:val="24"/>
          </w:rPr>
          <w:t>1.5.4.1. Общие требования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_Toc529782569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186</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70" w:history="1">
        <w:r w:rsidR="00DF7547" w:rsidRPr="00DF7547">
          <w:rPr>
            <w:rStyle w:val="af"/>
            <w:rFonts w:ascii="Times New Roman" w:hAnsi="Times New Roman" w:cs="Times New Roman"/>
            <w:b w:val="0"/>
            <w:noProof/>
            <w:sz w:val="24"/>
            <w:szCs w:val="24"/>
          </w:rPr>
          <w:t>1.5.4.2. Реконструкция исторически сложившихся районов</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_Toc529782570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188</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71" w:history="1">
        <w:r w:rsidR="00DF7547" w:rsidRPr="00DF7547">
          <w:rPr>
            <w:rStyle w:val="af"/>
            <w:rFonts w:ascii="Times New Roman" w:hAnsi="Times New Roman" w:cs="Times New Roman"/>
            <w:b w:val="0"/>
            <w:noProof/>
            <w:sz w:val="24"/>
            <w:szCs w:val="24"/>
          </w:rPr>
          <w:t>1.5.4.3. Реконструкция периферийных районов</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_Toc529782571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197</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572" w:history="1">
        <w:r w:rsidR="00DF7547" w:rsidRPr="00DF7547">
          <w:rPr>
            <w:rStyle w:val="af"/>
            <w:rFonts w:ascii="Times New Roman" w:hAnsi="Times New Roman" w:cs="Times New Roman"/>
            <w:b w:val="0"/>
            <w:noProof/>
            <w:sz w:val="24"/>
            <w:szCs w:val="24"/>
          </w:rPr>
          <w:t>1.5.5. Производственные объекты</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_Toc529782572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199</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73" w:history="1">
        <w:r w:rsidR="00DF7547" w:rsidRPr="00DF7547">
          <w:rPr>
            <w:rStyle w:val="af"/>
            <w:rFonts w:ascii="Times New Roman" w:hAnsi="Times New Roman" w:cs="Times New Roman"/>
            <w:b w:val="0"/>
            <w:noProof/>
            <w:sz w:val="24"/>
            <w:szCs w:val="24"/>
          </w:rPr>
          <w:t>1.5.5.1. Общие требования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_Toc529782573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199</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74" w:history="1">
        <w:r w:rsidR="00DF7547" w:rsidRPr="00DF7547">
          <w:rPr>
            <w:rStyle w:val="af"/>
            <w:rFonts w:ascii="Times New Roman" w:hAnsi="Times New Roman" w:cs="Times New Roman"/>
            <w:b w:val="0"/>
            <w:noProof/>
            <w:sz w:val="24"/>
            <w:szCs w:val="24"/>
          </w:rPr>
          <w:t>1.5.5.2. Структура производственных зон, классификация производственных объектов и их размещение</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_Toc529782574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200</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75" w:history="1">
        <w:r w:rsidR="00DF7547" w:rsidRPr="00DF7547">
          <w:rPr>
            <w:rStyle w:val="af"/>
            <w:rFonts w:ascii="Times New Roman" w:hAnsi="Times New Roman" w:cs="Times New Roman"/>
            <w:b w:val="0"/>
            <w:noProof/>
            <w:sz w:val="24"/>
            <w:szCs w:val="24"/>
          </w:rPr>
          <w:t>1.5.5.3. Нормативные параметры застройки производственных зон</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_Toc529782575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204</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76" w:history="1">
        <w:r w:rsidR="00DF7547" w:rsidRPr="00DF7547">
          <w:rPr>
            <w:rStyle w:val="af"/>
            <w:rFonts w:ascii="Times New Roman" w:hAnsi="Times New Roman" w:cs="Times New Roman"/>
            <w:b w:val="0"/>
            <w:noProof/>
            <w:sz w:val="24"/>
            <w:szCs w:val="24"/>
          </w:rPr>
          <w:t>1.5.5.4. Санитарно-защитные зоны</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_Toc529782576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206</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77" w:history="1">
        <w:r w:rsidR="00DF7547" w:rsidRPr="00DF7547">
          <w:rPr>
            <w:rStyle w:val="af"/>
            <w:rFonts w:ascii="Times New Roman" w:hAnsi="Times New Roman" w:cs="Times New Roman"/>
            <w:b w:val="0"/>
            <w:noProof/>
            <w:sz w:val="24"/>
            <w:szCs w:val="24"/>
          </w:rPr>
          <w:t>1.5.5.5. Иные виды производственных зон (особые экономические, научно-производственные зоны и другие)</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_Toc529782577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209</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578" w:history="1">
        <w:r w:rsidR="00DF7547" w:rsidRPr="00DF7547">
          <w:rPr>
            <w:rStyle w:val="af"/>
            <w:rFonts w:ascii="Times New Roman" w:hAnsi="Times New Roman" w:cs="Times New Roman"/>
            <w:b w:val="0"/>
            <w:noProof/>
            <w:sz w:val="24"/>
            <w:szCs w:val="24"/>
          </w:rPr>
          <w:t>1.5.6. Коммунально-складские объекты</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_Toc529782578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212</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79" w:history="1">
        <w:r w:rsidR="00DF7547" w:rsidRPr="00DF7547">
          <w:rPr>
            <w:rStyle w:val="af"/>
            <w:rFonts w:ascii="Times New Roman" w:hAnsi="Times New Roman" w:cs="Times New Roman"/>
            <w:b w:val="0"/>
            <w:noProof/>
            <w:sz w:val="24"/>
            <w:szCs w:val="24"/>
          </w:rPr>
          <w:t>1.5.6.1. Структура коммунально-складских зон, классификация объектов и их размещение</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_Toc529782579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212</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80" w:history="1">
        <w:r w:rsidR="00DF7547" w:rsidRPr="00DF7547">
          <w:rPr>
            <w:rStyle w:val="af"/>
            <w:rFonts w:ascii="Times New Roman" w:hAnsi="Times New Roman" w:cs="Times New Roman"/>
            <w:b w:val="0"/>
            <w:noProof/>
            <w:sz w:val="24"/>
            <w:szCs w:val="24"/>
          </w:rPr>
          <w:t>1.5.6.2. Нормативные параметры застройки коммунально-складских зон</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_Toc529782580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213</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581" w:history="1">
        <w:r w:rsidR="00DF7547" w:rsidRPr="00DF7547">
          <w:rPr>
            <w:rStyle w:val="af"/>
            <w:rFonts w:ascii="Times New Roman" w:hAnsi="Times New Roman" w:cs="Times New Roman"/>
            <w:b w:val="0"/>
            <w:noProof/>
            <w:sz w:val="24"/>
            <w:szCs w:val="24"/>
          </w:rPr>
          <w:t>1.5.7. Объекты сельскохозяйственного назначения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_Toc529782581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215</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82" w:history="1">
        <w:r w:rsidR="00DF7547" w:rsidRPr="00DF7547">
          <w:rPr>
            <w:rStyle w:val="af"/>
            <w:rFonts w:ascii="Times New Roman" w:hAnsi="Times New Roman" w:cs="Times New Roman"/>
            <w:b w:val="0"/>
            <w:noProof/>
            <w:sz w:val="24"/>
            <w:szCs w:val="24"/>
          </w:rPr>
          <w:t>1.5.7.1. Общие требования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_Toc529782582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215</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83" w:history="1">
        <w:r w:rsidR="00DF7547" w:rsidRPr="00DF7547">
          <w:rPr>
            <w:rStyle w:val="af"/>
            <w:rFonts w:ascii="Times New Roman" w:hAnsi="Times New Roman" w:cs="Times New Roman"/>
            <w:b w:val="0"/>
            <w:noProof/>
            <w:sz w:val="24"/>
            <w:szCs w:val="24"/>
          </w:rPr>
          <w:t>1.5.7.2. Зоны размещения объектов сельскохозяйственного назначения (производственная зона)</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_Toc529782583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216</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87" w:history="1">
        <w:r w:rsidR="00DF7547" w:rsidRPr="00DF7547">
          <w:rPr>
            <w:rStyle w:val="af"/>
            <w:rFonts w:ascii="Times New Roman" w:hAnsi="Times New Roman" w:cs="Times New Roman"/>
            <w:b w:val="0"/>
            <w:noProof/>
            <w:sz w:val="24"/>
            <w:szCs w:val="24"/>
          </w:rPr>
          <w:t xml:space="preserve">1.5.7.3. Зоны, предназначенные для ведения </w:t>
        </w:r>
        <w:r w:rsidR="0012110C">
          <w:rPr>
            <w:rStyle w:val="af"/>
            <w:rFonts w:ascii="Times New Roman" w:hAnsi="Times New Roman" w:cs="Times New Roman"/>
            <w:b w:val="0"/>
            <w:noProof/>
            <w:sz w:val="24"/>
            <w:szCs w:val="24"/>
          </w:rPr>
          <w:t xml:space="preserve">садоводства и огородничества для </w:t>
        </w:r>
        <w:r w:rsidR="0012110C">
          <w:rPr>
            <w:rStyle w:val="af"/>
            <w:rFonts w:ascii="Times New Roman" w:hAnsi="Times New Roman" w:cs="Times New Roman"/>
            <w:b w:val="0"/>
            <w:noProof/>
            <w:sz w:val="24"/>
            <w:szCs w:val="24"/>
          </w:rPr>
          <w:lastRenderedPageBreak/>
          <w:t>собственных нужд</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_Toc529782587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221</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62"/>
        <w:tabs>
          <w:tab w:val="right" w:leader="dot" w:pos="9345"/>
        </w:tabs>
        <w:spacing w:after="0"/>
        <w:rPr>
          <w:rFonts w:ascii="Times New Roman" w:eastAsiaTheme="minorEastAsia" w:hAnsi="Times New Roman" w:cs="Times New Roman"/>
          <w:b w:val="0"/>
          <w:bCs w:val="0"/>
          <w:noProof/>
          <w:sz w:val="24"/>
          <w:szCs w:val="24"/>
        </w:rPr>
      </w:pPr>
      <w:hyperlink w:anchor="_Toc529782588" w:history="1">
        <w:r w:rsidR="00DF7547" w:rsidRPr="00DF7547">
          <w:rPr>
            <w:rStyle w:val="af"/>
            <w:rFonts w:ascii="Times New Roman" w:hAnsi="Times New Roman" w:cs="Times New Roman"/>
            <w:b w:val="0"/>
            <w:noProof/>
            <w:sz w:val="24"/>
            <w:szCs w:val="24"/>
          </w:rPr>
          <w:t>Общие требования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_Toc529782588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221</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62"/>
        <w:tabs>
          <w:tab w:val="right" w:leader="dot" w:pos="9345"/>
        </w:tabs>
        <w:spacing w:after="0"/>
        <w:rPr>
          <w:rFonts w:ascii="Times New Roman" w:eastAsiaTheme="minorEastAsia" w:hAnsi="Times New Roman" w:cs="Times New Roman"/>
          <w:b w:val="0"/>
          <w:bCs w:val="0"/>
          <w:noProof/>
          <w:sz w:val="24"/>
          <w:szCs w:val="24"/>
        </w:rPr>
      </w:pPr>
      <w:hyperlink w:anchor="_Toc529782589" w:history="1">
        <w:r w:rsidR="00DF7547" w:rsidRPr="00DF7547">
          <w:rPr>
            <w:rStyle w:val="af"/>
            <w:rFonts w:ascii="Times New Roman" w:hAnsi="Times New Roman" w:cs="Times New Roman"/>
            <w:b w:val="0"/>
            <w:noProof/>
            <w:sz w:val="24"/>
            <w:szCs w:val="24"/>
          </w:rPr>
          <w:t xml:space="preserve">Территория </w:t>
        </w:r>
        <w:r w:rsidR="0012110C">
          <w:rPr>
            <w:rStyle w:val="af"/>
            <w:rFonts w:ascii="Times New Roman" w:hAnsi="Times New Roman" w:cs="Times New Roman"/>
            <w:b w:val="0"/>
            <w:noProof/>
            <w:sz w:val="24"/>
            <w:szCs w:val="24"/>
          </w:rPr>
          <w:t>садоводческого, огороднического объединения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_Toc529782589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223</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62"/>
        <w:tabs>
          <w:tab w:val="right" w:leader="dot" w:pos="9345"/>
        </w:tabs>
        <w:spacing w:after="0"/>
        <w:rPr>
          <w:rFonts w:ascii="Times New Roman" w:eastAsiaTheme="minorEastAsia" w:hAnsi="Times New Roman" w:cs="Times New Roman"/>
          <w:b w:val="0"/>
          <w:bCs w:val="0"/>
          <w:noProof/>
          <w:sz w:val="24"/>
          <w:szCs w:val="24"/>
        </w:rPr>
      </w:pPr>
      <w:hyperlink w:anchor="_Toc529782590" w:history="1">
        <w:r w:rsidR="00DF7547" w:rsidRPr="00DF7547">
          <w:rPr>
            <w:rStyle w:val="af"/>
            <w:rFonts w:ascii="Times New Roman" w:hAnsi="Times New Roman" w:cs="Times New Roman"/>
            <w:b w:val="0"/>
            <w:noProof/>
            <w:sz w:val="24"/>
            <w:szCs w:val="24"/>
          </w:rPr>
          <w:t>Территория индивидуального садового</w:t>
        </w:r>
        <w:r w:rsidR="00BC7C95">
          <w:rPr>
            <w:rStyle w:val="af"/>
            <w:rFonts w:ascii="Times New Roman" w:hAnsi="Times New Roman" w:cs="Times New Roman"/>
            <w:b w:val="0"/>
            <w:noProof/>
            <w:sz w:val="24"/>
            <w:szCs w:val="24"/>
          </w:rPr>
          <w:t xml:space="preserve"> и</w:t>
        </w:r>
        <w:r w:rsidR="00DF7547" w:rsidRPr="00DF7547">
          <w:rPr>
            <w:rStyle w:val="af"/>
            <w:rFonts w:ascii="Times New Roman" w:hAnsi="Times New Roman" w:cs="Times New Roman"/>
            <w:b w:val="0"/>
            <w:noProof/>
            <w:sz w:val="24"/>
            <w:szCs w:val="24"/>
          </w:rPr>
          <w:t xml:space="preserve"> огородного участка</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_Toc529782590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224</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91" w:history="1">
        <w:r w:rsidR="00DF7547" w:rsidRPr="00DF7547">
          <w:rPr>
            <w:rStyle w:val="af"/>
            <w:rFonts w:ascii="Times New Roman" w:hAnsi="Times New Roman" w:cs="Times New Roman"/>
            <w:b w:val="0"/>
            <w:noProof/>
            <w:sz w:val="24"/>
            <w:szCs w:val="24"/>
          </w:rPr>
          <w:t>1.5.7.4. Зоны, предназначенные для ведения личного подсобного хозяйства</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_Toc529782591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226</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92" w:history="1">
        <w:r w:rsidR="00DF7547" w:rsidRPr="00DF7547">
          <w:rPr>
            <w:rStyle w:val="af"/>
            <w:rFonts w:ascii="Times New Roman" w:hAnsi="Times New Roman" w:cs="Times New Roman"/>
            <w:b w:val="0"/>
            <w:noProof/>
            <w:sz w:val="24"/>
            <w:szCs w:val="24"/>
          </w:rPr>
          <w:t>1.5.7.5. Зоны для ведения крестьянского (фермерского) хозяйства</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_Toc529782592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226</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593" w:history="1">
        <w:r w:rsidR="00DF7547" w:rsidRPr="00DF7547">
          <w:rPr>
            <w:rStyle w:val="af"/>
            <w:rFonts w:ascii="Times New Roman" w:hAnsi="Times New Roman" w:cs="Times New Roman"/>
            <w:b w:val="0"/>
            <w:noProof/>
            <w:sz w:val="24"/>
            <w:szCs w:val="24"/>
          </w:rPr>
          <w:t>1.5.8. Зоны особо охраняемых территорий</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_Toc529782593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227</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94" w:history="1">
        <w:r w:rsidR="00DF7547" w:rsidRPr="00DF7547">
          <w:rPr>
            <w:rStyle w:val="af"/>
            <w:rFonts w:ascii="Times New Roman" w:hAnsi="Times New Roman" w:cs="Times New Roman"/>
            <w:b w:val="0"/>
            <w:noProof/>
            <w:sz w:val="24"/>
            <w:szCs w:val="24"/>
          </w:rPr>
          <w:t>1.5.8.1. Общие требования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_Toc529782594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227</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95" w:history="1">
        <w:r w:rsidR="00DF7547" w:rsidRPr="00DF7547">
          <w:rPr>
            <w:rStyle w:val="af"/>
            <w:rFonts w:ascii="Times New Roman" w:hAnsi="Times New Roman" w:cs="Times New Roman"/>
            <w:b w:val="0"/>
            <w:noProof/>
            <w:sz w:val="24"/>
            <w:szCs w:val="24"/>
          </w:rPr>
          <w:t>1.5.8.2. Особо охраняемые природные территории</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_Toc529782595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227</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62"/>
        <w:tabs>
          <w:tab w:val="right" w:leader="dot" w:pos="9345"/>
        </w:tabs>
        <w:spacing w:after="0"/>
        <w:rPr>
          <w:rFonts w:ascii="Times New Roman" w:eastAsiaTheme="minorEastAsia" w:hAnsi="Times New Roman" w:cs="Times New Roman"/>
          <w:b w:val="0"/>
          <w:bCs w:val="0"/>
          <w:noProof/>
          <w:sz w:val="24"/>
          <w:szCs w:val="24"/>
        </w:rPr>
      </w:pPr>
      <w:hyperlink w:anchor="_Toc529782596" w:history="1">
        <w:r w:rsidR="00DF7547" w:rsidRPr="00DF7547">
          <w:rPr>
            <w:rStyle w:val="af"/>
            <w:rFonts w:ascii="Times New Roman" w:hAnsi="Times New Roman" w:cs="Times New Roman"/>
            <w:b w:val="0"/>
            <w:noProof/>
            <w:sz w:val="24"/>
            <w:szCs w:val="24"/>
          </w:rPr>
          <w:t>Общие требования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_Toc529782596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227</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62"/>
        <w:tabs>
          <w:tab w:val="right" w:leader="dot" w:pos="9345"/>
        </w:tabs>
        <w:spacing w:after="0"/>
        <w:rPr>
          <w:rFonts w:ascii="Times New Roman" w:eastAsiaTheme="minorEastAsia" w:hAnsi="Times New Roman" w:cs="Times New Roman"/>
          <w:b w:val="0"/>
          <w:bCs w:val="0"/>
          <w:noProof/>
          <w:sz w:val="24"/>
          <w:szCs w:val="24"/>
        </w:rPr>
      </w:pPr>
      <w:hyperlink w:anchor="_Toc529782597" w:history="1">
        <w:r w:rsidR="00DF7547" w:rsidRPr="00DF7547">
          <w:rPr>
            <w:rStyle w:val="af"/>
            <w:rFonts w:ascii="Times New Roman" w:hAnsi="Times New Roman" w:cs="Times New Roman"/>
            <w:b w:val="0"/>
            <w:noProof/>
            <w:sz w:val="24"/>
            <w:szCs w:val="24"/>
          </w:rPr>
          <w:t>Нормативные параметры застройки лечебно-оздоровительных местностей и курортов</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_Toc529782597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230</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598" w:history="1">
        <w:r w:rsidR="00DF7547" w:rsidRPr="00DF7547">
          <w:rPr>
            <w:rStyle w:val="af"/>
            <w:rFonts w:ascii="Times New Roman" w:hAnsi="Times New Roman" w:cs="Times New Roman"/>
            <w:b w:val="0"/>
            <w:noProof/>
            <w:sz w:val="24"/>
            <w:szCs w:val="24"/>
          </w:rPr>
          <w:t>1.5.8.3. Земли природоохранного назначения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_Toc529782598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233</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62"/>
        <w:tabs>
          <w:tab w:val="right" w:leader="dot" w:pos="9345"/>
        </w:tabs>
        <w:spacing w:after="0"/>
        <w:rPr>
          <w:rFonts w:ascii="Times New Roman" w:eastAsiaTheme="minorEastAsia" w:hAnsi="Times New Roman" w:cs="Times New Roman"/>
          <w:b w:val="0"/>
          <w:bCs w:val="0"/>
          <w:noProof/>
          <w:sz w:val="24"/>
          <w:szCs w:val="24"/>
        </w:rPr>
      </w:pPr>
      <w:hyperlink w:anchor="_Toc529782599" w:history="1">
        <w:r w:rsidR="00DF7547" w:rsidRPr="00DF7547">
          <w:rPr>
            <w:rStyle w:val="af"/>
            <w:rFonts w:ascii="Times New Roman" w:hAnsi="Times New Roman" w:cs="Times New Roman"/>
            <w:b w:val="0"/>
            <w:noProof/>
            <w:sz w:val="24"/>
            <w:szCs w:val="24"/>
          </w:rPr>
          <w:t>Земли, занятые защитными лесами, в том числе зелеными и лесопарковыми зонами</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_Toc529782599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233</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62"/>
        <w:tabs>
          <w:tab w:val="right" w:leader="dot" w:pos="9345"/>
        </w:tabs>
        <w:spacing w:after="0"/>
        <w:rPr>
          <w:rFonts w:ascii="Times New Roman" w:eastAsiaTheme="minorEastAsia" w:hAnsi="Times New Roman" w:cs="Times New Roman"/>
          <w:b w:val="0"/>
          <w:bCs w:val="0"/>
          <w:noProof/>
          <w:sz w:val="24"/>
          <w:szCs w:val="24"/>
        </w:rPr>
      </w:pPr>
      <w:hyperlink w:anchor="_Toc529782600" w:history="1">
        <w:r w:rsidR="00DF7547" w:rsidRPr="00DF7547">
          <w:rPr>
            <w:rStyle w:val="af"/>
            <w:rFonts w:ascii="Times New Roman" w:hAnsi="Times New Roman" w:cs="Times New Roman"/>
            <w:b w:val="0"/>
            <w:noProof/>
            <w:sz w:val="24"/>
            <w:szCs w:val="24"/>
          </w:rPr>
          <w:t>Водоохранные зоны, прибрежные защитные и береговые полосы</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_Toc529782600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234</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62"/>
        <w:tabs>
          <w:tab w:val="right" w:leader="dot" w:pos="9345"/>
        </w:tabs>
        <w:spacing w:after="0"/>
        <w:rPr>
          <w:rFonts w:ascii="Times New Roman" w:eastAsiaTheme="minorEastAsia" w:hAnsi="Times New Roman" w:cs="Times New Roman"/>
          <w:b w:val="0"/>
          <w:bCs w:val="0"/>
          <w:noProof/>
          <w:sz w:val="24"/>
          <w:szCs w:val="24"/>
        </w:rPr>
      </w:pPr>
      <w:hyperlink w:anchor="_Toc529782601" w:history="1">
        <w:r w:rsidR="00DF7547" w:rsidRPr="00DF7547">
          <w:rPr>
            <w:rStyle w:val="af"/>
            <w:rFonts w:ascii="Times New Roman" w:hAnsi="Times New Roman" w:cs="Times New Roman"/>
            <w:b w:val="0"/>
            <w:noProof/>
            <w:sz w:val="24"/>
            <w:szCs w:val="24"/>
          </w:rPr>
          <w:t>Рыбоохранные и рыбохозяйственные заповедные зоны</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_Toc529782601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236</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602" w:history="1">
        <w:r w:rsidR="00DF7547" w:rsidRPr="00DF7547">
          <w:rPr>
            <w:rStyle w:val="af"/>
            <w:rFonts w:ascii="Times New Roman" w:hAnsi="Times New Roman" w:cs="Times New Roman"/>
            <w:b w:val="0"/>
            <w:noProof/>
            <w:sz w:val="24"/>
            <w:szCs w:val="24"/>
          </w:rPr>
          <w:t>1.5.8.4. Земли рекреационного назначения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_Toc529782602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237</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603" w:history="1">
        <w:r w:rsidR="00DF7547" w:rsidRPr="00DF7547">
          <w:rPr>
            <w:rStyle w:val="af"/>
            <w:rFonts w:ascii="Times New Roman" w:hAnsi="Times New Roman" w:cs="Times New Roman"/>
            <w:b w:val="0"/>
            <w:noProof/>
            <w:sz w:val="24"/>
            <w:szCs w:val="24"/>
          </w:rPr>
          <w:t>1.5.8.5. Земли историко-культурного назначения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_Toc529782603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237</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62"/>
        <w:tabs>
          <w:tab w:val="right" w:leader="dot" w:pos="9345"/>
        </w:tabs>
        <w:spacing w:after="0"/>
        <w:rPr>
          <w:rFonts w:ascii="Times New Roman" w:eastAsiaTheme="minorEastAsia" w:hAnsi="Times New Roman" w:cs="Times New Roman"/>
          <w:b w:val="0"/>
          <w:bCs w:val="0"/>
          <w:noProof/>
          <w:sz w:val="24"/>
          <w:szCs w:val="24"/>
        </w:rPr>
      </w:pPr>
      <w:hyperlink w:anchor="_Toc529782604" w:history="1">
        <w:r w:rsidR="00DF7547" w:rsidRPr="00DF7547">
          <w:rPr>
            <w:rStyle w:val="af"/>
            <w:rFonts w:ascii="Times New Roman" w:hAnsi="Times New Roman" w:cs="Times New Roman"/>
            <w:b w:val="0"/>
            <w:noProof/>
            <w:sz w:val="24"/>
            <w:szCs w:val="24"/>
          </w:rPr>
          <w:t>Общие требования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_Toc529782604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237</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62"/>
        <w:tabs>
          <w:tab w:val="right" w:leader="dot" w:pos="9345"/>
        </w:tabs>
        <w:spacing w:after="0"/>
        <w:rPr>
          <w:rFonts w:ascii="Times New Roman" w:eastAsiaTheme="minorEastAsia" w:hAnsi="Times New Roman" w:cs="Times New Roman"/>
          <w:b w:val="0"/>
          <w:bCs w:val="0"/>
          <w:noProof/>
          <w:sz w:val="24"/>
          <w:szCs w:val="24"/>
        </w:rPr>
      </w:pPr>
      <w:hyperlink w:anchor="_Toc529782605" w:history="1">
        <w:r w:rsidR="00DF7547" w:rsidRPr="00DF7547">
          <w:rPr>
            <w:rStyle w:val="af"/>
            <w:rFonts w:ascii="Times New Roman" w:hAnsi="Times New Roman" w:cs="Times New Roman"/>
            <w:b w:val="0"/>
            <w:noProof/>
            <w:sz w:val="24"/>
            <w:szCs w:val="24"/>
          </w:rPr>
          <w:t>Охрана объектов культурного наследия (памятников истории и культуры)</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_Toc529782605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238</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606" w:history="1">
        <w:r w:rsidR="00DF7547" w:rsidRPr="00DF7547">
          <w:rPr>
            <w:rStyle w:val="af"/>
            <w:rFonts w:ascii="Times New Roman" w:hAnsi="Times New Roman" w:cs="Times New Roman"/>
            <w:b w:val="0"/>
            <w:noProof/>
            <w:sz w:val="24"/>
            <w:szCs w:val="24"/>
          </w:rPr>
          <w:t>1.5.8.6. Особо ценные земли</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_Toc529782606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239</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607" w:history="1">
        <w:r w:rsidR="00DF7547" w:rsidRPr="00DF7547">
          <w:rPr>
            <w:rStyle w:val="af"/>
            <w:rFonts w:ascii="Times New Roman" w:hAnsi="Times New Roman" w:cs="Times New Roman"/>
            <w:b w:val="0"/>
            <w:noProof/>
            <w:sz w:val="24"/>
            <w:szCs w:val="24"/>
          </w:rPr>
          <w:t>1.5.9. Объекты специального назначения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_Toc529782607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239</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608" w:history="1">
        <w:r w:rsidR="00DF7547" w:rsidRPr="00DF7547">
          <w:rPr>
            <w:rStyle w:val="af"/>
            <w:rFonts w:ascii="Times New Roman" w:hAnsi="Times New Roman" w:cs="Times New Roman"/>
            <w:b w:val="0"/>
            <w:noProof/>
            <w:sz w:val="24"/>
            <w:szCs w:val="24"/>
          </w:rPr>
          <w:t>1.5.9.1. Общие требования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_Toc529782608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239</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609" w:history="1">
        <w:r w:rsidR="00DF7547" w:rsidRPr="00DF7547">
          <w:rPr>
            <w:rStyle w:val="af"/>
            <w:rFonts w:ascii="Times New Roman" w:hAnsi="Times New Roman" w:cs="Times New Roman"/>
            <w:b w:val="0"/>
            <w:noProof/>
            <w:sz w:val="24"/>
            <w:szCs w:val="24"/>
          </w:rPr>
          <w:t>1.5.9.2. Зоны размещения кладбищ и крематориев</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_Toc529782609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239</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610" w:history="1">
        <w:r w:rsidR="00DF7547" w:rsidRPr="00DF7547">
          <w:rPr>
            <w:rStyle w:val="af"/>
            <w:rFonts w:ascii="Times New Roman" w:hAnsi="Times New Roman" w:cs="Times New Roman"/>
            <w:b w:val="0"/>
            <w:noProof/>
            <w:sz w:val="24"/>
            <w:szCs w:val="24"/>
          </w:rPr>
          <w:t>1.5.9.3. Зоны размещения скотомогильников</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_Toc529782610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241</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611" w:history="1">
        <w:r w:rsidR="00DF7547" w:rsidRPr="00DF7547">
          <w:rPr>
            <w:rStyle w:val="af"/>
            <w:rFonts w:ascii="Times New Roman" w:hAnsi="Times New Roman" w:cs="Times New Roman"/>
            <w:b w:val="0"/>
            <w:noProof/>
            <w:sz w:val="24"/>
            <w:szCs w:val="24"/>
          </w:rPr>
          <w:t xml:space="preserve">1.5.9.4. Зоны размещения полигонов для твердых </w:t>
        </w:r>
        <w:r w:rsidR="00A00262">
          <w:rPr>
            <w:rStyle w:val="af"/>
            <w:rFonts w:ascii="Times New Roman" w:hAnsi="Times New Roman" w:cs="Times New Roman"/>
            <w:b w:val="0"/>
            <w:noProof/>
            <w:sz w:val="24"/>
            <w:szCs w:val="24"/>
          </w:rPr>
          <w:t>коммунальн</w:t>
        </w:r>
        <w:r w:rsidR="00DF7547" w:rsidRPr="00DF7547">
          <w:rPr>
            <w:rStyle w:val="af"/>
            <w:rFonts w:ascii="Times New Roman" w:hAnsi="Times New Roman" w:cs="Times New Roman"/>
            <w:b w:val="0"/>
            <w:noProof/>
            <w:sz w:val="24"/>
            <w:szCs w:val="24"/>
          </w:rPr>
          <w:t>ых отходов</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_Toc529782611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242</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612" w:history="1">
        <w:r w:rsidR="00DF7547" w:rsidRPr="00DF7547">
          <w:rPr>
            <w:rStyle w:val="af"/>
            <w:rFonts w:ascii="Times New Roman" w:hAnsi="Times New Roman" w:cs="Times New Roman"/>
            <w:b w:val="0"/>
            <w:noProof/>
            <w:sz w:val="24"/>
            <w:szCs w:val="24"/>
          </w:rPr>
          <w:t>1.5.9.5. Зоны размещения объектов для отходов производства</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_Toc529782612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244</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613" w:history="1">
        <w:r w:rsidR="00DF7547" w:rsidRPr="00DF7547">
          <w:rPr>
            <w:rStyle w:val="af"/>
            <w:rFonts w:ascii="Times New Roman" w:hAnsi="Times New Roman" w:cs="Times New Roman"/>
            <w:b w:val="0"/>
            <w:noProof/>
            <w:sz w:val="24"/>
            <w:szCs w:val="24"/>
          </w:rPr>
          <w:t>1.5.9.6. Зоны размещения специализированных организаций по обращению с радиоактивными отходами</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_Toc529782613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246</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614" w:history="1">
        <w:r w:rsidR="00DF7547" w:rsidRPr="00DF7547">
          <w:rPr>
            <w:rStyle w:val="af"/>
            <w:rFonts w:ascii="Times New Roman" w:hAnsi="Times New Roman" w:cs="Times New Roman"/>
            <w:b w:val="0"/>
            <w:noProof/>
            <w:sz w:val="24"/>
            <w:szCs w:val="24"/>
          </w:rPr>
          <w:t>1.5.9.7. Зоны размещения снегоприемных пунктов</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_Toc529782614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247</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615" w:history="1">
        <w:r w:rsidR="00DF7547" w:rsidRPr="00DF7547">
          <w:rPr>
            <w:rStyle w:val="af"/>
            <w:rFonts w:ascii="Times New Roman" w:hAnsi="Times New Roman" w:cs="Times New Roman"/>
            <w:b w:val="0"/>
            <w:noProof/>
            <w:sz w:val="24"/>
            <w:szCs w:val="24"/>
          </w:rPr>
          <w:t>1.5.10. Земли обороны и безопасности</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_Toc529782615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248</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616" w:history="1">
        <w:r w:rsidR="00DF7547" w:rsidRPr="00DF7547">
          <w:rPr>
            <w:rStyle w:val="af"/>
            <w:rFonts w:ascii="Times New Roman" w:hAnsi="Times New Roman" w:cs="Times New Roman"/>
            <w:b w:val="0"/>
            <w:noProof/>
            <w:sz w:val="24"/>
            <w:szCs w:val="24"/>
          </w:rPr>
          <w:t>1.5.10.1. Общие требования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_Toc529782616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248</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617" w:history="1">
        <w:r w:rsidR="00DF7547" w:rsidRPr="00DF7547">
          <w:rPr>
            <w:rStyle w:val="af"/>
            <w:rFonts w:ascii="Times New Roman" w:hAnsi="Times New Roman" w:cs="Times New Roman"/>
            <w:b w:val="0"/>
            <w:noProof/>
            <w:sz w:val="24"/>
            <w:szCs w:val="24"/>
          </w:rPr>
          <w:t>1.5.10.2. Пограничная зона</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_Toc529782617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248</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618" w:history="1">
        <w:r w:rsidR="00DF7547" w:rsidRPr="00DF7547">
          <w:rPr>
            <w:rStyle w:val="af"/>
            <w:rFonts w:ascii="Times New Roman" w:hAnsi="Times New Roman" w:cs="Times New Roman"/>
            <w:b w:val="0"/>
            <w:noProof/>
            <w:sz w:val="24"/>
            <w:szCs w:val="24"/>
          </w:rPr>
          <w:t>1.5.10.3. Зоны размещения военных объектов</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_Toc529782618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249</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619" w:history="1">
        <w:r w:rsidR="00DF7547" w:rsidRPr="00DF7547">
          <w:rPr>
            <w:rStyle w:val="af"/>
            <w:rFonts w:ascii="Times New Roman" w:hAnsi="Times New Roman" w:cs="Times New Roman"/>
            <w:b w:val="0"/>
            <w:noProof/>
            <w:sz w:val="24"/>
            <w:szCs w:val="24"/>
          </w:rPr>
          <w:t>1.5.10.4. Зона размещения режимных объектов</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_Toc529782619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250</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620" w:history="1">
        <w:r w:rsidR="00DF7547" w:rsidRPr="00DF7547">
          <w:rPr>
            <w:rStyle w:val="af"/>
            <w:rFonts w:ascii="Times New Roman" w:hAnsi="Times New Roman" w:cs="Times New Roman"/>
            <w:b w:val="0"/>
            <w:noProof/>
            <w:sz w:val="24"/>
            <w:szCs w:val="24"/>
          </w:rPr>
          <w:t>1.5.11. Охрана окружающей среды</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_Toc529782620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251</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621" w:history="1">
        <w:r w:rsidR="00DF7547" w:rsidRPr="00DF7547">
          <w:rPr>
            <w:rStyle w:val="af"/>
            <w:rFonts w:ascii="Times New Roman" w:hAnsi="Times New Roman" w:cs="Times New Roman"/>
            <w:b w:val="0"/>
            <w:noProof/>
            <w:sz w:val="24"/>
            <w:szCs w:val="24"/>
          </w:rPr>
          <w:t>1.5.11.1. Общие требования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_Toc529782621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251</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622" w:history="1">
        <w:r w:rsidR="00DF7547" w:rsidRPr="00DF7547">
          <w:rPr>
            <w:rStyle w:val="af"/>
            <w:rFonts w:ascii="Times New Roman" w:hAnsi="Times New Roman" w:cs="Times New Roman"/>
            <w:b w:val="0"/>
            <w:noProof/>
            <w:spacing w:val="-2"/>
            <w:sz w:val="24"/>
            <w:szCs w:val="24"/>
          </w:rPr>
          <w:t>1.5.11.</w:t>
        </w:r>
        <w:r w:rsidR="00DF7547" w:rsidRPr="00DF7547">
          <w:rPr>
            <w:rStyle w:val="af"/>
            <w:rFonts w:ascii="Times New Roman" w:hAnsi="Times New Roman" w:cs="Times New Roman"/>
            <w:b w:val="0"/>
            <w:noProof/>
            <w:sz w:val="24"/>
            <w:szCs w:val="24"/>
          </w:rPr>
          <w:t>2. Рациональное использование и охрана природных ресурсов</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_Toc529782622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253</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623" w:history="1">
        <w:r w:rsidR="00DF7547" w:rsidRPr="00DF7547">
          <w:rPr>
            <w:rStyle w:val="af"/>
            <w:rFonts w:ascii="Times New Roman" w:hAnsi="Times New Roman" w:cs="Times New Roman"/>
            <w:b w:val="0"/>
            <w:noProof/>
            <w:sz w:val="24"/>
            <w:szCs w:val="24"/>
          </w:rPr>
          <w:t>1.5.11.3. Охрана атмосферного воздуха</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_Toc529782623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255</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624" w:history="1">
        <w:r w:rsidR="00DF7547" w:rsidRPr="00DF7547">
          <w:rPr>
            <w:rStyle w:val="af"/>
            <w:rFonts w:ascii="Times New Roman" w:hAnsi="Times New Roman" w:cs="Times New Roman"/>
            <w:b w:val="0"/>
            <w:noProof/>
            <w:sz w:val="24"/>
            <w:szCs w:val="24"/>
          </w:rPr>
          <w:t>1.5.11.4. Охрана водных объектов</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_Toc529782624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256</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625" w:history="1">
        <w:r w:rsidR="00DF7547" w:rsidRPr="00DF7547">
          <w:rPr>
            <w:rStyle w:val="af"/>
            <w:rFonts w:ascii="Times New Roman" w:hAnsi="Times New Roman" w:cs="Times New Roman"/>
            <w:b w:val="0"/>
            <w:noProof/>
            <w:sz w:val="24"/>
            <w:szCs w:val="24"/>
          </w:rPr>
          <w:t>1.5.11.5. Охрана почв</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_Toc529782625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257</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626" w:history="1">
        <w:r w:rsidR="00DF7547" w:rsidRPr="00DF7547">
          <w:rPr>
            <w:rStyle w:val="af"/>
            <w:rFonts w:ascii="Times New Roman" w:hAnsi="Times New Roman" w:cs="Times New Roman"/>
            <w:b w:val="0"/>
            <w:noProof/>
            <w:sz w:val="24"/>
            <w:szCs w:val="24"/>
          </w:rPr>
          <w:t>1.5.11.6. Защита от шума и вибрации</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_Toc529782626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259</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627" w:history="1">
        <w:r w:rsidR="00DF7547" w:rsidRPr="00DF7547">
          <w:rPr>
            <w:rStyle w:val="af"/>
            <w:rFonts w:ascii="Times New Roman" w:hAnsi="Times New Roman" w:cs="Times New Roman"/>
            <w:b w:val="0"/>
            <w:noProof/>
            <w:sz w:val="24"/>
            <w:szCs w:val="24"/>
          </w:rPr>
          <w:t>1.5.11.7. Защита от электромагнитных полей, излучений и облучений</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_Toc529782627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260</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628" w:history="1">
        <w:r w:rsidR="00DF7547" w:rsidRPr="00DF7547">
          <w:rPr>
            <w:rStyle w:val="af"/>
            <w:rFonts w:ascii="Times New Roman" w:hAnsi="Times New Roman" w:cs="Times New Roman"/>
            <w:b w:val="0"/>
            <w:noProof/>
            <w:sz w:val="24"/>
            <w:szCs w:val="24"/>
          </w:rPr>
          <w:t>1.5.11.8. Радиационная безопасность</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_Toc529782628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261</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629" w:history="1">
        <w:r w:rsidR="00DF7547" w:rsidRPr="00DF7547">
          <w:rPr>
            <w:rStyle w:val="af"/>
            <w:rFonts w:ascii="Times New Roman" w:hAnsi="Times New Roman" w:cs="Times New Roman"/>
            <w:b w:val="0"/>
            <w:noProof/>
            <w:sz w:val="24"/>
            <w:szCs w:val="24"/>
          </w:rPr>
          <w:t>1.5.11.9. Разрешенные параметры допустимых уровней воздействия на человека и условия проживания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_Toc529782629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263</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630" w:history="1">
        <w:r w:rsidR="00DF7547" w:rsidRPr="00DF7547">
          <w:rPr>
            <w:rStyle w:val="af"/>
            <w:rFonts w:ascii="Times New Roman" w:hAnsi="Times New Roman" w:cs="Times New Roman"/>
            <w:b w:val="0"/>
            <w:noProof/>
            <w:sz w:val="24"/>
            <w:szCs w:val="24"/>
          </w:rPr>
          <w:t>1.5.11.10. Регулирование микроклимата</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_Toc529782630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265</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631" w:history="1">
        <w:r w:rsidR="00DF7547" w:rsidRPr="00DF7547">
          <w:rPr>
            <w:rStyle w:val="af"/>
            <w:rFonts w:ascii="Times New Roman" w:hAnsi="Times New Roman" w:cs="Times New Roman"/>
            <w:b w:val="0"/>
            <w:noProof/>
            <w:sz w:val="24"/>
            <w:szCs w:val="24"/>
          </w:rPr>
          <w:t>1.5.12. Обеспечение доступности жилых объектов, объектов социальной инфраструктуры для инвалидов и других маломобильных групп населения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_Toc529782631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266</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632" w:history="1">
        <w:r w:rsidR="00DF7547" w:rsidRPr="00DF7547">
          <w:rPr>
            <w:rStyle w:val="af"/>
            <w:rFonts w:ascii="Times New Roman" w:hAnsi="Times New Roman" w:cs="Times New Roman"/>
            <w:b w:val="0"/>
            <w:noProof/>
            <w:sz w:val="24"/>
            <w:szCs w:val="24"/>
          </w:rPr>
          <w:t>1.5.13. Пожарная безопасность</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_Toc529782632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270</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17"/>
        <w:rPr>
          <w:rFonts w:eastAsiaTheme="minorEastAsia"/>
          <w:lang w:val="ru-RU"/>
        </w:rPr>
      </w:pPr>
      <w:hyperlink w:anchor="_Toc529782633" w:history="1">
        <w:r w:rsidR="00DF7547" w:rsidRPr="00DF7547">
          <w:rPr>
            <w:rStyle w:val="af"/>
          </w:rPr>
          <w:t>II. Предельные значения расчетных показателей  нормативов градостроительного проектирования муниципального района Смоленской области.</w:t>
        </w:r>
        <w:r w:rsidR="00DF7547" w:rsidRPr="00DF7547">
          <w:rPr>
            <w:webHidden/>
          </w:rPr>
          <w:tab/>
        </w:r>
        <w:r w:rsidRPr="00DF7547">
          <w:rPr>
            <w:webHidden/>
          </w:rPr>
          <w:fldChar w:fldCharType="begin"/>
        </w:r>
        <w:r w:rsidR="00DF7547" w:rsidRPr="00DF7547">
          <w:rPr>
            <w:webHidden/>
          </w:rPr>
          <w:instrText xml:space="preserve"> PAGEREF _Toc529782633 \h </w:instrText>
        </w:r>
        <w:r w:rsidRPr="00DF7547">
          <w:rPr>
            <w:webHidden/>
          </w:rPr>
        </w:r>
        <w:r w:rsidRPr="00DF7547">
          <w:rPr>
            <w:webHidden/>
          </w:rPr>
          <w:fldChar w:fldCharType="separate"/>
        </w:r>
        <w:r w:rsidR="004E74B6">
          <w:rPr>
            <w:webHidden/>
          </w:rPr>
          <w:t>272</w:t>
        </w:r>
        <w:r w:rsidRPr="00DF7547">
          <w:rPr>
            <w:webHidden/>
          </w:rPr>
          <w:fldChar w:fldCharType="end"/>
        </w:r>
      </w:hyperlink>
    </w:p>
    <w:p w:rsidR="00DF7547" w:rsidRPr="00DF7547" w:rsidRDefault="00742A12" w:rsidP="00DF7547">
      <w:pPr>
        <w:pStyle w:val="2a"/>
        <w:tabs>
          <w:tab w:val="left" w:pos="900"/>
          <w:tab w:val="right" w:leader="dot" w:pos="9345"/>
        </w:tabs>
        <w:rPr>
          <w:rFonts w:ascii="Times New Roman" w:eastAsiaTheme="minorEastAsia" w:hAnsi="Times New Roman" w:cs="Times New Roman"/>
          <w:b w:val="0"/>
          <w:bCs w:val="0"/>
          <w:noProof/>
          <w:sz w:val="24"/>
          <w:szCs w:val="24"/>
        </w:rPr>
      </w:pPr>
      <w:hyperlink w:anchor="_Toc529782634" w:history="1">
        <w:r w:rsidR="00DF7547" w:rsidRPr="00DF7547">
          <w:rPr>
            <w:rStyle w:val="af"/>
            <w:rFonts w:ascii="Times New Roman" w:hAnsi="Times New Roman" w:cs="Times New Roman"/>
            <w:b w:val="0"/>
            <w:noProof/>
            <w:sz w:val="24"/>
            <w:szCs w:val="24"/>
            <w:lang w:eastAsia="en-US"/>
          </w:rPr>
          <w:t>1.</w:t>
        </w:r>
        <w:r w:rsidR="00DF7547" w:rsidRPr="00DF7547">
          <w:rPr>
            <w:rFonts w:ascii="Times New Roman" w:eastAsiaTheme="minorEastAsia" w:hAnsi="Times New Roman" w:cs="Times New Roman"/>
            <w:b w:val="0"/>
            <w:bCs w:val="0"/>
            <w:noProof/>
            <w:sz w:val="24"/>
            <w:szCs w:val="24"/>
          </w:rPr>
          <w:tab/>
        </w:r>
        <w:r w:rsidR="00DF7547" w:rsidRPr="00DF7547">
          <w:rPr>
            <w:rStyle w:val="af"/>
            <w:rFonts w:ascii="Times New Roman" w:hAnsi="Times New Roman" w:cs="Times New Roman"/>
            <w:b w:val="0"/>
            <w:noProof/>
            <w:sz w:val="24"/>
            <w:szCs w:val="24"/>
          </w:rPr>
          <w:t>Основная часть</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_Toc529782634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272</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36"/>
        <w:tabs>
          <w:tab w:val="right" w:leader="dot" w:pos="9345"/>
        </w:tabs>
        <w:spacing w:after="0"/>
        <w:rPr>
          <w:rFonts w:ascii="Times New Roman" w:eastAsiaTheme="minorEastAsia" w:hAnsi="Times New Roman" w:cs="Times New Roman"/>
          <w:b w:val="0"/>
          <w:bCs w:val="0"/>
          <w:noProof/>
          <w:sz w:val="24"/>
          <w:szCs w:val="24"/>
        </w:rPr>
      </w:pPr>
      <w:hyperlink w:anchor="_Toc529782635" w:history="1">
        <w:r w:rsidR="00DF7547" w:rsidRPr="00DF7547">
          <w:rPr>
            <w:rStyle w:val="af"/>
            <w:rFonts w:ascii="Times New Roman" w:hAnsi="Times New Roman" w:cs="Times New Roman"/>
            <w:b w:val="0"/>
            <w:noProof/>
            <w:sz w:val="24"/>
            <w:szCs w:val="24"/>
          </w:rPr>
          <w:t>1.1. Предельные значения расчетных показателей  минимально допустимого уровня обеспеченности объектами местного значения электро - и газоснабжения поселений, и иными объектами электросетевого хозяйства и системы газоснабжения, необходимыми для организации в границах муниципального района электро - и газоснабжения поселений муниципального района  Смоленской области и  предельных значений расчетных показателей максимально допустимого уровня территориальной доступности таких объектов для населения муниципального района Смоленской области.</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_Toc529782635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272</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636" w:history="1">
        <w:r w:rsidR="00DF7547" w:rsidRPr="00DF7547">
          <w:rPr>
            <w:rStyle w:val="af"/>
            <w:rFonts w:ascii="Times New Roman" w:hAnsi="Times New Roman" w:cs="Times New Roman"/>
            <w:b w:val="0"/>
            <w:noProof/>
            <w:sz w:val="24"/>
            <w:szCs w:val="24"/>
          </w:rPr>
          <w:t>1.1.1. Общие требования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_Toc529782636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272</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637" w:history="1">
        <w:r w:rsidR="00DF7547" w:rsidRPr="00DF7547">
          <w:rPr>
            <w:rStyle w:val="af"/>
            <w:rFonts w:ascii="Times New Roman" w:hAnsi="Times New Roman" w:cs="Times New Roman"/>
            <w:b w:val="0"/>
            <w:noProof/>
            <w:sz w:val="24"/>
            <w:szCs w:val="24"/>
          </w:rPr>
          <w:t>1.1.2. Газоснабжение</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_Toc529782637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273</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638" w:history="1">
        <w:r w:rsidR="00DF7547" w:rsidRPr="00DF7547">
          <w:rPr>
            <w:rStyle w:val="af"/>
            <w:rFonts w:ascii="Times New Roman" w:hAnsi="Times New Roman" w:cs="Times New Roman"/>
            <w:b w:val="0"/>
            <w:noProof/>
            <w:sz w:val="24"/>
            <w:szCs w:val="24"/>
          </w:rPr>
          <w:t>1.1.3. Электроснабжение</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_Toc529782638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277</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639" w:history="1">
        <w:r w:rsidR="00DF7547" w:rsidRPr="00DF7547">
          <w:rPr>
            <w:rStyle w:val="af"/>
            <w:rFonts w:ascii="Times New Roman" w:hAnsi="Times New Roman" w:cs="Times New Roman"/>
            <w:b w:val="0"/>
            <w:noProof/>
            <w:sz w:val="24"/>
            <w:szCs w:val="24"/>
          </w:rPr>
          <w:t>1.1.4. Размещение инженерных сетей</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_Toc529782639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281</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36"/>
        <w:tabs>
          <w:tab w:val="right" w:leader="dot" w:pos="9345"/>
        </w:tabs>
        <w:spacing w:after="0"/>
        <w:rPr>
          <w:rFonts w:ascii="Times New Roman" w:eastAsiaTheme="minorEastAsia" w:hAnsi="Times New Roman" w:cs="Times New Roman"/>
          <w:b w:val="0"/>
          <w:bCs w:val="0"/>
          <w:noProof/>
          <w:sz w:val="24"/>
          <w:szCs w:val="24"/>
        </w:rPr>
      </w:pPr>
      <w:hyperlink w:anchor="_Toc529782640" w:history="1">
        <w:r w:rsidR="00DF7547" w:rsidRPr="00DF7547">
          <w:rPr>
            <w:rStyle w:val="af"/>
            <w:rFonts w:ascii="Times New Roman" w:hAnsi="Times New Roman" w:cs="Times New Roman"/>
            <w:b w:val="0"/>
            <w:noProof/>
            <w:sz w:val="24"/>
            <w:szCs w:val="24"/>
          </w:rPr>
          <w:t>1.2. Предельные значения расчетных показателей  минимально допустимого уровня обеспеченности объектами, относящимися к области автомобильных дорог местного значения вне границ населенных пунктов в границах муниципального района, в том числе автомобильными дорогами местного значения вне границ населенных пунктов в границах муниципального района, объектами дорожного сервиса, необходимыми для предоставления транспортных услуг населению и организации транспортного обслуживания населения между поселениями в границах муниципального района Смоленской области и  предельных значений расчетных показателей максимально допустимого уровня территориальной доступности таких объектов для населения муниципального района Смоленской области.</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_Toc529782640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285</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641" w:history="1">
        <w:r w:rsidR="00DF7547" w:rsidRPr="00DF7547">
          <w:rPr>
            <w:rStyle w:val="af"/>
            <w:rFonts w:ascii="Times New Roman" w:hAnsi="Times New Roman" w:cs="Times New Roman"/>
            <w:b w:val="0"/>
            <w:noProof/>
            <w:sz w:val="24"/>
            <w:szCs w:val="24"/>
          </w:rPr>
          <w:t>1.2.1. Общие требования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_Toc529782641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285</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642" w:history="1">
        <w:r w:rsidR="00DF7547" w:rsidRPr="00DF7547">
          <w:rPr>
            <w:rStyle w:val="af"/>
            <w:rFonts w:ascii="Times New Roman" w:hAnsi="Times New Roman" w:cs="Times New Roman"/>
            <w:b w:val="0"/>
            <w:noProof/>
            <w:sz w:val="24"/>
            <w:szCs w:val="24"/>
          </w:rPr>
          <w:t>1.2.2. Сеть общественного пассажирского транспорта</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_Toc529782642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290</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36"/>
        <w:tabs>
          <w:tab w:val="right" w:leader="dot" w:pos="9345"/>
        </w:tabs>
        <w:spacing w:after="0"/>
        <w:rPr>
          <w:rFonts w:ascii="Times New Roman" w:eastAsiaTheme="minorEastAsia" w:hAnsi="Times New Roman" w:cs="Times New Roman"/>
          <w:b w:val="0"/>
          <w:bCs w:val="0"/>
          <w:noProof/>
          <w:sz w:val="24"/>
          <w:szCs w:val="24"/>
        </w:rPr>
      </w:pPr>
      <w:hyperlink w:anchor="_Toc529782643" w:history="1">
        <w:r w:rsidR="00DF7547" w:rsidRPr="00DF7547">
          <w:rPr>
            <w:rStyle w:val="af"/>
            <w:rFonts w:ascii="Times New Roman" w:hAnsi="Times New Roman" w:cs="Times New Roman"/>
            <w:b w:val="0"/>
            <w:noProof/>
            <w:sz w:val="24"/>
            <w:szCs w:val="24"/>
          </w:rPr>
          <w:t>1.3. Предельные значения расчетных показателей минимально допустимого уровня обеспеченности объектами, относящимися к области образования, здравоохранения,  области физической культуры и массового спорта муниципального района  Смоленской области и  предельных значений расчетных показателей максимально допустимого уровня территориальной доступности таких объектов для населения муниципального района Смоленской области.</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_Toc529782643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295</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644" w:history="1">
        <w:r w:rsidR="00DF7547" w:rsidRPr="00DF7547">
          <w:rPr>
            <w:rStyle w:val="af"/>
            <w:rFonts w:ascii="Times New Roman" w:hAnsi="Times New Roman" w:cs="Times New Roman"/>
            <w:b w:val="0"/>
            <w:noProof/>
            <w:sz w:val="24"/>
            <w:szCs w:val="24"/>
          </w:rPr>
          <w:t>1.3.1. Общие требования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_Toc529782644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295</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645" w:history="1">
        <w:r w:rsidR="00DF7547" w:rsidRPr="00DF7547">
          <w:rPr>
            <w:rStyle w:val="af"/>
            <w:rFonts w:ascii="Times New Roman" w:hAnsi="Times New Roman" w:cs="Times New Roman"/>
            <w:b w:val="0"/>
            <w:noProof/>
            <w:sz w:val="24"/>
            <w:szCs w:val="24"/>
          </w:rPr>
          <w:t>1.3.2. Структура и типология общественных центров и объектов социального обслуживания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_Toc529782645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296</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646" w:history="1">
        <w:r w:rsidR="00DF7547" w:rsidRPr="00DF7547">
          <w:rPr>
            <w:rStyle w:val="af"/>
            <w:rFonts w:ascii="Times New Roman" w:hAnsi="Times New Roman" w:cs="Times New Roman"/>
            <w:b w:val="0"/>
            <w:noProof/>
            <w:sz w:val="24"/>
            <w:szCs w:val="24"/>
          </w:rPr>
          <w:t>1.3.3. Параметры застройки объектов социального обслуживания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_Toc529782646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297</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647" w:history="1">
        <w:r w:rsidR="00DF7547" w:rsidRPr="00DF7547">
          <w:rPr>
            <w:rStyle w:val="af"/>
            <w:rFonts w:ascii="Times New Roman" w:hAnsi="Times New Roman" w:cs="Times New Roman"/>
            <w:b w:val="0"/>
            <w:noProof/>
            <w:sz w:val="24"/>
            <w:szCs w:val="24"/>
          </w:rPr>
          <w:t>1.3.4. Особенности формирования территорий социального обслуживания в исторических поселениях</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_Toc529782647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299</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648" w:history="1">
        <w:r w:rsidR="00DF7547" w:rsidRPr="00DF7547">
          <w:rPr>
            <w:rStyle w:val="af"/>
            <w:rFonts w:ascii="Times New Roman" w:hAnsi="Times New Roman" w:cs="Times New Roman"/>
            <w:b w:val="0"/>
            <w:noProof/>
            <w:sz w:val="24"/>
            <w:szCs w:val="24"/>
          </w:rPr>
          <w:t>1.3.5. Учреждения и предприятия социального обслуживания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_Toc529782648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299</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2a"/>
        <w:tabs>
          <w:tab w:val="right" w:leader="dot" w:pos="9345"/>
        </w:tabs>
        <w:rPr>
          <w:rFonts w:ascii="Times New Roman" w:eastAsiaTheme="minorEastAsia" w:hAnsi="Times New Roman" w:cs="Times New Roman"/>
          <w:b w:val="0"/>
          <w:bCs w:val="0"/>
          <w:noProof/>
          <w:sz w:val="24"/>
          <w:szCs w:val="24"/>
        </w:rPr>
      </w:pPr>
      <w:hyperlink w:anchor="_Toc529782649" w:history="1">
        <w:r w:rsidR="00DF7547" w:rsidRPr="00DF7547">
          <w:rPr>
            <w:rStyle w:val="af"/>
            <w:rFonts w:ascii="Times New Roman" w:hAnsi="Times New Roman" w:cs="Times New Roman"/>
            <w:b w:val="0"/>
            <w:noProof/>
            <w:sz w:val="24"/>
            <w:szCs w:val="24"/>
          </w:rPr>
          <w:t xml:space="preserve">1.4. Предельные значения расчетных показателей минимально допустимого уровня обеспеченности иными объектами (территориями), которые необходимы органам местного самоуправления муниципального района для осуществления полномочий по вопросам местного значения и в пределах переданных государственных полномочий в соответствии с федеральными законами, областными законами, уставом </w:t>
        </w:r>
        <w:r w:rsidR="00DF7547" w:rsidRPr="00DF7547">
          <w:rPr>
            <w:rStyle w:val="af"/>
            <w:rFonts w:ascii="Times New Roman" w:hAnsi="Times New Roman" w:cs="Times New Roman"/>
            <w:b w:val="0"/>
            <w:noProof/>
            <w:sz w:val="24"/>
            <w:szCs w:val="24"/>
          </w:rPr>
          <w:lastRenderedPageBreak/>
          <w:t>муниципального района и оказывают существенное влияние на социально-экономическое развитие муниципального района Смоленской области и  предельных значений расчетных показателей максимально допустимого уровня территориальной доступности таких объектов для населения муниципального района Смоленской области</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_Toc529782649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315</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17"/>
        <w:rPr>
          <w:rFonts w:eastAsiaTheme="minorEastAsia"/>
          <w:lang w:val="ru-RU"/>
        </w:rPr>
      </w:pPr>
      <w:hyperlink w:anchor="_Toc529782650" w:history="1">
        <w:r w:rsidR="00DF7547" w:rsidRPr="00DF7547">
          <w:rPr>
            <w:rStyle w:val="af"/>
          </w:rPr>
          <w:t>III. Предельные значения расчетных показателей нормативов градостроительного проектирования поселения, городского округа Смоленской области.</w:t>
        </w:r>
        <w:r w:rsidR="00DF7547" w:rsidRPr="00DF7547">
          <w:rPr>
            <w:webHidden/>
          </w:rPr>
          <w:tab/>
        </w:r>
        <w:r w:rsidRPr="00DF7547">
          <w:rPr>
            <w:webHidden/>
          </w:rPr>
          <w:fldChar w:fldCharType="begin"/>
        </w:r>
        <w:r w:rsidR="00DF7547" w:rsidRPr="00DF7547">
          <w:rPr>
            <w:webHidden/>
          </w:rPr>
          <w:instrText xml:space="preserve"> PAGEREF _Toc529782650 \h </w:instrText>
        </w:r>
        <w:r w:rsidRPr="00DF7547">
          <w:rPr>
            <w:webHidden/>
          </w:rPr>
        </w:r>
        <w:r w:rsidRPr="00DF7547">
          <w:rPr>
            <w:webHidden/>
          </w:rPr>
          <w:fldChar w:fldCharType="separate"/>
        </w:r>
        <w:r w:rsidR="004E74B6">
          <w:rPr>
            <w:webHidden/>
          </w:rPr>
          <w:t>316</w:t>
        </w:r>
        <w:r w:rsidRPr="00DF7547">
          <w:rPr>
            <w:webHidden/>
          </w:rPr>
          <w:fldChar w:fldCharType="end"/>
        </w:r>
      </w:hyperlink>
    </w:p>
    <w:p w:rsidR="00DF7547" w:rsidRPr="00DF7547" w:rsidRDefault="00742A12" w:rsidP="00DF7547">
      <w:pPr>
        <w:pStyle w:val="2a"/>
        <w:tabs>
          <w:tab w:val="right" w:leader="dot" w:pos="9345"/>
        </w:tabs>
        <w:rPr>
          <w:rFonts w:ascii="Times New Roman" w:eastAsiaTheme="minorEastAsia" w:hAnsi="Times New Roman" w:cs="Times New Roman"/>
          <w:b w:val="0"/>
          <w:bCs w:val="0"/>
          <w:noProof/>
          <w:sz w:val="24"/>
          <w:szCs w:val="24"/>
        </w:rPr>
      </w:pPr>
      <w:hyperlink w:anchor="_Toc529782651" w:history="1">
        <w:r w:rsidR="00DF7547" w:rsidRPr="00DF7547">
          <w:rPr>
            <w:rStyle w:val="af"/>
            <w:rFonts w:ascii="Times New Roman" w:hAnsi="Times New Roman" w:cs="Times New Roman"/>
            <w:b w:val="0"/>
            <w:noProof/>
            <w:sz w:val="24"/>
            <w:szCs w:val="24"/>
          </w:rPr>
          <w:t>1. Основная часть</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_Toc529782651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316</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36"/>
        <w:tabs>
          <w:tab w:val="right" w:leader="dot" w:pos="9345"/>
        </w:tabs>
        <w:spacing w:after="0"/>
        <w:rPr>
          <w:rFonts w:ascii="Times New Roman" w:eastAsiaTheme="minorEastAsia" w:hAnsi="Times New Roman" w:cs="Times New Roman"/>
          <w:b w:val="0"/>
          <w:bCs w:val="0"/>
          <w:noProof/>
          <w:sz w:val="24"/>
          <w:szCs w:val="24"/>
        </w:rPr>
      </w:pPr>
      <w:hyperlink w:anchor="_Toc529782652" w:history="1">
        <w:r w:rsidR="00DF7547" w:rsidRPr="00DF7547">
          <w:rPr>
            <w:rStyle w:val="af"/>
            <w:rFonts w:ascii="Times New Roman" w:hAnsi="Times New Roman" w:cs="Times New Roman"/>
            <w:b w:val="0"/>
            <w:noProof/>
            <w:sz w:val="24"/>
            <w:szCs w:val="24"/>
          </w:rPr>
          <w:t>1.1.  Предельные значения расчетных показателей минимально допустимого уровня обеспеченности объектами, относящимися к области электро-, тепло-, газо- и водоснабжения населения, водоотведения, в том числе объектами электросетевого хозяйства и системы газоснабжения, тепловыми, водопроводными, канализационными сетями, иными объектами, необходимыми для организации в границах поселения, городского округа электро-, тепло-, газо-, водоснабжения населения, водоотведения, снабжения населения топливом, освещения улиц населенных пунктов поселения, городского округа Смоленской области и расчетные показатели максимально допустимого уровня территориальной доступности таких объектов.</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_Toc529782652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316</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653" w:history="1">
        <w:r w:rsidR="00DF7547" w:rsidRPr="00DF7547">
          <w:rPr>
            <w:rStyle w:val="af"/>
            <w:rFonts w:ascii="Times New Roman" w:hAnsi="Times New Roman" w:cs="Times New Roman"/>
            <w:b w:val="0"/>
            <w:noProof/>
            <w:sz w:val="24"/>
            <w:szCs w:val="24"/>
          </w:rPr>
          <w:t>1.1.1. Общие требования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_Toc529782653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316</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36"/>
        <w:tabs>
          <w:tab w:val="right" w:leader="dot" w:pos="9345"/>
        </w:tabs>
        <w:spacing w:after="0"/>
        <w:rPr>
          <w:rFonts w:ascii="Times New Roman" w:eastAsiaTheme="minorEastAsia" w:hAnsi="Times New Roman" w:cs="Times New Roman"/>
          <w:b w:val="0"/>
          <w:bCs w:val="0"/>
          <w:noProof/>
          <w:sz w:val="24"/>
          <w:szCs w:val="24"/>
        </w:rPr>
      </w:pPr>
      <w:hyperlink w:anchor="_Toc529782654" w:history="1">
        <w:r w:rsidR="00DF7547" w:rsidRPr="00DF7547">
          <w:rPr>
            <w:rStyle w:val="af"/>
            <w:rFonts w:ascii="Times New Roman" w:hAnsi="Times New Roman" w:cs="Times New Roman"/>
            <w:b w:val="0"/>
            <w:noProof/>
            <w:sz w:val="24"/>
            <w:szCs w:val="24"/>
          </w:rPr>
          <w:t>1.2. Предельные значения расчетных показателей минимально допустимого уровня обеспеченности объектами, относящимися к области автомобильных дорог местного значения в границах населенных пунктов поселения, границах городского округа, в том числе автомобильными дорогами местного значения в границах населенных пунктов поселения, городского округа, объектами дорожного сервиса, необходимыми для предоставления транспортных услуг населению и организации транспортного обслуживания населения в границах поселения, городского округа Смоленской области и расчетные показатели максимально допустимого уровня территориальной доступности таких объектов</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_Toc529782654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317</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655" w:history="1">
        <w:r w:rsidR="00DF7547" w:rsidRPr="00DF7547">
          <w:rPr>
            <w:rStyle w:val="af"/>
            <w:rFonts w:ascii="Times New Roman" w:hAnsi="Times New Roman" w:cs="Times New Roman"/>
            <w:b w:val="0"/>
            <w:noProof/>
            <w:sz w:val="24"/>
            <w:szCs w:val="24"/>
          </w:rPr>
          <w:t>1.2.1. Общие положения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_Toc529782655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317</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656" w:history="1">
        <w:r w:rsidR="00DF7547" w:rsidRPr="00DF7547">
          <w:rPr>
            <w:rStyle w:val="af"/>
            <w:rFonts w:ascii="Times New Roman" w:hAnsi="Times New Roman" w:cs="Times New Roman"/>
            <w:b w:val="0"/>
            <w:noProof/>
            <w:sz w:val="24"/>
            <w:szCs w:val="24"/>
          </w:rPr>
          <w:t>1.2.2. Сеть улиц и дорог городского округа, городского поселения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_Toc529782656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318</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657" w:history="1">
        <w:r w:rsidR="00DF7547" w:rsidRPr="00DF7547">
          <w:rPr>
            <w:rStyle w:val="af"/>
            <w:rFonts w:ascii="Times New Roman" w:hAnsi="Times New Roman" w:cs="Times New Roman"/>
            <w:b w:val="0"/>
            <w:noProof/>
            <w:sz w:val="24"/>
            <w:szCs w:val="24"/>
          </w:rPr>
          <w:t>1.2.3. Сеть улиц и дорог на территории малоэтажной</w:t>
        </w:r>
        <w:r w:rsidR="00DF7547" w:rsidRPr="00DF7547">
          <w:rPr>
            <w:rStyle w:val="af"/>
            <w:rFonts w:ascii="Times New Roman" w:hAnsi="Times New Roman" w:cs="Times New Roman"/>
            <w:b w:val="0"/>
            <w:noProof/>
            <w:spacing w:val="-2"/>
            <w:sz w:val="24"/>
            <w:szCs w:val="24"/>
          </w:rPr>
          <w:t xml:space="preserve"> </w:t>
        </w:r>
        <w:r w:rsidR="00DF7547" w:rsidRPr="00DF7547">
          <w:rPr>
            <w:rStyle w:val="af"/>
            <w:rFonts w:ascii="Times New Roman" w:hAnsi="Times New Roman" w:cs="Times New Roman"/>
            <w:b w:val="0"/>
            <w:noProof/>
            <w:sz w:val="24"/>
            <w:szCs w:val="24"/>
          </w:rPr>
          <w:t>жилой застройки</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_Toc529782657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330</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658" w:history="1">
        <w:r w:rsidR="00DF7547" w:rsidRPr="00DF7547">
          <w:rPr>
            <w:rStyle w:val="af"/>
            <w:rFonts w:ascii="Times New Roman" w:hAnsi="Times New Roman" w:cs="Times New Roman"/>
            <w:b w:val="0"/>
            <w:noProof/>
            <w:sz w:val="24"/>
            <w:szCs w:val="24"/>
          </w:rPr>
          <w:t>1.2.4. Сеть улиц и дорог сельского поселения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_Toc529782658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332</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659" w:history="1">
        <w:r w:rsidR="00DF7547" w:rsidRPr="00DF7547">
          <w:rPr>
            <w:rStyle w:val="af"/>
            <w:rFonts w:ascii="Times New Roman" w:hAnsi="Times New Roman" w:cs="Times New Roman"/>
            <w:b w:val="0"/>
            <w:noProof/>
            <w:sz w:val="24"/>
            <w:szCs w:val="24"/>
          </w:rPr>
          <w:t>1.2.5. Сеть общественного пассажирского транспорта</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_Toc529782659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336</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660" w:history="1">
        <w:r w:rsidR="00DF7547" w:rsidRPr="00DF7547">
          <w:rPr>
            <w:rStyle w:val="af"/>
            <w:rFonts w:ascii="Times New Roman" w:hAnsi="Times New Roman" w:cs="Times New Roman"/>
            <w:b w:val="0"/>
            <w:noProof/>
            <w:sz w:val="24"/>
            <w:szCs w:val="24"/>
          </w:rPr>
          <w:t>1.2.6. Сооружения и устройства для хранения и обслуживания транспортных средств</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_Toc529782660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339</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36"/>
        <w:tabs>
          <w:tab w:val="right" w:leader="dot" w:pos="9345"/>
        </w:tabs>
        <w:spacing w:after="0"/>
        <w:rPr>
          <w:rFonts w:ascii="Times New Roman" w:eastAsiaTheme="minorEastAsia" w:hAnsi="Times New Roman" w:cs="Times New Roman"/>
          <w:b w:val="0"/>
          <w:bCs w:val="0"/>
          <w:noProof/>
          <w:sz w:val="24"/>
          <w:szCs w:val="24"/>
        </w:rPr>
      </w:pPr>
      <w:hyperlink w:anchor="_Toc529782661" w:history="1">
        <w:r w:rsidR="00DF7547" w:rsidRPr="00DF7547">
          <w:rPr>
            <w:rStyle w:val="af"/>
            <w:rFonts w:ascii="Times New Roman" w:hAnsi="Times New Roman" w:cs="Times New Roman"/>
            <w:b w:val="0"/>
            <w:noProof/>
            <w:sz w:val="24"/>
            <w:szCs w:val="24"/>
          </w:rPr>
          <w:t>1.3. Предельные значения расчетных показателей минимально допустимого уровня обеспеченности объектами, относящимися к области физической культуры и массового спорта, образования, здравоохранения поселения, городского округа Смоленской области и расчетные показатели максимально допустимого уровня территориальной доступности таких объектов.</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_Toc529782661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352</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662" w:history="1">
        <w:r w:rsidR="00DF7547" w:rsidRPr="00DF7547">
          <w:rPr>
            <w:rStyle w:val="af"/>
            <w:rFonts w:ascii="Times New Roman" w:hAnsi="Times New Roman" w:cs="Times New Roman"/>
            <w:b w:val="0"/>
            <w:noProof/>
            <w:sz w:val="24"/>
            <w:szCs w:val="24"/>
          </w:rPr>
          <w:t>1.3.1. Общие требования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_Toc529782662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352</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663" w:history="1">
        <w:r w:rsidR="00DF7547" w:rsidRPr="00DF7547">
          <w:rPr>
            <w:rStyle w:val="af"/>
            <w:rFonts w:ascii="Times New Roman" w:hAnsi="Times New Roman" w:cs="Times New Roman"/>
            <w:b w:val="0"/>
            <w:noProof/>
            <w:sz w:val="24"/>
            <w:szCs w:val="24"/>
          </w:rPr>
          <w:t>1.3.2. Структура и типология общественных центров и объектов общественно-деловой зоны</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_Toc529782663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352</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664" w:history="1">
        <w:r w:rsidR="00DF7547" w:rsidRPr="00DF7547">
          <w:rPr>
            <w:rStyle w:val="af"/>
            <w:rFonts w:ascii="Times New Roman" w:hAnsi="Times New Roman" w:cs="Times New Roman"/>
            <w:b w:val="0"/>
            <w:noProof/>
            <w:sz w:val="24"/>
            <w:szCs w:val="24"/>
          </w:rPr>
          <w:t>1.3.3. Нормы расчета учреждений и предприятий социального обслуживания, их размещение, размеры земельных участков и радиус обслуживания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_Toc529782664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353</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665" w:history="1">
        <w:r w:rsidR="00DF7547" w:rsidRPr="00DF7547">
          <w:rPr>
            <w:rStyle w:val="af"/>
            <w:rFonts w:ascii="Times New Roman" w:hAnsi="Times New Roman" w:cs="Times New Roman"/>
            <w:b w:val="0"/>
            <w:noProof/>
            <w:sz w:val="24"/>
            <w:szCs w:val="24"/>
          </w:rPr>
          <w:t xml:space="preserve">1.3.4. Особенности формирования общественно-деловых зон в исторических </w:t>
        </w:r>
        <w:r w:rsidR="00DF7547" w:rsidRPr="00DF7547">
          <w:rPr>
            <w:rStyle w:val="af"/>
            <w:rFonts w:ascii="Times New Roman" w:hAnsi="Times New Roman" w:cs="Times New Roman"/>
            <w:b w:val="0"/>
            <w:noProof/>
            <w:spacing w:val="-2"/>
            <w:sz w:val="24"/>
            <w:szCs w:val="24"/>
          </w:rPr>
          <w:t>поселениях</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_Toc529782665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356</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42"/>
        <w:tabs>
          <w:tab w:val="right" w:leader="dot" w:pos="9345"/>
        </w:tabs>
        <w:spacing w:after="0"/>
        <w:rPr>
          <w:rFonts w:ascii="Times New Roman" w:eastAsiaTheme="minorEastAsia" w:hAnsi="Times New Roman" w:cs="Times New Roman"/>
          <w:b w:val="0"/>
          <w:bCs w:val="0"/>
          <w:noProof/>
          <w:sz w:val="24"/>
          <w:szCs w:val="24"/>
        </w:rPr>
      </w:pPr>
      <w:hyperlink w:anchor="_Toc529782666" w:history="1">
        <w:r w:rsidR="00DF7547" w:rsidRPr="00DF7547">
          <w:rPr>
            <w:rStyle w:val="af"/>
            <w:rFonts w:ascii="Times New Roman" w:hAnsi="Times New Roman" w:cs="Times New Roman"/>
            <w:b w:val="0"/>
            <w:noProof/>
            <w:sz w:val="24"/>
            <w:szCs w:val="24"/>
          </w:rPr>
          <w:t>1.3.5. Учреждения и предприятия обслуживания</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_Toc529782666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356</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52"/>
        <w:tabs>
          <w:tab w:val="right" w:leader="dot" w:pos="9345"/>
        </w:tabs>
        <w:spacing w:after="0"/>
        <w:rPr>
          <w:rFonts w:ascii="Times New Roman" w:eastAsiaTheme="minorEastAsia" w:hAnsi="Times New Roman" w:cs="Times New Roman"/>
          <w:b w:val="0"/>
          <w:bCs w:val="0"/>
          <w:noProof/>
          <w:sz w:val="24"/>
          <w:szCs w:val="24"/>
        </w:rPr>
      </w:pPr>
      <w:hyperlink w:anchor="_Toc529782667" w:history="1">
        <w:r w:rsidR="00DF7547" w:rsidRPr="00DF7547">
          <w:rPr>
            <w:rStyle w:val="af"/>
            <w:rFonts w:ascii="Times New Roman" w:hAnsi="Times New Roman" w:cs="Times New Roman"/>
            <w:b w:val="0"/>
            <w:i/>
            <w:noProof/>
            <w:sz w:val="24"/>
            <w:szCs w:val="24"/>
          </w:rPr>
          <w:t>Физкультурно-спортивные объекты</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_Toc529782667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383</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36"/>
        <w:tabs>
          <w:tab w:val="right" w:leader="dot" w:pos="9345"/>
        </w:tabs>
        <w:spacing w:after="0"/>
        <w:rPr>
          <w:rFonts w:ascii="Times New Roman" w:eastAsiaTheme="minorEastAsia" w:hAnsi="Times New Roman" w:cs="Times New Roman"/>
          <w:b w:val="0"/>
          <w:bCs w:val="0"/>
          <w:noProof/>
          <w:sz w:val="24"/>
          <w:szCs w:val="24"/>
        </w:rPr>
      </w:pPr>
      <w:hyperlink w:anchor="_Toc529782668" w:history="1">
        <w:r w:rsidR="00DF7547" w:rsidRPr="00DF7547">
          <w:rPr>
            <w:rStyle w:val="af"/>
            <w:rFonts w:ascii="Times New Roman" w:hAnsi="Times New Roman" w:cs="Times New Roman"/>
            <w:b w:val="0"/>
            <w:noProof/>
            <w:sz w:val="24"/>
            <w:szCs w:val="24"/>
          </w:rPr>
          <w:t>1.4. Предельные значения расчетных показателей минимально допустимого уровня обеспеченности объектами, относящимися к области обработки, утилизации, обезвреживания, размещения твердых коммунальных отходов в случае подготовки генерального плана городского округа населения Смоленской области и расчетные показатели максимально допустимого уровня территориальной доступности таких объектов.</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_Toc529782668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384</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36"/>
        <w:tabs>
          <w:tab w:val="right" w:leader="dot" w:pos="9345"/>
        </w:tabs>
        <w:spacing w:after="0"/>
        <w:rPr>
          <w:rFonts w:ascii="Times New Roman" w:eastAsiaTheme="minorEastAsia" w:hAnsi="Times New Roman" w:cs="Times New Roman"/>
          <w:b w:val="0"/>
          <w:bCs w:val="0"/>
          <w:noProof/>
          <w:sz w:val="24"/>
          <w:szCs w:val="24"/>
        </w:rPr>
      </w:pPr>
      <w:hyperlink w:anchor="_Toc529782669" w:history="1">
        <w:r w:rsidR="00DF7547" w:rsidRPr="00DF7547">
          <w:rPr>
            <w:rStyle w:val="af"/>
            <w:rFonts w:ascii="Times New Roman" w:hAnsi="Times New Roman" w:cs="Times New Roman"/>
            <w:b w:val="0"/>
            <w:noProof/>
            <w:sz w:val="24"/>
            <w:szCs w:val="24"/>
          </w:rPr>
          <w:t>1.5. Предельные значения расчетных показателей минимально допустимого уровня обеспеченности, иными объектами (территориями), которые необходимы органам местного самоуправления поселения, городского округа для осуществления полномочий по вопросам местного значения и в пределах переданных государственных полномочий в соответствии с федеральными законами, областными законами, уставом поселения, уставом городского округа и оказывают существенное влияние на социально-экономическое развитие поселения, городского округа Смоленской области и расчетные показатели максимально допустимого уровня территориальной доступности таких объектов.</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_Toc529782669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384</w:t>
        </w:r>
        <w:r w:rsidRPr="00DF7547">
          <w:rPr>
            <w:rFonts w:ascii="Times New Roman" w:hAnsi="Times New Roman" w:cs="Times New Roman"/>
            <w:b w:val="0"/>
            <w:noProof/>
            <w:webHidden/>
            <w:sz w:val="24"/>
            <w:szCs w:val="24"/>
          </w:rPr>
          <w:fldChar w:fldCharType="end"/>
        </w:r>
      </w:hyperlink>
    </w:p>
    <w:p w:rsidR="00DF7547" w:rsidRPr="00DF7547" w:rsidRDefault="00742A12" w:rsidP="00166933">
      <w:pPr>
        <w:pStyle w:val="17"/>
        <w:ind w:left="580" w:firstLine="0"/>
        <w:rPr>
          <w:rFonts w:eastAsiaTheme="minorEastAsia"/>
          <w:lang w:val="ru-RU"/>
        </w:rPr>
      </w:pPr>
      <w:hyperlink w:anchor="_Toc529782670" w:history="1">
        <w:r w:rsidR="00DF7547" w:rsidRPr="00DF7547">
          <w:rPr>
            <w:rStyle w:val="af"/>
          </w:rPr>
          <w:t>IV. Материалы по обоснованию расчетных показателей, содержащихся в основной части региональных (областных) нормативов градостроительного проектирования</w:t>
        </w:r>
        <w:r w:rsidR="00DF7547" w:rsidRPr="00DF7547">
          <w:rPr>
            <w:webHidden/>
          </w:rPr>
          <w:tab/>
        </w:r>
        <w:r w:rsidR="00166933">
          <w:rPr>
            <w:webHidden/>
            <w:lang w:val="ru-RU"/>
          </w:rPr>
          <w:t xml:space="preserve">                      </w:t>
        </w:r>
        <w:r w:rsidRPr="00DF7547">
          <w:rPr>
            <w:webHidden/>
          </w:rPr>
          <w:fldChar w:fldCharType="begin"/>
        </w:r>
        <w:r w:rsidR="00DF7547" w:rsidRPr="00DF7547">
          <w:rPr>
            <w:webHidden/>
          </w:rPr>
          <w:instrText xml:space="preserve"> PAGEREF _Toc529782670 \h </w:instrText>
        </w:r>
        <w:r w:rsidRPr="00DF7547">
          <w:rPr>
            <w:webHidden/>
          </w:rPr>
        </w:r>
        <w:r w:rsidRPr="00DF7547">
          <w:rPr>
            <w:webHidden/>
          </w:rPr>
          <w:fldChar w:fldCharType="separate"/>
        </w:r>
        <w:r w:rsidR="004E74B6">
          <w:rPr>
            <w:webHidden/>
          </w:rPr>
          <w:t>385</w:t>
        </w:r>
        <w:r w:rsidRPr="00DF7547">
          <w:rPr>
            <w:webHidden/>
          </w:rPr>
          <w:fldChar w:fldCharType="end"/>
        </w:r>
      </w:hyperlink>
    </w:p>
    <w:p w:rsidR="00DF7547" w:rsidRPr="00DF7547" w:rsidRDefault="00742A12" w:rsidP="00DF7547">
      <w:pPr>
        <w:pStyle w:val="36"/>
        <w:tabs>
          <w:tab w:val="right" w:leader="dot" w:pos="9345"/>
        </w:tabs>
        <w:spacing w:after="0"/>
        <w:rPr>
          <w:rFonts w:ascii="Times New Roman" w:eastAsiaTheme="minorEastAsia" w:hAnsi="Times New Roman" w:cs="Times New Roman"/>
          <w:b w:val="0"/>
          <w:bCs w:val="0"/>
          <w:noProof/>
          <w:sz w:val="24"/>
          <w:szCs w:val="24"/>
        </w:rPr>
      </w:pPr>
      <w:hyperlink w:anchor="_Toc529782671" w:history="1">
        <w:r w:rsidR="00DF7547" w:rsidRPr="00DF7547">
          <w:rPr>
            <w:rStyle w:val="af"/>
            <w:rFonts w:ascii="Times New Roman" w:hAnsi="Times New Roman" w:cs="Times New Roman"/>
            <w:b w:val="0"/>
            <w:noProof/>
            <w:sz w:val="24"/>
            <w:szCs w:val="24"/>
          </w:rPr>
          <w:t>1. Административно-территориального устройства Смоленской области.</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_Toc529782671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385</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36"/>
        <w:tabs>
          <w:tab w:val="right" w:leader="dot" w:pos="9345"/>
        </w:tabs>
        <w:spacing w:after="0"/>
        <w:rPr>
          <w:rFonts w:ascii="Times New Roman" w:eastAsiaTheme="minorEastAsia" w:hAnsi="Times New Roman" w:cs="Times New Roman"/>
          <w:b w:val="0"/>
          <w:bCs w:val="0"/>
          <w:noProof/>
          <w:sz w:val="24"/>
          <w:szCs w:val="24"/>
        </w:rPr>
      </w:pPr>
      <w:hyperlink w:anchor="_Toc529782672" w:history="1">
        <w:r w:rsidR="00DF7547" w:rsidRPr="00DF7547">
          <w:rPr>
            <w:rStyle w:val="af"/>
            <w:rFonts w:ascii="Times New Roman" w:hAnsi="Times New Roman" w:cs="Times New Roman"/>
            <w:b w:val="0"/>
            <w:noProof/>
            <w:sz w:val="24"/>
            <w:szCs w:val="24"/>
          </w:rPr>
          <w:t>2.  Социально-демографический состав и плотность населения Смоленской области</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_Toc529782672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389</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36"/>
        <w:tabs>
          <w:tab w:val="right" w:leader="dot" w:pos="9345"/>
        </w:tabs>
        <w:spacing w:after="0"/>
        <w:rPr>
          <w:rFonts w:ascii="Times New Roman" w:eastAsiaTheme="minorEastAsia" w:hAnsi="Times New Roman" w:cs="Times New Roman"/>
          <w:b w:val="0"/>
          <w:bCs w:val="0"/>
          <w:noProof/>
          <w:sz w:val="24"/>
          <w:szCs w:val="24"/>
        </w:rPr>
      </w:pPr>
      <w:hyperlink w:anchor="_Toc529782673" w:history="1">
        <w:r w:rsidR="00DF7547" w:rsidRPr="00DF7547">
          <w:rPr>
            <w:rStyle w:val="af"/>
            <w:rFonts w:ascii="Times New Roman" w:hAnsi="Times New Roman" w:cs="Times New Roman"/>
            <w:b w:val="0"/>
            <w:noProof/>
            <w:sz w:val="24"/>
            <w:szCs w:val="24"/>
          </w:rPr>
          <w:t>3. Природно-климатические условия Смоленской области</w:t>
        </w:r>
        <w:r w:rsidR="00DF7547" w:rsidRPr="00DF7547">
          <w:rPr>
            <w:rFonts w:ascii="Times New Roman" w:hAnsi="Times New Roman" w:cs="Times New Roman"/>
            <w:b w:val="0"/>
            <w:noProof/>
            <w:webHidden/>
            <w:sz w:val="24"/>
            <w:szCs w:val="24"/>
          </w:rPr>
          <w:tab/>
        </w:r>
        <w:r w:rsidRPr="00DF7547">
          <w:rPr>
            <w:rFonts w:ascii="Times New Roman" w:hAnsi="Times New Roman" w:cs="Times New Roman"/>
            <w:b w:val="0"/>
            <w:noProof/>
            <w:webHidden/>
            <w:sz w:val="24"/>
            <w:szCs w:val="24"/>
          </w:rPr>
          <w:fldChar w:fldCharType="begin"/>
        </w:r>
        <w:r w:rsidR="00DF7547" w:rsidRPr="00DF7547">
          <w:rPr>
            <w:rFonts w:ascii="Times New Roman" w:hAnsi="Times New Roman" w:cs="Times New Roman"/>
            <w:b w:val="0"/>
            <w:noProof/>
            <w:webHidden/>
            <w:sz w:val="24"/>
            <w:szCs w:val="24"/>
          </w:rPr>
          <w:instrText xml:space="preserve"> PAGEREF _Toc529782673 \h </w:instrText>
        </w:r>
        <w:r w:rsidRPr="00DF7547">
          <w:rPr>
            <w:rFonts w:ascii="Times New Roman" w:hAnsi="Times New Roman" w:cs="Times New Roman"/>
            <w:b w:val="0"/>
            <w:noProof/>
            <w:webHidden/>
            <w:sz w:val="24"/>
            <w:szCs w:val="24"/>
          </w:rPr>
        </w:r>
        <w:r w:rsidRPr="00DF7547">
          <w:rPr>
            <w:rFonts w:ascii="Times New Roman" w:hAnsi="Times New Roman" w:cs="Times New Roman"/>
            <w:b w:val="0"/>
            <w:noProof/>
            <w:webHidden/>
            <w:sz w:val="24"/>
            <w:szCs w:val="24"/>
          </w:rPr>
          <w:fldChar w:fldCharType="separate"/>
        </w:r>
        <w:r w:rsidR="004E74B6">
          <w:rPr>
            <w:rFonts w:ascii="Times New Roman" w:hAnsi="Times New Roman" w:cs="Times New Roman"/>
            <w:b w:val="0"/>
            <w:noProof/>
            <w:webHidden/>
            <w:sz w:val="24"/>
            <w:szCs w:val="24"/>
          </w:rPr>
          <w:t>391</w:t>
        </w:r>
        <w:r w:rsidRPr="00DF7547">
          <w:rPr>
            <w:rFonts w:ascii="Times New Roman" w:hAnsi="Times New Roman" w:cs="Times New Roman"/>
            <w:b w:val="0"/>
            <w:noProof/>
            <w:webHidden/>
            <w:sz w:val="24"/>
            <w:szCs w:val="24"/>
          </w:rPr>
          <w:fldChar w:fldCharType="end"/>
        </w:r>
      </w:hyperlink>
    </w:p>
    <w:p w:rsidR="00DF7547" w:rsidRPr="00DF7547" w:rsidRDefault="00742A12" w:rsidP="00DF7547">
      <w:pPr>
        <w:pStyle w:val="17"/>
        <w:rPr>
          <w:rFonts w:eastAsiaTheme="minorEastAsia"/>
          <w:lang w:val="ru-RU"/>
        </w:rPr>
      </w:pPr>
      <w:hyperlink w:anchor="_Toc529782674" w:history="1">
        <w:r w:rsidR="00DF7547" w:rsidRPr="00DF7547">
          <w:rPr>
            <w:rStyle w:val="af"/>
          </w:rPr>
          <w:t>V. Правила и область применения расчетных показателей,                содержащихся в основной части региональных (областных)          нормативов градостроительного проектирования</w:t>
        </w:r>
        <w:r w:rsidR="00DF7547" w:rsidRPr="00DF7547">
          <w:rPr>
            <w:webHidden/>
          </w:rPr>
          <w:tab/>
        </w:r>
        <w:r w:rsidRPr="00DF7547">
          <w:rPr>
            <w:webHidden/>
          </w:rPr>
          <w:fldChar w:fldCharType="begin"/>
        </w:r>
        <w:r w:rsidR="00DF7547" w:rsidRPr="00DF7547">
          <w:rPr>
            <w:webHidden/>
          </w:rPr>
          <w:instrText xml:space="preserve"> PAGEREF _Toc529782674 \h </w:instrText>
        </w:r>
        <w:r w:rsidRPr="00DF7547">
          <w:rPr>
            <w:webHidden/>
          </w:rPr>
        </w:r>
        <w:r w:rsidRPr="00DF7547">
          <w:rPr>
            <w:webHidden/>
          </w:rPr>
          <w:fldChar w:fldCharType="separate"/>
        </w:r>
        <w:r w:rsidR="004E74B6">
          <w:rPr>
            <w:webHidden/>
          </w:rPr>
          <w:t>393</w:t>
        </w:r>
        <w:r w:rsidRPr="00DF7547">
          <w:rPr>
            <w:webHidden/>
          </w:rPr>
          <w:fldChar w:fldCharType="end"/>
        </w:r>
      </w:hyperlink>
    </w:p>
    <w:p w:rsidR="00DF7547" w:rsidRPr="00DF7547" w:rsidRDefault="00742A12" w:rsidP="00DF7547">
      <w:pPr>
        <w:pStyle w:val="17"/>
        <w:rPr>
          <w:rFonts w:eastAsiaTheme="minorEastAsia"/>
          <w:lang w:val="ru-RU"/>
        </w:rPr>
      </w:pPr>
      <w:hyperlink w:anchor="_Toc529782675" w:history="1">
        <w:r w:rsidR="00DF7547" w:rsidRPr="00DF7547">
          <w:rPr>
            <w:rStyle w:val="af"/>
            <w:b w:val="0"/>
          </w:rPr>
          <w:t>Приложение 1</w:t>
        </w:r>
        <w:r w:rsidR="00DF7547" w:rsidRPr="00DF7547">
          <w:rPr>
            <w:webHidden/>
          </w:rPr>
          <w:tab/>
        </w:r>
        <w:r w:rsidRPr="00DF7547">
          <w:rPr>
            <w:webHidden/>
          </w:rPr>
          <w:fldChar w:fldCharType="begin"/>
        </w:r>
        <w:r w:rsidR="00DF7547" w:rsidRPr="00DF7547">
          <w:rPr>
            <w:webHidden/>
          </w:rPr>
          <w:instrText xml:space="preserve"> PAGEREF _Toc529782675 \h </w:instrText>
        </w:r>
        <w:r w:rsidRPr="00DF7547">
          <w:rPr>
            <w:webHidden/>
          </w:rPr>
        </w:r>
        <w:r w:rsidRPr="00DF7547">
          <w:rPr>
            <w:webHidden/>
          </w:rPr>
          <w:fldChar w:fldCharType="separate"/>
        </w:r>
        <w:r w:rsidR="004E74B6">
          <w:rPr>
            <w:webHidden/>
          </w:rPr>
          <w:t>395</w:t>
        </w:r>
        <w:r w:rsidRPr="00DF7547">
          <w:rPr>
            <w:webHidden/>
          </w:rPr>
          <w:fldChar w:fldCharType="end"/>
        </w:r>
      </w:hyperlink>
    </w:p>
    <w:p w:rsidR="00DF7547" w:rsidRPr="00DF7547" w:rsidRDefault="00742A12" w:rsidP="00DF7547">
      <w:pPr>
        <w:pStyle w:val="17"/>
        <w:rPr>
          <w:rFonts w:eastAsiaTheme="minorEastAsia"/>
          <w:lang w:val="ru-RU"/>
        </w:rPr>
      </w:pPr>
      <w:hyperlink w:anchor="_Toc529782676" w:history="1">
        <w:r w:rsidR="00DF7547" w:rsidRPr="00DF7547">
          <w:rPr>
            <w:rStyle w:val="af"/>
            <w:b w:val="0"/>
          </w:rPr>
          <w:t>Приложение 2</w:t>
        </w:r>
        <w:r w:rsidR="00DF7547" w:rsidRPr="00DF7547">
          <w:rPr>
            <w:webHidden/>
          </w:rPr>
          <w:tab/>
        </w:r>
        <w:r w:rsidRPr="00DF7547">
          <w:rPr>
            <w:webHidden/>
          </w:rPr>
          <w:fldChar w:fldCharType="begin"/>
        </w:r>
        <w:r w:rsidR="00DF7547" w:rsidRPr="00DF7547">
          <w:rPr>
            <w:webHidden/>
          </w:rPr>
          <w:instrText xml:space="preserve"> PAGEREF _Toc529782676 \h </w:instrText>
        </w:r>
        <w:r w:rsidRPr="00DF7547">
          <w:rPr>
            <w:webHidden/>
          </w:rPr>
        </w:r>
        <w:r w:rsidRPr="00DF7547">
          <w:rPr>
            <w:webHidden/>
          </w:rPr>
          <w:fldChar w:fldCharType="separate"/>
        </w:r>
        <w:r w:rsidR="004E74B6">
          <w:rPr>
            <w:webHidden/>
          </w:rPr>
          <w:t>398</w:t>
        </w:r>
        <w:r w:rsidRPr="00DF7547">
          <w:rPr>
            <w:webHidden/>
          </w:rPr>
          <w:fldChar w:fldCharType="end"/>
        </w:r>
      </w:hyperlink>
    </w:p>
    <w:p w:rsidR="00DF7547" w:rsidRPr="00DF7547" w:rsidRDefault="00742A12" w:rsidP="00DF7547">
      <w:pPr>
        <w:pStyle w:val="17"/>
        <w:rPr>
          <w:rFonts w:eastAsiaTheme="minorEastAsia"/>
          <w:lang w:val="ru-RU"/>
        </w:rPr>
      </w:pPr>
      <w:hyperlink w:anchor="_Toc529782677" w:history="1">
        <w:r w:rsidR="00DF7547" w:rsidRPr="00DF7547">
          <w:rPr>
            <w:rStyle w:val="af"/>
            <w:b w:val="0"/>
          </w:rPr>
          <w:t>Приложение 3</w:t>
        </w:r>
        <w:r w:rsidR="00DF7547" w:rsidRPr="00DF7547">
          <w:rPr>
            <w:webHidden/>
          </w:rPr>
          <w:tab/>
        </w:r>
        <w:r w:rsidRPr="00DF7547">
          <w:rPr>
            <w:webHidden/>
          </w:rPr>
          <w:fldChar w:fldCharType="begin"/>
        </w:r>
        <w:r w:rsidR="00DF7547" w:rsidRPr="00DF7547">
          <w:rPr>
            <w:webHidden/>
          </w:rPr>
          <w:instrText xml:space="preserve"> PAGEREF _Toc529782677 \h </w:instrText>
        </w:r>
        <w:r w:rsidRPr="00DF7547">
          <w:rPr>
            <w:webHidden/>
          </w:rPr>
        </w:r>
        <w:r w:rsidRPr="00DF7547">
          <w:rPr>
            <w:webHidden/>
          </w:rPr>
          <w:fldChar w:fldCharType="separate"/>
        </w:r>
        <w:r w:rsidR="004E74B6">
          <w:rPr>
            <w:webHidden/>
          </w:rPr>
          <w:t>413</w:t>
        </w:r>
        <w:r w:rsidRPr="00DF7547">
          <w:rPr>
            <w:webHidden/>
          </w:rPr>
          <w:fldChar w:fldCharType="end"/>
        </w:r>
      </w:hyperlink>
    </w:p>
    <w:p w:rsidR="00DF7547" w:rsidRPr="00DF7547" w:rsidRDefault="00742A12" w:rsidP="00DF7547">
      <w:pPr>
        <w:pStyle w:val="17"/>
        <w:rPr>
          <w:rFonts w:eastAsiaTheme="minorEastAsia"/>
          <w:lang w:val="ru-RU"/>
        </w:rPr>
      </w:pPr>
      <w:hyperlink w:anchor="_Toc529782678" w:history="1">
        <w:r w:rsidR="00DF7547" w:rsidRPr="00DF7547">
          <w:rPr>
            <w:rStyle w:val="af"/>
            <w:b w:val="0"/>
          </w:rPr>
          <w:t>Приложение 4</w:t>
        </w:r>
        <w:r w:rsidR="00DF7547" w:rsidRPr="00DF7547">
          <w:rPr>
            <w:webHidden/>
          </w:rPr>
          <w:tab/>
        </w:r>
        <w:r w:rsidRPr="00DF7547">
          <w:rPr>
            <w:webHidden/>
          </w:rPr>
          <w:fldChar w:fldCharType="begin"/>
        </w:r>
        <w:r w:rsidR="00DF7547" w:rsidRPr="00DF7547">
          <w:rPr>
            <w:webHidden/>
          </w:rPr>
          <w:instrText xml:space="preserve"> PAGEREF _Toc529782678 \h </w:instrText>
        </w:r>
        <w:r w:rsidRPr="00DF7547">
          <w:rPr>
            <w:webHidden/>
          </w:rPr>
        </w:r>
        <w:r w:rsidRPr="00DF7547">
          <w:rPr>
            <w:webHidden/>
          </w:rPr>
          <w:fldChar w:fldCharType="separate"/>
        </w:r>
        <w:r w:rsidR="004E74B6">
          <w:rPr>
            <w:webHidden/>
          </w:rPr>
          <w:t>427</w:t>
        </w:r>
        <w:r w:rsidRPr="00DF7547">
          <w:rPr>
            <w:webHidden/>
          </w:rPr>
          <w:fldChar w:fldCharType="end"/>
        </w:r>
      </w:hyperlink>
    </w:p>
    <w:p w:rsidR="00DF7547" w:rsidRPr="00DF7547" w:rsidRDefault="00742A12" w:rsidP="00DF7547">
      <w:pPr>
        <w:pStyle w:val="17"/>
        <w:rPr>
          <w:rFonts w:eastAsiaTheme="minorEastAsia"/>
          <w:lang w:val="ru-RU"/>
        </w:rPr>
      </w:pPr>
      <w:hyperlink w:anchor="_Toc529782679" w:history="1">
        <w:r w:rsidR="00DF7547" w:rsidRPr="00DF7547">
          <w:rPr>
            <w:rStyle w:val="af"/>
            <w:b w:val="0"/>
          </w:rPr>
          <w:t>Приложение 5</w:t>
        </w:r>
        <w:r w:rsidR="00DF7547" w:rsidRPr="00DF7547">
          <w:rPr>
            <w:webHidden/>
          </w:rPr>
          <w:tab/>
        </w:r>
        <w:r w:rsidRPr="00DF7547">
          <w:rPr>
            <w:webHidden/>
          </w:rPr>
          <w:fldChar w:fldCharType="begin"/>
        </w:r>
        <w:r w:rsidR="00DF7547" w:rsidRPr="00DF7547">
          <w:rPr>
            <w:webHidden/>
          </w:rPr>
          <w:instrText xml:space="preserve"> PAGEREF _Toc529782679 \h </w:instrText>
        </w:r>
        <w:r w:rsidRPr="00DF7547">
          <w:rPr>
            <w:webHidden/>
          </w:rPr>
        </w:r>
        <w:r w:rsidRPr="00DF7547">
          <w:rPr>
            <w:webHidden/>
          </w:rPr>
          <w:fldChar w:fldCharType="separate"/>
        </w:r>
        <w:r w:rsidR="004E74B6">
          <w:rPr>
            <w:webHidden/>
          </w:rPr>
          <w:t>430</w:t>
        </w:r>
        <w:r w:rsidRPr="00DF7547">
          <w:rPr>
            <w:webHidden/>
          </w:rPr>
          <w:fldChar w:fldCharType="end"/>
        </w:r>
      </w:hyperlink>
    </w:p>
    <w:p w:rsidR="00DF7547" w:rsidRPr="00DF7547" w:rsidRDefault="00742A12" w:rsidP="00DF7547">
      <w:pPr>
        <w:pStyle w:val="17"/>
        <w:rPr>
          <w:rFonts w:eastAsiaTheme="minorEastAsia"/>
          <w:lang w:val="ru-RU"/>
        </w:rPr>
      </w:pPr>
      <w:hyperlink w:anchor="_Toc529782680" w:history="1">
        <w:r w:rsidR="00DF7547" w:rsidRPr="00DF7547">
          <w:rPr>
            <w:rStyle w:val="af"/>
            <w:b w:val="0"/>
          </w:rPr>
          <w:t>Приложение 6</w:t>
        </w:r>
        <w:r w:rsidR="00DF7547" w:rsidRPr="00DF7547">
          <w:rPr>
            <w:webHidden/>
          </w:rPr>
          <w:tab/>
        </w:r>
        <w:r w:rsidRPr="00DF7547">
          <w:rPr>
            <w:webHidden/>
          </w:rPr>
          <w:fldChar w:fldCharType="begin"/>
        </w:r>
        <w:r w:rsidR="00DF7547" w:rsidRPr="00DF7547">
          <w:rPr>
            <w:webHidden/>
          </w:rPr>
          <w:instrText xml:space="preserve"> PAGEREF _Toc529782680 \h </w:instrText>
        </w:r>
        <w:r w:rsidRPr="00DF7547">
          <w:rPr>
            <w:webHidden/>
          </w:rPr>
        </w:r>
        <w:r w:rsidRPr="00DF7547">
          <w:rPr>
            <w:webHidden/>
          </w:rPr>
          <w:fldChar w:fldCharType="separate"/>
        </w:r>
        <w:r w:rsidR="004E74B6">
          <w:rPr>
            <w:webHidden/>
          </w:rPr>
          <w:t>432</w:t>
        </w:r>
        <w:r w:rsidRPr="00DF7547">
          <w:rPr>
            <w:webHidden/>
          </w:rPr>
          <w:fldChar w:fldCharType="end"/>
        </w:r>
      </w:hyperlink>
    </w:p>
    <w:p w:rsidR="00DF7547" w:rsidRPr="00DF7547" w:rsidRDefault="00742A12" w:rsidP="00DF7547">
      <w:pPr>
        <w:pStyle w:val="17"/>
        <w:rPr>
          <w:rFonts w:eastAsiaTheme="minorEastAsia"/>
          <w:lang w:val="ru-RU"/>
        </w:rPr>
      </w:pPr>
      <w:hyperlink w:anchor="_Toc529782681" w:history="1">
        <w:r w:rsidR="00DF7547" w:rsidRPr="00DF7547">
          <w:rPr>
            <w:rStyle w:val="af"/>
            <w:b w:val="0"/>
          </w:rPr>
          <w:t>Приложение 7</w:t>
        </w:r>
        <w:r w:rsidR="00DF7547" w:rsidRPr="00DF7547">
          <w:rPr>
            <w:webHidden/>
          </w:rPr>
          <w:tab/>
        </w:r>
        <w:r w:rsidRPr="00DF7547">
          <w:rPr>
            <w:webHidden/>
          </w:rPr>
          <w:fldChar w:fldCharType="begin"/>
        </w:r>
        <w:r w:rsidR="00DF7547" w:rsidRPr="00DF7547">
          <w:rPr>
            <w:webHidden/>
          </w:rPr>
          <w:instrText xml:space="preserve"> PAGEREF _Toc529782681 \h </w:instrText>
        </w:r>
        <w:r w:rsidRPr="00DF7547">
          <w:rPr>
            <w:webHidden/>
          </w:rPr>
        </w:r>
        <w:r w:rsidRPr="00DF7547">
          <w:rPr>
            <w:webHidden/>
          </w:rPr>
          <w:fldChar w:fldCharType="separate"/>
        </w:r>
        <w:r w:rsidR="004E74B6">
          <w:rPr>
            <w:webHidden/>
          </w:rPr>
          <w:t>434</w:t>
        </w:r>
        <w:r w:rsidRPr="00DF7547">
          <w:rPr>
            <w:webHidden/>
          </w:rPr>
          <w:fldChar w:fldCharType="end"/>
        </w:r>
      </w:hyperlink>
    </w:p>
    <w:p w:rsidR="00DF7547" w:rsidRPr="00DF7547" w:rsidRDefault="00742A12" w:rsidP="00DF7547">
      <w:pPr>
        <w:pStyle w:val="17"/>
        <w:rPr>
          <w:rFonts w:eastAsiaTheme="minorEastAsia"/>
          <w:lang w:val="ru-RU"/>
        </w:rPr>
      </w:pPr>
      <w:hyperlink w:anchor="_Toc529782682" w:history="1">
        <w:r w:rsidR="00DF7547" w:rsidRPr="00DF7547">
          <w:rPr>
            <w:rStyle w:val="af"/>
            <w:b w:val="0"/>
          </w:rPr>
          <w:t>Приложение 8</w:t>
        </w:r>
        <w:r w:rsidR="00DF7547" w:rsidRPr="00DF7547">
          <w:rPr>
            <w:webHidden/>
          </w:rPr>
          <w:tab/>
        </w:r>
        <w:r w:rsidRPr="00DF7547">
          <w:rPr>
            <w:webHidden/>
          </w:rPr>
          <w:fldChar w:fldCharType="begin"/>
        </w:r>
        <w:r w:rsidR="00DF7547" w:rsidRPr="00DF7547">
          <w:rPr>
            <w:webHidden/>
          </w:rPr>
          <w:instrText xml:space="preserve"> PAGEREF _Toc529782682 \h </w:instrText>
        </w:r>
        <w:r w:rsidRPr="00DF7547">
          <w:rPr>
            <w:webHidden/>
          </w:rPr>
        </w:r>
        <w:r w:rsidRPr="00DF7547">
          <w:rPr>
            <w:webHidden/>
          </w:rPr>
          <w:fldChar w:fldCharType="separate"/>
        </w:r>
        <w:r w:rsidR="004E74B6">
          <w:rPr>
            <w:webHidden/>
          </w:rPr>
          <w:t>438</w:t>
        </w:r>
        <w:r w:rsidRPr="00DF7547">
          <w:rPr>
            <w:webHidden/>
          </w:rPr>
          <w:fldChar w:fldCharType="end"/>
        </w:r>
      </w:hyperlink>
    </w:p>
    <w:p w:rsidR="00DF7547" w:rsidRPr="00DF7547" w:rsidRDefault="00742A12" w:rsidP="00DF7547">
      <w:pPr>
        <w:pStyle w:val="17"/>
        <w:rPr>
          <w:rFonts w:eastAsiaTheme="minorEastAsia"/>
          <w:lang w:val="ru-RU"/>
        </w:rPr>
      </w:pPr>
      <w:hyperlink w:anchor="_Toc529782683" w:history="1">
        <w:r w:rsidR="00DF7547" w:rsidRPr="00DF7547">
          <w:rPr>
            <w:rStyle w:val="af"/>
            <w:b w:val="0"/>
          </w:rPr>
          <w:t>Приложение 9</w:t>
        </w:r>
        <w:r w:rsidR="00DF7547" w:rsidRPr="00DF7547">
          <w:rPr>
            <w:webHidden/>
          </w:rPr>
          <w:tab/>
        </w:r>
        <w:r w:rsidRPr="00DF7547">
          <w:rPr>
            <w:webHidden/>
          </w:rPr>
          <w:fldChar w:fldCharType="begin"/>
        </w:r>
        <w:r w:rsidR="00DF7547" w:rsidRPr="00DF7547">
          <w:rPr>
            <w:webHidden/>
          </w:rPr>
          <w:instrText xml:space="preserve"> PAGEREF _Toc529782683 \h </w:instrText>
        </w:r>
        <w:r w:rsidRPr="00DF7547">
          <w:rPr>
            <w:webHidden/>
          </w:rPr>
        </w:r>
        <w:r w:rsidRPr="00DF7547">
          <w:rPr>
            <w:webHidden/>
          </w:rPr>
          <w:fldChar w:fldCharType="separate"/>
        </w:r>
        <w:r w:rsidR="004E74B6">
          <w:rPr>
            <w:webHidden/>
          </w:rPr>
          <w:t>439</w:t>
        </w:r>
        <w:r w:rsidRPr="00DF7547">
          <w:rPr>
            <w:webHidden/>
          </w:rPr>
          <w:fldChar w:fldCharType="end"/>
        </w:r>
      </w:hyperlink>
    </w:p>
    <w:p w:rsidR="00DF7547" w:rsidRPr="00DF7547" w:rsidRDefault="00742A12" w:rsidP="00DF7547">
      <w:pPr>
        <w:pStyle w:val="17"/>
        <w:rPr>
          <w:rFonts w:eastAsiaTheme="minorEastAsia"/>
          <w:lang w:val="ru-RU"/>
        </w:rPr>
      </w:pPr>
      <w:hyperlink w:anchor="_Toc529782684" w:history="1">
        <w:r w:rsidR="00DF7547" w:rsidRPr="00DF7547">
          <w:rPr>
            <w:rStyle w:val="af"/>
            <w:b w:val="0"/>
          </w:rPr>
          <w:t>Приложение 10</w:t>
        </w:r>
        <w:r w:rsidR="00DF7547" w:rsidRPr="00DF7547">
          <w:rPr>
            <w:webHidden/>
          </w:rPr>
          <w:tab/>
        </w:r>
        <w:r w:rsidRPr="00DF7547">
          <w:rPr>
            <w:webHidden/>
          </w:rPr>
          <w:fldChar w:fldCharType="begin"/>
        </w:r>
        <w:r w:rsidR="00DF7547" w:rsidRPr="00DF7547">
          <w:rPr>
            <w:webHidden/>
          </w:rPr>
          <w:instrText xml:space="preserve"> PAGEREF _Toc529782684 \h </w:instrText>
        </w:r>
        <w:r w:rsidRPr="00DF7547">
          <w:rPr>
            <w:webHidden/>
          </w:rPr>
        </w:r>
        <w:r w:rsidRPr="00DF7547">
          <w:rPr>
            <w:webHidden/>
          </w:rPr>
          <w:fldChar w:fldCharType="separate"/>
        </w:r>
        <w:r w:rsidR="004E74B6">
          <w:rPr>
            <w:webHidden/>
          </w:rPr>
          <w:t>448</w:t>
        </w:r>
        <w:r w:rsidRPr="00DF7547">
          <w:rPr>
            <w:webHidden/>
          </w:rPr>
          <w:fldChar w:fldCharType="end"/>
        </w:r>
      </w:hyperlink>
    </w:p>
    <w:p w:rsidR="00DF7547" w:rsidRPr="00DF7547" w:rsidRDefault="00742A12" w:rsidP="00DF7547">
      <w:pPr>
        <w:pStyle w:val="17"/>
        <w:rPr>
          <w:rFonts w:eastAsiaTheme="minorEastAsia"/>
          <w:lang w:val="ru-RU"/>
        </w:rPr>
      </w:pPr>
      <w:hyperlink w:anchor="_Toc529782685" w:history="1">
        <w:r w:rsidR="00DF7547" w:rsidRPr="00DF7547">
          <w:rPr>
            <w:rStyle w:val="af"/>
            <w:b w:val="0"/>
          </w:rPr>
          <w:t>Приложение 11</w:t>
        </w:r>
        <w:r w:rsidR="00DF7547" w:rsidRPr="00DF7547">
          <w:rPr>
            <w:webHidden/>
          </w:rPr>
          <w:tab/>
        </w:r>
        <w:r w:rsidRPr="00DF7547">
          <w:rPr>
            <w:webHidden/>
          </w:rPr>
          <w:fldChar w:fldCharType="begin"/>
        </w:r>
        <w:r w:rsidR="00DF7547" w:rsidRPr="00DF7547">
          <w:rPr>
            <w:webHidden/>
          </w:rPr>
          <w:instrText xml:space="preserve"> PAGEREF _Toc529782685 \h </w:instrText>
        </w:r>
        <w:r w:rsidRPr="00DF7547">
          <w:rPr>
            <w:webHidden/>
          </w:rPr>
        </w:r>
        <w:r w:rsidRPr="00DF7547">
          <w:rPr>
            <w:webHidden/>
          </w:rPr>
          <w:fldChar w:fldCharType="separate"/>
        </w:r>
        <w:r w:rsidR="004E74B6">
          <w:rPr>
            <w:webHidden/>
          </w:rPr>
          <w:t>452</w:t>
        </w:r>
        <w:r w:rsidRPr="00DF7547">
          <w:rPr>
            <w:webHidden/>
          </w:rPr>
          <w:fldChar w:fldCharType="end"/>
        </w:r>
      </w:hyperlink>
    </w:p>
    <w:p w:rsidR="00DF7547" w:rsidRPr="00DF7547" w:rsidRDefault="00742A12" w:rsidP="00DF7547">
      <w:pPr>
        <w:pStyle w:val="17"/>
        <w:rPr>
          <w:rFonts w:eastAsiaTheme="minorEastAsia"/>
          <w:lang w:val="ru-RU"/>
        </w:rPr>
      </w:pPr>
      <w:hyperlink w:anchor="_Toc529782686" w:history="1">
        <w:r w:rsidR="00DF7547" w:rsidRPr="00DF7547">
          <w:rPr>
            <w:rStyle w:val="af"/>
            <w:b w:val="0"/>
          </w:rPr>
          <w:t>Приложение 12</w:t>
        </w:r>
        <w:r w:rsidR="00DF7547" w:rsidRPr="00DF7547">
          <w:rPr>
            <w:webHidden/>
          </w:rPr>
          <w:tab/>
        </w:r>
        <w:r w:rsidRPr="00DF7547">
          <w:rPr>
            <w:webHidden/>
          </w:rPr>
          <w:fldChar w:fldCharType="begin"/>
        </w:r>
        <w:r w:rsidR="00DF7547" w:rsidRPr="00DF7547">
          <w:rPr>
            <w:webHidden/>
          </w:rPr>
          <w:instrText xml:space="preserve"> PAGEREF _Toc529782686 \h </w:instrText>
        </w:r>
        <w:r w:rsidRPr="00DF7547">
          <w:rPr>
            <w:webHidden/>
          </w:rPr>
        </w:r>
        <w:r w:rsidRPr="00DF7547">
          <w:rPr>
            <w:webHidden/>
          </w:rPr>
          <w:fldChar w:fldCharType="separate"/>
        </w:r>
        <w:r w:rsidR="004E74B6">
          <w:rPr>
            <w:webHidden/>
          </w:rPr>
          <w:t>454</w:t>
        </w:r>
        <w:r w:rsidRPr="00DF7547">
          <w:rPr>
            <w:webHidden/>
          </w:rPr>
          <w:fldChar w:fldCharType="end"/>
        </w:r>
      </w:hyperlink>
    </w:p>
    <w:p w:rsidR="00DF7547" w:rsidRPr="00DF7547" w:rsidRDefault="00742A12" w:rsidP="00DF7547">
      <w:pPr>
        <w:pStyle w:val="17"/>
        <w:rPr>
          <w:rFonts w:eastAsiaTheme="minorEastAsia"/>
          <w:lang w:val="ru-RU"/>
        </w:rPr>
      </w:pPr>
      <w:hyperlink w:anchor="_Toc529782687" w:history="1">
        <w:r w:rsidR="00DF7547" w:rsidRPr="00DF7547">
          <w:rPr>
            <w:rStyle w:val="af"/>
            <w:b w:val="0"/>
          </w:rPr>
          <w:t>Приложение 13</w:t>
        </w:r>
        <w:r w:rsidR="00DF7547" w:rsidRPr="00DF7547">
          <w:rPr>
            <w:webHidden/>
          </w:rPr>
          <w:tab/>
        </w:r>
        <w:r w:rsidRPr="00DF7547">
          <w:rPr>
            <w:webHidden/>
          </w:rPr>
          <w:fldChar w:fldCharType="begin"/>
        </w:r>
        <w:r w:rsidR="00DF7547" w:rsidRPr="00DF7547">
          <w:rPr>
            <w:webHidden/>
          </w:rPr>
          <w:instrText xml:space="preserve"> PAGEREF _Toc529782687 \h </w:instrText>
        </w:r>
        <w:r w:rsidRPr="00DF7547">
          <w:rPr>
            <w:webHidden/>
          </w:rPr>
        </w:r>
        <w:r w:rsidRPr="00DF7547">
          <w:rPr>
            <w:webHidden/>
          </w:rPr>
          <w:fldChar w:fldCharType="separate"/>
        </w:r>
        <w:r w:rsidR="004E74B6">
          <w:rPr>
            <w:webHidden/>
          </w:rPr>
          <w:t>456</w:t>
        </w:r>
        <w:r w:rsidRPr="00DF7547">
          <w:rPr>
            <w:webHidden/>
          </w:rPr>
          <w:fldChar w:fldCharType="end"/>
        </w:r>
      </w:hyperlink>
    </w:p>
    <w:p w:rsidR="00DF7547" w:rsidRPr="00DF7547" w:rsidRDefault="00742A12" w:rsidP="00DF7547">
      <w:pPr>
        <w:pStyle w:val="17"/>
        <w:rPr>
          <w:rFonts w:eastAsiaTheme="minorEastAsia"/>
          <w:lang w:val="ru-RU"/>
        </w:rPr>
      </w:pPr>
      <w:hyperlink w:anchor="_Toc529782688" w:history="1">
        <w:r w:rsidR="00DF7547" w:rsidRPr="00DF7547">
          <w:rPr>
            <w:rStyle w:val="af"/>
            <w:b w:val="0"/>
          </w:rPr>
          <w:t>Приложение 14</w:t>
        </w:r>
        <w:r w:rsidR="00DF7547" w:rsidRPr="00DF7547">
          <w:rPr>
            <w:webHidden/>
          </w:rPr>
          <w:tab/>
        </w:r>
        <w:r w:rsidRPr="00DF7547">
          <w:rPr>
            <w:webHidden/>
          </w:rPr>
          <w:fldChar w:fldCharType="begin"/>
        </w:r>
        <w:r w:rsidR="00DF7547" w:rsidRPr="00DF7547">
          <w:rPr>
            <w:webHidden/>
          </w:rPr>
          <w:instrText xml:space="preserve"> PAGEREF _Toc529782688 \h </w:instrText>
        </w:r>
        <w:r w:rsidRPr="00DF7547">
          <w:rPr>
            <w:webHidden/>
          </w:rPr>
        </w:r>
        <w:r w:rsidRPr="00DF7547">
          <w:rPr>
            <w:webHidden/>
          </w:rPr>
          <w:fldChar w:fldCharType="separate"/>
        </w:r>
        <w:r w:rsidR="004E74B6">
          <w:rPr>
            <w:webHidden/>
          </w:rPr>
          <w:t>457</w:t>
        </w:r>
        <w:r w:rsidRPr="00DF7547">
          <w:rPr>
            <w:webHidden/>
          </w:rPr>
          <w:fldChar w:fldCharType="end"/>
        </w:r>
      </w:hyperlink>
    </w:p>
    <w:p w:rsidR="00DF7547" w:rsidRPr="00DF7547" w:rsidRDefault="00742A12" w:rsidP="00DF7547">
      <w:pPr>
        <w:pStyle w:val="17"/>
        <w:rPr>
          <w:rFonts w:eastAsiaTheme="minorEastAsia"/>
          <w:lang w:val="ru-RU"/>
        </w:rPr>
      </w:pPr>
      <w:hyperlink w:anchor="_Toc529782689" w:history="1">
        <w:r w:rsidR="00DF7547" w:rsidRPr="00DF7547">
          <w:rPr>
            <w:rStyle w:val="af"/>
            <w:b w:val="0"/>
          </w:rPr>
          <w:t>Приложение 15</w:t>
        </w:r>
        <w:r w:rsidR="00DF7547" w:rsidRPr="00DF7547">
          <w:rPr>
            <w:webHidden/>
          </w:rPr>
          <w:tab/>
        </w:r>
        <w:r w:rsidRPr="00DF7547">
          <w:rPr>
            <w:webHidden/>
          </w:rPr>
          <w:fldChar w:fldCharType="begin"/>
        </w:r>
        <w:r w:rsidR="00DF7547" w:rsidRPr="00DF7547">
          <w:rPr>
            <w:webHidden/>
          </w:rPr>
          <w:instrText xml:space="preserve"> PAGEREF _Toc529782689 \h </w:instrText>
        </w:r>
        <w:r w:rsidRPr="00DF7547">
          <w:rPr>
            <w:webHidden/>
          </w:rPr>
        </w:r>
        <w:r w:rsidRPr="00DF7547">
          <w:rPr>
            <w:webHidden/>
          </w:rPr>
          <w:fldChar w:fldCharType="separate"/>
        </w:r>
        <w:r w:rsidR="004E74B6">
          <w:rPr>
            <w:webHidden/>
          </w:rPr>
          <w:t>461</w:t>
        </w:r>
        <w:r w:rsidRPr="00DF7547">
          <w:rPr>
            <w:webHidden/>
          </w:rPr>
          <w:fldChar w:fldCharType="end"/>
        </w:r>
      </w:hyperlink>
    </w:p>
    <w:p w:rsidR="00DF7547" w:rsidRPr="00DF7547" w:rsidRDefault="00742A12" w:rsidP="00DF7547">
      <w:pPr>
        <w:pStyle w:val="17"/>
        <w:rPr>
          <w:rFonts w:eastAsiaTheme="minorEastAsia"/>
          <w:lang w:val="ru-RU"/>
        </w:rPr>
      </w:pPr>
      <w:hyperlink w:anchor="_Toc529782690" w:history="1">
        <w:r w:rsidR="00DF7547" w:rsidRPr="00DF7547">
          <w:rPr>
            <w:rStyle w:val="af"/>
            <w:b w:val="0"/>
          </w:rPr>
          <w:t>Приложение 16</w:t>
        </w:r>
        <w:r w:rsidR="00DF7547" w:rsidRPr="00DF7547">
          <w:rPr>
            <w:webHidden/>
          </w:rPr>
          <w:tab/>
        </w:r>
        <w:r w:rsidRPr="00DF7547">
          <w:rPr>
            <w:webHidden/>
          </w:rPr>
          <w:fldChar w:fldCharType="begin"/>
        </w:r>
        <w:r w:rsidR="00DF7547" w:rsidRPr="00DF7547">
          <w:rPr>
            <w:webHidden/>
          </w:rPr>
          <w:instrText xml:space="preserve"> PAGEREF _Toc529782690 \h </w:instrText>
        </w:r>
        <w:r w:rsidRPr="00DF7547">
          <w:rPr>
            <w:webHidden/>
          </w:rPr>
        </w:r>
        <w:r w:rsidRPr="00DF7547">
          <w:rPr>
            <w:webHidden/>
          </w:rPr>
          <w:fldChar w:fldCharType="separate"/>
        </w:r>
        <w:r w:rsidR="004E74B6">
          <w:rPr>
            <w:webHidden/>
          </w:rPr>
          <w:t>472</w:t>
        </w:r>
        <w:r w:rsidRPr="00DF7547">
          <w:rPr>
            <w:webHidden/>
          </w:rPr>
          <w:fldChar w:fldCharType="end"/>
        </w:r>
      </w:hyperlink>
    </w:p>
    <w:p w:rsidR="00B023BF" w:rsidRPr="00B023BF" w:rsidRDefault="00742A12" w:rsidP="00DF7547">
      <w:pPr>
        <w:widowControl/>
        <w:spacing w:line="240" w:lineRule="auto"/>
        <w:ind w:firstLine="0"/>
        <w:jc w:val="left"/>
        <w:rPr>
          <w:rFonts w:ascii="Times New Roman" w:hAnsi="Times New Roman" w:cs="Times New Roman"/>
          <w:b w:val="0"/>
          <w:kern w:val="32"/>
          <w:sz w:val="24"/>
          <w:szCs w:val="24"/>
        </w:rPr>
      </w:pPr>
      <w:r w:rsidRPr="00DF7547">
        <w:rPr>
          <w:rFonts w:ascii="Times New Roman" w:hAnsi="Times New Roman" w:cs="Times New Roman"/>
          <w:b w:val="0"/>
          <w:sz w:val="24"/>
          <w:szCs w:val="24"/>
        </w:rPr>
        <w:fldChar w:fldCharType="end"/>
      </w:r>
      <w:r w:rsidR="00B023BF" w:rsidRPr="00B023BF">
        <w:rPr>
          <w:rFonts w:ascii="Times New Roman" w:hAnsi="Times New Roman" w:cs="Times New Roman"/>
          <w:b w:val="0"/>
          <w:sz w:val="24"/>
          <w:szCs w:val="24"/>
        </w:rPr>
        <w:br w:type="page"/>
      </w:r>
    </w:p>
    <w:p w:rsidR="00B023BF" w:rsidRDefault="00B023BF">
      <w:pPr>
        <w:widowControl/>
        <w:spacing w:line="240" w:lineRule="auto"/>
        <w:ind w:firstLine="0"/>
        <w:jc w:val="left"/>
        <w:rPr>
          <w:rFonts w:ascii="Times New Roman" w:hAnsi="Times New Roman" w:cs="Times New Roman"/>
          <w:kern w:val="32"/>
          <w:sz w:val="28"/>
          <w:szCs w:val="28"/>
        </w:rPr>
      </w:pPr>
      <w:r>
        <w:rPr>
          <w:rFonts w:ascii="Times New Roman" w:hAnsi="Times New Roman" w:cs="Times New Roman"/>
          <w:sz w:val="28"/>
          <w:szCs w:val="28"/>
        </w:rPr>
        <w:lastRenderedPageBreak/>
        <w:br w:type="page"/>
      </w:r>
    </w:p>
    <w:p w:rsidR="00DD0104" w:rsidRDefault="00DD0104" w:rsidP="00EE4FB1">
      <w:pPr>
        <w:pStyle w:val="10"/>
        <w:numPr>
          <w:ilvl w:val="0"/>
          <w:numId w:val="7"/>
        </w:numPr>
        <w:jc w:val="center"/>
        <w:rPr>
          <w:rFonts w:ascii="Times New Roman" w:hAnsi="Times New Roman" w:cs="Times New Roman"/>
          <w:sz w:val="28"/>
          <w:szCs w:val="28"/>
        </w:rPr>
      </w:pPr>
      <w:bookmarkStart w:id="2" w:name="_Toc529448828"/>
      <w:bookmarkStart w:id="3" w:name="_Toc529782497"/>
      <w:r w:rsidRPr="00E42B35">
        <w:rPr>
          <w:rFonts w:ascii="Times New Roman" w:hAnsi="Times New Roman" w:cs="Times New Roman"/>
          <w:sz w:val="28"/>
          <w:szCs w:val="28"/>
        </w:rPr>
        <w:lastRenderedPageBreak/>
        <w:t>Региональн</w:t>
      </w:r>
      <w:r w:rsidR="001A3C1B">
        <w:rPr>
          <w:rFonts w:ascii="Times New Roman" w:hAnsi="Times New Roman" w:cs="Times New Roman"/>
          <w:sz w:val="28"/>
          <w:szCs w:val="28"/>
        </w:rPr>
        <w:t>ые</w:t>
      </w:r>
      <w:r w:rsidRPr="00E42B35">
        <w:rPr>
          <w:rFonts w:ascii="Times New Roman" w:hAnsi="Times New Roman" w:cs="Times New Roman"/>
          <w:sz w:val="28"/>
          <w:szCs w:val="28"/>
        </w:rPr>
        <w:t xml:space="preserve"> норматив</w:t>
      </w:r>
      <w:r w:rsidR="001A3C1B">
        <w:rPr>
          <w:rFonts w:ascii="Times New Roman" w:hAnsi="Times New Roman" w:cs="Times New Roman"/>
          <w:sz w:val="28"/>
          <w:szCs w:val="28"/>
        </w:rPr>
        <w:t>ы</w:t>
      </w:r>
      <w:r w:rsidRPr="00E42B35">
        <w:rPr>
          <w:rFonts w:ascii="Times New Roman" w:hAnsi="Times New Roman" w:cs="Times New Roman"/>
          <w:sz w:val="28"/>
          <w:szCs w:val="28"/>
        </w:rPr>
        <w:t xml:space="preserve"> градостроительного проектирования</w:t>
      </w:r>
      <w:r w:rsidR="00E42B35" w:rsidRPr="00E42B35">
        <w:rPr>
          <w:rFonts w:ascii="Times New Roman" w:hAnsi="Times New Roman" w:cs="Times New Roman"/>
          <w:sz w:val="28"/>
          <w:szCs w:val="28"/>
        </w:rPr>
        <w:t xml:space="preserve"> </w:t>
      </w:r>
      <w:bookmarkEnd w:id="2"/>
      <w:bookmarkEnd w:id="3"/>
    </w:p>
    <w:p w:rsidR="00166933" w:rsidRPr="00166933" w:rsidRDefault="00166933" w:rsidP="00166933"/>
    <w:p w:rsidR="00DD0104" w:rsidRDefault="00DD0104" w:rsidP="00DD0104">
      <w:pPr>
        <w:pStyle w:val="aff3"/>
        <w:jc w:val="center"/>
        <w:rPr>
          <w:rFonts w:ascii="Times New Roman" w:hAnsi="Times New Roman" w:cs="Times New Roman"/>
          <w:i w:val="0"/>
          <w:color w:val="auto"/>
        </w:rPr>
      </w:pPr>
    </w:p>
    <w:p w:rsidR="00DD0104" w:rsidRPr="00DD0104" w:rsidRDefault="00DD0104" w:rsidP="00DD0104">
      <w:pPr>
        <w:pStyle w:val="aff3"/>
        <w:jc w:val="center"/>
        <w:rPr>
          <w:rFonts w:ascii="Times New Roman" w:hAnsi="Times New Roman" w:cs="Times New Roman"/>
          <w:i w:val="0"/>
          <w:color w:val="auto"/>
        </w:rPr>
      </w:pPr>
      <w:r w:rsidRPr="00DD0104">
        <w:rPr>
          <w:rFonts w:ascii="Times New Roman" w:hAnsi="Times New Roman" w:cs="Times New Roman"/>
          <w:i w:val="0"/>
          <w:color w:val="auto"/>
        </w:rPr>
        <w:t>Общие положения</w:t>
      </w:r>
    </w:p>
    <w:p w:rsidR="00DD0104" w:rsidRPr="00DD0104" w:rsidRDefault="00DD0104" w:rsidP="00DD0104">
      <w:pPr>
        <w:autoSpaceDE w:val="0"/>
        <w:autoSpaceDN w:val="0"/>
        <w:adjustRightInd w:val="0"/>
        <w:ind w:firstLine="540"/>
        <w:rPr>
          <w:rFonts w:ascii="Times New Roman" w:hAnsi="Times New Roman" w:cs="Times New Roman"/>
          <w:b w:val="0"/>
          <w:sz w:val="24"/>
          <w:szCs w:val="24"/>
        </w:rPr>
      </w:pPr>
    </w:p>
    <w:p w:rsidR="00F61467" w:rsidRPr="00A9243B" w:rsidRDefault="00F61467" w:rsidP="00F61467">
      <w:pPr>
        <w:pStyle w:val="3"/>
        <w:rPr>
          <w:rFonts w:ascii="Times New Roman" w:hAnsi="Times New Roman"/>
          <w:sz w:val="24"/>
          <w:szCs w:val="24"/>
        </w:rPr>
      </w:pPr>
      <w:bookmarkStart w:id="4" w:name="_Toc499548422"/>
      <w:bookmarkStart w:id="5" w:name="_Toc501725450"/>
      <w:bookmarkStart w:id="6" w:name="_Toc501796614"/>
      <w:bookmarkStart w:id="7" w:name="_Toc525558323"/>
      <w:bookmarkStart w:id="8" w:name="_Toc529448829"/>
      <w:bookmarkStart w:id="9" w:name="_Toc529782498"/>
      <w:r w:rsidRPr="00A9243B">
        <w:rPr>
          <w:rFonts w:ascii="Times New Roman" w:hAnsi="Times New Roman"/>
          <w:sz w:val="24"/>
          <w:szCs w:val="24"/>
        </w:rPr>
        <w:t>1. Общие положения</w:t>
      </w:r>
      <w:bookmarkEnd w:id="4"/>
      <w:bookmarkEnd w:id="5"/>
      <w:bookmarkEnd w:id="6"/>
      <w:bookmarkEnd w:id="7"/>
      <w:bookmarkEnd w:id="8"/>
      <w:bookmarkEnd w:id="9"/>
    </w:p>
    <w:p w:rsidR="00F61467" w:rsidRPr="00A9243B" w:rsidRDefault="00F61467" w:rsidP="00F61467">
      <w:pPr>
        <w:pStyle w:val="ConsPlusNormal"/>
        <w:jc w:val="both"/>
        <w:rPr>
          <w:rFonts w:ascii="Times New Roman" w:hAnsi="Times New Roman" w:cs="Times New Roman"/>
          <w:sz w:val="24"/>
          <w:szCs w:val="24"/>
        </w:rPr>
      </w:pPr>
    </w:p>
    <w:p w:rsidR="00F61467" w:rsidRPr="004D7CF3" w:rsidRDefault="00F61467" w:rsidP="00F61467">
      <w:pPr>
        <w:pStyle w:val="ConsPlusNormal"/>
        <w:ind w:firstLine="540"/>
        <w:jc w:val="both"/>
        <w:rPr>
          <w:rFonts w:ascii="Times New Roman" w:hAnsi="Times New Roman" w:cs="Times New Roman"/>
          <w:sz w:val="24"/>
          <w:szCs w:val="24"/>
        </w:rPr>
      </w:pPr>
      <w:r w:rsidRPr="00A9243B">
        <w:rPr>
          <w:rFonts w:ascii="Times New Roman" w:hAnsi="Times New Roman" w:cs="Times New Roman"/>
          <w:sz w:val="24"/>
          <w:szCs w:val="24"/>
        </w:rPr>
        <w:t>1. Настоящие региональные (областные) нормативы градостроительного проектир</w:t>
      </w:r>
      <w:r w:rsidRPr="00A9243B">
        <w:rPr>
          <w:rFonts w:ascii="Times New Roman" w:hAnsi="Times New Roman" w:cs="Times New Roman"/>
          <w:sz w:val="24"/>
          <w:szCs w:val="24"/>
        </w:rPr>
        <w:t>о</w:t>
      </w:r>
      <w:r w:rsidRPr="00A9243B">
        <w:rPr>
          <w:rFonts w:ascii="Times New Roman" w:hAnsi="Times New Roman" w:cs="Times New Roman"/>
          <w:sz w:val="24"/>
          <w:szCs w:val="24"/>
        </w:rPr>
        <w:t>вания (далее - областные нормативы) входят в систему нормативных правовых актов, р</w:t>
      </w:r>
      <w:r w:rsidRPr="00A9243B">
        <w:rPr>
          <w:rFonts w:ascii="Times New Roman" w:hAnsi="Times New Roman" w:cs="Times New Roman"/>
          <w:sz w:val="24"/>
          <w:szCs w:val="24"/>
        </w:rPr>
        <w:t>е</w:t>
      </w:r>
      <w:r w:rsidRPr="00A9243B">
        <w:rPr>
          <w:rFonts w:ascii="Times New Roman" w:hAnsi="Times New Roman" w:cs="Times New Roman"/>
          <w:sz w:val="24"/>
          <w:szCs w:val="24"/>
        </w:rPr>
        <w:t xml:space="preserve">гулирующих </w:t>
      </w:r>
      <w:r w:rsidRPr="004D7CF3">
        <w:rPr>
          <w:rFonts w:ascii="Times New Roman" w:hAnsi="Times New Roman" w:cs="Times New Roman"/>
          <w:sz w:val="24"/>
          <w:szCs w:val="24"/>
        </w:rPr>
        <w:t>градостроительную деятельность в Смоленской области.</w:t>
      </w:r>
    </w:p>
    <w:p w:rsidR="00F61467" w:rsidRPr="004D7CF3" w:rsidRDefault="00F61467" w:rsidP="00403FB6">
      <w:pPr>
        <w:ind w:firstLine="567"/>
        <w:rPr>
          <w:rFonts w:ascii="Times New Roman" w:hAnsi="Times New Roman"/>
          <w:b w:val="0"/>
          <w:sz w:val="24"/>
          <w:szCs w:val="24"/>
        </w:rPr>
      </w:pPr>
      <w:r w:rsidRPr="004D7CF3">
        <w:rPr>
          <w:rFonts w:ascii="Times New Roman" w:hAnsi="Times New Roman"/>
          <w:b w:val="0"/>
          <w:sz w:val="24"/>
          <w:szCs w:val="24"/>
        </w:rPr>
        <w:t>2. Областные нормативы разработаны в соответствии с требованиями Градостро</w:t>
      </w:r>
      <w:r w:rsidRPr="004D7CF3">
        <w:rPr>
          <w:rFonts w:ascii="Times New Roman" w:hAnsi="Times New Roman"/>
          <w:b w:val="0"/>
          <w:sz w:val="24"/>
          <w:szCs w:val="24"/>
        </w:rPr>
        <w:t>и</w:t>
      </w:r>
      <w:r w:rsidRPr="004D7CF3">
        <w:rPr>
          <w:rFonts w:ascii="Times New Roman" w:hAnsi="Times New Roman"/>
          <w:b w:val="0"/>
          <w:sz w:val="24"/>
          <w:szCs w:val="24"/>
        </w:rPr>
        <w:t>тельного кодекса Российской Федерации от 29.12.2004 N 190-ФЗ, Закона Смоленской о</w:t>
      </w:r>
      <w:r w:rsidRPr="004D7CF3">
        <w:rPr>
          <w:rFonts w:ascii="Times New Roman" w:hAnsi="Times New Roman"/>
          <w:b w:val="0"/>
          <w:sz w:val="24"/>
          <w:szCs w:val="24"/>
        </w:rPr>
        <w:t>б</w:t>
      </w:r>
      <w:r w:rsidRPr="004D7CF3">
        <w:rPr>
          <w:rFonts w:ascii="Times New Roman" w:hAnsi="Times New Roman"/>
          <w:b w:val="0"/>
          <w:sz w:val="24"/>
          <w:szCs w:val="24"/>
        </w:rPr>
        <w:t>ласти  от 25.12.2006 N 155-З "О градостроительной деятельности в Смоленской области" в целях улучшения условий жизни людей, удовлетворения их прав на благоприятную окр</w:t>
      </w:r>
      <w:r w:rsidRPr="004D7CF3">
        <w:rPr>
          <w:rFonts w:ascii="Times New Roman" w:hAnsi="Times New Roman"/>
          <w:b w:val="0"/>
          <w:sz w:val="24"/>
          <w:szCs w:val="24"/>
        </w:rPr>
        <w:t>у</w:t>
      </w:r>
      <w:r w:rsidRPr="004D7CF3">
        <w:rPr>
          <w:rFonts w:ascii="Times New Roman" w:hAnsi="Times New Roman"/>
          <w:b w:val="0"/>
          <w:sz w:val="24"/>
          <w:szCs w:val="24"/>
        </w:rPr>
        <w:t>жающую среду, иных законных прав и требований.</w:t>
      </w:r>
    </w:p>
    <w:p w:rsidR="00F61467" w:rsidRPr="004D7CF3" w:rsidRDefault="00F61467" w:rsidP="00F61467">
      <w:pPr>
        <w:pStyle w:val="ConsPlusNormal"/>
        <w:ind w:firstLine="540"/>
        <w:jc w:val="both"/>
        <w:rPr>
          <w:rFonts w:ascii="Times New Roman" w:hAnsi="Times New Roman" w:cs="Times New Roman"/>
          <w:sz w:val="24"/>
          <w:szCs w:val="24"/>
        </w:rPr>
      </w:pPr>
      <w:r w:rsidRPr="004D7CF3">
        <w:rPr>
          <w:rFonts w:ascii="Times New Roman" w:hAnsi="Times New Roman" w:cs="Times New Roman"/>
          <w:sz w:val="24"/>
          <w:szCs w:val="24"/>
        </w:rPr>
        <w:t>3. Областные нормативы подготовлены с учетом:</w:t>
      </w:r>
    </w:p>
    <w:p w:rsidR="00F61467" w:rsidRPr="004D7CF3" w:rsidRDefault="00F61467" w:rsidP="00F61467">
      <w:pPr>
        <w:pStyle w:val="ConsPlusNormal"/>
        <w:numPr>
          <w:ilvl w:val="0"/>
          <w:numId w:val="11"/>
        </w:numPr>
        <w:jc w:val="both"/>
        <w:rPr>
          <w:rFonts w:ascii="Times New Roman" w:hAnsi="Times New Roman" w:cs="Times New Roman"/>
          <w:sz w:val="24"/>
          <w:szCs w:val="24"/>
        </w:rPr>
      </w:pPr>
      <w:r w:rsidRPr="004D7CF3">
        <w:rPr>
          <w:rFonts w:ascii="Times New Roman" w:hAnsi="Times New Roman" w:cs="Times New Roman"/>
          <w:sz w:val="24"/>
          <w:szCs w:val="24"/>
        </w:rPr>
        <w:t>административно-территориального устройства Смоленской области;</w:t>
      </w:r>
    </w:p>
    <w:p w:rsidR="00F61467" w:rsidRPr="004D7CF3" w:rsidRDefault="00F61467" w:rsidP="00F61467">
      <w:pPr>
        <w:pStyle w:val="ConsPlusNormal"/>
        <w:numPr>
          <w:ilvl w:val="0"/>
          <w:numId w:val="11"/>
        </w:numPr>
        <w:jc w:val="both"/>
        <w:rPr>
          <w:rFonts w:ascii="Times New Roman" w:hAnsi="Times New Roman" w:cs="Times New Roman"/>
          <w:sz w:val="24"/>
          <w:szCs w:val="24"/>
        </w:rPr>
      </w:pPr>
      <w:r w:rsidRPr="004D7CF3">
        <w:rPr>
          <w:rFonts w:ascii="Times New Roman" w:hAnsi="Times New Roman" w:cs="Times New Roman"/>
          <w:sz w:val="24"/>
          <w:szCs w:val="24"/>
        </w:rPr>
        <w:t>социально-демографического состава и плотности населения муниципальных образований на территориях, расположенных в границах Смоленской области;</w:t>
      </w:r>
    </w:p>
    <w:p w:rsidR="00F61467" w:rsidRPr="004D7CF3" w:rsidRDefault="00F61467" w:rsidP="00F61467">
      <w:pPr>
        <w:pStyle w:val="ConsPlusNormal"/>
        <w:numPr>
          <w:ilvl w:val="0"/>
          <w:numId w:val="11"/>
        </w:numPr>
        <w:jc w:val="both"/>
        <w:rPr>
          <w:rFonts w:ascii="Times New Roman" w:hAnsi="Times New Roman" w:cs="Times New Roman"/>
          <w:sz w:val="24"/>
          <w:szCs w:val="24"/>
        </w:rPr>
      </w:pPr>
      <w:r w:rsidRPr="004D7CF3">
        <w:rPr>
          <w:rFonts w:ascii="Times New Roman" w:hAnsi="Times New Roman" w:cs="Times New Roman"/>
          <w:sz w:val="24"/>
          <w:szCs w:val="24"/>
        </w:rPr>
        <w:t>природно-климатических условий Смоленской области;</w:t>
      </w:r>
    </w:p>
    <w:p w:rsidR="00F61467" w:rsidRPr="004D7CF3" w:rsidRDefault="00F61467" w:rsidP="00F61467">
      <w:pPr>
        <w:widowControl/>
        <w:numPr>
          <w:ilvl w:val="0"/>
          <w:numId w:val="11"/>
        </w:numPr>
        <w:spacing w:line="276" w:lineRule="auto"/>
        <w:rPr>
          <w:rFonts w:ascii="Times New Roman" w:hAnsi="Times New Roman"/>
          <w:b w:val="0"/>
          <w:sz w:val="24"/>
          <w:szCs w:val="24"/>
        </w:rPr>
      </w:pPr>
      <w:r w:rsidRPr="004D7CF3">
        <w:rPr>
          <w:rFonts w:ascii="Times New Roman" w:hAnsi="Times New Roman"/>
          <w:b w:val="0"/>
          <w:sz w:val="24"/>
          <w:szCs w:val="24"/>
        </w:rPr>
        <w:t>стратегии социально-экономического развития Смоленской области на 2018-2022 гг, утвержденной Указом Губернатора Смоленской области от 27.04.2017 № 31;</w:t>
      </w:r>
    </w:p>
    <w:p w:rsidR="00F61467" w:rsidRPr="004D7CF3" w:rsidRDefault="00F61467" w:rsidP="00F61467">
      <w:pPr>
        <w:pStyle w:val="ConsPlusNormal"/>
        <w:numPr>
          <w:ilvl w:val="0"/>
          <w:numId w:val="11"/>
        </w:numPr>
        <w:jc w:val="both"/>
        <w:rPr>
          <w:rFonts w:ascii="Times New Roman" w:hAnsi="Times New Roman" w:cs="Times New Roman"/>
          <w:sz w:val="24"/>
          <w:szCs w:val="24"/>
        </w:rPr>
      </w:pPr>
      <w:r w:rsidRPr="004D7CF3">
        <w:rPr>
          <w:rFonts w:ascii="Times New Roman" w:hAnsi="Times New Roman" w:cs="Times New Roman"/>
          <w:sz w:val="24"/>
          <w:szCs w:val="24"/>
        </w:rPr>
        <w:t>предложений органов государственной власти области, органов местного с</w:t>
      </w:r>
      <w:r w:rsidRPr="004D7CF3">
        <w:rPr>
          <w:rFonts w:ascii="Times New Roman" w:hAnsi="Times New Roman" w:cs="Times New Roman"/>
          <w:sz w:val="24"/>
          <w:szCs w:val="24"/>
        </w:rPr>
        <w:t>а</w:t>
      </w:r>
      <w:r w:rsidRPr="004D7CF3">
        <w:rPr>
          <w:rFonts w:ascii="Times New Roman" w:hAnsi="Times New Roman" w:cs="Times New Roman"/>
          <w:sz w:val="24"/>
          <w:szCs w:val="24"/>
        </w:rPr>
        <w:t>моуправления и заинтересованных лиц.</w:t>
      </w:r>
    </w:p>
    <w:p w:rsidR="00F61467" w:rsidRPr="00A9243B" w:rsidRDefault="00403FB6" w:rsidP="00F6146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w:t>
      </w:r>
      <w:r w:rsidR="00F61467" w:rsidRPr="00781E94">
        <w:rPr>
          <w:rFonts w:ascii="Times New Roman" w:hAnsi="Times New Roman" w:cs="Times New Roman"/>
          <w:sz w:val="24"/>
          <w:szCs w:val="24"/>
        </w:rPr>
        <w:t xml:space="preserve">. Перечень законов и иных нормативных правовых актов, </w:t>
      </w:r>
      <w:r>
        <w:rPr>
          <w:rFonts w:ascii="Times New Roman" w:hAnsi="Times New Roman" w:cs="Times New Roman"/>
          <w:sz w:val="24"/>
          <w:szCs w:val="24"/>
        </w:rPr>
        <w:t>а также строительных но</w:t>
      </w:r>
      <w:r w:rsidR="00011A00">
        <w:rPr>
          <w:rFonts w:ascii="Times New Roman" w:hAnsi="Times New Roman" w:cs="Times New Roman"/>
          <w:sz w:val="24"/>
          <w:szCs w:val="24"/>
        </w:rPr>
        <w:t>р</w:t>
      </w:r>
      <w:r>
        <w:rPr>
          <w:rFonts w:ascii="Times New Roman" w:hAnsi="Times New Roman" w:cs="Times New Roman"/>
          <w:sz w:val="24"/>
          <w:szCs w:val="24"/>
        </w:rPr>
        <w:t>м, государственных стандартов, сводов правил, действующих в сфере градостроител</w:t>
      </w:r>
      <w:r>
        <w:rPr>
          <w:rFonts w:ascii="Times New Roman" w:hAnsi="Times New Roman" w:cs="Times New Roman"/>
          <w:sz w:val="24"/>
          <w:szCs w:val="24"/>
        </w:rPr>
        <w:t>ь</w:t>
      </w:r>
      <w:r>
        <w:rPr>
          <w:rFonts w:ascii="Times New Roman" w:hAnsi="Times New Roman" w:cs="Times New Roman"/>
          <w:sz w:val="24"/>
          <w:szCs w:val="24"/>
        </w:rPr>
        <w:t>ной и иных отраслях экономической деятельности</w:t>
      </w:r>
      <w:r w:rsidR="00011A00">
        <w:rPr>
          <w:rFonts w:ascii="Times New Roman" w:hAnsi="Times New Roman" w:cs="Times New Roman"/>
          <w:sz w:val="24"/>
          <w:szCs w:val="24"/>
        </w:rPr>
        <w:t>,</w:t>
      </w:r>
      <w:r>
        <w:rPr>
          <w:rFonts w:ascii="Times New Roman" w:hAnsi="Times New Roman" w:cs="Times New Roman"/>
          <w:sz w:val="24"/>
          <w:szCs w:val="24"/>
        </w:rPr>
        <w:t xml:space="preserve"> </w:t>
      </w:r>
      <w:r w:rsidR="00F61467" w:rsidRPr="00781E94">
        <w:rPr>
          <w:rFonts w:ascii="Times New Roman" w:hAnsi="Times New Roman" w:cs="Times New Roman"/>
          <w:sz w:val="24"/>
          <w:szCs w:val="24"/>
        </w:rPr>
        <w:t>используемых при разработке реги</w:t>
      </w:r>
      <w:r w:rsidR="00F61467" w:rsidRPr="00781E94">
        <w:rPr>
          <w:rFonts w:ascii="Times New Roman" w:hAnsi="Times New Roman" w:cs="Times New Roman"/>
          <w:sz w:val="24"/>
          <w:szCs w:val="24"/>
        </w:rPr>
        <w:t>о</w:t>
      </w:r>
      <w:r w:rsidR="00F61467" w:rsidRPr="00781E94">
        <w:rPr>
          <w:rFonts w:ascii="Times New Roman" w:hAnsi="Times New Roman" w:cs="Times New Roman"/>
          <w:sz w:val="24"/>
          <w:szCs w:val="24"/>
        </w:rPr>
        <w:t>нальных (областных) нормативов градостроительного проектирования Смоленской обла</w:t>
      </w:r>
      <w:r w:rsidR="00F61467" w:rsidRPr="00781E94">
        <w:rPr>
          <w:rFonts w:ascii="Times New Roman" w:hAnsi="Times New Roman" w:cs="Times New Roman"/>
          <w:sz w:val="24"/>
          <w:szCs w:val="24"/>
        </w:rPr>
        <w:t>с</w:t>
      </w:r>
      <w:r w:rsidR="00F61467" w:rsidRPr="00781E94">
        <w:rPr>
          <w:rFonts w:ascii="Times New Roman" w:hAnsi="Times New Roman" w:cs="Times New Roman"/>
          <w:sz w:val="24"/>
          <w:szCs w:val="24"/>
        </w:rPr>
        <w:t xml:space="preserve">ти, приведен в </w:t>
      </w:r>
      <w:r w:rsidR="00F61467" w:rsidRPr="00EF5588">
        <w:rPr>
          <w:rFonts w:ascii="Times New Roman" w:hAnsi="Times New Roman" w:cs="Times New Roman"/>
          <w:sz w:val="24"/>
          <w:szCs w:val="24"/>
        </w:rPr>
        <w:t>приложении 2.</w:t>
      </w:r>
    </w:p>
    <w:p w:rsidR="00DD0104" w:rsidRPr="00DD0104" w:rsidRDefault="00403FB6" w:rsidP="00DD0104">
      <w:pPr>
        <w:autoSpaceDE w:val="0"/>
        <w:autoSpaceDN w:val="0"/>
        <w:adjustRightInd w:val="0"/>
        <w:ind w:firstLine="540"/>
        <w:rPr>
          <w:rFonts w:ascii="Times New Roman" w:hAnsi="Times New Roman" w:cs="Times New Roman"/>
          <w:b w:val="0"/>
          <w:sz w:val="24"/>
          <w:szCs w:val="24"/>
        </w:rPr>
      </w:pPr>
      <w:r w:rsidRPr="00EF5588">
        <w:rPr>
          <w:rFonts w:ascii="Times New Roman" w:hAnsi="Times New Roman" w:cs="Times New Roman"/>
          <w:b w:val="0"/>
          <w:sz w:val="24"/>
          <w:szCs w:val="24"/>
        </w:rPr>
        <w:t>5</w:t>
      </w:r>
      <w:r w:rsidR="00DD0104" w:rsidRPr="00EF5588">
        <w:rPr>
          <w:rFonts w:ascii="Times New Roman" w:hAnsi="Times New Roman" w:cs="Times New Roman"/>
          <w:b w:val="0"/>
          <w:sz w:val="24"/>
          <w:szCs w:val="24"/>
        </w:rPr>
        <w:t>. Региональные</w:t>
      </w:r>
      <w:r w:rsidR="00DD0104" w:rsidRPr="00DD0104">
        <w:rPr>
          <w:rFonts w:ascii="Times New Roman" w:hAnsi="Times New Roman" w:cs="Times New Roman"/>
          <w:b w:val="0"/>
          <w:sz w:val="24"/>
          <w:szCs w:val="24"/>
        </w:rPr>
        <w:t xml:space="preserve"> нормативы градостроительного проектирования Смоленской обла</w:t>
      </w:r>
      <w:r w:rsidR="00DD0104" w:rsidRPr="00DD0104">
        <w:rPr>
          <w:rFonts w:ascii="Times New Roman" w:hAnsi="Times New Roman" w:cs="Times New Roman"/>
          <w:b w:val="0"/>
          <w:sz w:val="24"/>
          <w:szCs w:val="24"/>
        </w:rPr>
        <w:t>с</w:t>
      </w:r>
      <w:r w:rsidR="00DD0104" w:rsidRPr="00DD0104">
        <w:rPr>
          <w:rFonts w:ascii="Times New Roman" w:hAnsi="Times New Roman" w:cs="Times New Roman"/>
          <w:b w:val="0"/>
          <w:sz w:val="24"/>
          <w:szCs w:val="24"/>
        </w:rPr>
        <w:t>ти разработаны в соответствии с законодательством Российской Федерации и Смоленской области, содержат совокупность расчетных показателей минимально допустимого уровня обеспеченности объектами регионального значения, относящимися к областям, указа</w:t>
      </w:r>
      <w:r w:rsidR="00DD0104" w:rsidRPr="00DD0104">
        <w:rPr>
          <w:rFonts w:ascii="Times New Roman" w:hAnsi="Times New Roman" w:cs="Times New Roman"/>
          <w:b w:val="0"/>
          <w:sz w:val="24"/>
          <w:szCs w:val="24"/>
        </w:rPr>
        <w:t>н</w:t>
      </w:r>
      <w:r w:rsidR="00DD0104" w:rsidRPr="00DD0104">
        <w:rPr>
          <w:rFonts w:ascii="Times New Roman" w:hAnsi="Times New Roman" w:cs="Times New Roman"/>
          <w:b w:val="0"/>
          <w:sz w:val="24"/>
          <w:szCs w:val="24"/>
        </w:rPr>
        <w:t xml:space="preserve">ным в </w:t>
      </w:r>
      <w:hyperlink r:id="rId13" w:history="1">
        <w:r w:rsidR="00DD0104" w:rsidRPr="00DD0104">
          <w:rPr>
            <w:rFonts w:ascii="Times New Roman" w:hAnsi="Times New Roman" w:cs="Times New Roman"/>
            <w:b w:val="0"/>
            <w:sz w:val="24"/>
            <w:szCs w:val="24"/>
          </w:rPr>
          <w:t>части 3 статьи 14</w:t>
        </w:r>
      </w:hyperlink>
      <w:r w:rsidR="00DD0104" w:rsidRPr="00DD0104">
        <w:rPr>
          <w:rFonts w:ascii="Times New Roman" w:hAnsi="Times New Roman" w:cs="Times New Roman"/>
          <w:b w:val="0"/>
          <w:sz w:val="24"/>
          <w:szCs w:val="24"/>
        </w:rPr>
        <w:t xml:space="preserve"> Градостроительного кодекса Российской Федерации, иными об</w:t>
      </w:r>
      <w:r w:rsidR="00DD0104" w:rsidRPr="00DD0104">
        <w:rPr>
          <w:rFonts w:ascii="Times New Roman" w:hAnsi="Times New Roman" w:cs="Times New Roman"/>
          <w:b w:val="0"/>
          <w:sz w:val="24"/>
          <w:szCs w:val="24"/>
        </w:rPr>
        <w:t>ъ</w:t>
      </w:r>
      <w:r w:rsidR="00DD0104" w:rsidRPr="00DD0104">
        <w:rPr>
          <w:rFonts w:ascii="Times New Roman" w:hAnsi="Times New Roman" w:cs="Times New Roman"/>
          <w:b w:val="0"/>
          <w:sz w:val="24"/>
          <w:szCs w:val="24"/>
        </w:rPr>
        <w:t>ектами регионального значения населения Смоленской области и расчетных показателей максимально допустимого уровня территориальной доступности таких объектов для нас</w:t>
      </w:r>
      <w:r w:rsidR="00DD0104" w:rsidRPr="00DD0104">
        <w:rPr>
          <w:rFonts w:ascii="Times New Roman" w:hAnsi="Times New Roman" w:cs="Times New Roman"/>
          <w:b w:val="0"/>
          <w:sz w:val="24"/>
          <w:szCs w:val="24"/>
        </w:rPr>
        <w:t>е</w:t>
      </w:r>
      <w:r w:rsidR="00DD0104" w:rsidRPr="00DD0104">
        <w:rPr>
          <w:rFonts w:ascii="Times New Roman" w:hAnsi="Times New Roman" w:cs="Times New Roman"/>
          <w:b w:val="0"/>
          <w:sz w:val="24"/>
          <w:szCs w:val="24"/>
        </w:rPr>
        <w:t>ления Смоленской области, а также содержат предельные значения расчетных показат</w:t>
      </w:r>
      <w:r w:rsidR="00DD0104" w:rsidRPr="00DD0104">
        <w:rPr>
          <w:rFonts w:ascii="Times New Roman" w:hAnsi="Times New Roman" w:cs="Times New Roman"/>
          <w:b w:val="0"/>
          <w:sz w:val="24"/>
          <w:szCs w:val="24"/>
        </w:rPr>
        <w:t>е</w:t>
      </w:r>
      <w:r w:rsidR="00DD0104" w:rsidRPr="00DD0104">
        <w:rPr>
          <w:rFonts w:ascii="Times New Roman" w:hAnsi="Times New Roman" w:cs="Times New Roman"/>
          <w:b w:val="0"/>
          <w:sz w:val="24"/>
          <w:szCs w:val="24"/>
        </w:rPr>
        <w:t>лей минимально допустимого уровня обеспеченности объектами местного значения, пр</w:t>
      </w:r>
      <w:r w:rsidR="00DD0104" w:rsidRPr="00DD0104">
        <w:rPr>
          <w:rFonts w:ascii="Times New Roman" w:hAnsi="Times New Roman" w:cs="Times New Roman"/>
          <w:b w:val="0"/>
          <w:sz w:val="24"/>
          <w:szCs w:val="24"/>
        </w:rPr>
        <w:t>е</w:t>
      </w:r>
      <w:r w:rsidR="00DD0104" w:rsidRPr="00DD0104">
        <w:rPr>
          <w:rFonts w:ascii="Times New Roman" w:hAnsi="Times New Roman" w:cs="Times New Roman"/>
          <w:b w:val="0"/>
          <w:sz w:val="24"/>
          <w:szCs w:val="24"/>
        </w:rPr>
        <w:t xml:space="preserve">дусмотренными </w:t>
      </w:r>
      <w:hyperlink r:id="rId14" w:history="1">
        <w:r w:rsidR="00DD0104" w:rsidRPr="00DD0104">
          <w:rPr>
            <w:rFonts w:ascii="Times New Roman" w:hAnsi="Times New Roman" w:cs="Times New Roman"/>
            <w:b w:val="0"/>
            <w:sz w:val="24"/>
            <w:szCs w:val="24"/>
          </w:rPr>
          <w:t>частями 3</w:t>
        </w:r>
      </w:hyperlink>
      <w:r w:rsidR="00DD0104" w:rsidRPr="00DD0104">
        <w:rPr>
          <w:rFonts w:ascii="Times New Roman" w:hAnsi="Times New Roman" w:cs="Times New Roman"/>
          <w:b w:val="0"/>
          <w:sz w:val="24"/>
          <w:szCs w:val="24"/>
        </w:rPr>
        <w:t xml:space="preserve"> и </w:t>
      </w:r>
      <w:hyperlink r:id="rId15" w:history="1">
        <w:r w:rsidR="00DD0104" w:rsidRPr="00DD0104">
          <w:rPr>
            <w:rFonts w:ascii="Times New Roman" w:hAnsi="Times New Roman" w:cs="Times New Roman"/>
            <w:b w:val="0"/>
            <w:sz w:val="24"/>
            <w:szCs w:val="24"/>
          </w:rPr>
          <w:t>4 статьи 29.2</w:t>
        </w:r>
      </w:hyperlink>
      <w:r w:rsidR="00DD0104" w:rsidRPr="00DD0104">
        <w:rPr>
          <w:rFonts w:ascii="Times New Roman" w:hAnsi="Times New Roman" w:cs="Times New Roman"/>
          <w:b w:val="0"/>
          <w:sz w:val="24"/>
          <w:szCs w:val="24"/>
        </w:rPr>
        <w:t xml:space="preserve"> Градостроительного кодекса Российской Фед</w:t>
      </w:r>
      <w:r w:rsidR="00DD0104" w:rsidRPr="00DD0104">
        <w:rPr>
          <w:rFonts w:ascii="Times New Roman" w:hAnsi="Times New Roman" w:cs="Times New Roman"/>
          <w:b w:val="0"/>
          <w:sz w:val="24"/>
          <w:szCs w:val="24"/>
        </w:rPr>
        <w:t>е</w:t>
      </w:r>
      <w:r w:rsidR="00DD0104" w:rsidRPr="00DD0104">
        <w:rPr>
          <w:rFonts w:ascii="Times New Roman" w:hAnsi="Times New Roman" w:cs="Times New Roman"/>
          <w:b w:val="0"/>
          <w:sz w:val="24"/>
          <w:szCs w:val="24"/>
        </w:rPr>
        <w:t>рации, населения муниципального образования и предельные значения расчетных показ</w:t>
      </w:r>
      <w:r w:rsidR="00DD0104" w:rsidRPr="00DD0104">
        <w:rPr>
          <w:rFonts w:ascii="Times New Roman" w:hAnsi="Times New Roman" w:cs="Times New Roman"/>
          <w:b w:val="0"/>
          <w:sz w:val="24"/>
          <w:szCs w:val="24"/>
        </w:rPr>
        <w:t>а</w:t>
      </w:r>
      <w:r w:rsidR="00DD0104" w:rsidRPr="00DD0104">
        <w:rPr>
          <w:rFonts w:ascii="Times New Roman" w:hAnsi="Times New Roman" w:cs="Times New Roman"/>
          <w:b w:val="0"/>
          <w:sz w:val="24"/>
          <w:szCs w:val="24"/>
        </w:rPr>
        <w:t>телей максимально допустимого уровня территориальной доступности таких объектов для населения муниципальных образований.</w:t>
      </w:r>
    </w:p>
    <w:p w:rsidR="00DD0104" w:rsidRPr="00DD0104" w:rsidRDefault="00403FB6" w:rsidP="00DD0104">
      <w:pPr>
        <w:autoSpaceDE w:val="0"/>
        <w:autoSpaceDN w:val="0"/>
        <w:adjustRightInd w:val="0"/>
        <w:ind w:firstLine="540"/>
        <w:rPr>
          <w:rFonts w:ascii="Times New Roman" w:hAnsi="Times New Roman" w:cs="Times New Roman"/>
          <w:b w:val="0"/>
          <w:sz w:val="24"/>
          <w:szCs w:val="24"/>
        </w:rPr>
      </w:pPr>
      <w:r>
        <w:rPr>
          <w:rFonts w:ascii="Times New Roman" w:hAnsi="Times New Roman" w:cs="Times New Roman"/>
          <w:b w:val="0"/>
          <w:sz w:val="24"/>
          <w:szCs w:val="24"/>
        </w:rPr>
        <w:t>6</w:t>
      </w:r>
      <w:r w:rsidR="00DD0104" w:rsidRPr="00DD0104">
        <w:rPr>
          <w:rFonts w:ascii="Times New Roman" w:hAnsi="Times New Roman" w:cs="Times New Roman"/>
          <w:b w:val="0"/>
          <w:sz w:val="24"/>
          <w:szCs w:val="24"/>
        </w:rPr>
        <w:t>. Региональные нормативы градостроительного проектирования Смоленской обла</w:t>
      </w:r>
      <w:r w:rsidR="00DD0104" w:rsidRPr="00DD0104">
        <w:rPr>
          <w:rFonts w:ascii="Times New Roman" w:hAnsi="Times New Roman" w:cs="Times New Roman"/>
          <w:b w:val="0"/>
          <w:sz w:val="24"/>
          <w:szCs w:val="24"/>
        </w:rPr>
        <w:t>с</w:t>
      </w:r>
      <w:r w:rsidR="00DD0104" w:rsidRPr="00DD0104">
        <w:rPr>
          <w:rFonts w:ascii="Times New Roman" w:hAnsi="Times New Roman" w:cs="Times New Roman"/>
          <w:b w:val="0"/>
          <w:sz w:val="24"/>
          <w:szCs w:val="24"/>
        </w:rPr>
        <w:t>ти разработаны для использования их в процессе подготовки</w:t>
      </w:r>
      <w:r w:rsidR="00011A00">
        <w:rPr>
          <w:rFonts w:ascii="Times New Roman" w:hAnsi="Times New Roman" w:cs="Times New Roman"/>
          <w:b w:val="0"/>
          <w:sz w:val="24"/>
          <w:szCs w:val="24"/>
        </w:rPr>
        <w:t xml:space="preserve"> проекта схемы территор</w:t>
      </w:r>
      <w:r w:rsidR="00011A00">
        <w:rPr>
          <w:rFonts w:ascii="Times New Roman" w:hAnsi="Times New Roman" w:cs="Times New Roman"/>
          <w:b w:val="0"/>
          <w:sz w:val="24"/>
          <w:szCs w:val="24"/>
        </w:rPr>
        <w:t>и</w:t>
      </w:r>
      <w:r w:rsidR="00011A00">
        <w:rPr>
          <w:rFonts w:ascii="Times New Roman" w:hAnsi="Times New Roman" w:cs="Times New Roman"/>
          <w:b w:val="0"/>
          <w:sz w:val="24"/>
          <w:szCs w:val="24"/>
        </w:rPr>
        <w:t>ального планирования,</w:t>
      </w:r>
      <w:r w:rsidR="00DD0104" w:rsidRPr="00DD0104">
        <w:rPr>
          <w:rFonts w:ascii="Times New Roman" w:hAnsi="Times New Roman" w:cs="Times New Roman"/>
          <w:b w:val="0"/>
          <w:sz w:val="24"/>
          <w:szCs w:val="24"/>
        </w:rPr>
        <w:t xml:space="preserve"> местных нормативов градостроительного проектирования, подг</w:t>
      </w:r>
      <w:r w:rsidR="00DD0104" w:rsidRPr="00DD0104">
        <w:rPr>
          <w:rFonts w:ascii="Times New Roman" w:hAnsi="Times New Roman" w:cs="Times New Roman"/>
          <w:b w:val="0"/>
          <w:sz w:val="24"/>
          <w:szCs w:val="24"/>
        </w:rPr>
        <w:t>о</w:t>
      </w:r>
      <w:r w:rsidR="00DD0104" w:rsidRPr="00DD0104">
        <w:rPr>
          <w:rFonts w:ascii="Times New Roman" w:hAnsi="Times New Roman" w:cs="Times New Roman"/>
          <w:b w:val="0"/>
          <w:sz w:val="24"/>
          <w:szCs w:val="24"/>
        </w:rPr>
        <w:t>товки документов территориального планирования, правил землепользования и застрой</w:t>
      </w:r>
      <w:r w:rsidR="00011A00">
        <w:rPr>
          <w:rFonts w:ascii="Times New Roman" w:hAnsi="Times New Roman" w:cs="Times New Roman"/>
          <w:b w:val="0"/>
          <w:sz w:val="24"/>
          <w:szCs w:val="24"/>
        </w:rPr>
        <w:t>ки</w:t>
      </w:r>
      <w:r w:rsidR="00DD0104" w:rsidRPr="00DD0104">
        <w:rPr>
          <w:rFonts w:ascii="Times New Roman" w:hAnsi="Times New Roman" w:cs="Times New Roman"/>
          <w:b w:val="0"/>
          <w:sz w:val="24"/>
          <w:szCs w:val="24"/>
        </w:rPr>
        <w:t>.</w:t>
      </w:r>
    </w:p>
    <w:p w:rsidR="00DD0104" w:rsidRPr="00DD0104" w:rsidRDefault="00403FB6" w:rsidP="00DD0104">
      <w:pPr>
        <w:autoSpaceDE w:val="0"/>
        <w:autoSpaceDN w:val="0"/>
        <w:adjustRightInd w:val="0"/>
        <w:ind w:firstLine="540"/>
        <w:rPr>
          <w:rFonts w:ascii="Times New Roman" w:hAnsi="Times New Roman" w:cs="Times New Roman"/>
          <w:b w:val="0"/>
          <w:sz w:val="24"/>
          <w:szCs w:val="24"/>
        </w:rPr>
      </w:pPr>
      <w:r>
        <w:rPr>
          <w:rFonts w:ascii="Times New Roman" w:hAnsi="Times New Roman" w:cs="Times New Roman"/>
          <w:b w:val="0"/>
          <w:sz w:val="24"/>
          <w:szCs w:val="24"/>
        </w:rPr>
        <w:t>7</w:t>
      </w:r>
      <w:r w:rsidR="00DD0104" w:rsidRPr="00DD0104">
        <w:rPr>
          <w:rFonts w:ascii="Times New Roman" w:hAnsi="Times New Roman" w:cs="Times New Roman"/>
          <w:b w:val="0"/>
          <w:sz w:val="24"/>
          <w:szCs w:val="24"/>
        </w:rPr>
        <w:t>. Региональные нормативы градостроительного проектирования Смоленской обла</w:t>
      </w:r>
      <w:r w:rsidR="00DD0104" w:rsidRPr="00DD0104">
        <w:rPr>
          <w:rFonts w:ascii="Times New Roman" w:hAnsi="Times New Roman" w:cs="Times New Roman"/>
          <w:b w:val="0"/>
          <w:sz w:val="24"/>
          <w:szCs w:val="24"/>
        </w:rPr>
        <w:t>с</w:t>
      </w:r>
      <w:r w:rsidR="00DD0104" w:rsidRPr="00DD0104">
        <w:rPr>
          <w:rFonts w:ascii="Times New Roman" w:hAnsi="Times New Roman" w:cs="Times New Roman"/>
          <w:b w:val="0"/>
          <w:sz w:val="24"/>
          <w:szCs w:val="24"/>
        </w:rPr>
        <w:t>ти разработаны с учетом административно-территориального устройства Смоленской о</w:t>
      </w:r>
      <w:r w:rsidR="00DD0104" w:rsidRPr="00DD0104">
        <w:rPr>
          <w:rFonts w:ascii="Times New Roman" w:hAnsi="Times New Roman" w:cs="Times New Roman"/>
          <w:b w:val="0"/>
          <w:sz w:val="24"/>
          <w:szCs w:val="24"/>
        </w:rPr>
        <w:t>б</w:t>
      </w:r>
      <w:r w:rsidR="00DD0104" w:rsidRPr="00DD0104">
        <w:rPr>
          <w:rFonts w:ascii="Times New Roman" w:hAnsi="Times New Roman" w:cs="Times New Roman"/>
          <w:b w:val="0"/>
          <w:sz w:val="24"/>
          <w:szCs w:val="24"/>
        </w:rPr>
        <w:lastRenderedPageBreak/>
        <w:t xml:space="preserve">ласти; социально-демографического состава и плотности населения </w:t>
      </w:r>
      <w:r w:rsidR="00011A00">
        <w:rPr>
          <w:rFonts w:ascii="Times New Roman" w:hAnsi="Times New Roman" w:cs="Times New Roman"/>
          <w:b w:val="0"/>
          <w:sz w:val="24"/>
          <w:szCs w:val="24"/>
        </w:rPr>
        <w:t xml:space="preserve">на территории </w:t>
      </w:r>
      <w:r w:rsidR="00DD0104" w:rsidRPr="00DD0104">
        <w:rPr>
          <w:rFonts w:ascii="Times New Roman" w:hAnsi="Times New Roman" w:cs="Times New Roman"/>
          <w:b w:val="0"/>
          <w:sz w:val="24"/>
          <w:szCs w:val="24"/>
        </w:rPr>
        <w:t>мун</w:t>
      </w:r>
      <w:r w:rsidR="00DD0104" w:rsidRPr="00DD0104">
        <w:rPr>
          <w:rFonts w:ascii="Times New Roman" w:hAnsi="Times New Roman" w:cs="Times New Roman"/>
          <w:b w:val="0"/>
          <w:sz w:val="24"/>
          <w:szCs w:val="24"/>
        </w:rPr>
        <w:t>и</w:t>
      </w:r>
      <w:r w:rsidR="00DD0104" w:rsidRPr="00DD0104">
        <w:rPr>
          <w:rFonts w:ascii="Times New Roman" w:hAnsi="Times New Roman" w:cs="Times New Roman"/>
          <w:b w:val="0"/>
          <w:sz w:val="24"/>
          <w:szCs w:val="24"/>
        </w:rPr>
        <w:t>ципальных образований Смоленской области; природно-климатических условий Смоле</w:t>
      </w:r>
      <w:r w:rsidR="00DD0104" w:rsidRPr="00DD0104">
        <w:rPr>
          <w:rFonts w:ascii="Times New Roman" w:hAnsi="Times New Roman" w:cs="Times New Roman"/>
          <w:b w:val="0"/>
          <w:sz w:val="24"/>
          <w:szCs w:val="24"/>
        </w:rPr>
        <w:t>н</w:t>
      </w:r>
      <w:r w:rsidR="00DD0104" w:rsidRPr="00DD0104">
        <w:rPr>
          <w:rFonts w:ascii="Times New Roman" w:hAnsi="Times New Roman" w:cs="Times New Roman"/>
          <w:b w:val="0"/>
          <w:sz w:val="24"/>
          <w:szCs w:val="24"/>
        </w:rPr>
        <w:t xml:space="preserve">ской области; </w:t>
      </w:r>
      <w:hyperlink r:id="rId16" w:history="1">
        <w:r w:rsidR="00DD0104" w:rsidRPr="00DD0104">
          <w:rPr>
            <w:rFonts w:ascii="Times New Roman" w:hAnsi="Times New Roman" w:cs="Times New Roman"/>
            <w:b w:val="0"/>
            <w:sz w:val="24"/>
            <w:szCs w:val="24"/>
          </w:rPr>
          <w:t>стратегии</w:t>
        </w:r>
      </w:hyperlink>
      <w:r w:rsidR="00DD0104" w:rsidRPr="00DD0104">
        <w:rPr>
          <w:rFonts w:ascii="Times New Roman" w:hAnsi="Times New Roman" w:cs="Times New Roman"/>
          <w:b w:val="0"/>
          <w:sz w:val="24"/>
          <w:szCs w:val="24"/>
        </w:rPr>
        <w:t xml:space="preserve"> социально-экономического развития Смоленской области; пр</w:t>
      </w:r>
      <w:r w:rsidR="00DD0104" w:rsidRPr="00DD0104">
        <w:rPr>
          <w:rFonts w:ascii="Times New Roman" w:hAnsi="Times New Roman" w:cs="Times New Roman"/>
          <w:b w:val="0"/>
          <w:sz w:val="24"/>
          <w:szCs w:val="24"/>
        </w:rPr>
        <w:t>о</w:t>
      </w:r>
      <w:r w:rsidR="00DD0104" w:rsidRPr="00DD0104">
        <w:rPr>
          <w:rFonts w:ascii="Times New Roman" w:hAnsi="Times New Roman" w:cs="Times New Roman"/>
          <w:b w:val="0"/>
          <w:sz w:val="24"/>
          <w:szCs w:val="24"/>
        </w:rPr>
        <w:t xml:space="preserve">граммы социально-экономического развития Смоленской области; </w:t>
      </w:r>
      <w:hyperlink r:id="rId17" w:history="1">
        <w:r w:rsidR="00DD0104" w:rsidRPr="00DD0104">
          <w:rPr>
            <w:rFonts w:ascii="Times New Roman" w:hAnsi="Times New Roman" w:cs="Times New Roman"/>
            <w:b w:val="0"/>
            <w:sz w:val="24"/>
            <w:szCs w:val="24"/>
          </w:rPr>
          <w:t>прогноза</w:t>
        </w:r>
      </w:hyperlink>
      <w:r w:rsidR="00DD0104" w:rsidRPr="00DD0104">
        <w:rPr>
          <w:rFonts w:ascii="Times New Roman" w:hAnsi="Times New Roman" w:cs="Times New Roman"/>
          <w:b w:val="0"/>
          <w:sz w:val="24"/>
          <w:szCs w:val="24"/>
        </w:rPr>
        <w:t xml:space="preserve"> социально-экономического развития Смоленской области; предложений органов местного сам</w:t>
      </w:r>
      <w:r w:rsidR="00DD0104" w:rsidRPr="00DD0104">
        <w:rPr>
          <w:rFonts w:ascii="Times New Roman" w:hAnsi="Times New Roman" w:cs="Times New Roman"/>
          <w:b w:val="0"/>
          <w:sz w:val="24"/>
          <w:szCs w:val="24"/>
        </w:rPr>
        <w:t>о</w:t>
      </w:r>
      <w:r w:rsidR="00DD0104" w:rsidRPr="00DD0104">
        <w:rPr>
          <w:rFonts w:ascii="Times New Roman" w:hAnsi="Times New Roman" w:cs="Times New Roman"/>
          <w:b w:val="0"/>
          <w:sz w:val="24"/>
          <w:szCs w:val="24"/>
        </w:rPr>
        <w:t>управления муниципальных образований, Смоленской области и заинтересованных лиц.</w:t>
      </w:r>
    </w:p>
    <w:p w:rsidR="00DD0104" w:rsidRPr="00DD0104" w:rsidRDefault="00403FB6" w:rsidP="00DD0104">
      <w:pPr>
        <w:autoSpaceDE w:val="0"/>
        <w:autoSpaceDN w:val="0"/>
        <w:adjustRightInd w:val="0"/>
        <w:ind w:firstLine="540"/>
        <w:rPr>
          <w:rFonts w:ascii="Times New Roman" w:hAnsi="Times New Roman" w:cs="Times New Roman"/>
          <w:b w:val="0"/>
          <w:sz w:val="24"/>
          <w:szCs w:val="24"/>
        </w:rPr>
      </w:pPr>
      <w:r>
        <w:rPr>
          <w:rFonts w:ascii="Times New Roman" w:hAnsi="Times New Roman" w:cs="Times New Roman"/>
          <w:b w:val="0"/>
          <w:sz w:val="24"/>
          <w:szCs w:val="24"/>
        </w:rPr>
        <w:t>8</w:t>
      </w:r>
      <w:r w:rsidR="00DD0104" w:rsidRPr="00DD0104">
        <w:rPr>
          <w:rFonts w:ascii="Times New Roman" w:hAnsi="Times New Roman" w:cs="Times New Roman"/>
          <w:b w:val="0"/>
          <w:sz w:val="24"/>
          <w:szCs w:val="24"/>
        </w:rPr>
        <w:t>. Региональные нормативы градостроительного проектирования Смоленской обла</w:t>
      </w:r>
      <w:r w:rsidR="00DD0104" w:rsidRPr="00DD0104">
        <w:rPr>
          <w:rFonts w:ascii="Times New Roman" w:hAnsi="Times New Roman" w:cs="Times New Roman"/>
          <w:b w:val="0"/>
          <w:sz w:val="24"/>
          <w:szCs w:val="24"/>
        </w:rPr>
        <w:t>с</w:t>
      </w:r>
      <w:r w:rsidR="00DD0104" w:rsidRPr="00DD0104">
        <w:rPr>
          <w:rFonts w:ascii="Times New Roman" w:hAnsi="Times New Roman" w:cs="Times New Roman"/>
          <w:b w:val="0"/>
          <w:sz w:val="24"/>
          <w:szCs w:val="24"/>
        </w:rPr>
        <w:t>ти разработаны в целях обеспечения пространственного развития территории, соответс</w:t>
      </w:r>
      <w:r w:rsidR="00DD0104" w:rsidRPr="00DD0104">
        <w:rPr>
          <w:rFonts w:ascii="Times New Roman" w:hAnsi="Times New Roman" w:cs="Times New Roman"/>
          <w:b w:val="0"/>
          <w:sz w:val="24"/>
          <w:szCs w:val="24"/>
        </w:rPr>
        <w:t>т</w:t>
      </w:r>
      <w:r w:rsidR="00DD0104" w:rsidRPr="00DD0104">
        <w:rPr>
          <w:rFonts w:ascii="Times New Roman" w:hAnsi="Times New Roman" w:cs="Times New Roman"/>
          <w:b w:val="0"/>
          <w:sz w:val="24"/>
          <w:szCs w:val="24"/>
        </w:rPr>
        <w:t>вующего качеству жизни населения, предусмотренному документами стратегического планирования Смоленской области, определяющими и содержащими цели и задачи соц</w:t>
      </w:r>
      <w:r w:rsidR="00DD0104" w:rsidRPr="00DD0104">
        <w:rPr>
          <w:rFonts w:ascii="Times New Roman" w:hAnsi="Times New Roman" w:cs="Times New Roman"/>
          <w:b w:val="0"/>
          <w:sz w:val="24"/>
          <w:szCs w:val="24"/>
        </w:rPr>
        <w:t>и</w:t>
      </w:r>
      <w:r w:rsidR="00DD0104" w:rsidRPr="00DD0104">
        <w:rPr>
          <w:rFonts w:ascii="Times New Roman" w:hAnsi="Times New Roman" w:cs="Times New Roman"/>
          <w:b w:val="0"/>
          <w:sz w:val="24"/>
          <w:szCs w:val="24"/>
        </w:rPr>
        <w:t>ально-экономического развития территории Смоленской области.</w:t>
      </w:r>
    </w:p>
    <w:p w:rsidR="00DD0104" w:rsidRPr="00DD0104" w:rsidRDefault="00403FB6" w:rsidP="00DD0104">
      <w:pPr>
        <w:autoSpaceDE w:val="0"/>
        <w:autoSpaceDN w:val="0"/>
        <w:adjustRightInd w:val="0"/>
        <w:ind w:firstLine="540"/>
        <w:rPr>
          <w:rFonts w:ascii="Times New Roman" w:hAnsi="Times New Roman" w:cs="Times New Roman"/>
          <w:b w:val="0"/>
          <w:sz w:val="24"/>
          <w:szCs w:val="24"/>
        </w:rPr>
      </w:pPr>
      <w:r>
        <w:rPr>
          <w:rFonts w:ascii="Times New Roman" w:hAnsi="Times New Roman" w:cs="Times New Roman"/>
          <w:b w:val="0"/>
          <w:sz w:val="24"/>
          <w:szCs w:val="24"/>
        </w:rPr>
        <w:t>9</w:t>
      </w:r>
      <w:r w:rsidR="00DD0104" w:rsidRPr="00DD0104">
        <w:rPr>
          <w:rFonts w:ascii="Times New Roman" w:hAnsi="Times New Roman" w:cs="Times New Roman"/>
          <w:b w:val="0"/>
          <w:sz w:val="24"/>
          <w:szCs w:val="24"/>
        </w:rPr>
        <w:t>. Региональные нормативы Смоленской области включают в себя:</w:t>
      </w:r>
    </w:p>
    <w:p w:rsidR="00DD0104" w:rsidRPr="00DD0104" w:rsidRDefault="00DD0104" w:rsidP="00DD0104">
      <w:pPr>
        <w:autoSpaceDE w:val="0"/>
        <w:autoSpaceDN w:val="0"/>
        <w:adjustRightInd w:val="0"/>
        <w:ind w:firstLine="540"/>
        <w:rPr>
          <w:rFonts w:ascii="Times New Roman" w:hAnsi="Times New Roman" w:cs="Times New Roman"/>
          <w:b w:val="0"/>
          <w:sz w:val="24"/>
          <w:szCs w:val="24"/>
        </w:rPr>
      </w:pPr>
      <w:r w:rsidRPr="00DD0104">
        <w:rPr>
          <w:rFonts w:ascii="Times New Roman" w:hAnsi="Times New Roman" w:cs="Times New Roman"/>
          <w:b w:val="0"/>
          <w:sz w:val="24"/>
          <w:szCs w:val="24"/>
        </w:rPr>
        <w:t>1) основную часть (расчетные показатели минимально допустимого уровня обесп</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 xml:space="preserve">ченности объектами регионального значения, относящимися к областям, указанным в </w:t>
      </w:r>
      <w:hyperlink r:id="rId18" w:history="1">
        <w:r w:rsidRPr="00DD0104">
          <w:rPr>
            <w:rFonts w:ascii="Times New Roman" w:hAnsi="Times New Roman" w:cs="Times New Roman"/>
            <w:b w:val="0"/>
            <w:sz w:val="24"/>
            <w:szCs w:val="24"/>
          </w:rPr>
          <w:t>ча</w:t>
        </w:r>
        <w:r w:rsidRPr="00DD0104">
          <w:rPr>
            <w:rFonts w:ascii="Times New Roman" w:hAnsi="Times New Roman" w:cs="Times New Roman"/>
            <w:b w:val="0"/>
            <w:sz w:val="24"/>
            <w:szCs w:val="24"/>
          </w:rPr>
          <w:t>с</w:t>
        </w:r>
        <w:r w:rsidRPr="00DD0104">
          <w:rPr>
            <w:rFonts w:ascii="Times New Roman" w:hAnsi="Times New Roman" w:cs="Times New Roman"/>
            <w:b w:val="0"/>
            <w:sz w:val="24"/>
            <w:szCs w:val="24"/>
          </w:rPr>
          <w:t>ти 3 статьи 14</w:t>
        </w:r>
      </w:hyperlink>
      <w:r w:rsidRPr="00DD0104">
        <w:rPr>
          <w:rFonts w:ascii="Times New Roman" w:hAnsi="Times New Roman" w:cs="Times New Roman"/>
          <w:b w:val="0"/>
          <w:sz w:val="24"/>
          <w:szCs w:val="24"/>
        </w:rPr>
        <w:t xml:space="preserve"> Градостроительного кодекса Российской Федерации, иными объектами р</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гионального значения населения Смоленской области и расчетные показатели максимал</w:t>
      </w:r>
      <w:r w:rsidRPr="00DD0104">
        <w:rPr>
          <w:rFonts w:ascii="Times New Roman" w:hAnsi="Times New Roman" w:cs="Times New Roman"/>
          <w:b w:val="0"/>
          <w:sz w:val="24"/>
          <w:szCs w:val="24"/>
        </w:rPr>
        <w:t>ь</w:t>
      </w:r>
      <w:r w:rsidRPr="00DD0104">
        <w:rPr>
          <w:rFonts w:ascii="Times New Roman" w:hAnsi="Times New Roman" w:cs="Times New Roman"/>
          <w:b w:val="0"/>
          <w:sz w:val="24"/>
          <w:szCs w:val="24"/>
        </w:rPr>
        <w:t>но допустимого уровня территориальной доступности таких объектов для населения См</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ленской области, а также предельные значения расчетных показателей минимально д</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 xml:space="preserve">пустимого уровня обеспеченности объектами местного значения, предусмотренными </w:t>
      </w:r>
      <w:hyperlink r:id="rId19" w:history="1">
        <w:r w:rsidRPr="00DD0104">
          <w:rPr>
            <w:rFonts w:ascii="Times New Roman" w:hAnsi="Times New Roman" w:cs="Times New Roman"/>
            <w:b w:val="0"/>
            <w:sz w:val="24"/>
            <w:szCs w:val="24"/>
          </w:rPr>
          <w:t>ча</w:t>
        </w:r>
        <w:r w:rsidRPr="00DD0104">
          <w:rPr>
            <w:rFonts w:ascii="Times New Roman" w:hAnsi="Times New Roman" w:cs="Times New Roman"/>
            <w:b w:val="0"/>
            <w:sz w:val="24"/>
            <w:szCs w:val="24"/>
          </w:rPr>
          <w:t>с</w:t>
        </w:r>
        <w:r w:rsidRPr="00DD0104">
          <w:rPr>
            <w:rFonts w:ascii="Times New Roman" w:hAnsi="Times New Roman" w:cs="Times New Roman"/>
            <w:b w:val="0"/>
            <w:sz w:val="24"/>
            <w:szCs w:val="24"/>
          </w:rPr>
          <w:t>тями 3</w:t>
        </w:r>
      </w:hyperlink>
      <w:r w:rsidRPr="00DD0104">
        <w:rPr>
          <w:rFonts w:ascii="Times New Roman" w:hAnsi="Times New Roman" w:cs="Times New Roman"/>
          <w:b w:val="0"/>
          <w:sz w:val="24"/>
          <w:szCs w:val="24"/>
        </w:rPr>
        <w:t xml:space="preserve"> и </w:t>
      </w:r>
      <w:hyperlink r:id="rId20" w:history="1">
        <w:r w:rsidRPr="00DD0104">
          <w:rPr>
            <w:rFonts w:ascii="Times New Roman" w:hAnsi="Times New Roman" w:cs="Times New Roman"/>
            <w:b w:val="0"/>
            <w:sz w:val="24"/>
            <w:szCs w:val="24"/>
          </w:rPr>
          <w:t>4 статьи 29.2</w:t>
        </w:r>
      </w:hyperlink>
      <w:r w:rsidRPr="00DD0104">
        <w:rPr>
          <w:rFonts w:ascii="Times New Roman" w:hAnsi="Times New Roman" w:cs="Times New Roman"/>
          <w:b w:val="0"/>
          <w:sz w:val="24"/>
          <w:szCs w:val="24"/>
        </w:rPr>
        <w:t xml:space="preserve"> Градостроительного кодекса Российской Федерации, населения м</w:t>
      </w:r>
      <w:r w:rsidRPr="00DD0104">
        <w:rPr>
          <w:rFonts w:ascii="Times New Roman" w:hAnsi="Times New Roman" w:cs="Times New Roman"/>
          <w:b w:val="0"/>
          <w:sz w:val="24"/>
          <w:szCs w:val="24"/>
        </w:rPr>
        <w:t>у</w:t>
      </w:r>
      <w:r w:rsidRPr="00DD0104">
        <w:rPr>
          <w:rFonts w:ascii="Times New Roman" w:hAnsi="Times New Roman" w:cs="Times New Roman"/>
          <w:b w:val="0"/>
          <w:sz w:val="24"/>
          <w:szCs w:val="24"/>
        </w:rPr>
        <w:t>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w:t>
      </w:r>
      <w:r w:rsidRPr="00DD0104">
        <w:rPr>
          <w:rFonts w:ascii="Times New Roman" w:hAnsi="Times New Roman" w:cs="Times New Roman"/>
          <w:b w:val="0"/>
          <w:sz w:val="24"/>
          <w:szCs w:val="24"/>
        </w:rPr>
        <w:t>и</w:t>
      </w:r>
      <w:r w:rsidRPr="00DD0104">
        <w:rPr>
          <w:rFonts w:ascii="Times New Roman" w:hAnsi="Times New Roman" w:cs="Times New Roman"/>
          <w:b w:val="0"/>
          <w:sz w:val="24"/>
          <w:szCs w:val="24"/>
        </w:rPr>
        <w:t>ципальных образований);</w:t>
      </w:r>
    </w:p>
    <w:p w:rsidR="00DD0104" w:rsidRPr="00DD0104" w:rsidRDefault="00DD0104" w:rsidP="00DD0104">
      <w:pPr>
        <w:autoSpaceDE w:val="0"/>
        <w:autoSpaceDN w:val="0"/>
        <w:adjustRightInd w:val="0"/>
        <w:ind w:firstLine="540"/>
        <w:rPr>
          <w:rFonts w:ascii="Times New Roman" w:hAnsi="Times New Roman" w:cs="Times New Roman"/>
          <w:b w:val="0"/>
          <w:sz w:val="24"/>
          <w:szCs w:val="24"/>
        </w:rPr>
      </w:pPr>
      <w:r w:rsidRPr="00DD0104">
        <w:rPr>
          <w:rFonts w:ascii="Times New Roman" w:hAnsi="Times New Roman" w:cs="Times New Roman"/>
          <w:b w:val="0"/>
          <w:sz w:val="24"/>
          <w:szCs w:val="24"/>
        </w:rPr>
        <w:t>2) правила и область применения расчетных показателей, содержащихся в основной части региональных нормативов градостроительного проектирования;</w:t>
      </w:r>
    </w:p>
    <w:p w:rsidR="00DD0104" w:rsidRPr="00DD0104" w:rsidRDefault="00DD0104" w:rsidP="00DD0104">
      <w:pPr>
        <w:autoSpaceDE w:val="0"/>
        <w:autoSpaceDN w:val="0"/>
        <w:adjustRightInd w:val="0"/>
        <w:ind w:firstLine="540"/>
        <w:rPr>
          <w:rFonts w:ascii="Times New Roman" w:hAnsi="Times New Roman" w:cs="Times New Roman"/>
          <w:b w:val="0"/>
          <w:sz w:val="24"/>
          <w:szCs w:val="24"/>
        </w:rPr>
      </w:pPr>
      <w:r w:rsidRPr="00DD0104">
        <w:rPr>
          <w:rFonts w:ascii="Times New Roman" w:hAnsi="Times New Roman" w:cs="Times New Roman"/>
          <w:b w:val="0"/>
          <w:sz w:val="24"/>
          <w:szCs w:val="24"/>
        </w:rPr>
        <w:t>3) материалы по обоснованию расчетных показателей, содержащихся в основной части региональных нормативов градостроительного проектирования.</w:t>
      </w:r>
      <w:bookmarkStart w:id="10" w:name="Par42"/>
      <w:bookmarkStart w:id="11" w:name="Par160"/>
      <w:bookmarkEnd w:id="10"/>
      <w:bookmarkEnd w:id="11"/>
    </w:p>
    <w:p w:rsidR="00DD0104" w:rsidRPr="00DD0104" w:rsidRDefault="00DD0104" w:rsidP="00EE4FB1">
      <w:pPr>
        <w:pStyle w:val="20"/>
        <w:keepLines/>
        <w:numPr>
          <w:ilvl w:val="0"/>
          <w:numId w:val="4"/>
        </w:numPr>
        <w:spacing w:before="200" w:after="0" w:line="276" w:lineRule="auto"/>
        <w:ind w:left="426" w:hanging="426"/>
        <w:jc w:val="center"/>
        <w:rPr>
          <w:rFonts w:ascii="Times New Roman" w:hAnsi="Times New Roman" w:cs="Times New Roman"/>
          <w:i w:val="0"/>
          <w:sz w:val="24"/>
          <w:szCs w:val="24"/>
        </w:rPr>
      </w:pPr>
      <w:bookmarkStart w:id="12" w:name="_Toc501972388"/>
      <w:bookmarkStart w:id="13" w:name="_Toc525558324"/>
      <w:bookmarkStart w:id="14" w:name="_Toc529448830"/>
      <w:bookmarkStart w:id="15" w:name="_Toc529782499"/>
      <w:r w:rsidRPr="00DD0104">
        <w:rPr>
          <w:rFonts w:ascii="Times New Roman" w:hAnsi="Times New Roman" w:cs="Times New Roman"/>
          <w:i w:val="0"/>
          <w:sz w:val="24"/>
          <w:szCs w:val="24"/>
        </w:rPr>
        <w:t>Основная часть</w:t>
      </w:r>
      <w:bookmarkEnd w:id="12"/>
      <w:bookmarkEnd w:id="13"/>
      <w:bookmarkEnd w:id="14"/>
      <w:bookmarkEnd w:id="15"/>
    </w:p>
    <w:p w:rsidR="00DD0104" w:rsidRPr="00DD0104" w:rsidRDefault="00DD0104" w:rsidP="00DD0104">
      <w:pPr>
        <w:rPr>
          <w:b w:val="0"/>
        </w:rPr>
      </w:pPr>
    </w:p>
    <w:p w:rsidR="00DD0104" w:rsidRPr="00DD0104" w:rsidRDefault="00DD0104" w:rsidP="00DD0104">
      <w:pPr>
        <w:pStyle w:val="3"/>
        <w:ind w:firstLine="567"/>
        <w:jc w:val="both"/>
        <w:rPr>
          <w:rFonts w:ascii="Times New Roman" w:hAnsi="Times New Roman" w:cs="Times New Roman"/>
          <w:sz w:val="24"/>
          <w:szCs w:val="24"/>
        </w:rPr>
      </w:pPr>
      <w:bookmarkStart w:id="16" w:name="_Toc501879955"/>
      <w:bookmarkStart w:id="17" w:name="_Toc501880068"/>
      <w:bookmarkStart w:id="18" w:name="_Toc501972389"/>
      <w:bookmarkStart w:id="19" w:name="_Toc525558325"/>
      <w:bookmarkStart w:id="20" w:name="_Toc529448831"/>
      <w:bookmarkStart w:id="21" w:name="_Toc529782500"/>
      <w:r w:rsidRPr="00DD0104">
        <w:rPr>
          <w:rFonts w:ascii="Times New Roman" w:hAnsi="Times New Roman" w:cs="Times New Roman"/>
          <w:sz w:val="24"/>
          <w:szCs w:val="24"/>
        </w:rPr>
        <w:t xml:space="preserve">1.1. Расчетные </w:t>
      </w:r>
      <w:r w:rsidR="00592CD1">
        <w:rPr>
          <w:rFonts w:ascii="Times New Roman" w:hAnsi="Times New Roman" w:cs="Times New Roman"/>
          <w:sz w:val="24"/>
          <w:szCs w:val="24"/>
        </w:rPr>
        <w:t>показатели минимально допустимого уровня обеспеченности объектами, относящимися к</w:t>
      </w:r>
      <w:r w:rsidRPr="00DD0104">
        <w:rPr>
          <w:rFonts w:ascii="Times New Roman" w:hAnsi="Times New Roman" w:cs="Times New Roman"/>
          <w:sz w:val="24"/>
          <w:szCs w:val="24"/>
        </w:rPr>
        <w:t xml:space="preserve"> области транспорта (железнодорожного, водного, во</w:t>
      </w:r>
      <w:r w:rsidRPr="00DD0104">
        <w:rPr>
          <w:rFonts w:ascii="Times New Roman" w:hAnsi="Times New Roman" w:cs="Times New Roman"/>
          <w:sz w:val="24"/>
          <w:szCs w:val="24"/>
        </w:rPr>
        <w:t>з</w:t>
      </w:r>
      <w:r w:rsidRPr="00DD0104">
        <w:rPr>
          <w:rFonts w:ascii="Times New Roman" w:hAnsi="Times New Roman" w:cs="Times New Roman"/>
          <w:sz w:val="24"/>
          <w:szCs w:val="24"/>
        </w:rPr>
        <w:t xml:space="preserve">душного), </w:t>
      </w:r>
      <w:r w:rsidR="00011A00">
        <w:rPr>
          <w:rFonts w:ascii="Times New Roman" w:hAnsi="Times New Roman" w:cs="Times New Roman"/>
          <w:sz w:val="24"/>
          <w:szCs w:val="24"/>
        </w:rPr>
        <w:t xml:space="preserve">в том числе железнодорожными линиями, железнодорожными станциями и железнодорожными вокзалами, необходимыми для организации </w:t>
      </w:r>
      <w:r w:rsidRPr="00DD0104">
        <w:rPr>
          <w:rFonts w:ascii="Times New Roman" w:hAnsi="Times New Roman" w:cs="Times New Roman"/>
          <w:sz w:val="24"/>
          <w:szCs w:val="24"/>
        </w:rPr>
        <w:t>транспортного о</w:t>
      </w:r>
      <w:r w:rsidRPr="00DD0104">
        <w:rPr>
          <w:rFonts w:ascii="Times New Roman" w:hAnsi="Times New Roman" w:cs="Times New Roman"/>
          <w:sz w:val="24"/>
          <w:szCs w:val="24"/>
        </w:rPr>
        <w:t>б</w:t>
      </w:r>
      <w:r w:rsidRPr="00DD0104">
        <w:rPr>
          <w:rFonts w:ascii="Times New Roman" w:hAnsi="Times New Roman" w:cs="Times New Roman"/>
          <w:sz w:val="24"/>
          <w:szCs w:val="24"/>
        </w:rPr>
        <w:t>служивания населения железнодорожным транспортом в пригородном сообщении</w:t>
      </w:r>
      <w:r w:rsidR="00011A00">
        <w:rPr>
          <w:rFonts w:ascii="Times New Roman" w:hAnsi="Times New Roman" w:cs="Times New Roman"/>
          <w:sz w:val="24"/>
          <w:szCs w:val="24"/>
        </w:rPr>
        <w:t>; находящимися в государственной собственности Смоленской области причалами и пристанями, аэропортами и аэродромами гражданской авиации, вертолетными площадками, взлетно-посадочными полосами, необходимыми для</w:t>
      </w:r>
      <w:r w:rsidRPr="00DD0104">
        <w:rPr>
          <w:rFonts w:ascii="Times New Roman" w:hAnsi="Times New Roman" w:cs="Times New Roman"/>
          <w:sz w:val="24"/>
          <w:szCs w:val="24"/>
        </w:rPr>
        <w:t xml:space="preserve"> организации транспортного обслуживания населения водным и воздушным транспортом в ме</w:t>
      </w:r>
      <w:r w:rsidRPr="00DD0104">
        <w:rPr>
          <w:rFonts w:ascii="Times New Roman" w:hAnsi="Times New Roman" w:cs="Times New Roman"/>
          <w:sz w:val="24"/>
          <w:szCs w:val="24"/>
        </w:rPr>
        <w:t>ж</w:t>
      </w:r>
      <w:r w:rsidRPr="00DD0104">
        <w:rPr>
          <w:rFonts w:ascii="Times New Roman" w:hAnsi="Times New Roman" w:cs="Times New Roman"/>
          <w:sz w:val="24"/>
          <w:szCs w:val="24"/>
        </w:rPr>
        <w:t>муниципальном и пригородном сообщении Смоленской области и расчетные пок</w:t>
      </w:r>
      <w:r w:rsidRPr="00DD0104">
        <w:rPr>
          <w:rFonts w:ascii="Times New Roman" w:hAnsi="Times New Roman" w:cs="Times New Roman"/>
          <w:sz w:val="24"/>
          <w:szCs w:val="24"/>
        </w:rPr>
        <w:t>а</w:t>
      </w:r>
      <w:r w:rsidRPr="00DD0104">
        <w:rPr>
          <w:rFonts w:ascii="Times New Roman" w:hAnsi="Times New Roman" w:cs="Times New Roman"/>
          <w:sz w:val="24"/>
          <w:szCs w:val="24"/>
        </w:rPr>
        <w:t>затели максимально допустимого уровня территориальной доступности таких об</w:t>
      </w:r>
      <w:r w:rsidRPr="00DD0104">
        <w:rPr>
          <w:rFonts w:ascii="Times New Roman" w:hAnsi="Times New Roman" w:cs="Times New Roman"/>
          <w:sz w:val="24"/>
          <w:szCs w:val="24"/>
        </w:rPr>
        <w:t>ъ</w:t>
      </w:r>
      <w:r w:rsidRPr="00DD0104">
        <w:rPr>
          <w:rFonts w:ascii="Times New Roman" w:hAnsi="Times New Roman" w:cs="Times New Roman"/>
          <w:sz w:val="24"/>
          <w:szCs w:val="24"/>
        </w:rPr>
        <w:t>ектов.</w:t>
      </w:r>
      <w:bookmarkEnd w:id="16"/>
      <w:bookmarkEnd w:id="17"/>
      <w:bookmarkEnd w:id="18"/>
      <w:bookmarkEnd w:id="19"/>
      <w:bookmarkEnd w:id="20"/>
      <w:bookmarkEnd w:id="21"/>
    </w:p>
    <w:p w:rsidR="00DD0104" w:rsidRPr="00DD0104" w:rsidRDefault="00DD0104" w:rsidP="00DD0104">
      <w:pPr>
        <w:pStyle w:val="ConsPlusNormal"/>
        <w:jc w:val="center"/>
        <w:rPr>
          <w:rFonts w:ascii="Times New Roman" w:hAnsi="Times New Roman" w:cs="Times New Roman"/>
          <w:sz w:val="24"/>
          <w:szCs w:val="24"/>
        </w:rPr>
      </w:pPr>
    </w:p>
    <w:p w:rsidR="00DD0104" w:rsidRPr="00DD0104" w:rsidRDefault="00DD0104" w:rsidP="00DD0104">
      <w:pPr>
        <w:pStyle w:val="4"/>
        <w:rPr>
          <w:rFonts w:ascii="Times New Roman" w:hAnsi="Times New Roman" w:cs="Times New Roman"/>
          <w:b/>
          <w:i w:val="0"/>
          <w:color w:val="auto"/>
          <w:sz w:val="24"/>
          <w:szCs w:val="24"/>
        </w:rPr>
      </w:pPr>
      <w:r w:rsidRPr="00DD0104">
        <w:rPr>
          <w:rFonts w:ascii="Times New Roman" w:hAnsi="Times New Roman" w:cs="Times New Roman"/>
          <w:b/>
          <w:i w:val="0"/>
          <w:color w:val="auto"/>
          <w:sz w:val="24"/>
          <w:szCs w:val="24"/>
        </w:rPr>
        <w:t xml:space="preserve"> </w:t>
      </w:r>
      <w:bookmarkStart w:id="22" w:name="_Toc501879956"/>
      <w:bookmarkStart w:id="23" w:name="_Toc501880069"/>
      <w:bookmarkStart w:id="24" w:name="_Toc501972390"/>
      <w:bookmarkStart w:id="25" w:name="_Toc525558326"/>
      <w:bookmarkStart w:id="26" w:name="_Toc529448832"/>
      <w:bookmarkStart w:id="27" w:name="_Toc529782501"/>
      <w:r w:rsidRPr="00DD0104">
        <w:rPr>
          <w:rFonts w:ascii="Times New Roman" w:hAnsi="Times New Roman" w:cs="Times New Roman"/>
          <w:b/>
          <w:i w:val="0"/>
          <w:color w:val="auto"/>
          <w:sz w:val="24"/>
          <w:szCs w:val="24"/>
        </w:rPr>
        <w:t>1.1.1. Общие положения</w:t>
      </w:r>
      <w:bookmarkEnd w:id="22"/>
      <w:bookmarkEnd w:id="23"/>
      <w:bookmarkEnd w:id="24"/>
      <w:bookmarkEnd w:id="25"/>
      <w:bookmarkEnd w:id="26"/>
      <w:bookmarkEnd w:id="27"/>
    </w:p>
    <w:p w:rsidR="00DD0104" w:rsidRPr="00DD0104" w:rsidRDefault="00DD0104" w:rsidP="00DD0104">
      <w:pPr>
        <w:pStyle w:val="ConsPlusNormal"/>
        <w:ind w:firstLine="540"/>
        <w:jc w:val="both"/>
        <w:rPr>
          <w:rFonts w:ascii="Times New Roman" w:hAnsi="Times New Roman" w:cs="Times New Roman"/>
          <w:sz w:val="24"/>
          <w:szCs w:val="24"/>
        </w:rPr>
      </w:pPr>
    </w:p>
    <w:p w:rsidR="00DD0104" w:rsidRPr="00DD0104" w:rsidRDefault="00DD0104" w:rsidP="00EF662E">
      <w:pPr>
        <w:spacing w:line="240" w:lineRule="auto"/>
        <w:ind w:firstLine="567"/>
        <w:rPr>
          <w:rFonts w:ascii="Times New Roman" w:hAnsi="Times New Roman" w:cs="Times New Roman"/>
          <w:b w:val="0"/>
          <w:bCs w:val="0"/>
          <w:sz w:val="24"/>
          <w:szCs w:val="24"/>
        </w:rPr>
      </w:pPr>
      <w:r w:rsidRPr="00DD0104">
        <w:rPr>
          <w:rFonts w:ascii="Times New Roman" w:hAnsi="Times New Roman" w:cs="Times New Roman"/>
          <w:b w:val="0"/>
          <w:sz w:val="24"/>
          <w:szCs w:val="24"/>
        </w:rPr>
        <w:t>1.1.1.</w:t>
      </w:r>
      <w:r w:rsidR="00EF662E" w:rsidRPr="00EF662E">
        <w:rPr>
          <w:rFonts w:ascii="Times New Roman" w:hAnsi="Times New Roman" w:cs="Times New Roman"/>
          <w:b w:val="0"/>
          <w:sz w:val="24"/>
          <w:szCs w:val="24"/>
        </w:rPr>
        <w:t xml:space="preserve"> </w:t>
      </w:r>
      <w:r w:rsidR="00EF662E" w:rsidRPr="00DD0104">
        <w:rPr>
          <w:rFonts w:ascii="Times New Roman" w:hAnsi="Times New Roman" w:cs="Times New Roman"/>
          <w:b w:val="0"/>
          <w:sz w:val="24"/>
          <w:szCs w:val="24"/>
        </w:rPr>
        <w:t>Сооружения и объекты, относящиеся к области транспорта (железнодорожн</w:t>
      </w:r>
      <w:r w:rsidR="00EF662E" w:rsidRPr="00DD0104">
        <w:rPr>
          <w:rFonts w:ascii="Times New Roman" w:hAnsi="Times New Roman" w:cs="Times New Roman"/>
          <w:b w:val="0"/>
          <w:sz w:val="24"/>
          <w:szCs w:val="24"/>
        </w:rPr>
        <w:t>о</w:t>
      </w:r>
      <w:r w:rsidR="00EF662E" w:rsidRPr="00DD0104">
        <w:rPr>
          <w:rFonts w:ascii="Times New Roman" w:hAnsi="Times New Roman" w:cs="Times New Roman"/>
          <w:b w:val="0"/>
          <w:sz w:val="24"/>
          <w:szCs w:val="24"/>
        </w:rPr>
        <w:t>го, водного, воздушного), в том числе железнодорожные линии, железнодорожные ста</w:t>
      </w:r>
      <w:r w:rsidR="00EF662E" w:rsidRPr="00DD0104">
        <w:rPr>
          <w:rFonts w:ascii="Times New Roman" w:hAnsi="Times New Roman" w:cs="Times New Roman"/>
          <w:b w:val="0"/>
          <w:sz w:val="24"/>
          <w:szCs w:val="24"/>
        </w:rPr>
        <w:t>н</w:t>
      </w:r>
      <w:r w:rsidR="00EF662E" w:rsidRPr="00DD0104">
        <w:rPr>
          <w:rFonts w:ascii="Times New Roman" w:hAnsi="Times New Roman" w:cs="Times New Roman"/>
          <w:b w:val="0"/>
          <w:sz w:val="24"/>
          <w:szCs w:val="24"/>
        </w:rPr>
        <w:t>ции и железнодорожные вокзалы, необходимые для организации транспортного обслуж</w:t>
      </w:r>
      <w:r w:rsidR="00EF662E" w:rsidRPr="00DD0104">
        <w:rPr>
          <w:rFonts w:ascii="Times New Roman" w:hAnsi="Times New Roman" w:cs="Times New Roman"/>
          <w:b w:val="0"/>
          <w:sz w:val="24"/>
          <w:szCs w:val="24"/>
        </w:rPr>
        <w:t>и</w:t>
      </w:r>
      <w:r w:rsidR="00EF662E" w:rsidRPr="00DD0104">
        <w:rPr>
          <w:rFonts w:ascii="Times New Roman" w:hAnsi="Times New Roman" w:cs="Times New Roman"/>
          <w:b w:val="0"/>
          <w:sz w:val="24"/>
          <w:szCs w:val="24"/>
        </w:rPr>
        <w:t xml:space="preserve">вания населения железнодорожным транспортом в пригородном сообщении; находящиеся </w:t>
      </w:r>
      <w:r w:rsidR="00EF662E" w:rsidRPr="00DD0104">
        <w:rPr>
          <w:rFonts w:ascii="Times New Roman" w:hAnsi="Times New Roman" w:cs="Times New Roman"/>
          <w:b w:val="0"/>
          <w:sz w:val="24"/>
          <w:szCs w:val="24"/>
        </w:rPr>
        <w:lastRenderedPageBreak/>
        <w:t>в государственной собственности Смоленской области причалы и пристани, аэропорты и аэродромы гражданской авиации, вертолетные площадки, взлетно-посадочные полосы, необходимые для организации транспортного обслуживания населения водным и возду</w:t>
      </w:r>
      <w:r w:rsidR="00EF662E" w:rsidRPr="00DD0104">
        <w:rPr>
          <w:rFonts w:ascii="Times New Roman" w:hAnsi="Times New Roman" w:cs="Times New Roman"/>
          <w:b w:val="0"/>
          <w:sz w:val="24"/>
          <w:szCs w:val="24"/>
        </w:rPr>
        <w:t>ш</w:t>
      </w:r>
      <w:r w:rsidR="00EF662E" w:rsidRPr="00DD0104">
        <w:rPr>
          <w:rFonts w:ascii="Times New Roman" w:hAnsi="Times New Roman" w:cs="Times New Roman"/>
          <w:b w:val="0"/>
          <w:sz w:val="24"/>
          <w:szCs w:val="24"/>
        </w:rPr>
        <w:t>ным транспортом в межмуниципальном и пригородном сообщении Смоленской области могут располагаться в составе зон транспорта.</w:t>
      </w:r>
    </w:p>
    <w:p w:rsidR="00DD0104" w:rsidRPr="00DD0104" w:rsidRDefault="00DD0104" w:rsidP="00DD0104">
      <w:pPr>
        <w:spacing w:line="240" w:lineRule="auto"/>
        <w:ind w:firstLine="567"/>
        <w:rPr>
          <w:rFonts w:ascii="Times New Roman" w:hAnsi="Times New Roman" w:cs="Times New Roman"/>
          <w:b w:val="0"/>
          <w:bCs w:val="0"/>
          <w:spacing w:val="-2"/>
          <w:sz w:val="24"/>
          <w:szCs w:val="24"/>
        </w:rPr>
      </w:pPr>
      <w:r w:rsidRPr="00DD0104">
        <w:rPr>
          <w:rFonts w:ascii="Times New Roman" w:hAnsi="Times New Roman" w:cs="Times New Roman"/>
          <w:b w:val="0"/>
          <w:spacing w:val="-2"/>
          <w:sz w:val="24"/>
          <w:szCs w:val="24"/>
        </w:rPr>
        <w:t>Зоны транспортной инфраструктуры предназначены для размещения объектов и с</w:t>
      </w:r>
      <w:r w:rsidRPr="00DD0104">
        <w:rPr>
          <w:rFonts w:ascii="Times New Roman" w:hAnsi="Times New Roman" w:cs="Times New Roman"/>
          <w:b w:val="0"/>
          <w:spacing w:val="-2"/>
          <w:sz w:val="24"/>
          <w:szCs w:val="24"/>
        </w:rPr>
        <w:t>о</w:t>
      </w:r>
      <w:r w:rsidRPr="00DD0104">
        <w:rPr>
          <w:rFonts w:ascii="Times New Roman" w:hAnsi="Times New Roman" w:cs="Times New Roman"/>
          <w:b w:val="0"/>
          <w:spacing w:val="-2"/>
          <w:sz w:val="24"/>
          <w:szCs w:val="24"/>
        </w:rPr>
        <w:t>оружений транспортной инфраструктуры, в том числе сооружений и коммуникаций желе</w:t>
      </w:r>
      <w:r w:rsidRPr="00DD0104">
        <w:rPr>
          <w:rFonts w:ascii="Times New Roman" w:hAnsi="Times New Roman" w:cs="Times New Roman"/>
          <w:b w:val="0"/>
          <w:spacing w:val="-2"/>
          <w:sz w:val="24"/>
          <w:szCs w:val="24"/>
        </w:rPr>
        <w:t>з</w:t>
      </w:r>
      <w:r w:rsidRPr="00DD0104">
        <w:rPr>
          <w:rFonts w:ascii="Times New Roman" w:hAnsi="Times New Roman" w:cs="Times New Roman"/>
          <w:b w:val="0"/>
          <w:spacing w:val="-2"/>
          <w:sz w:val="24"/>
          <w:szCs w:val="24"/>
        </w:rPr>
        <w:t>нодорожного, водного, воздушного</w:t>
      </w:r>
      <w:r w:rsidR="006C4960">
        <w:rPr>
          <w:rFonts w:ascii="Times New Roman" w:hAnsi="Times New Roman" w:cs="Times New Roman"/>
          <w:b w:val="0"/>
          <w:spacing w:val="-2"/>
          <w:sz w:val="24"/>
          <w:szCs w:val="24"/>
        </w:rPr>
        <w:t>,</w:t>
      </w:r>
      <w:r w:rsidRPr="00DD0104">
        <w:rPr>
          <w:rFonts w:ascii="Times New Roman" w:hAnsi="Times New Roman" w:cs="Times New Roman"/>
          <w:b w:val="0"/>
          <w:spacing w:val="-2"/>
          <w:sz w:val="24"/>
          <w:szCs w:val="24"/>
        </w:rPr>
        <w:t xml:space="preserve"> </w:t>
      </w:r>
      <w:r w:rsidR="006C4960" w:rsidRPr="00DD0104">
        <w:rPr>
          <w:rFonts w:ascii="Times New Roman" w:hAnsi="Times New Roman" w:cs="Times New Roman"/>
          <w:b w:val="0"/>
          <w:spacing w:val="-2"/>
          <w:sz w:val="24"/>
          <w:szCs w:val="24"/>
        </w:rPr>
        <w:t xml:space="preserve">автомобильного </w:t>
      </w:r>
      <w:r w:rsidRPr="00DD0104">
        <w:rPr>
          <w:rFonts w:ascii="Times New Roman" w:hAnsi="Times New Roman" w:cs="Times New Roman"/>
          <w:b w:val="0"/>
          <w:spacing w:val="-2"/>
          <w:sz w:val="24"/>
          <w:szCs w:val="24"/>
        </w:rPr>
        <w:t>и трубопроводного транспорта, а та</w:t>
      </w:r>
      <w:r w:rsidRPr="00DD0104">
        <w:rPr>
          <w:rFonts w:ascii="Times New Roman" w:hAnsi="Times New Roman" w:cs="Times New Roman"/>
          <w:b w:val="0"/>
          <w:spacing w:val="-2"/>
          <w:sz w:val="24"/>
          <w:szCs w:val="24"/>
        </w:rPr>
        <w:t>к</w:t>
      </w:r>
      <w:r w:rsidRPr="00DD0104">
        <w:rPr>
          <w:rFonts w:ascii="Times New Roman" w:hAnsi="Times New Roman" w:cs="Times New Roman"/>
          <w:b w:val="0"/>
          <w:spacing w:val="-2"/>
          <w:sz w:val="24"/>
          <w:szCs w:val="24"/>
        </w:rPr>
        <w:t>же для установления санитарно-</w:t>
      </w:r>
      <w:r w:rsidRPr="00DD0104">
        <w:rPr>
          <w:rFonts w:ascii="Times New Roman" w:hAnsi="Times New Roman" w:cs="Times New Roman"/>
          <w:b w:val="0"/>
          <w:sz w:val="24"/>
          <w:szCs w:val="24"/>
        </w:rPr>
        <w:t>защитных зон, санитарных разрывов, зон земель спец</w:t>
      </w:r>
      <w:r w:rsidRPr="00DD0104">
        <w:rPr>
          <w:rFonts w:ascii="Times New Roman" w:hAnsi="Times New Roman" w:cs="Times New Roman"/>
          <w:b w:val="0"/>
          <w:sz w:val="24"/>
          <w:szCs w:val="24"/>
        </w:rPr>
        <w:t>и</w:t>
      </w:r>
      <w:r w:rsidRPr="00DD0104">
        <w:rPr>
          <w:rFonts w:ascii="Times New Roman" w:hAnsi="Times New Roman" w:cs="Times New Roman"/>
          <w:b w:val="0"/>
          <w:sz w:val="24"/>
          <w:szCs w:val="24"/>
        </w:rPr>
        <w:t>ального охранного назначения, зон</w:t>
      </w:r>
      <w:r w:rsidRPr="00DD0104">
        <w:rPr>
          <w:rFonts w:ascii="Times New Roman" w:hAnsi="Times New Roman" w:cs="Times New Roman"/>
          <w:b w:val="0"/>
          <w:spacing w:val="-2"/>
          <w:sz w:val="24"/>
          <w:szCs w:val="24"/>
        </w:rPr>
        <w:t xml:space="preserve"> ограничения застройки для таких объектов в соответс</w:t>
      </w:r>
      <w:r w:rsidRPr="00DD0104">
        <w:rPr>
          <w:rFonts w:ascii="Times New Roman" w:hAnsi="Times New Roman" w:cs="Times New Roman"/>
          <w:b w:val="0"/>
          <w:spacing w:val="-2"/>
          <w:sz w:val="24"/>
          <w:szCs w:val="24"/>
        </w:rPr>
        <w:t>т</w:t>
      </w:r>
      <w:r w:rsidRPr="00DD0104">
        <w:rPr>
          <w:rFonts w:ascii="Times New Roman" w:hAnsi="Times New Roman" w:cs="Times New Roman"/>
          <w:b w:val="0"/>
          <w:spacing w:val="-2"/>
          <w:sz w:val="24"/>
          <w:szCs w:val="24"/>
        </w:rPr>
        <w:t>вии с требованиями настоящих нормативов.</w:t>
      </w:r>
    </w:p>
    <w:p w:rsidR="00DD0104" w:rsidRPr="00DD0104" w:rsidRDefault="00DD0104" w:rsidP="00DD0104">
      <w:pPr>
        <w:spacing w:line="240" w:lineRule="auto"/>
        <w:ind w:firstLine="567"/>
        <w:rPr>
          <w:rFonts w:ascii="Times New Roman" w:hAnsi="Times New Roman" w:cs="Times New Roman"/>
          <w:b w:val="0"/>
          <w:bCs w:val="0"/>
          <w:sz w:val="24"/>
          <w:szCs w:val="24"/>
        </w:rPr>
      </w:pPr>
      <w:r w:rsidRPr="00DD0104">
        <w:rPr>
          <w:rFonts w:ascii="Times New Roman" w:hAnsi="Times New Roman" w:cs="Times New Roman"/>
          <w:b w:val="0"/>
          <w:sz w:val="24"/>
          <w:szCs w:val="24"/>
        </w:rPr>
        <w:t xml:space="preserve">1.1.2. В целях устойчивого развития </w:t>
      </w:r>
      <w:r w:rsidRPr="00DD0104">
        <w:rPr>
          <w:rFonts w:ascii="Times New Roman" w:hAnsi="Times New Roman" w:cs="Times New Roman"/>
          <w:b w:val="0"/>
          <w:spacing w:val="-2"/>
          <w:sz w:val="24"/>
          <w:szCs w:val="24"/>
        </w:rPr>
        <w:t xml:space="preserve">территории </w:t>
      </w:r>
      <w:r w:rsidRPr="00DD0104">
        <w:rPr>
          <w:rFonts w:ascii="Times New Roman" w:hAnsi="Times New Roman" w:cs="Times New Roman"/>
          <w:b w:val="0"/>
          <w:sz w:val="24"/>
          <w:szCs w:val="24"/>
        </w:rPr>
        <w:t>Смоленской области решение транспортных проблем предполагает создание развитой транспортной инфраструктуры внешних связей с выносом транзитных потоков за границы населенных пунктов и обесп</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чение высокого уровня сервисного обслуживания транспортных средств.</w:t>
      </w:r>
    </w:p>
    <w:p w:rsidR="00DD0104" w:rsidRPr="00DD0104" w:rsidRDefault="00DD0104" w:rsidP="00DD0104">
      <w:pPr>
        <w:spacing w:line="240" w:lineRule="auto"/>
        <w:ind w:firstLine="567"/>
        <w:rPr>
          <w:rFonts w:ascii="Times New Roman" w:hAnsi="Times New Roman" w:cs="Times New Roman"/>
          <w:b w:val="0"/>
          <w:bCs w:val="0"/>
          <w:sz w:val="24"/>
          <w:szCs w:val="24"/>
        </w:rPr>
      </w:pPr>
      <w:r w:rsidRPr="00DD0104">
        <w:rPr>
          <w:rFonts w:ascii="Times New Roman" w:hAnsi="Times New Roman" w:cs="Times New Roman"/>
          <w:b w:val="0"/>
          <w:sz w:val="24"/>
          <w:szCs w:val="24"/>
        </w:rPr>
        <w:t>1.1.4. Проектирование нового строительства и реконструкции объектов транспор</w:t>
      </w:r>
      <w:r w:rsidRPr="00DD0104">
        <w:rPr>
          <w:rFonts w:ascii="Times New Roman" w:hAnsi="Times New Roman" w:cs="Times New Roman"/>
          <w:b w:val="0"/>
          <w:sz w:val="24"/>
          <w:szCs w:val="24"/>
        </w:rPr>
        <w:t>т</w:t>
      </w:r>
      <w:r w:rsidRPr="00DD0104">
        <w:rPr>
          <w:rFonts w:ascii="Times New Roman" w:hAnsi="Times New Roman" w:cs="Times New Roman"/>
          <w:b w:val="0"/>
          <w:sz w:val="24"/>
          <w:szCs w:val="24"/>
        </w:rPr>
        <w:t>ной инфраструктуры должно сопровождаться экологическим обоснованием, предусма</w:t>
      </w:r>
      <w:r w:rsidRPr="00DD0104">
        <w:rPr>
          <w:rFonts w:ascii="Times New Roman" w:hAnsi="Times New Roman" w:cs="Times New Roman"/>
          <w:b w:val="0"/>
          <w:sz w:val="24"/>
          <w:szCs w:val="24"/>
        </w:rPr>
        <w:t>т</w:t>
      </w:r>
      <w:r w:rsidRPr="00DD0104">
        <w:rPr>
          <w:rFonts w:ascii="Times New Roman" w:hAnsi="Times New Roman" w:cs="Times New Roman"/>
          <w:b w:val="0"/>
          <w:sz w:val="24"/>
          <w:szCs w:val="24"/>
        </w:rPr>
        <w:t>ривающим количественную оценку всех видов воздействия на окружающую среду и оценку экологических последствий реализации проекта в соответствии с нормативными требованиями.</w:t>
      </w:r>
    </w:p>
    <w:p w:rsidR="00DD0104" w:rsidRPr="00DD0104" w:rsidRDefault="00DD0104" w:rsidP="00DD0104">
      <w:pPr>
        <w:pStyle w:val="ConsPlusNormal"/>
        <w:jc w:val="both"/>
        <w:rPr>
          <w:rFonts w:ascii="Times New Roman" w:hAnsi="Times New Roman" w:cs="Times New Roman"/>
          <w:sz w:val="24"/>
          <w:szCs w:val="24"/>
        </w:rPr>
      </w:pPr>
    </w:p>
    <w:p w:rsidR="00DD0104" w:rsidRPr="00DD0104" w:rsidRDefault="00DD0104" w:rsidP="00DD0104">
      <w:pPr>
        <w:rPr>
          <w:rFonts w:ascii="Times New Roman" w:eastAsiaTheme="majorEastAsia" w:hAnsi="Times New Roman" w:cs="Times New Roman"/>
          <w:b w:val="0"/>
          <w:bCs w:val="0"/>
          <w:iCs/>
          <w:sz w:val="24"/>
          <w:szCs w:val="24"/>
        </w:rPr>
      </w:pPr>
      <w:bookmarkStart w:id="28" w:name="Par265"/>
      <w:bookmarkEnd w:id="28"/>
      <w:r w:rsidRPr="00DD0104">
        <w:rPr>
          <w:rFonts w:ascii="Times New Roman" w:hAnsi="Times New Roman" w:cs="Times New Roman"/>
          <w:b w:val="0"/>
          <w:i/>
          <w:sz w:val="24"/>
          <w:szCs w:val="24"/>
        </w:rPr>
        <w:br w:type="page"/>
      </w:r>
    </w:p>
    <w:p w:rsidR="00DD0104" w:rsidRPr="00863CFA" w:rsidRDefault="00DD0104" w:rsidP="00DD0104">
      <w:pPr>
        <w:pStyle w:val="4"/>
        <w:rPr>
          <w:rFonts w:ascii="Times New Roman" w:hAnsi="Times New Roman" w:cs="Times New Roman"/>
          <w:b/>
          <w:i w:val="0"/>
          <w:color w:val="auto"/>
          <w:sz w:val="24"/>
          <w:szCs w:val="24"/>
        </w:rPr>
      </w:pPr>
      <w:bookmarkStart w:id="29" w:name="_Toc501879957"/>
      <w:bookmarkStart w:id="30" w:name="_Toc501880070"/>
      <w:bookmarkStart w:id="31" w:name="_Toc501972391"/>
      <w:bookmarkStart w:id="32" w:name="_Toc525558327"/>
      <w:bookmarkStart w:id="33" w:name="_Toc529448833"/>
      <w:bookmarkStart w:id="34" w:name="_Toc529782502"/>
      <w:r w:rsidRPr="00863CFA">
        <w:rPr>
          <w:rFonts w:ascii="Times New Roman" w:hAnsi="Times New Roman" w:cs="Times New Roman"/>
          <w:b/>
          <w:i w:val="0"/>
          <w:color w:val="auto"/>
          <w:sz w:val="24"/>
          <w:szCs w:val="24"/>
        </w:rPr>
        <w:lastRenderedPageBreak/>
        <w:t>1.1.2. Внешний транспорт</w:t>
      </w:r>
      <w:bookmarkEnd w:id="29"/>
      <w:bookmarkEnd w:id="30"/>
      <w:bookmarkEnd w:id="31"/>
      <w:bookmarkEnd w:id="32"/>
      <w:bookmarkEnd w:id="33"/>
      <w:bookmarkEnd w:id="34"/>
    </w:p>
    <w:p w:rsidR="00DD0104" w:rsidRPr="00DD0104" w:rsidRDefault="00DD0104" w:rsidP="00DD0104">
      <w:pPr>
        <w:pStyle w:val="ConsPlusNormal"/>
        <w:jc w:val="center"/>
        <w:outlineLvl w:val="3"/>
        <w:rPr>
          <w:rFonts w:ascii="Times New Roman" w:hAnsi="Times New Roman" w:cs="Times New Roman"/>
          <w:sz w:val="24"/>
          <w:szCs w:val="24"/>
        </w:rPr>
      </w:pP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1.1.2.1. Внешний транспорт (железнодорожный, автомобильный, воздушный, во</w:t>
      </w:r>
      <w:r w:rsidRPr="00DD0104">
        <w:rPr>
          <w:rFonts w:ascii="Times New Roman" w:hAnsi="Times New Roman" w:cs="Times New Roman"/>
          <w:b w:val="0"/>
          <w:sz w:val="24"/>
          <w:szCs w:val="24"/>
        </w:rPr>
        <w:t>д</w:t>
      </w:r>
      <w:r w:rsidRPr="00DD0104">
        <w:rPr>
          <w:rFonts w:ascii="Times New Roman" w:hAnsi="Times New Roman" w:cs="Times New Roman"/>
          <w:b w:val="0"/>
          <w:sz w:val="24"/>
          <w:szCs w:val="24"/>
        </w:rPr>
        <w:t>ный (речной) – на перспективу) следует проектировать как комплексную систему во вза</w:t>
      </w:r>
      <w:r w:rsidRPr="00DD0104">
        <w:rPr>
          <w:rFonts w:ascii="Times New Roman" w:hAnsi="Times New Roman" w:cs="Times New Roman"/>
          <w:b w:val="0"/>
          <w:sz w:val="24"/>
          <w:szCs w:val="24"/>
        </w:rPr>
        <w:t>и</w:t>
      </w:r>
      <w:r w:rsidRPr="00DD0104">
        <w:rPr>
          <w:rFonts w:ascii="Times New Roman" w:hAnsi="Times New Roman" w:cs="Times New Roman"/>
          <w:b w:val="0"/>
          <w:sz w:val="24"/>
          <w:szCs w:val="24"/>
        </w:rPr>
        <w:t>мосвязи с улично-дорожной сетью и городскими видами транспорта, обеспечивающую высокий уровень комфорта перевозки пассажиров, безопасность, экономичность стро</w:t>
      </w:r>
      <w:r w:rsidRPr="00DD0104">
        <w:rPr>
          <w:rFonts w:ascii="Times New Roman" w:hAnsi="Times New Roman" w:cs="Times New Roman"/>
          <w:b w:val="0"/>
          <w:sz w:val="24"/>
          <w:szCs w:val="24"/>
        </w:rPr>
        <w:t>и</w:t>
      </w:r>
      <w:r w:rsidRPr="00DD0104">
        <w:rPr>
          <w:rFonts w:ascii="Times New Roman" w:hAnsi="Times New Roman" w:cs="Times New Roman"/>
          <w:b w:val="0"/>
          <w:sz w:val="24"/>
          <w:szCs w:val="24"/>
        </w:rPr>
        <w:t>тельства и эксплуатации транспортных сооружений и коммуникаций, а также рационал</w:t>
      </w:r>
      <w:r w:rsidRPr="00DD0104">
        <w:rPr>
          <w:rFonts w:ascii="Times New Roman" w:hAnsi="Times New Roman" w:cs="Times New Roman"/>
          <w:b w:val="0"/>
          <w:sz w:val="24"/>
          <w:szCs w:val="24"/>
        </w:rPr>
        <w:t>ь</w:t>
      </w:r>
      <w:r w:rsidRPr="00DD0104">
        <w:rPr>
          <w:rFonts w:ascii="Times New Roman" w:hAnsi="Times New Roman" w:cs="Times New Roman"/>
          <w:b w:val="0"/>
          <w:sz w:val="24"/>
          <w:szCs w:val="24"/>
        </w:rPr>
        <w:t>ность местных и транзитных перевозок и сохранение экологии.</w:t>
      </w:r>
    </w:p>
    <w:p w:rsidR="00DD0104" w:rsidRPr="00DD0104" w:rsidRDefault="00DD0104" w:rsidP="00DD0104">
      <w:pPr>
        <w:spacing w:line="240" w:lineRule="auto"/>
        <w:ind w:firstLine="709"/>
        <w:rPr>
          <w:rFonts w:ascii="Times New Roman" w:hAnsi="Times New Roman" w:cs="Times New Roman"/>
          <w:b w:val="0"/>
          <w:sz w:val="24"/>
          <w:szCs w:val="24"/>
        </w:rPr>
      </w:pPr>
      <w:r w:rsidRPr="00DD0104">
        <w:rPr>
          <w:rFonts w:ascii="Times New Roman" w:hAnsi="Times New Roman" w:cs="Times New Roman"/>
          <w:b w:val="0"/>
          <w:sz w:val="24"/>
          <w:szCs w:val="24"/>
        </w:rPr>
        <w:t>1.1.2.2. Для улучшения обслуживания пассажиров и обеспечения взаимодействия различных видов транспорта целесообразно проектировать объединенные транспортные узлы различных видов транспорта (пассажирские вокзалы и станции).</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Пассажирские вокзалы (железнодорожного, автомобильного, водного (речного) транспорта и аэровокзалы) следует проектировать, обеспечивая транспортные связи с центром городского населенного пункта, крупного сельского населенного пункта, между вокзалами, с жилыми и промышленными районами. По пропускной способности и един</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временной вместимости вокзалы классифицируются в соответствии с таблицей 1.</w:t>
      </w:r>
    </w:p>
    <w:p w:rsidR="00DD0104" w:rsidRPr="00DD0104" w:rsidRDefault="00DD0104" w:rsidP="00DD0104">
      <w:pPr>
        <w:spacing w:line="240" w:lineRule="auto"/>
        <w:ind w:firstLine="709"/>
        <w:rPr>
          <w:rFonts w:ascii="Times New Roman" w:hAnsi="Times New Roman" w:cs="Times New Roman"/>
          <w:b w:val="0"/>
          <w:bCs w:val="0"/>
          <w:sz w:val="24"/>
          <w:szCs w:val="24"/>
        </w:rPr>
      </w:pPr>
    </w:p>
    <w:p w:rsidR="00DD0104" w:rsidRPr="00DD0104" w:rsidRDefault="00DD0104" w:rsidP="00DD0104">
      <w:pPr>
        <w:spacing w:line="240" w:lineRule="auto"/>
        <w:ind w:firstLine="709"/>
        <w:jc w:val="right"/>
        <w:rPr>
          <w:rFonts w:ascii="Times New Roman" w:hAnsi="Times New Roman" w:cs="Times New Roman"/>
          <w:b w:val="0"/>
          <w:bCs w:val="0"/>
          <w:sz w:val="24"/>
          <w:szCs w:val="24"/>
        </w:rPr>
      </w:pPr>
      <w:r w:rsidRPr="00DD0104">
        <w:rPr>
          <w:rFonts w:ascii="Times New Roman" w:hAnsi="Times New Roman" w:cs="Times New Roman"/>
          <w:b w:val="0"/>
          <w:sz w:val="24"/>
          <w:szCs w:val="24"/>
        </w:rPr>
        <w:t>Таблица 1</w:t>
      </w:r>
    </w:p>
    <w:tbl>
      <w:tblPr>
        <w:tblW w:w="10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27"/>
        <w:gridCol w:w="1621"/>
        <w:gridCol w:w="2048"/>
        <w:gridCol w:w="1662"/>
        <w:gridCol w:w="1732"/>
        <w:gridCol w:w="1732"/>
      </w:tblGrid>
      <w:tr w:rsidR="00DD0104" w:rsidRPr="00DD0104" w:rsidTr="00863CFA">
        <w:trPr>
          <w:tblHeader/>
          <w:jc w:val="center"/>
        </w:trPr>
        <w:tc>
          <w:tcPr>
            <w:tcW w:w="1327" w:type="dxa"/>
            <w:vMerge w:val="restart"/>
            <w:shd w:val="clear" w:color="auto" w:fill="CCFFCC"/>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Вокзалы</w:t>
            </w:r>
          </w:p>
        </w:tc>
        <w:tc>
          <w:tcPr>
            <w:tcW w:w="1621" w:type="dxa"/>
            <w:vMerge w:val="restart"/>
            <w:shd w:val="clear" w:color="auto" w:fill="CCFFCC"/>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Автобусные</w:t>
            </w:r>
          </w:p>
        </w:tc>
        <w:tc>
          <w:tcPr>
            <w:tcW w:w="2048" w:type="dxa"/>
            <w:vMerge w:val="restart"/>
            <w:shd w:val="clear" w:color="auto" w:fill="CCFFCC"/>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Железнодорожные</w:t>
            </w:r>
          </w:p>
        </w:tc>
        <w:tc>
          <w:tcPr>
            <w:tcW w:w="1662" w:type="dxa"/>
            <w:vMerge w:val="restart"/>
            <w:shd w:val="clear" w:color="auto" w:fill="CCFFCC"/>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Речные</w:t>
            </w:r>
          </w:p>
        </w:tc>
        <w:tc>
          <w:tcPr>
            <w:tcW w:w="3464" w:type="dxa"/>
            <w:gridSpan w:val="2"/>
            <w:shd w:val="clear" w:color="auto" w:fill="CCFFCC"/>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Аэровокзалы</w:t>
            </w:r>
          </w:p>
        </w:tc>
      </w:tr>
      <w:tr w:rsidR="00DD0104" w:rsidRPr="00DD0104" w:rsidTr="00863CFA">
        <w:trPr>
          <w:tblHeader/>
          <w:jc w:val="center"/>
        </w:trPr>
        <w:tc>
          <w:tcPr>
            <w:tcW w:w="1327" w:type="dxa"/>
            <w:vMerge/>
            <w:shd w:val="clear" w:color="auto" w:fill="CCFFCC"/>
            <w:vAlign w:val="center"/>
          </w:tcPr>
          <w:p w:rsidR="00DD0104" w:rsidRPr="00DD0104" w:rsidRDefault="00DD0104" w:rsidP="00863CFA">
            <w:pPr>
              <w:spacing w:line="240" w:lineRule="auto"/>
              <w:ind w:left="-57" w:right="-57"/>
              <w:jc w:val="center"/>
              <w:rPr>
                <w:rFonts w:ascii="Times New Roman" w:hAnsi="Times New Roman"/>
                <w:b w:val="0"/>
                <w:sz w:val="20"/>
                <w:szCs w:val="20"/>
              </w:rPr>
            </w:pPr>
          </w:p>
        </w:tc>
        <w:tc>
          <w:tcPr>
            <w:tcW w:w="1621" w:type="dxa"/>
            <w:vMerge/>
            <w:shd w:val="clear" w:color="auto" w:fill="CCFFCC"/>
            <w:vAlign w:val="center"/>
          </w:tcPr>
          <w:p w:rsidR="00DD0104" w:rsidRPr="00DD0104" w:rsidRDefault="00DD0104" w:rsidP="00863CFA">
            <w:pPr>
              <w:spacing w:line="240" w:lineRule="auto"/>
              <w:ind w:left="-57" w:right="-57"/>
              <w:jc w:val="center"/>
              <w:rPr>
                <w:rFonts w:ascii="Times New Roman" w:hAnsi="Times New Roman"/>
                <w:b w:val="0"/>
                <w:sz w:val="20"/>
                <w:szCs w:val="20"/>
              </w:rPr>
            </w:pPr>
          </w:p>
        </w:tc>
        <w:tc>
          <w:tcPr>
            <w:tcW w:w="2048" w:type="dxa"/>
            <w:vMerge/>
            <w:shd w:val="clear" w:color="auto" w:fill="CCFFCC"/>
            <w:vAlign w:val="center"/>
          </w:tcPr>
          <w:p w:rsidR="00DD0104" w:rsidRPr="00DD0104" w:rsidRDefault="00DD0104" w:rsidP="00863CFA">
            <w:pPr>
              <w:spacing w:line="240" w:lineRule="auto"/>
              <w:ind w:left="-57" w:right="-57"/>
              <w:jc w:val="center"/>
              <w:rPr>
                <w:rFonts w:ascii="Times New Roman" w:hAnsi="Times New Roman"/>
                <w:b w:val="0"/>
                <w:sz w:val="20"/>
                <w:szCs w:val="20"/>
              </w:rPr>
            </w:pPr>
          </w:p>
        </w:tc>
        <w:tc>
          <w:tcPr>
            <w:tcW w:w="1662" w:type="dxa"/>
            <w:vMerge/>
            <w:shd w:val="clear" w:color="auto" w:fill="CCFFCC"/>
            <w:vAlign w:val="center"/>
          </w:tcPr>
          <w:p w:rsidR="00DD0104" w:rsidRPr="00DD0104" w:rsidRDefault="00DD0104" w:rsidP="00863CFA">
            <w:pPr>
              <w:spacing w:line="240" w:lineRule="auto"/>
              <w:ind w:left="-57" w:right="-57"/>
              <w:jc w:val="center"/>
              <w:rPr>
                <w:rFonts w:ascii="Times New Roman" w:hAnsi="Times New Roman"/>
                <w:b w:val="0"/>
                <w:sz w:val="20"/>
                <w:szCs w:val="20"/>
              </w:rPr>
            </w:pPr>
          </w:p>
        </w:tc>
        <w:tc>
          <w:tcPr>
            <w:tcW w:w="1732" w:type="dxa"/>
            <w:shd w:val="clear" w:color="auto" w:fill="CCFFCC"/>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в аэропортах</w:t>
            </w:r>
          </w:p>
        </w:tc>
        <w:tc>
          <w:tcPr>
            <w:tcW w:w="1732" w:type="dxa"/>
            <w:shd w:val="clear" w:color="auto" w:fill="CCFFCC"/>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городские</w:t>
            </w:r>
            <w:bookmarkStart w:id="35" w:name="Par113"/>
            <w:bookmarkStart w:id="36" w:name="закладка"/>
            <w:bookmarkEnd w:id="35"/>
            <w:bookmarkEnd w:id="36"/>
          </w:p>
        </w:tc>
      </w:tr>
      <w:tr w:rsidR="00DD0104" w:rsidRPr="00DD0104" w:rsidTr="00863CFA">
        <w:trPr>
          <w:tblHeader/>
          <w:jc w:val="center"/>
        </w:trPr>
        <w:tc>
          <w:tcPr>
            <w:tcW w:w="1327" w:type="dxa"/>
            <w:vMerge/>
            <w:shd w:val="clear" w:color="auto" w:fill="CCFFCC"/>
          </w:tcPr>
          <w:p w:rsidR="00DD0104" w:rsidRPr="00DD0104" w:rsidRDefault="00DD0104" w:rsidP="00863CFA">
            <w:pPr>
              <w:spacing w:line="240" w:lineRule="auto"/>
              <w:jc w:val="center"/>
              <w:rPr>
                <w:rFonts w:ascii="Times New Roman" w:hAnsi="Times New Roman"/>
                <w:b w:val="0"/>
                <w:sz w:val="20"/>
                <w:szCs w:val="20"/>
              </w:rPr>
            </w:pPr>
          </w:p>
        </w:tc>
        <w:tc>
          <w:tcPr>
            <w:tcW w:w="5331" w:type="dxa"/>
            <w:gridSpan w:val="3"/>
            <w:shd w:val="clear" w:color="auto" w:fill="CCFFCC"/>
            <w:vAlign w:val="center"/>
          </w:tcPr>
          <w:p w:rsidR="00DD0104" w:rsidRPr="00DD0104" w:rsidRDefault="00DD0104" w:rsidP="00863CFA">
            <w:pPr>
              <w:spacing w:line="240" w:lineRule="auto"/>
              <w:jc w:val="center"/>
              <w:rPr>
                <w:rFonts w:ascii="Times New Roman" w:hAnsi="Times New Roman"/>
                <w:b w:val="0"/>
                <w:sz w:val="20"/>
                <w:szCs w:val="20"/>
              </w:rPr>
            </w:pPr>
            <w:r w:rsidRPr="00DD0104">
              <w:rPr>
                <w:rFonts w:ascii="Times New Roman" w:hAnsi="Times New Roman"/>
                <w:b w:val="0"/>
                <w:sz w:val="20"/>
                <w:szCs w:val="20"/>
              </w:rPr>
              <w:t>Расчетная вместимость зданий, пас.</w:t>
            </w:r>
          </w:p>
        </w:tc>
        <w:tc>
          <w:tcPr>
            <w:tcW w:w="3464" w:type="dxa"/>
            <w:gridSpan w:val="2"/>
            <w:shd w:val="clear" w:color="auto" w:fill="CCFFCC"/>
            <w:vAlign w:val="center"/>
          </w:tcPr>
          <w:p w:rsidR="00DD0104" w:rsidRPr="00DD0104" w:rsidRDefault="00DD0104" w:rsidP="00863CFA">
            <w:pPr>
              <w:spacing w:line="240" w:lineRule="auto"/>
              <w:ind w:left="-57" w:right="-57"/>
              <w:jc w:val="center"/>
              <w:rPr>
                <w:rFonts w:ascii="Times New Roman" w:hAnsi="Times New Roman"/>
                <w:b w:val="0"/>
                <w:spacing w:val="-2"/>
                <w:sz w:val="20"/>
                <w:szCs w:val="20"/>
              </w:rPr>
            </w:pPr>
            <w:r w:rsidRPr="00DD0104">
              <w:rPr>
                <w:rFonts w:ascii="Times New Roman" w:hAnsi="Times New Roman"/>
                <w:b w:val="0"/>
                <w:spacing w:val="-2"/>
                <w:sz w:val="20"/>
                <w:szCs w:val="20"/>
              </w:rPr>
              <w:t>Расчетная пропускная</w:t>
            </w:r>
          </w:p>
          <w:p w:rsidR="00DD0104" w:rsidRPr="00DD0104" w:rsidRDefault="00DD0104" w:rsidP="00863CFA">
            <w:pPr>
              <w:spacing w:line="240" w:lineRule="auto"/>
              <w:ind w:left="-57" w:right="-57"/>
              <w:jc w:val="center"/>
              <w:rPr>
                <w:rFonts w:ascii="Times New Roman" w:hAnsi="Times New Roman"/>
                <w:b w:val="0"/>
                <w:spacing w:val="-2"/>
                <w:sz w:val="20"/>
                <w:szCs w:val="20"/>
              </w:rPr>
            </w:pPr>
            <w:r w:rsidRPr="00DD0104">
              <w:rPr>
                <w:rFonts w:ascii="Times New Roman" w:hAnsi="Times New Roman"/>
                <w:b w:val="0"/>
                <w:spacing w:val="-2"/>
                <w:sz w:val="20"/>
                <w:szCs w:val="20"/>
              </w:rPr>
              <w:t>способность здания, пас/ч</w:t>
            </w:r>
          </w:p>
        </w:tc>
      </w:tr>
      <w:tr w:rsidR="00DD0104" w:rsidRPr="00DD0104" w:rsidTr="00863CFA">
        <w:trPr>
          <w:jc w:val="center"/>
        </w:trPr>
        <w:tc>
          <w:tcPr>
            <w:tcW w:w="1327" w:type="dxa"/>
          </w:tcPr>
          <w:p w:rsidR="00DD0104" w:rsidRPr="00DD0104" w:rsidRDefault="00DD0104" w:rsidP="00863CFA">
            <w:pPr>
              <w:spacing w:line="240" w:lineRule="auto"/>
              <w:rPr>
                <w:rFonts w:ascii="Times New Roman" w:hAnsi="Times New Roman"/>
                <w:b w:val="0"/>
                <w:sz w:val="20"/>
                <w:szCs w:val="20"/>
              </w:rPr>
            </w:pPr>
            <w:r w:rsidRPr="00DD0104">
              <w:rPr>
                <w:rFonts w:ascii="Times New Roman" w:hAnsi="Times New Roman"/>
                <w:b w:val="0"/>
                <w:sz w:val="20"/>
                <w:szCs w:val="20"/>
              </w:rPr>
              <w:t>Малые</w:t>
            </w:r>
          </w:p>
        </w:tc>
        <w:tc>
          <w:tcPr>
            <w:tcW w:w="1621" w:type="dxa"/>
            <w:vAlign w:val="center"/>
          </w:tcPr>
          <w:p w:rsidR="00DD0104" w:rsidRPr="00DD0104" w:rsidRDefault="00DD0104" w:rsidP="00863CFA">
            <w:pPr>
              <w:spacing w:line="240" w:lineRule="auto"/>
              <w:jc w:val="center"/>
              <w:rPr>
                <w:rFonts w:ascii="Times New Roman" w:hAnsi="Times New Roman"/>
                <w:b w:val="0"/>
                <w:sz w:val="20"/>
                <w:szCs w:val="20"/>
              </w:rPr>
            </w:pPr>
            <w:r w:rsidRPr="00DD0104">
              <w:rPr>
                <w:rFonts w:ascii="Times New Roman" w:hAnsi="Times New Roman"/>
                <w:b w:val="0"/>
                <w:sz w:val="20"/>
                <w:szCs w:val="20"/>
              </w:rPr>
              <w:t>до 200</w:t>
            </w:r>
          </w:p>
        </w:tc>
        <w:tc>
          <w:tcPr>
            <w:tcW w:w="2048" w:type="dxa"/>
            <w:vAlign w:val="center"/>
          </w:tcPr>
          <w:p w:rsidR="00DD0104" w:rsidRPr="00DD0104" w:rsidRDefault="00DD0104" w:rsidP="00863CFA">
            <w:pPr>
              <w:spacing w:line="240" w:lineRule="auto"/>
              <w:jc w:val="center"/>
              <w:rPr>
                <w:rFonts w:ascii="Times New Roman" w:hAnsi="Times New Roman"/>
                <w:b w:val="0"/>
                <w:sz w:val="20"/>
                <w:szCs w:val="20"/>
              </w:rPr>
            </w:pPr>
            <w:r w:rsidRPr="00DD0104">
              <w:rPr>
                <w:rFonts w:ascii="Times New Roman" w:hAnsi="Times New Roman"/>
                <w:b w:val="0"/>
                <w:sz w:val="20"/>
                <w:szCs w:val="20"/>
              </w:rPr>
              <w:t>до 200</w:t>
            </w:r>
          </w:p>
        </w:tc>
        <w:tc>
          <w:tcPr>
            <w:tcW w:w="1662" w:type="dxa"/>
            <w:vAlign w:val="center"/>
          </w:tcPr>
          <w:p w:rsidR="00DD0104" w:rsidRPr="00DD0104" w:rsidRDefault="00DD0104" w:rsidP="00863CFA">
            <w:pPr>
              <w:spacing w:line="240" w:lineRule="auto"/>
              <w:jc w:val="center"/>
              <w:rPr>
                <w:rFonts w:ascii="Times New Roman" w:hAnsi="Times New Roman"/>
                <w:b w:val="0"/>
                <w:sz w:val="20"/>
                <w:szCs w:val="20"/>
              </w:rPr>
            </w:pPr>
            <w:r w:rsidRPr="00DD0104">
              <w:rPr>
                <w:rFonts w:ascii="Times New Roman" w:hAnsi="Times New Roman"/>
                <w:b w:val="0"/>
                <w:sz w:val="20"/>
                <w:szCs w:val="20"/>
              </w:rPr>
              <w:t>до 100</w:t>
            </w:r>
          </w:p>
        </w:tc>
        <w:tc>
          <w:tcPr>
            <w:tcW w:w="1732" w:type="dxa"/>
            <w:vAlign w:val="center"/>
          </w:tcPr>
          <w:p w:rsidR="00DD0104" w:rsidRPr="00DD0104" w:rsidRDefault="00DD0104" w:rsidP="00863CFA">
            <w:pPr>
              <w:spacing w:line="240" w:lineRule="auto"/>
              <w:jc w:val="center"/>
              <w:rPr>
                <w:rFonts w:ascii="Times New Roman" w:hAnsi="Times New Roman"/>
                <w:b w:val="0"/>
                <w:sz w:val="20"/>
                <w:szCs w:val="20"/>
              </w:rPr>
            </w:pPr>
            <w:r w:rsidRPr="00DD0104">
              <w:rPr>
                <w:rFonts w:ascii="Times New Roman" w:hAnsi="Times New Roman"/>
                <w:b w:val="0"/>
                <w:sz w:val="20"/>
                <w:szCs w:val="20"/>
              </w:rPr>
              <w:t>до 400</w:t>
            </w:r>
          </w:p>
        </w:tc>
        <w:tc>
          <w:tcPr>
            <w:tcW w:w="1732" w:type="dxa"/>
            <w:vAlign w:val="center"/>
          </w:tcPr>
          <w:p w:rsidR="00DD0104" w:rsidRPr="00DD0104" w:rsidRDefault="00DD0104" w:rsidP="00863CFA">
            <w:pPr>
              <w:spacing w:line="240" w:lineRule="auto"/>
              <w:jc w:val="center"/>
              <w:rPr>
                <w:rFonts w:ascii="Times New Roman" w:hAnsi="Times New Roman"/>
                <w:b w:val="0"/>
                <w:sz w:val="20"/>
                <w:szCs w:val="20"/>
              </w:rPr>
            </w:pPr>
            <w:r w:rsidRPr="00DD0104">
              <w:rPr>
                <w:rFonts w:ascii="Times New Roman" w:hAnsi="Times New Roman"/>
                <w:b w:val="0"/>
                <w:sz w:val="20"/>
                <w:szCs w:val="20"/>
              </w:rPr>
              <w:t>до 200</w:t>
            </w:r>
          </w:p>
        </w:tc>
      </w:tr>
      <w:tr w:rsidR="00DD0104" w:rsidRPr="00DD0104" w:rsidTr="00863CFA">
        <w:trPr>
          <w:jc w:val="center"/>
        </w:trPr>
        <w:tc>
          <w:tcPr>
            <w:tcW w:w="1327" w:type="dxa"/>
          </w:tcPr>
          <w:p w:rsidR="00DD0104" w:rsidRPr="00DD0104" w:rsidRDefault="00DD0104" w:rsidP="00863CFA">
            <w:pPr>
              <w:spacing w:line="240" w:lineRule="auto"/>
              <w:rPr>
                <w:rFonts w:ascii="Times New Roman" w:hAnsi="Times New Roman"/>
                <w:b w:val="0"/>
                <w:sz w:val="20"/>
                <w:szCs w:val="20"/>
              </w:rPr>
            </w:pPr>
            <w:r w:rsidRPr="00DD0104">
              <w:rPr>
                <w:rFonts w:ascii="Times New Roman" w:hAnsi="Times New Roman"/>
                <w:b w:val="0"/>
                <w:sz w:val="20"/>
                <w:szCs w:val="20"/>
              </w:rPr>
              <w:t>Средние</w:t>
            </w:r>
          </w:p>
        </w:tc>
        <w:tc>
          <w:tcPr>
            <w:tcW w:w="1621" w:type="dxa"/>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св. 200 до 300</w:t>
            </w:r>
          </w:p>
        </w:tc>
        <w:tc>
          <w:tcPr>
            <w:tcW w:w="2048" w:type="dxa"/>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св. 200 до 700</w:t>
            </w:r>
          </w:p>
        </w:tc>
        <w:tc>
          <w:tcPr>
            <w:tcW w:w="1662" w:type="dxa"/>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св. 100 до 400</w:t>
            </w:r>
          </w:p>
        </w:tc>
        <w:tc>
          <w:tcPr>
            <w:tcW w:w="1732" w:type="dxa"/>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св. 400 до 1500</w:t>
            </w:r>
          </w:p>
        </w:tc>
        <w:tc>
          <w:tcPr>
            <w:tcW w:w="1732" w:type="dxa"/>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св. 200 до 600</w:t>
            </w:r>
          </w:p>
        </w:tc>
      </w:tr>
      <w:tr w:rsidR="00DD0104" w:rsidRPr="00DD0104" w:rsidTr="00863CFA">
        <w:trPr>
          <w:jc w:val="center"/>
        </w:trPr>
        <w:tc>
          <w:tcPr>
            <w:tcW w:w="1327" w:type="dxa"/>
          </w:tcPr>
          <w:p w:rsidR="00DD0104" w:rsidRPr="00DD0104" w:rsidRDefault="00DD0104" w:rsidP="00863CFA">
            <w:pPr>
              <w:spacing w:line="240" w:lineRule="auto"/>
              <w:rPr>
                <w:rFonts w:ascii="Times New Roman" w:hAnsi="Times New Roman"/>
                <w:b w:val="0"/>
                <w:sz w:val="20"/>
                <w:szCs w:val="20"/>
              </w:rPr>
            </w:pPr>
            <w:r w:rsidRPr="00DD0104">
              <w:rPr>
                <w:rFonts w:ascii="Times New Roman" w:hAnsi="Times New Roman"/>
                <w:b w:val="0"/>
                <w:sz w:val="20"/>
                <w:szCs w:val="20"/>
              </w:rPr>
              <w:t>Большие</w:t>
            </w:r>
          </w:p>
        </w:tc>
        <w:tc>
          <w:tcPr>
            <w:tcW w:w="1621" w:type="dxa"/>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св. 300 до 600</w:t>
            </w:r>
          </w:p>
        </w:tc>
        <w:tc>
          <w:tcPr>
            <w:tcW w:w="2048" w:type="dxa"/>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св. 700 до 1500</w:t>
            </w:r>
          </w:p>
        </w:tc>
        <w:tc>
          <w:tcPr>
            <w:tcW w:w="1662" w:type="dxa"/>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св. 400 до 700</w:t>
            </w:r>
          </w:p>
        </w:tc>
        <w:tc>
          <w:tcPr>
            <w:tcW w:w="1732" w:type="dxa"/>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св. 1500 до 2000</w:t>
            </w:r>
          </w:p>
        </w:tc>
        <w:tc>
          <w:tcPr>
            <w:tcW w:w="1732" w:type="dxa"/>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св. 600 до 1000</w:t>
            </w:r>
          </w:p>
        </w:tc>
      </w:tr>
      <w:tr w:rsidR="00DD0104" w:rsidRPr="00DD0104" w:rsidTr="00863CFA">
        <w:trPr>
          <w:jc w:val="center"/>
        </w:trPr>
        <w:tc>
          <w:tcPr>
            <w:tcW w:w="1327" w:type="dxa"/>
          </w:tcPr>
          <w:p w:rsidR="00DD0104" w:rsidRPr="00DD0104" w:rsidRDefault="00DD0104" w:rsidP="00863CFA">
            <w:pPr>
              <w:spacing w:line="240" w:lineRule="auto"/>
              <w:rPr>
                <w:rFonts w:ascii="Times New Roman" w:hAnsi="Times New Roman"/>
                <w:b w:val="0"/>
                <w:sz w:val="20"/>
                <w:szCs w:val="20"/>
              </w:rPr>
            </w:pPr>
            <w:r w:rsidRPr="00DD0104">
              <w:rPr>
                <w:rFonts w:ascii="Times New Roman" w:hAnsi="Times New Roman"/>
                <w:b w:val="0"/>
                <w:sz w:val="20"/>
                <w:szCs w:val="20"/>
              </w:rPr>
              <w:t>Крупные</w:t>
            </w:r>
          </w:p>
        </w:tc>
        <w:tc>
          <w:tcPr>
            <w:tcW w:w="1621" w:type="dxa"/>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св. 600</w:t>
            </w:r>
          </w:p>
        </w:tc>
        <w:tc>
          <w:tcPr>
            <w:tcW w:w="2048" w:type="dxa"/>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св. 1500</w:t>
            </w:r>
          </w:p>
        </w:tc>
        <w:tc>
          <w:tcPr>
            <w:tcW w:w="1662" w:type="dxa"/>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св. 700</w:t>
            </w:r>
          </w:p>
        </w:tc>
        <w:tc>
          <w:tcPr>
            <w:tcW w:w="1732" w:type="dxa"/>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св. 2000</w:t>
            </w:r>
          </w:p>
        </w:tc>
        <w:tc>
          <w:tcPr>
            <w:tcW w:w="1732" w:type="dxa"/>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св. 1000</w:t>
            </w:r>
          </w:p>
        </w:tc>
      </w:tr>
    </w:tbl>
    <w:p w:rsidR="00DD0104" w:rsidRPr="00DD0104" w:rsidRDefault="00DD0104" w:rsidP="00DD0104">
      <w:pPr>
        <w:spacing w:line="240" w:lineRule="auto"/>
        <w:ind w:firstLine="709"/>
        <w:rPr>
          <w:rFonts w:ascii="Times New Roman" w:hAnsi="Times New Roman" w:cs="Times New Roman"/>
          <w:b w:val="0"/>
          <w:bCs w:val="0"/>
          <w:sz w:val="24"/>
          <w:szCs w:val="24"/>
        </w:rPr>
      </w:pP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Допускается предусматривать объединенные или совмещенные пассажирские в</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кзалы для двух и более видов транспорта. При проектировании объединенных вокзалов их величина определяется по суммарной расчетной вместимости или расчетной пропускной способности.</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 xml:space="preserve">1.1.2.3. При выборе места расположения вокзалов, агентств, билетных касс следует руководствоваться общими принципами их размещения, представленными в таблице 2 </w:t>
      </w:r>
    </w:p>
    <w:p w:rsidR="00DD0104" w:rsidRPr="00DD0104" w:rsidRDefault="00DD0104" w:rsidP="00DD0104">
      <w:pPr>
        <w:spacing w:line="240" w:lineRule="auto"/>
        <w:ind w:firstLine="709"/>
        <w:rPr>
          <w:rFonts w:ascii="Times New Roman" w:hAnsi="Times New Roman" w:cs="Times New Roman"/>
          <w:b w:val="0"/>
          <w:bCs w:val="0"/>
          <w:sz w:val="24"/>
          <w:szCs w:val="24"/>
        </w:rPr>
      </w:pPr>
    </w:p>
    <w:p w:rsidR="00DD0104" w:rsidRPr="00DD0104" w:rsidRDefault="00DD0104" w:rsidP="00DD0104">
      <w:pPr>
        <w:spacing w:line="240" w:lineRule="auto"/>
        <w:ind w:firstLine="709"/>
        <w:jc w:val="right"/>
        <w:rPr>
          <w:rFonts w:ascii="Times New Roman" w:hAnsi="Times New Roman" w:cs="Times New Roman"/>
          <w:b w:val="0"/>
          <w:bCs w:val="0"/>
          <w:sz w:val="24"/>
          <w:szCs w:val="24"/>
        </w:rPr>
      </w:pPr>
      <w:r w:rsidRPr="00DD0104">
        <w:rPr>
          <w:rFonts w:ascii="Times New Roman" w:hAnsi="Times New Roman" w:cs="Times New Roman"/>
          <w:b w:val="0"/>
          <w:sz w:val="24"/>
          <w:szCs w:val="24"/>
        </w:rPr>
        <w:t>Таблица 2</w:t>
      </w:r>
    </w:p>
    <w:tbl>
      <w:tblPr>
        <w:tblW w:w="10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04"/>
        <w:gridCol w:w="2268"/>
        <w:gridCol w:w="2268"/>
        <w:gridCol w:w="3355"/>
      </w:tblGrid>
      <w:tr w:rsidR="00DD0104" w:rsidRPr="00DD0104" w:rsidTr="00863CFA">
        <w:trPr>
          <w:cantSplit/>
          <w:trHeight w:val="680"/>
          <w:tblHeader/>
          <w:jc w:val="center"/>
        </w:trPr>
        <w:tc>
          <w:tcPr>
            <w:tcW w:w="2304" w:type="dxa"/>
            <w:vMerge w:val="restart"/>
            <w:shd w:val="clear" w:color="auto" w:fill="CCFFCC"/>
            <w:vAlign w:val="center"/>
          </w:tcPr>
          <w:p w:rsidR="00DD0104" w:rsidRPr="00DD0104" w:rsidRDefault="00DD0104" w:rsidP="00863CFA">
            <w:pPr>
              <w:spacing w:line="240" w:lineRule="auto"/>
              <w:ind w:left="-57" w:right="-57"/>
              <w:jc w:val="center"/>
              <w:rPr>
                <w:rFonts w:ascii="Times New Roman" w:hAnsi="Times New Roman" w:cs="Times New Roman"/>
                <w:b w:val="0"/>
                <w:spacing w:val="-2"/>
                <w:sz w:val="20"/>
                <w:szCs w:val="20"/>
              </w:rPr>
            </w:pPr>
            <w:r w:rsidRPr="00DD0104">
              <w:rPr>
                <w:rFonts w:ascii="Times New Roman" w:hAnsi="Times New Roman" w:cs="Times New Roman"/>
                <w:b w:val="0"/>
                <w:spacing w:val="-2"/>
                <w:sz w:val="20"/>
                <w:szCs w:val="20"/>
              </w:rPr>
              <w:t>Характерные сочет</w:t>
            </w:r>
            <w:r w:rsidRPr="00DD0104">
              <w:rPr>
                <w:rFonts w:ascii="Times New Roman" w:hAnsi="Times New Roman" w:cs="Times New Roman"/>
                <w:b w:val="0"/>
                <w:spacing w:val="-2"/>
                <w:sz w:val="20"/>
                <w:szCs w:val="20"/>
              </w:rPr>
              <w:t>а</w:t>
            </w:r>
            <w:r w:rsidRPr="00DD0104">
              <w:rPr>
                <w:rFonts w:ascii="Times New Roman" w:hAnsi="Times New Roman" w:cs="Times New Roman"/>
                <w:b w:val="0"/>
                <w:spacing w:val="-2"/>
                <w:sz w:val="20"/>
                <w:szCs w:val="20"/>
              </w:rPr>
              <w:t>ния основных видов внешнего транспорта</w:t>
            </w:r>
          </w:p>
          <w:p w:rsidR="00DD0104" w:rsidRPr="00DD0104" w:rsidRDefault="00DD0104" w:rsidP="00863CFA">
            <w:pPr>
              <w:spacing w:line="240" w:lineRule="auto"/>
              <w:ind w:left="-57" w:right="-57"/>
              <w:jc w:val="center"/>
              <w:rPr>
                <w:rFonts w:ascii="Times New Roman" w:hAnsi="Times New Roman" w:cs="Times New Roman"/>
                <w:b w:val="0"/>
                <w:spacing w:val="-2"/>
                <w:sz w:val="20"/>
                <w:szCs w:val="20"/>
              </w:rPr>
            </w:pPr>
            <w:r w:rsidRPr="00DD0104">
              <w:rPr>
                <w:rFonts w:ascii="Times New Roman" w:hAnsi="Times New Roman" w:cs="Times New Roman"/>
                <w:b w:val="0"/>
                <w:spacing w:val="-2"/>
                <w:sz w:val="20"/>
                <w:szCs w:val="20"/>
              </w:rPr>
              <w:t xml:space="preserve">в </w:t>
            </w:r>
            <w:r w:rsidRPr="00DD0104">
              <w:rPr>
                <w:rFonts w:ascii="Times New Roman" w:hAnsi="Times New Roman" w:cs="Times New Roman"/>
                <w:b w:val="0"/>
                <w:sz w:val="20"/>
                <w:szCs w:val="20"/>
              </w:rPr>
              <w:t>населенном пункте</w:t>
            </w:r>
          </w:p>
        </w:tc>
        <w:tc>
          <w:tcPr>
            <w:tcW w:w="7891" w:type="dxa"/>
            <w:gridSpan w:val="3"/>
            <w:shd w:val="clear" w:color="auto" w:fill="CCFFCC"/>
            <w:vAlign w:val="center"/>
          </w:tcPr>
          <w:p w:rsidR="00DD0104" w:rsidRPr="00DD0104" w:rsidRDefault="00DD0104" w:rsidP="00863CFA">
            <w:pPr>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Примерное расположение вокзалов, агентств и билетных касс</w:t>
            </w:r>
          </w:p>
          <w:p w:rsidR="00DD0104" w:rsidRPr="00DD0104" w:rsidRDefault="00DD0104" w:rsidP="00863CFA">
            <w:pPr>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в населенных пунктах с населением, тыс. жителей</w:t>
            </w:r>
          </w:p>
        </w:tc>
      </w:tr>
      <w:tr w:rsidR="00DD0104" w:rsidRPr="00DD0104" w:rsidTr="00863CFA">
        <w:trPr>
          <w:cantSplit/>
          <w:trHeight w:val="62"/>
          <w:tblHeader/>
          <w:jc w:val="center"/>
        </w:trPr>
        <w:tc>
          <w:tcPr>
            <w:tcW w:w="2304" w:type="dxa"/>
            <w:vMerge/>
            <w:shd w:val="clear" w:color="auto" w:fill="CCFFCC"/>
            <w:vAlign w:val="center"/>
          </w:tcPr>
          <w:p w:rsidR="00DD0104" w:rsidRPr="00DD0104" w:rsidRDefault="00DD0104" w:rsidP="00863CFA">
            <w:pPr>
              <w:spacing w:line="240" w:lineRule="auto"/>
              <w:jc w:val="center"/>
              <w:rPr>
                <w:rFonts w:ascii="Times New Roman" w:hAnsi="Times New Roman" w:cs="Times New Roman"/>
                <w:b w:val="0"/>
                <w:sz w:val="20"/>
                <w:szCs w:val="20"/>
              </w:rPr>
            </w:pPr>
          </w:p>
        </w:tc>
        <w:tc>
          <w:tcPr>
            <w:tcW w:w="2268" w:type="dxa"/>
            <w:shd w:val="clear" w:color="auto" w:fill="CCFFCC"/>
            <w:vAlign w:val="center"/>
          </w:tcPr>
          <w:p w:rsidR="00DD0104" w:rsidRPr="00DD0104" w:rsidRDefault="00DD0104" w:rsidP="00863CFA">
            <w:pPr>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от 250 до 500</w:t>
            </w:r>
          </w:p>
        </w:tc>
        <w:tc>
          <w:tcPr>
            <w:tcW w:w="2268" w:type="dxa"/>
            <w:shd w:val="clear" w:color="auto" w:fill="CCFFCC"/>
            <w:vAlign w:val="center"/>
          </w:tcPr>
          <w:p w:rsidR="00DD0104" w:rsidRPr="00DD0104" w:rsidRDefault="00DD0104" w:rsidP="00863CFA">
            <w:pPr>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от 50 до 250</w:t>
            </w:r>
          </w:p>
        </w:tc>
        <w:tc>
          <w:tcPr>
            <w:tcW w:w="3355" w:type="dxa"/>
            <w:shd w:val="clear" w:color="auto" w:fill="CCFFCC"/>
            <w:vAlign w:val="center"/>
          </w:tcPr>
          <w:p w:rsidR="00DD0104" w:rsidRPr="00DD0104" w:rsidRDefault="00DD0104" w:rsidP="00863CFA">
            <w:pPr>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менее 50</w:t>
            </w:r>
          </w:p>
        </w:tc>
      </w:tr>
      <w:tr w:rsidR="00DD0104" w:rsidRPr="00DD0104" w:rsidTr="00863CFA">
        <w:trPr>
          <w:jc w:val="center"/>
        </w:trPr>
        <w:tc>
          <w:tcPr>
            <w:tcW w:w="2304" w:type="dxa"/>
            <w:vAlign w:val="center"/>
          </w:tcPr>
          <w:p w:rsidR="00DD0104" w:rsidRPr="00DD0104" w:rsidRDefault="00DD0104" w:rsidP="00863CFA">
            <w:pPr>
              <w:spacing w:line="240" w:lineRule="auto"/>
              <w:rPr>
                <w:rFonts w:ascii="Times New Roman" w:hAnsi="Times New Roman" w:cs="Times New Roman"/>
                <w:b w:val="0"/>
                <w:sz w:val="20"/>
                <w:szCs w:val="20"/>
              </w:rPr>
            </w:pPr>
            <w:r w:rsidRPr="00DD0104">
              <w:rPr>
                <w:rFonts w:ascii="Times New Roman" w:hAnsi="Times New Roman" w:cs="Times New Roman"/>
                <w:b w:val="0"/>
                <w:sz w:val="20"/>
                <w:szCs w:val="20"/>
              </w:rPr>
              <w:t>Железнодорожный,</w:t>
            </w:r>
          </w:p>
          <w:p w:rsidR="00DD0104" w:rsidRPr="00DD0104" w:rsidRDefault="00DD0104" w:rsidP="00863CFA">
            <w:pPr>
              <w:spacing w:line="240" w:lineRule="auto"/>
              <w:rPr>
                <w:rFonts w:ascii="Times New Roman" w:hAnsi="Times New Roman" w:cs="Times New Roman"/>
                <w:b w:val="0"/>
                <w:sz w:val="20"/>
                <w:szCs w:val="20"/>
              </w:rPr>
            </w:pPr>
            <w:r w:rsidRPr="00DD0104">
              <w:rPr>
                <w:rFonts w:ascii="Times New Roman" w:hAnsi="Times New Roman" w:cs="Times New Roman"/>
                <w:b w:val="0"/>
                <w:sz w:val="20"/>
                <w:szCs w:val="20"/>
              </w:rPr>
              <w:t>автобусный,</w:t>
            </w:r>
          </w:p>
          <w:p w:rsidR="00DD0104" w:rsidRPr="00DD0104" w:rsidRDefault="00DD0104" w:rsidP="00863CFA">
            <w:pPr>
              <w:spacing w:line="240" w:lineRule="auto"/>
              <w:rPr>
                <w:rFonts w:ascii="Times New Roman" w:hAnsi="Times New Roman" w:cs="Times New Roman"/>
                <w:b w:val="0"/>
                <w:sz w:val="20"/>
                <w:szCs w:val="20"/>
              </w:rPr>
            </w:pPr>
            <w:r w:rsidRPr="00DD0104">
              <w:rPr>
                <w:rFonts w:ascii="Times New Roman" w:hAnsi="Times New Roman" w:cs="Times New Roman"/>
                <w:b w:val="0"/>
                <w:sz w:val="20"/>
                <w:szCs w:val="20"/>
              </w:rPr>
              <w:t>воздушный,</w:t>
            </w:r>
          </w:p>
          <w:p w:rsidR="00DD0104" w:rsidRPr="00DD0104" w:rsidRDefault="00DD0104" w:rsidP="00863CFA">
            <w:pPr>
              <w:spacing w:line="240" w:lineRule="auto"/>
              <w:rPr>
                <w:rFonts w:ascii="Times New Roman" w:hAnsi="Times New Roman" w:cs="Times New Roman"/>
                <w:b w:val="0"/>
                <w:sz w:val="20"/>
                <w:szCs w:val="20"/>
              </w:rPr>
            </w:pPr>
            <w:r w:rsidRPr="00DD0104">
              <w:rPr>
                <w:rFonts w:ascii="Times New Roman" w:hAnsi="Times New Roman" w:cs="Times New Roman"/>
                <w:b w:val="0"/>
                <w:sz w:val="20"/>
                <w:szCs w:val="20"/>
              </w:rPr>
              <w:t>водный (речной)</w:t>
            </w:r>
          </w:p>
        </w:tc>
        <w:tc>
          <w:tcPr>
            <w:tcW w:w="4536" w:type="dxa"/>
            <w:gridSpan w:val="2"/>
            <w:vAlign w:val="center"/>
          </w:tcPr>
          <w:p w:rsidR="00DD0104" w:rsidRPr="00DD0104" w:rsidRDefault="00DD0104" w:rsidP="00863CFA">
            <w:pPr>
              <w:spacing w:line="240" w:lineRule="auto"/>
              <w:ind w:left="-28"/>
              <w:jc w:val="center"/>
              <w:rPr>
                <w:rFonts w:ascii="Times New Roman" w:hAnsi="Times New Roman" w:cs="Times New Roman"/>
                <w:b w:val="0"/>
                <w:sz w:val="20"/>
                <w:szCs w:val="20"/>
              </w:rPr>
            </w:pPr>
            <w:r w:rsidRPr="00DD0104">
              <w:rPr>
                <w:rFonts w:ascii="Times New Roman" w:hAnsi="Times New Roman" w:cs="Times New Roman"/>
                <w:b w:val="0"/>
                <w:sz w:val="20"/>
                <w:szCs w:val="20"/>
              </w:rPr>
              <w:t>В населенном пункте размещаются железнод</w:t>
            </w:r>
            <w:r w:rsidRPr="00DD0104">
              <w:rPr>
                <w:rFonts w:ascii="Times New Roman" w:hAnsi="Times New Roman" w:cs="Times New Roman"/>
                <w:b w:val="0"/>
                <w:sz w:val="20"/>
                <w:szCs w:val="20"/>
              </w:rPr>
              <w:t>о</w:t>
            </w:r>
            <w:r w:rsidRPr="00DD0104">
              <w:rPr>
                <w:rFonts w:ascii="Times New Roman" w:hAnsi="Times New Roman" w:cs="Times New Roman"/>
                <w:b w:val="0"/>
                <w:sz w:val="20"/>
                <w:szCs w:val="20"/>
              </w:rPr>
              <w:t xml:space="preserve">рожный, автобусный вокзалы, </w:t>
            </w:r>
            <w:r w:rsidRPr="00DD0104">
              <w:rPr>
                <w:rFonts w:ascii="Times New Roman" w:hAnsi="Times New Roman" w:cs="Times New Roman"/>
                <w:b w:val="0"/>
                <w:spacing w:val="-2"/>
                <w:sz w:val="20"/>
                <w:szCs w:val="20"/>
              </w:rPr>
              <w:t>аэровокзал, порт (возможно объединенные</w:t>
            </w:r>
            <w:r w:rsidRPr="00DD0104">
              <w:rPr>
                <w:rFonts w:ascii="Times New Roman" w:hAnsi="Times New Roman" w:cs="Times New Roman"/>
                <w:b w:val="0"/>
                <w:sz w:val="20"/>
                <w:szCs w:val="20"/>
              </w:rPr>
              <w:t>); за пределами населе</w:t>
            </w:r>
            <w:r w:rsidRPr="00DD0104">
              <w:rPr>
                <w:rFonts w:ascii="Times New Roman" w:hAnsi="Times New Roman" w:cs="Times New Roman"/>
                <w:b w:val="0"/>
                <w:sz w:val="20"/>
                <w:szCs w:val="20"/>
              </w:rPr>
              <w:t>н</w:t>
            </w:r>
            <w:r w:rsidRPr="00DD0104">
              <w:rPr>
                <w:rFonts w:ascii="Times New Roman" w:hAnsi="Times New Roman" w:cs="Times New Roman"/>
                <w:b w:val="0"/>
                <w:sz w:val="20"/>
                <w:szCs w:val="20"/>
              </w:rPr>
              <w:t xml:space="preserve">ного пункта – аэропорт. В центре населенного пункта и других районах </w:t>
            </w:r>
            <w:r w:rsidRPr="00DD0104">
              <w:rPr>
                <w:rFonts w:ascii="Times New Roman" w:hAnsi="Times New Roman" w:cs="Times New Roman"/>
                <w:b w:val="0"/>
                <w:spacing w:val="-2"/>
                <w:sz w:val="20"/>
                <w:szCs w:val="20"/>
              </w:rPr>
              <w:t>размещаются транспор</w:t>
            </w:r>
            <w:r w:rsidRPr="00DD0104">
              <w:rPr>
                <w:rFonts w:ascii="Times New Roman" w:hAnsi="Times New Roman" w:cs="Times New Roman"/>
                <w:b w:val="0"/>
                <w:spacing w:val="-2"/>
                <w:sz w:val="20"/>
                <w:szCs w:val="20"/>
              </w:rPr>
              <w:t>т</w:t>
            </w:r>
            <w:r w:rsidRPr="00DD0104">
              <w:rPr>
                <w:rFonts w:ascii="Times New Roman" w:hAnsi="Times New Roman" w:cs="Times New Roman"/>
                <w:b w:val="0"/>
                <w:spacing w:val="-2"/>
                <w:sz w:val="20"/>
                <w:szCs w:val="20"/>
              </w:rPr>
              <w:t>ные агентства и их филиалы</w:t>
            </w:r>
          </w:p>
        </w:tc>
        <w:tc>
          <w:tcPr>
            <w:tcW w:w="3355" w:type="dxa"/>
            <w:vAlign w:val="center"/>
          </w:tcPr>
          <w:p w:rsidR="00DD0104" w:rsidRPr="00DD0104" w:rsidRDefault="00DD0104" w:rsidP="00863CFA">
            <w:pPr>
              <w:spacing w:line="240" w:lineRule="auto"/>
              <w:ind w:left="-28"/>
              <w:jc w:val="center"/>
              <w:rPr>
                <w:rFonts w:ascii="Times New Roman" w:hAnsi="Times New Roman" w:cs="Times New Roman"/>
                <w:b w:val="0"/>
                <w:sz w:val="20"/>
                <w:szCs w:val="20"/>
              </w:rPr>
            </w:pPr>
            <w:r w:rsidRPr="00DD0104">
              <w:rPr>
                <w:rFonts w:ascii="Times New Roman" w:hAnsi="Times New Roman" w:cs="Times New Roman"/>
                <w:b w:val="0"/>
                <w:sz w:val="20"/>
                <w:szCs w:val="20"/>
              </w:rPr>
              <w:t>Сочетание видов транспорта для данной группы населенных пунктов не характерно</w:t>
            </w:r>
          </w:p>
        </w:tc>
      </w:tr>
      <w:tr w:rsidR="00DD0104" w:rsidRPr="00DD0104" w:rsidTr="00863CFA">
        <w:trPr>
          <w:jc w:val="center"/>
        </w:trPr>
        <w:tc>
          <w:tcPr>
            <w:tcW w:w="2304" w:type="dxa"/>
            <w:vAlign w:val="center"/>
          </w:tcPr>
          <w:p w:rsidR="00DD0104" w:rsidRPr="00DD0104" w:rsidRDefault="00DD0104" w:rsidP="00863CFA">
            <w:pPr>
              <w:spacing w:line="240" w:lineRule="auto"/>
              <w:rPr>
                <w:rFonts w:ascii="Times New Roman" w:hAnsi="Times New Roman" w:cs="Times New Roman"/>
                <w:b w:val="0"/>
                <w:sz w:val="20"/>
                <w:szCs w:val="20"/>
              </w:rPr>
            </w:pPr>
            <w:r w:rsidRPr="00DD0104">
              <w:rPr>
                <w:rFonts w:ascii="Times New Roman" w:hAnsi="Times New Roman" w:cs="Times New Roman"/>
                <w:b w:val="0"/>
                <w:sz w:val="20"/>
                <w:szCs w:val="20"/>
              </w:rPr>
              <w:t>Железнодорожный,</w:t>
            </w:r>
          </w:p>
          <w:p w:rsidR="00DD0104" w:rsidRPr="00DD0104" w:rsidRDefault="00DD0104" w:rsidP="00863CFA">
            <w:pPr>
              <w:spacing w:line="240" w:lineRule="auto"/>
              <w:rPr>
                <w:rFonts w:ascii="Times New Roman" w:hAnsi="Times New Roman" w:cs="Times New Roman"/>
                <w:b w:val="0"/>
                <w:sz w:val="20"/>
                <w:szCs w:val="20"/>
              </w:rPr>
            </w:pPr>
            <w:r w:rsidRPr="00DD0104">
              <w:rPr>
                <w:rFonts w:ascii="Times New Roman" w:hAnsi="Times New Roman" w:cs="Times New Roman"/>
                <w:b w:val="0"/>
                <w:sz w:val="20"/>
                <w:szCs w:val="20"/>
              </w:rPr>
              <w:t>автобусный,</w:t>
            </w:r>
          </w:p>
          <w:p w:rsidR="00DD0104" w:rsidRPr="00DD0104" w:rsidRDefault="00DD0104" w:rsidP="00863CFA">
            <w:pPr>
              <w:spacing w:line="240" w:lineRule="auto"/>
              <w:rPr>
                <w:rFonts w:ascii="Times New Roman" w:hAnsi="Times New Roman" w:cs="Times New Roman"/>
                <w:b w:val="0"/>
                <w:sz w:val="20"/>
                <w:szCs w:val="20"/>
              </w:rPr>
            </w:pPr>
            <w:r w:rsidRPr="00DD0104">
              <w:rPr>
                <w:rFonts w:ascii="Times New Roman" w:hAnsi="Times New Roman" w:cs="Times New Roman"/>
                <w:b w:val="0"/>
                <w:sz w:val="20"/>
                <w:szCs w:val="20"/>
              </w:rPr>
              <w:t>воздушный</w:t>
            </w:r>
          </w:p>
        </w:tc>
        <w:tc>
          <w:tcPr>
            <w:tcW w:w="4536" w:type="dxa"/>
            <w:gridSpan w:val="2"/>
            <w:vAlign w:val="center"/>
          </w:tcPr>
          <w:p w:rsidR="00DD0104" w:rsidRPr="00DD0104" w:rsidRDefault="00DD0104" w:rsidP="00863CFA">
            <w:pPr>
              <w:spacing w:line="240" w:lineRule="auto"/>
              <w:ind w:left="-28"/>
              <w:jc w:val="center"/>
              <w:rPr>
                <w:rFonts w:ascii="Times New Roman" w:hAnsi="Times New Roman" w:cs="Times New Roman"/>
                <w:b w:val="0"/>
                <w:sz w:val="20"/>
                <w:szCs w:val="20"/>
              </w:rPr>
            </w:pPr>
            <w:r w:rsidRPr="00DD0104">
              <w:rPr>
                <w:rFonts w:ascii="Times New Roman" w:hAnsi="Times New Roman" w:cs="Times New Roman"/>
                <w:b w:val="0"/>
                <w:sz w:val="20"/>
                <w:szCs w:val="20"/>
              </w:rPr>
              <w:t>В населенном пункте размещаются железнод</w:t>
            </w:r>
            <w:r w:rsidRPr="00DD0104">
              <w:rPr>
                <w:rFonts w:ascii="Times New Roman" w:hAnsi="Times New Roman" w:cs="Times New Roman"/>
                <w:b w:val="0"/>
                <w:sz w:val="20"/>
                <w:szCs w:val="20"/>
              </w:rPr>
              <w:t>о</w:t>
            </w:r>
            <w:r w:rsidRPr="00DD0104">
              <w:rPr>
                <w:rFonts w:ascii="Times New Roman" w:hAnsi="Times New Roman" w:cs="Times New Roman"/>
                <w:b w:val="0"/>
                <w:sz w:val="20"/>
                <w:szCs w:val="20"/>
              </w:rPr>
              <w:t>рожный, автобусный вокзалы, городской аэров</w:t>
            </w:r>
            <w:r w:rsidRPr="00DD0104">
              <w:rPr>
                <w:rFonts w:ascii="Times New Roman" w:hAnsi="Times New Roman" w:cs="Times New Roman"/>
                <w:b w:val="0"/>
                <w:sz w:val="20"/>
                <w:szCs w:val="20"/>
              </w:rPr>
              <w:t>о</w:t>
            </w:r>
            <w:r w:rsidRPr="00DD0104">
              <w:rPr>
                <w:rFonts w:ascii="Times New Roman" w:hAnsi="Times New Roman" w:cs="Times New Roman"/>
                <w:b w:val="0"/>
                <w:sz w:val="20"/>
                <w:szCs w:val="20"/>
              </w:rPr>
              <w:t>кзал (возможно объединенные), за пределами н</w:t>
            </w:r>
            <w:r w:rsidRPr="00DD0104">
              <w:rPr>
                <w:rFonts w:ascii="Times New Roman" w:hAnsi="Times New Roman" w:cs="Times New Roman"/>
                <w:b w:val="0"/>
                <w:sz w:val="20"/>
                <w:szCs w:val="20"/>
              </w:rPr>
              <w:t>а</w:t>
            </w:r>
            <w:r w:rsidRPr="00DD0104">
              <w:rPr>
                <w:rFonts w:ascii="Times New Roman" w:hAnsi="Times New Roman" w:cs="Times New Roman"/>
                <w:b w:val="0"/>
                <w:sz w:val="20"/>
                <w:szCs w:val="20"/>
              </w:rPr>
              <w:t>селенного пункта – аэропорт. В центре населенн</w:t>
            </w:r>
            <w:r w:rsidRPr="00DD0104">
              <w:rPr>
                <w:rFonts w:ascii="Times New Roman" w:hAnsi="Times New Roman" w:cs="Times New Roman"/>
                <w:b w:val="0"/>
                <w:sz w:val="20"/>
                <w:szCs w:val="20"/>
              </w:rPr>
              <w:t>о</w:t>
            </w:r>
            <w:r w:rsidRPr="00DD0104">
              <w:rPr>
                <w:rFonts w:ascii="Times New Roman" w:hAnsi="Times New Roman" w:cs="Times New Roman"/>
                <w:b w:val="0"/>
                <w:sz w:val="20"/>
                <w:szCs w:val="20"/>
              </w:rPr>
              <w:t>го пункта и других районах размещаются тран</w:t>
            </w:r>
            <w:r w:rsidRPr="00DD0104">
              <w:rPr>
                <w:rFonts w:ascii="Times New Roman" w:hAnsi="Times New Roman" w:cs="Times New Roman"/>
                <w:b w:val="0"/>
                <w:sz w:val="20"/>
                <w:szCs w:val="20"/>
              </w:rPr>
              <w:t>с</w:t>
            </w:r>
            <w:r w:rsidRPr="00DD0104">
              <w:rPr>
                <w:rFonts w:ascii="Times New Roman" w:hAnsi="Times New Roman" w:cs="Times New Roman"/>
                <w:b w:val="0"/>
                <w:sz w:val="20"/>
                <w:szCs w:val="20"/>
              </w:rPr>
              <w:t>портные агентства, их филиалы, билетные кассы</w:t>
            </w:r>
          </w:p>
        </w:tc>
        <w:tc>
          <w:tcPr>
            <w:tcW w:w="3355" w:type="dxa"/>
            <w:vAlign w:val="center"/>
          </w:tcPr>
          <w:p w:rsidR="00DD0104" w:rsidRPr="00DD0104" w:rsidRDefault="00DD0104" w:rsidP="00863CFA">
            <w:pPr>
              <w:spacing w:line="240" w:lineRule="auto"/>
              <w:ind w:left="-28"/>
              <w:jc w:val="center"/>
              <w:rPr>
                <w:rFonts w:ascii="Times New Roman" w:hAnsi="Times New Roman" w:cs="Times New Roman"/>
                <w:b w:val="0"/>
                <w:sz w:val="20"/>
                <w:szCs w:val="20"/>
              </w:rPr>
            </w:pPr>
            <w:r w:rsidRPr="00DD0104">
              <w:rPr>
                <w:rFonts w:ascii="Times New Roman" w:hAnsi="Times New Roman" w:cs="Times New Roman"/>
                <w:b w:val="0"/>
                <w:sz w:val="20"/>
                <w:szCs w:val="20"/>
              </w:rPr>
              <w:t>Вблизи центра размещается авт</w:t>
            </w:r>
            <w:r w:rsidRPr="00DD0104">
              <w:rPr>
                <w:rFonts w:ascii="Times New Roman" w:hAnsi="Times New Roman" w:cs="Times New Roman"/>
                <w:b w:val="0"/>
                <w:sz w:val="20"/>
                <w:szCs w:val="20"/>
              </w:rPr>
              <w:t>о</w:t>
            </w:r>
            <w:r w:rsidRPr="00DD0104">
              <w:rPr>
                <w:rFonts w:ascii="Times New Roman" w:hAnsi="Times New Roman" w:cs="Times New Roman"/>
                <w:b w:val="0"/>
                <w:sz w:val="20"/>
                <w:szCs w:val="20"/>
              </w:rPr>
              <w:t>бусный вокзал с железнодорожной кассой; на периферии – железнод</w:t>
            </w:r>
            <w:r w:rsidRPr="00DD0104">
              <w:rPr>
                <w:rFonts w:ascii="Times New Roman" w:hAnsi="Times New Roman" w:cs="Times New Roman"/>
                <w:b w:val="0"/>
                <w:sz w:val="20"/>
                <w:szCs w:val="20"/>
              </w:rPr>
              <w:t>о</w:t>
            </w:r>
            <w:r w:rsidRPr="00DD0104">
              <w:rPr>
                <w:rFonts w:ascii="Times New Roman" w:hAnsi="Times New Roman" w:cs="Times New Roman"/>
                <w:b w:val="0"/>
                <w:sz w:val="20"/>
                <w:szCs w:val="20"/>
              </w:rPr>
              <w:t>рожный вокзал или объединенный железнодорожно-автобусный вокзал</w:t>
            </w:r>
          </w:p>
        </w:tc>
      </w:tr>
      <w:tr w:rsidR="00DD0104" w:rsidRPr="00DD0104" w:rsidTr="00863CFA">
        <w:trPr>
          <w:jc w:val="center"/>
        </w:trPr>
        <w:tc>
          <w:tcPr>
            <w:tcW w:w="2304" w:type="dxa"/>
            <w:vAlign w:val="center"/>
          </w:tcPr>
          <w:p w:rsidR="00DD0104" w:rsidRPr="00DD0104" w:rsidRDefault="00DD0104" w:rsidP="00863CFA">
            <w:pPr>
              <w:spacing w:line="240" w:lineRule="auto"/>
              <w:rPr>
                <w:rFonts w:ascii="Times New Roman" w:hAnsi="Times New Roman" w:cs="Times New Roman"/>
                <w:b w:val="0"/>
                <w:sz w:val="20"/>
                <w:szCs w:val="20"/>
              </w:rPr>
            </w:pPr>
            <w:r w:rsidRPr="00DD0104">
              <w:rPr>
                <w:rFonts w:ascii="Times New Roman" w:hAnsi="Times New Roman" w:cs="Times New Roman"/>
                <w:b w:val="0"/>
                <w:sz w:val="20"/>
                <w:szCs w:val="20"/>
              </w:rPr>
              <w:t>Железнодорожный,</w:t>
            </w:r>
          </w:p>
          <w:p w:rsidR="00DD0104" w:rsidRPr="00DD0104" w:rsidRDefault="00DD0104" w:rsidP="00863CFA">
            <w:pPr>
              <w:spacing w:line="240" w:lineRule="auto"/>
              <w:rPr>
                <w:rFonts w:ascii="Times New Roman" w:hAnsi="Times New Roman" w:cs="Times New Roman"/>
                <w:b w:val="0"/>
                <w:sz w:val="20"/>
                <w:szCs w:val="20"/>
              </w:rPr>
            </w:pPr>
            <w:r w:rsidRPr="00DD0104">
              <w:rPr>
                <w:rFonts w:ascii="Times New Roman" w:hAnsi="Times New Roman" w:cs="Times New Roman"/>
                <w:b w:val="0"/>
                <w:sz w:val="20"/>
                <w:szCs w:val="20"/>
              </w:rPr>
              <w:t>автобусный</w:t>
            </w:r>
          </w:p>
        </w:tc>
        <w:tc>
          <w:tcPr>
            <w:tcW w:w="2268" w:type="dxa"/>
            <w:vAlign w:val="center"/>
          </w:tcPr>
          <w:p w:rsidR="00DD0104" w:rsidRPr="00DD0104" w:rsidRDefault="00DD0104" w:rsidP="00863CFA">
            <w:pPr>
              <w:spacing w:line="240" w:lineRule="auto"/>
              <w:ind w:left="-28"/>
              <w:jc w:val="center"/>
              <w:rPr>
                <w:rFonts w:ascii="Times New Roman" w:hAnsi="Times New Roman" w:cs="Times New Roman"/>
                <w:b w:val="0"/>
                <w:sz w:val="20"/>
                <w:szCs w:val="20"/>
              </w:rPr>
            </w:pPr>
            <w:r w:rsidRPr="00DD0104">
              <w:rPr>
                <w:rFonts w:ascii="Times New Roman" w:hAnsi="Times New Roman" w:cs="Times New Roman"/>
                <w:b w:val="0"/>
                <w:sz w:val="20"/>
                <w:szCs w:val="20"/>
              </w:rPr>
              <w:t>Сочетание видов транспорта для данной группы населенных пунктов не характерно</w:t>
            </w:r>
          </w:p>
        </w:tc>
        <w:tc>
          <w:tcPr>
            <w:tcW w:w="2268" w:type="dxa"/>
            <w:vAlign w:val="center"/>
          </w:tcPr>
          <w:p w:rsidR="00DD0104" w:rsidRPr="00DD0104" w:rsidRDefault="00DD0104" w:rsidP="00863CFA">
            <w:pPr>
              <w:spacing w:line="240" w:lineRule="auto"/>
              <w:ind w:left="-28"/>
              <w:jc w:val="center"/>
              <w:rPr>
                <w:rFonts w:ascii="Times New Roman" w:hAnsi="Times New Roman" w:cs="Times New Roman"/>
                <w:b w:val="0"/>
                <w:spacing w:val="-2"/>
                <w:sz w:val="20"/>
                <w:szCs w:val="20"/>
              </w:rPr>
            </w:pPr>
            <w:r w:rsidRPr="00DD0104">
              <w:rPr>
                <w:rFonts w:ascii="Times New Roman" w:hAnsi="Times New Roman" w:cs="Times New Roman"/>
                <w:b w:val="0"/>
                <w:spacing w:val="-2"/>
                <w:sz w:val="20"/>
                <w:szCs w:val="20"/>
              </w:rPr>
              <w:t>На периферии ра</w:t>
            </w:r>
            <w:r w:rsidRPr="00DD0104">
              <w:rPr>
                <w:rFonts w:ascii="Times New Roman" w:hAnsi="Times New Roman" w:cs="Times New Roman"/>
                <w:b w:val="0"/>
                <w:spacing w:val="-2"/>
                <w:sz w:val="20"/>
                <w:szCs w:val="20"/>
              </w:rPr>
              <w:t>з</w:t>
            </w:r>
            <w:r w:rsidRPr="00DD0104">
              <w:rPr>
                <w:rFonts w:ascii="Times New Roman" w:hAnsi="Times New Roman" w:cs="Times New Roman"/>
                <w:b w:val="0"/>
                <w:spacing w:val="-2"/>
                <w:sz w:val="20"/>
                <w:szCs w:val="20"/>
              </w:rPr>
              <w:t>мещаются железнод</w:t>
            </w:r>
            <w:r w:rsidRPr="00DD0104">
              <w:rPr>
                <w:rFonts w:ascii="Times New Roman" w:hAnsi="Times New Roman" w:cs="Times New Roman"/>
                <w:b w:val="0"/>
                <w:spacing w:val="-2"/>
                <w:sz w:val="20"/>
                <w:szCs w:val="20"/>
              </w:rPr>
              <w:t>о</w:t>
            </w:r>
            <w:r w:rsidRPr="00DD0104">
              <w:rPr>
                <w:rFonts w:ascii="Times New Roman" w:hAnsi="Times New Roman" w:cs="Times New Roman"/>
                <w:b w:val="0"/>
                <w:spacing w:val="-2"/>
                <w:sz w:val="20"/>
                <w:szCs w:val="20"/>
              </w:rPr>
              <w:t>рожный и автобусный вокзалы (возможно об</w:t>
            </w:r>
            <w:r w:rsidRPr="00DD0104">
              <w:rPr>
                <w:rFonts w:ascii="Times New Roman" w:hAnsi="Times New Roman" w:cs="Times New Roman"/>
                <w:b w:val="0"/>
                <w:spacing w:val="-2"/>
                <w:sz w:val="20"/>
                <w:szCs w:val="20"/>
              </w:rPr>
              <w:t>ъ</w:t>
            </w:r>
            <w:r w:rsidRPr="00DD0104">
              <w:rPr>
                <w:rFonts w:ascii="Times New Roman" w:hAnsi="Times New Roman" w:cs="Times New Roman"/>
                <w:b w:val="0"/>
                <w:spacing w:val="-2"/>
                <w:sz w:val="20"/>
                <w:szCs w:val="20"/>
              </w:rPr>
              <w:t xml:space="preserve">единенные), в центре – </w:t>
            </w:r>
            <w:r w:rsidRPr="00DD0104">
              <w:rPr>
                <w:rFonts w:ascii="Times New Roman" w:hAnsi="Times New Roman" w:cs="Times New Roman"/>
                <w:b w:val="0"/>
                <w:spacing w:val="-2"/>
                <w:sz w:val="20"/>
                <w:szCs w:val="20"/>
              </w:rPr>
              <w:lastRenderedPageBreak/>
              <w:t>транспортное агентство</w:t>
            </w:r>
          </w:p>
        </w:tc>
        <w:tc>
          <w:tcPr>
            <w:tcW w:w="3355" w:type="dxa"/>
            <w:vAlign w:val="center"/>
          </w:tcPr>
          <w:p w:rsidR="00DD0104" w:rsidRPr="00DD0104" w:rsidRDefault="00DD0104" w:rsidP="00863CFA">
            <w:pPr>
              <w:spacing w:line="240" w:lineRule="auto"/>
              <w:ind w:left="-28"/>
              <w:jc w:val="center"/>
              <w:rPr>
                <w:rFonts w:ascii="Times New Roman" w:hAnsi="Times New Roman" w:cs="Times New Roman"/>
                <w:b w:val="0"/>
                <w:sz w:val="20"/>
                <w:szCs w:val="20"/>
              </w:rPr>
            </w:pPr>
            <w:r w:rsidRPr="00DD0104">
              <w:rPr>
                <w:rFonts w:ascii="Times New Roman" w:hAnsi="Times New Roman" w:cs="Times New Roman"/>
                <w:b w:val="0"/>
                <w:sz w:val="20"/>
                <w:szCs w:val="20"/>
              </w:rPr>
              <w:lastRenderedPageBreak/>
              <w:t>Вблизи центра размещается объ</w:t>
            </w:r>
            <w:r w:rsidRPr="00DD0104">
              <w:rPr>
                <w:rFonts w:ascii="Times New Roman" w:hAnsi="Times New Roman" w:cs="Times New Roman"/>
                <w:b w:val="0"/>
                <w:sz w:val="20"/>
                <w:szCs w:val="20"/>
              </w:rPr>
              <w:t>е</w:t>
            </w:r>
            <w:r w:rsidRPr="00DD0104">
              <w:rPr>
                <w:rFonts w:ascii="Times New Roman" w:hAnsi="Times New Roman" w:cs="Times New Roman"/>
                <w:b w:val="0"/>
                <w:sz w:val="20"/>
                <w:szCs w:val="20"/>
              </w:rPr>
              <w:t>диненный железнодорожно-автобусный вокзал или автобусный вокзал с железнодорожной кассой (если железнодорожный вокзал ра</w:t>
            </w:r>
            <w:r w:rsidRPr="00DD0104">
              <w:rPr>
                <w:rFonts w:ascii="Times New Roman" w:hAnsi="Times New Roman" w:cs="Times New Roman"/>
                <w:b w:val="0"/>
                <w:sz w:val="20"/>
                <w:szCs w:val="20"/>
              </w:rPr>
              <w:t>с</w:t>
            </w:r>
            <w:r w:rsidRPr="00DD0104">
              <w:rPr>
                <w:rFonts w:ascii="Times New Roman" w:hAnsi="Times New Roman" w:cs="Times New Roman"/>
                <w:b w:val="0"/>
                <w:sz w:val="20"/>
                <w:szCs w:val="20"/>
              </w:rPr>
              <w:lastRenderedPageBreak/>
              <w:t>положен за пределами населенного пункта)</w:t>
            </w:r>
          </w:p>
        </w:tc>
      </w:tr>
    </w:tbl>
    <w:p w:rsidR="00DD0104" w:rsidRPr="00DD0104" w:rsidRDefault="00DD0104" w:rsidP="00DD0104">
      <w:pPr>
        <w:spacing w:line="240" w:lineRule="auto"/>
        <w:ind w:firstLine="709"/>
        <w:rPr>
          <w:rFonts w:ascii="Times New Roman" w:hAnsi="Times New Roman" w:cs="Times New Roman"/>
          <w:b w:val="0"/>
          <w:bCs w:val="0"/>
          <w:sz w:val="24"/>
          <w:szCs w:val="24"/>
        </w:rPr>
      </w:pP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 xml:space="preserve">1.1.2.4. </w:t>
      </w:r>
      <w:r w:rsidRPr="00DD0104">
        <w:rPr>
          <w:rFonts w:ascii="Times New Roman" w:hAnsi="Times New Roman" w:cs="Times New Roman"/>
          <w:b w:val="0"/>
          <w:spacing w:val="-2"/>
          <w:sz w:val="24"/>
          <w:szCs w:val="24"/>
        </w:rPr>
        <w:t>Участок для размещения железнодорожного или автобусного</w:t>
      </w:r>
      <w:r w:rsidRPr="00DD0104">
        <w:rPr>
          <w:rFonts w:ascii="Times New Roman" w:hAnsi="Times New Roman" w:cs="Times New Roman"/>
          <w:b w:val="0"/>
          <w:sz w:val="24"/>
          <w:szCs w:val="24"/>
        </w:rPr>
        <w:t xml:space="preserve"> вокзала след</w:t>
      </w:r>
      <w:r w:rsidRPr="00DD0104">
        <w:rPr>
          <w:rFonts w:ascii="Times New Roman" w:hAnsi="Times New Roman" w:cs="Times New Roman"/>
          <w:b w:val="0"/>
          <w:sz w:val="24"/>
          <w:szCs w:val="24"/>
        </w:rPr>
        <w:t>у</w:t>
      </w:r>
      <w:r w:rsidRPr="00DD0104">
        <w:rPr>
          <w:rFonts w:ascii="Times New Roman" w:hAnsi="Times New Roman" w:cs="Times New Roman"/>
          <w:b w:val="0"/>
          <w:sz w:val="24"/>
          <w:szCs w:val="24"/>
        </w:rPr>
        <w:t>ет выбирать со стороны наиболее крупных застроенных районов населенного пункта с обеспечением относительной равноудаленности его по отношению к основным функци</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нальным зонам населенного пункта.</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Земельный участок вокзала должен иметь размеры и конфигурацию, достаточные для размещения привокзальной площади, зоны застройки зданий и сооружений вокзала и перрона с учетом возможности их перспективного развития и расширения в соответствии с заданием на проектирование с учетом требований СанПиН 2.2.1/2.1.1.1200-03.</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1.1.2.5. В целях обеспечения нормальной эксплуатации сооружений и объектов внешнего транспорта устанавливаются охранные зоны в соответствии с действующим з</w:t>
      </w:r>
      <w:r w:rsidRPr="00DD0104">
        <w:rPr>
          <w:rFonts w:ascii="Times New Roman" w:hAnsi="Times New Roman" w:cs="Times New Roman"/>
          <w:b w:val="0"/>
          <w:sz w:val="24"/>
          <w:szCs w:val="24"/>
        </w:rPr>
        <w:t>а</w:t>
      </w:r>
      <w:r w:rsidRPr="00DD0104">
        <w:rPr>
          <w:rFonts w:ascii="Times New Roman" w:hAnsi="Times New Roman" w:cs="Times New Roman"/>
          <w:b w:val="0"/>
          <w:sz w:val="24"/>
          <w:szCs w:val="24"/>
        </w:rPr>
        <w:t>конодательством.</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1.1.2.6. Для автомагистралей, линий железнодорожного транспорта, автостоянок, а также вдоль стандартных маршрутов полета в зоне взлета и посадки воздушных судов у</w:t>
      </w:r>
      <w:r w:rsidRPr="00DD0104">
        <w:rPr>
          <w:rFonts w:ascii="Times New Roman" w:hAnsi="Times New Roman" w:cs="Times New Roman"/>
          <w:b w:val="0"/>
          <w:sz w:val="24"/>
          <w:szCs w:val="24"/>
        </w:rPr>
        <w:t>с</w:t>
      </w:r>
      <w:r w:rsidRPr="00DD0104">
        <w:rPr>
          <w:rFonts w:ascii="Times New Roman" w:hAnsi="Times New Roman" w:cs="Times New Roman"/>
          <w:b w:val="0"/>
          <w:sz w:val="24"/>
          <w:szCs w:val="24"/>
        </w:rPr>
        <w:t xml:space="preserve">танавливается расстояние от источника химического, биологического и/или физического воздействия, уменьшающее эти воздействия до </w:t>
      </w:r>
      <w:r w:rsidRPr="00DD0104">
        <w:rPr>
          <w:rFonts w:ascii="Times New Roman" w:hAnsi="Times New Roman" w:cs="Times New Roman"/>
          <w:b w:val="0"/>
          <w:spacing w:val="-2"/>
          <w:sz w:val="24"/>
          <w:szCs w:val="24"/>
        </w:rPr>
        <w:t>значений гигиенических нормативов (далее – санитарный разрыв). Величина разрыва</w:t>
      </w:r>
      <w:r w:rsidRPr="00DD0104">
        <w:rPr>
          <w:rFonts w:ascii="Times New Roman" w:hAnsi="Times New Roman" w:cs="Times New Roman"/>
          <w:b w:val="0"/>
          <w:sz w:val="24"/>
          <w:szCs w:val="24"/>
        </w:rPr>
        <w:t xml:space="preserve"> устанавливается в каждом конкретном случае на основании расчетов рассеивания загрязнения атмосферного воздуха и физических факт</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ров (шума, вибрации, ЭМП и др.) с последующим проведением натурных исследований и измерений.</w:t>
      </w:r>
    </w:p>
    <w:p w:rsidR="00DD0104" w:rsidRPr="00DD0104" w:rsidRDefault="00DD0104" w:rsidP="00DD0104">
      <w:pPr>
        <w:spacing w:line="240" w:lineRule="auto"/>
        <w:ind w:firstLine="709"/>
        <w:rPr>
          <w:rFonts w:ascii="Times New Roman" w:hAnsi="Times New Roman" w:cs="Times New Roman"/>
          <w:b w:val="0"/>
          <w:sz w:val="24"/>
          <w:szCs w:val="24"/>
        </w:rPr>
      </w:pPr>
    </w:p>
    <w:p w:rsidR="00DD0104" w:rsidRPr="00863CFA" w:rsidRDefault="00DD0104" w:rsidP="00DD0104">
      <w:pPr>
        <w:pStyle w:val="5"/>
        <w:rPr>
          <w:rFonts w:ascii="Times New Roman" w:hAnsi="Times New Roman" w:cs="Times New Roman"/>
          <w:b/>
          <w:i/>
          <w:color w:val="auto"/>
          <w:sz w:val="24"/>
          <w:szCs w:val="24"/>
        </w:rPr>
      </w:pPr>
      <w:bookmarkStart w:id="37" w:name="_Toc501880071"/>
      <w:bookmarkStart w:id="38" w:name="_Toc501972392"/>
      <w:bookmarkStart w:id="39" w:name="_Toc525558328"/>
      <w:bookmarkStart w:id="40" w:name="_Toc529448834"/>
      <w:bookmarkStart w:id="41" w:name="_Toc529782503"/>
      <w:r w:rsidRPr="00863CFA">
        <w:rPr>
          <w:rFonts w:ascii="Times New Roman" w:hAnsi="Times New Roman" w:cs="Times New Roman"/>
          <w:b/>
          <w:i/>
          <w:color w:val="auto"/>
          <w:sz w:val="24"/>
          <w:szCs w:val="24"/>
        </w:rPr>
        <w:t>Железные дороги</w:t>
      </w:r>
      <w:bookmarkEnd w:id="37"/>
      <w:bookmarkEnd w:id="38"/>
      <w:bookmarkEnd w:id="39"/>
      <w:bookmarkEnd w:id="40"/>
      <w:bookmarkEnd w:id="41"/>
    </w:p>
    <w:p w:rsidR="00DD0104" w:rsidRPr="00DD0104" w:rsidRDefault="00DD0104" w:rsidP="00DD0104">
      <w:pPr>
        <w:spacing w:line="240" w:lineRule="auto"/>
        <w:ind w:firstLine="709"/>
        <w:rPr>
          <w:rFonts w:ascii="Times New Roman" w:hAnsi="Times New Roman" w:cs="Times New Roman"/>
          <w:b w:val="0"/>
          <w:bCs w:val="0"/>
          <w:sz w:val="24"/>
          <w:szCs w:val="24"/>
        </w:rPr>
      </w:pP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1.1.2.7. Железные дороги в зависимости от их назначения в общей сети, характера и размера перевозок подразделяются на</w:t>
      </w:r>
      <w:r w:rsidR="002B5F8C">
        <w:rPr>
          <w:rFonts w:ascii="Times New Roman" w:hAnsi="Times New Roman" w:cs="Times New Roman"/>
          <w:b w:val="0"/>
          <w:sz w:val="24"/>
          <w:szCs w:val="24"/>
        </w:rPr>
        <w:t>:</w:t>
      </w:r>
      <w:r w:rsidRPr="00DD0104">
        <w:rPr>
          <w:rFonts w:ascii="Times New Roman" w:hAnsi="Times New Roman" w:cs="Times New Roman"/>
          <w:b w:val="0"/>
          <w:sz w:val="24"/>
          <w:szCs w:val="24"/>
        </w:rPr>
        <w:t xml:space="preserve"> скоростные, </w:t>
      </w:r>
      <w:r w:rsidR="002B5F8C">
        <w:rPr>
          <w:rFonts w:ascii="Times New Roman" w:hAnsi="Times New Roman" w:cs="Times New Roman"/>
          <w:b w:val="0"/>
          <w:sz w:val="24"/>
          <w:szCs w:val="24"/>
        </w:rPr>
        <w:t xml:space="preserve">пасссажирские, </w:t>
      </w:r>
      <w:r w:rsidRPr="00DD0104">
        <w:rPr>
          <w:rFonts w:ascii="Times New Roman" w:hAnsi="Times New Roman" w:cs="Times New Roman"/>
          <w:b w:val="0"/>
          <w:sz w:val="24"/>
          <w:szCs w:val="24"/>
        </w:rPr>
        <w:t>особогрузонапряже</w:t>
      </w:r>
      <w:r w:rsidRPr="00DD0104">
        <w:rPr>
          <w:rFonts w:ascii="Times New Roman" w:hAnsi="Times New Roman" w:cs="Times New Roman"/>
          <w:b w:val="0"/>
          <w:sz w:val="24"/>
          <w:szCs w:val="24"/>
        </w:rPr>
        <w:t>н</w:t>
      </w:r>
      <w:r w:rsidRPr="00DD0104">
        <w:rPr>
          <w:rFonts w:ascii="Times New Roman" w:hAnsi="Times New Roman" w:cs="Times New Roman"/>
          <w:b w:val="0"/>
          <w:sz w:val="24"/>
          <w:szCs w:val="24"/>
        </w:rPr>
        <w:t>ные</w:t>
      </w:r>
      <w:r w:rsidR="002B5F8C">
        <w:rPr>
          <w:rFonts w:ascii="Times New Roman" w:hAnsi="Times New Roman" w:cs="Times New Roman"/>
          <w:b w:val="0"/>
          <w:sz w:val="24"/>
          <w:szCs w:val="24"/>
        </w:rPr>
        <w:t xml:space="preserve">, </w:t>
      </w:r>
      <w:r w:rsidRPr="00DD0104">
        <w:rPr>
          <w:rFonts w:ascii="Times New Roman" w:hAnsi="Times New Roman" w:cs="Times New Roman"/>
          <w:b w:val="0"/>
          <w:sz w:val="24"/>
          <w:szCs w:val="24"/>
        </w:rPr>
        <w:t xml:space="preserve"> </w:t>
      </w:r>
      <w:r w:rsidRPr="00DD0104">
        <w:rPr>
          <w:rFonts w:ascii="Times New Roman" w:hAnsi="Times New Roman" w:cs="Times New Roman"/>
          <w:b w:val="0"/>
          <w:sz w:val="24"/>
          <w:szCs w:val="24"/>
          <w:lang w:val="en-US"/>
        </w:rPr>
        <w:t>I</w:t>
      </w:r>
      <w:r w:rsidRPr="00DD0104">
        <w:rPr>
          <w:rFonts w:ascii="Times New Roman" w:hAnsi="Times New Roman" w:cs="Times New Roman"/>
          <w:b w:val="0"/>
          <w:sz w:val="24"/>
          <w:szCs w:val="24"/>
        </w:rPr>
        <w:t xml:space="preserve">, </w:t>
      </w:r>
      <w:r w:rsidRPr="00DD0104">
        <w:rPr>
          <w:rFonts w:ascii="Times New Roman" w:hAnsi="Times New Roman" w:cs="Times New Roman"/>
          <w:b w:val="0"/>
          <w:sz w:val="24"/>
          <w:szCs w:val="24"/>
          <w:lang w:val="en-US"/>
        </w:rPr>
        <w:t>II</w:t>
      </w:r>
      <w:r w:rsidRPr="00DD0104">
        <w:rPr>
          <w:rFonts w:ascii="Times New Roman" w:hAnsi="Times New Roman" w:cs="Times New Roman"/>
          <w:b w:val="0"/>
          <w:sz w:val="24"/>
          <w:szCs w:val="24"/>
        </w:rPr>
        <w:t xml:space="preserve">, </w:t>
      </w:r>
      <w:r w:rsidRPr="00DD0104">
        <w:rPr>
          <w:rFonts w:ascii="Times New Roman" w:hAnsi="Times New Roman" w:cs="Times New Roman"/>
          <w:b w:val="0"/>
          <w:sz w:val="24"/>
          <w:szCs w:val="24"/>
          <w:lang w:val="en-US"/>
        </w:rPr>
        <w:t>III</w:t>
      </w:r>
      <w:r w:rsidR="002B5F8C">
        <w:rPr>
          <w:rFonts w:ascii="Times New Roman" w:hAnsi="Times New Roman" w:cs="Times New Roman"/>
          <w:b w:val="0"/>
          <w:sz w:val="24"/>
          <w:szCs w:val="24"/>
        </w:rPr>
        <w:t>,</w:t>
      </w:r>
      <w:r w:rsidRPr="00DD0104">
        <w:rPr>
          <w:rFonts w:ascii="Times New Roman" w:hAnsi="Times New Roman" w:cs="Times New Roman"/>
          <w:b w:val="0"/>
          <w:sz w:val="24"/>
          <w:szCs w:val="24"/>
        </w:rPr>
        <w:t xml:space="preserve"> </w:t>
      </w:r>
      <w:r w:rsidRPr="00DD0104">
        <w:rPr>
          <w:rFonts w:ascii="Times New Roman" w:hAnsi="Times New Roman" w:cs="Times New Roman"/>
          <w:b w:val="0"/>
          <w:sz w:val="24"/>
          <w:szCs w:val="24"/>
          <w:lang w:val="en-US"/>
        </w:rPr>
        <w:t>IV</w:t>
      </w:r>
      <w:r w:rsidRPr="00DD0104">
        <w:rPr>
          <w:rFonts w:ascii="Times New Roman" w:hAnsi="Times New Roman" w:cs="Times New Roman"/>
          <w:b w:val="0"/>
          <w:sz w:val="24"/>
          <w:szCs w:val="24"/>
        </w:rPr>
        <w:t xml:space="preserve"> </w:t>
      </w:r>
      <w:r w:rsidR="002B5F8C" w:rsidRPr="00DD0104">
        <w:rPr>
          <w:rFonts w:ascii="Times New Roman" w:hAnsi="Times New Roman" w:cs="Times New Roman"/>
          <w:b w:val="0"/>
          <w:sz w:val="24"/>
          <w:szCs w:val="24"/>
        </w:rPr>
        <w:t>и</w:t>
      </w:r>
      <w:r w:rsidR="002B5F8C">
        <w:rPr>
          <w:rFonts w:ascii="Times New Roman" w:hAnsi="Times New Roman" w:cs="Times New Roman"/>
          <w:b w:val="0"/>
          <w:sz w:val="24"/>
          <w:szCs w:val="24"/>
        </w:rPr>
        <w:t xml:space="preserve"> </w:t>
      </w:r>
      <w:r w:rsidR="002B5F8C" w:rsidRPr="00DD0104">
        <w:rPr>
          <w:rFonts w:ascii="Times New Roman" w:hAnsi="Times New Roman" w:cs="Times New Roman"/>
          <w:b w:val="0"/>
          <w:sz w:val="24"/>
          <w:szCs w:val="24"/>
          <w:lang w:val="en-US"/>
        </w:rPr>
        <w:t>V</w:t>
      </w:r>
      <w:r w:rsidR="002B5F8C">
        <w:rPr>
          <w:rFonts w:ascii="Times New Roman" w:hAnsi="Times New Roman" w:cs="Times New Roman"/>
          <w:b w:val="0"/>
          <w:sz w:val="24"/>
          <w:szCs w:val="24"/>
        </w:rPr>
        <w:t xml:space="preserve"> </w:t>
      </w:r>
      <w:r w:rsidRPr="00DD0104">
        <w:rPr>
          <w:rFonts w:ascii="Times New Roman" w:hAnsi="Times New Roman" w:cs="Times New Roman"/>
          <w:b w:val="0"/>
          <w:sz w:val="24"/>
          <w:szCs w:val="24"/>
        </w:rPr>
        <w:t>категори</w:t>
      </w:r>
      <w:r w:rsidR="002B5F8C" w:rsidRPr="002B5F8C">
        <w:rPr>
          <w:rFonts w:ascii="Times New Roman" w:hAnsi="Times New Roman" w:cs="Times New Roman"/>
          <w:b w:val="0"/>
          <w:sz w:val="24"/>
          <w:szCs w:val="24"/>
        </w:rPr>
        <w:t>и</w:t>
      </w:r>
      <w:r w:rsidRPr="00DD0104">
        <w:rPr>
          <w:rFonts w:ascii="Times New Roman" w:hAnsi="Times New Roman" w:cs="Times New Roman"/>
          <w:b w:val="0"/>
          <w:sz w:val="24"/>
          <w:szCs w:val="24"/>
        </w:rPr>
        <w:t xml:space="preserve">. </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1.1.2.8. В соответствии с категорией дорог и рельефом местности определяется п</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лоса отвода железных дорог. В полосу отвода железных дорог (далее полоса отвода) вх</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дят земельные участки, прилегающие к железнодорожным путям, земельные участки, з</w:t>
      </w:r>
      <w:r w:rsidRPr="00DD0104">
        <w:rPr>
          <w:rFonts w:ascii="Times New Roman" w:hAnsi="Times New Roman" w:cs="Times New Roman"/>
          <w:b w:val="0"/>
          <w:sz w:val="24"/>
          <w:szCs w:val="24"/>
        </w:rPr>
        <w:t>а</w:t>
      </w:r>
      <w:r w:rsidRPr="00DD0104">
        <w:rPr>
          <w:rFonts w:ascii="Times New Roman" w:hAnsi="Times New Roman" w:cs="Times New Roman"/>
          <w:b w:val="0"/>
          <w:sz w:val="24"/>
          <w:szCs w:val="24"/>
        </w:rPr>
        <w:t>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w:t>
      </w:r>
      <w:r w:rsidRPr="00DD0104">
        <w:rPr>
          <w:rFonts w:ascii="Times New Roman" w:hAnsi="Times New Roman" w:cs="Times New Roman"/>
          <w:b w:val="0"/>
          <w:sz w:val="24"/>
          <w:szCs w:val="24"/>
        </w:rPr>
        <w:t>ж</w:t>
      </w:r>
      <w:r w:rsidRPr="00DD0104">
        <w:rPr>
          <w:rFonts w:ascii="Times New Roman" w:hAnsi="Times New Roman" w:cs="Times New Roman"/>
          <w:b w:val="0"/>
          <w:sz w:val="24"/>
          <w:szCs w:val="24"/>
        </w:rPr>
        <w:t>ных станций, водоотводных и укрепительных устройств, защитных полос лесов вдоль ж</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1.1.2.9. Размеры земельных участков, в том числе полосы отвода, определяются проектно-сметной документацией, согласованной в порядке, установленном земельным законодательством Российской Федерации. Порядок установления и использования полос отвода определяется Правительством Российской Федерации.</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1.1.2.10. Проектирование железнодорожных путей общего пользования осущест</w:t>
      </w:r>
      <w:r w:rsidRPr="00DD0104">
        <w:rPr>
          <w:rFonts w:ascii="Times New Roman" w:hAnsi="Times New Roman" w:cs="Times New Roman"/>
          <w:b w:val="0"/>
          <w:sz w:val="24"/>
          <w:szCs w:val="24"/>
        </w:rPr>
        <w:t>в</w:t>
      </w:r>
      <w:r w:rsidRPr="00DD0104">
        <w:rPr>
          <w:rFonts w:ascii="Times New Roman" w:hAnsi="Times New Roman" w:cs="Times New Roman"/>
          <w:b w:val="0"/>
          <w:sz w:val="24"/>
          <w:szCs w:val="24"/>
        </w:rPr>
        <w:t>ляются в порядке, определенном федеральным органом исполнительной власти в области железнодорожного транспорта в соответствии с требованиями Градостроительного коде</w:t>
      </w:r>
      <w:r w:rsidRPr="00DD0104">
        <w:rPr>
          <w:rFonts w:ascii="Times New Roman" w:hAnsi="Times New Roman" w:cs="Times New Roman"/>
          <w:b w:val="0"/>
          <w:sz w:val="24"/>
          <w:szCs w:val="24"/>
        </w:rPr>
        <w:t>к</w:t>
      </w:r>
      <w:r w:rsidRPr="00DD0104">
        <w:rPr>
          <w:rFonts w:ascii="Times New Roman" w:hAnsi="Times New Roman" w:cs="Times New Roman"/>
          <w:b w:val="0"/>
          <w:sz w:val="24"/>
          <w:szCs w:val="24"/>
        </w:rPr>
        <w:t>са Российской Федерации, Федерального закона от 10.01.2003 № 17-ФЗ «О железнод</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 xml:space="preserve">рожном транспорте в Российской Федерации», </w:t>
      </w:r>
      <w:r w:rsidRPr="00842513">
        <w:rPr>
          <w:rFonts w:ascii="Times New Roman" w:hAnsi="Times New Roman" w:cs="Times New Roman"/>
          <w:b w:val="0"/>
          <w:sz w:val="24"/>
          <w:szCs w:val="24"/>
        </w:rPr>
        <w:t>СП 119.13330.201</w:t>
      </w:r>
      <w:r w:rsidR="002B5F8C">
        <w:rPr>
          <w:rFonts w:ascii="Times New Roman" w:hAnsi="Times New Roman" w:cs="Times New Roman"/>
          <w:b w:val="0"/>
          <w:sz w:val="24"/>
          <w:szCs w:val="24"/>
        </w:rPr>
        <w:t>7</w:t>
      </w:r>
      <w:r w:rsidRPr="00842513">
        <w:rPr>
          <w:rFonts w:ascii="Times New Roman" w:hAnsi="Times New Roman" w:cs="Times New Roman"/>
          <w:b w:val="0"/>
          <w:sz w:val="24"/>
          <w:szCs w:val="24"/>
        </w:rPr>
        <w:t>, СП 122.13330.2012 с</w:t>
      </w:r>
      <w:r w:rsidRPr="00DD0104">
        <w:rPr>
          <w:rFonts w:ascii="Times New Roman" w:hAnsi="Times New Roman" w:cs="Times New Roman"/>
          <w:b w:val="0"/>
          <w:sz w:val="24"/>
          <w:szCs w:val="24"/>
        </w:rPr>
        <w:t xml:space="preserve"> учетом положений «Стратегии развития железнодорожного транспорта в Российской Ф</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дерации до 2030 года», утвержденной Распоряжением Правительства Российской Федер</w:t>
      </w:r>
      <w:r w:rsidRPr="00DD0104">
        <w:rPr>
          <w:rFonts w:ascii="Times New Roman" w:hAnsi="Times New Roman" w:cs="Times New Roman"/>
          <w:b w:val="0"/>
          <w:sz w:val="24"/>
          <w:szCs w:val="24"/>
        </w:rPr>
        <w:t>а</w:t>
      </w:r>
      <w:r w:rsidRPr="00DD0104">
        <w:rPr>
          <w:rFonts w:ascii="Times New Roman" w:hAnsi="Times New Roman" w:cs="Times New Roman"/>
          <w:b w:val="0"/>
          <w:sz w:val="24"/>
          <w:szCs w:val="24"/>
        </w:rPr>
        <w:lastRenderedPageBreak/>
        <w:t>ции от 17.06.2008 № 877-р.</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pacing w:val="-4"/>
          <w:sz w:val="24"/>
          <w:szCs w:val="24"/>
        </w:rPr>
        <w:t xml:space="preserve">1.1.2.11. Размеры земельных участков для строительства </w:t>
      </w:r>
      <w:r w:rsidRPr="00DD0104">
        <w:rPr>
          <w:rFonts w:ascii="Times New Roman" w:hAnsi="Times New Roman" w:cs="Times New Roman"/>
          <w:b w:val="0"/>
          <w:spacing w:val="-3"/>
          <w:sz w:val="24"/>
          <w:szCs w:val="24"/>
        </w:rPr>
        <w:t>населенных пунктов и о</w:t>
      </w:r>
      <w:r w:rsidRPr="00DD0104">
        <w:rPr>
          <w:rFonts w:ascii="Times New Roman" w:hAnsi="Times New Roman" w:cs="Times New Roman"/>
          <w:b w:val="0"/>
          <w:spacing w:val="-3"/>
          <w:sz w:val="24"/>
          <w:szCs w:val="24"/>
        </w:rPr>
        <w:t>т</w:t>
      </w:r>
      <w:r w:rsidRPr="00DD0104">
        <w:rPr>
          <w:rFonts w:ascii="Times New Roman" w:hAnsi="Times New Roman" w:cs="Times New Roman"/>
          <w:b w:val="0"/>
          <w:spacing w:val="-3"/>
          <w:sz w:val="24"/>
          <w:szCs w:val="24"/>
        </w:rPr>
        <w:t>дельных объектов железнодорожного</w:t>
      </w:r>
      <w:r w:rsidRPr="00DD0104">
        <w:rPr>
          <w:rFonts w:ascii="Times New Roman" w:hAnsi="Times New Roman" w:cs="Times New Roman"/>
          <w:b w:val="0"/>
          <w:sz w:val="24"/>
          <w:szCs w:val="24"/>
        </w:rPr>
        <w:t xml:space="preserve"> транспорта должны приниматься минимально нео</w:t>
      </w:r>
      <w:r w:rsidRPr="00DD0104">
        <w:rPr>
          <w:rFonts w:ascii="Times New Roman" w:hAnsi="Times New Roman" w:cs="Times New Roman"/>
          <w:b w:val="0"/>
          <w:sz w:val="24"/>
          <w:szCs w:val="24"/>
        </w:rPr>
        <w:t>б</w:t>
      </w:r>
      <w:r w:rsidRPr="00DD0104">
        <w:rPr>
          <w:rFonts w:ascii="Times New Roman" w:hAnsi="Times New Roman" w:cs="Times New Roman"/>
          <w:b w:val="0"/>
          <w:sz w:val="24"/>
          <w:szCs w:val="24"/>
        </w:rPr>
        <w:t>ходимыми с соблюдением норм плотности застройки, приведенных в настоящих нормат</w:t>
      </w:r>
      <w:r w:rsidRPr="00DD0104">
        <w:rPr>
          <w:rFonts w:ascii="Times New Roman" w:hAnsi="Times New Roman" w:cs="Times New Roman"/>
          <w:b w:val="0"/>
          <w:sz w:val="24"/>
          <w:szCs w:val="24"/>
        </w:rPr>
        <w:t>и</w:t>
      </w:r>
      <w:r w:rsidRPr="00DD0104">
        <w:rPr>
          <w:rFonts w:ascii="Times New Roman" w:hAnsi="Times New Roman" w:cs="Times New Roman"/>
          <w:b w:val="0"/>
          <w:sz w:val="24"/>
          <w:szCs w:val="24"/>
        </w:rPr>
        <w:t>вах.</w:t>
      </w:r>
    </w:p>
    <w:p w:rsidR="00DD0104" w:rsidRPr="00DD0104" w:rsidRDefault="00DD0104" w:rsidP="00DD0104">
      <w:pPr>
        <w:autoSpaceDE w:val="0"/>
        <w:autoSpaceDN w:val="0"/>
        <w:adjustRightInd w:val="0"/>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1.1.2.12. При проектировании железных дорог вдоль берегов рек и водоемов, где воз</w:t>
      </w:r>
      <w:r w:rsidRPr="00DD0104">
        <w:rPr>
          <w:rFonts w:ascii="Times New Roman" w:hAnsi="Times New Roman" w:cs="Times New Roman"/>
          <w:b w:val="0"/>
          <w:spacing w:val="-2"/>
          <w:sz w:val="24"/>
          <w:szCs w:val="24"/>
        </w:rPr>
        <w:t>можны размывы берегов, в полосе отвода необходимо предусматривать противоабраз</w:t>
      </w:r>
      <w:r w:rsidRPr="00DD0104">
        <w:rPr>
          <w:rFonts w:ascii="Times New Roman" w:hAnsi="Times New Roman" w:cs="Times New Roman"/>
          <w:b w:val="0"/>
          <w:spacing w:val="-2"/>
          <w:sz w:val="24"/>
          <w:szCs w:val="24"/>
        </w:rPr>
        <w:t>и</w:t>
      </w:r>
      <w:r w:rsidRPr="00DD0104">
        <w:rPr>
          <w:rFonts w:ascii="Times New Roman" w:hAnsi="Times New Roman" w:cs="Times New Roman"/>
          <w:b w:val="0"/>
          <w:spacing w:val="-2"/>
          <w:sz w:val="24"/>
          <w:szCs w:val="24"/>
        </w:rPr>
        <w:t>онные лесные насаждения в комплексе с укрепительными и регуляционными сооружени</w:t>
      </w:r>
      <w:r w:rsidRPr="00DD0104">
        <w:rPr>
          <w:rFonts w:ascii="Times New Roman" w:hAnsi="Times New Roman" w:cs="Times New Roman"/>
          <w:b w:val="0"/>
          <w:spacing w:val="-2"/>
          <w:sz w:val="24"/>
          <w:szCs w:val="24"/>
        </w:rPr>
        <w:t>я</w:t>
      </w:r>
      <w:r w:rsidRPr="00DD0104">
        <w:rPr>
          <w:rFonts w:ascii="Times New Roman" w:hAnsi="Times New Roman" w:cs="Times New Roman"/>
          <w:b w:val="0"/>
          <w:spacing w:val="-2"/>
          <w:sz w:val="24"/>
          <w:szCs w:val="24"/>
        </w:rPr>
        <w:t>ми и устройства</w:t>
      </w:r>
      <w:r w:rsidRPr="00DD0104">
        <w:rPr>
          <w:rFonts w:ascii="Times New Roman" w:hAnsi="Times New Roman" w:cs="Times New Roman"/>
          <w:b w:val="0"/>
          <w:sz w:val="24"/>
          <w:szCs w:val="24"/>
        </w:rPr>
        <w:t>ми.</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1.1.2.13. В целях обеспечения безопасной эксплуатации железнодорожных путей и других объектов железнодорожного транспорта, а также безопасности населения, рабо</w:t>
      </w:r>
      <w:r w:rsidRPr="00DD0104">
        <w:rPr>
          <w:rFonts w:ascii="Times New Roman" w:hAnsi="Times New Roman" w:cs="Times New Roman"/>
          <w:b w:val="0"/>
          <w:sz w:val="24"/>
          <w:szCs w:val="24"/>
        </w:rPr>
        <w:t>т</w:t>
      </w:r>
      <w:r w:rsidRPr="00DD0104">
        <w:rPr>
          <w:rFonts w:ascii="Times New Roman" w:hAnsi="Times New Roman" w:cs="Times New Roman"/>
          <w:b w:val="0"/>
          <w:sz w:val="24"/>
          <w:szCs w:val="24"/>
        </w:rPr>
        <w:t>ников железнодорожного транспорта и пассажиров в местах, подверженных оползням, обвалам, размывам, селям и другим негативным воздействиям, и в местах движения ск</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ростных поездов устанавливаются охранные зоны.</w:t>
      </w:r>
    </w:p>
    <w:p w:rsidR="00DD0104" w:rsidRPr="00DD0104" w:rsidRDefault="00DD0104" w:rsidP="00DD0104">
      <w:pPr>
        <w:spacing w:line="240" w:lineRule="auto"/>
        <w:ind w:firstLine="709"/>
        <w:rPr>
          <w:rFonts w:ascii="Times New Roman" w:hAnsi="Times New Roman" w:cs="Times New Roman"/>
          <w:b w:val="0"/>
          <w:bCs w:val="0"/>
          <w:spacing w:val="-2"/>
          <w:sz w:val="24"/>
          <w:szCs w:val="24"/>
        </w:rPr>
      </w:pPr>
      <w:r w:rsidRPr="00DD0104">
        <w:rPr>
          <w:rFonts w:ascii="Times New Roman" w:hAnsi="Times New Roman" w:cs="Times New Roman"/>
          <w:b w:val="0"/>
          <w:sz w:val="24"/>
          <w:szCs w:val="24"/>
        </w:rPr>
        <w:t>При прохождении трассы проектируемой железной дороги по местности с опасн</w:t>
      </w:r>
      <w:r w:rsidRPr="00DD0104">
        <w:rPr>
          <w:rFonts w:ascii="Times New Roman" w:hAnsi="Times New Roman" w:cs="Times New Roman"/>
          <w:b w:val="0"/>
          <w:sz w:val="24"/>
          <w:szCs w:val="24"/>
        </w:rPr>
        <w:t>ы</w:t>
      </w:r>
      <w:r w:rsidRPr="00DD0104">
        <w:rPr>
          <w:rFonts w:ascii="Times New Roman" w:hAnsi="Times New Roman" w:cs="Times New Roman"/>
          <w:b w:val="0"/>
          <w:sz w:val="24"/>
          <w:szCs w:val="24"/>
        </w:rPr>
        <w:t>ми природными факторами ширина полосы отвода должна проектироваться с учетом во</w:t>
      </w:r>
      <w:r w:rsidRPr="00DD0104">
        <w:rPr>
          <w:rFonts w:ascii="Times New Roman" w:hAnsi="Times New Roman" w:cs="Times New Roman"/>
          <w:b w:val="0"/>
          <w:sz w:val="24"/>
          <w:szCs w:val="24"/>
        </w:rPr>
        <w:t>з</w:t>
      </w:r>
      <w:r w:rsidRPr="00DD0104">
        <w:rPr>
          <w:rFonts w:ascii="Times New Roman" w:hAnsi="Times New Roman" w:cs="Times New Roman"/>
          <w:b w:val="0"/>
          <w:sz w:val="24"/>
          <w:szCs w:val="24"/>
        </w:rPr>
        <w:t xml:space="preserve">можного проявления деформаций основания земляного полотна. </w:t>
      </w:r>
    </w:p>
    <w:p w:rsidR="00DD0104" w:rsidRPr="00DD0104" w:rsidRDefault="00DD0104" w:rsidP="00DD0104">
      <w:pPr>
        <w:spacing w:line="240" w:lineRule="auto"/>
        <w:ind w:firstLine="709"/>
        <w:rPr>
          <w:rFonts w:ascii="Times New Roman" w:hAnsi="Times New Roman" w:cs="Times New Roman"/>
          <w:b w:val="0"/>
          <w:bCs w:val="0"/>
          <w:spacing w:val="-2"/>
          <w:sz w:val="24"/>
          <w:szCs w:val="24"/>
        </w:rPr>
      </w:pPr>
      <w:r w:rsidRPr="00DD0104">
        <w:rPr>
          <w:rFonts w:ascii="Times New Roman" w:hAnsi="Times New Roman" w:cs="Times New Roman"/>
          <w:b w:val="0"/>
          <w:spacing w:val="-2"/>
          <w:sz w:val="24"/>
          <w:szCs w:val="24"/>
        </w:rPr>
        <w:t>В случае, когда ширина полосы отвода по условиям проявления опасных природных факторов превышает ширину полосы отвода, полученную по конструкции поперечных профилей земляного полотна, дополнительная полоса выделяется в зону специального о</w:t>
      </w:r>
      <w:r w:rsidRPr="00DD0104">
        <w:rPr>
          <w:rFonts w:ascii="Times New Roman" w:hAnsi="Times New Roman" w:cs="Times New Roman"/>
          <w:b w:val="0"/>
          <w:spacing w:val="-2"/>
          <w:sz w:val="24"/>
          <w:szCs w:val="24"/>
        </w:rPr>
        <w:t>х</w:t>
      </w:r>
      <w:r w:rsidRPr="00DD0104">
        <w:rPr>
          <w:rFonts w:ascii="Times New Roman" w:hAnsi="Times New Roman" w:cs="Times New Roman"/>
          <w:b w:val="0"/>
          <w:spacing w:val="-2"/>
          <w:sz w:val="24"/>
          <w:szCs w:val="24"/>
        </w:rPr>
        <w:t>ранного назначения.</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Порядок установления и использования охранных зон определяется Правительс</w:t>
      </w:r>
      <w:r w:rsidRPr="00DD0104">
        <w:rPr>
          <w:rFonts w:ascii="Times New Roman" w:hAnsi="Times New Roman" w:cs="Times New Roman"/>
          <w:b w:val="0"/>
          <w:sz w:val="24"/>
          <w:szCs w:val="24"/>
        </w:rPr>
        <w:t>т</w:t>
      </w:r>
      <w:r w:rsidRPr="00DD0104">
        <w:rPr>
          <w:rFonts w:ascii="Times New Roman" w:hAnsi="Times New Roman" w:cs="Times New Roman"/>
          <w:b w:val="0"/>
          <w:sz w:val="24"/>
          <w:szCs w:val="24"/>
        </w:rPr>
        <w:t>вом Российской Федерации.</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1.1.2.14. Земли железнодорожного транспорта должны использоваться в соответс</w:t>
      </w:r>
      <w:r w:rsidRPr="00DD0104">
        <w:rPr>
          <w:rFonts w:ascii="Times New Roman" w:hAnsi="Times New Roman" w:cs="Times New Roman"/>
          <w:b w:val="0"/>
          <w:sz w:val="24"/>
          <w:szCs w:val="24"/>
        </w:rPr>
        <w:t>т</w:t>
      </w:r>
      <w:r w:rsidRPr="00DD0104">
        <w:rPr>
          <w:rFonts w:ascii="Times New Roman" w:hAnsi="Times New Roman" w:cs="Times New Roman"/>
          <w:b w:val="0"/>
          <w:sz w:val="24"/>
          <w:szCs w:val="24"/>
        </w:rPr>
        <w:t>вии с земельным, градостроительным, экологическим, санитарным, противопожарным и иным законодательством Российской Федерации.</w:t>
      </w:r>
    </w:p>
    <w:p w:rsidR="00DD0104" w:rsidRPr="00DD0104" w:rsidRDefault="00DD0104" w:rsidP="00DD0104">
      <w:pPr>
        <w:autoSpaceDE w:val="0"/>
        <w:autoSpaceDN w:val="0"/>
        <w:adjustRightInd w:val="0"/>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xml:space="preserve">1.1.2.15. Величина санитарного разрыва для железнодорожных путей определяется в соответствии с требованиями п. 1.1.2.6 настоящих нормативов, но не менее </w:t>
      </w:r>
      <w:smartTag w:uri="urn:schemas-microsoft-com:office:smarttags" w:element="metricconverter">
        <w:smartTagPr>
          <w:attr w:name="ProductID" w:val="100 м"/>
        </w:smartTagPr>
        <w:r w:rsidRPr="00DD0104">
          <w:rPr>
            <w:rFonts w:ascii="Times New Roman" w:hAnsi="Times New Roman" w:cs="Times New Roman"/>
            <w:b w:val="0"/>
            <w:sz w:val="24"/>
            <w:szCs w:val="24"/>
          </w:rPr>
          <w:t>100 м</w:t>
        </w:r>
      </w:smartTag>
      <w:r w:rsidRPr="00DD0104">
        <w:rPr>
          <w:rFonts w:ascii="Times New Roman" w:hAnsi="Times New Roman" w:cs="Times New Roman"/>
          <w:b w:val="0"/>
          <w:sz w:val="24"/>
          <w:szCs w:val="24"/>
        </w:rPr>
        <w:t xml:space="preserve"> (сч</w:t>
      </w:r>
      <w:r w:rsidRPr="00DD0104">
        <w:rPr>
          <w:rFonts w:ascii="Times New Roman" w:hAnsi="Times New Roman" w:cs="Times New Roman"/>
          <w:b w:val="0"/>
          <w:sz w:val="24"/>
          <w:szCs w:val="24"/>
        </w:rPr>
        <w:t>и</w:t>
      </w:r>
      <w:r w:rsidRPr="00DD0104">
        <w:rPr>
          <w:rFonts w:ascii="Times New Roman" w:hAnsi="Times New Roman" w:cs="Times New Roman"/>
          <w:b w:val="0"/>
          <w:sz w:val="24"/>
          <w:szCs w:val="24"/>
        </w:rPr>
        <w:t xml:space="preserve">тая от красной линии до оси крайнего пути). При размещении железных дорог в выемке, глубиной не менее </w:t>
      </w:r>
      <w:smartTag w:uri="urn:schemas-microsoft-com:office:smarttags" w:element="metricconverter">
        <w:smartTagPr>
          <w:attr w:name="ProductID" w:val="4 м"/>
        </w:smartTagPr>
        <w:r w:rsidRPr="00DD0104">
          <w:rPr>
            <w:rFonts w:ascii="Times New Roman" w:hAnsi="Times New Roman" w:cs="Times New Roman"/>
            <w:b w:val="0"/>
            <w:sz w:val="24"/>
            <w:szCs w:val="24"/>
          </w:rPr>
          <w:t>4 м</w:t>
        </w:r>
      </w:smartTag>
      <w:r w:rsidRPr="00DD0104">
        <w:rPr>
          <w:rFonts w:ascii="Times New Roman" w:hAnsi="Times New Roman" w:cs="Times New Roman"/>
          <w:b w:val="0"/>
          <w:sz w:val="24"/>
          <w:szCs w:val="24"/>
        </w:rPr>
        <w:t>, или при осуществлении специальных шумозащитных меропри</w:t>
      </w:r>
      <w:r w:rsidRPr="00DD0104">
        <w:rPr>
          <w:rFonts w:ascii="Times New Roman" w:hAnsi="Times New Roman" w:cs="Times New Roman"/>
          <w:b w:val="0"/>
          <w:sz w:val="24"/>
          <w:szCs w:val="24"/>
        </w:rPr>
        <w:t>я</w:t>
      </w:r>
      <w:r w:rsidRPr="00DD0104">
        <w:rPr>
          <w:rFonts w:ascii="Times New Roman" w:hAnsi="Times New Roman" w:cs="Times New Roman"/>
          <w:b w:val="0"/>
          <w:sz w:val="24"/>
          <w:szCs w:val="24"/>
        </w:rPr>
        <w:t xml:space="preserve">тий величина санитарного разрыва может быть уменьшена, но не более чем на </w:t>
      </w:r>
      <w:smartTag w:uri="urn:schemas-microsoft-com:office:smarttags" w:element="metricconverter">
        <w:smartTagPr>
          <w:attr w:name="ProductID" w:val="50 м"/>
        </w:smartTagPr>
        <w:r w:rsidRPr="00DD0104">
          <w:rPr>
            <w:rFonts w:ascii="Times New Roman" w:hAnsi="Times New Roman" w:cs="Times New Roman"/>
            <w:b w:val="0"/>
            <w:sz w:val="24"/>
            <w:szCs w:val="24"/>
          </w:rPr>
          <w:t>50 м</w:t>
        </w:r>
      </w:smartTag>
      <w:r w:rsidRPr="00DD0104">
        <w:rPr>
          <w:rFonts w:ascii="Times New Roman" w:hAnsi="Times New Roman" w:cs="Times New Roman"/>
          <w:b w:val="0"/>
          <w:sz w:val="24"/>
          <w:szCs w:val="24"/>
        </w:rPr>
        <w:t>.</w:t>
      </w:r>
    </w:p>
    <w:p w:rsidR="00DD0104" w:rsidRPr="00DD0104" w:rsidRDefault="00DD0104" w:rsidP="00DD0104">
      <w:pPr>
        <w:autoSpaceDE w:val="0"/>
        <w:autoSpaceDN w:val="0"/>
        <w:adjustRightInd w:val="0"/>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На территории санитарного разрыва, вне полосы отвода железной дороги допуск</w:t>
      </w:r>
      <w:r w:rsidRPr="00DD0104">
        <w:rPr>
          <w:rFonts w:ascii="Times New Roman" w:hAnsi="Times New Roman" w:cs="Times New Roman"/>
          <w:b w:val="0"/>
          <w:sz w:val="24"/>
          <w:szCs w:val="24"/>
        </w:rPr>
        <w:t>а</w:t>
      </w:r>
      <w:r w:rsidRPr="00DD0104">
        <w:rPr>
          <w:rFonts w:ascii="Times New Roman" w:hAnsi="Times New Roman" w:cs="Times New Roman"/>
          <w:b w:val="0"/>
          <w:sz w:val="24"/>
          <w:szCs w:val="24"/>
        </w:rPr>
        <w:t>ется размещение автомобильных дорог, транспортных устройств и сооружений, автосто</w:t>
      </w:r>
      <w:r w:rsidRPr="00DD0104">
        <w:rPr>
          <w:rFonts w:ascii="Times New Roman" w:hAnsi="Times New Roman" w:cs="Times New Roman"/>
          <w:b w:val="0"/>
          <w:sz w:val="24"/>
          <w:szCs w:val="24"/>
        </w:rPr>
        <w:t>я</w:t>
      </w:r>
      <w:r w:rsidRPr="00DD0104">
        <w:rPr>
          <w:rFonts w:ascii="Times New Roman" w:hAnsi="Times New Roman" w:cs="Times New Roman"/>
          <w:b w:val="0"/>
          <w:sz w:val="24"/>
          <w:szCs w:val="24"/>
        </w:rPr>
        <w:t>нок, линий электропередачи и связи. При этом озеленение должно составлять не менее 50 % от площади санитарного разрыва.</w:t>
      </w:r>
    </w:p>
    <w:p w:rsidR="00DD0104" w:rsidRPr="00DD0104" w:rsidRDefault="00DD0104" w:rsidP="00DD0104">
      <w:pPr>
        <w:autoSpaceDE w:val="0"/>
        <w:autoSpaceDN w:val="0"/>
        <w:adjustRightInd w:val="0"/>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Величину санитарного разрыва до границ садовых</w:t>
      </w:r>
      <w:r w:rsidR="00BC7C95">
        <w:rPr>
          <w:rFonts w:ascii="Times New Roman" w:hAnsi="Times New Roman" w:cs="Times New Roman"/>
          <w:b w:val="0"/>
          <w:sz w:val="24"/>
          <w:szCs w:val="24"/>
        </w:rPr>
        <w:t xml:space="preserve"> и</w:t>
      </w:r>
      <w:r w:rsidRPr="00DD0104">
        <w:rPr>
          <w:rFonts w:ascii="Times New Roman" w:hAnsi="Times New Roman" w:cs="Times New Roman"/>
          <w:b w:val="0"/>
          <w:sz w:val="24"/>
          <w:szCs w:val="24"/>
        </w:rPr>
        <w:t xml:space="preserve"> огородных участков допуск</w:t>
      </w:r>
      <w:r w:rsidRPr="00DD0104">
        <w:rPr>
          <w:rFonts w:ascii="Times New Roman" w:hAnsi="Times New Roman" w:cs="Times New Roman"/>
          <w:b w:val="0"/>
          <w:sz w:val="24"/>
          <w:szCs w:val="24"/>
        </w:rPr>
        <w:t>а</w:t>
      </w:r>
      <w:r w:rsidRPr="00DD0104">
        <w:rPr>
          <w:rFonts w:ascii="Times New Roman" w:hAnsi="Times New Roman" w:cs="Times New Roman"/>
          <w:b w:val="0"/>
          <w:sz w:val="24"/>
          <w:szCs w:val="24"/>
        </w:rPr>
        <w:t xml:space="preserve">ется принимать равной </w:t>
      </w:r>
      <w:smartTag w:uri="urn:schemas-microsoft-com:office:smarttags" w:element="metricconverter">
        <w:smartTagPr>
          <w:attr w:name="ProductID" w:val="50 м"/>
        </w:smartTagPr>
        <w:r w:rsidRPr="00DD0104">
          <w:rPr>
            <w:rFonts w:ascii="Times New Roman" w:hAnsi="Times New Roman" w:cs="Times New Roman"/>
            <w:b w:val="0"/>
            <w:sz w:val="24"/>
            <w:szCs w:val="24"/>
          </w:rPr>
          <w:t>50 м</w:t>
        </w:r>
      </w:smartTag>
      <w:r w:rsidRPr="00DD0104">
        <w:rPr>
          <w:rFonts w:ascii="Times New Roman" w:hAnsi="Times New Roman" w:cs="Times New Roman"/>
          <w:b w:val="0"/>
          <w:sz w:val="24"/>
          <w:szCs w:val="24"/>
        </w:rPr>
        <w:t>.</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1.1.2.16. Пересечения железнодорожных линий между собой в разных уровнях сл</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 xml:space="preserve">дует предусматривать для линий категорий: </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xml:space="preserve">- </w:t>
      </w:r>
      <w:r w:rsidRPr="00DD0104">
        <w:rPr>
          <w:rFonts w:ascii="Times New Roman" w:hAnsi="Times New Roman" w:cs="Times New Roman"/>
          <w:b w:val="0"/>
          <w:sz w:val="24"/>
          <w:szCs w:val="24"/>
          <w:lang w:val="en-US"/>
        </w:rPr>
        <w:t>I</w:t>
      </w:r>
      <w:r w:rsidRPr="00DD0104">
        <w:rPr>
          <w:rFonts w:ascii="Times New Roman" w:hAnsi="Times New Roman" w:cs="Times New Roman"/>
          <w:b w:val="0"/>
          <w:sz w:val="24"/>
          <w:szCs w:val="24"/>
        </w:rPr>
        <w:t xml:space="preserve">, </w:t>
      </w:r>
      <w:r w:rsidRPr="00DD0104">
        <w:rPr>
          <w:rFonts w:ascii="Times New Roman" w:hAnsi="Times New Roman" w:cs="Times New Roman"/>
          <w:b w:val="0"/>
          <w:sz w:val="24"/>
          <w:szCs w:val="24"/>
          <w:lang w:val="en-US"/>
        </w:rPr>
        <w:t>II</w:t>
      </w:r>
      <w:r w:rsidRPr="00DD0104">
        <w:rPr>
          <w:rFonts w:ascii="Times New Roman" w:hAnsi="Times New Roman" w:cs="Times New Roman"/>
          <w:b w:val="0"/>
          <w:sz w:val="24"/>
          <w:szCs w:val="24"/>
        </w:rPr>
        <w:t xml:space="preserve"> – за пределами территории населенных пунктов; </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III, IV – за пределами жилых и общественно-деловых зон населенных пунктов.</w:t>
      </w:r>
    </w:p>
    <w:p w:rsidR="00DD0104" w:rsidRPr="00DD0104" w:rsidRDefault="00DD0104" w:rsidP="00DD0104">
      <w:pPr>
        <w:spacing w:line="240" w:lineRule="auto"/>
        <w:ind w:firstLine="720"/>
        <w:rPr>
          <w:rFonts w:ascii="Times New Roman" w:hAnsi="Times New Roman" w:cs="Times New Roman"/>
          <w:b w:val="0"/>
          <w:bCs w:val="0"/>
          <w:spacing w:val="-2"/>
          <w:sz w:val="24"/>
          <w:szCs w:val="24"/>
        </w:rPr>
      </w:pPr>
      <w:r w:rsidRPr="00DD0104">
        <w:rPr>
          <w:rFonts w:ascii="Times New Roman" w:hAnsi="Times New Roman" w:cs="Times New Roman"/>
          <w:b w:val="0"/>
          <w:sz w:val="24"/>
          <w:szCs w:val="24"/>
        </w:rPr>
        <w:t xml:space="preserve">В пределах территории населенных пунктов пересечения железных дорог в </w:t>
      </w:r>
      <w:r w:rsidRPr="00DD0104">
        <w:rPr>
          <w:rFonts w:ascii="Times New Roman" w:hAnsi="Times New Roman" w:cs="Times New Roman"/>
          <w:b w:val="0"/>
          <w:spacing w:val="-2"/>
          <w:sz w:val="24"/>
          <w:szCs w:val="24"/>
        </w:rPr>
        <w:t>одном уровне с улицами и автомобильными дорогами, а также с линиями электри</w:t>
      </w:r>
      <w:r w:rsidRPr="00DD0104">
        <w:rPr>
          <w:rFonts w:ascii="Times New Roman" w:hAnsi="Times New Roman" w:cs="Times New Roman"/>
          <w:b w:val="0"/>
          <w:sz w:val="24"/>
          <w:szCs w:val="24"/>
        </w:rPr>
        <w:t>ческого общес</w:t>
      </w:r>
      <w:r w:rsidRPr="00DD0104">
        <w:rPr>
          <w:rFonts w:ascii="Times New Roman" w:hAnsi="Times New Roman" w:cs="Times New Roman"/>
          <w:b w:val="0"/>
          <w:sz w:val="24"/>
          <w:szCs w:val="24"/>
        </w:rPr>
        <w:t>т</w:t>
      </w:r>
      <w:r w:rsidRPr="00DD0104">
        <w:rPr>
          <w:rFonts w:ascii="Times New Roman" w:hAnsi="Times New Roman" w:cs="Times New Roman"/>
          <w:b w:val="0"/>
          <w:sz w:val="24"/>
          <w:szCs w:val="24"/>
        </w:rPr>
        <w:t xml:space="preserve">венного пассажирского транспорта следует предусматривать в </w:t>
      </w:r>
      <w:r w:rsidRPr="00DD0104">
        <w:rPr>
          <w:rFonts w:ascii="Times New Roman" w:hAnsi="Times New Roman" w:cs="Times New Roman"/>
          <w:b w:val="0"/>
          <w:spacing w:val="-2"/>
          <w:sz w:val="24"/>
          <w:szCs w:val="24"/>
        </w:rPr>
        <w:t>соответствии с требовани</w:t>
      </w:r>
      <w:r w:rsidRPr="00DD0104">
        <w:rPr>
          <w:rFonts w:ascii="Times New Roman" w:hAnsi="Times New Roman" w:cs="Times New Roman"/>
          <w:b w:val="0"/>
          <w:spacing w:val="-2"/>
          <w:sz w:val="24"/>
          <w:szCs w:val="24"/>
        </w:rPr>
        <w:t>я</w:t>
      </w:r>
      <w:r w:rsidRPr="00DD0104">
        <w:rPr>
          <w:rFonts w:ascii="Times New Roman" w:hAnsi="Times New Roman" w:cs="Times New Roman"/>
          <w:b w:val="0"/>
          <w:spacing w:val="-2"/>
          <w:sz w:val="24"/>
          <w:szCs w:val="24"/>
        </w:rPr>
        <w:t xml:space="preserve">ми </w:t>
      </w:r>
      <w:r w:rsidRPr="00842513">
        <w:rPr>
          <w:rFonts w:ascii="Times New Roman" w:hAnsi="Times New Roman" w:cs="Times New Roman"/>
          <w:b w:val="0"/>
          <w:sz w:val="24"/>
          <w:szCs w:val="24"/>
        </w:rPr>
        <w:t>СП 119.13330.201</w:t>
      </w:r>
      <w:r w:rsidR="002B5F8C">
        <w:rPr>
          <w:rFonts w:ascii="Times New Roman" w:hAnsi="Times New Roman" w:cs="Times New Roman"/>
          <w:b w:val="0"/>
          <w:sz w:val="24"/>
          <w:szCs w:val="24"/>
        </w:rPr>
        <w:t>7</w:t>
      </w:r>
      <w:r w:rsidRPr="00842513">
        <w:rPr>
          <w:rFonts w:ascii="Times New Roman" w:hAnsi="Times New Roman" w:cs="Times New Roman"/>
          <w:b w:val="0"/>
          <w:spacing w:val="-2"/>
          <w:sz w:val="24"/>
          <w:szCs w:val="24"/>
        </w:rPr>
        <w:t xml:space="preserve">, </w:t>
      </w:r>
      <w:r w:rsidRPr="00842513">
        <w:rPr>
          <w:rFonts w:ascii="Times New Roman" w:hAnsi="Times New Roman" w:cs="Times New Roman"/>
          <w:b w:val="0"/>
          <w:sz w:val="24"/>
          <w:szCs w:val="24"/>
        </w:rPr>
        <w:t xml:space="preserve">СП 34.13330.2012 </w:t>
      </w:r>
      <w:r w:rsidRPr="00842513">
        <w:rPr>
          <w:rFonts w:ascii="Times New Roman" w:hAnsi="Times New Roman" w:cs="Times New Roman"/>
          <w:b w:val="0"/>
          <w:spacing w:val="-2"/>
          <w:sz w:val="24"/>
          <w:szCs w:val="24"/>
        </w:rPr>
        <w:t xml:space="preserve">и </w:t>
      </w:r>
      <w:r w:rsidRPr="001B7038">
        <w:rPr>
          <w:rFonts w:ascii="Times New Roman" w:hAnsi="Times New Roman" w:cs="Times New Roman"/>
          <w:b w:val="0"/>
          <w:sz w:val="24"/>
          <w:szCs w:val="24"/>
        </w:rPr>
        <w:t>СП 98.13330.2012</w:t>
      </w:r>
      <w:r w:rsidRPr="00842513">
        <w:rPr>
          <w:rFonts w:ascii="Times New Roman" w:hAnsi="Times New Roman" w:cs="Times New Roman"/>
          <w:b w:val="0"/>
          <w:spacing w:val="-2"/>
          <w:sz w:val="24"/>
          <w:szCs w:val="24"/>
        </w:rPr>
        <w:t>.</w:t>
      </w:r>
    </w:p>
    <w:p w:rsidR="00DD0104" w:rsidRPr="00DD0104" w:rsidRDefault="00DD0104" w:rsidP="00DD0104">
      <w:pPr>
        <w:spacing w:line="240" w:lineRule="auto"/>
        <w:ind w:firstLine="720"/>
        <w:rPr>
          <w:rFonts w:ascii="Times New Roman" w:hAnsi="Times New Roman" w:cs="Times New Roman"/>
          <w:b w:val="0"/>
          <w:sz w:val="24"/>
          <w:szCs w:val="24"/>
        </w:rPr>
      </w:pPr>
    </w:p>
    <w:p w:rsidR="00DD0104" w:rsidRPr="00DD0104" w:rsidRDefault="00DD0104" w:rsidP="00DD0104">
      <w:pPr>
        <w:spacing w:line="240" w:lineRule="auto"/>
        <w:ind w:firstLine="709"/>
        <w:rPr>
          <w:rFonts w:ascii="Times New Roman" w:hAnsi="Times New Roman" w:cs="Times New Roman"/>
          <w:b w:val="0"/>
          <w:bCs w:val="0"/>
          <w:spacing w:val="4"/>
          <w:sz w:val="24"/>
          <w:szCs w:val="24"/>
        </w:rPr>
      </w:pPr>
    </w:p>
    <w:p w:rsidR="00DD0104" w:rsidRPr="00863CFA" w:rsidRDefault="00DD0104" w:rsidP="00DD0104">
      <w:pPr>
        <w:pStyle w:val="5"/>
        <w:rPr>
          <w:rFonts w:ascii="Times New Roman" w:hAnsi="Times New Roman" w:cs="Times New Roman"/>
          <w:b/>
          <w:i/>
          <w:color w:val="auto"/>
          <w:sz w:val="24"/>
          <w:szCs w:val="24"/>
        </w:rPr>
      </w:pPr>
      <w:bookmarkStart w:id="42" w:name="_Toc501880072"/>
      <w:bookmarkStart w:id="43" w:name="_Toc501972393"/>
      <w:bookmarkStart w:id="44" w:name="_Toc525558329"/>
      <w:bookmarkStart w:id="45" w:name="_Toc529448835"/>
      <w:bookmarkStart w:id="46" w:name="_Toc529782504"/>
      <w:r w:rsidRPr="00863CFA">
        <w:rPr>
          <w:rFonts w:ascii="Times New Roman" w:hAnsi="Times New Roman" w:cs="Times New Roman"/>
          <w:b/>
          <w:i/>
          <w:color w:val="auto"/>
          <w:sz w:val="24"/>
          <w:szCs w:val="24"/>
        </w:rPr>
        <w:t>Аэропорты, аэродромы, вертодромы</w:t>
      </w:r>
      <w:bookmarkEnd w:id="42"/>
      <w:bookmarkEnd w:id="43"/>
      <w:bookmarkEnd w:id="44"/>
      <w:bookmarkEnd w:id="45"/>
      <w:bookmarkEnd w:id="46"/>
      <w:r w:rsidRPr="00863CFA">
        <w:rPr>
          <w:rFonts w:ascii="Times New Roman" w:hAnsi="Times New Roman" w:cs="Times New Roman"/>
          <w:b/>
          <w:i/>
          <w:color w:val="auto"/>
          <w:sz w:val="24"/>
          <w:szCs w:val="24"/>
        </w:rPr>
        <w:t xml:space="preserve"> </w:t>
      </w:r>
    </w:p>
    <w:p w:rsidR="00DD0104" w:rsidRPr="00DD0104" w:rsidRDefault="00DD0104" w:rsidP="00DD0104">
      <w:pPr>
        <w:spacing w:line="240" w:lineRule="auto"/>
        <w:ind w:firstLine="709"/>
        <w:rPr>
          <w:rFonts w:ascii="Times New Roman" w:hAnsi="Times New Roman" w:cs="Times New Roman"/>
          <w:b w:val="0"/>
          <w:bCs w:val="0"/>
          <w:spacing w:val="-1"/>
          <w:sz w:val="24"/>
          <w:szCs w:val="24"/>
        </w:rPr>
      </w:pPr>
    </w:p>
    <w:p w:rsidR="00DD0104" w:rsidRPr="00DD0104" w:rsidRDefault="00DD0104" w:rsidP="00DD0104">
      <w:pPr>
        <w:spacing w:line="240" w:lineRule="auto"/>
        <w:ind w:firstLine="709"/>
        <w:rPr>
          <w:rFonts w:ascii="Times New Roman" w:hAnsi="Times New Roman" w:cs="Times New Roman"/>
          <w:b w:val="0"/>
          <w:bCs w:val="0"/>
          <w:spacing w:val="-1"/>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17</w:t>
      </w:r>
      <w:r w:rsidRPr="00DD0104">
        <w:rPr>
          <w:rFonts w:ascii="Times New Roman" w:hAnsi="Times New Roman" w:cs="Times New Roman"/>
          <w:b w:val="0"/>
          <w:sz w:val="24"/>
          <w:szCs w:val="24"/>
        </w:rPr>
        <w:t xml:space="preserve">. </w:t>
      </w:r>
      <w:r w:rsidRPr="00DD0104">
        <w:rPr>
          <w:rFonts w:ascii="Times New Roman" w:hAnsi="Times New Roman" w:cs="Times New Roman"/>
          <w:b w:val="0"/>
          <w:spacing w:val="-1"/>
          <w:sz w:val="24"/>
          <w:szCs w:val="24"/>
        </w:rPr>
        <w:t>Аэропорты, аэродромы, вертодромы следует размещать в соответствии с нормативными требованиями к расстояниям от территории жилых зон и зон массового о</w:t>
      </w:r>
      <w:r w:rsidRPr="00DD0104">
        <w:rPr>
          <w:rFonts w:ascii="Times New Roman" w:hAnsi="Times New Roman" w:cs="Times New Roman"/>
          <w:b w:val="0"/>
          <w:spacing w:val="-1"/>
          <w:sz w:val="24"/>
          <w:szCs w:val="24"/>
        </w:rPr>
        <w:t>т</w:t>
      </w:r>
      <w:r w:rsidRPr="00DD0104">
        <w:rPr>
          <w:rFonts w:ascii="Times New Roman" w:hAnsi="Times New Roman" w:cs="Times New Roman"/>
          <w:b w:val="0"/>
          <w:spacing w:val="-1"/>
          <w:sz w:val="24"/>
          <w:szCs w:val="24"/>
        </w:rPr>
        <w:lastRenderedPageBreak/>
        <w:t>дыха населения, обеспечивающим безопасность полетов, допустимые уровни авиационн</w:t>
      </w:r>
      <w:r w:rsidRPr="00DD0104">
        <w:rPr>
          <w:rFonts w:ascii="Times New Roman" w:hAnsi="Times New Roman" w:cs="Times New Roman"/>
          <w:b w:val="0"/>
          <w:spacing w:val="-1"/>
          <w:sz w:val="24"/>
          <w:szCs w:val="24"/>
        </w:rPr>
        <w:t>о</w:t>
      </w:r>
      <w:r w:rsidRPr="00DD0104">
        <w:rPr>
          <w:rFonts w:ascii="Times New Roman" w:hAnsi="Times New Roman" w:cs="Times New Roman"/>
          <w:b w:val="0"/>
          <w:spacing w:val="-1"/>
          <w:sz w:val="24"/>
          <w:szCs w:val="24"/>
        </w:rPr>
        <w:t>го шума, электромагнитного излучения и концентрации загрязняющих веществ в соотве</w:t>
      </w:r>
      <w:r w:rsidRPr="00DD0104">
        <w:rPr>
          <w:rFonts w:ascii="Times New Roman" w:hAnsi="Times New Roman" w:cs="Times New Roman"/>
          <w:b w:val="0"/>
          <w:spacing w:val="-1"/>
          <w:sz w:val="24"/>
          <w:szCs w:val="24"/>
        </w:rPr>
        <w:t>т</w:t>
      </w:r>
      <w:r w:rsidRPr="00DD0104">
        <w:rPr>
          <w:rFonts w:ascii="Times New Roman" w:hAnsi="Times New Roman" w:cs="Times New Roman"/>
          <w:b w:val="0"/>
          <w:spacing w:val="-1"/>
          <w:sz w:val="24"/>
          <w:szCs w:val="24"/>
        </w:rPr>
        <w:t>ствии с требованиями настоящих нормативов.</w:t>
      </w:r>
    </w:p>
    <w:p w:rsidR="00DD0104" w:rsidRPr="00DD0104" w:rsidRDefault="00DD0104" w:rsidP="00DD0104">
      <w:pPr>
        <w:spacing w:line="240" w:lineRule="auto"/>
        <w:ind w:firstLine="709"/>
        <w:rPr>
          <w:rFonts w:ascii="Times New Roman" w:hAnsi="Times New Roman" w:cs="Times New Roman"/>
          <w:b w:val="0"/>
          <w:bCs w:val="0"/>
          <w:spacing w:val="-1"/>
          <w:sz w:val="24"/>
          <w:szCs w:val="24"/>
        </w:rPr>
      </w:pPr>
      <w:r w:rsidRPr="00DD0104">
        <w:rPr>
          <w:rFonts w:ascii="Times New Roman" w:hAnsi="Times New Roman" w:cs="Times New Roman"/>
          <w:b w:val="0"/>
          <w:sz w:val="24"/>
          <w:szCs w:val="24"/>
        </w:rPr>
        <w:t xml:space="preserve">Размещение новых аэродромов, вертодромов проектируется в соответствии с </w:t>
      </w:r>
      <w:r w:rsidRPr="00842513">
        <w:rPr>
          <w:rFonts w:ascii="Times New Roman" w:hAnsi="Times New Roman" w:cs="Times New Roman"/>
          <w:b w:val="0"/>
          <w:sz w:val="24"/>
          <w:szCs w:val="24"/>
        </w:rPr>
        <w:t>тр</w:t>
      </w:r>
      <w:r w:rsidRPr="00842513">
        <w:rPr>
          <w:rFonts w:ascii="Times New Roman" w:hAnsi="Times New Roman" w:cs="Times New Roman"/>
          <w:b w:val="0"/>
          <w:sz w:val="24"/>
          <w:szCs w:val="24"/>
        </w:rPr>
        <w:t>е</w:t>
      </w:r>
      <w:r w:rsidRPr="00842513">
        <w:rPr>
          <w:rFonts w:ascii="Times New Roman" w:hAnsi="Times New Roman" w:cs="Times New Roman"/>
          <w:b w:val="0"/>
          <w:sz w:val="24"/>
          <w:szCs w:val="24"/>
        </w:rPr>
        <w:t>бованиями СП 121.13330.2012.</w:t>
      </w:r>
      <w:r w:rsidRPr="00DD0104">
        <w:rPr>
          <w:rFonts w:ascii="Times New Roman" w:hAnsi="Times New Roman" w:cs="Times New Roman"/>
          <w:b w:val="0"/>
          <w:spacing w:val="-1"/>
          <w:sz w:val="24"/>
          <w:szCs w:val="24"/>
        </w:rPr>
        <w:t xml:space="preserve"> Сооружения воздушного транспорта проектируются </w:t>
      </w:r>
      <w:r w:rsidRPr="00DD0104">
        <w:rPr>
          <w:rFonts w:ascii="Times New Roman" w:hAnsi="Times New Roman" w:cs="Times New Roman"/>
          <w:b w:val="0"/>
          <w:sz w:val="24"/>
          <w:szCs w:val="24"/>
        </w:rPr>
        <w:t>в пр</w:t>
      </w:r>
      <w:r w:rsidRPr="00DD0104">
        <w:rPr>
          <w:rFonts w:ascii="Times New Roman" w:hAnsi="Times New Roman" w:cs="Times New Roman"/>
          <w:b w:val="0"/>
          <w:sz w:val="24"/>
          <w:szCs w:val="24"/>
        </w:rPr>
        <w:t>и</w:t>
      </w:r>
      <w:r w:rsidRPr="00DD0104">
        <w:rPr>
          <w:rFonts w:ascii="Times New Roman" w:hAnsi="Times New Roman" w:cs="Times New Roman"/>
          <w:b w:val="0"/>
          <w:sz w:val="24"/>
          <w:szCs w:val="24"/>
        </w:rPr>
        <w:t>городной зоне, за пределами населенных пунктов и зон массового отдыха населения.</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18</w:t>
      </w:r>
      <w:r w:rsidRPr="00DD0104">
        <w:rPr>
          <w:rFonts w:ascii="Times New Roman" w:hAnsi="Times New Roman" w:cs="Times New Roman"/>
          <w:b w:val="0"/>
          <w:sz w:val="24"/>
          <w:szCs w:val="24"/>
        </w:rPr>
        <w:t>. Связь аэропортов, аэродромов с населенными пунктами должна быть обеспечена системой общественного транспорта.</w:t>
      </w:r>
    </w:p>
    <w:p w:rsidR="00DD0104" w:rsidRPr="007E48F0" w:rsidRDefault="00DD0104" w:rsidP="00DD0104">
      <w:pPr>
        <w:spacing w:line="240" w:lineRule="auto"/>
        <w:ind w:firstLine="709"/>
        <w:rPr>
          <w:rFonts w:ascii="Times New Roman" w:hAnsi="Times New Roman" w:cs="Times New Roman"/>
          <w:b w:val="0"/>
          <w:bCs w:val="0"/>
          <w:spacing w:val="-1"/>
          <w:sz w:val="24"/>
          <w:szCs w:val="24"/>
        </w:rPr>
      </w:pPr>
      <w:r w:rsidRPr="007E48F0">
        <w:rPr>
          <w:rFonts w:ascii="Times New Roman" w:hAnsi="Times New Roman" w:cs="Times New Roman"/>
          <w:b w:val="0"/>
          <w:spacing w:val="-3"/>
          <w:sz w:val="24"/>
          <w:szCs w:val="24"/>
        </w:rPr>
        <w:t>Пункты отправления и прибытия авиапассажиров проектируются на магистралях н</w:t>
      </w:r>
      <w:r w:rsidRPr="007E48F0">
        <w:rPr>
          <w:rFonts w:ascii="Times New Roman" w:hAnsi="Times New Roman" w:cs="Times New Roman"/>
          <w:b w:val="0"/>
          <w:spacing w:val="-3"/>
          <w:sz w:val="24"/>
          <w:szCs w:val="24"/>
        </w:rPr>
        <w:t>а</w:t>
      </w:r>
      <w:r w:rsidRPr="007E48F0">
        <w:rPr>
          <w:rFonts w:ascii="Times New Roman" w:hAnsi="Times New Roman" w:cs="Times New Roman"/>
          <w:b w:val="0"/>
          <w:spacing w:val="-3"/>
          <w:sz w:val="24"/>
          <w:szCs w:val="24"/>
        </w:rPr>
        <w:t xml:space="preserve">селенных </w:t>
      </w:r>
      <w:r w:rsidRPr="007E48F0">
        <w:rPr>
          <w:rFonts w:ascii="Times New Roman" w:hAnsi="Times New Roman" w:cs="Times New Roman"/>
          <w:b w:val="0"/>
          <w:sz w:val="24"/>
          <w:szCs w:val="24"/>
        </w:rPr>
        <w:t>пунктов, ведущих к аэропортам, аэродромам в 30-40 минутной транспортной доступности от них.</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19</w:t>
      </w:r>
      <w:r w:rsidRPr="00DD0104">
        <w:rPr>
          <w:rFonts w:ascii="Times New Roman" w:hAnsi="Times New Roman" w:cs="Times New Roman"/>
          <w:b w:val="0"/>
          <w:sz w:val="24"/>
          <w:szCs w:val="24"/>
        </w:rPr>
        <w:t xml:space="preserve">. За расчетное приближение границ территорий </w:t>
      </w:r>
      <w:r w:rsidRPr="00DD0104">
        <w:rPr>
          <w:rFonts w:ascii="Times New Roman" w:hAnsi="Times New Roman" w:cs="Times New Roman"/>
          <w:b w:val="0"/>
          <w:spacing w:val="-1"/>
          <w:sz w:val="24"/>
          <w:szCs w:val="24"/>
        </w:rPr>
        <w:t>жилых зон и зон массового отдыха населения</w:t>
      </w:r>
      <w:r w:rsidRPr="00DD0104">
        <w:rPr>
          <w:rFonts w:ascii="Times New Roman" w:hAnsi="Times New Roman" w:cs="Times New Roman"/>
          <w:b w:val="0"/>
          <w:sz w:val="24"/>
          <w:szCs w:val="24"/>
        </w:rPr>
        <w:t xml:space="preserve"> к летному полю аэродрома следует принимать наибольшее расстояние, полученное на основе учета указанных факторов. Указанные требования должны собл</w:t>
      </w:r>
      <w:r w:rsidRPr="00DD0104">
        <w:rPr>
          <w:rFonts w:ascii="Times New Roman" w:hAnsi="Times New Roman" w:cs="Times New Roman"/>
          <w:b w:val="0"/>
          <w:sz w:val="24"/>
          <w:szCs w:val="24"/>
        </w:rPr>
        <w:t>ю</w:t>
      </w:r>
      <w:r w:rsidRPr="00DD0104">
        <w:rPr>
          <w:rFonts w:ascii="Times New Roman" w:hAnsi="Times New Roman" w:cs="Times New Roman"/>
          <w:b w:val="0"/>
          <w:sz w:val="24"/>
          <w:szCs w:val="24"/>
        </w:rPr>
        <w:t xml:space="preserve">даться также при размещении новых территорий </w:t>
      </w:r>
      <w:r w:rsidRPr="00DD0104">
        <w:rPr>
          <w:rFonts w:ascii="Times New Roman" w:hAnsi="Times New Roman" w:cs="Times New Roman"/>
          <w:b w:val="0"/>
          <w:spacing w:val="-1"/>
          <w:sz w:val="24"/>
          <w:szCs w:val="24"/>
        </w:rPr>
        <w:t xml:space="preserve">жилых зон </w:t>
      </w:r>
      <w:r w:rsidRPr="00DD0104">
        <w:rPr>
          <w:rFonts w:ascii="Times New Roman" w:hAnsi="Times New Roman" w:cs="Times New Roman"/>
          <w:b w:val="0"/>
          <w:sz w:val="24"/>
          <w:szCs w:val="24"/>
        </w:rPr>
        <w:t>и зон массового отдыха в районах действующих аэропортов.</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20</w:t>
      </w:r>
      <w:r w:rsidRPr="00DD0104">
        <w:rPr>
          <w:rFonts w:ascii="Times New Roman" w:hAnsi="Times New Roman" w:cs="Times New Roman"/>
          <w:b w:val="0"/>
          <w:sz w:val="24"/>
          <w:szCs w:val="24"/>
        </w:rPr>
        <w:t xml:space="preserve">. При проектировании аэропортов нормы отвода земель следует определять в соответствии с требованиями </w:t>
      </w:r>
      <w:r w:rsidRPr="00842513">
        <w:rPr>
          <w:rFonts w:ascii="Times New Roman" w:hAnsi="Times New Roman" w:cs="Times New Roman"/>
          <w:b w:val="0"/>
          <w:sz w:val="24"/>
          <w:szCs w:val="24"/>
        </w:rPr>
        <w:t>СН 457-74.</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 xml:space="preserve">Земельный участок для аэропорта включает участки для </w:t>
      </w:r>
      <w:r w:rsidRPr="00DD0104">
        <w:rPr>
          <w:rFonts w:ascii="Times New Roman" w:hAnsi="Times New Roman" w:cs="Times New Roman"/>
          <w:b w:val="0"/>
          <w:spacing w:val="-2"/>
          <w:sz w:val="24"/>
          <w:szCs w:val="24"/>
        </w:rPr>
        <w:t>аэродрома, обособленных сооружений</w:t>
      </w:r>
      <w:r w:rsidRPr="00DD0104">
        <w:rPr>
          <w:rFonts w:ascii="Times New Roman" w:hAnsi="Times New Roman" w:cs="Times New Roman"/>
          <w:b w:val="0"/>
          <w:noProof/>
          <w:spacing w:val="-2"/>
          <w:sz w:val="24"/>
          <w:szCs w:val="24"/>
        </w:rPr>
        <w:t xml:space="preserve"> (</w:t>
      </w:r>
      <w:r w:rsidRPr="00DD0104">
        <w:rPr>
          <w:rFonts w:ascii="Times New Roman" w:hAnsi="Times New Roman" w:cs="Times New Roman"/>
          <w:b w:val="0"/>
          <w:spacing w:val="-2"/>
          <w:sz w:val="24"/>
          <w:szCs w:val="24"/>
        </w:rPr>
        <w:t>управления воздушным движением,</w:t>
      </w:r>
      <w:r w:rsidRPr="00DD0104">
        <w:rPr>
          <w:rFonts w:ascii="Times New Roman" w:hAnsi="Times New Roman" w:cs="Times New Roman"/>
          <w:b w:val="0"/>
          <w:sz w:val="24"/>
          <w:szCs w:val="24"/>
        </w:rPr>
        <w:t xml:space="preserve"> радионавигации и посадки, очистных с</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оружений) и служебно-технической территории.</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Размеры земельных участков для аэродрома и обособленных сооружений следует устанавливать по таблице</w:t>
      </w:r>
      <w:r w:rsidRPr="00DD0104">
        <w:rPr>
          <w:rFonts w:ascii="Times New Roman" w:hAnsi="Times New Roman" w:cs="Times New Roman"/>
          <w:b w:val="0"/>
          <w:noProof/>
          <w:sz w:val="24"/>
          <w:szCs w:val="24"/>
        </w:rPr>
        <w:t xml:space="preserve"> 3, размеры </w:t>
      </w:r>
      <w:r w:rsidRPr="00DD0104">
        <w:rPr>
          <w:rFonts w:ascii="Times New Roman" w:hAnsi="Times New Roman" w:cs="Times New Roman"/>
          <w:b w:val="0"/>
          <w:sz w:val="24"/>
          <w:szCs w:val="24"/>
        </w:rPr>
        <w:t>земельных участков служебно-технической террит</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рии аэропортов</w:t>
      </w:r>
      <w:r w:rsidRPr="00DD0104">
        <w:rPr>
          <w:rFonts w:ascii="Times New Roman" w:hAnsi="Times New Roman" w:cs="Times New Roman"/>
          <w:b w:val="0"/>
          <w:noProof/>
          <w:sz w:val="24"/>
          <w:szCs w:val="24"/>
        </w:rPr>
        <w:t xml:space="preserve"> – по таблице 4.</w:t>
      </w:r>
    </w:p>
    <w:p w:rsidR="00DD0104" w:rsidRPr="00DD0104" w:rsidRDefault="00DD0104" w:rsidP="00DD0104">
      <w:pPr>
        <w:spacing w:line="240" w:lineRule="auto"/>
        <w:ind w:firstLine="709"/>
        <w:rPr>
          <w:rFonts w:ascii="Times New Roman" w:hAnsi="Times New Roman" w:cs="Times New Roman"/>
          <w:b w:val="0"/>
          <w:bCs w:val="0"/>
          <w:sz w:val="24"/>
          <w:szCs w:val="24"/>
        </w:rPr>
      </w:pPr>
    </w:p>
    <w:p w:rsidR="00DD0104" w:rsidRPr="00DD0104" w:rsidRDefault="00DD0104" w:rsidP="00DD0104">
      <w:pPr>
        <w:spacing w:line="240" w:lineRule="auto"/>
        <w:jc w:val="right"/>
        <w:rPr>
          <w:rFonts w:ascii="Times New Roman" w:hAnsi="Times New Roman" w:cs="Times New Roman"/>
          <w:b w:val="0"/>
          <w:bCs w:val="0"/>
          <w:sz w:val="24"/>
          <w:szCs w:val="24"/>
        </w:rPr>
      </w:pPr>
      <w:r w:rsidRPr="00DD0104">
        <w:rPr>
          <w:rFonts w:ascii="Times New Roman" w:hAnsi="Times New Roman" w:cs="Times New Roman"/>
          <w:b w:val="0"/>
          <w:sz w:val="24"/>
          <w:szCs w:val="24"/>
        </w:rPr>
        <w:t>Таблица</w:t>
      </w:r>
      <w:r w:rsidRPr="00DD0104">
        <w:rPr>
          <w:rFonts w:ascii="Times New Roman" w:hAnsi="Times New Roman" w:cs="Times New Roman"/>
          <w:b w:val="0"/>
          <w:noProof/>
          <w:sz w:val="24"/>
          <w:szCs w:val="24"/>
        </w:rPr>
        <w:t xml:space="preserve"> 3</w:t>
      </w:r>
    </w:p>
    <w:tbl>
      <w:tblPr>
        <w:tblW w:w="10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74"/>
        <w:gridCol w:w="3328"/>
        <w:gridCol w:w="3548"/>
      </w:tblGrid>
      <w:tr w:rsidR="00DD0104" w:rsidRPr="00DD0104" w:rsidTr="00863CFA">
        <w:trPr>
          <w:trHeight w:hRule="exact" w:val="284"/>
          <w:tblHeader/>
          <w:jc w:val="center"/>
        </w:trPr>
        <w:tc>
          <w:tcPr>
            <w:tcW w:w="3274" w:type="dxa"/>
            <w:vMerge w:val="restart"/>
            <w:shd w:val="clear" w:color="auto" w:fill="CCFFCC"/>
            <w:vAlign w:val="center"/>
          </w:tcPr>
          <w:p w:rsidR="00DD0104" w:rsidRPr="00DD0104" w:rsidRDefault="00DD0104" w:rsidP="00863CFA">
            <w:pPr>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Класс аэродрома</w:t>
            </w:r>
          </w:p>
        </w:tc>
        <w:tc>
          <w:tcPr>
            <w:tcW w:w="6876" w:type="dxa"/>
            <w:gridSpan w:val="2"/>
            <w:shd w:val="clear" w:color="auto" w:fill="CCFFCC"/>
            <w:vAlign w:val="center"/>
          </w:tcPr>
          <w:p w:rsidR="00DD0104" w:rsidRPr="00DD0104" w:rsidRDefault="00DD0104" w:rsidP="00863CFA">
            <w:pPr>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Размеры земельных участков, га</w:t>
            </w:r>
          </w:p>
        </w:tc>
      </w:tr>
      <w:tr w:rsidR="00DD0104" w:rsidRPr="00DD0104" w:rsidTr="00863CFA">
        <w:trPr>
          <w:trHeight w:hRule="exact" w:val="284"/>
          <w:tblHeader/>
          <w:jc w:val="center"/>
        </w:trPr>
        <w:tc>
          <w:tcPr>
            <w:tcW w:w="3274" w:type="dxa"/>
            <w:vMerge/>
            <w:shd w:val="clear" w:color="auto" w:fill="CCFFCC"/>
            <w:vAlign w:val="center"/>
          </w:tcPr>
          <w:p w:rsidR="00DD0104" w:rsidRPr="00DD0104" w:rsidRDefault="00DD0104" w:rsidP="00863CFA">
            <w:pPr>
              <w:spacing w:line="240" w:lineRule="auto"/>
              <w:jc w:val="center"/>
              <w:rPr>
                <w:rFonts w:ascii="Times New Roman" w:hAnsi="Times New Roman" w:cs="Times New Roman"/>
                <w:b w:val="0"/>
                <w:sz w:val="20"/>
                <w:szCs w:val="20"/>
              </w:rPr>
            </w:pPr>
          </w:p>
        </w:tc>
        <w:tc>
          <w:tcPr>
            <w:tcW w:w="3328" w:type="dxa"/>
            <w:shd w:val="clear" w:color="auto" w:fill="CCFFCC"/>
            <w:vAlign w:val="center"/>
          </w:tcPr>
          <w:p w:rsidR="00DD0104" w:rsidRPr="00DD0104" w:rsidRDefault="00DD0104" w:rsidP="00863CFA">
            <w:pPr>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аэродрома</w:t>
            </w:r>
          </w:p>
        </w:tc>
        <w:tc>
          <w:tcPr>
            <w:tcW w:w="3548" w:type="dxa"/>
            <w:shd w:val="clear" w:color="auto" w:fill="CCFFCC"/>
            <w:vAlign w:val="center"/>
          </w:tcPr>
          <w:p w:rsidR="00DD0104" w:rsidRPr="00DD0104" w:rsidRDefault="00DD0104" w:rsidP="00863CFA">
            <w:pPr>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обособленных сооружений</w:t>
            </w:r>
          </w:p>
        </w:tc>
      </w:tr>
      <w:tr w:rsidR="00DD0104" w:rsidRPr="00DD0104" w:rsidTr="00863CFA">
        <w:trPr>
          <w:cantSplit/>
          <w:trHeight w:val="227"/>
          <w:jc w:val="center"/>
        </w:trPr>
        <w:tc>
          <w:tcPr>
            <w:tcW w:w="3274" w:type="dxa"/>
            <w:vAlign w:val="center"/>
          </w:tcPr>
          <w:p w:rsidR="00DD0104" w:rsidRPr="00DD0104" w:rsidRDefault="00DD0104" w:rsidP="00863CFA">
            <w:pPr>
              <w:spacing w:line="240" w:lineRule="auto"/>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А</w:t>
            </w:r>
          </w:p>
        </w:tc>
        <w:tc>
          <w:tcPr>
            <w:tcW w:w="3328"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rPr>
            </w:pPr>
            <w:r w:rsidRPr="00DD0104">
              <w:rPr>
                <w:rFonts w:ascii="Times New Roman" w:hAnsi="Times New Roman" w:cs="Times New Roman"/>
                <w:b w:val="0"/>
                <w:noProof/>
                <w:sz w:val="20"/>
                <w:szCs w:val="20"/>
              </w:rPr>
              <w:t>255</w:t>
            </w:r>
          </w:p>
        </w:tc>
        <w:tc>
          <w:tcPr>
            <w:tcW w:w="3548"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rPr>
            </w:pPr>
            <w:r w:rsidRPr="00DD0104">
              <w:rPr>
                <w:rFonts w:ascii="Times New Roman" w:hAnsi="Times New Roman" w:cs="Times New Roman"/>
                <w:b w:val="0"/>
                <w:noProof/>
                <w:sz w:val="20"/>
                <w:szCs w:val="20"/>
              </w:rPr>
              <w:t>32</w:t>
            </w:r>
          </w:p>
        </w:tc>
      </w:tr>
      <w:tr w:rsidR="00DD0104" w:rsidRPr="00DD0104" w:rsidTr="00863CFA">
        <w:trPr>
          <w:cantSplit/>
          <w:trHeight w:val="227"/>
          <w:jc w:val="center"/>
        </w:trPr>
        <w:tc>
          <w:tcPr>
            <w:tcW w:w="3274" w:type="dxa"/>
            <w:vAlign w:val="center"/>
          </w:tcPr>
          <w:p w:rsidR="00DD0104" w:rsidRPr="00DD0104" w:rsidRDefault="00DD0104" w:rsidP="00863CFA">
            <w:pPr>
              <w:spacing w:line="240" w:lineRule="auto"/>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Б</w:t>
            </w:r>
          </w:p>
        </w:tc>
        <w:tc>
          <w:tcPr>
            <w:tcW w:w="3328"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rPr>
            </w:pPr>
            <w:r w:rsidRPr="00DD0104">
              <w:rPr>
                <w:rFonts w:ascii="Times New Roman" w:hAnsi="Times New Roman" w:cs="Times New Roman"/>
                <w:b w:val="0"/>
                <w:noProof/>
                <w:sz w:val="20"/>
                <w:szCs w:val="20"/>
              </w:rPr>
              <w:t>200</w:t>
            </w:r>
          </w:p>
        </w:tc>
        <w:tc>
          <w:tcPr>
            <w:tcW w:w="3548"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rPr>
            </w:pPr>
            <w:r w:rsidRPr="00DD0104">
              <w:rPr>
                <w:rFonts w:ascii="Times New Roman" w:hAnsi="Times New Roman" w:cs="Times New Roman"/>
                <w:b w:val="0"/>
                <w:noProof/>
                <w:sz w:val="20"/>
                <w:szCs w:val="20"/>
              </w:rPr>
              <w:t>28</w:t>
            </w:r>
          </w:p>
        </w:tc>
      </w:tr>
      <w:tr w:rsidR="00DD0104" w:rsidRPr="00DD0104" w:rsidTr="00863CFA">
        <w:trPr>
          <w:cantSplit/>
          <w:trHeight w:val="227"/>
          <w:jc w:val="center"/>
        </w:trPr>
        <w:tc>
          <w:tcPr>
            <w:tcW w:w="3274" w:type="dxa"/>
            <w:vAlign w:val="center"/>
          </w:tcPr>
          <w:p w:rsidR="00DD0104" w:rsidRPr="00DD0104" w:rsidRDefault="00DD0104" w:rsidP="00863CFA">
            <w:pPr>
              <w:spacing w:line="240" w:lineRule="auto"/>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В</w:t>
            </w:r>
          </w:p>
        </w:tc>
        <w:tc>
          <w:tcPr>
            <w:tcW w:w="3328"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rPr>
            </w:pPr>
            <w:r w:rsidRPr="00DD0104">
              <w:rPr>
                <w:rFonts w:ascii="Times New Roman" w:hAnsi="Times New Roman" w:cs="Times New Roman"/>
                <w:b w:val="0"/>
                <w:noProof/>
                <w:sz w:val="20"/>
                <w:szCs w:val="20"/>
              </w:rPr>
              <w:t>155</w:t>
            </w:r>
          </w:p>
        </w:tc>
        <w:tc>
          <w:tcPr>
            <w:tcW w:w="3548"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rPr>
            </w:pPr>
            <w:r w:rsidRPr="00DD0104">
              <w:rPr>
                <w:rFonts w:ascii="Times New Roman" w:hAnsi="Times New Roman" w:cs="Times New Roman"/>
                <w:b w:val="0"/>
                <w:noProof/>
                <w:sz w:val="20"/>
                <w:szCs w:val="20"/>
              </w:rPr>
              <w:t>23</w:t>
            </w:r>
          </w:p>
        </w:tc>
      </w:tr>
      <w:tr w:rsidR="00DD0104" w:rsidRPr="00DD0104" w:rsidTr="00863CFA">
        <w:trPr>
          <w:cantSplit/>
          <w:trHeight w:val="227"/>
          <w:jc w:val="center"/>
        </w:trPr>
        <w:tc>
          <w:tcPr>
            <w:tcW w:w="3274" w:type="dxa"/>
            <w:vAlign w:val="center"/>
          </w:tcPr>
          <w:p w:rsidR="00DD0104" w:rsidRPr="00DD0104" w:rsidRDefault="00DD0104" w:rsidP="00863CFA">
            <w:pPr>
              <w:spacing w:line="240" w:lineRule="auto"/>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Г</w:t>
            </w:r>
          </w:p>
        </w:tc>
        <w:tc>
          <w:tcPr>
            <w:tcW w:w="3328"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rPr>
            </w:pPr>
            <w:r w:rsidRPr="00DD0104">
              <w:rPr>
                <w:rFonts w:ascii="Times New Roman" w:hAnsi="Times New Roman" w:cs="Times New Roman"/>
                <w:b w:val="0"/>
                <w:noProof/>
                <w:sz w:val="20"/>
                <w:szCs w:val="20"/>
              </w:rPr>
              <w:t>75</w:t>
            </w:r>
          </w:p>
        </w:tc>
        <w:tc>
          <w:tcPr>
            <w:tcW w:w="3548"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rPr>
            </w:pPr>
            <w:r w:rsidRPr="00DD0104">
              <w:rPr>
                <w:rFonts w:ascii="Times New Roman" w:hAnsi="Times New Roman" w:cs="Times New Roman"/>
                <w:b w:val="0"/>
                <w:noProof/>
                <w:sz w:val="20"/>
                <w:szCs w:val="20"/>
              </w:rPr>
              <w:t>15</w:t>
            </w:r>
          </w:p>
        </w:tc>
      </w:tr>
      <w:tr w:rsidR="00DD0104" w:rsidRPr="00DD0104" w:rsidTr="00863CFA">
        <w:trPr>
          <w:cantSplit/>
          <w:trHeight w:val="227"/>
          <w:jc w:val="center"/>
        </w:trPr>
        <w:tc>
          <w:tcPr>
            <w:tcW w:w="3274" w:type="dxa"/>
            <w:vAlign w:val="center"/>
          </w:tcPr>
          <w:p w:rsidR="00DD0104" w:rsidRPr="00DD0104" w:rsidRDefault="00DD0104" w:rsidP="00863CFA">
            <w:pPr>
              <w:spacing w:line="240" w:lineRule="auto"/>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Д</w:t>
            </w:r>
          </w:p>
        </w:tc>
        <w:tc>
          <w:tcPr>
            <w:tcW w:w="3328"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rPr>
            </w:pPr>
            <w:r w:rsidRPr="00DD0104">
              <w:rPr>
                <w:rFonts w:ascii="Times New Roman" w:hAnsi="Times New Roman" w:cs="Times New Roman"/>
                <w:b w:val="0"/>
                <w:noProof/>
                <w:sz w:val="20"/>
                <w:szCs w:val="20"/>
              </w:rPr>
              <w:t>40</w:t>
            </w:r>
          </w:p>
        </w:tc>
        <w:tc>
          <w:tcPr>
            <w:tcW w:w="3548" w:type="dxa"/>
            <w:vAlign w:val="center"/>
          </w:tcPr>
          <w:p w:rsidR="00DD0104" w:rsidRPr="00DD0104" w:rsidRDefault="00DD0104" w:rsidP="00BB7EEF">
            <w:pPr>
              <w:spacing w:line="240" w:lineRule="auto"/>
              <w:jc w:val="center"/>
              <w:rPr>
                <w:rFonts w:ascii="Times New Roman" w:hAnsi="Times New Roman" w:cs="Times New Roman"/>
                <w:b w:val="0"/>
                <w:bCs w:val="0"/>
                <w:noProof/>
                <w:sz w:val="20"/>
                <w:szCs w:val="20"/>
              </w:rPr>
            </w:pPr>
            <w:r w:rsidRPr="00DD0104">
              <w:rPr>
                <w:rFonts w:ascii="Times New Roman" w:hAnsi="Times New Roman" w:cs="Times New Roman"/>
                <w:b w:val="0"/>
                <w:noProof/>
                <w:sz w:val="20"/>
                <w:szCs w:val="20"/>
              </w:rPr>
              <w:t>1</w:t>
            </w:r>
            <w:r w:rsidR="00BB7EEF">
              <w:rPr>
                <w:rFonts w:ascii="Times New Roman" w:hAnsi="Times New Roman" w:cs="Times New Roman"/>
                <w:b w:val="0"/>
                <w:noProof/>
                <w:sz w:val="20"/>
                <w:szCs w:val="20"/>
              </w:rPr>
              <w:t>2</w:t>
            </w:r>
          </w:p>
        </w:tc>
      </w:tr>
      <w:tr w:rsidR="00DD0104" w:rsidRPr="00DD0104" w:rsidTr="00863CFA">
        <w:trPr>
          <w:cantSplit/>
          <w:trHeight w:val="227"/>
          <w:jc w:val="center"/>
        </w:trPr>
        <w:tc>
          <w:tcPr>
            <w:tcW w:w="3274" w:type="dxa"/>
            <w:vAlign w:val="center"/>
          </w:tcPr>
          <w:p w:rsidR="00DD0104" w:rsidRPr="00DD0104" w:rsidRDefault="00DD0104" w:rsidP="00863CFA">
            <w:pPr>
              <w:spacing w:line="240" w:lineRule="auto"/>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Е</w:t>
            </w:r>
          </w:p>
        </w:tc>
        <w:tc>
          <w:tcPr>
            <w:tcW w:w="3328"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rPr>
            </w:pPr>
            <w:r w:rsidRPr="00DD0104">
              <w:rPr>
                <w:rFonts w:ascii="Times New Roman" w:hAnsi="Times New Roman" w:cs="Times New Roman"/>
                <w:b w:val="0"/>
                <w:noProof/>
                <w:sz w:val="20"/>
                <w:szCs w:val="20"/>
              </w:rPr>
              <w:t>15</w:t>
            </w:r>
          </w:p>
        </w:tc>
        <w:tc>
          <w:tcPr>
            <w:tcW w:w="3548"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rPr>
            </w:pPr>
            <w:r w:rsidRPr="00DD0104">
              <w:rPr>
                <w:rFonts w:ascii="Times New Roman" w:hAnsi="Times New Roman" w:cs="Times New Roman"/>
                <w:b w:val="0"/>
                <w:noProof/>
                <w:sz w:val="20"/>
                <w:szCs w:val="20"/>
              </w:rPr>
              <w:t>-</w:t>
            </w:r>
          </w:p>
        </w:tc>
      </w:tr>
    </w:tbl>
    <w:p w:rsidR="00DD0104" w:rsidRPr="00DD0104" w:rsidRDefault="00DD0104" w:rsidP="00DD0104">
      <w:pPr>
        <w:spacing w:line="240" w:lineRule="auto"/>
        <w:ind w:firstLine="709"/>
        <w:rPr>
          <w:rFonts w:ascii="Times New Roman" w:hAnsi="Times New Roman" w:cs="Times New Roman"/>
          <w:b w:val="0"/>
          <w:bCs w:val="0"/>
          <w:i/>
          <w:iCs/>
          <w:spacing w:val="40"/>
          <w:sz w:val="20"/>
          <w:szCs w:val="20"/>
        </w:rPr>
      </w:pPr>
      <w:r w:rsidRPr="00DD0104">
        <w:rPr>
          <w:rFonts w:ascii="Times New Roman" w:hAnsi="Times New Roman" w:cs="Times New Roman"/>
          <w:b w:val="0"/>
          <w:i/>
          <w:iCs/>
          <w:spacing w:val="40"/>
          <w:sz w:val="20"/>
          <w:szCs w:val="20"/>
        </w:rPr>
        <w:t>Примечания:</w:t>
      </w:r>
      <w:r w:rsidRPr="00DD0104">
        <w:rPr>
          <w:rFonts w:ascii="Times New Roman" w:hAnsi="Times New Roman" w:cs="Times New Roman"/>
          <w:b w:val="0"/>
          <w:i/>
          <w:iCs/>
          <w:noProof/>
          <w:spacing w:val="40"/>
          <w:sz w:val="20"/>
          <w:szCs w:val="20"/>
        </w:rPr>
        <w:t xml:space="preserve"> </w:t>
      </w:r>
    </w:p>
    <w:p w:rsidR="00DD0104" w:rsidRPr="00DD0104" w:rsidRDefault="00DD0104" w:rsidP="00DD0104">
      <w:pPr>
        <w:spacing w:line="240" w:lineRule="auto"/>
        <w:ind w:firstLine="709"/>
        <w:rPr>
          <w:rFonts w:ascii="Times New Roman" w:hAnsi="Times New Roman" w:cs="Times New Roman"/>
          <w:b w:val="0"/>
          <w:bCs w:val="0"/>
          <w:sz w:val="20"/>
          <w:szCs w:val="20"/>
        </w:rPr>
      </w:pPr>
      <w:r w:rsidRPr="00DD0104">
        <w:rPr>
          <w:rFonts w:ascii="Times New Roman" w:hAnsi="Times New Roman" w:cs="Times New Roman"/>
          <w:b w:val="0"/>
          <w:noProof/>
          <w:sz w:val="20"/>
          <w:szCs w:val="20"/>
        </w:rPr>
        <w:t>1.</w:t>
      </w:r>
      <w:r w:rsidRPr="00DD0104">
        <w:rPr>
          <w:rFonts w:ascii="Times New Roman" w:hAnsi="Times New Roman" w:cs="Times New Roman"/>
          <w:b w:val="0"/>
          <w:sz w:val="20"/>
          <w:szCs w:val="20"/>
        </w:rPr>
        <w:t xml:space="preserve"> Размеры земельных участков определены для условий, если взлетно-посадочная полоса соотве</w:t>
      </w:r>
      <w:r w:rsidRPr="00DD0104">
        <w:rPr>
          <w:rFonts w:ascii="Times New Roman" w:hAnsi="Times New Roman" w:cs="Times New Roman"/>
          <w:b w:val="0"/>
          <w:sz w:val="20"/>
          <w:szCs w:val="20"/>
        </w:rPr>
        <w:t>т</w:t>
      </w:r>
      <w:r w:rsidRPr="00DD0104">
        <w:rPr>
          <w:rFonts w:ascii="Times New Roman" w:hAnsi="Times New Roman" w:cs="Times New Roman"/>
          <w:b w:val="0"/>
          <w:sz w:val="20"/>
          <w:szCs w:val="20"/>
        </w:rPr>
        <w:t>ствует расчетным данным (атмосферное давление</w:t>
      </w:r>
      <w:r w:rsidRPr="00DD0104">
        <w:rPr>
          <w:rFonts w:ascii="Times New Roman" w:hAnsi="Times New Roman" w:cs="Times New Roman"/>
          <w:b w:val="0"/>
          <w:noProof/>
          <w:sz w:val="20"/>
          <w:szCs w:val="20"/>
        </w:rPr>
        <w:t xml:space="preserve"> </w:t>
      </w:r>
      <w:smartTag w:uri="urn:schemas-microsoft-com:office:smarttags" w:element="metricconverter">
        <w:smartTagPr>
          <w:attr w:name="ProductID" w:val="730 мм"/>
        </w:smartTagPr>
        <w:r w:rsidRPr="00DD0104">
          <w:rPr>
            <w:rFonts w:ascii="Times New Roman" w:hAnsi="Times New Roman" w:cs="Times New Roman"/>
            <w:b w:val="0"/>
            <w:noProof/>
            <w:sz w:val="20"/>
            <w:szCs w:val="20"/>
          </w:rPr>
          <w:t>730</w:t>
        </w:r>
        <w:r w:rsidRPr="00DD0104">
          <w:rPr>
            <w:rFonts w:ascii="Times New Roman" w:hAnsi="Times New Roman" w:cs="Times New Roman"/>
            <w:b w:val="0"/>
            <w:sz w:val="20"/>
            <w:szCs w:val="20"/>
          </w:rPr>
          <w:t xml:space="preserve"> мм</w:t>
        </w:r>
      </w:smartTag>
      <w:r w:rsidRPr="00DD0104">
        <w:rPr>
          <w:rFonts w:ascii="Times New Roman" w:hAnsi="Times New Roman" w:cs="Times New Roman"/>
          <w:b w:val="0"/>
          <w:sz w:val="20"/>
          <w:szCs w:val="20"/>
        </w:rPr>
        <w:t xml:space="preserve"> рт. ст., температура воздуха</w:t>
      </w:r>
      <w:r w:rsidRPr="00DD0104">
        <w:rPr>
          <w:rFonts w:ascii="Times New Roman" w:hAnsi="Times New Roman" w:cs="Times New Roman"/>
          <w:b w:val="0"/>
          <w:noProof/>
          <w:sz w:val="20"/>
          <w:szCs w:val="20"/>
        </w:rPr>
        <w:t xml:space="preserve"> + 30°</w:t>
      </w:r>
      <w:r w:rsidRPr="00DD0104">
        <w:rPr>
          <w:rFonts w:ascii="Times New Roman" w:hAnsi="Times New Roman" w:cs="Times New Roman"/>
          <w:b w:val="0"/>
          <w:sz w:val="20"/>
          <w:szCs w:val="20"/>
        </w:rPr>
        <w:t xml:space="preserve"> С), а состав зд</w:t>
      </w:r>
      <w:r w:rsidRPr="00DD0104">
        <w:rPr>
          <w:rFonts w:ascii="Times New Roman" w:hAnsi="Times New Roman" w:cs="Times New Roman"/>
          <w:b w:val="0"/>
          <w:sz w:val="20"/>
          <w:szCs w:val="20"/>
        </w:rPr>
        <w:t>а</w:t>
      </w:r>
      <w:r w:rsidRPr="00DD0104">
        <w:rPr>
          <w:rFonts w:ascii="Times New Roman" w:hAnsi="Times New Roman" w:cs="Times New Roman"/>
          <w:b w:val="0"/>
          <w:sz w:val="20"/>
          <w:szCs w:val="20"/>
        </w:rPr>
        <w:t>ний и сооружений</w:t>
      </w:r>
      <w:r w:rsidRPr="00DD0104">
        <w:rPr>
          <w:rFonts w:ascii="Times New Roman" w:hAnsi="Times New Roman" w:cs="Times New Roman"/>
          <w:b w:val="0"/>
          <w:noProof/>
          <w:sz w:val="20"/>
          <w:szCs w:val="20"/>
        </w:rPr>
        <w:t xml:space="preserve"> –</w:t>
      </w:r>
      <w:r w:rsidRPr="00DD0104">
        <w:rPr>
          <w:rFonts w:ascii="Times New Roman" w:hAnsi="Times New Roman" w:cs="Times New Roman"/>
          <w:b w:val="0"/>
          <w:sz w:val="20"/>
          <w:szCs w:val="20"/>
        </w:rPr>
        <w:t xml:space="preserve"> предусмотренному нормами технологического проектирования аэропортов.</w:t>
      </w:r>
    </w:p>
    <w:p w:rsidR="00DD0104" w:rsidRPr="00DD0104" w:rsidRDefault="00DD0104" w:rsidP="00DD0104">
      <w:pPr>
        <w:spacing w:line="240" w:lineRule="auto"/>
        <w:ind w:firstLine="709"/>
        <w:rPr>
          <w:rFonts w:ascii="Times New Roman" w:hAnsi="Times New Roman" w:cs="Times New Roman"/>
          <w:b w:val="0"/>
          <w:bCs w:val="0"/>
          <w:sz w:val="20"/>
          <w:szCs w:val="20"/>
        </w:rPr>
      </w:pPr>
      <w:r w:rsidRPr="00DD0104">
        <w:rPr>
          <w:rFonts w:ascii="Times New Roman" w:hAnsi="Times New Roman" w:cs="Times New Roman"/>
          <w:b w:val="0"/>
          <w:sz w:val="20"/>
          <w:szCs w:val="20"/>
        </w:rPr>
        <w:t>При изменении указанных расчетных данных и состава зданий и сооружений размеры земельных участков корректируются в соответствии с заданием на проектирование.</w:t>
      </w:r>
    </w:p>
    <w:p w:rsidR="00DD0104" w:rsidRPr="00DD0104" w:rsidRDefault="00DD0104" w:rsidP="00DD0104">
      <w:pPr>
        <w:spacing w:line="240" w:lineRule="auto"/>
        <w:ind w:firstLine="709"/>
        <w:rPr>
          <w:rFonts w:ascii="Times New Roman" w:hAnsi="Times New Roman" w:cs="Times New Roman"/>
          <w:b w:val="0"/>
          <w:bCs w:val="0"/>
          <w:sz w:val="20"/>
          <w:szCs w:val="20"/>
        </w:rPr>
      </w:pPr>
      <w:r w:rsidRPr="00DD0104">
        <w:rPr>
          <w:rFonts w:ascii="Times New Roman" w:hAnsi="Times New Roman" w:cs="Times New Roman"/>
          <w:b w:val="0"/>
          <w:noProof/>
          <w:sz w:val="20"/>
          <w:szCs w:val="20"/>
        </w:rPr>
        <w:t>2</w:t>
      </w:r>
      <w:r w:rsidRPr="00DD0104">
        <w:rPr>
          <w:rFonts w:ascii="Times New Roman" w:hAnsi="Times New Roman" w:cs="Times New Roman"/>
          <w:b w:val="0"/>
          <w:sz w:val="20"/>
          <w:szCs w:val="20"/>
        </w:rPr>
        <w:t>. Указанные размеры земельных участков установлены для аэродромов с одной летной полосой. При строительстве аэродромов с двумя и более летными полосами размеры земельных участков определ</w:t>
      </w:r>
      <w:r w:rsidRPr="00DD0104">
        <w:rPr>
          <w:rFonts w:ascii="Times New Roman" w:hAnsi="Times New Roman" w:cs="Times New Roman"/>
          <w:b w:val="0"/>
          <w:sz w:val="20"/>
          <w:szCs w:val="20"/>
        </w:rPr>
        <w:t>я</w:t>
      </w:r>
      <w:r w:rsidRPr="00DD0104">
        <w:rPr>
          <w:rFonts w:ascii="Times New Roman" w:hAnsi="Times New Roman" w:cs="Times New Roman"/>
          <w:b w:val="0"/>
          <w:sz w:val="20"/>
          <w:szCs w:val="20"/>
        </w:rPr>
        <w:t>ются проектом.</w:t>
      </w:r>
    </w:p>
    <w:p w:rsidR="00DD0104" w:rsidRPr="00DD0104" w:rsidRDefault="00DD0104" w:rsidP="00DD0104">
      <w:pPr>
        <w:spacing w:line="240" w:lineRule="auto"/>
        <w:ind w:firstLine="709"/>
        <w:rPr>
          <w:rFonts w:ascii="Times New Roman" w:hAnsi="Times New Roman" w:cs="Times New Roman"/>
          <w:b w:val="0"/>
          <w:bCs w:val="0"/>
          <w:sz w:val="24"/>
          <w:szCs w:val="24"/>
        </w:rPr>
      </w:pPr>
    </w:p>
    <w:p w:rsidR="00DD0104" w:rsidRPr="00DD0104" w:rsidRDefault="00DD0104" w:rsidP="00DD0104">
      <w:pPr>
        <w:spacing w:line="240" w:lineRule="auto"/>
        <w:ind w:firstLine="709"/>
        <w:jc w:val="right"/>
        <w:rPr>
          <w:rFonts w:ascii="Times New Roman" w:hAnsi="Times New Roman" w:cs="Times New Roman"/>
          <w:b w:val="0"/>
          <w:bCs w:val="0"/>
          <w:sz w:val="24"/>
          <w:szCs w:val="24"/>
        </w:rPr>
      </w:pPr>
      <w:r w:rsidRPr="00DD0104">
        <w:rPr>
          <w:rFonts w:ascii="Times New Roman" w:hAnsi="Times New Roman" w:cs="Times New Roman"/>
          <w:b w:val="0"/>
          <w:sz w:val="24"/>
          <w:szCs w:val="24"/>
        </w:rPr>
        <w:t xml:space="preserve">Таблица </w:t>
      </w:r>
      <w:r w:rsidRPr="00DD0104">
        <w:rPr>
          <w:rFonts w:ascii="Times New Roman" w:hAnsi="Times New Roman" w:cs="Times New Roman"/>
          <w:b w:val="0"/>
          <w:noProof/>
          <w:sz w:val="24"/>
          <w:szCs w:val="24"/>
        </w:rPr>
        <w:t>4</w:t>
      </w:r>
    </w:p>
    <w:tbl>
      <w:tblPr>
        <w:tblW w:w="10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0"/>
        <w:gridCol w:w="7558"/>
      </w:tblGrid>
      <w:tr w:rsidR="00DD0104" w:rsidRPr="00DD0104" w:rsidTr="00863CFA">
        <w:trPr>
          <w:trHeight w:hRule="exact" w:val="312"/>
          <w:tblHeader/>
          <w:jc w:val="center"/>
        </w:trPr>
        <w:tc>
          <w:tcPr>
            <w:tcW w:w="2520" w:type="dxa"/>
            <w:shd w:val="clear" w:color="auto" w:fill="CCFFCC"/>
            <w:vAlign w:val="center"/>
          </w:tcPr>
          <w:p w:rsidR="00DD0104" w:rsidRPr="00DD0104" w:rsidRDefault="00DD0104" w:rsidP="00863CFA">
            <w:pPr>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Класс аэропорта</w:t>
            </w:r>
          </w:p>
        </w:tc>
        <w:tc>
          <w:tcPr>
            <w:tcW w:w="7558" w:type="dxa"/>
            <w:shd w:val="clear" w:color="auto" w:fill="CCFFCC"/>
            <w:vAlign w:val="center"/>
          </w:tcPr>
          <w:p w:rsidR="00DD0104" w:rsidRPr="00DD0104" w:rsidRDefault="00DD0104" w:rsidP="00863CFA">
            <w:pPr>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Размеры земельного участка служебно-технической территории, га</w:t>
            </w:r>
          </w:p>
        </w:tc>
      </w:tr>
      <w:tr w:rsidR="00DD0104" w:rsidRPr="00DD0104" w:rsidTr="00863CFA">
        <w:trPr>
          <w:trHeight w:val="227"/>
          <w:jc w:val="center"/>
        </w:trPr>
        <w:tc>
          <w:tcPr>
            <w:tcW w:w="2520" w:type="dxa"/>
            <w:vAlign w:val="center"/>
          </w:tcPr>
          <w:p w:rsidR="00DD0104" w:rsidRPr="00DD0104" w:rsidRDefault="00DD0104" w:rsidP="00863CFA">
            <w:pPr>
              <w:spacing w:line="240" w:lineRule="auto"/>
              <w:jc w:val="center"/>
              <w:rPr>
                <w:rFonts w:ascii="Times New Roman" w:hAnsi="Times New Roman" w:cs="Times New Roman"/>
                <w:b w:val="0"/>
                <w:bCs w:val="0"/>
                <w:sz w:val="20"/>
                <w:szCs w:val="20"/>
              </w:rPr>
            </w:pPr>
            <w:r w:rsidRPr="00DD0104">
              <w:rPr>
                <w:rFonts w:ascii="Times New Roman" w:hAnsi="Times New Roman" w:cs="Times New Roman"/>
                <w:b w:val="0"/>
                <w:noProof/>
                <w:sz w:val="20"/>
                <w:szCs w:val="20"/>
              </w:rPr>
              <w:t>I</w:t>
            </w:r>
          </w:p>
        </w:tc>
        <w:tc>
          <w:tcPr>
            <w:tcW w:w="7558" w:type="dxa"/>
            <w:vAlign w:val="center"/>
          </w:tcPr>
          <w:p w:rsidR="00DD0104" w:rsidRPr="00DD0104" w:rsidRDefault="00DD0104" w:rsidP="00863CFA">
            <w:pPr>
              <w:spacing w:line="240" w:lineRule="auto"/>
              <w:jc w:val="center"/>
              <w:rPr>
                <w:rFonts w:ascii="Times New Roman" w:hAnsi="Times New Roman" w:cs="Times New Roman"/>
                <w:b w:val="0"/>
                <w:bCs w:val="0"/>
                <w:sz w:val="20"/>
                <w:szCs w:val="20"/>
              </w:rPr>
            </w:pPr>
            <w:r w:rsidRPr="00DD0104">
              <w:rPr>
                <w:rFonts w:ascii="Times New Roman" w:hAnsi="Times New Roman" w:cs="Times New Roman"/>
                <w:b w:val="0"/>
                <w:noProof/>
                <w:sz w:val="20"/>
                <w:szCs w:val="20"/>
              </w:rPr>
              <w:t>66</w:t>
            </w:r>
          </w:p>
        </w:tc>
      </w:tr>
      <w:tr w:rsidR="00DD0104" w:rsidRPr="00DD0104" w:rsidTr="00863CFA">
        <w:trPr>
          <w:trHeight w:val="227"/>
          <w:jc w:val="center"/>
        </w:trPr>
        <w:tc>
          <w:tcPr>
            <w:tcW w:w="2520"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lang w:val="en-US"/>
              </w:rPr>
            </w:pPr>
            <w:r w:rsidRPr="00DD0104">
              <w:rPr>
                <w:rFonts w:ascii="Times New Roman" w:hAnsi="Times New Roman" w:cs="Times New Roman"/>
                <w:b w:val="0"/>
                <w:noProof/>
                <w:sz w:val="20"/>
                <w:szCs w:val="20"/>
                <w:lang w:val="en-US"/>
              </w:rPr>
              <w:t>II</w:t>
            </w:r>
          </w:p>
        </w:tc>
        <w:tc>
          <w:tcPr>
            <w:tcW w:w="7558"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rPr>
            </w:pPr>
            <w:r w:rsidRPr="00DD0104">
              <w:rPr>
                <w:rFonts w:ascii="Times New Roman" w:hAnsi="Times New Roman" w:cs="Times New Roman"/>
                <w:b w:val="0"/>
                <w:noProof/>
                <w:sz w:val="20"/>
                <w:szCs w:val="20"/>
              </w:rPr>
              <w:t>56</w:t>
            </w:r>
          </w:p>
        </w:tc>
      </w:tr>
      <w:tr w:rsidR="00DD0104" w:rsidRPr="00DD0104" w:rsidTr="00863CFA">
        <w:trPr>
          <w:trHeight w:val="227"/>
          <w:jc w:val="center"/>
        </w:trPr>
        <w:tc>
          <w:tcPr>
            <w:tcW w:w="2520"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lang w:val="en-US"/>
              </w:rPr>
            </w:pPr>
            <w:r w:rsidRPr="00DD0104">
              <w:rPr>
                <w:rFonts w:ascii="Times New Roman" w:hAnsi="Times New Roman" w:cs="Times New Roman"/>
                <w:b w:val="0"/>
                <w:noProof/>
                <w:sz w:val="20"/>
                <w:szCs w:val="20"/>
                <w:lang w:val="en-US"/>
              </w:rPr>
              <w:t>III</w:t>
            </w:r>
          </w:p>
        </w:tc>
        <w:tc>
          <w:tcPr>
            <w:tcW w:w="7558"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rPr>
            </w:pPr>
            <w:r w:rsidRPr="00DD0104">
              <w:rPr>
                <w:rFonts w:ascii="Times New Roman" w:hAnsi="Times New Roman" w:cs="Times New Roman"/>
                <w:b w:val="0"/>
                <w:noProof/>
                <w:sz w:val="20"/>
                <w:szCs w:val="20"/>
              </w:rPr>
              <w:t>36</w:t>
            </w:r>
          </w:p>
        </w:tc>
      </w:tr>
      <w:tr w:rsidR="00DD0104" w:rsidRPr="00DD0104" w:rsidTr="00863CFA">
        <w:trPr>
          <w:trHeight w:val="227"/>
          <w:jc w:val="center"/>
        </w:trPr>
        <w:tc>
          <w:tcPr>
            <w:tcW w:w="2520"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lang w:val="en-US"/>
              </w:rPr>
            </w:pPr>
            <w:r w:rsidRPr="00DD0104">
              <w:rPr>
                <w:rFonts w:ascii="Times New Roman" w:hAnsi="Times New Roman" w:cs="Times New Roman"/>
                <w:b w:val="0"/>
                <w:noProof/>
                <w:sz w:val="20"/>
                <w:szCs w:val="20"/>
                <w:lang w:val="en-US"/>
              </w:rPr>
              <w:t>IV</w:t>
            </w:r>
          </w:p>
        </w:tc>
        <w:tc>
          <w:tcPr>
            <w:tcW w:w="7558"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rPr>
            </w:pPr>
            <w:r w:rsidRPr="00DD0104">
              <w:rPr>
                <w:rFonts w:ascii="Times New Roman" w:hAnsi="Times New Roman" w:cs="Times New Roman"/>
                <w:b w:val="0"/>
                <w:noProof/>
                <w:sz w:val="20"/>
                <w:szCs w:val="20"/>
              </w:rPr>
              <w:t>23</w:t>
            </w:r>
          </w:p>
        </w:tc>
      </w:tr>
      <w:tr w:rsidR="00DD0104" w:rsidRPr="00DD0104" w:rsidTr="00863CFA">
        <w:trPr>
          <w:trHeight w:val="227"/>
          <w:jc w:val="center"/>
        </w:trPr>
        <w:tc>
          <w:tcPr>
            <w:tcW w:w="2520"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lang w:val="en-US"/>
              </w:rPr>
            </w:pPr>
            <w:r w:rsidRPr="00DD0104">
              <w:rPr>
                <w:rFonts w:ascii="Times New Roman" w:hAnsi="Times New Roman" w:cs="Times New Roman"/>
                <w:b w:val="0"/>
                <w:noProof/>
                <w:sz w:val="20"/>
                <w:szCs w:val="20"/>
                <w:lang w:val="en-US"/>
              </w:rPr>
              <w:t>V</w:t>
            </w:r>
          </w:p>
        </w:tc>
        <w:tc>
          <w:tcPr>
            <w:tcW w:w="7558"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rPr>
            </w:pPr>
            <w:r w:rsidRPr="00DD0104">
              <w:rPr>
                <w:rFonts w:ascii="Times New Roman" w:hAnsi="Times New Roman" w:cs="Times New Roman"/>
                <w:b w:val="0"/>
                <w:noProof/>
                <w:sz w:val="20"/>
                <w:szCs w:val="20"/>
              </w:rPr>
              <w:t>13</w:t>
            </w:r>
          </w:p>
        </w:tc>
      </w:tr>
    </w:tbl>
    <w:p w:rsidR="00DD0104" w:rsidRPr="00DD0104" w:rsidRDefault="00DD0104" w:rsidP="00DD0104">
      <w:pPr>
        <w:spacing w:line="240" w:lineRule="auto"/>
        <w:ind w:firstLine="709"/>
        <w:rPr>
          <w:rFonts w:ascii="Times New Roman" w:hAnsi="Times New Roman" w:cs="Times New Roman"/>
          <w:b w:val="0"/>
          <w:bCs w:val="0"/>
          <w:sz w:val="24"/>
          <w:szCs w:val="24"/>
        </w:rPr>
      </w:pP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21</w:t>
      </w:r>
      <w:r w:rsidRPr="00DD0104">
        <w:rPr>
          <w:rFonts w:ascii="Times New Roman" w:hAnsi="Times New Roman" w:cs="Times New Roman"/>
          <w:b w:val="0"/>
          <w:sz w:val="24"/>
          <w:szCs w:val="24"/>
        </w:rPr>
        <w:t>. Класс аэропортов определяется расчетным объемом годового пассажир</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оборота, а класс аэродрома – расчетным типом самолетов, который устанавливается с уч</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том объема и дальности грузовых пассажирских перевозок.</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lastRenderedPageBreak/>
        <w:t>1.1.2.</w:t>
      </w:r>
      <w:r w:rsidR="00842513">
        <w:rPr>
          <w:rFonts w:ascii="Times New Roman" w:hAnsi="Times New Roman" w:cs="Times New Roman"/>
          <w:b w:val="0"/>
          <w:sz w:val="24"/>
          <w:szCs w:val="24"/>
        </w:rPr>
        <w:t>22</w:t>
      </w:r>
      <w:r w:rsidRPr="00DD0104">
        <w:rPr>
          <w:rFonts w:ascii="Times New Roman" w:hAnsi="Times New Roman" w:cs="Times New Roman"/>
          <w:b w:val="0"/>
          <w:sz w:val="24"/>
          <w:szCs w:val="24"/>
        </w:rPr>
        <w:t>. В отдаленных от областного центра населенных пунктах следует пред</w:t>
      </w:r>
      <w:r w:rsidRPr="00DD0104">
        <w:rPr>
          <w:rFonts w:ascii="Times New Roman" w:hAnsi="Times New Roman" w:cs="Times New Roman"/>
          <w:b w:val="0"/>
          <w:sz w:val="24"/>
          <w:szCs w:val="24"/>
        </w:rPr>
        <w:t>у</w:t>
      </w:r>
      <w:r w:rsidRPr="00DD0104">
        <w:rPr>
          <w:rFonts w:ascii="Times New Roman" w:hAnsi="Times New Roman" w:cs="Times New Roman"/>
          <w:b w:val="0"/>
          <w:sz w:val="24"/>
          <w:szCs w:val="24"/>
        </w:rPr>
        <w:t>сматривать вертолетные посадочные площадки. При технико-экономическом обосновании следует организовывать вертодромы или взлетно-посадочные полосы для самолетов мес</w:t>
      </w:r>
      <w:r w:rsidRPr="00DD0104">
        <w:rPr>
          <w:rFonts w:ascii="Times New Roman" w:hAnsi="Times New Roman" w:cs="Times New Roman"/>
          <w:b w:val="0"/>
          <w:sz w:val="24"/>
          <w:szCs w:val="24"/>
        </w:rPr>
        <w:t>т</w:t>
      </w:r>
      <w:r w:rsidRPr="00DD0104">
        <w:rPr>
          <w:rFonts w:ascii="Times New Roman" w:hAnsi="Times New Roman" w:cs="Times New Roman"/>
          <w:b w:val="0"/>
          <w:sz w:val="24"/>
          <w:szCs w:val="24"/>
        </w:rPr>
        <w:t>ных воздушных авиалиний.</w:t>
      </w:r>
    </w:p>
    <w:p w:rsidR="00DD0104" w:rsidRPr="003F6D32"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 xml:space="preserve">При этом посадочные площадки вертодромов должны располагаться </w:t>
      </w:r>
      <w:r w:rsidRPr="003F6D32">
        <w:rPr>
          <w:rFonts w:ascii="Times New Roman" w:hAnsi="Times New Roman" w:cs="Times New Roman"/>
          <w:b w:val="0"/>
          <w:sz w:val="24"/>
          <w:szCs w:val="24"/>
        </w:rPr>
        <w:t xml:space="preserve">не ближе </w:t>
      </w:r>
      <w:smartTag w:uri="urn:schemas-microsoft-com:office:smarttags" w:element="metricconverter">
        <w:smartTagPr>
          <w:attr w:name="ProductID" w:val="2 км"/>
        </w:smartTagPr>
        <w:r w:rsidRPr="003F6D32">
          <w:rPr>
            <w:rFonts w:ascii="Times New Roman" w:hAnsi="Times New Roman" w:cs="Times New Roman"/>
            <w:b w:val="0"/>
            <w:sz w:val="24"/>
            <w:szCs w:val="24"/>
          </w:rPr>
          <w:t>2 км</w:t>
        </w:r>
      </w:smartTag>
      <w:r w:rsidRPr="003F6D32">
        <w:rPr>
          <w:rFonts w:ascii="Times New Roman" w:hAnsi="Times New Roman" w:cs="Times New Roman"/>
          <w:b w:val="0"/>
          <w:sz w:val="24"/>
          <w:szCs w:val="24"/>
        </w:rPr>
        <w:t xml:space="preserve"> от территорий </w:t>
      </w:r>
      <w:r w:rsidRPr="003F6D32">
        <w:rPr>
          <w:rFonts w:ascii="Times New Roman" w:hAnsi="Times New Roman" w:cs="Times New Roman"/>
          <w:b w:val="0"/>
          <w:spacing w:val="-1"/>
          <w:sz w:val="24"/>
          <w:szCs w:val="24"/>
        </w:rPr>
        <w:t xml:space="preserve">жилых зон и зон массового отдыха населения </w:t>
      </w:r>
      <w:r w:rsidRPr="003F6D32">
        <w:rPr>
          <w:rFonts w:ascii="Times New Roman" w:hAnsi="Times New Roman" w:cs="Times New Roman"/>
          <w:b w:val="0"/>
          <w:sz w:val="24"/>
          <w:szCs w:val="24"/>
        </w:rPr>
        <w:t>в направлении взлета (поса</w:t>
      </w:r>
      <w:r w:rsidRPr="003F6D32">
        <w:rPr>
          <w:rFonts w:ascii="Times New Roman" w:hAnsi="Times New Roman" w:cs="Times New Roman"/>
          <w:b w:val="0"/>
          <w:sz w:val="24"/>
          <w:szCs w:val="24"/>
        </w:rPr>
        <w:t>д</w:t>
      </w:r>
      <w:r w:rsidRPr="003F6D32">
        <w:rPr>
          <w:rFonts w:ascii="Times New Roman" w:hAnsi="Times New Roman" w:cs="Times New Roman"/>
          <w:b w:val="0"/>
          <w:sz w:val="24"/>
          <w:szCs w:val="24"/>
        </w:rPr>
        <w:t xml:space="preserve">ки) и иметь разрыв между боковой границей посадочной площадки и границей указанных территорий не менее </w:t>
      </w:r>
      <w:smartTag w:uri="urn:schemas-microsoft-com:office:smarttags" w:element="metricconverter">
        <w:smartTagPr>
          <w:attr w:name="ProductID" w:val="300 м"/>
        </w:smartTagPr>
        <w:r w:rsidRPr="003F6D32">
          <w:rPr>
            <w:rFonts w:ascii="Times New Roman" w:hAnsi="Times New Roman" w:cs="Times New Roman"/>
            <w:b w:val="0"/>
            <w:sz w:val="24"/>
            <w:szCs w:val="24"/>
          </w:rPr>
          <w:t>300 м</w:t>
        </w:r>
      </w:smartTag>
      <w:r w:rsidRPr="003F6D32">
        <w:rPr>
          <w:rFonts w:ascii="Times New Roman" w:hAnsi="Times New Roman" w:cs="Times New Roman"/>
          <w:b w:val="0"/>
          <w:sz w:val="24"/>
          <w:szCs w:val="24"/>
        </w:rPr>
        <w:t>.</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23</w:t>
      </w:r>
      <w:r w:rsidRPr="00DD0104">
        <w:rPr>
          <w:rFonts w:ascii="Times New Roman" w:hAnsi="Times New Roman" w:cs="Times New Roman"/>
          <w:b w:val="0"/>
          <w:sz w:val="24"/>
          <w:szCs w:val="24"/>
        </w:rPr>
        <w:t>. Развитие действующих и размещение вновь создаваемых аэропортов и а</w:t>
      </w:r>
      <w:r w:rsidRPr="00DD0104">
        <w:rPr>
          <w:rFonts w:ascii="Times New Roman" w:hAnsi="Times New Roman" w:cs="Times New Roman"/>
          <w:b w:val="0"/>
          <w:sz w:val="24"/>
          <w:szCs w:val="24"/>
        </w:rPr>
        <w:t>э</w:t>
      </w:r>
      <w:r w:rsidRPr="00DD0104">
        <w:rPr>
          <w:rFonts w:ascii="Times New Roman" w:hAnsi="Times New Roman" w:cs="Times New Roman"/>
          <w:b w:val="0"/>
          <w:sz w:val="24"/>
          <w:szCs w:val="24"/>
        </w:rPr>
        <w:t>родромов (вертодромов) должно учитывать перспективную схему культурно-бытовых п</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редвижений (туризм), а также перспективное размещение основных туристско-рекреационных зон населенных пунктов и прилегающих территорий.</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24</w:t>
      </w:r>
      <w:r w:rsidRPr="00DD0104">
        <w:rPr>
          <w:rFonts w:ascii="Times New Roman" w:hAnsi="Times New Roman" w:cs="Times New Roman"/>
          <w:b w:val="0"/>
          <w:sz w:val="24"/>
          <w:szCs w:val="24"/>
        </w:rPr>
        <w:t>. Вопросы, связанные с развитием действующих аэродромов (вертодромов), размещением (реконструкцией) объектов капитального строительства в районах аэродр</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мов и на других территориях Смоленской области должен решаться с учетом обеспечения безопасности полетов воздушных судов, возможности устойчивого развития прилега</w:t>
      </w:r>
      <w:r w:rsidRPr="00DD0104">
        <w:rPr>
          <w:rFonts w:ascii="Times New Roman" w:hAnsi="Times New Roman" w:cs="Times New Roman"/>
          <w:b w:val="0"/>
          <w:sz w:val="24"/>
          <w:szCs w:val="24"/>
        </w:rPr>
        <w:t>ю</w:t>
      </w:r>
      <w:r w:rsidRPr="00DD0104">
        <w:rPr>
          <w:rFonts w:ascii="Times New Roman" w:hAnsi="Times New Roman" w:cs="Times New Roman"/>
          <w:b w:val="0"/>
          <w:sz w:val="24"/>
          <w:szCs w:val="24"/>
        </w:rPr>
        <w:t>щих населенных пунктов в соответствии с требованиями настоящих нормативов.</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pacing w:val="-2"/>
          <w:sz w:val="24"/>
          <w:szCs w:val="24"/>
        </w:rPr>
        <w:t>1.1.2.</w:t>
      </w:r>
      <w:r w:rsidR="00842513">
        <w:rPr>
          <w:rFonts w:ascii="Times New Roman" w:hAnsi="Times New Roman" w:cs="Times New Roman"/>
          <w:b w:val="0"/>
          <w:spacing w:val="-2"/>
          <w:sz w:val="24"/>
          <w:szCs w:val="24"/>
        </w:rPr>
        <w:t>25</w:t>
      </w:r>
      <w:r w:rsidRPr="00DD0104">
        <w:rPr>
          <w:rFonts w:ascii="Times New Roman" w:hAnsi="Times New Roman" w:cs="Times New Roman"/>
          <w:b w:val="0"/>
          <w:spacing w:val="-2"/>
          <w:sz w:val="24"/>
          <w:szCs w:val="24"/>
        </w:rPr>
        <w:t>. Размер санитарно-защитной зоны для аэропортов, аэродромов устанавлив</w:t>
      </w:r>
      <w:r w:rsidRPr="00DD0104">
        <w:rPr>
          <w:rFonts w:ascii="Times New Roman" w:hAnsi="Times New Roman" w:cs="Times New Roman"/>
          <w:b w:val="0"/>
          <w:spacing w:val="-2"/>
          <w:sz w:val="24"/>
          <w:szCs w:val="24"/>
        </w:rPr>
        <w:t>а</w:t>
      </w:r>
      <w:r w:rsidRPr="00DD0104">
        <w:rPr>
          <w:rFonts w:ascii="Times New Roman" w:hAnsi="Times New Roman" w:cs="Times New Roman"/>
          <w:b w:val="0"/>
          <w:spacing w:val="-2"/>
          <w:sz w:val="24"/>
          <w:szCs w:val="24"/>
        </w:rPr>
        <w:t>ется в ка</w:t>
      </w:r>
      <w:r w:rsidRPr="00DD0104">
        <w:rPr>
          <w:rFonts w:ascii="Times New Roman" w:hAnsi="Times New Roman" w:cs="Times New Roman"/>
          <w:b w:val="0"/>
          <w:sz w:val="24"/>
          <w:szCs w:val="24"/>
        </w:rPr>
        <w:t>ждом конкретном случае на основании расчетов рассеивания загрязнения атм</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сферного воздуха и</w:t>
      </w:r>
      <w:r w:rsidRPr="00DD0104">
        <w:rPr>
          <w:rFonts w:ascii="Times New Roman" w:hAnsi="Times New Roman" w:cs="Times New Roman"/>
          <w:b w:val="0"/>
          <w:spacing w:val="-2"/>
          <w:sz w:val="24"/>
          <w:szCs w:val="24"/>
        </w:rPr>
        <w:t xml:space="preserve"> </w:t>
      </w:r>
      <w:r w:rsidRPr="00DD0104">
        <w:rPr>
          <w:rFonts w:ascii="Times New Roman" w:hAnsi="Times New Roman" w:cs="Times New Roman"/>
          <w:b w:val="0"/>
          <w:sz w:val="24"/>
          <w:szCs w:val="24"/>
        </w:rPr>
        <w:t xml:space="preserve">физического воздействия на атмосферный воздух (шум, вибрация, ЭМП и др.) с учетом </w:t>
      </w:r>
      <w:r w:rsidRPr="00842513">
        <w:rPr>
          <w:rFonts w:ascii="Times New Roman" w:hAnsi="Times New Roman" w:cs="Times New Roman"/>
          <w:b w:val="0"/>
          <w:sz w:val="24"/>
          <w:szCs w:val="24"/>
        </w:rPr>
        <w:t xml:space="preserve">требований </w:t>
      </w:r>
      <w:r w:rsidR="00B40EB3">
        <w:rPr>
          <w:rFonts w:ascii="Times New Roman" w:hAnsi="Times New Roman" w:cs="Times New Roman"/>
          <w:b w:val="0"/>
          <w:sz w:val="24"/>
          <w:szCs w:val="24"/>
        </w:rPr>
        <w:t>ГОСТ 22283-2014</w:t>
      </w:r>
      <w:r w:rsidRPr="00842513">
        <w:rPr>
          <w:rFonts w:ascii="Times New Roman" w:hAnsi="Times New Roman" w:cs="Times New Roman"/>
          <w:b w:val="0"/>
          <w:sz w:val="24"/>
          <w:szCs w:val="24"/>
        </w:rPr>
        <w:t>,</w:t>
      </w:r>
      <w:r w:rsidRPr="00DD0104">
        <w:rPr>
          <w:rFonts w:ascii="Times New Roman" w:hAnsi="Times New Roman" w:cs="Times New Roman"/>
          <w:b w:val="0"/>
          <w:sz w:val="24"/>
          <w:szCs w:val="24"/>
        </w:rPr>
        <w:t xml:space="preserve"> а также на основании результатов н</w:t>
      </w:r>
      <w:r w:rsidRPr="00DD0104">
        <w:rPr>
          <w:rFonts w:ascii="Times New Roman" w:hAnsi="Times New Roman" w:cs="Times New Roman"/>
          <w:b w:val="0"/>
          <w:sz w:val="24"/>
          <w:szCs w:val="24"/>
        </w:rPr>
        <w:t>а</w:t>
      </w:r>
      <w:r w:rsidRPr="00DD0104">
        <w:rPr>
          <w:rFonts w:ascii="Times New Roman" w:hAnsi="Times New Roman" w:cs="Times New Roman"/>
          <w:b w:val="0"/>
          <w:sz w:val="24"/>
          <w:szCs w:val="24"/>
        </w:rPr>
        <w:t>турных исследований и измерений и оценки риска для здоровья населения.</w:t>
      </w:r>
    </w:p>
    <w:p w:rsidR="00DD0104" w:rsidRPr="00DD0104" w:rsidRDefault="00DD0104" w:rsidP="00DD0104">
      <w:pPr>
        <w:spacing w:line="240" w:lineRule="auto"/>
        <w:ind w:firstLine="709"/>
        <w:rPr>
          <w:rFonts w:ascii="Times New Roman" w:hAnsi="Times New Roman" w:cs="Times New Roman"/>
          <w:b w:val="0"/>
          <w:bCs w:val="0"/>
          <w:sz w:val="24"/>
          <w:szCs w:val="24"/>
        </w:rPr>
      </w:pPr>
    </w:p>
    <w:p w:rsidR="00DD0104" w:rsidRPr="00863CFA" w:rsidRDefault="00DD0104" w:rsidP="00DD0104">
      <w:pPr>
        <w:pStyle w:val="5"/>
        <w:rPr>
          <w:rFonts w:ascii="Times New Roman" w:hAnsi="Times New Roman" w:cs="Times New Roman"/>
          <w:b/>
          <w:i/>
          <w:color w:val="auto"/>
          <w:sz w:val="24"/>
          <w:szCs w:val="24"/>
        </w:rPr>
      </w:pPr>
      <w:bookmarkStart w:id="47" w:name="_Toc501880073"/>
      <w:bookmarkStart w:id="48" w:name="_Toc501972394"/>
      <w:bookmarkStart w:id="49" w:name="_Toc525558330"/>
      <w:bookmarkStart w:id="50" w:name="_Toc529448836"/>
      <w:bookmarkStart w:id="51" w:name="_Toc529782505"/>
      <w:r w:rsidRPr="00863CFA">
        <w:rPr>
          <w:rFonts w:ascii="Times New Roman" w:hAnsi="Times New Roman" w:cs="Times New Roman"/>
          <w:b/>
          <w:i/>
          <w:color w:val="auto"/>
          <w:sz w:val="24"/>
          <w:szCs w:val="24"/>
        </w:rPr>
        <w:t>Речные порты</w:t>
      </w:r>
      <w:bookmarkEnd w:id="47"/>
      <w:bookmarkEnd w:id="48"/>
      <w:bookmarkEnd w:id="49"/>
      <w:bookmarkEnd w:id="50"/>
      <w:bookmarkEnd w:id="51"/>
    </w:p>
    <w:p w:rsidR="00DD0104" w:rsidRPr="00DD0104" w:rsidRDefault="00DD0104" w:rsidP="00DD0104">
      <w:pPr>
        <w:spacing w:line="240" w:lineRule="auto"/>
        <w:ind w:firstLine="709"/>
        <w:rPr>
          <w:rFonts w:ascii="Times New Roman" w:hAnsi="Times New Roman" w:cs="Times New Roman"/>
          <w:b w:val="0"/>
          <w:bCs w:val="0"/>
          <w:sz w:val="24"/>
          <w:szCs w:val="24"/>
        </w:rPr>
      </w:pPr>
    </w:p>
    <w:p w:rsidR="00DD0104" w:rsidRPr="00DD0104" w:rsidRDefault="00DD0104" w:rsidP="00DD0104">
      <w:pPr>
        <w:spacing w:line="240" w:lineRule="auto"/>
        <w:ind w:firstLine="709"/>
        <w:rPr>
          <w:rFonts w:ascii="Times New Roman" w:hAnsi="Times New Roman" w:cs="Times New Roman"/>
          <w:b w:val="0"/>
          <w:bCs w:val="0"/>
          <w:spacing w:val="-1"/>
          <w:sz w:val="24"/>
          <w:szCs w:val="24"/>
        </w:rPr>
      </w:pPr>
      <w:r w:rsidRPr="00DD0104">
        <w:rPr>
          <w:rFonts w:ascii="Times New Roman" w:hAnsi="Times New Roman" w:cs="Times New Roman"/>
          <w:b w:val="0"/>
          <w:spacing w:val="-1"/>
          <w:sz w:val="24"/>
          <w:szCs w:val="24"/>
        </w:rPr>
        <w:t>1.1.2.</w:t>
      </w:r>
      <w:r w:rsidR="00842513">
        <w:rPr>
          <w:rFonts w:ascii="Times New Roman" w:hAnsi="Times New Roman" w:cs="Times New Roman"/>
          <w:b w:val="0"/>
          <w:spacing w:val="-1"/>
          <w:sz w:val="24"/>
          <w:szCs w:val="24"/>
        </w:rPr>
        <w:t>26</w:t>
      </w:r>
      <w:r w:rsidRPr="00DD0104">
        <w:rPr>
          <w:rFonts w:ascii="Times New Roman" w:hAnsi="Times New Roman" w:cs="Times New Roman"/>
          <w:b w:val="0"/>
          <w:spacing w:val="-1"/>
          <w:sz w:val="24"/>
          <w:szCs w:val="24"/>
        </w:rPr>
        <w:t>. Речные порты подразделяются на категории в зависимости от грузооборота и пассажирооборота.</w:t>
      </w:r>
    </w:p>
    <w:p w:rsidR="00DD0104" w:rsidRPr="00DD0104" w:rsidRDefault="00DD0104" w:rsidP="00DD0104">
      <w:pPr>
        <w:spacing w:line="240" w:lineRule="auto"/>
        <w:ind w:firstLine="709"/>
        <w:rPr>
          <w:rFonts w:ascii="Times New Roman" w:hAnsi="Times New Roman" w:cs="Times New Roman"/>
          <w:b w:val="0"/>
          <w:bCs w:val="0"/>
          <w:spacing w:val="-1"/>
          <w:sz w:val="24"/>
          <w:szCs w:val="24"/>
        </w:rPr>
      </w:pPr>
      <w:r w:rsidRPr="00DD0104">
        <w:rPr>
          <w:rFonts w:ascii="Times New Roman" w:hAnsi="Times New Roman" w:cs="Times New Roman"/>
          <w:b w:val="0"/>
          <w:spacing w:val="-1"/>
          <w:sz w:val="24"/>
          <w:szCs w:val="24"/>
        </w:rPr>
        <w:t>При расположении пассажирских причалов в общем причальном фронте с грузов</w:t>
      </w:r>
      <w:r w:rsidRPr="00DD0104">
        <w:rPr>
          <w:rFonts w:ascii="Times New Roman" w:hAnsi="Times New Roman" w:cs="Times New Roman"/>
          <w:b w:val="0"/>
          <w:spacing w:val="-1"/>
          <w:sz w:val="24"/>
          <w:szCs w:val="24"/>
        </w:rPr>
        <w:t>ы</w:t>
      </w:r>
      <w:r w:rsidRPr="00DD0104">
        <w:rPr>
          <w:rFonts w:ascii="Times New Roman" w:hAnsi="Times New Roman" w:cs="Times New Roman"/>
          <w:b w:val="0"/>
          <w:spacing w:val="-1"/>
          <w:sz w:val="24"/>
          <w:szCs w:val="24"/>
        </w:rPr>
        <w:t>ми причалами категория порта определяется по годовому грузообороту грузового района. При проектировании отдельно расположенного пассажирского района его категория опр</w:t>
      </w:r>
      <w:r w:rsidRPr="00DD0104">
        <w:rPr>
          <w:rFonts w:ascii="Times New Roman" w:hAnsi="Times New Roman" w:cs="Times New Roman"/>
          <w:b w:val="0"/>
          <w:spacing w:val="-1"/>
          <w:sz w:val="24"/>
          <w:szCs w:val="24"/>
        </w:rPr>
        <w:t>е</w:t>
      </w:r>
      <w:r w:rsidRPr="00DD0104">
        <w:rPr>
          <w:rFonts w:ascii="Times New Roman" w:hAnsi="Times New Roman" w:cs="Times New Roman"/>
          <w:b w:val="0"/>
          <w:spacing w:val="-1"/>
          <w:sz w:val="24"/>
          <w:szCs w:val="24"/>
        </w:rPr>
        <w:t>деляется по годовому пассажирообороту.</w:t>
      </w:r>
    </w:p>
    <w:p w:rsidR="00DD0104" w:rsidRPr="00DD0104" w:rsidRDefault="00DD0104" w:rsidP="00DD0104">
      <w:pPr>
        <w:spacing w:line="240" w:lineRule="auto"/>
        <w:ind w:firstLine="709"/>
        <w:rPr>
          <w:rFonts w:ascii="Times New Roman" w:hAnsi="Times New Roman" w:cs="Times New Roman"/>
          <w:b w:val="0"/>
          <w:sz w:val="24"/>
          <w:szCs w:val="24"/>
        </w:rPr>
      </w:pPr>
      <w:r w:rsidRPr="00DD0104">
        <w:rPr>
          <w:rFonts w:ascii="Times New Roman" w:hAnsi="Times New Roman" w:cs="Times New Roman"/>
          <w:b w:val="0"/>
          <w:spacing w:val="-1"/>
          <w:sz w:val="24"/>
          <w:szCs w:val="24"/>
        </w:rPr>
        <w:t>1.1.2.</w:t>
      </w:r>
      <w:r w:rsidR="00842513">
        <w:rPr>
          <w:rFonts w:ascii="Times New Roman" w:hAnsi="Times New Roman" w:cs="Times New Roman"/>
          <w:b w:val="0"/>
          <w:spacing w:val="-1"/>
          <w:sz w:val="24"/>
          <w:szCs w:val="24"/>
        </w:rPr>
        <w:t>27</w:t>
      </w:r>
      <w:r w:rsidRPr="00DD0104">
        <w:rPr>
          <w:rFonts w:ascii="Times New Roman" w:hAnsi="Times New Roman" w:cs="Times New Roman"/>
          <w:b w:val="0"/>
          <w:spacing w:val="-1"/>
          <w:sz w:val="24"/>
          <w:szCs w:val="24"/>
        </w:rPr>
        <w:t xml:space="preserve">. </w:t>
      </w:r>
      <w:r w:rsidRPr="00DD0104">
        <w:rPr>
          <w:rFonts w:ascii="Times New Roman" w:hAnsi="Times New Roman" w:cs="Times New Roman"/>
          <w:b w:val="0"/>
          <w:sz w:val="24"/>
          <w:szCs w:val="24"/>
        </w:rPr>
        <w:t>Речные порты с годовым грузооборотом до</w:t>
      </w:r>
      <w:r w:rsidRPr="00DD0104">
        <w:rPr>
          <w:rFonts w:ascii="Times New Roman" w:hAnsi="Times New Roman" w:cs="Times New Roman"/>
          <w:b w:val="0"/>
          <w:noProof/>
          <w:sz w:val="24"/>
          <w:szCs w:val="24"/>
        </w:rPr>
        <w:t xml:space="preserve"> 500</w:t>
      </w:r>
      <w:r w:rsidRPr="00DD0104">
        <w:rPr>
          <w:rFonts w:ascii="Times New Roman" w:hAnsi="Times New Roman" w:cs="Times New Roman"/>
          <w:b w:val="0"/>
          <w:sz w:val="24"/>
          <w:szCs w:val="24"/>
        </w:rPr>
        <w:t xml:space="preserve"> тыс. т и пассажирообор</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 xml:space="preserve">том до 300 </w:t>
      </w:r>
      <w:r w:rsidRPr="00DD0104">
        <w:rPr>
          <w:rFonts w:ascii="Times New Roman" w:hAnsi="Times New Roman" w:cs="Times New Roman"/>
          <w:b w:val="0"/>
          <w:spacing w:val="-2"/>
          <w:sz w:val="24"/>
          <w:szCs w:val="24"/>
        </w:rPr>
        <w:t>тыс. пас. располагаются компактно, на одном берегу реки, а по отношению к н</w:t>
      </w:r>
      <w:r w:rsidRPr="00DD0104">
        <w:rPr>
          <w:rFonts w:ascii="Times New Roman" w:hAnsi="Times New Roman" w:cs="Times New Roman"/>
          <w:b w:val="0"/>
          <w:spacing w:val="-2"/>
          <w:sz w:val="24"/>
          <w:szCs w:val="24"/>
        </w:rPr>
        <w:t>а</w:t>
      </w:r>
      <w:r w:rsidRPr="00DD0104">
        <w:rPr>
          <w:rFonts w:ascii="Times New Roman" w:hAnsi="Times New Roman" w:cs="Times New Roman"/>
          <w:b w:val="0"/>
          <w:spacing w:val="-2"/>
          <w:sz w:val="24"/>
          <w:szCs w:val="24"/>
        </w:rPr>
        <w:t>селенному пункту</w:t>
      </w:r>
      <w:r w:rsidRPr="00DD0104">
        <w:rPr>
          <w:rFonts w:ascii="Times New Roman" w:hAnsi="Times New Roman" w:cs="Times New Roman"/>
          <w:b w:val="0"/>
          <w:noProof/>
          <w:spacing w:val="-2"/>
          <w:sz w:val="24"/>
          <w:szCs w:val="24"/>
        </w:rPr>
        <w:t xml:space="preserve"> –</w:t>
      </w:r>
      <w:r w:rsidRPr="00DD0104">
        <w:rPr>
          <w:rFonts w:ascii="Times New Roman" w:hAnsi="Times New Roman" w:cs="Times New Roman"/>
          <w:b w:val="0"/>
          <w:sz w:val="24"/>
          <w:szCs w:val="24"/>
        </w:rPr>
        <w:t xml:space="preserve"> отдельно от него и ниже по течению реки. Между портом и населе</w:t>
      </w:r>
      <w:r w:rsidRPr="00DD0104">
        <w:rPr>
          <w:rFonts w:ascii="Times New Roman" w:hAnsi="Times New Roman" w:cs="Times New Roman"/>
          <w:b w:val="0"/>
          <w:sz w:val="24"/>
          <w:szCs w:val="24"/>
        </w:rPr>
        <w:t>н</w:t>
      </w:r>
      <w:r w:rsidRPr="00DD0104">
        <w:rPr>
          <w:rFonts w:ascii="Times New Roman" w:hAnsi="Times New Roman" w:cs="Times New Roman"/>
          <w:b w:val="0"/>
          <w:sz w:val="24"/>
          <w:szCs w:val="24"/>
        </w:rPr>
        <w:t xml:space="preserve">ным пунктом предусматривается устройство зеленой защитной зоны. </w:t>
      </w:r>
    </w:p>
    <w:p w:rsidR="00DD0104" w:rsidRPr="00DD0104" w:rsidRDefault="00DD0104" w:rsidP="00DD0104">
      <w:pPr>
        <w:spacing w:line="240" w:lineRule="auto"/>
        <w:ind w:firstLine="709"/>
        <w:rPr>
          <w:rFonts w:ascii="Times New Roman" w:hAnsi="Times New Roman" w:cs="Times New Roman"/>
          <w:b w:val="0"/>
          <w:sz w:val="24"/>
          <w:szCs w:val="24"/>
        </w:rPr>
      </w:pPr>
      <w:r w:rsidRPr="00DD0104">
        <w:rPr>
          <w:rFonts w:ascii="Times New Roman" w:hAnsi="Times New Roman" w:cs="Times New Roman"/>
          <w:b w:val="0"/>
          <w:sz w:val="24"/>
          <w:szCs w:val="24"/>
        </w:rPr>
        <w:t>Выбор площадок и акватории при проектировании речного порта, пристаней и св</w:t>
      </w:r>
      <w:r w:rsidRPr="00DD0104">
        <w:rPr>
          <w:rFonts w:ascii="Times New Roman" w:hAnsi="Times New Roman" w:cs="Times New Roman"/>
          <w:b w:val="0"/>
          <w:sz w:val="24"/>
          <w:szCs w:val="24"/>
        </w:rPr>
        <w:t>я</w:t>
      </w:r>
      <w:r w:rsidRPr="00DD0104">
        <w:rPr>
          <w:rFonts w:ascii="Times New Roman" w:hAnsi="Times New Roman" w:cs="Times New Roman"/>
          <w:b w:val="0"/>
          <w:sz w:val="24"/>
          <w:szCs w:val="24"/>
        </w:rPr>
        <w:t>занных с ними обслуживающих и вспомогательных объектов должен производиться с учетом:</w:t>
      </w:r>
    </w:p>
    <w:p w:rsidR="00DD0104" w:rsidRPr="00DD0104" w:rsidRDefault="00DD0104" w:rsidP="00DD0104">
      <w:pPr>
        <w:spacing w:line="240" w:lineRule="auto"/>
        <w:ind w:firstLine="709"/>
        <w:rPr>
          <w:rFonts w:ascii="Times New Roman" w:hAnsi="Times New Roman" w:cs="Times New Roman"/>
          <w:b w:val="0"/>
          <w:sz w:val="24"/>
          <w:szCs w:val="24"/>
        </w:rPr>
      </w:pPr>
      <w:r w:rsidRPr="00DD0104">
        <w:rPr>
          <w:rFonts w:ascii="Times New Roman" w:hAnsi="Times New Roman" w:cs="Times New Roman"/>
          <w:b w:val="0"/>
          <w:sz w:val="24"/>
          <w:szCs w:val="24"/>
        </w:rPr>
        <w:t>- беспрепятственного стока атмосферных вод;</w:t>
      </w:r>
    </w:p>
    <w:p w:rsidR="00DD0104" w:rsidRPr="00DD0104" w:rsidRDefault="00DD0104" w:rsidP="00DD0104">
      <w:pPr>
        <w:spacing w:line="240" w:lineRule="auto"/>
        <w:ind w:firstLine="709"/>
        <w:rPr>
          <w:rFonts w:ascii="Times New Roman" w:hAnsi="Times New Roman" w:cs="Times New Roman"/>
          <w:b w:val="0"/>
          <w:sz w:val="24"/>
          <w:szCs w:val="24"/>
        </w:rPr>
      </w:pPr>
      <w:r w:rsidRPr="00DD0104">
        <w:rPr>
          <w:rFonts w:ascii="Times New Roman" w:hAnsi="Times New Roman" w:cs="Times New Roman"/>
          <w:b w:val="0"/>
          <w:sz w:val="24"/>
          <w:szCs w:val="24"/>
        </w:rPr>
        <w:t>- расположения в незаливаемой, возвышенной, незаболоченной местности;</w:t>
      </w:r>
    </w:p>
    <w:p w:rsidR="00DD0104" w:rsidRPr="00DD0104" w:rsidRDefault="00DD0104" w:rsidP="00DD0104">
      <w:pPr>
        <w:spacing w:line="240" w:lineRule="auto"/>
        <w:ind w:firstLine="709"/>
        <w:rPr>
          <w:rFonts w:ascii="Times New Roman" w:hAnsi="Times New Roman" w:cs="Times New Roman"/>
          <w:b w:val="0"/>
          <w:sz w:val="24"/>
          <w:szCs w:val="24"/>
        </w:rPr>
      </w:pPr>
      <w:r w:rsidRPr="00DD0104">
        <w:rPr>
          <w:rFonts w:ascii="Times New Roman" w:hAnsi="Times New Roman" w:cs="Times New Roman"/>
          <w:b w:val="0"/>
          <w:sz w:val="24"/>
          <w:szCs w:val="24"/>
        </w:rPr>
        <w:t>- прямого солнечного облучения и естественного проветривания площадки;</w:t>
      </w:r>
    </w:p>
    <w:p w:rsidR="00DD0104" w:rsidRPr="00DD0104" w:rsidRDefault="00DD0104" w:rsidP="00DD0104">
      <w:pPr>
        <w:spacing w:line="240" w:lineRule="auto"/>
        <w:ind w:firstLine="709"/>
        <w:rPr>
          <w:rFonts w:ascii="Times New Roman" w:hAnsi="Times New Roman" w:cs="Times New Roman"/>
          <w:b w:val="0"/>
          <w:sz w:val="24"/>
          <w:szCs w:val="24"/>
        </w:rPr>
      </w:pPr>
      <w:r w:rsidRPr="00DD0104">
        <w:rPr>
          <w:rFonts w:ascii="Times New Roman" w:hAnsi="Times New Roman" w:cs="Times New Roman"/>
          <w:b w:val="0"/>
          <w:sz w:val="24"/>
          <w:szCs w:val="24"/>
        </w:rPr>
        <w:t>- рассеивания в атмосферном воздухе промышленных выбросов и условий туман</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образования.</w:t>
      </w:r>
    </w:p>
    <w:p w:rsidR="00DD0104" w:rsidRPr="00DD0104" w:rsidRDefault="00DD0104" w:rsidP="00DD0104">
      <w:pPr>
        <w:spacing w:line="240" w:lineRule="auto"/>
        <w:ind w:firstLine="709"/>
        <w:rPr>
          <w:rFonts w:ascii="Times New Roman" w:hAnsi="Times New Roman" w:cs="Times New Roman"/>
          <w:b w:val="0"/>
          <w:sz w:val="24"/>
          <w:szCs w:val="24"/>
        </w:rPr>
      </w:pPr>
      <w:r w:rsidRPr="00DD0104">
        <w:rPr>
          <w:rFonts w:ascii="Times New Roman" w:hAnsi="Times New Roman" w:cs="Times New Roman"/>
          <w:b w:val="0"/>
          <w:sz w:val="24"/>
          <w:szCs w:val="24"/>
        </w:rPr>
        <w:t>При выборе территории и проектировании порта необходимо предусматривать у</w:t>
      </w:r>
      <w:r w:rsidRPr="00DD0104">
        <w:rPr>
          <w:rFonts w:ascii="Times New Roman" w:hAnsi="Times New Roman" w:cs="Times New Roman"/>
          <w:b w:val="0"/>
          <w:sz w:val="24"/>
          <w:szCs w:val="24"/>
        </w:rPr>
        <w:t>с</w:t>
      </w:r>
      <w:r w:rsidRPr="00DD0104">
        <w:rPr>
          <w:rFonts w:ascii="Times New Roman" w:hAnsi="Times New Roman" w:cs="Times New Roman"/>
          <w:b w:val="0"/>
          <w:sz w:val="24"/>
          <w:szCs w:val="24"/>
        </w:rPr>
        <w:t>ловия, при которых прилегающие к порту населенные пункты будут иметь выход к реке (выше по течению).</w:t>
      </w:r>
    </w:p>
    <w:p w:rsidR="00DD0104" w:rsidRPr="00DD0104" w:rsidRDefault="00DD0104" w:rsidP="00DD0104">
      <w:pPr>
        <w:spacing w:line="240" w:lineRule="auto"/>
        <w:ind w:firstLine="720"/>
        <w:rPr>
          <w:rFonts w:ascii="Times New Roman" w:hAnsi="Times New Roman" w:cs="Times New Roman"/>
          <w:b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28</w:t>
      </w:r>
      <w:r w:rsidRPr="00DD0104">
        <w:rPr>
          <w:rFonts w:ascii="Times New Roman" w:hAnsi="Times New Roman" w:cs="Times New Roman"/>
          <w:b w:val="0"/>
          <w:sz w:val="24"/>
          <w:szCs w:val="24"/>
        </w:rPr>
        <w:t>. Речные порты следует размещать за пределами жилых, общественно-деловых и рекреационных зон.</w:t>
      </w:r>
    </w:p>
    <w:p w:rsidR="00DD0104" w:rsidRPr="00DD0104" w:rsidRDefault="00DD0104" w:rsidP="00DD0104">
      <w:pPr>
        <w:spacing w:line="240" w:lineRule="auto"/>
        <w:ind w:firstLine="720"/>
        <w:rPr>
          <w:rFonts w:ascii="Times New Roman" w:hAnsi="Times New Roman" w:cs="Times New Roman"/>
          <w:b w:val="0"/>
          <w:sz w:val="24"/>
          <w:szCs w:val="24"/>
        </w:rPr>
      </w:pPr>
      <w:r w:rsidRPr="00DD0104">
        <w:rPr>
          <w:rFonts w:ascii="Times New Roman" w:hAnsi="Times New Roman" w:cs="Times New Roman"/>
          <w:b w:val="0"/>
          <w:spacing w:val="-2"/>
          <w:sz w:val="24"/>
          <w:szCs w:val="24"/>
        </w:rPr>
        <w:t>Расстояния от границ территорий складов, причалов и мест перегрузки и хранения грузов до</w:t>
      </w:r>
      <w:r w:rsidRPr="00DD0104">
        <w:rPr>
          <w:rFonts w:ascii="Times New Roman" w:hAnsi="Times New Roman" w:cs="Times New Roman"/>
          <w:b w:val="0"/>
          <w:sz w:val="24"/>
          <w:szCs w:val="24"/>
        </w:rPr>
        <w:t xml:space="preserve"> жилой застройки следует принимать в соответствии с требованиями </w:t>
      </w:r>
      <w:r w:rsidRPr="00842513">
        <w:rPr>
          <w:rFonts w:ascii="Times New Roman" w:hAnsi="Times New Roman" w:cs="Times New Roman"/>
          <w:b w:val="0"/>
          <w:sz w:val="24"/>
          <w:szCs w:val="24"/>
        </w:rPr>
        <w:t>СанПиН 2.2.1/2.1.1.1200-03.</w:t>
      </w:r>
    </w:p>
    <w:p w:rsidR="00DD0104" w:rsidRPr="00DD0104" w:rsidRDefault="00DD0104" w:rsidP="00DD0104">
      <w:pPr>
        <w:spacing w:line="240" w:lineRule="auto"/>
        <w:ind w:firstLine="709"/>
        <w:rPr>
          <w:rFonts w:ascii="Times New Roman" w:hAnsi="Times New Roman" w:cs="Times New Roman"/>
          <w:b w:val="0"/>
          <w:sz w:val="24"/>
          <w:szCs w:val="24"/>
        </w:rPr>
      </w:pPr>
      <w:r w:rsidRPr="00DD0104">
        <w:rPr>
          <w:rFonts w:ascii="Times New Roman" w:hAnsi="Times New Roman" w:cs="Times New Roman"/>
          <w:b w:val="0"/>
          <w:sz w:val="24"/>
          <w:szCs w:val="24"/>
        </w:rPr>
        <w:lastRenderedPageBreak/>
        <w:t>1.1.2.</w:t>
      </w:r>
      <w:r w:rsidR="00842513">
        <w:rPr>
          <w:rFonts w:ascii="Times New Roman" w:hAnsi="Times New Roman" w:cs="Times New Roman"/>
          <w:b w:val="0"/>
          <w:sz w:val="24"/>
          <w:szCs w:val="24"/>
        </w:rPr>
        <w:t>29</w:t>
      </w:r>
      <w:r w:rsidRPr="00DD0104">
        <w:rPr>
          <w:rFonts w:ascii="Times New Roman" w:hAnsi="Times New Roman" w:cs="Times New Roman"/>
          <w:b w:val="0"/>
          <w:sz w:val="24"/>
          <w:szCs w:val="24"/>
        </w:rPr>
        <w:t xml:space="preserve">. Развитие порта предполагается вниз по течению; населенного пункта </w:t>
      </w:r>
      <w:r w:rsidRPr="00DD0104">
        <w:rPr>
          <w:rFonts w:ascii="Times New Roman" w:hAnsi="Times New Roman" w:cs="Times New Roman"/>
          <w:b w:val="0"/>
          <w:noProof/>
          <w:sz w:val="24"/>
          <w:szCs w:val="24"/>
        </w:rPr>
        <w:t>–</w:t>
      </w:r>
      <w:r w:rsidRPr="00DD0104">
        <w:rPr>
          <w:rFonts w:ascii="Times New Roman" w:hAnsi="Times New Roman" w:cs="Times New Roman"/>
          <w:b w:val="0"/>
          <w:sz w:val="24"/>
          <w:szCs w:val="24"/>
        </w:rPr>
        <w:t xml:space="preserve"> в противоположную сторону. </w:t>
      </w:r>
    </w:p>
    <w:p w:rsidR="00DD0104" w:rsidRPr="00DD0104" w:rsidRDefault="00DD0104" w:rsidP="00DD0104">
      <w:pPr>
        <w:spacing w:line="240" w:lineRule="auto"/>
        <w:ind w:firstLine="709"/>
        <w:rPr>
          <w:rFonts w:ascii="Times New Roman" w:hAnsi="Times New Roman" w:cs="Times New Roman"/>
          <w:b w:val="0"/>
          <w:spacing w:val="-2"/>
          <w:sz w:val="24"/>
          <w:szCs w:val="24"/>
        </w:rPr>
      </w:pPr>
      <w:r w:rsidRPr="00DD0104">
        <w:rPr>
          <w:rFonts w:ascii="Times New Roman" w:hAnsi="Times New Roman" w:cs="Times New Roman"/>
          <w:b w:val="0"/>
          <w:spacing w:val="-2"/>
          <w:sz w:val="24"/>
          <w:szCs w:val="24"/>
        </w:rPr>
        <w:t>При необходимости, в пределах границ населенных пунктов устраиваются пасс</w:t>
      </w:r>
      <w:r w:rsidRPr="00DD0104">
        <w:rPr>
          <w:rFonts w:ascii="Times New Roman" w:hAnsi="Times New Roman" w:cs="Times New Roman"/>
          <w:b w:val="0"/>
          <w:spacing w:val="-2"/>
          <w:sz w:val="24"/>
          <w:szCs w:val="24"/>
        </w:rPr>
        <w:t>а</w:t>
      </w:r>
      <w:r w:rsidRPr="00DD0104">
        <w:rPr>
          <w:rFonts w:ascii="Times New Roman" w:hAnsi="Times New Roman" w:cs="Times New Roman"/>
          <w:b w:val="0"/>
          <w:spacing w:val="-2"/>
          <w:sz w:val="24"/>
          <w:szCs w:val="24"/>
        </w:rPr>
        <w:t>жирские причалы и специализированные причалы, обслуживающие промышленные пре</w:t>
      </w:r>
      <w:r w:rsidRPr="00DD0104">
        <w:rPr>
          <w:rFonts w:ascii="Times New Roman" w:hAnsi="Times New Roman" w:cs="Times New Roman"/>
          <w:b w:val="0"/>
          <w:spacing w:val="-2"/>
          <w:sz w:val="24"/>
          <w:szCs w:val="24"/>
        </w:rPr>
        <w:t>д</w:t>
      </w:r>
      <w:r w:rsidRPr="00DD0104">
        <w:rPr>
          <w:rFonts w:ascii="Times New Roman" w:hAnsi="Times New Roman" w:cs="Times New Roman"/>
          <w:b w:val="0"/>
          <w:spacing w:val="-2"/>
          <w:sz w:val="24"/>
          <w:szCs w:val="24"/>
        </w:rPr>
        <w:t>приятия.</w:t>
      </w:r>
    </w:p>
    <w:p w:rsidR="00DD0104" w:rsidRPr="00DD0104" w:rsidRDefault="00DD0104" w:rsidP="00DD0104">
      <w:pPr>
        <w:spacing w:line="240" w:lineRule="auto"/>
        <w:ind w:firstLine="720"/>
        <w:rPr>
          <w:rFonts w:ascii="Times New Roman" w:hAnsi="Times New Roman" w:cs="Times New Roman"/>
          <w:b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30</w:t>
      </w:r>
      <w:r w:rsidRPr="00DD0104">
        <w:rPr>
          <w:rFonts w:ascii="Times New Roman" w:hAnsi="Times New Roman" w:cs="Times New Roman"/>
          <w:b w:val="0"/>
          <w:sz w:val="24"/>
          <w:szCs w:val="24"/>
        </w:rPr>
        <w:t>. Районы речного порта, предназначенные для размещения складов легк</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 xml:space="preserve">воспламеняющихся и горючих жидкостей, следует располагать ниже по течению реки на расстоянии не менее </w:t>
      </w:r>
      <w:smartTag w:uri="urn:schemas-microsoft-com:office:smarttags" w:element="metricconverter">
        <w:smartTagPr>
          <w:attr w:name="ProductID" w:val="500 м"/>
        </w:smartTagPr>
        <w:r w:rsidRPr="00DD0104">
          <w:rPr>
            <w:rFonts w:ascii="Times New Roman" w:hAnsi="Times New Roman" w:cs="Times New Roman"/>
            <w:b w:val="0"/>
            <w:sz w:val="24"/>
            <w:szCs w:val="24"/>
          </w:rPr>
          <w:t>500 м</w:t>
        </w:r>
      </w:smartTag>
      <w:r w:rsidRPr="00DD0104">
        <w:rPr>
          <w:rFonts w:ascii="Times New Roman" w:hAnsi="Times New Roman" w:cs="Times New Roman"/>
          <w:b w:val="0"/>
          <w:sz w:val="24"/>
          <w:szCs w:val="24"/>
        </w:rPr>
        <w:t xml:space="preserve"> от жилой застройки, мест массового отдыха населения, пр</w:t>
      </w:r>
      <w:r w:rsidRPr="00DD0104">
        <w:rPr>
          <w:rFonts w:ascii="Times New Roman" w:hAnsi="Times New Roman" w:cs="Times New Roman"/>
          <w:b w:val="0"/>
          <w:sz w:val="24"/>
          <w:szCs w:val="24"/>
        </w:rPr>
        <w:t>и</w:t>
      </w:r>
      <w:r w:rsidRPr="00DD0104">
        <w:rPr>
          <w:rFonts w:ascii="Times New Roman" w:hAnsi="Times New Roman" w:cs="Times New Roman"/>
          <w:b w:val="0"/>
          <w:sz w:val="24"/>
          <w:szCs w:val="24"/>
        </w:rPr>
        <w:t>станей, речных вокзалов, рейдов отстоя судов, гидроэлектростанций, промышленных предприятий и мостов. Допускается их размещение выше по течению реки от перечисле</w:t>
      </w:r>
      <w:r w:rsidRPr="00DD0104">
        <w:rPr>
          <w:rFonts w:ascii="Times New Roman" w:hAnsi="Times New Roman" w:cs="Times New Roman"/>
          <w:b w:val="0"/>
          <w:sz w:val="24"/>
          <w:szCs w:val="24"/>
        </w:rPr>
        <w:t>н</w:t>
      </w:r>
      <w:r w:rsidRPr="00DD0104">
        <w:rPr>
          <w:rFonts w:ascii="Times New Roman" w:hAnsi="Times New Roman" w:cs="Times New Roman"/>
          <w:b w:val="0"/>
          <w:sz w:val="24"/>
          <w:szCs w:val="24"/>
        </w:rPr>
        <w:t xml:space="preserve">ных объектов на расстоянии не менее </w:t>
      </w:r>
      <w:smartTag w:uri="urn:schemas-microsoft-com:office:smarttags" w:element="metricconverter">
        <w:smartTagPr>
          <w:attr w:name="ProductID" w:val="5000 м"/>
        </w:smartTagPr>
        <w:r w:rsidRPr="00DD0104">
          <w:rPr>
            <w:rFonts w:ascii="Times New Roman" w:hAnsi="Times New Roman" w:cs="Times New Roman"/>
            <w:b w:val="0"/>
            <w:sz w:val="24"/>
            <w:szCs w:val="24"/>
          </w:rPr>
          <w:t>5000 м</w:t>
        </w:r>
      </w:smartTag>
      <w:r w:rsidRPr="00DD0104">
        <w:rPr>
          <w:rFonts w:ascii="Times New Roman" w:hAnsi="Times New Roman" w:cs="Times New Roman"/>
          <w:b w:val="0"/>
          <w:sz w:val="24"/>
          <w:szCs w:val="24"/>
        </w:rPr>
        <w:t xml:space="preserve"> для складов </w:t>
      </w:r>
      <w:r w:rsidRPr="00DD0104">
        <w:rPr>
          <w:rFonts w:ascii="Times New Roman" w:hAnsi="Times New Roman" w:cs="Times New Roman"/>
          <w:b w:val="0"/>
          <w:sz w:val="24"/>
          <w:szCs w:val="24"/>
          <w:lang w:val="en-US"/>
        </w:rPr>
        <w:t>I</w:t>
      </w:r>
      <w:r w:rsidRPr="00DD0104">
        <w:rPr>
          <w:rFonts w:ascii="Times New Roman" w:hAnsi="Times New Roman" w:cs="Times New Roman"/>
          <w:b w:val="0"/>
          <w:sz w:val="24"/>
          <w:szCs w:val="24"/>
        </w:rPr>
        <w:t xml:space="preserve"> категории и </w:t>
      </w:r>
      <w:smartTag w:uri="urn:schemas-microsoft-com:office:smarttags" w:element="metricconverter">
        <w:smartTagPr>
          <w:attr w:name="ProductID" w:val="3000 м"/>
        </w:smartTagPr>
        <w:r w:rsidRPr="00DD0104">
          <w:rPr>
            <w:rFonts w:ascii="Times New Roman" w:hAnsi="Times New Roman" w:cs="Times New Roman"/>
            <w:b w:val="0"/>
            <w:sz w:val="24"/>
            <w:szCs w:val="24"/>
          </w:rPr>
          <w:t>3000 м</w:t>
        </w:r>
      </w:smartTag>
      <w:r w:rsidRPr="00DD0104">
        <w:rPr>
          <w:rFonts w:ascii="Times New Roman" w:hAnsi="Times New Roman" w:cs="Times New Roman"/>
          <w:b w:val="0"/>
          <w:sz w:val="24"/>
          <w:szCs w:val="24"/>
        </w:rPr>
        <w:t xml:space="preserve"> для складов </w:t>
      </w:r>
      <w:r w:rsidRPr="00DD0104">
        <w:rPr>
          <w:rFonts w:ascii="Times New Roman" w:hAnsi="Times New Roman" w:cs="Times New Roman"/>
          <w:b w:val="0"/>
          <w:sz w:val="24"/>
          <w:szCs w:val="24"/>
          <w:lang w:val="en-US"/>
        </w:rPr>
        <w:t>II</w:t>
      </w:r>
      <w:r w:rsidRPr="00DD0104">
        <w:rPr>
          <w:rFonts w:ascii="Times New Roman" w:hAnsi="Times New Roman" w:cs="Times New Roman"/>
          <w:b w:val="0"/>
          <w:sz w:val="24"/>
          <w:szCs w:val="24"/>
        </w:rPr>
        <w:t xml:space="preserve"> и </w:t>
      </w:r>
      <w:r w:rsidRPr="00DD0104">
        <w:rPr>
          <w:rFonts w:ascii="Times New Roman" w:hAnsi="Times New Roman" w:cs="Times New Roman"/>
          <w:b w:val="0"/>
          <w:sz w:val="24"/>
          <w:szCs w:val="24"/>
          <w:lang w:val="en-US"/>
        </w:rPr>
        <w:t>III</w:t>
      </w:r>
      <w:r w:rsidRPr="00DD0104">
        <w:rPr>
          <w:rFonts w:ascii="Times New Roman" w:hAnsi="Times New Roman" w:cs="Times New Roman"/>
          <w:b w:val="0"/>
          <w:sz w:val="24"/>
          <w:szCs w:val="24"/>
        </w:rPr>
        <w:t xml:space="preserve"> категорий. </w:t>
      </w:r>
    </w:p>
    <w:p w:rsidR="00DD0104" w:rsidRPr="00DD0104" w:rsidRDefault="00DD0104" w:rsidP="00DD0104">
      <w:pPr>
        <w:spacing w:line="240" w:lineRule="auto"/>
        <w:ind w:firstLine="720"/>
        <w:rPr>
          <w:rFonts w:ascii="Times New Roman" w:hAnsi="Times New Roman" w:cs="Times New Roman"/>
          <w:b w:val="0"/>
          <w:sz w:val="24"/>
          <w:szCs w:val="24"/>
        </w:rPr>
      </w:pPr>
      <w:r w:rsidRPr="00DD0104">
        <w:rPr>
          <w:rFonts w:ascii="Times New Roman" w:hAnsi="Times New Roman" w:cs="Times New Roman"/>
          <w:b w:val="0"/>
          <w:sz w:val="24"/>
          <w:szCs w:val="24"/>
        </w:rPr>
        <w:t>На территориях речных портов могут предусматриваться специализированные районы, предназначенные для переработки грузов определенных категорий, а также суд</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ремонтных или иных портовых устройств.</w:t>
      </w:r>
    </w:p>
    <w:p w:rsidR="00DD0104" w:rsidRPr="00DD0104" w:rsidRDefault="00DD0104" w:rsidP="00DD0104">
      <w:pPr>
        <w:spacing w:line="240" w:lineRule="auto"/>
        <w:ind w:firstLine="720"/>
        <w:rPr>
          <w:rFonts w:ascii="Times New Roman" w:hAnsi="Times New Roman" w:cs="Times New Roman"/>
          <w:b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31</w:t>
      </w:r>
      <w:r w:rsidRPr="00DD0104">
        <w:rPr>
          <w:rFonts w:ascii="Times New Roman" w:hAnsi="Times New Roman" w:cs="Times New Roman"/>
          <w:b w:val="0"/>
          <w:sz w:val="24"/>
          <w:szCs w:val="24"/>
        </w:rPr>
        <w:t xml:space="preserve">. Ширину прибрежной территории грузовых районов речного порта следует принимать не более </w:t>
      </w:r>
      <w:smartTag w:uri="urn:schemas-microsoft-com:office:smarttags" w:element="metricconverter">
        <w:smartTagPr>
          <w:attr w:name="ProductID" w:val="300 м"/>
        </w:smartTagPr>
        <w:r w:rsidRPr="00DD0104">
          <w:rPr>
            <w:rFonts w:ascii="Times New Roman" w:hAnsi="Times New Roman" w:cs="Times New Roman"/>
            <w:b w:val="0"/>
            <w:sz w:val="24"/>
            <w:szCs w:val="24"/>
          </w:rPr>
          <w:t>300 м</w:t>
        </w:r>
      </w:smartTag>
      <w:r w:rsidRPr="00DD0104">
        <w:rPr>
          <w:rFonts w:ascii="Times New Roman" w:hAnsi="Times New Roman" w:cs="Times New Roman"/>
          <w:b w:val="0"/>
          <w:sz w:val="24"/>
          <w:szCs w:val="24"/>
        </w:rPr>
        <w:t xml:space="preserve">, пристаней – </w:t>
      </w:r>
      <w:smartTag w:uri="urn:schemas-microsoft-com:office:smarttags" w:element="metricconverter">
        <w:smartTagPr>
          <w:attr w:name="ProductID" w:val="150 м"/>
        </w:smartTagPr>
        <w:r w:rsidRPr="00DD0104">
          <w:rPr>
            <w:rFonts w:ascii="Times New Roman" w:hAnsi="Times New Roman" w:cs="Times New Roman"/>
            <w:b w:val="0"/>
            <w:sz w:val="24"/>
            <w:szCs w:val="24"/>
          </w:rPr>
          <w:t>150 м</w:t>
        </w:r>
      </w:smartTag>
      <w:r w:rsidRPr="00DD0104">
        <w:rPr>
          <w:rFonts w:ascii="Times New Roman" w:hAnsi="Times New Roman" w:cs="Times New Roman"/>
          <w:b w:val="0"/>
          <w:sz w:val="24"/>
          <w:szCs w:val="24"/>
        </w:rPr>
        <w:t>, специализированных речных портов, пре</w:t>
      </w:r>
      <w:r w:rsidRPr="00DD0104">
        <w:rPr>
          <w:rFonts w:ascii="Times New Roman" w:hAnsi="Times New Roman" w:cs="Times New Roman"/>
          <w:b w:val="0"/>
          <w:sz w:val="24"/>
          <w:szCs w:val="24"/>
        </w:rPr>
        <w:t>д</w:t>
      </w:r>
      <w:r w:rsidRPr="00DD0104">
        <w:rPr>
          <w:rFonts w:ascii="Times New Roman" w:hAnsi="Times New Roman" w:cs="Times New Roman"/>
          <w:b w:val="0"/>
          <w:sz w:val="24"/>
          <w:szCs w:val="24"/>
        </w:rPr>
        <w:t>назначенных для перегрузки массовых грузов с организацией межнавигационного хран</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 xml:space="preserve">ния – </w:t>
      </w:r>
      <w:smartTag w:uri="urn:schemas-microsoft-com:office:smarttags" w:element="metricconverter">
        <w:smartTagPr>
          <w:attr w:name="ProductID" w:val="400 м"/>
        </w:smartTagPr>
        <w:r w:rsidRPr="00DD0104">
          <w:rPr>
            <w:rFonts w:ascii="Times New Roman" w:hAnsi="Times New Roman" w:cs="Times New Roman"/>
            <w:b w:val="0"/>
            <w:sz w:val="24"/>
            <w:szCs w:val="24"/>
          </w:rPr>
          <w:t>400 м</w:t>
        </w:r>
      </w:smartTag>
      <w:r w:rsidRPr="00DD0104">
        <w:rPr>
          <w:rFonts w:ascii="Times New Roman" w:hAnsi="Times New Roman" w:cs="Times New Roman"/>
          <w:b w:val="0"/>
          <w:sz w:val="24"/>
          <w:szCs w:val="24"/>
        </w:rPr>
        <w:t>. При соответствующем обосновании указанная ширина территории может быть увеличена.</w:t>
      </w:r>
    </w:p>
    <w:p w:rsidR="00DD0104" w:rsidRPr="00DD0104" w:rsidRDefault="00DD0104" w:rsidP="00DD0104">
      <w:pPr>
        <w:spacing w:line="240" w:lineRule="auto"/>
        <w:ind w:firstLine="720"/>
        <w:rPr>
          <w:rFonts w:ascii="Times New Roman" w:hAnsi="Times New Roman" w:cs="Times New Roman"/>
          <w:b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32</w:t>
      </w:r>
      <w:r w:rsidRPr="00DD0104">
        <w:rPr>
          <w:rFonts w:ascii="Times New Roman" w:hAnsi="Times New Roman" w:cs="Times New Roman"/>
          <w:b w:val="0"/>
          <w:sz w:val="24"/>
          <w:szCs w:val="24"/>
        </w:rPr>
        <w:t xml:space="preserve">. Вдоль шлюзов и других гидротехнических судопропускных сооружений следует предусматривать с каждой стороны свободную от застройки полосу шириной не менее </w:t>
      </w:r>
      <w:smartTag w:uri="urn:schemas-microsoft-com:office:smarttags" w:element="metricconverter">
        <w:smartTagPr>
          <w:attr w:name="ProductID" w:val="80 м"/>
        </w:smartTagPr>
        <w:r w:rsidRPr="00DD0104">
          <w:rPr>
            <w:rFonts w:ascii="Times New Roman" w:hAnsi="Times New Roman" w:cs="Times New Roman"/>
            <w:b w:val="0"/>
            <w:sz w:val="24"/>
            <w:szCs w:val="24"/>
          </w:rPr>
          <w:t>80 м</w:t>
        </w:r>
      </w:smartTag>
      <w:r w:rsidRPr="00DD0104">
        <w:rPr>
          <w:rFonts w:ascii="Times New Roman" w:hAnsi="Times New Roman" w:cs="Times New Roman"/>
          <w:b w:val="0"/>
          <w:sz w:val="24"/>
          <w:szCs w:val="24"/>
        </w:rPr>
        <w:t>, используемую под озеленение и дороги местного значения.</w:t>
      </w:r>
    </w:p>
    <w:p w:rsidR="00DD0104" w:rsidRPr="00DD0104" w:rsidRDefault="00DD0104" w:rsidP="00DD0104">
      <w:pPr>
        <w:autoSpaceDE w:val="0"/>
        <w:autoSpaceDN w:val="0"/>
        <w:adjustRightInd w:val="0"/>
        <w:spacing w:line="240" w:lineRule="auto"/>
        <w:ind w:firstLine="720"/>
        <w:rPr>
          <w:rFonts w:ascii="Times New Roman" w:hAnsi="Times New Roman" w:cs="Times New Roman"/>
          <w:b w:val="0"/>
          <w:sz w:val="24"/>
          <w:szCs w:val="24"/>
        </w:rPr>
      </w:pPr>
    </w:p>
    <w:p w:rsidR="00DD0104" w:rsidRPr="00863CFA" w:rsidRDefault="00DD0104" w:rsidP="00DD0104">
      <w:pPr>
        <w:pStyle w:val="5"/>
        <w:rPr>
          <w:rFonts w:ascii="Times New Roman" w:hAnsi="Times New Roman" w:cs="Times New Roman"/>
          <w:b/>
          <w:i/>
          <w:color w:val="auto"/>
          <w:sz w:val="24"/>
          <w:szCs w:val="24"/>
        </w:rPr>
      </w:pPr>
      <w:bookmarkStart w:id="52" w:name="_Toc501880074"/>
      <w:bookmarkStart w:id="53" w:name="_Toc501972395"/>
      <w:bookmarkStart w:id="54" w:name="_Toc525558331"/>
      <w:bookmarkStart w:id="55" w:name="_Toc529448837"/>
      <w:bookmarkStart w:id="56" w:name="_Toc529782506"/>
      <w:r w:rsidRPr="00863CFA">
        <w:rPr>
          <w:rFonts w:ascii="Times New Roman" w:hAnsi="Times New Roman" w:cs="Times New Roman"/>
          <w:b/>
          <w:i/>
          <w:color w:val="auto"/>
          <w:sz w:val="24"/>
          <w:szCs w:val="24"/>
        </w:rPr>
        <w:t>Трубопроводный транспорт</w:t>
      </w:r>
      <w:bookmarkEnd w:id="52"/>
      <w:bookmarkEnd w:id="53"/>
      <w:bookmarkEnd w:id="54"/>
      <w:bookmarkEnd w:id="55"/>
      <w:bookmarkEnd w:id="56"/>
    </w:p>
    <w:p w:rsidR="00DD0104" w:rsidRPr="00DD0104" w:rsidRDefault="00DD0104" w:rsidP="00DD0104">
      <w:pPr>
        <w:autoSpaceDE w:val="0"/>
        <w:autoSpaceDN w:val="0"/>
        <w:adjustRightInd w:val="0"/>
        <w:spacing w:line="240" w:lineRule="auto"/>
        <w:ind w:firstLine="720"/>
        <w:rPr>
          <w:rFonts w:ascii="Times New Roman" w:hAnsi="Times New Roman" w:cs="Times New Roman"/>
          <w:b w:val="0"/>
          <w:spacing w:val="-2"/>
          <w:sz w:val="24"/>
          <w:szCs w:val="24"/>
        </w:rPr>
      </w:pPr>
    </w:p>
    <w:p w:rsidR="00DD0104" w:rsidRPr="00842513"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33</w:t>
      </w:r>
      <w:r w:rsidRPr="00DD0104">
        <w:rPr>
          <w:rFonts w:ascii="Times New Roman" w:hAnsi="Times New Roman" w:cs="Times New Roman"/>
          <w:b w:val="0"/>
          <w:sz w:val="24"/>
          <w:szCs w:val="24"/>
        </w:rPr>
        <w:t>. Размещение и проектирование трубопроводов</w:t>
      </w:r>
      <w:r w:rsidRPr="00DD0104">
        <w:rPr>
          <w:b w:val="0"/>
          <w:sz w:val="24"/>
          <w:szCs w:val="24"/>
        </w:rPr>
        <w:t xml:space="preserve"> </w:t>
      </w:r>
      <w:r w:rsidRPr="00DD0104">
        <w:rPr>
          <w:rFonts w:ascii="Times New Roman" w:hAnsi="Times New Roman" w:cs="Times New Roman"/>
          <w:b w:val="0"/>
          <w:sz w:val="24"/>
          <w:szCs w:val="24"/>
        </w:rPr>
        <w:t>следует осуществлять в с</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 xml:space="preserve">ответствии с требованиями </w:t>
      </w:r>
      <w:r w:rsidRPr="00842513">
        <w:rPr>
          <w:rFonts w:ascii="Times New Roman" w:hAnsi="Times New Roman" w:cs="Times New Roman"/>
          <w:b w:val="0"/>
          <w:sz w:val="24"/>
          <w:szCs w:val="24"/>
        </w:rPr>
        <w:t>СП 36.13330.2012, специальных ведомственных нормативных документов и настоящего раздела.</w:t>
      </w:r>
    </w:p>
    <w:p w:rsidR="00DD0104" w:rsidRPr="00842513" w:rsidRDefault="00DD0104" w:rsidP="00DD0104">
      <w:pPr>
        <w:spacing w:line="240" w:lineRule="auto"/>
        <w:ind w:firstLine="720"/>
        <w:rPr>
          <w:rFonts w:ascii="Times New Roman" w:hAnsi="Times New Roman" w:cs="Times New Roman"/>
          <w:b w:val="0"/>
          <w:bCs w:val="0"/>
          <w:sz w:val="24"/>
          <w:szCs w:val="24"/>
        </w:rPr>
      </w:pPr>
      <w:r w:rsidRPr="00842513">
        <w:rPr>
          <w:rFonts w:ascii="Times New Roman" w:hAnsi="Times New Roman" w:cs="Times New Roman"/>
          <w:b w:val="0"/>
          <w:sz w:val="24"/>
          <w:szCs w:val="24"/>
        </w:rPr>
        <w:t>1.1.2.</w:t>
      </w:r>
      <w:r w:rsidR="00842513">
        <w:rPr>
          <w:rFonts w:ascii="Times New Roman" w:hAnsi="Times New Roman" w:cs="Times New Roman"/>
          <w:b w:val="0"/>
          <w:sz w:val="24"/>
          <w:szCs w:val="24"/>
        </w:rPr>
        <w:t>34</w:t>
      </w:r>
      <w:r w:rsidRPr="00842513">
        <w:rPr>
          <w:rFonts w:ascii="Times New Roman" w:hAnsi="Times New Roman" w:cs="Times New Roman"/>
          <w:b w:val="0"/>
          <w:sz w:val="24"/>
          <w:szCs w:val="24"/>
        </w:rPr>
        <w:t>. Ширину полос земель для магистральных подземных трубопроводов (г</w:t>
      </w:r>
      <w:r w:rsidRPr="00842513">
        <w:rPr>
          <w:rFonts w:ascii="Times New Roman" w:hAnsi="Times New Roman" w:cs="Times New Roman"/>
          <w:b w:val="0"/>
          <w:sz w:val="24"/>
          <w:szCs w:val="24"/>
        </w:rPr>
        <w:t>а</w:t>
      </w:r>
      <w:r w:rsidRPr="00842513">
        <w:rPr>
          <w:rFonts w:ascii="Times New Roman" w:hAnsi="Times New Roman" w:cs="Times New Roman"/>
          <w:b w:val="0"/>
          <w:sz w:val="24"/>
          <w:szCs w:val="24"/>
        </w:rPr>
        <w:t>зопроводов, нефтепроводов и нефтепродуктопроводов) и размеры земельных участков для размещения запорной арматуры указанных трубопроводов следует принимать в соотве</w:t>
      </w:r>
      <w:r w:rsidRPr="00842513">
        <w:rPr>
          <w:rFonts w:ascii="Times New Roman" w:hAnsi="Times New Roman" w:cs="Times New Roman"/>
          <w:b w:val="0"/>
          <w:sz w:val="24"/>
          <w:szCs w:val="24"/>
        </w:rPr>
        <w:t>т</w:t>
      </w:r>
      <w:r w:rsidRPr="00842513">
        <w:rPr>
          <w:rFonts w:ascii="Times New Roman" w:hAnsi="Times New Roman" w:cs="Times New Roman"/>
          <w:b w:val="0"/>
          <w:sz w:val="24"/>
          <w:szCs w:val="24"/>
        </w:rPr>
        <w:t>ствии с требованиями СН 452-73.</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842513">
        <w:rPr>
          <w:rFonts w:ascii="Times New Roman" w:hAnsi="Times New Roman" w:cs="Times New Roman"/>
          <w:b w:val="0"/>
          <w:sz w:val="24"/>
          <w:szCs w:val="24"/>
        </w:rPr>
        <w:t>Ширина полос земель для магистральных</w:t>
      </w:r>
      <w:r w:rsidRPr="00DD0104">
        <w:rPr>
          <w:rFonts w:ascii="Times New Roman" w:hAnsi="Times New Roman" w:cs="Times New Roman"/>
          <w:b w:val="0"/>
          <w:sz w:val="24"/>
          <w:szCs w:val="24"/>
        </w:rPr>
        <w:t xml:space="preserve"> надземных и наземных трубопроводов определяется проектом, утвержденным в установленном порядке.</w:t>
      </w:r>
    </w:p>
    <w:p w:rsidR="00DD0104" w:rsidRPr="00DD0104" w:rsidRDefault="00DD0104" w:rsidP="00DD0104">
      <w:pPr>
        <w:spacing w:line="240" w:lineRule="auto"/>
        <w:ind w:firstLine="720"/>
        <w:rPr>
          <w:rFonts w:ascii="Times New Roman" w:hAnsi="Times New Roman" w:cs="Times New Roman"/>
          <w:b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35</w:t>
      </w:r>
      <w:r w:rsidRPr="00DD0104">
        <w:rPr>
          <w:rFonts w:ascii="Times New Roman" w:hAnsi="Times New Roman" w:cs="Times New Roman"/>
          <w:b w:val="0"/>
          <w:sz w:val="24"/>
          <w:szCs w:val="24"/>
        </w:rPr>
        <w:t>. При выборе, отводе и использовании земель для магистральных трубопр</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водов следует соблюдать требования земельного законодательства, нормативных док</w:t>
      </w:r>
      <w:r w:rsidRPr="00DD0104">
        <w:rPr>
          <w:rFonts w:ascii="Times New Roman" w:hAnsi="Times New Roman" w:cs="Times New Roman"/>
          <w:b w:val="0"/>
          <w:sz w:val="24"/>
          <w:szCs w:val="24"/>
        </w:rPr>
        <w:t>у</w:t>
      </w:r>
      <w:r w:rsidRPr="00DD0104">
        <w:rPr>
          <w:rFonts w:ascii="Times New Roman" w:hAnsi="Times New Roman" w:cs="Times New Roman"/>
          <w:b w:val="0"/>
          <w:sz w:val="24"/>
          <w:szCs w:val="24"/>
        </w:rPr>
        <w:t>ментов Российской Федерации, Смоленской области и нормативных правовых актов м</w:t>
      </w:r>
      <w:r w:rsidRPr="00DD0104">
        <w:rPr>
          <w:rFonts w:ascii="Times New Roman" w:hAnsi="Times New Roman" w:cs="Times New Roman"/>
          <w:b w:val="0"/>
          <w:sz w:val="24"/>
          <w:szCs w:val="24"/>
        </w:rPr>
        <w:t>у</w:t>
      </w:r>
      <w:r w:rsidRPr="00DD0104">
        <w:rPr>
          <w:rFonts w:ascii="Times New Roman" w:hAnsi="Times New Roman" w:cs="Times New Roman"/>
          <w:b w:val="0"/>
          <w:sz w:val="24"/>
          <w:szCs w:val="24"/>
        </w:rPr>
        <w:t>ниципальных образований Смоленской области по восстановлению земель, нарушенных при проведении геологоразведочных, строительных и иных работ.</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36</w:t>
      </w:r>
      <w:r w:rsidRPr="00DD0104">
        <w:rPr>
          <w:rFonts w:ascii="Times New Roman" w:hAnsi="Times New Roman" w:cs="Times New Roman"/>
          <w:b w:val="0"/>
          <w:sz w:val="24"/>
          <w:szCs w:val="24"/>
        </w:rPr>
        <w:t>. При выборе трассы трубопровода необходимо учитывать перспективное развитие населенных пунктов, промышленных и сельскохозяйственных предприятий, а</w:t>
      </w:r>
      <w:r w:rsidRPr="00DD0104">
        <w:rPr>
          <w:rFonts w:ascii="Times New Roman" w:hAnsi="Times New Roman" w:cs="Times New Roman"/>
          <w:b w:val="0"/>
          <w:sz w:val="24"/>
          <w:szCs w:val="24"/>
        </w:rPr>
        <w:t>в</w:t>
      </w:r>
      <w:r w:rsidRPr="00DD0104">
        <w:rPr>
          <w:rFonts w:ascii="Times New Roman" w:hAnsi="Times New Roman" w:cs="Times New Roman"/>
          <w:b w:val="0"/>
          <w:sz w:val="24"/>
          <w:szCs w:val="24"/>
        </w:rPr>
        <w:t>томобильных и железных дорог и других объектов и проектируемого трубопровода на ближайшие 20 лет, а также условия строительства и обслуживания трубопровода в период его эксплуатации, выполнять прогнозирование изменений природных условий в процессе строительства и эксплуатации магистральных трубопроводов.</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pacing w:val="-2"/>
          <w:sz w:val="24"/>
          <w:szCs w:val="24"/>
        </w:rPr>
        <w:t>1.1.2.</w:t>
      </w:r>
      <w:r w:rsidR="00842513">
        <w:rPr>
          <w:rFonts w:ascii="Times New Roman" w:hAnsi="Times New Roman" w:cs="Times New Roman"/>
          <w:b w:val="0"/>
          <w:spacing w:val="-2"/>
          <w:sz w:val="24"/>
          <w:szCs w:val="24"/>
        </w:rPr>
        <w:t>37</w:t>
      </w:r>
      <w:r w:rsidRPr="00DD0104">
        <w:rPr>
          <w:rFonts w:ascii="Times New Roman" w:hAnsi="Times New Roman" w:cs="Times New Roman"/>
          <w:b w:val="0"/>
          <w:spacing w:val="-2"/>
          <w:sz w:val="24"/>
          <w:szCs w:val="24"/>
        </w:rPr>
        <w:t xml:space="preserve">. В соответствии с требованиями </w:t>
      </w:r>
      <w:r w:rsidRPr="00DD0104">
        <w:rPr>
          <w:rFonts w:ascii="Times New Roman" w:hAnsi="Times New Roman" w:cs="Times New Roman"/>
          <w:b w:val="0"/>
          <w:sz w:val="24"/>
          <w:szCs w:val="24"/>
        </w:rPr>
        <w:t>СП 36.13330.2012</w:t>
      </w:r>
      <w:r w:rsidRPr="00DD0104">
        <w:rPr>
          <w:rFonts w:ascii="Times New Roman" w:hAnsi="Times New Roman" w:cs="Times New Roman"/>
          <w:b w:val="0"/>
          <w:spacing w:val="-2"/>
          <w:sz w:val="24"/>
          <w:szCs w:val="24"/>
        </w:rPr>
        <w:t xml:space="preserve"> в зависимости от условий работы, объема неразрушающего контроля сварных соединений и величины испытательн</w:t>
      </w:r>
      <w:r w:rsidRPr="00DD0104">
        <w:rPr>
          <w:rFonts w:ascii="Times New Roman" w:hAnsi="Times New Roman" w:cs="Times New Roman"/>
          <w:b w:val="0"/>
          <w:spacing w:val="-2"/>
          <w:sz w:val="24"/>
          <w:szCs w:val="24"/>
        </w:rPr>
        <w:t>о</w:t>
      </w:r>
      <w:r w:rsidRPr="00DD0104">
        <w:rPr>
          <w:rFonts w:ascii="Times New Roman" w:hAnsi="Times New Roman" w:cs="Times New Roman"/>
          <w:b w:val="0"/>
          <w:spacing w:val="-2"/>
          <w:sz w:val="24"/>
          <w:szCs w:val="24"/>
        </w:rPr>
        <w:t xml:space="preserve">го давления </w:t>
      </w:r>
      <w:r w:rsidRPr="00DD0104">
        <w:rPr>
          <w:rFonts w:ascii="Times New Roman" w:hAnsi="Times New Roman" w:cs="Times New Roman"/>
          <w:b w:val="0"/>
          <w:sz w:val="24"/>
          <w:szCs w:val="24"/>
        </w:rPr>
        <w:t>магистральные трубопроводы и их участки подразделяются на следующие к</w:t>
      </w:r>
      <w:r w:rsidRPr="00DD0104">
        <w:rPr>
          <w:rFonts w:ascii="Times New Roman" w:hAnsi="Times New Roman" w:cs="Times New Roman"/>
          <w:b w:val="0"/>
          <w:sz w:val="24"/>
          <w:szCs w:val="24"/>
        </w:rPr>
        <w:t>а</w:t>
      </w:r>
      <w:r w:rsidRPr="00DD0104">
        <w:rPr>
          <w:rFonts w:ascii="Times New Roman" w:hAnsi="Times New Roman" w:cs="Times New Roman"/>
          <w:b w:val="0"/>
          <w:sz w:val="24"/>
          <w:szCs w:val="24"/>
        </w:rPr>
        <w:t xml:space="preserve">тегории: В, </w:t>
      </w:r>
      <w:r w:rsidRPr="00DD0104">
        <w:rPr>
          <w:rFonts w:ascii="Times New Roman" w:hAnsi="Times New Roman" w:cs="Times New Roman"/>
          <w:b w:val="0"/>
          <w:sz w:val="24"/>
          <w:szCs w:val="24"/>
          <w:lang w:val="en-US"/>
        </w:rPr>
        <w:t>I</w:t>
      </w:r>
      <w:r w:rsidRPr="00DD0104">
        <w:rPr>
          <w:rFonts w:ascii="Times New Roman" w:hAnsi="Times New Roman" w:cs="Times New Roman"/>
          <w:b w:val="0"/>
          <w:sz w:val="24"/>
          <w:szCs w:val="24"/>
        </w:rPr>
        <w:t xml:space="preserve">, </w:t>
      </w:r>
      <w:r w:rsidRPr="00DD0104">
        <w:rPr>
          <w:rFonts w:ascii="Times New Roman" w:hAnsi="Times New Roman" w:cs="Times New Roman"/>
          <w:b w:val="0"/>
          <w:sz w:val="24"/>
          <w:szCs w:val="24"/>
          <w:lang w:val="en-US"/>
        </w:rPr>
        <w:t>II</w:t>
      </w:r>
      <w:r w:rsidRPr="00DD0104">
        <w:rPr>
          <w:rFonts w:ascii="Times New Roman" w:hAnsi="Times New Roman" w:cs="Times New Roman"/>
          <w:b w:val="0"/>
          <w:sz w:val="24"/>
          <w:szCs w:val="24"/>
        </w:rPr>
        <w:t xml:space="preserve">, </w:t>
      </w:r>
      <w:r w:rsidRPr="00DD0104">
        <w:rPr>
          <w:rFonts w:ascii="Times New Roman" w:hAnsi="Times New Roman" w:cs="Times New Roman"/>
          <w:b w:val="0"/>
          <w:sz w:val="24"/>
          <w:szCs w:val="24"/>
          <w:lang w:val="en-US"/>
        </w:rPr>
        <w:t>III</w:t>
      </w:r>
      <w:r w:rsidRPr="00DD0104">
        <w:rPr>
          <w:rFonts w:ascii="Times New Roman" w:hAnsi="Times New Roman" w:cs="Times New Roman"/>
          <w:b w:val="0"/>
          <w:sz w:val="24"/>
          <w:szCs w:val="24"/>
        </w:rPr>
        <w:t xml:space="preserve">, </w:t>
      </w:r>
      <w:r w:rsidRPr="00DD0104">
        <w:rPr>
          <w:rFonts w:ascii="Times New Roman" w:hAnsi="Times New Roman" w:cs="Times New Roman"/>
          <w:b w:val="0"/>
          <w:sz w:val="24"/>
          <w:szCs w:val="24"/>
          <w:lang w:val="en-US"/>
        </w:rPr>
        <w:t>IV</w:t>
      </w:r>
      <w:r w:rsidRPr="00DD0104">
        <w:rPr>
          <w:rFonts w:ascii="Times New Roman" w:hAnsi="Times New Roman" w:cs="Times New Roman"/>
          <w:b w:val="0"/>
          <w:sz w:val="24"/>
          <w:szCs w:val="24"/>
        </w:rPr>
        <w:t>.</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Категории участков магистральных трубопроводов следует принимать в соответс</w:t>
      </w:r>
      <w:r w:rsidRPr="00DD0104">
        <w:rPr>
          <w:rFonts w:ascii="Times New Roman" w:hAnsi="Times New Roman" w:cs="Times New Roman"/>
          <w:b w:val="0"/>
          <w:sz w:val="24"/>
          <w:szCs w:val="24"/>
        </w:rPr>
        <w:t>т</w:t>
      </w:r>
      <w:r w:rsidRPr="00DD0104">
        <w:rPr>
          <w:rFonts w:ascii="Times New Roman" w:hAnsi="Times New Roman" w:cs="Times New Roman"/>
          <w:b w:val="0"/>
          <w:sz w:val="24"/>
          <w:szCs w:val="24"/>
        </w:rPr>
        <w:lastRenderedPageBreak/>
        <w:t>вии с требованиями таблицы 3 СП 36.13330.2012.</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38</w:t>
      </w:r>
      <w:r w:rsidRPr="00DD0104">
        <w:rPr>
          <w:rFonts w:ascii="Times New Roman" w:hAnsi="Times New Roman" w:cs="Times New Roman"/>
          <w:b w:val="0"/>
          <w:sz w:val="24"/>
          <w:szCs w:val="24"/>
        </w:rPr>
        <w:t>. При проектировании магистральных трубопроводов (газопроводы, нефт</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проводы) следует предусматривать их подземную прокладку.</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pacing w:val="-2"/>
          <w:sz w:val="24"/>
          <w:szCs w:val="24"/>
        </w:rPr>
        <w:t>Прокладка трубопроводов по поверхности земли в насыпи (наземная проклад</w:t>
      </w:r>
      <w:r w:rsidRPr="00DD0104">
        <w:rPr>
          <w:rFonts w:ascii="Times New Roman" w:hAnsi="Times New Roman" w:cs="Times New Roman"/>
          <w:b w:val="0"/>
          <w:sz w:val="24"/>
          <w:szCs w:val="24"/>
        </w:rPr>
        <w:t>ка) или на опорах (надземная прокладка) осуществляется в болотистых местностях, а также на п</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реходах через естественные и искусственные препятствия. При этом должны предусма</w:t>
      </w:r>
      <w:r w:rsidRPr="00DD0104">
        <w:rPr>
          <w:rFonts w:ascii="Times New Roman" w:hAnsi="Times New Roman" w:cs="Times New Roman"/>
          <w:b w:val="0"/>
          <w:sz w:val="24"/>
          <w:szCs w:val="24"/>
        </w:rPr>
        <w:t>т</w:t>
      </w:r>
      <w:r w:rsidRPr="00DD0104">
        <w:rPr>
          <w:rFonts w:ascii="Times New Roman" w:hAnsi="Times New Roman" w:cs="Times New Roman"/>
          <w:b w:val="0"/>
          <w:sz w:val="24"/>
          <w:szCs w:val="24"/>
        </w:rPr>
        <w:t>риваться специальные мероприятия, обеспечивающие надежную и безопасную эксплуат</w:t>
      </w:r>
      <w:r w:rsidRPr="00DD0104">
        <w:rPr>
          <w:rFonts w:ascii="Times New Roman" w:hAnsi="Times New Roman" w:cs="Times New Roman"/>
          <w:b w:val="0"/>
          <w:sz w:val="24"/>
          <w:szCs w:val="24"/>
        </w:rPr>
        <w:t>а</w:t>
      </w:r>
      <w:r w:rsidRPr="00DD0104">
        <w:rPr>
          <w:rFonts w:ascii="Times New Roman" w:hAnsi="Times New Roman" w:cs="Times New Roman"/>
          <w:b w:val="0"/>
          <w:sz w:val="24"/>
          <w:szCs w:val="24"/>
        </w:rPr>
        <w:t xml:space="preserve">цию трубопроводов.   </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39</w:t>
      </w:r>
      <w:r w:rsidRPr="00DD0104">
        <w:rPr>
          <w:rFonts w:ascii="Times New Roman" w:hAnsi="Times New Roman" w:cs="Times New Roman"/>
          <w:b w:val="0"/>
          <w:sz w:val="24"/>
          <w:szCs w:val="24"/>
        </w:rPr>
        <w:t xml:space="preserve">. При надземной прокладке трубопроводов высоту от уровня земли или верха покрытия дорог до низа трубы следует принимать в соответствии с требованиями СП 18.13330.2011, но не менее </w:t>
      </w:r>
      <w:smartTag w:uri="urn:schemas-microsoft-com:office:smarttags" w:element="metricconverter">
        <w:smartTagPr>
          <w:attr w:name="ProductID" w:val="0,5 м"/>
        </w:smartTagPr>
        <w:r w:rsidRPr="00DD0104">
          <w:rPr>
            <w:rFonts w:ascii="Times New Roman" w:hAnsi="Times New Roman" w:cs="Times New Roman"/>
            <w:b w:val="0"/>
            <w:sz w:val="24"/>
            <w:szCs w:val="24"/>
          </w:rPr>
          <w:t>0,5 м</w:t>
        </w:r>
      </w:smartTag>
      <w:r w:rsidRPr="00DD0104">
        <w:rPr>
          <w:rFonts w:ascii="Times New Roman" w:hAnsi="Times New Roman" w:cs="Times New Roman"/>
          <w:b w:val="0"/>
          <w:sz w:val="24"/>
          <w:szCs w:val="24"/>
        </w:rPr>
        <w:t>.</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При проектировании трубопроводов на территориях массового перегона животных или их естественной миграции минимальные расстояния от уровня земли до трубопров</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дов следует принимать по согласованию с заинтересованными организациями.</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40</w:t>
      </w:r>
      <w:r w:rsidRPr="00DD0104">
        <w:rPr>
          <w:rFonts w:ascii="Times New Roman" w:hAnsi="Times New Roman" w:cs="Times New Roman"/>
          <w:b w:val="0"/>
          <w:sz w:val="24"/>
          <w:szCs w:val="24"/>
        </w:rPr>
        <w:t>. При прокладке трубопроводов через препятствия расстояние от низа тр</w:t>
      </w:r>
      <w:r w:rsidRPr="00DD0104">
        <w:rPr>
          <w:rFonts w:ascii="Times New Roman" w:hAnsi="Times New Roman" w:cs="Times New Roman"/>
          <w:b w:val="0"/>
          <w:sz w:val="24"/>
          <w:szCs w:val="24"/>
        </w:rPr>
        <w:t>у</w:t>
      </w:r>
      <w:r w:rsidRPr="00DD0104">
        <w:rPr>
          <w:rFonts w:ascii="Times New Roman" w:hAnsi="Times New Roman" w:cs="Times New Roman"/>
          <w:b w:val="0"/>
          <w:sz w:val="24"/>
          <w:szCs w:val="24"/>
        </w:rPr>
        <w:t>бы или пролетного строения следует принимать:</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xml:space="preserve">- при пересечении оврагов и балок – не менее </w:t>
      </w:r>
      <w:smartTag w:uri="urn:schemas-microsoft-com:office:smarttags" w:element="metricconverter">
        <w:smartTagPr>
          <w:attr w:name="ProductID" w:val="0,5 м"/>
        </w:smartTagPr>
        <w:r w:rsidRPr="00DD0104">
          <w:rPr>
            <w:rFonts w:ascii="Times New Roman" w:hAnsi="Times New Roman" w:cs="Times New Roman"/>
            <w:b w:val="0"/>
            <w:sz w:val="24"/>
            <w:szCs w:val="24"/>
          </w:rPr>
          <w:t>0,5 м</w:t>
        </w:r>
      </w:smartTag>
      <w:r w:rsidRPr="00DD0104">
        <w:rPr>
          <w:rFonts w:ascii="Times New Roman" w:hAnsi="Times New Roman" w:cs="Times New Roman"/>
          <w:b w:val="0"/>
          <w:sz w:val="24"/>
          <w:szCs w:val="24"/>
        </w:rPr>
        <w:t xml:space="preserve"> до уровня воды при 5 %-ной обеспеченности;</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при пересечении несудоходных, несплавных рек и больших оврагов, где возм</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 xml:space="preserve">жен ледоход, – не менее </w:t>
      </w:r>
      <w:smartTag w:uri="urn:schemas-microsoft-com:office:smarttags" w:element="metricconverter">
        <w:smartTagPr>
          <w:attr w:name="ProductID" w:val="0,2 м"/>
        </w:smartTagPr>
        <w:r w:rsidRPr="00DD0104">
          <w:rPr>
            <w:rFonts w:ascii="Times New Roman" w:hAnsi="Times New Roman" w:cs="Times New Roman"/>
            <w:b w:val="0"/>
            <w:sz w:val="24"/>
            <w:szCs w:val="24"/>
          </w:rPr>
          <w:t>0,2 м</w:t>
        </w:r>
      </w:smartTag>
      <w:r w:rsidRPr="00DD0104">
        <w:rPr>
          <w:rFonts w:ascii="Times New Roman" w:hAnsi="Times New Roman" w:cs="Times New Roman"/>
          <w:b w:val="0"/>
          <w:sz w:val="24"/>
          <w:szCs w:val="24"/>
        </w:rPr>
        <w:t xml:space="preserve"> до уровня воды при 1 %-ной обеспеченности и от наивы</w:t>
      </w:r>
      <w:r w:rsidRPr="00DD0104">
        <w:rPr>
          <w:rFonts w:ascii="Times New Roman" w:hAnsi="Times New Roman" w:cs="Times New Roman"/>
          <w:b w:val="0"/>
          <w:sz w:val="24"/>
          <w:szCs w:val="24"/>
        </w:rPr>
        <w:t>с</w:t>
      </w:r>
      <w:r w:rsidRPr="00DD0104">
        <w:rPr>
          <w:rFonts w:ascii="Times New Roman" w:hAnsi="Times New Roman" w:cs="Times New Roman"/>
          <w:b w:val="0"/>
          <w:sz w:val="24"/>
          <w:szCs w:val="24"/>
        </w:rPr>
        <w:t>шего горизонта ледохода.</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xml:space="preserve">Возвышение низа трубы или пролетных строений при наличии на несудоходных реках заломов или корчехода устанавливается особо в каждом конкретном случае, но должно быть не менее </w:t>
      </w:r>
      <w:smartTag w:uri="urn:schemas-microsoft-com:office:smarttags" w:element="metricconverter">
        <w:smartTagPr>
          <w:attr w:name="ProductID" w:val="1 м"/>
        </w:smartTagPr>
        <w:r w:rsidRPr="00DD0104">
          <w:rPr>
            <w:rFonts w:ascii="Times New Roman" w:hAnsi="Times New Roman" w:cs="Times New Roman"/>
            <w:b w:val="0"/>
            <w:sz w:val="24"/>
            <w:szCs w:val="24"/>
          </w:rPr>
          <w:t>1 м</w:t>
        </w:r>
      </w:smartTag>
      <w:r w:rsidRPr="00DD0104">
        <w:rPr>
          <w:rFonts w:ascii="Times New Roman" w:hAnsi="Times New Roman" w:cs="Times New Roman"/>
          <w:b w:val="0"/>
          <w:sz w:val="24"/>
          <w:szCs w:val="24"/>
        </w:rPr>
        <w:t xml:space="preserve"> над горизонтом высоких вод (по году 1 %-ной обеспеченности).</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41</w:t>
      </w:r>
      <w:r w:rsidRPr="00DD0104">
        <w:rPr>
          <w:rFonts w:ascii="Times New Roman" w:hAnsi="Times New Roman" w:cs="Times New Roman"/>
          <w:b w:val="0"/>
          <w:sz w:val="24"/>
          <w:szCs w:val="24"/>
        </w:rPr>
        <w:t>. Глубина прокладки подземного трубопровода определяется принятым конструктивным решением, обеспечивающим надежность работы трубопровода с учетом требований охраны окружающей среды.</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42</w:t>
      </w:r>
      <w:r w:rsidRPr="00DD0104">
        <w:rPr>
          <w:rFonts w:ascii="Times New Roman" w:hAnsi="Times New Roman" w:cs="Times New Roman"/>
          <w:b w:val="0"/>
          <w:sz w:val="24"/>
          <w:szCs w:val="24"/>
        </w:rPr>
        <w:t>. При прокладке трубопроводов в насыпях должно быть предусмотрено устройство водопропускных сооружений.</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43</w:t>
      </w:r>
      <w:r w:rsidRPr="00DD0104">
        <w:rPr>
          <w:rFonts w:ascii="Times New Roman" w:hAnsi="Times New Roman" w:cs="Times New Roman"/>
          <w:b w:val="0"/>
          <w:sz w:val="24"/>
          <w:szCs w:val="24"/>
        </w:rPr>
        <w:t>. Прокладка трубопроводов может осуществляться одиночно или пара</w:t>
      </w:r>
      <w:r w:rsidRPr="00DD0104">
        <w:rPr>
          <w:rFonts w:ascii="Times New Roman" w:hAnsi="Times New Roman" w:cs="Times New Roman"/>
          <w:b w:val="0"/>
          <w:sz w:val="24"/>
          <w:szCs w:val="24"/>
        </w:rPr>
        <w:t>л</w:t>
      </w:r>
      <w:r w:rsidRPr="00DD0104">
        <w:rPr>
          <w:rFonts w:ascii="Times New Roman" w:hAnsi="Times New Roman" w:cs="Times New Roman"/>
          <w:b w:val="0"/>
          <w:sz w:val="24"/>
          <w:szCs w:val="24"/>
        </w:rPr>
        <w:t>лельно другим действующим или проектируемым магистральным трубопроводам – в те</w:t>
      </w:r>
      <w:r w:rsidRPr="00DD0104">
        <w:rPr>
          <w:rFonts w:ascii="Times New Roman" w:hAnsi="Times New Roman" w:cs="Times New Roman"/>
          <w:b w:val="0"/>
          <w:sz w:val="24"/>
          <w:szCs w:val="24"/>
        </w:rPr>
        <w:t>х</w:t>
      </w:r>
      <w:r w:rsidRPr="00DD0104">
        <w:rPr>
          <w:rFonts w:ascii="Times New Roman" w:hAnsi="Times New Roman" w:cs="Times New Roman"/>
          <w:b w:val="0"/>
          <w:sz w:val="24"/>
          <w:szCs w:val="24"/>
        </w:rPr>
        <w:t>ническом коридоре.</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В отдельных случаях при технико-экономическом обосновании и условии обесп</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чения надежности работы трубопроводов допускается совместная прокладка в одном те</w:t>
      </w:r>
      <w:r w:rsidRPr="00DD0104">
        <w:rPr>
          <w:rFonts w:ascii="Times New Roman" w:hAnsi="Times New Roman" w:cs="Times New Roman"/>
          <w:b w:val="0"/>
          <w:sz w:val="24"/>
          <w:szCs w:val="24"/>
        </w:rPr>
        <w:t>х</w:t>
      </w:r>
      <w:r w:rsidRPr="00DD0104">
        <w:rPr>
          <w:rFonts w:ascii="Times New Roman" w:hAnsi="Times New Roman" w:cs="Times New Roman"/>
          <w:b w:val="0"/>
          <w:sz w:val="24"/>
          <w:szCs w:val="24"/>
        </w:rPr>
        <w:t>ническом коридоре нефтепроводов и газопроводов.</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44</w:t>
      </w:r>
      <w:r w:rsidRPr="00DD0104">
        <w:rPr>
          <w:rFonts w:ascii="Times New Roman" w:hAnsi="Times New Roman" w:cs="Times New Roman"/>
          <w:b w:val="0"/>
          <w:sz w:val="24"/>
          <w:szCs w:val="24"/>
        </w:rPr>
        <w:t>. Предельно допустимые (суммарные) объемы транспортирования проду</w:t>
      </w:r>
      <w:r w:rsidRPr="00DD0104">
        <w:rPr>
          <w:rFonts w:ascii="Times New Roman" w:hAnsi="Times New Roman" w:cs="Times New Roman"/>
          <w:b w:val="0"/>
          <w:sz w:val="24"/>
          <w:szCs w:val="24"/>
        </w:rPr>
        <w:t>к</w:t>
      </w:r>
      <w:r w:rsidRPr="00DD0104">
        <w:rPr>
          <w:rFonts w:ascii="Times New Roman" w:hAnsi="Times New Roman" w:cs="Times New Roman"/>
          <w:b w:val="0"/>
          <w:sz w:val="24"/>
          <w:szCs w:val="24"/>
        </w:rPr>
        <w:t>тов в пределах одного технического коридора и расстояния между этими коридорами о</w:t>
      </w:r>
      <w:r w:rsidRPr="00DD0104">
        <w:rPr>
          <w:rFonts w:ascii="Times New Roman" w:hAnsi="Times New Roman" w:cs="Times New Roman"/>
          <w:b w:val="0"/>
          <w:sz w:val="24"/>
          <w:szCs w:val="24"/>
        </w:rPr>
        <w:t>п</w:t>
      </w:r>
      <w:r w:rsidRPr="00DD0104">
        <w:rPr>
          <w:rFonts w:ascii="Times New Roman" w:hAnsi="Times New Roman" w:cs="Times New Roman"/>
          <w:b w:val="0"/>
          <w:sz w:val="24"/>
          <w:szCs w:val="24"/>
        </w:rPr>
        <w:t>ределяются согласно нормам и правилам, утвержденным в установленном порядке.</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45</w:t>
      </w:r>
      <w:r w:rsidRPr="00DD0104">
        <w:rPr>
          <w:rFonts w:ascii="Times New Roman" w:hAnsi="Times New Roman" w:cs="Times New Roman"/>
          <w:b w:val="0"/>
          <w:sz w:val="24"/>
          <w:szCs w:val="24"/>
        </w:rPr>
        <w:t>. Не допускается прокладка магистральных трубопроводов по территориям населенных пунктов, промышленных и сельскохозяйственных предприятий, аэродромов и других аналогичных объектов.</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Не допускается прокладка трубопроводов по мостам автомобильных дорог всех к</w:t>
      </w:r>
      <w:r w:rsidRPr="00DD0104">
        <w:rPr>
          <w:rFonts w:ascii="Times New Roman" w:hAnsi="Times New Roman" w:cs="Times New Roman"/>
          <w:b w:val="0"/>
          <w:sz w:val="24"/>
          <w:szCs w:val="24"/>
        </w:rPr>
        <w:t>а</w:t>
      </w:r>
      <w:r w:rsidRPr="00DD0104">
        <w:rPr>
          <w:rFonts w:ascii="Times New Roman" w:hAnsi="Times New Roman" w:cs="Times New Roman"/>
          <w:b w:val="0"/>
          <w:sz w:val="24"/>
          <w:szCs w:val="24"/>
        </w:rPr>
        <w:t>тегорий и в одной траншее с электрическими кабелями, кабелями связи и другими труб</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проводами, за исключением случаев, предусмотренных п. 7.7 СП 36.13330.2012.</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46</w:t>
      </w:r>
      <w:r w:rsidRPr="00DD0104">
        <w:rPr>
          <w:rFonts w:ascii="Times New Roman" w:hAnsi="Times New Roman" w:cs="Times New Roman"/>
          <w:b w:val="0"/>
          <w:sz w:val="24"/>
          <w:szCs w:val="24"/>
        </w:rPr>
        <w:t>. Расстояния от оси магистральных трубопроводов до населенных пунктов, отдельных промышленных и сельскохозяйственных предприятий, зданий и сооружений должны приниматься в зависимости от класса и диаметра трубопроводов, степени отве</w:t>
      </w:r>
      <w:r w:rsidRPr="00DD0104">
        <w:rPr>
          <w:rFonts w:ascii="Times New Roman" w:hAnsi="Times New Roman" w:cs="Times New Roman"/>
          <w:b w:val="0"/>
          <w:sz w:val="24"/>
          <w:szCs w:val="24"/>
        </w:rPr>
        <w:t>т</w:t>
      </w:r>
      <w:r w:rsidRPr="00DD0104">
        <w:rPr>
          <w:rFonts w:ascii="Times New Roman" w:hAnsi="Times New Roman" w:cs="Times New Roman"/>
          <w:b w:val="0"/>
          <w:sz w:val="24"/>
          <w:szCs w:val="24"/>
        </w:rPr>
        <w:t>ственности объектов и необходимости обеспечения их безопасности, в соответствии с требованиями таблицы 4 СП 36.13330.2012, Федерального закона от 22.07.2008 № 123-ФЗ «Технический регламент о требованиях пожарной безопасности».</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Расстояния от газораспределительных, компрессорных и нефтеперекачивающих станций газопроводов, нефтепроводов до населенных пунктов, промышленных предпр</w:t>
      </w:r>
      <w:r w:rsidRPr="00DD0104">
        <w:rPr>
          <w:rFonts w:ascii="Times New Roman" w:hAnsi="Times New Roman" w:cs="Times New Roman"/>
          <w:b w:val="0"/>
          <w:sz w:val="24"/>
          <w:szCs w:val="24"/>
        </w:rPr>
        <w:t>и</w:t>
      </w:r>
      <w:r w:rsidRPr="00DD0104">
        <w:rPr>
          <w:rFonts w:ascii="Times New Roman" w:hAnsi="Times New Roman" w:cs="Times New Roman"/>
          <w:b w:val="0"/>
          <w:sz w:val="24"/>
          <w:szCs w:val="24"/>
        </w:rPr>
        <w:lastRenderedPageBreak/>
        <w:t>ятий, зданий и сооружений следует принимать в зависимости от класса и диаметра труб</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 xml:space="preserve">провода, категории указанных станций и необходимости обеспечения их безопасности в соответствии с требованиями таблицы 5 СП 36.13330.2012. </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pacing w:val="-2"/>
          <w:sz w:val="24"/>
          <w:szCs w:val="24"/>
        </w:rPr>
        <w:t>1.1.2.</w:t>
      </w:r>
      <w:r w:rsidR="00842513">
        <w:rPr>
          <w:rFonts w:ascii="Times New Roman" w:hAnsi="Times New Roman" w:cs="Times New Roman"/>
          <w:b w:val="0"/>
          <w:spacing w:val="-2"/>
          <w:sz w:val="24"/>
          <w:szCs w:val="24"/>
        </w:rPr>
        <w:t>47</w:t>
      </w:r>
      <w:r w:rsidRPr="00DD0104">
        <w:rPr>
          <w:rFonts w:ascii="Times New Roman" w:hAnsi="Times New Roman" w:cs="Times New Roman"/>
          <w:b w:val="0"/>
          <w:spacing w:val="-2"/>
          <w:sz w:val="24"/>
          <w:szCs w:val="24"/>
        </w:rPr>
        <w:t>. Взаимные пересечения проектируемых и действующих трубопроводов д</w:t>
      </w:r>
      <w:r w:rsidRPr="00DD0104">
        <w:rPr>
          <w:rFonts w:ascii="Times New Roman" w:hAnsi="Times New Roman" w:cs="Times New Roman"/>
          <w:b w:val="0"/>
          <w:spacing w:val="-2"/>
          <w:sz w:val="24"/>
          <w:szCs w:val="24"/>
        </w:rPr>
        <w:t>о</w:t>
      </w:r>
      <w:r w:rsidRPr="00DD0104">
        <w:rPr>
          <w:rFonts w:ascii="Times New Roman" w:hAnsi="Times New Roman" w:cs="Times New Roman"/>
          <w:b w:val="0"/>
          <w:spacing w:val="-2"/>
          <w:sz w:val="24"/>
          <w:szCs w:val="24"/>
        </w:rPr>
        <w:t xml:space="preserve">пускаются </w:t>
      </w:r>
      <w:r w:rsidRPr="00DD0104">
        <w:rPr>
          <w:rFonts w:ascii="Times New Roman" w:hAnsi="Times New Roman" w:cs="Times New Roman"/>
          <w:b w:val="0"/>
          <w:sz w:val="24"/>
          <w:szCs w:val="24"/>
        </w:rPr>
        <w:t>в исключительных случаях при невозможности соблюдения минимальных ра</w:t>
      </w:r>
      <w:r w:rsidRPr="00DD0104">
        <w:rPr>
          <w:rFonts w:ascii="Times New Roman" w:hAnsi="Times New Roman" w:cs="Times New Roman"/>
          <w:b w:val="0"/>
          <w:sz w:val="24"/>
          <w:szCs w:val="24"/>
        </w:rPr>
        <w:t>с</w:t>
      </w:r>
      <w:r w:rsidRPr="00DD0104">
        <w:rPr>
          <w:rFonts w:ascii="Times New Roman" w:hAnsi="Times New Roman" w:cs="Times New Roman"/>
          <w:b w:val="0"/>
          <w:sz w:val="24"/>
          <w:szCs w:val="24"/>
        </w:rPr>
        <w:t>стояний от оси магистральных трубопроводов до населенных пунктов, промышленных предприятий и сооружений.</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48</w:t>
      </w:r>
      <w:r w:rsidRPr="00DD0104">
        <w:rPr>
          <w:rFonts w:ascii="Times New Roman" w:hAnsi="Times New Roman" w:cs="Times New Roman"/>
          <w:b w:val="0"/>
          <w:sz w:val="24"/>
          <w:szCs w:val="24"/>
        </w:rPr>
        <w:t>. В местах пересечений магистральных трубопроводов с линиями электр</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передачи напряжением 110 кВ и выше должна предусматриваться только подземная пр</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 xml:space="preserve">кладка трубопроводов под углом не менее 60º. </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49</w:t>
      </w:r>
      <w:r w:rsidRPr="00DD0104">
        <w:rPr>
          <w:rFonts w:ascii="Times New Roman" w:hAnsi="Times New Roman" w:cs="Times New Roman"/>
          <w:b w:val="0"/>
          <w:sz w:val="24"/>
          <w:szCs w:val="24"/>
        </w:rPr>
        <w:t>. Переходы трубопроводов через естественные и искусственные препятс</w:t>
      </w:r>
      <w:r w:rsidRPr="00DD0104">
        <w:rPr>
          <w:rFonts w:ascii="Times New Roman" w:hAnsi="Times New Roman" w:cs="Times New Roman"/>
          <w:b w:val="0"/>
          <w:sz w:val="24"/>
          <w:szCs w:val="24"/>
        </w:rPr>
        <w:t>т</w:t>
      </w:r>
      <w:r w:rsidRPr="00DD0104">
        <w:rPr>
          <w:rFonts w:ascii="Times New Roman" w:hAnsi="Times New Roman" w:cs="Times New Roman"/>
          <w:b w:val="0"/>
          <w:sz w:val="24"/>
          <w:szCs w:val="24"/>
        </w:rPr>
        <w:t>вия (реки, водохранилища, каналы, озера, пруды, ручьи, протоки и болота, овраги, балки и автомобильные дороги) проектируются в соответствии с требованиями СП 36.13330.2012.</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50</w:t>
      </w:r>
      <w:r w:rsidRPr="00DD0104">
        <w:rPr>
          <w:rFonts w:ascii="Times New Roman" w:hAnsi="Times New Roman" w:cs="Times New Roman"/>
          <w:b w:val="0"/>
          <w:sz w:val="24"/>
          <w:szCs w:val="24"/>
        </w:rPr>
        <w:t>. Для обеспечения нормальных условий эксплуатации и исключения во</w:t>
      </w:r>
      <w:r w:rsidRPr="00DD0104">
        <w:rPr>
          <w:rFonts w:ascii="Times New Roman" w:hAnsi="Times New Roman" w:cs="Times New Roman"/>
          <w:b w:val="0"/>
          <w:sz w:val="24"/>
          <w:szCs w:val="24"/>
        </w:rPr>
        <w:t>з</w:t>
      </w:r>
      <w:r w:rsidRPr="00DD0104">
        <w:rPr>
          <w:rFonts w:ascii="Times New Roman" w:hAnsi="Times New Roman" w:cs="Times New Roman"/>
          <w:b w:val="0"/>
          <w:sz w:val="24"/>
          <w:szCs w:val="24"/>
        </w:rPr>
        <w:t>можности повреждения магистральных трубопроводов и их объектов вокруг них устана</w:t>
      </w:r>
      <w:r w:rsidRPr="00DD0104">
        <w:rPr>
          <w:rFonts w:ascii="Times New Roman" w:hAnsi="Times New Roman" w:cs="Times New Roman"/>
          <w:b w:val="0"/>
          <w:sz w:val="24"/>
          <w:szCs w:val="24"/>
        </w:rPr>
        <w:t>в</w:t>
      </w:r>
      <w:r w:rsidRPr="00DD0104">
        <w:rPr>
          <w:rFonts w:ascii="Times New Roman" w:hAnsi="Times New Roman" w:cs="Times New Roman"/>
          <w:b w:val="0"/>
          <w:sz w:val="24"/>
          <w:szCs w:val="24"/>
        </w:rPr>
        <w:t>ливаются охранные зоны, в том числе:</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вдоль трасс трубопроводов, транспортирующих нефть, природный газ, нефтепр</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дукты, нефтяной и искусственный углеводородные газы – в виде участка земли, огран</w:t>
      </w:r>
      <w:r w:rsidRPr="00DD0104">
        <w:rPr>
          <w:rFonts w:ascii="Times New Roman" w:hAnsi="Times New Roman" w:cs="Times New Roman"/>
          <w:b w:val="0"/>
          <w:sz w:val="24"/>
          <w:szCs w:val="24"/>
        </w:rPr>
        <w:t>и</w:t>
      </w:r>
      <w:r w:rsidRPr="00DD0104">
        <w:rPr>
          <w:rFonts w:ascii="Times New Roman" w:hAnsi="Times New Roman" w:cs="Times New Roman"/>
          <w:b w:val="0"/>
          <w:sz w:val="24"/>
          <w:szCs w:val="24"/>
        </w:rPr>
        <w:t xml:space="preserve">ченного условными линиями, проходящими на расстоянии </w:t>
      </w:r>
      <w:smartTag w:uri="urn:schemas-microsoft-com:office:smarttags" w:element="metricconverter">
        <w:smartTagPr>
          <w:attr w:name="ProductID" w:val="25 м"/>
        </w:smartTagPr>
        <w:r w:rsidRPr="00DD0104">
          <w:rPr>
            <w:rFonts w:ascii="Times New Roman" w:hAnsi="Times New Roman" w:cs="Times New Roman"/>
            <w:b w:val="0"/>
            <w:sz w:val="24"/>
            <w:szCs w:val="24"/>
          </w:rPr>
          <w:t>25 м</w:t>
        </w:r>
      </w:smartTag>
      <w:r w:rsidRPr="00DD0104">
        <w:rPr>
          <w:rFonts w:ascii="Times New Roman" w:hAnsi="Times New Roman" w:cs="Times New Roman"/>
          <w:b w:val="0"/>
          <w:sz w:val="24"/>
          <w:szCs w:val="24"/>
        </w:rPr>
        <w:t xml:space="preserve"> от оси трубопровода с каждой стороны;</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вдоль трасс</w:t>
      </w:r>
      <w:r w:rsidRPr="00DD0104">
        <w:rPr>
          <w:rStyle w:val="apple-converted-space"/>
          <w:b w:val="0"/>
        </w:rPr>
        <w:t xml:space="preserve"> </w:t>
      </w:r>
      <w:r w:rsidRPr="00DD0104">
        <w:rPr>
          <w:rFonts w:ascii="Times New Roman" w:hAnsi="Times New Roman" w:cs="Times New Roman"/>
          <w:b w:val="0"/>
          <w:sz w:val="24"/>
          <w:szCs w:val="24"/>
        </w:rPr>
        <w:t>трубопроводов, транспортирующих сжиженные углеводородные г</w:t>
      </w:r>
      <w:r w:rsidRPr="00DD0104">
        <w:rPr>
          <w:rFonts w:ascii="Times New Roman" w:hAnsi="Times New Roman" w:cs="Times New Roman"/>
          <w:b w:val="0"/>
          <w:sz w:val="24"/>
          <w:szCs w:val="24"/>
        </w:rPr>
        <w:t>а</w:t>
      </w:r>
      <w:r w:rsidRPr="00DD0104">
        <w:rPr>
          <w:rFonts w:ascii="Times New Roman" w:hAnsi="Times New Roman" w:cs="Times New Roman"/>
          <w:b w:val="0"/>
          <w:sz w:val="24"/>
          <w:szCs w:val="24"/>
        </w:rPr>
        <w:t xml:space="preserve">зы, нестабильные бензин и конденсат – в виде участка земли, ограниченного условными линиями, проходящими в </w:t>
      </w:r>
      <w:smartTag w:uri="urn:schemas-microsoft-com:office:smarttags" w:element="metricconverter">
        <w:smartTagPr>
          <w:attr w:name="ProductID" w:val="100 м"/>
        </w:smartTagPr>
        <w:r w:rsidRPr="00DD0104">
          <w:rPr>
            <w:rFonts w:ascii="Times New Roman" w:hAnsi="Times New Roman" w:cs="Times New Roman"/>
            <w:b w:val="0"/>
            <w:sz w:val="24"/>
            <w:szCs w:val="24"/>
          </w:rPr>
          <w:t>100 м</w:t>
        </w:r>
      </w:smartTag>
      <w:r w:rsidRPr="00DD0104">
        <w:rPr>
          <w:rFonts w:ascii="Times New Roman" w:hAnsi="Times New Roman" w:cs="Times New Roman"/>
          <w:b w:val="0"/>
          <w:sz w:val="24"/>
          <w:szCs w:val="24"/>
        </w:rPr>
        <w:t xml:space="preserve"> от оси</w:t>
      </w:r>
      <w:r w:rsidRPr="00DD0104">
        <w:rPr>
          <w:rStyle w:val="apple-converted-space"/>
          <w:b w:val="0"/>
        </w:rPr>
        <w:t xml:space="preserve"> </w:t>
      </w:r>
      <w:r w:rsidRPr="00DD0104">
        <w:rPr>
          <w:rFonts w:ascii="Times New Roman" w:hAnsi="Times New Roman" w:cs="Times New Roman"/>
          <w:b w:val="0"/>
          <w:sz w:val="24"/>
          <w:szCs w:val="24"/>
        </w:rPr>
        <w:t>трубопровода</w:t>
      </w:r>
      <w:r w:rsidRPr="00DD0104">
        <w:rPr>
          <w:rStyle w:val="apple-converted-space"/>
          <w:b w:val="0"/>
        </w:rPr>
        <w:t xml:space="preserve"> </w:t>
      </w:r>
      <w:r w:rsidRPr="00DD0104">
        <w:rPr>
          <w:rFonts w:ascii="Times New Roman" w:hAnsi="Times New Roman" w:cs="Times New Roman"/>
          <w:b w:val="0"/>
          <w:sz w:val="24"/>
          <w:szCs w:val="24"/>
        </w:rPr>
        <w:t>с каждой стороны;</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вдоль трасс многониточных трубопроводов – в виде участка земли, ограниченн</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го условными линиями, проходящими на указанных выше расстояниях от осей крайних трубопроводов;</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вдоль подводных переходов – в виде участка водного пространства от водной п</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 xml:space="preserve">верхности до дна, заключенного между параллельными плоскостями, отстоящими от осей крайних ниток переходов на расстояние </w:t>
      </w:r>
      <w:smartTag w:uri="urn:schemas-microsoft-com:office:smarttags" w:element="metricconverter">
        <w:smartTagPr>
          <w:attr w:name="ProductID" w:val="100 м"/>
        </w:smartTagPr>
        <w:r w:rsidRPr="00DD0104">
          <w:rPr>
            <w:rFonts w:ascii="Times New Roman" w:hAnsi="Times New Roman" w:cs="Times New Roman"/>
            <w:b w:val="0"/>
            <w:sz w:val="24"/>
            <w:szCs w:val="24"/>
          </w:rPr>
          <w:t>100 м</w:t>
        </w:r>
      </w:smartTag>
      <w:r w:rsidRPr="00DD0104">
        <w:rPr>
          <w:rFonts w:ascii="Times New Roman" w:hAnsi="Times New Roman" w:cs="Times New Roman"/>
          <w:b w:val="0"/>
          <w:sz w:val="24"/>
          <w:szCs w:val="24"/>
        </w:rPr>
        <w:t xml:space="preserve"> с каждой стороны;</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w:t>
      </w:r>
      <w:r w:rsidRPr="00DD0104">
        <w:rPr>
          <w:rFonts w:ascii="Times New Roman" w:hAnsi="Times New Roman" w:cs="Times New Roman"/>
          <w:b w:val="0"/>
          <w:sz w:val="24"/>
          <w:szCs w:val="24"/>
        </w:rPr>
        <w:t>и</w:t>
      </w:r>
      <w:r w:rsidRPr="00DD0104">
        <w:rPr>
          <w:rFonts w:ascii="Times New Roman" w:hAnsi="Times New Roman" w:cs="Times New Roman"/>
          <w:b w:val="0"/>
          <w:sz w:val="24"/>
          <w:szCs w:val="24"/>
        </w:rPr>
        <w:t xml:space="preserve">нией, отстоящей от границ территорий указанных объектов на </w:t>
      </w:r>
      <w:smartTag w:uri="urn:schemas-microsoft-com:office:smarttags" w:element="metricconverter">
        <w:smartTagPr>
          <w:attr w:name="ProductID" w:val="50 м"/>
        </w:smartTagPr>
        <w:r w:rsidRPr="00DD0104">
          <w:rPr>
            <w:rFonts w:ascii="Times New Roman" w:hAnsi="Times New Roman" w:cs="Times New Roman"/>
            <w:b w:val="0"/>
            <w:sz w:val="24"/>
            <w:szCs w:val="24"/>
          </w:rPr>
          <w:t>50 м</w:t>
        </w:r>
      </w:smartTag>
      <w:r w:rsidRPr="00DD0104">
        <w:rPr>
          <w:rFonts w:ascii="Times New Roman" w:hAnsi="Times New Roman" w:cs="Times New Roman"/>
          <w:b w:val="0"/>
          <w:sz w:val="24"/>
          <w:szCs w:val="24"/>
        </w:rPr>
        <w:t xml:space="preserve"> во все стороны;</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 xml:space="preserve">продуктов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100 м"/>
        </w:smartTagPr>
        <w:r w:rsidRPr="00DD0104">
          <w:rPr>
            <w:rFonts w:ascii="Times New Roman" w:hAnsi="Times New Roman" w:cs="Times New Roman"/>
            <w:b w:val="0"/>
            <w:sz w:val="24"/>
            <w:szCs w:val="24"/>
          </w:rPr>
          <w:t>100 м</w:t>
        </w:r>
      </w:smartTag>
      <w:r w:rsidRPr="00DD0104">
        <w:rPr>
          <w:rFonts w:ascii="Times New Roman" w:hAnsi="Times New Roman" w:cs="Times New Roman"/>
          <w:b w:val="0"/>
          <w:sz w:val="24"/>
          <w:szCs w:val="24"/>
        </w:rPr>
        <w:t xml:space="preserve"> во все стороны.</w:t>
      </w:r>
    </w:p>
    <w:p w:rsidR="00DD0104" w:rsidRPr="00DD0104" w:rsidRDefault="00DD0104" w:rsidP="00DD0104">
      <w:pPr>
        <w:spacing w:line="240" w:lineRule="auto"/>
        <w:ind w:firstLine="720"/>
        <w:rPr>
          <w:rFonts w:ascii="Times New Roman" w:hAnsi="Times New Roman" w:cs="Times New Roman"/>
          <w:b w:val="0"/>
          <w:bCs w:val="0"/>
          <w:i/>
          <w:iCs/>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51</w:t>
      </w:r>
      <w:r w:rsidRPr="00DD0104">
        <w:rPr>
          <w:rFonts w:ascii="Times New Roman" w:hAnsi="Times New Roman" w:cs="Times New Roman"/>
          <w:b w:val="0"/>
          <w:sz w:val="24"/>
          <w:szCs w:val="24"/>
        </w:rPr>
        <w:t>. Земельные участки, входящие в охранные зоны трубопроводов, не изым</w:t>
      </w:r>
      <w:r w:rsidRPr="00DD0104">
        <w:rPr>
          <w:rFonts w:ascii="Times New Roman" w:hAnsi="Times New Roman" w:cs="Times New Roman"/>
          <w:b w:val="0"/>
          <w:sz w:val="24"/>
          <w:szCs w:val="24"/>
        </w:rPr>
        <w:t>а</w:t>
      </w:r>
      <w:r w:rsidRPr="00DD0104">
        <w:rPr>
          <w:rFonts w:ascii="Times New Roman" w:hAnsi="Times New Roman" w:cs="Times New Roman"/>
          <w:b w:val="0"/>
          <w:sz w:val="24"/>
          <w:szCs w:val="24"/>
        </w:rPr>
        <w:t>ются у землепользователей и используются ими по назначению с обязательным соблюд</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 xml:space="preserve">нием требований по охранным зонам. </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52</w:t>
      </w:r>
      <w:r w:rsidRPr="00DD0104">
        <w:rPr>
          <w:rFonts w:ascii="Times New Roman" w:hAnsi="Times New Roman" w:cs="Times New Roman"/>
          <w:b w:val="0"/>
          <w:sz w:val="24"/>
          <w:szCs w:val="24"/>
        </w:rPr>
        <w:t>. Трассы трубопроводов и места пересечения с естественными и искусс</w:t>
      </w:r>
      <w:r w:rsidRPr="00DD0104">
        <w:rPr>
          <w:rFonts w:ascii="Times New Roman" w:hAnsi="Times New Roman" w:cs="Times New Roman"/>
          <w:b w:val="0"/>
          <w:sz w:val="24"/>
          <w:szCs w:val="24"/>
        </w:rPr>
        <w:t>т</w:t>
      </w:r>
      <w:r w:rsidRPr="00DD0104">
        <w:rPr>
          <w:rFonts w:ascii="Times New Roman" w:hAnsi="Times New Roman" w:cs="Times New Roman"/>
          <w:b w:val="0"/>
          <w:sz w:val="24"/>
          <w:szCs w:val="24"/>
        </w:rPr>
        <w:t>венными преградами обозначаются информационными знаками высотой 1,5-</w:t>
      </w:r>
      <w:smartTag w:uri="urn:schemas-microsoft-com:office:smarttags" w:element="metricconverter">
        <w:smartTagPr>
          <w:attr w:name="ProductID" w:val="2 метра"/>
        </w:smartTagPr>
        <w:r w:rsidRPr="00DD0104">
          <w:rPr>
            <w:rFonts w:ascii="Times New Roman" w:hAnsi="Times New Roman" w:cs="Times New Roman"/>
            <w:b w:val="0"/>
            <w:sz w:val="24"/>
            <w:szCs w:val="24"/>
          </w:rPr>
          <w:t>2 метра</w:t>
        </w:r>
      </w:smartTag>
      <w:r w:rsidRPr="00DD0104">
        <w:rPr>
          <w:rFonts w:ascii="Times New Roman" w:hAnsi="Times New Roman" w:cs="Times New Roman"/>
          <w:b w:val="0"/>
          <w:sz w:val="24"/>
          <w:szCs w:val="24"/>
        </w:rPr>
        <w:t xml:space="preserve"> от поверхности земли, </w:t>
      </w:r>
      <w:r w:rsidRPr="00DD0104">
        <w:rPr>
          <w:rFonts w:ascii="Times New Roman" w:hAnsi="Times New Roman" w:cs="Times New Roman"/>
          <w:b w:val="0"/>
          <w:spacing w:val="-2"/>
          <w:sz w:val="24"/>
          <w:szCs w:val="24"/>
        </w:rPr>
        <w:t>устанавливаемыми в пределах прямой видимости, но не реже, чем ч</w:t>
      </w:r>
      <w:r w:rsidRPr="00DD0104">
        <w:rPr>
          <w:rFonts w:ascii="Times New Roman" w:hAnsi="Times New Roman" w:cs="Times New Roman"/>
          <w:b w:val="0"/>
          <w:spacing w:val="-2"/>
          <w:sz w:val="24"/>
          <w:szCs w:val="24"/>
        </w:rPr>
        <w:t>е</w:t>
      </w:r>
      <w:r w:rsidRPr="00DD0104">
        <w:rPr>
          <w:rFonts w:ascii="Times New Roman" w:hAnsi="Times New Roman" w:cs="Times New Roman"/>
          <w:b w:val="0"/>
          <w:spacing w:val="-2"/>
          <w:sz w:val="24"/>
          <w:szCs w:val="24"/>
        </w:rPr>
        <w:t xml:space="preserve">рез </w:t>
      </w:r>
      <w:smartTag w:uri="urn:schemas-microsoft-com:office:smarttags" w:element="metricconverter">
        <w:smartTagPr>
          <w:attr w:name="ProductID" w:val="500 м"/>
        </w:smartTagPr>
        <w:r w:rsidRPr="00DD0104">
          <w:rPr>
            <w:rFonts w:ascii="Times New Roman" w:hAnsi="Times New Roman" w:cs="Times New Roman"/>
            <w:b w:val="0"/>
            <w:spacing w:val="-2"/>
            <w:sz w:val="24"/>
            <w:szCs w:val="24"/>
          </w:rPr>
          <w:t>500 м</w:t>
        </w:r>
      </w:smartTag>
      <w:r w:rsidRPr="00DD0104">
        <w:rPr>
          <w:rFonts w:ascii="Times New Roman" w:hAnsi="Times New Roman" w:cs="Times New Roman"/>
          <w:b w:val="0"/>
          <w:spacing w:val="-2"/>
          <w:sz w:val="24"/>
          <w:szCs w:val="24"/>
        </w:rPr>
        <w:t>, и на углах поворота.</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53</w:t>
      </w:r>
      <w:r w:rsidRPr="00DD0104">
        <w:rPr>
          <w:rFonts w:ascii="Times New Roman" w:hAnsi="Times New Roman" w:cs="Times New Roman"/>
          <w:b w:val="0"/>
          <w:sz w:val="24"/>
          <w:szCs w:val="24"/>
        </w:rPr>
        <w:t>. В охранных зонах трубопроводов без письменного разрешения предпр</w:t>
      </w:r>
      <w:r w:rsidRPr="00DD0104">
        <w:rPr>
          <w:rFonts w:ascii="Times New Roman" w:hAnsi="Times New Roman" w:cs="Times New Roman"/>
          <w:b w:val="0"/>
          <w:sz w:val="24"/>
          <w:szCs w:val="24"/>
        </w:rPr>
        <w:t>и</w:t>
      </w:r>
      <w:r w:rsidRPr="00DD0104">
        <w:rPr>
          <w:rFonts w:ascii="Times New Roman" w:hAnsi="Times New Roman" w:cs="Times New Roman"/>
          <w:b w:val="0"/>
          <w:sz w:val="24"/>
          <w:szCs w:val="24"/>
        </w:rPr>
        <w:t>ятия трубопроводного транспорта запрещается:</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xml:space="preserve">- возведение любых зданий и сооружений. На расстоянии ближе </w:t>
      </w:r>
      <w:smartTag w:uri="urn:schemas-microsoft-com:office:smarttags" w:element="metricconverter">
        <w:smartTagPr>
          <w:attr w:name="ProductID" w:val="1000 м"/>
        </w:smartTagPr>
        <w:r w:rsidRPr="00DD0104">
          <w:rPr>
            <w:rFonts w:ascii="Times New Roman" w:hAnsi="Times New Roman" w:cs="Times New Roman"/>
            <w:b w:val="0"/>
            <w:sz w:val="24"/>
            <w:szCs w:val="24"/>
          </w:rPr>
          <w:t>1000 м</w:t>
        </w:r>
      </w:smartTag>
      <w:r w:rsidRPr="00DD0104">
        <w:rPr>
          <w:rFonts w:ascii="Times New Roman" w:hAnsi="Times New Roman" w:cs="Times New Roman"/>
          <w:b w:val="0"/>
          <w:sz w:val="24"/>
          <w:szCs w:val="24"/>
        </w:rPr>
        <w:t xml:space="preserve"> от оси а</w:t>
      </w:r>
      <w:r w:rsidRPr="00DD0104">
        <w:rPr>
          <w:rFonts w:ascii="Times New Roman" w:hAnsi="Times New Roman" w:cs="Times New Roman"/>
          <w:b w:val="0"/>
          <w:sz w:val="24"/>
          <w:szCs w:val="24"/>
        </w:rPr>
        <w:t>м</w:t>
      </w:r>
      <w:r w:rsidRPr="00DD0104">
        <w:rPr>
          <w:rFonts w:ascii="Times New Roman" w:hAnsi="Times New Roman" w:cs="Times New Roman"/>
          <w:b w:val="0"/>
          <w:sz w:val="24"/>
          <w:szCs w:val="24"/>
        </w:rPr>
        <w:t>миакопровода запрещается проведение массовых спортивных соревнований, соревнов</w:t>
      </w:r>
      <w:r w:rsidRPr="00DD0104">
        <w:rPr>
          <w:rFonts w:ascii="Times New Roman" w:hAnsi="Times New Roman" w:cs="Times New Roman"/>
          <w:b w:val="0"/>
          <w:sz w:val="24"/>
          <w:szCs w:val="24"/>
        </w:rPr>
        <w:t>а</w:t>
      </w:r>
      <w:r w:rsidRPr="00DD0104">
        <w:rPr>
          <w:rFonts w:ascii="Times New Roman" w:hAnsi="Times New Roman" w:cs="Times New Roman"/>
          <w:b w:val="0"/>
          <w:sz w:val="24"/>
          <w:szCs w:val="24"/>
        </w:rPr>
        <w:t>ний с участием зрителей, любительское рыболовство, расположение временных полевых жилищ и станов любого назначения, загонов для скота;</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xml:space="preserve">- посадка деревьев и кустарников всех видов, складирование материалов, добыча </w:t>
      </w:r>
      <w:r w:rsidRPr="00DD0104">
        <w:rPr>
          <w:rFonts w:ascii="Times New Roman" w:hAnsi="Times New Roman" w:cs="Times New Roman"/>
          <w:b w:val="0"/>
          <w:sz w:val="24"/>
          <w:szCs w:val="24"/>
        </w:rPr>
        <w:lastRenderedPageBreak/>
        <w:t>рыбы, размещение водопоев;</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сооружение проездов и переездов через трассы трубопроводов, стоянок автом</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бильного транспорта, тракторов и механизмов;</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производство мелиоративных земляных работы, сооружение оросительных и осушительных систем;</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производство различного рода открытых и подземных, строительных, монтажных и взрывных работы, планировки грунта;</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производство геологосъемочных, геологоразведочных, поисковых, геодезических и другие изыскательских работ, связанных с устройством скважин, шурфов и взятием проб грунта (кроме почвенных образцов).</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54</w:t>
      </w:r>
      <w:r w:rsidRPr="00DD0104">
        <w:rPr>
          <w:rFonts w:ascii="Times New Roman" w:hAnsi="Times New Roman" w:cs="Times New Roman"/>
          <w:b w:val="0"/>
          <w:sz w:val="24"/>
          <w:szCs w:val="24"/>
        </w:rPr>
        <w:t>. В охранных зонах трубопроводов запрещается производить действия, в</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дущие к нарушению нормальной эксплуатации трубопроводов, либо к их повреждению, в частности:</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перемещать, засыпать и нарушать информационные знаки, контрольно-измерительные пункты;</w:t>
      </w:r>
    </w:p>
    <w:p w:rsidR="00DD0104" w:rsidRPr="00DD0104" w:rsidRDefault="00DD0104" w:rsidP="00DD0104">
      <w:pPr>
        <w:spacing w:line="240" w:lineRule="auto"/>
        <w:ind w:firstLine="720"/>
        <w:rPr>
          <w:rFonts w:ascii="Times New Roman" w:hAnsi="Times New Roman" w:cs="Times New Roman"/>
          <w:b w:val="0"/>
          <w:bCs w:val="0"/>
          <w:spacing w:val="-2"/>
          <w:sz w:val="24"/>
          <w:szCs w:val="24"/>
        </w:rPr>
      </w:pPr>
      <w:r w:rsidRPr="00DD0104">
        <w:rPr>
          <w:rFonts w:ascii="Times New Roman" w:hAnsi="Times New Roman" w:cs="Times New Roman"/>
          <w:b w:val="0"/>
          <w:spacing w:val="-2"/>
          <w:sz w:val="24"/>
          <w:szCs w:val="24"/>
        </w:rPr>
        <w:t>- нарушать ограждения узлов линейной арматуры, станций катодной и дренажной защиты, линейных и смотровых колодцев и других линейных устройств, открывать и з</w:t>
      </w:r>
      <w:r w:rsidRPr="00DD0104">
        <w:rPr>
          <w:rFonts w:ascii="Times New Roman" w:hAnsi="Times New Roman" w:cs="Times New Roman"/>
          <w:b w:val="0"/>
          <w:spacing w:val="-2"/>
          <w:sz w:val="24"/>
          <w:szCs w:val="24"/>
        </w:rPr>
        <w:t>а</w:t>
      </w:r>
      <w:r w:rsidRPr="00DD0104">
        <w:rPr>
          <w:rFonts w:ascii="Times New Roman" w:hAnsi="Times New Roman" w:cs="Times New Roman"/>
          <w:b w:val="0"/>
          <w:spacing w:val="-2"/>
          <w:sz w:val="24"/>
          <w:szCs w:val="24"/>
        </w:rPr>
        <w:t>крывать краны и задвижки, отключать или включать средства связи, энергоснабжения и т</w:t>
      </w:r>
      <w:r w:rsidRPr="00DD0104">
        <w:rPr>
          <w:rFonts w:ascii="Times New Roman" w:hAnsi="Times New Roman" w:cs="Times New Roman"/>
          <w:b w:val="0"/>
          <w:spacing w:val="-2"/>
          <w:sz w:val="24"/>
          <w:szCs w:val="24"/>
        </w:rPr>
        <w:t>е</w:t>
      </w:r>
      <w:r w:rsidRPr="00DD0104">
        <w:rPr>
          <w:rFonts w:ascii="Times New Roman" w:hAnsi="Times New Roman" w:cs="Times New Roman"/>
          <w:b w:val="0"/>
          <w:spacing w:val="-2"/>
          <w:sz w:val="24"/>
          <w:szCs w:val="24"/>
        </w:rPr>
        <w:t>лемеханики трубопроводов;</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организовывать свалки, выливать растворы кислот, солей и щелочей;</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разрушать берегоукрепительные сооружения, водопропускные устройства, зе</w:t>
      </w:r>
      <w:r w:rsidRPr="00DD0104">
        <w:rPr>
          <w:rFonts w:ascii="Times New Roman" w:hAnsi="Times New Roman" w:cs="Times New Roman"/>
          <w:b w:val="0"/>
          <w:sz w:val="24"/>
          <w:szCs w:val="24"/>
        </w:rPr>
        <w:t>м</w:t>
      </w:r>
      <w:r w:rsidRPr="00DD0104">
        <w:rPr>
          <w:rFonts w:ascii="Times New Roman" w:hAnsi="Times New Roman" w:cs="Times New Roman"/>
          <w:b w:val="0"/>
          <w:sz w:val="24"/>
          <w:szCs w:val="24"/>
        </w:rPr>
        <w:t>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w:t>
      </w:r>
      <w:r w:rsidRPr="00DD0104">
        <w:rPr>
          <w:rFonts w:ascii="Times New Roman" w:hAnsi="Times New Roman" w:cs="Times New Roman"/>
          <w:b w:val="0"/>
          <w:sz w:val="24"/>
          <w:szCs w:val="24"/>
        </w:rPr>
        <w:t>р</w:t>
      </w:r>
      <w:r w:rsidRPr="00DD0104">
        <w:rPr>
          <w:rFonts w:ascii="Times New Roman" w:hAnsi="Times New Roman" w:cs="Times New Roman"/>
          <w:b w:val="0"/>
          <w:sz w:val="24"/>
          <w:szCs w:val="24"/>
        </w:rPr>
        <w:t>тируемой продукции;</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бросать якоря, проходить с отданными якорями, цепями, лотами, волокушами и тралами, производить дноуглубительные и землечерпальные работы;</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разводить огонь и размещать какие-либо открытые или закрытые источники огня.</w:t>
      </w:r>
    </w:p>
    <w:p w:rsidR="00DD0104" w:rsidRPr="00DD0104" w:rsidRDefault="00DD0104" w:rsidP="00DD0104">
      <w:pPr>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55</w:t>
      </w:r>
      <w:r w:rsidRPr="00DD0104">
        <w:rPr>
          <w:rFonts w:ascii="Times New Roman" w:hAnsi="Times New Roman" w:cs="Times New Roman"/>
          <w:b w:val="0"/>
          <w:sz w:val="24"/>
          <w:szCs w:val="24"/>
        </w:rPr>
        <w:t>. Организация и производство работ в охранных зонах осуществляется в соо</w:t>
      </w:r>
      <w:r w:rsidRPr="00DD0104">
        <w:rPr>
          <w:rFonts w:ascii="Times New Roman" w:hAnsi="Times New Roman" w:cs="Times New Roman"/>
          <w:b w:val="0"/>
          <w:sz w:val="24"/>
          <w:szCs w:val="24"/>
        </w:rPr>
        <w:t>т</w:t>
      </w:r>
      <w:r w:rsidRPr="00DD0104">
        <w:rPr>
          <w:rFonts w:ascii="Times New Roman" w:hAnsi="Times New Roman" w:cs="Times New Roman"/>
          <w:b w:val="0"/>
          <w:sz w:val="24"/>
          <w:szCs w:val="24"/>
        </w:rPr>
        <w:t xml:space="preserve">ветствии с требованиями </w:t>
      </w:r>
      <w:r w:rsidRPr="00842513">
        <w:rPr>
          <w:rFonts w:ascii="Times New Roman" w:hAnsi="Times New Roman" w:cs="Times New Roman"/>
          <w:b w:val="0"/>
          <w:sz w:val="24"/>
          <w:szCs w:val="24"/>
        </w:rPr>
        <w:t>«Правила охраны магистральных трубопроводов» (утв. пост</w:t>
      </w:r>
      <w:r w:rsidRPr="00842513">
        <w:rPr>
          <w:rFonts w:ascii="Times New Roman" w:hAnsi="Times New Roman" w:cs="Times New Roman"/>
          <w:b w:val="0"/>
          <w:sz w:val="24"/>
          <w:szCs w:val="24"/>
        </w:rPr>
        <w:t>а</w:t>
      </w:r>
      <w:r w:rsidRPr="00842513">
        <w:rPr>
          <w:rFonts w:ascii="Times New Roman" w:hAnsi="Times New Roman" w:cs="Times New Roman"/>
          <w:b w:val="0"/>
          <w:sz w:val="24"/>
          <w:szCs w:val="24"/>
        </w:rPr>
        <w:t>новлением Госгортехнадзора РФ от 24 апреля 1992 г. N 9) (утв. Заместителем Министра топлива и энергетики 29 апреля 1992 г.) (в редакции постановления Госгортехнадзора РФ от 23 ноября 1994 г. N 61).</w:t>
      </w:r>
    </w:p>
    <w:p w:rsidR="00DD0104" w:rsidRDefault="00DD0104" w:rsidP="00DD0104">
      <w:pPr>
        <w:pStyle w:val="3"/>
        <w:jc w:val="both"/>
        <w:rPr>
          <w:rFonts w:ascii="Times New Roman" w:hAnsi="Times New Roman" w:cs="Times New Roman"/>
          <w:sz w:val="24"/>
          <w:szCs w:val="24"/>
        </w:rPr>
      </w:pPr>
    </w:p>
    <w:p w:rsidR="00DD0104" w:rsidRDefault="00DD0104" w:rsidP="00DD0104">
      <w:pPr>
        <w:pStyle w:val="3"/>
        <w:ind w:firstLine="567"/>
        <w:jc w:val="both"/>
        <w:rPr>
          <w:rFonts w:ascii="Times New Roman" w:hAnsi="Times New Roman" w:cs="Times New Roman"/>
          <w:sz w:val="24"/>
          <w:szCs w:val="24"/>
        </w:rPr>
      </w:pPr>
    </w:p>
    <w:p w:rsidR="00842513" w:rsidRDefault="00842513">
      <w:pPr>
        <w:widowControl/>
        <w:spacing w:line="240" w:lineRule="auto"/>
        <w:ind w:firstLine="0"/>
        <w:jc w:val="left"/>
        <w:rPr>
          <w:rFonts w:ascii="Times New Roman" w:hAnsi="Times New Roman" w:cs="Times New Roman"/>
          <w:sz w:val="24"/>
          <w:szCs w:val="24"/>
        </w:rPr>
      </w:pPr>
      <w:bookmarkStart w:id="57" w:name="_Toc501972396"/>
      <w:r>
        <w:rPr>
          <w:rFonts w:ascii="Times New Roman" w:hAnsi="Times New Roman" w:cs="Times New Roman"/>
          <w:sz w:val="24"/>
          <w:szCs w:val="24"/>
        </w:rPr>
        <w:br w:type="page"/>
      </w:r>
    </w:p>
    <w:p w:rsidR="00DD0104" w:rsidRDefault="00DD0104" w:rsidP="00DD0104">
      <w:pPr>
        <w:pStyle w:val="3"/>
        <w:ind w:firstLine="567"/>
        <w:jc w:val="both"/>
        <w:rPr>
          <w:rFonts w:ascii="Times New Roman" w:hAnsi="Times New Roman" w:cs="Times New Roman"/>
          <w:sz w:val="24"/>
          <w:szCs w:val="24"/>
        </w:rPr>
      </w:pPr>
      <w:bookmarkStart w:id="58" w:name="_Toc525558332"/>
      <w:bookmarkStart w:id="59" w:name="_Toc529448838"/>
      <w:bookmarkStart w:id="60" w:name="_Toc529782507"/>
      <w:r w:rsidRPr="00E5512E">
        <w:rPr>
          <w:rFonts w:ascii="Times New Roman" w:hAnsi="Times New Roman" w:cs="Times New Roman"/>
          <w:sz w:val="24"/>
          <w:szCs w:val="24"/>
        </w:rPr>
        <w:lastRenderedPageBreak/>
        <w:t xml:space="preserve">1.2. Расчетные </w:t>
      </w:r>
      <w:r w:rsidR="00592CD1">
        <w:rPr>
          <w:rFonts w:ascii="Times New Roman" w:hAnsi="Times New Roman" w:cs="Times New Roman"/>
          <w:sz w:val="24"/>
          <w:szCs w:val="24"/>
        </w:rPr>
        <w:t>показатели минимально допустимого уровня обеспеченности объектами, относящимися к</w:t>
      </w:r>
      <w:r w:rsidRPr="00E5512E">
        <w:rPr>
          <w:rFonts w:ascii="Times New Roman" w:hAnsi="Times New Roman" w:cs="Times New Roman"/>
          <w:sz w:val="24"/>
          <w:szCs w:val="24"/>
        </w:rPr>
        <w:t xml:space="preserve"> области автомобильных дорог регионального или ме</w:t>
      </w:r>
      <w:r w:rsidRPr="00E5512E">
        <w:rPr>
          <w:rFonts w:ascii="Times New Roman" w:hAnsi="Times New Roman" w:cs="Times New Roman"/>
          <w:sz w:val="24"/>
          <w:szCs w:val="24"/>
        </w:rPr>
        <w:t>ж</w:t>
      </w:r>
      <w:r w:rsidRPr="00E5512E">
        <w:rPr>
          <w:rFonts w:ascii="Times New Roman" w:hAnsi="Times New Roman" w:cs="Times New Roman"/>
          <w:sz w:val="24"/>
          <w:szCs w:val="24"/>
        </w:rPr>
        <w:t>муниципального значения, в том числе автомобильные дороги регионального или межмуниципального значения, объекты дорожного сервиса, необходимые для орг</w:t>
      </w:r>
      <w:r w:rsidRPr="00E5512E">
        <w:rPr>
          <w:rFonts w:ascii="Times New Roman" w:hAnsi="Times New Roman" w:cs="Times New Roman"/>
          <w:sz w:val="24"/>
          <w:szCs w:val="24"/>
        </w:rPr>
        <w:t>а</w:t>
      </w:r>
      <w:r w:rsidRPr="00E5512E">
        <w:rPr>
          <w:rFonts w:ascii="Times New Roman" w:hAnsi="Times New Roman" w:cs="Times New Roman"/>
          <w:sz w:val="24"/>
          <w:szCs w:val="24"/>
        </w:rPr>
        <w:t>низации транспортного обслуживания населения в межмуниципальном и пригоро</w:t>
      </w:r>
      <w:r w:rsidRPr="00E5512E">
        <w:rPr>
          <w:rFonts w:ascii="Times New Roman" w:hAnsi="Times New Roman" w:cs="Times New Roman"/>
          <w:sz w:val="24"/>
          <w:szCs w:val="24"/>
        </w:rPr>
        <w:t>д</w:t>
      </w:r>
      <w:r w:rsidRPr="00E5512E">
        <w:rPr>
          <w:rFonts w:ascii="Times New Roman" w:hAnsi="Times New Roman" w:cs="Times New Roman"/>
          <w:sz w:val="24"/>
          <w:szCs w:val="24"/>
        </w:rPr>
        <w:t>ном сообщении Смоленской области и расчетные показатели максимально допуст</w:t>
      </w:r>
      <w:r w:rsidRPr="00E5512E">
        <w:rPr>
          <w:rFonts w:ascii="Times New Roman" w:hAnsi="Times New Roman" w:cs="Times New Roman"/>
          <w:sz w:val="24"/>
          <w:szCs w:val="24"/>
        </w:rPr>
        <w:t>и</w:t>
      </w:r>
      <w:r w:rsidRPr="00E5512E">
        <w:rPr>
          <w:rFonts w:ascii="Times New Roman" w:hAnsi="Times New Roman" w:cs="Times New Roman"/>
          <w:sz w:val="24"/>
          <w:szCs w:val="24"/>
        </w:rPr>
        <w:t>мого уровня территориальной доступности таких объектов.</w:t>
      </w:r>
      <w:bookmarkEnd w:id="57"/>
      <w:bookmarkEnd w:id="58"/>
      <w:bookmarkEnd w:id="59"/>
      <w:bookmarkEnd w:id="60"/>
    </w:p>
    <w:p w:rsidR="00DD0104" w:rsidRDefault="00DD0104" w:rsidP="00DD0104"/>
    <w:p w:rsidR="00DD0104" w:rsidRPr="00DD0104" w:rsidRDefault="00DD0104" w:rsidP="00DD0104">
      <w:pPr>
        <w:pStyle w:val="4"/>
        <w:rPr>
          <w:rFonts w:ascii="Times New Roman" w:hAnsi="Times New Roman" w:cs="Times New Roman"/>
          <w:b/>
          <w:i w:val="0"/>
          <w:color w:val="auto"/>
          <w:sz w:val="24"/>
          <w:szCs w:val="24"/>
        </w:rPr>
      </w:pPr>
      <w:bookmarkStart w:id="61" w:name="_Toc501880126"/>
      <w:bookmarkStart w:id="62" w:name="_Toc501972397"/>
      <w:bookmarkStart w:id="63" w:name="_Toc525558333"/>
      <w:bookmarkStart w:id="64" w:name="_Toc529448839"/>
      <w:bookmarkStart w:id="65" w:name="_Toc529782508"/>
      <w:r w:rsidRPr="00DD0104">
        <w:rPr>
          <w:rFonts w:ascii="Times New Roman" w:hAnsi="Times New Roman" w:cs="Times New Roman"/>
          <w:b/>
          <w:i w:val="0"/>
          <w:color w:val="auto"/>
          <w:sz w:val="24"/>
          <w:szCs w:val="24"/>
        </w:rPr>
        <w:t>1.2.1. Общие положения</w:t>
      </w:r>
      <w:bookmarkEnd w:id="61"/>
      <w:bookmarkEnd w:id="62"/>
      <w:bookmarkEnd w:id="63"/>
      <w:bookmarkEnd w:id="64"/>
      <w:bookmarkEnd w:id="65"/>
    </w:p>
    <w:p w:rsidR="00DD0104" w:rsidRPr="005F18EE" w:rsidRDefault="00DD0104" w:rsidP="00DD0104">
      <w:pPr>
        <w:pStyle w:val="ConsPlusNormal"/>
        <w:ind w:firstLine="540"/>
        <w:jc w:val="both"/>
        <w:rPr>
          <w:rFonts w:ascii="Times New Roman" w:hAnsi="Times New Roman" w:cs="Times New Roman"/>
          <w:sz w:val="24"/>
          <w:szCs w:val="24"/>
        </w:rPr>
      </w:pPr>
    </w:p>
    <w:p w:rsidR="00DD0104" w:rsidRPr="00DD0104" w:rsidRDefault="00DD0104" w:rsidP="00DD0104">
      <w:pPr>
        <w:spacing w:line="240" w:lineRule="auto"/>
        <w:ind w:firstLine="567"/>
        <w:rPr>
          <w:rFonts w:ascii="Times New Roman" w:hAnsi="Times New Roman" w:cs="Times New Roman"/>
          <w:b w:val="0"/>
          <w:bCs w:val="0"/>
          <w:sz w:val="24"/>
          <w:szCs w:val="24"/>
        </w:rPr>
      </w:pPr>
      <w:r w:rsidRPr="00DD0104">
        <w:rPr>
          <w:rFonts w:ascii="Times New Roman" w:hAnsi="Times New Roman" w:cs="Times New Roman"/>
          <w:b w:val="0"/>
          <w:sz w:val="24"/>
          <w:szCs w:val="24"/>
        </w:rPr>
        <w:t>1.2.1.1.</w:t>
      </w:r>
      <w:r w:rsidR="00B40EB3">
        <w:rPr>
          <w:rFonts w:ascii="Times New Roman" w:hAnsi="Times New Roman" w:cs="Times New Roman"/>
          <w:b w:val="0"/>
          <w:sz w:val="24"/>
          <w:szCs w:val="24"/>
        </w:rPr>
        <w:t>О</w:t>
      </w:r>
      <w:r w:rsidRPr="00DD0104">
        <w:rPr>
          <w:rFonts w:ascii="Times New Roman" w:hAnsi="Times New Roman" w:cs="Times New Roman"/>
          <w:b w:val="0"/>
          <w:sz w:val="24"/>
          <w:szCs w:val="24"/>
        </w:rPr>
        <w:t>бъект</w:t>
      </w:r>
      <w:r w:rsidR="00B40EB3">
        <w:rPr>
          <w:rFonts w:ascii="Times New Roman" w:hAnsi="Times New Roman" w:cs="Times New Roman"/>
          <w:b w:val="0"/>
          <w:sz w:val="24"/>
          <w:szCs w:val="24"/>
        </w:rPr>
        <w:t>ы</w:t>
      </w:r>
      <w:r w:rsidRPr="00DD0104">
        <w:rPr>
          <w:rFonts w:ascii="Times New Roman" w:hAnsi="Times New Roman" w:cs="Times New Roman"/>
          <w:b w:val="0"/>
          <w:sz w:val="24"/>
          <w:szCs w:val="24"/>
        </w:rPr>
        <w:t>, относящиеся к области автомобильных дорог регионального или межмуниципального значения, в том числе автомобильные дороги регионального или межмуниципального значения, объекты дорожного сервиса, необходимые для организ</w:t>
      </w:r>
      <w:r w:rsidRPr="00DD0104">
        <w:rPr>
          <w:rFonts w:ascii="Times New Roman" w:hAnsi="Times New Roman" w:cs="Times New Roman"/>
          <w:b w:val="0"/>
          <w:sz w:val="24"/>
          <w:szCs w:val="24"/>
        </w:rPr>
        <w:t>а</w:t>
      </w:r>
      <w:r w:rsidRPr="00DD0104">
        <w:rPr>
          <w:rFonts w:ascii="Times New Roman" w:hAnsi="Times New Roman" w:cs="Times New Roman"/>
          <w:b w:val="0"/>
          <w:sz w:val="24"/>
          <w:szCs w:val="24"/>
        </w:rPr>
        <w:t>ции транспортного обслуживания населения в межмуниципальном и пригородном соо</w:t>
      </w:r>
      <w:r w:rsidRPr="00DD0104">
        <w:rPr>
          <w:rFonts w:ascii="Times New Roman" w:hAnsi="Times New Roman" w:cs="Times New Roman"/>
          <w:b w:val="0"/>
          <w:sz w:val="24"/>
          <w:szCs w:val="24"/>
        </w:rPr>
        <w:t>б</w:t>
      </w:r>
      <w:r w:rsidRPr="00DD0104">
        <w:rPr>
          <w:rFonts w:ascii="Times New Roman" w:hAnsi="Times New Roman" w:cs="Times New Roman"/>
          <w:b w:val="0"/>
          <w:sz w:val="24"/>
          <w:szCs w:val="24"/>
        </w:rPr>
        <w:t xml:space="preserve">щении Смоленской области </w:t>
      </w:r>
      <w:r w:rsidR="00B40EB3" w:rsidRPr="00DD0104">
        <w:rPr>
          <w:rFonts w:ascii="Times New Roman" w:hAnsi="Times New Roman" w:cs="Times New Roman"/>
          <w:b w:val="0"/>
          <w:sz w:val="24"/>
          <w:szCs w:val="24"/>
        </w:rPr>
        <w:t>располаг</w:t>
      </w:r>
      <w:r w:rsidR="00B40EB3">
        <w:rPr>
          <w:rFonts w:ascii="Times New Roman" w:hAnsi="Times New Roman" w:cs="Times New Roman"/>
          <w:b w:val="0"/>
          <w:sz w:val="24"/>
          <w:szCs w:val="24"/>
        </w:rPr>
        <w:t>аю</w:t>
      </w:r>
      <w:r w:rsidR="00B40EB3" w:rsidRPr="00DD0104">
        <w:rPr>
          <w:rFonts w:ascii="Times New Roman" w:hAnsi="Times New Roman" w:cs="Times New Roman"/>
          <w:b w:val="0"/>
          <w:sz w:val="24"/>
          <w:szCs w:val="24"/>
        </w:rPr>
        <w:t>тся</w:t>
      </w:r>
      <w:r w:rsidRPr="00DD0104">
        <w:rPr>
          <w:rFonts w:ascii="Times New Roman" w:hAnsi="Times New Roman" w:cs="Times New Roman"/>
          <w:b w:val="0"/>
          <w:sz w:val="24"/>
          <w:szCs w:val="24"/>
        </w:rPr>
        <w:t xml:space="preserve"> преимущественно в зоне транспорт</w:t>
      </w:r>
      <w:r w:rsidR="00B40EB3">
        <w:rPr>
          <w:rFonts w:ascii="Times New Roman" w:hAnsi="Times New Roman" w:cs="Times New Roman"/>
          <w:b w:val="0"/>
          <w:sz w:val="24"/>
          <w:szCs w:val="24"/>
        </w:rPr>
        <w:t>ной инфр</w:t>
      </w:r>
      <w:r w:rsidR="00B40EB3">
        <w:rPr>
          <w:rFonts w:ascii="Times New Roman" w:hAnsi="Times New Roman" w:cs="Times New Roman"/>
          <w:b w:val="0"/>
          <w:sz w:val="24"/>
          <w:szCs w:val="24"/>
        </w:rPr>
        <w:t>а</w:t>
      </w:r>
      <w:r w:rsidR="00B40EB3">
        <w:rPr>
          <w:rFonts w:ascii="Times New Roman" w:hAnsi="Times New Roman" w:cs="Times New Roman"/>
          <w:b w:val="0"/>
          <w:sz w:val="24"/>
          <w:szCs w:val="24"/>
        </w:rPr>
        <w:t>структуры</w:t>
      </w:r>
      <w:r w:rsidRPr="00DD0104">
        <w:rPr>
          <w:rFonts w:ascii="Times New Roman" w:hAnsi="Times New Roman" w:cs="Times New Roman"/>
          <w:b w:val="0"/>
          <w:sz w:val="24"/>
          <w:szCs w:val="24"/>
        </w:rPr>
        <w:t>.</w:t>
      </w:r>
    </w:p>
    <w:p w:rsidR="00DD0104" w:rsidRPr="00DD0104" w:rsidRDefault="00DD0104" w:rsidP="00DD0104">
      <w:pPr>
        <w:spacing w:line="240" w:lineRule="auto"/>
        <w:ind w:firstLine="567"/>
        <w:rPr>
          <w:rFonts w:ascii="Times New Roman" w:hAnsi="Times New Roman" w:cs="Times New Roman"/>
          <w:b w:val="0"/>
          <w:bCs w:val="0"/>
          <w:spacing w:val="-2"/>
          <w:sz w:val="24"/>
          <w:szCs w:val="24"/>
        </w:rPr>
      </w:pPr>
      <w:r w:rsidRPr="00DD0104">
        <w:rPr>
          <w:rFonts w:ascii="Times New Roman" w:hAnsi="Times New Roman" w:cs="Times New Roman"/>
          <w:b w:val="0"/>
          <w:spacing w:val="-2"/>
          <w:sz w:val="24"/>
          <w:szCs w:val="24"/>
        </w:rPr>
        <w:t>Зоны транспортной инфраструктуры предназначены для размещения объектов и с</w:t>
      </w:r>
      <w:r w:rsidRPr="00DD0104">
        <w:rPr>
          <w:rFonts w:ascii="Times New Roman" w:hAnsi="Times New Roman" w:cs="Times New Roman"/>
          <w:b w:val="0"/>
          <w:spacing w:val="-2"/>
          <w:sz w:val="24"/>
          <w:szCs w:val="24"/>
        </w:rPr>
        <w:t>о</w:t>
      </w:r>
      <w:r w:rsidRPr="00DD0104">
        <w:rPr>
          <w:rFonts w:ascii="Times New Roman" w:hAnsi="Times New Roman" w:cs="Times New Roman"/>
          <w:b w:val="0"/>
          <w:spacing w:val="-2"/>
          <w:sz w:val="24"/>
          <w:szCs w:val="24"/>
        </w:rPr>
        <w:t>оружений транспортной инфраструктуры, в том числе сооружений и коммуникаций желе</w:t>
      </w:r>
      <w:r w:rsidRPr="00DD0104">
        <w:rPr>
          <w:rFonts w:ascii="Times New Roman" w:hAnsi="Times New Roman" w:cs="Times New Roman"/>
          <w:b w:val="0"/>
          <w:spacing w:val="-2"/>
          <w:sz w:val="24"/>
          <w:szCs w:val="24"/>
        </w:rPr>
        <w:t>з</w:t>
      </w:r>
      <w:r w:rsidRPr="00DD0104">
        <w:rPr>
          <w:rFonts w:ascii="Times New Roman" w:hAnsi="Times New Roman" w:cs="Times New Roman"/>
          <w:b w:val="0"/>
          <w:spacing w:val="-2"/>
          <w:sz w:val="24"/>
          <w:szCs w:val="24"/>
        </w:rPr>
        <w:t>нодорожного, автомобильного, водного, воздушного и трубопроводного транспорта, а та</w:t>
      </w:r>
      <w:r w:rsidRPr="00DD0104">
        <w:rPr>
          <w:rFonts w:ascii="Times New Roman" w:hAnsi="Times New Roman" w:cs="Times New Roman"/>
          <w:b w:val="0"/>
          <w:spacing w:val="-2"/>
          <w:sz w:val="24"/>
          <w:szCs w:val="24"/>
        </w:rPr>
        <w:t>к</w:t>
      </w:r>
      <w:r w:rsidRPr="00DD0104">
        <w:rPr>
          <w:rFonts w:ascii="Times New Roman" w:hAnsi="Times New Roman" w:cs="Times New Roman"/>
          <w:b w:val="0"/>
          <w:spacing w:val="-2"/>
          <w:sz w:val="24"/>
          <w:szCs w:val="24"/>
        </w:rPr>
        <w:t>же для установления санитарно-</w:t>
      </w:r>
      <w:r w:rsidRPr="00DD0104">
        <w:rPr>
          <w:rFonts w:ascii="Times New Roman" w:hAnsi="Times New Roman" w:cs="Times New Roman"/>
          <w:b w:val="0"/>
          <w:sz w:val="24"/>
          <w:szCs w:val="24"/>
        </w:rPr>
        <w:t>защитных зон, санитарных разрывов, зон земель спец</w:t>
      </w:r>
      <w:r w:rsidRPr="00DD0104">
        <w:rPr>
          <w:rFonts w:ascii="Times New Roman" w:hAnsi="Times New Roman" w:cs="Times New Roman"/>
          <w:b w:val="0"/>
          <w:sz w:val="24"/>
          <w:szCs w:val="24"/>
        </w:rPr>
        <w:t>и</w:t>
      </w:r>
      <w:r w:rsidRPr="00DD0104">
        <w:rPr>
          <w:rFonts w:ascii="Times New Roman" w:hAnsi="Times New Roman" w:cs="Times New Roman"/>
          <w:b w:val="0"/>
          <w:sz w:val="24"/>
          <w:szCs w:val="24"/>
        </w:rPr>
        <w:t>ального охранного назначения, зон</w:t>
      </w:r>
      <w:r w:rsidRPr="00DD0104">
        <w:rPr>
          <w:rFonts w:ascii="Times New Roman" w:hAnsi="Times New Roman" w:cs="Times New Roman"/>
          <w:b w:val="0"/>
          <w:spacing w:val="-2"/>
          <w:sz w:val="24"/>
          <w:szCs w:val="24"/>
        </w:rPr>
        <w:t xml:space="preserve"> ограничения застройки для таких объектов в соответс</w:t>
      </w:r>
      <w:r w:rsidRPr="00DD0104">
        <w:rPr>
          <w:rFonts w:ascii="Times New Roman" w:hAnsi="Times New Roman" w:cs="Times New Roman"/>
          <w:b w:val="0"/>
          <w:spacing w:val="-2"/>
          <w:sz w:val="24"/>
          <w:szCs w:val="24"/>
        </w:rPr>
        <w:t>т</w:t>
      </w:r>
      <w:r w:rsidRPr="00DD0104">
        <w:rPr>
          <w:rFonts w:ascii="Times New Roman" w:hAnsi="Times New Roman" w:cs="Times New Roman"/>
          <w:b w:val="0"/>
          <w:spacing w:val="-2"/>
          <w:sz w:val="24"/>
          <w:szCs w:val="24"/>
        </w:rPr>
        <w:t>вии с требованиями настоящих нормативов.</w:t>
      </w:r>
    </w:p>
    <w:p w:rsidR="00DD0104" w:rsidRPr="00DD0104" w:rsidRDefault="00DD0104" w:rsidP="00DD0104">
      <w:pPr>
        <w:spacing w:line="240" w:lineRule="auto"/>
        <w:ind w:firstLine="567"/>
        <w:rPr>
          <w:rFonts w:ascii="Times New Roman" w:hAnsi="Times New Roman" w:cs="Times New Roman"/>
          <w:b w:val="0"/>
          <w:bCs w:val="0"/>
          <w:sz w:val="24"/>
          <w:szCs w:val="24"/>
        </w:rPr>
      </w:pPr>
      <w:r w:rsidRPr="00DD0104">
        <w:rPr>
          <w:rFonts w:ascii="Times New Roman" w:hAnsi="Times New Roman" w:cs="Times New Roman"/>
          <w:b w:val="0"/>
          <w:sz w:val="24"/>
          <w:szCs w:val="24"/>
        </w:rPr>
        <w:t xml:space="preserve">1.2.1.2. В целях устойчивого развития </w:t>
      </w:r>
      <w:r w:rsidRPr="00DD0104">
        <w:rPr>
          <w:rFonts w:ascii="Times New Roman" w:hAnsi="Times New Roman" w:cs="Times New Roman"/>
          <w:b w:val="0"/>
          <w:spacing w:val="-2"/>
          <w:sz w:val="24"/>
          <w:szCs w:val="24"/>
        </w:rPr>
        <w:t xml:space="preserve">территории </w:t>
      </w:r>
      <w:r w:rsidRPr="00DD0104">
        <w:rPr>
          <w:rFonts w:ascii="Times New Roman" w:hAnsi="Times New Roman" w:cs="Times New Roman"/>
          <w:b w:val="0"/>
          <w:sz w:val="24"/>
          <w:szCs w:val="24"/>
        </w:rPr>
        <w:t>Смоленской области решение транспортных проблем предполагает создание развитой транспортной инфраструктуры внешних связей с выносом транзитных потоков за границы населенных пунктов и обесп</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чение высокого уровня сервисного обслуживания транспортных средств.</w:t>
      </w:r>
    </w:p>
    <w:p w:rsidR="00DD0104" w:rsidRPr="00DD0104" w:rsidRDefault="00DD0104" w:rsidP="00DD0104">
      <w:pPr>
        <w:spacing w:line="240" w:lineRule="auto"/>
        <w:ind w:firstLine="567"/>
        <w:rPr>
          <w:rFonts w:ascii="Times New Roman" w:hAnsi="Times New Roman" w:cs="Times New Roman"/>
          <w:b w:val="0"/>
          <w:bCs w:val="0"/>
          <w:sz w:val="24"/>
          <w:szCs w:val="24"/>
        </w:rPr>
      </w:pPr>
      <w:r w:rsidRPr="00DD0104">
        <w:rPr>
          <w:rFonts w:ascii="Times New Roman" w:hAnsi="Times New Roman" w:cs="Times New Roman"/>
          <w:b w:val="0"/>
          <w:sz w:val="24"/>
          <w:szCs w:val="24"/>
        </w:rPr>
        <w:t>При проектировании внешнего автомобильного транспорта необходимо обеспечить все межрайонные связи, доступность круглогодичного выхода всех населенных пунктов на опорную сеть, осуществить обход всех районных центров и крупных населенных пун</w:t>
      </w:r>
      <w:r w:rsidRPr="00DD0104">
        <w:rPr>
          <w:rFonts w:ascii="Times New Roman" w:hAnsi="Times New Roman" w:cs="Times New Roman"/>
          <w:b w:val="0"/>
          <w:sz w:val="24"/>
          <w:szCs w:val="24"/>
        </w:rPr>
        <w:t>к</w:t>
      </w:r>
      <w:r w:rsidRPr="00DD0104">
        <w:rPr>
          <w:rFonts w:ascii="Times New Roman" w:hAnsi="Times New Roman" w:cs="Times New Roman"/>
          <w:b w:val="0"/>
          <w:sz w:val="24"/>
          <w:szCs w:val="24"/>
        </w:rPr>
        <w:t>тов с выносом транзитных потоков за их границы.</w:t>
      </w:r>
    </w:p>
    <w:p w:rsidR="00DD0104" w:rsidRPr="005F18EE" w:rsidRDefault="00DD0104" w:rsidP="00DD0104">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1.2.1</w:t>
      </w:r>
      <w:r w:rsidRPr="005F18EE">
        <w:rPr>
          <w:rFonts w:ascii="Times New Roman" w:hAnsi="Times New Roman" w:cs="Times New Roman"/>
          <w:sz w:val="24"/>
          <w:szCs w:val="24"/>
        </w:rPr>
        <w:t>.3. В основе показателей обеспечения объектами транспортной инфраструктуры и пешеходного движения предусмотрены следующие принципы:</w:t>
      </w:r>
    </w:p>
    <w:p w:rsidR="00DD0104" w:rsidRPr="005F18EE" w:rsidRDefault="00DD0104" w:rsidP="00EE4FB1">
      <w:pPr>
        <w:pStyle w:val="ConsPlusNormal"/>
        <w:numPr>
          <w:ilvl w:val="0"/>
          <w:numId w:val="6"/>
        </w:numPr>
        <w:ind w:left="567" w:firstLine="360"/>
        <w:jc w:val="both"/>
        <w:rPr>
          <w:rFonts w:ascii="Times New Roman" w:hAnsi="Times New Roman" w:cs="Times New Roman"/>
          <w:sz w:val="24"/>
          <w:szCs w:val="24"/>
        </w:rPr>
      </w:pPr>
      <w:r w:rsidRPr="005F18EE">
        <w:rPr>
          <w:rFonts w:ascii="Times New Roman" w:hAnsi="Times New Roman" w:cs="Times New Roman"/>
          <w:sz w:val="24"/>
          <w:szCs w:val="24"/>
        </w:rPr>
        <w:t>обеспечение единой системы транспорта, сети автомобильных дорог общего пользования и улично-дорожной сети городских округов и поселений, транспортных связей с функциональными и территориальными зонами, элементами планировочной структуры городских округов и поселений, с объектами, расположенными в приг</w:t>
      </w:r>
      <w:r w:rsidRPr="005F18EE">
        <w:rPr>
          <w:rFonts w:ascii="Times New Roman" w:hAnsi="Times New Roman" w:cs="Times New Roman"/>
          <w:sz w:val="24"/>
          <w:szCs w:val="24"/>
        </w:rPr>
        <w:t>о</w:t>
      </w:r>
      <w:r w:rsidRPr="005F18EE">
        <w:rPr>
          <w:rFonts w:ascii="Times New Roman" w:hAnsi="Times New Roman" w:cs="Times New Roman"/>
          <w:sz w:val="24"/>
          <w:szCs w:val="24"/>
        </w:rPr>
        <w:t>родных зонах, объектами и сооружениями внешнего транспорта в увязке с планир</w:t>
      </w:r>
      <w:r w:rsidRPr="005F18EE">
        <w:rPr>
          <w:rFonts w:ascii="Times New Roman" w:hAnsi="Times New Roman" w:cs="Times New Roman"/>
          <w:sz w:val="24"/>
          <w:szCs w:val="24"/>
        </w:rPr>
        <w:t>о</w:t>
      </w:r>
      <w:r w:rsidRPr="005F18EE">
        <w:rPr>
          <w:rFonts w:ascii="Times New Roman" w:hAnsi="Times New Roman" w:cs="Times New Roman"/>
          <w:sz w:val="24"/>
          <w:szCs w:val="24"/>
        </w:rPr>
        <w:t>вочной структурой территорий муниципальных образований и населенных пунктов;</w:t>
      </w:r>
    </w:p>
    <w:p w:rsidR="00DD0104" w:rsidRPr="005F18EE" w:rsidRDefault="00DD0104" w:rsidP="00EE4FB1">
      <w:pPr>
        <w:pStyle w:val="ConsPlusNormal"/>
        <w:numPr>
          <w:ilvl w:val="0"/>
          <w:numId w:val="6"/>
        </w:numPr>
        <w:ind w:left="567" w:firstLine="360"/>
        <w:jc w:val="both"/>
        <w:rPr>
          <w:rFonts w:ascii="Times New Roman" w:hAnsi="Times New Roman" w:cs="Times New Roman"/>
          <w:sz w:val="24"/>
          <w:szCs w:val="24"/>
        </w:rPr>
      </w:pPr>
      <w:r w:rsidRPr="005F18EE">
        <w:rPr>
          <w:rFonts w:ascii="Times New Roman" w:hAnsi="Times New Roman" w:cs="Times New Roman"/>
          <w:sz w:val="24"/>
          <w:szCs w:val="24"/>
        </w:rPr>
        <w:t>обеспечение пропуска расчетного числа транспортных средств, прохожд</w:t>
      </w:r>
      <w:r w:rsidRPr="005F18EE">
        <w:rPr>
          <w:rFonts w:ascii="Times New Roman" w:hAnsi="Times New Roman" w:cs="Times New Roman"/>
          <w:sz w:val="24"/>
          <w:szCs w:val="24"/>
        </w:rPr>
        <w:t>е</w:t>
      </w:r>
      <w:r w:rsidRPr="005F18EE">
        <w:rPr>
          <w:rFonts w:ascii="Times New Roman" w:hAnsi="Times New Roman" w:cs="Times New Roman"/>
          <w:sz w:val="24"/>
          <w:szCs w:val="24"/>
        </w:rPr>
        <w:t>ние транспортных линий по направлениям главных пассажиропотоков;</w:t>
      </w:r>
    </w:p>
    <w:p w:rsidR="00DD0104" w:rsidRPr="00FC18E6" w:rsidRDefault="00DD0104" w:rsidP="00EE4FB1">
      <w:pPr>
        <w:pStyle w:val="aff"/>
        <w:widowControl/>
        <w:numPr>
          <w:ilvl w:val="0"/>
          <w:numId w:val="6"/>
        </w:numPr>
        <w:spacing w:line="240" w:lineRule="auto"/>
        <w:ind w:left="567" w:firstLine="360"/>
        <w:rPr>
          <w:b/>
          <w:bCs w:val="0"/>
          <w:szCs w:val="24"/>
        </w:rPr>
      </w:pPr>
      <w:r w:rsidRPr="00FC18E6">
        <w:rPr>
          <w:szCs w:val="24"/>
        </w:rPr>
        <w:t>обеспечение приоритета общественного транспорта в поездках населения перед легковым транспортом на основе расчетов транспортной загрузки улично-дорожной сети с учетом уровня автомобилизации городских округов, поселений.</w:t>
      </w:r>
      <w:r w:rsidRPr="00FC18E6">
        <w:rPr>
          <w:b/>
          <w:szCs w:val="24"/>
        </w:rPr>
        <w:t xml:space="preserve"> </w:t>
      </w:r>
    </w:p>
    <w:p w:rsidR="00DD0104" w:rsidRPr="00DD0104" w:rsidRDefault="00DD0104" w:rsidP="00DD0104">
      <w:pPr>
        <w:spacing w:line="240" w:lineRule="auto"/>
        <w:ind w:firstLine="567"/>
        <w:rPr>
          <w:rFonts w:ascii="Times New Roman" w:hAnsi="Times New Roman" w:cs="Times New Roman"/>
          <w:b w:val="0"/>
          <w:bCs w:val="0"/>
          <w:sz w:val="24"/>
          <w:szCs w:val="24"/>
        </w:rPr>
      </w:pPr>
      <w:r w:rsidRPr="00DD0104">
        <w:rPr>
          <w:rFonts w:ascii="Times New Roman" w:hAnsi="Times New Roman" w:cs="Times New Roman"/>
          <w:b w:val="0"/>
          <w:sz w:val="24"/>
          <w:szCs w:val="24"/>
        </w:rPr>
        <w:t>1.2.1.4. Проектирование нового строительства и реконструкции объектов транспор</w:t>
      </w:r>
      <w:r w:rsidRPr="00DD0104">
        <w:rPr>
          <w:rFonts w:ascii="Times New Roman" w:hAnsi="Times New Roman" w:cs="Times New Roman"/>
          <w:b w:val="0"/>
          <w:sz w:val="24"/>
          <w:szCs w:val="24"/>
        </w:rPr>
        <w:t>т</w:t>
      </w:r>
      <w:r w:rsidRPr="00DD0104">
        <w:rPr>
          <w:rFonts w:ascii="Times New Roman" w:hAnsi="Times New Roman" w:cs="Times New Roman"/>
          <w:b w:val="0"/>
          <w:sz w:val="24"/>
          <w:szCs w:val="24"/>
        </w:rPr>
        <w:t>ной инфраструктуры должно сопровождаться экологическим обоснованием, предусма</w:t>
      </w:r>
      <w:r w:rsidRPr="00DD0104">
        <w:rPr>
          <w:rFonts w:ascii="Times New Roman" w:hAnsi="Times New Roman" w:cs="Times New Roman"/>
          <w:b w:val="0"/>
          <w:sz w:val="24"/>
          <w:szCs w:val="24"/>
        </w:rPr>
        <w:t>т</w:t>
      </w:r>
      <w:r w:rsidRPr="00DD0104">
        <w:rPr>
          <w:rFonts w:ascii="Times New Roman" w:hAnsi="Times New Roman" w:cs="Times New Roman"/>
          <w:b w:val="0"/>
          <w:sz w:val="24"/>
          <w:szCs w:val="24"/>
        </w:rPr>
        <w:t>ривающим количественную оценку всех видов воздействия на окружающую среду и оценку экологических последствий реализации проекта в соответствии с нормативными требованиями.</w:t>
      </w:r>
    </w:p>
    <w:p w:rsidR="00DD0104" w:rsidRPr="00DD0104" w:rsidRDefault="00DD0104" w:rsidP="00DD0104">
      <w:pPr>
        <w:rPr>
          <w:rFonts w:ascii="Times New Roman" w:hAnsi="Times New Roman" w:cs="Times New Roman"/>
          <w:b w:val="0"/>
        </w:rPr>
      </w:pPr>
    </w:p>
    <w:p w:rsidR="00DD0104" w:rsidRPr="00111B98" w:rsidRDefault="00DD0104" w:rsidP="00DD0104">
      <w:pPr>
        <w:pStyle w:val="4"/>
        <w:rPr>
          <w:rFonts w:ascii="Times New Roman" w:hAnsi="Times New Roman" w:cs="Times New Roman"/>
          <w:b/>
          <w:i w:val="0"/>
          <w:color w:val="auto"/>
          <w:sz w:val="24"/>
          <w:szCs w:val="24"/>
        </w:rPr>
      </w:pPr>
      <w:bookmarkStart w:id="66" w:name="_Toc501880127"/>
      <w:bookmarkStart w:id="67" w:name="_Toc501972398"/>
      <w:bookmarkStart w:id="68" w:name="_Toc525558334"/>
      <w:bookmarkStart w:id="69" w:name="_Toc529448840"/>
      <w:bookmarkStart w:id="70" w:name="_Toc529782509"/>
      <w:r w:rsidRPr="00111B98">
        <w:rPr>
          <w:rFonts w:ascii="Times New Roman" w:hAnsi="Times New Roman" w:cs="Times New Roman"/>
          <w:b/>
          <w:i w:val="0"/>
          <w:color w:val="auto"/>
          <w:sz w:val="24"/>
          <w:szCs w:val="24"/>
        </w:rPr>
        <w:lastRenderedPageBreak/>
        <w:t>1.2.2. Автомобильные дороги</w:t>
      </w:r>
      <w:bookmarkEnd w:id="66"/>
      <w:bookmarkEnd w:id="67"/>
      <w:bookmarkEnd w:id="68"/>
      <w:bookmarkEnd w:id="69"/>
      <w:bookmarkEnd w:id="70"/>
    </w:p>
    <w:p w:rsidR="00DD0104" w:rsidRPr="001E4FD1" w:rsidRDefault="00DD0104" w:rsidP="00DD0104">
      <w:pPr>
        <w:spacing w:line="240" w:lineRule="auto"/>
        <w:ind w:firstLine="720"/>
        <w:rPr>
          <w:b w:val="0"/>
          <w:bCs w:val="0"/>
          <w:sz w:val="24"/>
          <w:szCs w:val="24"/>
        </w:rPr>
      </w:pP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xml:space="preserve">1.2.2.1. В соответствии с </w:t>
      </w:r>
      <w:r w:rsidRPr="00842513">
        <w:rPr>
          <w:rFonts w:ascii="Times New Roman" w:hAnsi="Times New Roman" w:cs="Times New Roman"/>
          <w:b w:val="0"/>
          <w:sz w:val="24"/>
          <w:szCs w:val="24"/>
        </w:rPr>
        <w:t>требованиями СП 34.13330.2012</w:t>
      </w:r>
      <w:r w:rsidRPr="00DD0104">
        <w:rPr>
          <w:rFonts w:ascii="Times New Roman" w:hAnsi="Times New Roman" w:cs="Times New Roman"/>
          <w:b w:val="0"/>
          <w:sz w:val="24"/>
          <w:szCs w:val="24"/>
        </w:rPr>
        <w:t xml:space="preserve">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w:t>
      </w:r>
      <w:r w:rsidRPr="00DD0104">
        <w:rPr>
          <w:rFonts w:ascii="Times New Roman" w:hAnsi="Times New Roman" w:cs="Times New Roman"/>
          <w:b w:val="0"/>
          <w:sz w:val="24"/>
          <w:szCs w:val="24"/>
          <w:lang w:val="en-US"/>
        </w:rPr>
        <w:t>I</w:t>
      </w:r>
      <w:r w:rsidRPr="00DD0104">
        <w:rPr>
          <w:rFonts w:ascii="Times New Roman" w:hAnsi="Times New Roman" w:cs="Times New Roman"/>
          <w:b w:val="0"/>
          <w:sz w:val="24"/>
          <w:szCs w:val="24"/>
        </w:rPr>
        <w:t xml:space="preserve">-а, </w:t>
      </w:r>
      <w:r w:rsidRPr="00DD0104">
        <w:rPr>
          <w:rFonts w:ascii="Times New Roman" w:hAnsi="Times New Roman" w:cs="Times New Roman"/>
          <w:b w:val="0"/>
          <w:sz w:val="24"/>
          <w:szCs w:val="24"/>
          <w:lang w:val="en-US"/>
        </w:rPr>
        <w:t>I</w:t>
      </w:r>
      <w:r w:rsidRPr="00DD0104">
        <w:rPr>
          <w:rFonts w:ascii="Times New Roman" w:hAnsi="Times New Roman" w:cs="Times New Roman"/>
          <w:b w:val="0"/>
          <w:sz w:val="24"/>
          <w:szCs w:val="24"/>
        </w:rPr>
        <w:t xml:space="preserve">-б, </w:t>
      </w:r>
      <w:r w:rsidRPr="00DD0104">
        <w:rPr>
          <w:rFonts w:ascii="Times New Roman" w:hAnsi="Times New Roman" w:cs="Times New Roman"/>
          <w:b w:val="0"/>
          <w:sz w:val="24"/>
          <w:szCs w:val="24"/>
          <w:lang w:val="en-US"/>
        </w:rPr>
        <w:t>II</w:t>
      </w:r>
      <w:r w:rsidRPr="00DD0104">
        <w:rPr>
          <w:rFonts w:ascii="Times New Roman" w:hAnsi="Times New Roman" w:cs="Times New Roman"/>
          <w:b w:val="0"/>
          <w:sz w:val="24"/>
          <w:szCs w:val="24"/>
        </w:rPr>
        <w:t xml:space="preserve">, </w:t>
      </w:r>
      <w:r w:rsidRPr="00DD0104">
        <w:rPr>
          <w:rFonts w:ascii="Times New Roman" w:hAnsi="Times New Roman" w:cs="Times New Roman"/>
          <w:b w:val="0"/>
          <w:sz w:val="24"/>
          <w:szCs w:val="24"/>
          <w:lang w:val="en-US"/>
        </w:rPr>
        <w:t>III</w:t>
      </w:r>
      <w:r w:rsidRPr="00DD0104">
        <w:rPr>
          <w:rFonts w:ascii="Times New Roman" w:hAnsi="Times New Roman" w:cs="Times New Roman"/>
          <w:b w:val="0"/>
          <w:sz w:val="24"/>
          <w:szCs w:val="24"/>
        </w:rPr>
        <w:t xml:space="preserve">, </w:t>
      </w:r>
      <w:r w:rsidRPr="00DD0104">
        <w:rPr>
          <w:rFonts w:ascii="Times New Roman" w:hAnsi="Times New Roman" w:cs="Times New Roman"/>
          <w:b w:val="0"/>
          <w:sz w:val="24"/>
          <w:szCs w:val="24"/>
          <w:lang w:val="en-US"/>
        </w:rPr>
        <w:t>IV</w:t>
      </w:r>
      <w:r w:rsidRPr="00DD0104">
        <w:rPr>
          <w:rFonts w:ascii="Times New Roman" w:hAnsi="Times New Roman" w:cs="Times New Roman"/>
          <w:b w:val="0"/>
          <w:sz w:val="24"/>
          <w:szCs w:val="24"/>
        </w:rPr>
        <w:t xml:space="preserve"> и </w:t>
      </w:r>
      <w:r w:rsidRPr="00DD0104">
        <w:rPr>
          <w:rFonts w:ascii="Times New Roman" w:hAnsi="Times New Roman" w:cs="Times New Roman"/>
          <w:b w:val="0"/>
          <w:sz w:val="24"/>
          <w:szCs w:val="24"/>
          <w:lang w:val="en-US"/>
        </w:rPr>
        <w:t>V</w:t>
      </w:r>
      <w:r w:rsidRPr="00DD0104">
        <w:rPr>
          <w:rFonts w:ascii="Times New Roman" w:hAnsi="Times New Roman" w:cs="Times New Roman"/>
          <w:b w:val="0"/>
          <w:sz w:val="24"/>
          <w:szCs w:val="24"/>
        </w:rPr>
        <w:t xml:space="preserve"> категории.</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pacing w:val="-2"/>
          <w:sz w:val="24"/>
          <w:szCs w:val="24"/>
        </w:rPr>
        <w:t>Проектирование дорожной сети внешнего транспорта осуществляется на основании сравне</w:t>
      </w:r>
      <w:r w:rsidRPr="00DD0104">
        <w:rPr>
          <w:rFonts w:ascii="Times New Roman" w:hAnsi="Times New Roman" w:cs="Times New Roman"/>
          <w:b w:val="0"/>
          <w:sz w:val="24"/>
          <w:szCs w:val="24"/>
        </w:rPr>
        <w:t xml:space="preserve">ния вариантов технико-экономического </w:t>
      </w:r>
      <w:r w:rsidR="00B40EB3">
        <w:rPr>
          <w:rFonts w:ascii="Times New Roman" w:hAnsi="Times New Roman" w:cs="Times New Roman"/>
          <w:b w:val="0"/>
          <w:sz w:val="24"/>
          <w:szCs w:val="24"/>
        </w:rPr>
        <w:t xml:space="preserve">обоснования </w:t>
      </w:r>
      <w:r w:rsidRPr="00DD0104">
        <w:rPr>
          <w:rFonts w:ascii="Times New Roman" w:hAnsi="Times New Roman" w:cs="Times New Roman"/>
          <w:b w:val="0"/>
          <w:sz w:val="24"/>
          <w:szCs w:val="24"/>
        </w:rPr>
        <w:t>с учетом минимизации нар</w:t>
      </w:r>
      <w:r w:rsidRPr="00DD0104">
        <w:rPr>
          <w:rFonts w:ascii="Times New Roman" w:hAnsi="Times New Roman" w:cs="Times New Roman"/>
          <w:b w:val="0"/>
          <w:sz w:val="24"/>
          <w:szCs w:val="24"/>
        </w:rPr>
        <w:t>у</w:t>
      </w:r>
      <w:r w:rsidRPr="00DD0104">
        <w:rPr>
          <w:rFonts w:ascii="Times New Roman" w:hAnsi="Times New Roman" w:cs="Times New Roman"/>
          <w:b w:val="0"/>
          <w:sz w:val="24"/>
          <w:szCs w:val="24"/>
        </w:rPr>
        <w:t>шения природоохранных зон.</w:t>
      </w:r>
    </w:p>
    <w:p w:rsidR="00DD0104" w:rsidRPr="00DD0104" w:rsidRDefault="00DD0104" w:rsidP="00DD0104">
      <w:pPr>
        <w:spacing w:line="240" w:lineRule="auto"/>
        <w:ind w:firstLine="720"/>
        <w:rPr>
          <w:rFonts w:ascii="Times New Roman" w:hAnsi="Times New Roman" w:cs="Times New Roman"/>
          <w:b w:val="0"/>
          <w:bCs w:val="0"/>
          <w:spacing w:val="-2"/>
          <w:sz w:val="24"/>
          <w:szCs w:val="24"/>
        </w:rPr>
      </w:pPr>
      <w:r w:rsidRPr="00DD0104">
        <w:rPr>
          <w:rFonts w:ascii="Times New Roman" w:hAnsi="Times New Roman" w:cs="Times New Roman"/>
          <w:b w:val="0"/>
          <w:spacing w:val="-2"/>
          <w:sz w:val="24"/>
          <w:szCs w:val="24"/>
        </w:rPr>
        <w:t>1.2.2.</w:t>
      </w:r>
      <w:r w:rsidR="00842513">
        <w:rPr>
          <w:rFonts w:ascii="Times New Roman" w:hAnsi="Times New Roman" w:cs="Times New Roman"/>
          <w:b w:val="0"/>
          <w:spacing w:val="-2"/>
          <w:sz w:val="24"/>
          <w:szCs w:val="24"/>
        </w:rPr>
        <w:t>2</w:t>
      </w:r>
      <w:r w:rsidRPr="00DD0104">
        <w:rPr>
          <w:rFonts w:ascii="Times New Roman" w:hAnsi="Times New Roman" w:cs="Times New Roman"/>
          <w:b w:val="0"/>
          <w:spacing w:val="-2"/>
          <w:sz w:val="24"/>
          <w:szCs w:val="24"/>
        </w:rPr>
        <w:t xml:space="preserve">. </w:t>
      </w:r>
      <w:r w:rsidRPr="00DD0104">
        <w:rPr>
          <w:rFonts w:ascii="Times New Roman" w:hAnsi="Times New Roman" w:cs="Times New Roman"/>
          <w:b w:val="0"/>
          <w:sz w:val="24"/>
          <w:szCs w:val="24"/>
        </w:rPr>
        <w:t>Границы полосы отвода автомобильной дороги определяются на основании документации по планировке территории. Подготовка документации по планировке те</w:t>
      </w:r>
      <w:r w:rsidRPr="00DD0104">
        <w:rPr>
          <w:rFonts w:ascii="Times New Roman" w:hAnsi="Times New Roman" w:cs="Times New Roman"/>
          <w:b w:val="0"/>
          <w:sz w:val="24"/>
          <w:szCs w:val="24"/>
        </w:rPr>
        <w:t>р</w:t>
      </w:r>
      <w:r w:rsidRPr="00DD0104">
        <w:rPr>
          <w:rFonts w:ascii="Times New Roman" w:hAnsi="Times New Roman" w:cs="Times New Roman"/>
          <w:b w:val="0"/>
          <w:sz w:val="24"/>
          <w:szCs w:val="24"/>
        </w:rPr>
        <w:t>ритории, предназначенной для размещения автомобильных дорог и (или) объектов д</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rsidR="00DD0104" w:rsidRPr="00DD0104" w:rsidRDefault="00DD0104" w:rsidP="00DD0104">
      <w:pPr>
        <w:spacing w:line="240" w:lineRule="auto"/>
        <w:ind w:firstLine="720"/>
        <w:rPr>
          <w:rFonts w:ascii="Times New Roman" w:hAnsi="Times New Roman" w:cs="Times New Roman"/>
          <w:b w:val="0"/>
          <w:bCs w:val="0"/>
          <w:spacing w:val="-2"/>
          <w:sz w:val="24"/>
          <w:szCs w:val="24"/>
        </w:rPr>
      </w:pPr>
      <w:r w:rsidRPr="00DD0104">
        <w:rPr>
          <w:rFonts w:ascii="Times New Roman" w:hAnsi="Times New Roman" w:cs="Times New Roman"/>
          <w:b w:val="0"/>
          <w:sz w:val="24"/>
          <w:szCs w:val="24"/>
        </w:rPr>
        <w:t>Порядок установления и использования полос отвода автомобильных дорог реги</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нального значения может устанавливаться высшим исполнительным органом государс</w:t>
      </w:r>
      <w:r w:rsidRPr="00DD0104">
        <w:rPr>
          <w:rFonts w:ascii="Times New Roman" w:hAnsi="Times New Roman" w:cs="Times New Roman"/>
          <w:b w:val="0"/>
          <w:sz w:val="24"/>
          <w:szCs w:val="24"/>
        </w:rPr>
        <w:t>т</w:t>
      </w:r>
      <w:r w:rsidRPr="00DD0104">
        <w:rPr>
          <w:rFonts w:ascii="Times New Roman" w:hAnsi="Times New Roman" w:cs="Times New Roman"/>
          <w:b w:val="0"/>
          <w:sz w:val="24"/>
          <w:szCs w:val="24"/>
        </w:rPr>
        <w:t>венной власти Смоленской области.</w:t>
      </w:r>
    </w:p>
    <w:p w:rsidR="00DD0104" w:rsidRPr="00DD0104" w:rsidRDefault="00DD0104" w:rsidP="00DD0104">
      <w:pPr>
        <w:spacing w:line="240" w:lineRule="auto"/>
        <w:ind w:firstLine="720"/>
        <w:rPr>
          <w:rFonts w:ascii="Times New Roman" w:hAnsi="Times New Roman" w:cs="Times New Roman"/>
          <w:b w:val="0"/>
          <w:bCs w:val="0"/>
          <w:spacing w:val="-2"/>
          <w:sz w:val="24"/>
          <w:szCs w:val="24"/>
        </w:rPr>
      </w:pPr>
      <w:r w:rsidRPr="00DD0104">
        <w:rPr>
          <w:rFonts w:ascii="Times New Roman" w:hAnsi="Times New Roman" w:cs="Times New Roman"/>
          <w:b w:val="0"/>
          <w:spacing w:val="-2"/>
          <w:sz w:val="24"/>
          <w:szCs w:val="24"/>
        </w:rPr>
        <w:t>1.2.2.</w:t>
      </w:r>
      <w:r w:rsidR="00842513">
        <w:rPr>
          <w:rFonts w:ascii="Times New Roman" w:hAnsi="Times New Roman" w:cs="Times New Roman"/>
          <w:b w:val="0"/>
          <w:spacing w:val="-2"/>
          <w:sz w:val="24"/>
          <w:szCs w:val="24"/>
        </w:rPr>
        <w:t>3</w:t>
      </w:r>
      <w:r w:rsidRPr="00DD0104">
        <w:rPr>
          <w:rFonts w:ascii="Times New Roman" w:hAnsi="Times New Roman" w:cs="Times New Roman"/>
          <w:b w:val="0"/>
          <w:spacing w:val="-2"/>
          <w:sz w:val="24"/>
          <w:szCs w:val="24"/>
        </w:rPr>
        <w:t xml:space="preserve">. </w:t>
      </w:r>
      <w:r w:rsidRPr="00DD0104">
        <w:rPr>
          <w:rFonts w:ascii="Times New Roman" w:hAnsi="Times New Roman" w:cs="Times New Roman"/>
          <w:b w:val="0"/>
          <w:sz w:val="24"/>
          <w:szCs w:val="24"/>
        </w:rPr>
        <w:t>Для автомобильных дорог, за исключением автомобильных дорог, расп</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ложенных в границах населенных пунктов, устанавливаются придорожные полосы.</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В зависимости от класса и (или) категории автомобильных дорог с учетом перспе</w:t>
      </w:r>
      <w:r w:rsidRPr="00DD0104">
        <w:rPr>
          <w:rFonts w:ascii="Times New Roman" w:hAnsi="Times New Roman" w:cs="Times New Roman"/>
          <w:b w:val="0"/>
          <w:sz w:val="24"/>
          <w:szCs w:val="24"/>
        </w:rPr>
        <w:t>к</w:t>
      </w:r>
      <w:r w:rsidRPr="00DD0104">
        <w:rPr>
          <w:rFonts w:ascii="Times New Roman" w:hAnsi="Times New Roman" w:cs="Times New Roman"/>
          <w:b w:val="0"/>
          <w:sz w:val="24"/>
          <w:szCs w:val="24"/>
        </w:rPr>
        <w:t>тив их развития ширина каждой придорожной полосы устанавливается в соответствии с таблицей 5.</w:t>
      </w:r>
    </w:p>
    <w:p w:rsidR="00DD0104" w:rsidRPr="00DD0104" w:rsidRDefault="00DD0104" w:rsidP="00DD0104">
      <w:pPr>
        <w:spacing w:line="240" w:lineRule="auto"/>
        <w:ind w:firstLine="709"/>
        <w:rPr>
          <w:rFonts w:ascii="Times New Roman" w:hAnsi="Times New Roman" w:cs="Times New Roman"/>
          <w:b w:val="0"/>
          <w:bCs w:val="0"/>
          <w:sz w:val="24"/>
          <w:szCs w:val="24"/>
        </w:rPr>
      </w:pPr>
    </w:p>
    <w:p w:rsidR="00DD0104" w:rsidRPr="00DD0104" w:rsidRDefault="00DD0104" w:rsidP="00DD0104">
      <w:pPr>
        <w:spacing w:line="240" w:lineRule="auto"/>
        <w:ind w:firstLine="709"/>
        <w:jc w:val="right"/>
        <w:rPr>
          <w:rFonts w:ascii="Times New Roman" w:hAnsi="Times New Roman" w:cs="Times New Roman"/>
          <w:b w:val="0"/>
          <w:bCs w:val="0"/>
          <w:sz w:val="24"/>
          <w:szCs w:val="24"/>
        </w:rPr>
      </w:pPr>
      <w:r w:rsidRPr="00DD0104">
        <w:rPr>
          <w:rFonts w:ascii="Times New Roman" w:hAnsi="Times New Roman" w:cs="Times New Roman"/>
          <w:b w:val="0"/>
          <w:sz w:val="24"/>
          <w:szCs w:val="24"/>
        </w:rPr>
        <w:t>Таблица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87"/>
        <w:gridCol w:w="3484"/>
      </w:tblGrid>
      <w:tr w:rsidR="00DD0104" w:rsidRPr="00DD0104" w:rsidTr="00863CFA">
        <w:trPr>
          <w:trHeight w:val="312"/>
          <w:tblHeader/>
          <w:jc w:val="center"/>
        </w:trPr>
        <w:tc>
          <w:tcPr>
            <w:tcW w:w="6467" w:type="dxa"/>
            <w:shd w:val="clear" w:color="auto" w:fill="CCFFCC"/>
            <w:vAlign w:val="center"/>
          </w:tcPr>
          <w:p w:rsidR="00DD0104" w:rsidRPr="00DD0104" w:rsidRDefault="00DD0104" w:rsidP="00863CFA">
            <w:pPr>
              <w:spacing w:line="240" w:lineRule="auto"/>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Класс, категория автомобильной дороги</w:t>
            </w:r>
          </w:p>
        </w:tc>
        <w:tc>
          <w:tcPr>
            <w:tcW w:w="3660" w:type="dxa"/>
            <w:shd w:val="clear" w:color="auto" w:fill="CCFFCC"/>
            <w:vAlign w:val="center"/>
          </w:tcPr>
          <w:p w:rsidR="00DD0104" w:rsidRPr="00DD0104" w:rsidRDefault="00DD0104" w:rsidP="00863CFA">
            <w:pPr>
              <w:spacing w:line="240" w:lineRule="auto"/>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Ширина придорожной полосы, м</w:t>
            </w:r>
          </w:p>
        </w:tc>
      </w:tr>
      <w:tr w:rsidR="00DD0104" w:rsidRPr="00DD0104" w:rsidTr="00863CFA">
        <w:trPr>
          <w:jc w:val="center"/>
        </w:trPr>
        <w:tc>
          <w:tcPr>
            <w:tcW w:w="6467" w:type="dxa"/>
          </w:tcPr>
          <w:p w:rsidR="00DD0104" w:rsidRPr="00DD0104" w:rsidRDefault="00DD0104" w:rsidP="00863CFA">
            <w:pPr>
              <w:spacing w:line="240" w:lineRule="auto"/>
              <w:rPr>
                <w:rFonts w:ascii="Times New Roman" w:hAnsi="Times New Roman" w:cs="Times New Roman"/>
                <w:b w:val="0"/>
                <w:bCs w:val="0"/>
                <w:sz w:val="20"/>
                <w:szCs w:val="20"/>
              </w:rPr>
            </w:pPr>
            <w:r w:rsidRPr="00DD0104">
              <w:rPr>
                <w:rFonts w:ascii="Times New Roman" w:hAnsi="Times New Roman" w:cs="Times New Roman"/>
                <w:b w:val="0"/>
                <w:sz w:val="20"/>
                <w:szCs w:val="20"/>
              </w:rPr>
              <w:t>I и II категории</w:t>
            </w:r>
          </w:p>
        </w:tc>
        <w:tc>
          <w:tcPr>
            <w:tcW w:w="3660" w:type="dxa"/>
          </w:tcPr>
          <w:p w:rsidR="00DD0104" w:rsidRPr="00DD0104" w:rsidRDefault="00DD0104" w:rsidP="00863CFA">
            <w:pPr>
              <w:spacing w:line="240" w:lineRule="auto"/>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75</w:t>
            </w:r>
          </w:p>
        </w:tc>
      </w:tr>
      <w:tr w:rsidR="00DD0104" w:rsidRPr="00DD0104" w:rsidTr="00863CFA">
        <w:trPr>
          <w:jc w:val="center"/>
        </w:trPr>
        <w:tc>
          <w:tcPr>
            <w:tcW w:w="6467" w:type="dxa"/>
          </w:tcPr>
          <w:p w:rsidR="00DD0104" w:rsidRPr="00DD0104" w:rsidRDefault="00DD0104" w:rsidP="00863CFA">
            <w:pPr>
              <w:spacing w:line="240" w:lineRule="auto"/>
              <w:rPr>
                <w:rFonts w:ascii="Times New Roman" w:hAnsi="Times New Roman" w:cs="Times New Roman"/>
                <w:b w:val="0"/>
                <w:bCs w:val="0"/>
                <w:sz w:val="20"/>
                <w:szCs w:val="20"/>
              </w:rPr>
            </w:pPr>
            <w:r w:rsidRPr="00DD0104">
              <w:rPr>
                <w:rFonts w:ascii="Times New Roman" w:hAnsi="Times New Roman" w:cs="Times New Roman"/>
                <w:b w:val="0"/>
                <w:sz w:val="20"/>
                <w:szCs w:val="20"/>
              </w:rPr>
              <w:t>III и IV категории</w:t>
            </w:r>
          </w:p>
        </w:tc>
        <w:tc>
          <w:tcPr>
            <w:tcW w:w="3660" w:type="dxa"/>
          </w:tcPr>
          <w:p w:rsidR="00DD0104" w:rsidRPr="00DD0104" w:rsidRDefault="00DD0104" w:rsidP="00863CFA">
            <w:pPr>
              <w:spacing w:line="240" w:lineRule="auto"/>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50</w:t>
            </w:r>
          </w:p>
        </w:tc>
      </w:tr>
      <w:tr w:rsidR="00DD0104" w:rsidRPr="00DD0104" w:rsidTr="00863CFA">
        <w:trPr>
          <w:jc w:val="center"/>
        </w:trPr>
        <w:tc>
          <w:tcPr>
            <w:tcW w:w="6467" w:type="dxa"/>
          </w:tcPr>
          <w:p w:rsidR="00DD0104" w:rsidRPr="00DD0104" w:rsidRDefault="00DD0104" w:rsidP="00863CFA">
            <w:pPr>
              <w:spacing w:line="240" w:lineRule="auto"/>
              <w:rPr>
                <w:rFonts w:ascii="Times New Roman" w:hAnsi="Times New Roman" w:cs="Times New Roman"/>
                <w:b w:val="0"/>
                <w:bCs w:val="0"/>
                <w:sz w:val="20"/>
                <w:szCs w:val="20"/>
              </w:rPr>
            </w:pPr>
            <w:r w:rsidRPr="00DD0104">
              <w:rPr>
                <w:rFonts w:ascii="Times New Roman" w:hAnsi="Times New Roman" w:cs="Times New Roman"/>
                <w:b w:val="0"/>
                <w:sz w:val="20"/>
                <w:szCs w:val="20"/>
              </w:rPr>
              <w:t>V категория</w:t>
            </w:r>
          </w:p>
        </w:tc>
        <w:tc>
          <w:tcPr>
            <w:tcW w:w="3660" w:type="dxa"/>
          </w:tcPr>
          <w:p w:rsidR="00DD0104" w:rsidRPr="00DD0104" w:rsidRDefault="00DD0104" w:rsidP="00863CFA">
            <w:pPr>
              <w:spacing w:line="240" w:lineRule="auto"/>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25</w:t>
            </w:r>
          </w:p>
        </w:tc>
      </w:tr>
      <w:tr w:rsidR="00DD0104" w:rsidRPr="00DD0104" w:rsidTr="00863CFA">
        <w:trPr>
          <w:jc w:val="center"/>
        </w:trPr>
        <w:tc>
          <w:tcPr>
            <w:tcW w:w="6467" w:type="dxa"/>
          </w:tcPr>
          <w:p w:rsidR="00DD0104" w:rsidRPr="00DD0104" w:rsidRDefault="00DD0104" w:rsidP="00863CFA">
            <w:pPr>
              <w:spacing w:line="240" w:lineRule="auto"/>
              <w:rPr>
                <w:rFonts w:ascii="Times New Roman" w:hAnsi="Times New Roman" w:cs="Times New Roman"/>
                <w:b w:val="0"/>
                <w:bCs w:val="0"/>
                <w:spacing w:val="-2"/>
                <w:sz w:val="20"/>
                <w:szCs w:val="20"/>
              </w:rPr>
            </w:pPr>
            <w:r w:rsidRPr="00DD0104">
              <w:rPr>
                <w:rFonts w:ascii="Times New Roman" w:hAnsi="Times New Roman" w:cs="Times New Roman"/>
                <w:b w:val="0"/>
                <w:spacing w:val="-2"/>
                <w:sz w:val="20"/>
                <w:szCs w:val="20"/>
              </w:rPr>
              <w:t>Подъездные дороги, соединяющие город Смоленск с другими н</w:t>
            </w:r>
            <w:r w:rsidRPr="00DD0104">
              <w:rPr>
                <w:rFonts w:ascii="Times New Roman" w:hAnsi="Times New Roman" w:cs="Times New Roman"/>
                <w:b w:val="0"/>
                <w:spacing w:val="-2"/>
                <w:sz w:val="20"/>
                <w:szCs w:val="20"/>
              </w:rPr>
              <w:t>а</w:t>
            </w:r>
            <w:r w:rsidRPr="00DD0104">
              <w:rPr>
                <w:rFonts w:ascii="Times New Roman" w:hAnsi="Times New Roman" w:cs="Times New Roman"/>
                <w:b w:val="0"/>
                <w:spacing w:val="-2"/>
                <w:sz w:val="20"/>
                <w:szCs w:val="20"/>
              </w:rPr>
              <w:t>селенными пунктами, а также участки автомобильных дорог общего пользования федерального значения, построенные для объездов г</w:t>
            </w:r>
            <w:r w:rsidRPr="00DD0104">
              <w:rPr>
                <w:rFonts w:ascii="Times New Roman" w:hAnsi="Times New Roman" w:cs="Times New Roman"/>
                <w:b w:val="0"/>
                <w:spacing w:val="-2"/>
                <w:sz w:val="20"/>
                <w:szCs w:val="20"/>
              </w:rPr>
              <w:t>о</w:t>
            </w:r>
            <w:r w:rsidRPr="00DD0104">
              <w:rPr>
                <w:rFonts w:ascii="Times New Roman" w:hAnsi="Times New Roman" w:cs="Times New Roman"/>
                <w:b w:val="0"/>
                <w:spacing w:val="-2"/>
                <w:sz w:val="20"/>
                <w:szCs w:val="20"/>
              </w:rPr>
              <w:t>родов с численностью населения до 250 тысяч человек</w:t>
            </w:r>
          </w:p>
        </w:tc>
        <w:tc>
          <w:tcPr>
            <w:tcW w:w="3660" w:type="dxa"/>
          </w:tcPr>
          <w:p w:rsidR="00DD0104" w:rsidRPr="00DD0104" w:rsidRDefault="00DD0104" w:rsidP="00863CFA">
            <w:pPr>
              <w:spacing w:line="240" w:lineRule="auto"/>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100</w:t>
            </w:r>
          </w:p>
        </w:tc>
      </w:tr>
      <w:tr w:rsidR="00DD0104" w:rsidRPr="00DD0104" w:rsidTr="00863CFA">
        <w:trPr>
          <w:jc w:val="center"/>
        </w:trPr>
        <w:tc>
          <w:tcPr>
            <w:tcW w:w="6467" w:type="dxa"/>
          </w:tcPr>
          <w:p w:rsidR="00DD0104" w:rsidRPr="00DD0104" w:rsidRDefault="00DD0104" w:rsidP="00863CFA">
            <w:pPr>
              <w:spacing w:line="240" w:lineRule="auto"/>
              <w:rPr>
                <w:rFonts w:ascii="Times New Roman" w:hAnsi="Times New Roman" w:cs="Times New Roman"/>
                <w:b w:val="0"/>
                <w:bCs w:val="0"/>
                <w:sz w:val="20"/>
                <w:szCs w:val="20"/>
              </w:rPr>
            </w:pPr>
            <w:r w:rsidRPr="00DD0104">
              <w:rPr>
                <w:rFonts w:ascii="Times New Roman" w:hAnsi="Times New Roman" w:cs="Times New Roman"/>
                <w:b w:val="0"/>
                <w:sz w:val="20"/>
                <w:szCs w:val="20"/>
              </w:rPr>
              <w:t xml:space="preserve">Участки автомобильных дорог, построенные для объезда города </w:t>
            </w:r>
            <w:r w:rsidRPr="00DD0104">
              <w:rPr>
                <w:rFonts w:ascii="Times New Roman" w:hAnsi="Times New Roman" w:cs="Times New Roman"/>
                <w:b w:val="0"/>
                <w:spacing w:val="-2"/>
                <w:sz w:val="20"/>
                <w:szCs w:val="20"/>
              </w:rPr>
              <w:t>Смоленска</w:t>
            </w:r>
          </w:p>
        </w:tc>
        <w:tc>
          <w:tcPr>
            <w:tcW w:w="3660" w:type="dxa"/>
          </w:tcPr>
          <w:p w:rsidR="00DD0104" w:rsidRPr="00DD0104" w:rsidRDefault="00DD0104" w:rsidP="00863CFA">
            <w:pPr>
              <w:spacing w:line="240" w:lineRule="auto"/>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150</w:t>
            </w:r>
          </w:p>
        </w:tc>
      </w:tr>
    </w:tbl>
    <w:p w:rsidR="00DD0104" w:rsidRPr="00DD0104" w:rsidRDefault="00DD0104" w:rsidP="00DD0104">
      <w:pPr>
        <w:spacing w:line="240" w:lineRule="auto"/>
        <w:ind w:firstLine="709"/>
        <w:rPr>
          <w:rFonts w:ascii="Times New Roman" w:hAnsi="Times New Roman" w:cs="Times New Roman"/>
          <w:b w:val="0"/>
          <w:bCs w:val="0"/>
          <w:sz w:val="24"/>
          <w:szCs w:val="24"/>
        </w:rPr>
      </w:pP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1.2.2.</w:t>
      </w:r>
      <w:r w:rsidR="00842513">
        <w:rPr>
          <w:rFonts w:ascii="Times New Roman" w:hAnsi="Times New Roman" w:cs="Times New Roman"/>
          <w:b w:val="0"/>
          <w:sz w:val="24"/>
          <w:szCs w:val="24"/>
        </w:rPr>
        <w:t>4</w:t>
      </w:r>
      <w:r w:rsidRPr="00DD0104">
        <w:rPr>
          <w:rFonts w:ascii="Times New Roman" w:hAnsi="Times New Roman" w:cs="Times New Roman"/>
          <w:b w:val="0"/>
          <w:sz w:val="24"/>
          <w:szCs w:val="24"/>
        </w:rPr>
        <w:t>. Решение об установлении границ придорожных полос автомобильных д</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рог регионального значения или об изменении границ таких придорожных полос прин</w:t>
      </w:r>
      <w:r w:rsidRPr="00DD0104">
        <w:rPr>
          <w:rFonts w:ascii="Times New Roman" w:hAnsi="Times New Roman" w:cs="Times New Roman"/>
          <w:b w:val="0"/>
          <w:sz w:val="24"/>
          <w:szCs w:val="24"/>
        </w:rPr>
        <w:t>и</w:t>
      </w:r>
      <w:r w:rsidRPr="00DD0104">
        <w:rPr>
          <w:rFonts w:ascii="Times New Roman" w:hAnsi="Times New Roman" w:cs="Times New Roman"/>
          <w:b w:val="0"/>
          <w:sz w:val="24"/>
          <w:szCs w:val="24"/>
        </w:rPr>
        <w:t>мается уполномоченным органом исполнительной власти   Смоленской области.</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Порядок установления и использования придорожных полос автомобильных дорог регионального значения может устанавливаться соответственно высшим исполнительным органом государственной власти Смоленской области.</w:t>
      </w:r>
    </w:p>
    <w:p w:rsidR="00DD0104" w:rsidRPr="00DD0104" w:rsidRDefault="00DD0104" w:rsidP="00DD0104">
      <w:pPr>
        <w:spacing w:line="240" w:lineRule="auto"/>
        <w:ind w:firstLine="720"/>
        <w:rPr>
          <w:rFonts w:ascii="Times New Roman" w:hAnsi="Times New Roman" w:cs="Times New Roman"/>
          <w:b w:val="0"/>
          <w:bCs w:val="0"/>
          <w:spacing w:val="-2"/>
          <w:sz w:val="24"/>
          <w:szCs w:val="24"/>
        </w:rPr>
      </w:pPr>
      <w:r w:rsidRPr="00DD0104">
        <w:rPr>
          <w:rFonts w:ascii="Times New Roman" w:hAnsi="Times New Roman" w:cs="Times New Roman"/>
          <w:b w:val="0"/>
          <w:spacing w:val="-2"/>
          <w:sz w:val="24"/>
          <w:szCs w:val="24"/>
        </w:rPr>
        <w:t>1.2.2.</w:t>
      </w:r>
      <w:r w:rsidR="00842513">
        <w:rPr>
          <w:rFonts w:ascii="Times New Roman" w:hAnsi="Times New Roman" w:cs="Times New Roman"/>
          <w:b w:val="0"/>
          <w:spacing w:val="-2"/>
          <w:sz w:val="24"/>
          <w:szCs w:val="24"/>
        </w:rPr>
        <w:t>5</w:t>
      </w:r>
      <w:r w:rsidRPr="00DD0104">
        <w:rPr>
          <w:rFonts w:ascii="Times New Roman" w:hAnsi="Times New Roman" w:cs="Times New Roman"/>
          <w:b w:val="0"/>
          <w:spacing w:val="-2"/>
          <w:sz w:val="24"/>
          <w:szCs w:val="24"/>
        </w:rPr>
        <w:t xml:space="preserve">. </w:t>
      </w:r>
      <w:r w:rsidRPr="00DD0104">
        <w:rPr>
          <w:rFonts w:ascii="Times New Roman" w:hAnsi="Times New Roman" w:cs="Times New Roman"/>
          <w:b w:val="0"/>
          <w:sz w:val="24"/>
          <w:szCs w:val="24"/>
        </w:rPr>
        <w:t>Проектирование автомобильных дорог осуществля</w:t>
      </w:r>
      <w:r w:rsidR="00387A9D">
        <w:rPr>
          <w:rFonts w:ascii="Times New Roman" w:hAnsi="Times New Roman" w:cs="Times New Roman"/>
          <w:b w:val="0"/>
          <w:sz w:val="24"/>
          <w:szCs w:val="24"/>
        </w:rPr>
        <w:t>е</w:t>
      </w:r>
      <w:r w:rsidRPr="00DD0104">
        <w:rPr>
          <w:rFonts w:ascii="Times New Roman" w:hAnsi="Times New Roman" w:cs="Times New Roman"/>
          <w:b w:val="0"/>
          <w:sz w:val="24"/>
          <w:szCs w:val="24"/>
        </w:rPr>
        <w:t>тся в соответствии с требованиями Градостроительного кодекса Российской Федерации, Федерального закона от 08.11.2007  № 257-ФЗ «Об автомобильных дорогах и о дорожной деятельности в Ро</w:t>
      </w:r>
      <w:r w:rsidRPr="00DD0104">
        <w:rPr>
          <w:rFonts w:ascii="Times New Roman" w:hAnsi="Times New Roman" w:cs="Times New Roman"/>
          <w:b w:val="0"/>
          <w:sz w:val="24"/>
          <w:szCs w:val="24"/>
        </w:rPr>
        <w:t>с</w:t>
      </w:r>
      <w:r w:rsidRPr="00DD0104">
        <w:rPr>
          <w:rFonts w:ascii="Times New Roman" w:hAnsi="Times New Roman" w:cs="Times New Roman"/>
          <w:b w:val="0"/>
          <w:sz w:val="24"/>
          <w:szCs w:val="24"/>
        </w:rPr>
        <w:t xml:space="preserve">сийской Федерации и о </w:t>
      </w:r>
      <w:r w:rsidRPr="00DD0104">
        <w:rPr>
          <w:rFonts w:ascii="Times New Roman" w:hAnsi="Times New Roman" w:cs="Times New Roman"/>
          <w:b w:val="0"/>
          <w:spacing w:val="-3"/>
          <w:sz w:val="24"/>
          <w:szCs w:val="24"/>
        </w:rPr>
        <w:t xml:space="preserve">внесении изменений в отдельные законодательные акты Российской Федерации», </w:t>
      </w:r>
      <w:r w:rsidRPr="00DD0104">
        <w:rPr>
          <w:rFonts w:ascii="Times New Roman" w:hAnsi="Times New Roman" w:cs="Times New Roman"/>
          <w:b w:val="0"/>
          <w:sz w:val="24"/>
          <w:szCs w:val="24"/>
        </w:rPr>
        <w:t>СП 34.13330.2012</w:t>
      </w:r>
      <w:r w:rsidRPr="00DD0104">
        <w:rPr>
          <w:rFonts w:ascii="Times New Roman" w:hAnsi="Times New Roman" w:cs="Times New Roman"/>
          <w:b w:val="0"/>
          <w:spacing w:val="-3"/>
          <w:sz w:val="24"/>
          <w:szCs w:val="24"/>
        </w:rPr>
        <w:t xml:space="preserve"> с учетом </w:t>
      </w:r>
      <w:r w:rsidRPr="00DD0104">
        <w:rPr>
          <w:rFonts w:ascii="Times New Roman" w:hAnsi="Times New Roman" w:cs="Times New Roman"/>
          <w:b w:val="0"/>
          <w:sz w:val="24"/>
          <w:szCs w:val="24"/>
          <w:shd w:val="clear" w:color="auto" w:fill="FFFFFF"/>
        </w:rPr>
        <w:t>Постановления Правительства РФ от 15 апреля 2014 г. N 319 "Об утверждении государственной программы Российской Федерации «Ра</w:t>
      </w:r>
      <w:r w:rsidRPr="00DD0104">
        <w:rPr>
          <w:rFonts w:ascii="Times New Roman" w:hAnsi="Times New Roman" w:cs="Times New Roman"/>
          <w:b w:val="0"/>
          <w:sz w:val="24"/>
          <w:szCs w:val="24"/>
          <w:shd w:val="clear" w:color="auto" w:fill="FFFFFF"/>
        </w:rPr>
        <w:t>з</w:t>
      </w:r>
      <w:r w:rsidRPr="00DD0104">
        <w:rPr>
          <w:rFonts w:ascii="Times New Roman" w:hAnsi="Times New Roman" w:cs="Times New Roman"/>
          <w:b w:val="0"/>
          <w:sz w:val="24"/>
          <w:szCs w:val="24"/>
          <w:shd w:val="clear" w:color="auto" w:fill="FFFFFF"/>
        </w:rPr>
        <w:t>витие транспортной системы»</w:t>
      </w:r>
      <w:r w:rsidRPr="00DD0104">
        <w:rPr>
          <w:rFonts w:ascii="Times New Roman" w:hAnsi="Times New Roman" w:cs="Times New Roman"/>
          <w:b w:val="0"/>
          <w:sz w:val="24"/>
          <w:szCs w:val="24"/>
        </w:rPr>
        <w:t>, и «Транспортной стратегии Российской Федерации на п</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риод до 2030 года», утвержденной Распоряжение Правительства Российской Федерации от 22.11.2008 № 1734-р</w:t>
      </w:r>
      <w:r w:rsidRPr="00DD0104">
        <w:rPr>
          <w:rFonts w:ascii="Times New Roman" w:hAnsi="Times New Roman" w:cs="Times New Roman"/>
          <w:b w:val="0"/>
          <w:spacing w:val="-3"/>
          <w:sz w:val="24"/>
          <w:szCs w:val="24"/>
        </w:rPr>
        <w:t>.</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pacing w:val="-2"/>
          <w:sz w:val="24"/>
          <w:szCs w:val="24"/>
        </w:rPr>
        <w:t>1.2.2.</w:t>
      </w:r>
      <w:r w:rsidR="00842513">
        <w:rPr>
          <w:rFonts w:ascii="Times New Roman" w:hAnsi="Times New Roman" w:cs="Times New Roman"/>
          <w:b w:val="0"/>
          <w:spacing w:val="-2"/>
          <w:sz w:val="24"/>
          <w:szCs w:val="24"/>
        </w:rPr>
        <w:t>6</w:t>
      </w:r>
      <w:r w:rsidRPr="00DD0104">
        <w:rPr>
          <w:rFonts w:ascii="Times New Roman" w:hAnsi="Times New Roman" w:cs="Times New Roman"/>
          <w:b w:val="0"/>
          <w:spacing w:val="-2"/>
          <w:sz w:val="24"/>
          <w:szCs w:val="24"/>
        </w:rPr>
        <w:t>. 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w:t>
      </w:r>
      <w:r w:rsidRPr="00DD0104">
        <w:rPr>
          <w:rFonts w:ascii="Times New Roman" w:hAnsi="Times New Roman" w:cs="Times New Roman"/>
          <w:b w:val="0"/>
          <w:spacing w:val="-2"/>
          <w:sz w:val="24"/>
          <w:szCs w:val="24"/>
        </w:rPr>
        <w:t>с</w:t>
      </w:r>
      <w:r w:rsidRPr="00DD0104">
        <w:rPr>
          <w:rFonts w:ascii="Times New Roman" w:hAnsi="Times New Roman" w:cs="Times New Roman"/>
          <w:b w:val="0"/>
          <w:spacing w:val="-2"/>
          <w:sz w:val="24"/>
          <w:szCs w:val="24"/>
        </w:rPr>
        <w:lastRenderedPageBreak/>
        <w:t xml:space="preserve">ловий в соответствии с требованиями </w:t>
      </w:r>
      <w:r w:rsidRPr="00DD0104">
        <w:rPr>
          <w:rFonts w:ascii="Times New Roman" w:hAnsi="Times New Roman" w:cs="Times New Roman"/>
          <w:b w:val="0"/>
          <w:sz w:val="24"/>
          <w:szCs w:val="24"/>
        </w:rPr>
        <w:t>Постановления Правительства Российской Федер</w:t>
      </w:r>
      <w:r w:rsidRPr="00DD0104">
        <w:rPr>
          <w:rFonts w:ascii="Times New Roman" w:hAnsi="Times New Roman" w:cs="Times New Roman"/>
          <w:b w:val="0"/>
          <w:sz w:val="24"/>
          <w:szCs w:val="24"/>
        </w:rPr>
        <w:t>а</w:t>
      </w:r>
      <w:r w:rsidRPr="00DD0104">
        <w:rPr>
          <w:rFonts w:ascii="Times New Roman" w:hAnsi="Times New Roman" w:cs="Times New Roman"/>
          <w:b w:val="0"/>
          <w:sz w:val="24"/>
          <w:szCs w:val="24"/>
        </w:rPr>
        <w:t>ции от 02.09.2009 № 717 «О нормах отвода земель для размещения автомобильных дорог и (или) объектов дорожного сервиса»</w:t>
      </w:r>
      <w:r w:rsidRPr="00DD0104">
        <w:rPr>
          <w:rFonts w:ascii="Times New Roman" w:hAnsi="Times New Roman" w:cs="Times New Roman"/>
          <w:b w:val="0"/>
          <w:spacing w:val="-2"/>
          <w:sz w:val="24"/>
          <w:szCs w:val="24"/>
        </w:rPr>
        <w:t>.</w:t>
      </w:r>
    </w:p>
    <w:p w:rsidR="00DD0104" w:rsidRPr="00DD0104" w:rsidRDefault="00DD0104" w:rsidP="00DD0104">
      <w:pPr>
        <w:autoSpaceDE w:val="0"/>
        <w:autoSpaceDN w:val="0"/>
        <w:adjustRightInd w:val="0"/>
        <w:spacing w:line="240" w:lineRule="auto"/>
        <w:ind w:firstLine="720"/>
        <w:rPr>
          <w:rFonts w:ascii="Times New Roman" w:hAnsi="Times New Roman" w:cs="Times New Roman"/>
          <w:b w:val="0"/>
          <w:sz w:val="24"/>
          <w:szCs w:val="24"/>
        </w:rPr>
      </w:pPr>
      <w:r w:rsidRPr="00DD0104">
        <w:rPr>
          <w:rFonts w:ascii="Times New Roman" w:hAnsi="Times New Roman" w:cs="Times New Roman"/>
          <w:b w:val="0"/>
          <w:sz w:val="24"/>
          <w:szCs w:val="24"/>
        </w:rPr>
        <w:t>1.2.2.</w:t>
      </w:r>
      <w:r w:rsidR="00842513">
        <w:rPr>
          <w:rFonts w:ascii="Times New Roman" w:hAnsi="Times New Roman" w:cs="Times New Roman"/>
          <w:b w:val="0"/>
          <w:sz w:val="24"/>
          <w:szCs w:val="24"/>
        </w:rPr>
        <w:t>7</w:t>
      </w:r>
      <w:r w:rsidRPr="00DD0104">
        <w:rPr>
          <w:rFonts w:ascii="Times New Roman" w:hAnsi="Times New Roman" w:cs="Times New Roman"/>
          <w:b w:val="0"/>
          <w:sz w:val="24"/>
          <w:szCs w:val="24"/>
        </w:rPr>
        <w:t>. При необходимости размещения отдельных участков автомобильных дорог на орошаемых или осушенных землях, пашне, земельных участках, занятых многолетн</w:t>
      </w:r>
      <w:r w:rsidRPr="00DD0104">
        <w:rPr>
          <w:rFonts w:ascii="Times New Roman" w:hAnsi="Times New Roman" w:cs="Times New Roman"/>
          <w:b w:val="0"/>
          <w:sz w:val="24"/>
          <w:szCs w:val="24"/>
        </w:rPr>
        <w:t>и</w:t>
      </w:r>
      <w:r w:rsidRPr="00DD0104">
        <w:rPr>
          <w:rFonts w:ascii="Times New Roman" w:hAnsi="Times New Roman" w:cs="Times New Roman"/>
          <w:b w:val="0"/>
          <w:sz w:val="24"/>
          <w:szCs w:val="24"/>
        </w:rPr>
        <w:t>ми плодовыми насаждениями, земляное полотно следует устраивать без боковых резе</w:t>
      </w:r>
      <w:r w:rsidRPr="00DD0104">
        <w:rPr>
          <w:rFonts w:ascii="Times New Roman" w:hAnsi="Times New Roman" w:cs="Times New Roman"/>
          <w:b w:val="0"/>
          <w:sz w:val="24"/>
          <w:szCs w:val="24"/>
        </w:rPr>
        <w:t>р</w:t>
      </w:r>
      <w:r w:rsidRPr="00DD0104">
        <w:rPr>
          <w:rFonts w:ascii="Times New Roman" w:hAnsi="Times New Roman" w:cs="Times New Roman"/>
          <w:b w:val="0"/>
          <w:sz w:val="24"/>
          <w:szCs w:val="24"/>
        </w:rPr>
        <w:t>вов.</w:t>
      </w:r>
    </w:p>
    <w:p w:rsidR="00DD0104" w:rsidRPr="00DD0104" w:rsidRDefault="00DD0104" w:rsidP="00DD0104">
      <w:pPr>
        <w:spacing w:line="240" w:lineRule="auto"/>
        <w:ind w:firstLine="720"/>
        <w:rPr>
          <w:rFonts w:ascii="Times New Roman" w:hAnsi="Times New Roman" w:cs="Times New Roman"/>
          <w:b w:val="0"/>
          <w:bCs w:val="0"/>
          <w:spacing w:val="-2"/>
          <w:sz w:val="24"/>
          <w:szCs w:val="24"/>
        </w:rPr>
      </w:pPr>
      <w:r w:rsidRPr="00DD0104">
        <w:rPr>
          <w:rFonts w:ascii="Times New Roman" w:hAnsi="Times New Roman" w:cs="Times New Roman"/>
          <w:b w:val="0"/>
          <w:spacing w:val="-2"/>
          <w:sz w:val="24"/>
          <w:szCs w:val="24"/>
        </w:rPr>
        <w:t>1.2.2.</w:t>
      </w:r>
      <w:r w:rsidR="00842513">
        <w:rPr>
          <w:rFonts w:ascii="Times New Roman" w:hAnsi="Times New Roman" w:cs="Times New Roman"/>
          <w:b w:val="0"/>
          <w:spacing w:val="-2"/>
          <w:sz w:val="24"/>
          <w:szCs w:val="24"/>
        </w:rPr>
        <w:t>8</w:t>
      </w:r>
      <w:r w:rsidRPr="00DD0104">
        <w:rPr>
          <w:rFonts w:ascii="Times New Roman" w:hAnsi="Times New Roman" w:cs="Times New Roman"/>
          <w:b w:val="0"/>
          <w:spacing w:val="-2"/>
          <w:sz w:val="24"/>
          <w:szCs w:val="24"/>
        </w:rPr>
        <w:t xml:space="preserve">. При проектировании автомобильных дорог через болота с поперечным (по отношению к трассе дороги) движением воды в водонасыщенном горизонте необходимо предусматривать мероприятия в соответствии с требованиями </w:t>
      </w:r>
      <w:r w:rsidRPr="00DD0104">
        <w:rPr>
          <w:rFonts w:ascii="Times New Roman" w:hAnsi="Times New Roman" w:cs="Times New Roman"/>
          <w:b w:val="0"/>
          <w:sz w:val="24"/>
          <w:szCs w:val="24"/>
        </w:rPr>
        <w:t>СП 34.13330.2012</w:t>
      </w:r>
      <w:r w:rsidRPr="00DD0104">
        <w:rPr>
          <w:rFonts w:ascii="Times New Roman" w:hAnsi="Times New Roman" w:cs="Times New Roman"/>
          <w:b w:val="0"/>
          <w:spacing w:val="-2"/>
          <w:sz w:val="24"/>
          <w:szCs w:val="24"/>
        </w:rPr>
        <w:t>.</w:t>
      </w:r>
    </w:p>
    <w:p w:rsidR="00DD0104" w:rsidRPr="00DD0104" w:rsidRDefault="00DD0104" w:rsidP="00DD0104">
      <w:pPr>
        <w:spacing w:line="240" w:lineRule="auto"/>
        <w:ind w:firstLine="720"/>
        <w:rPr>
          <w:rFonts w:ascii="Times New Roman" w:hAnsi="Times New Roman" w:cs="Times New Roman"/>
          <w:b w:val="0"/>
          <w:sz w:val="24"/>
          <w:szCs w:val="24"/>
        </w:rPr>
      </w:pPr>
      <w:r w:rsidRPr="00DD0104">
        <w:rPr>
          <w:rFonts w:ascii="Times New Roman" w:hAnsi="Times New Roman" w:cs="Times New Roman"/>
          <w:b w:val="0"/>
          <w:sz w:val="24"/>
          <w:szCs w:val="24"/>
        </w:rPr>
        <w:t>1.2.2.</w:t>
      </w:r>
      <w:r w:rsidR="00842513">
        <w:rPr>
          <w:rFonts w:ascii="Times New Roman" w:hAnsi="Times New Roman" w:cs="Times New Roman"/>
          <w:b w:val="0"/>
          <w:sz w:val="24"/>
          <w:szCs w:val="24"/>
        </w:rPr>
        <w:t>9</w:t>
      </w:r>
      <w:r w:rsidRPr="00DD0104">
        <w:rPr>
          <w:rFonts w:ascii="Times New Roman" w:hAnsi="Times New Roman" w:cs="Times New Roman"/>
          <w:b w:val="0"/>
          <w:sz w:val="24"/>
          <w:szCs w:val="24"/>
        </w:rPr>
        <w:t xml:space="preserve">. Автомобильные дороги общей сети I, </w:t>
      </w:r>
      <w:r w:rsidRPr="00DD0104">
        <w:rPr>
          <w:rFonts w:ascii="Times New Roman" w:hAnsi="Times New Roman" w:cs="Times New Roman"/>
          <w:b w:val="0"/>
          <w:sz w:val="24"/>
          <w:szCs w:val="24"/>
          <w:lang w:val="en-US"/>
        </w:rPr>
        <w:t>II</w:t>
      </w:r>
      <w:r w:rsidRPr="00DD0104">
        <w:rPr>
          <w:rFonts w:ascii="Times New Roman" w:hAnsi="Times New Roman" w:cs="Times New Roman"/>
          <w:b w:val="0"/>
          <w:sz w:val="24"/>
          <w:szCs w:val="24"/>
        </w:rPr>
        <w:t xml:space="preserve">, III категорий следует </w:t>
      </w:r>
      <w:r w:rsidRPr="00DD0104">
        <w:rPr>
          <w:rFonts w:ascii="Times New Roman" w:hAnsi="Times New Roman" w:cs="Times New Roman"/>
          <w:b w:val="0"/>
          <w:spacing w:val="-2"/>
          <w:sz w:val="24"/>
          <w:szCs w:val="24"/>
        </w:rPr>
        <w:t>проектир</w:t>
      </w:r>
      <w:r w:rsidRPr="00DD0104">
        <w:rPr>
          <w:rFonts w:ascii="Times New Roman" w:hAnsi="Times New Roman" w:cs="Times New Roman"/>
          <w:b w:val="0"/>
          <w:spacing w:val="-2"/>
          <w:sz w:val="24"/>
          <w:szCs w:val="24"/>
        </w:rPr>
        <w:t>о</w:t>
      </w:r>
      <w:r w:rsidRPr="00DD0104">
        <w:rPr>
          <w:rFonts w:ascii="Times New Roman" w:hAnsi="Times New Roman" w:cs="Times New Roman"/>
          <w:b w:val="0"/>
          <w:spacing w:val="-2"/>
          <w:sz w:val="24"/>
          <w:szCs w:val="24"/>
        </w:rPr>
        <w:t xml:space="preserve">вать, как правило, в обход населенных пунктов </w:t>
      </w:r>
      <w:r w:rsidRPr="00DD0104">
        <w:rPr>
          <w:rFonts w:ascii="Times New Roman" w:hAnsi="Times New Roman" w:cs="Times New Roman"/>
          <w:b w:val="0"/>
          <w:sz w:val="24"/>
          <w:szCs w:val="24"/>
        </w:rPr>
        <w:t>с устройством подъездов к ним</w:t>
      </w:r>
      <w:r w:rsidRPr="00DD0104">
        <w:rPr>
          <w:rFonts w:ascii="Times New Roman" w:hAnsi="Times New Roman" w:cs="Times New Roman"/>
          <w:b w:val="0"/>
          <w:spacing w:val="-2"/>
          <w:sz w:val="24"/>
          <w:szCs w:val="24"/>
        </w:rPr>
        <w:t>. При обходе населенных пунктов дороги,</w:t>
      </w:r>
      <w:r w:rsidRPr="00DD0104">
        <w:rPr>
          <w:rFonts w:ascii="Times New Roman" w:hAnsi="Times New Roman" w:cs="Times New Roman"/>
          <w:b w:val="0"/>
          <w:sz w:val="24"/>
          <w:szCs w:val="24"/>
        </w:rPr>
        <w:t xml:space="preserve"> по возможности, следует прокладывать с подветренной ст</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 xml:space="preserve">роны. В целях обеспечения в дальнейшем возможной реконструкции дорог расстояние от бровки земляного полотна до линии застройки населенных пунктов следует принимать в соответствии с их генеральными планами, но не менее </w:t>
      </w:r>
      <w:smartTag w:uri="urn:schemas-microsoft-com:office:smarttags" w:element="metricconverter">
        <w:smartTagPr>
          <w:attr w:name="ProductID" w:val="200 м"/>
        </w:smartTagPr>
        <w:r w:rsidRPr="00DD0104">
          <w:rPr>
            <w:rFonts w:ascii="Times New Roman" w:hAnsi="Times New Roman" w:cs="Times New Roman"/>
            <w:b w:val="0"/>
            <w:sz w:val="24"/>
            <w:szCs w:val="24"/>
          </w:rPr>
          <w:t>200 м</w:t>
        </w:r>
      </w:smartTag>
      <w:r w:rsidRPr="00DD0104">
        <w:rPr>
          <w:rFonts w:ascii="Times New Roman" w:hAnsi="Times New Roman" w:cs="Times New Roman"/>
          <w:b w:val="0"/>
          <w:sz w:val="24"/>
          <w:szCs w:val="24"/>
        </w:rPr>
        <w:t>.</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xml:space="preserve">В отдельных случаях при соответствующем технико-экономическом обосновании допускается прокладка дорог </w:t>
      </w:r>
      <w:r w:rsidRPr="00DD0104">
        <w:rPr>
          <w:rFonts w:ascii="Times New Roman" w:hAnsi="Times New Roman" w:cs="Times New Roman"/>
          <w:b w:val="0"/>
          <w:sz w:val="24"/>
          <w:szCs w:val="24"/>
          <w:lang w:val="en-US"/>
        </w:rPr>
        <w:t>I</w:t>
      </w:r>
      <w:r w:rsidRPr="00DD0104">
        <w:rPr>
          <w:rFonts w:ascii="Times New Roman" w:hAnsi="Times New Roman" w:cs="Times New Roman"/>
          <w:b w:val="0"/>
          <w:sz w:val="24"/>
          <w:szCs w:val="24"/>
        </w:rPr>
        <w:t>-</w:t>
      </w:r>
      <w:r w:rsidRPr="00DD0104">
        <w:rPr>
          <w:rFonts w:ascii="Times New Roman" w:hAnsi="Times New Roman" w:cs="Times New Roman"/>
          <w:b w:val="0"/>
          <w:sz w:val="24"/>
          <w:szCs w:val="24"/>
          <w:lang w:val="en-US"/>
        </w:rPr>
        <w:t>III</w:t>
      </w:r>
      <w:r w:rsidRPr="00DD0104">
        <w:rPr>
          <w:rFonts w:ascii="Times New Roman" w:hAnsi="Times New Roman" w:cs="Times New Roman"/>
          <w:b w:val="0"/>
          <w:sz w:val="24"/>
          <w:szCs w:val="24"/>
        </w:rPr>
        <w:t xml:space="preserve"> категорий через населенные пункты. При этом рассто</w:t>
      </w:r>
      <w:r w:rsidRPr="00DD0104">
        <w:rPr>
          <w:rFonts w:ascii="Times New Roman" w:hAnsi="Times New Roman" w:cs="Times New Roman"/>
          <w:b w:val="0"/>
          <w:sz w:val="24"/>
          <w:szCs w:val="24"/>
        </w:rPr>
        <w:t>я</w:t>
      </w:r>
      <w:r w:rsidRPr="00DD0104">
        <w:rPr>
          <w:rFonts w:ascii="Times New Roman" w:hAnsi="Times New Roman" w:cs="Times New Roman"/>
          <w:b w:val="0"/>
          <w:sz w:val="24"/>
          <w:szCs w:val="24"/>
        </w:rPr>
        <w:t>ния от бровки земляного полотна автомобильных дорог до застройки необходимо прин</w:t>
      </w:r>
      <w:r w:rsidRPr="00DD0104">
        <w:rPr>
          <w:rFonts w:ascii="Times New Roman" w:hAnsi="Times New Roman" w:cs="Times New Roman"/>
          <w:b w:val="0"/>
          <w:sz w:val="24"/>
          <w:szCs w:val="24"/>
        </w:rPr>
        <w:t>и</w:t>
      </w:r>
      <w:r w:rsidRPr="00DD0104">
        <w:rPr>
          <w:rFonts w:ascii="Times New Roman" w:hAnsi="Times New Roman" w:cs="Times New Roman"/>
          <w:b w:val="0"/>
          <w:sz w:val="24"/>
          <w:szCs w:val="24"/>
        </w:rPr>
        <w:t>мать не менее приведенных в таблице 6.</w:t>
      </w:r>
    </w:p>
    <w:p w:rsidR="00DD0104" w:rsidRPr="00DD0104" w:rsidRDefault="00DD0104" w:rsidP="00DD0104">
      <w:pPr>
        <w:spacing w:line="240" w:lineRule="auto"/>
        <w:ind w:firstLine="720"/>
        <w:rPr>
          <w:rFonts w:ascii="Times New Roman" w:hAnsi="Times New Roman" w:cs="Times New Roman"/>
          <w:b w:val="0"/>
          <w:bCs w:val="0"/>
          <w:sz w:val="24"/>
          <w:szCs w:val="24"/>
        </w:rPr>
      </w:pPr>
    </w:p>
    <w:p w:rsidR="00DD0104" w:rsidRPr="00DD0104" w:rsidRDefault="00DD0104" w:rsidP="00DD0104">
      <w:pPr>
        <w:spacing w:line="240" w:lineRule="auto"/>
        <w:ind w:firstLine="720"/>
        <w:jc w:val="right"/>
        <w:rPr>
          <w:rFonts w:ascii="Times New Roman" w:hAnsi="Times New Roman" w:cs="Times New Roman"/>
          <w:b w:val="0"/>
          <w:bCs w:val="0"/>
          <w:sz w:val="24"/>
          <w:szCs w:val="24"/>
        </w:rPr>
      </w:pPr>
      <w:r w:rsidRPr="00DD0104">
        <w:rPr>
          <w:rFonts w:ascii="Times New Roman" w:hAnsi="Times New Roman" w:cs="Times New Roman"/>
          <w:b w:val="0"/>
          <w:sz w:val="24"/>
          <w:szCs w:val="24"/>
        </w:rPr>
        <w:t>Таблица 6</w:t>
      </w:r>
    </w:p>
    <w:tbl>
      <w:tblPr>
        <w:tblW w:w="10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5"/>
        <w:gridCol w:w="2160"/>
        <w:gridCol w:w="5503"/>
      </w:tblGrid>
      <w:tr w:rsidR="00DD0104" w:rsidRPr="00DD0104" w:rsidTr="00863CFA">
        <w:trPr>
          <w:cantSplit/>
          <w:tblHeader/>
          <w:jc w:val="center"/>
        </w:trPr>
        <w:tc>
          <w:tcPr>
            <w:tcW w:w="2475" w:type="dxa"/>
            <w:vMerge w:val="restart"/>
            <w:shd w:val="clear" w:color="auto" w:fill="CCFFCC"/>
            <w:vAlign w:val="center"/>
          </w:tcPr>
          <w:p w:rsidR="00DD0104" w:rsidRPr="00DD0104" w:rsidRDefault="00DD0104" w:rsidP="00863CFA">
            <w:pPr>
              <w:spacing w:line="240" w:lineRule="auto"/>
              <w:ind w:left="-57" w:right="-57"/>
              <w:jc w:val="center"/>
              <w:rPr>
                <w:rFonts w:ascii="Times New Roman" w:hAnsi="Times New Roman" w:cs="Times New Roman"/>
                <w:b w:val="0"/>
                <w:sz w:val="20"/>
                <w:szCs w:val="20"/>
              </w:rPr>
            </w:pPr>
            <w:r w:rsidRPr="00DD0104">
              <w:rPr>
                <w:rFonts w:ascii="Times New Roman" w:hAnsi="Times New Roman" w:cs="Times New Roman"/>
                <w:b w:val="0"/>
                <w:sz w:val="20"/>
                <w:szCs w:val="20"/>
              </w:rPr>
              <w:t>Категория</w:t>
            </w:r>
          </w:p>
          <w:p w:rsidR="00DD0104" w:rsidRPr="00DD0104" w:rsidRDefault="00DD0104" w:rsidP="00863CFA">
            <w:pPr>
              <w:spacing w:line="240" w:lineRule="auto"/>
              <w:ind w:left="-57" w:right="-57"/>
              <w:jc w:val="center"/>
              <w:rPr>
                <w:rFonts w:ascii="Times New Roman" w:hAnsi="Times New Roman" w:cs="Times New Roman"/>
                <w:b w:val="0"/>
                <w:spacing w:val="-2"/>
                <w:sz w:val="20"/>
                <w:szCs w:val="20"/>
              </w:rPr>
            </w:pPr>
            <w:r w:rsidRPr="00DD0104">
              <w:rPr>
                <w:rFonts w:ascii="Times New Roman" w:hAnsi="Times New Roman" w:cs="Times New Roman"/>
                <w:b w:val="0"/>
                <w:spacing w:val="-2"/>
                <w:sz w:val="20"/>
                <w:szCs w:val="20"/>
              </w:rPr>
              <w:t>автомобильных дорог</w:t>
            </w:r>
          </w:p>
        </w:tc>
        <w:tc>
          <w:tcPr>
            <w:tcW w:w="7663" w:type="dxa"/>
            <w:gridSpan w:val="2"/>
            <w:shd w:val="clear" w:color="auto" w:fill="CCFFCC"/>
            <w:vAlign w:val="center"/>
          </w:tcPr>
          <w:p w:rsidR="00DD0104" w:rsidRPr="00DD0104" w:rsidRDefault="00DD0104" w:rsidP="00863CFA">
            <w:pPr>
              <w:spacing w:line="240" w:lineRule="auto"/>
              <w:ind w:left="-57" w:right="-57"/>
              <w:jc w:val="center"/>
              <w:rPr>
                <w:rFonts w:ascii="Times New Roman" w:hAnsi="Times New Roman" w:cs="Times New Roman"/>
                <w:b w:val="0"/>
                <w:sz w:val="20"/>
                <w:szCs w:val="20"/>
              </w:rPr>
            </w:pPr>
            <w:r w:rsidRPr="00DD0104">
              <w:rPr>
                <w:rFonts w:ascii="Times New Roman" w:hAnsi="Times New Roman" w:cs="Times New Roman"/>
                <w:b w:val="0"/>
                <w:sz w:val="20"/>
                <w:szCs w:val="20"/>
              </w:rPr>
              <w:t>Расстояние от бровки земляного полотна, м, не менее</w:t>
            </w:r>
          </w:p>
        </w:tc>
      </w:tr>
      <w:tr w:rsidR="00DD0104" w:rsidRPr="00DD0104" w:rsidTr="00863CFA">
        <w:trPr>
          <w:cantSplit/>
          <w:tblHeader/>
          <w:jc w:val="center"/>
        </w:trPr>
        <w:tc>
          <w:tcPr>
            <w:tcW w:w="2475" w:type="dxa"/>
            <w:vMerge/>
            <w:shd w:val="clear" w:color="auto" w:fill="CCFFCC"/>
            <w:vAlign w:val="center"/>
          </w:tcPr>
          <w:p w:rsidR="00DD0104" w:rsidRPr="00DD0104" w:rsidRDefault="00DD0104" w:rsidP="00863CFA">
            <w:pPr>
              <w:spacing w:line="240" w:lineRule="auto"/>
              <w:ind w:left="-57" w:right="-57"/>
              <w:jc w:val="center"/>
              <w:rPr>
                <w:rFonts w:ascii="Times New Roman" w:hAnsi="Times New Roman" w:cs="Times New Roman"/>
                <w:b w:val="0"/>
                <w:sz w:val="20"/>
                <w:szCs w:val="20"/>
              </w:rPr>
            </w:pPr>
          </w:p>
        </w:tc>
        <w:tc>
          <w:tcPr>
            <w:tcW w:w="2160" w:type="dxa"/>
            <w:shd w:val="clear" w:color="auto" w:fill="CCFFCC"/>
            <w:vAlign w:val="center"/>
          </w:tcPr>
          <w:p w:rsidR="00DD0104" w:rsidRPr="00DD0104" w:rsidRDefault="00DD0104" w:rsidP="00863CFA">
            <w:pPr>
              <w:spacing w:line="240" w:lineRule="auto"/>
              <w:ind w:left="-57" w:right="-57"/>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до жилой застройки</w:t>
            </w:r>
          </w:p>
        </w:tc>
        <w:tc>
          <w:tcPr>
            <w:tcW w:w="5503" w:type="dxa"/>
            <w:shd w:val="clear" w:color="auto" w:fill="CCFFCC"/>
            <w:vAlign w:val="center"/>
          </w:tcPr>
          <w:p w:rsidR="00DD0104" w:rsidRPr="00DD0104" w:rsidRDefault="00DD0104" w:rsidP="00BC7C95">
            <w:pPr>
              <w:spacing w:line="240" w:lineRule="auto"/>
              <w:ind w:left="-57" w:right="-57"/>
              <w:jc w:val="center"/>
              <w:rPr>
                <w:rFonts w:ascii="Times New Roman" w:hAnsi="Times New Roman" w:cs="Times New Roman"/>
                <w:b w:val="0"/>
                <w:bCs w:val="0"/>
                <w:spacing w:val="-2"/>
                <w:sz w:val="20"/>
                <w:szCs w:val="20"/>
              </w:rPr>
            </w:pPr>
            <w:r w:rsidRPr="00DD0104">
              <w:rPr>
                <w:rFonts w:ascii="Times New Roman" w:hAnsi="Times New Roman" w:cs="Times New Roman"/>
                <w:b w:val="0"/>
                <w:spacing w:val="-2"/>
                <w:sz w:val="20"/>
                <w:szCs w:val="20"/>
              </w:rPr>
              <w:t xml:space="preserve">до садоводческих </w:t>
            </w:r>
            <w:r w:rsidR="00BC7C95">
              <w:rPr>
                <w:rFonts w:ascii="Times New Roman" w:hAnsi="Times New Roman" w:cs="Times New Roman"/>
                <w:b w:val="0"/>
                <w:spacing w:val="-2"/>
                <w:sz w:val="20"/>
                <w:szCs w:val="20"/>
              </w:rPr>
              <w:t xml:space="preserve">и </w:t>
            </w:r>
            <w:r w:rsidRPr="00DD0104">
              <w:rPr>
                <w:rFonts w:ascii="Times New Roman" w:hAnsi="Times New Roman" w:cs="Times New Roman"/>
                <w:b w:val="0"/>
                <w:spacing w:val="-2"/>
                <w:sz w:val="20"/>
                <w:szCs w:val="20"/>
              </w:rPr>
              <w:t>огороднических объединений</w:t>
            </w:r>
          </w:p>
        </w:tc>
      </w:tr>
      <w:tr w:rsidR="00DD0104" w:rsidRPr="00DD0104" w:rsidTr="00863CFA">
        <w:trPr>
          <w:jc w:val="center"/>
        </w:trPr>
        <w:tc>
          <w:tcPr>
            <w:tcW w:w="2475" w:type="dxa"/>
          </w:tcPr>
          <w:p w:rsidR="00DD0104" w:rsidRPr="00DD0104" w:rsidRDefault="00DD0104" w:rsidP="00863CFA">
            <w:pPr>
              <w:spacing w:line="240" w:lineRule="auto"/>
              <w:ind w:left="-57" w:right="-57"/>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 xml:space="preserve">I, </w:t>
            </w:r>
            <w:r w:rsidRPr="00DD0104">
              <w:rPr>
                <w:rFonts w:ascii="Times New Roman" w:hAnsi="Times New Roman" w:cs="Times New Roman"/>
                <w:b w:val="0"/>
                <w:sz w:val="20"/>
                <w:szCs w:val="20"/>
                <w:lang w:val="en-US"/>
              </w:rPr>
              <w:t>II</w:t>
            </w:r>
            <w:r w:rsidRPr="00DD0104">
              <w:rPr>
                <w:rFonts w:ascii="Times New Roman" w:hAnsi="Times New Roman" w:cs="Times New Roman"/>
                <w:b w:val="0"/>
                <w:sz w:val="20"/>
                <w:szCs w:val="20"/>
              </w:rPr>
              <w:t>, III</w:t>
            </w:r>
          </w:p>
        </w:tc>
        <w:tc>
          <w:tcPr>
            <w:tcW w:w="2160" w:type="dxa"/>
          </w:tcPr>
          <w:p w:rsidR="00DD0104" w:rsidRPr="00DD0104" w:rsidRDefault="00DD0104" w:rsidP="00863CFA">
            <w:pPr>
              <w:spacing w:line="240" w:lineRule="auto"/>
              <w:ind w:left="-57" w:right="-57"/>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100</w:t>
            </w:r>
          </w:p>
        </w:tc>
        <w:tc>
          <w:tcPr>
            <w:tcW w:w="5503" w:type="dxa"/>
          </w:tcPr>
          <w:p w:rsidR="00DD0104" w:rsidRPr="00DD0104" w:rsidRDefault="00DD0104" w:rsidP="00863CFA">
            <w:pPr>
              <w:spacing w:line="240" w:lineRule="auto"/>
              <w:ind w:left="-57" w:right="-57"/>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50</w:t>
            </w:r>
          </w:p>
        </w:tc>
      </w:tr>
      <w:tr w:rsidR="00DD0104" w:rsidRPr="00DD0104" w:rsidTr="00863CFA">
        <w:trPr>
          <w:jc w:val="center"/>
        </w:trPr>
        <w:tc>
          <w:tcPr>
            <w:tcW w:w="2475" w:type="dxa"/>
          </w:tcPr>
          <w:p w:rsidR="00DD0104" w:rsidRPr="00DD0104" w:rsidRDefault="00DD0104" w:rsidP="00863CFA">
            <w:pPr>
              <w:spacing w:line="240" w:lineRule="auto"/>
              <w:ind w:left="-57" w:right="-57"/>
              <w:jc w:val="center"/>
              <w:rPr>
                <w:rFonts w:ascii="Times New Roman" w:hAnsi="Times New Roman" w:cs="Times New Roman"/>
                <w:b w:val="0"/>
                <w:bCs w:val="0"/>
                <w:sz w:val="20"/>
                <w:szCs w:val="20"/>
              </w:rPr>
            </w:pPr>
            <w:r w:rsidRPr="00DD0104">
              <w:rPr>
                <w:rFonts w:ascii="Times New Roman" w:hAnsi="Times New Roman" w:cs="Times New Roman"/>
                <w:b w:val="0"/>
                <w:sz w:val="20"/>
                <w:szCs w:val="20"/>
                <w:lang w:val="en-US"/>
              </w:rPr>
              <w:t>IV</w:t>
            </w:r>
          </w:p>
        </w:tc>
        <w:tc>
          <w:tcPr>
            <w:tcW w:w="2160" w:type="dxa"/>
          </w:tcPr>
          <w:p w:rsidR="00DD0104" w:rsidRPr="00DD0104" w:rsidRDefault="00DD0104" w:rsidP="00863CFA">
            <w:pPr>
              <w:spacing w:line="240" w:lineRule="auto"/>
              <w:ind w:left="-57" w:right="-57"/>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50</w:t>
            </w:r>
          </w:p>
        </w:tc>
        <w:tc>
          <w:tcPr>
            <w:tcW w:w="5503" w:type="dxa"/>
          </w:tcPr>
          <w:p w:rsidR="00DD0104" w:rsidRPr="00DD0104" w:rsidRDefault="00DD0104" w:rsidP="00863CFA">
            <w:pPr>
              <w:spacing w:line="240" w:lineRule="auto"/>
              <w:ind w:left="-57" w:right="-57"/>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25</w:t>
            </w:r>
          </w:p>
        </w:tc>
      </w:tr>
    </w:tbl>
    <w:p w:rsidR="00DD0104" w:rsidRPr="00DD0104" w:rsidRDefault="00DD0104" w:rsidP="00DD0104">
      <w:pPr>
        <w:spacing w:line="240" w:lineRule="auto"/>
        <w:ind w:firstLine="720"/>
        <w:rPr>
          <w:rFonts w:ascii="Times New Roman" w:hAnsi="Times New Roman" w:cs="Times New Roman"/>
          <w:b w:val="0"/>
          <w:bCs w:val="0"/>
          <w:sz w:val="24"/>
          <w:szCs w:val="24"/>
        </w:rPr>
      </w:pP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Для автомагистралей устанавливается санитарный разрыв, размер которого опр</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 xml:space="preserve">деляется в соответствии с требованиями настоящих нормативов. </w:t>
      </w:r>
    </w:p>
    <w:p w:rsidR="00DD0104" w:rsidRPr="00DD0104" w:rsidRDefault="00842513" w:rsidP="00DD0104">
      <w:pPr>
        <w:spacing w:line="240" w:lineRule="auto"/>
        <w:ind w:firstLine="720"/>
        <w:rPr>
          <w:rFonts w:ascii="Times New Roman" w:hAnsi="Times New Roman" w:cs="Times New Roman"/>
          <w:b w:val="0"/>
          <w:sz w:val="24"/>
          <w:szCs w:val="24"/>
        </w:rPr>
      </w:pPr>
      <w:r>
        <w:rPr>
          <w:rFonts w:ascii="Times New Roman" w:hAnsi="Times New Roman" w:cs="Times New Roman"/>
          <w:b w:val="0"/>
          <w:sz w:val="24"/>
          <w:szCs w:val="24"/>
        </w:rPr>
        <w:t>1.2.2.10.</w:t>
      </w:r>
      <w:r w:rsidR="00DD0104" w:rsidRPr="00DD0104">
        <w:rPr>
          <w:rFonts w:ascii="Times New Roman" w:hAnsi="Times New Roman" w:cs="Times New Roman"/>
          <w:b w:val="0"/>
          <w:sz w:val="24"/>
          <w:szCs w:val="24"/>
        </w:rPr>
        <w:t xml:space="preserve"> </w:t>
      </w:r>
      <w:r>
        <w:rPr>
          <w:rFonts w:ascii="Times New Roman" w:hAnsi="Times New Roman" w:cs="Times New Roman"/>
          <w:b w:val="0"/>
          <w:sz w:val="24"/>
          <w:szCs w:val="24"/>
        </w:rPr>
        <w:t xml:space="preserve"> </w:t>
      </w:r>
      <w:r w:rsidR="00DD0104" w:rsidRPr="00DD0104">
        <w:rPr>
          <w:rFonts w:ascii="Times New Roman" w:hAnsi="Times New Roman" w:cs="Times New Roman"/>
          <w:b w:val="0"/>
          <w:sz w:val="24"/>
          <w:szCs w:val="24"/>
        </w:rPr>
        <w:t xml:space="preserve">Для защиты застройки от шума следует предусматривать мероприятия </w:t>
      </w:r>
      <w:r w:rsidR="00DD0104" w:rsidRPr="00DD0104">
        <w:rPr>
          <w:rFonts w:ascii="Times New Roman" w:hAnsi="Times New Roman" w:cs="Times New Roman"/>
          <w:b w:val="0"/>
          <w:spacing w:val="-2"/>
          <w:sz w:val="24"/>
          <w:szCs w:val="24"/>
        </w:rPr>
        <w:t xml:space="preserve">по шумовой защите в соответствии с требованиями СП 51.13330.2011. </w:t>
      </w:r>
      <w:r w:rsidR="00DD0104" w:rsidRPr="00DD0104">
        <w:rPr>
          <w:rFonts w:ascii="Times New Roman" w:hAnsi="Times New Roman" w:cs="Times New Roman"/>
          <w:b w:val="0"/>
          <w:sz w:val="24"/>
          <w:szCs w:val="24"/>
        </w:rPr>
        <w:t xml:space="preserve">Со стороны жилой и общественной застройки городских округов и поселений, </w:t>
      </w:r>
      <w:r w:rsidR="0012110C">
        <w:rPr>
          <w:rFonts w:ascii="Times New Roman" w:hAnsi="Times New Roman" w:cs="Times New Roman"/>
          <w:b w:val="0"/>
          <w:sz w:val="24"/>
          <w:szCs w:val="24"/>
        </w:rPr>
        <w:t>садоводческих и огороднич</w:t>
      </w:r>
      <w:r w:rsidR="0012110C">
        <w:rPr>
          <w:rFonts w:ascii="Times New Roman" w:hAnsi="Times New Roman" w:cs="Times New Roman"/>
          <w:b w:val="0"/>
          <w:sz w:val="24"/>
          <w:szCs w:val="24"/>
        </w:rPr>
        <w:t>е</w:t>
      </w:r>
      <w:r w:rsidR="0012110C">
        <w:rPr>
          <w:rFonts w:ascii="Times New Roman" w:hAnsi="Times New Roman" w:cs="Times New Roman"/>
          <w:b w:val="0"/>
          <w:sz w:val="24"/>
          <w:szCs w:val="24"/>
        </w:rPr>
        <w:t>ских объединений</w:t>
      </w:r>
      <w:r w:rsidR="00DD0104" w:rsidRPr="00DD0104">
        <w:rPr>
          <w:rFonts w:ascii="Times New Roman" w:hAnsi="Times New Roman" w:cs="Times New Roman"/>
          <w:b w:val="0"/>
          <w:sz w:val="24"/>
          <w:szCs w:val="24"/>
        </w:rPr>
        <w:t xml:space="preserve"> следует предусматривать вдоль автомобильных дорог полосы зеленых насаждений шириной не менее </w:t>
      </w:r>
      <w:smartTag w:uri="urn:schemas-microsoft-com:office:smarttags" w:element="metricconverter">
        <w:smartTagPr>
          <w:attr w:name="ProductID" w:val="10 м"/>
        </w:smartTagPr>
        <w:r w:rsidR="00DD0104" w:rsidRPr="00DD0104">
          <w:rPr>
            <w:rFonts w:ascii="Times New Roman" w:hAnsi="Times New Roman" w:cs="Times New Roman"/>
            <w:b w:val="0"/>
            <w:sz w:val="24"/>
            <w:szCs w:val="24"/>
          </w:rPr>
          <w:t>10 м</w:t>
        </w:r>
      </w:smartTag>
      <w:r w:rsidR="00DD0104" w:rsidRPr="00DD0104">
        <w:rPr>
          <w:rFonts w:ascii="Times New Roman" w:hAnsi="Times New Roman" w:cs="Times New Roman"/>
          <w:b w:val="0"/>
          <w:sz w:val="24"/>
          <w:szCs w:val="24"/>
        </w:rPr>
        <w:t>.</w:t>
      </w:r>
    </w:p>
    <w:p w:rsidR="00DD0104" w:rsidRPr="00DD0104" w:rsidRDefault="00DD0104" w:rsidP="00DD0104">
      <w:pPr>
        <w:spacing w:line="240" w:lineRule="auto"/>
        <w:ind w:firstLine="720"/>
        <w:rPr>
          <w:rFonts w:ascii="Times New Roman" w:hAnsi="Times New Roman" w:cs="Times New Roman"/>
          <w:b w:val="0"/>
          <w:sz w:val="24"/>
          <w:szCs w:val="24"/>
        </w:rPr>
      </w:pPr>
    </w:p>
    <w:p w:rsidR="00DD0104" w:rsidRPr="00DD0104" w:rsidRDefault="00DD0104" w:rsidP="00DD0104">
      <w:pPr>
        <w:pStyle w:val="aff3"/>
        <w:rPr>
          <w:rFonts w:ascii="Times New Roman" w:hAnsi="Times New Roman" w:cs="Times New Roman"/>
          <w:color w:val="auto"/>
        </w:rPr>
      </w:pPr>
      <w:r w:rsidRPr="00DD0104">
        <w:rPr>
          <w:rFonts w:ascii="Times New Roman" w:hAnsi="Times New Roman" w:cs="Times New Roman"/>
          <w:color w:val="auto"/>
        </w:rPr>
        <w:t>Велосипедные дорожки</w:t>
      </w:r>
    </w:p>
    <w:p w:rsidR="00DD0104" w:rsidRPr="00DD0104" w:rsidRDefault="00DD0104" w:rsidP="00DD0104">
      <w:pPr>
        <w:spacing w:line="240" w:lineRule="auto"/>
        <w:ind w:firstLine="720"/>
        <w:rPr>
          <w:rFonts w:ascii="Times New Roman" w:hAnsi="Times New Roman" w:cs="Times New Roman"/>
          <w:b w:val="0"/>
          <w:bCs w:val="0"/>
          <w:spacing w:val="-2"/>
          <w:sz w:val="24"/>
          <w:szCs w:val="24"/>
        </w:rPr>
      </w:pPr>
    </w:p>
    <w:p w:rsidR="00DD0104" w:rsidRPr="00DD0104" w:rsidRDefault="00DD0104" w:rsidP="00DD0104">
      <w:pPr>
        <w:overflowPunct w:val="0"/>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pacing w:val="4"/>
          <w:sz w:val="24"/>
          <w:szCs w:val="24"/>
        </w:rPr>
        <w:t>1.2.2.</w:t>
      </w:r>
      <w:r w:rsidR="00842513">
        <w:rPr>
          <w:rFonts w:ascii="Times New Roman" w:hAnsi="Times New Roman" w:cs="Times New Roman"/>
          <w:b w:val="0"/>
          <w:spacing w:val="4"/>
          <w:sz w:val="24"/>
          <w:szCs w:val="24"/>
        </w:rPr>
        <w:t>11</w:t>
      </w:r>
      <w:r w:rsidRPr="00DD0104">
        <w:rPr>
          <w:rFonts w:ascii="Times New Roman" w:hAnsi="Times New Roman" w:cs="Times New Roman"/>
          <w:b w:val="0"/>
          <w:spacing w:val="4"/>
          <w:sz w:val="24"/>
          <w:szCs w:val="24"/>
        </w:rPr>
        <w:t xml:space="preserve">. </w:t>
      </w:r>
      <w:r w:rsidRPr="00DD0104">
        <w:rPr>
          <w:rFonts w:ascii="Times New Roman" w:hAnsi="Times New Roman" w:cs="Times New Roman"/>
          <w:b w:val="0"/>
          <w:sz w:val="24"/>
          <w:szCs w:val="24"/>
        </w:rPr>
        <w:t>Вдоль автомобильных дорог на участках, где интенсивность движения достигает не менее 4000 прив. ед./сут, а интенсивность велосипедного движения или м</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педов достигает в одном направлении 200 велосипедов (мопедов) и более за 30 мин при самом интенсивном движении или 1000 единиц в сутки, следует предусматривать велос</w:t>
      </w:r>
      <w:r w:rsidRPr="00DD0104">
        <w:rPr>
          <w:rFonts w:ascii="Times New Roman" w:hAnsi="Times New Roman" w:cs="Times New Roman"/>
          <w:b w:val="0"/>
          <w:sz w:val="24"/>
          <w:szCs w:val="24"/>
        </w:rPr>
        <w:t>и</w:t>
      </w:r>
      <w:r w:rsidRPr="00DD0104">
        <w:rPr>
          <w:rFonts w:ascii="Times New Roman" w:hAnsi="Times New Roman" w:cs="Times New Roman"/>
          <w:b w:val="0"/>
          <w:sz w:val="24"/>
          <w:szCs w:val="24"/>
        </w:rPr>
        <w:t>педные дорожки.</w:t>
      </w:r>
    </w:p>
    <w:p w:rsidR="00DD0104" w:rsidRPr="00DD0104" w:rsidRDefault="00DD0104" w:rsidP="00DD0104">
      <w:pPr>
        <w:overflowPunct w:val="0"/>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 xml:space="preserve">Велосипедные дорожки, как правило, следует проектировать для одностороннего движения шириной не менее </w:t>
      </w:r>
      <w:smartTag w:uri="urn:schemas-microsoft-com:office:smarttags" w:element="metricconverter">
        <w:smartTagPr>
          <w:attr w:name="ProductID" w:val="2,2 м"/>
        </w:smartTagPr>
        <w:r w:rsidRPr="00DD0104">
          <w:rPr>
            <w:rFonts w:ascii="Times New Roman" w:hAnsi="Times New Roman" w:cs="Times New Roman"/>
            <w:b w:val="0"/>
            <w:sz w:val="24"/>
            <w:szCs w:val="24"/>
          </w:rPr>
          <w:t>2,2 м</w:t>
        </w:r>
      </w:smartTag>
      <w:r w:rsidRPr="00DD0104">
        <w:rPr>
          <w:rFonts w:ascii="Times New Roman" w:hAnsi="Times New Roman" w:cs="Times New Roman"/>
          <w:b w:val="0"/>
          <w:sz w:val="24"/>
          <w:szCs w:val="24"/>
        </w:rPr>
        <w:t xml:space="preserve"> на самостоятельном земляном полотне, у подошвы н</w:t>
      </w:r>
      <w:r w:rsidRPr="00DD0104">
        <w:rPr>
          <w:rFonts w:ascii="Times New Roman" w:hAnsi="Times New Roman" w:cs="Times New Roman"/>
          <w:b w:val="0"/>
          <w:sz w:val="24"/>
          <w:szCs w:val="24"/>
        </w:rPr>
        <w:t>а</w:t>
      </w:r>
      <w:r w:rsidRPr="00DD0104">
        <w:rPr>
          <w:rFonts w:ascii="Times New Roman" w:hAnsi="Times New Roman" w:cs="Times New Roman"/>
          <w:b w:val="0"/>
          <w:sz w:val="24"/>
          <w:szCs w:val="24"/>
        </w:rPr>
        <w:t xml:space="preserve">сыпей или за пределами откосов выемок, а также на специально устраиваемых бермах (в исключительных случаях – на расстоянии не менее </w:t>
      </w:r>
      <w:smartTag w:uri="urn:schemas-microsoft-com:office:smarttags" w:element="metricconverter">
        <w:smartTagPr>
          <w:attr w:name="ProductID" w:val="1 м"/>
        </w:smartTagPr>
        <w:r w:rsidRPr="00DD0104">
          <w:rPr>
            <w:rFonts w:ascii="Times New Roman" w:hAnsi="Times New Roman" w:cs="Times New Roman"/>
            <w:b w:val="0"/>
            <w:sz w:val="24"/>
            <w:szCs w:val="24"/>
          </w:rPr>
          <w:t>1 м</w:t>
        </w:r>
      </w:smartTag>
      <w:r w:rsidRPr="00DD0104">
        <w:rPr>
          <w:rFonts w:ascii="Times New Roman" w:hAnsi="Times New Roman" w:cs="Times New Roman"/>
          <w:b w:val="0"/>
          <w:sz w:val="24"/>
          <w:szCs w:val="24"/>
        </w:rPr>
        <w:t xml:space="preserve"> от кромки проезжей части).</w:t>
      </w:r>
    </w:p>
    <w:p w:rsidR="00DD0104" w:rsidRPr="00DD0104" w:rsidRDefault="00DD0104" w:rsidP="00DD0104">
      <w:pPr>
        <w:pStyle w:val="S0"/>
        <w:widowControl w:val="0"/>
        <w:spacing w:line="240" w:lineRule="auto"/>
        <w:rPr>
          <w:rFonts w:ascii="Times New Roman" w:hAnsi="Times New Roman" w:cs="Times New Roman"/>
          <w:spacing w:val="-2"/>
        </w:rPr>
      </w:pPr>
      <w:r w:rsidRPr="00DD0104">
        <w:rPr>
          <w:rFonts w:ascii="Times New Roman" w:hAnsi="Times New Roman" w:cs="Times New Roman"/>
        </w:rPr>
        <w:t>Однополосные велосипедные дорожки, как правило, следует располагать с наве</w:t>
      </w:r>
      <w:r w:rsidRPr="00DD0104">
        <w:rPr>
          <w:rFonts w:ascii="Times New Roman" w:hAnsi="Times New Roman" w:cs="Times New Roman"/>
        </w:rPr>
        <w:t>т</w:t>
      </w:r>
      <w:r w:rsidRPr="00DD0104">
        <w:rPr>
          <w:rFonts w:ascii="Times New Roman" w:hAnsi="Times New Roman" w:cs="Times New Roman"/>
        </w:rPr>
        <w:t>ренной стороны дороги (в расчете на господствующие в летний период ветры), а двухп</w:t>
      </w:r>
      <w:r w:rsidRPr="00DD0104">
        <w:rPr>
          <w:rFonts w:ascii="Times New Roman" w:hAnsi="Times New Roman" w:cs="Times New Roman"/>
        </w:rPr>
        <w:t>о</w:t>
      </w:r>
      <w:r w:rsidRPr="00DD0104">
        <w:rPr>
          <w:rFonts w:ascii="Times New Roman" w:hAnsi="Times New Roman" w:cs="Times New Roman"/>
        </w:rPr>
        <w:t>лосные – по обеим сторонам дороги</w:t>
      </w:r>
      <w:r w:rsidRPr="00DD0104">
        <w:rPr>
          <w:rFonts w:ascii="Times New Roman" w:hAnsi="Times New Roman" w:cs="Times New Roman"/>
          <w:spacing w:val="-2"/>
        </w:rPr>
        <w:t>.</w:t>
      </w:r>
    </w:p>
    <w:p w:rsidR="00DD0104" w:rsidRPr="00DD0104" w:rsidRDefault="00DD0104" w:rsidP="00DD0104">
      <w:pPr>
        <w:spacing w:line="240" w:lineRule="auto"/>
        <w:ind w:firstLine="720"/>
        <w:rPr>
          <w:rFonts w:ascii="Times New Roman" w:hAnsi="Times New Roman" w:cs="Times New Roman"/>
          <w:b w:val="0"/>
          <w:bCs w:val="0"/>
          <w:spacing w:val="4"/>
          <w:sz w:val="24"/>
          <w:szCs w:val="24"/>
        </w:rPr>
      </w:pPr>
      <w:r w:rsidRPr="00DD0104">
        <w:rPr>
          <w:rFonts w:ascii="Times New Roman" w:hAnsi="Times New Roman" w:cs="Times New Roman"/>
          <w:b w:val="0"/>
          <w:sz w:val="24"/>
          <w:szCs w:val="24"/>
        </w:rPr>
        <w:t>В стесненных условиях и на подходах к мостовым сооружениям допускается ус</w:t>
      </w:r>
      <w:r w:rsidRPr="00DD0104">
        <w:rPr>
          <w:rFonts w:ascii="Times New Roman" w:hAnsi="Times New Roman" w:cs="Times New Roman"/>
          <w:b w:val="0"/>
          <w:sz w:val="24"/>
          <w:szCs w:val="24"/>
        </w:rPr>
        <w:t>т</w:t>
      </w:r>
      <w:r w:rsidRPr="00DD0104">
        <w:rPr>
          <w:rFonts w:ascii="Times New Roman" w:hAnsi="Times New Roman" w:cs="Times New Roman"/>
          <w:b w:val="0"/>
          <w:sz w:val="24"/>
          <w:szCs w:val="24"/>
        </w:rPr>
        <w:t>раивать велосипедные дорожки на обочине. В этих случаях обочины следует отделять от проезжей части бордюром высотой 0,20-</w:t>
      </w:r>
      <w:smartTag w:uri="urn:schemas-microsoft-com:office:smarttags" w:element="metricconverter">
        <w:smartTagPr>
          <w:attr w:name="ProductID" w:val="0,25 м"/>
        </w:smartTagPr>
        <w:r w:rsidRPr="00DD0104">
          <w:rPr>
            <w:rFonts w:ascii="Times New Roman" w:hAnsi="Times New Roman" w:cs="Times New Roman"/>
            <w:b w:val="0"/>
            <w:sz w:val="24"/>
            <w:szCs w:val="24"/>
          </w:rPr>
          <w:t>0,25 м</w:t>
        </w:r>
      </w:smartTag>
      <w:r w:rsidRPr="00DD0104">
        <w:rPr>
          <w:rFonts w:ascii="Times New Roman" w:hAnsi="Times New Roman" w:cs="Times New Roman"/>
          <w:b w:val="0"/>
          <w:sz w:val="24"/>
          <w:szCs w:val="24"/>
        </w:rPr>
        <w:t xml:space="preserve">, расположенным за укрепленной (краевой) </w:t>
      </w:r>
      <w:r w:rsidRPr="00DD0104">
        <w:rPr>
          <w:rFonts w:ascii="Times New Roman" w:hAnsi="Times New Roman" w:cs="Times New Roman"/>
          <w:b w:val="0"/>
          <w:sz w:val="24"/>
          <w:szCs w:val="24"/>
        </w:rPr>
        <w:lastRenderedPageBreak/>
        <w:t xml:space="preserve">полосой, а дорожки располагать на расстоянии не менее </w:t>
      </w:r>
      <w:smartTag w:uri="urn:schemas-microsoft-com:office:smarttags" w:element="metricconverter">
        <w:smartTagPr>
          <w:attr w:name="ProductID" w:val="0,75 м"/>
        </w:smartTagPr>
        <w:r w:rsidRPr="00DD0104">
          <w:rPr>
            <w:rFonts w:ascii="Times New Roman" w:hAnsi="Times New Roman" w:cs="Times New Roman"/>
            <w:b w:val="0"/>
            <w:sz w:val="24"/>
            <w:szCs w:val="24"/>
          </w:rPr>
          <w:t>0,75 м</w:t>
        </w:r>
      </w:smartTag>
      <w:r w:rsidRPr="00DD0104">
        <w:rPr>
          <w:rFonts w:ascii="Times New Roman" w:hAnsi="Times New Roman" w:cs="Times New Roman"/>
          <w:b w:val="0"/>
          <w:sz w:val="24"/>
          <w:szCs w:val="24"/>
        </w:rPr>
        <w:t xml:space="preserve"> от вертикальной грани бордюра.</w:t>
      </w:r>
    </w:p>
    <w:p w:rsidR="00DD0104" w:rsidRPr="00DD0104" w:rsidRDefault="00DD0104" w:rsidP="00DD0104">
      <w:pPr>
        <w:tabs>
          <w:tab w:val="left" w:pos="1701"/>
          <w:tab w:val="right" w:pos="6237"/>
        </w:tabs>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pacing w:val="-2"/>
          <w:sz w:val="24"/>
          <w:szCs w:val="24"/>
        </w:rPr>
        <w:t>1.2.2.</w:t>
      </w:r>
      <w:r w:rsidR="00842513">
        <w:rPr>
          <w:rFonts w:ascii="Times New Roman" w:hAnsi="Times New Roman" w:cs="Times New Roman"/>
          <w:b w:val="0"/>
          <w:spacing w:val="-2"/>
          <w:sz w:val="24"/>
          <w:szCs w:val="24"/>
        </w:rPr>
        <w:t>12</w:t>
      </w:r>
      <w:r w:rsidRPr="00DD0104">
        <w:rPr>
          <w:rFonts w:ascii="Times New Roman" w:hAnsi="Times New Roman" w:cs="Times New Roman"/>
          <w:b w:val="0"/>
          <w:spacing w:val="-2"/>
          <w:sz w:val="24"/>
          <w:szCs w:val="24"/>
        </w:rPr>
        <w:t xml:space="preserve">. </w:t>
      </w:r>
      <w:r w:rsidRPr="00DD0104">
        <w:rPr>
          <w:rFonts w:ascii="Times New Roman" w:hAnsi="Times New Roman" w:cs="Times New Roman"/>
          <w:b w:val="0"/>
          <w:sz w:val="24"/>
          <w:szCs w:val="24"/>
        </w:rPr>
        <w:t>Велосипедные дорожки располагают на придорожной полосе (по соглас</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ванию с землепользователями). Параллельность велосипедной дорожки полотну автом</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бильной дороги необязательна.</w:t>
      </w:r>
    </w:p>
    <w:p w:rsidR="00DD0104" w:rsidRPr="00DD0104" w:rsidRDefault="00DD0104" w:rsidP="00DD0104">
      <w:pPr>
        <w:tabs>
          <w:tab w:val="left" w:pos="1701"/>
          <w:tab w:val="right" w:pos="6237"/>
        </w:tabs>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Основные расчетные параметры велосипедных дорожек приведены в таблице 7.</w:t>
      </w:r>
    </w:p>
    <w:p w:rsidR="00DD0104" w:rsidRPr="00DD0104" w:rsidRDefault="00DD0104" w:rsidP="00DD0104">
      <w:pPr>
        <w:tabs>
          <w:tab w:val="left" w:pos="1701"/>
          <w:tab w:val="right" w:pos="6237"/>
        </w:tabs>
        <w:spacing w:line="240" w:lineRule="auto"/>
        <w:ind w:firstLine="720"/>
        <w:rPr>
          <w:rFonts w:ascii="Times New Roman" w:hAnsi="Times New Roman" w:cs="Times New Roman"/>
          <w:b w:val="0"/>
          <w:bCs w:val="0"/>
          <w:sz w:val="24"/>
          <w:szCs w:val="24"/>
        </w:rPr>
      </w:pPr>
    </w:p>
    <w:p w:rsidR="00DD0104" w:rsidRPr="00DD0104" w:rsidRDefault="00DD0104" w:rsidP="00DD0104">
      <w:pPr>
        <w:tabs>
          <w:tab w:val="left" w:pos="1701"/>
          <w:tab w:val="right" w:pos="6237"/>
        </w:tabs>
        <w:spacing w:line="240" w:lineRule="auto"/>
        <w:ind w:firstLine="720"/>
        <w:jc w:val="right"/>
        <w:rPr>
          <w:rFonts w:ascii="Times New Roman" w:hAnsi="Times New Roman" w:cs="Times New Roman"/>
          <w:b w:val="0"/>
          <w:bCs w:val="0"/>
          <w:sz w:val="24"/>
          <w:szCs w:val="24"/>
        </w:rPr>
      </w:pPr>
      <w:r w:rsidRPr="00DD0104">
        <w:rPr>
          <w:rFonts w:ascii="Times New Roman" w:hAnsi="Times New Roman" w:cs="Times New Roman"/>
          <w:b w:val="0"/>
          <w:sz w:val="24"/>
          <w:szCs w:val="24"/>
        </w:rPr>
        <w:t>Таблица 7</w:t>
      </w:r>
    </w:p>
    <w:tbl>
      <w:tblPr>
        <w:tblW w:w="4937"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69"/>
        <w:gridCol w:w="1470"/>
        <w:gridCol w:w="3011"/>
      </w:tblGrid>
      <w:tr w:rsidR="00DD0104" w:rsidRPr="00DD0104" w:rsidTr="00863CFA">
        <w:trPr>
          <w:tblHeader/>
        </w:trPr>
        <w:tc>
          <w:tcPr>
            <w:tcW w:w="2629" w:type="pct"/>
            <w:vMerge w:val="restart"/>
            <w:shd w:val="clear" w:color="auto" w:fill="CCFFCC"/>
            <w:vAlign w:val="center"/>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Нормируемый показатель</w:t>
            </w:r>
          </w:p>
        </w:tc>
        <w:tc>
          <w:tcPr>
            <w:tcW w:w="2371" w:type="pct"/>
            <w:gridSpan w:val="2"/>
            <w:shd w:val="clear" w:color="auto" w:fill="CCFFCC"/>
            <w:vAlign w:val="center"/>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Рекомендуемые значения</w:t>
            </w:r>
          </w:p>
        </w:tc>
      </w:tr>
      <w:tr w:rsidR="00DD0104" w:rsidRPr="00DD0104" w:rsidTr="00863CFA">
        <w:trPr>
          <w:tblHeader/>
        </w:trPr>
        <w:tc>
          <w:tcPr>
            <w:tcW w:w="2629" w:type="pct"/>
            <w:vMerge/>
            <w:shd w:val="clear" w:color="auto" w:fill="CCFFCC"/>
            <w:vAlign w:val="center"/>
          </w:tcPr>
          <w:p w:rsidR="00DD0104" w:rsidRPr="00DD0104" w:rsidRDefault="00DD0104" w:rsidP="00863CFA">
            <w:pPr>
              <w:spacing w:line="240" w:lineRule="auto"/>
              <w:jc w:val="center"/>
              <w:rPr>
                <w:rFonts w:ascii="Times New Roman" w:hAnsi="Times New Roman" w:cs="Times New Roman"/>
                <w:b w:val="0"/>
                <w:sz w:val="20"/>
                <w:szCs w:val="20"/>
              </w:rPr>
            </w:pPr>
          </w:p>
        </w:tc>
        <w:tc>
          <w:tcPr>
            <w:tcW w:w="778" w:type="pct"/>
            <w:shd w:val="clear" w:color="auto" w:fill="CCFFCC"/>
            <w:vAlign w:val="center"/>
          </w:tcPr>
          <w:p w:rsidR="00DD0104" w:rsidRPr="00DD0104" w:rsidRDefault="00DD0104" w:rsidP="00863CFA">
            <w:pPr>
              <w:autoSpaceDE w:val="0"/>
              <w:autoSpaceDN w:val="0"/>
              <w:adjustRightInd w:val="0"/>
              <w:spacing w:line="240" w:lineRule="auto"/>
              <w:ind w:left="-57" w:right="-57"/>
              <w:jc w:val="center"/>
              <w:rPr>
                <w:rFonts w:ascii="Times New Roman" w:hAnsi="Times New Roman" w:cs="Times New Roman"/>
                <w:b w:val="0"/>
                <w:sz w:val="20"/>
                <w:szCs w:val="20"/>
              </w:rPr>
            </w:pPr>
            <w:r w:rsidRPr="00DD0104">
              <w:rPr>
                <w:rFonts w:ascii="Times New Roman" w:hAnsi="Times New Roman" w:cs="Times New Roman"/>
                <w:b w:val="0"/>
                <w:sz w:val="20"/>
                <w:szCs w:val="20"/>
              </w:rPr>
              <w:t>при новом строительстве</w:t>
            </w:r>
          </w:p>
        </w:tc>
        <w:tc>
          <w:tcPr>
            <w:tcW w:w="1593" w:type="pct"/>
            <w:shd w:val="clear" w:color="auto" w:fill="CCFFCC"/>
            <w:vAlign w:val="center"/>
          </w:tcPr>
          <w:p w:rsidR="00DD0104" w:rsidRPr="00DD0104" w:rsidRDefault="00DD0104" w:rsidP="00863CFA">
            <w:pPr>
              <w:autoSpaceDE w:val="0"/>
              <w:autoSpaceDN w:val="0"/>
              <w:adjustRightInd w:val="0"/>
              <w:spacing w:line="240" w:lineRule="auto"/>
              <w:ind w:left="-57" w:right="-57"/>
              <w:jc w:val="center"/>
              <w:rPr>
                <w:rFonts w:ascii="Times New Roman" w:hAnsi="Times New Roman" w:cs="Times New Roman"/>
                <w:b w:val="0"/>
                <w:sz w:val="20"/>
                <w:szCs w:val="20"/>
              </w:rPr>
            </w:pPr>
            <w:r w:rsidRPr="00DD0104">
              <w:rPr>
                <w:rFonts w:ascii="Times New Roman" w:hAnsi="Times New Roman" w:cs="Times New Roman"/>
                <w:b w:val="0"/>
                <w:sz w:val="20"/>
                <w:szCs w:val="20"/>
              </w:rPr>
              <w:t>минимальные при благоус</w:t>
            </w:r>
            <w:r w:rsidRPr="00DD0104">
              <w:rPr>
                <w:rFonts w:ascii="Times New Roman" w:hAnsi="Times New Roman" w:cs="Times New Roman"/>
                <w:b w:val="0"/>
                <w:sz w:val="20"/>
                <w:szCs w:val="20"/>
              </w:rPr>
              <w:t>т</w:t>
            </w:r>
            <w:r w:rsidRPr="00DD0104">
              <w:rPr>
                <w:rFonts w:ascii="Times New Roman" w:hAnsi="Times New Roman" w:cs="Times New Roman"/>
                <w:b w:val="0"/>
                <w:sz w:val="20"/>
                <w:szCs w:val="20"/>
              </w:rPr>
              <w:t>ройстве и в стесненных условиях</w:t>
            </w:r>
          </w:p>
        </w:tc>
      </w:tr>
      <w:tr w:rsidR="00DD0104" w:rsidRPr="00DD0104" w:rsidTr="00863CFA">
        <w:tc>
          <w:tcPr>
            <w:tcW w:w="2629" w:type="pct"/>
          </w:tcPr>
          <w:p w:rsidR="00DD0104" w:rsidRPr="00DD0104" w:rsidRDefault="00DD0104" w:rsidP="00863CFA">
            <w:pPr>
              <w:autoSpaceDE w:val="0"/>
              <w:autoSpaceDN w:val="0"/>
              <w:adjustRightInd w:val="0"/>
              <w:spacing w:line="240" w:lineRule="auto"/>
              <w:ind w:left="57"/>
              <w:rPr>
                <w:rFonts w:ascii="Times New Roman" w:hAnsi="Times New Roman" w:cs="Times New Roman"/>
                <w:b w:val="0"/>
                <w:sz w:val="20"/>
                <w:szCs w:val="20"/>
              </w:rPr>
            </w:pPr>
            <w:r w:rsidRPr="00DD0104">
              <w:rPr>
                <w:rFonts w:ascii="Times New Roman" w:hAnsi="Times New Roman" w:cs="Times New Roman"/>
                <w:b w:val="0"/>
                <w:sz w:val="20"/>
                <w:szCs w:val="20"/>
              </w:rPr>
              <w:t>Расчетная скорость движения, км/ч</w:t>
            </w:r>
          </w:p>
        </w:tc>
        <w:tc>
          <w:tcPr>
            <w:tcW w:w="778" w:type="pct"/>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25</w:t>
            </w:r>
          </w:p>
        </w:tc>
        <w:tc>
          <w:tcPr>
            <w:tcW w:w="1593" w:type="pct"/>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15</w:t>
            </w:r>
          </w:p>
        </w:tc>
      </w:tr>
      <w:tr w:rsidR="00DD0104" w:rsidRPr="00DD0104" w:rsidTr="00863CFA">
        <w:tc>
          <w:tcPr>
            <w:tcW w:w="2629" w:type="pct"/>
            <w:tcBorders>
              <w:bottom w:val="nil"/>
            </w:tcBorders>
          </w:tcPr>
          <w:p w:rsidR="00DD0104" w:rsidRPr="00DD0104" w:rsidRDefault="00DD0104" w:rsidP="00863CFA">
            <w:pPr>
              <w:autoSpaceDE w:val="0"/>
              <w:autoSpaceDN w:val="0"/>
              <w:adjustRightInd w:val="0"/>
              <w:spacing w:line="240" w:lineRule="auto"/>
              <w:ind w:left="57"/>
              <w:rPr>
                <w:rFonts w:ascii="Times New Roman" w:hAnsi="Times New Roman" w:cs="Times New Roman"/>
                <w:b w:val="0"/>
                <w:sz w:val="20"/>
                <w:szCs w:val="20"/>
              </w:rPr>
            </w:pPr>
            <w:r w:rsidRPr="00DD0104">
              <w:rPr>
                <w:rFonts w:ascii="Times New Roman" w:hAnsi="Times New Roman" w:cs="Times New Roman"/>
                <w:b w:val="0"/>
                <w:sz w:val="20"/>
                <w:szCs w:val="20"/>
              </w:rPr>
              <w:t>Ширина проезжей части, м, для движения:</w:t>
            </w:r>
          </w:p>
        </w:tc>
        <w:tc>
          <w:tcPr>
            <w:tcW w:w="778" w:type="pct"/>
            <w:tcBorders>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p>
        </w:tc>
        <w:tc>
          <w:tcPr>
            <w:tcW w:w="1593" w:type="pct"/>
            <w:tcBorders>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p>
        </w:tc>
      </w:tr>
      <w:tr w:rsidR="00DD0104" w:rsidRPr="00DD0104" w:rsidTr="00863CFA">
        <w:tc>
          <w:tcPr>
            <w:tcW w:w="2629" w:type="pct"/>
            <w:tcBorders>
              <w:top w:val="nil"/>
              <w:bottom w:val="nil"/>
            </w:tcBorders>
          </w:tcPr>
          <w:p w:rsidR="00DD0104" w:rsidRPr="00DD0104" w:rsidRDefault="00DD0104" w:rsidP="00863CFA">
            <w:pPr>
              <w:autoSpaceDE w:val="0"/>
              <w:autoSpaceDN w:val="0"/>
              <w:adjustRightInd w:val="0"/>
              <w:spacing w:line="240" w:lineRule="auto"/>
              <w:ind w:left="284"/>
              <w:rPr>
                <w:rFonts w:ascii="Times New Roman" w:hAnsi="Times New Roman" w:cs="Times New Roman"/>
                <w:b w:val="0"/>
                <w:sz w:val="20"/>
                <w:szCs w:val="20"/>
              </w:rPr>
            </w:pPr>
            <w:r w:rsidRPr="00DD0104">
              <w:rPr>
                <w:rFonts w:ascii="Times New Roman" w:hAnsi="Times New Roman" w:cs="Times New Roman"/>
                <w:b w:val="0"/>
                <w:sz w:val="20"/>
                <w:szCs w:val="20"/>
              </w:rPr>
              <w:t>однополосного одностороннего</w:t>
            </w:r>
          </w:p>
        </w:tc>
        <w:tc>
          <w:tcPr>
            <w:tcW w:w="778" w:type="pct"/>
            <w:tcBorders>
              <w:top w:val="nil"/>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1,0</w:t>
            </w:r>
          </w:p>
        </w:tc>
        <w:tc>
          <w:tcPr>
            <w:tcW w:w="1593" w:type="pct"/>
            <w:tcBorders>
              <w:top w:val="nil"/>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0,75</w:t>
            </w:r>
          </w:p>
        </w:tc>
      </w:tr>
      <w:tr w:rsidR="00DD0104" w:rsidRPr="00DD0104" w:rsidTr="00863CFA">
        <w:tc>
          <w:tcPr>
            <w:tcW w:w="2629" w:type="pct"/>
            <w:tcBorders>
              <w:top w:val="nil"/>
              <w:bottom w:val="nil"/>
            </w:tcBorders>
          </w:tcPr>
          <w:p w:rsidR="00DD0104" w:rsidRPr="00DD0104" w:rsidRDefault="00DD0104" w:rsidP="00863CFA">
            <w:pPr>
              <w:autoSpaceDE w:val="0"/>
              <w:autoSpaceDN w:val="0"/>
              <w:adjustRightInd w:val="0"/>
              <w:spacing w:line="240" w:lineRule="auto"/>
              <w:ind w:left="284"/>
              <w:rPr>
                <w:rFonts w:ascii="Times New Roman" w:hAnsi="Times New Roman" w:cs="Times New Roman"/>
                <w:b w:val="0"/>
                <w:sz w:val="20"/>
                <w:szCs w:val="20"/>
              </w:rPr>
            </w:pPr>
            <w:r w:rsidRPr="00DD0104">
              <w:rPr>
                <w:rFonts w:ascii="Times New Roman" w:hAnsi="Times New Roman" w:cs="Times New Roman"/>
                <w:b w:val="0"/>
                <w:sz w:val="20"/>
                <w:szCs w:val="20"/>
              </w:rPr>
              <w:t>двухполосного одностороннего</w:t>
            </w:r>
          </w:p>
        </w:tc>
        <w:tc>
          <w:tcPr>
            <w:tcW w:w="778" w:type="pct"/>
            <w:tcBorders>
              <w:top w:val="nil"/>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1,75</w:t>
            </w:r>
          </w:p>
        </w:tc>
        <w:tc>
          <w:tcPr>
            <w:tcW w:w="1593" w:type="pct"/>
            <w:tcBorders>
              <w:top w:val="nil"/>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1,50</w:t>
            </w:r>
          </w:p>
        </w:tc>
      </w:tr>
      <w:tr w:rsidR="00DD0104" w:rsidRPr="00DD0104" w:rsidTr="00863CFA">
        <w:tc>
          <w:tcPr>
            <w:tcW w:w="2629" w:type="pct"/>
            <w:tcBorders>
              <w:top w:val="nil"/>
            </w:tcBorders>
          </w:tcPr>
          <w:p w:rsidR="00DD0104" w:rsidRPr="00DD0104" w:rsidRDefault="00DD0104" w:rsidP="00863CFA">
            <w:pPr>
              <w:autoSpaceDE w:val="0"/>
              <w:autoSpaceDN w:val="0"/>
              <w:adjustRightInd w:val="0"/>
              <w:spacing w:line="240" w:lineRule="auto"/>
              <w:ind w:left="284"/>
              <w:rPr>
                <w:rFonts w:ascii="Times New Roman" w:hAnsi="Times New Roman" w:cs="Times New Roman"/>
                <w:b w:val="0"/>
                <w:sz w:val="20"/>
                <w:szCs w:val="20"/>
              </w:rPr>
            </w:pPr>
            <w:r w:rsidRPr="00DD0104">
              <w:rPr>
                <w:rFonts w:ascii="Times New Roman" w:hAnsi="Times New Roman" w:cs="Times New Roman"/>
                <w:b w:val="0"/>
                <w:sz w:val="20"/>
                <w:szCs w:val="20"/>
              </w:rPr>
              <w:t>двухполосного со встречным движением</w:t>
            </w:r>
          </w:p>
        </w:tc>
        <w:tc>
          <w:tcPr>
            <w:tcW w:w="778" w:type="pct"/>
            <w:tcBorders>
              <w:top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2,50</w:t>
            </w:r>
          </w:p>
        </w:tc>
        <w:tc>
          <w:tcPr>
            <w:tcW w:w="1593" w:type="pct"/>
            <w:tcBorders>
              <w:top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2,00</w:t>
            </w:r>
          </w:p>
        </w:tc>
      </w:tr>
      <w:tr w:rsidR="00DD0104" w:rsidRPr="00DD0104" w:rsidTr="00863CFA">
        <w:tc>
          <w:tcPr>
            <w:tcW w:w="2629" w:type="pct"/>
            <w:tcBorders>
              <w:bottom w:val="nil"/>
            </w:tcBorders>
          </w:tcPr>
          <w:p w:rsidR="00DD0104" w:rsidRPr="00DD0104" w:rsidRDefault="00DD0104" w:rsidP="00863CFA">
            <w:pPr>
              <w:autoSpaceDE w:val="0"/>
              <w:autoSpaceDN w:val="0"/>
              <w:adjustRightInd w:val="0"/>
              <w:spacing w:line="240" w:lineRule="auto"/>
              <w:ind w:left="57"/>
              <w:rPr>
                <w:rFonts w:ascii="Times New Roman" w:hAnsi="Times New Roman" w:cs="Times New Roman"/>
                <w:b w:val="0"/>
                <w:sz w:val="20"/>
                <w:szCs w:val="20"/>
              </w:rPr>
            </w:pPr>
            <w:r w:rsidRPr="00DD0104">
              <w:rPr>
                <w:rFonts w:ascii="Times New Roman" w:hAnsi="Times New Roman" w:cs="Times New Roman"/>
                <w:b w:val="0"/>
                <w:sz w:val="20"/>
                <w:szCs w:val="20"/>
              </w:rPr>
              <w:t>Велопешеходная дорожка:</w:t>
            </w:r>
          </w:p>
        </w:tc>
        <w:tc>
          <w:tcPr>
            <w:tcW w:w="778" w:type="pct"/>
            <w:tcBorders>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p>
        </w:tc>
        <w:tc>
          <w:tcPr>
            <w:tcW w:w="1593" w:type="pct"/>
            <w:tcBorders>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p>
        </w:tc>
      </w:tr>
      <w:tr w:rsidR="00DD0104" w:rsidRPr="00DD0104" w:rsidTr="00863CFA">
        <w:tc>
          <w:tcPr>
            <w:tcW w:w="2629" w:type="pct"/>
            <w:tcBorders>
              <w:top w:val="nil"/>
              <w:bottom w:val="nil"/>
            </w:tcBorders>
          </w:tcPr>
          <w:p w:rsidR="00DD0104" w:rsidRPr="00DD0104" w:rsidRDefault="00DD0104" w:rsidP="00863CFA">
            <w:pPr>
              <w:autoSpaceDE w:val="0"/>
              <w:autoSpaceDN w:val="0"/>
              <w:adjustRightInd w:val="0"/>
              <w:spacing w:line="240" w:lineRule="auto"/>
              <w:ind w:left="284"/>
              <w:rPr>
                <w:rFonts w:ascii="Times New Roman" w:hAnsi="Times New Roman" w:cs="Times New Roman"/>
                <w:b w:val="0"/>
                <w:sz w:val="20"/>
                <w:szCs w:val="20"/>
              </w:rPr>
            </w:pPr>
            <w:r w:rsidRPr="00DD0104">
              <w:rPr>
                <w:rFonts w:ascii="Times New Roman" w:hAnsi="Times New Roman" w:cs="Times New Roman"/>
                <w:b w:val="0"/>
                <w:sz w:val="20"/>
                <w:szCs w:val="20"/>
              </w:rPr>
              <w:t>с разделением обоих видов движения</w:t>
            </w:r>
          </w:p>
        </w:tc>
        <w:tc>
          <w:tcPr>
            <w:tcW w:w="778" w:type="pct"/>
            <w:tcBorders>
              <w:top w:val="nil"/>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4,00</w:t>
            </w:r>
            <w:r w:rsidRPr="00DD0104">
              <w:rPr>
                <w:rFonts w:ascii="Times New Roman" w:hAnsi="Times New Roman" w:cs="Times New Roman"/>
                <w:b w:val="0"/>
                <w:sz w:val="20"/>
                <w:szCs w:val="20"/>
                <w:vertAlign w:val="superscript"/>
              </w:rPr>
              <w:t>1</w:t>
            </w:r>
          </w:p>
        </w:tc>
        <w:tc>
          <w:tcPr>
            <w:tcW w:w="1593" w:type="pct"/>
            <w:tcBorders>
              <w:top w:val="nil"/>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3,25</w:t>
            </w:r>
            <w:r w:rsidRPr="00DD0104">
              <w:rPr>
                <w:rFonts w:ascii="Times New Roman" w:hAnsi="Times New Roman" w:cs="Times New Roman"/>
                <w:b w:val="0"/>
                <w:sz w:val="20"/>
                <w:szCs w:val="20"/>
                <w:vertAlign w:val="superscript"/>
              </w:rPr>
              <w:t>2</w:t>
            </w:r>
          </w:p>
        </w:tc>
      </w:tr>
      <w:tr w:rsidR="00DD0104" w:rsidRPr="00DD0104" w:rsidTr="00863CFA">
        <w:tc>
          <w:tcPr>
            <w:tcW w:w="2629" w:type="pct"/>
            <w:tcBorders>
              <w:top w:val="nil"/>
            </w:tcBorders>
          </w:tcPr>
          <w:p w:rsidR="00DD0104" w:rsidRPr="00DD0104" w:rsidRDefault="00DD0104" w:rsidP="00863CFA">
            <w:pPr>
              <w:autoSpaceDE w:val="0"/>
              <w:autoSpaceDN w:val="0"/>
              <w:adjustRightInd w:val="0"/>
              <w:spacing w:line="240" w:lineRule="auto"/>
              <w:ind w:left="284"/>
              <w:rPr>
                <w:rFonts w:ascii="Times New Roman" w:hAnsi="Times New Roman" w:cs="Times New Roman"/>
                <w:b w:val="0"/>
                <w:sz w:val="20"/>
                <w:szCs w:val="20"/>
              </w:rPr>
            </w:pPr>
            <w:r w:rsidRPr="00DD0104">
              <w:rPr>
                <w:rFonts w:ascii="Times New Roman" w:hAnsi="Times New Roman" w:cs="Times New Roman"/>
                <w:b w:val="0"/>
                <w:sz w:val="20"/>
                <w:szCs w:val="20"/>
              </w:rPr>
              <w:t>без разделения обоих видов движения</w:t>
            </w:r>
          </w:p>
        </w:tc>
        <w:tc>
          <w:tcPr>
            <w:tcW w:w="778" w:type="pct"/>
            <w:tcBorders>
              <w:top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2,50</w:t>
            </w:r>
            <w:r w:rsidRPr="00DD0104">
              <w:rPr>
                <w:rFonts w:ascii="Times New Roman" w:hAnsi="Times New Roman" w:cs="Times New Roman"/>
                <w:b w:val="0"/>
                <w:sz w:val="20"/>
                <w:szCs w:val="20"/>
                <w:vertAlign w:val="superscript"/>
              </w:rPr>
              <w:t>3</w:t>
            </w:r>
          </w:p>
        </w:tc>
        <w:tc>
          <w:tcPr>
            <w:tcW w:w="1593" w:type="pct"/>
            <w:tcBorders>
              <w:top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2,00</w:t>
            </w:r>
            <w:r w:rsidRPr="00DD0104">
              <w:rPr>
                <w:rFonts w:ascii="Times New Roman" w:hAnsi="Times New Roman" w:cs="Times New Roman"/>
                <w:b w:val="0"/>
                <w:sz w:val="20"/>
                <w:szCs w:val="20"/>
                <w:vertAlign w:val="superscript"/>
              </w:rPr>
              <w:t>4</w:t>
            </w:r>
          </w:p>
        </w:tc>
      </w:tr>
      <w:tr w:rsidR="00DD0104" w:rsidRPr="00DD0104" w:rsidTr="00863CFA">
        <w:tc>
          <w:tcPr>
            <w:tcW w:w="2629" w:type="pct"/>
          </w:tcPr>
          <w:p w:rsidR="00DD0104" w:rsidRPr="00DD0104" w:rsidRDefault="00DD0104" w:rsidP="00863CFA">
            <w:pPr>
              <w:autoSpaceDE w:val="0"/>
              <w:autoSpaceDN w:val="0"/>
              <w:adjustRightInd w:val="0"/>
              <w:spacing w:line="240" w:lineRule="auto"/>
              <w:ind w:left="57"/>
              <w:rPr>
                <w:rFonts w:ascii="Times New Roman" w:hAnsi="Times New Roman" w:cs="Times New Roman"/>
                <w:b w:val="0"/>
                <w:sz w:val="20"/>
                <w:szCs w:val="20"/>
              </w:rPr>
            </w:pPr>
            <w:r w:rsidRPr="00DD0104">
              <w:rPr>
                <w:rFonts w:ascii="Times New Roman" w:hAnsi="Times New Roman" w:cs="Times New Roman"/>
                <w:b w:val="0"/>
                <w:sz w:val="20"/>
                <w:szCs w:val="20"/>
              </w:rPr>
              <w:t>Велосипедная полоса</w:t>
            </w:r>
          </w:p>
        </w:tc>
        <w:tc>
          <w:tcPr>
            <w:tcW w:w="778" w:type="pct"/>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1,20</w:t>
            </w:r>
          </w:p>
        </w:tc>
        <w:tc>
          <w:tcPr>
            <w:tcW w:w="1593" w:type="pct"/>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0,90</w:t>
            </w:r>
          </w:p>
        </w:tc>
      </w:tr>
      <w:tr w:rsidR="00DD0104" w:rsidRPr="00DD0104" w:rsidTr="00863CFA">
        <w:tc>
          <w:tcPr>
            <w:tcW w:w="2629" w:type="pct"/>
          </w:tcPr>
          <w:p w:rsidR="00DD0104" w:rsidRPr="00DD0104" w:rsidRDefault="00DD0104" w:rsidP="00863CFA">
            <w:pPr>
              <w:autoSpaceDE w:val="0"/>
              <w:autoSpaceDN w:val="0"/>
              <w:adjustRightInd w:val="0"/>
              <w:spacing w:line="240" w:lineRule="auto"/>
              <w:ind w:left="57"/>
              <w:rPr>
                <w:rFonts w:ascii="Times New Roman" w:hAnsi="Times New Roman" w:cs="Times New Roman"/>
                <w:b w:val="0"/>
                <w:sz w:val="20"/>
                <w:szCs w:val="20"/>
              </w:rPr>
            </w:pPr>
            <w:r w:rsidRPr="00DD0104">
              <w:rPr>
                <w:rFonts w:ascii="Times New Roman" w:hAnsi="Times New Roman" w:cs="Times New Roman"/>
                <w:b w:val="0"/>
                <w:sz w:val="20"/>
                <w:szCs w:val="20"/>
              </w:rPr>
              <w:t>Ширина обочин велосипедной дорожки, м</w:t>
            </w:r>
          </w:p>
        </w:tc>
        <w:tc>
          <w:tcPr>
            <w:tcW w:w="778" w:type="pct"/>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0,5</w:t>
            </w:r>
          </w:p>
        </w:tc>
        <w:tc>
          <w:tcPr>
            <w:tcW w:w="1593" w:type="pct"/>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0,5</w:t>
            </w:r>
          </w:p>
        </w:tc>
      </w:tr>
      <w:tr w:rsidR="00DD0104" w:rsidRPr="00DD0104" w:rsidTr="00863CFA">
        <w:tc>
          <w:tcPr>
            <w:tcW w:w="2629" w:type="pct"/>
            <w:tcBorders>
              <w:bottom w:val="nil"/>
            </w:tcBorders>
          </w:tcPr>
          <w:p w:rsidR="00DD0104" w:rsidRPr="00DD0104" w:rsidRDefault="00DD0104" w:rsidP="00863CFA">
            <w:pPr>
              <w:autoSpaceDE w:val="0"/>
              <w:autoSpaceDN w:val="0"/>
              <w:adjustRightInd w:val="0"/>
              <w:spacing w:line="240" w:lineRule="auto"/>
              <w:ind w:left="57"/>
              <w:rPr>
                <w:rFonts w:ascii="Times New Roman" w:hAnsi="Times New Roman" w:cs="Times New Roman"/>
                <w:b w:val="0"/>
                <w:sz w:val="20"/>
                <w:szCs w:val="20"/>
              </w:rPr>
            </w:pPr>
            <w:r w:rsidRPr="00DD0104">
              <w:rPr>
                <w:rFonts w:ascii="Times New Roman" w:hAnsi="Times New Roman" w:cs="Times New Roman"/>
                <w:b w:val="0"/>
                <w:sz w:val="20"/>
                <w:szCs w:val="20"/>
              </w:rPr>
              <w:t>Наименьший радиус кривых в плане, м:</w:t>
            </w:r>
          </w:p>
        </w:tc>
        <w:tc>
          <w:tcPr>
            <w:tcW w:w="778" w:type="pct"/>
            <w:tcBorders>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p>
        </w:tc>
        <w:tc>
          <w:tcPr>
            <w:tcW w:w="1593" w:type="pct"/>
            <w:tcBorders>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p>
        </w:tc>
      </w:tr>
      <w:tr w:rsidR="00DD0104" w:rsidRPr="00DD0104" w:rsidTr="00863CFA">
        <w:tc>
          <w:tcPr>
            <w:tcW w:w="2629" w:type="pct"/>
            <w:tcBorders>
              <w:top w:val="nil"/>
              <w:bottom w:val="nil"/>
            </w:tcBorders>
          </w:tcPr>
          <w:p w:rsidR="00DD0104" w:rsidRPr="00DD0104" w:rsidRDefault="00DD0104" w:rsidP="00863CFA">
            <w:pPr>
              <w:autoSpaceDE w:val="0"/>
              <w:autoSpaceDN w:val="0"/>
              <w:adjustRightInd w:val="0"/>
              <w:spacing w:line="240" w:lineRule="auto"/>
              <w:ind w:left="284"/>
              <w:rPr>
                <w:rFonts w:ascii="Times New Roman" w:hAnsi="Times New Roman" w:cs="Times New Roman"/>
                <w:b w:val="0"/>
                <w:sz w:val="20"/>
                <w:szCs w:val="20"/>
              </w:rPr>
            </w:pPr>
            <w:r w:rsidRPr="00DD0104">
              <w:rPr>
                <w:rFonts w:ascii="Times New Roman" w:hAnsi="Times New Roman" w:cs="Times New Roman"/>
                <w:b w:val="0"/>
                <w:sz w:val="20"/>
                <w:szCs w:val="20"/>
              </w:rPr>
              <w:t>при отсутствии виража</w:t>
            </w:r>
          </w:p>
        </w:tc>
        <w:tc>
          <w:tcPr>
            <w:tcW w:w="778" w:type="pct"/>
            <w:tcBorders>
              <w:top w:val="nil"/>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50</w:t>
            </w:r>
          </w:p>
        </w:tc>
        <w:tc>
          <w:tcPr>
            <w:tcW w:w="1593" w:type="pct"/>
            <w:tcBorders>
              <w:top w:val="nil"/>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15</w:t>
            </w:r>
          </w:p>
        </w:tc>
      </w:tr>
      <w:tr w:rsidR="00DD0104" w:rsidRPr="00DD0104" w:rsidTr="00863CFA">
        <w:tc>
          <w:tcPr>
            <w:tcW w:w="2629" w:type="pct"/>
            <w:tcBorders>
              <w:top w:val="nil"/>
            </w:tcBorders>
          </w:tcPr>
          <w:p w:rsidR="00DD0104" w:rsidRPr="00DD0104" w:rsidRDefault="00DD0104" w:rsidP="00863CFA">
            <w:pPr>
              <w:autoSpaceDE w:val="0"/>
              <w:autoSpaceDN w:val="0"/>
              <w:adjustRightInd w:val="0"/>
              <w:spacing w:line="240" w:lineRule="auto"/>
              <w:ind w:left="284"/>
              <w:rPr>
                <w:rFonts w:ascii="Times New Roman" w:hAnsi="Times New Roman" w:cs="Times New Roman"/>
                <w:b w:val="0"/>
                <w:sz w:val="20"/>
                <w:szCs w:val="20"/>
              </w:rPr>
            </w:pPr>
            <w:r w:rsidRPr="00DD0104">
              <w:rPr>
                <w:rFonts w:ascii="Times New Roman" w:hAnsi="Times New Roman" w:cs="Times New Roman"/>
                <w:b w:val="0"/>
                <w:sz w:val="20"/>
                <w:szCs w:val="20"/>
              </w:rPr>
              <w:t>при устройстве виража</w:t>
            </w:r>
          </w:p>
        </w:tc>
        <w:tc>
          <w:tcPr>
            <w:tcW w:w="778" w:type="pct"/>
            <w:tcBorders>
              <w:top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20</w:t>
            </w:r>
          </w:p>
        </w:tc>
        <w:tc>
          <w:tcPr>
            <w:tcW w:w="1593" w:type="pct"/>
            <w:tcBorders>
              <w:top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10</w:t>
            </w:r>
          </w:p>
        </w:tc>
      </w:tr>
      <w:tr w:rsidR="00DD0104" w:rsidRPr="00DD0104" w:rsidTr="00863CFA">
        <w:tc>
          <w:tcPr>
            <w:tcW w:w="2629" w:type="pct"/>
            <w:tcBorders>
              <w:bottom w:val="nil"/>
            </w:tcBorders>
          </w:tcPr>
          <w:p w:rsidR="00DD0104" w:rsidRPr="00DD0104" w:rsidRDefault="00DD0104" w:rsidP="00863CFA">
            <w:pPr>
              <w:autoSpaceDE w:val="0"/>
              <w:autoSpaceDN w:val="0"/>
              <w:adjustRightInd w:val="0"/>
              <w:spacing w:line="240" w:lineRule="auto"/>
              <w:ind w:left="57"/>
              <w:rPr>
                <w:rFonts w:ascii="Times New Roman" w:hAnsi="Times New Roman" w:cs="Times New Roman"/>
                <w:b w:val="0"/>
                <w:sz w:val="20"/>
                <w:szCs w:val="20"/>
              </w:rPr>
            </w:pPr>
            <w:r w:rsidRPr="00DD0104">
              <w:rPr>
                <w:rFonts w:ascii="Times New Roman" w:hAnsi="Times New Roman" w:cs="Times New Roman"/>
                <w:b w:val="0"/>
                <w:sz w:val="20"/>
                <w:szCs w:val="20"/>
              </w:rPr>
              <w:t>Наименьший радиус вертикальных кривых, м:</w:t>
            </w:r>
          </w:p>
        </w:tc>
        <w:tc>
          <w:tcPr>
            <w:tcW w:w="778" w:type="pct"/>
            <w:tcBorders>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p>
        </w:tc>
        <w:tc>
          <w:tcPr>
            <w:tcW w:w="1593" w:type="pct"/>
            <w:tcBorders>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p>
        </w:tc>
      </w:tr>
      <w:tr w:rsidR="00DD0104" w:rsidRPr="00DD0104" w:rsidTr="00863CFA">
        <w:tc>
          <w:tcPr>
            <w:tcW w:w="2629" w:type="pct"/>
            <w:tcBorders>
              <w:top w:val="nil"/>
              <w:bottom w:val="nil"/>
            </w:tcBorders>
          </w:tcPr>
          <w:p w:rsidR="00DD0104" w:rsidRPr="00DD0104" w:rsidRDefault="00DD0104" w:rsidP="00863CFA">
            <w:pPr>
              <w:autoSpaceDE w:val="0"/>
              <w:autoSpaceDN w:val="0"/>
              <w:adjustRightInd w:val="0"/>
              <w:spacing w:line="240" w:lineRule="auto"/>
              <w:ind w:left="284"/>
              <w:rPr>
                <w:rFonts w:ascii="Times New Roman" w:hAnsi="Times New Roman" w:cs="Times New Roman"/>
                <w:b w:val="0"/>
                <w:sz w:val="20"/>
                <w:szCs w:val="20"/>
              </w:rPr>
            </w:pPr>
            <w:r w:rsidRPr="00DD0104">
              <w:rPr>
                <w:rFonts w:ascii="Times New Roman" w:hAnsi="Times New Roman" w:cs="Times New Roman"/>
                <w:b w:val="0"/>
                <w:sz w:val="20"/>
                <w:szCs w:val="20"/>
              </w:rPr>
              <w:t>выпуклых</w:t>
            </w:r>
          </w:p>
        </w:tc>
        <w:tc>
          <w:tcPr>
            <w:tcW w:w="778" w:type="pct"/>
            <w:tcBorders>
              <w:top w:val="nil"/>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500</w:t>
            </w:r>
          </w:p>
        </w:tc>
        <w:tc>
          <w:tcPr>
            <w:tcW w:w="1593" w:type="pct"/>
            <w:tcBorders>
              <w:top w:val="nil"/>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400</w:t>
            </w:r>
          </w:p>
        </w:tc>
      </w:tr>
      <w:tr w:rsidR="00DD0104" w:rsidRPr="00DD0104" w:rsidTr="00863CFA">
        <w:tc>
          <w:tcPr>
            <w:tcW w:w="2629" w:type="pct"/>
            <w:tcBorders>
              <w:top w:val="nil"/>
            </w:tcBorders>
          </w:tcPr>
          <w:p w:rsidR="00DD0104" w:rsidRPr="00DD0104" w:rsidRDefault="00DD0104" w:rsidP="00863CFA">
            <w:pPr>
              <w:autoSpaceDE w:val="0"/>
              <w:autoSpaceDN w:val="0"/>
              <w:adjustRightInd w:val="0"/>
              <w:spacing w:line="240" w:lineRule="auto"/>
              <w:ind w:left="284"/>
              <w:rPr>
                <w:rFonts w:ascii="Times New Roman" w:hAnsi="Times New Roman" w:cs="Times New Roman"/>
                <w:b w:val="0"/>
                <w:sz w:val="20"/>
                <w:szCs w:val="20"/>
              </w:rPr>
            </w:pPr>
            <w:r w:rsidRPr="00DD0104">
              <w:rPr>
                <w:rFonts w:ascii="Times New Roman" w:hAnsi="Times New Roman" w:cs="Times New Roman"/>
                <w:b w:val="0"/>
                <w:sz w:val="20"/>
                <w:szCs w:val="20"/>
              </w:rPr>
              <w:t>вогнутых</w:t>
            </w:r>
          </w:p>
        </w:tc>
        <w:tc>
          <w:tcPr>
            <w:tcW w:w="778" w:type="pct"/>
            <w:tcBorders>
              <w:top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150</w:t>
            </w:r>
          </w:p>
        </w:tc>
        <w:tc>
          <w:tcPr>
            <w:tcW w:w="1593" w:type="pct"/>
            <w:tcBorders>
              <w:top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100</w:t>
            </w:r>
          </w:p>
        </w:tc>
      </w:tr>
      <w:tr w:rsidR="00DD0104" w:rsidRPr="00DD0104" w:rsidTr="00863CFA">
        <w:trPr>
          <w:trHeight w:val="95"/>
        </w:trPr>
        <w:tc>
          <w:tcPr>
            <w:tcW w:w="2629" w:type="pct"/>
          </w:tcPr>
          <w:p w:rsidR="00DD0104" w:rsidRPr="00DD0104" w:rsidRDefault="00DD0104" w:rsidP="00863CFA">
            <w:pPr>
              <w:autoSpaceDE w:val="0"/>
              <w:autoSpaceDN w:val="0"/>
              <w:adjustRightInd w:val="0"/>
              <w:spacing w:line="240" w:lineRule="auto"/>
              <w:ind w:left="57"/>
              <w:rPr>
                <w:rFonts w:ascii="Times New Roman" w:hAnsi="Times New Roman" w:cs="Times New Roman"/>
                <w:b w:val="0"/>
                <w:sz w:val="20"/>
                <w:szCs w:val="20"/>
              </w:rPr>
            </w:pPr>
            <w:r w:rsidRPr="00DD0104">
              <w:rPr>
                <w:rFonts w:ascii="Times New Roman" w:hAnsi="Times New Roman" w:cs="Times New Roman"/>
                <w:b w:val="0"/>
                <w:sz w:val="20"/>
                <w:szCs w:val="20"/>
              </w:rPr>
              <w:t>Наибольший продольный уклон, %о</w:t>
            </w:r>
          </w:p>
        </w:tc>
        <w:tc>
          <w:tcPr>
            <w:tcW w:w="778" w:type="pct"/>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60</w:t>
            </w:r>
          </w:p>
        </w:tc>
        <w:tc>
          <w:tcPr>
            <w:tcW w:w="1593" w:type="pct"/>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70</w:t>
            </w:r>
          </w:p>
        </w:tc>
      </w:tr>
      <w:tr w:rsidR="00DD0104" w:rsidRPr="00DD0104" w:rsidTr="00863CFA">
        <w:tc>
          <w:tcPr>
            <w:tcW w:w="2629" w:type="pct"/>
          </w:tcPr>
          <w:p w:rsidR="00DD0104" w:rsidRPr="00DD0104" w:rsidRDefault="00DD0104" w:rsidP="00863CFA">
            <w:pPr>
              <w:autoSpaceDE w:val="0"/>
              <w:autoSpaceDN w:val="0"/>
              <w:adjustRightInd w:val="0"/>
              <w:spacing w:line="240" w:lineRule="auto"/>
              <w:ind w:left="57"/>
              <w:rPr>
                <w:rFonts w:ascii="Times New Roman" w:hAnsi="Times New Roman" w:cs="Times New Roman"/>
                <w:b w:val="0"/>
                <w:sz w:val="20"/>
                <w:szCs w:val="20"/>
              </w:rPr>
            </w:pPr>
            <w:r w:rsidRPr="00DD0104">
              <w:rPr>
                <w:rFonts w:ascii="Times New Roman" w:hAnsi="Times New Roman" w:cs="Times New Roman"/>
                <w:b w:val="0"/>
                <w:sz w:val="20"/>
                <w:szCs w:val="20"/>
              </w:rPr>
              <w:t>Поперечный уклон проезжей части, %о</w:t>
            </w:r>
          </w:p>
        </w:tc>
        <w:tc>
          <w:tcPr>
            <w:tcW w:w="778" w:type="pct"/>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20</w:t>
            </w:r>
          </w:p>
        </w:tc>
        <w:tc>
          <w:tcPr>
            <w:tcW w:w="1593" w:type="pct"/>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20</w:t>
            </w:r>
          </w:p>
        </w:tc>
      </w:tr>
      <w:tr w:rsidR="00DD0104" w:rsidRPr="00DD0104" w:rsidTr="00863CFA">
        <w:tc>
          <w:tcPr>
            <w:tcW w:w="2629" w:type="pct"/>
            <w:tcBorders>
              <w:bottom w:val="nil"/>
            </w:tcBorders>
          </w:tcPr>
          <w:p w:rsidR="00DD0104" w:rsidRPr="00DD0104" w:rsidRDefault="00DD0104" w:rsidP="00863CFA">
            <w:pPr>
              <w:autoSpaceDE w:val="0"/>
              <w:autoSpaceDN w:val="0"/>
              <w:adjustRightInd w:val="0"/>
              <w:spacing w:line="240" w:lineRule="auto"/>
              <w:ind w:left="57"/>
              <w:rPr>
                <w:rFonts w:ascii="Times New Roman" w:hAnsi="Times New Roman" w:cs="Times New Roman"/>
                <w:b w:val="0"/>
                <w:sz w:val="20"/>
                <w:szCs w:val="20"/>
              </w:rPr>
            </w:pPr>
            <w:r w:rsidRPr="00DD0104">
              <w:rPr>
                <w:rFonts w:ascii="Times New Roman" w:hAnsi="Times New Roman" w:cs="Times New Roman"/>
                <w:b w:val="0"/>
                <w:sz w:val="20"/>
                <w:szCs w:val="20"/>
              </w:rPr>
              <w:t>Уклон виража, %о, при радиусе:</w:t>
            </w:r>
          </w:p>
        </w:tc>
        <w:tc>
          <w:tcPr>
            <w:tcW w:w="778" w:type="pct"/>
            <w:tcBorders>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p>
        </w:tc>
        <w:tc>
          <w:tcPr>
            <w:tcW w:w="1593" w:type="pct"/>
            <w:tcBorders>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p>
        </w:tc>
      </w:tr>
      <w:tr w:rsidR="00DD0104" w:rsidRPr="00DD0104" w:rsidTr="00863CFA">
        <w:tc>
          <w:tcPr>
            <w:tcW w:w="2629" w:type="pct"/>
            <w:tcBorders>
              <w:top w:val="nil"/>
              <w:bottom w:val="nil"/>
            </w:tcBorders>
          </w:tcPr>
          <w:p w:rsidR="00DD0104" w:rsidRPr="00DD0104" w:rsidRDefault="00DD0104" w:rsidP="00863CFA">
            <w:pPr>
              <w:autoSpaceDE w:val="0"/>
              <w:autoSpaceDN w:val="0"/>
              <w:adjustRightInd w:val="0"/>
              <w:spacing w:line="240" w:lineRule="auto"/>
              <w:ind w:left="284"/>
              <w:rPr>
                <w:rFonts w:ascii="Times New Roman" w:hAnsi="Times New Roman" w:cs="Times New Roman"/>
                <w:b w:val="0"/>
                <w:sz w:val="20"/>
                <w:szCs w:val="20"/>
              </w:rPr>
            </w:pPr>
            <w:r w:rsidRPr="00DD0104">
              <w:rPr>
                <w:rFonts w:ascii="Times New Roman" w:hAnsi="Times New Roman" w:cs="Times New Roman"/>
                <w:b w:val="0"/>
                <w:sz w:val="20"/>
                <w:szCs w:val="20"/>
              </w:rPr>
              <w:t xml:space="preserve">10 - </w:t>
            </w:r>
            <w:smartTag w:uri="urn:schemas-microsoft-com:office:smarttags" w:element="metricconverter">
              <w:smartTagPr>
                <w:attr w:name="ProductID" w:val="20 м"/>
              </w:smartTagPr>
              <w:r w:rsidRPr="00DD0104">
                <w:rPr>
                  <w:rFonts w:ascii="Times New Roman" w:hAnsi="Times New Roman" w:cs="Times New Roman"/>
                  <w:b w:val="0"/>
                  <w:sz w:val="20"/>
                  <w:szCs w:val="20"/>
                </w:rPr>
                <w:t>20 м</w:t>
              </w:r>
            </w:smartTag>
          </w:p>
        </w:tc>
        <w:tc>
          <w:tcPr>
            <w:tcW w:w="778" w:type="pct"/>
            <w:tcBorders>
              <w:top w:val="nil"/>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более 40</w:t>
            </w:r>
          </w:p>
        </w:tc>
        <w:tc>
          <w:tcPr>
            <w:tcW w:w="1593" w:type="pct"/>
            <w:tcBorders>
              <w:top w:val="nil"/>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30</w:t>
            </w:r>
          </w:p>
        </w:tc>
      </w:tr>
      <w:tr w:rsidR="00DD0104" w:rsidRPr="00DD0104" w:rsidTr="00863CFA">
        <w:tc>
          <w:tcPr>
            <w:tcW w:w="2629" w:type="pct"/>
            <w:tcBorders>
              <w:top w:val="nil"/>
              <w:bottom w:val="nil"/>
            </w:tcBorders>
          </w:tcPr>
          <w:p w:rsidR="00DD0104" w:rsidRPr="00DD0104" w:rsidRDefault="00DD0104" w:rsidP="00863CFA">
            <w:pPr>
              <w:autoSpaceDE w:val="0"/>
              <w:autoSpaceDN w:val="0"/>
              <w:adjustRightInd w:val="0"/>
              <w:spacing w:line="240" w:lineRule="auto"/>
              <w:ind w:left="284"/>
              <w:rPr>
                <w:rFonts w:ascii="Times New Roman" w:hAnsi="Times New Roman" w:cs="Times New Roman"/>
                <w:b w:val="0"/>
                <w:sz w:val="20"/>
                <w:szCs w:val="20"/>
              </w:rPr>
            </w:pPr>
            <w:r w:rsidRPr="00DD0104">
              <w:rPr>
                <w:rFonts w:ascii="Times New Roman" w:hAnsi="Times New Roman" w:cs="Times New Roman"/>
                <w:b w:val="0"/>
                <w:sz w:val="20"/>
                <w:szCs w:val="20"/>
              </w:rPr>
              <w:t xml:space="preserve">20 - </w:t>
            </w:r>
            <w:smartTag w:uri="urn:schemas-microsoft-com:office:smarttags" w:element="metricconverter">
              <w:smartTagPr>
                <w:attr w:name="ProductID" w:val="50 м"/>
              </w:smartTagPr>
              <w:r w:rsidRPr="00DD0104">
                <w:rPr>
                  <w:rFonts w:ascii="Times New Roman" w:hAnsi="Times New Roman" w:cs="Times New Roman"/>
                  <w:b w:val="0"/>
                  <w:sz w:val="20"/>
                  <w:szCs w:val="20"/>
                </w:rPr>
                <w:t>50 м</w:t>
              </w:r>
            </w:smartTag>
          </w:p>
        </w:tc>
        <w:tc>
          <w:tcPr>
            <w:tcW w:w="778" w:type="pct"/>
            <w:tcBorders>
              <w:top w:val="nil"/>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30</w:t>
            </w:r>
          </w:p>
        </w:tc>
        <w:tc>
          <w:tcPr>
            <w:tcW w:w="1593" w:type="pct"/>
            <w:tcBorders>
              <w:top w:val="nil"/>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20</w:t>
            </w:r>
          </w:p>
        </w:tc>
      </w:tr>
      <w:tr w:rsidR="00DD0104" w:rsidRPr="00DD0104" w:rsidTr="00863CFA">
        <w:tc>
          <w:tcPr>
            <w:tcW w:w="2629" w:type="pct"/>
            <w:tcBorders>
              <w:top w:val="nil"/>
            </w:tcBorders>
          </w:tcPr>
          <w:p w:rsidR="00DD0104" w:rsidRPr="00DD0104" w:rsidRDefault="00DD0104" w:rsidP="00863CFA">
            <w:pPr>
              <w:autoSpaceDE w:val="0"/>
              <w:autoSpaceDN w:val="0"/>
              <w:adjustRightInd w:val="0"/>
              <w:spacing w:line="240" w:lineRule="auto"/>
              <w:ind w:left="284"/>
              <w:rPr>
                <w:rFonts w:ascii="Times New Roman" w:hAnsi="Times New Roman" w:cs="Times New Roman"/>
                <w:b w:val="0"/>
                <w:sz w:val="20"/>
                <w:szCs w:val="20"/>
              </w:rPr>
            </w:pPr>
            <w:r w:rsidRPr="00DD0104">
              <w:rPr>
                <w:rFonts w:ascii="Times New Roman" w:hAnsi="Times New Roman" w:cs="Times New Roman"/>
                <w:b w:val="0"/>
                <w:sz w:val="20"/>
                <w:szCs w:val="20"/>
              </w:rPr>
              <w:t xml:space="preserve">50 - </w:t>
            </w:r>
            <w:smartTag w:uri="urn:schemas-microsoft-com:office:smarttags" w:element="metricconverter">
              <w:smartTagPr>
                <w:attr w:name="ProductID" w:val="100 м"/>
              </w:smartTagPr>
              <w:r w:rsidRPr="00DD0104">
                <w:rPr>
                  <w:rFonts w:ascii="Times New Roman" w:hAnsi="Times New Roman" w:cs="Times New Roman"/>
                  <w:b w:val="0"/>
                  <w:sz w:val="20"/>
                  <w:szCs w:val="20"/>
                </w:rPr>
                <w:t>100 м</w:t>
              </w:r>
            </w:smartTag>
          </w:p>
        </w:tc>
        <w:tc>
          <w:tcPr>
            <w:tcW w:w="778" w:type="pct"/>
            <w:tcBorders>
              <w:top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20</w:t>
            </w:r>
          </w:p>
        </w:tc>
        <w:tc>
          <w:tcPr>
            <w:tcW w:w="1593" w:type="pct"/>
            <w:tcBorders>
              <w:top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15 - 20</w:t>
            </w:r>
          </w:p>
        </w:tc>
      </w:tr>
      <w:tr w:rsidR="00DD0104" w:rsidRPr="00DD0104" w:rsidTr="00863CFA">
        <w:trPr>
          <w:trHeight w:val="170"/>
        </w:trPr>
        <w:tc>
          <w:tcPr>
            <w:tcW w:w="2629" w:type="pct"/>
          </w:tcPr>
          <w:p w:rsidR="00DD0104" w:rsidRPr="00DD0104" w:rsidRDefault="00DD0104" w:rsidP="00863CFA">
            <w:pPr>
              <w:autoSpaceDE w:val="0"/>
              <w:autoSpaceDN w:val="0"/>
              <w:adjustRightInd w:val="0"/>
              <w:spacing w:line="240" w:lineRule="auto"/>
              <w:ind w:left="57"/>
              <w:rPr>
                <w:rFonts w:ascii="Times New Roman" w:hAnsi="Times New Roman" w:cs="Times New Roman"/>
                <w:b w:val="0"/>
                <w:sz w:val="20"/>
                <w:szCs w:val="20"/>
              </w:rPr>
            </w:pPr>
            <w:r w:rsidRPr="00DD0104">
              <w:rPr>
                <w:rFonts w:ascii="Times New Roman" w:hAnsi="Times New Roman" w:cs="Times New Roman"/>
                <w:b w:val="0"/>
                <w:sz w:val="20"/>
                <w:szCs w:val="20"/>
              </w:rPr>
              <w:t>Габарит по высоте, м</w:t>
            </w:r>
          </w:p>
        </w:tc>
        <w:tc>
          <w:tcPr>
            <w:tcW w:w="778" w:type="pct"/>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2,50</w:t>
            </w:r>
          </w:p>
        </w:tc>
        <w:tc>
          <w:tcPr>
            <w:tcW w:w="1593" w:type="pct"/>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2,25</w:t>
            </w:r>
          </w:p>
        </w:tc>
      </w:tr>
      <w:tr w:rsidR="00DD0104" w:rsidRPr="00DD0104" w:rsidTr="00863CFA">
        <w:trPr>
          <w:trHeight w:val="170"/>
        </w:trPr>
        <w:tc>
          <w:tcPr>
            <w:tcW w:w="2629" w:type="pct"/>
          </w:tcPr>
          <w:p w:rsidR="00DD0104" w:rsidRPr="00DD0104" w:rsidRDefault="00DD0104" w:rsidP="00863CFA">
            <w:pPr>
              <w:autoSpaceDE w:val="0"/>
              <w:autoSpaceDN w:val="0"/>
              <w:adjustRightInd w:val="0"/>
              <w:spacing w:line="240" w:lineRule="auto"/>
              <w:ind w:left="57"/>
              <w:rPr>
                <w:rFonts w:ascii="Times New Roman" w:hAnsi="Times New Roman" w:cs="Times New Roman"/>
                <w:b w:val="0"/>
                <w:sz w:val="20"/>
                <w:szCs w:val="20"/>
              </w:rPr>
            </w:pPr>
            <w:r w:rsidRPr="00DD0104">
              <w:rPr>
                <w:rFonts w:ascii="Times New Roman" w:hAnsi="Times New Roman" w:cs="Times New Roman"/>
                <w:b w:val="0"/>
                <w:sz w:val="20"/>
                <w:szCs w:val="20"/>
              </w:rPr>
              <w:t>Минимальное расстояние до бокового препятствия, м</w:t>
            </w:r>
          </w:p>
        </w:tc>
        <w:tc>
          <w:tcPr>
            <w:tcW w:w="778" w:type="pct"/>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0,50</w:t>
            </w:r>
          </w:p>
        </w:tc>
        <w:tc>
          <w:tcPr>
            <w:tcW w:w="1593" w:type="pct"/>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0,50</w:t>
            </w:r>
          </w:p>
        </w:tc>
      </w:tr>
    </w:tbl>
    <w:p w:rsidR="00DD0104" w:rsidRPr="00DD0104" w:rsidRDefault="00DD0104" w:rsidP="00DD0104">
      <w:pPr>
        <w:autoSpaceDE w:val="0"/>
        <w:autoSpaceDN w:val="0"/>
        <w:adjustRightInd w:val="0"/>
        <w:spacing w:line="240" w:lineRule="auto"/>
        <w:ind w:firstLine="709"/>
        <w:rPr>
          <w:rFonts w:ascii="Times New Roman" w:hAnsi="Times New Roman" w:cs="Times New Roman"/>
          <w:b w:val="0"/>
          <w:sz w:val="20"/>
          <w:szCs w:val="20"/>
        </w:rPr>
      </w:pPr>
      <w:r w:rsidRPr="00DD0104">
        <w:rPr>
          <w:rFonts w:ascii="Times New Roman" w:hAnsi="Times New Roman" w:cs="Times New Roman"/>
          <w:b w:val="0"/>
          <w:sz w:val="20"/>
          <w:szCs w:val="20"/>
          <w:vertAlign w:val="superscript"/>
        </w:rPr>
        <w:t>1</w:t>
      </w:r>
      <w:r w:rsidRPr="00DD0104">
        <w:rPr>
          <w:rFonts w:ascii="Times New Roman" w:hAnsi="Times New Roman" w:cs="Times New Roman"/>
          <w:b w:val="0"/>
          <w:sz w:val="20"/>
          <w:szCs w:val="20"/>
        </w:rPr>
        <w:t xml:space="preserve"> Ширина пешеходной дорожки </w:t>
      </w:r>
      <w:smartTag w:uri="urn:schemas-microsoft-com:office:smarttags" w:element="metricconverter">
        <w:smartTagPr>
          <w:attr w:name="ProductID" w:val="1,5 м"/>
        </w:smartTagPr>
        <w:r w:rsidRPr="00DD0104">
          <w:rPr>
            <w:rFonts w:ascii="Times New Roman" w:hAnsi="Times New Roman" w:cs="Times New Roman"/>
            <w:b w:val="0"/>
            <w:sz w:val="20"/>
            <w:szCs w:val="20"/>
          </w:rPr>
          <w:t>1,5 м</w:t>
        </w:r>
      </w:smartTag>
      <w:r w:rsidRPr="00DD0104">
        <w:rPr>
          <w:rFonts w:ascii="Times New Roman" w:hAnsi="Times New Roman" w:cs="Times New Roman"/>
          <w:b w:val="0"/>
          <w:sz w:val="20"/>
          <w:szCs w:val="20"/>
        </w:rPr>
        <w:t xml:space="preserve">, велосипедной </w:t>
      </w:r>
      <w:smartTag w:uri="urn:schemas-microsoft-com:office:smarttags" w:element="metricconverter">
        <w:smartTagPr>
          <w:attr w:name="ProductID" w:val="2,5 м"/>
        </w:smartTagPr>
        <w:r w:rsidRPr="00DD0104">
          <w:rPr>
            <w:rFonts w:ascii="Times New Roman" w:hAnsi="Times New Roman" w:cs="Times New Roman"/>
            <w:b w:val="0"/>
            <w:sz w:val="20"/>
            <w:szCs w:val="20"/>
          </w:rPr>
          <w:t>2,5 м</w:t>
        </w:r>
      </w:smartTag>
      <w:r w:rsidRPr="00DD0104">
        <w:rPr>
          <w:rFonts w:ascii="Times New Roman" w:hAnsi="Times New Roman" w:cs="Times New Roman"/>
          <w:b w:val="0"/>
          <w:sz w:val="20"/>
          <w:szCs w:val="20"/>
        </w:rPr>
        <w:t>.</w:t>
      </w:r>
    </w:p>
    <w:p w:rsidR="00DD0104" w:rsidRPr="00DD0104" w:rsidRDefault="00DD0104" w:rsidP="00DD0104">
      <w:pPr>
        <w:autoSpaceDE w:val="0"/>
        <w:autoSpaceDN w:val="0"/>
        <w:adjustRightInd w:val="0"/>
        <w:spacing w:line="240" w:lineRule="auto"/>
        <w:ind w:firstLine="709"/>
        <w:rPr>
          <w:rFonts w:ascii="Times New Roman" w:hAnsi="Times New Roman" w:cs="Times New Roman"/>
          <w:b w:val="0"/>
          <w:sz w:val="20"/>
          <w:szCs w:val="20"/>
        </w:rPr>
      </w:pPr>
      <w:r w:rsidRPr="00DD0104">
        <w:rPr>
          <w:rFonts w:ascii="Times New Roman" w:hAnsi="Times New Roman" w:cs="Times New Roman"/>
          <w:b w:val="0"/>
          <w:sz w:val="20"/>
          <w:szCs w:val="20"/>
          <w:vertAlign w:val="superscript"/>
        </w:rPr>
        <w:t>2</w:t>
      </w:r>
      <w:r w:rsidRPr="00DD0104">
        <w:rPr>
          <w:rFonts w:ascii="Times New Roman" w:hAnsi="Times New Roman" w:cs="Times New Roman"/>
          <w:b w:val="0"/>
          <w:sz w:val="20"/>
          <w:szCs w:val="20"/>
        </w:rPr>
        <w:t xml:space="preserve"> Ширина пешеходной дорожки </w:t>
      </w:r>
      <w:smartTag w:uri="urn:schemas-microsoft-com:office:smarttags" w:element="metricconverter">
        <w:smartTagPr>
          <w:attr w:name="ProductID" w:val="1,5 м"/>
        </w:smartTagPr>
        <w:r w:rsidRPr="00DD0104">
          <w:rPr>
            <w:rFonts w:ascii="Times New Roman" w:hAnsi="Times New Roman" w:cs="Times New Roman"/>
            <w:b w:val="0"/>
            <w:sz w:val="20"/>
            <w:szCs w:val="20"/>
          </w:rPr>
          <w:t>1,5 м</w:t>
        </w:r>
      </w:smartTag>
      <w:r w:rsidRPr="00DD0104">
        <w:rPr>
          <w:rFonts w:ascii="Times New Roman" w:hAnsi="Times New Roman" w:cs="Times New Roman"/>
          <w:b w:val="0"/>
          <w:sz w:val="20"/>
          <w:szCs w:val="20"/>
        </w:rPr>
        <w:t xml:space="preserve">, велосипедной </w:t>
      </w:r>
      <w:smartTag w:uri="urn:schemas-microsoft-com:office:smarttags" w:element="metricconverter">
        <w:smartTagPr>
          <w:attr w:name="ProductID" w:val="1,75 м"/>
        </w:smartTagPr>
        <w:r w:rsidRPr="00DD0104">
          <w:rPr>
            <w:rFonts w:ascii="Times New Roman" w:hAnsi="Times New Roman" w:cs="Times New Roman"/>
            <w:b w:val="0"/>
            <w:sz w:val="20"/>
            <w:szCs w:val="20"/>
          </w:rPr>
          <w:t>1,75 м</w:t>
        </w:r>
      </w:smartTag>
      <w:r w:rsidRPr="00DD0104">
        <w:rPr>
          <w:rFonts w:ascii="Times New Roman" w:hAnsi="Times New Roman" w:cs="Times New Roman"/>
          <w:b w:val="0"/>
          <w:sz w:val="20"/>
          <w:szCs w:val="20"/>
        </w:rPr>
        <w:t>.</w:t>
      </w:r>
    </w:p>
    <w:p w:rsidR="00DD0104" w:rsidRPr="00DD0104" w:rsidRDefault="00DD0104" w:rsidP="00DD0104">
      <w:pPr>
        <w:autoSpaceDE w:val="0"/>
        <w:autoSpaceDN w:val="0"/>
        <w:adjustRightInd w:val="0"/>
        <w:spacing w:line="240" w:lineRule="auto"/>
        <w:ind w:firstLine="709"/>
        <w:rPr>
          <w:rFonts w:ascii="Times New Roman" w:hAnsi="Times New Roman" w:cs="Times New Roman"/>
          <w:b w:val="0"/>
          <w:sz w:val="20"/>
          <w:szCs w:val="20"/>
        </w:rPr>
      </w:pPr>
      <w:r w:rsidRPr="00DD0104">
        <w:rPr>
          <w:rFonts w:ascii="Times New Roman" w:hAnsi="Times New Roman" w:cs="Times New Roman"/>
          <w:b w:val="0"/>
          <w:sz w:val="20"/>
          <w:szCs w:val="20"/>
          <w:vertAlign w:val="superscript"/>
        </w:rPr>
        <w:t>3</w:t>
      </w:r>
      <w:r w:rsidRPr="00DD0104">
        <w:rPr>
          <w:rFonts w:ascii="Times New Roman" w:hAnsi="Times New Roman" w:cs="Times New Roman"/>
          <w:b w:val="0"/>
          <w:sz w:val="20"/>
          <w:szCs w:val="20"/>
        </w:rPr>
        <w:t xml:space="preserve"> При интенсивности движения не более 30 вел./ч и 15 пеш./ч.</w:t>
      </w:r>
    </w:p>
    <w:p w:rsidR="00DD0104" w:rsidRPr="00DD0104" w:rsidRDefault="00DD0104" w:rsidP="00DD0104">
      <w:pPr>
        <w:pStyle w:val="S0"/>
        <w:widowControl w:val="0"/>
        <w:spacing w:line="240" w:lineRule="auto"/>
        <w:rPr>
          <w:rFonts w:ascii="Times New Roman" w:hAnsi="Times New Roman" w:cs="Times New Roman"/>
          <w:spacing w:val="-2"/>
          <w:sz w:val="20"/>
          <w:szCs w:val="20"/>
        </w:rPr>
      </w:pPr>
      <w:r w:rsidRPr="00DD0104">
        <w:rPr>
          <w:rFonts w:ascii="Times New Roman" w:hAnsi="Times New Roman" w:cs="Times New Roman"/>
          <w:sz w:val="20"/>
          <w:szCs w:val="20"/>
          <w:vertAlign w:val="superscript"/>
        </w:rPr>
        <w:t>4</w:t>
      </w:r>
      <w:r w:rsidRPr="00DD0104">
        <w:rPr>
          <w:rFonts w:ascii="Times New Roman" w:hAnsi="Times New Roman" w:cs="Times New Roman"/>
          <w:sz w:val="20"/>
          <w:szCs w:val="20"/>
        </w:rPr>
        <w:t xml:space="preserve"> При интенсивности движения не более 30 вел./ч и 50 пеш./ч.</w:t>
      </w:r>
    </w:p>
    <w:p w:rsidR="00DD0104" w:rsidRDefault="00DD0104" w:rsidP="00DD0104">
      <w:pPr>
        <w:pStyle w:val="S0"/>
        <w:widowControl w:val="0"/>
        <w:spacing w:line="240" w:lineRule="auto"/>
        <w:rPr>
          <w:rFonts w:ascii="Times New Roman" w:hAnsi="Times New Roman" w:cs="Times New Roman"/>
          <w:spacing w:val="-2"/>
        </w:rPr>
      </w:pPr>
    </w:p>
    <w:p w:rsidR="00DD0104" w:rsidRPr="00863CFA" w:rsidRDefault="00DD0104" w:rsidP="00DD0104">
      <w:pPr>
        <w:pStyle w:val="4"/>
        <w:rPr>
          <w:rFonts w:ascii="Times New Roman" w:hAnsi="Times New Roman" w:cs="Times New Roman"/>
          <w:b/>
          <w:i w:val="0"/>
          <w:color w:val="auto"/>
          <w:sz w:val="24"/>
          <w:szCs w:val="24"/>
        </w:rPr>
      </w:pPr>
      <w:bookmarkStart w:id="71" w:name="_Toc501880128"/>
      <w:bookmarkStart w:id="72" w:name="_Toc501972399"/>
      <w:bookmarkStart w:id="73" w:name="_Toc525558335"/>
      <w:bookmarkStart w:id="74" w:name="_Toc529448841"/>
      <w:bookmarkStart w:id="75" w:name="_Toc529782510"/>
      <w:r w:rsidRPr="00863CFA">
        <w:rPr>
          <w:rFonts w:ascii="Times New Roman" w:hAnsi="Times New Roman" w:cs="Times New Roman"/>
          <w:b/>
          <w:i w:val="0"/>
          <w:color w:val="auto"/>
          <w:sz w:val="24"/>
          <w:szCs w:val="24"/>
        </w:rPr>
        <w:t>1.2.3. Объекты дорожного сервиса</w:t>
      </w:r>
      <w:bookmarkEnd w:id="71"/>
      <w:bookmarkEnd w:id="72"/>
      <w:bookmarkEnd w:id="73"/>
      <w:bookmarkEnd w:id="74"/>
      <w:bookmarkEnd w:id="75"/>
    </w:p>
    <w:p w:rsidR="00DD0104" w:rsidRPr="002C1989" w:rsidRDefault="00DD0104" w:rsidP="00DD0104">
      <w:pPr>
        <w:pStyle w:val="S0"/>
        <w:widowControl w:val="0"/>
        <w:spacing w:line="240" w:lineRule="auto"/>
        <w:rPr>
          <w:rFonts w:ascii="Times New Roman" w:hAnsi="Times New Roman" w:cs="Times New Roman"/>
          <w:spacing w:val="-2"/>
        </w:rPr>
      </w:pPr>
    </w:p>
    <w:p w:rsidR="00DD0104" w:rsidRPr="002C1989" w:rsidRDefault="00DD0104" w:rsidP="00DD0104">
      <w:pPr>
        <w:pStyle w:val="S0"/>
        <w:widowControl w:val="0"/>
        <w:spacing w:line="240" w:lineRule="auto"/>
        <w:rPr>
          <w:rFonts w:ascii="Times New Roman" w:hAnsi="Times New Roman" w:cs="Times New Roman"/>
          <w:spacing w:val="-2"/>
        </w:rPr>
      </w:pPr>
      <w:r>
        <w:rPr>
          <w:rFonts w:ascii="Times New Roman" w:hAnsi="Times New Roman" w:cs="Times New Roman"/>
          <w:spacing w:val="-2"/>
        </w:rPr>
        <w:t>1.2.3</w:t>
      </w:r>
      <w:r w:rsidRPr="002C1989">
        <w:rPr>
          <w:rFonts w:ascii="Times New Roman" w:hAnsi="Times New Roman" w:cs="Times New Roman"/>
          <w:spacing w:val="-2"/>
        </w:rPr>
        <w:t>.</w:t>
      </w:r>
      <w:r w:rsidR="00842513">
        <w:rPr>
          <w:rFonts w:ascii="Times New Roman" w:hAnsi="Times New Roman" w:cs="Times New Roman"/>
          <w:spacing w:val="-2"/>
        </w:rPr>
        <w:t>1</w:t>
      </w:r>
      <w:r w:rsidRPr="002C1989">
        <w:rPr>
          <w:rFonts w:ascii="Times New Roman" w:hAnsi="Times New Roman" w:cs="Times New Roman"/>
          <w:spacing w:val="-2"/>
        </w:rPr>
        <w:t>. При проектировании автомобильных дорог предусматриваются предприятия и сооружения, обеспечивающие полное обслуживание автомобильного движения (далее объекты сервиса) по дороге, создающие удобства проезжающим, способствующие повыш</w:t>
      </w:r>
      <w:r w:rsidRPr="002C1989">
        <w:rPr>
          <w:rFonts w:ascii="Times New Roman" w:hAnsi="Times New Roman" w:cs="Times New Roman"/>
          <w:spacing w:val="-2"/>
        </w:rPr>
        <w:t>е</w:t>
      </w:r>
      <w:r w:rsidRPr="002C1989">
        <w:rPr>
          <w:rFonts w:ascii="Times New Roman" w:hAnsi="Times New Roman" w:cs="Times New Roman"/>
          <w:spacing w:val="-2"/>
        </w:rPr>
        <w:t>нию безопасности движения и эффективности работы автомобильного транспорта.</w:t>
      </w:r>
    </w:p>
    <w:p w:rsidR="00DD0104" w:rsidRDefault="00DD0104" w:rsidP="00DD0104">
      <w:pPr>
        <w:pStyle w:val="S0"/>
        <w:widowControl w:val="0"/>
        <w:spacing w:line="240" w:lineRule="auto"/>
        <w:rPr>
          <w:rFonts w:ascii="Times New Roman" w:hAnsi="Times New Roman" w:cs="Times New Roman"/>
        </w:rPr>
      </w:pPr>
      <w:r>
        <w:rPr>
          <w:rFonts w:ascii="Times New Roman" w:hAnsi="Times New Roman" w:cs="Times New Roman"/>
        </w:rPr>
        <w:t>1.2.3</w:t>
      </w:r>
      <w:r w:rsidRPr="002C1989">
        <w:rPr>
          <w:rFonts w:ascii="Times New Roman" w:hAnsi="Times New Roman" w:cs="Times New Roman"/>
        </w:rPr>
        <w:t>.</w:t>
      </w:r>
      <w:r w:rsidR="00842513">
        <w:rPr>
          <w:rFonts w:ascii="Times New Roman" w:hAnsi="Times New Roman" w:cs="Times New Roman"/>
        </w:rPr>
        <w:t>2</w:t>
      </w:r>
      <w:r w:rsidRPr="002C1989">
        <w:rPr>
          <w:rFonts w:ascii="Times New Roman" w:hAnsi="Times New Roman" w:cs="Times New Roman"/>
        </w:rPr>
        <w:t>. Размещение объектов дорожного сервиса в границах полосы отвода авт</w:t>
      </w:r>
      <w:r w:rsidRPr="002C1989">
        <w:rPr>
          <w:rFonts w:ascii="Times New Roman" w:hAnsi="Times New Roman" w:cs="Times New Roman"/>
        </w:rPr>
        <w:t>о</w:t>
      </w:r>
      <w:r w:rsidRPr="002C1989">
        <w:rPr>
          <w:rFonts w:ascii="Times New Roman" w:hAnsi="Times New Roman" w:cs="Times New Roman"/>
        </w:rPr>
        <w:t>мобильной дороги необходимо осуществлять в соответствии с документацией по план</w:t>
      </w:r>
      <w:r w:rsidRPr="002C1989">
        <w:rPr>
          <w:rFonts w:ascii="Times New Roman" w:hAnsi="Times New Roman" w:cs="Times New Roman"/>
        </w:rPr>
        <w:t>и</w:t>
      </w:r>
      <w:r w:rsidRPr="002C1989">
        <w:rPr>
          <w:rFonts w:ascii="Times New Roman" w:hAnsi="Times New Roman" w:cs="Times New Roman"/>
        </w:rPr>
        <w:t xml:space="preserve">ровке территории и требованиями технических регламентов. </w:t>
      </w:r>
    </w:p>
    <w:p w:rsidR="00DD0104" w:rsidRPr="00E21DA1" w:rsidRDefault="00DD0104" w:rsidP="00DD0104">
      <w:pPr>
        <w:pStyle w:val="S0"/>
        <w:widowControl w:val="0"/>
        <w:spacing w:line="240" w:lineRule="auto"/>
        <w:rPr>
          <w:rFonts w:ascii="Times New Roman" w:hAnsi="Times New Roman" w:cs="Times New Roman"/>
        </w:rPr>
      </w:pPr>
      <w:r w:rsidRPr="00E21DA1">
        <w:rPr>
          <w:rFonts w:ascii="Times New Roman" w:hAnsi="Times New Roman" w:cs="Times New Roman"/>
        </w:rPr>
        <w:t>Размещение объектов дорожного сервиса в границах придорожных полос автом</w:t>
      </w:r>
      <w:r w:rsidRPr="00E21DA1">
        <w:rPr>
          <w:rFonts w:ascii="Times New Roman" w:hAnsi="Times New Roman" w:cs="Times New Roman"/>
        </w:rPr>
        <w:t>о</w:t>
      </w:r>
      <w:r w:rsidRPr="00E21DA1">
        <w:rPr>
          <w:rFonts w:ascii="Times New Roman" w:hAnsi="Times New Roman" w:cs="Times New Roman"/>
        </w:rPr>
        <w:t>бильной дороги должно осуществляться при наличии письменного согласия владельца автомобильной дороги.</w:t>
      </w:r>
    </w:p>
    <w:p w:rsidR="00DD0104" w:rsidRPr="002C1989" w:rsidRDefault="00DD0104" w:rsidP="00DD0104">
      <w:pPr>
        <w:pStyle w:val="S0"/>
        <w:widowControl w:val="0"/>
        <w:spacing w:line="240" w:lineRule="auto"/>
        <w:rPr>
          <w:rFonts w:ascii="Times New Roman" w:hAnsi="Times New Roman" w:cs="Times New Roman"/>
          <w:spacing w:val="-2"/>
        </w:rPr>
      </w:pPr>
      <w:r w:rsidRPr="002C1989">
        <w:rPr>
          <w:rFonts w:ascii="Times New Roman" w:hAnsi="Times New Roman" w:cs="Times New Roman"/>
          <w:spacing w:val="-2"/>
        </w:rPr>
        <w:t>Обеспечение автомобильной дороги объектами дорожного сервиса не должно уху</w:t>
      </w:r>
      <w:r w:rsidRPr="002C1989">
        <w:rPr>
          <w:rFonts w:ascii="Times New Roman" w:hAnsi="Times New Roman" w:cs="Times New Roman"/>
          <w:spacing w:val="-2"/>
        </w:rPr>
        <w:t>д</w:t>
      </w:r>
      <w:r w:rsidRPr="002C1989">
        <w:rPr>
          <w:rFonts w:ascii="Times New Roman" w:hAnsi="Times New Roman" w:cs="Times New Roman"/>
          <w:spacing w:val="-2"/>
        </w:rPr>
        <w:t>шать видимость на дороге, другие условия безопасности дорожного движения, а также у</w:t>
      </w:r>
      <w:r w:rsidRPr="002C1989">
        <w:rPr>
          <w:rFonts w:ascii="Times New Roman" w:hAnsi="Times New Roman" w:cs="Times New Roman"/>
          <w:spacing w:val="-2"/>
        </w:rPr>
        <w:t>с</w:t>
      </w:r>
      <w:r w:rsidRPr="002C1989">
        <w:rPr>
          <w:rFonts w:ascii="Times New Roman" w:hAnsi="Times New Roman" w:cs="Times New Roman"/>
          <w:spacing w:val="-2"/>
        </w:rPr>
        <w:t>ловия использования и содержания автомобильной дороги и расположенных на ней соор</w:t>
      </w:r>
      <w:r w:rsidRPr="002C1989">
        <w:rPr>
          <w:rFonts w:ascii="Times New Roman" w:hAnsi="Times New Roman" w:cs="Times New Roman"/>
          <w:spacing w:val="-2"/>
        </w:rPr>
        <w:t>у</w:t>
      </w:r>
      <w:r w:rsidRPr="002C1989">
        <w:rPr>
          <w:rFonts w:ascii="Times New Roman" w:hAnsi="Times New Roman" w:cs="Times New Roman"/>
          <w:spacing w:val="-2"/>
        </w:rPr>
        <w:lastRenderedPageBreak/>
        <w:t xml:space="preserve">жений и иных объектов. </w:t>
      </w:r>
    </w:p>
    <w:p w:rsidR="00DD0104" w:rsidRPr="002C1989" w:rsidRDefault="00DD0104" w:rsidP="00DD0104">
      <w:pPr>
        <w:pStyle w:val="S0"/>
        <w:widowControl w:val="0"/>
        <w:spacing w:line="240" w:lineRule="auto"/>
        <w:rPr>
          <w:rFonts w:ascii="Times New Roman" w:hAnsi="Times New Roman" w:cs="Times New Roman"/>
        </w:rPr>
      </w:pPr>
      <w:r>
        <w:rPr>
          <w:rFonts w:ascii="Times New Roman" w:hAnsi="Times New Roman" w:cs="Times New Roman"/>
        </w:rPr>
        <w:t>1.2.3</w:t>
      </w:r>
      <w:r w:rsidRPr="002C1989">
        <w:rPr>
          <w:rFonts w:ascii="Times New Roman" w:hAnsi="Times New Roman" w:cs="Times New Roman"/>
        </w:rPr>
        <w:t>.3. Объекты дорожного сервиса должны быть оборудованы стоянками и ме</w:t>
      </w:r>
      <w:r w:rsidRPr="002C1989">
        <w:rPr>
          <w:rFonts w:ascii="Times New Roman" w:hAnsi="Times New Roman" w:cs="Times New Roman"/>
        </w:rPr>
        <w:t>с</w:t>
      </w:r>
      <w:r w:rsidRPr="002C1989">
        <w:rPr>
          <w:rFonts w:ascii="Times New Roman" w:hAnsi="Times New Roman" w:cs="Times New Roman"/>
        </w:rPr>
        <w:t>тами остановки транспортных средств, а также подъездами, съездами и примыканиями в целях обеспечения доступа к ним с автомобильной дороги. При примыкании автомобил</w:t>
      </w:r>
      <w:r w:rsidRPr="002C1989">
        <w:rPr>
          <w:rFonts w:ascii="Times New Roman" w:hAnsi="Times New Roman" w:cs="Times New Roman"/>
        </w:rPr>
        <w:t>ь</w:t>
      </w:r>
      <w:r w:rsidRPr="002C1989">
        <w:rPr>
          <w:rFonts w:ascii="Times New Roman" w:hAnsi="Times New Roman" w:cs="Times New Roman"/>
        </w:rPr>
        <w:t>ной дороги к другой автомобильной дороге подъезды и съезды должны быть оборудованы переходно-скоростными полосами и обустроены элементами обустройства автомобильной дороги в целях обеспечения безопасности дорожного движения.</w:t>
      </w:r>
    </w:p>
    <w:p w:rsidR="00DD0104" w:rsidRPr="002C1989" w:rsidRDefault="00DD0104" w:rsidP="00DD0104">
      <w:pPr>
        <w:pStyle w:val="S0"/>
        <w:widowControl w:val="0"/>
        <w:spacing w:line="240" w:lineRule="auto"/>
        <w:rPr>
          <w:rFonts w:ascii="Times New Roman" w:hAnsi="Times New Roman" w:cs="Times New Roman"/>
        </w:rPr>
      </w:pPr>
      <w:r>
        <w:rPr>
          <w:rFonts w:ascii="Times New Roman" w:hAnsi="Times New Roman" w:cs="Times New Roman"/>
        </w:rPr>
        <w:t>1.2.3</w:t>
      </w:r>
      <w:r w:rsidRPr="002C1989">
        <w:rPr>
          <w:rFonts w:ascii="Times New Roman" w:hAnsi="Times New Roman" w:cs="Times New Roman"/>
        </w:rPr>
        <w:t>.</w:t>
      </w:r>
      <w:r w:rsidR="00842513">
        <w:rPr>
          <w:rFonts w:ascii="Times New Roman" w:hAnsi="Times New Roman" w:cs="Times New Roman"/>
        </w:rPr>
        <w:t>4</w:t>
      </w:r>
      <w:r w:rsidRPr="002C1989">
        <w:rPr>
          <w:rFonts w:ascii="Times New Roman" w:hAnsi="Times New Roman" w:cs="Times New Roman"/>
        </w:rPr>
        <w:t xml:space="preserve">. Объекты автосервиса по функциональному значению могут быть разделены на три группы обслуживания: </w:t>
      </w:r>
    </w:p>
    <w:p w:rsidR="00DD0104" w:rsidRPr="00D71510" w:rsidRDefault="00DD0104" w:rsidP="00DD0104">
      <w:pPr>
        <w:pStyle w:val="S"/>
        <w:widowControl w:val="0"/>
        <w:spacing w:line="240" w:lineRule="auto"/>
        <w:rPr>
          <w:rFonts w:ascii="Times New Roman" w:hAnsi="Times New Roman" w:cs="Times New Roman"/>
          <w:sz w:val="24"/>
          <w:szCs w:val="24"/>
        </w:rPr>
      </w:pPr>
      <w:r w:rsidRPr="00D71510">
        <w:rPr>
          <w:rFonts w:ascii="Times New Roman" w:hAnsi="Times New Roman" w:cs="Times New Roman"/>
          <w:sz w:val="24"/>
          <w:szCs w:val="24"/>
        </w:rPr>
        <w:t xml:space="preserve">- пассажирских перевозок; </w:t>
      </w:r>
    </w:p>
    <w:p w:rsidR="00DD0104" w:rsidRPr="00D71510" w:rsidRDefault="00DD0104" w:rsidP="00DD0104">
      <w:pPr>
        <w:pStyle w:val="S"/>
        <w:widowControl w:val="0"/>
        <w:spacing w:line="240" w:lineRule="auto"/>
        <w:rPr>
          <w:rFonts w:ascii="Times New Roman" w:hAnsi="Times New Roman" w:cs="Times New Roman"/>
          <w:sz w:val="24"/>
          <w:szCs w:val="24"/>
        </w:rPr>
      </w:pPr>
      <w:r w:rsidRPr="00D71510">
        <w:rPr>
          <w:rFonts w:ascii="Times New Roman" w:hAnsi="Times New Roman" w:cs="Times New Roman"/>
          <w:sz w:val="24"/>
          <w:szCs w:val="24"/>
        </w:rPr>
        <w:t xml:space="preserve">- подвижного состава; </w:t>
      </w:r>
    </w:p>
    <w:p w:rsidR="00DD0104" w:rsidRPr="00D71510" w:rsidRDefault="00DD0104" w:rsidP="00DD0104">
      <w:pPr>
        <w:pStyle w:val="S"/>
        <w:widowControl w:val="0"/>
        <w:spacing w:line="240" w:lineRule="auto"/>
        <w:rPr>
          <w:rFonts w:ascii="Times New Roman" w:hAnsi="Times New Roman" w:cs="Times New Roman"/>
          <w:sz w:val="24"/>
          <w:szCs w:val="24"/>
        </w:rPr>
      </w:pPr>
      <w:r w:rsidRPr="00D71510">
        <w:rPr>
          <w:rFonts w:ascii="Times New Roman" w:hAnsi="Times New Roman" w:cs="Times New Roman"/>
          <w:sz w:val="24"/>
          <w:szCs w:val="24"/>
        </w:rPr>
        <w:t>- грузовых перевозок.</w:t>
      </w:r>
    </w:p>
    <w:p w:rsidR="00DD0104" w:rsidRPr="002C1989" w:rsidRDefault="00DD0104" w:rsidP="00DD0104">
      <w:pPr>
        <w:pStyle w:val="S0"/>
        <w:widowControl w:val="0"/>
        <w:spacing w:line="240" w:lineRule="auto"/>
        <w:rPr>
          <w:rFonts w:ascii="Times New Roman" w:hAnsi="Times New Roman" w:cs="Times New Roman"/>
        </w:rPr>
      </w:pPr>
      <w:r w:rsidRPr="002C1989">
        <w:rPr>
          <w:rFonts w:ascii="Times New Roman" w:hAnsi="Times New Roman" w:cs="Times New Roman"/>
        </w:rPr>
        <w:t>К объектам автосервиса, предназначенным для обслуживания пассажирских пер</w:t>
      </w:r>
      <w:r w:rsidRPr="002C1989">
        <w:rPr>
          <w:rFonts w:ascii="Times New Roman" w:hAnsi="Times New Roman" w:cs="Times New Roman"/>
        </w:rPr>
        <w:t>е</w:t>
      </w:r>
      <w:r w:rsidRPr="002C1989">
        <w:rPr>
          <w:rFonts w:ascii="Times New Roman" w:hAnsi="Times New Roman" w:cs="Times New Roman"/>
        </w:rPr>
        <w:t>возок, относятся: автобусные остановки (павильоны), пассажирские автостанции, автов</w:t>
      </w:r>
      <w:r w:rsidRPr="002C1989">
        <w:rPr>
          <w:rFonts w:ascii="Times New Roman" w:hAnsi="Times New Roman" w:cs="Times New Roman"/>
        </w:rPr>
        <w:t>о</w:t>
      </w:r>
      <w:r w:rsidRPr="002C1989">
        <w:rPr>
          <w:rFonts w:ascii="Times New Roman" w:hAnsi="Times New Roman" w:cs="Times New Roman"/>
        </w:rPr>
        <w:t>кзалы, автогостиницы, мотели, кемпинги, предприятия общественного питания и торго</w:t>
      </w:r>
      <w:r w:rsidRPr="002C1989">
        <w:rPr>
          <w:rFonts w:ascii="Times New Roman" w:hAnsi="Times New Roman" w:cs="Times New Roman"/>
        </w:rPr>
        <w:t>в</w:t>
      </w:r>
      <w:r w:rsidRPr="002C1989">
        <w:rPr>
          <w:rFonts w:ascii="Times New Roman" w:hAnsi="Times New Roman" w:cs="Times New Roman"/>
        </w:rPr>
        <w:t>ли, площадки отдыха, площадки-стоянки.</w:t>
      </w:r>
    </w:p>
    <w:p w:rsidR="00DD0104" w:rsidRPr="002C1989" w:rsidRDefault="00DD0104" w:rsidP="00DD0104">
      <w:pPr>
        <w:pStyle w:val="S0"/>
        <w:widowControl w:val="0"/>
        <w:spacing w:line="240" w:lineRule="auto"/>
        <w:rPr>
          <w:rFonts w:ascii="Times New Roman" w:hAnsi="Times New Roman" w:cs="Times New Roman"/>
        </w:rPr>
      </w:pPr>
      <w:r w:rsidRPr="002C1989">
        <w:rPr>
          <w:rFonts w:ascii="Times New Roman" w:hAnsi="Times New Roman" w:cs="Times New Roman"/>
        </w:rPr>
        <w:t>К объектам автосервиса, предназначенным для обслуживания подвижного состава, относятся: станция технического обслуживания (СТО), автозаправочные станции (АЗС), моечные пункты, осмотровые эстакады, площадки-стоянки.</w:t>
      </w:r>
    </w:p>
    <w:p w:rsidR="00DD0104" w:rsidRPr="002C1989" w:rsidRDefault="00DD0104" w:rsidP="00DD0104">
      <w:pPr>
        <w:pStyle w:val="S0"/>
        <w:widowControl w:val="0"/>
        <w:spacing w:line="240" w:lineRule="auto"/>
        <w:rPr>
          <w:rFonts w:ascii="Times New Roman" w:hAnsi="Times New Roman" w:cs="Times New Roman"/>
        </w:rPr>
      </w:pPr>
      <w:r w:rsidRPr="002C1989">
        <w:rPr>
          <w:rFonts w:ascii="Times New Roman" w:hAnsi="Times New Roman" w:cs="Times New Roman"/>
        </w:rPr>
        <w:t>К объектам автосервиса, предназначенным для обслуживания грузовых перевозок, относятся: транспортно-экспедиционные предприятия, грузовые автостанции, контрол</w:t>
      </w:r>
      <w:r w:rsidRPr="002C1989">
        <w:rPr>
          <w:rFonts w:ascii="Times New Roman" w:hAnsi="Times New Roman" w:cs="Times New Roman"/>
        </w:rPr>
        <w:t>ь</w:t>
      </w:r>
      <w:r w:rsidRPr="002C1989">
        <w:rPr>
          <w:rFonts w:ascii="Times New Roman" w:hAnsi="Times New Roman" w:cs="Times New Roman"/>
        </w:rPr>
        <w:t>но-диспетчерские пункты, площадки отдыха, площадки-стоянки.</w:t>
      </w:r>
    </w:p>
    <w:p w:rsidR="00DD0104" w:rsidRPr="002C1989" w:rsidRDefault="00DD0104" w:rsidP="00DD0104">
      <w:pPr>
        <w:pStyle w:val="S0"/>
        <w:widowControl w:val="0"/>
        <w:spacing w:line="240" w:lineRule="auto"/>
        <w:rPr>
          <w:rFonts w:ascii="Times New Roman" w:hAnsi="Times New Roman" w:cs="Times New Roman"/>
        </w:rPr>
      </w:pPr>
      <w:r>
        <w:rPr>
          <w:rFonts w:ascii="Times New Roman" w:hAnsi="Times New Roman" w:cs="Times New Roman"/>
        </w:rPr>
        <w:t>1.2.3</w:t>
      </w:r>
      <w:r w:rsidRPr="002C1989">
        <w:rPr>
          <w:rFonts w:ascii="Times New Roman" w:hAnsi="Times New Roman" w:cs="Times New Roman"/>
        </w:rPr>
        <w:t>.</w:t>
      </w:r>
      <w:r w:rsidR="00842513">
        <w:rPr>
          <w:rFonts w:ascii="Times New Roman" w:hAnsi="Times New Roman" w:cs="Times New Roman"/>
        </w:rPr>
        <w:t>5</w:t>
      </w:r>
      <w:r w:rsidRPr="002C1989">
        <w:rPr>
          <w:rFonts w:ascii="Times New Roman" w:hAnsi="Times New Roman" w:cs="Times New Roman"/>
        </w:rPr>
        <w:t>. Здания и сооружения обслуживания автомобильного движения и их ко</w:t>
      </w:r>
      <w:r w:rsidRPr="002C1989">
        <w:rPr>
          <w:rFonts w:ascii="Times New Roman" w:hAnsi="Times New Roman" w:cs="Times New Roman"/>
        </w:rPr>
        <w:t>м</w:t>
      </w:r>
      <w:r w:rsidRPr="002C1989">
        <w:rPr>
          <w:rFonts w:ascii="Times New Roman" w:hAnsi="Times New Roman" w:cs="Times New Roman"/>
        </w:rPr>
        <w:t>плексы допускается располагать непосредственно у дороги или в удалении от нее в зав</w:t>
      </w:r>
      <w:r w:rsidRPr="002C1989">
        <w:rPr>
          <w:rFonts w:ascii="Times New Roman" w:hAnsi="Times New Roman" w:cs="Times New Roman"/>
        </w:rPr>
        <w:t>и</w:t>
      </w:r>
      <w:r w:rsidRPr="002C1989">
        <w:rPr>
          <w:rFonts w:ascii="Times New Roman" w:hAnsi="Times New Roman" w:cs="Times New Roman"/>
        </w:rPr>
        <w:t>симости от планировочных решений населенного пункта или природных условий.</w:t>
      </w:r>
    </w:p>
    <w:p w:rsidR="00DD0104" w:rsidRPr="002C1989" w:rsidRDefault="00DD0104" w:rsidP="00DD0104">
      <w:pPr>
        <w:pStyle w:val="S0"/>
        <w:widowControl w:val="0"/>
        <w:spacing w:line="240" w:lineRule="auto"/>
        <w:rPr>
          <w:rFonts w:ascii="Times New Roman" w:hAnsi="Times New Roman" w:cs="Times New Roman"/>
        </w:rPr>
      </w:pPr>
      <w:r w:rsidRPr="002C1989">
        <w:rPr>
          <w:rFonts w:ascii="Times New Roman" w:hAnsi="Times New Roman" w:cs="Times New Roman"/>
        </w:rPr>
        <w:t>При проектировании объекта у дороги минимально допустимое расстояние от пр</w:t>
      </w:r>
      <w:r w:rsidRPr="002C1989">
        <w:rPr>
          <w:rFonts w:ascii="Times New Roman" w:hAnsi="Times New Roman" w:cs="Times New Roman"/>
        </w:rPr>
        <w:t>о</w:t>
      </w:r>
      <w:r w:rsidRPr="002C1989">
        <w:rPr>
          <w:rFonts w:ascii="Times New Roman" w:hAnsi="Times New Roman" w:cs="Times New Roman"/>
        </w:rPr>
        <w:t xml:space="preserve">езжей части основной дороги составляет </w:t>
      </w:r>
      <w:smartTag w:uri="urn:schemas-microsoft-com:office:smarttags" w:element="metricconverter">
        <w:smartTagPr>
          <w:attr w:name="ProductID" w:val="200 м"/>
        </w:smartTagPr>
        <w:r w:rsidRPr="002C1989">
          <w:rPr>
            <w:rFonts w:ascii="Times New Roman" w:hAnsi="Times New Roman" w:cs="Times New Roman"/>
          </w:rPr>
          <w:t>200 м</w:t>
        </w:r>
      </w:smartTag>
      <w:r w:rsidRPr="002C1989">
        <w:rPr>
          <w:rFonts w:ascii="Times New Roman" w:hAnsi="Times New Roman" w:cs="Times New Roman"/>
        </w:rPr>
        <w:t>.</w:t>
      </w:r>
    </w:p>
    <w:p w:rsidR="00DD0104" w:rsidRPr="002C1989" w:rsidRDefault="00DD0104" w:rsidP="00DD0104">
      <w:pPr>
        <w:pStyle w:val="S0"/>
        <w:widowControl w:val="0"/>
        <w:spacing w:line="240" w:lineRule="auto"/>
        <w:rPr>
          <w:rFonts w:ascii="Times New Roman" w:hAnsi="Times New Roman" w:cs="Times New Roman"/>
        </w:rPr>
      </w:pPr>
      <w:r w:rsidRPr="002C1989">
        <w:rPr>
          <w:rFonts w:ascii="Times New Roman" w:hAnsi="Times New Roman" w:cs="Times New Roman"/>
          <w:spacing w:val="-2"/>
        </w:rPr>
        <w:t>К объектам, которые, как правило, следует проектировать непосредственно</w:t>
      </w:r>
      <w:r w:rsidRPr="002C1989">
        <w:rPr>
          <w:rFonts w:ascii="Times New Roman" w:hAnsi="Times New Roman" w:cs="Times New Roman"/>
        </w:rPr>
        <w:t xml:space="preserve"> у дороги, относятся:</w:t>
      </w:r>
    </w:p>
    <w:p w:rsidR="00DD0104" w:rsidRPr="00863CFA" w:rsidRDefault="00DD0104" w:rsidP="00DD0104">
      <w:pPr>
        <w:pStyle w:val="S"/>
        <w:widowControl w:val="0"/>
        <w:spacing w:line="240" w:lineRule="auto"/>
        <w:ind w:firstLine="992"/>
        <w:rPr>
          <w:rFonts w:ascii="Times New Roman" w:hAnsi="Times New Roman" w:cs="Times New Roman"/>
          <w:sz w:val="24"/>
          <w:szCs w:val="24"/>
        </w:rPr>
      </w:pPr>
      <w:r w:rsidRPr="00863CFA">
        <w:rPr>
          <w:rFonts w:ascii="Times New Roman" w:hAnsi="Times New Roman" w:cs="Times New Roman"/>
          <w:sz w:val="24"/>
          <w:szCs w:val="24"/>
        </w:rPr>
        <w:t>- пункты сбора и ожидания пассажиров – автобусные остановки;</w:t>
      </w:r>
    </w:p>
    <w:p w:rsidR="00DD0104" w:rsidRPr="00863CFA" w:rsidRDefault="00DD0104" w:rsidP="00DD0104">
      <w:pPr>
        <w:pStyle w:val="S"/>
        <w:widowControl w:val="0"/>
        <w:spacing w:line="240" w:lineRule="auto"/>
        <w:ind w:firstLine="992"/>
        <w:rPr>
          <w:rFonts w:ascii="Times New Roman" w:hAnsi="Times New Roman" w:cs="Times New Roman"/>
          <w:sz w:val="24"/>
          <w:szCs w:val="24"/>
        </w:rPr>
      </w:pPr>
      <w:r w:rsidRPr="00863CFA">
        <w:rPr>
          <w:rFonts w:ascii="Times New Roman" w:hAnsi="Times New Roman" w:cs="Times New Roman"/>
          <w:sz w:val="24"/>
          <w:szCs w:val="24"/>
        </w:rPr>
        <w:t>- площадки отдыха;</w:t>
      </w:r>
    </w:p>
    <w:p w:rsidR="00DD0104" w:rsidRPr="00863CFA" w:rsidRDefault="00DD0104" w:rsidP="00DD0104">
      <w:pPr>
        <w:pStyle w:val="S"/>
        <w:widowControl w:val="0"/>
        <w:spacing w:line="240" w:lineRule="auto"/>
        <w:ind w:firstLine="992"/>
        <w:rPr>
          <w:rFonts w:ascii="Times New Roman" w:hAnsi="Times New Roman" w:cs="Times New Roman"/>
          <w:sz w:val="24"/>
          <w:szCs w:val="24"/>
        </w:rPr>
      </w:pPr>
      <w:r w:rsidRPr="00863CFA">
        <w:rPr>
          <w:rFonts w:ascii="Times New Roman" w:hAnsi="Times New Roman" w:cs="Times New Roman"/>
          <w:sz w:val="24"/>
          <w:szCs w:val="24"/>
        </w:rPr>
        <w:t>- площадки-стоянки для автотранспорта при комплексах, а также у магазинов и общественных предприятий и зданий, которые находятся у дороги;</w:t>
      </w:r>
    </w:p>
    <w:p w:rsidR="00DD0104" w:rsidRPr="00863CFA" w:rsidRDefault="00DD0104" w:rsidP="00DD0104">
      <w:pPr>
        <w:pStyle w:val="S"/>
        <w:widowControl w:val="0"/>
        <w:spacing w:line="240" w:lineRule="auto"/>
        <w:ind w:firstLine="992"/>
        <w:rPr>
          <w:rFonts w:ascii="Times New Roman" w:hAnsi="Times New Roman" w:cs="Times New Roman"/>
          <w:sz w:val="24"/>
          <w:szCs w:val="24"/>
        </w:rPr>
      </w:pPr>
      <w:r w:rsidRPr="00863CFA">
        <w:rPr>
          <w:rFonts w:ascii="Times New Roman" w:hAnsi="Times New Roman" w:cs="Times New Roman"/>
          <w:sz w:val="24"/>
          <w:szCs w:val="24"/>
        </w:rPr>
        <w:t>- АЗС;</w:t>
      </w:r>
    </w:p>
    <w:p w:rsidR="00DD0104" w:rsidRPr="00863CFA" w:rsidRDefault="00DD0104" w:rsidP="00DD0104">
      <w:pPr>
        <w:pStyle w:val="S"/>
        <w:widowControl w:val="0"/>
        <w:spacing w:line="240" w:lineRule="auto"/>
        <w:ind w:firstLine="992"/>
        <w:rPr>
          <w:rFonts w:ascii="Times New Roman" w:hAnsi="Times New Roman" w:cs="Times New Roman"/>
          <w:sz w:val="24"/>
          <w:szCs w:val="24"/>
        </w:rPr>
      </w:pPr>
      <w:r w:rsidRPr="00863CFA">
        <w:rPr>
          <w:rFonts w:ascii="Times New Roman" w:hAnsi="Times New Roman" w:cs="Times New Roman"/>
          <w:sz w:val="24"/>
          <w:szCs w:val="24"/>
        </w:rPr>
        <w:t>- СТО;</w:t>
      </w:r>
    </w:p>
    <w:p w:rsidR="00DD0104" w:rsidRPr="00863CFA" w:rsidRDefault="00DD0104" w:rsidP="00DD0104">
      <w:pPr>
        <w:pStyle w:val="S"/>
        <w:widowControl w:val="0"/>
        <w:spacing w:line="240" w:lineRule="auto"/>
        <w:ind w:firstLine="992"/>
        <w:rPr>
          <w:rFonts w:ascii="Times New Roman" w:hAnsi="Times New Roman" w:cs="Times New Roman"/>
          <w:sz w:val="24"/>
          <w:szCs w:val="24"/>
        </w:rPr>
      </w:pPr>
      <w:r w:rsidRPr="00863CFA">
        <w:rPr>
          <w:rFonts w:ascii="Times New Roman" w:hAnsi="Times New Roman" w:cs="Times New Roman"/>
          <w:sz w:val="24"/>
          <w:szCs w:val="24"/>
        </w:rPr>
        <w:t>- контрольно-диспетчерские пункты;</w:t>
      </w:r>
    </w:p>
    <w:p w:rsidR="00DD0104" w:rsidRPr="00863CFA" w:rsidRDefault="00DD0104" w:rsidP="00DD0104">
      <w:pPr>
        <w:pStyle w:val="S"/>
        <w:widowControl w:val="0"/>
        <w:spacing w:line="240" w:lineRule="auto"/>
        <w:ind w:firstLine="992"/>
        <w:rPr>
          <w:rFonts w:ascii="Times New Roman" w:hAnsi="Times New Roman" w:cs="Times New Roman"/>
          <w:sz w:val="24"/>
          <w:szCs w:val="24"/>
        </w:rPr>
      </w:pPr>
      <w:r w:rsidRPr="00863CFA">
        <w:rPr>
          <w:rFonts w:ascii="Times New Roman" w:hAnsi="Times New Roman" w:cs="Times New Roman"/>
          <w:sz w:val="24"/>
          <w:szCs w:val="24"/>
        </w:rPr>
        <w:t>- предприятия общественного питания;</w:t>
      </w:r>
    </w:p>
    <w:p w:rsidR="00DD0104" w:rsidRPr="00863CFA" w:rsidRDefault="00DD0104" w:rsidP="00DD0104">
      <w:pPr>
        <w:pStyle w:val="S"/>
        <w:widowControl w:val="0"/>
        <w:spacing w:line="240" w:lineRule="auto"/>
        <w:ind w:firstLine="992"/>
        <w:rPr>
          <w:rFonts w:ascii="Times New Roman" w:hAnsi="Times New Roman" w:cs="Times New Roman"/>
          <w:sz w:val="24"/>
          <w:szCs w:val="24"/>
        </w:rPr>
      </w:pPr>
      <w:r w:rsidRPr="00863CFA">
        <w:rPr>
          <w:rFonts w:ascii="Times New Roman" w:hAnsi="Times New Roman" w:cs="Times New Roman"/>
          <w:sz w:val="24"/>
          <w:szCs w:val="24"/>
        </w:rPr>
        <w:t>- моечные пункты (в комплексе с АЗС и СТО).</w:t>
      </w:r>
    </w:p>
    <w:p w:rsidR="00DD0104" w:rsidRPr="002C1989" w:rsidRDefault="00DD0104" w:rsidP="00DD0104">
      <w:pPr>
        <w:pStyle w:val="S0"/>
        <w:widowControl w:val="0"/>
        <w:spacing w:line="240" w:lineRule="auto"/>
        <w:rPr>
          <w:rFonts w:ascii="Times New Roman" w:hAnsi="Times New Roman" w:cs="Times New Roman"/>
        </w:rPr>
      </w:pPr>
      <w:r>
        <w:rPr>
          <w:rFonts w:ascii="Times New Roman" w:hAnsi="Times New Roman" w:cs="Times New Roman"/>
        </w:rPr>
        <w:t>1.2.3</w:t>
      </w:r>
      <w:r w:rsidRPr="002C1989">
        <w:rPr>
          <w:rFonts w:ascii="Times New Roman" w:hAnsi="Times New Roman" w:cs="Times New Roman"/>
        </w:rPr>
        <w:t>.</w:t>
      </w:r>
      <w:r w:rsidR="00842513">
        <w:rPr>
          <w:rFonts w:ascii="Times New Roman" w:hAnsi="Times New Roman" w:cs="Times New Roman"/>
        </w:rPr>
        <w:t>6</w:t>
      </w:r>
      <w:r w:rsidRPr="002C1989">
        <w:rPr>
          <w:rFonts w:ascii="Times New Roman" w:hAnsi="Times New Roman" w:cs="Times New Roman"/>
        </w:rPr>
        <w:t>. Остановочные и посадочные площадки и павильоны для пассажиров след</w:t>
      </w:r>
      <w:r w:rsidRPr="002C1989">
        <w:rPr>
          <w:rFonts w:ascii="Times New Roman" w:hAnsi="Times New Roman" w:cs="Times New Roman"/>
        </w:rPr>
        <w:t>у</w:t>
      </w:r>
      <w:r w:rsidRPr="002C1989">
        <w:rPr>
          <w:rFonts w:ascii="Times New Roman" w:hAnsi="Times New Roman" w:cs="Times New Roman"/>
        </w:rPr>
        <w:t>ет предусматривать в местах автобусных остановок.</w:t>
      </w:r>
    </w:p>
    <w:p w:rsidR="00DD0104" w:rsidRPr="002C1989" w:rsidRDefault="00DD0104" w:rsidP="00DD0104">
      <w:pPr>
        <w:pStyle w:val="S0"/>
        <w:widowControl w:val="0"/>
        <w:spacing w:line="240" w:lineRule="auto"/>
        <w:rPr>
          <w:rFonts w:ascii="Times New Roman" w:hAnsi="Times New Roman" w:cs="Times New Roman"/>
        </w:rPr>
      </w:pPr>
      <w:r w:rsidRPr="002C1989">
        <w:rPr>
          <w:rFonts w:ascii="Times New Roman" w:hAnsi="Times New Roman" w:cs="Times New Roman"/>
        </w:rPr>
        <w:t>Ширину остановочных площадок следует принимать равной ширине основных п</w:t>
      </w:r>
      <w:r w:rsidRPr="002C1989">
        <w:rPr>
          <w:rFonts w:ascii="Times New Roman" w:hAnsi="Times New Roman" w:cs="Times New Roman"/>
        </w:rPr>
        <w:t>о</w:t>
      </w:r>
      <w:r w:rsidRPr="002C1989">
        <w:rPr>
          <w:rFonts w:ascii="Times New Roman" w:hAnsi="Times New Roman" w:cs="Times New Roman"/>
        </w:rPr>
        <w:t xml:space="preserve">лос проезжей части, а длину – в зависимости от числа одновременно останавливающихся автобусов, но не менее </w:t>
      </w:r>
      <w:smartTag w:uri="urn:schemas-microsoft-com:office:smarttags" w:element="metricconverter">
        <w:smartTagPr>
          <w:attr w:name="ProductID" w:val="10 м"/>
        </w:smartTagPr>
        <w:r w:rsidRPr="002C1989">
          <w:rPr>
            <w:rFonts w:ascii="Times New Roman" w:hAnsi="Times New Roman" w:cs="Times New Roman"/>
          </w:rPr>
          <w:t>10 м</w:t>
        </w:r>
      </w:smartTag>
      <w:r w:rsidRPr="002C1989">
        <w:rPr>
          <w:rFonts w:ascii="Times New Roman" w:hAnsi="Times New Roman" w:cs="Times New Roman"/>
        </w:rPr>
        <w:t>.</w:t>
      </w:r>
    </w:p>
    <w:p w:rsidR="00DD0104" w:rsidRPr="002C1989" w:rsidRDefault="00DD0104" w:rsidP="00DD0104">
      <w:pPr>
        <w:pStyle w:val="S0"/>
        <w:widowControl w:val="0"/>
        <w:spacing w:line="240" w:lineRule="auto"/>
        <w:rPr>
          <w:rFonts w:ascii="Times New Roman" w:hAnsi="Times New Roman" w:cs="Times New Roman"/>
        </w:rPr>
      </w:pPr>
      <w:r w:rsidRPr="002C1989">
        <w:rPr>
          <w:rFonts w:ascii="Times New Roman" w:hAnsi="Times New Roman" w:cs="Times New Roman"/>
        </w:rPr>
        <w:t>Автобусные остановки на дорогах I-а категории следует располагать вне пределов земляного полотна, и в целях безопасности их следует отделять от проезжей части.</w:t>
      </w:r>
    </w:p>
    <w:p w:rsidR="00DD0104" w:rsidRPr="002C1989" w:rsidRDefault="00DD0104" w:rsidP="00DD0104">
      <w:pPr>
        <w:pStyle w:val="S0"/>
        <w:widowControl w:val="0"/>
        <w:spacing w:line="240" w:lineRule="auto"/>
        <w:rPr>
          <w:rFonts w:ascii="Times New Roman" w:hAnsi="Times New Roman" w:cs="Times New Roman"/>
        </w:rPr>
      </w:pPr>
      <w:r w:rsidRPr="002C1989">
        <w:rPr>
          <w:rFonts w:ascii="Times New Roman" w:hAnsi="Times New Roman" w:cs="Times New Roman"/>
        </w:rPr>
        <w:t xml:space="preserve">Автобусные остановки на дорогах I категории следует располагать одну против другой, а на дорогах II-V категорий их следует смещать по ходу движения на расстояние не менее </w:t>
      </w:r>
      <w:smartTag w:uri="urn:schemas-microsoft-com:office:smarttags" w:element="metricconverter">
        <w:smartTagPr>
          <w:attr w:name="ProductID" w:val="30 м"/>
        </w:smartTagPr>
        <w:r w:rsidRPr="002C1989">
          <w:rPr>
            <w:rFonts w:ascii="Times New Roman" w:hAnsi="Times New Roman" w:cs="Times New Roman"/>
          </w:rPr>
          <w:t>30 м</w:t>
        </w:r>
      </w:smartTag>
      <w:r w:rsidRPr="002C1989">
        <w:rPr>
          <w:rFonts w:ascii="Times New Roman" w:hAnsi="Times New Roman" w:cs="Times New Roman"/>
        </w:rPr>
        <w:t xml:space="preserve"> между ближайшими стенками павильонов.</w:t>
      </w:r>
    </w:p>
    <w:p w:rsidR="00DD0104" w:rsidRPr="00E21DA1" w:rsidRDefault="00DD0104" w:rsidP="00DD0104">
      <w:pPr>
        <w:pStyle w:val="S0"/>
        <w:widowControl w:val="0"/>
        <w:spacing w:line="240" w:lineRule="auto"/>
        <w:rPr>
          <w:rFonts w:ascii="Times New Roman" w:hAnsi="Times New Roman" w:cs="Times New Roman"/>
        </w:rPr>
      </w:pPr>
      <w:r w:rsidRPr="00E21DA1">
        <w:rPr>
          <w:rFonts w:ascii="Times New Roman" w:hAnsi="Times New Roman" w:cs="Times New Roman"/>
        </w:rPr>
        <w:t xml:space="preserve">На дорогах I-III категорий автобусные остановки следует назначать не чаще чем через </w:t>
      </w:r>
      <w:smartTag w:uri="urn:schemas-microsoft-com:office:smarttags" w:element="metricconverter">
        <w:smartTagPr>
          <w:attr w:name="ProductID" w:val="3 км"/>
        </w:smartTagPr>
        <w:r w:rsidRPr="00E21DA1">
          <w:rPr>
            <w:rFonts w:ascii="Times New Roman" w:hAnsi="Times New Roman" w:cs="Times New Roman"/>
          </w:rPr>
          <w:t>3 км</w:t>
        </w:r>
      </w:smartTag>
      <w:r w:rsidRPr="00E21DA1">
        <w:rPr>
          <w:rFonts w:ascii="Times New Roman" w:hAnsi="Times New Roman" w:cs="Times New Roman"/>
        </w:rPr>
        <w:t xml:space="preserve">, а в курортных районах и густонаселенной местности – </w:t>
      </w:r>
      <w:smartTag w:uri="urn:schemas-microsoft-com:office:smarttags" w:element="metricconverter">
        <w:smartTagPr>
          <w:attr w:name="ProductID" w:val="1,5 км"/>
        </w:smartTagPr>
        <w:r w:rsidRPr="00E21DA1">
          <w:rPr>
            <w:rFonts w:ascii="Times New Roman" w:hAnsi="Times New Roman" w:cs="Times New Roman"/>
          </w:rPr>
          <w:t>1,5 км</w:t>
        </w:r>
      </w:smartTag>
      <w:r w:rsidRPr="00E21DA1">
        <w:rPr>
          <w:rFonts w:ascii="Times New Roman" w:hAnsi="Times New Roman" w:cs="Times New Roman"/>
        </w:rPr>
        <w:t>.</w:t>
      </w:r>
    </w:p>
    <w:p w:rsidR="00DD0104" w:rsidRPr="009928BE" w:rsidRDefault="00DD0104" w:rsidP="00DD0104">
      <w:pPr>
        <w:pStyle w:val="S0"/>
        <w:widowControl w:val="0"/>
        <w:spacing w:line="240" w:lineRule="auto"/>
        <w:rPr>
          <w:rFonts w:ascii="Times New Roman" w:hAnsi="Times New Roman" w:cs="Times New Roman"/>
        </w:rPr>
      </w:pPr>
      <w:r>
        <w:rPr>
          <w:rFonts w:ascii="Times New Roman" w:hAnsi="Times New Roman" w:cs="Times New Roman"/>
        </w:rPr>
        <w:t>1.2.3</w:t>
      </w:r>
      <w:r w:rsidRPr="002C1989">
        <w:rPr>
          <w:rFonts w:ascii="Times New Roman" w:hAnsi="Times New Roman" w:cs="Times New Roman"/>
        </w:rPr>
        <w:t>.</w:t>
      </w:r>
      <w:r w:rsidR="00842513">
        <w:rPr>
          <w:rFonts w:ascii="Times New Roman" w:hAnsi="Times New Roman" w:cs="Times New Roman"/>
        </w:rPr>
        <w:t>7</w:t>
      </w:r>
      <w:r w:rsidRPr="002C1989">
        <w:rPr>
          <w:rFonts w:ascii="Times New Roman" w:hAnsi="Times New Roman" w:cs="Times New Roman"/>
        </w:rPr>
        <w:t>. Площадки отдыха, остановки туристского транспорта следует предусма</w:t>
      </w:r>
      <w:r w:rsidRPr="002C1989">
        <w:rPr>
          <w:rFonts w:ascii="Times New Roman" w:hAnsi="Times New Roman" w:cs="Times New Roman"/>
        </w:rPr>
        <w:t>т</w:t>
      </w:r>
      <w:r w:rsidRPr="002C1989">
        <w:rPr>
          <w:rFonts w:ascii="Times New Roman" w:hAnsi="Times New Roman" w:cs="Times New Roman"/>
        </w:rPr>
        <w:t xml:space="preserve">ривать на расстояниях одна от другой в соответствии с </w:t>
      </w:r>
      <w:r w:rsidRPr="009928BE">
        <w:rPr>
          <w:rFonts w:ascii="Times New Roman" w:hAnsi="Times New Roman" w:cs="Times New Roman"/>
        </w:rPr>
        <w:t xml:space="preserve">таблицей </w:t>
      </w:r>
      <w:r>
        <w:rPr>
          <w:rFonts w:ascii="Times New Roman" w:hAnsi="Times New Roman" w:cs="Times New Roman"/>
          <w:bCs/>
        </w:rPr>
        <w:t>8</w:t>
      </w:r>
      <w:r w:rsidRPr="009928BE">
        <w:rPr>
          <w:rFonts w:ascii="Times New Roman" w:hAnsi="Times New Roman" w:cs="Times New Roman"/>
        </w:rPr>
        <w:t>.</w:t>
      </w:r>
    </w:p>
    <w:p w:rsidR="00DD0104" w:rsidRPr="009928BE" w:rsidRDefault="00DD0104" w:rsidP="00DD0104">
      <w:pPr>
        <w:pStyle w:val="S0"/>
        <w:widowControl w:val="0"/>
        <w:spacing w:line="240" w:lineRule="auto"/>
        <w:rPr>
          <w:rFonts w:ascii="Times New Roman" w:hAnsi="Times New Roman" w:cs="Times New Roman"/>
        </w:rPr>
      </w:pPr>
    </w:p>
    <w:p w:rsidR="00DD0104" w:rsidRPr="002C1989" w:rsidRDefault="00DD0104" w:rsidP="00DD0104">
      <w:pPr>
        <w:pStyle w:val="S0"/>
        <w:widowControl w:val="0"/>
        <w:spacing w:line="240" w:lineRule="auto"/>
        <w:jc w:val="right"/>
        <w:rPr>
          <w:rFonts w:ascii="Times New Roman" w:hAnsi="Times New Roman" w:cs="Times New Roman"/>
        </w:rPr>
      </w:pPr>
      <w:r w:rsidRPr="009928BE">
        <w:rPr>
          <w:rFonts w:ascii="Times New Roman" w:hAnsi="Times New Roman" w:cs="Times New Roman"/>
        </w:rPr>
        <w:t xml:space="preserve">Таблица </w:t>
      </w:r>
      <w:r>
        <w:rPr>
          <w:rFonts w:ascii="Times New Roman" w:hAnsi="Times New Roman" w:cs="Times New Roman"/>
          <w:bCs/>
        </w:rPr>
        <w:t>8</w:t>
      </w:r>
    </w:p>
    <w:tbl>
      <w:tblPr>
        <w:tblW w:w="0" w:type="auto"/>
        <w:jc w:val="center"/>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5"/>
        <w:gridCol w:w="3665"/>
      </w:tblGrid>
      <w:tr w:rsidR="00DD0104" w:rsidRPr="005F5C83" w:rsidTr="00863CFA">
        <w:trPr>
          <w:trHeight w:val="284"/>
          <w:jc w:val="center"/>
        </w:trPr>
        <w:tc>
          <w:tcPr>
            <w:tcW w:w="3525" w:type="dxa"/>
            <w:shd w:val="clear" w:color="auto" w:fill="CCFFCC"/>
            <w:vAlign w:val="center"/>
          </w:tcPr>
          <w:p w:rsidR="00DD0104" w:rsidRPr="005F5C83" w:rsidRDefault="00DD0104" w:rsidP="00863CFA">
            <w:pPr>
              <w:pStyle w:val="S0"/>
              <w:widowControl w:val="0"/>
              <w:spacing w:line="240" w:lineRule="auto"/>
              <w:ind w:firstLine="0"/>
              <w:jc w:val="center"/>
              <w:rPr>
                <w:rFonts w:ascii="Times New Roman" w:hAnsi="Times New Roman" w:cs="Times New Roman"/>
                <w:b/>
                <w:sz w:val="20"/>
                <w:szCs w:val="20"/>
              </w:rPr>
            </w:pPr>
            <w:r w:rsidRPr="005F5C83">
              <w:rPr>
                <w:rFonts w:ascii="Times New Roman" w:hAnsi="Times New Roman" w:cs="Times New Roman"/>
                <w:b/>
                <w:sz w:val="20"/>
                <w:szCs w:val="20"/>
              </w:rPr>
              <w:t>Категории автомобильных дорог</w:t>
            </w:r>
          </w:p>
        </w:tc>
        <w:tc>
          <w:tcPr>
            <w:tcW w:w="3665" w:type="dxa"/>
            <w:shd w:val="clear" w:color="auto" w:fill="CCFFCC"/>
            <w:vAlign w:val="center"/>
          </w:tcPr>
          <w:p w:rsidR="00DD0104" w:rsidRPr="005F5C83" w:rsidRDefault="00DD0104" w:rsidP="00863CFA">
            <w:pPr>
              <w:pStyle w:val="S0"/>
              <w:widowControl w:val="0"/>
              <w:spacing w:line="240" w:lineRule="auto"/>
              <w:ind w:firstLine="0"/>
              <w:jc w:val="center"/>
              <w:rPr>
                <w:rFonts w:ascii="Times New Roman" w:hAnsi="Times New Roman" w:cs="Times New Roman"/>
                <w:b/>
                <w:sz w:val="20"/>
                <w:szCs w:val="20"/>
              </w:rPr>
            </w:pPr>
            <w:r w:rsidRPr="005F5C83">
              <w:rPr>
                <w:rFonts w:ascii="Times New Roman" w:hAnsi="Times New Roman" w:cs="Times New Roman"/>
                <w:b/>
                <w:sz w:val="20"/>
                <w:szCs w:val="20"/>
              </w:rPr>
              <w:t>Расстояния между площадками, км</w:t>
            </w:r>
          </w:p>
        </w:tc>
      </w:tr>
      <w:tr w:rsidR="00DD0104" w:rsidRPr="005F5C83" w:rsidTr="00863CFA">
        <w:trPr>
          <w:jc w:val="center"/>
        </w:trPr>
        <w:tc>
          <w:tcPr>
            <w:tcW w:w="3525" w:type="dxa"/>
          </w:tcPr>
          <w:p w:rsidR="00DD0104" w:rsidRPr="005F5C83" w:rsidRDefault="00DD0104" w:rsidP="00863CFA">
            <w:pPr>
              <w:pStyle w:val="S0"/>
              <w:widowControl w:val="0"/>
              <w:spacing w:line="240" w:lineRule="auto"/>
              <w:ind w:firstLine="0"/>
              <w:jc w:val="center"/>
              <w:rPr>
                <w:rFonts w:ascii="Times New Roman" w:hAnsi="Times New Roman" w:cs="Times New Roman"/>
                <w:sz w:val="20"/>
                <w:szCs w:val="20"/>
              </w:rPr>
            </w:pPr>
            <w:r w:rsidRPr="005F5C83">
              <w:rPr>
                <w:rFonts w:ascii="Times New Roman" w:hAnsi="Times New Roman" w:cs="Times New Roman"/>
                <w:sz w:val="20"/>
                <w:szCs w:val="20"/>
              </w:rPr>
              <w:t>I, II</w:t>
            </w:r>
          </w:p>
        </w:tc>
        <w:tc>
          <w:tcPr>
            <w:tcW w:w="3665" w:type="dxa"/>
          </w:tcPr>
          <w:p w:rsidR="00DD0104" w:rsidRPr="005F5C83" w:rsidRDefault="00DD0104" w:rsidP="00863CFA">
            <w:pPr>
              <w:pStyle w:val="S0"/>
              <w:widowControl w:val="0"/>
              <w:spacing w:line="240" w:lineRule="auto"/>
              <w:ind w:firstLine="0"/>
              <w:jc w:val="center"/>
              <w:rPr>
                <w:rFonts w:ascii="Times New Roman" w:hAnsi="Times New Roman" w:cs="Times New Roman"/>
                <w:sz w:val="20"/>
                <w:szCs w:val="20"/>
              </w:rPr>
            </w:pPr>
            <w:r w:rsidRPr="005F5C83">
              <w:rPr>
                <w:rFonts w:ascii="Times New Roman" w:hAnsi="Times New Roman" w:cs="Times New Roman"/>
                <w:sz w:val="20"/>
                <w:szCs w:val="20"/>
              </w:rPr>
              <w:t>15-20</w:t>
            </w:r>
          </w:p>
        </w:tc>
      </w:tr>
      <w:tr w:rsidR="00DD0104" w:rsidRPr="005F5C83" w:rsidTr="00863CFA">
        <w:trPr>
          <w:jc w:val="center"/>
        </w:trPr>
        <w:tc>
          <w:tcPr>
            <w:tcW w:w="3525" w:type="dxa"/>
          </w:tcPr>
          <w:p w:rsidR="00DD0104" w:rsidRPr="005F5C83" w:rsidRDefault="00DD0104" w:rsidP="00863CFA">
            <w:pPr>
              <w:pStyle w:val="S0"/>
              <w:widowControl w:val="0"/>
              <w:spacing w:line="240" w:lineRule="auto"/>
              <w:ind w:firstLine="0"/>
              <w:jc w:val="center"/>
              <w:rPr>
                <w:rFonts w:ascii="Times New Roman" w:hAnsi="Times New Roman" w:cs="Times New Roman"/>
                <w:sz w:val="20"/>
                <w:szCs w:val="20"/>
                <w:lang w:val="en-US"/>
              </w:rPr>
            </w:pPr>
            <w:r w:rsidRPr="005F5C83">
              <w:rPr>
                <w:rFonts w:ascii="Times New Roman" w:hAnsi="Times New Roman" w:cs="Times New Roman"/>
                <w:sz w:val="20"/>
                <w:szCs w:val="20"/>
                <w:lang w:val="en-US"/>
              </w:rPr>
              <w:t>III</w:t>
            </w:r>
          </w:p>
        </w:tc>
        <w:tc>
          <w:tcPr>
            <w:tcW w:w="3665" w:type="dxa"/>
          </w:tcPr>
          <w:p w:rsidR="00DD0104" w:rsidRPr="005F5C83" w:rsidRDefault="00DD0104" w:rsidP="00863CFA">
            <w:pPr>
              <w:pStyle w:val="S0"/>
              <w:widowControl w:val="0"/>
              <w:spacing w:line="240" w:lineRule="auto"/>
              <w:ind w:firstLine="0"/>
              <w:jc w:val="center"/>
              <w:rPr>
                <w:rFonts w:ascii="Times New Roman" w:hAnsi="Times New Roman" w:cs="Times New Roman"/>
                <w:sz w:val="20"/>
                <w:szCs w:val="20"/>
              </w:rPr>
            </w:pPr>
            <w:r w:rsidRPr="005F5C83">
              <w:rPr>
                <w:rFonts w:ascii="Times New Roman" w:hAnsi="Times New Roman" w:cs="Times New Roman"/>
                <w:sz w:val="20"/>
                <w:szCs w:val="20"/>
              </w:rPr>
              <w:t>25-35</w:t>
            </w:r>
          </w:p>
        </w:tc>
      </w:tr>
      <w:tr w:rsidR="00DD0104" w:rsidRPr="005F5C83" w:rsidTr="00863CFA">
        <w:trPr>
          <w:jc w:val="center"/>
        </w:trPr>
        <w:tc>
          <w:tcPr>
            <w:tcW w:w="3525" w:type="dxa"/>
          </w:tcPr>
          <w:p w:rsidR="00DD0104" w:rsidRPr="005F5C83" w:rsidRDefault="00DD0104" w:rsidP="00863CFA">
            <w:pPr>
              <w:pStyle w:val="S0"/>
              <w:widowControl w:val="0"/>
              <w:spacing w:line="240" w:lineRule="auto"/>
              <w:ind w:firstLine="0"/>
              <w:jc w:val="center"/>
              <w:rPr>
                <w:rFonts w:ascii="Times New Roman" w:hAnsi="Times New Roman" w:cs="Times New Roman"/>
                <w:sz w:val="20"/>
                <w:szCs w:val="20"/>
                <w:lang w:val="en-US"/>
              </w:rPr>
            </w:pPr>
            <w:r w:rsidRPr="005F5C83">
              <w:rPr>
                <w:rFonts w:ascii="Times New Roman" w:hAnsi="Times New Roman" w:cs="Times New Roman"/>
                <w:sz w:val="20"/>
                <w:szCs w:val="20"/>
                <w:lang w:val="en-US"/>
              </w:rPr>
              <w:t>IV</w:t>
            </w:r>
          </w:p>
        </w:tc>
        <w:tc>
          <w:tcPr>
            <w:tcW w:w="3665" w:type="dxa"/>
          </w:tcPr>
          <w:p w:rsidR="00DD0104" w:rsidRPr="005F5C83" w:rsidRDefault="00DD0104" w:rsidP="00863CFA">
            <w:pPr>
              <w:pStyle w:val="S0"/>
              <w:widowControl w:val="0"/>
              <w:spacing w:line="240" w:lineRule="auto"/>
              <w:ind w:firstLine="0"/>
              <w:jc w:val="center"/>
              <w:rPr>
                <w:rFonts w:ascii="Times New Roman" w:hAnsi="Times New Roman" w:cs="Times New Roman"/>
                <w:sz w:val="20"/>
                <w:szCs w:val="20"/>
              </w:rPr>
            </w:pPr>
            <w:r w:rsidRPr="005F5C83">
              <w:rPr>
                <w:rFonts w:ascii="Times New Roman" w:hAnsi="Times New Roman" w:cs="Times New Roman"/>
                <w:sz w:val="20"/>
                <w:szCs w:val="20"/>
              </w:rPr>
              <w:t>45-55</w:t>
            </w:r>
          </w:p>
        </w:tc>
      </w:tr>
    </w:tbl>
    <w:p w:rsidR="00DD0104" w:rsidRPr="002C1989" w:rsidRDefault="00DD0104" w:rsidP="00DD0104">
      <w:pPr>
        <w:pStyle w:val="S0"/>
        <w:widowControl w:val="0"/>
        <w:spacing w:line="240" w:lineRule="auto"/>
        <w:rPr>
          <w:rFonts w:ascii="Times New Roman" w:hAnsi="Times New Roman" w:cs="Times New Roman"/>
        </w:rPr>
      </w:pPr>
    </w:p>
    <w:p w:rsidR="00DD0104" w:rsidRPr="002C1989" w:rsidRDefault="00DD0104" w:rsidP="00DD0104">
      <w:pPr>
        <w:pStyle w:val="23"/>
        <w:widowControl w:val="0"/>
        <w:tabs>
          <w:tab w:val="left" w:pos="7200"/>
          <w:tab w:val="right" w:pos="10148"/>
        </w:tabs>
        <w:spacing w:after="0" w:line="240" w:lineRule="auto"/>
        <w:ind w:left="0" w:firstLine="709"/>
        <w:jc w:val="both"/>
        <w:rPr>
          <w:rFonts w:ascii="Times New Roman" w:hAnsi="Times New Roman" w:cs="Times New Roman"/>
        </w:rPr>
      </w:pPr>
      <w:r w:rsidRPr="002C1989">
        <w:rPr>
          <w:rFonts w:ascii="Times New Roman" w:hAnsi="Times New Roman" w:cs="Times New Roman"/>
        </w:rPr>
        <w:t>Площадки отдыха, остановки туристского транспорта должны быть благоустроены.</w:t>
      </w:r>
    </w:p>
    <w:p w:rsidR="00DD0104" w:rsidRPr="002C1989" w:rsidRDefault="00DD0104" w:rsidP="00DD0104">
      <w:pPr>
        <w:pStyle w:val="S0"/>
        <w:widowControl w:val="0"/>
        <w:spacing w:line="240" w:lineRule="auto"/>
        <w:rPr>
          <w:rFonts w:ascii="Times New Roman" w:hAnsi="Times New Roman" w:cs="Times New Roman"/>
        </w:rPr>
      </w:pPr>
      <w:r w:rsidRPr="002C1989">
        <w:rPr>
          <w:rFonts w:ascii="Times New Roman" w:hAnsi="Times New Roman" w:cs="Times New Roman"/>
        </w:rPr>
        <w:t xml:space="preserve">На территории площадок отдыха могут быть предусмотрены </w:t>
      </w:r>
      <w:r w:rsidRPr="002C1989">
        <w:rPr>
          <w:rFonts w:ascii="Times New Roman" w:hAnsi="Times New Roman" w:cs="Times New Roman"/>
          <w:spacing w:val="-2"/>
        </w:rPr>
        <w:t>туалеты</w:t>
      </w:r>
      <w:r>
        <w:rPr>
          <w:rFonts w:ascii="Times New Roman" w:hAnsi="Times New Roman" w:cs="Times New Roman"/>
          <w:spacing w:val="-2"/>
        </w:rPr>
        <w:t>,</w:t>
      </w:r>
      <w:r w:rsidRPr="002C1989">
        <w:rPr>
          <w:rFonts w:ascii="Times New Roman" w:hAnsi="Times New Roman" w:cs="Times New Roman"/>
          <w:spacing w:val="-2"/>
        </w:rPr>
        <w:t xml:space="preserve"> источники питьевой воды, места для сбора мусора, места для приема пищи,</w:t>
      </w:r>
      <w:r w:rsidRPr="002C1989">
        <w:rPr>
          <w:rFonts w:ascii="Times New Roman" w:hAnsi="Times New Roman" w:cs="Times New Roman"/>
        </w:rPr>
        <w:t xml:space="preserve"> сооружения для технич</w:t>
      </w:r>
      <w:r w:rsidRPr="002C1989">
        <w:rPr>
          <w:rFonts w:ascii="Times New Roman" w:hAnsi="Times New Roman" w:cs="Times New Roman"/>
        </w:rPr>
        <w:t>е</w:t>
      </w:r>
      <w:r w:rsidRPr="002C1989">
        <w:rPr>
          <w:rFonts w:ascii="Times New Roman" w:hAnsi="Times New Roman" w:cs="Times New Roman"/>
        </w:rPr>
        <w:t>ского осмотра автомобилей и пункты торговли.</w:t>
      </w:r>
    </w:p>
    <w:p w:rsidR="00DD0104" w:rsidRPr="002C1989" w:rsidRDefault="00DD0104" w:rsidP="00DD0104">
      <w:pPr>
        <w:pStyle w:val="S0"/>
        <w:widowControl w:val="0"/>
        <w:spacing w:line="240" w:lineRule="auto"/>
        <w:rPr>
          <w:rFonts w:ascii="Times New Roman" w:hAnsi="Times New Roman" w:cs="Times New Roman"/>
        </w:rPr>
      </w:pPr>
      <w:r>
        <w:rPr>
          <w:rFonts w:ascii="Times New Roman" w:hAnsi="Times New Roman" w:cs="Times New Roman"/>
        </w:rPr>
        <w:t>1.2.3</w:t>
      </w:r>
      <w:r w:rsidRPr="002C1989">
        <w:rPr>
          <w:rFonts w:ascii="Times New Roman" w:hAnsi="Times New Roman" w:cs="Times New Roman"/>
        </w:rPr>
        <w:t>.</w:t>
      </w:r>
      <w:r w:rsidR="00842513">
        <w:rPr>
          <w:rFonts w:ascii="Times New Roman" w:hAnsi="Times New Roman" w:cs="Times New Roman"/>
        </w:rPr>
        <w:t>8</w:t>
      </w:r>
      <w:r w:rsidRPr="002C1989">
        <w:rPr>
          <w:rFonts w:ascii="Times New Roman" w:hAnsi="Times New Roman" w:cs="Times New Roman"/>
        </w:rPr>
        <w:t>. Размещение АЗС и дорожных СТО должно производиться на основе экон</w:t>
      </w:r>
      <w:r w:rsidRPr="002C1989">
        <w:rPr>
          <w:rFonts w:ascii="Times New Roman" w:hAnsi="Times New Roman" w:cs="Times New Roman"/>
        </w:rPr>
        <w:t>о</w:t>
      </w:r>
      <w:r w:rsidRPr="002C1989">
        <w:rPr>
          <w:rFonts w:ascii="Times New Roman" w:hAnsi="Times New Roman" w:cs="Times New Roman"/>
        </w:rPr>
        <w:t>мических  и статических изысканий.</w:t>
      </w:r>
    </w:p>
    <w:p w:rsidR="00DD0104" w:rsidRPr="009928BE" w:rsidRDefault="00DD0104" w:rsidP="00DD0104">
      <w:pPr>
        <w:pStyle w:val="S0"/>
        <w:widowControl w:val="0"/>
        <w:spacing w:line="240" w:lineRule="auto"/>
        <w:rPr>
          <w:rFonts w:ascii="Times New Roman" w:hAnsi="Times New Roman" w:cs="Times New Roman"/>
        </w:rPr>
      </w:pPr>
      <w:r w:rsidRPr="002C1989">
        <w:rPr>
          <w:rFonts w:ascii="Times New Roman" w:hAnsi="Times New Roman" w:cs="Times New Roman"/>
        </w:rPr>
        <w:t>Мощность АЗС и расстояние между ними в зависимости от интенсивности движ</w:t>
      </w:r>
      <w:r w:rsidRPr="002C1989">
        <w:rPr>
          <w:rFonts w:ascii="Times New Roman" w:hAnsi="Times New Roman" w:cs="Times New Roman"/>
        </w:rPr>
        <w:t>е</w:t>
      </w:r>
      <w:r w:rsidRPr="002C1989">
        <w:rPr>
          <w:rFonts w:ascii="Times New Roman" w:hAnsi="Times New Roman" w:cs="Times New Roman"/>
        </w:rPr>
        <w:t xml:space="preserve">ния рекомендуется принимать по </w:t>
      </w:r>
      <w:r w:rsidRPr="009928BE">
        <w:rPr>
          <w:rFonts w:ascii="Times New Roman" w:hAnsi="Times New Roman" w:cs="Times New Roman"/>
        </w:rPr>
        <w:t xml:space="preserve">таблице </w:t>
      </w:r>
      <w:r>
        <w:rPr>
          <w:rFonts w:ascii="Times New Roman" w:hAnsi="Times New Roman" w:cs="Times New Roman"/>
          <w:bCs/>
        </w:rPr>
        <w:t>9</w:t>
      </w:r>
      <w:r w:rsidRPr="009928BE">
        <w:rPr>
          <w:rFonts w:ascii="Times New Roman" w:hAnsi="Times New Roman" w:cs="Times New Roman"/>
        </w:rPr>
        <w:t>.</w:t>
      </w:r>
    </w:p>
    <w:p w:rsidR="00DD0104" w:rsidRPr="002C1989" w:rsidRDefault="00DD0104" w:rsidP="00DD0104">
      <w:pPr>
        <w:pStyle w:val="S0"/>
        <w:widowControl w:val="0"/>
        <w:spacing w:line="240" w:lineRule="auto"/>
        <w:jc w:val="right"/>
        <w:rPr>
          <w:rFonts w:ascii="Times New Roman" w:hAnsi="Times New Roman" w:cs="Times New Roman"/>
        </w:rPr>
      </w:pPr>
      <w:r w:rsidRPr="009928BE">
        <w:rPr>
          <w:rFonts w:ascii="Times New Roman" w:hAnsi="Times New Roman" w:cs="Times New Roman"/>
        </w:rPr>
        <w:t xml:space="preserve">Таблица </w:t>
      </w:r>
      <w:r>
        <w:rPr>
          <w:rFonts w:ascii="Times New Roman" w:hAnsi="Times New Roman" w:cs="Times New Roman"/>
          <w:bCs/>
        </w:rPr>
        <w:t>9</w:t>
      </w:r>
    </w:p>
    <w:tbl>
      <w:tblPr>
        <w:tblW w:w="1008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3130"/>
        <w:gridCol w:w="2205"/>
        <w:gridCol w:w="2380"/>
        <w:gridCol w:w="2366"/>
      </w:tblGrid>
      <w:tr w:rsidR="00DD0104" w:rsidRPr="005F5C83" w:rsidTr="00863CFA">
        <w:trPr>
          <w:tblHeader/>
          <w:jc w:val="center"/>
        </w:trPr>
        <w:tc>
          <w:tcPr>
            <w:tcW w:w="3130" w:type="dxa"/>
            <w:tcBorders>
              <w:bottom w:val="single" w:sz="4" w:space="0" w:color="auto"/>
            </w:tcBorders>
            <w:shd w:val="clear" w:color="auto" w:fill="CCFFCC"/>
            <w:vAlign w:val="center"/>
          </w:tcPr>
          <w:p w:rsidR="00DD0104" w:rsidRPr="00863CFA" w:rsidRDefault="00DD0104" w:rsidP="00863CFA">
            <w:pPr>
              <w:pStyle w:val="S6"/>
              <w:widowControl w:val="0"/>
              <w:rPr>
                <w:rFonts w:ascii="Times New Roman" w:hAnsi="Times New Roman" w:cs="Times New Roman"/>
                <w:b/>
                <w:bCs/>
              </w:rPr>
            </w:pPr>
            <w:r w:rsidRPr="00863CFA">
              <w:rPr>
                <w:rFonts w:ascii="Times New Roman" w:hAnsi="Times New Roman" w:cs="Times New Roman"/>
                <w:b/>
                <w:bCs/>
              </w:rPr>
              <w:t>Интенсивность движения,</w:t>
            </w:r>
          </w:p>
          <w:p w:rsidR="00DD0104" w:rsidRPr="00863CFA" w:rsidRDefault="00DD0104" w:rsidP="00863CFA">
            <w:pPr>
              <w:pStyle w:val="S6"/>
              <w:widowControl w:val="0"/>
              <w:rPr>
                <w:rFonts w:ascii="Times New Roman" w:hAnsi="Times New Roman" w:cs="Times New Roman"/>
                <w:b/>
                <w:bCs/>
              </w:rPr>
            </w:pPr>
            <w:r w:rsidRPr="00863CFA">
              <w:rPr>
                <w:rFonts w:ascii="Times New Roman" w:hAnsi="Times New Roman" w:cs="Times New Roman"/>
                <w:b/>
                <w:bCs/>
              </w:rPr>
              <w:t>трансп. ед./сут.</w:t>
            </w:r>
          </w:p>
        </w:tc>
        <w:tc>
          <w:tcPr>
            <w:tcW w:w="2205" w:type="dxa"/>
            <w:tcBorders>
              <w:bottom w:val="single" w:sz="4" w:space="0" w:color="auto"/>
            </w:tcBorders>
            <w:shd w:val="clear" w:color="auto" w:fill="CCFFCC"/>
            <w:vAlign w:val="center"/>
          </w:tcPr>
          <w:p w:rsidR="00DD0104" w:rsidRPr="00863CFA" w:rsidRDefault="00DD0104" w:rsidP="00863CFA">
            <w:pPr>
              <w:pStyle w:val="S6"/>
              <w:widowControl w:val="0"/>
              <w:rPr>
                <w:rFonts w:ascii="Times New Roman" w:hAnsi="Times New Roman" w:cs="Times New Roman"/>
                <w:b/>
                <w:bCs/>
              </w:rPr>
            </w:pPr>
            <w:r w:rsidRPr="00863CFA">
              <w:rPr>
                <w:rFonts w:ascii="Times New Roman" w:hAnsi="Times New Roman" w:cs="Times New Roman"/>
                <w:b/>
                <w:bCs/>
              </w:rPr>
              <w:t>Мощность АЗС, з</w:t>
            </w:r>
            <w:r w:rsidRPr="00863CFA">
              <w:rPr>
                <w:rFonts w:ascii="Times New Roman" w:hAnsi="Times New Roman" w:cs="Times New Roman"/>
                <w:b/>
                <w:bCs/>
              </w:rPr>
              <w:t>а</w:t>
            </w:r>
            <w:r w:rsidRPr="00863CFA">
              <w:rPr>
                <w:rFonts w:ascii="Times New Roman" w:hAnsi="Times New Roman" w:cs="Times New Roman"/>
                <w:b/>
                <w:bCs/>
              </w:rPr>
              <w:t>правок в сутки</w:t>
            </w:r>
          </w:p>
        </w:tc>
        <w:tc>
          <w:tcPr>
            <w:tcW w:w="2380" w:type="dxa"/>
            <w:tcBorders>
              <w:bottom w:val="single" w:sz="4" w:space="0" w:color="auto"/>
            </w:tcBorders>
            <w:shd w:val="clear" w:color="auto" w:fill="CCFFCC"/>
            <w:vAlign w:val="center"/>
          </w:tcPr>
          <w:p w:rsidR="00DD0104" w:rsidRPr="00863CFA" w:rsidRDefault="00DD0104" w:rsidP="00863CFA">
            <w:pPr>
              <w:pStyle w:val="S6"/>
              <w:widowControl w:val="0"/>
              <w:rPr>
                <w:rFonts w:ascii="Times New Roman" w:hAnsi="Times New Roman" w:cs="Times New Roman"/>
                <w:b/>
                <w:bCs/>
              </w:rPr>
            </w:pPr>
            <w:r w:rsidRPr="00863CFA">
              <w:rPr>
                <w:rFonts w:ascii="Times New Roman" w:hAnsi="Times New Roman" w:cs="Times New Roman"/>
                <w:b/>
                <w:bCs/>
              </w:rPr>
              <w:t>Расстояние</w:t>
            </w:r>
          </w:p>
          <w:p w:rsidR="00DD0104" w:rsidRPr="00863CFA" w:rsidRDefault="00DD0104" w:rsidP="00863CFA">
            <w:pPr>
              <w:pStyle w:val="S6"/>
              <w:widowControl w:val="0"/>
              <w:rPr>
                <w:rFonts w:ascii="Times New Roman" w:hAnsi="Times New Roman" w:cs="Times New Roman"/>
                <w:b/>
                <w:bCs/>
              </w:rPr>
            </w:pPr>
            <w:r w:rsidRPr="00863CFA">
              <w:rPr>
                <w:rFonts w:ascii="Times New Roman" w:hAnsi="Times New Roman" w:cs="Times New Roman"/>
                <w:b/>
                <w:bCs/>
              </w:rPr>
              <w:t>между АЗС, км</w:t>
            </w:r>
          </w:p>
        </w:tc>
        <w:tc>
          <w:tcPr>
            <w:tcW w:w="2366" w:type="dxa"/>
            <w:tcBorders>
              <w:bottom w:val="single" w:sz="4" w:space="0" w:color="auto"/>
            </w:tcBorders>
            <w:shd w:val="clear" w:color="auto" w:fill="CCFFCC"/>
            <w:vAlign w:val="center"/>
          </w:tcPr>
          <w:p w:rsidR="00DD0104" w:rsidRPr="00863CFA" w:rsidRDefault="00DD0104" w:rsidP="00863CFA">
            <w:pPr>
              <w:pStyle w:val="S6"/>
              <w:widowControl w:val="0"/>
              <w:rPr>
                <w:rFonts w:ascii="Times New Roman" w:hAnsi="Times New Roman" w:cs="Times New Roman"/>
                <w:b/>
                <w:bCs/>
              </w:rPr>
            </w:pPr>
            <w:r w:rsidRPr="00863CFA">
              <w:rPr>
                <w:rFonts w:ascii="Times New Roman" w:hAnsi="Times New Roman" w:cs="Times New Roman"/>
                <w:b/>
                <w:bCs/>
              </w:rPr>
              <w:t>Размещение</w:t>
            </w:r>
          </w:p>
          <w:p w:rsidR="00DD0104" w:rsidRPr="00863CFA" w:rsidRDefault="00DD0104" w:rsidP="00863CFA">
            <w:pPr>
              <w:pStyle w:val="S6"/>
              <w:widowControl w:val="0"/>
              <w:rPr>
                <w:rFonts w:ascii="Times New Roman" w:hAnsi="Times New Roman" w:cs="Times New Roman"/>
                <w:b/>
                <w:bCs/>
              </w:rPr>
            </w:pPr>
            <w:r w:rsidRPr="00863CFA">
              <w:rPr>
                <w:rFonts w:ascii="Times New Roman" w:hAnsi="Times New Roman" w:cs="Times New Roman"/>
                <w:b/>
                <w:bCs/>
              </w:rPr>
              <w:t>АЗС</w:t>
            </w:r>
          </w:p>
        </w:tc>
      </w:tr>
      <w:tr w:rsidR="00DD0104" w:rsidRPr="005F5C83" w:rsidTr="00863CFA">
        <w:trPr>
          <w:jc w:val="center"/>
        </w:trPr>
        <w:tc>
          <w:tcPr>
            <w:tcW w:w="3130"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свыше 1000 до 2000</w:t>
            </w:r>
          </w:p>
        </w:tc>
        <w:tc>
          <w:tcPr>
            <w:tcW w:w="220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250</w:t>
            </w:r>
          </w:p>
        </w:tc>
        <w:tc>
          <w:tcPr>
            <w:tcW w:w="2380"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30 - 40</w:t>
            </w:r>
          </w:p>
        </w:tc>
        <w:tc>
          <w:tcPr>
            <w:tcW w:w="2366"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одностороннее</w:t>
            </w:r>
          </w:p>
        </w:tc>
      </w:tr>
      <w:tr w:rsidR="00DD0104" w:rsidRPr="005F5C83" w:rsidTr="00863CFA">
        <w:trPr>
          <w:jc w:val="center"/>
        </w:trPr>
        <w:tc>
          <w:tcPr>
            <w:tcW w:w="3130"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свыше 2000 до 3000</w:t>
            </w:r>
          </w:p>
        </w:tc>
        <w:tc>
          <w:tcPr>
            <w:tcW w:w="220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500</w:t>
            </w:r>
          </w:p>
        </w:tc>
        <w:tc>
          <w:tcPr>
            <w:tcW w:w="2380"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40 - 50</w:t>
            </w:r>
          </w:p>
        </w:tc>
        <w:tc>
          <w:tcPr>
            <w:tcW w:w="2366"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одностороннее</w:t>
            </w:r>
          </w:p>
        </w:tc>
      </w:tr>
      <w:tr w:rsidR="00DD0104" w:rsidRPr="005F5C83" w:rsidTr="00863CFA">
        <w:trPr>
          <w:jc w:val="center"/>
        </w:trPr>
        <w:tc>
          <w:tcPr>
            <w:tcW w:w="3130"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свыше 3000 до 5000</w:t>
            </w:r>
          </w:p>
        </w:tc>
        <w:tc>
          <w:tcPr>
            <w:tcW w:w="220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750</w:t>
            </w:r>
          </w:p>
        </w:tc>
        <w:tc>
          <w:tcPr>
            <w:tcW w:w="2380"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40 - 50</w:t>
            </w:r>
          </w:p>
        </w:tc>
        <w:tc>
          <w:tcPr>
            <w:tcW w:w="2366"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одностороннее</w:t>
            </w:r>
          </w:p>
        </w:tc>
      </w:tr>
      <w:tr w:rsidR="00DD0104" w:rsidRPr="005F5C83" w:rsidTr="00863CFA">
        <w:trPr>
          <w:jc w:val="center"/>
        </w:trPr>
        <w:tc>
          <w:tcPr>
            <w:tcW w:w="3130"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свыше 5000 до 7000</w:t>
            </w:r>
          </w:p>
        </w:tc>
        <w:tc>
          <w:tcPr>
            <w:tcW w:w="220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750</w:t>
            </w:r>
          </w:p>
        </w:tc>
        <w:tc>
          <w:tcPr>
            <w:tcW w:w="2380"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50 - 60</w:t>
            </w:r>
          </w:p>
        </w:tc>
        <w:tc>
          <w:tcPr>
            <w:tcW w:w="2366"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двустороннее</w:t>
            </w:r>
          </w:p>
        </w:tc>
      </w:tr>
      <w:tr w:rsidR="00DD0104" w:rsidRPr="005F5C83" w:rsidTr="00863CFA">
        <w:trPr>
          <w:jc w:val="center"/>
        </w:trPr>
        <w:tc>
          <w:tcPr>
            <w:tcW w:w="3130"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свыше 7000 до 20000</w:t>
            </w:r>
          </w:p>
        </w:tc>
        <w:tc>
          <w:tcPr>
            <w:tcW w:w="220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1000</w:t>
            </w:r>
          </w:p>
        </w:tc>
        <w:tc>
          <w:tcPr>
            <w:tcW w:w="2380"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40 - 50</w:t>
            </w:r>
          </w:p>
        </w:tc>
        <w:tc>
          <w:tcPr>
            <w:tcW w:w="2366"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двустороннее</w:t>
            </w:r>
          </w:p>
        </w:tc>
      </w:tr>
      <w:tr w:rsidR="00DD0104" w:rsidRPr="005F5C83" w:rsidTr="00863CFA">
        <w:trPr>
          <w:jc w:val="center"/>
        </w:trPr>
        <w:tc>
          <w:tcPr>
            <w:tcW w:w="3130"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свыше 20 000</w:t>
            </w:r>
          </w:p>
        </w:tc>
        <w:tc>
          <w:tcPr>
            <w:tcW w:w="220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1 000</w:t>
            </w:r>
          </w:p>
        </w:tc>
        <w:tc>
          <w:tcPr>
            <w:tcW w:w="2380"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20 - 25</w:t>
            </w:r>
          </w:p>
        </w:tc>
        <w:tc>
          <w:tcPr>
            <w:tcW w:w="2366"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двустороннее</w:t>
            </w:r>
          </w:p>
        </w:tc>
      </w:tr>
    </w:tbl>
    <w:p w:rsidR="00DD0104" w:rsidRPr="009928BE" w:rsidRDefault="00DD0104" w:rsidP="00DD0104">
      <w:pPr>
        <w:pStyle w:val="afa"/>
        <w:widowControl w:val="0"/>
        <w:rPr>
          <w:rFonts w:ascii="Times New Roman" w:hAnsi="Times New Roman" w:cs="Times New Roman"/>
        </w:rPr>
      </w:pPr>
      <w:r w:rsidRPr="009928BE">
        <w:rPr>
          <w:rFonts w:ascii="Times New Roman" w:hAnsi="Times New Roman" w:cs="Times New Roman"/>
          <w:i/>
          <w:iCs/>
          <w:spacing w:val="40"/>
        </w:rPr>
        <w:t>Примечание</w:t>
      </w:r>
      <w:r w:rsidRPr="009928BE">
        <w:rPr>
          <w:rFonts w:ascii="Times New Roman" w:hAnsi="Times New Roman" w:cs="Times New Roman"/>
        </w:rPr>
        <w:t>: При расположении АЗС в зоне пересечения автомобильных дорог ее мощность должна быть уточнена с учетом протяженности всех обслуживаемых прилегающих дорог, интенсивности движения и других расчетных показателей на этих участках.</w:t>
      </w:r>
    </w:p>
    <w:p w:rsidR="00DD0104" w:rsidRPr="002C1989" w:rsidRDefault="00DD0104" w:rsidP="00DD0104">
      <w:pPr>
        <w:pStyle w:val="S0"/>
        <w:widowControl w:val="0"/>
        <w:spacing w:line="240" w:lineRule="auto"/>
        <w:rPr>
          <w:rFonts w:ascii="Times New Roman" w:hAnsi="Times New Roman" w:cs="Times New Roman"/>
        </w:rPr>
      </w:pPr>
    </w:p>
    <w:p w:rsidR="00DD0104" w:rsidRPr="002C1989" w:rsidRDefault="00DD0104" w:rsidP="00DD0104">
      <w:pPr>
        <w:pStyle w:val="S0"/>
        <w:widowControl w:val="0"/>
        <w:spacing w:line="240" w:lineRule="auto"/>
        <w:rPr>
          <w:rFonts w:ascii="Times New Roman" w:hAnsi="Times New Roman" w:cs="Times New Roman"/>
          <w:spacing w:val="-2"/>
        </w:rPr>
      </w:pPr>
      <w:r w:rsidRPr="002C1989">
        <w:rPr>
          <w:rFonts w:ascii="Times New Roman" w:hAnsi="Times New Roman" w:cs="Times New Roman"/>
          <w:spacing w:val="-2"/>
        </w:rPr>
        <w:t>При расчете потребности в автозаправочных станциях следует учитывать, что на первом перегоне от городского поселения, крупного сельского поселения протяженностью 20-</w:t>
      </w:r>
      <w:smartTag w:uri="urn:schemas-microsoft-com:office:smarttags" w:element="metricconverter">
        <w:smartTagPr>
          <w:attr w:name="ProductID" w:val="40 км"/>
        </w:smartTagPr>
        <w:r w:rsidRPr="002C1989">
          <w:rPr>
            <w:rFonts w:ascii="Times New Roman" w:hAnsi="Times New Roman" w:cs="Times New Roman"/>
            <w:spacing w:val="-2"/>
          </w:rPr>
          <w:t>40 км</w:t>
        </w:r>
      </w:smartTag>
      <w:r w:rsidRPr="002C1989">
        <w:rPr>
          <w:rFonts w:ascii="Times New Roman" w:hAnsi="Times New Roman" w:cs="Times New Roman"/>
          <w:spacing w:val="-2"/>
        </w:rPr>
        <w:t xml:space="preserve"> около 90 % составляют автомобили, выполняющие пригородные рейсы. В расч</w:t>
      </w:r>
      <w:r w:rsidRPr="002C1989">
        <w:rPr>
          <w:rFonts w:ascii="Times New Roman" w:hAnsi="Times New Roman" w:cs="Times New Roman"/>
          <w:spacing w:val="-2"/>
        </w:rPr>
        <w:t>е</w:t>
      </w:r>
      <w:r w:rsidRPr="002C1989">
        <w:rPr>
          <w:rFonts w:ascii="Times New Roman" w:hAnsi="Times New Roman" w:cs="Times New Roman"/>
          <w:spacing w:val="-2"/>
        </w:rPr>
        <w:t>тах следует принимать, что доля автомобилей, нуждающихся в заправке на первых перег</w:t>
      </w:r>
      <w:r w:rsidRPr="002C1989">
        <w:rPr>
          <w:rFonts w:ascii="Times New Roman" w:hAnsi="Times New Roman" w:cs="Times New Roman"/>
          <w:spacing w:val="-2"/>
        </w:rPr>
        <w:t>о</w:t>
      </w:r>
      <w:r w:rsidRPr="002C1989">
        <w:rPr>
          <w:rFonts w:ascii="Times New Roman" w:hAnsi="Times New Roman" w:cs="Times New Roman"/>
          <w:spacing w:val="-2"/>
        </w:rPr>
        <w:t>нах, составляет около 50 %. В соответствии с этим потребность автотранспорта в заправках принимается с коэффициентом 0,5.</w:t>
      </w:r>
    </w:p>
    <w:p w:rsidR="00DD0104" w:rsidRPr="002C1989" w:rsidRDefault="00DD0104" w:rsidP="00DD0104">
      <w:pPr>
        <w:pStyle w:val="S0"/>
        <w:widowControl w:val="0"/>
        <w:spacing w:line="240" w:lineRule="auto"/>
        <w:rPr>
          <w:rFonts w:ascii="Times New Roman" w:hAnsi="Times New Roman" w:cs="Times New Roman"/>
        </w:rPr>
      </w:pPr>
      <w:r w:rsidRPr="002C1989">
        <w:rPr>
          <w:rFonts w:ascii="Times New Roman" w:hAnsi="Times New Roman" w:cs="Times New Roman"/>
        </w:rPr>
        <w:t xml:space="preserve">На последующих перегонах, но не далее </w:t>
      </w:r>
      <w:smartTag w:uri="urn:schemas-microsoft-com:office:smarttags" w:element="metricconverter">
        <w:smartTagPr>
          <w:attr w:name="ProductID" w:val="100 км"/>
        </w:smartTagPr>
        <w:r w:rsidRPr="002C1989">
          <w:rPr>
            <w:rFonts w:ascii="Times New Roman" w:hAnsi="Times New Roman" w:cs="Times New Roman"/>
          </w:rPr>
          <w:t>100 км</w:t>
        </w:r>
      </w:smartTag>
      <w:r w:rsidRPr="002C1989">
        <w:rPr>
          <w:rFonts w:ascii="Times New Roman" w:hAnsi="Times New Roman" w:cs="Times New Roman"/>
        </w:rPr>
        <w:t xml:space="preserve"> от таких поселений, доля автом</w:t>
      </w:r>
      <w:r w:rsidRPr="002C1989">
        <w:rPr>
          <w:rFonts w:ascii="Times New Roman" w:hAnsi="Times New Roman" w:cs="Times New Roman"/>
        </w:rPr>
        <w:t>о</w:t>
      </w:r>
      <w:r w:rsidRPr="002C1989">
        <w:rPr>
          <w:rFonts w:ascii="Times New Roman" w:hAnsi="Times New Roman" w:cs="Times New Roman"/>
        </w:rPr>
        <w:t xml:space="preserve">билей, нуждающихся </w:t>
      </w:r>
      <w:r w:rsidR="00FA0043">
        <w:rPr>
          <w:rFonts w:ascii="Times New Roman" w:hAnsi="Times New Roman" w:cs="Times New Roman"/>
        </w:rPr>
        <w:t>в</w:t>
      </w:r>
      <w:r w:rsidRPr="002C1989">
        <w:rPr>
          <w:rFonts w:ascii="Times New Roman" w:hAnsi="Times New Roman" w:cs="Times New Roman"/>
        </w:rPr>
        <w:t xml:space="preserve"> заправке, составляет около 75 % от общей интенсивности движ</w:t>
      </w:r>
      <w:r w:rsidRPr="002C1989">
        <w:rPr>
          <w:rFonts w:ascii="Times New Roman" w:hAnsi="Times New Roman" w:cs="Times New Roman"/>
        </w:rPr>
        <w:t>е</w:t>
      </w:r>
      <w:r w:rsidRPr="002C1989">
        <w:rPr>
          <w:rFonts w:ascii="Times New Roman" w:hAnsi="Times New Roman" w:cs="Times New Roman"/>
        </w:rPr>
        <w:t>ния. Поправочный коэффициент в данном случае – 0,75.</w:t>
      </w:r>
    </w:p>
    <w:p w:rsidR="00DD0104" w:rsidRPr="002C1989" w:rsidRDefault="00DD0104" w:rsidP="00DD0104">
      <w:pPr>
        <w:pStyle w:val="S0"/>
        <w:widowControl w:val="0"/>
        <w:spacing w:line="240" w:lineRule="auto"/>
        <w:rPr>
          <w:rFonts w:ascii="Times New Roman" w:hAnsi="Times New Roman" w:cs="Times New Roman"/>
        </w:rPr>
      </w:pPr>
      <w:r w:rsidRPr="002C1989">
        <w:rPr>
          <w:rFonts w:ascii="Times New Roman" w:hAnsi="Times New Roman" w:cs="Times New Roman"/>
        </w:rPr>
        <w:t>На остальном протяжении дороги в расчет принимается весь транспорт.</w:t>
      </w:r>
    </w:p>
    <w:p w:rsidR="00DD0104" w:rsidRPr="009928BE" w:rsidRDefault="00DD0104" w:rsidP="00DD0104">
      <w:pPr>
        <w:pStyle w:val="S0"/>
        <w:widowControl w:val="0"/>
        <w:spacing w:line="240" w:lineRule="auto"/>
        <w:rPr>
          <w:rFonts w:ascii="Times New Roman" w:hAnsi="Times New Roman" w:cs="Times New Roman"/>
        </w:rPr>
      </w:pPr>
      <w:r>
        <w:rPr>
          <w:rFonts w:ascii="Times New Roman" w:hAnsi="Times New Roman" w:cs="Times New Roman"/>
        </w:rPr>
        <w:t>1.2.3</w:t>
      </w:r>
      <w:r w:rsidRPr="002C1989">
        <w:rPr>
          <w:rFonts w:ascii="Times New Roman" w:hAnsi="Times New Roman" w:cs="Times New Roman"/>
        </w:rPr>
        <w:t>.</w:t>
      </w:r>
      <w:r w:rsidR="00842513">
        <w:rPr>
          <w:rFonts w:ascii="Times New Roman" w:hAnsi="Times New Roman" w:cs="Times New Roman"/>
        </w:rPr>
        <w:t>9</w:t>
      </w:r>
      <w:r w:rsidRPr="002C1989">
        <w:rPr>
          <w:rFonts w:ascii="Times New Roman" w:hAnsi="Times New Roman" w:cs="Times New Roman"/>
        </w:rPr>
        <w:t>. Количество постов на дорожных станциях технического обслуживания в зависимости</w:t>
      </w:r>
      <w:r w:rsidRPr="002C1989">
        <w:rPr>
          <w:rFonts w:ascii="Times New Roman" w:hAnsi="Times New Roman" w:cs="Times New Roman"/>
          <w:spacing w:val="-2"/>
        </w:rPr>
        <w:t xml:space="preserve"> </w:t>
      </w:r>
      <w:r w:rsidRPr="002C1989">
        <w:rPr>
          <w:rFonts w:ascii="Times New Roman" w:hAnsi="Times New Roman" w:cs="Times New Roman"/>
        </w:rPr>
        <w:t xml:space="preserve">от расстояния между ними и интенсивности движения рекомендуется </w:t>
      </w:r>
      <w:r w:rsidRPr="009928BE">
        <w:rPr>
          <w:rFonts w:ascii="Times New Roman" w:hAnsi="Times New Roman" w:cs="Times New Roman"/>
        </w:rPr>
        <w:t>пр</w:t>
      </w:r>
      <w:r w:rsidRPr="009928BE">
        <w:rPr>
          <w:rFonts w:ascii="Times New Roman" w:hAnsi="Times New Roman" w:cs="Times New Roman"/>
        </w:rPr>
        <w:t>и</w:t>
      </w:r>
      <w:r w:rsidRPr="009928BE">
        <w:rPr>
          <w:rFonts w:ascii="Times New Roman" w:hAnsi="Times New Roman" w:cs="Times New Roman"/>
        </w:rPr>
        <w:t xml:space="preserve">нимать по таблице </w:t>
      </w:r>
      <w:r>
        <w:rPr>
          <w:rFonts w:ascii="Times New Roman" w:hAnsi="Times New Roman" w:cs="Times New Roman"/>
          <w:bCs/>
        </w:rPr>
        <w:t>10</w:t>
      </w:r>
      <w:r w:rsidRPr="009928BE">
        <w:rPr>
          <w:rFonts w:ascii="Times New Roman" w:hAnsi="Times New Roman" w:cs="Times New Roman"/>
        </w:rPr>
        <w:t>.</w:t>
      </w:r>
    </w:p>
    <w:p w:rsidR="00DD0104" w:rsidRPr="00863CFA" w:rsidRDefault="00DD0104" w:rsidP="00DD0104">
      <w:pPr>
        <w:spacing w:line="240" w:lineRule="auto"/>
        <w:ind w:firstLine="221"/>
        <w:jc w:val="right"/>
        <w:rPr>
          <w:rFonts w:ascii="Times New Roman" w:hAnsi="Times New Roman" w:cs="Times New Roman"/>
          <w:b w:val="0"/>
          <w:bCs w:val="0"/>
          <w:sz w:val="24"/>
          <w:szCs w:val="24"/>
        </w:rPr>
      </w:pPr>
      <w:r w:rsidRPr="00863CFA">
        <w:rPr>
          <w:rFonts w:ascii="Times New Roman" w:hAnsi="Times New Roman" w:cs="Times New Roman"/>
          <w:b w:val="0"/>
          <w:sz w:val="24"/>
          <w:szCs w:val="24"/>
        </w:rPr>
        <w:t>Таблица 10</w:t>
      </w:r>
    </w:p>
    <w:tbl>
      <w:tblPr>
        <w:tblW w:w="1009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884"/>
        <w:gridCol w:w="951"/>
        <w:gridCol w:w="951"/>
        <w:gridCol w:w="951"/>
        <w:gridCol w:w="1335"/>
        <w:gridCol w:w="1336"/>
        <w:gridCol w:w="1684"/>
      </w:tblGrid>
      <w:tr w:rsidR="00DD0104" w:rsidRPr="00863CFA" w:rsidTr="00863CFA">
        <w:trPr>
          <w:tblHeader/>
          <w:jc w:val="center"/>
        </w:trPr>
        <w:tc>
          <w:tcPr>
            <w:tcW w:w="2884" w:type="dxa"/>
            <w:vMerge w:val="restart"/>
            <w:shd w:val="clear" w:color="auto" w:fill="CCFFCC"/>
            <w:vAlign w:val="center"/>
          </w:tcPr>
          <w:p w:rsidR="00DD0104" w:rsidRPr="00863CFA" w:rsidRDefault="00DD0104" w:rsidP="00863CFA">
            <w:pPr>
              <w:pStyle w:val="S6"/>
              <w:widowControl w:val="0"/>
              <w:rPr>
                <w:rFonts w:ascii="Times New Roman" w:hAnsi="Times New Roman" w:cs="Times New Roman"/>
                <w:b/>
                <w:bCs/>
              </w:rPr>
            </w:pPr>
            <w:r w:rsidRPr="00863CFA">
              <w:rPr>
                <w:rFonts w:ascii="Times New Roman" w:hAnsi="Times New Roman" w:cs="Times New Roman"/>
                <w:b/>
                <w:bCs/>
              </w:rPr>
              <w:t>Интенсивность движения, трансп. ед./сут.</w:t>
            </w:r>
          </w:p>
        </w:tc>
        <w:tc>
          <w:tcPr>
            <w:tcW w:w="5524" w:type="dxa"/>
            <w:gridSpan w:val="5"/>
            <w:shd w:val="clear" w:color="auto" w:fill="CCFFCC"/>
            <w:vAlign w:val="center"/>
          </w:tcPr>
          <w:p w:rsidR="00DD0104" w:rsidRPr="00863CFA" w:rsidRDefault="00DD0104" w:rsidP="00863CFA">
            <w:pPr>
              <w:pStyle w:val="S6"/>
              <w:widowControl w:val="0"/>
              <w:rPr>
                <w:rFonts w:ascii="Times New Roman" w:hAnsi="Times New Roman" w:cs="Times New Roman"/>
                <w:b/>
                <w:bCs/>
              </w:rPr>
            </w:pPr>
            <w:r w:rsidRPr="00863CFA">
              <w:rPr>
                <w:rFonts w:ascii="Times New Roman" w:hAnsi="Times New Roman" w:cs="Times New Roman"/>
                <w:b/>
                <w:bCs/>
              </w:rPr>
              <w:t>Количество постов на СТО в зависимости от</w:t>
            </w:r>
          </w:p>
          <w:p w:rsidR="00DD0104" w:rsidRPr="00863CFA" w:rsidRDefault="00DD0104" w:rsidP="00863CFA">
            <w:pPr>
              <w:pStyle w:val="S6"/>
              <w:widowControl w:val="0"/>
              <w:rPr>
                <w:rFonts w:ascii="Times New Roman" w:hAnsi="Times New Roman" w:cs="Times New Roman"/>
                <w:b/>
                <w:bCs/>
              </w:rPr>
            </w:pPr>
            <w:r w:rsidRPr="00863CFA">
              <w:rPr>
                <w:rFonts w:ascii="Times New Roman" w:hAnsi="Times New Roman" w:cs="Times New Roman"/>
                <w:b/>
                <w:bCs/>
              </w:rPr>
              <w:t>расстояния между ними, км</w:t>
            </w:r>
          </w:p>
        </w:tc>
        <w:tc>
          <w:tcPr>
            <w:tcW w:w="1684" w:type="dxa"/>
            <w:vMerge w:val="restart"/>
            <w:shd w:val="clear" w:color="auto" w:fill="CCFFCC"/>
            <w:vAlign w:val="center"/>
          </w:tcPr>
          <w:p w:rsidR="00DD0104" w:rsidRPr="00863CFA" w:rsidRDefault="00DD0104" w:rsidP="00863CFA">
            <w:pPr>
              <w:pStyle w:val="S6"/>
              <w:widowControl w:val="0"/>
              <w:rPr>
                <w:rFonts w:ascii="Times New Roman" w:hAnsi="Times New Roman" w:cs="Times New Roman"/>
                <w:b/>
                <w:bCs/>
              </w:rPr>
            </w:pPr>
            <w:r w:rsidRPr="00863CFA">
              <w:rPr>
                <w:rFonts w:ascii="Times New Roman" w:hAnsi="Times New Roman" w:cs="Times New Roman"/>
                <w:b/>
                <w:bCs/>
              </w:rPr>
              <w:t>Размещение</w:t>
            </w:r>
          </w:p>
          <w:p w:rsidR="00DD0104" w:rsidRPr="00863CFA" w:rsidRDefault="00DD0104" w:rsidP="00863CFA">
            <w:pPr>
              <w:pStyle w:val="S6"/>
              <w:widowControl w:val="0"/>
              <w:rPr>
                <w:rFonts w:ascii="Times New Roman" w:hAnsi="Times New Roman" w:cs="Times New Roman"/>
                <w:b/>
              </w:rPr>
            </w:pPr>
            <w:r w:rsidRPr="00863CFA">
              <w:rPr>
                <w:rFonts w:ascii="Times New Roman" w:hAnsi="Times New Roman" w:cs="Times New Roman"/>
                <w:b/>
                <w:bCs/>
              </w:rPr>
              <w:t>СТО</w:t>
            </w:r>
          </w:p>
        </w:tc>
      </w:tr>
      <w:tr w:rsidR="00DD0104" w:rsidRPr="00863CFA" w:rsidTr="00863CFA">
        <w:trPr>
          <w:tblHeader/>
          <w:jc w:val="center"/>
        </w:trPr>
        <w:tc>
          <w:tcPr>
            <w:tcW w:w="2884" w:type="dxa"/>
            <w:vMerge/>
            <w:tcBorders>
              <w:bottom w:val="single" w:sz="4" w:space="0" w:color="auto"/>
            </w:tcBorders>
            <w:vAlign w:val="center"/>
          </w:tcPr>
          <w:p w:rsidR="00DD0104" w:rsidRPr="00863CFA" w:rsidRDefault="00DD0104" w:rsidP="00863CFA">
            <w:pPr>
              <w:pStyle w:val="S6"/>
              <w:widowControl w:val="0"/>
              <w:jc w:val="both"/>
              <w:rPr>
                <w:rFonts w:ascii="Times New Roman" w:hAnsi="Times New Roman" w:cs="Times New Roman"/>
                <w:bCs/>
              </w:rPr>
            </w:pPr>
          </w:p>
        </w:tc>
        <w:tc>
          <w:tcPr>
            <w:tcW w:w="951" w:type="dxa"/>
            <w:tcBorders>
              <w:bottom w:val="single" w:sz="4" w:space="0" w:color="auto"/>
            </w:tcBorders>
            <w:shd w:val="clear" w:color="auto" w:fill="CCFFCC"/>
            <w:vAlign w:val="center"/>
          </w:tcPr>
          <w:p w:rsidR="00DD0104" w:rsidRPr="00863CFA" w:rsidRDefault="00DD0104" w:rsidP="00863CFA">
            <w:pPr>
              <w:pStyle w:val="S6"/>
              <w:widowControl w:val="0"/>
              <w:rPr>
                <w:rFonts w:ascii="Times New Roman" w:hAnsi="Times New Roman" w:cs="Times New Roman"/>
                <w:b/>
                <w:bCs/>
              </w:rPr>
            </w:pPr>
            <w:r w:rsidRPr="00863CFA">
              <w:rPr>
                <w:rFonts w:ascii="Times New Roman" w:hAnsi="Times New Roman" w:cs="Times New Roman"/>
                <w:b/>
                <w:bCs/>
              </w:rPr>
              <w:t>80</w:t>
            </w:r>
          </w:p>
        </w:tc>
        <w:tc>
          <w:tcPr>
            <w:tcW w:w="951" w:type="dxa"/>
            <w:tcBorders>
              <w:bottom w:val="single" w:sz="4" w:space="0" w:color="auto"/>
            </w:tcBorders>
            <w:shd w:val="clear" w:color="auto" w:fill="CCFFCC"/>
            <w:vAlign w:val="center"/>
          </w:tcPr>
          <w:p w:rsidR="00DD0104" w:rsidRPr="00863CFA" w:rsidRDefault="00DD0104" w:rsidP="00863CFA">
            <w:pPr>
              <w:pStyle w:val="S6"/>
              <w:widowControl w:val="0"/>
              <w:rPr>
                <w:rFonts w:ascii="Times New Roman" w:hAnsi="Times New Roman" w:cs="Times New Roman"/>
                <w:b/>
                <w:bCs/>
              </w:rPr>
            </w:pPr>
            <w:r w:rsidRPr="00863CFA">
              <w:rPr>
                <w:rFonts w:ascii="Times New Roman" w:hAnsi="Times New Roman" w:cs="Times New Roman"/>
                <w:b/>
                <w:bCs/>
              </w:rPr>
              <w:t>100</w:t>
            </w:r>
          </w:p>
        </w:tc>
        <w:tc>
          <w:tcPr>
            <w:tcW w:w="951" w:type="dxa"/>
            <w:tcBorders>
              <w:bottom w:val="single" w:sz="4" w:space="0" w:color="auto"/>
            </w:tcBorders>
            <w:shd w:val="clear" w:color="auto" w:fill="CCFFCC"/>
            <w:vAlign w:val="center"/>
          </w:tcPr>
          <w:p w:rsidR="00DD0104" w:rsidRPr="00863CFA" w:rsidRDefault="00DD0104" w:rsidP="00863CFA">
            <w:pPr>
              <w:pStyle w:val="S6"/>
              <w:widowControl w:val="0"/>
              <w:rPr>
                <w:rFonts w:ascii="Times New Roman" w:hAnsi="Times New Roman" w:cs="Times New Roman"/>
                <w:b/>
                <w:bCs/>
              </w:rPr>
            </w:pPr>
            <w:r w:rsidRPr="00863CFA">
              <w:rPr>
                <w:rFonts w:ascii="Times New Roman" w:hAnsi="Times New Roman" w:cs="Times New Roman"/>
                <w:b/>
                <w:bCs/>
              </w:rPr>
              <w:t>150</w:t>
            </w:r>
          </w:p>
        </w:tc>
        <w:tc>
          <w:tcPr>
            <w:tcW w:w="1335" w:type="dxa"/>
            <w:tcBorders>
              <w:bottom w:val="single" w:sz="4" w:space="0" w:color="auto"/>
            </w:tcBorders>
            <w:shd w:val="clear" w:color="auto" w:fill="CCFFCC"/>
            <w:vAlign w:val="center"/>
          </w:tcPr>
          <w:p w:rsidR="00DD0104" w:rsidRPr="00863CFA" w:rsidRDefault="00DD0104" w:rsidP="00863CFA">
            <w:pPr>
              <w:pStyle w:val="S6"/>
              <w:widowControl w:val="0"/>
              <w:rPr>
                <w:rFonts w:ascii="Times New Roman" w:hAnsi="Times New Roman" w:cs="Times New Roman"/>
                <w:b/>
                <w:bCs/>
              </w:rPr>
            </w:pPr>
            <w:r w:rsidRPr="00863CFA">
              <w:rPr>
                <w:rFonts w:ascii="Times New Roman" w:hAnsi="Times New Roman" w:cs="Times New Roman"/>
                <w:b/>
                <w:bCs/>
              </w:rPr>
              <w:t>200</w:t>
            </w:r>
          </w:p>
        </w:tc>
        <w:tc>
          <w:tcPr>
            <w:tcW w:w="1336" w:type="dxa"/>
            <w:tcBorders>
              <w:bottom w:val="single" w:sz="4" w:space="0" w:color="auto"/>
            </w:tcBorders>
            <w:shd w:val="clear" w:color="auto" w:fill="CCFFCC"/>
            <w:vAlign w:val="center"/>
          </w:tcPr>
          <w:p w:rsidR="00DD0104" w:rsidRPr="00863CFA" w:rsidRDefault="00DD0104" w:rsidP="00863CFA">
            <w:pPr>
              <w:pStyle w:val="S6"/>
              <w:widowControl w:val="0"/>
              <w:rPr>
                <w:rFonts w:ascii="Times New Roman" w:hAnsi="Times New Roman" w:cs="Times New Roman"/>
                <w:b/>
                <w:bCs/>
              </w:rPr>
            </w:pPr>
            <w:r w:rsidRPr="00863CFA">
              <w:rPr>
                <w:rFonts w:ascii="Times New Roman" w:hAnsi="Times New Roman" w:cs="Times New Roman"/>
                <w:b/>
                <w:bCs/>
              </w:rPr>
              <w:t>250</w:t>
            </w:r>
          </w:p>
        </w:tc>
        <w:tc>
          <w:tcPr>
            <w:tcW w:w="1684" w:type="dxa"/>
            <w:vMerge/>
            <w:tcBorders>
              <w:bottom w:val="single" w:sz="4" w:space="0" w:color="auto"/>
            </w:tcBorders>
          </w:tcPr>
          <w:p w:rsidR="00DD0104" w:rsidRPr="00863CFA" w:rsidRDefault="00DD0104" w:rsidP="00863CFA">
            <w:pPr>
              <w:pStyle w:val="S6"/>
              <w:widowControl w:val="0"/>
              <w:jc w:val="both"/>
              <w:rPr>
                <w:rFonts w:ascii="Times New Roman" w:hAnsi="Times New Roman" w:cs="Times New Roman"/>
              </w:rPr>
            </w:pPr>
          </w:p>
        </w:tc>
      </w:tr>
      <w:tr w:rsidR="00DD0104" w:rsidRPr="00863CFA" w:rsidTr="00863CFA">
        <w:trPr>
          <w:jc w:val="center"/>
        </w:trPr>
        <w:tc>
          <w:tcPr>
            <w:tcW w:w="28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1 000</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1</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1</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1</w:t>
            </w:r>
          </w:p>
        </w:tc>
        <w:tc>
          <w:tcPr>
            <w:tcW w:w="133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2</w:t>
            </w:r>
          </w:p>
        </w:tc>
        <w:tc>
          <w:tcPr>
            <w:tcW w:w="1336"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w:t>
            </w:r>
          </w:p>
        </w:tc>
        <w:tc>
          <w:tcPr>
            <w:tcW w:w="16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одностороннее</w:t>
            </w:r>
          </w:p>
        </w:tc>
      </w:tr>
      <w:tr w:rsidR="00DD0104" w:rsidRPr="00863CFA" w:rsidTr="00863CFA">
        <w:trPr>
          <w:jc w:val="center"/>
        </w:trPr>
        <w:tc>
          <w:tcPr>
            <w:tcW w:w="28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2 000</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1</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2</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2</w:t>
            </w:r>
          </w:p>
        </w:tc>
        <w:tc>
          <w:tcPr>
            <w:tcW w:w="133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w:t>
            </w:r>
          </w:p>
        </w:tc>
        <w:tc>
          <w:tcPr>
            <w:tcW w:w="1336"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w:t>
            </w:r>
          </w:p>
        </w:tc>
        <w:tc>
          <w:tcPr>
            <w:tcW w:w="16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одностороннее</w:t>
            </w:r>
          </w:p>
        </w:tc>
      </w:tr>
      <w:tr w:rsidR="00DD0104" w:rsidRPr="00863CFA" w:rsidTr="00863CFA">
        <w:trPr>
          <w:jc w:val="center"/>
        </w:trPr>
        <w:tc>
          <w:tcPr>
            <w:tcW w:w="28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3 000</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2</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2</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w:t>
            </w:r>
          </w:p>
        </w:tc>
        <w:tc>
          <w:tcPr>
            <w:tcW w:w="133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w:t>
            </w:r>
          </w:p>
        </w:tc>
        <w:tc>
          <w:tcPr>
            <w:tcW w:w="1336"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5</w:t>
            </w:r>
          </w:p>
        </w:tc>
        <w:tc>
          <w:tcPr>
            <w:tcW w:w="16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одностороннее</w:t>
            </w:r>
          </w:p>
        </w:tc>
      </w:tr>
      <w:tr w:rsidR="00DD0104" w:rsidRPr="00863CFA" w:rsidTr="00863CFA">
        <w:trPr>
          <w:jc w:val="center"/>
        </w:trPr>
        <w:tc>
          <w:tcPr>
            <w:tcW w:w="28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4 000</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w:t>
            </w:r>
          </w:p>
        </w:tc>
        <w:tc>
          <w:tcPr>
            <w:tcW w:w="133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w:t>
            </w:r>
          </w:p>
        </w:tc>
        <w:tc>
          <w:tcPr>
            <w:tcW w:w="1336"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w:t>
            </w:r>
          </w:p>
        </w:tc>
        <w:tc>
          <w:tcPr>
            <w:tcW w:w="16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одностороннее</w:t>
            </w:r>
          </w:p>
        </w:tc>
      </w:tr>
      <w:tr w:rsidR="00DD0104" w:rsidRPr="00863CFA" w:rsidTr="00863CFA">
        <w:trPr>
          <w:jc w:val="center"/>
        </w:trPr>
        <w:tc>
          <w:tcPr>
            <w:tcW w:w="28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5 000</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2</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2</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2</w:t>
            </w:r>
          </w:p>
        </w:tc>
        <w:tc>
          <w:tcPr>
            <w:tcW w:w="133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2</w:t>
            </w:r>
          </w:p>
        </w:tc>
        <w:tc>
          <w:tcPr>
            <w:tcW w:w="1336"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w:t>
            </w:r>
          </w:p>
        </w:tc>
        <w:tc>
          <w:tcPr>
            <w:tcW w:w="16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двустороннее</w:t>
            </w:r>
          </w:p>
        </w:tc>
      </w:tr>
      <w:tr w:rsidR="00DD0104" w:rsidRPr="00863CFA" w:rsidTr="00863CFA">
        <w:trPr>
          <w:jc w:val="center"/>
        </w:trPr>
        <w:tc>
          <w:tcPr>
            <w:tcW w:w="28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6 000</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2</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2</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w:t>
            </w:r>
          </w:p>
        </w:tc>
        <w:tc>
          <w:tcPr>
            <w:tcW w:w="133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w:t>
            </w:r>
          </w:p>
        </w:tc>
        <w:tc>
          <w:tcPr>
            <w:tcW w:w="1336"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w:t>
            </w:r>
          </w:p>
        </w:tc>
        <w:tc>
          <w:tcPr>
            <w:tcW w:w="16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двустороннее</w:t>
            </w:r>
          </w:p>
        </w:tc>
      </w:tr>
      <w:tr w:rsidR="00DD0104" w:rsidRPr="00863CFA" w:rsidTr="00863CFA">
        <w:trPr>
          <w:jc w:val="center"/>
        </w:trPr>
        <w:tc>
          <w:tcPr>
            <w:tcW w:w="28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8 000</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2</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w:t>
            </w:r>
          </w:p>
        </w:tc>
        <w:tc>
          <w:tcPr>
            <w:tcW w:w="133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w:t>
            </w:r>
          </w:p>
        </w:tc>
        <w:tc>
          <w:tcPr>
            <w:tcW w:w="1336"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5</w:t>
            </w:r>
          </w:p>
        </w:tc>
        <w:tc>
          <w:tcPr>
            <w:tcW w:w="16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двустороннее</w:t>
            </w:r>
          </w:p>
        </w:tc>
      </w:tr>
      <w:tr w:rsidR="00DD0104" w:rsidRPr="00863CFA" w:rsidTr="00863CFA">
        <w:trPr>
          <w:jc w:val="center"/>
        </w:trPr>
        <w:tc>
          <w:tcPr>
            <w:tcW w:w="28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10 000</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w:t>
            </w:r>
          </w:p>
        </w:tc>
        <w:tc>
          <w:tcPr>
            <w:tcW w:w="133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5</w:t>
            </w:r>
          </w:p>
        </w:tc>
        <w:tc>
          <w:tcPr>
            <w:tcW w:w="1336"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5</w:t>
            </w:r>
          </w:p>
        </w:tc>
        <w:tc>
          <w:tcPr>
            <w:tcW w:w="16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двустороннее</w:t>
            </w:r>
          </w:p>
        </w:tc>
      </w:tr>
      <w:tr w:rsidR="00DD0104" w:rsidRPr="00863CFA" w:rsidTr="00863CFA">
        <w:trPr>
          <w:jc w:val="center"/>
        </w:trPr>
        <w:tc>
          <w:tcPr>
            <w:tcW w:w="28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15 000</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5</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5</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5</w:t>
            </w:r>
          </w:p>
        </w:tc>
        <w:tc>
          <w:tcPr>
            <w:tcW w:w="133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8</w:t>
            </w:r>
          </w:p>
        </w:tc>
        <w:tc>
          <w:tcPr>
            <w:tcW w:w="1336"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8</w:t>
            </w:r>
          </w:p>
        </w:tc>
        <w:tc>
          <w:tcPr>
            <w:tcW w:w="16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двустороннее</w:t>
            </w:r>
          </w:p>
        </w:tc>
      </w:tr>
      <w:tr w:rsidR="00DD0104" w:rsidRPr="00863CFA" w:rsidTr="00863CFA">
        <w:trPr>
          <w:jc w:val="center"/>
        </w:trPr>
        <w:tc>
          <w:tcPr>
            <w:tcW w:w="28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20 000</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5</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5</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8</w:t>
            </w:r>
          </w:p>
        </w:tc>
        <w:tc>
          <w:tcPr>
            <w:tcW w:w="2671" w:type="dxa"/>
            <w:gridSpan w:val="2"/>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По специальному расчету</w:t>
            </w:r>
          </w:p>
        </w:tc>
        <w:tc>
          <w:tcPr>
            <w:tcW w:w="16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двустороннее</w:t>
            </w:r>
          </w:p>
        </w:tc>
      </w:tr>
      <w:tr w:rsidR="00DD0104" w:rsidRPr="00863CFA" w:rsidTr="00863CFA">
        <w:trPr>
          <w:jc w:val="center"/>
        </w:trPr>
        <w:tc>
          <w:tcPr>
            <w:tcW w:w="28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lastRenderedPageBreak/>
              <w:t>30 000</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8</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8</w:t>
            </w:r>
          </w:p>
        </w:tc>
        <w:tc>
          <w:tcPr>
            <w:tcW w:w="3622" w:type="dxa"/>
            <w:gridSpan w:val="3"/>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По специальному расчету</w:t>
            </w:r>
          </w:p>
        </w:tc>
        <w:tc>
          <w:tcPr>
            <w:tcW w:w="16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двустороннее</w:t>
            </w:r>
          </w:p>
        </w:tc>
      </w:tr>
    </w:tbl>
    <w:p w:rsidR="00DD0104" w:rsidRPr="00863CFA" w:rsidRDefault="00DD0104" w:rsidP="00DD0104">
      <w:pPr>
        <w:spacing w:line="240" w:lineRule="auto"/>
        <w:ind w:firstLine="709"/>
        <w:rPr>
          <w:rFonts w:ascii="Times New Roman" w:hAnsi="Times New Roman" w:cs="Times New Roman"/>
          <w:b w:val="0"/>
          <w:bCs w:val="0"/>
          <w:sz w:val="20"/>
          <w:szCs w:val="20"/>
        </w:rPr>
      </w:pPr>
      <w:r w:rsidRPr="00863CFA">
        <w:rPr>
          <w:rStyle w:val="S2"/>
          <w:rFonts w:ascii="Times New Roman" w:eastAsiaTheme="minorEastAsia" w:hAnsi="Times New Roman" w:cs="Times New Roman"/>
          <w:b w:val="0"/>
          <w:sz w:val="20"/>
          <w:szCs w:val="20"/>
        </w:rPr>
        <w:t>При дорожных станциях технического обслуживания целесообразно предусматривать автозапр</w:t>
      </w:r>
      <w:r w:rsidRPr="00863CFA">
        <w:rPr>
          <w:rStyle w:val="S2"/>
          <w:rFonts w:ascii="Times New Roman" w:eastAsiaTheme="minorEastAsia" w:hAnsi="Times New Roman" w:cs="Times New Roman"/>
          <w:b w:val="0"/>
          <w:sz w:val="20"/>
          <w:szCs w:val="20"/>
        </w:rPr>
        <w:t>а</w:t>
      </w:r>
      <w:r w:rsidRPr="00863CFA">
        <w:rPr>
          <w:rStyle w:val="S2"/>
          <w:rFonts w:ascii="Times New Roman" w:eastAsiaTheme="minorEastAsia" w:hAnsi="Times New Roman" w:cs="Times New Roman"/>
          <w:b w:val="0"/>
          <w:sz w:val="20"/>
          <w:szCs w:val="20"/>
        </w:rPr>
        <w:t>вочные</w:t>
      </w:r>
      <w:r w:rsidRPr="00863CFA">
        <w:rPr>
          <w:rFonts w:ascii="Times New Roman" w:hAnsi="Times New Roman" w:cs="Times New Roman"/>
          <w:b w:val="0"/>
          <w:sz w:val="20"/>
          <w:szCs w:val="20"/>
        </w:rPr>
        <w:t xml:space="preserve"> станции.</w:t>
      </w:r>
    </w:p>
    <w:p w:rsidR="00DD0104" w:rsidRPr="00FC18E6" w:rsidRDefault="00DD0104" w:rsidP="00DD0104">
      <w:pPr>
        <w:spacing w:line="240" w:lineRule="auto"/>
        <w:ind w:firstLine="709"/>
        <w:rPr>
          <w:bCs w:val="0"/>
          <w:sz w:val="20"/>
          <w:szCs w:val="20"/>
        </w:rPr>
      </w:pPr>
    </w:p>
    <w:p w:rsidR="00DD0104" w:rsidRPr="002C1989" w:rsidRDefault="00DD0104" w:rsidP="00DD0104">
      <w:pPr>
        <w:pStyle w:val="S0"/>
        <w:widowControl w:val="0"/>
        <w:spacing w:line="240" w:lineRule="auto"/>
        <w:rPr>
          <w:rFonts w:ascii="Times New Roman" w:hAnsi="Times New Roman" w:cs="Times New Roman"/>
        </w:rPr>
      </w:pPr>
      <w:r>
        <w:rPr>
          <w:rFonts w:ascii="Times New Roman" w:hAnsi="Times New Roman" w:cs="Times New Roman"/>
        </w:rPr>
        <w:t>1.2.3</w:t>
      </w:r>
      <w:r w:rsidRPr="002C1989">
        <w:rPr>
          <w:rFonts w:ascii="Times New Roman" w:hAnsi="Times New Roman" w:cs="Times New Roman"/>
        </w:rPr>
        <w:t>.</w:t>
      </w:r>
      <w:r w:rsidR="00842513">
        <w:rPr>
          <w:rFonts w:ascii="Times New Roman" w:hAnsi="Times New Roman" w:cs="Times New Roman"/>
        </w:rPr>
        <w:t>10</w:t>
      </w:r>
      <w:r w:rsidRPr="002C1989">
        <w:rPr>
          <w:rFonts w:ascii="Times New Roman" w:hAnsi="Times New Roman" w:cs="Times New Roman"/>
        </w:rPr>
        <w:t>. Вместимость (количество спальных мест) транзитных мотелей и кемпи</w:t>
      </w:r>
      <w:r w:rsidRPr="002C1989">
        <w:rPr>
          <w:rFonts w:ascii="Times New Roman" w:hAnsi="Times New Roman" w:cs="Times New Roman"/>
        </w:rPr>
        <w:t>н</w:t>
      </w:r>
      <w:r w:rsidRPr="002C1989">
        <w:rPr>
          <w:rFonts w:ascii="Times New Roman" w:hAnsi="Times New Roman" w:cs="Times New Roman"/>
        </w:rPr>
        <w:t>гов следует принимать по заданию на проектирование с учетом численности проезжа</w:t>
      </w:r>
      <w:r w:rsidRPr="002C1989">
        <w:rPr>
          <w:rFonts w:ascii="Times New Roman" w:hAnsi="Times New Roman" w:cs="Times New Roman"/>
        </w:rPr>
        <w:t>ю</w:t>
      </w:r>
      <w:r w:rsidRPr="002C1989">
        <w:rPr>
          <w:rFonts w:ascii="Times New Roman" w:hAnsi="Times New Roman" w:cs="Times New Roman"/>
        </w:rPr>
        <w:t>щих автотуристов и интенсивности движения автомобилей междугородних и междун</w:t>
      </w:r>
      <w:r w:rsidRPr="002C1989">
        <w:rPr>
          <w:rFonts w:ascii="Times New Roman" w:hAnsi="Times New Roman" w:cs="Times New Roman"/>
        </w:rPr>
        <w:t>а</w:t>
      </w:r>
      <w:r w:rsidRPr="002C1989">
        <w:rPr>
          <w:rFonts w:ascii="Times New Roman" w:hAnsi="Times New Roman" w:cs="Times New Roman"/>
        </w:rPr>
        <w:t>родных перевозок. При расчете вместимости гостиничных учреждений в районе населе</w:t>
      </w:r>
      <w:r w:rsidRPr="002C1989">
        <w:rPr>
          <w:rFonts w:ascii="Times New Roman" w:hAnsi="Times New Roman" w:cs="Times New Roman"/>
        </w:rPr>
        <w:t>н</w:t>
      </w:r>
      <w:r w:rsidRPr="002C1989">
        <w:rPr>
          <w:rFonts w:ascii="Times New Roman" w:hAnsi="Times New Roman" w:cs="Times New Roman"/>
        </w:rPr>
        <w:t>ного пункта необходимо учитывать наличие и потребность в указанных предприятиях, исходя из суммарной интенсивности всех автодорог, проходящих через рассматриваемый населенный пункт.</w:t>
      </w:r>
    </w:p>
    <w:p w:rsidR="00DD0104" w:rsidRPr="00E21DA1" w:rsidRDefault="00DD0104" w:rsidP="00DD0104">
      <w:pPr>
        <w:pStyle w:val="S0"/>
        <w:widowControl w:val="0"/>
        <w:spacing w:line="240" w:lineRule="auto"/>
        <w:rPr>
          <w:rFonts w:ascii="Times New Roman" w:hAnsi="Times New Roman" w:cs="Times New Roman"/>
          <w:spacing w:val="-2"/>
        </w:rPr>
      </w:pPr>
      <w:r w:rsidRPr="00E21DA1">
        <w:rPr>
          <w:rFonts w:ascii="Times New Roman" w:hAnsi="Times New Roman" w:cs="Times New Roman"/>
          <w:spacing w:val="-2"/>
        </w:rPr>
        <w:t xml:space="preserve">Расстояние между мотелями и кемпингами следует принимать не более </w:t>
      </w:r>
      <w:smartTag w:uri="urn:schemas-microsoft-com:office:smarttags" w:element="metricconverter">
        <w:smartTagPr>
          <w:attr w:name="ProductID" w:val="500 км"/>
        </w:smartTagPr>
        <w:r w:rsidRPr="00E21DA1">
          <w:rPr>
            <w:rFonts w:ascii="Times New Roman" w:hAnsi="Times New Roman" w:cs="Times New Roman"/>
            <w:spacing w:val="-2"/>
          </w:rPr>
          <w:t>500 км</w:t>
        </w:r>
      </w:smartTag>
      <w:r w:rsidRPr="00E21DA1">
        <w:rPr>
          <w:rFonts w:ascii="Times New Roman" w:hAnsi="Times New Roman" w:cs="Times New Roman"/>
          <w:spacing w:val="-2"/>
        </w:rPr>
        <w:t>.</w:t>
      </w:r>
    </w:p>
    <w:p w:rsidR="00DD0104" w:rsidRPr="002C1989" w:rsidRDefault="00DD0104" w:rsidP="00DD0104">
      <w:pPr>
        <w:pStyle w:val="S0"/>
        <w:widowControl w:val="0"/>
        <w:spacing w:line="240" w:lineRule="auto"/>
        <w:rPr>
          <w:rFonts w:ascii="Times New Roman" w:hAnsi="Times New Roman" w:cs="Times New Roman"/>
        </w:rPr>
      </w:pPr>
      <w:r w:rsidRPr="002C1989">
        <w:rPr>
          <w:rFonts w:ascii="Times New Roman" w:hAnsi="Times New Roman" w:cs="Times New Roman"/>
        </w:rPr>
        <w:t>Мотели целесообразно проектировать комплексно, включая дорожные СТО, АЗС, пункты питания и торговли.</w:t>
      </w:r>
    </w:p>
    <w:p w:rsidR="00DD0104" w:rsidRPr="002C1989" w:rsidRDefault="00DD0104" w:rsidP="00DD0104">
      <w:pPr>
        <w:pStyle w:val="S0"/>
        <w:widowControl w:val="0"/>
        <w:spacing w:line="240" w:lineRule="auto"/>
        <w:rPr>
          <w:rFonts w:ascii="Times New Roman" w:hAnsi="Times New Roman" w:cs="Times New Roman"/>
        </w:rPr>
      </w:pPr>
      <w:r w:rsidRPr="002C1989">
        <w:rPr>
          <w:rFonts w:ascii="Times New Roman" w:hAnsi="Times New Roman" w:cs="Times New Roman"/>
        </w:rPr>
        <w:t>При объектах автомобильного сервиса при необходимости следует размещать пункты питания и торговли.</w:t>
      </w:r>
    </w:p>
    <w:p w:rsidR="00DD0104" w:rsidRPr="002C1989" w:rsidRDefault="00DD0104" w:rsidP="00DD0104">
      <w:pPr>
        <w:pStyle w:val="S0"/>
        <w:widowControl w:val="0"/>
        <w:spacing w:line="240" w:lineRule="auto"/>
        <w:rPr>
          <w:rFonts w:ascii="Times New Roman" w:hAnsi="Times New Roman" w:cs="Times New Roman"/>
        </w:rPr>
      </w:pPr>
      <w:r w:rsidRPr="002C1989">
        <w:rPr>
          <w:rFonts w:ascii="Times New Roman" w:hAnsi="Times New Roman" w:cs="Times New Roman"/>
        </w:rPr>
        <w:t>Количество и вместимость предприятий торговли и общественного питания след</w:t>
      </w:r>
      <w:r w:rsidRPr="002C1989">
        <w:rPr>
          <w:rFonts w:ascii="Times New Roman" w:hAnsi="Times New Roman" w:cs="Times New Roman"/>
        </w:rPr>
        <w:t>у</w:t>
      </w:r>
      <w:r w:rsidRPr="002C1989">
        <w:rPr>
          <w:rFonts w:ascii="Times New Roman" w:hAnsi="Times New Roman" w:cs="Times New Roman"/>
        </w:rPr>
        <w:t>ет принимать по заданию на проектирование с учетом численности проезжающих автот</w:t>
      </w:r>
      <w:r w:rsidRPr="002C1989">
        <w:rPr>
          <w:rFonts w:ascii="Times New Roman" w:hAnsi="Times New Roman" w:cs="Times New Roman"/>
        </w:rPr>
        <w:t>у</w:t>
      </w:r>
      <w:r w:rsidRPr="002C1989">
        <w:rPr>
          <w:rFonts w:ascii="Times New Roman" w:hAnsi="Times New Roman" w:cs="Times New Roman"/>
        </w:rPr>
        <w:t>ристов, интенсивности движения автомобилей, а также потребностей жителей близлеж</w:t>
      </w:r>
      <w:r w:rsidRPr="002C1989">
        <w:rPr>
          <w:rFonts w:ascii="Times New Roman" w:hAnsi="Times New Roman" w:cs="Times New Roman"/>
        </w:rPr>
        <w:t>а</w:t>
      </w:r>
      <w:r w:rsidRPr="002C1989">
        <w:rPr>
          <w:rFonts w:ascii="Times New Roman" w:hAnsi="Times New Roman" w:cs="Times New Roman"/>
        </w:rPr>
        <w:t>щих населенных пунктов (при их наличии).</w:t>
      </w:r>
    </w:p>
    <w:p w:rsidR="00DD0104" w:rsidRPr="009928BE" w:rsidRDefault="00DD0104" w:rsidP="00DD0104">
      <w:pPr>
        <w:pStyle w:val="S0"/>
        <w:widowControl w:val="0"/>
        <w:spacing w:line="240" w:lineRule="auto"/>
        <w:rPr>
          <w:rFonts w:ascii="Times New Roman" w:hAnsi="Times New Roman" w:cs="Times New Roman"/>
        </w:rPr>
      </w:pPr>
      <w:r>
        <w:rPr>
          <w:rFonts w:ascii="Times New Roman" w:hAnsi="Times New Roman" w:cs="Times New Roman"/>
        </w:rPr>
        <w:t>1.2.3</w:t>
      </w:r>
      <w:r w:rsidRPr="002C1989">
        <w:rPr>
          <w:rFonts w:ascii="Times New Roman" w:hAnsi="Times New Roman" w:cs="Times New Roman"/>
        </w:rPr>
        <w:t>.</w:t>
      </w:r>
      <w:r w:rsidR="00842513">
        <w:rPr>
          <w:rFonts w:ascii="Times New Roman" w:hAnsi="Times New Roman" w:cs="Times New Roman"/>
        </w:rPr>
        <w:t>11</w:t>
      </w:r>
      <w:r w:rsidRPr="002C1989">
        <w:rPr>
          <w:rFonts w:ascii="Times New Roman" w:hAnsi="Times New Roman" w:cs="Times New Roman"/>
        </w:rPr>
        <w:t>. Ориентировочная площадь отвода участков под строительство предпр</w:t>
      </w:r>
      <w:r w:rsidRPr="002C1989">
        <w:rPr>
          <w:rFonts w:ascii="Times New Roman" w:hAnsi="Times New Roman" w:cs="Times New Roman"/>
        </w:rPr>
        <w:t>и</w:t>
      </w:r>
      <w:r w:rsidRPr="002C1989">
        <w:rPr>
          <w:rFonts w:ascii="Times New Roman" w:hAnsi="Times New Roman" w:cs="Times New Roman"/>
        </w:rPr>
        <w:t xml:space="preserve">ятий и объектов автосервиса представлена в </w:t>
      </w:r>
      <w:r w:rsidRPr="009928BE">
        <w:rPr>
          <w:rFonts w:ascii="Times New Roman" w:hAnsi="Times New Roman" w:cs="Times New Roman"/>
        </w:rPr>
        <w:t>таблице 1</w:t>
      </w:r>
      <w:r>
        <w:rPr>
          <w:rFonts w:ascii="Times New Roman" w:hAnsi="Times New Roman" w:cs="Times New Roman"/>
          <w:bCs/>
        </w:rPr>
        <w:t>1</w:t>
      </w:r>
      <w:r w:rsidRPr="009928BE">
        <w:rPr>
          <w:rFonts w:ascii="Times New Roman" w:hAnsi="Times New Roman" w:cs="Times New Roman"/>
        </w:rPr>
        <w:t xml:space="preserve">. </w:t>
      </w:r>
    </w:p>
    <w:p w:rsidR="00DD0104" w:rsidRPr="002C1989" w:rsidRDefault="00DD0104" w:rsidP="00DD0104">
      <w:pPr>
        <w:pStyle w:val="S0"/>
        <w:widowControl w:val="0"/>
        <w:spacing w:line="240" w:lineRule="auto"/>
        <w:jc w:val="right"/>
        <w:rPr>
          <w:rFonts w:ascii="Times New Roman" w:hAnsi="Times New Roman" w:cs="Times New Roman"/>
          <w:bCs/>
        </w:rPr>
      </w:pPr>
      <w:r w:rsidRPr="009928BE">
        <w:rPr>
          <w:rFonts w:ascii="Times New Roman" w:hAnsi="Times New Roman" w:cs="Times New Roman"/>
          <w:bCs/>
        </w:rPr>
        <w:t>Таблица 1</w:t>
      </w:r>
      <w:r>
        <w:rPr>
          <w:rFonts w:ascii="Times New Roman" w:hAnsi="Times New Roman" w:cs="Times New Roman"/>
          <w:bCs/>
        </w:rPr>
        <w:t>1</w:t>
      </w:r>
    </w:p>
    <w:tbl>
      <w:tblPr>
        <w:tblW w:w="9588" w:type="dxa"/>
        <w:jc w:val="center"/>
        <w:tblLayout w:type="fixed"/>
        <w:tblCellMar>
          <w:left w:w="39" w:type="dxa"/>
          <w:right w:w="39" w:type="dxa"/>
        </w:tblCellMar>
        <w:tblLook w:val="0000"/>
      </w:tblPr>
      <w:tblGrid>
        <w:gridCol w:w="6723"/>
        <w:gridCol w:w="2865"/>
      </w:tblGrid>
      <w:tr w:rsidR="00DD0104" w:rsidRPr="00863CFA" w:rsidTr="00842513">
        <w:trPr>
          <w:tblHeader/>
          <w:jc w:val="center"/>
        </w:trPr>
        <w:tc>
          <w:tcPr>
            <w:tcW w:w="6723" w:type="dxa"/>
            <w:tcBorders>
              <w:top w:val="single" w:sz="6" w:space="0" w:color="auto"/>
              <w:left w:val="single" w:sz="6" w:space="0" w:color="auto"/>
              <w:bottom w:val="single" w:sz="6" w:space="0" w:color="auto"/>
              <w:right w:val="single" w:sz="6" w:space="0" w:color="auto"/>
            </w:tcBorders>
            <w:shd w:val="clear" w:color="auto" w:fill="CCFFCC"/>
            <w:vAlign w:val="center"/>
          </w:tcPr>
          <w:p w:rsidR="00DD0104" w:rsidRPr="00863CFA" w:rsidRDefault="00DD0104" w:rsidP="00863CFA">
            <w:pPr>
              <w:pStyle w:val="S6"/>
              <w:widowControl w:val="0"/>
              <w:rPr>
                <w:rFonts w:ascii="Times New Roman" w:hAnsi="Times New Roman" w:cs="Times New Roman"/>
                <w:b/>
                <w:bCs/>
              </w:rPr>
            </w:pPr>
            <w:r w:rsidRPr="00863CFA">
              <w:rPr>
                <w:rFonts w:ascii="Times New Roman" w:hAnsi="Times New Roman" w:cs="Times New Roman"/>
                <w:b/>
                <w:bCs/>
              </w:rPr>
              <w:t>Наименование</w:t>
            </w:r>
          </w:p>
        </w:tc>
        <w:tc>
          <w:tcPr>
            <w:tcW w:w="2865" w:type="dxa"/>
            <w:tcBorders>
              <w:top w:val="single" w:sz="6" w:space="0" w:color="auto"/>
              <w:left w:val="single" w:sz="6" w:space="0" w:color="auto"/>
              <w:bottom w:val="single" w:sz="6" w:space="0" w:color="auto"/>
              <w:right w:val="single" w:sz="6" w:space="0" w:color="auto"/>
            </w:tcBorders>
            <w:shd w:val="clear" w:color="auto" w:fill="CCFFCC"/>
            <w:vAlign w:val="center"/>
          </w:tcPr>
          <w:p w:rsidR="00DD0104" w:rsidRPr="00863CFA" w:rsidRDefault="00DD0104" w:rsidP="00863CFA">
            <w:pPr>
              <w:pStyle w:val="S6"/>
              <w:widowControl w:val="0"/>
              <w:rPr>
                <w:rFonts w:ascii="Times New Roman" w:hAnsi="Times New Roman" w:cs="Times New Roman"/>
                <w:b/>
                <w:bCs/>
              </w:rPr>
            </w:pPr>
            <w:r w:rsidRPr="00863CFA">
              <w:rPr>
                <w:rFonts w:ascii="Times New Roman" w:hAnsi="Times New Roman" w:cs="Times New Roman"/>
                <w:b/>
                <w:bCs/>
              </w:rPr>
              <w:t>Ориентировочная площадь земельного участка, га</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АЗС на 500 заправок со стоянкой</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0,80</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АЗС на 1000 заправок со стоянкой</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1,10</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Автопавильон на 10 пасс.</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0,08</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Автопавильон на 20 пасс.</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0,10</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СТО легковых автомобилей до 5 постов</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0,13 на один пост</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Пассажирская автостанция вместимостью 10 чел.</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0,45</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Пассажирская автостанция вместимостью 25 чел.</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0,65</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Пассажирская автостанция вместимостью 50 чел.</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0,75</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Пассажирская автостанция вместимостью 75 чел.</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0,90</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Площадка-стоянка на 5 автомобилей</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0,03 - 0,08</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Площадка-стоянка на 5 автопоездов</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0,07</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Пост ГИБДД</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0,10</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 xml:space="preserve">Притрассовая площадка отдыха, осмотровая эстакада, туалет </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0,01 - 0,04</w:t>
            </w:r>
          </w:p>
        </w:tc>
      </w:tr>
      <w:tr w:rsidR="00DD0104" w:rsidRPr="00863CFA" w:rsidTr="00842513">
        <w:trPr>
          <w:trHeight w:val="306"/>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 xml:space="preserve">Притрассовая площадка отдыха, предприятия торговли и общественного питания, туалет </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0,7 - 1,0</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АЗС, туалет, предприятия торговли и общественного питания</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1,50</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 xml:space="preserve">АЗС, СТО, предприятия торговли и общественного питания, моечный пункт, комнаты отдыха </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3,50</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Кемпинг, АЗС, СТО, туалет, медицинский пункт, моечный пункт, предпр</w:t>
            </w:r>
            <w:r w:rsidRPr="00863CFA">
              <w:rPr>
                <w:rFonts w:ascii="Times New Roman" w:hAnsi="Times New Roman" w:cs="Times New Roman"/>
              </w:rPr>
              <w:t>и</w:t>
            </w:r>
            <w:r w:rsidRPr="00863CFA">
              <w:rPr>
                <w:rFonts w:ascii="Times New Roman" w:hAnsi="Times New Roman" w:cs="Times New Roman"/>
              </w:rPr>
              <w:t xml:space="preserve">ятия торговли и общественного питания, площадка-стоянка </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5,00</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spacing w:val="-2"/>
              </w:rPr>
            </w:pPr>
            <w:r w:rsidRPr="00863CFA">
              <w:rPr>
                <w:rFonts w:ascii="Times New Roman" w:hAnsi="Times New Roman" w:cs="Times New Roman"/>
                <w:spacing w:val="-2"/>
              </w:rPr>
              <w:t>Мотель, кемпинг, площадка-стоянка, туалет, предприятия торговли и общес</w:t>
            </w:r>
            <w:r w:rsidRPr="00863CFA">
              <w:rPr>
                <w:rFonts w:ascii="Times New Roman" w:hAnsi="Times New Roman" w:cs="Times New Roman"/>
                <w:spacing w:val="-2"/>
              </w:rPr>
              <w:t>т</w:t>
            </w:r>
            <w:r w:rsidRPr="00863CFA">
              <w:rPr>
                <w:rFonts w:ascii="Times New Roman" w:hAnsi="Times New Roman" w:cs="Times New Roman"/>
                <w:spacing w:val="-2"/>
              </w:rPr>
              <w:t xml:space="preserve">венного питания, АЗС, СТО, моечный пункт, медицинский пункт </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9,5</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Пассажирская автостанция, площадка-стоянка, предприятия торговли и о</w:t>
            </w:r>
            <w:r w:rsidRPr="00863CFA">
              <w:rPr>
                <w:rFonts w:ascii="Times New Roman" w:hAnsi="Times New Roman" w:cs="Times New Roman"/>
              </w:rPr>
              <w:t>б</w:t>
            </w:r>
            <w:r w:rsidRPr="00863CFA">
              <w:rPr>
                <w:rFonts w:ascii="Times New Roman" w:hAnsi="Times New Roman" w:cs="Times New Roman"/>
              </w:rPr>
              <w:t xml:space="preserve">щественного питания, комнаты отдыха, пост ГИБДД </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0,45 - 0,9</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Автовокзал, площадка-стоянка, предприятия торговли и общественного п</w:t>
            </w:r>
            <w:r w:rsidRPr="00863CFA">
              <w:rPr>
                <w:rFonts w:ascii="Times New Roman" w:hAnsi="Times New Roman" w:cs="Times New Roman"/>
              </w:rPr>
              <w:t>и</w:t>
            </w:r>
            <w:r w:rsidRPr="00863CFA">
              <w:rPr>
                <w:rFonts w:ascii="Times New Roman" w:hAnsi="Times New Roman" w:cs="Times New Roman"/>
              </w:rPr>
              <w:t xml:space="preserve">тания, медицинский пункт, пикет полиции </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1,8</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 xml:space="preserve">Грузовая автостанция, площадка-стоянка, моечный пункт, комната отдыха, медицинский пункт, туалет </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2,0 - 4,0</w:t>
            </w:r>
          </w:p>
        </w:tc>
      </w:tr>
    </w:tbl>
    <w:p w:rsidR="00DD0104" w:rsidRPr="00863CFA" w:rsidRDefault="00DD0104" w:rsidP="00DD0104">
      <w:pPr>
        <w:pStyle w:val="S6"/>
        <w:widowControl w:val="0"/>
        <w:ind w:firstLine="709"/>
        <w:jc w:val="both"/>
        <w:rPr>
          <w:rFonts w:ascii="Times New Roman" w:hAnsi="Times New Roman" w:cs="Times New Roman"/>
        </w:rPr>
      </w:pPr>
      <w:r w:rsidRPr="00863CFA">
        <w:rPr>
          <w:rFonts w:ascii="Times New Roman" w:hAnsi="Times New Roman" w:cs="Times New Roman"/>
          <w:i/>
          <w:iCs/>
          <w:spacing w:val="40"/>
        </w:rPr>
        <w:t>Примечания</w:t>
      </w:r>
      <w:r w:rsidRPr="00863CFA">
        <w:rPr>
          <w:rFonts w:ascii="Times New Roman" w:hAnsi="Times New Roman" w:cs="Times New Roman"/>
        </w:rPr>
        <w:t xml:space="preserve">: </w:t>
      </w:r>
    </w:p>
    <w:p w:rsidR="00DD0104" w:rsidRPr="00863CFA" w:rsidRDefault="00DD0104" w:rsidP="00DD0104">
      <w:pPr>
        <w:pStyle w:val="S6"/>
        <w:widowControl w:val="0"/>
        <w:ind w:firstLine="709"/>
        <w:jc w:val="both"/>
        <w:rPr>
          <w:rFonts w:ascii="Times New Roman" w:hAnsi="Times New Roman" w:cs="Times New Roman"/>
        </w:rPr>
      </w:pPr>
      <w:r w:rsidRPr="00863CFA">
        <w:rPr>
          <w:rFonts w:ascii="Times New Roman" w:hAnsi="Times New Roman" w:cs="Times New Roman"/>
        </w:rPr>
        <w:lastRenderedPageBreak/>
        <w:t xml:space="preserve">1. При водоснабжении комплекса от проектируемой артезианской скважины добавлять </w:t>
      </w:r>
      <w:smartTag w:uri="urn:schemas-microsoft-com:office:smarttags" w:element="metricconverter">
        <w:smartTagPr>
          <w:attr w:name="ProductID" w:val="1 га"/>
        </w:smartTagPr>
        <w:r w:rsidRPr="00863CFA">
          <w:rPr>
            <w:rFonts w:ascii="Times New Roman" w:hAnsi="Times New Roman" w:cs="Times New Roman"/>
          </w:rPr>
          <w:t>1 га</w:t>
        </w:r>
      </w:smartTag>
      <w:r w:rsidRPr="00863CFA">
        <w:rPr>
          <w:rFonts w:ascii="Times New Roman" w:hAnsi="Times New Roman" w:cs="Times New Roman"/>
        </w:rPr>
        <w:t xml:space="preserve"> к ук</w:t>
      </w:r>
      <w:r w:rsidRPr="00863CFA">
        <w:rPr>
          <w:rFonts w:ascii="Times New Roman" w:hAnsi="Times New Roman" w:cs="Times New Roman"/>
        </w:rPr>
        <w:t>а</w:t>
      </w:r>
      <w:r w:rsidRPr="00863CFA">
        <w:rPr>
          <w:rFonts w:ascii="Times New Roman" w:hAnsi="Times New Roman" w:cs="Times New Roman"/>
        </w:rPr>
        <w:t>занной площади.</w:t>
      </w:r>
    </w:p>
    <w:p w:rsidR="00DD0104" w:rsidRPr="00863CFA" w:rsidRDefault="00DD0104" w:rsidP="00DD0104">
      <w:pPr>
        <w:pStyle w:val="S6"/>
        <w:widowControl w:val="0"/>
        <w:ind w:firstLine="709"/>
        <w:jc w:val="both"/>
        <w:rPr>
          <w:rFonts w:ascii="Times New Roman" w:hAnsi="Times New Roman" w:cs="Times New Roman"/>
        </w:rPr>
      </w:pPr>
      <w:r w:rsidRPr="00863CFA">
        <w:rPr>
          <w:rFonts w:ascii="Times New Roman" w:hAnsi="Times New Roman" w:cs="Times New Roman"/>
        </w:rPr>
        <w:t>2. При сбросе канализационных стоков на проектируемые очистные сооружения к указанной пл</w:t>
      </w:r>
      <w:r w:rsidRPr="00863CFA">
        <w:rPr>
          <w:rFonts w:ascii="Times New Roman" w:hAnsi="Times New Roman" w:cs="Times New Roman"/>
        </w:rPr>
        <w:t>о</w:t>
      </w:r>
      <w:r w:rsidRPr="00863CFA">
        <w:rPr>
          <w:rFonts w:ascii="Times New Roman" w:hAnsi="Times New Roman" w:cs="Times New Roman"/>
        </w:rPr>
        <w:t>щади добавлять 0,4-</w:t>
      </w:r>
      <w:smartTag w:uri="urn:schemas-microsoft-com:office:smarttags" w:element="metricconverter">
        <w:smartTagPr>
          <w:attr w:name="ProductID" w:val="1,0 га"/>
        </w:smartTagPr>
        <w:r w:rsidRPr="00863CFA">
          <w:rPr>
            <w:rFonts w:ascii="Times New Roman" w:hAnsi="Times New Roman" w:cs="Times New Roman"/>
          </w:rPr>
          <w:t>1,0 га</w:t>
        </w:r>
      </w:smartTag>
      <w:r w:rsidRPr="00863CFA">
        <w:rPr>
          <w:rFonts w:ascii="Times New Roman" w:hAnsi="Times New Roman" w:cs="Times New Roman"/>
        </w:rPr>
        <w:t xml:space="preserve"> в зависимости от типа очистных сооружений.</w:t>
      </w:r>
    </w:p>
    <w:p w:rsidR="00DD0104" w:rsidRPr="00863CFA" w:rsidRDefault="00DD0104" w:rsidP="00DD0104">
      <w:pPr>
        <w:spacing w:line="240" w:lineRule="auto"/>
        <w:ind w:firstLine="709"/>
        <w:rPr>
          <w:rFonts w:ascii="Times New Roman" w:hAnsi="Times New Roman" w:cs="Times New Roman"/>
          <w:b w:val="0"/>
          <w:bCs w:val="0"/>
          <w:spacing w:val="4"/>
          <w:sz w:val="20"/>
          <w:szCs w:val="20"/>
        </w:rPr>
      </w:pPr>
      <w:r w:rsidRPr="00863CFA">
        <w:rPr>
          <w:rFonts w:ascii="Times New Roman" w:hAnsi="Times New Roman" w:cs="Times New Roman"/>
          <w:b w:val="0"/>
          <w:sz w:val="20"/>
          <w:szCs w:val="20"/>
        </w:rPr>
        <w:t xml:space="preserve">3. При проектировании котельной к площади комплекса добавлять от 0,4 до </w:t>
      </w:r>
      <w:smartTag w:uri="urn:schemas-microsoft-com:office:smarttags" w:element="metricconverter">
        <w:smartTagPr>
          <w:attr w:name="ProductID" w:val="0,7 га"/>
        </w:smartTagPr>
        <w:r w:rsidRPr="00863CFA">
          <w:rPr>
            <w:rFonts w:ascii="Times New Roman" w:hAnsi="Times New Roman" w:cs="Times New Roman"/>
            <w:b w:val="0"/>
            <w:sz w:val="20"/>
            <w:szCs w:val="20"/>
          </w:rPr>
          <w:t>0,7 га</w:t>
        </w:r>
      </w:smartTag>
      <w:r w:rsidRPr="00863CFA">
        <w:rPr>
          <w:rFonts w:ascii="Times New Roman" w:hAnsi="Times New Roman" w:cs="Times New Roman"/>
          <w:b w:val="0"/>
          <w:sz w:val="20"/>
          <w:szCs w:val="20"/>
        </w:rPr>
        <w:t>.</w:t>
      </w:r>
    </w:p>
    <w:p w:rsidR="00DD0104" w:rsidRPr="00E5512E" w:rsidRDefault="00DD0104" w:rsidP="00DD0104"/>
    <w:p w:rsidR="00DD0104" w:rsidRDefault="00DD0104" w:rsidP="00DD0104">
      <w:pPr>
        <w:pStyle w:val="3"/>
        <w:jc w:val="both"/>
        <w:rPr>
          <w:rFonts w:ascii="Times New Roman" w:hAnsi="Times New Roman" w:cs="Times New Roman"/>
          <w:sz w:val="24"/>
          <w:szCs w:val="24"/>
        </w:rPr>
      </w:pPr>
    </w:p>
    <w:p w:rsidR="00DD0104" w:rsidRDefault="00DD0104" w:rsidP="00DD0104">
      <w:pPr>
        <w:pStyle w:val="3"/>
        <w:jc w:val="both"/>
        <w:rPr>
          <w:rFonts w:ascii="Times New Roman" w:hAnsi="Times New Roman" w:cs="Times New Roman"/>
          <w:sz w:val="24"/>
          <w:szCs w:val="24"/>
        </w:rPr>
      </w:pPr>
    </w:p>
    <w:p w:rsidR="00863CFA" w:rsidRDefault="00863CFA">
      <w:pPr>
        <w:widowControl/>
        <w:spacing w:line="240" w:lineRule="auto"/>
        <w:ind w:firstLine="0"/>
        <w:jc w:val="left"/>
        <w:rPr>
          <w:rFonts w:ascii="Times New Roman" w:hAnsi="Times New Roman" w:cs="Times New Roman"/>
          <w:sz w:val="24"/>
          <w:szCs w:val="24"/>
        </w:rPr>
      </w:pPr>
      <w:r>
        <w:rPr>
          <w:rFonts w:ascii="Times New Roman" w:hAnsi="Times New Roman" w:cs="Times New Roman"/>
          <w:sz w:val="24"/>
          <w:szCs w:val="24"/>
        </w:rPr>
        <w:br w:type="page"/>
      </w:r>
    </w:p>
    <w:p w:rsidR="00DD0104" w:rsidRPr="00B77449" w:rsidRDefault="00DD0104" w:rsidP="00DD0104">
      <w:pPr>
        <w:pStyle w:val="3"/>
        <w:jc w:val="both"/>
        <w:rPr>
          <w:rFonts w:ascii="Times New Roman" w:hAnsi="Times New Roman" w:cs="Times New Roman"/>
          <w:sz w:val="24"/>
          <w:szCs w:val="24"/>
        </w:rPr>
      </w:pPr>
      <w:bookmarkStart w:id="76" w:name="_Toc501972400"/>
      <w:bookmarkStart w:id="77" w:name="_Toc525558336"/>
      <w:bookmarkStart w:id="78" w:name="_Toc529448842"/>
      <w:bookmarkStart w:id="79" w:name="_Toc529782511"/>
      <w:r>
        <w:rPr>
          <w:rFonts w:ascii="Times New Roman" w:hAnsi="Times New Roman" w:cs="Times New Roman"/>
          <w:sz w:val="24"/>
          <w:szCs w:val="24"/>
        </w:rPr>
        <w:lastRenderedPageBreak/>
        <w:t xml:space="preserve">1.3. </w:t>
      </w:r>
      <w:r w:rsidRPr="00B77449">
        <w:rPr>
          <w:rFonts w:ascii="Times New Roman" w:hAnsi="Times New Roman" w:cs="Times New Roman"/>
          <w:sz w:val="24"/>
          <w:szCs w:val="24"/>
        </w:rPr>
        <w:t xml:space="preserve">Расчетные </w:t>
      </w:r>
      <w:r w:rsidR="00592CD1">
        <w:rPr>
          <w:rFonts w:ascii="Times New Roman" w:hAnsi="Times New Roman" w:cs="Times New Roman"/>
          <w:sz w:val="24"/>
          <w:szCs w:val="24"/>
        </w:rPr>
        <w:t>показатели минимально допустимого уровня обеспеченности объе</w:t>
      </w:r>
      <w:r w:rsidR="00592CD1">
        <w:rPr>
          <w:rFonts w:ascii="Times New Roman" w:hAnsi="Times New Roman" w:cs="Times New Roman"/>
          <w:sz w:val="24"/>
          <w:szCs w:val="24"/>
        </w:rPr>
        <w:t>к</w:t>
      </w:r>
      <w:r w:rsidR="00592CD1">
        <w:rPr>
          <w:rFonts w:ascii="Times New Roman" w:hAnsi="Times New Roman" w:cs="Times New Roman"/>
          <w:sz w:val="24"/>
          <w:szCs w:val="24"/>
        </w:rPr>
        <w:t>тами, относящимися к</w:t>
      </w:r>
      <w:r w:rsidRPr="00B77449">
        <w:rPr>
          <w:rFonts w:ascii="Times New Roman" w:hAnsi="Times New Roman" w:cs="Times New Roman"/>
          <w:sz w:val="24"/>
          <w:szCs w:val="24"/>
        </w:rPr>
        <w:t xml:space="preserve"> области предупреждения чрезвычайных ситуаций межмун</w:t>
      </w:r>
      <w:r w:rsidRPr="00B77449">
        <w:rPr>
          <w:rFonts w:ascii="Times New Roman" w:hAnsi="Times New Roman" w:cs="Times New Roman"/>
          <w:sz w:val="24"/>
          <w:szCs w:val="24"/>
        </w:rPr>
        <w:t>и</w:t>
      </w:r>
      <w:r w:rsidRPr="00B77449">
        <w:rPr>
          <w:rFonts w:ascii="Times New Roman" w:hAnsi="Times New Roman" w:cs="Times New Roman"/>
          <w:sz w:val="24"/>
          <w:szCs w:val="24"/>
        </w:rPr>
        <w:t>ципального и регионального характера, стихийных бедствий, эпидемий и ликвид</w:t>
      </w:r>
      <w:r w:rsidRPr="00B77449">
        <w:rPr>
          <w:rFonts w:ascii="Times New Roman" w:hAnsi="Times New Roman" w:cs="Times New Roman"/>
          <w:sz w:val="24"/>
          <w:szCs w:val="24"/>
        </w:rPr>
        <w:t>а</w:t>
      </w:r>
      <w:r w:rsidRPr="00B77449">
        <w:rPr>
          <w:rFonts w:ascii="Times New Roman" w:hAnsi="Times New Roman" w:cs="Times New Roman"/>
          <w:sz w:val="24"/>
          <w:szCs w:val="24"/>
        </w:rPr>
        <w:t xml:space="preserve">ции их последствий, </w:t>
      </w:r>
      <w:r w:rsidR="00FA0043">
        <w:rPr>
          <w:rFonts w:ascii="Times New Roman" w:hAnsi="Times New Roman" w:cs="Times New Roman"/>
          <w:sz w:val="24"/>
          <w:szCs w:val="24"/>
        </w:rPr>
        <w:t>в том числе находящимися в государственной собственности Смоленской области пожарными депо, защитными сооружения гражданской обор</w:t>
      </w:r>
      <w:r w:rsidR="00FA0043">
        <w:rPr>
          <w:rFonts w:ascii="Times New Roman" w:hAnsi="Times New Roman" w:cs="Times New Roman"/>
          <w:sz w:val="24"/>
          <w:szCs w:val="24"/>
        </w:rPr>
        <w:t>о</w:t>
      </w:r>
      <w:r w:rsidR="00FA0043">
        <w:rPr>
          <w:rFonts w:ascii="Times New Roman" w:hAnsi="Times New Roman" w:cs="Times New Roman"/>
          <w:sz w:val="24"/>
          <w:szCs w:val="24"/>
        </w:rPr>
        <w:t xml:space="preserve">ны, гидротехническими сооружениями Смоленской </w:t>
      </w:r>
      <w:r w:rsidRPr="00B77449">
        <w:rPr>
          <w:rFonts w:ascii="Times New Roman" w:hAnsi="Times New Roman" w:cs="Times New Roman"/>
          <w:sz w:val="24"/>
          <w:szCs w:val="24"/>
        </w:rPr>
        <w:t>области и расчетные показатели максимально допустимого уровня территориальной доступности таких объектов.</w:t>
      </w:r>
      <w:bookmarkEnd w:id="76"/>
      <w:bookmarkEnd w:id="77"/>
      <w:bookmarkEnd w:id="78"/>
      <w:bookmarkEnd w:id="79"/>
    </w:p>
    <w:p w:rsidR="00DD0104" w:rsidRDefault="00DD0104" w:rsidP="00DD0104">
      <w:pPr>
        <w:ind w:firstLine="0"/>
      </w:pPr>
    </w:p>
    <w:p w:rsidR="00DD0104" w:rsidRPr="003626AE" w:rsidRDefault="00DD0104" w:rsidP="00DD0104">
      <w:pPr>
        <w:pStyle w:val="4"/>
        <w:rPr>
          <w:rFonts w:ascii="Times New Roman" w:hAnsi="Times New Roman" w:cs="Times New Roman"/>
          <w:i w:val="0"/>
          <w:color w:val="auto"/>
          <w:sz w:val="24"/>
          <w:szCs w:val="24"/>
        </w:rPr>
      </w:pPr>
      <w:bookmarkStart w:id="80" w:name="_Toc501809452"/>
      <w:bookmarkStart w:id="81" w:name="_Toc501880195"/>
      <w:bookmarkStart w:id="82" w:name="_Toc501972401"/>
      <w:bookmarkStart w:id="83" w:name="_Toc525558337"/>
      <w:bookmarkStart w:id="84" w:name="_Toc529448843"/>
      <w:bookmarkStart w:id="85" w:name="_Toc529782512"/>
      <w:r>
        <w:rPr>
          <w:rFonts w:ascii="Times New Roman" w:hAnsi="Times New Roman" w:cs="Times New Roman"/>
          <w:i w:val="0"/>
          <w:color w:val="auto"/>
          <w:sz w:val="24"/>
          <w:szCs w:val="24"/>
        </w:rPr>
        <w:t xml:space="preserve">1.3.1. </w:t>
      </w:r>
      <w:r w:rsidRPr="003626AE">
        <w:rPr>
          <w:rFonts w:ascii="Times New Roman" w:hAnsi="Times New Roman" w:cs="Times New Roman"/>
          <w:i w:val="0"/>
          <w:color w:val="auto"/>
          <w:sz w:val="24"/>
          <w:szCs w:val="24"/>
        </w:rPr>
        <w:t xml:space="preserve">Общие </w:t>
      </w:r>
      <w:r>
        <w:rPr>
          <w:rFonts w:ascii="Times New Roman" w:hAnsi="Times New Roman" w:cs="Times New Roman"/>
          <w:i w:val="0"/>
          <w:color w:val="auto"/>
          <w:sz w:val="24"/>
          <w:szCs w:val="24"/>
        </w:rPr>
        <w:t>требования</w:t>
      </w:r>
      <w:bookmarkEnd w:id="80"/>
      <w:bookmarkEnd w:id="81"/>
      <w:bookmarkEnd w:id="82"/>
      <w:bookmarkEnd w:id="83"/>
      <w:bookmarkEnd w:id="84"/>
      <w:bookmarkEnd w:id="85"/>
    </w:p>
    <w:p w:rsidR="00DD0104" w:rsidRDefault="00DD0104" w:rsidP="00DD0104">
      <w:pPr>
        <w:pStyle w:val="2c"/>
        <w:shd w:val="clear" w:color="auto" w:fill="auto"/>
        <w:tabs>
          <w:tab w:val="left" w:pos="1172"/>
        </w:tabs>
        <w:spacing w:after="0" w:line="240" w:lineRule="auto"/>
        <w:ind w:firstLine="709"/>
        <w:jc w:val="both"/>
        <w:rPr>
          <w:sz w:val="24"/>
          <w:szCs w:val="24"/>
        </w:rPr>
      </w:pPr>
    </w:p>
    <w:p w:rsidR="00EF662E" w:rsidRPr="00501D13" w:rsidRDefault="00DD0104" w:rsidP="00EF662E">
      <w:pPr>
        <w:pStyle w:val="2c"/>
        <w:shd w:val="clear" w:color="auto" w:fill="auto"/>
        <w:tabs>
          <w:tab w:val="left" w:pos="1172"/>
        </w:tabs>
        <w:spacing w:after="0" w:line="240" w:lineRule="auto"/>
        <w:ind w:firstLine="709"/>
        <w:jc w:val="both"/>
        <w:rPr>
          <w:sz w:val="24"/>
          <w:szCs w:val="24"/>
        </w:rPr>
      </w:pPr>
      <w:r>
        <w:rPr>
          <w:sz w:val="24"/>
          <w:szCs w:val="24"/>
        </w:rPr>
        <w:t>1.3.1.</w:t>
      </w:r>
      <w:r w:rsidRPr="00501D13">
        <w:rPr>
          <w:sz w:val="24"/>
          <w:szCs w:val="24"/>
        </w:rPr>
        <w:t xml:space="preserve">1. </w:t>
      </w:r>
      <w:r w:rsidR="00EF662E" w:rsidRPr="00501D13">
        <w:rPr>
          <w:sz w:val="24"/>
          <w:szCs w:val="24"/>
        </w:rPr>
        <w:t>Настоящие нормативы действуют в отношении объектов, необходимых для предупреждения чрезвычайных ситуаций областного и межмуниципального характера, стихийных бедствий, эпидемий и ликвидации их последствий, и устанавливают совоку</w:t>
      </w:r>
      <w:r w:rsidR="00EF662E" w:rsidRPr="00501D13">
        <w:rPr>
          <w:sz w:val="24"/>
          <w:szCs w:val="24"/>
        </w:rPr>
        <w:t>п</w:t>
      </w:r>
      <w:r w:rsidR="00EF662E" w:rsidRPr="00501D13">
        <w:rPr>
          <w:sz w:val="24"/>
          <w:szCs w:val="24"/>
        </w:rPr>
        <w:t>ность расчётных показателей минимально допустимого уровня обеспеченности объектами и максимально допустимого уровня территориальной доступности таких объектов для н</w:t>
      </w:r>
      <w:r w:rsidR="00EF662E" w:rsidRPr="00501D13">
        <w:rPr>
          <w:sz w:val="24"/>
          <w:szCs w:val="24"/>
        </w:rPr>
        <w:t>а</w:t>
      </w:r>
      <w:r w:rsidR="00EF662E" w:rsidRPr="00501D13">
        <w:rPr>
          <w:sz w:val="24"/>
          <w:szCs w:val="24"/>
        </w:rPr>
        <w:t>селения.</w:t>
      </w:r>
    </w:p>
    <w:p w:rsidR="00DD0104" w:rsidRPr="00501D13" w:rsidRDefault="00DD0104" w:rsidP="00EF662E">
      <w:pPr>
        <w:pStyle w:val="2c"/>
        <w:shd w:val="clear" w:color="auto" w:fill="auto"/>
        <w:tabs>
          <w:tab w:val="left" w:pos="1172"/>
        </w:tabs>
        <w:spacing w:after="0" w:line="240" w:lineRule="auto"/>
        <w:ind w:firstLine="709"/>
        <w:jc w:val="both"/>
        <w:rPr>
          <w:sz w:val="24"/>
          <w:szCs w:val="24"/>
        </w:rPr>
      </w:pPr>
      <w:r w:rsidRPr="00501D13">
        <w:rPr>
          <w:sz w:val="24"/>
          <w:szCs w:val="24"/>
        </w:rPr>
        <w:t>Классификация чрезвычайных ситуаций природного и техногенного характера:</w:t>
      </w:r>
    </w:p>
    <w:p w:rsidR="00DD0104" w:rsidRPr="00501D13" w:rsidRDefault="00DD0104" w:rsidP="00EE4FB1">
      <w:pPr>
        <w:pStyle w:val="2c"/>
        <w:numPr>
          <w:ilvl w:val="0"/>
          <w:numId w:val="5"/>
        </w:numPr>
        <w:shd w:val="clear" w:color="auto" w:fill="auto"/>
        <w:spacing w:after="0" w:line="240" w:lineRule="auto"/>
        <w:ind w:left="1134" w:hanging="425"/>
        <w:jc w:val="both"/>
        <w:rPr>
          <w:sz w:val="24"/>
          <w:szCs w:val="24"/>
        </w:rPr>
      </w:pPr>
      <w:r w:rsidRPr="00501D13">
        <w:rPr>
          <w:sz w:val="24"/>
          <w:szCs w:val="24"/>
        </w:rPr>
        <w:t>чрезвычайная ситуация регионального характера - в результате которой зона чрезвычайной ситуации не выходит за пределы территории одного субъекта Российской Федерации, при этом количество пострадавших составляет свыше 50 человек, но не более 500 человек либо размер материального ущерба с</w:t>
      </w:r>
      <w:r w:rsidRPr="00501D13">
        <w:rPr>
          <w:sz w:val="24"/>
          <w:szCs w:val="24"/>
        </w:rPr>
        <w:t>о</w:t>
      </w:r>
      <w:r w:rsidRPr="00501D13">
        <w:rPr>
          <w:sz w:val="24"/>
          <w:szCs w:val="24"/>
        </w:rPr>
        <w:t>ставляет свыше 5 млн. рублей, но не более 500 млн. рублей;</w:t>
      </w:r>
    </w:p>
    <w:p w:rsidR="00DD0104" w:rsidRPr="00501D13" w:rsidRDefault="00DD0104" w:rsidP="00EE4FB1">
      <w:pPr>
        <w:pStyle w:val="2c"/>
        <w:numPr>
          <w:ilvl w:val="0"/>
          <w:numId w:val="5"/>
        </w:numPr>
        <w:shd w:val="clear" w:color="auto" w:fill="auto"/>
        <w:spacing w:after="0" w:line="240" w:lineRule="auto"/>
        <w:ind w:left="1134" w:hanging="425"/>
        <w:jc w:val="both"/>
        <w:rPr>
          <w:sz w:val="24"/>
          <w:szCs w:val="24"/>
        </w:rPr>
      </w:pPr>
      <w:r w:rsidRPr="00501D13">
        <w:rPr>
          <w:sz w:val="24"/>
          <w:szCs w:val="24"/>
        </w:rPr>
        <w:t>чрезвычайная ситуация межмуниципального характера - в результате которой зона чрезвычайной ситуации затрагивает территорию двух и более поселений, при этом количество пострадавших составляет не более 50 человек либо размер материального ущерба составляет не более 5 млн. рублей.</w:t>
      </w:r>
    </w:p>
    <w:p w:rsidR="00DD0104" w:rsidRPr="00501D13" w:rsidRDefault="00DD0104" w:rsidP="00DD0104">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1.3.1.</w:t>
      </w:r>
      <w:r w:rsidRPr="00501D13">
        <w:rPr>
          <w:rFonts w:ascii="Times New Roman" w:hAnsi="Times New Roman" w:cs="Times New Roman"/>
        </w:rPr>
        <w:t>2. 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w:t>
      </w:r>
      <w:r w:rsidRPr="00501D13">
        <w:rPr>
          <w:rFonts w:ascii="Times New Roman" w:hAnsi="Times New Roman" w:cs="Times New Roman"/>
        </w:rPr>
        <w:t>а</w:t>
      </w:r>
      <w:r w:rsidRPr="00501D13">
        <w:rPr>
          <w:rFonts w:ascii="Times New Roman" w:hAnsi="Times New Roman" w:cs="Times New Roman"/>
        </w:rPr>
        <w:t>правленных на обеспечение защиты территории и населения Смоленской области от опасностей при возникновении чрезвычайных ситуаций природного и техногенного х</w:t>
      </w:r>
      <w:r w:rsidRPr="00501D13">
        <w:rPr>
          <w:rFonts w:ascii="Times New Roman" w:hAnsi="Times New Roman" w:cs="Times New Roman"/>
        </w:rPr>
        <w:t>а</w:t>
      </w:r>
      <w:r w:rsidRPr="00501D13">
        <w:rPr>
          <w:rFonts w:ascii="Times New Roman" w:hAnsi="Times New Roman" w:cs="Times New Roman"/>
        </w:rPr>
        <w:t>рактера, а также при ведении военных действий или вследствие этих действий.</w:t>
      </w:r>
    </w:p>
    <w:p w:rsidR="00DD0104" w:rsidRPr="00501D13" w:rsidRDefault="00DD0104" w:rsidP="00DD0104">
      <w:pPr>
        <w:pStyle w:val="a9"/>
        <w:widowControl w:val="0"/>
        <w:spacing w:before="0" w:beforeAutospacing="0" w:after="0" w:afterAutospacing="0"/>
        <w:ind w:firstLine="709"/>
        <w:jc w:val="both"/>
        <w:rPr>
          <w:rFonts w:ascii="Times New Roman" w:hAnsi="Times New Roman" w:cs="Times New Roman"/>
        </w:rPr>
      </w:pPr>
      <w:r w:rsidRPr="00501D13">
        <w:rPr>
          <w:rFonts w:ascii="Times New Roman" w:hAnsi="Times New Roman" w:cs="Times New Roman"/>
        </w:rPr>
        <w:t>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w:t>
      </w:r>
      <w:r w:rsidRPr="00501D13">
        <w:rPr>
          <w:rFonts w:ascii="Times New Roman" w:hAnsi="Times New Roman" w:cs="Times New Roman"/>
        </w:rPr>
        <w:t>е</w:t>
      </w:r>
      <w:r w:rsidRPr="00501D13">
        <w:rPr>
          <w:rFonts w:ascii="Times New Roman" w:hAnsi="Times New Roman" w:cs="Times New Roman"/>
        </w:rPr>
        <w:t>ния, должны проводиться заблаговременно. Планирование и осуществление мероприятий проводится с учетом экономических, природных и иных характеристик, особенностей территорий и степени реальной опасности возникновения чрезвычайных ситуаций.</w:t>
      </w:r>
    </w:p>
    <w:p w:rsidR="00DD0104" w:rsidRPr="00842513"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1.3.1.</w:t>
      </w:r>
      <w:r w:rsidRPr="00501D13">
        <w:rPr>
          <w:rFonts w:ascii="Times New Roman" w:hAnsi="Times New Roman" w:cs="Times New Roman"/>
        </w:rPr>
        <w:t>3. Мероприятия по защите населения и территорий от воздействия чрезв</w:t>
      </w:r>
      <w:r w:rsidRPr="00501D13">
        <w:rPr>
          <w:rFonts w:ascii="Times New Roman" w:hAnsi="Times New Roman" w:cs="Times New Roman"/>
        </w:rPr>
        <w:t>ы</w:t>
      </w:r>
      <w:r w:rsidRPr="00501D13">
        <w:rPr>
          <w:rFonts w:ascii="Times New Roman" w:hAnsi="Times New Roman" w:cs="Times New Roman"/>
        </w:rPr>
        <w:t>чайных ситуаций природного и техногенного характера разрабаты</w:t>
      </w:r>
      <w:r w:rsidRPr="00501D13">
        <w:rPr>
          <w:rFonts w:ascii="Times New Roman" w:hAnsi="Times New Roman" w:cs="Times New Roman"/>
          <w:spacing w:val="-2"/>
        </w:rPr>
        <w:t>ваются органами мес</w:t>
      </w:r>
      <w:r w:rsidRPr="00501D13">
        <w:rPr>
          <w:rFonts w:ascii="Times New Roman" w:hAnsi="Times New Roman" w:cs="Times New Roman"/>
          <w:spacing w:val="-2"/>
        </w:rPr>
        <w:t>т</w:t>
      </w:r>
      <w:r w:rsidRPr="00501D13">
        <w:rPr>
          <w:rFonts w:ascii="Times New Roman" w:hAnsi="Times New Roman" w:cs="Times New Roman"/>
          <w:spacing w:val="-2"/>
        </w:rPr>
        <w:t xml:space="preserve">ного самоуправления </w:t>
      </w:r>
      <w:r w:rsidRPr="00501D13">
        <w:rPr>
          <w:rFonts w:ascii="Times New Roman" w:hAnsi="Times New Roman" w:cs="Times New Roman"/>
        </w:rPr>
        <w:t xml:space="preserve">муниципальных образований Смоленской области </w:t>
      </w:r>
      <w:r w:rsidRPr="00501D13">
        <w:rPr>
          <w:rFonts w:ascii="Times New Roman" w:hAnsi="Times New Roman" w:cs="Times New Roman"/>
          <w:spacing w:val="-2"/>
        </w:rPr>
        <w:t>в соответ</w:t>
      </w:r>
      <w:r w:rsidRPr="00501D13">
        <w:rPr>
          <w:rFonts w:ascii="Times New Roman" w:hAnsi="Times New Roman" w:cs="Times New Roman"/>
        </w:rPr>
        <w:t xml:space="preserve">ствии с </w:t>
      </w:r>
      <w:r w:rsidRPr="00842513">
        <w:rPr>
          <w:rFonts w:ascii="Times New Roman" w:hAnsi="Times New Roman" w:cs="Times New Roman"/>
        </w:rPr>
        <w:t>требованиями Федерального закона от 21.12.1994 № 68-ФЗ «О защите населения и терр</w:t>
      </w:r>
      <w:r w:rsidRPr="00842513">
        <w:rPr>
          <w:rFonts w:ascii="Times New Roman" w:hAnsi="Times New Roman" w:cs="Times New Roman"/>
        </w:rPr>
        <w:t>и</w:t>
      </w:r>
      <w:r w:rsidRPr="00842513">
        <w:rPr>
          <w:rFonts w:ascii="Times New Roman" w:hAnsi="Times New Roman" w:cs="Times New Roman"/>
        </w:rPr>
        <w:t>торий от чрезвычайных ситуаций природного и техногенного характера» с учетом треб</w:t>
      </w:r>
      <w:r w:rsidRPr="00842513">
        <w:rPr>
          <w:rFonts w:ascii="Times New Roman" w:hAnsi="Times New Roman" w:cs="Times New Roman"/>
        </w:rPr>
        <w:t>о</w:t>
      </w:r>
      <w:r w:rsidRPr="00842513">
        <w:rPr>
          <w:rFonts w:ascii="Times New Roman" w:hAnsi="Times New Roman" w:cs="Times New Roman"/>
        </w:rPr>
        <w:t>ваний ГОСТ Р 22.0.07-95.</w:t>
      </w:r>
    </w:p>
    <w:p w:rsidR="00DD0104" w:rsidRPr="00842513"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r w:rsidRPr="00842513">
        <w:rPr>
          <w:rFonts w:ascii="Times New Roman" w:hAnsi="Times New Roman" w:cs="Times New Roman"/>
        </w:rPr>
        <w:t>Границы зон чрезвычайных ситуаций определяются назначенными в соответствии с законодательством Российской Федерации и законодательством Смоленской области руководителями работ по ликвидации чрезвычайных ситуаций на основе классификации чрезвычайных ситуаций, установленной Правительством Российской Федерации, и по с</w:t>
      </w:r>
      <w:r w:rsidRPr="00842513">
        <w:rPr>
          <w:rFonts w:ascii="Times New Roman" w:hAnsi="Times New Roman" w:cs="Times New Roman"/>
        </w:rPr>
        <w:t>о</w:t>
      </w:r>
      <w:r w:rsidRPr="00842513">
        <w:rPr>
          <w:rFonts w:ascii="Times New Roman" w:hAnsi="Times New Roman" w:cs="Times New Roman"/>
        </w:rPr>
        <w:t>гласованию с исполнительными органами государственной власти и органами местного самоуправления, на территориях которых сложились чрезвычайные ситуации.</w:t>
      </w:r>
    </w:p>
    <w:p w:rsidR="00DD0104" w:rsidRPr="00501D13" w:rsidRDefault="00DD0104" w:rsidP="00DD0104">
      <w:pPr>
        <w:spacing w:line="239" w:lineRule="auto"/>
        <w:ind w:firstLine="720"/>
        <w:rPr>
          <w:rFonts w:ascii="Times New Roman" w:hAnsi="Times New Roman" w:cs="Times New Roman"/>
          <w:b w:val="0"/>
          <w:bCs w:val="0"/>
          <w:sz w:val="24"/>
          <w:szCs w:val="24"/>
        </w:rPr>
      </w:pPr>
      <w:r w:rsidRPr="00842513">
        <w:rPr>
          <w:rFonts w:ascii="Times New Roman" w:hAnsi="Times New Roman" w:cs="Times New Roman"/>
          <w:b w:val="0"/>
          <w:bCs w:val="0"/>
          <w:sz w:val="24"/>
          <w:szCs w:val="24"/>
        </w:rPr>
        <w:t xml:space="preserve">1.3.1.4. </w:t>
      </w:r>
      <w:r w:rsidRPr="00842513">
        <w:rPr>
          <w:rFonts w:ascii="Times New Roman" w:hAnsi="Times New Roman" w:cs="Times New Roman"/>
          <w:b w:val="0"/>
          <w:sz w:val="24"/>
          <w:szCs w:val="24"/>
        </w:rPr>
        <w:t>Отнесение территорий городов или иных населённых пунктов к группам по гражданской обороне осуществляется в соответствии с порядком, утверждённым пост</w:t>
      </w:r>
      <w:r w:rsidRPr="00842513">
        <w:rPr>
          <w:rFonts w:ascii="Times New Roman" w:hAnsi="Times New Roman" w:cs="Times New Roman"/>
          <w:b w:val="0"/>
          <w:sz w:val="24"/>
          <w:szCs w:val="24"/>
        </w:rPr>
        <w:t>а</w:t>
      </w:r>
      <w:r w:rsidRPr="00842513">
        <w:rPr>
          <w:rFonts w:ascii="Times New Roman" w:hAnsi="Times New Roman" w:cs="Times New Roman"/>
          <w:b w:val="0"/>
          <w:sz w:val="24"/>
          <w:szCs w:val="24"/>
        </w:rPr>
        <w:t xml:space="preserve">новлением Правительства Российской Федерации от 03.10.1998 </w:t>
      </w:r>
      <w:r w:rsidRPr="00842513">
        <w:rPr>
          <w:rFonts w:ascii="Times New Roman" w:hAnsi="Times New Roman" w:cs="Times New Roman"/>
          <w:b w:val="0"/>
          <w:sz w:val="24"/>
          <w:szCs w:val="24"/>
          <w:lang w:val="en-US" w:eastAsia="en-US" w:bidi="en-US"/>
        </w:rPr>
        <w:t>N</w:t>
      </w:r>
      <w:r w:rsidRPr="00842513">
        <w:rPr>
          <w:rFonts w:ascii="Times New Roman" w:hAnsi="Times New Roman" w:cs="Times New Roman"/>
          <w:b w:val="0"/>
          <w:sz w:val="24"/>
          <w:szCs w:val="24"/>
          <w:lang w:eastAsia="en-US" w:bidi="en-US"/>
        </w:rPr>
        <w:t xml:space="preserve"> </w:t>
      </w:r>
      <w:r w:rsidRPr="00842513">
        <w:rPr>
          <w:rFonts w:ascii="Times New Roman" w:hAnsi="Times New Roman" w:cs="Times New Roman"/>
          <w:b w:val="0"/>
          <w:sz w:val="24"/>
          <w:szCs w:val="24"/>
        </w:rPr>
        <w:t>1149 «О порядке отн</w:t>
      </w:r>
      <w:r w:rsidRPr="00842513">
        <w:rPr>
          <w:rFonts w:ascii="Times New Roman" w:hAnsi="Times New Roman" w:cs="Times New Roman"/>
          <w:b w:val="0"/>
          <w:sz w:val="24"/>
          <w:szCs w:val="24"/>
        </w:rPr>
        <w:t>е</w:t>
      </w:r>
      <w:r w:rsidRPr="00842513">
        <w:rPr>
          <w:rFonts w:ascii="Times New Roman" w:hAnsi="Times New Roman" w:cs="Times New Roman"/>
          <w:b w:val="0"/>
          <w:sz w:val="24"/>
          <w:szCs w:val="24"/>
        </w:rPr>
        <w:lastRenderedPageBreak/>
        <w:t>сения территорий к группам по гражданской обороне».</w:t>
      </w:r>
    </w:p>
    <w:p w:rsidR="00DD0104" w:rsidRPr="00501D13"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p>
    <w:p w:rsidR="00DD0104" w:rsidRPr="00863CFA" w:rsidRDefault="00DD0104" w:rsidP="00DD0104">
      <w:pPr>
        <w:pStyle w:val="4"/>
        <w:rPr>
          <w:rFonts w:ascii="Times New Roman" w:hAnsi="Times New Roman" w:cs="Times New Roman"/>
          <w:b/>
          <w:i w:val="0"/>
          <w:color w:val="auto"/>
          <w:sz w:val="24"/>
          <w:szCs w:val="24"/>
        </w:rPr>
      </w:pPr>
      <w:bookmarkStart w:id="86" w:name="_Toc500948810"/>
      <w:bookmarkStart w:id="87" w:name="_Toc501809453"/>
      <w:bookmarkStart w:id="88" w:name="_Toc501880196"/>
      <w:bookmarkStart w:id="89" w:name="_Toc501972402"/>
      <w:bookmarkStart w:id="90" w:name="_Toc525558338"/>
      <w:bookmarkStart w:id="91" w:name="_Toc529448844"/>
      <w:bookmarkStart w:id="92" w:name="_Toc529782513"/>
      <w:r w:rsidRPr="00863CFA">
        <w:rPr>
          <w:rFonts w:ascii="Times New Roman" w:hAnsi="Times New Roman" w:cs="Times New Roman"/>
          <w:b/>
          <w:i w:val="0"/>
          <w:color w:val="auto"/>
          <w:sz w:val="24"/>
          <w:szCs w:val="24"/>
        </w:rPr>
        <w:t>1.3.2. Инженерная подготовка и защита территории</w:t>
      </w:r>
      <w:bookmarkEnd w:id="86"/>
      <w:bookmarkEnd w:id="87"/>
      <w:bookmarkEnd w:id="88"/>
      <w:bookmarkEnd w:id="89"/>
      <w:bookmarkEnd w:id="90"/>
      <w:bookmarkEnd w:id="91"/>
      <w:bookmarkEnd w:id="92"/>
    </w:p>
    <w:p w:rsidR="00DD0104" w:rsidRPr="00863CFA" w:rsidRDefault="00DD0104" w:rsidP="00DD0104">
      <w:pPr>
        <w:pStyle w:val="5"/>
        <w:rPr>
          <w:rFonts w:ascii="Times New Roman" w:hAnsi="Times New Roman" w:cs="Times New Roman"/>
          <w:b/>
          <w:color w:val="auto"/>
          <w:sz w:val="24"/>
          <w:szCs w:val="24"/>
        </w:rPr>
      </w:pPr>
      <w:bookmarkStart w:id="93" w:name="_Toc500948811"/>
      <w:bookmarkStart w:id="94" w:name="_Toc501809454"/>
      <w:bookmarkStart w:id="95" w:name="_Toc501880197"/>
      <w:bookmarkStart w:id="96" w:name="_Toc501972403"/>
      <w:bookmarkStart w:id="97" w:name="_Toc525558339"/>
      <w:bookmarkStart w:id="98" w:name="_Toc529448845"/>
      <w:bookmarkStart w:id="99" w:name="_Toc529782514"/>
      <w:r w:rsidRPr="00863CFA">
        <w:rPr>
          <w:rFonts w:ascii="Times New Roman" w:hAnsi="Times New Roman" w:cs="Times New Roman"/>
          <w:b/>
          <w:color w:val="auto"/>
          <w:sz w:val="24"/>
          <w:szCs w:val="24"/>
        </w:rPr>
        <w:t>1.3.2.1. Общие требования</w:t>
      </w:r>
      <w:bookmarkEnd w:id="93"/>
      <w:bookmarkEnd w:id="94"/>
      <w:bookmarkEnd w:id="95"/>
      <w:bookmarkEnd w:id="96"/>
      <w:bookmarkEnd w:id="97"/>
      <w:bookmarkEnd w:id="98"/>
      <w:bookmarkEnd w:id="99"/>
      <w:r w:rsidRPr="00863CFA">
        <w:rPr>
          <w:rFonts w:ascii="Times New Roman" w:hAnsi="Times New Roman" w:cs="Times New Roman"/>
          <w:b/>
          <w:color w:val="auto"/>
          <w:sz w:val="24"/>
          <w:szCs w:val="24"/>
        </w:rPr>
        <w:t xml:space="preserve"> </w:t>
      </w:r>
    </w:p>
    <w:p w:rsidR="00DD0104" w:rsidRPr="00501D13" w:rsidRDefault="00DD0104" w:rsidP="00DD0104">
      <w:pPr>
        <w:spacing w:line="239" w:lineRule="auto"/>
        <w:ind w:firstLine="709"/>
        <w:rPr>
          <w:rFonts w:ascii="Times New Roman" w:hAnsi="Times New Roman" w:cs="Times New Roman"/>
          <w:b w:val="0"/>
          <w:bCs w:val="0"/>
          <w:sz w:val="24"/>
          <w:szCs w:val="24"/>
        </w:rPr>
      </w:pPr>
    </w:p>
    <w:p w:rsidR="00DD0104" w:rsidRPr="00501D13" w:rsidRDefault="00DD0104" w:rsidP="00DD0104">
      <w:pPr>
        <w:ind w:firstLine="709"/>
        <w:rPr>
          <w:rFonts w:ascii="Times New Roman" w:hAnsi="Times New Roman" w:cs="Times New Roman"/>
          <w:b w:val="0"/>
          <w:bCs w:val="0"/>
          <w:sz w:val="24"/>
          <w:szCs w:val="24"/>
        </w:rPr>
      </w:pPr>
      <w:r>
        <w:rPr>
          <w:rFonts w:ascii="Times New Roman" w:hAnsi="Times New Roman" w:cs="Times New Roman"/>
          <w:b w:val="0"/>
          <w:bCs w:val="0"/>
          <w:spacing w:val="-4"/>
          <w:sz w:val="24"/>
          <w:szCs w:val="24"/>
        </w:rPr>
        <w:t>1.3.2.</w:t>
      </w:r>
      <w:r w:rsidRPr="00501D13">
        <w:rPr>
          <w:rFonts w:ascii="Times New Roman" w:hAnsi="Times New Roman" w:cs="Times New Roman"/>
          <w:b w:val="0"/>
          <w:bCs w:val="0"/>
          <w:spacing w:val="-4"/>
          <w:sz w:val="24"/>
          <w:szCs w:val="24"/>
        </w:rPr>
        <w:t>1.</w:t>
      </w:r>
      <w:r>
        <w:rPr>
          <w:rFonts w:ascii="Times New Roman" w:hAnsi="Times New Roman" w:cs="Times New Roman"/>
          <w:b w:val="0"/>
          <w:bCs w:val="0"/>
          <w:spacing w:val="-4"/>
          <w:sz w:val="24"/>
          <w:szCs w:val="24"/>
        </w:rPr>
        <w:t xml:space="preserve">1. </w:t>
      </w:r>
      <w:r w:rsidRPr="00501D13">
        <w:rPr>
          <w:rFonts w:ascii="Times New Roman" w:hAnsi="Times New Roman" w:cs="Times New Roman"/>
          <w:b w:val="0"/>
          <w:bCs w:val="0"/>
          <w:spacing w:val="-2"/>
          <w:sz w:val="24"/>
          <w:szCs w:val="24"/>
        </w:rPr>
        <w:t>При проектировании объектов регионального значения следует предусма</w:t>
      </w:r>
      <w:r w:rsidRPr="00501D13">
        <w:rPr>
          <w:rFonts w:ascii="Times New Roman" w:hAnsi="Times New Roman" w:cs="Times New Roman"/>
          <w:b w:val="0"/>
          <w:bCs w:val="0"/>
          <w:spacing w:val="-2"/>
          <w:sz w:val="24"/>
          <w:szCs w:val="24"/>
        </w:rPr>
        <w:t>т</w:t>
      </w:r>
      <w:r w:rsidRPr="00501D13">
        <w:rPr>
          <w:rFonts w:ascii="Times New Roman" w:hAnsi="Times New Roman" w:cs="Times New Roman"/>
          <w:b w:val="0"/>
          <w:bCs w:val="0"/>
          <w:spacing w:val="-2"/>
          <w:sz w:val="24"/>
          <w:szCs w:val="24"/>
        </w:rPr>
        <w:t>ривать,</w:t>
      </w:r>
      <w:r w:rsidRPr="00501D13">
        <w:rPr>
          <w:rFonts w:ascii="Times New Roman" w:hAnsi="Times New Roman" w:cs="Times New Roman"/>
          <w:b w:val="0"/>
          <w:bCs w:val="0"/>
          <w:sz w:val="24"/>
          <w:szCs w:val="24"/>
        </w:rPr>
        <w:t xml:space="preserve"> при необходимости, инженерную защиту от действующих факторов природного риска в соответствии с действующими нормативными </w:t>
      </w:r>
      <w:r w:rsidRPr="00842513">
        <w:rPr>
          <w:rFonts w:ascii="Times New Roman" w:hAnsi="Times New Roman" w:cs="Times New Roman"/>
          <w:b w:val="0"/>
          <w:bCs w:val="0"/>
          <w:sz w:val="24"/>
          <w:szCs w:val="24"/>
        </w:rPr>
        <w:t xml:space="preserve">документами (СНиП 22-01-95, </w:t>
      </w:r>
      <w:r w:rsidRPr="00842513">
        <w:rPr>
          <w:rFonts w:ascii="Times New Roman" w:hAnsi="Times New Roman" w:cs="Times New Roman"/>
          <w:b w:val="0"/>
          <w:sz w:val="24"/>
          <w:szCs w:val="24"/>
        </w:rPr>
        <w:t>СП 47.13330.2012</w:t>
      </w:r>
      <w:r w:rsidRPr="00842513">
        <w:rPr>
          <w:rFonts w:ascii="Times New Roman" w:hAnsi="Times New Roman" w:cs="Times New Roman"/>
          <w:b w:val="0"/>
          <w:bCs w:val="0"/>
          <w:sz w:val="24"/>
          <w:szCs w:val="24"/>
        </w:rPr>
        <w:t xml:space="preserve">, </w:t>
      </w:r>
      <w:r w:rsidRPr="00842513">
        <w:rPr>
          <w:rFonts w:ascii="Times New Roman" w:hAnsi="Times New Roman" w:cs="Times New Roman"/>
          <w:b w:val="0"/>
          <w:sz w:val="24"/>
          <w:szCs w:val="24"/>
        </w:rPr>
        <w:t>СП 58.13330.2012</w:t>
      </w:r>
      <w:r w:rsidRPr="00842513">
        <w:rPr>
          <w:rFonts w:ascii="Times New Roman" w:hAnsi="Times New Roman" w:cs="Times New Roman"/>
          <w:b w:val="0"/>
          <w:bCs w:val="0"/>
          <w:sz w:val="24"/>
          <w:szCs w:val="24"/>
        </w:rPr>
        <w:t xml:space="preserve">, </w:t>
      </w:r>
      <w:r w:rsidRPr="00842513">
        <w:rPr>
          <w:rFonts w:ascii="Times New Roman" w:hAnsi="Times New Roman" w:cs="Times New Roman"/>
          <w:b w:val="0"/>
          <w:sz w:val="24"/>
          <w:szCs w:val="24"/>
        </w:rPr>
        <w:t xml:space="preserve">СП 104.13330.2016 </w:t>
      </w:r>
      <w:r w:rsidRPr="00842513">
        <w:rPr>
          <w:rFonts w:ascii="Times New Roman" w:hAnsi="Times New Roman" w:cs="Times New Roman"/>
          <w:b w:val="0"/>
          <w:bCs w:val="0"/>
          <w:sz w:val="24"/>
          <w:szCs w:val="24"/>
        </w:rPr>
        <w:t>и др.). Мероприятия</w:t>
      </w:r>
      <w:r w:rsidRPr="00501D13">
        <w:rPr>
          <w:rFonts w:ascii="Times New Roman" w:hAnsi="Times New Roman" w:cs="Times New Roman"/>
          <w:b w:val="0"/>
          <w:bCs w:val="0"/>
          <w:sz w:val="24"/>
          <w:szCs w:val="24"/>
        </w:rPr>
        <w:t xml:space="preserve"> по инженерной подготовке следует осуществлять с учетом прогноза изменения инженерно-геологических условий, характера использования и планировочной организации территории.</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1.3.2.1.</w:t>
      </w:r>
      <w:r w:rsidRPr="00501D13">
        <w:rPr>
          <w:rFonts w:ascii="Times New Roman" w:hAnsi="Times New Roman" w:cs="Times New Roman"/>
          <w:b w:val="0"/>
          <w:bCs w:val="0"/>
          <w:sz w:val="24"/>
          <w:szCs w:val="24"/>
        </w:rPr>
        <w:t xml:space="preserve">2. </w:t>
      </w:r>
      <w:r w:rsidRPr="00501D13">
        <w:rPr>
          <w:rFonts w:ascii="Times New Roman" w:hAnsi="Times New Roman" w:cs="Times New Roman"/>
          <w:b w:val="0"/>
          <w:sz w:val="24"/>
          <w:szCs w:val="24"/>
        </w:rPr>
        <w:t>Учитывая особенности рельефа, гидрографии, растительности и климат</w:t>
      </w:r>
      <w:r w:rsidRPr="00501D13">
        <w:rPr>
          <w:rFonts w:ascii="Times New Roman" w:hAnsi="Times New Roman" w:cs="Times New Roman"/>
          <w:b w:val="0"/>
          <w:sz w:val="24"/>
          <w:szCs w:val="24"/>
        </w:rPr>
        <w:t>и</w:t>
      </w:r>
      <w:r w:rsidRPr="00501D13">
        <w:rPr>
          <w:rFonts w:ascii="Times New Roman" w:hAnsi="Times New Roman" w:cs="Times New Roman"/>
          <w:b w:val="0"/>
          <w:sz w:val="24"/>
          <w:szCs w:val="24"/>
        </w:rPr>
        <w:t>чески</w:t>
      </w:r>
      <w:r w:rsidR="00FA0043">
        <w:rPr>
          <w:rFonts w:ascii="Times New Roman" w:hAnsi="Times New Roman" w:cs="Times New Roman"/>
          <w:b w:val="0"/>
          <w:sz w:val="24"/>
          <w:szCs w:val="24"/>
        </w:rPr>
        <w:t>х</w:t>
      </w:r>
      <w:r w:rsidRPr="00501D13">
        <w:rPr>
          <w:rFonts w:ascii="Times New Roman" w:hAnsi="Times New Roman" w:cs="Times New Roman"/>
          <w:b w:val="0"/>
          <w:sz w:val="24"/>
          <w:szCs w:val="24"/>
        </w:rPr>
        <w:t xml:space="preserve"> услови</w:t>
      </w:r>
      <w:r w:rsidR="00FA0043">
        <w:rPr>
          <w:rFonts w:ascii="Times New Roman" w:hAnsi="Times New Roman" w:cs="Times New Roman"/>
          <w:b w:val="0"/>
          <w:sz w:val="24"/>
          <w:szCs w:val="24"/>
        </w:rPr>
        <w:t>й</w:t>
      </w:r>
      <w:r w:rsidRPr="00501D13">
        <w:rPr>
          <w:rFonts w:ascii="Times New Roman" w:hAnsi="Times New Roman" w:cs="Times New Roman"/>
          <w:b w:val="0"/>
          <w:sz w:val="24"/>
          <w:szCs w:val="24"/>
        </w:rPr>
        <w:t xml:space="preserve"> на </w:t>
      </w:r>
      <w:r w:rsidRPr="00501D13">
        <w:rPr>
          <w:rFonts w:ascii="Times New Roman" w:hAnsi="Times New Roman" w:cs="Times New Roman"/>
          <w:b w:val="0"/>
          <w:bCs w:val="0"/>
          <w:sz w:val="24"/>
          <w:szCs w:val="24"/>
        </w:rPr>
        <w:t xml:space="preserve">территории Смоленской области </w:t>
      </w:r>
      <w:r w:rsidRPr="00501D13">
        <w:rPr>
          <w:rFonts w:ascii="Times New Roman" w:hAnsi="Times New Roman" w:cs="Times New Roman"/>
          <w:b w:val="0"/>
          <w:sz w:val="24"/>
          <w:szCs w:val="24"/>
        </w:rPr>
        <w:t xml:space="preserve">возможно возникновение природных чрезвычайных ситуаций, источниками которых могут быть следующие </w:t>
      </w:r>
      <w:r w:rsidRPr="00501D13">
        <w:rPr>
          <w:rFonts w:ascii="Times New Roman" w:hAnsi="Times New Roman" w:cs="Times New Roman"/>
          <w:b w:val="0"/>
          <w:bCs w:val="0"/>
          <w:sz w:val="24"/>
          <w:szCs w:val="24"/>
        </w:rPr>
        <w:t xml:space="preserve">опасные явления и процессы: </w:t>
      </w:r>
      <w:r w:rsidRPr="00501D13">
        <w:rPr>
          <w:rFonts w:ascii="Times New Roman" w:hAnsi="Times New Roman" w:cs="Times New Roman"/>
          <w:b w:val="0"/>
          <w:sz w:val="24"/>
          <w:szCs w:val="24"/>
        </w:rPr>
        <w:t>карст, обвально-оползневые и эрозийные процессы, затопления и подтопления пониженных участков местности, связанные с весенними половодьями, дождевыми п</w:t>
      </w:r>
      <w:r w:rsidRPr="00501D13">
        <w:rPr>
          <w:rFonts w:ascii="Times New Roman" w:hAnsi="Times New Roman" w:cs="Times New Roman"/>
          <w:b w:val="0"/>
          <w:sz w:val="24"/>
          <w:szCs w:val="24"/>
        </w:rPr>
        <w:t>а</w:t>
      </w:r>
      <w:r w:rsidRPr="00501D13">
        <w:rPr>
          <w:rFonts w:ascii="Times New Roman" w:hAnsi="Times New Roman" w:cs="Times New Roman"/>
          <w:b w:val="0"/>
          <w:sz w:val="24"/>
          <w:szCs w:val="24"/>
        </w:rPr>
        <w:t>водками, процессы разрушения берегов водных объектов (водная эрозия), лесные пожары, природно-очаговые инфекции.</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1.3.2.1.</w:t>
      </w:r>
      <w:r w:rsidRPr="00501D13">
        <w:rPr>
          <w:rFonts w:ascii="Times New Roman" w:hAnsi="Times New Roman" w:cs="Times New Roman"/>
          <w:b w:val="0"/>
          <w:bCs w:val="0"/>
          <w:sz w:val="24"/>
          <w:szCs w:val="24"/>
        </w:rPr>
        <w:t>3. Инженерная подготовка территории должна обеспечивать возможность градостроительного освоения территорий, подлежащих застройке.</w:t>
      </w:r>
    </w:p>
    <w:p w:rsidR="00DD0104" w:rsidRPr="00501D13" w:rsidRDefault="00DD0104" w:rsidP="00DD0104">
      <w:pPr>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Инженерная подготовка и защита проводятся с целью создания благоприятных у</w:t>
      </w:r>
      <w:r w:rsidRPr="00501D13">
        <w:rPr>
          <w:rFonts w:ascii="Times New Roman" w:hAnsi="Times New Roman" w:cs="Times New Roman"/>
          <w:b w:val="0"/>
          <w:bCs w:val="0"/>
          <w:sz w:val="24"/>
          <w:szCs w:val="24"/>
        </w:rPr>
        <w:t>с</w:t>
      </w:r>
      <w:r w:rsidRPr="00501D13">
        <w:rPr>
          <w:rFonts w:ascii="Times New Roman" w:hAnsi="Times New Roman" w:cs="Times New Roman"/>
          <w:b w:val="0"/>
          <w:bCs w:val="0"/>
          <w:sz w:val="24"/>
          <w:szCs w:val="24"/>
        </w:rPr>
        <w:t>ловий для рационального функционирования застройки, системы инженерной инфр</w:t>
      </w:r>
      <w:r w:rsidRPr="00501D13">
        <w:rPr>
          <w:rFonts w:ascii="Times New Roman" w:hAnsi="Times New Roman" w:cs="Times New Roman"/>
          <w:b w:val="0"/>
          <w:bCs w:val="0"/>
          <w:sz w:val="24"/>
          <w:szCs w:val="24"/>
        </w:rPr>
        <w:t>а</w:t>
      </w:r>
      <w:r w:rsidRPr="00501D13">
        <w:rPr>
          <w:rFonts w:ascii="Times New Roman" w:hAnsi="Times New Roman" w:cs="Times New Roman"/>
          <w:b w:val="0"/>
          <w:bCs w:val="0"/>
          <w:sz w:val="24"/>
          <w:szCs w:val="24"/>
        </w:rPr>
        <w:t xml:space="preserve">структуры, сохранности ландшафтных и водных объектов, а также зеленых массивов. </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pacing w:val="-4"/>
          <w:sz w:val="24"/>
          <w:szCs w:val="24"/>
        </w:rPr>
      </w:pPr>
      <w:r>
        <w:rPr>
          <w:rFonts w:ascii="Times New Roman" w:hAnsi="Times New Roman" w:cs="Times New Roman"/>
          <w:b w:val="0"/>
          <w:bCs w:val="0"/>
          <w:spacing w:val="-4"/>
          <w:sz w:val="24"/>
          <w:szCs w:val="24"/>
        </w:rPr>
        <w:t>1.3.2.1.</w:t>
      </w:r>
      <w:r w:rsidRPr="00501D13">
        <w:rPr>
          <w:rFonts w:ascii="Times New Roman" w:hAnsi="Times New Roman" w:cs="Times New Roman"/>
          <w:b w:val="0"/>
          <w:bCs w:val="0"/>
          <w:sz w:val="24"/>
          <w:szCs w:val="24"/>
        </w:rPr>
        <w:t xml:space="preserve">4. </w:t>
      </w:r>
      <w:r w:rsidRPr="00501D13">
        <w:rPr>
          <w:rStyle w:val="FontStyle11"/>
          <w:b w:val="0"/>
          <w:sz w:val="24"/>
          <w:szCs w:val="24"/>
        </w:rPr>
        <w:t>Запрещается размещать и проектировать новую застройку на территориях, неблагоприятных в части возможности возникновения чрезвычайных ситуаций природн</w:t>
      </w:r>
      <w:r w:rsidRPr="00501D13">
        <w:rPr>
          <w:rStyle w:val="FontStyle11"/>
          <w:b w:val="0"/>
          <w:sz w:val="24"/>
          <w:szCs w:val="24"/>
        </w:rPr>
        <w:t>о</w:t>
      </w:r>
      <w:r w:rsidRPr="00501D13">
        <w:rPr>
          <w:rStyle w:val="FontStyle11"/>
          <w:b w:val="0"/>
          <w:sz w:val="24"/>
          <w:szCs w:val="24"/>
        </w:rPr>
        <w:t>го и техногенного характера.</w:t>
      </w:r>
    </w:p>
    <w:p w:rsidR="00DD0104" w:rsidRPr="00501D13" w:rsidRDefault="00DD0104" w:rsidP="00DD0104">
      <w:pPr>
        <w:spacing w:line="239" w:lineRule="auto"/>
        <w:ind w:firstLine="709"/>
        <w:rPr>
          <w:rFonts w:ascii="Times New Roman" w:hAnsi="Times New Roman" w:cs="Times New Roman"/>
          <w:b w:val="0"/>
          <w:bCs w:val="0"/>
          <w:i/>
          <w:iCs/>
          <w:sz w:val="24"/>
          <w:szCs w:val="24"/>
        </w:rPr>
      </w:pPr>
      <w:r>
        <w:rPr>
          <w:rFonts w:ascii="Times New Roman" w:hAnsi="Times New Roman" w:cs="Times New Roman"/>
          <w:b w:val="0"/>
          <w:bCs w:val="0"/>
          <w:spacing w:val="-4"/>
          <w:sz w:val="24"/>
          <w:szCs w:val="24"/>
        </w:rPr>
        <w:t>1.3.2.1.</w:t>
      </w:r>
      <w:r w:rsidRPr="00501D13">
        <w:rPr>
          <w:rFonts w:ascii="Times New Roman" w:hAnsi="Times New Roman" w:cs="Times New Roman"/>
          <w:b w:val="0"/>
          <w:bCs w:val="0"/>
          <w:spacing w:val="-4"/>
          <w:sz w:val="24"/>
          <w:szCs w:val="24"/>
        </w:rPr>
        <w:t xml:space="preserve">5. </w:t>
      </w:r>
      <w:r w:rsidRPr="00501D13">
        <w:rPr>
          <w:rFonts w:ascii="Times New Roman" w:hAnsi="Times New Roman" w:cs="Times New Roman"/>
          <w:b w:val="0"/>
          <w:bCs w:val="0"/>
          <w:sz w:val="24"/>
          <w:szCs w:val="24"/>
        </w:rPr>
        <w:t>Принятие градостроительных решений должно основываться на результ</w:t>
      </w:r>
      <w:r w:rsidRPr="00501D13">
        <w:rPr>
          <w:rFonts w:ascii="Times New Roman" w:hAnsi="Times New Roman" w:cs="Times New Roman"/>
          <w:b w:val="0"/>
          <w:bCs w:val="0"/>
          <w:sz w:val="24"/>
          <w:szCs w:val="24"/>
        </w:rPr>
        <w:t>а</w:t>
      </w:r>
      <w:r w:rsidRPr="00501D13">
        <w:rPr>
          <w:rFonts w:ascii="Times New Roman" w:hAnsi="Times New Roman" w:cs="Times New Roman"/>
          <w:b w:val="0"/>
          <w:bCs w:val="0"/>
          <w:sz w:val="24"/>
          <w:szCs w:val="24"/>
        </w:rPr>
        <w:t>тах тщательного анализа инженерно-геологической обстановки с учетом действующих геологических, инженерно-геологических и криогенных процессов и явлений. Оконч</w:t>
      </w:r>
      <w:r w:rsidRPr="00501D13">
        <w:rPr>
          <w:rFonts w:ascii="Times New Roman" w:hAnsi="Times New Roman" w:cs="Times New Roman"/>
          <w:b w:val="0"/>
          <w:bCs w:val="0"/>
          <w:sz w:val="24"/>
          <w:szCs w:val="24"/>
        </w:rPr>
        <w:t>а</w:t>
      </w:r>
      <w:r w:rsidRPr="00501D13">
        <w:rPr>
          <w:rFonts w:ascii="Times New Roman" w:hAnsi="Times New Roman" w:cs="Times New Roman"/>
          <w:b w:val="0"/>
          <w:bCs w:val="0"/>
          <w:sz w:val="24"/>
          <w:szCs w:val="24"/>
        </w:rPr>
        <w:t>тельное решение следует принимать после технико-экономического сравнения вариантов, учитывая комплексную стоимость мероприятий по инженерной подготовке, конструкти</w:t>
      </w:r>
      <w:r w:rsidRPr="00501D13">
        <w:rPr>
          <w:rFonts w:ascii="Times New Roman" w:hAnsi="Times New Roman" w:cs="Times New Roman"/>
          <w:b w:val="0"/>
          <w:bCs w:val="0"/>
          <w:sz w:val="24"/>
          <w:szCs w:val="24"/>
        </w:rPr>
        <w:t>в</w:t>
      </w:r>
      <w:r w:rsidRPr="00501D13">
        <w:rPr>
          <w:rFonts w:ascii="Times New Roman" w:hAnsi="Times New Roman" w:cs="Times New Roman"/>
          <w:b w:val="0"/>
          <w:bCs w:val="0"/>
          <w:sz w:val="24"/>
          <w:szCs w:val="24"/>
        </w:rPr>
        <w:t>ных решений и эксплуатационных расходов, а также степень надежности и эффективн</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 xml:space="preserve">сти принятого варианта. </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4"/>
          <w:sz w:val="24"/>
          <w:szCs w:val="24"/>
        </w:rPr>
        <w:t>1.3.2.1.</w:t>
      </w:r>
      <w:r w:rsidRPr="00501D13">
        <w:rPr>
          <w:rFonts w:ascii="Times New Roman" w:hAnsi="Times New Roman" w:cs="Times New Roman"/>
          <w:b w:val="0"/>
          <w:bCs w:val="0"/>
          <w:sz w:val="24"/>
          <w:szCs w:val="24"/>
        </w:rPr>
        <w:t>6. При проектировании инженерной защиты следует обеспечивать (пред</w:t>
      </w:r>
      <w:r w:rsidRPr="00501D13">
        <w:rPr>
          <w:rFonts w:ascii="Times New Roman" w:hAnsi="Times New Roman" w:cs="Times New Roman"/>
          <w:b w:val="0"/>
          <w:bCs w:val="0"/>
          <w:sz w:val="24"/>
          <w:szCs w:val="24"/>
        </w:rPr>
        <w:t>у</w:t>
      </w:r>
      <w:r w:rsidRPr="00501D13">
        <w:rPr>
          <w:rFonts w:ascii="Times New Roman" w:hAnsi="Times New Roman" w:cs="Times New Roman"/>
          <w:b w:val="0"/>
          <w:bCs w:val="0"/>
          <w:sz w:val="24"/>
          <w:szCs w:val="24"/>
        </w:rPr>
        <w:t>сматривать):</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предотвращение, устранение или снижение до допустимого уровня отрицательн</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го воздействия на защищаемые территории, здания и сооружения действующих и связа</w:t>
      </w:r>
      <w:r w:rsidRPr="00501D13">
        <w:rPr>
          <w:rFonts w:ascii="Times New Roman" w:hAnsi="Times New Roman" w:cs="Times New Roman"/>
          <w:b w:val="0"/>
          <w:bCs w:val="0"/>
          <w:sz w:val="24"/>
          <w:szCs w:val="24"/>
        </w:rPr>
        <w:t>н</w:t>
      </w:r>
      <w:r w:rsidRPr="00501D13">
        <w:rPr>
          <w:rFonts w:ascii="Times New Roman" w:hAnsi="Times New Roman" w:cs="Times New Roman"/>
          <w:b w:val="0"/>
          <w:bCs w:val="0"/>
          <w:sz w:val="24"/>
          <w:szCs w:val="24"/>
        </w:rPr>
        <w:t>ных с ними возможных опасных процессов;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производство работ способами, не приводящими к появлению новых и (или) и</w:t>
      </w:r>
      <w:r w:rsidRPr="00501D13">
        <w:rPr>
          <w:rFonts w:ascii="Times New Roman" w:hAnsi="Times New Roman" w:cs="Times New Roman"/>
          <w:b w:val="0"/>
          <w:bCs w:val="0"/>
          <w:sz w:val="24"/>
          <w:szCs w:val="24"/>
        </w:rPr>
        <w:t>н</w:t>
      </w:r>
      <w:r w:rsidRPr="00501D13">
        <w:rPr>
          <w:rFonts w:ascii="Times New Roman" w:hAnsi="Times New Roman" w:cs="Times New Roman"/>
          <w:b w:val="0"/>
          <w:bCs w:val="0"/>
          <w:sz w:val="24"/>
          <w:szCs w:val="24"/>
        </w:rPr>
        <w:t>тенсификации действующих геологических процессов;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сохранение заповедных зон, ландшафтов, исторических объектов и т. д.;</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надлежащее архитектурное оформление сооружений инженерной защиты;</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сочетание с мероприятиями по охране окружающей среды;</w:t>
      </w:r>
    </w:p>
    <w:p w:rsidR="00DD0104" w:rsidRPr="00501D13" w:rsidRDefault="00DD0104" w:rsidP="00DD0104">
      <w:pPr>
        <w:spacing w:line="239" w:lineRule="auto"/>
        <w:ind w:firstLine="709"/>
        <w:rPr>
          <w:rFonts w:ascii="Times New Roman" w:hAnsi="Times New Roman" w:cs="Times New Roman"/>
          <w:b w:val="0"/>
          <w:bCs w:val="0"/>
          <w:spacing w:val="-4"/>
          <w:sz w:val="24"/>
          <w:szCs w:val="24"/>
        </w:rPr>
      </w:pPr>
      <w:r w:rsidRPr="00501D13">
        <w:rPr>
          <w:rFonts w:ascii="Times New Roman" w:hAnsi="Times New Roman" w:cs="Times New Roman"/>
          <w:b w:val="0"/>
          <w:bCs w:val="0"/>
          <w:sz w:val="24"/>
          <w:szCs w:val="24"/>
        </w:rPr>
        <w:t>- в необходимых случаях – систематические наблюдения за состоянием защища</w:t>
      </w:r>
      <w:r w:rsidRPr="00501D13">
        <w:rPr>
          <w:rFonts w:ascii="Times New Roman" w:hAnsi="Times New Roman" w:cs="Times New Roman"/>
          <w:b w:val="0"/>
          <w:bCs w:val="0"/>
          <w:sz w:val="24"/>
          <w:szCs w:val="24"/>
        </w:rPr>
        <w:t>е</w:t>
      </w:r>
      <w:r w:rsidRPr="00501D13">
        <w:rPr>
          <w:rFonts w:ascii="Times New Roman" w:hAnsi="Times New Roman" w:cs="Times New Roman"/>
          <w:b w:val="0"/>
          <w:bCs w:val="0"/>
          <w:sz w:val="24"/>
          <w:szCs w:val="24"/>
        </w:rPr>
        <w:t>мых территорий и объектов и за работой сооружений инженерной защиты в период стро</w:t>
      </w:r>
      <w:r w:rsidRPr="00501D13">
        <w:rPr>
          <w:rFonts w:ascii="Times New Roman" w:hAnsi="Times New Roman" w:cs="Times New Roman"/>
          <w:b w:val="0"/>
          <w:bCs w:val="0"/>
          <w:sz w:val="24"/>
          <w:szCs w:val="24"/>
        </w:rPr>
        <w:t>и</w:t>
      </w:r>
      <w:r w:rsidRPr="00501D13">
        <w:rPr>
          <w:rFonts w:ascii="Times New Roman" w:hAnsi="Times New Roman" w:cs="Times New Roman"/>
          <w:b w:val="0"/>
          <w:bCs w:val="0"/>
          <w:sz w:val="24"/>
          <w:szCs w:val="24"/>
        </w:rPr>
        <w:t>тельства и эксплуатации (мониторинг).</w:t>
      </w:r>
    </w:p>
    <w:p w:rsidR="00DD0104" w:rsidRPr="008425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4"/>
          <w:sz w:val="24"/>
          <w:szCs w:val="24"/>
        </w:rPr>
        <w:t>1.3.2.1.</w:t>
      </w:r>
      <w:r w:rsidRPr="00501D13">
        <w:rPr>
          <w:rFonts w:ascii="Times New Roman" w:hAnsi="Times New Roman" w:cs="Times New Roman"/>
          <w:b w:val="0"/>
          <w:bCs w:val="0"/>
          <w:sz w:val="24"/>
          <w:szCs w:val="24"/>
        </w:rPr>
        <w:t xml:space="preserve">7. Сооружения и мероприятия по </w:t>
      </w:r>
      <w:r w:rsidRPr="00842513">
        <w:rPr>
          <w:rFonts w:ascii="Times New Roman" w:hAnsi="Times New Roman" w:cs="Times New Roman"/>
          <w:b w:val="0"/>
          <w:bCs w:val="0"/>
          <w:sz w:val="24"/>
          <w:szCs w:val="24"/>
        </w:rPr>
        <w:t>защите от опасных геологических проце</w:t>
      </w:r>
      <w:r w:rsidRPr="00842513">
        <w:rPr>
          <w:rFonts w:ascii="Times New Roman" w:hAnsi="Times New Roman" w:cs="Times New Roman"/>
          <w:b w:val="0"/>
          <w:bCs w:val="0"/>
          <w:sz w:val="24"/>
          <w:szCs w:val="24"/>
        </w:rPr>
        <w:t>с</w:t>
      </w:r>
      <w:r w:rsidRPr="00842513">
        <w:rPr>
          <w:rFonts w:ascii="Times New Roman" w:hAnsi="Times New Roman" w:cs="Times New Roman"/>
          <w:b w:val="0"/>
          <w:bCs w:val="0"/>
          <w:sz w:val="24"/>
          <w:szCs w:val="24"/>
        </w:rPr>
        <w:t xml:space="preserve">сов должны выполняться в соответствии с требованиями </w:t>
      </w:r>
      <w:r w:rsidRPr="00842513">
        <w:rPr>
          <w:rFonts w:ascii="Times New Roman" w:hAnsi="Times New Roman" w:cs="Times New Roman"/>
          <w:b w:val="0"/>
          <w:sz w:val="24"/>
          <w:szCs w:val="24"/>
        </w:rPr>
        <w:t>СП 116.13330.2012</w:t>
      </w:r>
      <w:r w:rsidRPr="00842513">
        <w:rPr>
          <w:rFonts w:ascii="Times New Roman" w:hAnsi="Times New Roman" w:cs="Times New Roman"/>
          <w:b w:val="0"/>
          <w:bCs w:val="0"/>
          <w:sz w:val="24"/>
          <w:szCs w:val="24"/>
        </w:rPr>
        <w:t>.</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842513">
        <w:rPr>
          <w:rFonts w:ascii="Times New Roman" w:hAnsi="Times New Roman" w:cs="Times New Roman"/>
          <w:b w:val="0"/>
          <w:bCs w:val="0"/>
          <w:sz w:val="24"/>
          <w:szCs w:val="24"/>
        </w:rPr>
        <w:t>Рекультивацию и благоустройство территорий следует производить с учетом тр</w:t>
      </w:r>
      <w:r w:rsidRPr="00842513">
        <w:rPr>
          <w:rFonts w:ascii="Times New Roman" w:hAnsi="Times New Roman" w:cs="Times New Roman"/>
          <w:b w:val="0"/>
          <w:bCs w:val="0"/>
          <w:sz w:val="24"/>
          <w:szCs w:val="24"/>
        </w:rPr>
        <w:t>е</w:t>
      </w:r>
      <w:r w:rsidRPr="00842513">
        <w:rPr>
          <w:rFonts w:ascii="Times New Roman" w:hAnsi="Times New Roman" w:cs="Times New Roman"/>
          <w:b w:val="0"/>
          <w:bCs w:val="0"/>
          <w:sz w:val="24"/>
          <w:szCs w:val="24"/>
        </w:rPr>
        <w:t>бований ГОСТ 17.5.3.04-83* и ГОСТ 17.5.3.05-84.</w:t>
      </w:r>
    </w:p>
    <w:p w:rsidR="00DD0104" w:rsidRPr="00501D13" w:rsidRDefault="00DD0104" w:rsidP="00DD0104">
      <w:pPr>
        <w:spacing w:line="239" w:lineRule="auto"/>
        <w:ind w:firstLine="709"/>
        <w:rPr>
          <w:rFonts w:ascii="Times New Roman" w:hAnsi="Times New Roman" w:cs="Times New Roman"/>
          <w:b w:val="0"/>
          <w:bCs w:val="0"/>
          <w:sz w:val="24"/>
          <w:szCs w:val="24"/>
        </w:rPr>
      </w:pPr>
    </w:p>
    <w:p w:rsidR="00DD0104" w:rsidRPr="00863CFA" w:rsidRDefault="00DD0104" w:rsidP="00DD0104">
      <w:pPr>
        <w:pStyle w:val="5"/>
        <w:rPr>
          <w:rFonts w:ascii="Times New Roman" w:hAnsi="Times New Roman" w:cs="Times New Roman"/>
          <w:b/>
          <w:color w:val="auto"/>
          <w:sz w:val="24"/>
          <w:szCs w:val="24"/>
        </w:rPr>
      </w:pPr>
      <w:bookmarkStart w:id="100" w:name="_Toc500948812"/>
      <w:bookmarkStart w:id="101" w:name="_Toc501809455"/>
      <w:bookmarkStart w:id="102" w:name="_Toc501880198"/>
      <w:bookmarkStart w:id="103" w:name="_Toc501972404"/>
      <w:bookmarkStart w:id="104" w:name="_Toc525558340"/>
      <w:bookmarkStart w:id="105" w:name="_Toc529448846"/>
      <w:bookmarkStart w:id="106" w:name="_Toc529782515"/>
      <w:r w:rsidRPr="00863CFA">
        <w:rPr>
          <w:rFonts w:ascii="Times New Roman" w:hAnsi="Times New Roman" w:cs="Times New Roman"/>
          <w:b/>
          <w:color w:val="auto"/>
          <w:sz w:val="24"/>
          <w:szCs w:val="24"/>
        </w:rPr>
        <w:t>1.3.2.2. Противооползневые и противообвальные сооружения и мероприятия</w:t>
      </w:r>
      <w:bookmarkEnd w:id="100"/>
      <w:bookmarkEnd w:id="101"/>
      <w:bookmarkEnd w:id="102"/>
      <w:bookmarkEnd w:id="103"/>
      <w:bookmarkEnd w:id="104"/>
      <w:bookmarkEnd w:id="105"/>
      <w:bookmarkEnd w:id="106"/>
    </w:p>
    <w:p w:rsidR="00DD0104" w:rsidRPr="00501D13" w:rsidRDefault="00DD0104" w:rsidP="00DD0104">
      <w:pPr>
        <w:spacing w:line="239" w:lineRule="auto"/>
        <w:ind w:firstLine="709"/>
        <w:rPr>
          <w:rFonts w:ascii="Times New Roman" w:hAnsi="Times New Roman" w:cs="Times New Roman"/>
          <w:b w:val="0"/>
          <w:bCs w:val="0"/>
          <w:sz w:val="24"/>
          <w:szCs w:val="24"/>
        </w:rPr>
      </w:pPr>
    </w:p>
    <w:p w:rsidR="00DD0104" w:rsidRPr="00501D13"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1.3.2.2.</w:t>
      </w:r>
      <w:r w:rsidRPr="00501D13">
        <w:rPr>
          <w:rFonts w:ascii="Times New Roman" w:hAnsi="Times New Roman" w:cs="Times New Roman"/>
          <w:b w:val="0"/>
          <w:sz w:val="24"/>
          <w:szCs w:val="24"/>
        </w:rPr>
        <w:t>1. При проектировании на территории Смоленской области новых прои</w:t>
      </w:r>
      <w:r w:rsidRPr="00501D13">
        <w:rPr>
          <w:rFonts w:ascii="Times New Roman" w:hAnsi="Times New Roman" w:cs="Times New Roman"/>
          <w:b w:val="0"/>
          <w:sz w:val="24"/>
          <w:szCs w:val="24"/>
        </w:rPr>
        <w:t>з</w:t>
      </w:r>
      <w:r w:rsidRPr="00501D13">
        <w:rPr>
          <w:rFonts w:ascii="Times New Roman" w:hAnsi="Times New Roman" w:cs="Times New Roman"/>
          <w:b w:val="0"/>
          <w:sz w:val="24"/>
          <w:szCs w:val="24"/>
        </w:rPr>
        <w:t>водственных объектов и их групп (промышленных узлов), объектов рекреации и др. сл</w:t>
      </w:r>
      <w:r w:rsidRPr="00501D13">
        <w:rPr>
          <w:rFonts w:ascii="Times New Roman" w:hAnsi="Times New Roman" w:cs="Times New Roman"/>
          <w:b w:val="0"/>
          <w:sz w:val="24"/>
          <w:szCs w:val="24"/>
        </w:rPr>
        <w:t>е</w:t>
      </w:r>
      <w:r w:rsidRPr="00501D13">
        <w:rPr>
          <w:rFonts w:ascii="Times New Roman" w:hAnsi="Times New Roman" w:cs="Times New Roman"/>
          <w:b w:val="0"/>
          <w:sz w:val="24"/>
          <w:szCs w:val="24"/>
        </w:rPr>
        <w:t xml:space="preserve">дует учитывать степень развития склоновых процессов (оползней, обвалов и осыпей) и устанавливать границы зон планировочных ограничений в местах их проявления. </w:t>
      </w:r>
    </w:p>
    <w:p w:rsidR="00DD0104" w:rsidRPr="00501D13"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1.3.2.2.</w:t>
      </w:r>
      <w:r w:rsidRPr="00501D13">
        <w:rPr>
          <w:rFonts w:ascii="Times New Roman" w:hAnsi="Times New Roman" w:cs="Times New Roman"/>
          <w:b w:val="0"/>
          <w:sz w:val="24"/>
          <w:szCs w:val="24"/>
        </w:rPr>
        <w:t>2. Основными причинами риска возникновения оползней и обвалов являю</w:t>
      </w:r>
      <w:r w:rsidRPr="00501D13">
        <w:rPr>
          <w:rFonts w:ascii="Times New Roman" w:hAnsi="Times New Roman" w:cs="Times New Roman"/>
          <w:b w:val="0"/>
          <w:sz w:val="24"/>
          <w:szCs w:val="24"/>
        </w:rPr>
        <w:t>т</w:t>
      </w:r>
      <w:r w:rsidRPr="00501D13">
        <w:rPr>
          <w:rFonts w:ascii="Times New Roman" w:hAnsi="Times New Roman" w:cs="Times New Roman"/>
          <w:b w:val="0"/>
          <w:sz w:val="24"/>
          <w:szCs w:val="24"/>
        </w:rPr>
        <w:t>ся:</w:t>
      </w:r>
    </w:p>
    <w:p w:rsidR="00DD0104" w:rsidRPr="00501D13" w:rsidRDefault="00DD0104" w:rsidP="00DD0104">
      <w:pPr>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особенности геологического и тектонического строения;</w:t>
      </w:r>
    </w:p>
    <w:p w:rsidR="00DD0104" w:rsidRPr="00501D13" w:rsidRDefault="00DD0104" w:rsidP="00DD0104">
      <w:pPr>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высокая крутизна склонов;</w:t>
      </w:r>
    </w:p>
    <w:p w:rsidR="00DD0104" w:rsidRPr="00501D13" w:rsidRDefault="00DD0104" w:rsidP="00DD0104">
      <w:pPr>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естественное и искусственное нарушение равновесия склонов, в том числе эроз</w:t>
      </w:r>
      <w:r w:rsidRPr="00501D13">
        <w:rPr>
          <w:rFonts w:ascii="Times New Roman" w:hAnsi="Times New Roman" w:cs="Times New Roman"/>
          <w:b w:val="0"/>
          <w:sz w:val="24"/>
          <w:szCs w:val="24"/>
        </w:rPr>
        <w:t>и</w:t>
      </w:r>
      <w:r w:rsidRPr="00501D13">
        <w:rPr>
          <w:rFonts w:ascii="Times New Roman" w:hAnsi="Times New Roman" w:cs="Times New Roman"/>
          <w:b w:val="0"/>
          <w:sz w:val="24"/>
          <w:szCs w:val="24"/>
        </w:rPr>
        <w:t>онные подрезки склонов (естественные – водотоками, искусственные – связанные с пр</w:t>
      </w:r>
      <w:r w:rsidRPr="00501D13">
        <w:rPr>
          <w:rFonts w:ascii="Times New Roman" w:hAnsi="Times New Roman" w:cs="Times New Roman"/>
          <w:b w:val="0"/>
          <w:sz w:val="24"/>
          <w:szCs w:val="24"/>
        </w:rPr>
        <w:t>о</w:t>
      </w:r>
      <w:r w:rsidRPr="00501D13">
        <w:rPr>
          <w:rFonts w:ascii="Times New Roman" w:hAnsi="Times New Roman" w:cs="Times New Roman"/>
          <w:b w:val="0"/>
          <w:sz w:val="24"/>
          <w:szCs w:val="24"/>
        </w:rPr>
        <w:t>кладкой дорог, каналов);</w:t>
      </w:r>
    </w:p>
    <w:p w:rsidR="00DD0104" w:rsidRPr="00501D13" w:rsidRDefault="00DD0104" w:rsidP="00DD0104">
      <w:pPr>
        <w:spacing w:line="239" w:lineRule="auto"/>
        <w:ind w:firstLine="709"/>
        <w:rPr>
          <w:rFonts w:ascii="Times New Roman" w:hAnsi="Times New Roman" w:cs="Times New Roman"/>
          <w:b w:val="0"/>
          <w:spacing w:val="-2"/>
          <w:sz w:val="24"/>
          <w:szCs w:val="24"/>
        </w:rPr>
      </w:pPr>
      <w:r w:rsidRPr="00501D13">
        <w:rPr>
          <w:rFonts w:ascii="Times New Roman" w:hAnsi="Times New Roman" w:cs="Times New Roman"/>
          <w:b w:val="0"/>
          <w:spacing w:val="-2"/>
          <w:sz w:val="24"/>
          <w:szCs w:val="24"/>
        </w:rPr>
        <w:t>- утяжеление склона при водонасыщении слагающих его пород, при самовольной з</w:t>
      </w:r>
      <w:r w:rsidRPr="00501D13">
        <w:rPr>
          <w:rFonts w:ascii="Times New Roman" w:hAnsi="Times New Roman" w:cs="Times New Roman"/>
          <w:b w:val="0"/>
          <w:spacing w:val="-2"/>
          <w:sz w:val="24"/>
          <w:szCs w:val="24"/>
        </w:rPr>
        <w:t>а</w:t>
      </w:r>
      <w:r w:rsidRPr="00501D13">
        <w:rPr>
          <w:rFonts w:ascii="Times New Roman" w:hAnsi="Times New Roman" w:cs="Times New Roman"/>
          <w:b w:val="0"/>
          <w:spacing w:val="-2"/>
          <w:sz w:val="24"/>
          <w:szCs w:val="24"/>
        </w:rPr>
        <w:t>стройке;</w:t>
      </w:r>
    </w:p>
    <w:p w:rsidR="00DD0104" w:rsidRPr="00501D13" w:rsidRDefault="00DD0104" w:rsidP="00DD0104">
      <w:pPr>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нарушение растительного покрова (вырубка лесов, распашка склонов, неконтр</w:t>
      </w:r>
      <w:r w:rsidRPr="00501D13">
        <w:rPr>
          <w:rFonts w:ascii="Times New Roman" w:hAnsi="Times New Roman" w:cs="Times New Roman"/>
          <w:b w:val="0"/>
          <w:sz w:val="24"/>
          <w:szCs w:val="24"/>
        </w:rPr>
        <w:t>о</w:t>
      </w:r>
      <w:r w:rsidRPr="00501D13">
        <w:rPr>
          <w:rFonts w:ascii="Times New Roman" w:hAnsi="Times New Roman" w:cs="Times New Roman"/>
          <w:b w:val="0"/>
          <w:sz w:val="24"/>
          <w:szCs w:val="24"/>
        </w:rPr>
        <w:t>лируемый выпас скота);</w:t>
      </w:r>
    </w:p>
    <w:p w:rsidR="00DD0104" w:rsidRPr="00501D13" w:rsidRDefault="00DD0104" w:rsidP="00DD0104">
      <w:pPr>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повышение уровня подземных вод за счет технических утечек;</w:t>
      </w:r>
    </w:p>
    <w:p w:rsidR="00DD0104" w:rsidRPr="00501D13" w:rsidRDefault="00DD0104" w:rsidP="00DD0104">
      <w:pPr>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техногенная деятельность человека: прокладка дорог, каналов, глубоких скважин, буровзрывные работы при добыче полезных ископаемых, утяжеление склонов за счет н</w:t>
      </w:r>
      <w:r w:rsidRPr="00501D13">
        <w:rPr>
          <w:rFonts w:ascii="Times New Roman" w:hAnsi="Times New Roman" w:cs="Times New Roman"/>
          <w:b w:val="0"/>
          <w:sz w:val="24"/>
          <w:szCs w:val="24"/>
        </w:rPr>
        <w:t>а</w:t>
      </w:r>
      <w:r w:rsidRPr="00501D13">
        <w:rPr>
          <w:rFonts w:ascii="Times New Roman" w:hAnsi="Times New Roman" w:cs="Times New Roman"/>
          <w:b w:val="0"/>
          <w:sz w:val="24"/>
          <w:szCs w:val="24"/>
        </w:rPr>
        <w:t>копления отвалов, увлажнение рыхлых пород сбросными водами или пульпой.</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1.3.2.2.</w:t>
      </w:r>
      <w:r w:rsidRPr="00501D13">
        <w:rPr>
          <w:rFonts w:ascii="Times New Roman" w:hAnsi="Times New Roman" w:cs="Times New Roman"/>
          <w:b w:val="0"/>
          <w:bCs w:val="0"/>
          <w:sz w:val="24"/>
          <w:szCs w:val="24"/>
        </w:rPr>
        <w:t>3. 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изменение рельефа склона в целях повышения его устойчивости (предупреждения и стабилизации процессов сдвига, скольжения, выдавливания, обвалов, осыпей и течения грунтов) – придание соответствующей крутизны и террасирование склона (откоса), удал</w:t>
      </w:r>
      <w:r w:rsidRPr="00501D13">
        <w:rPr>
          <w:rFonts w:ascii="Times New Roman" w:hAnsi="Times New Roman" w:cs="Times New Roman"/>
          <w:b w:val="0"/>
          <w:bCs w:val="0"/>
          <w:sz w:val="24"/>
          <w:szCs w:val="24"/>
        </w:rPr>
        <w:t>е</w:t>
      </w:r>
      <w:r w:rsidRPr="00501D13">
        <w:rPr>
          <w:rFonts w:ascii="Times New Roman" w:hAnsi="Times New Roman" w:cs="Times New Roman"/>
          <w:b w:val="0"/>
          <w:bCs w:val="0"/>
          <w:sz w:val="24"/>
          <w:szCs w:val="24"/>
        </w:rPr>
        <w:t>ние или замена неустойчивых грунтов, отсыпка в нижней части склона упорной призмы (контрбанкета);</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регулирование стока поверхностных вод с помощью вертикальной планировки территории и устройства системы поверхностного водоотвода – обеспечение беспрепятс</w:t>
      </w:r>
      <w:r w:rsidRPr="00501D13">
        <w:rPr>
          <w:rFonts w:ascii="Times New Roman" w:hAnsi="Times New Roman" w:cs="Times New Roman"/>
          <w:b w:val="0"/>
          <w:bCs w:val="0"/>
          <w:sz w:val="24"/>
          <w:szCs w:val="24"/>
        </w:rPr>
        <w:t>т</w:t>
      </w:r>
      <w:r w:rsidRPr="00501D13">
        <w:rPr>
          <w:rFonts w:ascii="Times New Roman" w:hAnsi="Times New Roman" w:cs="Times New Roman"/>
          <w:b w:val="0"/>
          <w:bCs w:val="0"/>
          <w:sz w:val="24"/>
          <w:szCs w:val="24"/>
        </w:rPr>
        <w:t>венного стока поверхностных вод, исключение застаивания вод на бессточных участках и попадание на склон вод с присклоновой территории;</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предотвращение инфильтрации воды в грунт и эрозионных процессов – на крутых склонах допускается пропитка грунта вяжущими материалами, на горизонтальных и пол</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гих поверхностях склонов – покрытия из асфальтобетона и битумоминеральных смесей;</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искусственное понижение уровня подземных вод (дренирование);</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агролесомелиорация (восстановление растительного покрова) – посев многоле</w:t>
      </w:r>
      <w:r w:rsidRPr="00501D13">
        <w:rPr>
          <w:rFonts w:ascii="Times New Roman" w:hAnsi="Times New Roman" w:cs="Times New Roman"/>
          <w:b w:val="0"/>
          <w:bCs w:val="0"/>
          <w:sz w:val="24"/>
          <w:szCs w:val="24"/>
        </w:rPr>
        <w:t>т</w:t>
      </w:r>
      <w:r w:rsidRPr="00501D13">
        <w:rPr>
          <w:rFonts w:ascii="Times New Roman" w:hAnsi="Times New Roman" w:cs="Times New Roman"/>
          <w:b w:val="0"/>
          <w:bCs w:val="0"/>
          <w:sz w:val="24"/>
          <w:szCs w:val="24"/>
        </w:rPr>
        <w:t>них трав, посадка деревьев и кустарников в сочетании с посевом многолетних трав или одерновкой;</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закрепление грунтов: армирование – для защиты обнаженных склонов (</w:t>
      </w:r>
      <w:r w:rsidRPr="00501D13">
        <w:rPr>
          <w:rFonts w:ascii="Times New Roman" w:hAnsi="Times New Roman" w:cs="Times New Roman"/>
          <w:b w:val="0"/>
          <w:bCs w:val="0"/>
          <w:spacing w:val="-2"/>
          <w:sz w:val="24"/>
          <w:szCs w:val="24"/>
        </w:rPr>
        <w:t>откосов) от выветривания, образования вывалов и осыпей; цементация, смолизация</w:t>
      </w:r>
      <w:r w:rsidRPr="00501D13">
        <w:rPr>
          <w:rFonts w:ascii="Times New Roman" w:hAnsi="Times New Roman" w:cs="Times New Roman"/>
          <w:b w:val="0"/>
          <w:bCs w:val="0"/>
          <w:sz w:val="24"/>
          <w:szCs w:val="24"/>
        </w:rPr>
        <w:t>, силикатизация, электрохимическое и термическое закрепление грунтов – в слабых и трещиноватых гру</w:t>
      </w:r>
      <w:r w:rsidRPr="00501D13">
        <w:rPr>
          <w:rFonts w:ascii="Times New Roman" w:hAnsi="Times New Roman" w:cs="Times New Roman"/>
          <w:b w:val="0"/>
          <w:bCs w:val="0"/>
          <w:sz w:val="24"/>
          <w:szCs w:val="24"/>
        </w:rPr>
        <w:t>н</w:t>
      </w:r>
      <w:r w:rsidRPr="00501D13">
        <w:rPr>
          <w:rFonts w:ascii="Times New Roman" w:hAnsi="Times New Roman" w:cs="Times New Roman"/>
          <w:b w:val="0"/>
          <w:bCs w:val="0"/>
          <w:sz w:val="24"/>
          <w:szCs w:val="24"/>
        </w:rPr>
        <w:t>тах;</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устройство удерживающих сооружений для предотвращения оползневых и о</w:t>
      </w:r>
      <w:r w:rsidRPr="00501D13">
        <w:rPr>
          <w:rFonts w:ascii="Times New Roman" w:hAnsi="Times New Roman" w:cs="Times New Roman"/>
          <w:b w:val="0"/>
          <w:bCs w:val="0"/>
          <w:sz w:val="24"/>
          <w:szCs w:val="24"/>
        </w:rPr>
        <w:t>б</w:t>
      </w:r>
      <w:r w:rsidRPr="00501D13">
        <w:rPr>
          <w:rFonts w:ascii="Times New Roman" w:hAnsi="Times New Roman" w:cs="Times New Roman"/>
          <w:b w:val="0"/>
          <w:bCs w:val="0"/>
          <w:sz w:val="24"/>
          <w:szCs w:val="24"/>
        </w:rPr>
        <w:t>вальных процессов – подпорные стены, свайные конструкции и столбы, анкерные крепл</w:t>
      </w:r>
      <w:r w:rsidRPr="00501D13">
        <w:rPr>
          <w:rFonts w:ascii="Times New Roman" w:hAnsi="Times New Roman" w:cs="Times New Roman"/>
          <w:b w:val="0"/>
          <w:bCs w:val="0"/>
          <w:sz w:val="24"/>
          <w:szCs w:val="24"/>
        </w:rPr>
        <w:t>е</w:t>
      </w:r>
      <w:r w:rsidRPr="00501D13">
        <w:rPr>
          <w:rFonts w:ascii="Times New Roman" w:hAnsi="Times New Roman" w:cs="Times New Roman"/>
          <w:b w:val="0"/>
          <w:bCs w:val="0"/>
          <w:sz w:val="24"/>
          <w:szCs w:val="24"/>
        </w:rPr>
        <w:t>ния, поддерживающие стены, контрфорсы, опояски (упорные пояса), облицовочные ст</w:t>
      </w:r>
      <w:r w:rsidRPr="00501D13">
        <w:rPr>
          <w:rFonts w:ascii="Times New Roman" w:hAnsi="Times New Roman" w:cs="Times New Roman"/>
          <w:b w:val="0"/>
          <w:bCs w:val="0"/>
          <w:sz w:val="24"/>
          <w:szCs w:val="24"/>
        </w:rPr>
        <w:t>е</w:t>
      </w:r>
      <w:r w:rsidRPr="00501D13">
        <w:rPr>
          <w:rFonts w:ascii="Times New Roman" w:hAnsi="Times New Roman" w:cs="Times New Roman"/>
          <w:b w:val="0"/>
          <w:bCs w:val="0"/>
          <w:sz w:val="24"/>
          <w:szCs w:val="24"/>
        </w:rPr>
        <w:t>ны, пломбы (заделка пустот, образовавшихся в результате вывалов на склонах), покро</w:t>
      </w:r>
      <w:r w:rsidRPr="00501D13">
        <w:rPr>
          <w:rFonts w:ascii="Times New Roman" w:hAnsi="Times New Roman" w:cs="Times New Roman"/>
          <w:b w:val="0"/>
          <w:bCs w:val="0"/>
          <w:sz w:val="24"/>
          <w:szCs w:val="24"/>
        </w:rPr>
        <w:t>в</w:t>
      </w:r>
      <w:r w:rsidRPr="00501D13">
        <w:rPr>
          <w:rFonts w:ascii="Times New Roman" w:hAnsi="Times New Roman" w:cs="Times New Roman"/>
          <w:b w:val="0"/>
          <w:bCs w:val="0"/>
          <w:sz w:val="24"/>
          <w:szCs w:val="24"/>
        </w:rPr>
        <w:t>ные сетки в сочетании с анкерными креплениями;</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pacing w:val="-2"/>
          <w:sz w:val="24"/>
          <w:szCs w:val="24"/>
        </w:rPr>
        <w:t>- прочие мероприятия (</w:t>
      </w:r>
      <w:r w:rsidRPr="00501D13">
        <w:rPr>
          <w:rFonts w:ascii="Times New Roman" w:hAnsi="Times New Roman" w:cs="Times New Roman"/>
          <w:b w:val="0"/>
          <w:sz w:val="24"/>
          <w:szCs w:val="24"/>
        </w:rPr>
        <w:t>регулирование тепловых процессов с помощью теплозащи</w:t>
      </w:r>
      <w:r w:rsidRPr="00501D13">
        <w:rPr>
          <w:rFonts w:ascii="Times New Roman" w:hAnsi="Times New Roman" w:cs="Times New Roman"/>
          <w:b w:val="0"/>
          <w:sz w:val="24"/>
          <w:szCs w:val="24"/>
        </w:rPr>
        <w:t>т</w:t>
      </w:r>
      <w:r w:rsidRPr="00501D13">
        <w:rPr>
          <w:rFonts w:ascii="Times New Roman" w:hAnsi="Times New Roman" w:cs="Times New Roman"/>
          <w:b w:val="0"/>
          <w:sz w:val="24"/>
          <w:szCs w:val="24"/>
        </w:rPr>
        <w:lastRenderedPageBreak/>
        <w:t>ных устройств и покрытий, защита от вредного влияния процессов промерзания и отта</w:t>
      </w:r>
      <w:r w:rsidRPr="00501D13">
        <w:rPr>
          <w:rFonts w:ascii="Times New Roman" w:hAnsi="Times New Roman" w:cs="Times New Roman"/>
          <w:b w:val="0"/>
          <w:sz w:val="24"/>
          <w:szCs w:val="24"/>
        </w:rPr>
        <w:t>и</w:t>
      </w:r>
      <w:r w:rsidRPr="00501D13">
        <w:rPr>
          <w:rFonts w:ascii="Times New Roman" w:hAnsi="Times New Roman" w:cs="Times New Roman"/>
          <w:b w:val="0"/>
          <w:sz w:val="24"/>
          <w:szCs w:val="24"/>
        </w:rPr>
        <w:t xml:space="preserve">вания, </w:t>
      </w:r>
      <w:r w:rsidRPr="00501D13">
        <w:rPr>
          <w:rFonts w:ascii="Times New Roman" w:hAnsi="Times New Roman" w:cs="Times New Roman"/>
          <w:b w:val="0"/>
          <w:bCs w:val="0"/>
          <w:spacing w:val="-2"/>
          <w:sz w:val="24"/>
          <w:szCs w:val="24"/>
        </w:rPr>
        <w:t xml:space="preserve">виброизоляция сооружений и механизмов, ограничение и запрещение </w:t>
      </w:r>
      <w:r w:rsidRPr="00501D13">
        <w:rPr>
          <w:rFonts w:ascii="Times New Roman" w:hAnsi="Times New Roman" w:cs="Times New Roman"/>
          <w:b w:val="0"/>
          <w:bCs w:val="0"/>
          <w:sz w:val="24"/>
          <w:szCs w:val="24"/>
        </w:rPr>
        <w:t>проведения взрывных работ, ограничительные мероприятия, установление охранных зон и т. д.).</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1.3.2.2.</w:t>
      </w:r>
      <w:r w:rsidRPr="00501D13">
        <w:rPr>
          <w:rFonts w:ascii="Times New Roman" w:hAnsi="Times New Roman" w:cs="Times New Roman"/>
          <w:b w:val="0"/>
          <w:bCs w:val="0"/>
          <w:sz w:val="24"/>
          <w:szCs w:val="24"/>
        </w:rPr>
        <w:t>4. Если применение мероприятий и сооружений активной защиты, указа</w:t>
      </w:r>
      <w:r w:rsidRPr="00501D13">
        <w:rPr>
          <w:rFonts w:ascii="Times New Roman" w:hAnsi="Times New Roman" w:cs="Times New Roman"/>
          <w:b w:val="0"/>
          <w:bCs w:val="0"/>
          <w:sz w:val="24"/>
          <w:szCs w:val="24"/>
        </w:rPr>
        <w:t>н</w:t>
      </w:r>
      <w:r w:rsidRPr="00501D13">
        <w:rPr>
          <w:rFonts w:ascii="Times New Roman" w:hAnsi="Times New Roman" w:cs="Times New Roman"/>
          <w:b w:val="0"/>
          <w:bCs w:val="0"/>
          <w:sz w:val="24"/>
          <w:szCs w:val="24"/>
        </w:rPr>
        <w:t xml:space="preserve">ных </w:t>
      </w:r>
      <w:r w:rsidRPr="00842513">
        <w:rPr>
          <w:rFonts w:ascii="Times New Roman" w:hAnsi="Times New Roman" w:cs="Times New Roman"/>
          <w:b w:val="0"/>
          <w:bCs w:val="0"/>
          <w:sz w:val="24"/>
          <w:szCs w:val="24"/>
        </w:rPr>
        <w:t xml:space="preserve">в </w:t>
      </w:r>
      <w:r w:rsidRPr="00842513">
        <w:rPr>
          <w:rFonts w:ascii="Times New Roman" w:hAnsi="Times New Roman" w:cs="Times New Roman"/>
          <w:b w:val="0"/>
          <w:sz w:val="24"/>
          <w:szCs w:val="24"/>
        </w:rPr>
        <w:t>1.3.2.2.</w:t>
      </w:r>
      <w:r w:rsidRPr="00842513">
        <w:rPr>
          <w:rFonts w:ascii="Times New Roman" w:hAnsi="Times New Roman" w:cs="Times New Roman"/>
          <w:b w:val="0"/>
          <w:bCs w:val="0"/>
          <w:sz w:val="24"/>
          <w:szCs w:val="24"/>
        </w:rPr>
        <w:t>3</w:t>
      </w:r>
      <w:r w:rsidRPr="00501D13">
        <w:rPr>
          <w:rFonts w:ascii="Times New Roman" w:hAnsi="Times New Roman" w:cs="Times New Roman"/>
          <w:b w:val="0"/>
          <w:bCs w:val="0"/>
          <w:sz w:val="24"/>
          <w:szCs w:val="24"/>
        </w:rPr>
        <w:t>,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приспособление защищаемых сооружений к обтеканию их оползнем;</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улавливающие сооружения и устройства для защиты объектов от воздействия о</w:t>
      </w:r>
      <w:r w:rsidRPr="00501D13">
        <w:rPr>
          <w:rFonts w:ascii="Times New Roman" w:hAnsi="Times New Roman" w:cs="Times New Roman"/>
          <w:b w:val="0"/>
          <w:bCs w:val="0"/>
          <w:sz w:val="24"/>
          <w:szCs w:val="24"/>
        </w:rPr>
        <w:t>б</w:t>
      </w:r>
      <w:r w:rsidRPr="00501D13">
        <w:rPr>
          <w:rFonts w:ascii="Times New Roman" w:hAnsi="Times New Roman" w:cs="Times New Roman"/>
          <w:b w:val="0"/>
          <w:bCs w:val="0"/>
          <w:sz w:val="24"/>
          <w:szCs w:val="24"/>
        </w:rPr>
        <w:t>валов, осыпей, вывалов, падения отдельных скальных обломков – стены, сетки, валы, траншеи, полки с бордюрными стенами, надолбы;</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прочие мероприятия.</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1.3.2.2.</w:t>
      </w:r>
      <w:r w:rsidRPr="00501D13">
        <w:rPr>
          <w:rFonts w:ascii="Times New Roman" w:hAnsi="Times New Roman" w:cs="Times New Roman"/>
          <w:b w:val="0"/>
          <w:bCs w:val="0"/>
          <w:sz w:val="24"/>
          <w:szCs w:val="24"/>
        </w:rPr>
        <w:t>5. Сброс талых и дождевых вод с застроенных территорий, проездов и пл</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 xml:space="preserve">щадей (за пределами защищаемой зоны) в водостоки, уложенные в оползнеопасной зоне, допускается только при специальном обосновании. </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Устройство очистных сооружений в оползнеопасной зоне не допускается.</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Выпуск воды из водостоков следует предусматривать в открытые водоемы и реки, а также в тальвеги оврагов с соблюдением требований очистки сточных вод и при обяз</w:t>
      </w:r>
      <w:r w:rsidRPr="00501D13">
        <w:rPr>
          <w:rFonts w:ascii="Times New Roman" w:hAnsi="Times New Roman" w:cs="Times New Roman"/>
          <w:b w:val="0"/>
          <w:bCs w:val="0"/>
          <w:sz w:val="24"/>
          <w:szCs w:val="24"/>
        </w:rPr>
        <w:t>а</w:t>
      </w:r>
      <w:r w:rsidRPr="00501D13">
        <w:rPr>
          <w:rFonts w:ascii="Times New Roman" w:hAnsi="Times New Roman" w:cs="Times New Roman"/>
          <w:b w:val="0"/>
          <w:bCs w:val="0"/>
          <w:sz w:val="24"/>
          <w:szCs w:val="24"/>
        </w:rPr>
        <w:t>тельном осуществлении противоэрозионных устройств и мероприятий против заболач</w:t>
      </w:r>
      <w:r w:rsidRPr="00501D13">
        <w:rPr>
          <w:rFonts w:ascii="Times New Roman" w:hAnsi="Times New Roman" w:cs="Times New Roman"/>
          <w:b w:val="0"/>
          <w:bCs w:val="0"/>
          <w:sz w:val="24"/>
          <w:szCs w:val="24"/>
        </w:rPr>
        <w:t>и</w:t>
      </w:r>
      <w:r w:rsidRPr="00501D13">
        <w:rPr>
          <w:rFonts w:ascii="Times New Roman" w:hAnsi="Times New Roman" w:cs="Times New Roman"/>
          <w:b w:val="0"/>
          <w:bCs w:val="0"/>
          <w:sz w:val="24"/>
          <w:szCs w:val="24"/>
        </w:rPr>
        <w:t>вания и других видов ущерба окружающей среде.</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1.3.2.2.</w:t>
      </w:r>
      <w:r w:rsidRPr="00501D13">
        <w:rPr>
          <w:rFonts w:ascii="Times New Roman" w:hAnsi="Times New Roman" w:cs="Times New Roman"/>
          <w:b w:val="0"/>
          <w:bCs w:val="0"/>
          <w:sz w:val="24"/>
          <w:szCs w:val="24"/>
        </w:rPr>
        <w:t>6. При проектировании противооползневых и противообвальных сооруж</w:t>
      </w:r>
      <w:r w:rsidRPr="00501D13">
        <w:rPr>
          <w:rFonts w:ascii="Times New Roman" w:hAnsi="Times New Roman" w:cs="Times New Roman"/>
          <w:b w:val="0"/>
          <w:bCs w:val="0"/>
          <w:sz w:val="24"/>
          <w:szCs w:val="24"/>
        </w:rPr>
        <w:t>е</w:t>
      </w:r>
      <w:r w:rsidRPr="00501D13">
        <w:rPr>
          <w:rFonts w:ascii="Times New Roman" w:hAnsi="Times New Roman" w:cs="Times New Roman"/>
          <w:b w:val="0"/>
          <w:bCs w:val="0"/>
          <w:sz w:val="24"/>
          <w:szCs w:val="24"/>
        </w:rPr>
        <w:t>ний и мероприятий на берегах водоемов и водотоков необходимо дополнительно собл</w:t>
      </w:r>
      <w:r w:rsidRPr="00501D13">
        <w:rPr>
          <w:rFonts w:ascii="Times New Roman" w:hAnsi="Times New Roman" w:cs="Times New Roman"/>
          <w:b w:val="0"/>
          <w:bCs w:val="0"/>
          <w:sz w:val="24"/>
          <w:szCs w:val="24"/>
        </w:rPr>
        <w:t>ю</w:t>
      </w:r>
      <w:r w:rsidRPr="00501D13">
        <w:rPr>
          <w:rFonts w:ascii="Times New Roman" w:hAnsi="Times New Roman" w:cs="Times New Roman"/>
          <w:b w:val="0"/>
          <w:bCs w:val="0"/>
          <w:sz w:val="24"/>
          <w:szCs w:val="24"/>
        </w:rPr>
        <w:t>дать требования к берегозащитным сооружениям.</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1.3.2.2.</w:t>
      </w:r>
      <w:r w:rsidRPr="00501D13">
        <w:rPr>
          <w:rFonts w:ascii="Times New Roman" w:hAnsi="Times New Roman" w:cs="Times New Roman"/>
          <w:b w:val="0"/>
          <w:bCs w:val="0"/>
          <w:sz w:val="24"/>
          <w:szCs w:val="24"/>
        </w:rPr>
        <w:t xml:space="preserve">7. При выборе защитных мероприятий и сооружений и их комплексов </w:t>
      </w:r>
      <w:r w:rsidRPr="00501D13">
        <w:rPr>
          <w:rFonts w:ascii="Times New Roman" w:hAnsi="Times New Roman" w:cs="Times New Roman"/>
          <w:b w:val="0"/>
          <w:bCs w:val="0"/>
          <w:spacing w:val="-3"/>
          <w:sz w:val="24"/>
          <w:szCs w:val="24"/>
        </w:rPr>
        <w:t>сл</w:t>
      </w:r>
      <w:r w:rsidRPr="00501D13">
        <w:rPr>
          <w:rFonts w:ascii="Times New Roman" w:hAnsi="Times New Roman" w:cs="Times New Roman"/>
          <w:b w:val="0"/>
          <w:bCs w:val="0"/>
          <w:spacing w:val="-3"/>
          <w:sz w:val="24"/>
          <w:szCs w:val="24"/>
        </w:rPr>
        <w:t>е</w:t>
      </w:r>
      <w:r w:rsidRPr="00501D13">
        <w:rPr>
          <w:rFonts w:ascii="Times New Roman" w:hAnsi="Times New Roman" w:cs="Times New Roman"/>
          <w:b w:val="0"/>
          <w:bCs w:val="0"/>
          <w:spacing w:val="-3"/>
          <w:sz w:val="24"/>
          <w:szCs w:val="24"/>
        </w:rPr>
        <w:t>дует учитывать виды возможных деформаций склона (откоса), уровень ответствен</w:t>
      </w:r>
      <w:r w:rsidRPr="00501D13">
        <w:rPr>
          <w:rFonts w:ascii="Times New Roman" w:hAnsi="Times New Roman" w:cs="Times New Roman"/>
          <w:b w:val="0"/>
          <w:bCs w:val="0"/>
          <w:sz w:val="24"/>
          <w:szCs w:val="24"/>
        </w:rPr>
        <w:t>ности з</w:t>
      </w:r>
      <w:r w:rsidRPr="00501D13">
        <w:rPr>
          <w:rFonts w:ascii="Times New Roman" w:hAnsi="Times New Roman" w:cs="Times New Roman"/>
          <w:b w:val="0"/>
          <w:bCs w:val="0"/>
          <w:sz w:val="24"/>
          <w:szCs w:val="24"/>
        </w:rPr>
        <w:t>а</w:t>
      </w:r>
      <w:r w:rsidRPr="00501D13">
        <w:rPr>
          <w:rFonts w:ascii="Times New Roman" w:hAnsi="Times New Roman" w:cs="Times New Roman"/>
          <w:b w:val="0"/>
          <w:bCs w:val="0"/>
          <w:sz w:val="24"/>
          <w:szCs w:val="24"/>
        </w:rPr>
        <w:t>щищаемых объектов, их конструктивные и эксплуатационные особенности.</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1.3.2.2.</w:t>
      </w:r>
      <w:r w:rsidRPr="00501D13">
        <w:rPr>
          <w:rFonts w:ascii="Times New Roman" w:hAnsi="Times New Roman" w:cs="Times New Roman"/>
          <w:b w:val="0"/>
          <w:bCs w:val="0"/>
          <w:sz w:val="24"/>
          <w:szCs w:val="24"/>
        </w:rPr>
        <w:t xml:space="preserve">8. Противооползневые и противообвальные сооружения проектируются в соответствии с требованиями </w:t>
      </w:r>
      <w:r w:rsidRPr="00501D13">
        <w:rPr>
          <w:rFonts w:ascii="Times New Roman" w:hAnsi="Times New Roman" w:cs="Times New Roman"/>
          <w:b w:val="0"/>
          <w:sz w:val="24"/>
          <w:szCs w:val="24"/>
        </w:rPr>
        <w:t>СП 116.13330.2012</w:t>
      </w:r>
      <w:r w:rsidRPr="00501D13">
        <w:rPr>
          <w:rFonts w:ascii="Times New Roman" w:hAnsi="Times New Roman" w:cs="Times New Roman"/>
          <w:b w:val="0"/>
          <w:bCs w:val="0"/>
          <w:sz w:val="24"/>
          <w:szCs w:val="24"/>
        </w:rPr>
        <w:t>.</w:t>
      </w:r>
    </w:p>
    <w:p w:rsidR="00DD0104" w:rsidRPr="00501D13" w:rsidRDefault="00DD0104" w:rsidP="00DD0104">
      <w:pPr>
        <w:spacing w:line="239" w:lineRule="auto"/>
        <w:ind w:firstLine="709"/>
        <w:rPr>
          <w:rFonts w:ascii="Times New Roman" w:hAnsi="Times New Roman" w:cs="Times New Roman"/>
          <w:b w:val="0"/>
          <w:bCs w:val="0"/>
          <w:sz w:val="24"/>
          <w:szCs w:val="24"/>
        </w:rPr>
      </w:pPr>
    </w:p>
    <w:p w:rsidR="00DD0104" w:rsidRPr="00863CFA" w:rsidRDefault="00DD0104" w:rsidP="00DD0104">
      <w:pPr>
        <w:pStyle w:val="5"/>
        <w:rPr>
          <w:rFonts w:ascii="Times New Roman" w:hAnsi="Times New Roman" w:cs="Times New Roman"/>
          <w:b/>
          <w:color w:val="auto"/>
          <w:sz w:val="24"/>
          <w:szCs w:val="24"/>
        </w:rPr>
      </w:pPr>
      <w:bookmarkStart w:id="107" w:name="_Toc500948813"/>
      <w:bookmarkStart w:id="108" w:name="_Toc501809456"/>
      <w:bookmarkStart w:id="109" w:name="_Toc501880199"/>
      <w:bookmarkStart w:id="110" w:name="_Toc501972405"/>
      <w:bookmarkStart w:id="111" w:name="_Toc525558341"/>
      <w:bookmarkStart w:id="112" w:name="_Toc529448847"/>
      <w:bookmarkStart w:id="113" w:name="_Toc529782516"/>
      <w:r w:rsidRPr="00863CFA">
        <w:rPr>
          <w:rFonts w:ascii="Times New Roman" w:hAnsi="Times New Roman" w:cs="Times New Roman"/>
          <w:b/>
          <w:color w:val="auto"/>
          <w:sz w:val="24"/>
          <w:szCs w:val="24"/>
        </w:rPr>
        <w:t>1.3.2.3. Противокарстовые мероприятия</w:t>
      </w:r>
      <w:bookmarkEnd w:id="107"/>
      <w:bookmarkEnd w:id="108"/>
      <w:bookmarkEnd w:id="109"/>
      <w:bookmarkEnd w:id="110"/>
      <w:bookmarkEnd w:id="111"/>
      <w:bookmarkEnd w:id="112"/>
      <w:bookmarkEnd w:id="113"/>
    </w:p>
    <w:p w:rsidR="00DD0104" w:rsidRPr="00501D13"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1.3.2.3.</w:t>
      </w:r>
      <w:r w:rsidRPr="00501D13">
        <w:rPr>
          <w:rFonts w:ascii="Times New Roman" w:hAnsi="Times New Roman" w:cs="Times New Roman"/>
          <w:b w:val="0"/>
          <w:sz w:val="24"/>
          <w:szCs w:val="24"/>
        </w:rPr>
        <w:t xml:space="preserve">1. </w:t>
      </w:r>
      <w:r w:rsidRPr="00501D13">
        <w:rPr>
          <w:rFonts w:ascii="Times New Roman" w:hAnsi="Times New Roman" w:cs="Times New Roman"/>
          <w:b w:val="0"/>
          <w:spacing w:val="-2"/>
          <w:sz w:val="24"/>
          <w:szCs w:val="24"/>
        </w:rPr>
        <w:t>Основными причинами риска возникновения карста являются</w:t>
      </w:r>
      <w:r w:rsidRPr="00501D13">
        <w:rPr>
          <w:rFonts w:ascii="Times New Roman" w:hAnsi="Times New Roman" w:cs="Times New Roman"/>
          <w:b w:val="0"/>
          <w:sz w:val="24"/>
          <w:szCs w:val="24"/>
        </w:rPr>
        <w:t>:</w:t>
      </w:r>
    </w:p>
    <w:p w:rsidR="00DD0104" w:rsidRPr="00501D13" w:rsidRDefault="00DD0104" w:rsidP="00DD0104">
      <w:pPr>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особенности геологического строения: наличие растворимых горных пород;</w:t>
      </w:r>
    </w:p>
    <w:p w:rsidR="00DD0104" w:rsidRPr="00501D13" w:rsidRDefault="00DD0104" w:rsidP="00DD0104">
      <w:pPr>
        <w:spacing w:line="239" w:lineRule="auto"/>
        <w:ind w:firstLine="709"/>
        <w:rPr>
          <w:rFonts w:ascii="Times New Roman" w:hAnsi="Times New Roman" w:cs="Times New Roman"/>
          <w:b w:val="0"/>
          <w:spacing w:val="-2"/>
          <w:sz w:val="24"/>
          <w:szCs w:val="24"/>
        </w:rPr>
      </w:pPr>
      <w:r w:rsidRPr="00501D13">
        <w:rPr>
          <w:rFonts w:ascii="Times New Roman" w:hAnsi="Times New Roman" w:cs="Times New Roman"/>
          <w:b w:val="0"/>
          <w:spacing w:val="-2"/>
          <w:sz w:val="24"/>
          <w:szCs w:val="24"/>
        </w:rPr>
        <w:t>- растворяющая способность (агрессивность) поверхностных и подземных вод.</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1.3.2.3.</w:t>
      </w:r>
      <w:r w:rsidRPr="00501D13">
        <w:rPr>
          <w:rFonts w:ascii="Times New Roman" w:hAnsi="Times New Roman" w:cs="Times New Roman"/>
          <w:b w:val="0"/>
          <w:bCs w:val="0"/>
          <w:sz w:val="24"/>
          <w:szCs w:val="24"/>
        </w:rPr>
        <w:t>2. Противокарстовые мероприятия следует предусматривать при проектир</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вании зданий и сооружений на территориях, в геологическом строении которых присутс</w:t>
      </w:r>
      <w:r w:rsidRPr="00501D13">
        <w:rPr>
          <w:rFonts w:ascii="Times New Roman" w:hAnsi="Times New Roman" w:cs="Times New Roman"/>
          <w:b w:val="0"/>
          <w:bCs w:val="0"/>
          <w:sz w:val="24"/>
          <w:szCs w:val="24"/>
        </w:rPr>
        <w:t>т</w:t>
      </w:r>
      <w:r w:rsidRPr="00501D13">
        <w:rPr>
          <w:rFonts w:ascii="Times New Roman" w:hAnsi="Times New Roman" w:cs="Times New Roman"/>
          <w:b w:val="0"/>
          <w:bCs w:val="0"/>
          <w:sz w:val="24"/>
          <w:szCs w:val="24"/>
        </w:rPr>
        <w:t>вуют растворимые горные породы и имеются карстовые проявления на поверхности (в</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ронки, котловины, карстово-эрозионные овраги и др.) и (или) в глубине грунтового ма</w:t>
      </w:r>
      <w:r w:rsidRPr="00501D13">
        <w:rPr>
          <w:rFonts w:ascii="Times New Roman" w:hAnsi="Times New Roman" w:cs="Times New Roman"/>
          <w:b w:val="0"/>
          <w:bCs w:val="0"/>
          <w:sz w:val="24"/>
          <w:szCs w:val="24"/>
        </w:rPr>
        <w:t>с</w:t>
      </w:r>
      <w:r w:rsidRPr="00501D13">
        <w:rPr>
          <w:rFonts w:ascii="Times New Roman" w:hAnsi="Times New Roman" w:cs="Times New Roman"/>
          <w:b w:val="0"/>
          <w:bCs w:val="0"/>
          <w:sz w:val="24"/>
          <w:szCs w:val="24"/>
        </w:rPr>
        <w:t>сива (разуплотнения грунтов, полости, пещеры и др.).</w:t>
      </w:r>
    </w:p>
    <w:p w:rsidR="00DD0104" w:rsidRPr="008425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При разработке документации по планировке территории в ее состав необходимо включать схемы районирования по условиям устойчивости к карстообразованию, выпо</w:t>
      </w:r>
      <w:r w:rsidRPr="00501D13">
        <w:rPr>
          <w:rFonts w:ascii="Times New Roman" w:hAnsi="Times New Roman" w:cs="Times New Roman"/>
          <w:b w:val="0"/>
          <w:bCs w:val="0"/>
          <w:sz w:val="24"/>
          <w:szCs w:val="24"/>
        </w:rPr>
        <w:t>л</w:t>
      </w:r>
      <w:r w:rsidRPr="00501D13">
        <w:rPr>
          <w:rFonts w:ascii="Times New Roman" w:hAnsi="Times New Roman" w:cs="Times New Roman"/>
          <w:b w:val="0"/>
          <w:bCs w:val="0"/>
          <w:sz w:val="24"/>
          <w:szCs w:val="24"/>
        </w:rPr>
        <w:t>ненные в масштабе основных чертежей. Районирование территорий по категориям в зав</w:t>
      </w:r>
      <w:r w:rsidRPr="00501D13">
        <w:rPr>
          <w:rFonts w:ascii="Times New Roman" w:hAnsi="Times New Roman" w:cs="Times New Roman"/>
          <w:b w:val="0"/>
          <w:bCs w:val="0"/>
          <w:sz w:val="24"/>
          <w:szCs w:val="24"/>
        </w:rPr>
        <w:t>и</w:t>
      </w:r>
      <w:r w:rsidRPr="00501D13">
        <w:rPr>
          <w:rFonts w:ascii="Times New Roman" w:hAnsi="Times New Roman" w:cs="Times New Roman"/>
          <w:b w:val="0"/>
          <w:bCs w:val="0"/>
          <w:sz w:val="24"/>
          <w:szCs w:val="24"/>
        </w:rPr>
        <w:t>симости от интенсивности провалообразования и по средним диаметрам карстовых пр</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 xml:space="preserve">валов необходимо осуществлять в соответствии с </w:t>
      </w:r>
      <w:r w:rsidRPr="00842513">
        <w:rPr>
          <w:rFonts w:ascii="Times New Roman" w:hAnsi="Times New Roman" w:cs="Times New Roman"/>
          <w:b w:val="0"/>
          <w:bCs w:val="0"/>
          <w:sz w:val="24"/>
          <w:szCs w:val="24"/>
        </w:rPr>
        <w:t>таблицами 12 и 13.</w:t>
      </w:r>
    </w:p>
    <w:p w:rsidR="00DD0104" w:rsidRPr="00501D13" w:rsidRDefault="00DD0104" w:rsidP="00DD0104">
      <w:pPr>
        <w:jc w:val="right"/>
        <w:rPr>
          <w:rFonts w:ascii="Times New Roman" w:hAnsi="Times New Roman" w:cs="Times New Roman"/>
          <w:b w:val="0"/>
          <w:sz w:val="24"/>
          <w:szCs w:val="24"/>
        </w:rPr>
      </w:pPr>
      <w:r w:rsidRPr="00842513">
        <w:rPr>
          <w:rFonts w:ascii="Times New Roman" w:hAnsi="Times New Roman" w:cs="Times New Roman"/>
          <w:b w:val="0"/>
          <w:sz w:val="24"/>
          <w:szCs w:val="24"/>
        </w:rPr>
        <w:t>Таблица 12</w:t>
      </w:r>
    </w:p>
    <w:tbl>
      <w:tblPr>
        <w:tblStyle w:val="2e"/>
        <w:tblW w:w="4899" w:type="pct"/>
        <w:tblLook w:val="0000"/>
      </w:tblPr>
      <w:tblGrid>
        <w:gridCol w:w="3462"/>
        <w:gridCol w:w="5916"/>
      </w:tblGrid>
      <w:tr w:rsidR="00DD0104" w:rsidRPr="00501D13" w:rsidTr="007E48F0">
        <w:trPr>
          <w:cnfStyle w:val="000000100000"/>
          <w:trHeight w:val="312"/>
        </w:trPr>
        <w:tc>
          <w:tcPr>
            <w:cnfStyle w:val="000010000000"/>
            <w:tcW w:w="1846" w:type="pct"/>
            <w:shd w:val="clear" w:color="auto" w:fill="CCFFCC"/>
          </w:tcPr>
          <w:p w:rsidR="00DD0104" w:rsidRPr="00B77449" w:rsidRDefault="00DD0104" w:rsidP="00863CFA">
            <w:pPr>
              <w:widowControl/>
              <w:autoSpaceDE w:val="0"/>
              <w:autoSpaceDN w:val="0"/>
              <w:adjustRightInd w:val="0"/>
              <w:jc w:val="center"/>
              <w:rPr>
                <w:rFonts w:ascii="Times New Roman" w:hAnsi="Times New Roman" w:cs="Times New Roman"/>
                <w:bCs w:val="0"/>
                <w:sz w:val="20"/>
                <w:szCs w:val="20"/>
              </w:rPr>
            </w:pPr>
            <w:r w:rsidRPr="00B77449">
              <w:rPr>
                <w:rFonts w:ascii="Times New Roman" w:hAnsi="Times New Roman" w:cs="Times New Roman"/>
                <w:bCs w:val="0"/>
                <w:sz w:val="20"/>
                <w:szCs w:val="20"/>
              </w:rPr>
              <w:t>Категория устойчивости терр</w:t>
            </w:r>
            <w:r w:rsidRPr="00B77449">
              <w:rPr>
                <w:rFonts w:ascii="Times New Roman" w:hAnsi="Times New Roman" w:cs="Times New Roman"/>
                <w:bCs w:val="0"/>
                <w:sz w:val="20"/>
                <w:szCs w:val="20"/>
              </w:rPr>
              <w:t>и</w:t>
            </w:r>
            <w:r w:rsidRPr="00B77449">
              <w:rPr>
                <w:rFonts w:ascii="Times New Roman" w:hAnsi="Times New Roman" w:cs="Times New Roman"/>
                <w:bCs w:val="0"/>
                <w:sz w:val="20"/>
                <w:szCs w:val="20"/>
              </w:rPr>
              <w:t>тории</w:t>
            </w:r>
          </w:p>
        </w:tc>
        <w:tc>
          <w:tcPr>
            <w:tcW w:w="3154" w:type="pct"/>
            <w:shd w:val="clear" w:color="auto" w:fill="CCFFCC"/>
          </w:tcPr>
          <w:p w:rsidR="00DD0104" w:rsidRPr="00B77449" w:rsidRDefault="00DD0104" w:rsidP="00863CFA">
            <w:pPr>
              <w:widowControl/>
              <w:autoSpaceDE w:val="0"/>
              <w:autoSpaceDN w:val="0"/>
              <w:adjustRightInd w:val="0"/>
              <w:jc w:val="center"/>
              <w:cnfStyle w:val="000000100000"/>
              <w:rPr>
                <w:rFonts w:ascii="Times New Roman" w:hAnsi="Times New Roman" w:cs="Times New Roman"/>
                <w:bCs w:val="0"/>
                <w:sz w:val="20"/>
                <w:szCs w:val="20"/>
              </w:rPr>
            </w:pPr>
            <w:r w:rsidRPr="00B77449">
              <w:rPr>
                <w:rFonts w:ascii="Times New Roman" w:hAnsi="Times New Roman" w:cs="Times New Roman"/>
                <w:bCs w:val="0"/>
                <w:sz w:val="20"/>
                <w:szCs w:val="20"/>
              </w:rPr>
              <w:t>Средний диаметр карстовых провалов и локальных осед</w:t>
            </w:r>
            <w:r w:rsidRPr="00B77449">
              <w:rPr>
                <w:rFonts w:ascii="Times New Roman" w:hAnsi="Times New Roman" w:cs="Times New Roman"/>
                <w:bCs w:val="0"/>
                <w:sz w:val="20"/>
                <w:szCs w:val="20"/>
              </w:rPr>
              <w:t>а</w:t>
            </w:r>
            <w:r w:rsidRPr="00B77449">
              <w:rPr>
                <w:rFonts w:ascii="Times New Roman" w:hAnsi="Times New Roman" w:cs="Times New Roman"/>
                <w:bCs w:val="0"/>
                <w:sz w:val="20"/>
                <w:szCs w:val="20"/>
              </w:rPr>
              <w:t>ний, м</w:t>
            </w:r>
          </w:p>
        </w:tc>
      </w:tr>
      <w:tr w:rsidR="00DD0104" w:rsidRPr="00501D13" w:rsidTr="007E48F0">
        <w:tc>
          <w:tcPr>
            <w:cnfStyle w:val="000010000000"/>
            <w:tcW w:w="1846" w:type="pct"/>
          </w:tcPr>
          <w:p w:rsidR="00DD0104" w:rsidRPr="00501D13" w:rsidRDefault="00DD0104" w:rsidP="00863CFA">
            <w:pPr>
              <w:autoSpaceDE w:val="0"/>
              <w:autoSpaceDN w:val="0"/>
              <w:adjustRightInd w:val="0"/>
              <w:jc w:val="center"/>
              <w:rPr>
                <w:rFonts w:ascii="Times New Roman" w:hAnsi="Times New Roman" w:cs="Times New Roman"/>
                <w:b w:val="0"/>
                <w:sz w:val="20"/>
                <w:szCs w:val="20"/>
              </w:rPr>
            </w:pPr>
            <w:r w:rsidRPr="00501D13">
              <w:rPr>
                <w:rFonts w:ascii="Times New Roman" w:hAnsi="Times New Roman" w:cs="Times New Roman"/>
                <w:b w:val="0"/>
                <w:sz w:val="20"/>
                <w:szCs w:val="20"/>
              </w:rPr>
              <w:t>А</w:t>
            </w:r>
          </w:p>
        </w:tc>
        <w:tc>
          <w:tcPr>
            <w:tcW w:w="3154" w:type="pct"/>
          </w:tcPr>
          <w:p w:rsidR="00DD0104" w:rsidRPr="00501D13" w:rsidRDefault="00DD0104" w:rsidP="00863CFA">
            <w:pPr>
              <w:autoSpaceDE w:val="0"/>
              <w:autoSpaceDN w:val="0"/>
              <w:adjustRightInd w:val="0"/>
              <w:jc w:val="center"/>
              <w:cnfStyle w:val="000000000000"/>
              <w:rPr>
                <w:rFonts w:ascii="Times New Roman" w:hAnsi="Times New Roman" w:cs="Times New Roman"/>
                <w:b w:val="0"/>
                <w:sz w:val="20"/>
                <w:szCs w:val="20"/>
              </w:rPr>
            </w:pPr>
            <w:r w:rsidRPr="00501D13">
              <w:rPr>
                <w:rFonts w:ascii="Times New Roman" w:hAnsi="Times New Roman" w:cs="Times New Roman"/>
                <w:b w:val="0"/>
                <w:sz w:val="20"/>
                <w:szCs w:val="20"/>
              </w:rPr>
              <w:t>свыше 20</w:t>
            </w:r>
          </w:p>
        </w:tc>
      </w:tr>
      <w:tr w:rsidR="00DD0104" w:rsidRPr="00501D13" w:rsidTr="007E48F0">
        <w:trPr>
          <w:cnfStyle w:val="000000100000"/>
        </w:trPr>
        <w:tc>
          <w:tcPr>
            <w:cnfStyle w:val="000010000000"/>
            <w:tcW w:w="1846" w:type="pct"/>
          </w:tcPr>
          <w:p w:rsidR="00DD0104" w:rsidRPr="00501D13" w:rsidRDefault="00DD0104" w:rsidP="00863CFA">
            <w:pPr>
              <w:autoSpaceDE w:val="0"/>
              <w:autoSpaceDN w:val="0"/>
              <w:adjustRightInd w:val="0"/>
              <w:jc w:val="center"/>
              <w:rPr>
                <w:rFonts w:ascii="Times New Roman" w:hAnsi="Times New Roman" w:cs="Times New Roman"/>
                <w:b w:val="0"/>
                <w:sz w:val="20"/>
                <w:szCs w:val="20"/>
              </w:rPr>
            </w:pPr>
            <w:r w:rsidRPr="00501D13">
              <w:rPr>
                <w:rFonts w:ascii="Times New Roman" w:hAnsi="Times New Roman" w:cs="Times New Roman"/>
                <w:b w:val="0"/>
                <w:sz w:val="20"/>
                <w:szCs w:val="20"/>
              </w:rPr>
              <w:t>Б</w:t>
            </w:r>
          </w:p>
        </w:tc>
        <w:tc>
          <w:tcPr>
            <w:tcW w:w="3154" w:type="pct"/>
          </w:tcPr>
          <w:p w:rsidR="00DD0104" w:rsidRPr="00501D13" w:rsidRDefault="00DD0104" w:rsidP="00863CFA">
            <w:pPr>
              <w:autoSpaceDE w:val="0"/>
              <w:autoSpaceDN w:val="0"/>
              <w:adjustRightInd w:val="0"/>
              <w:jc w:val="center"/>
              <w:cnfStyle w:val="000000100000"/>
              <w:rPr>
                <w:rFonts w:ascii="Times New Roman" w:hAnsi="Times New Roman" w:cs="Times New Roman"/>
                <w:b w:val="0"/>
                <w:sz w:val="20"/>
                <w:szCs w:val="20"/>
              </w:rPr>
            </w:pPr>
            <w:r w:rsidRPr="00501D13">
              <w:rPr>
                <w:rFonts w:ascii="Times New Roman" w:hAnsi="Times New Roman" w:cs="Times New Roman"/>
                <w:b w:val="0"/>
                <w:sz w:val="20"/>
                <w:szCs w:val="20"/>
              </w:rPr>
              <w:t>свыше 10 до 20</w:t>
            </w:r>
          </w:p>
        </w:tc>
      </w:tr>
      <w:tr w:rsidR="00DD0104" w:rsidRPr="00501D13" w:rsidTr="007E48F0">
        <w:tc>
          <w:tcPr>
            <w:cnfStyle w:val="000010000000"/>
            <w:tcW w:w="1846" w:type="pct"/>
          </w:tcPr>
          <w:p w:rsidR="00DD0104" w:rsidRPr="00501D13" w:rsidRDefault="00DD0104" w:rsidP="00863CFA">
            <w:pPr>
              <w:autoSpaceDE w:val="0"/>
              <w:autoSpaceDN w:val="0"/>
              <w:adjustRightInd w:val="0"/>
              <w:jc w:val="center"/>
              <w:rPr>
                <w:rFonts w:ascii="Times New Roman" w:hAnsi="Times New Roman" w:cs="Times New Roman"/>
                <w:b w:val="0"/>
                <w:sz w:val="20"/>
                <w:szCs w:val="20"/>
              </w:rPr>
            </w:pPr>
            <w:r w:rsidRPr="00501D13">
              <w:rPr>
                <w:rFonts w:ascii="Times New Roman" w:hAnsi="Times New Roman" w:cs="Times New Roman"/>
                <w:b w:val="0"/>
                <w:sz w:val="20"/>
                <w:szCs w:val="20"/>
              </w:rPr>
              <w:t>В</w:t>
            </w:r>
          </w:p>
        </w:tc>
        <w:tc>
          <w:tcPr>
            <w:tcW w:w="3154" w:type="pct"/>
          </w:tcPr>
          <w:p w:rsidR="00DD0104" w:rsidRPr="00501D13" w:rsidRDefault="00DD0104" w:rsidP="00863CFA">
            <w:pPr>
              <w:autoSpaceDE w:val="0"/>
              <w:autoSpaceDN w:val="0"/>
              <w:adjustRightInd w:val="0"/>
              <w:jc w:val="center"/>
              <w:cnfStyle w:val="000000000000"/>
              <w:rPr>
                <w:rFonts w:ascii="Times New Roman" w:hAnsi="Times New Roman" w:cs="Times New Roman"/>
                <w:b w:val="0"/>
                <w:sz w:val="20"/>
                <w:szCs w:val="20"/>
              </w:rPr>
            </w:pPr>
            <w:r w:rsidRPr="00501D13">
              <w:rPr>
                <w:rFonts w:ascii="Times New Roman" w:hAnsi="Times New Roman" w:cs="Times New Roman"/>
                <w:b w:val="0"/>
                <w:sz w:val="20"/>
                <w:szCs w:val="20"/>
              </w:rPr>
              <w:t>свыше 3 до 10</w:t>
            </w:r>
          </w:p>
        </w:tc>
      </w:tr>
      <w:tr w:rsidR="00DD0104" w:rsidRPr="00501D13" w:rsidTr="007E48F0">
        <w:trPr>
          <w:cnfStyle w:val="000000100000"/>
        </w:trPr>
        <w:tc>
          <w:tcPr>
            <w:cnfStyle w:val="000010000000"/>
            <w:tcW w:w="1846" w:type="pct"/>
          </w:tcPr>
          <w:p w:rsidR="00DD0104" w:rsidRPr="00501D13" w:rsidRDefault="00DD0104" w:rsidP="00863CFA">
            <w:pPr>
              <w:autoSpaceDE w:val="0"/>
              <w:autoSpaceDN w:val="0"/>
              <w:adjustRightInd w:val="0"/>
              <w:jc w:val="center"/>
              <w:rPr>
                <w:rFonts w:ascii="Times New Roman" w:hAnsi="Times New Roman" w:cs="Times New Roman"/>
                <w:b w:val="0"/>
                <w:sz w:val="20"/>
                <w:szCs w:val="20"/>
              </w:rPr>
            </w:pPr>
            <w:r w:rsidRPr="00501D13">
              <w:rPr>
                <w:rFonts w:ascii="Times New Roman" w:hAnsi="Times New Roman" w:cs="Times New Roman"/>
                <w:b w:val="0"/>
                <w:sz w:val="20"/>
                <w:szCs w:val="20"/>
              </w:rPr>
              <w:t>Г</w:t>
            </w:r>
          </w:p>
        </w:tc>
        <w:tc>
          <w:tcPr>
            <w:tcW w:w="3154" w:type="pct"/>
          </w:tcPr>
          <w:p w:rsidR="00DD0104" w:rsidRPr="00501D13" w:rsidRDefault="00DD0104" w:rsidP="00863CFA">
            <w:pPr>
              <w:autoSpaceDE w:val="0"/>
              <w:autoSpaceDN w:val="0"/>
              <w:adjustRightInd w:val="0"/>
              <w:jc w:val="center"/>
              <w:cnfStyle w:val="000000100000"/>
              <w:rPr>
                <w:rFonts w:ascii="Times New Roman" w:hAnsi="Times New Roman" w:cs="Times New Roman"/>
                <w:b w:val="0"/>
                <w:sz w:val="20"/>
                <w:szCs w:val="20"/>
              </w:rPr>
            </w:pPr>
            <w:r w:rsidRPr="00501D13">
              <w:rPr>
                <w:rFonts w:ascii="Times New Roman" w:hAnsi="Times New Roman" w:cs="Times New Roman"/>
                <w:b w:val="0"/>
                <w:sz w:val="20"/>
                <w:szCs w:val="20"/>
              </w:rPr>
              <w:t>до 3</w:t>
            </w:r>
          </w:p>
        </w:tc>
      </w:tr>
    </w:tbl>
    <w:p w:rsidR="00DD0104" w:rsidRPr="00501D13" w:rsidRDefault="00DD0104" w:rsidP="00CA23F4">
      <w:pPr>
        <w:jc w:val="left"/>
        <w:rPr>
          <w:rFonts w:ascii="Times New Roman" w:hAnsi="Times New Roman" w:cs="Times New Roman"/>
          <w:b w:val="0"/>
          <w:sz w:val="20"/>
          <w:szCs w:val="20"/>
        </w:rPr>
        <w:sectPr w:rsidR="00DD0104" w:rsidRPr="00501D13" w:rsidSect="00991912">
          <w:pgSz w:w="11906" w:h="16838"/>
          <w:pgMar w:top="1134" w:right="850" w:bottom="1134" w:left="1701" w:header="708" w:footer="708" w:gutter="0"/>
          <w:pgNumType w:start="1"/>
          <w:cols w:space="708"/>
          <w:docGrid w:linePitch="360"/>
        </w:sectPr>
      </w:pPr>
      <w:r w:rsidRPr="00501D13">
        <w:rPr>
          <w:rFonts w:ascii="Times New Roman" w:hAnsi="Times New Roman" w:cs="Times New Roman"/>
          <w:b w:val="0"/>
          <w:i/>
          <w:iCs/>
          <w:spacing w:val="40"/>
          <w:sz w:val="20"/>
          <w:szCs w:val="20"/>
        </w:rPr>
        <w:t xml:space="preserve">Примечание: </w:t>
      </w:r>
      <w:r w:rsidRPr="00501D13">
        <w:rPr>
          <w:rFonts w:ascii="Times New Roman" w:hAnsi="Times New Roman" w:cs="Times New Roman"/>
          <w:b w:val="0"/>
          <w:sz w:val="20"/>
          <w:szCs w:val="20"/>
        </w:rPr>
        <w:t xml:space="preserve">На картах районирования и в тексте категория устойчивости территории обозначается </w:t>
      </w:r>
      <w:r w:rsidRPr="00501D13">
        <w:rPr>
          <w:rFonts w:ascii="Times New Roman" w:hAnsi="Times New Roman" w:cs="Times New Roman"/>
          <w:b w:val="0"/>
          <w:sz w:val="20"/>
          <w:szCs w:val="20"/>
        </w:rPr>
        <w:lastRenderedPageBreak/>
        <w:t>двойным индексом, состоящим из цифры и буквы (например, V-B)</w:t>
      </w:r>
      <w:r w:rsidRPr="00501D13">
        <w:rPr>
          <w:rFonts w:ascii="Times New Roman" w:hAnsi="Times New Roman" w:cs="Times New Roman"/>
          <w:b w:val="0"/>
          <w:i/>
          <w:iCs/>
          <w:spacing w:val="40"/>
          <w:sz w:val="20"/>
          <w:szCs w:val="20"/>
        </w:rPr>
        <w:t>.</w:t>
      </w:r>
      <w:r w:rsidRPr="00501D13">
        <w:rPr>
          <w:rFonts w:ascii="Times New Roman" w:hAnsi="Times New Roman" w:cs="Times New Roman"/>
          <w:b w:val="0"/>
          <w:sz w:val="20"/>
          <w:szCs w:val="20"/>
        </w:rPr>
        <w:br w:type="page"/>
      </w:r>
    </w:p>
    <w:p w:rsidR="00DD0104" w:rsidRPr="00501D13" w:rsidRDefault="00DD0104" w:rsidP="00DD0104">
      <w:pPr>
        <w:autoSpaceDE w:val="0"/>
        <w:autoSpaceDN w:val="0"/>
        <w:adjustRightInd w:val="0"/>
        <w:spacing w:line="239" w:lineRule="auto"/>
        <w:ind w:firstLine="709"/>
        <w:jc w:val="right"/>
        <w:rPr>
          <w:rFonts w:ascii="Times New Roman" w:hAnsi="Times New Roman" w:cs="Times New Roman"/>
          <w:b w:val="0"/>
          <w:sz w:val="24"/>
          <w:szCs w:val="24"/>
        </w:rPr>
      </w:pPr>
      <w:r w:rsidRPr="00171045">
        <w:rPr>
          <w:rFonts w:ascii="Times New Roman" w:hAnsi="Times New Roman" w:cs="Times New Roman"/>
          <w:b w:val="0"/>
          <w:sz w:val="24"/>
          <w:szCs w:val="24"/>
        </w:rPr>
        <w:lastRenderedPageBreak/>
        <w:t>Таблица 13</w:t>
      </w:r>
    </w:p>
    <w:tbl>
      <w:tblPr>
        <w:tblStyle w:val="1a"/>
        <w:tblW w:w="0" w:type="auto"/>
        <w:tblLayout w:type="fixed"/>
        <w:tblLook w:val="0000"/>
      </w:tblPr>
      <w:tblGrid>
        <w:gridCol w:w="1588"/>
        <w:gridCol w:w="2976"/>
        <w:gridCol w:w="2835"/>
        <w:gridCol w:w="7088"/>
      </w:tblGrid>
      <w:tr w:rsidR="00DD0104" w:rsidRPr="00B77449" w:rsidTr="00863CFA">
        <w:trPr>
          <w:cantSplit/>
          <w:tblHeader/>
        </w:trPr>
        <w:tc>
          <w:tcPr>
            <w:cnfStyle w:val="000010000000"/>
            <w:tcW w:w="1588" w:type="dxa"/>
            <w:shd w:val="clear" w:color="auto" w:fill="CCFFCC"/>
            <w:vAlign w:val="center"/>
          </w:tcPr>
          <w:p w:rsidR="00DD0104" w:rsidRPr="00B77449" w:rsidRDefault="00DD0104" w:rsidP="00863CFA">
            <w:pPr>
              <w:widowControl/>
              <w:autoSpaceDE w:val="0"/>
              <w:autoSpaceDN w:val="0"/>
              <w:adjustRightInd w:val="0"/>
              <w:ind w:left="-57" w:right="-57"/>
              <w:jc w:val="center"/>
              <w:rPr>
                <w:rFonts w:ascii="Times New Roman" w:hAnsi="Times New Roman" w:cs="Times New Roman"/>
                <w:bCs w:val="0"/>
                <w:sz w:val="20"/>
                <w:szCs w:val="20"/>
              </w:rPr>
            </w:pPr>
            <w:r w:rsidRPr="00B77449">
              <w:rPr>
                <w:rFonts w:ascii="Times New Roman" w:hAnsi="Times New Roman" w:cs="Times New Roman"/>
                <w:bCs w:val="0"/>
                <w:sz w:val="20"/>
                <w:szCs w:val="20"/>
              </w:rPr>
              <w:t>Категория устойчивости территории</w:t>
            </w:r>
          </w:p>
        </w:tc>
        <w:tc>
          <w:tcPr>
            <w:tcW w:w="2976" w:type="dxa"/>
            <w:shd w:val="clear" w:color="auto" w:fill="CCFFCC"/>
            <w:vAlign w:val="center"/>
          </w:tcPr>
          <w:p w:rsidR="00DD0104" w:rsidRPr="00B77449" w:rsidRDefault="00DD0104" w:rsidP="00863CFA">
            <w:pPr>
              <w:widowControl/>
              <w:autoSpaceDE w:val="0"/>
              <w:autoSpaceDN w:val="0"/>
              <w:adjustRightInd w:val="0"/>
              <w:ind w:left="-57" w:right="-57" w:firstLine="57"/>
              <w:jc w:val="center"/>
              <w:cnfStyle w:val="000000000000"/>
              <w:rPr>
                <w:rFonts w:ascii="Times New Roman" w:hAnsi="Times New Roman" w:cs="Times New Roman"/>
                <w:bCs w:val="0"/>
                <w:sz w:val="20"/>
                <w:szCs w:val="20"/>
              </w:rPr>
            </w:pPr>
            <w:r w:rsidRPr="00B77449">
              <w:rPr>
                <w:rFonts w:ascii="Times New Roman" w:hAnsi="Times New Roman" w:cs="Times New Roman"/>
                <w:bCs w:val="0"/>
                <w:sz w:val="20"/>
                <w:szCs w:val="20"/>
              </w:rPr>
              <w:t>Показатель интенсивности</w:t>
            </w:r>
          </w:p>
          <w:p w:rsidR="00DD0104" w:rsidRPr="00B77449" w:rsidRDefault="00DD0104" w:rsidP="00863CFA">
            <w:pPr>
              <w:widowControl/>
              <w:autoSpaceDE w:val="0"/>
              <w:autoSpaceDN w:val="0"/>
              <w:adjustRightInd w:val="0"/>
              <w:ind w:left="-57" w:right="-57" w:firstLine="57"/>
              <w:jc w:val="center"/>
              <w:cnfStyle w:val="000000000000"/>
              <w:rPr>
                <w:rFonts w:ascii="Times New Roman" w:hAnsi="Times New Roman" w:cs="Times New Roman"/>
                <w:bCs w:val="0"/>
                <w:sz w:val="20"/>
                <w:szCs w:val="20"/>
              </w:rPr>
            </w:pPr>
            <w:r w:rsidRPr="00B77449">
              <w:rPr>
                <w:rFonts w:ascii="Times New Roman" w:hAnsi="Times New Roman" w:cs="Times New Roman"/>
                <w:bCs w:val="0"/>
                <w:sz w:val="20"/>
                <w:szCs w:val="20"/>
              </w:rPr>
              <w:t>провалообразования А,</w:t>
            </w:r>
          </w:p>
          <w:p w:rsidR="00DD0104" w:rsidRPr="00B77449" w:rsidRDefault="00DD0104" w:rsidP="00863CFA">
            <w:pPr>
              <w:widowControl/>
              <w:autoSpaceDE w:val="0"/>
              <w:autoSpaceDN w:val="0"/>
              <w:adjustRightInd w:val="0"/>
              <w:ind w:left="-57" w:right="-57" w:firstLine="57"/>
              <w:jc w:val="center"/>
              <w:cnfStyle w:val="000000000000"/>
              <w:rPr>
                <w:rFonts w:ascii="Times New Roman" w:hAnsi="Times New Roman" w:cs="Times New Roman"/>
                <w:bCs w:val="0"/>
                <w:sz w:val="20"/>
                <w:szCs w:val="20"/>
                <w:u w:val="single"/>
              </w:rPr>
            </w:pPr>
            <w:r w:rsidRPr="00B77449">
              <w:rPr>
                <w:rFonts w:ascii="Times New Roman" w:hAnsi="Times New Roman" w:cs="Times New Roman"/>
                <w:bCs w:val="0"/>
                <w:sz w:val="20"/>
                <w:szCs w:val="20"/>
                <w:u w:val="single"/>
              </w:rPr>
              <w:t>случаи</w:t>
            </w:r>
          </w:p>
          <w:p w:rsidR="00DD0104" w:rsidRPr="00B77449" w:rsidRDefault="00DD0104" w:rsidP="00863CFA">
            <w:pPr>
              <w:widowControl/>
              <w:autoSpaceDE w:val="0"/>
              <w:autoSpaceDN w:val="0"/>
              <w:adjustRightInd w:val="0"/>
              <w:ind w:left="-57" w:right="-57" w:firstLine="57"/>
              <w:jc w:val="center"/>
              <w:cnfStyle w:val="000000000000"/>
              <w:rPr>
                <w:rFonts w:ascii="Times New Roman" w:hAnsi="Times New Roman" w:cs="Times New Roman"/>
                <w:bCs w:val="0"/>
                <w:sz w:val="20"/>
                <w:szCs w:val="20"/>
                <w:vertAlign w:val="superscript"/>
              </w:rPr>
            </w:pPr>
            <w:r w:rsidRPr="00B77449">
              <w:rPr>
                <w:rFonts w:ascii="Times New Roman" w:hAnsi="Times New Roman" w:cs="Times New Roman"/>
                <w:bCs w:val="0"/>
                <w:sz w:val="20"/>
                <w:szCs w:val="20"/>
              </w:rPr>
              <w:t>год · км</w:t>
            </w:r>
            <w:r w:rsidRPr="00B77449">
              <w:rPr>
                <w:rFonts w:ascii="Times New Roman" w:hAnsi="Times New Roman" w:cs="Times New Roman"/>
                <w:bCs w:val="0"/>
                <w:sz w:val="20"/>
                <w:szCs w:val="20"/>
                <w:vertAlign w:val="superscript"/>
              </w:rPr>
              <w:t>2</w:t>
            </w:r>
          </w:p>
        </w:tc>
        <w:tc>
          <w:tcPr>
            <w:cnfStyle w:val="000010000000"/>
            <w:tcW w:w="2835" w:type="dxa"/>
            <w:shd w:val="clear" w:color="auto" w:fill="CCFFCC"/>
            <w:vAlign w:val="center"/>
          </w:tcPr>
          <w:p w:rsidR="00DD0104" w:rsidRPr="00B77449" w:rsidRDefault="00DD0104" w:rsidP="00863CFA">
            <w:pPr>
              <w:widowControl/>
              <w:autoSpaceDE w:val="0"/>
              <w:autoSpaceDN w:val="0"/>
              <w:adjustRightInd w:val="0"/>
              <w:ind w:left="-57" w:right="-57"/>
              <w:jc w:val="center"/>
              <w:rPr>
                <w:rFonts w:ascii="Times New Roman" w:hAnsi="Times New Roman" w:cs="Times New Roman"/>
                <w:bCs w:val="0"/>
                <w:sz w:val="20"/>
                <w:szCs w:val="20"/>
              </w:rPr>
            </w:pPr>
            <w:r w:rsidRPr="00B77449">
              <w:rPr>
                <w:rFonts w:ascii="Times New Roman" w:hAnsi="Times New Roman" w:cs="Times New Roman"/>
                <w:bCs w:val="0"/>
                <w:sz w:val="20"/>
                <w:szCs w:val="20"/>
              </w:rPr>
              <w:t>Условная характеристика</w:t>
            </w:r>
          </w:p>
          <w:p w:rsidR="00DD0104" w:rsidRPr="00B77449" w:rsidRDefault="00DD0104" w:rsidP="00863CFA">
            <w:pPr>
              <w:widowControl/>
              <w:autoSpaceDE w:val="0"/>
              <w:autoSpaceDN w:val="0"/>
              <w:adjustRightInd w:val="0"/>
              <w:ind w:left="-57" w:right="-57"/>
              <w:jc w:val="center"/>
              <w:rPr>
                <w:rFonts w:ascii="Times New Roman" w:hAnsi="Times New Roman" w:cs="Times New Roman"/>
                <w:bCs w:val="0"/>
                <w:sz w:val="20"/>
                <w:szCs w:val="20"/>
              </w:rPr>
            </w:pPr>
            <w:r w:rsidRPr="00B77449">
              <w:rPr>
                <w:rFonts w:ascii="Times New Roman" w:hAnsi="Times New Roman" w:cs="Times New Roman"/>
                <w:bCs w:val="0"/>
                <w:sz w:val="20"/>
                <w:szCs w:val="20"/>
              </w:rPr>
              <w:t>устойчивости территории</w:t>
            </w:r>
          </w:p>
        </w:tc>
        <w:tc>
          <w:tcPr>
            <w:tcW w:w="7088" w:type="dxa"/>
            <w:shd w:val="clear" w:color="auto" w:fill="CCFFCC"/>
            <w:vAlign w:val="center"/>
          </w:tcPr>
          <w:p w:rsidR="00DD0104" w:rsidRPr="00B77449" w:rsidRDefault="00DD0104" w:rsidP="00863CFA">
            <w:pPr>
              <w:widowControl/>
              <w:autoSpaceDE w:val="0"/>
              <w:autoSpaceDN w:val="0"/>
              <w:adjustRightInd w:val="0"/>
              <w:ind w:left="-57" w:right="-57"/>
              <w:jc w:val="center"/>
              <w:cnfStyle w:val="000000000000"/>
              <w:rPr>
                <w:rFonts w:ascii="Times New Roman" w:hAnsi="Times New Roman" w:cs="Times New Roman"/>
                <w:bCs w:val="0"/>
                <w:sz w:val="20"/>
                <w:szCs w:val="20"/>
              </w:rPr>
            </w:pPr>
            <w:r w:rsidRPr="00B77449">
              <w:rPr>
                <w:rFonts w:ascii="Times New Roman" w:hAnsi="Times New Roman" w:cs="Times New Roman"/>
                <w:bCs w:val="0"/>
                <w:sz w:val="20"/>
                <w:szCs w:val="20"/>
              </w:rPr>
              <w:t>Рекомендуемый характер застройки</w:t>
            </w:r>
          </w:p>
          <w:p w:rsidR="00DD0104" w:rsidRPr="00B77449" w:rsidRDefault="00DD0104" w:rsidP="00863CFA">
            <w:pPr>
              <w:widowControl/>
              <w:autoSpaceDE w:val="0"/>
              <w:autoSpaceDN w:val="0"/>
              <w:adjustRightInd w:val="0"/>
              <w:ind w:left="-57" w:right="-57"/>
              <w:jc w:val="center"/>
              <w:cnfStyle w:val="000000000000"/>
              <w:rPr>
                <w:rFonts w:ascii="Times New Roman" w:hAnsi="Times New Roman" w:cs="Times New Roman"/>
                <w:bCs w:val="0"/>
                <w:sz w:val="20"/>
                <w:szCs w:val="20"/>
              </w:rPr>
            </w:pPr>
            <w:r w:rsidRPr="00B77449">
              <w:rPr>
                <w:rFonts w:ascii="Times New Roman" w:hAnsi="Times New Roman" w:cs="Times New Roman"/>
                <w:bCs w:val="0"/>
                <w:sz w:val="20"/>
                <w:szCs w:val="20"/>
              </w:rPr>
              <w:t>и противокарстовых мероприятий</w:t>
            </w:r>
          </w:p>
          <w:p w:rsidR="00DD0104" w:rsidRPr="00B77449" w:rsidRDefault="00DD0104" w:rsidP="00863CFA">
            <w:pPr>
              <w:widowControl/>
              <w:autoSpaceDE w:val="0"/>
              <w:autoSpaceDN w:val="0"/>
              <w:adjustRightInd w:val="0"/>
              <w:ind w:left="-57" w:right="-57"/>
              <w:jc w:val="center"/>
              <w:cnfStyle w:val="000000000000"/>
              <w:rPr>
                <w:rFonts w:ascii="Times New Roman" w:hAnsi="Times New Roman" w:cs="Times New Roman"/>
                <w:bCs w:val="0"/>
                <w:sz w:val="20"/>
                <w:szCs w:val="20"/>
              </w:rPr>
            </w:pPr>
            <w:r w:rsidRPr="00B77449">
              <w:rPr>
                <w:rFonts w:ascii="Times New Roman" w:hAnsi="Times New Roman" w:cs="Times New Roman"/>
                <w:bCs w:val="0"/>
                <w:sz w:val="20"/>
                <w:szCs w:val="20"/>
              </w:rPr>
              <w:t>(для категорий Б и В по среднему диаметру провалов)</w:t>
            </w:r>
          </w:p>
        </w:tc>
      </w:tr>
      <w:tr w:rsidR="00DD0104" w:rsidRPr="00501D13" w:rsidTr="00863CFA">
        <w:trPr>
          <w:cnfStyle w:val="000000100000"/>
        </w:trPr>
        <w:tc>
          <w:tcPr>
            <w:cnfStyle w:val="000010000000"/>
            <w:tcW w:w="1588" w:type="dxa"/>
          </w:tcPr>
          <w:p w:rsidR="00DD0104" w:rsidRPr="00501D13" w:rsidRDefault="00DD0104" w:rsidP="00863CFA">
            <w:pPr>
              <w:autoSpaceDE w:val="0"/>
              <w:autoSpaceDN w:val="0"/>
              <w:adjustRightInd w:val="0"/>
              <w:jc w:val="center"/>
              <w:rPr>
                <w:rFonts w:ascii="Times New Roman" w:hAnsi="Times New Roman" w:cs="Times New Roman"/>
                <w:b w:val="0"/>
                <w:sz w:val="20"/>
                <w:szCs w:val="20"/>
              </w:rPr>
            </w:pPr>
            <w:r w:rsidRPr="00501D13">
              <w:rPr>
                <w:rFonts w:ascii="Times New Roman" w:hAnsi="Times New Roman" w:cs="Times New Roman"/>
                <w:b w:val="0"/>
                <w:sz w:val="20"/>
                <w:szCs w:val="20"/>
                <w:lang w:val="en-US"/>
              </w:rPr>
              <w:t>I</w:t>
            </w:r>
          </w:p>
        </w:tc>
        <w:tc>
          <w:tcPr>
            <w:tcW w:w="2976" w:type="dxa"/>
          </w:tcPr>
          <w:p w:rsidR="00DD0104" w:rsidRPr="00501D13" w:rsidRDefault="00DD0104" w:rsidP="00863CFA">
            <w:pPr>
              <w:autoSpaceDE w:val="0"/>
              <w:autoSpaceDN w:val="0"/>
              <w:adjustRightInd w:val="0"/>
              <w:ind w:firstLine="57"/>
              <w:cnfStyle w:val="000000100000"/>
              <w:rPr>
                <w:rFonts w:ascii="Times New Roman" w:hAnsi="Times New Roman" w:cs="Times New Roman"/>
                <w:b w:val="0"/>
                <w:sz w:val="20"/>
                <w:szCs w:val="20"/>
              </w:rPr>
            </w:pPr>
            <w:r w:rsidRPr="00501D13">
              <w:rPr>
                <w:rFonts w:ascii="Times New Roman" w:hAnsi="Times New Roman" w:cs="Times New Roman"/>
                <w:b w:val="0"/>
                <w:sz w:val="20"/>
                <w:szCs w:val="20"/>
              </w:rPr>
              <w:t>Св. 1,0</w:t>
            </w:r>
          </w:p>
        </w:tc>
        <w:tc>
          <w:tcPr>
            <w:cnfStyle w:val="000010000000"/>
            <w:tcW w:w="2835" w:type="dxa"/>
          </w:tcPr>
          <w:p w:rsidR="00DD0104" w:rsidRPr="00501D13" w:rsidRDefault="00DD0104" w:rsidP="00863CFA">
            <w:pPr>
              <w:autoSpaceDE w:val="0"/>
              <w:autoSpaceDN w:val="0"/>
              <w:adjustRightInd w:val="0"/>
              <w:rPr>
                <w:rFonts w:ascii="Times New Roman" w:hAnsi="Times New Roman" w:cs="Times New Roman"/>
                <w:b w:val="0"/>
                <w:sz w:val="20"/>
                <w:szCs w:val="20"/>
              </w:rPr>
            </w:pPr>
            <w:r w:rsidRPr="00501D13">
              <w:rPr>
                <w:rFonts w:ascii="Times New Roman" w:hAnsi="Times New Roman" w:cs="Times New Roman"/>
                <w:b w:val="0"/>
                <w:sz w:val="20"/>
                <w:szCs w:val="20"/>
              </w:rPr>
              <w:t>Очень неустойчивая</w:t>
            </w:r>
          </w:p>
        </w:tc>
        <w:tc>
          <w:tcPr>
            <w:tcW w:w="7088" w:type="dxa"/>
          </w:tcPr>
          <w:p w:rsidR="00DD0104" w:rsidRPr="00501D13" w:rsidRDefault="00DD0104" w:rsidP="00863CFA">
            <w:pPr>
              <w:autoSpaceDE w:val="0"/>
              <w:autoSpaceDN w:val="0"/>
              <w:adjustRightInd w:val="0"/>
              <w:ind w:left="-57" w:right="-57"/>
              <w:cnfStyle w:val="000000100000"/>
              <w:rPr>
                <w:rFonts w:ascii="Times New Roman" w:hAnsi="Times New Roman" w:cs="Times New Roman"/>
                <w:b w:val="0"/>
                <w:sz w:val="20"/>
                <w:szCs w:val="20"/>
                <w:vertAlign w:val="superscript"/>
              </w:rPr>
            </w:pPr>
            <w:r w:rsidRPr="00501D13">
              <w:rPr>
                <w:rFonts w:ascii="Times New Roman" w:hAnsi="Times New Roman" w:cs="Times New Roman"/>
                <w:b w:val="0"/>
                <w:sz w:val="20"/>
                <w:szCs w:val="20"/>
              </w:rPr>
              <w:t xml:space="preserve">Строительство зданий и сооружений не рекомендуется </w:t>
            </w:r>
            <w:r w:rsidRPr="00501D13">
              <w:rPr>
                <w:rFonts w:ascii="Times New Roman" w:hAnsi="Times New Roman" w:cs="Times New Roman"/>
                <w:b w:val="0"/>
                <w:sz w:val="20"/>
                <w:szCs w:val="20"/>
                <w:vertAlign w:val="superscript"/>
              </w:rPr>
              <w:t>1)</w:t>
            </w:r>
          </w:p>
        </w:tc>
      </w:tr>
      <w:tr w:rsidR="00DD0104" w:rsidRPr="00501D13" w:rsidTr="00863CFA">
        <w:tc>
          <w:tcPr>
            <w:cnfStyle w:val="000010000000"/>
            <w:tcW w:w="1588" w:type="dxa"/>
          </w:tcPr>
          <w:p w:rsidR="00DD0104" w:rsidRPr="00501D13" w:rsidRDefault="00DD0104" w:rsidP="00863CFA">
            <w:pPr>
              <w:autoSpaceDE w:val="0"/>
              <w:autoSpaceDN w:val="0"/>
              <w:adjustRightInd w:val="0"/>
              <w:jc w:val="center"/>
              <w:rPr>
                <w:rFonts w:ascii="Times New Roman" w:hAnsi="Times New Roman" w:cs="Times New Roman"/>
                <w:b w:val="0"/>
                <w:sz w:val="20"/>
                <w:szCs w:val="20"/>
              </w:rPr>
            </w:pPr>
            <w:r w:rsidRPr="00501D13">
              <w:rPr>
                <w:rFonts w:ascii="Times New Roman" w:hAnsi="Times New Roman" w:cs="Times New Roman"/>
                <w:b w:val="0"/>
                <w:sz w:val="20"/>
                <w:szCs w:val="20"/>
                <w:lang w:val="en-US"/>
              </w:rPr>
              <w:t>II</w:t>
            </w:r>
          </w:p>
        </w:tc>
        <w:tc>
          <w:tcPr>
            <w:tcW w:w="2976" w:type="dxa"/>
          </w:tcPr>
          <w:p w:rsidR="00DD0104" w:rsidRPr="00501D13" w:rsidRDefault="00DD0104" w:rsidP="00863CFA">
            <w:pPr>
              <w:autoSpaceDE w:val="0"/>
              <w:autoSpaceDN w:val="0"/>
              <w:adjustRightInd w:val="0"/>
              <w:ind w:firstLine="57"/>
              <w:cnfStyle w:val="000000000000"/>
              <w:rPr>
                <w:rFonts w:ascii="Times New Roman" w:hAnsi="Times New Roman" w:cs="Times New Roman"/>
                <w:b w:val="0"/>
                <w:sz w:val="20"/>
                <w:szCs w:val="20"/>
              </w:rPr>
            </w:pPr>
            <w:r w:rsidRPr="00501D13">
              <w:rPr>
                <w:rFonts w:ascii="Times New Roman" w:hAnsi="Times New Roman" w:cs="Times New Roman"/>
                <w:b w:val="0"/>
                <w:sz w:val="20"/>
                <w:szCs w:val="20"/>
              </w:rPr>
              <w:t>Св. 0,1 до 1,0</w:t>
            </w:r>
          </w:p>
        </w:tc>
        <w:tc>
          <w:tcPr>
            <w:cnfStyle w:val="000010000000"/>
            <w:tcW w:w="2835" w:type="dxa"/>
          </w:tcPr>
          <w:p w:rsidR="00DD0104" w:rsidRPr="00501D13" w:rsidRDefault="00DD0104" w:rsidP="00863CFA">
            <w:pPr>
              <w:autoSpaceDE w:val="0"/>
              <w:autoSpaceDN w:val="0"/>
              <w:adjustRightInd w:val="0"/>
              <w:rPr>
                <w:rFonts w:ascii="Times New Roman" w:hAnsi="Times New Roman" w:cs="Times New Roman"/>
                <w:b w:val="0"/>
                <w:sz w:val="20"/>
                <w:szCs w:val="20"/>
              </w:rPr>
            </w:pPr>
            <w:r w:rsidRPr="00501D13">
              <w:rPr>
                <w:rFonts w:ascii="Times New Roman" w:hAnsi="Times New Roman" w:cs="Times New Roman"/>
                <w:b w:val="0"/>
                <w:sz w:val="20"/>
                <w:szCs w:val="20"/>
              </w:rPr>
              <w:t>Неустойчивая</w:t>
            </w:r>
          </w:p>
        </w:tc>
        <w:tc>
          <w:tcPr>
            <w:tcW w:w="7088" w:type="dxa"/>
          </w:tcPr>
          <w:p w:rsidR="00DD0104" w:rsidRPr="00501D13" w:rsidRDefault="00DD0104" w:rsidP="00863CFA">
            <w:pPr>
              <w:autoSpaceDE w:val="0"/>
              <w:autoSpaceDN w:val="0"/>
              <w:adjustRightInd w:val="0"/>
              <w:ind w:left="-57" w:right="-57"/>
              <w:cnfStyle w:val="000000000000"/>
              <w:rPr>
                <w:rFonts w:ascii="Times New Roman" w:hAnsi="Times New Roman" w:cs="Times New Roman"/>
                <w:b w:val="0"/>
                <w:sz w:val="20"/>
                <w:szCs w:val="20"/>
                <w:vertAlign w:val="superscript"/>
              </w:rPr>
            </w:pPr>
            <w:r w:rsidRPr="00501D13">
              <w:rPr>
                <w:rFonts w:ascii="Times New Roman" w:hAnsi="Times New Roman" w:cs="Times New Roman"/>
                <w:b w:val="0"/>
                <w:sz w:val="20"/>
                <w:szCs w:val="20"/>
              </w:rPr>
              <w:t xml:space="preserve">Здания и сооружения </w:t>
            </w:r>
            <w:r w:rsidRPr="00501D13">
              <w:rPr>
                <w:rFonts w:ascii="Times New Roman" w:hAnsi="Times New Roman" w:cs="Times New Roman"/>
                <w:b w:val="0"/>
                <w:sz w:val="20"/>
                <w:szCs w:val="20"/>
                <w:lang w:val="en-US"/>
              </w:rPr>
              <w:t>III</w:t>
            </w:r>
            <w:r w:rsidRPr="00501D13">
              <w:rPr>
                <w:rFonts w:ascii="Times New Roman" w:hAnsi="Times New Roman" w:cs="Times New Roman"/>
                <w:b w:val="0"/>
                <w:sz w:val="20"/>
                <w:szCs w:val="20"/>
              </w:rPr>
              <w:t xml:space="preserve"> уровня ответственности с применением противока</w:t>
            </w:r>
            <w:r w:rsidRPr="00501D13">
              <w:rPr>
                <w:rFonts w:ascii="Times New Roman" w:hAnsi="Times New Roman" w:cs="Times New Roman"/>
                <w:b w:val="0"/>
                <w:sz w:val="20"/>
                <w:szCs w:val="20"/>
              </w:rPr>
              <w:t>р</w:t>
            </w:r>
            <w:r w:rsidRPr="00501D13">
              <w:rPr>
                <w:rFonts w:ascii="Times New Roman" w:hAnsi="Times New Roman" w:cs="Times New Roman"/>
                <w:b w:val="0"/>
                <w:sz w:val="20"/>
                <w:szCs w:val="20"/>
              </w:rPr>
              <w:t xml:space="preserve">стовых мероприятий при наличии специального обоснования целесообразности строительства. Строительство зданий и сооружений </w:t>
            </w:r>
            <w:r w:rsidRPr="00501D13">
              <w:rPr>
                <w:rFonts w:ascii="Times New Roman" w:hAnsi="Times New Roman" w:cs="Times New Roman"/>
                <w:b w:val="0"/>
                <w:sz w:val="20"/>
                <w:szCs w:val="20"/>
                <w:lang w:val="en-US"/>
              </w:rPr>
              <w:t>I</w:t>
            </w:r>
            <w:r w:rsidRPr="00501D13">
              <w:rPr>
                <w:rFonts w:ascii="Times New Roman" w:hAnsi="Times New Roman" w:cs="Times New Roman"/>
                <w:b w:val="0"/>
                <w:sz w:val="20"/>
                <w:szCs w:val="20"/>
              </w:rPr>
              <w:t xml:space="preserve"> и </w:t>
            </w:r>
            <w:r w:rsidRPr="00501D13">
              <w:rPr>
                <w:rFonts w:ascii="Times New Roman" w:hAnsi="Times New Roman" w:cs="Times New Roman"/>
                <w:b w:val="0"/>
                <w:sz w:val="20"/>
                <w:szCs w:val="20"/>
                <w:lang w:val="en-US"/>
              </w:rPr>
              <w:t>II</w:t>
            </w:r>
            <w:r w:rsidRPr="00501D13">
              <w:rPr>
                <w:rFonts w:ascii="Times New Roman" w:hAnsi="Times New Roman" w:cs="Times New Roman"/>
                <w:b w:val="0"/>
                <w:sz w:val="20"/>
                <w:szCs w:val="20"/>
              </w:rPr>
              <w:t xml:space="preserve"> уровней ответственн</w:t>
            </w:r>
            <w:r w:rsidRPr="00501D13">
              <w:rPr>
                <w:rFonts w:ascii="Times New Roman" w:hAnsi="Times New Roman" w:cs="Times New Roman"/>
                <w:b w:val="0"/>
                <w:sz w:val="20"/>
                <w:szCs w:val="20"/>
              </w:rPr>
              <w:t>о</w:t>
            </w:r>
            <w:r w:rsidRPr="00501D13">
              <w:rPr>
                <w:rFonts w:ascii="Times New Roman" w:hAnsi="Times New Roman" w:cs="Times New Roman"/>
                <w:b w:val="0"/>
                <w:sz w:val="20"/>
                <w:szCs w:val="20"/>
              </w:rPr>
              <w:t xml:space="preserve">сти не рекомендуется </w:t>
            </w:r>
            <w:r w:rsidRPr="00501D13">
              <w:rPr>
                <w:rFonts w:ascii="Times New Roman" w:hAnsi="Times New Roman" w:cs="Times New Roman"/>
                <w:b w:val="0"/>
                <w:sz w:val="20"/>
                <w:szCs w:val="20"/>
                <w:vertAlign w:val="superscript"/>
              </w:rPr>
              <w:t>1)</w:t>
            </w:r>
          </w:p>
        </w:tc>
      </w:tr>
      <w:tr w:rsidR="00DD0104" w:rsidRPr="00501D13" w:rsidTr="00863CFA">
        <w:trPr>
          <w:cnfStyle w:val="000000100000"/>
        </w:trPr>
        <w:tc>
          <w:tcPr>
            <w:cnfStyle w:val="000010000000"/>
            <w:tcW w:w="1588" w:type="dxa"/>
          </w:tcPr>
          <w:p w:rsidR="00DD0104" w:rsidRPr="00501D13" w:rsidRDefault="00DD0104" w:rsidP="00863CFA">
            <w:pPr>
              <w:autoSpaceDE w:val="0"/>
              <w:autoSpaceDN w:val="0"/>
              <w:adjustRightInd w:val="0"/>
              <w:jc w:val="center"/>
              <w:rPr>
                <w:rFonts w:ascii="Times New Roman" w:hAnsi="Times New Roman" w:cs="Times New Roman"/>
                <w:b w:val="0"/>
                <w:sz w:val="20"/>
                <w:szCs w:val="20"/>
              </w:rPr>
            </w:pPr>
            <w:r w:rsidRPr="00501D13">
              <w:rPr>
                <w:rFonts w:ascii="Times New Roman" w:hAnsi="Times New Roman" w:cs="Times New Roman"/>
                <w:b w:val="0"/>
                <w:sz w:val="20"/>
                <w:szCs w:val="20"/>
                <w:lang w:val="en-US"/>
              </w:rPr>
              <w:t>III</w:t>
            </w:r>
          </w:p>
        </w:tc>
        <w:tc>
          <w:tcPr>
            <w:tcW w:w="2976" w:type="dxa"/>
          </w:tcPr>
          <w:p w:rsidR="00DD0104" w:rsidRPr="00501D13" w:rsidRDefault="00DD0104" w:rsidP="00863CFA">
            <w:pPr>
              <w:autoSpaceDE w:val="0"/>
              <w:autoSpaceDN w:val="0"/>
              <w:adjustRightInd w:val="0"/>
              <w:ind w:firstLine="57"/>
              <w:cnfStyle w:val="000000100000"/>
              <w:rPr>
                <w:rFonts w:ascii="Times New Roman" w:hAnsi="Times New Roman" w:cs="Times New Roman"/>
                <w:b w:val="0"/>
                <w:sz w:val="20"/>
                <w:szCs w:val="20"/>
              </w:rPr>
            </w:pPr>
            <w:r w:rsidRPr="00501D13">
              <w:rPr>
                <w:rFonts w:ascii="Times New Roman" w:hAnsi="Times New Roman" w:cs="Times New Roman"/>
                <w:b w:val="0"/>
                <w:sz w:val="20"/>
                <w:szCs w:val="20"/>
              </w:rPr>
              <w:t>Св. 0,05 до 0,1</w:t>
            </w:r>
          </w:p>
        </w:tc>
        <w:tc>
          <w:tcPr>
            <w:cnfStyle w:val="000010000000"/>
            <w:tcW w:w="2835" w:type="dxa"/>
          </w:tcPr>
          <w:p w:rsidR="00DD0104" w:rsidRPr="00501D13" w:rsidRDefault="00DD0104" w:rsidP="00863CFA">
            <w:pPr>
              <w:autoSpaceDE w:val="0"/>
              <w:autoSpaceDN w:val="0"/>
              <w:adjustRightInd w:val="0"/>
              <w:rPr>
                <w:rFonts w:ascii="Times New Roman" w:hAnsi="Times New Roman" w:cs="Times New Roman"/>
                <w:b w:val="0"/>
                <w:sz w:val="20"/>
                <w:szCs w:val="20"/>
              </w:rPr>
            </w:pPr>
            <w:r w:rsidRPr="00501D13">
              <w:rPr>
                <w:rFonts w:ascii="Times New Roman" w:hAnsi="Times New Roman" w:cs="Times New Roman"/>
                <w:b w:val="0"/>
                <w:sz w:val="20"/>
                <w:szCs w:val="20"/>
              </w:rPr>
              <w:t>Недостаточно устойчивая</w:t>
            </w:r>
          </w:p>
        </w:tc>
        <w:tc>
          <w:tcPr>
            <w:tcW w:w="7088" w:type="dxa"/>
          </w:tcPr>
          <w:p w:rsidR="00DD0104" w:rsidRPr="00501D13" w:rsidRDefault="00DD0104" w:rsidP="00863CFA">
            <w:pPr>
              <w:autoSpaceDE w:val="0"/>
              <w:autoSpaceDN w:val="0"/>
              <w:adjustRightInd w:val="0"/>
              <w:ind w:left="-57" w:right="-57"/>
              <w:cnfStyle w:val="000000100000"/>
              <w:rPr>
                <w:rFonts w:ascii="Times New Roman" w:hAnsi="Times New Roman" w:cs="Times New Roman"/>
                <w:b w:val="0"/>
                <w:sz w:val="20"/>
                <w:szCs w:val="20"/>
                <w:vertAlign w:val="superscript"/>
              </w:rPr>
            </w:pPr>
            <w:r w:rsidRPr="00501D13">
              <w:rPr>
                <w:rFonts w:ascii="Times New Roman" w:hAnsi="Times New Roman" w:cs="Times New Roman"/>
                <w:b w:val="0"/>
                <w:sz w:val="20"/>
                <w:szCs w:val="20"/>
              </w:rPr>
              <w:t xml:space="preserve">Здания и сооружения </w:t>
            </w:r>
            <w:r w:rsidRPr="00501D13">
              <w:rPr>
                <w:rFonts w:ascii="Times New Roman" w:hAnsi="Times New Roman" w:cs="Times New Roman"/>
                <w:b w:val="0"/>
                <w:sz w:val="20"/>
                <w:szCs w:val="20"/>
                <w:lang w:val="en-US"/>
              </w:rPr>
              <w:t>III</w:t>
            </w:r>
            <w:r w:rsidRPr="00501D13">
              <w:rPr>
                <w:rFonts w:ascii="Times New Roman" w:hAnsi="Times New Roman" w:cs="Times New Roman"/>
                <w:b w:val="0"/>
                <w:sz w:val="20"/>
                <w:szCs w:val="20"/>
              </w:rPr>
              <w:t xml:space="preserve"> уровня ответственности с применением противока</w:t>
            </w:r>
            <w:r w:rsidRPr="00501D13">
              <w:rPr>
                <w:rFonts w:ascii="Times New Roman" w:hAnsi="Times New Roman" w:cs="Times New Roman"/>
                <w:b w:val="0"/>
                <w:sz w:val="20"/>
                <w:szCs w:val="20"/>
              </w:rPr>
              <w:t>р</w:t>
            </w:r>
            <w:r w:rsidRPr="00501D13">
              <w:rPr>
                <w:rFonts w:ascii="Times New Roman" w:hAnsi="Times New Roman" w:cs="Times New Roman"/>
                <w:b w:val="0"/>
                <w:sz w:val="20"/>
                <w:szCs w:val="20"/>
              </w:rPr>
              <w:t xml:space="preserve">стовых мероприятий. Здания и сооружения </w:t>
            </w:r>
            <w:r w:rsidRPr="00501D13">
              <w:rPr>
                <w:rFonts w:ascii="Times New Roman" w:hAnsi="Times New Roman" w:cs="Times New Roman"/>
                <w:b w:val="0"/>
                <w:sz w:val="20"/>
                <w:szCs w:val="20"/>
                <w:lang w:val="en-US"/>
              </w:rPr>
              <w:t>II</w:t>
            </w:r>
            <w:r w:rsidRPr="00501D13">
              <w:rPr>
                <w:rFonts w:ascii="Times New Roman" w:hAnsi="Times New Roman" w:cs="Times New Roman"/>
                <w:b w:val="0"/>
                <w:sz w:val="20"/>
                <w:szCs w:val="20"/>
              </w:rPr>
              <w:t xml:space="preserve"> уровня ответственности с прим</w:t>
            </w:r>
            <w:r w:rsidRPr="00501D13">
              <w:rPr>
                <w:rFonts w:ascii="Times New Roman" w:hAnsi="Times New Roman" w:cs="Times New Roman"/>
                <w:b w:val="0"/>
                <w:sz w:val="20"/>
                <w:szCs w:val="20"/>
              </w:rPr>
              <w:t>е</w:t>
            </w:r>
            <w:r w:rsidRPr="00501D13">
              <w:rPr>
                <w:rFonts w:ascii="Times New Roman" w:hAnsi="Times New Roman" w:cs="Times New Roman"/>
                <w:b w:val="0"/>
                <w:sz w:val="20"/>
                <w:szCs w:val="20"/>
              </w:rPr>
              <w:t xml:space="preserve">нением противокарстовых мероприятий, в том числе геотехнических и (или) конструктивных при наличии специального обоснования целесообразности строительства. Строительство зданий и сооружений </w:t>
            </w:r>
            <w:r w:rsidRPr="00501D13">
              <w:rPr>
                <w:rFonts w:ascii="Times New Roman" w:hAnsi="Times New Roman" w:cs="Times New Roman"/>
                <w:b w:val="0"/>
                <w:sz w:val="20"/>
                <w:szCs w:val="20"/>
                <w:lang w:val="en-US"/>
              </w:rPr>
              <w:t>I</w:t>
            </w:r>
            <w:r w:rsidRPr="00501D13">
              <w:rPr>
                <w:rFonts w:ascii="Times New Roman" w:hAnsi="Times New Roman" w:cs="Times New Roman"/>
                <w:b w:val="0"/>
                <w:sz w:val="20"/>
                <w:szCs w:val="20"/>
              </w:rPr>
              <w:t xml:space="preserve"> уровня ответственности не рекомендуется </w:t>
            </w:r>
            <w:r w:rsidRPr="00501D13">
              <w:rPr>
                <w:rFonts w:ascii="Times New Roman" w:hAnsi="Times New Roman" w:cs="Times New Roman"/>
                <w:b w:val="0"/>
                <w:sz w:val="20"/>
                <w:szCs w:val="20"/>
                <w:vertAlign w:val="superscript"/>
              </w:rPr>
              <w:t>1)</w:t>
            </w:r>
          </w:p>
        </w:tc>
      </w:tr>
      <w:tr w:rsidR="00DD0104" w:rsidRPr="00501D13" w:rsidTr="00863CFA">
        <w:tc>
          <w:tcPr>
            <w:cnfStyle w:val="000010000000"/>
            <w:tcW w:w="1588" w:type="dxa"/>
          </w:tcPr>
          <w:p w:rsidR="00DD0104" w:rsidRPr="00501D13" w:rsidRDefault="00DD0104" w:rsidP="00863CFA">
            <w:pPr>
              <w:autoSpaceDE w:val="0"/>
              <w:autoSpaceDN w:val="0"/>
              <w:adjustRightInd w:val="0"/>
              <w:jc w:val="center"/>
              <w:rPr>
                <w:rFonts w:ascii="Times New Roman" w:hAnsi="Times New Roman" w:cs="Times New Roman"/>
                <w:b w:val="0"/>
                <w:sz w:val="20"/>
                <w:szCs w:val="20"/>
              </w:rPr>
            </w:pPr>
            <w:r w:rsidRPr="00501D13">
              <w:rPr>
                <w:rFonts w:ascii="Times New Roman" w:hAnsi="Times New Roman" w:cs="Times New Roman"/>
                <w:b w:val="0"/>
                <w:sz w:val="20"/>
                <w:szCs w:val="20"/>
                <w:lang w:val="en-US"/>
              </w:rPr>
              <w:t>IV</w:t>
            </w:r>
          </w:p>
        </w:tc>
        <w:tc>
          <w:tcPr>
            <w:tcW w:w="2976" w:type="dxa"/>
          </w:tcPr>
          <w:p w:rsidR="00DD0104" w:rsidRPr="00501D13" w:rsidRDefault="00DD0104" w:rsidP="00863CFA">
            <w:pPr>
              <w:autoSpaceDE w:val="0"/>
              <w:autoSpaceDN w:val="0"/>
              <w:adjustRightInd w:val="0"/>
              <w:ind w:firstLine="57"/>
              <w:cnfStyle w:val="000000000000"/>
              <w:rPr>
                <w:rFonts w:ascii="Times New Roman" w:hAnsi="Times New Roman" w:cs="Times New Roman"/>
                <w:b w:val="0"/>
                <w:sz w:val="20"/>
                <w:szCs w:val="20"/>
              </w:rPr>
            </w:pPr>
            <w:r w:rsidRPr="00501D13">
              <w:rPr>
                <w:rFonts w:ascii="Times New Roman" w:hAnsi="Times New Roman" w:cs="Times New Roman"/>
                <w:b w:val="0"/>
                <w:sz w:val="20"/>
                <w:szCs w:val="20"/>
              </w:rPr>
              <w:t>Св. 0,01 до 0,05</w:t>
            </w:r>
          </w:p>
        </w:tc>
        <w:tc>
          <w:tcPr>
            <w:cnfStyle w:val="000010000000"/>
            <w:tcW w:w="2835" w:type="dxa"/>
          </w:tcPr>
          <w:p w:rsidR="00DD0104" w:rsidRPr="00501D13" w:rsidRDefault="00DD0104" w:rsidP="00863CFA">
            <w:pPr>
              <w:autoSpaceDE w:val="0"/>
              <w:autoSpaceDN w:val="0"/>
              <w:adjustRightInd w:val="0"/>
              <w:rPr>
                <w:rFonts w:ascii="Times New Roman" w:hAnsi="Times New Roman" w:cs="Times New Roman"/>
                <w:b w:val="0"/>
                <w:sz w:val="20"/>
                <w:szCs w:val="20"/>
              </w:rPr>
            </w:pPr>
            <w:r w:rsidRPr="00501D13">
              <w:rPr>
                <w:rFonts w:ascii="Times New Roman" w:hAnsi="Times New Roman" w:cs="Times New Roman"/>
                <w:b w:val="0"/>
                <w:sz w:val="20"/>
                <w:szCs w:val="20"/>
              </w:rPr>
              <w:t>Несколько пониженной у</w:t>
            </w:r>
            <w:r w:rsidRPr="00501D13">
              <w:rPr>
                <w:rFonts w:ascii="Times New Roman" w:hAnsi="Times New Roman" w:cs="Times New Roman"/>
                <w:b w:val="0"/>
                <w:sz w:val="20"/>
                <w:szCs w:val="20"/>
              </w:rPr>
              <w:t>с</w:t>
            </w:r>
            <w:r w:rsidRPr="00501D13">
              <w:rPr>
                <w:rFonts w:ascii="Times New Roman" w:hAnsi="Times New Roman" w:cs="Times New Roman"/>
                <w:b w:val="0"/>
                <w:sz w:val="20"/>
                <w:szCs w:val="20"/>
              </w:rPr>
              <w:t>тойчивости</w:t>
            </w:r>
          </w:p>
        </w:tc>
        <w:tc>
          <w:tcPr>
            <w:tcW w:w="7088" w:type="dxa"/>
          </w:tcPr>
          <w:p w:rsidR="00DD0104" w:rsidRPr="00501D13" w:rsidRDefault="00DD0104" w:rsidP="00863CFA">
            <w:pPr>
              <w:autoSpaceDE w:val="0"/>
              <w:autoSpaceDN w:val="0"/>
              <w:adjustRightInd w:val="0"/>
              <w:ind w:left="-57" w:right="-57"/>
              <w:cnfStyle w:val="000000000000"/>
              <w:rPr>
                <w:rFonts w:ascii="Times New Roman" w:hAnsi="Times New Roman" w:cs="Times New Roman"/>
                <w:b w:val="0"/>
                <w:sz w:val="20"/>
                <w:szCs w:val="20"/>
              </w:rPr>
            </w:pPr>
            <w:r w:rsidRPr="00501D13">
              <w:rPr>
                <w:rFonts w:ascii="Times New Roman" w:hAnsi="Times New Roman" w:cs="Times New Roman"/>
                <w:b w:val="0"/>
                <w:sz w:val="20"/>
                <w:szCs w:val="20"/>
              </w:rPr>
              <w:t xml:space="preserve">Здания и сооружения </w:t>
            </w:r>
            <w:r w:rsidRPr="00501D13">
              <w:rPr>
                <w:rFonts w:ascii="Times New Roman" w:hAnsi="Times New Roman" w:cs="Times New Roman"/>
                <w:b w:val="0"/>
                <w:sz w:val="20"/>
                <w:szCs w:val="20"/>
                <w:lang w:val="en-US"/>
              </w:rPr>
              <w:t>III</w:t>
            </w:r>
            <w:r w:rsidRPr="00501D13">
              <w:rPr>
                <w:rFonts w:ascii="Times New Roman" w:hAnsi="Times New Roman" w:cs="Times New Roman"/>
                <w:b w:val="0"/>
                <w:sz w:val="20"/>
                <w:szCs w:val="20"/>
              </w:rPr>
              <w:t xml:space="preserve"> уровня ответственности с применением профилакт</w:t>
            </w:r>
            <w:r w:rsidRPr="00501D13">
              <w:rPr>
                <w:rFonts w:ascii="Times New Roman" w:hAnsi="Times New Roman" w:cs="Times New Roman"/>
                <w:b w:val="0"/>
                <w:sz w:val="20"/>
                <w:szCs w:val="20"/>
              </w:rPr>
              <w:t>и</w:t>
            </w:r>
            <w:r w:rsidRPr="00501D13">
              <w:rPr>
                <w:rFonts w:ascii="Times New Roman" w:hAnsi="Times New Roman" w:cs="Times New Roman"/>
                <w:b w:val="0"/>
                <w:sz w:val="20"/>
                <w:szCs w:val="20"/>
              </w:rPr>
              <w:t>ческих противокарстовых мероприятий.</w:t>
            </w:r>
          </w:p>
          <w:p w:rsidR="00DD0104" w:rsidRPr="00501D13" w:rsidRDefault="00DD0104" w:rsidP="00863CFA">
            <w:pPr>
              <w:autoSpaceDE w:val="0"/>
              <w:autoSpaceDN w:val="0"/>
              <w:adjustRightInd w:val="0"/>
              <w:ind w:left="-57" w:right="-57"/>
              <w:cnfStyle w:val="000000000000"/>
              <w:rPr>
                <w:rFonts w:ascii="Times New Roman" w:hAnsi="Times New Roman" w:cs="Times New Roman"/>
                <w:b w:val="0"/>
                <w:sz w:val="20"/>
                <w:szCs w:val="20"/>
              </w:rPr>
            </w:pPr>
            <w:r w:rsidRPr="00501D13">
              <w:rPr>
                <w:rFonts w:ascii="Times New Roman" w:hAnsi="Times New Roman" w:cs="Times New Roman"/>
                <w:b w:val="0"/>
                <w:sz w:val="20"/>
                <w:szCs w:val="20"/>
              </w:rPr>
              <w:t xml:space="preserve">Здания и сооружения </w:t>
            </w:r>
            <w:r w:rsidRPr="00501D13">
              <w:rPr>
                <w:rFonts w:ascii="Times New Roman" w:hAnsi="Times New Roman" w:cs="Times New Roman"/>
                <w:b w:val="0"/>
                <w:sz w:val="20"/>
                <w:szCs w:val="20"/>
                <w:lang w:val="en-US"/>
              </w:rPr>
              <w:t>II</w:t>
            </w:r>
            <w:r w:rsidRPr="00501D13">
              <w:rPr>
                <w:rFonts w:ascii="Times New Roman" w:hAnsi="Times New Roman" w:cs="Times New Roman"/>
                <w:b w:val="0"/>
                <w:sz w:val="20"/>
                <w:szCs w:val="20"/>
              </w:rPr>
              <w:t xml:space="preserve"> уровня ответственности с применением противока</w:t>
            </w:r>
            <w:r w:rsidRPr="00501D13">
              <w:rPr>
                <w:rFonts w:ascii="Times New Roman" w:hAnsi="Times New Roman" w:cs="Times New Roman"/>
                <w:b w:val="0"/>
                <w:sz w:val="20"/>
                <w:szCs w:val="20"/>
              </w:rPr>
              <w:t>р</w:t>
            </w:r>
            <w:r w:rsidRPr="00501D13">
              <w:rPr>
                <w:rFonts w:ascii="Times New Roman" w:hAnsi="Times New Roman" w:cs="Times New Roman"/>
                <w:b w:val="0"/>
                <w:sz w:val="20"/>
                <w:szCs w:val="20"/>
              </w:rPr>
              <w:t>стовых мероприятий, в том числе геотехнических и (или) конструктивных.</w:t>
            </w:r>
          </w:p>
          <w:p w:rsidR="00DD0104" w:rsidRPr="00501D13" w:rsidRDefault="00DD0104" w:rsidP="00863CFA">
            <w:pPr>
              <w:autoSpaceDE w:val="0"/>
              <w:autoSpaceDN w:val="0"/>
              <w:adjustRightInd w:val="0"/>
              <w:ind w:left="-57" w:right="-57"/>
              <w:cnfStyle w:val="000000000000"/>
              <w:rPr>
                <w:rFonts w:ascii="Times New Roman" w:hAnsi="Times New Roman" w:cs="Times New Roman"/>
                <w:b w:val="0"/>
                <w:sz w:val="20"/>
                <w:szCs w:val="20"/>
              </w:rPr>
            </w:pPr>
            <w:r w:rsidRPr="00501D13">
              <w:rPr>
                <w:rFonts w:ascii="Times New Roman" w:hAnsi="Times New Roman" w:cs="Times New Roman"/>
                <w:b w:val="0"/>
                <w:sz w:val="20"/>
                <w:szCs w:val="20"/>
              </w:rPr>
              <w:t xml:space="preserve">Здания и сооружения </w:t>
            </w:r>
            <w:r w:rsidRPr="00501D13">
              <w:rPr>
                <w:rFonts w:ascii="Times New Roman" w:hAnsi="Times New Roman" w:cs="Times New Roman"/>
                <w:b w:val="0"/>
                <w:sz w:val="20"/>
                <w:szCs w:val="20"/>
                <w:lang w:val="en-US"/>
              </w:rPr>
              <w:t>I</w:t>
            </w:r>
            <w:r w:rsidRPr="00501D13">
              <w:rPr>
                <w:rFonts w:ascii="Times New Roman" w:hAnsi="Times New Roman" w:cs="Times New Roman"/>
                <w:b w:val="0"/>
                <w:sz w:val="20"/>
                <w:szCs w:val="20"/>
              </w:rPr>
              <w:t xml:space="preserve"> уровня ответственности - то же, при наличии спец</w:t>
            </w:r>
            <w:r w:rsidRPr="00501D13">
              <w:rPr>
                <w:rFonts w:ascii="Times New Roman" w:hAnsi="Times New Roman" w:cs="Times New Roman"/>
                <w:b w:val="0"/>
                <w:sz w:val="20"/>
                <w:szCs w:val="20"/>
              </w:rPr>
              <w:t>и</w:t>
            </w:r>
            <w:r w:rsidRPr="00501D13">
              <w:rPr>
                <w:rFonts w:ascii="Times New Roman" w:hAnsi="Times New Roman" w:cs="Times New Roman"/>
                <w:b w:val="0"/>
                <w:sz w:val="20"/>
                <w:szCs w:val="20"/>
              </w:rPr>
              <w:t>ального обоснования целесообразности строительства</w:t>
            </w:r>
          </w:p>
        </w:tc>
      </w:tr>
      <w:tr w:rsidR="00DD0104" w:rsidRPr="00501D13" w:rsidTr="00863CFA">
        <w:trPr>
          <w:cnfStyle w:val="000000100000"/>
        </w:trPr>
        <w:tc>
          <w:tcPr>
            <w:cnfStyle w:val="000010000000"/>
            <w:tcW w:w="1588" w:type="dxa"/>
          </w:tcPr>
          <w:p w:rsidR="00DD0104" w:rsidRPr="00501D13" w:rsidRDefault="00DD0104" w:rsidP="00863CFA">
            <w:pPr>
              <w:autoSpaceDE w:val="0"/>
              <w:autoSpaceDN w:val="0"/>
              <w:adjustRightInd w:val="0"/>
              <w:jc w:val="center"/>
              <w:rPr>
                <w:rFonts w:ascii="Times New Roman" w:hAnsi="Times New Roman" w:cs="Times New Roman"/>
                <w:b w:val="0"/>
                <w:sz w:val="20"/>
                <w:szCs w:val="20"/>
              </w:rPr>
            </w:pPr>
            <w:r w:rsidRPr="00501D13">
              <w:rPr>
                <w:rFonts w:ascii="Times New Roman" w:hAnsi="Times New Roman" w:cs="Times New Roman"/>
                <w:b w:val="0"/>
                <w:sz w:val="20"/>
                <w:szCs w:val="20"/>
                <w:lang w:val="en-US"/>
              </w:rPr>
              <w:t>V</w:t>
            </w:r>
          </w:p>
        </w:tc>
        <w:tc>
          <w:tcPr>
            <w:tcW w:w="2976" w:type="dxa"/>
          </w:tcPr>
          <w:p w:rsidR="00DD0104" w:rsidRPr="00501D13" w:rsidRDefault="00DD0104" w:rsidP="00863CFA">
            <w:pPr>
              <w:autoSpaceDE w:val="0"/>
              <w:autoSpaceDN w:val="0"/>
              <w:adjustRightInd w:val="0"/>
              <w:ind w:firstLine="57"/>
              <w:cnfStyle w:val="000000100000"/>
              <w:rPr>
                <w:rFonts w:ascii="Times New Roman" w:hAnsi="Times New Roman" w:cs="Times New Roman"/>
                <w:b w:val="0"/>
                <w:sz w:val="20"/>
                <w:szCs w:val="20"/>
              </w:rPr>
            </w:pPr>
            <w:r w:rsidRPr="00501D13">
              <w:rPr>
                <w:rFonts w:ascii="Times New Roman" w:hAnsi="Times New Roman" w:cs="Times New Roman"/>
                <w:b w:val="0"/>
                <w:sz w:val="20"/>
                <w:szCs w:val="20"/>
              </w:rPr>
              <w:t>До 0,01</w:t>
            </w:r>
          </w:p>
        </w:tc>
        <w:tc>
          <w:tcPr>
            <w:cnfStyle w:val="000010000000"/>
            <w:tcW w:w="2835" w:type="dxa"/>
          </w:tcPr>
          <w:p w:rsidR="00DD0104" w:rsidRPr="00501D13" w:rsidRDefault="00DD0104" w:rsidP="00863CFA">
            <w:pPr>
              <w:autoSpaceDE w:val="0"/>
              <w:autoSpaceDN w:val="0"/>
              <w:adjustRightInd w:val="0"/>
              <w:rPr>
                <w:rFonts w:ascii="Times New Roman" w:hAnsi="Times New Roman" w:cs="Times New Roman"/>
                <w:b w:val="0"/>
                <w:sz w:val="20"/>
                <w:szCs w:val="20"/>
              </w:rPr>
            </w:pPr>
            <w:r w:rsidRPr="00501D13">
              <w:rPr>
                <w:rFonts w:ascii="Times New Roman" w:hAnsi="Times New Roman" w:cs="Times New Roman"/>
                <w:b w:val="0"/>
                <w:sz w:val="20"/>
                <w:szCs w:val="20"/>
              </w:rPr>
              <w:t>Относительно устойчивая</w:t>
            </w:r>
          </w:p>
        </w:tc>
        <w:tc>
          <w:tcPr>
            <w:tcW w:w="7088" w:type="dxa"/>
          </w:tcPr>
          <w:p w:rsidR="00DD0104" w:rsidRPr="00501D13" w:rsidRDefault="00DD0104" w:rsidP="00863CFA">
            <w:pPr>
              <w:autoSpaceDE w:val="0"/>
              <w:autoSpaceDN w:val="0"/>
              <w:adjustRightInd w:val="0"/>
              <w:ind w:left="-57" w:right="-57"/>
              <w:cnfStyle w:val="000000100000"/>
              <w:rPr>
                <w:rFonts w:ascii="Times New Roman" w:hAnsi="Times New Roman" w:cs="Times New Roman"/>
                <w:b w:val="0"/>
                <w:sz w:val="20"/>
                <w:szCs w:val="20"/>
                <w:vertAlign w:val="superscript"/>
              </w:rPr>
            </w:pPr>
            <w:r w:rsidRPr="00501D13">
              <w:rPr>
                <w:rFonts w:ascii="Times New Roman" w:hAnsi="Times New Roman" w:cs="Times New Roman"/>
                <w:b w:val="0"/>
                <w:sz w:val="20"/>
                <w:szCs w:val="20"/>
              </w:rPr>
              <w:t xml:space="preserve">Здания и сооружения </w:t>
            </w:r>
            <w:r w:rsidRPr="00501D13">
              <w:rPr>
                <w:rFonts w:ascii="Times New Roman" w:hAnsi="Times New Roman" w:cs="Times New Roman"/>
                <w:b w:val="0"/>
                <w:sz w:val="20"/>
                <w:szCs w:val="20"/>
                <w:lang w:val="en-US"/>
              </w:rPr>
              <w:t>III</w:t>
            </w:r>
            <w:r w:rsidRPr="00501D13">
              <w:rPr>
                <w:rFonts w:ascii="Times New Roman" w:hAnsi="Times New Roman" w:cs="Times New Roman"/>
                <w:b w:val="0"/>
                <w:sz w:val="20"/>
                <w:szCs w:val="20"/>
              </w:rPr>
              <w:t xml:space="preserve"> уровня ответственности с применением профилакт</w:t>
            </w:r>
            <w:r w:rsidRPr="00501D13">
              <w:rPr>
                <w:rFonts w:ascii="Times New Roman" w:hAnsi="Times New Roman" w:cs="Times New Roman"/>
                <w:b w:val="0"/>
                <w:sz w:val="20"/>
                <w:szCs w:val="20"/>
              </w:rPr>
              <w:t>и</w:t>
            </w:r>
            <w:r w:rsidRPr="00501D13">
              <w:rPr>
                <w:rFonts w:ascii="Times New Roman" w:hAnsi="Times New Roman" w:cs="Times New Roman"/>
                <w:b w:val="0"/>
                <w:sz w:val="20"/>
                <w:szCs w:val="20"/>
              </w:rPr>
              <w:t xml:space="preserve">ческих противокарстовых мероприятий. </w:t>
            </w:r>
            <w:r w:rsidRPr="00501D13">
              <w:rPr>
                <w:rFonts w:ascii="Times New Roman" w:hAnsi="Times New Roman" w:cs="Times New Roman"/>
                <w:b w:val="0"/>
                <w:sz w:val="20"/>
                <w:szCs w:val="20"/>
                <w:vertAlign w:val="superscript"/>
              </w:rPr>
              <w:t>2)</w:t>
            </w:r>
          </w:p>
          <w:p w:rsidR="00DD0104" w:rsidRPr="00501D13" w:rsidRDefault="00DD0104" w:rsidP="00863CFA">
            <w:pPr>
              <w:autoSpaceDE w:val="0"/>
              <w:autoSpaceDN w:val="0"/>
              <w:adjustRightInd w:val="0"/>
              <w:ind w:left="-57" w:right="-57"/>
              <w:cnfStyle w:val="000000100000"/>
              <w:rPr>
                <w:rFonts w:ascii="Times New Roman" w:hAnsi="Times New Roman" w:cs="Times New Roman"/>
                <w:b w:val="0"/>
                <w:sz w:val="20"/>
                <w:szCs w:val="20"/>
              </w:rPr>
            </w:pPr>
            <w:r w:rsidRPr="00501D13">
              <w:rPr>
                <w:rFonts w:ascii="Times New Roman" w:hAnsi="Times New Roman" w:cs="Times New Roman"/>
                <w:b w:val="0"/>
                <w:sz w:val="20"/>
                <w:szCs w:val="20"/>
              </w:rPr>
              <w:t xml:space="preserve">Здания и сооружения </w:t>
            </w:r>
            <w:r w:rsidRPr="00501D13">
              <w:rPr>
                <w:rFonts w:ascii="Times New Roman" w:hAnsi="Times New Roman" w:cs="Times New Roman"/>
                <w:b w:val="0"/>
                <w:sz w:val="20"/>
                <w:szCs w:val="20"/>
                <w:lang w:val="en-US"/>
              </w:rPr>
              <w:t>II</w:t>
            </w:r>
            <w:r w:rsidRPr="00501D13">
              <w:rPr>
                <w:rFonts w:ascii="Times New Roman" w:hAnsi="Times New Roman" w:cs="Times New Roman"/>
                <w:b w:val="0"/>
                <w:sz w:val="20"/>
                <w:szCs w:val="20"/>
              </w:rPr>
              <w:t xml:space="preserve"> уровня ответственности с применением профи-</w:t>
            </w:r>
          </w:p>
        </w:tc>
      </w:tr>
      <w:tr w:rsidR="00DD0104" w:rsidRPr="00501D13" w:rsidTr="00863CFA">
        <w:tc>
          <w:tcPr>
            <w:cnfStyle w:val="000010000000"/>
            <w:tcW w:w="1588" w:type="dxa"/>
          </w:tcPr>
          <w:p w:rsidR="00DD0104" w:rsidRPr="00D3371B" w:rsidRDefault="00DD0104" w:rsidP="00863CFA">
            <w:pPr>
              <w:autoSpaceDE w:val="0"/>
              <w:autoSpaceDN w:val="0"/>
              <w:adjustRightInd w:val="0"/>
              <w:jc w:val="center"/>
              <w:rPr>
                <w:rFonts w:ascii="Times New Roman" w:hAnsi="Times New Roman" w:cs="Times New Roman"/>
                <w:b w:val="0"/>
                <w:sz w:val="20"/>
                <w:szCs w:val="20"/>
              </w:rPr>
            </w:pPr>
          </w:p>
        </w:tc>
        <w:tc>
          <w:tcPr>
            <w:tcW w:w="2976" w:type="dxa"/>
          </w:tcPr>
          <w:p w:rsidR="00DD0104" w:rsidRPr="00501D13" w:rsidRDefault="00DD0104" w:rsidP="00863CFA">
            <w:pPr>
              <w:autoSpaceDE w:val="0"/>
              <w:autoSpaceDN w:val="0"/>
              <w:adjustRightInd w:val="0"/>
              <w:ind w:firstLine="57"/>
              <w:cnfStyle w:val="000000000000"/>
              <w:rPr>
                <w:rFonts w:ascii="Times New Roman" w:hAnsi="Times New Roman" w:cs="Times New Roman"/>
                <w:b w:val="0"/>
                <w:sz w:val="20"/>
                <w:szCs w:val="20"/>
              </w:rPr>
            </w:pPr>
          </w:p>
        </w:tc>
        <w:tc>
          <w:tcPr>
            <w:cnfStyle w:val="000010000000"/>
            <w:tcW w:w="2835" w:type="dxa"/>
          </w:tcPr>
          <w:p w:rsidR="00DD0104" w:rsidRPr="00501D13" w:rsidRDefault="00DD0104" w:rsidP="00863CFA">
            <w:pPr>
              <w:autoSpaceDE w:val="0"/>
              <w:autoSpaceDN w:val="0"/>
              <w:adjustRightInd w:val="0"/>
              <w:rPr>
                <w:rFonts w:ascii="Times New Roman" w:hAnsi="Times New Roman" w:cs="Times New Roman"/>
                <w:b w:val="0"/>
                <w:sz w:val="20"/>
                <w:szCs w:val="20"/>
              </w:rPr>
            </w:pPr>
          </w:p>
        </w:tc>
        <w:tc>
          <w:tcPr>
            <w:tcW w:w="7088" w:type="dxa"/>
          </w:tcPr>
          <w:p w:rsidR="00DD0104" w:rsidRPr="00501D13" w:rsidRDefault="00DD0104" w:rsidP="00863CFA">
            <w:pPr>
              <w:autoSpaceDE w:val="0"/>
              <w:autoSpaceDN w:val="0"/>
              <w:adjustRightInd w:val="0"/>
              <w:ind w:left="-57" w:right="-57"/>
              <w:cnfStyle w:val="000000000000"/>
              <w:rPr>
                <w:rFonts w:ascii="Times New Roman" w:hAnsi="Times New Roman" w:cs="Times New Roman"/>
                <w:b w:val="0"/>
                <w:sz w:val="20"/>
                <w:szCs w:val="20"/>
              </w:rPr>
            </w:pPr>
            <w:r w:rsidRPr="00501D13">
              <w:rPr>
                <w:rFonts w:ascii="Times New Roman" w:hAnsi="Times New Roman" w:cs="Times New Roman"/>
                <w:b w:val="0"/>
                <w:sz w:val="20"/>
                <w:szCs w:val="20"/>
              </w:rPr>
              <w:t>лактических и минимально необходимых конструктивных и (или) других пр</w:t>
            </w:r>
            <w:r w:rsidRPr="00501D13">
              <w:rPr>
                <w:rFonts w:ascii="Times New Roman" w:hAnsi="Times New Roman" w:cs="Times New Roman"/>
                <w:b w:val="0"/>
                <w:sz w:val="20"/>
                <w:szCs w:val="20"/>
              </w:rPr>
              <w:t>о</w:t>
            </w:r>
            <w:r w:rsidRPr="00501D13">
              <w:rPr>
                <w:rFonts w:ascii="Times New Roman" w:hAnsi="Times New Roman" w:cs="Times New Roman"/>
                <w:b w:val="0"/>
                <w:sz w:val="20"/>
                <w:szCs w:val="20"/>
              </w:rPr>
              <w:t>тивокарстовых мероприятий в зависимости от результатов инженерных изыск</w:t>
            </w:r>
            <w:r w:rsidRPr="00501D13">
              <w:rPr>
                <w:rFonts w:ascii="Times New Roman" w:hAnsi="Times New Roman" w:cs="Times New Roman"/>
                <w:b w:val="0"/>
                <w:sz w:val="20"/>
                <w:szCs w:val="20"/>
              </w:rPr>
              <w:t>а</w:t>
            </w:r>
            <w:r w:rsidRPr="00501D13">
              <w:rPr>
                <w:rFonts w:ascii="Times New Roman" w:hAnsi="Times New Roman" w:cs="Times New Roman"/>
                <w:b w:val="0"/>
                <w:sz w:val="20"/>
                <w:szCs w:val="20"/>
              </w:rPr>
              <w:t>ний.</w:t>
            </w:r>
          </w:p>
          <w:p w:rsidR="00DD0104" w:rsidRPr="00501D13" w:rsidRDefault="00DD0104" w:rsidP="00863CFA">
            <w:pPr>
              <w:autoSpaceDE w:val="0"/>
              <w:autoSpaceDN w:val="0"/>
              <w:adjustRightInd w:val="0"/>
              <w:ind w:left="-57" w:right="-57"/>
              <w:cnfStyle w:val="000000000000"/>
              <w:rPr>
                <w:rFonts w:ascii="Times New Roman" w:hAnsi="Times New Roman" w:cs="Times New Roman"/>
                <w:b w:val="0"/>
                <w:sz w:val="20"/>
                <w:szCs w:val="20"/>
              </w:rPr>
            </w:pPr>
            <w:r w:rsidRPr="00501D13">
              <w:rPr>
                <w:rFonts w:ascii="Times New Roman" w:hAnsi="Times New Roman" w:cs="Times New Roman"/>
                <w:b w:val="0"/>
                <w:sz w:val="20"/>
                <w:szCs w:val="20"/>
              </w:rPr>
              <w:t xml:space="preserve">Здания и сооружения </w:t>
            </w:r>
            <w:r w:rsidRPr="00501D13">
              <w:rPr>
                <w:rFonts w:ascii="Times New Roman" w:hAnsi="Times New Roman" w:cs="Times New Roman"/>
                <w:b w:val="0"/>
                <w:sz w:val="20"/>
                <w:szCs w:val="20"/>
                <w:lang w:val="en-US"/>
              </w:rPr>
              <w:t>I</w:t>
            </w:r>
            <w:r w:rsidRPr="00501D13">
              <w:rPr>
                <w:rFonts w:ascii="Times New Roman" w:hAnsi="Times New Roman" w:cs="Times New Roman"/>
                <w:b w:val="0"/>
                <w:sz w:val="20"/>
                <w:szCs w:val="20"/>
              </w:rPr>
              <w:t xml:space="preserve"> уровня ответственности с применением противока</w:t>
            </w:r>
            <w:r w:rsidRPr="00501D13">
              <w:rPr>
                <w:rFonts w:ascii="Times New Roman" w:hAnsi="Times New Roman" w:cs="Times New Roman"/>
                <w:b w:val="0"/>
                <w:sz w:val="20"/>
                <w:szCs w:val="20"/>
              </w:rPr>
              <w:t>р</w:t>
            </w:r>
            <w:r w:rsidRPr="00501D13">
              <w:rPr>
                <w:rFonts w:ascii="Times New Roman" w:hAnsi="Times New Roman" w:cs="Times New Roman"/>
                <w:b w:val="0"/>
                <w:sz w:val="20"/>
                <w:szCs w:val="20"/>
              </w:rPr>
              <w:t>стовых мероприятий, в том числе геотехнических и (или) конструктивных</w:t>
            </w:r>
          </w:p>
        </w:tc>
      </w:tr>
      <w:tr w:rsidR="00DD0104" w:rsidRPr="00501D13" w:rsidTr="00863CFA">
        <w:trPr>
          <w:cnfStyle w:val="000000100000"/>
        </w:trPr>
        <w:tc>
          <w:tcPr>
            <w:cnfStyle w:val="000010000000"/>
            <w:tcW w:w="1588" w:type="dxa"/>
          </w:tcPr>
          <w:p w:rsidR="00DD0104" w:rsidRPr="00501D13" w:rsidRDefault="00DD0104" w:rsidP="00863CFA">
            <w:pPr>
              <w:autoSpaceDE w:val="0"/>
              <w:autoSpaceDN w:val="0"/>
              <w:adjustRightInd w:val="0"/>
              <w:jc w:val="center"/>
              <w:rPr>
                <w:rFonts w:ascii="Times New Roman" w:hAnsi="Times New Roman" w:cs="Times New Roman"/>
                <w:b w:val="0"/>
                <w:sz w:val="20"/>
                <w:szCs w:val="20"/>
              </w:rPr>
            </w:pPr>
            <w:r w:rsidRPr="00501D13">
              <w:rPr>
                <w:rFonts w:ascii="Times New Roman" w:hAnsi="Times New Roman" w:cs="Times New Roman"/>
                <w:b w:val="0"/>
                <w:sz w:val="20"/>
                <w:szCs w:val="20"/>
                <w:lang w:val="en-US"/>
              </w:rPr>
              <w:t>VI</w:t>
            </w:r>
          </w:p>
        </w:tc>
        <w:tc>
          <w:tcPr>
            <w:tcW w:w="2976" w:type="dxa"/>
          </w:tcPr>
          <w:p w:rsidR="00DD0104" w:rsidRPr="00501D13" w:rsidRDefault="00DD0104" w:rsidP="00863CFA">
            <w:pPr>
              <w:autoSpaceDE w:val="0"/>
              <w:autoSpaceDN w:val="0"/>
              <w:adjustRightInd w:val="0"/>
              <w:ind w:firstLine="57"/>
              <w:cnfStyle w:val="000000100000"/>
              <w:rPr>
                <w:rFonts w:ascii="Times New Roman" w:hAnsi="Times New Roman" w:cs="Times New Roman"/>
                <w:b w:val="0"/>
                <w:sz w:val="20"/>
                <w:szCs w:val="20"/>
              </w:rPr>
            </w:pPr>
            <w:r w:rsidRPr="00501D13">
              <w:rPr>
                <w:rFonts w:ascii="Times New Roman" w:hAnsi="Times New Roman" w:cs="Times New Roman"/>
                <w:b w:val="0"/>
                <w:sz w:val="20"/>
                <w:szCs w:val="20"/>
              </w:rPr>
              <w:t xml:space="preserve">Возможность провалов </w:t>
            </w:r>
          </w:p>
          <w:p w:rsidR="00DD0104" w:rsidRPr="00501D13" w:rsidRDefault="00DD0104" w:rsidP="00863CFA">
            <w:pPr>
              <w:autoSpaceDE w:val="0"/>
              <w:autoSpaceDN w:val="0"/>
              <w:adjustRightInd w:val="0"/>
              <w:ind w:firstLine="57"/>
              <w:cnfStyle w:val="000000100000"/>
              <w:rPr>
                <w:rFonts w:ascii="Times New Roman" w:hAnsi="Times New Roman" w:cs="Times New Roman"/>
                <w:b w:val="0"/>
                <w:sz w:val="20"/>
                <w:szCs w:val="20"/>
              </w:rPr>
            </w:pPr>
            <w:r w:rsidRPr="00501D13">
              <w:rPr>
                <w:rFonts w:ascii="Times New Roman" w:hAnsi="Times New Roman" w:cs="Times New Roman"/>
                <w:b w:val="0"/>
                <w:sz w:val="20"/>
                <w:szCs w:val="20"/>
              </w:rPr>
              <w:t>исключается</w:t>
            </w:r>
          </w:p>
        </w:tc>
        <w:tc>
          <w:tcPr>
            <w:cnfStyle w:val="000010000000"/>
            <w:tcW w:w="2835" w:type="dxa"/>
          </w:tcPr>
          <w:p w:rsidR="00DD0104" w:rsidRPr="00501D13" w:rsidRDefault="00DD0104" w:rsidP="00863CFA">
            <w:pPr>
              <w:autoSpaceDE w:val="0"/>
              <w:autoSpaceDN w:val="0"/>
              <w:adjustRightInd w:val="0"/>
              <w:rPr>
                <w:rFonts w:ascii="Times New Roman" w:hAnsi="Times New Roman" w:cs="Times New Roman"/>
                <w:b w:val="0"/>
                <w:sz w:val="20"/>
                <w:szCs w:val="20"/>
              </w:rPr>
            </w:pPr>
            <w:r w:rsidRPr="00501D13">
              <w:rPr>
                <w:rFonts w:ascii="Times New Roman" w:hAnsi="Times New Roman" w:cs="Times New Roman"/>
                <w:b w:val="0"/>
                <w:sz w:val="20"/>
                <w:szCs w:val="20"/>
              </w:rPr>
              <w:t>Устойчивая</w:t>
            </w:r>
          </w:p>
        </w:tc>
        <w:tc>
          <w:tcPr>
            <w:tcW w:w="7088" w:type="dxa"/>
          </w:tcPr>
          <w:p w:rsidR="00DD0104" w:rsidRPr="00501D13" w:rsidRDefault="00DD0104" w:rsidP="00863CFA">
            <w:pPr>
              <w:autoSpaceDE w:val="0"/>
              <w:autoSpaceDN w:val="0"/>
              <w:adjustRightInd w:val="0"/>
              <w:ind w:left="-57" w:right="-57"/>
              <w:cnfStyle w:val="000000100000"/>
              <w:rPr>
                <w:rFonts w:ascii="Times New Roman" w:hAnsi="Times New Roman" w:cs="Times New Roman"/>
                <w:b w:val="0"/>
                <w:sz w:val="20"/>
                <w:szCs w:val="20"/>
              </w:rPr>
            </w:pPr>
            <w:r w:rsidRPr="00501D13">
              <w:rPr>
                <w:rFonts w:ascii="Times New Roman" w:hAnsi="Times New Roman" w:cs="Times New Roman"/>
                <w:b w:val="0"/>
                <w:sz w:val="20"/>
                <w:szCs w:val="20"/>
              </w:rPr>
              <w:t>Любые здания и сооружения без применения противокарстовых мероприятий</w:t>
            </w:r>
          </w:p>
        </w:tc>
      </w:tr>
    </w:tbl>
    <w:p w:rsidR="00DD0104" w:rsidRPr="00501D13" w:rsidRDefault="00DD0104" w:rsidP="00DD0104">
      <w:pPr>
        <w:widowControl/>
        <w:autoSpaceDE w:val="0"/>
        <w:autoSpaceDN w:val="0"/>
        <w:adjustRightInd w:val="0"/>
        <w:spacing w:before="120"/>
        <w:ind w:firstLine="284"/>
        <w:rPr>
          <w:rFonts w:ascii="Times New Roman" w:hAnsi="Times New Roman" w:cs="Times New Roman"/>
          <w:b w:val="0"/>
          <w:sz w:val="20"/>
          <w:szCs w:val="20"/>
          <w:vertAlign w:val="superscript"/>
        </w:rPr>
        <w:sectPr w:rsidR="00DD0104" w:rsidRPr="00501D13" w:rsidSect="00863CFA">
          <w:pgSz w:w="16838" w:h="11906" w:orient="landscape"/>
          <w:pgMar w:top="851" w:right="1134" w:bottom="1701" w:left="1134" w:header="709" w:footer="709" w:gutter="0"/>
          <w:cols w:space="708"/>
          <w:docGrid w:linePitch="360"/>
        </w:sectPr>
      </w:pPr>
    </w:p>
    <w:tbl>
      <w:tblPr>
        <w:tblW w:w="9643" w:type="dxa"/>
        <w:jc w:val="center"/>
        <w:tblInd w:w="2572" w:type="dxa"/>
        <w:tblBorders>
          <w:bottom w:val="single" w:sz="4" w:space="0" w:color="auto"/>
        </w:tblBorders>
        <w:tblLayout w:type="fixed"/>
        <w:tblLook w:val="0000"/>
      </w:tblPr>
      <w:tblGrid>
        <w:gridCol w:w="9643"/>
      </w:tblGrid>
      <w:tr w:rsidR="00DD0104" w:rsidRPr="00501D13" w:rsidTr="00CA23F4">
        <w:trPr>
          <w:trHeight w:val="2267"/>
          <w:jc w:val="center"/>
        </w:trPr>
        <w:tc>
          <w:tcPr>
            <w:tcW w:w="9643" w:type="dxa"/>
          </w:tcPr>
          <w:p w:rsidR="00DD0104" w:rsidRPr="00501D13" w:rsidRDefault="00DD0104" w:rsidP="00863CFA">
            <w:pPr>
              <w:widowControl/>
              <w:autoSpaceDE w:val="0"/>
              <w:autoSpaceDN w:val="0"/>
              <w:adjustRightInd w:val="0"/>
              <w:spacing w:before="120"/>
              <w:ind w:firstLine="284"/>
              <w:rPr>
                <w:rFonts w:ascii="Times New Roman" w:hAnsi="Times New Roman" w:cs="Times New Roman"/>
                <w:b w:val="0"/>
                <w:sz w:val="20"/>
                <w:szCs w:val="20"/>
                <w:vertAlign w:val="superscript"/>
              </w:rPr>
            </w:pPr>
          </w:p>
          <w:p w:rsidR="00DD0104" w:rsidRPr="00501D13" w:rsidRDefault="00DD0104" w:rsidP="00863CFA">
            <w:pPr>
              <w:widowControl/>
              <w:autoSpaceDE w:val="0"/>
              <w:autoSpaceDN w:val="0"/>
              <w:adjustRightInd w:val="0"/>
              <w:spacing w:before="120"/>
              <w:ind w:firstLine="284"/>
              <w:rPr>
                <w:rFonts w:ascii="Times New Roman" w:hAnsi="Times New Roman" w:cs="Times New Roman"/>
                <w:b w:val="0"/>
                <w:sz w:val="20"/>
                <w:szCs w:val="20"/>
              </w:rPr>
            </w:pPr>
            <w:r w:rsidRPr="00501D13">
              <w:rPr>
                <w:rFonts w:ascii="Times New Roman" w:hAnsi="Times New Roman" w:cs="Times New Roman"/>
                <w:b w:val="0"/>
                <w:sz w:val="20"/>
                <w:szCs w:val="20"/>
                <w:vertAlign w:val="superscript"/>
              </w:rPr>
              <w:t>1)</w:t>
            </w:r>
            <w:r w:rsidRPr="00501D13">
              <w:rPr>
                <w:rFonts w:ascii="Times New Roman" w:hAnsi="Times New Roman" w:cs="Times New Roman"/>
                <w:b w:val="0"/>
                <w:sz w:val="20"/>
                <w:szCs w:val="20"/>
              </w:rPr>
              <w:t xml:space="preserve"> Строительство допускается в порядке исключения при наличии специального обоснования возможн</w:t>
            </w:r>
            <w:r w:rsidRPr="00501D13">
              <w:rPr>
                <w:rFonts w:ascii="Times New Roman" w:hAnsi="Times New Roman" w:cs="Times New Roman"/>
                <w:b w:val="0"/>
                <w:sz w:val="20"/>
                <w:szCs w:val="20"/>
              </w:rPr>
              <w:t>о</w:t>
            </w:r>
            <w:r w:rsidRPr="00501D13">
              <w:rPr>
                <w:rFonts w:ascii="Times New Roman" w:hAnsi="Times New Roman" w:cs="Times New Roman"/>
                <w:b w:val="0"/>
                <w:sz w:val="20"/>
                <w:szCs w:val="20"/>
              </w:rPr>
              <w:t>сти надежной защиты зданий и (или) сооружений от карстовых явлений и целесообразности их строительс</w:t>
            </w:r>
            <w:r w:rsidRPr="00501D13">
              <w:rPr>
                <w:rFonts w:ascii="Times New Roman" w:hAnsi="Times New Roman" w:cs="Times New Roman"/>
                <w:b w:val="0"/>
                <w:sz w:val="20"/>
                <w:szCs w:val="20"/>
              </w:rPr>
              <w:t>т</w:t>
            </w:r>
            <w:r w:rsidRPr="00501D13">
              <w:rPr>
                <w:rFonts w:ascii="Times New Roman" w:hAnsi="Times New Roman" w:cs="Times New Roman"/>
                <w:b w:val="0"/>
                <w:sz w:val="20"/>
                <w:szCs w:val="20"/>
              </w:rPr>
              <w:t>ва с учетом затрат на противокарстовые мероприятия.</w:t>
            </w:r>
          </w:p>
          <w:p w:rsidR="00DD0104" w:rsidRPr="00501D13" w:rsidRDefault="00DD0104" w:rsidP="00863CFA">
            <w:pPr>
              <w:autoSpaceDE w:val="0"/>
              <w:autoSpaceDN w:val="0"/>
              <w:adjustRightInd w:val="0"/>
              <w:ind w:firstLine="283"/>
              <w:rPr>
                <w:rFonts w:ascii="Times New Roman" w:hAnsi="Times New Roman" w:cs="Times New Roman"/>
                <w:b w:val="0"/>
                <w:sz w:val="20"/>
                <w:szCs w:val="20"/>
              </w:rPr>
            </w:pPr>
            <w:r w:rsidRPr="00501D13">
              <w:rPr>
                <w:rFonts w:ascii="Times New Roman" w:hAnsi="Times New Roman" w:cs="Times New Roman"/>
                <w:b w:val="0"/>
                <w:sz w:val="20"/>
                <w:szCs w:val="20"/>
                <w:vertAlign w:val="superscript"/>
              </w:rPr>
              <w:t>2)</w:t>
            </w:r>
            <w:r w:rsidRPr="00501D13">
              <w:rPr>
                <w:rFonts w:ascii="Times New Roman" w:hAnsi="Times New Roman" w:cs="Times New Roman"/>
                <w:b w:val="0"/>
                <w:sz w:val="20"/>
                <w:szCs w:val="20"/>
              </w:rPr>
              <w:t xml:space="preserve"> К профилактическим относятся водорегулирующие мероприятия, направленные на предотвращение техногенной активизации карста и связанных с ним явлений, а также другие противокарстовые мероприятия, не требующие затрат, существенно удорожающих строительство.</w:t>
            </w:r>
          </w:p>
        </w:tc>
      </w:tr>
    </w:tbl>
    <w:p w:rsidR="00DD0104" w:rsidRPr="00501D13" w:rsidRDefault="00DD0104" w:rsidP="00DD0104">
      <w:pPr>
        <w:ind w:firstLine="0"/>
        <w:outlineLvl w:val="0"/>
        <w:rPr>
          <w:rFonts w:ascii="Times New Roman" w:hAnsi="Times New Roman" w:cs="Times New Roman"/>
        </w:rPr>
      </w:pP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1.3.2.3.</w:t>
      </w:r>
      <w:r w:rsidRPr="00501D13">
        <w:rPr>
          <w:rFonts w:ascii="Times New Roman" w:hAnsi="Times New Roman" w:cs="Times New Roman"/>
          <w:b w:val="0"/>
          <w:bCs w:val="0"/>
          <w:sz w:val="24"/>
          <w:szCs w:val="24"/>
        </w:rPr>
        <w:t>3. Для инженерной защиты зданий и сооружений от карста применяются следующие мероприятия или их сочетания:</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планировочные;</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водозащитные и противофильтрационные;</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геотехнические (укрепление оснований);</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конструктивные (отдельно или в комплексе с геотехническими);</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технологические (повышение надежности технологического оборудования и ко</w:t>
      </w:r>
      <w:r w:rsidRPr="00501D13">
        <w:rPr>
          <w:rFonts w:ascii="Times New Roman" w:hAnsi="Times New Roman" w:cs="Times New Roman"/>
          <w:b w:val="0"/>
          <w:bCs w:val="0"/>
          <w:sz w:val="24"/>
          <w:szCs w:val="24"/>
        </w:rPr>
        <w:t>м</w:t>
      </w:r>
      <w:r w:rsidRPr="00501D13">
        <w:rPr>
          <w:rFonts w:ascii="Times New Roman" w:hAnsi="Times New Roman" w:cs="Times New Roman"/>
          <w:b w:val="0"/>
          <w:bCs w:val="0"/>
          <w:sz w:val="24"/>
          <w:szCs w:val="24"/>
        </w:rPr>
        <w:t>муникаций, их дублирование, контроль за утечками из них, обеспечение возможности своевременного отключения аварийных участков и т.д.);</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эксплуатационные (мониторинг состояния грунтов, деформаций зданий и соор</w:t>
      </w:r>
      <w:r w:rsidRPr="00501D13">
        <w:rPr>
          <w:rFonts w:ascii="Times New Roman" w:hAnsi="Times New Roman" w:cs="Times New Roman"/>
          <w:b w:val="0"/>
          <w:bCs w:val="0"/>
          <w:sz w:val="24"/>
          <w:szCs w:val="24"/>
        </w:rPr>
        <w:t>у</w:t>
      </w:r>
      <w:r w:rsidRPr="00501D13">
        <w:rPr>
          <w:rFonts w:ascii="Times New Roman" w:hAnsi="Times New Roman" w:cs="Times New Roman"/>
          <w:b w:val="0"/>
          <w:bCs w:val="0"/>
          <w:sz w:val="24"/>
          <w:szCs w:val="24"/>
        </w:rPr>
        <w:t>жений).</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Противокарстовые мероприятия следует выбирать в зависимости от характера в</w:t>
      </w:r>
      <w:r w:rsidRPr="00501D13">
        <w:rPr>
          <w:rFonts w:ascii="Times New Roman" w:hAnsi="Times New Roman" w:cs="Times New Roman"/>
          <w:b w:val="0"/>
          <w:bCs w:val="0"/>
          <w:sz w:val="24"/>
          <w:szCs w:val="24"/>
        </w:rPr>
        <w:t>ы</w:t>
      </w:r>
      <w:r w:rsidRPr="00501D13">
        <w:rPr>
          <w:rFonts w:ascii="Times New Roman" w:hAnsi="Times New Roman" w:cs="Times New Roman"/>
          <w:b w:val="0"/>
          <w:bCs w:val="0"/>
          <w:sz w:val="24"/>
          <w:szCs w:val="24"/>
        </w:rPr>
        <w:t>явленных и прогнозируемых карстовых проявлений, вида карстующихся пород, условий их залегания и требований, определяемых особенностями проектируемой защиты и з</w:t>
      </w:r>
      <w:r w:rsidRPr="00501D13">
        <w:rPr>
          <w:rFonts w:ascii="Times New Roman" w:hAnsi="Times New Roman" w:cs="Times New Roman"/>
          <w:b w:val="0"/>
          <w:bCs w:val="0"/>
          <w:sz w:val="24"/>
          <w:szCs w:val="24"/>
        </w:rPr>
        <w:t>а</w:t>
      </w:r>
      <w:r w:rsidRPr="00501D13">
        <w:rPr>
          <w:rFonts w:ascii="Times New Roman" w:hAnsi="Times New Roman" w:cs="Times New Roman"/>
          <w:b w:val="0"/>
          <w:bCs w:val="0"/>
          <w:sz w:val="24"/>
          <w:szCs w:val="24"/>
        </w:rPr>
        <w:t>щищаемых территорий и сооружений.</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1.3.2.3.</w:t>
      </w:r>
      <w:r w:rsidRPr="00501D13">
        <w:rPr>
          <w:rFonts w:ascii="Times New Roman" w:hAnsi="Times New Roman" w:cs="Times New Roman"/>
          <w:b w:val="0"/>
          <w:bCs w:val="0"/>
          <w:sz w:val="24"/>
          <w:szCs w:val="24"/>
        </w:rPr>
        <w:t>4. Противокарстовые мероприятия должны:</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предотвращать активизацию, а при необходимости и снижать активность карст</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вых и карстово-суффозионных процессов;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исключать или уменьшать в необходимой степени карстовые и карстово-суффозионные деформации грунтовых толщ;</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предотвращать повышенную фильтрацию и прорывы воды из карстовых полостей в подземные помещения и горные выработки;</w:t>
      </w:r>
    </w:p>
    <w:p w:rsidR="00DD0104" w:rsidRPr="00501D13" w:rsidRDefault="00DD0104" w:rsidP="00DD0104">
      <w:pPr>
        <w:autoSpaceDE w:val="0"/>
        <w:autoSpaceDN w:val="0"/>
        <w:adjustRightInd w:val="0"/>
        <w:spacing w:line="240"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обеспечивать возможность нормальной эксплуатации территорий, зданий и с</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оружений при допущенных карстовых проявлениях.</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1.3.2.3.</w:t>
      </w:r>
      <w:r w:rsidRPr="00501D13">
        <w:rPr>
          <w:rFonts w:ascii="Times New Roman" w:hAnsi="Times New Roman" w:cs="Times New Roman"/>
          <w:b w:val="0"/>
          <w:bCs w:val="0"/>
          <w:sz w:val="24"/>
          <w:szCs w:val="24"/>
        </w:rPr>
        <w:t>5. Планировочные мероприятия должны обеспечивать рациональное и</w:t>
      </w:r>
      <w:r w:rsidRPr="00501D13">
        <w:rPr>
          <w:rFonts w:ascii="Times New Roman" w:hAnsi="Times New Roman" w:cs="Times New Roman"/>
          <w:b w:val="0"/>
          <w:bCs w:val="0"/>
          <w:sz w:val="24"/>
          <w:szCs w:val="24"/>
        </w:rPr>
        <w:t>с</w:t>
      </w:r>
      <w:r w:rsidRPr="00501D13">
        <w:rPr>
          <w:rFonts w:ascii="Times New Roman" w:hAnsi="Times New Roman" w:cs="Times New Roman"/>
          <w:b w:val="0"/>
          <w:bCs w:val="0"/>
          <w:sz w:val="24"/>
          <w:szCs w:val="24"/>
        </w:rPr>
        <w:t>пользование закарстованных территорий и оптимизацию затрат на противокарстовую з</w:t>
      </w:r>
      <w:r w:rsidRPr="00501D13">
        <w:rPr>
          <w:rFonts w:ascii="Times New Roman" w:hAnsi="Times New Roman" w:cs="Times New Roman"/>
          <w:b w:val="0"/>
          <w:bCs w:val="0"/>
          <w:sz w:val="24"/>
          <w:szCs w:val="24"/>
        </w:rPr>
        <w:t>а</w:t>
      </w:r>
      <w:r w:rsidRPr="00501D13">
        <w:rPr>
          <w:rFonts w:ascii="Times New Roman" w:hAnsi="Times New Roman" w:cs="Times New Roman"/>
          <w:b w:val="0"/>
          <w:bCs w:val="0"/>
          <w:sz w:val="24"/>
          <w:szCs w:val="24"/>
        </w:rPr>
        <w:t>щиту. Они должны учитывать перспективу развития данного района и влияние против</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карстовой защиты на условия развития карста.</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В состав планировочных мероприятий входят:</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карстоопасных участков и размещением на них зеленых насаждений;</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разработка инженерной защиты территорий от техногенного влияния строител</w:t>
      </w:r>
      <w:r w:rsidRPr="00501D13">
        <w:rPr>
          <w:rFonts w:ascii="Times New Roman" w:hAnsi="Times New Roman" w:cs="Times New Roman"/>
          <w:b w:val="0"/>
          <w:bCs w:val="0"/>
          <w:sz w:val="24"/>
          <w:szCs w:val="24"/>
        </w:rPr>
        <w:t>ь</w:t>
      </w:r>
      <w:r w:rsidRPr="00501D13">
        <w:rPr>
          <w:rFonts w:ascii="Times New Roman" w:hAnsi="Times New Roman" w:cs="Times New Roman"/>
          <w:b w:val="0"/>
          <w:bCs w:val="0"/>
          <w:sz w:val="24"/>
          <w:szCs w:val="24"/>
        </w:rPr>
        <w:t>ства на развитие карста;</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расположение зданий и сооружений на менее опасных участках за пределами уч</w:t>
      </w:r>
      <w:r w:rsidRPr="00501D13">
        <w:rPr>
          <w:rFonts w:ascii="Times New Roman" w:hAnsi="Times New Roman" w:cs="Times New Roman"/>
          <w:b w:val="0"/>
          <w:bCs w:val="0"/>
          <w:sz w:val="24"/>
          <w:szCs w:val="24"/>
        </w:rPr>
        <w:t>а</w:t>
      </w:r>
      <w:r w:rsidRPr="00501D13">
        <w:rPr>
          <w:rFonts w:ascii="Times New Roman" w:hAnsi="Times New Roman" w:cs="Times New Roman"/>
          <w:b w:val="0"/>
          <w:bCs w:val="0"/>
          <w:sz w:val="24"/>
          <w:szCs w:val="24"/>
        </w:rPr>
        <w:t xml:space="preserve">стков </w:t>
      </w:r>
      <w:r w:rsidRPr="00501D13">
        <w:rPr>
          <w:rFonts w:ascii="Times New Roman" w:hAnsi="Times New Roman" w:cs="Times New Roman"/>
          <w:b w:val="0"/>
          <w:bCs w:val="0"/>
          <w:sz w:val="24"/>
          <w:szCs w:val="24"/>
          <w:lang w:val="en-US"/>
        </w:rPr>
        <w:t>I</w:t>
      </w:r>
      <w:r w:rsidRPr="00501D13">
        <w:rPr>
          <w:rFonts w:ascii="Times New Roman" w:hAnsi="Times New Roman" w:cs="Times New Roman"/>
          <w:b w:val="0"/>
          <w:bCs w:val="0"/>
          <w:sz w:val="24"/>
          <w:szCs w:val="24"/>
        </w:rPr>
        <w:t>-</w:t>
      </w:r>
      <w:r w:rsidRPr="00501D13">
        <w:rPr>
          <w:rFonts w:ascii="Times New Roman" w:hAnsi="Times New Roman" w:cs="Times New Roman"/>
          <w:b w:val="0"/>
          <w:bCs w:val="0"/>
          <w:sz w:val="24"/>
          <w:szCs w:val="24"/>
          <w:lang w:val="en-US"/>
        </w:rPr>
        <w:t>II</w:t>
      </w:r>
      <w:r w:rsidRPr="00501D13">
        <w:rPr>
          <w:rFonts w:ascii="Times New Roman" w:hAnsi="Times New Roman" w:cs="Times New Roman"/>
          <w:b w:val="0"/>
          <w:bCs w:val="0"/>
          <w:sz w:val="24"/>
          <w:szCs w:val="24"/>
        </w:rPr>
        <w:t xml:space="preserve">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w:t>
      </w:r>
      <w:r w:rsidRPr="00501D13">
        <w:rPr>
          <w:rFonts w:ascii="Times New Roman" w:hAnsi="Times New Roman" w:cs="Times New Roman"/>
          <w:b w:val="0"/>
          <w:bCs w:val="0"/>
          <w:sz w:val="24"/>
          <w:szCs w:val="24"/>
        </w:rPr>
        <w:t>а</w:t>
      </w:r>
      <w:r w:rsidRPr="00501D13">
        <w:rPr>
          <w:rFonts w:ascii="Times New Roman" w:hAnsi="Times New Roman" w:cs="Times New Roman"/>
          <w:b w:val="0"/>
          <w:bCs w:val="0"/>
          <w:sz w:val="24"/>
          <w:szCs w:val="24"/>
        </w:rPr>
        <w:t xml:space="preserve">лов, но со средними их диаметрами больше </w:t>
      </w:r>
      <w:smartTag w:uri="urn:schemas-microsoft-com:office:smarttags" w:element="metricconverter">
        <w:smartTagPr>
          <w:attr w:name="ProductID" w:val="20 м"/>
        </w:smartTagPr>
        <w:r w:rsidRPr="00501D13">
          <w:rPr>
            <w:rFonts w:ascii="Times New Roman" w:hAnsi="Times New Roman" w:cs="Times New Roman"/>
            <w:b w:val="0"/>
            <w:bCs w:val="0"/>
            <w:sz w:val="24"/>
            <w:szCs w:val="24"/>
          </w:rPr>
          <w:t>20 м</w:t>
        </w:r>
      </w:smartTag>
      <w:r w:rsidRPr="00501D13">
        <w:rPr>
          <w:rFonts w:ascii="Times New Roman" w:hAnsi="Times New Roman" w:cs="Times New Roman"/>
          <w:b w:val="0"/>
          <w:bCs w:val="0"/>
          <w:sz w:val="24"/>
          <w:szCs w:val="24"/>
        </w:rPr>
        <w:t xml:space="preserve"> (категория устойчивости А).</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1.3.2.3.</w:t>
      </w:r>
      <w:r w:rsidRPr="00501D13">
        <w:rPr>
          <w:rFonts w:ascii="Times New Roman" w:hAnsi="Times New Roman" w:cs="Times New Roman"/>
          <w:b w:val="0"/>
          <w:bCs w:val="0"/>
          <w:sz w:val="24"/>
          <w:szCs w:val="24"/>
        </w:rPr>
        <w:t>6. Водозащитные и противофильтрационные противокарстовые меропри</w:t>
      </w:r>
      <w:r w:rsidRPr="00501D13">
        <w:rPr>
          <w:rFonts w:ascii="Times New Roman" w:hAnsi="Times New Roman" w:cs="Times New Roman"/>
          <w:b w:val="0"/>
          <w:bCs w:val="0"/>
          <w:sz w:val="24"/>
          <w:szCs w:val="24"/>
        </w:rPr>
        <w:t>я</w:t>
      </w:r>
      <w:r w:rsidRPr="00501D13">
        <w:rPr>
          <w:rFonts w:ascii="Times New Roman" w:hAnsi="Times New Roman" w:cs="Times New Roman"/>
          <w:b w:val="0"/>
          <w:bCs w:val="0"/>
          <w:sz w:val="24"/>
          <w:szCs w:val="24"/>
        </w:rPr>
        <w:t>тия обеспечивают предотвращение опасной активизации карста и связанных с ним суфф</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зионных и провальных явлений под влиянием техногенных изменений гидрогеологич</w:t>
      </w:r>
      <w:r w:rsidRPr="00501D13">
        <w:rPr>
          <w:rFonts w:ascii="Times New Roman" w:hAnsi="Times New Roman" w:cs="Times New Roman"/>
          <w:b w:val="0"/>
          <w:bCs w:val="0"/>
          <w:sz w:val="24"/>
          <w:szCs w:val="24"/>
        </w:rPr>
        <w:t>е</w:t>
      </w:r>
      <w:r w:rsidRPr="00501D13">
        <w:rPr>
          <w:rFonts w:ascii="Times New Roman" w:hAnsi="Times New Roman" w:cs="Times New Roman"/>
          <w:b w:val="0"/>
          <w:bCs w:val="0"/>
          <w:sz w:val="24"/>
          <w:szCs w:val="24"/>
        </w:rPr>
        <w:t>ских условий в период строительства и эксплуатации зданий и сооружений, должны быть направлены на:</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pacing w:val="-2"/>
          <w:sz w:val="24"/>
          <w:szCs w:val="24"/>
        </w:rPr>
      </w:pPr>
      <w:r w:rsidRPr="00501D13">
        <w:rPr>
          <w:rFonts w:ascii="Times New Roman" w:hAnsi="Times New Roman" w:cs="Times New Roman"/>
          <w:b w:val="0"/>
          <w:bCs w:val="0"/>
          <w:spacing w:val="-2"/>
          <w:sz w:val="24"/>
          <w:szCs w:val="24"/>
        </w:rPr>
        <w:lastRenderedPageBreak/>
        <w:t>- максимальное сокращение инфильтрации поверхностных, промышленных и хозя</w:t>
      </w:r>
      <w:r w:rsidRPr="00501D13">
        <w:rPr>
          <w:rFonts w:ascii="Times New Roman" w:hAnsi="Times New Roman" w:cs="Times New Roman"/>
          <w:b w:val="0"/>
          <w:bCs w:val="0"/>
          <w:spacing w:val="-2"/>
          <w:sz w:val="24"/>
          <w:szCs w:val="24"/>
        </w:rPr>
        <w:t>й</w:t>
      </w:r>
      <w:r w:rsidRPr="00501D13">
        <w:rPr>
          <w:rFonts w:ascii="Times New Roman" w:hAnsi="Times New Roman" w:cs="Times New Roman"/>
          <w:b w:val="0"/>
          <w:bCs w:val="0"/>
          <w:spacing w:val="-2"/>
          <w:sz w:val="24"/>
          <w:szCs w:val="24"/>
        </w:rPr>
        <w:t>ственно-бытовых вод в грунт, в том числе борьба с утечками промышленных и хозяйстве</w:t>
      </w:r>
      <w:r w:rsidRPr="00501D13">
        <w:rPr>
          <w:rFonts w:ascii="Times New Roman" w:hAnsi="Times New Roman" w:cs="Times New Roman"/>
          <w:b w:val="0"/>
          <w:bCs w:val="0"/>
          <w:spacing w:val="-2"/>
          <w:sz w:val="24"/>
          <w:szCs w:val="24"/>
        </w:rPr>
        <w:t>н</w:t>
      </w:r>
      <w:r w:rsidRPr="00501D13">
        <w:rPr>
          <w:rFonts w:ascii="Times New Roman" w:hAnsi="Times New Roman" w:cs="Times New Roman"/>
          <w:b w:val="0"/>
          <w:bCs w:val="0"/>
          <w:spacing w:val="-2"/>
          <w:sz w:val="24"/>
          <w:szCs w:val="24"/>
        </w:rPr>
        <w:t>но-бытовых вод;</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предотвращение повышения уровней подземных вод (в особенности в сочетании со снижением уровней нижезалегающих водоносных горизонтов), резких колебаний уровней и увеличения скоростей движения вод трещинно-карстового и вышезалегающих водоносных горизонтов, а также других техногенных изменений гидрогеологических у</w:t>
      </w:r>
      <w:r w:rsidRPr="00501D13">
        <w:rPr>
          <w:rFonts w:ascii="Times New Roman" w:hAnsi="Times New Roman" w:cs="Times New Roman"/>
          <w:b w:val="0"/>
          <w:bCs w:val="0"/>
          <w:sz w:val="24"/>
          <w:szCs w:val="24"/>
        </w:rPr>
        <w:t>с</w:t>
      </w:r>
      <w:r w:rsidRPr="00501D13">
        <w:rPr>
          <w:rFonts w:ascii="Times New Roman" w:hAnsi="Times New Roman" w:cs="Times New Roman"/>
          <w:b w:val="0"/>
          <w:bCs w:val="0"/>
          <w:sz w:val="24"/>
          <w:szCs w:val="24"/>
        </w:rPr>
        <w:t>ловий, которые могут привести к активизации карста;</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разработку тщательной вертикальной планировки земной поверхности и устро</w:t>
      </w:r>
      <w:r w:rsidRPr="00501D13">
        <w:rPr>
          <w:rFonts w:ascii="Times New Roman" w:hAnsi="Times New Roman" w:cs="Times New Roman"/>
          <w:b w:val="0"/>
          <w:bCs w:val="0"/>
          <w:sz w:val="24"/>
          <w:szCs w:val="24"/>
        </w:rPr>
        <w:t>й</w:t>
      </w:r>
      <w:r w:rsidRPr="00501D13">
        <w:rPr>
          <w:rFonts w:ascii="Times New Roman" w:hAnsi="Times New Roman" w:cs="Times New Roman"/>
          <w:b w:val="0"/>
          <w:bCs w:val="0"/>
          <w:sz w:val="24"/>
          <w:szCs w:val="24"/>
        </w:rPr>
        <w:t>ство надежной ливневой канализации с отводом вод за пределы застраиваемых участков;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недопущение скопления поверхностных вод в котлованах и на площадках в пер</w:t>
      </w:r>
      <w:r w:rsidRPr="00501D13">
        <w:rPr>
          <w:rFonts w:ascii="Times New Roman" w:hAnsi="Times New Roman" w:cs="Times New Roman"/>
          <w:b w:val="0"/>
          <w:bCs w:val="0"/>
          <w:sz w:val="24"/>
          <w:szCs w:val="24"/>
        </w:rPr>
        <w:t>и</w:t>
      </w:r>
      <w:r w:rsidRPr="00501D13">
        <w:rPr>
          <w:rFonts w:ascii="Times New Roman" w:hAnsi="Times New Roman" w:cs="Times New Roman"/>
          <w:b w:val="0"/>
          <w:bCs w:val="0"/>
          <w:sz w:val="24"/>
          <w:szCs w:val="24"/>
        </w:rPr>
        <w:t>од строительства, строгий контроль за качеством работ по гидроизоляции, укладке вод</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несущих коммуникаций и продуктопроводов, засыпке пазух котлованов.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1.3.2.3.</w:t>
      </w:r>
      <w:r w:rsidRPr="00501D13">
        <w:rPr>
          <w:rFonts w:ascii="Times New Roman" w:hAnsi="Times New Roman" w:cs="Times New Roman"/>
          <w:b w:val="0"/>
          <w:bCs w:val="0"/>
          <w:sz w:val="24"/>
          <w:szCs w:val="24"/>
        </w:rPr>
        <w:t>7. Следует ограничивать распространение влияния водохранилищ, подзе</w:t>
      </w:r>
      <w:r w:rsidRPr="00501D13">
        <w:rPr>
          <w:rFonts w:ascii="Times New Roman" w:hAnsi="Times New Roman" w:cs="Times New Roman"/>
          <w:b w:val="0"/>
          <w:bCs w:val="0"/>
          <w:sz w:val="24"/>
          <w:szCs w:val="24"/>
        </w:rPr>
        <w:t>м</w:t>
      </w:r>
      <w:r w:rsidRPr="00501D13">
        <w:rPr>
          <w:rFonts w:ascii="Times New Roman" w:hAnsi="Times New Roman" w:cs="Times New Roman"/>
          <w:b w:val="0"/>
          <w:bCs w:val="0"/>
          <w:sz w:val="24"/>
          <w:szCs w:val="24"/>
        </w:rPr>
        <w:t>ных водозаборов и других водопонизительных и подпорных гидротехнических сооруж</w:t>
      </w:r>
      <w:r w:rsidRPr="00501D13">
        <w:rPr>
          <w:rFonts w:ascii="Times New Roman" w:hAnsi="Times New Roman" w:cs="Times New Roman"/>
          <w:b w:val="0"/>
          <w:bCs w:val="0"/>
          <w:sz w:val="24"/>
          <w:szCs w:val="24"/>
        </w:rPr>
        <w:t>е</w:t>
      </w:r>
      <w:r w:rsidRPr="00501D13">
        <w:rPr>
          <w:rFonts w:ascii="Times New Roman" w:hAnsi="Times New Roman" w:cs="Times New Roman"/>
          <w:b w:val="0"/>
          <w:bCs w:val="0"/>
          <w:sz w:val="24"/>
          <w:szCs w:val="24"/>
        </w:rPr>
        <w:t>ний и установок на застроенные и застраиваемые территории.</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1.3.2.3.</w:t>
      </w:r>
      <w:r w:rsidRPr="00501D13">
        <w:rPr>
          <w:rFonts w:ascii="Times New Roman" w:hAnsi="Times New Roman" w:cs="Times New Roman"/>
          <w:b w:val="0"/>
          <w:bCs w:val="0"/>
          <w:sz w:val="24"/>
          <w:szCs w:val="24"/>
        </w:rPr>
        <w:t>8. При проектировании водохранилищ, водоемов, каналов, шламохранилищ, систем водоснабжения и канализации, дренажей, водоотлива из котлованов и других с</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оружений должны учитываться гидрологические и гидрогеологические особенности ка</w:t>
      </w:r>
      <w:r w:rsidRPr="00501D13">
        <w:rPr>
          <w:rFonts w:ascii="Times New Roman" w:hAnsi="Times New Roman" w:cs="Times New Roman"/>
          <w:b w:val="0"/>
          <w:bCs w:val="0"/>
          <w:sz w:val="24"/>
          <w:szCs w:val="24"/>
        </w:rPr>
        <w:t>р</w:t>
      </w:r>
      <w:r w:rsidRPr="00501D13">
        <w:rPr>
          <w:rFonts w:ascii="Times New Roman" w:hAnsi="Times New Roman" w:cs="Times New Roman"/>
          <w:b w:val="0"/>
          <w:bCs w:val="0"/>
          <w:sz w:val="24"/>
          <w:szCs w:val="24"/>
        </w:rPr>
        <w:t>ста. При необходимости применяют противофильтрационные завесы и экраны, регулир</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вание режима работы гидротехнических сооружений и установок и т. д.</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1.3.2.3.</w:t>
      </w:r>
      <w:r w:rsidRPr="00501D13">
        <w:rPr>
          <w:rFonts w:ascii="Times New Roman" w:hAnsi="Times New Roman" w:cs="Times New Roman"/>
          <w:b w:val="0"/>
          <w:bCs w:val="0"/>
          <w:sz w:val="24"/>
          <w:szCs w:val="24"/>
        </w:rPr>
        <w:t>9. К геотехническим мероприятиям относятся:</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тампонирование карстовых полостей и трещин, обнаруженных на земной повер</w:t>
      </w:r>
      <w:r w:rsidRPr="00501D13">
        <w:rPr>
          <w:rFonts w:ascii="Times New Roman" w:hAnsi="Times New Roman" w:cs="Times New Roman"/>
          <w:b w:val="0"/>
          <w:bCs w:val="0"/>
          <w:sz w:val="24"/>
          <w:szCs w:val="24"/>
        </w:rPr>
        <w:t>х</w:t>
      </w:r>
      <w:r w:rsidRPr="00501D13">
        <w:rPr>
          <w:rFonts w:ascii="Times New Roman" w:hAnsi="Times New Roman" w:cs="Times New Roman"/>
          <w:b w:val="0"/>
          <w:bCs w:val="0"/>
          <w:sz w:val="24"/>
          <w:szCs w:val="24"/>
        </w:rPr>
        <w:t>ности, в котлованах и горных выработках;</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закрепление закарстованных пород и (или) вышезалегающих грунтов инъекцией цементационных растворов или другими способами;</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опирание фундаментов на надежные незакарстованные или закрепленные грунты.</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1.3.2.3.</w:t>
      </w:r>
      <w:r w:rsidRPr="00501D13">
        <w:rPr>
          <w:rFonts w:ascii="Times New Roman" w:hAnsi="Times New Roman" w:cs="Times New Roman"/>
          <w:b w:val="0"/>
          <w:bCs w:val="0"/>
          <w:sz w:val="24"/>
          <w:szCs w:val="24"/>
        </w:rPr>
        <w:t>10. Если применением геотехнических мероприятий возможность образов</w:t>
      </w:r>
      <w:r w:rsidRPr="00501D13">
        <w:rPr>
          <w:rFonts w:ascii="Times New Roman" w:hAnsi="Times New Roman" w:cs="Times New Roman"/>
          <w:b w:val="0"/>
          <w:bCs w:val="0"/>
          <w:sz w:val="24"/>
          <w:szCs w:val="24"/>
        </w:rPr>
        <w:t>а</w:t>
      </w:r>
      <w:r w:rsidRPr="00501D13">
        <w:rPr>
          <w:rFonts w:ascii="Times New Roman" w:hAnsi="Times New Roman" w:cs="Times New Roman"/>
          <w:b w:val="0"/>
          <w:bCs w:val="0"/>
          <w:sz w:val="24"/>
          <w:szCs w:val="24"/>
        </w:rPr>
        <w:t>ния карстовых и карстово-суффозионных деформаций полностью не исключена, а также в случае технической невозможности или нецелесообразности их применения должны пр</w:t>
      </w:r>
      <w:r w:rsidRPr="00501D13">
        <w:rPr>
          <w:rFonts w:ascii="Times New Roman" w:hAnsi="Times New Roman" w:cs="Times New Roman"/>
          <w:b w:val="0"/>
          <w:bCs w:val="0"/>
          <w:sz w:val="24"/>
          <w:szCs w:val="24"/>
        </w:rPr>
        <w:t>е</w:t>
      </w:r>
      <w:r w:rsidRPr="00501D13">
        <w:rPr>
          <w:rFonts w:ascii="Times New Roman" w:hAnsi="Times New Roman" w:cs="Times New Roman"/>
          <w:b w:val="0"/>
          <w:bCs w:val="0"/>
          <w:sz w:val="24"/>
          <w:szCs w:val="24"/>
        </w:rPr>
        <w:t>дусматриваться конструктивные мероприятия, назначаемые исходя из расчета фундаме</w:t>
      </w:r>
      <w:r w:rsidRPr="00501D13">
        <w:rPr>
          <w:rFonts w:ascii="Times New Roman" w:hAnsi="Times New Roman" w:cs="Times New Roman"/>
          <w:b w:val="0"/>
          <w:bCs w:val="0"/>
          <w:sz w:val="24"/>
          <w:szCs w:val="24"/>
        </w:rPr>
        <w:t>н</w:t>
      </w:r>
      <w:r w:rsidRPr="00501D13">
        <w:rPr>
          <w:rFonts w:ascii="Times New Roman" w:hAnsi="Times New Roman" w:cs="Times New Roman"/>
          <w:b w:val="0"/>
          <w:bCs w:val="0"/>
          <w:sz w:val="24"/>
          <w:szCs w:val="24"/>
        </w:rPr>
        <w:t>тов и конструкций сооружения с учетом образования карстовых деформаций.</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w:t>
      </w:r>
      <w:r w:rsidRPr="00171045">
        <w:rPr>
          <w:rFonts w:ascii="Times New Roman" w:hAnsi="Times New Roman" w:cs="Times New Roman"/>
          <w:b w:val="0"/>
          <w:sz w:val="24"/>
          <w:szCs w:val="24"/>
        </w:rPr>
        <w:t>2.3.</w:t>
      </w:r>
      <w:r w:rsidRPr="00171045">
        <w:rPr>
          <w:rFonts w:ascii="Times New Roman" w:hAnsi="Times New Roman" w:cs="Times New Roman"/>
          <w:b w:val="0"/>
          <w:bCs w:val="0"/>
          <w:sz w:val="24"/>
          <w:szCs w:val="24"/>
        </w:rPr>
        <w:t>11. Противокарстовые мероприятия осуществляются в соответствии с тр</w:t>
      </w:r>
      <w:r w:rsidRPr="00171045">
        <w:rPr>
          <w:rFonts w:ascii="Times New Roman" w:hAnsi="Times New Roman" w:cs="Times New Roman"/>
          <w:b w:val="0"/>
          <w:bCs w:val="0"/>
          <w:sz w:val="24"/>
          <w:szCs w:val="24"/>
        </w:rPr>
        <w:t>е</w:t>
      </w:r>
      <w:r w:rsidRPr="00171045">
        <w:rPr>
          <w:rFonts w:ascii="Times New Roman" w:hAnsi="Times New Roman" w:cs="Times New Roman"/>
          <w:b w:val="0"/>
          <w:bCs w:val="0"/>
          <w:sz w:val="24"/>
          <w:szCs w:val="24"/>
        </w:rPr>
        <w:t>бованиями СП 116.13330.2012.</w:t>
      </w:r>
    </w:p>
    <w:p w:rsidR="00DD0104" w:rsidRPr="00501D13" w:rsidRDefault="00DD0104" w:rsidP="00DD0104">
      <w:pPr>
        <w:spacing w:line="239" w:lineRule="auto"/>
        <w:ind w:firstLine="709"/>
        <w:rPr>
          <w:rFonts w:ascii="Times New Roman" w:hAnsi="Times New Roman" w:cs="Times New Roman"/>
          <w:b w:val="0"/>
          <w:bCs w:val="0"/>
          <w:sz w:val="24"/>
          <w:szCs w:val="24"/>
        </w:rPr>
      </w:pPr>
    </w:p>
    <w:p w:rsidR="00DD0104" w:rsidRPr="00CA23F4" w:rsidRDefault="00DD0104" w:rsidP="00DD0104">
      <w:pPr>
        <w:pStyle w:val="5"/>
        <w:rPr>
          <w:rFonts w:ascii="Times New Roman" w:hAnsi="Times New Roman" w:cs="Times New Roman"/>
          <w:b/>
          <w:color w:val="auto"/>
          <w:sz w:val="24"/>
          <w:szCs w:val="24"/>
        </w:rPr>
      </w:pPr>
      <w:bookmarkStart w:id="114" w:name="_Toc500948814"/>
      <w:bookmarkStart w:id="115" w:name="_Toc501809457"/>
      <w:bookmarkStart w:id="116" w:name="_Toc501880200"/>
      <w:bookmarkStart w:id="117" w:name="_Toc501972406"/>
      <w:bookmarkStart w:id="118" w:name="_Toc525558342"/>
      <w:bookmarkStart w:id="119" w:name="_Toc529448848"/>
      <w:bookmarkStart w:id="120" w:name="_Toc529782517"/>
      <w:r w:rsidRPr="00CA23F4">
        <w:rPr>
          <w:rFonts w:ascii="Times New Roman" w:hAnsi="Times New Roman" w:cs="Times New Roman"/>
          <w:b/>
          <w:color w:val="auto"/>
          <w:sz w:val="24"/>
          <w:szCs w:val="24"/>
        </w:rPr>
        <w:t>1.3.2.4. Противоэрозионные сооружения и мероприятия</w:t>
      </w:r>
      <w:bookmarkEnd w:id="114"/>
      <w:bookmarkEnd w:id="115"/>
      <w:bookmarkEnd w:id="116"/>
      <w:bookmarkEnd w:id="117"/>
      <w:bookmarkEnd w:id="118"/>
      <w:bookmarkEnd w:id="119"/>
      <w:bookmarkEnd w:id="120"/>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p>
    <w:p w:rsidR="00DD0104" w:rsidRPr="00501D13" w:rsidRDefault="00DD0104" w:rsidP="00DD0104">
      <w:pPr>
        <w:tabs>
          <w:tab w:val="left" w:pos="4914"/>
        </w:tabs>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1.3.2.4.</w:t>
      </w:r>
      <w:r w:rsidRPr="00501D13">
        <w:rPr>
          <w:rFonts w:ascii="Times New Roman" w:hAnsi="Times New Roman" w:cs="Times New Roman"/>
          <w:b w:val="0"/>
          <w:sz w:val="24"/>
          <w:szCs w:val="24"/>
        </w:rPr>
        <w:t xml:space="preserve">1. </w:t>
      </w:r>
      <w:r w:rsidRPr="00501D13">
        <w:rPr>
          <w:rFonts w:ascii="Times New Roman" w:hAnsi="Times New Roman" w:cs="Times New Roman"/>
          <w:b w:val="0"/>
          <w:bCs w:val="0"/>
          <w:sz w:val="24"/>
          <w:szCs w:val="24"/>
        </w:rPr>
        <w:t>На территории Смоленской области наблюдаются п</w:t>
      </w:r>
      <w:r w:rsidRPr="00501D13">
        <w:rPr>
          <w:rFonts w:ascii="Times New Roman" w:hAnsi="Times New Roman" w:cs="Times New Roman"/>
          <w:b w:val="0"/>
          <w:sz w:val="24"/>
          <w:szCs w:val="24"/>
        </w:rPr>
        <w:t xml:space="preserve">роявления овражной эрозии на склонах, сложенных рыхлыми отложениями. </w:t>
      </w:r>
    </w:p>
    <w:p w:rsidR="00DD0104" w:rsidRPr="00501D13" w:rsidRDefault="00DD0104" w:rsidP="00DD0104">
      <w:pPr>
        <w:tabs>
          <w:tab w:val="left" w:pos="4914"/>
        </w:tabs>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Развитие овражной сети отмечается вблизи населенных пунктов, что связано с те</w:t>
      </w:r>
      <w:r w:rsidRPr="00501D13">
        <w:rPr>
          <w:rFonts w:ascii="Times New Roman" w:hAnsi="Times New Roman" w:cs="Times New Roman"/>
          <w:b w:val="0"/>
          <w:sz w:val="24"/>
          <w:szCs w:val="24"/>
        </w:rPr>
        <w:t>х</w:t>
      </w:r>
      <w:r w:rsidRPr="00501D13">
        <w:rPr>
          <w:rFonts w:ascii="Times New Roman" w:hAnsi="Times New Roman" w:cs="Times New Roman"/>
          <w:b w:val="0"/>
          <w:sz w:val="24"/>
          <w:szCs w:val="24"/>
        </w:rPr>
        <w:t>ногенным нарушением дернового покрова: подрезкой склонов, вырубкой лесов на скл</w:t>
      </w:r>
      <w:r w:rsidRPr="00501D13">
        <w:rPr>
          <w:rFonts w:ascii="Times New Roman" w:hAnsi="Times New Roman" w:cs="Times New Roman"/>
          <w:b w:val="0"/>
          <w:sz w:val="24"/>
          <w:szCs w:val="24"/>
        </w:rPr>
        <w:t>о</w:t>
      </w:r>
      <w:r w:rsidRPr="00501D13">
        <w:rPr>
          <w:rFonts w:ascii="Times New Roman" w:hAnsi="Times New Roman" w:cs="Times New Roman"/>
          <w:b w:val="0"/>
          <w:sz w:val="24"/>
          <w:szCs w:val="24"/>
        </w:rPr>
        <w:t>нах, продольной распашкой земель, прокладкой коммуникаций, дорог, необорудованных водостоками.</w:t>
      </w:r>
    </w:p>
    <w:p w:rsidR="00DD0104" w:rsidRPr="00501D13" w:rsidRDefault="00DD0104" w:rsidP="00DD0104">
      <w:pPr>
        <w:tabs>
          <w:tab w:val="left" w:pos="4914"/>
        </w:tabs>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Также проявляются процессы водной (речной) эрозии, которые могут приводить к повреждению объектов транспортной инфраструктуры (в том числе разрушению мостов, грунтовых дорог, размыву дамб в поймах рек), а также объектов инженерной инфрастру</w:t>
      </w:r>
      <w:r w:rsidRPr="00501D13">
        <w:rPr>
          <w:rFonts w:ascii="Times New Roman" w:hAnsi="Times New Roman" w:cs="Times New Roman"/>
          <w:b w:val="0"/>
          <w:sz w:val="24"/>
          <w:szCs w:val="24"/>
        </w:rPr>
        <w:t>к</w:t>
      </w:r>
      <w:r w:rsidRPr="00501D13">
        <w:rPr>
          <w:rFonts w:ascii="Times New Roman" w:hAnsi="Times New Roman" w:cs="Times New Roman"/>
          <w:b w:val="0"/>
          <w:sz w:val="24"/>
          <w:szCs w:val="24"/>
        </w:rPr>
        <w:t>туры (разрушению отстойников технических вод).</w:t>
      </w:r>
    </w:p>
    <w:p w:rsidR="00DD0104" w:rsidRPr="00501D13"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1.3.2.4.</w:t>
      </w:r>
      <w:r w:rsidRPr="00501D13">
        <w:rPr>
          <w:rFonts w:ascii="Times New Roman" w:hAnsi="Times New Roman" w:cs="Times New Roman"/>
          <w:b w:val="0"/>
          <w:sz w:val="24"/>
          <w:szCs w:val="24"/>
        </w:rPr>
        <w:t xml:space="preserve">2. </w:t>
      </w:r>
      <w:r w:rsidRPr="00501D13">
        <w:rPr>
          <w:rFonts w:ascii="Times New Roman" w:hAnsi="Times New Roman" w:cs="Times New Roman"/>
          <w:b w:val="0"/>
          <w:spacing w:val="-2"/>
          <w:sz w:val="24"/>
          <w:szCs w:val="24"/>
        </w:rPr>
        <w:t>Основными причинами риска возникновения эрозионных процессов, в том числе русловой эрозии, являются</w:t>
      </w:r>
      <w:r w:rsidRPr="00501D13">
        <w:rPr>
          <w:rFonts w:ascii="Times New Roman" w:hAnsi="Times New Roman" w:cs="Times New Roman"/>
          <w:b w:val="0"/>
          <w:sz w:val="24"/>
          <w:szCs w:val="24"/>
        </w:rPr>
        <w:t xml:space="preserve">: </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нарушение растительного покрова;</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высокий уровень грунтовых вод;</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lastRenderedPageBreak/>
        <w:t>- ветровой режим (выдувание почв);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гидрологические особенности водоемов и водотоков (вымывание почв, подмыв склонов);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техногенная деятельность человека (уничтожение растительности, распашка склонов «вдоль», а не «поперек» и т. д.).</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1.3.2.4.</w:t>
      </w:r>
      <w:r w:rsidRPr="00501D13">
        <w:rPr>
          <w:rFonts w:ascii="Times New Roman" w:hAnsi="Times New Roman" w:cs="Times New Roman"/>
          <w:b w:val="0"/>
          <w:sz w:val="24"/>
          <w:szCs w:val="24"/>
        </w:rPr>
        <w:t>3. Для освоения территорий, рельеф которых пересечен оврагами, пред</w:t>
      </w:r>
      <w:r w:rsidRPr="00501D13">
        <w:rPr>
          <w:rFonts w:ascii="Times New Roman" w:hAnsi="Times New Roman" w:cs="Times New Roman"/>
          <w:b w:val="0"/>
          <w:sz w:val="24"/>
          <w:szCs w:val="24"/>
        </w:rPr>
        <w:t>у</w:t>
      </w:r>
      <w:r w:rsidRPr="00501D13">
        <w:rPr>
          <w:rFonts w:ascii="Times New Roman" w:hAnsi="Times New Roman" w:cs="Times New Roman"/>
          <w:b w:val="0"/>
          <w:sz w:val="24"/>
          <w:szCs w:val="24"/>
        </w:rPr>
        <w:t>сматриваются мероприятия, направленные на предотвращение эрозии почвы и раци</w:t>
      </w:r>
      <w:r w:rsidRPr="00501D13">
        <w:rPr>
          <w:rFonts w:ascii="Times New Roman" w:hAnsi="Times New Roman" w:cs="Times New Roman"/>
          <w:b w:val="0"/>
          <w:sz w:val="24"/>
          <w:szCs w:val="24"/>
        </w:rPr>
        <w:t>о</w:t>
      </w:r>
      <w:r w:rsidRPr="00501D13">
        <w:rPr>
          <w:rFonts w:ascii="Times New Roman" w:hAnsi="Times New Roman" w:cs="Times New Roman"/>
          <w:b w:val="0"/>
          <w:sz w:val="24"/>
          <w:szCs w:val="24"/>
        </w:rPr>
        <w:t>нальное градостроительное использование. Одновременно эти мероприятия являются и мерами по благоустройству застроенной территории.</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Для инженерной защиты территорий от овражной эрозии применяют следующие виды сооружений и мероприятий:</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вертикальную планировку территории (сплошная засыпка или замыв оврага или его отвершков, частичная засыпка с повышением отметок дна оврага, уполаживание или террасирование склонов оврага);</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упорядочение поверхностного стока;</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xml:space="preserve">- </w:t>
      </w:r>
      <w:r w:rsidRPr="00501D13">
        <w:rPr>
          <w:rFonts w:ascii="Times New Roman" w:hAnsi="Times New Roman" w:cs="Times New Roman"/>
          <w:b w:val="0"/>
          <w:bCs w:val="0"/>
          <w:sz w:val="24"/>
          <w:szCs w:val="24"/>
        </w:rPr>
        <w:t>искусственное понижение уровня подземных вод (</w:t>
      </w:r>
      <w:r w:rsidRPr="00501D13">
        <w:rPr>
          <w:rFonts w:ascii="Times New Roman" w:hAnsi="Times New Roman" w:cs="Times New Roman"/>
          <w:b w:val="0"/>
          <w:sz w:val="24"/>
          <w:szCs w:val="24"/>
        </w:rPr>
        <w:t>дренажные системы для пон</w:t>
      </w:r>
      <w:r w:rsidRPr="00501D13">
        <w:rPr>
          <w:rFonts w:ascii="Times New Roman" w:hAnsi="Times New Roman" w:cs="Times New Roman"/>
          <w:b w:val="0"/>
          <w:sz w:val="24"/>
          <w:szCs w:val="24"/>
        </w:rPr>
        <w:t>и</w:t>
      </w:r>
      <w:r w:rsidRPr="00501D13">
        <w:rPr>
          <w:rFonts w:ascii="Times New Roman" w:hAnsi="Times New Roman" w:cs="Times New Roman"/>
          <w:b w:val="0"/>
          <w:sz w:val="24"/>
          <w:szCs w:val="24"/>
        </w:rPr>
        <w:t>жения или перехвата грунтовых вод);</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предотвращение вырубки лесов, кустарника;</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xml:space="preserve">- </w:t>
      </w:r>
      <w:r w:rsidRPr="00501D13">
        <w:rPr>
          <w:rFonts w:ascii="Times New Roman" w:hAnsi="Times New Roman" w:cs="Times New Roman"/>
          <w:b w:val="0"/>
          <w:spacing w:val="-2"/>
          <w:sz w:val="24"/>
          <w:szCs w:val="24"/>
        </w:rPr>
        <w:t>агро-, лесо-, фитомелиорация – восстановление растительного покрова путем</w:t>
      </w:r>
      <w:r w:rsidRPr="00501D13">
        <w:rPr>
          <w:rFonts w:ascii="Times New Roman" w:hAnsi="Times New Roman" w:cs="Times New Roman"/>
          <w:b w:val="0"/>
          <w:sz w:val="24"/>
          <w:szCs w:val="24"/>
        </w:rPr>
        <w:t xml:space="preserve"> по</w:t>
      </w:r>
      <w:r w:rsidRPr="00501D13">
        <w:rPr>
          <w:rFonts w:ascii="Times New Roman" w:hAnsi="Times New Roman" w:cs="Times New Roman"/>
          <w:b w:val="0"/>
          <w:sz w:val="24"/>
          <w:szCs w:val="24"/>
        </w:rPr>
        <w:t>ч</w:t>
      </w:r>
      <w:r w:rsidRPr="00501D13">
        <w:rPr>
          <w:rFonts w:ascii="Times New Roman" w:hAnsi="Times New Roman" w:cs="Times New Roman"/>
          <w:b w:val="0"/>
          <w:sz w:val="24"/>
          <w:szCs w:val="24"/>
        </w:rPr>
        <w:t>возащитного чередования сельскохозяйственных культур, создания защитных лесных п</w:t>
      </w:r>
      <w:r w:rsidRPr="00501D13">
        <w:rPr>
          <w:rFonts w:ascii="Times New Roman" w:hAnsi="Times New Roman" w:cs="Times New Roman"/>
          <w:b w:val="0"/>
          <w:sz w:val="24"/>
          <w:szCs w:val="24"/>
        </w:rPr>
        <w:t>о</w:t>
      </w:r>
      <w:r w:rsidRPr="00501D13">
        <w:rPr>
          <w:rFonts w:ascii="Times New Roman" w:hAnsi="Times New Roman" w:cs="Times New Roman"/>
          <w:b w:val="0"/>
          <w:sz w:val="24"/>
          <w:szCs w:val="24"/>
        </w:rPr>
        <w:t xml:space="preserve">лос, создание насаждений на слабых грунтах и др.; </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сооружения механической защиты для остановки движения почв.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xml:space="preserve">В отдельных случаях допускается полная или частичная ликвидация оврагов путем их засыпки с прокладкой по ним водосточных и дренажных коллекторов. </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xml:space="preserve">Полная засыпка оврагов возможна в верховой части, где малая ширина по верху и крутые склоны. При этом расстояние от засыпанного оврага (или бровки уположенного до устойчивого состояния откоса) до зданий должно быть не менее </w:t>
      </w:r>
      <w:smartTag w:uri="urn:schemas-microsoft-com:office:smarttags" w:element="metricconverter">
        <w:smartTagPr>
          <w:attr w:name="ProductID" w:val="20 м"/>
        </w:smartTagPr>
        <w:r w:rsidRPr="00501D13">
          <w:rPr>
            <w:rFonts w:ascii="Times New Roman" w:hAnsi="Times New Roman" w:cs="Times New Roman"/>
            <w:b w:val="0"/>
            <w:sz w:val="24"/>
            <w:szCs w:val="24"/>
          </w:rPr>
          <w:t>20 м</w:t>
        </w:r>
      </w:smartTag>
      <w:r w:rsidRPr="00501D13">
        <w:rPr>
          <w:rFonts w:ascii="Times New Roman" w:hAnsi="Times New Roman" w:cs="Times New Roman"/>
          <w:b w:val="0"/>
          <w:sz w:val="24"/>
          <w:szCs w:val="24"/>
        </w:rPr>
        <w:t>. На засыпанных уч</w:t>
      </w:r>
      <w:r w:rsidRPr="00501D13">
        <w:rPr>
          <w:rFonts w:ascii="Times New Roman" w:hAnsi="Times New Roman" w:cs="Times New Roman"/>
          <w:b w:val="0"/>
          <w:sz w:val="24"/>
          <w:szCs w:val="24"/>
        </w:rPr>
        <w:t>а</w:t>
      </w:r>
      <w:r w:rsidRPr="00501D13">
        <w:rPr>
          <w:rFonts w:ascii="Times New Roman" w:hAnsi="Times New Roman" w:cs="Times New Roman"/>
          <w:b w:val="0"/>
          <w:sz w:val="24"/>
          <w:szCs w:val="24"/>
        </w:rPr>
        <w:t xml:space="preserve">стках оврага предварительно укладывается дождевой, а при необходимости и дренажный коллектор. Овраги размером более </w:t>
      </w:r>
      <w:smartTag w:uri="urn:schemas-microsoft-com:office:smarttags" w:element="metricconverter">
        <w:smartTagPr>
          <w:attr w:name="ProductID" w:val="50 м"/>
        </w:smartTagPr>
        <w:r w:rsidRPr="00501D13">
          <w:rPr>
            <w:rFonts w:ascii="Times New Roman" w:hAnsi="Times New Roman" w:cs="Times New Roman"/>
            <w:b w:val="0"/>
            <w:sz w:val="24"/>
            <w:szCs w:val="24"/>
          </w:rPr>
          <w:t>50 м</w:t>
        </w:r>
      </w:smartTag>
      <w:r w:rsidRPr="00501D13">
        <w:rPr>
          <w:rFonts w:ascii="Times New Roman" w:hAnsi="Times New Roman" w:cs="Times New Roman"/>
          <w:b w:val="0"/>
          <w:sz w:val="24"/>
          <w:szCs w:val="24"/>
        </w:rPr>
        <w:t xml:space="preserve"> не засыпаются.</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1.3.2.4.</w:t>
      </w:r>
      <w:r w:rsidRPr="00501D13">
        <w:rPr>
          <w:rFonts w:ascii="Times New Roman" w:hAnsi="Times New Roman" w:cs="Times New Roman"/>
          <w:b w:val="0"/>
          <w:sz w:val="24"/>
          <w:szCs w:val="24"/>
        </w:rPr>
        <w:t>4. В верховьях неглубоких оврагов возможно предусматривать проектир</w:t>
      </w:r>
      <w:r w:rsidRPr="00501D13">
        <w:rPr>
          <w:rFonts w:ascii="Times New Roman" w:hAnsi="Times New Roman" w:cs="Times New Roman"/>
          <w:b w:val="0"/>
          <w:sz w:val="24"/>
          <w:szCs w:val="24"/>
        </w:rPr>
        <w:t>о</w:t>
      </w:r>
      <w:r w:rsidRPr="00501D13">
        <w:rPr>
          <w:rFonts w:ascii="Times New Roman" w:hAnsi="Times New Roman" w:cs="Times New Roman"/>
          <w:b w:val="0"/>
          <w:sz w:val="24"/>
          <w:szCs w:val="24"/>
        </w:rPr>
        <w:t>вание гаражей и автостоянок. При этом по дну неглубоких оврагов целесообразно прокл</w:t>
      </w:r>
      <w:r w:rsidRPr="00501D13">
        <w:rPr>
          <w:rFonts w:ascii="Times New Roman" w:hAnsi="Times New Roman" w:cs="Times New Roman"/>
          <w:b w:val="0"/>
          <w:sz w:val="24"/>
          <w:szCs w:val="24"/>
        </w:rPr>
        <w:t>а</w:t>
      </w:r>
      <w:r w:rsidRPr="00501D13">
        <w:rPr>
          <w:rFonts w:ascii="Times New Roman" w:hAnsi="Times New Roman" w:cs="Times New Roman"/>
          <w:b w:val="0"/>
          <w:sz w:val="24"/>
          <w:szCs w:val="24"/>
        </w:rPr>
        <w:t>дывать инженерные коммуникации (при оптимальной разности отметок прилегающей территории и дна оврага для присоединения разводящей сети к магистральным коллект</w:t>
      </w:r>
      <w:r w:rsidRPr="00501D13">
        <w:rPr>
          <w:rFonts w:ascii="Times New Roman" w:hAnsi="Times New Roman" w:cs="Times New Roman"/>
          <w:b w:val="0"/>
          <w:sz w:val="24"/>
          <w:szCs w:val="24"/>
        </w:rPr>
        <w:t>о</w:t>
      </w:r>
      <w:r w:rsidRPr="00501D13">
        <w:rPr>
          <w:rFonts w:ascii="Times New Roman" w:hAnsi="Times New Roman" w:cs="Times New Roman"/>
          <w:b w:val="0"/>
          <w:sz w:val="24"/>
          <w:szCs w:val="24"/>
        </w:rPr>
        <w:t>рам).</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1.3.2.4.</w:t>
      </w:r>
      <w:r w:rsidRPr="00501D13">
        <w:rPr>
          <w:rFonts w:ascii="Times New Roman" w:hAnsi="Times New Roman" w:cs="Times New Roman"/>
          <w:b w:val="0"/>
          <w:sz w:val="24"/>
          <w:szCs w:val="24"/>
        </w:rPr>
        <w:t>5. Овраги являются естественными тальвегами для стока поверхностных вод, которые целесообразно сохранять в вертикальной планировке территории (для сохр</w:t>
      </w:r>
      <w:r w:rsidRPr="00501D13">
        <w:rPr>
          <w:rFonts w:ascii="Times New Roman" w:hAnsi="Times New Roman" w:cs="Times New Roman"/>
          <w:b w:val="0"/>
          <w:sz w:val="24"/>
          <w:szCs w:val="24"/>
        </w:rPr>
        <w:t>а</w:t>
      </w:r>
      <w:r w:rsidRPr="00501D13">
        <w:rPr>
          <w:rFonts w:ascii="Times New Roman" w:hAnsi="Times New Roman" w:cs="Times New Roman"/>
          <w:b w:val="0"/>
          <w:sz w:val="24"/>
          <w:szCs w:val="24"/>
        </w:rPr>
        <w:t>няемого оврага – по дну оврага по лотку; для засыпанного участка – по водосточному коллектору).</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При этом склоны оврага необходимо планировать, делая их более пологими, при высоте откосов более 5-</w:t>
      </w:r>
      <w:smartTag w:uri="urn:schemas-microsoft-com:office:smarttags" w:element="metricconverter">
        <w:smartTagPr>
          <w:attr w:name="ProductID" w:val="6 м"/>
        </w:smartTagPr>
        <w:r w:rsidRPr="00501D13">
          <w:rPr>
            <w:rFonts w:ascii="Times New Roman" w:hAnsi="Times New Roman" w:cs="Times New Roman"/>
            <w:b w:val="0"/>
            <w:sz w:val="24"/>
            <w:szCs w:val="24"/>
          </w:rPr>
          <w:t>6 м</w:t>
        </w:r>
      </w:smartTag>
      <w:r w:rsidRPr="00501D13">
        <w:rPr>
          <w:rFonts w:ascii="Times New Roman" w:hAnsi="Times New Roman" w:cs="Times New Roman"/>
          <w:b w:val="0"/>
          <w:sz w:val="24"/>
          <w:szCs w:val="24"/>
        </w:rPr>
        <w:t xml:space="preserve"> следует предусматривать бермы шириной не менее </w:t>
      </w:r>
      <w:smartTag w:uri="urn:schemas-microsoft-com:office:smarttags" w:element="metricconverter">
        <w:smartTagPr>
          <w:attr w:name="ProductID" w:val="2 м"/>
        </w:smartTagPr>
        <w:r w:rsidRPr="00501D13">
          <w:rPr>
            <w:rFonts w:ascii="Times New Roman" w:hAnsi="Times New Roman" w:cs="Times New Roman"/>
            <w:b w:val="0"/>
            <w:sz w:val="24"/>
            <w:szCs w:val="24"/>
          </w:rPr>
          <w:t>2 м</w:t>
        </w:r>
      </w:smartTag>
      <w:r w:rsidRPr="00501D13">
        <w:rPr>
          <w:rFonts w:ascii="Times New Roman" w:hAnsi="Times New Roman" w:cs="Times New Roman"/>
          <w:b w:val="0"/>
          <w:sz w:val="24"/>
          <w:szCs w:val="24"/>
        </w:rPr>
        <w:t>.</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1.3.2.4.</w:t>
      </w:r>
      <w:r w:rsidRPr="00501D13">
        <w:rPr>
          <w:rFonts w:ascii="Times New Roman" w:hAnsi="Times New Roman" w:cs="Times New Roman"/>
          <w:b w:val="0"/>
          <w:sz w:val="24"/>
          <w:szCs w:val="24"/>
        </w:rPr>
        <w:t>6. Для инженерной защиты территорий от водной эрозии применяют сл</w:t>
      </w:r>
      <w:r w:rsidRPr="00501D13">
        <w:rPr>
          <w:rFonts w:ascii="Times New Roman" w:hAnsi="Times New Roman" w:cs="Times New Roman"/>
          <w:b w:val="0"/>
          <w:sz w:val="24"/>
          <w:szCs w:val="24"/>
        </w:rPr>
        <w:t>е</w:t>
      </w:r>
      <w:r w:rsidRPr="00501D13">
        <w:rPr>
          <w:rFonts w:ascii="Times New Roman" w:hAnsi="Times New Roman" w:cs="Times New Roman"/>
          <w:b w:val="0"/>
          <w:sz w:val="24"/>
          <w:szCs w:val="24"/>
        </w:rPr>
        <w:t>дующие виды сооружений и мероприятий:</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водозадерживающие сооружения – валы по берегам рек, вокруг водоемов;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водоотводящие сооружения (валы, нагорные каналы и канавы) для перехвата п</w:t>
      </w:r>
      <w:r w:rsidRPr="00501D13">
        <w:rPr>
          <w:rFonts w:ascii="Times New Roman" w:hAnsi="Times New Roman" w:cs="Times New Roman"/>
          <w:b w:val="0"/>
          <w:sz w:val="24"/>
          <w:szCs w:val="24"/>
        </w:rPr>
        <w:t>о</w:t>
      </w:r>
      <w:r w:rsidRPr="00501D13">
        <w:rPr>
          <w:rFonts w:ascii="Times New Roman" w:hAnsi="Times New Roman" w:cs="Times New Roman"/>
          <w:b w:val="0"/>
          <w:sz w:val="24"/>
          <w:szCs w:val="24"/>
        </w:rPr>
        <w:t>верхностных (дождевых и талых) вод и отвода их в водоемы и водотоки;</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xml:space="preserve">- водосборные сооружения (прудов, запруд и др.); </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фито- и лесомелиорация – создание защитных лесных полос вокруг оврагов, б</w:t>
      </w:r>
      <w:r w:rsidRPr="00501D13">
        <w:rPr>
          <w:rFonts w:ascii="Times New Roman" w:hAnsi="Times New Roman" w:cs="Times New Roman"/>
          <w:b w:val="0"/>
          <w:sz w:val="24"/>
          <w:szCs w:val="24"/>
        </w:rPr>
        <w:t>а</w:t>
      </w:r>
      <w:r w:rsidRPr="00501D13">
        <w:rPr>
          <w:rFonts w:ascii="Times New Roman" w:hAnsi="Times New Roman" w:cs="Times New Roman"/>
          <w:b w:val="0"/>
          <w:sz w:val="24"/>
          <w:szCs w:val="24"/>
        </w:rPr>
        <w:t>лок, водоемов, по берегам водотоков, по откосам и днищам оврагов и балок;</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террасирование (насыпная часть террас используется для посадки деревьев, пос</w:t>
      </w:r>
      <w:r w:rsidRPr="00501D13">
        <w:rPr>
          <w:rFonts w:ascii="Times New Roman" w:hAnsi="Times New Roman" w:cs="Times New Roman"/>
          <w:b w:val="0"/>
          <w:sz w:val="24"/>
          <w:szCs w:val="24"/>
        </w:rPr>
        <w:t>е</w:t>
      </w:r>
      <w:r w:rsidRPr="00501D13">
        <w:rPr>
          <w:rFonts w:ascii="Times New Roman" w:hAnsi="Times New Roman" w:cs="Times New Roman"/>
          <w:b w:val="0"/>
          <w:sz w:val="24"/>
          <w:szCs w:val="24"/>
        </w:rPr>
        <w:t>ва трав и сельскохозяйственных культур).</w:t>
      </w:r>
    </w:p>
    <w:p w:rsidR="00DD0104" w:rsidRPr="00501D13" w:rsidRDefault="00DD0104" w:rsidP="00DD0104">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1.3.2.4.</w:t>
      </w:r>
      <w:r w:rsidRPr="00501D13">
        <w:rPr>
          <w:rFonts w:ascii="Times New Roman" w:hAnsi="Times New Roman" w:cs="Times New Roman"/>
          <w:sz w:val="24"/>
          <w:szCs w:val="24"/>
        </w:rPr>
        <w:t xml:space="preserve">7. Почвоукрепительные насаждения (в том числе защитные лесные полосы) проектируются не только на территории, подверженной эрозионным процессам, но и на </w:t>
      </w:r>
      <w:r w:rsidRPr="00501D13">
        <w:rPr>
          <w:rFonts w:ascii="Times New Roman" w:hAnsi="Times New Roman" w:cs="Times New Roman"/>
          <w:sz w:val="24"/>
          <w:szCs w:val="24"/>
        </w:rPr>
        <w:lastRenderedPageBreak/>
        <w:t>потенциально опасных участках, а также на участках зарождения и формирования стока, при необходимости они применяются в комплексе с инженерными сооружениями и мер</w:t>
      </w:r>
      <w:r w:rsidRPr="00501D13">
        <w:rPr>
          <w:rFonts w:ascii="Times New Roman" w:hAnsi="Times New Roman" w:cs="Times New Roman"/>
          <w:sz w:val="24"/>
          <w:szCs w:val="24"/>
        </w:rPr>
        <w:t>о</w:t>
      </w:r>
      <w:r w:rsidRPr="00501D13">
        <w:rPr>
          <w:rFonts w:ascii="Times New Roman" w:hAnsi="Times New Roman" w:cs="Times New Roman"/>
          <w:sz w:val="24"/>
          <w:szCs w:val="24"/>
        </w:rPr>
        <w:t>приятиями.</w:t>
      </w:r>
    </w:p>
    <w:p w:rsidR="00DD0104" w:rsidRPr="00501D13" w:rsidRDefault="00DD0104" w:rsidP="00DD0104">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1.3.2.4.</w:t>
      </w:r>
      <w:r w:rsidRPr="00501D13">
        <w:rPr>
          <w:rFonts w:ascii="Times New Roman" w:hAnsi="Times New Roman" w:cs="Times New Roman"/>
          <w:spacing w:val="-2"/>
          <w:sz w:val="24"/>
          <w:szCs w:val="24"/>
        </w:rPr>
        <w:t>8. Защитные лесные полосы создаются также для защиты транспортных ко</w:t>
      </w:r>
      <w:r w:rsidRPr="00501D13">
        <w:rPr>
          <w:rFonts w:ascii="Times New Roman" w:hAnsi="Times New Roman" w:cs="Times New Roman"/>
          <w:spacing w:val="-2"/>
          <w:sz w:val="24"/>
          <w:szCs w:val="24"/>
        </w:rPr>
        <w:t>м</w:t>
      </w:r>
      <w:r w:rsidRPr="00501D13">
        <w:rPr>
          <w:rFonts w:ascii="Times New Roman" w:hAnsi="Times New Roman" w:cs="Times New Roman"/>
          <w:spacing w:val="-2"/>
          <w:sz w:val="24"/>
          <w:szCs w:val="24"/>
        </w:rPr>
        <w:t>муникаций</w:t>
      </w:r>
      <w:r w:rsidRPr="00501D13">
        <w:rPr>
          <w:rFonts w:ascii="Times New Roman" w:hAnsi="Times New Roman" w:cs="Times New Roman"/>
          <w:sz w:val="24"/>
          <w:szCs w:val="24"/>
        </w:rPr>
        <w:t>, земель сельскохозяйственного назначения, водных объектов от проявлений эрозионных процессов (переноса поверхностного слоя почвы), в том числе:</w:t>
      </w:r>
    </w:p>
    <w:p w:rsidR="00DD0104" w:rsidRPr="00501D13" w:rsidRDefault="00DD0104" w:rsidP="00DD0104">
      <w:pPr>
        <w:overflowPunct w:val="0"/>
        <w:autoSpaceDE w:val="0"/>
        <w:autoSpaceDN w:val="0"/>
        <w:adjustRightInd w:val="0"/>
        <w:spacing w:line="239" w:lineRule="auto"/>
        <w:ind w:firstLine="720"/>
        <w:rPr>
          <w:rFonts w:ascii="Times New Roman" w:hAnsi="Times New Roman" w:cs="Times New Roman"/>
          <w:b w:val="0"/>
          <w:sz w:val="24"/>
          <w:szCs w:val="24"/>
        </w:rPr>
      </w:pPr>
      <w:r w:rsidRPr="00501D13">
        <w:rPr>
          <w:rFonts w:ascii="Times New Roman" w:hAnsi="Times New Roman" w:cs="Times New Roman"/>
          <w:b w:val="0"/>
          <w:sz w:val="24"/>
          <w:szCs w:val="24"/>
        </w:rPr>
        <w:t xml:space="preserve">- полезащитные лесные полосы – на мелиоративных системах (площадь лесополос должна составлять не более 4 % площади орошения, длина лесополосы – не менее 60 % длины канала). </w:t>
      </w:r>
      <w:r w:rsidRPr="00501D13">
        <w:rPr>
          <w:rFonts w:ascii="Times New Roman" w:hAnsi="Times New Roman" w:cs="Times New Roman"/>
          <w:b w:val="0"/>
          <w:spacing w:val="-3"/>
          <w:sz w:val="24"/>
          <w:szCs w:val="24"/>
        </w:rPr>
        <w:t xml:space="preserve">Продольные (основные) полосы располагаются поперек преобладающих ветров на расстоянии не более </w:t>
      </w:r>
      <w:smartTag w:uri="urn:schemas-microsoft-com:office:smarttags" w:element="metricconverter">
        <w:smartTagPr>
          <w:attr w:name="ProductID" w:val="800 м"/>
        </w:smartTagPr>
        <w:r w:rsidRPr="00501D13">
          <w:rPr>
            <w:rFonts w:ascii="Times New Roman" w:hAnsi="Times New Roman" w:cs="Times New Roman"/>
            <w:b w:val="0"/>
            <w:spacing w:val="-3"/>
            <w:sz w:val="24"/>
            <w:szCs w:val="24"/>
          </w:rPr>
          <w:t>800 м</w:t>
        </w:r>
      </w:smartTag>
      <w:r w:rsidRPr="00501D13">
        <w:rPr>
          <w:rFonts w:ascii="Times New Roman" w:hAnsi="Times New Roman" w:cs="Times New Roman"/>
          <w:b w:val="0"/>
          <w:spacing w:val="-3"/>
          <w:sz w:val="24"/>
          <w:szCs w:val="24"/>
        </w:rPr>
        <w:t xml:space="preserve"> друг от друга, </w:t>
      </w:r>
      <w:r w:rsidRPr="00501D13">
        <w:rPr>
          <w:rFonts w:ascii="Times New Roman" w:hAnsi="Times New Roman" w:cs="Times New Roman"/>
          <w:b w:val="0"/>
          <w:sz w:val="24"/>
          <w:szCs w:val="24"/>
        </w:rPr>
        <w:t>поперечные (вспомогательные) – пе</w:t>
      </w:r>
      <w:r w:rsidRPr="00501D13">
        <w:rPr>
          <w:rFonts w:ascii="Times New Roman" w:hAnsi="Times New Roman" w:cs="Times New Roman"/>
          <w:b w:val="0"/>
          <w:sz w:val="24"/>
          <w:szCs w:val="24"/>
        </w:rPr>
        <w:t>р</w:t>
      </w:r>
      <w:r w:rsidRPr="00501D13">
        <w:rPr>
          <w:rFonts w:ascii="Times New Roman" w:hAnsi="Times New Roman" w:cs="Times New Roman"/>
          <w:b w:val="0"/>
          <w:sz w:val="24"/>
          <w:szCs w:val="24"/>
        </w:rPr>
        <w:t xml:space="preserve">пендикулярно продольным на расстоянии не более </w:t>
      </w:r>
      <w:smartTag w:uri="urn:schemas-microsoft-com:office:smarttags" w:element="metricconverter">
        <w:smartTagPr>
          <w:attr w:name="ProductID" w:val="2000 м"/>
        </w:smartTagPr>
        <w:r w:rsidRPr="00501D13">
          <w:rPr>
            <w:rFonts w:ascii="Times New Roman" w:hAnsi="Times New Roman" w:cs="Times New Roman"/>
            <w:b w:val="0"/>
            <w:sz w:val="24"/>
            <w:szCs w:val="24"/>
          </w:rPr>
          <w:t>2000 м</w:t>
        </w:r>
      </w:smartTag>
      <w:r w:rsidRPr="00501D13">
        <w:rPr>
          <w:rFonts w:ascii="Times New Roman" w:hAnsi="Times New Roman" w:cs="Times New Roman"/>
          <w:b w:val="0"/>
          <w:sz w:val="24"/>
          <w:szCs w:val="24"/>
        </w:rPr>
        <w:t xml:space="preserve"> друг от друга, на песчаных почвах – </w:t>
      </w:r>
      <w:smartTag w:uri="urn:schemas-microsoft-com:office:smarttags" w:element="metricconverter">
        <w:smartTagPr>
          <w:attr w:name="ProductID" w:val="1000 м"/>
        </w:smartTagPr>
        <w:r w:rsidRPr="00501D13">
          <w:rPr>
            <w:rFonts w:ascii="Times New Roman" w:hAnsi="Times New Roman" w:cs="Times New Roman"/>
            <w:b w:val="0"/>
            <w:sz w:val="24"/>
            <w:szCs w:val="24"/>
          </w:rPr>
          <w:t>1000 м</w:t>
        </w:r>
      </w:smartTag>
      <w:r w:rsidRPr="00501D13">
        <w:rPr>
          <w:rFonts w:ascii="Times New Roman" w:hAnsi="Times New Roman" w:cs="Times New Roman"/>
          <w:b w:val="0"/>
          <w:sz w:val="24"/>
          <w:szCs w:val="24"/>
        </w:rPr>
        <w:t>;</w:t>
      </w:r>
    </w:p>
    <w:p w:rsidR="00DD0104" w:rsidRPr="00501D13" w:rsidRDefault="00DD0104" w:rsidP="00DD0104">
      <w:pPr>
        <w:overflowPunct w:val="0"/>
        <w:autoSpaceDE w:val="0"/>
        <w:autoSpaceDN w:val="0"/>
        <w:adjustRightInd w:val="0"/>
        <w:spacing w:line="239" w:lineRule="auto"/>
        <w:ind w:firstLine="720"/>
        <w:rPr>
          <w:rFonts w:ascii="Times New Roman" w:hAnsi="Times New Roman" w:cs="Times New Roman"/>
          <w:b w:val="0"/>
          <w:sz w:val="24"/>
          <w:szCs w:val="24"/>
        </w:rPr>
      </w:pPr>
      <w:r w:rsidRPr="00501D13">
        <w:rPr>
          <w:rFonts w:ascii="Times New Roman" w:hAnsi="Times New Roman" w:cs="Times New Roman"/>
          <w:b w:val="0"/>
          <w:sz w:val="24"/>
          <w:szCs w:val="24"/>
        </w:rPr>
        <w:t>- защитные насаждения вокруг водных объектов следует проектировать из одного, двух или трех поясов:</w:t>
      </w:r>
    </w:p>
    <w:p w:rsidR="00DD0104" w:rsidRPr="00501D13" w:rsidRDefault="00DD0104" w:rsidP="00DD0104">
      <w:pPr>
        <w:overflowPunct w:val="0"/>
        <w:autoSpaceDE w:val="0"/>
        <w:autoSpaceDN w:val="0"/>
        <w:adjustRightInd w:val="0"/>
        <w:spacing w:line="239" w:lineRule="auto"/>
        <w:ind w:firstLine="1276"/>
        <w:rPr>
          <w:rFonts w:ascii="Times New Roman" w:hAnsi="Times New Roman" w:cs="Times New Roman"/>
          <w:b w:val="0"/>
          <w:sz w:val="24"/>
          <w:szCs w:val="24"/>
        </w:rPr>
      </w:pPr>
      <w:r w:rsidRPr="00501D13">
        <w:rPr>
          <w:rFonts w:ascii="Times New Roman" w:hAnsi="Times New Roman" w:cs="Times New Roman"/>
          <w:b w:val="0"/>
          <w:sz w:val="24"/>
          <w:szCs w:val="24"/>
        </w:rPr>
        <w:t>- берегоукрепительный (первый пояс) – в зоне расчетного подпорного уровня;</w:t>
      </w:r>
    </w:p>
    <w:p w:rsidR="00DD0104" w:rsidRPr="00501D13" w:rsidRDefault="00DD0104" w:rsidP="00DD0104">
      <w:pPr>
        <w:overflowPunct w:val="0"/>
        <w:autoSpaceDE w:val="0"/>
        <w:autoSpaceDN w:val="0"/>
        <w:adjustRightInd w:val="0"/>
        <w:spacing w:line="239" w:lineRule="auto"/>
        <w:ind w:firstLine="1276"/>
        <w:rPr>
          <w:rFonts w:ascii="Times New Roman" w:hAnsi="Times New Roman" w:cs="Times New Roman"/>
          <w:b w:val="0"/>
          <w:sz w:val="24"/>
          <w:szCs w:val="24"/>
        </w:rPr>
      </w:pPr>
      <w:r w:rsidRPr="00501D13">
        <w:rPr>
          <w:rFonts w:ascii="Times New Roman" w:hAnsi="Times New Roman" w:cs="Times New Roman"/>
          <w:b w:val="0"/>
          <w:sz w:val="24"/>
          <w:szCs w:val="24"/>
        </w:rPr>
        <w:t>- ветроломный, дренирующий (второй пояс) – между отметками расчетного и форсированного подпорных уровней;</w:t>
      </w:r>
    </w:p>
    <w:p w:rsidR="00DD0104" w:rsidRPr="00501D13" w:rsidRDefault="00DD0104" w:rsidP="00DD0104">
      <w:pPr>
        <w:overflowPunct w:val="0"/>
        <w:autoSpaceDE w:val="0"/>
        <w:autoSpaceDN w:val="0"/>
        <w:adjustRightInd w:val="0"/>
        <w:spacing w:line="239" w:lineRule="auto"/>
        <w:ind w:firstLine="1276"/>
        <w:rPr>
          <w:rFonts w:ascii="Times New Roman" w:hAnsi="Times New Roman" w:cs="Times New Roman"/>
          <w:b w:val="0"/>
          <w:sz w:val="24"/>
          <w:szCs w:val="24"/>
        </w:rPr>
      </w:pPr>
      <w:r w:rsidRPr="00501D13">
        <w:rPr>
          <w:rFonts w:ascii="Times New Roman" w:hAnsi="Times New Roman" w:cs="Times New Roman"/>
          <w:b w:val="0"/>
          <w:sz w:val="24"/>
          <w:szCs w:val="24"/>
        </w:rPr>
        <w:t>- противоэрозионный (третий пояс) – выше форсированного уровня.</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1.3.2.4.</w:t>
      </w:r>
      <w:r w:rsidRPr="00501D13">
        <w:rPr>
          <w:rFonts w:ascii="Times New Roman" w:hAnsi="Times New Roman" w:cs="Times New Roman"/>
          <w:b w:val="0"/>
          <w:sz w:val="24"/>
          <w:szCs w:val="24"/>
        </w:rPr>
        <w:t>9. Расстояния от границ жилой застройки, водных объектов, сельскохозя</w:t>
      </w:r>
      <w:r w:rsidRPr="00501D13">
        <w:rPr>
          <w:rFonts w:ascii="Times New Roman" w:hAnsi="Times New Roman" w:cs="Times New Roman"/>
          <w:b w:val="0"/>
          <w:sz w:val="24"/>
          <w:szCs w:val="24"/>
        </w:rPr>
        <w:t>й</w:t>
      </w:r>
      <w:r w:rsidRPr="00501D13">
        <w:rPr>
          <w:rFonts w:ascii="Times New Roman" w:hAnsi="Times New Roman" w:cs="Times New Roman"/>
          <w:b w:val="0"/>
          <w:sz w:val="24"/>
          <w:szCs w:val="24"/>
        </w:rPr>
        <w:t>ственных угодий, автомобильных дорог, железнодорожных путей и сооружений на них до защитных насаждений принимаются в соответствии с действующими правилами и норм</w:t>
      </w:r>
      <w:r w:rsidRPr="00501D13">
        <w:rPr>
          <w:rFonts w:ascii="Times New Roman" w:hAnsi="Times New Roman" w:cs="Times New Roman"/>
          <w:b w:val="0"/>
          <w:sz w:val="24"/>
          <w:szCs w:val="24"/>
        </w:rPr>
        <w:t>а</w:t>
      </w:r>
      <w:r w:rsidRPr="00501D13">
        <w:rPr>
          <w:rFonts w:ascii="Times New Roman" w:hAnsi="Times New Roman" w:cs="Times New Roman"/>
          <w:b w:val="0"/>
          <w:sz w:val="24"/>
          <w:szCs w:val="24"/>
        </w:rPr>
        <w:t>ми.</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pacing w:val="-2"/>
          <w:sz w:val="24"/>
          <w:szCs w:val="24"/>
        </w:rPr>
      </w:pPr>
    </w:p>
    <w:p w:rsidR="00DD0104" w:rsidRPr="00CA23F4" w:rsidRDefault="00DD0104" w:rsidP="00DD0104">
      <w:pPr>
        <w:pStyle w:val="5"/>
        <w:rPr>
          <w:rFonts w:ascii="Times New Roman" w:hAnsi="Times New Roman" w:cs="Times New Roman"/>
          <w:b/>
          <w:color w:val="auto"/>
          <w:sz w:val="24"/>
          <w:szCs w:val="24"/>
        </w:rPr>
      </w:pPr>
      <w:bookmarkStart w:id="121" w:name="_Toc500948815"/>
      <w:bookmarkStart w:id="122" w:name="_Toc501809458"/>
      <w:bookmarkStart w:id="123" w:name="_Toc501880201"/>
      <w:bookmarkStart w:id="124" w:name="_Toc501972407"/>
      <w:bookmarkStart w:id="125" w:name="_Toc525558343"/>
      <w:bookmarkStart w:id="126" w:name="_Toc529448849"/>
      <w:bookmarkStart w:id="127" w:name="_Toc529782518"/>
      <w:r w:rsidRPr="00CA23F4">
        <w:rPr>
          <w:rFonts w:ascii="Times New Roman" w:hAnsi="Times New Roman" w:cs="Times New Roman"/>
          <w:b/>
          <w:color w:val="auto"/>
          <w:spacing w:val="-2"/>
          <w:sz w:val="24"/>
          <w:szCs w:val="24"/>
        </w:rPr>
        <w:t>1.3.</w:t>
      </w:r>
      <w:r w:rsidRPr="00CA23F4">
        <w:rPr>
          <w:rFonts w:ascii="Times New Roman" w:hAnsi="Times New Roman" w:cs="Times New Roman"/>
          <w:b/>
          <w:color w:val="auto"/>
          <w:sz w:val="24"/>
          <w:szCs w:val="24"/>
        </w:rPr>
        <w:t>2.5. Берегозащитные сооружения и мероприятия</w:t>
      </w:r>
      <w:bookmarkEnd w:id="121"/>
      <w:bookmarkEnd w:id="122"/>
      <w:bookmarkEnd w:id="123"/>
      <w:bookmarkEnd w:id="124"/>
      <w:bookmarkEnd w:id="125"/>
      <w:bookmarkEnd w:id="126"/>
      <w:bookmarkEnd w:id="127"/>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1.3.2.5.</w:t>
      </w:r>
      <w:r w:rsidRPr="00501D13">
        <w:rPr>
          <w:rFonts w:ascii="Times New Roman" w:hAnsi="Times New Roman" w:cs="Times New Roman"/>
          <w:b w:val="0"/>
          <w:sz w:val="24"/>
          <w:szCs w:val="24"/>
        </w:rPr>
        <w:t>1. Основными причинами риска возникновения переработки берегов вод</w:t>
      </w:r>
      <w:r w:rsidRPr="00501D13">
        <w:rPr>
          <w:rFonts w:ascii="Times New Roman" w:hAnsi="Times New Roman" w:cs="Times New Roman"/>
          <w:b w:val="0"/>
          <w:sz w:val="24"/>
          <w:szCs w:val="24"/>
        </w:rPr>
        <w:t>о</w:t>
      </w:r>
      <w:r w:rsidRPr="00501D13">
        <w:rPr>
          <w:rFonts w:ascii="Times New Roman" w:hAnsi="Times New Roman" w:cs="Times New Roman"/>
          <w:b w:val="0"/>
          <w:sz w:val="24"/>
          <w:szCs w:val="24"/>
        </w:rPr>
        <w:t>емов и водотоков являются:</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высокая крутизна склонов;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особенности геологического строения склонов берегов;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гидрологические особенности водоемов и водотоков;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метеорологические особенности, температурный и ветровой режим;</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pacing w:val="-3"/>
          <w:sz w:val="24"/>
          <w:szCs w:val="24"/>
        </w:rPr>
      </w:pPr>
      <w:r w:rsidRPr="00501D13">
        <w:rPr>
          <w:rFonts w:ascii="Times New Roman" w:hAnsi="Times New Roman" w:cs="Times New Roman"/>
          <w:b w:val="0"/>
          <w:sz w:val="24"/>
          <w:szCs w:val="24"/>
        </w:rPr>
        <w:t>- техногенная деятельность человека.</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1.3.2.5.</w:t>
      </w:r>
      <w:r w:rsidRPr="00501D13">
        <w:rPr>
          <w:rFonts w:ascii="Times New Roman" w:hAnsi="Times New Roman" w:cs="Times New Roman"/>
          <w:b w:val="0"/>
          <w:sz w:val="24"/>
          <w:szCs w:val="24"/>
        </w:rPr>
        <w:t>2. При проектировании на берегах рек и водоемов следует устанавливать границы зон планировочных ограничений в местах, подверженных интенсивному размыву берегов с учетом скорости их разрушения.</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pacing w:val="-3"/>
          <w:sz w:val="24"/>
          <w:szCs w:val="24"/>
        </w:rPr>
      </w:pPr>
      <w:r>
        <w:rPr>
          <w:rFonts w:ascii="Times New Roman" w:hAnsi="Times New Roman" w:cs="Times New Roman"/>
          <w:b w:val="0"/>
          <w:spacing w:val="-2"/>
          <w:sz w:val="24"/>
          <w:szCs w:val="24"/>
        </w:rPr>
        <w:t>1.3.2.5.</w:t>
      </w:r>
      <w:r w:rsidRPr="00501D13">
        <w:rPr>
          <w:rFonts w:ascii="Times New Roman" w:hAnsi="Times New Roman" w:cs="Times New Roman"/>
          <w:b w:val="0"/>
          <w:bCs w:val="0"/>
          <w:spacing w:val="-3"/>
          <w:sz w:val="24"/>
          <w:szCs w:val="24"/>
        </w:rPr>
        <w:t xml:space="preserve">3. </w:t>
      </w:r>
      <w:r w:rsidRPr="00501D13">
        <w:rPr>
          <w:rFonts w:ascii="Times New Roman" w:hAnsi="Times New Roman" w:cs="Times New Roman"/>
          <w:b w:val="0"/>
          <w:sz w:val="24"/>
          <w:szCs w:val="24"/>
        </w:rPr>
        <w:t>Для предохранения берегов от разрушения, стабилизации в плане их бл</w:t>
      </w:r>
      <w:r w:rsidRPr="00501D13">
        <w:rPr>
          <w:rFonts w:ascii="Times New Roman" w:hAnsi="Times New Roman" w:cs="Times New Roman"/>
          <w:b w:val="0"/>
          <w:sz w:val="24"/>
          <w:szCs w:val="24"/>
        </w:rPr>
        <w:t>а</w:t>
      </w:r>
      <w:r w:rsidRPr="00501D13">
        <w:rPr>
          <w:rFonts w:ascii="Times New Roman" w:hAnsi="Times New Roman" w:cs="Times New Roman"/>
          <w:b w:val="0"/>
          <w:sz w:val="24"/>
          <w:szCs w:val="24"/>
        </w:rPr>
        <w:t>гоустройства следует предусматривать берегоукрепительные работы и организацию си</w:t>
      </w:r>
      <w:r w:rsidRPr="00501D13">
        <w:rPr>
          <w:rFonts w:ascii="Times New Roman" w:hAnsi="Times New Roman" w:cs="Times New Roman"/>
          <w:b w:val="0"/>
          <w:sz w:val="24"/>
          <w:szCs w:val="24"/>
        </w:rPr>
        <w:t>с</w:t>
      </w:r>
      <w:r w:rsidRPr="00501D13">
        <w:rPr>
          <w:rFonts w:ascii="Times New Roman" w:hAnsi="Times New Roman" w:cs="Times New Roman"/>
          <w:b w:val="0"/>
          <w:sz w:val="24"/>
          <w:szCs w:val="24"/>
        </w:rPr>
        <w:t>темы поверхностного стока с его очисткой с учетом положения о водоохранных зонах и прибрежных защитных полосах.</w:t>
      </w:r>
    </w:p>
    <w:p w:rsidR="00DD0104" w:rsidRPr="00171045"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pacing w:val="-3"/>
          <w:sz w:val="24"/>
          <w:szCs w:val="24"/>
        </w:rPr>
        <w:t xml:space="preserve">Для инженерной </w:t>
      </w:r>
      <w:r w:rsidRPr="00171045">
        <w:rPr>
          <w:rFonts w:ascii="Times New Roman" w:hAnsi="Times New Roman" w:cs="Times New Roman"/>
          <w:b w:val="0"/>
          <w:bCs w:val="0"/>
          <w:spacing w:val="-3"/>
          <w:sz w:val="24"/>
          <w:szCs w:val="24"/>
        </w:rPr>
        <w:t>защиты берегов рек, озер, водохранилищ, используют</w:t>
      </w:r>
      <w:r w:rsidRPr="00171045">
        <w:rPr>
          <w:rFonts w:ascii="Times New Roman" w:hAnsi="Times New Roman" w:cs="Times New Roman"/>
          <w:b w:val="0"/>
          <w:bCs w:val="0"/>
          <w:sz w:val="24"/>
          <w:szCs w:val="24"/>
        </w:rPr>
        <w:t xml:space="preserve"> сооружения и мероприятия, приведенные в таблице 14.</w:t>
      </w:r>
    </w:p>
    <w:p w:rsidR="00DD0104" w:rsidRPr="00171045" w:rsidRDefault="00DD0104" w:rsidP="00DD0104">
      <w:pPr>
        <w:autoSpaceDE w:val="0"/>
        <w:autoSpaceDN w:val="0"/>
        <w:adjustRightInd w:val="0"/>
        <w:spacing w:line="239" w:lineRule="auto"/>
        <w:ind w:firstLine="709"/>
        <w:rPr>
          <w:rFonts w:ascii="Times New Roman" w:hAnsi="Times New Roman" w:cs="Times New Roman"/>
          <w:b w:val="0"/>
          <w:bCs w:val="0"/>
          <w:sz w:val="22"/>
          <w:szCs w:val="22"/>
        </w:rPr>
      </w:pPr>
    </w:p>
    <w:p w:rsidR="00DD0104" w:rsidRPr="00501D13" w:rsidRDefault="00DD0104" w:rsidP="00DD0104">
      <w:pPr>
        <w:autoSpaceDE w:val="0"/>
        <w:autoSpaceDN w:val="0"/>
        <w:adjustRightInd w:val="0"/>
        <w:spacing w:line="239" w:lineRule="auto"/>
        <w:ind w:firstLine="709"/>
        <w:jc w:val="right"/>
        <w:rPr>
          <w:rFonts w:ascii="Times New Roman" w:hAnsi="Times New Roman" w:cs="Times New Roman"/>
          <w:b w:val="0"/>
          <w:bCs w:val="0"/>
          <w:sz w:val="24"/>
          <w:szCs w:val="24"/>
        </w:rPr>
      </w:pPr>
      <w:r w:rsidRPr="00171045">
        <w:rPr>
          <w:rFonts w:ascii="Times New Roman" w:hAnsi="Times New Roman" w:cs="Times New Roman"/>
          <w:b w:val="0"/>
          <w:bCs w:val="0"/>
          <w:sz w:val="24"/>
          <w:szCs w:val="24"/>
        </w:rPr>
        <w:t>Таблица 14</w:t>
      </w:r>
    </w:p>
    <w:tbl>
      <w:tblPr>
        <w:tblStyle w:val="a5"/>
        <w:tblW w:w="9889" w:type="dxa"/>
        <w:tblLayout w:type="fixed"/>
        <w:tblLook w:val="0020"/>
      </w:tblPr>
      <w:tblGrid>
        <w:gridCol w:w="4928"/>
        <w:gridCol w:w="4961"/>
      </w:tblGrid>
      <w:tr w:rsidR="00DD0104" w:rsidRPr="00501D13" w:rsidTr="00FA0043">
        <w:trPr>
          <w:cantSplit/>
          <w:trHeight w:val="334"/>
          <w:tblHeader/>
        </w:trPr>
        <w:tc>
          <w:tcPr>
            <w:tcW w:w="4928" w:type="dxa"/>
            <w:shd w:val="clear" w:color="auto" w:fill="CCFFCC"/>
            <w:vAlign w:val="center"/>
          </w:tcPr>
          <w:p w:rsidR="00DD0104" w:rsidRPr="00501D13" w:rsidRDefault="00DD0104" w:rsidP="00863CFA">
            <w:pPr>
              <w:autoSpaceDE w:val="0"/>
              <w:autoSpaceDN w:val="0"/>
              <w:adjustRightInd w:val="0"/>
              <w:spacing w:line="239" w:lineRule="auto"/>
              <w:ind w:firstLine="0"/>
              <w:jc w:val="center"/>
              <w:rPr>
                <w:rFonts w:ascii="Times New Roman" w:hAnsi="Times New Roman" w:cs="Times New Roman"/>
                <w:sz w:val="22"/>
                <w:szCs w:val="22"/>
              </w:rPr>
            </w:pPr>
            <w:r w:rsidRPr="00501D13">
              <w:rPr>
                <w:rFonts w:ascii="Times New Roman" w:hAnsi="Times New Roman" w:cs="Times New Roman"/>
                <w:sz w:val="22"/>
                <w:szCs w:val="22"/>
              </w:rPr>
              <w:t>Вид сооружения и мероприятия</w:t>
            </w:r>
          </w:p>
        </w:tc>
        <w:tc>
          <w:tcPr>
            <w:tcW w:w="4961" w:type="dxa"/>
            <w:shd w:val="clear" w:color="auto" w:fill="CCFFCC"/>
            <w:vAlign w:val="center"/>
          </w:tcPr>
          <w:p w:rsidR="00DD0104" w:rsidRPr="00501D13" w:rsidRDefault="00DD0104" w:rsidP="00863CFA">
            <w:pPr>
              <w:autoSpaceDE w:val="0"/>
              <w:autoSpaceDN w:val="0"/>
              <w:adjustRightInd w:val="0"/>
              <w:spacing w:line="239" w:lineRule="auto"/>
              <w:ind w:firstLine="0"/>
              <w:jc w:val="center"/>
              <w:rPr>
                <w:rFonts w:ascii="Times New Roman" w:hAnsi="Times New Roman" w:cs="Times New Roman"/>
                <w:sz w:val="22"/>
                <w:szCs w:val="22"/>
              </w:rPr>
            </w:pPr>
            <w:r w:rsidRPr="00501D13">
              <w:rPr>
                <w:rFonts w:ascii="Times New Roman" w:hAnsi="Times New Roman" w:cs="Times New Roman"/>
                <w:sz w:val="22"/>
                <w:szCs w:val="22"/>
              </w:rPr>
              <w:t>Назначение сооружения и мероприятия и</w:t>
            </w:r>
          </w:p>
          <w:p w:rsidR="00DD0104" w:rsidRPr="00501D13" w:rsidRDefault="00DD0104" w:rsidP="00863CFA">
            <w:pPr>
              <w:autoSpaceDE w:val="0"/>
              <w:autoSpaceDN w:val="0"/>
              <w:adjustRightInd w:val="0"/>
              <w:spacing w:line="239" w:lineRule="auto"/>
              <w:ind w:firstLine="0"/>
              <w:jc w:val="center"/>
              <w:rPr>
                <w:rFonts w:ascii="Times New Roman" w:hAnsi="Times New Roman" w:cs="Times New Roman"/>
                <w:sz w:val="22"/>
                <w:szCs w:val="22"/>
              </w:rPr>
            </w:pPr>
            <w:r w:rsidRPr="00501D13">
              <w:rPr>
                <w:rFonts w:ascii="Times New Roman" w:hAnsi="Times New Roman" w:cs="Times New Roman"/>
                <w:sz w:val="22"/>
                <w:szCs w:val="22"/>
              </w:rPr>
              <w:t>условия их применения</w:t>
            </w:r>
          </w:p>
        </w:tc>
      </w:tr>
      <w:tr w:rsidR="00DD0104" w:rsidRPr="00501D13" w:rsidTr="00FA0043">
        <w:trPr>
          <w:trHeight w:val="284"/>
        </w:trPr>
        <w:tc>
          <w:tcPr>
            <w:tcW w:w="9889" w:type="dxa"/>
            <w:gridSpan w:val="2"/>
          </w:tcPr>
          <w:p w:rsidR="00DD0104" w:rsidRPr="00501D13" w:rsidRDefault="00DD0104" w:rsidP="00863CFA">
            <w:pPr>
              <w:autoSpaceDE w:val="0"/>
              <w:autoSpaceDN w:val="0"/>
              <w:adjustRightInd w:val="0"/>
              <w:spacing w:line="239" w:lineRule="auto"/>
              <w:ind w:firstLine="0"/>
              <w:jc w:val="center"/>
              <w:rPr>
                <w:rFonts w:ascii="Times New Roman" w:hAnsi="Times New Roman" w:cs="Times New Roman"/>
                <w:b w:val="0"/>
                <w:bCs w:val="0"/>
                <w:sz w:val="22"/>
                <w:szCs w:val="22"/>
              </w:rPr>
            </w:pPr>
            <w:r w:rsidRPr="00501D13">
              <w:rPr>
                <w:rFonts w:ascii="Times New Roman" w:hAnsi="Times New Roman" w:cs="Times New Roman"/>
                <w:sz w:val="22"/>
                <w:szCs w:val="22"/>
              </w:rPr>
              <w:t>Волнозащитные</w:t>
            </w:r>
          </w:p>
        </w:tc>
      </w:tr>
      <w:tr w:rsidR="00DD0104" w:rsidRPr="00501D13" w:rsidTr="00FA0043">
        <w:trPr>
          <w:trHeight w:val="872"/>
        </w:trPr>
        <w:tc>
          <w:tcPr>
            <w:tcW w:w="4928"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sz w:val="22"/>
                <w:szCs w:val="22"/>
              </w:rPr>
            </w:pPr>
            <w:r w:rsidRPr="00501D13">
              <w:rPr>
                <w:rFonts w:ascii="Times New Roman" w:hAnsi="Times New Roman" w:cs="Times New Roman"/>
                <w:sz w:val="22"/>
                <w:szCs w:val="22"/>
              </w:rPr>
              <w:t>Вдольбереговые:</w:t>
            </w:r>
          </w:p>
          <w:p w:rsidR="00DD0104" w:rsidRPr="00501D13" w:rsidRDefault="00DD0104" w:rsidP="00863CFA">
            <w:pPr>
              <w:autoSpaceDE w:val="0"/>
              <w:autoSpaceDN w:val="0"/>
              <w:adjustRightInd w:val="0"/>
              <w:spacing w:line="239" w:lineRule="auto"/>
              <w:ind w:right="-57" w:firstLine="0"/>
              <w:jc w:val="left"/>
              <w:rPr>
                <w:rFonts w:ascii="Times New Roman" w:hAnsi="Times New Roman" w:cs="Times New Roman"/>
                <w:spacing w:val="-2"/>
                <w:sz w:val="22"/>
                <w:szCs w:val="22"/>
              </w:rPr>
            </w:pPr>
            <w:r w:rsidRPr="00501D13">
              <w:rPr>
                <w:rFonts w:ascii="Times New Roman" w:hAnsi="Times New Roman" w:cs="Times New Roman"/>
                <w:b w:val="0"/>
                <w:bCs w:val="0"/>
                <w:spacing w:val="-2"/>
                <w:sz w:val="22"/>
                <w:szCs w:val="22"/>
              </w:rPr>
              <w:t>Подпорные береговые стены (набережные) волн</w:t>
            </w:r>
            <w:r w:rsidRPr="00501D13">
              <w:rPr>
                <w:rFonts w:ascii="Times New Roman" w:hAnsi="Times New Roman" w:cs="Times New Roman"/>
                <w:b w:val="0"/>
                <w:bCs w:val="0"/>
                <w:spacing w:val="-2"/>
                <w:sz w:val="22"/>
                <w:szCs w:val="22"/>
              </w:rPr>
              <w:t>о</w:t>
            </w:r>
            <w:r w:rsidRPr="00501D13">
              <w:rPr>
                <w:rFonts w:ascii="Times New Roman" w:hAnsi="Times New Roman" w:cs="Times New Roman"/>
                <w:b w:val="0"/>
                <w:bCs w:val="0"/>
                <w:spacing w:val="-2"/>
                <w:sz w:val="22"/>
                <w:szCs w:val="22"/>
              </w:rPr>
              <w:t>отбойного профиля из монолитного и сборного бетона и железобетона, камня, ряжей, свай</w:t>
            </w:r>
            <w:r w:rsidRPr="00501D13">
              <w:rPr>
                <w:rFonts w:ascii="Times New Roman" w:hAnsi="Times New Roman" w:cs="Times New Roman"/>
                <w:spacing w:val="-2"/>
                <w:sz w:val="22"/>
                <w:szCs w:val="22"/>
              </w:rPr>
              <w:t>)</w:t>
            </w:r>
          </w:p>
        </w:tc>
        <w:tc>
          <w:tcPr>
            <w:tcW w:w="4961"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p>
          <w:p w:rsidR="00DD0104" w:rsidRPr="00501D13" w:rsidRDefault="00DD0104" w:rsidP="00863CFA">
            <w:pPr>
              <w:autoSpaceDE w:val="0"/>
              <w:autoSpaceDN w:val="0"/>
              <w:adjustRightInd w:val="0"/>
              <w:spacing w:line="239" w:lineRule="auto"/>
              <w:ind w:right="-113"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 xml:space="preserve">На водохранилищах, озерах и реках для защиты зданий и сооружений </w:t>
            </w:r>
            <w:r w:rsidRPr="00501D13">
              <w:rPr>
                <w:rFonts w:ascii="Times New Roman" w:hAnsi="Times New Roman" w:cs="Times New Roman"/>
                <w:b w:val="0"/>
                <w:bCs w:val="0"/>
                <w:sz w:val="22"/>
                <w:szCs w:val="22"/>
                <w:lang w:val="en-US"/>
              </w:rPr>
              <w:t>I</w:t>
            </w:r>
            <w:r w:rsidRPr="00501D13">
              <w:rPr>
                <w:rFonts w:ascii="Times New Roman" w:hAnsi="Times New Roman" w:cs="Times New Roman"/>
                <w:b w:val="0"/>
                <w:bCs w:val="0"/>
                <w:sz w:val="22"/>
                <w:szCs w:val="22"/>
              </w:rPr>
              <w:t xml:space="preserve"> и </w:t>
            </w:r>
            <w:r w:rsidRPr="00501D13">
              <w:rPr>
                <w:rFonts w:ascii="Times New Roman" w:hAnsi="Times New Roman" w:cs="Times New Roman"/>
                <w:b w:val="0"/>
                <w:bCs w:val="0"/>
                <w:sz w:val="22"/>
                <w:szCs w:val="22"/>
                <w:lang w:val="en-US"/>
              </w:rPr>
              <w:t>II</w:t>
            </w:r>
            <w:r w:rsidRPr="00501D13">
              <w:rPr>
                <w:rFonts w:ascii="Times New Roman" w:hAnsi="Times New Roman" w:cs="Times New Roman"/>
                <w:b w:val="0"/>
                <w:bCs w:val="0"/>
                <w:sz w:val="22"/>
                <w:szCs w:val="22"/>
              </w:rPr>
              <w:t xml:space="preserve"> классов, автомобил</w:t>
            </w:r>
            <w:r w:rsidRPr="00501D13">
              <w:rPr>
                <w:rFonts w:ascii="Times New Roman" w:hAnsi="Times New Roman" w:cs="Times New Roman"/>
                <w:b w:val="0"/>
                <w:bCs w:val="0"/>
                <w:sz w:val="22"/>
                <w:szCs w:val="22"/>
              </w:rPr>
              <w:t>ь</w:t>
            </w:r>
            <w:r w:rsidRPr="00501D13">
              <w:rPr>
                <w:rFonts w:ascii="Times New Roman" w:hAnsi="Times New Roman" w:cs="Times New Roman"/>
                <w:b w:val="0"/>
                <w:bCs w:val="0"/>
                <w:sz w:val="22"/>
                <w:szCs w:val="22"/>
              </w:rPr>
              <w:t>ных и железных дорог, ценных земельных угодий</w:t>
            </w:r>
          </w:p>
        </w:tc>
      </w:tr>
      <w:tr w:rsidR="00DD0104" w:rsidRPr="00501D13" w:rsidTr="00FA0043">
        <w:trPr>
          <w:trHeight w:val="20"/>
        </w:trPr>
        <w:tc>
          <w:tcPr>
            <w:tcW w:w="4928"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Шпунтовые стенки железобетонные и металл</w:t>
            </w:r>
            <w:r w:rsidRPr="00501D13">
              <w:rPr>
                <w:rFonts w:ascii="Times New Roman" w:hAnsi="Times New Roman" w:cs="Times New Roman"/>
                <w:b w:val="0"/>
                <w:bCs w:val="0"/>
                <w:sz w:val="22"/>
                <w:szCs w:val="22"/>
              </w:rPr>
              <w:t>и</w:t>
            </w:r>
            <w:r w:rsidRPr="00501D13">
              <w:rPr>
                <w:rFonts w:ascii="Times New Roman" w:hAnsi="Times New Roman" w:cs="Times New Roman"/>
                <w:b w:val="0"/>
                <w:bCs w:val="0"/>
                <w:sz w:val="22"/>
                <w:szCs w:val="22"/>
              </w:rPr>
              <w:t>ческие</w:t>
            </w:r>
          </w:p>
        </w:tc>
        <w:tc>
          <w:tcPr>
            <w:tcW w:w="4961"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В основном на реках и водохранилищах</w:t>
            </w:r>
          </w:p>
        </w:tc>
      </w:tr>
      <w:tr w:rsidR="00DD0104" w:rsidRPr="00501D13" w:rsidTr="00FA0043">
        <w:trPr>
          <w:trHeight w:val="227"/>
        </w:trPr>
        <w:tc>
          <w:tcPr>
            <w:tcW w:w="4928"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lastRenderedPageBreak/>
              <w:t>Ступенчатые крепления с укреплением основ</w:t>
            </w:r>
            <w:r w:rsidRPr="00501D13">
              <w:rPr>
                <w:rFonts w:ascii="Times New Roman" w:hAnsi="Times New Roman" w:cs="Times New Roman"/>
                <w:b w:val="0"/>
                <w:bCs w:val="0"/>
                <w:sz w:val="22"/>
                <w:szCs w:val="22"/>
              </w:rPr>
              <w:t>а</w:t>
            </w:r>
            <w:r w:rsidRPr="00501D13">
              <w:rPr>
                <w:rFonts w:ascii="Times New Roman" w:hAnsi="Times New Roman" w:cs="Times New Roman"/>
                <w:b w:val="0"/>
                <w:bCs w:val="0"/>
                <w:sz w:val="22"/>
                <w:szCs w:val="22"/>
              </w:rPr>
              <w:t>ния террас</w:t>
            </w:r>
          </w:p>
        </w:tc>
        <w:tc>
          <w:tcPr>
            <w:tcW w:w="4961"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На водохранилищах при крутизне откосов более 15°</w:t>
            </w:r>
          </w:p>
        </w:tc>
      </w:tr>
      <w:tr w:rsidR="00DD0104" w:rsidRPr="00501D13" w:rsidTr="00FA0043">
        <w:trPr>
          <w:trHeight w:val="227"/>
        </w:trPr>
        <w:tc>
          <w:tcPr>
            <w:tcW w:w="4928"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Массивные волноломы</w:t>
            </w:r>
          </w:p>
        </w:tc>
        <w:tc>
          <w:tcPr>
            <w:tcW w:w="4961"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На водохранилищах при стабильном уровне воды</w:t>
            </w:r>
          </w:p>
        </w:tc>
      </w:tr>
      <w:tr w:rsidR="00DD0104" w:rsidRPr="00501D13" w:rsidTr="00FA0043">
        <w:trPr>
          <w:trHeight w:val="227"/>
        </w:trPr>
        <w:tc>
          <w:tcPr>
            <w:tcW w:w="4928"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sz w:val="22"/>
                <w:szCs w:val="22"/>
              </w:rPr>
            </w:pPr>
            <w:r w:rsidRPr="00501D13">
              <w:rPr>
                <w:rFonts w:ascii="Times New Roman" w:hAnsi="Times New Roman" w:cs="Times New Roman"/>
                <w:sz w:val="22"/>
                <w:szCs w:val="22"/>
              </w:rPr>
              <w:t>Откосные:</w:t>
            </w:r>
          </w:p>
          <w:p w:rsidR="00DD0104" w:rsidRPr="00501D13" w:rsidRDefault="00DD0104" w:rsidP="00863CFA">
            <w:pPr>
              <w:autoSpaceDE w:val="0"/>
              <w:autoSpaceDN w:val="0"/>
              <w:adjustRightInd w:val="0"/>
              <w:spacing w:line="239" w:lineRule="auto"/>
              <w:ind w:firstLine="0"/>
              <w:jc w:val="left"/>
              <w:rPr>
                <w:rFonts w:ascii="Times New Roman" w:hAnsi="Times New Roman" w:cs="Times New Roman"/>
                <w:sz w:val="22"/>
                <w:szCs w:val="22"/>
              </w:rPr>
            </w:pPr>
            <w:r w:rsidRPr="00501D13">
              <w:rPr>
                <w:rFonts w:ascii="Times New Roman" w:hAnsi="Times New Roman" w:cs="Times New Roman"/>
                <w:b w:val="0"/>
                <w:bCs w:val="0"/>
                <w:sz w:val="22"/>
                <w:szCs w:val="22"/>
              </w:rPr>
              <w:t>Монолитные покрытия из бетона, асфальтобет</w:t>
            </w:r>
            <w:r w:rsidRPr="00501D13">
              <w:rPr>
                <w:rFonts w:ascii="Times New Roman" w:hAnsi="Times New Roman" w:cs="Times New Roman"/>
                <w:b w:val="0"/>
                <w:bCs w:val="0"/>
                <w:sz w:val="22"/>
                <w:szCs w:val="22"/>
              </w:rPr>
              <w:t>о</w:t>
            </w:r>
            <w:r w:rsidRPr="00501D13">
              <w:rPr>
                <w:rFonts w:ascii="Times New Roman" w:hAnsi="Times New Roman" w:cs="Times New Roman"/>
                <w:b w:val="0"/>
                <w:bCs w:val="0"/>
                <w:sz w:val="22"/>
                <w:szCs w:val="22"/>
              </w:rPr>
              <w:t>на, асфальта</w:t>
            </w:r>
          </w:p>
        </w:tc>
        <w:tc>
          <w:tcPr>
            <w:tcW w:w="4961"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p>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На водохранилищах, реках, откосах подпорных земляных сооружений при достаточной их стат</w:t>
            </w:r>
            <w:r w:rsidRPr="00501D13">
              <w:rPr>
                <w:rFonts w:ascii="Times New Roman" w:hAnsi="Times New Roman" w:cs="Times New Roman"/>
                <w:b w:val="0"/>
                <w:bCs w:val="0"/>
                <w:sz w:val="22"/>
                <w:szCs w:val="22"/>
              </w:rPr>
              <w:t>и</w:t>
            </w:r>
            <w:r w:rsidRPr="00501D13">
              <w:rPr>
                <w:rFonts w:ascii="Times New Roman" w:hAnsi="Times New Roman" w:cs="Times New Roman"/>
                <w:b w:val="0"/>
                <w:bCs w:val="0"/>
                <w:sz w:val="22"/>
                <w:szCs w:val="22"/>
              </w:rPr>
              <w:t>ческой устойчивости</w:t>
            </w:r>
          </w:p>
        </w:tc>
      </w:tr>
      <w:tr w:rsidR="00DD0104" w:rsidRPr="00501D13" w:rsidTr="00FA0043">
        <w:trPr>
          <w:trHeight w:val="227"/>
        </w:trPr>
        <w:tc>
          <w:tcPr>
            <w:tcW w:w="4928"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Покрытия из сборных плит</w:t>
            </w:r>
          </w:p>
        </w:tc>
        <w:tc>
          <w:tcPr>
            <w:tcW w:w="4961"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 xml:space="preserve">При волнах до </w:t>
            </w:r>
            <w:smartTag w:uri="urn:schemas-microsoft-com:office:smarttags" w:element="metricconverter">
              <w:smartTagPr>
                <w:attr w:name="ProductID" w:val="2,5 м"/>
              </w:smartTagPr>
              <w:r w:rsidRPr="00501D13">
                <w:rPr>
                  <w:rFonts w:ascii="Times New Roman" w:hAnsi="Times New Roman" w:cs="Times New Roman"/>
                  <w:b w:val="0"/>
                  <w:bCs w:val="0"/>
                  <w:sz w:val="22"/>
                  <w:szCs w:val="22"/>
                </w:rPr>
                <w:t>2,5 м</w:t>
              </w:r>
            </w:smartTag>
          </w:p>
        </w:tc>
      </w:tr>
      <w:tr w:rsidR="00DD0104" w:rsidRPr="00501D13" w:rsidTr="00FA0043">
        <w:trPr>
          <w:trHeight w:val="227"/>
        </w:trPr>
        <w:tc>
          <w:tcPr>
            <w:tcW w:w="4928"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Покрытия из гибких тюфяков и сетчатых блоков, заполненных камнем</w:t>
            </w:r>
          </w:p>
        </w:tc>
        <w:tc>
          <w:tcPr>
            <w:tcW w:w="4961" w:type="dxa"/>
          </w:tcPr>
          <w:p w:rsidR="00DD0104" w:rsidRPr="00501D13" w:rsidRDefault="00DD0104" w:rsidP="00863CFA">
            <w:pPr>
              <w:autoSpaceDE w:val="0"/>
              <w:autoSpaceDN w:val="0"/>
              <w:adjustRightInd w:val="0"/>
              <w:spacing w:line="239" w:lineRule="auto"/>
              <w:ind w:right="-57"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На водохранилищах, реках, откосах земляных с</w:t>
            </w:r>
            <w:r w:rsidRPr="00501D13">
              <w:rPr>
                <w:rFonts w:ascii="Times New Roman" w:hAnsi="Times New Roman" w:cs="Times New Roman"/>
                <w:b w:val="0"/>
                <w:bCs w:val="0"/>
                <w:sz w:val="22"/>
                <w:szCs w:val="22"/>
              </w:rPr>
              <w:t>о</w:t>
            </w:r>
            <w:r w:rsidRPr="00501D13">
              <w:rPr>
                <w:rFonts w:ascii="Times New Roman" w:hAnsi="Times New Roman" w:cs="Times New Roman"/>
                <w:b w:val="0"/>
                <w:bCs w:val="0"/>
                <w:sz w:val="22"/>
                <w:szCs w:val="22"/>
              </w:rPr>
              <w:t>оружений (при пологих откосах и невысоких во</w:t>
            </w:r>
            <w:r w:rsidRPr="00501D13">
              <w:rPr>
                <w:rFonts w:ascii="Times New Roman" w:hAnsi="Times New Roman" w:cs="Times New Roman"/>
                <w:b w:val="0"/>
                <w:bCs w:val="0"/>
                <w:sz w:val="22"/>
                <w:szCs w:val="22"/>
              </w:rPr>
              <w:t>л</w:t>
            </w:r>
            <w:r w:rsidRPr="00501D13">
              <w:rPr>
                <w:rFonts w:ascii="Times New Roman" w:hAnsi="Times New Roman" w:cs="Times New Roman"/>
                <w:b w:val="0"/>
                <w:bCs w:val="0"/>
                <w:sz w:val="22"/>
                <w:szCs w:val="22"/>
              </w:rPr>
              <w:t>нах - менее 0,5-</w:t>
            </w:r>
            <w:smartTag w:uri="urn:schemas-microsoft-com:office:smarttags" w:element="metricconverter">
              <w:smartTagPr>
                <w:attr w:name="ProductID" w:val="0,6 м"/>
              </w:smartTagPr>
              <w:r w:rsidRPr="00501D13">
                <w:rPr>
                  <w:rFonts w:ascii="Times New Roman" w:hAnsi="Times New Roman" w:cs="Times New Roman"/>
                  <w:b w:val="0"/>
                  <w:bCs w:val="0"/>
                  <w:sz w:val="22"/>
                  <w:szCs w:val="22"/>
                </w:rPr>
                <w:t>0,6 м</w:t>
              </w:r>
            </w:smartTag>
            <w:r w:rsidRPr="00501D13">
              <w:rPr>
                <w:rFonts w:ascii="Times New Roman" w:hAnsi="Times New Roman" w:cs="Times New Roman"/>
                <w:b w:val="0"/>
                <w:bCs w:val="0"/>
                <w:sz w:val="22"/>
                <w:szCs w:val="22"/>
              </w:rPr>
              <w:t>)</w:t>
            </w:r>
          </w:p>
        </w:tc>
      </w:tr>
      <w:tr w:rsidR="00DD0104" w:rsidRPr="00501D13" w:rsidTr="00FA0043">
        <w:trPr>
          <w:trHeight w:val="227"/>
        </w:trPr>
        <w:tc>
          <w:tcPr>
            <w:tcW w:w="4928"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Покрытия из синтетических материалов и вт</w:t>
            </w:r>
            <w:r w:rsidRPr="00501D13">
              <w:rPr>
                <w:rFonts w:ascii="Times New Roman" w:hAnsi="Times New Roman" w:cs="Times New Roman"/>
                <w:b w:val="0"/>
                <w:bCs w:val="0"/>
                <w:sz w:val="22"/>
                <w:szCs w:val="22"/>
              </w:rPr>
              <w:t>о</w:t>
            </w:r>
            <w:r w:rsidRPr="00501D13">
              <w:rPr>
                <w:rFonts w:ascii="Times New Roman" w:hAnsi="Times New Roman" w:cs="Times New Roman"/>
                <w:b w:val="0"/>
                <w:bCs w:val="0"/>
                <w:sz w:val="22"/>
                <w:szCs w:val="22"/>
              </w:rPr>
              <w:t>ричного сырья</w:t>
            </w:r>
          </w:p>
        </w:tc>
        <w:tc>
          <w:tcPr>
            <w:tcW w:w="4961"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То же</w:t>
            </w:r>
          </w:p>
        </w:tc>
      </w:tr>
      <w:tr w:rsidR="00DD0104" w:rsidRPr="00501D13" w:rsidTr="00FA0043">
        <w:trPr>
          <w:trHeight w:val="284"/>
        </w:trPr>
        <w:tc>
          <w:tcPr>
            <w:tcW w:w="9889" w:type="dxa"/>
            <w:gridSpan w:val="2"/>
          </w:tcPr>
          <w:p w:rsidR="00DD0104" w:rsidRPr="00501D13" w:rsidRDefault="00DD0104" w:rsidP="00863CFA">
            <w:pPr>
              <w:autoSpaceDE w:val="0"/>
              <w:autoSpaceDN w:val="0"/>
              <w:adjustRightInd w:val="0"/>
              <w:spacing w:line="239" w:lineRule="auto"/>
              <w:ind w:firstLine="0"/>
              <w:jc w:val="center"/>
              <w:rPr>
                <w:rFonts w:ascii="Times New Roman" w:hAnsi="Times New Roman" w:cs="Times New Roman"/>
                <w:b w:val="0"/>
                <w:bCs w:val="0"/>
                <w:sz w:val="22"/>
                <w:szCs w:val="22"/>
              </w:rPr>
            </w:pPr>
            <w:r w:rsidRPr="00501D13">
              <w:rPr>
                <w:rFonts w:ascii="Times New Roman" w:hAnsi="Times New Roman" w:cs="Times New Roman"/>
                <w:sz w:val="22"/>
                <w:szCs w:val="22"/>
              </w:rPr>
              <w:t>Волногасящие</w:t>
            </w:r>
          </w:p>
        </w:tc>
      </w:tr>
      <w:tr w:rsidR="00DD0104" w:rsidRPr="00501D13" w:rsidTr="00FA0043">
        <w:trPr>
          <w:trHeight w:val="227"/>
        </w:trPr>
        <w:tc>
          <w:tcPr>
            <w:tcW w:w="4928"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r w:rsidRPr="00501D13">
              <w:rPr>
                <w:rFonts w:ascii="Times New Roman" w:hAnsi="Times New Roman" w:cs="Times New Roman"/>
                <w:sz w:val="22"/>
                <w:szCs w:val="22"/>
              </w:rPr>
              <w:t xml:space="preserve">Вдольбереговые </w:t>
            </w:r>
            <w:r w:rsidRPr="00501D13">
              <w:rPr>
                <w:rFonts w:ascii="Times New Roman" w:hAnsi="Times New Roman" w:cs="Times New Roman"/>
                <w:b w:val="0"/>
                <w:bCs w:val="0"/>
                <w:sz w:val="22"/>
                <w:szCs w:val="22"/>
              </w:rPr>
              <w:t>(проницаемые сооружения с пористой напорной гранью и волногасящими к</w:t>
            </w:r>
            <w:r w:rsidRPr="00501D13">
              <w:rPr>
                <w:rFonts w:ascii="Times New Roman" w:hAnsi="Times New Roman" w:cs="Times New Roman"/>
                <w:b w:val="0"/>
                <w:bCs w:val="0"/>
                <w:sz w:val="22"/>
                <w:szCs w:val="22"/>
              </w:rPr>
              <w:t>а</w:t>
            </w:r>
            <w:r w:rsidRPr="00501D13">
              <w:rPr>
                <w:rFonts w:ascii="Times New Roman" w:hAnsi="Times New Roman" w:cs="Times New Roman"/>
                <w:b w:val="0"/>
                <w:bCs w:val="0"/>
                <w:sz w:val="22"/>
                <w:szCs w:val="22"/>
              </w:rPr>
              <w:t>мерами)</w:t>
            </w:r>
          </w:p>
        </w:tc>
        <w:tc>
          <w:tcPr>
            <w:tcW w:w="4961"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На водохранилищах</w:t>
            </w:r>
          </w:p>
        </w:tc>
      </w:tr>
      <w:tr w:rsidR="00DD0104" w:rsidRPr="00501D13" w:rsidTr="00FA0043">
        <w:trPr>
          <w:trHeight w:val="227"/>
        </w:trPr>
        <w:tc>
          <w:tcPr>
            <w:tcW w:w="4928" w:type="dxa"/>
          </w:tcPr>
          <w:p w:rsidR="00DD0104" w:rsidRPr="00501D13" w:rsidRDefault="00DD0104" w:rsidP="00863CFA">
            <w:pPr>
              <w:tabs>
                <w:tab w:val="center" w:pos="2042"/>
              </w:tabs>
              <w:autoSpaceDE w:val="0"/>
              <w:autoSpaceDN w:val="0"/>
              <w:adjustRightInd w:val="0"/>
              <w:spacing w:line="239" w:lineRule="auto"/>
              <w:ind w:firstLine="0"/>
              <w:jc w:val="left"/>
              <w:rPr>
                <w:rFonts w:ascii="Times New Roman" w:hAnsi="Times New Roman" w:cs="Times New Roman"/>
                <w:sz w:val="22"/>
                <w:szCs w:val="22"/>
              </w:rPr>
            </w:pPr>
            <w:r w:rsidRPr="00501D13">
              <w:rPr>
                <w:rFonts w:ascii="Times New Roman" w:hAnsi="Times New Roman" w:cs="Times New Roman"/>
                <w:sz w:val="22"/>
                <w:szCs w:val="22"/>
              </w:rPr>
              <w:t>Откосные:</w:t>
            </w:r>
          </w:p>
          <w:p w:rsidR="00DD0104" w:rsidRPr="00501D13" w:rsidRDefault="00DD0104" w:rsidP="00863CFA">
            <w:pPr>
              <w:autoSpaceDE w:val="0"/>
              <w:autoSpaceDN w:val="0"/>
              <w:adjustRightInd w:val="0"/>
              <w:spacing w:line="239" w:lineRule="auto"/>
              <w:ind w:firstLine="0"/>
              <w:jc w:val="left"/>
              <w:rPr>
                <w:rFonts w:ascii="Times New Roman" w:hAnsi="Times New Roman" w:cs="Times New Roman"/>
                <w:sz w:val="22"/>
                <w:szCs w:val="22"/>
              </w:rPr>
            </w:pPr>
            <w:r w:rsidRPr="00501D13">
              <w:rPr>
                <w:rFonts w:ascii="Times New Roman" w:hAnsi="Times New Roman" w:cs="Times New Roman"/>
                <w:b w:val="0"/>
                <w:bCs w:val="0"/>
                <w:sz w:val="22"/>
                <w:szCs w:val="22"/>
              </w:rPr>
              <w:t>Наброска из камня</w:t>
            </w:r>
          </w:p>
        </w:tc>
        <w:tc>
          <w:tcPr>
            <w:tcW w:w="4961"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p>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На водохранилищах, реках, откосах земляных сооружений при отсутствии рекреационного и</w:t>
            </w:r>
            <w:r w:rsidRPr="00501D13">
              <w:rPr>
                <w:rFonts w:ascii="Times New Roman" w:hAnsi="Times New Roman" w:cs="Times New Roman"/>
                <w:b w:val="0"/>
                <w:bCs w:val="0"/>
                <w:sz w:val="22"/>
                <w:szCs w:val="22"/>
              </w:rPr>
              <w:t>с</w:t>
            </w:r>
            <w:r w:rsidRPr="00501D13">
              <w:rPr>
                <w:rFonts w:ascii="Times New Roman" w:hAnsi="Times New Roman" w:cs="Times New Roman"/>
                <w:b w:val="0"/>
                <w:bCs w:val="0"/>
                <w:sz w:val="22"/>
                <w:szCs w:val="22"/>
              </w:rPr>
              <w:t>пользования</w:t>
            </w:r>
          </w:p>
        </w:tc>
      </w:tr>
      <w:tr w:rsidR="00DD0104" w:rsidRPr="00501D13" w:rsidTr="00FA0043">
        <w:trPr>
          <w:trHeight w:val="227"/>
        </w:trPr>
        <w:tc>
          <w:tcPr>
            <w:tcW w:w="4928"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Наброска или укладка из фасонных блоков</w:t>
            </w:r>
          </w:p>
        </w:tc>
        <w:tc>
          <w:tcPr>
            <w:tcW w:w="4961"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На водохранилищах при отсутствии рекреацио</w:t>
            </w:r>
            <w:r w:rsidRPr="00501D13">
              <w:rPr>
                <w:rFonts w:ascii="Times New Roman" w:hAnsi="Times New Roman" w:cs="Times New Roman"/>
                <w:b w:val="0"/>
                <w:bCs w:val="0"/>
                <w:sz w:val="22"/>
                <w:szCs w:val="22"/>
              </w:rPr>
              <w:t>н</w:t>
            </w:r>
            <w:r w:rsidRPr="00501D13">
              <w:rPr>
                <w:rFonts w:ascii="Times New Roman" w:hAnsi="Times New Roman" w:cs="Times New Roman"/>
                <w:b w:val="0"/>
                <w:bCs w:val="0"/>
                <w:sz w:val="22"/>
                <w:szCs w:val="22"/>
              </w:rPr>
              <w:t>ного использования</w:t>
            </w:r>
          </w:p>
        </w:tc>
      </w:tr>
      <w:tr w:rsidR="00DD0104" w:rsidRPr="00501D13" w:rsidTr="00FA0043">
        <w:trPr>
          <w:trHeight w:val="227"/>
        </w:trPr>
        <w:tc>
          <w:tcPr>
            <w:tcW w:w="4928"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Искусственные свободные пляжи</w:t>
            </w:r>
          </w:p>
        </w:tc>
        <w:tc>
          <w:tcPr>
            <w:tcW w:w="4961" w:type="dxa"/>
          </w:tcPr>
          <w:p w:rsidR="00DD0104" w:rsidRPr="00501D13" w:rsidRDefault="00DD0104" w:rsidP="00863CFA">
            <w:pPr>
              <w:autoSpaceDE w:val="0"/>
              <w:autoSpaceDN w:val="0"/>
              <w:adjustRightInd w:val="0"/>
              <w:spacing w:line="239" w:lineRule="auto"/>
              <w:ind w:right="-57"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На водохранилищах при пологих откосах (менее 10°) в условиях слабовыраженных вдольберег</w:t>
            </w:r>
            <w:r w:rsidRPr="00501D13">
              <w:rPr>
                <w:rFonts w:ascii="Times New Roman" w:hAnsi="Times New Roman" w:cs="Times New Roman"/>
                <w:b w:val="0"/>
                <w:bCs w:val="0"/>
                <w:sz w:val="22"/>
                <w:szCs w:val="22"/>
              </w:rPr>
              <w:t>о</w:t>
            </w:r>
            <w:r w:rsidRPr="00501D13">
              <w:rPr>
                <w:rFonts w:ascii="Times New Roman" w:hAnsi="Times New Roman" w:cs="Times New Roman"/>
                <w:b w:val="0"/>
                <w:bCs w:val="0"/>
                <w:sz w:val="22"/>
                <w:szCs w:val="22"/>
              </w:rPr>
              <w:t>вых перемещений наносов и стабильном уровне воды</w:t>
            </w:r>
          </w:p>
        </w:tc>
      </w:tr>
      <w:tr w:rsidR="00DD0104" w:rsidRPr="00501D13" w:rsidTr="00FA0043">
        <w:trPr>
          <w:trHeight w:val="284"/>
        </w:trPr>
        <w:tc>
          <w:tcPr>
            <w:tcW w:w="9889" w:type="dxa"/>
            <w:gridSpan w:val="2"/>
          </w:tcPr>
          <w:p w:rsidR="00DD0104" w:rsidRPr="00501D13" w:rsidRDefault="00DD0104" w:rsidP="00863CFA">
            <w:pPr>
              <w:autoSpaceDE w:val="0"/>
              <w:autoSpaceDN w:val="0"/>
              <w:adjustRightInd w:val="0"/>
              <w:spacing w:line="239" w:lineRule="auto"/>
              <w:ind w:firstLine="0"/>
              <w:jc w:val="center"/>
              <w:rPr>
                <w:rFonts w:ascii="Times New Roman" w:hAnsi="Times New Roman" w:cs="Times New Roman"/>
                <w:b w:val="0"/>
                <w:bCs w:val="0"/>
                <w:sz w:val="22"/>
                <w:szCs w:val="22"/>
              </w:rPr>
            </w:pPr>
            <w:r w:rsidRPr="00501D13">
              <w:rPr>
                <w:rFonts w:ascii="Times New Roman" w:hAnsi="Times New Roman" w:cs="Times New Roman"/>
                <w:sz w:val="22"/>
                <w:szCs w:val="22"/>
              </w:rPr>
              <w:t>Пляжеудерживающие</w:t>
            </w:r>
          </w:p>
        </w:tc>
      </w:tr>
      <w:tr w:rsidR="00DD0104" w:rsidRPr="00501D13" w:rsidTr="00FA0043">
        <w:trPr>
          <w:trHeight w:val="131"/>
        </w:trPr>
        <w:tc>
          <w:tcPr>
            <w:tcW w:w="4928"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sz w:val="22"/>
                <w:szCs w:val="22"/>
              </w:rPr>
            </w:pPr>
            <w:r w:rsidRPr="00501D13">
              <w:rPr>
                <w:rFonts w:ascii="Times New Roman" w:hAnsi="Times New Roman" w:cs="Times New Roman"/>
                <w:sz w:val="22"/>
                <w:szCs w:val="22"/>
              </w:rPr>
              <w:t>Вдольбереговые:</w:t>
            </w:r>
          </w:p>
          <w:p w:rsidR="00DD0104" w:rsidRPr="00501D13" w:rsidRDefault="00DD0104" w:rsidP="00863CFA">
            <w:pPr>
              <w:autoSpaceDE w:val="0"/>
              <w:autoSpaceDN w:val="0"/>
              <w:adjustRightInd w:val="0"/>
              <w:spacing w:line="239" w:lineRule="auto"/>
              <w:ind w:firstLine="0"/>
              <w:jc w:val="left"/>
              <w:rPr>
                <w:rFonts w:ascii="Times New Roman" w:hAnsi="Times New Roman" w:cs="Times New Roman"/>
                <w:sz w:val="22"/>
                <w:szCs w:val="22"/>
              </w:rPr>
            </w:pPr>
            <w:r w:rsidRPr="00501D13">
              <w:rPr>
                <w:rFonts w:ascii="Times New Roman" w:hAnsi="Times New Roman" w:cs="Times New Roman"/>
                <w:b w:val="0"/>
                <w:bCs w:val="0"/>
                <w:sz w:val="22"/>
                <w:szCs w:val="22"/>
              </w:rPr>
              <w:t>Подводные банкеты из бетона, бетонных блоков, камня</w:t>
            </w:r>
          </w:p>
        </w:tc>
        <w:tc>
          <w:tcPr>
            <w:tcW w:w="4961"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 </w:t>
            </w:r>
          </w:p>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На водохранилищах при небольшом волнении для закрепления пляжа</w:t>
            </w:r>
          </w:p>
        </w:tc>
      </w:tr>
      <w:tr w:rsidR="00DD0104" w:rsidRPr="00501D13" w:rsidTr="00FA0043">
        <w:trPr>
          <w:trHeight w:val="20"/>
        </w:trPr>
        <w:tc>
          <w:tcPr>
            <w:tcW w:w="4928" w:type="dxa"/>
          </w:tcPr>
          <w:p w:rsidR="00DD0104" w:rsidRPr="00501D13" w:rsidRDefault="00DD0104" w:rsidP="00863CFA">
            <w:pPr>
              <w:autoSpaceDE w:val="0"/>
              <w:autoSpaceDN w:val="0"/>
              <w:adjustRightInd w:val="0"/>
              <w:spacing w:line="239" w:lineRule="auto"/>
              <w:ind w:right="-113" w:firstLine="0"/>
              <w:jc w:val="left"/>
              <w:rPr>
                <w:rFonts w:ascii="Times New Roman" w:hAnsi="Times New Roman" w:cs="Times New Roman"/>
                <w:b w:val="0"/>
                <w:bCs w:val="0"/>
                <w:spacing w:val="-4"/>
                <w:sz w:val="22"/>
                <w:szCs w:val="22"/>
              </w:rPr>
            </w:pPr>
            <w:r w:rsidRPr="00501D13">
              <w:rPr>
                <w:rFonts w:ascii="Times New Roman" w:hAnsi="Times New Roman" w:cs="Times New Roman"/>
                <w:b w:val="0"/>
                <w:bCs w:val="0"/>
                <w:sz w:val="22"/>
                <w:szCs w:val="22"/>
              </w:rPr>
              <w:t>Загрузка инертными на локальных участках (к</w:t>
            </w:r>
            <w:r w:rsidRPr="00501D13">
              <w:rPr>
                <w:rFonts w:ascii="Times New Roman" w:hAnsi="Times New Roman" w:cs="Times New Roman"/>
                <w:b w:val="0"/>
                <w:bCs w:val="0"/>
                <w:sz w:val="22"/>
                <w:szCs w:val="22"/>
              </w:rPr>
              <w:t>а</w:t>
            </w:r>
            <w:r w:rsidRPr="00501D13">
              <w:rPr>
                <w:rFonts w:ascii="Times New Roman" w:hAnsi="Times New Roman" w:cs="Times New Roman"/>
                <w:b w:val="0"/>
                <w:bCs w:val="0"/>
                <w:sz w:val="22"/>
                <w:szCs w:val="22"/>
              </w:rPr>
              <w:t>менные банкеты, песчаные примывы и др.</w:t>
            </w:r>
            <w:r w:rsidRPr="00501D13">
              <w:rPr>
                <w:rFonts w:ascii="Times New Roman" w:hAnsi="Times New Roman" w:cs="Times New Roman"/>
                <w:b w:val="0"/>
                <w:bCs w:val="0"/>
                <w:spacing w:val="-6"/>
                <w:sz w:val="22"/>
                <w:szCs w:val="22"/>
              </w:rPr>
              <w:t>)</w:t>
            </w:r>
          </w:p>
        </w:tc>
        <w:tc>
          <w:tcPr>
            <w:tcW w:w="4961"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На водохранилищах при относительно пологих откосах</w:t>
            </w:r>
          </w:p>
        </w:tc>
      </w:tr>
      <w:tr w:rsidR="00DD0104" w:rsidRPr="00501D13" w:rsidTr="00FA0043">
        <w:trPr>
          <w:trHeight w:val="493"/>
        </w:trPr>
        <w:tc>
          <w:tcPr>
            <w:tcW w:w="4928"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sz w:val="22"/>
                <w:szCs w:val="22"/>
              </w:rPr>
            </w:pPr>
            <w:r w:rsidRPr="00501D13">
              <w:rPr>
                <w:rFonts w:ascii="Times New Roman" w:hAnsi="Times New Roman" w:cs="Times New Roman"/>
                <w:sz w:val="22"/>
                <w:szCs w:val="22"/>
              </w:rPr>
              <w:t>Поперечные</w:t>
            </w:r>
            <w:r w:rsidRPr="00501D13">
              <w:rPr>
                <w:rFonts w:ascii="Times New Roman" w:hAnsi="Times New Roman" w:cs="Times New Roman"/>
                <w:b w:val="0"/>
                <w:bCs w:val="0"/>
                <w:sz w:val="22"/>
                <w:szCs w:val="22"/>
              </w:rPr>
              <w:t xml:space="preserve"> (молы, шпоры (гравитационные, свайные и др.)</w:t>
            </w:r>
          </w:p>
        </w:tc>
        <w:tc>
          <w:tcPr>
            <w:tcW w:w="4961"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 xml:space="preserve">На водохранилищах, реках при создании и </w:t>
            </w:r>
            <w:r w:rsidRPr="00501D13">
              <w:rPr>
                <w:rFonts w:ascii="Times New Roman" w:hAnsi="Times New Roman" w:cs="Times New Roman"/>
                <w:b w:val="0"/>
                <w:bCs w:val="0"/>
                <w:spacing w:val="-3"/>
                <w:sz w:val="22"/>
                <w:szCs w:val="22"/>
              </w:rPr>
              <w:t>закр</w:t>
            </w:r>
            <w:r w:rsidRPr="00501D13">
              <w:rPr>
                <w:rFonts w:ascii="Times New Roman" w:hAnsi="Times New Roman" w:cs="Times New Roman"/>
                <w:b w:val="0"/>
                <w:bCs w:val="0"/>
                <w:spacing w:val="-3"/>
                <w:sz w:val="22"/>
                <w:szCs w:val="22"/>
              </w:rPr>
              <w:t>е</w:t>
            </w:r>
            <w:r w:rsidRPr="00501D13">
              <w:rPr>
                <w:rFonts w:ascii="Times New Roman" w:hAnsi="Times New Roman" w:cs="Times New Roman"/>
                <w:b w:val="0"/>
                <w:bCs w:val="0"/>
                <w:spacing w:val="-3"/>
                <w:sz w:val="22"/>
                <w:szCs w:val="22"/>
              </w:rPr>
              <w:t>плении естественных и искусственных пляжей</w:t>
            </w:r>
          </w:p>
        </w:tc>
      </w:tr>
      <w:tr w:rsidR="00DD0104" w:rsidRPr="00501D13" w:rsidTr="00FA0043">
        <w:trPr>
          <w:trHeight w:val="284"/>
        </w:trPr>
        <w:tc>
          <w:tcPr>
            <w:tcW w:w="9889" w:type="dxa"/>
            <w:gridSpan w:val="2"/>
          </w:tcPr>
          <w:p w:rsidR="00DD0104" w:rsidRPr="00501D13" w:rsidRDefault="00DD0104" w:rsidP="00863CFA">
            <w:pPr>
              <w:autoSpaceDE w:val="0"/>
              <w:autoSpaceDN w:val="0"/>
              <w:adjustRightInd w:val="0"/>
              <w:spacing w:line="239" w:lineRule="auto"/>
              <w:ind w:firstLine="0"/>
              <w:jc w:val="center"/>
              <w:rPr>
                <w:rFonts w:ascii="Times New Roman" w:hAnsi="Times New Roman" w:cs="Times New Roman"/>
                <w:b w:val="0"/>
                <w:bCs w:val="0"/>
                <w:sz w:val="22"/>
                <w:szCs w:val="22"/>
              </w:rPr>
            </w:pPr>
            <w:r w:rsidRPr="00501D13">
              <w:rPr>
                <w:rFonts w:ascii="Times New Roman" w:hAnsi="Times New Roman" w:cs="Times New Roman"/>
                <w:sz w:val="22"/>
                <w:szCs w:val="22"/>
              </w:rPr>
              <w:t>Специальные</w:t>
            </w:r>
          </w:p>
        </w:tc>
      </w:tr>
      <w:tr w:rsidR="00DD0104" w:rsidRPr="00501D13" w:rsidTr="00FA0043">
        <w:trPr>
          <w:trHeight w:val="769"/>
        </w:trPr>
        <w:tc>
          <w:tcPr>
            <w:tcW w:w="4928" w:type="dxa"/>
          </w:tcPr>
          <w:p w:rsidR="00DD0104" w:rsidRPr="00501D13" w:rsidRDefault="00DD0104" w:rsidP="00863CFA">
            <w:pPr>
              <w:autoSpaceDE w:val="0"/>
              <w:autoSpaceDN w:val="0"/>
              <w:adjustRightInd w:val="0"/>
              <w:spacing w:line="239" w:lineRule="auto"/>
              <w:ind w:right="-57" w:firstLine="0"/>
              <w:jc w:val="left"/>
              <w:rPr>
                <w:rFonts w:ascii="Times New Roman" w:hAnsi="Times New Roman" w:cs="Times New Roman"/>
                <w:sz w:val="22"/>
                <w:szCs w:val="22"/>
              </w:rPr>
            </w:pPr>
            <w:r w:rsidRPr="00501D13">
              <w:rPr>
                <w:rFonts w:ascii="Times New Roman" w:hAnsi="Times New Roman" w:cs="Times New Roman"/>
                <w:sz w:val="22"/>
                <w:szCs w:val="22"/>
              </w:rPr>
              <w:t>Регулирующие:</w:t>
            </w:r>
          </w:p>
          <w:p w:rsidR="00DD0104" w:rsidRPr="00501D13" w:rsidRDefault="00DD0104" w:rsidP="00863CFA">
            <w:pPr>
              <w:autoSpaceDE w:val="0"/>
              <w:autoSpaceDN w:val="0"/>
              <w:adjustRightInd w:val="0"/>
              <w:spacing w:line="239" w:lineRule="auto"/>
              <w:ind w:right="-57" w:firstLine="0"/>
              <w:jc w:val="left"/>
              <w:rPr>
                <w:rFonts w:ascii="Times New Roman" w:hAnsi="Times New Roman" w:cs="Times New Roman"/>
                <w:sz w:val="22"/>
                <w:szCs w:val="22"/>
              </w:rPr>
            </w:pPr>
            <w:r w:rsidRPr="00501D13">
              <w:rPr>
                <w:rFonts w:ascii="Times New Roman" w:hAnsi="Times New Roman" w:cs="Times New Roman"/>
                <w:b w:val="0"/>
                <w:bCs w:val="0"/>
                <w:sz w:val="22"/>
                <w:szCs w:val="22"/>
              </w:rPr>
              <w:t>Сооружения, имитирующие природные формы рельефа</w:t>
            </w:r>
          </w:p>
        </w:tc>
        <w:tc>
          <w:tcPr>
            <w:tcW w:w="4961" w:type="dxa"/>
          </w:tcPr>
          <w:p w:rsidR="00DD0104" w:rsidRPr="00501D13" w:rsidRDefault="00DD0104" w:rsidP="00863CFA">
            <w:pPr>
              <w:autoSpaceDE w:val="0"/>
              <w:autoSpaceDN w:val="0"/>
              <w:adjustRightInd w:val="0"/>
              <w:spacing w:line="239" w:lineRule="auto"/>
              <w:ind w:right="-57" w:firstLine="0"/>
              <w:jc w:val="left"/>
              <w:rPr>
                <w:rFonts w:ascii="Times New Roman" w:hAnsi="Times New Roman" w:cs="Times New Roman"/>
                <w:b w:val="0"/>
                <w:bCs w:val="0"/>
                <w:sz w:val="22"/>
                <w:szCs w:val="22"/>
              </w:rPr>
            </w:pPr>
          </w:p>
          <w:p w:rsidR="00DD0104" w:rsidRPr="00501D13" w:rsidRDefault="00DD0104" w:rsidP="00863CFA">
            <w:pPr>
              <w:autoSpaceDE w:val="0"/>
              <w:autoSpaceDN w:val="0"/>
              <w:adjustRightInd w:val="0"/>
              <w:spacing w:line="239" w:lineRule="auto"/>
              <w:ind w:right="-57"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На водохранилищах для регулирования береговых процессов</w:t>
            </w:r>
          </w:p>
        </w:tc>
      </w:tr>
      <w:tr w:rsidR="00DD0104" w:rsidRPr="00501D13" w:rsidTr="00FA0043">
        <w:trPr>
          <w:trHeight w:val="227"/>
        </w:trPr>
        <w:tc>
          <w:tcPr>
            <w:tcW w:w="4928" w:type="dxa"/>
          </w:tcPr>
          <w:p w:rsidR="00DD0104" w:rsidRPr="00501D13" w:rsidRDefault="00DD0104" w:rsidP="00863CFA">
            <w:pPr>
              <w:autoSpaceDE w:val="0"/>
              <w:autoSpaceDN w:val="0"/>
              <w:adjustRightInd w:val="0"/>
              <w:spacing w:line="239" w:lineRule="auto"/>
              <w:ind w:right="-113"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 xml:space="preserve">Перебазирование запаса наносов (переброска вдоль </w:t>
            </w:r>
            <w:r w:rsidRPr="00501D13">
              <w:rPr>
                <w:rFonts w:ascii="Times New Roman" w:hAnsi="Times New Roman" w:cs="Times New Roman"/>
                <w:b w:val="0"/>
                <w:bCs w:val="0"/>
                <w:spacing w:val="-4"/>
                <w:sz w:val="22"/>
                <w:szCs w:val="22"/>
              </w:rPr>
              <w:t>побережья, использование подводных карь</w:t>
            </w:r>
            <w:r w:rsidRPr="00501D13">
              <w:rPr>
                <w:rFonts w:ascii="Times New Roman" w:hAnsi="Times New Roman" w:cs="Times New Roman"/>
                <w:b w:val="0"/>
                <w:bCs w:val="0"/>
                <w:spacing w:val="-4"/>
                <w:sz w:val="22"/>
                <w:szCs w:val="22"/>
              </w:rPr>
              <w:t>е</w:t>
            </w:r>
            <w:r w:rsidRPr="00501D13">
              <w:rPr>
                <w:rFonts w:ascii="Times New Roman" w:hAnsi="Times New Roman" w:cs="Times New Roman"/>
                <w:b w:val="0"/>
                <w:bCs w:val="0"/>
                <w:spacing w:val="-4"/>
                <w:sz w:val="22"/>
                <w:szCs w:val="22"/>
              </w:rPr>
              <w:t>ров и т. д.)</w:t>
            </w:r>
          </w:p>
        </w:tc>
        <w:tc>
          <w:tcPr>
            <w:tcW w:w="4961"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На водохранилищах для регулирования баланса наносов</w:t>
            </w:r>
          </w:p>
        </w:tc>
      </w:tr>
      <w:tr w:rsidR="00DD0104" w:rsidRPr="00501D13" w:rsidTr="00FA0043">
        <w:trPr>
          <w:trHeight w:val="227"/>
        </w:trPr>
        <w:tc>
          <w:tcPr>
            <w:tcW w:w="4928" w:type="dxa"/>
          </w:tcPr>
          <w:p w:rsidR="00DD0104" w:rsidRPr="00501D13" w:rsidRDefault="00DD0104" w:rsidP="00863CFA">
            <w:pPr>
              <w:autoSpaceDE w:val="0"/>
              <w:autoSpaceDN w:val="0"/>
              <w:adjustRightInd w:val="0"/>
              <w:spacing w:line="239" w:lineRule="auto"/>
              <w:ind w:right="-57" w:firstLine="0"/>
              <w:jc w:val="left"/>
              <w:rPr>
                <w:rFonts w:ascii="Times New Roman" w:hAnsi="Times New Roman" w:cs="Times New Roman"/>
                <w:sz w:val="22"/>
                <w:szCs w:val="22"/>
              </w:rPr>
            </w:pPr>
            <w:r w:rsidRPr="00501D13">
              <w:rPr>
                <w:rFonts w:ascii="Times New Roman" w:hAnsi="Times New Roman" w:cs="Times New Roman"/>
                <w:sz w:val="22"/>
                <w:szCs w:val="22"/>
              </w:rPr>
              <w:t>Струенаправляющие:</w:t>
            </w:r>
          </w:p>
          <w:p w:rsidR="00DD0104" w:rsidRPr="00501D13" w:rsidRDefault="00DD0104" w:rsidP="00863CFA">
            <w:pPr>
              <w:autoSpaceDE w:val="0"/>
              <w:autoSpaceDN w:val="0"/>
              <w:adjustRightInd w:val="0"/>
              <w:spacing w:line="239" w:lineRule="auto"/>
              <w:ind w:right="-57" w:firstLine="0"/>
              <w:jc w:val="left"/>
              <w:rPr>
                <w:rFonts w:ascii="Times New Roman" w:hAnsi="Times New Roman" w:cs="Times New Roman"/>
                <w:sz w:val="22"/>
                <w:szCs w:val="22"/>
              </w:rPr>
            </w:pPr>
            <w:r w:rsidRPr="00501D13">
              <w:rPr>
                <w:rFonts w:ascii="Times New Roman" w:hAnsi="Times New Roman" w:cs="Times New Roman"/>
                <w:b w:val="0"/>
                <w:bCs w:val="0"/>
                <w:sz w:val="22"/>
                <w:szCs w:val="22"/>
              </w:rPr>
              <w:t>Струенаправляющие дамбы из каменной набр</w:t>
            </w:r>
            <w:r w:rsidRPr="00501D13">
              <w:rPr>
                <w:rFonts w:ascii="Times New Roman" w:hAnsi="Times New Roman" w:cs="Times New Roman"/>
                <w:b w:val="0"/>
                <w:bCs w:val="0"/>
                <w:sz w:val="22"/>
                <w:szCs w:val="22"/>
              </w:rPr>
              <w:t>о</w:t>
            </w:r>
            <w:r w:rsidRPr="00501D13">
              <w:rPr>
                <w:rFonts w:ascii="Times New Roman" w:hAnsi="Times New Roman" w:cs="Times New Roman"/>
                <w:b w:val="0"/>
                <w:bCs w:val="0"/>
                <w:sz w:val="22"/>
                <w:szCs w:val="22"/>
              </w:rPr>
              <w:t>ски</w:t>
            </w:r>
          </w:p>
        </w:tc>
        <w:tc>
          <w:tcPr>
            <w:tcW w:w="4961" w:type="dxa"/>
          </w:tcPr>
          <w:p w:rsidR="00DD0104" w:rsidRPr="00501D13" w:rsidRDefault="00DD0104" w:rsidP="00863CFA">
            <w:pPr>
              <w:autoSpaceDE w:val="0"/>
              <w:autoSpaceDN w:val="0"/>
              <w:adjustRightInd w:val="0"/>
              <w:spacing w:line="239" w:lineRule="auto"/>
              <w:ind w:right="-57"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 </w:t>
            </w:r>
          </w:p>
          <w:p w:rsidR="00DD0104" w:rsidRPr="00501D13" w:rsidRDefault="00DD0104" w:rsidP="00863CFA">
            <w:pPr>
              <w:autoSpaceDE w:val="0"/>
              <w:autoSpaceDN w:val="0"/>
              <w:adjustRightInd w:val="0"/>
              <w:spacing w:line="239" w:lineRule="auto"/>
              <w:ind w:right="-57"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На реках для защиты берегов рек и отклонения оси потока от размывания берега</w:t>
            </w:r>
          </w:p>
        </w:tc>
      </w:tr>
      <w:tr w:rsidR="00DD0104" w:rsidRPr="00501D13" w:rsidTr="00FA0043">
        <w:trPr>
          <w:trHeight w:val="227"/>
        </w:trPr>
        <w:tc>
          <w:tcPr>
            <w:tcW w:w="4928" w:type="dxa"/>
          </w:tcPr>
          <w:p w:rsidR="00DD0104" w:rsidRPr="00501D13" w:rsidRDefault="00DD0104" w:rsidP="00863CFA">
            <w:pPr>
              <w:autoSpaceDE w:val="0"/>
              <w:autoSpaceDN w:val="0"/>
              <w:adjustRightInd w:val="0"/>
              <w:spacing w:line="239" w:lineRule="auto"/>
              <w:ind w:right="-57"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Струенаправляющие дамбы из грунта</w:t>
            </w:r>
          </w:p>
        </w:tc>
        <w:tc>
          <w:tcPr>
            <w:tcW w:w="4961" w:type="dxa"/>
          </w:tcPr>
          <w:p w:rsidR="00DD0104" w:rsidRPr="00501D13" w:rsidRDefault="00DD0104" w:rsidP="00863CFA">
            <w:pPr>
              <w:autoSpaceDE w:val="0"/>
              <w:autoSpaceDN w:val="0"/>
              <w:adjustRightInd w:val="0"/>
              <w:spacing w:line="239" w:lineRule="auto"/>
              <w:ind w:right="-57"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На реках с невысокими скоростями течения для отклонения оси потока</w:t>
            </w:r>
          </w:p>
        </w:tc>
      </w:tr>
      <w:tr w:rsidR="00DD0104" w:rsidRPr="00501D13" w:rsidTr="00FA0043">
        <w:trPr>
          <w:trHeight w:val="227"/>
        </w:trPr>
        <w:tc>
          <w:tcPr>
            <w:tcW w:w="4928" w:type="dxa"/>
          </w:tcPr>
          <w:p w:rsidR="00DD0104" w:rsidRPr="00501D13" w:rsidRDefault="00DD0104" w:rsidP="00863CFA">
            <w:pPr>
              <w:autoSpaceDE w:val="0"/>
              <w:autoSpaceDN w:val="0"/>
              <w:adjustRightInd w:val="0"/>
              <w:spacing w:line="239" w:lineRule="auto"/>
              <w:ind w:right="-57"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Струенаправляющие массивные шпоры или пол</w:t>
            </w:r>
            <w:r w:rsidRPr="00501D13">
              <w:rPr>
                <w:rFonts w:ascii="Times New Roman" w:hAnsi="Times New Roman" w:cs="Times New Roman"/>
                <w:b w:val="0"/>
                <w:bCs w:val="0"/>
                <w:sz w:val="22"/>
                <w:szCs w:val="22"/>
              </w:rPr>
              <w:t>у</w:t>
            </w:r>
            <w:r w:rsidRPr="00501D13">
              <w:rPr>
                <w:rFonts w:ascii="Times New Roman" w:hAnsi="Times New Roman" w:cs="Times New Roman"/>
                <w:b w:val="0"/>
                <w:bCs w:val="0"/>
                <w:sz w:val="22"/>
                <w:szCs w:val="22"/>
              </w:rPr>
              <w:t>запруды</w:t>
            </w:r>
          </w:p>
        </w:tc>
        <w:tc>
          <w:tcPr>
            <w:tcW w:w="4961" w:type="dxa"/>
          </w:tcPr>
          <w:p w:rsidR="00DD0104" w:rsidRPr="00501D13" w:rsidRDefault="00DD0104" w:rsidP="00863CFA">
            <w:pPr>
              <w:autoSpaceDE w:val="0"/>
              <w:autoSpaceDN w:val="0"/>
              <w:adjustRightInd w:val="0"/>
              <w:spacing w:line="239" w:lineRule="auto"/>
              <w:ind w:right="-57"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То же</w:t>
            </w:r>
          </w:p>
        </w:tc>
      </w:tr>
      <w:tr w:rsidR="00DD0104" w:rsidRPr="00501D13" w:rsidTr="00FA0043">
        <w:trPr>
          <w:trHeight w:val="227"/>
        </w:trPr>
        <w:tc>
          <w:tcPr>
            <w:tcW w:w="4928" w:type="dxa"/>
          </w:tcPr>
          <w:p w:rsidR="00DD0104" w:rsidRPr="00501D13" w:rsidRDefault="00DD0104" w:rsidP="00863CFA">
            <w:pPr>
              <w:autoSpaceDE w:val="0"/>
              <w:autoSpaceDN w:val="0"/>
              <w:adjustRightInd w:val="0"/>
              <w:spacing w:line="239" w:lineRule="auto"/>
              <w:ind w:right="-57" w:firstLine="0"/>
              <w:jc w:val="left"/>
              <w:rPr>
                <w:rFonts w:ascii="Times New Roman" w:hAnsi="Times New Roman" w:cs="Times New Roman"/>
                <w:b w:val="0"/>
                <w:bCs w:val="0"/>
                <w:sz w:val="22"/>
                <w:szCs w:val="22"/>
              </w:rPr>
            </w:pPr>
            <w:r w:rsidRPr="00501D13">
              <w:rPr>
                <w:rFonts w:ascii="Times New Roman" w:hAnsi="Times New Roman" w:cs="Times New Roman"/>
                <w:sz w:val="22"/>
                <w:szCs w:val="22"/>
              </w:rPr>
              <w:t xml:space="preserve">Склоноукрепляющие </w:t>
            </w:r>
          </w:p>
          <w:p w:rsidR="00DD0104" w:rsidRPr="00501D13" w:rsidRDefault="00DD0104" w:rsidP="00863CFA">
            <w:pPr>
              <w:autoSpaceDE w:val="0"/>
              <w:autoSpaceDN w:val="0"/>
              <w:adjustRightInd w:val="0"/>
              <w:spacing w:line="239" w:lineRule="auto"/>
              <w:ind w:right="-57"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(искусственное закрепление грунта откосов)</w:t>
            </w:r>
          </w:p>
        </w:tc>
        <w:tc>
          <w:tcPr>
            <w:tcW w:w="4961" w:type="dxa"/>
          </w:tcPr>
          <w:p w:rsidR="00DD0104" w:rsidRPr="00501D13" w:rsidRDefault="00DD0104" w:rsidP="00863CFA">
            <w:pPr>
              <w:autoSpaceDE w:val="0"/>
              <w:autoSpaceDN w:val="0"/>
              <w:adjustRightInd w:val="0"/>
              <w:spacing w:line="239" w:lineRule="auto"/>
              <w:ind w:right="-57" w:firstLine="0"/>
              <w:jc w:val="left"/>
              <w:rPr>
                <w:rFonts w:ascii="Times New Roman" w:hAnsi="Times New Roman" w:cs="Times New Roman"/>
                <w:b w:val="0"/>
                <w:bCs w:val="0"/>
                <w:sz w:val="22"/>
                <w:szCs w:val="22"/>
              </w:rPr>
            </w:pPr>
          </w:p>
          <w:p w:rsidR="00DD0104" w:rsidRPr="00501D13" w:rsidRDefault="00DD0104" w:rsidP="00863CFA">
            <w:pPr>
              <w:autoSpaceDE w:val="0"/>
              <w:autoSpaceDN w:val="0"/>
              <w:adjustRightInd w:val="0"/>
              <w:spacing w:line="239" w:lineRule="auto"/>
              <w:ind w:right="-57"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На водохранилищах, реках, откосах земляных с</w:t>
            </w:r>
            <w:r w:rsidRPr="00501D13">
              <w:rPr>
                <w:rFonts w:ascii="Times New Roman" w:hAnsi="Times New Roman" w:cs="Times New Roman"/>
                <w:b w:val="0"/>
                <w:bCs w:val="0"/>
                <w:sz w:val="22"/>
                <w:szCs w:val="22"/>
              </w:rPr>
              <w:t>о</w:t>
            </w:r>
            <w:r w:rsidRPr="00501D13">
              <w:rPr>
                <w:rFonts w:ascii="Times New Roman" w:hAnsi="Times New Roman" w:cs="Times New Roman"/>
                <w:b w:val="0"/>
                <w:bCs w:val="0"/>
                <w:sz w:val="22"/>
                <w:szCs w:val="22"/>
              </w:rPr>
              <w:t xml:space="preserve">оружений при высоте волн до </w:t>
            </w:r>
            <w:smartTag w:uri="urn:schemas-microsoft-com:office:smarttags" w:element="metricconverter">
              <w:smartTagPr>
                <w:attr w:name="ProductID" w:val="0,5 м"/>
              </w:smartTagPr>
              <w:r w:rsidRPr="00501D13">
                <w:rPr>
                  <w:rFonts w:ascii="Times New Roman" w:hAnsi="Times New Roman" w:cs="Times New Roman"/>
                  <w:b w:val="0"/>
                  <w:bCs w:val="0"/>
                  <w:sz w:val="22"/>
                  <w:szCs w:val="22"/>
                </w:rPr>
                <w:t>0,5 м</w:t>
              </w:r>
            </w:smartTag>
          </w:p>
        </w:tc>
      </w:tr>
    </w:tbl>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p>
    <w:p w:rsidR="00DD0104" w:rsidRPr="00501D13"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lastRenderedPageBreak/>
        <w:t>1.3.2.5.</w:t>
      </w:r>
      <w:r w:rsidRPr="00501D13">
        <w:rPr>
          <w:rFonts w:ascii="Times New Roman" w:hAnsi="Times New Roman" w:cs="Times New Roman"/>
          <w:b w:val="0"/>
          <w:bCs w:val="0"/>
          <w:sz w:val="24"/>
          <w:szCs w:val="24"/>
        </w:rPr>
        <w:t xml:space="preserve">4. </w:t>
      </w:r>
      <w:r w:rsidRPr="00501D13">
        <w:rPr>
          <w:rFonts w:ascii="Times New Roman" w:hAnsi="Times New Roman" w:cs="Times New Roman"/>
          <w:b w:val="0"/>
          <w:sz w:val="24"/>
          <w:szCs w:val="24"/>
        </w:rPr>
        <w:t>Набережная – особый вид открытого пространства линейной конфигур</w:t>
      </w:r>
      <w:r w:rsidRPr="00501D13">
        <w:rPr>
          <w:rFonts w:ascii="Times New Roman" w:hAnsi="Times New Roman" w:cs="Times New Roman"/>
          <w:b w:val="0"/>
          <w:sz w:val="24"/>
          <w:szCs w:val="24"/>
        </w:rPr>
        <w:t>а</w:t>
      </w:r>
      <w:r w:rsidRPr="00501D13">
        <w:rPr>
          <w:rFonts w:ascii="Times New Roman" w:hAnsi="Times New Roman" w:cs="Times New Roman"/>
          <w:b w:val="0"/>
          <w:sz w:val="24"/>
          <w:szCs w:val="24"/>
        </w:rPr>
        <w:t>ции, примыкающего к берегу водоема или водотока. Комплекс набережной включает в себя:</w:t>
      </w:r>
    </w:p>
    <w:p w:rsidR="00DD0104" w:rsidRPr="00501D13" w:rsidRDefault="00DD0104" w:rsidP="00DD0104">
      <w:pPr>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естественный или искусственно создаваемый прибрежный ландшафт;</w:t>
      </w:r>
    </w:p>
    <w:p w:rsidR="00DD0104" w:rsidRPr="00501D13" w:rsidRDefault="00DD0104" w:rsidP="00DD0104">
      <w:pPr>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фронт застройки общественно-рекреационного, жилого назначения;</w:t>
      </w:r>
    </w:p>
    <w:p w:rsidR="00DD0104" w:rsidRPr="00501D13" w:rsidRDefault="00DD0104" w:rsidP="00DD0104">
      <w:pPr>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xml:space="preserve">- прогулочную зону – пешеходный озелененный бульвар; </w:t>
      </w:r>
    </w:p>
    <w:p w:rsidR="00DD0104" w:rsidRPr="00501D13" w:rsidRDefault="00DD0104" w:rsidP="00DD0104">
      <w:pPr>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xml:space="preserve">- проезжую часть улицы; </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подземные и наземные инженерные сооружения, в том числе берегозащитные;</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причальные сооружения.</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pacing w:val="-2"/>
          <w:sz w:val="24"/>
          <w:szCs w:val="24"/>
        </w:rPr>
      </w:pPr>
      <w:r w:rsidRPr="00501D13">
        <w:rPr>
          <w:rFonts w:ascii="Times New Roman" w:hAnsi="Times New Roman" w:cs="Times New Roman"/>
          <w:b w:val="0"/>
          <w:spacing w:val="-2"/>
          <w:sz w:val="24"/>
          <w:szCs w:val="24"/>
        </w:rPr>
        <w:t>Проектирование набережных осуществляется по индивидуальным проектам с уч</w:t>
      </w:r>
      <w:r w:rsidRPr="00501D13">
        <w:rPr>
          <w:rFonts w:ascii="Times New Roman" w:hAnsi="Times New Roman" w:cs="Times New Roman"/>
          <w:b w:val="0"/>
          <w:spacing w:val="-2"/>
          <w:sz w:val="24"/>
          <w:szCs w:val="24"/>
        </w:rPr>
        <w:t>е</w:t>
      </w:r>
      <w:r w:rsidRPr="00501D13">
        <w:rPr>
          <w:rFonts w:ascii="Times New Roman" w:hAnsi="Times New Roman" w:cs="Times New Roman"/>
          <w:b w:val="0"/>
          <w:spacing w:val="-2"/>
          <w:sz w:val="24"/>
          <w:szCs w:val="24"/>
        </w:rPr>
        <w:t xml:space="preserve">том требований </w:t>
      </w:r>
      <w:r w:rsidRPr="00501D13">
        <w:rPr>
          <w:rFonts w:ascii="Times New Roman" w:hAnsi="Times New Roman" w:cs="Times New Roman"/>
          <w:b w:val="0"/>
          <w:bCs w:val="0"/>
          <w:sz w:val="24"/>
          <w:szCs w:val="24"/>
        </w:rPr>
        <w:t>СП 116.13330.2012</w:t>
      </w:r>
      <w:r w:rsidRPr="00501D13">
        <w:rPr>
          <w:rFonts w:ascii="Times New Roman" w:hAnsi="Times New Roman" w:cs="Times New Roman"/>
          <w:b w:val="0"/>
          <w:spacing w:val="-2"/>
          <w:sz w:val="24"/>
          <w:szCs w:val="24"/>
        </w:rPr>
        <w:t>.</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spacing w:val="-2"/>
          <w:sz w:val="24"/>
          <w:szCs w:val="24"/>
        </w:rPr>
        <w:t>1.3.2.5.</w:t>
      </w:r>
      <w:r w:rsidRPr="00501D13">
        <w:rPr>
          <w:rFonts w:ascii="Times New Roman" w:hAnsi="Times New Roman" w:cs="Times New Roman"/>
          <w:b w:val="0"/>
          <w:bCs w:val="0"/>
          <w:spacing w:val="-3"/>
          <w:sz w:val="24"/>
          <w:szCs w:val="24"/>
        </w:rPr>
        <w:t>5</w:t>
      </w:r>
      <w:r w:rsidRPr="00501D13">
        <w:rPr>
          <w:rFonts w:ascii="Times New Roman" w:hAnsi="Times New Roman" w:cs="Times New Roman"/>
          <w:b w:val="0"/>
          <w:bCs w:val="0"/>
          <w:sz w:val="24"/>
          <w:szCs w:val="24"/>
        </w:rPr>
        <w:t>. Выбор вида берегозащитных сооружений и мероприятий или их компле</w:t>
      </w:r>
      <w:r w:rsidRPr="00501D13">
        <w:rPr>
          <w:rFonts w:ascii="Times New Roman" w:hAnsi="Times New Roman" w:cs="Times New Roman"/>
          <w:b w:val="0"/>
          <w:bCs w:val="0"/>
          <w:sz w:val="24"/>
          <w:szCs w:val="24"/>
        </w:rPr>
        <w:t>к</w:t>
      </w:r>
      <w:r w:rsidRPr="00501D13">
        <w:rPr>
          <w:rFonts w:ascii="Times New Roman" w:hAnsi="Times New Roman" w:cs="Times New Roman"/>
          <w:b w:val="0"/>
          <w:bCs w:val="0"/>
          <w:sz w:val="24"/>
          <w:szCs w:val="24"/>
        </w:rPr>
        <w:t>са следует производить в зависимости от назначения и режима использования защища</w:t>
      </w:r>
      <w:r w:rsidRPr="00501D13">
        <w:rPr>
          <w:rFonts w:ascii="Times New Roman" w:hAnsi="Times New Roman" w:cs="Times New Roman"/>
          <w:b w:val="0"/>
          <w:bCs w:val="0"/>
          <w:sz w:val="24"/>
          <w:szCs w:val="24"/>
        </w:rPr>
        <w:t>е</w:t>
      </w:r>
      <w:r w:rsidRPr="00501D13">
        <w:rPr>
          <w:rFonts w:ascii="Times New Roman" w:hAnsi="Times New Roman" w:cs="Times New Roman"/>
          <w:b w:val="0"/>
          <w:bCs w:val="0"/>
          <w:sz w:val="24"/>
          <w:szCs w:val="24"/>
        </w:rPr>
        <w:t>мого участка берега с учетом в необходимых случаях требований судоходства, лесоспл</w:t>
      </w:r>
      <w:r w:rsidRPr="00501D13">
        <w:rPr>
          <w:rFonts w:ascii="Times New Roman" w:hAnsi="Times New Roman" w:cs="Times New Roman"/>
          <w:b w:val="0"/>
          <w:bCs w:val="0"/>
          <w:sz w:val="24"/>
          <w:szCs w:val="24"/>
        </w:rPr>
        <w:t>а</w:t>
      </w:r>
      <w:r w:rsidRPr="00501D13">
        <w:rPr>
          <w:rFonts w:ascii="Times New Roman" w:hAnsi="Times New Roman" w:cs="Times New Roman"/>
          <w:b w:val="0"/>
          <w:bCs w:val="0"/>
          <w:sz w:val="24"/>
          <w:szCs w:val="24"/>
        </w:rPr>
        <w:t>ва, водопользования.</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spacing w:val="-2"/>
          <w:sz w:val="24"/>
          <w:szCs w:val="24"/>
        </w:rPr>
        <w:t>1.3.2.5.</w:t>
      </w:r>
      <w:r w:rsidRPr="00501D13">
        <w:rPr>
          <w:rFonts w:ascii="Times New Roman" w:hAnsi="Times New Roman" w:cs="Times New Roman"/>
          <w:b w:val="0"/>
          <w:bCs w:val="0"/>
          <w:sz w:val="24"/>
          <w:szCs w:val="24"/>
        </w:rPr>
        <w:t>6. Берегозащитные сооружения проектируются в соответствии с требов</w:t>
      </w:r>
      <w:r w:rsidRPr="00501D13">
        <w:rPr>
          <w:rFonts w:ascii="Times New Roman" w:hAnsi="Times New Roman" w:cs="Times New Roman"/>
          <w:b w:val="0"/>
          <w:bCs w:val="0"/>
          <w:sz w:val="24"/>
          <w:szCs w:val="24"/>
        </w:rPr>
        <w:t>а</w:t>
      </w:r>
      <w:r w:rsidRPr="00501D13">
        <w:rPr>
          <w:rFonts w:ascii="Times New Roman" w:hAnsi="Times New Roman" w:cs="Times New Roman"/>
          <w:b w:val="0"/>
          <w:bCs w:val="0"/>
          <w:sz w:val="24"/>
          <w:szCs w:val="24"/>
        </w:rPr>
        <w:t xml:space="preserve">ниями </w:t>
      </w:r>
      <w:r w:rsidRPr="00501D13">
        <w:rPr>
          <w:rFonts w:ascii="Times New Roman" w:hAnsi="Times New Roman" w:cs="Times New Roman"/>
          <w:b w:val="0"/>
          <w:sz w:val="24"/>
          <w:szCs w:val="24"/>
        </w:rPr>
        <w:t>СП 116.13330.2012</w:t>
      </w:r>
      <w:r w:rsidRPr="00501D13">
        <w:rPr>
          <w:rFonts w:ascii="Times New Roman" w:hAnsi="Times New Roman" w:cs="Times New Roman"/>
          <w:b w:val="0"/>
          <w:bCs w:val="0"/>
          <w:sz w:val="24"/>
          <w:szCs w:val="24"/>
        </w:rPr>
        <w:t>.</w:t>
      </w:r>
    </w:p>
    <w:p w:rsidR="00DD0104" w:rsidRPr="00501D13" w:rsidRDefault="00DD0104" w:rsidP="00DD0104">
      <w:pPr>
        <w:spacing w:line="239" w:lineRule="auto"/>
        <w:ind w:firstLine="709"/>
        <w:rPr>
          <w:rFonts w:ascii="Times New Roman" w:hAnsi="Times New Roman" w:cs="Times New Roman"/>
          <w:b w:val="0"/>
          <w:bCs w:val="0"/>
          <w:sz w:val="24"/>
          <w:szCs w:val="24"/>
        </w:rPr>
      </w:pPr>
    </w:p>
    <w:p w:rsidR="00DD0104" w:rsidRPr="00CA23F4" w:rsidRDefault="00DD0104" w:rsidP="00DD0104">
      <w:pPr>
        <w:pStyle w:val="5"/>
        <w:rPr>
          <w:rFonts w:ascii="Times New Roman" w:hAnsi="Times New Roman" w:cs="Times New Roman"/>
          <w:b/>
          <w:color w:val="auto"/>
          <w:sz w:val="24"/>
          <w:szCs w:val="24"/>
        </w:rPr>
      </w:pPr>
      <w:bookmarkStart w:id="128" w:name="_Toc500948816"/>
      <w:bookmarkStart w:id="129" w:name="_Toc501809459"/>
      <w:bookmarkStart w:id="130" w:name="_Toc501880202"/>
      <w:bookmarkStart w:id="131" w:name="_Toc501972408"/>
      <w:bookmarkStart w:id="132" w:name="_Toc525558344"/>
      <w:bookmarkStart w:id="133" w:name="_Toc529448850"/>
      <w:bookmarkStart w:id="134" w:name="_Toc529782519"/>
      <w:r w:rsidRPr="00CA23F4">
        <w:rPr>
          <w:rFonts w:ascii="Times New Roman" w:hAnsi="Times New Roman" w:cs="Times New Roman"/>
          <w:b/>
          <w:color w:val="auto"/>
          <w:sz w:val="24"/>
          <w:szCs w:val="24"/>
        </w:rPr>
        <w:t>1.3.2.6. Сооружения и мероприятия для защиты от подтопления</w:t>
      </w:r>
      <w:bookmarkEnd w:id="128"/>
      <w:bookmarkEnd w:id="129"/>
      <w:bookmarkEnd w:id="130"/>
      <w:bookmarkEnd w:id="131"/>
      <w:bookmarkEnd w:id="132"/>
      <w:bookmarkEnd w:id="133"/>
      <w:bookmarkEnd w:id="134"/>
    </w:p>
    <w:p w:rsidR="00DD0104" w:rsidRPr="00501D13" w:rsidRDefault="00DD0104" w:rsidP="00DD0104">
      <w:pPr>
        <w:spacing w:line="239" w:lineRule="auto"/>
        <w:ind w:firstLine="709"/>
        <w:rPr>
          <w:rFonts w:ascii="Times New Roman" w:hAnsi="Times New Roman" w:cs="Times New Roman"/>
          <w:b w:val="0"/>
          <w:bCs w:val="0"/>
          <w:sz w:val="24"/>
          <w:szCs w:val="24"/>
        </w:rPr>
      </w:pPr>
    </w:p>
    <w:p w:rsidR="00727700" w:rsidRPr="00727700" w:rsidRDefault="00DD0104" w:rsidP="00727700">
      <w:pPr>
        <w:shd w:val="clear" w:color="auto" w:fill="FFFFFF"/>
        <w:autoSpaceDE w:val="0"/>
        <w:autoSpaceDN w:val="0"/>
        <w:adjustRightInd w:val="0"/>
        <w:spacing w:line="240" w:lineRule="auto"/>
        <w:ind w:firstLine="709"/>
        <w:rPr>
          <w:rFonts w:ascii="Times New Roman" w:hAnsi="Times New Roman" w:cs="Times New Roman"/>
          <w:b w:val="0"/>
          <w:sz w:val="24"/>
          <w:szCs w:val="24"/>
        </w:rPr>
      </w:pPr>
      <w:r w:rsidRPr="00727700">
        <w:rPr>
          <w:rFonts w:ascii="Times New Roman" w:hAnsi="Times New Roman" w:cs="Times New Roman"/>
          <w:b w:val="0"/>
          <w:sz w:val="24"/>
          <w:szCs w:val="24"/>
        </w:rPr>
        <w:t>1.3.2.6.1. К территориям, подверженным риску подтопления, относятся территории Смоленской области</w:t>
      </w:r>
      <w:r w:rsidR="00727700" w:rsidRPr="00727700">
        <w:rPr>
          <w:rFonts w:ascii="Times New Roman" w:hAnsi="Times New Roman" w:cs="Times New Roman"/>
          <w:b w:val="0"/>
          <w:sz w:val="24"/>
          <w:szCs w:val="24"/>
        </w:rPr>
        <w:t>, прилегающих к зонам затопления, указанным в </w:t>
      </w:r>
      <w:hyperlink r:id="rId21" w:anchor="block_10001" w:history="1">
        <w:r w:rsidR="00727700" w:rsidRPr="00727700">
          <w:rPr>
            <w:rStyle w:val="af"/>
            <w:rFonts w:ascii="Times New Roman" w:hAnsi="Times New Roman" w:cs="Times New Roman"/>
            <w:b w:val="0"/>
            <w:color w:val="auto"/>
            <w:sz w:val="24"/>
            <w:szCs w:val="24"/>
          </w:rPr>
          <w:t xml:space="preserve">пункте </w:t>
        </w:r>
        <w:r w:rsidR="00727700" w:rsidRPr="00727700">
          <w:rPr>
            <w:rFonts w:ascii="Times New Roman" w:hAnsi="Times New Roman" w:cs="Times New Roman"/>
            <w:b w:val="0"/>
            <w:sz w:val="24"/>
            <w:szCs w:val="24"/>
          </w:rPr>
          <w:t>1.3.2.7.1.</w:t>
        </w:r>
      </w:hyperlink>
      <w:r w:rsidR="00727700" w:rsidRPr="00727700">
        <w:rPr>
          <w:rFonts w:ascii="Times New Roman" w:hAnsi="Times New Roman" w:cs="Times New Roman"/>
          <w:b w:val="0"/>
          <w:sz w:val="24"/>
          <w:szCs w:val="24"/>
        </w:rPr>
        <w:t> настоящих правил, повышение уровня грунтовых вод которых обусловливается подпором грунтовых вод уровнями высоких вод водных объектов.</w:t>
      </w:r>
    </w:p>
    <w:p w:rsidR="00DD0104" w:rsidRPr="00727700" w:rsidRDefault="00727700" w:rsidP="00727700">
      <w:pPr>
        <w:shd w:val="clear" w:color="auto" w:fill="FFFFFF"/>
        <w:autoSpaceDE w:val="0"/>
        <w:autoSpaceDN w:val="0"/>
        <w:adjustRightInd w:val="0"/>
        <w:spacing w:line="240" w:lineRule="auto"/>
        <w:ind w:firstLine="709"/>
        <w:rPr>
          <w:rFonts w:ascii="Times New Roman" w:hAnsi="Times New Roman" w:cs="Times New Roman"/>
          <w:b w:val="0"/>
          <w:sz w:val="24"/>
          <w:szCs w:val="24"/>
        </w:rPr>
      </w:pPr>
      <w:r w:rsidRPr="00727700">
        <w:rPr>
          <w:rFonts w:ascii="Times New Roman" w:hAnsi="Times New Roman" w:cs="Times New Roman"/>
          <w:b w:val="0"/>
          <w:sz w:val="24"/>
          <w:szCs w:val="24"/>
        </w:rPr>
        <w:t>Перечень зон подтопления</w:t>
      </w:r>
      <w:r w:rsidR="005025E1" w:rsidRPr="00727700">
        <w:rPr>
          <w:rFonts w:ascii="Times New Roman" w:hAnsi="Times New Roman" w:cs="Times New Roman"/>
          <w:b w:val="0"/>
          <w:sz w:val="24"/>
          <w:szCs w:val="24"/>
        </w:rPr>
        <w:t xml:space="preserve"> </w:t>
      </w:r>
      <w:r w:rsidRPr="00727700">
        <w:rPr>
          <w:rFonts w:ascii="Times New Roman" w:hAnsi="Times New Roman" w:cs="Times New Roman"/>
          <w:b w:val="0"/>
          <w:sz w:val="24"/>
          <w:szCs w:val="24"/>
        </w:rPr>
        <w:t>определяется в соответствии с постановлением</w:t>
      </w:r>
      <w:r w:rsidR="005025E1" w:rsidRPr="00727700">
        <w:rPr>
          <w:rFonts w:ascii="Times New Roman" w:hAnsi="Times New Roman" w:cs="Times New Roman"/>
          <w:sz w:val="24"/>
          <w:szCs w:val="24"/>
        </w:rPr>
        <w:t xml:space="preserve"> </w:t>
      </w:r>
      <w:r w:rsidR="005025E1" w:rsidRPr="00727700">
        <w:rPr>
          <w:rFonts w:ascii="Times New Roman" w:hAnsi="Times New Roman" w:cs="Times New Roman"/>
          <w:b w:val="0"/>
          <w:sz w:val="24"/>
          <w:szCs w:val="24"/>
        </w:rPr>
        <w:t>Прав</w:t>
      </w:r>
      <w:r w:rsidR="005025E1" w:rsidRPr="00727700">
        <w:rPr>
          <w:rFonts w:ascii="Times New Roman" w:hAnsi="Times New Roman" w:cs="Times New Roman"/>
          <w:b w:val="0"/>
          <w:sz w:val="24"/>
          <w:szCs w:val="24"/>
        </w:rPr>
        <w:t>и</w:t>
      </w:r>
      <w:r w:rsidR="005025E1" w:rsidRPr="00727700">
        <w:rPr>
          <w:rFonts w:ascii="Times New Roman" w:hAnsi="Times New Roman" w:cs="Times New Roman"/>
          <w:b w:val="0"/>
          <w:sz w:val="24"/>
          <w:szCs w:val="24"/>
        </w:rPr>
        <w:t>тельства РФ от 18.04.2014 № 360 «Об определении границ зон затопления, подтопления».</w:t>
      </w:r>
    </w:p>
    <w:p w:rsidR="00727700" w:rsidRPr="00727700" w:rsidRDefault="00727700" w:rsidP="00727700">
      <w:pPr>
        <w:pStyle w:val="s10"/>
        <w:shd w:val="clear" w:color="auto" w:fill="FFFFFF"/>
        <w:spacing w:before="0" w:beforeAutospacing="0" w:after="0" w:afterAutospacing="0"/>
        <w:ind w:firstLine="709"/>
      </w:pPr>
      <w:r w:rsidRPr="00727700">
        <w:t>В границах зон подтопления определяются:</w:t>
      </w:r>
    </w:p>
    <w:p w:rsidR="00727700" w:rsidRPr="00727700" w:rsidRDefault="00727700" w:rsidP="00727700">
      <w:pPr>
        <w:pStyle w:val="s10"/>
        <w:shd w:val="clear" w:color="auto" w:fill="FFFFFF"/>
        <w:spacing w:before="0" w:beforeAutospacing="0" w:after="0" w:afterAutospacing="0"/>
        <w:ind w:firstLine="709"/>
      </w:pPr>
      <w:r w:rsidRPr="00727700">
        <w:t>а) территории сильного подтопления - при глубине залегания грунтовых вод менее 0,3 метра;</w:t>
      </w:r>
    </w:p>
    <w:p w:rsidR="00727700" w:rsidRPr="00727700" w:rsidRDefault="00727700" w:rsidP="00727700">
      <w:pPr>
        <w:pStyle w:val="s10"/>
        <w:shd w:val="clear" w:color="auto" w:fill="FFFFFF"/>
        <w:spacing w:before="0" w:beforeAutospacing="0" w:after="0" w:afterAutospacing="0"/>
        <w:ind w:firstLine="709"/>
      </w:pPr>
      <w:r w:rsidRPr="00727700">
        <w:t>б) территории умеренного подтопления - при глубине залегания грунтовых вод от 0,3 - 0,7 до 1,2 - 2 метров от поверхности;</w:t>
      </w:r>
    </w:p>
    <w:p w:rsidR="00727700" w:rsidRPr="00727700" w:rsidRDefault="00727700" w:rsidP="00727700">
      <w:pPr>
        <w:pStyle w:val="s10"/>
        <w:shd w:val="clear" w:color="auto" w:fill="FFFFFF"/>
        <w:spacing w:before="0" w:beforeAutospacing="0" w:after="0" w:afterAutospacing="0"/>
        <w:ind w:firstLine="709"/>
      </w:pPr>
      <w:r w:rsidRPr="00727700">
        <w:t>в) территории слабого подтопления - при глубине залегания грунтовых вод от 2 до 3 метров.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1.3.2.6.</w:t>
      </w:r>
      <w:r w:rsidRPr="00501D13">
        <w:rPr>
          <w:rFonts w:ascii="Times New Roman" w:hAnsi="Times New Roman" w:cs="Times New Roman"/>
          <w:b w:val="0"/>
          <w:sz w:val="24"/>
          <w:szCs w:val="24"/>
        </w:rPr>
        <w:t xml:space="preserve">2. Основными причинами </w:t>
      </w:r>
      <w:r w:rsidRPr="00501D13">
        <w:rPr>
          <w:rFonts w:ascii="Times New Roman" w:hAnsi="Times New Roman" w:cs="Times New Roman"/>
          <w:b w:val="0"/>
          <w:spacing w:val="-2"/>
          <w:sz w:val="24"/>
          <w:szCs w:val="24"/>
        </w:rPr>
        <w:t>риска возникновения подтопления являются</w:t>
      </w:r>
      <w:r w:rsidRPr="00501D13">
        <w:rPr>
          <w:rFonts w:ascii="Times New Roman" w:hAnsi="Times New Roman" w:cs="Times New Roman"/>
          <w:b w:val="0"/>
          <w:sz w:val="24"/>
          <w:szCs w:val="24"/>
        </w:rPr>
        <w:t>:</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особенности геологического строения: слабая проницаемость грунтов, набуха</w:t>
      </w:r>
      <w:r w:rsidRPr="00501D13">
        <w:rPr>
          <w:rFonts w:ascii="Times New Roman" w:hAnsi="Times New Roman" w:cs="Times New Roman"/>
          <w:b w:val="0"/>
          <w:sz w:val="24"/>
          <w:szCs w:val="24"/>
        </w:rPr>
        <w:t>ю</w:t>
      </w:r>
      <w:r w:rsidRPr="00501D13">
        <w:rPr>
          <w:rFonts w:ascii="Times New Roman" w:hAnsi="Times New Roman" w:cs="Times New Roman"/>
          <w:b w:val="0"/>
          <w:sz w:val="24"/>
          <w:szCs w:val="24"/>
        </w:rPr>
        <w:t>щие при увлажнении грунты и др.;</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близкое к поверхности залегание грунтовых вод;</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сток поверхностных вод с окружающих территорий;</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метеорологические особенности;</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техногенная деятельность человека: подпор грунтовых вод при создании вод</w:t>
      </w:r>
      <w:r w:rsidRPr="00501D13">
        <w:rPr>
          <w:rFonts w:ascii="Times New Roman" w:hAnsi="Times New Roman" w:cs="Times New Roman"/>
          <w:b w:val="0"/>
          <w:sz w:val="24"/>
          <w:szCs w:val="24"/>
        </w:rPr>
        <w:t>о</w:t>
      </w:r>
      <w:r w:rsidRPr="00501D13">
        <w:rPr>
          <w:rFonts w:ascii="Times New Roman" w:hAnsi="Times New Roman" w:cs="Times New Roman"/>
          <w:b w:val="0"/>
          <w:sz w:val="24"/>
          <w:szCs w:val="24"/>
        </w:rPr>
        <w:t>хранилищ, регулировании рек, сельскохозяйственном освоении территорий, в том числе орошении, изменение условий поверхностного стока при осуществлении вертикальной планировки, утечки из водонесущих коммуникаций и сооружений, др.</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1.3.2.6.</w:t>
      </w:r>
      <w:r w:rsidRPr="00501D13">
        <w:rPr>
          <w:rFonts w:ascii="Times New Roman" w:hAnsi="Times New Roman" w:cs="Times New Roman"/>
          <w:b w:val="0"/>
          <w:bCs w:val="0"/>
          <w:sz w:val="24"/>
          <w:szCs w:val="24"/>
        </w:rPr>
        <w:t>3. При необходимости инженерной защиты от подтопления следует пред</w:t>
      </w:r>
      <w:r w:rsidRPr="00501D13">
        <w:rPr>
          <w:rFonts w:ascii="Times New Roman" w:hAnsi="Times New Roman" w:cs="Times New Roman"/>
          <w:b w:val="0"/>
          <w:bCs w:val="0"/>
          <w:sz w:val="24"/>
          <w:szCs w:val="24"/>
        </w:rPr>
        <w:t>у</w:t>
      </w:r>
      <w:r w:rsidRPr="00501D13">
        <w:rPr>
          <w:rFonts w:ascii="Times New Roman" w:hAnsi="Times New Roman" w:cs="Times New Roman"/>
          <w:b w:val="0"/>
          <w:bCs w:val="0"/>
          <w:sz w:val="24"/>
          <w:szCs w:val="24"/>
        </w:rPr>
        <w:t>сматривать комплекс мероприятий, обеспечивающих предотвращение подтопления те</w:t>
      </w:r>
      <w:r w:rsidRPr="00501D13">
        <w:rPr>
          <w:rFonts w:ascii="Times New Roman" w:hAnsi="Times New Roman" w:cs="Times New Roman"/>
          <w:b w:val="0"/>
          <w:bCs w:val="0"/>
          <w:sz w:val="24"/>
          <w:szCs w:val="24"/>
        </w:rPr>
        <w:t>р</w:t>
      </w:r>
      <w:r w:rsidRPr="00501D13">
        <w:rPr>
          <w:rFonts w:ascii="Times New Roman" w:hAnsi="Times New Roman" w:cs="Times New Roman"/>
          <w:b w:val="0"/>
          <w:bCs w:val="0"/>
          <w:sz w:val="24"/>
          <w:szCs w:val="24"/>
        </w:rPr>
        <w:t>риторий и отдельных объектов в зависимости от требований строительства, функционал</w:t>
      </w:r>
      <w:r w:rsidRPr="00501D13">
        <w:rPr>
          <w:rFonts w:ascii="Times New Roman" w:hAnsi="Times New Roman" w:cs="Times New Roman"/>
          <w:b w:val="0"/>
          <w:bCs w:val="0"/>
          <w:sz w:val="24"/>
          <w:szCs w:val="24"/>
        </w:rPr>
        <w:t>ь</w:t>
      </w:r>
      <w:r w:rsidRPr="00501D13">
        <w:rPr>
          <w:rFonts w:ascii="Times New Roman" w:hAnsi="Times New Roman" w:cs="Times New Roman"/>
          <w:b w:val="0"/>
          <w:bCs w:val="0"/>
          <w:sz w:val="24"/>
          <w:szCs w:val="24"/>
        </w:rPr>
        <w:t>ного использования и особенностей эксплуатации, охраны окружающей среды и/или ус</w:t>
      </w:r>
      <w:r w:rsidRPr="00501D13">
        <w:rPr>
          <w:rFonts w:ascii="Times New Roman" w:hAnsi="Times New Roman" w:cs="Times New Roman"/>
          <w:b w:val="0"/>
          <w:bCs w:val="0"/>
          <w:sz w:val="24"/>
          <w:szCs w:val="24"/>
        </w:rPr>
        <w:t>т</w:t>
      </w:r>
      <w:r w:rsidRPr="00501D13">
        <w:rPr>
          <w:rFonts w:ascii="Times New Roman" w:hAnsi="Times New Roman" w:cs="Times New Roman"/>
          <w:b w:val="0"/>
          <w:bCs w:val="0"/>
          <w:sz w:val="24"/>
          <w:szCs w:val="24"/>
        </w:rPr>
        <w:t>ранения отрицательных воздействий подтопления.</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1.3.2.6.</w:t>
      </w:r>
      <w:r w:rsidRPr="00501D13">
        <w:rPr>
          <w:rFonts w:ascii="Times New Roman" w:hAnsi="Times New Roman" w:cs="Times New Roman"/>
          <w:b w:val="0"/>
          <w:bCs w:val="0"/>
          <w:sz w:val="24"/>
          <w:szCs w:val="24"/>
        </w:rPr>
        <w:t>4. Защита от подтопления должна включать:</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защиту населения от опасных явлений, связанных с пропуском паводковых вод в весенне-осенний период, при половодье;</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lastRenderedPageBreak/>
        <w:t>- локальную защиту зданий, сооружений, грунтов оснований и защиту застроенной территории в целом;</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защиту сельскохозяйственных земель и природных ландшафтов, сохранение пр</w:t>
      </w:r>
      <w:r w:rsidRPr="00501D13">
        <w:rPr>
          <w:rFonts w:ascii="Times New Roman" w:hAnsi="Times New Roman" w:cs="Times New Roman"/>
          <w:b w:val="0"/>
          <w:bCs w:val="0"/>
          <w:sz w:val="24"/>
          <w:szCs w:val="24"/>
        </w:rPr>
        <w:t>и</w:t>
      </w:r>
      <w:r w:rsidRPr="00501D13">
        <w:rPr>
          <w:rFonts w:ascii="Times New Roman" w:hAnsi="Times New Roman" w:cs="Times New Roman"/>
          <w:b w:val="0"/>
          <w:bCs w:val="0"/>
          <w:sz w:val="24"/>
          <w:szCs w:val="24"/>
        </w:rPr>
        <w:t>родных систем, имеющих особую научную или культурную ценность;</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водоотведение;</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утилизацию (при необходимости очистки) дренажных вод;</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pacing w:val="-2"/>
          <w:sz w:val="24"/>
          <w:szCs w:val="24"/>
        </w:rPr>
        <w:t>- систему мониторинга за режимом подземных и поверхностных вод, за расходами (утечками) и напорами в водонесущих коммуникациях, за деформациями осно</w:t>
      </w:r>
      <w:r w:rsidRPr="00501D13">
        <w:rPr>
          <w:rFonts w:ascii="Times New Roman" w:hAnsi="Times New Roman" w:cs="Times New Roman"/>
          <w:b w:val="0"/>
          <w:bCs w:val="0"/>
          <w:sz w:val="24"/>
          <w:szCs w:val="24"/>
        </w:rPr>
        <w:t>ваний, зд</w:t>
      </w:r>
      <w:r w:rsidRPr="00501D13">
        <w:rPr>
          <w:rFonts w:ascii="Times New Roman" w:hAnsi="Times New Roman" w:cs="Times New Roman"/>
          <w:b w:val="0"/>
          <w:bCs w:val="0"/>
          <w:sz w:val="24"/>
          <w:szCs w:val="24"/>
        </w:rPr>
        <w:t>а</w:t>
      </w:r>
      <w:r w:rsidRPr="00501D13">
        <w:rPr>
          <w:rFonts w:ascii="Times New Roman" w:hAnsi="Times New Roman" w:cs="Times New Roman"/>
          <w:b w:val="0"/>
          <w:bCs w:val="0"/>
          <w:sz w:val="24"/>
          <w:szCs w:val="24"/>
        </w:rPr>
        <w:t>ний и сооружений, а также за работой сооружений инженерной защиты.</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1.3.2.6.</w:t>
      </w:r>
      <w:r w:rsidRPr="00501D13">
        <w:rPr>
          <w:rFonts w:ascii="Times New Roman" w:hAnsi="Times New Roman" w:cs="Times New Roman"/>
          <w:b w:val="0"/>
          <w:bCs w:val="0"/>
          <w:sz w:val="24"/>
          <w:szCs w:val="24"/>
        </w:rPr>
        <w:t>5. Защита от подтопления должна обеспечивать:</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bCs w:val="0"/>
          <w:spacing w:val="-2"/>
          <w:sz w:val="24"/>
          <w:szCs w:val="24"/>
        </w:rPr>
      </w:pPr>
      <w:r w:rsidRPr="00501D13">
        <w:rPr>
          <w:rFonts w:ascii="Times New Roman" w:hAnsi="Times New Roman" w:cs="Times New Roman"/>
          <w:b w:val="0"/>
          <w:bCs w:val="0"/>
          <w:spacing w:val="-2"/>
          <w:sz w:val="24"/>
          <w:szCs w:val="24"/>
        </w:rPr>
        <w:t>- бесперебойное и надежное функционирование и развитие застроенных территорий, производственно-технических, коммуникационных, транспортных объектов и их отдельных сооружений;</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bCs w:val="0"/>
          <w:spacing w:val="-4"/>
          <w:sz w:val="24"/>
          <w:szCs w:val="24"/>
        </w:rPr>
      </w:pPr>
      <w:r w:rsidRPr="00501D13">
        <w:rPr>
          <w:rFonts w:ascii="Times New Roman" w:hAnsi="Times New Roman" w:cs="Times New Roman"/>
          <w:b w:val="0"/>
          <w:bCs w:val="0"/>
          <w:spacing w:val="-4"/>
          <w:sz w:val="24"/>
          <w:szCs w:val="24"/>
        </w:rPr>
        <w:t>- нормативные санитарно-гигиенические условия жизнедеятельности населения;</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нормативные санитарно-гигиенические, социальные и рекреационные условия защищаемых территорий.</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sz w:val="24"/>
          <w:szCs w:val="24"/>
        </w:rPr>
        <w:t>1.3.2.6.</w:t>
      </w:r>
      <w:r w:rsidRPr="00501D13">
        <w:rPr>
          <w:rFonts w:ascii="Times New Roman" w:hAnsi="Times New Roman" w:cs="Times New Roman"/>
          <w:b w:val="0"/>
          <w:bCs w:val="0"/>
          <w:sz w:val="24"/>
          <w:szCs w:val="24"/>
        </w:rPr>
        <w:t xml:space="preserve">6. </w:t>
      </w:r>
      <w:r w:rsidRPr="00501D13">
        <w:rPr>
          <w:rFonts w:ascii="Times New Roman" w:hAnsi="Times New Roman" w:cs="Times New Roman"/>
          <w:b w:val="0"/>
          <w:bCs w:val="0"/>
          <w:spacing w:val="-2"/>
          <w:sz w:val="24"/>
          <w:szCs w:val="24"/>
        </w:rPr>
        <w:t xml:space="preserve">В зависимости от </w:t>
      </w:r>
      <w:r w:rsidRPr="00501D13">
        <w:rPr>
          <w:rFonts w:ascii="Times New Roman" w:hAnsi="Times New Roman" w:cs="Times New Roman"/>
          <w:b w:val="0"/>
          <w:bCs w:val="0"/>
          <w:sz w:val="24"/>
          <w:szCs w:val="24"/>
        </w:rPr>
        <w:t xml:space="preserve">характера подтопления (локальный – отдельные здания, сооружения и участки; площадный) </w:t>
      </w:r>
      <w:r w:rsidRPr="00501D13">
        <w:rPr>
          <w:rFonts w:ascii="Times New Roman" w:hAnsi="Times New Roman" w:cs="Times New Roman"/>
          <w:b w:val="0"/>
          <w:bCs w:val="0"/>
          <w:spacing w:val="-2"/>
          <w:sz w:val="24"/>
          <w:szCs w:val="24"/>
        </w:rPr>
        <w:t>проектируются локальные и/или территориальные си</w:t>
      </w:r>
      <w:r w:rsidRPr="00501D13">
        <w:rPr>
          <w:rFonts w:ascii="Times New Roman" w:hAnsi="Times New Roman" w:cs="Times New Roman"/>
          <w:b w:val="0"/>
          <w:bCs w:val="0"/>
          <w:spacing w:val="-2"/>
          <w:sz w:val="24"/>
          <w:szCs w:val="24"/>
        </w:rPr>
        <w:t>с</w:t>
      </w:r>
      <w:r w:rsidRPr="00501D13">
        <w:rPr>
          <w:rFonts w:ascii="Times New Roman" w:hAnsi="Times New Roman" w:cs="Times New Roman"/>
          <w:b w:val="0"/>
          <w:bCs w:val="0"/>
          <w:spacing w:val="-2"/>
          <w:sz w:val="24"/>
          <w:szCs w:val="24"/>
        </w:rPr>
        <w:t>темы инженерной защиты.</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Локальная система инженерной защиты должна быть направлена на защиту о</w:t>
      </w:r>
      <w:r w:rsidRPr="00501D13">
        <w:rPr>
          <w:rFonts w:ascii="Times New Roman" w:hAnsi="Times New Roman" w:cs="Times New Roman"/>
          <w:b w:val="0"/>
          <w:bCs w:val="0"/>
          <w:sz w:val="24"/>
          <w:szCs w:val="24"/>
        </w:rPr>
        <w:t>т</w:t>
      </w:r>
      <w:r w:rsidRPr="00501D13">
        <w:rPr>
          <w:rFonts w:ascii="Times New Roman" w:hAnsi="Times New Roman" w:cs="Times New Roman"/>
          <w:b w:val="0"/>
          <w:bCs w:val="0"/>
          <w:sz w:val="24"/>
          <w:szCs w:val="24"/>
        </w:rPr>
        <w:t>дельных зданий и сооружений, включает дренажи, противофильтрационные завесы и э</w:t>
      </w:r>
      <w:r w:rsidRPr="00501D13">
        <w:rPr>
          <w:rFonts w:ascii="Times New Roman" w:hAnsi="Times New Roman" w:cs="Times New Roman"/>
          <w:b w:val="0"/>
          <w:bCs w:val="0"/>
          <w:sz w:val="24"/>
          <w:szCs w:val="24"/>
        </w:rPr>
        <w:t>к</w:t>
      </w:r>
      <w:r w:rsidRPr="00501D13">
        <w:rPr>
          <w:rFonts w:ascii="Times New Roman" w:hAnsi="Times New Roman" w:cs="Times New Roman"/>
          <w:b w:val="0"/>
          <w:bCs w:val="0"/>
          <w:sz w:val="24"/>
          <w:szCs w:val="24"/>
        </w:rPr>
        <w:t>раны.</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Территориальная система должна обеспечивать общую защиту застроенной терр</w:t>
      </w:r>
      <w:r w:rsidRPr="00501D13">
        <w:rPr>
          <w:rFonts w:ascii="Times New Roman" w:hAnsi="Times New Roman" w:cs="Times New Roman"/>
          <w:b w:val="0"/>
          <w:bCs w:val="0"/>
          <w:sz w:val="24"/>
          <w:szCs w:val="24"/>
        </w:rPr>
        <w:t>и</w:t>
      </w:r>
      <w:r w:rsidRPr="00501D13">
        <w:rPr>
          <w:rFonts w:ascii="Times New Roman" w:hAnsi="Times New Roman" w:cs="Times New Roman"/>
          <w:b w:val="0"/>
          <w:bCs w:val="0"/>
          <w:sz w:val="24"/>
          <w:szCs w:val="24"/>
        </w:rPr>
        <w:t>тории (участка), включать перехватывающие дренажи, противофильтрационные</w:t>
      </w:r>
      <w:r w:rsidRPr="00501D13">
        <w:rPr>
          <w:rFonts w:ascii="Times New Roman" w:hAnsi="Times New Roman" w:cs="Times New Roman"/>
          <w:b w:val="0"/>
          <w:bCs w:val="0"/>
          <w:spacing w:val="-2"/>
          <w:sz w:val="24"/>
          <w:szCs w:val="24"/>
        </w:rPr>
        <w:t xml:space="preserve"> завесы, вертикальную планировку территории с организацией поверхностного</w:t>
      </w:r>
      <w:r w:rsidRPr="00501D13">
        <w:rPr>
          <w:rFonts w:ascii="Times New Roman" w:hAnsi="Times New Roman" w:cs="Times New Roman"/>
          <w:b w:val="0"/>
          <w:bCs w:val="0"/>
          <w:sz w:val="24"/>
          <w:szCs w:val="24"/>
        </w:rPr>
        <w:t xml:space="preserve"> стока, прочистку открытых водотоков и других элементов естественного дренирования, дождевую канал</w:t>
      </w:r>
      <w:r w:rsidRPr="00501D13">
        <w:rPr>
          <w:rFonts w:ascii="Times New Roman" w:hAnsi="Times New Roman" w:cs="Times New Roman"/>
          <w:b w:val="0"/>
          <w:bCs w:val="0"/>
          <w:sz w:val="24"/>
          <w:szCs w:val="24"/>
        </w:rPr>
        <w:t>и</w:t>
      </w:r>
      <w:r w:rsidRPr="00501D13">
        <w:rPr>
          <w:rFonts w:ascii="Times New Roman" w:hAnsi="Times New Roman" w:cs="Times New Roman"/>
          <w:b w:val="0"/>
          <w:bCs w:val="0"/>
          <w:sz w:val="24"/>
          <w:szCs w:val="24"/>
        </w:rPr>
        <w:t>зацию, регулирование режима водных объектов, улучшение микроклиматических, агрол</w:t>
      </w:r>
      <w:r w:rsidRPr="00501D13">
        <w:rPr>
          <w:rFonts w:ascii="Times New Roman" w:hAnsi="Times New Roman" w:cs="Times New Roman"/>
          <w:b w:val="0"/>
          <w:bCs w:val="0"/>
          <w:sz w:val="24"/>
          <w:szCs w:val="24"/>
        </w:rPr>
        <w:t>е</w:t>
      </w:r>
      <w:r w:rsidRPr="00501D13">
        <w:rPr>
          <w:rFonts w:ascii="Times New Roman" w:hAnsi="Times New Roman" w:cs="Times New Roman"/>
          <w:b w:val="0"/>
          <w:bCs w:val="0"/>
          <w:sz w:val="24"/>
          <w:szCs w:val="24"/>
        </w:rPr>
        <w:t>сомелиоративных и других условий.</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Дождевая канализация должна являться элементом территориальной системы и проектироваться в составе общей системы инженерной защиты или отдельно.</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1.3.2.6.</w:t>
      </w:r>
      <w:r w:rsidRPr="00501D13">
        <w:rPr>
          <w:rFonts w:ascii="Times New Roman" w:hAnsi="Times New Roman" w:cs="Times New Roman"/>
          <w:b w:val="0"/>
          <w:bCs w:val="0"/>
          <w:spacing w:val="-2"/>
          <w:sz w:val="24"/>
          <w:szCs w:val="24"/>
        </w:rPr>
        <w:t>7. Система инженерной защиты от подтопления является территориально</w:t>
      </w:r>
      <w:r w:rsidRPr="00501D13">
        <w:rPr>
          <w:rFonts w:ascii="Times New Roman" w:hAnsi="Times New Roman" w:cs="Times New Roman"/>
          <w:b w:val="0"/>
          <w:bCs w:val="0"/>
          <w:sz w:val="24"/>
          <w:szCs w:val="24"/>
        </w:rPr>
        <w:t xml:space="preserve"> единой, объединяющей все локальные системы отдельных участков и объектов. При этом она должна быть увязана со схемами территориального планирования муниципальных районов, генеральными планами городских округов и поселений, а также с документацией по планировке территории.</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1.3.2.6.</w:t>
      </w:r>
      <w:r w:rsidRPr="00501D13">
        <w:rPr>
          <w:rFonts w:ascii="Times New Roman" w:hAnsi="Times New Roman" w:cs="Times New Roman"/>
          <w:b w:val="0"/>
          <w:sz w:val="24"/>
          <w:szCs w:val="24"/>
        </w:rPr>
        <w:t>8. Следует стремиться к сохранению естественных условий дренирования поверхностных и грунтовых вод. При засыпке оврагов, карстовых воронок и других эл</w:t>
      </w:r>
      <w:r w:rsidRPr="00501D13">
        <w:rPr>
          <w:rFonts w:ascii="Times New Roman" w:hAnsi="Times New Roman" w:cs="Times New Roman"/>
          <w:b w:val="0"/>
          <w:sz w:val="24"/>
          <w:szCs w:val="24"/>
        </w:rPr>
        <w:t>е</w:t>
      </w:r>
      <w:r w:rsidRPr="00501D13">
        <w:rPr>
          <w:rFonts w:ascii="Times New Roman" w:hAnsi="Times New Roman" w:cs="Times New Roman"/>
          <w:b w:val="0"/>
          <w:sz w:val="24"/>
          <w:szCs w:val="24"/>
        </w:rPr>
        <w:t>ментов рельефа, служащих водоприемниками, следует предусматривать на их месте ус</w:t>
      </w:r>
      <w:r w:rsidRPr="00501D13">
        <w:rPr>
          <w:rFonts w:ascii="Times New Roman" w:hAnsi="Times New Roman" w:cs="Times New Roman"/>
          <w:b w:val="0"/>
          <w:sz w:val="24"/>
          <w:szCs w:val="24"/>
        </w:rPr>
        <w:t>т</w:t>
      </w:r>
      <w:r w:rsidRPr="00501D13">
        <w:rPr>
          <w:rFonts w:ascii="Times New Roman" w:hAnsi="Times New Roman" w:cs="Times New Roman"/>
          <w:b w:val="0"/>
          <w:sz w:val="24"/>
          <w:szCs w:val="24"/>
        </w:rPr>
        <w:t>ройство искусственных дрен. На участках, где происходит образование рытвин, оврагов, нарушение растительного слоя, необходимо производить инженерную и биологическую рекультивацию.</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1.3.2.6.</w:t>
      </w:r>
      <w:r w:rsidRPr="00501D13">
        <w:rPr>
          <w:rFonts w:ascii="Times New Roman" w:hAnsi="Times New Roman" w:cs="Times New Roman"/>
          <w:b w:val="0"/>
          <w:sz w:val="24"/>
          <w:szCs w:val="24"/>
        </w:rPr>
        <w:t>9. При градостроительном освоении территорий, подверженных оврагообр</w:t>
      </w:r>
      <w:r w:rsidRPr="00501D13">
        <w:rPr>
          <w:rFonts w:ascii="Times New Roman" w:hAnsi="Times New Roman" w:cs="Times New Roman"/>
          <w:b w:val="0"/>
          <w:sz w:val="24"/>
          <w:szCs w:val="24"/>
        </w:rPr>
        <w:t>а</w:t>
      </w:r>
      <w:r w:rsidRPr="00501D13">
        <w:rPr>
          <w:rFonts w:ascii="Times New Roman" w:hAnsi="Times New Roman" w:cs="Times New Roman"/>
          <w:b w:val="0"/>
          <w:sz w:val="24"/>
          <w:szCs w:val="24"/>
        </w:rPr>
        <w:t>зованию, следует избегать участков, вплотную примыкающих к уже существующим, хотя и задернованным оврагам, особенно к их верховьям, а также участков с широким распр</w:t>
      </w:r>
      <w:r w:rsidRPr="00501D13">
        <w:rPr>
          <w:rFonts w:ascii="Times New Roman" w:hAnsi="Times New Roman" w:cs="Times New Roman"/>
          <w:b w:val="0"/>
          <w:sz w:val="24"/>
          <w:szCs w:val="24"/>
        </w:rPr>
        <w:t>о</w:t>
      </w:r>
      <w:r w:rsidRPr="00501D13">
        <w:rPr>
          <w:rFonts w:ascii="Times New Roman" w:hAnsi="Times New Roman" w:cs="Times New Roman"/>
          <w:b w:val="0"/>
          <w:sz w:val="24"/>
          <w:szCs w:val="24"/>
        </w:rPr>
        <w:t>странением мерзлотных форм рельефа (бугров и гряд пучения, термокарстовых воронок, жильных и пластовых залежей льда и бугристых торфяников).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1.3.2.6.</w:t>
      </w:r>
      <w:r w:rsidRPr="00501D13">
        <w:rPr>
          <w:rFonts w:ascii="Times New Roman" w:hAnsi="Times New Roman" w:cs="Times New Roman"/>
          <w:b w:val="0"/>
          <w:bCs w:val="0"/>
          <w:sz w:val="24"/>
          <w:szCs w:val="24"/>
        </w:rPr>
        <w:t>10. 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На озелененных территориях общего пользования, территориях спортивных пл</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скостных сооружений допускается проектировать открытую осушительную сеть.</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1.3.2.6.</w:t>
      </w:r>
      <w:r w:rsidRPr="00501D13">
        <w:rPr>
          <w:rFonts w:ascii="Times New Roman" w:hAnsi="Times New Roman" w:cs="Times New Roman"/>
          <w:b w:val="0"/>
          <w:bCs w:val="0"/>
          <w:sz w:val="24"/>
          <w:szCs w:val="24"/>
        </w:rPr>
        <w:t>11. На участках залегания торфа, подлежащих застройке, наряду с пониж</w:t>
      </w:r>
      <w:r w:rsidRPr="00501D13">
        <w:rPr>
          <w:rFonts w:ascii="Times New Roman" w:hAnsi="Times New Roman" w:cs="Times New Roman"/>
          <w:b w:val="0"/>
          <w:bCs w:val="0"/>
          <w:sz w:val="24"/>
          <w:szCs w:val="24"/>
        </w:rPr>
        <w:t>е</w:t>
      </w:r>
      <w:r w:rsidRPr="00501D13">
        <w:rPr>
          <w:rFonts w:ascii="Times New Roman" w:hAnsi="Times New Roman" w:cs="Times New Roman"/>
          <w:b w:val="0"/>
          <w:bCs w:val="0"/>
          <w:sz w:val="24"/>
          <w:szCs w:val="24"/>
        </w:rPr>
        <w:lastRenderedPageBreak/>
        <w:t>нием уровня грунтовых вод следует предусматривать пригрузку их поверхности мин</w:t>
      </w:r>
      <w:r w:rsidRPr="00501D13">
        <w:rPr>
          <w:rFonts w:ascii="Times New Roman" w:hAnsi="Times New Roman" w:cs="Times New Roman"/>
          <w:b w:val="0"/>
          <w:bCs w:val="0"/>
          <w:sz w:val="24"/>
          <w:szCs w:val="24"/>
        </w:rPr>
        <w:t>е</w:t>
      </w:r>
      <w:r w:rsidRPr="00501D13">
        <w:rPr>
          <w:rFonts w:ascii="Times New Roman" w:hAnsi="Times New Roman" w:cs="Times New Roman"/>
          <w:b w:val="0"/>
          <w:bCs w:val="0"/>
          <w:sz w:val="24"/>
          <w:szCs w:val="24"/>
        </w:rPr>
        <w:t>ральными грунтами, а при соответствующем обосновании допускается выторфовывание. Толщина слоя пригрузки минеральными грунтами устанавливается с учетом последу</w:t>
      </w:r>
      <w:r w:rsidRPr="00501D13">
        <w:rPr>
          <w:rFonts w:ascii="Times New Roman" w:hAnsi="Times New Roman" w:cs="Times New Roman"/>
          <w:b w:val="0"/>
          <w:bCs w:val="0"/>
          <w:sz w:val="24"/>
          <w:szCs w:val="24"/>
        </w:rPr>
        <w:t>ю</w:t>
      </w:r>
      <w:r w:rsidRPr="00501D13">
        <w:rPr>
          <w:rFonts w:ascii="Times New Roman" w:hAnsi="Times New Roman" w:cs="Times New Roman"/>
          <w:b w:val="0"/>
          <w:bCs w:val="0"/>
          <w:sz w:val="24"/>
          <w:szCs w:val="24"/>
        </w:rPr>
        <w:t>щей осадки торфа и обеспечения необходимого уклона территории для устройства п</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верхностного стока.</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1.3.2.6.</w:t>
      </w:r>
      <w:r w:rsidRPr="00501D13">
        <w:rPr>
          <w:rFonts w:ascii="Times New Roman" w:hAnsi="Times New Roman" w:cs="Times New Roman"/>
          <w:b w:val="0"/>
          <w:bCs w:val="0"/>
          <w:sz w:val="24"/>
          <w:szCs w:val="24"/>
        </w:rPr>
        <w:t>12. Для территорий, подлежащих защите от подтопления, рекомендуется принимать следующие нормы осушения, м:</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xml:space="preserve">- </w:t>
      </w:r>
      <w:r w:rsidRPr="00501D13">
        <w:rPr>
          <w:rFonts w:ascii="Times New Roman" w:hAnsi="Times New Roman" w:cs="Times New Roman"/>
          <w:b w:val="0"/>
          <w:sz w:val="24"/>
          <w:szCs w:val="24"/>
        </w:rPr>
        <w:t>территории крупных производственных зон и комплексов – до 15;</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xml:space="preserve">- </w:t>
      </w:r>
      <w:r w:rsidRPr="00501D13">
        <w:rPr>
          <w:rFonts w:ascii="Times New Roman" w:hAnsi="Times New Roman" w:cs="Times New Roman"/>
          <w:b w:val="0"/>
          <w:sz w:val="24"/>
          <w:szCs w:val="24"/>
        </w:rPr>
        <w:t>производственные и коммунально-складские зоны – 5;</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xml:space="preserve">- </w:t>
      </w:r>
      <w:r w:rsidRPr="00501D13">
        <w:rPr>
          <w:rFonts w:ascii="Times New Roman" w:hAnsi="Times New Roman" w:cs="Times New Roman"/>
          <w:b w:val="0"/>
          <w:sz w:val="24"/>
          <w:szCs w:val="24"/>
        </w:rPr>
        <w:t>территории жилой и общественно-деловой застройки</w:t>
      </w:r>
      <w:r w:rsidRPr="00501D13">
        <w:rPr>
          <w:rFonts w:ascii="Times New Roman" w:hAnsi="Times New Roman" w:cs="Times New Roman"/>
          <w:b w:val="0"/>
          <w:bCs w:val="0"/>
          <w:sz w:val="24"/>
          <w:szCs w:val="24"/>
        </w:rPr>
        <w:t xml:space="preserve"> – 3;</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xml:space="preserve">- </w:t>
      </w:r>
      <w:r w:rsidRPr="00501D13">
        <w:rPr>
          <w:rFonts w:ascii="Times New Roman" w:hAnsi="Times New Roman" w:cs="Times New Roman"/>
          <w:b w:val="0"/>
          <w:sz w:val="24"/>
          <w:szCs w:val="24"/>
        </w:rPr>
        <w:t xml:space="preserve">рекреационные зоны </w:t>
      </w:r>
      <w:r w:rsidRPr="00501D13">
        <w:rPr>
          <w:rFonts w:ascii="Times New Roman" w:hAnsi="Times New Roman" w:cs="Times New Roman"/>
          <w:b w:val="0"/>
          <w:bCs w:val="0"/>
          <w:sz w:val="24"/>
          <w:szCs w:val="24"/>
        </w:rPr>
        <w:t>– 2.</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1.3.2.6.</w:t>
      </w:r>
      <w:r w:rsidRPr="00501D13">
        <w:rPr>
          <w:rFonts w:ascii="Times New Roman" w:hAnsi="Times New Roman" w:cs="Times New Roman"/>
          <w:b w:val="0"/>
          <w:bCs w:val="0"/>
          <w:sz w:val="24"/>
          <w:szCs w:val="24"/>
        </w:rPr>
        <w:t>13. При осуществлении инженерной защиты территории от подтопления не допускается снижать рекреационный потенциал защищаемой территории и прилегающей акватории.</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Использование защищаемых подтопленных прибрежных территорий рек и вод</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емов для рекреации следует рассматривать наравне с другими видами природопользов</w:t>
      </w:r>
      <w:r w:rsidRPr="00501D13">
        <w:rPr>
          <w:rFonts w:ascii="Times New Roman" w:hAnsi="Times New Roman" w:cs="Times New Roman"/>
          <w:b w:val="0"/>
          <w:bCs w:val="0"/>
          <w:sz w:val="24"/>
          <w:szCs w:val="24"/>
        </w:rPr>
        <w:t>а</w:t>
      </w:r>
      <w:r w:rsidRPr="00501D13">
        <w:rPr>
          <w:rFonts w:ascii="Times New Roman" w:hAnsi="Times New Roman" w:cs="Times New Roman"/>
          <w:b w:val="0"/>
          <w:bCs w:val="0"/>
          <w:sz w:val="24"/>
          <w:szCs w:val="24"/>
        </w:rPr>
        <w:t>ния и создания водохозяйственных комплексов.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1.3.2.6.</w:t>
      </w:r>
      <w:r w:rsidRPr="00501D13">
        <w:rPr>
          <w:rFonts w:ascii="Times New Roman" w:hAnsi="Times New Roman" w:cs="Times New Roman"/>
          <w:b w:val="0"/>
          <w:bCs w:val="0"/>
          <w:sz w:val="24"/>
          <w:szCs w:val="24"/>
        </w:rPr>
        <w:t xml:space="preserve">14. </w:t>
      </w:r>
      <w:r w:rsidRPr="00501D13">
        <w:rPr>
          <w:rFonts w:ascii="Times New Roman" w:hAnsi="Times New Roman" w:cs="Times New Roman"/>
          <w:b w:val="0"/>
          <w:bCs w:val="0"/>
          <w:spacing w:val="-2"/>
          <w:sz w:val="24"/>
          <w:szCs w:val="24"/>
        </w:rPr>
        <w:t>Сооружения и мероприятия для защиты от подтопления проектируются</w:t>
      </w:r>
      <w:r w:rsidRPr="00501D13">
        <w:rPr>
          <w:rFonts w:ascii="Times New Roman" w:hAnsi="Times New Roman" w:cs="Times New Roman"/>
          <w:b w:val="0"/>
          <w:bCs w:val="0"/>
          <w:sz w:val="24"/>
          <w:szCs w:val="24"/>
        </w:rPr>
        <w:t xml:space="preserve"> в соответствии с требованиями </w:t>
      </w:r>
      <w:r w:rsidRPr="00501D13">
        <w:rPr>
          <w:rFonts w:ascii="Times New Roman" w:hAnsi="Times New Roman" w:cs="Times New Roman"/>
          <w:b w:val="0"/>
          <w:sz w:val="24"/>
          <w:szCs w:val="24"/>
        </w:rPr>
        <w:t xml:space="preserve">СП 116.13330.2012 </w:t>
      </w:r>
      <w:r w:rsidRPr="00501D13">
        <w:rPr>
          <w:rFonts w:ascii="Times New Roman" w:hAnsi="Times New Roman" w:cs="Times New Roman"/>
          <w:b w:val="0"/>
          <w:bCs w:val="0"/>
          <w:sz w:val="24"/>
          <w:szCs w:val="24"/>
        </w:rPr>
        <w:t>и СП 104.13330.2016.</w:t>
      </w:r>
    </w:p>
    <w:p w:rsidR="00DD0104" w:rsidRPr="00CA23F4" w:rsidRDefault="00DD0104" w:rsidP="00DD0104">
      <w:pPr>
        <w:pStyle w:val="5"/>
        <w:rPr>
          <w:rFonts w:ascii="Times New Roman" w:hAnsi="Times New Roman" w:cs="Times New Roman"/>
          <w:b/>
          <w:color w:val="auto"/>
          <w:sz w:val="24"/>
          <w:szCs w:val="24"/>
        </w:rPr>
      </w:pPr>
      <w:bookmarkStart w:id="135" w:name="_Toc500948817"/>
      <w:bookmarkStart w:id="136" w:name="_Toc501809460"/>
      <w:bookmarkStart w:id="137" w:name="_Toc501880203"/>
      <w:bookmarkStart w:id="138" w:name="_Toc501972409"/>
      <w:bookmarkStart w:id="139" w:name="_Toc525558345"/>
      <w:bookmarkStart w:id="140" w:name="_Toc529448851"/>
      <w:bookmarkStart w:id="141" w:name="_Toc529782520"/>
      <w:r w:rsidRPr="00CA23F4">
        <w:rPr>
          <w:rFonts w:ascii="Times New Roman" w:hAnsi="Times New Roman" w:cs="Times New Roman"/>
          <w:b/>
          <w:color w:val="auto"/>
          <w:sz w:val="24"/>
          <w:szCs w:val="24"/>
        </w:rPr>
        <w:t>1.3.2.7. Сооружения и мероприятия для защиты от затопления</w:t>
      </w:r>
      <w:bookmarkEnd w:id="135"/>
      <w:bookmarkEnd w:id="136"/>
      <w:bookmarkEnd w:id="137"/>
      <w:bookmarkEnd w:id="138"/>
      <w:bookmarkEnd w:id="139"/>
      <w:bookmarkEnd w:id="140"/>
      <w:bookmarkEnd w:id="141"/>
    </w:p>
    <w:p w:rsidR="00DD0104" w:rsidRPr="00501D13" w:rsidRDefault="00DD0104" w:rsidP="00DD0104">
      <w:pPr>
        <w:spacing w:line="239" w:lineRule="auto"/>
        <w:ind w:firstLine="709"/>
        <w:rPr>
          <w:rFonts w:ascii="Times New Roman" w:hAnsi="Times New Roman" w:cs="Times New Roman"/>
          <w:b w:val="0"/>
          <w:sz w:val="24"/>
          <w:szCs w:val="24"/>
        </w:rPr>
      </w:pPr>
    </w:p>
    <w:p w:rsidR="00727700" w:rsidRPr="00727700" w:rsidRDefault="00DD0104" w:rsidP="00727700">
      <w:pPr>
        <w:pStyle w:val="s10"/>
        <w:shd w:val="clear" w:color="auto" w:fill="FFFFFF"/>
        <w:spacing w:before="0" w:beforeAutospacing="0" w:after="0" w:afterAutospacing="0"/>
        <w:ind w:firstLine="709"/>
        <w:jc w:val="both"/>
      </w:pPr>
      <w:r w:rsidRPr="00727700">
        <w:t xml:space="preserve">1.3.2.7.1. </w:t>
      </w:r>
      <w:r w:rsidR="00727700" w:rsidRPr="00727700">
        <w:t>Зоны затопления</w:t>
      </w:r>
      <w:r w:rsidR="00727700">
        <w:t>,</w:t>
      </w:r>
      <w:r w:rsidR="00727700" w:rsidRPr="00727700">
        <w:t xml:space="preserve"> установленные в соответствии с постановлением Пр</w:t>
      </w:r>
      <w:r w:rsidR="00727700" w:rsidRPr="00727700">
        <w:t>а</w:t>
      </w:r>
      <w:r w:rsidR="00727700" w:rsidRPr="00727700">
        <w:t>вительства РФ от 18.04.2014 № 360 «Об определении границ зон затопления, подтопл</w:t>
      </w:r>
      <w:r w:rsidR="00727700" w:rsidRPr="00727700">
        <w:t>е</w:t>
      </w:r>
      <w:r w:rsidR="00727700" w:rsidRPr="00727700">
        <w:t>ния» определяются в отношении:</w:t>
      </w:r>
    </w:p>
    <w:p w:rsidR="00727700" w:rsidRPr="00727700" w:rsidRDefault="00727700" w:rsidP="00727700">
      <w:pPr>
        <w:pStyle w:val="s10"/>
        <w:shd w:val="clear" w:color="auto" w:fill="FFFFFF"/>
        <w:spacing w:before="0" w:beforeAutospacing="0" w:after="0" w:afterAutospacing="0"/>
        <w:ind w:firstLine="709"/>
        <w:jc w:val="both"/>
      </w:pPr>
      <w:r w:rsidRPr="00727700">
        <w:t>а) территорий, которые прилегают к незарегулированным водотокам, затаплива</w:t>
      </w:r>
      <w:r w:rsidRPr="00727700">
        <w:t>е</w:t>
      </w:r>
      <w:r w:rsidRPr="00727700">
        <w:t>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w:t>
      </w:r>
      <w:r w:rsidRPr="00727700">
        <w:t>а</w:t>
      </w:r>
      <w:r w:rsidRPr="00727700">
        <w:t>навливаются территории, затапливаемые при максимальных уровнях воды 3, 5, 10, 25 и 50-процентной обеспеченности (повторяемость 1, 3, 5, 10, 25 и 50 раз в 100 лет);</w:t>
      </w:r>
    </w:p>
    <w:p w:rsidR="00727700" w:rsidRPr="00727700" w:rsidRDefault="00727700" w:rsidP="00727700">
      <w:pPr>
        <w:pStyle w:val="s10"/>
        <w:shd w:val="clear" w:color="auto" w:fill="FFFFFF"/>
        <w:spacing w:before="0" w:beforeAutospacing="0" w:after="0" w:afterAutospacing="0"/>
        <w:ind w:firstLine="709"/>
        <w:jc w:val="both"/>
      </w:pPr>
      <w:r w:rsidRPr="00727700">
        <w:t>б) территорий, прилегающих к устьевым участкам водотоков, затапливаемых в р</w:t>
      </w:r>
      <w:r w:rsidRPr="00727700">
        <w:t>е</w:t>
      </w:r>
      <w:r w:rsidRPr="00727700">
        <w:t>зультате нагонных явлений расчетной обеспеченности;</w:t>
      </w:r>
    </w:p>
    <w:p w:rsidR="00727700" w:rsidRPr="00727700" w:rsidRDefault="00727700" w:rsidP="00727700">
      <w:pPr>
        <w:pStyle w:val="s10"/>
        <w:shd w:val="clear" w:color="auto" w:fill="FFFFFF"/>
        <w:spacing w:before="0" w:beforeAutospacing="0" w:after="0" w:afterAutospacing="0"/>
        <w:ind w:firstLine="709"/>
        <w:jc w:val="both"/>
      </w:pPr>
      <w:r w:rsidRPr="00727700">
        <w:t>в) территорий, прилегающих к естественным водоемам, затапливаемых при уро</w:t>
      </w:r>
      <w:r w:rsidRPr="00727700">
        <w:t>в</w:t>
      </w:r>
      <w:r w:rsidRPr="00727700">
        <w:t>нях воды однопроцентной обеспеченности;</w:t>
      </w:r>
    </w:p>
    <w:p w:rsidR="00727700" w:rsidRPr="00727700" w:rsidRDefault="00727700" w:rsidP="00727700">
      <w:pPr>
        <w:pStyle w:val="s10"/>
        <w:shd w:val="clear" w:color="auto" w:fill="FFFFFF"/>
        <w:spacing w:before="0" w:beforeAutospacing="0" w:after="0" w:afterAutospacing="0"/>
        <w:ind w:firstLine="709"/>
        <w:jc w:val="both"/>
      </w:pPr>
      <w:r w:rsidRPr="00727700">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727700" w:rsidRPr="00727700" w:rsidRDefault="00727700" w:rsidP="00727700">
      <w:pPr>
        <w:pStyle w:val="s10"/>
        <w:shd w:val="clear" w:color="auto" w:fill="FFFFFF"/>
        <w:spacing w:before="0" w:beforeAutospacing="0" w:after="0" w:afterAutospacing="0"/>
        <w:ind w:firstLine="709"/>
        <w:jc w:val="both"/>
      </w:pPr>
      <w:r w:rsidRPr="00727700">
        <w:t>д) территорий, прилегающих к зарегулированным водотокам в нижних бьефах ги</w:t>
      </w:r>
      <w:r w:rsidRPr="00727700">
        <w:t>д</w:t>
      </w:r>
      <w:r w:rsidRPr="00727700">
        <w:t>роузлов, затапливаемых при пропуске гидроузлами паводков расчетной обеспеченности.</w:t>
      </w:r>
    </w:p>
    <w:p w:rsidR="00DD0104" w:rsidRDefault="00DD0104" w:rsidP="00DD0104">
      <w:pPr>
        <w:spacing w:line="239" w:lineRule="auto"/>
        <w:ind w:firstLine="720"/>
        <w:rPr>
          <w:rFonts w:ascii="Times New Roman" w:hAnsi="Times New Roman" w:cs="Times New Roman"/>
          <w:b w:val="0"/>
          <w:sz w:val="24"/>
          <w:szCs w:val="24"/>
        </w:rPr>
      </w:pPr>
      <w:r w:rsidRPr="00501D13">
        <w:rPr>
          <w:rFonts w:ascii="Times New Roman" w:hAnsi="Times New Roman" w:cs="Times New Roman"/>
          <w:b w:val="0"/>
          <w:sz w:val="24"/>
          <w:szCs w:val="24"/>
        </w:rPr>
        <w:t xml:space="preserve">К территориям, подверженным риску затопления в случае возникновения опасных техногенных ситуаций, </w:t>
      </w:r>
      <w:r w:rsidR="00CE32F9">
        <w:rPr>
          <w:rFonts w:ascii="Times New Roman" w:hAnsi="Times New Roman" w:cs="Times New Roman"/>
          <w:b w:val="0"/>
          <w:sz w:val="24"/>
          <w:szCs w:val="24"/>
        </w:rPr>
        <w:t xml:space="preserve">в соответствии с распоряжением Федерального агентства водных ресурсов (далее – Росводресурсы) № 358 от 27.06.2016 </w:t>
      </w:r>
      <w:r w:rsidRPr="00501D13">
        <w:rPr>
          <w:rFonts w:ascii="Times New Roman" w:hAnsi="Times New Roman" w:cs="Times New Roman"/>
          <w:b w:val="0"/>
          <w:sz w:val="24"/>
          <w:szCs w:val="24"/>
        </w:rPr>
        <w:t>отнесены террито</w:t>
      </w:r>
      <w:r w:rsidR="00CE32F9">
        <w:rPr>
          <w:rFonts w:ascii="Times New Roman" w:hAnsi="Times New Roman" w:cs="Times New Roman"/>
          <w:b w:val="0"/>
          <w:sz w:val="24"/>
          <w:szCs w:val="24"/>
        </w:rPr>
        <w:t>рии и зоны, пр</w:t>
      </w:r>
      <w:r w:rsidR="00CE32F9">
        <w:rPr>
          <w:rFonts w:ascii="Times New Roman" w:hAnsi="Times New Roman" w:cs="Times New Roman"/>
          <w:b w:val="0"/>
          <w:sz w:val="24"/>
          <w:szCs w:val="24"/>
        </w:rPr>
        <w:t>и</w:t>
      </w:r>
      <w:r w:rsidR="00CE32F9">
        <w:rPr>
          <w:rFonts w:ascii="Times New Roman" w:hAnsi="Times New Roman" w:cs="Times New Roman"/>
          <w:b w:val="0"/>
          <w:sz w:val="24"/>
          <w:szCs w:val="24"/>
        </w:rPr>
        <w:t>веденные в таблице 15.</w:t>
      </w:r>
      <w:r w:rsidRPr="00501D13">
        <w:rPr>
          <w:rFonts w:ascii="Times New Roman" w:hAnsi="Times New Roman" w:cs="Times New Roman"/>
          <w:b w:val="0"/>
          <w:sz w:val="24"/>
          <w:szCs w:val="24"/>
        </w:rPr>
        <w:t xml:space="preserve"> </w:t>
      </w:r>
    </w:p>
    <w:p w:rsidR="00727700" w:rsidRPr="00501D13" w:rsidRDefault="00727700" w:rsidP="00DD0104">
      <w:pPr>
        <w:spacing w:line="239" w:lineRule="auto"/>
        <w:ind w:firstLine="720"/>
        <w:rPr>
          <w:rFonts w:ascii="Times New Roman" w:hAnsi="Times New Roman" w:cs="Times New Roman"/>
          <w:b w:val="0"/>
          <w:sz w:val="24"/>
          <w:szCs w:val="24"/>
        </w:rPr>
      </w:pPr>
    </w:p>
    <w:p w:rsidR="00F25DB9" w:rsidRPr="00F25DB9" w:rsidRDefault="00F25DB9" w:rsidP="00F25DB9">
      <w:pPr>
        <w:spacing w:line="239" w:lineRule="auto"/>
        <w:ind w:firstLine="720"/>
        <w:jc w:val="right"/>
        <w:rPr>
          <w:rFonts w:ascii="Times New Roman" w:hAnsi="Times New Roman" w:cs="Times New Roman"/>
          <w:sz w:val="24"/>
          <w:szCs w:val="24"/>
        </w:rPr>
      </w:pPr>
      <w:r>
        <w:rPr>
          <w:rFonts w:ascii="Times New Roman" w:hAnsi="Times New Roman" w:cs="Times New Roman"/>
          <w:b w:val="0"/>
          <w:sz w:val="24"/>
          <w:szCs w:val="24"/>
        </w:rPr>
        <w:t>Таблица</w:t>
      </w:r>
      <w:r w:rsidRPr="00F25DB9">
        <w:rPr>
          <w:rFonts w:ascii="Times New Roman" w:hAnsi="Times New Roman" w:cs="Times New Roman"/>
          <w:b w:val="0"/>
          <w:sz w:val="24"/>
          <w:szCs w:val="24"/>
        </w:rPr>
        <w:t xml:space="preserve"> </w:t>
      </w:r>
      <w:r w:rsidRPr="007C32CF">
        <w:rPr>
          <w:rFonts w:ascii="Times New Roman" w:hAnsi="Times New Roman" w:cs="Times New Roman"/>
          <w:b w:val="0"/>
          <w:sz w:val="24"/>
          <w:szCs w:val="24"/>
        </w:rPr>
        <w:t>15</w:t>
      </w:r>
    </w:p>
    <w:tbl>
      <w:tblPr>
        <w:tblStyle w:val="a5"/>
        <w:tblW w:w="0" w:type="auto"/>
        <w:tblInd w:w="108" w:type="dxa"/>
        <w:tblLook w:val="04A0"/>
      </w:tblPr>
      <w:tblGrid>
        <w:gridCol w:w="751"/>
        <w:gridCol w:w="1801"/>
        <w:gridCol w:w="1880"/>
        <w:gridCol w:w="3790"/>
        <w:gridCol w:w="1212"/>
      </w:tblGrid>
      <w:tr w:rsidR="00F25DB9" w:rsidRPr="00F25DB9" w:rsidTr="00F25DB9">
        <w:tc>
          <w:tcPr>
            <w:tcW w:w="751" w:type="dxa"/>
            <w:shd w:val="clear" w:color="auto" w:fill="CCFFCC"/>
            <w:vAlign w:val="center"/>
          </w:tcPr>
          <w:p w:rsidR="00F25DB9" w:rsidRPr="00F25DB9" w:rsidRDefault="00F25DB9" w:rsidP="00F25DB9">
            <w:pPr>
              <w:pStyle w:val="2c"/>
              <w:shd w:val="clear" w:color="auto" w:fill="auto"/>
              <w:ind w:hanging="215"/>
              <w:jc w:val="right"/>
              <w:rPr>
                <w:b/>
              </w:rPr>
            </w:pPr>
            <w:r w:rsidRPr="00F25DB9">
              <w:rPr>
                <w:b/>
              </w:rPr>
              <w:t>№</w:t>
            </w:r>
            <w:r>
              <w:rPr>
                <w:b/>
              </w:rPr>
              <w:t xml:space="preserve"> п/п</w:t>
            </w:r>
          </w:p>
        </w:tc>
        <w:tc>
          <w:tcPr>
            <w:tcW w:w="1801" w:type="dxa"/>
            <w:shd w:val="clear" w:color="auto" w:fill="CCFFCC"/>
            <w:vAlign w:val="center"/>
          </w:tcPr>
          <w:p w:rsidR="00F25DB9" w:rsidRPr="00F25DB9" w:rsidRDefault="00F25DB9" w:rsidP="00F25DB9">
            <w:pPr>
              <w:pStyle w:val="2c"/>
              <w:shd w:val="clear" w:color="auto" w:fill="auto"/>
              <w:ind w:firstLine="0"/>
              <w:rPr>
                <w:b/>
              </w:rPr>
            </w:pPr>
            <w:r w:rsidRPr="00F25DB9">
              <w:rPr>
                <w:b/>
                <w:color w:val="000000"/>
                <w:lang w:bidi="ru-RU"/>
              </w:rPr>
              <w:t>Зон</w:t>
            </w:r>
            <w:r w:rsidRPr="00F25DB9">
              <w:rPr>
                <w:b/>
              </w:rPr>
              <w:t>а</w:t>
            </w:r>
            <w:r w:rsidRPr="00F25DB9">
              <w:rPr>
                <w:b/>
                <w:color w:val="000000"/>
                <w:lang w:bidi="ru-RU"/>
              </w:rPr>
              <w:t xml:space="preserve"> затопления территории п</w:t>
            </w:r>
            <w:r w:rsidRPr="00F25DB9">
              <w:rPr>
                <w:b/>
                <w:color w:val="000000"/>
                <w:lang w:bidi="ru-RU"/>
              </w:rPr>
              <w:t>о</w:t>
            </w:r>
            <w:r w:rsidRPr="00F25DB9">
              <w:rPr>
                <w:b/>
                <w:color w:val="000000"/>
                <w:lang w:bidi="ru-RU"/>
              </w:rPr>
              <w:t>верхностными водами</w:t>
            </w:r>
          </w:p>
        </w:tc>
        <w:tc>
          <w:tcPr>
            <w:tcW w:w="1880" w:type="dxa"/>
            <w:shd w:val="clear" w:color="auto" w:fill="CCFFCC"/>
            <w:vAlign w:val="center"/>
          </w:tcPr>
          <w:p w:rsidR="00F25DB9" w:rsidRPr="00F25DB9" w:rsidRDefault="00F25DB9" w:rsidP="00F25DB9">
            <w:pPr>
              <w:pStyle w:val="2c"/>
              <w:shd w:val="clear" w:color="auto" w:fill="auto"/>
              <w:ind w:firstLine="0"/>
              <w:rPr>
                <w:b/>
              </w:rPr>
            </w:pPr>
            <w:r w:rsidRPr="00F25DB9">
              <w:rPr>
                <w:b/>
              </w:rPr>
              <w:t>У</w:t>
            </w:r>
            <w:r w:rsidRPr="00F25DB9">
              <w:rPr>
                <w:b/>
                <w:color w:val="000000"/>
                <w:lang w:bidi="ru-RU"/>
              </w:rPr>
              <w:t>ров</w:t>
            </w:r>
            <w:r w:rsidRPr="00F25DB9">
              <w:rPr>
                <w:b/>
              </w:rPr>
              <w:t>е</w:t>
            </w:r>
            <w:r w:rsidRPr="00F25DB9">
              <w:rPr>
                <w:b/>
                <w:color w:val="000000"/>
                <w:lang w:bidi="ru-RU"/>
              </w:rPr>
              <w:t>н</w:t>
            </w:r>
            <w:r w:rsidRPr="00F25DB9">
              <w:rPr>
                <w:b/>
              </w:rPr>
              <w:t>ь</w:t>
            </w:r>
            <w:r w:rsidRPr="00F25DB9">
              <w:rPr>
                <w:b/>
                <w:color w:val="000000"/>
                <w:lang w:bidi="ru-RU"/>
              </w:rPr>
              <w:t xml:space="preserve">  обесп</w:t>
            </w:r>
            <w:r w:rsidRPr="00F25DB9">
              <w:rPr>
                <w:b/>
                <w:color w:val="000000"/>
                <w:lang w:bidi="ru-RU"/>
              </w:rPr>
              <w:t>е</w:t>
            </w:r>
            <w:r w:rsidRPr="00F25DB9">
              <w:rPr>
                <w:b/>
                <w:color w:val="000000"/>
                <w:lang w:bidi="ru-RU"/>
              </w:rPr>
              <w:t>ченности во вр</w:t>
            </w:r>
            <w:r w:rsidRPr="00F25DB9">
              <w:rPr>
                <w:b/>
                <w:color w:val="000000"/>
                <w:lang w:bidi="ru-RU"/>
              </w:rPr>
              <w:t>е</w:t>
            </w:r>
            <w:r w:rsidRPr="00F25DB9">
              <w:rPr>
                <w:b/>
                <w:color w:val="000000"/>
                <w:lang w:bidi="ru-RU"/>
              </w:rPr>
              <w:t>мя весеннего п</w:t>
            </w:r>
            <w:r w:rsidRPr="00F25DB9">
              <w:rPr>
                <w:b/>
                <w:color w:val="000000"/>
                <w:lang w:bidi="ru-RU"/>
              </w:rPr>
              <w:t>о</w:t>
            </w:r>
            <w:r w:rsidRPr="00F25DB9">
              <w:rPr>
                <w:b/>
                <w:color w:val="000000"/>
                <w:lang w:bidi="ru-RU"/>
              </w:rPr>
              <w:t>ловодья</w:t>
            </w:r>
          </w:p>
        </w:tc>
        <w:tc>
          <w:tcPr>
            <w:tcW w:w="3790" w:type="dxa"/>
            <w:shd w:val="clear" w:color="auto" w:fill="CCFFCC"/>
            <w:vAlign w:val="center"/>
          </w:tcPr>
          <w:p w:rsidR="00F25DB9" w:rsidRPr="00F25DB9" w:rsidRDefault="00F25DB9" w:rsidP="00F25DB9">
            <w:pPr>
              <w:pStyle w:val="2c"/>
              <w:shd w:val="clear" w:color="auto" w:fill="auto"/>
              <w:ind w:firstLine="6"/>
              <w:rPr>
                <w:b/>
              </w:rPr>
            </w:pPr>
            <w:r w:rsidRPr="00F25DB9">
              <w:rPr>
                <w:b/>
              </w:rPr>
              <w:t>Расположение</w:t>
            </w:r>
          </w:p>
        </w:tc>
        <w:tc>
          <w:tcPr>
            <w:tcW w:w="1212" w:type="dxa"/>
            <w:shd w:val="clear" w:color="auto" w:fill="CCFFCC"/>
            <w:vAlign w:val="center"/>
          </w:tcPr>
          <w:p w:rsidR="00F25DB9" w:rsidRPr="00F25DB9" w:rsidRDefault="00F25DB9" w:rsidP="00F25DB9">
            <w:pPr>
              <w:pStyle w:val="2c"/>
              <w:shd w:val="clear" w:color="auto" w:fill="auto"/>
              <w:ind w:firstLine="5"/>
              <w:rPr>
                <w:b/>
              </w:rPr>
            </w:pPr>
            <w:r w:rsidRPr="00F25DB9">
              <w:rPr>
                <w:b/>
              </w:rPr>
              <w:t>П</w:t>
            </w:r>
            <w:r w:rsidRPr="00F25DB9">
              <w:rPr>
                <w:b/>
                <w:color w:val="000000"/>
                <w:lang w:bidi="ru-RU"/>
              </w:rPr>
              <w:t>лощадь</w:t>
            </w:r>
            <w:r w:rsidRPr="00F25DB9">
              <w:rPr>
                <w:b/>
              </w:rPr>
              <w:t>, га</w:t>
            </w:r>
          </w:p>
        </w:tc>
      </w:tr>
      <w:tr w:rsidR="00F25DB9" w:rsidRPr="00F25DB9" w:rsidTr="00F25DB9">
        <w:tc>
          <w:tcPr>
            <w:tcW w:w="751" w:type="dxa"/>
          </w:tcPr>
          <w:p w:rsidR="00F25DB9" w:rsidRPr="00F25DB9" w:rsidRDefault="00F25DB9" w:rsidP="00F25DB9">
            <w:pPr>
              <w:pStyle w:val="2c"/>
              <w:numPr>
                <w:ilvl w:val="0"/>
                <w:numId w:val="15"/>
              </w:numPr>
              <w:shd w:val="clear" w:color="auto" w:fill="auto"/>
              <w:spacing w:after="0" w:line="322" w:lineRule="exact"/>
              <w:jc w:val="right"/>
            </w:pPr>
          </w:p>
        </w:tc>
        <w:tc>
          <w:tcPr>
            <w:tcW w:w="1801" w:type="dxa"/>
            <w:vAlign w:val="center"/>
          </w:tcPr>
          <w:p w:rsidR="00F25DB9" w:rsidRPr="00F25DB9" w:rsidRDefault="00F25DB9" w:rsidP="00F25DB9">
            <w:pPr>
              <w:pStyle w:val="2c"/>
              <w:shd w:val="clear" w:color="auto" w:fill="auto"/>
              <w:ind w:firstLine="0"/>
            </w:pPr>
            <w:r w:rsidRPr="00F25DB9">
              <w:rPr>
                <w:color w:val="000000"/>
                <w:lang w:bidi="ru-RU"/>
              </w:rPr>
              <w:t>реки Днепр</w:t>
            </w:r>
          </w:p>
        </w:tc>
        <w:tc>
          <w:tcPr>
            <w:tcW w:w="1880" w:type="dxa"/>
            <w:vAlign w:val="center"/>
          </w:tcPr>
          <w:p w:rsidR="00F25DB9" w:rsidRPr="00F25DB9" w:rsidRDefault="00F25DB9" w:rsidP="00F25DB9">
            <w:pPr>
              <w:pStyle w:val="2c"/>
              <w:shd w:val="clear" w:color="auto" w:fill="auto"/>
              <w:ind w:hanging="215"/>
            </w:pPr>
            <w:r w:rsidRPr="00F25DB9">
              <w:rPr>
                <w:color w:val="000000"/>
                <w:lang w:bidi="ru-RU"/>
              </w:rPr>
              <w:t>1%</w:t>
            </w:r>
          </w:p>
        </w:tc>
        <w:tc>
          <w:tcPr>
            <w:tcW w:w="3790" w:type="dxa"/>
            <w:vAlign w:val="center"/>
          </w:tcPr>
          <w:p w:rsidR="00F25DB9" w:rsidRPr="00F25DB9" w:rsidRDefault="00F25DB9" w:rsidP="00F25DB9">
            <w:pPr>
              <w:pStyle w:val="2c"/>
              <w:shd w:val="clear" w:color="auto" w:fill="auto"/>
              <w:ind w:firstLine="6"/>
            </w:pPr>
            <w:r w:rsidRPr="00F25DB9">
              <w:rPr>
                <w:color w:val="000000"/>
                <w:lang w:bidi="ru-RU"/>
              </w:rPr>
              <w:t>Смоленская область, г. Смоленск</w:t>
            </w:r>
          </w:p>
        </w:tc>
        <w:tc>
          <w:tcPr>
            <w:tcW w:w="1212" w:type="dxa"/>
            <w:vAlign w:val="center"/>
          </w:tcPr>
          <w:p w:rsidR="00F25DB9" w:rsidRPr="00F25DB9" w:rsidRDefault="00F25DB9" w:rsidP="00F25DB9">
            <w:pPr>
              <w:pStyle w:val="2c"/>
              <w:shd w:val="clear" w:color="auto" w:fill="auto"/>
              <w:ind w:firstLine="5"/>
            </w:pPr>
            <w:r w:rsidRPr="00F25DB9">
              <w:rPr>
                <w:color w:val="000000"/>
                <w:lang w:bidi="ru-RU"/>
              </w:rPr>
              <w:t>562,62</w:t>
            </w:r>
          </w:p>
        </w:tc>
      </w:tr>
      <w:tr w:rsidR="00F25DB9" w:rsidRPr="00F25DB9" w:rsidTr="00F25DB9">
        <w:tc>
          <w:tcPr>
            <w:tcW w:w="751" w:type="dxa"/>
          </w:tcPr>
          <w:p w:rsidR="00F25DB9" w:rsidRPr="00F25DB9" w:rsidRDefault="00F25DB9" w:rsidP="00F25DB9">
            <w:pPr>
              <w:pStyle w:val="2c"/>
              <w:numPr>
                <w:ilvl w:val="0"/>
                <w:numId w:val="15"/>
              </w:numPr>
              <w:shd w:val="clear" w:color="auto" w:fill="auto"/>
              <w:spacing w:after="0" w:line="322" w:lineRule="exact"/>
              <w:jc w:val="right"/>
            </w:pPr>
          </w:p>
        </w:tc>
        <w:tc>
          <w:tcPr>
            <w:tcW w:w="1801" w:type="dxa"/>
            <w:vAlign w:val="center"/>
          </w:tcPr>
          <w:p w:rsidR="00F25DB9" w:rsidRPr="00F25DB9" w:rsidRDefault="00F25DB9" w:rsidP="00F25DB9">
            <w:pPr>
              <w:pStyle w:val="2c"/>
              <w:shd w:val="clear" w:color="auto" w:fill="auto"/>
              <w:ind w:firstLine="0"/>
            </w:pPr>
            <w:r w:rsidRPr="00F25DB9">
              <w:rPr>
                <w:color w:val="000000"/>
                <w:lang w:bidi="ru-RU"/>
              </w:rPr>
              <w:t>реки Днепр</w:t>
            </w:r>
          </w:p>
        </w:tc>
        <w:tc>
          <w:tcPr>
            <w:tcW w:w="1880" w:type="dxa"/>
            <w:vAlign w:val="center"/>
          </w:tcPr>
          <w:p w:rsidR="00F25DB9" w:rsidRPr="00F25DB9" w:rsidRDefault="00F25DB9" w:rsidP="00F25DB9">
            <w:pPr>
              <w:pStyle w:val="2c"/>
              <w:shd w:val="clear" w:color="auto" w:fill="auto"/>
              <w:ind w:hanging="215"/>
            </w:pPr>
            <w:r w:rsidRPr="00F25DB9">
              <w:rPr>
                <w:color w:val="000000"/>
                <w:lang w:bidi="ru-RU"/>
              </w:rPr>
              <w:t>1%</w:t>
            </w:r>
          </w:p>
        </w:tc>
        <w:tc>
          <w:tcPr>
            <w:tcW w:w="3790" w:type="dxa"/>
            <w:vAlign w:val="center"/>
          </w:tcPr>
          <w:p w:rsidR="00F25DB9" w:rsidRPr="00F25DB9" w:rsidRDefault="00F25DB9" w:rsidP="00F25DB9">
            <w:pPr>
              <w:pStyle w:val="2c"/>
              <w:shd w:val="clear" w:color="auto" w:fill="auto"/>
              <w:ind w:firstLine="6"/>
            </w:pPr>
            <w:r w:rsidRPr="00F25DB9">
              <w:rPr>
                <w:color w:val="000000"/>
                <w:lang w:bidi="ru-RU"/>
              </w:rPr>
              <w:t>Смоленская область, Смоленский район</w:t>
            </w:r>
          </w:p>
        </w:tc>
        <w:tc>
          <w:tcPr>
            <w:tcW w:w="1212" w:type="dxa"/>
            <w:vAlign w:val="center"/>
          </w:tcPr>
          <w:p w:rsidR="00F25DB9" w:rsidRPr="00F25DB9" w:rsidRDefault="00F25DB9" w:rsidP="00F25DB9">
            <w:pPr>
              <w:pStyle w:val="2c"/>
              <w:shd w:val="clear" w:color="auto" w:fill="auto"/>
              <w:ind w:firstLine="5"/>
            </w:pPr>
            <w:r w:rsidRPr="00F25DB9">
              <w:rPr>
                <w:color w:val="000000"/>
                <w:lang w:bidi="ru-RU"/>
              </w:rPr>
              <w:t>366,32</w:t>
            </w:r>
          </w:p>
        </w:tc>
      </w:tr>
      <w:tr w:rsidR="00F25DB9" w:rsidRPr="00F25DB9" w:rsidTr="00F25DB9">
        <w:tc>
          <w:tcPr>
            <w:tcW w:w="751" w:type="dxa"/>
          </w:tcPr>
          <w:p w:rsidR="00F25DB9" w:rsidRPr="00F25DB9" w:rsidRDefault="00F25DB9" w:rsidP="00F25DB9">
            <w:pPr>
              <w:pStyle w:val="2c"/>
              <w:numPr>
                <w:ilvl w:val="0"/>
                <w:numId w:val="15"/>
              </w:numPr>
              <w:shd w:val="clear" w:color="auto" w:fill="auto"/>
              <w:spacing w:after="0" w:line="322" w:lineRule="exact"/>
              <w:jc w:val="right"/>
            </w:pPr>
          </w:p>
        </w:tc>
        <w:tc>
          <w:tcPr>
            <w:tcW w:w="1801" w:type="dxa"/>
            <w:vAlign w:val="center"/>
          </w:tcPr>
          <w:p w:rsidR="00F25DB9" w:rsidRPr="00F25DB9" w:rsidRDefault="00F25DB9" w:rsidP="00F25DB9">
            <w:pPr>
              <w:pStyle w:val="2c"/>
              <w:shd w:val="clear" w:color="auto" w:fill="auto"/>
              <w:ind w:firstLine="0"/>
            </w:pPr>
            <w:r w:rsidRPr="00F25DB9">
              <w:rPr>
                <w:color w:val="000000"/>
                <w:lang w:bidi="ru-RU"/>
              </w:rPr>
              <w:t>реки Днепр</w:t>
            </w:r>
          </w:p>
        </w:tc>
        <w:tc>
          <w:tcPr>
            <w:tcW w:w="1880" w:type="dxa"/>
            <w:vAlign w:val="center"/>
          </w:tcPr>
          <w:p w:rsidR="00F25DB9" w:rsidRPr="00F25DB9" w:rsidRDefault="00F25DB9" w:rsidP="00F25DB9">
            <w:pPr>
              <w:pStyle w:val="2c"/>
              <w:shd w:val="clear" w:color="auto" w:fill="auto"/>
              <w:ind w:hanging="215"/>
            </w:pPr>
            <w:r w:rsidRPr="00F25DB9">
              <w:rPr>
                <w:color w:val="000000"/>
                <w:lang w:bidi="ru-RU"/>
              </w:rPr>
              <w:t>3%</w:t>
            </w:r>
          </w:p>
        </w:tc>
        <w:tc>
          <w:tcPr>
            <w:tcW w:w="3790" w:type="dxa"/>
            <w:vAlign w:val="center"/>
          </w:tcPr>
          <w:p w:rsidR="00F25DB9" w:rsidRPr="00F25DB9" w:rsidRDefault="00F25DB9" w:rsidP="00F25DB9">
            <w:pPr>
              <w:pStyle w:val="2c"/>
              <w:shd w:val="clear" w:color="auto" w:fill="auto"/>
              <w:ind w:firstLine="6"/>
            </w:pPr>
            <w:r w:rsidRPr="00F25DB9">
              <w:rPr>
                <w:color w:val="000000"/>
                <w:lang w:bidi="ru-RU"/>
              </w:rPr>
              <w:t>Смоленская область, г. Смоленск</w:t>
            </w:r>
          </w:p>
        </w:tc>
        <w:tc>
          <w:tcPr>
            <w:tcW w:w="1212" w:type="dxa"/>
            <w:vAlign w:val="center"/>
          </w:tcPr>
          <w:p w:rsidR="00F25DB9" w:rsidRPr="00F25DB9" w:rsidRDefault="00F25DB9" w:rsidP="00F25DB9">
            <w:pPr>
              <w:pStyle w:val="2c"/>
              <w:shd w:val="clear" w:color="auto" w:fill="auto"/>
              <w:ind w:firstLine="5"/>
            </w:pPr>
            <w:r w:rsidRPr="00F25DB9">
              <w:rPr>
                <w:color w:val="000000"/>
                <w:lang w:bidi="ru-RU"/>
              </w:rPr>
              <w:t>451,24</w:t>
            </w:r>
          </w:p>
        </w:tc>
      </w:tr>
      <w:tr w:rsidR="00F25DB9" w:rsidRPr="00F25DB9" w:rsidTr="00F25DB9">
        <w:tc>
          <w:tcPr>
            <w:tcW w:w="751" w:type="dxa"/>
          </w:tcPr>
          <w:p w:rsidR="00F25DB9" w:rsidRPr="00F25DB9" w:rsidRDefault="00F25DB9" w:rsidP="00F25DB9">
            <w:pPr>
              <w:pStyle w:val="2c"/>
              <w:numPr>
                <w:ilvl w:val="0"/>
                <w:numId w:val="15"/>
              </w:numPr>
              <w:shd w:val="clear" w:color="auto" w:fill="auto"/>
              <w:spacing w:after="0" w:line="322" w:lineRule="exact"/>
              <w:jc w:val="right"/>
            </w:pPr>
          </w:p>
        </w:tc>
        <w:tc>
          <w:tcPr>
            <w:tcW w:w="1801" w:type="dxa"/>
            <w:vAlign w:val="center"/>
          </w:tcPr>
          <w:p w:rsidR="00F25DB9" w:rsidRPr="00F25DB9" w:rsidRDefault="00F25DB9" w:rsidP="00F25DB9">
            <w:pPr>
              <w:pStyle w:val="2c"/>
              <w:shd w:val="clear" w:color="auto" w:fill="auto"/>
              <w:ind w:firstLine="0"/>
            </w:pPr>
            <w:r w:rsidRPr="00F25DB9">
              <w:rPr>
                <w:color w:val="000000"/>
                <w:lang w:bidi="ru-RU"/>
              </w:rPr>
              <w:t>реки Днепр</w:t>
            </w:r>
          </w:p>
        </w:tc>
        <w:tc>
          <w:tcPr>
            <w:tcW w:w="1880" w:type="dxa"/>
            <w:vAlign w:val="center"/>
          </w:tcPr>
          <w:p w:rsidR="00F25DB9" w:rsidRPr="00F25DB9" w:rsidRDefault="00F25DB9" w:rsidP="00F25DB9">
            <w:pPr>
              <w:pStyle w:val="2c"/>
              <w:shd w:val="clear" w:color="auto" w:fill="auto"/>
              <w:ind w:hanging="215"/>
            </w:pPr>
            <w:r w:rsidRPr="00F25DB9">
              <w:rPr>
                <w:color w:val="000000"/>
                <w:lang w:bidi="ru-RU"/>
              </w:rPr>
              <w:t>3%</w:t>
            </w:r>
          </w:p>
        </w:tc>
        <w:tc>
          <w:tcPr>
            <w:tcW w:w="3790" w:type="dxa"/>
            <w:vAlign w:val="center"/>
          </w:tcPr>
          <w:p w:rsidR="00F25DB9" w:rsidRPr="00F25DB9" w:rsidRDefault="00F25DB9" w:rsidP="00F25DB9">
            <w:pPr>
              <w:pStyle w:val="2c"/>
              <w:shd w:val="clear" w:color="auto" w:fill="auto"/>
              <w:ind w:firstLine="6"/>
            </w:pPr>
            <w:r w:rsidRPr="00F25DB9">
              <w:rPr>
                <w:color w:val="000000"/>
                <w:lang w:bidi="ru-RU"/>
              </w:rPr>
              <w:t>Смоленская область, Смоленский район</w:t>
            </w:r>
          </w:p>
        </w:tc>
        <w:tc>
          <w:tcPr>
            <w:tcW w:w="1212" w:type="dxa"/>
            <w:vAlign w:val="center"/>
          </w:tcPr>
          <w:p w:rsidR="00F25DB9" w:rsidRPr="00F25DB9" w:rsidRDefault="00F25DB9" w:rsidP="00F25DB9">
            <w:pPr>
              <w:pStyle w:val="2c"/>
              <w:shd w:val="clear" w:color="auto" w:fill="auto"/>
              <w:ind w:firstLine="5"/>
            </w:pPr>
            <w:r w:rsidRPr="00F25DB9">
              <w:rPr>
                <w:color w:val="000000"/>
                <w:lang w:bidi="ru-RU"/>
              </w:rPr>
              <w:t>327,14</w:t>
            </w:r>
          </w:p>
        </w:tc>
      </w:tr>
      <w:tr w:rsidR="00F25DB9" w:rsidRPr="00F25DB9" w:rsidTr="00F25DB9">
        <w:tc>
          <w:tcPr>
            <w:tcW w:w="751" w:type="dxa"/>
          </w:tcPr>
          <w:p w:rsidR="00F25DB9" w:rsidRPr="00F25DB9" w:rsidRDefault="00F25DB9" w:rsidP="00F25DB9">
            <w:pPr>
              <w:pStyle w:val="2c"/>
              <w:numPr>
                <w:ilvl w:val="0"/>
                <w:numId w:val="15"/>
              </w:numPr>
              <w:shd w:val="clear" w:color="auto" w:fill="auto"/>
              <w:spacing w:after="0" w:line="322" w:lineRule="exact"/>
              <w:jc w:val="right"/>
            </w:pPr>
          </w:p>
        </w:tc>
        <w:tc>
          <w:tcPr>
            <w:tcW w:w="1801" w:type="dxa"/>
            <w:vAlign w:val="center"/>
          </w:tcPr>
          <w:p w:rsidR="00F25DB9" w:rsidRPr="00F25DB9" w:rsidRDefault="00F25DB9" w:rsidP="00F25DB9">
            <w:pPr>
              <w:ind w:firstLine="0"/>
              <w:jc w:val="center"/>
              <w:rPr>
                <w:b w:val="0"/>
                <w:sz w:val="20"/>
                <w:szCs w:val="20"/>
              </w:rPr>
            </w:pPr>
            <w:r w:rsidRPr="00F25DB9">
              <w:rPr>
                <w:rFonts w:ascii="Times New Roman" w:hAnsi="Times New Roman" w:cs="Times New Roman"/>
                <w:b w:val="0"/>
                <w:color w:val="000000"/>
                <w:sz w:val="20"/>
                <w:szCs w:val="20"/>
                <w:lang w:bidi="ru-RU"/>
              </w:rPr>
              <w:t>реки Днепр</w:t>
            </w:r>
          </w:p>
        </w:tc>
        <w:tc>
          <w:tcPr>
            <w:tcW w:w="1880" w:type="dxa"/>
            <w:vAlign w:val="center"/>
          </w:tcPr>
          <w:p w:rsidR="00F25DB9" w:rsidRPr="00F25DB9" w:rsidRDefault="00F25DB9" w:rsidP="00F25DB9">
            <w:pPr>
              <w:pStyle w:val="2c"/>
              <w:shd w:val="clear" w:color="auto" w:fill="auto"/>
              <w:ind w:hanging="215"/>
              <w:rPr>
                <w:i/>
              </w:rPr>
            </w:pPr>
            <w:r w:rsidRPr="00F25DB9">
              <w:rPr>
                <w:rStyle w:val="2ArialNarrow12pt"/>
                <w:rFonts w:ascii="Times New Roman" w:hAnsi="Times New Roman" w:cs="Times New Roman"/>
                <w:i w:val="0"/>
                <w:sz w:val="20"/>
                <w:szCs w:val="20"/>
              </w:rPr>
              <w:t>5</w:t>
            </w:r>
            <w:r w:rsidRPr="00F25DB9">
              <w:rPr>
                <w:rStyle w:val="2d"/>
                <w:i w:val="0"/>
                <w:sz w:val="20"/>
                <w:szCs w:val="20"/>
              </w:rPr>
              <w:t>%</w:t>
            </w:r>
          </w:p>
        </w:tc>
        <w:tc>
          <w:tcPr>
            <w:tcW w:w="3790" w:type="dxa"/>
            <w:vAlign w:val="center"/>
          </w:tcPr>
          <w:p w:rsidR="00F25DB9" w:rsidRPr="00F25DB9" w:rsidRDefault="00F25DB9" w:rsidP="00F25DB9">
            <w:pPr>
              <w:pStyle w:val="2c"/>
              <w:shd w:val="clear" w:color="auto" w:fill="auto"/>
              <w:ind w:firstLine="6"/>
            </w:pPr>
            <w:r w:rsidRPr="00F25DB9">
              <w:rPr>
                <w:color w:val="000000"/>
                <w:lang w:bidi="ru-RU"/>
              </w:rPr>
              <w:t>Смоленская область, г. Смоленск</w:t>
            </w:r>
          </w:p>
        </w:tc>
        <w:tc>
          <w:tcPr>
            <w:tcW w:w="1212" w:type="dxa"/>
            <w:vAlign w:val="center"/>
          </w:tcPr>
          <w:p w:rsidR="00F25DB9" w:rsidRPr="00F25DB9" w:rsidRDefault="00F25DB9" w:rsidP="00F25DB9">
            <w:pPr>
              <w:pStyle w:val="2c"/>
              <w:shd w:val="clear" w:color="auto" w:fill="auto"/>
              <w:ind w:firstLine="5"/>
            </w:pPr>
            <w:r w:rsidRPr="00F25DB9">
              <w:rPr>
                <w:color w:val="000000"/>
                <w:lang w:bidi="ru-RU"/>
              </w:rPr>
              <w:t>402,59</w:t>
            </w:r>
          </w:p>
        </w:tc>
      </w:tr>
      <w:tr w:rsidR="00F25DB9" w:rsidRPr="00F25DB9" w:rsidTr="00F25DB9">
        <w:tc>
          <w:tcPr>
            <w:tcW w:w="751" w:type="dxa"/>
          </w:tcPr>
          <w:p w:rsidR="00F25DB9" w:rsidRPr="00F25DB9" w:rsidRDefault="00F25DB9" w:rsidP="00F25DB9">
            <w:pPr>
              <w:pStyle w:val="2c"/>
              <w:numPr>
                <w:ilvl w:val="0"/>
                <w:numId w:val="15"/>
              </w:numPr>
              <w:shd w:val="clear" w:color="auto" w:fill="auto"/>
              <w:spacing w:after="0" w:line="322" w:lineRule="exact"/>
              <w:jc w:val="right"/>
            </w:pPr>
          </w:p>
        </w:tc>
        <w:tc>
          <w:tcPr>
            <w:tcW w:w="1801" w:type="dxa"/>
            <w:vAlign w:val="center"/>
          </w:tcPr>
          <w:p w:rsidR="00F25DB9" w:rsidRPr="00F25DB9" w:rsidRDefault="00F25DB9" w:rsidP="00F25DB9">
            <w:pPr>
              <w:ind w:firstLine="0"/>
              <w:jc w:val="center"/>
              <w:rPr>
                <w:b w:val="0"/>
                <w:sz w:val="20"/>
                <w:szCs w:val="20"/>
              </w:rPr>
            </w:pPr>
            <w:r w:rsidRPr="00F25DB9">
              <w:rPr>
                <w:rFonts w:ascii="Times New Roman" w:hAnsi="Times New Roman" w:cs="Times New Roman"/>
                <w:b w:val="0"/>
                <w:color w:val="000000"/>
                <w:sz w:val="20"/>
                <w:szCs w:val="20"/>
                <w:lang w:bidi="ru-RU"/>
              </w:rPr>
              <w:t>реки Днепр</w:t>
            </w:r>
          </w:p>
        </w:tc>
        <w:tc>
          <w:tcPr>
            <w:tcW w:w="1880" w:type="dxa"/>
            <w:vAlign w:val="center"/>
          </w:tcPr>
          <w:p w:rsidR="00F25DB9" w:rsidRPr="00F25DB9" w:rsidRDefault="00F25DB9" w:rsidP="00F25DB9">
            <w:pPr>
              <w:pStyle w:val="2c"/>
              <w:shd w:val="clear" w:color="auto" w:fill="auto"/>
              <w:ind w:hanging="215"/>
            </w:pPr>
            <w:r w:rsidRPr="00F25DB9">
              <w:rPr>
                <w:color w:val="000000"/>
                <w:lang w:bidi="ru-RU"/>
              </w:rPr>
              <w:t>5%</w:t>
            </w:r>
          </w:p>
        </w:tc>
        <w:tc>
          <w:tcPr>
            <w:tcW w:w="3790" w:type="dxa"/>
            <w:vAlign w:val="center"/>
          </w:tcPr>
          <w:p w:rsidR="00F25DB9" w:rsidRPr="00F25DB9" w:rsidRDefault="00F25DB9" w:rsidP="00F25DB9">
            <w:pPr>
              <w:pStyle w:val="2c"/>
              <w:shd w:val="clear" w:color="auto" w:fill="auto"/>
              <w:ind w:firstLine="6"/>
            </w:pPr>
            <w:r w:rsidRPr="00F25DB9">
              <w:rPr>
                <w:color w:val="000000"/>
                <w:lang w:bidi="ru-RU"/>
              </w:rPr>
              <w:t>Смоленская область, Смоленский район</w:t>
            </w:r>
          </w:p>
        </w:tc>
        <w:tc>
          <w:tcPr>
            <w:tcW w:w="1212" w:type="dxa"/>
            <w:vAlign w:val="center"/>
          </w:tcPr>
          <w:p w:rsidR="00F25DB9" w:rsidRPr="00F25DB9" w:rsidRDefault="00F25DB9" w:rsidP="00F25DB9">
            <w:pPr>
              <w:pStyle w:val="2c"/>
              <w:shd w:val="clear" w:color="auto" w:fill="auto"/>
              <w:ind w:firstLine="5"/>
            </w:pPr>
            <w:r w:rsidRPr="00F25DB9">
              <w:rPr>
                <w:color w:val="000000"/>
                <w:lang w:bidi="ru-RU"/>
              </w:rPr>
              <w:t>192,50</w:t>
            </w:r>
          </w:p>
        </w:tc>
      </w:tr>
      <w:tr w:rsidR="00F25DB9" w:rsidRPr="00F25DB9" w:rsidTr="00F25DB9">
        <w:tc>
          <w:tcPr>
            <w:tcW w:w="751" w:type="dxa"/>
          </w:tcPr>
          <w:p w:rsidR="00F25DB9" w:rsidRPr="00F25DB9" w:rsidRDefault="00F25DB9" w:rsidP="00F25DB9">
            <w:pPr>
              <w:pStyle w:val="2c"/>
              <w:numPr>
                <w:ilvl w:val="0"/>
                <w:numId w:val="15"/>
              </w:numPr>
              <w:shd w:val="clear" w:color="auto" w:fill="auto"/>
              <w:spacing w:after="0" w:line="322" w:lineRule="exact"/>
              <w:jc w:val="right"/>
            </w:pPr>
          </w:p>
        </w:tc>
        <w:tc>
          <w:tcPr>
            <w:tcW w:w="1801" w:type="dxa"/>
            <w:vAlign w:val="center"/>
          </w:tcPr>
          <w:p w:rsidR="00F25DB9" w:rsidRPr="00F25DB9" w:rsidRDefault="00F25DB9" w:rsidP="00F25DB9">
            <w:pPr>
              <w:ind w:firstLine="0"/>
              <w:jc w:val="center"/>
              <w:rPr>
                <w:b w:val="0"/>
                <w:sz w:val="20"/>
                <w:szCs w:val="20"/>
              </w:rPr>
            </w:pPr>
            <w:r w:rsidRPr="00F25DB9">
              <w:rPr>
                <w:rFonts w:ascii="Times New Roman" w:hAnsi="Times New Roman" w:cs="Times New Roman"/>
                <w:b w:val="0"/>
                <w:color w:val="000000"/>
                <w:sz w:val="20"/>
                <w:szCs w:val="20"/>
                <w:lang w:bidi="ru-RU"/>
              </w:rPr>
              <w:t>реки Днепр</w:t>
            </w:r>
          </w:p>
        </w:tc>
        <w:tc>
          <w:tcPr>
            <w:tcW w:w="1880" w:type="dxa"/>
            <w:vAlign w:val="center"/>
          </w:tcPr>
          <w:p w:rsidR="00F25DB9" w:rsidRPr="00F25DB9" w:rsidRDefault="00F25DB9" w:rsidP="00F25DB9">
            <w:pPr>
              <w:pStyle w:val="2c"/>
              <w:shd w:val="clear" w:color="auto" w:fill="auto"/>
              <w:ind w:hanging="215"/>
            </w:pPr>
            <w:r w:rsidRPr="00F25DB9">
              <w:rPr>
                <w:color w:val="000000"/>
                <w:lang w:bidi="ru-RU"/>
              </w:rPr>
              <w:t>10%</w:t>
            </w:r>
          </w:p>
        </w:tc>
        <w:tc>
          <w:tcPr>
            <w:tcW w:w="3790" w:type="dxa"/>
            <w:vAlign w:val="center"/>
          </w:tcPr>
          <w:p w:rsidR="00F25DB9" w:rsidRPr="00F25DB9" w:rsidRDefault="00F25DB9" w:rsidP="00F25DB9">
            <w:pPr>
              <w:pStyle w:val="2c"/>
              <w:shd w:val="clear" w:color="auto" w:fill="auto"/>
              <w:ind w:firstLine="6"/>
            </w:pPr>
            <w:r w:rsidRPr="00F25DB9">
              <w:rPr>
                <w:color w:val="000000"/>
                <w:lang w:bidi="ru-RU"/>
              </w:rPr>
              <w:t>Смоленская область, г. Смоленск</w:t>
            </w:r>
          </w:p>
        </w:tc>
        <w:tc>
          <w:tcPr>
            <w:tcW w:w="1212" w:type="dxa"/>
            <w:vAlign w:val="center"/>
          </w:tcPr>
          <w:p w:rsidR="00F25DB9" w:rsidRPr="00F25DB9" w:rsidRDefault="00F25DB9" w:rsidP="00F25DB9">
            <w:pPr>
              <w:pStyle w:val="2c"/>
              <w:shd w:val="clear" w:color="auto" w:fill="auto"/>
              <w:ind w:firstLine="5"/>
            </w:pPr>
            <w:r w:rsidRPr="00F25DB9">
              <w:rPr>
                <w:color w:val="000000"/>
                <w:lang w:bidi="ru-RU"/>
              </w:rPr>
              <w:t>340,46</w:t>
            </w:r>
          </w:p>
        </w:tc>
      </w:tr>
      <w:tr w:rsidR="00F25DB9" w:rsidRPr="00F25DB9" w:rsidTr="00F25DB9">
        <w:tc>
          <w:tcPr>
            <w:tcW w:w="751" w:type="dxa"/>
          </w:tcPr>
          <w:p w:rsidR="00F25DB9" w:rsidRPr="00F25DB9" w:rsidRDefault="00F25DB9" w:rsidP="00F25DB9">
            <w:pPr>
              <w:pStyle w:val="2c"/>
              <w:numPr>
                <w:ilvl w:val="0"/>
                <w:numId w:val="15"/>
              </w:numPr>
              <w:shd w:val="clear" w:color="auto" w:fill="auto"/>
              <w:spacing w:after="0" w:line="322" w:lineRule="exact"/>
              <w:jc w:val="right"/>
            </w:pPr>
          </w:p>
        </w:tc>
        <w:tc>
          <w:tcPr>
            <w:tcW w:w="1801" w:type="dxa"/>
            <w:vAlign w:val="center"/>
          </w:tcPr>
          <w:p w:rsidR="00F25DB9" w:rsidRPr="00F25DB9" w:rsidRDefault="00F25DB9" w:rsidP="00F25DB9">
            <w:pPr>
              <w:ind w:firstLine="0"/>
              <w:jc w:val="center"/>
              <w:rPr>
                <w:b w:val="0"/>
                <w:sz w:val="20"/>
                <w:szCs w:val="20"/>
              </w:rPr>
            </w:pPr>
            <w:r w:rsidRPr="00F25DB9">
              <w:rPr>
                <w:rFonts w:ascii="Times New Roman" w:hAnsi="Times New Roman" w:cs="Times New Roman"/>
                <w:b w:val="0"/>
                <w:color w:val="000000"/>
                <w:sz w:val="20"/>
                <w:szCs w:val="20"/>
                <w:lang w:bidi="ru-RU"/>
              </w:rPr>
              <w:t>реки Днепр</w:t>
            </w:r>
          </w:p>
        </w:tc>
        <w:tc>
          <w:tcPr>
            <w:tcW w:w="1880" w:type="dxa"/>
            <w:vAlign w:val="center"/>
          </w:tcPr>
          <w:p w:rsidR="00F25DB9" w:rsidRPr="00F25DB9" w:rsidRDefault="00F25DB9" w:rsidP="00F25DB9">
            <w:pPr>
              <w:pStyle w:val="2c"/>
              <w:shd w:val="clear" w:color="auto" w:fill="auto"/>
              <w:ind w:hanging="215"/>
            </w:pPr>
            <w:r w:rsidRPr="00F25DB9">
              <w:rPr>
                <w:color w:val="000000"/>
                <w:lang w:bidi="ru-RU"/>
              </w:rPr>
              <w:t>10%</w:t>
            </w:r>
          </w:p>
        </w:tc>
        <w:tc>
          <w:tcPr>
            <w:tcW w:w="3790" w:type="dxa"/>
            <w:vAlign w:val="center"/>
          </w:tcPr>
          <w:p w:rsidR="00F25DB9" w:rsidRPr="00F25DB9" w:rsidRDefault="00F25DB9" w:rsidP="00F25DB9">
            <w:pPr>
              <w:pStyle w:val="2c"/>
              <w:shd w:val="clear" w:color="auto" w:fill="auto"/>
              <w:ind w:firstLine="6"/>
            </w:pPr>
            <w:r w:rsidRPr="00F25DB9">
              <w:rPr>
                <w:color w:val="000000"/>
                <w:lang w:bidi="ru-RU"/>
              </w:rPr>
              <w:t>Смоленская область, Смоленский район</w:t>
            </w:r>
          </w:p>
        </w:tc>
        <w:tc>
          <w:tcPr>
            <w:tcW w:w="1212" w:type="dxa"/>
            <w:vAlign w:val="center"/>
          </w:tcPr>
          <w:p w:rsidR="00F25DB9" w:rsidRPr="00F25DB9" w:rsidRDefault="00F25DB9" w:rsidP="00F25DB9">
            <w:pPr>
              <w:pStyle w:val="2c"/>
              <w:shd w:val="clear" w:color="auto" w:fill="auto"/>
              <w:ind w:firstLine="5"/>
            </w:pPr>
            <w:r w:rsidRPr="00F25DB9">
              <w:rPr>
                <w:color w:val="000000"/>
                <w:lang w:bidi="ru-RU"/>
              </w:rPr>
              <w:t>123,97</w:t>
            </w:r>
          </w:p>
        </w:tc>
      </w:tr>
      <w:tr w:rsidR="00F25DB9" w:rsidRPr="00F25DB9" w:rsidTr="00F25DB9">
        <w:tc>
          <w:tcPr>
            <w:tcW w:w="751" w:type="dxa"/>
          </w:tcPr>
          <w:p w:rsidR="00F25DB9" w:rsidRPr="00F25DB9" w:rsidRDefault="00F25DB9" w:rsidP="00F25DB9">
            <w:pPr>
              <w:pStyle w:val="2c"/>
              <w:numPr>
                <w:ilvl w:val="0"/>
                <w:numId w:val="15"/>
              </w:numPr>
              <w:shd w:val="clear" w:color="auto" w:fill="auto"/>
              <w:spacing w:after="0" w:line="322" w:lineRule="exact"/>
              <w:jc w:val="right"/>
            </w:pPr>
          </w:p>
        </w:tc>
        <w:tc>
          <w:tcPr>
            <w:tcW w:w="1801" w:type="dxa"/>
            <w:vAlign w:val="center"/>
          </w:tcPr>
          <w:p w:rsidR="00F25DB9" w:rsidRPr="00F25DB9" w:rsidRDefault="00F25DB9" w:rsidP="00F25DB9">
            <w:pPr>
              <w:ind w:firstLine="0"/>
              <w:jc w:val="center"/>
              <w:rPr>
                <w:b w:val="0"/>
                <w:sz w:val="20"/>
                <w:szCs w:val="20"/>
              </w:rPr>
            </w:pPr>
            <w:r w:rsidRPr="00F25DB9">
              <w:rPr>
                <w:rFonts w:ascii="Times New Roman" w:hAnsi="Times New Roman" w:cs="Times New Roman"/>
                <w:b w:val="0"/>
                <w:color w:val="000000"/>
                <w:sz w:val="20"/>
                <w:szCs w:val="20"/>
                <w:lang w:bidi="ru-RU"/>
              </w:rPr>
              <w:t>реки Днепр</w:t>
            </w:r>
          </w:p>
        </w:tc>
        <w:tc>
          <w:tcPr>
            <w:tcW w:w="1880" w:type="dxa"/>
            <w:vAlign w:val="center"/>
          </w:tcPr>
          <w:p w:rsidR="00F25DB9" w:rsidRPr="00F25DB9" w:rsidRDefault="00F25DB9" w:rsidP="00F25DB9">
            <w:pPr>
              <w:pStyle w:val="2c"/>
              <w:shd w:val="clear" w:color="auto" w:fill="auto"/>
              <w:ind w:hanging="215"/>
            </w:pPr>
            <w:r w:rsidRPr="00F25DB9">
              <w:rPr>
                <w:color w:val="000000"/>
                <w:lang w:bidi="ru-RU"/>
              </w:rPr>
              <w:t>25%</w:t>
            </w:r>
          </w:p>
        </w:tc>
        <w:tc>
          <w:tcPr>
            <w:tcW w:w="3790" w:type="dxa"/>
            <w:vAlign w:val="center"/>
          </w:tcPr>
          <w:p w:rsidR="00F25DB9" w:rsidRPr="00F25DB9" w:rsidRDefault="00F25DB9" w:rsidP="00F25DB9">
            <w:pPr>
              <w:pStyle w:val="2c"/>
              <w:shd w:val="clear" w:color="auto" w:fill="auto"/>
              <w:ind w:firstLine="6"/>
            </w:pPr>
            <w:r w:rsidRPr="00F25DB9">
              <w:rPr>
                <w:color w:val="000000"/>
                <w:lang w:bidi="ru-RU"/>
              </w:rPr>
              <w:t>Смоленская область, г. Смоленск</w:t>
            </w:r>
          </w:p>
        </w:tc>
        <w:tc>
          <w:tcPr>
            <w:tcW w:w="1212" w:type="dxa"/>
            <w:vAlign w:val="center"/>
          </w:tcPr>
          <w:p w:rsidR="00F25DB9" w:rsidRPr="00F25DB9" w:rsidRDefault="00F25DB9" w:rsidP="00F25DB9">
            <w:pPr>
              <w:pStyle w:val="2c"/>
              <w:shd w:val="clear" w:color="auto" w:fill="auto"/>
              <w:ind w:firstLine="5"/>
            </w:pPr>
            <w:r w:rsidRPr="00F25DB9">
              <w:rPr>
                <w:color w:val="000000"/>
                <w:lang w:bidi="ru-RU"/>
              </w:rPr>
              <w:t>148</w:t>
            </w:r>
            <w:r w:rsidRPr="00F25DB9">
              <w:t>,</w:t>
            </w:r>
            <w:r w:rsidRPr="00F25DB9">
              <w:rPr>
                <w:color w:val="000000"/>
                <w:lang w:bidi="ru-RU"/>
              </w:rPr>
              <w:t>2</w:t>
            </w:r>
            <w:r w:rsidRPr="00F25DB9">
              <w:t>3</w:t>
            </w:r>
          </w:p>
        </w:tc>
      </w:tr>
      <w:tr w:rsidR="00F25DB9" w:rsidRPr="00F25DB9" w:rsidTr="00F25DB9">
        <w:tc>
          <w:tcPr>
            <w:tcW w:w="751" w:type="dxa"/>
          </w:tcPr>
          <w:p w:rsidR="00F25DB9" w:rsidRPr="00F25DB9" w:rsidRDefault="00F25DB9" w:rsidP="00F25DB9">
            <w:pPr>
              <w:pStyle w:val="2c"/>
              <w:numPr>
                <w:ilvl w:val="0"/>
                <w:numId w:val="15"/>
              </w:numPr>
              <w:shd w:val="clear" w:color="auto" w:fill="auto"/>
              <w:spacing w:after="0" w:line="322" w:lineRule="exact"/>
              <w:jc w:val="right"/>
            </w:pPr>
          </w:p>
        </w:tc>
        <w:tc>
          <w:tcPr>
            <w:tcW w:w="1801" w:type="dxa"/>
            <w:vAlign w:val="center"/>
          </w:tcPr>
          <w:p w:rsidR="00F25DB9" w:rsidRPr="00F25DB9" w:rsidRDefault="00F25DB9" w:rsidP="00F25DB9">
            <w:pPr>
              <w:ind w:firstLine="0"/>
              <w:jc w:val="center"/>
              <w:rPr>
                <w:b w:val="0"/>
                <w:sz w:val="20"/>
                <w:szCs w:val="20"/>
              </w:rPr>
            </w:pPr>
            <w:r w:rsidRPr="00F25DB9">
              <w:rPr>
                <w:rFonts w:ascii="Times New Roman" w:hAnsi="Times New Roman" w:cs="Times New Roman"/>
                <w:b w:val="0"/>
                <w:color w:val="000000"/>
                <w:sz w:val="20"/>
                <w:szCs w:val="20"/>
                <w:lang w:bidi="ru-RU"/>
              </w:rPr>
              <w:t>реки Днепр</w:t>
            </w:r>
          </w:p>
        </w:tc>
        <w:tc>
          <w:tcPr>
            <w:tcW w:w="1880" w:type="dxa"/>
            <w:vAlign w:val="center"/>
          </w:tcPr>
          <w:p w:rsidR="00F25DB9" w:rsidRPr="00F25DB9" w:rsidRDefault="00F25DB9" w:rsidP="00F25DB9">
            <w:pPr>
              <w:pStyle w:val="2c"/>
              <w:shd w:val="clear" w:color="auto" w:fill="auto"/>
              <w:ind w:hanging="215"/>
            </w:pPr>
            <w:r w:rsidRPr="00F25DB9">
              <w:rPr>
                <w:color w:val="000000"/>
                <w:lang w:bidi="ru-RU"/>
              </w:rPr>
              <w:t>25%</w:t>
            </w:r>
          </w:p>
        </w:tc>
        <w:tc>
          <w:tcPr>
            <w:tcW w:w="3790" w:type="dxa"/>
            <w:vAlign w:val="center"/>
          </w:tcPr>
          <w:p w:rsidR="00F25DB9" w:rsidRPr="00F25DB9" w:rsidRDefault="00F25DB9" w:rsidP="00F25DB9">
            <w:pPr>
              <w:pStyle w:val="2c"/>
              <w:shd w:val="clear" w:color="auto" w:fill="auto"/>
              <w:ind w:firstLine="6"/>
            </w:pPr>
            <w:r w:rsidRPr="00F25DB9">
              <w:rPr>
                <w:color w:val="000000"/>
                <w:lang w:bidi="ru-RU"/>
              </w:rPr>
              <w:t>Смоленская область, Смоленский район</w:t>
            </w:r>
          </w:p>
        </w:tc>
        <w:tc>
          <w:tcPr>
            <w:tcW w:w="1212" w:type="dxa"/>
            <w:vAlign w:val="center"/>
          </w:tcPr>
          <w:p w:rsidR="00F25DB9" w:rsidRPr="00F25DB9" w:rsidRDefault="00F25DB9" w:rsidP="00F25DB9">
            <w:pPr>
              <w:pStyle w:val="2c"/>
              <w:shd w:val="clear" w:color="auto" w:fill="auto"/>
              <w:ind w:firstLine="5"/>
            </w:pPr>
            <w:r w:rsidRPr="00F25DB9">
              <w:rPr>
                <w:color w:val="000000"/>
                <w:lang w:bidi="ru-RU"/>
              </w:rPr>
              <w:t>66</w:t>
            </w:r>
            <w:r w:rsidRPr="00F25DB9">
              <w:t>,</w:t>
            </w:r>
            <w:r w:rsidRPr="00F25DB9">
              <w:rPr>
                <w:color w:val="000000"/>
                <w:lang w:bidi="ru-RU"/>
              </w:rPr>
              <w:t>6</w:t>
            </w:r>
            <w:r w:rsidRPr="00F25DB9">
              <w:t>1</w:t>
            </w:r>
          </w:p>
        </w:tc>
      </w:tr>
      <w:tr w:rsidR="00F25DB9" w:rsidRPr="00F25DB9" w:rsidTr="00F25DB9">
        <w:tc>
          <w:tcPr>
            <w:tcW w:w="751" w:type="dxa"/>
          </w:tcPr>
          <w:p w:rsidR="00F25DB9" w:rsidRPr="00F25DB9" w:rsidRDefault="00F25DB9" w:rsidP="00F25DB9">
            <w:pPr>
              <w:pStyle w:val="2c"/>
              <w:numPr>
                <w:ilvl w:val="0"/>
                <w:numId w:val="15"/>
              </w:numPr>
              <w:shd w:val="clear" w:color="auto" w:fill="auto"/>
              <w:spacing w:after="0" w:line="322" w:lineRule="exact"/>
              <w:jc w:val="right"/>
            </w:pPr>
          </w:p>
        </w:tc>
        <w:tc>
          <w:tcPr>
            <w:tcW w:w="1801" w:type="dxa"/>
            <w:vAlign w:val="center"/>
          </w:tcPr>
          <w:p w:rsidR="00F25DB9" w:rsidRPr="00F25DB9" w:rsidRDefault="00F25DB9" w:rsidP="00F25DB9">
            <w:pPr>
              <w:ind w:firstLine="0"/>
              <w:jc w:val="center"/>
              <w:rPr>
                <w:b w:val="0"/>
                <w:sz w:val="20"/>
                <w:szCs w:val="20"/>
              </w:rPr>
            </w:pPr>
            <w:r w:rsidRPr="00F25DB9">
              <w:rPr>
                <w:rFonts w:ascii="Times New Roman" w:hAnsi="Times New Roman" w:cs="Times New Roman"/>
                <w:b w:val="0"/>
                <w:color w:val="000000"/>
                <w:sz w:val="20"/>
                <w:szCs w:val="20"/>
                <w:lang w:bidi="ru-RU"/>
              </w:rPr>
              <w:t>реки Днепр</w:t>
            </w:r>
          </w:p>
        </w:tc>
        <w:tc>
          <w:tcPr>
            <w:tcW w:w="1880" w:type="dxa"/>
            <w:vAlign w:val="center"/>
          </w:tcPr>
          <w:p w:rsidR="00F25DB9" w:rsidRPr="00F25DB9" w:rsidRDefault="00F25DB9" w:rsidP="00F25DB9">
            <w:pPr>
              <w:pStyle w:val="2c"/>
              <w:shd w:val="clear" w:color="auto" w:fill="auto"/>
              <w:ind w:hanging="215"/>
            </w:pPr>
            <w:r w:rsidRPr="00F25DB9">
              <w:rPr>
                <w:color w:val="000000"/>
                <w:lang w:bidi="ru-RU"/>
              </w:rPr>
              <w:t>50%</w:t>
            </w:r>
          </w:p>
        </w:tc>
        <w:tc>
          <w:tcPr>
            <w:tcW w:w="3790" w:type="dxa"/>
            <w:vAlign w:val="center"/>
          </w:tcPr>
          <w:p w:rsidR="00F25DB9" w:rsidRPr="00F25DB9" w:rsidRDefault="00F25DB9" w:rsidP="00F25DB9">
            <w:pPr>
              <w:pStyle w:val="2c"/>
              <w:shd w:val="clear" w:color="auto" w:fill="auto"/>
              <w:ind w:firstLine="6"/>
            </w:pPr>
            <w:r w:rsidRPr="00F25DB9">
              <w:rPr>
                <w:color w:val="000000"/>
                <w:lang w:bidi="ru-RU"/>
              </w:rPr>
              <w:t>Смоленская область, г. Смоленск</w:t>
            </w:r>
          </w:p>
        </w:tc>
        <w:tc>
          <w:tcPr>
            <w:tcW w:w="1212" w:type="dxa"/>
            <w:vAlign w:val="center"/>
          </w:tcPr>
          <w:p w:rsidR="00F25DB9" w:rsidRPr="00F25DB9" w:rsidRDefault="00F25DB9" w:rsidP="00F25DB9">
            <w:pPr>
              <w:pStyle w:val="2c"/>
              <w:shd w:val="clear" w:color="auto" w:fill="auto"/>
              <w:ind w:firstLine="5"/>
            </w:pPr>
            <w:r w:rsidRPr="00F25DB9">
              <w:rPr>
                <w:color w:val="000000"/>
                <w:lang w:bidi="ru-RU"/>
              </w:rPr>
              <w:t>63</w:t>
            </w:r>
            <w:r w:rsidRPr="00F25DB9">
              <w:t>,</w:t>
            </w:r>
            <w:r w:rsidRPr="00F25DB9">
              <w:rPr>
                <w:color w:val="000000"/>
                <w:lang w:bidi="ru-RU"/>
              </w:rPr>
              <w:t>5</w:t>
            </w:r>
            <w:r w:rsidRPr="00F25DB9">
              <w:t>4</w:t>
            </w:r>
          </w:p>
        </w:tc>
      </w:tr>
      <w:tr w:rsidR="00F25DB9" w:rsidRPr="00F25DB9" w:rsidTr="00F25DB9">
        <w:tc>
          <w:tcPr>
            <w:tcW w:w="751" w:type="dxa"/>
          </w:tcPr>
          <w:p w:rsidR="00F25DB9" w:rsidRPr="00F25DB9" w:rsidRDefault="00F25DB9" w:rsidP="00F25DB9">
            <w:pPr>
              <w:pStyle w:val="2c"/>
              <w:numPr>
                <w:ilvl w:val="0"/>
                <w:numId w:val="15"/>
              </w:numPr>
              <w:shd w:val="clear" w:color="auto" w:fill="auto"/>
              <w:spacing w:after="0" w:line="322" w:lineRule="exact"/>
              <w:jc w:val="right"/>
            </w:pPr>
          </w:p>
        </w:tc>
        <w:tc>
          <w:tcPr>
            <w:tcW w:w="1801" w:type="dxa"/>
            <w:vAlign w:val="center"/>
          </w:tcPr>
          <w:p w:rsidR="00F25DB9" w:rsidRPr="00F25DB9" w:rsidRDefault="00F25DB9" w:rsidP="00F25DB9">
            <w:pPr>
              <w:ind w:firstLine="0"/>
              <w:jc w:val="center"/>
              <w:rPr>
                <w:b w:val="0"/>
                <w:sz w:val="20"/>
                <w:szCs w:val="20"/>
              </w:rPr>
            </w:pPr>
            <w:r w:rsidRPr="00F25DB9">
              <w:rPr>
                <w:rFonts w:ascii="Times New Roman" w:hAnsi="Times New Roman" w:cs="Times New Roman"/>
                <w:b w:val="0"/>
                <w:color w:val="000000"/>
                <w:sz w:val="20"/>
                <w:szCs w:val="20"/>
                <w:lang w:bidi="ru-RU"/>
              </w:rPr>
              <w:t>реки Днепр</w:t>
            </w:r>
          </w:p>
        </w:tc>
        <w:tc>
          <w:tcPr>
            <w:tcW w:w="1880" w:type="dxa"/>
            <w:vAlign w:val="center"/>
          </w:tcPr>
          <w:p w:rsidR="00F25DB9" w:rsidRPr="00F25DB9" w:rsidRDefault="00F25DB9" w:rsidP="00F25DB9">
            <w:pPr>
              <w:pStyle w:val="2c"/>
              <w:shd w:val="clear" w:color="auto" w:fill="auto"/>
              <w:ind w:hanging="215"/>
            </w:pPr>
            <w:r w:rsidRPr="00F25DB9">
              <w:rPr>
                <w:color w:val="000000"/>
                <w:lang w:bidi="ru-RU"/>
              </w:rPr>
              <w:t>50%</w:t>
            </w:r>
          </w:p>
        </w:tc>
        <w:tc>
          <w:tcPr>
            <w:tcW w:w="3790" w:type="dxa"/>
            <w:vAlign w:val="center"/>
          </w:tcPr>
          <w:p w:rsidR="00F25DB9" w:rsidRPr="00F25DB9" w:rsidRDefault="00F25DB9" w:rsidP="00F25DB9">
            <w:pPr>
              <w:pStyle w:val="2c"/>
              <w:shd w:val="clear" w:color="auto" w:fill="auto"/>
              <w:ind w:firstLine="6"/>
            </w:pPr>
            <w:r w:rsidRPr="00F25DB9">
              <w:rPr>
                <w:color w:val="000000"/>
                <w:lang w:bidi="ru-RU"/>
              </w:rPr>
              <w:t>Смоленская область, Смоленский район</w:t>
            </w:r>
          </w:p>
        </w:tc>
        <w:tc>
          <w:tcPr>
            <w:tcW w:w="1212" w:type="dxa"/>
            <w:vAlign w:val="center"/>
          </w:tcPr>
          <w:p w:rsidR="00F25DB9" w:rsidRPr="00F25DB9" w:rsidRDefault="00F25DB9" w:rsidP="00F25DB9">
            <w:pPr>
              <w:pStyle w:val="2c"/>
              <w:shd w:val="clear" w:color="auto" w:fill="auto"/>
              <w:ind w:firstLine="5"/>
            </w:pPr>
            <w:r w:rsidRPr="00F25DB9">
              <w:rPr>
                <w:color w:val="000000"/>
                <w:lang w:bidi="ru-RU"/>
              </w:rPr>
              <w:t>35</w:t>
            </w:r>
            <w:r w:rsidRPr="00F25DB9">
              <w:t>,</w:t>
            </w:r>
            <w:r w:rsidRPr="00F25DB9">
              <w:rPr>
                <w:color w:val="000000"/>
                <w:lang w:bidi="ru-RU"/>
              </w:rPr>
              <w:t>7</w:t>
            </w:r>
            <w:r w:rsidRPr="00F25DB9">
              <w:t>8</w:t>
            </w:r>
          </w:p>
        </w:tc>
      </w:tr>
    </w:tbl>
    <w:p w:rsidR="00F25DB9" w:rsidRDefault="00F25DB9" w:rsidP="00F25DB9">
      <w:pPr>
        <w:spacing w:line="239" w:lineRule="auto"/>
        <w:ind w:firstLine="0"/>
        <w:rPr>
          <w:rFonts w:ascii="Times New Roman" w:hAnsi="Times New Roman" w:cs="Times New Roman"/>
          <w:b w:val="0"/>
          <w:sz w:val="24"/>
          <w:szCs w:val="24"/>
        </w:rPr>
      </w:pPr>
    </w:p>
    <w:p w:rsidR="00DD0104" w:rsidRPr="00501D13" w:rsidRDefault="00DD0104" w:rsidP="00DD0104">
      <w:pPr>
        <w:spacing w:line="239" w:lineRule="auto"/>
        <w:ind w:firstLine="720"/>
        <w:rPr>
          <w:rFonts w:ascii="Times New Roman" w:hAnsi="Times New Roman" w:cs="Times New Roman"/>
          <w:b w:val="0"/>
          <w:sz w:val="24"/>
          <w:szCs w:val="24"/>
        </w:rPr>
      </w:pPr>
      <w:r>
        <w:rPr>
          <w:rFonts w:ascii="Times New Roman" w:hAnsi="Times New Roman" w:cs="Times New Roman"/>
          <w:b w:val="0"/>
          <w:sz w:val="24"/>
          <w:szCs w:val="24"/>
        </w:rPr>
        <w:t>1.3.2.7.</w:t>
      </w:r>
      <w:r w:rsidRPr="00501D13">
        <w:rPr>
          <w:rFonts w:ascii="Times New Roman" w:hAnsi="Times New Roman" w:cs="Times New Roman"/>
          <w:b w:val="0"/>
          <w:sz w:val="24"/>
          <w:szCs w:val="24"/>
        </w:rPr>
        <w:t>2. Основными причинами риска возникновения затопления являются:</w:t>
      </w:r>
    </w:p>
    <w:p w:rsidR="00DD0104" w:rsidRPr="00501D13" w:rsidRDefault="00DD0104" w:rsidP="00DD0104">
      <w:pPr>
        <w:spacing w:line="239" w:lineRule="auto"/>
        <w:ind w:firstLine="720"/>
        <w:rPr>
          <w:rFonts w:ascii="Times New Roman" w:hAnsi="Times New Roman" w:cs="Times New Roman"/>
          <w:b w:val="0"/>
          <w:sz w:val="24"/>
          <w:szCs w:val="24"/>
        </w:rPr>
      </w:pPr>
      <w:r w:rsidRPr="00501D13">
        <w:rPr>
          <w:rFonts w:ascii="Times New Roman" w:hAnsi="Times New Roman" w:cs="Times New Roman"/>
          <w:b w:val="0"/>
          <w:sz w:val="24"/>
          <w:szCs w:val="24"/>
        </w:rPr>
        <w:t>- климатические и метеорологические особенности (аномальное количество оса</w:t>
      </w:r>
      <w:r w:rsidRPr="00501D13">
        <w:rPr>
          <w:rFonts w:ascii="Times New Roman" w:hAnsi="Times New Roman" w:cs="Times New Roman"/>
          <w:b w:val="0"/>
          <w:sz w:val="24"/>
          <w:szCs w:val="24"/>
        </w:rPr>
        <w:t>д</w:t>
      </w:r>
      <w:r w:rsidRPr="00501D13">
        <w:rPr>
          <w:rFonts w:ascii="Times New Roman" w:hAnsi="Times New Roman" w:cs="Times New Roman"/>
          <w:b w:val="0"/>
          <w:sz w:val="24"/>
          <w:szCs w:val="24"/>
        </w:rPr>
        <w:t>ков, температурный режим, ветровой режим и др.);</w:t>
      </w:r>
    </w:p>
    <w:p w:rsidR="00DD0104" w:rsidRPr="00501D13" w:rsidRDefault="00DD0104" w:rsidP="00DD0104">
      <w:pPr>
        <w:spacing w:line="239" w:lineRule="auto"/>
        <w:ind w:firstLine="720"/>
        <w:rPr>
          <w:rFonts w:ascii="Times New Roman" w:hAnsi="Times New Roman" w:cs="Times New Roman"/>
          <w:b w:val="0"/>
          <w:sz w:val="24"/>
          <w:szCs w:val="24"/>
        </w:rPr>
      </w:pPr>
      <w:r w:rsidRPr="00501D13">
        <w:rPr>
          <w:rFonts w:ascii="Times New Roman" w:hAnsi="Times New Roman" w:cs="Times New Roman"/>
          <w:b w:val="0"/>
          <w:sz w:val="24"/>
          <w:szCs w:val="24"/>
        </w:rPr>
        <w:t xml:space="preserve">- разрушение гидротехнических сооружений в результате </w:t>
      </w:r>
      <w:r w:rsidRPr="00501D13">
        <w:rPr>
          <w:rFonts w:ascii="Times New Roman" w:hAnsi="Times New Roman" w:cs="Times New Roman"/>
          <w:b w:val="0"/>
          <w:spacing w:val="-2"/>
          <w:sz w:val="24"/>
          <w:szCs w:val="24"/>
        </w:rPr>
        <w:t>проявления опасных ге</w:t>
      </w:r>
      <w:r w:rsidRPr="00501D13">
        <w:rPr>
          <w:rFonts w:ascii="Times New Roman" w:hAnsi="Times New Roman" w:cs="Times New Roman"/>
          <w:b w:val="0"/>
          <w:spacing w:val="-2"/>
          <w:sz w:val="24"/>
          <w:szCs w:val="24"/>
        </w:rPr>
        <w:t>о</w:t>
      </w:r>
      <w:r w:rsidRPr="00501D13">
        <w:rPr>
          <w:rFonts w:ascii="Times New Roman" w:hAnsi="Times New Roman" w:cs="Times New Roman"/>
          <w:b w:val="0"/>
          <w:spacing w:val="-2"/>
          <w:sz w:val="24"/>
          <w:szCs w:val="24"/>
        </w:rPr>
        <w:t>логических процессов (обвалов, оползней и др.),</w:t>
      </w:r>
      <w:r w:rsidRPr="00501D13">
        <w:rPr>
          <w:rFonts w:ascii="Times New Roman" w:hAnsi="Times New Roman" w:cs="Times New Roman"/>
          <w:b w:val="0"/>
          <w:sz w:val="24"/>
          <w:szCs w:val="24"/>
        </w:rPr>
        <w:t xml:space="preserve"> техногенной деятельности человека: н</w:t>
      </w:r>
      <w:r w:rsidRPr="00501D13">
        <w:rPr>
          <w:rFonts w:ascii="Times New Roman" w:hAnsi="Times New Roman" w:cs="Times New Roman"/>
          <w:b w:val="0"/>
          <w:sz w:val="24"/>
          <w:szCs w:val="24"/>
        </w:rPr>
        <w:t>е</w:t>
      </w:r>
      <w:r w:rsidRPr="00501D13">
        <w:rPr>
          <w:rFonts w:ascii="Times New Roman" w:hAnsi="Times New Roman" w:cs="Times New Roman"/>
          <w:b w:val="0"/>
          <w:sz w:val="24"/>
          <w:szCs w:val="24"/>
        </w:rPr>
        <w:t>правильной эксплуатации сооружений, разрушения (утечки, аварии) водонесущих комм</w:t>
      </w:r>
      <w:r w:rsidRPr="00501D13">
        <w:rPr>
          <w:rFonts w:ascii="Times New Roman" w:hAnsi="Times New Roman" w:cs="Times New Roman"/>
          <w:b w:val="0"/>
          <w:sz w:val="24"/>
          <w:szCs w:val="24"/>
        </w:rPr>
        <w:t>у</w:t>
      </w:r>
      <w:r w:rsidRPr="00501D13">
        <w:rPr>
          <w:rFonts w:ascii="Times New Roman" w:hAnsi="Times New Roman" w:cs="Times New Roman"/>
          <w:b w:val="0"/>
          <w:sz w:val="24"/>
          <w:szCs w:val="24"/>
        </w:rPr>
        <w:t>никаций и сооружений;</w:t>
      </w:r>
    </w:p>
    <w:p w:rsidR="00DD0104" w:rsidRPr="00501D13" w:rsidRDefault="00DD0104" w:rsidP="00DD0104">
      <w:pPr>
        <w:spacing w:line="239" w:lineRule="auto"/>
        <w:ind w:firstLine="720"/>
        <w:rPr>
          <w:rFonts w:ascii="Times New Roman" w:hAnsi="Times New Roman" w:cs="Times New Roman"/>
          <w:b w:val="0"/>
          <w:sz w:val="24"/>
          <w:szCs w:val="24"/>
        </w:rPr>
      </w:pPr>
      <w:r w:rsidRPr="00501D13">
        <w:rPr>
          <w:rFonts w:ascii="Times New Roman" w:hAnsi="Times New Roman" w:cs="Times New Roman"/>
          <w:b w:val="0"/>
          <w:sz w:val="24"/>
          <w:szCs w:val="24"/>
        </w:rPr>
        <w:t>- недостаточная пропускная способность водоотводов.</w:t>
      </w:r>
    </w:p>
    <w:p w:rsidR="00DD0104" w:rsidRPr="00501D13" w:rsidRDefault="00DD0104" w:rsidP="00DD0104">
      <w:pPr>
        <w:spacing w:line="239" w:lineRule="auto"/>
        <w:ind w:firstLine="720"/>
        <w:rPr>
          <w:rFonts w:ascii="Times New Roman" w:hAnsi="Times New Roman" w:cs="Times New Roman"/>
          <w:b w:val="0"/>
          <w:sz w:val="24"/>
          <w:szCs w:val="24"/>
        </w:rPr>
      </w:pPr>
      <w:r>
        <w:rPr>
          <w:rFonts w:ascii="Times New Roman" w:hAnsi="Times New Roman" w:cs="Times New Roman"/>
          <w:b w:val="0"/>
          <w:sz w:val="24"/>
          <w:szCs w:val="24"/>
        </w:rPr>
        <w:t>1.3.2.7.</w:t>
      </w:r>
      <w:r w:rsidRPr="00501D13">
        <w:rPr>
          <w:rFonts w:ascii="Times New Roman" w:hAnsi="Times New Roman" w:cs="Times New Roman"/>
          <w:b w:val="0"/>
          <w:sz w:val="24"/>
          <w:szCs w:val="24"/>
        </w:rPr>
        <w:t>3. На территориях, подверженных затоплению и подтоплению, размещение новых населенных пунктов и строительство капитальных зданий, строений, сооружений без проведения мероприятий по предотвращению негативного воздействия вод запрещ</w:t>
      </w:r>
      <w:r w:rsidRPr="00501D13">
        <w:rPr>
          <w:rFonts w:ascii="Times New Roman" w:hAnsi="Times New Roman" w:cs="Times New Roman"/>
          <w:b w:val="0"/>
          <w:sz w:val="24"/>
          <w:szCs w:val="24"/>
        </w:rPr>
        <w:t>а</w:t>
      </w:r>
      <w:r w:rsidRPr="00501D13">
        <w:rPr>
          <w:rFonts w:ascii="Times New Roman" w:hAnsi="Times New Roman" w:cs="Times New Roman"/>
          <w:b w:val="0"/>
          <w:sz w:val="24"/>
          <w:szCs w:val="24"/>
        </w:rPr>
        <w:t>ется.</w:t>
      </w:r>
    </w:p>
    <w:p w:rsidR="00DD0104" w:rsidRPr="00501D13" w:rsidRDefault="00DD0104" w:rsidP="00DD0104">
      <w:pPr>
        <w:spacing w:line="239" w:lineRule="auto"/>
        <w:ind w:firstLine="720"/>
        <w:rPr>
          <w:rFonts w:ascii="Times New Roman" w:hAnsi="Times New Roman" w:cs="Times New Roman"/>
          <w:b w:val="0"/>
          <w:sz w:val="24"/>
          <w:szCs w:val="24"/>
        </w:rPr>
      </w:pPr>
      <w:r>
        <w:rPr>
          <w:rFonts w:ascii="Times New Roman" w:hAnsi="Times New Roman" w:cs="Times New Roman"/>
          <w:b w:val="0"/>
          <w:sz w:val="24"/>
          <w:szCs w:val="24"/>
        </w:rPr>
        <w:t>1.3.2.7.</w:t>
      </w:r>
      <w:r w:rsidRPr="00501D13">
        <w:rPr>
          <w:rFonts w:ascii="Times New Roman" w:hAnsi="Times New Roman" w:cs="Times New Roman"/>
          <w:b w:val="0"/>
          <w:sz w:val="24"/>
          <w:szCs w:val="24"/>
        </w:rPr>
        <w:t xml:space="preserve">4. </w:t>
      </w:r>
      <w:r w:rsidRPr="00501D13">
        <w:rPr>
          <w:rFonts w:ascii="Times New Roman" w:hAnsi="Times New Roman" w:cs="Times New Roman"/>
          <w:b w:val="0"/>
          <w:bCs w:val="0"/>
          <w:sz w:val="24"/>
          <w:szCs w:val="24"/>
        </w:rPr>
        <w:t>Территории населенных пунктов, расположенных на прибрежных учас</w:t>
      </w:r>
      <w:r w:rsidRPr="00501D13">
        <w:rPr>
          <w:rFonts w:ascii="Times New Roman" w:hAnsi="Times New Roman" w:cs="Times New Roman"/>
          <w:b w:val="0"/>
          <w:bCs w:val="0"/>
          <w:sz w:val="24"/>
          <w:szCs w:val="24"/>
        </w:rPr>
        <w:t>т</w:t>
      </w:r>
      <w:r w:rsidRPr="00501D13">
        <w:rPr>
          <w:rFonts w:ascii="Times New Roman" w:hAnsi="Times New Roman" w:cs="Times New Roman"/>
          <w:b w:val="0"/>
          <w:bCs w:val="0"/>
          <w:sz w:val="24"/>
          <w:szCs w:val="24"/>
        </w:rPr>
        <w:t xml:space="preserve">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501D13">
          <w:rPr>
            <w:rFonts w:ascii="Times New Roman" w:hAnsi="Times New Roman" w:cs="Times New Roman"/>
            <w:b w:val="0"/>
            <w:bCs w:val="0"/>
            <w:sz w:val="24"/>
            <w:szCs w:val="24"/>
          </w:rPr>
          <w:t>0,5 м</w:t>
        </w:r>
      </w:smartTag>
      <w:r w:rsidRPr="00501D13">
        <w:rPr>
          <w:rFonts w:ascii="Times New Roman" w:hAnsi="Times New Roman" w:cs="Times New Roman"/>
          <w:b w:val="0"/>
          <w:bCs w:val="0"/>
          <w:sz w:val="24"/>
          <w:szCs w:val="24"/>
        </w:rPr>
        <w:t xml:space="preserve"> выше расче</w:t>
      </w:r>
      <w:r w:rsidRPr="00501D13">
        <w:rPr>
          <w:rFonts w:ascii="Times New Roman" w:hAnsi="Times New Roman" w:cs="Times New Roman"/>
          <w:b w:val="0"/>
          <w:bCs w:val="0"/>
          <w:sz w:val="24"/>
          <w:szCs w:val="24"/>
        </w:rPr>
        <w:t>т</w:t>
      </w:r>
      <w:r w:rsidRPr="00501D13">
        <w:rPr>
          <w:rFonts w:ascii="Times New Roman" w:hAnsi="Times New Roman" w:cs="Times New Roman"/>
          <w:b w:val="0"/>
          <w:bCs w:val="0"/>
          <w:sz w:val="24"/>
          <w:szCs w:val="24"/>
        </w:rPr>
        <w:t xml:space="preserve">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w:t>
      </w:r>
      <w:r w:rsidRPr="00171045">
        <w:rPr>
          <w:rFonts w:ascii="Times New Roman" w:hAnsi="Times New Roman" w:cs="Times New Roman"/>
          <w:b w:val="0"/>
          <w:bCs w:val="0"/>
          <w:sz w:val="24"/>
          <w:szCs w:val="24"/>
        </w:rPr>
        <w:t xml:space="preserve">согласно СП 104.13330.2016 и </w:t>
      </w:r>
      <w:r w:rsidRPr="00171045">
        <w:rPr>
          <w:rFonts w:ascii="Times New Roman" w:hAnsi="Times New Roman" w:cs="Times New Roman"/>
          <w:b w:val="0"/>
          <w:sz w:val="24"/>
          <w:szCs w:val="24"/>
        </w:rPr>
        <w:t>СП 58.13330.2012</w:t>
      </w:r>
      <w:r w:rsidRPr="00171045">
        <w:rPr>
          <w:rFonts w:ascii="Times New Roman" w:hAnsi="Times New Roman" w:cs="Times New Roman"/>
          <w:b w:val="0"/>
          <w:bCs w:val="0"/>
          <w:sz w:val="24"/>
          <w:szCs w:val="24"/>
        </w:rPr>
        <w:t>.</w:t>
      </w:r>
    </w:p>
    <w:p w:rsidR="00DD0104" w:rsidRPr="00501D13" w:rsidRDefault="00DD0104" w:rsidP="00DD0104">
      <w:pPr>
        <w:autoSpaceDE w:val="0"/>
        <w:autoSpaceDN w:val="0"/>
        <w:adjustRightInd w:val="0"/>
        <w:spacing w:line="239" w:lineRule="auto"/>
        <w:ind w:firstLine="720"/>
        <w:rPr>
          <w:rFonts w:ascii="Times New Roman" w:hAnsi="Times New Roman" w:cs="Times New Roman"/>
          <w:b w:val="0"/>
          <w:sz w:val="24"/>
          <w:szCs w:val="24"/>
        </w:rPr>
      </w:pPr>
      <w:r w:rsidRPr="00501D13">
        <w:rPr>
          <w:rFonts w:ascii="Times New Roman" w:hAnsi="Times New Roman" w:cs="Times New Roman"/>
          <w:b w:val="0"/>
          <w:sz w:val="24"/>
          <w:szCs w:val="24"/>
        </w:rPr>
        <w:t>За расчетный горизонт высоких вод следует принимать отметку наивысшего уро</w:t>
      </w:r>
      <w:r w:rsidRPr="00501D13">
        <w:rPr>
          <w:rFonts w:ascii="Times New Roman" w:hAnsi="Times New Roman" w:cs="Times New Roman"/>
          <w:b w:val="0"/>
          <w:sz w:val="24"/>
          <w:szCs w:val="24"/>
        </w:rPr>
        <w:t>в</w:t>
      </w:r>
      <w:r w:rsidRPr="00501D13">
        <w:rPr>
          <w:rFonts w:ascii="Times New Roman" w:hAnsi="Times New Roman" w:cs="Times New Roman"/>
          <w:b w:val="0"/>
          <w:sz w:val="24"/>
          <w:szCs w:val="24"/>
        </w:rPr>
        <w:t>ня воды повторяемостью: один раз в 100 лет – для территорий, застроенных или подл</w:t>
      </w:r>
      <w:r w:rsidRPr="00501D13">
        <w:rPr>
          <w:rFonts w:ascii="Times New Roman" w:hAnsi="Times New Roman" w:cs="Times New Roman"/>
          <w:b w:val="0"/>
          <w:sz w:val="24"/>
          <w:szCs w:val="24"/>
        </w:rPr>
        <w:t>е</w:t>
      </w:r>
      <w:r w:rsidRPr="00501D13">
        <w:rPr>
          <w:rFonts w:ascii="Times New Roman" w:hAnsi="Times New Roman" w:cs="Times New Roman"/>
          <w:b w:val="0"/>
          <w:sz w:val="24"/>
          <w:szCs w:val="24"/>
        </w:rPr>
        <w:t>жащих застройке жилыми и общественными зданиями; один раз в 10 лет – для территорий плоскостных спортивных сооружений.</w:t>
      </w:r>
    </w:p>
    <w:p w:rsidR="00DD0104" w:rsidRPr="00501D13" w:rsidRDefault="00DD0104" w:rsidP="00DD0104">
      <w:pPr>
        <w:spacing w:line="239" w:lineRule="auto"/>
        <w:ind w:firstLine="720"/>
        <w:rPr>
          <w:rFonts w:ascii="Times New Roman" w:hAnsi="Times New Roman" w:cs="Times New Roman"/>
          <w:b w:val="0"/>
          <w:sz w:val="24"/>
          <w:szCs w:val="24"/>
        </w:rPr>
      </w:pPr>
      <w:r>
        <w:rPr>
          <w:rFonts w:ascii="Times New Roman" w:hAnsi="Times New Roman" w:cs="Times New Roman"/>
          <w:b w:val="0"/>
          <w:sz w:val="24"/>
          <w:szCs w:val="24"/>
        </w:rPr>
        <w:t>1.3.2.7.</w:t>
      </w:r>
      <w:r w:rsidRPr="00501D13">
        <w:rPr>
          <w:rFonts w:ascii="Times New Roman" w:hAnsi="Times New Roman" w:cs="Times New Roman"/>
          <w:b w:val="0"/>
          <w:sz w:val="24"/>
          <w:szCs w:val="24"/>
        </w:rPr>
        <w:t>5. В качестве основных средств инженерной защиты от затопления следует предусматривать:</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обвалование территорий со стороны водных объектов;</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pacing w:val="-2"/>
          <w:sz w:val="24"/>
          <w:szCs w:val="24"/>
        </w:rPr>
      </w:pPr>
      <w:r w:rsidRPr="00501D13">
        <w:rPr>
          <w:rFonts w:ascii="Times New Roman" w:hAnsi="Times New Roman" w:cs="Times New Roman"/>
          <w:b w:val="0"/>
          <w:spacing w:val="-2"/>
          <w:sz w:val="24"/>
          <w:szCs w:val="24"/>
        </w:rPr>
        <w:t>- искусственное повышение рельефа территории до незатопляемых планировочных отметок;</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сооружения инженерной защиты, в том числе: дамбы обвалования, дренажи, др</w:t>
      </w:r>
      <w:r w:rsidRPr="00501D13">
        <w:rPr>
          <w:rFonts w:ascii="Times New Roman" w:hAnsi="Times New Roman" w:cs="Times New Roman"/>
          <w:b w:val="0"/>
          <w:sz w:val="24"/>
          <w:szCs w:val="24"/>
        </w:rPr>
        <w:t>е</w:t>
      </w:r>
      <w:r w:rsidRPr="00501D13">
        <w:rPr>
          <w:rFonts w:ascii="Times New Roman" w:hAnsi="Times New Roman" w:cs="Times New Roman"/>
          <w:b w:val="0"/>
          <w:sz w:val="24"/>
          <w:szCs w:val="24"/>
        </w:rPr>
        <w:t>нажные и водосбросные сети, водохранилища многолетнего регулирования стока крупных рек и другие.</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Проектирование дренажных систем следует осуществлять в соответствии с треб</w:t>
      </w:r>
      <w:r w:rsidRPr="00501D13">
        <w:rPr>
          <w:rFonts w:ascii="Times New Roman" w:hAnsi="Times New Roman" w:cs="Times New Roman"/>
          <w:b w:val="0"/>
          <w:sz w:val="24"/>
          <w:szCs w:val="24"/>
        </w:rPr>
        <w:t>о</w:t>
      </w:r>
      <w:r w:rsidRPr="00501D13">
        <w:rPr>
          <w:rFonts w:ascii="Times New Roman" w:hAnsi="Times New Roman" w:cs="Times New Roman"/>
          <w:b w:val="0"/>
          <w:sz w:val="24"/>
          <w:szCs w:val="24"/>
        </w:rPr>
        <w:t>ваниями настоящих нормативов.</w:t>
      </w:r>
    </w:p>
    <w:p w:rsidR="00DD0104" w:rsidRPr="00501D13" w:rsidRDefault="00DD0104" w:rsidP="00DD0104">
      <w:pPr>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В качестве вспомогательных (некапитальных) средств инженерной защиты след</w:t>
      </w:r>
      <w:r w:rsidRPr="00501D13">
        <w:rPr>
          <w:rFonts w:ascii="Times New Roman" w:hAnsi="Times New Roman" w:cs="Times New Roman"/>
          <w:b w:val="0"/>
          <w:sz w:val="24"/>
          <w:szCs w:val="24"/>
        </w:rPr>
        <w:t>у</w:t>
      </w:r>
      <w:r w:rsidRPr="00501D13">
        <w:rPr>
          <w:rFonts w:ascii="Times New Roman" w:hAnsi="Times New Roman" w:cs="Times New Roman"/>
          <w:b w:val="0"/>
          <w:sz w:val="24"/>
          <w:szCs w:val="24"/>
        </w:rPr>
        <w:lastRenderedPageBreak/>
        <w:t>ет:</w:t>
      </w:r>
    </w:p>
    <w:p w:rsidR="00DD0104" w:rsidRPr="00501D13" w:rsidRDefault="00DD0104" w:rsidP="00DD0104">
      <w:pPr>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использовать естественные свойства природных систем и их компонентов, усил</w:t>
      </w:r>
      <w:r w:rsidRPr="00501D13">
        <w:rPr>
          <w:rFonts w:ascii="Times New Roman" w:hAnsi="Times New Roman" w:cs="Times New Roman"/>
          <w:b w:val="0"/>
          <w:sz w:val="24"/>
          <w:szCs w:val="24"/>
        </w:rPr>
        <w:t>и</w:t>
      </w:r>
      <w:r w:rsidRPr="00501D13">
        <w:rPr>
          <w:rFonts w:ascii="Times New Roman" w:hAnsi="Times New Roman" w:cs="Times New Roman"/>
          <w:b w:val="0"/>
          <w:sz w:val="24"/>
          <w:szCs w:val="24"/>
        </w:rPr>
        <w:t>вающие эффективность основных средств инженерной защиты;</w:t>
      </w:r>
    </w:p>
    <w:p w:rsidR="00DD0104" w:rsidRPr="00501D13" w:rsidRDefault="00DD0104" w:rsidP="00DD0104">
      <w:pPr>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предусматривать:</w:t>
      </w:r>
    </w:p>
    <w:p w:rsidR="00DD0104" w:rsidRPr="00501D13" w:rsidRDefault="00DD0104" w:rsidP="00DD0104">
      <w:pPr>
        <w:spacing w:line="239" w:lineRule="auto"/>
        <w:ind w:firstLine="1276"/>
        <w:rPr>
          <w:rFonts w:ascii="Times New Roman" w:hAnsi="Times New Roman" w:cs="Times New Roman"/>
          <w:b w:val="0"/>
          <w:sz w:val="24"/>
          <w:szCs w:val="24"/>
        </w:rPr>
      </w:pPr>
      <w:r w:rsidRPr="00501D13">
        <w:rPr>
          <w:rFonts w:ascii="Times New Roman" w:hAnsi="Times New Roman" w:cs="Times New Roman"/>
          <w:b w:val="0"/>
          <w:sz w:val="24"/>
          <w:szCs w:val="24"/>
        </w:rPr>
        <w:t>- увеличение пропускной способности русел рек, их расчистку, дноуглубл</w:t>
      </w:r>
      <w:r w:rsidRPr="00501D13">
        <w:rPr>
          <w:rFonts w:ascii="Times New Roman" w:hAnsi="Times New Roman" w:cs="Times New Roman"/>
          <w:b w:val="0"/>
          <w:sz w:val="24"/>
          <w:szCs w:val="24"/>
        </w:rPr>
        <w:t>е</w:t>
      </w:r>
      <w:r w:rsidRPr="00501D13">
        <w:rPr>
          <w:rFonts w:ascii="Times New Roman" w:hAnsi="Times New Roman" w:cs="Times New Roman"/>
          <w:b w:val="0"/>
          <w:sz w:val="24"/>
          <w:szCs w:val="24"/>
        </w:rPr>
        <w:t>ние и спрямление;</w:t>
      </w:r>
    </w:p>
    <w:p w:rsidR="00DD0104" w:rsidRPr="00501D13" w:rsidRDefault="00DD0104" w:rsidP="00DD0104">
      <w:pPr>
        <w:spacing w:line="239" w:lineRule="auto"/>
        <w:ind w:firstLine="1276"/>
        <w:rPr>
          <w:rFonts w:ascii="Times New Roman" w:hAnsi="Times New Roman" w:cs="Times New Roman"/>
          <w:b w:val="0"/>
          <w:sz w:val="24"/>
          <w:szCs w:val="24"/>
        </w:rPr>
      </w:pPr>
      <w:r w:rsidRPr="00501D13">
        <w:rPr>
          <w:rFonts w:ascii="Times New Roman" w:hAnsi="Times New Roman" w:cs="Times New Roman"/>
          <w:b w:val="0"/>
          <w:sz w:val="24"/>
          <w:szCs w:val="24"/>
        </w:rPr>
        <w:t>- расчистку водоемов и водотоков;</w:t>
      </w:r>
    </w:p>
    <w:p w:rsidR="00DD0104" w:rsidRPr="00501D13" w:rsidRDefault="00DD0104" w:rsidP="00DD0104">
      <w:pPr>
        <w:spacing w:line="239" w:lineRule="auto"/>
        <w:ind w:firstLine="1276"/>
        <w:rPr>
          <w:rFonts w:ascii="Times New Roman" w:hAnsi="Times New Roman" w:cs="Times New Roman"/>
          <w:b w:val="0"/>
          <w:sz w:val="24"/>
          <w:szCs w:val="24"/>
        </w:rPr>
      </w:pPr>
      <w:r w:rsidRPr="00501D13">
        <w:rPr>
          <w:rFonts w:ascii="Times New Roman" w:hAnsi="Times New Roman" w:cs="Times New Roman"/>
          <w:b w:val="0"/>
          <w:sz w:val="24"/>
          <w:szCs w:val="24"/>
        </w:rPr>
        <w:t>- мероприятия по противопаводковой защите, включающие: выполаживание берегов, биогенное закрепление, укрепление берегов песчано-гравийнной и каменной н</w:t>
      </w:r>
      <w:r w:rsidRPr="00501D13">
        <w:rPr>
          <w:rFonts w:ascii="Times New Roman" w:hAnsi="Times New Roman" w:cs="Times New Roman"/>
          <w:b w:val="0"/>
          <w:sz w:val="24"/>
          <w:szCs w:val="24"/>
        </w:rPr>
        <w:t>а</w:t>
      </w:r>
      <w:r w:rsidRPr="00501D13">
        <w:rPr>
          <w:rFonts w:ascii="Times New Roman" w:hAnsi="Times New Roman" w:cs="Times New Roman"/>
          <w:b w:val="0"/>
          <w:sz w:val="24"/>
          <w:szCs w:val="24"/>
        </w:rPr>
        <w:t>броской на наиболее проблемных местах.</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В состав проекта инженерной защиты территории следует включать организацио</w:t>
      </w:r>
      <w:r w:rsidRPr="00501D13">
        <w:rPr>
          <w:rFonts w:ascii="Times New Roman" w:hAnsi="Times New Roman" w:cs="Times New Roman"/>
          <w:b w:val="0"/>
          <w:sz w:val="24"/>
          <w:szCs w:val="24"/>
        </w:rPr>
        <w:t>н</w:t>
      </w:r>
      <w:r w:rsidRPr="00501D13">
        <w:rPr>
          <w:rFonts w:ascii="Times New Roman" w:hAnsi="Times New Roman" w:cs="Times New Roman"/>
          <w:b w:val="0"/>
          <w:sz w:val="24"/>
          <w:szCs w:val="24"/>
        </w:rPr>
        <w:t>но-технические мероприятия, предусматривающие пропуск весенних половодий и дожд</w:t>
      </w:r>
      <w:r w:rsidRPr="00501D13">
        <w:rPr>
          <w:rFonts w:ascii="Times New Roman" w:hAnsi="Times New Roman" w:cs="Times New Roman"/>
          <w:b w:val="0"/>
          <w:sz w:val="24"/>
          <w:szCs w:val="24"/>
        </w:rPr>
        <w:t>е</w:t>
      </w:r>
      <w:r w:rsidRPr="00501D13">
        <w:rPr>
          <w:rFonts w:ascii="Times New Roman" w:hAnsi="Times New Roman" w:cs="Times New Roman"/>
          <w:b w:val="0"/>
          <w:sz w:val="24"/>
          <w:szCs w:val="24"/>
        </w:rPr>
        <w:t>вых паводков.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1.3.2.7.</w:t>
      </w:r>
      <w:r w:rsidRPr="00501D13">
        <w:rPr>
          <w:rFonts w:ascii="Times New Roman" w:hAnsi="Times New Roman" w:cs="Times New Roman"/>
          <w:b w:val="0"/>
          <w:sz w:val="24"/>
          <w:szCs w:val="24"/>
        </w:rPr>
        <w:t>6. 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1.3.2.7.</w:t>
      </w:r>
      <w:r w:rsidRPr="00501D13">
        <w:rPr>
          <w:rFonts w:ascii="Times New Roman" w:hAnsi="Times New Roman" w:cs="Times New Roman"/>
          <w:b w:val="0"/>
          <w:sz w:val="24"/>
          <w:szCs w:val="24"/>
        </w:rPr>
        <w:t>7.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w:t>
      </w:r>
      <w:r w:rsidRPr="00501D13">
        <w:rPr>
          <w:rFonts w:ascii="Times New Roman" w:hAnsi="Times New Roman" w:cs="Times New Roman"/>
          <w:b w:val="0"/>
          <w:sz w:val="24"/>
          <w:szCs w:val="24"/>
        </w:rPr>
        <w:t>н</w:t>
      </w:r>
      <w:r w:rsidRPr="00501D13">
        <w:rPr>
          <w:rFonts w:ascii="Times New Roman" w:hAnsi="Times New Roman" w:cs="Times New Roman"/>
          <w:b w:val="0"/>
          <w:sz w:val="24"/>
          <w:szCs w:val="24"/>
        </w:rPr>
        <w:t>тов сооружений инженерной защиты многофункционального назначения.</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1.3.2.7.</w:t>
      </w:r>
      <w:r w:rsidRPr="00501D13">
        <w:rPr>
          <w:rFonts w:ascii="Times New Roman" w:hAnsi="Times New Roman" w:cs="Times New Roman"/>
          <w:b w:val="0"/>
          <w:sz w:val="24"/>
          <w:szCs w:val="24"/>
        </w:rPr>
        <w:t>8. Сооружения и мероприятия для защиты от затопления проектируются в соответствии с требованиями СП 116.13330.2012 и СП 104.13330.2016.</w:t>
      </w:r>
    </w:p>
    <w:p w:rsidR="00DD0104" w:rsidRPr="00501D13" w:rsidRDefault="00DD0104" w:rsidP="00DD0104">
      <w:pPr>
        <w:spacing w:line="239" w:lineRule="auto"/>
        <w:ind w:firstLine="709"/>
        <w:rPr>
          <w:rFonts w:ascii="Times New Roman" w:hAnsi="Times New Roman" w:cs="Times New Roman"/>
          <w:b w:val="0"/>
          <w:bCs w:val="0"/>
          <w:sz w:val="24"/>
          <w:szCs w:val="24"/>
        </w:rPr>
      </w:pPr>
    </w:p>
    <w:p w:rsidR="00DD0104" w:rsidRPr="00CA23F4" w:rsidRDefault="00DD0104" w:rsidP="00DD0104">
      <w:pPr>
        <w:pStyle w:val="5"/>
        <w:rPr>
          <w:rFonts w:ascii="Times New Roman" w:hAnsi="Times New Roman" w:cs="Times New Roman"/>
          <w:b/>
          <w:color w:val="auto"/>
          <w:sz w:val="24"/>
          <w:szCs w:val="24"/>
        </w:rPr>
      </w:pPr>
      <w:bookmarkStart w:id="142" w:name="_Toc500948818"/>
      <w:bookmarkStart w:id="143" w:name="_Toc501809461"/>
      <w:bookmarkStart w:id="144" w:name="_Toc501880204"/>
      <w:bookmarkStart w:id="145" w:name="_Toc501972410"/>
      <w:bookmarkStart w:id="146" w:name="_Toc525558346"/>
      <w:bookmarkStart w:id="147" w:name="_Toc529448852"/>
      <w:bookmarkStart w:id="148" w:name="_Toc529782521"/>
      <w:r w:rsidRPr="00CA23F4">
        <w:rPr>
          <w:rFonts w:ascii="Times New Roman" w:hAnsi="Times New Roman" w:cs="Times New Roman"/>
          <w:b/>
          <w:color w:val="auto"/>
          <w:sz w:val="24"/>
          <w:szCs w:val="24"/>
        </w:rPr>
        <w:t>1.3.2.8. Мероприятия для защиты от морозного пучения грунтов</w:t>
      </w:r>
      <w:bookmarkEnd w:id="142"/>
      <w:bookmarkEnd w:id="143"/>
      <w:bookmarkEnd w:id="144"/>
      <w:bookmarkEnd w:id="145"/>
      <w:bookmarkEnd w:id="146"/>
      <w:bookmarkEnd w:id="147"/>
      <w:bookmarkEnd w:id="148"/>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1.3.2.8.</w:t>
      </w:r>
      <w:r w:rsidRPr="00501D13">
        <w:rPr>
          <w:rFonts w:ascii="Times New Roman" w:hAnsi="Times New Roman" w:cs="Times New Roman"/>
          <w:b w:val="0"/>
          <w:sz w:val="24"/>
          <w:szCs w:val="24"/>
        </w:rPr>
        <w:t>1. На территории Смоленской области морозное пучение грунтов наиболее интенсивно проявляется на участках, где отмечается близкое залегание грунтовых вод.</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1.3.2.8.</w:t>
      </w:r>
      <w:r w:rsidRPr="00501D13">
        <w:rPr>
          <w:rFonts w:ascii="Times New Roman" w:hAnsi="Times New Roman" w:cs="Times New Roman"/>
          <w:b w:val="0"/>
          <w:sz w:val="24"/>
          <w:szCs w:val="24"/>
        </w:rPr>
        <w:t>2. Фундаменты зданий, подземные сооружения и дорожные покрытия, ра</w:t>
      </w:r>
      <w:r w:rsidRPr="00501D13">
        <w:rPr>
          <w:rFonts w:ascii="Times New Roman" w:hAnsi="Times New Roman" w:cs="Times New Roman"/>
          <w:b w:val="0"/>
          <w:sz w:val="24"/>
          <w:szCs w:val="24"/>
        </w:rPr>
        <w:t>с</w:t>
      </w:r>
      <w:r w:rsidRPr="00501D13">
        <w:rPr>
          <w:rFonts w:ascii="Times New Roman" w:hAnsi="Times New Roman" w:cs="Times New Roman"/>
          <w:b w:val="0"/>
          <w:sz w:val="24"/>
          <w:szCs w:val="24"/>
        </w:rPr>
        <w:t>положенные в зоне сезонного промерзания грунтов, систематически испытывают возде</w:t>
      </w:r>
      <w:r w:rsidRPr="00501D13">
        <w:rPr>
          <w:rFonts w:ascii="Times New Roman" w:hAnsi="Times New Roman" w:cs="Times New Roman"/>
          <w:b w:val="0"/>
          <w:sz w:val="24"/>
          <w:szCs w:val="24"/>
        </w:rPr>
        <w:t>й</w:t>
      </w:r>
      <w:r w:rsidRPr="00501D13">
        <w:rPr>
          <w:rFonts w:ascii="Times New Roman" w:hAnsi="Times New Roman" w:cs="Times New Roman"/>
          <w:b w:val="0"/>
          <w:sz w:val="24"/>
          <w:szCs w:val="24"/>
        </w:rPr>
        <w:t>ствие сил пучения при отрицательных температурах. Особенно сильному воздействию подвержены легкие сооружения, имеющие мелкое заглубление фундаментов. В связи с этим для слабо загруженных фундаментов малоэтажных зданий и сооружений, линейных сооружений и коммуникаций (трубопроводов, ЛЭП, дорог, линий связи и др.) необходима инженерная защита от морозного (криогенного) пучения грунтов.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1.3.2.8.</w:t>
      </w:r>
      <w:r w:rsidRPr="00501D13">
        <w:rPr>
          <w:rFonts w:ascii="Times New Roman" w:hAnsi="Times New Roman" w:cs="Times New Roman"/>
          <w:b w:val="0"/>
          <w:sz w:val="24"/>
          <w:szCs w:val="24"/>
        </w:rPr>
        <w:t>3. Противопучинные мероприятия подразделяют на следующие виды:</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xml:space="preserve">- инженерно-мелиоративные (тепломелиорация и гидромелиорация); </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конструктивные;</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физико-химические (засоление, гидрофобизация грунтов и др.);</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комбинированные.</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Тепломелиоративные мероприятия предусматривают теплоизоляцию фундамента в пределах слоя сезонного оттаивания.</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pacing w:val="-2"/>
          <w:sz w:val="24"/>
          <w:szCs w:val="24"/>
        </w:rPr>
      </w:pPr>
      <w:r w:rsidRPr="00501D13">
        <w:rPr>
          <w:rFonts w:ascii="Times New Roman" w:hAnsi="Times New Roman" w:cs="Times New Roman"/>
          <w:b w:val="0"/>
          <w:sz w:val="24"/>
          <w:szCs w:val="24"/>
        </w:rPr>
        <w:t>Гидромелиоративные мероприятия предусматривают понижение уровня грунтовых вод, осушение грунтов в пределах сезонно-мерзлого слоя и предохранение грунтов от н</w:t>
      </w:r>
      <w:r w:rsidRPr="00501D13">
        <w:rPr>
          <w:rFonts w:ascii="Times New Roman" w:hAnsi="Times New Roman" w:cs="Times New Roman"/>
          <w:b w:val="0"/>
          <w:sz w:val="24"/>
          <w:szCs w:val="24"/>
        </w:rPr>
        <w:t>а</w:t>
      </w:r>
      <w:r w:rsidRPr="00501D13">
        <w:rPr>
          <w:rFonts w:ascii="Times New Roman" w:hAnsi="Times New Roman" w:cs="Times New Roman"/>
          <w:b w:val="0"/>
          <w:sz w:val="24"/>
          <w:szCs w:val="24"/>
        </w:rPr>
        <w:t xml:space="preserve">сыщения </w:t>
      </w:r>
      <w:r w:rsidRPr="00501D13">
        <w:rPr>
          <w:rFonts w:ascii="Times New Roman" w:hAnsi="Times New Roman" w:cs="Times New Roman"/>
          <w:b w:val="0"/>
          <w:spacing w:val="-2"/>
          <w:sz w:val="24"/>
          <w:szCs w:val="24"/>
        </w:rPr>
        <w:t>поверхности атмосферными и производственными водами, использование откр</w:t>
      </w:r>
      <w:r w:rsidRPr="00501D13">
        <w:rPr>
          <w:rFonts w:ascii="Times New Roman" w:hAnsi="Times New Roman" w:cs="Times New Roman"/>
          <w:b w:val="0"/>
          <w:spacing w:val="-2"/>
          <w:sz w:val="24"/>
          <w:szCs w:val="24"/>
        </w:rPr>
        <w:t>ы</w:t>
      </w:r>
      <w:r w:rsidRPr="00501D13">
        <w:rPr>
          <w:rFonts w:ascii="Times New Roman" w:hAnsi="Times New Roman" w:cs="Times New Roman"/>
          <w:b w:val="0"/>
          <w:spacing w:val="-2"/>
          <w:sz w:val="24"/>
          <w:szCs w:val="24"/>
        </w:rPr>
        <w:t>тых и закрытых дренажных систем (в соответствии с требованиями настоящих нормативов).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Конструктивные противопучинные мероприятия предусматривают повышение э</w:t>
      </w:r>
      <w:r w:rsidRPr="00501D13">
        <w:rPr>
          <w:rFonts w:ascii="Times New Roman" w:hAnsi="Times New Roman" w:cs="Times New Roman"/>
          <w:b w:val="0"/>
          <w:sz w:val="24"/>
          <w:szCs w:val="24"/>
        </w:rPr>
        <w:t>ф</w:t>
      </w:r>
      <w:r w:rsidRPr="00501D13">
        <w:rPr>
          <w:rFonts w:ascii="Times New Roman" w:hAnsi="Times New Roman" w:cs="Times New Roman"/>
          <w:b w:val="0"/>
          <w:sz w:val="24"/>
          <w:szCs w:val="24"/>
        </w:rPr>
        <w:t>фективности работы конструкций фундаментов и сооружений в пучиноопасных грунтах и предназначаются для снижения усилий, выпучивающих фундамент, приспособления фу</w:t>
      </w:r>
      <w:r w:rsidRPr="00501D13">
        <w:rPr>
          <w:rFonts w:ascii="Times New Roman" w:hAnsi="Times New Roman" w:cs="Times New Roman"/>
          <w:b w:val="0"/>
          <w:sz w:val="24"/>
          <w:szCs w:val="24"/>
        </w:rPr>
        <w:t>н</w:t>
      </w:r>
      <w:r w:rsidRPr="00501D13">
        <w:rPr>
          <w:rFonts w:ascii="Times New Roman" w:hAnsi="Times New Roman" w:cs="Times New Roman"/>
          <w:b w:val="0"/>
          <w:sz w:val="24"/>
          <w:szCs w:val="24"/>
        </w:rPr>
        <w:t>даментов и наземной части сооружения к неравномерным деформациям пучинистых грунтов.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lastRenderedPageBreak/>
        <w:t>Физико-химические противопучинные мероприятия предусматривают специал</w:t>
      </w:r>
      <w:r w:rsidRPr="00501D13">
        <w:rPr>
          <w:rFonts w:ascii="Times New Roman" w:hAnsi="Times New Roman" w:cs="Times New Roman"/>
          <w:b w:val="0"/>
          <w:sz w:val="24"/>
          <w:szCs w:val="24"/>
        </w:rPr>
        <w:t>ь</w:t>
      </w:r>
      <w:r w:rsidRPr="00501D13">
        <w:rPr>
          <w:rFonts w:ascii="Times New Roman" w:hAnsi="Times New Roman" w:cs="Times New Roman"/>
          <w:b w:val="0"/>
          <w:sz w:val="24"/>
          <w:szCs w:val="24"/>
        </w:rPr>
        <w:t xml:space="preserve">ную обработку грунта и/или защищаемых поверхностей вяжущими и стабилизирующими веществами. </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1.3.2.8.</w:t>
      </w:r>
      <w:r w:rsidRPr="00501D13">
        <w:rPr>
          <w:rFonts w:ascii="Times New Roman" w:hAnsi="Times New Roman" w:cs="Times New Roman"/>
          <w:bCs/>
          <w:sz w:val="24"/>
          <w:szCs w:val="24"/>
        </w:rPr>
        <w:t>4.</w:t>
      </w:r>
      <w:r w:rsidRPr="00501D13">
        <w:rPr>
          <w:rFonts w:ascii="Times New Roman" w:hAnsi="Times New Roman" w:cs="Times New Roman"/>
          <w:sz w:val="24"/>
          <w:szCs w:val="24"/>
        </w:rPr>
        <w:t xml:space="preserve"> При необходимости следует предусматривать мониторинг для обеспеч</w:t>
      </w:r>
      <w:r w:rsidRPr="00501D13">
        <w:rPr>
          <w:rFonts w:ascii="Times New Roman" w:hAnsi="Times New Roman" w:cs="Times New Roman"/>
          <w:sz w:val="24"/>
          <w:szCs w:val="24"/>
        </w:rPr>
        <w:t>е</w:t>
      </w:r>
      <w:r w:rsidRPr="00501D13">
        <w:rPr>
          <w:rFonts w:ascii="Times New Roman" w:hAnsi="Times New Roman" w:cs="Times New Roman"/>
          <w:sz w:val="24"/>
          <w:szCs w:val="24"/>
        </w:rPr>
        <w:t>ния надежности и эффективности применяемых мероприятий. Следует проводить набл</w:t>
      </w:r>
      <w:r w:rsidRPr="00501D13">
        <w:rPr>
          <w:rFonts w:ascii="Times New Roman" w:hAnsi="Times New Roman" w:cs="Times New Roman"/>
          <w:sz w:val="24"/>
          <w:szCs w:val="24"/>
        </w:rPr>
        <w:t>ю</w:t>
      </w:r>
      <w:r w:rsidRPr="00501D13">
        <w:rPr>
          <w:rFonts w:ascii="Times New Roman" w:hAnsi="Times New Roman" w:cs="Times New Roman"/>
          <w:sz w:val="24"/>
          <w:szCs w:val="24"/>
        </w:rPr>
        <w:t>дения за влажностью, режимом промерзания грунта, пучением и деформацией сооруж</w:t>
      </w:r>
      <w:r w:rsidRPr="00501D13">
        <w:rPr>
          <w:rFonts w:ascii="Times New Roman" w:hAnsi="Times New Roman" w:cs="Times New Roman"/>
          <w:sz w:val="24"/>
          <w:szCs w:val="24"/>
        </w:rPr>
        <w:t>е</w:t>
      </w:r>
      <w:r w:rsidRPr="00501D13">
        <w:rPr>
          <w:rFonts w:ascii="Times New Roman" w:hAnsi="Times New Roman" w:cs="Times New Roman"/>
          <w:sz w:val="24"/>
          <w:szCs w:val="24"/>
        </w:rPr>
        <w:t>ний в предзимний и в конце зимнего периода. Состав и режим наблюдений определяют в зависимости от сложности инженерно-геокриологических условий, типов применяемых фундаментов и потенциальной опасности процессов морозного пучения на осваиваемой территории.</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1.3.2.8.</w:t>
      </w:r>
      <w:r w:rsidRPr="00501D13">
        <w:rPr>
          <w:rFonts w:ascii="Times New Roman" w:hAnsi="Times New Roman" w:cs="Times New Roman"/>
          <w:b w:val="0"/>
          <w:sz w:val="24"/>
          <w:szCs w:val="24"/>
        </w:rPr>
        <w:t>5. Мероприятия для защиты от морозного пучения грунтов следует проект</w:t>
      </w:r>
      <w:r w:rsidRPr="00501D13">
        <w:rPr>
          <w:rFonts w:ascii="Times New Roman" w:hAnsi="Times New Roman" w:cs="Times New Roman"/>
          <w:b w:val="0"/>
          <w:sz w:val="24"/>
          <w:szCs w:val="24"/>
        </w:rPr>
        <w:t>и</w:t>
      </w:r>
      <w:r w:rsidRPr="00501D13">
        <w:rPr>
          <w:rFonts w:ascii="Times New Roman" w:hAnsi="Times New Roman" w:cs="Times New Roman"/>
          <w:b w:val="0"/>
          <w:sz w:val="24"/>
          <w:szCs w:val="24"/>
        </w:rPr>
        <w:t xml:space="preserve">ровать в соответствии с </w:t>
      </w:r>
      <w:r w:rsidRPr="00171045">
        <w:rPr>
          <w:rFonts w:ascii="Times New Roman" w:hAnsi="Times New Roman" w:cs="Times New Roman"/>
          <w:b w:val="0"/>
          <w:sz w:val="24"/>
          <w:szCs w:val="24"/>
        </w:rPr>
        <w:t xml:space="preserve">требованиями </w:t>
      </w:r>
      <w:r w:rsidRPr="00171045">
        <w:rPr>
          <w:rFonts w:ascii="Times New Roman" w:hAnsi="Times New Roman" w:cs="Times New Roman"/>
          <w:b w:val="0"/>
          <w:bCs w:val="0"/>
          <w:spacing w:val="-3"/>
          <w:sz w:val="24"/>
          <w:szCs w:val="24"/>
        </w:rPr>
        <w:t>СП 116.13330.2012</w:t>
      </w:r>
      <w:r w:rsidRPr="00171045">
        <w:rPr>
          <w:rFonts w:ascii="Times New Roman" w:hAnsi="Times New Roman" w:cs="Times New Roman"/>
          <w:b w:val="0"/>
          <w:sz w:val="24"/>
          <w:szCs w:val="24"/>
        </w:rPr>
        <w:t xml:space="preserve">, </w:t>
      </w:r>
      <w:r w:rsidRPr="00171045">
        <w:rPr>
          <w:rFonts w:ascii="Times New Roman" w:hAnsi="Times New Roman" w:cs="Times New Roman"/>
          <w:b w:val="0"/>
          <w:bCs w:val="0"/>
          <w:sz w:val="24"/>
          <w:szCs w:val="24"/>
        </w:rPr>
        <w:t xml:space="preserve">СП 58.13330.2012 </w:t>
      </w:r>
      <w:r w:rsidRPr="00171045">
        <w:rPr>
          <w:rFonts w:ascii="Times New Roman" w:hAnsi="Times New Roman" w:cs="Times New Roman"/>
          <w:b w:val="0"/>
          <w:sz w:val="24"/>
          <w:szCs w:val="24"/>
        </w:rPr>
        <w:t>и СП 104.13330.2016.</w:t>
      </w:r>
    </w:p>
    <w:p w:rsidR="00DD0104" w:rsidRPr="00501D13" w:rsidRDefault="00DD0104" w:rsidP="00DD0104">
      <w:pPr>
        <w:spacing w:line="239" w:lineRule="auto"/>
        <w:ind w:firstLine="709"/>
        <w:rPr>
          <w:rFonts w:ascii="Times New Roman" w:hAnsi="Times New Roman" w:cs="Times New Roman"/>
          <w:bCs w:val="0"/>
          <w:sz w:val="24"/>
          <w:szCs w:val="24"/>
        </w:rPr>
      </w:pPr>
    </w:p>
    <w:p w:rsidR="00DD0104" w:rsidRPr="00CA23F4" w:rsidRDefault="00DD0104" w:rsidP="00DD0104">
      <w:pPr>
        <w:pStyle w:val="5"/>
        <w:rPr>
          <w:rFonts w:ascii="Times New Roman" w:hAnsi="Times New Roman" w:cs="Times New Roman"/>
          <w:b/>
          <w:color w:val="auto"/>
          <w:sz w:val="24"/>
          <w:szCs w:val="24"/>
        </w:rPr>
      </w:pPr>
      <w:bookmarkStart w:id="149" w:name="_Toc500948819"/>
      <w:bookmarkStart w:id="150" w:name="_Toc501809462"/>
      <w:bookmarkStart w:id="151" w:name="_Toc501880205"/>
      <w:bookmarkStart w:id="152" w:name="_Toc501972411"/>
      <w:bookmarkStart w:id="153" w:name="_Toc525558347"/>
      <w:bookmarkStart w:id="154" w:name="_Toc529448853"/>
      <w:bookmarkStart w:id="155" w:name="_Toc529782522"/>
      <w:r w:rsidRPr="00CA23F4">
        <w:rPr>
          <w:rFonts w:ascii="Times New Roman" w:hAnsi="Times New Roman" w:cs="Times New Roman"/>
          <w:b/>
          <w:color w:val="auto"/>
          <w:sz w:val="24"/>
          <w:szCs w:val="24"/>
        </w:rPr>
        <w:t>1.3.2.9. Сооружения и мероприятия по защите на подрабатываемых территориях и просадочных грунтах</w:t>
      </w:r>
      <w:bookmarkEnd w:id="149"/>
      <w:bookmarkEnd w:id="150"/>
      <w:bookmarkEnd w:id="151"/>
      <w:bookmarkEnd w:id="152"/>
      <w:bookmarkEnd w:id="153"/>
      <w:bookmarkEnd w:id="154"/>
      <w:bookmarkEnd w:id="155"/>
    </w:p>
    <w:p w:rsidR="00DD0104" w:rsidRPr="00501D13" w:rsidRDefault="00DD0104" w:rsidP="00DD0104">
      <w:pPr>
        <w:spacing w:line="239" w:lineRule="auto"/>
        <w:ind w:firstLine="709"/>
        <w:rPr>
          <w:rFonts w:ascii="Times New Roman" w:hAnsi="Times New Roman" w:cs="Times New Roman"/>
          <w:b w:val="0"/>
          <w:bCs w:val="0"/>
          <w:sz w:val="24"/>
          <w:szCs w:val="24"/>
        </w:rPr>
      </w:pPr>
    </w:p>
    <w:p w:rsidR="00DD0104" w:rsidRPr="00501D13"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1.3.2.9.</w:t>
      </w:r>
      <w:r w:rsidRPr="00501D13">
        <w:rPr>
          <w:rFonts w:ascii="Times New Roman" w:hAnsi="Times New Roman" w:cs="Times New Roman"/>
          <w:b w:val="0"/>
          <w:sz w:val="24"/>
          <w:szCs w:val="24"/>
        </w:rPr>
        <w:t>1. При проектировании зданий и сооружений на подрабатываемых террит</w:t>
      </w:r>
      <w:r w:rsidRPr="00501D13">
        <w:rPr>
          <w:rFonts w:ascii="Times New Roman" w:hAnsi="Times New Roman" w:cs="Times New Roman"/>
          <w:b w:val="0"/>
          <w:sz w:val="24"/>
          <w:szCs w:val="24"/>
        </w:rPr>
        <w:t>о</w:t>
      </w:r>
      <w:r w:rsidRPr="00501D13">
        <w:rPr>
          <w:rFonts w:ascii="Times New Roman" w:hAnsi="Times New Roman" w:cs="Times New Roman"/>
          <w:b w:val="0"/>
          <w:sz w:val="24"/>
          <w:szCs w:val="24"/>
        </w:rPr>
        <w:t xml:space="preserve">риях и просадочных грунтах следует предусматривать: </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xml:space="preserve">- планировочные мероприятия; </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конструктивные меры защиты зданий и сооружений;</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мероприятия, снижающие неравномерную осадку и устраняющие крены зданий и сооружений с применением различных методов их выравнивания;</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горные меры защиты, предусматривающие порядок горных работ, снижающий деформации земной поверхности;</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инженерную подготовку строительных площадок, снижающую неравномерность деформаций основания;</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водозащитные мероприятия на территориях, сложенных просадочными грунтами;</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мероприятия, обеспечивающие нормальную эксплуатацию наружных и внутре</w:t>
      </w:r>
      <w:r w:rsidRPr="00501D13">
        <w:rPr>
          <w:rFonts w:ascii="Times New Roman" w:hAnsi="Times New Roman" w:cs="Times New Roman"/>
          <w:b w:val="0"/>
          <w:sz w:val="24"/>
          <w:szCs w:val="24"/>
        </w:rPr>
        <w:t>н</w:t>
      </w:r>
      <w:r w:rsidRPr="00501D13">
        <w:rPr>
          <w:rFonts w:ascii="Times New Roman" w:hAnsi="Times New Roman" w:cs="Times New Roman"/>
          <w:b w:val="0"/>
          <w:sz w:val="24"/>
          <w:szCs w:val="24"/>
        </w:rPr>
        <w:t>них инженерных сетей, лифтов и другого инженерного и технологического оборудования в период проявления неравномерных деформаций основания;</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инструментальные наблюдения за деформациями земной поверхности, а также зданиями и сооружениями, при необходимости и в период строительства.</w:t>
      </w:r>
    </w:p>
    <w:p w:rsidR="00DD0104" w:rsidRPr="00A45CE9"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1.3.2.9.</w:t>
      </w:r>
      <w:r w:rsidRPr="00501D13">
        <w:rPr>
          <w:rFonts w:ascii="Times New Roman" w:hAnsi="Times New Roman" w:cs="Times New Roman"/>
          <w:b w:val="0"/>
          <w:sz w:val="24"/>
          <w:szCs w:val="24"/>
        </w:rPr>
        <w:t xml:space="preserve">2. Сооружения и мероприятия по защите на подрабатываемых территориях и просадочных грунтах следует проектировать в соответствии с требованиями </w:t>
      </w:r>
      <w:r w:rsidRPr="00A45CE9">
        <w:rPr>
          <w:rFonts w:ascii="Times New Roman" w:hAnsi="Times New Roman" w:cs="Times New Roman"/>
          <w:b w:val="0"/>
          <w:sz w:val="24"/>
          <w:szCs w:val="24"/>
        </w:rPr>
        <w:t>СП 21.13330.2012.</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A45CE9">
        <w:rPr>
          <w:rFonts w:ascii="Times New Roman" w:hAnsi="Times New Roman" w:cs="Times New Roman"/>
          <w:b w:val="0"/>
          <w:sz w:val="24"/>
          <w:szCs w:val="24"/>
        </w:rPr>
        <w:t>1.3.2.9.3. При планировке и застройке территории залегания полезных</w:t>
      </w:r>
      <w:r w:rsidRPr="00501D13">
        <w:rPr>
          <w:rFonts w:ascii="Times New Roman" w:hAnsi="Times New Roman" w:cs="Times New Roman"/>
          <w:b w:val="0"/>
          <w:sz w:val="24"/>
          <w:szCs w:val="24"/>
        </w:rPr>
        <w:t xml:space="preserve"> ископаемых необходимо соблюдать требования законодательства о недрах.</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bCs w:val="0"/>
          <w:sz w:val="24"/>
          <w:szCs w:val="24"/>
        </w:rPr>
        <w:t>Застройка площадей залегания полезных ископаемых допускается с разрешения федерального органа управления государственным фондом недр или его территориальных органов</w:t>
      </w:r>
      <w:r w:rsidRPr="00501D13">
        <w:rPr>
          <w:rFonts w:ascii="Times New Roman" w:hAnsi="Times New Roman" w:cs="Times New Roman"/>
          <w:b w:val="0"/>
          <w:sz w:val="24"/>
          <w:szCs w:val="24"/>
        </w:rPr>
        <w:t>. При этом должны быть предусмотрены и осуществлены мероприятия, обеспеч</w:t>
      </w:r>
      <w:r w:rsidRPr="00501D13">
        <w:rPr>
          <w:rFonts w:ascii="Times New Roman" w:hAnsi="Times New Roman" w:cs="Times New Roman"/>
          <w:b w:val="0"/>
          <w:sz w:val="24"/>
          <w:szCs w:val="24"/>
        </w:rPr>
        <w:t>и</w:t>
      </w:r>
      <w:r w:rsidRPr="00501D13">
        <w:rPr>
          <w:rFonts w:ascii="Times New Roman" w:hAnsi="Times New Roman" w:cs="Times New Roman"/>
          <w:b w:val="0"/>
          <w:sz w:val="24"/>
          <w:szCs w:val="24"/>
        </w:rPr>
        <w:t>вающие возможность извлечения из недр полезных ископаемых.</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pacing w:val="-2"/>
          <w:sz w:val="24"/>
          <w:szCs w:val="24"/>
        </w:rPr>
      </w:pPr>
      <w:r>
        <w:rPr>
          <w:rFonts w:ascii="Times New Roman" w:hAnsi="Times New Roman" w:cs="Times New Roman"/>
          <w:b w:val="0"/>
          <w:sz w:val="24"/>
          <w:szCs w:val="24"/>
        </w:rPr>
        <w:t>1.3.2.9.</w:t>
      </w:r>
      <w:r w:rsidRPr="00501D13">
        <w:rPr>
          <w:rFonts w:ascii="Times New Roman" w:hAnsi="Times New Roman" w:cs="Times New Roman"/>
          <w:b w:val="0"/>
          <w:spacing w:val="-2"/>
          <w:sz w:val="24"/>
          <w:szCs w:val="24"/>
        </w:rPr>
        <w:t>4. Под застройку в первую очередь следует использовать территории, под к</w:t>
      </w:r>
      <w:r w:rsidRPr="00501D13">
        <w:rPr>
          <w:rFonts w:ascii="Times New Roman" w:hAnsi="Times New Roman" w:cs="Times New Roman"/>
          <w:b w:val="0"/>
          <w:spacing w:val="-2"/>
          <w:sz w:val="24"/>
          <w:szCs w:val="24"/>
        </w:rPr>
        <w:t>о</w:t>
      </w:r>
      <w:r w:rsidRPr="00501D13">
        <w:rPr>
          <w:rFonts w:ascii="Times New Roman" w:hAnsi="Times New Roman" w:cs="Times New Roman"/>
          <w:b w:val="0"/>
          <w:spacing w:val="-2"/>
          <w:sz w:val="24"/>
          <w:szCs w:val="24"/>
        </w:rPr>
        <w:t>торыми:</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залегают непромышленные полезные ископаемые;</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pacing w:val="-4"/>
          <w:sz w:val="24"/>
          <w:szCs w:val="24"/>
        </w:rPr>
        <w:t>- полезные ископаемые выработаны и процесс деформаций земной поверхности</w:t>
      </w:r>
      <w:r w:rsidRPr="00501D13">
        <w:rPr>
          <w:rFonts w:ascii="Times New Roman" w:hAnsi="Times New Roman" w:cs="Times New Roman"/>
          <w:b w:val="0"/>
          <w:sz w:val="24"/>
          <w:szCs w:val="24"/>
        </w:rPr>
        <w:t xml:space="preserve"> з</w:t>
      </w:r>
      <w:r w:rsidRPr="00501D13">
        <w:rPr>
          <w:rFonts w:ascii="Times New Roman" w:hAnsi="Times New Roman" w:cs="Times New Roman"/>
          <w:b w:val="0"/>
          <w:sz w:val="24"/>
          <w:szCs w:val="24"/>
        </w:rPr>
        <w:t>а</w:t>
      </w:r>
      <w:r w:rsidRPr="00501D13">
        <w:rPr>
          <w:rFonts w:ascii="Times New Roman" w:hAnsi="Times New Roman" w:cs="Times New Roman"/>
          <w:b w:val="0"/>
          <w:sz w:val="24"/>
          <w:szCs w:val="24"/>
        </w:rPr>
        <w:t>кончился;</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подработка ожидается после окончания срока амортизации проектируемых объе</w:t>
      </w:r>
      <w:r w:rsidRPr="00501D13">
        <w:rPr>
          <w:rFonts w:ascii="Times New Roman" w:hAnsi="Times New Roman" w:cs="Times New Roman"/>
          <w:b w:val="0"/>
          <w:sz w:val="24"/>
          <w:szCs w:val="24"/>
        </w:rPr>
        <w:t>к</w:t>
      </w:r>
      <w:r w:rsidRPr="00501D13">
        <w:rPr>
          <w:rFonts w:ascii="Times New Roman" w:hAnsi="Times New Roman" w:cs="Times New Roman"/>
          <w:b w:val="0"/>
          <w:sz w:val="24"/>
          <w:szCs w:val="24"/>
        </w:rPr>
        <w:t>тов.</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При выборе для застройки территорий с промышленными запасами полезных и</w:t>
      </w:r>
      <w:r w:rsidRPr="00501D13">
        <w:rPr>
          <w:rFonts w:ascii="Times New Roman" w:hAnsi="Times New Roman" w:cs="Times New Roman"/>
          <w:b w:val="0"/>
          <w:sz w:val="24"/>
          <w:szCs w:val="24"/>
        </w:rPr>
        <w:t>с</w:t>
      </w:r>
      <w:r w:rsidRPr="00501D13">
        <w:rPr>
          <w:rFonts w:ascii="Times New Roman" w:hAnsi="Times New Roman" w:cs="Times New Roman"/>
          <w:b w:val="0"/>
          <w:sz w:val="24"/>
          <w:szCs w:val="24"/>
        </w:rPr>
        <w:t>копаемых целесообразность намечаемого строительства должна быть подтверждена ра</w:t>
      </w:r>
      <w:r w:rsidRPr="00501D13">
        <w:rPr>
          <w:rFonts w:ascii="Times New Roman" w:hAnsi="Times New Roman" w:cs="Times New Roman"/>
          <w:b w:val="0"/>
          <w:sz w:val="24"/>
          <w:szCs w:val="24"/>
        </w:rPr>
        <w:t>с</w:t>
      </w:r>
      <w:r w:rsidRPr="00501D13">
        <w:rPr>
          <w:rFonts w:ascii="Times New Roman" w:hAnsi="Times New Roman" w:cs="Times New Roman"/>
          <w:b w:val="0"/>
          <w:sz w:val="24"/>
          <w:szCs w:val="24"/>
        </w:rPr>
        <w:lastRenderedPageBreak/>
        <w:t>четами сравнительной экономической эффективности возможных вариантов размещения зданий и сооружений.</w:t>
      </w:r>
    </w:p>
    <w:p w:rsidR="00DD0104" w:rsidRPr="00501D13"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1.3.2.9.</w:t>
      </w:r>
      <w:r w:rsidRPr="00501D13">
        <w:rPr>
          <w:rFonts w:ascii="Times New Roman" w:hAnsi="Times New Roman" w:cs="Times New Roman"/>
          <w:b w:val="0"/>
          <w:sz w:val="24"/>
          <w:szCs w:val="24"/>
        </w:rPr>
        <w:t>5. При разработке документации по планировке территории в ее состав н</w:t>
      </w:r>
      <w:r w:rsidRPr="00501D13">
        <w:rPr>
          <w:rFonts w:ascii="Times New Roman" w:hAnsi="Times New Roman" w:cs="Times New Roman"/>
          <w:b w:val="0"/>
          <w:sz w:val="24"/>
          <w:szCs w:val="24"/>
        </w:rPr>
        <w:t>е</w:t>
      </w:r>
      <w:r w:rsidRPr="00501D13">
        <w:rPr>
          <w:rFonts w:ascii="Times New Roman" w:hAnsi="Times New Roman" w:cs="Times New Roman"/>
          <w:b w:val="0"/>
          <w:sz w:val="24"/>
          <w:szCs w:val="24"/>
        </w:rPr>
        <w:t>обходимо включать схемы горно-геологических ограничений, выполненные в масштабе основных чертежей. На схемах должны быть указаны категории территорий по условиям строительства: пригодные, ограниченно пригодные, непригодные, временно непригодные для застройки жилых районов и микрорайонов.</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A45CE9">
        <w:rPr>
          <w:rFonts w:ascii="Times New Roman" w:hAnsi="Times New Roman" w:cs="Times New Roman"/>
          <w:b w:val="0"/>
          <w:sz w:val="24"/>
          <w:szCs w:val="24"/>
        </w:rPr>
        <w:t>Деление территорий на категории следует осуществлять в соответствии с таблиц</w:t>
      </w:r>
      <w:r w:rsidRPr="00A45CE9">
        <w:rPr>
          <w:rFonts w:ascii="Times New Roman" w:hAnsi="Times New Roman" w:cs="Times New Roman"/>
          <w:b w:val="0"/>
          <w:sz w:val="24"/>
          <w:szCs w:val="24"/>
        </w:rPr>
        <w:t>а</w:t>
      </w:r>
      <w:r w:rsidRPr="00A45CE9">
        <w:rPr>
          <w:rFonts w:ascii="Times New Roman" w:hAnsi="Times New Roman" w:cs="Times New Roman"/>
          <w:b w:val="0"/>
          <w:sz w:val="24"/>
          <w:szCs w:val="24"/>
        </w:rPr>
        <w:t>ми 1</w:t>
      </w:r>
      <w:r w:rsidR="007C32CF">
        <w:rPr>
          <w:rFonts w:ascii="Times New Roman" w:hAnsi="Times New Roman" w:cs="Times New Roman"/>
          <w:b w:val="0"/>
          <w:sz w:val="24"/>
          <w:szCs w:val="24"/>
        </w:rPr>
        <w:t>6</w:t>
      </w:r>
      <w:r w:rsidRPr="00A45CE9">
        <w:rPr>
          <w:rFonts w:ascii="Times New Roman" w:hAnsi="Times New Roman" w:cs="Times New Roman"/>
          <w:b w:val="0"/>
          <w:sz w:val="24"/>
          <w:szCs w:val="24"/>
        </w:rPr>
        <w:t>, 1</w:t>
      </w:r>
      <w:r w:rsidR="007C32CF">
        <w:rPr>
          <w:rFonts w:ascii="Times New Roman" w:hAnsi="Times New Roman" w:cs="Times New Roman"/>
          <w:b w:val="0"/>
          <w:sz w:val="24"/>
          <w:szCs w:val="24"/>
        </w:rPr>
        <w:t>7</w:t>
      </w:r>
      <w:r w:rsidRPr="00A45CE9">
        <w:rPr>
          <w:rFonts w:ascii="Times New Roman" w:hAnsi="Times New Roman" w:cs="Times New Roman"/>
          <w:b w:val="0"/>
          <w:sz w:val="24"/>
          <w:szCs w:val="24"/>
        </w:rPr>
        <w:t xml:space="preserve"> и 1</w:t>
      </w:r>
      <w:r w:rsidR="007C32CF">
        <w:rPr>
          <w:rFonts w:ascii="Times New Roman" w:hAnsi="Times New Roman" w:cs="Times New Roman"/>
          <w:b w:val="0"/>
          <w:sz w:val="24"/>
          <w:szCs w:val="24"/>
        </w:rPr>
        <w:t>8</w:t>
      </w:r>
      <w:r w:rsidRPr="00A45CE9">
        <w:rPr>
          <w:rFonts w:ascii="Times New Roman" w:hAnsi="Times New Roman" w:cs="Times New Roman"/>
          <w:b w:val="0"/>
          <w:sz w:val="24"/>
          <w:szCs w:val="24"/>
        </w:rPr>
        <w:t xml:space="preserve">  настоящих нормативов.</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p>
    <w:p w:rsidR="00DD0104" w:rsidRPr="00501D13" w:rsidRDefault="00DD0104" w:rsidP="00DD0104">
      <w:pPr>
        <w:jc w:val="right"/>
        <w:rPr>
          <w:rFonts w:ascii="Times New Roman" w:hAnsi="Times New Roman" w:cs="Times New Roman"/>
        </w:rPr>
        <w:sectPr w:rsidR="00DD0104" w:rsidRPr="00501D13" w:rsidSect="00863CFA">
          <w:pgSz w:w="11906" w:h="16838"/>
          <w:pgMar w:top="1134" w:right="850" w:bottom="1134" w:left="1701" w:header="708" w:footer="708" w:gutter="0"/>
          <w:cols w:space="708"/>
          <w:docGrid w:linePitch="360"/>
        </w:sectPr>
      </w:pPr>
    </w:p>
    <w:p w:rsidR="00DD0104" w:rsidRPr="00501D13" w:rsidRDefault="00DD0104" w:rsidP="00DD0104">
      <w:pPr>
        <w:ind w:firstLine="0"/>
        <w:jc w:val="right"/>
        <w:rPr>
          <w:rFonts w:ascii="Times New Roman" w:hAnsi="Times New Roman" w:cs="Times New Roman"/>
          <w:b w:val="0"/>
          <w:sz w:val="24"/>
          <w:szCs w:val="24"/>
        </w:rPr>
      </w:pPr>
      <w:r w:rsidRPr="00A45CE9">
        <w:rPr>
          <w:rFonts w:ascii="Times New Roman" w:hAnsi="Times New Roman" w:cs="Times New Roman"/>
          <w:b w:val="0"/>
          <w:sz w:val="24"/>
          <w:szCs w:val="24"/>
        </w:rPr>
        <w:lastRenderedPageBreak/>
        <w:t xml:space="preserve">Таблица </w:t>
      </w:r>
      <w:r w:rsidR="007C32CF">
        <w:rPr>
          <w:rFonts w:ascii="Times New Roman" w:hAnsi="Times New Roman" w:cs="Times New Roman"/>
          <w:b w:val="0"/>
          <w:sz w:val="24"/>
          <w:szCs w:val="24"/>
        </w:rPr>
        <w:t>16</w:t>
      </w:r>
    </w:p>
    <w:tbl>
      <w:tblPr>
        <w:tblStyle w:val="a5"/>
        <w:tblW w:w="14669" w:type="dxa"/>
        <w:tblLayout w:type="fixed"/>
        <w:tblLook w:val="01E0"/>
      </w:tblPr>
      <w:tblGrid>
        <w:gridCol w:w="1417"/>
        <w:gridCol w:w="2041"/>
        <w:gridCol w:w="3670"/>
        <w:gridCol w:w="2340"/>
        <w:gridCol w:w="2036"/>
        <w:gridCol w:w="3165"/>
      </w:tblGrid>
      <w:tr w:rsidR="00DD0104" w:rsidRPr="00501D13" w:rsidTr="00863CFA">
        <w:trPr>
          <w:cantSplit/>
          <w:trHeight w:val="312"/>
          <w:tblHeader/>
        </w:trPr>
        <w:tc>
          <w:tcPr>
            <w:tcW w:w="1417" w:type="dxa"/>
            <w:vMerge w:val="restart"/>
            <w:shd w:val="clear" w:color="auto" w:fill="CCFFCC"/>
            <w:vAlign w:val="center"/>
          </w:tcPr>
          <w:p w:rsidR="00DD0104" w:rsidRPr="00501D13" w:rsidRDefault="00DD0104" w:rsidP="00863CFA">
            <w:pPr>
              <w:ind w:left="-57" w:right="-57" w:firstLine="0"/>
              <w:jc w:val="center"/>
              <w:rPr>
                <w:rFonts w:ascii="Times New Roman" w:hAnsi="Times New Roman" w:cs="Times New Roman"/>
                <w:sz w:val="20"/>
                <w:szCs w:val="20"/>
              </w:rPr>
            </w:pPr>
            <w:r w:rsidRPr="00501D13">
              <w:rPr>
                <w:rFonts w:ascii="Times New Roman" w:hAnsi="Times New Roman" w:cs="Times New Roman"/>
                <w:bCs w:val="0"/>
                <w:sz w:val="20"/>
                <w:szCs w:val="20"/>
              </w:rPr>
              <w:t>Категория территорий</w:t>
            </w:r>
          </w:p>
        </w:tc>
        <w:tc>
          <w:tcPr>
            <w:tcW w:w="2041" w:type="dxa"/>
            <w:vMerge w:val="restart"/>
            <w:shd w:val="clear" w:color="auto" w:fill="CCFFCC"/>
            <w:vAlign w:val="center"/>
          </w:tcPr>
          <w:p w:rsidR="00DD0104" w:rsidRPr="00501D13" w:rsidRDefault="00DD0104" w:rsidP="00863CFA">
            <w:pPr>
              <w:ind w:left="-57" w:right="-57" w:firstLine="0"/>
              <w:jc w:val="center"/>
              <w:rPr>
                <w:rFonts w:ascii="Times New Roman" w:hAnsi="Times New Roman" w:cs="Times New Roman"/>
                <w:bCs w:val="0"/>
                <w:sz w:val="20"/>
                <w:szCs w:val="20"/>
              </w:rPr>
            </w:pPr>
            <w:r w:rsidRPr="00501D13">
              <w:rPr>
                <w:rFonts w:ascii="Times New Roman" w:hAnsi="Times New Roman" w:cs="Times New Roman"/>
                <w:bCs w:val="0"/>
                <w:sz w:val="20"/>
                <w:szCs w:val="20"/>
              </w:rPr>
              <w:t>Пригодность</w:t>
            </w:r>
          </w:p>
          <w:p w:rsidR="00DD0104" w:rsidRPr="00501D13" w:rsidRDefault="00DD0104" w:rsidP="00863CFA">
            <w:pPr>
              <w:ind w:left="-57" w:right="-57" w:firstLine="0"/>
              <w:jc w:val="center"/>
              <w:rPr>
                <w:rFonts w:ascii="Times New Roman" w:hAnsi="Times New Roman" w:cs="Times New Roman"/>
                <w:sz w:val="20"/>
                <w:szCs w:val="20"/>
              </w:rPr>
            </w:pPr>
            <w:r w:rsidRPr="00501D13">
              <w:rPr>
                <w:rFonts w:ascii="Times New Roman" w:hAnsi="Times New Roman" w:cs="Times New Roman"/>
                <w:bCs w:val="0"/>
                <w:sz w:val="20"/>
                <w:szCs w:val="20"/>
              </w:rPr>
              <w:t>территории для з</w:t>
            </w:r>
            <w:r w:rsidRPr="00501D13">
              <w:rPr>
                <w:rFonts w:ascii="Times New Roman" w:hAnsi="Times New Roman" w:cs="Times New Roman"/>
                <w:bCs w:val="0"/>
                <w:sz w:val="20"/>
                <w:szCs w:val="20"/>
              </w:rPr>
              <w:t>а</w:t>
            </w:r>
            <w:r w:rsidRPr="00501D13">
              <w:rPr>
                <w:rFonts w:ascii="Times New Roman" w:hAnsi="Times New Roman" w:cs="Times New Roman"/>
                <w:bCs w:val="0"/>
                <w:sz w:val="20"/>
                <w:szCs w:val="20"/>
              </w:rPr>
              <w:t>стройки</w:t>
            </w:r>
          </w:p>
        </w:tc>
        <w:tc>
          <w:tcPr>
            <w:tcW w:w="8046" w:type="dxa"/>
            <w:gridSpan w:val="3"/>
            <w:shd w:val="clear" w:color="auto" w:fill="CCFFCC"/>
            <w:vAlign w:val="center"/>
          </w:tcPr>
          <w:p w:rsidR="00DD0104" w:rsidRPr="00501D13" w:rsidRDefault="00DD0104" w:rsidP="00863CFA">
            <w:pPr>
              <w:ind w:left="-57" w:right="-57" w:firstLine="0"/>
              <w:jc w:val="center"/>
              <w:rPr>
                <w:rFonts w:ascii="Times New Roman" w:hAnsi="Times New Roman" w:cs="Times New Roman"/>
                <w:sz w:val="20"/>
                <w:szCs w:val="20"/>
              </w:rPr>
            </w:pPr>
            <w:r w:rsidRPr="00501D13">
              <w:rPr>
                <w:rFonts w:ascii="Times New Roman" w:hAnsi="Times New Roman" w:cs="Times New Roman"/>
                <w:bCs w:val="0"/>
                <w:sz w:val="20"/>
                <w:szCs w:val="20"/>
              </w:rPr>
              <w:t>Горно- и инженерно-геологические условия строительства</w:t>
            </w:r>
          </w:p>
        </w:tc>
        <w:tc>
          <w:tcPr>
            <w:tcW w:w="3165" w:type="dxa"/>
            <w:vMerge w:val="restart"/>
            <w:shd w:val="clear" w:color="auto" w:fill="CCFFCC"/>
            <w:vAlign w:val="center"/>
          </w:tcPr>
          <w:p w:rsidR="00DD0104" w:rsidRPr="00501D13" w:rsidRDefault="00DD0104" w:rsidP="00863CFA">
            <w:pPr>
              <w:ind w:left="-57" w:right="-57" w:firstLine="0"/>
              <w:jc w:val="center"/>
              <w:rPr>
                <w:rFonts w:ascii="Times New Roman" w:hAnsi="Times New Roman" w:cs="Times New Roman"/>
                <w:bCs w:val="0"/>
                <w:sz w:val="20"/>
                <w:szCs w:val="20"/>
              </w:rPr>
            </w:pPr>
            <w:r w:rsidRPr="00501D13">
              <w:rPr>
                <w:rFonts w:ascii="Times New Roman" w:hAnsi="Times New Roman" w:cs="Times New Roman"/>
                <w:bCs w:val="0"/>
                <w:sz w:val="20"/>
                <w:szCs w:val="20"/>
              </w:rPr>
              <w:t>Особые условия</w:t>
            </w:r>
          </w:p>
          <w:p w:rsidR="00DD0104" w:rsidRPr="00501D13" w:rsidRDefault="00DD0104" w:rsidP="00863CFA">
            <w:pPr>
              <w:ind w:left="-57" w:right="-57" w:firstLine="0"/>
              <w:jc w:val="center"/>
              <w:rPr>
                <w:rFonts w:ascii="Times New Roman" w:hAnsi="Times New Roman" w:cs="Times New Roman"/>
                <w:b w:val="0"/>
                <w:sz w:val="20"/>
                <w:szCs w:val="20"/>
              </w:rPr>
            </w:pPr>
            <w:r w:rsidRPr="00501D13">
              <w:rPr>
                <w:rFonts w:ascii="Times New Roman" w:hAnsi="Times New Roman" w:cs="Times New Roman"/>
                <w:bCs w:val="0"/>
                <w:sz w:val="20"/>
                <w:szCs w:val="20"/>
              </w:rPr>
              <w:t>строительства</w:t>
            </w:r>
          </w:p>
        </w:tc>
      </w:tr>
      <w:tr w:rsidR="00DD0104" w:rsidRPr="00501D13" w:rsidTr="00863CFA">
        <w:trPr>
          <w:cantSplit/>
          <w:trHeight w:val="714"/>
          <w:tblHeader/>
        </w:trPr>
        <w:tc>
          <w:tcPr>
            <w:tcW w:w="1417" w:type="dxa"/>
            <w:vMerge/>
            <w:shd w:val="clear" w:color="auto" w:fill="CCFFCC"/>
          </w:tcPr>
          <w:p w:rsidR="00DD0104" w:rsidRPr="00501D13" w:rsidRDefault="00DD0104" w:rsidP="00863CFA">
            <w:pPr>
              <w:ind w:firstLine="0"/>
              <w:jc w:val="center"/>
              <w:rPr>
                <w:rFonts w:ascii="Times New Roman" w:hAnsi="Times New Roman" w:cs="Times New Roman"/>
                <w:sz w:val="20"/>
                <w:szCs w:val="20"/>
              </w:rPr>
            </w:pPr>
          </w:p>
        </w:tc>
        <w:tc>
          <w:tcPr>
            <w:tcW w:w="2041" w:type="dxa"/>
            <w:vMerge/>
            <w:shd w:val="clear" w:color="auto" w:fill="CCFFCC"/>
          </w:tcPr>
          <w:p w:rsidR="00DD0104" w:rsidRPr="00501D13" w:rsidRDefault="00DD0104" w:rsidP="00863CFA">
            <w:pPr>
              <w:ind w:firstLine="0"/>
              <w:jc w:val="center"/>
              <w:rPr>
                <w:rFonts w:ascii="Times New Roman" w:hAnsi="Times New Roman" w:cs="Times New Roman"/>
                <w:sz w:val="20"/>
                <w:szCs w:val="20"/>
              </w:rPr>
            </w:pPr>
          </w:p>
        </w:tc>
        <w:tc>
          <w:tcPr>
            <w:tcW w:w="3670" w:type="dxa"/>
            <w:shd w:val="clear" w:color="auto" w:fill="CCFFCC"/>
            <w:vAlign w:val="center"/>
          </w:tcPr>
          <w:p w:rsidR="00DD0104" w:rsidRPr="00501D13" w:rsidRDefault="00DD0104" w:rsidP="00863CFA">
            <w:pPr>
              <w:ind w:hanging="56"/>
              <w:jc w:val="center"/>
              <w:rPr>
                <w:rFonts w:ascii="Times New Roman" w:hAnsi="Times New Roman" w:cs="Times New Roman"/>
                <w:sz w:val="20"/>
                <w:szCs w:val="20"/>
              </w:rPr>
            </w:pPr>
            <w:r w:rsidRPr="00501D13">
              <w:rPr>
                <w:rFonts w:ascii="Times New Roman" w:hAnsi="Times New Roman" w:cs="Times New Roman"/>
                <w:sz w:val="20"/>
                <w:szCs w:val="20"/>
              </w:rPr>
              <w:t>наличие горных выработок</w:t>
            </w:r>
          </w:p>
        </w:tc>
        <w:tc>
          <w:tcPr>
            <w:tcW w:w="2340" w:type="dxa"/>
            <w:shd w:val="clear" w:color="auto" w:fill="CCFFCC"/>
            <w:vAlign w:val="center"/>
          </w:tcPr>
          <w:p w:rsidR="00DD0104" w:rsidRPr="00501D13" w:rsidRDefault="00DD0104" w:rsidP="00863CFA">
            <w:pPr>
              <w:ind w:hanging="56"/>
              <w:jc w:val="center"/>
              <w:rPr>
                <w:rFonts w:ascii="Times New Roman" w:hAnsi="Times New Roman" w:cs="Times New Roman"/>
                <w:sz w:val="20"/>
                <w:szCs w:val="20"/>
              </w:rPr>
            </w:pPr>
            <w:r w:rsidRPr="00501D13">
              <w:rPr>
                <w:rFonts w:ascii="Times New Roman" w:hAnsi="Times New Roman" w:cs="Times New Roman"/>
                <w:sz w:val="20"/>
                <w:szCs w:val="20"/>
              </w:rPr>
              <w:t>горные работы в</w:t>
            </w:r>
          </w:p>
          <w:p w:rsidR="00DD0104" w:rsidRPr="00501D13" w:rsidRDefault="00DD0104" w:rsidP="00863CFA">
            <w:pPr>
              <w:ind w:hanging="56"/>
              <w:jc w:val="center"/>
              <w:rPr>
                <w:rFonts w:ascii="Times New Roman" w:hAnsi="Times New Roman" w:cs="Times New Roman"/>
                <w:sz w:val="20"/>
                <w:szCs w:val="20"/>
              </w:rPr>
            </w:pPr>
            <w:r w:rsidRPr="00501D13">
              <w:rPr>
                <w:rFonts w:ascii="Times New Roman" w:hAnsi="Times New Roman" w:cs="Times New Roman"/>
                <w:sz w:val="20"/>
                <w:szCs w:val="20"/>
              </w:rPr>
              <w:t>период эксплуатации объекта</w:t>
            </w:r>
          </w:p>
        </w:tc>
        <w:tc>
          <w:tcPr>
            <w:tcW w:w="2036" w:type="dxa"/>
            <w:shd w:val="clear" w:color="auto" w:fill="CCFFCC"/>
            <w:vAlign w:val="center"/>
          </w:tcPr>
          <w:p w:rsidR="00DD0104" w:rsidRPr="00501D13" w:rsidRDefault="00DD0104" w:rsidP="00863CFA">
            <w:pPr>
              <w:ind w:hanging="56"/>
              <w:jc w:val="center"/>
              <w:rPr>
                <w:rFonts w:ascii="Times New Roman" w:hAnsi="Times New Roman" w:cs="Times New Roman"/>
                <w:sz w:val="20"/>
                <w:szCs w:val="20"/>
              </w:rPr>
            </w:pPr>
            <w:r w:rsidRPr="00501D13">
              <w:rPr>
                <w:rFonts w:ascii="Times New Roman" w:hAnsi="Times New Roman" w:cs="Times New Roman"/>
                <w:sz w:val="20"/>
                <w:szCs w:val="20"/>
              </w:rPr>
              <w:t>деформации</w:t>
            </w:r>
          </w:p>
          <w:p w:rsidR="00DD0104" w:rsidRPr="00501D13" w:rsidRDefault="00DD0104" w:rsidP="00863CFA">
            <w:pPr>
              <w:ind w:hanging="56"/>
              <w:jc w:val="center"/>
              <w:rPr>
                <w:rFonts w:ascii="Times New Roman" w:hAnsi="Times New Roman" w:cs="Times New Roman"/>
                <w:sz w:val="20"/>
                <w:szCs w:val="20"/>
              </w:rPr>
            </w:pPr>
            <w:r w:rsidRPr="00501D13">
              <w:rPr>
                <w:rFonts w:ascii="Times New Roman" w:hAnsi="Times New Roman" w:cs="Times New Roman"/>
                <w:sz w:val="20"/>
                <w:szCs w:val="20"/>
              </w:rPr>
              <w:t>земной поверхности соот-ют группе территорий</w:t>
            </w:r>
          </w:p>
        </w:tc>
        <w:tc>
          <w:tcPr>
            <w:tcW w:w="3165" w:type="dxa"/>
            <w:vMerge/>
            <w:shd w:val="clear" w:color="auto" w:fill="CCFFCC"/>
          </w:tcPr>
          <w:p w:rsidR="00DD0104" w:rsidRPr="00501D13" w:rsidRDefault="00DD0104" w:rsidP="00863CFA">
            <w:pPr>
              <w:ind w:firstLine="0"/>
              <w:jc w:val="center"/>
              <w:rPr>
                <w:rFonts w:ascii="Times New Roman" w:hAnsi="Times New Roman" w:cs="Times New Roman"/>
                <w:b w:val="0"/>
                <w:sz w:val="20"/>
                <w:szCs w:val="20"/>
              </w:rPr>
            </w:pPr>
          </w:p>
        </w:tc>
      </w:tr>
      <w:tr w:rsidR="00DD0104" w:rsidRPr="00501D13" w:rsidTr="00863CFA">
        <w:trPr>
          <w:cantSplit/>
          <w:tblHeader/>
        </w:trPr>
        <w:tc>
          <w:tcPr>
            <w:tcW w:w="1417" w:type="dxa"/>
            <w:shd w:val="clear" w:color="auto" w:fill="CCFFCC"/>
          </w:tcPr>
          <w:p w:rsidR="00DD0104" w:rsidRPr="00501D13" w:rsidRDefault="00DD0104" w:rsidP="00863CFA">
            <w:pPr>
              <w:ind w:firstLine="0"/>
              <w:jc w:val="center"/>
              <w:rPr>
                <w:rFonts w:ascii="Times New Roman" w:hAnsi="Times New Roman" w:cs="Times New Roman"/>
                <w:sz w:val="20"/>
                <w:szCs w:val="20"/>
              </w:rPr>
            </w:pPr>
            <w:r w:rsidRPr="00501D13">
              <w:rPr>
                <w:rFonts w:ascii="Times New Roman" w:hAnsi="Times New Roman" w:cs="Times New Roman"/>
                <w:sz w:val="20"/>
                <w:szCs w:val="20"/>
              </w:rPr>
              <w:t>1</w:t>
            </w:r>
          </w:p>
        </w:tc>
        <w:tc>
          <w:tcPr>
            <w:tcW w:w="2041" w:type="dxa"/>
            <w:shd w:val="clear" w:color="auto" w:fill="CCFFCC"/>
          </w:tcPr>
          <w:p w:rsidR="00DD0104" w:rsidRPr="00501D13" w:rsidRDefault="00DD0104" w:rsidP="00863CFA">
            <w:pPr>
              <w:ind w:firstLine="0"/>
              <w:jc w:val="center"/>
              <w:rPr>
                <w:rFonts w:ascii="Times New Roman" w:hAnsi="Times New Roman" w:cs="Times New Roman"/>
                <w:sz w:val="20"/>
                <w:szCs w:val="20"/>
              </w:rPr>
            </w:pPr>
            <w:r w:rsidRPr="00501D13">
              <w:rPr>
                <w:rFonts w:ascii="Times New Roman" w:hAnsi="Times New Roman" w:cs="Times New Roman"/>
                <w:sz w:val="20"/>
                <w:szCs w:val="20"/>
              </w:rPr>
              <w:t>2</w:t>
            </w:r>
          </w:p>
        </w:tc>
        <w:tc>
          <w:tcPr>
            <w:tcW w:w="3670" w:type="dxa"/>
            <w:shd w:val="clear" w:color="auto" w:fill="CCFFCC"/>
          </w:tcPr>
          <w:p w:rsidR="00DD0104" w:rsidRPr="00501D13" w:rsidRDefault="00DD0104" w:rsidP="00863CFA">
            <w:pPr>
              <w:ind w:left="-57" w:right="-57" w:firstLine="0"/>
              <w:jc w:val="center"/>
              <w:rPr>
                <w:rFonts w:ascii="Times New Roman" w:hAnsi="Times New Roman" w:cs="Times New Roman"/>
                <w:sz w:val="20"/>
                <w:szCs w:val="20"/>
              </w:rPr>
            </w:pPr>
            <w:r w:rsidRPr="00501D13">
              <w:rPr>
                <w:rFonts w:ascii="Times New Roman" w:hAnsi="Times New Roman" w:cs="Times New Roman"/>
                <w:sz w:val="20"/>
                <w:szCs w:val="20"/>
              </w:rPr>
              <w:t>3</w:t>
            </w:r>
          </w:p>
        </w:tc>
        <w:tc>
          <w:tcPr>
            <w:tcW w:w="2340" w:type="dxa"/>
            <w:shd w:val="clear" w:color="auto" w:fill="CCFFCC"/>
          </w:tcPr>
          <w:p w:rsidR="00DD0104" w:rsidRPr="00501D13" w:rsidRDefault="00DD0104" w:rsidP="00863CFA">
            <w:pPr>
              <w:ind w:firstLine="0"/>
              <w:jc w:val="center"/>
              <w:rPr>
                <w:rFonts w:ascii="Times New Roman" w:hAnsi="Times New Roman" w:cs="Times New Roman"/>
                <w:sz w:val="20"/>
                <w:szCs w:val="20"/>
              </w:rPr>
            </w:pPr>
            <w:r w:rsidRPr="00501D13">
              <w:rPr>
                <w:rFonts w:ascii="Times New Roman" w:hAnsi="Times New Roman" w:cs="Times New Roman"/>
                <w:sz w:val="20"/>
                <w:szCs w:val="20"/>
              </w:rPr>
              <w:t>4</w:t>
            </w:r>
          </w:p>
        </w:tc>
        <w:tc>
          <w:tcPr>
            <w:tcW w:w="2036" w:type="dxa"/>
            <w:shd w:val="clear" w:color="auto" w:fill="CCFFCC"/>
          </w:tcPr>
          <w:p w:rsidR="00DD0104" w:rsidRPr="00501D13" w:rsidRDefault="00DD0104" w:rsidP="00863CFA">
            <w:pPr>
              <w:ind w:firstLine="0"/>
              <w:jc w:val="center"/>
              <w:rPr>
                <w:rFonts w:ascii="Times New Roman" w:hAnsi="Times New Roman" w:cs="Times New Roman"/>
                <w:sz w:val="20"/>
                <w:szCs w:val="20"/>
              </w:rPr>
            </w:pPr>
            <w:r w:rsidRPr="00501D13">
              <w:rPr>
                <w:rFonts w:ascii="Times New Roman" w:hAnsi="Times New Roman" w:cs="Times New Roman"/>
                <w:sz w:val="20"/>
                <w:szCs w:val="20"/>
              </w:rPr>
              <w:t>5</w:t>
            </w:r>
          </w:p>
        </w:tc>
        <w:tc>
          <w:tcPr>
            <w:tcW w:w="3165" w:type="dxa"/>
            <w:shd w:val="clear" w:color="auto" w:fill="CCFFCC"/>
          </w:tcPr>
          <w:p w:rsidR="00DD0104" w:rsidRPr="00501D13" w:rsidRDefault="00DD0104" w:rsidP="00863CFA">
            <w:pPr>
              <w:ind w:left="-57" w:right="-57" w:firstLine="0"/>
              <w:jc w:val="center"/>
              <w:rPr>
                <w:rFonts w:ascii="Times New Roman" w:hAnsi="Times New Roman" w:cs="Times New Roman"/>
                <w:sz w:val="20"/>
                <w:szCs w:val="20"/>
              </w:rPr>
            </w:pPr>
            <w:r w:rsidRPr="00501D13">
              <w:rPr>
                <w:rFonts w:ascii="Times New Roman" w:hAnsi="Times New Roman" w:cs="Times New Roman"/>
                <w:sz w:val="20"/>
                <w:szCs w:val="20"/>
              </w:rPr>
              <w:t>6</w:t>
            </w:r>
          </w:p>
        </w:tc>
      </w:tr>
      <w:tr w:rsidR="00DD0104" w:rsidRPr="00501D13" w:rsidTr="00863CFA">
        <w:trPr>
          <w:cantSplit/>
          <w:tblHeader/>
        </w:trPr>
        <w:tc>
          <w:tcPr>
            <w:tcW w:w="1417" w:type="dxa"/>
            <w:vMerge w:val="restart"/>
          </w:tcPr>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1</w:t>
            </w:r>
          </w:p>
        </w:tc>
        <w:tc>
          <w:tcPr>
            <w:tcW w:w="2041" w:type="dxa"/>
            <w:vMerge w:val="restart"/>
          </w:tcPr>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 xml:space="preserve">Пригодная для </w:t>
            </w:r>
          </w:p>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 xml:space="preserve">застройки – </w:t>
            </w:r>
          </w:p>
          <w:p w:rsidR="00DD0104" w:rsidRPr="00501D13" w:rsidRDefault="00DD0104" w:rsidP="00863CFA">
            <w:pPr>
              <w:ind w:left="-57" w:right="-57"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неподрабатываемая</w:t>
            </w:r>
          </w:p>
        </w:tc>
        <w:tc>
          <w:tcPr>
            <w:tcW w:w="3670" w:type="dxa"/>
          </w:tcPr>
          <w:p w:rsidR="00DD0104" w:rsidRPr="00501D13" w:rsidRDefault="00DD0104" w:rsidP="00863CFA">
            <w:pPr>
              <w:ind w:left="-57" w:right="-57" w:firstLine="0"/>
              <w:rPr>
                <w:rFonts w:ascii="Times New Roman" w:hAnsi="Times New Roman" w:cs="Times New Roman"/>
                <w:b w:val="0"/>
                <w:sz w:val="20"/>
                <w:szCs w:val="20"/>
              </w:rPr>
            </w:pPr>
            <w:r w:rsidRPr="00501D13">
              <w:rPr>
                <w:rFonts w:ascii="Times New Roman" w:hAnsi="Times New Roman" w:cs="Times New Roman"/>
                <w:b w:val="0"/>
                <w:sz w:val="20"/>
                <w:szCs w:val="20"/>
              </w:rPr>
              <w:t>Старые горные выработки отсутствуют</w:t>
            </w:r>
          </w:p>
        </w:tc>
        <w:tc>
          <w:tcPr>
            <w:tcW w:w="2340" w:type="dxa"/>
            <w:vMerge w:val="restart"/>
          </w:tcPr>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Не планируются</w:t>
            </w:r>
          </w:p>
        </w:tc>
        <w:tc>
          <w:tcPr>
            <w:tcW w:w="2036" w:type="dxa"/>
            <w:vMerge w:val="restart"/>
          </w:tcPr>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w:t>
            </w:r>
          </w:p>
        </w:tc>
        <w:tc>
          <w:tcPr>
            <w:tcW w:w="3165" w:type="dxa"/>
          </w:tcPr>
          <w:p w:rsidR="00DD0104" w:rsidRPr="00501D13" w:rsidRDefault="00DD0104" w:rsidP="00863CFA">
            <w:pPr>
              <w:ind w:left="-57" w:right="-57" w:firstLine="0"/>
              <w:rPr>
                <w:rFonts w:ascii="Times New Roman" w:hAnsi="Times New Roman" w:cs="Times New Roman"/>
                <w:b w:val="0"/>
                <w:sz w:val="20"/>
                <w:szCs w:val="20"/>
              </w:rPr>
            </w:pPr>
            <w:r w:rsidRPr="00501D13">
              <w:rPr>
                <w:rFonts w:ascii="Times New Roman" w:hAnsi="Times New Roman" w:cs="Times New Roman"/>
                <w:b w:val="0"/>
                <w:sz w:val="20"/>
                <w:szCs w:val="20"/>
              </w:rPr>
              <w:t>Наличие под территорией непр</w:t>
            </w:r>
            <w:r w:rsidRPr="00501D13">
              <w:rPr>
                <w:rFonts w:ascii="Times New Roman" w:hAnsi="Times New Roman" w:cs="Times New Roman"/>
                <w:b w:val="0"/>
                <w:sz w:val="20"/>
                <w:szCs w:val="20"/>
              </w:rPr>
              <w:t>о</w:t>
            </w:r>
            <w:r w:rsidRPr="00501D13">
              <w:rPr>
                <w:rFonts w:ascii="Times New Roman" w:hAnsi="Times New Roman" w:cs="Times New Roman"/>
                <w:b w:val="0"/>
                <w:sz w:val="20"/>
                <w:szCs w:val="20"/>
              </w:rPr>
              <w:t>мышленных полезных ископаемых</w:t>
            </w:r>
          </w:p>
        </w:tc>
      </w:tr>
      <w:tr w:rsidR="00DD0104" w:rsidRPr="00501D13" w:rsidTr="00863CFA">
        <w:trPr>
          <w:cantSplit/>
          <w:tblHeader/>
        </w:trPr>
        <w:tc>
          <w:tcPr>
            <w:tcW w:w="1417" w:type="dxa"/>
            <w:vMerge/>
          </w:tcPr>
          <w:p w:rsidR="00DD0104" w:rsidRPr="00501D13" w:rsidRDefault="00DD0104" w:rsidP="00863CFA">
            <w:pPr>
              <w:ind w:firstLine="0"/>
              <w:jc w:val="center"/>
              <w:rPr>
                <w:rFonts w:ascii="Times New Roman" w:hAnsi="Times New Roman" w:cs="Times New Roman"/>
                <w:b w:val="0"/>
                <w:sz w:val="20"/>
                <w:szCs w:val="20"/>
              </w:rPr>
            </w:pPr>
          </w:p>
        </w:tc>
        <w:tc>
          <w:tcPr>
            <w:tcW w:w="2041" w:type="dxa"/>
            <w:vMerge/>
          </w:tcPr>
          <w:p w:rsidR="00DD0104" w:rsidRPr="00501D13" w:rsidRDefault="00DD0104" w:rsidP="00863CFA">
            <w:pPr>
              <w:ind w:firstLine="0"/>
              <w:jc w:val="center"/>
              <w:rPr>
                <w:rFonts w:ascii="Times New Roman" w:hAnsi="Times New Roman" w:cs="Times New Roman"/>
                <w:b w:val="0"/>
                <w:sz w:val="20"/>
                <w:szCs w:val="20"/>
              </w:rPr>
            </w:pPr>
          </w:p>
        </w:tc>
        <w:tc>
          <w:tcPr>
            <w:tcW w:w="3670" w:type="dxa"/>
          </w:tcPr>
          <w:p w:rsidR="00DD0104" w:rsidRPr="00501D13" w:rsidRDefault="00DD0104" w:rsidP="00863CFA">
            <w:pPr>
              <w:ind w:left="-57" w:right="-57" w:firstLine="0"/>
              <w:rPr>
                <w:rFonts w:ascii="Times New Roman" w:hAnsi="Times New Roman" w:cs="Times New Roman"/>
                <w:b w:val="0"/>
                <w:sz w:val="20"/>
                <w:szCs w:val="20"/>
              </w:rPr>
            </w:pPr>
            <w:r w:rsidRPr="00501D13">
              <w:rPr>
                <w:rFonts w:ascii="Times New Roman" w:hAnsi="Times New Roman" w:cs="Times New Roman"/>
                <w:b w:val="0"/>
                <w:sz w:val="20"/>
                <w:szCs w:val="20"/>
              </w:rPr>
              <w:t>Старые горные выработки имеются на глубинах, исключающих возможность образования провалов</w:t>
            </w:r>
          </w:p>
        </w:tc>
        <w:tc>
          <w:tcPr>
            <w:tcW w:w="2340" w:type="dxa"/>
            <w:vMerge/>
          </w:tcPr>
          <w:p w:rsidR="00DD0104" w:rsidRPr="00501D13" w:rsidRDefault="00DD0104" w:rsidP="00863CFA">
            <w:pPr>
              <w:ind w:firstLine="0"/>
              <w:jc w:val="center"/>
              <w:rPr>
                <w:rFonts w:ascii="Times New Roman" w:hAnsi="Times New Roman" w:cs="Times New Roman"/>
                <w:b w:val="0"/>
                <w:sz w:val="20"/>
                <w:szCs w:val="20"/>
              </w:rPr>
            </w:pPr>
          </w:p>
        </w:tc>
        <w:tc>
          <w:tcPr>
            <w:tcW w:w="2036" w:type="dxa"/>
            <w:vMerge/>
          </w:tcPr>
          <w:p w:rsidR="00DD0104" w:rsidRPr="00501D13" w:rsidRDefault="00DD0104" w:rsidP="00863CFA">
            <w:pPr>
              <w:ind w:firstLine="0"/>
              <w:jc w:val="center"/>
              <w:rPr>
                <w:rFonts w:ascii="Times New Roman" w:hAnsi="Times New Roman" w:cs="Times New Roman"/>
                <w:b w:val="0"/>
                <w:sz w:val="20"/>
                <w:szCs w:val="20"/>
              </w:rPr>
            </w:pPr>
          </w:p>
        </w:tc>
        <w:tc>
          <w:tcPr>
            <w:tcW w:w="3165" w:type="dxa"/>
          </w:tcPr>
          <w:p w:rsidR="00DD0104" w:rsidRPr="00501D13" w:rsidRDefault="00DD0104" w:rsidP="00863CFA">
            <w:pPr>
              <w:ind w:left="-57" w:right="-57" w:firstLine="0"/>
              <w:rPr>
                <w:rFonts w:ascii="Times New Roman" w:hAnsi="Times New Roman" w:cs="Times New Roman"/>
                <w:b w:val="0"/>
                <w:sz w:val="20"/>
                <w:szCs w:val="20"/>
              </w:rPr>
            </w:pPr>
            <w:r w:rsidRPr="00501D13">
              <w:rPr>
                <w:rFonts w:ascii="Times New Roman" w:hAnsi="Times New Roman" w:cs="Times New Roman"/>
                <w:b w:val="0"/>
                <w:sz w:val="20"/>
                <w:szCs w:val="20"/>
              </w:rPr>
              <w:t>Полезные ископаемые выработаны и процесс деформаций земной поверхности закончился или по</w:t>
            </w:r>
            <w:r w:rsidRPr="00501D13">
              <w:rPr>
                <w:rFonts w:ascii="Times New Roman" w:hAnsi="Times New Roman" w:cs="Times New Roman"/>
                <w:b w:val="0"/>
                <w:sz w:val="20"/>
                <w:szCs w:val="20"/>
              </w:rPr>
              <w:t>д</w:t>
            </w:r>
            <w:r w:rsidRPr="00501D13">
              <w:rPr>
                <w:rFonts w:ascii="Times New Roman" w:hAnsi="Times New Roman" w:cs="Times New Roman"/>
                <w:b w:val="0"/>
                <w:sz w:val="20"/>
                <w:szCs w:val="20"/>
              </w:rPr>
              <w:t>работка ожидается после оконч</w:t>
            </w:r>
            <w:r w:rsidRPr="00501D13">
              <w:rPr>
                <w:rFonts w:ascii="Times New Roman" w:hAnsi="Times New Roman" w:cs="Times New Roman"/>
                <w:b w:val="0"/>
                <w:sz w:val="20"/>
                <w:szCs w:val="20"/>
              </w:rPr>
              <w:t>а</w:t>
            </w:r>
            <w:r w:rsidRPr="00501D13">
              <w:rPr>
                <w:rFonts w:ascii="Times New Roman" w:hAnsi="Times New Roman" w:cs="Times New Roman"/>
                <w:b w:val="0"/>
                <w:sz w:val="20"/>
                <w:szCs w:val="20"/>
              </w:rPr>
              <w:t>ния срока амортизации проект</w:t>
            </w:r>
            <w:r w:rsidRPr="00501D13">
              <w:rPr>
                <w:rFonts w:ascii="Times New Roman" w:hAnsi="Times New Roman" w:cs="Times New Roman"/>
                <w:b w:val="0"/>
                <w:sz w:val="20"/>
                <w:szCs w:val="20"/>
              </w:rPr>
              <w:t>и</w:t>
            </w:r>
            <w:r w:rsidRPr="00501D13">
              <w:rPr>
                <w:rFonts w:ascii="Times New Roman" w:hAnsi="Times New Roman" w:cs="Times New Roman"/>
                <w:b w:val="0"/>
                <w:sz w:val="20"/>
                <w:szCs w:val="20"/>
              </w:rPr>
              <w:t>руемых объектов</w:t>
            </w:r>
          </w:p>
        </w:tc>
      </w:tr>
      <w:tr w:rsidR="00DD0104" w:rsidRPr="00501D13" w:rsidTr="00863CFA">
        <w:trPr>
          <w:cantSplit/>
          <w:trHeight w:val="1005"/>
          <w:tblHeader/>
        </w:trPr>
        <w:tc>
          <w:tcPr>
            <w:tcW w:w="1417" w:type="dxa"/>
            <w:vMerge w:val="restart"/>
          </w:tcPr>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2</w:t>
            </w:r>
          </w:p>
        </w:tc>
        <w:tc>
          <w:tcPr>
            <w:tcW w:w="2041" w:type="dxa"/>
            <w:vMerge w:val="restart"/>
          </w:tcPr>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 xml:space="preserve">Пригодная для </w:t>
            </w:r>
          </w:p>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 xml:space="preserve">застройки – </w:t>
            </w:r>
          </w:p>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подрабатываемая</w:t>
            </w:r>
          </w:p>
        </w:tc>
        <w:tc>
          <w:tcPr>
            <w:tcW w:w="3670" w:type="dxa"/>
          </w:tcPr>
          <w:p w:rsidR="00DD0104" w:rsidRPr="00501D13" w:rsidRDefault="00DD0104" w:rsidP="00863CFA">
            <w:pPr>
              <w:ind w:left="-57" w:right="-57" w:firstLine="0"/>
              <w:rPr>
                <w:rFonts w:ascii="Times New Roman" w:hAnsi="Times New Roman" w:cs="Times New Roman"/>
                <w:b w:val="0"/>
                <w:sz w:val="20"/>
                <w:szCs w:val="20"/>
              </w:rPr>
            </w:pPr>
            <w:r w:rsidRPr="00501D13">
              <w:rPr>
                <w:rFonts w:ascii="Times New Roman" w:hAnsi="Times New Roman" w:cs="Times New Roman"/>
                <w:b w:val="0"/>
                <w:sz w:val="20"/>
                <w:szCs w:val="20"/>
              </w:rPr>
              <w:t>Старые горные выработки отсутствуют</w:t>
            </w:r>
          </w:p>
        </w:tc>
        <w:tc>
          <w:tcPr>
            <w:tcW w:w="2340" w:type="dxa"/>
            <w:vMerge w:val="restart"/>
          </w:tcPr>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 xml:space="preserve">Планируются на </w:t>
            </w:r>
          </w:p>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глубинах, исключа</w:t>
            </w:r>
            <w:r w:rsidRPr="00501D13">
              <w:rPr>
                <w:rFonts w:ascii="Times New Roman" w:hAnsi="Times New Roman" w:cs="Times New Roman"/>
                <w:b w:val="0"/>
                <w:sz w:val="20"/>
                <w:szCs w:val="20"/>
              </w:rPr>
              <w:t>ю</w:t>
            </w:r>
            <w:r w:rsidRPr="00501D13">
              <w:rPr>
                <w:rFonts w:ascii="Times New Roman" w:hAnsi="Times New Roman" w:cs="Times New Roman"/>
                <w:b w:val="0"/>
                <w:sz w:val="20"/>
                <w:szCs w:val="20"/>
              </w:rPr>
              <w:t>щих возможность   о</w:t>
            </w:r>
            <w:r w:rsidRPr="00501D13">
              <w:rPr>
                <w:rFonts w:ascii="Times New Roman" w:hAnsi="Times New Roman" w:cs="Times New Roman"/>
                <w:b w:val="0"/>
                <w:sz w:val="20"/>
                <w:szCs w:val="20"/>
              </w:rPr>
              <w:t>б</w:t>
            </w:r>
            <w:r w:rsidRPr="00501D13">
              <w:rPr>
                <w:rFonts w:ascii="Times New Roman" w:hAnsi="Times New Roman" w:cs="Times New Roman"/>
                <w:b w:val="0"/>
                <w:sz w:val="20"/>
                <w:szCs w:val="20"/>
              </w:rPr>
              <w:t>разования провалов</w:t>
            </w:r>
          </w:p>
        </w:tc>
        <w:tc>
          <w:tcPr>
            <w:tcW w:w="2036" w:type="dxa"/>
          </w:tcPr>
          <w:p w:rsidR="00DD0104" w:rsidRPr="00501D13" w:rsidRDefault="00DD0104" w:rsidP="00863CFA">
            <w:pPr>
              <w:overflowPunct w:val="0"/>
              <w:autoSpaceDE w:val="0"/>
              <w:autoSpaceDN w:val="0"/>
              <w:adjustRightInd w:val="0"/>
              <w:ind w:firstLine="0"/>
              <w:jc w:val="center"/>
              <w:rPr>
                <w:rFonts w:ascii="Times New Roman" w:hAnsi="Times New Roman" w:cs="Times New Roman"/>
                <w:b w:val="0"/>
                <w:sz w:val="20"/>
                <w:szCs w:val="20"/>
                <w:lang w:val="en-US"/>
              </w:rPr>
            </w:pPr>
            <w:r w:rsidRPr="00501D13">
              <w:rPr>
                <w:rFonts w:ascii="Times New Roman" w:hAnsi="Times New Roman" w:cs="Times New Roman"/>
                <w:b w:val="0"/>
                <w:sz w:val="20"/>
                <w:szCs w:val="20"/>
                <w:lang w:val="en-US"/>
              </w:rPr>
              <w:t>II-IV;</w:t>
            </w:r>
          </w:p>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lang w:val="en-US"/>
              </w:rPr>
              <w:t>II</w:t>
            </w:r>
            <w:r w:rsidRPr="00501D13">
              <w:rPr>
                <w:rFonts w:ascii="Times New Roman" w:hAnsi="Times New Roman" w:cs="Times New Roman"/>
                <w:b w:val="0"/>
                <w:sz w:val="20"/>
                <w:szCs w:val="20"/>
              </w:rPr>
              <w:t>к</w:t>
            </w:r>
            <w:r w:rsidRPr="00501D13">
              <w:rPr>
                <w:rFonts w:ascii="Times New Roman" w:hAnsi="Times New Roman" w:cs="Times New Roman"/>
                <w:b w:val="0"/>
                <w:sz w:val="20"/>
                <w:szCs w:val="20"/>
                <w:lang w:val="en-US"/>
              </w:rPr>
              <w:t>-IV</w:t>
            </w:r>
            <w:r w:rsidRPr="00501D13">
              <w:rPr>
                <w:rFonts w:ascii="Times New Roman" w:hAnsi="Times New Roman" w:cs="Times New Roman"/>
                <w:b w:val="0"/>
                <w:sz w:val="20"/>
                <w:szCs w:val="20"/>
              </w:rPr>
              <w:t>к</w:t>
            </w:r>
          </w:p>
        </w:tc>
        <w:tc>
          <w:tcPr>
            <w:tcW w:w="3165" w:type="dxa"/>
            <w:vMerge w:val="restart"/>
          </w:tcPr>
          <w:p w:rsidR="00DD0104" w:rsidRPr="00501D13" w:rsidRDefault="00DD0104" w:rsidP="00863CFA">
            <w:pPr>
              <w:overflowPunct w:val="0"/>
              <w:autoSpaceDE w:val="0"/>
              <w:autoSpaceDN w:val="0"/>
              <w:adjustRightInd w:val="0"/>
              <w:ind w:left="-57" w:right="-57" w:firstLine="0"/>
              <w:rPr>
                <w:rFonts w:ascii="Times New Roman" w:hAnsi="Times New Roman" w:cs="Times New Roman"/>
                <w:b w:val="0"/>
                <w:sz w:val="20"/>
                <w:szCs w:val="20"/>
              </w:rPr>
            </w:pPr>
            <w:r w:rsidRPr="00501D13">
              <w:rPr>
                <w:rFonts w:ascii="Times New Roman" w:hAnsi="Times New Roman" w:cs="Times New Roman"/>
                <w:b w:val="0"/>
                <w:sz w:val="20"/>
                <w:szCs w:val="20"/>
              </w:rPr>
              <w:t xml:space="preserve">Отсутствуют участки территорий: </w:t>
            </w:r>
          </w:p>
          <w:p w:rsidR="00DD0104" w:rsidRPr="00501D13" w:rsidRDefault="00DD0104" w:rsidP="00863CFA">
            <w:pPr>
              <w:overflowPunct w:val="0"/>
              <w:autoSpaceDE w:val="0"/>
              <w:autoSpaceDN w:val="0"/>
              <w:adjustRightInd w:val="0"/>
              <w:ind w:left="-57" w:right="-57" w:firstLine="0"/>
              <w:rPr>
                <w:rFonts w:ascii="Times New Roman" w:hAnsi="Times New Roman" w:cs="Times New Roman"/>
                <w:b w:val="0"/>
                <w:sz w:val="20"/>
                <w:szCs w:val="20"/>
              </w:rPr>
            </w:pPr>
            <w:r w:rsidRPr="00501D13">
              <w:rPr>
                <w:rFonts w:ascii="Times New Roman" w:hAnsi="Times New Roman" w:cs="Times New Roman"/>
                <w:b w:val="0"/>
                <w:sz w:val="20"/>
                <w:szCs w:val="20"/>
              </w:rPr>
              <w:t>возможного техногенного затопл</w:t>
            </w:r>
            <w:r w:rsidRPr="00501D13">
              <w:rPr>
                <w:rFonts w:ascii="Times New Roman" w:hAnsi="Times New Roman" w:cs="Times New Roman"/>
                <w:b w:val="0"/>
                <w:sz w:val="20"/>
                <w:szCs w:val="20"/>
              </w:rPr>
              <w:t>е</w:t>
            </w:r>
            <w:r w:rsidRPr="00501D13">
              <w:rPr>
                <w:rFonts w:ascii="Times New Roman" w:hAnsi="Times New Roman" w:cs="Times New Roman"/>
                <w:b w:val="0"/>
                <w:sz w:val="20"/>
                <w:szCs w:val="20"/>
              </w:rPr>
              <w:t>ния и подтопления;</w:t>
            </w:r>
          </w:p>
          <w:p w:rsidR="00DD0104" w:rsidRPr="00501D13" w:rsidRDefault="00DD0104" w:rsidP="00863CFA">
            <w:pPr>
              <w:overflowPunct w:val="0"/>
              <w:autoSpaceDE w:val="0"/>
              <w:autoSpaceDN w:val="0"/>
              <w:adjustRightInd w:val="0"/>
              <w:ind w:left="-57" w:right="-57" w:firstLine="0"/>
              <w:rPr>
                <w:rFonts w:ascii="Times New Roman" w:hAnsi="Times New Roman" w:cs="Times New Roman"/>
                <w:b w:val="0"/>
                <w:sz w:val="20"/>
                <w:szCs w:val="20"/>
              </w:rPr>
            </w:pPr>
            <w:r w:rsidRPr="00501D13">
              <w:rPr>
                <w:rFonts w:ascii="Times New Roman" w:hAnsi="Times New Roman" w:cs="Times New Roman"/>
                <w:b w:val="0"/>
                <w:sz w:val="20"/>
                <w:szCs w:val="20"/>
              </w:rPr>
              <w:t>выходов крутопадающих тектон</w:t>
            </w:r>
            <w:r w:rsidRPr="00501D13">
              <w:rPr>
                <w:rFonts w:ascii="Times New Roman" w:hAnsi="Times New Roman" w:cs="Times New Roman"/>
                <w:b w:val="0"/>
                <w:sz w:val="20"/>
                <w:szCs w:val="20"/>
              </w:rPr>
              <w:t>и</w:t>
            </w:r>
            <w:r w:rsidRPr="00501D13">
              <w:rPr>
                <w:rFonts w:ascii="Times New Roman" w:hAnsi="Times New Roman" w:cs="Times New Roman"/>
                <w:b w:val="0"/>
                <w:sz w:val="20"/>
                <w:szCs w:val="20"/>
              </w:rPr>
              <w:t xml:space="preserve">ческих нарушений и выходов </w:t>
            </w:r>
            <w:r w:rsidRPr="00501D13">
              <w:rPr>
                <w:rFonts w:ascii="Times New Roman" w:hAnsi="Times New Roman" w:cs="Times New Roman"/>
                <w:b w:val="0"/>
                <w:spacing w:val="-2"/>
                <w:sz w:val="20"/>
                <w:szCs w:val="20"/>
              </w:rPr>
              <w:t>ос</w:t>
            </w:r>
            <w:r w:rsidRPr="00501D13">
              <w:rPr>
                <w:rFonts w:ascii="Times New Roman" w:hAnsi="Times New Roman" w:cs="Times New Roman"/>
                <w:b w:val="0"/>
                <w:spacing w:val="-2"/>
                <w:sz w:val="20"/>
                <w:szCs w:val="20"/>
              </w:rPr>
              <w:t>е</w:t>
            </w:r>
            <w:r w:rsidRPr="00501D13">
              <w:rPr>
                <w:rFonts w:ascii="Times New Roman" w:hAnsi="Times New Roman" w:cs="Times New Roman"/>
                <w:b w:val="0"/>
                <w:spacing w:val="-2"/>
                <w:sz w:val="20"/>
                <w:szCs w:val="20"/>
              </w:rPr>
              <w:t>вых поверхностей синклиналь</w:t>
            </w:r>
            <w:r w:rsidRPr="00501D13">
              <w:rPr>
                <w:rFonts w:ascii="Times New Roman" w:hAnsi="Times New Roman" w:cs="Times New Roman"/>
                <w:b w:val="0"/>
                <w:sz w:val="20"/>
                <w:szCs w:val="20"/>
              </w:rPr>
              <w:t>ных складок;</w:t>
            </w:r>
          </w:p>
          <w:p w:rsidR="00DD0104" w:rsidRPr="00501D13" w:rsidRDefault="00DD0104" w:rsidP="00863CFA">
            <w:pPr>
              <w:ind w:left="-57" w:right="-57" w:firstLine="0"/>
              <w:rPr>
                <w:rFonts w:ascii="Times New Roman" w:hAnsi="Times New Roman" w:cs="Times New Roman"/>
                <w:b w:val="0"/>
                <w:sz w:val="20"/>
                <w:szCs w:val="20"/>
              </w:rPr>
            </w:pPr>
            <w:r w:rsidRPr="00501D13">
              <w:rPr>
                <w:rFonts w:ascii="Times New Roman" w:hAnsi="Times New Roman" w:cs="Times New Roman"/>
                <w:b w:val="0"/>
                <w:sz w:val="20"/>
                <w:szCs w:val="20"/>
              </w:rPr>
              <w:t>возможного образования оползней</w:t>
            </w:r>
          </w:p>
        </w:tc>
      </w:tr>
      <w:tr w:rsidR="00DD0104" w:rsidRPr="00501D13" w:rsidTr="00863CFA">
        <w:trPr>
          <w:cantSplit/>
          <w:trHeight w:val="1005"/>
          <w:tblHeader/>
        </w:trPr>
        <w:tc>
          <w:tcPr>
            <w:tcW w:w="1417" w:type="dxa"/>
            <w:vMerge/>
          </w:tcPr>
          <w:p w:rsidR="00DD0104" w:rsidRPr="00501D13" w:rsidRDefault="00DD0104" w:rsidP="00863CFA">
            <w:pPr>
              <w:ind w:firstLine="0"/>
              <w:jc w:val="center"/>
              <w:rPr>
                <w:rFonts w:ascii="Times New Roman" w:hAnsi="Times New Roman" w:cs="Times New Roman"/>
                <w:b w:val="0"/>
                <w:sz w:val="20"/>
                <w:szCs w:val="20"/>
              </w:rPr>
            </w:pPr>
          </w:p>
        </w:tc>
        <w:tc>
          <w:tcPr>
            <w:tcW w:w="2041" w:type="dxa"/>
            <w:vMerge/>
          </w:tcPr>
          <w:p w:rsidR="00DD0104" w:rsidRPr="00501D13" w:rsidRDefault="00DD0104" w:rsidP="00863CFA">
            <w:pPr>
              <w:ind w:firstLine="0"/>
              <w:jc w:val="center"/>
              <w:rPr>
                <w:rFonts w:ascii="Times New Roman" w:hAnsi="Times New Roman" w:cs="Times New Roman"/>
                <w:b w:val="0"/>
                <w:sz w:val="20"/>
                <w:szCs w:val="20"/>
              </w:rPr>
            </w:pPr>
          </w:p>
        </w:tc>
        <w:tc>
          <w:tcPr>
            <w:tcW w:w="3670" w:type="dxa"/>
          </w:tcPr>
          <w:p w:rsidR="00DD0104" w:rsidRPr="00501D13" w:rsidRDefault="00DD0104" w:rsidP="00863CFA">
            <w:pPr>
              <w:ind w:left="-57" w:right="-57" w:firstLine="0"/>
              <w:rPr>
                <w:rFonts w:ascii="Times New Roman" w:hAnsi="Times New Roman" w:cs="Times New Roman"/>
                <w:b w:val="0"/>
                <w:sz w:val="20"/>
                <w:szCs w:val="20"/>
              </w:rPr>
            </w:pPr>
            <w:r w:rsidRPr="00501D13">
              <w:rPr>
                <w:rFonts w:ascii="Times New Roman" w:hAnsi="Times New Roman" w:cs="Times New Roman"/>
                <w:b w:val="0"/>
                <w:sz w:val="20"/>
                <w:szCs w:val="20"/>
              </w:rPr>
              <w:t>Старые горные выработки имеются на глубинах, исключающих возможность образования провалов</w:t>
            </w:r>
          </w:p>
        </w:tc>
        <w:tc>
          <w:tcPr>
            <w:tcW w:w="2340" w:type="dxa"/>
            <w:vMerge/>
          </w:tcPr>
          <w:p w:rsidR="00DD0104" w:rsidRPr="00501D13" w:rsidRDefault="00DD0104" w:rsidP="00863CFA">
            <w:pPr>
              <w:ind w:firstLine="0"/>
              <w:jc w:val="center"/>
              <w:rPr>
                <w:rFonts w:ascii="Times New Roman" w:hAnsi="Times New Roman" w:cs="Times New Roman"/>
                <w:b w:val="0"/>
                <w:sz w:val="20"/>
                <w:szCs w:val="20"/>
              </w:rPr>
            </w:pPr>
          </w:p>
        </w:tc>
        <w:tc>
          <w:tcPr>
            <w:tcW w:w="2036" w:type="dxa"/>
          </w:tcPr>
          <w:p w:rsidR="00DD0104" w:rsidRPr="00501D13" w:rsidRDefault="00DD0104" w:rsidP="00863CFA">
            <w:pPr>
              <w:overflowPunct w:val="0"/>
              <w:autoSpaceDE w:val="0"/>
              <w:autoSpaceDN w:val="0"/>
              <w:adjustRightInd w:val="0"/>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lang w:val="en-US"/>
              </w:rPr>
              <w:t>III</w:t>
            </w:r>
            <w:r w:rsidRPr="00501D13">
              <w:rPr>
                <w:rFonts w:ascii="Times New Roman" w:hAnsi="Times New Roman" w:cs="Times New Roman"/>
                <w:b w:val="0"/>
                <w:sz w:val="20"/>
                <w:szCs w:val="20"/>
              </w:rPr>
              <w:t>-</w:t>
            </w:r>
            <w:r w:rsidRPr="00501D13">
              <w:rPr>
                <w:rFonts w:ascii="Times New Roman" w:hAnsi="Times New Roman" w:cs="Times New Roman"/>
                <w:b w:val="0"/>
                <w:sz w:val="20"/>
                <w:szCs w:val="20"/>
                <w:lang w:val="en-US"/>
              </w:rPr>
              <w:t>IV</w:t>
            </w:r>
            <w:r w:rsidRPr="00501D13">
              <w:rPr>
                <w:rFonts w:ascii="Times New Roman" w:hAnsi="Times New Roman" w:cs="Times New Roman"/>
                <w:b w:val="0"/>
                <w:sz w:val="20"/>
                <w:szCs w:val="20"/>
              </w:rPr>
              <w:t xml:space="preserve">; </w:t>
            </w:r>
          </w:p>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lang w:val="en-US"/>
              </w:rPr>
              <w:t>III</w:t>
            </w:r>
            <w:r w:rsidRPr="00501D13">
              <w:rPr>
                <w:rFonts w:ascii="Times New Roman" w:hAnsi="Times New Roman" w:cs="Times New Roman"/>
                <w:b w:val="0"/>
                <w:sz w:val="20"/>
                <w:szCs w:val="20"/>
              </w:rPr>
              <w:t>к-</w:t>
            </w:r>
            <w:r w:rsidRPr="00501D13">
              <w:rPr>
                <w:rFonts w:ascii="Times New Roman" w:hAnsi="Times New Roman" w:cs="Times New Roman"/>
                <w:b w:val="0"/>
                <w:sz w:val="20"/>
                <w:szCs w:val="20"/>
                <w:lang w:val="en-US"/>
              </w:rPr>
              <w:t>IV</w:t>
            </w:r>
            <w:r w:rsidRPr="00501D13">
              <w:rPr>
                <w:rFonts w:ascii="Times New Roman" w:hAnsi="Times New Roman" w:cs="Times New Roman"/>
                <w:b w:val="0"/>
                <w:sz w:val="20"/>
                <w:szCs w:val="20"/>
              </w:rPr>
              <w:t>к</w:t>
            </w:r>
          </w:p>
        </w:tc>
        <w:tc>
          <w:tcPr>
            <w:tcW w:w="3165" w:type="dxa"/>
            <w:vMerge/>
          </w:tcPr>
          <w:p w:rsidR="00DD0104" w:rsidRPr="00501D13" w:rsidRDefault="00DD0104" w:rsidP="00863CFA">
            <w:pPr>
              <w:ind w:firstLine="0"/>
              <w:rPr>
                <w:rFonts w:ascii="Times New Roman" w:hAnsi="Times New Roman" w:cs="Times New Roman"/>
                <w:b w:val="0"/>
                <w:sz w:val="20"/>
                <w:szCs w:val="20"/>
              </w:rPr>
            </w:pPr>
          </w:p>
        </w:tc>
      </w:tr>
      <w:tr w:rsidR="00DD0104" w:rsidRPr="00501D13" w:rsidTr="00863CFA">
        <w:trPr>
          <w:cantSplit/>
          <w:tblHeader/>
        </w:trPr>
        <w:tc>
          <w:tcPr>
            <w:tcW w:w="1417" w:type="dxa"/>
            <w:vMerge w:val="restart"/>
          </w:tcPr>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3</w:t>
            </w:r>
          </w:p>
        </w:tc>
        <w:tc>
          <w:tcPr>
            <w:tcW w:w="2041" w:type="dxa"/>
            <w:vMerge w:val="restart"/>
          </w:tcPr>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 xml:space="preserve">Ограниченно </w:t>
            </w:r>
          </w:p>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 xml:space="preserve">пригодная для </w:t>
            </w:r>
          </w:p>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 xml:space="preserve">застройки – </w:t>
            </w:r>
          </w:p>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подрабатываемая</w:t>
            </w:r>
          </w:p>
        </w:tc>
        <w:tc>
          <w:tcPr>
            <w:tcW w:w="3670" w:type="dxa"/>
          </w:tcPr>
          <w:p w:rsidR="00DD0104" w:rsidRPr="00501D13" w:rsidRDefault="00DD0104" w:rsidP="00863CFA">
            <w:pPr>
              <w:ind w:left="-57" w:right="-57" w:firstLine="0"/>
              <w:rPr>
                <w:rFonts w:ascii="Times New Roman" w:hAnsi="Times New Roman" w:cs="Times New Roman"/>
                <w:b w:val="0"/>
                <w:sz w:val="20"/>
                <w:szCs w:val="20"/>
              </w:rPr>
            </w:pPr>
            <w:r w:rsidRPr="00501D13">
              <w:rPr>
                <w:rFonts w:ascii="Times New Roman" w:hAnsi="Times New Roman" w:cs="Times New Roman"/>
                <w:b w:val="0"/>
                <w:sz w:val="20"/>
                <w:szCs w:val="20"/>
              </w:rPr>
              <w:t>Старые горные выработки отсутствуют или имеются на глубинах, исключающих возможность образования провалов</w:t>
            </w:r>
          </w:p>
        </w:tc>
        <w:tc>
          <w:tcPr>
            <w:tcW w:w="2340" w:type="dxa"/>
            <w:vMerge w:val="restart"/>
          </w:tcPr>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То же</w:t>
            </w:r>
          </w:p>
        </w:tc>
        <w:tc>
          <w:tcPr>
            <w:tcW w:w="2036" w:type="dxa"/>
          </w:tcPr>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lang w:val="en-US"/>
              </w:rPr>
              <w:t>I</w:t>
            </w:r>
            <w:r w:rsidRPr="00501D13">
              <w:rPr>
                <w:rFonts w:ascii="Times New Roman" w:hAnsi="Times New Roman" w:cs="Times New Roman"/>
                <w:b w:val="0"/>
                <w:sz w:val="20"/>
                <w:szCs w:val="20"/>
              </w:rPr>
              <w:t xml:space="preserve">, </w:t>
            </w:r>
            <w:r w:rsidRPr="00501D13">
              <w:rPr>
                <w:rFonts w:ascii="Times New Roman" w:hAnsi="Times New Roman" w:cs="Times New Roman"/>
                <w:b w:val="0"/>
                <w:sz w:val="20"/>
                <w:szCs w:val="20"/>
                <w:lang w:val="en-US"/>
              </w:rPr>
              <w:t>I</w:t>
            </w:r>
            <w:r w:rsidRPr="00501D13">
              <w:rPr>
                <w:rFonts w:ascii="Times New Roman" w:hAnsi="Times New Roman" w:cs="Times New Roman"/>
                <w:b w:val="0"/>
                <w:sz w:val="20"/>
                <w:szCs w:val="20"/>
              </w:rPr>
              <w:t>к</w:t>
            </w:r>
          </w:p>
        </w:tc>
        <w:tc>
          <w:tcPr>
            <w:tcW w:w="3165" w:type="dxa"/>
          </w:tcPr>
          <w:p w:rsidR="00DD0104" w:rsidRPr="00501D13" w:rsidRDefault="00DD0104" w:rsidP="00863CFA">
            <w:pPr>
              <w:ind w:firstLine="0"/>
              <w:rPr>
                <w:rFonts w:ascii="Times New Roman" w:hAnsi="Times New Roman" w:cs="Times New Roman"/>
                <w:b w:val="0"/>
                <w:sz w:val="20"/>
                <w:szCs w:val="20"/>
              </w:rPr>
            </w:pPr>
            <w:r w:rsidRPr="00501D13">
              <w:rPr>
                <w:rFonts w:ascii="Times New Roman" w:hAnsi="Times New Roman" w:cs="Times New Roman"/>
                <w:b w:val="0"/>
                <w:sz w:val="20"/>
                <w:szCs w:val="20"/>
              </w:rPr>
              <w:t>То же</w:t>
            </w:r>
          </w:p>
        </w:tc>
      </w:tr>
      <w:tr w:rsidR="00DD0104" w:rsidRPr="00501D13" w:rsidTr="00863CFA">
        <w:trPr>
          <w:cantSplit/>
          <w:trHeight w:val="78"/>
          <w:tblHeader/>
        </w:trPr>
        <w:tc>
          <w:tcPr>
            <w:tcW w:w="1417" w:type="dxa"/>
            <w:vMerge/>
          </w:tcPr>
          <w:p w:rsidR="00DD0104" w:rsidRPr="00501D13" w:rsidRDefault="00DD0104" w:rsidP="00863CFA">
            <w:pPr>
              <w:widowControl/>
              <w:spacing w:after="200" w:line="276" w:lineRule="auto"/>
              <w:ind w:firstLine="0"/>
              <w:jc w:val="left"/>
              <w:rPr>
                <w:rFonts w:ascii="Times New Roman" w:hAnsi="Times New Roman" w:cs="Times New Roman"/>
                <w:b w:val="0"/>
                <w:bCs w:val="0"/>
                <w:sz w:val="20"/>
                <w:szCs w:val="20"/>
              </w:rPr>
            </w:pPr>
          </w:p>
        </w:tc>
        <w:tc>
          <w:tcPr>
            <w:tcW w:w="2041" w:type="dxa"/>
            <w:vMerge/>
          </w:tcPr>
          <w:p w:rsidR="00DD0104" w:rsidRPr="00501D13" w:rsidRDefault="00DD0104" w:rsidP="00863CFA">
            <w:pPr>
              <w:ind w:firstLine="0"/>
              <w:jc w:val="center"/>
              <w:rPr>
                <w:rFonts w:ascii="Times New Roman" w:hAnsi="Times New Roman" w:cs="Times New Roman"/>
                <w:b w:val="0"/>
                <w:bCs w:val="0"/>
                <w:sz w:val="20"/>
                <w:szCs w:val="20"/>
              </w:rPr>
            </w:pPr>
          </w:p>
        </w:tc>
        <w:tc>
          <w:tcPr>
            <w:tcW w:w="3670" w:type="dxa"/>
          </w:tcPr>
          <w:p w:rsidR="00DD0104" w:rsidRPr="00501D13" w:rsidRDefault="00DD0104" w:rsidP="00863CFA">
            <w:pPr>
              <w:ind w:left="-57" w:right="-57" w:firstLine="0"/>
              <w:rPr>
                <w:rFonts w:ascii="Times New Roman" w:hAnsi="Times New Roman" w:cs="Times New Roman"/>
                <w:b w:val="0"/>
                <w:sz w:val="20"/>
                <w:szCs w:val="20"/>
              </w:rPr>
            </w:pPr>
            <w:r w:rsidRPr="00501D13">
              <w:rPr>
                <w:rFonts w:ascii="Times New Roman" w:hAnsi="Times New Roman" w:cs="Times New Roman"/>
                <w:b w:val="0"/>
                <w:sz w:val="20"/>
                <w:szCs w:val="20"/>
              </w:rPr>
              <w:t>Старые горные выработки отсутствуют или имеются на глубинах, исключающих возможность образования провалов</w:t>
            </w:r>
          </w:p>
        </w:tc>
        <w:tc>
          <w:tcPr>
            <w:tcW w:w="2340" w:type="dxa"/>
            <w:vMerge/>
          </w:tcPr>
          <w:p w:rsidR="00DD0104" w:rsidRPr="00501D13" w:rsidRDefault="00DD0104" w:rsidP="00863CFA">
            <w:pPr>
              <w:ind w:firstLine="0"/>
              <w:jc w:val="center"/>
              <w:rPr>
                <w:rFonts w:ascii="Times New Roman" w:hAnsi="Times New Roman" w:cs="Times New Roman"/>
                <w:b w:val="0"/>
                <w:sz w:val="20"/>
                <w:szCs w:val="20"/>
              </w:rPr>
            </w:pPr>
          </w:p>
        </w:tc>
        <w:tc>
          <w:tcPr>
            <w:tcW w:w="2036" w:type="dxa"/>
          </w:tcPr>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деформации прев</w:t>
            </w:r>
            <w:r w:rsidRPr="00501D13">
              <w:rPr>
                <w:rFonts w:ascii="Times New Roman" w:hAnsi="Times New Roman" w:cs="Times New Roman"/>
                <w:b w:val="0"/>
                <w:sz w:val="20"/>
                <w:szCs w:val="20"/>
              </w:rPr>
              <w:t>ы</w:t>
            </w:r>
            <w:r w:rsidRPr="00501D13">
              <w:rPr>
                <w:rFonts w:ascii="Times New Roman" w:hAnsi="Times New Roman" w:cs="Times New Roman"/>
                <w:b w:val="0"/>
                <w:sz w:val="20"/>
                <w:szCs w:val="20"/>
              </w:rPr>
              <w:t xml:space="preserve">шают максимальные величины для групп </w:t>
            </w:r>
            <w:r w:rsidRPr="00501D13">
              <w:rPr>
                <w:rFonts w:ascii="Times New Roman" w:hAnsi="Times New Roman" w:cs="Times New Roman"/>
                <w:b w:val="0"/>
                <w:sz w:val="20"/>
                <w:szCs w:val="20"/>
                <w:lang w:val="en-US"/>
              </w:rPr>
              <w:t>I</w:t>
            </w:r>
            <w:r w:rsidRPr="00501D13">
              <w:rPr>
                <w:rFonts w:ascii="Times New Roman" w:hAnsi="Times New Roman" w:cs="Times New Roman"/>
                <w:b w:val="0"/>
                <w:sz w:val="20"/>
                <w:szCs w:val="20"/>
              </w:rPr>
              <w:t xml:space="preserve"> и </w:t>
            </w:r>
            <w:r w:rsidRPr="00501D13">
              <w:rPr>
                <w:rFonts w:ascii="Times New Roman" w:hAnsi="Times New Roman" w:cs="Times New Roman"/>
                <w:b w:val="0"/>
                <w:sz w:val="20"/>
                <w:szCs w:val="20"/>
                <w:lang w:val="en-US"/>
              </w:rPr>
              <w:t>I</w:t>
            </w:r>
            <w:r w:rsidRPr="00501D13">
              <w:rPr>
                <w:rFonts w:ascii="Times New Roman" w:hAnsi="Times New Roman" w:cs="Times New Roman"/>
                <w:b w:val="0"/>
                <w:sz w:val="20"/>
                <w:szCs w:val="20"/>
              </w:rPr>
              <w:t>к</w:t>
            </w:r>
          </w:p>
          <w:p w:rsidR="00DD0104" w:rsidRPr="00501D13" w:rsidRDefault="00DD0104" w:rsidP="00863CFA">
            <w:pPr>
              <w:ind w:firstLine="0"/>
              <w:jc w:val="center"/>
              <w:rPr>
                <w:rFonts w:ascii="Times New Roman" w:hAnsi="Times New Roman" w:cs="Times New Roman"/>
                <w:b w:val="0"/>
                <w:sz w:val="20"/>
                <w:szCs w:val="20"/>
              </w:rPr>
            </w:pPr>
          </w:p>
          <w:p w:rsidR="00DD0104" w:rsidRPr="00501D13" w:rsidRDefault="00DD0104" w:rsidP="00863CFA">
            <w:pPr>
              <w:ind w:firstLine="0"/>
              <w:jc w:val="center"/>
              <w:rPr>
                <w:rFonts w:ascii="Times New Roman" w:hAnsi="Times New Roman" w:cs="Times New Roman"/>
                <w:b w:val="0"/>
                <w:sz w:val="20"/>
                <w:szCs w:val="20"/>
              </w:rPr>
            </w:pPr>
          </w:p>
          <w:p w:rsidR="00DD0104" w:rsidRDefault="00DD0104" w:rsidP="00863CFA">
            <w:pPr>
              <w:ind w:firstLine="0"/>
              <w:jc w:val="center"/>
              <w:rPr>
                <w:rFonts w:ascii="Times New Roman" w:hAnsi="Times New Roman" w:cs="Times New Roman"/>
                <w:b w:val="0"/>
                <w:sz w:val="20"/>
                <w:szCs w:val="20"/>
              </w:rPr>
            </w:pPr>
          </w:p>
          <w:p w:rsidR="00CA23F4" w:rsidRDefault="00CA23F4" w:rsidP="00863CFA">
            <w:pPr>
              <w:ind w:firstLine="0"/>
              <w:jc w:val="center"/>
              <w:rPr>
                <w:rFonts w:ascii="Times New Roman" w:hAnsi="Times New Roman" w:cs="Times New Roman"/>
                <w:b w:val="0"/>
                <w:sz w:val="20"/>
                <w:szCs w:val="20"/>
              </w:rPr>
            </w:pPr>
          </w:p>
          <w:p w:rsidR="00CA23F4" w:rsidRPr="00501D13" w:rsidRDefault="00CA23F4" w:rsidP="00863CFA">
            <w:pPr>
              <w:ind w:firstLine="0"/>
              <w:jc w:val="center"/>
              <w:rPr>
                <w:rFonts w:ascii="Times New Roman" w:hAnsi="Times New Roman" w:cs="Times New Roman"/>
                <w:b w:val="0"/>
                <w:sz w:val="20"/>
                <w:szCs w:val="20"/>
              </w:rPr>
            </w:pPr>
          </w:p>
          <w:p w:rsidR="00DD0104" w:rsidRPr="00501D13" w:rsidRDefault="00DD0104" w:rsidP="00863CFA">
            <w:pPr>
              <w:ind w:firstLine="0"/>
              <w:rPr>
                <w:rFonts w:ascii="Times New Roman" w:hAnsi="Times New Roman" w:cs="Times New Roman"/>
                <w:b w:val="0"/>
                <w:sz w:val="20"/>
                <w:szCs w:val="20"/>
              </w:rPr>
            </w:pPr>
          </w:p>
        </w:tc>
        <w:tc>
          <w:tcPr>
            <w:tcW w:w="3165" w:type="dxa"/>
          </w:tcPr>
          <w:p w:rsidR="00DD0104" w:rsidRPr="00501D13" w:rsidRDefault="00DD0104" w:rsidP="00863CFA">
            <w:pPr>
              <w:ind w:left="-57" w:right="-57" w:firstLine="0"/>
              <w:rPr>
                <w:rFonts w:ascii="Times New Roman" w:hAnsi="Times New Roman" w:cs="Times New Roman"/>
                <w:b w:val="0"/>
                <w:sz w:val="20"/>
                <w:szCs w:val="20"/>
              </w:rPr>
            </w:pPr>
            <w:r w:rsidRPr="00501D13">
              <w:rPr>
                <w:rFonts w:ascii="Times New Roman" w:hAnsi="Times New Roman" w:cs="Times New Roman"/>
                <w:b w:val="0"/>
                <w:sz w:val="20"/>
                <w:szCs w:val="20"/>
              </w:rPr>
              <w:t xml:space="preserve">Имеются участки территорий с деформациями большими, чем для групп </w:t>
            </w:r>
            <w:r w:rsidRPr="00501D13">
              <w:rPr>
                <w:rFonts w:ascii="Times New Roman" w:hAnsi="Times New Roman" w:cs="Times New Roman"/>
                <w:b w:val="0"/>
                <w:sz w:val="20"/>
                <w:szCs w:val="20"/>
                <w:lang w:val="en-US"/>
              </w:rPr>
              <w:t>I</w:t>
            </w:r>
            <w:r w:rsidRPr="00501D13">
              <w:rPr>
                <w:rFonts w:ascii="Times New Roman" w:hAnsi="Times New Roman" w:cs="Times New Roman"/>
                <w:b w:val="0"/>
                <w:sz w:val="20"/>
                <w:szCs w:val="20"/>
              </w:rPr>
              <w:t xml:space="preserve"> и </w:t>
            </w:r>
            <w:r w:rsidRPr="00501D13">
              <w:rPr>
                <w:rFonts w:ascii="Times New Roman" w:hAnsi="Times New Roman" w:cs="Times New Roman"/>
                <w:b w:val="0"/>
                <w:sz w:val="20"/>
                <w:szCs w:val="20"/>
                <w:lang w:val="en-US"/>
              </w:rPr>
              <w:t>I</w:t>
            </w:r>
            <w:r w:rsidRPr="00501D13">
              <w:rPr>
                <w:rFonts w:ascii="Times New Roman" w:hAnsi="Times New Roman" w:cs="Times New Roman"/>
                <w:b w:val="0"/>
                <w:sz w:val="20"/>
                <w:szCs w:val="20"/>
              </w:rPr>
              <w:t>к</w:t>
            </w:r>
          </w:p>
        </w:tc>
      </w:tr>
      <w:tr w:rsidR="00DD0104" w:rsidRPr="00501D13" w:rsidTr="00863CFA">
        <w:trPr>
          <w:cantSplit/>
          <w:tblHeader/>
        </w:trPr>
        <w:tc>
          <w:tcPr>
            <w:tcW w:w="1417" w:type="dxa"/>
            <w:shd w:val="clear" w:color="auto" w:fill="CCFFCC"/>
          </w:tcPr>
          <w:p w:rsidR="00DD0104" w:rsidRPr="00501D13" w:rsidRDefault="00DD0104" w:rsidP="00863CFA">
            <w:pPr>
              <w:ind w:firstLine="0"/>
              <w:jc w:val="center"/>
              <w:rPr>
                <w:rFonts w:ascii="Times New Roman" w:hAnsi="Times New Roman" w:cs="Times New Roman"/>
                <w:sz w:val="20"/>
                <w:szCs w:val="20"/>
              </w:rPr>
            </w:pPr>
            <w:r w:rsidRPr="00501D13">
              <w:rPr>
                <w:rFonts w:ascii="Times New Roman" w:hAnsi="Times New Roman" w:cs="Times New Roman"/>
                <w:sz w:val="20"/>
                <w:szCs w:val="20"/>
              </w:rPr>
              <w:lastRenderedPageBreak/>
              <w:t>1</w:t>
            </w:r>
          </w:p>
        </w:tc>
        <w:tc>
          <w:tcPr>
            <w:tcW w:w="2041" w:type="dxa"/>
            <w:shd w:val="clear" w:color="auto" w:fill="CCFFCC"/>
          </w:tcPr>
          <w:p w:rsidR="00DD0104" w:rsidRPr="00501D13" w:rsidRDefault="00DD0104" w:rsidP="00863CFA">
            <w:pPr>
              <w:ind w:firstLine="0"/>
              <w:jc w:val="center"/>
              <w:rPr>
                <w:rFonts w:ascii="Times New Roman" w:hAnsi="Times New Roman" w:cs="Times New Roman"/>
                <w:sz w:val="20"/>
                <w:szCs w:val="20"/>
              </w:rPr>
            </w:pPr>
            <w:r w:rsidRPr="00501D13">
              <w:rPr>
                <w:rFonts w:ascii="Times New Roman" w:hAnsi="Times New Roman" w:cs="Times New Roman"/>
                <w:sz w:val="20"/>
                <w:szCs w:val="20"/>
              </w:rPr>
              <w:t>2</w:t>
            </w:r>
          </w:p>
        </w:tc>
        <w:tc>
          <w:tcPr>
            <w:tcW w:w="3670" w:type="dxa"/>
            <w:shd w:val="clear" w:color="auto" w:fill="CCFFCC"/>
          </w:tcPr>
          <w:p w:rsidR="00DD0104" w:rsidRPr="00501D13" w:rsidRDefault="00DD0104" w:rsidP="00863CFA">
            <w:pPr>
              <w:ind w:left="-57" w:right="-57" w:firstLine="0"/>
              <w:jc w:val="center"/>
              <w:rPr>
                <w:rFonts w:ascii="Times New Roman" w:hAnsi="Times New Roman" w:cs="Times New Roman"/>
                <w:sz w:val="20"/>
                <w:szCs w:val="20"/>
              </w:rPr>
            </w:pPr>
            <w:r w:rsidRPr="00501D13">
              <w:rPr>
                <w:rFonts w:ascii="Times New Roman" w:hAnsi="Times New Roman" w:cs="Times New Roman"/>
                <w:sz w:val="20"/>
                <w:szCs w:val="20"/>
              </w:rPr>
              <w:t>3</w:t>
            </w:r>
          </w:p>
        </w:tc>
        <w:tc>
          <w:tcPr>
            <w:tcW w:w="2340" w:type="dxa"/>
            <w:shd w:val="clear" w:color="auto" w:fill="CCFFCC"/>
          </w:tcPr>
          <w:p w:rsidR="00DD0104" w:rsidRPr="00501D13" w:rsidRDefault="00DD0104" w:rsidP="00863CFA">
            <w:pPr>
              <w:ind w:firstLine="0"/>
              <w:jc w:val="center"/>
              <w:rPr>
                <w:rFonts w:ascii="Times New Roman" w:hAnsi="Times New Roman" w:cs="Times New Roman"/>
                <w:sz w:val="20"/>
                <w:szCs w:val="20"/>
              </w:rPr>
            </w:pPr>
            <w:r w:rsidRPr="00501D13">
              <w:rPr>
                <w:rFonts w:ascii="Times New Roman" w:hAnsi="Times New Roman" w:cs="Times New Roman"/>
                <w:sz w:val="20"/>
                <w:szCs w:val="20"/>
              </w:rPr>
              <w:t>4</w:t>
            </w:r>
          </w:p>
        </w:tc>
        <w:tc>
          <w:tcPr>
            <w:tcW w:w="2036" w:type="dxa"/>
            <w:shd w:val="clear" w:color="auto" w:fill="CCFFCC"/>
          </w:tcPr>
          <w:p w:rsidR="00DD0104" w:rsidRPr="00501D13" w:rsidRDefault="00DD0104" w:rsidP="00863CFA">
            <w:pPr>
              <w:ind w:firstLine="0"/>
              <w:jc w:val="center"/>
              <w:rPr>
                <w:rFonts w:ascii="Times New Roman" w:hAnsi="Times New Roman" w:cs="Times New Roman"/>
                <w:sz w:val="20"/>
                <w:szCs w:val="20"/>
              </w:rPr>
            </w:pPr>
            <w:r w:rsidRPr="00501D13">
              <w:rPr>
                <w:rFonts w:ascii="Times New Roman" w:hAnsi="Times New Roman" w:cs="Times New Roman"/>
                <w:sz w:val="20"/>
                <w:szCs w:val="20"/>
              </w:rPr>
              <w:t>5</w:t>
            </w:r>
          </w:p>
        </w:tc>
        <w:tc>
          <w:tcPr>
            <w:tcW w:w="3165" w:type="dxa"/>
            <w:shd w:val="clear" w:color="auto" w:fill="CCFFCC"/>
          </w:tcPr>
          <w:p w:rsidR="00DD0104" w:rsidRPr="00501D13" w:rsidRDefault="00DD0104" w:rsidP="00863CFA">
            <w:pPr>
              <w:ind w:left="-57" w:right="-57" w:firstLine="0"/>
              <w:jc w:val="center"/>
              <w:rPr>
                <w:rFonts w:ascii="Times New Roman" w:hAnsi="Times New Roman" w:cs="Times New Roman"/>
                <w:sz w:val="20"/>
                <w:szCs w:val="20"/>
              </w:rPr>
            </w:pPr>
            <w:r w:rsidRPr="00501D13">
              <w:rPr>
                <w:rFonts w:ascii="Times New Roman" w:hAnsi="Times New Roman" w:cs="Times New Roman"/>
                <w:sz w:val="20"/>
                <w:szCs w:val="20"/>
              </w:rPr>
              <w:t>6</w:t>
            </w:r>
          </w:p>
        </w:tc>
      </w:tr>
      <w:tr w:rsidR="00DD0104" w:rsidRPr="00501D13" w:rsidTr="00863CFA">
        <w:trPr>
          <w:cantSplit/>
          <w:tblHeader/>
        </w:trPr>
        <w:tc>
          <w:tcPr>
            <w:tcW w:w="1417" w:type="dxa"/>
            <w:vMerge w:val="restart"/>
          </w:tcPr>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4</w:t>
            </w:r>
          </w:p>
        </w:tc>
        <w:tc>
          <w:tcPr>
            <w:tcW w:w="2041" w:type="dxa"/>
            <w:vMerge w:val="restart"/>
          </w:tcPr>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Непригодная для застройки</w:t>
            </w:r>
          </w:p>
        </w:tc>
        <w:tc>
          <w:tcPr>
            <w:tcW w:w="3670" w:type="dxa"/>
          </w:tcPr>
          <w:p w:rsidR="00DD0104" w:rsidRPr="00501D13" w:rsidRDefault="00DD0104" w:rsidP="00863CFA">
            <w:pPr>
              <w:ind w:left="-57" w:right="-57" w:firstLine="0"/>
              <w:rPr>
                <w:rFonts w:ascii="Times New Roman" w:hAnsi="Times New Roman" w:cs="Times New Roman"/>
                <w:b w:val="0"/>
                <w:sz w:val="20"/>
                <w:szCs w:val="20"/>
              </w:rPr>
            </w:pPr>
            <w:r w:rsidRPr="00501D13">
              <w:rPr>
                <w:rFonts w:ascii="Times New Roman" w:hAnsi="Times New Roman" w:cs="Times New Roman"/>
                <w:b w:val="0"/>
                <w:sz w:val="20"/>
                <w:szCs w:val="20"/>
              </w:rPr>
              <w:t>Старые горные выработки отсутствуют или имеются на глубинах, исключающих возможность образования провалов</w:t>
            </w:r>
          </w:p>
        </w:tc>
        <w:tc>
          <w:tcPr>
            <w:tcW w:w="2340" w:type="dxa"/>
          </w:tcPr>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Планируются на    гл</w:t>
            </w:r>
            <w:r w:rsidRPr="00501D13">
              <w:rPr>
                <w:rFonts w:ascii="Times New Roman" w:hAnsi="Times New Roman" w:cs="Times New Roman"/>
                <w:b w:val="0"/>
                <w:sz w:val="20"/>
                <w:szCs w:val="20"/>
              </w:rPr>
              <w:t>у</w:t>
            </w:r>
            <w:r w:rsidRPr="00501D13">
              <w:rPr>
                <w:rFonts w:ascii="Times New Roman" w:hAnsi="Times New Roman" w:cs="Times New Roman"/>
                <w:b w:val="0"/>
                <w:sz w:val="20"/>
                <w:szCs w:val="20"/>
              </w:rPr>
              <w:t xml:space="preserve">бинах, при которых возможно  </w:t>
            </w:r>
          </w:p>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образование провалов</w:t>
            </w:r>
          </w:p>
        </w:tc>
        <w:tc>
          <w:tcPr>
            <w:tcW w:w="2036" w:type="dxa"/>
            <w:vMerge w:val="restart"/>
          </w:tcPr>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Независимо от гру</w:t>
            </w:r>
            <w:r w:rsidRPr="00501D13">
              <w:rPr>
                <w:rFonts w:ascii="Times New Roman" w:hAnsi="Times New Roman" w:cs="Times New Roman"/>
                <w:b w:val="0"/>
                <w:sz w:val="20"/>
                <w:szCs w:val="20"/>
              </w:rPr>
              <w:t>п</w:t>
            </w:r>
            <w:r w:rsidRPr="00501D13">
              <w:rPr>
                <w:rFonts w:ascii="Times New Roman" w:hAnsi="Times New Roman" w:cs="Times New Roman"/>
                <w:b w:val="0"/>
                <w:sz w:val="20"/>
                <w:szCs w:val="20"/>
              </w:rPr>
              <w:t>пы</w:t>
            </w:r>
          </w:p>
        </w:tc>
        <w:tc>
          <w:tcPr>
            <w:tcW w:w="3165" w:type="dxa"/>
          </w:tcPr>
          <w:p w:rsidR="00DD0104" w:rsidRPr="00501D13" w:rsidRDefault="00DD0104" w:rsidP="00863CFA">
            <w:pPr>
              <w:ind w:left="-57" w:right="-57" w:firstLine="0"/>
              <w:rPr>
                <w:rFonts w:ascii="Times New Roman" w:hAnsi="Times New Roman" w:cs="Times New Roman"/>
                <w:b w:val="0"/>
                <w:sz w:val="20"/>
                <w:szCs w:val="20"/>
              </w:rPr>
            </w:pPr>
            <w:r w:rsidRPr="00501D13">
              <w:rPr>
                <w:rFonts w:ascii="Times New Roman" w:hAnsi="Times New Roman" w:cs="Times New Roman"/>
                <w:b w:val="0"/>
                <w:sz w:val="20"/>
                <w:szCs w:val="20"/>
              </w:rPr>
              <w:t>Возможны провалы и крупные трещины на земной поверхности</w:t>
            </w:r>
          </w:p>
        </w:tc>
      </w:tr>
      <w:tr w:rsidR="00DD0104" w:rsidRPr="00501D13" w:rsidTr="00863CFA">
        <w:trPr>
          <w:cantSplit/>
          <w:tblHeader/>
        </w:trPr>
        <w:tc>
          <w:tcPr>
            <w:tcW w:w="1417" w:type="dxa"/>
            <w:vMerge/>
          </w:tcPr>
          <w:p w:rsidR="00DD0104" w:rsidRPr="00501D13" w:rsidRDefault="00DD0104" w:rsidP="00863CFA">
            <w:pPr>
              <w:ind w:firstLine="0"/>
              <w:jc w:val="center"/>
              <w:rPr>
                <w:rFonts w:ascii="Times New Roman" w:hAnsi="Times New Roman" w:cs="Times New Roman"/>
                <w:b w:val="0"/>
                <w:sz w:val="20"/>
                <w:szCs w:val="20"/>
              </w:rPr>
            </w:pPr>
          </w:p>
        </w:tc>
        <w:tc>
          <w:tcPr>
            <w:tcW w:w="2041" w:type="dxa"/>
            <w:vMerge/>
          </w:tcPr>
          <w:p w:rsidR="00DD0104" w:rsidRPr="00501D13" w:rsidRDefault="00DD0104" w:rsidP="00863CFA">
            <w:pPr>
              <w:ind w:firstLine="0"/>
              <w:jc w:val="center"/>
              <w:rPr>
                <w:rFonts w:ascii="Times New Roman" w:hAnsi="Times New Roman" w:cs="Times New Roman"/>
                <w:b w:val="0"/>
                <w:sz w:val="20"/>
                <w:szCs w:val="20"/>
              </w:rPr>
            </w:pPr>
          </w:p>
        </w:tc>
        <w:tc>
          <w:tcPr>
            <w:tcW w:w="3670" w:type="dxa"/>
          </w:tcPr>
          <w:p w:rsidR="00DD0104" w:rsidRPr="00501D13" w:rsidRDefault="00DD0104" w:rsidP="00863CFA">
            <w:pPr>
              <w:ind w:left="-57" w:right="-57" w:firstLine="0"/>
              <w:rPr>
                <w:rFonts w:ascii="Times New Roman" w:hAnsi="Times New Roman" w:cs="Times New Roman"/>
                <w:b w:val="0"/>
                <w:sz w:val="20"/>
                <w:szCs w:val="20"/>
              </w:rPr>
            </w:pPr>
            <w:r w:rsidRPr="00501D13">
              <w:rPr>
                <w:rFonts w:ascii="Times New Roman" w:hAnsi="Times New Roman" w:cs="Times New Roman"/>
                <w:b w:val="0"/>
                <w:sz w:val="20"/>
                <w:szCs w:val="20"/>
              </w:rPr>
              <w:t>Старые горные выработки имеются на глубинах, при которых возможно обр</w:t>
            </w:r>
            <w:r w:rsidRPr="00501D13">
              <w:rPr>
                <w:rFonts w:ascii="Times New Roman" w:hAnsi="Times New Roman" w:cs="Times New Roman"/>
                <w:b w:val="0"/>
                <w:sz w:val="20"/>
                <w:szCs w:val="20"/>
              </w:rPr>
              <w:t>а</w:t>
            </w:r>
            <w:r w:rsidRPr="00501D13">
              <w:rPr>
                <w:rFonts w:ascii="Times New Roman" w:hAnsi="Times New Roman" w:cs="Times New Roman"/>
                <w:b w:val="0"/>
                <w:sz w:val="20"/>
                <w:szCs w:val="20"/>
              </w:rPr>
              <w:t>зование провалов</w:t>
            </w:r>
          </w:p>
        </w:tc>
        <w:tc>
          <w:tcPr>
            <w:tcW w:w="2340" w:type="dxa"/>
          </w:tcPr>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 xml:space="preserve">Независимо от </w:t>
            </w:r>
          </w:p>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планирования горных работ</w:t>
            </w:r>
          </w:p>
        </w:tc>
        <w:tc>
          <w:tcPr>
            <w:tcW w:w="2036" w:type="dxa"/>
            <w:vMerge/>
          </w:tcPr>
          <w:p w:rsidR="00DD0104" w:rsidRPr="00501D13" w:rsidRDefault="00DD0104" w:rsidP="00863CFA">
            <w:pPr>
              <w:ind w:firstLine="0"/>
              <w:jc w:val="center"/>
              <w:rPr>
                <w:rFonts w:ascii="Times New Roman" w:hAnsi="Times New Roman" w:cs="Times New Roman"/>
                <w:b w:val="0"/>
                <w:sz w:val="20"/>
                <w:szCs w:val="20"/>
              </w:rPr>
            </w:pPr>
          </w:p>
        </w:tc>
        <w:tc>
          <w:tcPr>
            <w:tcW w:w="3165" w:type="dxa"/>
          </w:tcPr>
          <w:p w:rsidR="00DD0104" w:rsidRPr="00501D13" w:rsidRDefault="00DD0104" w:rsidP="00863CFA">
            <w:pPr>
              <w:ind w:left="-57" w:right="-57" w:firstLine="0"/>
              <w:rPr>
                <w:rFonts w:ascii="Times New Roman" w:hAnsi="Times New Roman" w:cs="Times New Roman"/>
                <w:b w:val="0"/>
                <w:sz w:val="20"/>
                <w:szCs w:val="20"/>
              </w:rPr>
            </w:pPr>
            <w:r w:rsidRPr="00501D13">
              <w:rPr>
                <w:rFonts w:ascii="Times New Roman" w:hAnsi="Times New Roman" w:cs="Times New Roman"/>
                <w:b w:val="0"/>
                <w:sz w:val="20"/>
                <w:szCs w:val="20"/>
              </w:rPr>
              <w:t>То же</w:t>
            </w:r>
          </w:p>
        </w:tc>
      </w:tr>
      <w:tr w:rsidR="00DD0104" w:rsidRPr="00501D13" w:rsidTr="00863CFA">
        <w:trPr>
          <w:cantSplit/>
          <w:tblHeader/>
        </w:trPr>
        <w:tc>
          <w:tcPr>
            <w:tcW w:w="1417" w:type="dxa"/>
            <w:vMerge/>
          </w:tcPr>
          <w:p w:rsidR="00DD0104" w:rsidRPr="00501D13" w:rsidRDefault="00DD0104" w:rsidP="00863CFA">
            <w:pPr>
              <w:ind w:firstLine="0"/>
              <w:jc w:val="center"/>
              <w:rPr>
                <w:rFonts w:ascii="Times New Roman" w:hAnsi="Times New Roman" w:cs="Times New Roman"/>
                <w:b w:val="0"/>
                <w:sz w:val="20"/>
                <w:szCs w:val="20"/>
              </w:rPr>
            </w:pPr>
          </w:p>
        </w:tc>
        <w:tc>
          <w:tcPr>
            <w:tcW w:w="2041" w:type="dxa"/>
            <w:vMerge/>
          </w:tcPr>
          <w:p w:rsidR="00DD0104" w:rsidRPr="00501D13" w:rsidRDefault="00DD0104" w:rsidP="00863CFA">
            <w:pPr>
              <w:ind w:firstLine="0"/>
              <w:jc w:val="center"/>
              <w:rPr>
                <w:rFonts w:ascii="Times New Roman" w:hAnsi="Times New Roman" w:cs="Times New Roman"/>
                <w:b w:val="0"/>
                <w:sz w:val="20"/>
                <w:szCs w:val="20"/>
              </w:rPr>
            </w:pPr>
          </w:p>
        </w:tc>
        <w:tc>
          <w:tcPr>
            <w:tcW w:w="3670" w:type="dxa"/>
          </w:tcPr>
          <w:p w:rsidR="00DD0104" w:rsidRPr="00501D13" w:rsidRDefault="00DD0104" w:rsidP="00863CFA">
            <w:pPr>
              <w:ind w:left="-57" w:right="-57" w:firstLine="0"/>
              <w:rPr>
                <w:rFonts w:ascii="Times New Roman" w:hAnsi="Times New Roman" w:cs="Times New Roman"/>
                <w:b w:val="0"/>
                <w:sz w:val="20"/>
                <w:szCs w:val="20"/>
              </w:rPr>
            </w:pPr>
            <w:r w:rsidRPr="00501D13">
              <w:rPr>
                <w:rFonts w:ascii="Times New Roman" w:hAnsi="Times New Roman" w:cs="Times New Roman"/>
                <w:b w:val="0"/>
                <w:sz w:val="20"/>
                <w:szCs w:val="20"/>
              </w:rPr>
              <w:t>Имеются подготовительные выработки, стволы и шурфы, имеющие выход на земную поверхность, когда в зоне их влияния возможно образование провалов</w:t>
            </w:r>
          </w:p>
        </w:tc>
        <w:tc>
          <w:tcPr>
            <w:tcW w:w="2340" w:type="dxa"/>
          </w:tcPr>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 xml:space="preserve">Независимо от </w:t>
            </w:r>
          </w:p>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 xml:space="preserve">развития горных </w:t>
            </w:r>
          </w:p>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работ</w:t>
            </w:r>
          </w:p>
        </w:tc>
        <w:tc>
          <w:tcPr>
            <w:tcW w:w="2036" w:type="dxa"/>
            <w:vMerge/>
          </w:tcPr>
          <w:p w:rsidR="00DD0104" w:rsidRPr="00501D13" w:rsidRDefault="00DD0104" w:rsidP="00863CFA">
            <w:pPr>
              <w:ind w:firstLine="0"/>
              <w:jc w:val="center"/>
              <w:rPr>
                <w:rFonts w:ascii="Times New Roman" w:hAnsi="Times New Roman" w:cs="Times New Roman"/>
                <w:b w:val="0"/>
                <w:sz w:val="20"/>
                <w:szCs w:val="20"/>
              </w:rPr>
            </w:pPr>
          </w:p>
        </w:tc>
        <w:tc>
          <w:tcPr>
            <w:tcW w:w="3165" w:type="dxa"/>
          </w:tcPr>
          <w:p w:rsidR="00DD0104" w:rsidRPr="00501D13" w:rsidRDefault="00DD0104" w:rsidP="00863CFA">
            <w:pPr>
              <w:ind w:left="-57" w:right="-57" w:firstLine="0"/>
              <w:rPr>
                <w:rFonts w:ascii="Times New Roman" w:hAnsi="Times New Roman" w:cs="Times New Roman"/>
                <w:b w:val="0"/>
                <w:sz w:val="20"/>
                <w:szCs w:val="20"/>
              </w:rPr>
            </w:pPr>
            <w:r w:rsidRPr="00501D13">
              <w:rPr>
                <w:rFonts w:ascii="Times New Roman" w:hAnsi="Times New Roman" w:cs="Times New Roman"/>
                <w:b w:val="0"/>
                <w:sz w:val="20"/>
                <w:szCs w:val="20"/>
              </w:rPr>
              <w:t>Возможны провалы земной п</w:t>
            </w:r>
            <w:r w:rsidRPr="00501D13">
              <w:rPr>
                <w:rFonts w:ascii="Times New Roman" w:hAnsi="Times New Roman" w:cs="Times New Roman"/>
                <w:b w:val="0"/>
                <w:sz w:val="20"/>
                <w:szCs w:val="20"/>
              </w:rPr>
              <w:t>о</w:t>
            </w:r>
            <w:r w:rsidRPr="00501D13">
              <w:rPr>
                <w:rFonts w:ascii="Times New Roman" w:hAnsi="Times New Roman" w:cs="Times New Roman"/>
                <w:b w:val="0"/>
                <w:sz w:val="20"/>
                <w:szCs w:val="20"/>
              </w:rPr>
              <w:t>верхности вокруг выработок</w:t>
            </w:r>
          </w:p>
        </w:tc>
      </w:tr>
      <w:tr w:rsidR="00DD0104" w:rsidRPr="00501D13" w:rsidTr="00863CFA">
        <w:trPr>
          <w:cantSplit/>
          <w:tblHeader/>
        </w:trPr>
        <w:tc>
          <w:tcPr>
            <w:tcW w:w="1417" w:type="dxa"/>
            <w:vMerge/>
          </w:tcPr>
          <w:p w:rsidR="00DD0104" w:rsidRPr="00501D13" w:rsidRDefault="00DD0104" w:rsidP="00863CFA">
            <w:pPr>
              <w:ind w:firstLine="0"/>
              <w:jc w:val="center"/>
              <w:rPr>
                <w:rFonts w:ascii="Times New Roman" w:hAnsi="Times New Roman" w:cs="Times New Roman"/>
                <w:b w:val="0"/>
                <w:sz w:val="20"/>
                <w:szCs w:val="20"/>
              </w:rPr>
            </w:pPr>
          </w:p>
        </w:tc>
        <w:tc>
          <w:tcPr>
            <w:tcW w:w="2041" w:type="dxa"/>
            <w:vMerge/>
          </w:tcPr>
          <w:p w:rsidR="00DD0104" w:rsidRPr="00501D13" w:rsidRDefault="00DD0104" w:rsidP="00863CFA">
            <w:pPr>
              <w:ind w:firstLine="0"/>
              <w:jc w:val="center"/>
              <w:rPr>
                <w:rFonts w:ascii="Times New Roman" w:hAnsi="Times New Roman" w:cs="Times New Roman"/>
                <w:b w:val="0"/>
                <w:sz w:val="20"/>
                <w:szCs w:val="20"/>
              </w:rPr>
            </w:pPr>
          </w:p>
        </w:tc>
        <w:tc>
          <w:tcPr>
            <w:tcW w:w="3670" w:type="dxa"/>
          </w:tcPr>
          <w:p w:rsidR="00DD0104" w:rsidRPr="00501D13" w:rsidRDefault="00DD0104" w:rsidP="00863CFA">
            <w:pPr>
              <w:ind w:left="-57" w:right="-57" w:firstLine="0"/>
              <w:rPr>
                <w:rFonts w:ascii="Times New Roman" w:hAnsi="Times New Roman" w:cs="Times New Roman"/>
                <w:b w:val="0"/>
                <w:sz w:val="20"/>
                <w:szCs w:val="20"/>
              </w:rPr>
            </w:pPr>
            <w:r w:rsidRPr="00501D13">
              <w:rPr>
                <w:rFonts w:ascii="Times New Roman" w:hAnsi="Times New Roman" w:cs="Times New Roman"/>
                <w:b w:val="0"/>
                <w:sz w:val="20"/>
                <w:szCs w:val="20"/>
              </w:rPr>
              <w:t>Независимо от наличия старых горных выработок</w:t>
            </w:r>
          </w:p>
        </w:tc>
        <w:tc>
          <w:tcPr>
            <w:tcW w:w="2340" w:type="dxa"/>
          </w:tcPr>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Планируются</w:t>
            </w:r>
          </w:p>
        </w:tc>
        <w:tc>
          <w:tcPr>
            <w:tcW w:w="2036" w:type="dxa"/>
            <w:vMerge/>
          </w:tcPr>
          <w:p w:rsidR="00DD0104" w:rsidRPr="00501D13" w:rsidRDefault="00DD0104" w:rsidP="00863CFA">
            <w:pPr>
              <w:ind w:firstLine="0"/>
              <w:jc w:val="center"/>
              <w:rPr>
                <w:rFonts w:ascii="Times New Roman" w:hAnsi="Times New Roman" w:cs="Times New Roman"/>
                <w:b w:val="0"/>
                <w:sz w:val="20"/>
                <w:szCs w:val="20"/>
              </w:rPr>
            </w:pPr>
          </w:p>
        </w:tc>
        <w:tc>
          <w:tcPr>
            <w:tcW w:w="3165" w:type="dxa"/>
          </w:tcPr>
          <w:p w:rsidR="00DD0104" w:rsidRPr="00501D13" w:rsidRDefault="00DD0104" w:rsidP="00863CFA">
            <w:pPr>
              <w:ind w:left="-57" w:right="-57" w:firstLine="0"/>
              <w:rPr>
                <w:rFonts w:ascii="Times New Roman" w:hAnsi="Times New Roman" w:cs="Times New Roman"/>
                <w:b w:val="0"/>
                <w:sz w:val="20"/>
                <w:szCs w:val="20"/>
              </w:rPr>
            </w:pPr>
            <w:r w:rsidRPr="00501D13">
              <w:rPr>
                <w:rFonts w:ascii="Times New Roman" w:hAnsi="Times New Roman" w:cs="Times New Roman"/>
                <w:b w:val="0"/>
                <w:sz w:val="20"/>
                <w:szCs w:val="20"/>
              </w:rPr>
              <w:t>Имеются участки территорий: во</w:t>
            </w:r>
            <w:r w:rsidRPr="00501D13">
              <w:rPr>
                <w:rFonts w:ascii="Times New Roman" w:hAnsi="Times New Roman" w:cs="Times New Roman"/>
                <w:b w:val="0"/>
                <w:sz w:val="20"/>
                <w:szCs w:val="20"/>
              </w:rPr>
              <w:t>з</w:t>
            </w:r>
            <w:r w:rsidRPr="00501D13">
              <w:rPr>
                <w:rFonts w:ascii="Times New Roman" w:hAnsi="Times New Roman" w:cs="Times New Roman"/>
                <w:b w:val="0"/>
                <w:sz w:val="20"/>
                <w:szCs w:val="20"/>
              </w:rPr>
              <w:t>можного техногенного затопления и подтопления; выходов крутоп</w:t>
            </w:r>
            <w:r w:rsidRPr="00501D13">
              <w:rPr>
                <w:rFonts w:ascii="Times New Roman" w:hAnsi="Times New Roman" w:cs="Times New Roman"/>
                <w:b w:val="0"/>
                <w:sz w:val="20"/>
                <w:szCs w:val="20"/>
              </w:rPr>
              <w:t>а</w:t>
            </w:r>
            <w:r w:rsidRPr="00501D13">
              <w:rPr>
                <w:rFonts w:ascii="Times New Roman" w:hAnsi="Times New Roman" w:cs="Times New Roman"/>
                <w:b w:val="0"/>
                <w:sz w:val="20"/>
                <w:szCs w:val="20"/>
              </w:rPr>
              <w:t>дающих тектонических наруш</w:t>
            </w:r>
            <w:r w:rsidRPr="00501D13">
              <w:rPr>
                <w:rFonts w:ascii="Times New Roman" w:hAnsi="Times New Roman" w:cs="Times New Roman"/>
                <w:b w:val="0"/>
                <w:sz w:val="20"/>
                <w:szCs w:val="20"/>
              </w:rPr>
              <w:t>е</w:t>
            </w:r>
            <w:r w:rsidRPr="00501D13">
              <w:rPr>
                <w:rFonts w:ascii="Times New Roman" w:hAnsi="Times New Roman" w:cs="Times New Roman"/>
                <w:b w:val="0"/>
                <w:sz w:val="20"/>
                <w:szCs w:val="20"/>
              </w:rPr>
              <w:t>ний; выходов осевых поверхностей синклинальных складок; возмо</w:t>
            </w:r>
            <w:r w:rsidRPr="00501D13">
              <w:rPr>
                <w:rFonts w:ascii="Times New Roman" w:hAnsi="Times New Roman" w:cs="Times New Roman"/>
                <w:b w:val="0"/>
                <w:sz w:val="20"/>
                <w:szCs w:val="20"/>
              </w:rPr>
              <w:t>ж</w:t>
            </w:r>
            <w:r w:rsidRPr="00501D13">
              <w:rPr>
                <w:rFonts w:ascii="Times New Roman" w:hAnsi="Times New Roman" w:cs="Times New Roman"/>
                <w:b w:val="0"/>
                <w:sz w:val="20"/>
                <w:szCs w:val="20"/>
              </w:rPr>
              <w:t>ного образования оползней</w:t>
            </w:r>
          </w:p>
        </w:tc>
      </w:tr>
      <w:tr w:rsidR="00DD0104" w:rsidRPr="00501D13" w:rsidTr="00863CFA">
        <w:trPr>
          <w:cantSplit/>
          <w:tblHeader/>
        </w:trPr>
        <w:tc>
          <w:tcPr>
            <w:tcW w:w="1417" w:type="dxa"/>
          </w:tcPr>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5</w:t>
            </w:r>
          </w:p>
        </w:tc>
        <w:tc>
          <w:tcPr>
            <w:tcW w:w="2041" w:type="dxa"/>
          </w:tcPr>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 xml:space="preserve">Временно </w:t>
            </w:r>
          </w:p>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непригодная для застройки</w:t>
            </w:r>
          </w:p>
        </w:tc>
        <w:tc>
          <w:tcPr>
            <w:tcW w:w="8046" w:type="dxa"/>
            <w:gridSpan w:val="3"/>
          </w:tcPr>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Непригодные к застройке территории 4-й категории, которые по мере отработки запасов или проведения соответствующих мероприятий переходят в 3, 2 или 1-ю категории усл</w:t>
            </w:r>
            <w:r w:rsidRPr="00501D13">
              <w:rPr>
                <w:rFonts w:ascii="Times New Roman" w:hAnsi="Times New Roman" w:cs="Times New Roman"/>
                <w:b w:val="0"/>
                <w:sz w:val="20"/>
                <w:szCs w:val="20"/>
              </w:rPr>
              <w:t>о</w:t>
            </w:r>
            <w:r w:rsidRPr="00501D13">
              <w:rPr>
                <w:rFonts w:ascii="Times New Roman" w:hAnsi="Times New Roman" w:cs="Times New Roman"/>
                <w:b w:val="0"/>
                <w:sz w:val="20"/>
                <w:szCs w:val="20"/>
              </w:rPr>
              <w:t>вий строительства</w:t>
            </w:r>
          </w:p>
        </w:tc>
        <w:tc>
          <w:tcPr>
            <w:tcW w:w="3165" w:type="dxa"/>
          </w:tcPr>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w:t>
            </w:r>
          </w:p>
        </w:tc>
      </w:tr>
    </w:tbl>
    <w:p w:rsidR="00DD0104" w:rsidRPr="00501D13" w:rsidRDefault="00DD0104" w:rsidP="00DD0104">
      <w:pPr>
        <w:ind w:firstLine="0"/>
        <w:rPr>
          <w:rFonts w:ascii="Times New Roman" w:hAnsi="Times New Roman" w:cs="Times New Roman"/>
          <w:b w:val="0"/>
          <w:sz w:val="20"/>
          <w:szCs w:val="20"/>
        </w:rPr>
      </w:pPr>
    </w:p>
    <w:p w:rsidR="00DD0104" w:rsidRPr="00501D13" w:rsidRDefault="00DD0104" w:rsidP="00DD0104">
      <w:pPr>
        <w:ind w:firstLine="709"/>
        <w:rPr>
          <w:rFonts w:ascii="Times New Roman" w:hAnsi="Times New Roman" w:cs="Times New Roman"/>
        </w:rPr>
        <w:sectPr w:rsidR="00DD0104" w:rsidRPr="00501D13" w:rsidSect="00863CFA">
          <w:pgSz w:w="16838" w:h="11906" w:orient="landscape"/>
          <w:pgMar w:top="851" w:right="1134" w:bottom="1701" w:left="1134" w:header="709" w:footer="709" w:gutter="0"/>
          <w:cols w:space="708"/>
          <w:docGrid w:linePitch="360"/>
        </w:sectPr>
      </w:pPr>
    </w:p>
    <w:p w:rsidR="00DD0104" w:rsidRPr="00501D13" w:rsidRDefault="00DD0104" w:rsidP="00DD0104">
      <w:pPr>
        <w:ind w:firstLine="709"/>
        <w:rPr>
          <w:rFonts w:ascii="Times New Roman" w:hAnsi="Times New Roman" w:cs="Times New Roman"/>
        </w:rPr>
      </w:pPr>
    </w:p>
    <w:p w:rsidR="00DD0104" w:rsidRPr="00A45CE9" w:rsidRDefault="00DD0104" w:rsidP="00DD0104">
      <w:pPr>
        <w:ind w:firstLine="709"/>
        <w:jc w:val="right"/>
        <w:rPr>
          <w:rFonts w:ascii="Times New Roman" w:hAnsi="Times New Roman" w:cs="Times New Roman"/>
          <w:b w:val="0"/>
          <w:sz w:val="24"/>
          <w:szCs w:val="24"/>
        </w:rPr>
      </w:pPr>
      <w:r w:rsidRPr="00A45CE9">
        <w:rPr>
          <w:rFonts w:ascii="Times New Roman" w:hAnsi="Times New Roman" w:cs="Times New Roman"/>
          <w:b w:val="0"/>
          <w:sz w:val="24"/>
          <w:szCs w:val="24"/>
        </w:rPr>
        <w:t xml:space="preserve">Таблица </w:t>
      </w:r>
      <w:r w:rsidR="007C32CF">
        <w:rPr>
          <w:rFonts w:ascii="Times New Roman" w:hAnsi="Times New Roman" w:cs="Times New Roman"/>
          <w:b w:val="0"/>
          <w:sz w:val="24"/>
          <w:szCs w:val="24"/>
        </w:rPr>
        <w:t>17</w:t>
      </w:r>
    </w:p>
    <w:p w:rsidR="00DD0104" w:rsidRPr="00501D13" w:rsidRDefault="00DD0104" w:rsidP="00DD0104">
      <w:pPr>
        <w:spacing w:before="80" w:after="120"/>
        <w:jc w:val="center"/>
        <w:rPr>
          <w:rFonts w:ascii="Times New Roman" w:hAnsi="Times New Roman" w:cs="Times New Roman"/>
          <w:b w:val="0"/>
          <w:bCs w:val="0"/>
          <w:sz w:val="24"/>
          <w:szCs w:val="24"/>
        </w:rPr>
      </w:pPr>
      <w:r w:rsidRPr="00A45CE9">
        <w:rPr>
          <w:rFonts w:ascii="Times New Roman" w:hAnsi="Times New Roman" w:cs="Times New Roman"/>
          <w:b w:val="0"/>
          <w:bCs w:val="0"/>
          <w:sz w:val="24"/>
          <w:szCs w:val="24"/>
        </w:rPr>
        <w:t>Группы подрабатываемых территорий в зависимости от значений деформаций земной</w:t>
      </w:r>
      <w:r w:rsidRPr="00501D13">
        <w:rPr>
          <w:rFonts w:ascii="Times New Roman" w:hAnsi="Times New Roman" w:cs="Times New Roman"/>
          <w:b w:val="0"/>
          <w:bCs w:val="0"/>
          <w:sz w:val="24"/>
          <w:szCs w:val="24"/>
        </w:rPr>
        <w:t xml:space="preserve"> поверхности</w:t>
      </w:r>
    </w:p>
    <w:tbl>
      <w:tblPr>
        <w:tblW w:w="49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28"/>
        <w:gridCol w:w="3811"/>
        <w:gridCol w:w="1789"/>
        <w:gridCol w:w="2128"/>
      </w:tblGrid>
      <w:tr w:rsidR="00DD0104" w:rsidRPr="00501D13" w:rsidTr="00CA23F4">
        <w:trPr>
          <w:trHeight w:val="312"/>
          <w:jc w:val="center"/>
        </w:trPr>
        <w:tc>
          <w:tcPr>
            <w:tcW w:w="914" w:type="pct"/>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501D13" w:rsidRDefault="00DD0104" w:rsidP="00863CFA">
            <w:pPr>
              <w:widowControl/>
              <w:overflowPunct w:val="0"/>
              <w:autoSpaceDE w:val="0"/>
              <w:autoSpaceDN w:val="0"/>
              <w:adjustRightInd w:val="0"/>
              <w:jc w:val="center"/>
              <w:rPr>
                <w:rFonts w:ascii="Times New Roman" w:hAnsi="Times New Roman" w:cs="Times New Roman"/>
                <w:bCs w:val="0"/>
                <w:sz w:val="22"/>
                <w:szCs w:val="22"/>
              </w:rPr>
            </w:pPr>
            <w:r w:rsidRPr="00501D13">
              <w:rPr>
                <w:rFonts w:ascii="Times New Roman" w:hAnsi="Times New Roman" w:cs="Times New Roman"/>
                <w:bCs w:val="0"/>
                <w:sz w:val="22"/>
                <w:szCs w:val="22"/>
              </w:rPr>
              <w:t>Группа те</w:t>
            </w:r>
            <w:r w:rsidRPr="00501D13">
              <w:rPr>
                <w:rFonts w:ascii="Times New Roman" w:hAnsi="Times New Roman" w:cs="Times New Roman"/>
                <w:bCs w:val="0"/>
                <w:sz w:val="22"/>
                <w:szCs w:val="22"/>
              </w:rPr>
              <w:t>р</w:t>
            </w:r>
            <w:r w:rsidRPr="00501D13">
              <w:rPr>
                <w:rFonts w:ascii="Times New Roman" w:hAnsi="Times New Roman" w:cs="Times New Roman"/>
                <w:bCs w:val="0"/>
                <w:sz w:val="22"/>
                <w:szCs w:val="22"/>
              </w:rPr>
              <w:t>риторий</w:t>
            </w:r>
          </w:p>
        </w:tc>
        <w:tc>
          <w:tcPr>
            <w:tcW w:w="4086" w:type="pct"/>
            <w:gridSpan w:val="3"/>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501D13" w:rsidRDefault="00DD0104" w:rsidP="00863CFA">
            <w:pPr>
              <w:widowControl/>
              <w:overflowPunct w:val="0"/>
              <w:autoSpaceDE w:val="0"/>
              <w:autoSpaceDN w:val="0"/>
              <w:adjustRightInd w:val="0"/>
              <w:jc w:val="center"/>
              <w:rPr>
                <w:rFonts w:ascii="Times New Roman" w:hAnsi="Times New Roman" w:cs="Times New Roman"/>
                <w:bCs w:val="0"/>
                <w:sz w:val="22"/>
                <w:szCs w:val="22"/>
              </w:rPr>
            </w:pPr>
            <w:r w:rsidRPr="00501D13">
              <w:rPr>
                <w:rFonts w:ascii="Times New Roman" w:hAnsi="Times New Roman" w:cs="Times New Roman"/>
                <w:bCs w:val="0"/>
                <w:sz w:val="22"/>
                <w:szCs w:val="22"/>
              </w:rPr>
              <w:t>Деформации земной поверхности подрабатываемых территорий</w:t>
            </w:r>
          </w:p>
        </w:tc>
      </w:tr>
      <w:tr w:rsidR="00DD0104" w:rsidRPr="00501D13" w:rsidTr="00CA23F4">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501D13" w:rsidRDefault="00DD0104" w:rsidP="00863CFA">
            <w:pPr>
              <w:widowControl/>
              <w:jc w:val="center"/>
              <w:rPr>
                <w:rFonts w:ascii="Times New Roman" w:hAnsi="Times New Roman" w:cs="Times New Roman"/>
                <w:sz w:val="22"/>
                <w:szCs w:val="22"/>
              </w:rPr>
            </w:pPr>
          </w:p>
        </w:tc>
        <w:tc>
          <w:tcPr>
            <w:tcW w:w="2015" w:type="pct"/>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501D13" w:rsidRDefault="00DD0104" w:rsidP="00863CFA">
            <w:pPr>
              <w:widowControl/>
              <w:overflowPunct w:val="0"/>
              <w:autoSpaceDE w:val="0"/>
              <w:autoSpaceDN w:val="0"/>
              <w:adjustRightInd w:val="0"/>
              <w:jc w:val="center"/>
              <w:rPr>
                <w:rFonts w:ascii="Times New Roman" w:hAnsi="Times New Roman" w:cs="Times New Roman"/>
                <w:sz w:val="22"/>
                <w:szCs w:val="22"/>
              </w:rPr>
            </w:pPr>
            <w:r w:rsidRPr="00501D13">
              <w:rPr>
                <w:rFonts w:ascii="Times New Roman" w:hAnsi="Times New Roman" w:cs="Times New Roman"/>
                <w:sz w:val="22"/>
                <w:szCs w:val="22"/>
              </w:rPr>
              <w:t>относительная горизонтальная деформация</w:t>
            </w:r>
            <w:r w:rsidRPr="00501D13">
              <w:rPr>
                <w:rFonts w:ascii="Times New Roman" w:hAnsi="Times New Roman" w:cs="Times New Roman"/>
                <w:i/>
                <w:iCs/>
                <w:sz w:val="22"/>
                <w:szCs w:val="22"/>
              </w:rPr>
              <w:t xml:space="preserve"> </w:t>
            </w:r>
            <w:r w:rsidRPr="00501D13">
              <w:rPr>
                <w:rFonts w:ascii="Times New Roman" w:hAnsi="Times New Roman" w:cs="Times New Roman"/>
                <w:i/>
                <w:iCs/>
                <w:sz w:val="22"/>
                <w:szCs w:val="22"/>
              </w:rPr>
              <w:sym w:font="Symbol" w:char="F065"/>
            </w:r>
            <w:r w:rsidRPr="00501D13">
              <w:rPr>
                <w:rFonts w:ascii="Times New Roman" w:hAnsi="Times New Roman" w:cs="Times New Roman"/>
                <w:sz w:val="22"/>
                <w:szCs w:val="22"/>
              </w:rPr>
              <w:t>, мм/м</w:t>
            </w:r>
          </w:p>
        </w:tc>
        <w:tc>
          <w:tcPr>
            <w:tcW w:w="946" w:type="pct"/>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501D13" w:rsidRDefault="00DD0104" w:rsidP="00863CFA">
            <w:pPr>
              <w:widowControl/>
              <w:overflowPunct w:val="0"/>
              <w:autoSpaceDE w:val="0"/>
              <w:autoSpaceDN w:val="0"/>
              <w:adjustRightInd w:val="0"/>
              <w:jc w:val="center"/>
              <w:rPr>
                <w:rFonts w:ascii="Times New Roman" w:hAnsi="Times New Roman" w:cs="Times New Roman"/>
                <w:sz w:val="22"/>
                <w:szCs w:val="22"/>
              </w:rPr>
            </w:pPr>
            <w:r w:rsidRPr="00501D13">
              <w:rPr>
                <w:rFonts w:ascii="Times New Roman" w:hAnsi="Times New Roman" w:cs="Times New Roman"/>
                <w:sz w:val="22"/>
                <w:szCs w:val="22"/>
              </w:rPr>
              <w:t xml:space="preserve">наклон </w:t>
            </w:r>
            <w:r w:rsidRPr="00501D13">
              <w:rPr>
                <w:rFonts w:ascii="Times New Roman" w:hAnsi="Times New Roman" w:cs="Times New Roman"/>
                <w:i/>
                <w:iCs/>
                <w:sz w:val="22"/>
                <w:szCs w:val="22"/>
                <w:lang w:val="en-US"/>
              </w:rPr>
              <w:t>i</w:t>
            </w:r>
            <w:r w:rsidRPr="00501D13">
              <w:rPr>
                <w:rFonts w:ascii="Times New Roman" w:hAnsi="Times New Roman" w:cs="Times New Roman"/>
                <w:sz w:val="22"/>
                <w:szCs w:val="22"/>
              </w:rPr>
              <w:t>, мм/м</w:t>
            </w:r>
          </w:p>
        </w:tc>
        <w:tc>
          <w:tcPr>
            <w:tcW w:w="1126" w:type="pct"/>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501D13" w:rsidRDefault="00DD0104" w:rsidP="00863CFA">
            <w:pPr>
              <w:widowControl/>
              <w:overflowPunct w:val="0"/>
              <w:autoSpaceDE w:val="0"/>
              <w:autoSpaceDN w:val="0"/>
              <w:adjustRightInd w:val="0"/>
              <w:jc w:val="center"/>
              <w:rPr>
                <w:rFonts w:ascii="Times New Roman" w:hAnsi="Times New Roman" w:cs="Times New Roman"/>
                <w:sz w:val="22"/>
                <w:szCs w:val="22"/>
              </w:rPr>
            </w:pPr>
            <w:r w:rsidRPr="00501D13">
              <w:rPr>
                <w:rFonts w:ascii="Times New Roman" w:hAnsi="Times New Roman" w:cs="Times New Roman"/>
                <w:sz w:val="22"/>
                <w:szCs w:val="22"/>
              </w:rPr>
              <w:t>радиус криви</w:t>
            </w:r>
            <w:r w:rsidRPr="00501D13">
              <w:rPr>
                <w:rFonts w:ascii="Times New Roman" w:hAnsi="Times New Roman" w:cs="Times New Roman"/>
                <w:sz w:val="22"/>
                <w:szCs w:val="22"/>
              </w:rPr>
              <w:t>з</w:t>
            </w:r>
            <w:r w:rsidRPr="00501D13">
              <w:rPr>
                <w:rFonts w:ascii="Times New Roman" w:hAnsi="Times New Roman" w:cs="Times New Roman"/>
                <w:sz w:val="22"/>
                <w:szCs w:val="22"/>
              </w:rPr>
              <w:t xml:space="preserve">ны </w:t>
            </w:r>
            <w:r w:rsidRPr="00501D13">
              <w:rPr>
                <w:rFonts w:ascii="Times New Roman" w:hAnsi="Times New Roman" w:cs="Times New Roman"/>
                <w:i/>
                <w:iCs/>
                <w:sz w:val="22"/>
                <w:szCs w:val="22"/>
              </w:rPr>
              <w:t>R</w:t>
            </w:r>
            <w:r w:rsidRPr="00501D13">
              <w:rPr>
                <w:rFonts w:ascii="Times New Roman" w:hAnsi="Times New Roman" w:cs="Times New Roman"/>
                <w:sz w:val="22"/>
                <w:szCs w:val="22"/>
              </w:rPr>
              <w:t>, км</w:t>
            </w:r>
          </w:p>
        </w:tc>
      </w:tr>
      <w:tr w:rsidR="00DD0104" w:rsidRPr="00501D13" w:rsidTr="00863CFA">
        <w:trPr>
          <w:jc w:val="center"/>
        </w:trPr>
        <w:tc>
          <w:tcPr>
            <w:tcW w:w="914" w:type="pct"/>
            <w:tcBorders>
              <w:top w:val="single" w:sz="4" w:space="0" w:color="auto"/>
              <w:left w:val="single" w:sz="4" w:space="0" w:color="auto"/>
              <w:bottom w:val="single" w:sz="4" w:space="0" w:color="auto"/>
              <w:right w:val="single" w:sz="4" w:space="0" w:color="auto"/>
            </w:tcBorders>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I</w:t>
            </w:r>
          </w:p>
        </w:tc>
        <w:tc>
          <w:tcPr>
            <w:tcW w:w="2015" w:type="pct"/>
            <w:tcBorders>
              <w:top w:val="single" w:sz="4" w:space="0" w:color="auto"/>
              <w:left w:val="single" w:sz="4" w:space="0" w:color="auto"/>
              <w:bottom w:val="single" w:sz="4" w:space="0" w:color="auto"/>
              <w:right w:val="single" w:sz="4" w:space="0" w:color="auto"/>
            </w:tcBorders>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 xml:space="preserve">12 </w:t>
            </w:r>
            <w:r w:rsidRPr="00501D13">
              <w:rPr>
                <w:rFonts w:ascii="Times New Roman" w:hAnsi="Times New Roman" w:cs="Times New Roman"/>
                <w:b w:val="0"/>
                <w:sz w:val="24"/>
                <w:szCs w:val="24"/>
              </w:rPr>
              <w:sym w:font="Symbol" w:char="F0B3"/>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i/>
                <w:iCs/>
                <w:sz w:val="24"/>
                <w:szCs w:val="24"/>
              </w:rPr>
              <w:sym w:font="Symbol" w:char="F065"/>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sz w:val="24"/>
                <w:szCs w:val="24"/>
              </w:rPr>
              <w:sym w:font="Symbol" w:char="F03E"/>
            </w:r>
            <w:r w:rsidRPr="00501D13">
              <w:rPr>
                <w:rFonts w:ascii="Times New Roman" w:hAnsi="Times New Roman" w:cs="Times New Roman"/>
                <w:b w:val="0"/>
                <w:sz w:val="24"/>
                <w:szCs w:val="24"/>
                <w:lang w:val="en-US"/>
              </w:rPr>
              <w:t xml:space="preserve"> 8</w:t>
            </w:r>
          </w:p>
        </w:tc>
        <w:tc>
          <w:tcPr>
            <w:tcW w:w="946" w:type="pct"/>
            <w:tcBorders>
              <w:top w:val="single" w:sz="4" w:space="0" w:color="auto"/>
              <w:left w:val="single" w:sz="4" w:space="0" w:color="auto"/>
              <w:bottom w:val="single" w:sz="4" w:space="0" w:color="auto"/>
              <w:right w:val="single" w:sz="4" w:space="0" w:color="auto"/>
            </w:tcBorders>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 xml:space="preserve">20 </w:t>
            </w:r>
            <w:r w:rsidRPr="00501D13">
              <w:rPr>
                <w:rFonts w:ascii="Times New Roman" w:hAnsi="Times New Roman" w:cs="Times New Roman"/>
                <w:b w:val="0"/>
                <w:sz w:val="24"/>
                <w:szCs w:val="24"/>
              </w:rPr>
              <w:sym w:font="Symbol" w:char="F0B3"/>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i/>
                <w:iCs/>
                <w:sz w:val="24"/>
                <w:szCs w:val="24"/>
                <w:lang w:val="en-US"/>
              </w:rPr>
              <w:t>i</w:t>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sz w:val="24"/>
                <w:szCs w:val="24"/>
                <w:lang w:val="en-US"/>
              </w:rPr>
              <w:sym w:font="Symbol" w:char="F03E"/>
            </w:r>
            <w:r w:rsidRPr="00501D13">
              <w:rPr>
                <w:rFonts w:ascii="Times New Roman" w:hAnsi="Times New Roman" w:cs="Times New Roman"/>
                <w:b w:val="0"/>
                <w:sz w:val="24"/>
                <w:szCs w:val="24"/>
                <w:lang w:val="en-US"/>
              </w:rPr>
              <w:t xml:space="preserve"> 10</w:t>
            </w:r>
          </w:p>
        </w:tc>
        <w:tc>
          <w:tcPr>
            <w:tcW w:w="1126" w:type="pct"/>
            <w:tcBorders>
              <w:top w:val="single" w:sz="4" w:space="0" w:color="auto"/>
              <w:left w:val="single" w:sz="4" w:space="0" w:color="auto"/>
              <w:bottom w:val="single" w:sz="4" w:space="0" w:color="auto"/>
              <w:right w:val="single" w:sz="4" w:space="0" w:color="auto"/>
            </w:tcBorders>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 xml:space="preserve">1 </w:t>
            </w:r>
            <w:r w:rsidRPr="00501D13">
              <w:rPr>
                <w:rFonts w:ascii="Times New Roman" w:hAnsi="Times New Roman" w:cs="Times New Roman"/>
                <w:b w:val="0"/>
                <w:sz w:val="24"/>
                <w:szCs w:val="24"/>
              </w:rPr>
              <w:sym w:font="Symbol" w:char="F0A3"/>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i/>
                <w:iCs/>
                <w:sz w:val="24"/>
                <w:szCs w:val="24"/>
                <w:lang w:val="en-US"/>
              </w:rPr>
              <w:t>R</w:t>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sz w:val="24"/>
                <w:szCs w:val="24"/>
              </w:rPr>
              <w:sym w:font="Symbol" w:char="F03C"/>
            </w:r>
            <w:r w:rsidRPr="00501D13">
              <w:rPr>
                <w:rFonts w:ascii="Times New Roman" w:hAnsi="Times New Roman" w:cs="Times New Roman"/>
                <w:b w:val="0"/>
                <w:sz w:val="24"/>
                <w:szCs w:val="24"/>
                <w:lang w:val="en-US"/>
              </w:rPr>
              <w:t xml:space="preserve"> 3</w:t>
            </w:r>
          </w:p>
        </w:tc>
      </w:tr>
      <w:tr w:rsidR="00DD0104" w:rsidRPr="00501D13" w:rsidTr="00863CFA">
        <w:trPr>
          <w:jc w:val="center"/>
        </w:trPr>
        <w:tc>
          <w:tcPr>
            <w:tcW w:w="914" w:type="pct"/>
            <w:tcBorders>
              <w:top w:val="single" w:sz="4" w:space="0" w:color="auto"/>
              <w:left w:val="single" w:sz="4" w:space="0" w:color="auto"/>
              <w:bottom w:val="single" w:sz="4" w:space="0" w:color="auto"/>
              <w:right w:val="single" w:sz="4" w:space="0" w:color="auto"/>
            </w:tcBorders>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II</w:t>
            </w:r>
          </w:p>
        </w:tc>
        <w:tc>
          <w:tcPr>
            <w:tcW w:w="2015" w:type="pct"/>
            <w:tcBorders>
              <w:top w:val="single" w:sz="4" w:space="0" w:color="auto"/>
              <w:left w:val="single" w:sz="4" w:space="0" w:color="auto"/>
              <w:bottom w:val="single" w:sz="4" w:space="0" w:color="auto"/>
              <w:right w:val="single" w:sz="4" w:space="0" w:color="auto"/>
            </w:tcBorders>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 xml:space="preserve">8 </w:t>
            </w:r>
            <w:r w:rsidRPr="00501D13">
              <w:rPr>
                <w:rFonts w:ascii="Times New Roman" w:hAnsi="Times New Roman" w:cs="Times New Roman"/>
                <w:b w:val="0"/>
                <w:sz w:val="24"/>
                <w:szCs w:val="24"/>
              </w:rPr>
              <w:sym w:font="Symbol" w:char="F0B3"/>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i/>
                <w:iCs/>
                <w:sz w:val="24"/>
                <w:szCs w:val="24"/>
              </w:rPr>
              <w:sym w:font="Symbol" w:char="F065"/>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sz w:val="24"/>
                <w:szCs w:val="24"/>
              </w:rPr>
              <w:sym w:font="Symbol" w:char="F03E"/>
            </w:r>
            <w:r w:rsidRPr="00501D13">
              <w:rPr>
                <w:rFonts w:ascii="Times New Roman" w:hAnsi="Times New Roman" w:cs="Times New Roman"/>
                <w:b w:val="0"/>
                <w:sz w:val="24"/>
                <w:szCs w:val="24"/>
                <w:lang w:val="en-US"/>
              </w:rPr>
              <w:t xml:space="preserve"> 5</w:t>
            </w:r>
          </w:p>
        </w:tc>
        <w:tc>
          <w:tcPr>
            <w:tcW w:w="946" w:type="pct"/>
            <w:tcBorders>
              <w:top w:val="single" w:sz="4" w:space="0" w:color="auto"/>
              <w:left w:val="single" w:sz="4" w:space="0" w:color="auto"/>
              <w:bottom w:val="single" w:sz="4" w:space="0" w:color="auto"/>
              <w:right w:val="single" w:sz="4" w:space="0" w:color="auto"/>
            </w:tcBorders>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 xml:space="preserve">10 </w:t>
            </w:r>
            <w:r w:rsidRPr="00501D13">
              <w:rPr>
                <w:rFonts w:ascii="Times New Roman" w:hAnsi="Times New Roman" w:cs="Times New Roman"/>
                <w:b w:val="0"/>
                <w:sz w:val="24"/>
                <w:szCs w:val="24"/>
              </w:rPr>
              <w:sym w:font="Symbol" w:char="F0B3"/>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i/>
                <w:iCs/>
                <w:sz w:val="24"/>
                <w:szCs w:val="24"/>
                <w:lang w:val="en-US"/>
              </w:rPr>
              <w:t>i</w:t>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sz w:val="24"/>
                <w:szCs w:val="24"/>
                <w:lang w:val="en-US"/>
              </w:rPr>
              <w:sym w:font="Symbol" w:char="F03E"/>
            </w:r>
            <w:r w:rsidRPr="00501D13">
              <w:rPr>
                <w:rFonts w:ascii="Times New Roman" w:hAnsi="Times New Roman" w:cs="Times New Roman"/>
                <w:b w:val="0"/>
                <w:sz w:val="24"/>
                <w:szCs w:val="24"/>
                <w:lang w:val="en-US"/>
              </w:rPr>
              <w:t xml:space="preserve"> 7</w:t>
            </w:r>
          </w:p>
        </w:tc>
        <w:tc>
          <w:tcPr>
            <w:tcW w:w="1126" w:type="pct"/>
            <w:tcBorders>
              <w:top w:val="single" w:sz="4" w:space="0" w:color="auto"/>
              <w:left w:val="single" w:sz="4" w:space="0" w:color="auto"/>
              <w:bottom w:val="single" w:sz="4" w:space="0" w:color="auto"/>
              <w:right w:val="single" w:sz="4" w:space="0" w:color="auto"/>
            </w:tcBorders>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 xml:space="preserve">3 </w:t>
            </w:r>
            <w:r w:rsidRPr="00501D13">
              <w:rPr>
                <w:rFonts w:ascii="Times New Roman" w:hAnsi="Times New Roman" w:cs="Times New Roman"/>
                <w:b w:val="0"/>
                <w:sz w:val="24"/>
                <w:szCs w:val="24"/>
              </w:rPr>
              <w:sym w:font="Symbol" w:char="F0A3"/>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i/>
                <w:iCs/>
                <w:sz w:val="24"/>
                <w:szCs w:val="24"/>
                <w:lang w:val="en-US"/>
              </w:rPr>
              <w:t>R</w:t>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sz w:val="24"/>
                <w:szCs w:val="24"/>
              </w:rPr>
              <w:sym w:font="Symbol" w:char="F03C"/>
            </w:r>
            <w:r w:rsidRPr="00501D13">
              <w:rPr>
                <w:rFonts w:ascii="Times New Roman" w:hAnsi="Times New Roman" w:cs="Times New Roman"/>
                <w:b w:val="0"/>
                <w:sz w:val="24"/>
                <w:szCs w:val="24"/>
                <w:lang w:val="en-US"/>
              </w:rPr>
              <w:t xml:space="preserve"> 7</w:t>
            </w:r>
          </w:p>
        </w:tc>
      </w:tr>
      <w:tr w:rsidR="00DD0104" w:rsidRPr="00501D13" w:rsidTr="00863CFA">
        <w:trPr>
          <w:jc w:val="center"/>
        </w:trPr>
        <w:tc>
          <w:tcPr>
            <w:tcW w:w="914" w:type="pct"/>
            <w:tcBorders>
              <w:top w:val="single" w:sz="4" w:space="0" w:color="auto"/>
              <w:left w:val="single" w:sz="4" w:space="0" w:color="auto"/>
              <w:bottom w:val="single" w:sz="4" w:space="0" w:color="auto"/>
              <w:right w:val="single" w:sz="4" w:space="0" w:color="auto"/>
            </w:tcBorders>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III</w:t>
            </w:r>
          </w:p>
        </w:tc>
        <w:tc>
          <w:tcPr>
            <w:tcW w:w="2015" w:type="pct"/>
            <w:tcBorders>
              <w:top w:val="single" w:sz="4" w:space="0" w:color="auto"/>
              <w:left w:val="single" w:sz="4" w:space="0" w:color="auto"/>
              <w:bottom w:val="single" w:sz="4" w:space="0" w:color="auto"/>
              <w:right w:val="single" w:sz="4" w:space="0" w:color="auto"/>
            </w:tcBorders>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 xml:space="preserve">5 </w:t>
            </w:r>
            <w:r w:rsidRPr="00501D13">
              <w:rPr>
                <w:rFonts w:ascii="Times New Roman" w:hAnsi="Times New Roman" w:cs="Times New Roman"/>
                <w:b w:val="0"/>
                <w:sz w:val="24"/>
                <w:szCs w:val="24"/>
              </w:rPr>
              <w:sym w:font="Symbol" w:char="F0B3"/>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i/>
                <w:iCs/>
                <w:sz w:val="24"/>
                <w:szCs w:val="24"/>
              </w:rPr>
              <w:sym w:font="Symbol" w:char="F065"/>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sz w:val="24"/>
                <w:szCs w:val="24"/>
              </w:rPr>
              <w:sym w:font="Symbol" w:char="F03E"/>
            </w:r>
            <w:r w:rsidRPr="00501D13">
              <w:rPr>
                <w:rFonts w:ascii="Times New Roman" w:hAnsi="Times New Roman" w:cs="Times New Roman"/>
                <w:b w:val="0"/>
                <w:sz w:val="24"/>
                <w:szCs w:val="24"/>
                <w:lang w:val="en-US"/>
              </w:rPr>
              <w:t xml:space="preserve"> 3</w:t>
            </w:r>
          </w:p>
        </w:tc>
        <w:tc>
          <w:tcPr>
            <w:tcW w:w="946" w:type="pct"/>
            <w:tcBorders>
              <w:top w:val="single" w:sz="4" w:space="0" w:color="auto"/>
              <w:left w:val="single" w:sz="4" w:space="0" w:color="auto"/>
              <w:bottom w:val="single" w:sz="4" w:space="0" w:color="auto"/>
              <w:right w:val="single" w:sz="4" w:space="0" w:color="auto"/>
            </w:tcBorders>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 xml:space="preserve">7 </w:t>
            </w:r>
            <w:r w:rsidRPr="00501D13">
              <w:rPr>
                <w:rFonts w:ascii="Times New Roman" w:hAnsi="Times New Roman" w:cs="Times New Roman"/>
                <w:b w:val="0"/>
                <w:sz w:val="24"/>
                <w:szCs w:val="24"/>
              </w:rPr>
              <w:sym w:font="Symbol" w:char="F0B3"/>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i/>
                <w:iCs/>
                <w:sz w:val="24"/>
                <w:szCs w:val="24"/>
                <w:lang w:val="en-US"/>
              </w:rPr>
              <w:t>i</w:t>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sz w:val="24"/>
                <w:szCs w:val="24"/>
                <w:lang w:val="en-US"/>
              </w:rPr>
              <w:sym w:font="Symbol" w:char="F03E"/>
            </w:r>
            <w:r w:rsidRPr="00501D13">
              <w:rPr>
                <w:rFonts w:ascii="Times New Roman" w:hAnsi="Times New Roman" w:cs="Times New Roman"/>
                <w:b w:val="0"/>
                <w:sz w:val="24"/>
                <w:szCs w:val="24"/>
                <w:lang w:val="en-US"/>
              </w:rPr>
              <w:t xml:space="preserve"> 5</w:t>
            </w:r>
          </w:p>
        </w:tc>
        <w:tc>
          <w:tcPr>
            <w:tcW w:w="1126" w:type="pct"/>
            <w:tcBorders>
              <w:top w:val="single" w:sz="4" w:space="0" w:color="auto"/>
              <w:left w:val="single" w:sz="4" w:space="0" w:color="auto"/>
              <w:bottom w:val="single" w:sz="4" w:space="0" w:color="auto"/>
              <w:right w:val="single" w:sz="4" w:space="0" w:color="auto"/>
            </w:tcBorders>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 xml:space="preserve">7 </w:t>
            </w:r>
            <w:r w:rsidRPr="00501D13">
              <w:rPr>
                <w:rFonts w:ascii="Times New Roman" w:hAnsi="Times New Roman" w:cs="Times New Roman"/>
                <w:b w:val="0"/>
                <w:sz w:val="24"/>
                <w:szCs w:val="24"/>
              </w:rPr>
              <w:sym w:font="Symbol" w:char="F0A3"/>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i/>
                <w:iCs/>
                <w:sz w:val="24"/>
                <w:szCs w:val="24"/>
                <w:lang w:val="en-US"/>
              </w:rPr>
              <w:t>R</w:t>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sz w:val="24"/>
                <w:szCs w:val="24"/>
              </w:rPr>
              <w:sym w:font="Symbol" w:char="F03C"/>
            </w:r>
            <w:r w:rsidRPr="00501D13">
              <w:rPr>
                <w:rFonts w:ascii="Times New Roman" w:hAnsi="Times New Roman" w:cs="Times New Roman"/>
                <w:b w:val="0"/>
                <w:sz w:val="24"/>
                <w:szCs w:val="24"/>
                <w:lang w:val="en-US"/>
              </w:rPr>
              <w:t xml:space="preserve"> 12</w:t>
            </w:r>
          </w:p>
        </w:tc>
      </w:tr>
      <w:tr w:rsidR="00DD0104" w:rsidRPr="00501D13" w:rsidTr="00863CFA">
        <w:trPr>
          <w:jc w:val="center"/>
        </w:trPr>
        <w:tc>
          <w:tcPr>
            <w:tcW w:w="914" w:type="pct"/>
            <w:tcBorders>
              <w:top w:val="single" w:sz="4" w:space="0" w:color="auto"/>
              <w:left w:val="single" w:sz="4" w:space="0" w:color="auto"/>
              <w:bottom w:val="single" w:sz="4" w:space="0" w:color="auto"/>
              <w:right w:val="single" w:sz="4" w:space="0" w:color="auto"/>
            </w:tcBorders>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IV</w:t>
            </w:r>
          </w:p>
        </w:tc>
        <w:tc>
          <w:tcPr>
            <w:tcW w:w="2015" w:type="pct"/>
            <w:tcBorders>
              <w:top w:val="single" w:sz="4" w:space="0" w:color="auto"/>
              <w:left w:val="single" w:sz="4" w:space="0" w:color="auto"/>
              <w:bottom w:val="single" w:sz="4" w:space="0" w:color="auto"/>
              <w:right w:val="single" w:sz="4" w:space="0" w:color="auto"/>
            </w:tcBorders>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 xml:space="preserve">3 </w:t>
            </w:r>
            <w:r w:rsidRPr="00501D13">
              <w:rPr>
                <w:rFonts w:ascii="Times New Roman" w:hAnsi="Times New Roman" w:cs="Times New Roman"/>
                <w:b w:val="0"/>
                <w:sz w:val="24"/>
                <w:szCs w:val="24"/>
              </w:rPr>
              <w:sym w:font="Symbol" w:char="F0B3"/>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i/>
                <w:iCs/>
                <w:sz w:val="24"/>
                <w:szCs w:val="24"/>
              </w:rPr>
              <w:sym w:font="Symbol" w:char="F065"/>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sz w:val="24"/>
                <w:szCs w:val="24"/>
              </w:rPr>
              <w:sym w:font="Symbol" w:char="F03E"/>
            </w:r>
            <w:r w:rsidRPr="00501D13">
              <w:rPr>
                <w:rFonts w:ascii="Times New Roman" w:hAnsi="Times New Roman" w:cs="Times New Roman"/>
                <w:b w:val="0"/>
                <w:sz w:val="24"/>
                <w:szCs w:val="24"/>
                <w:lang w:val="en-US"/>
              </w:rPr>
              <w:t xml:space="preserve"> 0</w:t>
            </w:r>
          </w:p>
        </w:tc>
        <w:tc>
          <w:tcPr>
            <w:tcW w:w="946" w:type="pct"/>
            <w:tcBorders>
              <w:top w:val="single" w:sz="4" w:space="0" w:color="auto"/>
              <w:left w:val="single" w:sz="4" w:space="0" w:color="auto"/>
              <w:bottom w:val="single" w:sz="4" w:space="0" w:color="auto"/>
              <w:right w:val="single" w:sz="4" w:space="0" w:color="auto"/>
            </w:tcBorders>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 xml:space="preserve">5 </w:t>
            </w:r>
            <w:r w:rsidRPr="00501D13">
              <w:rPr>
                <w:rFonts w:ascii="Times New Roman" w:hAnsi="Times New Roman" w:cs="Times New Roman"/>
                <w:b w:val="0"/>
                <w:sz w:val="24"/>
                <w:szCs w:val="24"/>
              </w:rPr>
              <w:sym w:font="Symbol" w:char="F0B3"/>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i/>
                <w:iCs/>
                <w:sz w:val="24"/>
                <w:szCs w:val="24"/>
                <w:lang w:val="en-US"/>
              </w:rPr>
              <w:t>i</w:t>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sz w:val="24"/>
                <w:szCs w:val="24"/>
                <w:lang w:val="en-US"/>
              </w:rPr>
              <w:sym w:font="Symbol" w:char="F03E"/>
            </w:r>
            <w:r w:rsidRPr="00501D13">
              <w:rPr>
                <w:rFonts w:ascii="Times New Roman" w:hAnsi="Times New Roman" w:cs="Times New Roman"/>
                <w:b w:val="0"/>
                <w:sz w:val="24"/>
                <w:szCs w:val="24"/>
                <w:lang w:val="en-US"/>
              </w:rPr>
              <w:t xml:space="preserve"> 0</w:t>
            </w:r>
          </w:p>
        </w:tc>
        <w:tc>
          <w:tcPr>
            <w:tcW w:w="1126" w:type="pct"/>
            <w:tcBorders>
              <w:top w:val="single" w:sz="4" w:space="0" w:color="auto"/>
              <w:left w:val="single" w:sz="4" w:space="0" w:color="auto"/>
              <w:bottom w:val="single" w:sz="4" w:space="0" w:color="auto"/>
              <w:right w:val="single" w:sz="4" w:space="0" w:color="auto"/>
            </w:tcBorders>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 xml:space="preserve">12 </w:t>
            </w:r>
            <w:r w:rsidRPr="00501D13">
              <w:rPr>
                <w:rFonts w:ascii="Times New Roman" w:hAnsi="Times New Roman" w:cs="Times New Roman"/>
                <w:b w:val="0"/>
                <w:sz w:val="24"/>
                <w:szCs w:val="24"/>
              </w:rPr>
              <w:sym w:font="Symbol" w:char="F0A3"/>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i/>
                <w:iCs/>
                <w:sz w:val="24"/>
                <w:szCs w:val="24"/>
                <w:lang w:val="en-US"/>
              </w:rPr>
              <w:t>R</w:t>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sz w:val="24"/>
                <w:szCs w:val="24"/>
              </w:rPr>
              <w:sym w:font="Symbol" w:char="F03C"/>
            </w:r>
            <w:r w:rsidRPr="00501D13">
              <w:rPr>
                <w:rFonts w:ascii="Times New Roman" w:hAnsi="Times New Roman" w:cs="Times New Roman"/>
                <w:b w:val="0"/>
                <w:sz w:val="24"/>
                <w:szCs w:val="24"/>
                <w:lang w:val="en-US"/>
              </w:rPr>
              <w:t xml:space="preserve"> 20</w:t>
            </w:r>
          </w:p>
        </w:tc>
      </w:tr>
    </w:tbl>
    <w:p w:rsidR="00DD0104" w:rsidRPr="00501D13" w:rsidRDefault="00DD0104" w:rsidP="00DD0104">
      <w:pPr>
        <w:ind w:firstLine="709"/>
        <w:jc w:val="center"/>
        <w:rPr>
          <w:rFonts w:ascii="Times New Roman" w:hAnsi="Times New Roman" w:cs="Times New Roman"/>
          <w:b w:val="0"/>
          <w:sz w:val="24"/>
          <w:szCs w:val="24"/>
        </w:rPr>
      </w:pPr>
    </w:p>
    <w:p w:rsidR="00DD0104" w:rsidRPr="00501D13" w:rsidRDefault="00DD0104" w:rsidP="00DD0104">
      <w:pPr>
        <w:ind w:firstLine="709"/>
        <w:jc w:val="right"/>
        <w:rPr>
          <w:rFonts w:ascii="Times New Roman" w:hAnsi="Times New Roman" w:cs="Times New Roman"/>
          <w:b w:val="0"/>
          <w:sz w:val="24"/>
          <w:szCs w:val="24"/>
        </w:rPr>
      </w:pPr>
      <w:r w:rsidRPr="00A45CE9">
        <w:rPr>
          <w:rFonts w:ascii="Times New Roman" w:hAnsi="Times New Roman" w:cs="Times New Roman"/>
          <w:b w:val="0"/>
          <w:sz w:val="24"/>
          <w:szCs w:val="24"/>
        </w:rPr>
        <w:t>Таблица 1</w:t>
      </w:r>
      <w:r w:rsidR="007C32CF">
        <w:rPr>
          <w:rFonts w:ascii="Times New Roman" w:hAnsi="Times New Roman" w:cs="Times New Roman"/>
          <w:b w:val="0"/>
          <w:sz w:val="24"/>
          <w:szCs w:val="24"/>
        </w:rPr>
        <w:t>8</w:t>
      </w:r>
    </w:p>
    <w:p w:rsidR="00DD0104" w:rsidRPr="00501D13" w:rsidRDefault="00DD0104" w:rsidP="00DD0104">
      <w:pPr>
        <w:spacing w:before="80"/>
        <w:jc w:val="center"/>
        <w:rPr>
          <w:rFonts w:ascii="Times New Roman" w:hAnsi="Times New Roman" w:cs="Times New Roman"/>
          <w:b w:val="0"/>
          <w:bCs w:val="0"/>
          <w:sz w:val="24"/>
          <w:szCs w:val="24"/>
        </w:rPr>
      </w:pPr>
      <w:r w:rsidRPr="00501D13">
        <w:rPr>
          <w:rFonts w:ascii="Times New Roman" w:hAnsi="Times New Roman" w:cs="Times New Roman"/>
          <w:b w:val="0"/>
          <w:bCs w:val="0"/>
          <w:sz w:val="24"/>
          <w:szCs w:val="24"/>
        </w:rPr>
        <w:t xml:space="preserve">Группы подрабатываемых территорий, </w:t>
      </w:r>
    </w:p>
    <w:p w:rsidR="00DD0104" w:rsidRPr="00501D13" w:rsidRDefault="00DD0104" w:rsidP="00DD0104">
      <w:pPr>
        <w:spacing w:after="120"/>
        <w:jc w:val="center"/>
        <w:rPr>
          <w:rFonts w:ascii="Times New Roman" w:hAnsi="Times New Roman" w:cs="Times New Roman"/>
          <w:b w:val="0"/>
          <w:bCs w:val="0"/>
          <w:sz w:val="24"/>
          <w:szCs w:val="24"/>
        </w:rPr>
      </w:pPr>
      <w:r w:rsidRPr="00501D13">
        <w:rPr>
          <w:rFonts w:ascii="Times New Roman" w:hAnsi="Times New Roman" w:cs="Times New Roman"/>
          <w:b w:val="0"/>
          <w:bCs w:val="0"/>
          <w:sz w:val="24"/>
          <w:szCs w:val="24"/>
        </w:rPr>
        <w:t>на которых при выемке пластов полезного ископаемого образуются уступы земной п</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верхности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77"/>
        <w:gridCol w:w="1958"/>
        <w:gridCol w:w="1956"/>
        <w:gridCol w:w="1740"/>
        <w:gridCol w:w="1740"/>
      </w:tblGrid>
      <w:tr w:rsidR="00DD0104" w:rsidRPr="00501D13" w:rsidTr="00CA23F4">
        <w:trPr>
          <w:trHeight w:val="312"/>
          <w:jc w:val="center"/>
        </w:trPr>
        <w:tc>
          <w:tcPr>
            <w:tcW w:w="1137" w:type="pct"/>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501D13" w:rsidRDefault="00DD0104" w:rsidP="00863CFA">
            <w:pPr>
              <w:widowControl/>
              <w:overflowPunct w:val="0"/>
              <w:autoSpaceDE w:val="0"/>
              <w:autoSpaceDN w:val="0"/>
              <w:adjustRightInd w:val="0"/>
              <w:jc w:val="center"/>
              <w:rPr>
                <w:rFonts w:ascii="Times New Roman" w:hAnsi="Times New Roman" w:cs="Times New Roman"/>
                <w:bCs w:val="0"/>
                <w:sz w:val="24"/>
                <w:szCs w:val="24"/>
              </w:rPr>
            </w:pPr>
            <w:r w:rsidRPr="00501D13">
              <w:rPr>
                <w:rFonts w:ascii="Times New Roman" w:hAnsi="Times New Roman" w:cs="Times New Roman"/>
                <w:bCs w:val="0"/>
                <w:sz w:val="24"/>
                <w:szCs w:val="24"/>
              </w:rPr>
              <w:t>Группа терр</w:t>
            </w:r>
            <w:r w:rsidRPr="00501D13">
              <w:rPr>
                <w:rFonts w:ascii="Times New Roman" w:hAnsi="Times New Roman" w:cs="Times New Roman"/>
                <w:bCs w:val="0"/>
                <w:sz w:val="24"/>
                <w:szCs w:val="24"/>
              </w:rPr>
              <w:t>и</w:t>
            </w:r>
            <w:r w:rsidRPr="00501D13">
              <w:rPr>
                <w:rFonts w:ascii="Times New Roman" w:hAnsi="Times New Roman" w:cs="Times New Roman"/>
                <w:bCs w:val="0"/>
                <w:sz w:val="24"/>
                <w:szCs w:val="24"/>
              </w:rPr>
              <w:t>торий</w:t>
            </w:r>
          </w:p>
        </w:tc>
        <w:tc>
          <w:tcPr>
            <w:tcW w:w="1023" w:type="pct"/>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501D13" w:rsidRDefault="00DD0104" w:rsidP="00863CFA">
            <w:pPr>
              <w:widowControl/>
              <w:overflowPunct w:val="0"/>
              <w:autoSpaceDE w:val="0"/>
              <w:autoSpaceDN w:val="0"/>
              <w:adjustRightInd w:val="0"/>
              <w:jc w:val="center"/>
              <w:rPr>
                <w:rFonts w:ascii="Times New Roman" w:hAnsi="Times New Roman" w:cs="Times New Roman"/>
                <w:sz w:val="24"/>
                <w:szCs w:val="24"/>
              </w:rPr>
            </w:pPr>
            <w:r w:rsidRPr="00501D13">
              <w:rPr>
                <w:rFonts w:ascii="Times New Roman" w:hAnsi="Times New Roman" w:cs="Times New Roman"/>
                <w:sz w:val="24"/>
                <w:szCs w:val="24"/>
                <w:lang w:val="en-US"/>
              </w:rPr>
              <w:t>I</w:t>
            </w:r>
            <w:r w:rsidRPr="00501D13">
              <w:rPr>
                <w:rFonts w:ascii="Times New Roman" w:hAnsi="Times New Roman" w:cs="Times New Roman"/>
                <w:sz w:val="24"/>
                <w:szCs w:val="24"/>
              </w:rPr>
              <w:t>к</w:t>
            </w:r>
          </w:p>
        </w:tc>
        <w:tc>
          <w:tcPr>
            <w:tcW w:w="1022" w:type="pct"/>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501D13" w:rsidRDefault="00DD0104" w:rsidP="00863CFA">
            <w:pPr>
              <w:widowControl/>
              <w:overflowPunct w:val="0"/>
              <w:autoSpaceDE w:val="0"/>
              <w:autoSpaceDN w:val="0"/>
              <w:adjustRightInd w:val="0"/>
              <w:jc w:val="center"/>
              <w:rPr>
                <w:rFonts w:ascii="Times New Roman" w:hAnsi="Times New Roman" w:cs="Times New Roman"/>
                <w:sz w:val="24"/>
                <w:szCs w:val="24"/>
              </w:rPr>
            </w:pPr>
            <w:r w:rsidRPr="00501D13">
              <w:rPr>
                <w:rFonts w:ascii="Times New Roman" w:hAnsi="Times New Roman" w:cs="Times New Roman"/>
                <w:sz w:val="24"/>
                <w:szCs w:val="24"/>
                <w:lang w:val="en-US"/>
              </w:rPr>
              <w:t>II</w:t>
            </w:r>
            <w:r w:rsidRPr="00501D13">
              <w:rPr>
                <w:rFonts w:ascii="Times New Roman" w:hAnsi="Times New Roman" w:cs="Times New Roman"/>
                <w:sz w:val="24"/>
                <w:szCs w:val="24"/>
              </w:rPr>
              <w:t>к</w:t>
            </w:r>
          </w:p>
        </w:tc>
        <w:tc>
          <w:tcPr>
            <w:tcW w:w="909" w:type="pct"/>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501D13" w:rsidRDefault="00DD0104" w:rsidP="00863CFA">
            <w:pPr>
              <w:widowControl/>
              <w:overflowPunct w:val="0"/>
              <w:autoSpaceDE w:val="0"/>
              <w:autoSpaceDN w:val="0"/>
              <w:adjustRightInd w:val="0"/>
              <w:jc w:val="center"/>
              <w:rPr>
                <w:rFonts w:ascii="Times New Roman" w:hAnsi="Times New Roman" w:cs="Times New Roman"/>
                <w:sz w:val="24"/>
                <w:szCs w:val="24"/>
              </w:rPr>
            </w:pPr>
            <w:r w:rsidRPr="00501D13">
              <w:rPr>
                <w:rFonts w:ascii="Times New Roman" w:hAnsi="Times New Roman" w:cs="Times New Roman"/>
                <w:sz w:val="24"/>
                <w:szCs w:val="24"/>
                <w:lang w:val="en-US"/>
              </w:rPr>
              <w:t>III</w:t>
            </w:r>
            <w:r w:rsidRPr="00501D13">
              <w:rPr>
                <w:rFonts w:ascii="Times New Roman" w:hAnsi="Times New Roman" w:cs="Times New Roman"/>
                <w:sz w:val="24"/>
                <w:szCs w:val="24"/>
              </w:rPr>
              <w:t>к</w:t>
            </w:r>
          </w:p>
        </w:tc>
        <w:tc>
          <w:tcPr>
            <w:tcW w:w="909" w:type="pct"/>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501D13" w:rsidRDefault="00DD0104" w:rsidP="00863CFA">
            <w:pPr>
              <w:widowControl/>
              <w:overflowPunct w:val="0"/>
              <w:autoSpaceDE w:val="0"/>
              <w:autoSpaceDN w:val="0"/>
              <w:adjustRightInd w:val="0"/>
              <w:jc w:val="center"/>
              <w:rPr>
                <w:rFonts w:ascii="Times New Roman" w:hAnsi="Times New Roman" w:cs="Times New Roman"/>
                <w:sz w:val="24"/>
                <w:szCs w:val="24"/>
              </w:rPr>
            </w:pPr>
            <w:r w:rsidRPr="00501D13">
              <w:rPr>
                <w:rFonts w:ascii="Times New Roman" w:hAnsi="Times New Roman" w:cs="Times New Roman"/>
                <w:sz w:val="24"/>
                <w:szCs w:val="24"/>
                <w:lang w:val="en-US"/>
              </w:rPr>
              <w:t>IV</w:t>
            </w:r>
            <w:r w:rsidRPr="00501D13">
              <w:rPr>
                <w:rFonts w:ascii="Times New Roman" w:hAnsi="Times New Roman" w:cs="Times New Roman"/>
                <w:sz w:val="24"/>
                <w:szCs w:val="24"/>
              </w:rPr>
              <w:t>к</w:t>
            </w:r>
          </w:p>
        </w:tc>
      </w:tr>
      <w:tr w:rsidR="00DD0104" w:rsidRPr="00501D13" w:rsidTr="00863CFA">
        <w:trPr>
          <w:trHeight w:val="312"/>
          <w:jc w:val="center"/>
        </w:trPr>
        <w:tc>
          <w:tcPr>
            <w:tcW w:w="1137" w:type="pct"/>
            <w:tcBorders>
              <w:top w:val="single" w:sz="4" w:space="0" w:color="auto"/>
              <w:left w:val="single" w:sz="4" w:space="0" w:color="auto"/>
              <w:bottom w:val="single" w:sz="4" w:space="0" w:color="auto"/>
              <w:right w:val="single" w:sz="4" w:space="0" w:color="auto"/>
            </w:tcBorders>
            <w:vAlign w:val="center"/>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bCs w:val="0"/>
                <w:sz w:val="24"/>
                <w:szCs w:val="24"/>
              </w:rPr>
            </w:pPr>
            <w:r w:rsidRPr="00501D13">
              <w:rPr>
                <w:rFonts w:ascii="Times New Roman" w:hAnsi="Times New Roman" w:cs="Times New Roman"/>
                <w:b w:val="0"/>
                <w:bCs w:val="0"/>
                <w:sz w:val="24"/>
                <w:szCs w:val="24"/>
              </w:rPr>
              <w:t xml:space="preserve">Высота уступа </w:t>
            </w:r>
            <w:r w:rsidRPr="00501D13">
              <w:rPr>
                <w:rFonts w:ascii="Times New Roman" w:hAnsi="Times New Roman" w:cs="Times New Roman"/>
                <w:b w:val="0"/>
                <w:bCs w:val="0"/>
                <w:i/>
                <w:iCs/>
                <w:sz w:val="24"/>
                <w:szCs w:val="24"/>
                <w:lang w:val="en-US"/>
              </w:rPr>
              <w:t>h</w:t>
            </w:r>
            <w:r w:rsidRPr="00501D13">
              <w:rPr>
                <w:rFonts w:ascii="Times New Roman" w:hAnsi="Times New Roman" w:cs="Times New Roman"/>
                <w:b w:val="0"/>
                <w:bCs w:val="0"/>
                <w:i/>
                <w:iCs/>
                <w:sz w:val="24"/>
                <w:szCs w:val="24"/>
              </w:rPr>
              <w:t>,</w:t>
            </w:r>
            <w:r w:rsidRPr="00501D13">
              <w:rPr>
                <w:rFonts w:ascii="Times New Roman" w:hAnsi="Times New Roman" w:cs="Times New Roman"/>
                <w:b w:val="0"/>
                <w:bCs w:val="0"/>
                <w:sz w:val="24"/>
                <w:szCs w:val="24"/>
              </w:rPr>
              <w:t xml:space="preserve"> см</w:t>
            </w:r>
          </w:p>
        </w:tc>
        <w:tc>
          <w:tcPr>
            <w:tcW w:w="1023" w:type="pct"/>
            <w:tcBorders>
              <w:top w:val="single" w:sz="4" w:space="0" w:color="auto"/>
              <w:left w:val="single" w:sz="4" w:space="0" w:color="auto"/>
              <w:bottom w:val="single" w:sz="4" w:space="0" w:color="auto"/>
              <w:right w:val="single" w:sz="4" w:space="0" w:color="auto"/>
            </w:tcBorders>
            <w:vAlign w:val="center"/>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 xml:space="preserve">25 </w:t>
            </w:r>
            <w:r w:rsidRPr="00501D13">
              <w:rPr>
                <w:rFonts w:ascii="Times New Roman" w:hAnsi="Times New Roman" w:cs="Times New Roman"/>
                <w:b w:val="0"/>
                <w:sz w:val="24"/>
                <w:szCs w:val="24"/>
              </w:rPr>
              <w:sym w:font="Symbol" w:char="F0B3"/>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i/>
                <w:iCs/>
                <w:sz w:val="24"/>
                <w:szCs w:val="24"/>
                <w:lang w:val="en-US"/>
              </w:rPr>
              <w:t>h</w:t>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sz w:val="24"/>
                <w:szCs w:val="24"/>
              </w:rPr>
              <w:sym w:font="Symbol" w:char="F03E"/>
            </w:r>
            <w:r w:rsidRPr="00501D13">
              <w:rPr>
                <w:rFonts w:ascii="Times New Roman" w:hAnsi="Times New Roman" w:cs="Times New Roman"/>
                <w:b w:val="0"/>
                <w:sz w:val="24"/>
                <w:szCs w:val="24"/>
                <w:lang w:val="en-US"/>
              </w:rPr>
              <w:t xml:space="preserve"> 15</w:t>
            </w:r>
          </w:p>
        </w:tc>
        <w:tc>
          <w:tcPr>
            <w:tcW w:w="1022" w:type="pct"/>
            <w:tcBorders>
              <w:top w:val="single" w:sz="4" w:space="0" w:color="auto"/>
              <w:left w:val="single" w:sz="4" w:space="0" w:color="auto"/>
              <w:bottom w:val="single" w:sz="4" w:space="0" w:color="auto"/>
              <w:right w:val="single" w:sz="4" w:space="0" w:color="auto"/>
            </w:tcBorders>
            <w:vAlign w:val="center"/>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 xml:space="preserve">15 </w:t>
            </w:r>
            <w:r w:rsidRPr="00501D13">
              <w:rPr>
                <w:rFonts w:ascii="Times New Roman" w:hAnsi="Times New Roman" w:cs="Times New Roman"/>
                <w:b w:val="0"/>
                <w:sz w:val="24"/>
                <w:szCs w:val="24"/>
              </w:rPr>
              <w:sym w:font="Symbol" w:char="F0B3"/>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i/>
                <w:iCs/>
                <w:sz w:val="24"/>
                <w:szCs w:val="24"/>
                <w:lang w:val="en-US"/>
              </w:rPr>
              <w:t>h</w:t>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sz w:val="24"/>
                <w:szCs w:val="24"/>
              </w:rPr>
              <w:sym w:font="Symbol" w:char="F03E"/>
            </w:r>
            <w:r w:rsidRPr="00501D13">
              <w:rPr>
                <w:rFonts w:ascii="Times New Roman" w:hAnsi="Times New Roman" w:cs="Times New Roman"/>
                <w:b w:val="0"/>
                <w:sz w:val="24"/>
                <w:szCs w:val="24"/>
                <w:lang w:val="en-US"/>
              </w:rPr>
              <w:t xml:space="preserve"> 10</w:t>
            </w:r>
          </w:p>
        </w:tc>
        <w:tc>
          <w:tcPr>
            <w:tcW w:w="909" w:type="pct"/>
            <w:tcBorders>
              <w:top w:val="single" w:sz="4" w:space="0" w:color="auto"/>
              <w:left w:val="single" w:sz="4" w:space="0" w:color="auto"/>
              <w:bottom w:val="single" w:sz="4" w:space="0" w:color="auto"/>
              <w:right w:val="single" w:sz="4" w:space="0" w:color="auto"/>
            </w:tcBorders>
            <w:vAlign w:val="center"/>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 xml:space="preserve">10 </w:t>
            </w:r>
            <w:r w:rsidRPr="00501D13">
              <w:rPr>
                <w:rFonts w:ascii="Times New Roman" w:hAnsi="Times New Roman" w:cs="Times New Roman"/>
                <w:b w:val="0"/>
                <w:sz w:val="24"/>
                <w:szCs w:val="24"/>
              </w:rPr>
              <w:sym w:font="Symbol" w:char="F0B3"/>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i/>
                <w:iCs/>
                <w:sz w:val="24"/>
                <w:szCs w:val="24"/>
                <w:lang w:val="en-US"/>
              </w:rPr>
              <w:t>h</w:t>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sz w:val="24"/>
                <w:szCs w:val="24"/>
              </w:rPr>
              <w:sym w:font="Symbol" w:char="F03E"/>
            </w:r>
            <w:r w:rsidRPr="00501D13">
              <w:rPr>
                <w:rFonts w:ascii="Times New Roman" w:hAnsi="Times New Roman" w:cs="Times New Roman"/>
                <w:b w:val="0"/>
                <w:sz w:val="24"/>
                <w:szCs w:val="24"/>
                <w:lang w:val="en-US"/>
              </w:rPr>
              <w:t xml:space="preserve"> 5</w:t>
            </w:r>
          </w:p>
        </w:tc>
        <w:tc>
          <w:tcPr>
            <w:tcW w:w="909" w:type="pct"/>
            <w:tcBorders>
              <w:top w:val="single" w:sz="4" w:space="0" w:color="auto"/>
              <w:left w:val="single" w:sz="4" w:space="0" w:color="auto"/>
              <w:bottom w:val="single" w:sz="4" w:space="0" w:color="auto"/>
              <w:right w:val="single" w:sz="4" w:space="0" w:color="auto"/>
            </w:tcBorders>
            <w:vAlign w:val="center"/>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rPr>
            </w:pPr>
            <w:r w:rsidRPr="00501D13">
              <w:rPr>
                <w:rFonts w:ascii="Times New Roman" w:hAnsi="Times New Roman" w:cs="Times New Roman"/>
                <w:b w:val="0"/>
                <w:sz w:val="24"/>
                <w:szCs w:val="24"/>
              </w:rPr>
              <w:t xml:space="preserve">5 </w:t>
            </w:r>
            <w:r w:rsidRPr="00501D13">
              <w:rPr>
                <w:rFonts w:ascii="Times New Roman" w:hAnsi="Times New Roman" w:cs="Times New Roman"/>
                <w:b w:val="0"/>
                <w:sz w:val="24"/>
                <w:szCs w:val="24"/>
              </w:rPr>
              <w:sym w:font="Symbol" w:char="F0B3"/>
            </w:r>
            <w:r w:rsidRPr="00501D13">
              <w:rPr>
                <w:rFonts w:ascii="Times New Roman" w:hAnsi="Times New Roman" w:cs="Times New Roman"/>
                <w:b w:val="0"/>
                <w:sz w:val="24"/>
                <w:szCs w:val="24"/>
              </w:rPr>
              <w:t xml:space="preserve"> </w:t>
            </w:r>
            <w:r w:rsidRPr="00501D13">
              <w:rPr>
                <w:rFonts w:ascii="Times New Roman" w:hAnsi="Times New Roman" w:cs="Times New Roman"/>
                <w:b w:val="0"/>
                <w:i/>
                <w:iCs/>
                <w:sz w:val="24"/>
                <w:szCs w:val="24"/>
              </w:rPr>
              <w:t>h</w:t>
            </w:r>
            <w:r w:rsidRPr="00501D13">
              <w:rPr>
                <w:rFonts w:ascii="Times New Roman" w:hAnsi="Times New Roman" w:cs="Times New Roman"/>
                <w:b w:val="0"/>
                <w:sz w:val="24"/>
                <w:szCs w:val="24"/>
              </w:rPr>
              <w:t xml:space="preserve"> </w:t>
            </w:r>
            <w:r w:rsidRPr="00501D13">
              <w:rPr>
                <w:rFonts w:ascii="Times New Roman" w:hAnsi="Times New Roman" w:cs="Times New Roman"/>
                <w:b w:val="0"/>
                <w:sz w:val="24"/>
                <w:szCs w:val="24"/>
              </w:rPr>
              <w:sym w:font="Symbol" w:char="F03E"/>
            </w:r>
            <w:r w:rsidRPr="00501D13">
              <w:rPr>
                <w:rFonts w:ascii="Times New Roman" w:hAnsi="Times New Roman" w:cs="Times New Roman"/>
                <w:b w:val="0"/>
                <w:sz w:val="24"/>
                <w:szCs w:val="24"/>
              </w:rPr>
              <w:t xml:space="preserve"> 0</w:t>
            </w:r>
          </w:p>
        </w:tc>
      </w:tr>
    </w:tbl>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p>
    <w:p w:rsidR="00DD0104" w:rsidRPr="00A45CE9" w:rsidRDefault="00DD0104" w:rsidP="00DD0104">
      <w:pPr>
        <w:spacing w:line="239" w:lineRule="auto"/>
        <w:ind w:firstLine="709"/>
        <w:rPr>
          <w:rFonts w:ascii="Times New Roman" w:hAnsi="Times New Roman" w:cs="Times New Roman"/>
          <w:b w:val="0"/>
          <w:spacing w:val="-2"/>
          <w:sz w:val="24"/>
          <w:szCs w:val="24"/>
        </w:rPr>
      </w:pPr>
      <w:r w:rsidRPr="00A45CE9">
        <w:rPr>
          <w:rFonts w:ascii="Times New Roman" w:hAnsi="Times New Roman" w:cs="Times New Roman"/>
          <w:b w:val="0"/>
          <w:sz w:val="24"/>
          <w:szCs w:val="24"/>
        </w:rPr>
        <w:t>1.3.2.9.</w:t>
      </w:r>
      <w:r w:rsidRPr="00A45CE9">
        <w:rPr>
          <w:rFonts w:ascii="Times New Roman" w:hAnsi="Times New Roman" w:cs="Times New Roman"/>
          <w:b w:val="0"/>
          <w:spacing w:val="-2"/>
          <w:sz w:val="24"/>
          <w:szCs w:val="24"/>
        </w:rPr>
        <w:t xml:space="preserve">6. При планировке и застройке территорий, включающих подрабатываемые территории с величинами деформаций большими, чем для </w:t>
      </w:r>
      <w:r w:rsidRPr="00A45CE9">
        <w:rPr>
          <w:rFonts w:ascii="Times New Roman" w:hAnsi="Times New Roman" w:cs="Times New Roman"/>
          <w:b w:val="0"/>
          <w:spacing w:val="-2"/>
          <w:sz w:val="24"/>
          <w:szCs w:val="24"/>
          <w:lang w:val="en-US"/>
        </w:rPr>
        <w:t>III</w:t>
      </w:r>
      <w:r w:rsidRPr="00A45CE9">
        <w:rPr>
          <w:rFonts w:ascii="Times New Roman" w:hAnsi="Times New Roman" w:cs="Times New Roman"/>
          <w:b w:val="0"/>
          <w:spacing w:val="-2"/>
          <w:sz w:val="24"/>
          <w:szCs w:val="24"/>
        </w:rPr>
        <w:t xml:space="preserve"> и </w:t>
      </w:r>
      <w:r w:rsidRPr="00A45CE9">
        <w:rPr>
          <w:rFonts w:ascii="Times New Roman" w:hAnsi="Times New Roman" w:cs="Times New Roman"/>
          <w:b w:val="0"/>
          <w:spacing w:val="-2"/>
          <w:sz w:val="24"/>
          <w:szCs w:val="24"/>
          <w:lang w:val="en-US"/>
        </w:rPr>
        <w:t>IV</w:t>
      </w:r>
      <w:r w:rsidRPr="00A45CE9">
        <w:rPr>
          <w:rFonts w:ascii="Times New Roman" w:hAnsi="Times New Roman" w:cs="Times New Roman"/>
          <w:b w:val="0"/>
          <w:spacing w:val="-2"/>
          <w:sz w:val="24"/>
          <w:szCs w:val="24"/>
        </w:rPr>
        <w:t xml:space="preserve">к групп </w:t>
      </w:r>
      <w:r w:rsidRPr="00A45CE9">
        <w:rPr>
          <w:rFonts w:ascii="Times New Roman" w:hAnsi="Times New Roman" w:cs="Times New Roman"/>
          <w:b w:val="0"/>
          <w:bCs w:val="0"/>
          <w:spacing w:val="-2"/>
          <w:sz w:val="24"/>
          <w:szCs w:val="24"/>
        </w:rPr>
        <w:t xml:space="preserve">(таблицы 5.1 и 5.2 </w:t>
      </w:r>
      <w:r w:rsidRPr="00A45CE9">
        <w:rPr>
          <w:rFonts w:ascii="Times New Roman" w:hAnsi="Times New Roman" w:cs="Times New Roman"/>
          <w:b w:val="0"/>
          <w:sz w:val="24"/>
          <w:szCs w:val="24"/>
        </w:rPr>
        <w:t>СП 21.13330.2012</w:t>
      </w:r>
      <w:r w:rsidRPr="00A45CE9">
        <w:rPr>
          <w:rFonts w:ascii="Times New Roman" w:hAnsi="Times New Roman" w:cs="Times New Roman"/>
          <w:b w:val="0"/>
          <w:bCs w:val="0"/>
          <w:spacing w:val="-2"/>
          <w:sz w:val="24"/>
          <w:szCs w:val="24"/>
        </w:rPr>
        <w:t xml:space="preserve">, таблицы </w:t>
      </w:r>
      <w:r w:rsidR="007C32CF">
        <w:rPr>
          <w:rFonts w:ascii="Times New Roman" w:hAnsi="Times New Roman" w:cs="Times New Roman"/>
          <w:b w:val="0"/>
          <w:sz w:val="24"/>
          <w:szCs w:val="24"/>
        </w:rPr>
        <w:t>17</w:t>
      </w:r>
      <w:r w:rsidRPr="00A45CE9">
        <w:rPr>
          <w:rFonts w:ascii="Times New Roman" w:hAnsi="Times New Roman" w:cs="Times New Roman"/>
          <w:b w:val="0"/>
          <w:bCs w:val="0"/>
          <w:spacing w:val="-2"/>
          <w:sz w:val="24"/>
          <w:szCs w:val="24"/>
        </w:rPr>
        <w:t xml:space="preserve"> и </w:t>
      </w:r>
      <w:r w:rsidRPr="00A45CE9">
        <w:rPr>
          <w:rFonts w:ascii="Times New Roman" w:hAnsi="Times New Roman" w:cs="Times New Roman"/>
          <w:b w:val="0"/>
          <w:sz w:val="24"/>
          <w:szCs w:val="24"/>
        </w:rPr>
        <w:t>1</w:t>
      </w:r>
      <w:r w:rsidR="007C32CF">
        <w:rPr>
          <w:rFonts w:ascii="Times New Roman" w:hAnsi="Times New Roman" w:cs="Times New Roman"/>
          <w:b w:val="0"/>
          <w:sz w:val="24"/>
          <w:szCs w:val="24"/>
        </w:rPr>
        <w:t>8</w:t>
      </w:r>
      <w:r w:rsidRPr="00A45CE9">
        <w:rPr>
          <w:rFonts w:ascii="Times New Roman" w:hAnsi="Times New Roman" w:cs="Times New Roman"/>
          <w:b w:val="0"/>
          <w:bCs w:val="0"/>
          <w:spacing w:val="-2"/>
          <w:sz w:val="24"/>
          <w:szCs w:val="24"/>
        </w:rPr>
        <w:t xml:space="preserve"> настоящих нормативов)</w:t>
      </w:r>
      <w:r w:rsidRPr="00A45CE9">
        <w:rPr>
          <w:rFonts w:ascii="Times New Roman" w:hAnsi="Times New Roman" w:cs="Times New Roman"/>
          <w:b w:val="0"/>
          <w:spacing w:val="-2"/>
          <w:sz w:val="24"/>
          <w:szCs w:val="24"/>
        </w:rPr>
        <w:t>, следует предусматривать на</w:t>
      </w:r>
      <w:r w:rsidRPr="00A45CE9">
        <w:rPr>
          <w:rFonts w:ascii="Times New Roman" w:hAnsi="Times New Roman" w:cs="Times New Roman"/>
          <w:b w:val="0"/>
          <w:spacing w:val="-2"/>
          <w:sz w:val="24"/>
          <w:szCs w:val="24"/>
        </w:rPr>
        <w:t>и</w:t>
      </w:r>
      <w:r w:rsidRPr="00A45CE9">
        <w:rPr>
          <w:rFonts w:ascii="Times New Roman" w:hAnsi="Times New Roman" w:cs="Times New Roman"/>
          <w:b w:val="0"/>
          <w:spacing w:val="-2"/>
          <w:sz w:val="24"/>
          <w:szCs w:val="24"/>
        </w:rPr>
        <w:t>более эффективное использование территорий, пригодных для застройки.</w:t>
      </w:r>
    </w:p>
    <w:p w:rsidR="00DD0104" w:rsidRPr="00A45CE9"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A45CE9">
        <w:rPr>
          <w:rFonts w:ascii="Times New Roman" w:hAnsi="Times New Roman" w:cs="Times New Roman"/>
          <w:b w:val="0"/>
          <w:sz w:val="24"/>
          <w:szCs w:val="24"/>
        </w:rPr>
        <w:t>На площадках с различным сочетанием групп территорий, как правило, сле</w:t>
      </w:r>
      <w:r w:rsidRPr="00A45CE9">
        <w:rPr>
          <w:rFonts w:ascii="Times New Roman" w:hAnsi="Times New Roman" w:cs="Times New Roman"/>
          <w:b w:val="0"/>
          <w:spacing w:val="-2"/>
          <w:sz w:val="24"/>
          <w:szCs w:val="24"/>
        </w:rPr>
        <w:t>дует учитывать размещение функциональных зон и отдельных зданий (сооружений),</w:t>
      </w:r>
      <w:r w:rsidRPr="00A45CE9">
        <w:rPr>
          <w:rFonts w:ascii="Times New Roman" w:hAnsi="Times New Roman" w:cs="Times New Roman"/>
          <w:b w:val="0"/>
          <w:sz w:val="24"/>
          <w:szCs w:val="24"/>
        </w:rPr>
        <w:t xml:space="preserve"> строител</w:t>
      </w:r>
      <w:r w:rsidRPr="00A45CE9">
        <w:rPr>
          <w:rFonts w:ascii="Times New Roman" w:hAnsi="Times New Roman" w:cs="Times New Roman"/>
          <w:b w:val="0"/>
          <w:sz w:val="24"/>
          <w:szCs w:val="24"/>
        </w:rPr>
        <w:t>ь</w:t>
      </w:r>
      <w:r w:rsidRPr="00A45CE9">
        <w:rPr>
          <w:rFonts w:ascii="Times New Roman" w:hAnsi="Times New Roman" w:cs="Times New Roman"/>
          <w:b w:val="0"/>
          <w:sz w:val="24"/>
          <w:szCs w:val="24"/>
        </w:rPr>
        <w:t>ство которых может быть обеспечено с применением строительных мер защиты.</w:t>
      </w:r>
    </w:p>
    <w:p w:rsidR="00DD0104" w:rsidRPr="00A45CE9" w:rsidRDefault="00DD0104" w:rsidP="00DD0104">
      <w:pPr>
        <w:spacing w:line="239" w:lineRule="auto"/>
        <w:ind w:firstLine="709"/>
        <w:rPr>
          <w:rFonts w:ascii="Times New Roman" w:hAnsi="Times New Roman" w:cs="Times New Roman"/>
          <w:b w:val="0"/>
          <w:sz w:val="24"/>
          <w:szCs w:val="24"/>
        </w:rPr>
      </w:pPr>
      <w:r w:rsidRPr="00A45CE9">
        <w:rPr>
          <w:rFonts w:ascii="Times New Roman" w:hAnsi="Times New Roman" w:cs="Times New Roman"/>
          <w:b w:val="0"/>
          <w:sz w:val="24"/>
          <w:szCs w:val="24"/>
        </w:rPr>
        <w:t>1.3.2.9.</w:t>
      </w:r>
      <w:r w:rsidRPr="00A45CE9">
        <w:rPr>
          <w:rFonts w:ascii="Times New Roman" w:hAnsi="Times New Roman" w:cs="Times New Roman"/>
          <w:b w:val="0"/>
          <w:spacing w:val="-2"/>
          <w:sz w:val="24"/>
          <w:szCs w:val="24"/>
        </w:rPr>
        <w:t xml:space="preserve">7. </w:t>
      </w:r>
      <w:r w:rsidRPr="00A45CE9">
        <w:rPr>
          <w:rFonts w:ascii="Times New Roman" w:hAnsi="Times New Roman" w:cs="Times New Roman"/>
          <w:b w:val="0"/>
          <w:sz w:val="24"/>
          <w:szCs w:val="24"/>
        </w:rPr>
        <w:t>Проектирование зданий и сооружений на подрабатываемых территориях, где по прогнозу возможно образование провалов, а также на участках, где возможно оползнеобразование, не допускается.</w:t>
      </w:r>
    </w:p>
    <w:p w:rsidR="00DD0104" w:rsidRPr="00501D13" w:rsidRDefault="00DD0104" w:rsidP="00DD0104">
      <w:pPr>
        <w:spacing w:line="239" w:lineRule="auto"/>
        <w:ind w:firstLine="709"/>
        <w:rPr>
          <w:rFonts w:ascii="Times New Roman" w:hAnsi="Times New Roman" w:cs="Times New Roman"/>
          <w:b w:val="0"/>
          <w:sz w:val="24"/>
          <w:szCs w:val="24"/>
        </w:rPr>
      </w:pPr>
      <w:r w:rsidRPr="00A45CE9">
        <w:rPr>
          <w:rFonts w:ascii="Times New Roman" w:hAnsi="Times New Roman" w:cs="Times New Roman"/>
          <w:b w:val="0"/>
          <w:sz w:val="24"/>
          <w:szCs w:val="24"/>
        </w:rPr>
        <w:t xml:space="preserve">На подрабатываемых территориях, где по прогнозу ожидаются деформации земной поверхности, превышающие предельные по группам </w:t>
      </w:r>
      <w:r w:rsidRPr="00A45CE9">
        <w:rPr>
          <w:rFonts w:ascii="Times New Roman" w:hAnsi="Times New Roman" w:cs="Times New Roman"/>
          <w:b w:val="0"/>
          <w:sz w:val="24"/>
          <w:szCs w:val="24"/>
          <w:lang w:val="en-US"/>
        </w:rPr>
        <w:t>I</w:t>
      </w:r>
      <w:r w:rsidRPr="00A45CE9">
        <w:rPr>
          <w:rFonts w:ascii="Times New Roman" w:hAnsi="Times New Roman" w:cs="Times New Roman"/>
          <w:b w:val="0"/>
          <w:sz w:val="24"/>
          <w:szCs w:val="24"/>
        </w:rPr>
        <w:t xml:space="preserve"> и </w:t>
      </w:r>
      <w:r w:rsidRPr="00A45CE9">
        <w:rPr>
          <w:rFonts w:ascii="Times New Roman" w:hAnsi="Times New Roman" w:cs="Times New Roman"/>
          <w:b w:val="0"/>
          <w:sz w:val="24"/>
          <w:szCs w:val="24"/>
          <w:lang w:val="en-US"/>
        </w:rPr>
        <w:t>I</w:t>
      </w:r>
      <w:r w:rsidRPr="00A45CE9">
        <w:rPr>
          <w:rFonts w:ascii="Times New Roman" w:hAnsi="Times New Roman" w:cs="Times New Roman"/>
          <w:b w:val="0"/>
          <w:sz w:val="24"/>
          <w:szCs w:val="24"/>
        </w:rPr>
        <w:t>к (</w:t>
      </w:r>
      <w:r w:rsidRPr="00A45CE9">
        <w:rPr>
          <w:rFonts w:ascii="Times New Roman" w:hAnsi="Times New Roman" w:cs="Times New Roman"/>
          <w:b w:val="0"/>
          <w:bCs w:val="0"/>
          <w:spacing w:val="-2"/>
          <w:sz w:val="24"/>
          <w:szCs w:val="24"/>
        </w:rPr>
        <w:t xml:space="preserve">таблицы 5.1 и 5.2 </w:t>
      </w:r>
      <w:r w:rsidRPr="00A45CE9">
        <w:rPr>
          <w:rFonts w:ascii="Times New Roman" w:hAnsi="Times New Roman" w:cs="Times New Roman"/>
          <w:b w:val="0"/>
          <w:sz w:val="24"/>
          <w:szCs w:val="24"/>
        </w:rPr>
        <w:t>СП 21.13330.2012</w:t>
      </w:r>
      <w:r w:rsidRPr="00A45CE9">
        <w:rPr>
          <w:rFonts w:ascii="Times New Roman" w:hAnsi="Times New Roman" w:cs="Times New Roman"/>
          <w:b w:val="0"/>
          <w:bCs w:val="0"/>
          <w:spacing w:val="-2"/>
          <w:sz w:val="24"/>
          <w:szCs w:val="24"/>
        </w:rPr>
        <w:t xml:space="preserve">, таблицы </w:t>
      </w:r>
      <w:r w:rsidR="007C32CF">
        <w:rPr>
          <w:rFonts w:ascii="Times New Roman" w:hAnsi="Times New Roman" w:cs="Times New Roman"/>
          <w:b w:val="0"/>
          <w:sz w:val="24"/>
          <w:szCs w:val="24"/>
        </w:rPr>
        <w:t>17</w:t>
      </w:r>
      <w:r w:rsidRPr="00A45CE9">
        <w:rPr>
          <w:rFonts w:ascii="Times New Roman" w:hAnsi="Times New Roman" w:cs="Times New Roman"/>
          <w:b w:val="0"/>
          <w:bCs w:val="0"/>
          <w:spacing w:val="-2"/>
          <w:sz w:val="24"/>
          <w:szCs w:val="24"/>
        </w:rPr>
        <w:t xml:space="preserve"> и </w:t>
      </w:r>
      <w:r w:rsidRPr="00A45CE9">
        <w:rPr>
          <w:rFonts w:ascii="Times New Roman" w:hAnsi="Times New Roman" w:cs="Times New Roman"/>
          <w:b w:val="0"/>
          <w:sz w:val="24"/>
          <w:szCs w:val="24"/>
        </w:rPr>
        <w:t>1</w:t>
      </w:r>
      <w:r w:rsidR="007C32CF">
        <w:rPr>
          <w:rFonts w:ascii="Times New Roman" w:hAnsi="Times New Roman" w:cs="Times New Roman"/>
          <w:b w:val="0"/>
          <w:sz w:val="24"/>
          <w:szCs w:val="24"/>
        </w:rPr>
        <w:t>8</w:t>
      </w:r>
      <w:r w:rsidRPr="00A45CE9">
        <w:rPr>
          <w:rFonts w:ascii="Times New Roman" w:hAnsi="Times New Roman" w:cs="Times New Roman"/>
          <w:b w:val="0"/>
          <w:bCs w:val="0"/>
          <w:spacing w:val="-2"/>
          <w:sz w:val="24"/>
          <w:szCs w:val="24"/>
        </w:rPr>
        <w:t xml:space="preserve"> </w:t>
      </w:r>
      <w:r w:rsidRPr="00A45CE9">
        <w:rPr>
          <w:rFonts w:ascii="Times New Roman" w:hAnsi="Times New Roman" w:cs="Times New Roman"/>
          <w:b w:val="0"/>
          <w:bCs w:val="0"/>
          <w:sz w:val="24"/>
          <w:szCs w:val="24"/>
        </w:rPr>
        <w:t>настоящих</w:t>
      </w:r>
      <w:r w:rsidRPr="00501D13">
        <w:rPr>
          <w:rFonts w:ascii="Times New Roman" w:hAnsi="Times New Roman" w:cs="Times New Roman"/>
          <w:b w:val="0"/>
          <w:bCs w:val="0"/>
          <w:sz w:val="24"/>
          <w:szCs w:val="24"/>
        </w:rPr>
        <w:t xml:space="preserve"> нормативов</w:t>
      </w:r>
      <w:r w:rsidRPr="00501D13">
        <w:rPr>
          <w:rFonts w:ascii="Times New Roman" w:hAnsi="Times New Roman" w:cs="Times New Roman"/>
          <w:b w:val="0"/>
          <w:sz w:val="24"/>
          <w:szCs w:val="24"/>
        </w:rPr>
        <w:t>), проектирование зданий и соор</w:t>
      </w:r>
      <w:r w:rsidRPr="00501D13">
        <w:rPr>
          <w:rFonts w:ascii="Times New Roman" w:hAnsi="Times New Roman" w:cs="Times New Roman"/>
          <w:b w:val="0"/>
          <w:sz w:val="24"/>
          <w:szCs w:val="24"/>
        </w:rPr>
        <w:t>у</w:t>
      </w:r>
      <w:r w:rsidRPr="00501D13">
        <w:rPr>
          <w:rFonts w:ascii="Times New Roman" w:hAnsi="Times New Roman" w:cs="Times New Roman"/>
          <w:b w:val="0"/>
          <w:sz w:val="24"/>
          <w:szCs w:val="24"/>
        </w:rPr>
        <w:t>жений может быть допущено в исключительных случаях по заключению специализир</w:t>
      </w:r>
      <w:r w:rsidRPr="00501D13">
        <w:rPr>
          <w:rFonts w:ascii="Times New Roman" w:hAnsi="Times New Roman" w:cs="Times New Roman"/>
          <w:b w:val="0"/>
          <w:sz w:val="24"/>
          <w:szCs w:val="24"/>
        </w:rPr>
        <w:t>о</w:t>
      </w:r>
      <w:r w:rsidRPr="00501D13">
        <w:rPr>
          <w:rFonts w:ascii="Times New Roman" w:hAnsi="Times New Roman" w:cs="Times New Roman"/>
          <w:b w:val="0"/>
          <w:sz w:val="24"/>
          <w:szCs w:val="24"/>
        </w:rPr>
        <w:t>ванной организации и наличии соответствующего технико-экономического обоснования.</w:t>
      </w:r>
    </w:p>
    <w:p w:rsidR="00DD0104" w:rsidRPr="00501D13" w:rsidRDefault="00DD0104" w:rsidP="00DD0104">
      <w:pPr>
        <w:spacing w:line="239" w:lineRule="auto"/>
        <w:ind w:firstLine="709"/>
        <w:rPr>
          <w:rFonts w:ascii="Times New Roman" w:hAnsi="Times New Roman" w:cs="Times New Roman"/>
          <w:b w:val="0"/>
          <w:sz w:val="24"/>
          <w:szCs w:val="24"/>
        </w:rPr>
      </w:pPr>
      <w:r w:rsidRPr="00501D13">
        <w:rPr>
          <w:rFonts w:ascii="Times New Roman" w:hAnsi="Times New Roman" w:cs="Times New Roman"/>
          <w:b w:val="0"/>
          <w:bCs w:val="0"/>
          <w:sz w:val="24"/>
          <w:szCs w:val="24"/>
        </w:rPr>
        <w:t>Проектирование зданий и сооружений в районах со старыми горными выработк</w:t>
      </w:r>
      <w:r w:rsidRPr="00501D13">
        <w:rPr>
          <w:rFonts w:ascii="Times New Roman" w:hAnsi="Times New Roman" w:cs="Times New Roman"/>
          <w:b w:val="0"/>
          <w:bCs w:val="0"/>
          <w:sz w:val="24"/>
          <w:szCs w:val="24"/>
        </w:rPr>
        <w:t>а</w:t>
      </w:r>
      <w:r w:rsidRPr="00501D13">
        <w:rPr>
          <w:rFonts w:ascii="Times New Roman" w:hAnsi="Times New Roman" w:cs="Times New Roman"/>
          <w:b w:val="0"/>
          <w:bCs w:val="0"/>
          <w:sz w:val="24"/>
          <w:szCs w:val="24"/>
        </w:rPr>
        <w:t xml:space="preserve">ми, пройденными на глубине до </w:t>
      </w:r>
      <w:smartTag w:uri="urn:schemas-microsoft-com:office:smarttags" w:element="metricconverter">
        <w:smartTagPr>
          <w:attr w:name="ProductID" w:val="80 м"/>
        </w:smartTagPr>
        <w:r w:rsidRPr="00501D13">
          <w:rPr>
            <w:rFonts w:ascii="Times New Roman" w:hAnsi="Times New Roman" w:cs="Times New Roman"/>
            <w:b w:val="0"/>
            <w:bCs w:val="0"/>
            <w:sz w:val="24"/>
            <w:szCs w:val="24"/>
          </w:rPr>
          <w:t>80 м</w:t>
        </w:r>
      </w:smartTag>
      <w:r w:rsidRPr="00501D13">
        <w:rPr>
          <w:rFonts w:ascii="Times New Roman" w:hAnsi="Times New Roman" w:cs="Times New Roman"/>
          <w:b w:val="0"/>
          <w:bCs w:val="0"/>
          <w:sz w:val="24"/>
          <w:szCs w:val="24"/>
        </w:rPr>
        <w:t>, допускается при соответствующем технико-экономическом обосновании необходимости строительства и при возможности прогноз</w:t>
      </w:r>
      <w:r w:rsidRPr="00501D13">
        <w:rPr>
          <w:rFonts w:ascii="Times New Roman" w:hAnsi="Times New Roman" w:cs="Times New Roman"/>
          <w:b w:val="0"/>
          <w:bCs w:val="0"/>
          <w:sz w:val="24"/>
          <w:szCs w:val="24"/>
        </w:rPr>
        <w:t>и</w:t>
      </w:r>
      <w:r w:rsidRPr="00501D13">
        <w:rPr>
          <w:rFonts w:ascii="Times New Roman" w:hAnsi="Times New Roman" w:cs="Times New Roman"/>
          <w:b w:val="0"/>
          <w:bCs w:val="0"/>
          <w:sz w:val="24"/>
          <w:szCs w:val="24"/>
        </w:rPr>
        <w:t>рования деформаций земной поверхности по действующим нормативным документам. Если в рассматриваемых условиях расчет ожидаемых деформаций основания не может быть произведен, проектирование допускается только по заключению специализирова</w:t>
      </w:r>
      <w:r w:rsidRPr="00501D13">
        <w:rPr>
          <w:rFonts w:ascii="Times New Roman" w:hAnsi="Times New Roman" w:cs="Times New Roman"/>
          <w:b w:val="0"/>
          <w:bCs w:val="0"/>
          <w:sz w:val="24"/>
          <w:szCs w:val="24"/>
        </w:rPr>
        <w:t>н</w:t>
      </w:r>
      <w:r w:rsidRPr="00501D13">
        <w:rPr>
          <w:rFonts w:ascii="Times New Roman" w:hAnsi="Times New Roman" w:cs="Times New Roman"/>
          <w:b w:val="0"/>
          <w:bCs w:val="0"/>
          <w:sz w:val="24"/>
          <w:szCs w:val="24"/>
        </w:rPr>
        <w:t>ной организации.</w:t>
      </w:r>
    </w:p>
    <w:p w:rsidR="00DD0104" w:rsidRPr="00501D13"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1.3.2.9.</w:t>
      </w:r>
      <w:r w:rsidRPr="00501D13">
        <w:rPr>
          <w:rFonts w:ascii="Times New Roman" w:hAnsi="Times New Roman" w:cs="Times New Roman"/>
          <w:b w:val="0"/>
          <w:sz w:val="24"/>
          <w:szCs w:val="24"/>
        </w:rPr>
        <w:t>8. Территории, отводимые по застройку, предпочтительно располагать на участках с минимальной глубиной просадочных толщ, с деградированными просадочн</w:t>
      </w:r>
      <w:r w:rsidRPr="00501D13">
        <w:rPr>
          <w:rFonts w:ascii="Times New Roman" w:hAnsi="Times New Roman" w:cs="Times New Roman"/>
          <w:b w:val="0"/>
          <w:sz w:val="24"/>
          <w:szCs w:val="24"/>
        </w:rPr>
        <w:t>ы</w:t>
      </w:r>
      <w:r w:rsidRPr="00501D13">
        <w:rPr>
          <w:rFonts w:ascii="Times New Roman" w:hAnsi="Times New Roman" w:cs="Times New Roman"/>
          <w:b w:val="0"/>
          <w:sz w:val="24"/>
          <w:szCs w:val="24"/>
        </w:rPr>
        <w:t>ми грунтами, а также на участках, где просадочная толща подстилается малосжимаемыми грунтами.</w:t>
      </w:r>
    </w:p>
    <w:p w:rsidR="00DD0104" w:rsidRPr="00501D13"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1.3.2.9.</w:t>
      </w:r>
      <w:r w:rsidRPr="00501D13">
        <w:rPr>
          <w:rFonts w:ascii="Times New Roman" w:hAnsi="Times New Roman" w:cs="Times New Roman"/>
          <w:b w:val="0"/>
          <w:sz w:val="24"/>
          <w:szCs w:val="24"/>
        </w:rPr>
        <w:t>9. При рельефе местности в виде крутых склонов планировку застраиваемой территории следует осуществлять террасами.</w:t>
      </w:r>
    </w:p>
    <w:p w:rsidR="00DD0104" w:rsidRPr="00501D13"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lastRenderedPageBreak/>
        <w:t>1.3.2.9.</w:t>
      </w:r>
      <w:r w:rsidRPr="00501D13">
        <w:rPr>
          <w:rFonts w:ascii="Times New Roman" w:hAnsi="Times New Roman" w:cs="Times New Roman"/>
          <w:b w:val="0"/>
          <w:sz w:val="24"/>
          <w:szCs w:val="24"/>
        </w:rPr>
        <w:t>10. Здания и сооружения с мокрыми технологическими процессами следует располагать в пониженных частях застраиваемой территории. Расстояния до других с</w:t>
      </w:r>
      <w:r w:rsidRPr="00501D13">
        <w:rPr>
          <w:rFonts w:ascii="Times New Roman" w:hAnsi="Times New Roman" w:cs="Times New Roman"/>
          <w:b w:val="0"/>
          <w:sz w:val="24"/>
          <w:szCs w:val="24"/>
        </w:rPr>
        <w:t>о</w:t>
      </w:r>
      <w:r w:rsidRPr="00501D13">
        <w:rPr>
          <w:rFonts w:ascii="Times New Roman" w:hAnsi="Times New Roman" w:cs="Times New Roman"/>
          <w:b w:val="0"/>
          <w:sz w:val="24"/>
          <w:szCs w:val="24"/>
        </w:rPr>
        <w:t>оружений следует принимать в соответствии с требованиями п. 6.2.4 СП 21.13330.2012.</w:t>
      </w:r>
    </w:p>
    <w:p w:rsidR="00DD0104" w:rsidRPr="00501D13" w:rsidRDefault="00DD0104" w:rsidP="00DD0104">
      <w:pPr>
        <w:spacing w:line="239" w:lineRule="auto"/>
        <w:ind w:firstLine="709"/>
        <w:rPr>
          <w:rFonts w:ascii="Times New Roman" w:hAnsi="Times New Roman" w:cs="Times New Roman"/>
          <w:b w:val="0"/>
          <w:sz w:val="24"/>
          <w:szCs w:val="24"/>
        </w:rPr>
      </w:pPr>
    </w:p>
    <w:p w:rsidR="00DD0104" w:rsidRPr="00CA23F4" w:rsidRDefault="00DD0104" w:rsidP="00DD0104">
      <w:pPr>
        <w:pStyle w:val="4"/>
        <w:rPr>
          <w:rFonts w:ascii="Times New Roman" w:hAnsi="Times New Roman" w:cs="Times New Roman"/>
          <w:b/>
          <w:i w:val="0"/>
          <w:color w:val="auto"/>
          <w:sz w:val="24"/>
          <w:szCs w:val="24"/>
        </w:rPr>
      </w:pPr>
      <w:bookmarkStart w:id="156" w:name="_Toc500948820"/>
      <w:bookmarkStart w:id="157" w:name="_Toc501809463"/>
      <w:bookmarkStart w:id="158" w:name="_Toc501880206"/>
      <w:bookmarkStart w:id="159" w:name="_Toc501972412"/>
      <w:bookmarkStart w:id="160" w:name="_Toc525558348"/>
      <w:bookmarkStart w:id="161" w:name="_Toc529448854"/>
      <w:bookmarkStart w:id="162" w:name="_Toc529782523"/>
      <w:r w:rsidRPr="00CA23F4">
        <w:rPr>
          <w:rFonts w:ascii="Times New Roman" w:hAnsi="Times New Roman" w:cs="Times New Roman"/>
          <w:b/>
          <w:i w:val="0"/>
          <w:color w:val="auto"/>
          <w:sz w:val="24"/>
          <w:szCs w:val="24"/>
        </w:rPr>
        <w:t>1.3.3. Инженерно-технические мероприятия гражданской обороны и предупрежд</w:t>
      </w:r>
      <w:r w:rsidRPr="00CA23F4">
        <w:rPr>
          <w:rFonts w:ascii="Times New Roman" w:hAnsi="Times New Roman" w:cs="Times New Roman"/>
          <w:b/>
          <w:i w:val="0"/>
          <w:color w:val="auto"/>
          <w:sz w:val="24"/>
          <w:szCs w:val="24"/>
        </w:rPr>
        <w:t>е</w:t>
      </w:r>
      <w:r w:rsidRPr="00CA23F4">
        <w:rPr>
          <w:rFonts w:ascii="Times New Roman" w:hAnsi="Times New Roman" w:cs="Times New Roman"/>
          <w:b/>
          <w:i w:val="0"/>
          <w:color w:val="auto"/>
          <w:sz w:val="24"/>
          <w:szCs w:val="24"/>
        </w:rPr>
        <w:t>ния чрезвычайных ситуаций при градостроительном проектировании</w:t>
      </w:r>
      <w:bookmarkEnd w:id="156"/>
      <w:bookmarkEnd w:id="157"/>
      <w:bookmarkEnd w:id="158"/>
      <w:bookmarkEnd w:id="159"/>
      <w:bookmarkEnd w:id="160"/>
      <w:bookmarkEnd w:id="161"/>
      <w:bookmarkEnd w:id="162"/>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1.3.3.</w:t>
      </w:r>
      <w:r w:rsidRPr="00501D13">
        <w:rPr>
          <w:rFonts w:ascii="Times New Roman" w:hAnsi="Times New Roman" w:cs="Times New Roman"/>
          <w:b w:val="0"/>
          <w:bCs w:val="0"/>
          <w:sz w:val="24"/>
          <w:szCs w:val="24"/>
        </w:rPr>
        <w:t>1. Новые промышленные предприятия, узлы и территории не должны прое</w:t>
      </w:r>
      <w:r w:rsidRPr="00501D13">
        <w:rPr>
          <w:rFonts w:ascii="Times New Roman" w:hAnsi="Times New Roman" w:cs="Times New Roman"/>
          <w:b w:val="0"/>
          <w:bCs w:val="0"/>
          <w:sz w:val="24"/>
          <w:szCs w:val="24"/>
        </w:rPr>
        <w:t>к</w:t>
      </w:r>
      <w:r w:rsidRPr="00501D13">
        <w:rPr>
          <w:rFonts w:ascii="Times New Roman" w:hAnsi="Times New Roman" w:cs="Times New Roman"/>
          <w:b w:val="0"/>
          <w:bCs w:val="0"/>
          <w:sz w:val="24"/>
          <w:szCs w:val="24"/>
        </w:rPr>
        <w:t>тироваться в зонах возможных сильных разрушений категорированных городов и объе</w:t>
      </w:r>
      <w:r w:rsidRPr="00501D13">
        <w:rPr>
          <w:rFonts w:ascii="Times New Roman" w:hAnsi="Times New Roman" w:cs="Times New Roman"/>
          <w:b w:val="0"/>
          <w:bCs w:val="0"/>
          <w:sz w:val="24"/>
          <w:szCs w:val="24"/>
        </w:rPr>
        <w:t>к</w:t>
      </w:r>
      <w:r w:rsidRPr="00501D13">
        <w:rPr>
          <w:rFonts w:ascii="Times New Roman" w:hAnsi="Times New Roman" w:cs="Times New Roman"/>
          <w:b w:val="0"/>
          <w:bCs w:val="0"/>
          <w:sz w:val="24"/>
          <w:szCs w:val="24"/>
        </w:rPr>
        <w:t>тов особой важности, в зонах возможного катастрофического затопления, а также на те</w:t>
      </w:r>
      <w:r w:rsidRPr="00501D13">
        <w:rPr>
          <w:rFonts w:ascii="Times New Roman" w:hAnsi="Times New Roman" w:cs="Times New Roman"/>
          <w:b w:val="0"/>
          <w:bCs w:val="0"/>
          <w:sz w:val="24"/>
          <w:szCs w:val="24"/>
        </w:rPr>
        <w:t>р</w:t>
      </w:r>
      <w:r w:rsidRPr="00501D13">
        <w:rPr>
          <w:rFonts w:ascii="Times New Roman" w:hAnsi="Times New Roman" w:cs="Times New Roman"/>
          <w:b w:val="0"/>
          <w:bCs w:val="0"/>
          <w:sz w:val="24"/>
          <w:szCs w:val="24"/>
        </w:rPr>
        <w:t>риториях населенных пунктов, где строительство и расширение промышленных предпр</w:t>
      </w:r>
      <w:r w:rsidRPr="00501D13">
        <w:rPr>
          <w:rFonts w:ascii="Times New Roman" w:hAnsi="Times New Roman" w:cs="Times New Roman"/>
          <w:b w:val="0"/>
          <w:bCs w:val="0"/>
          <w:sz w:val="24"/>
          <w:szCs w:val="24"/>
        </w:rPr>
        <w:t>и</w:t>
      </w:r>
      <w:r w:rsidRPr="00501D13">
        <w:rPr>
          <w:rFonts w:ascii="Times New Roman" w:hAnsi="Times New Roman" w:cs="Times New Roman"/>
          <w:b w:val="0"/>
          <w:bCs w:val="0"/>
          <w:sz w:val="24"/>
          <w:szCs w:val="24"/>
        </w:rPr>
        <w:t>ятий, узлов и территорий запрещены или ограничены, за исключением предприятий, н</w:t>
      </w:r>
      <w:r w:rsidRPr="00501D13">
        <w:rPr>
          <w:rFonts w:ascii="Times New Roman" w:hAnsi="Times New Roman" w:cs="Times New Roman"/>
          <w:b w:val="0"/>
          <w:bCs w:val="0"/>
          <w:sz w:val="24"/>
          <w:szCs w:val="24"/>
        </w:rPr>
        <w:t>е</w:t>
      </w:r>
      <w:r w:rsidRPr="00501D13">
        <w:rPr>
          <w:rFonts w:ascii="Times New Roman" w:hAnsi="Times New Roman" w:cs="Times New Roman"/>
          <w:b w:val="0"/>
          <w:bCs w:val="0"/>
          <w:sz w:val="24"/>
          <w:szCs w:val="24"/>
        </w:rPr>
        <w:t>обходимых для непосредственного обслуживания населения, а также для нужд промы</w:t>
      </w:r>
      <w:r w:rsidRPr="00501D13">
        <w:rPr>
          <w:rFonts w:ascii="Times New Roman" w:hAnsi="Times New Roman" w:cs="Times New Roman"/>
          <w:b w:val="0"/>
          <w:bCs w:val="0"/>
          <w:sz w:val="24"/>
          <w:szCs w:val="24"/>
        </w:rPr>
        <w:t>ш</w:t>
      </w:r>
      <w:r w:rsidRPr="00501D13">
        <w:rPr>
          <w:rFonts w:ascii="Times New Roman" w:hAnsi="Times New Roman" w:cs="Times New Roman"/>
          <w:b w:val="0"/>
          <w:bCs w:val="0"/>
          <w:sz w:val="24"/>
          <w:szCs w:val="24"/>
        </w:rPr>
        <w:t>ленного, коммунального и жилищно-гражданского строительства.</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sidRPr="00501D13">
        <w:rPr>
          <w:rFonts w:ascii="Times New Roman" w:hAnsi="Times New Roman" w:cs="Times New Roman"/>
          <w:sz w:val="24"/>
          <w:szCs w:val="24"/>
        </w:rPr>
        <w:t>Дальнейшее развитие действующих промышленных предприятий, узлов и террит</w:t>
      </w:r>
      <w:r w:rsidRPr="00501D13">
        <w:rPr>
          <w:rFonts w:ascii="Times New Roman" w:hAnsi="Times New Roman" w:cs="Times New Roman"/>
          <w:sz w:val="24"/>
          <w:szCs w:val="24"/>
        </w:rPr>
        <w:t>о</w:t>
      </w:r>
      <w:r w:rsidRPr="00501D13">
        <w:rPr>
          <w:rFonts w:ascii="Times New Roman" w:hAnsi="Times New Roman" w:cs="Times New Roman"/>
          <w:sz w:val="24"/>
          <w:szCs w:val="24"/>
        </w:rPr>
        <w:t>рий, находящихся в категорированных городах, а также объектов особой важности дол</w:t>
      </w:r>
      <w:r w:rsidRPr="00501D13">
        <w:rPr>
          <w:rFonts w:ascii="Times New Roman" w:hAnsi="Times New Roman" w:cs="Times New Roman"/>
          <w:sz w:val="24"/>
          <w:szCs w:val="24"/>
        </w:rPr>
        <w:t>ж</w:t>
      </w:r>
      <w:r w:rsidRPr="00501D13">
        <w:rPr>
          <w:rFonts w:ascii="Times New Roman" w:hAnsi="Times New Roman" w:cs="Times New Roman"/>
          <w:sz w:val="24"/>
          <w:szCs w:val="24"/>
        </w:rPr>
        <w:t>но осуществляться за счет их реконструкции и технического перевооружения без увел</w:t>
      </w:r>
      <w:r w:rsidRPr="00501D13">
        <w:rPr>
          <w:rFonts w:ascii="Times New Roman" w:hAnsi="Times New Roman" w:cs="Times New Roman"/>
          <w:sz w:val="24"/>
          <w:szCs w:val="24"/>
        </w:rPr>
        <w:t>и</w:t>
      </w:r>
      <w:r w:rsidRPr="00501D13">
        <w:rPr>
          <w:rFonts w:ascii="Times New Roman" w:hAnsi="Times New Roman" w:cs="Times New Roman"/>
          <w:sz w:val="24"/>
          <w:szCs w:val="24"/>
        </w:rPr>
        <w:t>чения производственных площадей предприятий, численности работников и объема вре</w:t>
      </w:r>
      <w:r w:rsidRPr="00501D13">
        <w:rPr>
          <w:rFonts w:ascii="Times New Roman" w:hAnsi="Times New Roman" w:cs="Times New Roman"/>
          <w:sz w:val="24"/>
          <w:szCs w:val="24"/>
        </w:rPr>
        <w:t>д</w:t>
      </w:r>
      <w:r w:rsidRPr="00501D13">
        <w:rPr>
          <w:rFonts w:ascii="Times New Roman" w:hAnsi="Times New Roman" w:cs="Times New Roman"/>
          <w:sz w:val="24"/>
          <w:szCs w:val="24"/>
        </w:rPr>
        <w:t>ных стоков и выбросов.</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1.3.3.</w:t>
      </w:r>
      <w:r w:rsidRPr="00501D13">
        <w:rPr>
          <w:rFonts w:ascii="Times New Roman" w:hAnsi="Times New Roman" w:cs="Times New Roman"/>
          <w:b w:val="0"/>
          <w:bCs w:val="0"/>
          <w:sz w:val="24"/>
          <w:szCs w:val="24"/>
        </w:rPr>
        <w:t>2. Группы новых промышленных предприятий (промышленные узлы) и о</w:t>
      </w:r>
      <w:r w:rsidRPr="00501D13">
        <w:rPr>
          <w:rFonts w:ascii="Times New Roman" w:hAnsi="Times New Roman" w:cs="Times New Roman"/>
          <w:b w:val="0"/>
          <w:bCs w:val="0"/>
          <w:sz w:val="24"/>
          <w:szCs w:val="24"/>
        </w:rPr>
        <w:t>т</w:t>
      </w:r>
      <w:r w:rsidRPr="00501D13">
        <w:rPr>
          <w:rFonts w:ascii="Times New Roman" w:hAnsi="Times New Roman" w:cs="Times New Roman"/>
          <w:b w:val="0"/>
          <w:bCs w:val="0"/>
          <w:sz w:val="24"/>
          <w:szCs w:val="24"/>
        </w:rPr>
        <w:t>дельные категорированные объекты следует проектировать в экономически перспекти</w:t>
      </w:r>
      <w:r w:rsidRPr="00501D13">
        <w:rPr>
          <w:rFonts w:ascii="Times New Roman" w:hAnsi="Times New Roman" w:cs="Times New Roman"/>
          <w:b w:val="0"/>
          <w:bCs w:val="0"/>
          <w:sz w:val="24"/>
          <w:szCs w:val="24"/>
        </w:rPr>
        <w:t>в</w:t>
      </w:r>
      <w:r w:rsidRPr="00501D13">
        <w:rPr>
          <w:rFonts w:ascii="Times New Roman" w:hAnsi="Times New Roman" w:cs="Times New Roman"/>
          <w:b w:val="0"/>
          <w:bCs w:val="0"/>
          <w:sz w:val="24"/>
          <w:szCs w:val="24"/>
        </w:rPr>
        <w:t>ных населенных пунктах, расположенных от границ застройки категорированных городов и объектов особой важности на расстоянии:</w:t>
      </w:r>
    </w:p>
    <w:p w:rsidR="00DD0104" w:rsidRPr="00501D13" w:rsidRDefault="00DD0104" w:rsidP="00DD0104">
      <w:pPr>
        <w:spacing w:line="239" w:lineRule="auto"/>
        <w:ind w:firstLine="709"/>
        <w:rPr>
          <w:rFonts w:ascii="Times New Roman" w:hAnsi="Times New Roman" w:cs="Times New Roman"/>
          <w:b w:val="0"/>
          <w:bCs w:val="0"/>
          <w:spacing w:val="-2"/>
          <w:sz w:val="24"/>
          <w:szCs w:val="24"/>
        </w:rPr>
      </w:pPr>
      <w:r w:rsidRPr="00501D13">
        <w:rPr>
          <w:rFonts w:ascii="Times New Roman" w:hAnsi="Times New Roman" w:cs="Times New Roman"/>
          <w:b w:val="0"/>
          <w:bCs w:val="0"/>
          <w:spacing w:val="-2"/>
          <w:sz w:val="24"/>
          <w:szCs w:val="24"/>
        </w:rPr>
        <w:t xml:space="preserve">- не менее </w:t>
      </w:r>
      <w:smartTag w:uri="urn:schemas-microsoft-com:office:smarttags" w:element="metricconverter">
        <w:smartTagPr>
          <w:attr w:name="ProductID" w:val="60 км"/>
        </w:smartTagPr>
        <w:r w:rsidRPr="00501D13">
          <w:rPr>
            <w:rFonts w:ascii="Times New Roman" w:hAnsi="Times New Roman" w:cs="Times New Roman"/>
            <w:b w:val="0"/>
            <w:bCs w:val="0"/>
            <w:spacing w:val="-2"/>
            <w:sz w:val="24"/>
            <w:szCs w:val="24"/>
          </w:rPr>
          <w:t>60 км</w:t>
        </w:r>
      </w:smartTag>
      <w:r w:rsidRPr="00501D13">
        <w:rPr>
          <w:rFonts w:ascii="Times New Roman" w:hAnsi="Times New Roman" w:cs="Times New Roman"/>
          <w:b w:val="0"/>
          <w:bCs w:val="0"/>
          <w:spacing w:val="-2"/>
          <w:sz w:val="24"/>
          <w:szCs w:val="24"/>
        </w:rPr>
        <w:t xml:space="preserve"> – для </w:t>
      </w:r>
      <w:r w:rsidRPr="00501D13">
        <w:rPr>
          <w:rFonts w:ascii="Times New Roman" w:hAnsi="Times New Roman" w:cs="Times New Roman"/>
          <w:b w:val="0"/>
          <w:bCs w:val="0"/>
          <w:sz w:val="24"/>
          <w:szCs w:val="24"/>
        </w:rPr>
        <w:t>городов</w:t>
      </w:r>
      <w:r w:rsidRPr="00501D13">
        <w:rPr>
          <w:rFonts w:ascii="Times New Roman" w:hAnsi="Times New Roman" w:cs="Times New Roman"/>
          <w:b w:val="0"/>
          <w:bCs w:val="0"/>
          <w:spacing w:val="-2"/>
          <w:sz w:val="24"/>
          <w:szCs w:val="24"/>
        </w:rPr>
        <w:t xml:space="preserve"> особой и первой групп по гражданской обороне;</w:t>
      </w:r>
    </w:p>
    <w:p w:rsidR="00DD0104" w:rsidRPr="00501D13" w:rsidRDefault="00DD0104" w:rsidP="00DD0104">
      <w:pPr>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xml:space="preserve">- не менее </w:t>
      </w:r>
      <w:smartTag w:uri="urn:schemas-microsoft-com:office:smarttags" w:element="metricconverter">
        <w:smartTagPr>
          <w:attr w:name="ProductID" w:val="40 км"/>
        </w:smartTagPr>
        <w:r w:rsidRPr="00501D13">
          <w:rPr>
            <w:rFonts w:ascii="Times New Roman" w:hAnsi="Times New Roman" w:cs="Times New Roman"/>
            <w:b w:val="0"/>
            <w:bCs w:val="0"/>
            <w:sz w:val="24"/>
            <w:szCs w:val="24"/>
          </w:rPr>
          <w:t>40 км</w:t>
        </w:r>
      </w:smartTag>
      <w:r w:rsidRPr="00501D13">
        <w:rPr>
          <w:rFonts w:ascii="Times New Roman" w:hAnsi="Times New Roman" w:cs="Times New Roman"/>
          <w:b w:val="0"/>
          <w:bCs w:val="0"/>
          <w:sz w:val="24"/>
          <w:szCs w:val="24"/>
        </w:rPr>
        <w:t xml:space="preserve"> </w:t>
      </w:r>
      <w:r w:rsidRPr="00501D13">
        <w:rPr>
          <w:rFonts w:ascii="Times New Roman" w:hAnsi="Times New Roman" w:cs="Times New Roman"/>
          <w:b w:val="0"/>
          <w:bCs w:val="0"/>
          <w:spacing w:val="-2"/>
          <w:sz w:val="24"/>
          <w:szCs w:val="24"/>
        </w:rPr>
        <w:t>–</w:t>
      </w:r>
      <w:r w:rsidRPr="00501D13">
        <w:rPr>
          <w:rFonts w:ascii="Times New Roman" w:hAnsi="Times New Roman" w:cs="Times New Roman"/>
          <w:b w:val="0"/>
          <w:bCs w:val="0"/>
          <w:sz w:val="24"/>
          <w:szCs w:val="24"/>
        </w:rPr>
        <w:t xml:space="preserve"> для городов второй группы по гражданской обороне;</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sidRPr="00501D13">
        <w:rPr>
          <w:rFonts w:ascii="Times New Roman" w:hAnsi="Times New Roman" w:cs="Times New Roman"/>
          <w:sz w:val="24"/>
          <w:szCs w:val="24"/>
        </w:rPr>
        <w:t xml:space="preserve">- не менее </w:t>
      </w:r>
      <w:smartTag w:uri="urn:schemas-microsoft-com:office:smarttags" w:element="metricconverter">
        <w:smartTagPr>
          <w:attr w:name="ProductID" w:val="25 км"/>
        </w:smartTagPr>
        <w:r w:rsidRPr="00501D13">
          <w:rPr>
            <w:rFonts w:ascii="Times New Roman" w:hAnsi="Times New Roman" w:cs="Times New Roman"/>
            <w:sz w:val="24"/>
            <w:szCs w:val="24"/>
          </w:rPr>
          <w:t>25 км</w:t>
        </w:r>
      </w:smartTag>
      <w:r w:rsidRPr="00501D13">
        <w:rPr>
          <w:rFonts w:ascii="Times New Roman" w:hAnsi="Times New Roman" w:cs="Times New Roman"/>
          <w:sz w:val="24"/>
          <w:szCs w:val="24"/>
        </w:rPr>
        <w:t xml:space="preserve"> </w:t>
      </w:r>
      <w:r w:rsidRPr="00501D13">
        <w:rPr>
          <w:rFonts w:ascii="Times New Roman" w:hAnsi="Times New Roman" w:cs="Times New Roman"/>
          <w:spacing w:val="-2"/>
          <w:sz w:val="24"/>
          <w:szCs w:val="24"/>
        </w:rPr>
        <w:t>–</w:t>
      </w:r>
      <w:r w:rsidRPr="00501D13">
        <w:rPr>
          <w:rFonts w:ascii="Times New Roman" w:hAnsi="Times New Roman" w:cs="Times New Roman"/>
          <w:sz w:val="24"/>
          <w:szCs w:val="24"/>
        </w:rPr>
        <w:t xml:space="preserve"> для городов третьей группы и </w:t>
      </w:r>
      <w:r w:rsidRPr="00501D13">
        <w:rPr>
          <w:rFonts w:ascii="Times New Roman" w:hAnsi="Times New Roman" w:cs="Times New Roman"/>
          <w:spacing w:val="-3"/>
          <w:sz w:val="24"/>
          <w:szCs w:val="24"/>
        </w:rPr>
        <w:t>объектов особой важности по гр</w:t>
      </w:r>
      <w:r w:rsidRPr="00501D13">
        <w:rPr>
          <w:rFonts w:ascii="Times New Roman" w:hAnsi="Times New Roman" w:cs="Times New Roman"/>
          <w:spacing w:val="-3"/>
          <w:sz w:val="24"/>
          <w:szCs w:val="24"/>
        </w:rPr>
        <w:t>а</w:t>
      </w:r>
      <w:r w:rsidRPr="00501D13">
        <w:rPr>
          <w:rFonts w:ascii="Times New Roman" w:hAnsi="Times New Roman" w:cs="Times New Roman"/>
          <w:spacing w:val="-3"/>
          <w:sz w:val="24"/>
          <w:szCs w:val="24"/>
        </w:rPr>
        <w:t>жданской обороне (в том числе атомных станций).</w:t>
      </w:r>
    </w:p>
    <w:p w:rsidR="00DD0104" w:rsidRPr="00501D13" w:rsidRDefault="00DD0104" w:rsidP="00DD0104">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z w:val="24"/>
          <w:szCs w:val="24"/>
        </w:rPr>
        <w:t>1.3.3.</w:t>
      </w:r>
      <w:r w:rsidR="00A45CE9">
        <w:rPr>
          <w:rFonts w:ascii="Times New Roman" w:hAnsi="Times New Roman" w:cs="Times New Roman"/>
          <w:b w:val="0"/>
          <w:bCs w:val="0"/>
          <w:spacing w:val="-2"/>
          <w:sz w:val="24"/>
          <w:szCs w:val="24"/>
        </w:rPr>
        <w:t>3</w:t>
      </w:r>
      <w:r w:rsidRPr="00501D13">
        <w:rPr>
          <w:rFonts w:ascii="Times New Roman" w:hAnsi="Times New Roman" w:cs="Times New Roman"/>
          <w:b w:val="0"/>
          <w:bCs w:val="0"/>
          <w:spacing w:val="-2"/>
          <w:sz w:val="24"/>
          <w:szCs w:val="24"/>
        </w:rPr>
        <w:t>. Центры межрайонных и районных систем расселения, развиваемых на базе застроенных территорий малых и средних населенных пунктов (</w:t>
      </w:r>
      <w:r w:rsidRPr="00501D13">
        <w:rPr>
          <w:rFonts w:ascii="Times New Roman" w:hAnsi="Times New Roman" w:cs="Times New Roman"/>
          <w:b w:val="0"/>
          <w:bCs w:val="0"/>
          <w:sz w:val="24"/>
          <w:szCs w:val="24"/>
        </w:rPr>
        <w:t>некатегорированные</w:t>
      </w:r>
      <w:r w:rsidRPr="00501D13">
        <w:rPr>
          <w:rFonts w:ascii="Times New Roman" w:hAnsi="Times New Roman" w:cs="Times New Roman"/>
          <w:b w:val="0"/>
          <w:bCs w:val="0"/>
          <w:spacing w:val="-2"/>
          <w:sz w:val="24"/>
          <w:szCs w:val="24"/>
        </w:rPr>
        <w:t xml:space="preserve">), должны проектироваться от границ категорированных </w:t>
      </w:r>
      <w:r w:rsidRPr="00501D13">
        <w:rPr>
          <w:rFonts w:ascii="Times New Roman" w:hAnsi="Times New Roman" w:cs="Times New Roman"/>
          <w:b w:val="0"/>
          <w:bCs w:val="0"/>
          <w:sz w:val="24"/>
          <w:szCs w:val="24"/>
        </w:rPr>
        <w:t>городов</w:t>
      </w:r>
      <w:r w:rsidRPr="00501D13">
        <w:rPr>
          <w:rFonts w:ascii="Times New Roman" w:hAnsi="Times New Roman" w:cs="Times New Roman"/>
          <w:b w:val="0"/>
          <w:bCs w:val="0"/>
          <w:spacing w:val="-2"/>
          <w:sz w:val="24"/>
          <w:szCs w:val="24"/>
        </w:rPr>
        <w:t xml:space="preserve"> на расстояниях, </w:t>
      </w:r>
      <w:r w:rsidRPr="00501D13">
        <w:rPr>
          <w:rFonts w:ascii="Times New Roman" w:hAnsi="Times New Roman" w:cs="Times New Roman"/>
          <w:b w:val="0"/>
          <w:bCs w:val="0"/>
          <w:spacing w:val="-3"/>
          <w:sz w:val="24"/>
          <w:szCs w:val="24"/>
        </w:rPr>
        <w:t>указанных в настоящих норматив</w:t>
      </w:r>
      <w:r w:rsidR="00A45CE9">
        <w:rPr>
          <w:rFonts w:ascii="Times New Roman" w:hAnsi="Times New Roman" w:cs="Times New Roman"/>
          <w:b w:val="0"/>
          <w:bCs w:val="0"/>
          <w:spacing w:val="-3"/>
          <w:sz w:val="24"/>
          <w:szCs w:val="24"/>
        </w:rPr>
        <w:t>ах</w:t>
      </w:r>
      <w:r w:rsidRPr="00501D13">
        <w:rPr>
          <w:rFonts w:ascii="Times New Roman" w:hAnsi="Times New Roman" w:cs="Times New Roman"/>
          <w:b w:val="0"/>
          <w:bCs w:val="0"/>
          <w:spacing w:val="-3"/>
          <w:sz w:val="24"/>
          <w:szCs w:val="24"/>
        </w:rPr>
        <w:t xml:space="preserve">, а максимальную численность населения этих </w:t>
      </w:r>
      <w:r w:rsidRPr="00501D13">
        <w:rPr>
          <w:rFonts w:ascii="Times New Roman" w:hAnsi="Times New Roman" w:cs="Times New Roman"/>
          <w:b w:val="0"/>
          <w:bCs w:val="0"/>
          <w:spacing w:val="-2"/>
          <w:sz w:val="24"/>
          <w:szCs w:val="24"/>
        </w:rPr>
        <w:t>центров и минимал</w:t>
      </w:r>
      <w:r w:rsidRPr="00501D13">
        <w:rPr>
          <w:rFonts w:ascii="Times New Roman" w:hAnsi="Times New Roman" w:cs="Times New Roman"/>
          <w:b w:val="0"/>
          <w:bCs w:val="0"/>
          <w:spacing w:val="-2"/>
          <w:sz w:val="24"/>
          <w:szCs w:val="24"/>
        </w:rPr>
        <w:t>ь</w:t>
      </w:r>
      <w:r w:rsidRPr="00501D13">
        <w:rPr>
          <w:rFonts w:ascii="Times New Roman" w:hAnsi="Times New Roman" w:cs="Times New Roman"/>
          <w:b w:val="0"/>
          <w:bCs w:val="0"/>
          <w:spacing w:val="-2"/>
          <w:sz w:val="24"/>
          <w:szCs w:val="24"/>
        </w:rPr>
        <w:t>ные средние расстояния между границами их застройки следует проектировать в соответс</w:t>
      </w:r>
      <w:r w:rsidRPr="00501D13">
        <w:rPr>
          <w:rFonts w:ascii="Times New Roman" w:hAnsi="Times New Roman" w:cs="Times New Roman"/>
          <w:b w:val="0"/>
          <w:bCs w:val="0"/>
          <w:spacing w:val="-2"/>
          <w:sz w:val="24"/>
          <w:szCs w:val="24"/>
        </w:rPr>
        <w:t>т</w:t>
      </w:r>
      <w:r w:rsidRPr="00501D13">
        <w:rPr>
          <w:rFonts w:ascii="Times New Roman" w:hAnsi="Times New Roman" w:cs="Times New Roman"/>
          <w:b w:val="0"/>
          <w:bCs w:val="0"/>
          <w:spacing w:val="-2"/>
          <w:sz w:val="24"/>
          <w:szCs w:val="24"/>
        </w:rPr>
        <w:t xml:space="preserve">вии с требованиями </w:t>
      </w:r>
      <w:r w:rsidRPr="00A45CE9">
        <w:rPr>
          <w:rFonts w:ascii="Times New Roman" w:hAnsi="Times New Roman" w:cs="Times New Roman"/>
          <w:b w:val="0"/>
          <w:bCs w:val="0"/>
          <w:spacing w:val="-2"/>
          <w:sz w:val="24"/>
          <w:szCs w:val="24"/>
        </w:rPr>
        <w:t>СНиП 2.01.51-90</w:t>
      </w:r>
      <w:r w:rsidRPr="00501D13">
        <w:rPr>
          <w:rFonts w:ascii="Times New Roman" w:hAnsi="Times New Roman" w:cs="Times New Roman"/>
          <w:b w:val="0"/>
          <w:bCs w:val="0"/>
          <w:spacing w:val="-2"/>
          <w:sz w:val="24"/>
          <w:szCs w:val="24"/>
        </w:rPr>
        <w:t xml:space="preserve"> (таблица 3). </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bCs/>
          <w:sz w:val="24"/>
          <w:szCs w:val="24"/>
        </w:rPr>
        <w:t>1.3.3.</w:t>
      </w:r>
      <w:r w:rsidR="00A45CE9">
        <w:rPr>
          <w:rFonts w:ascii="Times New Roman" w:hAnsi="Times New Roman" w:cs="Times New Roman"/>
          <w:sz w:val="24"/>
          <w:szCs w:val="24"/>
        </w:rPr>
        <w:t>4</w:t>
      </w:r>
      <w:r w:rsidRPr="00501D13">
        <w:rPr>
          <w:rFonts w:ascii="Times New Roman" w:hAnsi="Times New Roman" w:cs="Times New Roman"/>
          <w:sz w:val="24"/>
          <w:szCs w:val="24"/>
        </w:rPr>
        <w:t>. При проектировании новых аэропортов гражданской авиации, приемных и передающих радиоцентров, вычислительных центров, а также животноводческих ко</w:t>
      </w:r>
      <w:r w:rsidRPr="00501D13">
        <w:rPr>
          <w:rFonts w:ascii="Times New Roman" w:hAnsi="Times New Roman" w:cs="Times New Roman"/>
          <w:sz w:val="24"/>
          <w:szCs w:val="24"/>
        </w:rPr>
        <w:t>м</w:t>
      </w:r>
      <w:r w:rsidRPr="00501D13">
        <w:rPr>
          <w:rFonts w:ascii="Times New Roman" w:hAnsi="Times New Roman" w:cs="Times New Roman"/>
          <w:sz w:val="24"/>
          <w:szCs w:val="24"/>
        </w:rPr>
        <w:t>плексов и крупных ферм, птицефабрик их размещение следует проектировать вне зон возможных разрушений и зон возможного катастрофического затопления. Кроме того, п</w:t>
      </w:r>
      <w:r w:rsidRPr="00501D13">
        <w:rPr>
          <w:rFonts w:ascii="Times New Roman" w:hAnsi="Times New Roman" w:cs="Times New Roman"/>
          <w:sz w:val="24"/>
          <w:szCs w:val="24"/>
        </w:rPr>
        <w:t>е</w:t>
      </w:r>
      <w:r w:rsidRPr="00501D13">
        <w:rPr>
          <w:rFonts w:ascii="Times New Roman" w:hAnsi="Times New Roman" w:cs="Times New Roman"/>
          <w:sz w:val="24"/>
          <w:szCs w:val="24"/>
        </w:rPr>
        <w:t>речисленные объекты следует проектировать на безопасном расстоянии от объектов, к</w:t>
      </w:r>
      <w:r w:rsidRPr="00501D13">
        <w:rPr>
          <w:rFonts w:ascii="Times New Roman" w:hAnsi="Times New Roman" w:cs="Times New Roman"/>
          <w:sz w:val="24"/>
          <w:szCs w:val="24"/>
        </w:rPr>
        <w:t>о</w:t>
      </w:r>
      <w:r w:rsidRPr="00501D13">
        <w:rPr>
          <w:rFonts w:ascii="Times New Roman" w:hAnsi="Times New Roman" w:cs="Times New Roman"/>
          <w:sz w:val="24"/>
          <w:szCs w:val="24"/>
        </w:rPr>
        <w:t>торые могут быть источниками вторичных факторов поражения (химические предпр</w:t>
      </w:r>
      <w:r w:rsidRPr="00501D13">
        <w:rPr>
          <w:rFonts w:ascii="Times New Roman" w:hAnsi="Times New Roman" w:cs="Times New Roman"/>
          <w:sz w:val="24"/>
          <w:szCs w:val="24"/>
        </w:rPr>
        <w:t>и</w:t>
      </w:r>
      <w:r w:rsidRPr="00501D13">
        <w:rPr>
          <w:rFonts w:ascii="Times New Roman" w:hAnsi="Times New Roman" w:cs="Times New Roman"/>
          <w:sz w:val="24"/>
          <w:szCs w:val="24"/>
        </w:rPr>
        <w:t>ятия, атомные станции, хранилища сильнодействующих ядовитых веществ, нефти, нефт</w:t>
      </w:r>
      <w:r w:rsidRPr="00501D13">
        <w:rPr>
          <w:rFonts w:ascii="Times New Roman" w:hAnsi="Times New Roman" w:cs="Times New Roman"/>
          <w:sz w:val="24"/>
          <w:szCs w:val="24"/>
        </w:rPr>
        <w:t>е</w:t>
      </w:r>
      <w:r w:rsidRPr="00501D13">
        <w:rPr>
          <w:rFonts w:ascii="Times New Roman" w:hAnsi="Times New Roman" w:cs="Times New Roman"/>
          <w:sz w:val="24"/>
          <w:szCs w:val="24"/>
        </w:rPr>
        <w:t>продуктов, газов и т. п.).</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1.3.3.</w:t>
      </w:r>
      <w:r w:rsidR="00A45CE9">
        <w:rPr>
          <w:rFonts w:ascii="Times New Roman" w:hAnsi="Times New Roman" w:cs="Times New Roman"/>
          <w:b w:val="0"/>
          <w:bCs w:val="0"/>
          <w:sz w:val="24"/>
          <w:szCs w:val="24"/>
        </w:rPr>
        <w:t>5</w:t>
      </w:r>
      <w:r w:rsidRPr="00501D13">
        <w:rPr>
          <w:rFonts w:ascii="Times New Roman" w:hAnsi="Times New Roman" w:cs="Times New Roman"/>
          <w:b w:val="0"/>
          <w:bCs w:val="0"/>
          <w:sz w:val="24"/>
          <w:szCs w:val="24"/>
        </w:rPr>
        <w:t>. Проектирование базисных складов для хранения сильно действующих яд</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витых веществ, взрывчатых веществ и материалов, горючих веществ, складов государс</w:t>
      </w:r>
      <w:r w:rsidRPr="00501D13">
        <w:rPr>
          <w:rFonts w:ascii="Times New Roman" w:hAnsi="Times New Roman" w:cs="Times New Roman"/>
          <w:b w:val="0"/>
          <w:bCs w:val="0"/>
          <w:sz w:val="24"/>
          <w:szCs w:val="24"/>
        </w:rPr>
        <w:t>т</w:t>
      </w:r>
      <w:r w:rsidRPr="00501D13">
        <w:rPr>
          <w:rFonts w:ascii="Times New Roman" w:hAnsi="Times New Roman" w:cs="Times New Roman"/>
          <w:b w:val="0"/>
          <w:bCs w:val="0"/>
          <w:sz w:val="24"/>
          <w:szCs w:val="24"/>
        </w:rPr>
        <w:t>венного резерва следует осуществлять в соответствии действующего законодательства и  настоящих нормативов.</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sidRPr="00501D13">
        <w:rPr>
          <w:rFonts w:ascii="Times New Roman" w:hAnsi="Times New Roman" w:cs="Times New Roman"/>
          <w:sz w:val="24"/>
          <w:szCs w:val="24"/>
        </w:rPr>
        <w:t>Базисные склады нефти и нефтепродуктов, проектируемые у берегов рек на ра</w:t>
      </w:r>
      <w:r w:rsidRPr="00501D13">
        <w:rPr>
          <w:rFonts w:ascii="Times New Roman" w:hAnsi="Times New Roman" w:cs="Times New Roman"/>
          <w:sz w:val="24"/>
          <w:szCs w:val="24"/>
        </w:rPr>
        <w:t>с</w:t>
      </w:r>
      <w:r w:rsidRPr="00501D13">
        <w:rPr>
          <w:rFonts w:ascii="Times New Roman" w:hAnsi="Times New Roman" w:cs="Times New Roman"/>
          <w:sz w:val="24"/>
          <w:szCs w:val="24"/>
        </w:rPr>
        <w:t xml:space="preserve">стоянии </w:t>
      </w:r>
      <w:smartTag w:uri="urn:schemas-microsoft-com:office:smarttags" w:element="metricconverter">
        <w:smartTagPr>
          <w:attr w:name="ProductID" w:val="200 м"/>
        </w:smartTagPr>
        <w:r w:rsidRPr="00501D13">
          <w:rPr>
            <w:rFonts w:ascii="Times New Roman" w:hAnsi="Times New Roman" w:cs="Times New Roman"/>
            <w:sz w:val="24"/>
            <w:szCs w:val="24"/>
          </w:rPr>
          <w:t>200 м</w:t>
        </w:r>
      </w:smartTag>
      <w:r w:rsidRPr="00501D13">
        <w:rPr>
          <w:rFonts w:ascii="Times New Roman" w:hAnsi="Times New Roman" w:cs="Times New Roman"/>
          <w:sz w:val="24"/>
          <w:szCs w:val="24"/>
        </w:rPr>
        <w:t xml:space="preserve"> и менее от уреза воды (при максимальном уровне), должны размещаться ниже (по течению рек) населенных пунктов, гидротехнических сооружений, железнод</w:t>
      </w:r>
      <w:r w:rsidRPr="00501D13">
        <w:rPr>
          <w:rFonts w:ascii="Times New Roman" w:hAnsi="Times New Roman" w:cs="Times New Roman"/>
          <w:sz w:val="24"/>
          <w:szCs w:val="24"/>
        </w:rPr>
        <w:t>о</w:t>
      </w:r>
      <w:r w:rsidRPr="00501D13">
        <w:rPr>
          <w:rFonts w:ascii="Times New Roman" w:hAnsi="Times New Roman" w:cs="Times New Roman"/>
          <w:sz w:val="24"/>
          <w:szCs w:val="24"/>
        </w:rPr>
        <w:t xml:space="preserve">рожных мостов и водопроводных станций, на расстоянии не менее </w:t>
      </w:r>
      <w:smartTag w:uri="urn:schemas-microsoft-com:office:smarttags" w:element="metricconverter">
        <w:smartTagPr>
          <w:attr w:name="ProductID" w:val="100 м"/>
        </w:smartTagPr>
        <w:r w:rsidRPr="00501D13">
          <w:rPr>
            <w:rFonts w:ascii="Times New Roman" w:hAnsi="Times New Roman" w:cs="Times New Roman"/>
            <w:sz w:val="24"/>
            <w:szCs w:val="24"/>
          </w:rPr>
          <w:t>100 м</w:t>
        </w:r>
      </w:smartTag>
      <w:r w:rsidRPr="00501D13">
        <w:rPr>
          <w:rFonts w:ascii="Times New Roman" w:hAnsi="Times New Roman" w:cs="Times New Roman"/>
          <w:sz w:val="24"/>
          <w:szCs w:val="24"/>
        </w:rPr>
        <w:t>.</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bCs/>
          <w:sz w:val="24"/>
          <w:szCs w:val="24"/>
        </w:rPr>
        <w:t>1.3.3.</w:t>
      </w:r>
      <w:r w:rsidR="00A45CE9">
        <w:rPr>
          <w:rFonts w:ascii="Times New Roman" w:hAnsi="Times New Roman" w:cs="Times New Roman"/>
          <w:sz w:val="24"/>
          <w:szCs w:val="24"/>
        </w:rPr>
        <w:t>6</w:t>
      </w:r>
      <w:r w:rsidRPr="00501D13">
        <w:rPr>
          <w:rFonts w:ascii="Times New Roman" w:hAnsi="Times New Roman" w:cs="Times New Roman"/>
          <w:sz w:val="24"/>
          <w:szCs w:val="24"/>
        </w:rPr>
        <w:t>. Предприятия по переработке легковоспламеняющихся и горючих жидк</w:t>
      </w:r>
      <w:r w:rsidRPr="00501D13">
        <w:rPr>
          <w:rFonts w:ascii="Times New Roman" w:hAnsi="Times New Roman" w:cs="Times New Roman"/>
          <w:sz w:val="24"/>
          <w:szCs w:val="24"/>
        </w:rPr>
        <w:t>о</w:t>
      </w:r>
      <w:r w:rsidRPr="00501D13">
        <w:rPr>
          <w:rFonts w:ascii="Times New Roman" w:hAnsi="Times New Roman" w:cs="Times New Roman"/>
          <w:sz w:val="24"/>
          <w:szCs w:val="24"/>
        </w:rPr>
        <w:t>стей, а также базисные склады указанных жидкостей (наземные склады 1-й группы с</w:t>
      </w:r>
      <w:r w:rsidRPr="00501D13">
        <w:rPr>
          <w:rFonts w:ascii="Times New Roman" w:hAnsi="Times New Roman" w:cs="Times New Roman"/>
          <w:sz w:val="24"/>
          <w:szCs w:val="24"/>
        </w:rPr>
        <w:t>о</w:t>
      </w:r>
      <w:r w:rsidRPr="00501D13">
        <w:rPr>
          <w:rFonts w:ascii="Times New Roman" w:hAnsi="Times New Roman" w:cs="Times New Roman"/>
          <w:sz w:val="24"/>
          <w:szCs w:val="24"/>
        </w:rPr>
        <w:lastRenderedPageBreak/>
        <w:t>гласно нормам проектирования складов нефти и нефтепродуктов) следует размещать н</w:t>
      </w:r>
      <w:r w:rsidRPr="00501D13">
        <w:rPr>
          <w:rFonts w:ascii="Times New Roman" w:hAnsi="Times New Roman" w:cs="Times New Roman"/>
          <w:sz w:val="24"/>
          <w:szCs w:val="24"/>
        </w:rPr>
        <w:t>и</w:t>
      </w:r>
      <w:r w:rsidRPr="00501D13">
        <w:rPr>
          <w:rFonts w:ascii="Times New Roman" w:hAnsi="Times New Roman" w:cs="Times New Roman"/>
          <w:sz w:val="24"/>
          <w:szCs w:val="24"/>
        </w:rPr>
        <w:t>же по уклону местности относительно жилых и производственных зон населенных пун</w:t>
      </w:r>
      <w:r w:rsidRPr="00501D13">
        <w:rPr>
          <w:rFonts w:ascii="Times New Roman" w:hAnsi="Times New Roman" w:cs="Times New Roman"/>
          <w:sz w:val="24"/>
          <w:szCs w:val="24"/>
        </w:rPr>
        <w:t>к</w:t>
      </w:r>
      <w:r w:rsidRPr="00501D13">
        <w:rPr>
          <w:rFonts w:ascii="Times New Roman" w:hAnsi="Times New Roman" w:cs="Times New Roman"/>
          <w:sz w:val="24"/>
          <w:szCs w:val="24"/>
        </w:rPr>
        <w:t>тов и объектов, автомобильных и железных дорог с учетом возможности отвода горючих жидкостей в безопасные места в случае разрушения емкостей.</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bCs/>
          <w:sz w:val="24"/>
          <w:szCs w:val="24"/>
        </w:rPr>
        <w:t>1.3.3.</w:t>
      </w:r>
      <w:r w:rsidR="00A45CE9">
        <w:rPr>
          <w:rFonts w:ascii="Times New Roman" w:hAnsi="Times New Roman" w:cs="Times New Roman"/>
          <w:sz w:val="24"/>
          <w:szCs w:val="24"/>
        </w:rPr>
        <w:t>7</w:t>
      </w:r>
      <w:r w:rsidRPr="00501D13">
        <w:rPr>
          <w:rFonts w:ascii="Times New Roman" w:hAnsi="Times New Roman" w:cs="Times New Roman"/>
          <w:sz w:val="24"/>
          <w:szCs w:val="24"/>
        </w:rPr>
        <w:t xml:space="preserve">. Продовольственные склады, распределительные холодильники и склады непродовольственных товаров первой необходимости </w:t>
      </w:r>
      <w:r w:rsidRPr="00501D13">
        <w:rPr>
          <w:rFonts w:ascii="Times New Roman" w:hAnsi="Times New Roman" w:cs="Times New Roman"/>
          <w:spacing w:val="-2"/>
          <w:sz w:val="24"/>
          <w:szCs w:val="24"/>
        </w:rPr>
        <w:t>регионального</w:t>
      </w:r>
      <w:r w:rsidRPr="00501D13">
        <w:rPr>
          <w:rFonts w:ascii="Times New Roman" w:hAnsi="Times New Roman" w:cs="Times New Roman"/>
          <w:sz w:val="24"/>
          <w:szCs w:val="24"/>
        </w:rPr>
        <w:t xml:space="preserve"> значения, а также хранилища товаров, предназначенных для снабжения населения категорированных гор</w:t>
      </w:r>
      <w:r w:rsidRPr="00501D13">
        <w:rPr>
          <w:rFonts w:ascii="Times New Roman" w:hAnsi="Times New Roman" w:cs="Times New Roman"/>
          <w:sz w:val="24"/>
          <w:szCs w:val="24"/>
        </w:rPr>
        <w:t>о</w:t>
      </w:r>
      <w:r w:rsidRPr="00501D13">
        <w:rPr>
          <w:rFonts w:ascii="Times New Roman" w:hAnsi="Times New Roman" w:cs="Times New Roman"/>
          <w:sz w:val="24"/>
          <w:szCs w:val="24"/>
        </w:rPr>
        <w:t>дов, должны проектироваться вне зон возможных сильных разрушений и зон возможного катастрофического затопления.</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sidRPr="00501D13">
        <w:rPr>
          <w:rFonts w:ascii="Times New Roman" w:hAnsi="Times New Roman" w:cs="Times New Roman"/>
          <w:spacing w:val="-3"/>
          <w:sz w:val="24"/>
          <w:szCs w:val="24"/>
        </w:rPr>
        <w:t>Проектирование в одном месте (концентрированно) продовольственых</w:t>
      </w:r>
      <w:r w:rsidRPr="00501D13">
        <w:rPr>
          <w:rFonts w:ascii="Times New Roman" w:hAnsi="Times New Roman" w:cs="Times New Roman"/>
          <w:sz w:val="24"/>
          <w:szCs w:val="24"/>
        </w:rPr>
        <w:t xml:space="preserve"> складов, снабжающих население категорированных городов основными видами продуктов пит</w:t>
      </w:r>
      <w:r w:rsidRPr="00501D13">
        <w:rPr>
          <w:rFonts w:ascii="Times New Roman" w:hAnsi="Times New Roman" w:cs="Times New Roman"/>
          <w:sz w:val="24"/>
          <w:szCs w:val="24"/>
        </w:rPr>
        <w:t>а</w:t>
      </w:r>
      <w:r w:rsidRPr="00501D13">
        <w:rPr>
          <w:rFonts w:ascii="Times New Roman" w:hAnsi="Times New Roman" w:cs="Times New Roman"/>
          <w:sz w:val="24"/>
          <w:szCs w:val="24"/>
        </w:rPr>
        <w:t>ния, не допускается.</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bCs/>
          <w:sz w:val="24"/>
          <w:szCs w:val="24"/>
        </w:rPr>
        <w:t>1.3.3.</w:t>
      </w:r>
      <w:r w:rsidR="00A45CE9">
        <w:rPr>
          <w:rFonts w:ascii="Times New Roman" w:hAnsi="Times New Roman" w:cs="Times New Roman"/>
          <w:sz w:val="24"/>
          <w:szCs w:val="24"/>
        </w:rPr>
        <w:t>8</w:t>
      </w:r>
      <w:r w:rsidRPr="00501D13">
        <w:rPr>
          <w:rFonts w:ascii="Times New Roman" w:hAnsi="Times New Roman" w:cs="Times New Roman"/>
          <w:sz w:val="24"/>
          <w:szCs w:val="24"/>
        </w:rPr>
        <w:t>. При подготовке документации по планировке территории, а также застро</w:t>
      </w:r>
      <w:r w:rsidRPr="00501D13">
        <w:rPr>
          <w:rFonts w:ascii="Times New Roman" w:hAnsi="Times New Roman" w:cs="Times New Roman"/>
          <w:sz w:val="24"/>
          <w:szCs w:val="24"/>
        </w:rPr>
        <w:t>й</w:t>
      </w:r>
      <w:r w:rsidRPr="00501D13">
        <w:rPr>
          <w:rFonts w:ascii="Times New Roman" w:hAnsi="Times New Roman" w:cs="Times New Roman"/>
          <w:sz w:val="24"/>
          <w:szCs w:val="24"/>
        </w:rPr>
        <w:t>ке территорий в категорированных городах разрабатывается план «желтых линий» с уч</w:t>
      </w:r>
      <w:r w:rsidRPr="00501D13">
        <w:rPr>
          <w:rFonts w:ascii="Times New Roman" w:hAnsi="Times New Roman" w:cs="Times New Roman"/>
          <w:sz w:val="24"/>
          <w:szCs w:val="24"/>
        </w:rPr>
        <w:t>е</w:t>
      </w:r>
      <w:r w:rsidRPr="00501D13">
        <w:rPr>
          <w:rFonts w:ascii="Times New Roman" w:hAnsi="Times New Roman" w:cs="Times New Roman"/>
          <w:sz w:val="24"/>
          <w:szCs w:val="24"/>
        </w:rPr>
        <w:t>том зонирования территории по возможному воздействию современных средств пораж</w:t>
      </w:r>
      <w:r w:rsidRPr="00501D13">
        <w:rPr>
          <w:rFonts w:ascii="Times New Roman" w:hAnsi="Times New Roman" w:cs="Times New Roman"/>
          <w:sz w:val="24"/>
          <w:szCs w:val="24"/>
        </w:rPr>
        <w:t>е</w:t>
      </w:r>
      <w:r w:rsidRPr="00501D13">
        <w:rPr>
          <w:rFonts w:ascii="Times New Roman" w:hAnsi="Times New Roman" w:cs="Times New Roman"/>
          <w:sz w:val="24"/>
          <w:szCs w:val="24"/>
        </w:rPr>
        <w:t>ния и их вторичных поражающих факторов, а также характера и масштабов возможных аварий, катастроф и стихийных бедствий, удалению от других населенных пунктов, а также объектов особой важности.</w:t>
      </w:r>
    </w:p>
    <w:p w:rsidR="00DD0104" w:rsidRPr="00A45CE9" w:rsidRDefault="00DD0104" w:rsidP="00DD0104">
      <w:pPr>
        <w:spacing w:line="239" w:lineRule="auto"/>
        <w:ind w:firstLine="709"/>
        <w:rPr>
          <w:rFonts w:ascii="Times New Roman" w:hAnsi="Times New Roman" w:cs="Times New Roman"/>
          <w:b w:val="0"/>
          <w:bCs w:val="0"/>
          <w:sz w:val="24"/>
          <w:szCs w:val="24"/>
        </w:rPr>
      </w:pPr>
      <w:r w:rsidRPr="00A45CE9">
        <w:rPr>
          <w:rFonts w:ascii="Times New Roman" w:hAnsi="Times New Roman" w:cs="Times New Roman"/>
          <w:b w:val="0"/>
          <w:bCs w:val="0"/>
          <w:sz w:val="24"/>
          <w:szCs w:val="24"/>
        </w:rPr>
        <w:t xml:space="preserve">Разрывы от «желтых линий» до застройки определяются с учетом зон возможного распространения завалов от зданий различной этажности в соответствии с </w:t>
      </w:r>
      <w:r w:rsidR="00FB2233" w:rsidRPr="00A45CE9">
        <w:rPr>
          <w:rFonts w:ascii="Times New Roman" w:hAnsi="Times New Roman" w:cs="Times New Roman"/>
          <w:b w:val="0"/>
          <w:bCs w:val="0"/>
          <w:sz w:val="24"/>
          <w:szCs w:val="24"/>
        </w:rPr>
        <w:t>таблицей 333</w:t>
      </w:r>
      <w:r w:rsidRPr="00A45CE9">
        <w:rPr>
          <w:rFonts w:ascii="Times New Roman" w:hAnsi="Times New Roman" w:cs="Times New Roman"/>
          <w:b w:val="0"/>
          <w:bCs w:val="0"/>
          <w:sz w:val="24"/>
          <w:szCs w:val="24"/>
        </w:rPr>
        <w:t xml:space="preserve"> СНиП 2.01.51-90 «Инженерно-технические мероприятия гражданской обороны».</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sidRPr="00A45CE9">
        <w:rPr>
          <w:rFonts w:ascii="Times New Roman" w:hAnsi="Times New Roman" w:cs="Times New Roman"/>
          <w:sz w:val="24"/>
          <w:szCs w:val="24"/>
        </w:rPr>
        <w:t>Расстояния между</w:t>
      </w:r>
      <w:r w:rsidRPr="00501D13">
        <w:rPr>
          <w:rFonts w:ascii="Times New Roman" w:hAnsi="Times New Roman" w:cs="Times New Roman"/>
          <w:sz w:val="24"/>
          <w:szCs w:val="24"/>
        </w:rPr>
        <w:t xml:space="preserve"> зданиями, расположенными по обеим сторонам магистральных улиц, принимаются равными сумме их зон возможных завалов и ширины незаваливаемой части дорог в пределах «желтых линий».</w:t>
      </w:r>
    </w:p>
    <w:p w:rsidR="00DD0104" w:rsidRPr="00501D13" w:rsidRDefault="00DD0104" w:rsidP="00DD0104">
      <w:pPr>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Ширину незаваливаемой части дороги в пределах «желтых линий» следует прин</w:t>
      </w:r>
      <w:r w:rsidRPr="00501D13">
        <w:rPr>
          <w:rFonts w:ascii="Times New Roman" w:hAnsi="Times New Roman" w:cs="Times New Roman"/>
          <w:b w:val="0"/>
          <w:bCs w:val="0"/>
          <w:sz w:val="24"/>
          <w:szCs w:val="24"/>
        </w:rPr>
        <w:t>и</w:t>
      </w:r>
      <w:r w:rsidRPr="00501D13">
        <w:rPr>
          <w:rFonts w:ascii="Times New Roman" w:hAnsi="Times New Roman" w:cs="Times New Roman"/>
          <w:b w:val="0"/>
          <w:bCs w:val="0"/>
          <w:sz w:val="24"/>
          <w:szCs w:val="24"/>
        </w:rPr>
        <w:t xml:space="preserve">мать не менее </w:t>
      </w:r>
      <w:smartTag w:uri="urn:schemas-microsoft-com:office:smarttags" w:element="metricconverter">
        <w:smartTagPr>
          <w:attr w:name="ProductID" w:val="7 м"/>
        </w:smartTagPr>
        <w:r w:rsidRPr="00501D13">
          <w:rPr>
            <w:rFonts w:ascii="Times New Roman" w:hAnsi="Times New Roman" w:cs="Times New Roman"/>
            <w:b w:val="0"/>
            <w:bCs w:val="0"/>
            <w:sz w:val="24"/>
            <w:szCs w:val="24"/>
          </w:rPr>
          <w:t>7 м</w:t>
        </w:r>
      </w:smartTag>
      <w:r w:rsidRPr="00501D13">
        <w:rPr>
          <w:rFonts w:ascii="Times New Roman" w:hAnsi="Times New Roman" w:cs="Times New Roman"/>
          <w:b w:val="0"/>
          <w:bCs w:val="0"/>
          <w:sz w:val="24"/>
          <w:szCs w:val="24"/>
        </w:rPr>
        <w:t>.</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bCs/>
          <w:sz w:val="24"/>
          <w:szCs w:val="24"/>
        </w:rPr>
        <w:t>1.3.3.</w:t>
      </w:r>
      <w:r w:rsidR="00A45CE9">
        <w:rPr>
          <w:rFonts w:ascii="Times New Roman" w:hAnsi="Times New Roman" w:cs="Times New Roman"/>
          <w:sz w:val="24"/>
          <w:szCs w:val="24"/>
        </w:rPr>
        <w:t>9</w:t>
      </w:r>
      <w:r w:rsidRPr="00501D13">
        <w:rPr>
          <w:rFonts w:ascii="Times New Roman" w:hAnsi="Times New Roman" w:cs="Times New Roman"/>
          <w:sz w:val="24"/>
          <w:szCs w:val="24"/>
        </w:rPr>
        <w:t>. Магистральные улицы населенных пунктов должны проектироваться с уч</w:t>
      </w:r>
      <w:r w:rsidRPr="00501D13">
        <w:rPr>
          <w:rFonts w:ascii="Times New Roman" w:hAnsi="Times New Roman" w:cs="Times New Roman"/>
          <w:sz w:val="24"/>
          <w:szCs w:val="24"/>
        </w:rPr>
        <w:t>е</w:t>
      </w:r>
      <w:r w:rsidRPr="00501D13">
        <w:rPr>
          <w:rFonts w:ascii="Times New Roman" w:hAnsi="Times New Roman" w:cs="Times New Roman"/>
          <w:sz w:val="24"/>
          <w:szCs w:val="24"/>
        </w:rPr>
        <w:t>том обеспечения возможности выхода по ним транспорта из жилых и производственных зон на загородные дороги не менее чем по двум направлениям.</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sidRPr="00501D13">
        <w:rPr>
          <w:rFonts w:ascii="Times New Roman" w:hAnsi="Times New Roman" w:cs="Times New Roman"/>
          <w:spacing w:val="-2"/>
          <w:sz w:val="24"/>
          <w:szCs w:val="24"/>
        </w:rPr>
        <w:t xml:space="preserve">Проектирование внутренней транспортной сети </w:t>
      </w:r>
      <w:r w:rsidRPr="00501D13">
        <w:rPr>
          <w:rFonts w:ascii="Times New Roman" w:hAnsi="Times New Roman" w:cs="Times New Roman"/>
          <w:sz w:val="24"/>
          <w:szCs w:val="24"/>
        </w:rPr>
        <w:t>населенного пункта должно обесп</w:t>
      </w:r>
      <w:r w:rsidRPr="00501D13">
        <w:rPr>
          <w:rFonts w:ascii="Times New Roman" w:hAnsi="Times New Roman" w:cs="Times New Roman"/>
          <w:sz w:val="24"/>
          <w:szCs w:val="24"/>
        </w:rPr>
        <w:t>е</w:t>
      </w:r>
      <w:r w:rsidRPr="00501D13">
        <w:rPr>
          <w:rFonts w:ascii="Times New Roman" w:hAnsi="Times New Roman" w:cs="Times New Roman"/>
          <w:sz w:val="24"/>
          <w:szCs w:val="24"/>
        </w:rPr>
        <w:t>чивать надежное сообщение между отдельными жилыми и производственными зонами, свободный проход к магистралям устойчивого функционирования, ведущим за пределы населенного пункта, а также наиболее короткую и удобную связь центра, жилых и прои</w:t>
      </w:r>
      <w:r w:rsidRPr="00501D13">
        <w:rPr>
          <w:rFonts w:ascii="Times New Roman" w:hAnsi="Times New Roman" w:cs="Times New Roman"/>
          <w:sz w:val="24"/>
          <w:szCs w:val="24"/>
        </w:rPr>
        <w:t>з</w:t>
      </w:r>
      <w:r w:rsidRPr="00501D13">
        <w:rPr>
          <w:rFonts w:ascii="Times New Roman" w:hAnsi="Times New Roman" w:cs="Times New Roman"/>
          <w:sz w:val="24"/>
          <w:szCs w:val="24"/>
        </w:rPr>
        <w:t>водственных зон с железнодорожными и автобусными вокзалами, грузовыми станциями и аэропортами.</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1.3.3.</w:t>
      </w:r>
      <w:r w:rsidRPr="00501D13">
        <w:rPr>
          <w:rFonts w:ascii="Times New Roman" w:hAnsi="Times New Roman" w:cs="Times New Roman"/>
          <w:b w:val="0"/>
          <w:bCs w:val="0"/>
          <w:sz w:val="24"/>
          <w:szCs w:val="24"/>
        </w:rPr>
        <w:t>1</w:t>
      </w:r>
      <w:r w:rsidR="00A45CE9">
        <w:rPr>
          <w:rFonts w:ascii="Times New Roman" w:hAnsi="Times New Roman" w:cs="Times New Roman"/>
          <w:b w:val="0"/>
          <w:bCs w:val="0"/>
          <w:sz w:val="24"/>
          <w:szCs w:val="24"/>
        </w:rPr>
        <w:t>0</w:t>
      </w:r>
      <w:r w:rsidRPr="00501D13">
        <w:rPr>
          <w:rFonts w:ascii="Times New Roman" w:hAnsi="Times New Roman" w:cs="Times New Roman"/>
          <w:b w:val="0"/>
          <w:bCs w:val="0"/>
          <w:sz w:val="24"/>
          <w:szCs w:val="24"/>
        </w:rPr>
        <w:t>. Стоянки для автобусов, грузовых и легковых автомобилей, производс</w:t>
      </w:r>
      <w:r w:rsidRPr="00501D13">
        <w:rPr>
          <w:rFonts w:ascii="Times New Roman" w:hAnsi="Times New Roman" w:cs="Times New Roman"/>
          <w:b w:val="0"/>
          <w:bCs w:val="0"/>
          <w:sz w:val="24"/>
          <w:szCs w:val="24"/>
        </w:rPr>
        <w:t>т</w:t>
      </w:r>
      <w:r w:rsidRPr="00501D13">
        <w:rPr>
          <w:rFonts w:ascii="Times New Roman" w:hAnsi="Times New Roman" w:cs="Times New Roman"/>
          <w:b w:val="0"/>
          <w:bCs w:val="0"/>
          <w:sz w:val="24"/>
          <w:szCs w:val="24"/>
        </w:rPr>
        <w:t>венно-ремонтные базы уборочных машин, следует проектировать рассредоточено и пр</w:t>
      </w:r>
      <w:r w:rsidRPr="00501D13">
        <w:rPr>
          <w:rFonts w:ascii="Times New Roman" w:hAnsi="Times New Roman" w:cs="Times New Roman"/>
          <w:b w:val="0"/>
          <w:bCs w:val="0"/>
          <w:sz w:val="24"/>
          <w:szCs w:val="24"/>
        </w:rPr>
        <w:t>е</w:t>
      </w:r>
      <w:r w:rsidRPr="00501D13">
        <w:rPr>
          <w:rFonts w:ascii="Times New Roman" w:hAnsi="Times New Roman" w:cs="Times New Roman"/>
          <w:b w:val="0"/>
          <w:bCs w:val="0"/>
          <w:sz w:val="24"/>
          <w:szCs w:val="24"/>
        </w:rPr>
        <w:t>имущественно на окраинах населенного пункта.</w:t>
      </w:r>
    </w:p>
    <w:p w:rsidR="00DD0104" w:rsidRPr="00501D13" w:rsidRDefault="00DD0104" w:rsidP="00DD0104">
      <w:pPr>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Помещения автостоянок зданий пожарных депо при проектировании должны обе</w:t>
      </w:r>
      <w:r w:rsidRPr="00501D13">
        <w:rPr>
          <w:rFonts w:ascii="Times New Roman" w:hAnsi="Times New Roman" w:cs="Times New Roman"/>
          <w:b w:val="0"/>
          <w:bCs w:val="0"/>
          <w:sz w:val="24"/>
          <w:szCs w:val="24"/>
        </w:rPr>
        <w:t>с</w:t>
      </w:r>
      <w:r w:rsidRPr="00501D13">
        <w:rPr>
          <w:rFonts w:ascii="Times New Roman" w:hAnsi="Times New Roman" w:cs="Times New Roman"/>
          <w:b w:val="0"/>
          <w:bCs w:val="0"/>
          <w:sz w:val="24"/>
          <w:szCs w:val="24"/>
        </w:rPr>
        <w:t>печивать размещение 100 % резерва основных пожарных машин.</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1.3.3.</w:t>
      </w:r>
      <w:r w:rsidRPr="00501D13">
        <w:rPr>
          <w:rFonts w:ascii="Times New Roman" w:hAnsi="Times New Roman" w:cs="Times New Roman"/>
          <w:b w:val="0"/>
          <w:bCs w:val="0"/>
          <w:sz w:val="24"/>
          <w:szCs w:val="24"/>
        </w:rPr>
        <w:t>1</w:t>
      </w:r>
      <w:r w:rsidR="00A45CE9">
        <w:rPr>
          <w:rFonts w:ascii="Times New Roman" w:hAnsi="Times New Roman" w:cs="Times New Roman"/>
          <w:b w:val="0"/>
          <w:bCs w:val="0"/>
          <w:sz w:val="24"/>
          <w:szCs w:val="24"/>
        </w:rPr>
        <w:t>1</w:t>
      </w:r>
      <w:r w:rsidRPr="00501D13">
        <w:rPr>
          <w:rFonts w:ascii="Times New Roman" w:hAnsi="Times New Roman" w:cs="Times New Roman"/>
          <w:b w:val="0"/>
          <w:bCs w:val="0"/>
          <w:sz w:val="24"/>
          <w:szCs w:val="24"/>
        </w:rPr>
        <w:t>. Проектирование лечебных учреждений восстановительного лечения для выздоравливающих, онкологические, туберкулезные и психиатрические больницы, а та</w:t>
      </w:r>
      <w:r w:rsidRPr="00501D13">
        <w:rPr>
          <w:rFonts w:ascii="Times New Roman" w:hAnsi="Times New Roman" w:cs="Times New Roman"/>
          <w:b w:val="0"/>
          <w:bCs w:val="0"/>
          <w:sz w:val="24"/>
          <w:szCs w:val="24"/>
        </w:rPr>
        <w:t>к</w:t>
      </w:r>
      <w:r w:rsidRPr="00501D13">
        <w:rPr>
          <w:rFonts w:ascii="Times New Roman" w:hAnsi="Times New Roman" w:cs="Times New Roman"/>
          <w:b w:val="0"/>
          <w:bCs w:val="0"/>
          <w:sz w:val="24"/>
          <w:szCs w:val="24"/>
        </w:rPr>
        <w:t>же пансионаты (за исключением пансионатов для престарелых и профилакториев для тр</w:t>
      </w:r>
      <w:r w:rsidRPr="00501D13">
        <w:rPr>
          <w:rFonts w:ascii="Times New Roman" w:hAnsi="Times New Roman" w:cs="Times New Roman"/>
          <w:b w:val="0"/>
          <w:bCs w:val="0"/>
          <w:sz w:val="24"/>
          <w:szCs w:val="24"/>
        </w:rPr>
        <w:t>у</w:t>
      </w:r>
      <w:r w:rsidRPr="00501D13">
        <w:rPr>
          <w:rFonts w:ascii="Times New Roman" w:hAnsi="Times New Roman" w:cs="Times New Roman"/>
          <w:b w:val="0"/>
          <w:bCs w:val="0"/>
          <w:sz w:val="24"/>
          <w:szCs w:val="24"/>
        </w:rPr>
        <w:t>дящихся), дома и базы отдыха, санатории, туристические базы и приюты, детские, спо</w:t>
      </w:r>
      <w:r w:rsidRPr="00501D13">
        <w:rPr>
          <w:rFonts w:ascii="Times New Roman" w:hAnsi="Times New Roman" w:cs="Times New Roman"/>
          <w:b w:val="0"/>
          <w:bCs w:val="0"/>
          <w:sz w:val="24"/>
          <w:szCs w:val="24"/>
        </w:rPr>
        <w:t>р</w:t>
      </w:r>
      <w:r w:rsidRPr="00501D13">
        <w:rPr>
          <w:rFonts w:ascii="Times New Roman" w:hAnsi="Times New Roman" w:cs="Times New Roman"/>
          <w:b w:val="0"/>
          <w:bCs w:val="0"/>
          <w:sz w:val="24"/>
          <w:szCs w:val="24"/>
        </w:rPr>
        <w:t>тивные и молодежные лагеря круглогодичного и кратковременного функционирования, подсобные хозяйства промышленных предприятий, а также садовод</w:t>
      </w:r>
      <w:r w:rsidRPr="00501D13">
        <w:rPr>
          <w:rFonts w:ascii="Times New Roman" w:hAnsi="Times New Roman" w:cs="Times New Roman"/>
          <w:b w:val="0"/>
          <w:bCs w:val="0"/>
          <w:spacing w:val="-2"/>
          <w:sz w:val="24"/>
          <w:szCs w:val="24"/>
        </w:rPr>
        <w:t>ческие, огороднич</w:t>
      </w:r>
      <w:r w:rsidRPr="00501D13">
        <w:rPr>
          <w:rFonts w:ascii="Times New Roman" w:hAnsi="Times New Roman" w:cs="Times New Roman"/>
          <w:b w:val="0"/>
          <w:bCs w:val="0"/>
          <w:spacing w:val="-2"/>
          <w:sz w:val="24"/>
          <w:szCs w:val="24"/>
        </w:rPr>
        <w:t>е</w:t>
      </w:r>
      <w:r w:rsidRPr="00501D13">
        <w:rPr>
          <w:rFonts w:ascii="Times New Roman" w:hAnsi="Times New Roman" w:cs="Times New Roman"/>
          <w:b w:val="0"/>
          <w:bCs w:val="0"/>
          <w:spacing w:val="-2"/>
          <w:sz w:val="24"/>
          <w:szCs w:val="24"/>
        </w:rPr>
        <w:t>ские объединения, как правило, должны проектироваться в пригородной</w:t>
      </w:r>
      <w:r w:rsidRPr="00501D13">
        <w:rPr>
          <w:rFonts w:ascii="Times New Roman" w:hAnsi="Times New Roman" w:cs="Times New Roman"/>
          <w:b w:val="0"/>
          <w:bCs w:val="0"/>
          <w:sz w:val="24"/>
          <w:szCs w:val="24"/>
        </w:rPr>
        <w:t xml:space="preserve"> зоне.</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sidRPr="00501D13">
        <w:rPr>
          <w:rFonts w:ascii="Times New Roman" w:hAnsi="Times New Roman" w:cs="Times New Roman"/>
          <w:sz w:val="24"/>
          <w:szCs w:val="24"/>
        </w:rPr>
        <w:t>Развитие сети указанных хозяйств, учреждений, садовод</w:t>
      </w:r>
      <w:r w:rsidRPr="00501D13">
        <w:rPr>
          <w:rFonts w:ascii="Times New Roman" w:hAnsi="Times New Roman" w:cs="Times New Roman"/>
          <w:spacing w:val="-2"/>
          <w:sz w:val="24"/>
          <w:szCs w:val="24"/>
        </w:rPr>
        <w:t>ческих, огороднических объединений</w:t>
      </w:r>
      <w:r w:rsidRPr="00501D13">
        <w:rPr>
          <w:rFonts w:ascii="Times New Roman" w:hAnsi="Times New Roman" w:cs="Times New Roman"/>
          <w:sz w:val="24"/>
          <w:szCs w:val="24"/>
        </w:rPr>
        <w:t xml:space="preserve"> в пригородной зоне должно осуществляться с учетом использования их в в</w:t>
      </w:r>
      <w:r w:rsidRPr="00501D13">
        <w:rPr>
          <w:rFonts w:ascii="Times New Roman" w:hAnsi="Times New Roman" w:cs="Times New Roman"/>
          <w:sz w:val="24"/>
          <w:szCs w:val="24"/>
        </w:rPr>
        <w:t>о</w:t>
      </w:r>
      <w:r w:rsidRPr="00501D13">
        <w:rPr>
          <w:rFonts w:ascii="Times New Roman" w:hAnsi="Times New Roman" w:cs="Times New Roman"/>
          <w:sz w:val="24"/>
          <w:szCs w:val="24"/>
        </w:rPr>
        <w:t>енное время для размещения населения, эвакуируемого из населенных пунктов, и разве</w:t>
      </w:r>
      <w:r w:rsidRPr="00501D13">
        <w:rPr>
          <w:rFonts w:ascii="Times New Roman" w:hAnsi="Times New Roman" w:cs="Times New Roman"/>
          <w:sz w:val="24"/>
          <w:szCs w:val="24"/>
        </w:rPr>
        <w:t>р</w:t>
      </w:r>
      <w:r w:rsidRPr="00501D13">
        <w:rPr>
          <w:rFonts w:ascii="Times New Roman" w:hAnsi="Times New Roman" w:cs="Times New Roman"/>
          <w:sz w:val="24"/>
          <w:szCs w:val="24"/>
        </w:rPr>
        <w:t>тывания лечебных учреждений.</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sidRPr="00501D13">
        <w:rPr>
          <w:rFonts w:ascii="Times New Roman" w:hAnsi="Times New Roman" w:cs="Times New Roman"/>
          <w:spacing w:val="-3"/>
          <w:sz w:val="24"/>
          <w:szCs w:val="24"/>
        </w:rPr>
        <w:t>При размещении эвакуируемого населения в пригородной зоне его обеспечение</w:t>
      </w:r>
      <w:r w:rsidRPr="00501D13">
        <w:rPr>
          <w:rFonts w:ascii="Times New Roman" w:hAnsi="Times New Roman" w:cs="Times New Roman"/>
          <w:sz w:val="24"/>
          <w:szCs w:val="24"/>
        </w:rPr>
        <w:t xml:space="preserve"> </w:t>
      </w:r>
      <w:r w:rsidRPr="00501D13">
        <w:rPr>
          <w:rFonts w:ascii="Times New Roman" w:hAnsi="Times New Roman" w:cs="Times New Roman"/>
          <w:sz w:val="24"/>
          <w:szCs w:val="24"/>
        </w:rPr>
        <w:lastRenderedPageBreak/>
        <w:t xml:space="preserve">жильем осуществляется из расчета </w:t>
      </w:r>
      <w:smartTag w:uri="urn:schemas-microsoft-com:office:smarttags" w:element="metricconverter">
        <w:smartTagPr>
          <w:attr w:name="ProductID" w:val="2,5 м2"/>
        </w:smartTagPr>
        <w:r w:rsidRPr="00501D13">
          <w:rPr>
            <w:rFonts w:ascii="Times New Roman" w:hAnsi="Times New Roman" w:cs="Times New Roman"/>
            <w:sz w:val="24"/>
            <w:szCs w:val="24"/>
          </w:rPr>
          <w:t>2,5 м</w:t>
        </w:r>
        <w:r w:rsidRPr="00501D13">
          <w:rPr>
            <w:rFonts w:ascii="Times New Roman" w:hAnsi="Times New Roman" w:cs="Times New Roman"/>
            <w:sz w:val="24"/>
            <w:szCs w:val="24"/>
            <w:vertAlign w:val="superscript"/>
          </w:rPr>
          <w:t>2</w:t>
        </w:r>
      </w:smartTag>
      <w:r w:rsidRPr="00501D13">
        <w:rPr>
          <w:rFonts w:ascii="Times New Roman" w:hAnsi="Times New Roman" w:cs="Times New Roman"/>
          <w:sz w:val="24"/>
          <w:szCs w:val="24"/>
        </w:rPr>
        <w:t xml:space="preserve"> общей площади на одного человека.</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bCs/>
          <w:sz w:val="24"/>
          <w:szCs w:val="24"/>
        </w:rPr>
        <w:t>1.3.3.</w:t>
      </w:r>
      <w:r w:rsidRPr="00501D13">
        <w:rPr>
          <w:rFonts w:ascii="Times New Roman" w:hAnsi="Times New Roman" w:cs="Times New Roman"/>
          <w:sz w:val="24"/>
          <w:szCs w:val="24"/>
        </w:rPr>
        <w:t>1</w:t>
      </w:r>
      <w:r w:rsidR="00A45CE9">
        <w:rPr>
          <w:rFonts w:ascii="Times New Roman" w:hAnsi="Times New Roman" w:cs="Times New Roman"/>
          <w:sz w:val="24"/>
          <w:szCs w:val="24"/>
        </w:rPr>
        <w:t>2</w:t>
      </w:r>
      <w:r w:rsidRPr="00501D13">
        <w:rPr>
          <w:rFonts w:ascii="Times New Roman" w:hAnsi="Times New Roman" w:cs="Times New Roman"/>
          <w:sz w:val="24"/>
          <w:szCs w:val="24"/>
        </w:rPr>
        <w:t>. Вновь проектируемые и реконструируемые системы водоснабжения, п</w:t>
      </w:r>
      <w:r w:rsidRPr="00501D13">
        <w:rPr>
          <w:rFonts w:ascii="Times New Roman" w:hAnsi="Times New Roman" w:cs="Times New Roman"/>
          <w:sz w:val="24"/>
          <w:szCs w:val="24"/>
        </w:rPr>
        <w:t>и</w:t>
      </w:r>
      <w:r w:rsidRPr="00501D13">
        <w:rPr>
          <w:rFonts w:ascii="Times New Roman" w:hAnsi="Times New Roman" w:cs="Times New Roman"/>
          <w:sz w:val="24"/>
          <w:szCs w:val="24"/>
        </w:rPr>
        <w:t>тающие отдельные категорированные города или несколько городов, в числе которых имеются категорированные города и объекты особой важности, должны базироваться не менее чем на двух независимых источниках водоснабжения, один из которых следует предусматривать подземным.</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1.3.3.</w:t>
      </w:r>
      <w:r w:rsidRPr="00501D13">
        <w:rPr>
          <w:rFonts w:ascii="Times New Roman" w:hAnsi="Times New Roman" w:cs="Times New Roman"/>
          <w:b w:val="0"/>
          <w:bCs w:val="0"/>
          <w:sz w:val="24"/>
          <w:szCs w:val="24"/>
        </w:rPr>
        <w:t>1</w:t>
      </w:r>
      <w:r w:rsidR="00A45CE9">
        <w:rPr>
          <w:rFonts w:ascii="Times New Roman" w:hAnsi="Times New Roman" w:cs="Times New Roman"/>
          <w:b w:val="0"/>
          <w:bCs w:val="0"/>
          <w:sz w:val="24"/>
          <w:szCs w:val="24"/>
        </w:rPr>
        <w:t>3</w:t>
      </w:r>
      <w:r w:rsidRPr="00501D13">
        <w:rPr>
          <w:rFonts w:ascii="Times New Roman" w:hAnsi="Times New Roman" w:cs="Times New Roman"/>
          <w:b w:val="0"/>
          <w:bCs w:val="0"/>
          <w:sz w:val="24"/>
          <w:szCs w:val="24"/>
        </w:rPr>
        <w:t>. В целях обеспечения граждан питьевой водой в случае возникновения чрезвычайной ситуации осуществляется резервирование источников питьевого и хозяйс</w:t>
      </w:r>
      <w:r w:rsidRPr="00501D13">
        <w:rPr>
          <w:rFonts w:ascii="Times New Roman" w:hAnsi="Times New Roman" w:cs="Times New Roman"/>
          <w:b w:val="0"/>
          <w:bCs w:val="0"/>
          <w:sz w:val="24"/>
          <w:szCs w:val="24"/>
        </w:rPr>
        <w:t>т</w:t>
      </w:r>
      <w:r w:rsidRPr="00501D13">
        <w:rPr>
          <w:rFonts w:ascii="Times New Roman" w:hAnsi="Times New Roman" w:cs="Times New Roman"/>
          <w:b w:val="0"/>
          <w:bCs w:val="0"/>
          <w:sz w:val="24"/>
          <w:szCs w:val="24"/>
        </w:rPr>
        <w:t>венно-бытового водоснабжения на основе защищенных от загрязнения и засорения по</w:t>
      </w:r>
      <w:r w:rsidRPr="00501D13">
        <w:rPr>
          <w:rFonts w:ascii="Times New Roman" w:hAnsi="Times New Roman" w:cs="Times New Roman"/>
          <w:b w:val="0"/>
          <w:bCs w:val="0"/>
          <w:sz w:val="24"/>
          <w:szCs w:val="24"/>
        </w:rPr>
        <w:t>д</w:t>
      </w:r>
      <w:r w:rsidRPr="00501D13">
        <w:rPr>
          <w:rFonts w:ascii="Times New Roman" w:hAnsi="Times New Roman" w:cs="Times New Roman"/>
          <w:b w:val="0"/>
          <w:bCs w:val="0"/>
          <w:sz w:val="24"/>
          <w:szCs w:val="24"/>
        </w:rPr>
        <w:t>земных водных объектов. Для таких источников устанавливаются зоны специальной о</w:t>
      </w:r>
      <w:r w:rsidRPr="00501D13">
        <w:rPr>
          <w:rFonts w:ascii="Times New Roman" w:hAnsi="Times New Roman" w:cs="Times New Roman"/>
          <w:b w:val="0"/>
          <w:bCs w:val="0"/>
          <w:sz w:val="24"/>
          <w:szCs w:val="24"/>
        </w:rPr>
        <w:t>х</w:t>
      </w:r>
      <w:r w:rsidRPr="00501D13">
        <w:rPr>
          <w:rFonts w:ascii="Times New Roman" w:hAnsi="Times New Roman" w:cs="Times New Roman"/>
          <w:b w:val="0"/>
          <w:bCs w:val="0"/>
          <w:sz w:val="24"/>
          <w:szCs w:val="24"/>
        </w:rPr>
        <w:t>раны, режим которых соответствует режиму зон санитарной охраны подземных источн</w:t>
      </w:r>
      <w:r w:rsidRPr="00501D13">
        <w:rPr>
          <w:rFonts w:ascii="Times New Roman" w:hAnsi="Times New Roman" w:cs="Times New Roman"/>
          <w:b w:val="0"/>
          <w:bCs w:val="0"/>
          <w:sz w:val="24"/>
          <w:szCs w:val="24"/>
        </w:rPr>
        <w:t>и</w:t>
      </w:r>
      <w:r w:rsidRPr="00501D13">
        <w:rPr>
          <w:rFonts w:ascii="Times New Roman" w:hAnsi="Times New Roman" w:cs="Times New Roman"/>
          <w:b w:val="0"/>
          <w:bCs w:val="0"/>
          <w:sz w:val="24"/>
          <w:szCs w:val="24"/>
        </w:rPr>
        <w:t xml:space="preserve">ков питьевого и хозяйственно-бытового водоснабжения. Резервирование источников питьевого и хозяйственно-бытового водоснабжения осуществляется в соответствии с </w:t>
      </w:r>
      <w:r w:rsidRPr="00A45CE9">
        <w:rPr>
          <w:rFonts w:ascii="Times New Roman" w:hAnsi="Times New Roman" w:cs="Times New Roman"/>
          <w:b w:val="0"/>
          <w:bCs w:val="0"/>
          <w:sz w:val="24"/>
          <w:szCs w:val="24"/>
        </w:rPr>
        <w:t>П</w:t>
      </w:r>
      <w:r w:rsidRPr="00A45CE9">
        <w:rPr>
          <w:rFonts w:ascii="Times New Roman" w:hAnsi="Times New Roman" w:cs="Times New Roman"/>
          <w:b w:val="0"/>
          <w:bCs w:val="0"/>
          <w:sz w:val="24"/>
          <w:szCs w:val="24"/>
        </w:rPr>
        <w:t>о</w:t>
      </w:r>
      <w:r w:rsidRPr="00A45CE9">
        <w:rPr>
          <w:rFonts w:ascii="Times New Roman" w:hAnsi="Times New Roman" w:cs="Times New Roman"/>
          <w:b w:val="0"/>
          <w:bCs w:val="0"/>
          <w:sz w:val="24"/>
          <w:szCs w:val="24"/>
        </w:rPr>
        <w:t>становлением Правительства Российской Федерации от 20.11.2006 № 703 «Об утвержд</w:t>
      </w:r>
      <w:r w:rsidRPr="00A45CE9">
        <w:rPr>
          <w:rFonts w:ascii="Times New Roman" w:hAnsi="Times New Roman" w:cs="Times New Roman"/>
          <w:b w:val="0"/>
          <w:bCs w:val="0"/>
          <w:sz w:val="24"/>
          <w:szCs w:val="24"/>
        </w:rPr>
        <w:t>е</w:t>
      </w:r>
      <w:r w:rsidRPr="00A45CE9">
        <w:rPr>
          <w:rFonts w:ascii="Times New Roman" w:hAnsi="Times New Roman" w:cs="Times New Roman"/>
          <w:b w:val="0"/>
          <w:bCs w:val="0"/>
          <w:sz w:val="24"/>
          <w:szCs w:val="24"/>
        </w:rPr>
        <w:t>нии Правил резервирования источников питьевого водоснабжения».</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1.3.3.</w:t>
      </w:r>
      <w:r w:rsidRPr="00501D13">
        <w:rPr>
          <w:rFonts w:ascii="Times New Roman" w:hAnsi="Times New Roman" w:cs="Times New Roman"/>
          <w:b w:val="0"/>
          <w:bCs w:val="0"/>
          <w:spacing w:val="-3"/>
          <w:sz w:val="24"/>
          <w:szCs w:val="24"/>
        </w:rPr>
        <w:t>1</w:t>
      </w:r>
      <w:r w:rsidR="00A45CE9">
        <w:rPr>
          <w:rFonts w:ascii="Times New Roman" w:hAnsi="Times New Roman" w:cs="Times New Roman"/>
          <w:b w:val="0"/>
          <w:bCs w:val="0"/>
          <w:spacing w:val="-3"/>
          <w:sz w:val="24"/>
          <w:szCs w:val="24"/>
        </w:rPr>
        <w:t>4</w:t>
      </w:r>
      <w:r w:rsidRPr="00501D13">
        <w:rPr>
          <w:rFonts w:ascii="Times New Roman" w:hAnsi="Times New Roman" w:cs="Times New Roman"/>
          <w:b w:val="0"/>
          <w:bCs w:val="0"/>
          <w:spacing w:val="-3"/>
          <w:sz w:val="24"/>
          <w:szCs w:val="24"/>
        </w:rPr>
        <w:t xml:space="preserve">. При проектировании суммарную мощность головных сооружений следует рассчитывать по нормам мирного времени. В случае выхода из строя одной </w:t>
      </w:r>
      <w:r w:rsidRPr="00501D13">
        <w:rPr>
          <w:rFonts w:ascii="Times New Roman" w:hAnsi="Times New Roman" w:cs="Times New Roman"/>
          <w:b w:val="0"/>
          <w:bCs w:val="0"/>
          <w:sz w:val="24"/>
          <w:szCs w:val="24"/>
        </w:rPr>
        <w:t>группы голо</w:t>
      </w:r>
      <w:r w:rsidRPr="00501D13">
        <w:rPr>
          <w:rFonts w:ascii="Times New Roman" w:hAnsi="Times New Roman" w:cs="Times New Roman"/>
          <w:b w:val="0"/>
          <w:bCs w:val="0"/>
          <w:sz w:val="24"/>
          <w:szCs w:val="24"/>
        </w:rPr>
        <w:t>в</w:t>
      </w:r>
      <w:r w:rsidRPr="00501D13">
        <w:rPr>
          <w:rFonts w:ascii="Times New Roman" w:hAnsi="Times New Roman" w:cs="Times New Roman"/>
          <w:b w:val="0"/>
          <w:bCs w:val="0"/>
          <w:sz w:val="24"/>
          <w:szCs w:val="24"/>
        </w:rPr>
        <w:t>ных сооружений мощность оставшихся сооружений должна обеспечивать подачу воды по аварийному режиму на производственно-технические нужды предприятий, а также на х</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 xml:space="preserve">зяйственно-питьевые нужды для численности населения мирного времени по норме </w:t>
      </w:r>
      <w:smartTag w:uri="urn:schemas-microsoft-com:office:smarttags" w:element="metricconverter">
        <w:smartTagPr>
          <w:attr w:name="ProductID" w:val="31 л"/>
        </w:smartTagPr>
        <w:r w:rsidRPr="00501D13">
          <w:rPr>
            <w:rFonts w:ascii="Times New Roman" w:hAnsi="Times New Roman" w:cs="Times New Roman"/>
            <w:b w:val="0"/>
            <w:bCs w:val="0"/>
            <w:sz w:val="24"/>
            <w:szCs w:val="24"/>
          </w:rPr>
          <w:t>31 л</w:t>
        </w:r>
      </w:smartTag>
      <w:r w:rsidRPr="00501D13">
        <w:rPr>
          <w:rFonts w:ascii="Times New Roman" w:hAnsi="Times New Roman" w:cs="Times New Roman"/>
          <w:b w:val="0"/>
          <w:bCs w:val="0"/>
          <w:sz w:val="24"/>
          <w:szCs w:val="24"/>
        </w:rPr>
        <w:t xml:space="preserve"> в сутки на одного человека.</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sidRPr="00501D13">
        <w:rPr>
          <w:rFonts w:ascii="Times New Roman" w:hAnsi="Times New Roman" w:cs="Times New Roman"/>
          <w:sz w:val="24"/>
          <w:szCs w:val="24"/>
        </w:rPr>
        <w:t>Для гарантированного обеспечения питьевой водой населения в случае выхода из строя всех головных сооружений или заражения источников водоснабжения следует пр</w:t>
      </w:r>
      <w:r w:rsidRPr="00501D13">
        <w:rPr>
          <w:rFonts w:ascii="Times New Roman" w:hAnsi="Times New Roman" w:cs="Times New Roman"/>
          <w:sz w:val="24"/>
          <w:szCs w:val="24"/>
        </w:rPr>
        <w:t>о</w:t>
      </w:r>
      <w:r w:rsidRPr="00501D13">
        <w:rPr>
          <w:rFonts w:ascii="Times New Roman" w:hAnsi="Times New Roman" w:cs="Times New Roman"/>
          <w:sz w:val="24"/>
          <w:szCs w:val="24"/>
        </w:rPr>
        <w:t xml:space="preserve">ектировать резервуары в целях создания в них не менее 3-суточного запаса питьевой воды по норме не менее </w:t>
      </w:r>
      <w:smartTag w:uri="urn:schemas-microsoft-com:office:smarttags" w:element="metricconverter">
        <w:smartTagPr>
          <w:attr w:name="ProductID" w:val="10 л"/>
        </w:smartTagPr>
        <w:r w:rsidRPr="00501D13">
          <w:rPr>
            <w:rFonts w:ascii="Times New Roman" w:hAnsi="Times New Roman" w:cs="Times New Roman"/>
            <w:sz w:val="24"/>
            <w:szCs w:val="24"/>
          </w:rPr>
          <w:t>10 л</w:t>
        </w:r>
      </w:smartTag>
      <w:r w:rsidRPr="00501D13">
        <w:rPr>
          <w:rFonts w:ascii="Times New Roman" w:hAnsi="Times New Roman" w:cs="Times New Roman"/>
          <w:sz w:val="24"/>
          <w:szCs w:val="24"/>
        </w:rPr>
        <w:t xml:space="preserve"> в сутки на одного человека.</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bCs/>
          <w:sz w:val="24"/>
          <w:szCs w:val="24"/>
        </w:rPr>
        <w:t>1.3.3.</w:t>
      </w:r>
      <w:r w:rsidRPr="00501D13">
        <w:rPr>
          <w:rFonts w:ascii="Times New Roman" w:hAnsi="Times New Roman" w:cs="Times New Roman"/>
          <w:sz w:val="24"/>
          <w:szCs w:val="24"/>
        </w:rPr>
        <w:t>1</w:t>
      </w:r>
      <w:r w:rsidR="00A45CE9">
        <w:rPr>
          <w:rFonts w:ascii="Times New Roman" w:hAnsi="Times New Roman" w:cs="Times New Roman"/>
          <w:sz w:val="24"/>
          <w:szCs w:val="24"/>
        </w:rPr>
        <w:t>5</w:t>
      </w:r>
      <w:r w:rsidRPr="00501D13">
        <w:rPr>
          <w:rFonts w:ascii="Times New Roman" w:hAnsi="Times New Roman" w:cs="Times New Roman"/>
          <w:sz w:val="24"/>
          <w:szCs w:val="24"/>
        </w:rPr>
        <w:t>. При проектировании в категорированных городах и на объектах особой важности, расположенных вне категорированных городов, нескольких самостоятельных водопроводов (коммунального и промышленного) следует предусматривать возможность передачи воды от одного водопровода к другому с соблюдением санитарных норм и пр</w:t>
      </w:r>
      <w:r w:rsidRPr="00501D13">
        <w:rPr>
          <w:rFonts w:ascii="Times New Roman" w:hAnsi="Times New Roman" w:cs="Times New Roman"/>
          <w:sz w:val="24"/>
          <w:szCs w:val="24"/>
        </w:rPr>
        <w:t>а</w:t>
      </w:r>
      <w:r w:rsidRPr="00501D13">
        <w:rPr>
          <w:rFonts w:ascii="Times New Roman" w:hAnsi="Times New Roman" w:cs="Times New Roman"/>
          <w:sz w:val="24"/>
          <w:szCs w:val="24"/>
        </w:rPr>
        <w:t>вил.</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1.3.3.</w:t>
      </w:r>
      <w:r w:rsidRPr="00501D13">
        <w:rPr>
          <w:rFonts w:ascii="Times New Roman" w:hAnsi="Times New Roman" w:cs="Times New Roman"/>
          <w:b w:val="0"/>
          <w:bCs w:val="0"/>
          <w:sz w:val="24"/>
          <w:szCs w:val="24"/>
        </w:rPr>
        <w:t>1</w:t>
      </w:r>
      <w:r w:rsidR="00A45CE9">
        <w:rPr>
          <w:rFonts w:ascii="Times New Roman" w:hAnsi="Times New Roman" w:cs="Times New Roman"/>
          <w:b w:val="0"/>
          <w:bCs w:val="0"/>
          <w:sz w:val="24"/>
          <w:szCs w:val="24"/>
        </w:rPr>
        <w:t>6</w:t>
      </w:r>
      <w:r w:rsidRPr="00501D13">
        <w:rPr>
          <w:rFonts w:ascii="Times New Roman" w:hAnsi="Times New Roman" w:cs="Times New Roman"/>
          <w:b w:val="0"/>
          <w:bCs w:val="0"/>
          <w:sz w:val="24"/>
          <w:szCs w:val="24"/>
        </w:rPr>
        <w:t>. Пожарные гидранты, а также задвижки для отключения поврежденных участков водопровода категорированного города или объекта особой важности, распол</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женного вне категорированного города, следует располагать на незаваливаемой при ра</w:t>
      </w:r>
      <w:r w:rsidRPr="00501D13">
        <w:rPr>
          <w:rFonts w:ascii="Times New Roman" w:hAnsi="Times New Roman" w:cs="Times New Roman"/>
          <w:b w:val="0"/>
          <w:bCs w:val="0"/>
          <w:sz w:val="24"/>
          <w:szCs w:val="24"/>
        </w:rPr>
        <w:t>з</w:t>
      </w:r>
      <w:r w:rsidRPr="00501D13">
        <w:rPr>
          <w:rFonts w:ascii="Times New Roman" w:hAnsi="Times New Roman" w:cs="Times New Roman"/>
          <w:b w:val="0"/>
          <w:bCs w:val="0"/>
          <w:sz w:val="24"/>
          <w:szCs w:val="24"/>
        </w:rPr>
        <w:t>рушении зданий и сооружений территории.</w:t>
      </w:r>
    </w:p>
    <w:p w:rsidR="00DD0104" w:rsidRPr="00501D13" w:rsidRDefault="00DD0104" w:rsidP="00DD0104">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z w:val="24"/>
          <w:szCs w:val="24"/>
        </w:rPr>
        <w:t>1.3.3.</w:t>
      </w:r>
      <w:r w:rsidR="00A45CE9">
        <w:rPr>
          <w:rFonts w:ascii="Times New Roman" w:hAnsi="Times New Roman" w:cs="Times New Roman"/>
          <w:b w:val="0"/>
          <w:bCs w:val="0"/>
          <w:spacing w:val="-2"/>
          <w:sz w:val="24"/>
          <w:szCs w:val="24"/>
        </w:rPr>
        <w:t>17</w:t>
      </w:r>
      <w:r w:rsidRPr="00501D13">
        <w:rPr>
          <w:rFonts w:ascii="Times New Roman" w:hAnsi="Times New Roman" w:cs="Times New Roman"/>
          <w:b w:val="0"/>
          <w:bCs w:val="0"/>
          <w:spacing w:val="-2"/>
          <w:sz w:val="24"/>
          <w:szCs w:val="24"/>
        </w:rPr>
        <w:t>. Существующие и проектируемые для водоснабжения населения и сельск</w:t>
      </w:r>
      <w:r w:rsidRPr="00501D13">
        <w:rPr>
          <w:rFonts w:ascii="Times New Roman" w:hAnsi="Times New Roman" w:cs="Times New Roman"/>
          <w:b w:val="0"/>
          <w:bCs w:val="0"/>
          <w:spacing w:val="-2"/>
          <w:sz w:val="24"/>
          <w:szCs w:val="24"/>
        </w:rPr>
        <w:t>о</w:t>
      </w:r>
      <w:r w:rsidRPr="00501D13">
        <w:rPr>
          <w:rFonts w:ascii="Times New Roman" w:hAnsi="Times New Roman" w:cs="Times New Roman"/>
          <w:b w:val="0"/>
          <w:bCs w:val="0"/>
          <w:spacing w:val="-2"/>
          <w:sz w:val="24"/>
          <w:szCs w:val="24"/>
        </w:rPr>
        <w:t>хозяйственных животных шахтные колодцы и другие сооружения для забора подземных вод должны быть защищены от попадания в них радиоактивных осадков и капельно-жидких отравляющих веществ.</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sidRPr="00501D13">
        <w:rPr>
          <w:rFonts w:ascii="Times New Roman" w:hAnsi="Times New Roman" w:cs="Times New Roman"/>
          <w:sz w:val="24"/>
          <w:szCs w:val="24"/>
        </w:rPr>
        <w:t>Все существующие водозаборные скважины для водоснабжения населенных пун</w:t>
      </w:r>
      <w:r w:rsidRPr="00501D13">
        <w:rPr>
          <w:rFonts w:ascii="Times New Roman" w:hAnsi="Times New Roman" w:cs="Times New Roman"/>
          <w:sz w:val="24"/>
          <w:szCs w:val="24"/>
        </w:rPr>
        <w:t>к</w:t>
      </w:r>
      <w:r w:rsidRPr="00501D13">
        <w:rPr>
          <w:rFonts w:ascii="Times New Roman" w:hAnsi="Times New Roman" w:cs="Times New Roman"/>
          <w:sz w:val="24"/>
          <w:szCs w:val="24"/>
        </w:rPr>
        <w:t xml:space="preserve">тов и промышленных предприятий, а также для полива сельскохозяйственных угодий должны иметь приспособления, позволяющие подавать воду на хозяйственно-питьевые нужды путем разлива в передвижную тару, а скважины с дебитом 5 л/с и более </w:t>
      </w:r>
      <w:r w:rsidRPr="00501D13">
        <w:rPr>
          <w:rFonts w:ascii="Times New Roman" w:hAnsi="Times New Roman" w:cs="Times New Roman"/>
          <w:spacing w:val="-2"/>
          <w:sz w:val="24"/>
          <w:szCs w:val="24"/>
        </w:rPr>
        <w:t>должны иметь, кроме того, устройства для забора воды из них пожарными автомобилями.</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1.3.3.</w:t>
      </w:r>
      <w:r w:rsidR="00A45CE9">
        <w:rPr>
          <w:rFonts w:ascii="Times New Roman" w:hAnsi="Times New Roman" w:cs="Times New Roman"/>
          <w:b w:val="0"/>
          <w:bCs w:val="0"/>
          <w:sz w:val="24"/>
          <w:szCs w:val="24"/>
        </w:rPr>
        <w:t>18</w:t>
      </w:r>
      <w:r w:rsidRPr="00501D13">
        <w:rPr>
          <w:rFonts w:ascii="Times New Roman" w:hAnsi="Times New Roman" w:cs="Times New Roman"/>
          <w:b w:val="0"/>
          <w:bCs w:val="0"/>
          <w:sz w:val="24"/>
          <w:szCs w:val="24"/>
        </w:rPr>
        <w:t>. В категорированных городах и на отдельно стоящих объектах особой ва</w:t>
      </w:r>
      <w:r w:rsidRPr="00501D13">
        <w:rPr>
          <w:rFonts w:ascii="Times New Roman" w:hAnsi="Times New Roman" w:cs="Times New Roman"/>
          <w:b w:val="0"/>
          <w:bCs w:val="0"/>
          <w:sz w:val="24"/>
          <w:szCs w:val="24"/>
        </w:rPr>
        <w:t>ж</w:t>
      </w:r>
      <w:r w:rsidRPr="00501D13">
        <w:rPr>
          <w:rFonts w:ascii="Times New Roman" w:hAnsi="Times New Roman" w:cs="Times New Roman"/>
          <w:b w:val="0"/>
          <w:bCs w:val="0"/>
          <w:sz w:val="24"/>
          <w:szCs w:val="24"/>
        </w:rPr>
        <w:t>ности необходимо проектировать устройство искусственных водоемов с возможностью использования их для тушения пожаров. Эти водоемы следует проектировать с учетом имеющихся естественных водоемов и подъездов к ним. Общую вместимость водоемов н</w:t>
      </w:r>
      <w:r w:rsidRPr="00501D13">
        <w:rPr>
          <w:rFonts w:ascii="Times New Roman" w:hAnsi="Times New Roman" w:cs="Times New Roman"/>
          <w:b w:val="0"/>
          <w:bCs w:val="0"/>
          <w:sz w:val="24"/>
          <w:szCs w:val="24"/>
        </w:rPr>
        <w:t>е</w:t>
      </w:r>
      <w:r w:rsidRPr="00501D13">
        <w:rPr>
          <w:rFonts w:ascii="Times New Roman" w:hAnsi="Times New Roman" w:cs="Times New Roman"/>
          <w:b w:val="0"/>
          <w:bCs w:val="0"/>
          <w:sz w:val="24"/>
          <w:szCs w:val="24"/>
        </w:rPr>
        <w:t xml:space="preserve">обходимо принимать из расчета не менее </w:t>
      </w:r>
      <w:smartTag w:uri="urn:schemas-microsoft-com:office:smarttags" w:element="metricconverter">
        <w:smartTagPr>
          <w:attr w:name="ProductID" w:val="3000 м3"/>
        </w:smartTagPr>
        <w:r w:rsidRPr="00501D13">
          <w:rPr>
            <w:rFonts w:ascii="Times New Roman" w:hAnsi="Times New Roman" w:cs="Times New Roman"/>
            <w:b w:val="0"/>
            <w:bCs w:val="0"/>
            <w:sz w:val="24"/>
            <w:szCs w:val="24"/>
          </w:rPr>
          <w:t>3000 м</w:t>
        </w:r>
        <w:r w:rsidRPr="00501D13">
          <w:rPr>
            <w:rFonts w:ascii="Times New Roman" w:hAnsi="Times New Roman" w:cs="Times New Roman"/>
            <w:b w:val="0"/>
            <w:bCs w:val="0"/>
            <w:sz w:val="24"/>
            <w:szCs w:val="24"/>
            <w:vertAlign w:val="superscript"/>
          </w:rPr>
          <w:t>3</w:t>
        </w:r>
      </w:smartTag>
      <w:r w:rsidRPr="00501D13">
        <w:rPr>
          <w:rFonts w:ascii="Times New Roman" w:hAnsi="Times New Roman" w:cs="Times New Roman"/>
          <w:b w:val="0"/>
          <w:bCs w:val="0"/>
          <w:sz w:val="24"/>
          <w:szCs w:val="24"/>
        </w:rPr>
        <w:t xml:space="preserve"> воды на 1 км</w:t>
      </w:r>
      <w:r w:rsidRPr="00501D13">
        <w:rPr>
          <w:rFonts w:ascii="Times New Roman" w:hAnsi="Times New Roman" w:cs="Times New Roman"/>
          <w:b w:val="0"/>
          <w:bCs w:val="0"/>
          <w:sz w:val="24"/>
          <w:szCs w:val="24"/>
          <w:vertAlign w:val="superscript"/>
        </w:rPr>
        <w:t>2</w:t>
      </w:r>
      <w:r w:rsidRPr="00501D13">
        <w:rPr>
          <w:rFonts w:ascii="Times New Roman" w:hAnsi="Times New Roman" w:cs="Times New Roman"/>
          <w:b w:val="0"/>
          <w:bCs w:val="0"/>
          <w:sz w:val="24"/>
          <w:szCs w:val="24"/>
        </w:rPr>
        <w:t xml:space="preserve"> территории города (об</w:t>
      </w:r>
      <w:r w:rsidRPr="00501D13">
        <w:rPr>
          <w:rFonts w:ascii="Times New Roman" w:hAnsi="Times New Roman" w:cs="Times New Roman"/>
          <w:b w:val="0"/>
          <w:bCs w:val="0"/>
          <w:sz w:val="24"/>
          <w:szCs w:val="24"/>
        </w:rPr>
        <w:t>ъ</w:t>
      </w:r>
      <w:r w:rsidRPr="00501D13">
        <w:rPr>
          <w:rFonts w:ascii="Times New Roman" w:hAnsi="Times New Roman" w:cs="Times New Roman"/>
          <w:b w:val="0"/>
          <w:bCs w:val="0"/>
          <w:sz w:val="24"/>
          <w:szCs w:val="24"/>
        </w:rPr>
        <w:t>екта).</w:t>
      </w:r>
    </w:p>
    <w:p w:rsidR="00DD0104" w:rsidRPr="00501D13" w:rsidRDefault="00DD0104" w:rsidP="00DD0104">
      <w:pPr>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xml:space="preserve">На территории категорированных городов через каждые </w:t>
      </w:r>
      <w:smartTag w:uri="urn:schemas-microsoft-com:office:smarttags" w:element="metricconverter">
        <w:smartTagPr>
          <w:attr w:name="ProductID" w:val="500 м"/>
        </w:smartTagPr>
        <w:r w:rsidRPr="00501D13">
          <w:rPr>
            <w:rFonts w:ascii="Times New Roman" w:hAnsi="Times New Roman" w:cs="Times New Roman"/>
            <w:b w:val="0"/>
            <w:bCs w:val="0"/>
            <w:sz w:val="24"/>
            <w:szCs w:val="24"/>
          </w:rPr>
          <w:t>500 м</w:t>
        </w:r>
      </w:smartTag>
      <w:r w:rsidRPr="00501D13">
        <w:rPr>
          <w:rFonts w:ascii="Times New Roman" w:hAnsi="Times New Roman" w:cs="Times New Roman"/>
          <w:b w:val="0"/>
          <w:bCs w:val="0"/>
          <w:sz w:val="24"/>
          <w:szCs w:val="24"/>
        </w:rPr>
        <w:t xml:space="preserve"> береговой полосы рек и водоемов следует предусматривать устройство пожарных подъездов, обеспечива</w:t>
      </w:r>
      <w:r w:rsidRPr="00501D13">
        <w:rPr>
          <w:rFonts w:ascii="Times New Roman" w:hAnsi="Times New Roman" w:cs="Times New Roman"/>
          <w:b w:val="0"/>
          <w:bCs w:val="0"/>
          <w:sz w:val="24"/>
          <w:szCs w:val="24"/>
        </w:rPr>
        <w:t>ю</w:t>
      </w:r>
      <w:r w:rsidRPr="00501D13">
        <w:rPr>
          <w:rFonts w:ascii="Times New Roman" w:hAnsi="Times New Roman" w:cs="Times New Roman"/>
          <w:b w:val="0"/>
          <w:bCs w:val="0"/>
          <w:sz w:val="24"/>
          <w:szCs w:val="24"/>
        </w:rPr>
        <w:t>щих забор воды в любое время года не менее чем тремя автомобилями одновременно.</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1.3.3.</w:t>
      </w:r>
      <w:r w:rsidR="00A45CE9">
        <w:rPr>
          <w:rFonts w:ascii="Times New Roman" w:hAnsi="Times New Roman" w:cs="Times New Roman"/>
          <w:b w:val="0"/>
          <w:bCs w:val="0"/>
          <w:sz w:val="24"/>
          <w:szCs w:val="24"/>
        </w:rPr>
        <w:t>19</w:t>
      </w:r>
      <w:r w:rsidRPr="00501D13">
        <w:rPr>
          <w:rFonts w:ascii="Times New Roman" w:hAnsi="Times New Roman" w:cs="Times New Roman"/>
          <w:b w:val="0"/>
          <w:bCs w:val="0"/>
          <w:sz w:val="24"/>
          <w:szCs w:val="24"/>
        </w:rPr>
        <w:t>. Мероприятия по подготовке к работе городских систем водоснабжения и канализации в условиях возможного применения оружия массового поражения должны осуществляться в соответствии с требованиями нормативных документов, утверждаемых органами жилищно-коммунального хозяйства в установленном порядке.</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1.3.3.</w:t>
      </w:r>
      <w:r w:rsidRPr="00501D13">
        <w:rPr>
          <w:rFonts w:ascii="Times New Roman" w:hAnsi="Times New Roman" w:cs="Times New Roman"/>
          <w:b w:val="0"/>
          <w:bCs w:val="0"/>
          <w:sz w:val="24"/>
          <w:szCs w:val="24"/>
        </w:rPr>
        <w:t>2</w:t>
      </w:r>
      <w:r w:rsidR="00A45CE9">
        <w:rPr>
          <w:rFonts w:ascii="Times New Roman" w:hAnsi="Times New Roman" w:cs="Times New Roman"/>
          <w:b w:val="0"/>
          <w:bCs w:val="0"/>
          <w:sz w:val="24"/>
          <w:szCs w:val="24"/>
        </w:rPr>
        <w:t>0</w:t>
      </w:r>
      <w:r w:rsidRPr="00501D13">
        <w:rPr>
          <w:rFonts w:ascii="Times New Roman" w:hAnsi="Times New Roman" w:cs="Times New Roman"/>
          <w:b w:val="0"/>
          <w:bCs w:val="0"/>
          <w:sz w:val="24"/>
          <w:szCs w:val="24"/>
        </w:rPr>
        <w:t xml:space="preserve">. При проектировании газоснабжения категорированных городов от двух и более самостоятельных магистральных газопроводов </w:t>
      </w:r>
      <w:r w:rsidRPr="00501D13">
        <w:rPr>
          <w:rFonts w:ascii="Times New Roman" w:hAnsi="Times New Roman" w:cs="Times New Roman"/>
          <w:b w:val="0"/>
          <w:bCs w:val="0"/>
          <w:spacing w:val="-2"/>
          <w:sz w:val="24"/>
          <w:szCs w:val="24"/>
        </w:rPr>
        <w:t>подачу газа следует предусматривать через ГРС, подключенные к этим газопроводам</w:t>
      </w:r>
      <w:r w:rsidRPr="00501D13">
        <w:rPr>
          <w:rFonts w:ascii="Times New Roman" w:hAnsi="Times New Roman" w:cs="Times New Roman"/>
          <w:b w:val="0"/>
          <w:bCs w:val="0"/>
          <w:sz w:val="24"/>
          <w:szCs w:val="24"/>
        </w:rPr>
        <w:t xml:space="preserve"> и размещенные за границами застройки указанных городских городов.</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bCs/>
          <w:sz w:val="24"/>
          <w:szCs w:val="24"/>
        </w:rPr>
        <w:t>1.3.3.</w:t>
      </w:r>
      <w:r w:rsidRPr="00501D13">
        <w:rPr>
          <w:rFonts w:ascii="Times New Roman" w:hAnsi="Times New Roman" w:cs="Times New Roman"/>
          <w:sz w:val="24"/>
          <w:szCs w:val="24"/>
        </w:rPr>
        <w:t>2</w:t>
      </w:r>
      <w:r w:rsidR="00A45CE9">
        <w:rPr>
          <w:rFonts w:ascii="Times New Roman" w:hAnsi="Times New Roman" w:cs="Times New Roman"/>
          <w:sz w:val="24"/>
          <w:szCs w:val="24"/>
        </w:rPr>
        <w:t>1</w:t>
      </w:r>
      <w:r w:rsidRPr="00501D13">
        <w:rPr>
          <w:rFonts w:ascii="Times New Roman" w:hAnsi="Times New Roman" w:cs="Times New Roman"/>
          <w:sz w:val="24"/>
          <w:szCs w:val="24"/>
        </w:rPr>
        <w:t>. При проектировании новых и реконструкции действующих газовых сетей категорированных городов следует предусматривать возможность отключения городов и их отдельных районов (участков) с помощью отключающих устройств, срабатывающих от дав</w:t>
      </w:r>
      <w:r w:rsidRPr="00501D13">
        <w:rPr>
          <w:rFonts w:ascii="Times New Roman" w:hAnsi="Times New Roman" w:cs="Times New Roman"/>
          <w:spacing w:val="-2"/>
          <w:sz w:val="24"/>
          <w:szCs w:val="24"/>
        </w:rPr>
        <w:t>ления (импульса) ударной волны, в соответствии с требованиями СНиП 2.01.51-90.</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1.3.3.</w:t>
      </w:r>
      <w:r w:rsidRPr="00501D13">
        <w:rPr>
          <w:rFonts w:ascii="Times New Roman" w:hAnsi="Times New Roman" w:cs="Times New Roman"/>
          <w:b w:val="0"/>
          <w:bCs w:val="0"/>
          <w:spacing w:val="-2"/>
          <w:sz w:val="24"/>
          <w:szCs w:val="24"/>
        </w:rPr>
        <w:t>2</w:t>
      </w:r>
      <w:r w:rsidR="00A45CE9">
        <w:rPr>
          <w:rFonts w:ascii="Times New Roman" w:hAnsi="Times New Roman" w:cs="Times New Roman"/>
          <w:b w:val="0"/>
          <w:bCs w:val="0"/>
          <w:spacing w:val="-2"/>
          <w:sz w:val="24"/>
          <w:szCs w:val="24"/>
        </w:rPr>
        <w:t>2</w:t>
      </w:r>
      <w:r w:rsidRPr="00501D13">
        <w:rPr>
          <w:rFonts w:ascii="Times New Roman" w:hAnsi="Times New Roman" w:cs="Times New Roman"/>
          <w:b w:val="0"/>
          <w:bCs w:val="0"/>
          <w:spacing w:val="-2"/>
          <w:sz w:val="24"/>
          <w:szCs w:val="24"/>
        </w:rPr>
        <w:t>. Наземные части газораспределительных станций (ГРС) и опорных газора</w:t>
      </w:r>
      <w:r w:rsidRPr="00501D13">
        <w:rPr>
          <w:rFonts w:ascii="Times New Roman" w:hAnsi="Times New Roman" w:cs="Times New Roman"/>
          <w:b w:val="0"/>
          <w:bCs w:val="0"/>
          <w:spacing w:val="-2"/>
          <w:sz w:val="24"/>
          <w:szCs w:val="24"/>
        </w:rPr>
        <w:t>с</w:t>
      </w:r>
      <w:r w:rsidRPr="00501D13">
        <w:rPr>
          <w:rFonts w:ascii="Times New Roman" w:hAnsi="Times New Roman" w:cs="Times New Roman"/>
          <w:b w:val="0"/>
          <w:bCs w:val="0"/>
          <w:spacing w:val="-2"/>
          <w:sz w:val="24"/>
          <w:szCs w:val="24"/>
        </w:rPr>
        <w:t>пределительных пунктов (ГРП) в категорированных городах, а также ГРП объектов особой важности, расположенных вне категорированных городов, следует проектировать с учетом оборудования под</w:t>
      </w:r>
      <w:r w:rsidRPr="00501D13">
        <w:rPr>
          <w:rFonts w:ascii="Times New Roman" w:hAnsi="Times New Roman" w:cs="Times New Roman"/>
          <w:b w:val="0"/>
          <w:bCs w:val="0"/>
          <w:sz w:val="24"/>
          <w:szCs w:val="24"/>
        </w:rPr>
        <w:t>земными обводными газопроводами (байпасами) с установкой на ни</w:t>
      </w:r>
      <w:r w:rsidRPr="00501D13">
        <w:rPr>
          <w:rFonts w:ascii="Times New Roman" w:hAnsi="Times New Roman" w:cs="Times New Roman"/>
          <w:b w:val="0"/>
          <w:bCs w:val="0"/>
          <w:sz w:val="24"/>
          <w:szCs w:val="24"/>
          <w:lang w:val="en-US"/>
        </w:rPr>
        <w:t>x</w:t>
      </w:r>
      <w:r w:rsidRPr="00501D13">
        <w:rPr>
          <w:rFonts w:ascii="Times New Roman" w:hAnsi="Times New Roman" w:cs="Times New Roman"/>
          <w:b w:val="0"/>
          <w:bCs w:val="0"/>
          <w:sz w:val="24"/>
          <w:szCs w:val="24"/>
        </w:rPr>
        <w:t xml:space="preserve"> отключающих устройств.</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sidRPr="00501D13">
        <w:rPr>
          <w:rFonts w:ascii="Times New Roman" w:hAnsi="Times New Roman" w:cs="Times New Roman"/>
          <w:sz w:val="24"/>
          <w:szCs w:val="24"/>
        </w:rPr>
        <w:t>Подземные байпасы должны обеспечивать подачу газа в систему газоснабжения при выходе из строя наземной части ГРС или ГРП.</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1.3.3.</w:t>
      </w:r>
      <w:r w:rsidRPr="00501D13">
        <w:rPr>
          <w:rFonts w:ascii="Times New Roman" w:hAnsi="Times New Roman" w:cs="Times New Roman"/>
          <w:b w:val="0"/>
          <w:bCs w:val="0"/>
          <w:sz w:val="24"/>
          <w:szCs w:val="24"/>
        </w:rPr>
        <w:t>2</w:t>
      </w:r>
      <w:r w:rsidR="00A45CE9">
        <w:rPr>
          <w:rFonts w:ascii="Times New Roman" w:hAnsi="Times New Roman" w:cs="Times New Roman"/>
          <w:b w:val="0"/>
          <w:bCs w:val="0"/>
          <w:sz w:val="24"/>
          <w:szCs w:val="24"/>
        </w:rPr>
        <w:t>3</w:t>
      </w:r>
      <w:r w:rsidRPr="00501D13">
        <w:rPr>
          <w:rFonts w:ascii="Times New Roman" w:hAnsi="Times New Roman" w:cs="Times New Roman"/>
          <w:b w:val="0"/>
          <w:bCs w:val="0"/>
          <w:sz w:val="24"/>
          <w:szCs w:val="24"/>
        </w:rPr>
        <w:t>. В категорированных городах необходимо проектировать подземную пр</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кладку основных распределительных газопроводов высокого и среднего давления и отв</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 xml:space="preserve">дов от них к объектам, продолжающим работу в военное время. </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sidRPr="00501D13">
        <w:rPr>
          <w:rFonts w:ascii="Times New Roman" w:hAnsi="Times New Roman" w:cs="Times New Roman"/>
          <w:sz w:val="24"/>
          <w:szCs w:val="24"/>
        </w:rPr>
        <w:t>Сети газопроводов высокого и среднего давления в категорированных городах и на объектах особой важности, расположенных вне категорированных городов, должны быть подземными и закольцованными.</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bCs/>
          <w:sz w:val="24"/>
          <w:szCs w:val="24"/>
        </w:rPr>
        <w:t>1.3.3.</w:t>
      </w:r>
      <w:r w:rsidRPr="00501D13">
        <w:rPr>
          <w:rFonts w:ascii="Times New Roman" w:hAnsi="Times New Roman" w:cs="Times New Roman"/>
          <w:sz w:val="24"/>
          <w:szCs w:val="24"/>
        </w:rPr>
        <w:t>2</w:t>
      </w:r>
      <w:r w:rsidR="00A45CE9">
        <w:rPr>
          <w:rFonts w:ascii="Times New Roman" w:hAnsi="Times New Roman" w:cs="Times New Roman"/>
          <w:sz w:val="24"/>
          <w:szCs w:val="24"/>
        </w:rPr>
        <w:t>4</w:t>
      </w:r>
      <w:r w:rsidRPr="00501D13">
        <w:rPr>
          <w:rFonts w:ascii="Times New Roman" w:hAnsi="Times New Roman" w:cs="Times New Roman"/>
          <w:sz w:val="24"/>
          <w:szCs w:val="24"/>
        </w:rPr>
        <w:t>. ГНС сжиженных углеводородных газов и газонаполнительные пункты к</w:t>
      </w:r>
      <w:r w:rsidRPr="00501D13">
        <w:rPr>
          <w:rFonts w:ascii="Times New Roman" w:hAnsi="Times New Roman" w:cs="Times New Roman"/>
          <w:sz w:val="24"/>
          <w:szCs w:val="24"/>
        </w:rPr>
        <w:t>а</w:t>
      </w:r>
      <w:r w:rsidRPr="00501D13">
        <w:rPr>
          <w:rFonts w:ascii="Times New Roman" w:hAnsi="Times New Roman" w:cs="Times New Roman"/>
          <w:sz w:val="24"/>
          <w:szCs w:val="24"/>
        </w:rPr>
        <w:t>тегорированных городов и объектов особой важности, расположенных вне категорир</w:t>
      </w:r>
      <w:r w:rsidRPr="00501D13">
        <w:rPr>
          <w:rFonts w:ascii="Times New Roman" w:hAnsi="Times New Roman" w:cs="Times New Roman"/>
          <w:sz w:val="24"/>
          <w:szCs w:val="24"/>
        </w:rPr>
        <w:t>о</w:t>
      </w:r>
      <w:r w:rsidRPr="00501D13">
        <w:rPr>
          <w:rFonts w:ascii="Times New Roman" w:hAnsi="Times New Roman" w:cs="Times New Roman"/>
          <w:sz w:val="24"/>
          <w:szCs w:val="24"/>
        </w:rPr>
        <w:t>ванных городов, следует размещать на территории пригородных зон.</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bCs/>
          <w:sz w:val="24"/>
          <w:szCs w:val="24"/>
        </w:rPr>
        <w:t>1.3.3.</w:t>
      </w:r>
      <w:r w:rsidRPr="00501D13">
        <w:rPr>
          <w:rFonts w:ascii="Times New Roman" w:hAnsi="Times New Roman" w:cs="Times New Roman"/>
          <w:sz w:val="24"/>
          <w:szCs w:val="24"/>
        </w:rPr>
        <w:t>2</w:t>
      </w:r>
      <w:r w:rsidR="00A45CE9">
        <w:rPr>
          <w:rFonts w:ascii="Times New Roman" w:hAnsi="Times New Roman" w:cs="Times New Roman"/>
          <w:sz w:val="24"/>
          <w:szCs w:val="24"/>
        </w:rPr>
        <w:t>5</w:t>
      </w:r>
      <w:r w:rsidRPr="00501D13">
        <w:rPr>
          <w:rFonts w:ascii="Times New Roman" w:hAnsi="Times New Roman" w:cs="Times New Roman"/>
          <w:sz w:val="24"/>
          <w:szCs w:val="24"/>
        </w:rPr>
        <w:t>. При проектировании систем электроснабжения категорированных городов необходимо предусматривать их электроснабжение от нескольких независимых и терр</w:t>
      </w:r>
      <w:r w:rsidRPr="00501D13">
        <w:rPr>
          <w:rFonts w:ascii="Times New Roman" w:hAnsi="Times New Roman" w:cs="Times New Roman"/>
          <w:sz w:val="24"/>
          <w:szCs w:val="24"/>
        </w:rPr>
        <w:t>и</w:t>
      </w:r>
      <w:r w:rsidRPr="00501D13">
        <w:rPr>
          <w:rFonts w:ascii="Times New Roman" w:hAnsi="Times New Roman" w:cs="Times New Roman"/>
          <w:sz w:val="24"/>
          <w:szCs w:val="24"/>
        </w:rPr>
        <w:t>ториально разнесенных источников питания, часть из которых должна располагаться за пределами зон возможных разрушений. При этом указанные источники и их линии эле</w:t>
      </w:r>
      <w:r w:rsidRPr="00501D13">
        <w:rPr>
          <w:rFonts w:ascii="Times New Roman" w:hAnsi="Times New Roman" w:cs="Times New Roman"/>
          <w:sz w:val="24"/>
          <w:szCs w:val="24"/>
        </w:rPr>
        <w:t>к</w:t>
      </w:r>
      <w:r w:rsidRPr="00501D13">
        <w:rPr>
          <w:rFonts w:ascii="Times New Roman" w:hAnsi="Times New Roman" w:cs="Times New Roman"/>
          <w:sz w:val="24"/>
          <w:szCs w:val="24"/>
        </w:rPr>
        <w:t>тропередачи должны находиться друг от друга на расстоянии, исключающем возможность их одновременного выхода из строя. Системы электроснабжения должны учитывать во</w:t>
      </w:r>
      <w:r w:rsidRPr="00501D13">
        <w:rPr>
          <w:rFonts w:ascii="Times New Roman" w:hAnsi="Times New Roman" w:cs="Times New Roman"/>
          <w:sz w:val="24"/>
          <w:szCs w:val="24"/>
        </w:rPr>
        <w:t>з</w:t>
      </w:r>
      <w:r w:rsidRPr="00501D13">
        <w:rPr>
          <w:rFonts w:ascii="Times New Roman" w:hAnsi="Times New Roman" w:cs="Times New Roman"/>
          <w:sz w:val="24"/>
          <w:szCs w:val="24"/>
        </w:rPr>
        <w:t>можность обеспечения транзита электроэнергии в обход разрушенных объектов за счет сооружения коротких перемычек воздушными линиями электропередачи.</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bCs/>
          <w:sz w:val="24"/>
          <w:szCs w:val="24"/>
        </w:rPr>
        <w:t>1.3.3.</w:t>
      </w:r>
      <w:r w:rsidRPr="00501D13">
        <w:rPr>
          <w:rFonts w:ascii="Times New Roman" w:hAnsi="Times New Roman" w:cs="Times New Roman"/>
          <w:sz w:val="24"/>
          <w:szCs w:val="24"/>
        </w:rPr>
        <w:t>2</w:t>
      </w:r>
      <w:r w:rsidR="00A45CE9">
        <w:rPr>
          <w:rFonts w:ascii="Times New Roman" w:hAnsi="Times New Roman" w:cs="Times New Roman"/>
          <w:sz w:val="24"/>
          <w:szCs w:val="24"/>
        </w:rPr>
        <w:t>6</w:t>
      </w:r>
      <w:r w:rsidRPr="00501D13">
        <w:rPr>
          <w:rFonts w:ascii="Times New Roman" w:hAnsi="Times New Roman" w:cs="Times New Roman"/>
          <w:sz w:val="24"/>
          <w:szCs w:val="24"/>
        </w:rPr>
        <w:t>. Электроснабжение проектируемых перекачивающих насосных и компре</w:t>
      </w:r>
      <w:r w:rsidRPr="00501D13">
        <w:rPr>
          <w:rFonts w:ascii="Times New Roman" w:hAnsi="Times New Roman" w:cs="Times New Roman"/>
          <w:sz w:val="24"/>
          <w:szCs w:val="24"/>
        </w:rPr>
        <w:t>с</w:t>
      </w:r>
      <w:r w:rsidRPr="00501D13">
        <w:rPr>
          <w:rFonts w:ascii="Times New Roman" w:hAnsi="Times New Roman" w:cs="Times New Roman"/>
          <w:sz w:val="24"/>
          <w:szCs w:val="24"/>
        </w:rPr>
        <w:t>сорных станций магистральных трубопроводов (газопроводов, нефтепроводов, нефтепр</w:t>
      </w:r>
      <w:r w:rsidRPr="00501D13">
        <w:rPr>
          <w:rFonts w:ascii="Times New Roman" w:hAnsi="Times New Roman" w:cs="Times New Roman"/>
          <w:sz w:val="24"/>
          <w:szCs w:val="24"/>
        </w:rPr>
        <w:t>о</w:t>
      </w:r>
      <w:r w:rsidRPr="00501D13">
        <w:rPr>
          <w:rFonts w:ascii="Times New Roman" w:hAnsi="Times New Roman" w:cs="Times New Roman"/>
          <w:sz w:val="24"/>
          <w:szCs w:val="24"/>
        </w:rPr>
        <w:t>дуктопроводов) должно, как правило, осуществляться от источников электроснабжения и электроподстанций, расположенных за пределами зон возможных сильных разрушении, с проектированием в необходимых случаях на них автономных резервных источников.</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bCs/>
          <w:sz w:val="24"/>
          <w:szCs w:val="24"/>
        </w:rPr>
        <w:t>1.3.3.</w:t>
      </w:r>
      <w:r w:rsidR="00A45CE9">
        <w:rPr>
          <w:rFonts w:ascii="Times New Roman" w:hAnsi="Times New Roman" w:cs="Times New Roman"/>
          <w:sz w:val="24"/>
          <w:szCs w:val="24"/>
        </w:rPr>
        <w:t>27</w:t>
      </w:r>
      <w:r w:rsidRPr="00501D13">
        <w:rPr>
          <w:rFonts w:ascii="Times New Roman" w:hAnsi="Times New Roman" w:cs="Times New Roman"/>
          <w:sz w:val="24"/>
          <w:szCs w:val="24"/>
        </w:rPr>
        <w:t>. Проектирование теплоэлектроцентралей, подстанций, распределительных устройств и линий электропередачи следует осуществлять с учетом требований СНиП 2.01.05-90.</w:t>
      </w:r>
    </w:p>
    <w:p w:rsidR="00DD0104" w:rsidRPr="00501D13" w:rsidRDefault="00CA23F4" w:rsidP="00CA23F4">
      <w:pPr>
        <w:ind w:firstLine="709"/>
        <w:rPr>
          <w:rFonts w:ascii="Times New Roman" w:hAnsi="Times New Roman" w:cs="Times New Roman"/>
          <w:b w:val="0"/>
          <w:sz w:val="24"/>
          <w:szCs w:val="24"/>
        </w:rPr>
      </w:pPr>
      <w:r w:rsidRPr="00CA23F4">
        <w:rPr>
          <w:rFonts w:ascii="Times New Roman" w:hAnsi="Times New Roman" w:cs="Times New Roman"/>
          <w:b w:val="0"/>
          <w:bCs w:val="0"/>
          <w:sz w:val="24"/>
          <w:szCs w:val="24"/>
        </w:rPr>
        <w:t>1.3.3.</w:t>
      </w:r>
      <w:r w:rsidR="00A45CE9">
        <w:rPr>
          <w:rFonts w:ascii="Times New Roman" w:hAnsi="Times New Roman" w:cs="Times New Roman"/>
          <w:b w:val="0"/>
          <w:sz w:val="24"/>
          <w:szCs w:val="24"/>
        </w:rPr>
        <w:t>28</w:t>
      </w:r>
      <w:r w:rsidR="00DD0104" w:rsidRPr="00CA23F4">
        <w:rPr>
          <w:rFonts w:ascii="Times New Roman" w:hAnsi="Times New Roman" w:cs="Times New Roman"/>
          <w:b w:val="0"/>
          <w:sz w:val="24"/>
          <w:szCs w:val="24"/>
        </w:rPr>
        <w:t>.</w:t>
      </w:r>
      <w:r w:rsidR="00DD0104" w:rsidRPr="00501D13">
        <w:rPr>
          <w:rFonts w:ascii="Times New Roman" w:hAnsi="Times New Roman" w:cs="Times New Roman"/>
          <w:b w:val="0"/>
          <w:sz w:val="24"/>
          <w:szCs w:val="24"/>
        </w:rPr>
        <w:t xml:space="preserve">  Расчётные показатели минимально допустимого уровня обеспеченности объектами, необходимыми для предупреждения чрезвычайных ситуаций областного и межмуниципального характера, стихийных бедствий, эпидемий и ликвидации их после</w:t>
      </w:r>
      <w:r w:rsidR="00DD0104" w:rsidRPr="00501D13">
        <w:rPr>
          <w:rFonts w:ascii="Times New Roman" w:hAnsi="Times New Roman" w:cs="Times New Roman"/>
          <w:b w:val="0"/>
          <w:sz w:val="24"/>
          <w:szCs w:val="24"/>
        </w:rPr>
        <w:t>д</w:t>
      </w:r>
      <w:r w:rsidR="00DD0104" w:rsidRPr="00501D13">
        <w:rPr>
          <w:rFonts w:ascii="Times New Roman" w:hAnsi="Times New Roman" w:cs="Times New Roman"/>
          <w:b w:val="0"/>
          <w:sz w:val="24"/>
          <w:szCs w:val="24"/>
        </w:rPr>
        <w:t xml:space="preserve">ствий, следует принимать по </w:t>
      </w:r>
      <w:r w:rsidR="00DD0104" w:rsidRPr="00A45CE9">
        <w:rPr>
          <w:rFonts w:ascii="Times New Roman" w:hAnsi="Times New Roman" w:cs="Times New Roman"/>
          <w:b w:val="0"/>
          <w:sz w:val="24"/>
          <w:szCs w:val="24"/>
        </w:rPr>
        <w:t xml:space="preserve">таблице </w:t>
      </w:r>
      <w:r w:rsidR="007C32CF">
        <w:rPr>
          <w:rFonts w:ascii="Times New Roman" w:hAnsi="Times New Roman" w:cs="Times New Roman"/>
          <w:b w:val="0"/>
          <w:sz w:val="24"/>
          <w:szCs w:val="24"/>
        </w:rPr>
        <w:t>19</w:t>
      </w:r>
      <w:r w:rsidR="00DD0104" w:rsidRPr="00501D13">
        <w:rPr>
          <w:rFonts w:ascii="Times New Roman" w:hAnsi="Times New Roman" w:cs="Times New Roman"/>
          <w:b w:val="0"/>
          <w:sz w:val="24"/>
          <w:szCs w:val="24"/>
        </w:rPr>
        <w:t>.</w:t>
      </w:r>
    </w:p>
    <w:p w:rsidR="00CA23F4" w:rsidRDefault="00CA23F4" w:rsidP="00DD0104">
      <w:pPr>
        <w:spacing w:line="240" w:lineRule="auto"/>
        <w:jc w:val="right"/>
        <w:rPr>
          <w:rFonts w:ascii="Times New Roman" w:hAnsi="Times New Roman" w:cs="Times New Roman"/>
          <w:b w:val="0"/>
          <w:sz w:val="24"/>
          <w:szCs w:val="24"/>
          <w:highlight w:val="yellow"/>
        </w:rPr>
      </w:pPr>
    </w:p>
    <w:p w:rsidR="00CA23F4" w:rsidRDefault="00CA23F4" w:rsidP="00DD0104">
      <w:pPr>
        <w:spacing w:line="240" w:lineRule="auto"/>
        <w:jc w:val="right"/>
        <w:rPr>
          <w:rFonts w:ascii="Times New Roman" w:hAnsi="Times New Roman" w:cs="Times New Roman"/>
          <w:b w:val="0"/>
          <w:sz w:val="24"/>
          <w:szCs w:val="24"/>
          <w:highlight w:val="yellow"/>
        </w:rPr>
      </w:pPr>
    </w:p>
    <w:p w:rsidR="00CA23F4" w:rsidRDefault="00CA23F4" w:rsidP="00DD0104">
      <w:pPr>
        <w:spacing w:line="240" w:lineRule="auto"/>
        <w:jc w:val="right"/>
        <w:rPr>
          <w:rFonts w:ascii="Times New Roman" w:hAnsi="Times New Roman" w:cs="Times New Roman"/>
          <w:b w:val="0"/>
          <w:sz w:val="24"/>
          <w:szCs w:val="24"/>
          <w:highlight w:val="yellow"/>
        </w:rPr>
      </w:pPr>
    </w:p>
    <w:p w:rsidR="00CA23F4" w:rsidRDefault="00CA23F4" w:rsidP="00DD0104">
      <w:pPr>
        <w:spacing w:line="240" w:lineRule="auto"/>
        <w:jc w:val="right"/>
        <w:rPr>
          <w:rFonts w:ascii="Times New Roman" w:hAnsi="Times New Roman" w:cs="Times New Roman"/>
          <w:b w:val="0"/>
          <w:sz w:val="24"/>
          <w:szCs w:val="24"/>
          <w:highlight w:val="yellow"/>
        </w:rPr>
      </w:pPr>
    </w:p>
    <w:p w:rsidR="00DD0104" w:rsidRPr="00501D13" w:rsidRDefault="00DD0104" w:rsidP="00DD0104">
      <w:pPr>
        <w:spacing w:line="240" w:lineRule="auto"/>
        <w:jc w:val="right"/>
        <w:rPr>
          <w:rFonts w:ascii="Times New Roman" w:hAnsi="Times New Roman" w:cs="Times New Roman"/>
          <w:b w:val="0"/>
          <w:sz w:val="24"/>
          <w:szCs w:val="24"/>
        </w:rPr>
      </w:pPr>
      <w:r w:rsidRPr="00A45CE9">
        <w:rPr>
          <w:rFonts w:ascii="Times New Roman" w:hAnsi="Times New Roman" w:cs="Times New Roman"/>
          <w:b w:val="0"/>
          <w:sz w:val="24"/>
          <w:szCs w:val="24"/>
        </w:rPr>
        <w:lastRenderedPageBreak/>
        <w:t xml:space="preserve">Таблица </w:t>
      </w:r>
      <w:r w:rsidR="007C32CF">
        <w:rPr>
          <w:rFonts w:ascii="Times New Roman" w:hAnsi="Times New Roman" w:cs="Times New Roman"/>
          <w:b w:val="0"/>
          <w:sz w:val="24"/>
          <w:szCs w:val="24"/>
        </w:rPr>
        <w:t>19</w:t>
      </w:r>
    </w:p>
    <w:tbl>
      <w:tblPr>
        <w:tblW w:w="0" w:type="auto"/>
        <w:tblInd w:w="62" w:type="dxa"/>
        <w:tblLayout w:type="fixed"/>
        <w:tblCellMar>
          <w:top w:w="102" w:type="dxa"/>
          <w:left w:w="62" w:type="dxa"/>
          <w:bottom w:w="102" w:type="dxa"/>
          <w:right w:w="62" w:type="dxa"/>
        </w:tblCellMar>
        <w:tblLook w:val="0000"/>
      </w:tblPr>
      <w:tblGrid>
        <w:gridCol w:w="4678"/>
        <w:gridCol w:w="1531"/>
        <w:gridCol w:w="3147"/>
      </w:tblGrid>
      <w:tr w:rsidR="00DD0104" w:rsidRPr="00501D13" w:rsidTr="00863CFA">
        <w:trPr>
          <w:cantSplit/>
          <w:tblHeader/>
        </w:trPr>
        <w:tc>
          <w:tcPr>
            <w:tcW w:w="4678"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501D13" w:rsidRDefault="00DD0104" w:rsidP="00863CFA">
            <w:pPr>
              <w:pStyle w:val="ConsPlusNormal"/>
              <w:ind w:firstLine="0"/>
              <w:jc w:val="center"/>
              <w:rPr>
                <w:rFonts w:ascii="Times New Roman" w:hAnsi="Times New Roman" w:cs="Times New Roman"/>
                <w:b/>
              </w:rPr>
            </w:pPr>
            <w:r w:rsidRPr="00501D13">
              <w:rPr>
                <w:rFonts w:ascii="Times New Roman" w:hAnsi="Times New Roman" w:cs="Times New Roman"/>
                <w:b/>
              </w:rPr>
              <w:t>Наименование объекта</w:t>
            </w:r>
          </w:p>
        </w:tc>
        <w:tc>
          <w:tcPr>
            <w:tcW w:w="1531"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501D13" w:rsidRDefault="00DD0104" w:rsidP="00863CFA">
            <w:pPr>
              <w:pStyle w:val="ConsPlusNormal"/>
              <w:ind w:firstLine="0"/>
              <w:jc w:val="center"/>
              <w:rPr>
                <w:rFonts w:ascii="Times New Roman" w:hAnsi="Times New Roman" w:cs="Times New Roman"/>
                <w:b/>
              </w:rPr>
            </w:pPr>
            <w:r w:rsidRPr="00501D13">
              <w:rPr>
                <w:rFonts w:ascii="Times New Roman" w:hAnsi="Times New Roman" w:cs="Times New Roman"/>
                <w:b/>
              </w:rPr>
              <w:t>Единица изм</w:t>
            </w:r>
            <w:r w:rsidRPr="00501D13">
              <w:rPr>
                <w:rFonts w:ascii="Times New Roman" w:hAnsi="Times New Roman" w:cs="Times New Roman"/>
                <w:b/>
              </w:rPr>
              <w:t>е</w:t>
            </w:r>
            <w:r w:rsidRPr="00501D13">
              <w:rPr>
                <w:rFonts w:ascii="Times New Roman" w:hAnsi="Times New Roman" w:cs="Times New Roman"/>
                <w:b/>
              </w:rPr>
              <w:t>рения</w:t>
            </w:r>
          </w:p>
        </w:tc>
        <w:tc>
          <w:tcPr>
            <w:tcW w:w="3147"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501D13" w:rsidRDefault="00DD0104" w:rsidP="00863CFA">
            <w:pPr>
              <w:pStyle w:val="ConsPlusNormal"/>
              <w:ind w:firstLine="0"/>
              <w:jc w:val="center"/>
              <w:rPr>
                <w:rFonts w:ascii="Times New Roman" w:hAnsi="Times New Roman" w:cs="Times New Roman"/>
                <w:b/>
              </w:rPr>
            </w:pPr>
            <w:r w:rsidRPr="00501D13">
              <w:rPr>
                <w:rFonts w:ascii="Times New Roman" w:hAnsi="Times New Roman" w:cs="Times New Roman"/>
                <w:b/>
              </w:rPr>
              <w:t>Минимально допустимый ур</w:t>
            </w:r>
            <w:r w:rsidRPr="00501D13">
              <w:rPr>
                <w:rFonts w:ascii="Times New Roman" w:hAnsi="Times New Roman" w:cs="Times New Roman"/>
                <w:b/>
              </w:rPr>
              <w:t>о</w:t>
            </w:r>
            <w:r w:rsidRPr="00501D13">
              <w:rPr>
                <w:rFonts w:ascii="Times New Roman" w:hAnsi="Times New Roman" w:cs="Times New Roman"/>
                <w:b/>
              </w:rPr>
              <w:t>вень обеспеченности (показатель вместимости)</w:t>
            </w:r>
          </w:p>
        </w:tc>
      </w:tr>
      <w:tr w:rsidR="00DD0104" w:rsidRPr="00501D13" w:rsidTr="00863CFA">
        <w:tc>
          <w:tcPr>
            <w:tcW w:w="4678"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rPr>
                <w:rFonts w:ascii="Times New Roman" w:hAnsi="Times New Roman" w:cs="Times New Roman"/>
              </w:rPr>
            </w:pPr>
            <w:r w:rsidRPr="00501D13">
              <w:rPr>
                <w:rFonts w:ascii="Times New Roman" w:hAnsi="Times New Roman" w:cs="Times New Roman"/>
              </w:rPr>
              <w:t>Защитные сооружения</w:t>
            </w:r>
          </w:p>
        </w:tc>
        <w:tc>
          <w:tcPr>
            <w:tcW w:w="1531"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jc w:val="center"/>
              <w:rPr>
                <w:rFonts w:ascii="Times New Roman" w:hAnsi="Times New Roman" w:cs="Times New Roman"/>
              </w:rPr>
            </w:pPr>
            <w:r w:rsidRPr="00501D13">
              <w:rPr>
                <w:rFonts w:ascii="Times New Roman" w:hAnsi="Times New Roman" w:cs="Times New Roman"/>
              </w:rPr>
              <w:t>человек</w:t>
            </w:r>
          </w:p>
        </w:tc>
        <w:tc>
          <w:tcPr>
            <w:tcW w:w="3147"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jc w:val="center"/>
              <w:rPr>
                <w:rFonts w:ascii="Times New Roman" w:hAnsi="Times New Roman" w:cs="Times New Roman"/>
              </w:rPr>
            </w:pPr>
            <w:r w:rsidRPr="00501D13">
              <w:rPr>
                <w:rFonts w:ascii="Times New Roman" w:hAnsi="Times New Roman" w:cs="Times New Roman"/>
              </w:rPr>
              <w:t>150</w:t>
            </w:r>
          </w:p>
        </w:tc>
      </w:tr>
      <w:tr w:rsidR="00DD0104" w:rsidRPr="00501D13" w:rsidTr="00863CFA">
        <w:trPr>
          <w:trHeight w:val="690"/>
        </w:trPr>
        <w:tc>
          <w:tcPr>
            <w:tcW w:w="4678"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rPr>
                <w:rFonts w:ascii="Times New Roman" w:hAnsi="Times New Roman" w:cs="Times New Roman"/>
              </w:rPr>
            </w:pPr>
            <w:r w:rsidRPr="00501D13">
              <w:rPr>
                <w:rFonts w:ascii="Times New Roman" w:hAnsi="Times New Roman" w:cs="Times New Roman"/>
              </w:rPr>
              <w:t>Противорадиационные укрытия: в зависимости от площади помещений укрытий, оборудуемых в сущ</w:t>
            </w:r>
            <w:r w:rsidRPr="00501D13">
              <w:rPr>
                <w:rFonts w:ascii="Times New Roman" w:hAnsi="Times New Roman" w:cs="Times New Roman"/>
              </w:rPr>
              <w:t>е</w:t>
            </w:r>
            <w:r w:rsidRPr="00501D13">
              <w:rPr>
                <w:rFonts w:ascii="Times New Roman" w:hAnsi="Times New Roman" w:cs="Times New Roman"/>
              </w:rPr>
              <w:t>ствующих зданиях или сооружениях</w:t>
            </w:r>
          </w:p>
        </w:tc>
        <w:tc>
          <w:tcPr>
            <w:tcW w:w="1531" w:type="dxa"/>
            <w:vMerge w:val="restart"/>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jc w:val="center"/>
              <w:rPr>
                <w:rFonts w:ascii="Times New Roman" w:hAnsi="Times New Roman" w:cs="Times New Roman"/>
              </w:rPr>
            </w:pPr>
            <w:r w:rsidRPr="00501D13">
              <w:rPr>
                <w:rFonts w:ascii="Times New Roman" w:hAnsi="Times New Roman" w:cs="Times New Roman"/>
              </w:rPr>
              <w:t>человек</w:t>
            </w:r>
          </w:p>
        </w:tc>
        <w:tc>
          <w:tcPr>
            <w:tcW w:w="3147" w:type="dxa"/>
            <w:tcBorders>
              <w:top w:val="single" w:sz="4" w:space="0" w:color="auto"/>
              <w:left w:val="single" w:sz="4" w:space="0" w:color="auto"/>
              <w:right w:val="single" w:sz="4" w:space="0" w:color="auto"/>
            </w:tcBorders>
          </w:tcPr>
          <w:p w:rsidR="00DD0104" w:rsidRPr="00501D13" w:rsidRDefault="00DD0104" w:rsidP="00863CFA">
            <w:pPr>
              <w:pStyle w:val="ConsPlusNormal"/>
              <w:jc w:val="center"/>
              <w:rPr>
                <w:rFonts w:ascii="Times New Roman" w:hAnsi="Times New Roman" w:cs="Times New Roman"/>
              </w:rPr>
            </w:pPr>
            <w:r w:rsidRPr="00501D13">
              <w:rPr>
                <w:rFonts w:ascii="Times New Roman" w:hAnsi="Times New Roman" w:cs="Times New Roman"/>
              </w:rPr>
              <w:t>не менее 5</w:t>
            </w:r>
          </w:p>
        </w:tc>
      </w:tr>
      <w:tr w:rsidR="00DD0104" w:rsidRPr="00501D13" w:rsidTr="00863CFA">
        <w:tc>
          <w:tcPr>
            <w:tcW w:w="4678"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rPr>
                <w:rFonts w:ascii="Times New Roman" w:hAnsi="Times New Roman" w:cs="Times New Roman"/>
              </w:rPr>
            </w:pPr>
            <w:r w:rsidRPr="00501D13">
              <w:rPr>
                <w:rFonts w:ascii="Times New Roman" w:hAnsi="Times New Roman" w:cs="Times New Roman"/>
              </w:rPr>
              <w:t>во вновь строящихся зданиях и сооружениях с укр</w:t>
            </w:r>
            <w:r w:rsidRPr="00501D13">
              <w:rPr>
                <w:rFonts w:ascii="Times New Roman" w:hAnsi="Times New Roman" w:cs="Times New Roman"/>
              </w:rPr>
              <w:t>ы</w:t>
            </w:r>
            <w:r w:rsidRPr="00501D13">
              <w:rPr>
                <w:rFonts w:ascii="Times New Roman" w:hAnsi="Times New Roman" w:cs="Times New Roman"/>
              </w:rPr>
              <w:t>тиями</w:t>
            </w:r>
          </w:p>
        </w:tc>
        <w:tc>
          <w:tcPr>
            <w:tcW w:w="1531" w:type="dxa"/>
            <w:vMerge/>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jc w:val="center"/>
              <w:rPr>
                <w:rFonts w:ascii="Times New Roman" w:hAnsi="Times New Roman" w:cs="Times New Roman"/>
              </w:rPr>
            </w:pPr>
          </w:p>
        </w:tc>
        <w:tc>
          <w:tcPr>
            <w:tcW w:w="3147"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jc w:val="center"/>
              <w:rPr>
                <w:rFonts w:ascii="Times New Roman" w:hAnsi="Times New Roman" w:cs="Times New Roman"/>
              </w:rPr>
            </w:pPr>
            <w:r w:rsidRPr="00501D13">
              <w:rPr>
                <w:rFonts w:ascii="Times New Roman" w:hAnsi="Times New Roman" w:cs="Times New Roman"/>
              </w:rPr>
              <w:t>не менее 50</w:t>
            </w:r>
          </w:p>
        </w:tc>
      </w:tr>
      <w:tr w:rsidR="00DD0104" w:rsidRPr="00501D13" w:rsidTr="00863CFA">
        <w:tc>
          <w:tcPr>
            <w:tcW w:w="4678"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rPr>
                <w:rFonts w:ascii="Times New Roman" w:hAnsi="Times New Roman" w:cs="Times New Roman"/>
              </w:rPr>
            </w:pPr>
            <w:r w:rsidRPr="00501D13">
              <w:rPr>
                <w:rFonts w:ascii="Times New Roman" w:hAnsi="Times New Roman" w:cs="Times New Roman"/>
              </w:rPr>
              <w:t>Пункты временного размещения</w:t>
            </w:r>
          </w:p>
        </w:tc>
        <w:tc>
          <w:tcPr>
            <w:tcW w:w="4678" w:type="dxa"/>
            <w:gridSpan w:val="2"/>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jc w:val="center"/>
              <w:rPr>
                <w:rFonts w:ascii="Times New Roman" w:hAnsi="Times New Roman" w:cs="Times New Roman"/>
              </w:rPr>
            </w:pPr>
            <w:r w:rsidRPr="00501D13">
              <w:rPr>
                <w:rFonts w:ascii="Times New Roman" w:hAnsi="Times New Roman" w:cs="Times New Roman"/>
              </w:rPr>
              <w:t>Не регламентируется</w:t>
            </w:r>
          </w:p>
        </w:tc>
      </w:tr>
      <w:tr w:rsidR="00DD0104" w:rsidRPr="00501D13" w:rsidTr="00863CFA">
        <w:tc>
          <w:tcPr>
            <w:tcW w:w="4678"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rPr>
                <w:rFonts w:ascii="Times New Roman" w:hAnsi="Times New Roman" w:cs="Times New Roman"/>
              </w:rPr>
            </w:pPr>
            <w:r w:rsidRPr="00501D13">
              <w:rPr>
                <w:rFonts w:ascii="Times New Roman" w:hAnsi="Times New Roman" w:cs="Times New Roman"/>
              </w:rPr>
              <w:t>Объекты противопожарного водоснабжения</w:t>
            </w:r>
          </w:p>
        </w:tc>
        <w:tc>
          <w:tcPr>
            <w:tcW w:w="1531"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jc w:val="center"/>
              <w:rPr>
                <w:rFonts w:ascii="Times New Roman" w:hAnsi="Times New Roman" w:cs="Times New Roman"/>
              </w:rPr>
            </w:pPr>
            <w:r w:rsidRPr="00501D13">
              <w:rPr>
                <w:rFonts w:ascii="Times New Roman" w:hAnsi="Times New Roman" w:cs="Times New Roman"/>
              </w:rPr>
              <w:t>ед.</w:t>
            </w:r>
          </w:p>
        </w:tc>
        <w:tc>
          <w:tcPr>
            <w:tcW w:w="3147"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rPr>
                <w:rFonts w:ascii="Times New Roman" w:hAnsi="Times New Roman" w:cs="Times New Roman"/>
              </w:rPr>
            </w:pPr>
            <w:r w:rsidRPr="00501D13">
              <w:rPr>
                <w:rFonts w:ascii="Times New Roman" w:hAnsi="Times New Roman" w:cs="Times New Roman"/>
              </w:rPr>
              <w:t>Охват всей территории населенн</w:t>
            </w:r>
            <w:r w:rsidRPr="00501D13">
              <w:rPr>
                <w:rFonts w:ascii="Times New Roman" w:hAnsi="Times New Roman" w:cs="Times New Roman"/>
              </w:rPr>
              <w:t>о</w:t>
            </w:r>
            <w:r w:rsidRPr="00501D13">
              <w:rPr>
                <w:rFonts w:ascii="Times New Roman" w:hAnsi="Times New Roman" w:cs="Times New Roman"/>
              </w:rPr>
              <w:t>го пункта и предприятий</w:t>
            </w:r>
          </w:p>
        </w:tc>
      </w:tr>
    </w:tbl>
    <w:p w:rsidR="00DD0104" w:rsidRPr="00501D13" w:rsidRDefault="00DD0104" w:rsidP="00DD0104">
      <w:pPr>
        <w:pStyle w:val="ConsPlusNormal"/>
        <w:ind w:firstLine="540"/>
        <w:jc w:val="both"/>
        <w:rPr>
          <w:rFonts w:ascii="Times New Roman" w:hAnsi="Times New Roman" w:cs="Times New Roman"/>
        </w:rPr>
      </w:pPr>
      <w:r w:rsidRPr="00501D13">
        <w:rPr>
          <w:rFonts w:ascii="Times New Roman" w:hAnsi="Times New Roman" w:cs="Times New Roman"/>
        </w:rPr>
        <w:t>.</w:t>
      </w:r>
    </w:p>
    <w:p w:rsidR="00DD0104" w:rsidRPr="00A45CE9" w:rsidRDefault="00CA23F4" w:rsidP="00CA23F4">
      <w:pPr>
        <w:pStyle w:val="ConsPlusNormal"/>
        <w:ind w:firstLine="709"/>
        <w:jc w:val="both"/>
        <w:rPr>
          <w:rFonts w:ascii="Times New Roman" w:hAnsi="Times New Roman" w:cs="Times New Roman"/>
          <w:sz w:val="24"/>
          <w:szCs w:val="24"/>
        </w:rPr>
      </w:pPr>
      <w:r w:rsidRPr="00CA23F4">
        <w:rPr>
          <w:rFonts w:ascii="Times New Roman" w:hAnsi="Times New Roman" w:cs="Times New Roman"/>
          <w:bCs/>
          <w:sz w:val="24"/>
          <w:szCs w:val="24"/>
        </w:rPr>
        <w:t>1.3.3.</w:t>
      </w:r>
      <w:r w:rsidR="00A45CE9">
        <w:rPr>
          <w:rFonts w:ascii="Times New Roman" w:hAnsi="Times New Roman" w:cs="Times New Roman"/>
          <w:sz w:val="24"/>
          <w:szCs w:val="24"/>
        </w:rPr>
        <w:t>29</w:t>
      </w:r>
      <w:r w:rsidRPr="00CA23F4">
        <w:rPr>
          <w:rFonts w:ascii="Times New Roman" w:hAnsi="Times New Roman" w:cs="Times New Roman"/>
          <w:sz w:val="24"/>
          <w:szCs w:val="24"/>
        </w:rPr>
        <w:t>.</w:t>
      </w:r>
      <w:r w:rsidRPr="00501D13">
        <w:rPr>
          <w:rFonts w:ascii="Times New Roman" w:hAnsi="Times New Roman" w:cs="Times New Roman"/>
          <w:b/>
          <w:sz w:val="24"/>
          <w:szCs w:val="24"/>
        </w:rPr>
        <w:t xml:space="preserve">  </w:t>
      </w:r>
      <w:r w:rsidR="00DD0104" w:rsidRPr="00501D13">
        <w:rPr>
          <w:rFonts w:ascii="Times New Roman" w:hAnsi="Times New Roman" w:cs="Times New Roman"/>
          <w:sz w:val="24"/>
          <w:szCs w:val="24"/>
        </w:rPr>
        <w:t>Расчетные показатели максимально допустимого уровня территориальной доступности объектов, необходимых для предупреждения чрезвычайных ситуаций обл</w:t>
      </w:r>
      <w:r w:rsidR="00DD0104" w:rsidRPr="00501D13">
        <w:rPr>
          <w:rFonts w:ascii="Times New Roman" w:hAnsi="Times New Roman" w:cs="Times New Roman"/>
          <w:sz w:val="24"/>
          <w:szCs w:val="24"/>
        </w:rPr>
        <w:t>а</w:t>
      </w:r>
      <w:r w:rsidR="00DD0104" w:rsidRPr="00501D13">
        <w:rPr>
          <w:rFonts w:ascii="Times New Roman" w:hAnsi="Times New Roman" w:cs="Times New Roman"/>
          <w:sz w:val="24"/>
          <w:szCs w:val="24"/>
        </w:rPr>
        <w:t xml:space="preserve">стного и межмуниципального характера, стихийных бедствий, эпидемий и ликвидации их последствий, следует принимать </w:t>
      </w:r>
      <w:r w:rsidR="00DD0104" w:rsidRPr="00A45CE9">
        <w:rPr>
          <w:rFonts w:ascii="Times New Roman" w:hAnsi="Times New Roman" w:cs="Times New Roman"/>
          <w:sz w:val="24"/>
          <w:szCs w:val="24"/>
        </w:rPr>
        <w:t xml:space="preserve">по таблице </w:t>
      </w:r>
      <w:r w:rsidR="007C32CF">
        <w:rPr>
          <w:rFonts w:ascii="Times New Roman" w:hAnsi="Times New Roman" w:cs="Times New Roman"/>
          <w:sz w:val="24"/>
          <w:szCs w:val="24"/>
        </w:rPr>
        <w:t>20</w:t>
      </w:r>
      <w:r w:rsidR="00DD0104" w:rsidRPr="00A45CE9">
        <w:rPr>
          <w:rFonts w:ascii="Times New Roman" w:hAnsi="Times New Roman" w:cs="Times New Roman"/>
          <w:sz w:val="24"/>
          <w:szCs w:val="24"/>
        </w:rPr>
        <w:t>.</w:t>
      </w:r>
    </w:p>
    <w:p w:rsidR="00DD0104" w:rsidRPr="00501D13" w:rsidRDefault="00DD0104" w:rsidP="00DD0104">
      <w:pPr>
        <w:spacing w:line="240" w:lineRule="auto"/>
        <w:jc w:val="right"/>
        <w:rPr>
          <w:rFonts w:ascii="Times New Roman" w:hAnsi="Times New Roman" w:cs="Times New Roman"/>
          <w:b w:val="0"/>
          <w:sz w:val="24"/>
          <w:szCs w:val="24"/>
        </w:rPr>
      </w:pPr>
      <w:r w:rsidRPr="00A45CE9">
        <w:rPr>
          <w:rFonts w:ascii="Times New Roman" w:hAnsi="Times New Roman" w:cs="Times New Roman"/>
          <w:b w:val="0"/>
          <w:sz w:val="24"/>
          <w:szCs w:val="24"/>
        </w:rPr>
        <w:t xml:space="preserve">Таблица </w:t>
      </w:r>
      <w:r w:rsidR="007C32CF">
        <w:rPr>
          <w:rFonts w:ascii="Times New Roman" w:hAnsi="Times New Roman" w:cs="Times New Roman"/>
          <w:b w:val="0"/>
          <w:sz w:val="24"/>
          <w:szCs w:val="24"/>
        </w:rPr>
        <w:t>20</w:t>
      </w:r>
    </w:p>
    <w:tbl>
      <w:tblPr>
        <w:tblW w:w="0" w:type="auto"/>
        <w:tblInd w:w="62" w:type="dxa"/>
        <w:tblLayout w:type="fixed"/>
        <w:tblCellMar>
          <w:top w:w="102" w:type="dxa"/>
          <w:left w:w="62" w:type="dxa"/>
          <w:bottom w:w="102" w:type="dxa"/>
          <w:right w:w="62" w:type="dxa"/>
        </w:tblCellMar>
        <w:tblLook w:val="0000"/>
      </w:tblPr>
      <w:tblGrid>
        <w:gridCol w:w="4678"/>
        <w:gridCol w:w="1559"/>
        <w:gridCol w:w="3119"/>
      </w:tblGrid>
      <w:tr w:rsidR="00DD0104" w:rsidRPr="00501D13" w:rsidTr="00863CFA">
        <w:trPr>
          <w:cantSplit/>
          <w:tblHeader/>
        </w:trPr>
        <w:tc>
          <w:tcPr>
            <w:tcW w:w="4678"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501D13" w:rsidRDefault="00DD0104" w:rsidP="00863CFA">
            <w:pPr>
              <w:pStyle w:val="ConsPlusNormal"/>
              <w:ind w:firstLine="0"/>
              <w:jc w:val="center"/>
              <w:rPr>
                <w:rFonts w:ascii="Times New Roman" w:hAnsi="Times New Roman" w:cs="Times New Roman"/>
                <w:b/>
              </w:rPr>
            </w:pPr>
            <w:r w:rsidRPr="00501D13">
              <w:rPr>
                <w:rFonts w:ascii="Times New Roman" w:hAnsi="Times New Roman" w:cs="Times New Roman"/>
                <w:b/>
              </w:rPr>
              <w:t>Наименование объекта</w:t>
            </w:r>
          </w:p>
        </w:tc>
        <w:tc>
          <w:tcPr>
            <w:tcW w:w="1559"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501D13" w:rsidRDefault="00DD0104" w:rsidP="00863CFA">
            <w:pPr>
              <w:pStyle w:val="ConsPlusNormal"/>
              <w:ind w:firstLine="0"/>
              <w:jc w:val="center"/>
              <w:rPr>
                <w:rFonts w:ascii="Times New Roman" w:hAnsi="Times New Roman" w:cs="Times New Roman"/>
                <w:b/>
              </w:rPr>
            </w:pPr>
            <w:r w:rsidRPr="00501D13">
              <w:rPr>
                <w:rFonts w:ascii="Times New Roman" w:hAnsi="Times New Roman" w:cs="Times New Roman"/>
                <w:b/>
              </w:rPr>
              <w:t>Единица изм</w:t>
            </w:r>
            <w:r w:rsidRPr="00501D13">
              <w:rPr>
                <w:rFonts w:ascii="Times New Roman" w:hAnsi="Times New Roman" w:cs="Times New Roman"/>
                <w:b/>
              </w:rPr>
              <w:t>е</w:t>
            </w:r>
            <w:r w:rsidRPr="00501D13">
              <w:rPr>
                <w:rFonts w:ascii="Times New Roman" w:hAnsi="Times New Roman" w:cs="Times New Roman"/>
                <w:b/>
              </w:rPr>
              <w:t>рения</w:t>
            </w:r>
          </w:p>
        </w:tc>
        <w:tc>
          <w:tcPr>
            <w:tcW w:w="3119"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501D13" w:rsidRDefault="00DD0104" w:rsidP="00863CFA">
            <w:pPr>
              <w:pStyle w:val="ConsPlusNormal"/>
              <w:ind w:firstLine="0"/>
              <w:jc w:val="center"/>
              <w:rPr>
                <w:rFonts w:ascii="Times New Roman" w:hAnsi="Times New Roman" w:cs="Times New Roman"/>
                <w:b/>
              </w:rPr>
            </w:pPr>
            <w:r w:rsidRPr="00501D13">
              <w:rPr>
                <w:rFonts w:ascii="Times New Roman" w:hAnsi="Times New Roman" w:cs="Times New Roman"/>
                <w:b/>
              </w:rPr>
              <w:t>Максимально допустимый ур</w:t>
            </w:r>
            <w:r w:rsidRPr="00501D13">
              <w:rPr>
                <w:rFonts w:ascii="Times New Roman" w:hAnsi="Times New Roman" w:cs="Times New Roman"/>
                <w:b/>
              </w:rPr>
              <w:t>о</w:t>
            </w:r>
            <w:r w:rsidRPr="00501D13">
              <w:rPr>
                <w:rFonts w:ascii="Times New Roman" w:hAnsi="Times New Roman" w:cs="Times New Roman"/>
                <w:b/>
              </w:rPr>
              <w:t>вень территориальной досту</w:t>
            </w:r>
            <w:r w:rsidRPr="00501D13">
              <w:rPr>
                <w:rFonts w:ascii="Times New Roman" w:hAnsi="Times New Roman" w:cs="Times New Roman"/>
                <w:b/>
              </w:rPr>
              <w:t>п</w:t>
            </w:r>
            <w:r w:rsidRPr="00501D13">
              <w:rPr>
                <w:rFonts w:ascii="Times New Roman" w:hAnsi="Times New Roman" w:cs="Times New Roman"/>
                <w:b/>
              </w:rPr>
              <w:t>ности</w:t>
            </w:r>
          </w:p>
        </w:tc>
      </w:tr>
      <w:tr w:rsidR="00DD0104" w:rsidRPr="00501D13" w:rsidTr="00863CFA">
        <w:tc>
          <w:tcPr>
            <w:tcW w:w="4678" w:type="dxa"/>
            <w:vMerge w:val="restart"/>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rPr>
                <w:rFonts w:ascii="Times New Roman" w:hAnsi="Times New Roman" w:cs="Times New Roman"/>
              </w:rPr>
            </w:pPr>
            <w:r w:rsidRPr="00501D13">
              <w:rPr>
                <w:rFonts w:ascii="Times New Roman" w:hAnsi="Times New Roman" w:cs="Times New Roman"/>
              </w:rPr>
              <w:t>Пожарные депо</w:t>
            </w:r>
          </w:p>
        </w:tc>
        <w:tc>
          <w:tcPr>
            <w:tcW w:w="1559" w:type="dxa"/>
            <w:vMerge w:val="restart"/>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jc w:val="center"/>
              <w:rPr>
                <w:rFonts w:ascii="Times New Roman" w:hAnsi="Times New Roman" w:cs="Times New Roman"/>
              </w:rPr>
            </w:pPr>
            <w:r w:rsidRPr="00501D13">
              <w:rPr>
                <w:rFonts w:ascii="Times New Roman" w:hAnsi="Times New Roman" w:cs="Times New Roman"/>
              </w:rPr>
              <w:t>минуты</w:t>
            </w:r>
          </w:p>
        </w:tc>
        <w:tc>
          <w:tcPr>
            <w:tcW w:w="3119" w:type="dxa"/>
            <w:tcBorders>
              <w:top w:val="single" w:sz="4" w:space="0" w:color="auto"/>
              <w:left w:val="single" w:sz="4" w:space="0" w:color="auto"/>
              <w:bottom w:val="single" w:sz="4" w:space="0" w:color="auto"/>
              <w:right w:val="single" w:sz="4" w:space="0" w:color="auto"/>
            </w:tcBorders>
            <w:vAlign w:val="center"/>
          </w:tcPr>
          <w:p w:rsidR="00DD0104" w:rsidRPr="00501D13" w:rsidRDefault="00DD0104" w:rsidP="00863CFA">
            <w:pPr>
              <w:pStyle w:val="ConsPlusNormal"/>
              <w:ind w:firstLine="0"/>
              <w:rPr>
                <w:rFonts w:ascii="Times New Roman" w:hAnsi="Times New Roman" w:cs="Times New Roman"/>
              </w:rPr>
            </w:pPr>
            <w:r w:rsidRPr="00501D13">
              <w:rPr>
                <w:rFonts w:ascii="Times New Roman" w:hAnsi="Times New Roman" w:cs="Times New Roman"/>
              </w:rPr>
              <w:t>10 (для городских округов, горо</w:t>
            </w:r>
            <w:r w:rsidRPr="00501D13">
              <w:rPr>
                <w:rFonts w:ascii="Times New Roman" w:hAnsi="Times New Roman" w:cs="Times New Roman"/>
              </w:rPr>
              <w:t>д</w:t>
            </w:r>
            <w:r w:rsidRPr="00501D13">
              <w:rPr>
                <w:rFonts w:ascii="Times New Roman" w:hAnsi="Times New Roman" w:cs="Times New Roman"/>
              </w:rPr>
              <w:t>ских поселений)</w:t>
            </w:r>
          </w:p>
        </w:tc>
      </w:tr>
      <w:tr w:rsidR="00DD0104" w:rsidRPr="00501D13" w:rsidTr="00863CFA">
        <w:tc>
          <w:tcPr>
            <w:tcW w:w="4678" w:type="dxa"/>
            <w:vMerge/>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jc w:val="both"/>
              <w:rPr>
                <w:rFonts w:ascii="Times New Roman" w:hAnsi="Times New Roman" w:cs="Times New Roman"/>
              </w:rPr>
            </w:pPr>
          </w:p>
        </w:tc>
        <w:tc>
          <w:tcPr>
            <w:tcW w:w="1559" w:type="dxa"/>
            <w:vMerge/>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jc w:val="center"/>
              <w:rPr>
                <w:rFonts w:ascii="Times New Roman" w:hAnsi="Times New Roman" w:cs="Times New Roman"/>
              </w:rPr>
            </w:pPr>
          </w:p>
        </w:tc>
        <w:tc>
          <w:tcPr>
            <w:tcW w:w="3119" w:type="dxa"/>
            <w:tcBorders>
              <w:top w:val="single" w:sz="4" w:space="0" w:color="auto"/>
              <w:left w:val="single" w:sz="4" w:space="0" w:color="auto"/>
              <w:bottom w:val="single" w:sz="4" w:space="0" w:color="auto"/>
              <w:right w:val="single" w:sz="4" w:space="0" w:color="auto"/>
            </w:tcBorders>
            <w:vAlign w:val="center"/>
          </w:tcPr>
          <w:p w:rsidR="00DD0104" w:rsidRPr="00501D13" w:rsidRDefault="00DD0104" w:rsidP="00863CFA">
            <w:pPr>
              <w:pStyle w:val="ConsPlusNormal"/>
              <w:ind w:firstLine="0"/>
              <w:rPr>
                <w:rFonts w:ascii="Times New Roman" w:hAnsi="Times New Roman" w:cs="Times New Roman"/>
              </w:rPr>
            </w:pPr>
            <w:r w:rsidRPr="00501D13">
              <w:rPr>
                <w:rFonts w:ascii="Times New Roman" w:hAnsi="Times New Roman" w:cs="Times New Roman"/>
              </w:rPr>
              <w:t>20 (населенные пункты, кроме городских округов, городских п</w:t>
            </w:r>
            <w:r w:rsidRPr="00501D13">
              <w:rPr>
                <w:rFonts w:ascii="Times New Roman" w:hAnsi="Times New Roman" w:cs="Times New Roman"/>
              </w:rPr>
              <w:t>о</w:t>
            </w:r>
            <w:r w:rsidRPr="00501D13">
              <w:rPr>
                <w:rFonts w:ascii="Times New Roman" w:hAnsi="Times New Roman" w:cs="Times New Roman"/>
              </w:rPr>
              <w:t>селений)</w:t>
            </w:r>
          </w:p>
        </w:tc>
      </w:tr>
      <w:tr w:rsidR="00DD0104" w:rsidRPr="00501D13" w:rsidTr="00863CFA">
        <w:tc>
          <w:tcPr>
            <w:tcW w:w="4678"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rPr>
                <w:rFonts w:ascii="Times New Roman" w:hAnsi="Times New Roman" w:cs="Times New Roman"/>
              </w:rPr>
            </w:pPr>
            <w:r w:rsidRPr="00501D13">
              <w:rPr>
                <w:rFonts w:ascii="Times New Roman" w:hAnsi="Times New Roman" w:cs="Times New Roman"/>
              </w:rPr>
              <w:t>Защитные сооружения</w:t>
            </w:r>
          </w:p>
        </w:tc>
        <w:tc>
          <w:tcPr>
            <w:tcW w:w="1559"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jc w:val="center"/>
              <w:rPr>
                <w:rFonts w:ascii="Times New Roman" w:hAnsi="Times New Roman" w:cs="Times New Roman"/>
              </w:rPr>
            </w:pPr>
            <w:r w:rsidRPr="00501D13">
              <w:rPr>
                <w:rFonts w:ascii="Times New Roman" w:hAnsi="Times New Roman" w:cs="Times New Roman"/>
              </w:rPr>
              <w:t>м</w:t>
            </w:r>
          </w:p>
        </w:tc>
        <w:tc>
          <w:tcPr>
            <w:tcW w:w="3119" w:type="dxa"/>
            <w:tcBorders>
              <w:top w:val="single" w:sz="4" w:space="0" w:color="auto"/>
              <w:left w:val="single" w:sz="4" w:space="0" w:color="auto"/>
              <w:bottom w:val="single" w:sz="4" w:space="0" w:color="auto"/>
              <w:right w:val="single" w:sz="4" w:space="0" w:color="auto"/>
            </w:tcBorders>
            <w:vAlign w:val="center"/>
          </w:tcPr>
          <w:p w:rsidR="00DD0104" w:rsidRPr="00501D13" w:rsidRDefault="00DD0104" w:rsidP="00863CFA">
            <w:pPr>
              <w:pStyle w:val="ConsPlusNormal"/>
              <w:ind w:firstLine="0"/>
              <w:jc w:val="center"/>
              <w:rPr>
                <w:rFonts w:ascii="Times New Roman" w:hAnsi="Times New Roman" w:cs="Times New Roman"/>
              </w:rPr>
            </w:pPr>
            <w:r w:rsidRPr="00501D13">
              <w:rPr>
                <w:rFonts w:ascii="Times New Roman" w:hAnsi="Times New Roman" w:cs="Times New Roman"/>
              </w:rPr>
              <w:t>500</w:t>
            </w:r>
          </w:p>
        </w:tc>
      </w:tr>
      <w:tr w:rsidR="00DD0104" w:rsidRPr="00501D13" w:rsidTr="00863CFA">
        <w:tc>
          <w:tcPr>
            <w:tcW w:w="4678"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rPr>
                <w:rFonts w:ascii="Times New Roman" w:hAnsi="Times New Roman" w:cs="Times New Roman"/>
              </w:rPr>
            </w:pPr>
            <w:r w:rsidRPr="00501D13">
              <w:rPr>
                <w:rFonts w:ascii="Times New Roman" w:hAnsi="Times New Roman" w:cs="Times New Roman"/>
              </w:rPr>
              <w:t>Противорадиационные укрытия</w:t>
            </w:r>
          </w:p>
        </w:tc>
        <w:tc>
          <w:tcPr>
            <w:tcW w:w="1559" w:type="dxa"/>
            <w:tcBorders>
              <w:top w:val="single" w:sz="4" w:space="0" w:color="auto"/>
              <w:left w:val="single" w:sz="4" w:space="0" w:color="auto"/>
              <w:bottom w:val="single" w:sz="4" w:space="0" w:color="auto"/>
              <w:right w:val="single" w:sz="4" w:space="0" w:color="auto"/>
            </w:tcBorders>
            <w:vAlign w:val="center"/>
          </w:tcPr>
          <w:p w:rsidR="00DD0104" w:rsidRPr="00501D13" w:rsidRDefault="00DD0104" w:rsidP="00863CFA">
            <w:pPr>
              <w:pStyle w:val="ConsPlusNormal"/>
              <w:ind w:firstLine="0"/>
              <w:jc w:val="center"/>
              <w:rPr>
                <w:rFonts w:ascii="Times New Roman" w:hAnsi="Times New Roman" w:cs="Times New Roman"/>
              </w:rPr>
            </w:pPr>
            <w:r w:rsidRPr="00501D13">
              <w:rPr>
                <w:rFonts w:ascii="Times New Roman" w:hAnsi="Times New Roman" w:cs="Times New Roman"/>
              </w:rPr>
              <w:t>м</w:t>
            </w:r>
          </w:p>
        </w:tc>
        <w:tc>
          <w:tcPr>
            <w:tcW w:w="3119" w:type="dxa"/>
            <w:tcBorders>
              <w:top w:val="single" w:sz="4" w:space="0" w:color="auto"/>
              <w:left w:val="single" w:sz="4" w:space="0" w:color="auto"/>
              <w:bottom w:val="single" w:sz="4" w:space="0" w:color="auto"/>
              <w:right w:val="single" w:sz="4" w:space="0" w:color="auto"/>
            </w:tcBorders>
            <w:vAlign w:val="center"/>
          </w:tcPr>
          <w:p w:rsidR="00DD0104" w:rsidRPr="00501D13" w:rsidRDefault="00DD0104" w:rsidP="00863CFA">
            <w:pPr>
              <w:pStyle w:val="ConsPlusNormal"/>
              <w:ind w:firstLine="0"/>
              <w:jc w:val="center"/>
              <w:rPr>
                <w:rFonts w:ascii="Times New Roman" w:hAnsi="Times New Roman" w:cs="Times New Roman"/>
              </w:rPr>
            </w:pPr>
            <w:r w:rsidRPr="00501D13">
              <w:rPr>
                <w:rFonts w:ascii="Times New Roman" w:hAnsi="Times New Roman" w:cs="Times New Roman"/>
              </w:rPr>
              <w:t>500</w:t>
            </w:r>
          </w:p>
        </w:tc>
      </w:tr>
      <w:tr w:rsidR="00DD0104" w:rsidRPr="00501D13" w:rsidTr="00863CFA">
        <w:tc>
          <w:tcPr>
            <w:tcW w:w="4678"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rPr>
                <w:rFonts w:ascii="Times New Roman" w:hAnsi="Times New Roman" w:cs="Times New Roman"/>
              </w:rPr>
            </w:pPr>
            <w:r w:rsidRPr="00501D13">
              <w:rPr>
                <w:rFonts w:ascii="Times New Roman" w:hAnsi="Times New Roman" w:cs="Times New Roman"/>
              </w:rPr>
              <w:t>Санитарно-обмывочные пункты и станции обезз</w:t>
            </w:r>
            <w:r w:rsidRPr="00501D13">
              <w:rPr>
                <w:rFonts w:ascii="Times New Roman" w:hAnsi="Times New Roman" w:cs="Times New Roman"/>
              </w:rPr>
              <w:t>а</w:t>
            </w:r>
            <w:r w:rsidRPr="00501D13">
              <w:rPr>
                <w:rFonts w:ascii="Times New Roman" w:hAnsi="Times New Roman" w:cs="Times New Roman"/>
              </w:rPr>
              <w:t>раживания одежды и транспорта</w:t>
            </w:r>
          </w:p>
        </w:tc>
        <w:tc>
          <w:tcPr>
            <w:tcW w:w="4678" w:type="dxa"/>
            <w:gridSpan w:val="2"/>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jc w:val="center"/>
              <w:rPr>
                <w:rFonts w:ascii="Times New Roman" w:hAnsi="Times New Roman" w:cs="Times New Roman"/>
              </w:rPr>
            </w:pPr>
            <w:r w:rsidRPr="00501D13">
              <w:rPr>
                <w:rFonts w:ascii="Times New Roman" w:hAnsi="Times New Roman" w:cs="Times New Roman"/>
              </w:rPr>
              <w:t>на всех въездах и выездах населенного пункта</w:t>
            </w:r>
          </w:p>
        </w:tc>
      </w:tr>
      <w:tr w:rsidR="00DD0104" w:rsidRPr="00501D13" w:rsidTr="00863CFA">
        <w:tc>
          <w:tcPr>
            <w:tcW w:w="4678"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rPr>
                <w:rFonts w:ascii="Times New Roman" w:hAnsi="Times New Roman" w:cs="Times New Roman"/>
              </w:rPr>
            </w:pPr>
            <w:r w:rsidRPr="00501D13">
              <w:rPr>
                <w:rFonts w:ascii="Times New Roman" w:hAnsi="Times New Roman" w:cs="Times New Roman"/>
              </w:rPr>
              <w:t>Пункты временного размещения</w:t>
            </w:r>
          </w:p>
        </w:tc>
        <w:tc>
          <w:tcPr>
            <w:tcW w:w="4678" w:type="dxa"/>
            <w:gridSpan w:val="2"/>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jc w:val="center"/>
              <w:rPr>
                <w:rFonts w:ascii="Times New Roman" w:hAnsi="Times New Roman" w:cs="Times New Roman"/>
              </w:rPr>
            </w:pPr>
            <w:r w:rsidRPr="00501D13">
              <w:rPr>
                <w:rFonts w:ascii="Times New Roman" w:hAnsi="Times New Roman" w:cs="Times New Roman"/>
              </w:rPr>
              <w:t>не регламентируется</w:t>
            </w:r>
          </w:p>
        </w:tc>
      </w:tr>
      <w:tr w:rsidR="00DD0104" w:rsidRPr="00501D13" w:rsidTr="00863CFA">
        <w:tc>
          <w:tcPr>
            <w:tcW w:w="4678"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rPr>
                <w:rFonts w:ascii="Times New Roman" w:hAnsi="Times New Roman" w:cs="Times New Roman"/>
              </w:rPr>
            </w:pPr>
            <w:r w:rsidRPr="00501D13">
              <w:rPr>
                <w:rFonts w:ascii="Times New Roman" w:hAnsi="Times New Roman" w:cs="Times New Roman"/>
              </w:rPr>
              <w:t>Сборные эвакуационные пункты</w:t>
            </w:r>
          </w:p>
        </w:tc>
        <w:tc>
          <w:tcPr>
            <w:tcW w:w="1559"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jc w:val="center"/>
              <w:rPr>
                <w:rFonts w:ascii="Times New Roman" w:hAnsi="Times New Roman" w:cs="Times New Roman"/>
              </w:rPr>
            </w:pPr>
            <w:r w:rsidRPr="00501D13">
              <w:rPr>
                <w:rFonts w:ascii="Times New Roman" w:hAnsi="Times New Roman" w:cs="Times New Roman"/>
              </w:rPr>
              <w:t>м</w:t>
            </w:r>
          </w:p>
        </w:tc>
        <w:tc>
          <w:tcPr>
            <w:tcW w:w="3119" w:type="dxa"/>
            <w:tcBorders>
              <w:top w:val="single" w:sz="4" w:space="0" w:color="auto"/>
              <w:left w:val="single" w:sz="4" w:space="0" w:color="auto"/>
              <w:bottom w:val="single" w:sz="4" w:space="0" w:color="auto"/>
              <w:right w:val="single" w:sz="4" w:space="0" w:color="auto"/>
            </w:tcBorders>
            <w:vAlign w:val="center"/>
          </w:tcPr>
          <w:p w:rsidR="00DD0104" w:rsidRPr="00501D13" w:rsidRDefault="00DD0104" w:rsidP="00863CFA">
            <w:pPr>
              <w:pStyle w:val="ConsPlusNormal"/>
              <w:ind w:firstLine="0"/>
              <w:jc w:val="center"/>
              <w:rPr>
                <w:rFonts w:ascii="Times New Roman" w:hAnsi="Times New Roman" w:cs="Times New Roman"/>
              </w:rPr>
            </w:pPr>
            <w:r w:rsidRPr="00501D13">
              <w:rPr>
                <w:rFonts w:ascii="Times New Roman" w:hAnsi="Times New Roman" w:cs="Times New Roman"/>
              </w:rPr>
              <w:t>500</w:t>
            </w:r>
          </w:p>
        </w:tc>
      </w:tr>
      <w:tr w:rsidR="00DD0104" w:rsidRPr="00501D13" w:rsidTr="00863CFA">
        <w:tc>
          <w:tcPr>
            <w:tcW w:w="4678"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rPr>
                <w:rFonts w:ascii="Times New Roman" w:hAnsi="Times New Roman" w:cs="Times New Roman"/>
              </w:rPr>
            </w:pPr>
            <w:r w:rsidRPr="00501D13">
              <w:rPr>
                <w:rFonts w:ascii="Times New Roman" w:hAnsi="Times New Roman" w:cs="Times New Roman"/>
              </w:rPr>
              <w:t>Сирены</w:t>
            </w:r>
          </w:p>
        </w:tc>
        <w:tc>
          <w:tcPr>
            <w:tcW w:w="1559"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jc w:val="center"/>
              <w:rPr>
                <w:rFonts w:ascii="Times New Roman" w:hAnsi="Times New Roman" w:cs="Times New Roman"/>
              </w:rPr>
            </w:pPr>
            <w:r w:rsidRPr="00501D13">
              <w:rPr>
                <w:rFonts w:ascii="Times New Roman" w:hAnsi="Times New Roman" w:cs="Times New Roman"/>
              </w:rPr>
              <w:t>м</w:t>
            </w:r>
          </w:p>
        </w:tc>
        <w:tc>
          <w:tcPr>
            <w:tcW w:w="3119"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rPr>
                <w:rFonts w:ascii="Times New Roman" w:hAnsi="Times New Roman" w:cs="Times New Roman"/>
              </w:rPr>
            </w:pPr>
            <w:r w:rsidRPr="00501D13">
              <w:rPr>
                <w:rFonts w:ascii="Times New Roman" w:hAnsi="Times New Roman" w:cs="Times New Roman"/>
              </w:rPr>
              <w:t>Охват всех жилых, общественных, социальных и деловых зон, а та</w:t>
            </w:r>
            <w:r w:rsidRPr="00501D13">
              <w:rPr>
                <w:rFonts w:ascii="Times New Roman" w:hAnsi="Times New Roman" w:cs="Times New Roman"/>
              </w:rPr>
              <w:t>к</w:t>
            </w:r>
            <w:r w:rsidRPr="00501D13">
              <w:rPr>
                <w:rFonts w:ascii="Times New Roman" w:hAnsi="Times New Roman" w:cs="Times New Roman"/>
              </w:rPr>
              <w:t>же категорированных предпр</w:t>
            </w:r>
            <w:r w:rsidRPr="00501D13">
              <w:rPr>
                <w:rFonts w:ascii="Times New Roman" w:hAnsi="Times New Roman" w:cs="Times New Roman"/>
              </w:rPr>
              <w:t>и</w:t>
            </w:r>
            <w:r w:rsidRPr="00501D13">
              <w:rPr>
                <w:rFonts w:ascii="Times New Roman" w:hAnsi="Times New Roman" w:cs="Times New Roman"/>
              </w:rPr>
              <w:t>ятий</w:t>
            </w:r>
          </w:p>
        </w:tc>
      </w:tr>
    </w:tbl>
    <w:p w:rsidR="00DD0104" w:rsidRPr="00501D13" w:rsidRDefault="00DD0104" w:rsidP="00DD0104">
      <w:pPr>
        <w:pStyle w:val="ConsPlusNormal"/>
        <w:jc w:val="both"/>
        <w:rPr>
          <w:rFonts w:ascii="Times New Roman" w:hAnsi="Times New Roman" w:cs="Times New Roman"/>
        </w:rPr>
      </w:pPr>
    </w:p>
    <w:p w:rsidR="00DD0104" w:rsidRPr="00CA23F4" w:rsidRDefault="00CA23F4" w:rsidP="00CA23F4">
      <w:pPr>
        <w:pStyle w:val="ConsPlusNormal"/>
        <w:ind w:firstLine="709"/>
        <w:jc w:val="both"/>
        <w:rPr>
          <w:rFonts w:ascii="Times New Roman" w:hAnsi="Times New Roman" w:cs="Times New Roman"/>
          <w:sz w:val="24"/>
          <w:szCs w:val="24"/>
        </w:rPr>
      </w:pPr>
      <w:r w:rsidRPr="00CA23F4">
        <w:rPr>
          <w:rFonts w:ascii="Times New Roman" w:hAnsi="Times New Roman" w:cs="Times New Roman"/>
          <w:bCs/>
          <w:sz w:val="24"/>
          <w:szCs w:val="24"/>
        </w:rPr>
        <w:t>1.3.3.</w:t>
      </w:r>
      <w:r w:rsidRPr="00CA23F4">
        <w:rPr>
          <w:rFonts w:ascii="Times New Roman" w:hAnsi="Times New Roman" w:cs="Times New Roman"/>
          <w:sz w:val="24"/>
          <w:szCs w:val="24"/>
        </w:rPr>
        <w:t>3</w:t>
      </w:r>
      <w:r w:rsidR="00A45CE9">
        <w:rPr>
          <w:rFonts w:ascii="Times New Roman" w:hAnsi="Times New Roman" w:cs="Times New Roman"/>
          <w:sz w:val="24"/>
          <w:szCs w:val="24"/>
        </w:rPr>
        <w:t>0</w:t>
      </w:r>
      <w:r w:rsidRPr="00CA23F4">
        <w:rPr>
          <w:rFonts w:ascii="Times New Roman" w:hAnsi="Times New Roman" w:cs="Times New Roman"/>
          <w:sz w:val="24"/>
          <w:szCs w:val="24"/>
        </w:rPr>
        <w:t xml:space="preserve">.  </w:t>
      </w:r>
      <w:r w:rsidR="00DD0104" w:rsidRPr="00CA23F4">
        <w:rPr>
          <w:rFonts w:ascii="Times New Roman" w:hAnsi="Times New Roman" w:cs="Times New Roman"/>
          <w:sz w:val="24"/>
          <w:szCs w:val="24"/>
        </w:rPr>
        <w:t xml:space="preserve"> Требования пожарной безопасности к определению числа и мест дисл</w:t>
      </w:r>
      <w:r w:rsidR="00DD0104" w:rsidRPr="00CA23F4">
        <w:rPr>
          <w:rFonts w:ascii="Times New Roman" w:hAnsi="Times New Roman" w:cs="Times New Roman"/>
          <w:sz w:val="24"/>
          <w:szCs w:val="24"/>
        </w:rPr>
        <w:t>о</w:t>
      </w:r>
      <w:r w:rsidR="00DD0104" w:rsidRPr="00CA23F4">
        <w:rPr>
          <w:rFonts w:ascii="Times New Roman" w:hAnsi="Times New Roman" w:cs="Times New Roman"/>
          <w:sz w:val="24"/>
          <w:szCs w:val="24"/>
        </w:rPr>
        <w:t>кации подразделений пожарной охраны (пожарных депо) на территории городского окр</w:t>
      </w:r>
      <w:r w:rsidR="00DD0104" w:rsidRPr="00CA23F4">
        <w:rPr>
          <w:rFonts w:ascii="Times New Roman" w:hAnsi="Times New Roman" w:cs="Times New Roman"/>
          <w:sz w:val="24"/>
          <w:szCs w:val="24"/>
        </w:rPr>
        <w:t>у</w:t>
      </w:r>
      <w:r w:rsidR="00DD0104" w:rsidRPr="00CA23F4">
        <w:rPr>
          <w:rFonts w:ascii="Times New Roman" w:hAnsi="Times New Roman" w:cs="Times New Roman"/>
          <w:sz w:val="24"/>
          <w:szCs w:val="24"/>
        </w:rPr>
        <w:t xml:space="preserve">га, поселений и производственных объектов установлены в своде правил </w:t>
      </w:r>
      <w:r w:rsidR="00DD0104" w:rsidRPr="00A45CE9">
        <w:rPr>
          <w:rFonts w:ascii="Times New Roman" w:hAnsi="Times New Roman" w:cs="Times New Roman"/>
          <w:sz w:val="24"/>
          <w:szCs w:val="24"/>
        </w:rPr>
        <w:t>СП 11.13130.2009 «Места дислокации подразделений пожарной охраны. Порядок и методи</w:t>
      </w:r>
      <w:r w:rsidR="00DD0104" w:rsidRPr="00CA23F4">
        <w:rPr>
          <w:rFonts w:ascii="Times New Roman" w:hAnsi="Times New Roman" w:cs="Times New Roman"/>
          <w:sz w:val="24"/>
          <w:szCs w:val="24"/>
        </w:rPr>
        <w:t>ка определения».</w:t>
      </w:r>
    </w:p>
    <w:p w:rsidR="00DD0104" w:rsidRPr="00CA23F4" w:rsidRDefault="00CA23F4" w:rsidP="00CA23F4">
      <w:pPr>
        <w:pStyle w:val="ConsPlusNormal"/>
        <w:ind w:firstLine="709"/>
        <w:jc w:val="both"/>
        <w:rPr>
          <w:rFonts w:ascii="Times New Roman" w:hAnsi="Times New Roman" w:cs="Times New Roman"/>
          <w:sz w:val="24"/>
          <w:szCs w:val="24"/>
        </w:rPr>
      </w:pPr>
      <w:r w:rsidRPr="00CA23F4">
        <w:rPr>
          <w:rFonts w:ascii="Times New Roman" w:hAnsi="Times New Roman" w:cs="Times New Roman"/>
          <w:bCs/>
          <w:sz w:val="24"/>
          <w:szCs w:val="24"/>
        </w:rPr>
        <w:t>1.3.3.</w:t>
      </w:r>
      <w:r w:rsidRPr="00CA23F4">
        <w:rPr>
          <w:rFonts w:ascii="Times New Roman" w:hAnsi="Times New Roman" w:cs="Times New Roman"/>
          <w:sz w:val="24"/>
          <w:szCs w:val="24"/>
        </w:rPr>
        <w:t xml:space="preserve">31.  </w:t>
      </w:r>
      <w:r w:rsidR="00DD0104" w:rsidRPr="00CA23F4">
        <w:rPr>
          <w:rFonts w:ascii="Times New Roman" w:hAnsi="Times New Roman" w:cs="Times New Roman"/>
          <w:sz w:val="24"/>
          <w:szCs w:val="24"/>
        </w:rPr>
        <w:t xml:space="preserve"> При разработке документов территориального планирования необходимо резервировать территорию</w:t>
      </w:r>
      <w:r w:rsidR="00DD0104" w:rsidRPr="00501D13">
        <w:rPr>
          <w:rFonts w:ascii="Times New Roman" w:hAnsi="Times New Roman" w:cs="Times New Roman"/>
          <w:sz w:val="24"/>
          <w:szCs w:val="24"/>
        </w:rPr>
        <w:t xml:space="preserve"> под размещение пожарных депо с учетом перспективы разв</w:t>
      </w:r>
      <w:r w:rsidR="00DD0104" w:rsidRPr="00501D13">
        <w:rPr>
          <w:rFonts w:ascii="Times New Roman" w:hAnsi="Times New Roman" w:cs="Times New Roman"/>
          <w:sz w:val="24"/>
          <w:szCs w:val="24"/>
        </w:rPr>
        <w:t>и</w:t>
      </w:r>
      <w:r w:rsidR="00DD0104" w:rsidRPr="00501D13">
        <w:rPr>
          <w:rFonts w:ascii="Times New Roman" w:hAnsi="Times New Roman" w:cs="Times New Roman"/>
          <w:sz w:val="24"/>
          <w:szCs w:val="24"/>
        </w:rPr>
        <w:lastRenderedPageBreak/>
        <w:t xml:space="preserve">тия городских округов и поселений в размере необходимой площади земельного участка. </w:t>
      </w:r>
      <w:r w:rsidR="00DD0104" w:rsidRPr="00CA23F4">
        <w:rPr>
          <w:rFonts w:ascii="Times New Roman" w:hAnsi="Times New Roman" w:cs="Times New Roman"/>
          <w:sz w:val="24"/>
          <w:szCs w:val="24"/>
        </w:rPr>
        <w:t>Площадь земельных участков в зависимости от типа пожарного депо определяется техн</w:t>
      </w:r>
      <w:r w:rsidR="00DD0104" w:rsidRPr="00CA23F4">
        <w:rPr>
          <w:rFonts w:ascii="Times New Roman" w:hAnsi="Times New Roman" w:cs="Times New Roman"/>
          <w:sz w:val="24"/>
          <w:szCs w:val="24"/>
        </w:rPr>
        <w:t>и</w:t>
      </w:r>
      <w:r w:rsidR="00DD0104" w:rsidRPr="00CA23F4">
        <w:rPr>
          <w:rFonts w:ascii="Times New Roman" w:hAnsi="Times New Roman" w:cs="Times New Roman"/>
          <w:sz w:val="24"/>
          <w:szCs w:val="24"/>
        </w:rPr>
        <w:t>ческим заданием на проектирование.</w:t>
      </w:r>
    </w:p>
    <w:p w:rsidR="00DD0104" w:rsidRPr="00CA23F4" w:rsidRDefault="00DD0104" w:rsidP="00DD0104">
      <w:pPr>
        <w:pStyle w:val="ConsPlusNormal"/>
        <w:ind w:firstLine="567"/>
        <w:jc w:val="both"/>
        <w:rPr>
          <w:rFonts w:ascii="Times New Roman" w:hAnsi="Times New Roman" w:cs="Times New Roman"/>
          <w:sz w:val="24"/>
          <w:szCs w:val="24"/>
        </w:rPr>
      </w:pPr>
      <w:r w:rsidRPr="00CA23F4">
        <w:rPr>
          <w:rFonts w:ascii="Times New Roman" w:hAnsi="Times New Roman" w:cs="Times New Roman"/>
          <w:sz w:val="24"/>
          <w:szCs w:val="24"/>
        </w:rPr>
        <w:t>Обеспеченность территорий противопожарным водоснабжением установлена Фед</w:t>
      </w:r>
      <w:r w:rsidRPr="00CA23F4">
        <w:rPr>
          <w:rFonts w:ascii="Times New Roman" w:hAnsi="Times New Roman" w:cs="Times New Roman"/>
          <w:sz w:val="24"/>
          <w:szCs w:val="24"/>
        </w:rPr>
        <w:t>е</w:t>
      </w:r>
      <w:r w:rsidRPr="00CA23F4">
        <w:rPr>
          <w:rFonts w:ascii="Times New Roman" w:hAnsi="Times New Roman" w:cs="Times New Roman"/>
          <w:sz w:val="24"/>
          <w:szCs w:val="24"/>
        </w:rPr>
        <w:t>ральным законом от 22.07.2008 N 123-ФЗ "Технический регламент о требованиях пожа</w:t>
      </w:r>
      <w:r w:rsidRPr="00CA23F4">
        <w:rPr>
          <w:rFonts w:ascii="Times New Roman" w:hAnsi="Times New Roman" w:cs="Times New Roman"/>
          <w:sz w:val="24"/>
          <w:szCs w:val="24"/>
        </w:rPr>
        <w:t>р</w:t>
      </w:r>
      <w:r w:rsidRPr="00CA23F4">
        <w:rPr>
          <w:rFonts w:ascii="Times New Roman" w:hAnsi="Times New Roman" w:cs="Times New Roman"/>
          <w:sz w:val="24"/>
          <w:szCs w:val="24"/>
        </w:rPr>
        <w:t>ной безопасности".</w:t>
      </w:r>
    </w:p>
    <w:p w:rsidR="00DD0104" w:rsidRPr="00A45CE9" w:rsidRDefault="00DD0104" w:rsidP="00DD0104">
      <w:pPr>
        <w:pStyle w:val="ConsPlusNormal"/>
        <w:ind w:firstLine="567"/>
        <w:jc w:val="both"/>
        <w:rPr>
          <w:rFonts w:ascii="Times New Roman" w:hAnsi="Times New Roman" w:cs="Times New Roman"/>
          <w:sz w:val="24"/>
          <w:szCs w:val="24"/>
        </w:rPr>
      </w:pPr>
      <w:r w:rsidRPr="00CA23F4">
        <w:rPr>
          <w:rFonts w:ascii="Times New Roman" w:hAnsi="Times New Roman" w:cs="Times New Roman"/>
          <w:sz w:val="24"/>
          <w:szCs w:val="24"/>
        </w:rPr>
        <w:t>Требования пожарной безопасности к источникам наружного противопожарного в</w:t>
      </w:r>
      <w:r w:rsidRPr="00CA23F4">
        <w:rPr>
          <w:rFonts w:ascii="Times New Roman" w:hAnsi="Times New Roman" w:cs="Times New Roman"/>
          <w:sz w:val="24"/>
          <w:szCs w:val="24"/>
        </w:rPr>
        <w:t>о</w:t>
      </w:r>
      <w:r w:rsidRPr="00CA23F4">
        <w:rPr>
          <w:rFonts w:ascii="Times New Roman" w:hAnsi="Times New Roman" w:cs="Times New Roman"/>
          <w:sz w:val="24"/>
          <w:szCs w:val="24"/>
        </w:rPr>
        <w:t xml:space="preserve">доснабжения, к резервуарам </w:t>
      </w:r>
      <w:r w:rsidRPr="00A45CE9">
        <w:rPr>
          <w:rFonts w:ascii="Times New Roman" w:hAnsi="Times New Roman" w:cs="Times New Roman"/>
          <w:sz w:val="24"/>
          <w:szCs w:val="24"/>
        </w:rPr>
        <w:t>и водоемам с запасами воды на цели наружного пожаротуш</w:t>
      </w:r>
      <w:r w:rsidRPr="00A45CE9">
        <w:rPr>
          <w:rFonts w:ascii="Times New Roman" w:hAnsi="Times New Roman" w:cs="Times New Roman"/>
          <w:sz w:val="24"/>
          <w:szCs w:val="24"/>
        </w:rPr>
        <w:t>е</w:t>
      </w:r>
      <w:r w:rsidRPr="00A45CE9">
        <w:rPr>
          <w:rFonts w:ascii="Times New Roman" w:hAnsi="Times New Roman" w:cs="Times New Roman"/>
          <w:sz w:val="24"/>
          <w:szCs w:val="24"/>
        </w:rPr>
        <w:t>ния на территориях городских округов, поселений и объектов установлены в своде правил СП 8.13130.2009 «Системы противопожарной защиты. Источники наружного противоп</w:t>
      </w:r>
      <w:r w:rsidRPr="00A45CE9">
        <w:rPr>
          <w:rFonts w:ascii="Times New Roman" w:hAnsi="Times New Roman" w:cs="Times New Roman"/>
          <w:sz w:val="24"/>
          <w:szCs w:val="24"/>
        </w:rPr>
        <w:t>о</w:t>
      </w:r>
      <w:r w:rsidRPr="00A45CE9">
        <w:rPr>
          <w:rFonts w:ascii="Times New Roman" w:hAnsi="Times New Roman" w:cs="Times New Roman"/>
          <w:sz w:val="24"/>
          <w:szCs w:val="24"/>
        </w:rPr>
        <w:t>жарного водоснабжения. Требования пожарной безопасности».</w:t>
      </w:r>
    </w:p>
    <w:p w:rsidR="00DD0104" w:rsidRPr="00501D13" w:rsidRDefault="00CA23F4" w:rsidP="00DD0104">
      <w:pPr>
        <w:pStyle w:val="ConsPlusNormal"/>
        <w:ind w:firstLine="567"/>
        <w:jc w:val="both"/>
        <w:rPr>
          <w:rFonts w:ascii="Times New Roman" w:hAnsi="Times New Roman" w:cs="Times New Roman"/>
          <w:sz w:val="24"/>
          <w:szCs w:val="24"/>
        </w:rPr>
      </w:pPr>
      <w:r w:rsidRPr="00A45CE9">
        <w:rPr>
          <w:rFonts w:ascii="Times New Roman" w:hAnsi="Times New Roman" w:cs="Times New Roman"/>
          <w:bCs/>
          <w:sz w:val="24"/>
          <w:szCs w:val="24"/>
        </w:rPr>
        <w:t>1.3.3.</w:t>
      </w:r>
      <w:r w:rsidRPr="00A45CE9">
        <w:rPr>
          <w:rFonts w:ascii="Times New Roman" w:hAnsi="Times New Roman" w:cs="Times New Roman"/>
          <w:sz w:val="24"/>
          <w:szCs w:val="24"/>
        </w:rPr>
        <w:t xml:space="preserve">31.  </w:t>
      </w:r>
      <w:r w:rsidR="00DD0104" w:rsidRPr="00A45CE9">
        <w:rPr>
          <w:rFonts w:ascii="Times New Roman" w:hAnsi="Times New Roman" w:cs="Times New Roman"/>
          <w:sz w:val="24"/>
          <w:szCs w:val="24"/>
        </w:rPr>
        <w:t>Вместимость убежищ для нетранспортабельных больных и противоради</w:t>
      </w:r>
      <w:r w:rsidR="00DD0104" w:rsidRPr="00A45CE9">
        <w:rPr>
          <w:rFonts w:ascii="Times New Roman" w:hAnsi="Times New Roman" w:cs="Times New Roman"/>
          <w:sz w:val="24"/>
          <w:szCs w:val="24"/>
        </w:rPr>
        <w:t>а</w:t>
      </w:r>
      <w:r w:rsidR="00DD0104" w:rsidRPr="00A45CE9">
        <w:rPr>
          <w:rFonts w:ascii="Times New Roman" w:hAnsi="Times New Roman" w:cs="Times New Roman"/>
          <w:sz w:val="24"/>
          <w:szCs w:val="24"/>
        </w:rPr>
        <w:t>ционных укрытий для объектов здравоохранения определяют по своду правил СП 88.13330.2014 «СНиП II-11-77*. Защитные сооружения гражданской обороны».</w:t>
      </w:r>
    </w:p>
    <w:p w:rsidR="00DD0104" w:rsidRPr="00501D13" w:rsidRDefault="00DD0104" w:rsidP="00DD0104">
      <w:pPr>
        <w:pStyle w:val="a9"/>
        <w:widowControl w:val="0"/>
        <w:spacing w:before="0" w:beforeAutospacing="0" w:after="0" w:afterAutospacing="0" w:line="239" w:lineRule="auto"/>
        <w:ind w:firstLine="709"/>
        <w:jc w:val="both"/>
        <w:outlineLvl w:val="0"/>
        <w:rPr>
          <w:rFonts w:ascii="Times New Roman" w:hAnsi="Times New Roman" w:cs="Times New Roman"/>
          <w:b/>
          <w:bCs/>
        </w:rPr>
      </w:pPr>
    </w:p>
    <w:p w:rsidR="00DD0104" w:rsidRDefault="00DD0104" w:rsidP="00DD0104">
      <w:pPr>
        <w:pStyle w:val="3"/>
        <w:jc w:val="both"/>
        <w:rPr>
          <w:rFonts w:ascii="Times New Roman" w:hAnsi="Times New Roman" w:cs="Times New Roman"/>
          <w:sz w:val="24"/>
          <w:szCs w:val="24"/>
        </w:rPr>
      </w:pPr>
    </w:p>
    <w:p w:rsidR="00CA23F4" w:rsidRDefault="00CA23F4">
      <w:pPr>
        <w:widowControl/>
        <w:spacing w:line="240" w:lineRule="auto"/>
        <w:ind w:firstLine="0"/>
        <w:jc w:val="left"/>
        <w:rPr>
          <w:rFonts w:ascii="Times New Roman" w:hAnsi="Times New Roman" w:cs="Times New Roman"/>
          <w:sz w:val="24"/>
          <w:szCs w:val="24"/>
        </w:rPr>
      </w:pPr>
      <w:r>
        <w:rPr>
          <w:rFonts w:ascii="Times New Roman" w:hAnsi="Times New Roman" w:cs="Times New Roman"/>
          <w:sz w:val="24"/>
          <w:szCs w:val="24"/>
        </w:rPr>
        <w:br w:type="page"/>
      </w:r>
    </w:p>
    <w:p w:rsidR="00DD0104" w:rsidRPr="00A61900" w:rsidRDefault="00DD0104" w:rsidP="00DD0104">
      <w:pPr>
        <w:pStyle w:val="3"/>
        <w:jc w:val="both"/>
        <w:rPr>
          <w:rFonts w:ascii="Times New Roman" w:hAnsi="Times New Roman" w:cs="Times New Roman"/>
          <w:sz w:val="24"/>
          <w:szCs w:val="24"/>
        </w:rPr>
      </w:pPr>
      <w:bookmarkStart w:id="163" w:name="_Toc501972413"/>
      <w:bookmarkStart w:id="164" w:name="_Toc525558349"/>
      <w:bookmarkStart w:id="165" w:name="_Toc529448855"/>
      <w:bookmarkStart w:id="166" w:name="_Toc529782524"/>
      <w:r w:rsidRPr="00A61900">
        <w:rPr>
          <w:rFonts w:ascii="Times New Roman" w:hAnsi="Times New Roman" w:cs="Times New Roman"/>
          <w:sz w:val="24"/>
          <w:szCs w:val="24"/>
        </w:rPr>
        <w:lastRenderedPageBreak/>
        <w:t xml:space="preserve">1.4. Расчетные </w:t>
      </w:r>
      <w:r w:rsidR="00592CD1">
        <w:rPr>
          <w:rFonts w:ascii="Times New Roman" w:hAnsi="Times New Roman" w:cs="Times New Roman"/>
          <w:sz w:val="24"/>
          <w:szCs w:val="24"/>
        </w:rPr>
        <w:t>показатели минимально допустимого уровня обеспеченности объе</w:t>
      </w:r>
      <w:r w:rsidR="00592CD1">
        <w:rPr>
          <w:rFonts w:ascii="Times New Roman" w:hAnsi="Times New Roman" w:cs="Times New Roman"/>
          <w:sz w:val="24"/>
          <w:szCs w:val="24"/>
        </w:rPr>
        <w:t>к</w:t>
      </w:r>
      <w:r w:rsidR="00592CD1">
        <w:rPr>
          <w:rFonts w:ascii="Times New Roman" w:hAnsi="Times New Roman" w:cs="Times New Roman"/>
          <w:sz w:val="24"/>
          <w:szCs w:val="24"/>
        </w:rPr>
        <w:t>тами, относящимися к</w:t>
      </w:r>
      <w:r w:rsidRPr="00A61900">
        <w:rPr>
          <w:rFonts w:ascii="Times New Roman" w:hAnsi="Times New Roman" w:cs="Times New Roman"/>
          <w:sz w:val="24"/>
          <w:szCs w:val="24"/>
        </w:rPr>
        <w:t xml:space="preserve"> области образования, здравоохранения, физической культуры и спорта, в том числе объекты, в которых (на территории которых) размещаются физкультурно-спортивные организации Смоленской области, подведомственные о</w:t>
      </w:r>
      <w:r w:rsidRPr="00A61900">
        <w:rPr>
          <w:rFonts w:ascii="Times New Roman" w:hAnsi="Times New Roman" w:cs="Times New Roman"/>
          <w:sz w:val="24"/>
          <w:szCs w:val="24"/>
        </w:rPr>
        <w:t>р</w:t>
      </w:r>
      <w:r w:rsidRPr="00A61900">
        <w:rPr>
          <w:rFonts w:ascii="Times New Roman" w:hAnsi="Times New Roman" w:cs="Times New Roman"/>
          <w:sz w:val="24"/>
          <w:szCs w:val="24"/>
        </w:rPr>
        <w:t>ганам исполнительной власти Смоленской области, объекты, необходимые для о</w:t>
      </w:r>
      <w:r w:rsidRPr="00A61900">
        <w:rPr>
          <w:rFonts w:ascii="Times New Roman" w:hAnsi="Times New Roman" w:cs="Times New Roman"/>
          <w:sz w:val="24"/>
          <w:szCs w:val="24"/>
        </w:rPr>
        <w:t>р</w:t>
      </w:r>
      <w:r w:rsidRPr="00A61900">
        <w:rPr>
          <w:rFonts w:ascii="Times New Roman" w:hAnsi="Times New Roman" w:cs="Times New Roman"/>
          <w:sz w:val="24"/>
          <w:szCs w:val="24"/>
        </w:rPr>
        <w:t>ганизации и проведения официальных региональных и межмуниципальных фи</w:t>
      </w:r>
      <w:r w:rsidRPr="00A61900">
        <w:rPr>
          <w:rFonts w:ascii="Times New Roman" w:hAnsi="Times New Roman" w:cs="Times New Roman"/>
          <w:sz w:val="24"/>
          <w:szCs w:val="24"/>
        </w:rPr>
        <w:t>з</w:t>
      </w:r>
      <w:r w:rsidRPr="00A61900">
        <w:rPr>
          <w:rFonts w:ascii="Times New Roman" w:hAnsi="Times New Roman" w:cs="Times New Roman"/>
          <w:sz w:val="24"/>
          <w:szCs w:val="24"/>
        </w:rPr>
        <w:t>культурных, физкультурно-оздоровительных и спортивных мероприятий  Смоле</w:t>
      </w:r>
      <w:r w:rsidRPr="00A61900">
        <w:rPr>
          <w:rFonts w:ascii="Times New Roman" w:hAnsi="Times New Roman" w:cs="Times New Roman"/>
          <w:sz w:val="24"/>
          <w:szCs w:val="24"/>
        </w:rPr>
        <w:t>н</w:t>
      </w:r>
      <w:r w:rsidRPr="00A61900">
        <w:rPr>
          <w:rFonts w:ascii="Times New Roman" w:hAnsi="Times New Roman" w:cs="Times New Roman"/>
          <w:sz w:val="24"/>
          <w:szCs w:val="24"/>
        </w:rPr>
        <w:t>ской области и расчетные показатели максимально допустимого уровня территор</w:t>
      </w:r>
      <w:r w:rsidRPr="00A61900">
        <w:rPr>
          <w:rFonts w:ascii="Times New Roman" w:hAnsi="Times New Roman" w:cs="Times New Roman"/>
          <w:sz w:val="24"/>
          <w:szCs w:val="24"/>
        </w:rPr>
        <w:t>и</w:t>
      </w:r>
      <w:r w:rsidRPr="00A61900">
        <w:rPr>
          <w:rFonts w:ascii="Times New Roman" w:hAnsi="Times New Roman" w:cs="Times New Roman"/>
          <w:sz w:val="24"/>
          <w:szCs w:val="24"/>
        </w:rPr>
        <w:t>альной доступности таких объектов.</w:t>
      </w:r>
      <w:bookmarkEnd w:id="163"/>
      <w:bookmarkEnd w:id="164"/>
      <w:bookmarkEnd w:id="165"/>
      <w:bookmarkEnd w:id="166"/>
    </w:p>
    <w:p w:rsidR="00DD0104"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p>
    <w:p w:rsidR="00DD0104" w:rsidRPr="00A61900" w:rsidRDefault="00DD0104" w:rsidP="00DD0104">
      <w:pPr>
        <w:pStyle w:val="4"/>
        <w:rPr>
          <w:rFonts w:ascii="Times New Roman" w:hAnsi="Times New Roman" w:cs="Times New Roman"/>
          <w:b/>
          <w:i w:val="0"/>
          <w:color w:val="auto"/>
          <w:sz w:val="24"/>
          <w:szCs w:val="24"/>
        </w:rPr>
      </w:pPr>
      <w:bookmarkStart w:id="167" w:name="_Toc500948971"/>
      <w:bookmarkStart w:id="168" w:name="_Toc501812279"/>
      <w:bookmarkStart w:id="169" w:name="_Toc501812405"/>
      <w:bookmarkStart w:id="170" w:name="_Toc501812554"/>
      <w:bookmarkStart w:id="171" w:name="_Toc501880248"/>
      <w:bookmarkStart w:id="172" w:name="_Toc501972414"/>
      <w:bookmarkStart w:id="173" w:name="_Toc525558350"/>
      <w:bookmarkStart w:id="174" w:name="_Toc529448856"/>
      <w:bookmarkStart w:id="175" w:name="_Toc529782525"/>
      <w:r>
        <w:rPr>
          <w:rFonts w:ascii="Times New Roman" w:hAnsi="Times New Roman" w:cs="Times New Roman"/>
          <w:b/>
          <w:i w:val="0"/>
          <w:color w:val="auto"/>
          <w:sz w:val="24"/>
          <w:szCs w:val="24"/>
        </w:rPr>
        <w:t>1.4</w:t>
      </w:r>
      <w:r w:rsidRPr="00A61900">
        <w:rPr>
          <w:rFonts w:ascii="Times New Roman" w:hAnsi="Times New Roman" w:cs="Times New Roman"/>
          <w:b/>
          <w:i w:val="0"/>
          <w:color w:val="auto"/>
          <w:sz w:val="24"/>
          <w:szCs w:val="24"/>
        </w:rPr>
        <w:t>.1. Общие положения</w:t>
      </w:r>
      <w:bookmarkEnd w:id="167"/>
      <w:bookmarkEnd w:id="168"/>
      <w:bookmarkEnd w:id="169"/>
      <w:bookmarkEnd w:id="170"/>
      <w:bookmarkEnd w:id="171"/>
      <w:bookmarkEnd w:id="172"/>
      <w:bookmarkEnd w:id="173"/>
      <w:bookmarkEnd w:id="174"/>
      <w:bookmarkEnd w:id="175"/>
    </w:p>
    <w:p w:rsidR="00DD0104" w:rsidRPr="001A1018" w:rsidRDefault="00DD0104" w:rsidP="00DD0104">
      <w:pPr>
        <w:adjustRightInd w:val="0"/>
        <w:spacing w:line="239" w:lineRule="auto"/>
        <w:ind w:firstLine="709"/>
        <w:rPr>
          <w:rFonts w:ascii="Times New Roman" w:hAnsi="Times New Roman" w:cs="Times New Roman"/>
          <w:b w:val="0"/>
          <w:bCs w:val="0"/>
          <w:sz w:val="24"/>
          <w:szCs w:val="24"/>
        </w:rPr>
      </w:pPr>
    </w:p>
    <w:p w:rsidR="00DD0104" w:rsidRPr="001A1018" w:rsidRDefault="00DD0104" w:rsidP="00DD0104">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w:t>
      </w:r>
      <w:r w:rsidRPr="001A1018">
        <w:rPr>
          <w:rFonts w:ascii="Times New Roman" w:hAnsi="Times New Roman" w:cs="Times New Roman"/>
          <w:b w:val="0"/>
          <w:bCs w:val="0"/>
          <w:sz w:val="24"/>
          <w:szCs w:val="24"/>
        </w:rPr>
        <w:t xml:space="preserve">1.1. </w:t>
      </w:r>
      <w:r w:rsidR="00A45CE9" w:rsidRPr="00A45CE9">
        <w:rPr>
          <w:rFonts w:ascii="Times New Roman" w:hAnsi="Times New Roman" w:cs="Times New Roman"/>
          <w:b w:val="0"/>
          <w:bCs w:val="0"/>
          <w:sz w:val="24"/>
          <w:szCs w:val="24"/>
        </w:rPr>
        <w:t>О</w:t>
      </w:r>
      <w:r w:rsidRPr="00A45CE9">
        <w:rPr>
          <w:rFonts w:ascii="Times New Roman" w:hAnsi="Times New Roman" w:cs="Times New Roman"/>
          <w:b w:val="0"/>
          <w:bCs w:val="0"/>
          <w:sz w:val="24"/>
          <w:szCs w:val="24"/>
        </w:rPr>
        <w:t>бъект</w:t>
      </w:r>
      <w:r w:rsidR="00A45CE9" w:rsidRPr="00A45CE9">
        <w:rPr>
          <w:rFonts w:ascii="Times New Roman" w:hAnsi="Times New Roman" w:cs="Times New Roman"/>
          <w:b w:val="0"/>
          <w:bCs w:val="0"/>
          <w:sz w:val="24"/>
          <w:szCs w:val="24"/>
        </w:rPr>
        <w:t xml:space="preserve">ы, </w:t>
      </w:r>
      <w:r w:rsidRPr="00A45CE9">
        <w:rPr>
          <w:rFonts w:ascii="Times New Roman" w:hAnsi="Times New Roman" w:cs="Times New Roman"/>
          <w:b w:val="0"/>
          <w:bCs w:val="0"/>
          <w:sz w:val="24"/>
          <w:szCs w:val="24"/>
        </w:rPr>
        <w:t xml:space="preserve"> </w:t>
      </w:r>
      <w:r w:rsidR="00A45CE9" w:rsidRPr="00A45CE9">
        <w:rPr>
          <w:rFonts w:ascii="Times New Roman" w:hAnsi="Times New Roman" w:cs="Times New Roman"/>
          <w:b w:val="0"/>
          <w:sz w:val="24"/>
          <w:szCs w:val="24"/>
        </w:rPr>
        <w:t>относящиеся к области образования, здравоохранения, физич</w:t>
      </w:r>
      <w:r w:rsidR="00A45CE9" w:rsidRPr="00A45CE9">
        <w:rPr>
          <w:rFonts w:ascii="Times New Roman" w:hAnsi="Times New Roman" w:cs="Times New Roman"/>
          <w:b w:val="0"/>
          <w:sz w:val="24"/>
          <w:szCs w:val="24"/>
        </w:rPr>
        <w:t>е</w:t>
      </w:r>
      <w:r w:rsidR="00A45CE9" w:rsidRPr="00A45CE9">
        <w:rPr>
          <w:rFonts w:ascii="Times New Roman" w:hAnsi="Times New Roman" w:cs="Times New Roman"/>
          <w:b w:val="0"/>
          <w:sz w:val="24"/>
          <w:szCs w:val="24"/>
        </w:rPr>
        <w:t>ской культуры и спорта, в том числе объекты, в которых (на территории которых) разм</w:t>
      </w:r>
      <w:r w:rsidR="00A45CE9" w:rsidRPr="00A45CE9">
        <w:rPr>
          <w:rFonts w:ascii="Times New Roman" w:hAnsi="Times New Roman" w:cs="Times New Roman"/>
          <w:b w:val="0"/>
          <w:sz w:val="24"/>
          <w:szCs w:val="24"/>
        </w:rPr>
        <w:t>е</w:t>
      </w:r>
      <w:r w:rsidR="00A45CE9" w:rsidRPr="00A45CE9">
        <w:rPr>
          <w:rFonts w:ascii="Times New Roman" w:hAnsi="Times New Roman" w:cs="Times New Roman"/>
          <w:b w:val="0"/>
          <w:sz w:val="24"/>
          <w:szCs w:val="24"/>
        </w:rPr>
        <w:t xml:space="preserve">щаются физкультурно-спортивные организации Смоленской области, подведомственные органам исполнительной власти Смоленской области входят с состав объектов </w:t>
      </w:r>
      <w:r w:rsidRPr="00A45CE9">
        <w:rPr>
          <w:rFonts w:ascii="Times New Roman" w:hAnsi="Times New Roman" w:cs="Times New Roman"/>
          <w:b w:val="0"/>
          <w:bCs w:val="0"/>
          <w:sz w:val="24"/>
          <w:szCs w:val="24"/>
        </w:rPr>
        <w:t>социальн</w:t>
      </w:r>
      <w:r w:rsidRPr="00A45CE9">
        <w:rPr>
          <w:rFonts w:ascii="Times New Roman" w:hAnsi="Times New Roman" w:cs="Times New Roman"/>
          <w:b w:val="0"/>
          <w:bCs w:val="0"/>
          <w:sz w:val="24"/>
          <w:szCs w:val="24"/>
        </w:rPr>
        <w:t>о</w:t>
      </w:r>
      <w:r w:rsidRPr="00A45CE9">
        <w:rPr>
          <w:rFonts w:ascii="Times New Roman" w:hAnsi="Times New Roman" w:cs="Times New Roman"/>
          <w:b w:val="0"/>
          <w:bCs w:val="0"/>
          <w:sz w:val="24"/>
          <w:szCs w:val="24"/>
        </w:rPr>
        <w:t>го обслуживания</w:t>
      </w:r>
      <w:r w:rsidRPr="001A1018">
        <w:rPr>
          <w:rFonts w:ascii="Times New Roman" w:hAnsi="Times New Roman" w:cs="Times New Roman"/>
          <w:b w:val="0"/>
          <w:bCs w:val="0"/>
          <w:sz w:val="24"/>
          <w:szCs w:val="24"/>
        </w:rPr>
        <w:t xml:space="preserve">. </w:t>
      </w:r>
    </w:p>
    <w:p w:rsidR="00DD0104" w:rsidRPr="00DA7B1B"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bCs/>
        </w:rPr>
        <w:t>1.4.</w:t>
      </w:r>
      <w:r w:rsidRPr="00DA7B1B">
        <w:rPr>
          <w:rFonts w:ascii="Times New Roman" w:hAnsi="Times New Roman" w:cs="Times New Roman"/>
          <w:bCs/>
        </w:rPr>
        <w:t>1.2.</w:t>
      </w:r>
      <w:r>
        <w:rPr>
          <w:rFonts w:ascii="Times New Roman" w:hAnsi="Times New Roman" w:cs="Times New Roman"/>
          <w:bCs/>
        </w:rPr>
        <w:t xml:space="preserve"> </w:t>
      </w:r>
      <w:r w:rsidRPr="00C24D14">
        <w:rPr>
          <w:rFonts w:ascii="Times New Roman" w:hAnsi="Times New Roman" w:cs="Times New Roman"/>
        </w:rPr>
        <w:t>Объекты социального обслуживания всех видов и форм собственности сл</w:t>
      </w:r>
      <w:r w:rsidRPr="00C24D14">
        <w:rPr>
          <w:rFonts w:ascii="Times New Roman" w:hAnsi="Times New Roman" w:cs="Times New Roman"/>
        </w:rPr>
        <w:t>е</w:t>
      </w:r>
      <w:r w:rsidRPr="00C24D14">
        <w:rPr>
          <w:rFonts w:ascii="Times New Roman" w:hAnsi="Times New Roman" w:cs="Times New Roman"/>
        </w:rPr>
        <w:t>дует размещать с учетом градостроительной ситуации, планировочной структуры горо</w:t>
      </w:r>
      <w:r w:rsidRPr="00C24D14">
        <w:rPr>
          <w:rFonts w:ascii="Times New Roman" w:hAnsi="Times New Roman" w:cs="Times New Roman"/>
        </w:rPr>
        <w:t>д</w:t>
      </w:r>
      <w:r w:rsidRPr="00C24D14">
        <w:rPr>
          <w:rFonts w:ascii="Times New Roman" w:hAnsi="Times New Roman" w:cs="Times New Roman"/>
        </w:rPr>
        <w:t>ских округов и поселений, деления на районы и микрорайоны (кварталы) в целях создания единой системы обслуживания</w:t>
      </w:r>
      <w:r w:rsidRPr="00DA7B1B">
        <w:rPr>
          <w:rFonts w:ascii="Times New Roman" w:hAnsi="Times New Roman" w:cs="Times New Roman"/>
        </w:rPr>
        <w:t xml:space="preserve">. </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w:t>
      </w:r>
      <w:r w:rsidRPr="001A1018">
        <w:rPr>
          <w:rFonts w:ascii="Times New Roman" w:hAnsi="Times New Roman" w:cs="Times New Roman"/>
          <w:b w:val="0"/>
          <w:bCs w:val="0"/>
          <w:sz w:val="24"/>
          <w:szCs w:val="24"/>
        </w:rPr>
        <w:t xml:space="preserve">1.3. По типу и составу размещаемых объектов </w:t>
      </w:r>
      <w:r>
        <w:rPr>
          <w:rFonts w:ascii="Times New Roman" w:hAnsi="Times New Roman" w:cs="Times New Roman"/>
          <w:b w:val="0"/>
          <w:bCs w:val="0"/>
          <w:sz w:val="24"/>
          <w:szCs w:val="24"/>
        </w:rPr>
        <w:t>социального обслуживания</w:t>
      </w:r>
      <w:r w:rsidRPr="001A1018">
        <w:rPr>
          <w:rFonts w:ascii="Times New Roman" w:hAnsi="Times New Roman" w:cs="Times New Roman"/>
          <w:b w:val="0"/>
          <w:bCs w:val="0"/>
          <w:sz w:val="24"/>
          <w:szCs w:val="24"/>
        </w:rPr>
        <w:t xml:space="preserve"> по</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разделяются на многофункциональные (общегородские и районные) и специализирова</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w:t>
      </w:r>
      <w:r>
        <w:rPr>
          <w:rFonts w:ascii="Times New Roman" w:hAnsi="Times New Roman" w:cs="Times New Roman"/>
          <w:b w:val="0"/>
          <w:bCs w:val="0"/>
          <w:sz w:val="24"/>
          <w:szCs w:val="24"/>
        </w:rPr>
        <w:t>ые объекты.</w:t>
      </w:r>
    </w:p>
    <w:p w:rsidR="00DD0104" w:rsidRPr="001A1018" w:rsidRDefault="00DD0104" w:rsidP="00DD0104">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1.4.</w:t>
      </w:r>
      <w:r w:rsidRPr="001A1018">
        <w:rPr>
          <w:rFonts w:ascii="Times New Roman" w:hAnsi="Times New Roman" w:cs="Times New Roman"/>
          <w:b w:val="0"/>
          <w:bCs w:val="0"/>
          <w:spacing w:val="-2"/>
          <w:sz w:val="24"/>
          <w:szCs w:val="24"/>
        </w:rPr>
        <w:t xml:space="preserve">1.4. В многофункциональных </w:t>
      </w:r>
      <w:r w:rsidRPr="001A1018">
        <w:rPr>
          <w:rFonts w:ascii="Times New Roman" w:hAnsi="Times New Roman" w:cs="Times New Roman"/>
          <w:b w:val="0"/>
          <w:bCs w:val="0"/>
          <w:sz w:val="24"/>
          <w:szCs w:val="24"/>
        </w:rPr>
        <w:t xml:space="preserve">(общегородских и районных) </w:t>
      </w:r>
      <w:r>
        <w:rPr>
          <w:rFonts w:ascii="Times New Roman" w:hAnsi="Times New Roman" w:cs="Times New Roman"/>
          <w:b w:val="0"/>
          <w:bCs w:val="0"/>
          <w:sz w:val="24"/>
          <w:szCs w:val="24"/>
        </w:rPr>
        <w:t>объектах социальн</w:t>
      </w:r>
      <w:r>
        <w:rPr>
          <w:rFonts w:ascii="Times New Roman" w:hAnsi="Times New Roman" w:cs="Times New Roman"/>
          <w:b w:val="0"/>
          <w:bCs w:val="0"/>
          <w:sz w:val="24"/>
          <w:szCs w:val="24"/>
        </w:rPr>
        <w:t>о</w:t>
      </w:r>
      <w:r>
        <w:rPr>
          <w:rFonts w:ascii="Times New Roman" w:hAnsi="Times New Roman" w:cs="Times New Roman"/>
          <w:b w:val="0"/>
          <w:bCs w:val="0"/>
          <w:sz w:val="24"/>
          <w:szCs w:val="24"/>
        </w:rPr>
        <w:t>го обслуживания</w:t>
      </w:r>
      <w:r w:rsidRPr="001A1018">
        <w:rPr>
          <w:rFonts w:ascii="Times New Roman" w:hAnsi="Times New Roman" w:cs="Times New Roman"/>
          <w:b w:val="0"/>
          <w:bCs w:val="0"/>
          <w:sz w:val="24"/>
          <w:szCs w:val="24"/>
        </w:rPr>
        <w:t xml:space="preserve">, предназначенных для формирования системы общественных центров с наиболее широким составом </w:t>
      </w:r>
      <w:r w:rsidRPr="001A1018">
        <w:rPr>
          <w:rFonts w:ascii="Times New Roman" w:hAnsi="Times New Roman" w:cs="Times New Roman"/>
          <w:b w:val="0"/>
          <w:bCs w:val="0"/>
          <w:spacing w:val="-2"/>
          <w:sz w:val="24"/>
          <w:szCs w:val="24"/>
        </w:rPr>
        <w:t xml:space="preserve">функций, высокой плотностью застройки при минимальных размерах земельных участков, преимущественно проектируются учреждения управления, </w:t>
      </w:r>
      <w:r>
        <w:rPr>
          <w:rFonts w:ascii="Times New Roman" w:hAnsi="Times New Roman" w:cs="Times New Roman"/>
          <w:b w:val="0"/>
          <w:bCs w:val="0"/>
          <w:spacing w:val="-2"/>
          <w:sz w:val="24"/>
          <w:szCs w:val="24"/>
        </w:rPr>
        <w:t xml:space="preserve">образования, </w:t>
      </w:r>
      <w:r w:rsidRPr="001A1018">
        <w:rPr>
          <w:rFonts w:ascii="Times New Roman" w:hAnsi="Times New Roman" w:cs="Times New Roman"/>
          <w:b w:val="0"/>
          <w:bCs w:val="0"/>
          <w:spacing w:val="-2"/>
          <w:sz w:val="24"/>
          <w:szCs w:val="24"/>
        </w:rPr>
        <w:t>науки, культуры и другие объекты с необходимыми учреждениями обслуж</w:t>
      </w:r>
      <w:r w:rsidRPr="001A1018">
        <w:rPr>
          <w:rFonts w:ascii="Times New Roman" w:hAnsi="Times New Roman" w:cs="Times New Roman"/>
          <w:b w:val="0"/>
          <w:bCs w:val="0"/>
          <w:spacing w:val="-2"/>
          <w:sz w:val="24"/>
          <w:szCs w:val="24"/>
        </w:rPr>
        <w:t>и</w:t>
      </w:r>
      <w:r w:rsidRPr="001A1018">
        <w:rPr>
          <w:rFonts w:ascii="Times New Roman" w:hAnsi="Times New Roman" w:cs="Times New Roman"/>
          <w:b w:val="0"/>
          <w:bCs w:val="0"/>
          <w:spacing w:val="-2"/>
          <w:sz w:val="24"/>
          <w:szCs w:val="24"/>
        </w:rPr>
        <w:t>вания, а также места приложения труда и другие объекты, не требующие больших земел</w:t>
      </w:r>
      <w:r w:rsidRPr="001A1018">
        <w:rPr>
          <w:rFonts w:ascii="Times New Roman" w:hAnsi="Times New Roman" w:cs="Times New Roman"/>
          <w:b w:val="0"/>
          <w:bCs w:val="0"/>
          <w:spacing w:val="-2"/>
          <w:sz w:val="24"/>
          <w:szCs w:val="24"/>
        </w:rPr>
        <w:t>ь</w:t>
      </w:r>
      <w:r w:rsidRPr="001A1018">
        <w:rPr>
          <w:rFonts w:ascii="Times New Roman" w:hAnsi="Times New Roman" w:cs="Times New Roman"/>
          <w:b w:val="0"/>
          <w:bCs w:val="0"/>
          <w:spacing w:val="-2"/>
          <w:sz w:val="24"/>
          <w:szCs w:val="24"/>
        </w:rPr>
        <w:t xml:space="preserve">ных участков (как правило, не более </w:t>
      </w:r>
      <w:smartTag w:uri="urn:schemas-microsoft-com:office:smarttags" w:element="metricconverter">
        <w:smartTagPr>
          <w:attr w:name="ProductID" w:val="1,0 га"/>
        </w:smartTagPr>
        <w:r w:rsidRPr="001A1018">
          <w:rPr>
            <w:rFonts w:ascii="Times New Roman" w:hAnsi="Times New Roman" w:cs="Times New Roman"/>
            <w:b w:val="0"/>
            <w:bCs w:val="0"/>
            <w:spacing w:val="-2"/>
            <w:sz w:val="24"/>
            <w:szCs w:val="24"/>
          </w:rPr>
          <w:t>1,0 га</w:t>
        </w:r>
      </w:smartTag>
      <w:r w:rsidRPr="001A1018">
        <w:rPr>
          <w:rFonts w:ascii="Times New Roman" w:hAnsi="Times New Roman" w:cs="Times New Roman"/>
          <w:b w:val="0"/>
          <w:bCs w:val="0"/>
          <w:spacing w:val="-2"/>
          <w:sz w:val="24"/>
          <w:szCs w:val="24"/>
        </w:rPr>
        <w:t>) и устройства санитарных разрывов шириной б</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 xml:space="preserve">лее </w:t>
      </w:r>
      <w:smartTag w:uri="urn:schemas-microsoft-com:office:smarttags" w:element="metricconverter">
        <w:smartTagPr>
          <w:attr w:name="ProductID" w:val="25 м"/>
        </w:smartTagPr>
        <w:r w:rsidRPr="001A1018">
          <w:rPr>
            <w:rFonts w:ascii="Times New Roman" w:hAnsi="Times New Roman" w:cs="Times New Roman"/>
            <w:b w:val="0"/>
            <w:bCs w:val="0"/>
            <w:spacing w:val="-2"/>
            <w:sz w:val="24"/>
            <w:szCs w:val="24"/>
          </w:rPr>
          <w:t>25 м</w:t>
        </w:r>
      </w:smartTag>
      <w:r w:rsidRPr="001A1018">
        <w:rPr>
          <w:rFonts w:ascii="Times New Roman" w:hAnsi="Times New Roman" w:cs="Times New Roman"/>
          <w:b w:val="0"/>
          <w:bCs w:val="0"/>
          <w:spacing w:val="-2"/>
          <w:sz w:val="24"/>
          <w:szCs w:val="24"/>
        </w:rPr>
        <w:t xml:space="preserve">. </w:t>
      </w:r>
    </w:p>
    <w:p w:rsidR="00DD0104" w:rsidRPr="001A1018" w:rsidRDefault="00DD0104" w:rsidP="00DD0104">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1.4.</w:t>
      </w:r>
      <w:r w:rsidRPr="001A1018">
        <w:rPr>
          <w:rFonts w:ascii="Times New Roman" w:hAnsi="Times New Roman" w:cs="Times New Roman"/>
          <w:b w:val="0"/>
          <w:bCs w:val="0"/>
          <w:spacing w:val="-2"/>
          <w:sz w:val="24"/>
          <w:szCs w:val="24"/>
        </w:rPr>
        <w:t xml:space="preserve">1.5. </w:t>
      </w:r>
      <w:r>
        <w:rPr>
          <w:rFonts w:ascii="Times New Roman" w:hAnsi="Times New Roman" w:cs="Times New Roman"/>
          <w:b w:val="0"/>
          <w:bCs w:val="0"/>
          <w:spacing w:val="-2"/>
          <w:sz w:val="24"/>
          <w:szCs w:val="24"/>
        </w:rPr>
        <w:t>С</w:t>
      </w:r>
      <w:r w:rsidRPr="001A1018">
        <w:rPr>
          <w:rFonts w:ascii="Times New Roman" w:hAnsi="Times New Roman" w:cs="Times New Roman"/>
          <w:b w:val="0"/>
          <w:bCs w:val="0"/>
          <w:sz w:val="24"/>
          <w:szCs w:val="24"/>
        </w:rPr>
        <w:t>пециализированн</w:t>
      </w:r>
      <w:r>
        <w:rPr>
          <w:rFonts w:ascii="Times New Roman" w:hAnsi="Times New Roman" w:cs="Times New Roman"/>
          <w:b w:val="0"/>
          <w:bCs w:val="0"/>
          <w:sz w:val="24"/>
          <w:szCs w:val="24"/>
        </w:rPr>
        <w:t>ые</w:t>
      </w:r>
      <w:r w:rsidRPr="001A1018">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объекты социального обслуживания</w:t>
      </w:r>
      <w:r w:rsidRPr="001A1018">
        <w:rPr>
          <w:rFonts w:ascii="Times New Roman" w:hAnsi="Times New Roman" w:cs="Times New Roman"/>
          <w:b w:val="0"/>
          <w:bCs w:val="0"/>
          <w:spacing w:val="-2"/>
          <w:sz w:val="24"/>
          <w:szCs w:val="24"/>
        </w:rPr>
        <w:t xml:space="preserve"> формируются как специализированные центры – административные, медицинские, научные, учебные, торг</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вые (в том числе ярмарки, рынки), выставочные, спортивные и другие, которые размещаю</w:t>
      </w:r>
      <w:r w:rsidRPr="001A1018">
        <w:rPr>
          <w:rFonts w:ascii="Times New Roman" w:hAnsi="Times New Roman" w:cs="Times New Roman"/>
          <w:b w:val="0"/>
          <w:bCs w:val="0"/>
          <w:spacing w:val="-2"/>
          <w:sz w:val="24"/>
          <w:szCs w:val="24"/>
        </w:rPr>
        <w:t>т</w:t>
      </w:r>
      <w:r w:rsidRPr="001A1018">
        <w:rPr>
          <w:rFonts w:ascii="Times New Roman" w:hAnsi="Times New Roman" w:cs="Times New Roman"/>
          <w:b w:val="0"/>
          <w:bCs w:val="0"/>
          <w:spacing w:val="-2"/>
          <w:sz w:val="24"/>
          <w:szCs w:val="24"/>
        </w:rPr>
        <w:t>ся как в пределах границ населенных пунктов, так и за их пределами.</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1.4.</w:t>
      </w:r>
      <w:r w:rsidRPr="001A1018">
        <w:rPr>
          <w:rFonts w:ascii="Times New Roman" w:hAnsi="Times New Roman" w:cs="Times New Roman"/>
          <w:b w:val="0"/>
          <w:bCs w:val="0"/>
          <w:spacing w:val="-2"/>
          <w:sz w:val="24"/>
          <w:szCs w:val="24"/>
        </w:rPr>
        <w:t>1.6</w:t>
      </w:r>
      <w:r w:rsidRPr="001A1018">
        <w:rPr>
          <w:rFonts w:ascii="Times New Roman" w:hAnsi="Times New Roman" w:cs="Times New Roman"/>
          <w:b w:val="0"/>
          <w:bCs w:val="0"/>
          <w:sz w:val="24"/>
          <w:szCs w:val="24"/>
        </w:rPr>
        <w:t xml:space="preserve">. При формировании системы обслуживания должны предусматриваться уровни обеспеченности учреждениями и объектами, в том числе </w:t>
      </w:r>
      <w:r w:rsidRPr="001A1018">
        <w:rPr>
          <w:rFonts w:ascii="Times New Roman" w:hAnsi="Times New Roman" w:cs="Times New Roman"/>
          <w:sz w:val="24"/>
          <w:szCs w:val="24"/>
        </w:rPr>
        <w:t>повседневного, пери</w:t>
      </w:r>
      <w:r w:rsidRPr="001A1018">
        <w:rPr>
          <w:rFonts w:ascii="Times New Roman" w:hAnsi="Times New Roman" w:cs="Times New Roman"/>
          <w:sz w:val="24"/>
          <w:szCs w:val="24"/>
        </w:rPr>
        <w:t>о</w:t>
      </w:r>
      <w:r w:rsidRPr="001A1018">
        <w:rPr>
          <w:rFonts w:ascii="Times New Roman" w:hAnsi="Times New Roman" w:cs="Times New Roman"/>
          <w:sz w:val="24"/>
          <w:szCs w:val="24"/>
        </w:rPr>
        <w:t>дического и эпизодического обслуживания</w:t>
      </w:r>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повседневного обслуживания – учреждения и предприятия, посещаемые насел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нием не реже одного раза в неделю, или те, которые должны быть расположены в неп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средственной близости к местам проживания и работы населения;</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периодического обслуживания – учреждения и предприятия, посещаемые насел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нием не реже одного раза в месяц;</w:t>
      </w:r>
    </w:p>
    <w:p w:rsidR="00DD0104" w:rsidRPr="00A45CE9"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эпизодического обслуживания – учреждения и предприятия, посещаемые насел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нием реже одного раза в месяц (специализированные учебные заведения, больницы, ун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вермаги, театры, концертные и выставочные залы, </w:t>
      </w:r>
      <w:r w:rsidRPr="00A45CE9">
        <w:rPr>
          <w:rFonts w:ascii="Times New Roman" w:hAnsi="Times New Roman" w:cs="Times New Roman"/>
          <w:b w:val="0"/>
          <w:spacing w:val="-2"/>
          <w:sz w:val="24"/>
          <w:szCs w:val="24"/>
        </w:rPr>
        <w:t>административные учреждения</w:t>
      </w:r>
      <w:r w:rsidRPr="00A45CE9">
        <w:rPr>
          <w:rFonts w:ascii="Times New Roman" w:hAnsi="Times New Roman" w:cs="Times New Roman"/>
          <w:b w:val="0"/>
          <w:bCs w:val="0"/>
          <w:sz w:val="24"/>
          <w:szCs w:val="24"/>
        </w:rPr>
        <w:t xml:space="preserve"> и др.).</w:t>
      </w:r>
    </w:p>
    <w:p w:rsidR="00DD0104" w:rsidRDefault="00DD0104" w:rsidP="00DD0104">
      <w:pPr>
        <w:spacing w:line="239" w:lineRule="auto"/>
        <w:ind w:firstLine="709"/>
        <w:rPr>
          <w:rFonts w:ascii="Times New Roman" w:hAnsi="Times New Roman" w:cs="Times New Roman"/>
          <w:b w:val="0"/>
          <w:bCs w:val="0"/>
          <w:spacing w:val="-3"/>
          <w:sz w:val="24"/>
          <w:szCs w:val="24"/>
        </w:rPr>
      </w:pPr>
      <w:r w:rsidRPr="00A45CE9">
        <w:rPr>
          <w:rFonts w:ascii="Times New Roman" w:hAnsi="Times New Roman" w:cs="Times New Roman"/>
          <w:b w:val="0"/>
          <w:bCs w:val="0"/>
          <w:spacing w:val="-3"/>
          <w:sz w:val="24"/>
          <w:szCs w:val="24"/>
        </w:rPr>
        <w:t>Перечень объектов по видам обслуживания приведен в таблице 2</w:t>
      </w:r>
      <w:r w:rsidR="007C32CF">
        <w:rPr>
          <w:rFonts w:ascii="Times New Roman" w:hAnsi="Times New Roman" w:cs="Times New Roman"/>
          <w:b w:val="0"/>
          <w:bCs w:val="0"/>
          <w:spacing w:val="-3"/>
          <w:sz w:val="24"/>
          <w:szCs w:val="24"/>
        </w:rPr>
        <w:t>1</w:t>
      </w:r>
      <w:r w:rsidRPr="00A45CE9">
        <w:rPr>
          <w:rFonts w:ascii="Times New Roman" w:hAnsi="Times New Roman" w:cs="Times New Roman"/>
          <w:b w:val="0"/>
          <w:bCs w:val="0"/>
          <w:spacing w:val="-3"/>
          <w:sz w:val="24"/>
          <w:szCs w:val="24"/>
        </w:rPr>
        <w:t>.</w:t>
      </w:r>
    </w:p>
    <w:p w:rsidR="00DD0104" w:rsidRDefault="00DD0104" w:rsidP="00DD0104">
      <w:pPr>
        <w:spacing w:line="239" w:lineRule="auto"/>
        <w:ind w:firstLine="709"/>
        <w:rPr>
          <w:rFonts w:ascii="Times New Roman" w:hAnsi="Times New Roman" w:cs="Times New Roman"/>
          <w:b w:val="0"/>
          <w:bCs w:val="0"/>
          <w:spacing w:val="-3"/>
          <w:sz w:val="24"/>
          <w:szCs w:val="24"/>
        </w:rPr>
      </w:pPr>
    </w:p>
    <w:p w:rsidR="00DD0104" w:rsidRDefault="00DD0104" w:rsidP="00DD0104">
      <w:pPr>
        <w:spacing w:line="239" w:lineRule="auto"/>
        <w:ind w:firstLine="709"/>
        <w:rPr>
          <w:rFonts w:ascii="Times New Roman" w:hAnsi="Times New Roman" w:cs="Times New Roman"/>
          <w:b w:val="0"/>
          <w:bCs w:val="0"/>
          <w:spacing w:val="-3"/>
          <w:sz w:val="24"/>
          <w:szCs w:val="24"/>
        </w:rPr>
      </w:pPr>
    </w:p>
    <w:p w:rsidR="00DD0104" w:rsidRDefault="00DD0104" w:rsidP="00DD0104">
      <w:pPr>
        <w:jc w:val="center"/>
        <w:rPr>
          <w:rFonts w:ascii="Times New Roman" w:hAnsi="Times New Roman" w:cs="Times New Roman"/>
          <w:b w:val="0"/>
          <w:bCs w:val="0"/>
          <w:sz w:val="20"/>
          <w:szCs w:val="20"/>
        </w:rPr>
        <w:sectPr w:rsidR="00DD0104" w:rsidSect="00863CFA">
          <w:pgSz w:w="11906" w:h="16838"/>
          <w:pgMar w:top="1134" w:right="850" w:bottom="1134" w:left="1701" w:header="708" w:footer="708" w:gutter="0"/>
          <w:cols w:space="708"/>
          <w:docGrid w:linePitch="360"/>
        </w:sectPr>
      </w:pPr>
    </w:p>
    <w:p w:rsidR="00DD0104" w:rsidRPr="005E125E" w:rsidRDefault="00DD0104" w:rsidP="00DD0104">
      <w:pPr>
        <w:jc w:val="right"/>
        <w:rPr>
          <w:rFonts w:ascii="Times New Roman" w:hAnsi="Times New Roman" w:cs="Times New Roman"/>
          <w:b w:val="0"/>
          <w:bCs w:val="0"/>
          <w:sz w:val="20"/>
          <w:szCs w:val="20"/>
        </w:rPr>
      </w:pPr>
      <w:r>
        <w:rPr>
          <w:rFonts w:ascii="Times New Roman" w:hAnsi="Times New Roman" w:cs="Times New Roman"/>
          <w:b w:val="0"/>
          <w:bCs w:val="0"/>
          <w:sz w:val="20"/>
          <w:szCs w:val="20"/>
        </w:rPr>
        <w:lastRenderedPageBreak/>
        <w:t xml:space="preserve">Таблица </w:t>
      </w:r>
      <w:r w:rsidRPr="00A45CE9">
        <w:rPr>
          <w:rFonts w:ascii="Times New Roman" w:hAnsi="Times New Roman" w:cs="Times New Roman"/>
          <w:b w:val="0"/>
          <w:bCs w:val="0"/>
          <w:sz w:val="20"/>
          <w:szCs w:val="20"/>
        </w:rPr>
        <w:t>2</w:t>
      </w:r>
      <w:r w:rsidR="007C32CF">
        <w:rPr>
          <w:rFonts w:ascii="Times New Roman" w:hAnsi="Times New Roman" w:cs="Times New Roman"/>
          <w:b w:val="0"/>
          <w:bCs w:val="0"/>
          <w:sz w:val="20"/>
          <w:szCs w:val="20"/>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3827"/>
        <w:gridCol w:w="3515"/>
        <w:gridCol w:w="2722"/>
        <w:gridCol w:w="2694"/>
      </w:tblGrid>
      <w:tr w:rsidR="00DD0104" w:rsidRPr="005E125E" w:rsidTr="00863CFA">
        <w:trPr>
          <w:cantSplit/>
          <w:trHeight w:val="340"/>
          <w:tblHeader/>
        </w:trPr>
        <w:tc>
          <w:tcPr>
            <w:tcW w:w="1951"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ind w:firstLine="0"/>
              <w:jc w:val="center"/>
              <w:rPr>
                <w:rFonts w:ascii="Times New Roman" w:hAnsi="Times New Roman" w:cs="Times New Roman"/>
                <w:bCs w:val="0"/>
                <w:sz w:val="20"/>
                <w:szCs w:val="20"/>
              </w:rPr>
            </w:pPr>
            <w:r w:rsidRPr="0024100A">
              <w:rPr>
                <w:rFonts w:ascii="Times New Roman" w:hAnsi="Times New Roman" w:cs="Times New Roman"/>
                <w:bCs w:val="0"/>
                <w:sz w:val="20"/>
                <w:szCs w:val="20"/>
              </w:rPr>
              <w:t xml:space="preserve">Объекты по </w:t>
            </w:r>
          </w:p>
          <w:p w:rsidR="00DD0104" w:rsidRPr="0024100A" w:rsidRDefault="00DD0104" w:rsidP="00863CFA">
            <w:pPr>
              <w:ind w:firstLine="0"/>
              <w:jc w:val="center"/>
              <w:rPr>
                <w:rFonts w:ascii="Times New Roman" w:hAnsi="Times New Roman" w:cs="Times New Roman"/>
                <w:bCs w:val="0"/>
                <w:sz w:val="20"/>
                <w:szCs w:val="20"/>
              </w:rPr>
            </w:pPr>
            <w:r w:rsidRPr="0024100A">
              <w:rPr>
                <w:rFonts w:ascii="Times New Roman" w:hAnsi="Times New Roman" w:cs="Times New Roman"/>
                <w:bCs w:val="0"/>
                <w:sz w:val="20"/>
                <w:szCs w:val="20"/>
              </w:rPr>
              <w:t>направлениям</w:t>
            </w:r>
          </w:p>
        </w:tc>
        <w:tc>
          <w:tcPr>
            <w:tcW w:w="12758" w:type="dxa"/>
            <w:gridSpan w:val="4"/>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ind w:firstLine="0"/>
              <w:jc w:val="center"/>
              <w:rPr>
                <w:rFonts w:ascii="Times New Roman" w:hAnsi="Times New Roman" w:cs="Times New Roman"/>
                <w:bCs w:val="0"/>
                <w:sz w:val="20"/>
                <w:szCs w:val="20"/>
              </w:rPr>
            </w:pPr>
            <w:r w:rsidRPr="0024100A">
              <w:rPr>
                <w:rFonts w:ascii="Times New Roman" w:hAnsi="Times New Roman" w:cs="Times New Roman"/>
                <w:bCs w:val="0"/>
                <w:sz w:val="20"/>
                <w:szCs w:val="20"/>
              </w:rPr>
              <w:t>Объекты общественно-деловой зоны по видам общественных центров и видам обслуживания</w:t>
            </w:r>
          </w:p>
        </w:tc>
      </w:tr>
      <w:tr w:rsidR="00DD0104" w:rsidRPr="005E125E" w:rsidTr="00863CFA">
        <w:trPr>
          <w:cantSplit/>
          <w:tblHeader/>
        </w:trPr>
        <w:tc>
          <w:tcPr>
            <w:tcW w:w="1951"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ind w:firstLine="0"/>
              <w:jc w:val="center"/>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ind w:firstLine="0"/>
              <w:jc w:val="center"/>
              <w:rPr>
                <w:rFonts w:ascii="Times New Roman" w:hAnsi="Times New Roman" w:cs="Times New Roman"/>
                <w:sz w:val="20"/>
                <w:szCs w:val="20"/>
              </w:rPr>
            </w:pPr>
            <w:r w:rsidRPr="0024100A">
              <w:rPr>
                <w:rFonts w:ascii="Times New Roman" w:hAnsi="Times New Roman" w:cs="Times New Roman"/>
                <w:sz w:val="20"/>
                <w:szCs w:val="20"/>
              </w:rPr>
              <w:t>эпизодического обслуживания</w:t>
            </w:r>
          </w:p>
        </w:tc>
        <w:tc>
          <w:tcPr>
            <w:tcW w:w="6237"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ind w:firstLine="0"/>
              <w:jc w:val="center"/>
              <w:rPr>
                <w:rFonts w:ascii="Times New Roman" w:hAnsi="Times New Roman" w:cs="Times New Roman"/>
                <w:sz w:val="20"/>
                <w:szCs w:val="20"/>
              </w:rPr>
            </w:pPr>
            <w:r w:rsidRPr="0024100A">
              <w:rPr>
                <w:rFonts w:ascii="Times New Roman" w:hAnsi="Times New Roman" w:cs="Times New Roman"/>
                <w:sz w:val="20"/>
                <w:szCs w:val="20"/>
              </w:rPr>
              <w:t>периодического обслуживания</w:t>
            </w:r>
          </w:p>
        </w:tc>
        <w:tc>
          <w:tcPr>
            <w:tcW w:w="2694"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ind w:firstLine="0"/>
              <w:jc w:val="center"/>
              <w:rPr>
                <w:rFonts w:ascii="Times New Roman" w:hAnsi="Times New Roman" w:cs="Times New Roman"/>
                <w:sz w:val="20"/>
                <w:szCs w:val="20"/>
              </w:rPr>
            </w:pPr>
            <w:r w:rsidRPr="0024100A">
              <w:rPr>
                <w:rFonts w:ascii="Times New Roman" w:hAnsi="Times New Roman" w:cs="Times New Roman"/>
                <w:sz w:val="20"/>
                <w:szCs w:val="20"/>
              </w:rPr>
              <w:t xml:space="preserve">повседневного </w:t>
            </w:r>
          </w:p>
          <w:p w:rsidR="00DD0104" w:rsidRPr="0024100A" w:rsidRDefault="00DD0104" w:rsidP="00863CFA">
            <w:pPr>
              <w:ind w:firstLine="0"/>
              <w:jc w:val="center"/>
              <w:rPr>
                <w:rFonts w:ascii="Times New Roman" w:hAnsi="Times New Roman" w:cs="Times New Roman"/>
                <w:sz w:val="20"/>
                <w:szCs w:val="20"/>
              </w:rPr>
            </w:pPr>
            <w:r w:rsidRPr="0024100A">
              <w:rPr>
                <w:rFonts w:ascii="Times New Roman" w:hAnsi="Times New Roman" w:cs="Times New Roman"/>
                <w:sz w:val="20"/>
                <w:szCs w:val="20"/>
              </w:rPr>
              <w:t xml:space="preserve">обслуживания </w:t>
            </w:r>
          </w:p>
        </w:tc>
      </w:tr>
      <w:tr w:rsidR="00DD0104" w:rsidRPr="005E125E" w:rsidTr="00863CFA">
        <w:trPr>
          <w:cantSplit/>
          <w:tblHeader/>
        </w:trPr>
        <w:tc>
          <w:tcPr>
            <w:tcW w:w="1951"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ind w:firstLine="0"/>
              <w:jc w:val="center"/>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ind w:left="-57" w:right="-57" w:firstLine="0"/>
              <w:jc w:val="center"/>
              <w:rPr>
                <w:rFonts w:ascii="Times New Roman" w:hAnsi="Times New Roman" w:cs="Times New Roman"/>
                <w:sz w:val="20"/>
                <w:szCs w:val="20"/>
              </w:rPr>
            </w:pPr>
            <w:r w:rsidRPr="0024100A">
              <w:rPr>
                <w:rFonts w:ascii="Times New Roman" w:hAnsi="Times New Roman" w:cs="Times New Roman"/>
                <w:sz w:val="20"/>
                <w:szCs w:val="20"/>
              </w:rPr>
              <w:t xml:space="preserve">Общегородской центр областного </w:t>
            </w:r>
          </w:p>
          <w:p w:rsidR="00DD0104" w:rsidRPr="0024100A" w:rsidRDefault="00DD0104" w:rsidP="00863CFA">
            <w:pPr>
              <w:ind w:left="-57" w:right="-57" w:firstLine="0"/>
              <w:jc w:val="center"/>
              <w:rPr>
                <w:rFonts w:ascii="Times New Roman" w:hAnsi="Times New Roman" w:cs="Times New Roman"/>
                <w:sz w:val="20"/>
                <w:szCs w:val="20"/>
              </w:rPr>
            </w:pPr>
            <w:r w:rsidRPr="0024100A">
              <w:rPr>
                <w:rFonts w:ascii="Times New Roman" w:hAnsi="Times New Roman" w:cs="Times New Roman"/>
                <w:sz w:val="20"/>
                <w:szCs w:val="20"/>
              </w:rPr>
              <w:t xml:space="preserve">центра, городского округа, городского поселения - административного центра муниципального района, </w:t>
            </w:r>
          </w:p>
          <w:p w:rsidR="00DD0104" w:rsidRPr="0024100A" w:rsidRDefault="00DD0104" w:rsidP="00863CFA">
            <w:pPr>
              <w:ind w:left="-57" w:right="-57" w:firstLine="0"/>
              <w:jc w:val="center"/>
              <w:rPr>
                <w:rFonts w:ascii="Times New Roman" w:hAnsi="Times New Roman" w:cs="Times New Roman"/>
                <w:sz w:val="20"/>
                <w:szCs w:val="20"/>
              </w:rPr>
            </w:pPr>
            <w:r w:rsidRPr="0024100A">
              <w:rPr>
                <w:rFonts w:ascii="Times New Roman" w:hAnsi="Times New Roman" w:cs="Times New Roman"/>
                <w:sz w:val="20"/>
                <w:szCs w:val="20"/>
              </w:rPr>
              <w:t>межрайонные центры</w:t>
            </w:r>
          </w:p>
        </w:tc>
        <w:tc>
          <w:tcPr>
            <w:tcW w:w="3515"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suppressAutoHyphens/>
              <w:ind w:firstLine="0"/>
              <w:jc w:val="center"/>
              <w:rPr>
                <w:rFonts w:ascii="Times New Roman" w:hAnsi="Times New Roman" w:cs="Times New Roman"/>
                <w:sz w:val="20"/>
                <w:szCs w:val="20"/>
              </w:rPr>
            </w:pPr>
            <w:r w:rsidRPr="0024100A">
              <w:rPr>
                <w:rFonts w:ascii="Times New Roman" w:hAnsi="Times New Roman" w:cs="Times New Roman"/>
                <w:sz w:val="20"/>
                <w:szCs w:val="20"/>
              </w:rPr>
              <w:t xml:space="preserve">Центры городских поселений, </w:t>
            </w:r>
          </w:p>
          <w:p w:rsidR="00DD0104" w:rsidRPr="0024100A" w:rsidRDefault="00DD0104" w:rsidP="00863CFA">
            <w:pPr>
              <w:ind w:firstLine="0"/>
              <w:jc w:val="center"/>
              <w:rPr>
                <w:rFonts w:ascii="Times New Roman" w:hAnsi="Times New Roman" w:cs="Times New Roman"/>
                <w:sz w:val="20"/>
                <w:szCs w:val="20"/>
              </w:rPr>
            </w:pPr>
            <w:r w:rsidRPr="0024100A">
              <w:rPr>
                <w:rFonts w:ascii="Times New Roman" w:hAnsi="Times New Roman" w:cs="Times New Roman"/>
                <w:sz w:val="20"/>
                <w:szCs w:val="20"/>
              </w:rPr>
              <w:t>подцентры городских округов, ра</w:t>
            </w:r>
            <w:r w:rsidRPr="0024100A">
              <w:rPr>
                <w:rFonts w:ascii="Times New Roman" w:hAnsi="Times New Roman" w:cs="Times New Roman"/>
                <w:sz w:val="20"/>
                <w:szCs w:val="20"/>
              </w:rPr>
              <w:t>й</w:t>
            </w:r>
            <w:r w:rsidRPr="0024100A">
              <w:rPr>
                <w:rFonts w:ascii="Times New Roman" w:hAnsi="Times New Roman" w:cs="Times New Roman"/>
                <w:sz w:val="20"/>
                <w:szCs w:val="20"/>
              </w:rPr>
              <w:t xml:space="preserve">онные и межрайонные центры </w:t>
            </w:r>
          </w:p>
        </w:tc>
        <w:tc>
          <w:tcPr>
            <w:tcW w:w="2722"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ind w:firstLine="0"/>
              <w:jc w:val="center"/>
              <w:rPr>
                <w:rFonts w:ascii="Times New Roman" w:hAnsi="Times New Roman" w:cs="Times New Roman"/>
                <w:sz w:val="20"/>
                <w:szCs w:val="20"/>
              </w:rPr>
            </w:pPr>
            <w:r w:rsidRPr="0024100A">
              <w:rPr>
                <w:rFonts w:ascii="Times New Roman" w:hAnsi="Times New Roman" w:cs="Times New Roman"/>
                <w:sz w:val="20"/>
                <w:szCs w:val="20"/>
              </w:rPr>
              <w:t xml:space="preserve">Подцентры районных </w:t>
            </w:r>
          </w:p>
          <w:p w:rsidR="00DD0104" w:rsidRPr="0024100A" w:rsidRDefault="00DD0104" w:rsidP="00863CFA">
            <w:pPr>
              <w:ind w:firstLine="0"/>
              <w:jc w:val="center"/>
              <w:rPr>
                <w:rFonts w:ascii="Times New Roman" w:hAnsi="Times New Roman" w:cs="Times New Roman"/>
                <w:sz w:val="20"/>
                <w:szCs w:val="20"/>
              </w:rPr>
            </w:pPr>
            <w:r w:rsidRPr="0024100A">
              <w:rPr>
                <w:rFonts w:ascii="Times New Roman" w:hAnsi="Times New Roman" w:cs="Times New Roman"/>
                <w:sz w:val="20"/>
                <w:szCs w:val="20"/>
              </w:rPr>
              <w:t xml:space="preserve">систем расселения, </w:t>
            </w:r>
          </w:p>
          <w:p w:rsidR="00DD0104" w:rsidRPr="0024100A" w:rsidRDefault="00DD0104" w:rsidP="00863CFA">
            <w:pPr>
              <w:ind w:firstLine="0"/>
              <w:jc w:val="center"/>
              <w:rPr>
                <w:rFonts w:ascii="Times New Roman" w:hAnsi="Times New Roman" w:cs="Times New Roman"/>
                <w:sz w:val="20"/>
                <w:szCs w:val="20"/>
              </w:rPr>
            </w:pPr>
            <w:r w:rsidRPr="0024100A">
              <w:rPr>
                <w:rFonts w:ascii="Times New Roman" w:hAnsi="Times New Roman" w:cs="Times New Roman"/>
                <w:sz w:val="20"/>
                <w:szCs w:val="20"/>
              </w:rPr>
              <w:t>общегородские центры малых городских посел</w:t>
            </w:r>
            <w:r w:rsidRPr="0024100A">
              <w:rPr>
                <w:rFonts w:ascii="Times New Roman" w:hAnsi="Times New Roman" w:cs="Times New Roman"/>
                <w:sz w:val="20"/>
                <w:szCs w:val="20"/>
              </w:rPr>
              <w:t>е</w:t>
            </w:r>
            <w:r w:rsidRPr="0024100A">
              <w:rPr>
                <w:rFonts w:ascii="Times New Roman" w:hAnsi="Times New Roman" w:cs="Times New Roman"/>
                <w:sz w:val="20"/>
                <w:szCs w:val="20"/>
              </w:rPr>
              <w:t>ний, центры крупных сельских поселений</w:t>
            </w:r>
          </w:p>
        </w:tc>
        <w:tc>
          <w:tcPr>
            <w:tcW w:w="2694"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ind w:left="-57" w:right="-57" w:firstLine="0"/>
              <w:jc w:val="center"/>
              <w:rPr>
                <w:rFonts w:ascii="Times New Roman" w:hAnsi="Times New Roman" w:cs="Times New Roman"/>
                <w:sz w:val="20"/>
                <w:szCs w:val="20"/>
              </w:rPr>
            </w:pPr>
            <w:r w:rsidRPr="0024100A">
              <w:rPr>
                <w:rFonts w:ascii="Times New Roman" w:hAnsi="Times New Roman" w:cs="Times New Roman"/>
                <w:sz w:val="20"/>
                <w:szCs w:val="20"/>
              </w:rPr>
              <w:t xml:space="preserve">Центры микрорайонов, центры малых городских поселений, </w:t>
            </w:r>
          </w:p>
          <w:p w:rsidR="00DD0104" w:rsidRPr="0024100A" w:rsidRDefault="00DD0104" w:rsidP="00863CFA">
            <w:pPr>
              <w:ind w:left="-57" w:right="-57" w:firstLine="0"/>
              <w:jc w:val="center"/>
              <w:rPr>
                <w:rFonts w:ascii="Times New Roman" w:hAnsi="Times New Roman" w:cs="Times New Roman"/>
                <w:sz w:val="20"/>
                <w:szCs w:val="20"/>
              </w:rPr>
            </w:pPr>
            <w:r w:rsidRPr="0024100A">
              <w:rPr>
                <w:rFonts w:ascii="Times New Roman" w:hAnsi="Times New Roman" w:cs="Times New Roman"/>
                <w:sz w:val="20"/>
                <w:szCs w:val="20"/>
              </w:rPr>
              <w:t xml:space="preserve">сельских поселений, </w:t>
            </w:r>
          </w:p>
          <w:p w:rsidR="00DD0104" w:rsidRPr="0024100A" w:rsidRDefault="00DD0104" w:rsidP="00863CFA">
            <w:pPr>
              <w:ind w:left="-57" w:right="-57" w:firstLine="0"/>
              <w:jc w:val="center"/>
              <w:rPr>
                <w:rFonts w:ascii="Times New Roman" w:hAnsi="Times New Roman" w:cs="Times New Roman"/>
                <w:sz w:val="20"/>
                <w:szCs w:val="20"/>
              </w:rPr>
            </w:pPr>
            <w:r w:rsidRPr="0024100A">
              <w:rPr>
                <w:rFonts w:ascii="Times New Roman" w:hAnsi="Times New Roman" w:cs="Times New Roman"/>
                <w:sz w:val="20"/>
                <w:szCs w:val="20"/>
              </w:rPr>
              <w:t>населенных пунктов</w:t>
            </w:r>
          </w:p>
        </w:tc>
      </w:tr>
      <w:tr w:rsidR="00DD0104" w:rsidRPr="0024100A" w:rsidTr="00863CFA">
        <w:tc>
          <w:tcPr>
            <w:tcW w:w="1951"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ind w:firstLine="0"/>
              <w:jc w:val="center"/>
              <w:rPr>
                <w:rFonts w:ascii="Times New Roman" w:hAnsi="Times New Roman" w:cs="Times New Roman"/>
                <w:bCs w:val="0"/>
                <w:sz w:val="20"/>
                <w:szCs w:val="20"/>
              </w:rPr>
            </w:pPr>
            <w:r w:rsidRPr="0024100A">
              <w:rPr>
                <w:rFonts w:ascii="Times New Roman" w:hAnsi="Times New Roman" w:cs="Times New Roman"/>
                <w:bCs w:val="0"/>
                <w:sz w:val="20"/>
                <w:szCs w:val="20"/>
              </w:rPr>
              <w:t>1</w:t>
            </w:r>
          </w:p>
        </w:tc>
        <w:tc>
          <w:tcPr>
            <w:tcW w:w="3827"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ind w:firstLine="0"/>
              <w:jc w:val="center"/>
              <w:rPr>
                <w:rFonts w:ascii="Times New Roman" w:hAnsi="Times New Roman" w:cs="Times New Roman"/>
                <w:bCs w:val="0"/>
                <w:sz w:val="20"/>
                <w:szCs w:val="20"/>
              </w:rPr>
            </w:pPr>
            <w:r w:rsidRPr="0024100A">
              <w:rPr>
                <w:rFonts w:ascii="Times New Roman" w:hAnsi="Times New Roman" w:cs="Times New Roman"/>
                <w:bCs w:val="0"/>
                <w:sz w:val="20"/>
                <w:szCs w:val="20"/>
              </w:rPr>
              <w:t>2</w:t>
            </w:r>
          </w:p>
        </w:tc>
        <w:tc>
          <w:tcPr>
            <w:tcW w:w="3515"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ind w:firstLine="0"/>
              <w:jc w:val="center"/>
              <w:rPr>
                <w:rFonts w:ascii="Times New Roman" w:hAnsi="Times New Roman" w:cs="Times New Roman"/>
                <w:bCs w:val="0"/>
                <w:sz w:val="20"/>
                <w:szCs w:val="20"/>
              </w:rPr>
            </w:pPr>
            <w:r w:rsidRPr="0024100A">
              <w:rPr>
                <w:rFonts w:ascii="Times New Roman" w:hAnsi="Times New Roman" w:cs="Times New Roman"/>
                <w:bCs w:val="0"/>
                <w:sz w:val="20"/>
                <w:szCs w:val="20"/>
              </w:rPr>
              <w:t>3</w:t>
            </w:r>
          </w:p>
        </w:tc>
        <w:tc>
          <w:tcPr>
            <w:tcW w:w="2722"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ind w:firstLine="0"/>
              <w:jc w:val="center"/>
              <w:rPr>
                <w:rFonts w:ascii="Times New Roman" w:hAnsi="Times New Roman" w:cs="Times New Roman"/>
                <w:bCs w:val="0"/>
                <w:sz w:val="20"/>
                <w:szCs w:val="20"/>
              </w:rPr>
            </w:pPr>
            <w:r w:rsidRPr="0024100A">
              <w:rPr>
                <w:rFonts w:ascii="Times New Roman" w:hAnsi="Times New Roman" w:cs="Times New Roman"/>
                <w:bCs w:val="0"/>
                <w:sz w:val="20"/>
                <w:szCs w:val="20"/>
              </w:rPr>
              <w:t>4</w:t>
            </w:r>
          </w:p>
        </w:tc>
        <w:tc>
          <w:tcPr>
            <w:tcW w:w="2694"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ind w:firstLine="0"/>
              <w:jc w:val="center"/>
              <w:rPr>
                <w:rFonts w:ascii="Times New Roman" w:hAnsi="Times New Roman" w:cs="Times New Roman"/>
                <w:bCs w:val="0"/>
                <w:sz w:val="20"/>
                <w:szCs w:val="20"/>
              </w:rPr>
            </w:pPr>
            <w:r w:rsidRPr="0024100A">
              <w:rPr>
                <w:rFonts w:ascii="Times New Roman" w:hAnsi="Times New Roman" w:cs="Times New Roman"/>
                <w:bCs w:val="0"/>
                <w:sz w:val="20"/>
                <w:szCs w:val="20"/>
              </w:rPr>
              <w:t>5</w:t>
            </w:r>
          </w:p>
        </w:tc>
      </w:tr>
      <w:tr w:rsidR="00DD0104" w:rsidRPr="005E125E" w:rsidTr="00863CFA">
        <w:tc>
          <w:tcPr>
            <w:tcW w:w="1951"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right="-57" w:firstLine="0"/>
              <w:rPr>
                <w:rFonts w:ascii="Times New Roman" w:hAnsi="Times New Roman" w:cs="Times New Roman"/>
                <w:b w:val="0"/>
                <w:sz w:val="20"/>
                <w:szCs w:val="20"/>
              </w:rPr>
            </w:pPr>
            <w:r w:rsidRPr="005E125E">
              <w:rPr>
                <w:rFonts w:ascii="Times New Roman" w:hAnsi="Times New Roman" w:cs="Times New Roman"/>
                <w:b w:val="0"/>
                <w:spacing w:val="-2"/>
                <w:sz w:val="20"/>
                <w:szCs w:val="20"/>
              </w:rPr>
              <w:t>Административно</w:t>
            </w:r>
            <w:r w:rsidRPr="005E125E">
              <w:rPr>
                <w:rFonts w:ascii="Times New Roman" w:hAnsi="Times New Roman" w:cs="Times New Roman"/>
                <w:b w:val="0"/>
                <w:sz w:val="20"/>
                <w:szCs w:val="20"/>
              </w:rPr>
              <w:t xml:space="preserve">-деловые и </w:t>
            </w:r>
          </w:p>
          <w:p w:rsidR="00DD0104" w:rsidRPr="005E125E" w:rsidRDefault="00DD0104" w:rsidP="00863CFA">
            <w:pPr>
              <w:ind w:right="-57" w:firstLine="0"/>
              <w:rPr>
                <w:rFonts w:ascii="Times New Roman" w:hAnsi="Times New Roman" w:cs="Times New Roman"/>
                <w:b w:val="0"/>
                <w:sz w:val="20"/>
                <w:szCs w:val="20"/>
              </w:rPr>
            </w:pPr>
            <w:r w:rsidRPr="005E125E">
              <w:rPr>
                <w:rFonts w:ascii="Times New Roman" w:hAnsi="Times New Roman" w:cs="Times New Roman"/>
                <w:b w:val="0"/>
                <w:sz w:val="20"/>
                <w:szCs w:val="20"/>
              </w:rPr>
              <w:t>хозяйственные у</w:t>
            </w:r>
            <w:r w:rsidRPr="005E125E">
              <w:rPr>
                <w:rFonts w:ascii="Times New Roman" w:hAnsi="Times New Roman" w:cs="Times New Roman"/>
                <w:b w:val="0"/>
                <w:sz w:val="20"/>
                <w:szCs w:val="20"/>
              </w:rPr>
              <w:t>ч</w:t>
            </w:r>
            <w:r w:rsidRPr="005E125E">
              <w:rPr>
                <w:rFonts w:ascii="Times New Roman" w:hAnsi="Times New Roman" w:cs="Times New Roman"/>
                <w:b w:val="0"/>
                <w:sz w:val="20"/>
                <w:szCs w:val="20"/>
              </w:rPr>
              <w:t xml:space="preserve">реждения </w:t>
            </w:r>
          </w:p>
        </w:tc>
        <w:tc>
          <w:tcPr>
            <w:tcW w:w="3827"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z w:val="20"/>
                <w:szCs w:val="20"/>
              </w:rPr>
            </w:pPr>
            <w:r w:rsidRPr="005E125E">
              <w:rPr>
                <w:rFonts w:ascii="Times New Roman" w:hAnsi="Times New Roman" w:cs="Times New Roman"/>
                <w:b w:val="0"/>
                <w:sz w:val="20"/>
                <w:szCs w:val="20"/>
              </w:rPr>
              <w:t>Административно-управленческие ко</w:t>
            </w:r>
            <w:r w:rsidRPr="005E125E">
              <w:rPr>
                <w:rFonts w:ascii="Times New Roman" w:hAnsi="Times New Roman" w:cs="Times New Roman"/>
                <w:b w:val="0"/>
                <w:sz w:val="20"/>
                <w:szCs w:val="20"/>
              </w:rPr>
              <w:t>м</w:t>
            </w:r>
            <w:r w:rsidRPr="005E125E">
              <w:rPr>
                <w:rFonts w:ascii="Times New Roman" w:hAnsi="Times New Roman" w:cs="Times New Roman"/>
                <w:b w:val="0"/>
                <w:sz w:val="20"/>
                <w:szCs w:val="20"/>
              </w:rPr>
              <w:t>плексы, деловые и банковские структуры, структуры связи, юстиции, жилищно-коммунальные организации, управления внутренних дел, НИИ, проектные и ко</w:t>
            </w:r>
            <w:r w:rsidRPr="005E125E">
              <w:rPr>
                <w:rFonts w:ascii="Times New Roman" w:hAnsi="Times New Roman" w:cs="Times New Roman"/>
                <w:b w:val="0"/>
                <w:sz w:val="20"/>
                <w:szCs w:val="20"/>
              </w:rPr>
              <w:t>н</w:t>
            </w:r>
            <w:r w:rsidRPr="005E125E">
              <w:rPr>
                <w:rFonts w:ascii="Times New Roman" w:hAnsi="Times New Roman" w:cs="Times New Roman"/>
                <w:b w:val="0"/>
                <w:sz w:val="20"/>
                <w:szCs w:val="20"/>
              </w:rPr>
              <w:t>структорские институты и др.</w:t>
            </w:r>
          </w:p>
        </w:tc>
        <w:tc>
          <w:tcPr>
            <w:tcW w:w="3515"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z w:val="20"/>
                <w:szCs w:val="20"/>
              </w:rPr>
            </w:pPr>
            <w:r w:rsidRPr="005E125E">
              <w:rPr>
                <w:rFonts w:ascii="Times New Roman" w:hAnsi="Times New Roman" w:cs="Times New Roman"/>
                <w:b w:val="0"/>
                <w:sz w:val="20"/>
                <w:szCs w:val="20"/>
              </w:rPr>
              <w:t>Административно-управленческие организации, банки, конторы, офисы, отделения связи и полиции, суд, пр</w:t>
            </w:r>
            <w:r w:rsidRPr="005E125E">
              <w:rPr>
                <w:rFonts w:ascii="Times New Roman" w:hAnsi="Times New Roman" w:cs="Times New Roman"/>
                <w:b w:val="0"/>
                <w:sz w:val="20"/>
                <w:szCs w:val="20"/>
              </w:rPr>
              <w:t>о</w:t>
            </w:r>
            <w:r w:rsidRPr="005E125E">
              <w:rPr>
                <w:rFonts w:ascii="Times New Roman" w:hAnsi="Times New Roman" w:cs="Times New Roman"/>
                <w:b w:val="0"/>
                <w:sz w:val="20"/>
                <w:szCs w:val="20"/>
              </w:rPr>
              <w:t>куратура, юридические и нотариал</w:t>
            </w:r>
            <w:r w:rsidRPr="005E125E">
              <w:rPr>
                <w:rFonts w:ascii="Times New Roman" w:hAnsi="Times New Roman" w:cs="Times New Roman"/>
                <w:b w:val="0"/>
                <w:sz w:val="20"/>
                <w:szCs w:val="20"/>
              </w:rPr>
              <w:t>ь</w:t>
            </w:r>
            <w:r w:rsidRPr="005E125E">
              <w:rPr>
                <w:rFonts w:ascii="Times New Roman" w:hAnsi="Times New Roman" w:cs="Times New Roman"/>
                <w:b w:val="0"/>
                <w:sz w:val="20"/>
                <w:szCs w:val="20"/>
              </w:rPr>
              <w:t>ные конторы, проектные и констру</w:t>
            </w:r>
            <w:r w:rsidRPr="005E125E">
              <w:rPr>
                <w:rFonts w:ascii="Times New Roman" w:hAnsi="Times New Roman" w:cs="Times New Roman"/>
                <w:b w:val="0"/>
                <w:sz w:val="20"/>
                <w:szCs w:val="20"/>
              </w:rPr>
              <w:t>к</w:t>
            </w:r>
            <w:r w:rsidRPr="005E125E">
              <w:rPr>
                <w:rFonts w:ascii="Times New Roman" w:hAnsi="Times New Roman" w:cs="Times New Roman"/>
                <w:b w:val="0"/>
                <w:sz w:val="20"/>
                <w:szCs w:val="20"/>
              </w:rPr>
              <w:t xml:space="preserve">торские бюро, жилищно-коммунальные службы, </w:t>
            </w:r>
            <w:r w:rsidRPr="005E125E">
              <w:rPr>
                <w:rFonts w:ascii="Times New Roman" w:hAnsi="Times New Roman" w:cs="Times New Roman"/>
                <w:b w:val="0"/>
                <w:spacing w:val="-2"/>
                <w:sz w:val="20"/>
                <w:szCs w:val="20"/>
              </w:rPr>
              <w:t>пожарные депо</w:t>
            </w:r>
          </w:p>
        </w:tc>
        <w:tc>
          <w:tcPr>
            <w:tcW w:w="2722"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Административно-хозяйст-венная служба, отделения связи, полиции, банков, юр</w:t>
            </w:r>
            <w:r w:rsidRPr="005E125E">
              <w:rPr>
                <w:rFonts w:ascii="Times New Roman" w:hAnsi="Times New Roman" w:cs="Times New Roman"/>
                <w:b w:val="0"/>
                <w:spacing w:val="-2"/>
                <w:sz w:val="20"/>
                <w:szCs w:val="20"/>
              </w:rPr>
              <w:t>и</w:t>
            </w:r>
            <w:r w:rsidRPr="005E125E">
              <w:rPr>
                <w:rFonts w:ascii="Times New Roman" w:hAnsi="Times New Roman" w:cs="Times New Roman"/>
                <w:b w:val="0"/>
                <w:spacing w:val="-2"/>
                <w:sz w:val="20"/>
                <w:szCs w:val="20"/>
              </w:rPr>
              <w:t xml:space="preserve">дические и нотариальные конторы, РЭУ, </w:t>
            </w:r>
            <w:r w:rsidRPr="005E125E">
              <w:rPr>
                <w:rFonts w:ascii="Times New Roman" w:hAnsi="Times New Roman" w:cs="Times New Roman"/>
                <w:b w:val="0"/>
                <w:sz w:val="20"/>
                <w:szCs w:val="20"/>
              </w:rPr>
              <w:t>пожарные депо</w:t>
            </w:r>
            <w:r w:rsidRPr="005E125E">
              <w:rPr>
                <w:rFonts w:ascii="Times New Roman" w:hAnsi="Times New Roman" w:cs="Times New Roman"/>
                <w:b w:val="0"/>
                <w:spacing w:val="-2"/>
                <w:sz w:val="20"/>
                <w:szCs w:val="20"/>
              </w:rPr>
              <w:t xml:space="preserve"> </w:t>
            </w:r>
          </w:p>
        </w:tc>
        <w:tc>
          <w:tcPr>
            <w:tcW w:w="2694"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 xml:space="preserve">Административно-хозяй-ственное здание, отделение связи, банка, предприятия ЖКХ, опорный пункт охраны порядка </w:t>
            </w:r>
          </w:p>
        </w:tc>
      </w:tr>
      <w:tr w:rsidR="00DD0104" w:rsidRPr="005E125E" w:rsidTr="00863CFA">
        <w:trPr>
          <w:trHeight w:val="2943"/>
        </w:trPr>
        <w:tc>
          <w:tcPr>
            <w:tcW w:w="1951"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firstLine="0"/>
              <w:rPr>
                <w:rFonts w:ascii="Times New Roman" w:hAnsi="Times New Roman" w:cs="Times New Roman"/>
                <w:b w:val="0"/>
                <w:sz w:val="20"/>
                <w:szCs w:val="20"/>
              </w:rPr>
            </w:pPr>
            <w:r w:rsidRPr="005E125E">
              <w:rPr>
                <w:rFonts w:ascii="Times New Roman" w:hAnsi="Times New Roman" w:cs="Times New Roman"/>
                <w:b w:val="0"/>
                <w:sz w:val="20"/>
                <w:szCs w:val="20"/>
              </w:rPr>
              <w:t xml:space="preserve">Учреждения </w:t>
            </w:r>
          </w:p>
          <w:p w:rsidR="00DD0104" w:rsidRPr="005E125E" w:rsidRDefault="00DD0104" w:rsidP="00863CFA">
            <w:pPr>
              <w:ind w:firstLine="0"/>
              <w:rPr>
                <w:rFonts w:ascii="Times New Roman" w:hAnsi="Times New Roman" w:cs="Times New Roman"/>
                <w:b w:val="0"/>
                <w:sz w:val="20"/>
                <w:szCs w:val="20"/>
              </w:rPr>
            </w:pPr>
            <w:r w:rsidRPr="005E125E">
              <w:rPr>
                <w:rFonts w:ascii="Times New Roman" w:hAnsi="Times New Roman" w:cs="Times New Roman"/>
                <w:b w:val="0"/>
                <w:sz w:val="20"/>
                <w:szCs w:val="20"/>
              </w:rPr>
              <w:t xml:space="preserve">образования </w:t>
            </w:r>
          </w:p>
        </w:tc>
        <w:tc>
          <w:tcPr>
            <w:tcW w:w="3827"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z w:val="20"/>
                <w:szCs w:val="20"/>
              </w:rPr>
            </w:pPr>
            <w:r w:rsidRPr="005E125E">
              <w:rPr>
                <w:rFonts w:ascii="Times New Roman" w:hAnsi="Times New Roman" w:cs="Times New Roman"/>
                <w:b w:val="0"/>
                <w:sz w:val="20"/>
                <w:szCs w:val="20"/>
              </w:rPr>
              <w:t>Высшие и средние специальные учебные заведения, центры переподготовки ка</w:t>
            </w:r>
            <w:r w:rsidRPr="005E125E">
              <w:rPr>
                <w:rFonts w:ascii="Times New Roman" w:hAnsi="Times New Roman" w:cs="Times New Roman"/>
                <w:b w:val="0"/>
                <w:sz w:val="20"/>
                <w:szCs w:val="20"/>
              </w:rPr>
              <w:t>д</w:t>
            </w:r>
            <w:r w:rsidRPr="005E125E">
              <w:rPr>
                <w:rFonts w:ascii="Times New Roman" w:hAnsi="Times New Roman" w:cs="Times New Roman"/>
                <w:b w:val="0"/>
                <w:sz w:val="20"/>
                <w:szCs w:val="20"/>
              </w:rPr>
              <w:t>ров, дома детского творчества, школы: искусств, музыкальные, художественные, ресурсные центры базового професси</w:t>
            </w:r>
            <w:r w:rsidRPr="005E125E">
              <w:rPr>
                <w:rFonts w:ascii="Times New Roman" w:hAnsi="Times New Roman" w:cs="Times New Roman"/>
                <w:b w:val="0"/>
                <w:sz w:val="20"/>
                <w:szCs w:val="20"/>
              </w:rPr>
              <w:t>о</w:t>
            </w:r>
            <w:r w:rsidRPr="005E125E">
              <w:rPr>
                <w:rFonts w:ascii="Times New Roman" w:hAnsi="Times New Roman" w:cs="Times New Roman"/>
                <w:b w:val="0"/>
                <w:sz w:val="20"/>
                <w:szCs w:val="20"/>
              </w:rPr>
              <w:t>нального образования</w:t>
            </w:r>
          </w:p>
        </w:tc>
        <w:tc>
          <w:tcPr>
            <w:tcW w:w="3515"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z w:val="20"/>
                <w:szCs w:val="20"/>
              </w:rPr>
            </w:pPr>
            <w:r w:rsidRPr="005E125E">
              <w:rPr>
                <w:rFonts w:ascii="Times New Roman" w:hAnsi="Times New Roman" w:cs="Times New Roman"/>
                <w:b w:val="0"/>
                <w:sz w:val="20"/>
                <w:szCs w:val="20"/>
              </w:rPr>
              <w:t>Специализированные дошкольные организации и общеобразовательные учреждения, учреждения начального профессионального образования, средние специальные учебные завед</w:t>
            </w:r>
            <w:r w:rsidRPr="005E125E">
              <w:rPr>
                <w:rFonts w:ascii="Times New Roman" w:hAnsi="Times New Roman" w:cs="Times New Roman"/>
                <w:b w:val="0"/>
                <w:sz w:val="20"/>
                <w:szCs w:val="20"/>
              </w:rPr>
              <w:t>е</w:t>
            </w:r>
            <w:r w:rsidRPr="005E125E">
              <w:rPr>
                <w:rFonts w:ascii="Times New Roman" w:hAnsi="Times New Roman" w:cs="Times New Roman"/>
                <w:b w:val="0"/>
                <w:sz w:val="20"/>
                <w:szCs w:val="20"/>
              </w:rPr>
              <w:t>ния, колледжи, лицеи, гимназии, це</w:t>
            </w:r>
            <w:r w:rsidRPr="005E125E">
              <w:rPr>
                <w:rFonts w:ascii="Times New Roman" w:hAnsi="Times New Roman" w:cs="Times New Roman"/>
                <w:b w:val="0"/>
                <w:sz w:val="20"/>
                <w:szCs w:val="20"/>
              </w:rPr>
              <w:t>н</w:t>
            </w:r>
            <w:r w:rsidRPr="005E125E">
              <w:rPr>
                <w:rFonts w:ascii="Times New Roman" w:hAnsi="Times New Roman" w:cs="Times New Roman"/>
                <w:b w:val="0"/>
                <w:sz w:val="20"/>
                <w:szCs w:val="20"/>
              </w:rPr>
              <w:t>тры, дома детского творчества, шк</w:t>
            </w:r>
            <w:r w:rsidRPr="005E125E">
              <w:rPr>
                <w:rFonts w:ascii="Times New Roman" w:hAnsi="Times New Roman" w:cs="Times New Roman"/>
                <w:b w:val="0"/>
                <w:sz w:val="20"/>
                <w:szCs w:val="20"/>
              </w:rPr>
              <w:t>о</w:t>
            </w:r>
            <w:r w:rsidRPr="005E125E">
              <w:rPr>
                <w:rFonts w:ascii="Times New Roman" w:hAnsi="Times New Roman" w:cs="Times New Roman"/>
                <w:b w:val="0"/>
                <w:sz w:val="20"/>
                <w:szCs w:val="20"/>
              </w:rPr>
              <w:t xml:space="preserve">лы: музыкальные, художественные, хореографические и др., станции: </w:t>
            </w:r>
            <w:r w:rsidRPr="005E125E">
              <w:rPr>
                <w:rFonts w:ascii="Times New Roman" w:hAnsi="Times New Roman" w:cs="Times New Roman"/>
                <w:b w:val="0"/>
                <w:spacing w:val="-2"/>
                <w:sz w:val="20"/>
                <w:szCs w:val="20"/>
              </w:rPr>
              <w:t>те</w:t>
            </w:r>
            <w:r w:rsidRPr="005E125E">
              <w:rPr>
                <w:rFonts w:ascii="Times New Roman" w:hAnsi="Times New Roman" w:cs="Times New Roman"/>
                <w:b w:val="0"/>
                <w:spacing w:val="-2"/>
                <w:sz w:val="20"/>
                <w:szCs w:val="20"/>
              </w:rPr>
              <w:t>х</w:t>
            </w:r>
            <w:r w:rsidRPr="005E125E">
              <w:rPr>
                <w:rFonts w:ascii="Times New Roman" w:hAnsi="Times New Roman" w:cs="Times New Roman"/>
                <w:b w:val="0"/>
                <w:spacing w:val="-2"/>
                <w:sz w:val="20"/>
                <w:szCs w:val="20"/>
              </w:rPr>
              <w:t>нические, туристско-краеведческие</w:t>
            </w:r>
            <w:r w:rsidRPr="005E125E">
              <w:rPr>
                <w:rFonts w:ascii="Times New Roman" w:hAnsi="Times New Roman" w:cs="Times New Roman"/>
                <w:b w:val="0"/>
                <w:sz w:val="20"/>
                <w:szCs w:val="20"/>
              </w:rPr>
              <w:t>, эколого-биологические и др.</w:t>
            </w:r>
          </w:p>
        </w:tc>
        <w:tc>
          <w:tcPr>
            <w:tcW w:w="2722"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 xml:space="preserve">Колледжи, лицеи, гимназии, детские школы искусств и творчества, </w:t>
            </w:r>
            <w:r w:rsidRPr="005E125E">
              <w:rPr>
                <w:rFonts w:ascii="Times New Roman" w:hAnsi="Times New Roman" w:cs="Times New Roman"/>
                <w:b w:val="0"/>
                <w:sz w:val="20"/>
                <w:szCs w:val="20"/>
              </w:rPr>
              <w:t>учреждения д</w:t>
            </w:r>
            <w:r w:rsidRPr="005E125E">
              <w:rPr>
                <w:rFonts w:ascii="Times New Roman" w:hAnsi="Times New Roman" w:cs="Times New Roman"/>
                <w:b w:val="0"/>
                <w:sz w:val="20"/>
                <w:szCs w:val="20"/>
              </w:rPr>
              <w:t>о</w:t>
            </w:r>
            <w:r w:rsidRPr="005E125E">
              <w:rPr>
                <w:rFonts w:ascii="Times New Roman" w:hAnsi="Times New Roman" w:cs="Times New Roman"/>
                <w:b w:val="0"/>
                <w:sz w:val="20"/>
                <w:szCs w:val="20"/>
              </w:rPr>
              <w:t>полнительного образования</w:t>
            </w:r>
          </w:p>
        </w:tc>
        <w:tc>
          <w:tcPr>
            <w:tcW w:w="2694"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Дошкольные организации, общеобразовательные учр</w:t>
            </w:r>
            <w:r w:rsidRPr="005E125E">
              <w:rPr>
                <w:rFonts w:ascii="Times New Roman" w:hAnsi="Times New Roman" w:cs="Times New Roman"/>
                <w:b w:val="0"/>
                <w:spacing w:val="-2"/>
                <w:sz w:val="20"/>
                <w:szCs w:val="20"/>
              </w:rPr>
              <w:t>е</w:t>
            </w:r>
            <w:r w:rsidRPr="005E125E">
              <w:rPr>
                <w:rFonts w:ascii="Times New Roman" w:hAnsi="Times New Roman" w:cs="Times New Roman"/>
                <w:b w:val="0"/>
                <w:spacing w:val="-2"/>
                <w:sz w:val="20"/>
                <w:szCs w:val="20"/>
              </w:rPr>
              <w:t>ждения, учреждения допо</w:t>
            </w:r>
            <w:r w:rsidRPr="005E125E">
              <w:rPr>
                <w:rFonts w:ascii="Times New Roman" w:hAnsi="Times New Roman" w:cs="Times New Roman"/>
                <w:b w:val="0"/>
                <w:spacing w:val="-2"/>
                <w:sz w:val="20"/>
                <w:szCs w:val="20"/>
              </w:rPr>
              <w:t>л</w:t>
            </w:r>
            <w:r w:rsidRPr="005E125E">
              <w:rPr>
                <w:rFonts w:ascii="Times New Roman" w:hAnsi="Times New Roman" w:cs="Times New Roman"/>
                <w:b w:val="0"/>
                <w:spacing w:val="-2"/>
                <w:sz w:val="20"/>
                <w:szCs w:val="20"/>
              </w:rPr>
              <w:t>нительного образования</w:t>
            </w:r>
          </w:p>
        </w:tc>
      </w:tr>
    </w:tbl>
    <w:p w:rsidR="00DD0104" w:rsidRDefault="00DD0104" w:rsidP="00DD0104">
      <w:pPr>
        <w:ind w:firstLine="0"/>
        <w:rPr>
          <w:rFonts w:ascii="Times New Roman" w:hAnsi="Times New Roman" w:cs="Times New Roman"/>
          <w:b w:val="0"/>
          <w:sz w:val="20"/>
          <w:szCs w:val="20"/>
        </w:rPr>
      </w:pPr>
    </w:p>
    <w:p w:rsidR="00DD0104" w:rsidRDefault="00DD0104" w:rsidP="00DD0104">
      <w:pPr>
        <w:ind w:firstLine="0"/>
        <w:rPr>
          <w:rFonts w:ascii="Times New Roman" w:hAnsi="Times New Roman" w:cs="Times New Roman"/>
          <w:b w:val="0"/>
          <w:sz w:val="20"/>
          <w:szCs w:val="20"/>
        </w:rPr>
      </w:pPr>
    </w:p>
    <w:p w:rsidR="00DD0104" w:rsidRDefault="00DD0104" w:rsidP="00DD0104">
      <w:pPr>
        <w:ind w:firstLine="0"/>
        <w:rPr>
          <w:rFonts w:ascii="Times New Roman" w:hAnsi="Times New Roman" w:cs="Times New Roman"/>
          <w:b w:val="0"/>
          <w:sz w:val="20"/>
          <w:szCs w:val="20"/>
        </w:rPr>
      </w:pPr>
    </w:p>
    <w:p w:rsidR="00DD0104" w:rsidRDefault="00DD0104" w:rsidP="00DD0104">
      <w:pPr>
        <w:ind w:firstLine="0"/>
        <w:rPr>
          <w:rFonts w:ascii="Times New Roman" w:hAnsi="Times New Roman" w:cs="Times New Roman"/>
          <w:b w:val="0"/>
          <w:sz w:val="20"/>
          <w:szCs w:val="20"/>
        </w:rPr>
      </w:pPr>
    </w:p>
    <w:p w:rsidR="00CA23F4" w:rsidRDefault="00CA23F4" w:rsidP="00DD0104">
      <w:pPr>
        <w:ind w:firstLine="0"/>
        <w:rPr>
          <w:rFonts w:ascii="Times New Roman" w:hAnsi="Times New Roman" w:cs="Times New Roman"/>
          <w:b w:val="0"/>
          <w:sz w:val="20"/>
          <w:szCs w:val="20"/>
        </w:rPr>
      </w:pPr>
    </w:p>
    <w:p w:rsidR="00DD0104" w:rsidRPr="005E125E" w:rsidRDefault="00DD0104" w:rsidP="00DD0104">
      <w:pPr>
        <w:ind w:firstLine="0"/>
        <w:rPr>
          <w:rFonts w:ascii="Times New Roman" w:hAnsi="Times New Roman" w:cs="Times New Roman"/>
          <w:b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3827"/>
        <w:gridCol w:w="3515"/>
        <w:gridCol w:w="2722"/>
        <w:gridCol w:w="2694"/>
      </w:tblGrid>
      <w:tr w:rsidR="00DD0104" w:rsidRPr="0024100A" w:rsidTr="00863CFA">
        <w:tc>
          <w:tcPr>
            <w:tcW w:w="1951"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jc w:val="center"/>
              <w:rPr>
                <w:rFonts w:ascii="Times New Roman" w:hAnsi="Times New Roman" w:cs="Times New Roman"/>
                <w:bCs w:val="0"/>
                <w:sz w:val="20"/>
                <w:szCs w:val="20"/>
              </w:rPr>
            </w:pPr>
            <w:r w:rsidRPr="0024100A">
              <w:rPr>
                <w:rFonts w:ascii="Times New Roman" w:hAnsi="Times New Roman" w:cs="Times New Roman"/>
                <w:bCs w:val="0"/>
                <w:sz w:val="20"/>
                <w:szCs w:val="20"/>
              </w:rPr>
              <w:lastRenderedPageBreak/>
              <w:t>1</w:t>
            </w:r>
          </w:p>
        </w:tc>
        <w:tc>
          <w:tcPr>
            <w:tcW w:w="3827"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jc w:val="center"/>
              <w:rPr>
                <w:rFonts w:ascii="Times New Roman" w:hAnsi="Times New Roman" w:cs="Times New Roman"/>
                <w:bCs w:val="0"/>
                <w:sz w:val="20"/>
                <w:szCs w:val="20"/>
              </w:rPr>
            </w:pPr>
            <w:r w:rsidRPr="0024100A">
              <w:rPr>
                <w:rFonts w:ascii="Times New Roman" w:hAnsi="Times New Roman" w:cs="Times New Roman"/>
                <w:bCs w:val="0"/>
                <w:sz w:val="20"/>
                <w:szCs w:val="20"/>
              </w:rPr>
              <w:t>2</w:t>
            </w:r>
          </w:p>
        </w:tc>
        <w:tc>
          <w:tcPr>
            <w:tcW w:w="3515"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jc w:val="center"/>
              <w:rPr>
                <w:rFonts w:ascii="Times New Roman" w:hAnsi="Times New Roman" w:cs="Times New Roman"/>
                <w:bCs w:val="0"/>
                <w:sz w:val="20"/>
                <w:szCs w:val="20"/>
              </w:rPr>
            </w:pPr>
            <w:r w:rsidRPr="0024100A">
              <w:rPr>
                <w:rFonts w:ascii="Times New Roman" w:hAnsi="Times New Roman" w:cs="Times New Roman"/>
                <w:bCs w:val="0"/>
                <w:sz w:val="20"/>
                <w:szCs w:val="20"/>
              </w:rPr>
              <w:t>3</w:t>
            </w:r>
          </w:p>
        </w:tc>
        <w:tc>
          <w:tcPr>
            <w:tcW w:w="2722"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jc w:val="center"/>
              <w:rPr>
                <w:rFonts w:ascii="Times New Roman" w:hAnsi="Times New Roman" w:cs="Times New Roman"/>
                <w:bCs w:val="0"/>
                <w:sz w:val="20"/>
                <w:szCs w:val="20"/>
              </w:rPr>
            </w:pPr>
            <w:r w:rsidRPr="0024100A">
              <w:rPr>
                <w:rFonts w:ascii="Times New Roman" w:hAnsi="Times New Roman" w:cs="Times New Roman"/>
                <w:bCs w:val="0"/>
                <w:sz w:val="20"/>
                <w:szCs w:val="20"/>
              </w:rPr>
              <w:t>4</w:t>
            </w:r>
          </w:p>
        </w:tc>
        <w:tc>
          <w:tcPr>
            <w:tcW w:w="2694"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jc w:val="center"/>
              <w:rPr>
                <w:rFonts w:ascii="Times New Roman" w:hAnsi="Times New Roman" w:cs="Times New Roman"/>
                <w:bCs w:val="0"/>
                <w:sz w:val="20"/>
                <w:szCs w:val="20"/>
              </w:rPr>
            </w:pPr>
            <w:r w:rsidRPr="0024100A">
              <w:rPr>
                <w:rFonts w:ascii="Times New Roman" w:hAnsi="Times New Roman" w:cs="Times New Roman"/>
                <w:bCs w:val="0"/>
                <w:sz w:val="20"/>
                <w:szCs w:val="20"/>
              </w:rPr>
              <w:t>5</w:t>
            </w:r>
          </w:p>
        </w:tc>
      </w:tr>
      <w:tr w:rsidR="00DD0104" w:rsidRPr="005E125E" w:rsidTr="00863CFA">
        <w:trPr>
          <w:trHeight w:val="2026"/>
        </w:trPr>
        <w:tc>
          <w:tcPr>
            <w:tcW w:w="1951" w:type="dxa"/>
            <w:tcBorders>
              <w:top w:val="single" w:sz="4" w:space="0" w:color="auto"/>
              <w:left w:val="single" w:sz="4" w:space="0" w:color="auto"/>
              <w:right w:val="single" w:sz="4" w:space="0" w:color="auto"/>
            </w:tcBorders>
          </w:tcPr>
          <w:p w:rsidR="00DD0104" w:rsidRPr="005E125E" w:rsidRDefault="00DD0104" w:rsidP="00863CFA">
            <w:pPr>
              <w:ind w:firstLine="0"/>
              <w:rPr>
                <w:rFonts w:ascii="Times New Roman" w:hAnsi="Times New Roman" w:cs="Times New Roman"/>
                <w:b w:val="0"/>
                <w:sz w:val="20"/>
                <w:szCs w:val="20"/>
              </w:rPr>
            </w:pPr>
            <w:r w:rsidRPr="005E125E">
              <w:rPr>
                <w:rFonts w:ascii="Times New Roman" w:hAnsi="Times New Roman" w:cs="Times New Roman"/>
                <w:b w:val="0"/>
                <w:sz w:val="20"/>
                <w:szCs w:val="20"/>
              </w:rPr>
              <w:t>Учреждения кул</w:t>
            </w:r>
            <w:r w:rsidRPr="005E125E">
              <w:rPr>
                <w:rFonts w:ascii="Times New Roman" w:hAnsi="Times New Roman" w:cs="Times New Roman"/>
                <w:b w:val="0"/>
                <w:sz w:val="20"/>
                <w:szCs w:val="20"/>
              </w:rPr>
              <w:t>ь</w:t>
            </w:r>
            <w:r w:rsidRPr="005E125E">
              <w:rPr>
                <w:rFonts w:ascii="Times New Roman" w:hAnsi="Times New Roman" w:cs="Times New Roman"/>
                <w:b w:val="0"/>
                <w:sz w:val="20"/>
                <w:szCs w:val="20"/>
              </w:rPr>
              <w:t xml:space="preserve">туры и </w:t>
            </w:r>
          </w:p>
          <w:p w:rsidR="00DD0104" w:rsidRPr="005E125E" w:rsidRDefault="00DD0104" w:rsidP="00863CFA">
            <w:pPr>
              <w:ind w:firstLine="0"/>
              <w:rPr>
                <w:rFonts w:ascii="Times New Roman" w:hAnsi="Times New Roman" w:cs="Times New Roman"/>
                <w:b w:val="0"/>
                <w:sz w:val="20"/>
                <w:szCs w:val="20"/>
              </w:rPr>
            </w:pPr>
            <w:r w:rsidRPr="005E125E">
              <w:rPr>
                <w:rFonts w:ascii="Times New Roman" w:hAnsi="Times New Roman" w:cs="Times New Roman"/>
                <w:b w:val="0"/>
                <w:sz w:val="20"/>
                <w:szCs w:val="20"/>
              </w:rPr>
              <w:t>искусства</w:t>
            </w:r>
          </w:p>
        </w:tc>
        <w:tc>
          <w:tcPr>
            <w:tcW w:w="3827" w:type="dxa"/>
            <w:tcBorders>
              <w:top w:val="single" w:sz="4" w:space="0" w:color="auto"/>
              <w:left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z w:val="20"/>
                <w:szCs w:val="20"/>
              </w:rPr>
            </w:pPr>
            <w:r w:rsidRPr="005E125E">
              <w:rPr>
                <w:rFonts w:ascii="Times New Roman" w:hAnsi="Times New Roman" w:cs="Times New Roman"/>
                <w:b w:val="0"/>
                <w:sz w:val="20"/>
                <w:szCs w:val="20"/>
              </w:rPr>
              <w:t>Музейно-выставочные центры, театры и театральные студии, многофункционал</w:t>
            </w:r>
            <w:r w:rsidRPr="005E125E">
              <w:rPr>
                <w:rFonts w:ascii="Times New Roman" w:hAnsi="Times New Roman" w:cs="Times New Roman"/>
                <w:b w:val="0"/>
                <w:sz w:val="20"/>
                <w:szCs w:val="20"/>
              </w:rPr>
              <w:t>ь</w:t>
            </w:r>
            <w:r w:rsidRPr="005E125E">
              <w:rPr>
                <w:rFonts w:ascii="Times New Roman" w:hAnsi="Times New Roman" w:cs="Times New Roman"/>
                <w:b w:val="0"/>
                <w:sz w:val="20"/>
                <w:szCs w:val="20"/>
              </w:rPr>
              <w:t>ные культурно-зрелищные центры, ко</w:t>
            </w:r>
            <w:r w:rsidRPr="005E125E">
              <w:rPr>
                <w:rFonts w:ascii="Times New Roman" w:hAnsi="Times New Roman" w:cs="Times New Roman"/>
                <w:b w:val="0"/>
                <w:sz w:val="20"/>
                <w:szCs w:val="20"/>
              </w:rPr>
              <w:t>н</w:t>
            </w:r>
            <w:r w:rsidRPr="005E125E">
              <w:rPr>
                <w:rFonts w:ascii="Times New Roman" w:hAnsi="Times New Roman" w:cs="Times New Roman"/>
                <w:b w:val="0"/>
                <w:sz w:val="20"/>
                <w:szCs w:val="20"/>
              </w:rPr>
              <w:t>цертные залы, цирк, специализированные и ведомственные библиотеки, видеозалы, картинные галереи, зоопарк</w:t>
            </w:r>
          </w:p>
        </w:tc>
        <w:tc>
          <w:tcPr>
            <w:tcW w:w="3515" w:type="dxa"/>
            <w:tcBorders>
              <w:top w:val="single" w:sz="4" w:space="0" w:color="auto"/>
              <w:left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Центры искусств, эстетического во</w:t>
            </w:r>
            <w:r w:rsidRPr="005E125E">
              <w:rPr>
                <w:rFonts w:ascii="Times New Roman" w:hAnsi="Times New Roman" w:cs="Times New Roman"/>
                <w:b w:val="0"/>
                <w:spacing w:val="-2"/>
                <w:sz w:val="20"/>
                <w:szCs w:val="20"/>
              </w:rPr>
              <w:t>с</w:t>
            </w:r>
            <w:r w:rsidRPr="005E125E">
              <w:rPr>
                <w:rFonts w:ascii="Times New Roman" w:hAnsi="Times New Roman" w:cs="Times New Roman"/>
                <w:b w:val="0"/>
                <w:spacing w:val="-2"/>
                <w:sz w:val="20"/>
                <w:szCs w:val="20"/>
              </w:rPr>
              <w:t>питания, многопрофильные центры, учреждения клубного типа, кинотеа</w:t>
            </w:r>
            <w:r w:rsidRPr="005E125E">
              <w:rPr>
                <w:rFonts w:ascii="Times New Roman" w:hAnsi="Times New Roman" w:cs="Times New Roman"/>
                <w:b w:val="0"/>
                <w:spacing w:val="-2"/>
                <w:sz w:val="20"/>
                <w:szCs w:val="20"/>
              </w:rPr>
              <w:t>т</w:t>
            </w:r>
            <w:r w:rsidRPr="005E125E">
              <w:rPr>
                <w:rFonts w:ascii="Times New Roman" w:hAnsi="Times New Roman" w:cs="Times New Roman"/>
                <w:b w:val="0"/>
                <w:spacing w:val="-2"/>
                <w:sz w:val="20"/>
                <w:szCs w:val="20"/>
              </w:rPr>
              <w:t>ры, музейно-выставочные залы, райо</w:t>
            </w:r>
            <w:r w:rsidRPr="005E125E">
              <w:rPr>
                <w:rFonts w:ascii="Times New Roman" w:hAnsi="Times New Roman" w:cs="Times New Roman"/>
                <w:b w:val="0"/>
                <w:spacing w:val="-2"/>
                <w:sz w:val="20"/>
                <w:szCs w:val="20"/>
              </w:rPr>
              <w:t>н</w:t>
            </w:r>
            <w:r w:rsidRPr="005E125E">
              <w:rPr>
                <w:rFonts w:ascii="Times New Roman" w:hAnsi="Times New Roman" w:cs="Times New Roman"/>
                <w:b w:val="0"/>
                <w:spacing w:val="-2"/>
                <w:sz w:val="20"/>
                <w:szCs w:val="20"/>
              </w:rPr>
              <w:t>ные и городские библиотеки, залы а</w:t>
            </w:r>
            <w:r w:rsidRPr="005E125E">
              <w:rPr>
                <w:rFonts w:ascii="Times New Roman" w:hAnsi="Times New Roman" w:cs="Times New Roman"/>
                <w:b w:val="0"/>
                <w:spacing w:val="-2"/>
                <w:sz w:val="20"/>
                <w:szCs w:val="20"/>
              </w:rPr>
              <w:t>т</w:t>
            </w:r>
            <w:r w:rsidRPr="005E125E">
              <w:rPr>
                <w:rFonts w:ascii="Times New Roman" w:hAnsi="Times New Roman" w:cs="Times New Roman"/>
                <w:b w:val="0"/>
                <w:spacing w:val="-2"/>
                <w:sz w:val="20"/>
                <w:szCs w:val="20"/>
              </w:rPr>
              <w:t>тракционов, концертные залы, лект</w:t>
            </w:r>
            <w:r w:rsidRPr="005E125E">
              <w:rPr>
                <w:rFonts w:ascii="Times New Roman" w:hAnsi="Times New Roman" w:cs="Times New Roman"/>
                <w:b w:val="0"/>
                <w:spacing w:val="-2"/>
                <w:sz w:val="20"/>
                <w:szCs w:val="20"/>
              </w:rPr>
              <w:t>о</w:t>
            </w:r>
            <w:r w:rsidRPr="005E125E">
              <w:rPr>
                <w:rFonts w:ascii="Times New Roman" w:hAnsi="Times New Roman" w:cs="Times New Roman"/>
                <w:b w:val="0"/>
                <w:spacing w:val="-2"/>
                <w:sz w:val="20"/>
                <w:szCs w:val="20"/>
              </w:rPr>
              <w:t>рии, детские театры, танцевальные залы</w:t>
            </w:r>
          </w:p>
        </w:tc>
        <w:tc>
          <w:tcPr>
            <w:tcW w:w="2722" w:type="dxa"/>
            <w:tcBorders>
              <w:top w:val="single" w:sz="4" w:space="0" w:color="auto"/>
              <w:left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z w:val="20"/>
                <w:szCs w:val="20"/>
              </w:rPr>
            </w:pPr>
            <w:r w:rsidRPr="005E125E">
              <w:rPr>
                <w:rFonts w:ascii="Times New Roman" w:hAnsi="Times New Roman" w:cs="Times New Roman"/>
                <w:b w:val="0"/>
                <w:sz w:val="20"/>
                <w:szCs w:val="20"/>
              </w:rPr>
              <w:t>Учреждения клубного типа, клубы по интересам, досуг</w:t>
            </w:r>
            <w:r w:rsidRPr="005E125E">
              <w:rPr>
                <w:rFonts w:ascii="Times New Roman" w:hAnsi="Times New Roman" w:cs="Times New Roman"/>
                <w:b w:val="0"/>
                <w:sz w:val="20"/>
                <w:szCs w:val="20"/>
              </w:rPr>
              <w:t>о</w:t>
            </w:r>
            <w:r w:rsidRPr="005E125E">
              <w:rPr>
                <w:rFonts w:ascii="Times New Roman" w:hAnsi="Times New Roman" w:cs="Times New Roman"/>
                <w:b w:val="0"/>
                <w:sz w:val="20"/>
                <w:szCs w:val="20"/>
              </w:rPr>
              <w:t>вые центры, библиотеки для взрослых и детей, киноуст</w:t>
            </w:r>
            <w:r w:rsidRPr="005E125E">
              <w:rPr>
                <w:rFonts w:ascii="Times New Roman" w:hAnsi="Times New Roman" w:cs="Times New Roman"/>
                <w:b w:val="0"/>
                <w:sz w:val="20"/>
                <w:szCs w:val="20"/>
              </w:rPr>
              <w:t>а</w:t>
            </w:r>
            <w:r w:rsidRPr="005E125E">
              <w:rPr>
                <w:rFonts w:ascii="Times New Roman" w:hAnsi="Times New Roman" w:cs="Times New Roman"/>
                <w:b w:val="0"/>
                <w:sz w:val="20"/>
                <w:szCs w:val="20"/>
              </w:rPr>
              <w:t>новки, видео залы</w:t>
            </w:r>
          </w:p>
        </w:tc>
        <w:tc>
          <w:tcPr>
            <w:tcW w:w="2694" w:type="dxa"/>
            <w:tcBorders>
              <w:top w:val="single" w:sz="4" w:space="0" w:color="auto"/>
              <w:left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z w:val="20"/>
                <w:szCs w:val="20"/>
              </w:rPr>
            </w:pPr>
            <w:r w:rsidRPr="005E125E">
              <w:rPr>
                <w:rFonts w:ascii="Times New Roman" w:hAnsi="Times New Roman" w:cs="Times New Roman"/>
                <w:b w:val="0"/>
                <w:sz w:val="20"/>
                <w:szCs w:val="20"/>
              </w:rPr>
              <w:t>Учреждения клубного ти-па с киноустановками, филиалы библиотек для взрослых и детей</w:t>
            </w:r>
          </w:p>
        </w:tc>
      </w:tr>
      <w:tr w:rsidR="00DD0104" w:rsidRPr="005E125E" w:rsidTr="00863CFA">
        <w:trPr>
          <w:trHeight w:val="2058"/>
        </w:trPr>
        <w:tc>
          <w:tcPr>
            <w:tcW w:w="1951"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firstLine="0"/>
              <w:rPr>
                <w:rFonts w:ascii="Times New Roman" w:hAnsi="Times New Roman" w:cs="Times New Roman"/>
                <w:b w:val="0"/>
                <w:sz w:val="20"/>
                <w:szCs w:val="20"/>
              </w:rPr>
            </w:pPr>
            <w:r w:rsidRPr="005E125E">
              <w:rPr>
                <w:rFonts w:ascii="Times New Roman" w:hAnsi="Times New Roman" w:cs="Times New Roman"/>
                <w:b w:val="0"/>
                <w:sz w:val="20"/>
                <w:szCs w:val="20"/>
              </w:rPr>
              <w:t>Учреждения здр</w:t>
            </w:r>
            <w:r w:rsidRPr="005E125E">
              <w:rPr>
                <w:rFonts w:ascii="Times New Roman" w:hAnsi="Times New Roman" w:cs="Times New Roman"/>
                <w:b w:val="0"/>
                <w:sz w:val="20"/>
                <w:szCs w:val="20"/>
              </w:rPr>
              <w:t>а</w:t>
            </w:r>
            <w:r w:rsidRPr="005E125E">
              <w:rPr>
                <w:rFonts w:ascii="Times New Roman" w:hAnsi="Times New Roman" w:cs="Times New Roman"/>
                <w:b w:val="0"/>
                <w:sz w:val="20"/>
                <w:szCs w:val="20"/>
              </w:rPr>
              <w:t>воохранения и с</w:t>
            </w:r>
            <w:r w:rsidRPr="005E125E">
              <w:rPr>
                <w:rFonts w:ascii="Times New Roman" w:hAnsi="Times New Roman" w:cs="Times New Roman"/>
                <w:b w:val="0"/>
                <w:sz w:val="20"/>
                <w:szCs w:val="20"/>
              </w:rPr>
              <w:t>о</w:t>
            </w:r>
            <w:r w:rsidRPr="005E125E">
              <w:rPr>
                <w:rFonts w:ascii="Times New Roman" w:hAnsi="Times New Roman" w:cs="Times New Roman"/>
                <w:b w:val="0"/>
                <w:sz w:val="20"/>
                <w:szCs w:val="20"/>
              </w:rPr>
              <w:t>циального обесп</w:t>
            </w:r>
            <w:r w:rsidRPr="005E125E">
              <w:rPr>
                <w:rFonts w:ascii="Times New Roman" w:hAnsi="Times New Roman" w:cs="Times New Roman"/>
                <w:b w:val="0"/>
                <w:sz w:val="20"/>
                <w:szCs w:val="20"/>
              </w:rPr>
              <w:t>е</w:t>
            </w:r>
            <w:r w:rsidRPr="005E125E">
              <w:rPr>
                <w:rFonts w:ascii="Times New Roman" w:hAnsi="Times New Roman" w:cs="Times New Roman"/>
                <w:b w:val="0"/>
                <w:sz w:val="20"/>
                <w:szCs w:val="20"/>
              </w:rPr>
              <w:t>чения</w:t>
            </w:r>
          </w:p>
        </w:tc>
        <w:tc>
          <w:tcPr>
            <w:tcW w:w="3827"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Региональные и межрайонные многопр</w:t>
            </w:r>
            <w:r w:rsidRPr="005E125E">
              <w:rPr>
                <w:rFonts w:ascii="Times New Roman" w:hAnsi="Times New Roman" w:cs="Times New Roman"/>
                <w:b w:val="0"/>
                <w:spacing w:val="-2"/>
                <w:sz w:val="20"/>
                <w:szCs w:val="20"/>
              </w:rPr>
              <w:t>о</w:t>
            </w:r>
            <w:r w:rsidRPr="005E125E">
              <w:rPr>
                <w:rFonts w:ascii="Times New Roman" w:hAnsi="Times New Roman" w:cs="Times New Roman"/>
                <w:b w:val="0"/>
                <w:spacing w:val="-2"/>
                <w:sz w:val="20"/>
                <w:szCs w:val="20"/>
              </w:rPr>
              <w:t>фильные больницы и диспансеры, клин</w:t>
            </w:r>
            <w:r w:rsidRPr="005E125E">
              <w:rPr>
                <w:rFonts w:ascii="Times New Roman" w:hAnsi="Times New Roman" w:cs="Times New Roman"/>
                <w:b w:val="0"/>
                <w:spacing w:val="-2"/>
                <w:sz w:val="20"/>
                <w:szCs w:val="20"/>
              </w:rPr>
              <w:t>и</w:t>
            </w:r>
            <w:r w:rsidRPr="005E125E">
              <w:rPr>
                <w:rFonts w:ascii="Times New Roman" w:hAnsi="Times New Roman" w:cs="Times New Roman"/>
                <w:b w:val="0"/>
                <w:spacing w:val="-2"/>
                <w:sz w:val="20"/>
                <w:szCs w:val="20"/>
              </w:rPr>
              <w:t>ческие реабилитационные и консультати</w:t>
            </w:r>
            <w:r w:rsidRPr="005E125E">
              <w:rPr>
                <w:rFonts w:ascii="Times New Roman" w:hAnsi="Times New Roman" w:cs="Times New Roman"/>
                <w:b w:val="0"/>
                <w:spacing w:val="-2"/>
                <w:sz w:val="20"/>
                <w:szCs w:val="20"/>
              </w:rPr>
              <w:t>в</w:t>
            </w:r>
            <w:r w:rsidRPr="005E125E">
              <w:rPr>
                <w:rFonts w:ascii="Times New Roman" w:hAnsi="Times New Roman" w:cs="Times New Roman"/>
                <w:b w:val="0"/>
                <w:spacing w:val="-2"/>
                <w:sz w:val="20"/>
                <w:szCs w:val="20"/>
              </w:rPr>
              <w:t>но-диагностические центры, специализ</w:t>
            </w:r>
            <w:r w:rsidRPr="005E125E">
              <w:rPr>
                <w:rFonts w:ascii="Times New Roman" w:hAnsi="Times New Roman" w:cs="Times New Roman"/>
                <w:b w:val="0"/>
                <w:spacing w:val="-2"/>
                <w:sz w:val="20"/>
                <w:szCs w:val="20"/>
              </w:rPr>
              <w:t>и</w:t>
            </w:r>
            <w:r w:rsidRPr="005E125E">
              <w:rPr>
                <w:rFonts w:ascii="Times New Roman" w:hAnsi="Times New Roman" w:cs="Times New Roman"/>
                <w:b w:val="0"/>
                <w:spacing w:val="-2"/>
                <w:sz w:val="20"/>
                <w:szCs w:val="20"/>
              </w:rPr>
              <w:t>рованные базовые поликлиники, дома-интернаты разного профиля</w:t>
            </w:r>
          </w:p>
        </w:tc>
        <w:tc>
          <w:tcPr>
            <w:tcW w:w="3515"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Центральные районные больницы, многопрофильные и инфекционные больницы, роддома, поликлиники для взрослых и детей, стоматологические поликлиники, диспансеры, подстанции скорой помощи, городские аптеки, центр социальной помощи семье и детям, реабилитационные центры, м</w:t>
            </w:r>
            <w:r w:rsidRPr="005E125E">
              <w:rPr>
                <w:rFonts w:ascii="Times New Roman" w:hAnsi="Times New Roman" w:cs="Times New Roman"/>
                <w:b w:val="0"/>
                <w:spacing w:val="-2"/>
                <w:sz w:val="20"/>
                <w:szCs w:val="20"/>
              </w:rPr>
              <w:t>о</w:t>
            </w:r>
            <w:r w:rsidRPr="005E125E">
              <w:rPr>
                <w:rFonts w:ascii="Times New Roman" w:hAnsi="Times New Roman" w:cs="Times New Roman"/>
                <w:b w:val="0"/>
                <w:spacing w:val="-2"/>
                <w:sz w:val="20"/>
                <w:szCs w:val="20"/>
              </w:rPr>
              <w:t>лочные кухни</w:t>
            </w:r>
          </w:p>
        </w:tc>
        <w:tc>
          <w:tcPr>
            <w:tcW w:w="2722"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Участковая больница, пол</w:t>
            </w:r>
            <w:r w:rsidRPr="005E125E">
              <w:rPr>
                <w:rFonts w:ascii="Times New Roman" w:hAnsi="Times New Roman" w:cs="Times New Roman"/>
                <w:b w:val="0"/>
                <w:spacing w:val="-2"/>
                <w:sz w:val="20"/>
                <w:szCs w:val="20"/>
              </w:rPr>
              <w:t>и</w:t>
            </w:r>
            <w:r w:rsidRPr="005E125E">
              <w:rPr>
                <w:rFonts w:ascii="Times New Roman" w:hAnsi="Times New Roman" w:cs="Times New Roman"/>
                <w:b w:val="0"/>
                <w:spacing w:val="-2"/>
                <w:sz w:val="20"/>
                <w:szCs w:val="20"/>
              </w:rPr>
              <w:t xml:space="preserve">клиника, выдвижной пункт скорой медицинской помощи, аптека </w:t>
            </w:r>
          </w:p>
        </w:tc>
        <w:tc>
          <w:tcPr>
            <w:tcW w:w="2694"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Фельдшерско-акушерский пункт, врачебная амбулат</w:t>
            </w:r>
            <w:r w:rsidRPr="005E125E">
              <w:rPr>
                <w:rFonts w:ascii="Times New Roman" w:hAnsi="Times New Roman" w:cs="Times New Roman"/>
                <w:b w:val="0"/>
                <w:spacing w:val="-2"/>
                <w:sz w:val="20"/>
                <w:szCs w:val="20"/>
              </w:rPr>
              <w:t>о</w:t>
            </w:r>
            <w:r w:rsidRPr="005E125E">
              <w:rPr>
                <w:rFonts w:ascii="Times New Roman" w:hAnsi="Times New Roman" w:cs="Times New Roman"/>
                <w:b w:val="0"/>
                <w:spacing w:val="-2"/>
                <w:sz w:val="20"/>
                <w:szCs w:val="20"/>
              </w:rPr>
              <w:t>рия, аптечный пункт</w:t>
            </w:r>
          </w:p>
        </w:tc>
      </w:tr>
      <w:tr w:rsidR="00DD0104" w:rsidRPr="005E125E" w:rsidTr="00863CFA">
        <w:tc>
          <w:tcPr>
            <w:tcW w:w="1951"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firstLine="0"/>
              <w:rPr>
                <w:rFonts w:ascii="Times New Roman" w:hAnsi="Times New Roman" w:cs="Times New Roman"/>
                <w:b w:val="0"/>
                <w:sz w:val="20"/>
                <w:szCs w:val="20"/>
              </w:rPr>
            </w:pPr>
            <w:r w:rsidRPr="005E125E">
              <w:rPr>
                <w:rFonts w:ascii="Times New Roman" w:hAnsi="Times New Roman" w:cs="Times New Roman"/>
                <w:b w:val="0"/>
                <w:sz w:val="20"/>
                <w:szCs w:val="20"/>
              </w:rPr>
              <w:t xml:space="preserve">Физкультурно-спортивные </w:t>
            </w:r>
          </w:p>
          <w:p w:rsidR="00DD0104" w:rsidRPr="005E125E" w:rsidRDefault="00DD0104" w:rsidP="00863CFA">
            <w:pPr>
              <w:ind w:firstLine="0"/>
              <w:rPr>
                <w:rFonts w:ascii="Times New Roman" w:hAnsi="Times New Roman" w:cs="Times New Roman"/>
                <w:b w:val="0"/>
                <w:sz w:val="20"/>
                <w:szCs w:val="20"/>
              </w:rPr>
            </w:pPr>
            <w:r w:rsidRPr="005E125E">
              <w:rPr>
                <w:rFonts w:ascii="Times New Roman" w:hAnsi="Times New Roman" w:cs="Times New Roman"/>
                <w:b w:val="0"/>
                <w:sz w:val="20"/>
                <w:szCs w:val="20"/>
              </w:rPr>
              <w:t xml:space="preserve">сооружения </w:t>
            </w:r>
          </w:p>
        </w:tc>
        <w:tc>
          <w:tcPr>
            <w:tcW w:w="3827"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Спортивные комплексы открытые и з</w:t>
            </w:r>
            <w:r w:rsidRPr="005E125E">
              <w:rPr>
                <w:rFonts w:ascii="Times New Roman" w:hAnsi="Times New Roman" w:cs="Times New Roman"/>
                <w:b w:val="0"/>
                <w:spacing w:val="-2"/>
                <w:sz w:val="20"/>
                <w:szCs w:val="20"/>
              </w:rPr>
              <w:t>а</w:t>
            </w:r>
            <w:r w:rsidRPr="005E125E">
              <w:rPr>
                <w:rFonts w:ascii="Times New Roman" w:hAnsi="Times New Roman" w:cs="Times New Roman"/>
                <w:b w:val="0"/>
                <w:spacing w:val="-2"/>
                <w:sz w:val="20"/>
                <w:szCs w:val="20"/>
              </w:rPr>
              <w:t>крытые, бассейны, детская спортивная школа олимпийского резерва, специализ</w:t>
            </w:r>
            <w:r w:rsidRPr="005E125E">
              <w:rPr>
                <w:rFonts w:ascii="Times New Roman" w:hAnsi="Times New Roman" w:cs="Times New Roman"/>
                <w:b w:val="0"/>
                <w:spacing w:val="-2"/>
                <w:sz w:val="20"/>
                <w:szCs w:val="20"/>
              </w:rPr>
              <w:t>и</w:t>
            </w:r>
            <w:r w:rsidRPr="005E125E">
              <w:rPr>
                <w:rFonts w:ascii="Times New Roman" w:hAnsi="Times New Roman" w:cs="Times New Roman"/>
                <w:b w:val="0"/>
                <w:spacing w:val="-2"/>
                <w:sz w:val="20"/>
                <w:szCs w:val="20"/>
              </w:rPr>
              <w:t>рованные спортивные сооружения</w:t>
            </w:r>
          </w:p>
        </w:tc>
        <w:tc>
          <w:tcPr>
            <w:tcW w:w="3515"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Спортивные центры, открытые и з</w:t>
            </w:r>
            <w:r w:rsidRPr="005E125E">
              <w:rPr>
                <w:rFonts w:ascii="Times New Roman" w:hAnsi="Times New Roman" w:cs="Times New Roman"/>
                <w:b w:val="0"/>
                <w:spacing w:val="-2"/>
                <w:sz w:val="20"/>
                <w:szCs w:val="20"/>
              </w:rPr>
              <w:t>а</w:t>
            </w:r>
            <w:r w:rsidRPr="005E125E">
              <w:rPr>
                <w:rFonts w:ascii="Times New Roman" w:hAnsi="Times New Roman" w:cs="Times New Roman"/>
                <w:b w:val="0"/>
                <w:spacing w:val="-2"/>
                <w:sz w:val="20"/>
                <w:szCs w:val="20"/>
              </w:rPr>
              <w:t xml:space="preserve">крытые спортзалы, бассейны, детские спортивные школы, теннисные корты </w:t>
            </w:r>
          </w:p>
        </w:tc>
        <w:tc>
          <w:tcPr>
            <w:tcW w:w="2722"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Стадионы, спортзалы, ба</w:t>
            </w:r>
            <w:r w:rsidRPr="005E125E">
              <w:rPr>
                <w:rFonts w:ascii="Times New Roman" w:hAnsi="Times New Roman" w:cs="Times New Roman"/>
                <w:b w:val="0"/>
                <w:spacing w:val="-2"/>
                <w:sz w:val="20"/>
                <w:szCs w:val="20"/>
              </w:rPr>
              <w:t>с</w:t>
            </w:r>
            <w:r w:rsidRPr="005E125E">
              <w:rPr>
                <w:rFonts w:ascii="Times New Roman" w:hAnsi="Times New Roman" w:cs="Times New Roman"/>
                <w:b w:val="0"/>
                <w:spacing w:val="-2"/>
                <w:sz w:val="20"/>
                <w:szCs w:val="20"/>
              </w:rPr>
              <w:t xml:space="preserve">сейны, детские спортивные школы </w:t>
            </w:r>
          </w:p>
        </w:tc>
        <w:tc>
          <w:tcPr>
            <w:tcW w:w="2694"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Стадион, спортзал с бассе</w:t>
            </w:r>
            <w:r w:rsidRPr="005E125E">
              <w:rPr>
                <w:rFonts w:ascii="Times New Roman" w:hAnsi="Times New Roman" w:cs="Times New Roman"/>
                <w:b w:val="0"/>
                <w:spacing w:val="-2"/>
                <w:sz w:val="20"/>
                <w:szCs w:val="20"/>
              </w:rPr>
              <w:t>й</w:t>
            </w:r>
            <w:r w:rsidRPr="005E125E">
              <w:rPr>
                <w:rFonts w:ascii="Times New Roman" w:hAnsi="Times New Roman" w:cs="Times New Roman"/>
                <w:b w:val="0"/>
                <w:spacing w:val="-2"/>
                <w:sz w:val="20"/>
                <w:szCs w:val="20"/>
              </w:rPr>
              <w:t>ном совмещенный со школ</w:t>
            </w:r>
            <w:r w:rsidRPr="005E125E">
              <w:rPr>
                <w:rFonts w:ascii="Times New Roman" w:hAnsi="Times New Roman" w:cs="Times New Roman"/>
                <w:b w:val="0"/>
                <w:spacing w:val="-2"/>
                <w:sz w:val="20"/>
                <w:szCs w:val="20"/>
              </w:rPr>
              <w:t>ь</w:t>
            </w:r>
            <w:r w:rsidRPr="005E125E">
              <w:rPr>
                <w:rFonts w:ascii="Times New Roman" w:hAnsi="Times New Roman" w:cs="Times New Roman"/>
                <w:b w:val="0"/>
                <w:spacing w:val="-2"/>
                <w:sz w:val="20"/>
                <w:szCs w:val="20"/>
              </w:rPr>
              <w:t xml:space="preserve">ным </w:t>
            </w:r>
          </w:p>
        </w:tc>
      </w:tr>
      <w:tr w:rsidR="00DD0104" w:rsidRPr="005E125E" w:rsidTr="00863CFA">
        <w:tc>
          <w:tcPr>
            <w:tcW w:w="1951"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firstLine="0"/>
              <w:rPr>
                <w:rFonts w:ascii="Times New Roman" w:hAnsi="Times New Roman" w:cs="Times New Roman"/>
                <w:b w:val="0"/>
                <w:sz w:val="20"/>
                <w:szCs w:val="20"/>
              </w:rPr>
            </w:pPr>
            <w:r w:rsidRPr="005E125E">
              <w:rPr>
                <w:rFonts w:ascii="Times New Roman" w:hAnsi="Times New Roman" w:cs="Times New Roman"/>
                <w:b w:val="0"/>
                <w:sz w:val="20"/>
                <w:szCs w:val="20"/>
              </w:rPr>
              <w:t xml:space="preserve">Торговля и </w:t>
            </w:r>
          </w:p>
          <w:p w:rsidR="00DD0104" w:rsidRPr="005E125E" w:rsidRDefault="00DD0104" w:rsidP="00863CFA">
            <w:pPr>
              <w:ind w:firstLine="0"/>
              <w:rPr>
                <w:rFonts w:ascii="Times New Roman" w:hAnsi="Times New Roman" w:cs="Times New Roman"/>
                <w:b w:val="0"/>
                <w:sz w:val="20"/>
                <w:szCs w:val="20"/>
              </w:rPr>
            </w:pPr>
            <w:r w:rsidRPr="005E125E">
              <w:rPr>
                <w:rFonts w:ascii="Times New Roman" w:hAnsi="Times New Roman" w:cs="Times New Roman"/>
                <w:b w:val="0"/>
                <w:sz w:val="20"/>
                <w:szCs w:val="20"/>
              </w:rPr>
              <w:t xml:space="preserve">общественное </w:t>
            </w:r>
          </w:p>
          <w:p w:rsidR="00DD0104" w:rsidRPr="005E125E" w:rsidRDefault="00DD0104" w:rsidP="00863CFA">
            <w:pPr>
              <w:ind w:firstLine="0"/>
              <w:rPr>
                <w:rFonts w:ascii="Times New Roman" w:hAnsi="Times New Roman" w:cs="Times New Roman"/>
                <w:b w:val="0"/>
                <w:sz w:val="20"/>
                <w:szCs w:val="20"/>
              </w:rPr>
            </w:pPr>
            <w:r w:rsidRPr="005E125E">
              <w:rPr>
                <w:rFonts w:ascii="Times New Roman" w:hAnsi="Times New Roman" w:cs="Times New Roman"/>
                <w:b w:val="0"/>
                <w:sz w:val="20"/>
                <w:szCs w:val="20"/>
              </w:rPr>
              <w:t xml:space="preserve">питание </w:t>
            </w:r>
          </w:p>
        </w:tc>
        <w:tc>
          <w:tcPr>
            <w:tcW w:w="3827"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Торговые комплексы, оптовые и розни</w:t>
            </w:r>
            <w:r w:rsidRPr="005E125E">
              <w:rPr>
                <w:rFonts w:ascii="Times New Roman" w:hAnsi="Times New Roman" w:cs="Times New Roman"/>
                <w:b w:val="0"/>
                <w:spacing w:val="-2"/>
                <w:sz w:val="20"/>
                <w:szCs w:val="20"/>
              </w:rPr>
              <w:t>ч</w:t>
            </w:r>
            <w:r w:rsidRPr="005E125E">
              <w:rPr>
                <w:rFonts w:ascii="Times New Roman" w:hAnsi="Times New Roman" w:cs="Times New Roman"/>
                <w:b w:val="0"/>
                <w:spacing w:val="-2"/>
                <w:sz w:val="20"/>
                <w:szCs w:val="20"/>
              </w:rPr>
              <w:t>ные рынки, ярмарки, предприятия общес</w:t>
            </w:r>
            <w:r w:rsidRPr="005E125E">
              <w:rPr>
                <w:rFonts w:ascii="Times New Roman" w:hAnsi="Times New Roman" w:cs="Times New Roman"/>
                <w:b w:val="0"/>
                <w:spacing w:val="-2"/>
                <w:sz w:val="20"/>
                <w:szCs w:val="20"/>
              </w:rPr>
              <w:t>т</w:t>
            </w:r>
            <w:r w:rsidRPr="005E125E">
              <w:rPr>
                <w:rFonts w:ascii="Times New Roman" w:hAnsi="Times New Roman" w:cs="Times New Roman"/>
                <w:b w:val="0"/>
                <w:spacing w:val="-2"/>
                <w:sz w:val="20"/>
                <w:szCs w:val="20"/>
              </w:rPr>
              <w:t>венного питания (рестораны, бары, кафе и др.)</w:t>
            </w:r>
          </w:p>
        </w:tc>
        <w:tc>
          <w:tcPr>
            <w:tcW w:w="3515"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Торговые центры, предприятия то</w:t>
            </w:r>
            <w:r w:rsidRPr="005E125E">
              <w:rPr>
                <w:rFonts w:ascii="Times New Roman" w:hAnsi="Times New Roman" w:cs="Times New Roman"/>
                <w:b w:val="0"/>
                <w:spacing w:val="-2"/>
                <w:sz w:val="20"/>
                <w:szCs w:val="20"/>
              </w:rPr>
              <w:t>р</w:t>
            </w:r>
            <w:r w:rsidRPr="005E125E">
              <w:rPr>
                <w:rFonts w:ascii="Times New Roman" w:hAnsi="Times New Roman" w:cs="Times New Roman"/>
                <w:b w:val="0"/>
                <w:spacing w:val="-2"/>
                <w:sz w:val="20"/>
                <w:szCs w:val="20"/>
              </w:rPr>
              <w:t>говли, мелкооптовые и розничные рынки и базы, ярмарки, предприятия общественного питания (рестораны, кафе и др.)</w:t>
            </w:r>
          </w:p>
        </w:tc>
        <w:tc>
          <w:tcPr>
            <w:tcW w:w="2722"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Магазины продовольстве</w:t>
            </w:r>
            <w:r w:rsidRPr="005E125E">
              <w:rPr>
                <w:rFonts w:ascii="Times New Roman" w:hAnsi="Times New Roman" w:cs="Times New Roman"/>
                <w:b w:val="0"/>
                <w:spacing w:val="-2"/>
                <w:sz w:val="20"/>
                <w:szCs w:val="20"/>
              </w:rPr>
              <w:t>н</w:t>
            </w:r>
            <w:r w:rsidRPr="005E125E">
              <w:rPr>
                <w:rFonts w:ascii="Times New Roman" w:hAnsi="Times New Roman" w:cs="Times New Roman"/>
                <w:b w:val="0"/>
                <w:spacing w:val="-2"/>
                <w:sz w:val="20"/>
                <w:szCs w:val="20"/>
              </w:rPr>
              <w:t>ных и промышленных тов</w:t>
            </w:r>
            <w:r w:rsidRPr="005E125E">
              <w:rPr>
                <w:rFonts w:ascii="Times New Roman" w:hAnsi="Times New Roman" w:cs="Times New Roman"/>
                <w:b w:val="0"/>
                <w:spacing w:val="-2"/>
                <w:sz w:val="20"/>
                <w:szCs w:val="20"/>
              </w:rPr>
              <w:t>а</w:t>
            </w:r>
            <w:r w:rsidRPr="005E125E">
              <w:rPr>
                <w:rFonts w:ascii="Times New Roman" w:hAnsi="Times New Roman" w:cs="Times New Roman"/>
                <w:b w:val="0"/>
                <w:spacing w:val="-2"/>
                <w:sz w:val="20"/>
                <w:szCs w:val="20"/>
              </w:rPr>
              <w:t>ров, предприятия обществе</w:t>
            </w:r>
            <w:r w:rsidRPr="005E125E">
              <w:rPr>
                <w:rFonts w:ascii="Times New Roman" w:hAnsi="Times New Roman" w:cs="Times New Roman"/>
                <w:b w:val="0"/>
                <w:spacing w:val="-2"/>
                <w:sz w:val="20"/>
                <w:szCs w:val="20"/>
              </w:rPr>
              <w:t>н</w:t>
            </w:r>
            <w:r w:rsidRPr="005E125E">
              <w:rPr>
                <w:rFonts w:ascii="Times New Roman" w:hAnsi="Times New Roman" w:cs="Times New Roman"/>
                <w:b w:val="0"/>
                <w:spacing w:val="-2"/>
                <w:sz w:val="20"/>
                <w:szCs w:val="20"/>
              </w:rPr>
              <w:t>ного питания</w:t>
            </w:r>
          </w:p>
        </w:tc>
        <w:tc>
          <w:tcPr>
            <w:tcW w:w="2694"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Магазины продовольстве</w:t>
            </w:r>
            <w:r w:rsidRPr="005E125E">
              <w:rPr>
                <w:rFonts w:ascii="Times New Roman" w:hAnsi="Times New Roman" w:cs="Times New Roman"/>
                <w:b w:val="0"/>
                <w:spacing w:val="-2"/>
                <w:sz w:val="20"/>
                <w:szCs w:val="20"/>
              </w:rPr>
              <w:t>н</w:t>
            </w:r>
            <w:r w:rsidRPr="005E125E">
              <w:rPr>
                <w:rFonts w:ascii="Times New Roman" w:hAnsi="Times New Roman" w:cs="Times New Roman"/>
                <w:b w:val="0"/>
                <w:spacing w:val="-2"/>
                <w:sz w:val="20"/>
                <w:szCs w:val="20"/>
              </w:rPr>
              <w:t>ных и промышленных тов</w:t>
            </w:r>
            <w:r w:rsidRPr="005E125E">
              <w:rPr>
                <w:rFonts w:ascii="Times New Roman" w:hAnsi="Times New Roman" w:cs="Times New Roman"/>
                <w:b w:val="0"/>
                <w:spacing w:val="-2"/>
                <w:sz w:val="20"/>
                <w:szCs w:val="20"/>
              </w:rPr>
              <w:t>а</w:t>
            </w:r>
            <w:r w:rsidRPr="005E125E">
              <w:rPr>
                <w:rFonts w:ascii="Times New Roman" w:hAnsi="Times New Roman" w:cs="Times New Roman"/>
                <w:b w:val="0"/>
                <w:spacing w:val="-2"/>
                <w:sz w:val="20"/>
                <w:szCs w:val="20"/>
              </w:rPr>
              <w:t>ров повседневного спроса, пункты общественного пит</w:t>
            </w:r>
            <w:r w:rsidRPr="005E125E">
              <w:rPr>
                <w:rFonts w:ascii="Times New Roman" w:hAnsi="Times New Roman" w:cs="Times New Roman"/>
                <w:b w:val="0"/>
                <w:spacing w:val="-2"/>
                <w:sz w:val="20"/>
                <w:szCs w:val="20"/>
              </w:rPr>
              <w:t>а</w:t>
            </w:r>
            <w:r w:rsidRPr="005E125E">
              <w:rPr>
                <w:rFonts w:ascii="Times New Roman" w:hAnsi="Times New Roman" w:cs="Times New Roman"/>
                <w:b w:val="0"/>
                <w:spacing w:val="-2"/>
                <w:sz w:val="20"/>
                <w:szCs w:val="20"/>
              </w:rPr>
              <w:t>ния</w:t>
            </w:r>
          </w:p>
        </w:tc>
      </w:tr>
      <w:tr w:rsidR="00DD0104" w:rsidRPr="005E125E" w:rsidTr="00863CFA">
        <w:tc>
          <w:tcPr>
            <w:tcW w:w="1951"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firstLine="0"/>
              <w:rPr>
                <w:rFonts w:ascii="Times New Roman" w:hAnsi="Times New Roman" w:cs="Times New Roman"/>
                <w:b w:val="0"/>
                <w:sz w:val="20"/>
                <w:szCs w:val="20"/>
              </w:rPr>
            </w:pPr>
            <w:r w:rsidRPr="005E125E">
              <w:rPr>
                <w:rFonts w:ascii="Times New Roman" w:hAnsi="Times New Roman" w:cs="Times New Roman"/>
                <w:b w:val="0"/>
                <w:sz w:val="20"/>
                <w:szCs w:val="20"/>
              </w:rPr>
              <w:t xml:space="preserve">Учреждения </w:t>
            </w:r>
          </w:p>
          <w:p w:rsidR="00DD0104" w:rsidRPr="005E125E" w:rsidRDefault="00DD0104" w:rsidP="00863CFA">
            <w:pPr>
              <w:ind w:firstLine="0"/>
              <w:rPr>
                <w:rFonts w:ascii="Times New Roman" w:hAnsi="Times New Roman" w:cs="Times New Roman"/>
                <w:b w:val="0"/>
                <w:sz w:val="20"/>
                <w:szCs w:val="20"/>
              </w:rPr>
            </w:pPr>
            <w:r w:rsidRPr="005E125E">
              <w:rPr>
                <w:rFonts w:ascii="Times New Roman" w:hAnsi="Times New Roman" w:cs="Times New Roman"/>
                <w:b w:val="0"/>
                <w:sz w:val="20"/>
                <w:szCs w:val="20"/>
              </w:rPr>
              <w:t xml:space="preserve">бытового и </w:t>
            </w:r>
          </w:p>
          <w:p w:rsidR="00DD0104" w:rsidRPr="005E125E" w:rsidRDefault="00DD0104" w:rsidP="00863CFA">
            <w:pPr>
              <w:ind w:firstLine="0"/>
              <w:rPr>
                <w:rFonts w:ascii="Times New Roman" w:hAnsi="Times New Roman" w:cs="Times New Roman"/>
                <w:b w:val="0"/>
                <w:sz w:val="20"/>
                <w:szCs w:val="20"/>
              </w:rPr>
            </w:pPr>
            <w:r w:rsidRPr="005E125E">
              <w:rPr>
                <w:rFonts w:ascii="Times New Roman" w:hAnsi="Times New Roman" w:cs="Times New Roman"/>
                <w:b w:val="0"/>
                <w:sz w:val="20"/>
                <w:szCs w:val="20"/>
              </w:rPr>
              <w:t xml:space="preserve">коммунального </w:t>
            </w:r>
          </w:p>
          <w:p w:rsidR="00DD0104" w:rsidRPr="005E125E" w:rsidRDefault="00DD0104" w:rsidP="00863CFA">
            <w:pPr>
              <w:ind w:firstLine="0"/>
              <w:rPr>
                <w:rFonts w:ascii="Times New Roman" w:hAnsi="Times New Roman" w:cs="Times New Roman"/>
                <w:b w:val="0"/>
                <w:sz w:val="20"/>
                <w:szCs w:val="20"/>
              </w:rPr>
            </w:pPr>
            <w:r w:rsidRPr="005E125E">
              <w:rPr>
                <w:rFonts w:ascii="Times New Roman" w:hAnsi="Times New Roman" w:cs="Times New Roman"/>
                <w:b w:val="0"/>
                <w:sz w:val="20"/>
                <w:szCs w:val="20"/>
              </w:rPr>
              <w:t xml:space="preserve">обслуживания </w:t>
            </w:r>
          </w:p>
        </w:tc>
        <w:tc>
          <w:tcPr>
            <w:tcW w:w="3827"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 xml:space="preserve">Гостиницы высшей категории, фабрики-прачечные, фабрики централизованного выполнения заказов, дома быта, банно-оздоровительные комплексы, аквапарки, общественные туалеты </w:t>
            </w:r>
          </w:p>
        </w:tc>
        <w:tc>
          <w:tcPr>
            <w:tcW w:w="3515"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Специализированные предприятия бытового обслуживания, фабрики пр</w:t>
            </w:r>
            <w:r w:rsidRPr="005E125E">
              <w:rPr>
                <w:rFonts w:ascii="Times New Roman" w:hAnsi="Times New Roman" w:cs="Times New Roman"/>
                <w:b w:val="0"/>
                <w:spacing w:val="-2"/>
                <w:sz w:val="20"/>
                <w:szCs w:val="20"/>
              </w:rPr>
              <w:t>а</w:t>
            </w:r>
            <w:r w:rsidRPr="005E125E">
              <w:rPr>
                <w:rFonts w:ascii="Times New Roman" w:hAnsi="Times New Roman" w:cs="Times New Roman"/>
                <w:b w:val="0"/>
                <w:spacing w:val="-2"/>
                <w:sz w:val="20"/>
                <w:szCs w:val="20"/>
              </w:rPr>
              <w:t>чечные-химчистки, прачечные-химчистки самообслуживания, бан-но-оздоровительные учреждения, гост</w:t>
            </w:r>
            <w:r w:rsidRPr="005E125E">
              <w:rPr>
                <w:rFonts w:ascii="Times New Roman" w:hAnsi="Times New Roman" w:cs="Times New Roman"/>
                <w:b w:val="0"/>
                <w:spacing w:val="-2"/>
                <w:sz w:val="20"/>
                <w:szCs w:val="20"/>
              </w:rPr>
              <w:t>и</w:t>
            </w:r>
            <w:r w:rsidRPr="005E125E">
              <w:rPr>
                <w:rFonts w:ascii="Times New Roman" w:hAnsi="Times New Roman" w:cs="Times New Roman"/>
                <w:b w:val="0"/>
                <w:spacing w:val="-2"/>
                <w:sz w:val="20"/>
                <w:szCs w:val="20"/>
              </w:rPr>
              <w:t xml:space="preserve">ницы, общественные туалеты </w:t>
            </w:r>
          </w:p>
        </w:tc>
        <w:tc>
          <w:tcPr>
            <w:tcW w:w="2722"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z w:val="20"/>
                <w:szCs w:val="20"/>
              </w:rPr>
            </w:pPr>
            <w:r w:rsidRPr="005E125E">
              <w:rPr>
                <w:rFonts w:ascii="Times New Roman" w:hAnsi="Times New Roman" w:cs="Times New Roman"/>
                <w:b w:val="0"/>
                <w:sz w:val="20"/>
                <w:szCs w:val="20"/>
              </w:rPr>
              <w:t>Предприятия бытового о</w:t>
            </w:r>
            <w:r w:rsidRPr="005E125E">
              <w:rPr>
                <w:rFonts w:ascii="Times New Roman" w:hAnsi="Times New Roman" w:cs="Times New Roman"/>
                <w:b w:val="0"/>
                <w:sz w:val="20"/>
                <w:szCs w:val="20"/>
              </w:rPr>
              <w:t>б</w:t>
            </w:r>
            <w:r w:rsidRPr="005E125E">
              <w:rPr>
                <w:rFonts w:ascii="Times New Roman" w:hAnsi="Times New Roman" w:cs="Times New Roman"/>
                <w:b w:val="0"/>
                <w:sz w:val="20"/>
                <w:szCs w:val="20"/>
              </w:rPr>
              <w:t>служивания, прачечные-химчистки самообслужив</w:t>
            </w:r>
            <w:r w:rsidRPr="005E125E">
              <w:rPr>
                <w:rFonts w:ascii="Times New Roman" w:hAnsi="Times New Roman" w:cs="Times New Roman"/>
                <w:b w:val="0"/>
                <w:sz w:val="20"/>
                <w:szCs w:val="20"/>
              </w:rPr>
              <w:t>а</w:t>
            </w:r>
            <w:r w:rsidRPr="005E125E">
              <w:rPr>
                <w:rFonts w:ascii="Times New Roman" w:hAnsi="Times New Roman" w:cs="Times New Roman"/>
                <w:b w:val="0"/>
                <w:sz w:val="20"/>
                <w:szCs w:val="20"/>
              </w:rPr>
              <w:t xml:space="preserve">ния, бани, общественные туалеты </w:t>
            </w:r>
          </w:p>
        </w:tc>
        <w:tc>
          <w:tcPr>
            <w:tcW w:w="2694"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z w:val="20"/>
                <w:szCs w:val="20"/>
              </w:rPr>
            </w:pPr>
            <w:r w:rsidRPr="005E125E">
              <w:rPr>
                <w:rFonts w:ascii="Times New Roman" w:hAnsi="Times New Roman" w:cs="Times New Roman"/>
                <w:b w:val="0"/>
                <w:sz w:val="20"/>
                <w:szCs w:val="20"/>
              </w:rPr>
              <w:t>Предприятия бытового о</w:t>
            </w:r>
            <w:r w:rsidRPr="005E125E">
              <w:rPr>
                <w:rFonts w:ascii="Times New Roman" w:hAnsi="Times New Roman" w:cs="Times New Roman"/>
                <w:b w:val="0"/>
                <w:sz w:val="20"/>
                <w:szCs w:val="20"/>
              </w:rPr>
              <w:t>б</w:t>
            </w:r>
            <w:r w:rsidRPr="005E125E">
              <w:rPr>
                <w:rFonts w:ascii="Times New Roman" w:hAnsi="Times New Roman" w:cs="Times New Roman"/>
                <w:b w:val="0"/>
                <w:sz w:val="20"/>
                <w:szCs w:val="20"/>
              </w:rPr>
              <w:t xml:space="preserve">служивания, приемные пункты прачечных-хим-чисток, бани </w:t>
            </w:r>
          </w:p>
        </w:tc>
      </w:tr>
    </w:tbl>
    <w:p w:rsidR="00DD0104" w:rsidRPr="005E125E" w:rsidRDefault="00DD0104" w:rsidP="00DD0104">
      <w:pPr>
        <w:ind w:firstLine="709"/>
        <w:rPr>
          <w:rFonts w:ascii="Times New Roman" w:hAnsi="Times New Roman" w:cs="Times New Roman"/>
          <w:b w:val="0"/>
          <w:sz w:val="20"/>
          <w:szCs w:val="20"/>
        </w:rPr>
      </w:pPr>
    </w:p>
    <w:p w:rsidR="00DD0104" w:rsidRDefault="00DD0104" w:rsidP="00DD0104">
      <w:pPr>
        <w:spacing w:line="239" w:lineRule="auto"/>
        <w:ind w:firstLine="709"/>
        <w:rPr>
          <w:rFonts w:ascii="Times New Roman" w:hAnsi="Times New Roman" w:cs="Times New Roman"/>
          <w:b w:val="0"/>
          <w:bCs w:val="0"/>
          <w:spacing w:val="-3"/>
          <w:sz w:val="24"/>
          <w:szCs w:val="24"/>
        </w:rPr>
        <w:sectPr w:rsidR="00DD0104" w:rsidSect="00863CFA">
          <w:pgSz w:w="16838" w:h="11906" w:orient="landscape"/>
          <w:pgMar w:top="851" w:right="1134" w:bottom="1701" w:left="1134" w:header="709" w:footer="709" w:gutter="0"/>
          <w:cols w:space="708"/>
          <w:docGrid w:linePitch="360"/>
        </w:sectPr>
      </w:pPr>
    </w:p>
    <w:p w:rsidR="00DD0104" w:rsidRPr="0024100A" w:rsidRDefault="00DD0104" w:rsidP="00DD0104">
      <w:pPr>
        <w:pStyle w:val="4"/>
        <w:rPr>
          <w:rFonts w:ascii="Times New Roman" w:hAnsi="Times New Roman" w:cs="Times New Roman"/>
          <w:b/>
          <w:i w:val="0"/>
          <w:color w:val="auto"/>
          <w:sz w:val="24"/>
          <w:szCs w:val="24"/>
        </w:rPr>
      </w:pPr>
      <w:bookmarkStart w:id="176" w:name="_Toc500948972"/>
      <w:bookmarkStart w:id="177" w:name="_Toc501812280"/>
      <w:bookmarkStart w:id="178" w:name="_Toc501812406"/>
      <w:bookmarkStart w:id="179" w:name="_Toc501812555"/>
      <w:bookmarkStart w:id="180" w:name="_Toc501880249"/>
      <w:bookmarkStart w:id="181" w:name="_Toc501972415"/>
      <w:bookmarkStart w:id="182" w:name="_Toc525558351"/>
      <w:bookmarkStart w:id="183" w:name="_Toc529448857"/>
      <w:bookmarkStart w:id="184" w:name="_Toc529782526"/>
      <w:r>
        <w:rPr>
          <w:rFonts w:ascii="Times New Roman" w:hAnsi="Times New Roman" w:cs="Times New Roman"/>
          <w:b/>
          <w:i w:val="0"/>
          <w:color w:val="auto"/>
          <w:sz w:val="24"/>
          <w:szCs w:val="24"/>
        </w:rPr>
        <w:lastRenderedPageBreak/>
        <w:t>1.4</w:t>
      </w:r>
      <w:r w:rsidRPr="0024100A">
        <w:rPr>
          <w:rFonts w:ascii="Times New Roman" w:hAnsi="Times New Roman" w:cs="Times New Roman"/>
          <w:b/>
          <w:i w:val="0"/>
          <w:color w:val="auto"/>
          <w:sz w:val="24"/>
          <w:szCs w:val="24"/>
        </w:rPr>
        <w:t>.2. Структура и типология общественных центров и объектов социального о</w:t>
      </w:r>
      <w:r w:rsidRPr="0024100A">
        <w:rPr>
          <w:rFonts w:ascii="Times New Roman" w:hAnsi="Times New Roman" w:cs="Times New Roman"/>
          <w:b/>
          <w:i w:val="0"/>
          <w:color w:val="auto"/>
          <w:sz w:val="24"/>
          <w:szCs w:val="24"/>
        </w:rPr>
        <w:t>б</w:t>
      </w:r>
      <w:r w:rsidRPr="0024100A">
        <w:rPr>
          <w:rFonts w:ascii="Times New Roman" w:hAnsi="Times New Roman" w:cs="Times New Roman"/>
          <w:b/>
          <w:i w:val="0"/>
          <w:color w:val="auto"/>
          <w:sz w:val="24"/>
          <w:szCs w:val="24"/>
        </w:rPr>
        <w:t>служивания</w:t>
      </w:r>
      <w:bookmarkEnd w:id="176"/>
      <w:bookmarkEnd w:id="177"/>
      <w:bookmarkEnd w:id="178"/>
      <w:bookmarkEnd w:id="179"/>
      <w:bookmarkEnd w:id="180"/>
      <w:bookmarkEnd w:id="181"/>
      <w:bookmarkEnd w:id="182"/>
      <w:bookmarkEnd w:id="183"/>
      <w:bookmarkEnd w:id="184"/>
    </w:p>
    <w:p w:rsidR="00DD0104" w:rsidRPr="001A1018" w:rsidRDefault="00DD0104" w:rsidP="00DD0104">
      <w:pPr>
        <w:pStyle w:val="a9"/>
        <w:widowControl w:val="0"/>
        <w:spacing w:before="0" w:beforeAutospacing="0" w:after="0" w:afterAutospacing="0"/>
        <w:ind w:firstLine="709"/>
        <w:jc w:val="both"/>
        <w:rPr>
          <w:rFonts w:ascii="Times New Roman" w:hAnsi="Times New Roman" w:cs="Times New Roman"/>
          <w:sz w:val="22"/>
          <w:szCs w:val="22"/>
        </w:rPr>
      </w:pPr>
    </w:p>
    <w:p w:rsidR="00DD0104" w:rsidRPr="001A1018" w:rsidRDefault="00DD0104" w:rsidP="00DD0104">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1.4.</w:t>
      </w:r>
      <w:r w:rsidRPr="001A1018">
        <w:rPr>
          <w:rFonts w:ascii="Times New Roman" w:hAnsi="Times New Roman" w:cs="Times New Roman"/>
        </w:rPr>
        <w:t>2.1. Количество, состав и размещение общественных центров принимается с учетом величины городского округа, поселения, его роли в системе расселения и в сист</w:t>
      </w:r>
      <w:r w:rsidRPr="001A1018">
        <w:rPr>
          <w:rFonts w:ascii="Times New Roman" w:hAnsi="Times New Roman" w:cs="Times New Roman"/>
        </w:rPr>
        <w:t>е</w:t>
      </w:r>
      <w:r w:rsidRPr="001A1018">
        <w:rPr>
          <w:rFonts w:ascii="Times New Roman" w:hAnsi="Times New Roman" w:cs="Times New Roman"/>
        </w:rPr>
        <w:t>ме формируемых центров обслуживания.</w:t>
      </w:r>
    </w:p>
    <w:p w:rsidR="00DD0104" w:rsidRPr="001A1018"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1.4.</w:t>
      </w:r>
      <w:r w:rsidRPr="001A1018">
        <w:rPr>
          <w:rFonts w:ascii="Times New Roman" w:hAnsi="Times New Roman" w:cs="Times New Roman"/>
        </w:rPr>
        <w:t>2.2. Классификация зданий и сооружений, планируемых к размещению в общ</w:t>
      </w:r>
      <w:r w:rsidRPr="001A1018">
        <w:rPr>
          <w:rFonts w:ascii="Times New Roman" w:hAnsi="Times New Roman" w:cs="Times New Roman"/>
        </w:rPr>
        <w:t>е</w:t>
      </w:r>
      <w:r w:rsidRPr="001A1018">
        <w:rPr>
          <w:rFonts w:ascii="Times New Roman" w:hAnsi="Times New Roman" w:cs="Times New Roman"/>
        </w:rPr>
        <w:t>ственном центре, имеет своей целью способствовать выбору экономически целесообра</w:t>
      </w:r>
      <w:r w:rsidRPr="001A1018">
        <w:rPr>
          <w:rFonts w:ascii="Times New Roman" w:hAnsi="Times New Roman" w:cs="Times New Roman"/>
        </w:rPr>
        <w:t>з</w:t>
      </w:r>
      <w:r w:rsidRPr="001A1018">
        <w:rPr>
          <w:rFonts w:ascii="Times New Roman" w:hAnsi="Times New Roman" w:cs="Times New Roman"/>
        </w:rPr>
        <w:t>ных решений при проектировании.</w:t>
      </w:r>
    </w:p>
    <w:p w:rsidR="00DD0104" w:rsidRPr="001A1018"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При размещении зданий в общественных центрах на территории населенных пун</w:t>
      </w:r>
      <w:r w:rsidRPr="001A1018">
        <w:rPr>
          <w:rFonts w:ascii="Times New Roman" w:hAnsi="Times New Roman" w:cs="Times New Roman"/>
        </w:rPr>
        <w:t>к</w:t>
      </w:r>
      <w:r w:rsidRPr="001A1018">
        <w:rPr>
          <w:rFonts w:ascii="Times New Roman" w:hAnsi="Times New Roman" w:cs="Times New Roman"/>
        </w:rPr>
        <w:t>тов необходимо определять значение объекта по уровню обслуживания: областной, ме</w:t>
      </w:r>
      <w:r w:rsidRPr="001A1018">
        <w:rPr>
          <w:rFonts w:ascii="Times New Roman" w:hAnsi="Times New Roman" w:cs="Times New Roman"/>
        </w:rPr>
        <w:t>ж</w:t>
      </w:r>
      <w:r w:rsidRPr="001A1018">
        <w:rPr>
          <w:rFonts w:ascii="Times New Roman" w:hAnsi="Times New Roman" w:cs="Times New Roman"/>
        </w:rPr>
        <w:t>районный, районный, городской, сельский.</w:t>
      </w:r>
    </w:p>
    <w:p w:rsidR="00DD0104" w:rsidRPr="001A1018"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Отнесение проектируемых зданий к определенному уровню обслуживания следует производить на основании следующих условий:</w:t>
      </w:r>
    </w:p>
    <w:p w:rsidR="00DD0104" w:rsidRPr="001A1018" w:rsidRDefault="00DD0104" w:rsidP="00DD0104">
      <w:pPr>
        <w:pStyle w:val="a9"/>
        <w:widowControl w:val="0"/>
        <w:spacing w:before="0" w:beforeAutospacing="0" w:after="0" w:afterAutospacing="0" w:line="239" w:lineRule="auto"/>
        <w:ind w:firstLine="720"/>
        <w:jc w:val="both"/>
        <w:rPr>
          <w:rFonts w:ascii="Times New Roman" w:hAnsi="Times New Roman" w:cs="Times New Roman"/>
        </w:rPr>
      </w:pPr>
      <w:r w:rsidRPr="001A1018">
        <w:rPr>
          <w:rFonts w:ascii="Times New Roman" w:hAnsi="Times New Roman" w:cs="Times New Roman"/>
        </w:rPr>
        <w:t>- по основному местоположению:</w:t>
      </w:r>
    </w:p>
    <w:p w:rsidR="00DD0104" w:rsidRPr="001A1018" w:rsidRDefault="00DD0104" w:rsidP="00DD0104">
      <w:pPr>
        <w:pStyle w:val="a9"/>
        <w:widowControl w:val="0"/>
        <w:spacing w:before="0" w:beforeAutospacing="0" w:after="0" w:afterAutospacing="0" w:line="239" w:lineRule="auto"/>
        <w:ind w:firstLine="1260"/>
        <w:jc w:val="both"/>
        <w:rPr>
          <w:rFonts w:ascii="Times New Roman" w:hAnsi="Times New Roman" w:cs="Times New Roman"/>
        </w:rPr>
      </w:pPr>
      <w:r w:rsidRPr="001A1018">
        <w:rPr>
          <w:rFonts w:ascii="Times New Roman" w:hAnsi="Times New Roman" w:cs="Times New Roman"/>
        </w:rPr>
        <w:t>- административный центр Смоленской области;</w:t>
      </w:r>
    </w:p>
    <w:p w:rsidR="00DD0104" w:rsidRPr="001A1018" w:rsidRDefault="00DD0104" w:rsidP="00DD0104">
      <w:pPr>
        <w:pStyle w:val="a9"/>
        <w:widowControl w:val="0"/>
        <w:spacing w:before="0" w:beforeAutospacing="0" w:after="0" w:afterAutospacing="0" w:line="239" w:lineRule="auto"/>
        <w:ind w:firstLine="1260"/>
        <w:jc w:val="both"/>
        <w:rPr>
          <w:rFonts w:ascii="Times New Roman" w:hAnsi="Times New Roman" w:cs="Times New Roman"/>
        </w:rPr>
      </w:pPr>
      <w:r w:rsidRPr="001A1018">
        <w:rPr>
          <w:rFonts w:ascii="Times New Roman" w:hAnsi="Times New Roman" w:cs="Times New Roman"/>
        </w:rPr>
        <w:t>- межрайонный центр;</w:t>
      </w:r>
    </w:p>
    <w:p w:rsidR="00DD0104" w:rsidRPr="001A1018" w:rsidRDefault="00DD0104" w:rsidP="00DD0104">
      <w:pPr>
        <w:pStyle w:val="a9"/>
        <w:widowControl w:val="0"/>
        <w:spacing w:before="0" w:beforeAutospacing="0" w:after="0" w:afterAutospacing="0" w:line="239" w:lineRule="auto"/>
        <w:ind w:firstLine="1260"/>
        <w:jc w:val="both"/>
        <w:rPr>
          <w:rFonts w:ascii="Times New Roman" w:hAnsi="Times New Roman" w:cs="Times New Roman"/>
        </w:rPr>
      </w:pPr>
      <w:r w:rsidRPr="001A1018">
        <w:rPr>
          <w:rFonts w:ascii="Times New Roman" w:hAnsi="Times New Roman" w:cs="Times New Roman"/>
        </w:rPr>
        <w:t>- административный центр муниципального района;</w:t>
      </w:r>
    </w:p>
    <w:p w:rsidR="00DD0104" w:rsidRPr="001A1018" w:rsidRDefault="00DD0104" w:rsidP="00DD0104">
      <w:pPr>
        <w:pStyle w:val="a9"/>
        <w:widowControl w:val="0"/>
        <w:spacing w:before="0" w:beforeAutospacing="0" w:after="0" w:afterAutospacing="0" w:line="239" w:lineRule="auto"/>
        <w:ind w:firstLine="1260"/>
        <w:jc w:val="both"/>
        <w:rPr>
          <w:rFonts w:ascii="Times New Roman" w:hAnsi="Times New Roman" w:cs="Times New Roman"/>
        </w:rPr>
      </w:pPr>
      <w:r w:rsidRPr="001A1018">
        <w:rPr>
          <w:rFonts w:ascii="Times New Roman" w:hAnsi="Times New Roman" w:cs="Times New Roman"/>
        </w:rPr>
        <w:t>- административный центр поселения;</w:t>
      </w:r>
    </w:p>
    <w:p w:rsidR="00DD0104" w:rsidRPr="001A1018" w:rsidRDefault="00DD0104" w:rsidP="00DD0104">
      <w:pPr>
        <w:pStyle w:val="a9"/>
        <w:widowControl w:val="0"/>
        <w:spacing w:before="0" w:beforeAutospacing="0" w:after="0" w:afterAutospacing="0" w:line="239" w:lineRule="auto"/>
        <w:ind w:firstLine="1260"/>
        <w:jc w:val="both"/>
        <w:rPr>
          <w:rFonts w:ascii="Times New Roman" w:hAnsi="Times New Roman" w:cs="Times New Roman"/>
        </w:rPr>
      </w:pPr>
      <w:r w:rsidRPr="001A1018">
        <w:rPr>
          <w:rFonts w:ascii="Times New Roman" w:hAnsi="Times New Roman" w:cs="Times New Roman"/>
        </w:rPr>
        <w:t>- населенный пункт или отдельные планировочные элементы;</w:t>
      </w:r>
    </w:p>
    <w:p w:rsidR="00DD0104" w:rsidRPr="001A1018"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по контингенту населения, формирующему спрос на услуги:</w:t>
      </w:r>
    </w:p>
    <w:p w:rsidR="00DD0104" w:rsidRPr="001A1018" w:rsidRDefault="00DD0104" w:rsidP="00DD0104">
      <w:pPr>
        <w:pStyle w:val="a9"/>
        <w:widowControl w:val="0"/>
        <w:spacing w:before="0" w:beforeAutospacing="0" w:after="0" w:afterAutospacing="0" w:line="239" w:lineRule="auto"/>
        <w:ind w:left="1418" w:hanging="158"/>
        <w:jc w:val="both"/>
        <w:rPr>
          <w:rFonts w:ascii="Times New Roman" w:hAnsi="Times New Roman" w:cs="Times New Roman"/>
        </w:rPr>
      </w:pPr>
      <w:r w:rsidRPr="001A1018">
        <w:rPr>
          <w:rFonts w:ascii="Times New Roman" w:hAnsi="Times New Roman" w:cs="Times New Roman"/>
        </w:rPr>
        <w:t>- численность населения систем расселения области, муниципального района, городского округа;</w:t>
      </w:r>
    </w:p>
    <w:p w:rsidR="00DD0104" w:rsidRPr="001A1018" w:rsidRDefault="00DD0104" w:rsidP="00DD0104">
      <w:pPr>
        <w:pStyle w:val="a9"/>
        <w:widowControl w:val="0"/>
        <w:spacing w:before="0" w:beforeAutospacing="0" w:after="0" w:afterAutospacing="0" w:line="239" w:lineRule="auto"/>
        <w:ind w:firstLine="1260"/>
        <w:jc w:val="both"/>
        <w:rPr>
          <w:rFonts w:ascii="Times New Roman" w:hAnsi="Times New Roman" w:cs="Times New Roman"/>
        </w:rPr>
      </w:pPr>
      <w:r w:rsidRPr="001A1018">
        <w:rPr>
          <w:rFonts w:ascii="Times New Roman" w:hAnsi="Times New Roman" w:cs="Times New Roman"/>
        </w:rPr>
        <w:t>- численность населения городского, сельского поселения;</w:t>
      </w:r>
    </w:p>
    <w:p w:rsidR="00DD0104" w:rsidRPr="001A1018" w:rsidRDefault="00DD0104" w:rsidP="00DD0104">
      <w:pPr>
        <w:pStyle w:val="a9"/>
        <w:widowControl w:val="0"/>
        <w:spacing w:before="0" w:beforeAutospacing="0" w:after="0" w:afterAutospacing="0" w:line="239" w:lineRule="auto"/>
        <w:ind w:left="1418" w:hanging="158"/>
        <w:jc w:val="both"/>
        <w:rPr>
          <w:rFonts w:ascii="Times New Roman" w:hAnsi="Times New Roman" w:cs="Times New Roman"/>
          <w:spacing w:val="-4"/>
        </w:rPr>
      </w:pPr>
      <w:r w:rsidRPr="001A1018">
        <w:rPr>
          <w:rFonts w:ascii="Times New Roman" w:hAnsi="Times New Roman" w:cs="Times New Roman"/>
          <w:spacing w:val="-4"/>
        </w:rPr>
        <w:t>- численность населения населенного пункта или отдельных планировочных элементов;</w:t>
      </w:r>
    </w:p>
    <w:p w:rsidR="00DD0104" w:rsidRPr="001A1018" w:rsidRDefault="00DD0104" w:rsidP="00DD0104">
      <w:pPr>
        <w:pStyle w:val="a9"/>
        <w:widowControl w:val="0"/>
        <w:spacing w:before="0" w:beforeAutospacing="0" w:after="0" w:afterAutospacing="0" w:line="239" w:lineRule="auto"/>
        <w:ind w:firstLine="720"/>
        <w:jc w:val="both"/>
        <w:rPr>
          <w:rFonts w:ascii="Times New Roman" w:hAnsi="Times New Roman" w:cs="Times New Roman"/>
        </w:rPr>
      </w:pPr>
      <w:r w:rsidRPr="001A1018">
        <w:rPr>
          <w:rFonts w:ascii="Times New Roman" w:hAnsi="Times New Roman" w:cs="Times New Roman"/>
        </w:rPr>
        <w:t>- по частоте потребления предоставляемых услуг:</w:t>
      </w:r>
    </w:p>
    <w:p w:rsidR="00DD0104" w:rsidRPr="001A1018" w:rsidRDefault="00DD0104" w:rsidP="00DD0104">
      <w:pPr>
        <w:pStyle w:val="a9"/>
        <w:widowControl w:val="0"/>
        <w:spacing w:before="0" w:beforeAutospacing="0" w:after="0" w:afterAutospacing="0" w:line="239" w:lineRule="auto"/>
        <w:ind w:firstLine="1260"/>
        <w:jc w:val="both"/>
        <w:rPr>
          <w:rFonts w:ascii="Times New Roman" w:hAnsi="Times New Roman" w:cs="Times New Roman"/>
        </w:rPr>
      </w:pPr>
      <w:r w:rsidRPr="001A1018">
        <w:rPr>
          <w:rFonts w:ascii="Times New Roman" w:hAnsi="Times New Roman" w:cs="Times New Roman"/>
        </w:rPr>
        <w:t>- регулярное – повседневное;</w:t>
      </w:r>
    </w:p>
    <w:p w:rsidR="00DD0104" w:rsidRPr="001A1018" w:rsidRDefault="00DD0104" w:rsidP="00DD0104">
      <w:pPr>
        <w:pStyle w:val="a9"/>
        <w:widowControl w:val="0"/>
        <w:spacing w:before="0" w:beforeAutospacing="0" w:after="0" w:afterAutospacing="0" w:line="239" w:lineRule="auto"/>
        <w:ind w:firstLine="1260"/>
        <w:jc w:val="both"/>
        <w:rPr>
          <w:rFonts w:ascii="Times New Roman" w:hAnsi="Times New Roman" w:cs="Times New Roman"/>
        </w:rPr>
      </w:pPr>
      <w:r w:rsidRPr="001A1018">
        <w:rPr>
          <w:rFonts w:ascii="Times New Roman" w:hAnsi="Times New Roman" w:cs="Times New Roman"/>
        </w:rPr>
        <w:t>- по мере необходимости – периодическое или эпизодическое.</w:t>
      </w:r>
    </w:p>
    <w:p w:rsidR="00DD0104" w:rsidRPr="001A1018"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1.4.</w:t>
      </w:r>
      <w:r w:rsidRPr="001A1018">
        <w:rPr>
          <w:rFonts w:ascii="Times New Roman" w:hAnsi="Times New Roman" w:cs="Times New Roman"/>
        </w:rPr>
        <w:t>2.</w:t>
      </w:r>
      <w:r w:rsidR="00A45CE9">
        <w:rPr>
          <w:rFonts w:ascii="Times New Roman" w:hAnsi="Times New Roman" w:cs="Times New Roman"/>
        </w:rPr>
        <w:t>3</w:t>
      </w:r>
      <w:r w:rsidRPr="001A1018">
        <w:rPr>
          <w:rFonts w:ascii="Times New Roman" w:hAnsi="Times New Roman" w:cs="Times New Roman"/>
        </w:rPr>
        <w:t xml:space="preserve">. С учетом приведенных выше положений и </w:t>
      </w:r>
      <w:r>
        <w:rPr>
          <w:rFonts w:ascii="Times New Roman" w:hAnsi="Times New Roman" w:cs="Times New Roman"/>
        </w:rPr>
        <w:t xml:space="preserve">таблицы </w:t>
      </w:r>
      <w:r w:rsidRPr="00A45CE9">
        <w:rPr>
          <w:rFonts w:ascii="Times New Roman" w:hAnsi="Times New Roman" w:cs="Times New Roman"/>
        </w:rPr>
        <w:t>20 город</w:t>
      </w:r>
      <w:r w:rsidRPr="001A1018">
        <w:rPr>
          <w:rFonts w:ascii="Times New Roman" w:hAnsi="Times New Roman" w:cs="Times New Roman"/>
        </w:rPr>
        <w:t xml:space="preserve"> Смоленск формируется как областной центр с уникальными видами эпизодического обслуживания. </w:t>
      </w:r>
    </w:p>
    <w:p w:rsidR="00DD0104" w:rsidRPr="001B5AF6" w:rsidRDefault="00DD0104" w:rsidP="00DD0104">
      <w:pPr>
        <w:ind w:firstLine="709"/>
        <w:rPr>
          <w:rFonts w:ascii="Times New Roman" w:hAnsi="Times New Roman" w:cs="Times New Roman"/>
          <w:b w:val="0"/>
          <w:sz w:val="24"/>
          <w:szCs w:val="24"/>
        </w:rPr>
      </w:pPr>
      <w:bookmarkStart w:id="185" w:name="_Toc500948973"/>
      <w:r>
        <w:rPr>
          <w:rFonts w:ascii="Times New Roman" w:hAnsi="Times New Roman" w:cs="Times New Roman"/>
          <w:b w:val="0"/>
          <w:sz w:val="24"/>
          <w:szCs w:val="24"/>
        </w:rPr>
        <w:t>1.4.</w:t>
      </w:r>
      <w:r w:rsidRPr="001B5AF6">
        <w:rPr>
          <w:rFonts w:ascii="Times New Roman" w:hAnsi="Times New Roman" w:cs="Times New Roman"/>
          <w:b w:val="0"/>
          <w:sz w:val="24"/>
          <w:szCs w:val="24"/>
        </w:rPr>
        <w:t>2.</w:t>
      </w:r>
      <w:r w:rsidR="00A45CE9">
        <w:rPr>
          <w:rFonts w:ascii="Times New Roman" w:hAnsi="Times New Roman" w:cs="Times New Roman"/>
          <w:b w:val="0"/>
          <w:sz w:val="24"/>
          <w:szCs w:val="24"/>
        </w:rPr>
        <w:t>4</w:t>
      </w:r>
      <w:r w:rsidRPr="001B5AF6">
        <w:rPr>
          <w:rFonts w:ascii="Times New Roman" w:hAnsi="Times New Roman" w:cs="Times New Roman"/>
          <w:b w:val="0"/>
          <w:sz w:val="24"/>
          <w:szCs w:val="24"/>
        </w:rPr>
        <w:t>. В дополнение к областному центру эпизодического обслуживания форм</w:t>
      </w:r>
      <w:r w:rsidRPr="001B5AF6">
        <w:rPr>
          <w:rFonts w:ascii="Times New Roman" w:hAnsi="Times New Roman" w:cs="Times New Roman"/>
          <w:b w:val="0"/>
          <w:sz w:val="24"/>
          <w:szCs w:val="24"/>
        </w:rPr>
        <w:t>и</w:t>
      </w:r>
      <w:r w:rsidRPr="001B5AF6">
        <w:rPr>
          <w:rFonts w:ascii="Times New Roman" w:hAnsi="Times New Roman" w:cs="Times New Roman"/>
          <w:b w:val="0"/>
          <w:sz w:val="24"/>
          <w:szCs w:val="24"/>
        </w:rPr>
        <w:t>руются межрайонные, которые обслуживают население в радиусе 2-2,5 часовой тран</w:t>
      </w:r>
      <w:r w:rsidRPr="001B5AF6">
        <w:rPr>
          <w:rFonts w:ascii="Times New Roman" w:hAnsi="Times New Roman" w:cs="Times New Roman"/>
          <w:b w:val="0"/>
          <w:sz w:val="24"/>
          <w:szCs w:val="24"/>
        </w:rPr>
        <w:t>с</w:t>
      </w:r>
      <w:r w:rsidRPr="001B5AF6">
        <w:rPr>
          <w:rFonts w:ascii="Times New Roman" w:hAnsi="Times New Roman" w:cs="Times New Roman"/>
          <w:b w:val="0"/>
          <w:sz w:val="24"/>
          <w:szCs w:val="24"/>
        </w:rPr>
        <w:t>портной доступности в соответствии с таблицей 4 материалов по обоснованию расчетных показателей, содержащихся в основной части региональных (областных) нормативов гр</w:t>
      </w:r>
      <w:r w:rsidRPr="001B5AF6">
        <w:rPr>
          <w:rFonts w:ascii="Times New Roman" w:hAnsi="Times New Roman" w:cs="Times New Roman"/>
          <w:b w:val="0"/>
          <w:sz w:val="24"/>
          <w:szCs w:val="24"/>
        </w:rPr>
        <w:t>а</w:t>
      </w:r>
      <w:r w:rsidRPr="001B5AF6">
        <w:rPr>
          <w:rFonts w:ascii="Times New Roman" w:hAnsi="Times New Roman" w:cs="Times New Roman"/>
          <w:b w:val="0"/>
          <w:sz w:val="24"/>
          <w:szCs w:val="24"/>
        </w:rPr>
        <w:t>достроительного проектирования.</w:t>
      </w:r>
      <w:bookmarkEnd w:id="185"/>
    </w:p>
    <w:p w:rsidR="00DD0104" w:rsidRPr="001A1018"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p>
    <w:p w:rsidR="00DD0104" w:rsidRPr="0024100A" w:rsidRDefault="00DD0104" w:rsidP="00DD0104">
      <w:pPr>
        <w:pStyle w:val="4"/>
        <w:rPr>
          <w:rFonts w:ascii="Times New Roman" w:hAnsi="Times New Roman" w:cs="Times New Roman"/>
          <w:b/>
          <w:i w:val="0"/>
          <w:color w:val="auto"/>
          <w:sz w:val="24"/>
          <w:szCs w:val="24"/>
        </w:rPr>
      </w:pPr>
      <w:bookmarkStart w:id="186" w:name="_Toc500948974"/>
      <w:bookmarkStart w:id="187" w:name="_Toc501812281"/>
      <w:bookmarkStart w:id="188" w:name="_Toc501812407"/>
      <w:bookmarkStart w:id="189" w:name="_Toc501812556"/>
      <w:bookmarkStart w:id="190" w:name="_Toc501880250"/>
      <w:bookmarkStart w:id="191" w:name="_Toc501972416"/>
      <w:bookmarkStart w:id="192" w:name="_Toc525558352"/>
      <w:bookmarkStart w:id="193" w:name="_Toc529448858"/>
      <w:bookmarkStart w:id="194" w:name="_Toc529782527"/>
      <w:r w:rsidRPr="0024100A">
        <w:rPr>
          <w:rFonts w:ascii="Times New Roman" w:hAnsi="Times New Roman" w:cs="Times New Roman"/>
          <w:b/>
          <w:i w:val="0"/>
          <w:color w:val="auto"/>
          <w:sz w:val="24"/>
          <w:szCs w:val="24"/>
        </w:rPr>
        <w:t>1.4.3. Параметры застройки объектов социального обслуживания</w:t>
      </w:r>
      <w:bookmarkEnd w:id="186"/>
      <w:bookmarkEnd w:id="187"/>
      <w:bookmarkEnd w:id="188"/>
      <w:bookmarkEnd w:id="189"/>
      <w:bookmarkEnd w:id="190"/>
      <w:bookmarkEnd w:id="191"/>
      <w:bookmarkEnd w:id="192"/>
      <w:bookmarkEnd w:id="193"/>
      <w:bookmarkEnd w:id="194"/>
    </w:p>
    <w:p w:rsidR="00DD0104" w:rsidRPr="001A1018"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p>
    <w:p w:rsidR="00DD0104"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1.4.</w:t>
      </w:r>
      <w:r w:rsidRPr="001A1018">
        <w:rPr>
          <w:rFonts w:ascii="Times New Roman" w:hAnsi="Times New Roman" w:cs="Times New Roman"/>
        </w:rPr>
        <w:t>3.</w:t>
      </w:r>
      <w:r>
        <w:rPr>
          <w:rFonts w:ascii="Times New Roman" w:hAnsi="Times New Roman" w:cs="Times New Roman"/>
        </w:rPr>
        <w:t>1</w:t>
      </w:r>
      <w:r w:rsidRPr="001A1018">
        <w:rPr>
          <w:rFonts w:ascii="Times New Roman" w:hAnsi="Times New Roman" w:cs="Times New Roman"/>
        </w:rPr>
        <w:t>. Расчет количества и вместимости учреждений и предприятий обслужив</w:t>
      </w:r>
      <w:r w:rsidRPr="001A1018">
        <w:rPr>
          <w:rFonts w:ascii="Times New Roman" w:hAnsi="Times New Roman" w:cs="Times New Roman"/>
        </w:rPr>
        <w:t>а</w:t>
      </w:r>
      <w:r w:rsidRPr="001A1018">
        <w:rPr>
          <w:rFonts w:ascii="Times New Roman" w:hAnsi="Times New Roman" w:cs="Times New Roman"/>
        </w:rPr>
        <w:t xml:space="preserve">ния, размеры </w:t>
      </w:r>
      <w:r>
        <w:rPr>
          <w:rFonts w:ascii="Times New Roman" w:hAnsi="Times New Roman" w:cs="Times New Roman"/>
        </w:rPr>
        <w:t xml:space="preserve">необходимых </w:t>
      </w:r>
      <w:r w:rsidRPr="001A1018">
        <w:rPr>
          <w:rFonts w:ascii="Times New Roman" w:hAnsi="Times New Roman" w:cs="Times New Roman"/>
        </w:rPr>
        <w:t>земельных участков</w:t>
      </w:r>
      <w:r>
        <w:rPr>
          <w:rFonts w:ascii="Times New Roman" w:hAnsi="Times New Roman" w:cs="Times New Roman"/>
        </w:rPr>
        <w:t xml:space="preserve"> и</w:t>
      </w:r>
      <w:r w:rsidRPr="001A1018">
        <w:rPr>
          <w:rFonts w:ascii="Times New Roman" w:hAnsi="Times New Roman" w:cs="Times New Roman"/>
        </w:rPr>
        <w:t xml:space="preserve"> их размещение следует определять по социальным нормативам исходя из функционального назначения объекта в соответствии с </w:t>
      </w:r>
      <w:r>
        <w:rPr>
          <w:rFonts w:ascii="Times New Roman" w:hAnsi="Times New Roman" w:cs="Times New Roman"/>
        </w:rPr>
        <w:t xml:space="preserve">таблицами </w:t>
      </w:r>
      <w:r w:rsidRPr="00A45CE9">
        <w:rPr>
          <w:rFonts w:ascii="Times New Roman" w:hAnsi="Times New Roman" w:cs="Times New Roman"/>
        </w:rPr>
        <w:t xml:space="preserve"> 22, 23.</w:t>
      </w:r>
    </w:p>
    <w:p w:rsidR="00DD0104" w:rsidRDefault="00DD0104" w:rsidP="00DD0104">
      <w:pPr>
        <w:widowControl/>
        <w:spacing w:after="200" w:line="276" w:lineRule="auto"/>
        <w:ind w:firstLine="0"/>
        <w:jc w:val="left"/>
        <w:rPr>
          <w:rFonts w:ascii="Times New Roman" w:hAnsi="Times New Roman" w:cs="Times New Roman"/>
          <w:b w:val="0"/>
          <w:sz w:val="24"/>
          <w:szCs w:val="24"/>
        </w:rPr>
      </w:pPr>
      <w:r>
        <w:rPr>
          <w:rFonts w:ascii="Times New Roman" w:hAnsi="Times New Roman" w:cs="Times New Roman"/>
          <w:b w:val="0"/>
          <w:sz w:val="24"/>
          <w:szCs w:val="24"/>
        </w:rPr>
        <w:br w:type="page"/>
      </w:r>
    </w:p>
    <w:p w:rsidR="00024C29" w:rsidRDefault="00024C29" w:rsidP="00DD0104">
      <w:pPr>
        <w:jc w:val="right"/>
        <w:rPr>
          <w:rFonts w:ascii="Times New Roman" w:hAnsi="Times New Roman" w:cs="Times New Roman"/>
          <w:b w:val="0"/>
          <w:sz w:val="24"/>
          <w:szCs w:val="24"/>
        </w:rPr>
        <w:sectPr w:rsidR="00024C29" w:rsidSect="00863CFA">
          <w:pgSz w:w="11906" w:h="16838"/>
          <w:pgMar w:top="1134" w:right="850" w:bottom="1134" w:left="1701" w:header="708" w:footer="708" w:gutter="0"/>
          <w:cols w:space="708"/>
          <w:docGrid w:linePitch="360"/>
        </w:sectPr>
      </w:pPr>
    </w:p>
    <w:p w:rsidR="00DD0104" w:rsidRDefault="00DD0104" w:rsidP="00DD0104">
      <w:pPr>
        <w:jc w:val="right"/>
        <w:rPr>
          <w:rFonts w:ascii="Times New Roman" w:hAnsi="Times New Roman" w:cs="Times New Roman"/>
          <w:b w:val="0"/>
          <w:sz w:val="24"/>
          <w:szCs w:val="24"/>
        </w:rPr>
      </w:pPr>
      <w:r w:rsidRPr="00336FAC">
        <w:rPr>
          <w:rFonts w:ascii="Times New Roman" w:hAnsi="Times New Roman" w:cs="Times New Roman"/>
          <w:b w:val="0"/>
          <w:sz w:val="24"/>
          <w:szCs w:val="24"/>
        </w:rPr>
        <w:lastRenderedPageBreak/>
        <w:t xml:space="preserve">Таблица </w:t>
      </w:r>
      <w:r>
        <w:rPr>
          <w:rFonts w:ascii="Times New Roman" w:hAnsi="Times New Roman" w:cs="Times New Roman"/>
          <w:b w:val="0"/>
          <w:sz w:val="24"/>
          <w:szCs w:val="24"/>
        </w:rPr>
        <w:t>2</w:t>
      </w:r>
      <w:r w:rsidR="007C32CF">
        <w:rPr>
          <w:rFonts w:ascii="Times New Roman" w:hAnsi="Times New Roman" w:cs="Times New Roman"/>
          <w:b w:val="0"/>
          <w:sz w:val="24"/>
          <w:szCs w:val="24"/>
        </w:rPr>
        <w:t>2</w:t>
      </w:r>
    </w:p>
    <w:p w:rsidR="00024C29" w:rsidRPr="00336FAC" w:rsidRDefault="00024C29" w:rsidP="00DD0104">
      <w:pPr>
        <w:jc w:val="right"/>
        <w:rPr>
          <w:rFonts w:ascii="Times New Roman" w:hAnsi="Times New Roman" w:cs="Times New Roman"/>
          <w:b w:val="0"/>
          <w:sz w:val="24"/>
          <w:szCs w:val="24"/>
        </w:rPr>
      </w:pPr>
    </w:p>
    <w:tbl>
      <w:tblPr>
        <w:tblW w:w="21308" w:type="dxa"/>
        <w:tblLayout w:type="fixed"/>
        <w:tblCellMar>
          <w:left w:w="45" w:type="dxa"/>
          <w:right w:w="45" w:type="dxa"/>
        </w:tblCellMar>
        <w:tblLook w:val="0000"/>
      </w:tblPr>
      <w:tblGrid>
        <w:gridCol w:w="2880"/>
        <w:gridCol w:w="853"/>
        <w:gridCol w:w="1840"/>
        <w:gridCol w:w="1828"/>
        <w:gridCol w:w="6"/>
        <w:gridCol w:w="4403"/>
        <w:gridCol w:w="2835"/>
        <w:gridCol w:w="2410"/>
        <w:gridCol w:w="4253"/>
      </w:tblGrid>
      <w:tr w:rsidR="00024C29" w:rsidRPr="0024100A" w:rsidTr="009F756A">
        <w:trPr>
          <w:cantSplit/>
          <w:tblHeader/>
        </w:trPr>
        <w:tc>
          <w:tcPr>
            <w:tcW w:w="2880" w:type="dxa"/>
            <w:vMerge w:val="restart"/>
            <w:tcBorders>
              <w:top w:val="single" w:sz="2" w:space="0" w:color="auto"/>
              <w:left w:val="single" w:sz="2" w:space="0" w:color="auto"/>
              <w:right w:val="single" w:sz="2" w:space="0" w:color="auto"/>
            </w:tcBorders>
            <w:shd w:val="clear" w:color="auto" w:fill="CCFFCC"/>
            <w:vAlign w:val="center"/>
          </w:tcPr>
          <w:p w:rsidR="00024C29" w:rsidRPr="0024100A" w:rsidRDefault="00024C29" w:rsidP="009F756A">
            <w:pPr>
              <w:ind w:firstLine="0"/>
              <w:jc w:val="center"/>
              <w:rPr>
                <w:rFonts w:ascii="Times New Roman" w:hAnsi="Times New Roman" w:cs="Times New Roman"/>
                <w:bCs w:val="0"/>
                <w:sz w:val="20"/>
                <w:szCs w:val="20"/>
              </w:rPr>
            </w:pPr>
            <w:r w:rsidRPr="0024100A">
              <w:rPr>
                <w:rFonts w:ascii="Times New Roman" w:hAnsi="Times New Roman" w:cs="Times New Roman"/>
                <w:bCs w:val="0"/>
                <w:sz w:val="20"/>
                <w:szCs w:val="20"/>
              </w:rPr>
              <w:t>Учреждения, предприятия,</w:t>
            </w:r>
          </w:p>
          <w:p w:rsidR="00024C29" w:rsidRPr="0024100A" w:rsidRDefault="00024C29" w:rsidP="009F756A">
            <w:pPr>
              <w:ind w:firstLine="0"/>
              <w:jc w:val="center"/>
              <w:rPr>
                <w:rFonts w:ascii="Times New Roman" w:hAnsi="Times New Roman" w:cs="Times New Roman"/>
                <w:bCs w:val="0"/>
                <w:sz w:val="20"/>
                <w:szCs w:val="20"/>
              </w:rPr>
            </w:pPr>
            <w:r w:rsidRPr="0024100A">
              <w:rPr>
                <w:rFonts w:ascii="Times New Roman" w:hAnsi="Times New Roman" w:cs="Times New Roman"/>
                <w:bCs w:val="0"/>
                <w:sz w:val="20"/>
                <w:szCs w:val="20"/>
              </w:rPr>
              <w:t>сооружения</w:t>
            </w:r>
          </w:p>
        </w:tc>
        <w:tc>
          <w:tcPr>
            <w:tcW w:w="853" w:type="dxa"/>
            <w:vMerge w:val="restart"/>
            <w:tcBorders>
              <w:top w:val="single" w:sz="2" w:space="0" w:color="auto"/>
              <w:left w:val="single" w:sz="2" w:space="0" w:color="auto"/>
              <w:right w:val="single" w:sz="2" w:space="0" w:color="auto"/>
            </w:tcBorders>
            <w:shd w:val="clear" w:color="auto" w:fill="CCFFCC"/>
            <w:vAlign w:val="center"/>
          </w:tcPr>
          <w:p w:rsidR="00024C29" w:rsidRPr="0024100A" w:rsidRDefault="00024C29" w:rsidP="009F756A">
            <w:pPr>
              <w:ind w:firstLine="0"/>
              <w:jc w:val="center"/>
              <w:rPr>
                <w:rFonts w:ascii="Times New Roman" w:hAnsi="Times New Roman" w:cs="Times New Roman"/>
                <w:bCs w:val="0"/>
                <w:sz w:val="20"/>
                <w:szCs w:val="20"/>
              </w:rPr>
            </w:pPr>
            <w:r w:rsidRPr="0024100A">
              <w:rPr>
                <w:rFonts w:ascii="Times New Roman" w:hAnsi="Times New Roman" w:cs="Times New Roman"/>
                <w:bCs w:val="0"/>
                <w:sz w:val="20"/>
                <w:szCs w:val="20"/>
              </w:rPr>
              <w:t>Един</w:t>
            </w:r>
            <w:r w:rsidRPr="0024100A">
              <w:rPr>
                <w:rFonts w:ascii="Times New Roman" w:hAnsi="Times New Roman" w:cs="Times New Roman"/>
                <w:bCs w:val="0"/>
                <w:sz w:val="20"/>
                <w:szCs w:val="20"/>
              </w:rPr>
              <w:t>и</w:t>
            </w:r>
            <w:r w:rsidRPr="0024100A">
              <w:rPr>
                <w:rFonts w:ascii="Times New Roman" w:hAnsi="Times New Roman" w:cs="Times New Roman"/>
                <w:bCs w:val="0"/>
                <w:sz w:val="20"/>
                <w:szCs w:val="20"/>
              </w:rPr>
              <w:t>ца и</w:t>
            </w:r>
            <w:r w:rsidRPr="0024100A">
              <w:rPr>
                <w:rFonts w:ascii="Times New Roman" w:hAnsi="Times New Roman" w:cs="Times New Roman"/>
                <w:bCs w:val="0"/>
                <w:sz w:val="20"/>
                <w:szCs w:val="20"/>
              </w:rPr>
              <w:t>з</w:t>
            </w:r>
            <w:r w:rsidRPr="0024100A">
              <w:rPr>
                <w:rFonts w:ascii="Times New Roman" w:hAnsi="Times New Roman" w:cs="Times New Roman"/>
                <w:bCs w:val="0"/>
                <w:sz w:val="20"/>
                <w:szCs w:val="20"/>
              </w:rPr>
              <w:t>мер</w:t>
            </w:r>
            <w:r w:rsidRPr="0024100A">
              <w:rPr>
                <w:rFonts w:ascii="Times New Roman" w:hAnsi="Times New Roman" w:cs="Times New Roman"/>
                <w:bCs w:val="0"/>
                <w:sz w:val="20"/>
                <w:szCs w:val="20"/>
              </w:rPr>
              <w:t>е</w:t>
            </w:r>
            <w:r w:rsidRPr="0024100A">
              <w:rPr>
                <w:rFonts w:ascii="Times New Roman" w:hAnsi="Times New Roman" w:cs="Times New Roman"/>
                <w:bCs w:val="0"/>
                <w:sz w:val="20"/>
                <w:szCs w:val="20"/>
              </w:rPr>
              <w:t>ния</w:t>
            </w:r>
          </w:p>
        </w:tc>
        <w:tc>
          <w:tcPr>
            <w:tcW w:w="3668" w:type="dxa"/>
            <w:gridSpan w:val="2"/>
            <w:tcBorders>
              <w:top w:val="single" w:sz="2" w:space="0" w:color="auto"/>
              <w:left w:val="single" w:sz="2" w:space="0" w:color="auto"/>
              <w:bottom w:val="single" w:sz="2" w:space="0" w:color="auto"/>
              <w:right w:val="single" w:sz="2" w:space="0" w:color="auto"/>
            </w:tcBorders>
            <w:shd w:val="clear" w:color="auto" w:fill="CCFFCC"/>
            <w:vAlign w:val="center"/>
          </w:tcPr>
          <w:p w:rsidR="00024C29" w:rsidRPr="0024100A" w:rsidRDefault="00024C29" w:rsidP="009F756A">
            <w:pPr>
              <w:ind w:firstLine="0"/>
              <w:jc w:val="center"/>
              <w:rPr>
                <w:rFonts w:ascii="Times New Roman" w:hAnsi="Times New Roman" w:cs="Times New Roman"/>
                <w:bCs w:val="0"/>
                <w:sz w:val="20"/>
                <w:szCs w:val="20"/>
              </w:rPr>
            </w:pPr>
            <w:r w:rsidRPr="0024100A">
              <w:rPr>
                <w:rFonts w:ascii="Times New Roman" w:hAnsi="Times New Roman" w:cs="Times New Roman"/>
                <w:bCs w:val="0"/>
                <w:sz w:val="20"/>
                <w:szCs w:val="20"/>
              </w:rPr>
              <w:t>Рекомендуемая</w:t>
            </w:r>
          </w:p>
          <w:p w:rsidR="00024C29" w:rsidRPr="0024100A" w:rsidRDefault="00024C29" w:rsidP="009F756A">
            <w:pPr>
              <w:ind w:firstLine="0"/>
              <w:jc w:val="center"/>
              <w:rPr>
                <w:rFonts w:ascii="Times New Roman" w:hAnsi="Times New Roman" w:cs="Times New Roman"/>
                <w:bCs w:val="0"/>
                <w:sz w:val="20"/>
                <w:szCs w:val="20"/>
              </w:rPr>
            </w:pPr>
            <w:r w:rsidRPr="0024100A">
              <w:rPr>
                <w:rFonts w:ascii="Times New Roman" w:hAnsi="Times New Roman" w:cs="Times New Roman"/>
                <w:bCs w:val="0"/>
                <w:sz w:val="20"/>
                <w:szCs w:val="20"/>
              </w:rPr>
              <w:t>обеспеченность на 1000 жителей (в пределах минимума)</w:t>
            </w:r>
          </w:p>
        </w:tc>
        <w:tc>
          <w:tcPr>
            <w:tcW w:w="4409" w:type="dxa"/>
            <w:gridSpan w:val="2"/>
            <w:vMerge w:val="restart"/>
            <w:tcBorders>
              <w:top w:val="single" w:sz="2" w:space="0" w:color="auto"/>
              <w:left w:val="single" w:sz="2" w:space="0" w:color="auto"/>
              <w:right w:val="single" w:sz="4" w:space="0" w:color="auto"/>
            </w:tcBorders>
            <w:shd w:val="clear" w:color="auto" w:fill="CCFFCC"/>
            <w:vAlign w:val="center"/>
          </w:tcPr>
          <w:p w:rsidR="00024C29" w:rsidRPr="0024100A" w:rsidRDefault="00024C29" w:rsidP="009F756A">
            <w:pPr>
              <w:ind w:firstLine="0"/>
              <w:jc w:val="center"/>
              <w:rPr>
                <w:rFonts w:ascii="Times New Roman" w:hAnsi="Times New Roman" w:cs="Times New Roman"/>
                <w:bCs w:val="0"/>
                <w:sz w:val="20"/>
                <w:szCs w:val="20"/>
              </w:rPr>
            </w:pPr>
            <w:r w:rsidRPr="0024100A">
              <w:rPr>
                <w:rFonts w:ascii="Times New Roman" w:hAnsi="Times New Roman" w:cs="Times New Roman"/>
                <w:bCs w:val="0"/>
                <w:sz w:val="20"/>
                <w:szCs w:val="20"/>
              </w:rPr>
              <w:t>Размер земельного участка, м</w:t>
            </w:r>
            <w:r w:rsidRPr="0024100A">
              <w:rPr>
                <w:rFonts w:ascii="Times New Roman" w:hAnsi="Times New Roman" w:cs="Times New Roman"/>
                <w:bCs w:val="0"/>
                <w:sz w:val="20"/>
                <w:szCs w:val="20"/>
                <w:vertAlign w:val="superscript"/>
              </w:rPr>
              <w:t>2</w:t>
            </w:r>
            <w:r w:rsidRPr="0024100A">
              <w:rPr>
                <w:rFonts w:ascii="Times New Roman" w:hAnsi="Times New Roman" w:cs="Times New Roman"/>
                <w:bCs w:val="0"/>
                <w:sz w:val="20"/>
                <w:szCs w:val="20"/>
              </w:rPr>
              <w:t>/единица изм</w:t>
            </w:r>
            <w:r w:rsidRPr="0024100A">
              <w:rPr>
                <w:rFonts w:ascii="Times New Roman" w:hAnsi="Times New Roman" w:cs="Times New Roman"/>
                <w:bCs w:val="0"/>
                <w:sz w:val="20"/>
                <w:szCs w:val="20"/>
              </w:rPr>
              <w:t>е</w:t>
            </w:r>
            <w:r w:rsidRPr="0024100A">
              <w:rPr>
                <w:rFonts w:ascii="Times New Roman" w:hAnsi="Times New Roman" w:cs="Times New Roman"/>
                <w:bCs w:val="0"/>
                <w:sz w:val="20"/>
                <w:szCs w:val="20"/>
              </w:rPr>
              <w:t>рения</w:t>
            </w:r>
          </w:p>
        </w:tc>
        <w:tc>
          <w:tcPr>
            <w:tcW w:w="2835" w:type="dxa"/>
            <w:vMerge w:val="restart"/>
            <w:tcBorders>
              <w:top w:val="single" w:sz="4" w:space="0" w:color="auto"/>
              <w:left w:val="single" w:sz="4" w:space="0" w:color="auto"/>
              <w:right w:val="single" w:sz="4" w:space="0" w:color="auto"/>
            </w:tcBorders>
            <w:shd w:val="clear" w:color="auto" w:fill="CCFFCC"/>
            <w:vAlign w:val="center"/>
          </w:tcPr>
          <w:p w:rsidR="00024C29" w:rsidRPr="0024100A" w:rsidRDefault="00024C29" w:rsidP="009F756A">
            <w:pPr>
              <w:ind w:firstLine="0"/>
              <w:jc w:val="center"/>
              <w:rPr>
                <w:rFonts w:ascii="Times New Roman" w:hAnsi="Times New Roman" w:cs="Times New Roman"/>
                <w:bCs w:val="0"/>
                <w:sz w:val="20"/>
                <w:szCs w:val="20"/>
              </w:rPr>
            </w:pPr>
            <w:r w:rsidRPr="0024100A">
              <w:rPr>
                <w:rFonts w:ascii="Times New Roman" w:hAnsi="Times New Roman" w:cs="Times New Roman"/>
                <w:sz w:val="20"/>
                <w:szCs w:val="20"/>
              </w:rPr>
              <w:t>Размещение</w:t>
            </w:r>
          </w:p>
        </w:tc>
        <w:tc>
          <w:tcPr>
            <w:tcW w:w="2410" w:type="dxa"/>
            <w:vMerge w:val="restart"/>
            <w:tcBorders>
              <w:top w:val="single" w:sz="4" w:space="0" w:color="auto"/>
              <w:left w:val="single" w:sz="4" w:space="0" w:color="auto"/>
              <w:right w:val="single" w:sz="4" w:space="0" w:color="auto"/>
            </w:tcBorders>
            <w:shd w:val="clear" w:color="auto" w:fill="CCFFCC"/>
            <w:vAlign w:val="center"/>
          </w:tcPr>
          <w:p w:rsidR="00024C29" w:rsidRPr="0024100A" w:rsidRDefault="00024C29" w:rsidP="009F756A">
            <w:pPr>
              <w:ind w:firstLine="0"/>
              <w:jc w:val="center"/>
              <w:rPr>
                <w:rFonts w:ascii="Times New Roman" w:hAnsi="Times New Roman" w:cs="Times New Roman"/>
                <w:sz w:val="20"/>
                <w:szCs w:val="20"/>
              </w:rPr>
            </w:pPr>
            <w:r w:rsidRPr="0024100A">
              <w:rPr>
                <w:rFonts w:ascii="Times New Roman" w:hAnsi="Times New Roman" w:cs="Times New Roman"/>
                <w:sz w:val="20"/>
                <w:szCs w:val="20"/>
              </w:rPr>
              <w:t>Радиус</w:t>
            </w:r>
          </w:p>
          <w:p w:rsidR="00024C29" w:rsidRPr="0024100A" w:rsidRDefault="00024C29" w:rsidP="009F756A">
            <w:pPr>
              <w:ind w:firstLine="0"/>
              <w:jc w:val="center"/>
              <w:rPr>
                <w:rFonts w:ascii="Times New Roman" w:hAnsi="Times New Roman" w:cs="Times New Roman"/>
                <w:bCs w:val="0"/>
                <w:sz w:val="20"/>
                <w:szCs w:val="20"/>
              </w:rPr>
            </w:pPr>
            <w:r w:rsidRPr="0024100A">
              <w:rPr>
                <w:rFonts w:ascii="Times New Roman" w:hAnsi="Times New Roman" w:cs="Times New Roman"/>
                <w:sz w:val="20"/>
                <w:szCs w:val="20"/>
              </w:rPr>
              <w:t>Обслуж</w:t>
            </w:r>
            <w:r>
              <w:rPr>
                <w:rFonts w:ascii="Times New Roman" w:hAnsi="Times New Roman" w:cs="Times New Roman"/>
                <w:sz w:val="20"/>
                <w:szCs w:val="20"/>
              </w:rPr>
              <w:t>ива</w:t>
            </w:r>
            <w:r w:rsidRPr="0024100A">
              <w:rPr>
                <w:rFonts w:ascii="Times New Roman" w:hAnsi="Times New Roman" w:cs="Times New Roman"/>
                <w:sz w:val="20"/>
                <w:szCs w:val="20"/>
              </w:rPr>
              <w:t>ния, м</w:t>
            </w:r>
          </w:p>
        </w:tc>
        <w:tc>
          <w:tcPr>
            <w:tcW w:w="4253" w:type="dxa"/>
            <w:vMerge w:val="restart"/>
            <w:tcBorders>
              <w:top w:val="single" w:sz="2" w:space="0" w:color="auto"/>
              <w:left w:val="single" w:sz="4" w:space="0" w:color="auto"/>
              <w:right w:val="single" w:sz="2" w:space="0" w:color="auto"/>
            </w:tcBorders>
            <w:shd w:val="clear" w:color="auto" w:fill="CCFFCC"/>
            <w:vAlign w:val="center"/>
          </w:tcPr>
          <w:p w:rsidR="00024C29" w:rsidRPr="0024100A" w:rsidRDefault="00024C29" w:rsidP="009F756A">
            <w:pPr>
              <w:ind w:firstLine="0"/>
              <w:jc w:val="center"/>
              <w:rPr>
                <w:rFonts w:ascii="Times New Roman" w:hAnsi="Times New Roman" w:cs="Times New Roman"/>
                <w:bCs w:val="0"/>
                <w:sz w:val="20"/>
                <w:szCs w:val="20"/>
              </w:rPr>
            </w:pPr>
            <w:r w:rsidRPr="0024100A">
              <w:rPr>
                <w:rFonts w:ascii="Times New Roman" w:hAnsi="Times New Roman" w:cs="Times New Roman"/>
                <w:bCs w:val="0"/>
                <w:sz w:val="20"/>
                <w:szCs w:val="20"/>
              </w:rPr>
              <w:t>Примечание</w:t>
            </w:r>
          </w:p>
        </w:tc>
      </w:tr>
      <w:tr w:rsidR="00024C29" w:rsidRPr="0024100A" w:rsidTr="009F756A">
        <w:trPr>
          <w:cantSplit/>
          <w:tblHeader/>
        </w:trPr>
        <w:tc>
          <w:tcPr>
            <w:tcW w:w="2880" w:type="dxa"/>
            <w:vMerge/>
            <w:tcBorders>
              <w:left w:val="single" w:sz="2" w:space="0" w:color="auto"/>
              <w:bottom w:val="single" w:sz="2" w:space="0" w:color="auto"/>
              <w:right w:val="single" w:sz="2" w:space="0" w:color="auto"/>
            </w:tcBorders>
            <w:shd w:val="clear" w:color="auto" w:fill="CCFFCC"/>
            <w:vAlign w:val="center"/>
          </w:tcPr>
          <w:p w:rsidR="00024C29" w:rsidRPr="0024100A" w:rsidRDefault="00024C29" w:rsidP="009F756A">
            <w:pPr>
              <w:ind w:firstLine="0"/>
              <w:jc w:val="center"/>
              <w:rPr>
                <w:rFonts w:ascii="Times New Roman" w:hAnsi="Times New Roman" w:cs="Times New Roman"/>
                <w:sz w:val="20"/>
                <w:szCs w:val="20"/>
              </w:rPr>
            </w:pPr>
          </w:p>
        </w:tc>
        <w:tc>
          <w:tcPr>
            <w:tcW w:w="853" w:type="dxa"/>
            <w:vMerge/>
            <w:tcBorders>
              <w:left w:val="single" w:sz="2" w:space="0" w:color="auto"/>
              <w:bottom w:val="single" w:sz="2" w:space="0" w:color="auto"/>
              <w:right w:val="single" w:sz="2" w:space="0" w:color="auto"/>
            </w:tcBorders>
            <w:shd w:val="clear" w:color="auto" w:fill="CCFFCC"/>
            <w:vAlign w:val="center"/>
          </w:tcPr>
          <w:p w:rsidR="00024C29" w:rsidRPr="0024100A" w:rsidRDefault="00024C29" w:rsidP="009F756A">
            <w:pPr>
              <w:ind w:firstLine="0"/>
              <w:jc w:val="center"/>
              <w:rPr>
                <w:rFonts w:ascii="Times New Roman" w:hAnsi="Times New Roman" w:cs="Times New Roman"/>
                <w:sz w:val="20"/>
                <w:szCs w:val="20"/>
              </w:rPr>
            </w:pPr>
          </w:p>
        </w:tc>
        <w:tc>
          <w:tcPr>
            <w:tcW w:w="1840" w:type="dxa"/>
            <w:tcBorders>
              <w:top w:val="single" w:sz="2" w:space="0" w:color="auto"/>
              <w:left w:val="single" w:sz="2" w:space="0" w:color="auto"/>
              <w:bottom w:val="single" w:sz="2" w:space="0" w:color="auto"/>
              <w:right w:val="single" w:sz="2" w:space="0" w:color="auto"/>
            </w:tcBorders>
            <w:shd w:val="clear" w:color="auto" w:fill="CCFFCC"/>
            <w:vAlign w:val="center"/>
          </w:tcPr>
          <w:p w:rsidR="00024C29" w:rsidRPr="0024100A" w:rsidRDefault="00024C29" w:rsidP="009F756A">
            <w:pPr>
              <w:ind w:firstLine="0"/>
              <w:jc w:val="center"/>
              <w:rPr>
                <w:rFonts w:ascii="Times New Roman" w:hAnsi="Times New Roman" w:cs="Times New Roman"/>
                <w:sz w:val="20"/>
                <w:szCs w:val="20"/>
              </w:rPr>
            </w:pPr>
            <w:r w:rsidRPr="0024100A">
              <w:rPr>
                <w:rFonts w:ascii="Times New Roman" w:hAnsi="Times New Roman" w:cs="Times New Roman"/>
                <w:sz w:val="20"/>
                <w:szCs w:val="20"/>
              </w:rPr>
              <w:t>городской округ,</w:t>
            </w:r>
          </w:p>
          <w:p w:rsidR="00024C29" w:rsidRPr="0024100A" w:rsidRDefault="00024C29" w:rsidP="009F756A">
            <w:pPr>
              <w:ind w:firstLine="0"/>
              <w:jc w:val="center"/>
              <w:rPr>
                <w:rFonts w:ascii="Times New Roman" w:hAnsi="Times New Roman" w:cs="Times New Roman"/>
                <w:sz w:val="20"/>
                <w:szCs w:val="20"/>
              </w:rPr>
            </w:pPr>
            <w:r w:rsidRPr="0024100A">
              <w:rPr>
                <w:rFonts w:ascii="Times New Roman" w:hAnsi="Times New Roman" w:cs="Times New Roman"/>
                <w:sz w:val="20"/>
                <w:szCs w:val="20"/>
              </w:rPr>
              <w:t>городское посел</w:t>
            </w:r>
            <w:r w:rsidRPr="0024100A">
              <w:rPr>
                <w:rFonts w:ascii="Times New Roman" w:hAnsi="Times New Roman" w:cs="Times New Roman"/>
                <w:sz w:val="20"/>
                <w:szCs w:val="20"/>
              </w:rPr>
              <w:t>е</w:t>
            </w:r>
            <w:r w:rsidRPr="0024100A">
              <w:rPr>
                <w:rFonts w:ascii="Times New Roman" w:hAnsi="Times New Roman" w:cs="Times New Roman"/>
                <w:sz w:val="20"/>
                <w:szCs w:val="20"/>
              </w:rPr>
              <w:t>ние</w:t>
            </w:r>
          </w:p>
        </w:tc>
        <w:tc>
          <w:tcPr>
            <w:tcW w:w="1828" w:type="dxa"/>
            <w:tcBorders>
              <w:top w:val="single" w:sz="2" w:space="0" w:color="auto"/>
              <w:left w:val="single" w:sz="2" w:space="0" w:color="auto"/>
              <w:bottom w:val="single" w:sz="2" w:space="0" w:color="auto"/>
              <w:right w:val="single" w:sz="2" w:space="0" w:color="auto"/>
            </w:tcBorders>
            <w:shd w:val="clear" w:color="auto" w:fill="CCFFCC"/>
            <w:vAlign w:val="center"/>
          </w:tcPr>
          <w:p w:rsidR="00024C29" w:rsidRPr="0024100A" w:rsidRDefault="00024C29" w:rsidP="009F756A">
            <w:pPr>
              <w:ind w:firstLine="0"/>
              <w:jc w:val="center"/>
              <w:rPr>
                <w:rFonts w:ascii="Times New Roman" w:hAnsi="Times New Roman" w:cs="Times New Roman"/>
                <w:sz w:val="20"/>
                <w:szCs w:val="20"/>
              </w:rPr>
            </w:pPr>
            <w:r w:rsidRPr="0024100A">
              <w:rPr>
                <w:rFonts w:ascii="Times New Roman" w:hAnsi="Times New Roman" w:cs="Times New Roman"/>
                <w:sz w:val="20"/>
                <w:szCs w:val="20"/>
              </w:rPr>
              <w:t>сельское посел</w:t>
            </w:r>
            <w:r w:rsidRPr="0024100A">
              <w:rPr>
                <w:rFonts w:ascii="Times New Roman" w:hAnsi="Times New Roman" w:cs="Times New Roman"/>
                <w:sz w:val="20"/>
                <w:szCs w:val="20"/>
              </w:rPr>
              <w:t>е</w:t>
            </w:r>
            <w:r w:rsidRPr="0024100A">
              <w:rPr>
                <w:rFonts w:ascii="Times New Roman" w:hAnsi="Times New Roman" w:cs="Times New Roman"/>
                <w:sz w:val="20"/>
                <w:szCs w:val="20"/>
              </w:rPr>
              <w:t>ние</w:t>
            </w:r>
          </w:p>
        </w:tc>
        <w:tc>
          <w:tcPr>
            <w:tcW w:w="4409" w:type="dxa"/>
            <w:gridSpan w:val="2"/>
            <w:vMerge/>
            <w:tcBorders>
              <w:left w:val="single" w:sz="2" w:space="0" w:color="auto"/>
              <w:bottom w:val="single" w:sz="2" w:space="0" w:color="auto"/>
              <w:right w:val="single" w:sz="4" w:space="0" w:color="auto"/>
            </w:tcBorders>
            <w:shd w:val="clear" w:color="auto" w:fill="CCFFCC"/>
            <w:vAlign w:val="center"/>
          </w:tcPr>
          <w:p w:rsidR="00024C29" w:rsidRPr="0024100A" w:rsidRDefault="00024C29" w:rsidP="009F756A">
            <w:pPr>
              <w:ind w:firstLine="0"/>
              <w:jc w:val="center"/>
              <w:rPr>
                <w:rFonts w:ascii="Times New Roman" w:hAnsi="Times New Roman" w:cs="Times New Roman"/>
                <w:sz w:val="20"/>
                <w:szCs w:val="20"/>
              </w:rPr>
            </w:pPr>
          </w:p>
        </w:tc>
        <w:tc>
          <w:tcPr>
            <w:tcW w:w="2835" w:type="dxa"/>
            <w:vMerge/>
            <w:tcBorders>
              <w:left w:val="single" w:sz="4" w:space="0" w:color="auto"/>
              <w:bottom w:val="single" w:sz="4" w:space="0" w:color="auto"/>
              <w:right w:val="single" w:sz="4" w:space="0" w:color="auto"/>
            </w:tcBorders>
            <w:shd w:val="clear" w:color="auto" w:fill="CCFFCC"/>
            <w:vAlign w:val="center"/>
          </w:tcPr>
          <w:p w:rsidR="00024C29" w:rsidRPr="0024100A" w:rsidRDefault="00024C29" w:rsidP="009F756A">
            <w:pPr>
              <w:ind w:firstLine="0"/>
              <w:jc w:val="center"/>
              <w:rPr>
                <w:rFonts w:ascii="Times New Roman" w:hAnsi="Times New Roman" w:cs="Times New Roman"/>
                <w:sz w:val="20"/>
                <w:szCs w:val="20"/>
              </w:rPr>
            </w:pPr>
          </w:p>
        </w:tc>
        <w:tc>
          <w:tcPr>
            <w:tcW w:w="2410" w:type="dxa"/>
            <w:vMerge/>
            <w:tcBorders>
              <w:left w:val="single" w:sz="4" w:space="0" w:color="auto"/>
              <w:bottom w:val="single" w:sz="4" w:space="0" w:color="auto"/>
              <w:right w:val="single" w:sz="4" w:space="0" w:color="auto"/>
            </w:tcBorders>
            <w:shd w:val="clear" w:color="auto" w:fill="CCFFCC"/>
            <w:vAlign w:val="center"/>
          </w:tcPr>
          <w:p w:rsidR="00024C29" w:rsidRPr="0024100A" w:rsidRDefault="00024C29" w:rsidP="009F756A">
            <w:pPr>
              <w:ind w:firstLine="0"/>
              <w:jc w:val="center"/>
              <w:rPr>
                <w:rFonts w:ascii="Times New Roman" w:hAnsi="Times New Roman" w:cs="Times New Roman"/>
                <w:sz w:val="20"/>
                <w:szCs w:val="20"/>
              </w:rPr>
            </w:pPr>
          </w:p>
        </w:tc>
        <w:tc>
          <w:tcPr>
            <w:tcW w:w="4253" w:type="dxa"/>
            <w:vMerge/>
            <w:tcBorders>
              <w:left w:val="single" w:sz="4" w:space="0" w:color="auto"/>
              <w:bottom w:val="single" w:sz="2" w:space="0" w:color="auto"/>
              <w:right w:val="single" w:sz="2" w:space="0" w:color="auto"/>
            </w:tcBorders>
            <w:shd w:val="clear" w:color="auto" w:fill="CCFFCC"/>
            <w:vAlign w:val="center"/>
          </w:tcPr>
          <w:p w:rsidR="00024C29" w:rsidRPr="0024100A" w:rsidRDefault="00024C29" w:rsidP="009F756A">
            <w:pPr>
              <w:ind w:firstLine="0"/>
              <w:jc w:val="center"/>
              <w:rPr>
                <w:rFonts w:ascii="Times New Roman" w:hAnsi="Times New Roman" w:cs="Times New Roman"/>
                <w:sz w:val="20"/>
                <w:szCs w:val="20"/>
              </w:rPr>
            </w:pPr>
          </w:p>
        </w:tc>
      </w:tr>
      <w:tr w:rsidR="00024C29" w:rsidRPr="00336FAC" w:rsidTr="009F756A">
        <w:trPr>
          <w:cantSplit/>
          <w:trHeight w:val="312"/>
        </w:trPr>
        <w:tc>
          <w:tcPr>
            <w:tcW w:w="21308" w:type="dxa"/>
            <w:gridSpan w:val="9"/>
            <w:tcBorders>
              <w:top w:val="single" w:sz="2" w:space="0" w:color="auto"/>
              <w:left w:val="single" w:sz="2" w:space="0" w:color="auto"/>
              <w:bottom w:val="single" w:sz="2" w:space="0" w:color="auto"/>
              <w:right w:val="single" w:sz="2" w:space="0" w:color="auto"/>
            </w:tcBorders>
            <w:shd w:val="clear" w:color="auto" w:fill="auto"/>
            <w:vAlign w:val="center"/>
          </w:tcPr>
          <w:p w:rsidR="00024C29" w:rsidRPr="00336FAC" w:rsidRDefault="00024C29" w:rsidP="009F756A">
            <w:pPr>
              <w:ind w:firstLine="0"/>
              <w:jc w:val="center"/>
              <w:rPr>
                <w:rFonts w:ascii="Times New Roman" w:hAnsi="Times New Roman" w:cs="Times New Roman"/>
                <w:b w:val="0"/>
                <w:bCs w:val="0"/>
                <w:sz w:val="20"/>
                <w:szCs w:val="20"/>
              </w:rPr>
            </w:pPr>
            <w:r w:rsidRPr="00336FAC">
              <w:rPr>
                <w:rFonts w:ascii="Times New Roman" w:hAnsi="Times New Roman" w:cs="Times New Roman"/>
                <w:b w:val="0"/>
                <w:bCs w:val="0"/>
                <w:sz w:val="20"/>
                <w:szCs w:val="20"/>
              </w:rPr>
              <w:t>I. Учреждения образования</w:t>
            </w:r>
          </w:p>
        </w:tc>
      </w:tr>
      <w:tr w:rsidR="00024C29" w:rsidRPr="00336FAC" w:rsidTr="009F756A">
        <w:trPr>
          <w:cantSplit/>
        </w:trPr>
        <w:tc>
          <w:tcPr>
            <w:tcW w:w="2880" w:type="dxa"/>
            <w:vMerge w:val="restart"/>
            <w:tcBorders>
              <w:top w:val="single" w:sz="2" w:space="0" w:color="auto"/>
              <w:left w:val="single" w:sz="2" w:space="0" w:color="auto"/>
              <w:right w:val="single" w:sz="2" w:space="0" w:color="auto"/>
            </w:tcBorders>
            <w:shd w:val="clear" w:color="auto" w:fill="auto"/>
          </w:tcPr>
          <w:p w:rsidR="00024C29" w:rsidRPr="00336FAC" w:rsidRDefault="00024C29" w:rsidP="009F756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Дошкольная </w:t>
            </w:r>
            <w:r>
              <w:rPr>
                <w:rFonts w:ascii="Times New Roman" w:hAnsi="Times New Roman" w:cs="Times New Roman"/>
                <w:b w:val="0"/>
                <w:sz w:val="20"/>
                <w:szCs w:val="20"/>
              </w:rPr>
              <w:t xml:space="preserve"> </w:t>
            </w:r>
            <w:r w:rsidRPr="00336FAC">
              <w:rPr>
                <w:rFonts w:ascii="Times New Roman" w:hAnsi="Times New Roman" w:cs="Times New Roman"/>
                <w:b w:val="0"/>
                <w:sz w:val="20"/>
                <w:szCs w:val="20"/>
              </w:rPr>
              <w:t xml:space="preserve">организация  </w:t>
            </w:r>
          </w:p>
        </w:tc>
        <w:tc>
          <w:tcPr>
            <w:tcW w:w="853" w:type="dxa"/>
            <w:vMerge w:val="restart"/>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2" w:space="0" w:color="auto"/>
              <w:left w:val="single" w:sz="2" w:space="0" w:color="auto"/>
              <w:bottom w:val="nil"/>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Расчет по демографии с учетом числе</w:t>
            </w:r>
            <w:r w:rsidRPr="00336FAC">
              <w:rPr>
                <w:rFonts w:ascii="Times New Roman" w:hAnsi="Times New Roman" w:cs="Times New Roman"/>
                <w:b w:val="0"/>
                <w:sz w:val="20"/>
                <w:szCs w:val="20"/>
              </w:rPr>
              <w:t>н</w:t>
            </w:r>
            <w:r w:rsidRPr="00336FAC">
              <w:rPr>
                <w:rFonts w:ascii="Times New Roman" w:hAnsi="Times New Roman" w:cs="Times New Roman"/>
                <w:b w:val="0"/>
                <w:sz w:val="20"/>
                <w:szCs w:val="20"/>
              </w:rPr>
              <w:t xml:space="preserve">ности детей </w:t>
            </w:r>
          </w:p>
        </w:tc>
        <w:tc>
          <w:tcPr>
            <w:tcW w:w="4409" w:type="dxa"/>
            <w:gridSpan w:val="2"/>
            <w:vMerge w:val="restart"/>
            <w:tcBorders>
              <w:top w:val="single" w:sz="2" w:space="0" w:color="auto"/>
              <w:left w:val="single" w:sz="2" w:space="0" w:color="auto"/>
              <w:right w:val="single" w:sz="4" w:space="0" w:color="auto"/>
            </w:tcBorders>
            <w:shd w:val="clear" w:color="auto" w:fill="auto"/>
          </w:tcPr>
          <w:p w:rsidR="00024C29" w:rsidRPr="00336FAC" w:rsidRDefault="00024C29" w:rsidP="009F756A">
            <w:pPr>
              <w:ind w:right="97" w:firstLine="0"/>
              <w:rPr>
                <w:rFonts w:ascii="Times New Roman" w:hAnsi="Times New Roman" w:cs="Times New Roman"/>
                <w:b w:val="0"/>
                <w:sz w:val="20"/>
                <w:szCs w:val="20"/>
              </w:rPr>
            </w:pPr>
            <w:r w:rsidRPr="00336FAC">
              <w:rPr>
                <w:rFonts w:ascii="Times New Roman" w:hAnsi="Times New Roman" w:cs="Times New Roman"/>
                <w:b w:val="0"/>
                <w:sz w:val="20"/>
                <w:szCs w:val="20"/>
              </w:rPr>
              <w:t>При вместимости:</w:t>
            </w:r>
          </w:p>
          <w:p w:rsidR="00024C29" w:rsidRPr="00336FAC" w:rsidRDefault="00024C29" w:rsidP="009F756A">
            <w:pPr>
              <w:ind w:right="9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до 100 мест – 40; </w:t>
            </w:r>
          </w:p>
          <w:p w:rsidR="00024C29" w:rsidRPr="00336FAC" w:rsidRDefault="00024C29" w:rsidP="009F756A">
            <w:pPr>
              <w:ind w:right="9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свыше 100 мест – 35; </w:t>
            </w:r>
          </w:p>
          <w:p w:rsidR="00024C29" w:rsidRPr="00336FAC" w:rsidRDefault="00024C29" w:rsidP="009F756A">
            <w:pPr>
              <w:ind w:right="97" w:firstLine="0"/>
              <w:rPr>
                <w:rFonts w:ascii="Times New Roman" w:hAnsi="Times New Roman" w:cs="Times New Roman"/>
                <w:b w:val="0"/>
                <w:spacing w:val="-4"/>
                <w:sz w:val="20"/>
                <w:szCs w:val="20"/>
              </w:rPr>
            </w:pPr>
            <w:r w:rsidRPr="00336FAC">
              <w:rPr>
                <w:rFonts w:ascii="Times New Roman" w:hAnsi="Times New Roman" w:cs="Times New Roman"/>
                <w:b w:val="0"/>
                <w:sz w:val="20"/>
                <w:szCs w:val="20"/>
              </w:rPr>
              <w:t>в комплексе свыше 500 мест – 30.</w:t>
            </w:r>
          </w:p>
          <w:p w:rsidR="00024C29" w:rsidRPr="00336FAC" w:rsidRDefault="00024C29" w:rsidP="009F756A">
            <w:pPr>
              <w:ind w:right="97" w:firstLine="0"/>
              <w:rPr>
                <w:rFonts w:ascii="Times New Roman" w:hAnsi="Times New Roman" w:cs="Times New Roman"/>
                <w:b w:val="0"/>
                <w:sz w:val="20"/>
                <w:szCs w:val="20"/>
              </w:rPr>
            </w:pPr>
            <w:r w:rsidRPr="00336FAC">
              <w:rPr>
                <w:rFonts w:ascii="Times New Roman" w:hAnsi="Times New Roman" w:cs="Times New Roman"/>
                <w:b w:val="0"/>
                <w:sz w:val="20"/>
                <w:szCs w:val="20"/>
              </w:rPr>
              <w:t>В условиях реконструкции размеры земельных участков могут быть</w:t>
            </w:r>
            <w:r w:rsidRPr="00336FAC">
              <w:rPr>
                <w:rFonts w:ascii="Times New Roman" w:hAnsi="Times New Roman" w:cs="Times New Roman"/>
                <w:b w:val="0"/>
                <w:spacing w:val="-2"/>
                <w:sz w:val="20"/>
                <w:szCs w:val="20"/>
              </w:rPr>
              <w:t xml:space="preserve"> уменьшены</w:t>
            </w:r>
            <w:r w:rsidRPr="00336FAC">
              <w:rPr>
                <w:rFonts w:ascii="Times New Roman" w:hAnsi="Times New Roman" w:cs="Times New Roman"/>
                <w:b w:val="0"/>
                <w:sz w:val="20"/>
                <w:szCs w:val="20"/>
              </w:rPr>
              <w:t xml:space="preserve"> на 25 %, при размещении на рельефе с уклоном более 20 % – на 15 %; в поселениях-новостройках – на 10 %.</w:t>
            </w:r>
          </w:p>
        </w:tc>
        <w:tc>
          <w:tcPr>
            <w:tcW w:w="2835" w:type="dxa"/>
            <w:vMerge w:val="restart"/>
            <w:tcBorders>
              <w:top w:val="single" w:sz="2" w:space="0" w:color="auto"/>
              <w:left w:val="single" w:sz="4" w:space="0" w:color="auto"/>
              <w:right w:val="single" w:sz="4"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pacing w:val="-2"/>
                <w:sz w:val="20"/>
                <w:szCs w:val="20"/>
              </w:rPr>
              <w:t>Отдельно стоящие, пристрое</w:t>
            </w:r>
            <w:r w:rsidRPr="00336FAC">
              <w:rPr>
                <w:rFonts w:ascii="Times New Roman" w:hAnsi="Times New Roman" w:cs="Times New Roman"/>
                <w:b w:val="0"/>
                <w:spacing w:val="-2"/>
                <w:sz w:val="20"/>
                <w:szCs w:val="20"/>
              </w:rPr>
              <w:t>н</w:t>
            </w:r>
            <w:r w:rsidRPr="00336FAC">
              <w:rPr>
                <w:rFonts w:ascii="Times New Roman" w:hAnsi="Times New Roman" w:cs="Times New Roman"/>
                <w:b w:val="0"/>
                <w:spacing w:val="-2"/>
                <w:sz w:val="20"/>
                <w:szCs w:val="20"/>
              </w:rPr>
              <w:t>ные (вместимостью не более 100 мест –</w:t>
            </w:r>
            <w:r w:rsidRPr="00336FAC">
              <w:rPr>
                <w:rFonts w:ascii="Times New Roman" w:hAnsi="Times New Roman" w:cs="Times New Roman"/>
                <w:b w:val="0"/>
                <w:sz w:val="20"/>
                <w:szCs w:val="20"/>
              </w:rPr>
              <w:t xml:space="preserve"> общего типа, а также малокомплектные дошкольные учреждения с разновозрастн</w:t>
            </w:r>
            <w:r w:rsidRPr="00336FAC">
              <w:rPr>
                <w:rFonts w:ascii="Times New Roman" w:hAnsi="Times New Roman" w:cs="Times New Roman"/>
                <w:b w:val="0"/>
                <w:sz w:val="20"/>
                <w:szCs w:val="20"/>
              </w:rPr>
              <w:t>ы</w:t>
            </w:r>
            <w:r w:rsidRPr="00336FAC">
              <w:rPr>
                <w:rFonts w:ascii="Times New Roman" w:hAnsi="Times New Roman" w:cs="Times New Roman"/>
                <w:b w:val="0"/>
                <w:sz w:val="20"/>
                <w:szCs w:val="20"/>
              </w:rPr>
              <w:t>ми группами – не более 45 мест), совмещенные с начал</w:t>
            </w:r>
            <w:r w:rsidRPr="00336FAC">
              <w:rPr>
                <w:rFonts w:ascii="Times New Roman" w:hAnsi="Times New Roman" w:cs="Times New Roman"/>
                <w:b w:val="0"/>
                <w:sz w:val="20"/>
                <w:szCs w:val="20"/>
              </w:rPr>
              <w:t>ь</w:t>
            </w:r>
            <w:r w:rsidRPr="00336FAC">
              <w:rPr>
                <w:rFonts w:ascii="Times New Roman" w:hAnsi="Times New Roman" w:cs="Times New Roman"/>
                <w:b w:val="0"/>
                <w:sz w:val="20"/>
                <w:szCs w:val="20"/>
              </w:rPr>
              <w:t>ной школой (общей вместим</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стью не более 200 мест)</w:t>
            </w:r>
          </w:p>
        </w:tc>
        <w:tc>
          <w:tcPr>
            <w:tcW w:w="2410" w:type="dxa"/>
            <w:vMerge w:val="restart"/>
            <w:tcBorders>
              <w:top w:val="single" w:sz="2" w:space="0" w:color="auto"/>
              <w:left w:val="single" w:sz="4" w:space="0" w:color="auto"/>
              <w:right w:val="single" w:sz="4"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300</w:t>
            </w:r>
          </w:p>
          <w:p w:rsidR="00024C29" w:rsidRPr="00336FAC" w:rsidRDefault="00024C29" w:rsidP="009F756A">
            <w:pPr>
              <w:ind w:firstLine="0"/>
              <w:rPr>
                <w:rFonts w:ascii="Times New Roman" w:hAnsi="Times New Roman" w:cs="Times New Roman"/>
                <w:b w:val="0"/>
                <w:sz w:val="20"/>
                <w:szCs w:val="20"/>
              </w:rPr>
            </w:pPr>
          </w:p>
        </w:tc>
        <w:tc>
          <w:tcPr>
            <w:tcW w:w="4253" w:type="dxa"/>
            <w:vMerge w:val="restart"/>
            <w:tcBorders>
              <w:top w:val="single" w:sz="2" w:space="0" w:color="auto"/>
              <w:left w:val="single" w:sz="4"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Уровень обеспеченности детей (0-7 лет) д</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 xml:space="preserve">школьными организациями: </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городские округа и городские поселения – 85-100 %;</w:t>
            </w:r>
          </w:p>
          <w:p w:rsidR="00024C29" w:rsidRPr="00336FAC" w:rsidRDefault="00024C29" w:rsidP="009F756A">
            <w:pPr>
              <w:ind w:firstLine="0"/>
              <w:rPr>
                <w:rFonts w:ascii="Times New Roman" w:hAnsi="Times New Roman" w:cs="Times New Roman"/>
                <w:b w:val="0"/>
                <w:spacing w:val="-6"/>
                <w:sz w:val="20"/>
                <w:szCs w:val="20"/>
              </w:rPr>
            </w:pPr>
            <w:r w:rsidRPr="00336FAC">
              <w:rPr>
                <w:rFonts w:ascii="Times New Roman" w:hAnsi="Times New Roman" w:cs="Times New Roman"/>
                <w:b w:val="0"/>
                <w:sz w:val="20"/>
                <w:szCs w:val="20"/>
              </w:rPr>
              <w:t xml:space="preserve">сельские </w:t>
            </w:r>
            <w:r w:rsidRPr="00336FAC">
              <w:rPr>
                <w:rFonts w:ascii="Times New Roman" w:hAnsi="Times New Roman" w:cs="Times New Roman"/>
                <w:b w:val="0"/>
                <w:spacing w:val="-6"/>
                <w:sz w:val="20"/>
                <w:szCs w:val="20"/>
              </w:rPr>
              <w:t>поселения –</w:t>
            </w:r>
            <w:r w:rsidRPr="00336FAC">
              <w:rPr>
                <w:rFonts w:ascii="Times New Roman" w:hAnsi="Times New Roman" w:cs="Times New Roman"/>
                <w:b w:val="0"/>
                <w:sz w:val="20"/>
                <w:szCs w:val="20"/>
              </w:rPr>
              <w:t xml:space="preserve"> </w:t>
            </w:r>
            <w:r w:rsidRPr="00336FAC">
              <w:rPr>
                <w:rFonts w:ascii="Times New Roman" w:hAnsi="Times New Roman" w:cs="Times New Roman"/>
                <w:b w:val="0"/>
                <w:spacing w:val="-6"/>
                <w:sz w:val="20"/>
                <w:szCs w:val="20"/>
              </w:rPr>
              <w:t>70-85 %</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Нормативы удельных показателей общей пл</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 xml:space="preserve">щади основных </w:t>
            </w:r>
            <w:r w:rsidRPr="00336FAC">
              <w:rPr>
                <w:rFonts w:ascii="Times New Roman" w:hAnsi="Times New Roman" w:cs="Times New Roman"/>
                <w:b w:val="0"/>
                <w:spacing w:val="-3"/>
                <w:sz w:val="20"/>
                <w:szCs w:val="20"/>
              </w:rPr>
              <w:t>видов дошкольных организаций:</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городские округа и городские поселения – 13,89-15,99 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сельские поселения – 10,49-19,59 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xml:space="preserve"> (в завис</w:t>
            </w:r>
            <w:r w:rsidRPr="00336FAC">
              <w:rPr>
                <w:rFonts w:ascii="Times New Roman" w:hAnsi="Times New Roman" w:cs="Times New Roman"/>
                <w:b w:val="0"/>
                <w:sz w:val="20"/>
                <w:szCs w:val="20"/>
              </w:rPr>
              <w:t>и</w:t>
            </w:r>
            <w:r w:rsidRPr="00336FAC">
              <w:rPr>
                <w:rFonts w:ascii="Times New Roman" w:hAnsi="Times New Roman" w:cs="Times New Roman"/>
                <w:b w:val="0"/>
                <w:sz w:val="20"/>
                <w:szCs w:val="20"/>
              </w:rPr>
              <w:t>мости от вместимости, в соответствии с Расп</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ряжением Правительства РФ от 03.07.1996 № 1063-р).</w:t>
            </w:r>
          </w:p>
        </w:tc>
      </w:tr>
      <w:tr w:rsidR="00024C29" w:rsidRPr="00336FAC" w:rsidTr="009F756A">
        <w:trPr>
          <w:cantSplit/>
          <w:trHeight w:val="513"/>
        </w:trPr>
        <w:tc>
          <w:tcPr>
            <w:tcW w:w="2880" w:type="dxa"/>
            <w:vMerge/>
            <w:tcBorders>
              <w:left w:val="single" w:sz="2" w:space="0" w:color="auto"/>
              <w:right w:val="single" w:sz="2" w:space="0" w:color="auto"/>
            </w:tcBorders>
            <w:shd w:val="clear" w:color="auto" w:fill="auto"/>
          </w:tcPr>
          <w:p w:rsidR="00024C29" w:rsidRPr="00336FAC" w:rsidRDefault="00024C29" w:rsidP="009F756A">
            <w:pPr>
              <w:ind w:left="57" w:firstLine="0"/>
              <w:rPr>
                <w:rFonts w:ascii="Times New Roman" w:hAnsi="Times New Roman" w:cs="Times New Roman"/>
                <w:b w:val="0"/>
                <w:sz w:val="20"/>
                <w:szCs w:val="20"/>
              </w:rPr>
            </w:pPr>
          </w:p>
        </w:tc>
        <w:tc>
          <w:tcPr>
            <w:tcW w:w="853" w:type="dxa"/>
            <w:vMerge/>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1840" w:type="dxa"/>
            <w:tcBorders>
              <w:top w:val="nil"/>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45-53</w:t>
            </w:r>
          </w:p>
        </w:tc>
        <w:tc>
          <w:tcPr>
            <w:tcW w:w="1828" w:type="dxa"/>
            <w:tcBorders>
              <w:top w:val="nil"/>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40-49</w:t>
            </w:r>
          </w:p>
        </w:tc>
        <w:tc>
          <w:tcPr>
            <w:tcW w:w="4409" w:type="dxa"/>
            <w:gridSpan w:val="2"/>
            <w:vMerge/>
            <w:tcBorders>
              <w:left w:val="single" w:sz="2" w:space="0" w:color="auto"/>
              <w:right w:val="single" w:sz="4" w:space="0" w:color="auto"/>
            </w:tcBorders>
            <w:shd w:val="clear" w:color="auto" w:fill="auto"/>
          </w:tcPr>
          <w:p w:rsidR="00024C29" w:rsidRPr="00336FAC" w:rsidRDefault="00024C29" w:rsidP="009F756A">
            <w:pPr>
              <w:ind w:right="97" w:firstLine="0"/>
              <w:rPr>
                <w:rFonts w:ascii="Times New Roman" w:hAnsi="Times New Roman" w:cs="Times New Roman"/>
                <w:b w:val="0"/>
                <w:sz w:val="20"/>
                <w:szCs w:val="20"/>
              </w:rPr>
            </w:pPr>
          </w:p>
        </w:tc>
        <w:tc>
          <w:tcPr>
            <w:tcW w:w="2835" w:type="dxa"/>
            <w:vMerge/>
            <w:tcBorders>
              <w:left w:val="single" w:sz="4" w:space="0" w:color="auto"/>
              <w:right w:val="single" w:sz="4"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vMerge/>
            <w:tcBorders>
              <w:left w:val="single" w:sz="4" w:space="0" w:color="auto"/>
              <w:right w:val="single" w:sz="4"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4"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r>
      <w:tr w:rsidR="00024C29" w:rsidRPr="00336FAC" w:rsidTr="009F756A">
        <w:trPr>
          <w:cantSplit/>
          <w:trHeight w:val="525"/>
        </w:trPr>
        <w:tc>
          <w:tcPr>
            <w:tcW w:w="2880" w:type="dxa"/>
            <w:vMerge/>
            <w:tcBorders>
              <w:left w:val="single" w:sz="2" w:space="0" w:color="auto"/>
              <w:right w:val="single" w:sz="2" w:space="0" w:color="auto"/>
            </w:tcBorders>
            <w:shd w:val="clear" w:color="auto" w:fill="auto"/>
          </w:tcPr>
          <w:p w:rsidR="00024C29" w:rsidRPr="00336FAC" w:rsidRDefault="00024C29" w:rsidP="009F756A">
            <w:pPr>
              <w:ind w:left="57" w:firstLine="0"/>
              <w:rPr>
                <w:rFonts w:ascii="Times New Roman" w:hAnsi="Times New Roman" w:cs="Times New Roman"/>
                <w:b w:val="0"/>
                <w:sz w:val="20"/>
                <w:szCs w:val="20"/>
              </w:rPr>
            </w:pPr>
          </w:p>
        </w:tc>
        <w:tc>
          <w:tcPr>
            <w:tcW w:w="853" w:type="dxa"/>
            <w:vMerge/>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3668" w:type="dxa"/>
            <w:gridSpan w:val="2"/>
            <w:tcBorders>
              <w:top w:val="single" w:sz="4" w:space="0" w:color="auto"/>
              <w:left w:val="single" w:sz="2" w:space="0" w:color="auto"/>
              <w:right w:val="single" w:sz="2" w:space="0" w:color="auto"/>
            </w:tcBorders>
            <w:shd w:val="clear" w:color="auto" w:fill="auto"/>
          </w:tcPr>
          <w:p w:rsidR="00024C29" w:rsidRPr="00055B2E" w:rsidRDefault="00024C29" w:rsidP="009F756A">
            <w:pPr>
              <w:jc w:val="center"/>
              <w:rPr>
                <w:rFonts w:ascii="Times New Roman" w:hAnsi="Times New Roman" w:cs="Times New Roman"/>
                <w:b w:val="0"/>
                <w:sz w:val="20"/>
                <w:szCs w:val="20"/>
              </w:rPr>
            </w:pPr>
            <w:r w:rsidRPr="00055B2E">
              <w:rPr>
                <w:rFonts w:ascii="Times New Roman" w:hAnsi="Times New Roman" w:cs="Times New Roman"/>
                <w:b w:val="0"/>
                <w:spacing w:val="2"/>
                <w:shd w:val="clear" w:color="auto" w:fill="FFFFFF"/>
              </w:rPr>
              <w:t xml:space="preserve">при отсутствии данных по демографии </w:t>
            </w:r>
          </w:p>
        </w:tc>
        <w:tc>
          <w:tcPr>
            <w:tcW w:w="4409" w:type="dxa"/>
            <w:gridSpan w:val="2"/>
            <w:vMerge/>
            <w:tcBorders>
              <w:left w:val="single" w:sz="2" w:space="0" w:color="auto"/>
              <w:right w:val="single" w:sz="4" w:space="0" w:color="auto"/>
            </w:tcBorders>
            <w:shd w:val="clear" w:color="auto" w:fill="auto"/>
          </w:tcPr>
          <w:p w:rsidR="00024C29" w:rsidRPr="00336FAC" w:rsidRDefault="00024C29" w:rsidP="009F756A">
            <w:pPr>
              <w:ind w:right="97" w:firstLine="0"/>
              <w:rPr>
                <w:rFonts w:ascii="Times New Roman" w:hAnsi="Times New Roman" w:cs="Times New Roman"/>
                <w:b w:val="0"/>
                <w:sz w:val="20"/>
                <w:szCs w:val="20"/>
              </w:rPr>
            </w:pPr>
          </w:p>
        </w:tc>
        <w:tc>
          <w:tcPr>
            <w:tcW w:w="2835" w:type="dxa"/>
            <w:vMerge/>
            <w:tcBorders>
              <w:left w:val="single" w:sz="4" w:space="0" w:color="auto"/>
              <w:right w:val="single" w:sz="4"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vMerge/>
            <w:tcBorders>
              <w:left w:val="single" w:sz="4" w:space="0" w:color="auto"/>
              <w:right w:val="single" w:sz="4"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4"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r>
      <w:tr w:rsidR="00024C29" w:rsidRPr="00336FAC" w:rsidTr="009F756A">
        <w:trPr>
          <w:cantSplit/>
          <w:trHeight w:val="1722"/>
        </w:trPr>
        <w:tc>
          <w:tcPr>
            <w:tcW w:w="2880" w:type="dxa"/>
            <w:vMerge/>
            <w:tcBorders>
              <w:left w:val="single" w:sz="2" w:space="0" w:color="auto"/>
              <w:right w:val="single" w:sz="2" w:space="0" w:color="auto"/>
            </w:tcBorders>
            <w:shd w:val="clear" w:color="auto" w:fill="auto"/>
          </w:tcPr>
          <w:p w:rsidR="00024C29" w:rsidRPr="00336FAC" w:rsidRDefault="00024C29" w:rsidP="009F756A">
            <w:pPr>
              <w:ind w:left="57" w:firstLine="0"/>
              <w:rPr>
                <w:rFonts w:ascii="Times New Roman" w:hAnsi="Times New Roman" w:cs="Times New Roman"/>
                <w:b w:val="0"/>
                <w:sz w:val="20"/>
                <w:szCs w:val="20"/>
              </w:rPr>
            </w:pPr>
          </w:p>
        </w:tc>
        <w:tc>
          <w:tcPr>
            <w:tcW w:w="853" w:type="dxa"/>
            <w:vMerge/>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1840" w:type="dxa"/>
            <w:tcBorders>
              <w:left w:val="single" w:sz="2" w:space="0" w:color="auto"/>
              <w:right w:val="single" w:sz="2" w:space="0" w:color="auto"/>
            </w:tcBorders>
            <w:shd w:val="clear" w:color="auto" w:fill="auto"/>
          </w:tcPr>
          <w:p w:rsidR="00024C29" w:rsidRPr="00336FAC" w:rsidRDefault="00024C29" w:rsidP="009F756A">
            <w:pPr>
              <w:jc w:val="center"/>
              <w:rPr>
                <w:rFonts w:ascii="Times New Roman" w:hAnsi="Times New Roman" w:cs="Times New Roman"/>
                <w:b w:val="0"/>
                <w:sz w:val="20"/>
                <w:szCs w:val="20"/>
              </w:rPr>
            </w:pPr>
            <w:r>
              <w:rPr>
                <w:rFonts w:ascii="Times New Roman" w:hAnsi="Times New Roman" w:cs="Times New Roman"/>
                <w:b w:val="0"/>
                <w:sz w:val="20"/>
                <w:szCs w:val="20"/>
              </w:rPr>
              <w:t>до 100</w:t>
            </w:r>
          </w:p>
        </w:tc>
        <w:tc>
          <w:tcPr>
            <w:tcW w:w="1828" w:type="dxa"/>
            <w:tcBorders>
              <w:left w:val="single" w:sz="2" w:space="0" w:color="auto"/>
              <w:right w:val="single" w:sz="2" w:space="0" w:color="auto"/>
            </w:tcBorders>
            <w:shd w:val="clear" w:color="auto" w:fill="auto"/>
          </w:tcPr>
          <w:p w:rsidR="00024C29" w:rsidRDefault="00024C29" w:rsidP="009F756A">
            <w:pPr>
              <w:ind w:firstLine="0"/>
              <w:jc w:val="center"/>
              <w:rPr>
                <w:rFonts w:ascii="Times New Roman" w:hAnsi="Times New Roman" w:cs="Times New Roman"/>
                <w:b w:val="0"/>
                <w:sz w:val="20"/>
                <w:szCs w:val="20"/>
              </w:rPr>
            </w:pPr>
            <w:r w:rsidRPr="00055B2E">
              <w:rPr>
                <w:rFonts w:ascii="Times New Roman" w:hAnsi="Times New Roman" w:cs="Times New Roman"/>
                <w:b w:val="0"/>
                <w:spacing w:val="2"/>
                <w:shd w:val="clear" w:color="auto" w:fill="FFFFFF"/>
              </w:rPr>
              <w:t>В поселениях-новостройках</w:t>
            </w:r>
          </w:p>
          <w:p w:rsidR="00024C29" w:rsidRPr="00336FAC" w:rsidRDefault="00024C29" w:rsidP="009F756A">
            <w:pPr>
              <w:ind w:firstLine="0"/>
              <w:jc w:val="center"/>
              <w:rPr>
                <w:rFonts w:ascii="Times New Roman" w:hAnsi="Times New Roman" w:cs="Times New Roman"/>
                <w:b w:val="0"/>
                <w:sz w:val="20"/>
                <w:szCs w:val="20"/>
              </w:rPr>
            </w:pPr>
            <w:r>
              <w:rPr>
                <w:rFonts w:ascii="Times New Roman" w:hAnsi="Times New Roman" w:cs="Times New Roman"/>
                <w:b w:val="0"/>
                <w:sz w:val="20"/>
                <w:szCs w:val="20"/>
              </w:rPr>
              <w:t>до 180</w:t>
            </w:r>
          </w:p>
        </w:tc>
        <w:tc>
          <w:tcPr>
            <w:tcW w:w="4409" w:type="dxa"/>
            <w:gridSpan w:val="2"/>
            <w:vMerge/>
            <w:tcBorders>
              <w:left w:val="single" w:sz="2" w:space="0" w:color="auto"/>
              <w:right w:val="single" w:sz="4" w:space="0" w:color="auto"/>
            </w:tcBorders>
            <w:shd w:val="clear" w:color="auto" w:fill="auto"/>
          </w:tcPr>
          <w:p w:rsidR="00024C29" w:rsidRPr="00336FAC" w:rsidRDefault="00024C29" w:rsidP="009F756A">
            <w:pPr>
              <w:ind w:right="97" w:firstLine="0"/>
              <w:rPr>
                <w:rFonts w:ascii="Times New Roman" w:hAnsi="Times New Roman" w:cs="Times New Roman"/>
                <w:b w:val="0"/>
                <w:sz w:val="20"/>
                <w:szCs w:val="20"/>
              </w:rPr>
            </w:pPr>
          </w:p>
        </w:tc>
        <w:tc>
          <w:tcPr>
            <w:tcW w:w="2835" w:type="dxa"/>
            <w:vMerge/>
            <w:tcBorders>
              <w:left w:val="single" w:sz="4" w:space="0" w:color="auto"/>
              <w:right w:val="single" w:sz="4"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vMerge/>
            <w:tcBorders>
              <w:left w:val="single" w:sz="4" w:space="0" w:color="auto"/>
              <w:right w:val="single" w:sz="4"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4"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r>
      <w:tr w:rsidR="00024C29" w:rsidRPr="00336FAC" w:rsidTr="009F756A">
        <w:trPr>
          <w:cantSplit/>
        </w:trPr>
        <w:tc>
          <w:tcPr>
            <w:tcW w:w="2880" w:type="dxa"/>
            <w:vMerge w:val="restart"/>
            <w:tcBorders>
              <w:top w:val="single" w:sz="2" w:space="0" w:color="auto"/>
              <w:left w:val="single" w:sz="2" w:space="0" w:color="auto"/>
              <w:right w:val="single" w:sz="2" w:space="0" w:color="auto"/>
            </w:tcBorders>
            <w:shd w:val="clear" w:color="auto" w:fill="auto"/>
          </w:tcPr>
          <w:p w:rsidR="00024C29" w:rsidRPr="00336FAC" w:rsidRDefault="00024C29" w:rsidP="009F756A">
            <w:pPr>
              <w:ind w:left="57" w:firstLine="0"/>
              <w:rPr>
                <w:rFonts w:ascii="Times New Roman" w:hAnsi="Times New Roman" w:cs="Times New Roman"/>
                <w:b w:val="0"/>
                <w:sz w:val="20"/>
                <w:szCs w:val="20"/>
              </w:rPr>
            </w:pPr>
            <w:r>
              <w:rPr>
                <w:rFonts w:ascii="Times New Roman" w:hAnsi="Times New Roman" w:cs="Times New Roman"/>
                <w:b w:val="0"/>
                <w:sz w:val="20"/>
                <w:szCs w:val="20"/>
              </w:rPr>
              <w:t>Общеобразова</w:t>
            </w:r>
            <w:r w:rsidRPr="00336FAC">
              <w:rPr>
                <w:rFonts w:ascii="Times New Roman" w:hAnsi="Times New Roman" w:cs="Times New Roman"/>
                <w:b w:val="0"/>
                <w:sz w:val="20"/>
                <w:szCs w:val="20"/>
              </w:rPr>
              <w:t xml:space="preserve">тельная школа, лицей, гимназия </w:t>
            </w:r>
          </w:p>
        </w:tc>
        <w:tc>
          <w:tcPr>
            <w:tcW w:w="853" w:type="dxa"/>
            <w:vMerge w:val="restart"/>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   </w:t>
            </w:r>
          </w:p>
        </w:tc>
        <w:tc>
          <w:tcPr>
            <w:tcW w:w="3668" w:type="dxa"/>
            <w:gridSpan w:val="2"/>
            <w:tcBorders>
              <w:top w:val="single" w:sz="2" w:space="0" w:color="auto"/>
              <w:left w:val="single" w:sz="2" w:space="0" w:color="auto"/>
              <w:bottom w:val="nil"/>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Расчет по демографии с учетом уровня охвата школьников для ориентирово</w:t>
            </w:r>
            <w:r w:rsidRPr="00336FAC">
              <w:rPr>
                <w:rFonts w:ascii="Times New Roman" w:hAnsi="Times New Roman" w:cs="Times New Roman"/>
                <w:b w:val="0"/>
                <w:sz w:val="20"/>
                <w:szCs w:val="20"/>
              </w:rPr>
              <w:t>ч</w:t>
            </w:r>
            <w:r w:rsidRPr="00336FAC">
              <w:rPr>
                <w:rFonts w:ascii="Times New Roman" w:hAnsi="Times New Roman" w:cs="Times New Roman"/>
                <w:b w:val="0"/>
                <w:sz w:val="20"/>
                <w:szCs w:val="20"/>
              </w:rPr>
              <w:t xml:space="preserve">ных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расчетов </w:t>
            </w:r>
          </w:p>
        </w:tc>
        <w:tc>
          <w:tcPr>
            <w:tcW w:w="4409" w:type="dxa"/>
            <w:gridSpan w:val="2"/>
            <w:vMerge w:val="restart"/>
            <w:tcBorders>
              <w:top w:val="single" w:sz="2" w:space="0" w:color="auto"/>
              <w:left w:val="single" w:sz="2" w:space="0" w:color="auto"/>
              <w:right w:val="single" w:sz="2" w:space="0" w:color="auto"/>
            </w:tcBorders>
            <w:shd w:val="clear" w:color="auto" w:fill="auto"/>
          </w:tcPr>
          <w:p w:rsidR="00024C29" w:rsidRPr="00336FAC" w:rsidRDefault="00024C29" w:rsidP="009F756A">
            <w:pPr>
              <w:ind w:right="97" w:firstLine="0"/>
              <w:rPr>
                <w:rFonts w:ascii="Times New Roman" w:hAnsi="Times New Roman" w:cs="Times New Roman"/>
                <w:b w:val="0"/>
                <w:sz w:val="20"/>
                <w:szCs w:val="20"/>
              </w:rPr>
            </w:pPr>
            <w:r w:rsidRPr="00336FAC">
              <w:rPr>
                <w:rFonts w:ascii="Times New Roman" w:hAnsi="Times New Roman" w:cs="Times New Roman"/>
                <w:b w:val="0"/>
                <w:sz w:val="20"/>
                <w:szCs w:val="20"/>
              </w:rPr>
              <w:t>При вместимости:</w:t>
            </w:r>
          </w:p>
          <w:p w:rsidR="00024C29" w:rsidRPr="00336FAC" w:rsidRDefault="00024C29" w:rsidP="009F756A">
            <w:pPr>
              <w:ind w:right="9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до 400 мест - 50 </w:t>
            </w:r>
          </w:p>
          <w:p w:rsidR="00024C29" w:rsidRPr="00336FAC" w:rsidRDefault="00024C29" w:rsidP="009F756A">
            <w:pPr>
              <w:ind w:right="9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400-500 мест - 60 </w:t>
            </w:r>
          </w:p>
          <w:p w:rsidR="00024C29" w:rsidRPr="00336FAC" w:rsidRDefault="00024C29" w:rsidP="009F756A">
            <w:pPr>
              <w:ind w:right="9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500-600 мест - 50 </w:t>
            </w:r>
          </w:p>
          <w:p w:rsidR="00024C29" w:rsidRPr="00336FAC" w:rsidRDefault="00024C29" w:rsidP="009F756A">
            <w:pPr>
              <w:ind w:right="9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600-800 мест - 40 </w:t>
            </w:r>
          </w:p>
          <w:p w:rsidR="00024C29" w:rsidRPr="00336FAC" w:rsidRDefault="00024C29" w:rsidP="009F756A">
            <w:pPr>
              <w:ind w:right="9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800-1100 мест - 33 </w:t>
            </w:r>
          </w:p>
          <w:p w:rsidR="00024C29" w:rsidRPr="00336FAC" w:rsidRDefault="00024C29" w:rsidP="009F756A">
            <w:pPr>
              <w:ind w:right="97" w:firstLine="0"/>
              <w:rPr>
                <w:rFonts w:ascii="Times New Roman" w:hAnsi="Times New Roman" w:cs="Times New Roman"/>
                <w:b w:val="0"/>
                <w:sz w:val="20"/>
                <w:szCs w:val="20"/>
              </w:rPr>
            </w:pPr>
            <w:r w:rsidRPr="00336FAC">
              <w:rPr>
                <w:rFonts w:ascii="Times New Roman" w:hAnsi="Times New Roman" w:cs="Times New Roman"/>
                <w:b w:val="0"/>
                <w:sz w:val="20"/>
                <w:szCs w:val="20"/>
              </w:rPr>
              <w:t>1100-1500 мест – 21</w:t>
            </w:r>
          </w:p>
          <w:p w:rsidR="00024C29" w:rsidRDefault="00024C29" w:rsidP="009F756A">
            <w:pPr>
              <w:ind w:right="9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1500-2000 мест </w:t>
            </w:r>
            <w:r>
              <w:rPr>
                <w:rFonts w:ascii="Times New Roman" w:hAnsi="Times New Roman" w:cs="Times New Roman"/>
                <w:b w:val="0"/>
                <w:sz w:val="20"/>
                <w:szCs w:val="20"/>
              </w:rPr>
              <w:t>–</w:t>
            </w:r>
            <w:r w:rsidRPr="00336FAC">
              <w:rPr>
                <w:rFonts w:ascii="Times New Roman" w:hAnsi="Times New Roman" w:cs="Times New Roman"/>
                <w:b w:val="0"/>
                <w:sz w:val="20"/>
                <w:szCs w:val="20"/>
              </w:rPr>
              <w:t xml:space="preserve"> 17</w:t>
            </w:r>
          </w:p>
          <w:p w:rsidR="00024C29" w:rsidRPr="00336FAC" w:rsidRDefault="00024C29" w:rsidP="009F756A">
            <w:pPr>
              <w:ind w:right="97" w:firstLine="0"/>
              <w:rPr>
                <w:rFonts w:ascii="Times New Roman" w:hAnsi="Times New Roman" w:cs="Times New Roman"/>
                <w:b w:val="0"/>
                <w:sz w:val="20"/>
                <w:szCs w:val="20"/>
              </w:rPr>
            </w:pPr>
            <w:r>
              <w:rPr>
                <w:rFonts w:ascii="Times New Roman" w:hAnsi="Times New Roman" w:cs="Times New Roman"/>
                <w:b w:val="0"/>
                <w:sz w:val="20"/>
                <w:szCs w:val="20"/>
              </w:rPr>
              <w:t>св.</w:t>
            </w:r>
            <w:r w:rsidRPr="00336FAC">
              <w:rPr>
                <w:rFonts w:ascii="Times New Roman" w:hAnsi="Times New Roman" w:cs="Times New Roman"/>
                <w:b w:val="0"/>
                <w:sz w:val="20"/>
                <w:szCs w:val="20"/>
              </w:rPr>
              <w:t xml:space="preserve"> 2000 мест </w:t>
            </w:r>
            <w:r>
              <w:rPr>
                <w:rFonts w:ascii="Times New Roman" w:hAnsi="Times New Roman" w:cs="Times New Roman"/>
                <w:b w:val="0"/>
                <w:sz w:val="20"/>
                <w:szCs w:val="20"/>
              </w:rPr>
              <w:t>– 16</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pacing w:val="-2"/>
                <w:sz w:val="20"/>
                <w:szCs w:val="20"/>
              </w:rPr>
              <w:t xml:space="preserve">Возможно уменьшение </w:t>
            </w:r>
            <w:r w:rsidRPr="00336FAC">
              <w:rPr>
                <w:rFonts w:ascii="Times New Roman" w:hAnsi="Times New Roman" w:cs="Times New Roman"/>
                <w:b w:val="0"/>
                <w:sz w:val="20"/>
                <w:szCs w:val="20"/>
              </w:rPr>
              <w:t>в условиях реконстру</w:t>
            </w:r>
            <w:r w:rsidRPr="00336FAC">
              <w:rPr>
                <w:rFonts w:ascii="Times New Roman" w:hAnsi="Times New Roman" w:cs="Times New Roman"/>
                <w:b w:val="0"/>
                <w:sz w:val="20"/>
                <w:szCs w:val="20"/>
              </w:rPr>
              <w:t>к</w:t>
            </w:r>
            <w:r w:rsidRPr="00336FAC">
              <w:rPr>
                <w:rFonts w:ascii="Times New Roman" w:hAnsi="Times New Roman" w:cs="Times New Roman"/>
                <w:b w:val="0"/>
                <w:sz w:val="20"/>
                <w:szCs w:val="20"/>
              </w:rPr>
              <w:t>ции – на 20 %.</w:t>
            </w:r>
          </w:p>
        </w:tc>
        <w:tc>
          <w:tcPr>
            <w:tcW w:w="2835" w:type="dxa"/>
            <w:vMerge w:val="restart"/>
            <w:tcBorders>
              <w:top w:val="single" w:sz="2" w:space="0" w:color="auto"/>
              <w:left w:val="single" w:sz="2" w:space="0" w:color="auto"/>
              <w:right w:val="single" w:sz="2" w:space="0" w:color="auto"/>
            </w:tcBorders>
            <w:shd w:val="clear" w:color="auto" w:fill="auto"/>
          </w:tcPr>
          <w:p w:rsidR="00024C29" w:rsidRPr="00336FAC" w:rsidRDefault="00024C29" w:rsidP="009F756A">
            <w:pPr>
              <w:spacing w:line="238" w:lineRule="auto"/>
              <w:ind w:firstLine="0"/>
              <w:rPr>
                <w:rFonts w:ascii="Times New Roman" w:hAnsi="Times New Roman" w:cs="Times New Roman"/>
                <w:b w:val="0"/>
                <w:spacing w:val="-2"/>
                <w:sz w:val="20"/>
                <w:szCs w:val="20"/>
              </w:rPr>
            </w:pPr>
            <w:r w:rsidRPr="00336FAC">
              <w:rPr>
                <w:rFonts w:ascii="Times New Roman" w:hAnsi="Times New Roman" w:cs="Times New Roman"/>
                <w:b w:val="0"/>
                <w:sz w:val="20"/>
                <w:szCs w:val="20"/>
              </w:rPr>
              <w:t>Начальная школа, началь</w:t>
            </w:r>
            <w:r w:rsidRPr="00336FAC">
              <w:rPr>
                <w:rFonts w:ascii="Times New Roman" w:hAnsi="Times New Roman" w:cs="Times New Roman"/>
                <w:b w:val="0"/>
                <w:spacing w:val="-2"/>
                <w:sz w:val="20"/>
                <w:szCs w:val="20"/>
              </w:rPr>
              <w:t>ная школа – детс</w:t>
            </w:r>
            <w:r w:rsidRPr="00336FAC">
              <w:rPr>
                <w:rFonts w:ascii="Times New Roman" w:hAnsi="Times New Roman" w:cs="Times New Roman"/>
                <w:b w:val="0"/>
                <w:spacing w:val="-4"/>
                <w:sz w:val="20"/>
                <w:szCs w:val="20"/>
              </w:rPr>
              <w:t>кий сад, начальная шко</w:t>
            </w:r>
            <w:r w:rsidRPr="00336FAC">
              <w:rPr>
                <w:rFonts w:ascii="Times New Roman" w:hAnsi="Times New Roman" w:cs="Times New Roman"/>
                <w:b w:val="0"/>
                <w:spacing w:val="-2"/>
                <w:sz w:val="20"/>
                <w:szCs w:val="20"/>
              </w:rPr>
              <w:t>ла в составе полной школы в микрорайоне.</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pacing w:val="-2"/>
                <w:sz w:val="20"/>
                <w:szCs w:val="20"/>
              </w:rPr>
              <w:t>Школы с углубленным изучен</w:t>
            </w:r>
            <w:r w:rsidRPr="00336FAC">
              <w:rPr>
                <w:rFonts w:ascii="Times New Roman" w:hAnsi="Times New Roman" w:cs="Times New Roman"/>
                <w:b w:val="0"/>
                <w:spacing w:val="-2"/>
                <w:sz w:val="20"/>
                <w:szCs w:val="20"/>
              </w:rPr>
              <w:t>и</w:t>
            </w:r>
            <w:r w:rsidRPr="00336FAC">
              <w:rPr>
                <w:rFonts w:ascii="Times New Roman" w:hAnsi="Times New Roman" w:cs="Times New Roman"/>
                <w:b w:val="0"/>
                <w:spacing w:val="-2"/>
                <w:sz w:val="20"/>
                <w:szCs w:val="20"/>
              </w:rPr>
              <w:t>ем отдельных предметов, ги</w:t>
            </w:r>
            <w:r w:rsidRPr="00336FAC">
              <w:rPr>
                <w:rFonts w:ascii="Times New Roman" w:hAnsi="Times New Roman" w:cs="Times New Roman"/>
                <w:b w:val="0"/>
                <w:spacing w:val="-2"/>
                <w:sz w:val="20"/>
                <w:szCs w:val="20"/>
              </w:rPr>
              <w:t>м</w:t>
            </w:r>
            <w:r w:rsidRPr="00336FAC">
              <w:rPr>
                <w:rFonts w:ascii="Times New Roman" w:hAnsi="Times New Roman" w:cs="Times New Roman"/>
                <w:b w:val="0"/>
                <w:spacing w:val="-2"/>
                <w:sz w:val="20"/>
                <w:szCs w:val="20"/>
              </w:rPr>
              <w:t xml:space="preserve">назии, </w:t>
            </w:r>
            <w:r w:rsidRPr="00336FAC">
              <w:rPr>
                <w:rFonts w:ascii="Times New Roman" w:hAnsi="Times New Roman" w:cs="Times New Roman"/>
                <w:b w:val="0"/>
                <w:spacing w:val="-4"/>
                <w:sz w:val="20"/>
                <w:szCs w:val="20"/>
              </w:rPr>
              <w:t>лицеем (с 8 или 10 клас</w:t>
            </w:r>
            <w:r w:rsidRPr="00336FAC">
              <w:rPr>
                <w:rFonts w:ascii="Times New Roman" w:hAnsi="Times New Roman" w:cs="Times New Roman"/>
                <w:b w:val="0"/>
                <w:spacing w:val="-2"/>
                <w:sz w:val="20"/>
                <w:szCs w:val="20"/>
              </w:rPr>
              <w:t>са) – в жилом районе</w:t>
            </w:r>
          </w:p>
        </w:tc>
        <w:tc>
          <w:tcPr>
            <w:tcW w:w="2410" w:type="dxa"/>
            <w:vMerge w:val="restart"/>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500</w:t>
            </w:r>
          </w:p>
        </w:tc>
        <w:tc>
          <w:tcPr>
            <w:tcW w:w="4253" w:type="dxa"/>
            <w:vMerge w:val="restart"/>
            <w:tcBorders>
              <w:top w:val="single" w:sz="2" w:space="0" w:color="auto"/>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Уровень охвата школьников </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lang w:val="en-US"/>
              </w:rPr>
              <w:t>I</w:t>
            </w:r>
            <w:r w:rsidRPr="00336FAC">
              <w:rPr>
                <w:rFonts w:ascii="Times New Roman" w:hAnsi="Times New Roman" w:cs="Times New Roman"/>
                <w:b w:val="0"/>
                <w:sz w:val="20"/>
                <w:szCs w:val="20"/>
              </w:rPr>
              <w:t>-ХI классов – 100 %</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Нормативы удельных показателей общей пл</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щади зданий об</w:t>
            </w:r>
            <w:r w:rsidRPr="00336FAC">
              <w:rPr>
                <w:rFonts w:ascii="Times New Roman" w:hAnsi="Times New Roman" w:cs="Times New Roman"/>
                <w:b w:val="0"/>
                <w:spacing w:val="-4"/>
                <w:sz w:val="20"/>
                <w:szCs w:val="20"/>
              </w:rPr>
              <w:t>щеобразовательных учреждений:</w:t>
            </w:r>
            <w:r w:rsidRPr="00336FAC">
              <w:rPr>
                <w:rFonts w:ascii="Times New Roman" w:hAnsi="Times New Roman" w:cs="Times New Roman"/>
                <w:b w:val="0"/>
                <w:sz w:val="20"/>
                <w:szCs w:val="20"/>
              </w:rPr>
              <w:t xml:space="preserve"> городские округа и городские поселения – 16,96-31,73 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сельские поселения – 10,07-22,25 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xml:space="preserve"> (в зависимости от вместимости, в с</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ответствии с Распоряжением Правительства РФ от 03.07.1996 № 1063-р).</w:t>
            </w:r>
          </w:p>
        </w:tc>
      </w:tr>
      <w:tr w:rsidR="00024C29" w:rsidRPr="00336FAC" w:rsidTr="009F756A">
        <w:trPr>
          <w:cantSplit/>
          <w:trHeight w:val="369"/>
        </w:trPr>
        <w:tc>
          <w:tcPr>
            <w:tcW w:w="2880" w:type="dxa"/>
            <w:vMerge/>
            <w:tcBorders>
              <w:left w:val="single" w:sz="2" w:space="0" w:color="auto"/>
              <w:right w:val="single" w:sz="2" w:space="0" w:color="auto"/>
            </w:tcBorders>
            <w:shd w:val="clear" w:color="auto" w:fill="auto"/>
          </w:tcPr>
          <w:p w:rsidR="00024C29" w:rsidRPr="00336FAC" w:rsidRDefault="00024C29" w:rsidP="009F756A">
            <w:pPr>
              <w:ind w:left="57" w:firstLine="0"/>
              <w:rPr>
                <w:rFonts w:ascii="Times New Roman" w:hAnsi="Times New Roman" w:cs="Times New Roman"/>
                <w:b w:val="0"/>
                <w:sz w:val="20"/>
                <w:szCs w:val="20"/>
              </w:rPr>
            </w:pPr>
          </w:p>
        </w:tc>
        <w:tc>
          <w:tcPr>
            <w:tcW w:w="853" w:type="dxa"/>
            <w:vMerge/>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1840" w:type="dxa"/>
            <w:tcBorders>
              <w:top w:val="nil"/>
              <w:left w:val="single" w:sz="2" w:space="0" w:color="auto"/>
              <w:right w:val="single" w:sz="2" w:space="0" w:color="auto"/>
            </w:tcBorders>
            <w:shd w:val="clear" w:color="auto" w:fill="auto"/>
            <w:vAlign w:val="center"/>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90</w:t>
            </w:r>
          </w:p>
        </w:tc>
        <w:tc>
          <w:tcPr>
            <w:tcW w:w="1828" w:type="dxa"/>
            <w:tcBorders>
              <w:top w:val="nil"/>
              <w:left w:val="single" w:sz="2" w:space="0" w:color="auto"/>
              <w:right w:val="single" w:sz="2" w:space="0" w:color="auto"/>
            </w:tcBorders>
            <w:shd w:val="clear" w:color="auto" w:fill="auto"/>
            <w:vAlign w:val="center"/>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71</w:t>
            </w:r>
          </w:p>
        </w:tc>
        <w:tc>
          <w:tcPr>
            <w:tcW w:w="4409" w:type="dxa"/>
            <w:gridSpan w:val="2"/>
            <w:vMerge/>
            <w:tcBorders>
              <w:left w:val="single" w:sz="2" w:space="0" w:color="auto"/>
              <w:right w:val="single" w:sz="2" w:space="0" w:color="auto"/>
            </w:tcBorders>
            <w:shd w:val="clear" w:color="auto" w:fill="auto"/>
          </w:tcPr>
          <w:p w:rsidR="00024C29" w:rsidRPr="00336FAC" w:rsidRDefault="00024C29" w:rsidP="009F756A">
            <w:pPr>
              <w:ind w:right="97" w:firstLine="0"/>
              <w:rPr>
                <w:rFonts w:ascii="Times New Roman" w:hAnsi="Times New Roman" w:cs="Times New Roman"/>
                <w:b w:val="0"/>
                <w:sz w:val="20"/>
                <w:szCs w:val="20"/>
              </w:rPr>
            </w:pPr>
          </w:p>
        </w:tc>
        <w:tc>
          <w:tcPr>
            <w:tcW w:w="2835" w:type="dxa"/>
            <w:vMerge/>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vMerge/>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98" w:firstLine="0"/>
              <w:rPr>
                <w:rFonts w:ascii="Times New Roman" w:hAnsi="Times New Roman" w:cs="Times New Roman"/>
                <w:b w:val="0"/>
                <w:sz w:val="20"/>
                <w:szCs w:val="20"/>
              </w:rPr>
            </w:pPr>
          </w:p>
        </w:tc>
      </w:tr>
      <w:tr w:rsidR="00024C29" w:rsidRPr="00336FAC" w:rsidTr="009F756A">
        <w:trPr>
          <w:cantSplit/>
          <w:trHeight w:val="510"/>
        </w:trPr>
        <w:tc>
          <w:tcPr>
            <w:tcW w:w="2880" w:type="dxa"/>
            <w:vMerge/>
            <w:tcBorders>
              <w:left w:val="single" w:sz="2" w:space="0" w:color="auto"/>
              <w:right w:val="single" w:sz="2" w:space="0" w:color="auto"/>
            </w:tcBorders>
            <w:shd w:val="clear" w:color="auto" w:fill="auto"/>
          </w:tcPr>
          <w:p w:rsidR="00024C29" w:rsidRPr="00336FAC" w:rsidRDefault="00024C29" w:rsidP="009F756A">
            <w:pPr>
              <w:ind w:left="57" w:firstLine="0"/>
              <w:rPr>
                <w:rFonts w:ascii="Times New Roman" w:hAnsi="Times New Roman" w:cs="Times New Roman"/>
                <w:b w:val="0"/>
                <w:sz w:val="20"/>
                <w:szCs w:val="20"/>
              </w:rPr>
            </w:pPr>
          </w:p>
        </w:tc>
        <w:tc>
          <w:tcPr>
            <w:tcW w:w="853" w:type="dxa"/>
            <w:vMerge/>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1840" w:type="dxa"/>
            <w:tcBorders>
              <w:top w:val="nil"/>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1834" w:type="dxa"/>
            <w:gridSpan w:val="2"/>
            <w:tcBorders>
              <w:top w:val="nil"/>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4403" w:type="dxa"/>
            <w:tcBorders>
              <w:left w:val="single" w:sz="2" w:space="0" w:color="auto"/>
              <w:right w:val="single" w:sz="2" w:space="0" w:color="auto"/>
            </w:tcBorders>
            <w:shd w:val="clear" w:color="auto" w:fill="auto"/>
          </w:tcPr>
          <w:p w:rsidR="00024C29" w:rsidRPr="00336FAC" w:rsidRDefault="00024C29" w:rsidP="009F756A">
            <w:pPr>
              <w:ind w:right="97" w:firstLine="0"/>
              <w:rPr>
                <w:rFonts w:ascii="Times New Roman" w:hAnsi="Times New Roman" w:cs="Times New Roman"/>
                <w:b w:val="0"/>
                <w:sz w:val="20"/>
                <w:szCs w:val="20"/>
              </w:rPr>
            </w:pP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tcBorders>
              <w:left w:val="single" w:sz="2" w:space="0" w:color="auto"/>
              <w:right w:val="single" w:sz="2" w:space="0" w:color="auto"/>
            </w:tcBorders>
            <w:shd w:val="clear" w:color="auto" w:fill="auto"/>
          </w:tcPr>
          <w:p w:rsidR="00024C29" w:rsidRPr="00336FAC" w:rsidRDefault="00024C29" w:rsidP="009F756A">
            <w:pPr>
              <w:ind w:right="98" w:firstLine="0"/>
              <w:rPr>
                <w:rFonts w:ascii="Times New Roman" w:hAnsi="Times New Roman" w:cs="Times New Roman"/>
                <w:b w:val="0"/>
                <w:sz w:val="20"/>
                <w:szCs w:val="20"/>
              </w:rPr>
            </w:pPr>
          </w:p>
        </w:tc>
      </w:tr>
      <w:tr w:rsidR="00024C29" w:rsidRPr="00336FAC" w:rsidTr="009F756A">
        <w:trPr>
          <w:cantSplit/>
        </w:trPr>
        <w:tc>
          <w:tcPr>
            <w:tcW w:w="2880" w:type="dxa"/>
            <w:vMerge/>
            <w:tcBorders>
              <w:left w:val="single" w:sz="2" w:space="0" w:color="auto"/>
              <w:bottom w:val="single" w:sz="4" w:space="0" w:color="auto"/>
              <w:right w:val="single" w:sz="2" w:space="0" w:color="auto"/>
            </w:tcBorders>
            <w:shd w:val="clear" w:color="auto" w:fill="auto"/>
          </w:tcPr>
          <w:p w:rsidR="00024C29" w:rsidRPr="00336FAC" w:rsidRDefault="00024C29" w:rsidP="009F756A">
            <w:pPr>
              <w:ind w:left="57" w:firstLine="0"/>
              <w:rPr>
                <w:rFonts w:ascii="Times New Roman" w:hAnsi="Times New Roman" w:cs="Times New Roman"/>
                <w:b w:val="0"/>
                <w:sz w:val="20"/>
                <w:szCs w:val="20"/>
              </w:rPr>
            </w:pPr>
          </w:p>
        </w:tc>
        <w:tc>
          <w:tcPr>
            <w:tcW w:w="853" w:type="dxa"/>
            <w:vMerge/>
            <w:tcBorders>
              <w:left w:val="single" w:sz="2" w:space="0" w:color="auto"/>
              <w:bottom w:val="single" w:sz="4"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1840" w:type="dxa"/>
            <w:tcBorders>
              <w:top w:val="nil"/>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1828" w:type="dxa"/>
            <w:tcBorders>
              <w:top w:val="nil"/>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4409" w:type="dxa"/>
            <w:gridSpan w:val="2"/>
            <w:tcBorders>
              <w:left w:val="single" w:sz="2" w:space="0" w:color="auto"/>
              <w:bottom w:val="single" w:sz="4" w:space="0" w:color="auto"/>
              <w:right w:val="single" w:sz="2" w:space="0" w:color="auto"/>
            </w:tcBorders>
            <w:shd w:val="clear" w:color="auto" w:fill="auto"/>
          </w:tcPr>
          <w:p w:rsidR="00024C29" w:rsidRPr="00336FAC" w:rsidRDefault="00024C29" w:rsidP="009F756A">
            <w:pPr>
              <w:ind w:right="97" w:firstLine="0"/>
              <w:rPr>
                <w:rFonts w:ascii="Times New Roman" w:hAnsi="Times New Roman" w:cs="Times New Roman"/>
                <w:b w:val="0"/>
                <w:sz w:val="20"/>
                <w:szCs w:val="20"/>
              </w:rPr>
            </w:pPr>
          </w:p>
        </w:tc>
        <w:tc>
          <w:tcPr>
            <w:tcW w:w="2835" w:type="dxa"/>
            <w:tcBorders>
              <w:left w:val="single" w:sz="2" w:space="0" w:color="auto"/>
              <w:bottom w:val="single" w:sz="4"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bottom w:val="single" w:sz="4"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tcBorders>
              <w:left w:val="single" w:sz="2" w:space="0" w:color="auto"/>
              <w:bottom w:val="single" w:sz="4" w:space="0" w:color="auto"/>
              <w:right w:val="single" w:sz="2" w:space="0" w:color="auto"/>
            </w:tcBorders>
            <w:shd w:val="clear" w:color="auto" w:fill="auto"/>
          </w:tcPr>
          <w:p w:rsidR="00024C29" w:rsidRPr="00336FAC" w:rsidRDefault="00024C29" w:rsidP="009F756A">
            <w:pPr>
              <w:ind w:right="98" w:firstLine="0"/>
              <w:rPr>
                <w:rFonts w:ascii="Times New Roman" w:hAnsi="Times New Roman" w:cs="Times New Roman"/>
                <w:b w:val="0"/>
                <w:sz w:val="20"/>
                <w:szCs w:val="20"/>
              </w:rPr>
            </w:pPr>
          </w:p>
        </w:tc>
      </w:tr>
      <w:tr w:rsidR="00024C29" w:rsidRPr="00336FAC" w:rsidTr="009F756A">
        <w:trPr>
          <w:cantSplit/>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Школы-интернаты</w:t>
            </w:r>
          </w:p>
        </w:tc>
        <w:tc>
          <w:tcPr>
            <w:tcW w:w="853"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на проектирование,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фактическая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обеспеченность 2,8</w:t>
            </w:r>
          </w:p>
        </w:tc>
        <w:tc>
          <w:tcPr>
            <w:tcW w:w="4409"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97" w:firstLine="0"/>
              <w:rPr>
                <w:rFonts w:ascii="Times New Roman" w:hAnsi="Times New Roman" w:cs="Times New Roman"/>
                <w:b w:val="0"/>
                <w:sz w:val="20"/>
                <w:szCs w:val="20"/>
              </w:rPr>
            </w:pPr>
            <w:r w:rsidRPr="00336FAC">
              <w:rPr>
                <w:rFonts w:ascii="Times New Roman" w:hAnsi="Times New Roman" w:cs="Times New Roman"/>
                <w:b w:val="0"/>
                <w:sz w:val="20"/>
                <w:szCs w:val="20"/>
              </w:rPr>
              <w:t>При вместимости:</w:t>
            </w:r>
          </w:p>
          <w:p w:rsidR="00024C29" w:rsidRPr="00336FAC" w:rsidRDefault="00024C29" w:rsidP="009F756A">
            <w:pPr>
              <w:ind w:right="9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200-300 мест – 70 </w:t>
            </w:r>
          </w:p>
          <w:p w:rsidR="00024C29" w:rsidRPr="00336FAC" w:rsidRDefault="00024C29" w:rsidP="009F756A">
            <w:pPr>
              <w:ind w:right="9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300-500 мест – 65 </w:t>
            </w:r>
          </w:p>
          <w:p w:rsidR="00024C29" w:rsidRPr="00336FAC" w:rsidRDefault="00024C29" w:rsidP="009F756A">
            <w:pPr>
              <w:ind w:right="9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500 и более мест – 45 </w:t>
            </w:r>
          </w:p>
        </w:tc>
        <w:tc>
          <w:tcPr>
            <w:tcW w:w="2835"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pacing w:val="-2"/>
                <w:sz w:val="20"/>
                <w:szCs w:val="20"/>
              </w:rPr>
            </w:pPr>
          </w:p>
        </w:tc>
        <w:tc>
          <w:tcPr>
            <w:tcW w:w="2410" w:type="dxa"/>
            <w:tcBorders>
              <w:top w:val="single" w:sz="4" w:space="0" w:color="auto"/>
              <w:left w:val="single" w:sz="2" w:space="0" w:color="auto"/>
              <w:bottom w:val="single" w:sz="2" w:space="0" w:color="auto"/>
              <w:right w:val="single" w:sz="2" w:space="0" w:color="auto"/>
            </w:tcBorders>
            <w:shd w:val="clear" w:color="auto" w:fill="auto"/>
          </w:tcPr>
          <w:p w:rsidR="00024C29" w:rsidRPr="00FE312E" w:rsidRDefault="00024C29" w:rsidP="009F756A">
            <w:pPr>
              <w:spacing w:line="239" w:lineRule="auto"/>
              <w:ind w:firstLine="0"/>
              <w:rPr>
                <w:rFonts w:ascii="Times New Roman" w:hAnsi="Times New Roman" w:cs="Times New Roman"/>
                <w:b w:val="0"/>
                <w:sz w:val="22"/>
                <w:szCs w:val="22"/>
              </w:rPr>
            </w:pPr>
            <w:r w:rsidRPr="00FE312E">
              <w:rPr>
                <w:rFonts w:ascii="Times New Roman" w:hAnsi="Times New Roman" w:cs="Times New Roman"/>
                <w:b w:val="0"/>
                <w:bCs w:val="0"/>
                <w:sz w:val="22"/>
                <w:szCs w:val="22"/>
              </w:rPr>
              <w:t xml:space="preserve">Радиус </w:t>
            </w:r>
            <w:r w:rsidRPr="00FE312E">
              <w:rPr>
                <w:rFonts w:ascii="Times New Roman" w:hAnsi="Times New Roman" w:cs="Times New Roman"/>
                <w:b w:val="0"/>
                <w:sz w:val="22"/>
                <w:szCs w:val="22"/>
              </w:rPr>
              <w:t>транспортной доступности:</w:t>
            </w:r>
          </w:p>
          <w:p w:rsidR="00024C29" w:rsidRPr="00FE312E" w:rsidRDefault="00024C29" w:rsidP="009F756A">
            <w:pPr>
              <w:spacing w:line="240" w:lineRule="auto"/>
              <w:ind w:left="142" w:hanging="142"/>
              <w:rPr>
                <w:rFonts w:ascii="Times New Roman" w:hAnsi="Times New Roman" w:cs="Times New Roman"/>
                <w:b w:val="0"/>
                <w:sz w:val="22"/>
                <w:szCs w:val="22"/>
              </w:rPr>
            </w:pPr>
            <w:r w:rsidRPr="00FE312E">
              <w:rPr>
                <w:rFonts w:ascii="Times New Roman" w:hAnsi="Times New Roman" w:cs="Times New Roman"/>
                <w:b w:val="0"/>
                <w:sz w:val="22"/>
                <w:szCs w:val="22"/>
              </w:rPr>
              <w:t xml:space="preserve">- для города </w:t>
            </w:r>
            <w:r>
              <w:rPr>
                <w:rFonts w:ascii="Times New Roman" w:hAnsi="Times New Roman" w:cs="Times New Roman"/>
                <w:b w:val="0"/>
                <w:sz w:val="22"/>
                <w:szCs w:val="22"/>
              </w:rPr>
              <w:t>Смоленска</w:t>
            </w:r>
            <w:r w:rsidRPr="00FE312E">
              <w:rPr>
                <w:rFonts w:ascii="Times New Roman" w:hAnsi="Times New Roman" w:cs="Times New Roman"/>
                <w:b w:val="0"/>
                <w:sz w:val="22"/>
                <w:szCs w:val="22"/>
              </w:rPr>
              <w:t xml:space="preserve"> – 2 ч;</w:t>
            </w:r>
          </w:p>
          <w:p w:rsidR="00024C29" w:rsidRPr="00336FAC" w:rsidRDefault="00024C29" w:rsidP="009F756A">
            <w:pPr>
              <w:ind w:firstLine="0"/>
              <w:rPr>
                <w:rFonts w:ascii="Times New Roman" w:hAnsi="Times New Roman" w:cs="Times New Roman"/>
                <w:b w:val="0"/>
                <w:spacing w:val="-2"/>
                <w:sz w:val="20"/>
                <w:szCs w:val="20"/>
              </w:rPr>
            </w:pPr>
            <w:r w:rsidRPr="00FE312E">
              <w:rPr>
                <w:rFonts w:ascii="Times New Roman" w:hAnsi="Times New Roman" w:cs="Times New Roman"/>
                <w:b w:val="0"/>
                <w:sz w:val="22"/>
                <w:szCs w:val="22"/>
              </w:rPr>
              <w:t>- для остальных городов – 1 ч.</w:t>
            </w:r>
          </w:p>
        </w:tc>
        <w:tc>
          <w:tcPr>
            <w:tcW w:w="4253"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При размещении на земельном участке школы здания интерната (спального кор</w:t>
            </w:r>
            <w:r w:rsidRPr="00336FAC">
              <w:rPr>
                <w:rFonts w:ascii="Times New Roman" w:hAnsi="Times New Roman" w:cs="Times New Roman"/>
                <w:b w:val="0"/>
                <w:spacing w:val="-3"/>
                <w:sz w:val="20"/>
                <w:szCs w:val="20"/>
              </w:rPr>
              <w:t>пуса) площадь земель</w:t>
            </w:r>
            <w:r w:rsidRPr="00336FAC">
              <w:rPr>
                <w:rFonts w:ascii="Times New Roman" w:hAnsi="Times New Roman" w:cs="Times New Roman"/>
                <w:b w:val="0"/>
                <w:spacing w:val="-2"/>
                <w:sz w:val="20"/>
                <w:szCs w:val="20"/>
              </w:rPr>
              <w:t>ного участка следует увеличить на 0,2 га.</w:t>
            </w:r>
          </w:p>
        </w:tc>
      </w:tr>
      <w:tr w:rsidR="00024C29" w:rsidRPr="00336FAC" w:rsidTr="009F756A">
        <w:trPr>
          <w:cantSplit/>
          <w:trHeight w:val="2841"/>
        </w:trPr>
        <w:tc>
          <w:tcPr>
            <w:tcW w:w="2880"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left="57"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 xml:space="preserve">Учреждения начального </w:t>
            </w:r>
            <w:r>
              <w:rPr>
                <w:rFonts w:ascii="Times New Roman" w:hAnsi="Times New Roman" w:cs="Times New Roman"/>
                <w:b w:val="0"/>
                <w:sz w:val="20"/>
                <w:szCs w:val="20"/>
              </w:rPr>
              <w:t xml:space="preserve"> </w:t>
            </w:r>
            <w:r w:rsidRPr="00336FAC">
              <w:rPr>
                <w:rFonts w:ascii="Times New Roman" w:hAnsi="Times New Roman" w:cs="Times New Roman"/>
                <w:b w:val="0"/>
                <w:spacing w:val="-4"/>
                <w:sz w:val="20"/>
                <w:szCs w:val="20"/>
              </w:rPr>
              <w:t>пр</w:t>
            </w:r>
            <w:r w:rsidRPr="00336FAC">
              <w:rPr>
                <w:rFonts w:ascii="Times New Roman" w:hAnsi="Times New Roman" w:cs="Times New Roman"/>
                <w:b w:val="0"/>
                <w:spacing w:val="-4"/>
                <w:sz w:val="20"/>
                <w:szCs w:val="20"/>
              </w:rPr>
              <w:t>о</w:t>
            </w:r>
            <w:r w:rsidRPr="00336FAC">
              <w:rPr>
                <w:rFonts w:ascii="Times New Roman" w:hAnsi="Times New Roman" w:cs="Times New Roman"/>
                <w:b w:val="0"/>
                <w:spacing w:val="-4"/>
                <w:sz w:val="20"/>
                <w:szCs w:val="20"/>
              </w:rPr>
              <w:t>фессионального</w:t>
            </w:r>
            <w:r w:rsidRPr="00336FAC">
              <w:rPr>
                <w:rFonts w:ascii="Times New Roman" w:hAnsi="Times New Roman" w:cs="Times New Roman"/>
                <w:b w:val="0"/>
                <w:sz w:val="20"/>
                <w:szCs w:val="20"/>
              </w:rPr>
              <w:t xml:space="preserve"> образования</w:t>
            </w:r>
          </w:p>
        </w:tc>
        <w:tc>
          <w:tcPr>
            <w:tcW w:w="853"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tc>
        <w:tc>
          <w:tcPr>
            <w:tcW w:w="4409" w:type="dxa"/>
            <w:gridSpan w:val="2"/>
            <w:tcBorders>
              <w:top w:val="single" w:sz="4" w:space="0" w:color="auto"/>
              <w:left w:val="single" w:sz="2" w:space="0" w:color="auto"/>
              <w:right w:val="single" w:sz="2" w:space="0" w:color="auto"/>
            </w:tcBorders>
            <w:shd w:val="clear" w:color="auto" w:fill="auto"/>
          </w:tcPr>
          <w:p w:rsidR="00024C29" w:rsidRPr="00336FAC" w:rsidRDefault="00024C29" w:rsidP="009F756A">
            <w:pPr>
              <w:ind w:right="97"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По таблице 2</w:t>
            </w:r>
            <w:r>
              <w:rPr>
                <w:rFonts w:ascii="Times New Roman" w:hAnsi="Times New Roman" w:cs="Times New Roman"/>
                <w:b w:val="0"/>
                <w:sz w:val="20"/>
                <w:szCs w:val="20"/>
              </w:rPr>
              <w:t>2</w:t>
            </w:r>
            <w:r w:rsidRPr="00336FAC">
              <w:rPr>
                <w:rFonts w:ascii="Times New Roman" w:hAnsi="Times New Roman" w:cs="Times New Roman"/>
                <w:b w:val="0"/>
                <w:sz w:val="20"/>
                <w:szCs w:val="20"/>
              </w:rPr>
              <w:t xml:space="preserve"> </w:t>
            </w:r>
          </w:p>
          <w:p w:rsidR="00024C29" w:rsidRPr="00336FAC" w:rsidRDefault="00024C29" w:rsidP="009F756A">
            <w:pPr>
              <w:ind w:right="97"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Возможно уменьшение в условиях реконстру</w:t>
            </w:r>
            <w:r w:rsidRPr="00336FAC">
              <w:rPr>
                <w:rFonts w:ascii="Times New Roman" w:hAnsi="Times New Roman" w:cs="Times New Roman"/>
                <w:b w:val="0"/>
                <w:sz w:val="20"/>
                <w:szCs w:val="20"/>
              </w:rPr>
              <w:t>к</w:t>
            </w:r>
            <w:r w:rsidRPr="00336FAC">
              <w:rPr>
                <w:rFonts w:ascii="Times New Roman" w:hAnsi="Times New Roman" w:cs="Times New Roman"/>
                <w:b w:val="0"/>
                <w:sz w:val="20"/>
                <w:szCs w:val="20"/>
              </w:rPr>
              <w:t>ции на 20 %.</w:t>
            </w:r>
          </w:p>
        </w:tc>
        <w:tc>
          <w:tcPr>
            <w:tcW w:w="2835"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FE312E">
              <w:rPr>
                <w:rFonts w:ascii="Times New Roman" w:hAnsi="Times New Roman" w:cs="Times New Roman"/>
                <w:b w:val="0"/>
                <w:bCs w:val="0"/>
                <w:sz w:val="22"/>
                <w:szCs w:val="22"/>
              </w:rPr>
              <w:t>не нормируется</w:t>
            </w:r>
          </w:p>
        </w:tc>
        <w:tc>
          <w:tcPr>
            <w:tcW w:w="4253"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Размеры жилой зоны, учебных и вспомогател</w:t>
            </w:r>
            <w:r w:rsidRPr="00336FAC">
              <w:rPr>
                <w:rFonts w:ascii="Times New Roman" w:hAnsi="Times New Roman" w:cs="Times New Roman"/>
                <w:b w:val="0"/>
                <w:sz w:val="20"/>
                <w:szCs w:val="20"/>
              </w:rPr>
              <w:t>ь</w:t>
            </w:r>
            <w:r w:rsidRPr="00336FAC">
              <w:rPr>
                <w:rFonts w:ascii="Times New Roman" w:hAnsi="Times New Roman" w:cs="Times New Roman"/>
                <w:b w:val="0"/>
                <w:sz w:val="20"/>
                <w:szCs w:val="20"/>
              </w:rPr>
              <w:t>ных хозяйств, полигонов и автодромов в ук</w:t>
            </w:r>
            <w:r w:rsidRPr="00336FAC">
              <w:rPr>
                <w:rFonts w:ascii="Times New Roman" w:hAnsi="Times New Roman" w:cs="Times New Roman"/>
                <w:b w:val="0"/>
                <w:sz w:val="20"/>
                <w:szCs w:val="20"/>
              </w:rPr>
              <w:t>а</w:t>
            </w:r>
            <w:r w:rsidRPr="00336FAC">
              <w:rPr>
                <w:rFonts w:ascii="Times New Roman" w:hAnsi="Times New Roman" w:cs="Times New Roman"/>
                <w:b w:val="0"/>
                <w:sz w:val="20"/>
                <w:szCs w:val="20"/>
              </w:rPr>
              <w:t>занные размеры не входят.</w:t>
            </w:r>
          </w:p>
          <w:p w:rsidR="00024C29" w:rsidRPr="00336FAC" w:rsidRDefault="00024C29" w:rsidP="009F756A">
            <w:pPr>
              <w:ind w:right="57" w:firstLine="0"/>
              <w:rPr>
                <w:rFonts w:ascii="Times New Roman" w:hAnsi="Times New Roman" w:cs="Times New Roman"/>
                <w:b w:val="0"/>
                <w:spacing w:val="-2"/>
                <w:sz w:val="20"/>
                <w:szCs w:val="20"/>
              </w:rPr>
            </w:pPr>
            <w:r>
              <w:rPr>
                <w:rFonts w:ascii="Times New Roman" w:hAnsi="Times New Roman" w:cs="Times New Roman"/>
                <w:b w:val="0"/>
                <w:spacing w:val="-2"/>
                <w:sz w:val="20"/>
                <w:szCs w:val="20"/>
              </w:rPr>
              <w:t>Нормативы удельных показате</w:t>
            </w:r>
            <w:r w:rsidRPr="00336FAC">
              <w:rPr>
                <w:rFonts w:ascii="Times New Roman" w:hAnsi="Times New Roman" w:cs="Times New Roman"/>
                <w:b w:val="0"/>
                <w:sz w:val="20"/>
                <w:szCs w:val="20"/>
              </w:rPr>
              <w:t>лей общей пл</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щади учреждений начального профессионал</w:t>
            </w:r>
            <w:r w:rsidRPr="00336FAC">
              <w:rPr>
                <w:rFonts w:ascii="Times New Roman" w:hAnsi="Times New Roman" w:cs="Times New Roman"/>
                <w:b w:val="0"/>
                <w:sz w:val="20"/>
                <w:szCs w:val="20"/>
              </w:rPr>
              <w:t>ь</w:t>
            </w:r>
            <w:r w:rsidRPr="00336FAC">
              <w:rPr>
                <w:rFonts w:ascii="Times New Roman" w:hAnsi="Times New Roman" w:cs="Times New Roman"/>
                <w:b w:val="0"/>
                <w:sz w:val="20"/>
                <w:szCs w:val="20"/>
              </w:rPr>
              <w:t>ного образования: городские округа, городские и сельские поселения – 13,56-26,26 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(в зав</w:t>
            </w:r>
            <w:r w:rsidRPr="00336FAC">
              <w:rPr>
                <w:rFonts w:ascii="Times New Roman" w:hAnsi="Times New Roman" w:cs="Times New Roman"/>
                <w:b w:val="0"/>
                <w:sz w:val="20"/>
                <w:szCs w:val="20"/>
              </w:rPr>
              <w:t>и</w:t>
            </w:r>
            <w:r w:rsidRPr="00336FAC">
              <w:rPr>
                <w:rFonts w:ascii="Times New Roman" w:hAnsi="Times New Roman" w:cs="Times New Roman"/>
                <w:b w:val="0"/>
                <w:sz w:val="20"/>
                <w:szCs w:val="20"/>
              </w:rPr>
              <w:t>симости от вместимости, в соответствии с Ра</w:t>
            </w:r>
            <w:r w:rsidRPr="00336FAC">
              <w:rPr>
                <w:rFonts w:ascii="Times New Roman" w:hAnsi="Times New Roman" w:cs="Times New Roman"/>
                <w:b w:val="0"/>
                <w:sz w:val="20"/>
                <w:szCs w:val="20"/>
              </w:rPr>
              <w:t>с</w:t>
            </w:r>
            <w:r w:rsidRPr="00336FAC">
              <w:rPr>
                <w:rFonts w:ascii="Times New Roman" w:hAnsi="Times New Roman" w:cs="Times New Roman"/>
                <w:b w:val="0"/>
                <w:sz w:val="20"/>
                <w:szCs w:val="20"/>
              </w:rPr>
              <w:t>поряжением Правительства РФ от 03.07.1996 № 1063-р).</w:t>
            </w:r>
          </w:p>
        </w:tc>
      </w:tr>
      <w:tr w:rsidR="00024C29" w:rsidRPr="00336FAC" w:rsidTr="009F756A">
        <w:trPr>
          <w:cantSplit/>
          <w:trHeight w:val="2211"/>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lastRenderedPageBreak/>
              <w:t>Учреждения среднего</w:t>
            </w:r>
            <w:r>
              <w:rPr>
                <w:rFonts w:ascii="Times New Roman" w:hAnsi="Times New Roman" w:cs="Times New Roman"/>
                <w:b w:val="0"/>
                <w:sz w:val="20"/>
                <w:szCs w:val="20"/>
              </w:rPr>
              <w:t xml:space="preserve"> </w:t>
            </w:r>
            <w:r w:rsidRPr="00336FAC">
              <w:rPr>
                <w:rFonts w:ascii="Times New Roman" w:hAnsi="Times New Roman" w:cs="Times New Roman"/>
                <w:b w:val="0"/>
                <w:spacing w:val="-4"/>
                <w:sz w:val="20"/>
                <w:szCs w:val="20"/>
              </w:rPr>
              <w:t>профе</w:t>
            </w:r>
            <w:r w:rsidRPr="00336FAC">
              <w:rPr>
                <w:rFonts w:ascii="Times New Roman" w:hAnsi="Times New Roman" w:cs="Times New Roman"/>
                <w:b w:val="0"/>
                <w:spacing w:val="-4"/>
                <w:sz w:val="20"/>
                <w:szCs w:val="20"/>
              </w:rPr>
              <w:t>с</w:t>
            </w:r>
            <w:r w:rsidRPr="00336FAC">
              <w:rPr>
                <w:rFonts w:ascii="Times New Roman" w:hAnsi="Times New Roman" w:cs="Times New Roman"/>
                <w:b w:val="0"/>
                <w:spacing w:val="-4"/>
                <w:sz w:val="20"/>
                <w:szCs w:val="20"/>
              </w:rPr>
              <w:t>сионального</w:t>
            </w:r>
            <w:r w:rsidRPr="00336FAC">
              <w:rPr>
                <w:rFonts w:ascii="Times New Roman" w:hAnsi="Times New Roman" w:cs="Times New Roman"/>
                <w:b w:val="0"/>
                <w:sz w:val="20"/>
                <w:szCs w:val="20"/>
              </w:rPr>
              <w:t xml:space="preserve"> образования </w:t>
            </w:r>
          </w:p>
          <w:p w:rsidR="00024C29" w:rsidRPr="00336FAC" w:rsidRDefault="00024C29" w:rsidP="009F756A">
            <w:pPr>
              <w:ind w:left="57"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 xml:space="preserve">  </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 </w:t>
            </w:r>
          </w:p>
        </w:tc>
        <w:tc>
          <w:tcPr>
            <w:tcW w:w="3668"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p w:rsidR="00024C29" w:rsidRPr="00336FAC" w:rsidRDefault="00024C29" w:rsidP="009F756A">
            <w:pPr>
              <w:ind w:firstLine="0"/>
              <w:jc w:val="center"/>
              <w:rPr>
                <w:rFonts w:ascii="Times New Roman" w:hAnsi="Times New Roman" w:cs="Times New Roman"/>
                <w:b w:val="0"/>
                <w:sz w:val="20"/>
                <w:szCs w:val="20"/>
              </w:rPr>
            </w:pPr>
          </w:p>
          <w:p w:rsidR="00024C29" w:rsidRPr="00336FAC" w:rsidRDefault="00024C29" w:rsidP="009F756A">
            <w:pPr>
              <w:ind w:firstLine="0"/>
              <w:jc w:val="center"/>
              <w:rPr>
                <w:rFonts w:ascii="Times New Roman" w:hAnsi="Times New Roman" w:cs="Times New Roman"/>
                <w:b w:val="0"/>
                <w:sz w:val="20"/>
                <w:szCs w:val="20"/>
              </w:rPr>
            </w:pPr>
          </w:p>
        </w:tc>
        <w:tc>
          <w:tcPr>
            <w:tcW w:w="4409"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97"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По таблице</w:t>
            </w:r>
            <w:r>
              <w:rPr>
                <w:rFonts w:ascii="Times New Roman" w:hAnsi="Times New Roman" w:cs="Times New Roman"/>
                <w:b w:val="0"/>
                <w:sz w:val="20"/>
                <w:szCs w:val="20"/>
              </w:rPr>
              <w:t xml:space="preserve"> 22</w:t>
            </w:r>
            <w:r w:rsidRPr="00336FAC">
              <w:rPr>
                <w:rFonts w:ascii="Times New Roman" w:hAnsi="Times New Roman" w:cs="Times New Roman"/>
                <w:b w:val="0"/>
                <w:sz w:val="20"/>
                <w:szCs w:val="20"/>
              </w:rPr>
              <w:t>.</w:t>
            </w:r>
          </w:p>
          <w:p w:rsidR="00024C29" w:rsidRPr="00336FAC" w:rsidRDefault="00024C29" w:rsidP="009F756A">
            <w:pPr>
              <w:ind w:right="97"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Возможно уменьшение в условиях реконстру</w:t>
            </w:r>
            <w:r w:rsidRPr="00336FAC">
              <w:rPr>
                <w:rFonts w:ascii="Times New Roman" w:hAnsi="Times New Roman" w:cs="Times New Roman"/>
                <w:b w:val="0"/>
                <w:sz w:val="20"/>
                <w:szCs w:val="20"/>
              </w:rPr>
              <w:t>к</w:t>
            </w:r>
            <w:r w:rsidRPr="00336FAC">
              <w:rPr>
                <w:rFonts w:ascii="Times New Roman" w:hAnsi="Times New Roman" w:cs="Times New Roman"/>
                <w:b w:val="0"/>
                <w:sz w:val="20"/>
                <w:szCs w:val="20"/>
              </w:rPr>
              <w:t>ции на 20 %.</w:t>
            </w: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FE312E">
              <w:rPr>
                <w:rFonts w:ascii="Times New Roman" w:hAnsi="Times New Roman" w:cs="Times New Roman"/>
                <w:b w:val="0"/>
                <w:bCs w:val="0"/>
                <w:sz w:val="22"/>
                <w:szCs w:val="22"/>
              </w:rPr>
              <w:t>не нормируется</w:t>
            </w: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pacing w:val="-2"/>
                <w:sz w:val="20"/>
                <w:szCs w:val="20"/>
              </w:rPr>
            </w:pPr>
            <w:r w:rsidRPr="00336FAC">
              <w:rPr>
                <w:rFonts w:ascii="Times New Roman" w:hAnsi="Times New Roman" w:cs="Times New Roman"/>
                <w:b w:val="0"/>
                <w:sz w:val="20"/>
                <w:szCs w:val="20"/>
              </w:rPr>
              <w:t>Размеры земельных участков могут быть ув</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 xml:space="preserve">личены на 50 % для </w:t>
            </w:r>
            <w:r w:rsidRPr="00336FAC">
              <w:rPr>
                <w:rFonts w:ascii="Times New Roman" w:hAnsi="Times New Roman" w:cs="Times New Roman"/>
                <w:b w:val="0"/>
                <w:spacing w:val="-4"/>
                <w:sz w:val="20"/>
                <w:szCs w:val="20"/>
              </w:rPr>
              <w:t xml:space="preserve">учебных </w:t>
            </w:r>
            <w:r w:rsidRPr="00336FAC">
              <w:rPr>
                <w:rFonts w:ascii="Times New Roman" w:hAnsi="Times New Roman" w:cs="Times New Roman"/>
                <w:b w:val="0"/>
                <w:spacing w:val="-2"/>
                <w:sz w:val="20"/>
                <w:szCs w:val="20"/>
              </w:rPr>
              <w:t>заведений сел</w:t>
            </w:r>
            <w:r w:rsidRPr="00336FAC">
              <w:rPr>
                <w:rFonts w:ascii="Times New Roman" w:hAnsi="Times New Roman" w:cs="Times New Roman"/>
                <w:b w:val="0"/>
                <w:spacing w:val="-2"/>
                <w:sz w:val="20"/>
                <w:szCs w:val="20"/>
              </w:rPr>
              <w:t>ь</w:t>
            </w:r>
            <w:r w:rsidRPr="00336FAC">
              <w:rPr>
                <w:rFonts w:ascii="Times New Roman" w:hAnsi="Times New Roman" w:cs="Times New Roman"/>
                <w:b w:val="0"/>
                <w:spacing w:val="-2"/>
                <w:sz w:val="20"/>
                <w:szCs w:val="20"/>
              </w:rPr>
              <w:t xml:space="preserve">скохозяйственного профиля, размещаемых в сельских поселениях. </w:t>
            </w:r>
          </w:p>
          <w:p w:rsidR="00024C29" w:rsidRPr="00336FAC" w:rsidRDefault="00024C29" w:rsidP="009F756A">
            <w:pPr>
              <w:ind w:right="98" w:firstLine="0"/>
              <w:rPr>
                <w:rFonts w:ascii="Times New Roman" w:hAnsi="Times New Roman" w:cs="Times New Roman"/>
                <w:b w:val="0"/>
                <w:spacing w:val="-2"/>
                <w:sz w:val="20"/>
                <w:szCs w:val="20"/>
              </w:rPr>
            </w:pPr>
            <w:r w:rsidRPr="00336FAC">
              <w:rPr>
                <w:rFonts w:ascii="Times New Roman" w:hAnsi="Times New Roman" w:cs="Times New Roman"/>
                <w:b w:val="0"/>
                <w:sz w:val="20"/>
                <w:szCs w:val="20"/>
              </w:rPr>
              <w:t>В условиях реконструкции для учебных зав</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дений гуманитарного профиля воз</w:t>
            </w:r>
            <w:r w:rsidRPr="00336FAC">
              <w:rPr>
                <w:rFonts w:ascii="Times New Roman" w:hAnsi="Times New Roman" w:cs="Times New Roman"/>
                <w:b w:val="0"/>
                <w:spacing w:val="-2"/>
                <w:sz w:val="20"/>
                <w:szCs w:val="20"/>
              </w:rPr>
              <w:t>можно уменьшение на 30 %</w:t>
            </w:r>
          </w:p>
          <w:p w:rsidR="00024C29" w:rsidRPr="00336FAC" w:rsidRDefault="00024C29" w:rsidP="009F756A">
            <w:pPr>
              <w:ind w:right="98" w:firstLine="0"/>
              <w:rPr>
                <w:rFonts w:ascii="Times New Roman" w:hAnsi="Times New Roman" w:cs="Times New Roman"/>
                <w:b w:val="0"/>
                <w:sz w:val="20"/>
                <w:szCs w:val="20"/>
              </w:rPr>
            </w:pPr>
            <w:r w:rsidRPr="00336FAC">
              <w:rPr>
                <w:rFonts w:ascii="Times New Roman" w:hAnsi="Times New Roman" w:cs="Times New Roman"/>
                <w:b w:val="0"/>
                <w:sz w:val="20"/>
                <w:szCs w:val="20"/>
              </w:rPr>
              <w:t>Нормативы удельных показателей общей пл</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щади учреждений среднего профессиональн</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го образования – 14,39-22,51 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(в зависим</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сти от вместимости, в соответствии с Распор</w:t>
            </w:r>
            <w:r w:rsidRPr="00336FAC">
              <w:rPr>
                <w:rFonts w:ascii="Times New Roman" w:hAnsi="Times New Roman" w:cs="Times New Roman"/>
                <w:b w:val="0"/>
                <w:sz w:val="20"/>
                <w:szCs w:val="20"/>
              </w:rPr>
              <w:t>я</w:t>
            </w:r>
            <w:r w:rsidRPr="00336FAC">
              <w:rPr>
                <w:rFonts w:ascii="Times New Roman" w:hAnsi="Times New Roman" w:cs="Times New Roman"/>
                <w:b w:val="0"/>
                <w:sz w:val="20"/>
                <w:szCs w:val="20"/>
              </w:rPr>
              <w:t>жением Правительства РФ от 03.07.1996 № 1063-р).</w:t>
            </w:r>
          </w:p>
        </w:tc>
      </w:tr>
      <w:tr w:rsidR="00024C29" w:rsidRPr="00336FAC" w:rsidTr="009F756A">
        <w:trPr>
          <w:cantSplit/>
          <w:trHeight w:val="987"/>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Учреждения высшего</w:t>
            </w:r>
            <w:r>
              <w:rPr>
                <w:rFonts w:ascii="Times New Roman" w:hAnsi="Times New Roman" w:cs="Times New Roman"/>
                <w:b w:val="0"/>
                <w:sz w:val="20"/>
                <w:szCs w:val="20"/>
              </w:rPr>
              <w:t xml:space="preserve"> </w:t>
            </w:r>
            <w:r w:rsidRPr="00336FAC">
              <w:rPr>
                <w:rFonts w:ascii="Times New Roman" w:hAnsi="Times New Roman" w:cs="Times New Roman"/>
                <w:b w:val="0"/>
                <w:spacing w:val="-4"/>
                <w:sz w:val="20"/>
                <w:szCs w:val="20"/>
              </w:rPr>
              <w:t>профе</w:t>
            </w:r>
            <w:r w:rsidRPr="00336FAC">
              <w:rPr>
                <w:rFonts w:ascii="Times New Roman" w:hAnsi="Times New Roman" w:cs="Times New Roman"/>
                <w:b w:val="0"/>
                <w:spacing w:val="-4"/>
                <w:sz w:val="20"/>
                <w:szCs w:val="20"/>
              </w:rPr>
              <w:t>с</w:t>
            </w:r>
            <w:r w:rsidRPr="00336FAC">
              <w:rPr>
                <w:rFonts w:ascii="Times New Roman" w:hAnsi="Times New Roman" w:cs="Times New Roman"/>
                <w:b w:val="0"/>
                <w:spacing w:val="-4"/>
                <w:sz w:val="20"/>
                <w:szCs w:val="20"/>
              </w:rPr>
              <w:t>сионального</w:t>
            </w:r>
            <w:r w:rsidRPr="00336FAC">
              <w:rPr>
                <w:rFonts w:ascii="Times New Roman" w:hAnsi="Times New Roman" w:cs="Times New Roman"/>
                <w:b w:val="0"/>
                <w:sz w:val="20"/>
                <w:szCs w:val="20"/>
              </w:rPr>
              <w:t xml:space="preserve"> образования </w:t>
            </w:r>
          </w:p>
          <w:p w:rsidR="00024C29" w:rsidRPr="00336FAC" w:rsidRDefault="00024C29" w:rsidP="009F756A">
            <w:pPr>
              <w:ind w:left="57" w:firstLine="0"/>
              <w:jc w:val="left"/>
              <w:rPr>
                <w:rFonts w:ascii="Times New Roman" w:hAnsi="Times New Roman" w:cs="Times New Roman"/>
                <w:b w:val="0"/>
                <w:sz w:val="20"/>
                <w:szCs w:val="20"/>
              </w:rPr>
            </w:pP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p w:rsidR="00024C29" w:rsidRPr="00336FAC" w:rsidRDefault="00024C29" w:rsidP="009F756A">
            <w:pPr>
              <w:ind w:firstLine="0"/>
              <w:jc w:val="center"/>
              <w:rPr>
                <w:rFonts w:ascii="Times New Roman" w:hAnsi="Times New Roman" w:cs="Times New Roman"/>
                <w:b w:val="0"/>
                <w:sz w:val="20"/>
                <w:szCs w:val="20"/>
              </w:rPr>
            </w:pPr>
          </w:p>
        </w:tc>
        <w:tc>
          <w:tcPr>
            <w:tcW w:w="4409"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28" w:firstLine="0"/>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Зоны высших учебных заведений (учебная зона), га, на 1 тыс. студентов: университеты, вузы техн</w:t>
            </w:r>
            <w:r w:rsidRPr="00336FAC">
              <w:rPr>
                <w:rFonts w:ascii="Times New Roman" w:hAnsi="Times New Roman" w:cs="Times New Roman"/>
                <w:b w:val="0"/>
                <w:spacing w:val="-2"/>
                <w:sz w:val="20"/>
                <w:szCs w:val="20"/>
              </w:rPr>
              <w:t>и</w:t>
            </w:r>
            <w:r w:rsidRPr="00336FAC">
              <w:rPr>
                <w:rFonts w:ascii="Times New Roman" w:hAnsi="Times New Roman" w:cs="Times New Roman"/>
                <w:b w:val="0"/>
                <w:spacing w:val="-2"/>
                <w:sz w:val="20"/>
                <w:szCs w:val="20"/>
              </w:rPr>
              <w:t xml:space="preserve">ческие – 4-7; </w:t>
            </w:r>
            <w:r w:rsidRPr="00336FAC">
              <w:rPr>
                <w:rFonts w:ascii="Times New Roman" w:hAnsi="Times New Roman" w:cs="Times New Roman"/>
                <w:b w:val="0"/>
                <w:spacing w:val="-4"/>
                <w:sz w:val="20"/>
                <w:szCs w:val="20"/>
              </w:rPr>
              <w:t>сельскохозяйственные –</w:t>
            </w:r>
            <w:r w:rsidRPr="00336FAC">
              <w:rPr>
                <w:rFonts w:ascii="Times New Roman" w:hAnsi="Times New Roman" w:cs="Times New Roman"/>
                <w:b w:val="0"/>
                <w:spacing w:val="-2"/>
                <w:sz w:val="20"/>
                <w:szCs w:val="20"/>
              </w:rPr>
              <w:t xml:space="preserve"> 5-7; мед</w:t>
            </w:r>
            <w:r w:rsidRPr="00336FAC">
              <w:rPr>
                <w:rFonts w:ascii="Times New Roman" w:hAnsi="Times New Roman" w:cs="Times New Roman"/>
                <w:b w:val="0"/>
                <w:spacing w:val="-2"/>
                <w:sz w:val="20"/>
                <w:szCs w:val="20"/>
              </w:rPr>
              <w:t>и</w:t>
            </w:r>
            <w:r w:rsidRPr="00336FAC">
              <w:rPr>
                <w:rFonts w:ascii="Times New Roman" w:hAnsi="Times New Roman" w:cs="Times New Roman"/>
                <w:b w:val="0"/>
                <w:spacing w:val="-2"/>
                <w:sz w:val="20"/>
                <w:szCs w:val="20"/>
              </w:rPr>
              <w:t xml:space="preserve">цинские, фармацевтические – 3-5; экономические, педагогические, культуры, искусства, архитектуры – </w:t>
            </w:r>
            <w:r w:rsidRPr="00336FAC">
              <w:rPr>
                <w:rFonts w:ascii="Times New Roman" w:hAnsi="Times New Roman" w:cs="Times New Roman"/>
                <w:b w:val="0"/>
                <w:spacing w:val="-6"/>
                <w:sz w:val="20"/>
                <w:szCs w:val="20"/>
              </w:rPr>
              <w:t>2-4; институты повышения</w:t>
            </w:r>
            <w:r w:rsidRPr="00336FAC">
              <w:rPr>
                <w:rFonts w:ascii="Times New Roman" w:hAnsi="Times New Roman" w:cs="Times New Roman"/>
                <w:b w:val="0"/>
                <w:spacing w:val="-2"/>
                <w:sz w:val="20"/>
                <w:szCs w:val="20"/>
              </w:rPr>
              <w:t xml:space="preserve"> </w:t>
            </w:r>
            <w:r w:rsidRPr="00336FAC">
              <w:rPr>
                <w:rFonts w:ascii="Times New Roman" w:hAnsi="Times New Roman" w:cs="Times New Roman"/>
                <w:b w:val="0"/>
                <w:spacing w:val="-6"/>
                <w:sz w:val="20"/>
                <w:szCs w:val="20"/>
              </w:rPr>
              <w:t>квалификации и зао</w:t>
            </w:r>
            <w:r w:rsidRPr="00336FAC">
              <w:rPr>
                <w:rFonts w:ascii="Times New Roman" w:hAnsi="Times New Roman" w:cs="Times New Roman"/>
                <w:b w:val="0"/>
                <w:spacing w:val="-2"/>
                <w:sz w:val="20"/>
                <w:szCs w:val="20"/>
              </w:rPr>
              <w:t>ч</w:t>
            </w:r>
            <w:r w:rsidRPr="00336FAC">
              <w:rPr>
                <w:rFonts w:ascii="Times New Roman" w:hAnsi="Times New Roman" w:cs="Times New Roman"/>
                <w:b w:val="0"/>
                <w:spacing w:val="-2"/>
                <w:sz w:val="20"/>
                <w:szCs w:val="20"/>
              </w:rPr>
              <w:t>ные вузы – соответственно профилю с коэффиц</w:t>
            </w:r>
            <w:r w:rsidRPr="00336FAC">
              <w:rPr>
                <w:rFonts w:ascii="Times New Roman" w:hAnsi="Times New Roman" w:cs="Times New Roman"/>
                <w:b w:val="0"/>
                <w:spacing w:val="-2"/>
                <w:sz w:val="20"/>
                <w:szCs w:val="20"/>
              </w:rPr>
              <w:t>и</w:t>
            </w:r>
            <w:r w:rsidRPr="00336FAC">
              <w:rPr>
                <w:rFonts w:ascii="Times New Roman" w:hAnsi="Times New Roman" w:cs="Times New Roman"/>
                <w:b w:val="0"/>
                <w:spacing w:val="-2"/>
                <w:sz w:val="20"/>
                <w:szCs w:val="20"/>
              </w:rPr>
              <w:t>ентом 0,5; специализированная зона – по заданию на проектирование; спо</w:t>
            </w:r>
            <w:r>
              <w:rPr>
                <w:rFonts w:ascii="Times New Roman" w:hAnsi="Times New Roman" w:cs="Times New Roman"/>
                <w:b w:val="0"/>
                <w:spacing w:val="-2"/>
                <w:sz w:val="20"/>
                <w:szCs w:val="20"/>
              </w:rPr>
              <w:t>ртивная зона – 1-2; зона студен</w:t>
            </w:r>
            <w:r w:rsidRPr="00336FAC">
              <w:rPr>
                <w:rFonts w:ascii="Times New Roman" w:hAnsi="Times New Roman" w:cs="Times New Roman"/>
                <w:b w:val="0"/>
                <w:spacing w:val="-2"/>
                <w:sz w:val="20"/>
                <w:szCs w:val="20"/>
              </w:rPr>
              <w:t>ческих общежитий – 1,5-3. Вузы физич</w:t>
            </w:r>
            <w:r w:rsidRPr="00336FAC">
              <w:rPr>
                <w:rFonts w:ascii="Times New Roman" w:hAnsi="Times New Roman" w:cs="Times New Roman"/>
                <w:b w:val="0"/>
                <w:spacing w:val="-2"/>
                <w:sz w:val="20"/>
                <w:szCs w:val="20"/>
              </w:rPr>
              <w:t>е</w:t>
            </w:r>
            <w:r w:rsidRPr="00336FAC">
              <w:rPr>
                <w:rFonts w:ascii="Times New Roman" w:hAnsi="Times New Roman" w:cs="Times New Roman"/>
                <w:b w:val="0"/>
                <w:spacing w:val="-2"/>
                <w:sz w:val="20"/>
                <w:szCs w:val="20"/>
              </w:rPr>
              <w:t>ской культуры – по заданию на проектирование.</w:t>
            </w: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FE312E">
              <w:rPr>
                <w:rFonts w:ascii="Times New Roman" w:hAnsi="Times New Roman" w:cs="Times New Roman"/>
                <w:b w:val="0"/>
                <w:bCs w:val="0"/>
                <w:sz w:val="22"/>
                <w:szCs w:val="22"/>
              </w:rPr>
              <w:t>не нормируется</w:t>
            </w: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Размер земельного участка вуза может быть уменьшен в условиях реконструкции. </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При кооперированном размещении нескольких вузов на одном участке суммарную террит</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рию земель</w:t>
            </w:r>
            <w:r w:rsidRPr="00336FAC">
              <w:rPr>
                <w:rFonts w:ascii="Times New Roman" w:hAnsi="Times New Roman" w:cs="Times New Roman"/>
                <w:b w:val="0"/>
                <w:spacing w:val="-2"/>
                <w:sz w:val="20"/>
                <w:szCs w:val="20"/>
              </w:rPr>
              <w:t>ных участков учебных</w:t>
            </w:r>
            <w:r w:rsidRPr="00336FAC">
              <w:rPr>
                <w:rFonts w:ascii="Times New Roman" w:hAnsi="Times New Roman" w:cs="Times New Roman"/>
                <w:b w:val="0"/>
                <w:sz w:val="20"/>
                <w:szCs w:val="20"/>
              </w:rPr>
              <w:t xml:space="preserve"> заведений рекомендуется сокращать на 20 %.</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Нормативы удельных показателей общей пл</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щади учреждений высшего образования – 3,1-15,3 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(в зависимости от вместимости, в соо</w:t>
            </w:r>
            <w:r w:rsidRPr="00336FAC">
              <w:rPr>
                <w:rFonts w:ascii="Times New Roman" w:hAnsi="Times New Roman" w:cs="Times New Roman"/>
                <w:b w:val="0"/>
                <w:sz w:val="20"/>
                <w:szCs w:val="20"/>
              </w:rPr>
              <w:t>т</w:t>
            </w:r>
            <w:r w:rsidRPr="00336FAC">
              <w:rPr>
                <w:rFonts w:ascii="Times New Roman" w:hAnsi="Times New Roman" w:cs="Times New Roman"/>
                <w:b w:val="0"/>
                <w:sz w:val="20"/>
                <w:szCs w:val="20"/>
              </w:rPr>
              <w:t>ветствии с Распоряжением Правительства РФ от 03.07.1996 № 1063-р).</w:t>
            </w:r>
          </w:p>
        </w:tc>
      </w:tr>
      <w:tr w:rsidR="00024C29" w:rsidRPr="00336FAC" w:rsidTr="009F756A">
        <w:trPr>
          <w:cantSplit/>
          <w:trHeight w:val="3737"/>
        </w:trPr>
        <w:tc>
          <w:tcPr>
            <w:tcW w:w="2880" w:type="dxa"/>
            <w:tcBorders>
              <w:top w:val="single" w:sz="2" w:space="0" w:color="auto"/>
              <w:left w:val="single" w:sz="2" w:space="0" w:color="auto"/>
              <w:right w:val="single" w:sz="2" w:space="0" w:color="auto"/>
            </w:tcBorders>
            <w:shd w:val="clear" w:color="auto" w:fill="auto"/>
          </w:tcPr>
          <w:p w:rsidR="00024C29" w:rsidRPr="00336FAC" w:rsidRDefault="00024C29" w:rsidP="009F756A">
            <w:pPr>
              <w:ind w:left="57"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 xml:space="preserve">Внешкольные </w:t>
            </w:r>
            <w:r>
              <w:rPr>
                <w:rFonts w:ascii="Times New Roman" w:hAnsi="Times New Roman" w:cs="Times New Roman"/>
                <w:b w:val="0"/>
                <w:sz w:val="20"/>
                <w:szCs w:val="20"/>
              </w:rPr>
              <w:t xml:space="preserve"> </w:t>
            </w:r>
            <w:r w:rsidRPr="00336FAC">
              <w:rPr>
                <w:rFonts w:ascii="Times New Roman" w:hAnsi="Times New Roman" w:cs="Times New Roman"/>
                <w:b w:val="0"/>
                <w:sz w:val="20"/>
                <w:szCs w:val="20"/>
              </w:rPr>
              <w:t>учреждения</w:t>
            </w:r>
          </w:p>
        </w:tc>
        <w:tc>
          <w:tcPr>
            <w:tcW w:w="853" w:type="dxa"/>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 место </w:t>
            </w:r>
          </w:p>
          <w:p w:rsidR="00024C29" w:rsidRPr="00336FAC" w:rsidRDefault="00024C29" w:rsidP="009F756A">
            <w:pPr>
              <w:ind w:firstLine="0"/>
              <w:jc w:val="center"/>
              <w:rPr>
                <w:rFonts w:ascii="Times New Roman" w:hAnsi="Times New Roman" w:cs="Times New Roman"/>
                <w:b w:val="0"/>
                <w:sz w:val="20"/>
                <w:szCs w:val="20"/>
              </w:rPr>
            </w:pPr>
          </w:p>
        </w:tc>
        <w:tc>
          <w:tcPr>
            <w:tcW w:w="3668" w:type="dxa"/>
            <w:gridSpan w:val="2"/>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10 % от общего числа школьников, в том числе по видам зданий,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pacing w:val="-3"/>
                <w:sz w:val="20"/>
                <w:szCs w:val="20"/>
              </w:rPr>
              <w:t>дом детского творчест</w:t>
            </w:r>
            <w:r w:rsidRPr="00336FAC">
              <w:rPr>
                <w:rFonts w:ascii="Times New Roman" w:hAnsi="Times New Roman" w:cs="Times New Roman"/>
                <w:b w:val="0"/>
                <w:spacing w:val="-2"/>
                <w:sz w:val="20"/>
                <w:szCs w:val="20"/>
              </w:rPr>
              <w:t>ва – 3,3; станция юных</w:t>
            </w:r>
          </w:p>
          <w:p w:rsidR="00024C29" w:rsidRPr="00336FAC" w:rsidRDefault="00024C29" w:rsidP="009F756A">
            <w:pPr>
              <w:rPr>
                <w:rFonts w:ascii="Times New Roman" w:hAnsi="Times New Roman" w:cs="Times New Roman"/>
                <w:b w:val="0"/>
                <w:sz w:val="20"/>
                <w:szCs w:val="20"/>
              </w:rPr>
            </w:pPr>
            <w:r w:rsidRPr="00336FAC">
              <w:rPr>
                <w:rFonts w:ascii="Times New Roman" w:hAnsi="Times New Roman" w:cs="Times New Roman"/>
                <w:b w:val="0"/>
                <w:spacing w:val="-2"/>
                <w:sz w:val="20"/>
                <w:szCs w:val="20"/>
              </w:rPr>
              <w:t>техников – 0,9; станция юных натур</w:t>
            </w:r>
            <w:r w:rsidRPr="00336FAC">
              <w:rPr>
                <w:rFonts w:ascii="Times New Roman" w:hAnsi="Times New Roman" w:cs="Times New Roman"/>
                <w:b w:val="0"/>
                <w:spacing w:val="-2"/>
                <w:sz w:val="20"/>
                <w:szCs w:val="20"/>
              </w:rPr>
              <w:t>а</w:t>
            </w:r>
            <w:r w:rsidRPr="00336FAC">
              <w:rPr>
                <w:rFonts w:ascii="Times New Roman" w:hAnsi="Times New Roman" w:cs="Times New Roman"/>
                <w:b w:val="0"/>
                <w:spacing w:val="-2"/>
                <w:sz w:val="20"/>
                <w:szCs w:val="20"/>
              </w:rPr>
              <w:t>листов – 0,4; станция юных туристов – 0,4; детско-юношеская спортивная школа – 2,3; детская школа искусств или муз</w:t>
            </w:r>
            <w:r w:rsidRPr="00336FAC">
              <w:rPr>
                <w:rFonts w:ascii="Times New Roman" w:hAnsi="Times New Roman" w:cs="Times New Roman"/>
                <w:b w:val="0"/>
                <w:spacing w:val="-2"/>
                <w:sz w:val="20"/>
                <w:szCs w:val="20"/>
              </w:rPr>
              <w:t>ы</w:t>
            </w:r>
            <w:r w:rsidRPr="00336FAC">
              <w:rPr>
                <w:rFonts w:ascii="Times New Roman" w:hAnsi="Times New Roman" w:cs="Times New Roman"/>
                <w:b w:val="0"/>
                <w:spacing w:val="-2"/>
                <w:sz w:val="20"/>
                <w:szCs w:val="20"/>
              </w:rPr>
              <w:t>кальная, художественная, хореографич</w:t>
            </w:r>
            <w:r w:rsidRPr="00336FAC">
              <w:rPr>
                <w:rFonts w:ascii="Times New Roman" w:hAnsi="Times New Roman" w:cs="Times New Roman"/>
                <w:b w:val="0"/>
                <w:spacing w:val="-2"/>
                <w:sz w:val="20"/>
                <w:szCs w:val="20"/>
              </w:rPr>
              <w:t>е</w:t>
            </w:r>
            <w:r w:rsidRPr="00336FAC">
              <w:rPr>
                <w:rFonts w:ascii="Times New Roman" w:hAnsi="Times New Roman" w:cs="Times New Roman"/>
                <w:b w:val="0"/>
                <w:spacing w:val="-2"/>
                <w:sz w:val="20"/>
                <w:szCs w:val="20"/>
              </w:rPr>
              <w:t>ская школа – 2,7.</w:t>
            </w:r>
          </w:p>
        </w:tc>
        <w:tc>
          <w:tcPr>
            <w:tcW w:w="4409" w:type="dxa"/>
            <w:gridSpan w:val="2"/>
            <w:tcBorders>
              <w:top w:val="single" w:sz="2" w:space="0" w:color="auto"/>
              <w:left w:val="single" w:sz="2" w:space="0" w:color="auto"/>
              <w:right w:val="single" w:sz="2" w:space="0" w:color="auto"/>
            </w:tcBorders>
            <w:shd w:val="clear" w:color="auto" w:fill="auto"/>
          </w:tcPr>
          <w:p w:rsidR="00024C29" w:rsidRPr="00336FAC" w:rsidRDefault="00024C29" w:rsidP="009F756A">
            <w:pPr>
              <w:ind w:right="97"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024C29" w:rsidRPr="00336FAC" w:rsidRDefault="00024C29" w:rsidP="009F756A">
            <w:pPr>
              <w:ind w:right="97"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tc>
        <w:tc>
          <w:tcPr>
            <w:tcW w:w="2835" w:type="dxa"/>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FE312E">
              <w:rPr>
                <w:rFonts w:ascii="Times New Roman" w:hAnsi="Times New Roman" w:cs="Times New Roman"/>
                <w:b w:val="0"/>
                <w:bCs w:val="0"/>
                <w:sz w:val="22"/>
                <w:szCs w:val="22"/>
              </w:rPr>
              <w:t>не нормируется</w:t>
            </w:r>
          </w:p>
        </w:tc>
        <w:tc>
          <w:tcPr>
            <w:tcW w:w="4253" w:type="dxa"/>
            <w:tcBorders>
              <w:top w:val="single" w:sz="2" w:space="0" w:color="auto"/>
              <w:left w:val="single" w:sz="2" w:space="0" w:color="auto"/>
              <w:right w:val="single" w:sz="2" w:space="0" w:color="auto"/>
            </w:tcBorders>
            <w:shd w:val="clear" w:color="auto" w:fill="auto"/>
          </w:tcPr>
          <w:p w:rsidR="00024C29" w:rsidRPr="00336FAC" w:rsidRDefault="00024C29" w:rsidP="009F756A">
            <w:pPr>
              <w:ind w:right="23"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Предусматривается определенный охват детей дошкольного возраста. </w:t>
            </w:r>
          </w:p>
          <w:p w:rsidR="00024C29" w:rsidRPr="00336FAC" w:rsidRDefault="00024C29" w:rsidP="009F756A">
            <w:pPr>
              <w:ind w:right="23"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В сельских поселениях места для внешкольных учреждений </w:t>
            </w:r>
            <w:r>
              <w:rPr>
                <w:rFonts w:ascii="Times New Roman" w:hAnsi="Times New Roman" w:cs="Times New Roman"/>
                <w:b w:val="0"/>
                <w:sz w:val="20"/>
                <w:szCs w:val="20"/>
              </w:rPr>
              <w:t xml:space="preserve"> </w:t>
            </w:r>
            <w:r w:rsidRPr="00336FAC">
              <w:rPr>
                <w:rFonts w:ascii="Times New Roman" w:hAnsi="Times New Roman" w:cs="Times New Roman"/>
                <w:b w:val="0"/>
                <w:sz w:val="20"/>
                <w:szCs w:val="20"/>
              </w:rPr>
              <w:t xml:space="preserve">рекомендуется </w:t>
            </w:r>
            <w:r w:rsidRPr="00336FAC">
              <w:rPr>
                <w:rFonts w:ascii="Times New Roman" w:hAnsi="Times New Roman" w:cs="Times New Roman"/>
                <w:b w:val="0"/>
                <w:spacing w:val="-4"/>
                <w:sz w:val="20"/>
                <w:szCs w:val="20"/>
              </w:rPr>
              <w:t>предусматривать в зда</w:t>
            </w:r>
            <w:r w:rsidRPr="00336FAC">
              <w:rPr>
                <w:rFonts w:ascii="Times New Roman" w:hAnsi="Times New Roman" w:cs="Times New Roman"/>
                <w:b w:val="0"/>
                <w:sz w:val="20"/>
                <w:szCs w:val="20"/>
              </w:rPr>
              <w:t>ниях общеобразовательных школ.</w:t>
            </w:r>
          </w:p>
        </w:tc>
      </w:tr>
      <w:tr w:rsidR="00024C29" w:rsidRPr="00336FAC" w:rsidTr="009F756A">
        <w:trPr>
          <w:cantSplit/>
          <w:trHeight w:val="312"/>
        </w:trPr>
        <w:tc>
          <w:tcPr>
            <w:tcW w:w="21308" w:type="dxa"/>
            <w:gridSpan w:val="9"/>
            <w:tcBorders>
              <w:top w:val="single" w:sz="2" w:space="0" w:color="auto"/>
              <w:left w:val="single" w:sz="2" w:space="0" w:color="auto"/>
              <w:bottom w:val="single" w:sz="2" w:space="0" w:color="auto"/>
              <w:right w:val="single" w:sz="2" w:space="0" w:color="auto"/>
            </w:tcBorders>
            <w:shd w:val="clear" w:color="auto" w:fill="auto"/>
            <w:vAlign w:val="center"/>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bCs w:val="0"/>
                <w:sz w:val="20"/>
                <w:szCs w:val="20"/>
              </w:rPr>
              <w:t>II. Учреждения здравоохранения и социального обеспечения</w:t>
            </w:r>
          </w:p>
        </w:tc>
      </w:tr>
      <w:tr w:rsidR="00024C29" w:rsidRPr="00336FAC" w:rsidTr="009F756A">
        <w:trPr>
          <w:cantSplit/>
          <w:trHeight w:val="308"/>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lastRenderedPageBreak/>
              <w:t>Стационары для взрослых и детей для интенсивного леч</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ния и кратко</w:t>
            </w:r>
            <w:r w:rsidRPr="00336FAC">
              <w:rPr>
                <w:rFonts w:ascii="Times New Roman" w:hAnsi="Times New Roman" w:cs="Times New Roman"/>
                <w:b w:val="0"/>
                <w:spacing w:val="-4"/>
                <w:sz w:val="20"/>
                <w:szCs w:val="20"/>
              </w:rPr>
              <w:t>временного преб</w:t>
            </w:r>
            <w:r w:rsidRPr="00336FAC">
              <w:rPr>
                <w:rFonts w:ascii="Times New Roman" w:hAnsi="Times New Roman" w:cs="Times New Roman"/>
                <w:b w:val="0"/>
                <w:spacing w:val="-4"/>
                <w:sz w:val="20"/>
                <w:szCs w:val="20"/>
              </w:rPr>
              <w:t>ы</w:t>
            </w:r>
            <w:r w:rsidRPr="00336FAC">
              <w:rPr>
                <w:rFonts w:ascii="Times New Roman" w:hAnsi="Times New Roman" w:cs="Times New Roman"/>
                <w:b w:val="0"/>
                <w:sz w:val="20"/>
                <w:szCs w:val="20"/>
              </w:rPr>
              <w:t>вания (многопрофильные больницы, специализирова</w:t>
            </w:r>
            <w:r w:rsidRPr="00336FAC">
              <w:rPr>
                <w:rFonts w:ascii="Times New Roman" w:hAnsi="Times New Roman" w:cs="Times New Roman"/>
                <w:b w:val="0"/>
                <w:sz w:val="20"/>
                <w:szCs w:val="20"/>
              </w:rPr>
              <w:t>н</w:t>
            </w:r>
            <w:r w:rsidRPr="00336FAC">
              <w:rPr>
                <w:rFonts w:ascii="Times New Roman" w:hAnsi="Times New Roman" w:cs="Times New Roman"/>
                <w:b w:val="0"/>
                <w:sz w:val="20"/>
                <w:szCs w:val="20"/>
              </w:rPr>
              <w:t xml:space="preserve">ные стационары и медицинские центры, родильные дома и др.) со вспомогательными </w:t>
            </w:r>
            <w:r w:rsidRPr="00336FAC">
              <w:rPr>
                <w:rFonts w:ascii="Times New Roman" w:hAnsi="Times New Roman" w:cs="Times New Roman"/>
                <w:b w:val="0"/>
                <w:spacing w:val="-4"/>
                <w:sz w:val="20"/>
                <w:szCs w:val="20"/>
              </w:rPr>
              <w:t>зданиями и сооружениями, в том числе перинатальный центр</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койка</w:t>
            </w:r>
          </w:p>
          <w:p w:rsidR="00024C29" w:rsidRPr="00336FAC" w:rsidRDefault="00024C29" w:rsidP="009F756A">
            <w:pPr>
              <w:ind w:firstLine="0"/>
              <w:jc w:val="center"/>
              <w:rPr>
                <w:rFonts w:ascii="Times New Roman" w:hAnsi="Times New Roman" w:cs="Times New Roman"/>
                <w:b w:val="0"/>
                <w:sz w:val="20"/>
                <w:szCs w:val="20"/>
              </w:rPr>
            </w:pPr>
          </w:p>
        </w:tc>
        <w:tc>
          <w:tcPr>
            <w:tcW w:w="184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По заданию на пр</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ектирование, опр</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деляемому</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органами здрав</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охранения, но не менее 13,47</w:t>
            </w:r>
          </w:p>
          <w:p w:rsidR="00024C29" w:rsidRPr="00336FAC" w:rsidRDefault="00024C29" w:rsidP="009F756A">
            <w:pPr>
              <w:ind w:firstLine="0"/>
              <w:jc w:val="center"/>
              <w:rPr>
                <w:rFonts w:ascii="Times New Roman" w:hAnsi="Times New Roman" w:cs="Times New Roman"/>
                <w:b w:val="0"/>
                <w:sz w:val="20"/>
                <w:szCs w:val="20"/>
              </w:rPr>
            </w:pPr>
          </w:p>
        </w:tc>
        <w:tc>
          <w:tcPr>
            <w:tcW w:w="1834"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pacing w:val="-3"/>
                <w:sz w:val="20"/>
                <w:szCs w:val="20"/>
              </w:rPr>
              <w:t>Участковая</w:t>
            </w:r>
            <w:r w:rsidRPr="00336FAC">
              <w:rPr>
                <w:rFonts w:ascii="Times New Roman" w:hAnsi="Times New Roman" w:cs="Times New Roman"/>
                <w:b w:val="0"/>
                <w:sz w:val="20"/>
                <w:szCs w:val="20"/>
              </w:rPr>
              <w:t xml:space="preserve"> больн</w:t>
            </w:r>
            <w:r w:rsidRPr="00336FAC">
              <w:rPr>
                <w:rFonts w:ascii="Times New Roman" w:hAnsi="Times New Roman" w:cs="Times New Roman"/>
                <w:b w:val="0"/>
                <w:sz w:val="20"/>
                <w:szCs w:val="20"/>
              </w:rPr>
              <w:t>и</w:t>
            </w:r>
            <w:r w:rsidRPr="00336FAC">
              <w:rPr>
                <w:rFonts w:ascii="Times New Roman" w:hAnsi="Times New Roman" w:cs="Times New Roman"/>
                <w:b w:val="0"/>
                <w:sz w:val="20"/>
                <w:szCs w:val="20"/>
              </w:rPr>
              <w:t>ца, расположенная в городском или сельском посел</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 xml:space="preserve">нии, обслуживает комплекс сельских поселений </w:t>
            </w:r>
          </w:p>
        </w:tc>
        <w:tc>
          <w:tcPr>
            <w:tcW w:w="440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При вместимости:</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до 50 коек - 150 </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50-100 коек – 150-100 </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pacing w:val="-2"/>
                <w:sz w:val="20"/>
                <w:szCs w:val="20"/>
              </w:rPr>
              <w:t>100-200 коек – 100-80</w:t>
            </w:r>
          </w:p>
          <w:p w:rsidR="00024C29" w:rsidRPr="00336FAC" w:rsidRDefault="00024C29" w:rsidP="009F756A">
            <w:pPr>
              <w:ind w:right="57" w:firstLine="0"/>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 xml:space="preserve">200-400 коек - 80-75 </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400-800 коек - 75-70 </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800-1000 коек - 70-60 </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свыше 1000 коек - 60 </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(в условиях реконструкции возможно уменьш</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ние на 25 %).</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В пригородной зоне следует увеличивать по з</w:t>
            </w:r>
            <w:r w:rsidRPr="00336FAC">
              <w:rPr>
                <w:rFonts w:ascii="Times New Roman" w:hAnsi="Times New Roman" w:cs="Times New Roman"/>
                <w:b w:val="0"/>
                <w:sz w:val="20"/>
                <w:szCs w:val="20"/>
              </w:rPr>
              <w:t>а</w:t>
            </w:r>
            <w:r w:rsidRPr="00336FAC">
              <w:rPr>
                <w:rFonts w:ascii="Times New Roman" w:hAnsi="Times New Roman" w:cs="Times New Roman"/>
                <w:b w:val="0"/>
                <w:sz w:val="20"/>
                <w:szCs w:val="20"/>
              </w:rPr>
              <w:t>данию на проектирование</w:t>
            </w: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FE312E" w:rsidRDefault="00024C29" w:rsidP="009F756A">
            <w:pPr>
              <w:spacing w:line="239" w:lineRule="auto"/>
              <w:ind w:firstLine="0"/>
              <w:jc w:val="left"/>
              <w:rPr>
                <w:rFonts w:ascii="Times New Roman" w:hAnsi="Times New Roman" w:cs="Times New Roman"/>
                <w:b w:val="0"/>
                <w:sz w:val="22"/>
                <w:szCs w:val="22"/>
              </w:rPr>
            </w:pPr>
            <w:r w:rsidRPr="00FE312E">
              <w:rPr>
                <w:rFonts w:ascii="Times New Roman" w:hAnsi="Times New Roman" w:cs="Times New Roman"/>
                <w:b w:val="0"/>
                <w:bCs w:val="0"/>
                <w:sz w:val="22"/>
                <w:szCs w:val="22"/>
              </w:rPr>
              <w:t xml:space="preserve">Радиус </w:t>
            </w:r>
            <w:r w:rsidRPr="00FE312E">
              <w:rPr>
                <w:rFonts w:ascii="Times New Roman" w:hAnsi="Times New Roman" w:cs="Times New Roman"/>
                <w:b w:val="0"/>
                <w:sz w:val="22"/>
                <w:szCs w:val="22"/>
              </w:rPr>
              <w:t>транспортной доступности:</w:t>
            </w:r>
          </w:p>
          <w:p w:rsidR="00024C29" w:rsidRPr="00FE312E" w:rsidRDefault="00024C29" w:rsidP="009F756A">
            <w:pPr>
              <w:spacing w:line="240" w:lineRule="auto"/>
              <w:ind w:left="142" w:hanging="142"/>
              <w:jc w:val="left"/>
              <w:rPr>
                <w:rFonts w:ascii="Times New Roman" w:hAnsi="Times New Roman" w:cs="Times New Roman"/>
                <w:b w:val="0"/>
                <w:sz w:val="22"/>
                <w:szCs w:val="22"/>
              </w:rPr>
            </w:pPr>
            <w:r w:rsidRPr="00FE312E">
              <w:rPr>
                <w:rFonts w:ascii="Times New Roman" w:hAnsi="Times New Roman" w:cs="Times New Roman"/>
                <w:b w:val="0"/>
                <w:sz w:val="22"/>
                <w:szCs w:val="22"/>
              </w:rPr>
              <w:t xml:space="preserve">- для города </w:t>
            </w:r>
            <w:r>
              <w:rPr>
                <w:rFonts w:ascii="Times New Roman" w:hAnsi="Times New Roman" w:cs="Times New Roman"/>
                <w:b w:val="0"/>
                <w:sz w:val="22"/>
                <w:szCs w:val="22"/>
              </w:rPr>
              <w:t>Смоленска</w:t>
            </w:r>
            <w:r w:rsidRPr="00FE312E">
              <w:rPr>
                <w:rFonts w:ascii="Times New Roman" w:hAnsi="Times New Roman" w:cs="Times New Roman"/>
                <w:b w:val="0"/>
                <w:sz w:val="22"/>
                <w:szCs w:val="22"/>
              </w:rPr>
              <w:t xml:space="preserve"> – 2 ч;</w:t>
            </w:r>
          </w:p>
          <w:p w:rsidR="00024C29" w:rsidRPr="00336FAC" w:rsidRDefault="00024C29" w:rsidP="009F756A">
            <w:pPr>
              <w:ind w:firstLine="0"/>
              <w:jc w:val="left"/>
              <w:rPr>
                <w:rFonts w:ascii="Times New Roman" w:hAnsi="Times New Roman" w:cs="Times New Roman"/>
                <w:b w:val="0"/>
                <w:sz w:val="20"/>
                <w:szCs w:val="20"/>
              </w:rPr>
            </w:pPr>
            <w:r w:rsidRPr="00FE312E">
              <w:rPr>
                <w:rFonts w:ascii="Times New Roman" w:hAnsi="Times New Roman" w:cs="Times New Roman"/>
                <w:b w:val="0"/>
                <w:sz w:val="22"/>
                <w:szCs w:val="22"/>
              </w:rPr>
              <w:t>- для остальных городов – 1 ч</w:t>
            </w:r>
            <w:r>
              <w:rPr>
                <w:rFonts w:ascii="Times New Roman" w:hAnsi="Times New Roman" w:cs="Times New Roman"/>
                <w:b w:val="0"/>
                <w:sz w:val="22"/>
                <w:szCs w:val="22"/>
              </w:rPr>
              <w:t>.</w:t>
            </w: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Число коек (врачебных и акушерских) для б</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 xml:space="preserve">ременных женщин и рожениц рекомендуется при условии их выделения из </w:t>
            </w:r>
            <w:r w:rsidRPr="00336FAC">
              <w:rPr>
                <w:rFonts w:ascii="Times New Roman" w:hAnsi="Times New Roman" w:cs="Times New Roman"/>
                <w:b w:val="0"/>
                <w:spacing w:val="-2"/>
                <w:sz w:val="20"/>
                <w:szCs w:val="20"/>
              </w:rPr>
              <w:t>общего числа коек стаци</w:t>
            </w:r>
            <w:r w:rsidRPr="00336FAC">
              <w:rPr>
                <w:rFonts w:ascii="Times New Roman" w:hAnsi="Times New Roman" w:cs="Times New Roman"/>
                <w:b w:val="0"/>
                <w:sz w:val="20"/>
                <w:szCs w:val="20"/>
              </w:rPr>
              <w:t>онаров - 0,85 коек на 1 тыс. жителей (в расчете на женщин в возрасте 15-49 лет)</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Норму для детей на 1 койку следует принимать с коэффициентом 1,5.</w:t>
            </w:r>
          </w:p>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308"/>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Стационары для взрослых и детей для долговременного л</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чения (психиатрические, т</w:t>
            </w:r>
            <w:r w:rsidRPr="00336FAC">
              <w:rPr>
                <w:rFonts w:ascii="Times New Roman" w:hAnsi="Times New Roman" w:cs="Times New Roman"/>
                <w:b w:val="0"/>
                <w:sz w:val="20"/>
                <w:szCs w:val="20"/>
              </w:rPr>
              <w:t>у</w:t>
            </w:r>
            <w:r w:rsidRPr="00336FAC">
              <w:rPr>
                <w:rFonts w:ascii="Times New Roman" w:hAnsi="Times New Roman" w:cs="Times New Roman"/>
                <w:b w:val="0"/>
                <w:sz w:val="20"/>
                <w:szCs w:val="20"/>
              </w:rPr>
              <w:t>беркулезные, восстановител</w:t>
            </w:r>
            <w:r w:rsidRPr="00336FAC">
              <w:rPr>
                <w:rFonts w:ascii="Times New Roman" w:hAnsi="Times New Roman" w:cs="Times New Roman"/>
                <w:b w:val="0"/>
                <w:sz w:val="20"/>
                <w:szCs w:val="20"/>
              </w:rPr>
              <w:t>ь</w:t>
            </w:r>
            <w:r w:rsidRPr="00336FAC">
              <w:rPr>
                <w:rFonts w:ascii="Times New Roman" w:hAnsi="Times New Roman" w:cs="Times New Roman"/>
                <w:b w:val="0"/>
                <w:sz w:val="20"/>
                <w:szCs w:val="20"/>
              </w:rPr>
              <w:t>ные, наркологические, по пр</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филактике и борьбе со СП</w:t>
            </w:r>
            <w:r w:rsidRPr="00336FAC">
              <w:rPr>
                <w:rFonts w:ascii="Times New Roman" w:hAnsi="Times New Roman" w:cs="Times New Roman"/>
                <w:b w:val="0"/>
                <w:sz w:val="20"/>
                <w:szCs w:val="20"/>
              </w:rPr>
              <w:t>И</w:t>
            </w:r>
            <w:r w:rsidRPr="00336FAC">
              <w:rPr>
                <w:rFonts w:ascii="Times New Roman" w:hAnsi="Times New Roman" w:cs="Times New Roman"/>
                <w:b w:val="0"/>
                <w:sz w:val="20"/>
                <w:szCs w:val="20"/>
              </w:rPr>
              <w:t>Дом и др.) со вспомогательн</w:t>
            </w:r>
            <w:r w:rsidRPr="00336FAC">
              <w:rPr>
                <w:rFonts w:ascii="Times New Roman" w:hAnsi="Times New Roman" w:cs="Times New Roman"/>
                <w:b w:val="0"/>
                <w:sz w:val="20"/>
                <w:szCs w:val="20"/>
              </w:rPr>
              <w:t>ы</w:t>
            </w:r>
            <w:r w:rsidRPr="00336FAC">
              <w:rPr>
                <w:rFonts w:ascii="Times New Roman" w:hAnsi="Times New Roman" w:cs="Times New Roman"/>
                <w:b w:val="0"/>
                <w:sz w:val="20"/>
                <w:szCs w:val="20"/>
              </w:rPr>
              <w:t>ми зданиями и сооружениями</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койка</w:t>
            </w:r>
          </w:p>
          <w:p w:rsidR="00024C29" w:rsidRPr="00336FAC" w:rsidRDefault="00024C29" w:rsidP="009F756A">
            <w:pPr>
              <w:ind w:firstLine="0"/>
              <w:jc w:val="center"/>
              <w:rPr>
                <w:rFonts w:ascii="Times New Roman" w:hAnsi="Times New Roman" w:cs="Times New Roman"/>
                <w:b w:val="0"/>
                <w:sz w:val="20"/>
                <w:szCs w:val="20"/>
              </w:rPr>
            </w:pPr>
          </w:p>
        </w:tc>
        <w:tc>
          <w:tcPr>
            <w:tcW w:w="184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По заданию на пр</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ектирование, опр</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деляемому</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органами здрав</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 xml:space="preserve">охранения, но не менее 13,47 </w:t>
            </w:r>
          </w:p>
        </w:tc>
        <w:tc>
          <w:tcPr>
            <w:tcW w:w="1834"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pacing w:val="-3"/>
                <w:sz w:val="20"/>
                <w:szCs w:val="20"/>
              </w:rPr>
              <w:t>Участковая</w:t>
            </w:r>
            <w:r w:rsidRPr="00336FAC">
              <w:rPr>
                <w:rFonts w:ascii="Times New Roman" w:hAnsi="Times New Roman" w:cs="Times New Roman"/>
                <w:b w:val="0"/>
                <w:sz w:val="20"/>
                <w:szCs w:val="20"/>
              </w:rPr>
              <w:t xml:space="preserve"> больн</w:t>
            </w:r>
            <w:r w:rsidRPr="00336FAC">
              <w:rPr>
                <w:rFonts w:ascii="Times New Roman" w:hAnsi="Times New Roman" w:cs="Times New Roman"/>
                <w:b w:val="0"/>
                <w:sz w:val="20"/>
                <w:szCs w:val="20"/>
              </w:rPr>
              <w:t>и</w:t>
            </w:r>
            <w:r w:rsidRPr="00336FAC">
              <w:rPr>
                <w:rFonts w:ascii="Times New Roman" w:hAnsi="Times New Roman" w:cs="Times New Roman"/>
                <w:b w:val="0"/>
                <w:sz w:val="20"/>
                <w:szCs w:val="20"/>
              </w:rPr>
              <w:t xml:space="preserve">ца, </w:t>
            </w:r>
            <w:r w:rsidRPr="00336FAC">
              <w:rPr>
                <w:rFonts w:ascii="Times New Roman" w:hAnsi="Times New Roman" w:cs="Times New Roman"/>
                <w:b w:val="0"/>
                <w:spacing w:val="-8"/>
                <w:sz w:val="20"/>
                <w:szCs w:val="20"/>
              </w:rPr>
              <w:t>расположен</w:t>
            </w:r>
            <w:r w:rsidRPr="00336FAC">
              <w:rPr>
                <w:rFonts w:ascii="Times New Roman" w:hAnsi="Times New Roman" w:cs="Times New Roman"/>
                <w:b w:val="0"/>
                <w:spacing w:val="-6"/>
                <w:sz w:val="20"/>
                <w:szCs w:val="20"/>
              </w:rPr>
              <w:t>ная в город</w:t>
            </w:r>
            <w:r w:rsidRPr="00336FAC">
              <w:rPr>
                <w:rFonts w:ascii="Times New Roman" w:hAnsi="Times New Roman" w:cs="Times New Roman"/>
                <w:b w:val="0"/>
                <w:sz w:val="20"/>
                <w:szCs w:val="20"/>
              </w:rPr>
              <w:t>ском или сел</w:t>
            </w:r>
            <w:r w:rsidRPr="00336FAC">
              <w:rPr>
                <w:rFonts w:ascii="Times New Roman" w:hAnsi="Times New Roman" w:cs="Times New Roman"/>
                <w:b w:val="0"/>
                <w:sz w:val="20"/>
                <w:szCs w:val="20"/>
              </w:rPr>
              <w:t>ь</w:t>
            </w:r>
            <w:r w:rsidRPr="00336FAC">
              <w:rPr>
                <w:rFonts w:ascii="Times New Roman" w:hAnsi="Times New Roman" w:cs="Times New Roman"/>
                <w:b w:val="0"/>
                <w:sz w:val="20"/>
                <w:szCs w:val="20"/>
              </w:rPr>
              <w:t>ском поселении, обслужива</w:t>
            </w:r>
            <w:r w:rsidRPr="00336FAC">
              <w:rPr>
                <w:rFonts w:ascii="Times New Roman" w:hAnsi="Times New Roman" w:cs="Times New Roman"/>
                <w:b w:val="0"/>
                <w:spacing w:val="-6"/>
                <w:sz w:val="20"/>
                <w:szCs w:val="20"/>
              </w:rPr>
              <w:t>ет ко</w:t>
            </w:r>
            <w:r w:rsidRPr="00336FAC">
              <w:rPr>
                <w:rFonts w:ascii="Times New Roman" w:hAnsi="Times New Roman" w:cs="Times New Roman"/>
                <w:b w:val="0"/>
                <w:spacing w:val="-6"/>
                <w:sz w:val="20"/>
                <w:szCs w:val="20"/>
              </w:rPr>
              <w:t>м</w:t>
            </w:r>
            <w:r w:rsidRPr="00336FAC">
              <w:rPr>
                <w:rFonts w:ascii="Times New Roman" w:hAnsi="Times New Roman" w:cs="Times New Roman"/>
                <w:b w:val="0"/>
                <w:spacing w:val="-6"/>
                <w:sz w:val="20"/>
                <w:szCs w:val="20"/>
              </w:rPr>
              <w:t>плекс</w:t>
            </w:r>
            <w:r w:rsidRPr="00336FAC">
              <w:rPr>
                <w:rFonts w:ascii="Times New Roman" w:hAnsi="Times New Roman" w:cs="Times New Roman"/>
                <w:b w:val="0"/>
                <w:sz w:val="20"/>
                <w:szCs w:val="20"/>
              </w:rPr>
              <w:t xml:space="preserve"> сельских п</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селений</w:t>
            </w:r>
          </w:p>
        </w:tc>
        <w:tc>
          <w:tcPr>
            <w:tcW w:w="440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При вместимости:</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до 50 коек - 300 </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50-100 коек – 300-200 </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pacing w:val="-2"/>
                <w:sz w:val="20"/>
                <w:szCs w:val="20"/>
              </w:rPr>
              <w:t>100-200 коек – 200-140</w:t>
            </w:r>
          </w:p>
          <w:p w:rsidR="00024C29" w:rsidRPr="00336FAC" w:rsidRDefault="00024C29" w:rsidP="009F756A">
            <w:pPr>
              <w:ind w:right="57" w:firstLine="0"/>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 xml:space="preserve">200-400 коек - 140-100 </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400-800 коек - 100-80 </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800-1000 коек - 80-60 </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свыше 1000 коек - 60 </w:t>
            </w:r>
          </w:p>
          <w:p w:rsidR="00024C29" w:rsidRPr="00336FAC" w:rsidRDefault="00024C29" w:rsidP="009F756A">
            <w:pPr>
              <w:ind w:right="57" w:firstLine="0"/>
              <w:rPr>
                <w:rFonts w:ascii="Times New Roman" w:hAnsi="Times New Roman" w:cs="Times New Roman"/>
                <w:b w:val="0"/>
                <w:sz w:val="20"/>
                <w:szCs w:val="20"/>
              </w:rPr>
            </w:pP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FE312E">
              <w:rPr>
                <w:rFonts w:ascii="Times New Roman" w:hAnsi="Times New Roman" w:cs="Times New Roman"/>
                <w:b w:val="0"/>
                <w:bCs w:val="0"/>
                <w:sz w:val="22"/>
                <w:szCs w:val="22"/>
              </w:rPr>
              <w:t>не нормируется</w:t>
            </w: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Норму для детей на 1 койку следует принимать с коэффициентом 1,5.</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В условиях реконструкции размер земельного участка может быть уменьшен на 25 %, в пр</w:t>
            </w:r>
            <w:r w:rsidRPr="00336FAC">
              <w:rPr>
                <w:rFonts w:ascii="Times New Roman" w:hAnsi="Times New Roman" w:cs="Times New Roman"/>
                <w:b w:val="0"/>
                <w:sz w:val="20"/>
                <w:szCs w:val="20"/>
              </w:rPr>
              <w:t>и</w:t>
            </w:r>
            <w:r w:rsidRPr="00336FAC">
              <w:rPr>
                <w:rFonts w:ascii="Times New Roman" w:hAnsi="Times New Roman" w:cs="Times New Roman"/>
                <w:b w:val="0"/>
                <w:sz w:val="20"/>
                <w:szCs w:val="20"/>
              </w:rPr>
              <w:t>городной зоне – увеличен по заданию на пр</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ектирование</w:t>
            </w:r>
          </w:p>
        </w:tc>
      </w:tr>
      <w:tr w:rsidR="00024C29" w:rsidRPr="00336FAC" w:rsidTr="009F756A">
        <w:trPr>
          <w:cantSplit/>
          <w:trHeight w:val="308"/>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Амбулаторно-поликлиническая сеть, диспансеры без стацион</w:t>
            </w:r>
            <w:r w:rsidRPr="00336FAC">
              <w:rPr>
                <w:rFonts w:ascii="Times New Roman" w:hAnsi="Times New Roman" w:cs="Times New Roman"/>
                <w:b w:val="0"/>
                <w:sz w:val="20"/>
                <w:szCs w:val="20"/>
              </w:rPr>
              <w:t>а</w:t>
            </w:r>
            <w:r w:rsidRPr="00336FAC">
              <w:rPr>
                <w:rFonts w:ascii="Times New Roman" w:hAnsi="Times New Roman" w:cs="Times New Roman"/>
                <w:b w:val="0"/>
                <w:sz w:val="20"/>
                <w:szCs w:val="20"/>
              </w:rPr>
              <w:t>ра</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пос</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 xml:space="preserve">щение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в смену </w:t>
            </w:r>
          </w:p>
        </w:tc>
        <w:tc>
          <w:tcPr>
            <w:tcW w:w="184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По заданию на пр</w:t>
            </w:r>
            <w:r w:rsidRPr="00336FAC">
              <w:rPr>
                <w:rFonts w:ascii="Times New Roman" w:hAnsi="Times New Roman" w:cs="Times New Roman"/>
                <w:b w:val="0"/>
                <w:spacing w:val="-2"/>
                <w:sz w:val="20"/>
                <w:szCs w:val="20"/>
              </w:rPr>
              <w:t>о</w:t>
            </w:r>
            <w:r w:rsidRPr="00336FAC">
              <w:rPr>
                <w:rFonts w:ascii="Times New Roman" w:hAnsi="Times New Roman" w:cs="Times New Roman"/>
                <w:b w:val="0"/>
                <w:spacing w:val="-2"/>
                <w:sz w:val="20"/>
                <w:szCs w:val="20"/>
              </w:rPr>
              <w:t>ектирование, опр</w:t>
            </w:r>
            <w:r w:rsidRPr="00336FAC">
              <w:rPr>
                <w:rFonts w:ascii="Times New Roman" w:hAnsi="Times New Roman" w:cs="Times New Roman"/>
                <w:b w:val="0"/>
                <w:spacing w:val="-2"/>
                <w:sz w:val="20"/>
                <w:szCs w:val="20"/>
              </w:rPr>
              <w:t>е</w:t>
            </w:r>
            <w:r w:rsidRPr="00336FAC">
              <w:rPr>
                <w:rFonts w:ascii="Times New Roman" w:hAnsi="Times New Roman" w:cs="Times New Roman"/>
                <w:b w:val="0"/>
                <w:spacing w:val="-2"/>
                <w:sz w:val="20"/>
                <w:szCs w:val="20"/>
              </w:rPr>
              <w:t>деляемому органами здравоохранения, но не менее 18,15</w:t>
            </w:r>
          </w:p>
        </w:tc>
        <w:tc>
          <w:tcPr>
            <w:tcW w:w="1834"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С учетом системы </w:t>
            </w:r>
            <w:r w:rsidRPr="00336FAC">
              <w:rPr>
                <w:rFonts w:ascii="Times New Roman" w:hAnsi="Times New Roman" w:cs="Times New Roman"/>
                <w:b w:val="0"/>
                <w:spacing w:val="-2"/>
                <w:sz w:val="20"/>
                <w:szCs w:val="20"/>
              </w:rPr>
              <w:t>расселения</w:t>
            </w:r>
            <w:r w:rsidRPr="00336FAC">
              <w:rPr>
                <w:rFonts w:ascii="Times New Roman" w:hAnsi="Times New Roman" w:cs="Times New Roman"/>
                <w:b w:val="0"/>
                <w:sz w:val="20"/>
                <w:szCs w:val="20"/>
              </w:rPr>
              <w:t xml:space="preserve"> возмо</w:t>
            </w:r>
            <w:r w:rsidRPr="00336FAC">
              <w:rPr>
                <w:rFonts w:ascii="Times New Roman" w:hAnsi="Times New Roman" w:cs="Times New Roman"/>
                <w:b w:val="0"/>
                <w:sz w:val="20"/>
                <w:szCs w:val="20"/>
              </w:rPr>
              <w:t>ж</w:t>
            </w:r>
            <w:r w:rsidRPr="00336FAC">
              <w:rPr>
                <w:rFonts w:ascii="Times New Roman" w:hAnsi="Times New Roman" w:cs="Times New Roman"/>
                <w:b w:val="0"/>
                <w:sz w:val="20"/>
                <w:szCs w:val="20"/>
              </w:rPr>
              <w:t>на сельская амбул</w:t>
            </w:r>
            <w:r w:rsidRPr="00336FAC">
              <w:rPr>
                <w:rFonts w:ascii="Times New Roman" w:hAnsi="Times New Roman" w:cs="Times New Roman"/>
                <w:b w:val="0"/>
                <w:sz w:val="20"/>
                <w:szCs w:val="20"/>
              </w:rPr>
              <w:t>а</w:t>
            </w:r>
            <w:r w:rsidRPr="00336FAC">
              <w:rPr>
                <w:rFonts w:ascii="Times New Roman" w:hAnsi="Times New Roman" w:cs="Times New Roman"/>
                <w:b w:val="0"/>
                <w:sz w:val="20"/>
                <w:szCs w:val="20"/>
              </w:rPr>
              <w:t>тория</w:t>
            </w:r>
            <w:r w:rsidRPr="00336FAC">
              <w:rPr>
                <w:rFonts w:ascii="Times New Roman" w:hAnsi="Times New Roman" w:cs="Times New Roman"/>
                <w:b w:val="0"/>
                <w:spacing w:val="-5"/>
                <w:sz w:val="20"/>
                <w:szCs w:val="20"/>
              </w:rPr>
              <w:t xml:space="preserve"> (на 20% </w:t>
            </w:r>
            <w:r w:rsidRPr="00336FAC">
              <w:rPr>
                <w:rFonts w:ascii="Times New Roman" w:hAnsi="Times New Roman" w:cs="Times New Roman"/>
                <w:b w:val="0"/>
                <w:spacing w:val="-4"/>
                <w:sz w:val="20"/>
                <w:szCs w:val="20"/>
              </w:rPr>
              <w:t>менее общего норматива)</w:t>
            </w:r>
          </w:p>
        </w:tc>
        <w:tc>
          <w:tcPr>
            <w:tcW w:w="440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0,1 га на 100 посещений в смену, но не менее:</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0,3 га на объект;</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встроенные - 0,2 га на объект</w:t>
            </w: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EA426B" w:rsidRDefault="00024C29" w:rsidP="009F756A">
            <w:pPr>
              <w:spacing w:line="239" w:lineRule="auto"/>
              <w:ind w:firstLine="0"/>
              <w:jc w:val="left"/>
              <w:rPr>
                <w:rFonts w:ascii="Times New Roman" w:hAnsi="Times New Roman" w:cs="Times New Roman"/>
                <w:b w:val="0"/>
                <w:sz w:val="20"/>
                <w:szCs w:val="20"/>
              </w:rPr>
            </w:pPr>
            <w:r w:rsidRPr="00EA426B">
              <w:rPr>
                <w:rFonts w:ascii="Times New Roman" w:hAnsi="Times New Roman" w:cs="Times New Roman"/>
                <w:b w:val="0"/>
                <w:bCs w:val="0"/>
                <w:sz w:val="20"/>
                <w:szCs w:val="20"/>
              </w:rPr>
              <w:t xml:space="preserve">Радиус </w:t>
            </w:r>
            <w:r w:rsidRPr="00EA426B">
              <w:rPr>
                <w:rFonts w:ascii="Times New Roman" w:hAnsi="Times New Roman" w:cs="Times New Roman"/>
                <w:b w:val="0"/>
                <w:sz w:val="20"/>
                <w:szCs w:val="20"/>
              </w:rPr>
              <w:t>транспортной до</w:t>
            </w:r>
            <w:r w:rsidRPr="00EA426B">
              <w:rPr>
                <w:rFonts w:ascii="Times New Roman" w:hAnsi="Times New Roman" w:cs="Times New Roman"/>
                <w:b w:val="0"/>
                <w:sz w:val="20"/>
                <w:szCs w:val="20"/>
              </w:rPr>
              <w:t>с</w:t>
            </w:r>
            <w:r w:rsidRPr="00EA426B">
              <w:rPr>
                <w:rFonts w:ascii="Times New Roman" w:hAnsi="Times New Roman" w:cs="Times New Roman"/>
                <w:b w:val="0"/>
                <w:sz w:val="20"/>
                <w:szCs w:val="20"/>
              </w:rPr>
              <w:t>тупности:</w:t>
            </w:r>
          </w:p>
          <w:p w:rsidR="00024C29" w:rsidRPr="00EA426B" w:rsidRDefault="00024C29" w:rsidP="009F756A">
            <w:pPr>
              <w:spacing w:line="240" w:lineRule="auto"/>
              <w:ind w:left="142" w:hanging="142"/>
              <w:jc w:val="left"/>
              <w:rPr>
                <w:rFonts w:ascii="Times New Roman" w:hAnsi="Times New Roman" w:cs="Times New Roman"/>
                <w:b w:val="0"/>
                <w:sz w:val="20"/>
                <w:szCs w:val="20"/>
              </w:rPr>
            </w:pPr>
            <w:r w:rsidRPr="00EA426B">
              <w:rPr>
                <w:rFonts w:ascii="Times New Roman" w:hAnsi="Times New Roman" w:cs="Times New Roman"/>
                <w:b w:val="0"/>
                <w:sz w:val="20"/>
                <w:szCs w:val="20"/>
              </w:rPr>
              <w:t>- для города Смоленска – 1000м.;</w:t>
            </w:r>
          </w:p>
          <w:p w:rsidR="00024C29" w:rsidRPr="00EA426B" w:rsidRDefault="00024C29" w:rsidP="009F756A">
            <w:pPr>
              <w:ind w:firstLine="0"/>
              <w:jc w:val="left"/>
              <w:rPr>
                <w:rFonts w:ascii="Times New Roman" w:hAnsi="Times New Roman" w:cs="Times New Roman"/>
                <w:b w:val="0"/>
                <w:sz w:val="20"/>
                <w:szCs w:val="20"/>
              </w:rPr>
            </w:pPr>
            <w:r w:rsidRPr="00EA426B">
              <w:rPr>
                <w:rFonts w:ascii="Times New Roman" w:hAnsi="Times New Roman" w:cs="Times New Roman"/>
                <w:b w:val="0"/>
                <w:sz w:val="20"/>
                <w:szCs w:val="20"/>
              </w:rPr>
              <w:t>- для остальных городов – 1 ч;</w:t>
            </w:r>
          </w:p>
          <w:p w:rsidR="00024C29" w:rsidRPr="00336FAC" w:rsidRDefault="00024C29" w:rsidP="009F756A">
            <w:pPr>
              <w:ind w:firstLine="0"/>
              <w:jc w:val="left"/>
              <w:rPr>
                <w:rFonts w:ascii="Times New Roman" w:hAnsi="Times New Roman" w:cs="Times New Roman"/>
                <w:b w:val="0"/>
                <w:sz w:val="20"/>
                <w:szCs w:val="20"/>
              </w:rPr>
            </w:pPr>
            <w:r w:rsidRPr="00EA426B">
              <w:rPr>
                <w:rFonts w:ascii="Times New Roman" w:hAnsi="Times New Roman" w:cs="Times New Roman"/>
                <w:b w:val="0"/>
                <w:sz w:val="20"/>
                <w:szCs w:val="20"/>
              </w:rPr>
              <w:t xml:space="preserve">- для с.п. – 30 мин. </w:t>
            </w:r>
            <w:r>
              <w:rPr>
                <w:rFonts w:ascii="Times New Roman" w:hAnsi="Times New Roman" w:cs="Times New Roman"/>
                <w:b w:val="0"/>
                <w:sz w:val="20"/>
                <w:szCs w:val="20"/>
              </w:rPr>
              <w:t>п</w:t>
            </w:r>
            <w:r w:rsidRPr="00EA426B">
              <w:rPr>
                <w:rFonts w:ascii="Times New Roman" w:hAnsi="Times New Roman" w:cs="Times New Roman"/>
                <w:b w:val="0"/>
                <w:sz w:val="20"/>
                <w:szCs w:val="20"/>
              </w:rPr>
              <w:t>еш</w:t>
            </w:r>
            <w:r w:rsidRPr="00EA426B">
              <w:rPr>
                <w:rFonts w:ascii="Times New Roman" w:hAnsi="Times New Roman" w:cs="Times New Roman"/>
                <w:b w:val="0"/>
                <w:sz w:val="20"/>
                <w:szCs w:val="20"/>
              </w:rPr>
              <w:t>е</w:t>
            </w:r>
            <w:r w:rsidRPr="00EA426B">
              <w:rPr>
                <w:rFonts w:ascii="Times New Roman" w:hAnsi="Times New Roman" w:cs="Times New Roman"/>
                <w:b w:val="0"/>
                <w:sz w:val="20"/>
                <w:szCs w:val="20"/>
              </w:rPr>
              <w:t>ходно-транспортной до</w:t>
            </w:r>
            <w:r w:rsidRPr="00EA426B">
              <w:rPr>
                <w:rFonts w:ascii="Times New Roman" w:hAnsi="Times New Roman" w:cs="Times New Roman"/>
                <w:b w:val="0"/>
                <w:sz w:val="20"/>
                <w:szCs w:val="20"/>
              </w:rPr>
              <w:t>с</w:t>
            </w:r>
            <w:r w:rsidRPr="00EA426B">
              <w:rPr>
                <w:rFonts w:ascii="Times New Roman" w:hAnsi="Times New Roman" w:cs="Times New Roman"/>
                <w:b w:val="0"/>
                <w:sz w:val="20"/>
                <w:szCs w:val="20"/>
              </w:rPr>
              <w:t>тупности</w:t>
            </w: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Размеры земельных участков стационара и п</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 xml:space="preserve">ликлиники, </w:t>
            </w:r>
            <w:r w:rsidRPr="00336FAC">
              <w:rPr>
                <w:rFonts w:ascii="Times New Roman" w:hAnsi="Times New Roman" w:cs="Times New Roman"/>
                <w:b w:val="0"/>
                <w:spacing w:val="-2"/>
                <w:sz w:val="20"/>
                <w:szCs w:val="20"/>
              </w:rPr>
              <w:t>объединенных в одно лечебно-</w:t>
            </w:r>
            <w:r w:rsidRPr="00336FAC">
              <w:rPr>
                <w:rFonts w:ascii="Times New Roman" w:hAnsi="Times New Roman" w:cs="Times New Roman"/>
                <w:b w:val="0"/>
                <w:sz w:val="20"/>
                <w:szCs w:val="20"/>
              </w:rPr>
              <w:t>профилактическое учреждение, определяются раздельно по соответствующим нормам и затем суммируются</w:t>
            </w:r>
          </w:p>
        </w:tc>
      </w:tr>
      <w:tr w:rsidR="00024C29" w:rsidRPr="00336FAC" w:rsidTr="009F756A">
        <w:trPr>
          <w:cantSplit/>
          <w:trHeight w:val="136"/>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Консультативно-диагностический центр</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xml:space="preserve"> </w:t>
            </w:r>
          </w:p>
          <w:p w:rsidR="00024C29" w:rsidRPr="00336FAC" w:rsidRDefault="00024C29" w:rsidP="009F756A">
            <w:pPr>
              <w:ind w:right="-57"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общей </w:t>
            </w:r>
            <w:r w:rsidRPr="00336FAC">
              <w:rPr>
                <w:rFonts w:ascii="Times New Roman" w:hAnsi="Times New Roman" w:cs="Times New Roman"/>
                <w:b w:val="0"/>
                <w:spacing w:val="-2"/>
                <w:sz w:val="20"/>
                <w:szCs w:val="20"/>
              </w:rPr>
              <w:t>площади</w:t>
            </w:r>
          </w:p>
        </w:tc>
        <w:tc>
          <w:tcPr>
            <w:tcW w:w="184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По заданию на пр</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ектирование</w:t>
            </w:r>
          </w:p>
        </w:tc>
        <w:tc>
          <w:tcPr>
            <w:tcW w:w="1834"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440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0,3-0,5 га на объект</w:t>
            </w:r>
          </w:p>
          <w:p w:rsidR="00024C29" w:rsidRPr="00336FAC" w:rsidRDefault="00024C29" w:rsidP="009F756A">
            <w:pPr>
              <w:ind w:firstLine="0"/>
              <w:rPr>
                <w:rFonts w:ascii="Times New Roman" w:hAnsi="Times New Roman" w:cs="Times New Roman"/>
                <w:b w:val="0"/>
                <w:sz w:val="20"/>
                <w:szCs w:val="20"/>
              </w:rPr>
            </w:pP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Отдельно стоящие</w:t>
            </w: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1000</w:t>
            </w: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Размещение возможно при лечебном учрежд</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 xml:space="preserve">нии, предпочтительно в областном центре </w:t>
            </w:r>
          </w:p>
        </w:tc>
      </w:tr>
      <w:tr w:rsidR="00024C29" w:rsidRPr="00336FAC" w:rsidTr="009F756A">
        <w:trPr>
          <w:cantSplit/>
          <w:trHeight w:val="136"/>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Кабинеты общей (семейной) практики </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xml:space="preserve"> </w:t>
            </w:r>
          </w:p>
          <w:p w:rsidR="00024C29" w:rsidRPr="00336FAC" w:rsidRDefault="00024C29" w:rsidP="009F756A">
            <w:pPr>
              <w:ind w:right="-57"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общей </w:t>
            </w:r>
            <w:r w:rsidRPr="00336FAC">
              <w:rPr>
                <w:rFonts w:ascii="Times New Roman" w:hAnsi="Times New Roman" w:cs="Times New Roman"/>
                <w:b w:val="0"/>
                <w:spacing w:val="-2"/>
                <w:sz w:val="20"/>
                <w:szCs w:val="20"/>
              </w:rPr>
              <w:t>площади</w:t>
            </w:r>
          </w:p>
        </w:tc>
        <w:tc>
          <w:tcPr>
            <w:tcW w:w="3668"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tc>
        <w:tc>
          <w:tcPr>
            <w:tcW w:w="4409"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FE312E">
              <w:rPr>
                <w:rFonts w:ascii="Times New Roman" w:hAnsi="Times New Roman" w:cs="Times New Roman"/>
                <w:b w:val="0"/>
                <w:bCs w:val="0"/>
                <w:sz w:val="22"/>
                <w:szCs w:val="22"/>
              </w:rPr>
              <w:t>не нормируется</w:t>
            </w: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Размещение возможно при лечебном учрежд</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нии, предпочтительно в областном центре</w:t>
            </w:r>
          </w:p>
        </w:tc>
      </w:tr>
      <w:tr w:rsidR="00024C29" w:rsidRPr="00336FAC" w:rsidTr="009F756A">
        <w:trPr>
          <w:cantSplit/>
          <w:trHeight w:val="308"/>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Фельдшерский </w:t>
            </w:r>
            <w:r w:rsidRPr="00336FAC">
              <w:rPr>
                <w:rFonts w:ascii="Times New Roman" w:hAnsi="Times New Roman" w:cs="Times New Roman"/>
                <w:b w:val="0"/>
                <w:spacing w:val="-2"/>
                <w:sz w:val="20"/>
                <w:szCs w:val="20"/>
              </w:rPr>
              <w:t>или фельдше</w:t>
            </w:r>
            <w:r w:rsidRPr="00336FAC">
              <w:rPr>
                <w:rFonts w:ascii="Times New Roman" w:hAnsi="Times New Roman" w:cs="Times New Roman"/>
                <w:b w:val="0"/>
                <w:spacing w:val="-2"/>
                <w:sz w:val="20"/>
                <w:szCs w:val="20"/>
              </w:rPr>
              <w:t>р</w:t>
            </w:r>
            <w:r w:rsidRPr="00336FAC">
              <w:rPr>
                <w:rFonts w:ascii="Times New Roman" w:hAnsi="Times New Roman" w:cs="Times New Roman"/>
                <w:b w:val="0"/>
                <w:spacing w:val="-2"/>
                <w:sz w:val="20"/>
                <w:szCs w:val="20"/>
              </w:rPr>
              <w:t>ско-</w:t>
            </w:r>
            <w:r w:rsidRPr="00336FAC">
              <w:rPr>
                <w:rFonts w:ascii="Times New Roman" w:hAnsi="Times New Roman" w:cs="Times New Roman"/>
                <w:b w:val="0"/>
                <w:spacing w:val="-4"/>
                <w:sz w:val="20"/>
                <w:szCs w:val="20"/>
              </w:rPr>
              <w:t>акушерский пункт</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объект</w:t>
            </w:r>
          </w:p>
        </w:tc>
        <w:tc>
          <w:tcPr>
            <w:tcW w:w="3668"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tc>
        <w:tc>
          <w:tcPr>
            <w:tcW w:w="4409"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0,2 га </w:t>
            </w: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FE312E">
              <w:rPr>
                <w:rFonts w:ascii="Times New Roman" w:hAnsi="Times New Roman" w:cs="Times New Roman"/>
                <w:b w:val="0"/>
                <w:bCs w:val="0"/>
                <w:sz w:val="22"/>
                <w:szCs w:val="22"/>
              </w:rPr>
              <w:t>не нормируется</w:t>
            </w: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  </w:t>
            </w:r>
          </w:p>
        </w:tc>
      </w:tr>
      <w:tr w:rsidR="00024C29" w:rsidRPr="00336FAC" w:rsidTr="009F756A">
        <w:trPr>
          <w:cantSplit/>
          <w:trHeight w:val="308"/>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Станция (подстанция) скорой помощи</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авт</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мобиль</w:t>
            </w:r>
          </w:p>
        </w:tc>
        <w:tc>
          <w:tcPr>
            <w:tcW w:w="184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0,1</w:t>
            </w:r>
          </w:p>
          <w:p w:rsidR="00024C29" w:rsidRPr="00336FAC" w:rsidRDefault="00024C29" w:rsidP="009F756A">
            <w:pPr>
              <w:ind w:firstLine="0"/>
              <w:jc w:val="center"/>
              <w:rPr>
                <w:rFonts w:ascii="Times New Roman" w:hAnsi="Times New Roman" w:cs="Times New Roman"/>
                <w:b w:val="0"/>
                <w:sz w:val="20"/>
                <w:szCs w:val="20"/>
              </w:rPr>
            </w:pPr>
          </w:p>
        </w:tc>
        <w:tc>
          <w:tcPr>
            <w:tcW w:w="1834"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p w:rsidR="00024C29" w:rsidRPr="00336FAC" w:rsidRDefault="00024C29" w:rsidP="009F756A">
            <w:pPr>
              <w:ind w:firstLine="0"/>
              <w:jc w:val="center"/>
              <w:rPr>
                <w:rFonts w:ascii="Times New Roman" w:hAnsi="Times New Roman" w:cs="Times New Roman"/>
                <w:b w:val="0"/>
                <w:sz w:val="20"/>
                <w:szCs w:val="20"/>
              </w:rPr>
            </w:pPr>
          </w:p>
        </w:tc>
        <w:tc>
          <w:tcPr>
            <w:tcW w:w="440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0,05 га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на 1 автомобиль,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но не менее 0,1 га</w:t>
            </w: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Отдельно стоящие</w:t>
            </w: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В пределах 15-минутной доступности автомобиля до пациента</w:t>
            </w: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В пределах зоны 15-минутной доступности на специальном автомобиле</w:t>
            </w:r>
          </w:p>
        </w:tc>
      </w:tr>
      <w:tr w:rsidR="00024C29" w:rsidRPr="00336FAC" w:rsidTr="009F756A">
        <w:trPr>
          <w:cantSplit/>
          <w:trHeight w:val="137"/>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rPr>
                <w:rFonts w:ascii="Times New Roman" w:hAnsi="Times New Roman" w:cs="Times New Roman"/>
                <w:b w:val="0"/>
                <w:sz w:val="20"/>
                <w:szCs w:val="20"/>
              </w:rPr>
            </w:pPr>
            <w:r w:rsidRPr="00336FAC">
              <w:rPr>
                <w:rFonts w:ascii="Times New Roman" w:hAnsi="Times New Roman" w:cs="Times New Roman"/>
                <w:b w:val="0"/>
                <w:spacing w:val="-2"/>
                <w:sz w:val="20"/>
                <w:szCs w:val="20"/>
              </w:rPr>
              <w:t>Выдвижной пункт</w:t>
            </w:r>
            <w:r w:rsidRPr="00336FAC">
              <w:rPr>
                <w:rFonts w:ascii="Times New Roman" w:hAnsi="Times New Roman" w:cs="Times New Roman"/>
                <w:b w:val="0"/>
                <w:sz w:val="20"/>
                <w:szCs w:val="20"/>
              </w:rPr>
              <w:t xml:space="preserve"> медицинской </w:t>
            </w:r>
          </w:p>
          <w:p w:rsidR="00024C29" w:rsidRPr="00336FAC" w:rsidRDefault="00024C29" w:rsidP="009F756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помощи</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авт</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мобиль</w:t>
            </w:r>
          </w:p>
        </w:tc>
        <w:tc>
          <w:tcPr>
            <w:tcW w:w="184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p w:rsidR="00024C29" w:rsidRPr="00336FAC" w:rsidRDefault="00024C29" w:rsidP="009F756A">
            <w:pPr>
              <w:ind w:firstLine="0"/>
              <w:jc w:val="center"/>
              <w:rPr>
                <w:rFonts w:ascii="Times New Roman" w:hAnsi="Times New Roman" w:cs="Times New Roman"/>
                <w:b w:val="0"/>
                <w:sz w:val="20"/>
                <w:szCs w:val="20"/>
              </w:rPr>
            </w:pPr>
          </w:p>
        </w:tc>
        <w:tc>
          <w:tcPr>
            <w:tcW w:w="1834"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0,2</w:t>
            </w:r>
          </w:p>
          <w:p w:rsidR="00024C29" w:rsidRPr="00336FAC" w:rsidRDefault="00024C29" w:rsidP="009F756A">
            <w:pPr>
              <w:ind w:firstLine="0"/>
              <w:jc w:val="center"/>
              <w:rPr>
                <w:rFonts w:ascii="Times New Roman" w:hAnsi="Times New Roman" w:cs="Times New Roman"/>
                <w:b w:val="0"/>
                <w:sz w:val="20"/>
                <w:szCs w:val="20"/>
              </w:rPr>
            </w:pPr>
          </w:p>
        </w:tc>
        <w:tc>
          <w:tcPr>
            <w:tcW w:w="440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0,05 га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на 1 автомобиль,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но не менее 0,1 га</w:t>
            </w: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В пределах зоны 30-минутной доступности на специальном автомобиле</w:t>
            </w: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FE312E">
              <w:rPr>
                <w:rFonts w:ascii="Times New Roman" w:hAnsi="Times New Roman" w:cs="Times New Roman"/>
                <w:b w:val="0"/>
                <w:bCs w:val="0"/>
                <w:sz w:val="22"/>
                <w:szCs w:val="22"/>
              </w:rPr>
              <w:t>не нормируется</w:t>
            </w: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158"/>
        </w:trPr>
        <w:tc>
          <w:tcPr>
            <w:tcW w:w="2880" w:type="dxa"/>
            <w:vMerge w:val="restart"/>
            <w:tcBorders>
              <w:top w:val="single" w:sz="2" w:space="0" w:color="auto"/>
              <w:left w:val="single" w:sz="2" w:space="0" w:color="auto"/>
              <w:right w:val="single" w:sz="2" w:space="0" w:color="auto"/>
            </w:tcBorders>
            <w:shd w:val="clear" w:color="auto" w:fill="auto"/>
          </w:tcPr>
          <w:p w:rsidR="00024C29" w:rsidRPr="00336FAC" w:rsidRDefault="00024C29" w:rsidP="009F756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Аптека</w:t>
            </w:r>
          </w:p>
          <w:p w:rsidR="00024C29" w:rsidRPr="00336FAC" w:rsidRDefault="00024C29" w:rsidP="009F756A">
            <w:pPr>
              <w:ind w:left="57" w:firstLine="0"/>
              <w:rPr>
                <w:rFonts w:ascii="Times New Roman" w:hAnsi="Times New Roman" w:cs="Times New Roman"/>
                <w:b w:val="0"/>
                <w:sz w:val="20"/>
                <w:szCs w:val="20"/>
                <w:lang w:val="en-US"/>
              </w:rPr>
            </w:pPr>
          </w:p>
        </w:tc>
        <w:tc>
          <w:tcPr>
            <w:tcW w:w="853" w:type="dxa"/>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p w:rsidR="00024C29" w:rsidRPr="00336FAC" w:rsidRDefault="00024C29" w:rsidP="009F756A">
            <w:pPr>
              <w:ind w:firstLine="0"/>
              <w:jc w:val="center"/>
              <w:rPr>
                <w:rFonts w:ascii="Times New Roman" w:hAnsi="Times New Roman" w:cs="Times New Roman"/>
                <w:b w:val="0"/>
                <w:sz w:val="20"/>
                <w:szCs w:val="20"/>
              </w:rPr>
            </w:pPr>
          </w:p>
          <w:p w:rsidR="00024C29" w:rsidRPr="00336FAC" w:rsidRDefault="00024C29" w:rsidP="009F756A">
            <w:pPr>
              <w:ind w:firstLine="0"/>
              <w:jc w:val="center"/>
              <w:rPr>
                <w:rFonts w:ascii="Times New Roman" w:hAnsi="Times New Roman" w:cs="Times New Roman"/>
                <w:b w:val="0"/>
                <w:sz w:val="20"/>
                <w:szCs w:val="20"/>
              </w:rPr>
            </w:pPr>
          </w:p>
        </w:tc>
        <w:tc>
          <w:tcPr>
            <w:tcW w:w="3668" w:type="dxa"/>
            <w:gridSpan w:val="2"/>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на проектирование,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ориентировочно</w:t>
            </w:r>
          </w:p>
        </w:tc>
        <w:tc>
          <w:tcPr>
            <w:tcW w:w="4409" w:type="dxa"/>
            <w:gridSpan w:val="2"/>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0,2-0,3 га на объект</w:t>
            </w:r>
          </w:p>
        </w:tc>
        <w:tc>
          <w:tcPr>
            <w:tcW w:w="2835" w:type="dxa"/>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Возможно встроенно-пристроенное. В сельских п</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селениях, как правило, при а</w:t>
            </w:r>
            <w:r w:rsidRPr="00336FAC">
              <w:rPr>
                <w:rFonts w:ascii="Times New Roman" w:hAnsi="Times New Roman" w:cs="Times New Roman"/>
                <w:b w:val="0"/>
                <w:sz w:val="20"/>
                <w:szCs w:val="20"/>
              </w:rPr>
              <w:t>м</w:t>
            </w:r>
            <w:r w:rsidRPr="00336FAC">
              <w:rPr>
                <w:rFonts w:ascii="Times New Roman" w:hAnsi="Times New Roman" w:cs="Times New Roman"/>
                <w:b w:val="0"/>
                <w:sz w:val="20"/>
                <w:szCs w:val="20"/>
              </w:rPr>
              <w:t>булатории и ФАП.</w:t>
            </w:r>
          </w:p>
        </w:tc>
        <w:tc>
          <w:tcPr>
            <w:tcW w:w="2410" w:type="dxa"/>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FE312E">
              <w:rPr>
                <w:rFonts w:ascii="Times New Roman" w:hAnsi="Times New Roman" w:cs="Times New Roman"/>
                <w:b w:val="0"/>
                <w:bCs w:val="0"/>
                <w:sz w:val="22"/>
                <w:szCs w:val="22"/>
              </w:rPr>
              <w:t>не нормируется</w:t>
            </w:r>
          </w:p>
        </w:tc>
        <w:tc>
          <w:tcPr>
            <w:tcW w:w="4253" w:type="dxa"/>
            <w:tcBorders>
              <w:top w:val="single" w:sz="2" w:space="0" w:color="auto"/>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361"/>
        </w:trPr>
        <w:tc>
          <w:tcPr>
            <w:tcW w:w="2880" w:type="dxa"/>
            <w:vMerge/>
            <w:tcBorders>
              <w:left w:val="single" w:sz="2" w:space="0" w:color="auto"/>
              <w:right w:val="single" w:sz="2" w:space="0" w:color="auto"/>
            </w:tcBorders>
            <w:shd w:val="clear" w:color="auto" w:fill="auto"/>
          </w:tcPr>
          <w:p w:rsidR="00024C29" w:rsidRPr="00336FAC" w:rsidRDefault="00024C29" w:rsidP="009F756A">
            <w:pPr>
              <w:ind w:left="57" w:firstLine="0"/>
              <w:rPr>
                <w:rFonts w:ascii="Times New Roman" w:hAnsi="Times New Roman" w:cs="Times New Roman"/>
                <w:b w:val="0"/>
                <w:sz w:val="20"/>
                <w:szCs w:val="20"/>
              </w:rPr>
            </w:pPr>
          </w:p>
        </w:tc>
        <w:tc>
          <w:tcPr>
            <w:tcW w:w="853" w:type="dxa"/>
            <w:tcBorders>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pacing w:val="-8"/>
                <w:sz w:val="20"/>
                <w:szCs w:val="20"/>
              </w:rPr>
              <w:t>1 учре</w:t>
            </w:r>
            <w:r w:rsidRPr="00336FAC">
              <w:rPr>
                <w:rFonts w:ascii="Times New Roman" w:hAnsi="Times New Roman" w:cs="Times New Roman"/>
                <w:b w:val="0"/>
                <w:spacing w:val="-8"/>
                <w:sz w:val="20"/>
                <w:szCs w:val="20"/>
              </w:rPr>
              <w:t>ж</w:t>
            </w:r>
            <w:r w:rsidRPr="00336FAC">
              <w:rPr>
                <w:rFonts w:ascii="Times New Roman" w:hAnsi="Times New Roman" w:cs="Times New Roman"/>
                <w:b w:val="0"/>
                <w:sz w:val="20"/>
                <w:szCs w:val="20"/>
              </w:rPr>
              <w:t>дение</w:t>
            </w:r>
          </w:p>
        </w:tc>
        <w:tc>
          <w:tcPr>
            <w:tcW w:w="1840" w:type="dxa"/>
            <w:tcBorders>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pacing w:val="-2"/>
                <w:sz w:val="20"/>
                <w:szCs w:val="20"/>
              </w:rPr>
              <w:t>1 на 10 тыс</w:t>
            </w:r>
            <w:r w:rsidRPr="00336FAC">
              <w:rPr>
                <w:rFonts w:ascii="Times New Roman" w:hAnsi="Times New Roman" w:cs="Times New Roman"/>
                <w:b w:val="0"/>
                <w:sz w:val="20"/>
                <w:szCs w:val="20"/>
              </w:rPr>
              <w:t>. жит</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лей</w:t>
            </w:r>
          </w:p>
          <w:p w:rsidR="00024C29" w:rsidRPr="00336FAC" w:rsidRDefault="00024C29" w:rsidP="009F756A">
            <w:pPr>
              <w:ind w:firstLine="0"/>
              <w:rPr>
                <w:rFonts w:ascii="Times New Roman" w:hAnsi="Times New Roman" w:cs="Times New Roman"/>
                <w:b w:val="0"/>
                <w:sz w:val="20"/>
                <w:szCs w:val="20"/>
              </w:rPr>
            </w:pPr>
          </w:p>
        </w:tc>
        <w:tc>
          <w:tcPr>
            <w:tcW w:w="1834" w:type="dxa"/>
            <w:gridSpan w:val="2"/>
            <w:tcBorders>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pacing w:val="-4"/>
                <w:sz w:val="20"/>
                <w:szCs w:val="20"/>
              </w:rPr>
              <w:t>1 на 6,2 тыс.</w:t>
            </w:r>
            <w:r w:rsidRPr="00336FAC">
              <w:rPr>
                <w:rFonts w:ascii="Times New Roman" w:hAnsi="Times New Roman" w:cs="Times New Roman"/>
                <w:b w:val="0"/>
                <w:sz w:val="20"/>
                <w:szCs w:val="20"/>
              </w:rPr>
              <w:t xml:space="preserve"> жит</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лей</w:t>
            </w:r>
          </w:p>
        </w:tc>
        <w:tc>
          <w:tcPr>
            <w:tcW w:w="4403" w:type="dxa"/>
            <w:vMerge w:val="restart"/>
            <w:tcBorders>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val="restart"/>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407"/>
        </w:trPr>
        <w:tc>
          <w:tcPr>
            <w:tcW w:w="2880" w:type="dxa"/>
            <w:vMerge/>
            <w:tcBorders>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rPr>
                <w:rFonts w:ascii="Times New Roman" w:hAnsi="Times New Roman" w:cs="Times New Roman"/>
                <w:b w:val="0"/>
                <w:sz w:val="20"/>
                <w:szCs w:val="20"/>
              </w:rPr>
            </w:pPr>
          </w:p>
        </w:tc>
        <w:tc>
          <w:tcPr>
            <w:tcW w:w="853" w:type="dxa"/>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xml:space="preserve"> </w:t>
            </w:r>
          </w:p>
          <w:p w:rsidR="00024C29" w:rsidRPr="00336FAC" w:rsidRDefault="00024C29" w:rsidP="009F756A">
            <w:pPr>
              <w:ind w:right="-57" w:firstLine="0"/>
              <w:jc w:val="center"/>
              <w:rPr>
                <w:rFonts w:ascii="Times New Roman" w:hAnsi="Times New Roman" w:cs="Times New Roman"/>
                <w:b w:val="0"/>
                <w:spacing w:val="-8"/>
                <w:sz w:val="20"/>
                <w:szCs w:val="20"/>
              </w:rPr>
            </w:pPr>
            <w:r w:rsidRPr="00336FAC">
              <w:rPr>
                <w:rFonts w:ascii="Times New Roman" w:hAnsi="Times New Roman" w:cs="Times New Roman"/>
                <w:b w:val="0"/>
                <w:sz w:val="20"/>
                <w:szCs w:val="20"/>
              </w:rPr>
              <w:t xml:space="preserve">общей </w:t>
            </w:r>
            <w:r w:rsidRPr="00336FAC">
              <w:rPr>
                <w:rFonts w:ascii="Times New Roman" w:hAnsi="Times New Roman" w:cs="Times New Roman"/>
                <w:b w:val="0"/>
                <w:spacing w:val="-2"/>
                <w:sz w:val="20"/>
                <w:szCs w:val="20"/>
              </w:rPr>
              <w:t>площади</w:t>
            </w:r>
          </w:p>
        </w:tc>
        <w:tc>
          <w:tcPr>
            <w:tcW w:w="1840" w:type="dxa"/>
            <w:tcBorders>
              <w:left w:val="single" w:sz="2" w:space="0" w:color="auto"/>
              <w:bottom w:val="single" w:sz="2" w:space="0" w:color="auto"/>
              <w:right w:val="single" w:sz="2" w:space="0" w:color="auto"/>
            </w:tcBorders>
            <w:shd w:val="clear" w:color="auto" w:fill="auto"/>
          </w:tcPr>
          <w:p w:rsidR="00024C29" w:rsidRPr="00336FAC" w:rsidRDefault="00024C29" w:rsidP="009F756A">
            <w:pPr>
              <w:spacing w:before="40"/>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50,0</w:t>
            </w:r>
          </w:p>
        </w:tc>
        <w:tc>
          <w:tcPr>
            <w:tcW w:w="1834" w:type="dxa"/>
            <w:gridSpan w:val="2"/>
            <w:tcBorders>
              <w:left w:val="single" w:sz="2" w:space="0" w:color="auto"/>
              <w:bottom w:val="single" w:sz="2" w:space="0" w:color="auto"/>
              <w:right w:val="single" w:sz="2" w:space="0" w:color="auto"/>
            </w:tcBorders>
            <w:shd w:val="clear" w:color="auto" w:fill="auto"/>
          </w:tcPr>
          <w:p w:rsidR="00024C29" w:rsidRPr="00336FAC" w:rsidRDefault="00024C29" w:rsidP="009F756A">
            <w:pPr>
              <w:spacing w:before="40"/>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14,0</w:t>
            </w:r>
          </w:p>
        </w:tc>
        <w:tc>
          <w:tcPr>
            <w:tcW w:w="4403" w:type="dxa"/>
            <w:vMerge/>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2835" w:type="dxa"/>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308"/>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Молочные кухни (для детей до 1 года)</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порций в сутки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1 р</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бенка</w:t>
            </w:r>
          </w:p>
        </w:tc>
        <w:tc>
          <w:tcPr>
            <w:tcW w:w="3668"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4</w:t>
            </w:r>
          </w:p>
        </w:tc>
        <w:tc>
          <w:tcPr>
            <w:tcW w:w="4409"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0,015 га на 1 тыс.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порций в сутки, но не менее 0,15 га</w:t>
            </w: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308"/>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Раздаточные пункты молочных кухонь</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xml:space="preserve"> общ. площади на 1 р</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бенка</w:t>
            </w:r>
          </w:p>
        </w:tc>
        <w:tc>
          <w:tcPr>
            <w:tcW w:w="3668"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0,3</w:t>
            </w:r>
          </w:p>
        </w:tc>
        <w:tc>
          <w:tcPr>
            <w:tcW w:w="4409"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Встроенные</w:t>
            </w: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Pr>
                <w:rFonts w:ascii="Times New Roman" w:hAnsi="Times New Roman" w:cs="Times New Roman"/>
                <w:b w:val="0"/>
                <w:sz w:val="20"/>
                <w:szCs w:val="20"/>
              </w:rPr>
              <w:t>500 - 800</w:t>
            </w: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r>
      <w:tr w:rsidR="00024C29" w:rsidRPr="00336FAC" w:rsidTr="009F756A">
        <w:trPr>
          <w:cantSplit/>
          <w:trHeight w:val="308"/>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 xml:space="preserve">Центр социального </w:t>
            </w:r>
            <w:r>
              <w:rPr>
                <w:rFonts w:ascii="Times New Roman" w:hAnsi="Times New Roman" w:cs="Times New Roman"/>
                <w:b w:val="0"/>
                <w:sz w:val="20"/>
                <w:szCs w:val="20"/>
              </w:rPr>
              <w:t xml:space="preserve"> </w:t>
            </w:r>
            <w:r w:rsidRPr="00336FAC">
              <w:rPr>
                <w:rFonts w:ascii="Times New Roman" w:hAnsi="Times New Roman" w:cs="Times New Roman"/>
                <w:b w:val="0"/>
                <w:sz w:val="20"/>
                <w:szCs w:val="20"/>
              </w:rPr>
              <w:t>обслуж</w:t>
            </w:r>
            <w:r w:rsidRPr="00336FAC">
              <w:rPr>
                <w:rFonts w:ascii="Times New Roman" w:hAnsi="Times New Roman" w:cs="Times New Roman"/>
                <w:b w:val="0"/>
                <w:sz w:val="20"/>
                <w:szCs w:val="20"/>
              </w:rPr>
              <w:t>и</w:t>
            </w:r>
            <w:r w:rsidRPr="00336FAC">
              <w:rPr>
                <w:rFonts w:ascii="Times New Roman" w:hAnsi="Times New Roman" w:cs="Times New Roman"/>
                <w:b w:val="0"/>
                <w:sz w:val="20"/>
                <w:szCs w:val="20"/>
              </w:rPr>
              <w:t>вания пенсионеров и инвал</w:t>
            </w:r>
            <w:r w:rsidRPr="00336FAC">
              <w:rPr>
                <w:rFonts w:ascii="Times New Roman" w:hAnsi="Times New Roman" w:cs="Times New Roman"/>
                <w:b w:val="0"/>
                <w:sz w:val="20"/>
                <w:szCs w:val="20"/>
              </w:rPr>
              <w:t>и</w:t>
            </w:r>
            <w:r w:rsidRPr="00336FAC">
              <w:rPr>
                <w:rFonts w:ascii="Times New Roman" w:hAnsi="Times New Roman" w:cs="Times New Roman"/>
                <w:b w:val="0"/>
                <w:sz w:val="20"/>
                <w:szCs w:val="20"/>
              </w:rPr>
              <w:t>дов</w:t>
            </w:r>
            <w:r>
              <w:rPr>
                <w:rFonts w:ascii="Times New Roman" w:hAnsi="Times New Roman" w:cs="Times New Roman"/>
                <w:b w:val="0"/>
                <w:sz w:val="20"/>
                <w:szCs w:val="20"/>
              </w:rPr>
              <w:t xml:space="preserve"> </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центр</w:t>
            </w:r>
          </w:p>
          <w:p w:rsidR="00024C29" w:rsidRPr="00336FAC" w:rsidRDefault="00024C29" w:rsidP="009F756A">
            <w:pPr>
              <w:ind w:firstLine="0"/>
              <w:jc w:val="center"/>
              <w:rPr>
                <w:rFonts w:ascii="Times New Roman" w:hAnsi="Times New Roman" w:cs="Times New Roman"/>
                <w:b w:val="0"/>
                <w:sz w:val="20"/>
                <w:szCs w:val="20"/>
              </w:rPr>
            </w:pPr>
          </w:p>
        </w:tc>
        <w:tc>
          <w:tcPr>
            <w:tcW w:w="184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1 на городской о</w:t>
            </w:r>
            <w:r w:rsidRPr="00336FAC">
              <w:rPr>
                <w:rFonts w:ascii="Times New Roman" w:hAnsi="Times New Roman" w:cs="Times New Roman"/>
                <w:b w:val="0"/>
                <w:spacing w:val="-2"/>
                <w:sz w:val="20"/>
                <w:szCs w:val="20"/>
              </w:rPr>
              <w:t>к</w:t>
            </w:r>
            <w:r w:rsidRPr="00336FAC">
              <w:rPr>
                <w:rFonts w:ascii="Times New Roman" w:hAnsi="Times New Roman" w:cs="Times New Roman"/>
                <w:b w:val="0"/>
                <w:spacing w:val="-2"/>
                <w:sz w:val="20"/>
                <w:szCs w:val="20"/>
              </w:rPr>
              <w:t>руг, городское пос</w:t>
            </w:r>
            <w:r w:rsidRPr="00336FAC">
              <w:rPr>
                <w:rFonts w:ascii="Times New Roman" w:hAnsi="Times New Roman" w:cs="Times New Roman"/>
                <w:b w:val="0"/>
                <w:spacing w:val="-2"/>
                <w:sz w:val="20"/>
                <w:szCs w:val="20"/>
              </w:rPr>
              <w:t>е</w:t>
            </w:r>
            <w:r w:rsidRPr="00336FAC">
              <w:rPr>
                <w:rFonts w:ascii="Times New Roman" w:hAnsi="Times New Roman" w:cs="Times New Roman"/>
                <w:b w:val="0"/>
                <w:spacing w:val="-2"/>
                <w:sz w:val="20"/>
                <w:szCs w:val="20"/>
              </w:rPr>
              <w:t xml:space="preserve">ление или по </w:t>
            </w:r>
          </w:p>
          <w:p w:rsidR="00024C29" w:rsidRPr="00336FAC" w:rsidRDefault="00024C29" w:rsidP="009F756A">
            <w:pPr>
              <w:ind w:firstLine="0"/>
              <w:jc w:val="center"/>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заданию на прое</w:t>
            </w:r>
            <w:r w:rsidRPr="00336FAC">
              <w:rPr>
                <w:rFonts w:ascii="Times New Roman" w:hAnsi="Times New Roman" w:cs="Times New Roman"/>
                <w:b w:val="0"/>
                <w:spacing w:val="-2"/>
                <w:sz w:val="20"/>
                <w:szCs w:val="20"/>
              </w:rPr>
              <w:t>к</w:t>
            </w:r>
            <w:r w:rsidRPr="00336FAC">
              <w:rPr>
                <w:rFonts w:ascii="Times New Roman" w:hAnsi="Times New Roman" w:cs="Times New Roman"/>
                <w:b w:val="0"/>
                <w:spacing w:val="-2"/>
                <w:sz w:val="20"/>
                <w:szCs w:val="20"/>
              </w:rPr>
              <w:t>тирование</w:t>
            </w:r>
          </w:p>
        </w:tc>
        <w:tc>
          <w:tcPr>
            <w:tcW w:w="1834"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p w:rsidR="00024C29" w:rsidRPr="00336FAC" w:rsidRDefault="00024C29" w:rsidP="009F756A">
            <w:pPr>
              <w:ind w:firstLine="0"/>
              <w:rPr>
                <w:rFonts w:ascii="Times New Roman" w:hAnsi="Times New Roman" w:cs="Times New Roman"/>
                <w:b w:val="0"/>
                <w:sz w:val="20"/>
                <w:szCs w:val="20"/>
              </w:rPr>
            </w:pPr>
          </w:p>
        </w:tc>
        <w:tc>
          <w:tcPr>
            <w:tcW w:w="440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Возможно встроенно-пристроенное</w:t>
            </w: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r>
      <w:tr w:rsidR="00024C29" w:rsidRPr="00336FAC" w:rsidTr="009F756A">
        <w:trPr>
          <w:cantSplit/>
          <w:trHeight w:val="308"/>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Центр социальной помощи с</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мье и детям</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центр</w:t>
            </w:r>
          </w:p>
          <w:p w:rsidR="00024C29" w:rsidRPr="00336FAC" w:rsidRDefault="00024C29" w:rsidP="009F756A">
            <w:pPr>
              <w:ind w:firstLine="0"/>
              <w:jc w:val="center"/>
              <w:rPr>
                <w:rFonts w:ascii="Times New Roman" w:hAnsi="Times New Roman" w:cs="Times New Roman"/>
                <w:b w:val="0"/>
                <w:sz w:val="20"/>
                <w:szCs w:val="20"/>
              </w:rPr>
            </w:pPr>
          </w:p>
        </w:tc>
        <w:tc>
          <w:tcPr>
            <w:tcW w:w="184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1 на городской о</w:t>
            </w:r>
            <w:r w:rsidRPr="00336FAC">
              <w:rPr>
                <w:rFonts w:ascii="Times New Roman" w:hAnsi="Times New Roman" w:cs="Times New Roman"/>
                <w:b w:val="0"/>
                <w:spacing w:val="-2"/>
                <w:sz w:val="20"/>
                <w:szCs w:val="20"/>
              </w:rPr>
              <w:t>к</w:t>
            </w:r>
            <w:r w:rsidRPr="00336FAC">
              <w:rPr>
                <w:rFonts w:ascii="Times New Roman" w:hAnsi="Times New Roman" w:cs="Times New Roman"/>
                <w:b w:val="0"/>
                <w:spacing w:val="-2"/>
                <w:sz w:val="20"/>
                <w:szCs w:val="20"/>
              </w:rPr>
              <w:t>руг, городское пос</w:t>
            </w:r>
            <w:r w:rsidRPr="00336FAC">
              <w:rPr>
                <w:rFonts w:ascii="Times New Roman" w:hAnsi="Times New Roman" w:cs="Times New Roman"/>
                <w:b w:val="0"/>
                <w:spacing w:val="-2"/>
                <w:sz w:val="20"/>
                <w:szCs w:val="20"/>
              </w:rPr>
              <w:t>е</w:t>
            </w:r>
            <w:r w:rsidRPr="00336FAC">
              <w:rPr>
                <w:rFonts w:ascii="Times New Roman" w:hAnsi="Times New Roman" w:cs="Times New Roman"/>
                <w:b w:val="0"/>
                <w:spacing w:val="-2"/>
                <w:sz w:val="20"/>
                <w:szCs w:val="20"/>
              </w:rPr>
              <w:t>ление или, из расч</w:t>
            </w:r>
            <w:r w:rsidRPr="00336FAC">
              <w:rPr>
                <w:rFonts w:ascii="Times New Roman" w:hAnsi="Times New Roman" w:cs="Times New Roman"/>
                <w:b w:val="0"/>
                <w:spacing w:val="-2"/>
                <w:sz w:val="20"/>
                <w:szCs w:val="20"/>
              </w:rPr>
              <w:t>е</w:t>
            </w:r>
            <w:r w:rsidRPr="00336FAC">
              <w:rPr>
                <w:rFonts w:ascii="Times New Roman" w:hAnsi="Times New Roman" w:cs="Times New Roman"/>
                <w:b w:val="0"/>
                <w:spacing w:val="-2"/>
                <w:sz w:val="20"/>
                <w:szCs w:val="20"/>
              </w:rPr>
              <w:t>та 1 учреждение на 50 тыс. жит.</w:t>
            </w:r>
          </w:p>
        </w:tc>
        <w:tc>
          <w:tcPr>
            <w:tcW w:w="1834"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p w:rsidR="00024C29" w:rsidRPr="00336FAC" w:rsidRDefault="00024C29" w:rsidP="009F756A">
            <w:pPr>
              <w:ind w:firstLine="0"/>
              <w:jc w:val="center"/>
              <w:rPr>
                <w:rFonts w:ascii="Times New Roman" w:hAnsi="Times New Roman" w:cs="Times New Roman"/>
                <w:b w:val="0"/>
                <w:sz w:val="20"/>
                <w:szCs w:val="20"/>
              </w:rPr>
            </w:pPr>
          </w:p>
        </w:tc>
        <w:tc>
          <w:tcPr>
            <w:tcW w:w="440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r>
      <w:tr w:rsidR="00024C29" w:rsidRPr="00336FAC" w:rsidTr="009F756A">
        <w:trPr>
          <w:cantSplit/>
          <w:trHeight w:val="136"/>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Специализированные учрежд</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ния для несовершеннолетних, нуждающихся в социальной реабилитации</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 xml:space="preserve">1 </w:t>
            </w:r>
          </w:p>
          <w:p w:rsidR="00024C29" w:rsidRPr="00336FAC" w:rsidRDefault="00024C29" w:rsidP="009F756A">
            <w:pPr>
              <w:ind w:firstLine="0"/>
              <w:jc w:val="center"/>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объект</w:t>
            </w:r>
          </w:p>
        </w:tc>
        <w:tc>
          <w:tcPr>
            <w:tcW w:w="184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на 5,0-10,0 тыс. детей или по зад</w:t>
            </w:r>
            <w:r w:rsidRPr="00336FAC">
              <w:rPr>
                <w:rFonts w:ascii="Times New Roman" w:hAnsi="Times New Roman" w:cs="Times New Roman"/>
                <w:b w:val="0"/>
                <w:sz w:val="20"/>
                <w:szCs w:val="20"/>
              </w:rPr>
              <w:t>а</w:t>
            </w:r>
            <w:r w:rsidRPr="00336FAC">
              <w:rPr>
                <w:rFonts w:ascii="Times New Roman" w:hAnsi="Times New Roman" w:cs="Times New Roman"/>
                <w:b w:val="0"/>
                <w:sz w:val="20"/>
                <w:szCs w:val="20"/>
              </w:rPr>
              <w:t>нию на проектир</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вание</w:t>
            </w:r>
          </w:p>
        </w:tc>
        <w:tc>
          <w:tcPr>
            <w:tcW w:w="1834"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440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r>
      <w:tr w:rsidR="00024C29" w:rsidRPr="00336FAC" w:rsidTr="009F756A">
        <w:trPr>
          <w:cantSplit/>
          <w:trHeight w:val="865"/>
        </w:trPr>
        <w:tc>
          <w:tcPr>
            <w:tcW w:w="2880" w:type="dxa"/>
            <w:tcBorders>
              <w:top w:val="single" w:sz="2" w:space="0" w:color="auto"/>
              <w:left w:val="single" w:sz="2" w:space="0" w:color="auto"/>
              <w:right w:val="single" w:sz="2" w:space="0" w:color="auto"/>
            </w:tcBorders>
            <w:shd w:val="clear" w:color="auto" w:fill="auto"/>
          </w:tcPr>
          <w:p w:rsidR="00024C29" w:rsidRPr="00AC3BAF" w:rsidRDefault="00024C29" w:rsidP="009F756A">
            <w:pPr>
              <w:ind w:left="57" w:firstLine="0"/>
              <w:rPr>
                <w:rFonts w:ascii="Times New Roman" w:hAnsi="Times New Roman" w:cs="Times New Roman"/>
                <w:b w:val="0"/>
                <w:sz w:val="20"/>
                <w:szCs w:val="20"/>
              </w:rPr>
            </w:pPr>
            <w:r w:rsidRPr="00AC3BAF">
              <w:rPr>
                <w:rFonts w:ascii="Times New Roman" w:hAnsi="Times New Roman" w:cs="Times New Roman"/>
                <w:b w:val="0"/>
                <w:sz w:val="20"/>
                <w:szCs w:val="20"/>
              </w:rPr>
              <w:t>Реабилитационные центры для детей и подростков с огран</w:t>
            </w:r>
            <w:r w:rsidRPr="00AC3BAF">
              <w:rPr>
                <w:rFonts w:ascii="Times New Roman" w:hAnsi="Times New Roman" w:cs="Times New Roman"/>
                <w:b w:val="0"/>
                <w:sz w:val="20"/>
                <w:szCs w:val="20"/>
              </w:rPr>
              <w:t>и</w:t>
            </w:r>
            <w:r w:rsidRPr="00AC3BAF">
              <w:rPr>
                <w:rFonts w:ascii="Times New Roman" w:hAnsi="Times New Roman" w:cs="Times New Roman"/>
                <w:b w:val="0"/>
                <w:sz w:val="20"/>
                <w:szCs w:val="20"/>
              </w:rPr>
              <w:t>ченными возможностями</w:t>
            </w:r>
          </w:p>
        </w:tc>
        <w:tc>
          <w:tcPr>
            <w:tcW w:w="853" w:type="dxa"/>
            <w:tcBorders>
              <w:top w:val="single" w:sz="2" w:space="0" w:color="auto"/>
              <w:left w:val="single" w:sz="2" w:space="0" w:color="auto"/>
              <w:right w:val="single" w:sz="2" w:space="0" w:color="auto"/>
            </w:tcBorders>
            <w:shd w:val="clear" w:color="auto" w:fill="auto"/>
          </w:tcPr>
          <w:p w:rsidR="00024C29" w:rsidRPr="00AC3BAF" w:rsidRDefault="00024C29" w:rsidP="009F756A">
            <w:pPr>
              <w:ind w:firstLine="0"/>
              <w:jc w:val="center"/>
              <w:rPr>
                <w:rFonts w:ascii="Times New Roman" w:hAnsi="Times New Roman" w:cs="Times New Roman"/>
                <w:b w:val="0"/>
                <w:spacing w:val="2"/>
                <w:sz w:val="20"/>
                <w:szCs w:val="20"/>
              </w:rPr>
            </w:pPr>
            <w:r w:rsidRPr="00AC3BAF">
              <w:rPr>
                <w:rFonts w:ascii="Times New Roman" w:hAnsi="Times New Roman" w:cs="Times New Roman"/>
                <w:b w:val="0"/>
                <w:spacing w:val="2"/>
                <w:sz w:val="20"/>
                <w:szCs w:val="20"/>
              </w:rPr>
              <w:t xml:space="preserve">1 </w:t>
            </w:r>
          </w:p>
          <w:p w:rsidR="00024C29" w:rsidRPr="00AC3BAF" w:rsidRDefault="00024C29" w:rsidP="009F756A">
            <w:pPr>
              <w:ind w:firstLine="0"/>
              <w:jc w:val="center"/>
              <w:rPr>
                <w:rFonts w:ascii="Times New Roman" w:hAnsi="Times New Roman" w:cs="Times New Roman"/>
                <w:b w:val="0"/>
                <w:spacing w:val="2"/>
                <w:sz w:val="20"/>
                <w:szCs w:val="20"/>
              </w:rPr>
            </w:pPr>
            <w:r w:rsidRPr="00AC3BAF">
              <w:rPr>
                <w:rFonts w:ascii="Times New Roman" w:hAnsi="Times New Roman" w:cs="Times New Roman"/>
                <w:b w:val="0"/>
                <w:spacing w:val="2"/>
                <w:sz w:val="20"/>
                <w:szCs w:val="20"/>
              </w:rPr>
              <w:t>объект</w:t>
            </w:r>
          </w:p>
        </w:tc>
        <w:tc>
          <w:tcPr>
            <w:tcW w:w="1840" w:type="dxa"/>
            <w:tcBorders>
              <w:top w:val="single" w:sz="2" w:space="0" w:color="auto"/>
              <w:left w:val="single" w:sz="2" w:space="0" w:color="auto"/>
              <w:right w:val="single" w:sz="2" w:space="0" w:color="auto"/>
            </w:tcBorders>
            <w:shd w:val="clear" w:color="auto" w:fill="auto"/>
          </w:tcPr>
          <w:p w:rsidR="00024C29" w:rsidRPr="00AC3BAF" w:rsidRDefault="00024C29" w:rsidP="009F756A">
            <w:pPr>
              <w:ind w:firstLine="0"/>
              <w:jc w:val="center"/>
              <w:rPr>
                <w:rFonts w:ascii="Times New Roman" w:hAnsi="Times New Roman" w:cs="Times New Roman"/>
                <w:b w:val="0"/>
                <w:sz w:val="20"/>
                <w:szCs w:val="20"/>
              </w:rPr>
            </w:pPr>
            <w:r w:rsidRPr="00AC3BAF">
              <w:rPr>
                <w:rFonts w:ascii="Times New Roman" w:hAnsi="Times New Roman" w:cs="Times New Roman"/>
                <w:b w:val="0"/>
                <w:sz w:val="20"/>
                <w:szCs w:val="20"/>
              </w:rPr>
              <w:t>По заданию на пр</w:t>
            </w:r>
            <w:r w:rsidRPr="00AC3BAF">
              <w:rPr>
                <w:rFonts w:ascii="Times New Roman" w:hAnsi="Times New Roman" w:cs="Times New Roman"/>
                <w:b w:val="0"/>
                <w:sz w:val="20"/>
                <w:szCs w:val="20"/>
              </w:rPr>
              <w:t>о</w:t>
            </w:r>
            <w:r w:rsidRPr="00AC3BAF">
              <w:rPr>
                <w:rFonts w:ascii="Times New Roman" w:hAnsi="Times New Roman" w:cs="Times New Roman"/>
                <w:b w:val="0"/>
                <w:sz w:val="20"/>
                <w:szCs w:val="20"/>
              </w:rPr>
              <w:t xml:space="preserve">ектирование, </w:t>
            </w:r>
          </w:p>
          <w:p w:rsidR="00024C29" w:rsidRPr="00AC3BAF" w:rsidRDefault="00024C29" w:rsidP="009F756A">
            <w:pPr>
              <w:jc w:val="center"/>
              <w:rPr>
                <w:rFonts w:ascii="Times New Roman" w:hAnsi="Times New Roman" w:cs="Times New Roman"/>
                <w:b w:val="0"/>
                <w:sz w:val="20"/>
                <w:szCs w:val="20"/>
              </w:rPr>
            </w:pPr>
            <w:r w:rsidRPr="00AC3BAF">
              <w:rPr>
                <w:rFonts w:ascii="Times New Roman" w:hAnsi="Times New Roman" w:cs="Times New Roman"/>
                <w:b w:val="0"/>
                <w:sz w:val="20"/>
                <w:szCs w:val="20"/>
              </w:rPr>
              <w:t>но не менее 1 на 10 тыс. детей</w:t>
            </w:r>
          </w:p>
        </w:tc>
        <w:tc>
          <w:tcPr>
            <w:tcW w:w="1834" w:type="dxa"/>
            <w:gridSpan w:val="2"/>
            <w:tcBorders>
              <w:top w:val="single" w:sz="2" w:space="0" w:color="auto"/>
              <w:left w:val="single" w:sz="2" w:space="0" w:color="auto"/>
              <w:right w:val="single" w:sz="2" w:space="0" w:color="auto"/>
            </w:tcBorders>
            <w:shd w:val="clear" w:color="auto" w:fill="auto"/>
          </w:tcPr>
          <w:p w:rsidR="00024C29" w:rsidRPr="00AC3BAF" w:rsidRDefault="00024C29" w:rsidP="009F756A">
            <w:pPr>
              <w:ind w:firstLine="0"/>
              <w:jc w:val="center"/>
              <w:rPr>
                <w:rFonts w:ascii="Times New Roman" w:hAnsi="Times New Roman" w:cs="Times New Roman"/>
                <w:b w:val="0"/>
                <w:sz w:val="20"/>
                <w:szCs w:val="20"/>
              </w:rPr>
            </w:pPr>
          </w:p>
        </w:tc>
        <w:tc>
          <w:tcPr>
            <w:tcW w:w="4403" w:type="dxa"/>
            <w:tcBorders>
              <w:top w:val="single" w:sz="2" w:space="0" w:color="auto"/>
              <w:left w:val="single" w:sz="2" w:space="0" w:color="auto"/>
              <w:right w:val="single" w:sz="2" w:space="0" w:color="auto"/>
            </w:tcBorders>
            <w:shd w:val="clear" w:color="auto" w:fill="auto"/>
          </w:tcPr>
          <w:p w:rsidR="00024C29" w:rsidRPr="00AC3BAF" w:rsidRDefault="00024C29" w:rsidP="009F756A">
            <w:pPr>
              <w:ind w:firstLine="0"/>
              <w:jc w:val="center"/>
              <w:rPr>
                <w:rFonts w:ascii="Times New Roman" w:hAnsi="Times New Roman" w:cs="Times New Roman"/>
                <w:b w:val="0"/>
                <w:sz w:val="20"/>
                <w:szCs w:val="20"/>
              </w:rPr>
            </w:pPr>
            <w:r w:rsidRPr="00AC3BAF">
              <w:rPr>
                <w:rFonts w:ascii="Times New Roman" w:hAnsi="Times New Roman" w:cs="Times New Roman"/>
                <w:b w:val="0"/>
                <w:sz w:val="20"/>
                <w:szCs w:val="20"/>
              </w:rPr>
              <w:t>То же</w:t>
            </w:r>
          </w:p>
        </w:tc>
        <w:tc>
          <w:tcPr>
            <w:tcW w:w="2835" w:type="dxa"/>
            <w:tcBorders>
              <w:top w:val="single" w:sz="2" w:space="0" w:color="auto"/>
              <w:left w:val="single" w:sz="2" w:space="0" w:color="auto"/>
              <w:right w:val="single" w:sz="2" w:space="0" w:color="auto"/>
            </w:tcBorders>
            <w:shd w:val="clear" w:color="auto" w:fill="auto"/>
          </w:tcPr>
          <w:p w:rsidR="00024C29" w:rsidRPr="00AC3BAF" w:rsidRDefault="00024C29" w:rsidP="009F756A">
            <w:pPr>
              <w:ind w:firstLine="0"/>
              <w:jc w:val="center"/>
              <w:rPr>
                <w:rFonts w:ascii="Times New Roman" w:hAnsi="Times New Roman" w:cs="Times New Roman"/>
                <w:b w:val="0"/>
                <w:sz w:val="20"/>
                <w:szCs w:val="20"/>
              </w:rPr>
            </w:pPr>
            <w:r w:rsidRPr="00AC3BAF">
              <w:rPr>
                <w:rFonts w:ascii="Times New Roman" w:hAnsi="Times New Roman" w:cs="Times New Roman"/>
                <w:b w:val="0"/>
                <w:sz w:val="20"/>
                <w:szCs w:val="20"/>
              </w:rPr>
              <w:t>Возможно встроенно-пристроенное</w:t>
            </w:r>
          </w:p>
          <w:p w:rsidR="00024C29" w:rsidRPr="00AC3BAF" w:rsidRDefault="00024C29" w:rsidP="009F756A">
            <w:pPr>
              <w:ind w:firstLine="0"/>
              <w:rPr>
                <w:rFonts w:ascii="Times New Roman" w:hAnsi="Times New Roman" w:cs="Times New Roman"/>
                <w:b w:val="0"/>
                <w:sz w:val="20"/>
                <w:szCs w:val="20"/>
              </w:rPr>
            </w:pPr>
          </w:p>
        </w:tc>
        <w:tc>
          <w:tcPr>
            <w:tcW w:w="2410" w:type="dxa"/>
            <w:tcBorders>
              <w:top w:val="single" w:sz="2" w:space="0" w:color="auto"/>
              <w:left w:val="single" w:sz="2" w:space="0" w:color="auto"/>
              <w:right w:val="single" w:sz="2" w:space="0" w:color="auto"/>
            </w:tcBorders>
            <w:shd w:val="clear" w:color="auto" w:fill="auto"/>
          </w:tcPr>
          <w:p w:rsidR="00024C29" w:rsidRPr="00AC3BAF" w:rsidRDefault="00024C29" w:rsidP="009F756A">
            <w:pPr>
              <w:ind w:firstLine="0"/>
              <w:jc w:val="center"/>
              <w:rPr>
                <w:rFonts w:ascii="Times New Roman" w:hAnsi="Times New Roman" w:cs="Times New Roman"/>
                <w:b w:val="0"/>
                <w:sz w:val="20"/>
                <w:szCs w:val="20"/>
              </w:rPr>
            </w:pPr>
            <w:r w:rsidRPr="00AC3BAF">
              <w:rPr>
                <w:rFonts w:ascii="Times New Roman" w:hAnsi="Times New Roman" w:cs="Times New Roman"/>
                <w:b w:val="0"/>
                <w:sz w:val="20"/>
                <w:szCs w:val="20"/>
              </w:rPr>
              <w:t>В пределах радиуса о</w:t>
            </w:r>
            <w:r w:rsidRPr="00AC3BAF">
              <w:rPr>
                <w:rFonts w:ascii="Times New Roman" w:hAnsi="Times New Roman" w:cs="Times New Roman"/>
                <w:b w:val="0"/>
                <w:sz w:val="20"/>
                <w:szCs w:val="20"/>
              </w:rPr>
              <w:t>б</w:t>
            </w:r>
            <w:r w:rsidRPr="00AC3BAF">
              <w:rPr>
                <w:rFonts w:ascii="Times New Roman" w:hAnsi="Times New Roman" w:cs="Times New Roman"/>
                <w:b w:val="0"/>
                <w:sz w:val="20"/>
                <w:szCs w:val="20"/>
              </w:rPr>
              <w:t>служивания пожарных депо</w:t>
            </w:r>
          </w:p>
        </w:tc>
        <w:tc>
          <w:tcPr>
            <w:tcW w:w="4253" w:type="dxa"/>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AC3BAF">
              <w:rPr>
                <w:rFonts w:ascii="Times New Roman" w:hAnsi="Times New Roman" w:cs="Times New Roman"/>
                <w:b w:val="0"/>
                <w:sz w:val="20"/>
                <w:szCs w:val="20"/>
              </w:rPr>
              <w:t>При наличии в городском округе или поселении менее 1,0 тыс. детей с ограниченными возмо</w:t>
            </w:r>
            <w:r w:rsidRPr="00AC3BAF">
              <w:rPr>
                <w:rFonts w:ascii="Times New Roman" w:hAnsi="Times New Roman" w:cs="Times New Roman"/>
                <w:b w:val="0"/>
                <w:sz w:val="20"/>
                <w:szCs w:val="20"/>
              </w:rPr>
              <w:t>ж</w:t>
            </w:r>
            <w:r w:rsidRPr="00AC3BAF">
              <w:rPr>
                <w:rFonts w:ascii="Times New Roman" w:hAnsi="Times New Roman" w:cs="Times New Roman"/>
                <w:b w:val="0"/>
                <w:sz w:val="20"/>
                <w:szCs w:val="20"/>
              </w:rPr>
              <w:t>ностями создается 1 центр</w:t>
            </w:r>
          </w:p>
        </w:tc>
      </w:tr>
      <w:tr w:rsidR="00024C29" w:rsidRPr="00336FAC" w:rsidTr="009F756A">
        <w:trPr>
          <w:cantSplit/>
          <w:trHeight w:val="308"/>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Отделения социальной помощи на дому для гра</w:t>
            </w:r>
            <w:r>
              <w:rPr>
                <w:rFonts w:ascii="Times New Roman" w:hAnsi="Times New Roman" w:cs="Times New Roman"/>
                <w:b w:val="0"/>
                <w:sz w:val="20"/>
                <w:szCs w:val="20"/>
              </w:rPr>
              <w:t>ж</w:t>
            </w:r>
            <w:r w:rsidRPr="00336FAC">
              <w:rPr>
                <w:rFonts w:ascii="Times New Roman" w:hAnsi="Times New Roman" w:cs="Times New Roman"/>
                <w:b w:val="0"/>
                <w:sz w:val="20"/>
                <w:szCs w:val="20"/>
              </w:rPr>
              <w:t>дан пенсио</w:t>
            </w:r>
            <w:r w:rsidRPr="00336FAC">
              <w:rPr>
                <w:rFonts w:ascii="Times New Roman" w:hAnsi="Times New Roman" w:cs="Times New Roman"/>
                <w:b w:val="0"/>
                <w:sz w:val="20"/>
                <w:szCs w:val="20"/>
              </w:rPr>
              <w:t>н</w:t>
            </w:r>
            <w:r w:rsidRPr="00336FAC">
              <w:rPr>
                <w:rFonts w:ascii="Times New Roman" w:hAnsi="Times New Roman" w:cs="Times New Roman"/>
                <w:b w:val="0"/>
                <w:sz w:val="20"/>
                <w:szCs w:val="20"/>
              </w:rPr>
              <w:t>ного возраста и инвалидов</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 xml:space="preserve">1 </w:t>
            </w:r>
          </w:p>
          <w:p w:rsidR="00024C29" w:rsidRPr="00336FAC" w:rsidRDefault="00024C29" w:rsidP="009F756A">
            <w:pPr>
              <w:ind w:firstLine="0"/>
              <w:jc w:val="center"/>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объект</w:t>
            </w:r>
          </w:p>
        </w:tc>
        <w:tc>
          <w:tcPr>
            <w:tcW w:w="184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на 120 человек данной категории граждан</w:t>
            </w:r>
          </w:p>
        </w:tc>
        <w:tc>
          <w:tcPr>
            <w:tcW w:w="1834"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440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Возможно встроено-пристроенные</w:t>
            </w: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r>
      <w:tr w:rsidR="00024C29" w:rsidRPr="00336FAC" w:rsidTr="009F756A">
        <w:trPr>
          <w:cantSplit/>
          <w:trHeight w:val="308"/>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Специализированные отдел</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 xml:space="preserve">ния </w:t>
            </w:r>
            <w:r>
              <w:rPr>
                <w:rFonts w:ascii="Times New Roman" w:hAnsi="Times New Roman" w:cs="Times New Roman"/>
                <w:b w:val="0"/>
                <w:sz w:val="20"/>
                <w:szCs w:val="20"/>
              </w:rPr>
              <w:t xml:space="preserve"> </w:t>
            </w:r>
            <w:r w:rsidRPr="00336FAC">
              <w:rPr>
                <w:rFonts w:ascii="Times New Roman" w:hAnsi="Times New Roman" w:cs="Times New Roman"/>
                <w:b w:val="0"/>
                <w:sz w:val="20"/>
                <w:szCs w:val="20"/>
              </w:rPr>
              <w:t>социально-медицинского обслуживания на дому для граждан пенсионного возраста и инвалидов</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 xml:space="preserve">1 </w:t>
            </w:r>
          </w:p>
          <w:p w:rsidR="00024C29" w:rsidRPr="00336FAC" w:rsidRDefault="00024C29" w:rsidP="009F756A">
            <w:pPr>
              <w:ind w:firstLine="0"/>
              <w:jc w:val="center"/>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объект</w:t>
            </w:r>
          </w:p>
        </w:tc>
        <w:tc>
          <w:tcPr>
            <w:tcW w:w="184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на 30 человек данной категории граждан</w:t>
            </w:r>
          </w:p>
        </w:tc>
        <w:tc>
          <w:tcPr>
            <w:tcW w:w="1834"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440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r>
      <w:tr w:rsidR="00024C29" w:rsidRPr="00336FAC" w:rsidTr="009F756A">
        <w:trPr>
          <w:cantSplit/>
          <w:trHeight w:val="308"/>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Отделения срочного социал</w:t>
            </w:r>
            <w:r w:rsidRPr="00336FAC">
              <w:rPr>
                <w:rFonts w:ascii="Times New Roman" w:hAnsi="Times New Roman" w:cs="Times New Roman"/>
                <w:b w:val="0"/>
                <w:sz w:val="20"/>
                <w:szCs w:val="20"/>
              </w:rPr>
              <w:t>ь</w:t>
            </w:r>
            <w:r w:rsidRPr="00336FAC">
              <w:rPr>
                <w:rFonts w:ascii="Times New Roman" w:hAnsi="Times New Roman" w:cs="Times New Roman"/>
                <w:b w:val="0"/>
                <w:sz w:val="20"/>
                <w:szCs w:val="20"/>
              </w:rPr>
              <w:t xml:space="preserve">ного </w:t>
            </w:r>
            <w:r>
              <w:rPr>
                <w:rFonts w:ascii="Times New Roman" w:hAnsi="Times New Roman" w:cs="Times New Roman"/>
                <w:b w:val="0"/>
                <w:sz w:val="20"/>
                <w:szCs w:val="20"/>
              </w:rPr>
              <w:t xml:space="preserve"> </w:t>
            </w:r>
            <w:r w:rsidRPr="00336FAC">
              <w:rPr>
                <w:rFonts w:ascii="Times New Roman" w:hAnsi="Times New Roman" w:cs="Times New Roman"/>
                <w:b w:val="0"/>
                <w:sz w:val="20"/>
                <w:szCs w:val="20"/>
              </w:rPr>
              <w:t>обслуживания</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 xml:space="preserve">1 </w:t>
            </w:r>
          </w:p>
          <w:p w:rsidR="00024C29" w:rsidRPr="00336FAC" w:rsidRDefault="00024C29" w:rsidP="009F756A">
            <w:pPr>
              <w:ind w:firstLine="0"/>
              <w:jc w:val="center"/>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объект</w:t>
            </w:r>
          </w:p>
        </w:tc>
        <w:tc>
          <w:tcPr>
            <w:tcW w:w="184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 на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400 тыс. населения</w:t>
            </w:r>
          </w:p>
        </w:tc>
        <w:tc>
          <w:tcPr>
            <w:tcW w:w="1834"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440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r>
      <w:tr w:rsidR="00024C29" w:rsidRPr="00336FAC" w:rsidTr="009F756A">
        <w:trPr>
          <w:cantSplit/>
          <w:trHeight w:val="308"/>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Дом-интернат (пансионат) для престарелых инвалидов</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p w:rsidR="00024C29" w:rsidRPr="00336FAC" w:rsidRDefault="00024C29" w:rsidP="009F756A">
            <w:pPr>
              <w:ind w:firstLine="0"/>
              <w:jc w:val="center"/>
              <w:rPr>
                <w:rFonts w:ascii="Times New Roman" w:hAnsi="Times New Roman" w:cs="Times New Roman"/>
                <w:b w:val="0"/>
                <w:sz w:val="20"/>
                <w:szCs w:val="20"/>
              </w:rPr>
            </w:pPr>
          </w:p>
        </w:tc>
        <w:tc>
          <w:tcPr>
            <w:tcW w:w="184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3,0</w:t>
            </w:r>
          </w:p>
          <w:p w:rsidR="00024C29" w:rsidRPr="00336FAC" w:rsidRDefault="00024C29" w:rsidP="009F756A">
            <w:pPr>
              <w:ind w:firstLine="0"/>
              <w:jc w:val="center"/>
              <w:rPr>
                <w:rFonts w:ascii="Times New Roman" w:hAnsi="Times New Roman" w:cs="Times New Roman"/>
                <w:b w:val="0"/>
                <w:sz w:val="20"/>
                <w:szCs w:val="20"/>
              </w:rPr>
            </w:pPr>
          </w:p>
        </w:tc>
        <w:tc>
          <w:tcPr>
            <w:tcW w:w="1834"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p w:rsidR="00024C29" w:rsidRPr="00336FAC" w:rsidRDefault="00024C29" w:rsidP="009F756A">
            <w:pPr>
              <w:ind w:firstLine="0"/>
              <w:jc w:val="center"/>
              <w:rPr>
                <w:rFonts w:ascii="Times New Roman" w:hAnsi="Times New Roman" w:cs="Times New Roman"/>
                <w:b w:val="0"/>
                <w:sz w:val="20"/>
                <w:szCs w:val="20"/>
              </w:rPr>
            </w:pPr>
          </w:p>
        </w:tc>
        <w:tc>
          <w:tcPr>
            <w:tcW w:w="440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Отдельно стоящие на обосо</w:t>
            </w:r>
            <w:r w:rsidRPr="00336FAC">
              <w:rPr>
                <w:rFonts w:ascii="Times New Roman" w:hAnsi="Times New Roman" w:cs="Times New Roman"/>
                <w:b w:val="0"/>
                <w:sz w:val="20"/>
                <w:szCs w:val="20"/>
              </w:rPr>
              <w:t>б</w:t>
            </w:r>
            <w:r w:rsidRPr="00336FAC">
              <w:rPr>
                <w:rFonts w:ascii="Times New Roman" w:hAnsi="Times New Roman" w:cs="Times New Roman"/>
                <w:b w:val="0"/>
                <w:sz w:val="20"/>
                <w:szCs w:val="20"/>
              </w:rPr>
              <w:t>ленных участках</w:t>
            </w: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В пределах радиуса обсл</w:t>
            </w:r>
            <w:r w:rsidRPr="00336FAC">
              <w:rPr>
                <w:rFonts w:ascii="Times New Roman" w:hAnsi="Times New Roman" w:cs="Times New Roman"/>
                <w:b w:val="0"/>
                <w:sz w:val="20"/>
                <w:szCs w:val="20"/>
              </w:rPr>
              <w:t>у</w:t>
            </w:r>
            <w:r w:rsidRPr="00336FAC">
              <w:rPr>
                <w:rFonts w:ascii="Times New Roman" w:hAnsi="Times New Roman" w:cs="Times New Roman"/>
                <w:b w:val="0"/>
                <w:sz w:val="20"/>
                <w:szCs w:val="20"/>
              </w:rPr>
              <w:t>живания пожарных депо</w:t>
            </w: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28"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Размещение возможно в пригородной зоне. </w:t>
            </w:r>
            <w:r w:rsidRPr="00336FAC">
              <w:rPr>
                <w:rFonts w:ascii="Times New Roman" w:hAnsi="Times New Roman" w:cs="Times New Roman"/>
                <w:b w:val="0"/>
                <w:spacing w:val="-3"/>
                <w:sz w:val="20"/>
                <w:szCs w:val="20"/>
              </w:rPr>
              <w:t>Нормы расчета следует уточ</w:t>
            </w:r>
            <w:r w:rsidRPr="00336FAC">
              <w:rPr>
                <w:rFonts w:ascii="Times New Roman" w:hAnsi="Times New Roman" w:cs="Times New Roman"/>
                <w:b w:val="0"/>
                <w:sz w:val="20"/>
                <w:szCs w:val="20"/>
              </w:rPr>
              <w:t>нять в зависимости от социально-демографических особенностей.</w:t>
            </w:r>
          </w:p>
        </w:tc>
      </w:tr>
      <w:tr w:rsidR="00024C29" w:rsidRPr="00336FAC" w:rsidTr="009F756A">
        <w:trPr>
          <w:cantSplit/>
          <w:trHeight w:val="308"/>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jc w:val="left"/>
              <w:rPr>
                <w:rFonts w:ascii="Times New Roman" w:hAnsi="Times New Roman" w:cs="Times New Roman"/>
                <w:b w:val="0"/>
                <w:sz w:val="20"/>
                <w:szCs w:val="20"/>
              </w:rPr>
            </w:pPr>
            <w:r w:rsidRPr="00336FAC">
              <w:rPr>
                <w:rFonts w:ascii="Times New Roman" w:hAnsi="Times New Roman" w:cs="Times New Roman"/>
                <w:b w:val="0"/>
                <w:spacing w:val="-2"/>
                <w:sz w:val="20"/>
                <w:szCs w:val="20"/>
              </w:rPr>
              <w:t>Специализирован</w:t>
            </w:r>
            <w:r w:rsidRPr="00336FAC">
              <w:rPr>
                <w:rFonts w:ascii="Times New Roman" w:hAnsi="Times New Roman" w:cs="Times New Roman"/>
                <w:b w:val="0"/>
                <w:sz w:val="20"/>
                <w:szCs w:val="20"/>
              </w:rPr>
              <w:t>ный дом-интернат для взрослых (пси</w:t>
            </w:r>
            <w:r>
              <w:rPr>
                <w:rFonts w:ascii="Times New Roman" w:hAnsi="Times New Roman" w:cs="Times New Roman"/>
                <w:b w:val="0"/>
                <w:sz w:val="20"/>
                <w:szCs w:val="20"/>
              </w:rPr>
              <w:t>х</w:t>
            </w:r>
            <w:r>
              <w:rPr>
                <w:rFonts w:ascii="Times New Roman" w:hAnsi="Times New Roman" w:cs="Times New Roman"/>
                <w:b w:val="0"/>
                <w:sz w:val="20"/>
                <w:szCs w:val="20"/>
              </w:rPr>
              <w:t>о</w:t>
            </w:r>
            <w:r>
              <w:rPr>
                <w:rFonts w:ascii="Times New Roman" w:hAnsi="Times New Roman" w:cs="Times New Roman"/>
                <w:b w:val="0"/>
                <w:sz w:val="20"/>
                <w:szCs w:val="20"/>
              </w:rPr>
              <w:t>неврологи</w:t>
            </w:r>
            <w:r w:rsidRPr="00336FAC">
              <w:rPr>
                <w:rFonts w:ascii="Times New Roman" w:hAnsi="Times New Roman" w:cs="Times New Roman"/>
                <w:b w:val="0"/>
                <w:sz w:val="20"/>
                <w:szCs w:val="20"/>
              </w:rPr>
              <w:t>ческий)</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p w:rsidR="00024C29" w:rsidRPr="00336FAC" w:rsidRDefault="00024C29" w:rsidP="009F756A">
            <w:pPr>
              <w:ind w:firstLine="0"/>
              <w:jc w:val="center"/>
              <w:rPr>
                <w:rFonts w:ascii="Times New Roman" w:hAnsi="Times New Roman" w:cs="Times New Roman"/>
                <w:b w:val="0"/>
                <w:sz w:val="20"/>
                <w:szCs w:val="20"/>
              </w:rPr>
            </w:pPr>
          </w:p>
        </w:tc>
        <w:tc>
          <w:tcPr>
            <w:tcW w:w="3668"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3,0</w:t>
            </w:r>
          </w:p>
          <w:p w:rsidR="00024C29" w:rsidRPr="00336FAC" w:rsidRDefault="00024C29" w:rsidP="009F756A">
            <w:pPr>
              <w:ind w:firstLine="0"/>
              <w:rPr>
                <w:rFonts w:ascii="Times New Roman" w:hAnsi="Times New Roman" w:cs="Times New Roman"/>
                <w:b w:val="0"/>
                <w:sz w:val="20"/>
                <w:szCs w:val="20"/>
              </w:rPr>
            </w:pPr>
          </w:p>
        </w:tc>
        <w:tc>
          <w:tcPr>
            <w:tcW w:w="4409"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При вместимости:</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до 200 мест – 125 </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200-400 мест – 100 </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400-600 мест – 80</w:t>
            </w: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Отдельно стоящие на обосо</w:t>
            </w:r>
            <w:r w:rsidRPr="00336FAC">
              <w:rPr>
                <w:rFonts w:ascii="Times New Roman" w:hAnsi="Times New Roman" w:cs="Times New Roman"/>
                <w:b w:val="0"/>
                <w:sz w:val="20"/>
                <w:szCs w:val="20"/>
              </w:rPr>
              <w:t>б</w:t>
            </w:r>
            <w:r w:rsidRPr="00336FAC">
              <w:rPr>
                <w:rFonts w:ascii="Times New Roman" w:hAnsi="Times New Roman" w:cs="Times New Roman"/>
                <w:b w:val="0"/>
                <w:sz w:val="20"/>
                <w:szCs w:val="20"/>
              </w:rPr>
              <w:t>ленных участках</w:t>
            </w: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В пределах радиуса обсл</w:t>
            </w:r>
            <w:r w:rsidRPr="00336FAC">
              <w:rPr>
                <w:rFonts w:ascii="Times New Roman" w:hAnsi="Times New Roman" w:cs="Times New Roman"/>
                <w:b w:val="0"/>
                <w:sz w:val="20"/>
                <w:szCs w:val="20"/>
              </w:rPr>
              <w:t>у</w:t>
            </w:r>
            <w:r w:rsidRPr="00336FAC">
              <w:rPr>
                <w:rFonts w:ascii="Times New Roman" w:hAnsi="Times New Roman" w:cs="Times New Roman"/>
                <w:b w:val="0"/>
                <w:sz w:val="20"/>
                <w:szCs w:val="20"/>
              </w:rPr>
              <w:t>живания пожарных депо</w:t>
            </w: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r>
      <w:tr w:rsidR="00024C29" w:rsidRPr="00336FAC" w:rsidTr="009F756A">
        <w:trPr>
          <w:cantSplit/>
          <w:trHeight w:val="308"/>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Специальный дом для один</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ких престарелых</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чел.</w:t>
            </w:r>
          </w:p>
        </w:tc>
        <w:tc>
          <w:tcPr>
            <w:tcW w:w="3668"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60</w:t>
            </w:r>
          </w:p>
        </w:tc>
        <w:tc>
          <w:tcPr>
            <w:tcW w:w="4409"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r>
      <w:tr w:rsidR="00024C29" w:rsidRPr="00336FAC" w:rsidTr="009F756A">
        <w:trPr>
          <w:cantSplit/>
          <w:trHeight w:val="308"/>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lastRenderedPageBreak/>
              <w:t xml:space="preserve">Специальные </w:t>
            </w:r>
          </w:p>
          <w:p w:rsidR="00024C29" w:rsidRPr="00336FAC" w:rsidRDefault="00024C29" w:rsidP="009F756A">
            <w:pPr>
              <w:ind w:left="57"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жилые дома и группы квартир для инвалидов на креслах-колясках и их семей</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чел.</w:t>
            </w:r>
          </w:p>
        </w:tc>
        <w:tc>
          <w:tcPr>
            <w:tcW w:w="3668"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0,5</w:t>
            </w:r>
          </w:p>
        </w:tc>
        <w:tc>
          <w:tcPr>
            <w:tcW w:w="4409"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r>
      <w:tr w:rsidR="00024C29" w:rsidRPr="00336FAC" w:rsidTr="009F756A">
        <w:trPr>
          <w:cantSplit/>
          <w:trHeight w:val="308"/>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Детские дома-интернаты</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p w:rsidR="00024C29" w:rsidRPr="00336FAC" w:rsidRDefault="00024C29" w:rsidP="009F756A">
            <w:pPr>
              <w:ind w:firstLine="0"/>
              <w:jc w:val="center"/>
              <w:rPr>
                <w:rFonts w:ascii="Times New Roman" w:hAnsi="Times New Roman" w:cs="Times New Roman"/>
                <w:b w:val="0"/>
                <w:sz w:val="20"/>
                <w:szCs w:val="20"/>
              </w:rPr>
            </w:pPr>
          </w:p>
        </w:tc>
        <w:tc>
          <w:tcPr>
            <w:tcW w:w="3668"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3,0</w:t>
            </w:r>
          </w:p>
          <w:p w:rsidR="00024C29" w:rsidRPr="00336FAC" w:rsidRDefault="00024C29" w:rsidP="009F756A">
            <w:pPr>
              <w:ind w:firstLine="0"/>
              <w:jc w:val="center"/>
              <w:rPr>
                <w:rFonts w:ascii="Times New Roman" w:hAnsi="Times New Roman" w:cs="Times New Roman"/>
                <w:b w:val="0"/>
                <w:sz w:val="20"/>
                <w:szCs w:val="20"/>
              </w:rPr>
            </w:pPr>
          </w:p>
        </w:tc>
        <w:tc>
          <w:tcPr>
            <w:tcW w:w="4409"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r>
      <w:tr w:rsidR="00024C29" w:rsidRPr="00336FAC" w:rsidTr="009F756A">
        <w:trPr>
          <w:cantSplit/>
          <w:trHeight w:val="308"/>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Дом-интернат для детей инв</w:t>
            </w:r>
            <w:r w:rsidRPr="00336FAC">
              <w:rPr>
                <w:rFonts w:ascii="Times New Roman" w:hAnsi="Times New Roman" w:cs="Times New Roman"/>
                <w:b w:val="0"/>
                <w:sz w:val="20"/>
                <w:szCs w:val="20"/>
              </w:rPr>
              <w:t>а</w:t>
            </w:r>
            <w:r w:rsidRPr="00336FAC">
              <w:rPr>
                <w:rFonts w:ascii="Times New Roman" w:hAnsi="Times New Roman" w:cs="Times New Roman"/>
                <w:b w:val="0"/>
                <w:sz w:val="20"/>
                <w:szCs w:val="20"/>
              </w:rPr>
              <w:t>лидов</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2,0</w:t>
            </w:r>
          </w:p>
        </w:tc>
        <w:tc>
          <w:tcPr>
            <w:tcW w:w="4409"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r>
      <w:tr w:rsidR="00024C29" w:rsidRPr="00336FAC" w:rsidTr="009F756A">
        <w:trPr>
          <w:cantSplit/>
          <w:trHeight w:val="308"/>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jc w:val="left"/>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 xml:space="preserve">Социальный приют для детей и подростков, оставшихся без </w:t>
            </w:r>
            <w:r w:rsidRPr="00336FAC">
              <w:rPr>
                <w:rFonts w:ascii="Times New Roman" w:hAnsi="Times New Roman" w:cs="Times New Roman"/>
                <w:b w:val="0"/>
                <w:spacing w:val="-4"/>
                <w:sz w:val="20"/>
                <w:szCs w:val="20"/>
              </w:rPr>
              <w:t>п</w:t>
            </w:r>
            <w:r w:rsidRPr="00336FAC">
              <w:rPr>
                <w:rFonts w:ascii="Times New Roman" w:hAnsi="Times New Roman" w:cs="Times New Roman"/>
                <w:b w:val="0"/>
                <w:spacing w:val="-4"/>
                <w:sz w:val="20"/>
                <w:szCs w:val="20"/>
              </w:rPr>
              <w:t>о</w:t>
            </w:r>
            <w:r w:rsidRPr="00336FAC">
              <w:rPr>
                <w:rFonts w:ascii="Times New Roman" w:hAnsi="Times New Roman" w:cs="Times New Roman"/>
                <w:b w:val="0"/>
                <w:spacing w:val="-4"/>
                <w:sz w:val="20"/>
                <w:szCs w:val="20"/>
              </w:rPr>
              <w:t>печения родителей</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объект</w:t>
            </w:r>
          </w:p>
        </w:tc>
        <w:tc>
          <w:tcPr>
            <w:tcW w:w="3668"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на проектирование,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но не менее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на 5,0-10,0 тыс. детей</w:t>
            </w:r>
          </w:p>
        </w:tc>
        <w:tc>
          <w:tcPr>
            <w:tcW w:w="4409"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Отдельно стоящие</w:t>
            </w: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pacing w:val="-2"/>
                <w:sz w:val="20"/>
                <w:szCs w:val="20"/>
              </w:rPr>
              <w:t>Радиус обслуживания 2,5 км, размещение на ра</w:t>
            </w:r>
            <w:r w:rsidRPr="00336FAC">
              <w:rPr>
                <w:rFonts w:ascii="Times New Roman" w:hAnsi="Times New Roman" w:cs="Times New Roman"/>
                <w:b w:val="0"/>
                <w:spacing w:val="-2"/>
                <w:sz w:val="20"/>
                <w:szCs w:val="20"/>
              </w:rPr>
              <w:t>с</w:t>
            </w:r>
            <w:r w:rsidRPr="00336FAC">
              <w:rPr>
                <w:rFonts w:ascii="Times New Roman" w:hAnsi="Times New Roman" w:cs="Times New Roman"/>
                <w:b w:val="0"/>
                <w:spacing w:val="-2"/>
                <w:sz w:val="20"/>
                <w:szCs w:val="20"/>
              </w:rPr>
              <w:t>стоянии не менее 300 м от промышленных предпр</w:t>
            </w:r>
            <w:r w:rsidRPr="00336FAC">
              <w:rPr>
                <w:rFonts w:ascii="Times New Roman" w:hAnsi="Times New Roman" w:cs="Times New Roman"/>
                <w:b w:val="0"/>
                <w:spacing w:val="-2"/>
                <w:sz w:val="20"/>
                <w:szCs w:val="20"/>
              </w:rPr>
              <w:t>и</w:t>
            </w:r>
            <w:r w:rsidRPr="00336FAC">
              <w:rPr>
                <w:rFonts w:ascii="Times New Roman" w:hAnsi="Times New Roman" w:cs="Times New Roman"/>
                <w:b w:val="0"/>
                <w:spacing w:val="-2"/>
                <w:sz w:val="20"/>
                <w:szCs w:val="20"/>
              </w:rPr>
              <w:t>ятий, магистралей, желе</w:t>
            </w:r>
            <w:r w:rsidRPr="00336FAC">
              <w:rPr>
                <w:rFonts w:ascii="Times New Roman" w:hAnsi="Times New Roman" w:cs="Times New Roman"/>
                <w:b w:val="0"/>
                <w:spacing w:val="-2"/>
                <w:sz w:val="20"/>
                <w:szCs w:val="20"/>
              </w:rPr>
              <w:t>з</w:t>
            </w:r>
            <w:r w:rsidRPr="00336FAC">
              <w:rPr>
                <w:rFonts w:ascii="Times New Roman" w:hAnsi="Times New Roman" w:cs="Times New Roman"/>
                <w:b w:val="0"/>
                <w:spacing w:val="-2"/>
                <w:sz w:val="20"/>
                <w:szCs w:val="20"/>
              </w:rPr>
              <w:t>нодорожных путей, а также других источников пов</w:t>
            </w:r>
            <w:r w:rsidRPr="00336FAC">
              <w:rPr>
                <w:rFonts w:ascii="Times New Roman" w:hAnsi="Times New Roman" w:cs="Times New Roman"/>
                <w:b w:val="0"/>
                <w:spacing w:val="-2"/>
                <w:sz w:val="20"/>
                <w:szCs w:val="20"/>
              </w:rPr>
              <w:t>ы</w:t>
            </w:r>
            <w:r w:rsidRPr="00336FAC">
              <w:rPr>
                <w:rFonts w:ascii="Times New Roman" w:hAnsi="Times New Roman" w:cs="Times New Roman"/>
                <w:b w:val="0"/>
                <w:spacing w:val="-2"/>
                <w:sz w:val="20"/>
                <w:szCs w:val="20"/>
              </w:rPr>
              <w:t>шенного шума, загрязн</w:t>
            </w:r>
            <w:r w:rsidRPr="00336FAC">
              <w:rPr>
                <w:rFonts w:ascii="Times New Roman" w:hAnsi="Times New Roman" w:cs="Times New Roman"/>
                <w:b w:val="0"/>
                <w:spacing w:val="-2"/>
                <w:sz w:val="20"/>
                <w:szCs w:val="20"/>
              </w:rPr>
              <w:t>е</w:t>
            </w:r>
            <w:r w:rsidRPr="00336FAC">
              <w:rPr>
                <w:rFonts w:ascii="Times New Roman" w:hAnsi="Times New Roman" w:cs="Times New Roman"/>
                <w:b w:val="0"/>
                <w:spacing w:val="-2"/>
                <w:sz w:val="20"/>
                <w:szCs w:val="20"/>
              </w:rPr>
              <w:t>ния воздуха и почв</w:t>
            </w: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r>
      <w:tr w:rsidR="00024C29" w:rsidRPr="00336FAC" w:rsidTr="009F756A">
        <w:trPr>
          <w:cantSplit/>
          <w:trHeight w:val="308"/>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left="57"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Дома ночного пребывания, с</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циальные приюты, цен</w:t>
            </w:r>
            <w:r>
              <w:rPr>
                <w:rFonts w:ascii="Times New Roman" w:hAnsi="Times New Roman" w:cs="Times New Roman"/>
                <w:b w:val="0"/>
                <w:sz w:val="20"/>
                <w:szCs w:val="20"/>
              </w:rPr>
              <w:t>тры с</w:t>
            </w:r>
            <w:r>
              <w:rPr>
                <w:rFonts w:ascii="Times New Roman" w:hAnsi="Times New Roman" w:cs="Times New Roman"/>
                <w:b w:val="0"/>
                <w:sz w:val="20"/>
                <w:szCs w:val="20"/>
              </w:rPr>
              <w:t>о</w:t>
            </w:r>
            <w:r>
              <w:rPr>
                <w:rFonts w:ascii="Times New Roman" w:hAnsi="Times New Roman" w:cs="Times New Roman"/>
                <w:b w:val="0"/>
                <w:sz w:val="20"/>
                <w:szCs w:val="20"/>
              </w:rPr>
              <w:t>циаль</w:t>
            </w:r>
            <w:r w:rsidRPr="00336FAC">
              <w:rPr>
                <w:rFonts w:ascii="Times New Roman" w:hAnsi="Times New Roman" w:cs="Times New Roman"/>
                <w:b w:val="0"/>
                <w:sz w:val="20"/>
                <w:szCs w:val="20"/>
              </w:rPr>
              <w:t>ной адаптации</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объект</w:t>
            </w:r>
          </w:p>
        </w:tc>
        <w:tc>
          <w:tcPr>
            <w:tcW w:w="3668"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на городской округ, городское посел</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ние или по заданию на проектирование</w:t>
            </w:r>
          </w:p>
        </w:tc>
        <w:tc>
          <w:tcPr>
            <w:tcW w:w="4409"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pacing w:val="-2"/>
                <w:sz w:val="20"/>
                <w:szCs w:val="20"/>
              </w:rPr>
            </w:pPr>
          </w:p>
        </w:tc>
        <w:tc>
          <w:tcPr>
            <w:tcW w:w="241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pacing w:val="-2"/>
                <w:sz w:val="20"/>
                <w:szCs w:val="20"/>
              </w:rPr>
            </w:pPr>
          </w:p>
        </w:tc>
        <w:tc>
          <w:tcPr>
            <w:tcW w:w="42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pacing w:val="-2"/>
                <w:sz w:val="20"/>
                <w:szCs w:val="20"/>
              </w:rPr>
              <w:t>Нормы расчета следует при</w:t>
            </w:r>
            <w:r w:rsidRPr="00336FAC">
              <w:rPr>
                <w:rFonts w:ascii="Times New Roman" w:hAnsi="Times New Roman" w:cs="Times New Roman"/>
                <w:b w:val="0"/>
                <w:sz w:val="20"/>
                <w:szCs w:val="20"/>
              </w:rPr>
              <w:t>нимать в зависим</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сти от необходимого уровня социальной п</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 xml:space="preserve">мощи, уточнять в зависимости </w:t>
            </w:r>
            <w:r w:rsidRPr="00336FAC">
              <w:rPr>
                <w:rFonts w:ascii="Times New Roman" w:hAnsi="Times New Roman" w:cs="Times New Roman"/>
                <w:b w:val="0"/>
                <w:spacing w:val="-2"/>
                <w:sz w:val="20"/>
                <w:szCs w:val="20"/>
              </w:rPr>
              <w:t>от социально-демографических</w:t>
            </w:r>
            <w:r w:rsidRPr="00336FAC">
              <w:rPr>
                <w:rFonts w:ascii="Times New Roman" w:hAnsi="Times New Roman" w:cs="Times New Roman"/>
                <w:b w:val="0"/>
                <w:sz w:val="20"/>
                <w:szCs w:val="20"/>
              </w:rPr>
              <w:t xml:space="preserve"> особенностей</w:t>
            </w:r>
          </w:p>
        </w:tc>
      </w:tr>
      <w:tr w:rsidR="00024C29" w:rsidRPr="00336FAC" w:rsidTr="009F756A">
        <w:trPr>
          <w:cantSplit/>
          <w:trHeight w:val="811"/>
        </w:trPr>
        <w:tc>
          <w:tcPr>
            <w:tcW w:w="2880" w:type="dxa"/>
            <w:tcBorders>
              <w:top w:val="single" w:sz="2" w:space="0" w:color="auto"/>
              <w:left w:val="single" w:sz="2" w:space="0" w:color="auto"/>
              <w:right w:val="single" w:sz="2" w:space="0" w:color="auto"/>
            </w:tcBorders>
            <w:shd w:val="clear" w:color="auto" w:fill="auto"/>
          </w:tcPr>
          <w:p w:rsidR="00024C29" w:rsidRPr="00336FAC" w:rsidRDefault="00024C29" w:rsidP="009F756A">
            <w:pPr>
              <w:ind w:left="57" w:firstLine="0"/>
              <w:jc w:val="left"/>
              <w:rPr>
                <w:rFonts w:ascii="Times New Roman" w:hAnsi="Times New Roman" w:cs="Times New Roman"/>
                <w:b w:val="0"/>
                <w:spacing w:val="-3"/>
                <w:sz w:val="20"/>
                <w:szCs w:val="20"/>
              </w:rPr>
            </w:pPr>
            <w:r w:rsidRPr="00336FAC">
              <w:rPr>
                <w:rFonts w:ascii="Times New Roman" w:hAnsi="Times New Roman" w:cs="Times New Roman"/>
                <w:b w:val="0"/>
                <w:sz w:val="20"/>
                <w:szCs w:val="20"/>
              </w:rPr>
              <w:t xml:space="preserve">Санатории </w:t>
            </w:r>
            <w:r w:rsidRPr="00336FAC">
              <w:rPr>
                <w:rFonts w:ascii="Times New Roman" w:hAnsi="Times New Roman" w:cs="Times New Roman"/>
                <w:b w:val="0"/>
                <w:spacing w:val="-3"/>
                <w:sz w:val="20"/>
                <w:szCs w:val="20"/>
              </w:rPr>
              <w:t>(без туберкулезных)</w:t>
            </w:r>
          </w:p>
        </w:tc>
        <w:tc>
          <w:tcPr>
            <w:tcW w:w="853" w:type="dxa"/>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5,87</w:t>
            </w:r>
          </w:p>
        </w:tc>
        <w:tc>
          <w:tcPr>
            <w:tcW w:w="4409" w:type="dxa"/>
            <w:gridSpan w:val="2"/>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125-150 </w:t>
            </w:r>
          </w:p>
        </w:tc>
        <w:tc>
          <w:tcPr>
            <w:tcW w:w="2835" w:type="dxa"/>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tcBorders>
              <w:top w:val="single" w:sz="2" w:space="0" w:color="auto"/>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В условиях реконструкции размеры участков допускается </w:t>
            </w:r>
          </w:p>
          <w:p w:rsidR="00024C29" w:rsidRPr="00336FAC" w:rsidRDefault="00024C29" w:rsidP="009F756A">
            <w:pPr>
              <w:ind w:right="57"/>
              <w:rPr>
                <w:rFonts w:ascii="Times New Roman" w:hAnsi="Times New Roman" w:cs="Times New Roman"/>
                <w:b w:val="0"/>
                <w:sz w:val="20"/>
                <w:szCs w:val="20"/>
              </w:rPr>
            </w:pPr>
            <w:r w:rsidRPr="00336FAC">
              <w:rPr>
                <w:rFonts w:ascii="Times New Roman" w:hAnsi="Times New Roman" w:cs="Times New Roman"/>
                <w:b w:val="0"/>
                <w:spacing w:val="-4"/>
                <w:sz w:val="20"/>
                <w:szCs w:val="20"/>
              </w:rPr>
              <w:t>уменьшать, но не более чем на 25 %</w:t>
            </w:r>
          </w:p>
        </w:tc>
      </w:tr>
      <w:tr w:rsidR="00024C29" w:rsidRPr="00336FAC" w:rsidTr="009F756A">
        <w:trPr>
          <w:cantSplit/>
          <w:trHeight w:val="451"/>
        </w:trPr>
        <w:tc>
          <w:tcPr>
            <w:tcW w:w="2880" w:type="dxa"/>
            <w:vMerge w:val="restart"/>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 xml:space="preserve">Санатории для </w:t>
            </w:r>
            <w:r w:rsidRPr="00336FAC">
              <w:rPr>
                <w:rFonts w:ascii="Times New Roman" w:hAnsi="Times New Roman" w:cs="Times New Roman"/>
                <w:b w:val="0"/>
                <w:spacing w:val="-3"/>
                <w:sz w:val="20"/>
                <w:szCs w:val="20"/>
              </w:rPr>
              <w:t>родителей с деть</w:t>
            </w:r>
            <w:r w:rsidRPr="00336FAC">
              <w:rPr>
                <w:rFonts w:ascii="Times New Roman" w:hAnsi="Times New Roman" w:cs="Times New Roman"/>
                <w:b w:val="0"/>
                <w:sz w:val="20"/>
                <w:szCs w:val="20"/>
              </w:rPr>
              <w:t xml:space="preserve">ми и детские санатории </w:t>
            </w:r>
            <w:r w:rsidRPr="00336FAC">
              <w:rPr>
                <w:rFonts w:ascii="Times New Roman" w:hAnsi="Times New Roman" w:cs="Times New Roman"/>
                <w:b w:val="0"/>
                <w:spacing w:val="-4"/>
                <w:sz w:val="20"/>
                <w:szCs w:val="20"/>
              </w:rPr>
              <w:t>(без туберкулезных)</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2"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0,7</w:t>
            </w:r>
          </w:p>
        </w:tc>
        <w:tc>
          <w:tcPr>
            <w:tcW w:w="4409" w:type="dxa"/>
            <w:gridSpan w:val="2"/>
            <w:vMerge w:val="restart"/>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145-170 </w:t>
            </w:r>
          </w:p>
        </w:tc>
        <w:tc>
          <w:tcPr>
            <w:tcW w:w="2835" w:type="dxa"/>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2410" w:type="dxa"/>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4253" w:type="dxa"/>
            <w:vMerge w:val="restart"/>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r>
      <w:tr w:rsidR="00024C29" w:rsidRPr="00336FAC" w:rsidTr="009F756A">
        <w:trPr>
          <w:cantSplit/>
          <w:trHeight w:val="630"/>
        </w:trPr>
        <w:tc>
          <w:tcPr>
            <w:tcW w:w="2880" w:type="dxa"/>
            <w:vMerge/>
            <w:tcBorders>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u w:val="single"/>
              </w:rPr>
              <w:t>1 место</w:t>
            </w:r>
            <w:r w:rsidRPr="00336FAC">
              <w:rPr>
                <w:rFonts w:ascii="Times New Roman" w:hAnsi="Times New Roman" w:cs="Times New Roman"/>
                <w:b w:val="0"/>
                <w:sz w:val="20"/>
                <w:szCs w:val="20"/>
              </w:rPr>
              <w:t xml:space="preserve">  тыс. детей</w:t>
            </w:r>
          </w:p>
        </w:tc>
        <w:tc>
          <w:tcPr>
            <w:tcW w:w="3668"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3,1</w:t>
            </w:r>
          </w:p>
        </w:tc>
        <w:tc>
          <w:tcPr>
            <w:tcW w:w="4409" w:type="dxa"/>
            <w:gridSpan w:val="2"/>
            <w:vMerge/>
            <w:tcBorders>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2835" w:type="dxa"/>
            <w:tcBorders>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2410" w:type="dxa"/>
            <w:tcBorders>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4253" w:type="dxa"/>
            <w:vMerge/>
            <w:tcBorders>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Санатории-профилактории</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0,3</w:t>
            </w:r>
          </w:p>
        </w:tc>
        <w:tc>
          <w:tcPr>
            <w:tcW w:w="4409"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70-100 </w:t>
            </w:r>
          </w:p>
        </w:tc>
        <w:tc>
          <w:tcPr>
            <w:tcW w:w="2835"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При размещении в границах города, допускае</w:t>
            </w:r>
            <w:r w:rsidRPr="00336FAC">
              <w:rPr>
                <w:rFonts w:ascii="Times New Roman" w:hAnsi="Times New Roman" w:cs="Times New Roman"/>
                <w:b w:val="0"/>
                <w:sz w:val="20"/>
                <w:szCs w:val="20"/>
              </w:rPr>
              <w:t>т</w:t>
            </w:r>
            <w:r w:rsidRPr="00336FAC">
              <w:rPr>
                <w:rFonts w:ascii="Times New Roman" w:hAnsi="Times New Roman" w:cs="Times New Roman"/>
                <w:b w:val="0"/>
                <w:sz w:val="20"/>
                <w:szCs w:val="20"/>
              </w:rPr>
              <w:t>ся уменьшать размеры земельных участков, но не более чем на 10 %</w:t>
            </w:r>
          </w:p>
        </w:tc>
      </w:tr>
      <w:tr w:rsidR="00024C29" w:rsidRPr="00336FAC" w:rsidTr="009F756A">
        <w:trPr>
          <w:cantSplit/>
          <w:trHeight w:val="217"/>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 xml:space="preserve">Санаторные </w:t>
            </w:r>
          </w:p>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детские лагеря</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0,7</w:t>
            </w:r>
          </w:p>
        </w:tc>
        <w:tc>
          <w:tcPr>
            <w:tcW w:w="4409"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200 </w:t>
            </w:r>
          </w:p>
        </w:tc>
        <w:tc>
          <w:tcPr>
            <w:tcW w:w="2835"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241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4253"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 xml:space="preserve">Дома отдыха </w:t>
            </w:r>
          </w:p>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(пансионаты)</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0,8</w:t>
            </w:r>
          </w:p>
        </w:tc>
        <w:tc>
          <w:tcPr>
            <w:tcW w:w="4409"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120-130 </w:t>
            </w:r>
          </w:p>
        </w:tc>
        <w:tc>
          <w:tcPr>
            <w:tcW w:w="2835"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241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4253"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 xml:space="preserve">Дома отдыха </w:t>
            </w:r>
          </w:p>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(пансионаты) для семей с дет</w:t>
            </w:r>
            <w:r w:rsidRPr="00336FAC">
              <w:rPr>
                <w:rFonts w:ascii="Times New Roman" w:hAnsi="Times New Roman" w:cs="Times New Roman"/>
                <w:b w:val="0"/>
                <w:sz w:val="20"/>
                <w:szCs w:val="20"/>
              </w:rPr>
              <w:t>ь</w:t>
            </w:r>
            <w:r w:rsidRPr="00336FAC">
              <w:rPr>
                <w:rFonts w:ascii="Times New Roman" w:hAnsi="Times New Roman" w:cs="Times New Roman"/>
                <w:b w:val="0"/>
                <w:sz w:val="20"/>
                <w:szCs w:val="20"/>
              </w:rPr>
              <w:t>ми</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0,01</w:t>
            </w:r>
          </w:p>
        </w:tc>
        <w:tc>
          <w:tcPr>
            <w:tcW w:w="4409"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140-150 </w:t>
            </w:r>
          </w:p>
        </w:tc>
        <w:tc>
          <w:tcPr>
            <w:tcW w:w="2835"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241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4253"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Базы отдыха предприятий и организаций, молодежные лаг</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ря</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tc>
        <w:tc>
          <w:tcPr>
            <w:tcW w:w="4409"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140-160 </w:t>
            </w:r>
          </w:p>
        </w:tc>
        <w:tc>
          <w:tcPr>
            <w:tcW w:w="2835"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241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4253"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 xml:space="preserve">Курортные </w:t>
            </w:r>
          </w:p>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гостиницы</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4409"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65-75 </w:t>
            </w:r>
          </w:p>
        </w:tc>
        <w:tc>
          <w:tcPr>
            <w:tcW w:w="2835"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241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4253"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Детские лагеря</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0,05</w:t>
            </w:r>
          </w:p>
        </w:tc>
        <w:tc>
          <w:tcPr>
            <w:tcW w:w="4409"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150-200 </w:t>
            </w:r>
          </w:p>
        </w:tc>
        <w:tc>
          <w:tcPr>
            <w:tcW w:w="2835"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241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4253"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Оздоровительные лагеря ста</w:t>
            </w:r>
            <w:r w:rsidRPr="00336FAC">
              <w:rPr>
                <w:rFonts w:ascii="Times New Roman" w:hAnsi="Times New Roman" w:cs="Times New Roman"/>
                <w:b w:val="0"/>
                <w:sz w:val="20"/>
                <w:szCs w:val="20"/>
              </w:rPr>
              <w:t>р</w:t>
            </w:r>
            <w:r w:rsidRPr="00336FAC">
              <w:rPr>
                <w:rFonts w:ascii="Times New Roman" w:hAnsi="Times New Roman" w:cs="Times New Roman"/>
                <w:b w:val="0"/>
                <w:sz w:val="20"/>
                <w:szCs w:val="20"/>
              </w:rPr>
              <w:t>шеклассников</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0,05</w:t>
            </w:r>
          </w:p>
        </w:tc>
        <w:tc>
          <w:tcPr>
            <w:tcW w:w="4409"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175-200 </w:t>
            </w:r>
          </w:p>
        </w:tc>
        <w:tc>
          <w:tcPr>
            <w:tcW w:w="2835"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241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4253"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Дачи дошкольных организаций</w:t>
            </w:r>
          </w:p>
        </w:tc>
        <w:tc>
          <w:tcPr>
            <w:tcW w:w="853" w:type="dxa"/>
            <w:tcBorders>
              <w:top w:val="single" w:sz="2" w:space="0" w:color="auto"/>
              <w:left w:val="single" w:sz="2" w:space="0" w:color="auto"/>
              <w:bottom w:val="single" w:sz="2" w:space="0" w:color="auto"/>
              <w:right w:val="single" w:sz="4"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4" w:space="0" w:color="auto"/>
              <w:left w:val="single" w:sz="4" w:space="0" w:color="auto"/>
              <w:bottom w:val="single" w:sz="4" w:space="0" w:color="auto"/>
              <w:right w:val="single" w:sz="4"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tc>
        <w:tc>
          <w:tcPr>
            <w:tcW w:w="4409" w:type="dxa"/>
            <w:gridSpan w:val="2"/>
            <w:tcBorders>
              <w:top w:val="single" w:sz="4" w:space="0" w:color="auto"/>
              <w:left w:val="single" w:sz="4"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120-140 </w:t>
            </w:r>
          </w:p>
        </w:tc>
        <w:tc>
          <w:tcPr>
            <w:tcW w:w="2835"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241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4253"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lastRenderedPageBreak/>
              <w:t xml:space="preserve">Туристские </w:t>
            </w:r>
          </w:p>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гостиницы</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на проектирование,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ориентировочно 5-9</w:t>
            </w:r>
          </w:p>
        </w:tc>
        <w:tc>
          <w:tcPr>
            <w:tcW w:w="4409"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50-75 </w:t>
            </w:r>
          </w:p>
        </w:tc>
        <w:tc>
          <w:tcPr>
            <w:tcW w:w="2835"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При размещении в общественных центрах, размеры земельных участков допускается пр</w:t>
            </w:r>
            <w:r w:rsidRPr="00336FAC">
              <w:rPr>
                <w:rFonts w:ascii="Times New Roman" w:hAnsi="Times New Roman" w:cs="Times New Roman"/>
                <w:b w:val="0"/>
                <w:sz w:val="20"/>
                <w:szCs w:val="20"/>
              </w:rPr>
              <w:t>и</w:t>
            </w:r>
            <w:r w:rsidRPr="00336FAC">
              <w:rPr>
                <w:rFonts w:ascii="Times New Roman" w:hAnsi="Times New Roman" w:cs="Times New Roman"/>
                <w:b w:val="0"/>
                <w:sz w:val="20"/>
                <w:szCs w:val="20"/>
              </w:rPr>
              <w:t>нимать по нормам установленным для комм</w:t>
            </w:r>
            <w:r w:rsidRPr="00336FAC">
              <w:rPr>
                <w:rFonts w:ascii="Times New Roman" w:hAnsi="Times New Roman" w:cs="Times New Roman"/>
                <w:b w:val="0"/>
                <w:sz w:val="20"/>
                <w:szCs w:val="20"/>
              </w:rPr>
              <w:t>у</w:t>
            </w:r>
            <w:r w:rsidRPr="00336FAC">
              <w:rPr>
                <w:rFonts w:ascii="Times New Roman" w:hAnsi="Times New Roman" w:cs="Times New Roman"/>
                <w:b w:val="0"/>
                <w:sz w:val="20"/>
                <w:szCs w:val="20"/>
              </w:rPr>
              <w:t>нальных гостиниц</w:t>
            </w:r>
          </w:p>
        </w:tc>
      </w:tr>
      <w:tr w:rsidR="00024C29" w:rsidRPr="00336FAC" w:rsidTr="009F756A">
        <w:trPr>
          <w:cantSplit/>
          <w:trHeight w:val="217"/>
        </w:trPr>
        <w:tc>
          <w:tcPr>
            <w:tcW w:w="2880"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Туристские базы</w:t>
            </w:r>
          </w:p>
        </w:tc>
        <w:tc>
          <w:tcPr>
            <w:tcW w:w="853" w:type="dxa"/>
            <w:tcBorders>
              <w:top w:val="single" w:sz="2"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4409"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65-80 </w:t>
            </w:r>
          </w:p>
        </w:tc>
        <w:tc>
          <w:tcPr>
            <w:tcW w:w="2835"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4" w:space="0" w:color="auto"/>
              <w:bottom w:val="single" w:sz="4"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 xml:space="preserve">Туристские базы </w:t>
            </w:r>
            <w:r w:rsidRPr="00336FAC">
              <w:rPr>
                <w:rFonts w:ascii="Times New Roman" w:hAnsi="Times New Roman" w:cs="Times New Roman"/>
                <w:b w:val="0"/>
                <w:spacing w:val="-6"/>
                <w:sz w:val="20"/>
                <w:szCs w:val="20"/>
              </w:rPr>
              <w:t>для семей с детьми</w:t>
            </w:r>
          </w:p>
        </w:tc>
        <w:tc>
          <w:tcPr>
            <w:tcW w:w="853"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4409"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95-120 </w:t>
            </w:r>
          </w:p>
        </w:tc>
        <w:tc>
          <w:tcPr>
            <w:tcW w:w="2835"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tcBorders>
              <w:top w:val="single" w:sz="4" w:space="0" w:color="auto"/>
              <w:left w:val="single" w:sz="2" w:space="0" w:color="auto"/>
              <w:bottom w:val="single" w:sz="4" w:space="0" w:color="auto"/>
              <w:right w:val="single" w:sz="4"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1236"/>
        </w:trPr>
        <w:tc>
          <w:tcPr>
            <w:tcW w:w="2880" w:type="dxa"/>
            <w:tcBorders>
              <w:top w:val="single" w:sz="4" w:space="0" w:color="auto"/>
              <w:left w:val="single" w:sz="4" w:space="0" w:color="auto"/>
              <w:right w:val="single" w:sz="4"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Загородные базы отдыха, турб</w:t>
            </w:r>
            <w:r w:rsidRPr="00336FAC">
              <w:rPr>
                <w:rFonts w:ascii="Times New Roman" w:hAnsi="Times New Roman" w:cs="Times New Roman"/>
                <w:b w:val="0"/>
                <w:sz w:val="20"/>
                <w:szCs w:val="20"/>
              </w:rPr>
              <w:t>а</w:t>
            </w:r>
            <w:r w:rsidRPr="00336FAC">
              <w:rPr>
                <w:rFonts w:ascii="Times New Roman" w:hAnsi="Times New Roman" w:cs="Times New Roman"/>
                <w:b w:val="0"/>
                <w:sz w:val="20"/>
                <w:szCs w:val="20"/>
              </w:rPr>
              <w:t>зы</w:t>
            </w:r>
            <w:r>
              <w:rPr>
                <w:rFonts w:ascii="Times New Roman" w:hAnsi="Times New Roman" w:cs="Times New Roman"/>
                <w:b w:val="0"/>
                <w:sz w:val="20"/>
                <w:szCs w:val="20"/>
              </w:rPr>
              <w:t xml:space="preserve"> </w:t>
            </w:r>
            <w:r w:rsidRPr="00336FAC">
              <w:rPr>
                <w:rFonts w:ascii="Times New Roman" w:hAnsi="Times New Roman" w:cs="Times New Roman"/>
                <w:b w:val="0"/>
                <w:sz w:val="20"/>
                <w:szCs w:val="20"/>
              </w:rPr>
              <w:t>выходного дня, рыболовно-охотничьи базы:</w:t>
            </w:r>
          </w:p>
          <w:p w:rsidR="00024C29" w:rsidRPr="00336FAC" w:rsidRDefault="00024C29" w:rsidP="009F756A">
            <w:pPr>
              <w:ind w:left="75"/>
              <w:jc w:val="left"/>
              <w:rPr>
                <w:rFonts w:ascii="Times New Roman" w:hAnsi="Times New Roman" w:cs="Times New Roman"/>
                <w:b w:val="0"/>
                <w:sz w:val="20"/>
                <w:szCs w:val="20"/>
              </w:rPr>
            </w:pPr>
            <w:r w:rsidRPr="00336FAC">
              <w:rPr>
                <w:rFonts w:ascii="Times New Roman" w:hAnsi="Times New Roman" w:cs="Times New Roman"/>
                <w:b w:val="0"/>
                <w:sz w:val="20"/>
                <w:szCs w:val="20"/>
              </w:rPr>
              <w:t>с ночлегом</w:t>
            </w:r>
          </w:p>
          <w:p w:rsidR="00024C29" w:rsidRPr="00336FAC" w:rsidRDefault="00024C29" w:rsidP="009F756A">
            <w:pPr>
              <w:ind w:left="75"/>
              <w:jc w:val="left"/>
              <w:rPr>
                <w:rFonts w:ascii="Times New Roman" w:hAnsi="Times New Roman" w:cs="Times New Roman"/>
                <w:b w:val="0"/>
                <w:sz w:val="20"/>
                <w:szCs w:val="20"/>
              </w:rPr>
            </w:pPr>
            <w:r w:rsidRPr="00336FAC">
              <w:rPr>
                <w:rFonts w:ascii="Times New Roman" w:hAnsi="Times New Roman" w:cs="Times New Roman"/>
                <w:b w:val="0"/>
                <w:sz w:val="20"/>
                <w:szCs w:val="20"/>
              </w:rPr>
              <w:t>без ночлега</w:t>
            </w:r>
          </w:p>
        </w:tc>
        <w:tc>
          <w:tcPr>
            <w:tcW w:w="853" w:type="dxa"/>
            <w:tcBorders>
              <w:top w:val="single" w:sz="4" w:space="0" w:color="auto"/>
              <w:left w:val="single" w:sz="4" w:space="0" w:color="auto"/>
              <w:right w:val="single" w:sz="4"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4" w:space="0" w:color="auto"/>
              <w:left w:val="single" w:sz="4" w:space="0" w:color="auto"/>
              <w:right w:val="single" w:sz="4" w:space="0" w:color="auto"/>
            </w:tcBorders>
            <w:shd w:val="clear" w:color="auto" w:fill="auto"/>
          </w:tcPr>
          <w:p w:rsidR="00024C29" w:rsidRDefault="00024C29" w:rsidP="009F756A">
            <w:pPr>
              <w:jc w:val="center"/>
              <w:rPr>
                <w:rFonts w:ascii="Times New Roman" w:hAnsi="Times New Roman" w:cs="Times New Roman"/>
                <w:b w:val="0"/>
                <w:sz w:val="20"/>
                <w:szCs w:val="20"/>
              </w:rPr>
            </w:pPr>
          </w:p>
          <w:p w:rsidR="00024C29" w:rsidRDefault="00024C29" w:rsidP="009F756A">
            <w:pPr>
              <w:jc w:val="center"/>
              <w:rPr>
                <w:rFonts w:ascii="Times New Roman" w:hAnsi="Times New Roman" w:cs="Times New Roman"/>
                <w:b w:val="0"/>
                <w:sz w:val="20"/>
                <w:szCs w:val="20"/>
              </w:rPr>
            </w:pPr>
          </w:p>
          <w:p w:rsidR="00024C29" w:rsidRDefault="00024C29" w:rsidP="009F756A">
            <w:pPr>
              <w:jc w:val="center"/>
              <w:rPr>
                <w:rFonts w:ascii="Times New Roman" w:hAnsi="Times New Roman" w:cs="Times New Roman"/>
                <w:b w:val="0"/>
                <w:sz w:val="20"/>
                <w:szCs w:val="20"/>
              </w:rPr>
            </w:pPr>
          </w:p>
          <w:p w:rsidR="00024C29" w:rsidRPr="00336FAC" w:rsidRDefault="00024C29" w:rsidP="009F756A">
            <w:pPr>
              <w:jc w:val="center"/>
              <w:rPr>
                <w:rFonts w:ascii="Times New Roman" w:hAnsi="Times New Roman" w:cs="Times New Roman"/>
                <w:b w:val="0"/>
                <w:sz w:val="20"/>
                <w:szCs w:val="20"/>
              </w:rPr>
            </w:pPr>
            <w:r w:rsidRPr="00336FAC">
              <w:rPr>
                <w:rFonts w:ascii="Times New Roman" w:hAnsi="Times New Roman" w:cs="Times New Roman"/>
                <w:b w:val="0"/>
                <w:sz w:val="20"/>
                <w:szCs w:val="20"/>
              </w:rPr>
              <w:t>10-15</w:t>
            </w:r>
          </w:p>
          <w:p w:rsidR="00024C29" w:rsidRPr="00336FAC" w:rsidRDefault="00024C29" w:rsidP="009F756A">
            <w:pPr>
              <w:jc w:val="center"/>
              <w:rPr>
                <w:rFonts w:ascii="Times New Roman" w:hAnsi="Times New Roman" w:cs="Times New Roman"/>
                <w:b w:val="0"/>
                <w:sz w:val="20"/>
                <w:szCs w:val="20"/>
              </w:rPr>
            </w:pPr>
            <w:r w:rsidRPr="00336FAC">
              <w:rPr>
                <w:rFonts w:ascii="Times New Roman" w:hAnsi="Times New Roman" w:cs="Times New Roman"/>
                <w:b w:val="0"/>
                <w:sz w:val="20"/>
                <w:szCs w:val="20"/>
              </w:rPr>
              <w:t>72-112</w:t>
            </w:r>
          </w:p>
        </w:tc>
        <w:tc>
          <w:tcPr>
            <w:tcW w:w="4409" w:type="dxa"/>
            <w:gridSpan w:val="2"/>
            <w:tcBorders>
              <w:top w:val="single" w:sz="4" w:space="0" w:color="auto"/>
              <w:left w:val="single" w:sz="4" w:space="0" w:color="auto"/>
              <w:right w:val="single" w:sz="4"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tc>
        <w:tc>
          <w:tcPr>
            <w:tcW w:w="2835" w:type="dxa"/>
            <w:tcBorders>
              <w:top w:val="single" w:sz="4" w:space="0" w:color="auto"/>
              <w:left w:val="single" w:sz="4" w:space="0" w:color="auto"/>
              <w:right w:val="single" w:sz="4"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top w:val="single" w:sz="4" w:space="0" w:color="auto"/>
              <w:left w:val="single" w:sz="4" w:space="0" w:color="auto"/>
              <w:right w:val="single" w:sz="4"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tcBorders>
              <w:top w:val="single" w:sz="4" w:space="0" w:color="auto"/>
              <w:left w:val="single" w:sz="4" w:space="0" w:color="auto"/>
              <w:right w:val="single" w:sz="4"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 xml:space="preserve">Мотели </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2-3</w:t>
            </w:r>
          </w:p>
        </w:tc>
        <w:tc>
          <w:tcPr>
            <w:tcW w:w="4409"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75-100 </w:t>
            </w:r>
          </w:p>
        </w:tc>
        <w:tc>
          <w:tcPr>
            <w:tcW w:w="2835"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 xml:space="preserve">Кемпинги </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5-9</w:t>
            </w:r>
          </w:p>
        </w:tc>
        <w:tc>
          <w:tcPr>
            <w:tcW w:w="4409"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135-150 </w:t>
            </w:r>
          </w:p>
        </w:tc>
        <w:tc>
          <w:tcPr>
            <w:tcW w:w="2835"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 xml:space="preserve">Приюты </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4409"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35-50</w:t>
            </w:r>
          </w:p>
        </w:tc>
        <w:tc>
          <w:tcPr>
            <w:tcW w:w="2835"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312"/>
        </w:trPr>
        <w:tc>
          <w:tcPr>
            <w:tcW w:w="21308" w:type="dxa"/>
            <w:gridSpan w:val="9"/>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br w:type="page"/>
            </w:r>
            <w:r w:rsidRPr="00336FAC">
              <w:rPr>
                <w:rFonts w:ascii="Times New Roman" w:hAnsi="Times New Roman" w:cs="Times New Roman"/>
                <w:b w:val="0"/>
                <w:bCs w:val="0"/>
                <w:sz w:val="20"/>
                <w:szCs w:val="20"/>
              </w:rPr>
              <w:t>III. Учреждения культуры и искусства</w:t>
            </w:r>
          </w:p>
        </w:tc>
      </w:tr>
      <w:tr w:rsidR="00024C29" w:rsidRPr="00336FAC" w:rsidTr="009F756A">
        <w:trPr>
          <w:cantSplit/>
          <w:trHeight w:val="273"/>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Помещения для культурно-массовой работы, досуга и л</w:t>
            </w:r>
            <w:r w:rsidRPr="00336FAC">
              <w:rPr>
                <w:rFonts w:ascii="Times New Roman" w:hAnsi="Times New Roman" w:cs="Times New Roman"/>
                <w:b w:val="0"/>
                <w:sz w:val="20"/>
                <w:szCs w:val="20"/>
              </w:rPr>
              <w:t>ю</w:t>
            </w:r>
            <w:r w:rsidRPr="00336FAC">
              <w:rPr>
                <w:rFonts w:ascii="Times New Roman" w:hAnsi="Times New Roman" w:cs="Times New Roman"/>
                <w:b w:val="0"/>
                <w:sz w:val="20"/>
                <w:szCs w:val="20"/>
              </w:rPr>
              <w:t>бительской деятельности</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xml:space="preserve"> </w:t>
            </w:r>
          </w:p>
          <w:p w:rsidR="00024C29" w:rsidRPr="00336FAC" w:rsidRDefault="00024C29" w:rsidP="009F756A">
            <w:pPr>
              <w:ind w:right="-57"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общей площа-ди</w:t>
            </w:r>
          </w:p>
        </w:tc>
        <w:tc>
          <w:tcPr>
            <w:tcW w:w="3668"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50-60</w:t>
            </w:r>
          </w:p>
        </w:tc>
        <w:tc>
          <w:tcPr>
            <w:tcW w:w="4409"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на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проектирование</w:t>
            </w:r>
          </w:p>
        </w:tc>
        <w:tc>
          <w:tcPr>
            <w:tcW w:w="2835" w:type="dxa"/>
            <w:vMerge w:val="restart"/>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vMerge w:val="restart"/>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val="restart"/>
            <w:tcBorders>
              <w:top w:val="single" w:sz="4" w:space="0" w:color="auto"/>
              <w:left w:val="single" w:sz="2" w:space="0" w:color="auto"/>
              <w:right w:val="single" w:sz="2" w:space="0" w:color="auto"/>
            </w:tcBorders>
            <w:shd w:val="clear" w:color="auto" w:fill="auto"/>
          </w:tcPr>
          <w:p w:rsidR="00024C29" w:rsidRPr="00336FAC" w:rsidRDefault="00024C29" w:rsidP="009F756A">
            <w:pPr>
              <w:ind w:right="28" w:firstLine="0"/>
              <w:rPr>
                <w:rFonts w:ascii="Times New Roman" w:hAnsi="Times New Roman" w:cs="Times New Roman"/>
                <w:b w:val="0"/>
                <w:spacing w:val="-2"/>
                <w:sz w:val="20"/>
                <w:szCs w:val="20"/>
              </w:rPr>
            </w:pPr>
            <w:r w:rsidRPr="00336FAC">
              <w:rPr>
                <w:rFonts w:ascii="Times New Roman" w:hAnsi="Times New Roman" w:cs="Times New Roman"/>
                <w:b w:val="0"/>
                <w:sz w:val="20"/>
                <w:szCs w:val="20"/>
              </w:rPr>
              <w:t>В административном центре муниципального района создается межпоселенческие учрежд</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 xml:space="preserve">ния клубного типа с целью </w:t>
            </w:r>
            <w:r w:rsidRPr="00336FAC">
              <w:rPr>
                <w:rFonts w:ascii="Times New Roman" w:hAnsi="Times New Roman" w:cs="Times New Roman"/>
                <w:b w:val="0"/>
                <w:spacing w:val="-2"/>
                <w:sz w:val="20"/>
                <w:szCs w:val="20"/>
              </w:rPr>
              <w:t>создания условий для обеспече</w:t>
            </w:r>
            <w:r w:rsidRPr="00336FAC">
              <w:rPr>
                <w:rFonts w:ascii="Times New Roman" w:hAnsi="Times New Roman" w:cs="Times New Roman"/>
                <w:b w:val="0"/>
                <w:sz w:val="20"/>
                <w:szCs w:val="20"/>
              </w:rPr>
              <w:t>ния поселений услугами ор</w:t>
            </w:r>
            <w:r w:rsidRPr="00336FAC">
              <w:rPr>
                <w:rFonts w:ascii="Times New Roman" w:hAnsi="Times New Roman" w:cs="Times New Roman"/>
                <w:b w:val="0"/>
                <w:spacing w:val="-2"/>
                <w:sz w:val="20"/>
                <w:szCs w:val="20"/>
              </w:rPr>
              <w:t>ганиз</w:t>
            </w:r>
            <w:r w:rsidRPr="00336FAC">
              <w:rPr>
                <w:rFonts w:ascii="Times New Roman" w:hAnsi="Times New Roman" w:cs="Times New Roman"/>
                <w:b w:val="0"/>
                <w:spacing w:val="-2"/>
                <w:sz w:val="20"/>
                <w:szCs w:val="20"/>
              </w:rPr>
              <w:t>а</w:t>
            </w:r>
            <w:r w:rsidRPr="00336FAC">
              <w:rPr>
                <w:rFonts w:ascii="Times New Roman" w:hAnsi="Times New Roman" w:cs="Times New Roman"/>
                <w:b w:val="0"/>
                <w:spacing w:val="-2"/>
                <w:sz w:val="20"/>
                <w:szCs w:val="20"/>
              </w:rPr>
              <w:t>ции досуга и создания</w:t>
            </w:r>
            <w:r w:rsidRPr="00336FAC">
              <w:rPr>
                <w:rFonts w:ascii="Times New Roman" w:hAnsi="Times New Roman" w:cs="Times New Roman"/>
                <w:b w:val="0"/>
                <w:sz w:val="20"/>
                <w:szCs w:val="20"/>
              </w:rPr>
              <w:t xml:space="preserve"> </w:t>
            </w:r>
            <w:r w:rsidRPr="00336FAC">
              <w:rPr>
                <w:rFonts w:ascii="Times New Roman" w:hAnsi="Times New Roman" w:cs="Times New Roman"/>
                <w:b w:val="0"/>
                <w:spacing w:val="-2"/>
                <w:sz w:val="20"/>
                <w:szCs w:val="20"/>
              </w:rPr>
              <w:t>условий для развития м</w:t>
            </w:r>
            <w:r w:rsidRPr="00336FAC">
              <w:rPr>
                <w:rFonts w:ascii="Times New Roman" w:hAnsi="Times New Roman" w:cs="Times New Roman"/>
                <w:b w:val="0"/>
                <w:spacing w:val="-2"/>
                <w:sz w:val="20"/>
                <w:szCs w:val="20"/>
              </w:rPr>
              <w:t>е</w:t>
            </w:r>
            <w:r w:rsidRPr="00336FAC">
              <w:rPr>
                <w:rFonts w:ascii="Times New Roman" w:hAnsi="Times New Roman" w:cs="Times New Roman"/>
                <w:b w:val="0"/>
                <w:spacing w:val="-2"/>
                <w:sz w:val="20"/>
                <w:szCs w:val="20"/>
              </w:rPr>
              <w:t>стного традиционного народного художестве</w:t>
            </w:r>
            <w:r w:rsidRPr="00336FAC">
              <w:rPr>
                <w:rFonts w:ascii="Times New Roman" w:hAnsi="Times New Roman" w:cs="Times New Roman"/>
                <w:b w:val="0"/>
                <w:spacing w:val="-2"/>
                <w:sz w:val="20"/>
                <w:szCs w:val="20"/>
              </w:rPr>
              <w:t>н</w:t>
            </w:r>
            <w:r w:rsidRPr="00336FAC">
              <w:rPr>
                <w:rFonts w:ascii="Times New Roman" w:hAnsi="Times New Roman" w:cs="Times New Roman"/>
                <w:b w:val="0"/>
                <w:spacing w:val="-2"/>
                <w:sz w:val="20"/>
                <w:szCs w:val="20"/>
              </w:rPr>
              <w:t>ного творчества, информационно-методические</w:t>
            </w:r>
            <w:r w:rsidRPr="00336FAC">
              <w:rPr>
                <w:rFonts w:ascii="Times New Roman" w:hAnsi="Times New Roman" w:cs="Times New Roman"/>
                <w:b w:val="0"/>
                <w:sz w:val="20"/>
                <w:szCs w:val="20"/>
              </w:rPr>
              <w:t xml:space="preserve"> </w:t>
            </w:r>
            <w:r w:rsidRPr="00336FAC">
              <w:rPr>
                <w:rFonts w:ascii="Times New Roman" w:hAnsi="Times New Roman" w:cs="Times New Roman"/>
                <w:b w:val="0"/>
                <w:spacing w:val="-2"/>
                <w:sz w:val="20"/>
                <w:szCs w:val="20"/>
              </w:rPr>
              <w:t>центры с целью методического</w:t>
            </w:r>
            <w:r w:rsidRPr="00336FAC">
              <w:rPr>
                <w:rFonts w:ascii="Times New Roman" w:hAnsi="Times New Roman" w:cs="Times New Roman"/>
                <w:b w:val="0"/>
                <w:sz w:val="20"/>
                <w:szCs w:val="20"/>
              </w:rPr>
              <w:t xml:space="preserve"> </w:t>
            </w:r>
            <w:r w:rsidRPr="00336FAC">
              <w:rPr>
                <w:rFonts w:ascii="Times New Roman" w:hAnsi="Times New Roman" w:cs="Times New Roman"/>
                <w:b w:val="0"/>
                <w:spacing w:val="-2"/>
                <w:sz w:val="20"/>
                <w:szCs w:val="20"/>
              </w:rPr>
              <w:t>обеспечения у</w:t>
            </w:r>
            <w:r w:rsidRPr="00336FAC">
              <w:rPr>
                <w:rFonts w:ascii="Times New Roman" w:hAnsi="Times New Roman" w:cs="Times New Roman"/>
                <w:b w:val="0"/>
                <w:spacing w:val="-2"/>
                <w:sz w:val="20"/>
                <w:szCs w:val="20"/>
              </w:rPr>
              <w:t>ч</w:t>
            </w:r>
            <w:r w:rsidRPr="00336FAC">
              <w:rPr>
                <w:rFonts w:ascii="Times New Roman" w:hAnsi="Times New Roman" w:cs="Times New Roman"/>
                <w:b w:val="0"/>
                <w:spacing w:val="-2"/>
                <w:sz w:val="20"/>
                <w:szCs w:val="20"/>
              </w:rPr>
              <w:t>реждений клубного типа.</w:t>
            </w:r>
          </w:p>
          <w:p w:rsidR="00024C29" w:rsidRPr="00336FAC" w:rsidRDefault="00024C29" w:rsidP="009F756A">
            <w:pPr>
              <w:ind w:right="28" w:firstLine="0"/>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Рекомендуется формировать единые комплексы для организации культурно-массовой и физкул</w:t>
            </w:r>
            <w:r w:rsidRPr="00336FAC">
              <w:rPr>
                <w:rFonts w:ascii="Times New Roman" w:hAnsi="Times New Roman" w:cs="Times New Roman"/>
                <w:b w:val="0"/>
                <w:spacing w:val="-2"/>
                <w:sz w:val="20"/>
                <w:szCs w:val="20"/>
              </w:rPr>
              <w:t>ь</w:t>
            </w:r>
            <w:r w:rsidRPr="00336FAC">
              <w:rPr>
                <w:rFonts w:ascii="Times New Roman" w:hAnsi="Times New Roman" w:cs="Times New Roman"/>
                <w:b w:val="0"/>
                <w:spacing w:val="-2"/>
                <w:sz w:val="20"/>
                <w:szCs w:val="20"/>
              </w:rPr>
              <w:t>турно-оздоровительной работы для использов</w:t>
            </w:r>
            <w:r w:rsidRPr="00336FAC">
              <w:rPr>
                <w:rFonts w:ascii="Times New Roman" w:hAnsi="Times New Roman" w:cs="Times New Roman"/>
                <w:b w:val="0"/>
                <w:spacing w:val="-2"/>
                <w:sz w:val="20"/>
                <w:szCs w:val="20"/>
              </w:rPr>
              <w:t>а</w:t>
            </w:r>
            <w:r w:rsidRPr="00336FAC">
              <w:rPr>
                <w:rFonts w:ascii="Times New Roman" w:hAnsi="Times New Roman" w:cs="Times New Roman"/>
                <w:b w:val="0"/>
                <w:spacing w:val="-2"/>
                <w:sz w:val="20"/>
                <w:szCs w:val="20"/>
              </w:rPr>
              <w:t>ния учащимися и населением (с суммированием нормативов) в пределах пешеходной доступн</w:t>
            </w:r>
            <w:r w:rsidRPr="00336FAC">
              <w:rPr>
                <w:rFonts w:ascii="Times New Roman" w:hAnsi="Times New Roman" w:cs="Times New Roman"/>
                <w:b w:val="0"/>
                <w:spacing w:val="-2"/>
                <w:sz w:val="20"/>
                <w:szCs w:val="20"/>
              </w:rPr>
              <w:t>о</w:t>
            </w:r>
            <w:r w:rsidRPr="00336FAC">
              <w:rPr>
                <w:rFonts w:ascii="Times New Roman" w:hAnsi="Times New Roman" w:cs="Times New Roman"/>
                <w:b w:val="0"/>
                <w:spacing w:val="-2"/>
                <w:sz w:val="20"/>
                <w:szCs w:val="20"/>
              </w:rPr>
              <w:t xml:space="preserve">сти не более 500 м. </w:t>
            </w:r>
          </w:p>
          <w:p w:rsidR="00024C29" w:rsidRPr="00336FAC" w:rsidRDefault="00024C29" w:rsidP="009F756A">
            <w:pPr>
              <w:ind w:right="28" w:firstLine="0"/>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 xml:space="preserve">Удельный вес танцевальных залов, кинотеатров и клубов районного значения рекомендуется в размере 40-50%. </w:t>
            </w:r>
          </w:p>
          <w:p w:rsidR="00024C29" w:rsidRPr="00336FAC" w:rsidRDefault="00024C29" w:rsidP="009F756A">
            <w:pPr>
              <w:ind w:right="28" w:firstLine="0"/>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 xml:space="preserve">Минимальное число мест учреждений культуры и искусства принимать для крупных городов. </w:t>
            </w:r>
          </w:p>
          <w:p w:rsidR="00024C29" w:rsidRPr="00336FAC" w:rsidRDefault="00024C29" w:rsidP="009F756A">
            <w:pPr>
              <w:ind w:right="28" w:firstLine="0"/>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Размещение, вместимость и размеры земельных участков планетариев, выставочных залов и м</w:t>
            </w:r>
            <w:r w:rsidRPr="00336FAC">
              <w:rPr>
                <w:rFonts w:ascii="Times New Roman" w:hAnsi="Times New Roman" w:cs="Times New Roman"/>
                <w:b w:val="0"/>
                <w:spacing w:val="-2"/>
                <w:sz w:val="20"/>
                <w:szCs w:val="20"/>
              </w:rPr>
              <w:t>у</w:t>
            </w:r>
            <w:r w:rsidRPr="00336FAC">
              <w:rPr>
                <w:rFonts w:ascii="Times New Roman" w:hAnsi="Times New Roman" w:cs="Times New Roman"/>
                <w:b w:val="0"/>
                <w:spacing w:val="-2"/>
                <w:sz w:val="20"/>
                <w:szCs w:val="20"/>
              </w:rPr>
              <w:t xml:space="preserve">зеев определяются заданием на проектирование. </w:t>
            </w:r>
          </w:p>
          <w:p w:rsidR="00024C29" w:rsidRPr="00336FAC" w:rsidRDefault="00024C29" w:rsidP="009F756A">
            <w:pPr>
              <w:ind w:right="28" w:firstLine="0"/>
              <w:rPr>
                <w:rFonts w:ascii="Times New Roman" w:hAnsi="Times New Roman" w:cs="Times New Roman"/>
                <w:b w:val="0"/>
                <w:sz w:val="20"/>
                <w:szCs w:val="20"/>
              </w:rPr>
            </w:pPr>
            <w:r w:rsidRPr="00336FAC">
              <w:rPr>
                <w:rFonts w:ascii="Times New Roman" w:hAnsi="Times New Roman" w:cs="Times New Roman"/>
                <w:b w:val="0"/>
                <w:sz w:val="20"/>
                <w:szCs w:val="20"/>
              </w:rPr>
              <w:t>Цирки, концертные залы, театры и планетарии предусматривать в городах с населением 250 тыс. чел. и более, а кинотеатры – в поселениях с числом жителей не менее 10 тыс. чел.</w:t>
            </w:r>
          </w:p>
          <w:p w:rsidR="00024C29" w:rsidRPr="00336FAC" w:rsidRDefault="00024C29" w:rsidP="009F756A">
            <w:pPr>
              <w:ind w:right="28" w:firstLine="0"/>
              <w:rPr>
                <w:rFonts w:ascii="Times New Roman" w:hAnsi="Times New Roman" w:cs="Times New Roman"/>
                <w:b w:val="0"/>
                <w:sz w:val="20"/>
                <w:szCs w:val="20"/>
              </w:rPr>
            </w:pPr>
            <w:r w:rsidRPr="00336FAC">
              <w:rPr>
                <w:rFonts w:ascii="Times New Roman" w:hAnsi="Times New Roman" w:cs="Times New Roman"/>
                <w:b w:val="0"/>
                <w:spacing w:val="-2"/>
                <w:sz w:val="20"/>
                <w:szCs w:val="20"/>
              </w:rPr>
              <w:t xml:space="preserve">Универсальные спортивно-зре-лищные залы с </w:t>
            </w:r>
            <w:r w:rsidRPr="00336FAC">
              <w:rPr>
                <w:rFonts w:ascii="Times New Roman" w:hAnsi="Times New Roman" w:cs="Times New Roman"/>
                <w:b w:val="0"/>
                <w:spacing w:val="-2"/>
                <w:sz w:val="20"/>
                <w:szCs w:val="20"/>
              </w:rPr>
              <w:lastRenderedPageBreak/>
              <w:t>искусственным льдом предусматривать, как пр</w:t>
            </w:r>
            <w:r w:rsidRPr="00336FAC">
              <w:rPr>
                <w:rFonts w:ascii="Times New Roman" w:hAnsi="Times New Roman" w:cs="Times New Roman"/>
                <w:b w:val="0"/>
                <w:spacing w:val="-2"/>
                <w:sz w:val="20"/>
                <w:szCs w:val="20"/>
              </w:rPr>
              <w:t>а</w:t>
            </w:r>
            <w:r w:rsidRPr="00336FAC">
              <w:rPr>
                <w:rFonts w:ascii="Times New Roman" w:hAnsi="Times New Roman" w:cs="Times New Roman"/>
                <w:b w:val="0"/>
                <w:spacing w:val="-2"/>
                <w:sz w:val="20"/>
                <w:szCs w:val="20"/>
              </w:rPr>
              <w:t>вило, в городах – центрах систем расселения с числом жителей свыше 100 тыс. чел.</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Детские и юношеские библиотеки предусма</w:t>
            </w:r>
            <w:r w:rsidRPr="00336FAC">
              <w:rPr>
                <w:rFonts w:ascii="Times New Roman" w:hAnsi="Times New Roman" w:cs="Times New Roman"/>
                <w:b w:val="0"/>
                <w:sz w:val="20"/>
                <w:szCs w:val="20"/>
              </w:rPr>
              <w:t>т</w:t>
            </w:r>
            <w:r w:rsidRPr="00336FAC">
              <w:rPr>
                <w:rFonts w:ascii="Times New Roman" w:hAnsi="Times New Roman" w:cs="Times New Roman"/>
                <w:b w:val="0"/>
                <w:sz w:val="20"/>
                <w:szCs w:val="20"/>
              </w:rPr>
              <w:t xml:space="preserve">риваются для городских населенных пунктов с числом жителей свыше 20 тыс. чел. </w:t>
            </w:r>
          </w:p>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В сельских поселениях детские библиотеки размещаются в административных центрах поселений с числом жителей свыше 1 тыс. чел.</w:t>
            </w:r>
          </w:p>
          <w:p w:rsidR="00024C29" w:rsidRPr="00336FAC" w:rsidRDefault="00024C29" w:rsidP="009F756A">
            <w:pPr>
              <w:ind w:right="57"/>
              <w:rPr>
                <w:rFonts w:ascii="Times New Roman" w:hAnsi="Times New Roman" w:cs="Times New Roman"/>
                <w:b w:val="0"/>
                <w:sz w:val="20"/>
                <w:szCs w:val="20"/>
              </w:rPr>
            </w:pPr>
            <w:r w:rsidRPr="00336FAC">
              <w:rPr>
                <w:rFonts w:ascii="Times New Roman" w:hAnsi="Times New Roman" w:cs="Times New Roman"/>
                <w:b w:val="0"/>
                <w:sz w:val="20"/>
                <w:szCs w:val="20"/>
              </w:rPr>
              <w:t>Меньшую вместимость</w:t>
            </w:r>
            <w:r w:rsidRPr="00336FAC">
              <w:rPr>
                <w:rFonts w:ascii="Times New Roman" w:hAnsi="Times New Roman" w:cs="Times New Roman"/>
                <w:b w:val="0"/>
                <w:spacing w:val="-2"/>
                <w:sz w:val="20"/>
                <w:szCs w:val="20"/>
              </w:rPr>
              <w:t xml:space="preserve"> клубов</w:t>
            </w:r>
            <w:r w:rsidRPr="00336FAC">
              <w:rPr>
                <w:rFonts w:ascii="Times New Roman" w:hAnsi="Times New Roman" w:cs="Times New Roman"/>
                <w:b w:val="0"/>
                <w:sz w:val="20"/>
                <w:szCs w:val="20"/>
              </w:rPr>
              <w:t xml:space="preserve"> следует пр</w:t>
            </w:r>
            <w:r w:rsidRPr="00336FAC">
              <w:rPr>
                <w:rFonts w:ascii="Times New Roman" w:hAnsi="Times New Roman" w:cs="Times New Roman"/>
                <w:b w:val="0"/>
                <w:sz w:val="20"/>
                <w:szCs w:val="20"/>
              </w:rPr>
              <w:t>и</w:t>
            </w:r>
            <w:r w:rsidRPr="00336FAC">
              <w:rPr>
                <w:rFonts w:ascii="Times New Roman" w:hAnsi="Times New Roman" w:cs="Times New Roman"/>
                <w:b w:val="0"/>
                <w:sz w:val="20"/>
                <w:szCs w:val="20"/>
              </w:rPr>
              <w:t>нимать для больших и крупных поселений</w:t>
            </w:r>
          </w:p>
        </w:tc>
      </w:tr>
      <w:tr w:rsidR="00024C29" w:rsidRPr="00336FAC" w:rsidTr="009F756A">
        <w:trPr>
          <w:cantSplit/>
          <w:trHeight w:val="227"/>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Танцевальные залы</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6</w:t>
            </w:r>
          </w:p>
        </w:tc>
        <w:tc>
          <w:tcPr>
            <w:tcW w:w="4409"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vMerge/>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vMerge/>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227"/>
        </w:trPr>
        <w:tc>
          <w:tcPr>
            <w:tcW w:w="2880"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pacing w:val="-2"/>
                <w:sz w:val="20"/>
                <w:szCs w:val="20"/>
              </w:rPr>
              <w:t>Учреждения культурнодосугов</w:t>
            </w:r>
            <w:r w:rsidRPr="00336FAC">
              <w:rPr>
                <w:rFonts w:ascii="Times New Roman" w:hAnsi="Times New Roman" w:cs="Times New Roman"/>
                <w:b w:val="0"/>
                <w:spacing w:val="-2"/>
                <w:sz w:val="20"/>
                <w:szCs w:val="20"/>
              </w:rPr>
              <w:t>о</w:t>
            </w:r>
            <w:r w:rsidRPr="00336FAC">
              <w:rPr>
                <w:rFonts w:ascii="Times New Roman" w:hAnsi="Times New Roman" w:cs="Times New Roman"/>
                <w:b w:val="0"/>
                <w:spacing w:val="-2"/>
                <w:sz w:val="20"/>
                <w:szCs w:val="20"/>
              </w:rPr>
              <w:t>го</w:t>
            </w:r>
            <w:r w:rsidRPr="00336FAC">
              <w:rPr>
                <w:rFonts w:ascii="Times New Roman" w:hAnsi="Times New Roman" w:cs="Times New Roman"/>
                <w:b w:val="0"/>
                <w:sz w:val="20"/>
                <w:szCs w:val="20"/>
              </w:rPr>
              <w:t xml:space="preserve"> типа</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20</w:t>
            </w:r>
          </w:p>
        </w:tc>
        <w:tc>
          <w:tcPr>
            <w:tcW w:w="4409" w:type="dxa"/>
            <w:gridSpan w:val="2"/>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149"/>
        </w:trPr>
        <w:tc>
          <w:tcPr>
            <w:tcW w:w="2880"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Клубы</w:t>
            </w:r>
          </w:p>
        </w:tc>
        <w:tc>
          <w:tcPr>
            <w:tcW w:w="853" w:type="dxa"/>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 место </w:t>
            </w:r>
          </w:p>
        </w:tc>
        <w:tc>
          <w:tcPr>
            <w:tcW w:w="3668" w:type="dxa"/>
            <w:gridSpan w:val="2"/>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80</w:t>
            </w:r>
          </w:p>
        </w:tc>
        <w:tc>
          <w:tcPr>
            <w:tcW w:w="4409" w:type="dxa"/>
            <w:gridSpan w:val="2"/>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380"/>
        </w:trPr>
        <w:tc>
          <w:tcPr>
            <w:tcW w:w="2880" w:type="dxa"/>
            <w:vMerge w:val="restart"/>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Кинотеатры</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учр</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ждение</w:t>
            </w:r>
          </w:p>
        </w:tc>
        <w:tc>
          <w:tcPr>
            <w:tcW w:w="3668" w:type="dxa"/>
            <w:gridSpan w:val="2"/>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 xml:space="preserve">0,01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pacing w:val="-2"/>
                <w:sz w:val="20"/>
                <w:szCs w:val="20"/>
              </w:rPr>
              <w:t>(1 на 100 тыс. чел.)</w:t>
            </w:r>
          </w:p>
        </w:tc>
        <w:tc>
          <w:tcPr>
            <w:tcW w:w="4409" w:type="dxa"/>
            <w:gridSpan w:val="2"/>
            <w:vMerge w:val="restart"/>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83"/>
        </w:trPr>
        <w:tc>
          <w:tcPr>
            <w:tcW w:w="2880" w:type="dxa"/>
            <w:vMerge/>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pacing w:val="-2"/>
                <w:sz w:val="20"/>
                <w:szCs w:val="20"/>
              </w:rPr>
            </w:pPr>
            <w:r w:rsidRPr="00336FAC">
              <w:rPr>
                <w:rFonts w:ascii="Times New Roman" w:hAnsi="Times New Roman" w:cs="Times New Roman"/>
                <w:b w:val="0"/>
                <w:sz w:val="20"/>
                <w:szCs w:val="20"/>
              </w:rPr>
              <w:t>25-35</w:t>
            </w:r>
          </w:p>
        </w:tc>
        <w:tc>
          <w:tcPr>
            <w:tcW w:w="4409" w:type="dxa"/>
            <w:gridSpan w:val="2"/>
            <w:vMerge/>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 xml:space="preserve">Театры </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5-8</w:t>
            </w:r>
          </w:p>
        </w:tc>
        <w:tc>
          <w:tcPr>
            <w:tcW w:w="4409"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Детские театры</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2-3 (на 1 000 детей)</w:t>
            </w:r>
          </w:p>
        </w:tc>
        <w:tc>
          <w:tcPr>
            <w:tcW w:w="4409"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Концертные залы</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3,5-5</w:t>
            </w:r>
          </w:p>
        </w:tc>
        <w:tc>
          <w:tcPr>
            <w:tcW w:w="4409"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 xml:space="preserve">Музеи </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учр</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ждение</w:t>
            </w:r>
          </w:p>
        </w:tc>
        <w:tc>
          <w:tcPr>
            <w:tcW w:w="3668"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1-2 на муниципальный район</w:t>
            </w:r>
          </w:p>
        </w:tc>
        <w:tc>
          <w:tcPr>
            <w:tcW w:w="4409"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pacing w:val="-2"/>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pacing w:val="-2"/>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pacing w:val="-2"/>
                <w:sz w:val="20"/>
                <w:szCs w:val="20"/>
              </w:rPr>
            </w:pPr>
          </w:p>
        </w:tc>
      </w:tr>
      <w:tr w:rsidR="00024C29" w:rsidRPr="00336FAC" w:rsidTr="009F756A">
        <w:trPr>
          <w:cantSplit/>
          <w:trHeight w:val="217"/>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 xml:space="preserve">Выставочные </w:t>
            </w:r>
          </w:p>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залы</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учр</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ждение</w:t>
            </w:r>
          </w:p>
        </w:tc>
        <w:tc>
          <w:tcPr>
            <w:tcW w:w="3668"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1-2 на муниципальный район</w:t>
            </w:r>
          </w:p>
        </w:tc>
        <w:tc>
          <w:tcPr>
            <w:tcW w:w="4409"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380"/>
        </w:trPr>
        <w:tc>
          <w:tcPr>
            <w:tcW w:w="2880" w:type="dxa"/>
            <w:vMerge w:val="restart"/>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 xml:space="preserve">Цирки </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учр</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ждение</w:t>
            </w:r>
          </w:p>
        </w:tc>
        <w:tc>
          <w:tcPr>
            <w:tcW w:w="3668"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w:t>
            </w:r>
          </w:p>
        </w:tc>
        <w:tc>
          <w:tcPr>
            <w:tcW w:w="4409" w:type="dxa"/>
            <w:gridSpan w:val="2"/>
            <w:vMerge w:val="restart"/>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67"/>
        </w:trPr>
        <w:tc>
          <w:tcPr>
            <w:tcW w:w="2880" w:type="dxa"/>
            <w:vMerge/>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2"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3,5-5</w:t>
            </w:r>
          </w:p>
        </w:tc>
        <w:tc>
          <w:tcPr>
            <w:tcW w:w="4409" w:type="dxa"/>
            <w:gridSpan w:val="2"/>
            <w:vMerge/>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 xml:space="preserve">Лектории </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2</w:t>
            </w:r>
          </w:p>
        </w:tc>
        <w:tc>
          <w:tcPr>
            <w:tcW w:w="4409"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Видео</w:t>
            </w:r>
            <w:r>
              <w:rPr>
                <w:rFonts w:ascii="Times New Roman" w:hAnsi="Times New Roman" w:cs="Times New Roman"/>
                <w:b w:val="0"/>
                <w:sz w:val="20"/>
                <w:szCs w:val="20"/>
              </w:rPr>
              <w:t xml:space="preserve"> </w:t>
            </w:r>
            <w:r w:rsidRPr="00336FAC">
              <w:rPr>
                <w:rFonts w:ascii="Times New Roman" w:hAnsi="Times New Roman" w:cs="Times New Roman"/>
                <w:b w:val="0"/>
                <w:sz w:val="20"/>
                <w:szCs w:val="20"/>
              </w:rPr>
              <w:t xml:space="preserve">залы, залы аттракционов </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xml:space="preserve"> </w:t>
            </w:r>
          </w:p>
          <w:p w:rsidR="00024C29" w:rsidRPr="00336FAC" w:rsidRDefault="00024C29" w:rsidP="009F756A">
            <w:pPr>
              <w:ind w:right="-57"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общей площади</w:t>
            </w:r>
          </w:p>
        </w:tc>
        <w:tc>
          <w:tcPr>
            <w:tcW w:w="3668"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3</w:t>
            </w:r>
          </w:p>
        </w:tc>
        <w:tc>
          <w:tcPr>
            <w:tcW w:w="4409"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 xml:space="preserve">Универсальные спортивно-зрелищные залы, в том числе с </w:t>
            </w:r>
          </w:p>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искусственным льдом</w:t>
            </w:r>
          </w:p>
        </w:tc>
        <w:tc>
          <w:tcPr>
            <w:tcW w:w="853" w:type="dxa"/>
            <w:tcBorders>
              <w:top w:val="single" w:sz="2"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6-9</w:t>
            </w:r>
          </w:p>
        </w:tc>
        <w:tc>
          <w:tcPr>
            <w:tcW w:w="4409"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481"/>
        </w:trPr>
        <w:tc>
          <w:tcPr>
            <w:tcW w:w="2880" w:type="dxa"/>
            <w:tcBorders>
              <w:top w:val="single" w:sz="4" w:space="0" w:color="auto"/>
              <w:left w:val="single" w:sz="4"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pacing w:val="-2"/>
                <w:sz w:val="20"/>
                <w:szCs w:val="20"/>
              </w:rPr>
              <w:lastRenderedPageBreak/>
              <w:t>Межпоселенческая</w:t>
            </w:r>
            <w:r w:rsidRPr="00336FAC">
              <w:rPr>
                <w:rFonts w:ascii="Times New Roman" w:hAnsi="Times New Roman" w:cs="Times New Roman"/>
                <w:b w:val="0"/>
                <w:sz w:val="20"/>
                <w:szCs w:val="20"/>
              </w:rPr>
              <w:t xml:space="preserve"> библиотека</w:t>
            </w:r>
          </w:p>
        </w:tc>
        <w:tc>
          <w:tcPr>
            <w:tcW w:w="853"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учр</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ждение</w:t>
            </w:r>
          </w:p>
        </w:tc>
        <w:tc>
          <w:tcPr>
            <w:tcW w:w="3668"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на муниципальный район</w:t>
            </w:r>
          </w:p>
        </w:tc>
        <w:tc>
          <w:tcPr>
            <w:tcW w:w="4409" w:type="dxa"/>
            <w:gridSpan w:val="2"/>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106"/>
        </w:trPr>
        <w:tc>
          <w:tcPr>
            <w:tcW w:w="2880" w:type="dxa"/>
            <w:vMerge w:val="restart"/>
            <w:tcBorders>
              <w:top w:val="single" w:sz="4" w:space="0" w:color="auto"/>
              <w:left w:val="single" w:sz="4"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lastRenderedPageBreak/>
              <w:t xml:space="preserve">Общедоступная универсальная библиотека, </w:t>
            </w:r>
          </w:p>
          <w:p w:rsidR="00024C29" w:rsidRPr="00336FAC" w:rsidRDefault="00024C29" w:rsidP="009F756A">
            <w:pPr>
              <w:ind w:firstLine="0"/>
              <w:jc w:val="left"/>
              <w:rPr>
                <w:rFonts w:ascii="Times New Roman" w:hAnsi="Times New Roman" w:cs="Times New Roman"/>
                <w:b w:val="0"/>
                <w:spacing w:val="-2"/>
                <w:sz w:val="20"/>
                <w:szCs w:val="20"/>
              </w:rPr>
            </w:pPr>
            <w:r w:rsidRPr="00336FAC">
              <w:rPr>
                <w:rFonts w:ascii="Times New Roman" w:hAnsi="Times New Roman" w:cs="Times New Roman"/>
                <w:b w:val="0"/>
                <w:sz w:val="20"/>
                <w:szCs w:val="20"/>
              </w:rPr>
              <w:t>филиал</w:t>
            </w:r>
            <w:r w:rsidRPr="00336FAC">
              <w:rPr>
                <w:rFonts w:ascii="Times New Roman" w:hAnsi="Times New Roman" w:cs="Times New Roman"/>
                <w:b w:val="0"/>
                <w:spacing w:val="-2"/>
                <w:sz w:val="20"/>
                <w:szCs w:val="20"/>
              </w:rPr>
              <w:t xml:space="preserve"> </w:t>
            </w:r>
          </w:p>
        </w:tc>
        <w:tc>
          <w:tcPr>
            <w:tcW w:w="853" w:type="dxa"/>
            <w:vMerge w:val="restart"/>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учр</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ждение</w:t>
            </w:r>
          </w:p>
        </w:tc>
        <w:tc>
          <w:tcPr>
            <w:tcW w:w="1840"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0,1 (1 на 10 тыс. чел.)</w:t>
            </w:r>
          </w:p>
        </w:tc>
        <w:tc>
          <w:tcPr>
            <w:tcW w:w="1834" w:type="dxa"/>
            <w:gridSpan w:val="2"/>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w:t>
            </w:r>
          </w:p>
        </w:tc>
        <w:tc>
          <w:tcPr>
            <w:tcW w:w="4403"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134"/>
        </w:trPr>
        <w:tc>
          <w:tcPr>
            <w:tcW w:w="2880" w:type="dxa"/>
            <w:vMerge/>
            <w:tcBorders>
              <w:left w:val="single" w:sz="4"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p>
        </w:tc>
        <w:tc>
          <w:tcPr>
            <w:tcW w:w="853" w:type="dxa"/>
            <w:vMerge/>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3668" w:type="dxa"/>
            <w:gridSpan w:val="2"/>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но не менее 1 на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населенный пункт</w:t>
            </w:r>
          </w:p>
        </w:tc>
        <w:tc>
          <w:tcPr>
            <w:tcW w:w="4409" w:type="dxa"/>
            <w:gridSpan w:val="2"/>
            <w:tcBorders>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635"/>
        </w:trPr>
        <w:tc>
          <w:tcPr>
            <w:tcW w:w="2880" w:type="dxa"/>
            <w:vMerge/>
            <w:tcBorders>
              <w:left w:val="single" w:sz="4" w:space="0" w:color="auto"/>
              <w:bottom w:val="single" w:sz="4"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p>
        </w:tc>
        <w:tc>
          <w:tcPr>
            <w:tcW w:w="853" w:type="dxa"/>
            <w:tcBorders>
              <w:top w:val="single" w:sz="2"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тыс. экзем</w:t>
            </w:r>
            <w:r w:rsidRPr="00336FAC">
              <w:rPr>
                <w:rFonts w:ascii="Times New Roman" w:hAnsi="Times New Roman" w:cs="Times New Roman"/>
                <w:b w:val="0"/>
                <w:sz w:val="20"/>
                <w:szCs w:val="20"/>
              </w:rPr>
              <w:t>п</w:t>
            </w:r>
            <w:r w:rsidRPr="00336FAC">
              <w:rPr>
                <w:rFonts w:ascii="Times New Roman" w:hAnsi="Times New Roman" w:cs="Times New Roman"/>
                <w:b w:val="0"/>
                <w:sz w:val="20"/>
                <w:szCs w:val="20"/>
              </w:rPr>
              <w:t>ляров</w:t>
            </w:r>
          </w:p>
        </w:tc>
        <w:tc>
          <w:tcPr>
            <w:tcW w:w="1840" w:type="dxa"/>
            <w:tcBorders>
              <w:top w:val="single" w:sz="2"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5-7</w:t>
            </w:r>
          </w:p>
        </w:tc>
        <w:tc>
          <w:tcPr>
            <w:tcW w:w="1834" w:type="dxa"/>
            <w:gridSpan w:val="2"/>
            <w:tcBorders>
              <w:top w:val="single" w:sz="2"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7-9</w:t>
            </w:r>
          </w:p>
        </w:tc>
        <w:tc>
          <w:tcPr>
            <w:tcW w:w="4403" w:type="dxa"/>
            <w:tcBorders>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val="restart"/>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411"/>
        </w:trPr>
        <w:tc>
          <w:tcPr>
            <w:tcW w:w="2880" w:type="dxa"/>
            <w:vMerge w:val="restart"/>
            <w:tcBorders>
              <w:top w:val="single" w:sz="4" w:space="0" w:color="auto"/>
              <w:left w:val="single" w:sz="2" w:space="0" w:color="auto"/>
              <w:right w:val="single" w:sz="2" w:space="0" w:color="auto"/>
            </w:tcBorders>
            <w:shd w:val="clear" w:color="auto" w:fill="auto"/>
          </w:tcPr>
          <w:p w:rsidR="00024C29" w:rsidRPr="00336FAC" w:rsidRDefault="00024C29" w:rsidP="009F756A">
            <w:pPr>
              <w:suppressAutoHyphens/>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 xml:space="preserve">Детская библиотека </w:t>
            </w:r>
          </w:p>
        </w:tc>
        <w:tc>
          <w:tcPr>
            <w:tcW w:w="853" w:type="dxa"/>
            <w:vMerge w:val="restart"/>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учр</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ждение</w:t>
            </w:r>
          </w:p>
          <w:p w:rsidR="00024C29" w:rsidRPr="00336FAC" w:rsidRDefault="00024C29" w:rsidP="009F756A">
            <w:pPr>
              <w:ind w:firstLine="0"/>
              <w:jc w:val="center"/>
              <w:rPr>
                <w:rFonts w:ascii="Times New Roman" w:hAnsi="Times New Roman" w:cs="Times New Roman"/>
                <w:b w:val="0"/>
                <w:sz w:val="20"/>
                <w:szCs w:val="20"/>
              </w:rPr>
            </w:pPr>
          </w:p>
        </w:tc>
        <w:tc>
          <w:tcPr>
            <w:tcW w:w="1840"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 на 5,5 тыс. детей     </w:t>
            </w:r>
          </w:p>
        </w:tc>
        <w:tc>
          <w:tcPr>
            <w:tcW w:w="1834" w:type="dxa"/>
            <w:gridSpan w:val="2"/>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 на 1     тыс. детей </w:t>
            </w:r>
          </w:p>
        </w:tc>
        <w:tc>
          <w:tcPr>
            <w:tcW w:w="4403"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447"/>
        </w:trPr>
        <w:tc>
          <w:tcPr>
            <w:tcW w:w="2880" w:type="dxa"/>
            <w:vMerge/>
            <w:tcBorders>
              <w:left w:val="single" w:sz="2" w:space="0" w:color="auto"/>
              <w:bottom w:val="single" w:sz="4" w:space="0" w:color="auto"/>
              <w:right w:val="single" w:sz="2" w:space="0" w:color="auto"/>
            </w:tcBorders>
            <w:shd w:val="clear" w:color="auto" w:fill="auto"/>
          </w:tcPr>
          <w:p w:rsidR="00024C29" w:rsidRPr="00336FAC" w:rsidRDefault="00024C29" w:rsidP="009F756A">
            <w:pPr>
              <w:suppressAutoHyphens/>
              <w:ind w:firstLine="0"/>
              <w:jc w:val="left"/>
              <w:rPr>
                <w:rFonts w:ascii="Times New Roman" w:hAnsi="Times New Roman" w:cs="Times New Roman"/>
                <w:b w:val="0"/>
                <w:sz w:val="20"/>
                <w:szCs w:val="20"/>
              </w:rPr>
            </w:pPr>
          </w:p>
        </w:tc>
        <w:tc>
          <w:tcPr>
            <w:tcW w:w="853" w:type="dxa"/>
            <w:vMerge/>
            <w:tcBorders>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3668" w:type="dxa"/>
            <w:gridSpan w:val="2"/>
            <w:tcBorders>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дошкольного и школьного возраста,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но не менее 1 на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населенный пункт</w:t>
            </w:r>
          </w:p>
        </w:tc>
        <w:tc>
          <w:tcPr>
            <w:tcW w:w="4409" w:type="dxa"/>
            <w:gridSpan w:val="2"/>
            <w:tcBorders>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val="restart"/>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4" w:space="0" w:color="auto"/>
              <w:bottom w:val="single" w:sz="4" w:space="0" w:color="auto"/>
              <w:right w:val="single" w:sz="4" w:space="0" w:color="auto"/>
            </w:tcBorders>
            <w:shd w:val="clear" w:color="auto" w:fill="auto"/>
          </w:tcPr>
          <w:p w:rsidR="00024C29" w:rsidRPr="00336FAC" w:rsidRDefault="00024C29" w:rsidP="009F756A">
            <w:pPr>
              <w:suppressAutoHyphens/>
              <w:ind w:right="-57" w:firstLine="0"/>
              <w:jc w:val="left"/>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Юношеская библиотека</w:t>
            </w:r>
          </w:p>
        </w:tc>
        <w:tc>
          <w:tcPr>
            <w:tcW w:w="853" w:type="dxa"/>
            <w:tcBorders>
              <w:top w:val="single" w:sz="4" w:space="0" w:color="auto"/>
              <w:left w:val="single" w:sz="4" w:space="0" w:color="auto"/>
              <w:bottom w:val="single" w:sz="4" w:space="0" w:color="auto"/>
              <w:right w:val="single" w:sz="4"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учр</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ждение</w:t>
            </w:r>
          </w:p>
        </w:tc>
        <w:tc>
          <w:tcPr>
            <w:tcW w:w="3668" w:type="dxa"/>
            <w:gridSpan w:val="2"/>
            <w:tcBorders>
              <w:top w:val="single" w:sz="4" w:space="0" w:color="auto"/>
              <w:left w:val="single" w:sz="4" w:space="0" w:color="auto"/>
              <w:bottom w:val="single" w:sz="4" w:space="0" w:color="auto"/>
              <w:right w:val="single" w:sz="4"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 на 17 тыс. чел.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в возрасте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от 15 до 24 лет</w:t>
            </w:r>
          </w:p>
        </w:tc>
        <w:tc>
          <w:tcPr>
            <w:tcW w:w="4409" w:type="dxa"/>
            <w:gridSpan w:val="2"/>
            <w:tcBorders>
              <w:top w:val="single" w:sz="4" w:space="0" w:color="auto"/>
              <w:left w:val="single" w:sz="4"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right="57"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Клубы сельских поселений или их групп, тыс. чел.:</w:t>
            </w:r>
          </w:p>
          <w:p w:rsidR="00024C29" w:rsidRPr="00336FAC" w:rsidRDefault="00024C29" w:rsidP="009F756A">
            <w:pPr>
              <w:ind w:firstLine="239"/>
              <w:jc w:val="left"/>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свыше 0,2 до 1</w:t>
            </w:r>
          </w:p>
        </w:tc>
        <w:tc>
          <w:tcPr>
            <w:tcW w:w="853"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3668" w:type="dxa"/>
            <w:gridSpan w:val="2"/>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p w:rsidR="00024C29" w:rsidRPr="00336FAC" w:rsidRDefault="00024C29" w:rsidP="009F756A">
            <w:pPr>
              <w:ind w:firstLine="0"/>
              <w:jc w:val="center"/>
              <w:rPr>
                <w:rFonts w:ascii="Times New Roman" w:hAnsi="Times New Roman" w:cs="Times New Roman"/>
                <w:b w:val="0"/>
                <w:sz w:val="20"/>
                <w:szCs w:val="20"/>
              </w:rPr>
            </w:pPr>
          </w:p>
          <w:p w:rsidR="00024C29" w:rsidRPr="00336FAC" w:rsidRDefault="00024C29" w:rsidP="009F756A">
            <w:pPr>
              <w:ind w:firstLine="0"/>
              <w:jc w:val="center"/>
              <w:rPr>
                <w:rFonts w:ascii="Times New Roman" w:hAnsi="Times New Roman" w:cs="Times New Roman"/>
                <w:b w:val="0"/>
                <w:sz w:val="20"/>
                <w:szCs w:val="20"/>
              </w:rPr>
            </w:pP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до 300</w:t>
            </w:r>
          </w:p>
        </w:tc>
        <w:tc>
          <w:tcPr>
            <w:tcW w:w="4409" w:type="dxa"/>
            <w:gridSpan w:val="2"/>
            <w:vMerge w:val="restart"/>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p w:rsidR="00024C29" w:rsidRPr="00336FAC" w:rsidRDefault="00024C29" w:rsidP="009F756A">
            <w:pPr>
              <w:ind w:firstLine="0"/>
              <w:jc w:val="center"/>
              <w:rPr>
                <w:rFonts w:ascii="Times New Roman" w:hAnsi="Times New Roman" w:cs="Times New Roman"/>
                <w:b w:val="0"/>
                <w:sz w:val="20"/>
                <w:szCs w:val="20"/>
              </w:rPr>
            </w:pP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217"/>
        </w:trPr>
        <w:tc>
          <w:tcPr>
            <w:tcW w:w="2880" w:type="dxa"/>
            <w:tcBorders>
              <w:left w:val="single" w:sz="2" w:space="0" w:color="auto"/>
              <w:right w:val="single" w:sz="2" w:space="0" w:color="auto"/>
            </w:tcBorders>
            <w:shd w:val="clear" w:color="auto" w:fill="auto"/>
          </w:tcPr>
          <w:p w:rsidR="00024C29" w:rsidRPr="00336FAC" w:rsidRDefault="00024C29" w:rsidP="009F756A">
            <w:pPr>
              <w:ind w:firstLine="239"/>
              <w:rPr>
                <w:rFonts w:ascii="Times New Roman" w:hAnsi="Times New Roman" w:cs="Times New Roman"/>
                <w:b w:val="0"/>
                <w:sz w:val="20"/>
                <w:szCs w:val="20"/>
              </w:rPr>
            </w:pPr>
            <w:r w:rsidRPr="00336FAC">
              <w:rPr>
                <w:rFonts w:ascii="Times New Roman" w:hAnsi="Times New Roman" w:cs="Times New Roman"/>
                <w:b w:val="0"/>
                <w:sz w:val="20"/>
                <w:szCs w:val="20"/>
              </w:rPr>
              <w:t>свыше 1 до 3</w:t>
            </w:r>
          </w:p>
        </w:tc>
        <w:tc>
          <w:tcPr>
            <w:tcW w:w="853" w:type="dxa"/>
            <w:tcBorders>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3668" w:type="dxa"/>
            <w:gridSpan w:val="2"/>
            <w:tcBorders>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300-230</w:t>
            </w:r>
          </w:p>
        </w:tc>
        <w:tc>
          <w:tcPr>
            <w:tcW w:w="4409" w:type="dxa"/>
            <w:gridSpan w:val="2"/>
            <w:vMerge/>
            <w:tcBorders>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217"/>
        </w:trPr>
        <w:tc>
          <w:tcPr>
            <w:tcW w:w="2880" w:type="dxa"/>
            <w:tcBorders>
              <w:left w:val="single" w:sz="4" w:space="0" w:color="auto"/>
              <w:right w:val="single" w:sz="4" w:space="0" w:color="auto"/>
            </w:tcBorders>
            <w:shd w:val="clear" w:color="auto" w:fill="auto"/>
          </w:tcPr>
          <w:p w:rsidR="00024C29" w:rsidRPr="00336FAC" w:rsidRDefault="00024C29" w:rsidP="009F756A">
            <w:pPr>
              <w:ind w:firstLine="239"/>
              <w:rPr>
                <w:rFonts w:ascii="Times New Roman" w:hAnsi="Times New Roman" w:cs="Times New Roman"/>
                <w:b w:val="0"/>
                <w:sz w:val="20"/>
                <w:szCs w:val="20"/>
              </w:rPr>
            </w:pPr>
            <w:r w:rsidRPr="00336FAC">
              <w:rPr>
                <w:rFonts w:ascii="Times New Roman" w:hAnsi="Times New Roman" w:cs="Times New Roman"/>
                <w:b w:val="0"/>
                <w:sz w:val="20"/>
                <w:szCs w:val="20"/>
              </w:rPr>
              <w:t>свыше 3 до 5</w:t>
            </w:r>
          </w:p>
        </w:tc>
        <w:tc>
          <w:tcPr>
            <w:tcW w:w="853" w:type="dxa"/>
            <w:tcBorders>
              <w:left w:val="single" w:sz="4" w:space="0" w:color="auto"/>
              <w:right w:val="single" w:sz="4"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3668" w:type="dxa"/>
            <w:gridSpan w:val="2"/>
            <w:tcBorders>
              <w:left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230-190</w:t>
            </w:r>
          </w:p>
        </w:tc>
        <w:tc>
          <w:tcPr>
            <w:tcW w:w="4409" w:type="dxa"/>
            <w:gridSpan w:val="2"/>
            <w:vMerge/>
            <w:tcBorders>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72"/>
        </w:trPr>
        <w:tc>
          <w:tcPr>
            <w:tcW w:w="2880" w:type="dxa"/>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239"/>
              <w:rPr>
                <w:rFonts w:ascii="Times New Roman" w:hAnsi="Times New Roman" w:cs="Times New Roman"/>
                <w:b w:val="0"/>
                <w:sz w:val="20"/>
                <w:szCs w:val="20"/>
              </w:rPr>
            </w:pPr>
            <w:r w:rsidRPr="00336FAC">
              <w:rPr>
                <w:rFonts w:ascii="Times New Roman" w:hAnsi="Times New Roman" w:cs="Times New Roman"/>
                <w:b w:val="0"/>
                <w:sz w:val="20"/>
                <w:szCs w:val="20"/>
              </w:rPr>
              <w:t>свыше 5 до 10</w:t>
            </w:r>
          </w:p>
        </w:tc>
        <w:tc>
          <w:tcPr>
            <w:tcW w:w="853" w:type="dxa"/>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3668" w:type="dxa"/>
            <w:gridSpan w:val="2"/>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190-140</w:t>
            </w:r>
          </w:p>
        </w:tc>
        <w:tc>
          <w:tcPr>
            <w:tcW w:w="4409" w:type="dxa"/>
            <w:gridSpan w:val="2"/>
            <w:vMerge/>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72"/>
        </w:trPr>
        <w:tc>
          <w:tcPr>
            <w:tcW w:w="2880" w:type="dxa"/>
            <w:tcBorders>
              <w:left w:val="single" w:sz="2" w:space="0" w:color="auto"/>
              <w:bottom w:val="single" w:sz="2" w:space="0" w:color="auto"/>
              <w:right w:val="single" w:sz="2" w:space="0" w:color="auto"/>
            </w:tcBorders>
            <w:shd w:val="clear" w:color="auto" w:fill="auto"/>
          </w:tcPr>
          <w:p w:rsidR="00024C29" w:rsidRPr="00336FAC" w:rsidRDefault="00024C29" w:rsidP="009F756A">
            <w:pPr>
              <w:rPr>
                <w:rFonts w:ascii="Times New Roman" w:hAnsi="Times New Roman" w:cs="Times New Roman"/>
                <w:b w:val="0"/>
                <w:sz w:val="20"/>
                <w:szCs w:val="20"/>
              </w:rPr>
            </w:pPr>
            <w:r w:rsidRPr="00336FAC">
              <w:rPr>
                <w:rFonts w:ascii="Times New Roman" w:hAnsi="Times New Roman" w:cs="Times New Roman"/>
                <w:b w:val="0"/>
                <w:spacing w:val="-1"/>
                <w:sz w:val="20"/>
                <w:szCs w:val="20"/>
              </w:rPr>
              <w:t>Парк культуры</w:t>
            </w:r>
          </w:p>
        </w:tc>
        <w:tc>
          <w:tcPr>
            <w:tcW w:w="853" w:type="dxa"/>
            <w:tcBorders>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jc w:val="center"/>
              <w:rPr>
                <w:rFonts w:ascii="Times New Roman" w:hAnsi="Times New Roman" w:cs="Times New Roman"/>
                <w:b w:val="0"/>
                <w:sz w:val="20"/>
                <w:szCs w:val="20"/>
              </w:rPr>
            </w:pPr>
            <w:r w:rsidRPr="00336FAC">
              <w:rPr>
                <w:rFonts w:ascii="Times New Roman" w:hAnsi="Times New Roman" w:cs="Times New Roman"/>
                <w:b w:val="0"/>
                <w:spacing w:val="-2"/>
                <w:sz w:val="20"/>
                <w:szCs w:val="20"/>
              </w:rPr>
              <w:t>1 объект</w:t>
            </w:r>
          </w:p>
        </w:tc>
        <w:tc>
          <w:tcPr>
            <w:tcW w:w="3668" w:type="dxa"/>
            <w:gridSpan w:val="2"/>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0,01 (1 на 100 тыс.чел.)</w:t>
            </w:r>
          </w:p>
        </w:tc>
        <w:tc>
          <w:tcPr>
            <w:tcW w:w="4409" w:type="dxa"/>
            <w:gridSpan w:val="2"/>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312"/>
        </w:trPr>
        <w:tc>
          <w:tcPr>
            <w:tcW w:w="21308" w:type="dxa"/>
            <w:gridSpan w:val="9"/>
            <w:tcBorders>
              <w:top w:val="single" w:sz="4" w:space="0" w:color="auto"/>
              <w:left w:val="single" w:sz="2" w:space="0" w:color="auto"/>
              <w:bottom w:val="single" w:sz="2" w:space="0" w:color="auto"/>
              <w:right w:val="single" w:sz="2" w:space="0" w:color="auto"/>
            </w:tcBorders>
            <w:shd w:val="clear" w:color="auto" w:fill="auto"/>
            <w:vAlign w:val="center"/>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bCs w:val="0"/>
                <w:sz w:val="20"/>
                <w:szCs w:val="20"/>
              </w:rPr>
              <w:t>IV. Физкультурно-спортивные сооружения</w:t>
            </w:r>
          </w:p>
        </w:tc>
      </w:tr>
      <w:tr w:rsidR="00024C29" w:rsidRPr="00336FAC" w:rsidTr="009F756A">
        <w:trPr>
          <w:cantSplit/>
          <w:trHeight w:val="273"/>
        </w:trPr>
        <w:tc>
          <w:tcPr>
            <w:tcW w:w="2880"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Территория </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плоскостных </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спортивных </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сооружений</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га</w:t>
            </w:r>
          </w:p>
          <w:p w:rsidR="00024C29" w:rsidRPr="00336FAC" w:rsidRDefault="00024C29" w:rsidP="009F756A">
            <w:pPr>
              <w:ind w:firstLine="0"/>
              <w:jc w:val="center"/>
              <w:rPr>
                <w:rFonts w:ascii="Times New Roman" w:hAnsi="Times New Roman" w:cs="Times New Roman"/>
                <w:b w:val="0"/>
                <w:sz w:val="20"/>
                <w:szCs w:val="20"/>
              </w:rPr>
            </w:pPr>
          </w:p>
        </w:tc>
        <w:tc>
          <w:tcPr>
            <w:tcW w:w="3668"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0,7-0,9</w:t>
            </w:r>
          </w:p>
        </w:tc>
        <w:tc>
          <w:tcPr>
            <w:tcW w:w="4409"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0,7-0,9</w:t>
            </w:r>
          </w:p>
          <w:p w:rsidR="00024C29" w:rsidRPr="00336FAC" w:rsidRDefault="00024C29" w:rsidP="009F756A">
            <w:pPr>
              <w:ind w:firstLine="0"/>
              <w:rPr>
                <w:rFonts w:ascii="Times New Roman" w:hAnsi="Times New Roman" w:cs="Times New Roman"/>
                <w:b w:val="0"/>
                <w:sz w:val="20"/>
                <w:szCs w:val="20"/>
              </w:rPr>
            </w:pPr>
          </w:p>
        </w:tc>
        <w:tc>
          <w:tcPr>
            <w:tcW w:w="2835"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pacing w:val="-4"/>
                <w:sz w:val="20"/>
                <w:szCs w:val="20"/>
              </w:rPr>
            </w:pPr>
          </w:p>
        </w:tc>
        <w:tc>
          <w:tcPr>
            <w:tcW w:w="2410" w:type="dxa"/>
            <w:tcBorders>
              <w:top w:val="single" w:sz="4" w:space="0" w:color="auto"/>
              <w:left w:val="single" w:sz="2" w:space="0" w:color="auto"/>
              <w:right w:val="single" w:sz="2" w:space="0" w:color="auto"/>
            </w:tcBorders>
            <w:shd w:val="clear" w:color="auto" w:fill="auto"/>
          </w:tcPr>
          <w:p w:rsidR="00024C29" w:rsidRPr="00EA426B" w:rsidRDefault="00024C29" w:rsidP="009F756A">
            <w:pPr>
              <w:spacing w:line="239" w:lineRule="auto"/>
              <w:ind w:firstLine="0"/>
              <w:jc w:val="left"/>
              <w:rPr>
                <w:rFonts w:ascii="Times New Roman" w:hAnsi="Times New Roman" w:cs="Times New Roman"/>
                <w:b w:val="0"/>
                <w:sz w:val="20"/>
                <w:szCs w:val="20"/>
              </w:rPr>
            </w:pPr>
            <w:r w:rsidRPr="00EA426B">
              <w:rPr>
                <w:rFonts w:ascii="Times New Roman" w:hAnsi="Times New Roman" w:cs="Times New Roman"/>
                <w:b w:val="0"/>
                <w:bCs w:val="0"/>
                <w:sz w:val="20"/>
                <w:szCs w:val="20"/>
              </w:rPr>
              <w:t xml:space="preserve">Радиус </w:t>
            </w:r>
            <w:r w:rsidRPr="00EA426B">
              <w:rPr>
                <w:rFonts w:ascii="Times New Roman" w:hAnsi="Times New Roman" w:cs="Times New Roman"/>
                <w:b w:val="0"/>
                <w:sz w:val="20"/>
                <w:szCs w:val="20"/>
              </w:rPr>
              <w:t>транспортной до</w:t>
            </w:r>
            <w:r w:rsidRPr="00EA426B">
              <w:rPr>
                <w:rFonts w:ascii="Times New Roman" w:hAnsi="Times New Roman" w:cs="Times New Roman"/>
                <w:b w:val="0"/>
                <w:sz w:val="20"/>
                <w:szCs w:val="20"/>
              </w:rPr>
              <w:t>с</w:t>
            </w:r>
            <w:r w:rsidRPr="00EA426B">
              <w:rPr>
                <w:rFonts w:ascii="Times New Roman" w:hAnsi="Times New Roman" w:cs="Times New Roman"/>
                <w:b w:val="0"/>
                <w:sz w:val="20"/>
                <w:szCs w:val="20"/>
              </w:rPr>
              <w:t>тупности:</w:t>
            </w:r>
          </w:p>
          <w:p w:rsidR="00024C29" w:rsidRPr="00EA426B" w:rsidRDefault="00024C29" w:rsidP="009F756A">
            <w:pPr>
              <w:spacing w:line="240" w:lineRule="auto"/>
              <w:ind w:left="142" w:hanging="142"/>
              <w:jc w:val="left"/>
              <w:rPr>
                <w:rFonts w:ascii="Times New Roman" w:hAnsi="Times New Roman" w:cs="Times New Roman"/>
                <w:b w:val="0"/>
                <w:sz w:val="20"/>
                <w:szCs w:val="20"/>
              </w:rPr>
            </w:pPr>
            <w:r w:rsidRPr="00EA426B">
              <w:rPr>
                <w:rFonts w:ascii="Times New Roman" w:hAnsi="Times New Roman" w:cs="Times New Roman"/>
                <w:b w:val="0"/>
                <w:sz w:val="20"/>
                <w:szCs w:val="20"/>
              </w:rPr>
              <w:t xml:space="preserve">- для города Смоленска – </w:t>
            </w:r>
            <w:r>
              <w:rPr>
                <w:rFonts w:ascii="Times New Roman" w:hAnsi="Times New Roman" w:cs="Times New Roman"/>
                <w:b w:val="0"/>
                <w:sz w:val="20"/>
                <w:szCs w:val="20"/>
              </w:rPr>
              <w:t>2 ч</w:t>
            </w:r>
            <w:r w:rsidRPr="00EA426B">
              <w:rPr>
                <w:rFonts w:ascii="Times New Roman" w:hAnsi="Times New Roman" w:cs="Times New Roman"/>
                <w:b w:val="0"/>
                <w:sz w:val="20"/>
                <w:szCs w:val="20"/>
              </w:rPr>
              <w:t>.;</w:t>
            </w:r>
          </w:p>
          <w:p w:rsidR="00024C29" w:rsidRPr="00336FAC" w:rsidRDefault="00024C29" w:rsidP="009F756A">
            <w:pPr>
              <w:ind w:firstLine="0"/>
              <w:jc w:val="left"/>
              <w:rPr>
                <w:rFonts w:ascii="Times New Roman" w:hAnsi="Times New Roman" w:cs="Times New Roman"/>
                <w:b w:val="0"/>
                <w:spacing w:val="-4"/>
                <w:sz w:val="20"/>
                <w:szCs w:val="20"/>
              </w:rPr>
            </w:pPr>
            <w:r w:rsidRPr="00EA426B">
              <w:rPr>
                <w:rFonts w:ascii="Times New Roman" w:hAnsi="Times New Roman" w:cs="Times New Roman"/>
                <w:b w:val="0"/>
                <w:sz w:val="20"/>
                <w:szCs w:val="20"/>
              </w:rPr>
              <w:t>- для остальных городов – 1 ч</w:t>
            </w:r>
            <w:r>
              <w:rPr>
                <w:rFonts w:ascii="Times New Roman" w:hAnsi="Times New Roman" w:cs="Times New Roman"/>
                <w:b w:val="0"/>
                <w:sz w:val="20"/>
                <w:szCs w:val="20"/>
              </w:rPr>
              <w:t>.</w:t>
            </w:r>
          </w:p>
        </w:tc>
        <w:tc>
          <w:tcPr>
            <w:tcW w:w="4253" w:type="dxa"/>
            <w:vMerge w:val="restart"/>
            <w:tcBorders>
              <w:top w:val="single" w:sz="4" w:space="0" w:color="auto"/>
              <w:left w:val="single" w:sz="2" w:space="0" w:color="auto"/>
              <w:right w:val="single" w:sz="2" w:space="0" w:color="auto"/>
            </w:tcBorders>
            <w:shd w:val="clear" w:color="auto" w:fill="auto"/>
          </w:tcPr>
          <w:p w:rsidR="00024C29" w:rsidRPr="00336FAC" w:rsidRDefault="00024C29" w:rsidP="009F756A">
            <w:pPr>
              <w:ind w:right="28" w:firstLine="0"/>
              <w:rPr>
                <w:rFonts w:ascii="Times New Roman" w:hAnsi="Times New Roman" w:cs="Times New Roman"/>
                <w:b w:val="0"/>
                <w:spacing w:val="-4"/>
                <w:sz w:val="20"/>
                <w:szCs w:val="20"/>
              </w:rPr>
            </w:pPr>
            <w:r w:rsidRPr="00336FAC">
              <w:rPr>
                <w:rFonts w:ascii="Times New Roman" w:hAnsi="Times New Roman" w:cs="Times New Roman"/>
                <w:b w:val="0"/>
                <w:spacing w:val="-4"/>
                <w:sz w:val="20"/>
                <w:szCs w:val="20"/>
              </w:rPr>
              <w:t>Физкультурно-спортивные соо-ружения сети о</w:t>
            </w:r>
            <w:r w:rsidRPr="00336FAC">
              <w:rPr>
                <w:rFonts w:ascii="Times New Roman" w:hAnsi="Times New Roman" w:cs="Times New Roman"/>
                <w:b w:val="0"/>
                <w:spacing w:val="-4"/>
                <w:sz w:val="20"/>
                <w:szCs w:val="20"/>
              </w:rPr>
              <w:t>б</w:t>
            </w:r>
            <w:r w:rsidRPr="00336FAC">
              <w:rPr>
                <w:rFonts w:ascii="Times New Roman" w:hAnsi="Times New Roman" w:cs="Times New Roman"/>
                <w:b w:val="0"/>
                <w:spacing w:val="-4"/>
                <w:sz w:val="20"/>
                <w:szCs w:val="20"/>
              </w:rPr>
              <w:t>щего пользования следует объединять со спо</w:t>
            </w:r>
            <w:r w:rsidRPr="00336FAC">
              <w:rPr>
                <w:rFonts w:ascii="Times New Roman" w:hAnsi="Times New Roman" w:cs="Times New Roman"/>
                <w:b w:val="0"/>
                <w:spacing w:val="-4"/>
                <w:sz w:val="20"/>
                <w:szCs w:val="20"/>
              </w:rPr>
              <w:t>р</w:t>
            </w:r>
            <w:r w:rsidRPr="00336FAC">
              <w:rPr>
                <w:rFonts w:ascii="Times New Roman" w:hAnsi="Times New Roman" w:cs="Times New Roman"/>
                <w:b w:val="0"/>
                <w:spacing w:val="-4"/>
                <w:sz w:val="20"/>
                <w:szCs w:val="20"/>
              </w:rPr>
              <w:t xml:space="preserve">тивными объектами образовательных школ и других учебных заведений, учреждений отдыха и культуры с возможным сокращением территории. </w:t>
            </w:r>
          </w:p>
          <w:p w:rsidR="00024C29" w:rsidRPr="00336FAC" w:rsidRDefault="00024C29" w:rsidP="009F756A">
            <w:pPr>
              <w:ind w:right="28" w:firstLine="0"/>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Для малых поселений нормы расчета залов и бассейнов необходимо принимать с учетом м</w:t>
            </w:r>
            <w:r w:rsidRPr="00336FAC">
              <w:rPr>
                <w:rFonts w:ascii="Times New Roman" w:hAnsi="Times New Roman" w:cs="Times New Roman"/>
                <w:b w:val="0"/>
                <w:spacing w:val="-2"/>
                <w:sz w:val="20"/>
                <w:szCs w:val="20"/>
              </w:rPr>
              <w:t>и</w:t>
            </w:r>
            <w:r w:rsidRPr="00336FAC">
              <w:rPr>
                <w:rFonts w:ascii="Times New Roman" w:hAnsi="Times New Roman" w:cs="Times New Roman"/>
                <w:b w:val="0"/>
                <w:spacing w:val="-2"/>
                <w:sz w:val="20"/>
                <w:szCs w:val="20"/>
              </w:rPr>
              <w:t>нимальной вместимости объектов по технолог</w:t>
            </w:r>
            <w:r w:rsidRPr="00336FAC">
              <w:rPr>
                <w:rFonts w:ascii="Times New Roman" w:hAnsi="Times New Roman" w:cs="Times New Roman"/>
                <w:b w:val="0"/>
                <w:spacing w:val="-2"/>
                <w:sz w:val="20"/>
                <w:szCs w:val="20"/>
              </w:rPr>
              <w:t>и</w:t>
            </w:r>
            <w:r w:rsidRPr="00336FAC">
              <w:rPr>
                <w:rFonts w:ascii="Times New Roman" w:hAnsi="Times New Roman" w:cs="Times New Roman"/>
                <w:b w:val="0"/>
                <w:spacing w:val="-2"/>
                <w:sz w:val="20"/>
                <w:szCs w:val="20"/>
              </w:rPr>
              <w:t>ческим требованиям.</w:t>
            </w:r>
          </w:p>
          <w:p w:rsidR="00024C29" w:rsidRPr="00336FAC" w:rsidRDefault="00024C29" w:rsidP="009F756A">
            <w:pPr>
              <w:ind w:right="28" w:firstLine="0"/>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Комплексы физкультурно-оздо-ровительных площадок предусматриваются в каждом посел</w:t>
            </w:r>
            <w:r w:rsidRPr="00336FAC">
              <w:rPr>
                <w:rFonts w:ascii="Times New Roman" w:hAnsi="Times New Roman" w:cs="Times New Roman"/>
                <w:b w:val="0"/>
                <w:spacing w:val="-2"/>
                <w:sz w:val="20"/>
                <w:szCs w:val="20"/>
              </w:rPr>
              <w:t>е</w:t>
            </w:r>
            <w:r w:rsidRPr="00336FAC">
              <w:rPr>
                <w:rFonts w:ascii="Times New Roman" w:hAnsi="Times New Roman" w:cs="Times New Roman"/>
                <w:b w:val="0"/>
                <w:spacing w:val="-2"/>
                <w:sz w:val="20"/>
                <w:szCs w:val="20"/>
              </w:rPr>
              <w:t>нии. В поселениях с числом жителей от 2 до 5 тыс. следует предусматривать один спортив-ный зал площадью 540 м</w:t>
            </w:r>
            <w:r w:rsidRPr="00336FAC">
              <w:rPr>
                <w:rFonts w:ascii="Times New Roman" w:hAnsi="Times New Roman" w:cs="Times New Roman"/>
                <w:b w:val="0"/>
                <w:spacing w:val="-2"/>
                <w:sz w:val="20"/>
                <w:szCs w:val="20"/>
                <w:vertAlign w:val="superscript"/>
              </w:rPr>
              <w:t>2</w:t>
            </w:r>
            <w:r w:rsidRPr="00336FAC">
              <w:rPr>
                <w:rFonts w:ascii="Times New Roman" w:hAnsi="Times New Roman" w:cs="Times New Roman"/>
                <w:b w:val="0"/>
                <w:spacing w:val="-2"/>
                <w:sz w:val="20"/>
                <w:szCs w:val="20"/>
              </w:rPr>
              <w:t>.</w:t>
            </w:r>
          </w:p>
          <w:p w:rsidR="00024C29" w:rsidRPr="00336FAC" w:rsidRDefault="00024C29" w:rsidP="009F756A">
            <w:pPr>
              <w:ind w:right="28" w:firstLine="0"/>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lastRenderedPageBreak/>
              <w:t>Доступность физкультурно-спортивных соор</w:t>
            </w:r>
            <w:r w:rsidRPr="00336FAC">
              <w:rPr>
                <w:rFonts w:ascii="Times New Roman" w:hAnsi="Times New Roman" w:cs="Times New Roman"/>
                <w:b w:val="0"/>
                <w:spacing w:val="-2"/>
                <w:sz w:val="20"/>
                <w:szCs w:val="20"/>
              </w:rPr>
              <w:t>у</w:t>
            </w:r>
            <w:r w:rsidRPr="00336FAC">
              <w:rPr>
                <w:rFonts w:ascii="Times New Roman" w:hAnsi="Times New Roman" w:cs="Times New Roman"/>
                <w:b w:val="0"/>
                <w:spacing w:val="-2"/>
                <w:sz w:val="20"/>
                <w:szCs w:val="20"/>
              </w:rPr>
              <w:t>жений городского значения не должна прев</w:t>
            </w:r>
            <w:r w:rsidRPr="00336FAC">
              <w:rPr>
                <w:rFonts w:ascii="Times New Roman" w:hAnsi="Times New Roman" w:cs="Times New Roman"/>
                <w:b w:val="0"/>
                <w:spacing w:val="-2"/>
                <w:sz w:val="20"/>
                <w:szCs w:val="20"/>
              </w:rPr>
              <w:t>ы</w:t>
            </w:r>
            <w:r w:rsidRPr="00336FAC">
              <w:rPr>
                <w:rFonts w:ascii="Times New Roman" w:hAnsi="Times New Roman" w:cs="Times New Roman"/>
                <w:b w:val="0"/>
                <w:spacing w:val="-2"/>
                <w:sz w:val="20"/>
                <w:szCs w:val="20"/>
              </w:rPr>
              <w:t>шать 30 мин.</w:t>
            </w:r>
          </w:p>
          <w:p w:rsidR="00024C29" w:rsidRPr="00336FAC" w:rsidRDefault="00024C29" w:rsidP="009F756A">
            <w:pPr>
              <w:ind w:right="28" w:firstLine="0"/>
              <w:rPr>
                <w:rFonts w:ascii="Times New Roman" w:hAnsi="Times New Roman" w:cs="Times New Roman"/>
                <w:b w:val="0"/>
                <w:sz w:val="20"/>
                <w:szCs w:val="20"/>
              </w:rPr>
            </w:pPr>
            <w:r w:rsidRPr="00336FAC">
              <w:rPr>
                <w:rFonts w:ascii="Times New Roman" w:hAnsi="Times New Roman" w:cs="Times New Roman"/>
                <w:b w:val="0"/>
                <w:spacing w:val="-2"/>
                <w:sz w:val="20"/>
                <w:szCs w:val="20"/>
              </w:rPr>
              <w:t>Долю физкультурно-спортив-ных сооружений, размещаемых в жилом районе, следует прин</w:t>
            </w:r>
            <w:r w:rsidRPr="00336FAC">
              <w:rPr>
                <w:rFonts w:ascii="Times New Roman" w:hAnsi="Times New Roman" w:cs="Times New Roman"/>
                <w:b w:val="0"/>
                <w:spacing w:val="-2"/>
                <w:sz w:val="20"/>
                <w:szCs w:val="20"/>
              </w:rPr>
              <w:t>и</w:t>
            </w:r>
            <w:r w:rsidRPr="00336FAC">
              <w:rPr>
                <w:rFonts w:ascii="Times New Roman" w:hAnsi="Times New Roman" w:cs="Times New Roman"/>
                <w:b w:val="0"/>
                <w:spacing w:val="-2"/>
                <w:sz w:val="20"/>
                <w:szCs w:val="20"/>
              </w:rPr>
              <w:t>мать от общей нормы, %: территории – 35, спо</w:t>
            </w:r>
            <w:r w:rsidRPr="00336FAC">
              <w:rPr>
                <w:rFonts w:ascii="Times New Roman" w:hAnsi="Times New Roman" w:cs="Times New Roman"/>
                <w:b w:val="0"/>
                <w:spacing w:val="-2"/>
                <w:sz w:val="20"/>
                <w:szCs w:val="20"/>
              </w:rPr>
              <w:t>р</w:t>
            </w:r>
            <w:r w:rsidRPr="00336FAC">
              <w:rPr>
                <w:rFonts w:ascii="Times New Roman" w:hAnsi="Times New Roman" w:cs="Times New Roman"/>
                <w:b w:val="0"/>
                <w:spacing w:val="-2"/>
                <w:sz w:val="20"/>
                <w:szCs w:val="20"/>
              </w:rPr>
              <w:t>тивные залы – 50, бассейны - 45</w:t>
            </w:r>
          </w:p>
        </w:tc>
      </w:tr>
      <w:tr w:rsidR="00024C29" w:rsidRPr="00336FAC" w:rsidTr="009F756A">
        <w:trPr>
          <w:cantSplit/>
          <w:trHeight w:val="217"/>
        </w:trPr>
        <w:tc>
          <w:tcPr>
            <w:tcW w:w="2880"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Спортивные залы, в том числе:</w:t>
            </w:r>
          </w:p>
        </w:tc>
        <w:tc>
          <w:tcPr>
            <w:tcW w:w="853" w:type="dxa"/>
            <w:vMerge w:val="restart"/>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xml:space="preserve"> пл</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щади пола зала</w:t>
            </w:r>
          </w:p>
        </w:tc>
        <w:tc>
          <w:tcPr>
            <w:tcW w:w="3668" w:type="dxa"/>
            <w:gridSpan w:val="2"/>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350</w:t>
            </w:r>
          </w:p>
        </w:tc>
        <w:tc>
          <w:tcPr>
            <w:tcW w:w="4409" w:type="dxa"/>
            <w:gridSpan w:val="2"/>
            <w:vMerge w:val="restart"/>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на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проектирование,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но не менее указанного в примечании</w:t>
            </w:r>
          </w:p>
          <w:p w:rsidR="00024C29" w:rsidRPr="00336FAC" w:rsidRDefault="00024C29" w:rsidP="009F756A">
            <w:pPr>
              <w:ind w:firstLine="0"/>
              <w:rPr>
                <w:rFonts w:ascii="Times New Roman" w:hAnsi="Times New Roman" w:cs="Times New Roman"/>
                <w:b w:val="0"/>
                <w:sz w:val="20"/>
                <w:szCs w:val="20"/>
              </w:rPr>
            </w:pP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217"/>
        </w:trPr>
        <w:tc>
          <w:tcPr>
            <w:tcW w:w="2880" w:type="dxa"/>
            <w:tcBorders>
              <w:left w:val="single" w:sz="2" w:space="0" w:color="auto"/>
              <w:right w:val="single" w:sz="2" w:space="0" w:color="auto"/>
            </w:tcBorders>
            <w:shd w:val="clear" w:color="auto" w:fill="auto"/>
          </w:tcPr>
          <w:p w:rsidR="00024C29" w:rsidRPr="00336FAC" w:rsidRDefault="00024C29" w:rsidP="009F756A">
            <w:pPr>
              <w:ind w:left="195" w:firstLine="0"/>
              <w:rPr>
                <w:rFonts w:ascii="Times New Roman" w:hAnsi="Times New Roman" w:cs="Times New Roman"/>
                <w:b w:val="0"/>
                <w:sz w:val="20"/>
                <w:szCs w:val="20"/>
              </w:rPr>
            </w:pPr>
            <w:r w:rsidRPr="00336FAC">
              <w:rPr>
                <w:rFonts w:ascii="Times New Roman" w:hAnsi="Times New Roman" w:cs="Times New Roman"/>
                <w:b w:val="0"/>
                <w:sz w:val="20"/>
                <w:szCs w:val="20"/>
              </w:rPr>
              <w:t>общего пользования</w:t>
            </w:r>
          </w:p>
        </w:tc>
        <w:tc>
          <w:tcPr>
            <w:tcW w:w="853" w:type="dxa"/>
            <w:vMerge/>
            <w:tcBorders>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3668" w:type="dxa"/>
            <w:gridSpan w:val="2"/>
            <w:tcBorders>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60-80</w:t>
            </w:r>
          </w:p>
          <w:p w:rsidR="00024C29" w:rsidRPr="00336FAC" w:rsidRDefault="00024C29" w:rsidP="009F756A">
            <w:pPr>
              <w:ind w:firstLine="0"/>
              <w:jc w:val="center"/>
              <w:rPr>
                <w:rFonts w:ascii="Times New Roman" w:hAnsi="Times New Roman" w:cs="Times New Roman"/>
                <w:b w:val="0"/>
                <w:sz w:val="20"/>
                <w:szCs w:val="20"/>
              </w:rPr>
            </w:pPr>
          </w:p>
        </w:tc>
        <w:tc>
          <w:tcPr>
            <w:tcW w:w="4409" w:type="dxa"/>
            <w:gridSpan w:val="2"/>
            <w:vMerge/>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217"/>
        </w:trPr>
        <w:tc>
          <w:tcPr>
            <w:tcW w:w="2880" w:type="dxa"/>
            <w:tcBorders>
              <w:left w:val="single" w:sz="2" w:space="0" w:color="auto"/>
              <w:bottom w:val="single" w:sz="2" w:space="0" w:color="auto"/>
              <w:right w:val="single" w:sz="2" w:space="0" w:color="auto"/>
            </w:tcBorders>
            <w:shd w:val="clear" w:color="auto" w:fill="auto"/>
          </w:tcPr>
          <w:p w:rsidR="00024C29" w:rsidRPr="00336FAC" w:rsidRDefault="00024C29" w:rsidP="009F756A">
            <w:pPr>
              <w:ind w:left="195"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специализированные </w:t>
            </w:r>
          </w:p>
          <w:p w:rsidR="00024C29" w:rsidRPr="00336FAC" w:rsidRDefault="00024C29" w:rsidP="009F756A">
            <w:pPr>
              <w:ind w:left="195" w:firstLine="0"/>
              <w:rPr>
                <w:rFonts w:ascii="Times New Roman" w:hAnsi="Times New Roman" w:cs="Times New Roman"/>
                <w:b w:val="0"/>
                <w:sz w:val="20"/>
                <w:szCs w:val="20"/>
              </w:rPr>
            </w:pPr>
          </w:p>
        </w:tc>
        <w:tc>
          <w:tcPr>
            <w:tcW w:w="853" w:type="dxa"/>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3668" w:type="dxa"/>
            <w:gridSpan w:val="2"/>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190-220</w:t>
            </w:r>
          </w:p>
        </w:tc>
        <w:tc>
          <w:tcPr>
            <w:tcW w:w="4409" w:type="dxa"/>
            <w:gridSpan w:val="2"/>
            <w:vMerge/>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Спортивно-тренажерный зал повседневного обслуживания </w:t>
            </w:r>
          </w:p>
          <w:p w:rsidR="00024C29" w:rsidRPr="00336FAC" w:rsidRDefault="00024C29" w:rsidP="009F756A">
            <w:pPr>
              <w:ind w:firstLine="0"/>
              <w:rPr>
                <w:rFonts w:ascii="Times New Roman" w:hAnsi="Times New Roman" w:cs="Times New Roman"/>
                <w:b w:val="0"/>
                <w:sz w:val="20"/>
                <w:szCs w:val="20"/>
              </w:rPr>
            </w:pP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xml:space="preserve">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общей площади </w:t>
            </w:r>
          </w:p>
        </w:tc>
        <w:tc>
          <w:tcPr>
            <w:tcW w:w="3668"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70-80</w:t>
            </w:r>
          </w:p>
        </w:tc>
        <w:tc>
          <w:tcPr>
            <w:tcW w:w="4409"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lastRenderedPageBreak/>
              <w:t xml:space="preserve">Детско-юношеская спортивная школа </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xml:space="preserve"> пл</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щади пола зала</w:t>
            </w:r>
          </w:p>
        </w:tc>
        <w:tc>
          <w:tcPr>
            <w:tcW w:w="3668"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10</w:t>
            </w:r>
          </w:p>
          <w:p w:rsidR="00024C29" w:rsidRPr="00336FAC" w:rsidRDefault="00024C29" w:rsidP="009F756A">
            <w:pPr>
              <w:ind w:firstLine="0"/>
              <w:jc w:val="center"/>
              <w:rPr>
                <w:rFonts w:ascii="Times New Roman" w:hAnsi="Times New Roman" w:cs="Times New Roman"/>
                <w:b w:val="0"/>
                <w:sz w:val="20"/>
                <w:szCs w:val="20"/>
              </w:rPr>
            </w:pPr>
          </w:p>
        </w:tc>
        <w:tc>
          <w:tcPr>
            <w:tcW w:w="4409"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1,5-1,0 га на объект</w:t>
            </w: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273"/>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lastRenderedPageBreak/>
              <w:t>Бассейн (открытый и закрытый</w:t>
            </w:r>
            <w:r>
              <w:rPr>
                <w:rFonts w:ascii="Times New Roman" w:hAnsi="Times New Roman" w:cs="Times New Roman"/>
                <w:b w:val="0"/>
                <w:sz w:val="20"/>
                <w:szCs w:val="20"/>
              </w:rPr>
              <w:t xml:space="preserve"> </w:t>
            </w:r>
            <w:r w:rsidRPr="00336FAC">
              <w:rPr>
                <w:rFonts w:ascii="Times New Roman" w:hAnsi="Times New Roman" w:cs="Times New Roman"/>
                <w:b w:val="0"/>
                <w:sz w:val="20"/>
                <w:szCs w:val="20"/>
              </w:rPr>
              <w:t>общего пользования)</w:t>
            </w:r>
          </w:p>
          <w:p w:rsidR="00024C29" w:rsidRPr="00336FAC" w:rsidRDefault="00024C29" w:rsidP="009F756A">
            <w:pPr>
              <w:ind w:firstLine="0"/>
              <w:jc w:val="left"/>
              <w:rPr>
                <w:rFonts w:ascii="Times New Roman" w:hAnsi="Times New Roman" w:cs="Times New Roman"/>
                <w:b w:val="0"/>
                <w:sz w:val="20"/>
                <w:szCs w:val="20"/>
              </w:rPr>
            </w:pP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м</w:t>
            </w:r>
            <w:r w:rsidRPr="00336FAC">
              <w:rPr>
                <w:rFonts w:ascii="Times New Roman" w:hAnsi="Times New Roman" w:cs="Times New Roman"/>
                <w:b w:val="0"/>
                <w:sz w:val="20"/>
                <w:szCs w:val="20"/>
                <w:vertAlign w:val="superscript"/>
              </w:rPr>
              <w:t xml:space="preserve">2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зеркала воды </w:t>
            </w:r>
          </w:p>
        </w:tc>
        <w:tc>
          <w:tcPr>
            <w:tcW w:w="3668"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20-25</w:t>
            </w:r>
          </w:p>
          <w:p w:rsidR="00024C29" w:rsidRPr="00336FAC" w:rsidRDefault="00024C29" w:rsidP="009F756A">
            <w:pPr>
              <w:ind w:firstLine="0"/>
              <w:jc w:val="center"/>
              <w:rPr>
                <w:rFonts w:ascii="Times New Roman" w:hAnsi="Times New Roman" w:cs="Times New Roman"/>
                <w:b w:val="0"/>
                <w:sz w:val="20"/>
                <w:szCs w:val="20"/>
              </w:rPr>
            </w:pPr>
          </w:p>
        </w:tc>
        <w:tc>
          <w:tcPr>
            <w:tcW w:w="4409"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835" w:type="dxa"/>
            <w:tcBorders>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vMerge w:val="restart"/>
            <w:tcBorders>
              <w:left w:val="single" w:sz="2" w:space="0" w:color="auto"/>
              <w:right w:val="single" w:sz="2" w:space="0" w:color="auto"/>
            </w:tcBorders>
            <w:shd w:val="clear" w:color="auto" w:fill="auto"/>
          </w:tcPr>
          <w:p w:rsidR="00024C29" w:rsidRPr="00EA426B" w:rsidRDefault="00024C29" w:rsidP="009F756A">
            <w:pPr>
              <w:spacing w:line="239" w:lineRule="auto"/>
              <w:ind w:firstLine="0"/>
              <w:jc w:val="left"/>
              <w:rPr>
                <w:rFonts w:ascii="Times New Roman" w:hAnsi="Times New Roman" w:cs="Times New Roman"/>
                <w:b w:val="0"/>
                <w:sz w:val="20"/>
                <w:szCs w:val="20"/>
              </w:rPr>
            </w:pPr>
            <w:r w:rsidRPr="00EA426B">
              <w:rPr>
                <w:rFonts w:ascii="Times New Roman" w:hAnsi="Times New Roman" w:cs="Times New Roman"/>
                <w:b w:val="0"/>
                <w:bCs w:val="0"/>
                <w:sz w:val="20"/>
                <w:szCs w:val="20"/>
              </w:rPr>
              <w:t xml:space="preserve">Радиус </w:t>
            </w:r>
            <w:r w:rsidRPr="00EA426B">
              <w:rPr>
                <w:rFonts w:ascii="Times New Roman" w:hAnsi="Times New Roman" w:cs="Times New Roman"/>
                <w:b w:val="0"/>
                <w:sz w:val="20"/>
                <w:szCs w:val="20"/>
              </w:rPr>
              <w:t>транспортной до</w:t>
            </w:r>
            <w:r w:rsidRPr="00EA426B">
              <w:rPr>
                <w:rFonts w:ascii="Times New Roman" w:hAnsi="Times New Roman" w:cs="Times New Roman"/>
                <w:b w:val="0"/>
                <w:sz w:val="20"/>
                <w:szCs w:val="20"/>
              </w:rPr>
              <w:t>с</w:t>
            </w:r>
            <w:r w:rsidRPr="00EA426B">
              <w:rPr>
                <w:rFonts w:ascii="Times New Roman" w:hAnsi="Times New Roman" w:cs="Times New Roman"/>
                <w:b w:val="0"/>
                <w:sz w:val="20"/>
                <w:szCs w:val="20"/>
              </w:rPr>
              <w:t>тупности:</w:t>
            </w:r>
          </w:p>
          <w:p w:rsidR="00024C29" w:rsidRPr="00EA426B" w:rsidRDefault="00024C29" w:rsidP="009F756A">
            <w:pPr>
              <w:spacing w:line="240" w:lineRule="auto"/>
              <w:ind w:left="142" w:hanging="142"/>
              <w:jc w:val="left"/>
              <w:rPr>
                <w:rFonts w:ascii="Times New Roman" w:hAnsi="Times New Roman" w:cs="Times New Roman"/>
                <w:b w:val="0"/>
                <w:sz w:val="20"/>
                <w:szCs w:val="20"/>
              </w:rPr>
            </w:pPr>
            <w:r w:rsidRPr="00EA426B">
              <w:rPr>
                <w:rFonts w:ascii="Times New Roman" w:hAnsi="Times New Roman" w:cs="Times New Roman"/>
                <w:b w:val="0"/>
                <w:sz w:val="20"/>
                <w:szCs w:val="20"/>
              </w:rPr>
              <w:t xml:space="preserve">- для города Смоленска – </w:t>
            </w:r>
            <w:r>
              <w:rPr>
                <w:rFonts w:ascii="Times New Roman" w:hAnsi="Times New Roman" w:cs="Times New Roman"/>
                <w:b w:val="0"/>
                <w:sz w:val="20"/>
                <w:szCs w:val="20"/>
              </w:rPr>
              <w:t>2 ч</w:t>
            </w:r>
            <w:r w:rsidRPr="00EA426B">
              <w:rPr>
                <w:rFonts w:ascii="Times New Roman" w:hAnsi="Times New Roman" w:cs="Times New Roman"/>
                <w:b w:val="0"/>
                <w:sz w:val="20"/>
                <w:szCs w:val="20"/>
              </w:rPr>
              <w:t>.;</w:t>
            </w:r>
          </w:p>
          <w:p w:rsidR="00024C29" w:rsidRPr="00336FAC" w:rsidRDefault="00024C29" w:rsidP="009F756A">
            <w:pPr>
              <w:ind w:firstLine="0"/>
              <w:rPr>
                <w:rFonts w:ascii="Times New Roman" w:hAnsi="Times New Roman" w:cs="Times New Roman"/>
                <w:b w:val="0"/>
                <w:sz w:val="20"/>
                <w:szCs w:val="20"/>
              </w:rPr>
            </w:pPr>
            <w:r w:rsidRPr="00EA426B">
              <w:rPr>
                <w:rFonts w:ascii="Times New Roman" w:hAnsi="Times New Roman" w:cs="Times New Roman"/>
                <w:b w:val="0"/>
                <w:sz w:val="20"/>
                <w:szCs w:val="20"/>
              </w:rPr>
              <w:t>- для остальных городов – 1 ч</w:t>
            </w:r>
            <w:r>
              <w:rPr>
                <w:rFonts w:ascii="Times New Roman" w:hAnsi="Times New Roman" w:cs="Times New Roman"/>
                <w:b w:val="0"/>
                <w:sz w:val="20"/>
                <w:szCs w:val="20"/>
              </w:rPr>
              <w:t>.</w:t>
            </w:r>
          </w:p>
        </w:tc>
        <w:tc>
          <w:tcPr>
            <w:tcW w:w="4253" w:type="dxa"/>
            <w:vMerge/>
            <w:tcBorders>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217"/>
        </w:trPr>
        <w:tc>
          <w:tcPr>
            <w:tcW w:w="2880" w:type="dxa"/>
            <w:tcBorders>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left"/>
              <w:rPr>
                <w:rFonts w:ascii="Times New Roman" w:hAnsi="Times New Roman" w:cs="Times New Roman"/>
                <w:b w:val="0"/>
                <w:sz w:val="20"/>
                <w:szCs w:val="20"/>
              </w:rPr>
            </w:pPr>
            <w:r w:rsidRPr="00336FAC">
              <w:rPr>
                <w:rFonts w:ascii="Times New Roman" w:hAnsi="Times New Roman" w:cs="Times New Roman"/>
                <w:b w:val="0"/>
                <w:sz w:val="20"/>
                <w:szCs w:val="20"/>
              </w:rPr>
              <w:t>Многофункциональные спо</w:t>
            </w:r>
            <w:r w:rsidRPr="00336FAC">
              <w:rPr>
                <w:rFonts w:ascii="Times New Roman" w:hAnsi="Times New Roman" w:cs="Times New Roman"/>
                <w:b w:val="0"/>
                <w:sz w:val="20"/>
                <w:szCs w:val="20"/>
              </w:rPr>
              <w:t>р</w:t>
            </w:r>
            <w:r w:rsidRPr="00336FAC">
              <w:rPr>
                <w:rFonts w:ascii="Times New Roman" w:hAnsi="Times New Roman" w:cs="Times New Roman"/>
                <w:b w:val="0"/>
                <w:sz w:val="20"/>
                <w:szCs w:val="20"/>
              </w:rPr>
              <w:t>тивные комплексы</w:t>
            </w:r>
          </w:p>
        </w:tc>
        <w:tc>
          <w:tcPr>
            <w:tcW w:w="853" w:type="dxa"/>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xml:space="preserve"> </w:t>
            </w:r>
          </w:p>
          <w:p w:rsidR="00024C29" w:rsidRPr="00336FAC" w:rsidRDefault="00024C29" w:rsidP="009F756A">
            <w:pPr>
              <w:ind w:right="-57"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общей </w:t>
            </w:r>
            <w:r w:rsidRPr="00336FAC">
              <w:rPr>
                <w:rFonts w:ascii="Times New Roman" w:hAnsi="Times New Roman" w:cs="Times New Roman"/>
                <w:b w:val="0"/>
                <w:spacing w:val="-3"/>
                <w:sz w:val="20"/>
                <w:szCs w:val="20"/>
              </w:rPr>
              <w:t>площади</w:t>
            </w:r>
          </w:p>
        </w:tc>
        <w:tc>
          <w:tcPr>
            <w:tcW w:w="3668" w:type="dxa"/>
            <w:gridSpan w:val="2"/>
            <w:tcBorders>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По заданию</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tc>
        <w:tc>
          <w:tcPr>
            <w:tcW w:w="4409" w:type="dxa"/>
            <w:gridSpan w:val="2"/>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2835" w:type="dxa"/>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vMerge/>
            <w:tcBorders>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vMerge/>
            <w:tcBorders>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312"/>
        </w:trPr>
        <w:tc>
          <w:tcPr>
            <w:tcW w:w="21308" w:type="dxa"/>
            <w:gridSpan w:val="9"/>
            <w:tcBorders>
              <w:top w:val="single" w:sz="4" w:space="0" w:color="auto"/>
              <w:left w:val="single" w:sz="2" w:space="0" w:color="auto"/>
              <w:bottom w:val="single" w:sz="2" w:space="0" w:color="auto"/>
              <w:right w:val="single" w:sz="2" w:space="0" w:color="auto"/>
            </w:tcBorders>
            <w:shd w:val="clear" w:color="auto" w:fill="auto"/>
            <w:vAlign w:val="center"/>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bCs w:val="0"/>
                <w:sz w:val="20"/>
                <w:szCs w:val="20"/>
              </w:rPr>
              <w:t>V. Административно-деловые и хозяйственные учреждения</w:t>
            </w:r>
          </w:p>
        </w:tc>
      </w:tr>
      <w:tr w:rsidR="00024C29" w:rsidRPr="00336FAC" w:rsidTr="009F756A">
        <w:trPr>
          <w:cantSplit/>
          <w:trHeight w:val="217"/>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2" w:firstLine="0"/>
              <w:rPr>
                <w:rFonts w:ascii="Times New Roman" w:hAnsi="Times New Roman" w:cs="Times New Roman"/>
                <w:b w:val="0"/>
                <w:sz w:val="20"/>
                <w:szCs w:val="20"/>
              </w:rPr>
            </w:pPr>
            <w:r w:rsidRPr="00336FAC">
              <w:rPr>
                <w:rFonts w:ascii="Times New Roman" w:hAnsi="Times New Roman" w:cs="Times New Roman"/>
                <w:b w:val="0"/>
                <w:spacing w:val="-2"/>
                <w:sz w:val="20"/>
                <w:szCs w:val="20"/>
              </w:rPr>
              <w:t>Административно</w:t>
            </w:r>
            <w:r w:rsidRPr="00336FAC">
              <w:rPr>
                <w:rFonts w:ascii="Times New Roman" w:hAnsi="Times New Roman" w:cs="Times New Roman"/>
                <w:b w:val="0"/>
                <w:sz w:val="20"/>
                <w:szCs w:val="20"/>
              </w:rPr>
              <w:t>-управленческое учреждение</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рабочее место</w:t>
            </w:r>
          </w:p>
        </w:tc>
        <w:tc>
          <w:tcPr>
            <w:tcW w:w="3668"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p w:rsidR="00024C29" w:rsidRPr="00336FAC" w:rsidRDefault="00024C29" w:rsidP="009F756A">
            <w:pPr>
              <w:ind w:firstLine="0"/>
              <w:rPr>
                <w:rFonts w:ascii="Times New Roman" w:hAnsi="Times New Roman" w:cs="Times New Roman"/>
                <w:b w:val="0"/>
                <w:sz w:val="20"/>
                <w:szCs w:val="20"/>
              </w:rPr>
            </w:pPr>
          </w:p>
        </w:tc>
        <w:tc>
          <w:tcPr>
            <w:tcW w:w="4409" w:type="dxa"/>
            <w:gridSpan w:val="2"/>
            <w:tcBorders>
              <w:top w:val="single" w:sz="4" w:space="0" w:color="auto"/>
              <w:left w:val="single" w:sz="2" w:space="0" w:color="auto"/>
              <w:bottom w:val="single" w:sz="2" w:space="0" w:color="auto"/>
              <w:right w:val="single" w:sz="4"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При этажности здания:</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3-5 этажей – 44-18,5;</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9-12 этажей – 13,5-11;</w:t>
            </w:r>
          </w:p>
          <w:p w:rsidR="00024C29" w:rsidRPr="00336FAC" w:rsidRDefault="00024C29" w:rsidP="009F756A">
            <w:pPr>
              <w:ind w:firstLine="0"/>
              <w:rPr>
                <w:rFonts w:ascii="Times New Roman" w:hAnsi="Times New Roman" w:cs="Times New Roman"/>
                <w:b w:val="0"/>
                <w:spacing w:val="-4"/>
                <w:sz w:val="20"/>
                <w:szCs w:val="20"/>
              </w:rPr>
            </w:pPr>
            <w:r w:rsidRPr="00336FAC">
              <w:rPr>
                <w:rFonts w:ascii="Times New Roman" w:hAnsi="Times New Roman" w:cs="Times New Roman"/>
                <w:b w:val="0"/>
                <w:spacing w:val="-4"/>
                <w:sz w:val="20"/>
                <w:szCs w:val="20"/>
              </w:rPr>
              <w:t>16 и более этажей – 10,5</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областных, городских, районных органов власти при этажности:</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3-5 этажей – 54-30;</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9-12 этажей – 13-12;</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16 и более этажей – 11</w:t>
            </w:r>
          </w:p>
          <w:p w:rsidR="00024C29" w:rsidRPr="00336FAC" w:rsidRDefault="00024C29" w:rsidP="009F756A">
            <w:pPr>
              <w:ind w:firstLine="0"/>
              <w:rPr>
                <w:rFonts w:ascii="Times New Roman" w:hAnsi="Times New Roman" w:cs="Times New Roman"/>
                <w:b w:val="0"/>
                <w:spacing w:val="-2"/>
                <w:sz w:val="20"/>
                <w:szCs w:val="20"/>
              </w:rPr>
            </w:pPr>
            <w:r w:rsidRPr="00336FAC">
              <w:rPr>
                <w:rFonts w:ascii="Times New Roman" w:hAnsi="Times New Roman" w:cs="Times New Roman"/>
                <w:b w:val="0"/>
                <w:sz w:val="20"/>
                <w:szCs w:val="20"/>
              </w:rPr>
              <w:t>Сельских органов власти при этажности 2-3 этажа – 60-40</w:t>
            </w:r>
          </w:p>
        </w:tc>
        <w:tc>
          <w:tcPr>
            <w:tcW w:w="2835" w:type="dxa"/>
            <w:tcBorders>
              <w:top w:val="single" w:sz="4" w:space="0" w:color="auto"/>
              <w:left w:val="single" w:sz="4" w:space="0" w:color="auto"/>
              <w:bottom w:val="single" w:sz="2" w:space="0" w:color="auto"/>
              <w:right w:val="single" w:sz="4"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top w:val="single" w:sz="4" w:space="0" w:color="auto"/>
              <w:left w:val="single" w:sz="4" w:space="0" w:color="auto"/>
              <w:bottom w:val="single" w:sz="2" w:space="0" w:color="auto"/>
              <w:right w:val="single" w:sz="4"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tcBorders>
              <w:top w:val="single" w:sz="4" w:space="0" w:color="auto"/>
              <w:left w:val="single" w:sz="4"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Отделение </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полиции</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объект</w:t>
            </w:r>
          </w:p>
        </w:tc>
        <w:tc>
          <w:tcPr>
            <w:tcW w:w="3668"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p w:rsidR="00024C29" w:rsidRPr="00336FAC" w:rsidRDefault="00024C29" w:rsidP="009F756A">
            <w:pPr>
              <w:ind w:firstLine="0"/>
              <w:rPr>
                <w:rFonts w:ascii="Times New Roman" w:hAnsi="Times New Roman" w:cs="Times New Roman"/>
                <w:b w:val="0"/>
                <w:sz w:val="20"/>
                <w:szCs w:val="20"/>
              </w:rPr>
            </w:pPr>
          </w:p>
        </w:tc>
        <w:tc>
          <w:tcPr>
            <w:tcW w:w="4409"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0,3-0,5 га </w:t>
            </w:r>
          </w:p>
        </w:tc>
        <w:tc>
          <w:tcPr>
            <w:tcW w:w="2835"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В городских населенных пунктах. В сельской местности может обслуживать комплекс сел</w:t>
            </w:r>
            <w:r w:rsidRPr="00336FAC">
              <w:rPr>
                <w:rFonts w:ascii="Times New Roman" w:hAnsi="Times New Roman" w:cs="Times New Roman"/>
                <w:b w:val="0"/>
                <w:sz w:val="20"/>
                <w:szCs w:val="20"/>
              </w:rPr>
              <w:t>ь</w:t>
            </w:r>
            <w:r w:rsidRPr="00336FAC">
              <w:rPr>
                <w:rFonts w:ascii="Times New Roman" w:hAnsi="Times New Roman" w:cs="Times New Roman"/>
                <w:b w:val="0"/>
                <w:sz w:val="20"/>
                <w:szCs w:val="20"/>
              </w:rPr>
              <w:t xml:space="preserve">ских населенных пунктов </w:t>
            </w:r>
          </w:p>
        </w:tc>
      </w:tr>
      <w:tr w:rsidR="00024C29" w:rsidRPr="00336FAC" w:rsidTr="009F756A">
        <w:trPr>
          <w:cantSplit/>
          <w:trHeight w:val="1435"/>
        </w:trPr>
        <w:tc>
          <w:tcPr>
            <w:tcW w:w="2880"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Опорный пункт охраны порядка</w:t>
            </w:r>
          </w:p>
        </w:tc>
        <w:tc>
          <w:tcPr>
            <w:tcW w:w="853" w:type="dxa"/>
            <w:tcBorders>
              <w:top w:val="single" w:sz="2"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xml:space="preserve">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общей площади</w:t>
            </w:r>
          </w:p>
        </w:tc>
        <w:tc>
          <w:tcPr>
            <w:tcW w:w="1840"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По заданию на пр</w:t>
            </w:r>
            <w:r w:rsidRPr="00336FAC">
              <w:rPr>
                <w:rFonts w:ascii="Times New Roman" w:hAnsi="Times New Roman" w:cs="Times New Roman"/>
                <w:b w:val="0"/>
                <w:spacing w:val="-2"/>
                <w:sz w:val="20"/>
                <w:szCs w:val="20"/>
              </w:rPr>
              <w:t>о</w:t>
            </w:r>
            <w:r w:rsidRPr="00336FAC">
              <w:rPr>
                <w:rFonts w:ascii="Times New Roman" w:hAnsi="Times New Roman" w:cs="Times New Roman"/>
                <w:b w:val="0"/>
                <w:spacing w:val="-2"/>
                <w:sz w:val="20"/>
                <w:szCs w:val="20"/>
              </w:rPr>
              <w:t>ектирование или в     составе отделения</w:t>
            </w:r>
          </w:p>
          <w:p w:rsidR="00024C29" w:rsidRPr="00336FAC" w:rsidRDefault="00024C29" w:rsidP="009F756A">
            <w:pPr>
              <w:ind w:firstLine="0"/>
              <w:jc w:val="center"/>
              <w:rPr>
                <w:rFonts w:ascii="Times New Roman" w:hAnsi="Times New Roman" w:cs="Times New Roman"/>
                <w:b w:val="0"/>
                <w:spacing w:val="-4"/>
                <w:sz w:val="20"/>
                <w:szCs w:val="20"/>
              </w:rPr>
            </w:pPr>
            <w:r w:rsidRPr="00336FAC">
              <w:rPr>
                <w:rFonts w:ascii="Times New Roman" w:hAnsi="Times New Roman" w:cs="Times New Roman"/>
                <w:b w:val="0"/>
                <w:spacing w:val="-2"/>
                <w:sz w:val="20"/>
                <w:szCs w:val="20"/>
              </w:rPr>
              <w:t>полиции</w:t>
            </w:r>
          </w:p>
        </w:tc>
        <w:tc>
          <w:tcPr>
            <w:tcW w:w="1834"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В составе отделения полиции</w:t>
            </w:r>
          </w:p>
        </w:tc>
        <w:tc>
          <w:tcPr>
            <w:tcW w:w="4403"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8</w:t>
            </w:r>
          </w:p>
        </w:tc>
        <w:tc>
          <w:tcPr>
            <w:tcW w:w="2835"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Встроенные</w:t>
            </w:r>
          </w:p>
        </w:tc>
        <w:tc>
          <w:tcPr>
            <w:tcW w:w="2410"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750</w:t>
            </w:r>
          </w:p>
        </w:tc>
        <w:tc>
          <w:tcPr>
            <w:tcW w:w="4253"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Возможно встроенно-пристроенное</w:t>
            </w:r>
          </w:p>
        </w:tc>
      </w:tr>
      <w:tr w:rsidR="00024C29" w:rsidRPr="00336FAC" w:rsidTr="009F756A">
        <w:trPr>
          <w:cantSplit/>
          <w:trHeight w:val="1238"/>
        </w:trPr>
        <w:tc>
          <w:tcPr>
            <w:tcW w:w="2880"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Пожарное депо</w:t>
            </w:r>
          </w:p>
          <w:p w:rsidR="00024C29" w:rsidRPr="00336FAC" w:rsidRDefault="00024C29" w:rsidP="009F756A">
            <w:pPr>
              <w:ind w:firstLine="0"/>
              <w:rPr>
                <w:rFonts w:ascii="Times New Roman" w:hAnsi="Times New Roman" w:cs="Times New Roman"/>
                <w:b w:val="0"/>
                <w:sz w:val="20"/>
                <w:szCs w:val="20"/>
              </w:rPr>
            </w:pPr>
          </w:p>
        </w:tc>
        <w:tc>
          <w:tcPr>
            <w:tcW w:w="853" w:type="dxa"/>
            <w:tcBorders>
              <w:top w:val="single" w:sz="2"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 пож. депо,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2 пож.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автом</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биля</w:t>
            </w:r>
          </w:p>
        </w:tc>
        <w:tc>
          <w:tcPr>
            <w:tcW w:w="3668" w:type="dxa"/>
            <w:gridSpan w:val="2"/>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Рассчитывается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в соответствии с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НПБ 101-95, Федеральным законом от 22.07.2008 № 123-ФЗ</w:t>
            </w:r>
          </w:p>
        </w:tc>
        <w:tc>
          <w:tcPr>
            <w:tcW w:w="4409" w:type="dxa"/>
            <w:gridSpan w:val="2"/>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0,55-2,2 га на депо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в зависимости от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количества пожарных автомобилей</w:t>
            </w:r>
          </w:p>
        </w:tc>
        <w:tc>
          <w:tcPr>
            <w:tcW w:w="2835"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Встроенные</w:t>
            </w:r>
          </w:p>
        </w:tc>
        <w:tc>
          <w:tcPr>
            <w:tcW w:w="2410"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Рассчитывается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в соответствии с</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Федеральным законом от</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22.07.2008</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123-ФЗ</w:t>
            </w:r>
          </w:p>
        </w:tc>
        <w:tc>
          <w:tcPr>
            <w:tcW w:w="4253"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p>
        </w:tc>
      </w:tr>
      <w:tr w:rsidR="00024C29" w:rsidRPr="00336FAC" w:rsidTr="009F756A">
        <w:trPr>
          <w:cantSplit/>
          <w:trHeight w:val="4539"/>
        </w:trPr>
        <w:tc>
          <w:tcPr>
            <w:tcW w:w="2880"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lastRenderedPageBreak/>
              <w:t>Отделение связи</w:t>
            </w:r>
          </w:p>
          <w:p w:rsidR="00024C29" w:rsidRPr="00336FAC" w:rsidRDefault="00024C29" w:rsidP="009F756A">
            <w:pPr>
              <w:ind w:firstLine="0"/>
              <w:rPr>
                <w:rFonts w:ascii="Times New Roman" w:hAnsi="Times New Roman" w:cs="Times New Roman"/>
                <w:b w:val="0"/>
                <w:sz w:val="20"/>
                <w:szCs w:val="20"/>
              </w:rPr>
            </w:pPr>
          </w:p>
        </w:tc>
        <w:tc>
          <w:tcPr>
            <w:tcW w:w="853"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объект</w:t>
            </w:r>
          </w:p>
        </w:tc>
        <w:tc>
          <w:tcPr>
            <w:tcW w:w="1840"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 на 9-25 тыс.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жителей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(по категориям)</w:t>
            </w:r>
          </w:p>
        </w:tc>
        <w:tc>
          <w:tcPr>
            <w:tcW w:w="1834" w:type="dxa"/>
            <w:gridSpan w:val="2"/>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 на 0,5-6,0 тыс.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жителей</w:t>
            </w:r>
          </w:p>
        </w:tc>
        <w:tc>
          <w:tcPr>
            <w:tcW w:w="4403"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Отделения связи микрорайона, жилого рай</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она, га, для обслужива</w:t>
            </w:r>
            <w:r w:rsidRPr="00336FAC">
              <w:rPr>
                <w:rFonts w:ascii="Times New Roman" w:hAnsi="Times New Roman" w:cs="Times New Roman"/>
                <w:b w:val="0"/>
                <w:spacing w:val="-2"/>
                <w:sz w:val="20"/>
                <w:szCs w:val="20"/>
              </w:rPr>
              <w:t>-емого населения, групп:</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lang w:val="en-US"/>
              </w:rPr>
              <w:t>IV</w:t>
            </w:r>
            <w:r w:rsidRPr="00336FAC">
              <w:rPr>
                <w:rFonts w:ascii="Times New Roman" w:hAnsi="Times New Roman" w:cs="Times New Roman"/>
                <w:b w:val="0"/>
                <w:sz w:val="20"/>
                <w:szCs w:val="20"/>
              </w:rPr>
              <w:t>-</w:t>
            </w:r>
            <w:r w:rsidRPr="00336FAC">
              <w:rPr>
                <w:rFonts w:ascii="Times New Roman" w:hAnsi="Times New Roman" w:cs="Times New Roman"/>
                <w:b w:val="0"/>
                <w:sz w:val="20"/>
                <w:szCs w:val="20"/>
                <w:lang w:val="en-US"/>
              </w:rPr>
              <w:t>V</w:t>
            </w:r>
            <w:r w:rsidRPr="00336FAC">
              <w:rPr>
                <w:rFonts w:ascii="Times New Roman" w:hAnsi="Times New Roman" w:cs="Times New Roman"/>
                <w:b w:val="0"/>
                <w:sz w:val="20"/>
                <w:szCs w:val="20"/>
              </w:rPr>
              <w:t xml:space="preserve"> (до 9 тыс. чел.) – 0,07-0,08;</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lang w:val="en-US"/>
              </w:rPr>
              <w:t>III</w:t>
            </w:r>
            <w:r w:rsidRPr="00336FAC">
              <w:rPr>
                <w:rFonts w:ascii="Times New Roman" w:hAnsi="Times New Roman" w:cs="Times New Roman"/>
                <w:b w:val="0"/>
                <w:sz w:val="20"/>
                <w:szCs w:val="20"/>
              </w:rPr>
              <w:t>-</w:t>
            </w:r>
            <w:r w:rsidRPr="00336FAC">
              <w:rPr>
                <w:rFonts w:ascii="Times New Roman" w:hAnsi="Times New Roman" w:cs="Times New Roman"/>
                <w:b w:val="0"/>
                <w:sz w:val="20"/>
                <w:szCs w:val="20"/>
                <w:lang w:val="en-US"/>
              </w:rPr>
              <w:t>IV</w:t>
            </w:r>
            <w:r w:rsidRPr="00336FAC">
              <w:rPr>
                <w:rFonts w:ascii="Times New Roman" w:hAnsi="Times New Roman" w:cs="Times New Roman"/>
                <w:b w:val="0"/>
                <w:sz w:val="20"/>
                <w:szCs w:val="20"/>
              </w:rPr>
              <w:t xml:space="preserve"> (9-18 тыс. чел.) – 0,09-0,1;</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lang w:val="en-US"/>
              </w:rPr>
              <w:t>II</w:t>
            </w:r>
            <w:r w:rsidRPr="00336FAC">
              <w:rPr>
                <w:rFonts w:ascii="Times New Roman" w:hAnsi="Times New Roman" w:cs="Times New Roman"/>
                <w:b w:val="0"/>
                <w:sz w:val="20"/>
                <w:szCs w:val="20"/>
              </w:rPr>
              <w:t>-</w:t>
            </w:r>
            <w:r w:rsidRPr="00336FAC">
              <w:rPr>
                <w:rFonts w:ascii="Times New Roman" w:hAnsi="Times New Roman" w:cs="Times New Roman"/>
                <w:b w:val="0"/>
                <w:sz w:val="20"/>
                <w:szCs w:val="20"/>
                <w:lang w:val="en-US"/>
              </w:rPr>
              <w:t>III</w:t>
            </w:r>
            <w:r w:rsidRPr="00336FAC">
              <w:rPr>
                <w:rFonts w:ascii="Times New Roman" w:hAnsi="Times New Roman" w:cs="Times New Roman"/>
                <w:b w:val="0"/>
                <w:sz w:val="20"/>
                <w:szCs w:val="20"/>
              </w:rPr>
              <w:t xml:space="preserve"> (20-25 тыс. чел.) – 0,11-0,12</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Отделения связи сельс-кого поселения, га, для обслуживаемого насе- ления, групп:</w:t>
            </w:r>
          </w:p>
          <w:p w:rsidR="00024C29" w:rsidRPr="00336FAC" w:rsidRDefault="00024C29" w:rsidP="009F756A">
            <w:pPr>
              <w:spacing w:line="235" w:lineRule="auto"/>
              <w:ind w:firstLine="0"/>
              <w:rPr>
                <w:rFonts w:ascii="Times New Roman" w:hAnsi="Times New Roman" w:cs="Times New Roman"/>
                <w:b w:val="0"/>
                <w:sz w:val="20"/>
                <w:szCs w:val="20"/>
              </w:rPr>
            </w:pPr>
            <w:r w:rsidRPr="00336FAC">
              <w:rPr>
                <w:rFonts w:ascii="Times New Roman" w:hAnsi="Times New Roman" w:cs="Times New Roman"/>
                <w:b w:val="0"/>
                <w:sz w:val="20"/>
                <w:szCs w:val="20"/>
                <w:lang w:val="en-US"/>
              </w:rPr>
              <w:t>V</w:t>
            </w:r>
            <w:r w:rsidRPr="00336FAC">
              <w:rPr>
                <w:rFonts w:ascii="Times New Roman" w:hAnsi="Times New Roman" w:cs="Times New Roman"/>
                <w:b w:val="0"/>
                <w:sz w:val="20"/>
                <w:szCs w:val="20"/>
              </w:rPr>
              <w:t>-</w:t>
            </w:r>
            <w:r w:rsidRPr="00336FAC">
              <w:rPr>
                <w:rFonts w:ascii="Times New Roman" w:hAnsi="Times New Roman" w:cs="Times New Roman"/>
                <w:b w:val="0"/>
                <w:sz w:val="20"/>
                <w:szCs w:val="20"/>
                <w:lang w:val="en-US"/>
              </w:rPr>
              <w:t>VI</w:t>
            </w:r>
            <w:r w:rsidRPr="00336FAC">
              <w:rPr>
                <w:rFonts w:ascii="Times New Roman" w:hAnsi="Times New Roman" w:cs="Times New Roman"/>
                <w:b w:val="0"/>
                <w:sz w:val="20"/>
                <w:szCs w:val="20"/>
              </w:rPr>
              <w:t xml:space="preserve"> (0,5-2 тыс. чел.) – 0,3-0,35;</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lang w:val="en-US"/>
              </w:rPr>
              <w:t>III</w:t>
            </w:r>
            <w:r w:rsidRPr="00336FAC">
              <w:rPr>
                <w:rFonts w:ascii="Times New Roman" w:hAnsi="Times New Roman" w:cs="Times New Roman"/>
                <w:b w:val="0"/>
                <w:sz w:val="20"/>
                <w:szCs w:val="20"/>
              </w:rPr>
              <w:t>-</w:t>
            </w:r>
            <w:r w:rsidRPr="00336FAC">
              <w:rPr>
                <w:rFonts w:ascii="Times New Roman" w:hAnsi="Times New Roman" w:cs="Times New Roman"/>
                <w:b w:val="0"/>
                <w:sz w:val="20"/>
                <w:szCs w:val="20"/>
                <w:lang w:val="en-US"/>
              </w:rPr>
              <w:t>IV</w:t>
            </w:r>
            <w:r w:rsidRPr="00336FAC">
              <w:rPr>
                <w:rFonts w:ascii="Times New Roman" w:hAnsi="Times New Roman" w:cs="Times New Roman"/>
                <w:b w:val="0"/>
                <w:sz w:val="20"/>
                <w:szCs w:val="20"/>
              </w:rPr>
              <w:t xml:space="preserve"> (2-6 тыс. чел.) – 0,4-0,45</w:t>
            </w:r>
          </w:p>
        </w:tc>
        <w:tc>
          <w:tcPr>
            <w:tcW w:w="2835"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p w:rsidR="00024C29" w:rsidRPr="00336FAC" w:rsidRDefault="00024C29" w:rsidP="009F756A">
            <w:pPr>
              <w:ind w:firstLine="0"/>
              <w:jc w:val="center"/>
              <w:rPr>
                <w:rFonts w:ascii="Times New Roman" w:hAnsi="Times New Roman" w:cs="Times New Roman"/>
                <w:b w:val="0"/>
                <w:sz w:val="20"/>
                <w:szCs w:val="20"/>
              </w:rPr>
            </w:pPr>
          </w:p>
        </w:tc>
        <w:tc>
          <w:tcPr>
            <w:tcW w:w="2410"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500</w:t>
            </w:r>
          </w:p>
        </w:tc>
        <w:tc>
          <w:tcPr>
            <w:tcW w:w="4253" w:type="dxa"/>
            <w:tcBorders>
              <w:top w:val="single" w:sz="4" w:space="0" w:color="auto"/>
              <w:left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Размещение отделений, узлов связи, почтамтов, агентств</w:t>
            </w:r>
            <w:r w:rsidRPr="00336FAC">
              <w:rPr>
                <w:rFonts w:ascii="Times New Roman" w:hAnsi="Times New Roman" w:cs="Times New Roman"/>
                <w:b w:val="0"/>
                <w:spacing w:val="-2"/>
                <w:sz w:val="20"/>
                <w:szCs w:val="20"/>
              </w:rPr>
              <w:t xml:space="preserve"> Рос</w:t>
            </w:r>
          </w:p>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pacing w:val="-2"/>
                <w:sz w:val="20"/>
                <w:szCs w:val="20"/>
              </w:rPr>
              <w:t xml:space="preserve">печати, телеграфов, междугородных, городских и сельских </w:t>
            </w:r>
            <w:r w:rsidRPr="00336FAC">
              <w:rPr>
                <w:rFonts w:ascii="Times New Roman" w:hAnsi="Times New Roman" w:cs="Times New Roman"/>
                <w:b w:val="0"/>
                <w:sz w:val="20"/>
                <w:szCs w:val="20"/>
              </w:rPr>
              <w:t>телефонных станций, абонентс</w:t>
            </w:r>
            <w:r w:rsidRPr="00336FAC">
              <w:rPr>
                <w:rFonts w:ascii="Times New Roman" w:hAnsi="Times New Roman" w:cs="Times New Roman"/>
                <w:b w:val="0"/>
                <w:spacing w:val="-5"/>
                <w:sz w:val="20"/>
                <w:szCs w:val="20"/>
              </w:rPr>
              <w:t>ких терминалов спут</w:t>
            </w:r>
            <w:r w:rsidRPr="00336FAC">
              <w:rPr>
                <w:rFonts w:ascii="Times New Roman" w:hAnsi="Times New Roman" w:cs="Times New Roman"/>
                <w:b w:val="0"/>
                <w:spacing w:val="-2"/>
                <w:sz w:val="20"/>
                <w:szCs w:val="20"/>
              </w:rPr>
              <w:t>никовой связи, станций прово</w:t>
            </w:r>
            <w:r w:rsidRPr="00336FAC">
              <w:rPr>
                <w:rFonts w:ascii="Times New Roman" w:hAnsi="Times New Roman" w:cs="Times New Roman"/>
                <w:b w:val="0"/>
                <w:spacing w:val="-2"/>
                <w:sz w:val="20"/>
                <w:szCs w:val="20"/>
              </w:rPr>
              <w:t>д</w:t>
            </w:r>
            <w:r w:rsidRPr="00336FAC">
              <w:rPr>
                <w:rFonts w:ascii="Times New Roman" w:hAnsi="Times New Roman" w:cs="Times New Roman"/>
                <w:b w:val="0"/>
                <w:spacing w:val="-2"/>
                <w:sz w:val="20"/>
                <w:szCs w:val="20"/>
              </w:rPr>
              <w:t>ного вещания, объектов радиовещания и телев</w:t>
            </w:r>
            <w:r w:rsidRPr="00336FAC">
              <w:rPr>
                <w:rFonts w:ascii="Times New Roman" w:hAnsi="Times New Roman" w:cs="Times New Roman"/>
                <w:b w:val="0"/>
                <w:spacing w:val="-2"/>
                <w:sz w:val="20"/>
                <w:szCs w:val="20"/>
              </w:rPr>
              <w:t>и</w:t>
            </w:r>
            <w:r w:rsidRPr="00336FAC">
              <w:rPr>
                <w:rFonts w:ascii="Times New Roman" w:hAnsi="Times New Roman" w:cs="Times New Roman"/>
                <w:b w:val="0"/>
                <w:spacing w:val="-2"/>
                <w:sz w:val="20"/>
                <w:szCs w:val="20"/>
              </w:rPr>
              <w:t>дения, их группы, мощность (вместимость) и размеры необходимых участков принимать в соответствии с действующими нормами и прав</w:t>
            </w:r>
            <w:r w:rsidRPr="00336FAC">
              <w:rPr>
                <w:rFonts w:ascii="Times New Roman" w:hAnsi="Times New Roman" w:cs="Times New Roman"/>
                <w:b w:val="0"/>
                <w:spacing w:val="-2"/>
                <w:sz w:val="20"/>
                <w:szCs w:val="20"/>
              </w:rPr>
              <w:t>и</w:t>
            </w:r>
            <w:r w:rsidRPr="00336FAC">
              <w:rPr>
                <w:rFonts w:ascii="Times New Roman" w:hAnsi="Times New Roman" w:cs="Times New Roman"/>
                <w:b w:val="0"/>
                <w:spacing w:val="-2"/>
                <w:sz w:val="20"/>
                <w:szCs w:val="20"/>
              </w:rPr>
              <w:t>лами</w:t>
            </w:r>
          </w:p>
        </w:tc>
      </w:tr>
      <w:tr w:rsidR="00024C29" w:rsidRPr="00336FAC" w:rsidTr="009F756A">
        <w:trPr>
          <w:cantSplit/>
          <w:trHeight w:val="217"/>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right="-57" w:firstLine="0"/>
              <w:rPr>
                <w:rFonts w:ascii="Times New Roman" w:hAnsi="Times New Roman" w:cs="Times New Roman"/>
                <w:b w:val="0"/>
                <w:sz w:val="20"/>
                <w:szCs w:val="20"/>
              </w:rPr>
            </w:pPr>
            <w:r w:rsidRPr="00336FAC">
              <w:rPr>
                <w:rFonts w:ascii="Times New Roman" w:hAnsi="Times New Roman" w:cs="Times New Roman"/>
                <w:b w:val="0"/>
                <w:spacing w:val="-4"/>
                <w:sz w:val="20"/>
                <w:szCs w:val="20"/>
              </w:rPr>
              <w:t>Областной</w:t>
            </w:r>
            <w:r w:rsidRPr="00336FAC">
              <w:rPr>
                <w:rFonts w:ascii="Times New Roman" w:hAnsi="Times New Roman" w:cs="Times New Roman"/>
                <w:b w:val="0"/>
                <w:sz w:val="20"/>
                <w:szCs w:val="20"/>
              </w:rPr>
              <w:t xml:space="preserve"> суд</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рабочее место</w:t>
            </w:r>
          </w:p>
        </w:tc>
        <w:tc>
          <w:tcPr>
            <w:tcW w:w="3668"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 член суда на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60 тыс. чел. </w:t>
            </w:r>
          </w:p>
        </w:tc>
        <w:tc>
          <w:tcPr>
            <w:tcW w:w="4409"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tc>
        <w:tc>
          <w:tcPr>
            <w:tcW w:w="2835"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241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c>
          <w:tcPr>
            <w:tcW w:w="4253"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p>
        </w:tc>
      </w:tr>
      <w:tr w:rsidR="00024C29" w:rsidRPr="00336FAC" w:rsidTr="009F756A">
        <w:trPr>
          <w:cantSplit/>
          <w:trHeight w:val="217"/>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Районный </w:t>
            </w:r>
            <w:r>
              <w:rPr>
                <w:rFonts w:ascii="Times New Roman" w:hAnsi="Times New Roman" w:cs="Times New Roman"/>
                <w:b w:val="0"/>
                <w:sz w:val="20"/>
                <w:szCs w:val="20"/>
              </w:rPr>
              <w:t xml:space="preserve"> </w:t>
            </w:r>
            <w:r w:rsidRPr="00336FAC">
              <w:rPr>
                <w:rFonts w:ascii="Times New Roman" w:hAnsi="Times New Roman" w:cs="Times New Roman"/>
                <w:b w:val="0"/>
                <w:sz w:val="20"/>
                <w:szCs w:val="20"/>
              </w:rPr>
              <w:t>(городской) суд</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судья</w:t>
            </w:r>
          </w:p>
          <w:p w:rsidR="00024C29" w:rsidRPr="00336FAC" w:rsidRDefault="00024C29" w:rsidP="009F756A">
            <w:pPr>
              <w:ind w:firstLine="0"/>
              <w:jc w:val="center"/>
              <w:rPr>
                <w:rFonts w:ascii="Times New Roman" w:hAnsi="Times New Roman" w:cs="Times New Roman"/>
                <w:b w:val="0"/>
                <w:sz w:val="20"/>
                <w:szCs w:val="20"/>
              </w:rPr>
            </w:pPr>
          </w:p>
        </w:tc>
        <w:tc>
          <w:tcPr>
            <w:tcW w:w="3668"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на 30 тыс. жителей</w:t>
            </w:r>
          </w:p>
        </w:tc>
        <w:tc>
          <w:tcPr>
            <w:tcW w:w="4409" w:type="dxa"/>
            <w:gridSpan w:val="2"/>
            <w:tcBorders>
              <w:top w:val="single" w:sz="4" w:space="0" w:color="auto"/>
              <w:left w:val="single" w:sz="2" w:space="0" w:color="auto"/>
              <w:bottom w:val="single" w:sz="2" w:space="0" w:color="auto"/>
              <w:right w:val="single" w:sz="4"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0,2-0,5 га на объект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(по количеству судей)</w:t>
            </w:r>
          </w:p>
        </w:tc>
        <w:tc>
          <w:tcPr>
            <w:tcW w:w="2835" w:type="dxa"/>
            <w:tcBorders>
              <w:top w:val="single" w:sz="4" w:space="0" w:color="auto"/>
              <w:left w:val="single" w:sz="4" w:space="0" w:color="auto"/>
              <w:bottom w:val="single" w:sz="2" w:space="0" w:color="auto"/>
              <w:right w:val="single" w:sz="4" w:space="0" w:color="auto"/>
            </w:tcBorders>
            <w:shd w:val="clear" w:color="auto" w:fill="auto"/>
          </w:tcPr>
          <w:p w:rsidR="00024C29" w:rsidRPr="00336FAC" w:rsidRDefault="00024C29" w:rsidP="009F756A">
            <w:pPr>
              <w:ind w:firstLine="0"/>
              <w:rPr>
                <w:rFonts w:ascii="Times New Roman" w:hAnsi="Times New Roman" w:cs="Times New Roman"/>
                <w:b w:val="0"/>
                <w:spacing w:val="-4"/>
                <w:sz w:val="20"/>
                <w:szCs w:val="20"/>
              </w:rPr>
            </w:pPr>
          </w:p>
        </w:tc>
        <w:tc>
          <w:tcPr>
            <w:tcW w:w="2410" w:type="dxa"/>
            <w:tcBorders>
              <w:top w:val="single" w:sz="4" w:space="0" w:color="auto"/>
              <w:left w:val="single" w:sz="4" w:space="0" w:color="auto"/>
              <w:bottom w:val="single" w:sz="2" w:space="0" w:color="auto"/>
              <w:right w:val="single" w:sz="4" w:space="0" w:color="auto"/>
            </w:tcBorders>
            <w:shd w:val="clear" w:color="auto" w:fill="auto"/>
          </w:tcPr>
          <w:p w:rsidR="00024C29" w:rsidRPr="00336FAC" w:rsidRDefault="00024C29" w:rsidP="009F756A">
            <w:pPr>
              <w:ind w:firstLine="0"/>
              <w:rPr>
                <w:rFonts w:ascii="Times New Roman" w:hAnsi="Times New Roman" w:cs="Times New Roman"/>
                <w:b w:val="0"/>
                <w:spacing w:val="-4"/>
                <w:sz w:val="20"/>
                <w:szCs w:val="20"/>
              </w:rPr>
            </w:pPr>
          </w:p>
        </w:tc>
        <w:tc>
          <w:tcPr>
            <w:tcW w:w="4253" w:type="dxa"/>
            <w:tcBorders>
              <w:top w:val="single" w:sz="4" w:space="0" w:color="auto"/>
              <w:left w:val="single" w:sz="4"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pacing w:val="-4"/>
                <w:sz w:val="20"/>
                <w:szCs w:val="20"/>
              </w:rPr>
              <w:t>Расположение предпочтительно</w:t>
            </w:r>
            <w:r w:rsidRPr="00336FAC">
              <w:rPr>
                <w:rFonts w:ascii="Times New Roman" w:hAnsi="Times New Roman" w:cs="Times New Roman"/>
                <w:b w:val="0"/>
                <w:sz w:val="20"/>
                <w:szCs w:val="20"/>
              </w:rPr>
              <w:t xml:space="preserve"> в межрайонном центре</w:t>
            </w:r>
          </w:p>
        </w:tc>
      </w:tr>
      <w:tr w:rsidR="00024C29" w:rsidRPr="00336FAC" w:rsidTr="009F756A">
        <w:trPr>
          <w:cantSplit/>
          <w:trHeight w:val="312"/>
        </w:trPr>
        <w:tc>
          <w:tcPr>
            <w:tcW w:w="21308" w:type="dxa"/>
            <w:gridSpan w:val="9"/>
            <w:tcBorders>
              <w:top w:val="single" w:sz="4" w:space="0" w:color="auto"/>
              <w:left w:val="single" w:sz="2" w:space="0" w:color="auto"/>
              <w:bottom w:val="single" w:sz="2" w:space="0" w:color="auto"/>
              <w:right w:val="single" w:sz="2" w:space="0" w:color="auto"/>
            </w:tcBorders>
            <w:shd w:val="clear" w:color="auto" w:fill="auto"/>
            <w:vAlign w:val="center"/>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bCs w:val="0"/>
                <w:sz w:val="20"/>
                <w:szCs w:val="20"/>
              </w:rPr>
              <w:t>VI. Культовые объекты</w:t>
            </w:r>
          </w:p>
        </w:tc>
      </w:tr>
      <w:tr w:rsidR="00024C29" w:rsidRPr="00336FAC" w:rsidTr="009F756A">
        <w:trPr>
          <w:cantSplit/>
          <w:trHeight w:val="217"/>
        </w:trPr>
        <w:tc>
          <w:tcPr>
            <w:tcW w:w="2880"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Культовые здания и сооружения </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объект, 1 место</w:t>
            </w:r>
          </w:p>
        </w:tc>
        <w:tc>
          <w:tcPr>
            <w:tcW w:w="3668"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7,5 объектов на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1000 верующих</w:t>
            </w:r>
          </w:p>
        </w:tc>
        <w:tc>
          <w:tcPr>
            <w:tcW w:w="4409" w:type="dxa"/>
            <w:gridSpan w:val="2"/>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7 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xml:space="preserve"> на место</w:t>
            </w:r>
          </w:p>
        </w:tc>
        <w:tc>
          <w:tcPr>
            <w:tcW w:w="2835"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2410"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c>
          <w:tcPr>
            <w:tcW w:w="4253" w:type="dxa"/>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r>
      <w:tr w:rsidR="00024C29" w:rsidRPr="00336FAC" w:rsidTr="009F756A">
        <w:trPr>
          <w:cantSplit/>
          <w:trHeight w:val="217"/>
        </w:trPr>
        <w:tc>
          <w:tcPr>
            <w:tcW w:w="21308" w:type="dxa"/>
            <w:gridSpan w:val="9"/>
            <w:tcBorders>
              <w:top w:val="single" w:sz="4" w:space="0" w:color="auto"/>
              <w:left w:val="single" w:sz="2" w:space="0" w:color="auto"/>
              <w:bottom w:val="single" w:sz="4"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bCs w:val="0"/>
                <w:sz w:val="20"/>
                <w:szCs w:val="20"/>
              </w:rPr>
              <w:t xml:space="preserve">VII. </w:t>
            </w:r>
            <w:r>
              <w:rPr>
                <w:rFonts w:ascii="Times New Roman" w:hAnsi="Times New Roman" w:cs="Times New Roman"/>
                <w:b w:val="0"/>
                <w:bCs w:val="0"/>
                <w:sz w:val="20"/>
                <w:szCs w:val="20"/>
              </w:rPr>
              <w:t>Иные</w:t>
            </w:r>
            <w:r w:rsidRPr="00336FAC">
              <w:rPr>
                <w:rFonts w:ascii="Times New Roman" w:hAnsi="Times New Roman" w:cs="Times New Roman"/>
                <w:b w:val="0"/>
                <w:bCs w:val="0"/>
                <w:sz w:val="20"/>
                <w:szCs w:val="20"/>
              </w:rPr>
              <w:t xml:space="preserve"> объекты</w:t>
            </w:r>
            <w:r>
              <w:rPr>
                <w:rFonts w:ascii="Times New Roman" w:hAnsi="Times New Roman" w:cs="Times New Roman"/>
                <w:b w:val="0"/>
                <w:bCs w:val="0"/>
                <w:sz w:val="20"/>
                <w:szCs w:val="20"/>
              </w:rPr>
              <w:t xml:space="preserve"> социального назначения</w:t>
            </w:r>
          </w:p>
        </w:tc>
      </w:tr>
      <w:tr w:rsidR="00024C29" w:rsidRPr="00336FAC" w:rsidTr="009F756A">
        <w:trPr>
          <w:cantSplit/>
          <w:trHeight w:val="217"/>
        </w:trPr>
        <w:tc>
          <w:tcPr>
            <w:tcW w:w="288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Общественные туалеты</w:t>
            </w:r>
          </w:p>
        </w:tc>
        <w:tc>
          <w:tcPr>
            <w:tcW w:w="853" w:type="dxa"/>
            <w:tcBorders>
              <w:top w:val="single" w:sz="2"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прибор</w:t>
            </w:r>
          </w:p>
        </w:tc>
        <w:tc>
          <w:tcPr>
            <w:tcW w:w="3668"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Pr>
                <w:rFonts w:ascii="Times New Roman" w:hAnsi="Times New Roman" w:cs="Times New Roman"/>
                <w:b w:val="0"/>
                <w:sz w:val="20"/>
                <w:szCs w:val="20"/>
              </w:rPr>
              <w:t>1</w:t>
            </w:r>
          </w:p>
        </w:tc>
        <w:tc>
          <w:tcPr>
            <w:tcW w:w="4409" w:type="dxa"/>
            <w:gridSpan w:val="2"/>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tc>
        <w:tc>
          <w:tcPr>
            <w:tcW w:w="2835"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В местах массового пребыв</w:t>
            </w:r>
            <w:r w:rsidRPr="00336FAC">
              <w:rPr>
                <w:rFonts w:ascii="Times New Roman" w:hAnsi="Times New Roman" w:cs="Times New Roman"/>
                <w:b w:val="0"/>
                <w:sz w:val="20"/>
                <w:szCs w:val="20"/>
              </w:rPr>
              <w:t>а</w:t>
            </w:r>
            <w:r w:rsidRPr="00336FAC">
              <w:rPr>
                <w:rFonts w:ascii="Times New Roman" w:hAnsi="Times New Roman" w:cs="Times New Roman"/>
                <w:b w:val="0"/>
                <w:sz w:val="20"/>
                <w:szCs w:val="20"/>
              </w:rPr>
              <w:t>ния людей – центрах обслуж</w:t>
            </w:r>
            <w:r w:rsidRPr="00336FAC">
              <w:rPr>
                <w:rFonts w:ascii="Times New Roman" w:hAnsi="Times New Roman" w:cs="Times New Roman"/>
                <w:b w:val="0"/>
                <w:sz w:val="20"/>
                <w:szCs w:val="20"/>
              </w:rPr>
              <w:t>и</w:t>
            </w:r>
            <w:r w:rsidRPr="00336FAC">
              <w:rPr>
                <w:rFonts w:ascii="Times New Roman" w:hAnsi="Times New Roman" w:cs="Times New Roman"/>
                <w:b w:val="0"/>
                <w:sz w:val="20"/>
                <w:szCs w:val="20"/>
              </w:rPr>
              <w:t>вания</w:t>
            </w:r>
          </w:p>
        </w:tc>
        <w:tc>
          <w:tcPr>
            <w:tcW w:w="2410"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700</w:t>
            </w:r>
          </w:p>
        </w:tc>
        <w:tc>
          <w:tcPr>
            <w:tcW w:w="4253" w:type="dxa"/>
            <w:tcBorders>
              <w:top w:val="single" w:sz="4" w:space="0" w:color="auto"/>
              <w:left w:val="single" w:sz="2" w:space="0" w:color="auto"/>
              <w:bottom w:val="single" w:sz="2" w:space="0" w:color="auto"/>
              <w:right w:val="single" w:sz="2" w:space="0" w:color="auto"/>
            </w:tcBorders>
            <w:shd w:val="clear" w:color="auto" w:fill="auto"/>
          </w:tcPr>
          <w:p w:rsidR="00024C29" w:rsidRPr="00336FAC" w:rsidRDefault="00024C29" w:rsidP="009F756A">
            <w:pPr>
              <w:ind w:firstLine="0"/>
              <w:rPr>
                <w:rFonts w:ascii="Times New Roman" w:hAnsi="Times New Roman" w:cs="Times New Roman"/>
                <w:b w:val="0"/>
                <w:sz w:val="20"/>
                <w:szCs w:val="20"/>
              </w:rPr>
            </w:pPr>
          </w:p>
        </w:tc>
      </w:tr>
    </w:tbl>
    <w:p w:rsidR="00024C29" w:rsidRDefault="00024C29">
      <w:pPr>
        <w:widowControl/>
        <w:spacing w:line="240" w:lineRule="auto"/>
        <w:ind w:firstLine="0"/>
        <w:jc w:val="left"/>
        <w:rPr>
          <w:rFonts w:ascii="Times New Roman" w:hAnsi="Times New Roman" w:cs="Times New Roman"/>
          <w:b w:val="0"/>
          <w:sz w:val="20"/>
          <w:szCs w:val="20"/>
        </w:rPr>
      </w:pPr>
    </w:p>
    <w:p w:rsidR="00024C29" w:rsidRPr="00336FAC" w:rsidRDefault="00024C29" w:rsidP="00024C29">
      <w:pPr>
        <w:spacing w:before="120"/>
        <w:ind w:firstLine="709"/>
        <w:rPr>
          <w:rFonts w:ascii="Times New Roman" w:hAnsi="Times New Roman" w:cs="Times New Roman"/>
          <w:b w:val="0"/>
          <w:i/>
          <w:iCs/>
          <w:spacing w:val="40"/>
          <w:sz w:val="20"/>
          <w:szCs w:val="20"/>
        </w:rPr>
      </w:pPr>
      <w:r w:rsidRPr="00336FAC">
        <w:rPr>
          <w:rFonts w:ascii="Times New Roman" w:hAnsi="Times New Roman" w:cs="Times New Roman"/>
          <w:b w:val="0"/>
          <w:i/>
          <w:iCs/>
          <w:spacing w:val="40"/>
          <w:sz w:val="20"/>
          <w:szCs w:val="20"/>
        </w:rPr>
        <w:t>Примечания:</w:t>
      </w:r>
    </w:p>
    <w:p w:rsidR="00024C29" w:rsidRPr="00336FAC" w:rsidRDefault="00024C29" w:rsidP="00024C29">
      <w:pPr>
        <w:ind w:firstLine="709"/>
        <w:rPr>
          <w:rFonts w:ascii="Times New Roman" w:hAnsi="Times New Roman" w:cs="Times New Roman"/>
          <w:b w:val="0"/>
          <w:sz w:val="20"/>
          <w:szCs w:val="20"/>
        </w:rPr>
      </w:pPr>
      <w:r w:rsidRPr="00336FAC">
        <w:rPr>
          <w:rFonts w:ascii="Times New Roman" w:hAnsi="Times New Roman" w:cs="Times New Roman"/>
          <w:b w:val="0"/>
          <w:sz w:val="20"/>
          <w:szCs w:val="20"/>
        </w:rPr>
        <w:t>1. На территории малоэтажной жилой застройки допускается увеличение радиусов обслуживания учреждений культурно-бытового назначения, но не более чем в 1,5 раза.</w:t>
      </w:r>
    </w:p>
    <w:p w:rsidR="00024C29" w:rsidRDefault="00024C29">
      <w:pPr>
        <w:widowControl/>
        <w:spacing w:line="240" w:lineRule="auto"/>
        <w:ind w:firstLine="0"/>
        <w:jc w:val="left"/>
        <w:rPr>
          <w:rFonts w:ascii="Times New Roman" w:hAnsi="Times New Roman" w:cs="Times New Roman"/>
          <w:b w:val="0"/>
          <w:sz w:val="20"/>
          <w:szCs w:val="20"/>
        </w:rPr>
      </w:pPr>
      <w:r>
        <w:rPr>
          <w:rFonts w:ascii="Times New Roman" w:hAnsi="Times New Roman" w:cs="Times New Roman"/>
          <w:b w:val="0"/>
          <w:sz w:val="20"/>
          <w:szCs w:val="20"/>
        </w:rPr>
        <w:br w:type="page"/>
      </w:r>
    </w:p>
    <w:p w:rsidR="00024C29" w:rsidRDefault="00024C29" w:rsidP="00DD0104">
      <w:pPr>
        <w:pStyle w:val="Heading"/>
        <w:jc w:val="center"/>
        <w:rPr>
          <w:rFonts w:ascii="Times New Roman" w:hAnsi="Times New Roman" w:cs="Times New Roman"/>
          <w:b w:val="0"/>
          <w:sz w:val="20"/>
          <w:szCs w:val="20"/>
        </w:rPr>
        <w:sectPr w:rsidR="00024C29" w:rsidSect="007C32CF">
          <w:pgSz w:w="23814" w:h="16840" w:orient="landscape"/>
          <w:pgMar w:top="1134" w:right="851" w:bottom="1134" w:left="1701" w:header="709" w:footer="709" w:gutter="0"/>
          <w:cols w:space="708"/>
          <w:docGrid w:linePitch="360"/>
        </w:sectPr>
      </w:pPr>
    </w:p>
    <w:p w:rsidR="00DD0104" w:rsidRPr="00336FAC" w:rsidRDefault="00DD0104" w:rsidP="00DD0104">
      <w:pPr>
        <w:pStyle w:val="Heading"/>
        <w:jc w:val="center"/>
        <w:rPr>
          <w:rFonts w:ascii="Times New Roman" w:hAnsi="Times New Roman" w:cs="Times New Roman"/>
          <w:b w:val="0"/>
          <w:sz w:val="20"/>
          <w:szCs w:val="20"/>
        </w:rPr>
      </w:pPr>
    </w:p>
    <w:p w:rsidR="00DD0104" w:rsidRPr="00336FAC" w:rsidRDefault="00DD0104" w:rsidP="00DD0104">
      <w:pPr>
        <w:pStyle w:val="Heading"/>
        <w:jc w:val="center"/>
        <w:rPr>
          <w:rFonts w:ascii="Times New Roman" w:hAnsi="Times New Roman" w:cs="Times New Roman"/>
          <w:b w:val="0"/>
          <w:sz w:val="20"/>
          <w:szCs w:val="20"/>
        </w:rPr>
      </w:pPr>
    </w:p>
    <w:p w:rsidR="00DD0104" w:rsidRPr="00336FAC" w:rsidRDefault="00DD0104" w:rsidP="00DD0104">
      <w:pPr>
        <w:pStyle w:val="Heading"/>
        <w:jc w:val="right"/>
        <w:rPr>
          <w:rFonts w:ascii="Times New Roman" w:hAnsi="Times New Roman" w:cs="Times New Roman"/>
          <w:b w:val="0"/>
          <w:sz w:val="20"/>
          <w:szCs w:val="20"/>
        </w:rPr>
      </w:pPr>
      <w:r w:rsidRPr="00336FAC">
        <w:rPr>
          <w:rFonts w:ascii="Times New Roman" w:hAnsi="Times New Roman" w:cs="Times New Roman"/>
          <w:b w:val="0"/>
          <w:sz w:val="20"/>
          <w:szCs w:val="20"/>
        </w:rPr>
        <w:t xml:space="preserve">Таблица </w:t>
      </w:r>
      <w:r w:rsidRPr="00024C29">
        <w:rPr>
          <w:rFonts w:ascii="Times New Roman" w:hAnsi="Times New Roman" w:cs="Times New Roman"/>
          <w:b w:val="0"/>
          <w:sz w:val="20"/>
          <w:szCs w:val="20"/>
        </w:rPr>
        <w:t>2</w:t>
      </w:r>
      <w:r w:rsidR="007C32CF">
        <w:rPr>
          <w:rFonts w:ascii="Times New Roman" w:hAnsi="Times New Roman" w:cs="Times New Roman"/>
          <w:b w:val="0"/>
          <w:sz w:val="20"/>
          <w:szCs w:val="20"/>
        </w:rPr>
        <w:t>3</w:t>
      </w:r>
    </w:p>
    <w:p w:rsidR="00DD0104" w:rsidRPr="00336FAC" w:rsidRDefault="00DD0104" w:rsidP="00DD0104">
      <w:pPr>
        <w:pStyle w:val="Heading"/>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Размеры земельных участков учреждений </w:t>
      </w:r>
    </w:p>
    <w:p w:rsidR="00DD0104" w:rsidRPr="00336FAC" w:rsidRDefault="00DD0104" w:rsidP="00DD0104">
      <w:pPr>
        <w:pStyle w:val="Heading"/>
        <w:spacing w:after="180"/>
        <w:jc w:val="center"/>
        <w:rPr>
          <w:rFonts w:ascii="Times New Roman" w:hAnsi="Times New Roman" w:cs="Times New Roman"/>
          <w:b w:val="0"/>
          <w:sz w:val="20"/>
          <w:szCs w:val="20"/>
        </w:rPr>
      </w:pPr>
      <w:r w:rsidRPr="00336FAC">
        <w:rPr>
          <w:rFonts w:ascii="Times New Roman" w:hAnsi="Times New Roman" w:cs="Times New Roman"/>
          <w:b w:val="0"/>
          <w:sz w:val="20"/>
          <w:szCs w:val="20"/>
        </w:rPr>
        <w:t>начального профессионального образования</w:t>
      </w:r>
    </w:p>
    <w:tbl>
      <w:tblPr>
        <w:tblW w:w="10422" w:type="dxa"/>
        <w:jc w:val="center"/>
        <w:tblLayout w:type="fixed"/>
        <w:tblCellMar>
          <w:left w:w="70" w:type="dxa"/>
          <w:right w:w="70" w:type="dxa"/>
        </w:tblCellMar>
        <w:tblLook w:val="0000"/>
      </w:tblPr>
      <w:tblGrid>
        <w:gridCol w:w="4124"/>
        <w:gridCol w:w="1209"/>
        <w:gridCol w:w="1569"/>
        <w:gridCol w:w="1569"/>
        <w:gridCol w:w="1951"/>
      </w:tblGrid>
      <w:tr w:rsidR="00DD0104" w:rsidRPr="00336FAC" w:rsidTr="00863CFA">
        <w:trPr>
          <w:cantSplit/>
          <w:trHeight w:val="360"/>
          <w:tblHeader/>
          <w:jc w:val="center"/>
        </w:trPr>
        <w:tc>
          <w:tcPr>
            <w:tcW w:w="4124" w:type="dxa"/>
            <w:vMerge w:val="restart"/>
            <w:tcBorders>
              <w:top w:val="single" w:sz="6" w:space="0" w:color="auto"/>
              <w:left w:val="single" w:sz="6" w:space="0" w:color="auto"/>
              <w:right w:val="single" w:sz="6" w:space="0" w:color="auto"/>
            </w:tcBorders>
            <w:shd w:val="clear" w:color="auto" w:fill="CCFFCC"/>
            <w:vAlign w:val="center"/>
          </w:tcPr>
          <w:p w:rsidR="00DD0104" w:rsidRPr="0024100A" w:rsidRDefault="00DD0104" w:rsidP="00863CFA">
            <w:pPr>
              <w:ind w:firstLine="0"/>
              <w:jc w:val="center"/>
              <w:rPr>
                <w:rFonts w:ascii="Times New Roman" w:hAnsi="Times New Roman" w:cs="Times New Roman"/>
                <w:bCs w:val="0"/>
                <w:sz w:val="20"/>
                <w:szCs w:val="20"/>
              </w:rPr>
            </w:pPr>
            <w:r w:rsidRPr="0024100A">
              <w:rPr>
                <w:rFonts w:ascii="Times New Roman" w:hAnsi="Times New Roman" w:cs="Times New Roman"/>
                <w:bCs w:val="0"/>
                <w:sz w:val="20"/>
                <w:szCs w:val="20"/>
              </w:rPr>
              <w:t>Учреждения начального профессиональн</w:t>
            </w:r>
            <w:r w:rsidRPr="0024100A">
              <w:rPr>
                <w:rFonts w:ascii="Times New Roman" w:hAnsi="Times New Roman" w:cs="Times New Roman"/>
                <w:bCs w:val="0"/>
                <w:sz w:val="20"/>
                <w:szCs w:val="20"/>
              </w:rPr>
              <w:t>о</w:t>
            </w:r>
            <w:r w:rsidRPr="0024100A">
              <w:rPr>
                <w:rFonts w:ascii="Times New Roman" w:hAnsi="Times New Roman" w:cs="Times New Roman"/>
                <w:bCs w:val="0"/>
                <w:sz w:val="20"/>
                <w:szCs w:val="20"/>
              </w:rPr>
              <w:t>го образования</w:t>
            </w:r>
          </w:p>
        </w:tc>
        <w:tc>
          <w:tcPr>
            <w:tcW w:w="6298" w:type="dxa"/>
            <w:gridSpan w:val="4"/>
            <w:tcBorders>
              <w:top w:val="single" w:sz="6" w:space="0" w:color="auto"/>
              <w:left w:val="single" w:sz="6" w:space="0" w:color="auto"/>
              <w:bottom w:val="single" w:sz="6" w:space="0" w:color="auto"/>
              <w:right w:val="single" w:sz="6" w:space="0" w:color="auto"/>
            </w:tcBorders>
            <w:shd w:val="clear" w:color="auto" w:fill="CCFFCC"/>
            <w:vAlign w:val="center"/>
          </w:tcPr>
          <w:p w:rsidR="00DD0104" w:rsidRPr="0024100A" w:rsidRDefault="00DD0104" w:rsidP="00863CFA">
            <w:pPr>
              <w:ind w:firstLine="0"/>
              <w:jc w:val="center"/>
              <w:rPr>
                <w:rFonts w:ascii="Times New Roman" w:hAnsi="Times New Roman" w:cs="Times New Roman"/>
                <w:bCs w:val="0"/>
                <w:sz w:val="20"/>
                <w:szCs w:val="20"/>
              </w:rPr>
            </w:pPr>
            <w:r w:rsidRPr="0024100A">
              <w:rPr>
                <w:rFonts w:ascii="Times New Roman" w:hAnsi="Times New Roman" w:cs="Times New Roman"/>
                <w:bCs w:val="0"/>
                <w:sz w:val="20"/>
                <w:szCs w:val="20"/>
              </w:rPr>
              <w:t xml:space="preserve">Размеры земельных участков*, га, </w:t>
            </w:r>
          </w:p>
          <w:p w:rsidR="00DD0104" w:rsidRPr="0024100A" w:rsidRDefault="00DD0104" w:rsidP="00863CFA">
            <w:pPr>
              <w:ind w:firstLine="0"/>
              <w:jc w:val="center"/>
              <w:rPr>
                <w:rFonts w:ascii="Times New Roman" w:hAnsi="Times New Roman" w:cs="Times New Roman"/>
                <w:bCs w:val="0"/>
                <w:sz w:val="20"/>
                <w:szCs w:val="20"/>
              </w:rPr>
            </w:pPr>
            <w:r w:rsidRPr="0024100A">
              <w:rPr>
                <w:rFonts w:ascii="Times New Roman" w:hAnsi="Times New Roman" w:cs="Times New Roman"/>
                <w:bCs w:val="0"/>
                <w:sz w:val="20"/>
                <w:szCs w:val="20"/>
              </w:rPr>
              <w:t>при вместимости учреждений</w:t>
            </w:r>
          </w:p>
        </w:tc>
      </w:tr>
      <w:tr w:rsidR="00DD0104" w:rsidRPr="00336FAC" w:rsidTr="00863CFA">
        <w:trPr>
          <w:cantSplit/>
          <w:trHeight w:val="312"/>
          <w:tblHeader/>
          <w:jc w:val="center"/>
        </w:trPr>
        <w:tc>
          <w:tcPr>
            <w:tcW w:w="4124" w:type="dxa"/>
            <w:vMerge/>
            <w:tcBorders>
              <w:left w:val="single" w:sz="6" w:space="0" w:color="auto"/>
              <w:bottom w:val="single" w:sz="6" w:space="0" w:color="auto"/>
              <w:right w:val="single" w:sz="6" w:space="0" w:color="auto"/>
            </w:tcBorders>
            <w:shd w:val="clear" w:color="auto" w:fill="CCFFCC"/>
          </w:tcPr>
          <w:p w:rsidR="00DD0104" w:rsidRPr="0024100A" w:rsidRDefault="00DD0104" w:rsidP="00863CFA">
            <w:pPr>
              <w:ind w:firstLine="0"/>
              <w:rPr>
                <w:rFonts w:ascii="Times New Roman" w:hAnsi="Times New Roman" w:cs="Times New Roman"/>
                <w:sz w:val="20"/>
                <w:szCs w:val="20"/>
              </w:rPr>
            </w:pPr>
          </w:p>
        </w:tc>
        <w:tc>
          <w:tcPr>
            <w:tcW w:w="1209" w:type="dxa"/>
            <w:tcBorders>
              <w:top w:val="single" w:sz="6" w:space="0" w:color="auto"/>
              <w:left w:val="single" w:sz="6" w:space="0" w:color="auto"/>
              <w:bottom w:val="single" w:sz="6" w:space="0" w:color="auto"/>
              <w:right w:val="single" w:sz="6" w:space="0" w:color="auto"/>
            </w:tcBorders>
            <w:shd w:val="clear" w:color="auto" w:fill="CCFFCC"/>
            <w:vAlign w:val="center"/>
          </w:tcPr>
          <w:p w:rsidR="00DD0104" w:rsidRPr="0024100A" w:rsidRDefault="00DD0104" w:rsidP="00863CFA">
            <w:pPr>
              <w:ind w:left="-57" w:right="-57" w:firstLine="0"/>
              <w:jc w:val="center"/>
              <w:rPr>
                <w:rFonts w:ascii="Times New Roman" w:hAnsi="Times New Roman" w:cs="Times New Roman"/>
                <w:sz w:val="20"/>
                <w:szCs w:val="20"/>
              </w:rPr>
            </w:pPr>
            <w:r w:rsidRPr="0024100A">
              <w:rPr>
                <w:rFonts w:ascii="Times New Roman" w:hAnsi="Times New Roman" w:cs="Times New Roman"/>
                <w:sz w:val="20"/>
                <w:szCs w:val="20"/>
              </w:rPr>
              <w:t>до 300 чел.</w:t>
            </w:r>
          </w:p>
        </w:tc>
        <w:tc>
          <w:tcPr>
            <w:tcW w:w="1569" w:type="dxa"/>
            <w:tcBorders>
              <w:top w:val="single" w:sz="6" w:space="0" w:color="auto"/>
              <w:left w:val="single" w:sz="6" w:space="0" w:color="auto"/>
              <w:bottom w:val="single" w:sz="6" w:space="0" w:color="auto"/>
              <w:right w:val="single" w:sz="6" w:space="0" w:color="auto"/>
            </w:tcBorders>
            <w:shd w:val="clear" w:color="auto" w:fill="CCFFCC"/>
            <w:vAlign w:val="center"/>
          </w:tcPr>
          <w:p w:rsidR="00DD0104" w:rsidRPr="0024100A" w:rsidRDefault="00DD0104" w:rsidP="00863CFA">
            <w:pPr>
              <w:ind w:left="-57" w:right="-57" w:firstLine="0"/>
              <w:jc w:val="center"/>
              <w:rPr>
                <w:rFonts w:ascii="Times New Roman" w:hAnsi="Times New Roman" w:cs="Times New Roman"/>
                <w:sz w:val="20"/>
                <w:szCs w:val="20"/>
              </w:rPr>
            </w:pPr>
            <w:r w:rsidRPr="0024100A">
              <w:rPr>
                <w:rFonts w:ascii="Times New Roman" w:hAnsi="Times New Roman" w:cs="Times New Roman"/>
                <w:sz w:val="20"/>
                <w:szCs w:val="20"/>
              </w:rPr>
              <w:t>300 до 400 чел.</w:t>
            </w:r>
          </w:p>
        </w:tc>
        <w:tc>
          <w:tcPr>
            <w:tcW w:w="1569" w:type="dxa"/>
            <w:tcBorders>
              <w:top w:val="single" w:sz="6" w:space="0" w:color="auto"/>
              <w:left w:val="single" w:sz="6" w:space="0" w:color="auto"/>
              <w:bottom w:val="single" w:sz="6" w:space="0" w:color="auto"/>
              <w:right w:val="single" w:sz="6" w:space="0" w:color="auto"/>
            </w:tcBorders>
            <w:shd w:val="clear" w:color="auto" w:fill="CCFFCC"/>
            <w:vAlign w:val="center"/>
          </w:tcPr>
          <w:p w:rsidR="00DD0104" w:rsidRPr="0024100A" w:rsidRDefault="00DD0104" w:rsidP="00863CFA">
            <w:pPr>
              <w:ind w:left="-57" w:right="-57" w:firstLine="0"/>
              <w:jc w:val="center"/>
              <w:rPr>
                <w:rFonts w:ascii="Times New Roman" w:hAnsi="Times New Roman" w:cs="Times New Roman"/>
                <w:sz w:val="20"/>
                <w:szCs w:val="20"/>
              </w:rPr>
            </w:pPr>
            <w:r w:rsidRPr="0024100A">
              <w:rPr>
                <w:rFonts w:ascii="Times New Roman" w:hAnsi="Times New Roman" w:cs="Times New Roman"/>
                <w:sz w:val="20"/>
                <w:szCs w:val="20"/>
              </w:rPr>
              <w:t>400 до 600 чел.</w:t>
            </w:r>
          </w:p>
        </w:tc>
        <w:tc>
          <w:tcPr>
            <w:tcW w:w="1951" w:type="dxa"/>
            <w:tcBorders>
              <w:top w:val="single" w:sz="6" w:space="0" w:color="auto"/>
              <w:left w:val="single" w:sz="6" w:space="0" w:color="auto"/>
              <w:bottom w:val="single" w:sz="6" w:space="0" w:color="auto"/>
              <w:right w:val="single" w:sz="6" w:space="0" w:color="auto"/>
            </w:tcBorders>
            <w:shd w:val="clear" w:color="auto" w:fill="CCFFCC"/>
            <w:vAlign w:val="center"/>
          </w:tcPr>
          <w:p w:rsidR="00DD0104" w:rsidRPr="0024100A" w:rsidRDefault="00DD0104" w:rsidP="00863CFA">
            <w:pPr>
              <w:ind w:left="-57" w:right="-57" w:firstLine="0"/>
              <w:jc w:val="center"/>
              <w:rPr>
                <w:rFonts w:ascii="Times New Roman" w:hAnsi="Times New Roman" w:cs="Times New Roman"/>
                <w:sz w:val="20"/>
                <w:szCs w:val="20"/>
              </w:rPr>
            </w:pPr>
            <w:r w:rsidRPr="0024100A">
              <w:rPr>
                <w:rFonts w:ascii="Times New Roman" w:hAnsi="Times New Roman" w:cs="Times New Roman"/>
                <w:sz w:val="20"/>
                <w:szCs w:val="20"/>
              </w:rPr>
              <w:t>600 – 1000 чел.</w:t>
            </w:r>
          </w:p>
        </w:tc>
      </w:tr>
      <w:tr w:rsidR="00DD0104" w:rsidRPr="00336FAC" w:rsidTr="00863CFA">
        <w:trPr>
          <w:trHeight w:val="284"/>
          <w:jc w:val="center"/>
        </w:trPr>
        <w:tc>
          <w:tcPr>
            <w:tcW w:w="4124"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Для всех образовательных учреждений</w:t>
            </w:r>
          </w:p>
        </w:tc>
        <w:tc>
          <w:tcPr>
            <w:tcW w:w="1209"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2</w:t>
            </w:r>
          </w:p>
        </w:tc>
        <w:tc>
          <w:tcPr>
            <w:tcW w:w="1569"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2,4</w:t>
            </w:r>
          </w:p>
        </w:tc>
        <w:tc>
          <w:tcPr>
            <w:tcW w:w="1569"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3,1</w:t>
            </w:r>
          </w:p>
        </w:tc>
        <w:tc>
          <w:tcPr>
            <w:tcW w:w="1951"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3,7</w:t>
            </w:r>
          </w:p>
        </w:tc>
      </w:tr>
      <w:tr w:rsidR="00DD0104" w:rsidRPr="00336FAC" w:rsidTr="00863CFA">
        <w:trPr>
          <w:trHeight w:val="284"/>
          <w:jc w:val="center"/>
        </w:trPr>
        <w:tc>
          <w:tcPr>
            <w:tcW w:w="4124"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rPr>
                <w:rFonts w:ascii="Times New Roman" w:hAnsi="Times New Roman" w:cs="Times New Roman"/>
                <w:b w:val="0"/>
                <w:sz w:val="20"/>
                <w:szCs w:val="20"/>
                <w:vertAlign w:val="superscript"/>
              </w:rPr>
            </w:pPr>
            <w:r w:rsidRPr="00336FAC">
              <w:rPr>
                <w:rFonts w:ascii="Times New Roman" w:hAnsi="Times New Roman" w:cs="Times New Roman"/>
                <w:b w:val="0"/>
                <w:sz w:val="20"/>
                <w:szCs w:val="20"/>
              </w:rPr>
              <w:t xml:space="preserve">Сельскохозяйственного профиля </w:t>
            </w:r>
            <w:r w:rsidRPr="00336FAC">
              <w:rPr>
                <w:rFonts w:ascii="Times New Roman" w:hAnsi="Times New Roman" w:cs="Times New Roman"/>
                <w:b w:val="0"/>
                <w:sz w:val="20"/>
                <w:szCs w:val="20"/>
                <w:vertAlign w:val="superscript"/>
              </w:rPr>
              <w:t>1</w:t>
            </w:r>
          </w:p>
        </w:tc>
        <w:tc>
          <w:tcPr>
            <w:tcW w:w="1209"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2 - 3</w:t>
            </w:r>
          </w:p>
        </w:tc>
        <w:tc>
          <w:tcPr>
            <w:tcW w:w="1569"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2,4 - 3,6</w:t>
            </w:r>
          </w:p>
        </w:tc>
        <w:tc>
          <w:tcPr>
            <w:tcW w:w="1569"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3,1 - 4,2</w:t>
            </w:r>
          </w:p>
        </w:tc>
        <w:tc>
          <w:tcPr>
            <w:tcW w:w="1951"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3,7 - 4,6</w:t>
            </w:r>
          </w:p>
        </w:tc>
      </w:tr>
      <w:tr w:rsidR="00DD0104" w:rsidRPr="00336FAC" w:rsidTr="00863CFA">
        <w:trPr>
          <w:trHeight w:val="284"/>
          <w:jc w:val="center"/>
        </w:trPr>
        <w:tc>
          <w:tcPr>
            <w:tcW w:w="4124"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rPr>
                <w:rFonts w:ascii="Times New Roman" w:hAnsi="Times New Roman" w:cs="Times New Roman"/>
                <w:b w:val="0"/>
                <w:sz w:val="20"/>
                <w:szCs w:val="20"/>
                <w:vertAlign w:val="superscript"/>
              </w:rPr>
            </w:pPr>
            <w:r w:rsidRPr="00336FAC">
              <w:rPr>
                <w:rFonts w:ascii="Times New Roman" w:hAnsi="Times New Roman" w:cs="Times New Roman"/>
                <w:b w:val="0"/>
                <w:sz w:val="20"/>
                <w:szCs w:val="20"/>
              </w:rPr>
              <w:t xml:space="preserve">Размещаемых в районах реконструкции </w:t>
            </w:r>
            <w:r w:rsidRPr="00336FAC">
              <w:rPr>
                <w:rFonts w:ascii="Times New Roman" w:hAnsi="Times New Roman" w:cs="Times New Roman"/>
                <w:b w:val="0"/>
                <w:sz w:val="20"/>
                <w:szCs w:val="20"/>
                <w:vertAlign w:val="superscript"/>
              </w:rPr>
              <w:t>2</w:t>
            </w:r>
          </w:p>
        </w:tc>
        <w:tc>
          <w:tcPr>
            <w:tcW w:w="1209"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1,2</w:t>
            </w:r>
          </w:p>
        </w:tc>
        <w:tc>
          <w:tcPr>
            <w:tcW w:w="1569"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1,2 - 2,4</w:t>
            </w:r>
          </w:p>
        </w:tc>
        <w:tc>
          <w:tcPr>
            <w:tcW w:w="1569"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1,5 - 3,1</w:t>
            </w:r>
          </w:p>
        </w:tc>
        <w:tc>
          <w:tcPr>
            <w:tcW w:w="1951"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1,9 - 3,7</w:t>
            </w:r>
          </w:p>
        </w:tc>
      </w:tr>
      <w:tr w:rsidR="00DD0104" w:rsidRPr="00336FAC" w:rsidTr="00863CFA">
        <w:trPr>
          <w:trHeight w:val="284"/>
          <w:jc w:val="center"/>
        </w:trPr>
        <w:tc>
          <w:tcPr>
            <w:tcW w:w="4124"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rPr>
                <w:rFonts w:ascii="Times New Roman" w:hAnsi="Times New Roman" w:cs="Times New Roman"/>
                <w:b w:val="0"/>
                <w:sz w:val="20"/>
                <w:szCs w:val="20"/>
                <w:vertAlign w:val="superscript"/>
              </w:rPr>
            </w:pPr>
            <w:r w:rsidRPr="00336FAC">
              <w:rPr>
                <w:rFonts w:ascii="Times New Roman" w:hAnsi="Times New Roman" w:cs="Times New Roman"/>
                <w:b w:val="0"/>
                <w:sz w:val="20"/>
                <w:szCs w:val="20"/>
              </w:rPr>
              <w:t xml:space="preserve">Гуманитарного профиля </w:t>
            </w:r>
            <w:r w:rsidRPr="00336FAC">
              <w:rPr>
                <w:rFonts w:ascii="Times New Roman" w:hAnsi="Times New Roman" w:cs="Times New Roman"/>
                <w:b w:val="0"/>
                <w:sz w:val="20"/>
                <w:szCs w:val="20"/>
                <w:vertAlign w:val="superscript"/>
              </w:rPr>
              <w:t>3</w:t>
            </w:r>
          </w:p>
        </w:tc>
        <w:tc>
          <w:tcPr>
            <w:tcW w:w="1209"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1,4 - 2</w:t>
            </w:r>
          </w:p>
        </w:tc>
        <w:tc>
          <w:tcPr>
            <w:tcW w:w="1569"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1,7 - 2,4</w:t>
            </w:r>
          </w:p>
        </w:tc>
        <w:tc>
          <w:tcPr>
            <w:tcW w:w="1569"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2,2 - 3,1</w:t>
            </w:r>
          </w:p>
        </w:tc>
        <w:tc>
          <w:tcPr>
            <w:tcW w:w="1951"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2,6 - 3,7</w:t>
            </w:r>
          </w:p>
        </w:tc>
      </w:tr>
    </w:tbl>
    <w:p w:rsidR="00DD0104" w:rsidRPr="00336FAC" w:rsidRDefault="00DD0104" w:rsidP="00A45CE9">
      <w:pPr>
        <w:spacing w:before="120"/>
        <w:ind w:firstLine="284"/>
        <w:rPr>
          <w:rFonts w:ascii="Times New Roman" w:hAnsi="Times New Roman" w:cs="Times New Roman"/>
          <w:b w:val="0"/>
          <w:sz w:val="20"/>
          <w:szCs w:val="20"/>
        </w:rPr>
      </w:pPr>
      <w:r w:rsidRPr="00336FAC">
        <w:rPr>
          <w:rFonts w:ascii="Times New Roman" w:hAnsi="Times New Roman" w:cs="Times New Roman"/>
          <w:b w:val="0"/>
          <w:sz w:val="20"/>
          <w:szCs w:val="20"/>
        </w:rPr>
        <w:t>* В указанные размеры участков не входят участки общежитий, опытных полей и учебных полигонов.</w:t>
      </w:r>
    </w:p>
    <w:p w:rsidR="00DD0104" w:rsidRPr="00336FAC" w:rsidRDefault="00DD0104" w:rsidP="00A45CE9">
      <w:pPr>
        <w:pStyle w:val="a6"/>
        <w:widowControl w:val="0"/>
        <w:ind w:firstLine="284"/>
        <w:jc w:val="both"/>
        <w:rPr>
          <w:rFonts w:ascii="Times New Roman" w:hAnsi="Times New Roman" w:cs="Times New Roman"/>
        </w:rPr>
      </w:pPr>
      <w:r w:rsidRPr="00336FAC">
        <w:rPr>
          <w:rFonts w:ascii="Times New Roman" w:hAnsi="Times New Roman" w:cs="Times New Roman"/>
          <w:vertAlign w:val="superscript"/>
        </w:rPr>
        <w:t>1</w:t>
      </w:r>
      <w:r w:rsidRPr="00336FAC">
        <w:rPr>
          <w:rFonts w:ascii="Times New Roman" w:hAnsi="Times New Roman" w:cs="Times New Roman"/>
        </w:rPr>
        <w:t xml:space="preserve"> Допускается увеличение, но не более чем на 50 %.</w:t>
      </w:r>
    </w:p>
    <w:p w:rsidR="00DD0104" w:rsidRPr="00336FAC" w:rsidRDefault="00DD0104" w:rsidP="00A45CE9">
      <w:pPr>
        <w:pStyle w:val="a6"/>
        <w:widowControl w:val="0"/>
        <w:ind w:firstLine="284"/>
        <w:jc w:val="both"/>
        <w:rPr>
          <w:rFonts w:ascii="Times New Roman" w:hAnsi="Times New Roman" w:cs="Times New Roman"/>
        </w:rPr>
      </w:pPr>
      <w:r w:rsidRPr="00336FAC">
        <w:rPr>
          <w:rFonts w:ascii="Times New Roman" w:hAnsi="Times New Roman" w:cs="Times New Roman"/>
          <w:vertAlign w:val="superscript"/>
        </w:rPr>
        <w:t>2</w:t>
      </w:r>
      <w:r w:rsidRPr="00336FAC">
        <w:rPr>
          <w:rFonts w:ascii="Times New Roman" w:hAnsi="Times New Roman" w:cs="Times New Roman"/>
        </w:rPr>
        <w:t xml:space="preserve"> Допускается сокращать, но не более чем на 50 %.</w:t>
      </w:r>
    </w:p>
    <w:p w:rsidR="00DD0104" w:rsidRPr="00336FAC" w:rsidRDefault="00DD0104" w:rsidP="00A45CE9">
      <w:pPr>
        <w:ind w:firstLine="284"/>
        <w:rPr>
          <w:rFonts w:ascii="Times New Roman" w:hAnsi="Times New Roman" w:cs="Times New Roman"/>
          <w:b w:val="0"/>
          <w:sz w:val="20"/>
          <w:szCs w:val="20"/>
        </w:rPr>
      </w:pPr>
      <w:r w:rsidRPr="00336FAC">
        <w:rPr>
          <w:rFonts w:ascii="Times New Roman" w:hAnsi="Times New Roman" w:cs="Times New Roman"/>
          <w:b w:val="0"/>
          <w:sz w:val="20"/>
          <w:szCs w:val="20"/>
          <w:vertAlign w:val="superscript"/>
        </w:rPr>
        <w:t>3</w:t>
      </w:r>
      <w:r w:rsidRPr="00336FAC">
        <w:rPr>
          <w:rFonts w:ascii="Times New Roman" w:hAnsi="Times New Roman" w:cs="Times New Roman"/>
          <w:b w:val="0"/>
          <w:sz w:val="20"/>
          <w:szCs w:val="20"/>
        </w:rPr>
        <w:t xml:space="preserve"> Допускается сокращать, но не более чем на 30 %.</w:t>
      </w:r>
    </w:p>
    <w:p w:rsidR="00DD0104" w:rsidRDefault="00DD0104" w:rsidP="00DD0104">
      <w:pPr>
        <w:ind w:firstLine="709"/>
        <w:rPr>
          <w:rFonts w:ascii="Times New Roman" w:hAnsi="Times New Roman" w:cs="Times New Roman"/>
          <w:b w:val="0"/>
          <w:sz w:val="20"/>
          <w:szCs w:val="20"/>
        </w:rPr>
      </w:pPr>
    </w:p>
    <w:p w:rsidR="00DD0104" w:rsidRPr="001A1018"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Для объектов, не указанных </w:t>
      </w:r>
      <w:r w:rsidR="00024C29">
        <w:rPr>
          <w:rFonts w:ascii="Times New Roman" w:hAnsi="Times New Roman" w:cs="Times New Roman"/>
        </w:rPr>
        <w:t xml:space="preserve">в таблицах </w:t>
      </w:r>
      <w:r w:rsidR="007C32CF">
        <w:rPr>
          <w:rFonts w:ascii="Times New Roman" w:hAnsi="Times New Roman" w:cs="Times New Roman"/>
        </w:rPr>
        <w:t>22, 23</w:t>
      </w:r>
      <w:r w:rsidR="00024C29">
        <w:rPr>
          <w:rFonts w:ascii="Times New Roman" w:hAnsi="Times New Roman" w:cs="Times New Roman"/>
        </w:rPr>
        <w:t>,</w:t>
      </w:r>
      <w:r w:rsidRPr="001A1018">
        <w:rPr>
          <w:rFonts w:ascii="Times New Roman" w:hAnsi="Times New Roman" w:cs="Times New Roman"/>
        </w:rPr>
        <w:t xml:space="preserve"> расчетные данные следует устана</w:t>
      </w:r>
      <w:r w:rsidRPr="001A1018">
        <w:rPr>
          <w:rFonts w:ascii="Times New Roman" w:hAnsi="Times New Roman" w:cs="Times New Roman"/>
        </w:rPr>
        <w:t>в</w:t>
      </w:r>
      <w:r w:rsidRPr="001A1018">
        <w:rPr>
          <w:rFonts w:ascii="Times New Roman" w:hAnsi="Times New Roman" w:cs="Times New Roman"/>
        </w:rPr>
        <w:t>ливать в задании на проектирование.</w:t>
      </w:r>
    </w:p>
    <w:p w:rsidR="00DD0104" w:rsidRPr="001A1018"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1.4.</w:t>
      </w:r>
      <w:r w:rsidRPr="001A1018">
        <w:rPr>
          <w:rFonts w:ascii="Times New Roman" w:hAnsi="Times New Roman" w:cs="Times New Roman"/>
        </w:rPr>
        <w:t>3.</w:t>
      </w:r>
      <w:r w:rsidR="00A45CE9">
        <w:rPr>
          <w:rFonts w:ascii="Times New Roman" w:hAnsi="Times New Roman" w:cs="Times New Roman"/>
        </w:rPr>
        <w:t>2</w:t>
      </w:r>
      <w:r w:rsidRPr="001A1018">
        <w:rPr>
          <w:rFonts w:ascii="Times New Roman" w:hAnsi="Times New Roman" w:cs="Times New Roman"/>
        </w:rPr>
        <w:t>. При определении количества, состава и вместимости зданий, следует д</w:t>
      </w:r>
      <w:r w:rsidRPr="001A1018">
        <w:rPr>
          <w:rFonts w:ascii="Times New Roman" w:hAnsi="Times New Roman" w:cs="Times New Roman"/>
        </w:rPr>
        <w:t>о</w:t>
      </w:r>
      <w:r w:rsidRPr="001A1018">
        <w:rPr>
          <w:rFonts w:ascii="Times New Roman" w:hAnsi="Times New Roman" w:cs="Times New Roman"/>
        </w:rPr>
        <w:t>полнительно учитывать приезжих из других населенных пунктов с учетом значения общ</w:t>
      </w:r>
      <w:r w:rsidRPr="001A1018">
        <w:rPr>
          <w:rFonts w:ascii="Times New Roman" w:hAnsi="Times New Roman" w:cs="Times New Roman"/>
        </w:rPr>
        <w:t>е</w:t>
      </w:r>
      <w:r w:rsidRPr="001A1018">
        <w:rPr>
          <w:rFonts w:ascii="Times New Roman" w:hAnsi="Times New Roman" w:cs="Times New Roman"/>
        </w:rPr>
        <w:t>ственного центра и радиуса обслуживания, ограниченного затратами времени, в том числе на передвижения в крупный городской округ (Смоленск) – не более 2,0 ч, в остальные г</w:t>
      </w:r>
      <w:r w:rsidRPr="001A1018">
        <w:rPr>
          <w:rFonts w:ascii="Times New Roman" w:hAnsi="Times New Roman" w:cs="Times New Roman"/>
        </w:rPr>
        <w:t>о</w:t>
      </w:r>
      <w:r w:rsidRPr="001A1018">
        <w:rPr>
          <w:rFonts w:ascii="Times New Roman" w:hAnsi="Times New Roman" w:cs="Times New Roman"/>
        </w:rPr>
        <w:t xml:space="preserve">родские округа и городские поселения – не более 1,0 ч.; в </w:t>
      </w:r>
      <w:r w:rsidRPr="001A1018">
        <w:rPr>
          <w:rFonts w:ascii="Times New Roman" w:hAnsi="Times New Roman" w:cs="Times New Roman"/>
          <w:bCs/>
          <w:spacing w:val="-2"/>
        </w:rPr>
        <w:t>исторических поселениях</w:t>
      </w:r>
      <w:r w:rsidRPr="001A1018">
        <w:rPr>
          <w:rFonts w:ascii="Times New Roman" w:hAnsi="Times New Roman" w:cs="Times New Roman"/>
          <w:spacing w:val="-2"/>
        </w:rPr>
        <w:t xml:space="preserve"> нео</w:t>
      </w:r>
      <w:r w:rsidRPr="001A1018">
        <w:rPr>
          <w:rFonts w:ascii="Times New Roman" w:hAnsi="Times New Roman" w:cs="Times New Roman"/>
          <w:spacing w:val="-2"/>
        </w:rPr>
        <w:t>б</w:t>
      </w:r>
      <w:r w:rsidRPr="001A1018">
        <w:rPr>
          <w:rFonts w:ascii="Times New Roman" w:hAnsi="Times New Roman" w:cs="Times New Roman"/>
          <w:spacing w:val="-2"/>
        </w:rPr>
        <w:t>ходимо учитывать также туристов, в сельских населенных пунктах –</w:t>
      </w:r>
      <w:r w:rsidRPr="001A1018">
        <w:rPr>
          <w:rFonts w:ascii="Times New Roman" w:hAnsi="Times New Roman" w:cs="Times New Roman"/>
        </w:rPr>
        <w:t xml:space="preserve"> сезонное население.</w:t>
      </w:r>
    </w:p>
    <w:p w:rsidR="00DD0104" w:rsidRPr="001A1018"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Для поселений – центров муниципальных районов следует предусматривать д</w:t>
      </w:r>
      <w:r w:rsidRPr="001A1018">
        <w:rPr>
          <w:rFonts w:ascii="Times New Roman" w:hAnsi="Times New Roman" w:cs="Times New Roman"/>
        </w:rPr>
        <w:t>о</w:t>
      </w:r>
      <w:r w:rsidRPr="001A1018">
        <w:rPr>
          <w:rFonts w:ascii="Times New Roman" w:hAnsi="Times New Roman" w:cs="Times New Roman"/>
        </w:rPr>
        <w:t>полнительные мощности учреждений торговли, общественного питания от 1 до 3 % и б</w:t>
      </w:r>
      <w:r w:rsidRPr="001A1018">
        <w:rPr>
          <w:rFonts w:ascii="Times New Roman" w:hAnsi="Times New Roman" w:cs="Times New Roman"/>
        </w:rPr>
        <w:t>ы</w:t>
      </w:r>
      <w:r w:rsidRPr="001A1018">
        <w:rPr>
          <w:rFonts w:ascii="Times New Roman" w:hAnsi="Times New Roman" w:cs="Times New Roman"/>
        </w:rPr>
        <w:t>тового обслуживания – от 3 до 5 % в связи с использованием указанных объектов прие</w:t>
      </w:r>
      <w:r w:rsidRPr="001A1018">
        <w:rPr>
          <w:rFonts w:ascii="Times New Roman" w:hAnsi="Times New Roman" w:cs="Times New Roman"/>
        </w:rPr>
        <w:t>з</w:t>
      </w:r>
      <w:r w:rsidRPr="001A1018">
        <w:rPr>
          <w:rFonts w:ascii="Times New Roman" w:hAnsi="Times New Roman" w:cs="Times New Roman"/>
        </w:rPr>
        <w:t>жающим населением.</w:t>
      </w:r>
    </w:p>
    <w:p w:rsidR="00DD0104" w:rsidRPr="001A1018" w:rsidRDefault="00DD0104" w:rsidP="00DD0104">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1.4.</w:t>
      </w:r>
      <w:r w:rsidRPr="001A1018">
        <w:rPr>
          <w:rFonts w:ascii="Times New Roman" w:hAnsi="Times New Roman" w:cs="Times New Roman"/>
        </w:rPr>
        <w:t>3.</w:t>
      </w:r>
      <w:r w:rsidR="00A45CE9">
        <w:rPr>
          <w:rFonts w:ascii="Times New Roman" w:hAnsi="Times New Roman" w:cs="Times New Roman"/>
        </w:rPr>
        <w:t>3</w:t>
      </w:r>
      <w:r w:rsidRPr="001A1018">
        <w:rPr>
          <w:rFonts w:ascii="Times New Roman" w:hAnsi="Times New Roman" w:cs="Times New Roman"/>
        </w:rPr>
        <w:t xml:space="preserve">. Интенсивность использования </w:t>
      </w:r>
      <w:r>
        <w:rPr>
          <w:rFonts w:ascii="Times New Roman" w:hAnsi="Times New Roman" w:cs="Times New Roman"/>
        </w:rPr>
        <w:t>объектов социального обслуживания</w:t>
      </w:r>
      <w:r w:rsidRPr="001A1018">
        <w:rPr>
          <w:rFonts w:ascii="Times New Roman" w:hAnsi="Times New Roman" w:cs="Times New Roman"/>
        </w:rPr>
        <w:t xml:space="preserve"> опр</w:t>
      </w:r>
      <w:r w:rsidRPr="001A1018">
        <w:rPr>
          <w:rFonts w:ascii="Times New Roman" w:hAnsi="Times New Roman" w:cs="Times New Roman"/>
        </w:rPr>
        <w:t>е</w:t>
      </w:r>
      <w:r w:rsidRPr="001A1018">
        <w:rPr>
          <w:rFonts w:ascii="Times New Roman" w:hAnsi="Times New Roman" w:cs="Times New Roman"/>
        </w:rPr>
        <w:t xml:space="preserve">деляется видами объектов и регламентируется параметрами, приведенными в </w:t>
      </w:r>
      <w:r>
        <w:rPr>
          <w:rFonts w:ascii="Times New Roman" w:hAnsi="Times New Roman" w:cs="Times New Roman"/>
        </w:rPr>
        <w:t xml:space="preserve">таблице </w:t>
      </w:r>
      <w:r w:rsidRPr="00A45CE9">
        <w:rPr>
          <w:rFonts w:ascii="Times New Roman" w:hAnsi="Times New Roman" w:cs="Times New Roman"/>
        </w:rPr>
        <w:t>21</w:t>
      </w:r>
      <w:r w:rsidRPr="001A1018">
        <w:rPr>
          <w:rFonts w:ascii="Times New Roman" w:hAnsi="Times New Roman" w:cs="Times New Roman"/>
        </w:rPr>
        <w:t xml:space="preserve"> настоящих нормативов.</w:t>
      </w:r>
    </w:p>
    <w:p w:rsidR="00DD0104" w:rsidRPr="001A1018" w:rsidRDefault="00DD0104" w:rsidP="00DD0104">
      <w:pPr>
        <w:pStyle w:val="a9"/>
        <w:widowControl w:val="0"/>
        <w:spacing w:before="0" w:beforeAutospacing="0" w:after="0" w:afterAutospacing="0"/>
        <w:ind w:firstLine="709"/>
        <w:jc w:val="both"/>
        <w:rPr>
          <w:rFonts w:ascii="Times New Roman" w:hAnsi="Times New Roman" w:cs="Times New Roman"/>
          <w:spacing w:val="-2"/>
        </w:rPr>
      </w:pPr>
      <w:r w:rsidRPr="001A1018">
        <w:rPr>
          <w:rFonts w:ascii="Times New Roman" w:hAnsi="Times New Roman" w:cs="Times New Roman"/>
          <w:spacing w:val="-2"/>
        </w:rPr>
        <w:t xml:space="preserve">Интенсивность использования </w:t>
      </w:r>
      <w:r>
        <w:rPr>
          <w:rFonts w:ascii="Times New Roman" w:hAnsi="Times New Roman" w:cs="Times New Roman"/>
        </w:rPr>
        <w:t>объектов социального обслуживания</w:t>
      </w:r>
      <w:r w:rsidRPr="001A1018">
        <w:rPr>
          <w:rFonts w:ascii="Times New Roman" w:hAnsi="Times New Roman" w:cs="Times New Roman"/>
        </w:rPr>
        <w:t xml:space="preserve"> </w:t>
      </w:r>
      <w:r w:rsidRPr="001A1018">
        <w:rPr>
          <w:rFonts w:ascii="Times New Roman" w:hAnsi="Times New Roman" w:cs="Times New Roman"/>
          <w:spacing w:val="-2"/>
        </w:rPr>
        <w:t xml:space="preserve">характеризуется </w:t>
      </w:r>
      <w:r w:rsidRPr="001A1018">
        <w:rPr>
          <w:rFonts w:ascii="Times New Roman" w:hAnsi="Times New Roman" w:cs="Times New Roman"/>
        </w:rPr>
        <w:t>плотностью застройки и процентом застроенности территории</w:t>
      </w:r>
      <w:r w:rsidRPr="001A1018">
        <w:rPr>
          <w:rFonts w:ascii="Times New Roman" w:hAnsi="Times New Roman" w:cs="Times New Roman"/>
          <w:spacing w:val="-2"/>
        </w:rPr>
        <w:t>.</w:t>
      </w:r>
    </w:p>
    <w:p w:rsidR="00DD0104" w:rsidRPr="00A45CE9" w:rsidRDefault="00DD0104" w:rsidP="00DD0104">
      <w:pPr>
        <w:pStyle w:val="a9"/>
        <w:widowControl w:val="0"/>
        <w:spacing w:before="0" w:beforeAutospacing="0" w:after="0" w:afterAutospacing="0"/>
        <w:ind w:firstLine="709"/>
        <w:jc w:val="both"/>
        <w:rPr>
          <w:rFonts w:ascii="Times New Roman" w:hAnsi="Times New Roman" w:cs="Times New Roman"/>
          <w:spacing w:val="-2"/>
        </w:rPr>
      </w:pPr>
      <w:r>
        <w:rPr>
          <w:rFonts w:ascii="Times New Roman" w:hAnsi="Times New Roman" w:cs="Times New Roman"/>
          <w:spacing w:val="-2"/>
        </w:rPr>
        <w:t>1.4.3</w:t>
      </w:r>
      <w:r w:rsidRPr="001A1018">
        <w:rPr>
          <w:rFonts w:ascii="Times New Roman" w:hAnsi="Times New Roman" w:cs="Times New Roman"/>
          <w:spacing w:val="-2"/>
        </w:rPr>
        <w:t>.</w:t>
      </w:r>
      <w:r w:rsidR="00A45CE9">
        <w:rPr>
          <w:rFonts w:ascii="Times New Roman" w:hAnsi="Times New Roman" w:cs="Times New Roman"/>
          <w:spacing w:val="-2"/>
        </w:rPr>
        <w:t>4</w:t>
      </w:r>
      <w:r w:rsidRPr="001A1018">
        <w:rPr>
          <w:rFonts w:ascii="Times New Roman" w:hAnsi="Times New Roman" w:cs="Times New Roman"/>
          <w:spacing w:val="-2"/>
        </w:rPr>
        <w:t xml:space="preserve">. </w:t>
      </w:r>
      <w:r w:rsidRPr="001A1018">
        <w:rPr>
          <w:rFonts w:ascii="Times New Roman" w:hAnsi="Times New Roman" w:cs="Times New Roman"/>
        </w:rPr>
        <w:t xml:space="preserve">Плотность застройки территории, занимаемой зданиями различного </w:t>
      </w:r>
      <w:r w:rsidRPr="001A1018">
        <w:rPr>
          <w:rFonts w:ascii="Times New Roman" w:hAnsi="Times New Roman" w:cs="Times New Roman"/>
          <w:spacing w:val="-2"/>
        </w:rPr>
        <w:t>фун</w:t>
      </w:r>
      <w:r w:rsidRPr="001A1018">
        <w:rPr>
          <w:rFonts w:ascii="Times New Roman" w:hAnsi="Times New Roman" w:cs="Times New Roman"/>
          <w:spacing w:val="-2"/>
        </w:rPr>
        <w:t>к</w:t>
      </w:r>
      <w:r w:rsidRPr="001A1018">
        <w:rPr>
          <w:rFonts w:ascii="Times New Roman" w:hAnsi="Times New Roman" w:cs="Times New Roman"/>
          <w:spacing w:val="-2"/>
        </w:rPr>
        <w:t>ционального назначения, рекомендуется принимать с учетом сложившейся планировки</w:t>
      </w:r>
      <w:r w:rsidRPr="001A1018">
        <w:rPr>
          <w:rFonts w:ascii="Times New Roman" w:hAnsi="Times New Roman" w:cs="Times New Roman"/>
        </w:rPr>
        <w:t xml:space="preserve"> и застройки, значения центра и в соответствии с рекомендуемыми расчетными показател</w:t>
      </w:r>
      <w:r w:rsidRPr="001A1018">
        <w:rPr>
          <w:rFonts w:ascii="Times New Roman" w:hAnsi="Times New Roman" w:cs="Times New Roman"/>
        </w:rPr>
        <w:t>я</w:t>
      </w:r>
      <w:r w:rsidRPr="001A1018">
        <w:rPr>
          <w:rFonts w:ascii="Times New Roman" w:hAnsi="Times New Roman" w:cs="Times New Roman"/>
        </w:rPr>
        <w:t>ми плотности застройки участков (кварталов) общественно-деловых зон, приведенными в таблице</w:t>
      </w:r>
      <w:r w:rsidRPr="001A1018">
        <w:rPr>
          <w:rFonts w:ascii="Times New Roman" w:hAnsi="Times New Roman" w:cs="Times New Roman"/>
          <w:spacing w:val="-2"/>
        </w:rPr>
        <w:t xml:space="preserve"> </w:t>
      </w:r>
      <w:r w:rsidRPr="00A45CE9">
        <w:rPr>
          <w:rFonts w:ascii="Times New Roman" w:hAnsi="Times New Roman" w:cs="Times New Roman"/>
          <w:spacing w:val="-2"/>
        </w:rPr>
        <w:t>24.</w:t>
      </w:r>
    </w:p>
    <w:p w:rsidR="00CA23F4" w:rsidRPr="00A45CE9" w:rsidRDefault="00CA23F4" w:rsidP="00DD0104">
      <w:pPr>
        <w:pStyle w:val="a9"/>
        <w:widowControl w:val="0"/>
        <w:spacing w:before="0" w:beforeAutospacing="0" w:after="0" w:afterAutospacing="0"/>
        <w:ind w:firstLine="709"/>
        <w:jc w:val="right"/>
        <w:rPr>
          <w:rFonts w:ascii="Times New Roman" w:hAnsi="Times New Roman" w:cs="Times New Roman"/>
          <w:bCs/>
          <w:spacing w:val="-2"/>
        </w:rPr>
      </w:pPr>
    </w:p>
    <w:p w:rsidR="00DD0104" w:rsidRPr="001A1018" w:rsidRDefault="00DD0104" w:rsidP="00DD0104">
      <w:pPr>
        <w:pStyle w:val="a9"/>
        <w:widowControl w:val="0"/>
        <w:spacing w:before="0" w:beforeAutospacing="0" w:after="0" w:afterAutospacing="0"/>
        <w:ind w:firstLine="709"/>
        <w:jc w:val="right"/>
        <w:rPr>
          <w:rFonts w:ascii="Times New Roman" w:hAnsi="Times New Roman" w:cs="Times New Roman"/>
          <w:bCs/>
          <w:spacing w:val="-2"/>
        </w:rPr>
      </w:pPr>
      <w:r w:rsidRPr="00A45CE9">
        <w:rPr>
          <w:rFonts w:ascii="Times New Roman" w:hAnsi="Times New Roman" w:cs="Times New Roman"/>
          <w:bCs/>
          <w:spacing w:val="-2"/>
        </w:rPr>
        <w:t xml:space="preserve">Таблица </w:t>
      </w:r>
      <w:r w:rsidRPr="00A45CE9">
        <w:rPr>
          <w:rFonts w:ascii="Times New Roman" w:hAnsi="Times New Roman" w:cs="Times New Roman"/>
          <w:spacing w:val="-2"/>
        </w:rPr>
        <w:t>24</w:t>
      </w:r>
    </w:p>
    <w:tbl>
      <w:tblPr>
        <w:tblW w:w="10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6"/>
        <w:gridCol w:w="2899"/>
        <w:gridCol w:w="3368"/>
      </w:tblGrid>
      <w:tr w:rsidR="00DD0104" w:rsidRPr="00BD7BE6" w:rsidTr="00863CFA">
        <w:trPr>
          <w:cantSplit/>
          <w:trHeight w:val="69"/>
          <w:tblHeader/>
          <w:jc w:val="center"/>
        </w:trPr>
        <w:tc>
          <w:tcPr>
            <w:tcW w:w="3796" w:type="dxa"/>
            <w:shd w:val="clear" w:color="auto" w:fill="CCFFCC"/>
            <w:vAlign w:val="center"/>
          </w:tcPr>
          <w:p w:rsidR="00DD0104" w:rsidRPr="00BD7BE6" w:rsidRDefault="00DD0104" w:rsidP="00863CFA">
            <w:pPr>
              <w:spacing w:line="240"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 xml:space="preserve">Тип общественно-деловой </w:t>
            </w:r>
          </w:p>
          <w:p w:rsidR="00DD0104" w:rsidRPr="00BD7BE6" w:rsidRDefault="00DD0104" w:rsidP="00863CFA">
            <w:pPr>
              <w:spacing w:line="240"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застройки</w:t>
            </w:r>
          </w:p>
        </w:tc>
        <w:tc>
          <w:tcPr>
            <w:tcW w:w="2899" w:type="dxa"/>
            <w:shd w:val="clear" w:color="auto" w:fill="CCFFCC"/>
            <w:vAlign w:val="center"/>
          </w:tcPr>
          <w:p w:rsidR="00DD0104" w:rsidRPr="00BD7BE6" w:rsidRDefault="00DD0104" w:rsidP="00863CFA">
            <w:pPr>
              <w:spacing w:line="240"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 xml:space="preserve">Плотность застройки, </w:t>
            </w:r>
            <w:r w:rsidRPr="00BD7BE6">
              <w:rPr>
                <w:rFonts w:ascii="Times New Roman" w:hAnsi="Times New Roman" w:cs="Times New Roman"/>
                <w:bCs w:val="0"/>
                <w:sz w:val="24"/>
                <w:szCs w:val="24"/>
              </w:rPr>
              <w:t>м</w:t>
            </w:r>
            <w:r w:rsidRPr="00BD7BE6">
              <w:rPr>
                <w:rFonts w:ascii="Times New Roman" w:hAnsi="Times New Roman" w:cs="Times New Roman"/>
                <w:bCs w:val="0"/>
                <w:sz w:val="24"/>
                <w:szCs w:val="24"/>
                <w:vertAlign w:val="superscript"/>
              </w:rPr>
              <w:t>2</w:t>
            </w:r>
            <w:r w:rsidRPr="00BD7BE6">
              <w:rPr>
                <w:rFonts w:ascii="Times New Roman" w:hAnsi="Times New Roman" w:cs="Times New Roman"/>
                <w:bCs w:val="0"/>
                <w:sz w:val="24"/>
                <w:szCs w:val="24"/>
              </w:rPr>
              <w:t>/га</w:t>
            </w:r>
          </w:p>
        </w:tc>
        <w:tc>
          <w:tcPr>
            <w:tcW w:w="3368" w:type="dxa"/>
            <w:shd w:val="clear" w:color="auto" w:fill="CCFFCC"/>
            <w:vAlign w:val="center"/>
          </w:tcPr>
          <w:p w:rsidR="00DD0104" w:rsidRPr="00BD7BE6" w:rsidRDefault="00DD0104" w:rsidP="00863CFA">
            <w:pPr>
              <w:spacing w:line="240"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 xml:space="preserve">Процент застроенности </w:t>
            </w:r>
          </w:p>
          <w:p w:rsidR="00DD0104" w:rsidRPr="00BD7BE6" w:rsidRDefault="00DD0104" w:rsidP="00863CFA">
            <w:pPr>
              <w:spacing w:line="240"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территории</w:t>
            </w:r>
          </w:p>
        </w:tc>
      </w:tr>
      <w:tr w:rsidR="00DD0104" w:rsidRPr="00BD7BE6" w:rsidTr="00863CFA">
        <w:trPr>
          <w:jc w:val="center"/>
        </w:trPr>
        <w:tc>
          <w:tcPr>
            <w:tcW w:w="3796" w:type="dxa"/>
          </w:tcPr>
          <w:p w:rsidR="00DD0104" w:rsidRPr="00BD7BE6" w:rsidRDefault="00DD0104" w:rsidP="00863CFA">
            <w:pPr>
              <w:suppressAutoHyphens/>
              <w:spacing w:line="240"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Многофункциональная </w:t>
            </w:r>
          </w:p>
        </w:tc>
        <w:tc>
          <w:tcPr>
            <w:tcW w:w="2899" w:type="dxa"/>
            <w:vAlign w:val="center"/>
          </w:tcPr>
          <w:p w:rsidR="00DD0104" w:rsidRPr="00BD7BE6" w:rsidRDefault="00DD0104" w:rsidP="00863CFA">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30 000 </w:t>
            </w:r>
          </w:p>
        </w:tc>
        <w:tc>
          <w:tcPr>
            <w:tcW w:w="3368" w:type="dxa"/>
            <w:vAlign w:val="center"/>
          </w:tcPr>
          <w:p w:rsidR="00DD0104" w:rsidRPr="00BD7BE6" w:rsidRDefault="00DD0104" w:rsidP="00863CFA">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100</w:t>
            </w:r>
          </w:p>
        </w:tc>
      </w:tr>
      <w:tr w:rsidR="00DD0104" w:rsidRPr="00BD7BE6" w:rsidTr="00863CFA">
        <w:trPr>
          <w:jc w:val="center"/>
        </w:trPr>
        <w:tc>
          <w:tcPr>
            <w:tcW w:w="3796" w:type="dxa"/>
          </w:tcPr>
          <w:p w:rsidR="00DD0104" w:rsidRPr="00BD7BE6" w:rsidRDefault="00DD0104" w:rsidP="00863CFA">
            <w:pPr>
              <w:suppressAutoHyphens/>
              <w:spacing w:line="240"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Специализированная </w:t>
            </w:r>
          </w:p>
        </w:tc>
        <w:tc>
          <w:tcPr>
            <w:tcW w:w="2899" w:type="dxa"/>
            <w:vAlign w:val="center"/>
          </w:tcPr>
          <w:p w:rsidR="00DD0104" w:rsidRPr="00BD7BE6" w:rsidRDefault="00DD0104" w:rsidP="00863CFA">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24 000 </w:t>
            </w:r>
          </w:p>
        </w:tc>
        <w:tc>
          <w:tcPr>
            <w:tcW w:w="3368" w:type="dxa"/>
            <w:vAlign w:val="center"/>
          </w:tcPr>
          <w:p w:rsidR="00DD0104" w:rsidRPr="00BD7BE6" w:rsidRDefault="00DD0104" w:rsidP="00863CFA">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80</w:t>
            </w:r>
          </w:p>
        </w:tc>
      </w:tr>
    </w:tbl>
    <w:p w:rsidR="00DD0104" w:rsidRPr="001A1018" w:rsidRDefault="00DD0104" w:rsidP="00DD0104">
      <w:pPr>
        <w:spacing w:before="120" w:line="240" w:lineRule="auto"/>
        <w:ind w:firstLine="709"/>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DD0104" w:rsidRPr="001A1018" w:rsidRDefault="00DD0104" w:rsidP="00DD0104">
      <w:pPr>
        <w:spacing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Плотность застройки –</w:t>
      </w:r>
      <w:r w:rsidRPr="001A1018">
        <w:rPr>
          <w:rFonts w:ascii="Times New Roman" w:hAnsi="Times New Roman" w:cs="Times New Roman"/>
          <w:b w:val="0"/>
          <w:bCs w:val="0"/>
          <w:i/>
          <w:iCs/>
          <w:sz w:val="22"/>
          <w:szCs w:val="22"/>
        </w:rPr>
        <w:t xml:space="preserve"> </w:t>
      </w:r>
      <w:r w:rsidRPr="001A1018">
        <w:rPr>
          <w:rFonts w:ascii="Times New Roman" w:hAnsi="Times New Roman" w:cs="Times New Roman"/>
          <w:b w:val="0"/>
          <w:bCs w:val="0"/>
          <w:sz w:val="22"/>
          <w:szCs w:val="22"/>
        </w:rPr>
        <w:t>суммарная поэтажная площадь наземной части здания со встр</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енно-пристроенными помещениями в габаритах наружных стен, приходящаяся на единицу терр</w:t>
      </w:r>
      <w:r w:rsidRPr="001A1018">
        <w:rPr>
          <w:rFonts w:ascii="Times New Roman" w:hAnsi="Times New Roman" w:cs="Times New Roman"/>
          <w:b w:val="0"/>
          <w:bCs w:val="0"/>
          <w:sz w:val="22"/>
          <w:szCs w:val="22"/>
        </w:rPr>
        <w:t>и</w:t>
      </w:r>
      <w:r w:rsidRPr="001A1018">
        <w:rPr>
          <w:rFonts w:ascii="Times New Roman" w:hAnsi="Times New Roman" w:cs="Times New Roman"/>
          <w:b w:val="0"/>
          <w:bCs w:val="0"/>
          <w:sz w:val="22"/>
          <w:szCs w:val="22"/>
        </w:rPr>
        <w:t xml:space="preserve">тории </w:t>
      </w:r>
      <w:r w:rsidRPr="003E2AD7">
        <w:rPr>
          <w:rFonts w:ascii="Times New Roman" w:hAnsi="Times New Roman" w:cs="Times New Roman"/>
          <w:b w:val="0"/>
          <w:sz w:val="22"/>
          <w:szCs w:val="22"/>
        </w:rPr>
        <w:t>объектов социального обслуживания</w:t>
      </w:r>
      <w:r w:rsidRPr="001A1018">
        <w:rPr>
          <w:rFonts w:ascii="Times New Roman" w:hAnsi="Times New Roman" w:cs="Times New Roman"/>
        </w:rPr>
        <w:t xml:space="preserve"> </w:t>
      </w:r>
      <w:r w:rsidRPr="001A1018">
        <w:rPr>
          <w:rFonts w:ascii="Times New Roman" w:hAnsi="Times New Roman" w:cs="Times New Roman"/>
          <w:b w:val="0"/>
          <w:bCs w:val="0"/>
          <w:sz w:val="22"/>
          <w:szCs w:val="22"/>
        </w:rPr>
        <w:t>(м</w:t>
      </w:r>
      <w:r w:rsidRPr="001A1018">
        <w:rPr>
          <w:rFonts w:ascii="Times New Roman" w:hAnsi="Times New Roman" w:cs="Times New Roman"/>
          <w:b w:val="0"/>
          <w:bCs w:val="0"/>
          <w:sz w:val="22"/>
          <w:szCs w:val="22"/>
          <w:vertAlign w:val="superscript"/>
        </w:rPr>
        <w:t>2</w:t>
      </w:r>
      <w:r w:rsidRPr="001A1018">
        <w:rPr>
          <w:rFonts w:ascii="Times New Roman" w:hAnsi="Times New Roman" w:cs="Times New Roman"/>
          <w:b w:val="0"/>
          <w:bCs w:val="0"/>
          <w:sz w:val="22"/>
          <w:szCs w:val="22"/>
        </w:rPr>
        <w:t>/га).</w:t>
      </w:r>
    </w:p>
    <w:p w:rsidR="00DD0104" w:rsidRPr="001A1018" w:rsidRDefault="00DD0104" w:rsidP="00DD0104">
      <w:pPr>
        <w:spacing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Процент застроенности территории – отношение суммы площадей застройки всех зд</w:t>
      </w:r>
      <w:r w:rsidRPr="001A1018">
        <w:rPr>
          <w:rFonts w:ascii="Times New Roman" w:hAnsi="Times New Roman" w:cs="Times New Roman"/>
          <w:b w:val="0"/>
          <w:bCs w:val="0"/>
          <w:sz w:val="22"/>
          <w:szCs w:val="22"/>
        </w:rPr>
        <w:t>а</w:t>
      </w:r>
      <w:r w:rsidRPr="001A1018">
        <w:rPr>
          <w:rFonts w:ascii="Times New Roman" w:hAnsi="Times New Roman" w:cs="Times New Roman"/>
          <w:b w:val="0"/>
          <w:bCs w:val="0"/>
          <w:sz w:val="22"/>
          <w:szCs w:val="22"/>
        </w:rPr>
        <w:t>ний и сооружений к площади застройки в целом (%).</w:t>
      </w:r>
    </w:p>
    <w:p w:rsidR="00DD0104" w:rsidRDefault="00DD0104" w:rsidP="00DD0104">
      <w:pPr>
        <w:pStyle w:val="a9"/>
        <w:widowControl w:val="0"/>
        <w:spacing w:before="0" w:beforeAutospacing="0" w:after="0" w:afterAutospacing="0"/>
        <w:ind w:firstLine="709"/>
        <w:jc w:val="both"/>
        <w:rPr>
          <w:rFonts w:ascii="Times New Roman" w:hAnsi="Times New Roman" w:cs="Times New Roman"/>
          <w:spacing w:val="-2"/>
        </w:rPr>
      </w:pPr>
    </w:p>
    <w:p w:rsidR="00DD0104" w:rsidRPr="001A1018" w:rsidRDefault="00DD0104" w:rsidP="00DD0104">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lastRenderedPageBreak/>
        <w:t>1.4.3</w:t>
      </w:r>
      <w:r w:rsidRPr="001A1018">
        <w:rPr>
          <w:rFonts w:ascii="Times New Roman" w:hAnsi="Times New Roman" w:cs="Times New Roman"/>
        </w:rPr>
        <w:t>.</w:t>
      </w:r>
      <w:r w:rsidR="00A45CE9">
        <w:rPr>
          <w:rFonts w:ascii="Times New Roman" w:hAnsi="Times New Roman" w:cs="Times New Roman"/>
        </w:rPr>
        <w:t>5</w:t>
      </w:r>
      <w:r w:rsidRPr="001A1018">
        <w:rPr>
          <w:rFonts w:ascii="Times New Roman" w:hAnsi="Times New Roman" w:cs="Times New Roman"/>
        </w:rPr>
        <w:t>. Здания в общественно-деловой зоне следует размещать с отступом от кра</w:t>
      </w:r>
      <w:r w:rsidRPr="001A1018">
        <w:rPr>
          <w:rFonts w:ascii="Times New Roman" w:hAnsi="Times New Roman" w:cs="Times New Roman"/>
        </w:rPr>
        <w:t>с</w:t>
      </w:r>
      <w:r w:rsidRPr="001A1018">
        <w:rPr>
          <w:rFonts w:ascii="Times New Roman" w:hAnsi="Times New Roman" w:cs="Times New Roman"/>
        </w:rPr>
        <w:t>ных линий с учетом линии регулирования застройки. Размещение зданий по красной л</w:t>
      </w:r>
      <w:r w:rsidRPr="001A1018">
        <w:rPr>
          <w:rFonts w:ascii="Times New Roman" w:hAnsi="Times New Roman" w:cs="Times New Roman"/>
        </w:rPr>
        <w:t>и</w:t>
      </w:r>
      <w:r w:rsidRPr="001A1018">
        <w:rPr>
          <w:rFonts w:ascii="Times New Roman" w:hAnsi="Times New Roman" w:cs="Times New Roman"/>
        </w:rPr>
        <w:t>нии допускается в условиях реконструкции сложившейся застройки при соответствующем обосновании.</w:t>
      </w:r>
    </w:p>
    <w:p w:rsidR="00DD0104" w:rsidRPr="001A1018" w:rsidRDefault="00DD0104" w:rsidP="00DD0104">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1.4.3</w:t>
      </w:r>
      <w:r w:rsidRPr="001A1018">
        <w:rPr>
          <w:rFonts w:ascii="Times New Roman" w:hAnsi="Times New Roman" w:cs="Times New Roman"/>
        </w:rPr>
        <w:t>.</w:t>
      </w:r>
      <w:r w:rsidR="00A45CE9">
        <w:rPr>
          <w:rFonts w:ascii="Times New Roman" w:hAnsi="Times New Roman" w:cs="Times New Roman"/>
        </w:rPr>
        <w:t>6</w:t>
      </w:r>
      <w:r w:rsidRPr="001A1018">
        <w:rPr>
          <w:rFonts w:ascii="Times New Roman" w:hAnsi="Times New Roman" w:cs="Times New Roman"/>
        </w:rPr>
        <w:t>. Минимальную площадь озеленения территори</w:t>
      </w:r>
      <w:r>
        <w:rPr>
          <w:rFonts w:ascii="Times New Roman" w:hAnsi="Times New Roman" w:cs="Times New Roman"/>
        </w:rPr>
        <w:t>и</w:t>
      </w:r>
      <w:r w:rsidRPr="001A1018">
        <w:rPr>
          <w:rFonts w:ascii="Times New Roman" w:hAnsi="Times New Roman" w:cs="Times New Roman"/>
        </w:rPr>
        <w:t xml:space="preserve"> </w:t>
      </w:r>
      <w:r>
        <w:rPr>
          <w:rFonts w:ascii="Times New Roman" w:hAnsi="Times New Roman" w:cs="Times New Roman"/>
        </w:rPr>
        <w:t>объектов социального о</w:t>
      </w:r>
      <w:r>
        <w:rPr>
          <w:rFonts w:ascii="Times New Roman" w:hAnsi="Times New Roman" w:cs="Times New Roman"/>
        </w:rPr>
        <w:t>б</w:t>
      </w:r>
      <w:r>
        <w:rPr>
          <w:rFonts w:ascii="Times New Roman" w:hAnsi="Times New Roman" w:cs="Times New Roman"/>
        </w:rPr>
        <w:t>служивания</w:t>
      </w:r>
      <w:r w:rsidRPr="001A1018">
        <w:rPr>
          <w:rFonts w:ascii="Times New Roman" w:hAnsi="Times New Roman" w:cs="Times New Roman"/>
        </w:rPr>
        <w:t xml:space="preserve"> следует принимать в соответствии с требованиями </w:t>
      </w:r>
      <w:r>
        <w:rPr>
          <w:rFonts w:ascii="Times New Roman" w:hAnsi="Times New Roman" w:cs="Times New Roman"/>
        </w:rPr>
        <w:t>настоящих нормативов</w:t>
      </w:r>
      <w:r w:rsidRPr="001A1018">
        <w:rPr>
          <w:rFonts w:ascii="Times New Roman" w:hAnsi="Times New Roman" w:cs="Times New Roman"/>
        </w:rPr>
        <w:t xml:space="preserve">. </w:t>
      </w:r>
    </w:p>
    <w:p w:rsidR="00DD0104" w:rsidRPr="001A1018" w:rsidRDefault="00DD0104" w:rsidP="00DD0104">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1.4.3</w:t>
      </w:r>
      <w:r w:rsidRPr="001A1018">
        <w:rPr>
          <w:rFonts w:ascii="Times New Roman" w:hAnsi="Times New Roman" w:cs="Times New Roman"/>
        </w:rPr>
        <w:t>.</w:t>
      </w:r>
      <w:r w:rsidR="00A45CE9">
        <w:rPr>
          <w:rFonts w:ascii="Times New Roman" w:hAnsi="Times New Roman" w:cs="Times New Roman"/>
        </w:rPr>
        <w:t>7</w:t>
      </w:r>
      <w:r w:rsidRPr="001A1018">
        <w:rPr>
          <w:rFonts w:ascii="Times New Roman" w:hAnsi="Times New Roman" w:cs="Times New Roman"/>
        </w:rPr>
        <w:t>. Минимальные расстояния между жилыми и общественными зданиями сл</w:t>
      </w:r>
      <w:r w:rsidRPr="001A1018">
        <w:rPr>
          <w:rFonts w:ascii="Times New Roman" w:hAnsi="Times New Roman" w:cs="Times New Roman"/>
        </w:rPr>
        <w:t>е</w:t>
      </w:r>
      <w:r w:rsidRPr="001A1018">
        <w:rPr>
          <w:rFonts w:ascii="Times New Roman" w:hAnsi="Times New Roman" w:cs="Times New Roman"/>
        </w:rPr>
        <w:t xml:space="preserve">дует принимать на основе расчетов инсоляции и освещенности, учета противопожарных требований и санитарных разрывов. </w:t>
      </w:r>
    </w:p>
    <w:p w:rsidR="00DD0104" w:rsidRPr="007D277E" w:rsidRDefault="00DD0104" w:rsidP="00DD0104">
      <w:pPr>
        <w:spacing w:line="240"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1.4.3</w:t>
      </w:r>
      <w:r w:rsidRPr="007D277E">
        <w:rPr>
          <w:rFonts w:ascii="Times New Roman" w:hAnsi="Times New Roman" w:cs="Times New Roman"/>
          <w:b w:val="0"/>
          <w:bCs w:val="0"/>
          <w:sz w:val="24"/>
          <w:szCs w:val="24"/>
        </w:rPr>
        <w:t>.</w:t>
      </w:r>
      <w:r w:rsidR="00A45CE9">
        <w:rPr>
          <w:rFonts w:ascii="Times New Roman" w:hAnsi="Times New Roman" w:cs="Times New Roman"/>
          <w:b w:val="0"/>
          <w:bCs w:val="0"/>
          <w:sz w:val="24"/>
          <w:szCs w:val="24"/>
        </w:rPr>
        <w:t>8</w:t>
      </w:r>
      <w:r w:rsidRPr="007D277E">
        <w:rPr>
          <w:rFonts w:ascii="Times New Roman" w:hAnsi="Times New Roman" w:cs="Times New Roman"/>
          <w:b w:val="0"/>
          <w:bCs w:val="0"/>
          <w:sz w:val="24"/>
          <w:szCs w:val="24"/>
        </w:rPr>
        <w:t xml:space="preserve">. </w:t>
      </w:r>
      <w:r w:rsidRPr="007D277E">
        <w:rPr>
          <w:rFonts w:ascii="Times New Roman" w:hAnsi="Times New Roman" w:cs="Times New Roman"/>
          <w:b w:val="0"/>
          <w:sz w:val="24"/>
          <w:szCs w:val="24"/>
        </w:rPr>
        <w:t>Объекты социального обслуживания на</w:t>
      </w:r>
      <w:r w:rsidRPr="007D277E">
        <w:rPr>
          <w:rFonts w:ascii="Times New Roman" w:hAnsi="Times New Roman" w:cs="Times New Roman"/>
          <w:b w:val="0"/>
          <w:bCs w:val="0"/>
          <w:sz w:val="24"/>
          <w:szCs w:val="24"/>
        </w:rPr>
        <w:t xml:space="preserve"> </w:t>
      </w:r>
      <w:r w:rsidRPr="007D277E">
        <w:rPr>
          <w:rFonts w:ascii="Times New Roman" w:hAnsi="Times New Roman" w:cs="Times New Roman"/>
          <w:b w:val="0"/>
          <w:sz w:val="24"/>
          <w:szCs w:val="24"/>
        </w:rPr>
        <w:t>территории малоэтажной жилой з</w:t>
      </w:r>
      <w:r w:rsidRPr="007D277E">
        <w:rPr>
          <w:rFonts w:ascii="Times New Roman" w:hAnsi="Times New Roman" w:cs="Times New Roman"/>
          <w:b w:val="0"/>
          <w:sz w:val="24"/>
          <w:szCs w:val="24"/>
        </w:rPr>
        <w:t>а</w:t>
      </w:r>
      <w:r w:rsidRPr="007D277E">
        <w:rPr>
          <w:rFonts w:ascii="Times New Roman" w:hAnsi="Times New Roman" w:cs="Times New Roman"/>
          <w:b w:val="0"/>
          <w:sz w:val="24"/>
          <w:szCs w:val="24"/>
        </w:rPr>
        <w:t>стройки</w:t>
      </w:r>
      <w:r w:rsidRPr="007D277E">
        <w:rPr>
          <w:rFonts w:ascii="Times New Roman" w:hAnsi="Times New Roman" w:cs="Times New Roman"/>
          <w:b w:val="0"/>
          <w:bCs w:val="0"/>
          <w:sz w:val="24"/>
          <w:szCs w:val="24"/>
        </w:rPr>
        <w:t xml:space="preserve"> </w:t>
      </w:r>
      <w:r w:rsidRPr="007D277E">
        <w:rPr>
          <w:rFonts w:ascii="Times New Roman" w:hAnsi="Times New Roman" w:cs="Times New Roman"/>
          <w:b w:val="0"/>
          <w:sz w:val="24"/>
          <w:szCs w:val="24"/>
        </w:rPr>
        <w:t>следует уменьшать расчетные показатели площади участка для зданий: пристр</w:t>
      </w:r>
      <w:r w:rsidRPr="007D277E">
        <w:rPr>
          <w:rFonts w:ascii="Times New Roman" w:hAnsi="Times New Roman" w:cs="Times New Roman"/>
          <w:b w:val="0"/>
          <w:sz w:val="24"/>
          <w:szCs w:val="24"/>
        </w:rPr>
        <w:t>о</w:t>
      </w:r>
      <w:r w:rsidRPr="007D277E">
        <w:rPr>
          <w:rFonts w:ascii="Times New Roman" w:hAnsi="Times New Roman" w:cs="Times New Roman"/>
          <w:b w:val="0"/>
          <w:sz w:val="24"/>
          <w:szCs w:val="24"/>
        </w:rPr>
        <w:t>енных на 25 %, встроенно-пристроенных – до 50 % (за исключением дошкольных орган</w:t>
      </w:r>
      <w:r w:rsidRPr="007D277E">
        <w:rPr>
          <w:rFonts w:ascii="Times New Roman" w:hAnsi="Times New Roman" w:cs="Times New Roman"/>
          <w:b w:val="0"/>
          <w:sz w:val="24"/>
          <w:szCs w:val="24"/>
        </w:rPr>
        <w:t>и</w:t>
      </w:r>
      <w:r w:rsidRPr="007D277E">
        <w:rPr>
          <w:rFonts w:ascii="Times New Roman" w:hAnsi="Times New Roman" w:cs="Times New Roman"/>
          <w:b w:val="0"/>
          <w:sz w:val="24"/>
          <w:szCs w:val="24"/>
        </w:rPr>
        <w:t>заций, предприятий общественного питания).</w:t>
      </w:r>
    </w:p>
    <w:p w:rsidR="00DD0104" w:rsidRPr="001A1018" w:rsidRDefault="00DD0104" w:rsidP="00DD0104">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1.4.3</w:t>
      </w:r>
      <w:r w:rsidRPr="001A1018">
        <w:rPr>
          <w:rFonts w:ascii="Times New Roman" w:hAnsi="Times New Roman" w:cs="Times New Roman"/>
          <w:b w:val="0"/>
          <w:bCs w:val="0"/>
          <w:sz w:val="24"/>
          <w:szCs w:val="24"/>
        </w:rPr>
        <w:t>.</w:t>
      </w:r>
      <w:r w:rsidR="00A45CE9">
        <w:rPr>
          <w:rFonts w:ascii="Times New Roman" w:hAnsi="Times New Roman" w:cs="Times New Roman"/>
          <w:b w:val="0"/>
          <w:bCs w:val="0"/>
          <w:sz w:val="24"/>
          <w:szCs w:val="24"/>
        </w:rPr>
        <w:t>9</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 xml:space="preserve">Размещение </w:t>
      </w:r>
      <w:r w:rsidRPr="007D277E">
        <w:rPr>
          <w:rFonts w:ascii="Times New Roman" w:hAnsi="Times New Roman" w:cs="Times New Roman"/>
          <w:b w:val="0"/>
          <w:sz w:val="24"/>
          <w:szCs w:val="24"/>
        </w:rPr>
        <w:t>объектов и сетей инженерной инфраструктуры</w:t>
      </w:r>
      <w:r w:rsidRPr="001A1018">
        <w:rPr>
          <w:rFonts w:ascii="Times New Roman" w:hAnsi="Times New Roman" w:cs="Times New Roman"/>
          <w:b w:val="0"/>
          <w:sz w:val="24"/>
          <w:szCs w:val="24"/>
        </w:rPr>
        <w:t xml:space="preserve"> </w:t>
      </w:r>
      <w:r>
        <w:rPr>
          <w:rFonts w:ascii="Times New Roman" w:hAnsi="Times New Roman" w:cs="Times New Roman"/>
          <w:b w:val="0"/>
          <w:sz w:val="24"/>
          <w:szCs w:val="24"/>
        </w:rPr>
        <w:t>о</w:t>
      </w:r>
      <w:r w:rsidRPr="007D277E">
        <w:rPr>
          <w:rFonts w:ascii="Times New Roman" w:hAnsi="Times New Roman" w:cs="Times New Roman"/>
          <w:b w:val="0"/>
          <w:sz w:val="24"/>
          <w:szCs w:val="24"/>
        </w:rPr>
        <w:t>бъект</w:t>
      </w:r>
      <w:r>
        <w:rPr>
          <w:rFonts w:ascii="Times New Roman" w:hAnsi="Times New Roman" w:cs="Times New Roman"/>
          <w:b w:val="0"/>
          <w:sz w:val="24"/>
          <w:szCs w:val="24"/>
        </w:rPr>
        <w:t>ов</w:t>
      </w:r>
      <w:r w:rsidRPr="007D277E">
        <w:rPr>
          <w:rFonts w:ascii="Times New Roman" w:hAnsi="Times New Roman" w:cs="Times New Roman"/>
          <w:b w:val="0"/>
          <w:sz w:val="24"/>
          <w:szCs w:val="24"/>
        </w:rPr>
        <w:t xml:space="preserve"> соц</w:t>
      </w:r>
      <w:r w:rsidRPr="007D277E">
        <w:rPr>
          <w:rFonts w:ascii="Times New Roman" w:hAnsi="Times New Roman" w:cs="Times New Roman"/>
          <w:b w:val="0"/>
          <w:sz w:val="24"/>
          <w:szCs w:val="24"/>
        </w:rPr>
        <w:t>и</w:t>
      </w:r>
      <w:r w:rsidRPr="007D277E">
        <w:rPr>
          <w:rFonts w:ascii="Times New Roman" w:hAnsi="Times New Roman" w:cs="Times New Roman"/>
          <w:b w:val="0"/>
          <w:sz w:val="24"/>
          <w:szCs w:val="24"/>
        </w:rPr>
        <w:t xml:space="preserve">ального обслуживания </w:t>
      </w:r>
      <w:r w:rsidRPr="001A1018">
        <w:rPr>
          <w:rFonts w:ascii="Times New Roman" w:hAnsi="Times New Roman" w:cs="Times New Roman"/>
          <w:b w:val="0"/>
          <w:sz w:val="24"/>
          <w:szCs w:val="24"/>
        </w:rPr>
        <w:t>следует осуществлять в соответствии с требованиями настоящих нормативов.</w:t>
      </w:r>
    </w:p>
    <w:p w:rsidR="00DD0104" w:rsidRPr="001A1018" w:rsidRDefault="00DD0104" w:rsidP="00DD0104">
      <w:pPr>
        <w:pStyle w:val="a9"/>
        <w:widowControl w:val="0"/>
        <w:spacing w:before="0" w:beforeAutospacing="0" w:after="0" w:afterAutospacing="0"/>
        <w:ind w:firstLine="709"/>
        <w:jc w:val="both"/>
        <w:rPr>
          <w:rFonts w:ascii="Times New Roman" w:hAnsi="Times New Roman" w:cs="Times New Roman"/>
          <w:spacing w:val="-2"/>
        </w:rPr>
      </w:pPr>
      <w:r>
        <w:rPr>
          <w:rFonts w:ascii="Times New Roman" w:hAnsi="Times New Roman" w:cs="Times New Roman"/>
          <w:bCs/>
        </w:rPr>
        <w:t>1.4.3</w:t>
      </w:r>
      <w:r w:rsidRPr="001A1018">
        <w:rPr>
          <w:rFonts w:ascii="Times New Roman" w:hAnsi="Times New Roman" w:cs="Times New Roman"/>
          <w:bCs/>
        </w:rPr>
        <w:t>.</w:t>
      </w:r>
      <w:r w:rsidR="00A45CE9">
        <w:rPr>
          <w:rFonts w:ascii="Times New Roman" w:hAnsi="Times New Roman" w:cs="Times New Roman"/>
          <w:bCs/>
        </w:rPr>
        <w:t>10</w:t>
      </w:r>
      <w:r w:rsidRPr="001A1018">
        <w:rPr>
          <w:rFonts w:ascii="Times New Roman" w:hAnsi="Times New Roman" w:cs="Times New Roman"/>
          <w:bCs/>
        </w:rPr>
        <w:t xml:space="preserve">. </w:t>
      </w:r>
      <w:r w:rsidRPr="001A1018">
        <w:rPr>
          <w:rFonts w:ascii="Times New Roman" w:hAnsi="Times New Roman" w:cs="Times New Roman"/>
          <w:spacing w:val="-2"/>
        </w:rPr>
        <w:t xml:space="preserve">Размещение </w:t>
      </w:r>
      <w:r w:rsidRPr="007D277E">
        <w:rPr>
          <w:rFonts w:ascii="Times New Roman" w:hAnsi="Times New Roman" w:cs="Times New Roman"/>
          <w:spacing w:val="-2"/>
        </w:rPr>
        <w:t>объектов транспортной инфраструктуры</w:t>
      </w:r>
      <w:r w:rsidRPr="001A1018">
        <w:rPr>
          <w:rFonts w:ascii="Times New Roman" w:hAnsi="Times New Roman" w:cs="Times New Roman"/>
          <w:spacing w:val="-2"/>
        </w:rPr>
        <w:t xml:space="preserve"> и расчет количества машино-мест для хранения легковых автомобилей следует осуществлять в соответствии с требованиями настоящих нормативов, а также настоящего раздела.</w:t>
      </w:r>
    </w:p>
    <w:p w:rsidR="00DD0104" w:rsidRPr="001A1018" w:rsidRDefault="00DD0104" w:rsidP="00DD0104">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Приобъектные автостоянки следует размещать за пределами пешеходного движ</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 xml:space="preserve">ния и на расстоянии не более </w:t>
      </w:r>
      <w:smartTag w:uri="urn:schemas-microsoft-com:office:smarttags" w:element="metricconverter">
        <w:smartTagPr>
          <w:attr w:name="ProductID" w:val="100 м"/>
        </w:smartTagPr>
        <w:r w:rsidRPr="001A1018">
          <w:rPr>
            <w:rFonts w:ascii="Times New Roman" w:hAnsi="Times New Roman" w:cs="Times New Roman"/>
            <w:b w:val="0"/>
            <w:sz w:val="24"/>
            <w:szCs w:val="24"/>
          </w:rPr>
          <w:t>100 м</w:t>
        </w:r>
      </w:smartTag>
      <w:r w:rsidRPr="001A1018">
        <w:rPr>
          <w:rFonts w:ascii="Times New Roman" w:hAnsi="Times New Roman" w:cs="Times New Roman"/>
          <w:b w:val="0"/>
          <w:sz w:val="24"/>
          <w:szCs w:val="24"/>
        </w:rPr>
        <w:t xml:space="preserve"> от </w:t>
      </w:r>
      <w:r>
        <w:rPr>
          <w:rFonts w:ascii="Times New Roman" w:hAnsi="Times New Roman" w:cs="Times New Roman"/>
          <w:b w:val="0"/>
          <w:sz w:val="24"/>
          <w:szCs w:val="24"/>
        </w:rPr>
        <w:t>о</w:t>
      </w:r>
      <w:r w:rsidRPr="007D277E">
        <w:rPr>
          <w:rFonts w:ascii="Times New Roman" w:hAnsi="Times New Roman" w:cs="Times New Roman"/>
          <w:b w:val="0"/>
          <w:sz w:val="24"/>
          <w:szCs w:val="24"/>
        </w:rPr>
        <w:t>бъект</w:t>
      </w:r>
      <w:r>
        <w:rPr>
          <w:rFonts w:ascii="Times New Roman" w:hAnsi="Times New Roman" w:cs="Times New Roman"/>
          <w:b w:val="0"/>
          <w:sz w:val="24"/>
          <w:szCs w:val="24"/>
        </w:rPr>
        <w:t>ов</w:t>
      </w:r>
      <w:r w:rsidRPr="007D277E">
        <w:rPr>
          <w:rFonts w:ascii="Times New Roman" w:hAnsi="Times New Roman" w:cs="Times New Roman"/>
          <w:b w:val="0"/>
          <w:sz w:val="24"/>
          <w:szCs w:val="24"/>
        </w:rPr>
        <w:t xml:space="preserve"> социального обслуживания</w:t>
      </w:r>
      <w:r w:rsidRPr="001A1018">
        <w:rPr>
          <w:rFonts w:ascii="Times New Roman" w:hAnsi="Times New Roman" w:cs="Times New Roman"/>
          <w:b w:val="0"/>
          <w:sz w:val="24"/>
          <w:szCs w:val="24"/>
        </w:rPr>
        <w:t>.</w:t>
      </w:r>
    </w:p>
    <w:p w:rsidR="00DD0104" w:rsidRPr="001A1018" w:rsidRDefault="00DD0104" w:rsidP="00DD0104">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bCs/>
        </w:rPr>
        <w:t>1.4.3</w:t>
      </w:r>
      <w:r w:rsidRPr="001A1018">
        <w:rPr>
          <w:rFonts w:ascii="Times New Roman" w:hAnsi="Times New Roman" w:cs="Times New Roman"/>
          <w:bCs/>
        </w:rPr>
        <w:t>.1</w:t>
      </w:r>
      <w:r w:rsidR="00A45CE9">
        <w:rPr>
          <w:rFonts w:ascii="Times New Roman" w:hAnsi="Times New Roman" w:cs="Times New Roman"/>
          <w:bCs/>
        </w:rPr>
        <w:t>1</w:t>
      </w:r>
      <w:r w:rsidRPr="001A1018">
        <w:rPr>
          <w:rFonts w:ascii="Times New Roman" w:hAnsi="Times New Roman" w:cs="Times New Roman"/>
          <w:bCs/>
        </w:rPr>
        <w:t xml:space="preserve">. </w:t>
      </w:r>
      <w:r>
        <w:rPr>
          <w:rFonts w:ascii="Times New Roman" w:hAnsi="Times New Roman" w:cs="Times New Roman"/>
        </w:rPr>
        <w:t>На территории</w:t>
      </w:r>
      <w:r w:rsidRPr="001A1018">
        <w:rPr>
          <w:rFonts w:ascii="Times New Roman" w:hAnsi="Times New Roman" w:cs="Times New Roman"/>
        </w:rPr>
        <w:t xml:space="preserve"> </w:t>
      </w:r>
      <w:r w:rsidRPr="00E72692">
        <w:rPr>
          <w:rFonts w:ascii="Times New Roman" w:hAnsi="Times New Roman" w:cs="Times New Roman"/>
        </w:rPr>
        <w:t>объектов социального обслуживания</w:t>
      </w:r>
      <w:r w:rsidRPr="001A1018">
        <w:rPr>
          <w:rFonts w:ascii="Times New Roman" w:hAnsi="Times New Roman" w:cs="Times New Roman"/>
        </w:rPr>
        <w:t xml:space="preserve"> в зависимости от ра</w:t>
      </w:r>
      <w:r w:rsidRPr="001A1018">
        <w:rPr>
          <w:rFonts w:ascii="Times New Roman" w:hAnsi="Times New Roman" w:cs="Times New Roman"/>
        </w:rPr>
        <w:t>з</w:t>
      </w:r>
      <w:r w:rsidRPr="001A1018">
        <w:rPr>
          <w:rFonts w:ascii="Times New Roman" w:hAnsi="Times New Roman" w:cs="Times New Roman"/>
        </w:rPr>
        <w:t>меров и планировочной организации формируется система взаимосвязанных обществе</w:t>
      </w:r>
      <w:r w:rsidRPr="001A1018">
        <w:rPr>
          <w:rFonts w:ascii="Times New Roman" w:hAnsi="Times New Roman" w:cs="Times New Roman"/>
        </w:rPr>
        <w:t>н</w:t>
      </w:r>
      <w:r w:rsidRPr="001A1018">
        <w:rPr>
          <w:rFonts w:ascii="Times New Roman" w:hAnsi="Times New Roman" w:cs="Times New Roman"/>
        </w:rPr>
        <w:t>ных пространств (главные улицы, площади, пешеходные зоны), составляющая ядро общ</w:t>
      </w:r>
      <w:r w:rsidRPr="001A1018">
        <w:rPr>
          <w:rFonts w:ascii="Times New Roman" w:hAnsi="Times New Roman" w:cs="Times New Roman"/>
        </w:rPr>
        <w:t>е</w:t>
      </w:r>
      <w:r w:rsidRPr="001A1018">
        <w:rPr>
          <w:rFonts w:ascii="Times New Roman" w:hAnsi="Times New Roman" w:cs="Times New Roman"/>
        </w:rPr>
        <w:t>городского центра.</w:t>
      </w:r>
    </w:p>
    <w:p w:rsidR="00DD0104" w:rsidRPr="001A1018" w:rsidRDefault="00DD0104" w:rsidP="00DD0104">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При этом формируется единая пешеходная зона, обеспечивающая удобство подх</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да к зданиям центра, остановкам транспорта и озелененным рекреационным площадкам.</w:t>
      </w:r>
    </w:p>
    <w:p w:rsidR="00DD0104" w:rsidRPr="001A1018" w:rsidRDefault="00DD0104" w:rsidP="00DD0104">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bCs/>
        </w:rPr>
        <w:t>1.4.3</w:t>
      </w:r>
      <w:r w:rsidRPr="001A1018">
        <w:rPr>
          <w:rFonts w:ascii="Times New Roman" w:hAnsi="Times New Roman" w:cs="Times New Roman"/>
          <w:bCs/>
        </w:rPr>
        <w:t>.1</w:t>
      </w:r>
      <w:r w:rsidR="00A45CE9">
        <w:rPr>
          <w:rFonts w:ascii="Times New Roman" w:hAnsi="Times New Roman" w:cs="Times New Roman"/>
          <w:bCs/>
        </w:rPr>
        <w:t>2</w:t>
      </w:r>
      <w:r w:rsidRPr="001A1018">
        <w:rPr>
          <w:rFonts w:ascii="Times New Roman" w:hAnsi="Times New Roman" w:cs="Times New Roman"/>
          <w:bCs/>
        </w:rPr>
        <w:t xml:space="preserve">. </w:t>
      </w:r>
      <w:r w:rsidRPr="001A1018">
        <w:rPr>
          <w:rFonts w:ascii="Times New Roman" w:hAnsi="Times New Roman" w:cs="Times New Roman"/>
        </w:rPr>
        <w:t>Для подъезда к крупным учреждениям, предприятиям обслуживания, и др. следует предусматривать основные проезды, а к отдельно стоящим зданиям – второст</w:t>
      </w:r>
      <w:r w:rsidRPr="001A1018">
        <w:rPr>
          <w:rFonts w:ascii="Times New Roman" w:hAnsi="Times New Roman" w:cs="Times New Roman"/>
        </w:rPr>
        <w:t>е</w:t>
      </w:r>
      <w:r w:rsidRPr="001A1018">
        <w:rPr>
          <w:rFonts w:ascii="Times New Roman" w:hAnsi="Times New Roman" w:cs="Times New Roman"/>
        </w:rPr>
        <w:t xml:space="preserve">пенные проезды, размеры которых следует принимать в соответствии </w:t>
      </w:r>
      <w:r w:rsidRPr="00F73E7B">
        <w:rPr>
          <w:rFonts w:ascii="Times New Roman" w:hAnsi="Times New Roman" w:cs="Times New Roman"/>
        </w:rPr>
        <w:t xml:space="preserve">с таблицей </w:t>
      </w:r>
      <w:r w:rsidR="00F73E7B">
        <w:rPr>
          <w:rFonts w:ascii="Times New Roman" w:hAnsi="Times New Roman" w:cs="Times New Roman"/>
        </w:rPr>
        <w:t>118</w:t>
      </w:r>
      <w:r w:rsidRPr="001A1018">
        <w:rPr>
          <w:rFonts w:ascii="Times New Roman" w:hAnsi="Times New Roman" w:cs="Times New Roman"/>
        </w:rPr>
        <w:t xml:space="preserve"> н</w:t>
      </w:r>
      <w:r w:rsidRPr="001A1018">
        <w:rPr>
          <w:rFonts w:ascii="Times New Roman" w:hAnsi="Times New Roman" w:cs="Times New Roman"/>
        </w:rPr>
        <w:t>а</w:t>
      </w:r>
      <w:r w:rsidRPr="001A1018">
        <w:rPr>
          <w:rFonts w:ascii="Times New Roman" w:hAnsi="Times New Roman" w:cs="Times New Roman"/>
        </w:rPr>
        <w:t>стоящих нормативов.</w:t>
      </w:r>
    </w:p>
    <w:p w:rsidR="00DD0104" w:rsidRPr="001A1018" w:rsidRDefault="00DD0104" w:rsidP="00DD0104">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xml:space="preserve">Подъезд грузового автомобильного транспорта к </w:t>
      </w:r>
      <w:r w:rsidRPr="00E72692">
        <w:rPr>
          <w:rFonts w:ascii="Times New Roman" w:hAnsi="Times New Roman" w:cs="Times New Roman"/>
        </w:rPr>
        <w:t>объект</w:t>
      </w:r>
      <w:r>
        <w:rPr>
          <w:rFonts w:ascii="Times New Roman" w:hAnsi="Times New Roman" w:cs="Times New Roman"/>
        </w:rPr>
        <w:t>ам</w:t>
      </w:r>
      <w:r w:rsidRPr="00E72692">
        <w:rPr>
          <w:rFonts w:ascii="Times New Roman" w:hAnsi="Times New Roman" w:cs="Times New Roman"/>
        </w:rPr>
        <w:t xml:space="preserve"> социального обслуж</w:t>
      </w:r>
      <w:r w:rsidRPr="00E72692">
        <w:rPr>
          <w:rFonts w:ascii="Times New Roman" w:hAnsi="Times New Roman" w:cs="Times New Roman"/>
        </w:rPr>
        <w:t>и</w:t>
      </w:r>
      <w:r w:rsidRPr="00E72692">
        <w:rPr>
          <w:rFonts w:ascii="Times New Roman" w:hAnsi="Times New Roman" w:cs="Times New Roman"/>
        </w:rPr>
        <w:t>вания</w:t>
      </w:r>
      <w:r w:rsidRPr="001A1018">
        <w:rPr>
          <w:rFonts w:ascii="Times New Roman" w:hAnsi="Times New Roman" w:cs="Times New Roman"/>
        </w:rPr>
        <w:t>, расположенным на магистральных улицах, должен быть организован с боковых или параллельных улиц, без пересечения пешеходного пути.</w:t>
      </w:r>
    </w:p>
    <w:p w:rsidR="00DD0104" w:rsidRPr="001A1018" w:rsidRDefault="00DD0104" w:rsidP="00DD0104">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1.4.3</w:t>
      </w:r>
      <w:r w:rsidRPr="001A1018">
        <w:rPr>
          <w:rFonts w:ascii="Times New Roman" w:hAnsi="Times New Roman" w:cs="Times New Roman"/>
        </w:rPr>
        <w:t>.1</w:t>
      </w:r>
      <w:r w:rsidR="00F73E7B">
        <w:rPr>
          <w:rFonts w:ascii="Times New Roman" w:hAnsi="Times New Roman" w:cs="Times New Roman"/>
        </w:rPr>
        <w:t>3</w:t>
      </w:r>
      <w:r w:rsidRPr="001A1018">
        <w:rPr>
          <w:rFonts w:ascii="Times New Roman" w:hAnsi="Times New Roman" w:cs="Times New Roman"/>
        </w:rPr>
        <w:t xml:space="preserve">. Дальность пешеходного перехода из любой точки </w:t>
      </w:r>
      <w:r>
        <w:rPr>
          <w:rFonts w:ascii="Times New Roman" w:hAnsi="Times New Roman" w:cs="Times New Roman"/>
        </w:rPr>
        <w:t>центра социального о</w:t>
      </w:r>
      <w:r>
        <w:rPr>
          <w:rFonts w:ascii="Times New Roman" w:hAnsi="Times New Roman" w:cs="Times New Roman"/>
        </w:rPr>
        <w:t>б</w:t>
      </w:r>
      <w:r>
        <w:rPr>
          <w:rFonts w:ascii="Times New Roman" w:hAnsi="Times New Roman" w:cs="Times New Roman"/>
        </w:rPr>
        <w:t xml:space="preserve">служивания </w:t>
      </w:r>
      <w:r w:rsidRPr="001A1018">
        <w:rPr>
          <w:rFonts w:ascii="Times New Roman" w:hAnsi="Times New Roman" w:cs="Times New Roman"/>
        </w:rPr>
        <w:t>до остановки общественного пассажирского транспорта не должна прев</w:t>
      </w:r>
      <w:r w:rsidRPr="001A1018">
        <w:rPr>
          <w:rFonts w:ascii="Times New Roman" w:hAnsi="Times New Roman" w:cs="Times New Roman"/>
        </w:rPr>
        <w:t>ы</w:t>
      </w:r>
      <w:r w:rsidRPr="001A1018">
        <w:rPr>
          <w:rFonts w:ascii="Times New Roman" w:hAnsi="Times New Roman" w:cs="Times New Roman"/>
        </w:rPr>
        <w:t xml:space="preserve">шать </w:t>
      </w:r>
      <w:smartTag w:uri="urn:schemas-microsoft-com:office:smarttags" w:element="metricconverter">
        <w:smartTagPr>
          <w:attr w:name="ProductID" w:val="250 м"/>
        </w:smartTagPr>
        <w:r w:rsidRPr="001A1018">
          <w:rPr>
            <w:rFonts w:ascii="Times New Roman" w:hAnsi="Times New Roman" w:cs="Times New Roman"/>
          </w:rPr>
          <w:t>250 м</w:t>
        </w:r>
      </w:smartTag>
      <w:r w:rsidRPr="001A1018">
        <w:rPr>
          <w:rFonts w:ascii="Times New Roman" w:hAnsi="Times New Roman" w:cs="Times New Roman"/>
        </w:rPr>
        <w:t xml:space="preserve">; до ближайшей стоянки для временного хранения автомобилей – </w:t>
      </w:r>
      <w:smartTag w:uri="urn:schemas-microsoft-com:office:smarttags" w:element="metricconverter">
        <w:smartTagPr>
          <w:attr w:name="ProductID" w:val="100 м"/>
        </w:smartTagPr>
        <w:r w:rsidRPr="001A1018">
          <w:rPr>
            <w:rFonts w:ascii="Times New Roman" w:hAnsi="Times New Roman" w:cs="Times New Roman"/>
          </w:rPr>
          <w:t>100 м</w:t>
        </w:r>
      </w:smartTag>
      <w:r w:rsidRPr="001A1018">
        <w:rPr>
          <w:rFonts w:ascii="Times New Roman" w:hAnsi="Times New Roman" w:cs="Times New Roman"/>
        </w:rPr>
        <w:t xml:space="preserve">; до общественного туалета – </w:t>
      </w:r>
      <w:smartTag w:uri="urn:schemas-microsoft-com:office:smarttags" w:element="metricconverter">
        <w:smartTagPr>
          <w:attr w:name="ProductID" w:val="150 м"/>
        </w:smartTagPr>
        <w:r w:rsidRPr="001A1018">
          <w:rPr>
            <w:rFonts w:ascii="Times New Roman" w:hAnsi="Times New Roman" w:cs="Times New Roman"/>
          </w:rPr>
          <w:t>150 м</w:t>
        </w:r>
      </w:smartTag>
      <w:r w:rsidRPr="001A1018">
        <w:rPr>
          <w:rFonts w:ascii="Times New Roman" w:hAnsi="Times New Roman" w:cs="Times New Roman"/>
        </w:rPr>
        <w:t>.</w:t>
      </w:r>
    </w:p>
    <w:p w:rsidR="00DD0104" w:rsidRPr="001A1018" w:rsidRDefault="00DD0104" w:rsidP="00DD0104">
      <w:pPr>
        <w:spacing w:line="240" w:lineRule="auto"/>
        <w:ind w:firstLine="709"/>
        <w:rPr>
          <w:rFonts w:ascii="Times New Roman" w:hAnsi="Times New Roman" w:cs="Times New Roman"/>
          <w:b w:val="0"/>
          <w:bCs w:val="0"/>
          <w:sz w:val="24"/>
          <w:szCs w:val="24"/>
        </w:rPr>
      </w:pPr>
    </w:p>
    <w:p w:rsidR="00DD0104" w:rsidRPr="001B5AF6" w:rsidRDefault="00DD0104" w:rsidP="00DD0104">
      <w:pPr>
        <w:pStyle w:val="4"/>
        <w:rPr>
          <w:rFonts w:ascii="Times New Roman" w:hAnsi="Times New Roman" w:cs="Times New Roman"/>
          <w:b/>
          <w:i w:val="0"/>
          <w:color w:val="auto"/>
          <w:sz w:val="24"/>
          <w:szCs w:val="24"/>
        </w:rPr>
      </w:pPr>
      <w:bookmarkStart w:id="195" w:name="_Toc500948975"/>
      <w:bookmarkStart w:id="196" w:name="_Toc501812282"/>
      <w:bookmarkStart w:id="197" w:name="_Toc501812408"/>
      <w:bookmarkStart w:id="198" w:name="_Toc501812557"/>
      <w:bookmarkStart w:id="199" w:name="_Toc501880251"/>
      <w:bookmarkStart w:id="200" w:name="_Toc501972417"/>
      <w:bookmarkStart w:id="201" w:name="_Toc525558353"/>
      <w:bookmarkStart w:id="202" w:name="_Toc529448859"/>
      <w:bookmarkStart w:id="203" w:name="_Toc529782528"/>
      <w:r w:rsidRPr="001B5AF6">
        <w:rPr>
          <w:rFonts w:ascii="Times New Roman" w:hAnsi="Times New Roman" w:cs="Times New Roman"/>
          <w:b/>
          <w:i w:val="0"/>
          <w:color w:val="auto"/>
          <w:sz w:val="24"/>
          <w:szCs w:val="24"/>
        </w:rPr>
        <w:t>1.4.4. Особенности формирования центров социального обслуживания в историч</w:t>
      </w:r>
      <w:r w:rsidRPr="001B5AF6">
        <w:rPr>
          <w:rFonts w:ascii="Times New Roman" w:hAnsi="Times New Roman" w:cs="Times New Roman"/>
          <w:b/>
          <w:i w:val="0"/>
          <w:color w:val="auto"/>
          <w:sz w:val="24"/>
          <w:szCs w:val="24"/>
        </w:rPr>
        <w:t>е</w:t>
      </w:r>
      <w:r w:rsidRPr="001B5AF6">
        <w:rPr>
          <w:rFonts w:ascii="Times New Roman" w:hAnsi="Times New Roman" w:cs="Times New Roman"/>
          <w:b/>
          <w:i w:val="0"/>
          <w:color w:val="auto"/>
          <w:sz w:val="24"/>
          <w:szCs w:val="24"/>
        </w:rPr>
        <w:t xml:space="preserve">ских </w:t>
      </w:r>
      <w:r w:rsidRPr="001B5AF6">
        <w:rPr>
          <w:rFonts w:ascii="Times New Roman" w:hAnsi="Times New Roman" w:cs="Times New Roman"/>
          <w:b/>
          <w:i w:val="0"/>
          <w:color w:val="auto"/>
          <w:spacing w:val="-2"/>
          <w:sz w:val="24"/>
          <w:szCs w:val="24"/>
        </w:rPr>
        <w:t>поселениях</w:t>
      </w:r>
      <w:bookmarkEnd w:id="195"/>
      <w:bookmarkEnd w:id="196"/>
      <w:bookmarkEnd w:id="197"/>
      <w:bookmarkEnd w:id="198"/>
      <w:bookmarkEnd w:id="199"/>
      <w:bookmarkEnd w:id="200"/>
      <w:bookmarkEnd w:id="201"/>
      <w:bookmarkEnd w:id="202"/>
      <w:bookmarkEnd w:id="203"/>
    </w:p>
    <w:p w:rsidR="00DD0104" w:rsidRPr="001A1018" w:rsidRDefault="00DD0104" w:rsidP="00DD0104">
      <w:pPr>
        <w:spacing w:line="239" w:lineRule="auto"/>
        <w:ind w:firstLine="709"/>
        <w:rPr>
          <w:rFonts w:ascii="Times New Roman" w:hAnsi="Times New Roman" w:cs="Times New Roman"/>
          <w:b w:val="0"/>
          <w:bCs w:val="0"/>
          <w:sz w:val="24"/>
          <w:szCs w:val="24"/>
        </w:rPr>
      </w:pP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1.4.4</w:t>
      </w:r>
      <w:r w:rsidRPr="001A1018">
        <w:rPr>
          <w:rFonts w:ascii="Times New Roman" w:hAnsi="Times New Roman" w:cs="Times New Roman"/>
          <w:b w:val="0"/>
          <w:bCs w:val="0"/>
          <w:sz w:val="24"/>
          <w:szCs w:val="24"/>
        </w:rPr>
        <w:t>.1. В составе многофункциональной зоны могут быть выделены историческое ядро, зона исторической застройки, в том числе ее особые сложившиеся морфотипы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стройки.</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исторических поселениях</w:t>
      </w:r>
      <w:r w:rsidRPr="001A1018">
        <w:rPr>
          <w:rFonts w:ascii="Times New Roman" w:hAnsi="Times New Roman" w:cs="Times New Roman"/>
        </w:rPr>
        <w:t xml:space="preserve"> </w:t>
      </w:r>
      <w:r w:rsidRPr="001A1018">
        <w:rPr>
          <w:rFonts w:ascii="Times New Roman" w:hAnsi="Times New Roman" w:cs="Times New Roman"/>
          <w:b w:val="0"/>
          <w:bCs w:val="0"/>
          <w:sz w:val="24"/>
          <w:szCs w:val="24"/>
        </w:rPr>
        <w:t xml:space="preserve">ядро общегородского центра допускается формировать полностью или частично в пределах зоны исторической застройки. При этом необходимо сохранять, восстанавливать и развивать наряду с общественной исторической застройкой жилую застройку, обеспечивая комплексность функционирования среды. </w:t>
      </w:r>
    </w:p>
    <w:p w:rsidR="00DD0104" w:rsidRPr="001A1018"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bCs/>
          <w:spacing w:val="-2"/>
        </w:rPr>
        <w:t>1.4.4</w:t>
      </w:r>
      <w:r w:rsidRPr="001A1018">
        <w:rPr>
          <w:rFonts w:ascii="Times New Roman" w:hAnsi="Times New Roman" w:cs="Times New Roman"/>
          <w:bCs/>
          <w:spacing w:val="-2"/>
        </w:rPr>
        <w:t xml:space="preserve">.2. </w:t>
      </w:r>
      <w:r w:rsidRPr="001A1018">
        <w:rPr>
          <w:rFonts w:ascii="Times New Roman" w:hAnsi="Times New Roman" w:cs="Times New Roman"/>
        </w:rPr>
        <w:t xml:space="preserve">Формирование </w:t>
      </w:r>
      <w:r>
        <w:rPr>
          <w:rFonts w:ascii="Times New Roman" w:hAnsi="Times New Roman" w:cs="Times New Roman"/>
        </w:rPr>
        <w:t>центров социального обслуживания в</w:t>
      </w:r>
      <w:r w:rsidRPr="001A1018">
        <w:rPr>
          <w:rFonts w:ascii="Times New Roman" w:hAnsi="Times New Roman" w:cs="Times New Roman"/>
        </w:rPr>
        <w:t xml:space="preserve"> </w:t>
      </w:r>
      <w:r w:rsidRPr="001A1018">
        <w:rPr>
          <w:rFonts w:ascii="Times New Roman" w:hAnsi="Times New Roman" w:cs="Times New Roman"/>
          <w:bCs/>
        </w:rPr>
        <w:t>исторических посел</w:t>
      </w:r>
      <w:r w:rsidRPr="001A1018">
        <w:rPr>
          <w:rFonts w:ascii="Times New Roman" w:hAnsi="Times New Roman" w:cs="Times New Roman"/>
          <w:bCs/>
        </w:rPr>
        <w:t>е</w:t>
      </w:r>
      <w:r w:rsidRPr="001A1018">
        <w:rPr>
          <w:rFonts w:ascii="Times New Roman" w:hAnsi="Times New Roman" w:cs="Times New Roman"/>
          <w:bCs/>
        </w:rPr>
        <w:t>ний</w:t>
      </w:r>
      <w:r w:rsidRPr="001A1018">
        <w:rPr>
          <w:rFonts w:ascii="Times New Roman" w:hAnsi="Times New Roman" w:cs="Times New Roman"/>
        </w:rPr>
        <w:t xml:space="preserve"> производится при условии обеспечения сохранности всех исторически ценных град</w:t>
      </w:r>
      <w:r w:rsidRPr="001A1018">
        <w:rPr>
          <w:rFonts w:ascii="Times New Roman" w:hAnsi="Times New Roman" w:cs="Times New Roman"/>
        </w:rPr>
        <w:t>о</w:t>
      </w:r>
      <w:r w:rsidRPr="001A1018">
        <w:rPr>
          <w:rFonts w:ascii="Times New Roman" w:hAnsi="Times New Roman" w:cs="Times New Roman"/>
        </w:rPr>
        <w:lastRenderedPageBreak/>
        <w:t>формирующих факторов: планировки, застройки, композиции, соотношения между ра</w:t>
      </w:r>
      <w:r w:rsidRPr="001A1018">
        <w:rPr>
          <w:rFonts w:ascii="Times New Roman" w:hAnsi="Times New Roman" w:cs="Times New Roman"/>
        </w:rPr>
        <w:t>з</w:t>
      </w:r>
      <w:r w:rsidRPr="001A1018">
        <w:rPr>
          <w:rFonts w:ascii="Times New Roman" w:hAnsi="Times New Roman" w:cs="Times New Roman"/>
        </w:rPr>
        <w:t>личными пространствами (свободными, застроенными, озелененными), объемно-пространственной структуры, фрагментарного и руинированного градостроительного н</w:t>
      </w:r>
      <w:r w:rsidRPr="001A1018">
        <w:rPr>
          <w:rFonts w:ascii="Times New Roman" w:hAnsi="Times New Roman" w:cs="Times New Roman"/>
        </w:rPr>
        <w:t>а</w:t>
      </w:r>
      <w:r w:rsidRPr="001A1018">
        <w:rPr>
          <w:rFonts w:ascii="Times New Roman" w:hAnsi="Times New Roman" w:cs="Times New Roman"/>
        </w:rPr>
        <w:t xml:space="preserve">следия и др. Рекомендуется сохранение функций </w:t>
      </w:r>
      <w:r w:rsidRPr="001A1018">
        <w:rPr>
          <w:rFonts w:ascii="Times New Roman" w:hAnsi="Times New Roman" w:cs="Times New Roman"/>
          <w:bCs/>
        </w:rPr>
        <w:t>исторических поселений</w:t>
      </w:r>
      <w:r w:rsidRPr="001A1018">
        <w:rPr>
          <w:rFonts w:ascii="Times New Roman" w:hAnsi="Times New Roman" w:cs="Times New Roman"/>
        </w:rPr>
        <w:t>, приобретенных ими в процессе развития.</w:t>
      </w:r>
    </w:p>
    <w:p w:rsidR="00DD0104" w:rsidRPr="001A1018"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1.4.4</w:t>
      </w:r>
      <w:r w:rsidRPr="001A1018">
        <w:rPr>
          <w:rFonts w:ascii="Times New Roman" w:hAnsi="Times New Roman" w:cs="Times New Roman"/>
        </w:rPr>
        <w:t xml:space="preserve">.3. Планировку и застройку </w:t>
      </w:r>
      <w:r>
        <w:rPr>
          <w:rFonts w:ascii="Times New Roman" w:hAnsi="Times New Roman" w:cs="Times New Roman"/>
        </w:rPr>
        <w:t xml:space="preserve">центров социального обслуживания </w:t>
      </w:r>
      <w:r w:rsidRPr="001A1018">
        <w:rPr>
          <w:rFonts w:ascii="Times New Roman" w:hAnsi="Times New Roman" w:cs="Times New Roman"/>
        </w:rPr>
        <w:t>с расположе</w:t>
      </w:r>
      <w:r w:rsidRPr="001A1018">
        <w:rPr>
          <w:rFonts w:ascii="Times New Roman" w:hAnsi="Times New Roman" w:cs="Times New Roman"/>
        </w:rPr>
        <w:t>н</w:t>
      </w:r>
      <w:r w:rsidRPr="001A1018">
        <w:rPr>
          <w:rFonts w:ascii="Times New Roman" w:hAnsi="Times New Roman" w:cs="Times New Roman"/>
        </w:rPr>
        <w:t>ными в границах их территорий объектами культурного наследия, а также зон, наход</w:t>
      </w:r>
      <w:r w:rsidRPr="001A1018">
        <w:rPr>
          <w:rFonts w:ascii="Times New Roman" w:hAnsi="Times New Roman" w:cs="Times New Roman"/>
        </w:rPr>
        <w:t>я</w:t>
      </w:r>
      <w:r w:rsidRPr="001A1018">
        <w:rPr>
          <w:rFonts w:ascii="Times New Roman" w:hAnsi="Times New Roman" w:cs="Times New Roman"/>
        </w:rPr>
        <w:t xml:space="preserve">щихся в границах </w:t>
      </w:r>
      <w:r w:rsidRPr="001A1018">
        <w:rPr>
          <w:rFonts w:ascii="Times New Roman" w:hAnsi="Times New Roman" w:cs="Times New Roman"/>
          <w:bCs/>
        </w:rPr>
        <w:t>исторических поселений</w:t>
      </w:r>
      <w:r w:rsidRPr="001A1018">
        <w:rPr>
          <w:rFonts w:ascii="Times New Roman" w:hAnsi="Times New Roman" w:cs="Times New Roman"/>
        </w:rPr>
        <w:t>, историко-культурных заповедников, охра</w:t>
      </w:r>
      <w:r w:rsidRPr="001A1018">
        <w:rPr>
          <w:rFonts w:ascii="Times New Roman" w:hAnsi="Times New Roman" w:cs="Times New Roman"/>
        </w:rPr>
        <w:t>н</w:t>
      </w:r>
      <w:r w:rsidRPr="001A1018">
        <w:rPr>
          <w:rFonts w:ascii="Times New Roman" w:hAnsi="Times New Roman" w:cs="Times New Roman"/>
        </w:rPr>
        <w:t xml:space="preserve">ных зон, следует осуществлять с учетом требований </w:t>
      </w:r>
      <w:r>
        <w:rPr>
          <w:rFonts w:ascii="Times New Roman" w:hAnsi="Times New Roman" w:cs="Times New Roman"/>
        </w:rPr>
        <w:t>федерального, регионального закон</w:t>
      </w:r>
      <w:r>
        <w:rPr>
          <w:rFonts w:ascii="Times New Roman" w:hAnsi="Times New Roman" w:cs="Times New Roman"/>
        </w:rPr>
        <w:t>о</w:t>
      </w:r>
      <w:r>
        <w:rPr>
          <w:rFonts w:ascii="Times New Roman" w:hAnsi="Times New Roman" w:cs="Times New Roman"/>
        </w:rPr>
        <w:t xml:space="preserve">дательства и </w:t>
      </w:r>
      <w:r w:rsidRPr="001A1018">
        <w:rPr>
          <w:rFonts w:ascii="Times New Roman" w:hAnsi="Times New Roman" w:cs="Times New Roman"/>
        </w:rPr>
        <w:t>настоящих нормативов.</w:t>
      </w:r>
    </w:p>
    <w:p w:rsidR="00DD0104"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1.4.4</w:t>
      </w:r>
      <w:r w:rsidRPr="001A1018">
        <w:rPr>
          <w:rFonts w:ascii="Times New Roman" w:hAnsi="Times New Roman" w:cs="Times New Roman"/>
        </w:rPr>
        <w:t xml:space="preserve">.4. Для </w:t>
      </w:r>
      <w:r>
        <w:rPr>
          <w:rFonts w:ascii="Times New Roman" w:hAnsi="Times New Roman" w:cs="Times New Roman"/>
        </w:rPr>
        <w:t xml:space="preserve">центров социального обслуживания </w:t>
      </w:r>
      <w:r w:rsidRPr="001A1018">
        <w:rPr>
          <w:rFonts w:ascii="Times New Roman" w:hAnsi="Times New Roman" w:cs="Times New Roman"/>
          <w:bCs/>
        </w:rPr>
        <w:t>исторических поселений</w:t>
      </w:r>
      <w:r w:rsidRPr="001A1018">
        <w:rPr>
          <w:rFonts w:ascii="Times New Roman" w:hAnsi="Times New Roman" w:cs="Times New Roman"/>
        </w:rPr>
        <w:t>, в пред</w:t>
      </w:r>
      <w:r w:rsidRPr="001A1018">
        <w:rPr>
          <w:rFonts w:ascii="Times New Roman" w:hAnsi="Times New Roman" w:cs="Times New Roman"/>
        </w:rPr>
        <w:t>е</w:t>
      </w:r>
      <w:r w:rsidRPr="001A1018">
        <w:rPr>
          <w:rFonts w:ascii="Times New Roman" w:hAnsi="Times New Roman" w:cs="Times New Roman"/>
        </w:rPr>
        <w:t xml:space="preserve">лах которых размещаются объекты культурного наследия, разрабатываются мероприятия по </w:t>
      </w:r>
      <w:r w:rsidRPr="0024100A">
        <w:rPr>
          <w:rFonts w:ascii="Times New Roman" w:hAnsi="Times New Roman" w:cs="Times New Roman"/>
        </w:rPr>
        <w:t>обеспечению целостности сложившейся исторической среды, сохранности объектов</w:t>
      </w:r>
      <w:r w:rsidRPr="001A1018">
        <w:rPr>
          <w:rFonts w:ascii="Times New Roman" w:hAnsi="Times New Roman" w:cs="Times New Roman"/>
        </w:rPr>
        <w:t xml:space="preserve"> культурного наследия, включающие их реставрацию, приспособление, консервацию, во</w:t>
      </w:r>
      <w:r w:rsidRPr="001A1018">
        <w:rPr>
          <w:rFonts w:ascii="Times New Roman" w:hAnsi="Times New Roman" w:cs="Times New Roman"/>
        </w:rPr>
        <w:t>с</w:t>
      </w:r>
      <w:r w:rsidRPr="001A1018">
        <w:rPr>
          <w:rFonts w:ascii="Times New Roman" w:hAnsi="Times New Roman" w:cs="Times New Roman"/>
        </w:rPr>
        <w:t>создание утраченной историко-архитектурной среды, а в отдельных случаях воссоздание утраченных ценных исторических градообразующих объектов.</w:t>
      </w:r>
    </w:p>
    <w:p w:rsidR="00DD0104" w:rsidRPr="001A1018"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p>
    <w:p w:rsidR="00DD0104" w:rsidRPr="001B5AF6" w:rsidRDefault="00DD0104" w:rsidP="00DD0104">
      <w:pPr>
        <w:pStyle w:val="4"/>
        <w:rPr>
          <w:rFonts w:ascii="Times New Roman" w:hAnsi="Times New Roman" w:cs="Times New Roman"/>
          <w:color w:val="auto"/>
          <w:sz w:val="24"/>
          <w:szCs w:val="24"/>
        </w:rPr>
      </w:pPr>
      <w:bookmarkStart w:id="204" w:name="_Toc500948976"/>
      <w:bookmarkStart w:id="205" w:name="_Toc501812283"/>
      <w:bookmarkStart w:id="206" w:name="_Toc501812409"/>
      <w:bookmarkStart w:id="207" w:name="_Toc501812558"/>
      <w:bookmarkStart w:id="208" w:name="_Toc501880252"/>
      <w:bookmarkStart w:id="209" w:name="_Toc501972418"/>
      <w:bookmarkStart w:id="210" w:name="_Toc525558354"/>
      <w:bookmarkStart w:id="211" w:name="_Toc529448860"/>
      <w:bookmarkStart w:id="212" w:name="_Toc529782529"/>
      <w:r w:rsidRPr="001B5AF6">
        <w:rPr>
          <w:rStyle w:val="21"/>
          <w:rFonts w:ascii="Times New Roman" w:hAnsi="Times New Roman" w:cs="Times New Roman"/>
          <w:color w:val="auto"/>
          <w:sz w:val="24"/>
          <w:szCs w:val="24"/>
        </w:rPr>
        <w:t>1.4.5.</w:t>
      </w:r>
      <w:bookmarkEnd w:id="204"/>
      <w:r w:rsidRPr="001B5AF6">
        <w:rPr>
          <w:rFonts w:ascii="Times New Roman" w:hAnsi="Times New Roman" w:cs="Times New Roman"/>
          <w:color w:val="auto"/>
          <w:sz w:val="24"/>
          <w:szCs w:val="24"/>
        </w:rPr>
        <w:t xml:space="preserve"> </w:t>
      </w:r>
      <w:r w:rsidRPr="001B5AF6">
        <w:rPr>
          <w:rStyle w:val="21"/>
          <w:rFonts w:ascii="Times New Roman" w:hAnsi="Times New Roman" w:cs="Times New Roman"/>
          <w:color w:val="auto"/>
          <w:sz w:val="24"/>
          <w:szCs w:val="24"/>
        </w:rPr>
        <w:t>Учреждения и предприятия социального обслуживания</w:t>
      </w:r>
      <w:bookmarkEnd w:id="205"/>
      <w:bookmarkEnd w:id="206"/>
      <w:bookmarkEnd w:id="207"/>
      <w:bookmarkEnd w:id="208"/>
      <w:bookmarkEnd w:id="209"/>
      <w:bookmarkEnd w:id="210"/>
      <w:bookmarkEnd w:id="211"/>
      <w:bookmarkEnd w:id="212"/>
    </w:p>
    <w:p w:rsidR="00DD0104" w:rsidRPr="001A1018"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 К учреждениям и предприятиям социальной инфраструктуры относятся у</w:t>
      </w:r>
      <w:r w:rsidRPr="001A1018">
        <w:rPr>
          <w:rFonts w:ascii="Times New Roman" w:hAnsi="Times New Roman" w:cs="Times New Roman"/>
          <w:b w:val="0"/>
          <w:bCs w:val="0"/>
          <w:sz w:val="24"/>
          <w:szCs w:val="24"/>
        </w:rPr>
        <w:t>ч</w:t>
      </w:r>
      <w:r w:rsidRPr="001A1018">
        <w:rPr>
          <w:rFonts w:ascii="Times New Roman" w:hAnsi="Times New Roman" w:cs="Times New Roman"/>
          <w:b w:val="0"/>
          <w:bCs w:val="0"/>
          <w:sz w:val="24"/>
          <w:szCs w:val="24"/>
        </w:rPr>
        <w:t xml:space="preserve">реждения образования, здравоохранения, социального обеспечения, </w:t>
      </w:r>
      <w:r w:rsidRPr="001A1018">
        <w:rPr>
          <w:rFonts w:ascii="Times New Roman" w:hAnsi="Times New Roman" w:cs="Times New Roman"/>
          <w:b w:val="0"/>
          <w:sz w:val="24"/>
          <w:szCs w:val="24"/>
        </w:rPr>
        <w:t>учреждения органов по делам молодежи,</w:t>
      </w:r>
      <w:r w:rsidRPr="001A1018">
        <w:t xml:space="preserve"> </w:t>
      </w:r>
      <w:r w:rsidRPr="001A1018">
        <w:rPr>
          <w:rFonts w:ascii="Times New Roman" w:hAnsi="Times New Roman" w:cs="Times New Roman"/>
          <w:b w:val="0"/>
          <w:bCs w:val="0"/>
          <w:sz w:val="24"/>
          <w:szCs w:val="24"/>
        </w:rPr>
        <w:t>спортивные и физкультурно-оздоровительные учреждения, учрежд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ния культуры и искусства, организации и учреждения управления, предприятия связи,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учные и административные организации и другие (далее учреждения и предприятия о</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t xml:space="preserve">служивания). </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.2. Учреждения и предприятия обслуживания необходимо размещать с учетом следующих факторов:</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приближения их к местам жительства и работы;</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увязки с сетью общественного пассажирского транспорта.</w:t>
      </w:r>
    </w:p>
    <w:p w:rsidR="00DD0104" w:rsidRPr="00F73E7B"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этом д</w:t>
      </w:r>
      <w:r w:rsidRPr="001A1018">
        <w:rPr>
          <w:rFonts w:ascii="Times New Roman" w:hAnsi="Times New Roman" w:cs="Times New Roman"/>
          <w:b w:val="0"/>
          <w:sz w:val="24"/>
          <w:szCs w:val="24"/>
        </w:rPr>
        <w:t>ля объектов, сооружений, являющихся источниками воздействия на среду обитания и здоровье человека (в том числе физкультурно-оздоровительные соор</w:t>
      </w:r>
      <w:r w:rsidRPr="001A1018">
        <w:rPr>
          <w:rFonts w:ascii="Times New Roman" w:hAnsi="Times New Roman" w:cs="Times New Roman"/>
          <w:b w:val="0"/>
          <w:sz w:val="24"/>
          <w:szCs w:val="24"/>
        </w:rPr>
        <w:t>у</w:t>
      </w:r>
      <w:r w:rsidRPr="001A1018">
        <w:rPr>
          <w:rFonts w:ascii="Times New Roman" w:hAnsi="Times New Roman" w:cs="Times New Roman"/>
          <w:b w:val="0"/>
          <w:sz w:val="24"/>
          <w:szCs w:val="24"/>
        </w:rPr>
        <w:t xml:space="preserve">жения открытого типа со стационарными трибунами </w:t>
      </w:r>
      <w:r w:rsidRPr="001A1018">
        <w:rPr>
          <w:rFonts w:ascii="Times New Roman" w:hAnsi="Times New Roman" w:cs="Times New Roman"/>
          <w:b w:val="0"/>
          <w:spacing w:val="-2"/>
          <w:sz w:val="24"/>
          <w:szCs w:val="24"/>
        </w:rPr>
        <w:t>и др.), устанавливаются санитарно-защитные зоны в зависимости от мощности, условий эксплуата</w:t>
      </w:r>
      <w:r w:rsidRPr="001A1018">
        <w:rPr>
          <w:rFonts w:ascii="Times New Roman" w:hAnsi="Times New Roman" w:cs="Times New Roman"/>
          <w:b w:val="0"/>
          <w:sz w:val="24"/>
          <w:szCs w:val="24"/>
        </w:rPr>
        <w:t>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Пр</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 xml:space="preserve">ектирование санитарно-защитных зон следует осуществлять в соответствии с </w:t>
      </w:r>
      <w:r w:rsidRPr="00F73E7B">
        <w:rPr>
          <w:rFonts w:ascii="Times New Roman" w:hAnsi="Times New Roman" w:cs="Times New Roman"/>
          <w:b w:val="0"/>
          <w:sz w:val="24"/>
          <w:szCs w:val="24"/>
        </w:rPr>
        <w:t>требовани</w:t>
      </w:r>
      <w:r w:rsidRPr="00F73E7B">
        <w:rPr>
          <w:rFonts w:ascii="Times New Roman" w:hAnsi="Times New Roman" w:cs="Times New Roman"/>
          <w:b w:val="0"/>
          <w:sz w:val="24"/>
          <w:szCs w:val="24"/>
        </w:rPr>
        <w:t>я</w:t>
      </w:r>
      <w:r w:rsidRPr="00F73E7B">
        <w:rPr>
          <w:rFonts w:ascii="Times New Roman" w:hAnsi="Times New Roman" w:cs="Times New Roman"/>
          <w:b w:val="0"/>
          <w:sz w:val="24"/>
          <w:szCs w:val="24"/>
        </w:rPr>
        <w:t>ми СанПиН 2.2.1/2.1.1.1200-03.</w:t>
      </w:r>
    </w:p>
    <w:p w:rsidR="00DD0104" w:rsidRPr="00F73E7B" w:rsidRDefault="00DD0104" w:rsidP="00DD0104">
      <w:pPr>
        <w:spacing w:line="239" w:lineRule="auto"/>
        <w:ind w:firstLine="709"/>
        <w:rPr>
          <w:rFonts w:ascii="Times New Roman" w:hAnsi="Times New Roman" w:cs="Times New Roman"/>
          <w:b w:val="0"/>
          <w:bCs w:val="0"/>
          <w:sz w:val="24"/>
          <w:szCs w:val="24"/>
        </w:rPr>
      </w:pPr>
      <w:r w:rsidRPr="00F73E7B">
        <w:rPr>
          <w:rFonts w:ascii="Times New Roman" w:hAnsi="Times New Roman" w:cs="Times New Roman"/>
          <w:b w:val="0"/>
          <w:bCs w:val="0"/>
          <w:sz w:val="24"/>
          <w:szCs w:val="24"/>
        </w:rPr>
        <w:t>1.4.5.3. Расчет количества и вместимости учреждений и предприятий обслужив</w:t>
      </w:r>
      <w:r w:rsidRPr="00F73E7B">
        <w:rPr>
          <w:rFonts w:ascii="Times New Roman" w:hAnsi="Times New Roman" w:cs="Times New Roman"/>
          <w:b w:val="0"/>
          <w:bCs w:val="0"/>
          <w:sz w:val="24"/>
          <w:szCs w:val="24"/>
        </w:rPr>
        <w:t>а</w:t>
      </w:r>
      <w:r w:rsidRPr="00F73E7B">
        <w:rPr>
          <w:rFonts w:ascii="Times New Roman" w:hAnsi="Times New Roman" w:cs="Times New Roman"/>
          <w:b w:val="0"/>
          <w:bCs w:val="0"/>
          <w:sz w:val="24"/>
          <w:szCs w:val="24"/>
        </w:rPr>
        <w:t>ния, размеры их земельных участков следует принимать по социальным нормативам обеспеченности, приведенным в таблице 21 настоящих нормативов.</w:t>
      </w:r>
    </w:p>
    <w:p w:rsidR="00DD0104" w:rsidRPr="00F73E7B" w:rsidRDefault="00DD0104" w:rsidP="00DD0104">
      <w:pPr>
        <w:spacing w:line="239" w:lineRule="auto"/>
        <w:ind w:firstLine="709"/>
        <w:rPr>
          <w:rFonts w:ascii="Times New Roman" w:hAnsi="Times New Roman" w:cs="Times New Roman"/>
          <w:b w:val="0"/>
          <w:bCs w:val="0"/>
          <w:sz w:val="24"/>
          <w:szCs w:val="24"/>
        </w:rPr>
      </w:pPr>
      <w:r w:rsidRPr="00F73E7B">
        <w:rPr>
          <w:rFonts w:ascii="Times New Roman" w:hAnsi="Times New Roman" w:cs="Times New Roman"/>
          <w:b w:val="0"/>
          <w:bCs w:val="0"/>
          <w:sz w:val="24"/>
          <w:szCs w:val="24"/>
        </w:rPr>
        <w:t xml:space="preserve">При расчете количества, вместимости, размеров земельных участков, размещении учреждений и предприятий обслуживания </w:t>
      </w:r>
      <w:r w:rsidRPr="00F73E7B">
        <w:rPr>
          <w:rFonts w:ascii="Times New Roman" w:hAnsi="Times New Roman" w:cs="Times New Roman"/>
          <w:b w:val="0"/>
          <w:sz w:val="24"/>
          <w:szCs w:val="24"/>
        </w:rPr>
        <w:t>квартала (микрорайона)</w:t>
      </w:r>
      <w:r w:rsidRPr="00F73E7B">
        <w:rPr>
          <w:rFonts w:ascii="Times New Roman" w:hAnsi="Times New Roman" w:cs="Times New Roman"/>
          <w:b w:val="0"/>
          <w:bCs w:val="0"/>
          <w:sz w:val="24"/>
          <w:szCs w:val="24"/>
        </w:rPr>
        <w:t xml:space="preserve"> и жилого района сл</w:t>
      </w:r>
      <w:r w:rsidRPr="00F73E7B">
        <w:rPr>
          <w:rFonts w:ascii="Times New Roman" w:hAnsi="Times New Roman" w:cs="Times New Roman"/>
          <w:b w:val="0"/>
          <w:bCs w:val="0"/>
          <w:sz w:val="24"/>
          <w:szCs w:val="24"/>
        </w:rPr>
        <w:t>е</w:t>
      </w:r>
      <w:r w:rsidRPr="00F73E7B">
        <w:rPr>
          <w:rFonts w:ascii="Times New Roman" w:hAnsi="Times New Roman" w:cs="Times New Roman"/>
          <w:b w:val="0"/>
          <w:bCs w:val="0"/>
          <w:sz w:val="24"/>
          <w:szCs w:val="24"/>
        </w:rPr>
        <w:t>дует исходить из необходимости удовлетворения потребностей различных социальных групп населения, в том числе населения с ограниченными физическими возможностями, принимая социальные нормативы обеспеченности не менее приведенных в таблице 23 н</w:t>
      </w:r>
      <w:r w:rsidRPr="00F73E7B">
        <w:rPr>
          <w:rFonts w:ascii="Times New Roman" w:hAnsi="Times New Roman" w:cs="Times New Roman"/>
          <w:b w:val="0"/>
          <w:bCs w:val="0"/>
          <w:sz w:val="24"/>
          <w:szCs w:val="24"/>
        </w:rPr>
        <w:t>а</w:t>
      </w:r>
      <w:r w:rsidRPr="00F73E7B">
        <w:rPr>
          <w:rFonts w:ascii="Times New Roman" w:hAnsi="Times New Roman" w:cs="Times New Roman"/>
          <w:b w:val="0"/>
          <w:bCs w:val="0"/>
          <w:sz w:val="24"/>
          <w:szCs w:val="24"/>
        </w:rPr>
        <w:t>стоящих нормативов.</w:t>
      </w:r>
    </w:p>
    <w:p w:rsidR="00DD0104" w:rsidRPr="00F73E7B" w:rsidRDefault="00DD0104" w:rsidP="00DD0104">
      <w:pPr>
        <w:spacing w:line="239" w:lineRule="auto"/>
        <w:ind w:firstLine="709"/>
        <w:rPr>
          <w:rFonts w:ascii="Times New Roman" w:hAnsi="Times New Roman" w:cs="Times New Roman"/>
          <w:b w:val="0"/>
          <w:bCs w:val="0"/>
          <w:sz w:val="24"/>
          <w:szCs w:val="24"/>
        </w:rPr>
      </w:pPr>
      <w:r w:rsidRPr="00F73E7B">
        <w:rPr>
          <w:rFonts w:ascii="Times New Roman" w:hAnsi="Times New Roman" w:cs="Times New Roman"/>
          <w:b w:val="0"/>
          <w:bCs w:val="0"/>
          <w:sz w:val="24"/>
          <w:szCs w:val="24"/>
        </w:rPr>
        <w:t>Количество, вместимость учреждений и предприятий обслуживания, их размещ</w:t>
      </w:r>
      <w:r w:rsidRPr="00F73E7B">
        <w:rPr>
          <w:rFonts w:ascii="Times New Roman" w:hAnsi="Times New Roman" w:cs="Times New Roman"/>
          <w:b w:val="0"/>
          <w:bCs w:val="0"/>
          <w:sz w:val="24"/>
          <w:szCs w:val="24"/>
        </w:rPr>
        <w:t>е</w:t>
      </w:r>
      <w:r w:rsidRPr="00F73E7B">
        <w:rPr>
          <w:rFonts w:ascii="Times New Roman" w:hAnsi="Times New Roman" w:cs="Times New Roman"/>
          <w:b w:val="0"/>
          <w:bCs w:val="0"/>
          <w:sz w:val="24"/>
          <w:szCs w:val="24"/>
        </w:rPr>
        <w:t xml:space="preserve">ние и размеры земельных участков, не указанные в таблицах </w:t>
      </w:r>
      <w:r w:rsidR="007C32CF">
        <w:rPr>
          <w:rFonts w:ascii="Times New Roman" w:hAnsi="Times New Roman" w:cs="Times New Roman"/>
          <w:b w:val="0"/>
          <w:bCs w:val="0"/>
          <w:sz w:val="24"/>
          <w:szCs w:val="24"/>
        </w:rPr>
        <w:t>22, 23</w:t>
      </w:r>
      <w:r w:rsidRPr="00F73E7B">
        <w:rPr>
          <w:rFonts w:ascii="Times New Roman" w:hAnsi="Times New Roman" w:cs="Times New Roman"/>
          <w:b w:val="0"/>
          <w:bCs w:val="0"/>
          <w:sz w:val="24"/>
          <w:szCs w:val="24"/>
        </w:rPr>
        <w:t xml:space="preserve"> и 23, следует устана</w:t>
      </w:r>
      <w:r w:rsidRPr="00F73E7B">
        <w:rPr>
          <w:rFonts w:ascii="Times New Roman" w:hAnsi="Times New Roman" w:cs="Times New Roman"/>
          <w:b w:val="0"/>
          <w:bCs w:val="0"/>
          <w:sz w:val="24"/>
          <w:szCs w:val="24"/>
        </w:rPr>
        <w:t>в</w:t>
      </w:r>
      <w:r w:rsidRPr="00F73E7B">
        <w:rPr>
          <w:rFonts w:ascii="Times New Roman" w:hAnsi="Times New Roman" w:cs="Times New Roman"/>
          <w:b w:val="0"/>
          <w:bCs w:val="0"/>
          <w:sz w:val="24"/>
          <w:szCs w:val="24"/>
        </w:rPr>
        <w:t>ливать по заданию на проектирование.</w:t>
      </w:r>
    </w:p>
    <w:p w:rsidR="00DD0104" w:rsidRPr="00F73E7B" w:rsidRDefault="00DD0104" w:rsidP="00DD0104">
      <w:pPr>
        <w:spacing w:line="239" w:lineRule="auto"/>
        <w:ind w:firstLine="709"/>
        <w:rPr>
          <w:rFonts w:ascii="Times New Roman" w:hAnsi="Times New Roman" w:cs="Times New Roman"/>
          <w:b w:val="0"/>
          <w:bCs w:val="0"/>
          <w:sz w:val="24"/>
          <w:szCs w:val="24"/>
        </w:rPr>
      </w:pPr>
      <w:r w:rsidRPr="00F73E7B">
        <w:rPr>
          <w:rFonts w:ascii="Times New Roman" w:hAnsi="Times New Roman" w:cs="Times New Roman"/>
          <w:b w:val="0"/>
          <w:bCs w:val="0"/>
          <w:sz w:val="24"/>
          <w:szCs w:val="24"/>
        </w:rPr>
        <w:t>1.4.5.4. При определении количества, состава и вместимости учреждений и пре</w:t>
      </w:r>
      <w:r w:rsidRPr="00F73E7B">
        <w:rPr>
          <w:rFonts w:ascii="Times New Roman" w:hAnsi="Times New Roman" w:cs="Times New Roman"/>
          <w:b w:val="0"/>
          <w:bCs w:val="0"/>
          <w:sz w:val="24"/>
          <w:szCs w:val="24"/>
        </w:rPr>
        <w:t>д</w:t>
      </w:r>
      <w:r w:rsidRPr="00F73E7B">
        <w:rPr>
          <w:rFonts w:ascii="Times New Roman" w:hAnsi="Times New Roman" w:cs="Times New Roman"/>
          <w:b w:val="0"/>
          <w:bCs w:val="0"/>
          <w:sz w:val="24"/>
          <w:szCs w:val="24"/>
        </w:rPr>
        <w:lastRenderedPageBreak/>
        <w:t>приятий обслуживания в городских населенных пунктах следует дополнительно учит</w:t>
      </w:r>
      <w:r w:rsidRPr="00F73E7B">
        <w:rPr>
          <w:rFonts w:ascii="Times New Roman" w:hAnsi="Times New Roman" w:cs="Times New Roman"/>
          <w:b w:val="0"/>
          <w:bCs w:val="0"/>
          <w:sz w:val="24"/>
          <w:szCs w:val="24"/>
        </w:rPr>
        <w:t>ы</w:t>
      </w:r>
      <w:r w:rsidRPr="00F73E7B">
        <w:rPr>
          <w:rFonts w:ascii="Times New Roman" w:hAnsi="Times New Roman" w:cs="Times New Roman"/>
          <w:b w:val="0"/>
          <w:bCs w:val="0"/>
          <w:sz w:val="24"/>
          <w:szCs w:val="24"/>
        </w:rPr>
        <w:t>вать приезжающее население из других населенных пунктов, расположенных в зоне, о</w:t>
      </w:r>
      <w:r w:rsidRPr="00F73E7B">
        <w:rPr>
          <w:rFonts w:ascii="Times New Roman" w:hAnsi="Times New Roman" w:cs="Times New Roman"/>
          <w:b w:val="0"/>
          <w:bCs w:val="0"/>
          <w:sz w:val="24"/>
          <w:szCs w:val="24"/>
        </w:rPr>
        <w:t>г</w:t>
      </w:r>
      <w:r w:rsidRPr="00F73E7B">
        <w:rPr>
          <w:rFonts w:ascii="Times New Roman" w:hAnsi="Times New Roman" w:cs="Times New Roman"/>
          <w:b w:val="0"/>
          <w:bCs w:val="0"/>
          <w:sz w:val="24"/>
          <w:szCs w:val="24"/>
        </w:rPr>
        <w:t xml:space="preserve">раниченной затратами времени </w:t>
      </w:r>
      <w:r w:rsidRPr="00F73E7B">
        <w:rPr>
          <w:rFonts w:ascii="Times New Roman" w:hAnsi="Times New Roman" w:cs="Times New Roman"/>
          <w:b w:val="0"/>
          <w:sz w:val="24"/>
          <w:szCs w:val="24"/>
        </w:rPr>
        <w:t>в соответствии с п. 1.4.3.3 настоящих нормативов</w:t>
      </w:r>
      <w:r w:rsidRPr="00F73E7B">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F73E7B">
        <w:rPr>
          <w:rFonts w:ascii="Times New Roman" w:hAnsi="Times New Roman" w:cs="Times New Roman"/>
          <w:b w:val="0"/>
          <w:bCs w:val="0"/>
          <w:sz w:val="24"/>
          <w:szCs w:val="24"/>
        </w:rPr>
        <w:t>1.4.5.6. Перечень и расчетные показатели минимальной обеспеченности социально-значимыми объектами повседневного (приближенного) обслуживания на территории г</w:t>
      </w:r>
      <w:r w:rsidRPr="00F73E7B">
        <w:rPr>
          <w:rFonts w:ascii="Times New Roman" w:hAnsi="Times New Roman" w:cs="Times New Roman"/>
          <w:b w:val="0"/>
          <w:bCs w:val="0"/>
          <w:sz w:val="24"/>
          <w:szCs w:val="24"/>
        </w:rPr>
        <w:t>о</w:t>
      </w:r>
      <w:r w:rsidRPr="00F73E7B">
        <w:rPr>
          <w:rFonts w:ascii="Times New Roman" w:hAnsi="Times New Roman" w:cs="Times New Roman"/>
          <w:b w:val="0"/>
          <w:bCs w:val="0"/>
          <w:sz w:val="24"/>
          <w:szCs w:val="24"/>
        </w:rPr>
        <w:t>родских населенных пунктов приведены в таблице 25.</w:t>
      </w:r>
    </w:p>
    <w:p w:rsidR="00DD0104" w:rsidRDefault="00DD0104" w:rsidP="00DD0104">
      <w:pPr>
        <w:spacing w:line="239" w:lineRule="auto"/>
        <w:ind w:firstLine="709"/>
        <w:rPr>
          <w:rFonts w:ascii="Times New Roman" w:hAnsi="Times New Roman" w:cs="Times New Roman"/>
          <w:b w:val="0"/>
          <w:bCs w:val="0"/>
          <w:sz w:val="24"/>
          <w:szCs w:val="24"/>
        </w:rPr>
        <w:sectPr w:rsidR="00DD0104" w:rsidSect="00863CFA">
          <w:pgSz w:w="11906" w:h="16838"/>
          <w:pgMar w:top="1134" w:right="850" w:bottom="1134" w:left="1701" w:header="708" w:footer="708" w:gutter="0"/>
          <w:cols w:space="708"/>
          <w:docGrid w:linePitch="360"/>
        </w:sectPr>
      </w:pPr>
    </w:p>
    <w:p w:rsidR="00DD0104" w:rsidRPr="001A1018" w:rsidRDefault="00DD0104" w:rsidP="00DD0104">
      <w:pPr>
        <w:spacing w:line="239" w:lineRule="auto"/>
        <w:ind w:firstLine="709"/>
        <w:rPr>
          <w:rFonts w:ascii="Times New Roman" w:hAnsi="Times New Roman" w:cs="Times New Roman"/>
          <w:b w:val="0"/>
          <w:bCs w:val="0"/>
          <w:sz w:val="24"/>
          <w:szCs w:val="24"/>
        </w:rPr>
      </w:pPr>
    </w:p>
    <w:p w:rsidR="00DD0104" w:rsidRPr="001A1018" w:rsidRDefault="00DD0104" w:rsidP="00DD0104">
      <w:pPr>
        <w:spacing w:line="240" w:lineRule="auto"/>
        <w:ind w:firstLine="709"/>
        <w:jc w:val="right"/>
        <w:rPr>
          <w:rFonts w:ascii="Times New Roman" w:hAnsi="Times New Roman" w:cs="Times New Roman"/>
          <w:b w:val="0"/>
          <w:bCs w:val="0"/>
          <w:sz w:val="24"/>
          <w:szCs w:val="24"/>
        </w:rPr>
      </w:pPr>
      <w:r w:rsidRPr="00F73E7B">
        <w:rPr>
          <w:rFonts w:ascii="Times New Roman" w:hAnsi="Times New Roman" w:cs="Times New Roman"/>
          <w:b w:val="0"/>
          <w:bCs w:val="0"/>
          <w:sz w:val="24"/>
          <w:szCs w:val="24"/>
        </w:rPr>
        <w:t>Таблица 25</w:t>
      </w:r>
    </w:p>
    <w:tbl>
      <w:tblPr>
        <w:tblW w:w="14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0"/>
        <w:gridCol w:w="2294"/>
        <w:gridCol w:w="2551"/>
        <w:gridCol w:w="2551"/>
        <w:gridCol w:w="2551"/>
        <w:gridCol w:w="2551"/>
      </w:tblGrid>
      <w:tr w:rsidR="00DD0104" w:rsidRPr="001A1018" w:rsidTr="00863CFA">
        <w:trPr>
          <w:trHeight w:val="227"/>
          <w:jc w:val="center"/>
        </w:trPr>
        <w:tc>
          <w:tcPr>
            <w:tcW w:w="2370" w:type="dxa"/>
            <w:vMerge w:val="restart"/>
            <w:shd w:val="clear" w:color="auto" w:fill="CCFFCC"/>
            <w:vAlign w:val="center"/>
          </w:tcPr>
          <w:p w:rsidR="00DD0104" w:rsidRPr="001A1018" w:rsidRDefault="00DD0104" w:rsidP="00863CFA">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Предприятия и у</w:t>
            </w:r>
            <w:r w:rsidRPr="001A1018">
              <w:rPr>
                <w:rFonts w:ascii="Times New Roman" w:hAnsi="Times New Roman" w:cs="Times New Roman"/>
                <w:sz w:val="22"/>
                <w:szCs w:val="22"/>
              </w:rPr>
              <w:t>ч</w:t>
            </w:r>
            <w:r w:rsidRPr="001A1018">
              <w:rPr>
                <w:rFonts w:ascii="Times New Roman" w:hAnsi="Times New Roman" w:cs="Times New Roman"/>
                <w:sz w:val="22"/>
                <w:szCs w:val="22"/>
              </w:rPr>
              <w:t>реждения</w:t>
            </w:r>
          </w:p>
          <w:p w:rsidR="00DD0104" w:rsidRPr="001A1018" w:rsidRDefault="00DD0104" w:rsidP="00863CFA">
            <w:pPr>
              <w:spacing w:line="240" w:lineRule="auto"/>
              <w:jc w:val="center"/>
              <w:rPr>
                <w:rFonts w:ascii="Times New Roman" w:hAnsi="Times New Roman" w:cs="Times New Roman"/>
                <w:sz w:val="22"/>
                <w:szCs w:val="22"/>
              </w:rPr>
            </w:pPr>
            <w:r w:rsidRPr="001A1018">
              <w:rPr>
                <w:rFonts w:ascii="Times New Roman" w:hAnsi="Times New Roman" w:cs="Times New Roman"/>
                <w:sz w:val="22"/>
                <w:szCs w:val="22"/>
              </w:rPr>
              <w:t>повседневного о</w:t>
            </w:r>
            <w:r w:rsidRPr="001A1018">
              <w:rPr>
                <w:rFonts w:ascii="Times New Roman" w:hAnsi="Times New Roman" w:cs="Times New Roman"/>
                <w:sz w:val="22"/>
                <w:szCs w:val="22"/>
              </w:rPr>
              <w:t>б</w:t>
            </w:r>
            <w:r w:rsidRPr="001A1018">
              <w:rPr>
                <w:rFonts w:ascii="Times New Roman" w:hAnsi="Times New Roman" w:cs="Times New Roman"/>
                <w:sz w:val="22"/>
                <w:szCs w:val="22"/>
              </w:rPr>
              <w:t>служивания</w:t>
            </w:r>
          </w:p>
        </w:tc>
        <w:tc>
          <w:tcPr>
            <w:tcW w:w="2294" w:type="dxa"/>
            <w:vMerge w:val="restart"/>
            <w:shd w:val="clear" w:color="auto" w:fill="CCFFCC"/>
            <w:vAlign w:val="center"/>
          </w:tcPr>
          <w:p w:rsidR="00DD0104" w:rsidRPr="001A1018" w:rsidRDefault="00DD0104" w:rsidP="00863CFA">
            <w:pPr>
              <w:spacing w:line="240" w:lineRule="auto"/>
              <w:jc w:val="center"/>
              <w:rPr>
                <w:rFonts w:ascii="Times New Roman" w:hAnsi="Times New Roman" w:cs="Times New Roman"/>
                <w:sz w:val="22"/>
                <w:szCs w:val="22"/>
              </w:rPr>
            </w:pPr>
            <w:r w:rsidRPr="001A1018">
              <w:rPr>
                <w:rFonts w:ascii="Times New Roman" w:hAnsi="Times New Roman" w:cs="Times New Roman"/>
                <w:sz w:val="22"/>
                <w:szCs w:val="22"/>
              </w:rPr>
              <w:t>Единицы измер</w:t>
            </w:r>
            <w:r w:rsidRPr="001A1018">
              <w:rPr>
                <w:rFonts w:ascii="Times New Roman" w:hAnsi="Times New Roman" w:cs="Times New Roman"/>
                <w:sz w:val="22"/>
                <w:szCs w:val="22"/>
              </w:rPr>
              <w:t>е</w:t>
            </w:r>
            <w:r w:rsidRPr="001A1018">
              <w:rPr>
                <w:rFonts w:ascii="Times New Roman" w:hAnsi="Times New Roman" w:cs="Times New Roman"/>
                <w:sz w:val="22"/>
                <w:szCs w:val="22"/>
              </w:rPr>
              <w:t>ния</w:t>
            </w:r>
          </w:p>
        </w:tc>
        <w:tc>
          <w:tcPr>
            <w:tcW w:w="7653" w:type="dxa"/>
            <w:gridSpan w:val="3"/>
            <w:shd w:val="clear" w:color="auto" w:fill="CCFFCC"/>
            <w:vAlign w:val="center"/>
          </w:tcPr>
          <w:p w:rsidR="00DD0104" w:rsidRPr="001A1018" w:rsidRDefault="00DD0104" w:rsidP="00863CFA">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Минимальная обеспеченность</w:t>
            </w:r>
          </w:p>
        </w:tc>
        <w:tc>
          <w:tcPr>
            <w:tcW w:w="2551" w:type="dxa"/>
            <w:vMerge w:val="restart"/>
            <w:shd w:val="clear" w:color="auto" w:fill="CCFFCC"/>
            <w:vAlign w:val="center"/>
          </w:tcPr>
          <w:p w:rsidR="00DD0104" w:rsidRPr="001A1018" w:rsidRDefault="00DD0104" w:rsidP="00863CFA">
            <w:pPr>
              <w:spacing w:line="238"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Размеры земельных</w:t>
            </w:r>
          </w:p>
          <w:p w:rsidR="00DD0104" w:rsidRPr="001A1018" w:rsidRDefault="00DD0104" w:rsidP="00863CFA">
            <w:pPr>
              <w:spacing w:line="240" w:lineRule="auto"/>
              <w:ind w:firstLine="0"/>
              <w:jc w:val="center"/>
              <w:rPr>
                <w:rFonts w:ascii="Times New Roman" w:hAnsi="Times New Roman" w:cs="Times New Roman"/>
                <w:sz w:val="22"/>
                <w:szCs w:val="22"/>
              </w:rPr>
            </w:pPr>
            <w:r w:rsidRPr="001A1018">
              <w:rPr>
                <w:rFonts w:ascii="Times New Roman" w:hAnsi="Times New Roman" w:cs="Times New Roman"/>
                <w:spacing w:val="-2"/>
                <w:sz w:val="22"/>
                <w:szCs w:val="22"/>
              </w:rPr>
              <w:t>участков</w:t>
            </w:r>
          </w:p>
        </w:tc>
      </w:tr>
      <w:tr w:rsidR="00DD0104" w:rsidRPr="001A1018" w:rsidTr="00863CFA">
        <w:trPr>
          <w:trHeight w:val="227"/>
          <w:jc w:val="center"/>
        </w:trPr>
        <w:tc>
          <w:tcPr>
            <w:tcW w:w="2370" w:type="dxa"/>
            <w:vMerge/>
            <w:vAlign w:val="center"/>
          </w:tcPr>
          <w:p w:rsidR="00DD0104" w:rsidRPr="001A1018" w:rsidRDefault="00DD0104" w:rsidP="00863CFA">
            <w:pPr>
              <w:spacing w:line="240" w:lineRule="auto"/>
              <w:ind w:firstLine="0"/>
              <w:jc w:val="center"/>
              <w:rPr>
                <w:rFonts w:ascii="Times New Roman" w:hAnsi="Times New Roman" w:cs="Times New Roman"/>
                <w:sz w:val="22"/>
                <w:szCs w:val="22"/>
              </w:rPr>
            </w:pPr>
          </w:p>
        </w:tc>
        <w:tc>
          <w:tcPr>
            <w:tcW w:w="2294" w:type="dxa"/>
            <w:vMerge/>
            <w:vAlign w:val="center"/>
          </w:tcPr>
          <w:p w:rsidR="00DD0104" w:rsidRPr="001A1018" w:rsidRDefault="00DD0104" w:rsidP="00863CFA">
            <w:pPr>
              <w:spacing w:line="240" w:lineRule="auto"/>
              <w:ind w:firstLine="0"/>
              <w:jc w:val="center"/>
              <w:rPr>
                <w:rFonts w:ascii="Times New Roman" w:hAnsi="Times New Roman" w:cs="Times New Roman"/>
                <w:sz w:val="22"/>
                <w:szCs w:val="22"/>
              </w:rPr>
            </w:pPr>
          </w:p>
        </w:tc>
        <w:tc>
          <w:tcPr>
            <w:tcW w:w="2551" w:type="dxa"/>
            <w:shd w:val="clear" w:color="auto" w:fill="CCFFCC"/>
            <w:vAlign w:val="center"/>
          </w:tcPr>
          <w:p w:rsidR="00DD0104" w:rsidRPr="001A1018" w:rsidRDefault="00DD0104" w:rsidP="00863CFA">
            <w:pPr>
              <w:spacing w:line="240" w:lineRule="auto"/>
              <w:ind w:firstLine="0"/>
              <w:jc w:val="center"/>
              <w:rPr>
                <w:rFonts w:ascii="Times New Roman" w:hAnsi="Times New Roman" w:cs="Times New Roman"/>
                <w:sz w:val="22"/>
                <w:szCs w:val="22"/>
              </w:rPr>
            </w:pPr>
            <w:r w:rsidRPr="001A1018">
              <w:rPr>
                <w:rFonts w:ascii="Times New Roman" w:hAnsi="Times New Roman" w:cs="Times New Roman"/>
                <w:b w:val="0"/>
                <w:bCs w:val="0"/>
                <w:sz w:val="24"/>
                <w:szCs w:val="24"/>
              </w:rPr>
              <w:t>Городских</w:t>
            </w:r>
            <w:r>
              <w:rPr>
                <w:rFonts w:ascii="Times New Roman" w:hAnsi="Times New Roman" w:cs="Times New Roman"/>
                <w:b w:val="0"/>
                <w:bCs w:val="0"/>
                <w:sz w:val="24"/>
                <w:szCs w:val="24"/>
              </w:rPr>
              <w:t xml:space="preserve"> н.п.</w:t>
            </w:r>
          </w:p>
        </w:tc>
        <w:tc>
          <w:tcPr>
            <w:tcW w:w="2551" w:type="dxa"/>
            <w:shd w:val="clear" w:color="auto" w:fill="CCFFCC"/>
            <w:vAlign w:val="center"/>
          </w:tcPr>
          <w:p w:rsidR="00DD0104" w:rsidRPr="005670ED" w:rsidRDefault="00DD0104" w:rsidP="00863CFA">
            <w:pPr>
              <w:spacing w:line="240" w:lineRule="auto"/>
              <w:ind w:firstLine="0"/>
              <w:jc w:val="center"/>
              <w:rPr>
                <w:rFonts w:ascii="Times New Roman" w:hAnsi="Times New Roman" w:cs="Times New Roman"/>
                <w:b w:val="0"/>
                <w:sz w:val="22"/>
                <w:szCs w:val="22"/>
              </w:rPr>
            </w:pPr>
            <w:r w:rsidRPr="005670ED">
              <w:rPr>
                <w:rFonts w:ascii="Times New Roman" w:hAnsi="Times New Roman" w:cs="Times New Roman"/>
                <w:b w:val="0"/>
                <w:sz w:val="22"/>
                <w:szCs w:val="22"/>
              </w:rPr>
              <w:t>Территории малоэта</w:t>
            </w:r>
            <w:r w:rsidRPr="005670ED">
              <w:rPr>
                <w:rFonts w:ascii="Times New Roman" w:hAnsi="Times New Roman" w:cs="Times New Roman"/>
                <w:b w:val="0"/>
                <w:sz w:val="22"/>
                <w:szCs w:val="22"/>
              </w:rPr>
              <w:t>ж</w:t>
            </w:r>
            <w:r w:rsidRPr="005670ED">
              <w:rPr>
                <w:rFonts w:ascii="Times New Roman" w:hAnsi="Times New Roman" w:cs="Times New Roman"/>
                <w:b w:val="0"/>
                <w:sz w:val="22"/>
                <w:szCs w:val="22"/>
              </w:rPr>
              <w:t>ной застройка</w:t>
            </w:r>
          </w:p>
        </w:tc>
        <w:tc>
          <w:tcPr>
            <w:tcW w:w="2551" w:type="dxa"/>
            <w:shd w:val="clear" w:color="auto" w:fill="CCFFCC"/>
            <w:vAlign w:val="center"/>
          </w:tcPr>
          <w:p w:rsidR="00DD0104" w:rsidRPr="005670ED" w:rsidRDefault="00DD0104" w:rsidP="00863CFA">
            <w:pPr>
              <w:spacing w:line="240" w:lineRule="auto"/>
              <w:ind w:firstLine="0"/>
              <w:jc w:val="center"/>
              <w:rPr>
                <w:rFonts w:ascii="Times New Roman" w:hAnsi="Times New Roman" w:cs="Times New Roman"/>
                <w:b w:val="0"/>
                <w:sz w:val="22"/>
                <w:szCs w:val="22"/>
              </w:rPr>
            </w:pPr>
            <w:r w:rsidRPr="006D5431">
              <w:rPr>
                <w:rFonts w:ascii="Times New Roman" w:hAnsi="Times New Roman" w:cs="Times New Roman"/>
                <w:b w:val="0"/>
                <w:sz w:val="22"/>
                <w:szCs w:val="22"/>
              </w:rPr>
              <w:t>Территории с.п.</w:t>
            </w:r>
          </w:p>
        </w:tc>
        <w:tc>
          <w:tcPr>
            <w:tcW w:w="2551" w:type="dxa"/>
            <w:vMerge/>
          </w:tcPr>
          <w:p w:rsidR="00DD0104" w:rsidRPr="005670ED" w:rsidRDefault="00DD0104" w:rsidP="00863CFA">
            <w:pPr>
              <w:spacing w:line="240" w:lineRule="auto"/>
              <w:ind w:firstLine="0"/>
              <w:jc w:val="center"/>
              <w:rPr>
                <w:rFonts w:ascii="Times New Roman" w:hAnsi="Times New Roman" w:cs="Times New Roman"/>
                <w:b w:val="0"/>
                <w:sz w:val="22"/>
                <w:szCs w:val="22"/>
              </w:rPr>
            </w:pPr>
          </w:p>
        </w:tc>
      </w:tr>
      <w:tr w:rsidR="00DD0104" w:rsidRPr="001A1018" w:rsidTr="00863CFA">
        <w:trPr>
          <w:trHeight w:val="227"/>
          <w:jc w:val="center"/>
        </w:trPr>
        <w:tc>
          <w:tcPr>
            <w:tcW w:w="2370" w:type="dxa"/>
          </w:tcPr>
          <w:p w:rsidR="00DD0104" w:rsidRPr="001A1018" w:rsidRDefault="00DD0104" w:rsidP="00863CFA">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Дошкольные орган</w:t>
            </w:r>
            <w:r w:rsidRPr="001A1018">
              <w:rPr>
                <w:rFonts w:ascii="Times New Roman" w:hAnsi="Times New Roman" w:cs="Times New Roman"/>
                <w:b w:val="0"/>
                <w:bCs w:val="0"/>
                <w:sz w:val="22"/>
                <w:szCs w:val="22"/>
              </w:rPr>
              <w:t>и</w:t>
            </w:r>
            <w:r w:rsidRPr="001A1018">
              <w:rPr>
                <w:rFonts w:ascii="Times New Roman" w:hAnsi="Times New Roman" w:cs="Times New Roman"/>
                <w:b w:val="0"/>
                <w:bCs w:val="0"/>
                <w:sz w:val="22"/>
                <w:szCs w:val="22"/>
              </w:rPr>
              <w:t>зации</w:t>
            </w:r>
          </w:p>
        </w:tc>
        <w:tc>
          <w:tcPr>
            <w:tcW w:w="2294" w:type="dxa"/>
          </w:tcPr>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мест на 1000 жителей</w:t>
            </w:r>
          </w:p>
        </w:tc>
        <w:tc>
          <w:tcPr>
            <w:tcW w:w="2551" w:type="dxa"/>
            <w:vAlign w:val="center"/>
          </w:tcPr>
          <w:p w:rsidR="00DD0104" w:rsidRPr="001A1018" w:rsidRDefault="00DD0104" w:rsidP="00863CFA">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демографической структуре охват в пред</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лах 85 % от возрастной группы 0-7 лет – орие</w:t>
            </w:r>
            <w:r w:rsidRPr="001A1018">
              <w:rPr>
                <w:rFonts w:ascii="Times New Roman" w:hAnsi="Times New Roman" w:cs="Times New Roman"/>
                <w:b w:val="0"/>
                <w:bCs w:val="0"/>
                <w:sz w:val="22"/>
                <w:szCs w:val="22"/>
              </w:rPr>
              <w:t>н</w:t>
            </w:r>
            <w:r w:rsidRPr="001A1018">
              <w:rPr>
                <w:rFonts w:ascii="Times New Roman" w:hAnsi="Times New Roman" w:cs="Times New Roman"/>
                <w:b w:val="0"/>
                <w:bCs w:val="0"/>
                <w:sz w:val="22"/>
                <w:szCs w:val="22"/>
              </w:rPr>
              <w:t>тировочно 45; охват в пределах 100 % – орие</w:t>
            </w:r>
            <w:r w:rsidRPr="001A1018">
              <w:rPr>
                <w:rFonts w:ascii="Times New Roman" w:hAnsi="Times New Roman" w:cs="Times New Roman"/>
                <w:b w:val="0"/>
                <w:bCs w:val="0"/>
                <w:sz w:val="22"/>
                <w:szCs w:val="22"/>
              </w:rPr>
              <w:t>н</w:t>
            </w:r>
            <w:r w:rsidRPr="001A1018">
              <w:rPr>
                <w:rFonts w:ascii="Times New Roman" w:hAnsi="Times New Roman" w:cs="Times New Roman"/>
                <w:b w:val="0"/>
                <w:bCs w:val="0"/>
                <w:sz w:val="22"/>
                <w:szCs w:val="22"/>
              </w:rPr>
              <w:t>тировочно 53</w:t>
            </w:r>
          </w:p>
        </w:tc>
        <w:tc>
          <w:tcPr>
            <w:tcW w:w="2551" w:type="dxa"/>
          </w:tcPr>
          <w:p w:rsidR="00DD0104" w:rsidRPr="001A1018" w:rsidRDefault="00DD0104" w:rsidP="00863CFA">
            <w:pPr>
              <w:spacing w:line="238"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По демографической структуре охват 70 % от возрастной группы от 0-7 лет – ориентировочно 40; </w:t>
            </w:r>
          </w:p>
          <w:p w:rsidR="00DD0104" w:rsidRPr="001A1018" w:rsidRDefault="00DD0104" w:rsidP="00863CFA">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охват 85 % – ориентир</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вочно 49</w:t>
            </w:r>
          </w:p>
        </w:tc>
        <w:tc>
          <w:tcPr>
            <w:tcW w:w="2551" w:type="dxa"/>
          </w:tcPr>
          <w:p w:rsidR="00DD0104" w:rsidRPr="001A1018" w:rsidRDefault="00DD0104" w:rsidP="00863CFA">
            <w:pPr>
              <w:spacing w:line="238" w:lineRule="auto"/>
              <w:ind w:left="-57" w:righ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демографической структуре охват в пред</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лах 85 % от возрастной группы 0-7 лет – орие</w:t>
            </w:r>
            <w:r w:rsidRPr="001A1018">
              <w:rPr>
                <w:rFonts w:ascii="Times New Roman" w:hAnsi="Times New Roman" w:cs="Times New Roman"/>
                <w:b w:val="0"/>
                <w:bCs w:val="0"/>
                <w:sz w:val="22"/>
                <w:szCs w:val="22"/>
              </w:rPr>
              <w:t>н</w:t>
            </w:r>
            <w:r w:rsidRPr="001A1018">
              <w:rPr>
                <w:rFonts w:ascii="Times New Roman" w:hAnsi="Times New Roman" w:cs="Times New Roman"/>
                <w:b w:val="0"/>
                <w:bCs w:val="0"/>
                <w:sz w:val="22"/>
                <w:szCs w:val="22"/>
              </w:rPr>
              <w:t>тировочно 45;</w:t>
            </w:r>
          </w:p>
          <w:p w:rsidR="00DD0104" w:rsidRPr="001A1018" w:rsidRDefault="00DD0104" w:rsidP="00863CFA">
            <w:pPr>
              <w:spacing w:line="238"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охват в пределах 100 % – ориентировочно 53</w:t>
            </w:r>
          </w:p>
        </w:tc>
        <w:tc>
          <w:tcPr>
            <w:tcW w:w="2551" w:type="dxa"/>
          </w:tcPr>
          <w:p w:rsidR="00DD0104" w:rsidRPr="001A1018" w:rsidRDefault="00DD0104" w:rsidP="00863CFA">
            <w:pPr>
              <w:spacing w:line="238" w:lineRule="auto"/>
              <w:ind w:left="-57" w:right="-57" w:firstLine="0"/>
              <w:jc w:val="center"/>
              <w:rPr>
                <w:rFonts w:ascii="Times New Roman" w:hAnsi="Times New Roman"/>
                <w:b w:val="0"/>
                <w:sz w:val="22"/>
                <w:szCs w:val="22"/>
              </w:rPr>
            </w:pPr>
            <w:r w:rsidRPr="001A1018">
              <w:rPr>
                <w:rFonts w:ascii="Times New Roman" w:hAnsi="Times New Roman"/>
                <w:b w:val="0"/>
                <w:sz w:val="22"/>
                <w:szCs w:val="22"/>
              </w:rPr>
              <w:t xml:space="preserve">не менее </w:t>
            </w:r>
          </w:p>
          <w:p w:rsidR="00DD0104" w:rsidRPr="001A1018" w:rsidRDefault="00DD0104" w:rsidP="00863CFA">
            <w:pPr>
              <w:spacing w:line="238" w:lineRule="auto"/>
              <w:ind w:left="-57" w:right="-57" w:firstLine="0"/>
              <w:jc w:val="center"/>
              <w:rPr>
                <w:rFonts w:ascii="Times New Roman" w:hAnsi="Times New Roman" w:cs="Times New Roman"/>
                <w:b w:val="0"/>
                <w:bCs w:val="0"/>
                <w:sz w:val="22"/>
                <w:szCs w:val="22"/>
              </w:rPr>
            </w:pPr>
            <w:smartTag w:uri="urn:schemas-microsoft-com:office:smarttags" w:element="metricconverter">
              <w:smartTagPr>
                <w:attr w:name="ProductID" w:val="35 м2"/>
              </w:smartTagPr>
              <w:r w:rsidRPr="001A1018">
                <w:rPr>
                  <w:rFonts w:ascii="Times New Roman" w:hAnsi="Times New Roman"/>
                  <w:b w:val="0"/>
                  <w:sz w:val="22"/>
                  <w:szCs w:val="22"/>
                </w:rPr>
                <w:t>35 м</w:t>
              </w:r>
              <w:r w:rsidRPr="001A1018">
                <w:rPr>
                  <w:rFonts w:ascii="Times New Roman" w:hAnsi="Times New Roman"/>
                  <w:b w:val="0"/>
                  <w:sz w:val="22"/>
                  <w:szCs w:val="22"/>
                  <w:vertAlign w:val="superscript"/>
                </w:rPr>
                <w:t>2</w:t>
              </w:r>
            </w:smartTag>
            <w:r w:rsidRPr="001A1018">
              <w:rPr>
                <w:rFonts w:ascii="Times New Roman" w:hAnsi="Times New Roman"/>
                <w:b w:val="0"/>
                <w:sz w:val="22"/>
                <w:szCs w:val="22"/>
              </w:rPr>
              <w:t xml:space="preserve"> на 1 место</w:t>
            </w:r>
          </w:p>
        </w:tc>
      </w:tr>
      <w:tr w:rsidR="00DD0104" w:rsidRPr="001A1018" w:rsidTr="00863CFA">
        <w:trPr>
          <w:trHeight w:val="227"/>
          <w:jc w:val="center"/>
        </w:trPr>
        <w:tc>
          <w:tcPr>
            <w:tcW w:w="2370" w:type="dxa"/>
          </w:tcPr>
          <w:p w:rsidR="00DD0104" w:rsidRPr="001A1018" w:rsidRDefault="00DD0104" w:rsidP="00863CFA">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Общеобразовательные учреждения</w:t>
            </w:r>
          </w:p>
        </w:tc>
        <w:tc>
          <w:tcPr>
            <w:tcW w:w="2294" w:type="dxa"/>
          </w:tcPr>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мест на 1000 жителей</w:t>
            </w:r>
          </w:p>
        </w:tc>
        <w:tc>
          <w:tcPr>
            <w:tcW w:w="2551" w:type="dxa"/>
            <w:vAlign w:val="center"/>
          </w:tcPr>
          <w:p w:rsidR="00DD0104" w:rsidRPr="001A1018" w:rsidRDefault="00DD0104" w:rsidP="00863CFA">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4"/>
                <w:sz w:val="22"/>
                <w:szCs w:val="22"/>
              </w:rPr>
              <w:t>По демографической струк</w:t>
            </w:r>
            <w:r w:rsidRPr="001A1018">
              <w:rPr>
                <w:rFonts w:ascii="Times New Roman" w:hAnsi="Times New Roman" w:cs="Times New Roman"/>
                <w:b w:val="0"/>
                <w:bCs w:val="0"/>
                <w:spacing w:val="-2"/>
                <w:sz w:val="22"/>
                <w:szCs w:val="22"/>
              </w:rPr>
              <w:t xml:space="preserve">туре охват 100 % </w:t>
            </w:r>
            <w:r w:rsidRPr="001A1018">
              <w:rPr>
                <w:rFonts w:ascii="Times New Roman" w:hAnsi="Times New Roman" w:cs="Times New Roman"/>
                <w:b w:val="0"/>
                <w:bCs w:val="0"/>
                <w:sz w:val="22"/>
                <w:szCs w:val="22"/>
              </w:rPr>
              <w:t xml:space="preserve">от возрастной группы 7-18 лет – </w:t>
            </w:r>
            <w:r w:rsidRPr="001A1018">
              <w:rPr>
                <w:rFonts w:ascii="Times New Roman" w:hAnsi="Times New Roman" w:cs="Times New Roman"/>
                <w:b w:val="0"/>
                <w:bCs w:val="0"/>
                <w:spacing w:val="-2"/>
                <w:sz w:val="22"/>
                <w:szCs w:val="22"/>
              </w:rPr>
              <w:t>ориентировочно 90</w:t>
            </w:r>
          </w:p>
        </w:tc>
        <w:tc>
          <w:tcPr>
            <w:tcW w:w="2551" w:type="dxa"/>
          </w:tcPr>
          <w:p w:rsidR="00DD0104" w:rsidRPr="001A1018" w:rsidRDefault="00DD0104" w:rsidP="00863CFA">
            <w:pPr>
              <w:spacing w:line="240" w:lineRule="auto"/>
              <w:ind w:left="-57" w:right="-57" w:firstLine="0"/>
              <w:jc w:val="center"/>
              <w:rPr>
                <w:rFonts w:ascii="Times New Roman" w:hAnsi="Times New Roman" w:cs="Times New Roman"/>
                <w:b w:val="0"/>
                <w:bCs w:val="0"/>
                <w:spacing w:val="-4"/>
                <w:sz w:val="22"/>
                <w:szCs w:val="22"/>
              </w:rPr>
            </w:pPr>
            <w:r w:rsidRPr="001A1018">
              <w:rPr>
                <w:rFonts w:ascii="Times New Roman" w:hAnsi="Times New Roman" w:cs="Times New Roman"/>
                <w:b w:val="0"/>
                <w:bCs w:val="0"/>
                <w:sz w:val="22"/>
                <w:szCs w:val="22"/>
              </w:rPr>
              <w:t>По демографической структуре охват 100 % от возрастной группы от 7-18 лет – ориентировочно 71</w:t>
            </w:r>
          </w:p>
        </w:tc>
        <w:tc>
          <w:tcPr>
            <w:tcW w:w="2551" w:type="dxa"/>
          </w:tcPr>
          <w:p w:rsidR="00DD0104" w:rsidRPr="001A1018" w:rsidRDefault="00DD0104" w:rsidP="00863CFA">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демографической структуре охват 100 % от возрастной группы 7-18 лет – ориентировочно 90</w:t>
            </w:r>
          </w:p>
        </w:tc>
        <w:tc>
          <w:tcPr>
            <w:tcW w:w="2551" w:type="dxa"/>
          </w:tcPr>
          <w:p w:rsidR="00DD0104" w:rsidRPr="001A1018" w:rsidRDefault="00DD0104" w:rsidP="00863CFA">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не менее</w:t>
            </w:r>
          </w:p>
          <w:p w:rsidR="00DD0104" w:rsidRPr="001A1018" w:rsidRDefault="00DD0104" w:rsidP="00863CFA">
            <w:pPr>
              <w:spacing w:line="240" w:lineRule="auto"/>
              <w:ind w:left="-57" w:right="-57" w:firstLine="0"/>
              <w:jc w:val="center"/>
              <w:rPr>
                <w:rFonts w:ascii="Times New Roman" w:hAnsi="Times New Roman" w:cs="Times New Roman"/>
                <w:b w:val="0"/>
                <w:bCs w:val="0"/>
                <w:sz w:val="22"/>
                <w:szCs w:val="22"/>
              </w:rPr>
            </w:pPr>
            <w:smartTag w:uri="urn:schemas-microsoft-com:office:smarttags" w:element="metricconverter">
              <w:smartTagPr>
                <w:attr w:name="ProductID" w:val="16 м2"/>
              </w:smartTagPr>
              <w:r w:rsidRPr="001A1018">
                <w:rPr>
                  <w:rFonts w:ascii="Times New Roman" w:hAnsi="Times New Roman" w:cs="Times New Roman"/>
                  <w:b w:val="0"/>
                  <w:bCs w:val="0"/>
                  <w:sz w:val="22"/>
                  <w:szCs w:val="22"/>
                </w:rPr>
                <w:t>16 м</w:t>
              </w:r>
              <w:r w:rsidRPr="001A1018">
                <w:rPr>
                  <w:rFonts w:ascii="Times New Roman" w:hAnsi="Times New Roman" w:cs="Times New Roman"/>
                  <w:b w:val="0"/>
                  <w:bCs w:val="0"/>
                  <w:sz w:val="22"/>
                  <w:szCs w:val="22"/>
                  <w:vertAlign w:val="superscript"/>
                </w:rPr>
                <w:t>2</w:t>
              </w:r>
            </w:smartTag>
            <w:r w:rsidRPr="001A1018">
              <w:rPr>
                <w:rFonts w:ascii="Times New Roman" w:hAnsi="Times New Roman" w:cs="Times New Roman"/>
                <w:b w:val="0"/>
                <w:bCs w:val="0"/>
                <w:sz w:val="22"/>
                <w:szCs w:val="22"/>
              </w:rPr>
              <w:t xml:space="preserve"> на 1 место</w:t>
            </w:r>
          </w:p>
        </w:tc>
      </w:tr>
      <w:tr w:rsidR="00DD0104" w:rsidRPr="001A1018" w:rsidTr="00863CFA">
        <w:trPr>
          <w:trHeight w:val="227"/>
          <w:jc w:val="center"/>
        </w:trPr>
        <w:tc>
          <w:tcPr>
            <w:tcW w:w="2370" w:type="dxa"/>
            <w:vAlign w:val="center"/>
          </w:tcPr>
          <w:p w:rsidR="00DD0104" w:rsidRPr="001A1018" w:rsidRDefault="00DD0104" w:rsidP="00863CFA">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Отделение связи</w:t>
            </w:r>
          </w:p>
        </w:tc>
        <w:tc>
          <w:tcPr>
            <w:tcW w:w="2294" w:type="dxa"/>
            <w:vAlign w:val="center"/>
          </w:tcPr>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объект на жилую группу</w:t>
            </w:r>
          </w:p>
        </w:tc>
        <w:tc>
          <w:tcPr>
            <w:tcW w:w="2551" w:type="dxa"/>
            <w:vAlign w:val="center"/>
          </w:tcPr>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2551" w:type="dxa"/>
            <w:vAlign w:val="center"/>
          </w:tcPr>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2551" w:type="dxa"/>
          </w:tcPr>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2551" w:type="dxa"/>
          </w:tcPr>
          <w:p w:rsidR="00DD0104" w:rsidRPr="001A1018" w:rsidRDefault="00DD0104" w:rsidP="00863CFA">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0,1-</w:t>
            </w:r>
            <w:smartTag w:uri="urn:schemas-microsoft-com:office:smarttags" w:element="metricconverter">
              <w:smartTagPr>
                <w:attr w:name="ProductID" w:val="0,15 га"/>
              </w:smartTagPr>
              <w:r w:rsidRPr="001A1018">
                <w:rPr>
                  <w:rFonts w:ascii="Times New Roman" w:hAnsi="Times New Roman" w:cs="Times New Roman"/>
                  <w:b w:val="0"/>
                  <w:bCs w:val="0"/>
                  <w:sz w:val="22"/>
                  <w:szCs w:val="22"/>
                </w:rPr>
                <w:t>0,15 га</w:t>
              </w:r>
            </w:smartTag>
          </w:p>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 объект</w:t>
            </w:r>
          </w:p>
        </w:tc>
      </w:tr>
      <w:tr w:rsidR="00DD0104" w:rsidRPr="001A1018" w:rsidTr="00863CFA">
        <w:trPr>
          <w:jc w:val="center"/>
        </w:trPr>
        <w:tc>
          <w:tcPr>
            <w:tcW w:w="2370" w:type="dxa"/>
            <w:vAlign w:val="center"/>
          </w:tcPr>
          <w:p w:rsidR="00DD0104" w:rsidRPr="001A1018" w:rsidRDefault="00DD0104" w:rsidP="00863CFA">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Учреждения культуры  </w:t>
            </w:r>
          </w:p>
        </w:tc>
        <w:tc>
          <w:tcPr>
            <w:tcW w:w="2294" w:type="dxa"/>
            <w:vAlign w:val="center"/>
          </w:tcPr>
          <w:p w:rsidR="00DD0104" w:rsidRPr="001A1018" w:rsidRDefault="00DD0104" w:rsidP="00863CFA">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м</w:t>
            </w:r>
            <w:r w:rsidRPr="001A1018">
              <w:rPr>
                <w:rFonts w:ascii="Times New Roman" w:hAnsi="Times New Roman" w:cs="Times New Roman"/>
                <w:b w:val="0"/>
                <w:bCs w:val="0"/>
                <w:spacing w:val="-2"/>
                <w:sz w:val="22"/>
                <w:szCs w:val="22"/>
                <w:vertAlign w:val="superscript"/>
              </w:rPr>
              <w:t>2</w:t>
            </w:r>
            <w:r w:rsidRPr="001A1018">
              <w:rPr>
                <w:rFonts w:ascii="Times New Roman" w:hAnsi="Times New Roman" w:cs="Times New Roman"/>
                <w:b w:val="0"/>
                <w:bCs w:val="0"/>
                <w:spacing w:val="-2"/>
                <w:sz w:val="22"/>
                <w:szCs w:val="22"/>
              </w:rPr>
              <w:t xml:space="preserve"> общей площади на 1000 жителей</w:t>
            </w:r>
          </w:p>
        </w:tc>
        <w:tc>
          <w:tcPr>
            <w:tcW w:w="2551" w:type="dxa"/>
            <w:vAlign w:val="center"/>
          </w:tcPr>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2551" w:type="dxa"/>
            <w:vAlign w:val="center"/>
          </w:tcPr>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2551" w:type="dxa"/>
          </w:tcPr>
          <w:p w:rsidR="00DD0104" w:rsidRPr="001A1018" w:rsidRDefault="00DD0104" w:rsidP="00863CFA">
            <w:pPr>
              <w:spacing w:line="240" w:lineRule="auto"/>
              <w:ind w:firstLine="0"/>
              <w:jc w:val="center"/>
              <w:rPr>
                <w:rFonts w:ascii="Times New Roman" w:hAnsi="Times New Roman" w:cs="Times New Roman"/>
                <w:b w:val="0"/>
                <w:bCs w:val="0"/>
                <w:sz w:val="22"/>
                <w:szCs w:val="22"/>
              </w:rPr>
            </w:pPr>
          </w:p>
        </w:tc>
        <w:tc>
          <w:tcPr>
            <w:tcW w:w="2551" w:type="dxa"/>
          </w:tcPr>
          <w:p w:rsidR="00DD0104" w:rsidRPr="001A1018" w:rsidRDefault="00DD0104" w:rsidP="00863CFA">
            <w:pPr>
              <w:spacing w:line="240" w:lineRule="auto"/>
              <w:ind w:firstLine="0"/>
              <w:jc w:val="center"/>
              <w:rPr>
                <w:rFonts w:ascii="Times New Roman" w:hAnsi="Times New Roman" w:cs="Times New Roman"/>
                <w:b w:val="0"/>
                <w:bCs w:val="0"/>
                <w:sz w:val="22"/>
                <w:szCs w:val="22"/>
              </w:rPr>
            </w:pPr>
          </w:p>
        </w:tc>
      </w:tr>
      <w:tr w:rsidR="00DD0104" w:rsidRPr="001A1018" w:rsidTr="00863CFA">
        <w:trPr>
          <w:jc w:val="center"/>
        </w:trPr>
        <w:tc>
          <w:tcPr>
            <w:tcW w:w="2370" w:type="dxa"/>
            <w:vAlign w:val="center"/>
          </w:tcPr>
          <w:p w:rsidR="00DD0104" w:rsidRPr="001A1018" w:rsidRDefault="00DD0104" w:rsidP="00863CFA">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Закрытые спортивные сооружения</w:t>
            </w:r>
          </w:p>
        </w:tc>
        <w:tc>
          <w:tcPr>
            <w:tcW w:w="2294" w:type="dxa"/>
            <w:vAlign w:val="center"/>
          </w:tcPr>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w:t>
            </w:r>
            <w:r w:rsidRPr="001A1018">
              <w:rPr>
                <w:rFonts w:ascii="Times New Roman" w:hAnsi="Times New Roman" w:cs="Times New Roman"/>
                <w:b w:val="0"/>
                <w:bCs w:val="0"/>
                <w:sz w:val="22"/>
                <w:szCs w:val="22"/>
                <w:vertAlign w:val="superscript"/>
              </w:rPr>
              <w:t xml:space="preserve">2 </w:t>
            </w:r>
            <w:r w:rsidRPr="001A1018">
              <w:rPr>
                <w:rFonts w:ascii="Times New Roman" w:hAnsi="Times New Roman" w:cs="Times New Roman"/>
                <w:b w:val="0"/>
                <w:bCs w:val="0"/>
                <w:sz w:val="22"/>
                <w:szCs w:val="22"/>
              </w:rPr>
              <w:t>общей площади на 1000 жителей</w:t>
            </w:r>
          </w:p>
        </w:tc>
        <w:tc>
          <w:tcPr>
            <w:tcW w:w="2551" w:type="dxa"/>
            <w:vAlign w:val="center"/>
          </w:tcPr>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2551" w:type="dxa"/>
            <w:vAlign w:val="center"/>
          </w:tcPr>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2551" w:type="dxa"/>
          </w:tcPr>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300</w:t>
            </w:r>
          </w:p>
        </w:tc>
        <w:tc>
          <w:tcPr>
            <w:tcW w:w="2551" w:type="dxa"/>
          </w:tcPr>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0,2-</w:t>
            </w:r>
            <w:smartTag w:uri="urn:schemas-microsoft-com:office:smarttags" w:element="metricconverter">
              <w:smartTagPr>
                <w:attr w:name="ProductID" w:val="0,5 га"/>
              </w:smartTagPr>
              <w:r w:rsidRPr="001A1018">
                <w:rPr>
                  <w:rFonts w:ascii="Times New Roman" w:hAnsi="Times New Roman" w:cs="Times New Roman"/>
                  <w:b w:val="0"/>
                  <w:bCs w:val="0"/>
                  <w:sz w:val="22"/>
                  <w:szCs w:val="22"/>
                </w:rPr>
                <w:t>0,5 га</w:t>
              </w:r>
            </w:smartTag>
            <w:r w:rsidRPr="001A1018">
              <w:rPr>
                <w:rFonts w:ascii="Times New Roman" w:hAnsi="Times New Roman" w:cs="Times New Roman"/>
                <w:b w:val="0"/>
                <w:bCs w:val="0"/>
                <w:sz w:val="22"/>
                <w:szCs w:val="22"/>
              </w:rPr>
              <w:t xml:space="preserve"> на объект</w:t>
            </w:r>
          </w:p>
        </w:tc>
      </w:tr>
      <w:tr w:rsidR="00DD0104" w:rsidRPr="001A1018" w:rsidTr="00863CFA">
        <w:trPr>
          <w:jc w:val="center"/>
        </w:trPr>
        <w:tc>
          <w:tcPr>
            <w:tcW w:w="2370" w:type="dxa"/>
            <w:vAlign w:val="center"/>
          </w:tcPr>
          <w:p w:rsidR="00DD0104" w:rsidRPr="001A1018" w:rsidRDefault="00DD0104" w:rsidP="00863CFA">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Пункт охраны порядка </w:t>
            </w:r>
          </w:p>
        </w:tc>
        <w:tc>
          <w:tcPr>
            <w:tcW w:w="2294" w:type="dxa"/>
            <w:vAlign w:val="center"/>
          </w:tcPr>
          <w:p w:rsidR="00DD0104" w:rsidRPr="001A1018" w:rsidRDefault="00DD0104" w:rsidP="00863CFA">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w:t>
            </w:r>
            <w:r w:rsidRPr="001A1018">
              <w:rPr>
                <w:rFonts w:ascii="Times New Roman" w:hAnsi="Times New Roman" w:cs="Times New Roman"/>
                <w:b w:val="0"/>
                <w:bCs w:val="0"/>
                <w:sz w:val="22"/>
                <w:szCs w:val="22"/>
                <w:vertAlign w:val="superscript"/>
              </w:rPr>
              <w:t>2</w:t>
            </w:r>
            <w:r w:rsidRPr="001A1018">
              <w:rPr>
                <w:rFonts w:ascii="Times New Roman" w:hAnsi="Times New Roman" w:cs="Times New Roman"/>
                <w:b w:val="0"/>
                <w:bCs w:val="0"/>
                <w:sz w:val="22"/>
                <w:szCs w:val="22"/>
              </w:rPr>
              <w:t xml:space="preserve"> общей площади на жилую группу</w:t>
            </w:r>
          </w:p>
        </w:tc>
        <w:tc>
          <w:tcPr>
            <w:tcW w:w="2551" w:type="dxa"/>
            <w:vAlign w:val="center"/>
          </w:tcPr>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2551" w:type="dxa"/>
            <w:vAlign w:val="center"/>
          </w:tcPr>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2551" w:type="dxa"/>
          </w:tcPr>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2551" w:type="dxa"/>
          </w:tcPr>
          <w:p w:rsidR="00DD0104" w:rsidRPr="001A1018" w:rsidRDefault="00DD0104" w:rsidP="00863CFA">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0,1-</w:t>
            </w:r>
            <w:smartTag w:uri="urn:schemas-microsoft-com:office:smarttags" w:element="metricconverter">
              <w:smartTagPr>
                <w:attr w:name="ProductID" w:val="0,15 га"/>
              </w:smartTagPr>
              <w:r w:rsidRPr="001A1018">
                <w:rPr>
                  <w:rFonts w:ascii="Times New Roman" w:hAnsi="Times New Roman" w:cs="Times New Roman"/>
                  <w:b w:val="0"/>
                  <w:bCs w:val="0"/>
                  <w:sz w:val="22"/>
                  <w:szCs w:val="22"/>
                </w:rPr>
                <w:t>0,15 га</w:t>
              </w:r>
            </w:smartTag>
          </w:p>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 объект</w:t>
            </w:r>
          </w:p>
        </w:tc>
      </w:tr>
      <w:tr w:rsidR="00DD0104" w:rsidRPr="001A1018" w:rsidTr="00863CFA">
        <w:trPr>
          <w:trHeight w:val="227"/>
          <w:jc w:val="center"/>
        </w:trPr>
        <w:tc>
          <w:tcPr>
            <w:tcW w:w="2370" w:type="dxa"/>
            <w:vAlign w:val="center"/>
          </w:tcPr>
          <w:p w:rsidR="00DD0104" w:rsidRPr="001A1018" w:rsidRDefault="00DD0104" w:rsidP="00863CFA">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Центр администр</w:t>
            </w:r>
            <w:r w:rsidRPr="001A1018">
              <w:rPr>
                <w:rFonts w:ascii="Times New Roman" w:hAnsi="Times New Roman" w:cs="Times New Roman"/>
                <w:b w:val="0"/>
                <w:bCs w:val="0"/>
                <w:sz w:val="22"/>
                <w:szCs w:val="22"/>
              </w:rPr>
              <w:t>а</w:t>
            </w:r>
            <w:r w:rsidRPr="001A1018">
              <w:rPr>
                <w:rFonts w:ascii="Times New Roman" w:hAnsi="Times New Roman" w:cs="Times New Roman"/>
                <w:b w:val="0"/>
                <w:bCs w:val="0"/>
                <w:sz w:val="22"/>
                <w:szCs w:val="22"/>
              </w:rPr>
              <w:t>тивного самоуправл</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ния, объект</w:t>
            </w:r>
          </w:p>
        </w:tc>
        <w:tc>
          <w:tcPr>
            <w:tcW w:w="2294" w:type="dxa"/>
            <w:vAlign w:val="center"/>
          </w:tcPr>
          <w:p w:rsidR="00DD0104" w:rsidRPr="001A1018" w:rsidRDefault="00DD0104" w:rsidP="00863CFA">
            <w:pPr>
              <w:spacing w:line="240" w:lineRule="auto"/>
              <w:ind w:left="-57" w:right="-57" w:firstLine="0"/>
              <w:jc w:val="center"/>
              <w:rPr>
                <w:rFonts w:ascii="Times New Roman" w:hAnsi="Times New Roman" w:cs="Times New Roman"/>
                <w:b w:val="0"/>
                <w:bCs w:val="0"/>
                <w:sz w:val="22"/>
                <w:szCs w:val="22"/>
              </w:rPr>
            </w:pPr>
          </w:p>
        </w:tc>
        <w:tc>
          <w:tcPr>
            <w:tcW w:w="2551" w:type="dxa"/>
            <w:vAlign w:val="center"/>
          </w:tcPr>
          <w:p w:rsidR="00DD0104" w:rsidRPr="001A1018" w:rsidRDefault="00DD0104" w:rsidP="00863CFA">
            <w:pPr>
              <w:spacing w:line="240" w:lineRule="auto"/>
              <w:ind w:firstLine="0"/>
              <w:jc w:val="center"/>
              <w:rPr>
                <w:rFonts w:ascii="Times New Roman" w:hAnsi="Times New Roman" w:cs="Times New Roman"/>
                <w:b w:val="0"/>
                <w:bCs w:val="0"/>
                <w:sz w:val="22"/>
                <w:szCs w:val="22"/>
              </w:rPr>
            </w:pPr>
          </w:p>
        </w:tc>
        <w:tc>
          <w:tcPr>
            <w:tcW w:w="2551" w:type="dxa"/>
          </w:tcPr>
          <w:p w:rsidR="00DD0104" w:rsidRPr="001A1018" w:rsidRDefault="00DD0104" w:rsidP="00863CFA">
            <w:pPr>
              <w:spacing w:line="240" w:lineRule="auto"/>
              <w:ind w:firstLine="0"/>
              <w:jc w:val="center"/>
              <w:rPr>
                <w:rFonts w:ascii="Times New Roman" w:hAnsi="Times New Roman" w:cs="Times New Roman"/>
                <w:b w:val="0"/>
                <w:bCs w:val="0"/>
                <w:sz w:val="22"/>
                <w:szCs w:val="22"/>
              </w:rPr>
            </w:pPr>
          </w:p>
        </w:tc>
        <w:tc>
          <w:tcPr>
            <w:tcW w:w="2551" w:type="dxa"/>
          </w:tcPr>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2551" w:type="dxa"/>
          </w:tcPr>
          <w:p w:rsidR="00DD0104" w:rsidRPr="001A1018" w:rsidRDefault="00DD0104" w:rsidP="00863CFA">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0,1-</w:t>
            </w:r>
            <w:smartTag w:uri="urn:schemas-microsoft-com:office:smarttags" w:element="metricconverter">
              <w:smartTagPr>
                <w:attr w:name="ProductID" w:val="0,15 га"/>
              </w:smartTagPr>
              <w:r w:rsidRPr="001A1018">
                <w:rPr>
                  <w:rFonts w:ascii="Times New Roman" w:hAnsi="Times New Roman" w:cs="Times New Roman"/>
                  <w:b w:val="0"/>
                  <w:bCs w:val="0"/>
                  <w:sz w:val="22"/>
                  <w:szCs w:val="22"/>
                </w:rPr>
                <w:t>0,15 га</w:t>
              </w:r>
            </w:smartTag>
          </w:p>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 объект</w:t>
            </w:r>
          </w:p>
        </w:tc>
      </w:tr>
    </w:tbl>
    <w:p w:rsidR="00DD0104" w:rsidRPr="001A1018" w:rsidRDefault="00DD0104" w:rsidP="00DD0104">
      <w:pPr>
        <w:spacing w:before="120" w:line="239" w:lineRule="auto"/>
        <w:ind w:firstLine="709"/>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DD0104" w:rsidRPr="001A1018" w:rsidRDefault="00DD0104" w:rsidP="00DD0104">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Для сельских населенных пунктов с численностью населения менее 200 человек следует предусматривать дошкольные организации малой вм</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стимости, объединенные с начальными классами. Минимальную обеспеченность такими учреждениями и их вместимость следует принимать по заданию на проектирование в зависимости от местных условий.</w:t>
      </w:r>
    </w:p>
    <w:p w:rsidR="00DD0104" w:rsidRPr="001A1018" w:rsidRDefault="00DD0104" w:rsidP="00DD0104">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Возможно проектирование совмещенных предприятий бытового обслуживания с приемными пунктами.</w:t>
      </w:r>
    </w:p>
    <w:p w:rsidR="00DD0104" w:rsidRDefault="00DD0104" w:rsidP="00DD0104">
      <w:pPr>
        <w:spacing w:line="239" w:lineRule="auto"/>
        <w:ind w:firstLine="709"/>
        <w:rPr>
          <w:rFonts w:ascii="Times New Roman" w:hAnsi="Times New Roman" w:cs="Times New Roman"/>
          <w:b w:val="0"/>
          <w:bCs w:val="0"/>
          <w:sz w:val="24"/>
          <w:szCs w:val="24"/>
        </w:rPr>
        <w:sectPr w:rsidR="00DD0104" w:rsidSect="00863CFA">
          <w:pgSz w:w="16838" w:h="11906" w:orient="landscape"/>
          <w:pgMar w:top="851" w:right="1134" w:bottom="1701" w:left="1134" w:header="709" w:footer="709" w:gutter="0"/>
          <w:cols w:space="708"/>
          <w:docGrid w:linePitch="360"/>
        </w:sectPr>
      </w:pPr>
    </w:p>
    <w:p w:rsidR="00DD0104" w:rsidRPr="001A1018" w:rsidRDefault="00DD0104" w:rsidP="00DD0104">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lastRenderedPageBreak/>
        <w:t>3. При проектировании спортивных сооружений в сельских населенных пунктах указанные сооружения могут быть объединены со школьными спортивными залами и спортивными площа</w:t>
      </w:r>
      <w:r w:rsidRPr="001A1018">
        <w:rPr>
          <w:rFonts w:ascii="Times New Roman" w:hAnsi="Times New Roman" w:cs="Times New Roman"/>
          <w:b w:val="0"/>
          <w:bCs w:val="0"/>
          <w:sz w:val="22"/>
          <w:szCs w:val="22"/>
        </w:rPr>
        <w:t>д</w:t>
      </w:r>
      <w:r w:rsidRPr="001A1018">
        <w:rPr>
          <w:rFonts w:ascii="Times New Roman" w:hAnsi="Times New Roman" w:cs="Times New Roman"/>
          <w:b w:val="0"/>
          <w:bCs w:val="0"/>
          <w:sz w:val="22"/>
          <w:szCs w:val="22"/>
        </w:rPr>
        <w:t>ками с учетом необходимой вместимости.</w:t>
      </w:r>
    </w:p>
    <w:p w:rsidR="00DD0104" w:rsidRPr="001A1018" w:rsidRDefault="00DD0104" w:rsidP="00DD0104">
      <w:pPr>
        <w:spacing w:before="120" w:line="239" w:lineRule="auto"/>
        <w:ind w:firstLine="709"/>
        <w:rPr>
          <w:rFonts w:ascii="Times New Roman" w:hAnsi="Times New Roman" w:cs="Times New Roman"/>
          <w:b w:val="0"/>
          <w:bCs w:val="0"/>
          <w:i/>
          <w:iCs/>
          <w:spacing w:val="40"/>
          <w:sz w:val="22"/>
          <w:szCs w:val="22"/>
        </w:rPr>
      </w:pPr>
      <w:r w:rsidRPr="001A1018">
        <w:rPr>
          <w:rFonts w:ascii="Times New Roman" w:hAnsi="Times New Roman" w:cs="Times New Roman"/>
          <w:b w:val="0"/>
          <w:sz w:val="22"/>
          <w:szCs w:val="22"/>
        </w:rPr>
        <w:t>* В скобках приведены показатели для квартала (микрорайона).</w:t>
      </w:r>
    </w:p>
    <w:p w:rsidR="00DD0104" w:rsidRPr="001A1018" w:rsidRDefault="00DD0104" w:rsidP="00DD0104">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Школы размещаются: средние и основные – начиная с численности населения 2 тыс. чел., начальные – с 500 чел.</w:t>
      </w:r>
    </w:p>
    <w:p w:rsidR="00DD0104" w:rsidRPr="001A1018" w:rsidRDefault="00DD0104" w:rsidP="00DD0104">
      <w:pPr>
        <w:spacing w:line="239" w:lineRule="auto"/>
        <w:ind w:firstLine="709"/>
        <w:rPr>
          <w:rFonts w:ascii="Times New Roman" w:hAnsi="Times New Roman" w:cs="Times New Roman"/>
          <w:b w:val="0"/>
          <w:bCs w:val="0"/>
          <w:sz w:val="24"/>
          <w:szCs w:val="24"/>
        </w:rPr>
      </w:pP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.8. Радиусы обслуживания населения учреждениями и предприятиями обсл</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живания, размещаемыми в жилой застройке городских населенных пунктов в зависимости от элементов </w:t>
      </w:r>
      <w:r w:rsidRPr="001A1018">
        <w:rPr>
          <w:rFonts w:ascii="Times New Roman" w:hAnsi="Times New Roman" w:cs="Times New Roman"/>
          <w:b w:val="0"/>
          <w:bCs w:val="0"/>
          <w:spacing w:val="-2"/>
          <w:sz w:val="24"/>
          <w:szCs w:val="24"/>
        </w:rPr>
        <w:t>планировочной структуры следует принимать</w:t>
      </w:r>
      <w:r w:rsidRPr="001A1018">
        <w:rPr>
          <w:rFonts w:ascii="Times New Roman" w:hAnsi="Times New Roman" w:cs="Times New Roman"/>
          <w:b w:val="0"/>
          <w:bCs w:val="0"/>
          <w:sz w:val="24"/>
          <w:szCs w:val="24"/>
        </w:rPr>
        <w:t xml:space="preserve"> не более приведенных </w:t>
      </w:r>
      <w:r w:rsidRPr="00F73E7B">
        <w:rPr>
          <w:rFonts w:ascii="Times New Roman" w:hAnsi="Times New Roman" w:cs="Times New Roman"/>
          <w:b w:val="0"/>
          <w:bCs w:val="0"/>
          <w:sz w:val="24"/>
          <w:szCs w:val="24"/>
        </w:rPr>
        <w:t>в табл</w:t>
      </w:r>
      <w:r w:rsidRPr="00F73E7B">
        <w:rPr>
          <w:rFonts w:ascii="Times New Roman" w:hAnsi="Times New Roman" w:cs="Times New Roman"/>
          <w:b w:val="0"/>
          <w:bCs w:val="0"/>
          <w:sz w:val="24"/>
          <w:szCs w:val="24"/>
        </w:rPr>
        <w:t>и</w:t>
      </w:r>
      <w:r w:rsidRPr="00F73E7B">
        <w:rPr>
          <w:rFonts w:ascii="Times New Roman" w:hAnsi="Times New Roman" w:cs="Times New Roman"/>
          <w:b w:val="0"/>
          <w:bCs w:val="0"/>
          <w:sz w:val="24"/>
          <w:szCs w:val="24"/>
        </w:rPr>
        <w:t>це 26.</w:t>
      </w:r>
    </w:p>
    <w:p w:rsidR="00DD0104" w:rsidRDefault="00DD0104" w:rsidP="00DD0104">
      <w:pPr>
        <w:spacing w:line="239" w:lineRule="auto"/>
        <w:ind w:firstLine="709"/>
        <w:rPr>
          <w:rFonts w:ascii="Times New Roman" w:hAnsi="Times New Roman" w:cs="Times New Roman"/>
          <w:b w:val="0"/>
          <w:bCs w:val="0"/>
          <w:sz w:val="24"/>
          <w:szCs w:val="24"/>
        </w:rPr>
        <w:sectPr w:rsidR="00DD0104" w:rsidSect="00863CFA">
          <w:pgSz w:w="11906" w:h="16838"/>
          <w:pgMar w:top="1134" w:right="850" w:bottom="1134" w:left="1701" w:header="708" w:footer="708" w:gutter="0"/>
          <w:cols w:space="708"/>
          <w:docGrid w:linePitch="360"/>
        </w:sectPr>
      </w:pPr>
    </w:p>
    <w:p w:rsidR="00DD0104" w:rsidRPr="001A1018" w:rsidRDefault="00DD0104" w:rsidP="00DD0104">
      <w:pPr>
        <w:spacing w:line="239" w:lineRule="auto"/>
        <w:ind w:firstLine="709"/>
        <w:rPr>
          <w:rFonts w:ascii="Times New Roman" w:hAnsi="Times New Roman" w:cs="Times New Roman"/>
          <w:b w:val="0"/>
          <w:bCs w:val="0"/>
          <w:sz w:val="24"/>
          <w:szCs w:val="24"/>
        </w:rPr>
      </w:pPr>
    </w:p>
    <w:p w:rsidR="00DD0104" w:rsidRPr="001A1018" w:rsidRDefault="00DD0104" w:rsidP="00DD0104">
      <w:pPr>
        <w:spacing w:line="239" w:lineRule="auto"/>
        <w:ind w:firstLine="709"/>
        <w:jc w:val="right"/>
        <w:rPr>
          <w:rFonts w:ascii="Times New Roman" w:hAnsi="Times New Roman" w:cs="Times New Roman"/>
          <w:b w:val="0"/>
          <w:bCs w:val="0"/>
          <w:sz w:val="24"/>
          <w:szCs w:val="24"/>
        </w:rPr>
      </w:pPr>
      <w:r w:rsidRPr="00F73E7B">
        <w:rPr>
          <w:rFonts w:ascii="Times New Roman" w:hAnsi="Times New Roman" w:cs="Times New Roman"/>
          <w:b w:val="0"/>
          <w:bCs w:val="0"/>
          <w:sz w:val="24"/>
          <w:szCs w:val="24"/>
        </w:rPr>
        <w:t>Таблица 26</w:t>
      </w:r>
    </w:p>
    <w:tbl>
      <w:tblPr>
        <w:tblW w:w="128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55"/>
        <w:gridCol w:w="1744"/>
        <w:gridCol w:w="1954"/>
        <w:gridCol w:w="1843"/>
      </w:tblGrid>
      <w:tr w:rsidR="00DD0104" w:rsidRPr="001A1018" w:rsidTr="00863CFA">
        <w:trPr>
          <w:cantSplit/>
          <w:trHeight w:val="312"/>
          <w:tblHeader/>
          <w:jc w:val="center"/>
        </w:trPr>
        <w:tc>
          <w:tcPr>
            <w:tcW w:w="7355" w:type="dxa"/>
            <w:vMerge w:val="restart"/>
            <w:shd w:val="clear" w:color="auto" w:fill="CCFFCC"/>
            <w:vAlign w:val="center"/>
          </w:tcPr>
          <w:p w:rsidR="00DD0104" w:rsidRPr="006D5431" w:rsidRDefault="00DD0104" w:rsidP="00863CFA">
            <w:pPr>
              <w:tabs>
                <w:tab w:val="center" w:pos="3915"/>
                <w:tab w:val="left" w:pos="6540"/>
              </w:tabs>
              <w:spacing w:line="239" w:lineRule="auto"/>
              <w:ind w:firstLine="0"/>
              <w:jc w:val="center"/>
              <w:rPr>
                <w:rFonts w:ascii="Times New Roman" w:hAnsi="Times New Roman" w:cs="Times New Roman"/>
                <w:sz w:val="22"/>
                <w:szCs w:val="22"/>
              </w:rPr>
            </w:pPr>
            <w:r w:rsidRPr="006D5431">
              <w:rPr>
                <w:rFonts w:ascii="Times New Roman" w:hAnsi="Times New Roman" w:cs="Times New Roman"/>
                <w:sz w:val="22"/>
                <w:szCs w:val="22"/>
              </w:rPr>
              <w:t>Учреждения и предприятия обслуживания</w:t>
            </w:r>
          </w:p>
        </w:tc>
        <w:tc>
          <w:tcPr>
            <w:tcW w:w="5541" w:type="dxa"/>
            <w:gridSpan w:val="3"/>
            <w:shd w:val="clear" w:color="auto" w:fill="CCFFCC"/>
            <w:vAlign w:val="center"/>
          </w:tcPr>
          <w:p w:rsidR="00DD0104" w:rsidRPr="006D5431" w:rsidRDefault="00DD0104" w:rsidP="00863CFA">
            <w:pPr>
              <w:spacing w:line="239" w:lineRule="auto"/>
              <w:ind w:left="-57" w:right="-57" w:firstLine="0"/>
              <w:jc w:val="center"/>
              <w:rPr>
                <w:rFonts w:ascii="Times New Roman" w:hAnsi="Times New Roman" w:cs="Times New Roman"/>
                <w:sz w:val="22"/>
                <w:szCs w:val="22"/>
              </w:rPr>
            </w:pPr>
            <w:r w:rsidRPr="006D5431">
              <w:rPr>
                <w:rFonts w:ascii="Times New Roman" w:hAnsi="Times New Roman" w:cs="Times New Roman"/>
                <w:sz w:val="22"/>
                <w:szCs w:val="22"/>
              </w:rPr>
              <w:t>Радиус обслуживания, м</w:t>
            </w:r>
          </w:p>
        </w:tc>
      </w:tr>
      <w:tr w:rsidR="00DD0104" w:rsidRPr="001A1018" w:rsidTr="00863CFA">
        <w:trPr>
          <w:cantSplit/>
          <w:trHeight w:val="312"/>
          <w:tblHeader/>
          <w:jc w:val="center"/>
        </w:trPr>
        <w:tc>
          <w:tcPr>
            <w:tcW w:w="7355" w:type="dxa"/>
            <w:vMerge/>
            <w:shd w:val="clear" w:color="auto" w:fill="CCFFCC"/>
            <w:vAlign w:val="center"/>
          </w:tcPr>
          <w:p w:rsidR="00DD0104" w:rsidRPr="006D5431" w:rsidRDefault="00DD0104" w:rsidP="00863CFA">
            <w:pPr>
              <w:tabs>
                <w:tab w:val="center" w:pos="3915"/>
                <w:tab w:val="left" w:pos="6540"/>
              </w:tabs>
              <w:spacing w:line="239" w:lineRule="auto"/>
              <w:ind w:firstLine="0"/>
              <w:jc w:val="center"/>
              <w:rPr>
                <w:rFonts w:ascii="Times New Roman" w:hAnsi="Times New Roman" w:cs="Times New Roman"/>
                <w:sz w:val="22"/>
                <w:szCs w:val="22"/>
              </w:rPr>
            </w:pPr>
          </w:p>
        </w:tc>
        <w:tc>
          <w:tcPr>
            <w:tcW w:w="1744" w:type="dxa"/>
            <w:shd w:val="clear" w:color="auto" w:fill="CCFFCC"/>
            <w:vAlign w:val="center"/>
          </w:tcPr>
          <w:p w:rsidR="00DD0104" w:rsidRPr="006D5431" w:rsidRDefault="00DD0104" w:rsidP="00863CFA">
            <w:pPr>
              <w:spacing w:line="239" w:lineRule="auto"/>
              <w:ind w:left="-57" w:right="-57" w:firstLine="0"/>
              <w:jc w:val="center"/>
              <w:rPr>
                <w:rFonts w:ascii="Times New Roman" w:hAnsi="Times New Roman" w:cs="Times New Roman"/>
                <w:b w:val="0"/>
                <w:sz w:val="22"/>
                <w:szCs w:val="22"/>
              </w:rPr>
            </w:pPr>
            <w:r w:rsidRPr="006D5431">
              <w:rPr>
                <w:rFonts w:ascii="Times New Roman" w:hAnsi="Times New Roman" w:cs="Times New Roman"/>
                <w:b w:val="0"/>
                <w:sz w:val="22"/>
                <w:szCs w:val="22"/>
              </w:rPr>
              <w:t>городских н.п.</w:t>
            </w:r>
          </w:p>
        </w:tc>
        <w:tc>
          <w:tcPr>
            <w:tcW w:w="1954" w:type="dxa"/>
            <w:shd w:val="clear" w:color="auto" w:fill="CCFFCC"/>
            <w:vAlign w:val="center"/>
          </w:tcPr>
          <w:p w:rsidR="00DD0104" w:rsidRPr="006D5431" w:rsidRDefault="00DD0104" w:rsidP="00863CFA">
            <w:pPr>
              <w:spacing w:line="239" w:lineRule="auto"/>
              <w:ind w:left="-57" w:right="-57" w:firstLine="0"/>
              <w:jc w:val="center"/>
              <w:rPr>
                <w:rFonts w:ascii="Times New Roman" w:hAnsi="Times New Roman" w:cs="Times New Roman"/>
                <w:b w:val="0"/>
                <w:sz w:val="22"/>
                <w:szCs w:val="22"/>
              </w:rPr>
            </w:pPr>
            <w:r>
              <w:rPr>
                <w:rFonts w:ascii="Times New Roman" w:hAnsi="Times New Roman" w:cs="Times New Roman"/>
                <w:b w:val="0"/>
                <w:sz w:val="22"/>
                <w:szCs w:val="22"/>
              </w:rPr>
              <w:t>т</w:t>
            </w:r>
            <w:r w:rsidRPr="006D5431">
              <w:rPr>
                <w:rFonts w:ascii="Times New Roman" w:hAnsi="Times New Roman" w:cs="Times New Roman"/>
                <w:b w:val="0"/>
                <w:sz w:val="22"/>
                <w:szCs w:val="22"/>
              </w:rPr>
              <w:t>ерритории мал</w:t>
            </w:r>
            <w:r w:rsidRPr="006D5431">
              <w:rPr>
                <w:rFonts w:ascii="Times New Roman" w:hAnsi="Times New Roman" w:cs="Times New Roman"/>
                <w:b w:val="0"/>
                <w:sz w:val="22"/>
                <w:szCs w:val="22"/>
              </w:rPr>
              <w:t>о</w:t>
            </w:r>
            <w:r w:rsidRPr="006D5431">
              <w:rPr>
                <w:rFonts w:ascii="Times New Roman" w:hAnsi="Times New Roman" w:cs="Times New Roman"/>
                <w:b w:val="0"/>
                <w:sz w:val="22"/>
                <w:szCs w:val="22"/>
              </w:rPr>
              <w:t>этажной застройка</w:t>
            </w:r>
          </w:p>
        </w:tc>
        <w:tc>
          <w:tcPr>
            <w:tcW w:w="1843" w:type="dxa"/>
            <w:shd w:val="clear" w:color="auto" w:fill="CCFFCC"/>
            <w:vAlign w:val="center"/>
          </w:tcPr>
          <w:p w:rsidR="00DD0104" w:rsidRPr="006D5431" w:rsidRDefault="00DD0104" w:rsidP="00863CFA">
            <w:pPr>
              <w:spacing w:line="239" w:lineRule="auto"/>
              <w:ind w:left="-57" w:right="-57" w:firstLine="0"/>
              <w:jc w:val="center"/>
              <w:rPr>
                <w:rFonts w:ascii="Times New Roman" w:hAnsi="Times New Roman" w:cs="Times New Roman"/>
                <w:b w:val="0"/>
                <w:sz w:val="22"/>
                <w:szCs w:val="22"/>
              </w:rPr>
            </w:pPr>
            <w:r w:rsidRPr="006D5431">
              <w:rPr>
                <w:rFonts w:ascii="Times New Roman" w:hAnsi="Times New Roman" w:cs="Times New Roman"/>
                <w:b w:val="0"/>
                <w:sz w:val="22"/>
                <w:szCs w:val="22"/>
              </w:rPr>
              <w:t>территории с.п.</w:t>
            </w:r>
          </w:p>
        </w:tc>
      </w:tr>
      <w:tr w:rsidR="00DD0104" w:rsidRPr="001A1018" w:rsidTr="00863CFA">
        <w:trPr>
          <w:trHeight w:val="170"/>
          <w:jc w:val="center"/>
        </w:trPr>
        <w:tc>
          <w:tcPr>
            <w:tcW w:w="7355" w:type="dxa"/>
            <w:tcBorders>
              <w:top w:val="single" w:sz="4" w:space="0" w:color="auto"/>
              <w:left w:val="single" w:sz="4" w:space="0" w:color="auto"/>
              <w:bottom w:val="nil"/>
              <w:right w:val="single" w:sz="4" w:space="0" w:color="auto"/>
            </w:tcBorders>
          </w:tcPr>
          <w:p w:rsidR="00DD0104" w:rsidRPr="006D5431" w:rsidRDefault="00DD0104" w:rsidP="00863CFA">
            <w:pPr>
              <w:spacing w:line="239" w:lineRule="auto"/>
              <w:ind w:firstLine="0"/>
              <w:rPr>
                <w:rFonts w:ascii="Times New Roman" w:hAnsi="Times New Roman" w:cs="Times New Roman"/>
                <w:b w:val="0"/>
                <w:bCs w:val="0"/>
                <w:sz w:val="22"/>
                <w:szCs w:val="22"/>
              </w:rPr>
            </w:pPr>
            <w:r w:rsidRPr="006D5431">
              <w:rPr>
                <w:rFonts w:ascii="Times New Roman" w:hAnsi="Times New Roman" w:cs="Times New Roman"/>
                <w:b w:val="0"/>
                <w:bCs w:val="0"/>
                <w:sz w:val="22"/>
                <w:szCs w:val="22"/>
              </w:rPr>
              <w:t>Дошкольные организации:</w:t>
            </w:r>
          </w:p>
        </w:tc>
        <w:tc>
          <w:tcPr>
            <w:tcW w:w="1744" w:type="dxa"/>
            <w:tcBorders>
              <w:top w:val="single" w:sz="4" w:space="0" w:color="auto"/>
              <w:left w:val="single" w:sz="4" w:space="0" w:color="auto"/>
              <w:bottom w:val="nil"/>
              <w:right w:val="single" w:sz="4" w:space="0" w:color="auto"/>
            </w:tcBorders>
          </w:tcPr>
          <w:p w:rsidR="00DD0104" w:rsidRPr="006D5431" w:rsidRDefault="00DD0104" w:rsidP="00863CFA">
            <w:pPr>
              <w:spacing w:line="240" w:lineRule="auto"/>
              <w:ind w:firstLine="0"/>
              <w:jc w:val="center"/>
              <w:rPr>
                <w:rFonts w:ascii="Times New Roman" w:hAnsi="Times New Roman" w:cs="Times New Roman"/>
                <w:b w:val="0"/>
                <w:bCs w:val="0"/>
                <w:sz w:val="22"/>
                <w:szCs w:val="22"/>
              </w:rPr>
            </w:pPr>
          </w:p>
        </w:tc>
        <w:tc>
          <w:tcPr>
            <w:tcW w:w="1954" w:type="dxa"/>
            <w:tcBorders>
              <w:top w:val="single" w:sz="4" w:space="0" w:color="auto"/>
              <w:left w:val="single" w:sz="4" w:space="0" w:color="auto"/>
              <w:bottom w:val="nil"/>
              <w:right w:val="single" w:sz="4" w:space="0" w:color="auto"/>
            </w:tcBorders>
          </w:tcPr>
          <w:p w:rsidR="00DD0104" w:rsidRPr="006D5431" w:rsidRDefault="00DD0104" w:rsidP="00863CFA">
            <w:pPr>
              <w:spacing w:line="240"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500</w:t>
            </w:r>
          </w:p>
        </w:tc>
        <w:tc>
          <w:tcPr>
            <w:tcW w:w="1843" w:type="dxa"/>
            <w:tcBorders>
              <w:top w:val="single" w:sz="4" w:space="0" w:color="auto"/>
              <w:left w:val="single" w:sz="4" w:space="0" w:color="auto"/>
              <w:bottom w:val="nil"/>
              <w:right w:val="single" w:sz="4" w:space="0" w:color="auto"/>
            </w:tcBorders>
          </w:tcPr>
          <w:p w:rsidR="00DD0104" w:rsidRPr="006D5431" w:rsidRDefault="00DD0104" w:rsidP="00863CFA">
            <w:pPr>
              <w:spacing w:line="240"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1000</w:t>
            </w:r>
          </w:p>
        </w:tc>
      </w:tr>
      <w:tr w:rsidR="00DD0104" w:rsidRPr="001A1018" w:rsidTr="00863CFA">
        <w:trPr>
          <w:trHeight w:val="170"/>
          <w:jc w:val="center"/>
        </w:trPr>
        <w:tc>
          <w:tcPr>
            <w:tcW w:w="7355" w:type="dxa"/>
            <w:tcBorders>
              <w:top w:val="nil"/>
              <w:left w:val="single" w:sz="4" w:space="0" w:color="auto"/>
              <w:bottom w:val="nil"/>
              <w:right w:val="single" w:sz="4" w:space="0" w:color="auto"/>
            </w:tcBorders>
          </w:tcPr>
          <w:p w:rsidR="00DD0104" w:rsidRPr="006D5431" w:rsidRDefault="00DD0104" w:rsidP="00863CFA">
            <w:pPr>
              <w:spacing w:line="239" w:lineRule="auto"/>
              <w:ind w:firstLine="284"/>
              <w:rPr>
                <w:rFonts w:ascii="Times New Roman" w:hAnsi="Times New Roman" w:cs="Times New Roman"/>
                <w:b w:val="0"/>
                <w:bCs w:val="0"/>
                <w:sz w:val="22"/>
                <w:szCs w:val="22"/>
              </w:rPr>
            </w:pPr>
            <w:r w:rsidRPr="006D5431">
              <w:rPr>
                <w:rFonts w:ascii="Times New Roman" w:hAnsi="Times New Roman" w:cs="Times New Roman"/>
                <w:b w:val="0"/>
                <w:bCs w:val="0"/>
                <w:sz w:val="22"/>
                <w:szCs w:val="22"/>
              </w:rPr>
              <w:t>в городских населенных пунктах многоэтажной застройки</w:t>
            </w:r>
          </w:p>
        </w:tc>
        <w:tc>
          <w:tcPr>
            <w:tcW w:w="1744" w:type="dxa"/>
            <w:tcBorders>
              <w:top w:val="nil"/>
              <w:left w:val="single" w:sz="4" w:space="0" w:color="auto"/>
              <w:bottom w:val="nil"/>
              <w:right w:val="single" w:sz="4" w:space="0" w:color="auto"/>
            </w:tcBorders>
          </w:tcPr>
          <w:p w:rsidR="00DD0104" w:rsidRPr="006D5431" w:rsidRDefault="00DD0104" w:rsidP="00863CFA">
            <w:pPr>
              <w:spacing w:line="240"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300</w:t>
            </w:r>
          </w:p>
        </w:tc>
        <w:tc>
          <w:tcPr>
            <w:tcW w:w="1954" w:type="dxa"/>
            <w:tcBorders>
              <w:top w:val="nil"/>
              <w:left w:val="single" w:sz="4" w:space="0" w:color="auto"/>
              <w:bottom w:val="nil"/>
              <w:right w:val="single" w:sz="4" w:space="0" w:color="auto"/>
            </w:tcBorders>
          </w:tcPr>
          <w:p w:rsidR="00DD0104" w:rsidRPr="006D5431" w:rsidRDefault="00DD0104" w:rsidP="00863CFA">
            <w:pPr>
              <w:spacing w:line="240" w:lineRule="auto"/>
              <w:ind w:firstLine="0"/>
              <w:jc w:val="center"/>
              <w:rPr>
                <w:rFonts w:ascii="Times New Roman" w:hAnsi="Times New Roman" w:cs="Times New Roman"/>
                <w:b w:val="0"/>
                <w:bCs w:val="0"/>
                <w:sz w:val="22"/>
                <w:szCs w:val="22"/>
              </w:rPr>
            </w:pPr>
          </w:p>
        </w:tc>
        <w:tc>
          <w:tcPr>
            <w:tcW w:w="1843" w:type="dxa"/>
            <w:tcBorders>
              <w:top w:val="nil"/>
              <w:left w:val="single" w:sz="4" w:space="0" w:color="auto"/>
              <w:bottom w:val="nil"/>
              <w:right w:val="single" w:sz="4" w:space="0" w:color="auto"/>
            </w:tcBorders>
          </w:tcPr>
          <w:p w:rsidR="00DD0104" w:rsidRPr="006D5431" w:rsidRDefault="00DD0104" w:rsidP="00863CFA">
            <w:pPr>
              <w:spacing w:line="240" w:lineRule="auto"/>
              <w:ind w:firstLine="0"/>
              <w:jc w:val="center"/>
              <w:rPr>
                <w:rFonts w:ascii="Times New Roman" w:hAnsi="Times New Roman" w:cs="Times New Roman"/>
                <w:b w:val="0"/>
                <w:bCs w:val="0"/>
                <w:sz w:val="22"/>
                <w:szCs w:val="22"/>
              </w:rPr>
            </w:pPr>
          </w:p>
        </w:tc>
      </w:tr>
      <w:tr w:rsidR="00DD0104" w:rsidRPr="001A1018" w:rsidTr="00863CFA">
        <w:trPr>
          <w:trHeight w:val="88"/>
          <w:jc w:val="center"/>
        </w:trPr>
        <w:tc>
          <w:tcPr>
            <w:tcW w:w="7355" w:type="dxa"/>
            <w:tcBorders>
              <w:top w:val="nil"/>
              <w:left w:val="single" w:sz="4" w:space="0" w:color="auto"/>
              <w:bottom w:val="single" w:sz="4" w:space="0" w:color="auto"/>
              <w:right w:val="single" w:sz="4" w:space="0" w:color="auto"/>
            </w:tcBorders>
          </w:tcPr>
          <w:p w:rsidR="00DD0104" w:rsidRPr="006D5431" w:rsidRDefault="00DD0104" w:rsidP="00863CFA">
            <w:pPr>
              <w:spacing w:line="239" w:lineRule="auto"/>
              <w:ind w:firstLine="284"/>
              <w:rPr>
                <w:rFonts w:ascii="Times New Roman" w:hAnsi="Times New Roman" w:cs="Times New Roman"/>
                <w:b w:val="0"/>
                <w:bCs w:val="0"/>
                <w:sz w:val="22"/>
                <w:szCs w:val="22"/>
              </w:rPr>
            </w:pPr>
            <w:r w:rsidRPr="006D5431">
              <w:rPr>
                <w:rFonts w:ascii="Times New Roman" w:hAnsi="Times New Roman" w:cs="Times New Roman"/>
                <w:b w:val="0"/>
                <w:bCs w:val="0"/>
                <w:sz w:val="22"/>
                <w:szCs w:val="22"/>
              </w:rPr>
              <w:t>в малых городских населенных пунктах одно- и двухэтажной застройки</w:t>
            </w:r>
          </w:p>
        </w:tc>
        <w:tc>
          <w:tcPr>
            <w:tcW w:w="1744" w:type="dxa"/>
            <w:tcBorders>
              <w:top w:val="nil"/>
              <w:left w:val="single" w:sz="4" w:space="0" w:color="auto"/>
              <w:bottom w:val="single" w:sz="4" w:space="0" w:color="auto"/>
              <w:right w:val="single" w:sz="4" w:space="0" w:color="auto"/>
            </w:tcBorders>
          </w:tcPr>
          <w:p w:rsidR="00DD0104" w:rsidRPr="006D5431" w:rsidRDefault="00DD0104" w:rsidP="00863CFA">
            <w:pPr>
              <w:spacing w:line="240"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500</w:t>
            </w:r>
          </w:p>
        </w:tc>
        <w:tc>
          <w:tcPr>
            <w:tcW w:w="1954" w:type="dxa"/>
            <w:tcBorders>
              <w:top w:val="nil"/>
              <w:left w:val="single" w:sz="4" w:space="0" w:color="auto"/>
              <w:bottom w:val="single" w:sz="4" w:space="0" w:color="auto"/>
              <w:right w:val="single" w:sz="4" w:space="0" w:color="auto"/>
            </w:tcBorders>
          </w:tcPr>
          <w:p w:rsidR="00DD0104" w:rsidRPr="006D5431" w:rsidRDefault="00DD0104" w:rsidP="00863CFA">
            <w:pPr>
              <w:spacing w:line="240" w:lineRule="auto"/>
              <w:ind w:firstLine="0"/>
              <w:jc w:val="center"/>
              <w:rPr>
                <w:rFonts w:ascii="Times New Roman" w:hAnsi="Times New Roman" w:cs="Times New Roman"/>
                <w:b w:val="0"/>
                <w:bCs w:val="0"/>
                <w:sz w:val="22"/>
                <w:szCs w:val="22"/>
              </w:rPr>
            </w:pPr>
          </w:p>
        </w:tc>
        <w:tc>
          <w:tcPr>
            <w:tcW w:w="1843" w:type="dxa"/>
            <w:tcBorders>
              <w:top w:val="nil"/>
              <w:left w:val="single" w:sz="4" w:space="0" w:color="auto"/>
              <w:bottom w:val="single" w:sz="4" w:space="0" w:color="auto"/>
              <w:right w:val="single" w:sz="4" w:space="0" w:color="auto"/>
            </w:tcBorders>
          </w:tcPr>
          <w:p w:rsidR="00DD0104" w:rsidRPr="006D5431" w:rsidRDefault="00DD0104" w:rsidP="00863CFA">
            <w:pPr>
              <w:spacing w:line="240" w:lineRule="auto"/>
              <w:ind w:firstLine="0"/>
              <w:jc w:val="center"/>
              <w:rPr>
                <w:rFonts w:ascii="Times New Roman" w:hAnsi="Times New Roman" w:cs="Times New Roman"/>
                <w:b w:val="0"/>
                <w:bCs w:val="0"/>
                <w:sz w:val="22"/>
                <w:szCs w:val="22"/>
              </w:rPr>
            </w:pPr>
          </w:p>
        </w:tc>
      </w:tr>
      <w:tr w:rsidR="00DD0104" w:rsidRPr="001A1018" w:rsidTr="00863CFA">
        <w:trPr>
          <w:trHeight w:val="227"/>
          <w:jc w:val="center"/>
        </w:trPr>
        <w:tc>
          <w:tcPr>
            <w:tcW w:w="7355" w:type="dxa"/>
            <w:tcBorders>
              <w:top w:val="single" w:sz="4" w:space="0" w:color="auto"/>
              <w:left w:val="single" w:sz="4" w:space="0" w:color="auto"/>
              <w:bottom w:val="single" w:sz="4" w:space="0" w:color="auto"/>
              <w:right w:val="single" w:sz="4" w:space="0" w:color="auto"/>
            </w:tcBorders>
          </w:tcPr>
          <w:p w:rsidR="00DD0104" w:rsidRPr="006D5431" w:rsidRDefault="00DD0104" w:rsidP="00863CFA">
            <w:pPr>
              <w:spacing w:line="240" w:lineRule="auto"/>
              <w:ind w:firstLine="0"/>
              <w:rPr>
                <w:rFonts w:ascii="Times New Roman" w:hAnsi="Times New Roman" w:cs="Times New Roman"/>
                <w:b w:val="0"/>
                <w:bCs w:val="0"/>
                <w:sz w:val="22"/>
                <w:szCs w:val="22"/>
              </w:rPr>
            </w:pPr>
            <w:r w:rsidRPr="006D5431">
              <w:rPr>
                <w:rFonts w:ascii="Times New Roman" w:hAnsi="Times New Roman" w:cs="Times New Roman"/>
                <w:b w:val="0"/>
                <w:bCs w:val="0"/>
                <w:sz w:val="22"/>
                <w:szCs w:val="22"/>
              </w:rPr>
              <w:t>Общеобразовательные учреждения</w:t>
            </w:r>
          </w:p>
          <w:p w:rsidR="00DD0104" w:rsidRPr="006D5431" w:rsidRDefault="00DD0104" w:rsidP="00863CFA">
            <w:pPr>
              <w:spacing w:line="240" w:lineRule="auto"/>
              <w:ind w:firstLine="0"/>
              <w:jc w:val="right"/>
              <w:rPr>
                <w:rFonts w:ascii="Times New Roman" w:hAnsi="Times New Roman" w:cs="Times New Roman"/>
                <w:b w:val="0"/>
                <w:bCs w:val="0"/>
                <w:sz w:val="22"/>
                <w:szCs w:val="22"/>
              </w:rPr>
            </w:pPr>
            <w:r w:rsidRPr="006D5431">
              <w:rPr>
                <w:rFonts w:ascii="Times New Roman" w:hAnsi="Times New Roman" w:cs="Times New Roman"/>
                <w:b w:val="0"/>
                <w:bCs w:val="0"/>
                <w:sz w:val="22"/>
                <w:szCs w:val="22"/>
              </w:rPr>
              <w:t>для учащихся I ступени обучения</w:t>
            </w:r>
          </w:p>
          <w:p w:rsidR="00DD0104" w:rsidRPr="006D5431" w:rsidRDefault="00DD0104" w:rsidP="00863CFA">
            <w:pPr>
              <w:spacing w:line="240" w:lineRule="auto"/>
              <w:ind w:firstLine="0"/>
              <w:jc w:val="right"/>
              <w:rPr>
                <w:rFonts w:ascii="Times New Roman" w:hAnsi="Times New Roman" w:cs="Times New Roman"/>
                <w:b w:val="0"/>
                <w:bCs w:val="0"/>
                <w:sz w:val="22"/>
                <w:szCs w:val="22"/>
              </w:rPr>
            </w:pPr>
            <w:r w:rsidRPr="006D5431">
              <w:rPr>
                <w:rFonts w:ascii="Times New Roman" w:hAnsi="Times New Roman" w:cs="Times New Roman"/>
                <w:b w:val="0"/>
                <w:bCs w:val="0"/>
                <w:sz w:val="22"/>
                <w:szCs w:val="22"/>
              </w:rPr>
              <w:t>для учащихся II и III ступеней обучения</w:t>
            </w:r>
          </w:p>
        </w:tc>
        <w:tc>
          <w:tcPr>
            <w:tcW w:w="1744" w:type="dxa"/>
            <w:tcBorders>
              <w:top w:val="single" w:sz="4" w:space="0" w:color="auto"/>
              <w:left w:val="single" w:sz="4" w:space="0" w:color="auto"/>
              <w:bottom w:val="single" w:sz="4" w:space="0" w:color="auto"/>
              <w:right w:val="single" w:sz="4" w:space="0" w:color="auto"/>
            </w:tcBorders>
          </w:tcPr>
          <w:p w:rsidR="00DD0104" w:rsidRPr="006D5431" w:rsidRDefault="00DD0104" w:rsidP="00863CFA">
            <w:pPr>
              <w:spacing w:line="240"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500</w:t>
            </w:r>
          </w:p>
        </w:tc>
        <w:tc>
          <w:tcPr>
            <w:tcW w:w="1954" w:type="dxa"/>
            <w:tcBorders>
              <w:top w:val="single" w:sz="4" w:space="0" w:color="auto"/>
              <w:left w:val="single" w:sz="4" w:space="0" w:color="auto"/>
              <w:bottom w:val="single" w:sz="4" w:space="0" w:color="auto"/>
              <w:right w:val="single" w:sz="4" w:space="0" w:color="auto"/>
            </w:tcBorders>
          </w:tcPr>
          <w:p w:rsidR="00DD0104" w:rsidRPr="006D5431" w:rsidRDefault="00DD0104" w:rsidP="00863CFA">
            <w:pPr>
              <w:spacing w:line="240"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500</w:t>
            </w:r>
          </w:p>
        </w:tc>
        <w:tc>
          <w:tcPr>
            <w:tcW w:w="1843" w:type="dxa"/>
            <w:tcBorders>
              <w:top w:val="single" w:sz="4" w:space="0" w:color="auto"/>
              <w:left w:val="single" w:sz="4" w:space="0" w:color="auto"/>
              <w:bottom w:val="single" w:sz="4" w:space="0" w:color="auto"/>
              <w:right w:val="single" w:sz="4" w:space="0" w:color="auto"/>
            </w:tcBorders>
          </w:tcPr>
          <w:p w:rsidR="00DD0104" w:rsidRPr="006D5431" w:rsidRDefault="00DD0104" w:rsidP="00863CFA">
            <w:pPr>
              <w:spacing w:line="240"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 xml:space="preserve">1000 (до </w:t>
            </w:r>
            <w:r w:rsidRPr="006D5431">
              <w:rPr>
                <w:rFonts w:ascii="Times New Roman" w:hAnsi="Times New Roman" w:cs="Times New Roman"/>
                <w:b w:val="0"/>
                <w:spacing w:val="-2"/>
                <w:sz w:val="22"/>
                <w:szCs w:val="22"/>
              </w:rPr>
              <w:t>месту сбора)</w:t>
            </w:r>
            <w:r w:rsidRPr="006D5431">
              <w:rPr>
                <w:rFonts w:ascii="Times New Roman" w:hAnsi="Times New Roman" w:cs="Times New Roman"/>
                <w:b w:val="0"/>
                <w:bCs w:val="0"/>
                <w:sz w:val="22"/>
                <w:szCs w:val="22"/>
              </w:rPr>
              <w:t xml:space="preserve"> </w:t>
            </w:r>
          </w:p>
          <w:p w:rsidR="00DD0104" w:rsidRPr="006D5431" w:rsidRDefault="00DD0104" w:rsidP="00863CFA">
            <w:pPr>
              <w:spacing w:line="240"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2000</w:t>
            </w:r>
          </w:p>
          <w:p w:rsidR="00DD0104" w:rsidRPr="006D5431" w:rsidRDefault="00DD0104" w:rsidP="00863CFA">
            <w:pPr>
              <w:spacing w:line="240"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4000</w:t>
            </w:r>
          </w:p>
        </w:tc>
      </w:tr>
      <w:tr w:rsidR="00DD0104" w:rsidRPr="001A1018" w:rsidTr="00863CFA">
        <w:trPr>
          <w:trHeight w:val="256"/>
          <w:jc w:val="center"/>
        </w:trPr>
        <w:tc>
          <w:tcPr>
            <w:tcW w:w="7355" w:type="dxa"/>
            <w:tcBorders>
              <w:top w:val="single" w:sz="4" w:space="0" w:color="auto"/>
            </w:tcBorders>
          </w:tcPr>
          <w:p w:rsidR="00DD0104" w:rsidRPr="006D5431" w:rsidRDefault="00DD0104" w:rsidP="00863CFA">
            <w:pPr>
              <w:spacing w:line="239" w:lineRule="auto"/>
              <w:ind w:firstLine="0"/>
              <w:jc w:val="left"/>
              <w:rPr>
                <w:rFonts w:ascii="Times New Roman" w:hAnsi="Times New Roman" w:cs="Times New Roman"/>
                <w:b w:val="0"/>
                <w:bCs w:val="0"/>
                <w:sz w:val="22"/>
                <w:szCs w:val="22"/>
              </w:rPr>
            </w:pPr>
            <w:r w:rsidRPr="006D5431">
              <w:rPr>
                <w:rFonts w:ascii="Times New Roman" w:hAnsi="Times New Roman" w:cs="Times New Roman"/>
                <w:b w:val="0"/>
                <w:bCs w:val="0"/>
                <w:sz w:val="22"/>
                <w:szCs w:val="22"/>
              </w:rPr>
              <w:t>Помещения для организации досуга, занятий с детьми, физкультурно-оздоровительных занятий</w:t>
            </w:r>
          </w:p>
        </w:tc>
        <w:tc>
          <w:tcPr>
            <w:tcW w:w="1744" w:type="dxa"/>
            <w:tcBorders>
              <w:top w:val="single" w:sz="4" w:space="0" w:color="auto"/>
            </w:tcBorders>
          </w:tcPr>
          <w:p w:rsidR="00DD0104" w:rsidRPr="006D5431" w:rsidRDefault="00DD0104" w:rsidP="00863CFA">
            <w:pPr>
              <w:spacing w:line="240"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500</w:t>
            </w:r>
          </w:p>
        </w:tc>
        <w:tc>
          <w:tcPr>
            <w:tcW w:w="1954" w:type="dxa"/>
            <w:tcBorders>
              <w:top w:val="single" w:sz="4" w:space="0" w:color="auto"/>
            </w:tcBorders>
          </w:tcPr>
          <w:p w:rsidR="00DD0104" w:rsidRPr="006D5431" w:rsidRDefault="00DD0104" w:rsidP="00863CFA">
            <w:pPr>
              <w:spacing w:line="240"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800</w:t>
            </w:r>
          </w:p>
        </w:tc>
        <w:tc>
          <w:tcPr>
            <w:tcW w:w="1843" w:type="dxa"/>
            <w:tcBorders>
              <w:top w:val="single" w:sz="4" w:space="0" w:color="auto"/>
            </w:tcBorders>
          </w:tcPr>
          <w:p w:rsidR="00DD0104" w:rsidRPr="006D5431" w:rsidRDefault="00DD0104" w:rsidP="00863CFA">
            <w:pPr>
              <w:spacing w:line="240" w:lineRule="auto"/>
              <w:ind w:firstLine="0"/>
              <w:jc w:val="center"/>
              <w:rPr>
                <w:rFonts w:ascii="Times New Roman" w:hAnsi="Times New Roman" w:cs="Times New Roman"/>
                <w:b w:val="0"/>
                <w:bCs w:val="0"/>
                <w:sz w:val="22"/>
                <w:szCs w:val="22"/>
              </w:rPr>
            </w:pPr>
          </w:p>
        </w:tc>
      </w:tr>
      <w:tr w:rsidR="00DD0104" w:rsidRPr="001A1018" w:rsidTr="00863CFA">
        <w:trPr>
          <w:trHeight w:val="227"/>
          <w:jc w:val="center"/>
        </w:trPr>
        <w:tc>
          <w:tcPr>
            <w:tcW w:w="7355" w:type="dxa"/>
          </w:tcPr>
          <w:p w:rsidR="00DD0104" w:rsidRPr="006D5431" w:rsidRDefault="00DD0104" w:rsidP="00863CFA">
            <w:pPr>
              <w:spacing w:line="239" w:lineRule="auto"/>
              <w:ind w:firstLine="0"/>
              <w:jc w:val="left"/>
              <w:rPr>
                <w:rFonts w:ascii="Times New Roman" w:hAnsi="Times New Roman" w:cs="Times New Roman"/>
                <w:b w:val="0"/>
                <w:bCs w:val="0"/>
                <w:sz w:val="22"/>
                <w:szCs w:val="22"/>
              </w:rPr>
            </w:pPr>
            <w:r w:rsidRPr="006D5431">
              <w:rPr>
                <w:rFonts w:ascii="Times New Roman" w:hAnsi="Times New Roman" w:cs="Times New Roman"/>
                <w:b w:val="0"/>
                <w:bCs w:val="0"/>
                <w:sz w:val="22"/>
                <w:szCs w:val="22"/>
              </w:rPr>
              <w:t>Физкультурно-спортивные центры жилых районов</w:t>
            </w:r>
          </w:p>
        </w:tc>
        <w:tc>
          <w:tcPr>
            <w:tcW w:w="1744" w:type="dxa"/>
          </w:tcPr>
          <w:p w:rsidR="00DD0104" w:rsidRPr="006D5431" w:rsidRDefault="00DD0104" w:rsidP="00863CFA">
            <w:pPr>
              <w:spacing w:line="239"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1500</w:t>
            </w:r>
          </w:p>
        </w:tc>
        <w:tc>
          <w:tcPr>
            <w:tcW w:w="1954" w:type="dxa"/>
          </w:tcPr>
          <w:p w:rsidR="00DD0104" w:rsidRPr="006D5431" w:rsidRDefault="00DD0104" w:rsidP="00863CFA">
            <w:pPr>
              <w:spacing w:line="239"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1000</w:t>
            </w:r>
          </w:p>
        </w:tc>
        <w:tc>
          <w:tcPr>
            <w:tcW w:w="1843" w:type="dxa"/>
          </w:tcPr>
          <w:p w:rsidR="00DD0104" w:rsidRPr="006D5431" w:rsidRDefault="00DD0104" w:rsidP="00863CFA">
            <w:pPr>
              <w:spacing w:line="239" w:lineRule="auto"/>
              <w:ind w:firstLine="0"/>
              <w:jc w:val="center"/>
              <w:rPr>
                <w:rFonts w:ascii="Times New Roman" w:hAnsi="Times New Roman" w:cs="Times New Roman"/>
                <w:b w:val="0"/>
                <w:bCs w:val="0"/>
                <w:sz w:val="22"/>
                <w:szCs w:val="22"/>
              </w:rPr>
            </w:pPr>
          </w:p>
        </w:tc>
      </w:tr>
      <w:tr w:rsidR="00DD0104" w:rsidRPr="001A1018" w:rsidTr="00863CFA">
        <w:trPr>
          <w:trHeight w:val="227"/>
          <w:jc w:val="center"/>
        </w:trPr>
        <w:tc>
          <w:tcPr>
            <w:tcW w:w="7355" w:type="dxa"/>
            <w:tcBorders>
              <w:bottom w:val="single" w:sz="4" w:space="0" w:color="auto"/>
            </w:tcBorders>
          </w:tcPr>
          <w:p w:rsidR="00DD0104" w:rsidRPr="006D5431" w:rsidRDefault="00DD0104" w:rsidP="00863CFA">
            <w:pPr>
              <w:spacing w:line="239" w:lineRule="auto"/>
              <w:ind w:firstLine="0"/>
              <w:jc w:val="left"/>
              <w:rPr>
                <w:rFonts w:ascii="Times New Roman" w:hAnsi="Times New Roman" w:cs="Times New Roman"/>
                <w:b w:val="0"/>
                <w:bCs w:val="0"/>
                <w:sz w:val="22"/>
                <w:szCs w:val="22"/>
              </w:rPr>
            </w:pPr>
            <w:r w:rsidRPr="006D5431">
              <w:rPr>
                <w:rFonts w:ascii="Times New Roman" w:hAnsi="Times New Roman" w:cs="Times New Roman"/>
                <w:b w:val="0"/>
                <w:bCs w:val="0"/>
                <w:sz w:val="22"/>
                <w:szCs w:val="22"/>
              </w:rPr>
              <w:t xml:space="preserve">Поликлиники и их филиалы </w:t>
            </w:r>
          </w:p>
        </w:tc>
        <w:tc>
          <w:tcPr>
            <w:tcW w:w="1744" w:type="dxa"/>
            <w:tcBorders>
              <w:bottom w:val="single" w:sz="4" w:space="0" w:color="auto"/>
            </w:tcBorders>
          </w:tcPr>
          <w:p w:rsidR="00DD0104" w:rsidRPr="006D5431" w:rsidRDefault="00DD0104" w:rsidP="00863CFA">
            <w:pPr>
              <w:spacing w:line="239"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1000</w:t>
            </w:r>
          </w:p>
        </w:tc>
        <w:tc>
          <w:tcPr>
            <w:tcW w:w="1954" w:type="dxa"/>
            <w:tcBorders>
              <w:bottom w:val="single" w:sz="4" w:space="0" w:color="auto"/>
            </w:tcBorders>
          </w:tcPr>
          <w:p w:rsidR="00DD0104" w:rsidRPr="006D5431" w:rsidRDefault="00DD0104" w:rsidP="00863CFA">
            <w:pPr>
              <w:spacing w:line="239" w:lineRule="auto"/>
              <w:ind w:firstLine="0"/>
              <w:jc w:val="center"/>
              <w:rPr>
                <w:rFonts w:ascii="Times New Roman" w:hAnsi="Times New Roman" w:cs="Times New Roman"/>
                <w:b w:val="0"/>
                <w:bCs w:val="0"/>
                <w:sz w:val="22"/>
                <w:szCs w:val="22"/>
              </w:rPr>
            </w:pPr>
          </w:p>
        </w:tc>
        <w:tc>
          <w:tcPr>
            <w:tcW w:w="1843" w:type="dxa"/>
            <w:tcBorders>
              <w:bottom w:val="single" w:sz="4" w:space="0" w:color="auto"/>
            </w:tcBorders>
          </w:tcPr>
          <w:p w:rsidR="00DD0104" w:rsidRPr="006D5431" w:rsidRDefault="00DD0104" w:rsidP="00863CFA">
            <w:pPr>
              <w:spacing w:line="239"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30 мин. пеш</w:t>
            </w:r>
            <w:r w:rsidRPr="006D5431">
              <w:rPr>
                <w:rFonts w:ascii="Times New Roman" w:hAnsi="Times New Roman" w:cs="Times New Roman"/>
                <w:b w:val="0"/>
                <w:bCs w:val="0"/>
                <w:sz w:val="22"/>
                <w:szCs w:val="22"/>
              </w:rPr>
              <w:t>е</w:t>
            </w:r>
            <w:r w:rsidRPr="006D5431">
              <w:rPr>
                <w:rFonts w:ascii="Times New Roman" w:hAnsi="Times New Roman" w:cs="Times New Roman"/>
                <w:b w:val="0"/>
                <w:bCs w:val="0"/>
                <w:sz w:val="22"/>
                <w:szCs w:val="22"/>
              </w:rPr>
              <w:t>ходно-транспортной доступности</w:t>
            </w:r>
          </w:p>
        </w:tc>
      </w:tr>
      <w:tr w:rsidR="00DD0104" w:rsidRPr="001A1018" w:rsidTr="00863CFA">
        <w:trPr>
          <w:trHeight w:val="227"/>
          <w:jc w:val="center"/>
        </w:trPr>
        <w:tc>
          <w:tcPr>
            <w:tcW w:w="7355" w:type="dxa"/>
            <w:tcBorders>
              <w:bottom w:val="nil"/>
            </w:tcBorders>
          </w:tcPr>
          <w:p w:rsidR="00DD0104" w:rsidRPr="006D5431" w:rsidRDefault="00DD0104" w:rsidP="00863CFA">
            <w:pPr>
              <w:spacing w:line="239" w:lineRule="auto"/>
              <w:ind w:firstLine="0"/>
              <w:jc w:val="left"/>
              <w:rPr>
                <w:rFonts w:ascii="Times New Roman" w:hAnsi="Times New Roman" w:cs="Times New Roman"/>
                <w:b w:val="0"/>
                <w:bCs w:val="0"/>
                <w:sz w:val="22"/>
                <w:szCs w:val="22"/>
              </w:rPr>
            </w:pPr>
            <w:r w:rsidRPr="006D5431">
              <w:rPr>
                <w:rFonts w:ascii="Times New Roman" w:hAnsi="Times New Roman" w:cs="Times New Roman"/>
                <w:b w:val="0"/>
                <w:bCs w:val="0"/>
                <w:sz w:val="22"/>
                <w:szCs w:val="22"/>
              </w:rPr>
              <w:t xml:space="preserve">Раздаточные пункты молочной кухни </w:t>
            </w:r>
          </w:p>
        </w:tc>
        <w:tc>
          <w:tcPr>
            <w:tcW w:w="1744" w:type="dxa"/>
            <w:tcBorders>
              <w:bottom w:val="nil"/>
            </w:tcBorders>
          </w:tcPr>
          <w:p w:rsidR="00DD0104" w:rsidRPr="006D5431" w:rsidRDefault="00DD0104" w:rsidP="00863CFA">
            <w:pPr>
              <w:spacing w:line="239" w:lineRule="auto"/>
              <w:ind w:firstLine="0"/>
              <w:jc w:val="center"/>
              <w:rPr>
                <w:rFonts w:ascii="Times New Roman" w:hAnsi="Times New Roman" w:cs="Times New Roman"/>
                <w:b w:val="0"/>
                <w:bCs w:val="0"/>
                <w:sz w:val="22"/>
                <w:szCs w:val="22"/>
              </w:rPr>
            </w:pPr>
          </w:p>
        </w:tc>
        <w:tc>
          <w:tcPr>
            <w:tcW w:w="1954" w:type="dxa"/>
            <w:tcBorders>
              <w:bottom w:val="nil"/>
            </w:tcBorders>
          </w:tcPr>
          <w:p w:rsidR="00DD0104" w:rsidRPr="006D5431" w:rsidRDefault="00DD0104" w:rsidP="00863CFA">
            <w:pPr>
              <w:spacing w:line="239" w:lineRule="auto"/>
              <w:ind w:firstLine="0"/>
              <w:jc w:val="center"/>
              <w:rPr>
                <w:rFonts w:ascii="Times New Roman" w:hAnsi="Times New Roman" w:cs="Times New Roman"/>
                <w:b w:val="0"/>
                <w:bCs w:val="0"/>
                <w:sz w:val="22"/>
                <w:szCs w:val="22"/>
              </w:rPr>
            </w:pPr>
          </w:p>
        </w:tc>
        <w:tc>
          <w:tcPr>
            <w:tcW w:w="1843" w:type="dxa"/>
            <w:tcBorders>
              <w:bottom w:val="nil"/>
            </w:tcBorders>
          </w:tcPr>
          <w:p w:rsidR="00DD0104" w:rsidRPr="006D5431" w:rsidRDefault="00DD0104" w:rsidP="00863CFA">
            <w:pPr>
              <w:spacing w:line="239" w:lineRule="auto"/>
              <w:ind w:firstLine="0"/>
              <w:jc w:val="center"/>
              <w:rPr>
                <w:rFonts w:ascii="Times New Roman" w:hAnsi="Times New Roman" w:cs="Times New Roman"/>
                <w:b w:val="0"/>
                <w:bCs w:val="0"/>
                <w:sz w:val="22"/>
                <w:szCs w:val="22"/>
              </w:rPr>
            </w:pPr>
          </w:p>
        </w:tc>
      </w:tr>
      <w:tr w:rsidR="00DD0104" w:rsidRPr="001A1018" w:rsidTr="00863CFA">
        <w:trPr>
          <w:trHeight w:val="227"/>
          <w:jc w:val="center"/>
        </w:trPr>
        <w:tc>
          <w:tcPr>
            <w:tcW w:w="7355" w:type="dxa"/>
            <w:tcBorders>
              <w:top w:val="nil"/>
              <w:bottom w:val="nil"/>
            </w:tcBorders>
          </w:tcPr>
          <w:p w:rsidR="00DD0104" w:rsidRPr="006D5431" w:rsidRDefault="00DD0104" w:rsidP="00863CFA">
            <w:pPr>
              <w:spacing w:line="240" w:lineRule="auto"/>
              <w:ind w:firstLine="284"/>
              <w:jc w:val="left"/>
              <w:rPr>
                <w:rFonts w:ascii="Times New Roman" w:hAnsi="Times New Roman" w:cs="Times New Roman"/>
                <w:b w:val="0"/>
                <w:bCs w:val="0"/>
                <w:sz w:val="22"/>
                <w:szCs w:val="22"/>
              </w:rPr>
            </w:pPr>
            <w:r w:rsidRPr="006D5431">
              <w:rPr>
                <w:rFonts w:ascii="Times New Roman" w:hAnsi="Times New Roman" w:cs="Times New Roman"/>
                <w:b w:val="0"/>
                <w:bCs w:val="0"/>
                <w:sz w:val="22"/>
                <w:szCs w:val="22"/>
              </w:rPr>
              <w:t>на территории многоэтажной застройки</w:t>
            </w:r>
          </w:p>
        </w:tc>
        <w:tc>
          <w:tcPr>
            <w:tcW w:w="1744" w:type="dxa"/>
            <w:tcBorders>
              <w:top w:val="nil"/>
              <w:bottom w:val="nil"/>
            </w:tcBorders>
          </w:tcPr>
          <w:p w:rsidR="00DD0104" w:rsidRPr="006D5431" w:rsidRDefault="00DD0104" w:rsidP="00863CFA">
            <w:pPr>
              <w:spacing w:line="239"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500</w:t>
            </w:r>
          </w:p>
        </w:tc>
        <w:tc>
          <w:tcPr>
            <w:tcW w:w="1954" w:type="dxa"/>
            <w:tcBorders>
              <w:top w:val="nil"/>
              <w:bottom w:val="nil"/>
            </w:tcBorders>
          </w:tcPr>
          <w:p w:rsidR="00DD0104" w:rsidRPr="006D5431" w:rsidRDefault="00DD0104" w:rsidP="00863CFA">
            <w:pPr>
              <w:spacing w:line="239" w:lineRule="auto"/>
              <w:ind w:firstLine="0"/>
              <w:jc w:val="center"/>
              <w:rPr>
                <w:rFonts w:ascii="Times New Roman" w:hAnsi="Times New Roman" w:cs="Times New Roman"/>
                <w:b w:val="0"/>
                <w:bCs w:val="0"/>
                <w:sz w:val="22"/>
                <w:szCs w:val="22"/>
              </w:rPr>
            </w:pPr>
          </w:p>
        </w:tc>
        <w:tc>
          <w:tcPr>
            <w:tcW w:w="1843" w:type="dxa"/>
            <w:tcBorders>
              <w:top w:val="nil"/>
              <w:bottom w:val="nil"/>
            </w:tcBorders>
          </w:tcPr>
          <w:p w:rsidR="00DD0104" w:rsidRPr="006D5431" w:rsidRDefault="00DD0104" w:rsidP="00863CFA">
            <w:pPr>
              <w:spacing w:line="239" w:lineRule="auto"/>
              <w:ind w:firstLine="0"/>
              <w:jc w:val="center"/>
              <w:rPr>
                <w:rFonts w:ascii="Times New Roman" w:hAnsi="Times New Roman" w:cs="Times New Roman"/>
                <w:b w:val="0"/>
                <w:bCs w:val="0"/>
                <w:sz w:val="22"/>
                <w:szCs w:val="22"/>
              </w:rPr>
            </w:pPr>
          </w:p>
        </w:tc>
      </w:tr>
      <w:tr w:rsidR="00DD0104" w:rsidRPr="001A1018" w:rsidTr="00863CFA">
        <w:trPr>
          <w:trHeight w:val="227"/>
          <w:jc w:val="center"/>
        </w:trPr>
        <w:tc>
          <w:tcPr>
            <w:tcW w:w="7355" w:type="dxa"/>
            <w:tcBorders>
              <w:top w:val="nil"/>
              <w:bottom w:val="single" w:sz="4" w:space="0" w:color="auto"/>
            </w:tcBorders>
          </w:tcPr>
          <w:p w:rsidR="00DD0104" w:rsidRPr="006D5431" w:rsidRDefault="00DD0104" w:rsidP="00863CFA">
            <w:pPr>
              <w:spacing w:line="240" w:lineRule="auto"/>
              <w:ind w:firstLine="284"/>
              <w:jc w:val="left"/>
              <w:rPr>
                <w:rFonts w:ascii="Times New Roman" w:hAnsi="Times New Roman" w:cs="Times New Roman"/>
                <w:b w:val="0"/>
                <w:bCs w:val="0"/>
                <w:sz w:val="22"/>
                <w:szCs w:val="22"/>
              </w:rPr>
            </w:pPr>
            <w:r w:rsidRPr="006D5431">
              <w:rPr>
                <w:rFonts w:ascii="Times New Roman" w:hAnsi="Times New Roman" w:cs="Times New Roman"/>
                <w:b w:val="0"/>
                <w:bCs w:val="0"/>
                <w:sz w:val="22"/>
                <w:szCs w:val="22"/>
              </w:rPr>
              <w:t>на территории одно- и двухэтажной застройки</w:t>
            </w:r>
          </w:p>
        </w:tc>
        <w:tc>
          <w:tcPr>
            <w:tcW w:w="1744" w:type="dxa"/>
            <w:tcBorders>
              <w:top w:val="nil"/>
              <w:bottom w:val="single" w:sz="4" w:space="0" w:color="auto"/>
            </w:tcBorders>
          </w:tcPr>
          <w:p w:rsidR="00DD0104" w:rsidRPr="006D5431" w:rsidRDefault="00DD0104" w:rsidP="00863CFA">
            <w:pPr>
              <w:spacing w:line="239"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800</w:t>
            </w:r>
          </w:p>
        </w:tc>
        <w:tc>
          <w:tcPr>
            <w:tcW w:w="1954" w:type="dxa"/>
            <w:tcBorders>
              <w:top w:val="nil"/>
              <w:bottom w:val="single" w:sz="4" w:space="0" w:color="auto"/>
            </w:tcBorders>
          </w:tcPr>
          <w:p w:rsidR="00DD0104" w:rsidRPr="006D5431" w:rsidRDefault="00DD0104" w:rsidP="00863CFA">
            <w:pPr>
              <w:spacing w:line="239" w:lineRule="auto"/>
              <w:ind w:firstLine="0"/>
              <w:jc w:val="center"/>
              <w:rPr>
                <w:rFonts w:ascii="Times New Roman" w:hAnsi="Times New Roman" w:cs="Times New Roman"/>
                <w:b w:val="0"/>
                <w:bCs w:val="0"/>
                <w:sz w:val="22"/>
                <w:szCs w:val="22"/>
              </w:rPr>
            </w:pPr>
          </w:p>
        </w:tc>
        <w:tc>
          <w:tcPr>
            <w:tcW w:w="1843" w:type="dxa"/>
            <w:tcBorders>
              <w:top w:val="nil"/>
              <w:bottom w:val="single" w:sz="4" w:space="0" w:color="auto"/>
            </w:tcBorders>
          </w:tcPr>
          <w:p w:rsidR="00DD0104" w:rsidRPr="006D5431" w:rsidRDefault="00DD0104" w:rsidP="00863CFA">
            <w:pPr>
              <w:spacing w:line="239" w:lineRule="auto"/>
              <w:ind w:firstLine="0"/>
              <w:jc w:val="center"/>
              <w:rPr>
                <w:rFonts w:ascii="Times New Roman" w:hAnsi="Times New Roman" w:cs="Times New Roman"/>
                <w:b w:val="0"/>
                <w:bCs w:val="0"/>
                <w:sz w:val="22"/>
                <w:szCs w:val="22"/>
              </w:rPr>
            </w:pPr>
          </w:p>
        </w:tc>
      </w:tr>
      <w:tr w:rsidR="00DD0104" w:rsidRPr="001A1018" w:rsidTr="00863CFA">
        <w:trPr>
          <w:trHeight w:val="227"/>
          <w:jc w:val="center"/>
        </w:trPr>
        <w:tc>
          <w:tcPr>
            <w:tcW w:w="7355" w:type="dxa"/>
          </w:tcPr>
          <w:p w:rsidR="00DD0104" w:rsidRPr="006D5431" w:rsidRDefault="00DD0104" w:rsidP="00863CFA">
            <w:pPr>
              <w:spacing w:line="240" w:lineRule="auto"/>
              <w:ind w:firstLine="0"/>
              <w:jc w:val="left"/>
              <w:rPr>
                <w:rFonts w:ascii="Times New Roman" w:hAnsi="Times New Roman" w:cs="Times New Roman"/>
                <w:b w:val="0"/>
                <w:bCs w:val="0"/>
                <w:sz w:val="22"/>
                <w:szCs w:val="22"/>
              </w:rPr>
            </w:pPr>
            <w:r w:rsidRPr="006D5431">
              <w:rPr>
                <w:rFonts w:ascii="Times New Roman" w:hAnsi="Times New Roman" w:cs="Times New Roman"/>
                <w:b w:val="0"/>
                <w:bCs w:val="0"/>
                <w:sz w:val="22"/>
                <w:szCs w:val="22"/>
              </w:rPr>
              <w:t>Отделения связи и филиалы банков</w:t>
            </w:r>
          </w:p>
        </w:tc>
        <w:tc>
          <w:tcPr>
            <w:tcW w:w="1744" w:type="dxa"/>
          </w:tcPr>
          <w:p w:rsidR="00DD0104" w:rsidRPr="006D5431" w:rsidRDefault="00DD0104" w:rsidP="00863CFA">
            <w:pPr>
              <w:spacing w:line="240"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500</w:t>
            </w:r>
          </w:p>
        </w:tc>
        <w:tc>
          <w:tcPr>
            <w:tcW w:w="1954" w:type="dxa"/>
          </w:tcPr>
          <w:p w:rsidR="00DD0104" w:rsidRPr="006D5431" w:rsidRDefault="00DD0104" w:rsidP="00863CFA">
            <w:pPr>
              <w:spacing w:line="240"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800</w:t>
            </w:r>
          </w:p>
        </w:tc>
        <w:tc>
          <w:tcPr>
            <w:tcW w:w="1843" w:type="dxa"/>
          </w:tcPr>
          <w:p w:rsidR="00DD0104" w:rsidRPr="006D5431" w:rsidRDefault="00DD0104" w:rsidP="00863CFA">
            <w:pPr>
              <w:spacing w:line="240" w:lineRule="auto"/>
              <w:ind w:firstLine="0"/>
              <w:jc w:val="center"/>
              <w:rPr>
                <w:rFonts w:ascii="Times New Roman" w:hAnsi="Times New Roman" w:cs="Times New Roman"/>
                <w:b w:val="0"/>
                <w:bCs w:val="0"/>
                <w:sz w:val="22"/>
                <w:szCs w:val="22"/>
              </w:rPr>
            </w:pPr>
          </w:p>
        </w:tc>
      </w:tr>
      <w:tr w:rsidR="00DD0104" w:rsidRPr="001A1018" w:rsidTr="00863CFA">
        <w:trPr>
          <w:trHeight w:val="227"/>
          <w:jc w:val="center"/>
        </w:trPr>
        <w:tc>
          <w:tcPr>
            <w:tcW w:w="7355" w:type="dxa"/>
          </w:tcPr>
          <w:p w:rsidR="00DD0104" w:rsidRPr="006D5431" w:rsidRDefault="00DD0104" w:rsidP="00863CFA">
            <w:pPr>
              <w:spacing w:line="240" w:lineRule="auto"/>
              <w:ind w:firstLine="0"/>
              <w:jc w:val="left"/>
              <w:rPr>
                <w:rFonts w:ascii="Times New Roman" w:hAnsi="Times New Roman" w:cs="Times New Roman"/>
                <w:b w:val="0"/>
                <w:bCs w:val="0"/>
                <w:sz w:val="22"/>
                <w:szCs w:val="22"/>
              </w:rPr>
            </w:pPr>
            <w:r w:rsidRPr="006D5431">
              <w:rPr>
                <w:rFonts w:ascii="Times New Roman" w:hAnsi="Times New Roman" w:cs="Times New Roman"/>
                <w:b w:val="0"/>
                <w:bCs w:val="0"/>
                <w:sz w:val="22"/>
                <w:szCs w:val="22"/>
              </w:rPr>
              <w:t>Центр местного самоуправления</w:t>
            </w:r>
          </w:p>
        </w:tc>
        <w:tc>
          <w:tcPr>
            <w:tcW w:w="1744" w:type="dxa"/>
          </w:tcPr>
          <w:p w:rsidR="00DD0104" w:rsidRPr="006D5431" w:rsidRDefault="00DD0104" w:rsidP="00863CFA">
            <w:pPr>
              <w:spacing w:line="240" w:lineRule="auto"/>
              <w:ind w:firstLine="0"/>
              <w:jc w:val="center"/>
              <w:rPr>
                <w:rFonts w:ascii="Times New Roman" w:hAnsi="Times New Roman" w:cs="Times New Roman"/>
                <w:b w:val="0"/>
                <w:bCs w:val="0"/>
                <w:sz w:val="22"/>
                <w:szCs w:val="22"/>
              </w:rPr>
            </w:pPr>
          </w:p>
        </w:tc>
        <w:tc>
          <w:tcPr>
            <w:tcW w:w="1954" w:type="dxa"/>
          </w:tcPr>
          <w:p w:rsidR="00DD0104" w:rsidRPr="006D5431" w:rsidRDefault="00DD0104" w:rsidP="00863CFA">
            <w:pPr>
              <w:spacing w:line="240"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1200</w:t>
            </w:r>
          </w:p>
        </w:tc>
        <w:tc>
          <w:tcPr>
            <w:tcW w:w="1843" w:type="dxa"/>
          </w:tcPr>
          <w:p w:rsidR="00DD0104" w:rsidRPr="006D5431" w:rsidRDefault="00DD0104" w:rsidP="00863CFA">
            <w:pPr>
              <w:spacing w:line="240" w:lineRule="auto"/>
              <w:ind w:firstLine="0"/>
              <w:jc w:val="center"/>
              <w:rPr>
                <w:rFonts w:ascii="Times New Roman" w:hAnsi="Times New Roman" w:cs="Times New Roman"/>
                <w:b w:val="0"/>
                <w:bCs w:val="0"/>
                <w:sz w:val="22"/>
                <w:szCs w:val="22"/>
              </w:rPr>
            </w:pPr>
          </w:p>
        </w:tc>
      </w:tr>
    </w:tbl>
    <w:p w:rsidR="00DD0104" w:rsidRDefault="00DD0104" w:rsidP="00DD0104">
      <w:pPr>
        <w:spacing w:before="120" w:line="239" w:lineRule="auto"/>
        <w:ind w:firstLine="709"/>
        <w:rPr>
          <w:rFonts w:ascii="Times New Roman" w:hAnsi="Times New Roman" w:cs="Times New Roman"/>
          <w:b w:val="0"/>
          <w:bCs w:val="0"/>
          <w:i/>
          <w:iCs/>
          <w:spacing w:val="40"/>
          <w:sz w:val="22"/>
          <w:szCs w:val="22"/>
        </w:rPr>
        <w:sectPr w:rsidR="00DD0104" w:rsidSect="00863CFA">
          <w:pgSz w:w="16838" w:h="11906" w:orient="landscape"/>
          <w:pgMar w:top="851" w:right="1134" w:bottom="1701" w:left="1134" w:header="709" w:footer="709" w:gutter="0"/>
          <w:cols w:space="708"/>
          <w:docGrid w:linePitch="360"/>
        </w:sectPr>
      </w:pPr>
    </w:p>
    <w:p w:rsidR="00DD0104" w:rsidRPr="001A1018" w:rsidRDefault="00DD0104" w:rsidP="00DD0104">
      <w:pPr>
        <w:spacing w:before="120" w:line="239" w:lineRule="auto"/>
        <w:ind w:firstLine="709"/>
        <w:rPr>
          <w:rFonts w:ascii="Times New Roman" w:hAnsi="Times New Roman" w:cs="Times New Roman"/>
          <w:b w:val="0"/>
          <w:sz w:val="22"/>
          <w:szCs w:val="22"/>
        </w:rPr>
      </w:pPr>
      <w:r w:rsidRPr="001A1018">
        <w:rPr>
          <w:rFonts w:ascii="Times New Roman" w:hAnsi="Times New Roman" w:cs="Times New Roman"/>
          <w:b w:val="0"/>
          <w:bCs w:val="0"/>
          <w:i/>
          <w:iCs/>
          <w:spacing w:val="40"/>
          <w:sz w:val="22"/>
          <w:szCs w:val="22"/>
        </w:rPr>
        <w:lastRenderedPageBreak/>
        <w:t>Примечания</w:t>
      </w:r>
      <w:r w:rsidRPr="001A1018">
        <w:rPr>
          <w:rFonts w:ascii="Times New Roman" w:hAnsi="Times New Roman" w:cs="Times New Roman"/>
          <w:b w:val="0"/>
          <w:bCs w:val="0"/>
          <w:sz w:val="22"/>
          <w:szCs w:val="22"/>
        </w:rPr>
        <w:t xml:space="preserve">: </w:t>
      </w:r>
    </w:p>
    <w:p w:rsidR="00DD0104" w:rsidRPr="001A1018" w:rsidRDefault="00DD0104" w:rsidP="00DD0104">
      <w:pPr>
        <w:spacing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Пути подходов учащихся к общеобразовательным школам с начальными классами не должны пересекать проезжую часть магистральных улиц в одном уровне.</w:t>
      </w:r>
    </w:p>
    <w:p w:rsidR="00DD0104" w:rsidRPr="001A1018" w:rsidRDefault="00DD0104" w:rsidP="00DD0104">
      <w:pPr>
        <w:spacing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Радиусы обслуживания специализированными и оздоровительными дошкольными организаци</w:t>
      </w:r>
      <w:r w:rsidRPr="001A1018">
        <w:rPr>
          <w:rFonts w:ascii="Times New Roman" w:hAnsi="Times New Roman" w:cs="Times New Roman"/>
          <w:b w:val="0"/>
          <w:bCs w:val="0"/>
          <w:sz w:val="22"/>
          <w:szCs w:val="22"/>
        </w:rPr>
        <w:t>я</w:t>
      </w:r>
      <w:r w:rsidRPr="001A1018">
        <w:rPr>
          <w:rFonts w:ascii="Times New Roman" w:hAnsi="Times New Roman" w:cs="Times New Roman"/>
          <w:b w:val="0"/>
          <w:bCs w:val="0"/>
          <w:sz w:val="22"/>
          <w:szCs w:val="22"/>
        </w:rPr>
        <w:t>ми, специализированными детскими яслями-садами и общеобразовательными школами (языковые, мат</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 xml:space="preserve">матические, спортивные и т. п.), а также радиусы транспортной доступности принимаются по заданию на проектирование. </w:t>
      </w:r>
    </w:p>
    <w:p w:rsidR="00DD0104" w:rsidRPr="001A1018" w:rsidRDefault="00DD0104" w:rsidP="00DD0104">
      <w:pPr>
        <w:spacing w:line="239" w:lineRule="auto"/>
        <w:ind w:firstLine="709"/>
        <w:rPr>
          <w:rFonts w:ascii="Times New Roman" w:hAnsi="Times New Roman" w:cs="Times New Roman"/>
          <w:b w:val="0"/>
          <w:sz w:val="22"/>
          <w:szCs w:val="22"/>
        </w:rPr>
      </w:pPr>
      <w:r>
        <w:rPr>
          <w:rFonts w:ascii="Times New Roman" w:hAnsi="Times New Roman" w:cs="Times New Roman"/>
          <w:b w:val="0"/>
          <w:sz w:val="22"/>
          <w:szCs w:val="22"/>
        </w:rPr>
        <w:t>3</w:t>
      </w:r>
      <w:r w:rsidRPr="001A1018">
        <w:rPr>
          <w:rFonts w:ascii="Times New Roman" w:hAnsi="Times New Roman" w:cs="Times New Roman"/>
          <w:b w:val="0"/>
          <w:sz w:val="22"/>
          <w:szCs w:val="22"/>
        </w:rPr>
        <w:t>. При расстояниях свыше указанных, для учащихся общеобразовательных учреждений, распол</w:t>
      </w:r>
      <w:r w:rsidRPr="001A1018">
        <w:rPr>
          <w:rFonts w:ascii="Times New Roman" w:hAnsi="Times New Roman" w:cs="Times New Roman"/>
          <w:b w:val="0"/>
          <w:sz w:val="22"/>
          <w:szCs w:val="22"/>
        </w:rPr>
        <w:t>о</w:t>
      </w:r>
      <w:r w:rsidRPr="001A1018">
        <w:rPr>
          <w:rFonts w:ascii="Times New Roman" w:hAnsi="Times New Roman" w:cs="Times New Roman"/>
          <w:b w:val="0"/>
          <w:sz w:val="22"/>
          <w:szCs w:val="22"/>
        </w:rPr>
        <w:t>женных в сельской местности, необходимо организовывать транспортное обслуживание специально выд</w:t>
      </w:r>
      <w:r w:rsidRPr="001A1018">
        <w:rPr>
          <w:rFonts w:ascii="Times New Roman" w:hAnsi="Times New Roman" w:cs="Times New Roman"/>
          <w:b w:val="0"/>
          <w:sz w:val="22"/>
          <w:szCs w:val="22"/>
        </w:rPr>
        <w:t>е</w:t>
      </w:r>
      <w:r w:rsidRPr="001A1018">
        <w:rPr>
          <w:rFonts w:ascii="Times New Roman" w:hAnsi="Times New Roman" w:cs="Times New Roman"/>
          <w:b w:val="0"/>
          <w:sz w:val="22"/>
          <w:szCs w:val="22"/>
        </w:rPr>
        <w:t>ленным транспортом до общеобразовательного учреждения и обратно. Радиус транспортной доступности (в одну сторону) не должен превышать 30 мин.</w:t>
      </w:r>
    </w:p>
    <w:p w:rsidR="00DD0104" w:rsidRPr="001A1018" w:rsidRDefault="00DD0104" w:rsidP="00DD0104">
      <w:pPr>
        <w:spacing w:after="120" w:line="239" w:lineRule="auto"/>
        <w:ind w:firstLine="709"/>
        <w:rPr>
          <w:rFonts w:ascii="Times New Roman" w:hAnsi="Times New Roman" w:cs="Times New Roman"/>
          <w:b w:val="0"/>
          <w:bCs w:val="0"/>
          <w:sz w:val="22"/>
          <w:szCs w:val="22"/>
        </w:rPr>
      </w:pPr>
      <w:r>
        <w:rPr>
          <w:rFonts w:ascii="Times New Roman" w:hAnsi="Times New Roman" w:cs="Times New Roman"/>
          <w:b w:val="0"/>
          <w:bCs w:val="0"/>
          <w:sz w:val="22"/>
          <w:szCs w:val="22"/>
        </w:rPr>
        <w:t>4</w:t>
      </w:r>
      <w:r w:rsidRPr="001A1018">
        <w:rPr>
          <w:rFonts w:ascii="Times New Roman" w:hAnsi="Times New Roman" w:cs="Times New Roman"/>
          <w:b w:val="0"/>
          <w:bCs w:val="0"/>
          <w:sz w:val="22"/>
          <w:szCs w:val="22"/>
        </w:rPr>
        <w:t>. Для учащихся, проживающих на расстоянии свыше предельно допустимого транспортного о</w:t>
      </w:r>
      <w:r w:rsidRPr="001A1018">
        <w:rPr>
          <w:rFonts w:ascii="Times New Roman" w:hAnsi="Times New Roman" w:cs="Times New Roman"/>
          <w:b w:val="0"/>
          <w:bCs w:val="0"/>
          <w:sz w:val="22"/>
          <w:szCs w:val="22"/>
        </w:rPr>
        <w:t>б</w:t>
      </w:r>
      <w:r w:rsidRPr="001A1018">
        <w:rPr>
          <w:rFonts w:ascii="Times New Roman" w:hAnsi="Times New Roman" w:cs="Times New Roman"/>
          <w:b w:val="0"/>
          <w:bCs w:val="0"/>
          <w:sz w:val="22"/>
          <w:szCs w:val="22"/>
        </w:rPr>
        <w:t>служивания, а также при транспортной недоступности в период неблагоприятных погодных условий, р</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комендуется предусматривать интернат при общеобразовательном учреждении из расчета 10 % мест о</w:t>
      </w:r>
      <w:r w:rsidRPr="001A1018">
        <w:rPr>
          <w:rFonts w:ascii="Times New Roman" w:hAnsi="Times New Roman" w:cs="Times New Roman"/>
          <w:b w:val="0"/>
          <w:bCs w:val="0"/>
          <w:sz w:val="22"/>
          <w:szCs w:val="22"/>
        </w:rPr>
        <w:t>б</w:t>
      </w:r>
      <w:r w:rsidRPr="001A1018">
        <w:rPr>
          <w:rFonts w:ascii="Times New Roman" w:hAnsi="Times New Roman" w:cs="Times New Roman"/>
          <w:b w:val="0"/>
          <w:bCs w:val="0"/>
          <w:sz w:val="22"/>
          <w:szCs w:val="22"/>
        </w:rPr>
        <w:t>щей вместимости учреждения.</w:t>
      </w:r>
    </w:p>
    <w:p w:rsidR="00DD0104" w:rsidRPr="001A1018" w:rsidRDefault="00DD0104" w:rsidP="00DD0104">
      <w:pPr>
        <w:tabs>
          <w:tab w:val="left" w:pos="6946"/>
        </w:tabs>
        <w:spacing w:line="240" w:lineRule="auto"/>
        <w:ind w:firstLine="709"/>
        <w:rPr>
          <w:rFonts w:ascii="Times New Roman" w:hAnsi="Times New Roman" w:cs="Times New Roman"/>
          <w:b w:val="0"/>
          <w:bCs w:val="0"/>
          <w:sz w:val="24"/>
          <w:szCs w:val="24"/>
        </w:rPr>
      </w:pPr>
    </w:p>
    <w:p w:rsidR="00DD0104" w:rsidRPr="00A40355" w:rsidRDefault="00DD0104" w:rsidP="00DD0104">
      <w:pPr>
        <w:tabs>
          <w:tab w:val="left" w:pos="6946"/>
        </w:tabs>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 xml:space="preserve">.9. Минимальные расстояния от стен зданий и границ земельных участков учреждений и предприятий </w:t>
      </w:r>
      <w:r>
        <w:rPr>
          <w:rFonts w:ascii="Times New Roman" w:hAnsi="Times New Roman" w:cs="Times New Roman"/>
          <w:b w:val="0"/>
          <w:bCs w:val="0"/>
          <w:sz w:val="24"/>
          <w:szCs w:val="24"/>
        </w:rPr>
        <w:t xml:space="preserve">социального </w:t>
      </w:r>
      <w:r w:rsidRPr="001A1018">
        <w:rPr>
          <w:rFonts w:ascii="Times New Roman" w:hAnsi="Times New Roman" w:cs="Times New Roman"/>
          <w:b w:val="0"/>
          <w:bCs w:val="0"/>
          <w:sz w:val="24"/>
          <w:szCs w:val="24"/>
        </w:rPr>
        <w:t>обслуживания в городских населенных пунктах следует принимать на основе санитарно-гигиенических требований в соответствии с установленными или ориентир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вочными размерами санитарно-защитных зон или санитарных разрывов, расчетов инсоляции и освещенности, соблюдения противопожарных и бытовых разрывов. Ориентировочные размеры санитарно-защитных зон и санитарных разрывов приведены </w:t>
      </w:r>
      <w:r w:rsidRPr="00A40355">
        <w:rPr>
          <w:rFonts w:ascii="Times New Roman" w:hAnsi="Times New Roman" w:cs="Times New Roman"/>
          <w:b w:val="0"/>
          <w:bCs w:val="0"/>
          <w:sz w:val="24"/>
          <w:szCs w:val="24"/>
        </w:rPr>
        <w:t>в таблице 27.</w:t>
      </w:r>
    </w:p>
    <w:p w:rsidR="00DD0104" w:rsidRPr="001A1018" w:rsidRDefault="00DD0104" w:rsidP="00DD0104">
      <w:pPr>
        <w:spacing w:line="240" w:lineRule="auto"/>
        <w:ind w:firstLine="709"/>
        <w:jc w:val="right"/>
        <w:rPr>
          <w:rFonts w:ascii="Times New Roman" w:hAnsi="Times New Roman" w:cs="Times New Roman"/>
          <w:b w:val="0"/>
          <w:bCs w:val="0"/>
          <w:sz w:val="24"/>
          <w:szCs w:val="24"/>
        </w:rPr>
      </w:pPr>
      <w:r w:rsidRPr="00A40355">
        <w:rPr>
          <w:rFonts w:ascii="Times New Roman" w:hAnsi="Times New Roman" w:cs="Times New Roman"/>
          <w:b w:val="0"/>
          <w:bCs w:val="0"/>
          <w:sz w:val="24"/>
          <w:szCs w:val="24"/>
        </w:rPr>
        <w:t>Таблица 27</w:t>
      </w:r>
    </w:p>
    <w:tbl>
      <w:tblPr>
        <w:tblW w:w="10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093"/>
        <w:gridCol w:w="878"/>
        <w:gridCol w:w="1043"/>
        <w:gridCol w:w="3068"/>
      </w:tblGrid>
      <w:tr w:rsidR="00DD0104" w:rsidRPr="0024100A" w:rsidTr="00863CFA">
        <w:trPr>
          <w:trHeight w:val="311"/>
          <w:jc w:val="center"/>
        </w:trPr>
        <w:tc>
          <w:tcPr>
            <w:tcW w:w="5093" w:type="dxa"/>
            <w:vMerge w:val="restart"/>
            <w:shd w:val="clear" w:color="auto" w:fill="CCFFCC"/>
            <w:vAlign w:val="center"/>
          </w:tcPr>
          <w:p w:rsidR="00DD0104" w:rsidRPr="0024100A" w:rsidRDefault="00DD0104" w:rsidP="00863CFA">
            <w:pPr>
              <w:spacing w:line="240" w:lineRule="auto"/>
              <w:ind w:firstLine="0"/>
              <w:jc w:val="center"/>
              <w:rPr>
                <w:rFonts w:ascii="Times New Roman" w:hAnsi="Times New Roman" w:cs="Times New Roman"/>
                <w:sz w:val="20"/>
                <w:szCs w:val="20"/>
              </w:rPr>
            </w:pPr>
            <w:r w:rsidRPr="0024100A">
              <w:rPr>
                <w:rFonts w:ascii="Times New Roman" w:hAnsi="Times New Roman" w:cs="Times New Roman"/>
                <w:sz w:val="20"/>
                <w:szCs w:val="20"/>
              </w:rPr>
              <w:t xml:space="preserve">Здания (земельные участки) учреждений и </w:t>
            </w:r>
          </w:p>
          <w:p w:rsidR="00DD0104" w:rsidRPr="0024100A" w:rsidRDefault="00DD0104" w:rsidP="00863CFA">
            <w:pPr>
              <w:spacing w:line="240" w:lineRule="auto"/>
              <w:ind w:firstLine="0"/>
              <w:jc w:val="center"/>
              <w:rPr>
                <w:rFonts w:ascii="Times New Roman" w:hAnsi="Times New Roman" w:cs="Times New Roman"/>
                <w:sz w:val="20"/>
                <w:szCs w:val="20"/>
              </w:rPr>
            </w:pPr>
            <w:r w:rsidRPr="0024100A">
              <w:rPr>
                <w:rFonts w:ascii="Times New Roman" w:hAnsi="Times New Roman" w:cs="Times New Roman"/>
                <w:sz w:val="20"/>
                <w:szCs w:val="20"/>
              </w:rPr>
              <w:t>предприятий обслуживания</w:t>
            </w:r>
          </w:p>
        </w:tc>
        <w:tc>
          <w:tcPr>
            <w:tcW w:w="4989" w:type="dxa"/>
            <w:gridSpan w:val="3"/>
            <w:shd w:val="clear" w:color="auto" w:fill="CCFFCC"/>
            <w:vAlign w:val="center"/>
          </w:tcPr>
          <w:p w:rsidR="00DD0104" w:rsidRPr="0024100A" w:rsidRDefault="00DD0104" w:rsidP="00863CFA">
            <w:pPr>
              <w:spacing w:line="240" w:lineRule="auto"/>
              <w:ind w:firstLine="0"/>
              <w:jc w:val="center"/>
              <w:rPr>
                <w:rFonts w:ascii="Times New Roman" w:hAnsi="Times New Roman" w:cs="Times New Roman"/>
                <w:sz w:val="20"/>
                <w:szCs w:val="20"/>
              </w:rPr>
            </w:pPr>
            <w:r w:rsidRPr="0024100A">
              <w:rPr>
                <w:rFonts w:ascii="Times New Roman" w:hAnsi="Times New Roman" w:cs="Times New Roman"/>
                <w:sz w:val="20"/>
                <w:szCs w:val="20"/>
              </w:rPr>
              <w:t xml:space="preserve">Расстояния от зданий (границ участков) </w:t>
            </w:r>
          </w:p>
          <w:p w:rsidR="00DD0104" w:rsidRPr="0024100A" w:rsidRDefault="00DD0104" w:rsidP="00863CFA">
            <w:pPr>
              <w:spacing w:line="240" w:lineRule="auto"/>
              <w:ind w:firstLine="0"/>
              <w:jc w:val="center"/>
              <w:rPr>
                <w:rFonts w:ascii="Times New Roman" w:hAnsi="Times New Roman" w:cs="Times New Roman"/>
                <w:sz w:val="20"/>
                <w:szCs w:val="20"/>
              </w:rPr>
            </w:pPr>
            <w:r w:rsidRPr="0024100A">
              <w:rPr>
                <w:rFonts w:ascii="Times New Roman" w:hAnsi="Times New Roman" w:cs="Times New Roman"/>
                <w:sz w:val="20"/>
                <w:szCs w:val="20"/>
              </w:rPr>
              <w:t>учреждений и предприятий обслуживания, м</w:t>
            </w:r>
          </w:p>
        </w:tc>
      </w:tr>
      <w:tr w:rsidR="00DD0104" w:rsidRPr="0024100A" w:rsidTr="00863CFA">
        <w:trPr>
          <w:trHeight w:val="631"/>
          <w:jc w:val="center"/>
        </w:trPr>
        <w:tc>
          <w:tcPr>
            <w:tcW w:w="5093" w:type="dxa"/>
            <w:vMerge/>
            <w:shd w:val="clear" w:color="auto" w:fill="CCFFCC"/>
            <w:vAlign w:val="center"/>
          </w:tcPr>
          <w:p w:rsidR="00DD0104" w:rsidRPr="0024100A" w:rsidRDefault="00DD0104" w:rsidP="00863CFA">
            <w:pPr>
              <w:spacing w:line="240" w:lineRule="auto"/>
              <w:ind w:firstLine="0"/>
              <w:jc w:val="center"/>
              <w:rPr>
                <w:rFonts w:ascii="Times New Roman" w:hAnsi="Times New Roman" w:cs="Times New Roman"/>
                <w:b w:val="0"/>
                <w:bCs w:val="0"/>
                <w:sz w:val="20"/>
                <w:szCs w:val="20"/>
              </w:rPr>
            </w:pPr>
          </w:p>
        </w:tc>
        <w:tc>
          <w:tcPr>
            <w:tcW w:w="878" w:type="dxa"/>
            <w:shd w:val="clear" w:color="auto" w:fill="CCFFCC"/>
            <w:vAlign w:val="center"/>
          </w:tcPr>
          <w:p w:rsidR="00DD0104" w:rsidRPr="0024100A" w:rsidRDefault="00DD0104" w:rsidP="00863CFA">
            <w:pPr>
              <w:spacing w:line="240" w:lineRule="auto"/>
              <w:ind w:firstLine="0"/>
              <w:jc w:val="center"/>
              <w:rPr>
                <w:rFonts w:ascii="Times New Roman" w:hAnsi="Times New Roman" w:cs="Times New Roman"/>
                <w:b w:val="0"/>
                <w:bCs w:val="0"/>
                <w:sz w:val="20"/>
                <w:szCs w:val="20"/>
              </w:rPr>
            </w:pPr>
            <w:r w:rsidRPr="0024100A">
              <w:rPr>
                <w:rFonts w:ascii="Times New Roman" w:hAnsi="Times New Roman" w:cs="Times New Roman"/>
                <w:b w:val="0"/>
                <w:bCs w:val="0"/>
                <w:sz w:val="20"/>
                <w:szCs w:val="20"/>
              </w:rPr>
              <w:t>до    красной линии</w:t>
            </w:r>
          </w:p>
        </w:tc>
        <w:tc>
          <w:tcPr>
            <w:tcW w:w="1043" w:type="dxa"/>
            <w:shd w:val="clear" w:color="auto" w:fill="CCFFCC"/>
            <w:vAlign w:val="center"/>
          </w:tcPr>
          <w:p w:rsidR="00DD0104" w:rsidRPr="0024100A" w:rsidRDefault="00DD0104" w:rsidP="00863CFA">
            <w:pPr>
              <w:spacing w:line="240" w:lineRule="auto"/>
              <w:ind w:firstLine="0"/>
              <w:jc w:val="center"/>
              <w:rPr>
                <w:rFonts w:ascii="Times New Roman" w:hAnsi="Times New Roman" w:cs="Times New Roman"/>
                <w:b w:val="0"/>
                <w:bCs w:val="0"/>
                <w:sz w:val="20"/>
                <w:szCs w:val="20"/>
              </w:rPr>
            </w:pPr>
            <w:r w:rsidRPr="0024100A">
              <w:rPr>
                <w:rFonts w:ascii="Times New Roman" w:hAnsi="Times New Roman" w:cs="Times New Roman"/>
                <w:b w:val="0"/>
                <w:bCs w:val="0"/>
                <w:sz w:val="20"/>
                <w:szCs w:val="20"/>
              </w:rPr>
              <w:t>до границ террит</w:t>
            </w:r>
            <w:r w:rsidRPr="0024100A">
              <w:rPr>
                <w:rFonts w:ascii="Times New Roman" w:hAnsi="Times New Roman" w:cs="Times New Roman"/>
                <w:b w:val="0"/>
                <w:bCs w:val="0"/>
                <w:sz w:val="20"/>
                <w:szCs w:val="20"/>
              </w:rPr>
              <w:t>о</w:t>
            </w:r>
            <w:r w:rsidRPr="0024100A">
              <w:rPr>
                <w:rFonts w:ascii="Times New Roman" w:hAnsi="Times New Roman" w:cs="Times New Roman"/>
                <w:b w:val="0"/>
                <w:bCs w:val="0"/>
                <w:sz w:val="20"/>
                <w:szCs w:val="20"/>
              </w:rPr>
              <w:t>рии жил</w:t>
            </w:r>
            <w:r w:rsidRPr="0024100A">
              <w:rPr>
                <w:rFonts w:ascii="Times New Roman" w:hAnsi="Times New Roman" w:cs="Times New Roman"/>
                <w:b w:val="0"/>
                <w:bCs w:val="0"/>
                <w:sz w:val="20"/>
                <w:szCs w:val="20"/>
              </w:rPr>
              <w:t>о</w:t>
            </w:r>
            <w:r w:rsidRPr="0024100A">
              <w:rPr>
                <w:rFonts w:ascii="Times New Roman" w:hAnsi="Times New Roman" w:cs="Times New Roman"/>
                <w:b w:val="0"/>
                <w:bCs w:val="0"/>
                <w:sz w:val="20"/>
                <w:szCs w:val="20"/>
              </w:rPr>
              <w:t>го дома</w:t>
            </w:r>
          </w:p>
        </w:tc>
        <w:tc>
          <w:tcPr>
            <w:tcW w:w="3068" w:type="dxa"/>
            <w:shd w:val="clear" w:color="auto" w:fill="CCFFCC"/>
            <w:vAlign w:val="center"/>
          </w:tcPr>
          <w:p w:rsidR="00DD0104" w:rsidRPr="0024100A" w:rsidRDefault="00DD0104" w:rsidP="00863CFA">
            <w:pPr>
              <w:spacing w:line="240" w:lineRule="auto"/>
              <w:ind w:firstLine="0"/>
              <w:jc w:val="center"/>
              <w:rPr>
                <w:rFonts w:ascii="Times New Roman" w:hAnsi="Times New Roman" w:cs="Times New Roman"/>
                <w:b w:val="0"/>
                <w:bCs w:val="0"/>
                <w:sz w:val="20"/>
                <w:szCs w:val="20"/>
              </w:rPr>
            </w:pPr>
            <w:r w:rsidRPr="0024100A">
              <w:rPr>
                <w:rFonts w:ascii="Times New Roman" w:hAnsi="Times New Roman" w:cs="Times New Roman"/>
                <w:b w:val="0"/>
                <w:bCs w:val="0"/>
                <w:sz w:val="20"/>
                <w:szCs w:val="20"/>
              </w:rPr>
              <w:t>до границ земельных участков общеобразовательных школ, д</w:t>
            </w:r>
            <w:r w:rsidRPr="0024100A">
              <w:rPr>
                <w:rFonts w:ascii="Times New Roman" w:hAnsi="Times New Roman" w:cs="Times New Roman"/>
                <w:b w:val="0"/>
                <w:bCs w:val="0"/>
                <w:sz w:val="20"/>
                <w:szCs w:val="20"/>
              </w:rPr>
              <w:t>о</w:t>
            </w:r>
            <w:r w:rsidRPr="0024100A">
              <w:rPr>
                <w:rFonts w:ascii="Times New Roman" w:hAnsi="Times New Roman" w:cs="Times New Roman"/>
                <w:b w:val="0"/>
                <w:bCs w:val="0"/>
                <w:sz w:val="20"/>
                <w:szCs w:val="20"/>
              </w:rPr>
              <w:t>школьных организаций и лече</w:t>
            </w:r>
            <w:r w:rsidRPr="0024100A">
              <w:rPr>
                <w:rFonts w:ascii="Times New Roman" w:hAnsi="Times New Roman" w:cs="Times New Roman"/>
                <w:b w:val="0"/>
                <w:bCs w:val="0"/>
                <w:sz w:val="20"/>
                <w:szCs w:val="20"/>
              </w:rPr>
              <w:t>б</w:t>
            </w:r>
            <w:r w:rsidRPr="0024100A">
              <w:rPr>
                <w:rFonts w:ascii="Times New Roman" w:hAnsi="Times New Roman" w:cs="Times New Roman"/>
                <w:b w:val="0"/>
                <w:bCs w:val="0"/>
                <w:sz w:val="20"/>
                <w:szCs w:val="20"/>
              </w:rPr>
              <w:t>ных учреждений</w:t>
            </w:r>
          </w:p>
        </w:tc>
      </w:tr>
      <w:tr w:rsidR="00DD0104" w:rsidRPr="0024100A" w:rsidTr="00863CFA">
        <w:trPr>
          <w:jc w:val="center"/>
        </w:trPr>
        <w:tc>
          <w:tcPr>
            <w:tcW w:w="5093" w:type="dxa"/>
            <w:vAlign w:val="center"/>
          </w:tcPr>
          <w:p w:rsidR="00DD0104" w:rsidRPr="0024100A" w:rsidRDefault="00DD0104" w:rsidP="00863CFA">
            <w:pPr>
              <w:spacing w:line="240" w:lineRule="auto"/>
              <w:ind w:left="57" w:right="-57" w:firstLine="0"/>
              <w:jc w:val="left"/>
              <w:rPr>
                <w:rFonts w:ascii="Times New Roman" w:hAnsi="Times New Roman" w:cs="Times New Roman"/>
                <w:b w:val="0"/>
                <w:bCs w:val="0"/>
                <w:sz w:val="20"/>
                <w:szCs w:val="20"/>
              </w:rPr>
            </w:pPr>
            <w:r w:rsidRPr="0024100A">
              <w:rPr>
                <w:rFonts w:ascii="Times New Roman" w:hAnsi="Times New Roman" w:cs="Times New Roman"/>
                <w:b w:val="0"/>
                <w:bCs w:val="0"/>
                <w:sz w:val="20"/>
                <w:szCs w:val="20"/>
              </w:rPr>
              <w:t>Дошкольные организации и общеобразовательные школы (стены здания)</w:t>
            </w:r>
          </w:p>
        </w:tc>
        <w:tc>
          <w:tcPr>
            <w:tcW w:w="878" w:type="dxa"/>
            <w:vAlign w:val="center"/>
          </w:tcPr>
          <w:p w:rsidR="00DD0104" w:rsidRPr="0024100A" w:rsidRDefault="00DD0104" w:rsidP="00863CFA">
            <w:pPr>
              <w:spacing w:line="240" w:lineRule="auto"/>
              <w:ind w:firstLine="0"/>
              <w:jc w:val="center"/>
              <w:rPr>
                <w:rFonts w:ascii="Times New Roman" w:hAnsi="Times New Roman" w:cs="Times New Roman"/>
                <w:b w:val="0"/>
                <w:bCs w:val="0"/>
                <w:sz w:val="20"/>
                <w:szCs w:val="20"/>
              </w:rPr>
            </w:pPr>
            <w:r w:rsidRPr="0024100A">
              <w:rPr>
                <w:rFonts w:ascii="Times New Roman" w:hAnsi="Times New Roman" w:cs="Times New Roman"/>
                <w:b w:val="0"/>
                <w:bCs w:val="0"/>
                <w:sz w:val="20"/>
                <w:szCs w:val="20"/>
              </w:rPr>
              <w:t>25</w:t>
            </w:r>
          </w:p>
        </w:tc>
        <w:tc>
          <w:tcPr>
            <w:tcW w:w="4111" w:type="dxa"/>
            <w:gridSpan w:val="2"/>
            <w:vAlign w:val="center"/>
          </w:tcPr>
          <w:p w:rsidR="00DD0104" w:rsidRPr="0024100A" w:rsidRDefault="00DD0104" w:rsidP="00863CFA">
            <w:pPr>
              <w:spacing w:line="240" w:lineRule="auto"/>
              <w:ind w:firstLine="0"/>
              <w:jc w:val="center"/>
              <w:rPr>
                <w:rFonts w:ascii="Times New Roman" w:hAnsi="Times New Roman" w:cs="Times New Roman"/>
                <w:b w:val="0"/>
                <w:bCs w:val="0"/>
                <w:sz w:val="20"/>
                <w:szCs w:val="20"/>
              </w:rPr>
            </w:pPr>
            <w:r w:rsidRPr="0024100A">
              <w:rPr>
                <w:rFonts w:ascii="Times New Roman" w:hAnsi="Times New Roman" w:cs="Times New Roman"/>
                <w:b w:val="0"/>
                <w:bCs w:val="0"/>
                <w:sz w:val="20"/>
                <w:szCs w:val="20"/>
              </w:rPr>
              <w:t>По нормам инсоляции, освещенности и прот</w:t>
            </w:r>
            <w:r w:rsidRPr="0024100A">
              <w:rPr>
                <w:rFonts w:ascii="Times New Roman" w:hAnsi="Times New Roman" w:cs="Times New Roman"/>
                <w:b w:val="0"/>
                <w:bCs w:val="0"/>
                <w:sz w:val="20"/>
                <w:szCs w:val="20"/>
              </w:rPr>
              <w:t>и</w:t>
            </w:r>
            <w:r w:rsidRPr="0024100A">
              <w:rPr>
                <w:rFonts w:ascii="Times New Roman" w:hAnsi="Times New Roman" w:cs="Times New Roman"/>
                <w:b w:val="0"/>
                <w:bCs w:val="0"/>
                <w:sz w:val="20"/>
                <w:szCs w:val="20"/>
              </w:rPr>
              <w:t>вопожарным требованиям</w:t>
            </w:r>
          </w:p>
        </w:tc>
      </w:tr>
      <w:tr w:rsidR="00DD0104" w:rsidRPr="0024100A" w:rsidTr="00863CFA">
        <w:trPr>
          <w:jc w:val="center"/>
        </w:trPr>
        <w:tc>
          <w:tcPr>
            <w:tcW w:w="5093" w:type="dxa"/>
            <w:vAlign w:val="center"/>
          </w:tcPr>
          <w:p w:rsidR="00DD0104" w:rsidRPr="0024100A" w:rsidRDefault="00DD0104" w:rsidP="00863CFA">
            <w:pPr>
              <w:spacing w:line="240" w:lineRule="auto"/>
              <w:ind w:left="57" w:firstLine="0"/>
              <w:jc w:val="left"/>
              <w:rPr>
                <w:rFonts w:ascii="Times New Roman" w:hAnsi="Times New Roman" w:cs="Times New Roman"/>
                <w:b w:val="0"/>
                <w:bCs w:val="0"/>
                <w:sz w:val="20"/>
                <w:szCs w:val="20"/>
              </w:rPr>
            </w:pPr>
            <w:r w:rsidRPr="0024100A">
              <w:rPr>
                <w:rFonts w:ascii="Times New Roman" w:hAnsi="Times New Roman" w:cs="Times New Roman"/>
                <w:b w:val="0"/>
                <w:bCs w:val="0"/>
                <w:sz w:val="20"/>
                <w:szCs w:val="20"/>
              </w:rPr>
              <w:t>Приемные пункты вторичного сырья</w:t>
            </w:r>
          </w:p>
        </w:tc>
        <w:tc>
          <w:tcPr>
            <w:tcW w:w="878" w:type="dxa"/>
            <w:vAlign w:val="center"/>
          </w:tcPr>
          <w:p w:rsidR="00DD0104" w:rsidRPr="0024100A" w:rsidRDefault="00DD0104" w:rsidP="00863CFA">
            <w:pPr>
              <w:spacing w:line="240" w:lineRule="auto"/>
              <w:ind w:firstLine="0"/>
              <w:jc w:val="center"/>
              <w:rPr>
                <w:rFonts w:ascii="Times New Roman" w:hAnsi="Times New Roman" w:cs="Times New Roman"/>
                <w:b w:val="0"/>
                <w:bCs w:val="0"/>
                <w:sz w:val="20"/>
                <w:szCs w:val="20"/>
              </w:rPr>
            </w:pPr>
            <w:r w:rsidRPr="0024100A">
              <w:rPr>
                <w:rFonts w:ascii="Times New Roman" w:hAnsi="Times New Roman" w:cs="Times New Roman"/>
                <w:b w:val="0"/>
                <w:bCs w:val="0"/>
                <w:sz w:val="20"/>
                <w:szCs w:val="20"/>
              </w:rPr>
              <w:noBreakHyphen/>
            </w:r>
          </w:p>
        </w:tc>
        <w:tc>
          <w:tcPr>
            <w:tcW w:w="1043" w:type="dxa"/>
            <w:vAlign w:val="center"/>
          </w:tcPr>
          <w:p w:rsidR="00DD0104" w:rsidRPr="0024100A" w:rsidRDefault="00DD0104" w:rsidP="00863CFA">
            <w:pPr>
              <w:spacing w:line="240" w:lineRule="auto"/>
              <w:ind w:firstLine="0"/>
              <w:jc w:val="center"/>
              <w:rPr>
                <w:rFonts w:ascii="Times New Roman" w:hAnsi="Times New Roman" w:cs="Times New Roman"/>
                <w:b w:val="0"/>
                <w:bCs w:val="0"/>
                <w:sz w:val="20"/>
                <w:szCs w:val="20"/>
              </w:rPr>
            </w:pPr>
            <w:r w:rsidRPr="0024100A">
              <w:rPr>
                <w:rFonts w:ascii="Times New Roman" w:hAnsi="Times New Roman" w:cs="Times New Roman"/>
                <w:b w:val="0"/>
                <w:bCs w:val="0"/>
                <w:sz w:val="20"/>
                <w:szCs w:val="20"/>
              </w:rPr>
              <w:t>20</w:t>
            </w:r>
          </w:p>
        </w:tc>
        <w:tc>
          <w:tcPr>
            <w:tcW w:w="3068" w:type="dxa"/>
            <w:vAlign w:val="center"/>
          </w:tcPr>
          <w:p w:rsidR="00DD0104" w:rsidRPr="0024100A" w:rsidRDefault="00DD0104" w:rsidP="00863CFA">
            <w:pPr>
              <w:spacing w:line="240" w:lineRule="auto"/>
              <w:ind w:firstLine="0"/>
              <w:jc w:val="center"/>
              <w:rPr>
                <w:rFonts w:ascii="Times New Roman" w:hAnsi="Times New Roman" w:cs="Times New Roman"/>
                <w:b w:val="0"/>
                <w:bCs w:val="0"/>
                <w:sz w:val="20"/>
                <w:szCs w:val="20"/>
              </w:rPr>
            </w:pPr>
            <w:r w:rsidRPr="0024100A">
              <w:rPr>
                <w:rFonts w:ascii="Times New Roman" w:hAnsi="Times New Roman" w:cs="Times New Roman"/>
                <w:b w:val="0"/>
                <w:bCs w:val="0"/>
                <w:sz w:val="20"/>
                <w:szCs w:val="20"/>
              </w:rPr>
              <w:t>50</w:t>
            </w:r>
          </w:p>
        </w:tc>
      </w:tr>
      <w:tr w:rsidR="00DD0104" w:rsidRPr="0024100A" w:rsidTr="00863CFA">
        <w:trPr>
          <w:trHeight w:val="227"/>
          <w:jc w:val="center"/>
        </w:trPr>
        <w:tc>
          <w:tcPr>
            <w:tcW w:w="5093" w:type="dxa"/>
            <w:vAlign w:val="center"/>
          </w:tcPr>
          <w:p w:rsidR="00DD0104" w:rsidRPr="0024100A" w:rsidRDefault="00DD0104" w:rsidP="00863CFA">
            <w:pPr>
              <w:spacing w:line="240" w:lineRule="auto"/>
              <w:ind w:left="57" w:firstLine="0"/>
              <w:jc w:val="left"/>
              <w:rPr>
                <w:rFonts w:ascii="Times New Roman" w:hAnsi="Times New Roman" w:cs="Times New Roman"/>
                <w:b w:val="0"/>
                <w:bCs w:val="0"/>
                <w:sz w:val="20"/>
                <w:szCs w:val="20"/>
              </w:rPr>
            </w:pPr>
            <w:r w:rsidRPr="0024100A">
              <w:rPr>
                <w:rFonts w:ascii="Times New Roman" w:hAnsi="Times New Roman" w:cs="Times New Roman"/>
                <w:b w:val="0"/>
                <w:bCs w:val="0"/>
                <w:sz w:val="20"/>
                <w:szCs w:val="20"/>
              </w:rPr>
              <w:t>Пожарные депо</w:t>
            </w:r>
          </w:p>
        </w:tc>
        <w:tc>
          <w:tcPr>
            <w:tcW w:w="878" w:type="dxa"/>
            <w:vAlign w:val="center"/>
          </w:tcPr>
          <w:p w:rsidR="00DD0104" w:rsidRPr="0024100A" w:rsidRDefault="00DD0104" w:rsidP="00863CFA">
            <w:pPr>
              <w:spacing w:line="240" w:lineRule="auto"/>
              <w:ind w:firstLine="0"/>
              <w:jc w:val="center"/>
              <w:rPr>
                <w:rFonts w:ascii="Times New Roman" w:hAnsi="Times New Roman" w:cs="Times New Roman"/>
                <w:b w:val="0"/>
                <w:bCs w:val="0"/>
                <w:sz w:val="20"/>
                <w:szCs w:val="20"/>
              </w:rPr>
            </w:pPr>
            <w:r w:rsidRPr="0024100A">
              <w:rPr>
                <w:rFonts w:ascii="Times New Roman" w:hAnsi="Times New Roman" w:cs="Times New Roman"/>
                <w:b w:val="0"/>
                <w:bCs w:val="0"/>
                <w:sz w:val="20"/>
                <w:szCs w:val="20"/>
              </w:rPr>
              <w:t>10, 15 *</w:t>
            </w:r>
          </w:p>
        </w:tc>
        <w:tc>
          <w:tcPr>
            <w:tcW w:w="1043" w:type="dxa"/>
            <w:vAlign w:val="center"/>
          </w:tcPr>
          <w:p w:rsidR="00DD0104" w:rsidRPr="0024100A" w:rsidRDefault="00DD0104" w:rsidP="00863CFA">
            <w:pPr>
              <w:spacing w:line="240" w:lineRule="auto"/>
              <w:ind w:firstLine="0"/>
              <w:jc w:val="center"/>
              <w:rPr>
                <w:rFonts w:ascii="Times New Roman" w:hAnsi="Times New Roman" w:cs="Times New Roman"/>
                <w:b w:val="0"/>
                <w:bCs w:val="0"/>
                <w:sz w:val="20"/>
                <w:szCs w:val="20"/>
              </w:rPr>
            </w:pPr>
            <w:r w:rsidRPr="0024100A">
              <w:rPr>
                <w:rFonts w:ascii="Times New Roman" w:hAnsi="Times New Roman" w:cs="Times New Roman"/>
                <w:b w:val="0"/>
                <w:bCs w:val="0"/>
                <w:sz w:val="20"/>
                <w:szCs w:val="20"/>
              </w:rPr>
              <w:t>15</w:t>
            </w:r>
          </w:p>
        </w:tc>
        <w:tc>
          <w:tcPr>
            <w:tcW w:w="3068" w:type="dxa"/>
            <w:vAlign w:val="center"/>
          </w:tcPr>
          <w:p w:rsidR="00DD0104" w:rsidRPr="0024100A" w:rsidRDefault="00DD0104" w:rsidP="00863CFA">
            <w:pPr>
              <w:spacing w:line="240" w:lineRule="auto"/>
              <w:ind w:firstLine="0"/>
              <w:jc w:val="center"/>
              <w:rPr>
                <w:rFonts w:ascii="Times New Roman" w:hAnsi="Times New Roman" w:cs="Times New Roman"/>
                <w:b w:val="0"/>
                <w:bCs w:val="0"/>
                <w:sz w:val="20"/>
                <w:szCs w:val="20"/>
              </w:rPr>
            </w:pPr>
            <w:r w:rsidRPr="0024100A">
              <w:rPr>
                <w:rFonts w:ascii="Times New Roman" w:hAnsi="Times New Roman" w:cs="Times New Roman"/>
                <w:b w:val="0"/>
                <w:bCs w:val="0"/>
                <w:sz w:val="20"/>
                <w:szCs w:val="20"/>
              </w:rPr>
              <w:t>30</w:t>
            </w:r>
          </w:p>
        </w:tc>
      </w:tr>
    </w:tbl>
    <w:p w:rsidR="00DD0104" w:rsidRPr="001A1018" w:rsidRDefault="00DD0104" w:rsidP="00DD0104">
      <w:pPr>
        <w:spacing w:before="120" w:line="239" w:lineRule="auto"/>
        <w:ind w:firstLine="709"/>
        <w:rPr>
          <w:rFonts w:ascii="Times New Roman" w:hAnsi="Times New Roman" w:cs="Times New Roman"/>
          <w:b w:val="0"/>
          <w:bCs w:val="0"/>
          <w:i/>
          <w:iCs/>
          <w:spacing w:val="40"/>
          <w:sz w:val="22"/>
          <w:szCs w:val="22"/>
        </w:rPr>
      </w:pPr>
      <w:r w:rsidRPr="001A1018">
        <w:rPr>
          <w:rFonts w:ascii="Times New Roman" w:hAnsi="Times New Roman" w:cs="Times New Roman"/>
          <w:b w:val="0"/>
          <w:bCs w:val="0"/>
          <w:iCs/>
          <w:sz w:val="22"/>
          <w:szCs w:val="22"/>
        </w:rPr>
        <w:t>* В зависимости от типа пожарного депо.</w:t>
      </w:r>
      <w:r w:rsidRPr="001A1018">
        <w:rPr>
          <w:rFonts w:ascii="Times New Roman" w:hAnsi="Times New Roman" w:cs="Times New Roman"/>
          <w:b w:val="0"/>
          <w:bCs w:val="0"/>
          <w:i/>
          <w:iCs/>
          <w:spacing w:val="40"/>
          <w:sz w:val="22"/>
          <w:szCs w:val="22"/>
        </w:rPr>
        <w:t xml:space="preserve"> </w:t>
      </w:r>
    </w:p>
    <w:p w:rsidR="00DD0104" w:rsidRPr="001A1018" w:rsidRDefault="00DD0104" w:rsidP="00DD0104">
      <w:pPr>
        <w:spacing w:before="120" w:line="240" w:lineRule="auto"/>
        <w:ind w:firstLine="709"/>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DD0104" w:rsidRPr="001A1018" w:rsidRDefault="00DD0104" w:rsidP="00DD0104">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Участки дошкольных организаций не должны примыкать непосредственно к городским улицам и межквартальным проездам.</w:t>
      </w:r>
    </w:p>
    <w:p w:rsidR="00DD0104" w:rsidRPr="001A1018" w:rsidRDefault="00DD0104" w:rsidP="00DD0104">
      <w:pPr>
        <w:tabs>
          <w:tab w:val="left" w:pos="6946"/>
        </w:tabs>
        <w:spacing w:line="239" w:lineRule="auto"/>
        <w:ind w:firstLine="709"/>
        <w:rPr>
          <w:rFonts w:ascii="Times New Roman" w:hAnsi="Times New Roman" w:cs="Times New Roman"/>
          <w:b w:val="0"/>
          <w:bCs w:val="0"/>
          <w:sz w:val="22"/>
          <w:szCs w:val="22"/>
        </w:rPr>
      </w:pPr>
      <w:r>
        <w:rPr>
          <w:rFonts w:ascii="Times New Roman" w:hAnsi="Times New Roman" w:cs="Times New Roman"/>
          <w:b w:val="0"/>
          <w:bCs w:val="0"/>
          <w:sz w:val="22"/>
          <w:szCs w:val="22"/>
        </w:rPr>
        <w:t>2</w:t>
      </w:r>
      <w:r w:rsidRPr="001A1018">
        <w:rPr>
          <w:rFonts w:ascii="Times New Roman" w:hAnsi="Times New Roman" w:cs="Times New Roman"/>
          <w:b w:val="0"/>
          <w:bCs w:val="0"/>
          <w:sz w:val="22"/>
          <w:szCs w:val="22"/>
        </w:rPr>
        <w:t>. Участки вновь размещаемых больниц не должны примыкать непосредственно к магистральным улицам.</w:t>
      </w:r>
    </w:p>
    <w:p w:rsidR="00DD0104" w:rsidRDefault="00DD0104" w:rsidP="00DD0104">
      <w:pPr>
        <w:spacing w:line="239" w:lineRule="auto"/>
        <w:ind w:firstLine="709"/>
        <w:rPr>
          <w:rFonts w:ascii="Times New Roman" w:hAnsi="Times New Roman" w:cs="Times New Roman"/>
          <w:b w:val="0"/>
          <w:bCs w:val="0"/>
          <w:sz w:val="24"/>
          <w:szCs w:val="24"/>
        </w:rPr>
      </w:pP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 xml:space="preserve">.10. Условия безопасности при размещении </w:t>
      </w:r>
      <w:r>
        <w:rPr>
          <w:rFonts w:ascii="Times New Roman" w:hAnsi="Times New Roman" w:cs="Times New Roman"/>
          <w:b w:val="0"/>
          <w:bCs w:val="0"/>
          <w:sz w:val="24"/>
          <w:szCs w:val="24"/>
        </w:rPr>
        <w:t>объектов социального</w:t>
      </w:r>
      <w:r w:rsidRPr="001A1018">
        <w:rPr>
          <w:rFonts w:ascii="Times New Roman" w:hAnsi="Times New Roman" w:cs="Times New Roman"/>
          <w:b w:val="0"/>
          <w:bCs w:val="0"/>
          <w:sz w:val="24"/>
          <w:szCs w:val="24"/>
        </w:rPr>
        <w:t xml:space="preserve"> обслуживания по нормируемым санитарно-гигиеническим и противопожарным требованиям обеспечиваются в 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ответствии с требованиями настоящих нормативов.</w:t>
      </w:r>
    </w:p>
    <w:p w:rsidR="00DD0104" w:rsidRPr="00CE0CE0"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 xml:space="preserve">.11. </w:t>
      </w:r>
      <w:r w:rsidRPr="00CE0CE0">
        <w:rPr>
          <w:rFonts w:ascii="Times New Roman" w:hAnsi="Times New Roman" w:cs="Times New Roman"/>
          <w:b w:val="0"/>
          <w:sz w:val="24"/>
          <w:szCs w:val="24"/>
        </w:rPr>
        <w:t xml:space="preserve">Для инвалидов необходимо обеспечивать возможность подъезда, в том числе на инвалидных колясках, к общественным зданиям и предприятиям </w:t>
      </w:r>
      <w:r>
        <w:rPr>
          <w:rFonts w:ascii="Times New Roman" w:hAnsi="Times New Roman" w:cs="Times New Roman"/>
          <w:b w:val="0"/>
          <w:sz w:val="24"/>
          <w:szCs w:val="24"/>
        </w:rPr>
        <w:t xml:space="preserve">социального </w:t>
      </w:r>
      <w:r w:rsidRPr="00CE0CE0">
        <w:rPr>
          <w:rFonts w:ascii="Times New Roman" w:hAnsi="Times New Roman" w:cs="Times New Roman"/>
          <w:b w:val="0"/>
          <w:sz w:val="24"/>
          <w:szCs w:val="24"/>
        </w:rPr>
        <w:t xml:space="preserve">обслуживания с учетом требований </w:t>
      </w:r>
      <w:r>
        <w:rPr>
          <w:rFonts w:ascii="Times New Roman" w:hAnsi="Times New Roman" w:cs="Times New Roman"/>
          <w:b w:val="0"/>
          <w:sz w:val="24"/>
          <w:szCs w:val="24"/>
        </w:rPr>
        <w:t>законодательных актов и</w:t>
      </w:r>
      <w:r w:rsidRPr="00CE0CE0">
        <w:rPr>
          <w:rFonts w:ascii="Times New Roman" w:hAnsi="Times New Roman" w:cs="Times New Roman"/>
          <w:b w:val="0"/>
          <w:sz w:val="24"/>
          <w:szCs w:val="24"/>
        </w:rPr>
        <w:t xml:space="preserve"> настоящих нормативов.</w:t>
      </w:r>
    </w:p>
    <w:p w:rsidR="00DD0104" w:rsidRPr="00A40355"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 xml:space="preserve">.12. Для ориентировочных расчетов показатели количества и вместимости учреждений и предприятий </w:t>
      </w:r>
      <w:r w:rsidRPr="00A40355">
        <w:rPr>
          <w:rFonts w:ascii="Times New Roman" w:hAnsi="Times New Roman" w:cs="Times New Roman"/>
          <w:b w:val="0"/>
          <w:bCs w:val="0"/>
          <w:sz w:val="24"/>
          <w:szCs w:val="24"/>
        </w:rPr>
        <w:t>социального обслуживания территорий малоэтажной жилой застройки допускае</w:t>
      </w:r>
      <w:r w:rsidRPr="00A40355">
        <w:rPr>
          <w:rFonts w:ascii="Times New Roman" w:hAnsi="Times New Roman" w:cs="Times New Roman"/>
          <w:b w:val="0"/>
          <w:bCs w:val="0"/>
          <w:sz w:val="24"/>
          <w:szCs w:val="24"/>
        </w:rPr>
        <w:t>т</w:t>
      </w:r>
      <w:r w:rsidRPr="00A40355">
        <w:rPr>
          <w:rFonts w:ascii="Times New Roman" w:hAnsi="Times New Roman" w:cs="Times New Roman"/>
          <w:b w:val="0"/>
          <w:bCs w:val="0"/>
          <w:sz w:val="24"/>
          <w:szCs w:val="24"/>
        </w:rPr>
        <w:t>ся принимать в соответствии с таблицей 25.</w:t>
      </w:r>
    </w:p>
    <w:p w:rsidR="00DD0104" w:rsidRPr="00A40355" w:rsidRDefault="00DD0104" w:rsidP="00DD0104">
      <w:pPr>
        <w:spacing w:line="239" w:lineRule="auto"/>
        <w:ind w:firstLine="709"/>
        <w:rPr>
          <w:rFonts w:ascii="Times New Roman" w:hAnsi="Times New Roman" w:cs="Times New Roman"/>
          <w:b w:val="0"/>
          <w:bCs w:val="0"/>
          <w:sz w:val="24"/>
          <w:szCs w:val="24"/>
        </w:rPr>
      </w:pPr>
      <w:r w:rsidRPr="00A40355">
        <w:rPr>
          <w:rFonts w:ascii="Times New Roman" w:hAnsi="Times New Roman" w:cs="Times New Roman"/>
          <w:b w:val="0"/>
          <w:bCs w:val="0"/>
          <w:sz w:val="24"/>
          <w:szCs w:val="24"/>
        </w:rPr>
        <w:t xml:space="preserve">1.4.5.13. Размещение учреждений и предприятий социального обслуживания </w:t>
      </w:r>
      <w:r w:rsidRPr="00E21DA1">
        <w:rPr>
          <w:rFonts w:ascii="Times New Roman" w:hAnsi="Times New Roman" w:cs="Times New Roman"/>
          <w:b w:val="0"/>
          <w:bCs w:val="0"/>
          <w:sz w:val="24"/>
          <w:szCs w:val="24"/>
        </w:rPr>
        <w:t>на территор</w:t>
      </w:r>
      <w:r w:rsidRPr="00E21DA1">
        <w:rPr>
          <w:rFonts w:ascii="Times New Roman" w:hAnsi="Times New Roman" w:cs="Times New Roman"/>
          <w:b w:val="0"/>
          <w:bCs w:val="0"/>
          <w:sz w:val="24"/>
          <w:szCs w:val="24"/>
        </w:rPr>
        <w:t>и</w:t>
      </w:r>
      <w:r w:rsidRPr="00E21DA1">
        <w:rPr>
          <w:rFonts w:ascii="Times New Roman" w:hAnsi="Times New Roman" w:cs="Times New Roman"/>
          <w:b w:val="0"/>
          <w:bCs w:val="0"/>
          <w:sz w:val="24"/>
          <w:szCs w:val="24"/>
        </w:rPr>
        <w:t>ях малоэтажной жилой застройки</w:t>
      </w:r>
      <w:r w:rsidRPr="00A40355">
        <w:rPr>
          <w:rFonts w:ascii="Times New Roman" w:hAnsi="Times New Roman" w:cs="Times New Roman"/>
          <w:b w:val="0"/>
          <w:bCs w:val="0"/>
          <w:sz w:val="24"/>
          <w:szCs w:val="24"/>
        </w:rPr>
        <w:t xml:space="preserve"> следует осуществлять с учетом радиусов доступности не более, указанных в </w:t>
      </w:r>
      <w:r w:rsidRPr="007E48F0">
        <w:rPr>
          <w:rFonts w:ascii="Times New Roman" w:hAnsi="Times New Roman" w:cs="Times New Roman"/>
          <w:b w:val="0"/>
          <w:bCs w:val="0"/>
          <w:sz w:val="24"/>
          <w:szCs w:val="24"/>
        </w:rPr>
        <w:t>таблице 26.</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A40355">
        <w:rPr>
          <w:rFonts w:ascii="Times New Roman" w:hAnsi="Times New Roman" w:cs="Times New Roman"/>
          <w:b w:val="0"/>
          <w:bCs w:val="0"/>
          <w:spacing w:val="-2"/>
          <w:sz w:val="24"/>
          <w:szCs w:val="24"/>
        </w:rPr>
        <w:t>При размещении объектов</w:t>
      </w:r>
      <w:r w:rsidRPr="001A1018">
        <w:rPr>
          <w:rFonts w:ascii="Times New Roman" w:hAnsi="Times New Roman" w:cs="Times New Roman"/>
          <w:b w:val="0"/>
          <w:bCs w:val="0"/>
          <w:spacing w:val="-2"/>
          <w:sz w:val="24"/>
          <w:szCs w:val="24"/>
        </w:rPr>
        <w:t xml:space="preserve"> обслуживания необходимо учитывать имеющиеся</w:t>
      </w:r>
      <w:r w:rsidRPr="001A1018">
        <w:rPr>
          <w:rFonts w:ascii="Times New Roman" w:hAnsi="Times New Roman" w:cs="Times New Roman"/>
          <w:b w:val="0"/>
          <w:bCs w:val="0"/>
          <w:sz w:val="24"/>
          <w:szCs w:val="24"/>
        </w:rPr>
        <w:t xml:space="preserve"> на соседних территориях учреждения и предприятия при соблюдении нормативных радиусов доступности </w:t>
      </w:r>
      <w:r w:rsidRPr="001A1018">
        <w:rPr>
          <w:rFonts w:ascii="Times New Roman" w:hAnsi="Times New Roman" w:cs="Times New Roman"/>
          <w:b w:val="0"/>
          <w:bCs w:val="0"/>
          <w:sz w:val="24"/>
          <w:szCs w:val="24"/>
        </w:rPr>
        <w:lastRenderedPageBreak/>
        <w:t>(кроме дошкольных организаций и начальных школ, пути подхода к которым не должны перес</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кать проезжую часть).</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 xml:space="preserve">.14. Население территории </w:t>
      </w:r>
      <w:r w:rsidRPr="00A40355">
        <w:rPr>
          <w:rFonts w:ascii="Times New Roman" w:hAnsi="Times New Roman" w:cs="Times New Roman"/>
          <w:b w:val="0"/>
          <w:bCs w:val="0"/>
          <w:sz w:val="24"/>
          <w:szCs w:val="24"/>
        </w:rPr>
        <w:t>малоэтажной жилой застройки следует обеспечивать об</w:t>
      </w:r>
      <w:r w:rsidRPr="00A40355">
        <w:rPr>
          <w:rFonts w:ascii="Times New Roman" w:hAnsi="Times New Roman" w:cs="Times New Roman"/>
          <w:b w:val="0"/>
          <w:bCs w:val="0"/>
          <w:sz w:val="24"/>
          <w:szCs w:val="24"/>
        </w:rPr>
        <w:t>ъ</w:t>
      </w:r>
      <w:r w:rsidRPr="00A40355">
        <w:rPr>
          <w:rFonts w:ascii="Times New Roman" w:hAnsi="Times New Roman" w:cs="Times New Roman"/>
          <w:b w:val="0"/>
          <w:bCs w:val="0"/>
          <w:sz w:val="24"/>
          <w:szCs w:val="24"/>
        </w:rPr>
        <w:t>ектами обслуживания в соответствии с требованиями таблиц 25 и 26, возможно за пределами св</w:t>
      </w:r>
      <w:r w:rsidRPr="00A40355">
        <w:rPr>
          <w:rFonts w:ascii="Times New Roman" w:hAnsi="Times New Roman" w:cs="Times New Roman"/>
          <w:b w:val="0"/>
          <w:bCs w:val="0"/>
          <w:sz w:val="24"/>
          <w:szCs w:val="24"/>
        </w:rPr>
        <w:t>о</w:t>
      </w:r>
      <w:r w:rsidRPr="00A40355">
        <w:rPr>
          <w:rFonts w:ascii="Times New Roman" w:hAnsi="Times New Roman" w:cs="Times New Roman"/>
          <w:b w:val="0"/>
          <w:bCs w:val="0"/>
          <w:sz w:val="24"/>
          <w:szCs w:val="24"/>
        </w:rPr>
        <w:t xml:space="preserve">ей территории в доступности </w:t>
      </w:r>
      <w:r w:rsidRPr="00AC0F1E">
        <w:rPr>
          <w:rFonts w:ascii="Times New Roman" w:hAnsi="Times New Roman" w:cs="Times New Roman"/>
          <w:b w:val="0"/>
          <w:bCs w:val="0"/>
          <w:sz w:val="24"/>
          <w:szCs w:val="24"/>
        </w:rPr>
        <w:t xml:space="preserve">не далее </w:t>
      </w:r>
      <w:smartTag w:uri="urn:schemas-microsoft-com:office:smarttags" w:element="metricconverter">
        <w:smartTagPr>
          <w:attr w:name="ProductID" w:val="1200 м"/>
        </w:smartTagPr>
        <w:r w:rsidRPr="00AC0F1E">
          <w:rPr>
            <w:rFonts w:ascii="Times New Roman" w:hAnsi="Times New Roman" w:cs="Times New Roman"/>
            <w:b w:val="0"/>
            <w:bCs w:val="0"/>
            <w:sz w:val="24"/>
            <w:szCs w:val="24"/>
          </w:rPr>
          <w:t>1200 м</w:t>
        </w:r>
      </w:smartTag>
      <w:r w:rsidRPr="00A40355">
        <w:rPr>
          <w:rFonts w:ascii="Times New Roman" w:hAnsi="Times New Roman" w:cs="Times New Roman"/>
          <w:b w:val="0"/>
          <w:bCs w:val="0"/>
          <w:sz w:val="24"/>
          <w:szCs w:val="24"/>
        </w:rPr>
        <w:t>, предусматривая увеличение емкости аналогичных объектов обслуживания на граничащих с малоэтажной жилой</w:t>
      </w:r>
      <w:r w:rsidRPr="001A1018">
        <w:rPr>
          <w:rFonts w:ascii="Times New Roman" w:hAnsi="Times New Roman" w:cs="Times New Roman"/>
          <w:b w:val="0"/>
          <w:bCs w:val="0"/>
          <w:sz w:val="24"/>
          <w:szCs w:val="24"/>
        </w:rPr>
        <w:t xml:space="preserve"> застройкой жилых территориях. В тех случаях, когда территория застройки расположена в структуре населенного пункта автономно и с ней рядом нет жилых территорий с объектами обслуживания, в пределах границ малоэтажной жилой застройки следует размещать: озелененные общественные площадки, объекты </w:t>
      </w:r>
      <w:r>
        <w:rPr>
          <w:rFonts w:ascii="Times New Roman" w:hAnsi="Times New Roman" w:cs="Times New Roman"/>
          <w:b w:val="0"/>
          <w:bCs w:val="0"/>
          <w:sz w:val="24"/>
          <w:szCs w:val="24"/>
        </w:rPr>
        <w:t>повседне</w:t>
      </w:r>
      <w:r>
        <w:rPr>
          <w:rFonts w:ascii="Times New Roman" w:hAnsi="Times New Roman" w:cs="Times New Roman"/>
          <w:b w:val="0"/>
          <w:bCs w:val="0"/>
          <w:sz w:val="24"/>
          <w:szCs w:val="24"/>
        </w:rPr>
        <w:t>в</w:t>
      </w:r>
      <w:r>
        <w:rPr>
          <w:rFonts w:ascii="Times New Roman" w:hAnsi="Times New Roman" w:cs="Times New Roman"/>
          <w:b w:val="0"/>
          <w:bCs w:val="0"/>
          <w:sz w:val="24"/>
          <w:szCs w:val="24"/>
        </w:rPr>
        <w:t>ного спроса</w:t>
      </w:r>
      <w:r w:rsidRPr="001A1018">
        <w:rPr>
          <w:rFonts w:ascii="Times New Roman" w:hAnsi="Times New Roman" w:cs="Times New Roman"/>
          <w:b w:val="0"/>
          <w:bCs w:val="0"/>
          <w:sz w:val="24"/>
          <w:szCs w:val="24"/>
        </w:rPr>
        <w:t>.</w:t>
      </w:r>
    </w:p>
    <w:p w:rsidR="00DD0104" w:rsidRDefault="00DD0104" w:rsidP="00DD0104">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w:t>
      </w:r>
      <w:r w:rsidR="00A40355">
        <w:rPr>
          <w:rFonts w:ascii="Times New Roman" w:hAnsi="Times New Roman" w:cs="Times New Roman"/>
          <w:b w:val="0"/>
          <w:bCs w:val="0"/>
          <w:sz w:val="24"/>
          <w:szCs w:val="24"/>
        </w:rPr>
        <w:t>5</w:t>
      </w:r>
      <w:r w:rsidRPr="001A1018">
        <w:rPr>
          <w:rFonts w:ascii="Times New Roman" w:hAnsi="Times New Roman" w:cs="Times New Roman"/>
          <w:b w:val="0"/>
          <w:bCs w:val="0"/>
          <w:sz w:val="24"/>
          <w:szCs w:val="24"/>
        </w:rPr>
        <w:t xml:space="preserve">. </w:t>
      </w:r>
      <w:r w:rsidRPr="00CE0CE0">
        <w:rPr>
          <w:rFonts w:ascii="Times New Roman" w:hAnsi="Times New Roman" w:cs="Times New Roman"/>
          <w:b w:val="0"/>
          <w:spacing w:val="-2"/>
          <w:sz w:val="24"/>
          <w:szCs w:val="24"/>
        </w:rPr>
        <w:t>На территории</w:t>
      </w:r>
      <w:r w:rsidRPr="00CE0CE0">
        <w:rPr>
          <w:rFonts w:ascii="Times New Roman" w:hAnsi="Times New Roman" w:cs="Times New Roman"/>
          <w:b w:val="0"/>
          <w:bCs w:val="0"/>
          <w:spacing w:val="-2"/>
          <w:sz w:val="24"/>
          <w:szCs w:val="24"/>
        </w:rPr>
        <w:t xml:space="preserve"> </w:t>
      </w:r>
      <w:r w:rsidRPr="00CE0CE0">
        <w:rPr>
          <w:rFonts w:ascii="Times New Roman" w:hAnsi="Times New Roman" w:cs="Times New Roman"/>
          <w:b w:val="0"/>
          <w:spacing w:val="-2"/>
          <w:sz w:val="24"/>
          <w:szCs w:val="24"/>
        </w:rPr>
        <w:t>сельских поселений</w:t>
      </w: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b w:val="0"/>
          <w:bCs w:val="0"/>
          <w:sz w:val="24"/>
          <w:szCs w:val="24"/>
        </w:rPr>
        <w:t>следует предусматривать подразделение учр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ждений и предприятий обслуживания на объекты первой необходимости в каждом населенном пункте, начиная с 50 жителей, и базовые объекты более высокого уровня на сельское поселение, </w:t>
      </w:r>
      <w:r w:rsidRPr="001A1018">
        <w:rPr>
          <w:rFonts w:ascii="Times New Roman" w:hAnsi="Times New Roman" w:cs="Times New Roman"/>
          <w:b w:val="0"/>
          <w:bCs w:val="0"/>
          <w:spacing w:val="-2"/>
          <w:sz w:val="24"/>
          <w:szCs w:val="24"/>
        </w:rPr>
        <w:t xml:space="preserve">размещаемые в административном центре поселения. </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w:t>
      </w:r>
      <w:r w:rsidR="00A40355">
        <w:rPr>
          <w:rFonts w:ascii="Times New Roman" w:hAnsi="Times New Roman" w:cs="Times New Roman"/>
          <w:b w:val="0"/>
          <w:bCs w:val="0"/>
          <w:sz w:val="24"/>
          <w:szCs w:val="24"/>
        </w:rPr>
        <w:t>6</w:t>
      </w:r>
      <w:r w:rsidRPr="001A1018">
        <w:rPr>
          <w:rFonts w:ascii="Times New Roman" w:hAnsi="Times New Roman" w:cs="Times New Roman"/>
          <w:b w:val="0"/>
          <w:bCs w:val="0"/>
          <w:sz w:val="24"/>
          <w:szCs w:val="24"/>
        </w:rPr>
        <w:t xml:space="preserve">. Расчет необходимого уровня обеспеченности </w:t>
      </w:r>
      <w:r>
        <w:rPr>
          <w:rFonts w:ascii="Times New Roman" w:hAnsi="Times New Roman" w:cs="Times New Roman"/>
          <w:b w:val="0"/>
          <w:bCs w:val="0"/>
          <w:sz w:val="24"/>
          <w:szCs w:val="24"/>
        </w:rPr>
        <w:t>объектами социального</w:t>
      </w:r>
      <w:r w:rsidRPr="001A1018">
        <w:rPr>
          <w:rFonts w:ascii="Times New Roman" w:hAnsi="Times New Roman" w:cs="Times New Roman"/>
          <w:b w:val="0"/>
          <w:bCs w:val="0"/>
          <w:sz w:val="24"/>
          <w:szCs w:val="24"/>
        </w:rPr>
        <w:t xml:space="preserve"> обслужив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ния, уровня охвата по категориям населения и размеры земельных участков определяются в соо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ветствии с </w:t>
      </w:r>
      <w:r w:rsidRPr="00A40355">
        <w:rPr>
          <w:rFonts w:ascii="Times New Roman" w:hAnsi="Times New Roman" w:cs="Times New Roman"/>
          <w:b w:val="0"/>
          <w:bCs w:val="0"/>
          <w:sz w:val="24"/>
          <w:szCs w:val="24"/>
        </w:rPr>
        <w:t>таблицей 21</w:t>
      </w:r>
      <w:r w:rsidRPr="001A1018">
        <w:rPr>
          <w:rFonts w:ascii="Times New Roman" w:hAnsi="Times New Roman" w:cs="Times New Roman"/>
          <w:b w:val="0"/>
          <w:bCs w:val="0"/>
          <w:sz w:val="24"/>
          <w:szCs w:val="24"/>
        </w:rPr>
        <w:t xml:space="preserve"> настоящих нормативов. При расчете количества, вместимости, размеров земельных участков, размещении учреждений и предприятий обслуживания следует исходить из необходимости удовлетворения потребностей различных социальных групп населения, в том чи</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ле обеспечения инфраструктурой для населения с ограниченными физическими возможностями.</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определении количества, состава и вместимости учреждений и предприятий обслуж</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вания в сельских населенных пунктах следует дополнительно учитывать приезжающее население из других населенных пунктов, расположенных в зоне, ограниченной затратами времени на пер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движение не более 30 мин.</w:t>
      </w:r>
    </w:p>
    <w:p w:rsidR="00DD0104" w:rsidRPr="001A1018" w:rsidRDefault="00DD0104" w:rsidP="00DD0104">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w:t>
      </w:r>
      <w:r w:rsidR="00A40355">
        <w:rPr>
          <w:rFonts w:ascii="Times New Roman" w:hAnsi="Times New Roman" w:cs="Times New Roman"/>
          <w:b w:val="0"/>
          <w:bCs w:val="0"/>
          <w:sz w:val="24"/>
          <w:szCs w:val="24"/>
        </w:rPr>
        <w:t>7</w:t>
      </w:r>
      <w:r w:rsidRPr="001A1018">
        <w:rPr>
          <w:rFonts w:ascii="Times New Roman" w:hAnsi="Times New Roman" w:cs="Times New Roman"/>
          <w:b w:val="0"/>
          <w:bCs w:val="0"/>
          <w:sz w:val="24"/>
          <w:szCs w:val="24"/>
        </w:rPr>
        <w:t>. При проектировании объектов обслуживания в сельских населенных пунктах сл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дует учитывать систему их разделения на объекты повседневного, периодического и эпизодич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ского обслуживания в соответствии с требованиями настоящих нормативов.</w:t>
      </w:r>
    </w:p>
    <w:p w:rsidR="00DD0104" w:rsidRPr="001A1018" w:rsidRDefault="00DD0104" w:rsidP="00DD0104">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Перечень и расчетные показатели минимальной обеспеченности социально значимыми объектами повседневного (приближенного) обслуживания приведен </w:t>
      </w:r>
      <w:r w:rsidRPr="00A40355">
        <w:rPr>
          <w:rFonts w:ascii="Times New Roman" w:hAnsi="Times New Roman" w:cs="Times New Roman"/>
          <w:b w:val="0"/>
          <w:bCs w:val="0"/>
          <w:sz w:val="24"/>
          <w:szCs w:val="24"/>
        </w:rPr>
        <w:t>в таблице 25.</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A40355">
        <w:rPr>
          <w:rFonts w:ascii="Times New Roman" w:hAnsi="Times New Roman" w:cs="Times New Roman"/>
          <w:b w:val="0"/>
          <w:bCs w:val="0"/>
          <w:sz w:val="24"/>
          <w:szCs w:val="24"/>
        </w:rPr>
        <w:t>18</w:t>
      </w:r>
      <w:r w:rsidRPr="001A1018">
        <w:rPr>
          <w:rFonts w:ascii="Times New Roman" w:hAnsi="Times New Roman" w:cs="Times New Roman"/>
          <w:b w:val="0"/>
          <w:bCs w:val="0"/>
          <w:sz w:val="24"/>
          <w:szCs w:val="24"/>
        </w:rPr>
        <w:t>. Обеспечение жителей каждого населенного пункта услугами первой необходим</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сти должно осуществляться в пределах пешеходной доступности не более 30 мин. (2-</w:t>
      </w:r>
      <w:smartTag w:uri="urn:schemas-microsoft-com:office:smarttags" w:element="metricconverter">
        <w:smartTagPr>
          <w:attr w:name="ProductID" w:val="2,5 км"/>
        </w:smartTagPr>
        <w:r w:rsidRPr="001A1018">
          <w:rPr>
            <w:rFonts w:ascii="Times New Roman" w:hAnsi="Times New Roman" w:cs="Times New Roman"/>
            <w:b w:val="0"/>
            <w:bCs w:val="0"/>
            <w:sz w:val="24"/>
            <w:szCs w:val="24"/>
          </w:rPr>
          <w:t>2,5 км</w:t>
        </w:r>
      </w:smartTag>
      <w:r w:rsidRPr="001A1018">
        <w:rPr>
          <w:rFonts w:ascii="Times New Roman" w:hAnsi="Times New Roman" w:cs="Times New Roman"/>
          <w:b w:val="0"/>
          <w:bCs w:val="0"/>
          <w:sz w:val="24"/>
          <w:szCs w:val="24"/>
        </w:rPr>
        <w:t>). Ра</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мещение учреждений более высокого уровня обслуживания, в том числе периодического, необх</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димо предусматривать в границах поселения с пешеходно-транспортной доступностью не более 60 мин. или в центре муниципального района – основном центре концентрации учреждений и предприятий периодического обслуживания.</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Радиус обслуживания районных центров принимается в пределах транспортной доступн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сти не более 60 мин. При превышении указанного радиуса необходимо создание системы подце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тров по обслуживанию сельского населения необходимым по составу комплексом учреждений и предприятий периодического пользования в пределах транспортной доступности 30-45 мин.</w:t>
      </w:r>
    </w:p>
    <w:p w:rsidR="00DD0104" w:rsidRPr="00A40355"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A40355">
        <w:rPr>
          <w:rFonts w:ascii="Times New Roman" w:hAnsi="Times New Roman" w:cs="Times New Roman"/>
          <w:b w:val="0"/>
          <w:bCs w:val="0"/>
          <w:sz w:val="24"/>
          <w:szCs w:val="24"/>
        </w:rPr>
        <w:t>19</w:t>
      </w:r>
      <w:r w:rsidRPr="001A1018">
        <w:rPr>
          <w:rFonts w:ascii="Times New Roman" w:hAnsi="Times New Roman" w:cs="Times New Roman"/>
          <w:b w:val="0"/>
          <w:bCs w:val="0"/>
          <w:sz w:val="24"/>
          <w:szCs w:val="24"/>
        </w:rPr>
        <w:t xml:space="preserve">. Радиусы </w:t>
      </w:r>
      <w:r w:rsidRPr="00A40355">
        <w:rPr>
          <w:rFonts w:ascii="Times New Roman" w:hAnsi="Times New Roman" w:cs="Times New Roman"/>
          <w:b w:val="0"/>
          <w:bCs w:val="0"/>
          <w:sz w:val="24"/>
          <w:szCs w:val="24"/>
        </w:rPr>
        <w:t>обслуживания (пешеходной доступности) в сельских поселениях прин</w:t>
      </w:r>
      <w:r w:rsidRPr="00A40355">
        <w:rPr>
          <w:rFonts w:ascii="Times New Roman" w:hAnsi="Times New Roman" w:cs="Times New Roman"/>
          <w:b w:val="0"/>
          <w:bCs w:val="0"/>
          <w:sz w:val="24"/>
          <w:szCs w:val="24"/>
        </w:rPr>
        <w:t>и</w:t>
      </w:r>
      <w:r w:rsidRPr="00A40355">
        <w:rPr>
          <w:rFonts w:ascii="Times New Roman" w:hAnsi="Times New Roman" w:cs="Times New Roman"/>
          <w:b w:val="0"/>
          <w:bCs w:val="0"/>
          <w:sz w:val="24"/>
          <w:szCs w:val="24"/>
        </w:rPr>
        <w:t>маются в соответствии с таблицей 26.</w:t>
      </w:r>
    </w:p>
    <w:p w:rsidR="00DD0104" w:rsidRPr="001A1018" w:rsidRDefault="00DD0104" w:rsidP="00DD0104">
      <w:pPr>
        <w:tabs>
          <w:tab w:val="left" w:pos="4680"/>
        </w:tabs>
        <w:spacing w:line="239" w:lineRule="auto"/>
        <w:ind w:firstLine="709"/>
        <w:rPr>
          <w:rFonts w:ascii="Times New Roman" w:hAnsi="Times New Roman" w:cs="Times New Roman"/>
          <w:b w:val="0"/>
          <w:sz w:val="24"/>
          <w:szCs w:val="24"/>
        </w:rPr>
      </w:pPr>
      <w:r w:rsidRPr="00A40355">
        <w:rPr>
          <w:rFonts w:ascii="Times New Roman" w:hAnsi="Times New Roman" w:cs="Times New Roman"/>
          <w:b w:val="0"/>
          <w:bCs w:val="0"/>
          <w:sz w:val="24"/>
          <w:szCs w:val="24"/>
        </w:rPr>
        <w:t>1.4.5.</w:t>
      </w:r>
      <w:r w:rsidR="00A40355">
        <w:rPr>
          <w:rFonts w:ascii="Times New Roman" w:hAnsi="Times New Roman" w:cs="Times New Roman"/>
          <w:b w:val="0"/>
          <w:bCs w:val="0"/>
          <w:sz w:val="24"/>
          <w:szCs w:val="24"/>
        </w:rPr>
        <w:t>20</w:t>
      </w:r>
      <w:r w:rsidRPr="00A40355">
        <w:rPr>
          <w:rFonts w:ascii="Times New Roman" w:hAnsi="Times New Roman" w:cs="Times New Roman"/>
          <w:b w:val="0"/>
          <w:bCs w:val="0"/>
          <w:sz w:val="24"/>
          <w:szCs w:val="24"/>
        </w:rPr>
        <w:t xml:space="preserve">. </w:t>
      </w:r>
      <w:r w:rsidRPr="00A40355">
        <w:rPr>
          <w:rFonts w:ascii="Times New Roman" w:hAnsi="Times New Roman" w:cs="Times New Roman"/>
          <w:b w:val="0"/>
          <w:sz w:val="24"/>
          <w:szCs w:val="24"/>
        </w:rPr>
        <w:t>На территории сельских</w:t>
      </w:r>
      <w:r w:rsidRPr="001A1018">
        <w:rPr>
          <w:rFonts w:ascii="Times New Roman" w:hAnsi="Times New Roman" w:cs="Times New Roman"/>
          <w:b w:val="0"/>
          <w:sz w:val="24"/>
          <w:szCs w:val="24"/>
        </w:rPr>
        <w:t xml:space="preserve"> поселений следует предусматривать многофункционал</w:t>
      </w:r>
      <w:r w:rsidRPr="001A1018">
        <w:rPr>
          <w:rFonts w:ascii="Times New Roman" w:hAnsi="Times New Roman" w:cs="Times New Roman"/>
          <w:b w:val="0"/>
          <w:sz w:val="24"/>
          <w:szCs w:val="24"/>
        </w:rPr>
        <w:t>ь</w:t>
      </w:r>
      <w:r w:rsidRPr="001A1018">
        <w:rPr>
          <w:rFonts w:ascii="Times New Roman" w:hAnsi="Times New Roman" w:cs="Times New Roman"/>
          <w:b w:val="0"/>
          <w:sz w:val="24"/>
          <w:szCs w:val="24"/>
        </w:rPr>
        <w:t>ные культурно-досуговые комплексы клубного типа, которые могут включать от трех до шести модулей в зависимости от особенностей конкретного поселения, в том числе:</w:t>
      </w:r>
    </w:p>
    <w:p w:rsidR="00DD0104" w:rsidRPr="001A1018" w:rsidRDefault="00DD0104" w:rsidP="00DD0104">
      <w:pPr>
        <w:tabs>
          <w:tab w:val="left" w:pos="4680"/>
        </w:tabs>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выставочный комплекс (выставочная зона, лекционные залы и библиотека);</w:t>
      </w:r>
    </w:p>
    <w:p w:rsidR="00DD0104" w:rsidRPr="001A1018" w:rsidRDefault="00DD0104" w:rsidP="00DD0104">
      <w:pPr>
        <w:tabs>
          <w:tab w:val="left" w:pos="4680"/>
        </w:tabs>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образовательный комплекс (творческие лаборатории по различным направлениям (школа искусств, хореография, кружки моделирования и др.), клубы исторической реконструкции и др.);</w:t>
      </w:r>
    </w:p>
    <w:p w:rsidR="00DD0104" w:rsidRPr="001A1018" w:rsidRDefault="00DD0104" w:rsidP="00DD0104">
      <w:pPr>
        <w:tabs>
          <w:tab w:val="left" w:pos="4680"/>
        </w:tabs>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театрально-зрелищный комплекс (зрелищный комплекс на 300 мест, кафе, зона отдыха);</w:t>
      </w:r>
    </w:p>
    <w:p w:rsidR="00DD0104" w:rsidRPr="001A1018" w:rsidRDefault="00DD0104" w:rsidP="00DD0104">
      <w:pPr>
        <w:tabs>
          <w:tab w:val="left" w:pos="4680"/>
        </w:tabs>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медиа-комплекс (кинозал 3</w:t>
      </w:r>
      <w:r w:rsidRPr="001A1018">
        <w:rPr>
          <w:rFonts w:ascii="Times New Roman" w:hAnsi="Times New Roman" w:cs="Times New Roman"/>
          <w:b w:val="0"/>
          <w:sz w:val="24"/>
          <w:szCs w:val="24"/>
          <w:lang w:val="en-US"/>
        </w:rPr>
        <w:t>D</w:t>
      </w:r>
      <w:r w:rsidRPr="001A1018">
        <w:rPr>
          <w:rFonts w:ascii="Times New Roman" w:hAnsi="Times New Roman" w:cs="Times New Roman"/>
          <w:b w:val="0"/>
          <w:sz w:val="24"/>
          <w:szCs w:val="24"/>
        </w:rPr>
        <w:t xml:space="preserve"> и 4</w:t>
      </w:r>
      <w:r w:rsidRPr="001A1018">
        <w:rPr>
          <w:rFonts w:ascii="Times New Roman" w:hAnsi="Times New Roman" w:cs="Times New Roman"/>
          <w:b w:val="0"/>
          <w:sz w:val="24"/>
          <w:szCs w:val="24"/>
          <w:lang w:val="en-US"/>
        </w:rPr>
        <w:t>D</w:t>
      </w:r>
      <w:r w:rsidRPr="001A1018">
        <w:rPr>
          <w:rFonts w:ascii="Times New Roman" w:hAnsi="Times New Roman" w:cs="Times New Roman"/>
          <w:b w:val="0"/>
          <w:sz w:val="24"/>
          <w:szCs w:val="24"/>
        </w:rPr>
        <w:t xml:space="preserve"> фильмов, компьютерный класс, медиа-тренажер);</w:t>
      </w:r>
    </w:p>
    <w:p w:rsidR="00DD0104" w:rsidRPr="001A1018" w:rsidRDefault="00DD0104" w:rsidP="00DD0104">
      <w:pPr>
        <w:tabs>
          <w:tab w:val="left" w:pos="4680"/>
        </w:tabs>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физкультурно-оздоровительный комплекс (спортивная площадка, тренажерный и фи</w:t>
      </w:r>
      <w:r w:rsidRPr="001A1018">
        <w:rPr>
          <w:rFonts w:ascii="Times New Roman" w:hAnsi="Times New Roman" w:cs="Times New Roman"/>
          <w:b w:val="0"/>
          <w:sz w:val="24"/>
          <w:szCs w:val="24"/>
        </w:rPr>
        <w:t>т</w:t>
      </w:r>
      <w:r w:rsidRPr="001A1018">
        <w:rPr>
          <w:rFonts w:ascii="Times New Roman" w:hAnsi="Times New Roman" w:cs="Times New Roman"/>
          <w:b w:val="0"/>
          <w:sz w:val="24"/>
          <w:szCs w:val="24"/>
        </w:rPr>
        <w:t>несс-залы);</w:t>
      </w:r>
    </w:p>
    <w:p w:rsidR="00DD0104" w:rsidRPr="001A1018" w:rsidRDefault="00DD0104" w:rsidP="00DD0104">
      <w:pPr>
        <w:tabs>
          <w:tab w:val="left" w:pos="6946"/>
        </w:tabs>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мини-гостиница (мини-отель на 50 мест, ресторан).</w:t>
      </w:r>
    </w:p>
    <w:p w:rsidR="00DD0104" w:rsidRPr="00A40355" w:rsidRDefault="00DD0104" w:rsidP="00DD0104">
      <w:pPr>
        <w:tabs>
          <w:tab w:val="left" w:pos="6946"/>
        </w:tabs>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1.4.5</w:t>
      </w:r>
      <w:r w:rsidRPr="001A1018">
        <w:rPr>
          <w:rFonts w:ascii="Times New Roman" w:hAnsi="Times New Roman" w:cs="Times New Roman"/>
          <w:b w:val="0"/>
          <w:bCs w:val="0"/>
          <w:sz w:val="24"/>
          <w:szCs w:val="24"/>
        </w:rPr>
        <w:t>.2</w:t>
      </w:r>
      <w:r w:rsidR="00A40355">
        <w:rPr>
          <w:rFonts w:ascii="Times New Roman" w:hAnsi="Times New Roman" w:cs="Times New Roman"/>
          <w:b w:val="0"/>
          <w:bCs w:val="0"/>
          <w:sz w:val="24"/>
          <w:szCs w:val="24"/>
        </w:rPr>
        <w:t>1</w:t>
      </w:r>
      <w:r w:rsidRPr="001A1018">
        <w:rPr>
          <w:rFonts w:ascii="Times New Roman" w:hAnsi="Times New Roman" w:cs="Times New Roman"/>
          <w:b w:val="0"/>
          <w:bCs w:val="0"/>
          <w:sz w:val="24"/>
          <w:szCs w:val="24"/>
        </w:rPr>
        <w:t xml:space="preserve">. Минимальные расстояния от стен зданий и границ земельных участков </w:t>
      </w:r>
      <w:r w:rsidRPr="001A1018">
        <w:rPr>
          <w:rFonts w:ascii="Times New Roman" w:hAnsi="Times New Roman" w:cs="Times New Roman"/>
          <w:b w:val="0"/>
          <w:bCs w:val="0"/>
          <w:spacing w:val="-2"/>
          <w:sz w:val="24"/>
          <w:szCs w:val="24"/>
        </w:rPr>
        <w:t>учрежд</w:t>
      </w:r>
      <w:r w:rsidRPr="001A1018">
        <w:rPr>
          <w:rFonts w:ascii="Times New Roman" w:hAnsi="Times New Roman" w:cs="Times New Roman"/>
          <w:b w:val="0"/>
          <w:bCs w:val="0"/>
          <w:spacing w:val="-2"/>
          <w:sz w:val="24"/>
          <w:szCs w:val="24"/>
        </w:rPr>
        <w:t>е</w:t>
      </w:r>
      <w:r w:rsidRPr="001A1018">
        <w:rPr>
          <w:rFonts w:ascii="Times New Roman" w:hAnsi="Times New Roman" w:cs="Times New Roman"/>
          <w:b w:val="0"/>
          <w:bCs w:val="0"/>
          <w:spacing w:val="-2"/>
          <w:sz w:val="24"/>
          <w:szCs w:val="24"/>
        </w:rPr>
        <w:t xml:space="preserve">ний и предприятий обслуживаний в сельских </w:t>
      </w:r>
      <w:r w:rsidRPr="001A1018">
        <w:rPr>
          <w:rFonts w:ascii="Times New Roman" w:hAnsi="Times New Roman" w:cs="Times New Roman"/>
          <w:b w:val="0"/>
          <w:bCs w:val="0"/>
          <w:sz w:val="24"/>
          <w:szCs w:val="24"/>
        </w:rPr>
        <w:t xml:space="preserve">населенных пунктах следует принимать на основе </w:t>
      </w:r>
      <w:r w:rsidRPr="001A1018">
        <w:rPr>
          <w:rFonts w:ascii="Times New Roman" w:hAnsi="Times New Roman" w:cs="Times New Roman"/>
          <w:b w:val="0"/>
          <w:bCs w:val="0"/>
          <w:spacing w:val="-2"/>
          <w:sz w:val="24"/>
          <w:szCs w:val="24"/>
        </w:rPr>
        <w:t>требований санитарного законодательства в соответствии с установленными или ориентировочн</w:t>
      </w:r>
      <w:r w:rsidRPr="001A1018">
        <w:rPr>
          <w:rFonts w:ascii="Times New Roman" w:hAnsi="Times New Roman" w:cs="Times New Roman"/>
          <w:b w:val="0"/>
          <w:bCs w:val="0"/>
          <w:spacing w:val="-2"/>
          <w:sz w:val="24"/>
          <w:szCs w:val="24"/>
        </w:rPr>
        <w:t>ы</w:t>
      </w:r>
      <w:r w:rsidRPr="001A1018">
        <w:rPr>
          <w:rFonts w:ascii="Times New Roman" w:hAnsi="Times New Roman" w:cs="Times New Roman"/>
          <w:b w:val="0"/>
          <w:bCs w:val="0"/>
          <w:spacing w:val="-2"/>
          <w:sz w:val="24"/>
          <w:szCs w:val="24"/>
        </w:rPr>
        <w:t>ми размерами санитарно-защитных зон или санитарных разрывов</w:t>
      </w:r>
      <w:r w:rsidRPr="001A1018">
        <w:rPr>
          <w:rFonts w:ascii="Times New Roman" w:hAnsi="Times New Roman" w:cs="Times New Roman"/>
          <w:b w:val="0"/>
          <w:bCs w:val="0"/>
          <w:sz w:val="24"/>
          <w:szCs w:val="24"/>
        </w:rPr>
        <w:t>, расчетов инсоляции и освеще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 xml:space="preserve">ности, соблюдения противопожарных и бытовых </w:t>
      </w:r>
      <w:r w:rsidRPr="00A40355">
        <w:rPr>
          <w:rFonts w:ascii="Times New Roman" w:hAnsi="Times New Roman" w:cs="Times New Roman"/>
          <w:b w:val="0"/>
          <w:bCs w:val="0"/>
          <w:sz w:val="24"/>
          <w:szCs w:val="24"/>
        </w:rPr>
        <w:t xml:space="preserve">разрывов. </w:t>
      </w:r>
      <w:r w:rsidRPr="00A40355">
        <w:rPr>
          <w:rFonts w:ascii="Times New Roman" w:hAnsi="Times New Roman" w:cs="Times New Roman"/>
          <w:b w:val="0"/>
          <w:bCs w:val="0"/>
          <w:spacing w:val="-2"/>
          <w:sz w:val="24"/>
          <w:szCs w:val="24"/>
        </w:rPr>
        <w:t>Ориентировочные размеры санитарно-защитных зон и санитарных разрывов приведены в таблице 28</w:t>
      </w:r>
      <w:r w:rsidRPr="00A40355">
        <w:rPr>
          <w:rFonts w:ascii="Times New Roman" w:hAnsi="Times New Roman" w:cs="Times New Roman"/>
          <w:b w:val="0"/>
          <w:bCs w:val="0"/>
          <w:sz w:val="24"/>
          <w:szCs w:val="24"/>
        </w:rPr>
        <w:t>.</w:t>
      </w:r>
    </w:p>
    <w:p w:rsidR="00DD0104" w:rsidRPr="001A1018" w:rsidRDefault="00DD0104" w:rsidP="00DD0104">
      <w:pPr>
        <w:tabs>
          <w:tab w:val="left" w:pos="6946"/>
        </w:tabs>
        <w:spacing w:line="239" w:lineRule="auto"/>
        <w:ind w:firstLine="709"/>
        <w:jc w:val="right"/>
        <w:rPr>
          <w:rFonts w:ascii="Times New Roman" w:hAnsi="Times New Roman" w:cs="Times New Roman"/>
          <w:b w:val="0"/>
          <w:bCs w:val="0"/>
          <w:sz w:val="24"/>
          <w:szCs w:val="24"/>
        </w:rPr>
      </w:pPr>
      <w:r w:rsidRPr="00A40355">
        <w:rPr>
          <w:rFonts w:ascii="Times New Roman" w:hAnsi="Times New Roman" w:cs="Times New Roman"/>
          <w:b w:val="0"/>
          <w:bCs w:val="0"/>
          <w:sz w:val="24"/>
          <w:szCs w:val="24"/>
        </w:rPr>
        <w:t>Таблица 28</w:t>
      </w:r>
    </w:p>
    <w:tbl>
      <w:tblPr>
        <w:tblW w:w="10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096"/>
        <w:gridCol w:w="856"/>
        <w:gridCol w:w="1175"/>
        <w:gridCol w:w="2972"/>
      </w:tblGrid>
      <w:tr w:rsidR="00DD0104" w:rsidRPr="0077476C" w:rsidTr="00863CFA">
        <w:trPr>
          <w:cantSplit/>
          <w:trHeight w:val="380"/>
          <w:tblHeader/>
          <w:jc w:val="center"/>
        </w:trPr>
        <w:tc>
          <w:tcPr>
            <w:tcW w:w="5096" w:type="dxa"/>
            <w:vMerge w:val="restart"/>
            <w:shd w:val="clear" w:color="auto" w:fill="CCFFCC"/>
            <w:vAlign w:val="center"/>
          </w:tcPr>
          <w:p w:rsidR="00DD0104" w:rsidRPr="0077476C" w:rsidRDefault="00DD0104" w:rsidP="00863CFA">
            <w:pPr>
              <w:spacing w:line="20" w:lineRule="atLeast"/>
              <w:ind w:firstLine="0"/>
              <w:jc w:val="center"/>
              <w:rPr>
                <w:rFonts w:ascii="Times New Roman" w:hAnsi="Times New Roman" w:cs="Times New Roman"/>
                <w:sz w:val="20"/>
                <w:szCs w:val="20"/>
              </w:rPr>
            </w:pPr>
            <w:r w:rsidRPr="0077476C">
              <w:rPr>
                <w:rFonts w:ascii="Times New Roman" w:hAnsi="Times New Roman" w:cs="Times New Roman"/>
                <w:sz w:val="20"/>
                <w:szCs w:val="20"/>
              </w:rPr>
              <w:t xml:space="preserve">Здания (земельные участки) </w:t>
            </w:r>
          </w:p>
          <w:p w:rsidR="00DD0104" w:rsidRPr="0077476C" w:rsidRDefault="00DD0104" w:rsidP="00863CFA">
            <w:pPr>
              <w:spacing w:line="20" w:lineRule="atLeast"/>
              <w:ind w:firstLine="0"/>
              <w:jc w:val="center"/>
              <w:rPr>
                <w:rFonts w:ascii="Times New Roman" w:hAnsi="Times New Roman" w:cs="Times New Roman"/>
                <w:sz w:val="20"/>
                <w:szCs w:val="20"/>
              </w:rPr>
            </w:pPr>
            <w:r w:rsidRPr="0077476C">
              <w:rPr>
                <w:rFonts w:ascii="Times New Roman" w:hAnsi="Times New Roman" w:cs="Times New Roman"/>
                <w:sz w:val="20"/>
                <w:szCs w:val="20"/>
              </w:rPr>
              <w:t xml:space="preserve">учреждений и предприятий </w:t>
            </w:r>
          </w:p>
          <w:p w:rsidR="00DD0104" w:rsidRPr="0077476C" w:rsidRDefault="00DD0104" w:rsidP="00863CFA">
            <w:pPr>
              <w:spacing w:line="20" w:lineRule="atLeast"/>
              <w:ind w:firstLine="0"/>
              <w:jc w:val="center"/>
              <w:rPr>
                <w:rFonts w:ascii="Times New Roman" w:hAnsi="Times New Roman" w:cs="Times New Roman"/>
                <w:sz w:val="20"/>
                <w:szCs w:val="20"/>
              </w:rPr>
            </w:pPr>
            <w:r w:rsidRPr="0077476C">
              <w:rPr>
                <w:rFonts w:ascii="Times New Roman" w:hAnsi="Times New Roman" w:cs="Times New Roman"/>
                <w:sz w:val="20"/>
                <w:szCs w:val="20"/>
              </w:rPr>
              <w:t>обслуживания</w:t>
            </w:r>
          </w:p>
        </w:tc>
        <w:tc>
          <w:tcPr>
            <w:tcW w:w="5003" w:type="dxa"/>
            <w:gridSpan w:val="3"/>
            <w:shd w:val="clear" w:color="auto" w:fill="CCFFCC"/>
            <w:vAlign w:val="center"/>
          </w:tcPr>
          <w:p w:rsidR="00DD0104" w:rsidRPr="0077476C" w:rsidRDefault="00DD0104" w:rsidP="00863CFA">
            <w:pPr>
              <w:spacing w:line="20" w:lineRule="atLeast"/>
              <w:ind w:firstLine="0"/>
              <w:jc w:val="center"/>
              <w:rPr>
                <w:rFonts w:ascii="Times New Roman" w:hAnsi="Times New Roman" w:cs="Times New Roman"/>
                <w:sz w:val="20"/>
                <w:szCs w:val="20"/>
              </w:rPr>
            </w:pPr>
            <w:r w:rsidRPr="0077476C">
              <w:rPr>
                <w:rFonts w:ascii="Times New Roman" w:hAnsi="Times New Roman" w:cs="Times New Roman"/>
                <w:sz w:val="20"/>
                <w:szCs w:val="20"/>
              </w:rPr>
              <w:t xml:space="preserve">Расстояния от зданий (границ участков) </w:t>
            </w:r>
          </w:p>
          <w:p w:rsidR="00DD0104" w:rsidRPr="0077476C" w:rsidRDefault="00DD0104" w:rsidP="00863CFA">
            <w:pPr>
              <w:spacing w:line="20" w:lineRule="atLeast"/>
              <w:ind w:firstLine="0"/>
              <w:jc w:val="center"/>
              <w:rPr>
                <w:rFonts w:ascii="Times New Roman" w:hAnsi="Times New Roman" w:cs="Times New Roman"/>
                <w:sz w:val="20"/>
                <w:szCs w:val="20"/>
              </w:rPr>
            </w:pPr>
            <w:r w:rsidRPr="0077476C">
              <w:rPr>
                <w:rFonts w:ascii="Times New Roman" w:hAnsi="Times New Roman" w:cs="Times New Roman"/>
                <w:sz w:val="20"/>
                <w:szCs w:val="20"/>
              </w:rPr>
              <w:t>учреждений и предприятий обслуживания, м</w:t>
            </w:r>
          </w:p>
        </w:tc>
      </w:tr>
      <w:tr w:rsidR="00DD0104" w:rsidRPr="0077476C" w:rsidTr="00863CFA">
        <w:trPr>
          <w:cantSplit/>
          <w:trHeight w:val="801"/>
          <w:tblHeader/>
          <w:jc w:val="center"/>
        </w:trPr>
        <w:tc>
          <w:tcPr>
            <w:tcW w:w="5096" w:type="dxa"/>
            <w:vMerge/>
            <w:shd w:val="clear" w:color="auto" w:fill="CCFFCC"/>
            <w:vAlign w:val="center"/>
          </w:tcPr>
          <w:p w:rsidR="00DD0104" w:rsidRPr="0077476C" w:rsidRDefault="00DD0104" w:rsidP="00863CFA">
            <w:pPr>
              <w:spacing w:line="20" w:lineRule="atLeast"/>
              <w:ind w:firstLine="0"/>
              <w:jc w:val="center"/>
              <w:rPr>
                <w:rFonts w:ascii="Times New Roman" w:hAnsi="Times New Roman" w:cs="Times New Roman"/>
                <w:b w:val="0"/>
                <w:bCs w:val="0"/>
                <w:sz w:val="20"/>
                <w:szCs w:val="20"/>
              </w:rPr>
            </w:pPr>
          </w:p>
        </w:tc>
        <w:tc>
          <w:tcPr>
            <w:tcW w:w="856" w:type="dxa"/>
            <w:shd w:val="clear" w:color="auto" w:fill="CCFFCC"/>
            <w:vAlign w:val="center"/>
          </w:tcPr>
          <w:p w:rsidR="00DD0104" w:rsidRPr="0077476C" w:rsidRDefault="00DD0104" w:rsidP="00863CFA">
            <w:pPr>
              <w:spacing w:line="20" w:lineRule="atLeast"/>
              <w:ind w:firstLine="0"/>
              <w:jc w:val="center"/>
              <w:rPr>
                <w:rFonts w:ascii="Times New Roman" w:hAnsi="Times New Roman" w:cs="Times New Roman"/>
                <w:b w:val="0"/>
                <w:bCs w:val="0"/>
                <w:sz w:val="20"/>
                <w:szCs w:val="20"/>
              </w:rPr>
            </w:pPr>
            <w:r w:rsidRPr="0077476C">
              <w:rPr>
                <w:rFonts w:ascii="Times New Roman" w:hAnsi="Times New Roman" w:cs="Times New Roman"/>
                <w:b w:val="0"/>
                <w:bCs w:val="0"/>
                <w:sz w:val="20"/>
                <w:szCs w:val="20"/>
              </w:rPr>
              <w:t xml:space="preserve">до   красной линии </w:t>
            </w:r>
          </w:p>
        </w:tc>
        <w:tc>
          <w:tcPr>
            <w:tcW w:w="1175" w:type="dxa"/>
            <w:shd w:val="clear" w:color="auto" w:fill="CCFFCC"/>
            <w:vAlign w:val="center"/>
          </w:tcPr>
          <w:p w:rsidR="00DD0104" w:rsidRPr="0077476C" w:rsidRDefault="00DD0104" w:rsidP="00863CFA">
            <w:pPr>
              <w:spacing w:line="20" w:lineRule="atLeast"/>
              <w:ind w:firstLine="0"/>
              <w:jc w:val="center"/>
              <w:rPr>
                <w:rFonts w:ascii="Times New Roman" w:hAnsi="Times New Roman" w:cs="Times New Roman"/>
                <w:b w:val="0"/>
                <w:bCs w:val="0"/>
                <w:sz w:val="20"/>
                <w:szCs w:val="20"/>
              </w:rPr>
            </w:pPr>
            <w:r w:rsidRPr="0077476C">
              <w:rPr>
                <w:rFonts w:ascii="Times New Roman" w:hAnsi="Times New Roman" w:cs="Times New Roman"/>
                <w:b w:val="0"/>
                <w:bCs w:val="0"/>
                <w:spacing w:val="-2"/>
                <w:sz w:val="20"/>
                <w:szCs w:val="20"/>
              </w:rPr>
              <w:t xml:space="preserve">до границ территории </w:t>
            </w:r>
            <w:r w:rsidRPr="0077476C">
              <w:rPr>
                <w:rFonts w:ascii="Times New Roman" w:hAnsi="Times New Roman" w:cs="Times New Roman"/>
                <w:b w:val="0"/>
                <w:bCs w:val="0"/>
                <w:sz w:val="20"/>
                <w:szCs w:val="20"/>
              </w:rPr>
              <w:t>жилого дома</w:t>
            </w:r>
          </w:p>
        </w:tc>
        <w:tc>
          <w:tcPr>
            <w:tcW w:w="2972" w:type="dxa"/>
            <w:shd w:val="clear" w:color="auto" w:fill="CCFFCC"/>
            <w:vAlign w:val="center"/>
          </w:tcPr>
          <w:p w:rsidR="00DD0104" w:rsidRPr="0077476C" w:rsidRDefault="00DD0104" w:rsidP="00863CFA">
            <w:pPr>
              <w:spacing w:line="20" w:lineRule="atLeast"/>
              <w:ind w:firstLine="0"/>
              <w:jc w:val="center"/>
              <w:rPr>
                <w:rFonts w:ascii="Times New Roman" w:hAnsi="Times New Roman" w:cs="Times New Roman"/>
                <w:b w:val="0"/>
                <w:bCs w:val="0"/>
                <w:sz w:val="20"/>
                <w:szCs w:val="20"/>
              </w:rPr>
            </w:pPr>
            <w:r w:rsidRPr="0077476C">
              <w:rPr>
                <w:rFonts w:ascii="Times New Roman" w:hAnsi="Times New Roman" w:cs="Times New Roman"/>
                <w:b w:val="0"/>
                <w:bCs w:val="0"/>
                <w:sz w:val="20"/>
                <w:szCs w:val="20"/>
              </w:rPr>
              <w:t xml:space="preserve">до границ земельных участков </w:t>
            </w:r>
          </w:p>
          <w:p w:rsidR="00DD0104" w:rsidRPr="0077476C" w:rsidRDefault="00DD0104" w:rsidP="00863CFA">
            <w:pPr>
              <w:spacing w:line="20" w:lineRule="atLeast"/>
              <w:ind w:firstLine="0"/>
              <w:jc w:val="center"/>
              <w:rPr>
                <w:rFonts w:ascii="Times New Roman" w:hAnsi="Times New Roman" w:cs="Times New Roman"/>
                <w:b w:val="0"/>
                <w:bCs w:val="0"/>
                <w:sz w:val="20"/>
                <w:szCs w:val="20"/>
              </w:rPr>
            </w:pPr>
            <w:r w:rsidRPr="0077476C">
              <w:rPr>
                <w:rFonts w:ascii="Times New Roman" w:hAnsi="Times New Roman" w:cs="Times New Roman"/>
                <w:b w:val="0"/>
                <w:bCs w:val="0"/>
                <w:sz w:val="20"/>
                <w:szCs w:val="20"/>
              </w:rPr>
              <w:t xml:space="preserve">общеобразовательных школ, </w:t>
            </w:r>
          </w:p>
          <w:p w:rsidR="00DD0104" w:rsidRPr="0077476C" w:rsidRDefault="00DD0104" w:rsidP="00863CFA">
            <w:pPr>
              <w:spacing w:line="20" w:lineRule="atLeast"/>
              <w:ind w:firstLine="0"/>
              <w:jc w:val="center"/>
              <w:rPr>
                <w:rFonts w:ascii="Times New Roman" w:hAnsi="Times New Roman" w:cs="Times New Roman"/>
                <w:b w:val="0"/>
                <w:bCs w:val="0"/>
                <w:sz w:val="20"/>
                <w:szCs w:val="20"/>
              </w:rPr>
            </w:pPr>
            <w:r w:rsidRPr="0077476C">
              <w:rPr>
                <w:rFonts w:ascii="Times New Roman" w:hAnsi="Times New Roman" w:cs="Times New Roman"/>
                <w:b w:val="0"/>
                <w:bCs w:val="0"/>
                <w:sz w:val="20"/>
                <w:szCs w:val="20"/>
              </w:rPr>
              <w:t xml:space="preserve">дошкольных организаций и </w:t>
            </w:r>
          </w:p>
          <w:p w:rsidR="00DD0104" w:rsidRPr="0077476C" w:rsidRDefault="00DD0104" w:rsidP="00863CFA">
            <w:pPr>
              <w:spacing w:line="20" w:lineRule="atLeast"/>
              <w:ind w:firstLine="0"/>
              <w:jc w:val="center"/>
              <w:rPr>
                <w:rFonts w:ascii="Times New Roman" w:hAnsi="Times New Roman" w:cs="Times New Roman"/>
                <w:b w:val="0"/>
                <w:bCs w:val="0"/>
                <w:sz w:val="20"/>
                <w:szCs w:val="20"/>
              </w:rPr>
            </w:pPr>
            <w:r w:rsidRPr="0077476C">
              <w:rPr>
                <w:rFonts w:ascii="Times New Roman" w:hAnsi="Times New Roman" w:cs="Times New Roman"/>
                <w:b w:val="0"/>
                <w:bCs w:val="0"/>
                <w:sz w:val="20"/>
                <w:szCs w:val="20"/>
              </w:rPr>
              <w:t>лечебных учреждений</w:t>
            </w:r>
          </w:p>
        </w:tc>
      </w:tr>
      <w:tr w:rsidR="00DD0104" w:rsidRPr="0077476C" w:rsidTr="00863CFA">
        <w:trPr>
          <w:jc w:val="center"/>
        </w:trPr>
        <w:tc>
          <w:tcPr>
            <w:tcW w:w="5096" w:type="dxa"/>
            <w:vAlign w:val="center"/>
          </w:tcPr>
          <w:p w:rsidR="00DD0104" w:rsidRPr="0077476C" w:rsidRDefault="00DD0104" w:rsidP="00863CFA">
            <w:pPr>
              <w:spacing w:line="20" w:lineRule="atLeast"/>
              <w:ind w:left="57" w:firstLine="0"/>
              <w:jc w:val="left"/>
              <w:rPr>
                <w:rFonts w:ascii="Times New Roman" w:hAnsi="Times New Roman" w:cs="Times New Roman"/>
                <w:b w:val="0"/>
                <w:bCs w:val="0"/>
                <w:sz w:val="20"/>
                <w:szCs w:val="20"/>
              </w:rPr>
            </w:pPr>
            <w:r w:rsidRPr="0077476C">
              <w:rPr>
                <w:rFonts w:ascii="Times New Roman" w:hAnsi="Times New Roman" w:cs="Times New Roman"/>
                <w:b w:val="0"/>
                <w:bCs w:val="0"/>
                <w:sz w:val="20"/>
                <w:szCs w:val="20"/>
              </w:rPr>
              <w:t>Дошкольные организации и общеобразовательные шк</w:t>
            </w:r>
            <w:r w:rsidRPr="0077476C">
              <w:rPr>
                <w:rFonts w:ascii="Times New Roman" w:hAnsi="Times New Roman" w:cs="Times New Roman"/>
                <w:b w:val="0"/>
                <w:bCs w:val="0"/>
                <w:sz w:val="20"/>
                <w:szCs w:val="20"/>
              </w:rPr>
              <w:t>о</w:t>
            </w:r>
            <w:r w:rsidRPr="0077476C">
              <w:rPr>
                <w:rFonts w:ascii="Times New Roman" w:hAnsi="Times New Roman" w:cs="Times New Roman"/>
                <w:b w:val="0"/>
                <w:bCs w:val="0"/>
                <w:sz w:val="20"/>
                <w:szCs w:val="20"/>
              </w:rPr>
              <w:t>лы (стены здания)</w:t>
            </w:r>
          </w:p>
        </w:tc>
        <w:tc>
          <w:tcPr>
            <w:tcW w:w="856" w:type="dxa"/>
            <w:vAlign w:val="center"/>
          </w:tcPr>
          <w:p w:rsidR="00DD0104" w:rsidRPr="0077476C" w:rsidRDefault="00DD0104" w:rsidP="00863CFA">
            <w:pPr>
              <w:spacing w:line="20" w:lineRule="atLeast"/>
              <w:ind w:firstLine="0"/>
              <w:jc w:val="center"/>
              <w:rPr>
                <w:rFonts w:ascii="Times New Roman" w:hAnsi="Times New Roman" w:cs="Times New Roman"/>
                <w:b w:val="0"/>
                <w:bCs w:val="0"/>
                <w:sz w:val="20"/>
                <w:szCs w:val="20"/>
              </w:rPr>
            </w:pPr>
            <w:r w:rsidRPr="0077476C">
              <w:rPr>
                <w:rFonts w:ascii="Times New Roman" w:hAnsi="Times New Roman" w:cs="Times New Roman"/>
                <w:b w:val="0"/>
                <w:bCs w:val="0"/>
                <w:sz w:val="20"/>
                <w:szCs w:val="20"/>
              </w:rPr>
              <w:t>10</w:t>
            </w:r>
          </w:p>
        </w:tc>
        <w:tc>
          <w:tcPr>
            <w:tcW w:w="4147" w:type="dxa"/>
            <w:gridSpan w:val="2"/>
            <w:vAlign w:val="center"/>
          </w:tcPr>
          <w:p w:rsidR="00DD0104" w:rsidRPr="0077476C" w:rsidRDefault="00DD0104" w:rsidP="00863CFA">
            <w:pPr>
              <w:spacing w:line="20" w:lineRule="atLeast"/>
              <w:ind w:firstLine="0"/>
              <w:jc w:val="center"/>
              <w:rPr>
                <w:rFonts w:ascii="Times New Roman" w:hAnsi="Times New Roman" w:cs="Times New Roman"/>
                <w:b w:val="0"/>
                <w:bCs w:val="0"/>
                <w:sz w:val="20"/>
                <w:szCs w:val="20"/>
              </w:rPr>
            </w:pPr>
            <w:r w:rsidRPr="0077476C">
              <w:rPr>
                <w:rFonts w:ascii="Times New Roman" w:hAnsi="Times New Roman" w:cs="Times New Roman"/>
                <w:b w:val="0"/>
                <w:bCs w:val="0"/>
                <w:sz w:val="20"/>
                <w:szCs w:val="20"/>
              </w:rPr>
              <w:t xml:space="preserve">По нормам инсоляции, освещенности и </w:t>
            </w:r>
          </w:p>
          <w:p w:rsidR="00DD0104" w:rsidRPr="0077476C" w:rsidRDefault="00DD0104" w:rsidP="00863CFA">
            <w:pPr>
              <w:spacing w:line="20" w:lineRule="atLeast"/>
              <w:ind w:firstLine="0"/>
              <w:jc w:val="center"/>
              <w:rPr>
                <w:rFonts w:ascii="Times New Roman" w:hAnsi="Times New Roman" w:cs="Times New Roman"/>
                <w:b w:val="0"/>
                <w:bCs w:val="0"/>
                <w:sz w:val="20"/>
                <w:szCs w:val="20"/>
              </w:rPr>
            </w:pPr>
            <w:r w:rsidRPr="0077476C">
              <w:rPr>
                <w:rFonts w:ascii="Times New Roman" w:hAnsi="Times New Roman" w:cs="Times New Roman"/>
                <w:b w:val="0"/>
                <w:bCs w:val="0"/>
                <w:sz w:val="20"/>
                <w:szCs w:val="20"/>
              </w:rPr>
              <w:t>противопожарным требованиям</w:t>
            </w:r>
          </w:p>
        </w:tc>
      </w:tr>
      <w:tr w:rsidR="00DD0104" w:rsidRPr="0077476C" w:rsidTr="00863CFA">
        <w:trPr>
          <w:trHeight w:val="169"/>
          <w:jc w:val="center"/>
        </w:trPr>
        <w:tc>
          <w:tcPr>
            <w:tcW w:w="5096" w:type="dxa"/>
            <w:vAlign w:val="center"/>
          </w:tcPr>
          <w:p w:rsidR="00DD0104" w:rsidRPr="0077476C" w:rsidRDefault="00DD0104" w:rsidP="00863CFA">
            <w:pPr>
              <w:spacing w:line="20" w:lineRule="atLeast"/>
              <w:ind w:left="57" w:firstLine="0"/>
              <w:jc w:val="left"/>
              <w:rPr>
                <w:rFonts w:ascii="Times New Roman" w:hAnsi="Times New Roman" w:cs="Times New Roman"/>
                <w:b w:val="0"/>
                <w:bCs w:val="0"/>
                <w:sz w:val="20"/>
                <w:szCs w:val="20"/>
              </w:rPr>
            </w:pPr>
            <w:r w:rsidRPr="0077476C">
              <w:rPr>
                <w:rFonts w:ascii="Times New Roman" w:hAnsi="Times New Roman" w:cs="Times New Roman"/>
                <w:b w:val="0"/>
                <w:bCs w:val="0"/>
                <w:sz w:val="20"/>
                <w:szCs w:val="20"/>
              </w:rPr>
              <w:t>Приемные пункты вторичного сырья</w:t>
            </w:r>
          </w:p>
        </w:tc>
        <w:tc>
          <w:tcPr>
            <w:tcW w:w="856" w:type="dxa"/>
            <w:vAlign w:val="center"/>
          </w:tcPr>
          <w:p w:rsidR="00DD0104" w:rsidRPr="0077476C" w:rsidRDefault="00DD0104" w:rsidP="00863CFA">
            <w:pPr>
              <w:spacing w:line="20" w:lineRule="atLeast"/>
              <w:ind w:firstLine="0"/>
              <w:jc w:val="center"/>
              <w:rPr>
                <w:rFonts w:ascii="Times New Roman" w:hAnsi="Times New Roman" w:cs="Times New Roman"/>
                <w:b w:val="0"/>
                <w:bCs w:val="0"/>
                <w:sz w:val="20"/>
                <w:szCs w:val="20"/>
              </w:rPr>
            </w:pPr>
            <w:r w:rsidRPr="0077476C">
              <w:rPr>
                <w:rFonts w:ascii="Times New Roman" w:hAnsi="Times New Roman" w:cs="Times New Roman"/>
                <w:b w:val="0"/>
                <w:bCs w:val="0"/>
                <w:sz w:val="20"/>
                <w:szCs w:val="20"/>
              </w:rPr>
              <w:t>-</w:t>
            </w:r>
          </w:p>
        </w:tc>
        <w:tc>
          <w:tcPr>
            <w:tcW w:w="1175" w:type="dxa"/>
            <w:vAlign w:val="center"/>
          </w:tcPr>
          <w:p w:rsidR="00DD0104" w:rsidRPr="0077476C" w:rsidRDefault="00DD0104" w:rsidP="00863CFA">
            <w:pPr>
              <w:spacing w:line="20" w:lineRule="atLeast"/>
              <w:ind w:firstLine="0"/>
              <w:jc w:val="center"/>
              <w:rPr>
                <w:rFonts w:ascii="Times New Roman" w:hAnsi="Times New Roman" w:cs="Times New Roman"/>
                <w:b w:val="0"/>
                <w:bCs w:val="0"/>
                <w:sz w:val="20"/>
                <w:szCs w:val="20"/>
              </w:rPr>
            </w:pPr>
            <w:r w:rsidRPr="0077476C">
              <w:rPr>
                <w:rFonts w:ascii="Times New Roman" w:hAnsi="Times New Roman" w:cs="Times New Roman"/>
                <w:b w:val="0"/>
                <w:bCs w:val="0"/>
                <w:sz w:val="20"/>
                <w:szCs w:val="20"/>
              </w:rPr>
              <w:t>20</w:t>
            </w:r>
          </w:p>
        </w:tc>
        <w:tc>
          <w:tcPr>
            <w:tcW w:w="2972" w:type="dxa"/>
            <w:vAlign w:val="center"/>
          </w:tcPr>
          <w:p w:rsidR="00DD0104" w:rsidRPr="0077476C" w:rsidRDefault="00DD0104" w:rsidP="00863CFA">
            <w:pPr>
              <w:spacing w:line="20" w:lineRule="atLeast"/>
              <w:ind w:firstLine="0"/>
              <w:jc w:val="center"/>
              <w:rPr>
                <w:rFonts w:ascii="Times New Roman" w:hAnsi="Times New Roman" w:cs="Times New Roman"/>
                <w:b w:val="0"/>
                <w:bCs w:val="0"/>
                <w:sz w:val="20"/>
                <w:szCs w:val="20"/>
              </w:rPr>
            </w:pPr>
            <w:r w:rsidRPr="0077476C">
              <w:rPr>
                <w:rFonts w:ascii="Times New Roman" w:hAnsi="Times New Roman" w:cs="Times New Roman"/>
                <w:b w:val="0"/>
                <w:bCs w:val="0"/>
                <w:sz w:val="20"/>
                <w:szCs w:val="20"/>
              </w:rPr>
              <w:t>50</w:t>
            </w:r>
          </w:p>
        </w:tc>
      </w:tr>
      <w:tr w:rsidR="00DD0104" w:rsidRPr="0077476C" w:rsidTr="00863CFA">
        <w:trPr>
          <w:trHeight w:val="169"/>
          <w:jc w:val="center"/>
        </w:trPr>
        <w:tc>
          <w:tcPr>
            <w:tcW w:w="5096" w:type="dxa"/>
            <w:vAlign w:val="center"/>
          </w:tcPr>
          <w:p w:rsidR="00DD0104" w:rsidRPr="0077476C" w:rsidRDefault="00DD0104" w:rsidP="00863CFA">
            <w:pPr>
              <w:spacing w:line="20" w:lineRule="atLeast"/>
              <w:ind w:left="57" w:firstLine="0"/>
              <w:jc w:val="left"/>
              <w:rPr>
                <w:rFonts w:ascii="Times New Roman" w:hAnsi="Times New Roman" w:cs="Times New Roman"/>
                <w:b w:val="0"/>
                <w:bCs w:val="0"/>
                <w:sz w:val="20"/>
                <w:szCs w:val="20"/>
              </w:rPr>
            </w:pPr>
            <w:r w:rsidRPr="0077476C">
              <w:rPr>
                <w:rFonts w:ascii="Times New Roman" w:hAnsi="Times New Roman" w:cs="Times New Roman"/>
                <w:b w:val="0"/>
                <w:bCs w:val="0"/>
                <w:sz w:val="20"/>
                <w:szCs w:val="20"/>
              </w:rPr>
              <w:t>Пожарные депо</w:t>
            </w:r>
          </w:p>
        </w:tc>
        <w:tc>
          <w:tcPr>
            <w:tcW w:w="856" w:type="dxa"/>
            <w:vAlign w:val="center"/>
          </w:tcPr>
          <w:p w:rsidR="00DD0104" w:rsidRPr="0077476C" w:rsidRDefault="00DD0104" w:rsidP="00863CFA">
            <w:pPr>
              <w:spacing w:line="20" w:lineRule="atLeast"/>
              <w:ind w:firstLine="0"/>
              <w:jc w:val="center"/>
              <w:rPr>
                <w:rFonts w:ascii="Times New Roman" w:hAnsi="Times New Roman" w:cs="Times New Roman"/>
                <w:b w:val="0"/>
                <w:bCs w:val="0"/>
                <w:sz w:val="20"/>
                <w:szCs w:val="20"/>
              </w:rPr>
            </w:pPr>
            <w:r w:rsidRPr="0077476C">
              <w:rPr>
                <w:rFonts w:ascii="Times New Roman" w:hAnsi="Times New Roman" w:cs="Times New Roman"/>
                <w:b w:val="0"/>
                <w:bCs w:val="0"/>
                <w:sz w:val="20"/>
                <w:szCs w:val="20"/>
              </w:rPr>
              <w:t>10, 15 *</w:t>
            </w:r>
          </w:p>
        </w:tc>
        <w:tc>
          <w:tcPr>
            <w:tcW w:w="1175" w:type="dxa"/>
            <w:vAlign w:val="center"/>
          </w:tcPr>
          <w:p w:rsidR="00DD0104" w:rsidRPr="0077476C" w:rsidRDefault="00DD0104" w:rsidP="00863CFA">
            <w:pPr>
              <w:spacing w:line="20" w:lineRule="atLeast"/>
              <w:ind w:firstLine="0"/>
              <w:jc w:val="center"/>
              <w:rPr>
                <w:rFonts w:ascii="Times New Roman" w:hAnsi="Times New Roman" w:cs="Times New Roman"/>
                <w:b w:val="0"/>
                <w:bCs w:val="0"/>
                <w:sz w:val="20"/>
                <w:szCs w:val="20"/>
              </w:rPr>
            </w:pPr>
            <w:r w:rsidRPr="0077476C">
              <w:rPr>
                <w:rFonts w:ascii="Times New Roman" w:hAnsi="Times New Roman" w:cs="Times New Roman"/>
                <w:b w:val="0"/>
                <w:bCs w:val="0"/>
                <w:sz w:val="20"/>
                <w:szCs w:val="20"/>
              </w:rPr>
              <w:t>15</w:t>
            </w:r>
          </w:p>
        </w:tc>
        <w:tc>
          <w:tcPr>
            <w:tcW w:w="2972" w:type="dxa"/>
            <w:vAlign w:val="center"/>
          </w:tcPr>
          <w:p w:rsidR="00DD0104" w:rsidRPr="0077476C" w:rsidRDefault="00DD0104" w:rsidP="00863CFA">
            <w:pPr>
              <w:spacing w:line="20" w:lineRule="atLeast"/>
              <w:ind w:firstLine="0"/>
              <w:jc w:val="center"/>
              <w:rPr>
                <w:rFonts w:ascii="Times New Roman" w:hAnsi="Times New Roman" w:cs="Times New Roman"/>
                <w:b w:val="0"/>
                <w:bCs w:val="0"/>
                <w:sz w:val="20"/>
                <w:szCs w:val="20"/>
              </w:rPr>
            </w:pPr>
            <w:r w:rsidRPr="0077476C">
              <w:rPr>
                <w:rFonts w:ascii="Times New Roman" w:hAnsi="Times New Roman" w:cs="Times New Roman"/>
                <w:b w:val="0"/>
                <w:bCs w:val="0"/>
                <w:sz w:val="20"/>
                <w:szCs w:val="20"/>
              </w:rPr>
              <w:t>30</w:t>
            </w:r>
          </w:p>
        </w:tc>
      </w:tr>
    </w:tbl>
    <w:p w:rsidR="00DD0104" w:rsidRPr="001A1018" w:rsidRDefault="00DD0104" w:rsidP="00DD0104">
      <w:pPr>
        <w:spacing w:before="100" w:line="239" w:lineRule="auto"/>
        <w:ind w:firstLine="709"/>
        <w:rPr>
          <w:rFonts w:ascii="Times New Roman" w:hAnsi="Times New Roman" w:cs="Times New Roman"/>
          <w:b w:val="0"/>
          <w:bCs w:val="0"/>
          <w:iCs/>
          <w:sz w:val="22"/>
          <w:szCs w:val="22"/>
        </w:rPr>
      </w:pPr>
      <w:r w:rsidRPr="001A1018">
        <w:rPr>
          <w:rFonts w:ascii="Times New Roman" w:hAnsi="Times New Roman" w:cs="Times New Roman"/>
          <w:b w:val="0"/>
          <w:bCs w:val="0"/>
          <w:iCs/>
          <w:sz w:val="22"/>
          <w:szCs w:val="22"/>
        </w:rPr>
        <w:t>* В зависимости от типа пожарного депо.</w:t>
      </w:r>
    </w:p>
    <w:p w:rsidR="00DD0104" w:rsidRPr="001A1018" w:rsidRDefault="00DD0104" w:rsidP="00DD0104">
      <w:pPr>
        <w:spacing w:before="100" w:line="239" w:lineRule="auto"/>
        <w:ind w:firstLine="709"/>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DD0104" w:rsidRPr="001A1018" w:rsidRDefault="00DD0104" w:rsidP="00DD0104">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Участки дошкольных организаций не должны примыкать непосредственно к улицам и проездам.</w:t>
      </w:r>
    </w:p>
    <w:p w:rsidR="00DD0104" w:rsidRPr="001A1018" w:rsidRDefault="00DD0104" w:rsidP="00DD0104">
      <w:pPr>
        <w:tabs>
          <w:tab w:val="left" w:pos="6946"/>
        </w:tabs>
        <w:spacing w:line="239" w:lineRule="auto"/>
        <w:ind w:firstLine="709"/>
        <w:rPr>
          <w:rFonts w:ascii="Times New Roman" w:hAnsi="Times New Roman" w:cs="Times New Roman"/>
          <w:b w:val="0"/>
          <w:bCs w:val="0"/>
          <w:sz w:val="22"/>
          <w:szCs w:val="22"/>
        </w:rPr>
      </w:pPr>
      <w:r>
        <w:rPr>
          <w:rFonts w:ascii="Times New Roman" w:hAnsi="Times New Roman" w:cs="Times New Roman"/>
          <w:b w:val="0"/>
          <w:bCs w:val="0"/>
          <w:sz w:val="22"/>
          <w:szCs w:val="22"/>
        </w:rPr>
        <w:t>2</w:t>
      </w:r>
      <w:r w:rsidRPr="001A1018">
        <w:rPr>
          <w:rFonts w:ascii="Times New Roman" w:hAnsi="Times New Roman" w:cs="Times New Roman"/>
          <w:b w:val="0"/>
          <w:bCs w:val="0"/>
          <w:sz w:val="22"/>
          <w:szCs w:val="22"/>
        </w:rPr>
        <w:t>. Участки вновь размещаемых больниц не должны примыкать непосредственно к магистральным улицам.</w:t>
      </w:r>
    </w:p>
    <w:p w:rsidR="00DD0104"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.2</w:t>
      </w:r>
      <w:r w:rsidR="00A40355">
        <w:rPr>
          <w:rFonts w:ascii="Times New Roman" w:hAnsi="Times New Roman" w:cs="Times New Roman"/>
          <w:b w:val="0"/>
          <w:bCs w:val="0"/>
          <w:sz w:val="24"/>
          <w:szCs w:val="24"/>
        </w:rPr>
        <w:t>2</w:t>
      </w:r>
      <w:r w:rsidRPr="001A1018">
        <w:rPr>
          <w:rFonts w:ascii="Times New Roman" w:hAnsi="Times New Roman" w:cs="Times New Roman"/>
          <w:b w:val="0"/>
          <w:bCs w:val="0"/>
          <w:sz w:val="24"/>
          <w:szCs w:val="24"/>
        </w:rPr>
        <w:t xml:space="preserve">. </w:t>
      </w:r>
      <w:r w:rsidRPr="006440A4">
        <w:rPr>
          <w:rFonts w:ascii="Times New Roman" w:hAnsi="Times New Roman" w:cs="Times New Roman"/>
          <w:b w:val="0"/>
          <w:sz w:val="24"/>
          <w:szCs w:val="24"/>
        </w:rPr>
        <w:t>При подготовке документов территориального планирования и документации по планировке территории</w:t>
      </w:r>
      <w:r w:rsidRPr="001A1018">
        <w:rPr>
          <w:rFonts w:ascii="Times New Roman" w:hAnsi="Times New Roman" w:cs="Times New Roman"/>
          <w:b w:val="0"/>
          <w:bCs w:val="0"/>
          <w:sz w:val="24"/>
          <w:szCs w:val="24"/>
        </w:rPr>
        <w:t xml:space="preserve"> основные виды социально-значимых объектов (дошкольные организации, общеобразовательные, интернатные учреждения, учреждения начального, среднего и высшего профессионального образования, учреждения здравоохранения, спортивные и физкультурно-оздоровительные учреждения, культовые здания и сооружения) следует проектировать в соотве</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ствии с требованиями действующих нормативных документов, а также настоящего раздела.</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Расстояния от указанных объектов до различных видов зданий (жилых, производственных и др.) принимаются:</w:t>
      </w:r>
    </w:p>
    <w:p w:rsidR="00DD0104" w:rsidRPr="00A40355"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A40355">
        <w:rPr>
          <w:rFonts w:ascii="Times New Roman" w:hAnsi="Times New Roman" w:cs="Times New Roman"/>
          <w:b w:val="0"/>
          <w:bCs w:val="0"/>
          <w:sz w:val="24"/>
          <w:szCs w:val="24"/>
        </w:rPr>
        <w:t>- в городских населенных пунктах, в том числе на территории малоэтажной застройки – по таблице 27;</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A40355">
        <w:rPr>
          <w:rFonts w:ascii="Times New Roman" w:hAnsi="Times New Roman" w:cs="Times New Roman"/>
          <w:b w:val="0"/>
          <w:bCs w:val="0"/>
          <w:sz w:val="24"/>
          <w:szCs w:val="24"/>
        </w:rPr>
        <w:t>- в сельских населенных пунктах – по таблице 28 настоящих</w:t>
      </w:r>
      <w:r w:rsidRPr="001A1018">
        <w:rPr>
          <w:rFonts w:ascii="Times New Roman" w:hAnsi="Times New Roman" w:cs="Times New Roman"/>
          <w:b w:val="0"/>
          <w:bCs w:val="0"/>
          <w:sz w:val="24"/>
          <w:szCs w:val="24"/>
        </w:rPr>
        <w:t xml:space="preserve"> нормативов. </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Размещение указанных объектов на территории санитарно-защитных зон не допускается.</w:t>
      </w:r>
    </w:p>
    <w:p w:rsidR="00DD0104" w:rsidRPr="0095724D"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95724D">
        <w:rPr>
          <w:rFonts w:ascii="Times New Roman" w:hAnsi="Times New Roman" w:cs="Times New Roman"/>
          <w:b w:val="0"/>
          <w:bCs w:val="0"/>
          <w:sz w:val="24"/>
          <w:szCs w:val="24"/>
        </w:rPr>
        <w:t>.2</w:t>
      </w:r>
      <w:r w:rsidR="00A40355">
        <w:rPr>
          <w:rFonts w:ascii="Times New Roman" w:hAnsi="Times New Roman" w:cs="Times New Roman"/>
          <w:b w:val="0"/>
          <w:bCs w:val="0"/>
          <w:sz w:val="24"/>
          <w:szCs w:val="24"/>
        </w:rPr>
        <w:t>3</w:t>
      </w:r>
      <w:r w:rsidRPr="0095724D">
        <w:rPr>
          <w:rFonts w:ascii="Times New Roman" w:hAnsi="Times New Roman" w:cs="Times New Roman"/>
          <w:b w:val="0"/>
          <w:bCs w:val="0"/>
          <w:sz w:val="24"/>
          <w:szCs w:val="24"/>
        </w:rPr>
        <w:t>. Въезды и входы на территорию объектов социального обслуживания, проезды, дорожки к хозяйственным постройкам, к контейнерной площадке для сбора мусора проектирую</w:t>
      </w:r>
      <w:r w:rsidRPr="0095724D">
        <w:rPr>
          <w:rFonts w:ascii="Times New Roman" w:hAnsi="Times New Roman" w:cs="Times New Roman"/>
          <w:b w:val="0"/>
          <w:bCs w:val="0"/>
          <w:sz w:val="24"/>
          <w:szCs w:val="24"/>
        </w:rPr>
        <w:t>т</w:t>
      </w:r>
      <w:r w:rsidRPr="0095724D">
        <w:rPr>
          <w:rFonts w:ascii="Times New Roman" w:hAnsi="Times New Roman" w:cs="Times New Roman"/>
          <w:b w:val="0"/>
          <w:bCs w:val="0"/>
          <w:sz w:val="24"/>
          <w:szCs w:val="24"/>
        </w:rPr>
        <w:t>ся в соответствии с требованиями настоящих нормативов.</w:t>
      </w:r>
    </w:p>
    <w:p w:rsidR="00DD0104" w:rsidRPr="001A1018" w:rsidRDefault="00DD0104" w:rsidP="00DD0104">
      <w:pPr>
        <w:pStyle w:val="23"/>
        <w:widowControl w:val="0"/>
        <w:spacing w:after="0" w:line="239" w:lineRule="auto"/>
        <w:ind w:left="0" w:firstLine="709"/>
        <w:jc w:val="both"/>
        <w:rPr>
          <w:rFonts w:ascii="Times New Roman" w:hAnsi="Times New Roman" w:cs="Times New Roman"/>
        </w:rPr>
      </w:pPr>
      <w:r>
        <w:rPr>
          <w:rFonts w:ascii="Times New Roman" w:hAnsi="Times New Roman" w:cs="Times New Roman"/>
        </w:rPr>
        <w:t>1.4.5</w:t>
      </w:r>
      <w:r w:rsidRPr="001A1018">
        <w:rPr>
          <w:rFonts w:ascii="Times New Roman" w:hAnsi="Times New Roman" w:cs="Times New Roman"/>
        </w:rPr>
        <w:t>.2</w:t>
      </w:r>
      <w:r w:rsidR="00A40355">
        <w:rPr>
          <w:rFonts w:ascii="Times New Roman" w:hAnsi="Times New Roman" w:cs="Times New Roman"/>
        </w:rPr>
        <w:t>4</w:t>
      </w:r>
      <w:r w:rsidRPr="001A1018">
        <w:rPr>
          <w:rFonts w:ascii="Times New Roman" w:hAnsi="Times New Roman" w:cs="Times New Roman"/>
        </w:rPr>
        <w:t>. Через территории объектов</w:t>
      </w:r>
      <w:r>
        <w:rPr>
          <w:rFonts w:ascii="Times New Roman" w:hAnsi="Times New Roman" w:cs="Times New Roman"/>
        </w:rPr>
        <w:t xml:space="preserve"> социального обслуживания</w:t>
      </w:r>
      <w:r w:rsidRPr="001A1018">
        <w:rPr>
          <w:rFonts w:ascii="Times New Roman" w:hAnsi="Times New Roman" w:cs="Times New Roman"/>
        </w:rPr>
        <w:t>, не должны проходить м</w:t>
      </w:r>
      <w:r w:rsidRPr="001A1018">
        <w:rPr>
          <w:rFonts w:ascii="Times New Roman" w:hAnsi="Times New Roman" w:cs="Times New Roman"/>
        </w:rPr>
        <w:t>а</w:t>
      </w:r>
      <w:r w:rsidRPr="001A1018">
        <w:rPr>
          <w:rFonts w:ascii="Times New Roman" w:hAnsi="Times New Roman" w:cs="Times New Roman"/>
        </w:rPr>
        <w:t>гистральные инженерные коммуникации (водоснабжения, канализации, теплоснабжения, эле</w:t>
      </w:r>
      <w:r w:rsidRPr="001A1018">
        <w:rPr>
          <w:rFonts w:ascii="Times New Roman" w:hAnsi="Times New Roman" w:cs="Times New Roman"/>
        </w:rPr>
        <w:t>к</w:t>
      </w:r>
      <w:r w:rsidRPr="001A1018">
        <w:rPr>
          <w:rFonts w:ascii="Times New Roman" w:hAnsi="Times New Roman" w:cs="Times New Roman"/>
        </w:rPr>
        <w:t>троснабжения).</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.2</w:t>
      </w:r>
      <w:r w:rsidR="00A40355">
        <w:rPr>
          <w:rFonts w:ascii="Times New Roman" w:hAnsi="Times New Roman" w:cs="Times New Roman"/>
          <w:b w:val="0"/>
          <w:bCs w:val="0"/>
          <w:sz w:val="24"/>
          <w:szCs w:val="24"/>
        </w:rPr>
        <w:t>5</w:t>
      </w:r>
      <w:r w:rsidRPr="001A1018">
        <w:rPr>
          <w:rFonts w:ascii="Times New Roman" w:hAnsi="Times New Roman" w:cs="Times New Roman"/>
          <w:b w:val="0"/>
          <w:bCs w:val="0"/>
          <w:sz w:val="24"/>
          <w:szCs w:val="24"/>
        </w:rPr>
        <w:t xml:space="preserve">. Условия безопасности при размещении учреждений и предприятий обслуживания по нормируемым санитарно-гигиеническим и противопожарным требованиям обеспечиваются в соответствии с требованиями </w:t>
      </w:r>
      <w:r>
        <w:rPr>
          <w:rFonts w:ascii="Times New Roman" w:hAnsi="Times New Roman" w:cs="Times New Roman"/>
          <w:b w:val="0"/>
          <w:bCs w:val="0"/>
          <w:sz w:val="24"/>
          <w:szCs w:val="24"/>
        </w:rPr>
        <w:t xml:space="preserve">законодательных актов и </w:t>
      </w:r>
      <w:r w:rsidRPr="001A1018">
        <w:rPr>
          <w:rFonts w:ascii="Times New Roman" w:hAnsi="Times New Roman" w:cs="Times New Roman"/>
          <w:b w:val="0"/>
          <w:bCs w:val="0"/>
          <w:sz w:val="24"/>
          <w:szCs w:val="24"/>
        </w:rPr>
        <w:t xml:space="preserve"> настоящих нормативов.</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.2</w:t>
      </w:r>
      <w:r w:rsidR="00A40355">
        <w:rPr>
          <w:rFonts w:ascii="Times New Roman" w:hAnsi="Times New Roman" w:cs="Times New Roman"/>
          <w:b w:val="0"/>
          <w:bCs w:val="0"/>
          <w:sz w:val="24"/>
          <w:szCs w:val="24"/>
        </w:rPr>
        <w:t>6</w:t>
      </w:r>
      <w:r w:rsidRPr="001A1018">
        <w:rPr>
          <w:rFonts w:ascii="Times New Roman" w:hAnsi="Times New Roman" w:cs="Times New Roman"/>
          <w:b w:val="0"/>
          <w:bCs w:val="0"/>
          <w:sz w:val="24"/>
          <w:szCs w:val="24"/>
        </w:rPr>
        <w:t>. При проектировании образовательных учреждений (дошкольных и школьных) следует предусматривать различные типы учреждений с учетом современных тенденций, соц</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альных, национальных, демографических и природно-климатических особенностей населенных пунктов, в том числе:</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традиционные типы учебно-воспитательных учреждений – дошкольные организации, общеобразовательные школы (начальные, основные, неполные средние, средние);</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детские сады – начальные школы;</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дошкольные группы в составе общеобразовательных учреждений;</w:t>
      </w:r>
    </w:p>
    <w:p w:rsidR="00DD0104" w:rsidRPr="001A1018" w:rsidRDefault="00DD0104" w:rsidP="00DD0104">
      <w:pPr>
        <w:pStyle w:val="af0"/>
        <w:widowControl w:val="0"/>
        <w:spacing w:after="0" w:line="239" w:lineRule="auto"/>
        <w:ind w:left="0" w:firstLine="709"/>
        <w:jc w:val="both"/>
        <w:rPr>
          <w:rFonts w:ascii="Times New Roman" w:hAnsi="Times New Roman" w:cs="Times New Roman"/>
        </w:rPr>
      </w:pPr>
      <w:r w:rsidRPr="001A1018">
        <w:rPr>
          <w:rFonts w:ascii="Times New Roman" w:hAnsi="Times New Roman" w:cs="Times New Roman"/>
        </w:rPr>
        <w:t>- малокомплектные школы и дошкольные организации (с уменьшенной наполняемостью классов, групп);</w:t>
      </w:r>
    </w:p>
    <w:p w:rsidR="00DD0104" w:rsidRPr="001A1018" w:rsidRDefault="00DD0104" w:rsidP="00DD0104">
      <w:pPr>
        <w:pStyle w:val="af0"/>
        <w:widowControl w:val="0"/>
        <w:spacing w:after="0" w:line="239" w:lineRule="auto"/>
        <w:ind w:left="0" w:firstLine="709"/>
        <w:jc w:val="both"/>
        <w:rPr>
          <w:rFonts w:ascii="Times New Roman" w:hAnsi="Times New Roman" w:cs="Times New Roman"/>
        </w:rPr>
      </w:pPr>
      <w:r w:rsidRPr="001A1018">
        <w:rPr>
          <w:rFonts w:ascii="Times New Roman" w:hAnsi="Times New Roman" w:cs="Times New Roman"/>
        </w:rPr>
        <w:lastRenderedPageBreak/>
        <w:t>- школы объединения специального (коррекционного) образования;</w:t>
      </w:r>
    </w:p>
    <w:p w:rsidR="00DD0104"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учреждения дополнительного образования, в том числе: </w:t>
      </w:r>
      <w:r w:rsidRPr="001A1018">
        <w:rPr>
          <w:rFonts w:ascii="Times New Roman" w:hAnsi="Times New Roman" w:cs="Times New Roman"/>
          <w:b w:val="0"/>
          <w:sz w:val="24"/>
          <w:szCs w:val="24"/>
        </w:rPr>
        <w:t>дворцы, дома и центры детского творчества, станции юных техников, туристов, натуралистов, центры дополнительного образов</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ния детей, традиционной культуры, народных ремесел, дома молодежи и др</w:t>
      </w:r>
      <w:r w:rsidRPr="001A1018">
        <w:rPr>
          <w:rFonts w:ascii="Times New Roman" w:hAnsi="Times New Roman" w:cs="Times New Roman"/>
          <w:b w:val="0"/>
          <w:bCs w:val="0"/>
          <w:sz w:val="24"/>
          <w:szCs w:val="24"/>
        </w:rPr>
        <w:t>.</w:t>
      </w:r>
    </w:p>
    <w:p w:rsidR="00DD0104" w:rsidRDefault="00DD0104" w:rsidP="00DD0104">
      <w:pPr>
        <w:spacing w:line="239" w:lineRule="auto"/>
        <w:ind w:firstLine="709"/>
        <w:rPr>
          <w:rFonts w:ascii="Times New Roman" w:hAnsi="Times New Roman" w:cs="Times New Roman"/>
          <w:b w:val="0"/>
          <w:bCs w:val="0"/>
          <w:sz w:val="24"/>
          <w:szCs w:val="24"/>
        </w:rPr>
      </w:pPr>
    </w:p>
    <w:p w:rsidR="00DD0104" w:rsidRPr="00CA23F4" w:rsidRDefault="00DD0104" w:rsidP="00DD0104">
      <w:pPr>
        <w:pStyle w:val="5"/>
        <w:rPr>
          <w:rFonts w:ascii="Times New Roman" w:hAnsi="Times New Roman" w:cs="Times New Roman"/>
          <w:b/>
          <w:i/>
          <w:color w:val="auto"/>
          <w:sz w:val="24"/>
          <w:szCs w:val="24"/>
        </w:rPr>
      </w:pPr>
      <w:bookmarkStart w:id="213" w:name="_Toc500948977"/>
      <w:bookmarkStart w:id="214" w:name="_Toc501812559"/>
      <w:bookmarkStart w:id="215" w:name="_Toc501880253"/>
      <w:bookmarkStart w:id="216" w:name="_Toc501972419"/>
      <w:bookmarkStart w:id="217" w:name="_Toc525558355"/>
      <w:bookmarkStart w:id="218" w:name="_Toc529278977"/>
      <w:bookmarkStart w:id="219" w:name="_Toc529448861"/>
      <w:bookmarkStart w:id="220" w:name="_Toc529782530"/>
      <w:r w:rsidRPr="00CA23F4">
        <w:rPr>
          <w:rFonts w:ascii="Times New Roman" w:hAnsi="Times New Roman" w:cs="Times New Roman"/>
          <w:b/>
          <w:i/>
          <w:color w:val="auto"/>
          <w:sz w:val="24"/>
          <w:szCs w:val="24"/>
        </w:rPr>
        <w:t>Дошкольные организации</w:t>
      </w:r>
      <w:bookmarkEnd w:id="213"/>
      <w:bookmarkEnd w:id="214"/>
      <w:bookmarkEnd w:id="215"/>
      <w:bookmarkEnd w:id="216"/>
      <w:bookmarkEnd w:id="217"/>
      <w:bookmarkEnd w:id="218"/>
      <w:bookmarkEnd w:id="219"/>
      <w:bookmarkEnd w:id="220"/>
    </w:p>
    <w:p w:rsidR="00DD0104" w:rsidRPr="0095724D" w:rsidRDefault="00DD0104" w:rsidP="00DD0104"/>
    <w:p w:rsidR="00DD0104" w:rsidRPr="00A40355"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A40355">
        <w:rPr>
          <w:rFonts w:ascii="Times New Roman" w:hAnsi="Times New Roman" w:cs="Times New Roman"/>
          <w:b w:val="0"/>
          <w:bCs w:val="0"/>
          <w:sz w:val="24"/>
          <w:szCs w:val="24"/>
        </w:rPr>
        <w:t>27</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Здания</w:t>
      </w:r>
      <w:r w:rsidRPr="001A1018">
        <w:rPr>
          <w:rFonts w:ascii="Times New Roman" w:hAnsi="Times New Roman" w:cs="Times New Roman"/>
          <w:spacing w:val="-2"/>
          <w:sz w:val="24"/>
          <w:szCs w:val="24"/>
        </w:rPr>
        <w:t xml:space="preserve"> </w:t>
      </w:r>
      <w:r w:rsidRPr="0095724D">
        <w:rPr>
          <w:rFonts w:ascii="Times New Roman" w:hAnsi="Times New Roman" w:cs="Times New Roman"/>
          <w:b w:val="0"/>
          <w:spacing w:val="-2"/>
          <w:sz w:val="24"/>
          <w:szCs w:val="24"/>
        </w:rPr>
        <w:t xml:space="preserve">дошкольных </w:t>
      </w:r>
      <w:r>
        <w:rPr>
          <w:rFonts w:ascii="Times New Roman" w:hAnsi="Times New Roman" w:cs="Times New Roman"/>
          <w:b w:val="0"/>
          <w:spacing w:val="-2"/>
          <w:sz w:val="24"/>
          <w:szCs w:val="24"/>
        </w:rPr>
        <w:t>учреждений</w:t>
      </w:r>
      <w:r w:rsidRPr="001A1018">
        <w:rPr>
          <w:rFonts w:ascii="Times New Roman" w:hAnsi="Times New Roman" w:cs="Times New Roman"/>
          <w:b w:val="0"/>
          <w:bCs w:val="0"/>
          <w:sz w:val="24"/>
          <w:szCs w:val="24"/>
        </w:rPr>
        <w:t xml:space="preserve"> следует размещать на внутриквартальных терр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ториях жилых </w:t>
      </w:r>
      <w:r w:rsidRPr="001A1018">
        <w:rPr>
          <w:rFonts w:ascii="Times New Roman" w:hAnsi="Times New Roman" w:cs="Times New Roman"/>
          <w:b w:val="0"/>
          <w:sz w:val="24"/>
          <w:szCs w:val="24"/>
        </w:rPr>
        <w:t>кварталов (микрорайонов)</w:t>
      </w:r>
      <w:r w:rsidRPr="001A1018">
        <w:rPr>
          <w:rFonts w:ascii="Times New Roman" w:hAnsi="Times New Roman" w:cs="Times New Roman"/>
          <w:b w:val="0"/>
          <w:bCs w:val="0"/>
          <w:sz w:val="24"/>
          <w:szCs w:val="24"/>
        </w:rPr>
        <w:t>, удаленных от городских улиц, межквартальных прое</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дов на расстояние, обеспечивающее уровни шума и загрязнения атмосферного воздуха требов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ниям санитарных правил и нормативов. От границы участка дошкольной организации</w:t>
      </w:r>
      <w:r w:rsidRPr="001A1018">
        <w:rPr>
          <w:rFonts w:ascii="Times New Roman" w:hAnsi="Times New Roman" w:cs="Times New Roman"/>
        </w:rPr>
        <w:t xml:space="preserve"> </w:t>
      </w:r>
      <w:r w:rsidRPr="001A1018">
        <w:rPr>
          <w:rFonts w:ascii="Times New Roman" w:hAnsi="Times New Roman" w:cs="Times New Roman"/>
          <w:b w:val="0"/>
          <w:bCs w:val="0"/>
          <w:sz w:val="24"/>
          <w:szCs w:val="24"/>
        </w:rPr>
        <w:t xml:space="preserve">до проезда должно </w:t>
      </w:r>
      <w:r w:rsidRPr="00A40355">
        <w:rPr>
          <w:rFonts w:ascii="Times New Roman" w:hAnsi="Times New Roman" w:cs="Times New Roman"/>
          <w:b w:val="0"/>
          <w:bCs w:val="0"/>
          <w:sz w:val="24"/>
          <w:szCs w:val="24"/>
        </w:rPr>
        <w:t xml:space="preserve">быть не менее </w:t>
      </w:r>
      <w:smartTag w:uri="urn:schemas-microsoft-com:office:smarttags" w:element="metricconverter">
        <w:smartTagPr>
          <w:attr w:name="ProductID" w:val="25 м"/>
        </w:smartTagPr>
        <w:r w:rsidRPr="00A40355">
          <w:rPr>
            <w:rFonts w:ascii="Times New Roman" w:hAnsi="Times New Roman" w:cs="Times New Roman"/>
            <w:b w:val="0"/>
            <w:bCs w:val="0"/>
            <w:sz w:val="24"/>
            <w:szCs w:val="24"/>
          </w:rPr>
          <w:t>25 м</w:t>
        </w:r>
      </w:smartTag>
      <w:r w:rsidRPr="00A40355">
        <w:rPr>
          <w:rFonts w:ascii="Times New Roman" w:hAnsi="Times New Roman" w:cs="Times New Roman"/>
          <w:b w:val="0"/>
          <w:bCs w:val="0"/>
          <w:sz w:val="24"/>
          <w:szCs w:val="24"/>
        </w:rPr>
        <w:t>.</w:t>
      </w:r>
    </w:p>
    <w:p w:rsidR="00DD0104" w:rsidRPr="00A40355"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A40355">
        <w:rPr>
          <w:rFonts w:ascii="Times New Roman" w:hAnsi="Times New Roman" w:cs="Times New Roman"/>
          <w:b w:val="0"/>
          <w:bCs w:val="0"/>
          <w:sz w:val="24"/>
          <w:szCs w:val="24"/>
        </w:rPr>
        <w:t>Дошкольные организации проектируются в соответствии с требованиями СанПиН 2.4.1.3049-13.</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A40355">
        <w:rPr>
          <w:rFonts w:ascii="Times New Roman" w:hAnsi="Times New Roman" w:cs="Times New Roman"/>
          <w:b w:val="0"/>
          <w:bCs w:val="0"/>
          <w:sz w:val="24"/>
          <w:szCs w:val="24"/>
        </w:rPr>
        <w:t>1.4.5.</w:t>
      </w:r>
      <w:r w:rsidR="00A40355">
        <w:rPr>
          <w:rFonts w:ascii="Times New Roman" w:hAnsi="Times New Roman" w:cs="Times New Roman"/>
          <w:b w:val="0"/>
          <w:bCs w:val="0"/>
          <w:sz w:val="24"/>
          <w:szCs w:val="24"/>
        </w:rPr>
        <w:t>28</w:t>
      </w:r>
      <w:r w:rsidRPr="00A40355">
        <w:rPr>
          <w:rFonts w:ascii="Times New Roman" w:hAnsi="Times New Roman" w:cs="Times New Roman"/>
          <w:b w:val="0"/>
          <w:bCs w:val="0"/>
          <w:sz w:val="24"/>
          <w:szCs w:val="24"/>
        </w:rPr>
        <w:t>. На сложных рельефах местности следует предусматривать отвод</w:t>
      </w:r>
      <w:r w:rsidRPr="001A1018">
        <w:rPr>
          <w:rFonts w:ascii="Times New Roman" w:hAnsi="Times New Roman" w:cs="Times New Roman"/>
          <w:b w:val="0"/>
          <w:bCs w:val="0"/>
          <w:sz w:val="24"/>
          <w:szCs w:val="24"/>
        </w:rPr>
        <w:t xml:space="preserve"> паводковых и дождевых вод от участка дошкольной организации для предупреждения затопления и загрязнения игровых площадок для детей.</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По условиям аэрации участки дошкольных организаций размещают в зоне пониженных скоростей преобладающих ветровых потоков, аэродинамической тени.</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территории дошкольных организаций должна быть обеспечена ветро- и снегозащита.</w:t>
      </w:r>
    </w:p>
    <w:p w:rsidR="00DD0104" w:rsidRPr="009256C5"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9256C5">
        <w:rPr>
          <w:rFonts w:ascii="Times New Roman" w:hAnsi="Times New Roman" w:cs="Times New Roman"/>
          <w:b w:val="0"/>
          <w:bCs w:val="0"/>
          <w:sz w:val="24"/>
          <w:szCs w:val="24"/>
        </w:rPr>
        <w:t>.</w:t>
      </w:r>
      <w:r w:rsidR="00A40355">
        <w:rPr>
          <w:rFonts w:ascii="Times New Roman" w:hAnsi="Times New Roman" w:cs="Times New Roman"/>
          <w:b w:val="0"/>
          <w:bCs w:val="0"/>
          <w:sz w:val="24"/>
          <w:szCs w:val="24"/>
        </w:rPr>
        <w:t>29</w:t>
      </w:r>
      <w:r w:rsidRPr="009256C5">
        <w:rPr>
          <w:rFonts w:ascii="Times New Roman" w:hAnsi="Times New Roman" w:cs="Times New Roman"/>
          <w:b w:val="0"/>
          <w:bCs w:val="0"/>
          <w:sz w:val="24"/>
          <w:szCs w:val="24"/>
        </w:rPr>
        <w:t>. Минимальная обеспеченность дошкольными организациями принимается  по та</w:t>
      </w:r>
      <w:r w:rsidRPr="009256C5">
        <w:rPr>
          <w:rFonts w:ascii="Times New Roman" w:hAnsi="Times New Roman" w:cs="Times New Roman"/>
          <w:b w:val="0"/>
          <w:bCs w:val="0"/>
          <w:sz w:val="24"/>
          <w:szCs w:val="24"/>
        </w:rPr>
        <w:t>б</w:t>
      </w:r>
      <w:r w:rsidRPr="009256C5">
        <w:rPr>
          <w:rFonts w:ascii="Times New Roman" w:hAnsi="Times New Roman" w:cs="Times New Roman"/>
          <w:b w:val="0"/>
          <w:bCs w:val="0"/>
          <w:sz w:val="24"/>
          <w:szCs w:val="24"/>
        </w:rPr>
        <w:t>лице 24 настоящих нормативов.</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9256C5">
        <w:rPr>
          <w:rFonts w:ascii="Times New Roman" w:hAnsi="Times New Roman" w:cs="Times New Roman"/>
          <w:b w:val="0"/>
          <w:bCs w:val="0"/>
          <w:sz w:val="24"/>
          <w:szCs w:val="24"/>
        </w:rPr>
        <w:t>Радиусы доступности дошкольных организаций принимаются по таблице 2</w:t>
      </w:r>
      <w:r>
        <w:rPr>
          <w:rFonts w:ascii="Times New Roman" w:hAnsi="Times New Roman" w:cs="Times New Roman"/>
          <w:b w:val="0"/>
          <w:bCs w:val="0"/>
          <w:sz w:val="24"/>
          <w:szCs w:val="24"/>
        </w:rPr>
        <w:t>6</w:t>
      </w:r>
      <w:r w:rsidRPr="009256C5">
        <w:rPr>
          <w:rFonts w:ascii="Times New Roman" w:hAnsi="Times New Roman" w:cs="Times New Roman"/>
          <w:b w:val="0"/>
          <w:bCs w:val="0"/>
          <w:sz w:val="24"/>
          <w:szCs w:val="24"/>
        </w:rPr>
        <w:t xml:space="preserve"> настоящих нормативов.</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Площадь земельного участка принимается </w:t>
      </w:r>
      <w:r w:rsidRPr="009256C5">
        <w:rPr>
          <w:rFonts w:ascii="Times New Roman" w:hAnsi="Times New Roman" w:cs="Times New Roman"/>
          <w:b w:val="0"/>
          <w:bCs w:val="0"/>
          <w:sz w:val="24"/>
          <w:szCs w:val="24"/>
        </w:rPr>
        <w:t>по таблиц</w:t>
      </w:r>
      <w:r>
        <w:rPr>
          <w:rFonts w:ascii="Times New Roman" w:hAnsi="Times New Roman" w:cs="Times New Roman"/>
          <w:b w:val="0"/>
          <w:bCs w:val="0"/>
          <w:sz w:val="24"/>
          <w:szCs w:val="24"/>
        </w:rPr>
        <w:t>ам</w:t>
      </w:r>
      <w:r w:rsidRPr="009256C5">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 xml:space="preserve">23 и </w:t>
      </w:r>
      <w:r w:rsidRPr="009256C5">
        <w:rPr>
          <w:rFonts w:ascii="Times New Roman" w:hAnsi="Times New Roman" w:cs="Times New Roman"/>
          <w:b w:val="0"/>
          <w:bCs w:val="0"/>
          <w:sz w:val="24"/>
          <w:szCs w:val="24"/>
        </w:rPr>
        <w:t xml:space="preserve">24 </w:t>
      </w:r>
      <w:r w:rsidRPr="001A1018">
        <w:rPr>
          <w:rFonts w:ascii="Times New Roman" w:hAnsi="Times New Roman" w:cs="Times New Roman"/>
          <w:b w:val="0"/>
          <w:bCs w:val="0"/>
          <w:sz w:val="24"/>
          <w:szCs w:val="24"/>
        </w:rPr>
        <w:t xml:space="preserve"> настоящих нормативов.</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.3</w:t>
      </w:r>
      <w:r w:rsidR="00A40355">
        <w:rPr>
          <w:rFonts w:ascii="Times New Roman" w:hAnsi="Times New Roman" w:cs="Times New Roman"/>
          <w:b w:val="0"/>
          <w:bCs w:val="0"/>
          <w:sz w:val="24"/>
          <w:szCs w:val="24"/>
        </w:rPr>
        <w:t>0</w:t>
      </w:r>
      <w:r w:rsidRPr="001A1018">
        <w:rPr>
          <w:rFonts w:ascii="Times New Roman" w:hAnsi="Times New Roman" w:cs="Times New Roman"/>
          <w:b w:val="0"/>
          <w:bCs w:val="0"/>
          <w:sz w:val="24"/>
          <w:szCs w:val="24"/>
        </w:rPr>
        <w:t>. Здания дошкольных организаций должны размещаться в зоне жилой застройки, за пределами санитарно-защитных зон предприятий, сооружений и иных объектов, санитарных ра</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рывов, гаражей, автостоянок, автомагистралей, объектов железнодорожного транспорта, маршр</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тов взлета и посадки воздушного транспорта. </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размещении зданий дошкольных организаций должны соблюдаться санитарные ра</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рывы от жилых и общественных зданий для обеспечения нормативных уровней инсоляции и е</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 xml:space="preserve">тественного освещения помещений и игровых площадок. </w:t>
      </w:r>
    </w:p>
    <w:p w:rsidR="00DD0104" w:rsidRPr="001A1018" w:rsidRDefault="00DD0104" w:rsidP="00DD0104">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1.4.5</w:t>
      </w:r>
      <w:r w:rsidRPr="001A1018">
        <w:rPr>
          <w:rFonts w:ascii="Times New Roman" w:hAnsi="Times New Roman" w:cs="Times New Roman"/>
          <w:sz w:val="24"/>
          <w:szCs w:val="24"/>
        </w:rPr>
        <w:t>.3</w:t>
      </w:r>
      <w:r w:rsidR="00A40355">
        <w:rPr>
          <w:rFonts w:ascii="Times New Roman" w:hAnsi="Times New Roman" w:cs="Times New Roman"/>
          <w:sz w:val="24"/>
          <w:szCs w:val="24"/>
        </w:rPr>
        <w:t>1</w:t>
      </w:r>
      <w:r w:rsidRPr="001A1018">
        <w:rPr>
          <w:rFonts w:ascii="Times New Roman" w:hAnsi="Times New Roman" w:cs="Times New Roman"/>
          <w:sz w:val="24"/>
          <w:szCs w:val="24"/>
        </w:rPr>
        <w:t xml:space="preserve">. Вновь строящиеся объекты дошкольных организаций рекомендуется располагать в отдельно стоящем здании. Вместимость дошкольных организаций в отдельно стоящих зданиях не  рекомендуется превышать 350 мест. </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новом строительстве, в условиях сложившейся затесненной застройки, допускается размещение дошкольных организаций во встроенных в жилые дома помещениях, вместимостью до 80 мест, и во встроенно-пристроенных помещениях к жилым домам (или пристроенных), вм</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стимостью до 150 мест, при наличии отдельно огороженной территории с самостоятельным вх</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дом и выездом (въездом). Здание дошкольной организации отделяется от жилого здания кап</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тальной стеной. </w:t>
      </w:r>
    </w:p>
    <w:p w:rsidR="00DD0104" w:rsidRPr="001A1018" w:rsidRDefault="00DD0104" w:rsidP="00DD0104">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1.4.5</w:t>
      </w:r>
      <w:r w:rsidRPr="001A1018">
        <w:rPr>
          <w:rFonts w:ascii="Times New Roman" w:hAnsi="Times New Roman" w:cs="Times New Roman"/>
          <w:sz w:val="24"/>
          <w:szCs w:val="24"/>
        </w:rPr>
        <w:t>.3</w:t>
      </w:r>
      <w:r w:rsidR="00A40355">
        <w:rPr>
          <w:rFonts w:ascii="Times New Roman" w:hAnsi="Times New Roman" w:cs="Times New Roman"/>
          <w:sz w:val="24"/>
          <w:szCs w:val="24"/>
        </w:rPr>
        <w:t>2</w:t>
      </w:r>
      <w:r w:rsidRPr="001A1018">
        <w:rPr>
          <w:rFonts w:ascii="Times New Roman" w:hAnsi="Times New Roman" w:cs="Times New Roman"/>
          <w:sz w:val="24"/>
          <w:szCs w:val="24"/>
        </w:rPr>
        <w:t xml:space="preserve">. Высота здания дошкольной организации не должна превышать двух этажей. </w:t>
      </w:r>
    </w:p>
    <w:p w:rsidR="00DD0104" w:rsidRPr="001A1018" w:rsidRDefault="00DD0104" w:rsidP="00DD0104">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В условиях плотной жилой застройки и недостатка площадей, допускается строительство зданий в три этажа. На третьем этаже располагают служебно-бытовые и рекреационные помещ</w:t>
      </w:r>
      <w:r w:rsidRPr="001A1018">
        <w:rPr>
          <w:rFonts w:ascii="Times New Roman" w:hAnsi="Times New Roman" w:cs="Times New Roman"/>
          <w:sz w:val="24"/>
          <w:szCs w:val="24"/>
        </w:rPr>
        <w:t>е</w:t>
      </w:r>
      <w:r w:rsidRPr="001A1018">
        <w:rPr>
          <w:rFonts w:ascii="Times New Roman" w:hAnsi="Times New Roman" w:cs="Times New Roman"/>
          <w:sz w:val="24"/>
          <w:szCs w:val="24"/>
        </w:rPr>
        <w:t xml:space="preserve">ния, дополнительные помещения для работы с детьми (кабинет психолога, логопеда). </w:t>
      </w:r>
    </w:p>
    <w:p w:rsidR="00DD0104" w:rsidRPr="001A1018" w:rsidRDefault="00DD0104" w:rsidP="00DD0104">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Во вновь строящихся и реконструируемых зданиях дошкольных организаций размещение групповых ячеек на третьем этаже не допускается.</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земельных участках со сложным рельефом допускается увеличение этажности зданий до трех этажей при условии устройства непосредственных выходов из первого и второго этажей на уровне планировочной отметки.</w:t>
      </w:r>
    </w:p>
    <w:p w:rsidR="00DD0104" w:rsidRPr="001A1018" w:rsidRDefault="00DD0104" w:rsidP="00DD0104">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1.4.5</w:t>
      </w:r>
      <w:r w:rsidRPr="001A1018">
        <w:rPr>
          <w:rFonts w:ascii="Times New Roman" w:hAnsi="Times New Roman" w:cs="Times New Roman"/>
          <w:sz w:val="24"/>
          <w:szCs w:val="24"/>
        </w:rPr>
        <w:t>.3</w:t>
      </w:r>
      <w:r w:rsidR="00A40355">
        <w:rPr>
          <w:rFonts w:ascii="Times New Roman" w:hAnsi="Times New Roman" w:cs="Times New Roman"/>
          <w:sz w:val="24"/>
          <w:szCs w:val="24"/>
        </w:rPr>
        <w:t>3</w:t>
      </w:r>
      <w:r w:rsidRPr="001A1018">
        <w:rPr>
          <w:rFonts w:ascii="Times New Roman" w:hAnsi="Times New Roman" w:cs="Times New Roman"/>
          <w:sz w:val="24"/>
          <w:szCs w:val="24"/>
        </w:rPr>
        <w:t xml:space="preserve">. На территории дошкольной организации выделяют следующие функциональные </w:t>
      </w:r>
      <w:r w:rsidRPr="001A1018">
        <w:rPr>
          <w:rFonts w:ascii="Times New Roman" w:hAnsi="Times New Roman" w:cs="Times New Roman"/>
          <w:sz w:val="24"/>
          <w:szCs w:val="24"/>
        </w:rPr>
        <w:lastRenderedPageBreak/>
        <w:t>зоны:</w:t>
      </w:r>
    </w:p>
    <w:p w:rsidR="00DD0104" w:rsidRPr="001A1018" w:rsidRDefault="00DD0104" w:rsidP="00DD0104">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игровая зона;</w:t>
      </w:r>
    </w:p>
    <w:p w:rsidR="00DD0104" w:rsidRPr="001A1018" w:rsidRDefault="00DD0104" w:rsidP="00DD0104">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хозяйственная зона.</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Расстояние между игровой и хозяйственной зоной должно быть не менее </w:t>
      </w:r>
      <w:smartTag w:uri="urn:schemas-microsoft-com:office:smarttags" w:element="metricconverter">
        <w:smartTagPr>
          <w:attr w:name="ProductID" w:val="3 м"/>
        </w:smartTagPr>
        <w:r w:rsidRPr="001A1018">
          <w:rPr>
            <w:rFonts w:ascii="Times New Roman" w:hAnsi="Times New Roman" w:cs="Times New Roman"/>
            <w:b w:val="0"/>
            <w:bCs w:val="0"/>
            <w:sz w:val="24"/>
            <w:szCs w:val="24"/>
          </w:rPr>
          <w:t>3 м</w:t>
        </w:r>
      </w:smartTag>
      <w:r w:rsidRPr="001A1018">
        <w:rPr>
          <w:rFonts w:ascii="Times New Roman" w:hAnsi="Times New Roman" w:cs="Times New Roman"/>
          <w:b w:val="0"/>
          <w:bCs w:val="0"/>
          <w:sz w:val="24"/>
          <w:szCs w:val="24"/>
        </w:rPr>
        <w:t>.</w:t>
      </w:r>
    </w:p>
    <w:p w:rsidR="00DD0104" w:rsidRPr="001A1018" w:rsidRDefault="00DD0104" w:rsidP="00DD0104">
      <w:pPr>
        <w:autoSpaceDE w:val="0"/>
        <w:autoSpaceDN w:val="0"/>
        <w:adjustRightInd w:val="0"/>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.3</w:t>
      </w:r>
      <w:r w:rsidR="00A40355">
        <w:rPr>
          <w:rFonts w:ascii="Times New Roman" w:hAnsi="Times New Roman" w:cs="Times New Roman"/>
          <w:b w:val="0"/>
          <w:bCs w:val="0"/>
          <w:sz w:val="24"/>
          <w:szCs w:val="24"/>
        </w:rPr>
        <w:t>4</w:t>
      </w:r>
      <w:r w:rsidRPr="001A1018">
        <w:rPr>
          <w:rFonts w:ascii="Times New Roman" w:hAnsi="Times New Roman" w:cs="Times New Roman"/>
          <w:b w:val="0"/>
          <w:bCs w:val="0"/>
          <w:sz w:val="24"/>
          <w:szCs w:val="24"/>
        </w:rPr>
        <w:t>. Зона игровой территории включает в себя:</w:t>
      </w:r>
    </w:p>
    <w:p w:rsidR="00DD0104" w:rsidRPr="001A1018" w:rsidRDefault="00DD0104" w:rsidP="00DD0104">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групповые площадки – индивидуальные для каждой группы – из расчета не менее </w:t>
      </w:r>
      <w:smartTag w:uri="urn:schemas-microsoft-com:office:smarttags" w:element="metricconverter">
        <w:smartTagPr>
          <w:attr w:name="ProductID" w:val="7,2 м2"/>
        </w:smartTagPr>
        <w:r w:rsidRPr="001A1018">
          <w:rPr>
            <w:rFonts w:ascii="Times New Roman" w:hAnsi="Times New Roman" w:cs="Times New Roman"/>
            <w:b w:val="0"/>
            <w:bCs w:val="0"/>
            <w:sz w:val="24"/>
            <w:szCs w:val="24"/>
          </w:rPr>
          <w:t>7,2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1 ребенка ясельного возраста и не менее </w:t>
      </w:r>
      <w:smartTag w:uri="urn:schemas-microsoft-com:office:smarttags" w:element="metricconverter">
        <w:smartTagPr>
          <w:attr w:name="ProductID" w:val="9,0 м2"/>
        </w:smartTagPr>
        <w:r w:rsidRPr="001A1018">
          <w:rPr>
            <w:rFonts w:ascii="Times New Roman" w:hAnsi="Times New Roman" w:cs="Times New Roman"/>
            <w:b w:val="0"/>
            <w:bCs w:val="0"/>
            <w:sz w:val="24"/>
            <w:szCs w:val="24"/>
          </w:rPr>
          <w:t>9,0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1 ребенка дошкольного возраста и с собл</w:t>
      </w:r>
      <w:r w:rsidRPr="001A1018">
        <w:rPr>
          <w:rFonts w:ascii="Times New Roman" w:hAnsi="Times New Roman" w:cs="Times New Roman"/>
          <w:b w:val="0"/>
          <w:bCs w:val="0"/>
          <w:sz w:val="24"/>
          <w:szCs w:val="24"/>
        </w:rPr>
        <w:t>ю</w:t>
      </w:r>
      <w:r w:rsidRPr="001A1018">
        <w:rPr>
          <w:rFonts w:ascii="Times New Roman" w:hAnsi="Times New Roman" w:cs="Times New Roman"/>
          <w:b w:val="0"/>
          <w:bCs w:val="0"/>
          <w:sz w:val="24"/>
          <w:szCs w:val="24"/>
        </w:rPr>
        <w:t>дением принципа групповой изоляции;</w:t>
      </w:r>
    </w:p>
    <w:p w:rsidR="00DD0104" w:rsidRPr="001A1018" w:rsidRDefault="00DD0104" w:rsidP="00DD0104">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физкультурную площадку (одну или несколько).</w:t>
      </w:r>
    </w:p>
    <w:p w:rsidR="00DD0104" w:rsidRPr="001A1018" w:rsidRDefault="00DD0104" w:rsidP="00DD0104">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Групповые площадки для детей ясельного возраста располагают в непосредственной бл</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зости от выходов из помещений этих групп.</w:t>
      </w:r>
    </w:p>
    <w:p w:rsidR="00DD0104" w:rsidRPr="001A1018" w:rsidRDefault="00DD0104" w:rsidP="00DD0104">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1.4.5</w:t>
      </w:r>
      <w:r w:rsidRPr="001A1018">
        <w:rPr>
          <w:rFonts w:ascii="Times New Roman" w:hAnsi="Times New Roman" w:cs="Times New Roman"/>
          <w:sz w:val="24"/>
          <w:szCs w:val="24"/>
        </w:rPr>
        <w:t>.3</w:t>
      </w:r>
      <w:r w:rsidR="00A40355">
        <w:rPr>
          <w:rFonts w:ascii="Times New Roman" w:hAnsi="Times New Roman" w:cs="Times New Roman"/>
          <w:sz w:val="24"/>
          <w:szCs w:val="24"/>
        </w:rPr>
        <w:t>5</w:t>
      </w:r>
      <w:r w:rsidRPr="001A1018">
        <w:rPr>
          <w:rFonts w:ascii="Times New Roman" w:hAnsi="Times New Roman" w:cs="Times New Roman"/>
          <w:sz w:val="24"/>
          <w:szCs w:val="24"/>
        </w:rPr>
        <w:t>. Для защиты детей от солнца и осадков на территории каждой групповой площа</w:t>
      </w:r>
      <w:r w:rsidRPr="001A1018">
        <w:rPr>
          <w:rFonts w:ascii="Times New Roman" w:hAnsi="Times New Roman" w:cs="Times New Roman"/>
          <w:sz w:val="24"/>
          <w:szCs w:val="24"/>
        </w:rPr>
        <w:t>д</w:t>
      </w:r>
      <w:r w:rsidRPr="001A1018">
        <w:rPr>
          <w:rFonts w:ascii="Times New Roman" w:hAnsi="Times New Roman" w:cs="Times New Roman"/>
          <w:sz w:val="24"/>
          <w:szCs w:val="24"/>
        </w:rPr>
        <w:t xml:space="preserve">ки устанавливают теневой навес площадью из расчета не менее </w:t>
      </w:r>
      <w:smartTag w:uri="urn:schemas-microsoft-com:office:smarttags" w:element="metricconverter">
        <w:smartTagPr>
          <w:attr w:name="ProductID" w:val="2 м2"/>
        </w:smartTagPr>
        <w:r w:rsidRPr="001A1018">
          <w:rPr>
            <w:rFonts w:ascii="Times New Roman" w:hAnsi="Times New Roman" w:cs="Times New Roman"/>
            <w:sz w:val="24"/>
            <w:szCs w:val="24"/>
          </w:rPr>
          <w:t>2 м</w:t>
        </w:r>
        <w:r w:rsidRPr="001A1018">
          <w:rPr>
            <w:rFonts w:ascii="Times New Roman" w:hAnsi="Times New Roman" w:cs="Times New Roman"/>
            <w:sz w:val="24"/>
            <w:szCs w:val="24"/>
            <w:vertAlign w:val="superscript"/>
          </w:rPr>
          <w:t>2</w:t>
        </w:r>
      </w:smartTag>
      <w:r w:rsidRPr="001A1018">
        <w:rPr>
          <w:rFonts w:ascii="Times New Roman" w:hAnsi="Times New Roman" w:cs="Times New Roman"/>
          <w:sz w:val="24"/>
          <w:szCs w:val="24"/>
        </w:rPr>
        <w:t xml:space="preserve"> на одного ребенка. Для групп с численностью менее 15 человек площадь теневого навеса должна быть не менее </w:t>
      </w:r>
      <w:smartTag w:uri="urn:schemas-microsoft-com:office:smarttags" w:element="metricconverter">
        <w:smartTagPr>
          <w:attr w:name="ProductID" w:val="30 м2"/>
        </w:smartTagPr>
        <w:r w:rsidRPr="001A1018">
          <w:rPr>
            <w:rFonts w:ascii="Times New Roman" w:hAnsi="Times New Roman" w:cs="Times New Roman"/>
            <w:sz w:val="24"/>
            <w:szCs w:val="24"/>
          </w:rPr>
          <w:t>30 м</w:t>
        </w:r>
        <w:r w:rsidRPr="001A1018">
          <w:rPr>
            <w:rFonts w:ascii="Times New Roman" w:hAnsi="Times New Roman" w:cs="Times New Roman"/>
            <w:sz w:val="24"/>
            <w:szCs w:val="24"/>
            <w:vertAlign w:val="superscript"/>
          </w:rPr>
          <w:t>2</w:t>
        </w:r>
      </w:smartTag>
      <w:r w:rsidRPr="001A1018">
        <w:rPr>
          <w:rFonts w:ascii="Times New Roman" w:hAnsi="Times New Roman" w:cs="Times New Roman"/>
          <w:sz w:val="24"/>
          <w:szCs w:val="24"/>
        </w:rPr>
        <w:t>.</w:t>
      </w:r>
    </w:p>
    <w:p w:rsidR="00DD0104" w:rsidRPr="001A1018" w:rsidRDefault="00DD0104" w:rsidP="00DD0104">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Теневые навесы рекомендуется оборудовать деревянными полами на расстоянии не менее </w:t>
      </w:r>
      <w:smartTag w:uri="urn:schemas-microsoft-com:office:smarttags" w:element="metricconverter">
        <w:smartTagPr>
          <w:attr w:name="ProductID" w:val="15 см"/>
        </w:smartTagPr>
        <w:r w:rsidRPr="001A1018">
          <w:rPr>
            <w:rFonts w:ascii="Times New Roman" w:hAnsi="Times New Roman" w:cs="Times New Roman"/>
            <w:sz w:val="24"/>
            <w:szCs w:val="24"/>
          </w:rPr>
          <w:t>15 см</w:t>
        </w:r>
      </w:smartTag>
      <w:r w:rsidRPr="001A1018">
        <w:rPr>
          <w:rFonts w:ascii="Times New Roman" w:hAnsi="Times New Roman" w:cs="Times New Roman"/>
          <w:sz w:val="24"/>
          <w:szCs w:val="24"/>
        </w:rPr>
        <w:t xml:space="preserve"> от земли, или выполнить из других строительных материалов, безвредными для здоровья детей. </w:t>
      </w:r>
    </w:p>
    <w:p w:rsidR="00DD0104" w:rsidRPr="001A1018" w:rsidRDefault="00DD0104" w:rsidP="00DD0104">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Теневые навесы для детей ясельного и дошкольного возраста ограждают с трех сторон, в</w:t>
      </w:r>
      <w:r w:rsidRPr="001A1018">
        <w:rPr>
          <w:rFonts w:ascii="Times New Roman" w:hAnsi="Times New Roman" w:cs="Times New Roman"/>
          <w:sz w:val="24"/>
          <w:szCs w:val="24"/>
        </w:rPr>
        <w:t>ы</w:t>
      </w:r>
      <w:r w:rsidRPr="001A1018">
        <w:rPr>
          <w:rFonts w:ascii="Times New Roman" w:hAnsi="Times New Roman" w:cs="Times New Roman"/>
          <w:sz w:val="24"/>
          <w:szCs w:val="24"/>
        </w:rPr>
        <w:t xml:space="preserve">сота ограждения должна быть не менее </w:t>
      </w:r>
      <w:smartTag w:uri="urn:schemas-microsoft-com:office:smarttags" w:element="metricconverter">
        <w:smartTagPr>
          <w:attr w:name="ProductID" w:val="1,5 м"/>
        </w:smartTagPr>
        <w:r w:rsidRPr="001A1018">
          <w:rPr>
            <w:rFonts w:ascii="Times New Roman" w:hAnsi="Times New Roman" w:cs="Times New Roman"/>
            <w:sz w:val="24"/>
            <w:szCs w:val="24"/>
          </w:rPr>
          <w:t>1,5 м</w:t>
        </w:r>
      </w:smartTag>
      <w:r w:rsidRPr="001A1018">
        <w:rPr>
          <w:rFonts w:ascii="Times New Roman" w:hAnsi="Times New Roman" w:cs="Times New Roman"/>
          <w:sz w:val="24"/>
          <w:szCs w:val="24"/>
        </w:rPr>
        <w:t>.</w:t>
      </w:r>
    </w:p>
    <w:p w:rsidR="00DD0104" w:rsidRPr="001A1018" w:rsidRDefault="00DD0104" w:rsidP="00DD0104">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Навесы для детей ясельного возраста до 2 лет допускается пристраивать к зданию дошк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льной организации и использовать как веранды для организации прогулок или сна. Теневые нав</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сы, пристраиваемые к зданиям, не должны затенять помещения групповых ячеек и снижать ест</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ственную освещенность.</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.3</w:t>
      </w:r>
      <w:r w:rsidR="00A40355">
        <w:rPr>
          <w:rFonts w:ascii="Times New Roman" w:hAnsi="Times New Roman" w:cs="Times New Roman"/>
          <w:b w:val="0"/>
          <w:bCs w:val="0"/>
          <w:sz w:val="24"/>
          <w:szCs w:val="24"/>
        </w:rPr>
        <w:t>6</w:t>
      </w:r>
      <w:r w:rsidRPr="001A1018">
        <w:rPr>
          <w:rFonts w:ascii="Times New Roman" w:hAnsi="Times New Roman" w:cs="Times New Roman"/>
          <w:b w:val="0"/>
          <w:bCs w:val="0"/>
          <w:sz w:val="24"/>
          <w:szCs w:val="24"/>
        </w:rPr>
        <w:t>. Хозяйственная зона должна располагаться со стороны входа в производственные помещения столовой и иметь самостоятельный въезд с улицы.</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территории хозяйственной зоны могут размещаться:</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 отсутствии централизованного тепло- и водоснабжения – котельная и насосная с в</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донапорным баком и соответствующим хранилищем топлива, сооружения водоснабжения с зоной санитарной охраны;</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 наличии автотранспорта, обслуживающего дошкольную организацию – место для его стоянки;</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овощехранилище площадью не более </w:t>
      </w:r>
      <w:smartTag w:uri="urn:schemas-microsoft-com:office:smarttags" w:element="metricconverter">
        <w:smartTagPr>
          <w:attr w:name="ProductID" w:val="50 м2"/>
        </w:smartTagPr>
        <w:r w:rsidRPr="001A1018">
          <w:rPr>
            <w:rFonts w:ascii="Times New Roman" w:hAnsi="Times New Roman" w:cs="Times New Roman"/>
            <w:b w:val="0"/>
            <w:bCs w:val="0"/>
            <w:sz w:val="24"/>
            <w:szCs w:val="24"/>
          </w:rPr>
          <w:t>50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 достаточной площади участка – площадки для огорода, ягодника, фруктового сада;</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места для сушки постельных принадлежностей и чистки ковровых изделий, иных быт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вых принадлежностей.</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pacing w:val="-3"/>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A40355">
        <w:rPr>
          <w:rFonts w:ascii="Times New Roman" w:hAnsi="Times New Roman" w:cs="Times New Roman"/>
          <w:b w:val="0"/>
          <w:bCs w:val="0"/>
          <w:sz w:val="24"/>
          <w:szCs w:val="24"/>
        </w:rPr>
        <w:t>37</w:t>
      </w:r>
      <w:r w:rsidRPr="001A1018">
        <w:rPr>
          <w:rFonts w:ascii="Times New Roman" w:hAnsi="Times New Roman" w:cs="Times New Roman"/>
          <w:b w:val="0"/>
          <w:bCs w:val="0"/>
          <w:sz w:val="24"/>
          <w:szCs w:val="24"/>
        </w:rPr>
        <w:t>. В хозяйственной зоне оборудуют площадку с твердым покрытием для сбора мус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ра на расстоянии не менее </w:t>
      </w:r>
      <w:smartTag w:uri="urn:schemas-microsoft-com:office:smarttags" w:element="metricconverter">
        <w:smartTagPr>
          <w:attr w:name="ProductID" w:val="20 м"/>
        </w:smartTagPr>
        <w:r w:rsidRPr="001A1018">
          <w:rPr>
            <w:rFonts w:ascii="Times New Roman" w:hAnsi="Times New Roman" w:cs="Times New Roman"/>
            <w:b w:val="0"/>
            <w:bCs w:val="0"/>
            <w:sz w:val="24"/>
            <w:szCs w:val="24"/>
          </w:rPr>
          <w:t>20 м</w:t>
        </w:r>
      </w:smartTag>
      <w:r w:rsidRPr="001A1018">
        <w:rPr>
          <w:rFonts w:ascii="Times New Roman" w:hAnsi="Times New Roman" w:cs="Times New Roman"/>
          <w:b w:val="0"/>
          <w:bCs w:val="0"/>
          <w:sz w:val="24"/>
          <w:szCs w:val="24"/>
        </w:rPr>
        <w:t xml:space="preserve"> от здания. Размеры площадки должны превышать площадь осн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вания контейнеров на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 xml:space="preserve"> во все стороны. </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bCs w:val="0"/>
          <w:sz w:val="24"/>
          <w:szCs w:val="24"/>
        </w:rPr>
        <w:t xml:space="preserve">Твердые </w:t>
      </w:r>
      <w:r w:rsidR="00A00262">
        <w:rPr>
          <w:rFonts w:ascii="Times New Roman" w:hAnsi="Times New Roman" w:cs="Times New Roman"/>
          <w:b w:val="0"/>
          <w:bCs w:val="0"/>
          <w:sz w:val="24"/>
          <w:szCs w:val="24"/>
        </w:rPr>
        <w:t>коммунальн</w:t>
      </w:r>
      <w:r w:rsidRPr="001A1018">
        <w:rPr>
          <w:rFonts w:ascii="Times New Roman" w:hAnsi="Times New Roman" w:cs="Times New Roman"/>
          <w:b w:val="0"/>
          <w:bCs w:val="0"/>
          <w:sz w:val="24"/>
          <w:szCs w:val="24"/>
        </w:rPr>
        <w:t>ые отходы и смет следует убирать в мусоросборники. Очистку мус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росборников производят специализированные организации.</w:t>
      </w:r>
      <w:r w:rsidRPr="001A1018">
        <w:rPr>
          <w:rFonts w:ascii="Times New Roman" w:hAnsi="Times New Roman" w:cs="Times New Roman"/>
          <w:b w:val="0"/>
          <w:bCs w:val="0"/>
          <w:spacing w:val="-3"/>
          <w:sz w:val="24"/>
          <w:szCs w:val="24"/>
        </w:rPr>
        <w:t xml:space="preserve"> </w:t>
      </w:r>
      <w:r w:rsidRPr="001A1018">
        <w:rPr>
          <w:rFonts w:ascii="Times New Roman" w:hAnsi="Times New Roman" w:cs="Times New Roman"/>
          <w:b w:val="0"/>
          <w:bCs w:val="0"/>
          <w:sz w:val="24"/>
          <w:szCs w:val="24"/>
        </w:rPr>
        <w:t>Не допускается сжигание мусора на территории дошкольной организации и в непосредственной близости от нее.</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pacing w:val="-3"/>
          <w:sz w:val="24"/>
          <w:szCs w:val="24"/>
        </w:rPr>
      </w:pPr>
      <w:r>
        <w:rPr>
          <w:rFonts w:ascii="Times New Roman" w:hAnsi="Times New Roman" w:cs="Times New Roman"/>
          <w:b w:val="0"/>
          <w:bCs w:val="0"/>
          <w:spacing w:val="-3"/>
          <w:sz w:val="24"/>
          <w:szCs w:val="24"/>
        </w:rPr>
        <w:t>1.4.5</w:t>
      </w:r>
      <w:r w:rsidRPr="001A1018">
        <w:rPr>
          <w:rFonts w:ascii="Times New Roman" w:hAnsi="Times New Roman" w:cs="Times New Roman"/>
          <w:b w:val="0"/>
          <w:bCs w:val="0"/>
          <w:spacing w:val="-3"/>
          <w:sz w:val="24"/>
          <w:szCs w:val="24"/>
        </w:rPr>
        <w:t>.</w:t>
      </w:r>
      <w:r w:rsidR="00A40355">
        <w:rPr>
          <w:rFonts w:ascii="Times New Roman" w:hAnsi="Times New Roman" w:cs="Times New Roman"/>
          <w:b w:val="0"/>
          <w:bCs w:val="0"/>
          <w:spacing w:val="-3"/>
          <w:sz w:val="24"/>
          <w:szCs w:val="24"/>
        </w:rPr>
        <w:t>38</w:t>
      </w:r>
      <w:r w:rsidRPr="001A1018">
        <w:rPr>
          <w:rFonts w:ascii="Times New Roman" w:hAnsi="Times New Roman" w:cs="Times New Roman"/>
          <w:b w:val="0"/>
          <w:bCs w:val="0"/>
          <w:spacing w:val="-3"/>
          <w:sz w:val="24"/>
          <w:szCs w:val="24"/>
        </w:rPr>
        <w:t xml:space="preserve">. </w:t>
      </w:r>
      <w:r w:rsidRPr="001A1018">
        <w:rPr>
          <w:rFonts w:ascii="Times New Roman" w:hAnsi="Times New Roman" w:cs="Times New Roman"/>
          <w:b w:val="0"/>
          <w:bCs w:val="0"/>
          <w:sz w:val="24"/>
          <w:szCs w:val="24"/>
        </w:rPr>
        <w:t>Озеленение территории дошкольной организации предусматривают из расчета не менее 50 % площади территории, свободной от застройки. Зеленые насаждения используют для отделения групповых площадок друг от друга, и отделения групповых площадок от хозяйстве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ной зоны. При размещении территории дошкольной образовательной организации на границе с лесными и садовыми массивами допускается сокращать площадь озеленения на 10 %.</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bCs w:val="0"/>
          <w:sz w:val="24"/>
          <w:szCs w:val="24"/>
        </w:rPr>
        <w:t xml:space="preserve">Деревья высаживаются на расстоянии не ближе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а кустарники не ближе </w:t>
      </w:r>
      <w:smartTag w:uri="urn:schemas-microsoft-com:office:smarttags" w:element="metricconverter">
        <w:smartTagPr>
          <w:attr w:name="ProductID" w:val="5 м"/>
        </w:smartTagPr>
        <w:r w:rsidRPr="001A1018">
          <w:rPr>
            <w:rFonts w:ascii="Times New Roman" w:hAnsi="Times New Roman" w:cs="Times New Roman"/>
            <w:b w:val="0"/>
            <w:bCs w:val="0"/>
            <w:sz w:val="24"/>
            <w:szCs w:val="24"/>
          </w:rPr>
          <w:t>5 м</w:t>
        </w:r>
      </w:smartTag>
      <w:r w:rsidRPr="001A1018">
        <w:rPr>
          <w:rFonts w:ascii="Times New Roman" w:hAnsi="Times New Roman" w:cs="Times New Roman"/>
          <w:b w:val="0"/>
          <w:bCs w:val="0"/>
          <w:sz w:val="24"/>
          <w:szCs w:val="24"/>
        </w:rPr>
        <w:t xml:space="preserve"> от здания дошкольной организации. При озеленении территории не проводится посадка деревьев и куста</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ников с ядовитыми плодами, в целях предупреждения возникновения отравлений среди детей, и колючих кустарников.</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bCs w:val="0"/>
          <w:sz w:val="24"/>
          <w:szCs w:val="24"/>
        </w:rPr>
        <w:t>Территория дошкольной организации по периметру ограждается забором и полосой зел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ных насаждений.</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1.4.4</w:t>
      </w:r>
      <w:r w:rsidRPr="001A1018">
        <w:rPr>
          <w:rFonts w:ascii="Times New Roman" w:hAnsi="Times New Roman" w:cs="Times New Roman"/>
          <w:b w:val="0"/>
          <w:bCs w:val="0"/>
          <w:spacing w:val="-2"/>
          <w:sz w:val="24"/>
          <w:szCs w:val="24"/>
        </w:rPr>
        <w:t>.</w:t>
      </w:r>
      <w:r w:rsidR="00A40355">
        <w:rPr>
          <w:rFonts w:ascii="Times New Roman" w:hAnsi="Times New Roman" w:cs="Times New Roman"/>
          <w:b w:val="0"/>
          <w:bCs w:val="0"/>
          <w:spacing w:val="-2"/>
          <w:sz w:val="24"/>
          <w:szCs w:val="24"/>
        </w:rPr>
        <w:t>39</w:t>
      </w: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b w:val="0"/>
          <w:bCs w:val="0"/>
          <w:sz w:val="24"/>
          <w:szCs w:val="24"/>
        </w:rPr>
        <w:t xml:space="preserve">Здания дошкольных организаций должны быть оборудованы системами холодного </w:t>
      </w:r>
      <w:r w:rsidRPr="001A1018">
        <w:rPr>
          <w:rFonts w:ascii="Times New Roman" w:hAnsi="Times New Roman" w:cs="Times New Roman"/>
          <w:b w:val="0"/>
          <w:bCs w:val="0"/>
          <w:sz w:val="24"/>
          <w:szCs w:val="24"/>
        </w:rPr>
        <w:lastRenderedPageBreak/>
        <w:t>и горячего водоснабжения, канализацией.</w:t>
      </w:r>
      <w:r w:rsidRPr="001A1018">
        <w:rPr>
          <w:rFonts w:ascii="Times New Roman" w:hAnsi="Times New Roman" w:cs="Times New Roman"/>
          <w:b w:val="0"/>
          <w:bCs w:val="0"/>
          <w:spacing w:val="-2"/>
          <w:sz w:val="24"/>
          <w:szCs w:val="24"/>
        </w:rPr>
        <w:t xml:space="preserve"> Водоснабжение и канализация дошкольных организаций должны быть централизованными. </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z w:val="24"/>
          <w:szCs w:val="24"/>
        </w:rPr>
        <w:t>В неканализованных районах здания дошкольных организаций оборудуют внутренней к</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нализацией, при условии устройства выгребов или локальных очистных сооружений.</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.4</w:t>
      </w:r>
      <w:r w:rsidR="00A40355">
        <w:rPr>
          <w:rFonts w:ascii="Times New Roman" w:hAnsi="Times New Roman" w:cs="Times New Roman"/>
          <w:b w:val="0"/>
          <w:bCs w:val="0"/>
          <w:sz w:val="24"/>
          <w:szCs w:val="24"/>
        </w:rPr>
        <w:t>0</w:t>
      </w:r>
      <w:r w:rsidRPr="001A1018">
        <w:rPr>
          <w:rFonts w:ascii="Times New Roman" w:hAnsi="Times New Roman" w:cs="Times New Roman"/>
          <w:b w:val="0"/>
          <w:bCs w:val="0"/>
          <w:sz w:val="24"/>
          <w:szCs w:val="24"/>
        </w:rPr>
        <w:t>. Теплоснабжение зданий дошкольных организаций следует предусматривать от тепловых сетей теплоэлектроцентрали (ТЭЦ), районных и местных котельных с резервным вв</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дом. Допускается применение автономного, в том числе газового отопления. Паровое отопление не используется.</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наличии печного отопления в существующих зданиях  дошкольных организаций топка устраивается в недоступном для детей месте. Во избежание загрязнения воздуха помещений ок</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сью углерода печные трубы закрываются не ранее полного сгорания топлива и не позднее, чем за два часа до прихода детей.</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.4</w:t>
      </w:r>
      <w:r w:rsidR="00A40355">
        <w:rPr>
          <w:rFonts w:ascii="Times New Roman" w:hAnsi="Times New Roman" w:cs="Times New Roman"/>
          <w:b w:val="0"/>
          <w:bCs w:val="0"/>
          <w:sz w:val="24"/>
          <w:szCs w:val="24"/>
        </w:rPr>
        <w:t>1</w:t>
      </w:r>
      <w:r w:rsidRPr="001A1018">
        <w:rPr>
          <w:rFonts w:ascii="Times New Roman" w:hAnsi="Times New Roman" w:cs="Times New Roman"/>
          <w:b w:val="0"/>
          <w:bCs w:val="0"/>
          <w:sz w:val="24"/>
          <w:szCs w:val="24"/>
        </w:rPr>
        <w:t>. Въезды и входы на территорию дошкольной организации, проезды, дорожки к х</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зяйственным постройкам, к контейнерной площадке для сбора мусора должны иметь твердое 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крытие (асфальт, бетон и др.).</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.4</w:t>
      </w:r>
      <w:r w:rsidR="00A40355">
        <w:rPr>
          <w:rFonts w:ascii="Times New Roman" w:hAnsi="Times New Roman" w:cs="Times New Roman"/>
          <w:b w:val="0"/>
          <w:bCs w:val="0"/>
          <w:sz w:val="24"/>
          <w:szCs w:val="24"/>
        </w:rPr>
        <w:t>2</w:t>
      </w:r>
      <w:r w:rsidRPr="001A1018">
        <w:rPr>
          <w:rFonts w:ascii="Times New Roman" w:hAnsi="Times New Roman" w:cs="Times New Roman"/>
          <w:b w:val="0"/>
          <w:bCs w:val="0"/>
          <w:sz w:val="24"/>
          <w:szCs w:val="24"/>
        </w:rPr>
        <w:t xml:space="preserve">. На территории дошкольной организации для детей с нарушениями опорно-двигательного аппарата уклон дорожек и тротуаров предусматривается не более 5º, а ширина их – не менее </w:t>
      </w:r>
      <w:smartTag w:uri="urn:schemas-microsoft-com:office:smarttags" w:element="metricconverter">
        <w:smartTagPr>
          <w:attr w:name="ProductID" w:val="1,6 м"/>
        </w:smartTagPr>
        <w:r w:rsidRPr="001A1018">
          <w:rPr>
            <w:rFonts w:ascii="Times New Roman" w:hAnsi="Times New Roman" w:cs="Times New Roman"/>
            <w:b w:val="0"/>
            <w:bCs w:val="0"/>
            <w:sz w:val="24"/>
            <w:szCs w:val="24"/>
          </w:rPr>
          <w:t>1,6 м</w:t>
        </w:r>
      </w:smartTag>
      <w:r w:rsidRPr="001A1018">
        <w:rPr>
          <w:rFonts w:ascii="Times New Roman" w:hAnsi="Times New Roman" w:cs="Times New Roman"/>
          <w:b w:val="0"/>
          <w:bCs w:val="0"/>
          <w:sz w:val="24"/>
          <w:szCs w:val="24"/>
        </w:rPr>
        <w:t xml:space="preserve">. На поворотах и через каждые </w:t>
      </w:r>
      <w:smartTag w:uri="urn:schemas-microsoft-com:office:smarttags" w:element="metricconverter">
        <w:smartTagPr>
          <w:attr w:name="ProductID" w:val="6 м"/>
        </w:smartTagPr>
        <w:r w:rsidRPr="001A1018">
          <w:rPr>
            <w:rFonts w:ascii="Times New Roman" w:hAnsi="Times New Roman" w:cs="Times New Roman"/>
            <w:b w:val="0"/>
            <w:bCs w:val="0"/>
            <w:sz w:val="24"/>
            <w:szCs w:val="24"/>
          </w:rPr>
          <w:t>6 м</w:t>
        </w:r>
      </w:smartTag>
      <w:r w:rsidRPr="001A1018">
        <w:rPr>
          <w:rFonts w:ascii="Times New Roman" w:hAnsi="Times New Roman" w:cs="Times New Roman"/>
          <w:b w:val="0"/>
          <w:bCs w:val="0"/>
          <w:sz w:val="24"/>
          <w:szCs w:val="24"/>
        </w:rPr>
        <w:t xml:space="preserve"> они должны иметь площадки для отдыха.</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территории дошкольной организации для слепых и слабовидящих детей ширина прог</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лочных дорожек для безопасности передвижения детей должна быть не менее </w:t>
      </w:r>
      <w:smartTag w:uri="urn:schemas-microsoft-com:office:smarttags" w:element="metricconverter">
        <w:smartTagPr>
          <w:attr w:name="ProductID" w:val="3 м"/>
        </w:smartTagPr>
        <w:r w:rsidRPr="001A1018">
          <w:rPr>
            <w:rFonts w:ascii="Times New Roman" w:hAnsi="Times New Roman" w:cs="Times New Roman"/>
            <w:b w:val="0"/>
            <w:bCs w:val="0"/>
            <w:sz w:val="24"/>
            <w:szCs w:val="24"/>
          </w:rPr>
          <w:t>3 м</w:t>
        </w:r>
      </w:smartTag>
      <w:r w:rsidRPr="001A1018">
        <w:rPr>
          <w:rFonts w:ascii="Times New Roman" w:hAnsi="Times New Roman" w:cs="Times New Roman"/>
          <w:b w:val="0"/>
          <w:bCs w:val="0"/>
          <w:sz w:val="24"/>
          <w:szCs w:val="24"/>
        </w:rPr>
        <w:t xml:space="preserve"> и иметь двуст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роннее ограждение двух уровней: перила на высоте </w:t>
      </w:r>
      <w:smartTag w:uri="urn:schemas-microsoft-com:office:smarttags" w:element="metricconverter">
        <w:smartTagPr>
          <w:attr w:name="ProductID" w:val="90 см"/>
        </w:smartTagPr>
        <w:r w:rsidRPr="001A1018">
          <w:rPr>
            <w:rFonts w:ascii="Times New Roman" w:hAnsi="Times New Roman" w:cs="Times New Roman"/>
            <w:b w:val="0"/>
            <w:bCs w:val="0"/>
            <w:sz w:val="24"/>
            <w:szCs w:val="24"/>
          </w:rPr>
          <w:t>90 см</w:t>
        </w:r>
      </w:smartTag>
      <w:r w:rsidRPr="001A1018">
        <w:rPr>
          <w:rFonts w:ascii="Times New Roman" w:hAnsi="Times New Roman" w:cs="Times New Roman"/>
          <w:b w:val="0"/>
          <w:bCs w:val="0"/>
          <w:sz w:val="24"/>
          <w:szCs w:val="24"/>
        </w:rPr>
        <w:t xml:space="preserve"> и планка – на высоте </w:t>
      </w:r>
      <w:smartTag w:uri="urn:schemas-microsoft-com:office:smarttags" w:element="metricconverter">
        <w:smartTagPr>
          <w:attr w:name="ProductID" w:val="15 см"/>
        </w:smartTagPr>
        <w:r w:rsidRPr="001A1018">
          <w:rPr>
            <w:rFonts w:ascii="Times New Roman" w:hAnsi="Times New Roman" w:cs="Times New Roman"/>
            <w:b w:val="0"/>
            <w:bCs w:val="0"/>
            <w:sz w:val="24"/>
            <w:szCs w:val="24"/>
          </w:rPr>
          <w:t>15 см</w:t>
        </w:r>
      </w:smartTag>
      <w:r w:rsidRPr="001A1018">
        <w:rPr>
          <w:rFonts w:ascii="Times New Roman" w:hAnsi="Times New Roman" w:cs="Times New Roman"/>
          <w:b w:val="0"/>
          <w:bCs w:val="0"/>
          <w:sz w:val="24"/>
          <w:szCs w:val="24"/>
        </w:rPr>
        <w:t xml:space="preserve">. </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Ограждения предусматриваются для всех предметов, которые могут быть препятствием при ходьбе детей: деревья, кустарники, столбы и др. </w:t>
      </w:r>
    </w:p>
    <w:p w:rsidR="00DD0104"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Около поворотов, вблизи перекрестков, у зданий, около столбов и других препятствий д</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рожки должны иметь крупнозернистую структуру покрытий, шероховатая поверхность которых служит сигналом для замедления ходьбы. Асфальтированные дорожки должны иметь дугообра</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ный профиль в зависимости от их ширины (середина дорожки возвышается над боковыми стор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нами на 5-</w:t>
      </w:r>
      <w:smartTag w:uri="urn:schemas-microsoft-com:office:smarttags" w:element="metricconverter">
        <w:smartTagPr>
          <w:attr w:name="ProductID" w:val="15 см"/>
        </w:smartTagPr>
        <w:r w:rsidRPr="001A1018">
          <w:rPr>
            <w:rFonts w:ascii="Times New Roman" w:hAnsi="Times New Roman" w:cs="Times New Roman"/>
            <w:b w:val="0"/>
            <w:bCs w:val="0"/>
            <w:sz w:val="24"/>
            <w:szCs w:val="24"/>
          </w:rPr>
          <w:t>15 см</w:t>
        </w:r>
      </w:smartTag>
      <w:r w:rsidRPr="001A1018">
        <w:rPr>
          <w:rFonts w:ascii="Times New Roman" w:hAnsi="Times New Roman" w:cs="Times New Roman"/>
          <w:b w:val="0"/>
          <w:bCs w:val="0"/>
          <w:sz w:val="24"/>
          <w:szCs w:val="24"/>
        </w:rPr>
        <w:t>).</w:t>
      </w:r>
    </w:p>
    <w:p w:rsidR="00DD0104"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p>
    <w:p w:rsidR="00DD0104" w:rsidRPr="00CA23F4" w:rsidRDefault="00DD0104" w:rsidP="00DD0104">
      <w:pPr>
        <w:pStyle w:val="5"/>
        <w:rPr>
          <w:rFonts w:ascii="Times New Roman" w:hAnsi="Times New Roman" w:cs="Times New Roman"/>
          <w:b/>
          <w:i/>
          <w:color w:val="auto"/>
          <w:sz w:val="24"/>
          <w:szCs w:val="24"/>
        </w:rPr>
      </w:pPr>
      <w:bookmarkStart w:id="221" w:name="_Toc500948978"/>
      <w:bookmarkStart w:id="222" w:name="_Toc501812560"/>
      <w:bookmarkStart w:id="223" w:name="_Toc501880254"/>
      <w:bookmarkStart w:id="224" w:name="_Toc501972420"/>
      <w:bookmarkStart w:id="225" w:name="_Toc525558356"/>
      <w:bookmarkStart w:id="226" w:name="_Toc529278978"/>
      <w:bookmarkStart w:id="227" w:name="_Toc529448862"/>
      <w:bookmarkStart w:id="228" w:name="_Toc529782531"/>
      <w:r w:rsidRPr="00CA23F4">
        <w:rPr>
          <w:rFonts w:ascii="Times New Roman" w:hAnsi="Times New Roman" w:cs="Times New Roman"/>
          <w:b/>
          <w:i/>
          <w:color w:val="auto"/>
          <w:sz w:val="24"/>
          <w:szCs w:val="24"/>
        </w:rPr>
        <w:t>Общеобразовательных учреждений</w:t>
      </w:r>
      <w:bookmarkEnd w:id="221"/>
      <w:bookmarkEnd w:id="222"/>
      <w:bookmarkEnd w:id="223"/>
      <w:bookmarkEnd w:id="224"/>
      <w:bookmarkEnd w:id="225"/>
      <w:bookmarkEnd w:id="226"/>
      <w:bookmarkEnd w:id="227"/>
      <w:bookmarkEnd w:id="228"/>
    </w:p>
    <w:p w:rsidR="00DD0104" w:rsidRPr="0086327B" w:rsidRDefault="00DD0104" w:rsidP="00DD0104"/>
    <w:p w:rsidR="00DD0104" w:rsidRPr="001A1018" w:rsidRDefault="00DD0104" w:rsidP="00DD0104">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bCs/>
          <w:sz w:val="24"/>
          <w:szCs w:val="24"/>
        </w:rPr>
        <w:t>1.4.5</w:t>
      </w:r>
      <w:r w:rsidRPr="001A1018">
        <w:rPr>
          <w:rFonts w:ascii="Times New Roman" w:hAnsi="Times New Roman" w:cs="Times New Roman"/>
          <w:bCs/>
          <w:sz w:val="24"/>
          <w:szCs w:val="24"/>
        </w:rPr>
        <w:t>.4</w:t>
      </w:r>
      <w:r w:rsidR="00A40355">
        <w:rPr>
          <w:rFonts w:ascii="Times New Roman" w:hAnsi="Times New Roman" w:cs="Times New Roman"/>
          <w:bCs/>
          <w:sz w:val="24"/>
          <w:szCs w:val="24"/>
        </w:rPr>
        <w:t>3</w:t>
      </w:r>
      <w:r w:rsidRPr="001A1018">
        <w:rPr>
          <w:rFonts w:ascii="Times New Roman" w:hAnsi="Times New Roman" w:cs="Times New Roman"/>
          <w:bCs/>
          <w:sz w:val="24"/>
          <w:szCs w:val="24"/>
        </w:rPr>
        <w:t xml:space="preserve">. </w:t>
      </w:r>
      <w:r w:rsidRPr="001A1018">
        <w:rPr>
          <w:rFonts w:ascii="Times New Roman" w:hAnsi="Times New Roman" w:cs="Times New Roman"/>
          <w:sz w:val="24"/>
          <w:szCs w:val="24"/>
        </w:rPr>
        <w:t xml:space="preserve">Здания </w:t>
      </w:r>
      <w:r w:rsidRPr="0086327B">
        <w:rPr>
          <w:rFonts w:ascii="Times New Roman" w:hAnsi="Times New Roman" w:cs="Times New Roman"/>
          <w:sz w:val="24"/>
          <w:szCs w:val="24"/>
        </w:rPr>
        <w:t>общеобразовательных учреждений</w:t>
      </w:r>
      <w:r w:rsidRPr="001A1018">
        <w:rPr>
          <w:rFonts w:ascii="Times New Roman" w:hAnsi="Times New Roman" w:cs="Times New Roman"/>
          <w:sz w:val="24"/>
          <w:szCs w:val="24"/>
        </w:rPr>
        <w:t xml:space="preserve"> должны размещаться в зоне жилой з</w:t>
      </w:r>
      <w:r w:rsidRPr="001A1018">
        <w:rPr>
          <w:rFonts w:ascii="Times New Roman" w:hAnsi="Times New Roman" w:cs="Times New Roman"/>
          <w:sz w:val="24"/>
          <w:szCs w:val="24"/>
        </w:rPr>
        <w:t>а</w:t>
      </w:r>
      <w:r w:rsidRPr="001A1018">
        <w:rPr>
          <w:rFonts w:ascii="Times New Roman" w:hAnsi="Times New Roman" w:cs="Times New Roman"/>
          <w:sz w:val="24"/>
          <w:szCs w:val="24"/>
        </w:rPr>
        <w:t>стройки, за пределами санитарно-защитных зон предприятий, сооружений и иных объектов, сан</w:t>
      </w:r>
      <w:r w:rsidRPr="001A1018">
        <w:rPr>
          <w:rFonts w:ascii="Times New Roman" w:hAnsi="Times New Roman" w:cs="Times New Roman"/>
          <w:sz w:val="24"/>
          <w:szCs w:val="24"/>
        </w:rPr>
        <w:t>и</w:t>
      </w:r>
      <w:r w:rsidRPr="001A1018">
        <w:rPr>
          <w:rFonts w:ascii="Times New Roman" w:hAnsi="Times New Roman" w:cs="Times New Roman"/>
          <w:sz w:val="24"/>
          <w:szCs w:val="24"/>
        </w:rPr>
        <w:t>тарных разрывов, гаражей, автостоянок, автомагистралей, маршрутов взлета и посадки воздушн</w:t>
      </w:r>
      <w:r w:rsidRPr="001A1018">
        <w:rPr>
          <w:rFonts w:ascii="Times New Roman" w:hAnsi="Times New Roman" w:cs="Times New Roman"/>
          <w:sz w:val="24"/>
          <w:szCs w:val="24"/>
        </w:rPr>
        <w:t>о</w:t>
      </w:r>
      <w:r w:rsidRPr="001A1018">
        <w:rPr>
          <w:rFonts w:ascii="Times New Roman" w:hAnsi="Times New Roman" w:cs="Times New Roman"/>
          <w:sz w:val="24"/>
          <w:szCs w:val="24"/>
        </w:rPr>
        <w:t>го транспорта.</w:t>
      </w:r>
    </w:p>
    <w:p w:rsidR="00DD0104" w:rsidRPr="001A1018" w:rsidRDefault="00DD0104" w:rsidP="00DD0104">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Вновь строящиеся здания общеобразовательных учреждений размещают на внутриква</w:t>
      </w:r>
      <w:r w:rsidRPr="001A1018">
        <w:rPr>
          <w:rFonts w:ascii="Times New Roman" w:hAnsi="Times New Roman" w:cs="Times New Roman"/>
          <w:sz w:val="24"/>
          <w:szCs w:val="24"/>
        </w:rPr>
        <w:t>р</w:t>
      </w:r>
      <w:r w:rsidRPr="001A1018">
        <w:rPr>
          <w:rFonts w:ascii="Times New Roman" w:hAnsi="Times New Roman" w:cs="Times New Roman"/>
          <w:sz w:val="24"/>
          <w:szCs w:val="24"/>
        </w:rPr>
        <w:t>тальных территориях жилых кварталов (микрорайонов), удаленных от городских улиц, межква</w:t>
      </w:r>
      <w:r w:rsidRPr="001A1018">
        <w:rPr>
          <w:rFonts w:ascii="Times New Roman" w:hAnsi="Times New Roman" w:cs="Times New Roman"/>
          <w:sz w:val="24"/>
          <w:szCs w:val="24"/>
        </w:rPr>
        <w:t>р</w:t>
      </w:r>
      <w:r w:rsidRPr="001A1018">
        <w:rPr>
          <w:rFonts w:ascii="Times New Roman" w:hAnsi="Times New Roman" w:cs="Times New Roman"/>
          <w:sz w:val="24"/>
          <w:szCs w:val="24"/>
        </w:rPr>
        <w:t>тальных проездов на расстояние, обеспечивающее уровни шума и загрязнения атмосферного во</w:t>
      </w:r>
      <w:r w:rsidRPr="001A1018">
        <w:rPr>
          <w:rFonts w:ascii="Times New Roman" w:hAnsi="Times New Roman" w:cs="Times New Roman"/>
          <w:sz w:val="24"/>
          <w:szCs w:val="24"/>
        </w:rPr>
        <w:t>з</w:t>
      </w:r>
      <w:r w:rsidRPr="001A1018">
        <w:rPr>
          <w:rFonts w:ascii="Times New Roman" w:hAnsi="Times New Roman" w:cs="Times New Roman"/>
          <w:sz w:val="24"/>
          <w:szCs w:val="24"/>
        </w:rPr>
        <w:t>духа в соответствии с требованиями санитарных правил и нормативов. Уровни шума на террит</w:t>
      </w:r>
      <w:r w:rsidRPr="001A1018">
        <w:rPr>
          <w:rFonts w:ascii="Times New Roman" w:hAnsi="Times New Roman" w:cs="Times New Roman"/>
          <w:sz w:val="24"/>
          <w:szCs w:val="24"/>
        </w:rPr>
        <w:t>о</w:t>
      </w:r>
      <w:r w:rsidRPr="001A1018">
        <w:rPr>
          <w:rFonts w:ascii="Times New Roman" w:hAnsi="Times New Roman" w:cs="Times New Roman"/>
          <w:sz w:val="24"/>
          <w:szCs w:val="24"/>
        </w:rPr>
        <w:t>рии общеобразовательного учреждения не должны превышать гигиенические нормативы для п</w:t>
      </w:r>
      <w:r w:rsidRPr="001A1018">
        <w:rPr>
          <w:rFonts w:ascii="Times New Roman" w:hAnsi="Times New Roman" w:cs="Times New Roman"/>
          <w:sz w:val="24"/>
          <w:szCs w:val="24"/>
        </w:rPr>
        <w:t>о</w:t>
      </w:r>
      <w:r w:rsidRPr="001A1018">
        <w:rPr>
          <w:rFonts w:ascii="Times New Roman" w:hAnsi="Times New Roman" w:cs="Times New Roman"/>
          <w:sz w:val="24"/>
          <w:szCs w:val="24"/>
        </w:rPr>
        <w:t>мещений жилых, общественных зданий и территории жилой застройки.</w:t>
      </w:r>
    </w:p>
    <w:p w:rsidR="00DD0104" w:rsidRPr="001A1018" w:rsidRDefault="00DD0104" w:rsidP="00DD0104">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Для обеспечения нормативных уровней инсоляции и естественного освещения помещений и игровых площадок при размещении зданий общеобразовательных учреждений должны собл</w:t>
      </w:r>
      <w:r w:rsidRPr="001A1018">
        <w:rPr>
          <w:rFonts w:ascii="Times New Roman" w:hAnsi="Times New Roman" w:cs="Times New Roman"/>
          <w:b w:val="0"/>
          <w:sz w:val="24"/>
          <w:szCs w:val="24"/>
        </w:rPr>
        <w:t>ю</w:t>
      </w:r>
      <w:r w:rsidRPr="001A1018">
        <w:rPr>
          <w:rFonts w:ascii="Times New Roman" w:hAnsi="Times New Roman" w:cs="Times New Roman"/>
          <w:b w:val="0"/>
          <w:sz w:val="24"/>
          <w:szCs w:val="24"/>
        </w:rPr>
        <w:t xml:space="preserve">даться санитарные разрывы от жилых и общественных зданий. </w:t>
      </w:r>
    </w:p>
    <w:p w:rsidR="00DD0104" w:rsidRPr="00A40355"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xml:space="preserve">Общеобразовательные учреждения проектируются в соответствии с </w:t>
      </w:r>
      <w:r w:rsidRPr="00A40355">
        <w:rPr>
          <w:rFonts w:ascii="Times New Roman" w:hAnsi="Times New Roman" w:cs="Times New Roman"/>
          <w:b w:val="0"/>
          <w:sz w:val="24"/>
          <w:szCs w:val="24"/>
        </w:rPr>
        <w:t>требованиями СанПиН 2.4.2.2821-10.</w:t>
      </w:r>
    </w:p>
    <w:p w:rsidR="00DD0104" w:rsidRPr="001A1018" w:rsidRDefault="00DD0104" w:rsidP="00DD0104">
      <w:pPr>
        <w:pStyle w:val="ad"/>
        <w:widowControl w:val="0"/>
        <w:spacing w:line="239" w:lineRule="auto"/>
        <w:ind w:firstLine="709"/>
        <w:jc w:val="both"/>
        <w:rPr>
          <w:rFonts w:ascii="Times New Roman" w:hAnsi="Times New Roman" w:cs="Times New Roman"/>
          <w:sz w:val="24"/>
          <w:szCs w:val="24"/>
        </w:rPr>
      </w:pPr>
      <w:r w:rsidRPr="00A40355">
        <w:rPr>
          <w:rFonts w:ascii="Times New Roman" w:hAnsi="Times New Roman"/>
          <w:sz w:val="24"/>
          <w:szCs w:val="24"/>
        </w:rPr>
        <w:t>1.4.5.4</w:t>
      </w:r>
      <w:r w:rsidR="00A40355" w:rsidRPr="00A40355">
        <w:rPr>
          <w:rFonts w:ascii="Times New Roman" w:hAnsi="Times New Roman"/>
          <w:sz w:val="24"/>
          <w:szCs w:val="24"/>
        </w:rPr>
        <w:t>4</w:t>
      </w:r>
      <w:r w:rsidRPr="00A40355">
        <w:rPr>
          <w:rFonts w:ascii="Times New Roman" w:hAnsi="Times New Roman"/>
          <w:sz w:val="24"/>
          <w:szCs w:val="24"/>
        </w:rPr>
        <w:t>. Расположение на территории построек и сооружений, функцио</w:t>
      </w:r>
      <w:r w:rsidRPr="001A1018">
        <w:rPr>
          <w:rFonts w:ascii="Times New Roman" w:hAnsi="Times New Roman"/>
          <w:sz w:val="24"/>
          <w:szCs w:val="24"/>
        </w:rPr>
        <w:t>нально не связа</w:t>
      </w:r>
      <w:r w:rsidRPr="001A1018">
        <w:rPr>
          <w:rFonts w:ascii="Times New Roman" w:hAnsi="Times New Roman"/>
          <w:sz w:val="24"/>
          <w:szCs w:val="24"/>
        </w:rPr>
        <w:t>н</w:t>
      </w:r>
      <w:r w:rsidRPr="001A1018">
        <w:rPr>
          <w:rFonts w:ascii="Times New Roman" w:hAnsi="Times New Roman"/>
          <w:sz w:val="24"/>
          <w:szCs w:val="24"/>
        </w:rPr>
        <w:t>ных с общеобразовательным учреждением, не допускается.</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.4</w:t>
      </w:r>
      <w:r w:rsidR="00A40355">
        <w:rPr>
          <w:rFonts w:ascii="Times New Roman" w:hAnsi="Times New Roman" w:cs="Times New Roman"/>
          <w:b w:val="0"/>
          <w:bCs w:val="0"/>
          <w:sz w:val="24"/>
          <w:szCs w:val="24"/>
        </w:rPr>
        <w:t>5</w:t>
      </w:r>
      <w:r w:rsidRPr="001A1018">
        <w:rPr>
          <w:rFonts w:ascii="Times New Roman" w:hAnsi="Times New Roman" w:cs="Times New Roman"/>
          <w:b w:val="0"/>
          <w:bCs w:val="0"/>
          <w:sz w:val="24"/>
          <w:szCs w:val="24"/>
        </w:rPr>
        <w:t>. Минимальная обеспеченность общеобразовательными учреждениями принимае</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ся по таблице 2</w:t>
      </w:r>
      <w:r>
        <w:rPr>
          <w:rFonts w:ascii="Times New Roman" w:hAnsi="Times New Roman" w:cs="Times New Roman"/>
          <w:b w:val="0"/>
          <w:bCs w:val="0"/>
          <w:sz w:val="24"/>
          <w:szCs w:val="24"/>
        </w:rPr>
        <w:t>1.</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Радиусы доступности общеобразовательных учреждений принимаются по таблице 2</w:t>
      </w:r>
      <w:r>
        <w:rPr>
          <w:rFonts w:ascii="Times New Roman" w:hAnsi="Times New Roman" w:cs="Times New Roman"/>
          <w:b w:val="0"/>
          <w:bCs w:val="0"/>
          <w:sz w:val="24"/>
          <w:szCs w:val="24"/>
        </w:rPr>
        <w:t>6.</w:t>
      </w:r>
    </w:p>
    <w:p w:rsidR="00DD0104" w:rsidRPr="001A1018" w:rsidRDefault="00DD0104" w:rsidP="00DD0104">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sz w:val="24"/>
          <w:szCs w:val="24"/>
        </w:rPr>
        <w:lastRenderedPageBreak/>
        <w:t>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рекомендуется предусматривать интернат при общеобразовательном учреждении.</w:t>
      </w:r>
    </w:p>
    <w:p w:rsidR="00DD0104" w:rsidRPr="001A1018" w:rsidRDefault="00DD0104" w:rsidP="00DD0104">
      <w:pPr>
        <w:pStyle w:val="ad"/>
        <w:widowControl w:val="0"/>
        <w:ind w:firstLine="709"/>
        <w:jc w:val="both"/>
        <w:rPr>
          <w:rFonts w:ascii="Times New Roman" w:hAnsi="Times New Roman" w:cs="Times New Roman"/>
          <w:sz w:val="24"/>
          <w:szCs w:val="24"/>
        </w:rPr>
      </w:pPr>
      <w:r w:rsidRPr="001A1018">
        <w:rPr>
          <w:rFonts w:ascii="Times New Roman" w:hAnsi="Times New Roman" w:cs="Times New Roman"/>
          <w:sz w:val="24"/>
          <w:szCs w:val="24"/>
        </w:rPr>
        <w:t>Размеры земельных участков при проектировании общеобразовательных учреждений пр</w:t>
      </w:r>
      <w:r w:rsidRPr="001A1018">
        <w:rPr>
          <w:rFonts w:ascii="Times New Roman" w:hAnsi="Times New Roman" w:cs="Times New Roman"/>
          <w:sz w:val="24"/>
          <w:szCs w:val="24"/>
        </w:rPr>
        <w:t>и</w:t>
      </w:r>
      <w:r w:rsidRPr="001A1018">
        <w:rPr>
          <w:rFonts w:ascii="Times New Roman" w:hAnsi="Times New Roman" w:cs="Times New Roman"/>
          <w:sz w:val="24"/>
          <w:szCs w:val="24"/>
        </w:rPr>
        <w:t xml:space="preserve">нимаются в соответствии с требованиями </w:t>
      </w:r>
      <w:r>
        <w:rPr>
          <w:rFonts w:ascii="Times New Roman" w:hAnsi="Times New Roman" w:cs="Times New Roman"/>
          <w:sz w:val="24"/>
          <w:szCs w:val="24"/>
        </w:rPr>
        <w:t>таблицы 21 и 22</w:t>
      </w:r>
      <w:r w:rsidRPr="001A1018">
        <w:rPr>
          <w:rFonts w:ascii="Times New Roman" w:hAnsi="Times New Roman" w:cs="Times New Roman"/>
          <w:sz w:val="24"/>
          <w:szCs w:val="24"/>
        </w:rPr>
        <w:t>.</w:t>
      </w:r>
    </w:p>
    <w:p w:rsidR="00DD0104" w:rsidRPr="001A1018" w:rsidRDefault="00DD0104" w:rsidP="00DD0104">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1.4.5</w:t>
      </w:r>
      <w:r w:rsidRPr="001A1018">
        <w:rPr>
          <w:rFonts w:ascii="Times New Roman" w:hAnsi="Times New Roman" w:cs="Times New Roman"/>
          <w:sz w:val="24"/>
          <w:szCs w:val="24"/>
        </w:rPr>
        <w:t>.4</w:t>
      </w:r>
      <w:r w:rsidR="00A40355">
        <w:rPr>
          <w:rFonts w:ascii="Times New Roman" w:hAnsi="Times New Roman" w:cs="Times New Roman"/>
          <w:sz w:val="24"/>
          <w:szCs w:val="24"/>
        </w:rPr>
        <w:t>6</w:t>
      </w:r>
      <w:r w:rsidRPr="001A1018">
        <w:rPr>
          <w:rFonts w:ascii="Times New Roman" w:hAnsi="Times New Roman" w:cs="Times New Roman"/>
          <w:sz w:val="24"/>
          <w:szCs w:val="24"/>
        </w:rPr>
        <w:t xml:space="preserve">. </w:t>
      </w:r>
      <w:r w:rsidRPr="001A1018">
        <w:rPr>
          <w:rFonts w:ascii="Times New Roman" w:hAnsi="Times New Roman"/>
          <w:sz w:val="24"/>
          <w:szCs w:val="24"/>
        </w:rPr>
        <w:t>Вместимость вновь строящихся или реконструируемых общеобразовательных у</w:t>
      </w:r>
      <w:r w:rsidRPr="001A1018">
        <w:rPr>
          <w:rFonts w:ascii="Times New Roman" w:hAnsi="Times New Roman"/>
          <w:sz w:val="24"/>
          <w:szCs w:val="24"/>
        </w:rPr>
        <w:t>ч</w:t>
      </w:r>
      <w:r w:rsidRPr="001A1018">
        <w:rPr>
          <w:rFonts w:ascii="Times New Roman" w:hAnsi="Times New Roman"/>
          <w:sz w:val="24"/>
          <w:szCs w:val="24"/>
        </w:rPr>
        <w:t>реждений должна быть рассчитана для обучения только в одну смену.</w:t>
      </w:r>
      <w:r w:rsidRPr="001A1018">
        <w:rPr>
          <w:rFonts w:ascii="Times New Roman" w:hAnsi="Times New Roman" w:cs="Times New Roman"/>
          <w:sz w:val="24"/>
          <w:szCs w:val="24"/>
        </w:rPr>
        <w:t xml:space="preserve"> </w:t>
      </w:r>
    </w:p>
    <w:p w:rsidR="00DD0104" w:rsidRPr="001A1018"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1.4.5</w:t>
      </w:r>
      <w:r w:rsidRPr="001A1018">
        <w:rPr>
          <w:rFonts w:ascii="Times New Roman" w:hAnsi="Times New Roman" w:cs="Times New Roman"/>
          <w:b w:val="0"/>
          <w:sz w:val="24"/>
          <w:szCs w:val="24"/>
        </w:rPr>
        <w:t>.</w:t>
      </w:r>
      <w:r w:rsidR="00A40355">
        <w:rPr>
          <w:rFonts w:ascii="Times New Roman" w:hAnsi="Times New Roman" w:cs="Times New Roman"/>
          <w:b w:val="0"/>
          <w:sz w:val="24"/>
          <w:szCs w:val="24"/>
        </w:rPr>
        <w:t>47</w:t>
      </w:r>
      <w:r w:rsidRPr="001A1018">
        <w:rPr>
          <w:rFonts w:ascii="Times New Roman" w:hAnsi="Times New Roman" w:cs="Times New Roman"/>
          <w:b w:val="0"/>
          <w:sz w:val="24"/>
          <w:szCs w:val="24"/>
        </w:rPr>
        <w:t>. Территория общеобразовательного учреждения должна быть ограждена забором и озеленена. Озеленение территории предусматривают из расчета не менее 50 % площади его те</w:t>
      </w:r>
      <w:r w:rsidRPr="001A1018">
        <w:rPr>
          <w:rFonts w:ascii="Times New Roman" w:hAnsi="Times New Roman" w:cs="Times New Roman"/>
          <w:b w:val="0"/>
          <w:sz w:val="24"/>
          <w:szCs w:val="24"/>
        </w:rPr>
        <w:t>р</w:t>
      </w:r>
      <w:r w:rsidRPr="001A1018">
        <w:rPr>
          <w:rFonts w:ascii="Times New Roman" w:hAnsi="Times New Roman" w:cs="Times New Roman"/>
          <w:b w:val="0"/>
          <w:sz w:val="24"/>
          <w:szCs w:val="24"/>
        </w:rPr>
        <w:t xml:space="preserve">ритории. При размещении территории общеобразовательного учреждения на границе с лесными и садовыми массивами допускается сокращать площадь озеленения на 10 %. </w:t>
      </w:r>
    </w:p>
    <w:p w:rsidR="00DD0104" w:rsidRPr="001A1018" w:rsidRDefault="00DD0104" w:rsidP="00DD0104">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Деревья высаживают на расстоянии не менее </w:t>
      </w:r>
      <w:smartTag w:uri="urn:schemas-microsoft-com:office:smarttags" w:element="metricconverter">
        <w:smartTagPr>
          <w:attr w:name="ProductID" w:val="15,0 м"/>
        </w:smartTagPr>
        <w:r w:rsidRPr="001A1018">
          <w:rPr>
            <w:rFonts w:ascii="Times New Roman" w:hAnsi="Times New Roman" w:cs="Times New Roman"/>
            <w:sz w:val="24"/>
            <w:szCs w:val="24"/>
          </w:rPr>
          <w:t>15,0 м</w:t>
        </w:r>
      </w:smartTag>
      <w:r w:rsidRPr="001A1018">
        <w:rPr>
          <w:rFonts w:ascii="Times New Roman" w:hAnsi="Times New Roman" w:cs="Times New Roman"/>
          <w:sz w:val="24"/>
          <w:szCs w:val="24"/>
        </w:rPr>
        <w:t xml:space="preserve">, а кустарники не менее </w:t>
      </w:r>
      <w:smartTag w:uri="urn:schemas-microsoft-com:office:smarttags" w:element="metricconverter">
        <w:smartTagPr>
          <w:attr w:name="ProductID" w:val="5,0 м"/>
        </w:smartTagPr>
        <w:r w:rsidRPr="001A1018">
          <w:rPr>
            <w:rFonts w:ascii="Times New Roman" w:hAnsi="Times New Roman" w:cs="Times New Roman"/>
            <w:sz w:val="24"/>
            <w:szCs w:val="24"/>
          </w:rPr>
          <w:t>5,0 м</w:t>
        </w:r>
      </w:smartTag>
      <w:r w:rsidRPr="001A1018">
        <w:rPr>
          <w:rFonts w:ascii="Times New Roman" w:hAnsi="Times New Roman" w:cs="Times New Roman"/>
          <w:sz w:val="24"/>
          <w:szCs w:val="24"/>
        </w:rPr>
        <w:t xml:space="preserve"> от здания учреждения. При озеленении территории не используют деревья и кустарники с ядовитыми пл</w:t>
      </w:r>
      <w:r w:rsidRPr="001A1018">
        <w:rPr>
          <w:rFonts w:ascii="Times New Roman" w:hAnsi="Times New Roman" w:cs="Times New Roman"/>
          <w:sz w:val="24"/>
          <w:szCs w:val="24"/>
        </w:rPr>
        <w:t>о</w:t>
      </w:r>
      <w:r w:rsidRPr="001A1018">
        <w:rPr>
          <w:rFonts w:ascii="Times New Roman" w:hAnsi="Times New Roman" w:cs="Times New Roman"/>
          <w:sz w:val="24"/>
          <w:szCs w:val="24"/>
        </w:rPr>
        <w:t>дами в целях предупреждения возникновения отравлений учащихся.</w:t>
      </w:r>
    </w:p>
    <w:p w:rsidR="00DD0104" w:rsidRPr="001A1018"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1.4.5</w:t>
      </w:r>
      <w:r w:rsidRPr="001A1018">
        <w:rPr>
          <w:rFonts w:ascii="Times New Roman" w:hAnsi="Times New Roman" w:cs="Times New Roman"/>
          <w:b w:val="0"/>
          <w:sz w:val="24"/>
          <w:szCs w:val="24"/>
        </w:rPr>
        <w:t>.</w:t>
      </w:r>
      <w:r w:rsidR="00A40355">
        <w:rPr>
          <w:rFonts w:ascii="Times New Roman" w:hAnsi="Times New Roman" w:cs="Times New Roman"/>
          <w:b w:val="0"/>
          <w:sz w:val="24"/>
          <w:szCs w:val="24"/>
        </w:rPr>
        <w:t>48</w:t>
      </w:r>
      <w:r w:rsidRPr="001A1018">
        <w:rPr>
          <w:rFonts w:ascii="Times New Roman" w:hAnsi="Times New Roman" w:cs="Times New Roman"/>
          <w:b w:val="0"/>
          <w:sz w:val="24"/>
          <w:szCs w:val="24"/>
        </w:rPr>
        <w:t>. На территории общеобразовательного учреждения выделяют следующие зоны:</w:t>
      </w:r>
    </w:p>
    <w:p w:rsidR="00DD0104" w:rsidRPr="001A1018" w:rsidRDefault="00DD0104" w:rsidP="00DD0104">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зона отдыха;</w:t>
      </w:r>
    </w:p>
    <w:p w:rsidR="00DD0104" w:rsidRPr="001A1018" w:rsidRDefault="00DD0104" w:rsidP="00DD0104">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физкультурно-спортивная зона;</w:t>
      </w:r>
    </w:p>
    <w:p w:rsidR="00DD0104" w:rsidRPr="001A1018" w:rsidRDefault="00DD0104" w:rsidP="00DD0104">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 хозяйственная зона. </w:t>
      </w:r>
    </w:p>
    <w:p w:rsidR="00DD0104" w:rsidRPr="001A1018" w:rsidRDefault="00DD0104" w:rsidP="00DD0104">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Допускается выделение учебно-опытной зоны. При организации учебно-опытной зоны не допускается сокращение физкультурно-спортивной зоны и зоны отдыха.</w:t>
      </w:r>
    </w:p>
    <w:p w:rsidR="00DD0104" w:rsidRPr="001A1018"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1.4.5</w:t>
      </w:r>
      <w:r w:rsidRPr="001A1018">
        <w:rPr>
          <w:rFonts w:ascii="Times New Roman" w:hAnsi="Times New Roman" w:cs="Times New Roman"/>
          <w:b w:val="0"/>
          <w:sz w:val="24"/>
          <w:szCs w:val="24"/>
        </w:rPr>
        <w:t>.</w:t>
      </w:r>
      <w:r w:rsidR="00A40355">
        <w:rPr>
          <w:rFonts w:ascii="Times New Roman" w:hAnsi="Times New Roman" w:cs="Times New Roman"/>
          <w:b w:val="0"/>
          <w:sz w:val="24"/>
          <w:szCs w:val="24"/>
        </w:rPr>
        <w:t>49</w:t>
      </w:r>
      <w:r w:rsidRPr="001A1018">
        <w:rPr>
          <w:rFonts w:ascii="Times New Roman" w:hAnsi="Times New Roman" w:cs="Times New Roman"/>
          <w:b w:val="0"/>
          <w:sz w:val="24"/>
          <w:szCs w:val="24"/>
        </w:rPr>
        <w:t>. При проектировании и строительстве общеобразовательных учреждений на те</w:t>
      </w:r>
      <w:r w:rsidRPr="001A1018">
        <w:rPr>
          <w:rFonts w:ascii="Times New Roman" w:hAnsi="Times New Roman" w:cs="Times New Roman"/>
          <w:b w:val="0"/>
          <w:sz w:val="24"/>
          <w:szCs w:val="24"/>
        </w:rPr>
        <w:t>р</w:t>
      </w:r>
      <w:r w:rsidRPr="001A1018">
        <w:rPr>
          <w:rFonts w:ascii="Times New Roman" w:hAnsi="Times New Roman" w:cs="Times New Roman"/>
          <w:b w:val="0"/>
          <w:sz w:val="24"/>
          <w:szCs w:val="24"/>
        </w:rPr>
        <w:t>ритории необходимо предусмотреть зону отдыха для организации подвижных игр и отдыха уч</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щихся, посещающих группы продленного дня, а также для реализации образовательных пр</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грамм, предусматривающих проведение мероприятий на свежем воздухе.</w:t>
      </w:r>
    </w:p>
    <w:p w:rsidR="00DD0104" w:rsidRPr="001A1018"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1.4.5</w:t>
      </w:r>
      <w:r w:rsidRPr="001A1018">
        <w:rPr>
          <w:rFonts w:ascii="Times New Roman" w:hAnsi="Times New Roman" w:cs="Times New Roman"/>
          <w:b w:val="0"/>
          <w:sz w:val="24"/>
          <w:szCs w:val="24"/>
        </w:rPr>
        <w:t>.5</w:t>
      </w:r>
      <w:r w:rsidR="00A40355">
        <w:rPr>
          <w:rFonts w:ascii="Times New Roman" w:hAnsi="Times New Roman" w:cs="Times New Roman"/>
          <w:b w:val="0"/>
          <w:sz w:val="24"/>
          <w:szCs w:val="24"/>
        </w:rPr>
        <w:t>0</w:t>
      </w:r>
      <w:r w:rsidRPr="001A1018">
        <w:rPr>
          <w:rFonts w:ascii="Times New Roman" w:hAnsi="Times New Roman" w:cs="Times New Roman"/>
          <w:b w:val="0"/>
          <w:sz w:val="24"/>
          <w:szCs w:val="24"/>
        </w:rPr>
        <w:t>. Физкультурно-спортивную зону рекомендуется размещать со стороны спортивн</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го зала. При размещении физкультурно-спортивной зоны со стороны окон учебных помещений уровни шума в учебных помещениях не должны превышать гигиенические нормативы для пом</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щений жилых, общественных зданий и территории жилой застройки.</w:t>
      </w:r>
    </w:p>
    <w:p w:rsidR="00DD0104" w:rsidRPr="001A1018" w:rsidRDefault="00DD0104" w:rsidP="00DD0104">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При устройстве беговых дорожек и спортивных площадок (волейбольных, баскетбольных, для игры в ручной мяч) необходимо предусмотреть дренаж, для предупреждения затопления их дождевыми водами.</w:t>
      </w:r>
    </w:p>
    <w:p w:rsidR="00DD0104" w:rsidRPr="001A1018" w:rsidRDefault="00DD0104" w:rsidP="00DD0104">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Спортивно-игровые площадки должны иметь твердое покрытие, футбольное поле – трав</w:t>
      </w:r>
      <w:r w:rsidRPr="001A1018">
        <w:rPr>
          <w:rFonts w:ascii="Times New Roman" w:hAnsi="Times New Roman" w:cs="Times New Roman"/>
          <w:b w:val="0"/>
          <w:sz w:val="24"/>
          <w:szCs w:val="24"/>
        </w:rPr>
        <w:t>я</w:t>
      </w:r>
      <w:r w:rsidRPr="001A1018">
        <w:rPr>
          <w:rFonts w:ascii="Times New Roman" w:hAnsi="Times New Roman" w:cs="Times New Roman"/>
          <w:b w:val="0"/>
          <w:sz w:val="24"/>
          <w:szCs w:val="24"/>
        </w:rPr>
        <w:t>ной покров. Синтетические и полимерные покрытия должны быть морозоустойчивы, оборудов</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ны водостоками и должны быть изготовленными из материалов, безвредных для здоровья детей.</w:t>
      </w:r>
    </w:p>
    <w:p w:rsidR="00DD0104" w:rsidRPr="001A1018" w:rsidRDefault="00DD0104" w:rsidP="00DD0104">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1.4.5</w:t>
      </w:r>
      <w:r w:rsidRPr="001A1018">
        <w:rPr>
          <w:rFonts w:ascii="Times New Roman" w:hAnsi="Times New Roman" w:cs="Times New Roman"/>
          <w:sz w:val="24"/>
          <w:szCs w:val="24"/>
        </w:rPr>
        <w:t>.5</w:t>
      </w:r>
      <w:r w:rsidR="00A40355">
        <w:rPr>
          <w:rFonts w:ascii="Times New Roman" w:hAnsi="Times New Roman" w:cs="Times New Roman"/>
          <w:sz w:val="24"/>
          <w:szCs w:val="24"/>
        </w:rPr>
        <w:t>1</w:t>
      </w:r>
      <w:r w:rsidRPr="001A1018">
        <w:rPr>
          <w:rFonts w:ascii="Times New Roman" w:hAnsi="Times New Roman" w:cs="Times New Roman"/>
          <w:sz w:val="24"/>
          <w:szCs w:val="24"/>
        </w:rPr>
        <w:t xml:space="preserve">. Хозяйственная зона должна располагаться со стороны входа в производственные помещения столовой и иметь самостоятельный въезд с улицы. </w:t>
      </w:r>
    </w:p>
    <w:p w:rsidR="00DD0104" w:rsidRPr="001A1018" w:rsidRDefault="00DD0104" w:rsidP="00DD0104">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Для сбора отходов на территории хозяйственной зоны оборудуется площадка, на которую устанавливаются мусоросборники (контейнеры). Площадка размещается на расстоянии не менее </w:t>
      </w:r>
      <w:smartTag w:uri="urn:schemas-microsoft-com:office:smarttags" w:element="metricconverter">
        <w:smartTagPr>
          <w:attr w:name="ProductID" w:val="25,0 м"/>
        </w:smartTagPr>
        <w:r w:rsidRPr="001A1018">
          <w:rPr>
            <w:rFonts w:ascii="Times New Roman" w:hAnsi="Times New Roman" w:cs="Times New Roman"/>
            <w:sz w:val="24"/>
            <w:szCs w:val="24"/>
          </w:rPr>
          <w:t>25,0 м</w:t>
        </w:r>
      </w:smartTag>
      <w:r w:rsidRPr="001A1018">
        <w:rPr>
          <w:rFonts w:ascii="Times New Roman" w:hAnsi="Times New Roman" w:cs="Times New Roman"/>
          <w:sz w:val="24"/>
          <w:szCs w:val="24"/>
        </w:rPr>
        <w:t xml:space="preserve"> от входа на пищеблок и окон учебных классов и кабинетов и оборудуется водонепрон</w:t>
      </w:r>
      <w:r w:rsidRPr="001A1018">
        <w:rPr>
          <w:rFonts w:ascii="Times New Roman" w:hAnsi="Times New Roman" w:cs="Times New Roman"/>
          <w:sz w:val="24"/>
          <w:szCs w:val="24"/>
        </w:rPr>
        <w:t>и</w:t>
      </w:r>
      <w:r w:rsidRPr="001A1018">
        <w:rPr>
          <w:rFonts w:ascii="Times New Roman" w:hAnsi="Times New Roman" w:cs="Times New Roman"/>
          <w:sz w:val="24"/>
          <w:szCs w:val="24"/>
        </w:rPr>
        <w:t xml:space="preserve">цаемым твердым покрытием, размеры которого превышают площадь основания контейнеров на </w:t>
      </w:r>
      <w:smartTag w:uri="urn:schemas-microsoft-com:office:smarttags" w:element="metricconverter">
        <w:smartTagPr>
          <w:attr w:name="ProductID" w:val="1,0 м"/>
        </w:smartTagPr>
        <w:r w:rsidRPr="001A1018">
          <w:rPr>
            <w:rFonts w:ascii="Times New Roman" w:hAnsi="Times New Roman" w:cs="Times New Roman"/>
            <w:sz w:val="24"/>
            <w:szCs w:val="24"/>
          </w:rPr>
          <w:t>1,0 м</w:t>
        </w:r>
      </w:smartTag>
      <w:r w:rsidRPr="001A1018">
        <w:rPr>
          <w:rFonts w:ascii="Times New Roman" w:hAnsi="Times New Roman" w:cs="Times New Roman"/>
          <w:sz w:val="24"/>
          <w:szCs w:val="24"/>
        </w:rPr>
        <w:t xml:space="preserve"> во все стороны.</w:t>
      </w:r>
    </w:p>
    <w:p w:rsidR="00DD0104" w:rsidRPr="001A1018" w:rsidRDefault="00DD0104" w:rsidP="00DD0104">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1.4.5</w:t>
      </w:r>
      <w:r w:rsidRPr="001A1018">
        <w:rPr>
          <w:rFonts w:ascii="Times New Roman" w:hAnsi="Times New Roman" w:cs="Times New Roman"/>
          <w:sz w:val="24"/>
          <w:szCs w:val="24"/>
        </w:rPr>
        <w:t>.5</w:t>
      </w:r>
      <w:r w:rsidR="00A40355">
        <w:rPr>
          <w:rFonts w:ascii="Times New Roman" w:hAnsi="Times New Roman" w:cs="Times New Roman"/>
          <w:sz w:val="24"/>
          <w:szCs w:val="24"/>
        </w:rPr>
        <w:t>2</w:t>
      </w:r>
      <w:r w:rsidRPr="001A1018">
        <w:rPr>
          <w:rFonts w:ascii="Times New Roman" w:hAnsi="Times New Roman" w:cs="Times New Roman"/>
          <w:sz w:val="24"/>
          <w:szCs w:val="24"/>
        </w:rPr>
        <w:t>. При наличии в общеобразовательном учреждении дошкольных групп, реализу</w:t>
      </w:r>
      <w:r w:rsidRPr="001A1018">
        <w:rPr>
          <w:rFonts w:ascii="Times New Roman" w:hAnsi="Times New Roman" w:cs="Times New Roman"/>
          <w:sz w:val="24"/>
          <w:szCs w:val="24"/>
        </w:rPr>
        <w:t>ю</w:t>
      </w:r>
      <w:r w:rsidRPr="001A1018">
        <w:rPr>
          <w:rFonts w:ascii="Times New Roman" w:hAnsi="Times New Roman" w:cs="Times New Roman"/>
          <w:sz w:val="24"/>
          <w:szCs w:val="24"/>
        </w:rPr>
        <w:t>щих основную общеобразовательную программу дошкольного образования, на территории выд</w:t>
      </w:r>
      <w:r w:rsidRPr="001A1018">
        <w:rPr>
          <w:rFonts w:ascii="Times New Roman" w:hAnsi="Times New Roman" w:cs="Times New Roman"/>
          <w:sz w:val="24"/>
          <w:szCs w:val="24"/>
        </w:rPr>
        <w:t>е</w:t>
      </w:r>
      <w:r w:rsidRPr="001A1018">
        <w:rPr>
          <w:rFonts w:ascii="Times New Roman" w:hAnsi="Times New Roman" w:cs="Times New Roman"/>
          <w:sz w:val="24"/>
          <w:szCs w:val="24"/>
        </w:rPr>
        <w:t>ляется игровая зона, оборудованная в соответствии с требованиями к устройству, содержанию и организации режима работы дошкольных организаций.</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.5</w:t>
      </w:r>
      <w:r w:rsidR="00A40355">
        <w:rPr>
          <w:rFonts w:ascii="Times New Roman" w:hAnsi="Times New Roman" w:cs="Times New Roman"/>
          <w:b w:val="0"/>
          <w:bCs w:val="0"/>
          <w:sz w:val="24"/>
          <w:szCs w:val="24"/>
        </w:rPr>
        <w:t>3</w:t>
      </w:r>
      <w:r w:rsidRPr="001A1018">
        <w:rPr>
          <w:rFonts w:ascii="Times New Roman" w:hAnsi="Times New Roman" w:cs="Times New Roman"/>
          <w:b w:val="0"/>
          <w:bCs w:val="0"/>
          <w:sz w:val="24"/>
          <w:szCs w:val="24"/>
        </w:rPr>
        <w:t>. Водоснабжение и канализация в общеобразовательных учреждениях должны быть централизованными, теплоснабжение – от ТЭЦ, районных или местных котельных.</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5"/>
          <w:sz w:val="24"/>
          <w:szCs w:val="24"/>
        </w:rPr>
        <w:t>При отсутствии централизованного тепло- и водоснабжения котельная и сооружения вод</w:t>
      </w:r>
      <w:r w:rsidRPr="001A1018">
        <w:rPr>
          <w:rFonts w:ascii="Times New Roman" w:hAnsi="Times New Roman" w:cs="Times New Roman"/>
          <w:b w:val="0"/>
          <w:bCs w:val="0"/>
          <w:spacing w:val="-5"/>
          <w:sz w:val="24"/>
          <w:szCs w:val="24"/>
        </w:rPr>
        <w:t>о</w:t>
      </w:r>
      <w:r w:rsidRPr="001A1018">
        <w:rPr>
          <w:rFonts w:ascii="Times New Roman" w:hAnsi="Times New Roman" w:cs="Times New Roman"/>
          <w:b w:val="0"/>
          <w:bCs w:val="0"/>
          <w:spacing w:val="-5"/>
          <w:sz w:val="24"/>
          <w:szCs w:val="24"/>
        </w:rPr>
        <w:t>снабжения могут размещаться на территории хозяйственной зоны общеобразовательного учреждения</w:t>
      </w:r>
      <w:r w:rsidRPr="001A1018">
        <w:rPr>
          <w:rFonts w:ascii="Times New Roman" w:hAnsi="Times New Roman" w:cs="Times New Roman"/>
          <w:b w:val="0"/>
          <w:bCs w:val="0"/>
          <w:sz w:val="24"/>
          <w:szCs w:val="24"/>
        </w:rPr>
        <w:t>.</w:t>
      </w:r>
    </w:p>
    <w:p w:rsidR="00DD0104"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отсутствии централизованной сети канализации проектируются местные системы к</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нализации с локальными очистными сооружениями. </w:t>
      </w:r>
    </w:p>
    <w:p w:rsidR="00DD0104" w:rsidRPr="007E48F0"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.5</w:t>
      </w:r>
      <w:r w:rsidR="00A40355">
        <w:rPr>
          <w:rFonts w:ascii="Times New Roman" w:hAnsi="Times New Roman" w:cs="Times New Roman"/>
          <w:b w:val="0"/>
          <w:bCs w:val="0"/>
          <w:sz w:val="24"/>
          <w:szCs w:val="24"/>
        </w:rPr>
        <w:t>4</w:t>
      </w:r>
      <w:r w:rsidRPr="001A1018">
        <w:rPr>
          <w:rFonts w:ascii="Times New Roman" w:hAnsi="Times New Roman" w:cs="Times New Roman"/>
          <w:b w:val="0"/>
          <w:bCs w:val="0"/>
          <w:sz w:val="24"/>
          <w:szCs w:val="24"/>
        </w:rPr>
        <w:t xml:space="preserve">. </w:t>
      </w:r>
      <w:r w:rsidRPr="0086327B">
        <w:rPr>
          <w:rStyle w:val="30"/>
          <w:rFonts w:ascii="Times New Roman" w:hAnsi="Times New Roman" w:cs="Times New Roman"/>
          <w:sz w:val="24"/>
          <w:szCs w:val="24"/>
        </w:rPr>
        <w:t>Интернатные учреждения</w:t>
      </w:r>
      <w:r w:rsidRPr="001A1018">
        <w:rPr>
          <w:rFonts w:ascii="Times New Roman" w:hAnsi="Times New Roman" w:cs="Times New Roman"/>
          <w:b w:val="0"/>
          <w:bCs w:val="0"/>
          <w:sz w:val="24"/>
          <w:szCs w:val="24"/>
        </w:rPr>
        <w:t xml:space="preserve"> (детские дома и школы-интернаты для детей-сирот и детей, оставшихся без попечения родителей), следует размещать на обособленных земельных </w:t>
      </w:r>
      <w:r w:rsidRPr="001A1018">
        <w:rPr>
          <w:rFonts w:ascii="Times New Roman" w:hAnsi="Times New Roman" w:cs="Times New Roman"/>
          <w:b w:val="0"/>
          <w:bCs w:val="0"/>
          <w:sz w:val="24"/>
          <w:szCs w:val="24"/>
        </w:rPr>
        <w:lastRenderedPageBreak/>
        <w:t xml:space="preserve">участках в городских населенных пунктах, а также пригородных зонах. Детские дома следует размещать вблизи общеобразовательных школ, при новом их строительстве с учетом </w:t>
      </w:r>
      <w:r w:rsidRPr="007E48F0">
        <w:rPr>
          <w:rFonts w:ascii="Times New Roman" w:hAnsi="Times New Roman" w:cs="Times New Roman"/>
          <w:bCs w:val="0"/>
          <w:sz w:val="24"/>
          <w:szCs w:val="24"/>
        </w:rPr>
        <w:t xml:space="preserve">радиуса пешеходной доступности – не более </w:t>
      </w:r>
      <w:smartTag w:uri="urn:schemas-microsoft-com:office:smarttags" w:element="metricconverter">
        <w:smartTagPr>
          <w:attr w:name="ProductID" w:val="500 м"/>
        </w:smartTagPr>
        <w:r w:rsidRPr="007E48F0">
          <w:rPr>
            <w:rFonts w:ascii="Times New Roman" w:hAnsi="Times New Roman" w:cs="Times New Roman"/>
            <w:bCs w:val="0"/>
            <w:sz w:val="24"/>
            <w:szCs w:val="24"/>
          </w:rPr>
          <w:t>500 м</w:t>
        </w:r>
      </w:smartTag>
      <w:r w:rsidRPr="007E48F0">
        <w:rPr>
          <w:rFonts w:ascii="Times New Roman" w:hAnsi="Times New Roman" w:cs="Times New Roman"/>
          <w:b w:val="0"/>
          <w:bCs w:val="0"/>
          <w:sz w:val="24"/>
          <w:szCs w:val="24"/>
        </w:rPr>
        <w:t xml:space="preserve">. </w:t>
      </w:r>
    </w:p>
    <w:p w:rsidR="00DD0104" w:rsidRPr="0001686E"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Размещение земельных участков при проектировании школ-интернатов следует принимать в соответствии с требованиями </w:t>
      </w:r>
      <w:r w:rsidRPr="0001686E">
        <w:rPr>
          <w:rFonts w:ascii="Times New Roman" w:hAnsi="Times New Roman" w:cs="Times New Roman"/>
          <w:b w:val="0"/>
          <w:sz w:val="24"/>
          <w:szCs w:val="24"/>
        </w:rPr>
        <w:t xml:space="preserve">таблицы </w:t>
      </w:r>
      <w:r>
        <w:rPr>
          <w:rFonts w:ascii="Times New Roman" w:hAnsi="Times New Roman" w:cs="Times New Roman"/>
          <w:b w:val="0"/>
          <w:sz w:val="24"/>
          <w:szCs w:val="24"/>
        </w:rPr>
        <w:t>22</w:t>
      </w:r>
      <w:r w:rsidRPr="0001686E">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.5</w:t>
      </w:r>
      <w:r w:rsidR="00A40355">
        <w:rPr>
          <w:rFonts w:ascii="Times New Roman" w:hAnsi="Times New Roman" w:cs="Times New Roman"/>
          <w:b w:val="0"/>
          <w:bCs w:val="0"/>
          <w:sz w:val="24"/>
          <w:szCs w:val="24"/>
        </w:rPr>
        <w:t>5</w:t>
      </w:r>
      <w:r w:rsidRPr="001A1018">
        <w:rPr>
          <w:rFonts w:ascii="Times New Roman" w:hAnsi="Times New Roman" w:cs="Times New Roman"/>
          <w:b w:val="0"/>
          <w:bCs w:val="0"/>
          <w:sz w:val="24"/>
          <w:szCs w:val="24"/>
        </w:rPr>
        <w:t xml:space="preserve">. Площадь земельных участков интернатных учреждений, вне зависимости от их вместимости, должна составлять не менее </w:t>
      </w:r>
      <w:smartTag w:uri="urn:schemas-microsoft-com:office:smarttags" w:element="metricconverter">
        <w:smartTagPr>
          <w:attr w:name="ProductID" w:val="150 м2"/>
        </w:smartTagPr>
        <w:r w:rsidRPr="001A1018">
          <w:rPr>
            <w:rFonts w:ascii="Times New Roman" w:hAnsi="Times New Roman" w:cs="Times New Roman"/>
            <w:b w:val="0"/>
            <w:bCs w:val="0"/>
            <w:sz w:val="24"/>
            <w:szCs w:val="24"/>
          </w:rPr>
          <w:t>150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одного воспитанника, не считая площади х</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зяйственной зоны и площади застройки.</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.5</w:t>
      </w:r>
      <w:r w:rsidR="00A40355">
        <w:rPr>
          <w:rFonts w:ascii="Times New Roman" w:hAnsi="Times New Roman" w:cs="Times New Roman"/>
          <w:b w:val="0"/>
          <w:bCs w:val="0"/>
          <w:sz w:val="24"/>
          <w:szCs w:val="24"/>
        </w:rPr>
        <w:t>6</w:t>
      </w:r>
      <w:r w:rsidRPr="001A1018">
        <w:rPr>
          <w:rFonts w:ascii="Times New Roman" w:hAnsi="Times New Roman" w:cs="Times New Roman"/>
          <w:b w:val="0"/>
          <w:bCs w:val="0"/>
          <w:sz w:val="24"/>
          <w:szCs w:val="24"/>
        </w:rPr>
        <w:t xml:space="preserve">. Разрывы между спальными и учебными корпусами в школах-интернатах должны составлять не более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 xml:space="preserve">, от основных зданий интернатных учреждений до хозяйственной зоны – не менее </w:t>
      </w:r>
      <w:smartTag w:uri="urn:schemas-microsoft-com:office:smarttags" w:element="metricconverter">
        <w:smartTagPr>
          <w:attr w:name="ProductID" w:val="100 м"/>
        </w:smartTagPr>
        <w:r w:rsidRPr="001A1018">
          <w:rPr>
            <w:rFonts w:ascii="Times New Roman" w:hAnsi="Times New Roman" w:cs="Times New Roman"/>
            <w:b w:val="0"/>
            <w:bCs w:val="0"/>
            <w:sz w:val="24"/>
            <w:szCs w:val="24"/>
          </w:rPr>
          <w:t>100 м</w:t>
        </w:r>
      </w:smartTag>
      <w:r w:rsidRPr="001A1018">
        <w:rPr>
          <w:rFonts w:ascii="Times New Roman" w:hAnsi="Times New Roman" w:cs="Times New Roman"/>
          <w:b w:val="0"/>
          <w:bCs w:val="0"/>
          <w:sz w:val="24"/>
          <w:szCs w:val="24"/>
        </w:rPr>
        <w:t xml:space="preserve">, автомагистралей – не менее </w:t>
      </w:r>
      <w:smartTag w:uri="urn:schemas-microsoft-com:office:smarttags" w:element="metricconverter">
        <w:smartTagPr>
          <w:attr w:name="ProductID" w:val="150 м"/>
        </w:smartTagPr>
        <w:r w:rsidRPr="001A1018">
          <w:rPr>
            <w:rFonts w:ascii="Times New Roman" w:hAnsi="Times New Roman" w:cs="Times New Roman"/>
            <w:b w:val="0"/>
            <w:bCs w:val="0"/>
            <w:sz w:val="24"/>
            <w:szCs w:val="24"/>
          </w:rPr>
          <w:t>150 м</w:t>
        </w:r>
      </w:smartTag>
      <w:r w:rsidRPr="001A1018">
        <w:rPr>
          <w:rFonts w:ascii="Times New Roman" w:hAnsi="Times New Roman" w:cs="Times New Roman"/>
          <w:b w:val="0"/>
          <w:bCs w:val="0"/>
          <w:sz w:val="24"/>
          <w:szCs w:val="24"/>
        </w:rPr>
        <w:t xml:space="preserve">, дорог местного значения – не менее </w:t>
      </w:r>
      <w:smartTag w:uri="urn:schemas-microsoft-com:office:smarttags" w:element="metricconverter">
        <w:smartTagPr>
          <w:attr w:name="ProductID" w:val="30 м"/>
        </w:smartTagPr>
        <w:r w:rsidRPr="001A1018">
          <w:rPr>
            <w:rFonts w:ascii="Times New Roman" w:hAnsi="Times New Roman" w:cs="Times New Roman"/>
            <w:b w:val="0"/>
            <w:bCs w:val="0"/>
            <w:sz w:val="24"/>
            <w:szCs w:val="24"/>
          </w:rPr>
          <w:t>30 м</w:t>
        </w:r>
      </w:smartTag>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Подходы к зданию, пути движения воспитанников на участке не должны пересекаться с проездными путями транспорта.</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A40355">
        <w:rPr>
          <w:rFonts w:ascii="Times New Roman" w:hAnsi="Times New Roman" w:cs="Times New Roman"/>
          <w:b w:val="0"/>
          <w:bCs w:val="0"/>
          <w:sz w:val="24"/>
          <w:szCs w:val="24"/>
        </w:rPr>
        <w:t>57</w:t>
      </w:r>
      <w:r w:rsidRPr="001A1018">
        <w:rPr>
          <w:rFonts w:ascii="Times New Roman" w:hAnsi="Times New Roman" w:cs="Times New Roman"/>
          <w:b w:val="0"/>
          <w:bCs w:val="0"/>
          <w:sz w:val="24"/>
          <w:szCs w:val="24"/>
        </w:rPr>
        <w:t>. Вместимость интернатных учреждений традиционного типа не должна превышать 300 мест, оптимальная вместимость детских домов – 60 мест.</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A40355">
        <w:rPr>
          <w:rFonts w:ascii="Times New Roman" w:hAnsi="Times New Roman" w:cs="Times New Roman"/>
          <w:b w:val="0"/>
          <w:bCs w:val="0"/>
          <w:sz w:val="24"/>
          <w:szCs w:val="24"/>
        </w:rPr>
        <w:t>58</w:t>
      </w:r>
      <w:r w:rsidRPr="001A1018">
        <w:rPr>
          <w:rFonts w:ascii="Times New Roman" w:hAnsi="Times New Roman" w:cs="Times New Roman"/>
          <w:b w:val="0"/>
          <w:bCs w:val="0"/>
          <w:sz w:val="24"/>
          <w:szCs w:val="24"/>
        </w:rPr>
        <w:t>. Интернатные учреждения следует размещать в отдельно стоящих зданиях, детские дома для детей дошкольного возраста – в зданиях до 2 этажей, детские дома и школы-интернаты для детей школьного возраста и смешанного типа – в зданиях не более 3 этажей.</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A40355">
        <w:rPr>
          <w:rFonts w:ascii="Times New Roman" w:hAnsi="Times New Roman" w:cs="Times New Roman"/>
          <w:b w:val="0"/>
          <w:bCs w:val="0"/>
          <w:sz w:val="24"/>
          <w:szCs w:val="24"/>
        </w:rPr>
        <w:t>59</w:t>
      </w:r>
      <w:r w:rsidRPr="001A1018">
        <w:rPr>
          <w:rFonts w:ascii="Times New Roman" w:hAnsi="Times New Roman" w:cs="Times New Roman"/>
          <w:b w:val="0"/>
          <w:bCs w:val="0"/>
          <w:sz w:val="24"/>
          <w:szCs w:val="24"/>
        </w:rPr>
        <w:t>. Земельный участок должен быть сухим, хорошо проветриваемым и инсолиру</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мым, иметь не менее двух въездов (основной и хозяйственный), удобные подъездные пути и о</w:t>
      </w:r>
      <w:r w:rsidRPr="001A1018">
        <w:rPr>
          <w:rFonts w:ascii="Times New Roman" w:hAnsi="Times New Roman" w:cs="Times New Roman"/>
          <w:b w:val="0"/>
          <w:bCs w:val="0"/>
          <w:sz w:val="24"/>
          <w:szCs w:val="24"/>
        </w:rPr>
        <w:t>г</w:t>
      </w:r>
      <w:r w:rsidRPr="001A1018">
        <w:rPr>
          <w:rFonts w:ascii="Times New Roman" w:hAnsi="Times New Roman" w:cs="Times New Roman"/>
          <w:b w:val="0"/>
          <w:bCs w:val="0"/>
          <w:sz w:val="24"/>
          <w:szCs w:val="24"/>
        </w:rPr>
        <w:t xml:space="preserve">раждение высотой не менее </w:t>
      </w:r>
      <w:smartTag w:uri="urn:schemas-microsoft-com:office:smarttags" w:element="metricconverter">
        <w:smartTagPr>
          <w:attr w:name="ProductID" w:val="1,6 м"/>
        </w:smartTagPr>
        <w:r w:rsidRPr="001A1018">
          <w:rPr>
            <w:rFonts w:ascii="Times New Roman" w:hAnsi="Times New Roman" w:cs="Times New Roman"/>
            <w:b w:val="0"/>
            <w:bCs w:val="0"/>
            <w:sz w:val="24"/>
            <w:szCs w:val="24"/>
          </w:rPr>
          <w:t>1,6 м</w:t>
        </w:r>
      </w:smartTag>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.6</w:t>
      </w:r>
      <w:r w:rsidR="00A40355">
        <w:rPr>
          <w:rFonts w:ascii="Times New Roman" w:hAnsi="Times New Roman" w:cs="Times New Roman"/>
          <w:b w:val="0"/>
          <w:bCs w:val="0"/>
          <w:sz w:val="24"/>
          <w:szCs w:val="24"/>
        </w:rPr>
        <w:t>0</w:t>
      </w:r>
      <w:r w:rsidRPr="001A1018">
        <w:rPr>
          <w:rFonts w:ascii="Times New Roman" w:hAnsi="Times New Roman" w:cs="Times New Roman"/>
          <w:b w:val="0"/>
          <w:bCs w:val="0"/>
          <w:sz w:val="24"/>
          <w:szCs w:val="24"/>
        </w:rPr>
        <w:t>. Озеленение участка предусматривается из расчета не менее 50 % от общей пл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щади территории интернатного учреждения. </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По периметру следует предусматривать полосу зеленых насаждений шириной со стороны улицы – </w:t>
      </w:r>
      <w:smartTag w:uri="urn:schemas-microsoft-com:office:smarttags" w:element="metricconverter">
        <w:smartTagPr>
          <w:attr w:name="ProductID" w:val="6 м"/>
        </w:smartTagPr>
        <w:r w:rsidRPr="001A1018">
          <w:rPr>
            <w:rFonts w:ascii="Times New Roman" w:hAnsi="Times New Roman" w:cs="Times New Roman"/>
            <w:b w:val="0"/>
            <w:bCs w:val="0"/>
            <w:sz w:val="24"/>
            <w:szCs w:val="24"/>
          </w:rPr>
          <w:t>6 м</w:t>
        </w:r>
      </w:smartTag>
      <w:r w:rsidRPr="001A1018">
        <w:rPr>
          <w:rFonts w:ascii="Times New Roman" w:hAnsi="Times New Roman" w:cs="Times New Roman"/>
          <w:b w:val="0"/>
          <w:bCs w:val="0"/>
          <w:sz w:val="24"/>
          <w:szCs w:val="24"/>
        </w:rPr>
        <w:t xml:space="preserve">, с других сторон –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Деревья должны размещаться на расстоянии не менее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 xml:space="preserve">, а кустарники – не менее </w:t>
      </w:r>
      <w:smartTag w:uri="urn:schemas-microsoft-com:office:smarttags" w:element="metricconverter">
        <w:smartTagPr>
          <w:attr w:name="ProductID" w:val="5 м"/>
        </w:smartTagPr>
        <w:r w:rsidRPr="001A1018">
          <w:rPr>
            <w:rFonts w:ascii="Times New Roman" w:hAnsi="Times New Roman" w:cs="Times New Roman"/>
            <w:b w:val="0"/>
            <w:bCs w:val="0"/>
            <w:sz w:val="24"/>
            <w:szCs w:val="24"/>
          </w:rPr>
          <w:t>5 м</w:t>
        </w:r>
      </w:smartTag>
      <w:r w:rsidRPr="001A1018">
        <w:rPr>
          <w:rFonts w:ascii="Times New Roman" w:hAnsi="Times New Roman" w:cs="Times New Roman"/>
          <w:b w:val="0"/>
          <w:bCs w:val="0"/>
          <w:sz w:val="24"/>
          <w:szCs w:val="24"/>
        </w:rPr>
        <w:t xml:space="preserve"> от здания.</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.6</w:t>
      </w:r>
      <w:r w:rsidR="00A40355">
        <w:rPr>
          <w:rFonts w:ascii="Times New Roman" w:hAnsi="Times New Roman" w:cs="Times New Roman"/>
          <w:b w:val="0"/>
          <w:bCs w:val="0"/>
          <w:sz w:val="24"/>
          <w:szCs w:val="24"/>
        </w:rPr>
        <w:t>1</w:t>
      </w:r>
      <w:r w:rsidRPr="001A1018">
        <w:rPr>
          <w:rFonts w:ascii="Times New Roman" w:hAnsi="Times New Roman" w:cs="Times New Roman"/>
          <w:b w:val="0"/>
          <w:bCs w:val="0"/>
          <w:sz w:val="24"/>
          <w:szCs w:val="24"/>
        </w:rPr>
        <w:t>. На земельном участке интернатных учреждений проектируются следующие функциональные зоны:</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зона застройки;</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физкультурно-спортивная;</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учебно-опытная;</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зона отдыха;</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хозяйственная зона.</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Состав и площади жилых помещений определяются в соответствии с требованиями </w:t>
      </w:r>
      <w:r w:rsidR="00A40355">
        <w:rPr>
          <w:rFonts w:ascii="Times New Roman" w:hAnsi="Times New Roman" w:cs="Times New Roman"/>
          <w:b w:val="0"/>
          <w:bCs w:val="0"/>
          <w:sz w:val="24"/>
          <w:szCs w:val="24"/>
        </w:rPr>
        <w:t>пр</w:t>
      </w:r>
      <w:r w:rsidR="00A40355">
        <w:rPr>
          <w:rFonts w:ascii="Times New Roman" w:hAnsi="Times New Roman" w:cs="Times New Roman"/>
          <w:b w:val="0"/>
          <w:bCs w:val="0"/>
          <w:sz w:val="24"/>
          <w:szCs w:val="24"/>
        </w:rPr>
        <w:t>и</w:t>
      </w:r>
      <w:r w:rsidR="00A40355">
        <w:rPr>
          <w:rFonts w:ascii="Times New Roman" w:hAnsi="Times New Roman" w:cs="Times New Roman"/>
          <w:b w:val="0"/>
          <w:bCs w:val="0"/>
          <w:sz w:val="24"/>
          <w:szCs w:val="24"/>
        </w:rPr>
        <w:t>ложения 13 настоящих нормативов.</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1.4.5</w:t>
      </w:r>
      <w:r w:rsidRPr="001A1018">
        <w:rPr>
          <w:rFonts w:ascii="Times New Roman" w:hAnsi="Times New Roman" w:cs="Times New Roman"/>
          <w:b w:val="0"/>
          <w:bCs w:val="0"/>
          <w:spacing w:val="-2"/>
          <w:sz w:val="24"/>
          <w:szCs w:val="24"/>
        </w:rPr>
        <w:t>.6</w:t>
      </w:r>
      <w:r w:rsidR="00A40355">
        <w:rPr>
          <w:rFonts w:ascii="Times New Roman" w:hAnsi="Times New Roman" w:cs="Times New Roman"/>
          <w:b w:val="0"/>
          <w:bCs w:val="0"/>
          <w:spacing w:val="-2"/>
          <w:sz w:val="24"/>
          <w:szCs w:val="24"/>
        </w:rPr>
        <w:t>2</w:t>
      </w:r>
      <w:r w:rsidRPr="001A1018">
        <w:rPr>
          <w:rFonts w:ascii="Times New Roman" w:hAnsi="Times New Roman" w:cs="Times New Roman"/>
          <w:b w:val="0"/>
          <w:bCs w:val="0"/>
          <w:spacing w:val="-2"/>
          <w:sz w:val="24"/>
          <w:szCs w:val="24"/>
        </w:rPr>
        <w:t>. В интернатных учреждениях смешанного типа выделяется зона групповых площ</w:t>
      </w:r>
      <w:r w:rsidRPr="001A1018">
        <w:rPr>
          <w:rFonts w:ascii="Times New Roman" w:hAnsi="Times New Roman" w:cs="Times New Roman"/>
          <w:b w:val="0"/>
          <w:bCs w:val="0"/>
          <w:spacing w:val="-2"/>
          <w:sz w:val="24"/>
          <w:szCs w:val="24"/>
        </w:rPr>
        <w:t>а</w:t>
      </w:r>
      <w:r w:rsidRPr="001A1018">
        <w:rPr>
          <w:rFonts w:ascii="Times New Roman" w:hAnsi="Times New Roman" w:cs="Times New Roman"/>
          <w:b w:val="0"/>
          <w:bCs w:val="0"/>
          <w:spacing w:val="-2"/>
          <w:sz w:val="24"/>
          <w:szCs w:val="24"/>
        </w:rPr>
        <w:t>док для детей дошкольного возраста. Площадь групповой площадки принимается из расчета не м</w:t>
      </w:r>
      <w:r w:rsidRPr="001A1018">
        <w:rPr>
          <w:rFonts w:ascii="Times New Roman" w:hAnsi="Times New Roman" w:cs="Times New Roman"/>
          <w:b w:val="0"/>
          <w:bCs w:val="0"/>
          <w:spacing w:val="-2"/>
          <w:sz w:val="24"/>
          <w:szCs w:val="24"/>
        </w:rPr>
        <w:t>е</w:t>
      </w:r>
      <w:r w:rsidRPr="001A1018">
        <w:rPr>
          <w:rFonts w:ascii="Times New Roman" w:hAnsi="Times New Roman" w:cs="Times New Roman"/>
          <w:b w:val="0"/>
          <w:bCs w:val="0"/>
          <w:spacing w:val="-2"/>
          <w:sz w:val="24"/>
          <w:szCs w:val="24"/>
        </w:rPr>
        <w:t xml:space="preserve">нее </w:t>
      </w:r>
      <w:smartTag w:uri="urn:schemas-microsoft-com:office:smarttags" w:element="metricconverter">
        <w:smartTagPr>
          <w:attr w:name="ProductID" w:val="7,2 м2"/>
        </w:smartTagPr>
        <w:r w:rsidRPr="001A1018">
          <w:rPr>
            <w:rFonts w:ascii="Times New Roman" w:hAnsi="Times New Roman" w:cs="Times New Roman"/>
            <w:b w:val="0"/>
            <w:bCs w:val="0"/>
            <w:spacing w:val="-2"/>
            <w:sz w:val="24"/>
            <w:szCs w:val="24"/>
          </w:rPr>
          <w:t>7,2 м</w:t>
        </w:r>
        <w:r w:rsidRPr="001A1018">
          <w:rPr>
            <w:rFonts w:ascii="Times New Roman" w:hAnsi="Times New Roman" w:cs="Times New Roman"/>
            <w:b w:val="0"/>
            <w:bCs w:val="0"/>
            <w:spacing w:val="-2"/>
            <w:sz w:val="24"/>
            <w:szCs w:val="24"/>
            <w:vertAlign w:val="superscript"/>
          </w:rPr>
          <w:t>2</w:t>
        </w:r>
      </w:smartTag>
      <w:r w:rsidRPr="001A1018">
        <w:rPr>
          <w:rFonts w:ascii="Times New Roman" w:hAnsi="Times New Roman" w:cs="Times New Roman"/>
          <w:b w:val="0"/>
          <w:bCs w:val="0"/>
          <w:spacing w:val="-2"/>
          <w:sz w:val="24"/>
          <w:szCs w:val="24"/>
        </w:rPr>
        <w:t xml:space="preserve"> на 1 ребенка.</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.6</w:t>
      </w:r>
      <w:r w:rsidR="00A40355">
        <w:rPr>
          <w:rFonts w:ascii="Times New Roman" w:hAnsi="Times New Roman" w:cs="Times New Roman"/>
          <w:b w:val="0"/>
          <w:bCs w:val="0"/>
          <w:sz w:val="24"/>
          <w:szCs w:val="24"/>
        </w:rPr>
        <w:t>3</w:t>
      </w:r>
      <w:r w:rsidRPr="001A1018">
        <w:rPr>
          <w:rFonts w:ascii="Times New Roman" w:hAnsi="Times New Roman" w:cs="Times New Roman"/>
          <w:b w:val="0"/>
          <w:bCs w:val="0"/>
          <w:sz w:val="24"/>
          <w:szCs w:val="24"/>
        </w:rPr>
        <w:t>. Для интернатных учреждений, расположенных в сельских населенных пунктах, выделяется зона для подсобного хозяйства в непосредственной близости от этих учреждений. При этом расстояния от подсобных хозяйств до жилых зданий согласовывается с территориальными органами Роспотребнадзора с учетом местных условий.</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.6</w:t>
      </w:r>
      <w:r w:rsidR="00A40355">
        <w:rPr>
          <w:rFonts w:ascii="Times New Roman" w:hAnsi="Times New Roman" w:cs="Times New Roman"/>
          <w:b w:val="0"/>
          <w:bCs w:val="0"/>
          <w:sz w:val="24"/>
          <w:szCs w:val="24"/>
        </w:rPr>
        <w:t>4</w:t>
      </w:r>
      <w:r w:rsidRPr="001A1018">
        <w:rPr>
          <w:rFonts w:ascii="Times New Roman" w:hAnsi="Times New Roman" w:cs="Times New Roman"/>
          <w:b w:val="0"/>
          <w:bCs w:val="0"/>
          <w:sz w:val="24"/>
          <w:szCs w:val="24"/>
        </w:rPr>
        <w:t>. Устройство и оборудование площадок физкультурно-спортивной зоны должно 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ответствовать росту и возрасту детей и исключать возможность травматизма детей во время игр и занятий.</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Физкультурно-спортивную зону не следует размещать со стороны окон учебных помещ</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ний зданий интернатных учреждений.</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Площадки для игр с мячом и метания спортивных снарядов следует размещать на рассто</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 xml:space="preserve">нии не менее </w:t>
      </w:r>
      <w:smartTag w:uri="urn:schemas-microsoft-com:office:smarttags" w:element="metricconverter">
        <w:smartTagPr>
          <w:attr w:name="ProductID" w:val="25 м"/>
        </w:smartTagPr>
        <w:r w:rsidRPr="001A1018">
          <w:rPr>
            <w:rFonts w:ascii="Times New Roman" w:hAnsi="Times New Roman" w:cs="Times New Roman"/>
            <w:b w:val="0"/>
            <w:bCs w:val="0"/>
            <w:sz w:val="24"/>
            <w:szCs w:val="24"/>
          </w:rPr>
          <w:t>25 м</w:t>
        </w:r>
      </w:smartTag>
      <w:r w:rsidRPr="001A1018">
        <w:rPr>
          <w:rFonts w:ascii="Times New Roman" w:hAnsi="Times New Roman" w:cs="Times New Roman"/>
          <w:b w:val="0"/>
          <w:bCs w:val="0"/>
          <w:sz w:val="24"/>
          <w:szCs w:val="24"/>
        </w:rPr>
        <w:t xml:space="preserve"> от окон здания; при наличии ограждения площадок высотой </w:t>
      </w:r>
      <w:smartTag w:uri="urn:schemas-microsoft-com:office:smarttags" w:element="metricconverter">
        <w:smartTagPr>
          <w:attr w:name="ProductID" w:val="3 м"/>
        </w:smartTagPr>
        <w:r w:rsidRPr="001A1018">
          <w:rPr>
            <w:rFonts w:ascii="Times New Roman" w:hAnsi="Times New Roman" w:cs="Times New Roman"/>
            <w:b w:val="0"/>
            <w:bCs w:val="0"/>
            <w:sz w:val="24"/>
            <w:szCs w:val="24"/>
          </w:rPr>
          <w:t>3 м</w:t>
        </w:r>
      </w:smartTag>
      <w:r w:rsidRPr="001A1018">
        <w:rPr>
          <w:rFonts w:ascii="Times New Roman" w:hAnsi="Times New Roman" w:cs="Times New Roman"/>
          <w:b w:val="0"/>
          <w:bCs w:val="0"/>
          <w:sz w:val="24"/>
          <w:szCs w:val="24"/>
        </w:rPr>
        <w:t xml:space="preserve"> расстояние от них может быть сокращено до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площадки для других видов физкультурно-спортивных зан</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 xml:space="preserve">тий должны располагаться на расстоянии не менее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1.4.5</w:t>
      </w:r>
      <w:r w:rsidRPr="001A1018">
        <w:rPr>
          <w:rFonts w:ascii="Times New Roman" w:hAnsi="Times New Roman" w:cs="Times New Roman"/>
          <w:b w:val="0"/>
          <w:bCs w:val="0"/>
          <w:sz w:val="24"/>
          <w:szCs w:val="24"/>
        </w:rPr>
        <w:t>.6</w:t>
      </w:r>
      <w:r w:rsidR="00A40355">
        <w:rPr>
          <w:rFonts w:ascii="Times New Roman" w:hAnsi="Times New Roman" w:cs="Times New Roman"/>
          <w:b w:val="0"/>
          <w:bCs w:val="0"/>
          <w:sz w:val="24"/>
          <w:szCs w:val="24"/>
        </w:rPr>
        <w:t>5</w:t>
      </w:r>
      <w:r w:rsidRPr="001A1018">
        <w:rPr>
          <w:rFonts w:ascii="Times New Roman" w:hAnsi="Times New Roman" w:cs="Times New Roman"/>
          <w:b w:val="0"/>
          <w:bCs w:val="0"/>
          <w:sz w:val="24"/>
          <w:szCs w:val="24"/>
        </w:rPr>
        <w:t>. Зона отдыха должна быть озеленена и располагаться вдали от источников шума (спортплощадок, автостоянок, мастерских).</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.6</w:t>
      </w:r>
      <w:r w:rsidR="00A40355">
        <w:rPr>
          <w:rFonts w:ascii="Times New Roman" w:hAnsi="Times New Roman" w:cs="Times New Roman"/>
          <w:b w:val="0"/>
          <w:bCs w:val="0"/>
          <w:sz w:val="24"/>
          <w:szCs w:val="24"/>
        </w:rPr>
        <w:t>6</w:t>
      </w:r>
      <w:r w:rsidRPr="001A1018">
        <w:rPr>
          <w:rFonts w:ascii="Times New Roman" w:hAnsi="Times New Roman" w:cs="Times New Roman"/>
          <w:b w:val="0"/>
          <w:bCs w:val="0"/>
          <w:sz w:val="24"/>
          <w:szCs w:val="24"/>
        </w:rPr>
        <w:t xml:space="preserve">. Площадь хозяйственной зоны следует принимать из расчета </w:t>
      </w:r>
      <w:smartTag w:uri="urn:schemas-microsoft-com:office:smarttags" w:element="metricconverter">
        <w:smartTagPr>
          <w:attr w:name="ProductID" w:val="3 м2"/>
        </w:smartTagPr>
        <w:r w:rsidRPr="001A1018">
          <w:rPr>
            <w:rFonts w:ascii="Times New Roman" w:hAnsi="Times New Roman" w:cs="Times New Roman"/>
            <w:b w:val="0"/>
            <w:bCs w:val="0"/>
            <w:sz w:val="24"/>
            <w:szCs w:val="24"/>
          </w:rPr>
          <w:t>3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1 человека.</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Хозяйственную зону следует размещать на границе земельного участка вдали от групп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вых и физкультурных площадок и изолировать от остальной территории зелеными насаждениями.</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Хозяйственная зона должна иметь самостоятельный въезд с улицы.</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территории хозяйственной зоны могут размещаться: котельная с соответствующим хранилищем топлива, сооружения водоснабжения (при отсутствии центрального водоснабжения), автостоянка, овощехранилище, складские помещения.</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A40355">
        <w:rPr>
          <w:rFonts w:ascii="Times New Roman" w:hAnsi="Times New Roman" w:cs="Times New Roman"/>
          <w:b w:val="0"/>
          <w:bCs w:val="0"/>
          <w:sz w:val="24"/>
          <w:szCs w:val="24"/>
        </w:rPr>
        <w:t>67</w:t>
      </w:r>
      <w:r w:rsidRPr="001A1018">
        <w:rPr>
          <w:rFonts w:ascii="Times New Roman" w:hAnsi="Times New Roman" w:cs="Times New Roman"/>
          <w:b w:val="0"/>
          <w:bCs w:val="0"/>
          <w:sz w:val="24"/>
          <w:szCs w:val="24"/>
        </w:rPr>
        <w:t>. Для мусоросборников в хозяйственной зоне должна предусматриваться бетонир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ванная площадка на расстоянии не менее </w:t>
      </w:r>
      <w:smartTag w:uri="urn:schemas-microsoft-com:office:smarttags" w:element="metricconverter">
        <w:smartTagPr>
          <w:attr w:name="ProductID" w:val="25 м"/>
        </w:smartTagPr>
        <w:r w:rsidRPr="001A1018">
          <w:rPr>
            <w:rFonts w:ascii="Times New Roman" w:hAnsi="Times New Roman" w:cs="Times New Roman"/>
            <w:b w:val="0"/>
            <w:bCs w:val="0"/>
            <w:sz w:val="24"/>
            <w:szCs w:val="24"/>
          </w:rPr>
          <w:t>25 м</w:t>
        </w:r>
      </w:smartTag>
      <w:r w:rsidRPr="001A1018">
        <w:rPr>
          <w:rFonts w:ascii="Times New Roman" w:hAnsi="Times New Roman" w:cs="Times New Roman"/>
          <w:b w:val="0"/>
          <w:bCs w:val="0"/>
          <w:sz w:val="24"/>
          <w:szCs w:val="24"/>
        </w:rPr>
        <w:t xml:space="preserve"> от здания интернатного учреждения. Размеры пл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щадки должны превышать площадь основания мусоросборника на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с каждой стороны.</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A40355">
        <w:rPr>
          <w:rFonts w:ascii="Times New Roman" w:hAnsi="Times New Roman" w:cs="Times New Roman"/>
          <w:b w:val="0"/>
          <w:bCs w:val="0"/>
          <w:sz w:val="24"/>
          <w:szCs w:val="24"/>
        </w:rPr>
        <w:t>68</w:t>
      </w:r>
      <w:r w:rsidRPr="001A1018">
        <w:rPr>
          <w:rFonts w:ascii="Times New Roman" w:hAnsi="Times New Roman" w:cs="Times New Roman"/>
          <w:b w:val="0"/>
          <w:bCs w:val="0"/>
          <w:sz w:val="24"/>
          <w:szCs w:val="24"/>
        </w:rPr>
        <w:t>. Водоснабжение и канализация интернатных учреждений должны быть централ</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зованными, теплоснабжение – от ТЭЦ, местных котельных. </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Допускается применение автономного отопления.</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отсутствии централизованных сетей водопровода и канализации проектируются мес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ные системы водоснабжения и канализации.</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A40355">
        <w:rPr>
          <w:rFonts w:ascii="Times New Roman" w:hAnsi="Times New Roman" w:cs="Times New Roman"/>
          <w:b w:val="0"/>
          <w:bCs w:val="0"/>
          <w:sz w:val="24"/>
          <w:szCs w:val="24"/>
        </w:rPr>
        <w:t>69</w:t>
      </w:r>
      <w:r w:rsidRPr="001A1018">
        <w:rPr>
          <w:rFonts w:ascii="Times New Roman" w:hAnsi="Times New Roman" w:cs="Times New Roman"/>
          <w:b w:val="0"/>
          <w:bCs w:val="0"/>
          <w:sz w:val="24"/>
          <w:szCs w:val="24"/>
        </w:rPr>
        <w:t xml:space="preserve">. </w:t>
      </w:r>
      <w:r w:rsidRPr="0001686E">
        <w:rPr>
          <w:rStyle w:val="30"/>
          <w:rFonts w:ascii="Times New Roman" w:hAnsi="Times New Roman" w:cs="Times New Roman"/>
          <w:sz w:val="24"/>
          <w:szCs w:val="24"/>
        </w:rPr>
        <w:t>Внешкольные учреждения</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 xml:space="preserve">дворцы, дома и центры </w:t>
      </w:r>
      <w:r w:rsidRPr="001A1018">
        <w:rPr>
          <w:rFonts w:ascii="Times New Roman" w:hAnsi="Times New Roman" w:cs="Times New Roman"/>
          <w:b w:val="0"/>
          <w:bCs w:val="0"/>
          <w:sz w:val="24"/>
          <w:szCs w:val="24"/>
        </w:rPr>
        <w:t xml:space="preserve">детского творчества, станции юных техников, </w:t>
      </w:r>
      <w:r w:rsidRPr="001A1018">
        <w:rPr>
          <w:rFonts w:ascii="Times New Roman" w:hAnsi="Times New Roman" w:cs="Times New Roman"/>
          <w:b w:val="0"/>
          <w:sz w:val="24"/>
          <w:szCs w:val="24"/>
        </w:rPr>
        <w:t>туристов, натуралистов,</w:t>
      </w: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b w:val="0"/>
          <w:sz w:val="24"/>
          <w:szCs w:val="24"/>
        </w:rPr>
        <w:t xml:space="preserve">центры дополнительного образования </w:t>
      </w:r>
      <w:r w:rsidRPr="001A1018">
        <w:rPr>
          <w:rFonts w:ascii="Times New Roman" w:hAnsi="Times New Roman" w:cs="Times New Roman"/>
          <w:b w:val="0"/>
          <w:bCs w:val="0"/>
          <w:sz w:val="24"/>
          <w:szCs w:val="24"/>
        </w:rPr>
        <w:t>(детско-юношес-кие спортивные школы, школы искусств, музыкальные, художественные, хореографические шк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лы), центры традиционной культуры, народных ремесел и др.) следует размещать на территории населенных пунктов, приближая их к местам жительства и учебы, как правило, в составе общес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венных центров в увязке с сетью общественного пассажирского транспорта.</w:t>
      </w:r>
    </w:p>
    <w:p w:rsidR="00DD0104"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1.4.5</w:t>
      </w:r>
      <w:r w:rsidRPr="001A1018">
        <w:rPr>
          <w:rFonts w:ascii="Times New Roman" w:hAnsi="Times New Roman" w:cs="Times New Roman"/>
          <w:b w:val="0"/>
          <w:bCs w:val="0"/>
          <w:spacing w:val="-2"/>
          <w:sz w:val="24"/>
          <w:szCs w:val="24"/>
        </w:rPr>
        <w:t>.7</w:t>
      </w:r>
      <w:r w:rsidR="00A40355">
        <w:rPr>
          <w:rFonts w:ascii="Times New Roman" w:hAnsi="Times New Roman" w:cs="Times New Roman"/>
          <w:b w:val="0"/>
          <w:bCs w:val="0"/>
          <w:spacing w:val="-2"/>
          <w:sz w:val="24"/>
          <w:szCs w:val="24"/>
        </w:rPr>
        <w:t>0</w:t>
      </w:r>
      <w:r w:rsidRPr="001A1018">
        <w:rPr>
          <w:rFonts w:ascii="Times New Roman" w:hAnsi="Times New Roman" w:cs="Times New Roman"/>
          <w:b w:val="0"/>
          <w:bCs w:val="0"/>
          <w:spacing w:val="-2"/>
          <w:sz w:val="24"/>
          <w:szCs w:val="24"/>
        </w:rPr>
        <w:t xml:space="preserve">. Вместимость внешкольных учреждений, а также площади их земельных </w:t>
      </w:r>
      <w:r w:rsidRPr="001A1018">
        <w:rPr>
          <w:rFonts w:ascii="Times New Roman" w:hAnsi="Times New Roman" w:cs="Times New Roman"/>
          <w:b w:val="0"/>
          <w:bCs w:val="0"/>
          <w:sz w:val="24"/>
          <w:szCs w:val="24"/>
        </w:rPr>
        <w:t xml:space="preserve">участков определяются в соответствии с </w:t>
      </w:r>
      <w:r>
        <w:rPr>
          <w:rFonts w:ascii="Times New Roman" w:hAnsi="Times New Roman" w:cs="Times New Roman"/>
          <w:b w:val="0"/>
          <w:bCs w:val="0"/>
          <w:sz w:val="24"/>
          <w:szCs w:val="24"/>
        </w:rPr>
        <w:t>таблицами 21,22 и 23</w:t>
      </w:r>
      <w:r w:rsidRPr="001A1018">
        <w:rPr>
          <w:rFonts w:ascii="Times New Roman" w:hAnsi="Times New Roman" w:cs="Times New Roman"/>
          <w:b w:val="0"/>
          <w:bCs w:val="0"/>
          <w:sz w:val="24"/>
          <w:szCs w:val="24"/>
        </w:rPr>
        <w:t xml:space="preserve"> настоящих нормативов.</w:t>
      </w:r>
    </w:p>
    <w:p w:rsidR="00DD0104" w:rsidRPr="001A1018" w:rsidRDefault="00DD0104" w:rsidP="00DD0104">
      <w:pPr>
        <w:spacing w:line="239" w:lineRule="auto"/>
        <w:ind w:firstLine="709"/>
        <w:rPr>
          <w:rFonts w:ascii="Times New Roman" w:hAnsi="Times New Roman" w:cs="Times New Roman"/>
          <w:b w:val="0"/>
          <w:bCs w:val="0"/>
          <w:sz w:val="24"/>
          <w:szCs w:val="24"/>
        </w:rPr>
      </w:pPr>
    </w:p>
    <w:p w:rsidR="00DD0104" w:rsidRPr="001A1018" w:rsidRDefault="00DD0104" w:rsidP="00DD0104">
      <w:pPr>
        <w:spacing w:line="239" w:lineRule="auto"/>
        <w:ind w:firstLine="709"/>
        <w:jc w:val="left"/>
        <w:rPr>
          <w:rFonts w:ascii="Times New Roman" w:hAnsi="Times New Roman" w:cs="Times New Roman"/>
          <w:b w:val="0"/>
          <w:bCs w:val="0"/>
          <w:sz w:val="24"/>
          <w:szCs w:val="24"/>
        </w:rPr>
      </w:pPr>
      <w:bookmarkStart w:id="229" w:name="_Toc501812561"/>
      <w:bookmarkStart w:id="230" w:name="_Toc501880255"/>
      <w:bookmarkStart w:id="231" w:name="_Toc501972421"/>
      <w:bookmarkStart w:id="232" w:name="_Toc525558357"/>
      <w:bookmarkStart w:id="233" w:name="_Toc529278979"/>
      <w:bookmarkStart w:id="234" w:name="_Toc529448863"/>
      <w:bookmarkStart w:id="235" w:name="_Toc529782532"/>
      <w:r w:rsidRPr="00CA23F4">
        <w:rPr>
          <w:rStyle w:val="60"/>
          <w:rFonts w:ascii="Times New Roman" w:hAnsi="Times New Roman" w:cs="Times New Roman"/>
          <w:b/>
          <w:color w:val="auto"/>
          <w:sz w:val="24"/>
          <w:szCs w:val="24"/>
        </w:rPr>
        <w:t>Радиусы доступности внешкольных учреждений</w:t>
      </w:r>
      <w:bookmarkEnd w:id="229"/>
      <w:bookmarkEnd w:id="230"/>
      <w:bookmarkEnd w:id="231"/>
      <w:bookmarkEnd w:id="232"/>
      <w:bookmarkEnd w:id="233"/>
      <w:bookmarkEnd w:id="234"/>
      <w:bookmarkEnd w:id="235"/>
      <w:r>
        <w:rPr>
          <w:rStyle w:val="aff4"/>
          <w:rFonts w:ascii="Times New Roman" w:hAnsi="Times New Roman" w:cs="Times New Roman"/>
        </w:rPr>
        <w:t xml:space="preserve"> </w:t>
      </w:r>
      <w:r w:rsidRPr="001A1018">
        <w:rPr>
          <w:rFonts w:ascii="Times New Roman" w:hAnsi="Times New Roman" w:cs="Times New Roman"/>
          <w:b w:val="0"/>
          <w:bCs w:val="0"/>
          <w:sz w:val="24"/>
          <w:szCs w:val="24"/>
        </w:rPr>
        <w:t>принимаются:</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в городских населенных пунктах, сельских населенных пунктах - районных центрах – </w:t>
      </w:r>
      <w:r w:rsidRPr="0001686E">
        <w:rPr>
          <w:rFonts w:ascii="Times New Roman" w:hAnsi="Times New Roman" w:cs="Times New Roman"/>
          <w:b w:val="0"/>
          <w:bCs w:val="0"/>
          <w:sz w:val="24"/>
          <w:szCs w:val="24"/>
          <w:u w:val="single"/>
        </w:rPr>
        <w:t>500-</w:t>
      </w:r>
      <w:smartTag w:uri="urn:schemas-microsoft-com:office:smarttags" w:element="metricconverter">
        <w:smartTagPr>
          <w:attr w:name="ProductID" w:val="1000 м"/>
        </w:smartTagPr>
        <w:r w:rsidRPr="0001686E">
          <w:rPr>
            <w:rFonts w:ascii="Times New Roman" w:hAnsi="Times New Roman" w:cs="Times New Roman"/>
            <w:b w:val="0"/>
            <w:bCs w:val="0"/>
            <w:sz w:val="24"/>
            <w:szCs w:val="24"/>
            <w:u w:val="single"/>
          </w:rPr>
          <w:t>1000 м</w:t>
        </w:r>
      </w:smartTag>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jc w:val="lef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других сельских населенных пунктах – по заданию на проектирование.</w:t>
      </w:r>
    </w:p>
    <w:p w:rsidR="00DD0104" w:rsidRPr="001A1018" w:rsidRDefault="00DD0104" w:rsidP="00DD0104">
      <w:pPr>
        <w:spacing w:line="239" w:lineRule="auto"/>
        <w:ind w:firstLine="709"/>
        <w:jc w:val="left"/>
        <w:rPr>
          <w:rFonts w:ascii="Times New Roman" w:hAnsi="Times New Roman" w:cs="Times New Roman"/>
          <w:b w:val="0"/>
          <w:bCs w:val="0"/>
          <w:spacing w:val="-3"/>
          <w:sz w:val="24"/>
          <w:szCs w:val="24"/>
        </w:rPr>
      </w:pPr>
      <w:r w:rsidRPr="001A1018">
        <w:rPr>
          <w:rFonts w:ascii="Times New Roman" w:hAnsi="Times New Roman" w:cs="Times New Roman"/>
          <w:b w:val="0"/>
          <w:bCs w:val="0"/>
          <w:spacing w:val="-3"/>
          <w:sz w:val="24"/>
          <w:szCs w:val="24"/>
        </w:rPr>
        <w:t>Рекомендуемая транспортная доступность – не более 30 минут (в одну сторону).</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.7</w:t>
      </w:r>
      <w:r w:rsidR="00A40355">
        <w:rPr>
          <w:rFonts w:ascii="Times New Roman" w:hAnsi="Times New Roman" w:cs="Times New Roman"/>
          <w:b w:val="0"/>
          <w:bCs w:val="0"/>
          <w:sz w:val="24"/>
          <w:szCs w:val="24"/>
        </w:rPr>
        <w:t>1</w:t>
      </w:r>
      <w:r w:rsidRPr="001A1018">
        <w:rPr>
          <w:rFonts w:ascii="Times New Roman" w:hAnsi="Times New Roman" w:cs="Times New Roman"/>
          <w:b w:val="0"/>
          <w:bCs w:val="0"/>
          <w:sz w:val="24"/>
          <w:szCs w:val="24"/>
        </w:rPr>
        <w:t>. Расстояния от зданий внешкольных учреждений до красной линии, до стен жилых и общественных зданий следует принимать как для зданий общеобразовательных школ.</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.7</w:t>
      </w:r>
      <w:r w:rsidR="00A40355">
        <w:rPr>
          <w:rFonts w:ascii="Times New Roman" w:hAnsi="Times New Roman" w:cs="Times New Roman"/>
          <w:b w:val="0"/>
          <w:bCs w:val="0"/>
          <w:sz w:val="24"/>
          <w:szCs w:val="24"/>
        </w:rPr>
        <w:t>2</w:t>
      </w:r>
      <w:r w:rsidRPr="001A1018">
        <w:rPr>
          <w:rFonts w:ascii="Times New Roman" w:hAnsi="Times New Roman" w:cs="Times New Roman"/>
          <w:b w:val="0"/>
          <w:bCs w:val="0"/>
          <w:sz w:val="24"/>
          <w:szCs w:val="24"/>
        </w:rPr>
        <w:t>. Территория участка должна быть ограждена забором высотой 1,2-</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или зел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ными насаждениями.</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Озеленение участка предусматривается из расчета не менее 50 % площади его территории.</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.7</w:t>
      </w:r>
      <w:r w:rsidR="00A40355">
        <w:rPr>
          <w:rFonts w:ascii="Times New Roman" w:hAnsi="Times New Roman" w:cs="Times New Roman"/>
          <w:b w:val="0"/>
          <w:bCs w:val="0"/>
          <w:sz w:val="24"/>
          <w:szCs w:val="24"/>
        </w:rPr>
        <w:t>3</w:t>
      </w:r>
      <w:r w:rsidRPr="001A1018">
        <w:rPr>
          <w:rFonts w:ascii="Times New Roman" w:hAnsi="Times New Roman" w:cs="Times New Roman"/>
          <w:b w:val="0"/>
          <w:bCs w:val="0"/>
          <w:sz w:val="24"/>
          <w:szCs w:val="24"/>
        </w:rPr>
        <w:t xml:space="preserve">. Мусоросборники следует устанавливать в хозяйственной зоне на расстоянии не менее </w:t>
      </w:r>
      <w:smartTag w:uri="urn:schemas-microsoft-com:office:smarttags" w:element="metricconverter">
        <w:smartTagPr>
          <w:attr w:name="ProductID" w:val="25 м"/>
        </w:smartTagPr>
        <w:r w:rsidRPr="001A1018">
          <w:rPr>
            <w:rFonts w:ascii="Times New Roman" w:hAnsi="Times New Roman" w:cs="Times New Roman"/>
            <w:b w:val="0"/>
            <w:bCs w:val="0"/>
            <w:sz w:val="24"/>
            <w:szCs w:val="24"/>
          </w:rPr>
          <w:t>25 м</w:t>
        </w:r>
      </w:smartTag>
      <w:r w:rsidRPr="001A1018">
        <w:rPr>
          <w:rFonts w:ascii="Times New Roman" w:hAnsi="Times New Roman" w:cs="Times New Roman"/>
          <w:b w:val="0"/>
          <w:bCs w:val="0"/>
          <w:sz w:val="24"/>
          <w:szCs w:val="24"/>
        </w:rPr>
        <w:t xml:space="preserve"> от окон и дверей здания.</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.7</w:t>
      </w:r>
      <w:r w:rsidR="00A40355">
        <w:rPr>
          <w:rFonts w:ascii="Times New Roman" w:hAnsi="Times New Roman" w:cs="Times New Roman"/>
          <w:b w:val="0"/>
          <w:bCs w:val="0"/>
          <w:sz w:val="24"/>
          <w:szCs w:val="24"/>
        </w:rPr>
        <w:t>4</w:t>
      </w:r>
      <w:r w:rsidRPr="001A1018">
        <w:rPr>
          <w:rFonts w:ascii="Times New Roman" w:hAnsi="Times New Roman" w:cs="Times New Roman"/>
          <w:b w:val="0"/>
          <w:bCs w:val="0"/>
          <w:sz w:val="24"/>
          <w:szCs w:val="24"/>
        </w:rPr>
        <w:t xml:space="preserve">. </w:t>
      </w:r>
      <w:r w:rsidRPr="0001686E">
        <w:rPr>
          <w:rStyle w:val="30"/>
          <w:rFonts w:ascii="Times New Roman" w:hAnsi="Times New Roman" w:cs="Times New Roman"/>
          <w:sz w:val="24"/>
          <w:szCs w:val="24"/>
        </w:rPr>
        <w:t>Учреждения начального профессионального образования</w:t>
      </w:r>
      <w:r w:rsidRPr="001A1018">
        <w:rPr>
          <w:rFonts w:ascii="Times New Roman" w:hAnsi="Times New Roman" w:cs="Times New Roman"/>
          <w:b w:val="0"/>
          <w:bCs w:val="0"/>
          <w:sz w:val="24"/>
          <w:szCs w:val="24"/>
        </w:rPr>
        <w:t xml:space="preserve"> – профессионально-технические училища (учреждения НПО) следует размещать на самостоятельном земельном уч</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стке, с наветренной стороны от источников шума, загрязнений атмосферного воздуха. </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.7</w:t>
      </w:r>
      <w:r w:rsidR="00A40355">
        <w:rPr>
          <w:rFonts w:ascii="Times New Roman" w:hAnsi="Times New Roman" w:cs="Times New Roman"/>
          <w:b w:val="0"/>
          <w:bCs w:val="0"/>
          <w:sz w:val="24"/>
          <w:szCs w:val="24"/>
        </w:rPr>
        <w:t>5</w:t>
      </w:r>
      <w:r w:rsidRPr="001A1018">
        <w:rPr>
          <w:rFonts w:ascii="Times New Roman" w:hAnsi="Times New Roman" w:cs="Times New Roman"/>
          <w:b w:val="0"/>
          <w:bCs w:val="0"/>
          <w:sz w:val="24"/>
          <w:szCs w:val="24"/>
        </w:rPr>
        <w:t xml:space="preserve">. Учебные здания следует проектировать высотой не более 4 этажей, в сейсмически </w:t>
      </w:r>
      <w:r w:rsidRPr="001A1018">
        <w:rPr>
          <w:rFonts w:ascii="Times New Roman" w:hAnsi="Times New Roman" w:cs="Times New Roman"/>
          <w:b w:val="0"/>
          <w:sz w:val="24"/>
          <w:szCs w:val="24"/>
        </w:rPr>
        <w:t>опасных районах</w:t>
      </w:r>
      <w:r w:rsidRPr="001A1018">
        <w:rPr>
          <w:rFonts w:ascii="Times New Roman" w:hAnsi="Times New Roman" w:cs="Times New Roman"/>
          <w:b w:val="0"/>
          <w:bCs w:val="0"/>
          <w:sz w:val="24"/>
          <w:szCs w:val="24"/>
        </w:rPr>
        <w:t xml:space="preserve"> – не более 3 этажей, и размещать с отступом от красной линии не менее </w:t>
      </w:r>
      <w:smartTag w:uri="urn:schemas-microsoft-com:office:smarttags" w:element="metricconverter">
        <w:smartTagPr>
          <w:attr w:name="ProductID" w:val="25 м"/>
        </w:smartTagPr>
        <w:r w:rsidRPr="001A1018">
          <w:rPr>
            <w:rFonts w:ascii="Times New Roman" w:hAnsi="Times New Roman" w:cs="Times New Roman"/>
            <w:b w:val="0"/>
            <w:bCs w:val="0"/>
            <w:sz w:val="24"/>
            <w:szCs w:val="24"/>
          </w:rPr>
          <w:t>25 м</w:t>
        </w:r>
      </w:smartTag>
      <w:r w:rsidRPr="001A1018">
        <w:rPr>
          <w:rFonts w:ascii="Times New Roman" w:hAnsi="Times New Roman" w:cs="Times New Roman"/>
          <w:b w:val="0"/>
          <w:bCs w:val="0"/>
          <w:sz w:val="24"/>
          <w:szCs w:val="24"/>
        </w:rPr>
        <w:t xml:space="preserve"> в городских населенных пунктах и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 xml:space="preserve"> – в сельских населенных пунктах.</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Размеры земельных участков при проектировании учреждений начального профессионал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 xml:space="preserve">ного образования определяются в соответствии с </w:t>
      </w:r>
      <w:r>
        <w:rPr>
          <w:rFonts w:ascii="Times New Roman" w:hAnsi="Times New Roman" w:cs="Times New Roman"/>
          <w:b w:val="0"/>
          <w:bCs w:val="0"/>
          <w:sz w:val="24"/>
          <w:szCs w:val="24"/>
        </w:rPr>
        <w:t xml:space="preserve">таблицами </w:t>
      </w:r>
      <w:r w:rsidR="007C32CF">
        <w:rPr>
          <w:rFonts w:ascii="Times New Roman" w:hAnsi="Times New Roman" w:cs="Times New Roman"/>
          <w:b w:val="0"/>
          <w:bCs w:val="0"/>
          <w:sz w:val="24"/>
          <w:szCs w:val="24"/>
        </w:rPr>
        <w:t>22, 23</w:t>
      </w:r>
      <w:r w:rsidRPr="001A1018">
        <w:rPr>
          <w:rFonts w:ascii="Times New Roman" w:hAnsi="Times New Roman" w:cs="Times New Roman"/>
          <w:b w:val="0"/>
          <w:bCs w:val="0"/>
          <w:sz w:val="24"/>
          <w:szCs w:val="24"/>
        </w:rPr>
        <w:t>настоящих нормативов.</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.7</w:t>
      </w:r>
      <w:r w:rsidR="00A40355">
        <w:rPr>
          <w:rFonts w:ascii="Times New Roman" w:hAnsi="Times New Roman" w:cs="Times New Roman"/>
          <w:b w:val="0"/>
          <w:bCs w:val="0"/>
          <w:sz w:val="24"/>
          <w:szCs w:val="24"/>
        </w:rPr>
        <w:t>6</w:t>
      </w:r>
      <w:r w:rsidRPr="001A1018">
        <w:rPr>
          <w:rFonts w:ascii="Times New Roman" w:hAnsi="Times New Roman" w:cs="Times New Roman"/>
          <w:b w:val="0"/>
          <w:bCs w:val="0"/>
          <w:sz w:val="24"/>
          <w:szCs w:val="24"/>
        </w:rPr>
        <w:t>. На земельном участке следует предусматривать следующие зоны:</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учебную зону;</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производственную зону;</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спортивную зону;</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хозяйственную зону;</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жилую зону – при наличии общежития для обучающихся. Общежитие целесообразно размещать на едином участке с учебным корпусом.</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В учреждениях НПО сельскохозяйственного и других профилей, связанных с освоением транспортных средств, следует предусматривать зону учебного хозяйства вне основного участка для размещения зданий и сооружений для ремонта, испытания и обслуживания транспортных средств. В учреждениях НПО строительного профиля, автомобильного, железнодорожного, сел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ского хозяйства следует организовывать учебные полигоны на участках или вблизи от них (не б</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лее 30 минут пешеходной доступности). Площадь учебных полигонов в нормируемый размер участка не входит и определяется технологическими требованиями.</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Хозяйственная зона должна быть изолирована от других зон участка, размещаться со ст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роны входа в производственные помещения и иметь самостоятельный выезд на улицу.</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A40355">
        <w:rPr>
          <w:rFonts w:ascii="Times New Roman" w:hAnsi="Times New Roman" w:cs="Times New Roman"/>
          <w:b w:val="0"/>
          <w:bCs w:val="0"/>
          <w:sz w:val="24"/>
          <w:szCs w:val="24"/>
        </w:rPr>
        <w:t>77</w:t>
      </w:r>
      <w:r w:rsidRPr="001A1018">
        <w:rPr>
          <w:rFonts w:ascii="Times New Roman" w:hAnsi="Times New Roman" w:cs="Times New Roman"/>
          <w:b w:val="0"/>
          <w:bCs w:val="0"/>
          <w:sz w:val="24"/>
          <w:szCs w:val="24"/>
        </w:rPr>
        <w:t>. При размещении в населенном пункте</w:t>
      </w:r>
      <w:r w:rsidRPr="001A1018">
        <w:rPr>
          <w:rFonts w:ascii="Times New Roman" w:hAnsi="Times New Roman" w:cs="Times New Roman"/>
          <w:sz w:val="22"/>
          <w:szCs w:val="22"/>
        </w:rPr>
        <w:t xml:space="preserve"> </w:t>
      </w:r>
      <w:r w:rsidRPr="001A1018">
        <w:rPr>
          <w:rFonts w:ascii="Times New Roman" w:hAnsi="Times New Roman" w:cs="Times New Roman"/>
          <w:b w:val="0"/>
          <w:bCs w:val="0"/>
          <w:sz w:val="24"/>
          <w:szCs w:val="24"/>
        </w:rPr>
        <w:t>нескольких учреждений НПО, их следует объединять с учетом профиля, создавая учебные центры с единым вспомогательным хозяйством, общими учебными помещениями, спортивными сооружениями, учреждениями обслуживания и общежитиями.</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кооперировании учебных заведений и создании учебных центров размеры земельных участков рекомендуется уменьшать в зависимости от вместимости учебных центров, учащихся:</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от 1500 до 2000 – на 10 %;</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свыше 2000 до 3000 – на 20 %;</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свыше 3000 – на 30 %.</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Размеры жилой зоны, учебных и вспомогательных хозяйств, полигонов, авто- и трактор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дромов в указанные размеры не входят.</w:t>
      </w:r>
    </w:p>
    <w:p w:rsidR="00DD0104" w:rsidRPr="001A1018" w:rsidRDefault="00DD0104" w:rsidP="00DD0104">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1.4.5</w:t>
      </w:r>
      <w:r w:rsidRPr="001A1018">
        <w:rPr>
          <w:rFonts w:ascii="Times New Roman" w:hAnsi="Times New Roman" w:cs="Times New Roman"/>
          <w:b w:val="0"/>
          <w:bCs w:val="0"/>
          <w:spacing w:val="-2"/>
          <w:sz w:val="24"/>
          <w:szCs w:val="24"/>
        </w:rPr>
        <w:t>.</w:t>
      </w:r>
      <w:r w:rsidR="00A40355">
        <w:rPr>
          <w:rFonts w:ascii="Times New Roman" w:hAnsi="Times New Roman" w:cs="Times New Roman"/>
          <w:b w:val="0"/>
          <w:bCs w:val="0"/>
          <w:spacing w:val="-2"/>
          <w:sz w:val="24"/>
          <w:szCs w:val="24"/>
        </w:rPr>
        <w:t>78</w:t>
      </w:r>
      <w:r w:rsidRPr="001A1018">
        <w:rPr>
          <w:rFonts w:ascii="Times New Roman" w:hAnsi="Times New Roman" w:cs="Times New Roman"/>
          <w:b w:val="0"/>
          <w:bCs w:val="0"/>
          <w:spacing w:val="-2"/>
          <w:sz w:val="24"/>
          <w:szCs w:val="24"/>
        </w:rPr>
        <w:t xml:space="preserve">. Территория участка должна быть озеленена и ограждена забором высотой не менее </w:t>
      </w:r>
      <w:smartTag w:uri="urn:schemas-microsoft-com:office:smarttags" w:element="metricconverter">
        <w:smartTagPr>
          <w:attr w:name="ProductID" w:val="1,2 м"/>
        </w:smartTagPr>
        <w:r w:rsidRPr="001A1018">
          <w:rPr>
            <w:rFonts w:ascii="Times New Roman" w:hAnsi="Times New Roman" w:cs="Times New Roman"/>
            <w:b w:val="0"/>
            <w:bCs w:val="0"/>
            <w:spacing w:val="-2"/>
            <w:sz w:val="24"/>
            <w:szCs w:val="24"/>
          </w:rPr>
          <w:t>1,2 м</w:t>
        </w:r>
      </w:smartTag>
      <w:r w:rsidRPr="001A1018">
        <w:rPr>
          <w:rFonts w:ascii="Times New Roman" w:hAnsi="Times New Roman" w:cs="Times New Roman"/>
          <w:b w:val="0"/>
          <w:bCs w:val="0"/>
          <w:spacing w:val="-2"/>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Площадь озеленения земельного участка должна составлять не менее 50 % площади учас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ка. Деревья должны размещаться на расстоянии не менее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а кустарники – не менее </w:t>
      </w:r>
      <w:smartTag w:uri="urn:schemas-microsoft-com:office:smarttags" w:element="metricconverter">
        <w:smartTagPr>
          <w:attr w:name="ProductID" w:val="5 м"/>
        </w:smartTagPr>
        <w:r w:rsidRPr="001A1018">
          <w:rPr>
            <w:rFonts w:ascii="Times New Roman" w:hAnsi="Times New Roman" w:cs="Times New Roman"/>
            <w:b w:val="0"/>
            <w:bCs w:val="0"/>
            <w:sz w:val="24"/>
            <w:szCs w:val="24"/>
          </w:rPr>
          <w:t>5 м</w:t>
        </w:r>
      </w:smartTag>
      <w:r w:rsidRPr="001A1018">
        <w:rPr>
          <w:rFonts w:ascii="Times New Roman" w:hAnsi="Times New Roman" w:cs="Times New Roman"/>
          <w:b w:val="0"/>
          <w:bCs w:val="0"/>
          <w:sz w:val="24"/>
          <w:szCs w:val="24"/>
        </w:rPr>
        <w:t xml:space="preserve"> от окон учебных помещений.</w:t>
      </w:r>
    </w:p>
    <w:p w:rsidR="00DD0104" w:rsidRPr="001A1018" w:rsidRDefault="00DD0104" w:rsidP="00DD0104">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A40355">
        <w:rPr>
          <w:rFonts w:ascii="Times New Roman" w:hAnsi="Times New Roman" w:cs="Times New Roman"/>
          <w:b w:val="0"/>
          <w:bCs w:val="0"/>
          <w:sz w:val="24"/>
          <w:szCs w:val="24"/>
        </w:rPr>
        <w:t>79</w:t>
      </w:r>
      <w:r w:rsidRPr="001A1018">
        <w:rPr>
          <w:rFonts w:ascii="Times New Roman" w:hAnsi="Times New Roman" w:cs="Times New Roman"/>
          <w:b w:val="0"/>
          <w:bCs w:val="0"/>
          <w:sz w:val="24"/>
          <w:szCs w:val="24"/>
        </w:rPr>
        <w:t>. Водоснабжение и канализация учреждений начального профессионального обр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зования должны быть централизованными, теплоснабжение – от ТЭЦ, районных или местных (локальных) котельных.</w:t>
      </w:r>
    </w:p>
    <w:p w:rsidR="00DD0104"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отсутствии централизованной сети канализации в населенном пункте следует прое</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 xml:space="preserve">тировать местные системы канализация с локальными очистными сооружениями. </w:t>
      </w:r>
    </w:p>
    <w:p w:rsidR="00DD0104" w:rsidRDefault="00DD0104" w:rsidP="00DD0104">
      <w:pPr>
        <w:spacing w:line="239" w:lineRule="auto"/>
        <w:ind w:firstLine="709"/>
        <w:rPr>
          <w:rFonts w:ascii="Times New Roman" w:hAnsi="Times New Roman" w:cs="Times New Roman"/>
          <w:b w:val="0"/>
          <w:bCs w:val="0"/>
          <w:sz w:val="24"/>
          <w:szCs w:val="24"/>
        </w:rPr>
      </w:pPr>
    </w:p>
    <w:p w:rsidR="00DD0104" w:rsidRPr="00CA23F4" w:rsidRDefault="00DD0104" w:rsidP="00DD0104">
      <w:pPr>
        <w:pStyle w:val="5"/>
        <w:rPr>
          <w:rFonts w:ascii="Times New Roman" w:hAnsi="Times New Roman" w:cs="Times New Roman"/>
          <w:b/>
          <w:i/>
          <w:color w:val="auto"/>
          <w:sz w:val="24"/>
          <w:szCs w:val="24"/>
        </w:rPr>
      </w:pPr>
      <w:bookmarkStart w:id="236" w:name="_Toc500948979"/>
      <w:bookmarkStart w:id="237" w:name="_Toc501812562"/>
      <w:bookmarkStart w:id="238" w:name="_Toc501880256"/>
      <w:bookmarkStart w:id="239" w:name="_Toc501972422"/>
      <w:bookmarkStart w:id="240" w:name="_Toc525558358"/>
      <w:bookmarkStart w:id="241" w:name="_Toc529278980"/>
      <w:bookmarkStart w:id="242" w:name="_Toc529448864"/>
      <w:bookmarkStart w:id="243" w:name="_Toc529782533"/>
      <w:r w:rsidRPr="00CA23F4">
        <w:rPr>
          <w:rFonts w:ascii="Times New Roman" w:hAnsi="Times New Roman" w:cs="Times New Roman"/>
          <w:b/>
          <w:i/>
          <w:color w:val="auto"/>
          <w:sz w:val="24"/>
          <w:szCs w:val="24"/>
        </w:rPr>
        <w:t>Средние и высшие учебные заведения</w:t>
      </w:r>
      <w:bookmarkEnd w:id="236"/>
      <w:bookmarkEnd w:id="237"/>
      <w:bookmarkEnd w:id="238"/>
      <w:bookmarkEnd w:id="239"/>
      <w:bookmarkEnd w:id="240"/>
      <w:bookmarkEnd w:id="241"/>
      <w:bookmarkEnd w:id="242"/>
      <w:bookmarkEnd w:id="243"/>
    </w:p>
    <w:p w:rsidR="00DD0104" w:rsidRPr="001A1018" w:rsidRDefault="00DD0104" w:rsidP="00DD0104">
      <w:pPr>
        <w:spacing w:line="239" w:lineRule="auto"/>
        <w:ind w:firstLine="709"/>
        <w:rPr>
          <w:rFonts w:ascii="Times New Roman" w:hAnsi="Times New Roman" w:cs="Times New Roman"/>
          <w:b w:val="0"/>
          <w:bCs w:val="0"/>
          <w:sz w:val="24"/>
          <w:szCs w:val="24"/>
        </w:rPr>
      </w:pP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.8</w:t>
      </w:r>
      <w:r w:rsidR="00A40355">
        <w:rPr>
          <w:rFonts w:ascii="Times New Roman" w:hAnsi="Times New Roman" w:cs="Times New Roman"/>
          <w:b w:val="0"/>
          <w:bCs w:val="0"/>
          <w:sz w:val="24"/>
          <w:szCs w:val="24"/>
        </w:rPr>
        <w:t>0</w:t>
      </w:r>
      <w:r w:rsidRPr="001A1018">
        <w:rPr>
          <w:rFonts w:ascii="Times New Roman" w:hAnsi="Times New Roman" w:cs="Times New Roman"/>
          <w:b w:val="0"/>
          <w:bCs w:val="0"/>
          <w:sz w:val="24"/>
          <w:szCs w:val="24"/>
        </w:rPr>
        <w:t xml:space="preserve">. Земельные участки, отводимые для </w:t>
      </w:r>
      <w:r w:rsidRPr="0001686E">
        <w:rPr>
          <w:rFonts w:ascii="Times New Roman" w:hAnsi="Times New Roman" w:cs="Times New Roman"/>
          <w:b w:val="0"/>
          <w:sz w:val="24"/>
          <w:szCs w:val="24"/>
        </w:rPr>
        <w:t>средних и высших учебных заведений</w:t>
      </w:r>
      <w:r w:rsidRPr="001A1018">
        <w:rPr>
          <w:rFonts w:ascii="Times New Roman" w:hAnsi="Times New Roman" w:cs="Times New Roman"/>
          <w:b w:val="0"/>
          <w:bCs w:val="0"/>
          <w:sz w:val="24"/>
          <w:szCs w:val="24"/>
        </w:rPr>
        <w:t>, дол</w:t>
      </w:r>
      <w:r w:rsidRPr="001A1018">
        <w:rPr>
          <w:rFonts w:ascii="Times New Roman" w:hAnsi="Times New Roman" w:cs="Times New Roman"/>
          <w:b w:val="0"/>
          <w:bCs w:val="0"/>
          <w:sz w:val="24"/>
          <w:szCs w:val="24"/>
        </w:rPr>
        <w:t>ж</w:t>
      </w:r>
      <w:r w:rsidRPr="001A1018">
        <w:rPr>
          <w:rFonts w:ascii="Times New Roman" w:hAnsi="Times New Roman" w:cs="Times New Roman"/>
          <w:b w:val="0"/>
          <w:bCs w:val="0"/>
          <w:sz w:val="24"/>
          <w:szCs w:val="24"/>
        </w:rPr>
        <w:t>ны обеспечивать размещение полного комплекса учебно-научных, жилых и хозяйственно-бытовых зданий и сооружений с учетом функциональной взаимосвязи с инженерной, транспор</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ной и социальной инфраструктурами населенного пункта.</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Размеры земельных участков при проектировании средних и высших учебных заведений определяются </w:t>
      </w:r>
      <w:r>
        <w:rPr>
          <w:rFonts w:ascii="Times New Roman" w:hAnsi="Times New Roman" w:cs="Times New Roman"/>
          <w:b w:val="0"/>
          <w:bCs w:val="0"/>
          <w:sz w:val="24"/>
          <w:szCs w:val="24"/>
        </w:rPr>
        <w:t xml:space="preserve">по </w:t>
      </w:r>
      <w:r w:rsidRPr="00A40355">
        <w:rPr>
          <w:rFonts w:ascii="Times New Roman" w:hAnsi="Times New Roman" w:cs="Times New Roman"/>
          <w:b w:val="0"/>
          <w:bCs w:val="0"/>
          <w:sz w:val="24"/>
          <w:szCs w:val="24"/>
        </w:rPr>
        <w:t>таблице 21</w:t>
      </w:r>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.8</w:t>
      </w:r>
      <w:r w:rsidR="00A40355">
        <w:rPr>
          <w:rFonts w:ascii="Times New Roman" w:hAnsi="Times New Roman" w:cs="Times New Roman"/>
          <w:b w:val="0"/>
          <w:bCs w:val="0"/>
          <w:sz w:val="24"/>
          <w:szCs w:val="24"/>
        </w:rPr>
        <w:t>1</w:t>
      </w:r>
      <w:r w:rsidRPr="001A1018">
        <w:rPr>
          <w:rFonts w:ascii="Times New Roman" w:hAnsi="Times New Roman" w:cs="Times New Roman"/>
          <w:b w:val="0"/>
          <w:bCs w:val="0"/>
          <w:sz w:val="24"/>
          <w:szCs w:val="24"/>
        </w:rPr>
        <w:t>. При расположении зданий средних специальных и высших учебных заведений вблизи скоростных дорог и магистральных улиц следует предусматривать отступ от границы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езжей части не менее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 при этом общежития рекомендуется размещать в глубине территории.</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Расстояния от учебных зданий до красной линии должно быть не менее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.8</w:t>
      </w:r>
      <w:r w:rsidR="00A40355">
        <w:rPr>
          <w:rFonts w:ascii="Times New Roman" w:hAnsi="Times New Roman" w:cs="Times New Roman"/>
          <w:b w:val="0"/>
          <w:bCs w:val="0"/>
          <w:sz w:val="24"/>
          <w:szCs w:val="24"/>
        </w:rPr>
        <w:t>2</w:t>
      </w:r>
      <w:r w:rsidRPr="001A1018">
        <w:rPr>
          <w:rFonts w:ascii="Times New Roman" w:hAnsi="Times New Roman" w:cs="Times New Roman"/>
          <w:b w:val="0"/>
          <w:bCs w:val="0"/>
          <w:sz w:val="24"/>
          <w:szCs w:val="24"/>
        </w:rPr>
        <w:t>. Административно-общественный центр с общеинститутскими службами должен иметь пешеходное сообщение со всеми учебными корпусами, а также с остановками обществе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ного транспорта.</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.8</w:t>
      </w:r>
      <w:r w:rsidR="00A40355">
        <w:rPr>
          <w:rFonts w:ascii="Times New Roman" w:hAnsi="Times New Roman" w:cs="Times New Roman"/>
          <w:b w:val="0"/>
          <w:bCs w:val="0"/>
          <w:sz w:val="24"/>
          <w:szCs w:val="24"/>
        </w:rPr>
        <w:t>3</w:t>
      </w:r>
      <w:r w:rsidRPr="001A1018">
        <w:rPr>
          <w:rFonts w:ascii="Times New Roman" w:hAnsi="Times New Roman" w:cs="Times New Roman"/>
          <w:b w:val="0"/>
          <w:bCs w:val="0"/>
          <w:sz w:val="24"/>
          <w:szCs w:val="24"/>
        </w:rPr>
        <w:t>. При проектировании высших учебных заведениях с расчетным количеством ст</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дентов до 10 тысяч человек протяженность территории учебной зоны не должна превышать </w:t>
      </w:r>
      <w:smartTag w:uri="urn:schemas-microsoft-com:office:smarttags" w:element="metricconverter">
        <w:smartTagPr>
          <w:attr w:name="ProductID" w:val="600 м"/>
        </w:smartTagPr>
        <w:r w:rsidRPr="001A1018">
          <w:rPr>
            <w:rFonts w:ascii="Times New Roman" w:hAnsi="Times New Roman" w:cs="Times New Roman"/>
            <w:b w:val="0"/>
            <w:bCs w:val="0"/>
            <w:sz w:val="24"/>
            <w:szCs w:val="24"/>
          </w:rPr>
          <w:t>600 м</w:t>
        </w:r>
      </w:smartTag>
      <w:r w:rsidRPr="001A1018">
        <w:rPr>
          <w:rFonts w:ascii="Times New Roman" w:hAnsi="Times New Roman" w:cs="Times New Roman"/>
          <w:b w:val="0"/>
          <w:bCs w:val="0"/>
          <w:sz w:val="24"/>
          <w:szCs w:val="24"/>
        </w:rPr>
        <w:t>, что обеспечивает 10-минутную пешеходную доступность до любого корпуса (в течение пер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рыва между лекциями).</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.8</w:t>
      </w:r>
      <w:r w:rsidR="00A40355">
        <w:rPr>
          <w:rFonts w:ascii="Times New Roman" w:hAnsi="Times New Roman" w:cs="Times New Roman"/>
          <w:b w:val="0"/>
          <w:bCs w:val="0"/>
          <w:sz w:val="24"/>
          <w:szCs w:val="24"/>
        </w:rPr>
        <w:t>4</w:t>
      </w:r>
      <w:r w:rsidRPr="001A1018">
        <w:rPr>
          <w:rFonts w:ascii="Times New Roman" w:hAnsi="Times New Roman" w:cs="Times New Roman"/>
          <w:b w:val="0"/>
          <w:bCs w:val="0"/>
          <w:sz w:val="24"/>
          <w:szCs w:val="24"/>
        </w:rPr>
        <w:t xml:space="preserve">. Площадь участка жилой зоны рассчитывается на общую численность </w:t>
      </w:r>
      <w:r w:rsidRPr="001A1018">
        <w:rPr>
          <w:rFonts w:ascii="Times New Roman" w:hAnsi="Times New Roman" w:cs="Times New Roman"/>
          <w:b w:val="0"/>
          <w:bCs w:val="0"/>
          <w:spacing w:val="-3"/>
          <w:sz w:val="24"/>
          <w:szCs w:val="24"/>
        </w:rPr>
        <w:t>прожива</w:t>
      </w:r>
      <w:r w:rsidRPr="001A1018">
        <w:rPr>
          <w:rFonts w:ascii="Times New Roman" w:hAnsi="Times New Roman" w:cs="Times New Roman"/>
          <w:b w:val="0"/>
          <w:bCs w:val="0"/>
          <w:spacing w:val="-3"/>
          <w:sz w:val="24"/>
          <w:szCs w:val="24"/>
        </w:rPr>
        <w:t>ю</w:t>
      </w:r>
      <w:r w:rsidRPr="001A1018">
        <w:rPr>
          <w:rFonts w:ascii="Times New Roman" w:hAnsi="Times New Roman" w:cs="Times New Roman"/>
          <w:b w:val="0"/>
          <w:bCs w:val="0"/>
          <w:spacing w:val="-3"/>
          <w:sz w:val="24"/>
          <w:szCs w:val="24"/>
        </w:rPr>
        <w:lastRenderedPageBreak/>
        <w:t xml:space="preserve">щих в общежитиях студентов, аспирантов и </w:t>
      </w:r>
      <w:r w:rsidRPr="001A1018">
        <w:rPr>
          <w:rFonts w:ascii="Times New Roman" w:hAnsi="Times New Roman" w:cs="Times New Roman"/>
          <w:b w:val="0"/>
          <w:bCs w:val="0"/>
          <w:spacing w:val="-4"/>
          <w:sz w:val="24"/>
          <w:szCs w:val="24"/>
        </w:rPr>
        <w:t>слушателей подготовительного отделения (с учетом предполагаемого приема</w:t>
      </w:r>
      <w:r w:rsidRPr="001A1018">
        <w:rPr>
          <w:rFonts w:ascii="Times New Roman" w:hAnsi="Times New Roman" w:cs="Times New Roman"/>
          <w:b w:val="0"/>
          <w:bCs w:val="0"/>
          <w:sz w:val="24"/>
          <w:szCs w:val="24"/>
        </w:rPr>
        <w:t xml:space="preserve"> иногородних). Удельный показатель </w:t>
      </w:r>
      <w:r w:rsidRPr="001A1018">
        <w:rPr>
          <w:rFonts w:ascii="Times New Roman" w:hAnsi="Times New Roman" w:cs="Times New Roman"/>
          <w:b w:val="0"/>
          <w:bCs w:val="0"/>
          <w:spacing w:val="-2"/>
          <w:sz w:val="24"/>
          <w:szCs w:val="24"/>
        </w:rPr>
        <w:t>площади на 1000 проживающих пр</w:t>
      </w:r>
      <w:r w:rsidRPr="001A1018">
        <w:rPr>
          <w:rFonts w:ascii="Times New Roman" w:hAnsi="Times New Roman" w:cs="Times New Roman"/>
          <w:b w:val="0"/>
          <w:bCs w:val="0"/>
          <w:spacing w:val="-2"/>
          <w:sz w:val="24"/>
          <w:szCs w:val="24"/>
        </w:rPr>
        <w:t>и</w:t>
      </w:r>
      <w:r w:rsidRPr="001A1018">
        <w:rPr>
          <w:rFonts w:ascii="Times New Roman" w:hAnsi="Times New Roman" w:cs="Times New Roman"/>
          <w:b w:val="0"/>
          <w:bCs w:val="0"/>
          <w:spacing w:val="-2"/>
          <w:sz w:val="24"/>
          <w:szCs w:val="24"/>
        </w:rPr>
        <w:t>нимается в зависимости от этажности застройки:</w:t>
      </w:r>
      <w:r w:rsidRPr="001A1018">
        <w:rPr>
          <w:rFonts w:ascii="Times New Roman" w:hAnsi="Times New Roman" w:cs="Times New Roman"/>
          <w:b w:val="0"/>
          <w:bCs w:val="0"/>
          <w:sz w:val="24"/>
          <w:szCs w:val="24"/>
        </w:rPr>
        <w:t xml:space="preserve"> </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- 5-6 этажей – </w:t>
      </w:r>
      <w:smartTag w:uri="urn:schemas-microsoft-com:office:smarttags" w:element="metricconverter">
        <w:smartTagPr>
          <w:attr w:name="ProductID" w:val="3 га"/>
        </w:smartTagPr>
        <w:r w:rsidRPr="001A1018">
          <w:rPr>
            <w:rFonts w:ascii="Times New Roman" w:hAnsi="Times New Roman" w:cs="Times New Roman"/>
            <w:b w:val="0"/>
            <w:bCs w:val="0"/>
            <w:sz w:val="24"/>
            <w:szCs w:val="24"/>
          </w:rPr>
          <w:t>3 га</w:t>
        </w:r>
      </w:smartTag>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- 9-10 этажей – </w:t>
      </w:r>
      <w:smartTag w:uri="urn:schemas-microsoft-com:office:smarttags" w:element="metricconverter">
        <w:smartTagPr>
          <w:attr w:name="ProductID" w:val="2 га"/>
        </w:smartTagPr>
        <w:r w:rsidRPr="001A1018">
          <w:rPr>
            <w:rFonts w:ascii="Times New Roman" w:hAnsi="Times New Roman" w:cs="Times New Roman"/>
            <w:b w:val="0"/>
            <w:bCs w:val="0"/>
            <w:sz w:val="24"/>
            <w:szCs w:val="24"/>
          </w:rPr>
          <w:t>2 га</w:t>
        </w:r>
      </w:smartTag>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- 12 этажей и выше – </w:t>
      </w:r>
      <w:smartTag w:uri="urn:schemas-microsoft-com:office:smarttags" w:element="metricconverter">
        <w:smartTagPr>
          <w:attr w:name="ProductID" w:val="1,5 га"/>
        </w:smartTagPr>
        <w:r w:rsidRPr="001A1018">
          <w:rPr>
            <w:rFonts w:ascii="Times New Roman" w:hAnsi="Times New Roman" w:cs="Times New Roman"/>
            <w:b w:val="0"/>
            <w:bCs w:val="0"/>
            <w:sz w:val="24"/>
            <w:szCs w:val="24"/>
          </w:rPr>
          <w:t>1,5 га</w:t>
        </w:r>
      </w:smartTag>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.8</w:t>
      </w:r>
      <w:r w:rsidR="00A40355">
        <w:rPr>
          <w:rFonts w:ascii="Times New Roman" w:hAnsi="Times New Roman" w:cs="Times New Roman"/>
          <w:b w:val="0"/>
          <w:bCs w:val="0"/>
          <w:sz w:val="24"/>
          <w:szCs w:val="24"/>
        </w:rPr>
        <w:t>5</w:t>
      </w:r>
      <w:r w:rsidRPr="001A1018">
        <w:rPr>
          <w:rFonts w:ascii="Times New Roman" w:hAnsi="Times New Roman" w:cs="Times New Roman"/>
          <w:b w:val="0"/>
          <w:bCs w:val="0"/>
          <w:sz w:val="24"/>
          <w:szCs w:val="24"/>
        </w:rPr>
        <w:t xml:space="preserve">. Спортивную зону вуза следует размещать смежно с учебной и жилой зонами. </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проектировании комплекса высшего учебного заведения с расчетным числом студе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тов до 2 000 спортивную зону рекомендуется кооперировать со спортивными зонами других высших и средних специальных учебных заведений при условии соблюдения радиуса пешехо</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ной доступности от учебной зоны.</w:t>
      </w:r>
    </w:p>
    <w:p w:rsidR="00DD0104" w:rsidRPr="001A1018" w:rsidRDefault="00DD0104" w:rsidP="00DD0104">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1.4.5</w:t>
      </w:r>
      <w:r w:rsidRPr="001A1018">
        <w:rPr>
          <w:rFonts w:ascii="Times New Roman" w:hAnsi="Times New Roman" w:cs="Times New Roman"/>
          <w:b w:val="0"/>
          <w:bCs w:val="0"/>
          <w:spacing w:val="-2"/>
          <w:sz w:val="24"/>
          <w:szCs w:val="24"/>
        </w:rPr>
        <w:t>.8</w:t>
      </w:r>
      <w:r w:rsidR="00A40355">
        <w:rPr>
          <w:rFonts w:ascii="Times New Roman" w:hAnsi="Times New Roman" w:cs="Times New Roman"/>
          <w:b w:val="0"/>
          <w:bCs w:val="0"/>
          <w:spacing w:val="-2"/>
          <w:sz w:val="24"/>
          <w:szCs w:val="24"/>
        </w:rPr>
        <w:t>6</w:t>
      </w:r>
      <w:r w:rsidRPr="001A1018">
        <w:rPr>
          <w:rFonts w:ascii="Times New Roman" w:hAnsi="Times New Roman" w:cs="Times New Roman"/>
          <w:b w:val="0"/>
          <w:bCs w:val="0"/>
          <w:spacing w:val="-2"/>
          <w:sz w:val="24"/>
          <w:szCs w:val="24"/>
        </w:rPr>
        <w:t>. Для заочных высших учебных заведений размеры участка учебной зоны определ</w:t>
      </w:r>
      <w:r w:rsidRPr="001A1018">
        <w:rPr>
          <w:rFonts w:ascii="Times New Roman" w:hAnsi="Times New Roman" w:cs="Times New Roman"/>
          <w:b w:val="0"/>
          <w:bCs w:val="0"/>
          <w:spacing w:val="-2"/>
          <w:sz w:val="24"/>
          <w:szCs w:val="24"/>
        </w:rPr>
        <w:t>я</w:t>
      </w:r>
      <w:r w:rsidRPr="001A1018">
        <w:rPr>
          <w:rFonts w:ascii="Times New Roman" w:hAnsi="Times New Roman" w:cs="Times New Roman"/>
          <w:b w:val="0"/>
          <w:bCs w:val="0"/>
          <w:spacing w:val="-2"/>
          <w:sz w:val="24"/>
          <w:szCs w:val="24"/>
        </w:rPr>
        <w:t>ются из расчета 2,5-</w:t>
      </w:r>
      <w:smartTag w:uri="urn:schemas-microsoft-com:office:smarttags" w:element="metricconverter">
        <w:smartTagPr>
          <w:attr w:name="ProductID" w:val="3 га"/>
        </w:smartTagPr>
        <w:r w:rsidRPr="001A1018">
          <w:rPr>
            <w:rFonts w:ascii="Times New Roman" w:hAnsi="Times New Roman" w:cs="Times New Roman"/>
            <w:b w:val="0"/>
            <w:bCs w:val="0"/>
            <w:spacing w:val="-2"/>
            <w:sz w:val="24"/>
            <w:szCs w:val="24"/>
          </w:rPr>
          <w:t>3 га</w:t>
        </w:r>
      </w:smartTag>
      <w:r w:rsidRPr="001A1018">
        <w:rPr>
          <w:rFonts w:ascii="Times New Roman" w:hAnsi="Times New Roman" w:cs="Times New Roman"/>
          <w:b w:val="0"/>
          <w:bCs w:val="0"/>
          <w:spacing w:val="-2"/>
          <w:sz w:val="24"/>
          <w:szCs w:val="24"/>
        </w:rPr>
        <w:t xml:space="preserve"> на 1 000 расчетного количества студентов, хозяйственной зоны – </w:t>
      </w:r>
      <w:smartTag w:uri="urn:schemas-microsoft-com:office:smarttags" w:element="metricconverter">
        <w:smartTagPr>
          <w:attr w:name="ProductID" w:val="0,5 га"/>
        </w:smartTagPr>
        <w:r w:rsidRPr="001A1018">
          <w:rPr>
            <w:rFonts w:ascii="Times New Roman" w:hAnsi="Times New Roman" w:cs="Times New Roman"/>
            <w:b w:val="0"/>
            <w:bCs w:val="0"/>
            <w:spacing w:val="-2"/>
            <w:sz w:val="24"/>
            <w:szCs w:val="24"/>
          </w:rPr>
          <w:t>0,5 га</w:t>
        </w:r>
      </w:smartTag>
      <w:r w:rsidRPr="001A1018">
        <w:rPr>
          <w:rFonts w:ascii="Times New Roman" w:hAnsi="Times New Roman" w:cs="Times New Roman"/>
          <w:b w:val="0"/>
          <w:bCs w:val="0"/>
          <w:spacing w:val="-2"/>
          <w:sz w:val="24"/>
          <w:szCs w:val="24"/>
        </w:rPr>
        <w:t xml:space="preserve"> на 1 000 расчетного количества студентов. Спортивная зона в заочных вузах не предусматривается.</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1.4.5</w:t>
      </w:r>
      <w:r w:rsidR="00A40355">
        <w:rPr>
          <w:rFonts w:ascii="Times New Roman" w:hAnsi="Times New Roman" w:cs="Times New Roman"/>
          <w:b w:val="0"/>
          <w:bCs w:val="0"/>
          <w:spacing w:val="-2"/>
          <w:sz w:val="24"/>
          <w:szCs w:val="24"/>
        </w:rPr>
        <w:t>.87</w:t>
      </w:r>
      <w:r w:rsidRPr="001A1018">
        <w:rPr>
          <w:rFonts w:ascii="Times New Roman" w:hAnsi="Times New Roman" w:cs="Times New Roman"/>
          <w:b w:val="0"/>
          <w:bCs w:val="0"/>
          <w:spacing w:val="-2"/>
          <w:sz w:val="24"/>
          <w:szCs w:val="24"/>
        </w:rPr>
        <w:t>. Хозяйственная зона должна размещаться в удобной связи со служебным</w:t>
      </w:r>
      <w:r w:rsidRPr="001A1018">
        <w:rPr>
          <w:rFonts w:ascii="Times New Roman" w:hAnsi="Times New Roman" w:cs="Times New Roman"/>
          <w:b w:val="0"/>
          <w:bCs w:val="0"/>
          <w:sz w:val="24"/>
          <w:szCs w:val="24"/>
        </w:rPr>
        <w:t xml:space="preserve"> входом в столовую и общежитие, а также с экспериментально-производственными корпусами. В состав х</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зяйственной зоны включаются хозяйственный двор, стоянка автомобильного транспорта с разгр</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зочными площадками, а также складские помещения. </w:t>
      </w:r>
    </w:p>
    <w:p w:rsidR="00DD0104" w:rsidRPr="001A1018" w:rsidRDefault="00DD0104" w:rsidP="00DD0104">
      <w:pPr>
        <w:spacing w:line="239" w:lineRule="auto"/>
        <w:ind w:firstLine="709"/>
        <w:rPr>
          <w:rFonts w:ascii="Times New Roman" w:hAnsi="Times New Roman" w:cs="Times New Roman"/>
          <w:b w:val="0"/>
          <w:bCs w:val="0"/>
          <w:spacing w:val="-5"/>
          <w:sz w:val="24"/>
          <w:szCs w:val="24"/>
        </w:rPr>
      </w:pPr>
      <w:r>
        <w:rPr>
          <w:rFonts w:ascii="Times New Roman" w:hAnsi="Times New Roman" w:cs="Times New Roman"/>
          <w:b w:val="0"/>
          <w:bCs w:val="0"/>
          <w:spacing w:val="-5"/>
          <w:sz w:val="24"/>
          <w:szCs w:val="24"/>
        </w:rPr>
        <w:t>1.4.5</w:t>
      </w:r>
      <w:r w:rsidRPr="001A1018">
        <w:rPr>
          <w:rFonts w:ascii="Times New Roman" w:hAnsi="Times New Roman" w:cs="Times New Roman"/>
          <w:b w:val="0"/>
          <w:bCs w:val="0"/>
          <w:spacing w:val="-5"/>
          <w:sz w:val="24"/>
          <w:szCs w:val="24"/>
        </w:rPr>
        <w:t>.</w:t>
      </w:r>
      <w:r w:rsidR="00A40355">
        <w:rPr>
          <w:rFonts w:ascii="Times New Roman" w:hAnsi="Times New Roman" w:cs="Times New Roman"/>
          <w:b w:val="0"/>
          <w:bCs w:val="0"/>
          <w:spacing w:val="-5"/>
          <w:sz w:val="24"/>
          <w:szCs w:val="24"/>
        </w:rPr>
        <w:t>88</w:t>
      </w:r>
      <w:r w:rsidRPr="001A1018">
        <w:rPr>
          <w:rFonts w:ascii="Times New Roman" w:hAnsi="Times New Roman" w:cs="Times New Roman"/>
          <w:b w:val="0"/>
          <w:bCs w:val="0"/>
          <w:spacing w:val="-5"/>
          <w:sz w:val="24"/>
          <w:szCs w:val="24"/>
        </w:rPr>
        <w:t>. Площадь озеленения территории должна составлять не менее 30-50 % общей площади.</w:t>
      </w:r>
    </w:p>
    <w:p w:rsidR="00DD0104"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размещении вузов вблизи лесных массивов, а также при реконструкции, площадь,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нятую зелеными насаждениями допускается сокращать до 30 %.</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A40355">
        <w:rPr>
          <w:rFonts w:ascii="Times New Roman" w:hAnsi="Times New Roman" w:cs="Times New Roman"/>
          <w:b w:val="0"/>
          <w:bCs w:val="0"/>
          <w:sz w:val="24"/>
          <w:szCs w:val="24"/>
        </w:rPr>
        <w:t>89</w:t>
      </w:r>
      <w:r w:rsidRPr="001A1018">
        <w:rPr>
          <w:rFonts w:ascii="Times New Roman" w:hAnsi="Times New Roman" w:cs="Times New Roman"/>
          <w:b w:val="0"/>
          <w:bCs w:val="0"/>
          <w:sz w:val="24"/>
          <w:szCs w:val="24"/>
        </w:rPr>
        <w:t xml:space="preserve">. </w:t>
      </w:r>
      <w:r w:rsidRPr="0034703C">
        <w:rPr>
          <w:rStyle w:val="30"/>
          <w:rFonts w:ascii="Times New Roman" w:hAnsi="Times New Roman" w:cs="Times New Roman"/>
          <w:sz w:val="24"/>
          <w:szCs w:val="24"/>
        </w:rPr>
        <w:t>Лечебно-профилактические организации</w:t>
      </w:r>
      <w:r w:rsidRPr="001A1018">
        <w:rPr>
          <w:rFonts w:ascii="Times New Roman" w:hAnsi="Times New Roman" w:cs="Times New Roman"/>
          <w:b w:val="0"/>
          <w:bCs w:val="0"/>
          <w:sz w:val="24"/>
          <w:szCs w:val="24"/>
        </w:rPr>
        <w:t xml:space="preserve"> (далее ЛПО) размещаются на территории жилой застройки, в зеленой или пригородной зонах на расстоянии от общественных, промышле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 xml:space="preserve">ных, коммунальных, хозяйственных и других организаций. </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участке размещения ЛПО почва по санитарно-химическим, микробиологическим, пар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зитологическим показателям, радиационному фактору должна соответствовать гигиеническим нормативам, содержание вредных веществ в атмосферном воздухе, уровни электромагнитных и</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лучений, шума, вибрации, инфразвука не должны превышать гигиенические нормативы.</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ЛПО следует проектировать в соответствии с </w:t>
      </w:r>
      <w:r w:rsidRPr="00E5566C">
        <w:rPr>
          <w:rFonts w:ascii="Times New Roman" w:hAnsi="Times New Roman" w:cs="Times New Roman"/>
          <w:b w:val="0"/>
          <w:bCs w:val="0"/>
          <w:sz w:val="24"/>
          <w:szCs w:val="24"/>
        </w:rPr>
        <w:t>требованиями СанПиН 2.1.3.</w:t>
      </w:r>
      <w:r w:rsidRPr="00E5566C">
        <w:rPr>
          <w:rFonts w:ascii="Times New Roman" w:hAnsi="Times New Roman" w:cs="Times New Roman"/>
          <w:b w:val="0"/>
          <w:bCs w:val="0"/>
          <w:spacing w:val="-2"/>
          <w:sz w:val="24"/>
          <w:szCs w:val="24"/>
        </w:rPr>
        <w:t>2630-10</w:t>
      </w:r>
      <w:r w:rsidRPr="00E5566C">
        <w:rPr>
          <w:rFonts w:ascii="Times New Roman" w:hAnsi="Times New Roman" w:cs="Times New Roman"/>
          <w:b w:val="0"/>
          <w:bCs w:val="0"/>
          <w:sz w:val="24"/>
          <w:szCs w:val="24"/>
        </w:rPr>
        <w:t>.</w:t>
      </w:r>
    </w:p>
    <w:p w:rsidR="00DD0104" w:rsidRPr="001A1018" w:rsidRDefault="00DD0104" w:rsidP="00DD0104">
      <w:pPr>
        <w:pStyle w:val="ConsNormal"/>
        <w:spacing w:line="239" w:lineRule="auto"/>
        <w:ind w:right="0"/>
        <w:jc w:val="both"/>
        <w:rPr>
          <w:rFonts w:ascii="Times New Roman" w:hAnsi="Times New Roman" w:cs="Times New Roman"/>
          <w:spacing w:val="-2"/>
          <w:sz w:val="24"/>
          <w:szCs w:val="24"/>
        </w:rPr>
      </w:pPr>
      <w:r>
        <w:rPr>
          <w:rFonts w:ascii="Times New Roman" w:hAnsi="Times New Roman" w:cs="Times New Roman"/>
          <w:spacing w:val="-2"/>
          <w:sz w:val="24"/>
          <w:szCs w:val="24"/>
        </w:rPr>
        <w:t>1.4.5</w:t>
      </w:r>
      <w:r w:rsidRPr="001A1018">
        <w:rPr>
          <w:rFonts w:ascii="Times New Roman" w:hAnsi="Times New Roman" w:cs="Times New Roman"/>
          <w:spacing w:val="-2"/>
          <w:sz w:val="24"/>
          <w:szCs w:val="24"/>
        </w:rPr>
        <w:t>.9</w:t>
      </w:r>
      <w:r w:rsidR="00A40355">
        <w:rPr>
          <w:rFonts w:ascii="Times New Roman" w:hAnsi="Times New Roman" w:cs="Times New Roman"/>
          <w:spacing w:val="-2"/>
          <w:sz w:val="24"/>
          <w:szCs w:val="24"/>
        </w:rPr>
        <w:t>0</w:t>
      </w:r>
      <w:r w:rsidRPr="001A1018">
        <w:rPr>
          <w:rFonts w:ascii="Times New Roman" w:hAnsi="Times New Roman" w:cs="Times New Roman"/>
          <w:spacing w:val="-2"/>
          <w:sz w:val="24"/>
          <w:szCs w:val="24"/>
        </w:rPr>
        <w:t>. Стационары психиатрического, инфекционного, в том числе туберкулезного пр</w:t>
      </w:r>
      <w:r w:rsidRPr="001A1018">
        <w:rPr>
          <w:rFonts w:ascii="Times New Roman" w:hAnsi="Times New Roman" w:cs="Times New Roman"/>
          <w:spacing w:val="-2"/>
          <w:sz w:val="24"/>
          <w:szCs w:val="24"/>
        </w:rPr>
        <w:t>о</w:t>
      </w:r>
      <w:r w:rsidRPr="001A1018">
        <w:rPr>
          <w:rFonts w:ascii="Times New Roman" w:hAnsi="Times New Roman" w:cs="Times New Roman"/>
          <w:spacing w:val="-2"/>
          <w:sz w:val="24"/>
          <w:szCs w:val="24"/>
        </w:rPr>
        <w:t xml:space="preserve">филя, располагают на расстоянии не менее </w:t>
      </w:r>
      <w:smartTag w:uri="urn:schemas-microsoft-com:office:smarttags" w:element="metricconverter">
        <w:smartTagPr>
          <w:attr w:name="ProductID" w:val="100 м"/>
        </w:smartTagPr>
        <w:r w:rsidRPr="001A1018">
          <w:rPr>
            <w:rFonts w:ascii="Times New Roman" w:hAnsi="Times New Roman" w:cs="Times New Roman"/>
            <w:spacing w:val="-2"/>
            <w:sz w:val="24"/>
            <w:szCs w:val="24"/>
          </w:rPr>
          <w:t>100 м</w:t>
        </w:r>
      </w:smartTag>
      <w:r w:rsidRPr="001A1018">
        <w:rPr>
          <w:rFonts w:ascii="Times New Roman" w:hAnsi="Times New Roman" w:cs="Times New Roman"/>
          <w:spacing w:val="-2"/>
          <w:sz w:val="24"/>
          <w:szCs w:val="24"/>
        </w:rPr>
        <w:t xml:space="preserve"> от территории жилой застройки. Стационары ук</w:t>
      </w:r>
      <w:r w:rsidRPr="001A1018">
        <w:rPr>
          <w:rFonts w:ascii="Times New Roman" w:hAnsi="Times New Roman" w:cs="Times New Roman"/>
          <w:spacing w:val="-2"/>
          <w:sz w:val="24"/>
          <w:szCs w:val="24"/>
        </w:rPr>
        <w:t>а</w:t>
      </w:r>
      <w:r w:rsidRPr="001A1018">
        <w:rPr>
          <w:rFonts w:ascii="Times New Roman" w:hAnsi="Times New Roman" w:cs="Times New Roman"/>
          <w:spacing w:val="-2"/>
          <w:sz w:val="24"/>
          <w:szCs w:val="24"/>
        </w:rPr>
        <w:t>занного профиля на 1000 и более коек желательно размещать в пригородной или зеленой зонах.</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.9</w:t>
      </w:r>
      <w:r w:rsidR="00A40355">
        <w:rPr>
          <w:rFonts w:ascii="Times New Roman" w:hAnsi="Times New Roman" w:cs="Times New Roman"/>
          <w:b w:val="0"/>
          <w:bCs w:val="0"/>
          <w:sz w:val="24"/>
          <w:szCs w:val="24"/>
        </w:rPr>
        <w:t>1</w:t>
      </w:r>
      <w:r w:rsidRPr="001A1018">
        <w:rPr>
          <w:rFonts w:ascii="Times New Roman" w:hAnsi="Times New Roman" w:cs="Times New Roman"/>
          <w:b w:val="0"/>
          <w:bCs w:val="0"/>
          <w:sz w:val="24"/>
          <w:szCs w:val="24"/>
        </w:rPr>
        <w:t>. На участке ЛПО не должны располагаться здания организаций, функционально не связанных с ней. На территории ЛПО или в непосредственной близости от нее целесообразно предусматривать гостиницы или пансионаты для проживания пациентов, прибывших на амбул</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торное обследование и/или сопровождающих лиц.</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.9</w:t>
      </w:r>
      <w:r w:rsidR="00A40355">
        <w:rPr>
          <w:rFonts w:ascii="Times New Roman" w:hAnsi="Times New Roman" w:cs="Times New Roman"/>
          <w:b w:val="0"/>
          <w:bCs w:val="0"/>
          <w:sz w:val="24"/>
          <w:szCs w:val="24"/>
        </w:rPr>
        <w:t>2</w:t>
      </w:r>
      <w:r w:rsidRPr="001A1018">
        <w:rPr>
          <w:rFonts w:ascii="Times New Roman" w:hAnsi="Times New Roman" w:cs="Times New Roman"/>
          <w:b w:val="0"/>
          <w:bCs w:val="0"/>
          <w:sz w:val="24"/>
          <w:szCs w:val="24"/>
        </w:rPr>
        <w:t>. В жилых и общественных зданиях, при наличии отдельного входа, допускается размещать:</w:t>
      </w:r>
    </w:p>
    <w:p w:rsidR="00DD0104" w:rsidRPr="001A1018" w:rsidRDefault="00DD0104" w:rsidP="00DD0104">
      <w:pPr>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bCs w:val="0"/>
          <w:sz w:val="24"/>
          <w:szCs w:val="24"/>
        </w:rPr>
        <w:t>- амбулаторно-поликлинические ЛПО мощностью не более 100 посещений в смену, вкл</w:t>
      </w:r>
      <w:r w:rsidRPr="001A1018">
        <w:rPr>
          <w:rFonts w:ascii="Times New Roman" w:hAnsi="Times New Roman" w:cs="Times New Roman"/>
          <w:b w:val="0"/>
          <w:bCs w:val="0"/>
          <w:sz w:val="24"/>
          <w:szCs w:val="24"/>
        </w:rPr>
        <w:t>ю</w:t>
      </w:r>
      <w:r w:rsidRPr="001A1018">
        <w:rPr>
          <w:rFonts w:ascii="Times New Roman" w:hAnsi="Times New Roman" w:cs="Times New Roman"/>
          <w:b w:val="0"/>
          <w:bCs w:val="0"/>
          <w:sz w:val="24"/>
          <w:szCs w:val="24"/>
        </w:rPr>
        <w:t>чая фельдшерско-акушерские пункты, организации с дневными стационарами.</w:t>
      </w:r>
    </w:p>
    <w:p w:rsidR="00DD0104" w:rsidRPr="001A1018" w:rsidRDefault="00DD0104" w:rsidP="00DD0104">
      <w:pPr>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bCs w:val="0"/>
          <w:sz w:val="24"/>
          <w:szCs w:val="24"/>
        </w:rPr>
        <w:t>- стоматологические кабинеты, стоматологические амбулаторно-поликлинические орган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зации, в том числе имеющие в своем составе дневные стационары.</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цокольных этажах жилых зданий допускается размещать:</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кабинеты приема врачей (с заглублением не более </w:t>
      </w:r>
      <w:smartTag w:uri="urn:schemas-microsoft-com:office:smarttags" w:element="metricconverter">
        <w:smartTagPr>
          <w:attr w:name="ProductID" w:val="1 м"/>
        </w:smartTagPr>
        <w:r w:rsidRPr="001A1018">
          <w:rPr>
            <w:rFonts w:ascii="Times New Roman" w:hAnsi="Times New Roman" w:cs="Times New Roman"/>
            <w:b w:val="0"/>
            <w:bCs w:val="0"/>
            <w:sz w:val="24"/>
            <w:szCs w:val="24"/>
          </w:rPr>
          <w:t>1 м</w:t>
        </w:r>
      </w:smartTag>
      <w:r w:rsidRPr="001A1018">
        <w:rPr>
          <w:rFonts w:ascii="Times New Roman" w:hAnsi="Times New Roman" w:cs="Times New Roman"/>
          <w:b w:val="0"/>
          <w:bCs w:val="0"/>
          <w:sz w:val="24"/>
          <w:szCs w:val="24"/>
        </w:rPr>
        <w:t xml:space="preserve"> и при соблюдении нормируемого значения коэффициента естественного освещения);</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стоматологические медицинские организации;</w:t>
      </w:r>
    </w:p>
    <w:p w:rsidR="00DD0104" w:rsidRPr="001A1018" w:rsidRDefault="00DD0104" w:rsidP="00DD0104">
      <w:pPr>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bCs w:val="0"/>
          <w:sz w:val="24"/>
          <w:szCs w:val="24"/>
        </w:rPr>
        <w:t>- фельдшерско-акушерские пункты, амбулатории.</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.9</w:t>
      </w:r>
      <w:r w:rsidR="00A40355">
        <w:rPr>
          <w:rFonts w:ascii="Times New Roman" w:hAnsi="Times New Roman" w:cs="Times New Roman"/>
          <w:b w:val="0"/>
          <w:bCs w:val="0"/>
          <w:sz w:val="24"/>
          <w:szCs w:val="24"/>
        </w:rPr>
        <w:t>3</w:t>
      </w:r>
      <w:r w:rsidRPr="001A1018">
        <w:rPr>
          <w:rFonts w:ascii="Times New Roman" w:hAnsi="Times New Roman" w:cs="Times New Roman"/>
          <w:b w:val="0"/>
          <w:bCs w:val="0"/>
          <w:sz w:val="24"/>
          <w:szCs w:val="24"/>
        </w:rPr>
        <w:t>. В жилых и общественных зданиях не допускается размещение ЛПО, оказыва</w:t>
      </w:r>
      <w:r w:rsidRPr="001A1018">
        <w:rPr>
          <w:rFonts w:ascii="Times New Roman" w:hAnsi="Times New Roman" w:cs="Times New Roman"/>
          <w:b w:val="0"/>
          <w:bCs w:val="0"/>
          <w:sz w:val="24"/>
          <w:szCs w:val="24"/>
        </w:rPr>
        <w:t>ю</w:t>
      </w:r>
      <w:r w:rsidRPr="001A1018">
        <w:rPr>
          <w:rFonts w:ascii="Times New Roman" w:hAnsi="Times New Roman" w:cs="Times New Roman"/>
          <w:b w:val="0"/>
          <w:bCs w:val="0"/>
          <w:sz w:val="24"/>
          <w:szCs w:val="24"/>
        </w:rPr>
        <w:t>щих помощь инфекционным (в том числе туберкулезным больным), за исключением амбулато</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но-поликлинического консультативного приема дерматолога.</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жилых зданиях не допускается размещать ЛПО для оказания помощи лицам, страда</w:t>
      </w:r>
      <w:r w:rsidRPr="001A1018">
        <w:rPr>
          <w:rFonts w:ascii="Times New Roman" w:hAnsi="Times New Roman" w:cs="Times New Roman"/>
          <w:b w:val="0"/>
          <w:bCs w:val="0"/>
          <w:sz w:val="24"/>
          <w:szCs w:val="24"/>
        </w:rPr>
        <w:t>ю</w:t>
      </w:r>
      <w:r w:rsidRPr="001A1018">
        <w:rPr>
          <w:rFonts w:ascii="Times New Roman" w:hAnsi="Times New Roman" w:cs="Times New Roman"/>
          <w:b w:val="0"/>
          <w:bCs w:val="0"/>
          <w:sz w:val="24"/>
          <w:szCs w:val="24"/>
        </w:rPr>
        <w:t>щим алкогольной и наркотической зависимостью.</w:t>
      </w:r>
    </w:p>
    <w:p w:rsidR="00DD0104" w:rsidRPr="001A1018" w:rsidRDefault="00DD0104" w:rsidP="00DD0104">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В жилых зданиях и во встроенно-пристроенных к ним помещениях не допускается разм</w:t>
      </w:r>
      <w:r w:rsidRPr="001A1018">
        <w:rPr>
          <w:rFonts w:ascii="Times New Roman" w:hAnsi="Times New Roman" w:cs="Times New Roman"/>
          <w:b w:val="0"/>
          <w:bCs w:val="0"/>
          <w:spacing w:val="-2"/>
          <w:sz w:val="24"/>
          <w:szCs w:val="24"/>
        </w:rPr>
        <w:t>е</w:t>
      </w:r>
      <w:r w:rsidRPr="001A1018">
        <w:rPr>
          <w:rFonts w:ascii="Times New Roman" w:hAnsi="Times New Roman" w:cs="Times New Roman"/>
          <w:b w:val="0"/>
          <w:bCs w:val="0"/>
          <w:spacing w:val="-2"/>
          <w:sz w:val="24"/>
          <w:szCs w:val="24"/>
        </w:rPr>
        <w:lastRenderedPageBreak/>
        <w:t>щать микробиологические лаборатории (отделения), отделения магнитно-резонансной томографии.</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Требования к размещению организаций, эксплуатирующих источники ионизирующих и</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лучений, определяются в соответствии с нормами радиационной безопасности и санитарно-гигиеническими требованиями к данному виду деятельности.</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.9</w:t>
      </w:r>
      <w:r w:rsidR="00A40355">
        <w:rPr>
          <w:rFonts w:ascii="Times New Roman" w:hAnsi="Times New Roman" w:cs="Times New Roman"/>
          <w:b w:val="0"/>
          <w:bCs w:val="0"/>
          <w:sz w:val="24"/>
          <w:szCs w:val="24"/>
        </w:rPr>
        <w:t>4</w:t>
      </w:r>
      <w:r w:rsidRPr="001A1018">
        <w:rPr>
          <w:rFonts w:ascii="Times New Roman" w:hAnsi="Times New Roman" w:cs="Times New Roman"/>
          <w:b w:val="0"/>
          <w:bCs w:val="0"/>
          <w:sz w:val="24"/>
          <w:szCs w:val="24"/>
        </w:rPr>
        <w:t>. Вместимость учреждений здравоохранения, а также площади их земельных учас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ков определяются в соответствии с </w:t>
      </w:r>
      <w:r>
        <w:rPr>
          <w:rFonts w:ascii="Times New Roman" w:hAnsi="Times New Roman" w:cs="Times New Roman"/>
          <w:b w:val="0"/>
          <w:bCs w:val="0"/>
          <w:sz w:val="24"/>
          <w:szCs w:val="24"/>
        </w:rPr>
        <w:t xml:space="preserve">таблицами </w:t>
      </w:r>
      <w:r w:rsidR="007C32CF">
        <w:rPr>
          <w:rFonts w:ascii="Times New Roman" w:hAnsi="Times New Roman" w:cs="Times New Roman"/>
          <w:b w:val="0"/>
          <w:bCs w:val="0"/>
          <w:sz w:val="24"/>
          <w:szCs w:val="24"/>
        </w:rPr>
        <w:t>22, 23</w:t>
      </w:r>
      <w:r>
        <w:rPr>
          <w:rFonts w:ascii="Times New Roman" w:hAnsi="Times New Roman" w:cs="Times New Roman"/>
          <w:b w:val="0"/>
          <w:bCs w:val="0"/>
          <w:sz w:val="24"/>
          <w:szCs w:val="24"/>
        </w:rPr>
        <w:t xml:space="preserve"> и 23</w:t>
      </w:r>
      <w:r w:rsidRPr="001A1018">
        <w:rPr>
          <w:rFonts w:ascii="Times New Roman" w:hAnsi="Times New Roman" w:cs="Times New Roman"/>
          <w:b w:val="0"/>
          <w:bCs w:val="0"/>
          <w:sz w:val="24"/>
          <w:szCs w:val="24"/>
        </w:rPr>
        <w:t>настоящих нормативов.</w:t>
      </w:r>
    </w:p>
    <w:p w:rsidR="00DD0104" w:rsidRPr="00A40355"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Радиусы доступности учреждений здравоохранения </w:t>
      </w:r>
      <w:r w:rsidRPr="00A40355">
        <w:rPr>
          <w:rFonts w:ascii="Times New Roman" w:hAnsi="Times New Roman" w:cs="Times New Roman"/>
          <w:b w:val="0"/>
          <w:bCs w:val="0"/>
          <w:sz w:val="24"/>
          <w:szCs w:val="24"/>
        </w:rPr>
        <w:t>принимаются по таблице 25.</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A40355">
        <w:rPr>
          <w:rFonts w:ascii="Times New Roman" w:hAnsi="Times New Roman" w:cs="Times New Roman"/>
          <w:b w:val="0"/>
          <w:bCs w:val="0"/>
          <w:spacing w:val="-2"/>
          <w:sz w:val="24"/>
          <w:szCs w:val="24"/>
        </w:rPr>
        <w:t>Размеры земельных участков стационаров всех типов, поликлиник, амбулаторий, диспанс</w:t>
      </w:r>
      <w:r w:rsidRPr="00A40355">
        <w:rPr>
          <w:rFonts w:ascii="Times New Roman" w:hAnsi="Times New Roman" w:cs="Times New Roman"/>
          <w:b w:val="0"/>
          <w:bCs w:val="0"/>
          <w:spacing w:val="-2"/>
          <w:sz w:val="24"/>
          <w:szCs w:val="24"/>
        </w:rPr>
        <w:t>е</w:t>
      </w:r>
      <w:r w:rsidRPr="00A40355">
        <w:rPr>
          <w:rFonts w:ascii="Times New Roman" w:hAnsi="Times New Roman" w:cs="Times New Roman"/>
          <w:b w:val="0"/>
          <w:bCs w:val="0"/>
          <w:spacing w:val="-2"/>
          <w:sz w:val="24"/>
          <w:szCs w:val="24"/>
        </w:rPr>
        <w:t>ров без стационара, а также больниц, размещаемых в пригородной зоне, родильных домов рекоме</w:t>
      </w:r>
      <w:r w:rsidRPr="00A40355">
        <w:rPr>
          <w:rFonts w:ascii="Times New Roman" w:hAnsi="Times New Roman" w:cs="Times New Roman"/>
          <w:b w:val="0"/>
          <w:bCs w:val="0"/>
          <w:spacing w:val="-2"/>
          <w:sz w:val="24"/>
          <w:szCs w:val="24"/>
        </w:rPr>
        <w:t>н</w:t>
      </w:r>
      <w:r w:rsidRPr="00A40355">
        <w:rPr>
          <w:rFonts w:ascii="Times New Roman" w:hAnsi="Times New Roman" w:cs="Times New Roman"/>
          <w:b w:val="0"/>
          <w:bCs w:val="0"/>
          <w:spacing w:val="-2"/>
          <w:sz w:val="24"/>
          <w:szCs w:val="24"/>
        </w:rPr>
        <w:t xml:space="preserve">дуется принимать </w:t>
      </w:r>
      <w:r w:rsidRPr="00A40355">
        <w:rPr>
          <w:rFonts w:ascii="Times New Roman" w:hAnsi="Times New Roman" w:cs="Times New Roman"/>
          <w:b w:val="0"/>
          <w:bCs w:val="0"/>
          <w:sz w:val="24"/>
          <w:szCs w:val="24"/>
        </w:rPr>
        <w:t>по таблиц 22 с учетом требований СанПиН 2.1.3.</w:t>
      </w:r>
      <w:r w:rsidRPr="00A40355">
        <w:rPr>
          <w:rFonts w:ascii="Times New Roman" w:hAnsi="Times New Roman" w:cs="Times New Roman"/>
          <w:b w:val="0"/>
          <w:bCs w:val="0"/>
          <w:spacing w:val="-2"/>
          <w:sz w:val="24"/>
          <w:szCs w:val="24"/>
        </w:rPr>
        <w:t xml:space="preserve">2630-10. Размеры земельных участков стационара и поликлиники (диспансера), объединенных в одно лечебно-профилактическое </w:t>
      </w:r>
      <w:r w:rsidRPr="00A40355">
        <w:rPr>
          <w:rFonts w:ascii="Times New Roman" w:hAnsi="Times New Roman" w:cs="Times New Roman"/>
          <w:b w:val="0"/>
          <w:bCs w:val="0"/>
          <w:sz w:val="24"/>
          <w:szCs w:val="24"/>
        </w:rPr>
        <w:t>учреждение, определяются раздельно по соответствующим нормам и затем</w:t>
      </w:r>
      <w:r w:rsidRPr="001A1018">
        <w:rPr>
          <w:rFonts w:ascii="Times New Roman" w:hAnsi="Times New Roman" w:cs="Times New Roman"/>
          <w:b w:val="0"/>
          <w:bCs w:val="0"/>
          <w:sz w:val="24"/>
          <w:szCs w:val="24"/>
        </w:rPr>
        <w:t xml:space="preserve"> суммируются.</w:t>
      </w:r>
    </w:p>
    <w:p w:rsidR="00DD0104" w:rsidRPr="001A1018" w:rsidRDefault="00DD0104" w:rsidP="00DD0104">
      <w:pPr>
        <w:pStyle w:val="ConsNormal"/>
        <w:spacing w:line="239" w:lineRule="auto"/>
        <w:ind w:right="0"/>
        <w:jc w:val="both"/>
        <w:rPr>
          <w:rFonts w:ascii="Times New Roman" w:hAnsi="Times New Roman" w:cs="Times New Roman"/>
          <w:sz w:val="24"/>
          <w:szCs w:val="24"/>
        </w:rPr>
      </w:pPr>
      <w:r>
        <w:rPr>
          <w:rFonts w:ascii="Times New Roman" w:hAnsi="Times New Roman" w:cs="Times New Roman"/>
          <w:sz w:val="24"/>
          <w:szCs w:val="24"/>
        </w:rPr>
        <w:t>1.4.5</w:t>
      </w:r>
      <w:r w:rsidRPr="001A1018">
        <w:rPr>
          <w:rFonts w:ascii="Times New Roman" w:hAnsi="Times New Roman" w:cs="Times New Roman"/>
          <w:sz w:val="24"/>
          <w:szCs w:val="24"/>
        </w:rPr>
        <w:t>.9</w:t>
      </w:r>
      <w:r w:rsidR="00A40355">
        <w:rPr>
          <w:rFonts w:ascii="Times New Roman" w:hAnsi="Times New Roman" w:cs="Times New Roman"/>
          <w:sz w:val="24"/>
          <w:szCs w:val="24"/>
        </w:rPr>
        <w:t>5</w:t>
      </w:r>
      <w:r w:rsidRPr="001A1018">
        <w:rPr>
          <w:rFonts w:ascii="Times New Roman" w:hAnsi="Times New Roman" w:cs="Times New Roman"/>
          <w:sz w:val="24"/>
          <w:szCs w:val="24"/>
        </w:rPr>
        <w:t>. В планировке и зонировании участка ЛПО необходимо соблюдать строгую изол</w:t>
      </w:r>
      <w:r w:rsidRPr="001A1018">
        <w:rPr>
          <w:rFonts w:ascii="Times New Roman" w:hAnsi="Times New Roman" w:cs="Times New Roman"/>
          <w:sz w:val="24"/>
          <w:szCs w:val="24"/>
        </w:rPr>
        <w:t>я</w:t>
      </w:r>
      <w:r w:rsidRPr="001A1018">
        <w:rPr>
          <w:rFonts w:ascii="Times New Roman" w:hAnsi="Times New Roman" w:cs="Times New Roman"/>
          <w:sz w:val="24"/>
          <w:szCs w:val="24"/>
        </w:rPr>
        <w:t xml:space="preserve">цию функциональных зон.  </w:t>
      </w:r>
    </w:p>
    <w:p w:rsidR="00DD0104" w:rsidRPr="001A1018" w:rsidRDefault="00DD0104" w:rsidP="00DD0104">
      <w:pPr>
        <w:pStyle w:val="ConsNormal"/>
        <w:spacing w:line="239" w:lineRule="auto"/>
        <w:ind w:right="0"/>
        <w:jc w:val="both"/>
        <w:rPr>
          <w:rFonts w:ascii="Times New Roman" w:hAnsi="Times New Roman" w:cs="Times New Roman"/>
          <w:sz w:val="24"/>
          <w:szCs w:val="24"/>
        </w:rPr>
      </w:pPr>
      <w:r w:rsidRPr="001A1018">
        <w:rPr>
          <w:rFonts w:ascii="Times New Roman" w:hAnsi="Times New Roman" w:cs="Times New Roman"/>
          <w:sz w:val="24"/>
          <w:szCs w:val="24"/>
        </w:rPr>
        <w:t xml:space="preserve">На территории стационаров выделяются зоны: лечебных корпусов для инфекционных и для неинфекционных больных, садово-парковая, патологоанатомического корпуса, хозяйственная и инженерных сооружений. </w:t>
      </w:r>
    </w:p>
    <w:p w:rsidR="00DD0104" w:rsidRPr="001A1018" w:rsidRDefault="00DD0104" w:rsidP="00DD0104">
      <w:pPr>
        <w:pStyle w:val="ConsNormal"/>
        <w:spacing w:line="239" w:lineRule="auto"/>
        <w:ind w:right="0"/>
        <w:jc w:val="both"/>
        <w:rPr>
          <w:rFonts w:ascii="Times New Roman" w:hAnsi="Times New Roman" w:cs="Times New Roman"/>
          <w:sz w:val="24"/>
          <w:szCs w:val="24"/>
        </w:rPr>
      </w:pPr>
      <w:r w:rsidRPr="001A1018">
        <w:rPr>
          <w:rFonts w:ascii="Times New Roman" w:hAnsi="Times New Roman" w:cs="Times New Roman"/>
          <w:sz w:val="24"/>
          <w:szCs w:val="24"/>
        </w:rPr>
        <w:t>Инфекционный корпус отделяется от других корпусов полосой зеленых насаждений.</w:t>
      </w:r>
    </w:p>
    <w:p w:rsidR="00DD0104" w:rsidRPr="001A1018" w:rsidRDefault="00DD0104" w:rsidP="00DD0104">
      <w:pPr>
        <w:pStyle w:val="ConsNormal"/>
        <w:spacing w:line="239" w:lineRule="auto"/>
        <w:ind w:right="0"/>
        <w:jc w:val="both"/>
        <w:rPr>
          <w:rFonts w:ascii="Times New Roman" w:hAnsi="Times New Roman" w:cs="Times New Roman"/>
          <w:sz w:val="24"/>
          <w:szCs w:val="24"/>
        </w:rPr>
      </w:pPr>
      <w:r w:rsidRPr="001A1018">
        <w:rPr>
          <w:rFonts w:ascii="Times New Roman" w:hAnsi="Times New Roman" w:cs="Times New Roman"/>
          <w:sz w:val="24"/>
          <w:szCs w:val="24"/>
        </w:rPr>
        <w:t>Патологоанатомический корпус с ритуальной зоной не должен просматриваться из окон палатных отделений, а также жилых и общественных зданий, расположенных вблизи ЛПО. В р</w:t>
      </w:r>
      <w:r w:rsidRPr="001A1018">
        <w:rPr>
          <w:rFonts w:ascii="Times New Roman" w:hAnsi="Times New Roman" w:cs="Times New Roman"/>
          <w:sz w:val="24"/>
          <w:szCs w:val="24"/>
        </w:rPr>
        <w:t>и</w:t>
      </w:r>
      <w:r w:rsidRPr="001A1018">
        <w:rPr>
          <w:rFonts w:ascii="Times New Roman" w:hAnsi="Times New Roman" w:cs="Times New Roman"/>
          <w:sz w:val="24"/>
          <w:szCs w:val="24"/>
        </w:rPr>
        <w:t>туальную зону ЛПО должен быть предусмотрен отдельный въезд.</w:t>
      </w:r>
    </w:p>
    <w:p w:rsidR="00DD0104" w:rsidRPr="001A1018" w:rsidRDefault="00DD0104" w:rsidP="00DD0104">
      <w:pPr>
        <w:pStyle w:val="ConsNormal"/>
        <w:spacing w:line="239" w:lineRule="auto"/>
        <w:ind w:right="0"/>
        <w:jc w:val="both"/>
        <w:rPr>
          <w:rFonts w:ascii="Times New Roman" w:hAnsi="Times New Roman" w:cs="Times New Roman"/>
          <w:sz w:val="24"/>
          <w:szCs w:val="24"/>
        </w:rPr>
      </w:pPr>
      <w:r>
        <w:rPr>
          <w:rFonts w:ascii="Times New Roman" w:hAnsi="Times New Roman" w:cs="Times New Roman"/>
          <w:sz w:val="24"/>
          <w:szCs w:val="24"/>
        </w:rPr>
        <w:t>1.4.5</w:t>
      </w:r>
      <w:r w:rsidRPr="001A1018">
        <w:rPr>
          <w:rFonts w:ascii="Times New Roman" w:hAnsi="Times New Roman" w:cs="Times New Roman"/>
          <w:sz w:val="24"/>
          <w:szCs w:val="24"/>
        </w:rPr>
        <w:t>.9</w:t>
      </w:r>
      <w:r w:rsidR="00A40355">
        <w:rPr>
          <w:rFonts w:ascii="Times New Roman" w:hAnsi="Times New Roman" w:cs="Times New Roman"/>
          <w:sz w:val="24"/>
          <w:szCs w:val="24"/>
        </w:rPr>
        <w:t>6</w:t>
      </w:r>
      <w:r w:rsidRPr="001A1018">
        <w:rPr>
          <w:rFonts w:ascii="Times New Roman" w:hAnsi="Times New Roman" w:cs="Times New Roman"/>
          <w:sz w:val="24"/>
          <w:szCs w:val="24"/>
        </w:rPr>
        <w:t>. Инфекционные, кожно-венерологические, акушерские, детские, психосоматич</w:t>
      </w:r>
      <w:r w:rsidRPr="001A1018">
        <w:rPr>
          <w:rFonts w:ascii="Times New Roman" w:hAnsi="Times New Roman" w:cs="Times New Roman"/>
          <w:sz w:val="24"/>
          <w:szCs w:val="24"/>
        </w:rPr>
        <w:t>е</w:t>
      </w:r>
      <w:r w:rsidRPr="001A1018">
        <w:rPr>
          <w:rFonts w:ascii="Times New Roman" w:hAnsi="Times New Roman" w:cs="Times New Roman"/>
          <w:sz w:val="24"/>
          <w:szCs w:val="24"/>
        </w:rPr>
        <w:t xml:space="preserve">ские, радиологические отделения, входящие в состав многопрофильных лечебных учреждений, размещаются в отдельно стоящих зданиях. </w:t>
      </w:r>
    </w:p>
    <w:p w:rsidR="00DD0104" w:rsidRPr="001A1018" w:rsidRDefault="00DD0104" w:rsidP="00DD0104">
      <w:pPr>
        <w:pStyle w:val="ConsNormal"/>
        <w:spacing w:line="239" w:lineRule="auto"/>
        <w:ind w:right="0"/>
        <w:jc w:val="both"/>
        <w:rPr>
          <w:rFonts w:ascii="Times New Roman" w:hAnsi="Times New Roman" w:cs="Times New Roman"/>
          <w:sz w:val="24"/>
          <w:szCs w:val="24"/>
        </w:rPr>
      </w:pPr>
      <w:r w:rsidRPr="001A1018">
        <w:rPr>
          <w:rFonts w:ascii="Times New Roman" w:hAnsi="Times New Roman" w:cs="Times New Roman"/>
          <w:sz w:val="24"/>
          <w:szCs w:val="24"/>
        </w:rPr>
        <w:t>К инфекционному отделению предусматривается отдельный въезд (вход) и крытая пл</w:t>
      </w:r>
      <w:r w:rsidRPr="001A1018">
        <w:rPr>
          <w:rFonts w:ascii="Times New Roman" w:hAnsi="Times New Roman" w:cs="Times New Roman"/>
          <w:sz w:val="24"/>
          <w:szCs w:val="24"/>
        </w:rPr>
        <w:t>о</w:t>
      </w:r>
      <w:r w:rsidRPr="001A1018">
        <w:rPr>
          <w:rFonts w:ascii="Times New Roman" w:hAnsi="Times New Roman" w:cs="Times New Roman"/>
          <w:sz w:val="24"/>
          <w:szCs w:val="24"/>
        </w:rPr>
        <w:t>щадка для дезинфекции транспорта. При соответствующей планировочной изоляции и наличии автономных систем вентиляции допускается размещение указанных подразделений в одном зд</w:t>
      </w:r>
      <w:r w:rsidRPr="001A1018">
        <w:rPr>
          <w:rFonts w:ascii="Times New Roman" w:hAnsi="Times New Roman" w:cs="Times New Roman"/>
          <w:sz w:val="24"/>
          <w:szCs w:val="24"/>
        </w:rPr>
        <w:t>а</w:t>
      </w:r>
      <w:r w:rsidRPr="001A1018">
        <w:rPr>
          <w:rFonts w:ascii="Times New Roman" w:hAnsi="Times New Roman" w:cs="Times New Roman"/>
          <w:sz w:val="24"/>
          <w:szCs w:val="24"/>
        </w:rPr>
        <w:t>нии с другими отделениями, за исключением противотуберкулезных подразделений. Для инфе</w:t>
      </w:r>
      <w:r w:rsidRPr="001A1018">
        <w:rPr>
          <w:rFonts w:ascii="Times New Roman" w:hAnsi="Times New Roman" w:cs="Times New Roman"/>
          <w:sz w:val="24"/>
          <w:szCs w:val="24"/>
        </w:rPr>
        <w:t>к</w:t>
      </w:r>
      <w:r w:rsidRPr="001A1018">
        <w:rPr>
          <w:rFonts w:ascii="Times New Roman" w:hAnsi="Times New Roman" w:cs="Times New Roman"/>
          <w:sz w:val="24"/>
          <w:szCs w:val="24"/>
        </w:rPr>
        <w:t>ционного отделения необходимо предусматривать отдельный вход.</w:t>
      </w:r>
    </w:p>
    <w:p w:rsidR="00DD0104" w:rsidRPr="001A1018" w:rsidRDefault="00DD0104" w:rsidP="00DD0104">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1.4.5</w:t>
      </w:r>
      <w:r w:rsidRPr="001A1018">
        <w:rPr>
          <w:rFonts w:ascii="Times New Roman" w:hAnsi="Times New Roman" w:cs="Times New Roman"/>
          <w:sz w:val="24"/>
          <w:szCs w:val="24"/>
        </w:rPr>
        <w:t>.</w:t>
      </w:r>
      <w:r w:rsidR="00A40355">
        <w:rPr>
          <w:rFonts w:ascii="Times New Roman" w:hAnsi="Times New Roman" w:cs="Times New Roman"/>
          <w:sz w:val="24"/>
          <w:szCs w:val="24"/>
        </w:rPr>
        <w:t>97</w:t>
      </w:r>
      <w:r w:rsidRPr="001A1018">
        <w:rPr>
          <w:rFonts w:ascii="Times New Roman" w:hAnsi="Times New Roman" w:cs="Times New Roman"/>
          <w:sz w:val="24"/>
          <w:szCs w:val="24"/>
        </w:rPr>
        <w:t>. Территория ЛПО должна быть благоустроена с учетом необходимости обеспеч</w:t>
      </w:r>
      <w:r w:rsidRPr="001A1018">
        <w:rPr>
          <w:rFonts w:ascii="Times New Roman" w:hAnsi="Times New Roman" w:cs="Times New Roman"/>
          <w:sz w:val="24"/>
          <w:szCs w:val="24"/>
        </w:rPr>
        <w:t>е</w:t>
      </w:r>
      <w:r w:rsidRPr="001A1018">
        <w:rPr>
          <w:rFonts w:ascii="Times New Roman" w:hAnsi="Times New Roman" w:cs="Times New Roman"/>
          <w:sz w:val="24"/>
          <w:szCs w:val="24"/>
        </w:rPr>
        <w:t xml:space="preserve">ния лечебно-охранительного режима, озеленена, ограждена и освещена. </w:t>
      </w:r>
    </w:p>
    <w:p w:rsidR="00DD0104" w:rsidRPr="001A1018" w:rsidRDefault="00DD0104" w:rsidP="00DD0104">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Площадь зеленых насаждений и газонов должна составлять не менее 50 % общей площади участка стационара. </w:t>
      </w:r>
    </w:p>
    <w:p w:rsidR="00DD0104" w:rsidRPr="001A1018" w:rsidRDefault="00DD0104" w:rsidP="00DD0104">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В условиях стесненной городской застройки, а также в стационарах, не имеющих в своем составе палатных отделений восстановительного лечения и ухода, допускается уменьшение пл</w:t>
      </w:r>
      <w:r w:rsidRPr="001A1018">
        <w:rPr>
          <w:rFonts w:ascii="Times New Roman" w:hAnsi="Times New Roman" w:cs="Times New Roman"/>
          <w:sz w:val="24"/>
          <w:szCs w:val="24"/>
        </w:rPr>
        <w:t>о</w:t>
      </w:r>
      <w:r w:rsidRPr="001A1018">
        <w:rPr>
          <w:rFonts w:ascii="Times New Roman" w:hAnsi="Times New Roman" w:cs="Times New Roman"/>
          <w:sz w:val="24"/>
          <w:szCs w:val="24"/>
        </w:rPr>
        <w:t>щади участка в пределах 10-15 % от нормируемой, за счет сокращения доли зеленых насаждений и размеров садово-парковой зоны.</w:t>
      </w:r>
    </w:p>
    <w:p w:rsidR="00DD0104" w:rsidRPr="001A1018" w:rsidRDefault="00DD0104" w:rsidP="00DD0104">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Деревья должны размещаться на расстоянии не менее </w:t>
      </w:r>
      <w:smartTag w:uri="urn:schemas-microsoft-com:office:smarttags" w:element="metricconverter">
        <w:smartTagPr>
          <w:attr w:name="ProductID" w:val="15 м"/>
        </w:smartTagPr>
        <w:r w:rsidRPr="001A1018">
          <w:rPr>
            <w:rFonts w:ascii="Times New Roman" w:hAnsi="Times New Roman" w:cs="Times New Roman"/>
            <w:sz w:val="24"/>
            <w:szCs w:val="24"/>
          </w:rPr>
          <w:t>15 м</w:t>
        </w:r>
      </w:smartTag>
      <w:r w:rsidRPr="001A1018">
        <w:rPr>
          <w:rFonts w:ascii="Times New Roman" w:hAnsi="Times New Roman" w:cs="Times New Roman"/>
          <w:sz w:val="24"/>
          <w:szCs w:val="24"/>
        </w:rPr>
        <w:t xml:space="preserve"> от светонесущих проемов зд</w:t>
      </w:r>
      <w:r w:rsidRPr="001A1018">
        <w:rPr>
          <w:rFonts w:ascii="Times New Roman" w:hAnsi="Times New Roman" w:cs="Times New Roman"/>
          <w:sz w:val="24"/>
          <w:szCs w:val="24"/>
        </w:rPr>
        <w:t>а</w:t>
      </w:r>
      <w:r w:rsidRPr="001A1018">
        <w:rPr>
          <w:rFonts w:ascii="Times New Roman" w:hAnsi="Times New Roman" w:cs="Times New Roman"/>
          <w:sz w:val="24"/>
          <w:szCs w:val="24"/>
        </w:rPr>
        <w:t xml:space="preserve">ний, кустарники – не менее </w:t>
      </w:r>
      <w:smartTag w:uri="urn:schemas-microsoft-com:office:smarttags" w:element="metricconverter">
        <w:smartTagPr>
          <w:attr w:name="ProductID" w:val="5 м"/>
        </w:smartTagPr>
        <w:r w:rsidRPr="001A1018">
          <w:rPr>
            <w:rFonts w:ascii="Times New Roman" w:hAnsi="Times New Roman" w:cs="Times New Roman"/>
            <w:sz w:val="24"/>
            <w:szCs w:val="24"/>
          </w:rPr>
          <w:t>5 м</w:t>
        </w:r>
      </w:smartTag>
      <w:r w:rsidRPr="001A1018">
        <w:rPr>
          <w:rFonts w:ascii="Times New Roman" w:hAnsi="Times New Roman" w:cs="Times New Roman"/>
          <w:sz w:val="24"/>
          <w:szCs w:val="24"/>
        </w:rPr>
        <w:t>.</w:t>
      </w:r>
    </w:p>
    <w:p w:rsidR="00DD0104" w:rsidRPr="001A1018" w:rsidRDefault="00DD0104" w:rsidP="00DD0104">
      <w:pPr>
        <w:spacing w:line="239" w:lineRule="auto"/>
        <w:ind w:firstLine="709"/>
        <w:rPr>
          <w:rFonts w:ascii="Times New Roman" w:hAnsi="Times New Roman" w:cs="Times New Roman"/>
          <w:b w:val="0"/>
          <w:bCs w:val="0"/>
          <w:spacing w:val="-3"/>
          <w:sz w:val="24"/>
          <w:szCs w:val="24"/>
        </w:rPr>
      </w:pPr>
      <w:r>
        <w:rPr>
          <w:rFonts w:ascii="Times New Roman" w:hAnsi="Times New Roman" w:cs="Times New Roman"/>
          <w:b w:val="0"/>
          <w:bCs w:val="0"/>
          <w:spacing w:val="-3"/>
          <w:sz w:val="24"/>
          <w:szCs w:val="24"/>
        </w:rPr>
        <w:t>1.4.5</w:t>
      </w:r>
      <w:r w:rsidRPr="001A1018">
        <w:rPr>
          <w:rFonts w:ascii="Times New Roman" w:hAnsi="Times New Roman" w:cs="Times New Roman"/>
          <w:b w:val="0"/>
          <w:bCs w:val="0"/>
          <w:spacing w:val="-3"/>
          <w:sz w:val="24"/>
          <w:szCs w:val="24"/>
        </w:rPr>
        <w:t>.</w:t>
      </w:r>
      <w:r w:rsidR="00A40355">
        <w:rPr>
          <w:rFonts w:ascii="Times New Roman" w:hAnsi="Times New Roman" w:cs="Times New Roman"/>
          <w:b w:val="0"/>
          <w:bCs w:val="0"/>
          <w:spacing w:val="-3"/>
          <w:sz w:val="24"/>
          <w:szCs w:val="24"/>
        </w:rPr>
        <w:t>98</w:t>
      </w:r>
      <w:r w:rsidRPr="001A1018">
        <w:rPr>
          <w:rFonts w:ascii="Times New Roman" w:hAnsi="Times New Roman" w:cs="Times New Roman"/>
          <w:b w:val="0"/>
          <w:bCs w:val="0"/>
          <w:spacing w:val="-3"/>
          <w:sz w:val="24"/>
          <w:szCs w:val="24"/>
        </w:rPr>
        <w:t xml:space="preserve">. На территории хозяйственной зоны ЛПО на расстоянии не менее </w:t>
      </w:r>
      <w:smartTag w:uri="urn:schemas-microsoft-com:office:smarttags" w:element="metricconverter">
        <w:smartTagPr>
          <w:attr w:name="ProductID" w:val="25 м"/>
        </w:smartTagPr>
        <w:r w:rsidRPr="001A1018">
          <w:rPr>
            <w:rFonts w:ascii="Times New Roman" w:hAnsi="Times New Roman" w:cs="Times New Roman"/>
            <w:b w:val="0"/>
            <w:bCs w:val="0"/>
            <w:spacing w:val="-3"/>
            <w:sz w:val="24"/>
            <w:szCs w:val="24"/>
          </w:rPr>
          <w:t>25 м</w:t>
        </w:r>
      </w:smartTag>
      <w:r w:rsidRPr="001A1018">
        <w:rPr>
          <w:rFonts w:ascii="Times New Roman" w:hAnsi="Times New Roman" w:cs="Times New Roman"/>
          <w:b w:val="0"/>
          <w:bCs w:val="0"/>
          <w:spacing w:val="-3"/>
          <w:sz w:val="24"/>
          <w:szCs w:val="24"/>
        </w:rPr>
        <w:t xml:space="preserve"> от окон ра</w:t>
      </w:r>
      <w:r w:rsidRPr="001A1018">
        <w:rPr>
          <w:rFonts w:ascii="Times New Roman" w:hAnsi="Times New Roman" w:cs="Times New Roman"/>
          <w:b w:val="0"/>
          <w:bCs w:val="0"/>
          <w:spacing w:val="-3"/>
          <w:sz w:val="24"/>
          <w:szCs w:val="24"/>
        </w:rPr>
        <w:t>з</w:t>
      </w:r>
      <w:r w:rsidRPr="001A1018">
        <w:rPr>
          <w:rFonts w:ascii="Times New Roman" w:hAnsi="Times New Roman" w:cs="Times New Roman"/>
          <w:b w:val="0"/>
          <w:bCs w:val="0"/>
          <w:spacing w:val="-3"/>
          <w:sz w:val="24"/>
          <w:szCs w:val="24"/>
        </w:rPr>
        <w:t xml:space="preserve">мещают контейнерную площадку для отходов с твердым покрытием и въездом со стороны улицы. Размеры площадки должны превышать площадь основания контейнеров на </w:t>
      </w:r>
      <w:smartTag w:uri="urn:schemas-microsoft-com:office:smarttags" w:element="metricconverter">
        <w:smartTagPr>
          <w:attr w:name="ProductID" w:val="1,5 м"/>
        </w:smartTagPr>
        <w:r w:rsidRPr="001A1018">
          <w:rPr>
            <w:rFonts w:ascii="Times New Roman" w:hAnsi="Times New Roman" w:cs="Times New Roman"/>
            <w:b w:val="0"/>
            <w:bCs w:val="0"/>
            <w:spacing w:val="-3"/>
            <w:sz w:val="24"/>
            <w:szCs w:val="24"/>
          </w:rPr>
          <w:t>1,5 м</w:t>
        </w:r>
      </w:smartTag>
      <w:r w:rsidRPr="001A1018">
        <w:rPr>
          <w:rFonts w:ascii="Times New Roman" w:hAnsi="Times New Roman" w:cs="Times New Roman"/>
          <w:b w:val="0"/>
          <w:bCs w:val="0"/>
          <w:spacing w:val="-3"/>
          <w:sz w:val="24"/>
          <w:szCs w:val="24"/>
        </w:rPr>
        <w:t xml:space="preserve"> во все стороны. Контейнерная площадка должна быть защищена от постороннего доступа, иметь ограждение и н</w:t>
      </w:r>
      <w:r w:rsidRPr="001A1018">
        <w:rPr>
          <w:rFonts w:ascii="Times New Roman" w:hAnsi="Times New Roman" w:cs="Times New Roman"/>
          <w:b w:val="0"/>
          <w:bCs w:val="0"/>
          <w:spacing w:val="-3"/>
          <w:sz w:val="24"/>
          <w:szCs w:val="24"/>
        </w:rPr>
        <w:t>а</w:t>
      </w:r>
      <w:r w:rsidRPr="001A1018">
        <w:rPr>
          <w:rFonts w:ascii="Times New Roman" w:hAnsi="Times New Roman" w:cs="Times New Roman"/>
          <w:b w:val="0"/>
          <w:bCs w:val="0"/>
          <w:spacing w:val="-3"/>
          <w:sz w:val="24"/>
          <w:szCs w:val="24"/>
        </w:rPr>
        <w:t>вес.</w:t>
      </w:r>
    </w:p>
    <w:p w:rsidR="00DD0104" w:rsidRDefault="00DD0104" w:rsidP="00DD0104">
      <w:pPr>
        <w:spacing w:line="239" w:lineRule="auto"/>
        <w:ind w:firstLine="709"/>
        <w:rPr>
          <w:rFonts w:ascii="Times New Roman" w:hAnsi="Times New Roman" w:cs="Times New Roman"/>
          <w:b w:val="0"/>
          <w:bCs w:val="0"/>
          <w:sz w:val="24"/>
          <w:szCs w:val="24"/>
        </w:rPr>
      </w:pPr>
      <w:r w:rsidRPr="00A40355">
        <w:rPr>
          <w:rFonts w:ascii="Times New Roman" w:hAnsi="Times New Roman" w:cs="Times New Roman"/>
          <w:b w:val="0"/>
          <w:bCs w:val="0"/>
          <w:sz w:val="24"/>
          <w:szCs w:val="24"/>
        </w:rPr>
        <w:t>Обращение с отходами медицинских организаций осуществляются в соответствии с треб</w:t>
      </w:r>
      <w:r w:rsidRPr="00A40355">
        <w:rPr>
          <w:rFonts w:ascii="Times New Roman" w:hAnsi="Times New Roman" w:cs="Times New Roman"/>
          <w:b w:val="0"/>
          <w:bCs w:val="0"/>
          <w:sz w:val="24"/>
          <w:szCs w:val="24"/>
        </w:rPr>
        <w:t>о</w:t>
      </w:r>
      <w:r w:rsidRPr="00A40355">
        <w:rPr>
          <w:rFonts w:ascii="Times New Roman" w:hAnsi="Times New Roman" w:cs="Times New Roman"/>
          <w:b w:val="0"/>
          <w:bCs w:val="0"/>
          <w:sz w:val="24"/>
          <w:szCs w:val="24"/>
        </w:rPr>
        <w:t xml:space="preserve">ваниями </w:t>
      </w:r>
      <w:r w:rsidRPr="00A40355">
        <w:rPr>
          <w:rFonts w:ascii="Times New Roman" w:eastAsia="Arial" w:hAnsi="Times New Roman" w:cs="Times New Roman"/>
          <w:b w:val="0"/>
          <w:kern w:val="2"/>
          <w:sz w:val="24"/>
          <w:szCs w:val="24"/>
          <w:lang w:eastAsia="ar-SA"/>
        </w:rPr>
        <w:t>СанПиН 2.1.7.2790-10</w:t>
      </w:r>
      <w:r w:rsidRPr="00A40355">
        <w:rPr>
          <w:rFonts w:ascii="Times New Roman" w:hAnsi="Times New Roman" w:cs="Times New Roman"/>
          <w:b w:val="0"/>
          <w:bCs w:val="0"/>
          <w:sz w:val="24"/>
          <w:szCs w:val="24"/>
        </w:rPr>
        <w:t>.</w:t>
      </w:r>
    </w:p>
    <w:p w:rsidR="00DD0104" w:rsidRDefault="00DD0104" w:rsidP="00DD0104">
      <w:pPr>
        <w:spacing w:line="239" w:lineRule="auto"/>
        <w:ind w:firstLine="709"/>
        <w:rPr>
          <w:rFonts w:ascii="Times New Roman" w:hAnsi="Times New Roman" w:cs="Times New Roman"/>
          <w:b w:val="0"/>
          <w:bCs w:val="0"/>
          <w:sz w:val="24"/>
          <w:szCs w:val="24"/>
        </w:rPr>
      </w:pPr>
    </w:p>
    <w:p w:rsidR="00DD0104" w:rsidRPr="00CA23F4" w:rsidRDefault="00DD0104" w:rsidP="00DD0104">
      <w:pPr>
        <w:pStyle w:val="5"/>
        <w:rPr>
          <w:rFonts w:ascii="Times New Roman" w:hAnsi="Times New Roman" w:cs="Times New Roman"/>
          <w:b/>
          <w:i/>
          <w:color w:val="auto"/>
          <w:sz w:val="24"/>
          <w:szCs w:val="24"/>
        </w:rPr>
      </w:pPr>
      <w:bookmarkStart w:id="244" w:name="_Toc500948980"/>
      <w:bookmarkStart w:id="245" w:name="_Toc501812284"/>
      <w:bookmarkStart w:id="246" w:name="_Toc501812563"/>
      <w:bookmarkStart w:id="247" w:name="_Toc501880257"/>
      <w:bookmarkStart w:id="248" w:name="_Toc501972423"/>
      <w:bookmarkStart w:id="249" w:name="_Toc525558359"/>
      <w:bookmarkStart w:id="250" w:name="_Toc529278981"/>
      <w:bookmarkStart w:id="251" w:name="_Toc529448865"/>
      <w:bookmarkStart w:id="252" w:name="_Toc529782534"/>
      <w:r w:rsidRPr="00CA23F4">
        <w:rPr>
          <w:rFonts w:ascii="Times New Roman" w:hAnsi="Times New Roman" w:cs="Times New Roman"/>
          <w:b/>
          <w:i/>
          <w:color w:val="auto"/>
          <w:sz w:val="24"/>
          <w:szCs w:val="24"/>
        </w:rPr>
        <w:t>Учреждения здравоохранения</w:t>
      </w:r>
      <w:bookmarkEnd w:id="244"/>
      <w:bookmarkEnd w:id="245"/>
      <w:bookmarkEnd w:id="246"/>
      <w:bookmarkEnd w:id="247"/>
      <w:bookmarkEnd w:id="248"/>
      <w:bookmarkEnd w:id="249"/>
      <w:bookmarkEnd w:id="250"/>
      <w:bookmarkEnd w:id="251"/>
      <w:bookmarkEnd w:id="252"/>
    </w:p>
    <w:p w:rsidR="00DD0104" w:rsidRPr="001B5AF6" w:rsidRDefault="00DD0104" w:rsidP="00DD0104"/>
    <w:p w:rsidR="00DD0104" w:rsidRPr="00A40355"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A40355">
        <w:rPr>
          <w:rFonts w:ascii="Times New Roman" w:hAnsi="Times New Roman" w:cs="Times New Roman"/>
          <w:b w:val="0"/>
          <w:bCs w:val="0"/>
          <w:sz w:val="24"/>
          <w:szCs w:val="24"/>
        </w:rPr>
        <w:t>99</w:t>
      </w:r>
      <w:r w:rsidRPr="001A1018">
        <w:rPr>
          <w:rFonts w:ascii="Times New Roman" w:hAnsi="Times New Roman" w:cs="Times New Roman"/>
          <w:b w:val="0"/>
          <w:bCs w:val="0"/>
          <w:sz w:val="24"/>
          <w:szCs w:val="24"/>
        </w:rPr>
        <w:t xml:space="preserve">. На производственных территориях </w:t>
      </w:r>
      <w:r w:rsidRPr="0034703C">
        <w:rPr>
          <w:rFonts w:ascii="Times New Roman" w:hAnsi="Times New Roman" w:cs="Times New Roman"/>
          <w:b w:val="0"/>
          <w:sz w:val="24"/>
          <w:szCs w:val="24"/>
        </w:rPr>
        <w:t>учреждения здравоохранения</w:t>
      </w:r>
      <w:r w:rsidRPr="001A1018">
        <w:rPr>
          <w:rFonts w:ascii="Times New Roman" w:hAnsi="Times New Roman" w:cs="Times New Roman"/>
          <w:b w:val="0"/>
          <w:bCs w:val="0"/>
          <w:sz w:val="24"/>
          <w:szCs w:val="24"/>
        </w:rPr>
        <w:t xml:space="preserve"> (закрытые) ра</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 xml:space="preserve">мещаются на территории промышленных предприятий и </w:t>
      </w:r>
      <w:r w:rsidRPr="00A40355">
        <w:rPr>
          <w:rFonts w:ascii="Times New Roman" w:hAnsi="Times New Roman" w:cs="Times New Roman"/>
          <w:b w:val="0"/>
          <w:bCs w:val="0"/>
          <w:sz w:val="24"/>
          <w:szCs w:val="24"/>
        </w:rPr>
        <w:t xml:space="preserve">рассчитываются согласно СП </w:t>
      </w:r>
      <w:r w:rsidRPr="00A40355">
        <w:rPr>
          <w:rFonts w:ascii="Times New Roman" w:hAnsi="Times New Roman" w:cs="Times New Roman"/>
          <w:b w:val="0"/>
          <w:bCs w:val="0"/>
          <w:sz w:val="24"/>
          <w:szCs w:val="24"/>
        </w:rPr>
        <w:lastRenderedPageBreak/>
        <w:t>44.13330.2011.</w:t>
      </w:r>
    </w:p>
    <w:p w:rsidR="00DD0104" w:rsidRPr="001A1018" w:rsidRDefault="00DD0104" w:rsidP="00DD0104">
      <w:pPr>
        <w:spacing w:line="239" w:lineRule="auto"/>
        <w:ind w:firstLine="709"/>
        <w:rPr>
          <w:rFonts w:ascii="Times New Roman" w:hAnsi="Times New Roman" w:cs="Times New Roman"/>
          <w:b w:val="0"/>
          <w:bCs w:val="0"/>
          <w:spacing w:val="-2"/>
          <w:sz w:val="24"/>
          <w:szCs w:val="24"/>
        </w:rPr>
      </w:pPr>
      <w:r w:rsidRPr="00A40355">
        <w:rPr>
          <w:rFonts w:ascii="Times New Roman" w:hAnsi="Times New Roman" w:cs="Times New Roman"/>
          <w:b w:val="0"/>
          <w:bCs w:val="0"/>
          <w:spacing w:val="-2"/>
          <w:sz w:val="24"/>
          <w:szCs w:val="24"/>
        </w:rPr>
        <w:t>При списочной численности от 50 до 300 работающих на промышленном пр</w:t>
      </w:r>
      <w:r w:rsidRPr="001A1018">
        <w:rPr>
          <w:rFonts w:ascii="Times New Roman" w:hAnsi="Times New Roman" w:cs="Times New Roman"/>
          <w:b w:val="0"/>
          <w:bCs w:val="0"/>
          <w:spacing w:val="-2"/>
          <w:sz w:val="24"/>
          <w:szCs w:val="24"/>
        </w:rPr>
        <w:t>едприятии до</w:t>
      </w:r>
      <w:r w:rsidRPr="001A1018">
        <w:rPr>
          <w:rFonts w:ascii="Times New Roman" w:hAnsi="Times New Roman" w:cs="Times New Roman"/>
          <w:b w:val="0"/>
          <w:bCs w:val="0"/>
          <w:spacing w:val="-2"/>
          <w:sz w:val="24"/>
          <w:szCs w:val="24"/>
        </w:rPr>
        <w:t>л</w:t>
      </w:r>
      <w:r w:rsidRPr="001A1018">
        <w:rPr>
          <w:rFonts w:ascii="Times New Roman" w:hAnsi="Times New Roman" w:cs="Times New Roman"/>
          <w:b w:val="0"/>
          <w:bCs w:val="0"/>
          <w:spacing w:val="-2"/>
          <w:sz w:val="24"/>
          <w:szCs w:val="24"/>
        </w:rPr>
        <w:t>жен быть предусмотрен медицинский пункт. Площадь медицинского пункта следует принимать:</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smartTag w:uri="urn:schemas-microsoft-com:office:smarttags" w:element="metricconverter">
        <w:smartTagPr>
          <w:attr w:name="ProductID" w:val="12 м2"/>
        </w:smartTagPr>
        <w:r w:rsidRPr="001A1018">
          <w:rPr>
            <w:rFonts w:ascii="Times New Roman" w:hAnsi="Times New Roman" w:cs="Times New Roman"/>
            <w:b w:val="0"/>
            <w:bCs w:val="0"/>
            <w:sz w:val="24"/>
            <w:szCs w:val="24"/>
          </w:rPr>
          <w:t>12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 при списочной численности от 50 до 150 работающих;</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smartTag w:uri="urn:schemas-microsoft-com:office:smarttags" w:element="metricconverter">
        <w:smartTagPr>
          <w:attr w:name="ProductID" w:val="18 м2"/>
        </w:smartTagPr>
        <w:r w:rsidRPr="001A1018">
          <w:rPr>
            <w:rFonts w:ascii="Times New Roman" w:hAnsi="Times New Roman" w:cs="Times New Roman"/>
            <w:b w:val="0"/>
            <w:bCs w:val="0"/>
            <w:sz w:val="24"/>
            <w:szCs w:val="24"/>
          </w:rPr>
          <w:t>18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 при списочной численности от 151 до 300 работающих. </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На предприятиях, где предусматривается возможность использования труда инвалидов, площадь медицинского пункта допускается увеличивать на </w:t>
      </w:r>
      <w:smartTag w:uri="urn:schemas-microsoft-com:office:smarttags" w:element="metricconverter">
        <w:smartTagPr>
          <w:attr w:name="ProductID" w:val="3 м2"/>
        </w:smartTagPr>
        <w:r w:rsidRPr="001A1018">
          <w:rPr>
            <w:rFonts w:ascii="Times New Roman" w:hAnsi="Times New Roman" w:cs="Times New Roman"/>
            <w:b w:val="0"/>
            <w:bCs w:val="0"/>
            <w:sz w:val="24"/>
            <w:szCs w:val="24"/>
          </w:rPr>
          <w:t>3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w:t>
      </w:r>
    </w:p>
    <w:p w:rsidR="00DD0104" w:rsidRPr="001A1018" w:rsidRDefault="00DD0104" w:rsidP="00DD0104">
      <w:pPr>
        <w:tabs>
          <w:tab w:val="left" w:pos="6946"/>
        </w:tabs>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списочной численности более 300 работающих должны предусматриваться фельдше</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ские или врачебные здравпункты.</w:t>
      </w:r>
    </w:p>
    <w:p w:rsidR="00DD0104" w:rsidRPr="001A1018" w:rsidRDefault="00DD0104" w:rsidP="00DD0104">
      <w:pPr>
        <w:tabs>
          <w:tab w:val="num" w:pos="720"/>
        </w:tabs>
        <w:spacing w:line="239" w:lineRule="auto"/>
        <w:ind w:firstLine="720"/>
        <w:rPr>
          <w:rFonts w:ascii="Times New Roman" w:hAnsi="Times New Roman" w:cs="Times New Roman"/>
          <w:b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.10</w:t>
      </w:r>
      <w:r w:rsidR="00A40355">
        <w:rPr>
          <w:rFonts w:ascii="Times New Roman" w:hAnsi="Times New Roman" w:cs="Times New Roman"/>
          <w:b w:val="0"/>
          <w:bCs w:val="0"/>
          <w:sz w:val="24"/>
          <w:szCs w:val="24"/>
        </w:rPr>
        <w:t>0</w:t>
      </w:r>
      <w:r w:rsidRPr="0034703C">
        <w:rPr>
          <w:rStyle w:val="30"/>
          <w:rFonts w:ascii="Times New Roman" w:hAnsi="Times New Roman" w:cs="Times New Roman"/>
          <w:sz w:val="24"/>
          <w:szCs w:val="24"/>
        </w:rPr>
        <w:t>. Объекты организаций здравоохранения и социального обслуживания, предн</w:t>
      </w:r>
      <w:r w:rsidRPr="0034703C">
        <w:rPr>
          <w:rStyle w:val="30"/>
          <w:rFonts w:ascii="Times New Roman" w:hAnsi="Times New Roman" w:cs="Times New Roman"/>
          <w:sz w:val="24"/>
          <w:szCs w:val="24"/>
        </w:rPr>
        <w:t>а</w:t>
      </w:r>
      <w:r w:rsidRPr="0034703C">
        <w:rPr>
          <w:rStyle w:val="30"/>
          <w:rFonts w:ascii="Times New Roman" w:hAnsi="Times New Roman" w:cs="Times New Roman"/>
          <w:sz w:val="24"/>
          <w:szCs w:val="24"/>
        </w:rPr>
        <w:t>значенных для постоянного проживания престарелых и инвалидов</w:t>
      </w:r>
      <w:r w:rsidRPr="001A1018">
        <w:rPr>
          <w:rFonts w:ascii="Times New Roman" w:hAnsi="Times New Roman" w:cs="Times New Roman"/>
          <w:sz w:val="24"/>
          <w:szCs w:val="24"/>
        </w:rPr>
        <w:t>,</w:t>
      </w:r>
      <w:r w:rsidRPr="001A1018">
        <w:rPr>
          <w:rFonts w:ascii="Times New Roman" w:hAnsi="Times New Roman" w:cs="Times New Roman"/>
          <w:b w:val="0"/>
          <w:sz w:val="24"/>
          <w:szCs w:val="24"/>
        </w:rPr>
        <w:t xml:space="preserve"> (далее объекты) размещаются на территории жилой застройки на расстоянии от общественных, промышленных, коммунальных, хозяйственных и других организаций в соответствии с требованиями, предъявляемыми к план</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ровке и застройке городских и сельских населенных пунктов.</w:t>
      </w:r>
    </w:p>
    <w:p w:rsidR="00DD0104" w:rsidRPr="001A1018" w:rsidRDefault="00DD0104" w:rsidP="00DD0104">
      <w:pPr>
        <w:tabs>
          <w:tab w:val="num" w:pos="720"/>
        </w:tabs>
        <w:spacing w:line="239"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При определении места размещения объектов следует учитывать расположение сущес</w:t>
      </w:r>
      <w:r w:rsidRPr="001A1018">
        <w:rPr>
          <w:rFonts w:ascii="Times New Roman" w:hAnsi="Times New Roman" w:cs="Times New Roman"/>
          <w:b w:val="0"/>
          <w:sz w:val="24"/>
          <w:szCs w:val="24"/>
        </w:rPr>
        <w:t>т</w:t>
      </w:r>
      <w:r w:rsidRPr="001A1018">
        <w:rPr>
          <w:rFonts w:ascii="Times New Roman" w:hAnsi="Times New Roman" w:cs="Times New Roman"/>
          <w:b w:val="0"/>
          <w:sz w:val="24"/>
          <w:szCs w:val="24"/>
        </w:rPr>
        <w:t xml:space="preserve">вующих и планируемых лечебно-профилактических учреждений </w:t>
      </w:r>
      <w:r w:rsidRPr="001A1018">
        <w:rPr>
          <w:rFonts w:ascii="Times New Roman" w:hAnsi="Times New Roman" w:cs="Times New Roman"/>
          <w:b w:val="0"/>
          <w:iCs/>
          <w:sz w:val="24"/>
          <w:szCs w:val="24"/>
        </w:rPr>
        <w:t>для оперативного оказания</w:t>
      </w:r>
      <w:r w:rsidRPr="001A1018">
        <w:rPr>
          <w:rFonts w:ascii="Times New Roman" w:hAnsi="Times New Roman" w:cs="Times New Roman"/>
          <w:b w:val="0"/>
          <w:i/>
          <w:sz w:val="24"/>
          <w:szCs w:val="24"/>
        </w:rPr>
        <w:t xml:space="preserve"> </w:t>
      </w:r>
      <w:r w:rsidRPr="001A1018">
        <w:rPr>
          <w:rFonts w:ascii="Times New Roman" w:hAnsi="Times New Roman" w:cs="Times New Roman"/>
          <w:b w:val="0"/>
          <w:sz w:val="24"/>
          <w:szCs w:val="24"/>
        </w:rPr>
        <w:t>ко</w:t>
      </w:r>
      <w:r w:rsidRPr="001A1018">
        <w:rPr>
          <w:rFonts w:ascii="Times New Roman" w:hAnsi="Times New Roman" w:cs="Times New Roman"/>
          <w:b w:val="0"/>
          <w:sz w:val="24"/>
          <w:szCs w:val="24"/>
        </w:rPr>
        <w:t>н</w:t>
      </w:r>
      <w:r w:rsidRPr="001A1018">
        <w:rPr>
          <w:rFonts w:ascii="Times New Roman" w:hAnsi="Times New Roman" w:cs="Times New Roman"/>
          <w:b w:val="0"/>
          <w:sz w:val="24"/>
          <w:szCs w:val="24"/>
        </w:rPr>
        <w:t xml:space="preserve">сультативной помощи и проведения профилактических осмотров </w:t>
      </w:r>
      <w:r w:rsidRPr="001A1018">
        <w:rPr>
          <w:rFonts w:ascii="Times New Roman" w:hAnsi="Times New Roman" w:cs="Times New Roman"/>
          <w:b w:val="0"/>
          <w:iCs/>
          <w:sz w:val="24"/>
          <w:szCs w:val="24"/>
        </w:rPr>
        <w:t>престарелых и инвалидов</w:t>
      </w:r>
      <w:r w:rsidRPr="001A1018">
        <w:rPr>
          <w:rFonts w:ascii="Times New Roman" w:hAnsi="Times New Roman" w:cs="Times New Roman"/>
          <w:b w:val="0"/>
          <w:i/>
          <w:sz w:val="24"/>
          <w:szCs w:val="24"/>
        </w:rPr>
        <w:t xml:space="preserve"> </w:t>
      </w:r>
      <w:r w:rsidRPr="001A1018">
        <w:rPr>
          <w:rFonts w:ascii="Times New Roman" w:hAnsi="Times New Roman" w:cs="Times New Roman"/>
          <w:b w:val="0"/>
          <w:sz w:val="24"/>
          <w:szCs w:val="24"/>
        </w:rPr>
        <w:t>сп</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циалистами лечебно-профилактических учреждений.</w:t>
      </w:r>
    </w:p>
    <w:p w:rsidR="00DD0104" w:rsidRPr="001A1018" w:rsidRDefault="00DD0104" w:rsidP="00DD0104">
      <w:pPr>
        <w:tabs>
          <w:tab w:val="num" w:pos="720"/>
        </w:tabs>
        <w:spacing w:line="239" w:lineRule="auto"/>
        <w:ind w:firstLine="720"/>
        <w:rPr>
          <w:rFonts w:ascii="Times New Roman" w:hAnsi="Times New Roman" w:cs="Times New Roman"/>
          <w:b w:val="0"/>
          <w:sz w:val="24"/>
          <w:szCs w:val="24"/>
        </w:rPr>
      </w:pPr>
      <w:r>
        <w:rPr>
          <w:rFonts w:ascii="Times New Roman" w:hAnsi="Times New Roman" w:cs="Times New Roman"/>
          <w:b w:val="0"/>
          <w:sz w:val="24"/>
          <w:szCs w:val="24"/>
        </w:rPr>
        <w:t>1.4.5</w:t>
      </w:r>
      <w:r w:rsidRPr="001A1018">
        <w:rPr>
          <w:rFonts w:ascii="Times New Roman" w:hAnsi="Times New Roman" w:cs="Times New Roman"/>
          <w:b w:val="0"/>
          <w:sz w:val="24"/>
          <w:szCs w:val="24"/>
        </w:rPr>
        <w:t>.10</w:t>
      </w:r>
      <w:r w:rsidR="00A40355">
        <w:rPr>
          <w:rFonts w:ascii="Times New Roman" w:hAnsi="Times New Roman" w:cs="Times New Roman"/>
          <w:b w:val="0"/>
          <w:sz w:val="24"/>
          <w:szCs w:val="24"/>
        </w:rPr>
        <w:t>1</w:t>
      </w:r>
      <w:r w:rsidRPr="001A1018">
        <w:rPr>
          <w:rFonts w:ascii="Times New Roman" w:hAnsi="Times New Roman" w:cs="Times New Roman"/>
          <w:b w:val="0"/>
          <w:sz w:val="24"/>
          <w:szCs w:val="24"/>
        </w:rPr>
        <w:t>. Не допускается размещение зданий организаций на территории санитарно-защитных зон промышленных предприятий, производств, сооружений и иных объектов.</w:t>
      </w:r>
    </w:p>
    <w:p w:rsidR="00DD0104" w:rsidRPr="001A1018" w:rsidRDefault="00DD0104" w:rsidP="00DD0104">
      <w:pPr>
        <w:tabs>
          <w:tab w:val="num" w:pos="720"/>
        </w:tabs>
        <w:spacing w:line="239"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Не допускается размещение организаций в жилых и общественных зданиях.</w:t>
      </w:r>
    </w:p>
    <w:p w:rsidR="00DD0104" w:rsidRPr="001A1018" w:rsidRDefault="00DD0104" w:rsidP="00DD0104">
      <w:pPr>
        <w:spacing w:line="239" w:lineRule="auto"/>
        <w:ind w:firstLine="720"/>
        <w:rPr>
          <w:rFonts w:ascii="Times New Roman" w:hAnsi="Times New Roman" w:cs="Times New Roman"/>
          <w:b w:val="0"/>
          <w:sz w:val="24"/>
          <w:szCs w:val="24"/>
        </w:rPr>
      </w:pPr>
      <w:r>
        <w:rPr>
          <w:rFonts w:ascii="Times New Roman" w:hAnsi="Times New Roman" w:cs="Times New Roman"/>
          <w:b w:val="0"/>
          <w:sz w:val="24"/>
          <w:szCs w:val="24"/>
          <w:lang w:eastAsia="en-US"/>
        </w:rPr>
        <w:t>1.4.5</w:t>
      </w:r>
      <w:r w:rsidRPr="001A1018">
        <w:rPr>
          <w:rFonts w:ascii="Times New Roman" w:hAnsi="Times New Roman" w:cs="Times New Roman"/>
          <w:b w:val="0"/>
          <w:sz w:val="24"/>
          <w:szCs w:val="24"/>
          <w:lang w:eastAsia="en-US"/>
        </w:rPr>
        <w:t>.10</w:t>
      </w:r>
      <w:r w:rsidR="00A40355">
        <w:rPr>
          <w:rFonts w:ascii="Times New Roman" w:hAnsi="Times New Roman" w:cs="Times New Roman"/>
          <w:b w:val="0"/>
          <w:sz w:val="24"/>
          <w:szCs w:val="24"/>
          <w:lang w:eastAsia="en-US"/>
        </w:rPr>
        <w:t>2</w:t>
      </w:r>
      <w:r w:rsidRPr="001A1018">
        <w:rPr>
          <w:rFonts w:ascii="Times New Roman" w:hAnsi="Times New Roman" w:cs="Times New Roman"/>
          <w:b w:val="0"/>
          <w:sz w:val="24"/>
          <w:szCs w:val="24"/>
          <w:lang w:eastAsia="en-US"/>
        </w:rPr>
        <w:t>. Площадь участка определяется возможностью расположения на нем основного и вспомогательных зданий.</w:t>
      </w:r>
    </w:p>
    <w:p w:rsidR="00DD0104" w:rsidRPr="00A40355" w:rsidRDefault="00DD0104" w:rsidP="00DD0104">
      <w:pPr>
        <w:spacing w:line="239" w:lineRule="auto"/>
        <w:ind w:firstLine="720"/>
        <w:rPr>
          <w:rFonts w:ascii="Times New Roman" w:hAnsi="Times New Roman" w:cs="Times New Roman"/>
          <w:b w:val="0"/>
          <w:sz w:val="24"/>
          <w:szCs w:val="24"/>
        </w:rPr>
      </w:pPr>
      <w:r w:rsidRPr="001A1018">
        <w:rPr>
          <w:rFonts w:ascii="Times New Roman" w:hAnsi="Times New Roman" w:cs="Times New Roman"/>
          <w:b w:val="0"/>
          <w:bCs w:val="0"/>
          <w:sz w:val="24"/>
          <w:szCs w:val="24"/>
        </w:rPr>
        <w:t xml:space="preserve">Вместимость объектов, а также размеры их земельных участков определяются </w:t>
      </w:r>
      <w:r>
        <w:rPr>
          <w:rFonts w:ascii="Times New Roman" w:hAnsi="Times New Roman" w:cs="Times New Roman"/>
          <w:b w:val="0"/>
          <w:bCs w:val="0"/>
          <w:sz w:val="24"/>
          <w:szCs w:val="24"/>
        </w:rPr>
        <w:t xml:space="preserve">по </w:t>
      </w:r>
      <w:r w:rsidRPr="00A40355">
        <w:rPr>
          <w:rFonts w:ascii="Times New Roman" w:hAnsi="Times New Roman" w:cs="Times New Roman"/>
          <w:b w:val="0"/>
          <w:bCs w:val="0"/>
          <w:sz w:val="24"/>
          <w:szCs w:val="24"/>
        </w:rPr>
        <w:t>таблице 22.</w:t>
      </w:r>
    </w:p>
    <w:p w:rsidR="00DD0104" w:rsidRPr="0034703C" w:rsidRDefault="00DD0104" w:rsidP="00DD0104">
      <w:pPr>
        <w:rPr>
          <w:rFonts w:ascii="Times New Roman" w:hAnsi="Times New Roman" w:cs="Times New Roman"/>
          <w:b w:val="0"/>
          <w:sz w:val="24"/>
          <w:szCs w:val="24"/>
        </w:rPr>
      </w:pPr>
      <w:r w:rsidRPr="00A40355">
        <w:rPr>
          <w:rFonts w:ascii="Times New Roman" w:hAnsi="Times New Roman" w:cs="Times New Roman"/>
          <w:b w:val="0"/>
          <w:sz w:val="24"/>
          <w:szCs w:val="24"/>
        </w:rPr>
        <w:t>Объекты организаций здравоохранения и социального обслуживания, предназначенных для п</w:t>
      </w:r>
      <w:r w:rsidRPr="00A40355">
        <w:rPr>
          <w:rFonts w:ascii="Times New Roman" w:hAnsi="Times New Roman" w:cs="Times New Roman"/>
          <w:b w:val="0"/>
          <w:sz w:val="24"/>
          <w:szCs w:val="24"/>
        </w:rPr>
        <w:t>о</w:t>
      </w:r>
      <w:r w:rsidRPr="00A40355">
        <w:rPr>
          <w:rFonts w:ascii="Times New Roman" w:hAnsi="Times New Roman" w:cs="Times New Roman"/>
          <w:b w:val="0"/>
          <w:sz w:val="24"/>
          <w:szCs w:val="24"/>
        </w:rPr>
        <w:t xml:space="preserve">стоянного проживания престарелых и инвалидов, проектируются в соответствии с требованиями </w:t>
      </w:r>
      <w:r w:rsidRPr="00A40355">
        <w:rPr>
          <w:rFonts w:ascii="Times New Roman" w:hAnsi="Times New Roman" w:cs="Times New Roman"/>
          <w:b w:val="0"/>
          <w:sz w:val="24"/>
          <w:szCs w:val="24"/>
          <w:shd w:val="clear" w:color="auto" w:fill="FFFFFF"/>
        </w:rPr>
        <w:t>СП 2.1.2.3358-16, СП 150.13330.2012.(ПРОВЕРИТЬ ИЗМЕНЕНИЯ параметров))</w:t>
      </w:r>
    </w:p>
    <w:p w:rsidR="00DD0104" w:rsidRPr="001A1018"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1.4.5</w:t>
      </w:r>
      <w:r w:rsidRPr="001A1018">
        <w:rPr>
          <w:rFonts w:ascii="Times New Roman" w:hAnsi="Times New Roman" w:cs="Times New Roman"/>
          <w:b w:val="0"/>
          <w:sz w:val="24"/>
          <w:szCs w:val="24"/>
        </w:rPr>
        <w:t>.10</w:t>
      </w:r>
      <w:r w:rsidR="00E5566C">
        <w:rPr>
          <w:rFonts w:ascii="Times New Roman" w:hAnsi="Times New Roman" w:cs="Times New Roman"/>
          <w:b w:val="0"/>
          <w:sz w:val="24"/>
          <w:szCs w:val="24"/>
        </w:rPr>
        <w:t>3</w:t>
      </w:r>
      <w:r w:rsidRPr="001A1018">
        <w:rPr>
          <w:rFonts w:ascii="Times New Roman" w:hAnsi="Times New Roman" w:cs="Times New Roman"/>
          <w:b w:val="0"/>
          <w:sz w:val="24"/>
          <w:szCs w:val="24"/>
        </w:rPr>
        <w:t xml:space="preserve">. </w:t>
      </w:r>
      <w:r w:rsidRPr="001A1018">
        <w:rPr>
          <w:rFonts w:ascii="Times New Roman" w:hAnsi="Times New Roman" w:cs="Times New Roman"/>
          <w:b w:val="0"/>
          <w:sz w:val="24"/>
          <w:szCs w:val="24"/>
          <w:lang w:eastAsia="en-US"/>
        </w:rPr>
        <w:t>Этажность зданий не должна превышать 5 этажей. Административные помещ</w:t>
      </w:r>
      <w:r w:rsidRPr="001A1018">
        <w:rPr>
          <w:rFonts w:ascii="Times New Roman" w:hAnsi="Times New Roman" w:cs="Times New Roman"/>
          <w:b w:val="0"/>
          <w:sz w:val="24"/>
          <w:szCs w:val="24"/>
          <w:lang w:eastAsia="en-US"/>
        </w:rPr>
        <w:t>е</w:t>
      </w:r>
      <w:r w:rsidRPr="001A1018">
        <w:rPr>
          <w:rFonts w:ascii="Times New Roman" w:hAnsi="Times New Roman" w:cs="Times New Roman"/>
          <w:b w:val="0"/>
          <w:sz w:val="24"/>
          <w:szCs w:val="24"/>
          <w:lang w:eastAsia="en-US"/>
        </w:rPr>
        <w:t>ния следует размещать на 4-5 этажах, палатные – не выше 3 этажа.</w:t>
      </w:r>
    </w:p>
    <w:p w:rsidR="00DD0104" w:rsidRPr="001A1018"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1.4.5</w:t>
      </w:r>
      <w:r w:rsidRPr="001A1018">
        <w:rPr>
          <w:rFonts w:ascii="Times New Roman" w:hAnsi="Times New Roman" w:cs="Times New Roman"/>
          <w:b w:val="0"/>
          <w:sz w:val="24"/>
          <w:szCs w:val="24"/>
        </w:rPr>
        <w:t>.10</w:t>
      </w:r>
      <w:r w:rsidR="00E5566C">
        <w:rPr>
          <w:rFonts w:ascii="Times New Roman" w:hAnsi="Times New Roman" w:cs="Times New Roman"/>
          <w:b w:val="0"/>
          <w:sz w:val="24"/>
          <w:szCs w:val="24"/>
        </w:rPr>
        <w:t>4</w:t>
      </w:r>
      <w:r w:rsidRPr="001A1018">
        <w:rPr>
          <w:rFonts w:ascii="Times New Roman" w:hAnsi="Times New Roman" w:cs="Times New Roman"/>
          <w:b w:val="0"/>
          <w:sz w:val="24"/>
          <w:szCs w:val="24"/>
        </w:rPr>
        <w:t>. В составе территории должны быть предусмотрены следующие функциональные зоны:</w:t>
      </w:r>
    </w:p>
    <w:p w:rsidR="00DD0104" w:rsidRPr="001A1018" w:rsidRDefault="00DD0104" w:rsidP="00DD0104">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зона проживания;</w:t>
      </w:r>
    </w:p>
    <w:p w:rsidR="00DD0104" w:rsidRPr="001A1018" w:rsidRDefault="00DD0104" w:rsidP="00DD0104">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зона обслуживания;</w:t>
      </w:r>
    </w:p>
    <w:p w:rsidR="00DD0104" w:rsidRPr="001A1018" w:rsidRDefault="00DD0104" w:rsidP="00DD0104">
      <w:pPr>
        <w:spacing w:line="240"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зона приема с карантинным отделением и изолятором;</w:t>
      </w:r>
    </w:p>
    <w:p w:rsidR="00DD0104" w:rsidRPr="001A1018" w:rsidRDefault="00DD0104" w:rsidP="00DD0104">
      <w:pPr>
        <w:spacing w:line="240"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хозяйственная зона;</w:t>
      </w:r>
    </w:p>
    <w:p w:rsidR="00DD0104" w:rsidRPr="001A1018" w:rsidRDefault="00DD0104" w:rsidP="00DD0104">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 зона проживания обслуживающего персонала (предусматривается только при загородном размещении организаций); </w:t>
      </w:r>
    </w:p>
    <w:p w:rsidR="00DD0104" w:rsidRPr="001A1018" w:rsidRDefault="00DD0104" w:rsidP="00DD0104">
      <w:pPr>
        <w:spacing w:line="239" w:lineRule="auto"/>
        <w:ind w:firstLine="709"/>
        <w:rPr>
          <w:rFonts w:ascii="Times New Roman" w:hAnsi="Times New Roman" w:cs="Times New Roman"/>
          <w:b w:val="0"/>
          <w:sz w:val="24"/>
          <w:szCs w:val="24"/>
          <w:lang w:eastAsia="en-US"/>
        </w:rPr>
      </w:pPr>
      <w:r w:rsidRPr="001A1018">
        <w:rPr>
          <w:rFonts w:ascii="Times New Roman" w:hAnsi="Times New Roman" w:cs="Times New Roman"/>
          <w:b w:val="0"/>
          <w:sz w:val="24"/>
          <w:szCs w:val="24"/>
        </w:rPr>
        <w:t>- пешеходная зона.</w:t>
      </w:r>
    </w:p>
    <w:p w:rsidR="00DD0104" w:rsidRPr="001A1018" w:rsidRDefault="00DD0104" w:rsidP="00DD0104">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зоне проживания размещаются площадки для отдыха, теневые навесы, спортивные пл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щадки. </w:t>
      </w:r>
    </w:p>
    <w:p w:rsidR="00DD0104" w:rsidRPr="001A1018" w:rsidRDefault="00DD0104" w:rsidP="00DD0104">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 зоне обслуживания размещаются </w:t>
      </w:r>
      <w:r w:rsidRPr="001A1018">
        <w:rPr>
          <w:rFonts w:ascii="Times New Roman" w:hAnsi="Times New Roman" w:cs="Times New Roman"/>
          <w:b w:val="0"/>
          <w:sz w:val="24"/>
          <w:szCs w:val="24"/>
        </w:rPr>
        <w:t>площадка при кухне, мусоросборники, пожарный пост.</w:t>
      </w:r>
    </w:p>
    <w:p w:rsidR="00DD0104" w:rsidRPr="001A1018" w:rsidRDefault="00DD0104" w:rsidP="00DD0104">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хозяйственной зоне могут размещаться автостоянка (гараж), котельная, прачечная, складские помещения, ремонтные мастерские, овощехранилище и</w:t>
      </w:r>
      <w:r w:rsidRPr="001A1018">
        <w:rPr>
          <w:rFonts w:ascii="Times New Roman" w:hAnsi="Times New Roman" w:cs="Times New Roman"/>
          <w:b w:val="0"/>
          <w:bCs w:val="0"/>
          <w:noProof/>
          <w:sz w:val="24"/>
          <w:szCs w:val="24"/>
        </w:rPr>
        <w:t xml:space="preserve"> другие сооружения вспомога-тельного назначения.</w:t>
      </w:r>
      <w:r w:rsidRPr="001A1018">
        <w:rPr>
          <w:rFonts w:ascii="Times New Roman" w:hAnsi="Times New Roman" w:cs="Times New Roman"/>
          <w:b w:val="0"/>
          <w:bCs w:val="0"/>
          <w:sz w:val="24"/>
          <w:szCs w:val="24"/>
        </w:rPr>
        <w:t xml:space="preserve"> </w:t>
      </w:r>
    </w:p>
    <w:p w:rsidR="00DD0104" w:rsidRPr="001A1018" w:rsidRDefault="00DD0104" w:rsidP="00DD0104">
      <w:pPr>
        <w:spacing w:line="239" w:lineRule="auto"/>
        <w:ind w:firstLine="709"/>
        <w:rPr>
          <w:rFonts w:ascii="Times New Roman" w:hAnsi="Times New Roman" w:cs="Times New Roman"/>
          <w:b w:val="0"/>
          <w:i/>
          <w:sz w:val="24"/>
          <w:szCs w:val="24"/>
          <w:lang w:eastAsia="en-US"/>
        </w:rPr>
      </w:pPr>
      <w:r>
        <w:rPr>
          <w:rFonts w:ascii="Times New Roman" w:hAnsi="Times New Roman" w:cs="Times New Roman"/>
          <w:b w:val="0"/>
          <w:sz w:val="24"/>
          <w:szCs w:val="24"/>
          <w:lang w:eastAsia="en-US"/>
        </w:rPr>
        <w:t>1.4.5</w:t>
      </w:r>
      <w:r w:rsidRPr="001A1018">
        <w:rPr>
          <w:rFonts w:ascii="Times New Roman" w:hAnsi="Times New Roman" w:cs="Times New Roman"/>
          <w:b w:val="0"/>
          <w:sz w:val="24"/>
          <w:szCs w:val="24"/>
          <w:lang w:eastAsia="en-US"/>
        </w:rPr>
        <w:t>.10</w:t>
      </w:r>
      <w:r w:rsidR="00E5566C">
        <w:rPr>
          <w:rFonts w:ascii="Times New Roman" w:hAnsi="Times New Roman" w:cs="Times New Roman"/>
          <w:b w:val="0"/>
          <w:sz w:val="24"/>
          <w:szCs w:val="24"/>
          <w:lang w:eastAsia="en-US"/>
        </w:rPr>
        <w:t>5</w:t>
      </w:r>
      <w:r w:rsidRPr="001A1018">
        <w:rPr>
          <w:rFonts w:ascii="Times New Roman" w:hAnsi="Times New Roman" w:cs="Times New Roman"/>
          <w:b w:val="0"/>
          <w:sz w:val="24"/>
          <w:szCs w:val="24"/>
          <w:lang w:eastAsia="en-US"/>
        </w:rPr>
        <w:t>. Для объектов должны быть предусмотрены места хранения легкового автотран</w:t>
      </w:r>
      <w:r w:rsidRPr="001A1018">
        <w:rPr>
          <w:rFonts w:ascii="Times New Roman" w:hAnsi="Times New Roman" w:cs="Times New Roman"/>
          <w:b w:val="0"/>
          <w:sz w:val="24"/>
          <w:szCs w:val="24"/>
          <w:lang w:eastAsia="en-US"/>
        </w:rPr>
        <w:t>с</w:t>
      </w:r>
      <w:r w:rsidRPr="001A1018">
        <w:rPr>
          <w:rFonts w:ascii="Times New Roman" w:hAnsi="Times New Roman" w:cs="Times New Roman"/>
          <w:b w:val="0"/>
          <w:sz w:val="24"/>
          <w:szCs w:val="24"/>
          <w:lang w:eastAsia="en-US"/>
        </w:rPr>
        <w:t xml:space="preserve">порта гостей и сотрудников. </w:t>
      </w:r>
    </w:p>
    <w:p w:rsidR="00DD0104" w:rsidRPr="001A1018" w:rsidRDefault="00DD0104" w:rsidP="00DD0104">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lang w:eastAsia="en-US"/>
        </w:rPr>
        <w:t>Служебный автотранспорт допускается размещать на территории организаций с соблюд</w:t>
      </w:r>
      <w:r w:rsidRPr="001A1018">
        <w:rPr>
          <w:rFonts w:ascii="Times New Roman" w:hAnsi="Times New Roman" w:cs="Times New Roman"/>
          <w:b w:val="0"/>
          <w:sz w:val="24"/>
          <w:szCs w:val="24"/>
          <w:lang w:eastAsia="en-US"/>
        </w:rPr>
        <w:t>е</w:t>
      </w:r>
      <w:r w:rsidRPr="001A1018">
        <w:rPr>
          <w:rFonts w:ascii="Times New Roman" w:hAnsi="Times New Roman" w:cs="Times New Roman"/>
          <w:b w:val="0"/>
          <w:sz w:val="24"/>
          <w:szCs w:val="24"/>
          <w:lang w:eastAsia="en-US"/>
        </w:rPr>
        <w:t>нием нормативных требований на автостоянках закрытого типа (гаражах) без технического о</w:t>
      </w:r>
      <w:r w:rsidRPr="001A1018">
        <w:rPr>
          <w:rFonts w:ascii="Times New Roman" w:hAnsi="Times New Roman" w:cs="Times New Roman"/>
          <w:b w:val="0"/>
          <w:sz w:val="24"/>
          <w:szCs w:val="24"/>
          <w:lang w:eastAsia="en-US"/>
        </w:rPr>
        <w:t>б</w:t>
      </w:r>
      <w:r w:rsidRPr="001A1018">
        <w:rPr>
          <w:rFonts w:ascii="Times New Roman" w:hAnsi="Times New Roman" w:cs="Times New Roman"/>
          <w:b w:val="0"/>
          <w:sz w:val="24"/>
          <w:szCs w:val="24"/>
          <w:lang w:eastAsia="en-US"/>
        </w:rPr>
        <w:t>служивания.</w:t>
      </w:r>
    </w:p>
    <w:p w:rsidR="00DD0104" w:rsidRPr="001A1018"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1.4.5</w:t>
      </w:r>
      <w:r w:rsidRPr="001A1018">
        <w:rPr>
          <w:rFonts w:ascii="Times New Roman" w:hAnsi="Times New Roman" w:cs="Times New Roman"/>
          <w:b w:val="0"/>
          <w:sz w:val="24"/>
          <w:szCs w:val="24"/>
        </w:rPr>
        <w:t>.1</w:t>
      </w:r>
      <w:r w:rsidR="00E5566C">
        <w:rPr>
          <w:rFonts w:ascii="Times New Roman" w:hAnsi="Times New Roman" w:cs="Times New Roman"/>
          <w:b w:val="0"/>
          <w:sz w:val="24"/>
          <w:szCs w:val="24"/>
        </w:rPr>
        <w:t>06</w:t>
      </w:r>
      <w:r w:rsidRPr="001A1018">
        <w:rPr>
          <w:rFonts w:ascii="Times New Roman" w:hAnsi="Times New Roman" w:cs="Times New Roman"/>
          <w:b w:val="0"/>
          <w:sz w:val="24"/>
          <w:szCs w:val="24"/>
        </w:rPr>
        <w:t>. Территория организаций должна быть огорожена, благоустроена, озеленена, о</w:t>
      </w:r>
      <w:r w:rsidRPr="001A1018">
        <w:rPr>
          <w:rFonts w:ascii="Times New Roman" w:hAnsi="Times New Roman" w:cs="Times New Roman"/>
          <w:b w:val="0"/>
          <w:sz w:val="24"/>
          <w:szCs w:val="24"/>
        </w:rPr>
        <w:t>с</w:t>
      </w:r>
      <w:r w:rsidRPr="001A1018">
        <w:rPr>
          <w:rFonts w:ascii="Times New Roman" w:hAnsi="Times New Roman" w:cs="Times New Roman"/>
          <w:b w:val="0"/>
          <w:sz w:val="24"/>
          <w:szCs w:val="24"/>
        </w:rPr>
        <w:t>вещена, оборудована проездами и тротуарами с удалением талых и дождевых вод. Проезды и п</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lastRenderedPageBreak/>
        <w:t>шеходные дорожки должны иметь твердые покрытия.</w:t>
      </w:r>
    </w:p>
    <w:p w:rsidR="00DD0104" w:rsidRPr="001A1018" w:rsidRDefault="00DD0104" w:rsidP="00DD0104">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Необходимо приспособление пешеходно-транспортных связей к потребностям малом</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бильных групп населения.</w:t>
      </w:r>
    </w:p>
    <w:p w:rsidR="00DD0104" w:rsidRPr="001A1018"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1.4.5</w:t>
      </w:r>
      <w:r w:rsidRPr="001A1018">
        <w:rPr>
          <w:rFonts w:ascii="Times New Roman" w:hAnsi="Times New Roman" w:cs="Times New Roman"/>
          <w:b w:val="0"/>
          <w:sz w:val="24"/>
          <w:szCs w:val="24"/>
        </w:rPr>
        <w:t>.1</w:t>
      </w:r>
      <w:r w:rsidR="00E5566C">
        <w:rPr>
          <w:rFonts w:ascii="Times New Roman" w:hAnsi="Times New Roman" w:cs="Times New Roman"/>
          <w:b w:val="0"/>
          <w:sz w:val="24"/>
          <w:szCs w:val="24"/>
        </w:rPr>
        <w:t>07</w:t>
      </w:r>
      <w:r w:rsidRPr="001A1018">
        <w:rPr>
          <w:rFonts w:ascii="Times New Roman" w:hAnsi="Times New Roman" w:cs="Times New Roman"/>
          <w:b w:val="0"/>
          <w:sz w:val="24"/>
          <w:szCs w:val="24"/>
        </w:rPr>
        <w:t xml:space="preserve">. Территория организаций должна </w:t>
      </w:r>
      <w:r w:rsidRPr="001A1018">
        <w:rPr>
          <w:rFonts w:ascii="Times New Roman" w:hAnsi="Times New Roman" w:cs="Times New Roman"/>
          <w:b w:val="0"/>
          <w:iCs/>
          <w:sz w:val="24"/>
          <w:szCs w:val="24"/>
        </w:rPr>
        <w:t>соответствовать</w:t>
      </w:r>
      <w:r w:rsidRPr="001A1018">
        <w:rPr>
          <w:rFonts w:ascii="Times New Roman" w:hAnsi="Times New Roman" w:cs="Times New Roman"/>
          <w:b w:val="0"/>
          <w:sz w:val="24"/>
          <w:szCs w:val="24"/>
        </w:rPr>
        <w:t xml:space="preserve"> санитарно-эпидемиологическим требованиям, </w:t>
      </w:r>
      <w:r w:rsidRPr="001A1018">
        <w:rPr>
          <w:rFonts w:ascii="Times New Roman" w:hAnsi="Times New Roman" w:cs="Times New Roman"/>
          <w:b w:val="0"/>
          <w:iCs/>
          <w:sz w:val="24"/>
          <w:szCs w:val="24"/>
        </w:rPr>
        <w:t>предъявляемым к</w:t>
      </w:r>
      <w:r w:rsidRPr="001A1018">
        <w:rPr>
          <w:rFonts w:ascii="Times New Roman" w:hAnsi="Times New Roman" w:cs="Times New Roman"/>
          <w:b w:val="0"/>
          <w:sz w:val="24"/>
          <w:szCs w:val="24"/>
        </w:rPr>
        <w:t xml:space="preserve"> содержанию территорий населенных мест, ежедневно убираться, поливаться водой с целью предотвращения пылеобразования.</w:t>
      </w:r>
    </w:p>
    <w:p w:rsidR="00DD0104" w:rsidRPr="001A1018" w:rsidRDefault="00DD0104" w:rsidP="00DD0104">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Расстояние от мусоросборников до здания организации, мест отдыха и занятия физкульт</w:t>
      </w:r>
      <w:r w:rsidRPr="001A1018">
        <w:rPr>
          <w:rFonts w:ascii="Times New Roman" w:hAnsi="Times New Roman" w:cs="Times New Roman"/>
          <w:b w:val="0"/>
          <w:sz w:val="24"/>
          <w:szCs w:val="24"/>
        </w:rPr>
        <w:t>у</w:t>
      </w:r>
      <w:r w:rsidRPr="001A1018">
        <w:rPr>
          <w:rFonts w:ascii="Times New Roman" w:hAnsi="Times New Roman" w:cs="Times New Roman"/>
          <w:b w:val="0"/>
          <w:sz w:val="24"/>
          <w:szCs w:val="24"/>
        </w:rPr>
        <w:t xml:space="preserve">рой должно быть не менее </w:t>
      </w:r>
      <w:smartTag w:uri="urn:schemas-microsoft-com:office:smarttags" w:element="metricconverter">
        <w:smartTagPr>
          <w:attr w:name="ProductID" w:val="25 м"/>
        </w:smartTagPr>
        <w:r w:rsidRPr="001A1018">
          <w:rPr>
            <w:rFonts w:ascii="Times New Roman" w:hAnsi="Times New Roman" w:cs="Times New Roman"/>
            <w:b w:val="0"/>
            <w:sz w:val="24"/>
            <w:szCs w:val="24"/>
          </w:rPr>
          <w:t>25 м</w:t>
        </w:r>
      </w:smartTag>
      <w:r w:rsidRPr="001A1018">
        <w:rPr>
          <w:rFonts w:ascii="Times New Roman" w:hAnsi="Times New Roman" w:cs="Times New Roman"/>
          <w:b w:val="0"/>
          <w:sz w:val="24"/>
          <w:szCs w:val="24"/>
        </w:rPr>
        <w:t>.</w:t>
      </w:r>
    </w:p>
    <w:p w:rsidR="00DD0104" w:rsidRPr="001A1018"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1.4.5</w:t>
      </w:r>
      <w:r w:rsidRPr="001A1018">
        <w:rPr>
          <w:rFonts w:ascii="Times New Roman" w:hAnsi="Times New Roman" w:cs="Times New Roman"/>
          <w:b w:val="0"/>
          <w:sz w:val="24"/>
          <w:szCs w:val="24"/>
        </w:rPr>
        <w:t>.1</w:t>
      </w:r>
      <w:r w:rsidR="00E5566C">
        <w:rPr>
          <w:rFonts w:ascii="Times New Roman" w:hAnsi="Times New Roman" w:cs="Times New Roman"/>
          <w:b w:val="0"/>
          <w:sz w:val="24"/>
          <w:szCs w:val="24"/>
        </w:rPr>
        <w:t>08</w:t>
      </w:r>
      <w:r w:rsidRPr="001A1018">
        <w:rPr>
          <w:rFonts w:ascii="Times New Roman" w:hAnsi="Times New Roman" w:cs="Times New Roman"/>
          <w:b w:val="0"/>
          <w:sz w:val="24"/>
          <w:szCs w:val="24"/>
        </w:rPr>
        <w:t>. Объекты должны быть оборудованы системами хозяйственно-питьевого и гор</w:t>
      </w:r>
      <w:r w:rsidRPr="001A1018">
        <w:rPr>
          <w:rFonts w:ascii="Times New Roman" w:hAnsi="Times New Roman" w:cs="Times New Roman"/>
          <w:b w:val="0"/>
          <w:sz w:val="24"/>
          <w:szCs w:val="24"/>
        </w:rPr>
        <w:t>я</w:t>
      </w:r>
      <w:r w:rsidRPr="001A1018">
        <w:rPr>
          <w:rFonts w:ascii="Times New Roman" w:hAnsi="Times New Roman" w:cs="Times New Roman"/>
          <w:b w:val="0"/>
          <w:sz w:val="24"/>
          <w:szCs w:val="24"/>
        </w:rPr>
        <w:t>чего водоснабжения, канализации, отопления, электроснабжения.</w:t>
      </w:r>
    </w:p>
    <w:p w:rsidR="00DD0104" w:rsidRPr="001A1018" w:rsidRDefault="00DD0104" w:rsidP="00DD0104">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Необходимо предусматривать резервные или автономные системы по обеспечению горяч</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го и холодного водоснабжения, а также электроснабжения.</w:t>
      </w:r>
    </w:p>
    <w:p w:rsidR="00DD0104" w:rsidRPr="001A1018" w:rsidRDefault="00DD0104" w:rsidP="00DD0104">
      <w:pPr>
        <w:shd w:val="clear" w:color="auto" w:fill="FFFFFF"/>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w:t>
      </w:r>
      <w:r w:rsidR="00E5566C">
        <w:rPr>
          <w:rFonts w:ascii="Times New Roman" w:hAnsi="Times New Roman" w:cs="Times New Roman"/>
          <w:b w:val="0"/>
          <w:bCs w:val="0"/>
          <w:sz w:val="24"/>
          <w:szCs w:val="24"/>
        </w:rPr>
        <w:t>09</w:t>
      </w:r>
      <w:r w:rsidRPr="001A1018">
        <w:rPr>
          <w:rFonts w:ascii="Times New Roman" w:hAnsi="Times New Roman" w:cs="Times New Roman"/>
          <w:b w:val="0"/>
          <w:bCs w:val="0"/>
          <w:sz w:val="24"/>
          <w:szCs w:val="24"/>
        </w:rPr>
        <w:t xml:space="preserve">. На территории населенных пунктов следует предусматривать </w:t>
      </w:r>
      <w:r w:rsidRPr="00AE5FE3">
        <w:rPr>
          <w:rStyle w:val="30"/>
          <w:rFonts w:ascii="Times New Roman" w:hAnsi="Times New Roman" w:cs="Times New Roman"/>
          <w:sz w:val="24"/>
          <w:szCs w:val="24"/>
        </w:rPr>
        <w:t>учреждения для временного пребывания лиц без определенного места жительства и занятий</w:t>
      </w:r>
      <w:r w:rsidRPr="001A1018">
        <w:rPr>
          <w:rFonts w:ascii="Times New Roman" w:hAnsi="Times New Roman" w:cs="Times New Roman"/>
          <w:b w:val="0"/>
          <w:bCs w:val="0"/>
          <w:sz w:val="24"/>
          <w:szCs w:val="24"/>
        </w:rPr>
        <w:t>, в том числе:</w:t>
      </w:r>
    </w:p>
    <w:p w:rsidR="00DD0104" w:rsidRPr="001A1018" w:rsidRDefault="00DD0104" w:rsidP="00DD0104">
      <w:pPr>
        <w:shd w:val="clear" w:color="auto" w:fill="FFFFFF"/>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социальные гостиницы – для временного пребывания иногородних граждан, а также пе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сионеров и инвалидов в течение 10 сут.;</w:t>
      </w:r>
    </w:p>
    <w:p w:rsidR="00DD0104" w:rsidRPr="001A1018" w:rsidRDefault="00DD0104" w:rsidP="00DD0104">
      <w:pPr>
        <w:shd w:val="clear" w:color="auto" w:fill="FFFFFF"/>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социальный приют – для пребывания местных граждан без определенного места жител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ства (время пребывания до 30 сут.);</w:t>
      </w:r>
    </w:p>
    <w:p w:rsidR="00DD0104" w:rsidRPr="001A1018" w:rsidRDefault="00DD0104" w:rsidP="00DD0104">
      <w:pPr>
        <w:shd w:val="clear" w:color="auto" w:fill="FFFFFF"/>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дом ночного пребывания – для пребывания в ночное время лиц без определенного места жительства на 12 ч;</w:t>
      </w:r>
    </w:p>
    <w:p w:rsidR="00DD0104" w:rsidRPr="001A1018" w:rsidRDefault="00DD0104" w:rsidP="00DD0104">
      <w:pPr>
        <w:shd w:val="clear" w:color="auto" w:fill="FFFFFF"/>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центр социальной адаптации – для пребывания местных граждан без определенного места жительства и занятий, для привлечения к активной жизни дезадаптированных групп населения рассматриваемого контингента.</w:t>
      </w:r>
    </w:p>
    <w:p w:rsidR="00DD0104" w:rsidRPr="001A1018" w:rsidRDefault="00DD0104" w:rsidP="00DD0104">
      <w:pPr>
        <w:shd w:val="clear" w:color="auto" w:fill="FFFFFF"/>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.11</w:t>
      </w:r>
      <w:r w:rsidR="00E5566C">
        <w:rPr>
          <w:rFonts w:ascii="Times New Roman" w:hAnsi="Times New Roman" w:cs="Times New Roman"/>
          <w:b w:val="0"/>
          <w:bCs w:val="0"/>
          <w:sz w:val="24"/>
          <w:szCs w:val="24"/>
        </w:rPr>
        <w:t>0</w:t>
      </w:r>
      <w:r w:rsidRPr="001A1018">
        <w:rPr>
          <w:rFonts w:ascii="Times New Roman" w:hAnsi="Times New Roman" w:cs="Times New Roman"/>
          <w:b w:val="0"/>
          <w:bCs w:val="0"/>
          <w:sz w:val="24"/>
          <w:szCs w:val="24"/>
        </w:rPr>
        <w:t xml:space="preserve">. Расчетную вместимость, размеры земельных </w:t>
      </w:r>
      <w:r w:rsidRPr="00E5566C">
        <w:rPr>
          <w:rFonts w:ascii="Times New Roman" w:hAnsi="Times New Roman" w:cs="Times New Roman"/>
          <w:b w:val="0"/>
          <w:bCs w:val="0"/>
          <w:sz w:val="24"/>
          <w:szCs w:val="24"/>
        </w:rPr>
        <w:t>участков учреждений временного пребывания рекомендуется принимать в соответствии с требованиями СП 35-107-2003.</w:t>
      </w:r>
    </w:p>
    <w:p w:rsidR="00DD0104" w:rsidRPr="001A1018" w:rsidRDefault="00DD0104" w:rsidP="00DD0104">
      <w:pPr>
        <w:shd w:val="clear" w:color="auto" w:fill="FFFFFF"/>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условиях сложившейся, затесненной застройки для учреждений временного пребывания (кроме центров социальной адаптации) земельные участки возможно не предусматривать.</w:t>
      </w:r>
    </w:p>
    <w:p w:rsidR="00DD0104" w:rsidRPr="001A1018" w:rsidRDefault="00DD0104" w:rsidP="00DD0104">
      <w:pPr>
        <w:shd w:val="clear" w:color="auto" w:fill="FFFFFF"/>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.11</w:t>
      </w:r>
      <w:r w:rsidR="00E5566C">
        <w:rPr>
          <w:rFonts w:ascii="Times New Roman" w:hAnsi="Times New Roman" w:cs="Times New Roman"/>
          <w:b w:val="0"/>
          <w:bCs w:val="0"/>
          <w:sz w:val="24"/>
          <w:szCs w:val="24"/>
        </w:rPr>
        <w:t>1</w:t>
      </w:r>
      <w:r w:rsidRPr="001A1018">
        <w:rPr>
          <w:rFonts w:ascii="Times New Roman" w:hAnsi="Times New Roman" w:cs="Times New Roman"/>
          <w:b w:val="0"/>
          <w:bCs w:val="0"/>
          <w:sz w:val="24"/>
          <w:szCs w:val="24"/>
        </w:rPr>
        <w:t>. Этажность зданий учреждений временного пребывания рекомендуется не более 4 этажей. Допускается снижать этажность при наличии участка и специфики местных условий.</w:t>
      </w:r>
    </w:p>
    <w:p w:rsidR="00DD0104" w:rsidRPr="001A1018" w:rsidRDefault="00DD0104" w:rsidP="00DD0104">
      <w:pPr>
        <w:shd w:val="clear" w:color="auto" w:fill="FFFFFF"/>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Здания учреждений временного пребывания следует проектировать, как правило, отдельно стоящими.</w:t>
      </w:r>
    </w:p>
    <w:p w:rsidR="00DD0104" w:rsidRPr="001A1018" w:rsidRDefault="00DD0104" w:rsidP="00DD0104">
      <w:pPr>
        <w:shd w:val="clear" w:color="auto" w:fill="FFFFFF"/>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Социальные гостиницы следует проектировать в городских населенных пунктах на терр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тории жилых и общественно-деловых зон в отдельно стоящих зданиях. Допускается проектиров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ние социальных гостиниц и социальных приютов отдельно стоящими и пристроенными к общ</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ственным зданиям социального назначения (реабилитационным центрам, домам-интернатам и другим зданиям), при этом должны обеспечиваться взаимная планировочная изоляция и автоно</w:t>
      </w:r>
      <w:r w:rsidRPr="001A1018">
        <w:rPr>
          <w:rFonts w:ascii="Times New Roman" w:hAnsi="Times New Roman" w:cs="Times New Roman"/>
          <w:b w:val="0"/>
          <w:bCs w:val="0"/>
          <w:sz w:val="24"/>
          <w:szCs w:val="24"/>
        </w:rPr>
        <w:t>м</w:t>
      </w:r>
      <w:r w:rsidRPr="001A1018">
        <w:rPr>
          <w:rFonts w:ascii="Times New Roman" w:hAnsi="Times New Roman" w:cs="Times New Roman"/>
          <w:b w:val="0"/>
          <w:bCs w:val="0"/>
          <w:sz w:val="24"/>
          <w:szCs w:val="24"/>
        </w:rPr>
        <w:t>ное функционирование встраиваемых помещений от основных помещений здания.</w:t>
      </w:r>
    </w:p>
    <w:p w:rsidR="00DD0104" w:rsidRPr="001A1018" w:rsidRDefault="00DD0104" w:rsidP="00DD0104">
      <w:pPr>
        <w:shd w:val="clear" w:color="auto" w:fill="FFFFFF"/>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Состав и площади помещений учреждения для временного пребывания следует принимать в соответствии с требованиями СП 35-107-2003.</w:t>
      </w:r>
    </w:p>
    <w:p w:rsidR="00DD0104" w:rsidRPr="001A1018" w:rsidRDefault="00DD0104" w:rsidP="00DD0104">
      <w:pPr>
        <w:shd w:val="clear" w:color="auto" w:fill="FFFFFF"/>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.11</w:t>
      </w:r>
      <w:r w:rsidR="00E5566C">
        <w:rPr>
          <w:rFonts w:ascii="Times New Roman" w:hAnsi="Times New Roman" w:cs="Times New Roman"/>
          <w:b w:val="0"/>
          <w:bCs w:val="0"/>
          <w:sz w:val="24"/>
          <w:szCs w:val="24"/>
        </w:rPr>
        <w:t>2</w:t>
      </w:r>
      <w:r w:rsidRPr="001A1018">
        <w:rPr>
          <w:rFonts w:ascii="Times New Roman" w:hAnsi="Times New Roman" w:cs="Times New Roman"/>
          <w:b w:val="0"/>
          <w:bCs w:val="0"/>
          <w:sz w:val="24"/>
          <w:szCs w:val="24"/>
        </w:rPr>
        <w:t xml:space="preserve">. На территории земельного участка проектируются следующие зоны (без учета площади застройки): отдыха, хозяйственная, озеленения. </w:t>
      </w:r>
    </w:p>
    <w:p w:rsidR="00DD0104" w:rsidRPr="001A1018" w:rsidRDefault="00DD0104" w:rsidP="00DD0104">
      <w:pPr>
        <w:shd w:val="clear" w:color="auto" w:fill="FFFFFF"/>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размещении учреждений временного пребывания в загородных условиях на террит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рии участка возможно предусматривать квартиры для обслуживающего персонала.</w:t>
      </w:r>
    </w:p>
    <w:p w:rsidR="00DD0104" w:rsidRPr="001A1018" w:rsidRDefault="00DD0104" w:rsidP="00DD0104">
      <w:pPr>
        <w:shd w:val="clear" w:color="auto" w:fill="FFFFFF"/>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.11</w:t>
      </w:r>
      <w:r w:rsidR="00E5566C">
        <w:rPr>
          <w:rFonts w:ascii="Times New Roman" w:hAnsi="Times New Roman" w:cs="Times New Roman"/>
          <w:b w:val="0"/>
          <w:bCs w:val="0"/>
          <w:sz w:val="24"/>
          <w:szCs w:val="24"/>
        </w:rPr>
        <w:t>3</w:t>
      </w:r>
      <w:r w:rsidRPr="001A1018">
        <w:rPr>
          <w:rFonts w:ascii="Times New Roman" w:hAnsi="Times New Roman" w:cs="Times New Roman"/>
          <w:b w:val="0"/>
          <w:bCs w:val="0"/>
          <w:sz w:val="24"/>
          <w:szCs w:val="24"/>
        </w:rPr>
        <w:t>. Площадь озеленения рекомендуется принимать не менее 25 % территории учас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ка.</w:t>
      </w:r>
    </w:p>
    <w:p w:rsidR="00DD0104" w:rsidRDefault="00DD0104" w:rsidP="00DD0104">
      <w:pPr>
        <w:shd w:val="clear" w:color="auto" w:fill="FFFFFF"/>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Земельный участок должен иметь ограждение высотой не менее </w:t>
      </w:r>
      <w:smartTag w:uri="urn:schemas-microsoft-com:office:smarttags" w:element="metricconverter">
        <w:smartTagPr>
          <w:attr w:name="ProductID" w:val="1,6 м"/>
        </w:smartTagPr>
        <w:r w:rsidRPr="001A1018">
          <w:rPr>
            <w:rFonts w:ascii="Times New Roman" w:hAnsi="Times New Roman" w:cs="Times New Roman"/>
            <w:b w:val="0"/>
            <w:bCs w:val="0"/>
            <w:sz w:val="24"/>
            <w:szCs w:val="24"/>
          </w:rPr>
          <w:t>1,6 м</w:t>
        </w:r>
      </w:smartTag>
      <w:r w:rsidRPr="001A1018">
        <w:rPr>
          <w:rFonts w:ascii="Times New Roman" w:hAnsi="Times New Roman" w:cs="Times New Roman"/>
          <w:b w:val="0"/>
          <w:bCs w:val="0"/>
          <w:sz w:val="24"/>
          <w:szCs w:val="24"/>
        </w:rPr>
        <w:t>.</w:t>
      </w:r>
    </w:p>
    <w:p w:rsidR="00DD0104" w:rsidRPr="00CA23F4" w:rsidRDefault="00DD0104" w:rsidP="00DD0104">
      <w:pPr>
        <w:pStyle w:val="5"/>
        <w:rPr>
          <w:rFonts w:ascii="Times New Roman" w:hAnsi="Times New Roman" w:cs="Times New Roman"/>
          <w:b/>
          <w:i/>
          <w:color w:val="auto"/>
          <w:sz w:val="24"/>
          <w:szCs w:val="24"/>
        </w:rPr>
      </w:pPr>
      <w:bookmarkStart w:id="253" w:name="_Toc500948981"/>
      <w:bookmarkStart w:id="254" w:name="_Toc501812564"/>
      <w:bookmarkStart w:id="255" w:name="_Toc501880258"/>
      <w:bookmarkStart w:id="256" w:name="_Toc501972424"/>
      <w:bookmarkStart w:id="257" w:name="_Toc525558360"/>
      <w:bookmarkStart w:id="258" w:name="_Toc529278982"/>
      <w:bookmarkStart w:id="259" w:name="_Toc529448866"/>
      <w:bookmarkStart w:id="260" w:name="_Toc529782535"/>
      <w:r w:rsidRPr="00CA23F4">
        <w:rPr>
          <w:rFonts w:ascii="Times New Roman" w:hAnsi="Times New Roman" w:cs="Times New Roman"/>
          <w:b/>
          <w:i/>
          <w:color w:val="auto"/>
          <w:sz w:val="24"/>
          <w:szCs w:val="24"/>
        </w:rPr>
        <w:t>Спортивные и физкультурно-оздоровительных учреждения</w:t>
      </w:r>
      <w:bookmarkEnd w:id="253"/>
      <w:bookmarkEnd w:id="254"/>
      <w:bookmarkEnd w:id="255"/>
      <w:bookmarkEnd w:id="256"/>
      <w:bookmarkEnd w:id="257"/>
      <w:bookmarkEnd w:id="258"/>
      <w:bookmarkEnd w:id="259"/>
      <w:bookmarkEnd w:id="260"/>
    </w:p>
    <w:p w:rsidR="00DD0104" w:rsidRPr="0077476C" w:rsidRDefault="00DD0104" w:rsidP="00DD0104"/>
    <w:p w:rsidR="00DD0104" w:rsidRPr="001A1018" w:rsidRDefault="00DD0104" w:rsidP="00DD0104">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.11</w:t>
      </w:r>
      <w:r w:rsidR="00E5566C">
        <w:rPr>
          <w:rFonts w:ascii="Times New Roman" w:hAnsi="Times New Roman" w:cs="Times New Roman"/>
          <w:b w:val="0"/>
          <w:bCs w:val="0"/>
          <w:sz w:val="24"/>
          <w:szCs w:val="24"/>
        </w:rPr>
        <w:t>4</w:t>
      </w:r>
      <w:r w:rsidRPr="001A1018">
        <w:rPr>
          <w:rFonts w:ascii="Times New Roman" w:hAnsi="Times New Roman" w:cs="Times New Roman"/>
          <w:b w:val="0"/>
          <w:bCs w:val="0"/>
          <w:sz w:val="24"/>
          <w:szCs w:val="24"/>
        </w:rPr>
        <w:t>. Сеть</w:t>
      </w:r>
      <w:r w:rsidRPr="001A1018">
        <w:rPr>
          <w:rFonts w:ascii="Times New Roman" w:hAnsi="Times New Roman" w:cs="Times New Roman"/>
          <w:sz w:val="24"/>
          <w:szCs w:val="24"/>
        </w:rPr>
        <w:t xml:space="preserve"> </w:t>
      </w:r>
      <w:r w:rsidRPr="00AE5FE3">
        <w:rPr>
          <w:rFonts w:ascii="Times New Roman" w:hAnsi="Times New Roman" w:cs="Times New Roman"/>
          <w:b w:val="0"/>
          <w:sz w:val="24"/>
          <w:szCs w:val="24"/>
        </w:rPr>
        <w:t>спортивных и физкультурно-оздоровительных учреждений</w:t>
      </w:r>
      <w:r w:rsidRPr="001A1018">
        <w:rPr>
          <w:rFonts w:ascii="Times New Roman" w:hAnsi="Times New Roman" w:cs="Times New Roman"/>
          <w:b w:val="0"/>
          <w:bCs w:val="0"/>
          <w:sz w:val="24"/>
          <w:szCs w:val="24"/>
        </w:rPr>
        <w:t xml:space="preserve"> следует прое</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тировать в соответствии с требованиями настоящих нормативов.</w:t>
      </w:r>
    </w:p>
    <w:p w:rsidR="00DD0104" w:rsidRDefault="00DD0104" w:rsidP="00DD0104">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Вместимость спортивных и </w:t>
      </w:r>
      <w:r w:rsidRPr="00E5566C">
        <w:rPr>
          <w:rFonts w:ascii="Times New Roman" w:hAnsi="Times New Roman" w:cs="Times New Roman"/>
          <w:b w:val="0"/>
          <w:bCs w:val="0"/>
          <w:sz w:val="24"/>
          <w:szCs w:val="24"/>
        </w:rPr>
        <w:t xml:space="preserve">физкультурно-оздоровительных учреждений, а также площади </w:t>
      </w:r>
      <w:r w:rsidRPr="00E5566C">
        <w:rPr>
          <w:rFonts w:ascii="Times New Roman" w:hAnsi="Times New Roman" w:cs="Times New Roman"/>
          <w:b w:val="0"/>
          <w:bCs w:val="0"/>
          <w:sz w:val="24"/>
          <w:szCs w:val="24"/>
        </w:rPr>
        <w:lastRenderedPageBreak/>
        <w:t>их земельных участков определяются по таблице 22.</w:t>
      </w:r>
    </w:p>
    <w:p w:rsidR="00DD0104" w:rsidRPr="00CA23F4" w:rsidRDefault="00DD0104" w:rsidP="00DD0104">
      <w:pPr>
        <w:pStyle w:val="5"/>
        <w:rPr>
          <w:rFonts w:ascii="Times New Roman" w:hAnsi="Times New Roman" w:cs="Times New Roman"/>
          <w:b/>
          <w:i/>
          <w:color w:val="auto"/>
          <w:sz w:val="24"/>
          <w:szCs w:val="24"/>
        </w:rPr>
      </w:pPr>
      <w:bookmarkStart w:id="261" w:name="_Toc501880259"/>
      <w:bookmarkStart w:id="262" w:name="_Toc501972425"/>
      <w:bookmarkStart w:id="263" w:name="_Toc525558361"/>
      <w:bookmarkStart w:id="264" w:name="_Toc529278983"/>
      <w:bookmarkStart w:id="265" w:name="_Toc529448867"/>
      <w:bookmarkStart w:id="266" w:name="_Toc529782536"/>
      <w:r w:rsidRPr="00CA23F4">
        <w:rPr>
          <w:rFonts w:ascii="Times New Roman" w:hAnsi="Times New Roman" w:cs="Times New Roman"/>
          <w:b/>
          <w:i/>
          <w:color w:val="auto"/>
          <w:sz w:val="24"/>
          <w:szCs w:val="24"/>
        </w:rPr>
        <w:t>Физкультурно-спортивные объекты</w:t>
      </w:r>
      <w:bookmarkEnd w:id="261"/>
      <w:bookmarkEnd w:id="262"/>
      <w:bookmarkEnd w:id="263"/>
      <w:bookmarkEnd w:id="264"/>
      <w:bookmarkEnd w:id="265"/>
      <w:bookmarkEnd w:id="266"/>
    </w:p>
    <w:p w:rsidR="00DD0104" w:rsidRPr="001A1018" w:rsidRDefault="00DD0104" w:rsidP="00DD0104">
      <w:pPr>
        <w:spacing w:line="239" w:lineRule="auto"/>
        <w:ind w:firstLine="709"/>
        <w:rPr>
          <w:rFonts w:ascii="Times New Roman" w:hAnsi="Times New Roman" w:cs="Times New Roman"/>
          <w:b w:val="0"/>
          <w:bCs w:val="0"/>
          <w:sz w:val="24"/>
          <w:szCs w:val="24"/>
        </w:rPr>
      </w:pP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w:t>
      </w:r>
      <w:r w:rsidR="00E5566C">
        <w:rPr>
          <w:rFonts w:ascii="Times New Roman" w:hAnsi="Times New Roman" w:cs="Times New Roman"/>
          <w:b w:val="0"/>
          <w:bCs w:val="0"/>
          <w:sz w:val="24"/>
          <w:szCs w:val="24"/>
        </w:rPr>
        <w:t>15</w:t>
      </w:r>
      <w:r w:rsidRPr="001A1018">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Ф</w:t>
      </w:r>
      <w:r w:rsidRPr="001A1018">
        <w:rPr>
          <w:rFonts w:ascii="Times New Roman" w:hAnsi="Times New Roman" w:cs="Times New Roman"/>
          <w:b w:val="0"/>
          <w:bCs w:val="0"/>
          <w:sz w:val="24"/>
          <w:szCs w:val="24"/>
        </w:rPr>
        <w:t>изкультурно-спортивны</w:t>
      </w:r>
      <w:r>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 объект</w:t>
      </w:r>
      <w:r>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 xml:space="preserve"> (далее спортивные </w:t>
      </w:r>
      <w:r>
        <w:rPr>
          <w:rFonts w:ascii="Times New Roman" w:hAnsi="Times New Roman" w:cs="Times New Roman"/>
          <w:b w:val="0"/>
          <w:bCs w:val="0"/>
          <w:sz w:val="24"/>
          <w:szCs w:val="24"/>
        </w:rPr>
        <w:t>объекты</w:t>
      </w:r>
      <w:r w:rsidRPr="001A1018">
        <w:rPr>
          <w:rFonts w:ascii="Times New Roman" w:hAnsi="Times New Roman" w:cs="Times New Roman"/>
          <w:b w:val="0"/>
          <w:bCs w:val="0"/>
          <w:sz w:val="24"/>
          <w:szCs w:val="24"/>
        </w:rPr>
        <w:t>) могут разм</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щаться в составе зон жилой застройки, общественно-деловых зон (общеобразовательные школы, учреждения начального профессионального, среднего профессионального и высшего образов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ния) и рекреационных зон.</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Участки физкультурно-спортивных и физкультурно-оздоровительных учреждений должны быть обеспечены удобными подъездами и подходами от остановок общественного транспорта с обязательным соблюдением шумового режима на прилегающей территории жилой застройки и обеспечением санитарных разрывов до жилых и общественных зданий. </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Площадь земельных участков физкультурно-спортивных и физкультурно-оздоровительных сооружений следует принимать исходя из суммы площадей застройки основных и вспомогател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ных сооружений, а также площадей, занимаемых проездами, автостоянками, пешеходными д</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рожками и озеленением.</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E5566C">
        <w:rPr>
          <w:rFonts w:ascii="Times New Roman" w:hAnsi="Times New Roman" w:cs="Times New Roman"/>
          <w:b w:val="0"/>
          <w:bCs w:val="0"/>
          <w:sz w:val="24"/>
          <w:szCs w:val="24"/>
        </w:rPr>
        <w:t>116</w:t>
      </w:r>
      <w:r w:rsidRPr="001A1018">
        <w:rPr>
          <w:rFonts w:ascii="Times New Roman" w:hAnsi="Times New Roman" w:cs="Times New Roman"/>
          <w:b w:val="0"/>
          <w:bCs w:val="0"/>
          <w:sz w:val="24"/>
          <w:szCs w:val="24"/>
        </w:rPr>
        <w:t>. В спортивных зонах проектируются физкультурно-спортивные сооружения и помещения физкультурно-оздоровительного назначения местного (приближенного и повседне</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ного) обслуживания, а также сооружения периодического обслуживания.</w:t>
      </w: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E5566C">
        <w:rPr>
          <w:rFonts w:ascii="Times New Roman" w:hAnsi="Times New Roman" w:cs="Times New Roman"/>
          <w:b w:val="0"/>
          <w:bCs w:val="0"/>
          <w:sz w:val="24"/>
          <w:szCs w:val="24"/>
        </w:rPr>
        <w:t>117</w:t>
      </w:r>
      <w:r w:rsidRPr="001A1018">
        <w:rPr>
          <w:rFonts w:ascii="Times New Roman" w:hAnsi="Times New Roman" w:cs="Times New Roman"/>
          <w:b w:val="0"/>
          <w:bCs w:val="0"/>
          <w:sz w:val="24"/>
          <w:szCs w:val="24"/>
        </w:rPr>
        <w:t>. Физкультурно-спортивные сооружения местного уровня обслуживания следует проектировать в двух уровнях обслуживания:</w:t>
      </w: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сооружения приближенного обслуживания, размещаемыми в группах жилой и смеша</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ной жилой застройки, включающими:</w:t>
      </w:r>
    </w:p>
    <w:p w:rsidR="00DD0104" w:rsidRPr="001A1018" w:rsidRDefault="00DD0104" w:rsidP="00DD0104">
      <w:pPr>
        <w:spacing w:line="239" w:lineRule="auto"/>
        <w:ind w:firstLine="1080"/>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физкультурно-оздоровительные сооружения жилой группы, состоящие из физкул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турно-оздоровительных помещений и открытых физкультурно-оздоровительных площадок;</w:t>
      </w:r>
    </w:p>
    <w:p w:rsidR="00DD0104" w:rsidRPr="001A1018" w:rsidRDefault="00DD0104" w:rsidP="00DD0104">
      <w:pPr>
        <w:spacing w:line="239" w:lineRule="auto"/>
        <w:ind w:firstLine="1080"/>
        <w:textAlignment w:val="top"/>
        <w:rPr>
          <w:rFonts w:ascii="Times New Roman" w:hAnsi="Times New Roman" w:cs="Times New Roman"/>
          <w:b w:val="0"/>
          <w:bCs w:val="0"/>
          <w:spacing w:val="-3"/>
          <w:sz w:val="24"/>
          <w:szCs w:val="24"/>
        </w:rPr>
      </w:pPr>
      <w:r w:rsidRPr="001A1018">
        <w:rPr>
          <w:rFonts w:ascii="Times New Roman" w:hAnsi="Times New Roman" w:cs="Times New Roman"/>
          <w:b w:val="0"/>
          <w:bCs w:val="0"/>
          <w:spacing w:val="-3"/>
          <w:sz w:val="24"/>
          <w:szCs w:val="24"/>
        </w:rPr>
        <w:t>- молодежный фитнесс-центр (отдельно стоящий, встроенный, встроенно-пристроенный);</w:t>
      </w:r>
    </w:p>
    <w:p w:rsidR="00DD0104" w:rsidRPr="001A1018" w:rsidRDefault="00DD0104" w:rsidP="00DD0104">
      <w:pPr>
        <w:spacing w:line="239" w:lineRule="auto"/>
        <w:ind w:firstLine="1080"/>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блок геронтологического оздоровительного клуба в составе центра обслуживания пенсионеров и инвалидов;</w:t>
      </w: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сооружения повседневного обслуживания, размещаемыми в </w:t>
      </w:r>
      <w:r w:rsidRPr="001A1018">
        <w:rPr>
          <w:rFonts w:ascii="Times New Roman" w:hAnsi="Times New Roman" w:cs="Times New Roman"/>
          <w:b w:val="0"/>
          <w:sz w:val="24"/>
          <w:szCs w:val="24"/>
        </w:rPr>
        <w:t>кварталах (микрорайонах)</w:t>
      </w:r>
      <w:r w:rsidRPr="001A1018">
        <w:rPr>
          <w:rFonts w:ascii="Times New Roman" w:hAnsi="Times New Roman" w:cs="Times New Roman"/>
          <w:b w:val="0"/>
          <w:bCs w:val="0"/>
          <w:sz w:val="24"/>
          <w:szCs w:val="24"/>
        </w:rPr>
        <w:t xml:space="preserve"> городского населенного пункта, включающими:</w:t>
      </w:r>
    </w:p>
    <w:p w:rsidR="00DD0104" w:rsidRPr="001A1018" w:rsidRDefault="00DD0104" w:rsidP="00DD0104">
      <w:pPr>
        <w:spacing w:line="239" w:lineRule="auto"/>
        <w:ind w:firstLine="1080"/>
        <w:textAlignment w:val="top"/>
        <w:rPr>
          <w:rFonts w:ascii="Times New Roman" w:hAnsi="Times New Roman" w:cs="Times New Roman"/>
          <w:b w:val="0"/>
          <w:bCs w:val="0"/>
          <w:spacing w:val="-3"/>
          <w:sz w:val="24"/>
          <w:szCs w:val="24"/>
        </w:rPr>
      </w:pPr>
      <w:r w:rsidRPr="001A1018">
        <w:rPr>
          <w:rFonts w:ascii="Times New Roman" w:hAnsi="Times New Roman" w:cs="Times New Roman"/>
          <w:b w:val="0"/>
          <w:bCs w:val="0"/>
          <w:spacing w:val="-3"/>
          <w:sz w:val="24"/>
          <w:szCs w:val="24"/>
        </w:rPr>
        <w:t xml:space="preserve">- физкультурно-оздоровительный комплекс (клуб) </w:t>
      </w:r>
      <w:r w:rsidRPr="001A1018">
        <w:rPr>
          <w:rFonts w:ascii="Times New Roman" w:hAnsi="Times New Roman" w:cs="Times New Roman"/>
          <w:b w:val="0"/>
          <w:sz w:val="24"/>
          <w:szCs w:val="24"/>
        </w:rPr>
        <w:t>квартала (микрорайона)</w:t>
      </w:r>
      <w:r w:rsidRPr="001A1018">
        <w:rPr>
          <w:rFonts w:ascii="Times New Roman" w:hAnsi="Times New Roman" w:cs="Times New Roman"/>
          <w:b w:val="0"/>
          <w:bCs w:val="0"/>
          <w:spacing w:val="-3"/>
          <w:sz w:val="24"/>
          <w:szCs w:val="24"/>
        </w:rPr>
        <w:t xml:space="preserve">, состоящий из спортивных залов, физкультурно-оздоровительных помещений; открытых плоскостных спортивных </w:t>
      </w:r>
      <w:r w:rsidRPr="001A1018">
        <w:rPr>
          <w:rFonts w:ascii="Times New Roman" w:hAnsi="Times New Roman" w:cs="Times New Roman"/>
          <w:b w:val="0"/>
          <w:bCs w:val="0"/>
          <w:spacing w:val="-2"/>
          <w:sz w:val="24"/>
          <w:szCs w:val="24"/>
        </w:rPr>
        <w:t>сооружений, рассчитанных как на самостоятельные, так и на организованные занятия населения</w:t>
      </w:r>
      <w:r w:rsidRPr="001A1018">
        <w:rPr>
          <w:rFonts w:ascii="Times New Roman" w:hAnsi="Times New Roman" w:cs="Times New Roman"/>
          <w:b w:val="0"/>
          <w:bCs w:val="0"/>
          <w:spacing w:val="-3"/>
          <w:sz w:val="24"/>
          <w:szCs w:val="24"/>
        </w:rPr>
        <w:t>;</w:t>
      </w:r>
    </w:p>
    <w:p w:rsidR="00DD0104" w:rsidRPr="001A1018" w:rsidRDefault="00DD0104" w:rsidP="00DD0104">
      <w:pPr>
        <w:spacing w:line="239" w:lineRule="auto"/>
        <w:ind w:firstLine="1080"/>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бассейны оздоровительного и спортивно-оздоровительного плавания.</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1.4.5</w:t>
      </w:r>
      <w:r w:rsidRPr="001A1018">
        <w:rPr>
          <w:rFonts w:ascii="Times New Roman" w:hAnsi="Times New Roman" w:cs="Times New Roman"/>
          <w:b w:val="0"/>
          <w:bCs w:val="0"/>
          <w:spacing w:val="-2"/>
          <w:sz w:val="24"/>
          <w:szCs w:val="24"/>
        </w:rPr>
        <w:t>.</w:t>
      </w:r>
      <w:r w:rsidR="00E5566C">
        <w:rPr>
          <w:rFonts w:ascii="Times New Roman" w:hAnsi="Times New Roman" w:cs="Times New Roman"/>
          <w:b w:val="0"/>
          <w:bCs w:val="0"/>
          <w:spacing w:val="-2"/>
          <w:sz w:val="24"/>
          <w:szCs w:val="24"/>
        </w:rPr>
        <w:t>118</w:t>
      </w:r>
      <w:r w:rsidRPr="001A1018">
        <w:rPr>
          <w:rFonts w:ascii="Times New Roman" w:hAnsi="Times New Roman" w:cs="Times New Roman"/>
          <w:b w:val="0"/>
          <w:bCs w:val="0"/>
          <w:spacing w:val="-2"/>
          <w:sz w:val="24"/>
          <w:szCs w:val="24"/>
        </w:rPr>
        <w:t xml:space="preserve">. Физкультурно-спортивные сооружения периодического обслуживания, следует проектировать в общественных зонах, на озелененных территориях общего пользования жилого района, </w:t>
      </w:r>
      <w:r w:rsidRPr="001A1018">
        <w:rPr>
          <w:rFonts w:ascii="Times New Roman" w:hAnsi="Times New Roman" w:cs="Times New Roman"/>
          <w:b w:val="0"/>
          <w:spacing w:val="-2"/>
          <w:sz w:val="24"/>
          <w:szCs w:val="24"/>
        </w:rPr>
        <w:t>квартала (микрорайона)</w:t>
      </w:r>
      <w:r w:rsidRPr="001A1018">
        <w:rPr>
          <w:rFonts w:ascii="Times New Roman" w:hAnsi="Times New Roman" w:cs="Times New Roman"/>
          <w:b w:val="0"/>
          <w:bCs w:val="0"/>
          <w:spacing w:val="-2"/>
          <w:sz w:val="24"/>
          <w:szCs w:val="24"/>
        </w:rPr>
        <w:t xml:space="preserve"> и в рекреационных зонах в следующем составе: открытые плоск</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стные физкультурно-спортивные и физкультурно-рекреационные сооружения, помещения фи</w:t>
      </w:r>
      <w:r w:rsidRPr="001A1018">
        <w:rPr>
          <w:rFonts w:ascii="Times New Roman" w:hAnsi="Times New Roman" w:cs="Times New Roman"/>
          <w:b w:val="0"/>
          <w:bCs w:val="0"/>
          <w:spacing w:val="-2"/>
          <w:sz w:val="24"/>
          <w:szCs w:val="24"/>
        </w:rPr>
        <w:t>з</w:t>
      </w:r>
      <w:r w:rsidRPr="001A1018">
        <w:rPr>
          <w:rFonts w:ascii="Times New Roman" w:hAnsi="Times New Roman" w:cs="Times New Roman"/>
          <w:b w:val="0"/>
          <w:bCs w:val="0"/>
          <w:spacing w:val="-2"/>
          <w:sz w:val="24"/>
          <w:szCs w:val="24"/>
        </w:rPr>
        <w:t>культурно-оздоровительного назначения, многофункциональные и специализированные спортивно-оздорови-</w:t>
      </w:r>
      <w:r w:rsidRPr="001A1018">
        <w:rPr>
          <w:rFonts w:ascii="Times New Roman" w:hAnsi="Times New Roman" w:cs="Times New Roman"/>
          <w:b w:val="0"/>
          <w:bCs w:val="0"/>
          <w:sz w:val="24"/>
          <w:szCs w:val="24"/>
        </w:rPr>
        <w:t xml:space="preserve">тельные комплексы и бассейны с ваннами различного назначения, </w:t>
      </w:r>
      <w:r w:rsidRPr="001A1018">
        <w:rPr>
          <w:rFonts w:ascii="Times New Roman" w:hAnsi="Times New Roman" w:cs="Times New Roman"/>
          <w:b w:val="0"/>
          <w:sz w:val="24"/>
          <w:szCs w:val="24"/>
        </w:rPr>
        <w:t>спортивно-досуговые центры</w:t>
      </w:r>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E5566C">
        <w:rPr>
          <w:rFonts w:ascii="Times New Roman" w:hAnsi="Times New Roman" w:cs="Times New Roman"/>
          <w:b w:val="0"/>
          <w:bCs w:val="0"/>
          <w:sz w:val="24"/>
          <w:szCs w:val="24"/>
        </w:rPr>
        <w:t>119</w:t>
      </w:r>
      <w:r w:rsidRPr="001A1018">
        <w:rPr>
          <w:rFonts w:ascii="Times New Roman" w:hAnsi="Times New Roman" w:cs="Times New Roman"/>
          <w:b w:val="0"/>
          <w:bCs w:val="0"/>
          <w:sz w:val="24"/>
          <w:szCs w:val="24"/>
        </w:rPr>
        <w:t>. Основные сводные градостроительные расчетные показатели комплексов – о</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t>щая площадь крытых спортивных сооружений и помещений, площадь спортивных залов и зерк</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ла воды плавательных бассейнов на 1000 жителей, а также площадь территории участков ко</w:t>
      </w:r>
      <w:r w:rsidRPr="001A1018">
        <w:rPr>
          <w:rFonts w:ascii="Times New Roman" w:hAnsi="Times New Roman" w:cs="Times New Roman"/>
          <w:b w:val="0"/>
          <w:bCs w:val="0"/>
          <w:sz w:val="24"/>
          <w:szCs w:val="24"/>
        </w:rPr>
        <w:t>м</w:t>
      </w:r>
      <w:r w:rsidRPr="001A1018">
        <w:rPr>
          <w:rFonts w:ascii="Times New Roman" w:hAnsi="Times New Roman" w:cs="Times New Roman"/>
          <w:b w:val="0"/>
          <w:bCs w:val="0"/>
          <w:sz w:val="24"/>
          <w:szCs w:val="24"/>
        </w:rPr>
        <w:t xml:space="preserve">плексов на 1 жителя определяются в соответствии с </w:t>
      </w:r>
      <w:r w:rsidR="00FB2233">
        <w:rPr>
          <w:rFonts w:ascii="Times New Roman" w:hAnsi="Times New Roman" w:cs="Times New Roman"/>
          <w:b w:val="0"/>
          <w:bCs w:val="0"/>
          <w:sz w:val="24"/>
          <w:szCs w:val="24"/>
        </w:rPr>
        <w:t>таблицами 21 и 22</w:t>
      </w:r>
      <w:r w:rsidRPr="001A1018">
        <w:rPr>
          <w:rFonts w:ascii="Times New Roman" w:hAnsi="Times New Roman" w:cs="Times New Roman"/>
          <w:b w:val="0"/>
          <w:bCs w:val="0"/>
          <w:sz w:val="24"/>
          <w:szCs w:val="24"/>
        </w:rPr>
        <w:t xml:space="preserve"> настоящих нормативов.</w:t>
      </w:r>
    </w:p>
    <w:p w:rsidR="00DD0104" w:rsidRPr="001A1018" w:rsidRDefault="00DD0104" w:rsidP="00DD0104">
      <w:pPr>
        <w:spacing w:line="239" w:lineRule="auto"/>
        <w:ind w:firstLine="708"/>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E5566C">
        <w:rPr>
          <w:rFonts w:ascii="Times New Roman" w:hAnsi="Times New Roman" w:cs="Times New Roman"/>
          <w:b w:val="0"/>
          <w:bCs w:val="0"/>
          <w:sz w:val="24"/>
          <w:szCs w:val="24"/>
        </w:rPr>
        <w:t>120</w:t>
      </w:r>
      <w:r w:rsidRPr="001A1018">
        <w:rPr>
          <w:rFonts w:ascii="Times New Roman" w:hAnsi="Times New Roman" w:cs="Times New Roman"/>
          <w:b w:val="0"/>
          <w:bCs w:val="0"/>
          <w:sz w:val="24"/>
          <w:szCs w:val="24"/>
        </w:rPr>
        <w:t>. Долю физкультурно-спортивных сооружений, размещаемых в жилой застройке, рекомендуется принимать от общей нормы, %:</w:t>
      </w:r>
    </w:p>
    <w:p w:rsidR="00DD0104" w:rsidRPr="001A1018" w:rsidRDefault="00DD0104" w:rsidP="00DD0104">
      <w:pPr>
        <w:spacing w:line="239" w:lineRule="auto"/>
        <w:ind w:firstLine="708"/>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территории – 35;</w:t>
      </w:r>
    </w:p>
    <w:p w:rsidR="00DD0104" w:rsidRPr="001A1018" w:rsidRDefault="00DD0104" w:rsidP="00DD0104">
      <w:pPr>
        <w:spacing w:line="239" w:lineRule="auto"/>
        <w:ind w:firstLine="708"/>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спортивные залы – 50;</w:t>
      </w:r>
    </w:p>
    <w:p w:rsidR="00DD0104" w:rsidRPr="001A1018" w:rsidRDefault="00DD0104" w:rsidP="00DD0104">
      <w:pPr>
        <w:spacing w:line="239" w:lineRule="auto"/>
        <w:ind w:firstLine="708"/>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бассейны – 45.</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E5566C">
        <w:rPr>
          <w:rFonts w:ascii="Times New Roman" w:hAnsi="Times New Roman" w:cs="Times New Roman"/>
          <w:b w:val="0"/>
          <w:bCs w:val="0"/>
          <w:sz w:val="24"/>
          <w:szCs w:val="24"/>
        </w:rPr>
        <w:t>121</w:t>
      </w:r>
      <w:r w:rsidRPr="001A1018">
        <w:rPr>
          <w:rFonts w:ascii="Times New Roman" w:hAnsi="Times New Roman" w:cs="Times New Roman"/>
          <w:b w:val="0"/>
          <w:bCs w:val="0"/>
          <w:sz w:val="24"/>
          <w:szCs w:val="24"/>
        </w:rPr>
        <w:t>. При уплотненной застройке физкультурно-спортивные сооружения сети общего пользования следует, как правило, объединять со спортивными объектами общеобразовательных школ и других учебных заведений, учреждений отдыха и культуры. При объединении физкул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lastRenderedPageBreak/>
        <w:t xml:space="preserve">турно-спортивных сооружений </w:t>
      </w:r>
      <w:r w:rsidRPr="001A1018">
        <w:rPr>
          <w:rFonts w:ascii="Times New Roman" w:hAnsi="Times New Roman" w:cs="Times New Roman"/>
          <w:b w:val="0"/>
          <w:sz w:val="24"/>
          <w:szCs w:val="24"/>
        </w:rPr>
        <w:t>кварталов (микрорайонов)</w:t>
      </w:r>
      <w:r w:rsidRPr="001A1018">
        <w:rPr>
          <w:rFonts w:ascii="Times New Roman" w:hAnsi="Times New Roman" w:cs="Times New Roman"/>
          <w:b w:val="0"/>
          <w:bCs w:val="0"/>
          <w:sz w:val="24"/>
          <w:szCs w:val="24"/>
        </w:rPr>
        <w:t xml:space="preserve"> с учреждениями иных видов обслуж</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вания допускается сокращение показателя площади территории на 10-20 %.</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E5566C">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 Радиус обслуживания физкультурно-спортивными сооружениями населения ж</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лого района, </w:t>
      </w:r>
      <w:r w:rsidRPr="001A1018">
        <w:rPr>
          <w:rFonts w:ascii="Times New Roman" w:hAnsi="Times New Roman" w:cs="Times New Roman"/>
          <w:b w:val="0"/>
          <w:sz w:val="24"/>
          <w:szCs w:val="24"/>
        </w:rPr>
        <w:t>квартала (микрорайона)</w:t>
      </w:r>
      <w:r w:rsidRPr="001A1018">
        <w:rPr>
          <w:rFonts w:ascii="Times New Roman" w:hAnsi="Times New Roman" w:cs="Times New Roman"/>
          <w:b w:val="0"/>
          <w:bCs w:val="0"/>
          <w:sz w:val="24"/>
          <w:szCs w:val="24"/>
        </w:rPr>
        <w:t xml:space="preserve"> составляет </w:t>
      </w:r>
      <w:smartTag w:uri="urn:schemas-microsoft-com:office:smarttags" w:element="metricconverter">
        <w:smartTagPr>
          <w:attr w:name="ProductID" w:val="1500 м"/>
        </w:smartTagPr>
        <w:r w:rsidRPr="001A1018">
          <w:rPr>
            <w:rFonts w:ascii="Times New Roman" w:hAnsi="Times New Roman" w:cs="Times New Roman"/>
            <w:b w:val="0"/>
            <w:bCs w:val="0"/>
            <w:sz w:val="24"/>
            <w:szCs w:val="24"/>
          </w:rPr>
          <w:t>1500 м</w:t>
        </w:r>
      </w:smartTag>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Радиус обслуживания физкультурно-спортивных сооружений городского значения не до</w:t>
      </w:r>
      <w:r w:rsidRPr="001A1018">
        <w:rPr>
          <w:rFonts w:ascii="Times New Roman" w:hAnsi="Times New Roman" w:cs="Times New Roman"/>
          <w:b w:val="0"/>
          <w:bCs w:val="0"/>
          <w:sz w:val="24"/>
          <w:szCs w:val="24"/>
        </w:rPr>
        <w:t>л</w:t>
      </w:r>
      <w:r w:rsidRPr="001A1018">
        <w:rPr>
          <w:rFonts w:ascii="Times New Roman" w:hAnsi="Times New Roman" w:cs="Times New Roman"/>
          <w:b w:val="0"/>
          <w:bCs w:val="0"/>
          <w:sz w:val="24"/>
          <w:szCs w:val="24"/>
        </w:rPr>
        <w:t>жен превышать 30 мин. транспортной доступности.</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E5566C">
        <w:rPr>
          <w:rFonts w:ascii="Times New Roman" w:hAnsi="Times New Roman" w:cs="Times New Roman"/>
          <w:b w:val="0"/>
          <w:bCs w:val="0"/>
          <w:sz w:val="24"/>
          <w:szCs w:val="24"/>
        </w:rPr>
        <w:t>123</w:t>
      </w:r>
      <w:r w:rsidRPr="001A1018">
        <w:rPr>
          <w:rFonts w:ascii="Times New Roman" w:hAnsi="Times New Roman" w:cs="Times New Roman"/>
          <w:b w:val="0"/>
          <w:bCs w:val="0"/>
          <w:sz w:val="24"/>
          <w:szCs w:val="24"/>
        </w:rPr>
        <w:t>. Комплексы физкультурно-оздоровительных площадок следует предусматривать в каждом населенном пункте сельского поселения. В населенных пунктах с численностью нас</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ления от 2 до 5 тысяч человек следует предусматривать один спортивный зал площадью </w:t>
      </w:r>
      <w:smartTag w:uri="urn:schemas-microsoft-com:office:smarttags" w:element="metricconverter">
        <w:smartTagPr>
          <w:attr w:name="ProductID" w:val="540 м2"/>
        </w:smartTagPr>
        <w:r w:rsidRPr="001A1018">
          <w:rPr>
            <w:rFonts w:ascii="Times New Roman" w:hAnsi="Times New Roman" w:cs="Times New Roman"/>
            <w:b w:val="0"/>
            <w:bCs w:val="0"/>
            <w:sz w:val="24"/>
            <w:szCs w:val="24"/>
          </w:rPr>
          <w:t>540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малых населенных пунктов нормы расчета залов и бассейнов необходимо принимать с учетом минимальной вместимости объектов по технологическим требованиям.</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1.4.5</w:t>
      </w:r>
      <w:r w:rsidRPr="001A1018">
        <w:rPr>
          <w:rFonts w:ascii="Times New Roman" w:hAnsi="Times New Roman" w:cs="Times New Roman"/>
          <w:b w:val="0"/>
          <w:bCs w:val="0"/>
          <w:spacing w:val="-2"/>
          <w:sz w:val="24"/>
          <w:szCs w:val="24"/>
        </w:rPr>
        <w:t>.1</w:t>
      </w:r>
      <w:r w:rsidR="00E5566C">
        <w:rPr>
          <w:rFonts w:ascii="Times New Roman" w:hAnsi="Times New Roman" w:cs="Times New Roman"/>
          <w:b w:val="0"/>
          <w:bCs w:val="0"/>
          <w:spacing w:val="-2"/>
          <w:sz w:val="24"/>
          <w:szCs w:val="24"/>
        </w:rPr>
        <w:t>24</w:t>
      </w:r>
      <w:r w:rsidRPr="001A1018">
        <w:rPr>
          <w:rFonts w:ascii="Times New Roman" w:hAnsi="Times New Roman" w:cs="Times New Roman"/>
          <w:b w:val="0"/>
          <w:bCs w:val="0"/>
          <w:spacing w:val="-2"/>
          <w:sz w:val="24"/>
          <w:szCs w:val="24"/>
        </w:rPr>
        <w:t>. При расчете количества и вместимости спортивных и физкультурно-оздоровительных</w:t>
      </w:r>
      <w:r w:rsidRPr="001A1018">
        <w:rPr>
          <w:rFonts w:ascii="Times New Roman" w:hAnsi="Times New Roman" w:cs="Times New Roman"/>
          <w:b w:val="0"/>
          <w:bCs w:val="0"/>
          <w:sz w:val="24"/>
          <w:szCs w:val="24"/>
        </w:rPr>
        <w:t xml:space="preserve"> сооружений следует учитывать необходимость удовлетворения потребностей различных социальных групп населения, в том числе с ограниченными физическими возможн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стями, принимая социальные нормативы обеспеченности в соответствии с требованиями </w:t>
      </w:r>
      <w:r w:rsidRPr="001A1018">
        <w:rPr>
          <w:rFonts w:ascii="Times New Roman" w:hAnsi="Times New Roman" w:cs="Times New Roman"/>
          <w:b w:val="0"/>
          <w:sz w:val="24"/>
          <w:szCs w:val="24"/>
        </w:rPr>
        <w:t>СП 59.13330.2012</w:t>
      </w:r>
      <w:r w:rsidRPr="001A1018">
        <w:rPr>
          <w:rFonts w:ascii="Times New Roman" w:hAnsi="Times New Roman" w:cs="Times New Roman"/>
          <w:b w:val="0"/>
          <w:bCs w:val="0"/>
          <w:sz w:val="24"/>
          <w:szCs w:val="24"/>
        </w:rPr>
        <w:t xml:space="preserve"> и СП 35-103-2001.</w:t>
      </w: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w:t>
      </w:r>
      <w:r w:rsidR="00E5566C">
        <w:rPr>
          <w:rFonts w:ascii="Times New Roman" w:hAnsi="Times New Roman" w:cs="Times New Roman"/>
          <w:b w:val="0"/>
          <w:bCs w:val="0"/>
          <w:sz w:val="24"/>
          <w:szCs w:val="24"/>
        </w:rPr>
        <w:t>25</w:t>
      </w:r>
      <w:r w:rsidRPr="001A1018">
        <w:rPr>
          <w:rFonts w:ascii="Times New Roman" w:hAnsi="Times New Roman" w:cs="Times New Roman"/>
          <w:b w:val="0"/>
          <w:bCs w:val="0"/>
          <w:sz w:val="24"/>
          <w:szCs w:val="24"/>
        </w:rPr>
        <w:t>. Физкультурно-спортивные сооружения приближенного и повседневного обсл</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живания следует проектировать с учетом типа застройки и радиуса пешеходной доступности.</w:t>
      </w: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Сооружения приближенного обслуживания следует проектировать в изолированных гру</w:t>
      </w:r>
      <w:r w:rsidRPr="001A1018">
        <w:rPr>
          <w:rFonts w:ascii="Times New Roman" w:hAnsi="Times New Roman" w:cs="Times New Roman"/>
          <w:b w:val="0"/>
          <w:bCs w:val="0"/>
          <w:sz w:val="24"/>
          <w:szCs w:val="24"/>
        </w:rPr>
        <w:t>п</w:t>
      </w:r>
      <w:r w:rsidRPr="001A1018">
        <w:rPr>
          <w:rFonts w:ascii="Times New Roman" w:hAnsi="Times New Roman" w:cs="Times New Roman"/>
          <w:b w:val="0"/>
          <w:bCs w:val="0"/>
          <w:sz w:val="24"/>
          <w:szCs w:val="24"/>
        </w:rPr>
        <w:t>пах жилой и смешанной жилой застройки, размещаемых в окружении территорий иного фун</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ционального назначения. Радиус пешеходной доступности для сооружений приближенного о</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t xml:space="preserve">служивания не должен превышать </w:t>
      </w:r>
      <w:smartTag w:uri="urn:schemas-microsoft-com:office:smarttags" w:element="metricconverter">
        <w:smartTagPr>
          <w:attr w:name="ProductID" w:val="300 м"/>
        </w:smartTagPr>
        <w:r w:rsidRPr="001A1018">
          <w:rPr>
            <w:rFonts w:ascii="Times New Roman" w:hAnsi="Times New Roman" w:cs="Times New Roman"/>
            <w:b w:val="0"/>
            <w:bCs w:val="0"/>
            <w:sz w:val="24"/>
            <w:szCs w:val="24"/>
          </w:rPr>
          <w:t>300 м</w:t>
        </w:r>
      </w:smartTag>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.12</w:t>
      </w:r>
      <w:r w:rsidR="00E5566C">
        <w:rPr>
          <w:rFonts w:ascii="Times New Roman" w:hAnsi="Times New Roman" w:cs="Times New Roman"/>
          <w:b w:val="0"/>
          <w:bCs w:val="0"/>
          <w:sz w:val="24"/>
          <w:szCs w:val="24"/>
        </w:rPr>
        <w:t>6</w:t>
      </w:r>
      <w:r w:rsidRPr="001A1018">
        <w:rPr>
          <w:rFonts w:ascii="Times New Roman" w:hAnsi="Times New Roman" w:cs="Times New Roman"/>
          <w:b w:val="0"/>
          <w:bCs w:val="0"/>
          <w:sz w:val="24"/>
          <w:szCs w:val="24"/>
        </w:rPr>
        <w:t>. Крытые физкультурно-оздоровительные сооружения приближенного обслуж</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вания следует проектировать встроенно-пристроенными в жилые здания.</w:t>
      </w: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Открытые плоскостные физкультурно-оздоровительные сооружения приближенного о</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t>служивания проектируются, как правило, на придомовых территориях.</w:t>
      </w: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w:t>
      </w:r>
      <w:r w:rsidR="00E5566C">
        <w:rPr>
          <w:rFonts w:ascii="Times New Roman" w:hAnsi="Times New Roman" w:cs="Times New Roman"/>
          <w:b w:val="0"/>
          <w:bCs w:val="0"/>
          <w:sz w:val="24"/>
          <w:szCs w:val="24"/>
        </w:rPr>
        <w:t>27</w:t>
      </w:r>
      <w:r w:rsidRPr="001A1018">
        <w:rPr>
          <w:rFonts w:ascii="Times New Roman" w:hAnsi="Times New Roman" w:cs="Times New Roman"/>
          <w:b w:val="0"/>
          <w:bCs w:val="0"/>
          <w:sz w:val="24"/>
          <w:szCs w:val="24"/>
        </w:rPr>
        <w:t xml:space="preserve">. Крытые спортивные сооружения физкультурно-оздоровительных комплексов (клубов) </w:t>
      </w:r>
      <w:r w:rsidRPr="001A1018">
        <w:rPr>
          <w:rFonts w:ascii="Times New Roman" w:hAnsi="Times New Roman" w:cs="Times New Roman"/>
          <w:b w:val="0"/>
          <w:sz w:val="24"/>
          <w:szCs w:val="24"/>
        </w:rPr>
        <w:t>кварталов (микрорайонов)</w:t>
      </w:r>
      <w:r w:rsidRPr="001A1018">
        <w:rPr>
          <w:rFonts w:ascii="Times New Roman" w:hAnsi="Times New Roman" w:cs="Times New Roman"/>
          <w:b w:val="0"/>
          <w:bCs w:val="0"/>
          <w:sz w:val="24"/>
          <w:szCs w:val="24"/>
        </w:rPr>
        <w:t>, относящиеся к объектам повседневного обслуживания, в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висимости от типа комплекса и градостроительной ситуации могут проектироваться:</w:t>
      </w: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встроенными, встроенно-пристроенными в нижних этажах жилых зданий;</w:t>
      </w: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функциональными блоками в структуре кооперированных общественных зданий;</w:t>
      </w: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отдельно стоящими (преимущественно микрорайонные бассейны) при условии соблюд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ния суммарного нормативного показателя территорий участков объектов микрорайонного обсл</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живания в общем балансе территорий </w:t>
      </w:r>
      <w:r w:rsidRPr="001A1018">
        <w:rPr>
          <w:rFonts w:ascii="Times New Roman" w:hAnsi="Times New Roman" w:cs="Times New Roman"/>
          <w:b w:val="0"/>
          <w:sz w:val="24"/>
          <w:szCs w:val="24"/>
        </w:rPr>
        <w:t>квартала (микрорайона)</w:t>
      </w:r>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w:t>
      </w:r>
      <w:r w:rsidR="00E5566C">
        <w:rPr>
          <w:rFonts w:ascii="Times New Roman" w:hAnsi="Times New Roman" w:cs="Times New Roman"/>
          <w:b w:val="0"/>
          <w:bCs w:val="0"/>
          <w:sz w:val="24"/>
          <w:szCs w:val="24"/>
        </w:rPr>
        <w:t>28</w:t>
      </w:r>
      <w:r w:rsidRPr="001A1018">
        <w:rPr>
          <w:rFonts w:ascii="Times New Roman" w:hAnsi="Times New Roman" w:cs="Times New Roman"/>
          <w:b w:val="0"/>
          <w:bCs w:val="0"/>
          <w:sz w:val="24"/>
          <w:szCs w:val="24"/>
        </w:rPr>
        <w:t>. Встроенные и встроенно-пристроенные физкультурно-оздоровительные учре</w:t>
      </w:r>
      <w:r w:rsidRPr="001A1018">
        <w:rPr>
          <w:rFonts w:ascii="Times New Roman" w:hAnsi="Times New Roman" w:cs="Times New Roman"/>
          <w:b w:val="0"/>
          <w:bCs w:val="0"/>
          <w:sz w:val="24"/>
          <w:szCs w:val="24"/>
        </w:rPr>
        <w:t>ж</w:t>
      </w:r>
      <w:r w:rsidRPr="001A1018">
        <w:rPr>
          <w:rFonts w:ascii="Times New Roman" w:hAnsi="Times New Roman" w:cs="Times New Roman"/>
          <w:b w:val="0"/>
          <w:bCs w:val="0"/>
          <w:sz w:val="24"/>
          <w:szCs w:val="24"/>
        </w:rPr>
        <w:t>дения рекомендуется проектировать в жилых зданиях, формирующих фронт застройки жилых улиц. Не допускается размещение подъездов и подходов к встроенно-пристроенным объектам на придомовой территории.</w:t>
      </w: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Открытые плоскостные физкультурно-оздоровительные сооружения </w:t>
      </w:r>
      <w:r w:rsidRPr="001A1018">
        <w:rPr>
          <w:rFonts w:ascii="Times New Roman" w:hAnsi="Times New Roman" w:cs="Times New Roman"/>
          <w:b w:val="0"/>
          <w:sz w:val="24"/>
          <w:szCs w:val="24"/>
        </w:rPr>
        <w:t>квартала (микрора</w:t>
      </w:r>
      <w:r w:rsidRPr="001A1018">
        <w:rPr>
          <w:rFonts w:ascii="Times New Roman" w:hAnsi="Times New Roman" w:cs="Times New Roman"/>
          <w:b w:val="0"/>
          <w:sz w:val="24"/>
          <w:szCs w:val="24"/>
        </w:rPr>
        <w:t>й</w:t>
      </w:r>
      <w:r w:rsidRPr="001A1018">
        <w:rPr>
          <w:rFonts w:ascii="Times New Roman" w:hAnsi="Times New Roman" w:cs="Times New Roman"/>
          <w:b w:val="0"/>
          <w:sz w:val="24"/>
          <w:szCs w:val="24"/>
        </w:rPr>
        <w:t>она)</w:t>
      </w:r>
      <w:r w:rsidRPr="001A1018">
        <w:rPr>
          <w:rFonts w:ascii="Times New Roman" w:hAnsi="Times New Roman" w:cs="Times New Roman"/>
          <w:b w:val="0"/>
          <w:bCs w:val="0"/>
          <w:sz w:val="24"/>
          <w:szCs w:val="24"/>
        </w:rPr>
        <w:t>, относимые к объектам повседневного и приближенного обслуживания, рекомендуется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ектировать на придомовых территориях.</w:t>
      </w: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w:t>
      </w:r>
      <w:r w:rsidR="00E5566C">
        <w:rPr>
          <w:rFonts w:ascii="Times New Roman" w:hAnsi="Times New Roman" w:cs="Times New Roman"/>
          <w:b w:val="0"/>
          <w:bCs w:val="0"/>
          <w:sz w:val="24"/>
          <w:szCs w:val="24"/>
        </w:rPr>
        <w:t>29</w:t>
      </w:r>
      <w:r w:rsidRPr="001A1018">
        <w:rPr>
          <w:rFonts w:ascii="Times New Roman" w:hAnsi="Times New Roman" w:cs="Times New Roman"/>
          <w:b w:val="0"/>
          <w:bCs w:val="0"/>
          <w:sz w:val="24"/>
          <w:szCs w:val="24"/>
        </w:rPr>
        <w:t>. Размещение отдельных открытых плоскостных физкультурно-оздоровительных сооружений и сблокированных плоскостных сооружений следует проектировать с учетом норм</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тивных разрывов от жилых домов, м, до:</w:t>
      </w: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площадок для занятий физкультурой – в соответствии </w:t>
      </w:r>
      <w:r w:rsidRPr="00E5566C">
        <w:rPr>
          <w:rFonts w:ascii="Times New Roman" w:hAnsi="Times New Roman" w:cs="Times New Roman"/>
          <w:b w:val="0"/>
          <w:bCs w:val="0"/>
          <w:sz w:val="24"/>
          <w:szCs w:val="24"/>
        </w:rPr>
        <w:t xml:space="preserve">с п.п. </w:t>
      </w:r>
      <w:r w:rsidR="00E5566C" w:rsidRPr="00E5566C">
        <w:rPr>
          <w:rFonts w:ascii="Times New Roman" w:hAnsi="Times New Roman" w:cs="Times New Roman"/>
          <w:b w:val="0"/>
          <w:bCs w:val="0"/>
          <w:sz w:val="24"/>
          <w:szCs w:val="24"/>
        </w:rPr>
        <w:t>1.5.3</w:t>
      </w:r>
      <w:r w:rsidRPr="00E5566C">
        <w:rPr>
          <w:rFonts w:ascii="Times New Roman" w:hAnsi="Times New Roman" w:cs="Times New Roman"/>
          <w:b w:val="0"/>
          <w:bCs w:val="0"/>
          <w:sz w:val="24"/>
          <w:szCs w:val="24"/>
        </w:rPr>
        <w:t>.3.14-</w:t>
      </w:r>
      <w:r w:rsidR="00E5566C" w:rsidRPr="00E5566C">
        <w:rPr>
          <w:rFonts w:ascii="Times New Roman" w:hAnsi="Times New Roman" w:cs="Times New Roman"/>
          <w:b w:val="0"/>
          <w:bCs w:val="0"/>
          <w:sz w:val="24"/>
          <w:szCs w:val="24"/>
        </w:rPr>
        <w:t>1.5.3</w:t>
      </w:r>
      <w:r w:rsidRPr="00E5566C">
        <w:rPr>
          <w:rFonts w:ascii="Times New Roman" w:hAnsi="Times New Roman" w:cs="Times New Roman"/>
          <w:b w:val="0"/>
          <w:bCs w:val="0"/>
          <w:sz w:val="24"/>
          <w:szCs w:val="24"/>
        </w:rPr>
        <w:t>.3.15</w:t>
      </w:r>
      <w:r w:rsidRPr="001A1018">
        <w:rPr>
          <w:rFonts w:ascii="Times New Roman" w:hAnsi="Times New Roman" w:cs="Times New Roman"/>
          <w:b w:val="0"/>
          <w:bCs w:val="0"/>
          <w:sz w:val="24"/>
          <w:szCs w:val="24"/>
        </w:rPr>
        <w:t xml:space="preserve"> насто</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щих нормативов;</w:t>
      </w:r>
    </w:p>
    <w:p w:rsidR="00DD0104" w:rsidRPr="001A1018" w:rsidRDefault="00DD0104" w:rsidP="00DD0104">
      <w:pPr>
        <w:tabs>
          <w:tab w:val="num" w:pos="468"/>
          <w:tab w:val="num" w:pos="924"/>
        </w:tabs>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сооружений для спортивных игр и роллерспорта – 30-40;</w:t>
      </w:r>
    </w:p>
    <w:p w:rsidR="00DD0104" w:rsidRPr="001A1018" w:rsidRDefault="00DD0104" w:rsidP="00DD0104">
      <w:pPr>
        <w:tabs>
          <w:tab w:val="num" w:pos="468"/>
          <w:tab w:val="num" w:pos="924"/>
        </w:tabs>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сооружений для инвалидов, сооружений для индивидуальных гимнастических упражн</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ний, физкультурно-рекреационных площадок для детей – 20.</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сооружений, используемых детьми и инвалидами, допускается сокращение нормати</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ного разрыва между жилыми зданиями и открытыми плоскостными сооружениями, размещенн</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 xml:space="preserve">ми со стороны глухих торцов жилых зданий до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1.4.5</w:t>
      </w:r>
      <w:r w:rsidRPr="001A1018">
        <w:rPr>
          <w:rFonts w:ascii="Times New Roman" w:hAnsi="Times New Roman" w:cs="Times New Roman"/>
          <w:b w:val="0"/>
          <w:bCs w:val="0"/>
          <w:sz w:val="24"/>
          <w:szCs w:val="24"/>
        </w:rPr>
        <w:t>.1</w:t>
      </w:r>
      <w:r w:rsidR="00E5566C">
        <w:rPr>
          <w:rFonts w:ascii="Times New Roman" w:hAnsi="Times New Roman" w:cs="Times New Roman"/>
          <w:b w:val="0"/>
          <w:bCs w:val="0"/>
          <w:sz w:val="24"/>
          <w:szCs w:val="24"/>
        </w:rPr>
        <w:t>30</w:t>
      </w:r>
      <w:r w:rsidRPr="001A1018">
        <w:rPr>
          <w:rFonts w:ascii="Times New Roman" w:hAnsi="Times New Roman" w:cs="Times New Roman"/>
          <w:b w:val="0"/>
          <w:bCs w:val="0"/>
          <w:sz w:val="24"/>
          <w:szCs w:val="24"/>
        </w:rPr>
        <w:t>. При проектировании объединенных открытых плоскостных физкультурно-спортив-ных сооружений на участках общеобразовательных школ не допускается размещение 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крытых сооружений со стороны окон классных помещений. Рекомендуемое минимальное ра</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стояние от окон школьных помещений до площадок для игр с мячом и метания спортивных сн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рядов – </w:t>
      </w:r>
      <w:smartTag w:uri="urn:schemas-microsoft-com:office:smarttags" w:element="metricconverter">
        <w:smartTagPr>
          <w:attr w:name="ProductID" w:val="25 м"/>
        </w:smartTagPr>
        <w:r w:rsidRPr="001A1018">
          <w:rPr>
            <w:rFonts w:ascii="Times New Roman" w:hAnsi="Times New Roman" w:cs="Times New Roman"/>
            <w:b w:val="0"/>
            <w:bCs w:val="0"/>
            <w:sz w:val="24"/>
            <w:szCs w:val="24"/>
          </w:rPr>
          <w:t>25 м</w:t>
        </w:r>
      </w:smartTag>
      <w:r w:rsidRPr="001A1018">
        <w:rPr>
          <w:rFonts w:ascii="Times New Roman" w:hAnsi="Times New Roman" w:cs="Times New Roman"/>
          <w:b w:val="0"/>
          <w:bCs w:val="0"/>
          <w:sz w:val="24"/>
          <w:szCs w:val="24"/>
        </w:rPr>
        <w:t xml:space="preserve"> (при наличии ограждения высотой 3-</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Для других видов спорта это расстояние может быть сокращено до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w:t>
      </w:r>
      <w:r w:rsidR="00E5566C">
        <w:rPr>
          <w:rFonts w:ascii="Times New Roman" w:hAnsi="Times New Roman" w:cs="Times New Roman"/>
          <w:b w:val="0"/>
          <w:bCs w:val="0"/>
          <w:sz w:val="24"/>
          <w:szCs w:val="24"/>
        </w:rPr>
        <w:t>31</w:t>
      </w:r>
      <w:r w:rsidRPr="001A1018">
        <w:rPr>
          <w:rFonts w:ascii="Times New Roman" w:hAnsi="Times New Roman" w:cs="Times New Roman"/>
          <w:b w:val="0"/>
          <w:bCs w:val="0"/>
          <w:sz w:val="24"/>
          <w:szCs w:val="24"/>
        </w:rPr>
        <w:t>. Размеры бассейнов (ванн) для спортивного плавания в зависимости от их проп</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скной способности следует принимать по таблице </w:t>
      </w:r>
      <w:r w:rsidR="00CA23F4">
        <w:rPr>
          <w:rFonts w:ascii="Times New Roman" w:hAnsi="Times New Roman" w:cs="Times New Roman"/>
          <w:b w:val="0"/>
          <w:bCs w:val="0"/>
          <w:sz w:val="24"/>
          <w:szCs w:val="24"/>
        </w:rPr>
        <w:t>29</w:t>
      </w:r>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p>
    <w:p w:rsidR="00DD0104" w:rsidRPr="001A1018" w:rsidRDefault="00DD0104" w:rsidP="00DD0104">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CA23F4">
        <w:rPr>
          <w:rFonts w:ascii="Times New Roman" w:hAnsi="Times New Roman" w:cs="Times New Roman"/>
          <w:b w:val="0"/>
          <w:bCs w:val="0"/>
          <w:sz w:val="24"/>
          <w:szCs w:val="24"/>
        </w:rPr>
        <w:t>29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55"/>
        <w:gridCol w:w="2755"/>
        <w:gridCol w:w="4552"/>
      </w:tblGrid>
      <w:tr w:rsidR="00DD0104" w:rsidRPr="00BD7BE6" w:rsidTr="00863CFA">
        <w:trPr>
          <w:cantSplit/>
          <w:trHeight w:val="312"/>
          <w:tblHeader/>
          <w:jc w:val="center"/>
        </w:trPr>
        <w:tc>
          <w:tcPr>
            <w:tcW w:w="5510" w:type="dxa"/>
            <w:gridSpan w:val="2"/>
            <w:shd w:val="clear" w:color="auto" w:fill="CCFFCC"/>
            <w:vAlign w:val="center"/>
          </w:tcPr>
          <w:p w:rsidR="00DD0104" w:rsidRPr="00BD7BE6" w:rsidRDefault="00DD0104" w:rsidP="00863CFA">
            <w:pPr>
              <w:spacing w:line="240" w:lineRule="exact"/>
              <w:ind w:firstLine="0"/>
              <w:jc w:val="center"/>
              <w:rPr>
                <w:rFonts w:ascii="Times New Roman" w:hAnsi="Times New Roman" w:cs="Times New Roman"/>
                <w:sz w:val="22"/>
                <w:szCs w:val="22"/>
              </w:rPr>
            </w:pPr>
            <w:r w:rsidRPr="00BD7BE6">
              <w:rPr>
                <w:rFonts w:ascii="Times New Roman" w:hAnsi="Times New Roman" w:cs="Times New Roman"/>
                <w:sz w:val="22"/>
                <w:szCs w:val="22"/>
              </w:rPr>
              <w:t>Размеры бассейна (ванны)</w:t>
            </w:r>
          </w:p>
        </w:tc>
        <w:tc>
          <w:tcPr>
            <w:tcW w:w="4552" w:type="dxa"/>
            <w:vMerge w:val="restart"/>
            <w:shd w:val="clear" w:color="auto" w:fill="CCFFCC"/>
            <w:vAlign w:val="center"/>
          </w:tcPr>
          <w:p w:rsidR="00DD0104" w:rsidRPr="00BD7BE6" w:rsidRDefault="00DD0104" w:rsidP="00863CFA">
            <w:pPr>
              <w:spacing w:line="240" w:lineRule="exact"/>
              <w:ind w:firstLine="0"/>
              <w:jc w:val="center"/>
              <w:rPr>
                <w:rFonts w:ascii="Times New Roman" w:hAnsi="Times New Roman" w:cs="Times New Roman"/>
                <w:sz w:val="22"/>
                <w:szCs w:val="22"/>
              </w:rPr>
            </w:pPr>
            <w:r w:rsidRPr="00BD7BE6">
              <w:rPr>
                <w:rFonts w:ascii="Times New Roman" w:hAnsi="Times New Roman" w:cs="Times New Roman"/>
                <w:sz w:val="22"/>
                <w:szCs w:val="22"/>
              </w:rPr>
              <w:t>Пропускная способность, чел. в смену</w:t>
            </w:r>
          </w:p>
        </w:tc>
      </w:tr>
      <w:tr w:rsidR="00DD0104" w:rsidRPr="00BD7BE6" w:rsidTr="00863CFA">
        <w:trPr>
          <w:cantSplit/>
          <w:trHeight w:val="227"/>
          <w:tblHeader/>
          <w:jc w:val="center"/>
        </w:trPr>
        <w:tc>
          <w:tcPr>
            <w:tcW w:w="2755" w:type="dxa"/>
            <w:shd w:val="clear" w:color="auto" w:fill="CCFFCC"/>
          </w:tcPr>
          <w:p w:rsidR="00DD0104" w:rsidRPr="00BD7BE6" w:rsidRDefault="00DD0104" w:rsidP="00863CFA">
            <w:pPr>
              <w:spacing w:line="240" w:lineRule="exact"/>
              <w:ind w:firstLine="0"/>
              <w:jc w:val="center"/>
              <w:rPr>
                <w:rFonts w:ascii="Times New Roman" w:hAnsi="Times New Roman" w:cs="Times New Roman"/>
                <w:sz w:val="22"/>
                <w:szCs w:val="22"/>
              </w:rPr>
            </w:pPr>
            <w:r w:rsidRPr="00BD7BE6">
              <w:rPr>
                <w:rFonts w:ascii="Times New Roman" w:hAnsi="Times New Roman" w:cs="Times New Roman"/>
                <w:sz w:val="22"/>
                <w:szCs w:val="22"/>
              </w:rPr>
              <w:t xml:space="preserve">длина </w:t>
            </w:r>
          </w:p>
        </w:tc>
        <w:tc>
          <w:tcPr>
            <w:tcW w:w="2755" w:type="dxa"/>
            <w:shd w:val="clear" w:color="auto" w:fill="CCFFCC"/>
          </w:tcPr>
          <w:p w:rsidR="00DD0104" w:rsidRPr="00BD7BE6" w:rsidRDefault="00DD0104" w:rsidP="00863CFA">
            <w:pPr>
              <w:spacing w:line="240" w:lineRule="exact"/>
              <w:ind w:firstLine="0"/>
              <w:jc w:val="center"/>
              <w:rPr>
                <w:rFonts w:ascii="Times New Roman" w:hAnsi="Times New Roman" w:cs="Times New Roman"/>
                <w:sz w:val="22"/>
                <w:szCs w:val="22"/>
              </w:rPr>
            </w:pPr>
            <w:r w:rsidRPr="00BD7BE6">
              <w:rPr>
                <w:rFonts w:ascii="Times New Roman" w:hAnsi="Times New Roman" w:cs="Times New Roman"/>
                <w:sz w:val="22"/>
                <w:szCs w:val="22"/>
              </w:rPr>
              <w:t xml:space="preserve">ширина </w:t>
            </w:r>
          </w:p>
        </w:tc>
        <w:tc>
          <w:tcPr>
            <w:tcW w:w="4552" w:type="dxa"/>
            <w:vMerge/>
            <w:shd w:val="clear" w:color="auto" w:fill="CCFFCC"/>
          </w:tcPr>
          <w:p w:rsidR="00DD0104" w:rsidRPr="00BD7BE6" w:rsidRDefault="00DD0104" w:rsidP="00863CFA">
            <w:pPr>
              <w:spacing w:line="240" w:lineRule="exact"/>
              <w:ind w:firstLine="0"/>
              <w:rPr>
                <w:rFonts w:ascii="Times New Roman" w:hAnsi="Times New Roman" w:cs="Times New Roman"/>
                <w:b w:val="0"/>
                <w:bCs w:val="0"/>
                <w:sz w:val="22"/>
                <w:szCs w:val="22"/>
              </w:rPr>
            </w:pPr>
          </w:p>
        </w:tc>
      </w:tr>
      <w:tr w:rsidR="00DD0104" w:rsidRPr="00BD7BE6" w:rsidTr="00863CFA">
        <w:trPr>
          <w:trHeight w:val="227"/>
          <w:jc w:val="center"/>
        </w:trPr>
        <w:tc>
          <w:tcPr>
            <w:tcW w:w="2755" w:type="dxa"/>
            <w:vMerge w:val="restart"/>
            <w:vAlign w:val="center"/>
          </w:tcPr>
          <w:p w:rsidR="00DD0104" w:rsidRPr="00BD7BE6" w:rsidRDefault="00DD0104" w:rsidP="00863CFA">
            <w:pPr>
              <w:spacing w:line="240" w:lineRule="exact"/>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50</w:t>
            </w:r>
          </w:p>
        </w:tc>
        <w:tc>
          <w:tcPr>
            <w:tcW w:w="2755" w:type="dxa"/>
            <w:vAlign w:val="center"/>
          </w:tcPr>
          <w:p w:rsidR="00DD0104" w:rsidRPr="00BD7BE6" w:rsidRDefault="00DD0104" w:rsidP="00863CFA">
            <w:pPr>
              <w:spacing w:line="240" w:lineRule="exact"/>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21*</w:t>
            </w:r>
          </w:p>
        </w:tc>
        <w:tc>
          <w:tcPr>
            <w:tcW w:w="4552" w:type="dxa"/>
            <w:vAlign w:val="center"/>
          </w:tcPr>
          <w:p w:rsidR="00DD0104" w:rsidRPr="00BD7BE6" w:rsidRDefault="00DD0104" w:rsidP="00863CFA">
            <w:pPr>
              <w:spacing w:line="240" w:lineRule="exact"/>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96</w:t>
            </w:r>
          </w:p>
        </w:tc>
      </w:tr>
      <w:tr w:rsidR="00DD0104" w:rsidRPr="00BD7BE6" w:rsidTr="00863CFA">
        <w:trPr>
          <w:trHeight w:val="227"/>
          <w:jc w:val="center"/>
        </w:trPr>
        <w:tc>
          <w:tcPr>
            <w:tcW w:w="2755" w:type="dxa"/>
            <w:vMerge/>
            <w:vAlign w:val="center"/>
          </w:tcPr>
          <w:p w:rsidR="00DD0104" w:rsidRPr="00BD7BE6" w:rsidRDefault="00DD0104" w:rsidP="00863CFA">
            <w:pPr>
              <w:spacing w:line="240" w:lineRule="exact"/>
              <w:ind w:firstLine="0"/>
              <w:jc w:val="center"/>
              <w:rPr>
                <w:rFonts w:ascii="Times New Roman" w:hAnsi="Times New Roman" w:cs="Times New Roman"/>
                <w:b w:val="0"/>
                <w:bCs w:val="0"/>
                <w:sz w:val="22"/>
                <w:szCs w:val="22"/>
              </w:rPr>
            </w:pPr>
          </w:p>
        </w:tc>
        <w:tc>
          <w:tcPr>
            <w:tcW w:w="2755" w:type="dxa"/>
            <w:vAlign w:val="center"/>
          </w:tcPr>
          <w:p w:rsidR="00DD0104" w:rsidRPr="00BD7BE6" w:rsidRDefault="00DD0104" w:rsidP="00863CFA">
            <w:pPr>
              <w:spacing w:line="240" w:lineRule="exact"/>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16</w:t>
            </w:r>
          </w:p>
        </w:tc>
        <w:tc>
          <w:tcPr>
            <w:tcW w:w="4552" w:type="dxa"/>
            <w:vAlign w:val="center"/>
          </w:tcPr>
          <w:p w:rsidR="00DD0104" w:rsidRPr="00BD7BE6" w:rsidRDefault="00DD0104" w:rsidP="00863CFA">
            <w:pPr>
              <w:spacing w:line="240" w:lineRule="exact"/>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48</w:t>
            </w:r>
          </w:p>
        </w:tc>
      </w:tr>
      <w:tr w:rsidR="00DD0104" w:rsidRPr="00BD7BE6" w:rsidTr="00863CFA">
        <w:trPr>
          <w:trHeight w:val="227"/>
          <w:jc w:val="center"/>
        </w:trPr>
        <w:tc>
          <w:tcPr>
            <w:tcW w:w="2755" w:type="dxa"/>
            <w:vMerge w:val="restart"/>
            <w:vAlign w:val="center"/>
          </w:tcPr>
          <w:p w:rsidR="00DD0104" w:rsidRPr="00BD7BE6" w:rsidRDefault="00DD0104" w:rsidP="00863CFA">
            <w:pPr>
              <w:spacing w:line="240" w:lineRule="exact"/>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25</w:t>
            </w:r>
          </w:p>
        </w:tc>
        <w:tc>
          <w:tcPr>
            <w:tcW w:w="2755" w:type="dxa"/>
            <w:vAlign w:val="center"/>
          </w:tcPr>
          <w:p w:rsidR="00DD0104" w:rsidRPr="00BD7BE6" w:rsidRDefault="00DD0104" w:rsidP="00863CFA">
            <w:pPr>
              <w:spacing w:line="240" w:lineRule="exact"/>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11</w:t>
            </w:r>
          </w:p>
        </w:tc>
        <w:tc>
          <w:tcPr>
            <w:tcW w:w="4552" w:type="dxa"/>
            <w:vAlign w:val="center"/>
          </w:tcPr>
          <w:p w:rsidR="00DD0104" w:rsidRPr="00BD7BE6" w:rsidRDefault="00DD0104" w:rsidP="00863CFA">
            <w:pPr>
              <w:spacing w:line="240" w:lineRule="exact"/>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32</w:t>
            </w:r>
          </w:p>
        </w:tc>
      </w:tr>
      <w:tr w:rsidR="00DD0104" w:rsidRPr="00BD7BE6" w:rsidTr="00863CFA">
        <w:trPr>
          <w:trHeight w:val="227"/>
          <w:jc w:val="center"/>
        </w:trPr>
        <w:tc>
          <w:tcPr>
            <w:tcW w:w="2755" w:type="dxa"/>
            <w:vMerge/>
            <w:vAlign w:val="center"/>
          </w:tcPr>
          <w:p w:rsidR="00DD0104" w:rsidRPr="00BD7BE6" w:rsidRDefault="00DD0104" w:rsidP="00863CFA">
            <w:pPr>
              <w:spacing w:line="240" w:lineRule="exact"/>
              <w:ind w:firstLine="0"/>
              <w:jc w:val="center"/>
              <w:rPr>
                <w:rFonts w:ascii="Times New Roman" w:hAnsi="Times New Roman" w:cs="Times New Roman"/>
                <w:b w:val="0"/>
                <w:bCs w:val="0"/>
                <w:sz w:val="22"/>
                <w:szCs w:val="22"/>
              </w:rPr>
            </w:pPr>
          </w:p>
        </w:tc>
        <w:tc>
          <w:tcPr>
            <w:tcW w:w="2755" w:type="dxa"/>
            <w:vAlign w:val="center"/>
          </w:tcPr>
          <w:p w:rsidR="00DD0104" w:rsidRPr="00BD7BE6" w:rsidRDefault="00DD0104" w:rsidP="00863CFA">
            <w:pPr>
              <w:spacing w:line="240" w:lineRule="exact"/>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8,5</w:t>
            </w:r>
          </w:p>
        </w:tc>
        <w:tc>
          <w:tcPr>
            <w:tcW w:w="4552" w:type="dxa"/>
            <w:vAlign w:val="center"/>
          </w:tcPr>
          <w:p w:rsidR="00DD0104" w:rsidRPr="00BD7BE6" w:rsidRDefault="00DD0104" w:rsidP="00863CFA">
            <w:pPr>
              <w:spacing w:line="240" w:lineRule="exact"/>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24</w:t>
            </w:r>
          </w:p>
        </w:tc>
      </w:tr>
      <w:tr w:rsidR="00DD0104" w:rsidRPr="00BD7BE6" w:rsidTr="00863CFA">
        <w:trPr>
          <w:trHeight w:val="227"/>
          <w:jc w:val="center"/>
        </w:trPr>
        <w:tc>
          <w:tcPr>
            <w:tcW w:w="2755" w:type="dxa"/>
            <w:vAlign w:val="center"/>
          </w:tcPr>
          <w:p w:rsidR="00DD0104" w:rsidRPr="00BD7BE6" w:rsidRDefault="00DD0104" w:rsidP="00863CFA">
            <w:pPr>
              <w:spacing w:line="240" w:lineRule="exact"/>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33,33**</w:t>
            </w:r>
          </w:p>
        </w:tc>
        <w:tc>
          <w:tcPr>
            <w:tcW w:w="2755" w:type="dxa"/>
            <w:vAlign w:val="center"/>
          </w:tcPr>
          <w:p w:rsidR="00DD0104" w:rsidRPr="00BD7BE6" w:rsidRDefault="00DD0104" w:rsidP="00863CFA">
            <w:pPr>
              <w:spacing w:line="240" w:lineRule="exact"/>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21</w:t>
            </w:r>
          </w:p>
        </w:tc>
        <w:tc>
          <w:tcPr>
            <w:tcW w:w="4552" w:type="dxa"/>
            <w:vAlign w:val="center"/>
          </w:tcPr>
          <w:p w:rsidR="00DD0104" w:rsidRPr="00BD7BE6" w:rsidRDefault="00DD0104" w:rsidP="00863CFA">
            <w:pPr>
              <w:spacing w:line="240" w:lineRule="exact"/>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80</w:t>
            </w:r>
          </w:p>
        </w:tc>
      </w:tr>
    </w:tbl>
    <w:p w:rsidR="00DD0104" w:rsidRPr="001A1018" w:rsidRDefault="00DD0104" w:rsidP="00DD0104">
      <w:pPr>
        <w:spacing w:before="120"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 В отдельных случаях по заданию на проектирование ширину бассейнов (ванн) длиной </w:t>
      </w:r>
      <w:smartTag w:uri="urn:schemas-microsoft-com:office:smarttags" w:element="metricconverter">
        <w:smartTagPr>
          <w:attr w:name="ProductID" w:val="50 м"/>
        </w:smartTagPr>
        <w:r w:rsidRPr="001A1018">
          <w:rPr>
            <w:rFonts w:ascii="Times New Roman" w:hAnsi="Times New Roman" w:cs="Times New Roman"/>
            <w:b w:val="0"/>
            <w:bCs w:val="0"/>
            <w:sz w:val="22"/>
            <w:szCs w:val="22"/>
          </w:rPr>
          <w:t>50 м</w:t>
        </w:r>
      </w:smartTag>
      <w:r w:rsidRPr="001A1018">
        <w:rPr>
          <w:rFonts w:ascii="Times New Roman" w:hAnsi="Times New Roman" w:cs="Times New Roman"/>
          <w:b w:val="0"/>
          <w:bCs w:val="0"/>
          <w:sz w:val="22"/>
          <w:szCs w:val="22"/>
        </w:rPr>
        <w:t xml:space="preserve"> д</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 xml:space="preserve">пускается принимать </w:t>
      </w:r>
      <w:smartTag w:uri="urn:schemas-microsoft-com:office:smarttags" w:element="metricconverter">
        <w:smartTagPr>
          <w:attr w:name="ProductID" w:val="25 м"/>
        </w:smartTagPr>
        <w:r w:rsidRPr="001A1018">
          <w:rPr>
            <w:rFonts w:ascii="Times New Roman" w:hAnsi="Times New Roman" w:cs="Times New Roman"/>
            <w:b w:val="0"/>
            <w:bCs w:val="0"/>
            <w:sz w:val="22"/>
            <w:szCs w:val="22"/>
          </w:rPr>
          <w:t>25 м</w:t>
        </w:r>
      </w:smartTag>
      <w:r w:rsidRPr="001A1018">
        <w:rPr>
          <w:rFonts w:ascii="Times New Roman" w:hAnsi="Times New Roman" w:cs="Times New Roman"/>
          <w:b w:val="0"/>
          <w:bCs w:val="0"/>
          <w:sz w:val="22"/>
          <w:szCs w:val="22"/>
        </w:rPr>
        <w:t>.</w:t>
      </w:r>
    </w:p>
    <w:p w:rsidR="00DD0104" w:rsidRPr="001A1018" w:rsidRDefault="00DD0104" w:rsidP="00DD0104">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Приведенный размер следует принимать, как правило, для бассейнов (ванн), предназначенных для водного поло.</w:t>
      </w: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w:t>
      </w:r>
      <w:r w:rsidR="00E5566C">
        <w:rPr>
          <w:rFonts w:ascii="Times New Roman" w:hAnsi="Times New Roman" w:cs="Times New Roman"/>
          <w:b w:val="0"/>
          <w:bCs w:val="0"/>
          <w:sz w:val="24"/>
          <w:szCs w:val="24"/>
        </w:rPr>
        <w:t>32</w:t>
      </w:r>
      <w:r w:rsidRPr="001A1018">
        <w:rPr>
          <w:rFonts w:ascii="Times New Roman" w:hAnsi="Times New Roman" w:cs="Times New Roman"/>
          <w:b w:val="0"/>
          <w:bCs w:val="0"/>
          <w:sz w:val="24"/>
          <w:szCs w:val="24"/>
        </w:rPr>
        <w:t>. При проектировании открытых бассейнов их следует размещать с отступом, м, не менее:</w:t>
      </w: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от красной линии – 15; </w:t>
      </w: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от территорий лечебно-профилактических, дошкольных организаций и общеобразов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тельных учреждений, а также жилых зданий и автостоянок – 100.  </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устройстве открытых бассейнов площадь отведенного участка должна быть озеленена не менее чем на 35 % кустарником или низкорослыми деревьями. По периметру участка пред</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сматриваются ветро- и пылезащитные полосы древесных и кустарниковых насаждений шириной не менее </w:t>
      </w:r>
      <w:smartTag w:uri="urn:schemas-microsoft-com:office:smarttags" w:element="metricconverter">
        <w:smartTagPr>
          <w:attr w:name="ProductID" w:val="5 м"/>
        </w:smartTagPr>
        <w:r w:rsidRPr="001A1018">
          <w:rPr>
            <w:rFonts w:ascii="Times New Roman" w:hAnsi="Times New Roman" w:cs="Times New Roman"/>
            <w:b w:val="0"/>
            <w:bCs w:val="0"/>
            <w:sz w:val="24"/>
            <w:szCs w:val="24"/>
          </w:rPr>
          <w:t>5 м</w:t>
        </w:r>
      </w:smartTag>
      <w:r w:rsidRPr="001A1018">
        <w:rPr>
          <w:rFonts w:ascii="Times New Roman" w:hAnsi="Times New Roman" w:cs="Times New Roman"/>
          <w:b w:val="0"/>
          <w:bCs w:val="0"/>
          <w:sz w:val="24"/>
          <w:szCs w:val="24"/>
        </w:rPr>
        <w:t xml:space="preserve"> со стороны проездов местного значения и не менее </w:t>
      </w:r>
      <w:smartTag w:uri="urn:schemas-microsoft-com:office:smarttags" w:element="metricconverter">
        <w:smartTagPr>
          <w:attr w:name="ProductID" w:val="20 м"/>
        </w:smartTagPr>
        <w:r w:rsidRPr="001A1018">
          <w:rPr>
            <w:rFonts w:ascii="Times New Roman" w:hAnsi="Times New Roman" w:cs="Times New Roman"/>
            <w:b w:val="0"/>
            <w:bCs w:val="0"/>
            <w:sz w:val="24"/>
            <w:szCs w:val="24"/>
          </w:rPr>
          <w:t>20 м</w:t>
        </w:r>
      </w:smartTag>
      <w:r w:rsidRPr="001A1018">
        <w:rPr>
          <w:rFonts w:ascii="Times New Roman" w:hAnsi="Times New Roman" w:cs="Times New Roman"/>
          <w:b w:val="0"/>
          <w:bCs w:val="0"/>
          <w:sz w:val="24"/>
          <w:szCs w:val="24"/>
        </w:rPr>
        <w:t xml:space="preserve"> со стороны магистральных дорог с интенсивным движением.</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w:t>
      </w:r>
      <w:r w:rsidR="00E5566C">
        <w:rPr>
          <w:rFonts w:ascii="Times New Roman" w:hAnsi="Times New Roman" w:cs="Times New Roman"/>
          <w:b w:val="0"/>
          <w:bCs w:val="0"/>
          <w:sz w:val="24"/>
          <w:szCs w:val="24"/>
        </w:rPr>
        <w:t>33</w:t>
      </w:r>
      <w:r w:rsidRPr="001A1018">
        <w:rPr>
          <w:rFonts w:ascii="Times New Roman" w:hAnsi="Times New Roman" w:cs="Times New Roman"/>
          <w:b w:val="0"/>
          <w:bCs w:val="0"/>
          <w:sz w:val="24"/>
          <w:szCs w:val="24"/>
        </w:rPr>
        <w:t>. Физкультурно-спортивные сооружения периодического обслуживания (компле</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сы открытых плоскостных физкультурно-спортивных и физкультурно-рекреационных сооруж</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ний) следует проектировать в рекреационных зонах (спортивных парках, зонах активного отд</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ха).</w:t>
      </w:r>
    </w:p>
    <w:p w:rsidR="00FB2233"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Расчетные показатели для определения общей площади открытых плоскостных физкул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турно-спортивных и физкультурно-рекреационных сооружений следует принимать в соответс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вии с </w:t>
      </w:r>
      <w:r w:rsidR="00FB2233">
        <w:rPr>
          <w:rFonts w:ascii="Times New Roman" w:hAnsi="Times New Roman" w:cs="Times New Roman"/>
          <w:b w:val="0"/>
          <w:bCs w:val="0"/>
          <w:sz w:val="24"/>
          <w:szCs w:val="24"/>
        </w:rPr>
        <w:t>таблицами 21 и 22</w:t>
      </w:r>
      <w:r w:rsidRPr="001A1018">
        <w:rPr>
          <w:rFonts w:ascii="Times New Roman" w:hAnsi="Times New Roman" w:cs="Times New Roman"/>
          <w:b w:val="0"/>
          <w:bCs w:val="0"/>
          <w:sz w:val="24"/>
          <w:szCs w:val="24"/>
        </w:rPr>
        <w:t xml:space="preserve"> настоящих нормативов. Рекомендуемая номенклатура открытых плоск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стных физкультурно-спортивных и физкультурно-рекреационных сооружений и градостроител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 xml:space="preserve">ные параметры приведены в </w:t>
      </w:r>
      <w:r w:rsidR="00FB2233">
        <w:rPr>
          <w:rFonts w:ascii="Times New Roman" w:hAnsi="Times New Roman" w:cs="Times New Roman"/>
          <w:b w:val="0"/>
          <w:bCs w:val="0"/>
          <w:sz w:val="24"/>
          <w:szCs w:val="24"/>
        </w:rPr>
        <w:t>таблицах 3</w:t>
      </w:r>
      <w:r w:rsidR="009D0F80">
        <w:rPr>
          <w:rFonts w:ascii="Times New Roman" w:hAnsi="Times New Roman" w:cs="Times New Roman"/>
          <w:b w:val="0"/>
          <w:bCs w:val="0"/>
          <w:sz w:val="24"/>
          <w:szCs w:val="24"/>
        </w:rPr>
        <w:t>0</w:t>
      </w:r>
      <w:r w:rsidR="00FB2233">
        <w:rPr>
          <w:rFonts w:ascii="Times New Roman" w:hAnsi="Times New Roman" w:cs="Times New Roman"/>
          <w:b w:val="0"/>
          <w:bCs w:val="0"/>
          <w:sz w:val="24"/>
          <w:szCs w:val="24"/>
        </w:rPr>
        <w:t>-3</w:t>
      </w:r>
      <w:r w:rsidR="009D0F80">
        <w:rPr>
          <w:rFonts w:ascii="Times New Roman" w:hAnsi="Times New Roman" w:cs="Times New Roman"/>
          <w:b w:val="0"/>
          <w:bCs w:val="0"/>
          <w:sz w:val="24"/>
          <w:szCs w:val="24"/>
        </w:rPr>
        <w:t>4</w:t>
      </w:r>
      <w:r w:rsidRPr="001A1018">
        <w:rPr>
          <w:rFonts w:ascii="Times New Roman" w:hAnsi="Times New Roman" w:cs="Times New Roman"/>
          <w:b w:val="0"/>
          <w:bCs w:val="0"/>
          <w:sz w:val="24"/>
          <w:szCs w:val="24"/>
        </w:rPr>
        <w:t>.</w:t>
      </w:r>
    </w:p>
    <w:p w:rsidR="001B7038" w:rsidRDefault="001B7038">
      <w:pPr>
        <w:widowControl/>
        <w:spacing w:line="240" w:lineRule="auto"/>
        <w:ind w:firstLine="0"/>
        <w:jc w:val="left"/>
        <w:rPr>
          <w:rFonts w:ascii="Times New Roman" w:hAnsi="Times New Roman" w:cs="Times New Roman"/>
          <w:b w:val="0"/>
          <w:sz w:val="24"/>
          <w:szCs w:val="24"/>
        </w:rPr>
      </w:pPr>
      <w:r>
        <w:rPr>
          <w:rFonts w:ascii="Times New Roman" w:hAnsi="Times New Roman" w:cs="Times New Roman"/>
          <w:b w:val="0"/>
          <w:sz w:val="24"/>
          <w:szCs w:val="24"/>
        </w:rPr>
        <w:br w:type="page"/>
      </w:r>
    </w:p>
    <w:p w:rsidR="00FB2233" w:rsidRPr="00FB2233" w:rsidRDefault="00FB2233" w:rsidP="00FB2233">
      <w:pPr>
        <w:ind w:firstLine="709"/>
        <w:jc w:val="right"/>
        <w:rPr>
          <w:rFonts w:ascii="Times New Roman" w:hAnsi="Times New Roman" w:cs="Times New Roman"/>
          <w:b w:val="0"/>
          <w:sz w:val="24"/>
          <w:szCs w:val="24"/>
        </w:rPr>
      </w:pPr>
      <w:r w:rsidRPr="00FB2233">
        <w:rPr>
          <w:rFonts w:ascii="Times New Roman" w:hAnsi="Times New Roman" w:cs="Times New Roman"/>
          <w:b w:val="0"/>
          <w:sz w:val="24"/>
          <w:szCs w:val="24"/>
        </w:rPr>
        <w:lastRenderedPageBreak/>
        <w:t xml:space="preserve">Таблица </w:t>
      </w:r>
      <w:r>
        <w:rPr>
          <w:rFonts w:ascii="Times New Roman" w:hAnsi="Times New Roman" w:cs="Times New Roman"/>
          <w:b w:val="0"/>
          <w:sz w:val="24"/>
          <w:szCs w:val="24"/>
        </w:rPr>
        <w:t>3</w:t>
      </w:r>
      <w:r w:rsidR="009D0F80">
        <w:rPr>
          <w:rFonts w:ascii="Times New Roman" w:hAnsi="Times New Roman" w:cs="Times New Roman"/>
          <w:b w:val="0"/>
          <w:sz w:val="24"/>
          <w:szCs w:val="24"/>
        </w:rPr>
        <w:t>0</w:t>
      </w:r>
    </w:p>
    <w:p w:rsidR="00FB2233" w:rsidRPr="00FB2233" w:rsidRDefault="00FB2233" w:rsidP="00FB2233">
      <w:pPr>
        <w:spacing w:after="120"/>
        <w:jc w:val="center"/>
        <w:rPr>
          <w:rFonts w:ascii="Times New Roman" w:hAnsi="Times New Roman" w:cs="Times New Roman"/>
          <w:b w:val="0"/>
          <w:i/>
          <w:iCs/>
          <w:spacing w:val="40"/>
          <w:sz w:val="22"/>
          <w:szCs w:val="22"/>
        </w:rPr>
      </w:pPr>
      <w:r w:rsidRPr="00FB2233">
        <w:rPr>
          <w:rFonts w:ascii="Times New Roman" w:hAnsi="Times New Roman" w:cs="Times New Roman"/>
          <w:b w:val="0"/>
          <w:bCs w:val="0"/>
          <w:sz w:val="24"/>
          <w:szCs w:val="24"/>
        </w:rPr>
        <w:t>Игровые площадки</w:t>
      </w:r>
    </w:p>
    <w:tbl>
      <w:tblPr>
        <w:tblStyle w:val="a5"/>
        <w:tblW w:w="9900" w:type="dxa"/>
        <w:tblInd w:w="108" w:type="dxa"/>
        <w:tblLook w:val="04A0"/>
      </w:tblPr>
      <w:tblGrid>
        <w:gridCol w:w="3535"/>
        <w:gridCol w:w="1071"/>
        <w:gridCol w:w="1009"/>
        <w:gridCol w:w="1087"/>
        <w:gridCol w:w="1163"/>
        <w:gridCol w:w="985"/>
        <w:gridCol w:w="1050"/>
      </w:tblGrid>
      <w:tr w:rsidR="00FB2233" w:rsidRPr="00FB2233" w:rsidTr="00FB2233">
        <w:trPr>
          <w:cantSplit/>
          <w:tblHeader/>
        </w:trPr>
        <w:tc>
          <w:tcPr>
            <w:tcW w:w="3535" w:type="dxa"/>
            <w:vMerge w:val="restart"/>
            <w:shd w:val="clear" w:color="auto" w:fill="CCFFCC"/>
            <w:vAlign w:val="center"/>
          </w:tcPr>
          <w:p w:rsidR="00FB2233" w:rsidRPr="00FB2233" w:rsidRDefault="00FB2233" w:rsidP="00FB2233">
            <w:pPr>
              <w:spacing w:before="120"/>
              <w:ind w:firstLine="0"/>
              <w:jc w:val="center"/>
              <w:rPr>
                <w:rFonts w:ascii="Times New Roman" w:hAnsi="Times New Roman" w:cs="Times New Roman"/>
                <w:iCs/>
                <w:sz w:val="20"/>
                <w:szCs w:val="20"/>
              </w:rPr>
            </w:pPr>
            <w:r w:rsidRPr="00FB2233">
              <w:rPr>
                <w:rFonts w:ascii="Times New Roman" w:hAnsi="Times New Roman" w:cs="Times New Roman"/>
                <w:bCs w:val="0"/>
                <w:sz w:val="20"/>
                <w:szCs w:val="20"/>
              </w:rPr>
              <w:t>Вид спорта</w:t>
            </w:r>
          </w:p>
        </w:tc>
        <w:tc>
          <w:tcPr>
            <w:tcW w:w="6365" w:type="dxa"/>
            <w:gridSpan w:val="6"/>
            <w:shd w:val="clear" w:color="auto" w:fill="CCFFCC"/>
            <w:vAlign w:val="center"/>
          </w:tcPr>
          <w:p w:rsidR="00FB2233" w:rsidRPr="00FB2233" w:rsidRDefault="00FB2233" w:rsidP="00FB2233">
            <w:pPr>
              <w:spacing w:before="120"/>
              <w:ind w:firstLine="0"/>
              <w:jc w:val="center"/>
              <w:rPr>
                <w:rFonts w:ascii="Times New Roman" w:hAnsi="Times New Roman" w:cs="Times New Roman"/>
                <w:iCs/>
                <w:sz w:val="20"/>
                <w:szCs w:val="20"/>
              </w:rPr>
            </w:pPr>
            <w:r w:rsidRPr="00FB2233">
              <w:rPr>
                <w:rFonts w:ascii="Times New Roman" w:hAnsi="Times New Roman" w:cs="Times New Roman"/>
                <w:bCs w:val="0"/>
                <w:sz w:val="20"/>
                <w:szCs w:val="20"/>
              </w:rPr>
              <w:t>Планировочные размеры, м</w:t>
            </w:r>
          </w:p>
        </w:tc>
      </w:tr>
      <w:tr w:rsidR="00FB2233" w:rsidRPr="00FB2233" w:rsidTr="00FB2233">
        <w:trPr>
          <w:cantSplit/>
          <w:tblHeader/>
        </w:trPr>
        <w:tc>
          <w:tcPr>
            <w:tcW w:w="3535" w:type="dxa"/>
            <w:vMerge/>
            <w:shd w:val="clear" w:color="auto" w:fill="CCFFCC"/>
            <w:vAlign w:val="center"/>
          </w:tcPr>
          <w:p w:rsidR="00FB2233" w:rsidRPr="00FB2233" w:rsidRDefault="00FB2233" w:rsidP="00FB2233">
            <w:pPr>
              <w:spacing w:before="120"/>
              <w:ind w:firstLine="0"/>
              <w:jc w:val="center"/>
              <w:rPr>
                <w:rFonts w:ascii="Times New Roman" w:hAnsi="Times New Roman" w:cs="Times New Roman"/>
                <w:iCs/>
                <w:sz w:val="20"/>
                <w:szCs w:val="20"/>
              </w:rPr>
            </w:pPr>
          </w:p>
        </w:tc>
        <w:tc>
          <w:tcPr>
            <w:tcW w:w="2080" w:type="dxa"/>
            <w:gridSpan w:val="2"/>
            <w:shd w:val="clear" w:color="auto" w:fill="CCFFCC"/>
            <w:vAlign w:val="center"/>
          </w:tcPr>
          <w:p w:rsidR="00FB2233" w:rsidRPr="00FB2233" w:rsidRDefault="00FB2233" w:rsidP="00FB2233">
            <w:pPr>
              <w:spacing w:before="120"/>
              <w:ind w:firstLine="0"/>
              <w:jc w:val="center"/>
              <w:rPr>
                <w:rFonts w:ascii="Times New Roman" w:hAnsi="Times New Roman" w:cs="Times New Roman"/>
                <w:iCs/>
                <w:sz w:val="20"/>
                <w:szCs w:val="20"/>
              </w:rPr>
            </w:pPr>
            <w:r w:rsidRPr="00FB2233">
              <w:rPr>
                <w:rFonts w:ascii="Times New Roman" w:hAnsi="Times New Roman" w:cs="Times New Roman"/>
                <w:sz w:val="20"/>
                <w:szCs w:val="20"/>
              </w:rPr>
              <w:t>игровое поле</w:t>
            </w:r>
          </w:p>
        </w:tc>
        <w:tc>
          <w:tcPr>
            <w:tcW w:w="2250" w:type="dxa"/>
            <w:gridSpan w:val="2"/>
            <w:shd w:val="clear" w:color="auto" w:fill="CCFFCC"/>
            <w:vAlign w:val="center"/>
          </w:tcPr>
          <w:p w:rsidR="00FB2233" w:rsidRPr="00FB2233" w:rsidRDefault="00FB2233" w:rsidP="00FB2233">
            <w:pPr>
              <w:spacing w:before="120"/>
              <w:ind w:firstLine="0"/>
              <w:jc w:val="center"/>
              <w:rPr>
                <w:rFonts w:ascii="Times New Roman" w:hAnsi="Times New Roman" w:cs="Times New Roman"/>
                <w:iCs/>
                <w:sz w:val="20"/>
                <w:szCs w:val="20"/>
              </w:rPr>
            </w:pPr>
            <w:r w:rsidRPr="00FB2233">
              <w:rPr>
                <w:rFonts w:ascii="Times New Roman" w:hAnsi="Times New Roman" w:cs="Times New Roman"/>
                <w:sz w:val="20"/>
                <w:szCs w:val="20"/>
              </w:rPr>
              <w:t>зоны безопасности площадки</w:t>
            </w:r>
          </w:p>
        </w:tc>
        <w:tc>
          <w:tcPr>
            <w:tcW w:w="2035" w:type="dxa"/>
            <w:gridSpan w:val="2"/>
            <w:shd w:val="clear" w:color="auto" w:fill="CCFFCC"/>
            <w:vAlign w:val="center"/>
          </w:tcPr>
          <w:p w:rsidR="00FB2233" w:rsidRPr="00FB2233" w:rsidRDefault="00FB2233" w:rsidP="00FB2233">
            <w:pPr>
              <w:spacing w:before="120"/>
              <w:ind w:firstLine="0"/>
              <w:jc w:val="center"/>
              <w:rPr>
                <w:rFonts w:ascii="Times New Roman" w:hAnsi="Times New Roman" w:cs="Times New Roman"/>
                <w:iCs/>
                <w:sz w:val="20"/>
                <w:szCs w:val="20"/>
              </w:rPr>
            </w:pPr>
            <w:r w:rsidRPr="00FB2233">
              <w:rPr>
                <w:rFonts w:ascii="Times New Roman" w:hAnsi="Times New Roman" w:cs="Times New Roman"/>
                <w:sz w:val="20"/>
                <w:szCs w:val="20"/>
              </w:rPr>
              <w:t>градостроительные параметры</w:t>
            </w:r>
          </w:p>
        </w:tc>
      </w:tr>
      <w:tr w:rsidR="00FB2233" w:rsidRPr="00FB2233" w:rsidTr="00FB2233">
        <w:trPr>
          <w:cantSplit/>
          <w:tblHeader/>
        </w:trPr>
        <w:tc>
          <w:tcPr>
            <w:tcW w:w="3535" w:type="dxa"/>
            <w:vMerge/>
            <w:shd w:val="clear" w:color="auto" w:fill="CCFFCC"/>
            <w:vAlign w:val="center"/>
          </w:tcPr>
          <w:p w:rsidR="00FB2233" w:rsidRPr="00FB2233" w:rsidRDefault="00FB2233" w:rsidP="00FB2233">
            <w:pPr>
              <w:spacing w:before="120"/>
              <w:ind w:firstLine="0"/>
              <w:jc w:val="center"/>
              <w:rPr>
                <w:rFonts w:ascii="Times New Roman" w:hAnsi="Times New Roman" w:cs="Times New Roman"/>
                <w:iCs/>
                <w:sz w:val="20"/>
                <w:szCs w:val="20"/>
              </w:rPr>
            </w:pPr>
          </w:p>
        </w:tc>
        <w:tc>
          <w:tcPr>
            <w:tcW w:w="1071" w:type="dxa"/>
            <w:shd w:val="clear" w:color="auto" w:fill="CCFFCC"/>
            <w:vAlign w:val="center"/>
          </w:tcPr>
          <w:p w:rsidR="00FB2233" w:rsidRPr="00FB2233" w:rsidRDefault="00FB2233" w:rsidP="00FB2233">
            <w:pPr>
              <w:spacing w:before="120"/>
              <w:ind w:firstLine="0"/>
              <w:jc w:val="center"/>
              <w:rPr>
                <w:rFonts w:ascii="Times New Roman" w:hAnsi="Times New Roman" w:cs="Times New Roman"/>
                <w:iCs/>
                <w:sz w:val="20"/>
                <w:szCs w:val="20"/>
              </w:rPr>
            </w:pPr>
            <w:r w:rsidRPr="00FB2233">
              <w:rPr>
                <w:rFonts w:ascii="Times New Roman" w:hAnsi="Times New Roman" w:cs="Times New Roman"/>
                <w:iCs/>
                <w:sz w:val="20"/>
                <w:szCs w:val="20"/>
              </w:rPr>
              <w:t>длинна</w:t>
            </w:r>
          </w:p>
        </w:tc>
        <w:tc>
          <w:tcPr>
            <w:tcW w:w="1009" w:type="dxa"/>
            <w:shd w:val="clear" w:color="auto" w:fill="CCFFCC"/>
            <w:vAlign w:val="center"/>
          </w:tcPr>
          <w:p w:rsidR="00FB2233" w:rsidRPr="00FB2233" w:rsidRDefault="00FB2233" w:rsidP="00FB2233">
            <w:pPr>
              <w:spacing w:before="120"/>
              <w:ind w:firstLine="0"/>
              <w:jc w:val="center"/>
              <w:rPr>
                <w:rFonts w:ascii="Times New Roman" w:hAnsi="Times New Roman" w:cs="Times New Roman"/>
                <w:iCs/>
                <w:sz w:val="20"/>
                <w:szCs w:val="20"/>
              </w:rPr>
            </w:pPr>
            <w:r w:rsidRPr="00FB2233">
              <w:rPr>
                <w:rFonts w:ascii="Times New Roman" w:hAnsi="Times New Roman" w:cs="Times New Roman"/>
                <w:iCs/>
                <w:sz w:val="20"/>
                <w:szCs w:val="20"/>
              </w:rPr>
              <w:t>ширина</w:t>
            </w:r>
          </w:p>
        </w:tc>
        <w:tc>
          <w:tcPr>
            <w:tcW w:w="1087" w:type="dxa"/>
            <w:shd w:val="clear" w:color="auto" w:fill="CCFFCC"/>
            <w:vAlign w:val="center"/>
          </w:tcPr>
          <w:p w:rsidR="00FB2233" w:rsidRPr="00FB2233" w:rsidRDefault="00FB2233" w:rsidP="00FB2233">
            <w:pPr>
              <w:spacing w:before="120"/>
              <w:ind w:firstLine="0"/>
              <w:jc w:val="center"/>
              <w:rPr>
                <w:rFonts w:ascii="Times New Roman" w:hAnsi="Times New Roman" w:cs="Times New Roman"/>
                <w:iCs/>
                <w:sz w:val="20"/>
                <w:szCs w:val="20"/>
              </w:rPr>
            </w:pPr>
            <w:r w:rsidRPr="00FB2233">
              <w:rPr>
                <w:rFonts w:ascii="Times New Roman" w:hAnsi="Times New Roman" w:cs="Times New Roman"/>
                <w:iCs/>
                <w:sz w:val="20"/>
                <w:szCs w:val="20"/>
              </w:rPr>
              <w:t>длинна</w:t>
            </w:r>
          </w:p>
        </w:tc>
        <w:tc>
          <w:tcPr>
            <w:tcW w:w="1163" w:type="dxa"/>
            <w:shd w:val="clear" w:color="auto" w:fill="CCFFCC"/>
            <w:vAlign w:val="center"/>
          </w:tcPr>
          <w:p w:rsidR="00FB2233" w:rsidRPr="00FB2233" w:rsidRDefault="00FB2233" w:rsidP="00FB2233">
            <w:pPr>
              <w:spacing w:before="120"/>
              <w:ind w:firstLine="0"/>
              <w:jc w:val="center"/>
              <w:rPr>
                <w:rFonts w:ascii="Times New Roman" w:hAnsi="Times New Roman" w:cs="Times New Roman"/>
                <w:iCs/>
                <w:sz w:val="20"/>
                <w:szCs w:val="20"/>
              </w:rPr>
            </w:pPr>
            <w:r w:rsidRPr="00FB2233">
              <w:rPr>
                <w:rFonts w:ascii="Times New Roman" w:hAnsi="Times New Roman" w:cs="Times New Roman"/>
                <w:iCs/>
                <w:sz w:val="20"/>
                <w:szCs w:val="20"/>
              </w:rPr>
              <w:t>ширина</w:t>
            </w:r>
          </w:p>
        </w:tc>
        <w:tc>
          <w:tcPr>
            <w:tcW w:w="985" w:type="dxa"/>
            <w:shd w:val="clear" w:color="auto" w:fill="CCFFCC"/>
            <w:vAlign w:val="center"/>
          </w:tcPr>
          <w:p w:rsidR="00FB2233" w:rsidRPr="00FB2233" w:rsidRDefault="00FB2233" w:rsidP="00FB2233">
            <w:pPr>
              <w:spacing w:before="120"/>
              <w:ind w:firstLine="0"/>
              <w:jc w:val="center"/>
              <w:rPr>
                <w:rFonts w:ascii="Times New Roman" w:hAnsi="Times New Roman" w:cs="Times New Roman"/>
                <w:iCs/>
                <w:sz w:val="20"/>
                <w:szCs w:val="20"/>
              </w:rPr>
            </w:pPr>
            <w:r w:rsidRPr="00FB2233">
              <w:rPr>
                <w:rFonts w:ascii="Times New Roman" w:hAnsi="Times New Roman" w:cs="Times New Roman"/>
                <w:iCs/>
                <w:sz w:val="20"/>
                <w:szCs w:val="20"/>
              </w:rPr>
              <w:t>длинна</w:t>
            </w:r>
          </w:p>
        </w:tc>
        <w:tc>
          <w:tcPr>
            <w:tcW w:w="1050" w:type="dxa"/>
            <w:shd w:val="clear" w:color="auto" w:fill="CCFFCC"/>
            <w:vAlign w:val="center"/>
          </w:tcPr>
          <w:p w:rsidR="00FB2233" w:rsidRPr="00FB2233" w:rsidRDefault="00FB2233" w:rsidP="00FB2233">
            <w:pPr>
              <w:spacing w:before="120"/>
              <w:ind w:firstLine="0"/>
              <w:jc w:val="center"/>
              <w:rPr>
                <w:rFonts w:ascii="Times New Roman" w:hAnsi="Times New Roman" w:cs="Times New Roman"/>
                <w:iCs/>
                <w:sz w:val="20"/>
                <w:szCs w:val="20"/>
              </w:rPr>
            </w:pPr>
            <w:r w:rsidRPr="00FB2233">
              <w:rPr>
                <w:rFonts w:ascii="Times New Roman" w:hAnsi="Times New Roman" w:cs="Times New Roman"/>
                <w:iCs/>
                <w:sz w:val="20"/>
                <w:szCs w:val="20"/>
              </w:rPr>
              <w:t>ширина</w:t>
            </w:r>
          </w:p>
        </w:tc>
      </w:tr>
      <w:tr w:rsidR="00FB2233" w:rsidRPr="00FB2233" w:rsidTr="00FB2233">
        <w:tc>
          <w:tcPr>
            <w:tcW w:w="3535" w:type="dxa"/>
          </w:tcPr>
          <w:p w:rsidR="00FB2233" w:rsidRPr="00FB2233" w:rsidRDefault="00FB2233" w:rsidP="00FB2233">
            <w:pPr>
              <w:shd w:val="clear" w:color="auto" w:fill="FFFFFF"/>
              <w:ind w:firstLine="0"/>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Бадминтон</w:t>
            </w:r>
          </w:p>
        </w:tc>
        <w:tc>
          <w:tcPr>
            <w:tcW w:w="1071"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13,4</w:t>
            </w:r>
          </w:p>
        </w:tc>
        <w:tc>
          <w:tcPr>
            <w:tcW w:w="1009"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6,1</w:t>
            </w:r>
          </w:p>
        </w:tc>
        <w:tc>
          <w:tcPr>
            <w:tcW w:w="1087"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1,2</w:t>
            </w:r>
          </w:p>
        </w:tc>
        <w:tc>
          <w:tcPr>
            <w:tcW w:w="1163"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1,5</w:t>
            </w:r>
          </w:p>
        </w:tc>
        <w:tc>
          <w:tcPr>
            <w:tcW w:w="985"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15,9</w:t>
            </w:r>
          </w:p>
        </w:tc>
        <w:tc>
          <w:tcPr>
            <w:tcW w:w="1050"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9,1</w:t>
            </w:r>
          </w:p>
        </w:tc>
      </w:tr>
      <w:tr w:rsidR="00FB2233" w:rsidRPr="00FB2233" w:rsidTr="00FB2233">
        <w:tc>
          <w:tcPr>
            <w:tcW w:w="3535" w:type="dxa"/>
          </w:tcPr>
          <w:p w:rsidR="00FB2233" w:rsidRPr="00FB2233" w:rsidRDefault="00FB2233" w:rsidP="00FB2233">
            <w:pPr>
              <w:shd w:val="clear" w:color="auto" w:fill="FFFFFF"/>
              <w:ind w:firstLine="0"/>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Баскетбол</w:t>
            </w:r>
          </w:p>
        </w:tc>
        <w:tc>
          <w:tcPr>
            <w:tcW w:w="1071"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26</w:t>
            </w:r>
          </w:p>
        </w:tc>
        <w:tc>
          <w:tcPr>
            <w:tcW w:w="1009"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14</w:t>
            </w:r>
          </w:p>
        </w:tc>
        <w:tc>
          <w:tcPr>
            <w:tcW w:w="1087"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w:t>
            </w:r>
          </w:p>
        </w:tc>
        <w:tc>
          <w:tcPr>
            <w:tcW w:w="1163"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w:t>
            </w:r>
          </w:p>
        </w:tc>
        <w:tc>
          <w:tcPr>
            <w:tcW w:w="985"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30</w:t>
            </w:r>
          </w:p>
        </w:tc>
        <w:tc>
          <w:tcPr>
            <w:tcW w:w="1050"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18</w:t>
            </w:r>
          </w:p>
        </w:tc>
      </w:tr>
      <w:tr w:rsidR="00FB2233" w:rsidRPr="00FB2233" w:rsidTr="00FB2233">
        <w:tc>
          <w:tcPr>
            <w:tcW w:w="3535" w:type="dxa"/>
          </w:tcPr>
          <w:p w:rsidR="00FB2233" w:rsidRPr="00FB2233" w:rsidRDefault="00FB2233" w:rsidP="00FB2233">
            <w:pPr>
              <w:shd w:val="clear" w:color="auto" w:fill="FFFFFF"/>
              <w:ind w:firstLine="0"/>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Волейбол</w:t>
            </w:r>
          </w:p>
        </w:tc>
        <w:tc>
          <w:tcPr>
            <w:tcW w:w="1071"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18</w:t>
            </w:r>
          </w:p>
        </w:tc>
        <w:tc>
          <w:tcPr>
            <w:tcW w:w="1009"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9</w:t>
            </w:r>
          </w:p>
        </w:tc>
        <w:tc>
          <w:tcPr>
            <w:tcW w:w="1087"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2,5</w:t>
            </w:r>
          </w:p>
        </w:tc>
        <w:tc>
          <w:tcPr>
            <w:tcW w:w="1163"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2,5</w:t>
            </w:r>
          </w:p>
        </w:tc>
        <w:tc>
          <w:tcPr>
            <w:tcW w:w="985"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24</w:t>
            </w:r>
          </w:p>
        </w:tc>
        <w:tc>
          <w:tcPr>
            <w:tcW w:w="1050"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15</w:t>
            </w:r>
          </w:p>
        </w:tc>
      </w:tr>
      <w:tr w:rsidR="00FB2233" w:rsidRPr="00FB2233" w:rsidTr="00FB2233">
        <w:tc>
          <w:tcPr>
            <w:tcW w:w="3535" w:type="dxa"/>
          </w:tcPr>
          <w:p w:rsidR="00FB2233" w:rsidRPr="00FB2233" w:rsidRDefault="00FB2233" w:rsidP="00FB2233">
            <w:pPr>
              <w:shd w:val="clear" w:color="auto" w:fill="FFFFFF"/>
              <w:ind w:firstLine="0"/>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Гандбол</w:t>
            </w:r>
          </w:p>
        </w:tc>
        <w:tc>
          <w:tcPr>
            <w:tcW w:w="1071"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40</w:t>
            </w:r>
          </w:p>
        </w:tc>
        <w:tc>
          <w:tcPr>
            <w:tcW w:w="1009"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20</w:t>
            </w:r>
          </w:p>
        </w:tc>
        <w:tc>
          <w:tcPr>
            <w:tcW w:w="1087"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w:t>
            </w:r>
          </w:p>
        </w:tc>
        <w:tc>
          <w:tcPr>
            <w:tcW w:w="1163"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w:t>
            </w:r>
          </w:p>
        </w:tc>
        <w:tc>
          <w:tcPr>
            <w:tcW w:w="985"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44</w:t>
            </w:r>
          </w:p>
        </w:tc>
        <w:tc>
          <w:tcPr>
            <w:tcW w:w="1050"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23</w:t>
            </w:r>
          </w:p>
        </w:tc>
      </w:tr>
      <w:tr w:rsidR="00FB2233" w:rsidRPr="00FB2233" w:rsidTr="00FB2233">
        <w:tc>
          <w:tcPr>
            <w:tcW w:w="3535" w:type="dxa"/>
          </w:tcPr>
          <w:p w:rsidR="00FB2233" w:rsidRPr="00FB2233" w:rsidRDefault="00FB2233" w:rsidP="00FB2233">
            <w:pPr>
              <w:shd w:val="clear" w:color="auto" w:fill="FFFFFF"/>
              <w:ind w:firstLine="0"/>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Городки</w:t>
            </w:r>
          </w:p>
        </w:tc>
        <w:tc>
          <w:tcPr>
            <w:tcW w:w="1071"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26-30</w:t>
            </w:r>
          </w:p>
        </w:tc>
        <w:tc>
          <w:tcPr>
            <w:tcW w:w="1009"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13-15</w:t>
            </w:r>
          </w:p>
        </w:tc>
        <w:tc>
          <w:tcPr>
            <w:tcW w:w="1087"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w:t>
            </w:r>
          </w:p>
        </w:tc>
        <w:tc>
          <w:tcPr>
            <w:tcW w:w="1163"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w:t>
            </w:r>
          </w:p>
        </w:tc>
        <w:tc>
          <w:tcPr>
            <w:tcW w:w="985"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30</w:t>
            </w:r>
          </w:p>
        </w:tc>
        <w:tc>
          <w:tcPr>
            <w:tcW w:w="1050"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15</w:t>
            </w:r>
          </w:p>
        </w:tc>
      </w:tr>
      <w:tr w:rsidR="00FB2233" w:rsidRPr="00FB2233" w:rsidTr="00FB2233">
        <w:tc>
          <w:tcPr>
            <w:tcW w:w="3535" w:type="dxa"/>
          </w:tcPr>
          <w:p w:rsidR="00FB2233" w:rsidRPr="00FB2233" w:rsidRDefault="00FB2233" w:rsidP="00FB2233">
            <w:pPr>
              <w:shd w:val="clear" w:color="auto" w:fill="FFFFFF"/>
              <w:ind w:right="-57" w:firstLine="0"/>
              <w:textAlignment w:val="top"/>
              <w:rPr>
                <w:rFonts w:ascii="Times New Roman" w:hAnsi="Times New Roman" w:cs="Times New Roman"/>
                <w:b w:val="0"/>
                <w:sz w:val="20"/>
                <w:szCs w:val="20"/>
              </w:rPr>
            </w:pPr>
            <w:r w:rsidRPr="00FB2233">
              <w:rPr>
                <w:rFonts w:ascii="Times New Roman" w:hAnsi="Times New Roman" w:cs="Times New Roman"/>
                <w:b w:val="0"/>
                <w:sz w:val="20"/>
                <w:szCs w:val="20"/>
              </w:rPr>
              <w:t>Теннис: площадка для игры</w:t>
            </w:r>
          </w:p>
        </w:tc>
        <w:tc>
          <w:tcPr>
            <w:tcW w:w="1071"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23,8</w:t>
            </w:r>
          </w:p>
        </w:tc>
        <w:tc>
          <w:tcPr>
            <w:tcW w:w="1009"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11</w:t>
            </w:r>
          </w:p>
        </w:tc>
        <w:tc>
          <w:tcPr>
            <w:tcW w:w="1087"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6.11</w:t>
            </w:r>
          </w:p>
        </w:tc>
        <w:tc>
          <w:tcPr>
            <w:tcW w:w="1163"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3,5</w:t>
            </w:r>
          </w:p>
        </w:tc>
        <w:tc>
          <w:tcPr>
            <w:tcW w:w="985"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36</w:t>
            </w:r>
          </w:p>
        </w:tc>
        <w:tc>
          <w:tcPr>
            <w:tcW w:w="1050"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18</w:t>
            </w:r>
          </w:p>
        </w:tc>
      </w:tr>
      <w:tr w:rsidR="00FB2233" w:rsidRPr="00FB2233" w:rsidTr="00FB2233">
        <w:tc>
          <w:tcPr>
            <w:tcW w:w="3535" w:type="dxa"/>
          </w:tcPr>
          <w:p w:rsidR="00FB2233" w:rsidRPr="00FB2233" w:rsidRDefault="00FB2233" w:rsidP="00FB2233">
            <w:pPr>
              <w:shd w:val="clear" w:color="auto" w:fill="FFFFFF"/>
              <w:ind w:firstLine="0"/>
              <w:textAlignment w:val="top"/>
              <w:rPr>
                <w:rFonts w:ascii="Times New Roman" w:hAnsi="Times New Roman" w:cs="Times New Roman"/>
                <w:b w:val="0"/>
                <w:sz w:val="20"/>
                <w:szCs w:val="20"/>
              </w:rPr>
            </w:pPr>
            <w:r w:rsidRPr="00FB2233">
              <w:rPr>
                <w:rFonts w:ascii="Times New Roman" w:hAnsi="Times New Roman" w:cs="Times New Roman"/>
                <w:b w:val="0"/>
                <w:sz w:val="20"/>
                <w:szCs w:val="20"/>
              </w:rPr>
              <w:t>Теннис: площадка с тренировочной стенкой</w:t>
            </w:r>
          </w:p>
        </w:tc>
        <w:tc>
          <w:tcPr>
            <w:tcW w:w="1071"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w:t>
            </w:r>
          </w:p>
        </w:tc>
        <w:tc>
          <w:tcPr>
            <w:tcW w:w="1009"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w:t>
            </w:r>
          </w:p>
        </w:tc>
        <w:tc>
          <w:tcPr>
            <w:tcW w:w="1087"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w:t>
            </w:r>
          </w:p>
        </w:tc>
        <w:tc>
          <w:tcPr>
            <w:tcW w:w="1163"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w:t>
            </w:r>
          </w:p>
        </w:tc>
        <w:tc>
          <w:tcPr>
            <w:tcW w:w="985"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16-20</w:t>
            </w:r>
          </w:p>
        </w:tc>
        <w:tc>
          <w:tcPr>
            <w:tcW w:w="1050"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12-18</w:t>
            </w:r>
          </w:p>
        </w:tc>
      </w:tr>
      <w:tr w:rsidR="00FB2233" w:rsidRPr="00FB2233" w:rsidTr="00FB2233">
        <w:tc>
          <w:tcPr>
            <w:tcW w:w="3535" w:type="dxa"/>
          </w:tcPr>
          <w:p w:rsidR="00FB2233" w:rsidRPr="00FB2233" w:rsidRDefault="00FB2233" w:rsidP="00FB2233">
            <w:pPr>
              <w:shd w:val="clear" w:color="auto" w:fill="FFFFFF"/>
              <w:ind w:firstLine="0"/>
              <w:textAlignment w:val="top"/>
              <w:rPr>
                <w:rFonts w:ascii="Times New Roman" w:hAnsi="Times New Roman" w:cs="Times New Roman"/>
                <w:b w:val="0"/>
                <w:sz w:val="20"/>
                <w:szCs w:val="20"/>
              </w:rPr>
            </w:pPr>
            <w:r w:rsidRPr="00FB2233">
              <w:rPr>
                <w:rFonts w:ascii="Times New Roman" w:hAnsi="Times New Roman" w:cs="Times New Roman"/>
                <w:b w:val="0"/>
                <w:sz w:val="20"/>
                <w:szCs w:val="20"/>
              </w:rPr>
              <w:t>Теннис настольный (один стол)</w:t>
            </w:r>
          </w:p>
        </w:tc>
        <w:tc>
          <w:tcPr>
            <w:tcW w:w="1071"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2,74</w:t>
            </w:r>
          </w:p>
        </w:tc>
        <w:tc>
          <w:tcPr>
            <w:tcW w:w="1009"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1,52</w:t>
            </w:r>
          </w:p>
        </w:tc>
        <w:tc>
          <w:tcPr>
            <w:tcW w:w="1087"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w:t>
            </w:r>
          </w:p>
        </w:tc>
        <w:tc>
          <w:tcPr>
            <w:tcW w:w="1163"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1,5</w:t>
            </w:r>
          </w:p>
        </w:tc>
        <w:tc>
          <w:tcPr>
            <w:tcW w:w="985"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7,7</w:t>
            </w:r>
          </w:p>
        </w:tc>
        <w:tc>
          <w:tcPr>
            <w:tcW w:w="1050"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4,3</w:t>
            </w:r>
          </w:p>
        </w:tc>
      </w:tr>
    </w:tbl>
    <w:p w:rsidR="00FB2233" w:rsidRPr="00FB2233" w:rsidRDefault="00FB2233" w:rsidP="00FB2233">
      <w:pPr>
        <w:spacing w:before="120"/>
        <w:ind w:firstLine="709"/>
        <w:rPr>
          <w:rFonts w:ascii="Times New Roman" w:hAnsi="Times New Roman" w:cs="Times New Roman"/>
          <w:b w:val="0"/>
          <w:iCs/>
          <w:sz w:val="22"/>
          <w:szCs w:val="22"/>
        </w:rPr>
      </w:pPr>
      <w:r w:rsidRPr="00FB2233">
        <w:rPr>
          <w:rFonts w:ascii="Times New Roman" w:hAnsi="Times New Roman" w:cs="Times New Roman"/>
          <w:b w:val="0"/>
          <w:iCs/>
          <w:sz w:val="22"/>
          <w:szCs w:val="22"/>
        </w:rPr>
        <w:t xml:space="preserve">Примечание: </w:t>
      </w:r>
      <w:r w:rsidRPr="00FB2233">
        <w:rPr>
          <w:rFonts w:ascii="Times New Roman" w:hAnsi="Times New Roman" w:cs="Times New Roman"/>
          <w:b w:val="0"/>
          <w:sz w:val="22"/>
          <w:szCs w:val="22"/>
        </w:rPr>
        <w:t>При проектировании площадки для спортивных игр (кроме площадок для игры в г</w:t>
      </w:r>
      <w:r w:rsidRPr="00FB2233">
        <w:rPr>
          <w:rFonts w:ascii="Times New Roman" w:hAnsi="Times New Roman" w:cs="Times New Roman"/>
          <w:b w:val="0"/>
          <w:sz w:val="22"/>
          <w:szCs w:val="22"/>
        </w:rPr>
        <w:t>о</w:t>
      </w:r>
      <w:r w:rsidRPr="00FB2233">
        <w:rPr>
          <w:rFonts w:ascii="Times New Roman" w:hAnsi="Times New Roman" w:cs="Times New Roman"/>
          <w:b w:val="0"/>
          <w:sz w:val="22"/>
          <w:szCs w:val="22"/>
        </w:rPr>
        <w:t>родки) следует ориентировать продольными осями в направлении север - юг. Допустимое отклонение не должно превышать, как правило, 15° в каждую из сторон.</w:t>
      </w:r>
    </w:p>
    <w:p w:rsidR="00FB2233" w:rsidRPr="00FB2233" w:rsidRDefault="00FB2233" w:rsidP="00FB2233">
      <w:pPr>
        <w:shd w:val="clear" w:color="auto" w:fill="FFFFFF"/>
        <w:ind w:firstLine="709"/>
        <w:textAlignment w:val="top"/>
        <w:rPr>
          <w:rFonts w:ascii="Times New Roman" w:hAnsi="Times New Roman" w:cs="Times New Roman"/>
          <w:b w:val="0"/>
          <w:sz w:val="22"/>
          <w:szCs w:val="22"/>
        </w:rPr>
      </w:pPr>
      <w:r w:rsidRPr="00FB2233">
        <w:rPr>
          <w:rFonts w:ascii="Times New Roman" w:hAnsi="Times New Roman" w:cs="Times New Roman"/>
          <w:b w:val="0"/>
          <w:sz w:val="22"/>
          <w:szCs w:val="22"/>
        </w:rPr>
        <w:t>Ориентация площадки для игры в городки должна обеспечивать направление игры на север, сев</w:t>
      </w:r>
      <w:r w:rsidRPr="00FB2233">
        <w:rPr>
          <w:rFonts w:ascii="Times New Roman" w:hAnsi="Times New Roman" w:cs="Times New Roman"/>
          <w:b w:val="0"/>
          <w:sz w:val="22"/>
          <w:szCs w:val="22"/>
        </w:rPr>
        <w:t>е</w:t>
      </w:r>
      <w:r w:rsidRPr="00FB2233">
        <w:rPr>
          <w:rFonts w:ascii="Times New Roman" w:hAnsi="Times New Roman" w:cs="Times New Roman"/>
          <w:b w:val="0"/>
          <w:sz w:val="22"/>
          <w:szCs w:val="22"/>
        </w:rPr>
        <w:t>ро-восток, в крайнем случае – на восток.</w:t>
      </w:r>
    </w:p>
    <w:p w:rsidR="00FB2233" w:rsidRPr="00FB2233" w:rsidRDefault="00FB2233" w:rsidP="00FB2233">
      <w:pPr>
        <w:shd w:val="clear" w:color="auto" w:fill="FFFFFF"/>
        <w:ind w:firstLine="709"/>
        <w:textAlignment w:val="top"/>
        <w:rPr>
          <w:rFonts w:ascii="Times New Roman" w:hAnsi="Times New Roman" w:cs="Times New Roman"/>
          <w:b w:val="0"/>
          <w:sz w:val="22"/>
          <w:szCs w:val="22"/>
        </w:rPr>
      </w:pPr>
      <w:r w:rsidRPr="00FB2233">
        <w:rPr>
          <w:rFonts w:ascii="Times New Roman" w:hAnsi="Times New Roman" w:cs="Times New Roman"/>
          <w:b w:val="0"/>
          <w:sz w:val="22"/>
          <w:szCs w:val="22"/>
        </w:rPr>
        <w:t>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 - запад.</w:t>
      </w:r>
    </w:p>
    <w:p w:rsidR="00FB2233" w:rsidRPr="00FB2233" w:rsidRDefault="00FB2233" w:rsidP="00FB2233">
      <w:pPr>
        <w:shd w:val="clear" w:color="auto" w:fill="FFFFFF"/>
        <w:ind w:firstLine="709"/>
        <w:textAlignment w:val="top"/>
        <w:rPr>
          <w:rFonts w:ascii="Times New Roman" w:hAnsi="Times New Roman" w:cs="Times New Roman"/>
          <w:b w:val="0"/>
          <w:sz w:val="22"/>
          <w:szCs w:val="22"/>
        </w:rPr>
      </w:pPr>
      <w:r w:rsidRPr="00FB2233">
        <w:rPr>
          <w:rFonts w:ascii="Times New Roman" w:hAnsi="Times New Roman" w:cs="Times New Roman"/>
          <w:b w:val="0"/>
          <w:sz w:val="22"/>
          <w:szCs w:val="22"/>
        </w:rPr>
        <w:t>Проектирование мест для зрителей следует ориентировать на север или восток.</w:t>
      </w:r>
    </w:p>
    <w:p w:rsidR="00FB2233" w:rsidRPr="00FB2233" w:rsidRDefault="00FB2233" w:rsidP="00FB2233">
      <w:pPr>
        <w:ind w:firstLine="709"/>
        <w:rPr>
          <w:rFonts w:ascii="Times New Roman" w:hAnsi="Times New Roman" w:cs="Times New Roman"/>
          <w:b w:val="0"/>
          <w:sz w:val="24"/>
          <w:szCs w:val="24"/>
        </w:rPr>
      </w:pPr>
    </w:p>
    <w:p w:rsidR="00FB2233" w:rsidRPr="00FB2233" w:rsidRDefault="00FB2233" w:rsidP="00FB2233">
      <w:pPr>
        <w:ind w:firstLine="709"/>
        <w:jc w:val="right"/>
        <w:rPr>
          <w:rFonts w:ascii="Times New Roman" w:hAnsi="Times New Roman" w:cs="Times New Roman"/>
          <w:b w:val="0"/>
          <w:sz w:val="24"/>
          <w:szCs w:val="24"/>
        </w:rPr>
      </w:pPr>
      <w:r w:rsidRPr="00FB2233">
        <w:rPr>
          <w:rFonts w:ascii="Times New Roman" w:hAnsi="Times New Roman" w:cs="Times New Roman"/>
          <w:b w:val="0"/>
          <w:sz w:val="24"/>
          <w:szCs w:val="24"/>
        </w:rPr>
        <w:t xml:space="preserve">Таблица </w:t>
      </w:r>
      <w:r>
        <w:rPr>
          <w:rFonts w:ascii="Times New Roman" w:hAnsi="Times New Roman" w:cs="Times New Roman"/>
          <w:b w:val="0"/>
          <w:sz w:val="24"/>
          <w:szCs w:val="24"/>
        </w:rPr>
        <w:t>3</w:t>
      </w:r>
      <w:r w:rsidR="009D0F80">
        <w:rPr>
          <w:rFonts w:ascii="Times New Roman" w:hAnsi="Times New Roman" w:cs="Times New Roman"/>
          <w:b w:val="0"/>
          <w:sz w:val="24"/>
          <w:szCs w:val="24"/>
        </w:rPr>
        <w:t>1</w:t>
      </w:r>
    </w:p>
    <w:p w:rsidR="00FB2233" w:rsidRPr="00FB2233" w:rsidRDefault="00FB2233" w:rsidP="00FB2233">
      <w:pPr>
        <w:spacing w:after="120"/>
        <w:jc w:val="center"/>
        <w:rPr>
          <w:rFonts w:ascii="Times New Roman" w:hAnsi="Times New Roman" w:cs="Times New Roman"/>
          <w:b w:val="0"/>
          <w:bCs w:val="0"/>
          <w:sz w:val="24"/>
          <w:szCs w:val="24"/>
        </w:rPr>
      </w:pPr>
      <w:r w:rsidRPr="00FB2233">
        <w:rPr>
          <w:rFonts w:ascii="Times New Roman" w:hAnsi="Times New Roman" w:cs="Times New Roman"/>
          <w:b w:val="0"/>
          <w:bCs w:val="0"/>
          <w:sz w:val="24"/>
          <w:szCs w:val="24"/>
        </w:rPr>
        <w:t>Игровые поля</w:t>
      </w:r>
    </w:p>
    <w:tbl>
      <w:tblPr>
        <w:tblStyle w:val="a5"/>
        <w:tblW w:w="9900" w:type="dxa"/>
        <w:tblInd w:w="108" w:type="dxa"/>
        <w:tblLook w:val="04A0"/>
      </w:tblPr>
      <w:tblGrid>
        <w:gridCol w:w="3535"/>
        <w:gridCol w:w="1071"/>
        <w:gridCol w:w="1009"/>
        <w:gridCol w:w="1087"/>
        <w:gridCol w:w="1163"/>
        <w:gridCol w:w="985"/>
        <w:gridCol w:w="1050"/>
      </w:tblGrid>
      <w:tr w:rsidR="00FB2233" w:rsidRPr="00FB2233" w:rsidTr="009D0F80">
        <w:trPr>
          <w:cantSplit/>
          <w:tblHeader/>
        </w:trPr>
        <w:tc>
          <w:tcPr>
            <w:tcW w:w="3535" w:type="dxa"/>
            <w:vMerge w:val="restart"/>
            <w:shd w:val="clear" w:color="auto" w:fill="CCFFCC"/>
            <w:vAlign w:val="center"/>
          </w:tcPr>
          <w:p w:rsidR="00FB2233" w:rsidRPr="00FB2233" w:rsidRDefault="00FB2233" w:rsidP="009D0F80">
            <w:pPr>
              <w:spacing w:before="120"/>
              <w:ind w:firstLine="0"/>
              <w:jc w:val="center"/>
              <w:rPr>
                <w:rFonts w:ascii="Times New Roman" w:hAnsi="Times New Roman" w:cs="Times New Roman"/>
                <w:iCs/>
                <w:sz w:val="20"/>
                <w:szCs w:val="20"/>
              </w:rPr>
            </w:pPr>
            <w:r w:rsidRPr="00FB2233">
              <w:rPr>
                <w:rFonts w:ascii="Times New Roman" w:hAnsi="Times New Roman" w:cs="Times New Roman"/>
                <w:bCs w:val="0"/>
                <w:sz w:val="20"/>
                <w:szCs w:val="20"/>
              </w:rPr>
              <w:t>Вид спорта</w:t>
            </w:r>
          </w:p>
        </w:tc>
        <w:tc>
          <w:tcPr>
            <w:tcW w:w="6365" w:type="dxa"/>
            <w:gridSpan w:val="6"/>
            <w:shd w:val="clear" w:color="auto" w:fill="CCFFCC"/>
            <w:vAlign w:val="center"/>
          </w:tcPr>
          <w:p w:rsidR="00FB2233" w:rsidRPr="00FB2233" w:rsidRDefault="00FB2233" w:rsidP="009D0F80">
            <w:pPr>
              <w:spacing w:before="120"/>
              <w:ind w:firstLine="0"/>
              <w:jc w:val="center"/>
              <w:rPr>
                <w:rFonts w:ascii="Times New Roman" w:hAnsi="Times New Roman" w:cs="Times New Roman"/>
                <w:iCs/>
                <w:sz w:val="20"/>
                <w:szCs w:val="20"/>
              </w:rPr>
            </w:pPr>
            <w:r w:rsidRPr="00FB2233">
              <w:rPr>
                <w:rFonts w:ascii="Times New Roman" w:hAnsi="Times New Roman" w:cs="Times New Roman"/>
                <w:bCs w:val="0"/>
                <w:sz w:val="20"/>
                <w:szCs w:val="20"/>
              </w:rPr>
              <w:t>Планировочные размеры, м</w:t>
            </w:r>
          </w:p>
        </w:tc>
      </w:tr>
      <w:tr w:rsidR="00FB2233" w:rsidRPr="00FB2233" w:rsidTr="009D0F80">
        <w:trPr>
          <w:cantSplit/>
          <w:tblHeader/>
        </w:trPr>
        <w:tc>
          <w:tcPr>
            <w:tcW w:w="3535" w:type="dxa"/>
            <w:vMerge/>
            <w:shd w:val="clear" w:color="auto" w:fill="CCFFCC"/>
            <w:vAlign w:val="center"/>
          </w:tcPr>
          <w:p w:rsidR="00FB2233" w:rsidRPr="00FB2233" w:rsidRDefault="00FB2233" w:rsidP="009D0F80">
            <w:pPr>
              <w:spacing w:before="120"/>
              <w:ind w:firstLine="0"/>
              <w:jc w:val="center"/>
              <w:rPr>
                <w:rFonts w:ascii="Times New Roman" w:hAnsi="Times New Roman" w:cs="Times New Roman"/>
                <w:iCs/>
                <w:sz w:val="20"/>
                <w:szCs w:val="20"/>
              </w:rPr>
            </w:pPr>
          </w:p>
        </w:tc>
        <w:tc>
          <w:tcPr>
            <w:tcW w:w="2080" w:type="dxa"/>
            <w:gridSpan w:val="2"/>
            <w:shd w:val="clear" w:color="auto" w:fill="CCFFCC"/>
            <w:vAlign w:val="center"/>
          </w:tcPr>
          <w:p w:rsidR="00FB2233" w:rsidRPr="00FB2233" w:rsidRDefault="00FB2233" w:rsidP="009D0F80">
            <w:pPr>
              <w:spacing w:before="120"/>
              <w:ind w:firstLine="0"/>
              <w:jc w:val="center"/>
              <w:rPr>
                <w:rFonts w:ascii="Times New Roman" w:hAnsi="Times New Roman" w:cs="Times New Roman"/>
                <w:iCs/>
                <w:sz w:val="20"/>
                <w:szCs w:val="20"/>
              </w:rPr>
            </w:pPr>
            <w:r w:rsidRPr="00FB2233">
              <w:rPr>
                <w:rFonts w:ascii="Times New Roman" w:hAnsi="Times New Roman" w:cs="Times New Roman"/>
                <w:sz w:val="20"/>
                <w:szCs w:val="20"/>
              </w:rPr>
              <w:t>игровое поле</w:t>
            </w:r>
          </w:p>
        </w:tc>
        <w:tc>
          <w:tcPr>
            <w:tcW w:w="2250" w:type="dxa"/>
            <w:gridSpan w:val="2"/>
            <w:shd w:val="clear" w:color="auto" w:fill="CCFFCC"/>
            <w:vAlign w:val="center"/>
          </w:tcPr>
          <w:p w:rsidR="00FB2233" w:rsidRPr="00FB2233" w:rsidRDefault="00FB2233" w:rsidP="009D0F80">
            <w:pPr>
              <w:spacing w:before="120"/>
              <w:ind w:firstLine="0"/>
              <w:jc w:val="center"/>
              <w:rPr>
                <w:rFonts w:ascii="Times New Roman" w:hAnsi="Times New Roman" w:cs="Times New Roman"/>
                <w:iCs/>
                <w:sz w:val="20"/>
                <w:szCs w:val="20"/>
              </w:rPr>
            </w:pPr>
            <w:r w:rsidRPr="00FB2233">
              <w:rPr>
                <w:rFonts w:ascii="Times New Roman" w:hAnsi="Times New Roman" w:cs="Times New Roman"/>
                <w:sz w:val="20"/>
                <w:szCs w:val="20"/>
              </w:rPr>
              <w:t>зоны безопасности площадки</w:t>
            </w:r>
          </w:p>
        </w:tc>
        <w:tc>
          <w:tcPr>
            <w:tcW w:w="2035" w:type="dxa"/>
            <w:gridSpan w:val="2"/>
            <w:shd w:val="clear" w:color="auto" w:fill="CCFFCC"/>
            <w:vAlign w:val="center"/>
          </w:tcPr>
          <w:p w:rsidR="00FB2233" w:rsidRPr="00FB2233" w:rsidRDefault="00FB2233" w:rsidP="009D0F80">
            <w:pPr>
              <w:spacing w:before="120"/>
              <w:ind w:firstLine="0"/>
              <w:jc w:val="center"/>
              <w:rPr>
                <w:rFonts w:ascii="Times New Roman" w:hAnsi="Times New Roman" w:cs="Times New Roman"/>
                <w:iCs/>
                <w:sz w:val="20"/>
                <w:szCs w:val="20"/>
              </w:rPr>
            </w:pPr>
            <w:r w:rsidRPr="00FB2233">
              <w:rPr>
                <w:rFonts w:ascii="Times New Roman" w:hAnsi="Times New Roman" w:cs="Times New Roman"/>
                <w:sz w:val="20"/>
                <w:szCs w:val="20"/>
              </w:rPr>
              <w:t>градостроительные параметры</w:t>
            </w:r>
          </w:p>
        </w:tc>
      </w:tr>
      <w:tr w:rsidR="00FB2233" w:rsidRPr="00FB2233" w:rsidTr="009D0F80">
        <w:trPr>
          <w:cantSplit/>
          <w:tblHeader/>
        </w:trPr>
        <w:tc>
          <w:tcPr>
            <w:tcW w:w="3535" w:type="dxa"/>
            <w:vMerge/>
            <w:shd w:val="clear" w:color="auto" w:fill="CCFFCC"/>
            <w:vAlign w:val="center"/>
          </w:tcPr>
          <w:p w:rsidR="00FB2233" w:rsidRPr="00FB2233" w:rsidRDefault="00FB2233" w:rsidP="009D0F80">
            <w:pPr>
              <w:spacing w:before="120"/>
              <w:ind w:firstLine="0"/>
              <w:jc w:val="center"/>
              <w:rPr>
                <w:rFonts w:ascii="Times New Roman" w:hAnsi="Times New Roman" w:cs="Times New Roman"/>
                <w:iCs/>
                <w:sz w:val="20"/>
                <w:szCs w:val="20"/>
              </w:rPr>
            </w:pPr>
          </w:p>
        </w:tc>
        <w:tc>
          <w:tcPr>
            <w:tcW w:w="1071" w:type="dxa"/>
            <w:shd w:val="clear" w:color="auto" w:fill="CCFFCC"/>
            <w:vAlign w:val="center"/>
          </w:tcPr>
          <w:p w:rsidR="00FB2233" w:rsidRPr="00FB2233" w:rsidRDefault="00FB2233" w:rsidP="009D0F80">
            <w:pPr>
              <w:spacing w:before="120"/>
              <w:ind w:firstLine="0"/>
              <w:jc w:val="center"/>
              <w:rPr>
                <w:rFonts w:ascii="Times New Roman" w:hAnsi="Times New Roman" w:cs="Times New Roman"/>
                <w:iCs/>
                <w:sz w:val="20"/>
                <w:szCs w:val="20"/>
              </w:rPr>
            </w:pPr>
            <w:r w:rsidRPr="00FB2233">
              <w:rPr>
                <w:rFonts w:ascii="Times New Roman" w:hAnsi="Times New Roman" w:cs="Times New Roman"/>
                <w:iCs/>
                <w:sz w:val="20"/>
                <w:szCs w:val="20"/>
              </w:rPr>
              <w:t>длинна</w:t>
            </w:r>
          </w:p>
        </w:tc>
        <w:tc>
          <w:tcPr>
            <w:tcW w:w="1009" w:type="dxa"/>
            <w:shd w:val="clear" w:color="auto" w:fill="CCFFCC"/>
            <w:vAlign w:val="center"/>
          </w:tcPr>
          <w:p w:rsidR="00FB2233" w:rsidRPr="00FB2233" w:rsidRDefault="00FB2233" w:rsidP="009D0F80">
            <w:pPr>
              <w:spacing w:before="120"/>
              <w:ind w:firstLine="0"/>
              <w:jc w:val="center"/>
              <w:rPr>
                <w:rFonts w:ascii="Times New Roman" w:hAnsi="Times New Roman" w:cs="Times New Roman"/>
                <w:iCs/>
                <w:sz w:val="20"/>
                <w:szCs w:val="20"/>
              </w:rPr>
            </w:pPr>
            <w:r w:rsidRPr="00FB2233">
              <w:rPr>
                <w:rFonts w:ascii="Times New Roman" w:hAnsi="Times New Roman" w:cs="Times New Roman"/>
                <w:iCs/>
                <w:sz w:val="20"/>
                <w:szCs w:val="20"/>
              </w:rPr>
              <w:t>ширина</w:t>
            </w:r>
          </w:p>
        </w:tc>
        <w:tc>
          <w:tcPr>
            <w:tcW w:w="1087" w:type="dxa"/>
            <w:shd w:val="clear" w:color="auto" w:fill="CCFFCC"/>
            <w:vAlign w:val="center"/>
          </w:tcPr>
          <w:p w:rsidR="00FB2233" w:rsidRPr="00FB2233" w:rsidRDefault="00FB2233" w:rsidP="009D0F80">
            <w:pPr>
              <w:spacing w:before="120"/>
              <w:ind w:firstLine="0"/>
              <w:jc w:val="center"/>
              <w:rPr>
                <w:rFonts w:ascii="Times New Roman" w:hAnsi="Times New Roman" w:cs="Times New Roman"/>
                <w:iCs/>
                <w:sz w:val="20"/>
                <w:szCs w:val="20"/>
              </w:rPr>
            </w:pPr>
            <w:r w:rsidRPr="00FB2233">
              <w:rPr>
                <w:rFonts w:ascii="Times New Roman" w:hAnsi="Times New Roman" w:cs="Times New Roman"/>
                <w:iCs/>
                <w:sz w:val="20"/>
                <w:szCs w:val="20"/>
              </w:rPr>
              <w:t>длинна</w:t>
            </w:r>
          </w:p>
        </w:tc>
        <w:tc>
          <w:tcPr>
            <w:tcW w:w="1163" w:type="dxa"/>
            <w:shd w:val="clear" w:color="auto" w:fill="CCFFCC"/>
            <w:vAlign w:val="center"/>
          </w:tcPr>
          <w:p w:rsidR="00FB2233" w:rsidRPr="00FB2233" w:rsidRDefault="00FB2233" w:rsidP="009D0F80">
            <w:pPr>
              <w:spacing w:before="120"/>
              <w:ind w:firstLine="0"/>
              <w:jc w:val="center"/>
              <w:rPr>
                <w:rFonts w:ascii="Times New Roman" w:hAnsi="Times New Roman" w:cs="Times New Roman"/>
                <w:iCs/>
                <w:sz w:val="20"/>
                <w:szCs w:val="20"/>
              </w:rPr>
            </w:pPr>
            <w:r w:rsidRPr="00FB2233">
              <w:rPr>
                <w:rFonts w:ascii="Times New Roman" w:hAnsi="Times New Roman" w:cs="Times New Roman"/>
                <w:iCs/>
                <w:sz w:val="20"/>
                <w:szCs w:val="20"/>
              </w:rPr>
              <w:t>ширина</w:t>
            </w:r>
          </w:p>
        </w:tc>
        <w:tc>
          <w:tcPr>
            <w:tcW w:w="985" w:type="dxa"/>
            <w:shd w:val="clear" w:color="auto" w:fill="CCFFCC"/>
            <w:vAlign w:val="center"/>
          </w:tcPr>
          <w:p w:rsidR="00FB2233" w:rsidRPr="00FB2233" w:rsidRDefault="00FB2233" w:rsidP="009D0F80">
            <w:pPr>
              <w:spacing w:before="120"/>
              <w:ind w:firstLine="0"/>
              <w:jc w:val="center"/>
              <w:rPr>
                <w:rFonts w:ascii="Times New Roman" w:hAnsi="Times New Roman" w:cs="Times New Roman"/>
                <w:iCs/>
                <w:sz w:val="20"/>
                <w:szCs w:val="20"/>
              </w:rPr>
            </w:pPr>
            <w:r w:rsidRPr="00FB2233">
              <w:rPr>
                <w:rFonts w:ascii="Times New Roman" w:hAnsi="Times New Roman" w:cs="Times New Roman"/>
                <w:iCs/>
                <w:sz w:val="20"/>
                <w:szCs w:val="20"/>
              </w:rPr>
              <w:t>длинна</w:t>
            </w:r>
          </w:p>
        </w:tc>
        <w:tc>
          <w:tcPr>
            <w:tcW w:w="1050" w:type="dxa"/>
            <w:shd w:val="clear" w:color="auto" w:fill="CCFFCC"/>
            <w:vAlign w:val="center"/>
          </w:tcPr>
          <w:p w:rsidR="00FB2233" w:rsidRPr="00FB2233" w:rsidRDefault="00FB2233" w:rsidP="009D0F80">
            <w:pPr>
              <w:spacing w:before="120"/>
              <w:ind w:firstLine="0"/>
              <w:jc w:val="center"/>
              <w:rPr>
                <w:rFonts w:ascii="Times New Roman" w:hAnsi="Times New Roman" w:cs="Times New Roman"/>
                <w:iCs/>
                <w:sz w:val="20"/>
                <w:szCs w:val="20"/>
              </w:rPr>
            </w:pPr>
            <w:r w:rsidRPr="00FB2233">
              <w:rPr>
                <w:rFonts w:ascii="Times New Roman" w:hAnsi="Times New Roman" w:cs="Times New Roman"/>
                <w:iCs/>
                <w:sz w:val="20"/>
                <w:szCs w:val="20"/>
              </w:rPr>
              <w:t>ширина</w:t>
            </w:r>
          </w:p>
        </w:tc>
      </w:tr>
      <w:tr w:rsidR="00FB2233" w:rsidRPr="00FB2233" w:rsidTr="00FB2233">
        <w:tc>
          <w:tcPr>
            <w:tcW w:w="3535" w:type="dxa"/>
            <w:vAlign w:val="center"/>
          </w:tcPr>
          <w:p w:rsidR="00FB2233" w:rsidRPr="00FB2233" w:rsidRDefault="00FB2233" w:rsidP="00FB2233">
            <w:pPr>
              <w:shd w:val="clear" w:color="auto" w:fill="FFFFFF"/>
              <w:ind w:firstLine="34"/>
              <w:jc w:val="left"/>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Лапта</w:t>
            </w:r>
          </w:p>
        </w:tc>
        <w:tc>
          <w:tcPr>
            <w:tcW w:w="1071" w:type="dxa"/>
            <w:vAlign w:val="center"/>
          </w:tcPr>
          <w:p w:rsidR="00FB2233" w:rsidRPr="00FB2233" w:rsidRDefault="00FB2233" w:rsidP="00FB2233">
            <w:pPr>
              <w:shd w:val="clear" w:color="auto" w:fill="FFFFFF"/>
              <w:ind w:firstLine="34"/>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40-55</w:t>
            </w:r>
          </w:p>
        </w:tc>
        <w:tc>
          <w:tcPr>
            <w:tcW w:w="1009" w:type="dxa"/>
            <w:vAlign w:val="center"/>
          </w:tcPr>
          <w:p w:rsidR="00FB2233" w:rsidRPr="00FB2233" w:rsidRDefault="00FB2233" w:rsidP="00FB2233">
            <w:pPr>
              <w:shd w:val="clear" w:color="auto" w:fill="FFFFFF"/>
              <w:ind w:firstLine="34"/>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25-40</w:t>
            </w:r>
          </w:p>
        </w:tc>
        <w:tc>
          <w:tcPr>
            <w:tcW w:w="1087" w:type="dxa"/>
            <w:vAlign w:val="center"/>
          </w:tcPr>
          <w:p w:rsidR="00FB2233" w:rsidRPr="00FB2233" w:rsidRDefault="00FB2233" w:rsidP="00FB2233">
            <w:pPr>
              <w:shd w:val="clear" w:color="auto" w:fill="FFFFFF"/>
              <w:ind w:firstLine="34"/>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5</w:t>
            </w:r>
          </w:p>
          <w:p w:rsidR="00FB2233" w:rsidRPr="00FB2233" w:rsidRDefault="00FB2233" w:rsidP="00FB2233">
            <w:pPr>
              <w:shd w:val="clear" w:color="auto" w:fill="FFFFFF"/>
              <w:ind w:firstLine="34"/>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20</w:t>
            </w:r>
          </w:p>
        </w:tc>
        <w:tc>
          <w:tcPr>
            <w:tcW w:w="1163" w:type="dxa"/>
            <w:vAlign w:val="center"/>
          </w:tcPr>
          <w:p w:rsidR="00FB2233" w:rsidRPr="00FB2233" w:rsidRDefault="00FB2233" w:rsidP="00FB2233">
            <w:pPr>
              <w:shd w:val="clear" w:color="auto" w:fill="FFFFFF"/>
              <w:ind w:firstLine="34"/>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5-10</w:t>
            </w:r>
          </w:p>
        </w:tc>
        <w:tc>
          <w:tcPr>
            <w:tcW w:w="985" w:type="dxa"/>
            <w:vAlign w:val="center"/>
          </w:tcPr>
          <w:p w:rsidR="00FB2233" w:rsidRPr="00FB2233" w:rsidRDefault="00FB2233" w:rsidP="00FB2233">
            <w:pPr>
              <w:shd w:val="clear" w:color="auto" w:fill="FFFFFF"/>
              <w:ind w:firstLine="34"/>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w:t>
            </w:r>
          </w:p>
        </w:tc>
        <w:tc>
          <w:tcPr>
            <w:tcW w:w="1050" w:type="dxa"/>
            <w:vAlign w:val="center"/>
          </w:tcPr>
          <w:p w:rsidR="00FB2233" w:rsidRPr="00FB2233" w:rsidRDefault="00FB2233" w:rsidP="00FB2233">
            <w:pPr>
              <w:shd w:val="clear" w:color="auto" w:fill="FFFFFF"/>
              <w:ind w:firstLine="34"/>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w:t>
            </w:r>
          </w:p>
        </w:tc>
      </w:tr>
      <w:tr w:rsidR="00FB2233" w:rsidRPr="00FB2233" w:rsidTr="00FB2233">
        <w:tc>
          <w:tcPr>
            <w:tcW w:w="3535" w:type="dxa"/>
            <w:vMerge w:val="restart"/>
            <w:vAlign w:val="center"/>
          </w:tcPr>
          <w:p w:rsidR="00FB2233" w:rsidRPr="00FB2233" w:rsidRDefault="00FB2233" w:rsidP="00FB2233">
            <w:pPr>
              <w:shd w:val="clear" w:color="auto" w:fill="FFFFFF"/>
              <w:ind w:firstLine="34"/>
              <w:jc w:val="left"/>
              <w:textAlignment w:val="top"/>
              <w:rPr>
                <w:rFonts w:ascii="Times New Roman" w:hAnsi="Times New Roman" w:cs="Times New Roman"/>
                <w:b w:val="0"/>
                <w:sz w:val="20"/>
                <w:szCs w:val="20"/>
              </w:rPr>
            </w:pPr>
            <w:r w:rsidRPr="00FB2233">
              <w:rPr>
                <w:rFonts w:ascii="Times New Roman" w:hAnsi="Times New Roman" w:cs="Times New Roman"/>
                <w:b w:val="0"/>
                <w:sz w:val="20"/>
                <w:szCs w:val="20"/>
              </w:rPr>
              <w:t>Футбол</w:t>
            </w:r>
          </w:p>
        </w:tc>
        <w:tc>
          <w:tcPr>
            <w:tcW w:w="1071" w:type="dxa"/>
            <w:vAlign w:val="center"/>
          </w:tcPr>
          <w:p w:rsidR="00FB2233" w:rsidRPr="00FB2233" w:rsidRDefault="00FB2233" w:rsidP="00FB2233">
            <w:pPr>
              <w:shd w:val="clear" w:color="auto" w:fill="FFFFFF"/>
              <w:ind w:firstLine="34"/>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90-110</w:t>
            </w:r>
          </w:p>
        </w:tc>
        <w:tc>
          <w:tcPr>
            <w:tcW w:w="1009" w:type="dxa"/>
            <w:vAlign w:val="center"/>
          </w:tcPr>
          <w:p w:rsidR="00FB2233" w:rsidRPr="00FB2233" w:rsidRDefault="00FB2233" w:rsidP="00FB2233">
            <w:pPr>
              <w:shd w:val="clear" w:color="auto" w:fill="FFFFFF"/>
              <w:ind w:firstLine="34"/>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60-75</w:t>
            </w:r>
          </w:p>
        </w:tc>
        <w:tc>
          <w:tcPr>
            <w:tcW w:w="1087" w:type="dxa"/>
            <w:vMerge w:val="restart"/>
            <w:vAlign w:val="center"/>
          </w:tcPr>
          <w:p w:rsidR="00FB2233" w:rsidRPr="00FB2233" w:rsidRDefault="00FB2233" w:rsidP="00FB2233">
            <w:pPr>
              <w:shd w:val="clear" w:color="auto" w:fill="FFFFFF"/>
              <w:ind w:firstLine="34"/>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4-8</w:t>
            </w:r>
          </w:p>
        </w:tc>
        <w:tc>
          <w:tcPr>
            <w:tcW w:w="1163" w:type="dxa"/>
            <w:vMerge w:val="restart"/>
            <w:vAlign w:val="center"/>
          </w:tcPr>
          <w:p w:rsidR="00FB2233" w:rsidRPr="00FB2233" w:rsidRDefault="00FB2233" w:rsidP="00FB2233">
            <w:pPr>
              <w:shd w:val="clear" w:color="auto" w:fill="FFFFFF"/>
              <w:ind w:firstLine="34"/>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2-4</w:t>
            </w:r>
          </w:p>
        </w:tc>
        <w:tc>
          <w:tcPr>
            <w:tcW w:w="985" w:type="dxa"/>
            <w:vMerge w:val="restart"/>
            <w:vAlign w:val="center"/>
          </w:tcPr>
          <w:p w:rsidR="00FB2233" w:rsidRPr="00FB2233" w:rsidRDefault="00FB2233" w:rsidP="00FB2233">
            <w:pPr>
              <w:shd w:val="clear" w:color="auto" w:fill="FFFFFF"/>
              <w:ind w:firstLine="34"/>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120</w:t>
            </w:r>
          </w:p>
        </w:tc>
        <w:tc>
          <w:tcPr>
            <w:tcW w:w="1050" w:type="dxa"/>
            <w:vMerge w:val="restart"/>
            <w:vAlign w:val="center"/>
          </w:tcPr>
          <w:p w:rsidR="00FB2233" w:rsidRPr="00FB2233" w:rsidRDefault="00FB2233" w:rsidP="00FB2233">
            <w:pPr>
              <w:shd w:val="clear" w:color="auto" w:fill="FFFFFF"/>
              <w:ind w:firstLine="34"/>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80</w:t>
            </w:r>
          </w:p>
        </w:tc>
      </w:tr>
      <w:tr w:rsidR="00FB2233" w:rsidRPr="00FB2233" w:rsidTr="00FB2233">
        <w:tc>
          <w:tcPr>
            <w:tcW w:w="3535" w:type="dxa"/>
            <w:vMerge/>
            <w:vAlign w:val="center"/>
          </w:tcPr>
          <w:p w:rsidR="00FB2233" w:rsidRPr="00FB2233" w:rsidRDefault="00FB2233" w:rsidP="00FB2233">
            <w:pPr>
              <w:ind w:firstLine="34"/>
              <w:jc w:val="left"/>
              <w:rPr>
                <w:rFonts w:ascii="Times New Roman" w:hAnsi="Times New Roman" w:cs="Times New Roman"/>
                <w:b w:val="0"/>
                <w:sz w:val="20"/>
                <w:szCs w:val="20"/>
              </w:rPr>
            </w:pPr>
          </w:p>
        </w:tc>
        <w:tc>
          <w:tcPr>
            <w:tcW w:w="1071" w:type="dxa"/>
            <w:vAlign w:val="center"/>
          </w:tcPr>
          <w:p w:rsidR="00FB2233" w:rsidRPr="00FB2233" w:rsidRDefault="00FB2233" w:rsidP="00FB2233">
            <w:pPr>
              <w:shd w:val="clear" w:color="auto" w:fill="FFFFFF"/>
              <w:ind w:firstLine="34"/>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105</w:t>
            </w:r>
          </w:p>
        </w:tc>
        <w:tc>
          <w:tcPr>
            <w:tcW w:w="1009" w:type="dxa"/>
            <w:vAlign w:val="center"/>
          </w:tcPr>
          <w:p w:rsidR="00FB2233" w:rsidRPr="00FB2233" w:rsidRDefault="00FB2233" w:rsidP="00FB2233">
            <w:pPr>
              <w:shd w:val="clear" w:color="auto" w:fill="FFFFFF"/>
              <w:ind w:firstLine="34"/>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68</w:t>
            </w:r>
          </w:p>
        </w:tc>
        <w:tc>
          <w:tcPr>
            <w:tcW w:w="1087" w:type="dxa"/>
            <w:vMerge/>
            <w:vAlign w:val="center"/>
          </w:tcPr>
          <w:p w:rsidR="00FB2233" w:rsidRPr="00FB2233" w:rsidRDefault="00FB2233" w:rsidP="00FB2233">
            <w:pPr>
              <w:ind w:firstLine="34"/>
              <w:jc w:val="center"/>
              <w:rPr>
                <w:rFonts w:ascii="Times New Roman" w:hAnsi="Times New Roman" w:cs="Times New Roman"/>
                <w:b w:val="0"/>
                <w:sz w:val="20"/>
                <w:szCs w:val="20"/>
              </w:rPr>
            </w:pPr>
          </w:p>
        </w:tc>
        <w:tc>
          <w:tcPr>
            <w:tcW w:w="1163" w:type="dxa"/>
            <w:vMerge/>
            <w:vAlign w:val="center"/>
          </w:tcPr>
          <w:p w:rsidR="00FB2233" w:rsidRPr="00FB2233" w:rsidRDefault="00FB2233" w:rsidP="00FB2233">
            <w:pPr>
              <w:ind w:firstLine="34"/>
              <w:jc w:val="center"/>
              <w:rPr>
                <w:rFonts w:ascii="Times New Roman" w:hAnsi="Times New Roman" w:cs="Times New Roman"/>
                <w:b w:val="0"/>
                <w:sz w:val="20"/>
                <w:szCs w:val="20"/>
              </w:rPr>
            </w:pPr>
          </w:p>
        </w:tc>
        <w:tc>
          <w:tcPr>
            <w:tcW w:w="985" w:type="dxa"/>
            <w:vMerge/>
            <w:vAlign w:val="center"/>
          </w:tcPr>
          <w:p w:rsidR="00FB2233" w:rsidRPr="00FB2233" w:rsidRDefault="00FB2233" w:rsidP="00FB2233">
            <w:pPr>
              <w:ind w:firstLine="34"/>
              <w:jc w:val="center"/>
              <w:rPr>
                <w:rFonts w:ascii="Times New Roman" w:hAnsi="Times New Roman" w:cs="Times New Roman"/>
                <w:b w:val="0"/>
                <w:sz w:val="20"/>
                <w:szCs w:val="20"/>
              </w:rPr>
            </w:pPr>
          </w:p>
        </w:tc>
        <w:tc>
          <w:tcPr>
            <w:tcW w:w="1050" w:type="dxa"/>
            <w:vMerge/>
            <w:vAlign w:val="center"/>
          </w:tcPr>
          <w:p w:rsidR="00FB2233" w:rsidRPr="00FB2233" w:rsidRDefault="00FB2233" w:rsidP="00FB2233">
            <w:pPr>
              <w:ind w:firstLine="34"/>
              <w:jc w:val="center"/>
              <w:rPr>
                <w:rFonts w:ascii="Times New Roman" w:hAnsi="Times New Roman" w:cs="Times New Roman"/>
                <w:b w:val="0"/>
                <w:sz w:val="20"/>
                <w:szCs w:val="20"/>
              </w:rPr>
            </w:pPr>
          </w:p>
        </w:tc>
      </w:tr>
      <w:tr w:rsidR="00FB2233" w:rsidRPr="00FB2233" w:rsidTr="00FB2233">
        <w:tc>
          <w:tcPr>
            <w:tcW w:w="3535" w:type="dxa"/>
            <w:vAlign w:val="center"/>
          </w:tcPr>
          <w:p w:rsidR="00FB2233" w:rsidRPr="00FB2233" w:rsidRDefault="00FB2233" w:rsidP="00FB2233">
            <w:pPr>
              <w:shd w:val="clear" w:color="auto" w:fill="FFFFFF"/>
              <w:ind w:firstLine="34"/>
              <w:jc w:val="left"/>
              <w:textAlignment w:val="top"/>
              <w:rPr>
                <w:rFonts w:ascii="Times New Roman" w:hAnsi="Times New Roman" w:cs="Times New Roman"/>
                <w:b w:val="0"/>
                <w:sz w:val="20"/>
                <w:szCs w:val="20"/>
              </w:rPr>
            </w:pPr>
            <w:r w:rsidRPr="00FB2233">
              <w:rPr>
                <w:rFonts w:ascii="Times New Roman" w:hAnsi="Times New Roman" w:cs="Times New Roman"/>
                <w:b w:val="0"/>
                <w:sz w:val="20"/>
                <w:szCs w:val="20"/>
              </w:rPr>
              <w:t>Хоккей на траве</w:t>
            </w:r>
          </w:p>
        </w:tc>
        <w:tc>
          <w:tcPr>
            <w:tcW w:w="1071" w:type="dxa"/>
            <w:vAlign w:val="center"/>
          </w:tcPr>
          <w:p w:rsidR="00FB2233" w:rsidRPr="00FB2233" w:rsidRDefault="00FB2233" w:rsidP="00FB2233">
            <w:pPr>
              <w:shd w:val="clear" w:color="auto" w:fill="FFFFFF"/>
              <w:ind w:firstLine="34"/>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91,4</w:t>
            </w:r>
          </w:p>
        </w:tc>
        <w:tc>
          <w:tcPr>
            <w:tcW w:w="1009" w:type="dxa"/>
            <w:vAlign w:val="center"/>
          </w:tcPr>
          <w:p w:rsidR="00FB2233" w:rsidRPr="00FB2233" w:rsidRDefault="00FB2233" w:rsidP="00FB2233">
            <w:pPr>
              <w:shd w:val="clear" w:color="auto" w:fill="FFFFFF"/>
              <w:ind w:firstLine="34"/>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55</w:t>
            </w:r>
          </w:p>
        </w:tc>
        <w:tc>
          <w:tcPr>
            <w:tcW w:w="1087" w:type="dxa"/>
            <w:vAlign w:val="center"/>
          </w:tcPr>
          <w:p w:rsidR="00FB2233" w:rsidRPr="00FB2233" w:rsidRDefault="00FB2233" w:rsidP="00FB2233">
            <w:pPr>
              <w:shd w:val="clear" w:color="auto" w:fill="FFFFFF"/>
              <w:ind w:firstLine="34"/>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4-8</w:t>
            </w:r>
          </w:p>
        </w:tc>
        <w:tc>
          <w:tcPr>
            <w:tcW w:w="1163" w:type="dxa"/>
            <w:vAlign w:val="center"/>
          </w:tcPr>
          <w:p w:rsidR="00FB2233" w:rsidRPr="00FB2233" w:rsidRDefault="00FB2233" w:rsidP="00FB2233">
            <w:pPr>
              <w:shd w:val="clear" w:color="auto" w:fill="FFFFFF"/>
              <w:ind w:firstLine="34"/>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3-5</w:t>
            </w:r>
          </w:p>
        </w:tc>
        <w:tc>
          <w:tcPr>
            <w:tcW w:w="985" w:type="dxa"/>
            <w:vAlign w:val="center"/>
          </w:tcPr>
          <w:p w:rsidR="00FB2233" w:rsidRPr="00FB2233" w:rsidRDefault="00FB2233" w:rsidP="00FB2233">
            <w:pPr>
              <w:shd w:val="clear" w:color="auto" w:fill="FFFFFF"/>
              <w:ind w:firstLine="34"/>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99,4</w:t>
            </w:r>
          </w:p>
        </w:tc>
        <w:tc>
          <w:tcPr>
            <w:tcW w:w="1050" w:type="dxa"/>
            <w:vAlign w:val="center"/>
          </w:tcPr>
          <w:p w:rsidR="00FB2233" w:rsidRPr="00FB2233" w:rsidRDefault="00FB2233" w:rsidP="00FB2233">
            <w:pPr>
              <w:shd w:val="clear" w:color="auto" w:fill="FFFFFF"/>
              <w:ind w:firstLine="34"/>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61</w:t>
            </w:r>
          </w:p>
        </w:tc>
      </w:tr>
    </w:tbl>
    <w:p w:rsidR="00FB2233" w:rsidRPr="00FB2233" w:rsidRDefault="00FB2233" w:rsidP="00FB2233">
      <w:pPr>
        <w:spacing w:before="120"/>
        <w:ind w:firstLine="709"/>
        <w:rPr>
          <w:rFonts w:ascii="Times New Roman" w:hAnsi="Times New Roman" w:cs="Times New Roman"/>
          <w:b w:val="0"/>
          <w:sz w:val="24"/>
          <w:szCs w:val="24"/>
        </w:rPr>
      </w:pPr>
      <w:r w:rsidRPr="00FB2233">
        <w:rPr>
          <w:rFonts w:ascii="Times New Roman" w:hAnsi="Times New Roman" w:cs="Times New Roman"/>
          <w:b w:val="0"/>
          <w:i/>
          <w:iCs/>
          <w:spacing w:val="40"/>
          <w:sz w:val="24"/>
          <w:szCs w:val="24"/>
        </w:rPr>
        <w:t>Примечание</w:t>
      </w:r>
      <w:r w:rsidRPr="00FB2233">
        <w:rPr>
          <w:rFonts w:ascii="Times New Roman" w:hAnsi="Times New Roman" w:cs="Times New Roman"/>
          <w:b w:val="0"/>
          <w:i/>
          <w:iCs/>
          <w:sz w:val="24"/>
          <w:szCs w:val="24"/>
        </w:rPr>
        <w:t xml:space="preserve">: </w:t>
      </w:r>
      <w:r w:rsidRPr="00FB2233">
        <w:rPr>
          <w:rFonts w:ascii="Times New Roman" w:hAnsi="Times New Roman" w:cs="Times New Roman"/>
          <w:b w:val="0"/>
          <w:sz w:val="24"/>
          <w:szCs w:val="24"/>
        </w:rPr>
        <w:t>При проектировании полей для спортивных игр с воротами (футбол, хо</w:t>
      </w:r>
      <w:r w:rsidRPr="00FB2233">
        <w:rPr>
          <w:rFonts w:ascii="Times New Roman" w:hAnsi="Times New Roman" w:cs="Times New Roman"/>
          <w:b w:val="0"/>
          <w:sz w:val="24"/>
          <w:szCs w:val="24"/>
        </w:rPr>
        <w:t>к</w:t>
      </w:r>
      <w:r w:rsidRPr="00FB2233">
        <w:rPr>
          <w:rFonts w:ascii="Times New Roman" w:hAnsi="Times New Roman" w:cs="Times New Roman"/>
          <w:b w:val="0"/>
          <w:sz w:val="24"/>
          <w:szCs w:val="24"/>
        </w:rPr>
        <w:t>кей на траве и т. п.) их следует ориентировать продольными осями в направлении север - юг. Д</w:t>
      </w:r>
      <w:r w:rsidRPr="00FB2233">
        <w:rPr>
          <w:rFonts w:ascii="Times New Roman" w:hAnsi="Times New Roman" w:cs="Times New Roman"/>
          <w:b w:val="0"/>
          <w:sz w:val="24"/>
          <w:szCs w:val="24"/>
        </w:rPr>
        <w:t>о</w:t>
      </w:r>
      <w:r w:rsidRPr="00FB2233">
        <w:rPr>
          <w:rFonts w:ascii="Times New Roman" w:hAnsi="Times New Roman" w:cs="Times New Roman"/>
          <w:b w:val="0"/>
          <w:sz w:val="24"/>
          <w:szCs w:val="24"/>
        </w:rPr>
        <w:t xml:space="preserve">пускается отклонение в любую сторону, не превышающее 20°. </w:t>
      </w:r>
    </w:p>
    <w:p w:rsidR="00FB2233" w:rsidRPr="00FB2233" w:rsidRDefault="00FB2233" w:rsidP="00FB2233">
      <w:pPr>
        <w:ind w:firstLine="709"/>
        <w:rPr>
          <w:rFonts w:ascii="Times New Roman" w:hAnsi="Times New Roman" w:cs="Times New Roman"/>
          <w:b w:val="0"/>
          <w:sz w:val="24"/>
          <w:szCs w:val="24"/>
        </w:rPr>
      </w:pPr>
      <w:r w:rsidRPr="00FB2233">
        <w:rPr>
          <w:rFonts w:ascii="Times New Roman" w:hAnsi="Times New Roman" w:cs="Times New Roman"/>
          <w:b w:val="0"/>
          <w:sz w:val="24"/>
          <w:szCs w:val="24"/>
        </w:rPr>
        <w:t>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 - запад.</w:t>
      </w:r>
    </w:p>
    <w:p w:rsidR="00FB2233" w:rsidRPr="00FB2233" w:rsidRDefault="00FB2233" w:rsidP="00FB2233">
      <w:pPr>
        <w:ind w:firstLine="709"/>
        <w:rPr>
          <w:rFonts w:ascii="Times New Roman" w:hAnsi="Times New Roman" w:cs="Times New Roman"/>
          <w:b w:val="0"/>
          <w:sz w:val="24"/>
          <w:szCs w:val="24"/>
        </w:rPr>
      </w:pPr>
    </w:p>
    <w:p w:rsidR="001B7038" w:rsidRDefault="001B7038">
      <w:pPr>
        <w:widowControl/>
        <w:spacing w:line="240" w:lineRule="auto"/>
        <w:ind w:firstLine="0"/>
        <w:jc w:val="left"/>
        <w:rPr>
          <w:rFonts w:ascii="Times New Roman" w:hAnsi="Times New Roman" w:cs="Times New Roman"/>
          <w:b w:val="0"/>
          <w:sz w:val="24"/>
          <w:szCs w:val="24"/>
        </w:rPr>
      </w:pPr>
      <w:r>
        <w:rPr>
          <w:rFonts w:ascii="Times New Roman" w:hAnsi="Times New Roman" w:cs="Times New Roman"/>
          <w:b w:val="0"/>
          <w:sz w:val="24"/>
          <w:szCs w:val="24"/>
        </w:rPr>
        <w:br w:type="page"/>
      </w:r>
    </w:p>
    <w:p w:rsidR="00FB2233" w:rsidRPr="00FB2233" w:rsidRDefault="00FB2233" w:rsidP="00FB2233">
      <w:pPr>
        <w:ind w:firstLine="709"/>
        <w:jc w:val="right"/>
        <w:rPr>
          <w:rFonts w:ascii="Times New Roman" w:hAnsi="Times New Roman" w:cs="Times New Roman"/>
          <w:b w:val="0"/>
          <w:sz w:val="24"/>
          <w:szCs w:val="24"/>
        </w:rPr>
      </w:pPr>
      <w:r w:rsidRPr="00FB2233">
        <w:rPr>
          <w:rFonts w:ascii="Times New Roman" w:hAnsi="Times New Roman" w:cs="Times New Roman"/>
          <w:b w:val="0"/>
          <w:sz w:val="24"/>
          <w:szCs w:val="24"/>
        </w:rPr>
        <w:lastRenderedPageBreak/>
        <w:t>Таблица 3</w:t>
      </w:r>
      <w:r w:rsidR="009D0F80">
        <w:rPr>
          <w:rFonts w:ascii="Times New Roman" w:hAnsi="Times New Roman" w:cs="Times New Roman"/>
          <w:b w:val="0"/>
          <w:sz w:val="24"/>
          <w:szCs w:val="24"/>
        </w:rPr>
        <w:t>2</w:t>
      </w:r>
    </w:p>
    <w:p w:rsidR="00FB2233" w:rsidRDefault="00FB2233" w:rsidP="00FB2233">
      <w:pPr>
        <w:spacing w:after="120"/>
        <w:jc w:val="center"/>
        <w:rPr>
          <w:rFonts w:ascii="Times New Roman" w:hAnsi="Times New Roman" w:cs="Times New Roman"/>
          <w:b w:val="0"/>
          <w:i/>
          <w:iCs/>
          <w:spacing w:val="40"/>
          <w:sz w:val="22"/>
          <w:szCs w:val="22"/>
        </w:rPr>
      </w:pPr>
      <w:r w:rsidRPr="00FB2233">
        <w:rPr>
          <w:rFonts w:ascii="Times New Roman" w:hAnsi="Times New Roman" w:cs="Times New Roman"/>
          <w:b w:val="0"/>
          <w:bCs w:val="0"/>
          <w:sz w:val="24"/>
          <w:szCs w:val="24"/>
        </w:rPr>
        <w:t>Места для занятия легкой атлетикой</w:t>
      </w:r>
    </w:p>
    <w:tbl>
      <w:tblPr>
        <w:tblStyle w:val="a5"/>
        <w:tblW w:w="10065" w:type="dxa"/>
        <w:tblInd w:w="108" w:type="dxa"/>
        <w:tblLook w:val="04A0"/>
      </w:tblPr>
      <w:tblGrid>
        <w:gridCol w:w="5637"/>
        <w:gridCol w:w="2160"/>
        <w:gridCol w:w="2268"/>
      </w:tblGrid>
      <w:tr w:rsidR="00FB2233" w:rsidTr="001B7038">
        <w:trPr>
          <w:tblHeader/>
        </w:trPr>
        <w:tc>
          <w:tcPr>
            <w:tcW w:w="5637" w:type="dxa"/>
            <w:vMerge w:val="restart"/>
            <w:shd w:val="clear" w:color="auto" w:fill="CCFFCC"/>
            <w:vAlign w:val="center"/>
          </w:tcPr>
          <w:p w:rsidR="00FB2233" w:rsidRPr="00FB2233" w:rsidRDefault="00FB2233" w:rsidP="00FB2233">
            <w:pPr>
              <w:spacing w:before="120"/>
              <w:ind w:firstLine="0"/>
              <w:jc w:val="center"/>
              <w:rPr>
                <w:rFonts w:ascii="Times New Roman" w:hAnsi="Times New Roman" w:cs="Times New Roman"/>
                <w:iCs/>
                <w:spacing w:val="40"/>
                <w:sz w:val="22"/>
                <w:szCs w:val="22"/>
              </w:rPr>
            </w:pPr>
            <w:r w:rsidRPr="00FB2233">
              <w:rPr>
                <w:rFonts w:ascii="Times New Roman" w:hAnsi="Times New Roman" w:cs="Times New Roman"/>
                <w:bCs w:val="0"/>
                <w:sz w:val="20"/>
                <w:szCs w:val="20"/>
              </w:rPr>
              <w:t>Вид спорта</w:t>
            </w:r>
          </w:p>
        </w:tc>
        <w:tc>
          <w:tcPr>
            <w:tcW w:w="4428" w:type="dxa"/>
            <w:gridSpan w:val="2"/>
            <w:shd w:val="clear" w:color="auto" w:fill="CCFFCC"/>
            <w:vAlign w:val="center"/>
          </w:tcPr>
          <w:p w:rsidR="00FB2233" w:rsidRPr="00FB2233" w:rsidRDefault="00FB2233" w:rsidP="00FB2233">
            <w:pPr>
              <w:spacing w:before="120"/>
              <w:ind w:firstLine="0"/>
              <w:jc w:val="center"/>
              <w:rPr>
                <w:rFonts w:ascii="Times New Roman" w:hAnsi="Times New Roman" w:cs="Times New Roman"/>
                <w:iCs/>
                <w:spacing w:val="40"/>
                <w:sz w:val="22"/>
                <w:szCs w:val="22"/>
              </w:rPr>
            </w:pPr>
            <w:r w:rsidRPr="00FB2233">
              <w:rPr>
                <w:rFonts w:ascii="Times New Roman" w:hAnsi="Times New Roman" w:cs="Times New Roman"/>
                <w:bCs w:val="0"/>
                <w:sz w:val="20"/>
                <w:szCs w:val="20"/>
              </w:rPr>
              <w:t>Планировочные размеры, м</w:t>
            </w:r>
          </w:p>
        </w:tc>
      </w:tr>
      <w:tr w:rsidR="00FB2233" w:rsidTr="001B7038">
        <w:trPr>
          <w:tblHeader/>
        </w:trPr>
        <w:tc>
          <w:tcPr>
            <w:tcW w:w="5637" w:type="dxa"/>
            <w:vMerge/>
            <w:shd w:val="clear" w:color="auto" w:fill="CCFFCC"/>
            <w:vAlign w:val="center"/>
          </w:tcPr>
          <w:p w:rsidR="00FB2233" w:rsidRPr="00FB2233" w:rsidRDefault="00FB2233" w:rsidP="00FB2233">
            <w:pPr>
              <w:spacing w:before="120"/>
              <w:ind w:firstLine="0"/>
              <w:jc w:val="center"/>
              <w:rPr>
                <w:rFonts w:ascii="Times New Roman" w:hAnsi="Times New Roman" w:cs="Times New Roman"/>
                <w:iCs/>
                <w:spacing w:val="40"/>
                <w:sz w:val="22"/>
                <w:szCs w:val="22"/>
              </w:rPr>
            </w:pPr>
          </w:p>
        </w:tc>
        <w:tc>
          <w:tcPr>
            <w:tcW w:w="2160" w:type="dxa"/>
            <w:shd w:val="clear" w:color="auto" w:fill="CCFFCC"/>
            <w:vAlign w:val="center"/>
          </w:tcPr>
          <w:p w:rsidR="00FB2233" w:rsidRPr="00FB2233" w:rsidRDefault="00FB2233" w:rsidP="00FB2233">
            <w:pPr>
              <w:spacing w:before="120"/>
              <w:ind w:firstLine="0"/>
              <w:jc w:val="center"/>
              <w:rPr>
                <w:rFonts w:ascii="Times New Roman" w:hAnsi="Times New Roman" w:cs="Times New Roman"/>
                <w:iCs/>
                <w:sz w:val="20"/>
                <w:szCs w:val="20"/>
              </w:rPr>
            </w:pPr>
            <w:r w:rsidRPr="00FB2233">
              <w:rPr>
                <w:rFonts w:ascii="Times New Roman" w:hAnsi="Times New Roman" w:cs="Times New Roman"/>
                <w:iCs/>
                <w:sz w:val="20"/>
                <w:szCs w:val="20"/>
              </w:rPr>
              <w:t>длинна</w:t>
            </w:r>
          </w:p>
        </w:tc>
        <w:tc>
          <w:tcPr>
            <w:tcW w:w="2268" w:type="dxa"/>
            <w:shd w:val="clear" w:color="auto" w:fill="CCFFCC"/>
            <w:vAlign w:val="center"/>
          </w:tcPr>
          <w:p w:rsidR="00FB2233" w:rsidRPr="00FB2233" w:rsidRDefault="00FB2233" w:rsidP="00FB2233">
            <w:pPr>
              <w:spacing w:before="120"/>
              <w:ind w:firstLine="0"/>
              <w:jc w:val="center"/>
              <w:rPr>
                <w:rFonts w:ascii="Times New Roman" w:hAnsi="Times New Roman" w:cs="Times New Roman"/>
                <w:iCs/>
                <w:sz w:val="20"/>
                <w:szCs w:val="20"/>
              </w:rPr>
            </w:pPr>
            <w:r w:rsidRPr="00FB2233">
              <w:rPr>
                <w:rFonts w:ascii="Times New Roman" w:hAnsi="Times New Roman" w:cs="Times New Roman"/>
                <w:iCs/>
                <w:sz w:val="20"/>
                <w:szCs w:val="20"/>
              </w:rPr>
              <w:t>ширина</w:t>
            </w:r>
          </w:p>
        </w:tc>
      </w:tr>
      <w:tr w:rsidR="00FB2233" w:rsidTr="001B7038">
        <w:trPr>
          <w:tblHeader/>
        </w:trPr>
        <w:tc>
          <w:tcPr>
            <w:tcW w:w="5637" w:type="dxa"/>
          </w:tcPr>
          <w:p w:rsidR="00FB2233" w:rsidRPr="00FB2233" w:rsidRDefault="00FB2233" w:rsidP="009D0F80">
            <w:pPr>
              <w:shd w:val="clear" w:color="auto" w:fill="FFFFFF"/>
              <w:ind w:firstLine="0"/>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Прыжки в длину и тройной прыжок,</w:t>
            </w:r>
          </w:p>
        </w:tc>
        <w:tc>
          <w:tcPr>
            <w:tcW w:w="2160"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54</w:t>
            </w:r>
          </w:p>
        </w:tc>
        <w:tc>
          <w:tcPr>
            <w:tcW w:w="2268"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5</w:t>
            </w:r>
          </w:p>
        </w:tc>
      </w:tr>
      <w:tr w:rsidR="00FB2233" w:rsidTr="001B7038">
        <w:trPr>
          <w:tblHeader/>
        </w:trPr>
        <w:tc>
          <w:tcPr>
            <w:tcW w:w="5637" w:type="dxa"/>
          </w:tcPr>
          <w:p w:rsidR="00FB2233" w:rsidRPr="00FB2233" w:rsidRDefault="00FB2233" w:rsidP="009D0F80">
            <w:pPr>
              <w:shd w:val="clear" w:color="auto" w:fill="FFFFFF"/>
              <w:ind w:left="157" w:firstLine="0"/>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в том числе дорожка для разбега</w:t>
            </w:r>
          </w:p>
        </w:tc>
        <w:tc>
          <w:tcPr>
            <w:tcW w:w="2160"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45</w:t>
            </w:r>
          </w:p>
        </w:tc>
        <w:tc>
          <w:tcPr>
            <w:tcW w:w="2268"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3,25</w:t>
            </w:r>
          </w:p>
        </w:tc>
      </w:tr>
      <w:tr w:rsidR="00FB2233" w:rsidTr="001B7038">
        <w:trPr>
          <w:tblHeader/>
        </w:trPr>
        <w:tc>
          <w:tcPr>
            <w:tcW w:w="5637" w:type="dxa"/>
          </w:tcPr>
          <w:p w:rsidR="00FB2233" w:rsidRPr="00FB2233" w:rsidRDefault="00FB2233" w:rsidP="009D0F80">
            <w:pPr>
              <w:shd w:val="clear" w:color="auto" w:fill="FFFFFF"/>
              <w:ind w:firstLine="0"/>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Прыжки в высоту,</w:t>
            </w:r>
          </w:p>
        </w:tc>
        <w:tc>
          <w:tcPr>
            <w:tcW w:w="2160"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19</w:t>
            </w:r>
          </w:p>
        </w:tc>
        <w:tc>
          <w:tcPr>
            <w:tcW w:w="2268"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35</w:t>
            </w:r>
          </w:p>
        </w:tc>
      </w:tr>
      <w:tr w:rsidR="00FB2233" w:rsidTr="001B7038">
        <w:trPr>
          <w:tblHeader/>
        </w:trPr>
        <w:tc>
          <w:tcPr>
            <w:tcW w:w="5637" w:type="dxa"/>
          </w:tcPr>
          <w:p w:rsidR="00FB2233" w:rsidRPr="00FB2233" w:rsidRDefault="00FB2233" w:rsidP="009D0F80">
            <w:pPr>
              <w:shd w:val="clear" w:color="auto" w:fill="FFFFFF"/>
              <w:ind w:left="157" w:firstLine="0"/>
              <w:textAlignment w:val="top"/>
              <w:rPr>
                <w:rFonts w:ascii="Times New Roman" w:hAnsi="Times New Roman" w:cs="Times New Roman"/>
                <w:b w:val="0"/>
                <w:spacing w:val="-2"/>
                <w:sz w:val="20"/>
                <w:szCs w:val="20"/>
              </w:rPr>
            </w:pPr>
            <w:r w:rsidRPr="00FB2233">
              <w:rPr>
                <w:rFonts w:ascii="Times New Roman" w:hAnsi="Times New Roman" w:cs="Times New Roman"/>
                <w:b w:val="0"/>
                <w:spacing w:val="-2"/>
                <w:sz w:val="20"/>
                <w:szCs w:val="20"/>
              </w:rPr>
              <w:t>в том числе сектор для разбега (при размещении вне спорти</w:t>
            </w:r>
            <w:r w:rsidRPr="00FB2233">
              <w:rPr>
                <w:rFonts w:ascii="Times New Roman" w:hAnsi="Times New Roman" w:cs="Times New Roman"/>
                <w:b w:val="0"/>
                <w:spacing w:val="-2"/>
                <w:sz w:val="20"/>
                <w:szCs w:val="20"/>
              </w:rPr>
              <w:t>в</w:t>
            </w:r>
            <w:r w:rsidRPr="00FB2233">
              <w:rPr>
                <w:rFonts w:ascii="Times New Roman" w:hAnsi="Times New Roman" w:cs="Times New Roman"/>
                <w:b w:val="0"/>
                <w:spacing w:val="-2"/>
                <w:sz w:val="20"/>
                <w:szCs w:val="20"/>
              </w:rPr>
              <w:t>ного ядра)</w:t>
            </w:r>
          </w:p>
        </w:tc>
        <w:tc>
          <w:tcPr>
            <w:tcW w:w="2160"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15</w:t>
            </w:r>
          </w:p>
        </w:tc>
        <w:tc>
          <w:tcPr>
            <w:tcW w:w="2268"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35</w:t>
            </w:r>
          </w:p>
        </w:tc>
      </w:tr>
      <w:tr w:rsidR="00FB2233" w:rsidTr="001B7038">
        <w:trPr>
          <w:tblHeader/>
        </w:trPr>
        <w:tc>
          <w:tcPr>
            <w:tcW w:w="5637" w:type="dxa"/>
          </w:tcPr>
          <w:p w:rsidR="00FB2233" w:rsidRPr="00FB2233" w:rsidRDefault="00FB2233" w:rsidP="009D0F80">
            <w:pPr>
              <w:shd w:val="clear" w:color="auto" w:fill="FFFFFF"/>
              <w:ind w:firstLine="0"/>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Прыжки с шестом,</w:t>
            </w:r>
          </w:p>
        </w:tc>
        <w:tc>
          <w:tcPr>
            <w:tcW w:w="2160"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52</w:t>
            </w:r>
          </w:p>
        </w:tc>
        <w:tc>
          <w:tcPr>
            <w:tcW w:w="2268"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8</w:t>
            </w:r>
          </w:p>
        </w:tc>
      </w:tr>
      <w:tr w:rsidR="00FB2233" w:rsidTr="001B7038">
        <w:trPr>
          <w:tblHeader/>
        </w:trPr>
        <w:tc>
          <w:tcPr>
            <w:tcW w:w="5637" w:type="dxa"/>
          </w:tcPr>
          <w:p w:rsidR="00FB2233" w:rsidRPr="00FB2233" w:rsidRDefault="00FB2233" w:rsidP="009D0F80">
            <w:pPr>
              <w:shd w:val="clear" w:color="auto" w:fill="FFFFFF"/>
              <w:ind w:left="157" w:firstLine="0"/>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в том числе дорожка для разбега</w:t>
            </w:r>
          </w:p>
        </w:tc>
        <w:tc>
          <w:tcPr>
            <w:tcW w:w="2160"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45</w:t>
            </w:r>
          </w:p>
        </w:tc>
        <w:tc>
          <w:tcPr>
            <w:tcW w:w="2268"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1,25</w:t>
            </w:r>
          </w:p>
        </w:tc>
      </w:tr>
      <w:tr w:rsidR="00FB2233" w:rsidTr="001B7038">
        <w:trPr>
          <w:tblHeader/>
        </w:trPr>
        <w:tc>
          <w:tcPr>
            <w:tcW w:w="5637" w:type="dxa"/>
          </w:tcPr>
          <w:p w:rsidR="00FB2233" w:rsidRPr="00FB2233" w:rsidRDefault="00FB2233" w:rsidP="009D0F80">
            <w:pPr>
              <w:shd w:val="clear" w:color="auto" w:fill="FFFFFF"/>
              <w:ind w:firstLine="0"/>
              <w:textAlignment w:val="top"/>
              <w:rPr>
                <w:rFonts w:ascii="Times New Roman" w:hAnsi="Times New Roman" w:cs="Times New Roman"/>
                <w:b w:val="0"/>
                <w:sz w:val="20"/>
                <w:szCs w:val="20"/>
              </w:rPr>
            </w:pPr>
            <w:r w:rsidRPr="00FB2233">
              <w:rPr>
                <w:rFonts w:ascii="Times New Roman" w:hAnsi="Times New Roman" w:cs="Times New Roman"/>
                <w:b w:val="0"/>
                <w:sz w:val="20"/>
                <w:szCs w:val="20"/>
              </w:rPr>
              <w:t>Толкание ядра:</w:t>
            </w:r>
          </w:p>
        </w:tc>
        <w:tc>
          <w:tcPr>
            <w:tcW w:w="2160"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27,5</w:t>
            </w:r>
          </w:p>
        </w:tc>
        <w:tc>
          <w:tcPr>
            <w:tcW w:w="2268"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20</w:t>
            </w:r>
          </w:p>
        </w:tc>
      </w:tr>
      <w:tr w:rsidR="00FB2233" w:rsidTr="001B7038">
        <w:trPr>
          <w:tblHeader/>
        </w:trPr>
        <w:tc>
          <w:tcPr>
            <w:tcW w:w="5637" w:type="dxa"/>
          </w:tcPr>
          <w:p w:rsidR="00FB2233" w:rsidRPr="00FB2233" w:rsidRDefault="00FB2233" w:rsidP="009D0F80">
            <w:pPr>
              <w:shd w:val="clear" w:color="auto" w:fill="FFFFFF"/>
              <w:ind w:left="157" w:firstLine="0"/>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в том числе: площадка под кольцо,</w:t>
            </w:r>
          </w:p>
        </w:tc>
        <w:tc>
          <w:tcPr>
            <w:tcW w:w="2160"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2,4</w:t>
            </w:r>
          </w:p>
        </w:tc>
        <w:tc>
          <w:tcPr>
            <w:tcW w:w="2268"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2,4</w:t>
            </w:r>
          </w:p>
        </w:tc>
      </w:tr>
      <w:tr w:rsidR="00FB2233" w:rsidTr="001B7038">
        <w:trPr>
          <w:tblHeader/>
        </w:trPr>
        <w:tc>
          <w:tcPr>
            <w:tcW w:w="5637" w:type="dxa"/>
          </w:tcPr>
          <w:p w:rsidR="00FB2233" w:rsidRPr="00FB2233" w:rsidRDefault="00FB2233" w:rsidP="009D0F80">
            <w:pPr>
              <w:shd w:val="clear" w:color="auto" w:fill="FFFFFF"/>
              <w:ind w:left="1389" w:firstLine="0"/>
              <w:textAlignment w:val="top"/>
              <w:rPr>
                <w:rFonts w:ascii="Times New Roman" w:hAnsi="Times New Roman" w:cs="Times New Roman"/>
                <w:b w:val="0"/>
                <w:sz w:val="20"/>
                <w:szCs w:val="20"/>
              </w:rPr>
            </w:pPr>
            <w:r w:rsidRPr="00FB2233">
              <w:rPr>
                <w:rFonts w:ascii="Times New Roman" w:hAnsi="Times New Roman" w:cs="Times New Roman"/>
                <w:b w:val="0"/>
                <w:sz w:val="20"/>
                <w:szCs w:val="20"/>
              </w:rPr>
              <w:t>сектор для приземления ядра</w:t>
            </w:r>
          </w:p>
        </w:tc>
        <w:tc>
          <w:tcPr>
            <w:tcW w:w="2160"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24</w:t>
            </w:r>
          </w:p>
        </w:tc>
        <w:tc>
          <w:tcPr>
            <w:tcW w:w="2268"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20</w:t>
            </w:r>
          </w:p>
        </w:tc>
      </w:tr>
      <w:tr w:rsidR="00FB2233" w:rsidTr="001B7038">
        <w:trPr>
          <w:tblHeader/>
        </w:trPr>
        <w:tc>
          <w:tcPr>
            <w:tcW w:w="5637" w:type="dxa"/>
          </w:tcPr>
          <w:p w:rsidR="00FB2233" w:rsidRPr="00FB2233" w:rsidRDefault="00FB2233" w:rsidP="009D0F80">
            <w:pPr>
              <w:shd w:val="clear" w:color="auto" w:fill="FFFFFF"/>
              <w:ind w:firstLine="0"/>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Метание диска и (или) молота:</w:t>
            </w:r>
          </w:p>
        </w:tc>
        <w:tc>
          <w:tcPr>
            <w:tcW w:w="2160"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90</w:t>
            </w:r>
          </w:p>
        </w:tc>
        <w:tc>
          <w:tcPr>
            <w:tcW w:w="2268"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65</w:t>
            </w:r>
          </w:p>
        </w:tc>
      </w:tr>
      <w:tr w:rsidR="00FB2233" w:rsidTr="001B7038">
        <w:trPr>
          <w:tblHeader/>
        </w:trPr>
        <w:tc>
          <w:tcPr>
            <w:tcW w:w="5637" w:type="dxa"/>
          </w:tcPr>
          <w:p w:rsidR="00FB2233" w:rsidRPr="00FB2233" w:rsidRDefault="00FB2233" w:rsidP="009D0F80">
            <w:pPr>
              <w:shd w:val="clear" w:color="auto" w:fill="FFFFFF"/>
              <w:ind w:left="157" w:firstLine="0"/>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в том числе: площадка под кольцо</w:t>
            </w:r>
          </w:p>
        </w:tc>
        <w:tc>
          <w:tcPr>
            <w:tcW w:w="2160"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2,7</w:t>
            </w:r>
          </w:p>
        </w:tc>
        <w:tc>
          <w:tcPr>
            <w:tcW w:w="2268"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2,7</w:t>
            </w:r>
          </w:p>
        </w:tc>
      </w:tr>
      <w:tr w:rsidR="00FB2233" w:rsidTr="001B7038">
        <w:trPr>
          <w:tblHeader/>
        </w:trPr>
        <w:tc>
          <w:tcPr>
            <w:tcW w:w="5637" w:type="dxa"/>
          </w:tcPr>
          <w:p w:rsidR="00FB2233" w:rsidRPr="00FB2233" w:rsidRDefault="00FB2233" w:rsidP="009D0F80">
            <w:pPr>
              <w:shd w:val="clear" w:color="auto" w:fill="FFFFFF"/>
              <w:ind w:left="1389" w:firstLine="0"/>
              <w:textAlignment w:val="top"/>
              <w:rPr>
                <w:rFonts w:ascii="Times New Roman" w:hAnsi="Times New Roman" w:cs="Times New Roman"/>
                <w:b w:val="0"/>
                <w:sz w:val="20"/>
                <w:szCs w:val="20"/>
              </w:rPr>
            </w:pPr>
            <w:r w:rsidRPr="00FB2233">
              <w:rPr>
                <w:rFonts w:ascii="Times New Roman" w:hAnsi="Times New Roman" w:cs="Times New Roman"/>
                <w:b w:val="0"/>
                <w:sz w:val="20"/>
                <w:szCs w:val="20"/>
              </w:rPr>
              <w:t>сектор для приземления снарядов (при разм</w:t>
            </w:r>
            <w:r w:rsidRPr="00FB2233">
              <w:rPr>
                <w:rFonts w:ascii="Times New Roman" w:hAnsi="Times New Roman" w:cs="Times New Roman"/>
                <w:b w:val="0"/>
                <w:sz w:val="20"/>
                <w:szCs w:val="20"/>
              </w:rPr>
              <w:t>е</w:t>
            </w:r>
            <w:r w:rsidRPr="00FB2233">
              <w:rPr>
                <w:rFonts w:ascii="Times New Roman" w:hAnsi="Times New Roman" w:cs="Times New Roman"/>
                <w:b w:val="0"/>
                <w:sz w:val="20"/>
                <w:szCs w:val="20"/>
              </w:rPr>
              <w:t>щении вне спортивного ядра)</w:t>
            </w:r>
          </w:p>
        </w:tc>
        <w:tc>
          <w:tcPr>
            <w:tcW w:w="2160"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83</w:t>
            </w:r>
          </w:p>
        </w:tc>
        <w:tc>
          <w:tcPr>
            <w:tcW w:w="2268"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65</w:t>
            </w:r>
          </w:p>
        </w:tc>
      </w:tr>
      <w:tr w:rsidR="00FB2233" w:rsidTr="001B7038">
        <w:trPr>
          <w:tblHeader/>
        </w:trPr>
        <w:tc>
          <w:tcPr>
            <w:tcW w:w="5637" w:type="dxa"/>
          </w:tcPr>
          <w:p w:rsidR="00FB2233" w:rsidRPr="00FB2233" w:rsidRDefault="00FB2233" w:rsidP="009D0F80">
            <w:pPr>
              <w:shd w:val="clear" w:color="auto" w:fill="FFFFFF"/>
              <w:ind w:firstLine="0"/>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Метание копья:</w:t>
            </w:r>
          </w:p>
        </w:tc>
        <w:tc>
          <w:tcPr>
            <w:tcW w:w="2160"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130</w:t>
            </w:r>
          </w:p>
        </w:tc>
        <w:tc>
          <w:tcPr>
            <w:tcW w:w="2268"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60</w:t>
            </w:r>
          </w:p>
        </w:tc>
      </w:tr>
      <w:tr w:rsidR="00FB2233" w:rsidTr="001B7038">
        <w:trPr>
          <w:tblHeader/>
        </w:trPr>
        <w:tc>
          <w:tcPr>
            <w:tcW w:w="5637" w:type="dxa"/>
          </w:tcPr>
          <w:p w:rsidR="00FB2233" w:rsidRPr="00FB2233" w:rsidRDefault="00FB2233" w:rsidP="009D0F80">
            <w:pPr>
              <w:shd w:val="clear" w:color="auto" w:fill="FFFFFF"/>
              <w:ind w:left="157" w:firstLine="0"/>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в том числе: дорожка для разбега</w:t>
            </w:r>
          </w:p>
        </w:tc>
        <w:tc>
          <w:tcPr>
            <w:tcW w:w="2160"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30</w:t>
            </w:r>
          </w:p>
        </w:tc>
        <w:tc>
          <w:tcPr>
            <w:tcW w:w="2268"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4</w:t>
            </w:r>
          </w:p>
        </w:tc>
      </w:tr>
      <w:tr w:rsidR="00FB2233" w:rsidTr="001B7038">
        <w:trPr>
          <w:tblHeader/>
        </w:trPr>
        <w:tc>
          <w:tcPr>
            <w:tcW w:w="5637" w:type="dxa"/>
          </w:tcPr>
          <w:p w:rsidR="00FB2233" w:rsidRPr="00FB2233" w:rsidRDefault="00FB2233" w:rsidP="009D0F80">
            <w:pPr>
              <w:shd w:val="clear" w:color="auto" w:fill="FFFFFF"/>
              <w:ind w:left="1389" w:firstLine="0"/>
              <w:textAlignment w:val="top"/>
              <w:rPr>
                <w:rFonts w:ascii="Times New Roman" w:hAnsi="Times New Roman" w:cs="Times New Roman"/>
                <w:b w:val="0"/>
                <w:sz w:val="20"/>
                <w:szCs w:val="20"/>
              </w:rPr>
            </w:pPr>
            <w:r w:rsidRPr="00FB2233">
              <w:rPr>
                <w:rFonts w:ascii="Times New Roman" w:hAnsi="Times New Roman" w:cs="Times New Roman"/>
                <w:b w:val="0"/>
                <w:sz w:val="20"/>
                <w:szCs w:val="20"/>
              </w:rPr>
              <w:t>сектор для приземления копья (при размещ</w:t>
            </w:r>
            <w:r w:rsidRPr="00FB2233">
              <w:rPr>
                <w:rFonts w:ascii="Times New Roman" w:hAnsi="Times New Roman" w:cs="Times New Roman"/>
                <w:b w:val="0"/>
                <w:sz w:val="20"/>
                <w:szCs w:val="20"/>
              </w:rPr>
              <w:t>е</w:t>
            </w:r>
            <w:r w:rsidRPr="00FB2233">
              <w:rPr>
                <w:rFonts w:ascii="Times New Roman" w:hAnsi="Times New Roman" w:cs="Times New Roman"/>
                <w:b w:val="0"/>
                <w:sz w:val="20"/>
                <w:szCs w:val="20"/>
              </w:rPr>
              <w:t>нии вне спортивного ядра)</w:t>
            </w:r>
          </w:p>
        </w:tc>
        <w:tc>
          <w:tcPr>
            <w:tcW w:w="2160"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100</w:t>
            </w:r>
          </w:p>
        </w:tc>
        <w:tc>
          <w:tcPr>
            <w:tcW w:w="2268"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60</w:t>
            </w:r>
          </w:p>
        </w:tc>
      </w:tr>
      <w:tr w:rsidR="00FB2233" w:rsidTr="001B7038">
        <w:trPr>
          <w:tblHeader/>
        </w:trPr>
        <w:tc>
          <w:tcPr>
            <w:tcW w:w="5637" w:type="dxa"/>
          </w:tcPr>
          <w:p w:rsidR="00FB2233" w:rsidRPr="00FB2233" w:rsidRDefault="00FB2233" w:rsidP="009D0F80">
            <w:pPr>
              <w:shd w:val="clear" w:color="auto" w:fill="FFFFFF"/>
              <w:ind w:firstLine="0"/>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Бег по прямой</w:t>
            </w:r>
          </w:p>
        </w:tc>
        <w:tc>
          <w:tcPr>
            <w:tcW w:w="2160"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130</w:t>
            </w:r>
          </w:p>
        </w:tc>
        <w:tc>
          <w:tcPr>
            <w:tcW w:w="2268"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по числу отдельных дорожек</w:t>
            </w:r>
          </w:p>
        </w:tc>
      </w:tr>
      <w:tr w:rsidR="00FB2233" w:rsidTr="001B7038">
        <w:trPr>
          <w:tblHeader/>
        </w:trPr>
        <w:tc>
          <w:tcPr>
            <w:tcW w:w="5637" w:type="dxa"/>
          </w:tcPr>
          <w:p w:rsidR="00FB2233" w:rsidRPr="00FB2233" w:rsidRDefault="00FB2233" w:rsidP="009D0F80">
            <w:pPr>
              <w:shd w:val="clear" w:color="auto" w:fill="FFFFFF"/>
              <w:ind w:firstLine="0"/>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Бег (ходьба) по кругу</w:t>
            </w:r>
          </w:p>
        </w:tc>
        <w:tc>
          <w:tcPr>
            <w:tcW w:w="2160"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400</w:t>
            </w:r>
          </w:p>
        </w:tc>
        <w:tc>
          <w:tcPr>
            <w:tcW w:w="2268"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то же</w:t>
            </w:r>
          </w:p>
        </w:tc>
      </w:tr>
    </w:tbl>
    <w:p w:rsidR="00FB2233" w:rsidRPr="00FB2233" w:rsidRDefault="00FB2233" w:rsidP="00FB2233">
      <w:pPr>
        <w:spacing w:before="120"/>
        <w:ind w:firstLine="709"/>
        <w:rPr>
          <w:rFonts w:ascii="Times New Roman" w:hAnsi="Times New Roman" w:cs="Times New Roman"/>
          <w:b w:val="0"/>
          <w:i/>
          <w:iCs/>
          <w:sz w:val="22"/>
          <w:szCs w:val="22"/>
        </w:rPr>
      </w:pPr>
      <w:r w:rsidRPr="00FB2233">
        <w:rPr>
          <w:rFonts w:ascii="Times New Roman" w:hAnsi="Times New Roman" w:cs="Times New Roman"/>
          <w:b w:val="0"/>
          <w:i/>
          <w:iCs/>
          <w:spacing w:val="40"/>
          <w:sz w:val="22"/>
          <w:szCs w:val="22"/>
        </w:rPr>
        <w:t>Примечания</w:t>
      </w:r>
      <w:r w:rsidRPr="00FB2233">
        <w:rPr>
          <w:rFonts w:ascii="Times New Roman" w:hAnsi="Times New Roman" w:cs="Times New Roman"/>
          <w:b w:val="0"/>
          <w:i/>
          <w:iCs/>
          <w:sz w:val="22"/>
          <w:szCs w:val="22"/>
        </w:rPr>
        <w:t>:</w:t>
      </w:r>
    </w:p>
    <w:p w:rsidR="00FB2233" w:rsidRPr="00FB2233" w:rsidRDefault="00FB2233" w:rsidP="00FB2233">
      <w:pPr>
        <w:ind w:firstLine="709"/>
        <w:rPr>
          <w:rFonts w:ascii="Times New Roman" w:hAnsi="Times New Roman" w:cs="Times New Roman"/>
          <w:b w:val="0"/>
          <w:sz w:val="22"/>
          <w:szCs w:val="22"/>
        </w:rPr>
      </w:pPr>
      <w:r w:rsidRPr="00FB2233">
        <w:rPr>
          <w:rFonts w:ascii="Times New Roman" w:hAnsi="Times New Roman" w:cs="Times New Roman"/>
          <w:b w:val="0"/>
          <w:sz w:val="22"/>
          <w:szCs w:val="22"/>
        </w:rPr>
        <w:t>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w:t>
      </w:r>
      <w:r w:rsidRPr="00FB2233">
        <w:rPr>
          <w:rFonts w:ascii="Times New Roman" w:hAnsi="Times New Roman" w:cs="Times New Roman"/>
          <w:b w:val="0"/>
          <w:sz w:val="22"/>
          <w:szCs w:val="22"/>
        </w:rPr>
        <w:t>в</w:t>
      </w:r>
      <w:r w:rsidRPr="00FB2233">
        <w:rPr>
          <w:rFonts w:ascii="Times New Roman" w:hAnsi="Times New Roman" w:cs="Times New Roman"/>
          <w:b w:val="0"/>
          <w:sz w:val="22"/>
          <w:szCs w:val="22"/>
        </w:rPr>
        <w:t>ная арена).</w:t>
      </w:r>
    </w:p>
    <w:p w:rsidR="00FB2233" w:rsidRPr="00FB2233" w:rsidRDefault="00FB2233" w:rsidP="00FB2233">
      <w:pPr>
        <w:ind w:firstLine="709"/>
        <w:rPr>
          <w:rFonts w:ascii="Times New Roman" w:hAnsi="Times New Roman" w:cs="Times New Roman"/>
          <w:b w:val="0"/>
          <w:sz w:val="22"/>
          <w:szCs w:val="22"/>
        </w:rPr>
      </w:pPr>
      <w:r w:rsidRPr="00FB2233">
        <w:rPr>
          <w:rFonts w:ascii="Times New Roman" w:hAnsi="Times New Roman" w:cs="Times New Roman"/>
          <w:b w:val="0"/>
          <w:sz w:val="22"/>
          <w:szCs w:val="22"/>
        </w:rPr>
        <w:t>2. Компоновка и количество мест для занятия легкой атлетикой в составе спортивного ядра опред</w:t>
      </w:r>
      <w:r w:rsidRPr="00FB2233">
        <w:rPr>
          <w:rFonts w:ascii="Times New Roman" w:hAnsi="Times New Roman" w:cs="Times New Roman"/>
          <w:b w:val="0"/>
          <w:sz w:val="22"/>
          <w:szCs w:val="22"/>
        </w:rPr>
        <w:t>е</w:t>
      </w:r>
      <w:r w:rsidRPr="00FB2233">
        <w:rPr>
          <w:rFonts w:ascii="Times New Roman" w:hAnsi="Times New Roman" w:cs="Times New Roman"/>
          <w:b w:val="0"/>
          <w:sz w:val="22"/>
          <w:szCs w:val="22"/>
        </w:rPr>
        <w:t>ляются заданием на проектирование в зависимости от местных условий.</w:t>
      </w:r>
    </w:p>
    <w:p w:rsidR="00FB2233" w:rsidRPr="00FB2233" w:rsidRDefault="00FB2233" w:rsidP="00FB2233">
      <w:pPr>
        <w:ind w:firstLine="709"/>
        <w:rPr>
          <w:rFonts w:ascii="Times New Roman" w:hAnsi="Times New Roman" w:cs="Times New Roman"/>
          <w:b w:val="0"/>
          <w:sz w:val="22"/>
          <w:szCs w:val="22"/>
        </w:rPr>
      </w:pPr>
      <w:r w:rsidRPr="00FB2233">
        <w:rPr>
          <w:rFonts w:ascii="Times New Roman" w:hAnsi="Times New Roman" w:cs="Times New Roman"/>
          <w:b w:val="0"/>
          <w:sz w:val="22"/>
          <w:szCs w:val="22"/>
        </w:rPr>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дорожки остальных мест для занятия легкой атл</w:t>
      </w:r>
      <w:r w:rsidRPr="00FB2233">
        <w:rPr>
          <w:rFonts w:ascii="Times New Roman" w:hAnsi="Times New Roman" w:cs="Times New Roman"/>
          <w:b w:val="0"/>
          <w:sz w:val="22"/>
          <w:szCs w:val="22"/>
        </w:rPr>
        <w:t>е</w:t>
      </w:r>
      <w:r w:rsidRPr="00FB2233">
        <w:rPr>
          <w:rFonts w:ascii="Times New Roman" w:hAnsi="Times New Roman" w:cs="Times New Roman"/>
          <w:b w:val="0"/>
          <w:sz w:val="22"/>
          <w:szCs w:val="22"/>
        </w:rPr>
        <w:t>тикой, не совмещающихся друг с другом и используемых одновременно.</w:t>
      </w:r>
    </w:p>
    <w:p w:rsidR="00FB2233" w:rsidRPr="00FB2233" w:rsidRDefault="00FB2233" w:rsidP="00FB2233">
      <w:pPr>
        <w:ind w:firstLine="709"/>
        <w:rPr>
          <w:rFonts w:ascii="Times New Roman" w:hAnsi="Times New Roman" w:cs="Times New Roman"/>
          <w:b w:val="0"/>
          <w:sz w:val="24"/>
          <w:szCs w:val="24"/>
        </w:rPr>
      </w:pPr>
    </w:p>
    <w:p w:rsidR="00FB2233" w:rsidRPr="00FB2233" w:rsidRDefault="00FB2233" w:rsidP="00FB2233">
      <w:pPr>
        <w:ind w:firstLine="709"/>
        <w:jc w:val="right"/>
        <w:rPr>
          <w:rFonts w:ascii="Times New Roman" w:hAnsi="Times New Roman" w:cs="Times New Roman"/>
          <w:b w:val="0"/>
          <w:sz w:val="24"/>
          <w:szCs w:val="24"/>
        </w:rPr>
      </w:pPr>
      <w:r w:rsidRPr="00FB2233">
        <w:rPr>
          <w:rFonts w:ascii="Times New Roman" w:hAnsi="Times New Roman" w:cs="Times New Roman"/>
          <w:b w:val="0"/>
          <w:sz w:val="24"/>
          <w:szCs w:val="24"/>
        </w:rPr>
        <w:t xml:space="preserve">Таблица </w:t>
      </w:r>
      <w:r>
        <w:rPr>
          <w:rFonts w:ascii="Times New Roman" w:hAnsi="Times New Roman" w:cs="Times New Roman"/>
          <w:b w:val="0"/>
          <w:sz w:val="24"/>
          <w:szCs w:val="24"/>
        </w:rPr>
        <w:t>33</w:t>
      </w:r>
    </w:p>
    <w:p w:rsidR="00FB2233" w:rsidRPr="00FB2233" w:rsidRDefault="00FB2233" w:rsidP="00FB2233">
      <w:pPr>
        <w:spacing w:after="120"/>
        <w:jc w:val="center"/>
        <w:rPr>
          <w:rFonts w:ascii="Times New Roman" w:hAnsi="Times New Roman" w:cs="Times New Roman"/>
          <w:b w:val="0"/>
          <w:bCs w:val="0"/>
          <w:sz w:val="24"/>
          <w:szCs w:val="24"/>
        </w:rPr>
      </w:pPr>
      <w:r w:rsidRPr="00FB2233">
        <w:rPr>
          <w:rFonts w:ascii="Times New Roman" w:hAnsi="Times New Roman" w:cs="Times New Roman"/>
          <w:b w:val="0"/>
          <w:bCs w:val="0"/>
          <w:sz w:val="24"/>
          <w:szCs w:val="24"/>
        </w:rPr>
        <w:t xml:space="preserve">Комплексные физкультурно-игровые площадки </w:t>
      </w:r>
    </w:p>
    <w:tbl>
      <w:tblPr>
        <w:tblStyle w:val="a5"/>
        <w:tblW w:w="10090" w:type="dxa"/>
        <w:tblInd w:w="108" w:type="dxa"/>
        <w:tblLook w:val="04A0"/>
      </w:tblPr>
      <w:tblGrid>
        <w:gridCol w:w="3402"/>
        <w:gridCol w:w="2694"/>
        <w:gridCol w:w="1134"/>
        <w:gridCol w:w="1687"/>
        <w:gridCol w:w="1173"/>
      </w:tblGrid>
      <w:tr w:rsidR="00FB2233" w:rsidTr="00FB2233">
        <w:trPr>
          <w:cantSplit/>
          <w:tblHeader/>
        </w:trPr>
        <w:tc>
          <w:tcPr>
            <w:tcW w:w="3402" w:type="dxa"/>
            <w:vMerge w:val="restart"/>
            <w:shd w:val="clear" w:color="auto" w:fill="CCFFCC"/>
            <w:vAlign w:val="center"/>
          </w:tcPr>
          <w:p w:rsidR="00FB2233" w:rsidRPr="00FB2233" w:rsidRDefault="00FB2233" w:rsidP="00FB2233">
            <w:pPr>
              <w:spacing w:line="240" w:lineRule="auto"/>
              <w:ind w:firstLine="0"/>
              <w:jc w:val="center"/>
              <w:rPr>
                <w:rFonts w:ascii="Times New Roman" w:hAnsi="Times New Roman" w:cs="Times New Roman"/>
                <w:iCs/>
                <w:spacing w:val="40"/>
                <w:sz w:val="22"/>
                <w:szCs w:val="22"/>
              </w:rPr>
            </w:pPr>
            <w:r w:rsidRPr="00FB2233">
              <w:rPr>
                <w:rFonts w:ascii="Times New Roman" w:hAnsi="Times New Roman" w:cs="Times New Roman"/>
                <w:bCs w:val="0"/>
                <w:sz w:val="20"/>
                <w:szCs w:val="20"/>
              </w:rPr>
              <w:t>Возрастная группа занимающихся</w:t>
            </w:r>
          </w:p>
        </w:tc>
        <w:tc>
          <w:tcPr>
            <w:tcW w:w="6688" w:type="dxa"/>
            <w:gridSpan w:val="4"/>
            <w:shd w:val="clear" w:color="auto" w:fill="CCFFCC"/>
            <w:vAlign w:val="center"/>
          </w:tcPr>
          <w:p w:rsidR="00FB2233" w:rsidRPr="00FB2233" w:rsidRDefault="00FB2233" w:rsidP="00FB2233">
            <w:pPr>
              <w:spacing w:line="240" w:lineRule="auto"/>
              <w:ind w:firstLine="0"/>
              <w:jc w:val="center"/>
              <w:rPr>
                <w:rFonts w:ascii="Times New Roman" w:hAnsi="Times New Roman" w:cs="Times New Roman"/>
                <w:iCs/>
                <w:spacing w:val="40"/>
                <w:sz w:val="22"/>
                <w:szCs w:val="22"/>
              </w:rPr>
            </w:pPr>
            <w:r w:rsidRPr="00FB2233">
              <w:rPr>
                <w:rFonts w:ascii="Times New Roman" w:hAnsi="Times New Roman" w:cs="Times New Roman"/>
                <w:bCs w:val="0"/>
                <w:sz w:val="20"/>
                <w:szCs w:val="20"/>
              </w:rPr>
              <w:t>Элементы комплексной площадки</w:t>
            </w:r>
            <w:r w:rsidRPr="00FB2233">
              <w:rPr>
                <w:rFonts w:ascii="Times New Roman" w:hAnsi="Times New Roman" w:cs="Times New Roman"/>
                <w:bCs w:val="0"/>
                <w:sz w:val="20"/>
                <w:szCs w:val="20"/>
                <w:vertAlign w:val="superscript"/>
              </w:rPr>
              <w:t>*</w:t>
            </w:r>
          </w:p>
        </w:tc>
      </w:tr>
      <w:tr w:rsidR="00FB2233" w:rsidTr="00FB2233">
        <w:trPr>
          <w:cantSplit/>
          <w:tblHeader/>
        </w:trPr>
        <w:tc>
          <w:tcPr>
            <w:tcW w:w="3402" w:type="dxa"/>
            <w:vMerge/>
            <w:shd w:val="clear" w:color="auto" w:fill="CCFFCC"/>
            <w:vAlign w:val="center"/>
          </w:tcPr>
          <w:p w:rsidR="00FB2233" w:rsidRPr="00FB2233" w:rsidRDefault="00FB2233" w:rsidP="00FB2233">
            <w:pPr>
              <w:spacing w:line="240" w:lineRule="auto"/>
              <w:ind w:firstLine="0"/>
              <w:jc w:val="center"/>
              <w:rPr>
                <w:rFonts w:ascii="Times New Roman" w:hAnsi="Times New Roman" w:cs="Times New Roman"/>
                <w:iCs/>
                <w:spacing w:val="40"/>
                <w:sz w:val="22"/>
                <w:szCs w:val="22"/>
              </w:rPr>
            </w:pPr>
          </w:p>
        </w:tc>
        <w:tc>
          <w:tcPr>
            <w:tcW w:w="2694" w:type="dxa"/>
            <w:vMerge w:val="restart"/>
            <w:shd w:val="clear" w:color="auto" w:fill="CCFFCC"/>
            <w:vAlign w:val="center"/>
          </w:tcPr>
          <w:p w:rsidR="00FB2233" w:rsidRPr="00FB2233" w:rsidRDefault="00FB2233" w:rsidP="00FB2233">
            <w:pPr>
              <w:spacing w:line="240" w:lineRule="auto"/>
              <w:ind w:firstLine="0"/>
              <w:jc w:val="center"/>
              <w:rPr>
                <w:rFonts w:ascii="Times New Roman" w:hAnsi="Times New Roman" w:cs="Times New Roman"/>
                <w:iCs/>
                <w:spacing w:val="40"/>
                <w:sz w:val="22"/>
                <w:szCs w:val="22"/>
              </w:rPr>
            </w:pPr>
            <w:r w:rsidRPr="00FB2233">
              <w:rPr>
                <w:rFonts w:ascii="Times New Roman" w:hAnsi="Times New Roman" w:cs="Times New Roman"/>
                <w:sz w:val="20"/>
                <w:szCs w:val="20"/>
              </w:rPr>
              <w:t>площадка для подвижных игр и общеразвивающих упражнений, м</w:t>
            </w:r>
            <w:r w:rsidRPr="00FB2233">
              <w:rPr>
                <w:rFonts w:ascii="Times New Roman" w:hAnsi="Times New Roman" w:cs="Times New Roman"/>
                <w:sz w:val="20"/>
                <w:szCs w:val="20"/>
                <w:vertAlign w:val="superscript"/>
              </w:rPr>
              <w:t>2</w:t>
            </w:r>
          </w:p>
        </w:tc>
        <w:tc>
          <w:tcPr>
            <w:tcW w:w="3994" w:type="dxa"/>
            <w:gridSpan w:val="3"/>
            <w:shd w:val="clear" w:color="auto" w:fill="CCFFCC"/>
            <w:vAlign w:val="center"/>
          </w:tcPr>
          <w:p w:rsidR="00FB2233" w:rsidRPr="00FB2233" w:rsidRDefault="00FB2233" w:rsidP="00FB2233">
            <w:pPr>
              <w:spacing w:line="240" w:lineRule="auto"/>
              <w:ind w:firstLine="0"/>
              <w:jc w:val="center"/>
              <w:rPr>
                <w:rFonts w:ascii="Times New Roman" w:hAnsi="Times New Roman" w:cs="Times New Roman"/>
                <w:iCs/>
                <w:spacing w:val="40"/>
                <w:sz w:val="22"/>
                <w:szCs w:val="22"/>
              </w:rPr>
            </w:pPr>
            <w:r w:rsidRPr="00FB2233">
              <w:rPr>
                <w:rFonts w:ascii="Times New Roman" w:hAnsi="Times New Roman" w:cs="Times New Roman"/>
                <w:sz w:val="20"/>
                <w:szCs w:val="20"/>
              </w:rPr>
              <w:t>Замкнутый контур беговой дорожки</w:t>
            </w:r>
          </w:p>
        </w:tc>
      </w:tr>
      <w:tr w:rsidR="00FB2233" w:rsidTr="00FB2233">
        <w:trPr>
          <w:cantSplit/>
          <w:tblHeader/>
        </w:trPr>
        <w:tc>
          <w:tcPr>
            <w:tcW w:w="3402" w:type="dxa"/>
            <w:vMerge/>
            <w:shd w:val="clear" w:color="auto" w:fill="CCFFCC"/>
            <w:vAlign w:val="center"/>
          </w:tcPr>
          <w:p w:rsidR="00FB2233" w:rsidRPr="00FB2233" w:rsidRDefault="00FB2233" w:rsidP="00FB2233">
            <w:pPr>
              <w:spacing w:line="240" w:lineRule="auto"/>
              <w:ind w:firstLine="0"/>
              <w:jc w:val="center"/>
              <w:rPr>
                <w:rFonts w:ascii="Times New Roman" w:hAnsi="Times New Roman" w:cs="Times New Roman"/>
                <w:iCs/>
                <w:spacing w:val="40"/>
                <w:sz w:val="22"/>
                <w:szCs w:val="22"/>
              </w:rPr>
            </w:pPr>
          </w:p>
        </w:tc>
        <w:tc>
          <w:tcPr>
            <w:tcW w:w="2694" w:type="dxa"/>
            <w:vMerge/>
            <w:shd w:val="clear" w:color="auto" w:fill="CCFFCC"/>
            <w:vAlign w:val="center"/>
          </w:tcPr>
          <w:p w:rsidR="00FB2233" w:rsidRPr="00FB2233" w:rsidRDefault="00FB2233" w:rsidP="00FB2233">
            <w:pPr>
              <w:spacing w:line="240" w:lineRule="auto"/>
              <w:ind w:firstLine="0"/>
              <w:jc w:val="center"/>
              <w:rPr>
                <w:rFonts w:ascii="Times New Roman" w:hAnsi="Times New Roman" w:cs="Times New Roman"/>
                <w:iCs/>
                <w:spacing w:val="40"/>
                <w:sz w:val="22"/>
                <w:szCs w:val="22"/>
              </w:rPr>
            </w:pPr>
          </w:p>
        </w:tc>
        <w:tc>
          <w:tcPr>
            <w:tcW w:w="2821" w:type="dxa"/>
            <w:gridSpan w:val="2"/>
            <w:shd w:val="clear" w:color="auto" w:fill="CCFFCC"/>
            <w:vAlign w:val="center"/>
          </w:tcPr>
          <w:p w:rsidR="00FB2233" w:rsidRPr="00FB2233" w:rsidRDefault="00FB2233" w:rsidP="00FB2233">
            <w:pPr>
              <w:spacing w:line="240" w:lineRule="auto"/>
              <w:ind w:firstLine="0"/>
              <w:jc w:val="center"/>
              <w:rPr>
                <w:rFonts w:ascii="Times New Roman" w:hAnsi="Times New Roman" w:cs="Times New Roman"/>
                <w:iCs/>
                <w:spacing w:val="40"/>
                <w:sz w:val="22"/>
                <w:szCs w:val="22"/>
              </w:rPr>
            </w:pPr>
            <w:r w:rsidRPr="00FB2233">
              <w:rPr>
                <w:rFonts w:ascii="Times New Roman" w:hAnsi="Times New Roman" w:cs="Times New Roman"/>
                <w:sz w:val="20"/>
                <w:szCs w:val="20"/>
              </w:rPr>
              <w:t>длина, м</w:t>
            </w:r>
          </w:p>
        </w:tc>
        <w:tc>
          <w:tcPr>
            <w:tcW w:w="1173" w:type="dxa"/>
            <w:vMerge w:val="restart"/>
            <w:shd w:val="clear" w:color="auto" w:fill="CCFFCC"/>
            <w:vAlign w:val="center"/>
          </w:tcPr>
          <w:p w:rsidR="00FB2233" w:rsidRPr="00FB2233" w:rsidRDefault="00FB2233" w:rsidP="00FB2233">
            <w:pPr>
              <w:spacing w:line="240" w:lineRule="auto"/>
              <w:ind w:firstLine="0"/>
              <w:jc w:val="center"/>
              <w:rPr>
                <w:rFonts w:ascii="Times New Roman" w:hAnsi="Times New Roman" w:cs="Times New Roman"/>
                <w:iCs/>
                <w:spacing w:val="40"/>
                <w:sz w:val="22"/>
                <w:szCs w:val="22"/>
              </w:rPr>
            </w:pPr>
            <w:r w:rsidRPr="00FB2233">
              <w:rPr>
                <w:rFonts w:ascii="Times New Roman" w:hAnsi="Times New Roman" w:cs="Times New Roman"/>
                <w:iCs/>
                <w:sz w:val="20"/>
                <w:szCs w:val="20"/>
              </w:rPr>
              <w:t>ширина, м</w:t>
            </w:r>
          </w:p>
        </w:tc>
      </w:tr>
      <w:tr w:rsidR="00FB2233" w:rsidTr="00FB2233">
        <w:tc>
          <w:tcPr>
            <w:tcW w:w="3402" w:type="dxa"/>
            <w:vMerge/>
            <w:shd w:val="clear" w:color="auto" w:fill="CCFFCC"/>
          </w:tcPr>
          <w:p w:rsidR="00FB2233" w:rsidRDefault="00FB2233" w:rsidP="00FB2233">
            <w:pPr>
              <w:spacing w:line="240" w:lineRule="auto"/>
              <w:ind w:firstLine="0"/>
              <w:rPr>
                <w:rFonts w:ascii="Times New Roman" w:hAnsi="Times New Roman" w:cs="Times New Roman"/>
                <w:b w:val="0"/>
                <w:iCs/>
                <w:spacing w:val="40"/>
                <w:sz w:val="22"/>
                <w:szCs w:val="22"/>
              </w:rPr>
            </w:pPr>
          </w:p>
        </w:tc>
        <w:tc>
          <w:tcPr>
            <w:tcW w:w="2694" w:type="dxa"/>
            <w:vMerge/>
            <w:shd w:val="clear" w:color="auto" w:fill="CCFFCC"/>
          </w:tcPr>
          <w:p w:rsidR="00FB2233" w:rsidRDefault="00FB2233" w:rsidP="00FB2233">
            <w:pPr>
              <w:spacing w:line="240" w:lineRule="auto"/>
              <w:ind w:firstLine="0"/>
              <w:rPr>
                <w:rFonts w:ascii="Times New Roman" w:hAnsi="Times New Roman" w:cs="Times New Roman"/>
                <w:b w:val="0"/>
                <w:iCs/>
                <w:spacing w:val="40"/>
                <w:sz w:val="22"/>
                <w:szCs w:val="22"/>
              </w:rPr>
            </w:pPr>
          </w:p>
        </w:tc>
        <w:tc>
          <w:tcPr>
            <w:tcW w:w="1134" w:type="dxa"/>
            <w:shd w:val="clear" w:color="auto" w:fill="CCFFCC"/>
            <w:vAlign w:val="center"/>
          </w:tcPr>
          <w:p w:rsidR="00FB2233" w:rsidRPr="00FB2233" w:rsidRDefault="00FB2233" w:rsidP="00FB2233">
            <w:pPr>
              <w:spacing w:line="240" w:lineRule="auto"/>
              <w:ind w:firstLine="0"/>
              <w:jc w:val="center"/>
              <w:rPr>
                <w:rFonts w:ascii="Times New Roman" w:hAnsi="Times New Roman" w:cs="Times New Roman"/>
                <w:iCs/>
                <w:sz w:val="20"/>
                <w:szCs w:val="22"/>
              </w:rPr>
            </w:pPr>
            <w:r w:rsidRPr="00FB2233">
              <w:rPr>
                <w:rFonts w:ascii="Times New Roman" w:hAnsi="Times New Roman" w:cs="Times New Roman"/>
                <w:iCs/>
                <w:sz w:val="20"/>
                <w:szCs w:val="22"/>
              </w:rPr>
              <w:t>общая</w:t>
            </w:r>
          </w:p>
        </w:tc>
        <w:tc>
          <w:tcPr>
            <w:tcW w:w="1687" w:type="dxa"/>
            <w:shd w:val="clear" w:color="auto" w:fill="CCFFCC"/>
            <w:vAlign w:val="center"/>
          </w:tcPr>
          <w:p w:rsidR="00FB2233" w:rsidRPr="00FB2233" w:rsidRDefault="00FB2233" w:rsidP="00FB2233">
            <w:pPr>
              <w:spacing w:line="240" w:lineRule="auto"/>
              <w:ind w:firstLine="0"/>
              <w:jc w:val="center"/>
              <w:rPr>
                <w:rFonts w:ascii="Times New Roman" w:hAnsi="Times New Roman" w:cs="Times New Roman"/>
                <w:iCs/>
                <w:spacing w:val="40"/>
                <w:sz w:val="22"/>
                <w:szCs w:val="22"/>
              </w:rPr>
            </w:pPr>
            <w:r w:rsidRPr="00FB2233">
              <w:rPr>
                <w:rFonts w:ascii="Times New Roman" w:hAnsi="Times New Roman" w:cs="Times New Roman"/>
                <w:sz w:val="20"/>
                <w:szCs w:val="20"/>
              </w:rPr>
              <w:t>в том числе прямого учас</w:t>
            </w:r>
            <w:r w:rsidRPr="00FB2233">
              <w:rPr>
                <w:rFonts w:ascii="Times New Roman" w:hAnsi="Times New Roman" w:cs="Times New Roman"/>
                <w:sz w:val="20"/>
                <w:szCs w:val="20"/>
              </w:rPr>
              <w:t>т</w:t>
            </w:r>
            <w:r w:rsidRPr="00FB2233">
              <w:rPr>
                <w:rFonts w:ascii="Times New Roman" w:hAnsi="Times New Roman" w:cs="Times New Roman"/>
                <w:sz w:val="20"/>
                <w:szCs w:val="20"/>
              </w:rPr>
              <w:t>ка</w:t>
            </w:r>
          </w:p>
        </w:tc>
        <w:tc>
          <w:tcPr>
            <w:tcW w:w="1173" w:type="dxa"/>
            <w:vMerge/>
            <w:shd w:val="clear" w:color="auto" w:fill="CCFFCC"/>
          </w:tcPr>
          <w:p w:rsidR="00FB2233" w:rsidRDefault="00FB2233" w:rsidP="00FB2233">
            <w:pPr>
              <w:spacing w:line="240" w:lineRule="auto"/>
              <w:ind w:firstLine="0"/>
              <w:rPr>
                <w:rFonts w:ascii="Times New Roman" w:hAnsi="Times New Roman" w:cs="Times New Roman"/>
                <w:b w:val="0"/>
                <w:iCs/>
                <w:spacing w:val="40"/>
                <w:sz w:val="22"/>
                <w:szCs w:val="22"/>
              </w:rPr>
            </w:pPr>
          </w:p>
        </w:tc>
      </w:tr>
      <w:tr w:rsidR="00FB2233" w:rsidTr="00FB2233">
        <w:tc>
          <w:tcPr>
            <w:tcW w:w="3402" w:type="dxa"/>
          </w:tcPr>
          <w:p w:rsidR="00FB2233" w:rsidRPr="00FB2233" w:rsidRDefault="00FB2233" w:rsidP="009D0F80">
            <w:pPr>
              <w:shd w:val="clear" w:color="auto" w:fill="FFFFFF"/>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дети от 7 до 10 лет</w:t>
            </w:r>
          </w:p>
        </w:tc>
        <w:tc>
          <w:tcPr>
            <w:tcW w:w="2694" w:type="dxa"/>
          </w:tcPr>
          <w:p w:rsidR="00FB2233" w:rsidRPr="00FB2233" w:rsidRDefault="00FB2233" w:rsidP="009D0F80">
            <w:pPr>
              <w:shd w:val="clear" w:color="auto" w:fill="FFFFFF"/>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50</w:t>
            </w:r>
          </w:p>
        </w:tc>
        <w:tc>
          <w:tcPr>
            <w:tcW w:w="1134" w:type="dxa"/>
          </w:tcPr>
          <w:p w:rsidR="00FB2233" w:rsidRPr="00FB2233" w:rsidRDefault="00FB2233" w:rsidP="009D0F80">
            <w:pPr>
              <w:shd w:val="clear" w:color="auto" w:fill="FFFFFF"/>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60</w:t>
            </w:r>
          </w:p>
        </w:tc>
        <w:tc>
          <w:tcPr>
            <w:tcW w:w="1687" w:type="dxa"/>
          </w:tcPr>
          <w:p w:rsidR="00FB2233" w:rsidRPr="00FB2233" w:rsidRDefault="00FB2233" w:rsidP="009D0F80">
            <w:pPr>
              <w:shd w:val="clear" w:color="auto" w:fill="FFFFFF"/>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не менее 15</w:t>
            </w:r>
          </w:p>
        </w:tc>
        <w:tc>
          <w:tcPr>
            <w:tcW w:w="1173" w:type="dxa"/>
          </w:tcPr>
          <w:p w:rsidR="00FB2233" w:rsidRPr="00FB2233" w:rsidRDefault="00FB2233" w:rsidP="009D0F80">
            <w:pPr>
              <w:shd w:val="clear" w:color="auto" w:fill="FFFFFF"/>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1,2</w:t>
            </w:r>
          </w:p>
        </w:tc>
      </w:tr>
      <w:tr w:rsidR="00FB2233" w:rsidTr="00FB2233">
        <w:tc>
          <w:tcPr>
            <w:tcW w:w="3402" w:type="dxa"/>
          </w:tcPr>
          <w:p w:rsidR="00FB2233" w:rsidRPr="00FB2233" w:rsidRDefault="00FB2233" w:rsidP="009D0F80">
            <w:pPr>
              <w:shd w:val="clear" w:color="auto" w:fill="FFFFFF"/>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дети старше 10 до 14 лет</w:t>
            </w:r>
          </w:p>
        </w:tc>
        <w:tc>
          <w:tcPr>
            <w:tcW w:w="2694" w:type="dxa"/>
          </w:tcPr>
          <w:p w:rsidR="00FB2233" w:rsidRPr="00FB2233" w:rsidRDefault="00FB2233" w:rsidP="009D0F80">
            <w:pPr>
              <w:shd w:val="clear" w:color="auto" w:fill="FFFFFF"/>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100</w:t>
            </w:r>
          </w:p>
        </w:tc>
        <w:tc>
          <w:tcPr>
            <w:tcW w:w="1134" w:type="dxa"/>
          </w:tcPr>
          <w:p w:rsidR="00FB2233" w:rsidRPr="00FB2233" w:rsidRDefault="00FB2233" w:rsidP="009D0F80">
            <w:pPr>
              <w:shd w:val="clear" w:color="auto" w:fill="FFFFFF"/>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150</w:t>
            </w:r>
          </w:p>
        </w:tc>
        <w:tc>
          <w:tcPr>
            <w:tcW w:w="1687" w:type="dxa"/>
          </w:tcPr>
          <w:p w:rsidR="00FB2233" w:rsidRPr="00FB2233" w:rsidRDefault="00FB2233" w:rsidP="009D0F80">
            <w:pPr>
              <w:shd w:val="clear" w:color="auto" w:fill="FFFFFF"/>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не менее 30</w:t>
            </w:r>
          </w:p>
        </w:tc>
        <w:tc>
          <w:tcPr>
            <w:tcW w:w="1173" w:type="dxa"/>
          </w:tcPr>
          <w:p w:rsidR="00FB2233" w:rsidRPr="00FB2233" w:rsidRDefault="00FB2233" w:rsidP="009D0F80">
            <w:pPr>
              <w:shd w:val="clear" w:color="auto" w:fill="FFFFFF"/>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1,5</w:t>
            </w:r>
          </w:p>
        </w:tc>
      </w:tr>
      <w:tr w:rsidR="00FB2233" w:rsidTr="00FB2233">
        <w:tc>
          <w:tcPr>
            <w:tcW w:w="3402" w:type="dxa"/>
          </w:tcPr>
          <w:p w:rsidR="00FB2233" w:rsidRPr="00FB2233" w:rsidRDefault="00FB2233" w:rsidP="009D0F80">
            <w:pPr>
              <w:shd w:val="clear" w:color="auto" w:fill="FFFFFF"/>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дети старше 14 лет и взрослые</w:t>
            </w:r>
          </w:p>
        </w:tc>
        <w:tc>
          <w:tcPr>
            <w:tcW w:w="2694" w:type="dxa"/>
          </w:tcPr>
          <w:p w:rsidR="00FB2233" w:rsidRPr="00FB2233" w:rsidRDefault="00FB2233" w:rsidP="009D0F80">
            <w:pPr>
              <w:shd w:val="clear" w:color="auto" w:fill="FFFFFF"/>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250</w:t>
            </w:r>
          </w:p>
        </w:tc>
        <w:tc>
          <w:tcPr>
            <w:tcW w:w="1134" w:type="dxa"/>
          </w:tcPr>
          <w:p w:rsidR="00FB2233" w:rsidRPr="00FB2233" w:rsidRDefault="00FB2233" w:rsidP="009D0F80">
            <w:pPr>
              <w:shd w:val="clear" w:color="auto" w:fill="FFFFFF"/>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200</w:t>
            </w:r>
          </w:p>
        </w:tc>
        <w:tc>
          <w:tcPr>
            <w:tcW w:w="1687" w:type="dxa"/>
          </w:tcPr>
          <w:p w:rsidR="00FB2233" w:rsidRPr="00FB2233" w:rsidRDefault="00FB2233" w:rsidP="009D0F80">
            <w:pPr>
              <w:shd w:val="clear" w:color="auto" w:fill="FFFFFF"/>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не менее 60</w:t>
            </w:r>
          </w:p>
        </w:tc>
        <w:tc>
          <w:tcPr>
            <w:tcW w:w="1173" w:type="dxa"/>
          </w:tcPr>
          <w:p w:rsidR="00FB2233" w:rsidRPr="00FB2233" w:rsidRDefault="00FB2233" w:rsidP="009D0F80">
            <w:pPr>
              <w:shd w:val="clear" w:color="auto" w:fill="FFFFFF"/>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w:t>
            </w:r>
          </w:p>
        </w:tc>
      </w:tr>
    </w:tbl>
    <w:p w:rsidR="00FB2233" w:rsidRPr="00FB2233" w:rsidRDefault="00FB2233" w:rsidP="00FB2233">
      <w:pPr>
        <w:spacing w:before="120"/>
        <w:ind w:firstLine="709"/>
        <w:rPr>
          <w:rFonts w:ascii="Times New Roman" w:hAnsi="Times New Roman" w:cs="Times New Roman"/>
          <w:b w:val="0"/>
          <w:sz w:val="22"/>
          <w:szCs w:val="22"/>
        </w:rPr>
      </w:pPr>
      <w:r w:rsidRPr="00FB2233">
        <w:rPr>
          <w:rFonts w:ascii="Times New Roman" w:hAnsi="Times New Roman" w:cs="Times New Roman"/>
          <w:b w:val="0"/>
          <w:i/>
          <w:iCs/>
          <w:spacing w:val="40"/>
          <w:sz w:val="22"/>
          <w:szCs w:val="22"/>
        </w:rPr>
        <w:t>Примечание</w:t>
      </w:r>
      <w:r w:rsidRPr="00FB2233">
        <w:rPr>
          <w:rFonts w:ascii="Times New Roman" w:hAnsi="Times New Roman" w:cs="Times New Roman"/>
          <w:b w:val="0"/>
          <w:i/>
          <w:iCs/>
          <w:sz w:val="22"/>
          <w:szCs w:val="22"/>
        </w:rPr>
        <w:t xml:space="preserve">: </w:t>
      </w:r>
      <w:r w:rsidRPr="00FB2233">
        <w:rPr>
          <w:rFonts w:ascii="Times New Roman" w:hAnsi="Times New Roman" w:cs="Times New Roman"/>
          <w:b w:val="0"/>
          <w:sz w:val="22"/>
          <w:szCs w:val="22"/>
        </w:rPr>
        <w:t>Комплексная площадка может проектироваться на одном общем участке или ра</w:t>
      </w:r>
      <w:r w:rsidRPr="00FB2233">
        <w:rPr>
          <w:rFonts w:ascii="Times New Roman" w:hAnsi="Times New Roman" w:cs="Times New Roman"/>
          <w:b w:val="0"/>
          <w:sz w:val="22"/>
          <w:szCs w:val="22"/>
        </w:rPr>
        <w:t>с</w:t>
      </w:r>
      <w:r w:rsidRPr="00FB2233">
        <w:rPr>
          <w:rFonts w:ascii="Times New Roman" w:hAnsi="Times New Roman" w:cs="Times New Roman"/>
          <w:b w:val="0"/>
          <w:sz w:val="22"/>
          <w:szCs w:val="22"/>
        </w:rPr>
        <w:t>полагаться раздельно по элементам в пределах функциональных территорий, в том числе в группе жилых зданий.</w:t>
      </w:r>
    </w:p>
    <w:p w:rsidR="001B7038" w:rsidRDefault="001B7038">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FB2233" w:rsidRPr="00FB2233" w:rsidRDefault="00FB2233" w:rsidP="00FB2233">
      <w:pPr>
        <w:spacing w:after="120"/>
        <w:jc w:val="right"/>
        <w:rPr>
          <w:rFonts w:ascii="Times New Roman" w:hAnsi="Times New Roman" w:cs="Times New Roman"/>
          <w:b w:val="0"/>
          <w:bCs w:val="0"/>
          <w:sz w:val="24"/>
          <w:szCs w:val="24"/>
        </w:rPr>
      </w:pPr>
      <w:r w:rsidRPr="00FB2233">
        <w:rPr>
          <w:rFonts w:ascii="Times New Roman" w:hAnsi="Times New Roman" w:cs="Times New Roman"/>
          <w:b w:val="0"/>
          <w:bCs w:val="0"/>
          <w:sz w:val="24"/>
          <w:szCs w:val="24"/>
        </w:rPr>
        <w:lastRenderedPageBreak/>
        <w:t xml:space="preserve">Таблица </w:t>
      </w:r>
      <w:r>
        <w:rPr>
          <w:rFonts w:ascii="Times New Roman" w:hAnsi="Times New Roman" w:cs="Times New Roman"/>
          <w:b w:val="0"/>
          <w:bCs w:val="0"/>
          <w:sz w:val="24"/>
          <w:szCs w:val="24"/>
        </w:rPr>
        <w:t>3</w:t>
      </w:r>
      <w:r w:rsidR="009D0F80">
        <w:rPr>
          <w:rFonts w:ascii="Times New Roman" w:hAnsi="Times New Roman" w:cs="Times New Roman"/>
          <w:b w:val="0"/>
          <w:bCs w:val="0"/>
          <w:sz w:val="24"/>
          <w:szCs w:val="24"/>
        </w:rPr>
        <w:t>4</w:t>
      </w:r>
    </w:p>
    <w:p w:rsidR="00FB2233" w:rsidRPr="00FB2233" w:rsidRDefault="00FB2233" w:rsidP="00FB2233">
      <w:pPr>
        <w:spacing w:after="120"/>
        <w:jc w:val="center"/>
        <w:rPr>
          <w:rFonts w:ascii="Times New Roman" w:hAnsi="Times New Roman" w:cs="Times New Roman"/>
          <w:b w:val="0"/>
          <w:bCs w:val="0"/>
          <w:sz w:val="24"/>
          <w:szCs w:val="24"/>
        </w:rPr>
      </w:pPr>
      <w:r w:rsidRPr="00FB2233">
        <w:rPr>
          <w:rFonts w:ascii="Times New Roman" w:hAnsi="Times New Roman" w:cs="Times New Roman"/>
          <w:b w:val="0"/>
          <w:bCs w:val="0"/>
          <w:sz w:val="24"/>
          <w:szCs w:val="24"/>
        </w:rPr>
        <w:t>Площадки для пляжных игровых видов спорта</w:t>
      </w:r>
    </w:p>
    <w:tbl>
      <w:tblPr>
        <w:tblStyle w:val="a5"/>
        <w:tblW w:w="0" w:type="auto"/>
        <w:tblLook w:val="04A0"/>
      </w:tblPr>
      <w:tblGrid>
        <w:gridCol w:w="3454"/>
        <w:gridCol w:w="3455"/>
        <w:gridCol w:w="3455"/>
      </w:tblGrid>
      <w:tr w:rsidR="00FB2233" w:rsidTr="00FB2233">
        <w:tc>
          <w:tcPr>
            <w:tcW w:w="3454" w:type="dxa"/>
            <w:vMerge w:val="restart"/>
            <w:shd w:val="clear" w:color="auto" w:fill="CCFFCC"/>
            <w:vAlign w:val="center"/>
          </w:tcPr>
          <w:p w:rsidR="00FB2233" w:rsidRPr="00FB2233" w:rsidRDefault="00FB2233" w:rsidP="00FB2233">
            <w:pPr>
              <w:spacing w:line="240" w:lineRule="auto"/>
              <w:ind w:firstLine="0"/>
              <w:jc w:val="center"/>
              <w:rPr>
                <w:rFonts w:ascii="Times New Roman" w:hAnsi="Times New Roman" w:cs="Times New Roman"/>
                <w:iCs/>
                <w:spacing w:val="40"/>
                <w:sz w:val="22"/>
                <w:szCs w:val="22"/>
              </w:rPr>
            </w:pPr>
            <w:r w:rsidRPr="00FB2233">
              <w:rPr>
                <w:rFonts w:ascii="Times New Roman" w:hAnsi="Times New Roman" w:cs="Times New Roman"/>
                <w:bCs w:val="0"/>
                <w:sz w:val="20"/>
                <w:szCs w:val="20"/>
              </w:rPr>
              <w:t>Вид спорта</w:t>
            </w:r>
          </w:p>
        </w:tc>
        <w:tc>
          <w:tcPr>
            <w:tcW w:w="6910" w:type="dxa"/>
            <w:gridSpan w:val="2"/>
            <w:shd w:val="clear" w:color="auto" w:fill="CCFFCC"/>
            <w:vAlign w:val="center"/>
          </w:tcPr>
          <w:p w:rsidR="00FB2233" w:rsidRPr="00FB2233" w:rsidRDefault="00FB2233" w:rsidP="00FB2233">
            <w:pPr>
              <w:spacing w:line="240" w:lineRule="auto"/>
              <w:ind w:firstLine="0"/>
              <w:jc w:val="center"/>
              <w:rPr>
                <w:rFonts w:ascii="Times New Roman" w:hAnsi="Times New Roman" w:cs="Times New Roman"/>
                <w:iCs/>
                <w:spacing w:val="40"/>
                <w:sz w:val="22"/>
                <w:szCs w:val="22"/>
              </w:rPr>
            </w:pPr>
            <w:r w:rsidRPr="00FB2233">
              <w:rPr>
                <w:rFonts w:ascii="Times New Roman" w:hAnsi="Times New Roman" w:cs="Times New Roman"/>
                <w:bCs w:val="0"/>
                <w:sz w:val="20"/>
                <w:szCs w:val="20"/>
              </w:rPr>
              <w:t>Планировочные размеры (включая зону безопасности), м</w:t>
            </w:r>
          </w:p>
        </w:tc>
      </w:tr>
      <w:tr w:rsidR="00FB2233" w:rsidTr="00FB2233">
        <w:tc>
          <w:tcPr>
            <w:tcW w:w="3454" w:type="dxa"/>
            <w:vMerge/>
            <w:shd w:val="clear" w:color="auto" w:fill="CCFFCC"/>
            <w:vAlign w:val="center"/>
          </w:tcPr>
          <w:p w:rsidR="00FB2233" w:rsidRPr="00FB2233" w:rsidRDefault="00FB2233" w:rsidP="00FB2233">
            <w:pPr>
              <w:spacing w:line="240" w:lineRule="auto"/>
              <w:ind w:firstLine="0"/>
              <w:jc w:val="center"/>
              <w:rPr>
                <w:rFonts w:ascii="Times New Roman" w:hAnsi="Times New Roman" w:cs="Times New Roman"/>
                <w:iCs/>
                <w:spacing w:val="40"/>
                <w:sz w:val="22"/>
                <w:szCs w:val="22"/>
              </w:rPr>
            </w:pPr>
          </w:p>
        </w:tc>
        <w:tc>
          <w:tcPr>
            <w:tcW w:w="3455" w:type="dxa"/>
            <w:shd w:val="clear" w:color="auto" w:fill="CCFFCC"/>
            <w:vAlign w:val="center"/>
          </w:tcPr>
          <w:p w:rsidR="00FB2233" w:rsidRPr="00FB2233" w:rsidRDefault="00FB2233" w:rsidP="00FB2233">
            <w:pPr>
              <w:spacing w:line="240" w:lineRule="auto"/>
              <w:ind w:firstLine="0"/>
              <w:jc w:val="center"/>
              <w:rPr>
                <w:rFonts w:ascii="Times New Roman" w:hAnsi="Times New Roman" w:cs="Times New Roman"/>
                <w:iCs/>
                <w:spacing w:val="40"/>
                <w:sz w:val="22"/>
                <w:szCs w:val="22"/>
              </w:rPr>
            </w:pPr>
            <w:r w:rsidRPr="00FB2233">
              <w:rPr>
                <w:rFonts w:ascii="Times New Roman" w:hAnsi="Times New Roman" w:cs="Times New Roman"/>
                <w:sz w:val="20"/>
                <w:szCs w:val="20"/>
              </w:rPr>
              <w:t>длина</w:t>
            </w:r>
          </w:p>
        </w:tc>
        <w:tc>
          <w:tcPr>
            <w:tcW w:w="3455" w:type="dxa"/>
            <w:shd w:val="clear" w:color="auto" w:fill="CCFFCC"/>
            <w:vAlign w:val="center"/>
          </w:tcPr>
          <w:p w:rsidR="00FB2233" w:rsidRPr="00FB2233" w:rsidRDefault="00FB2233" w:rsidP="00FB2233">
            <w:pPr>
              <w:spacing w:line="240" w:lineRule="auto"/>
              <w:ind w:firstLine="0"/>
              <w:jc w:val="center"/>
              <w:rPr>
                <w:rFonts w:ascii="Times New Roman" w:hAnsi="Times New Roman" w:cs="Times New Roman"/>
                <w:iCs/>
                <w:spacing w:val="40"/>
                <w:sz w:val="22"/>
                <w:szCs w:val="22"/>
              </w:rPr>
            </w:pPr>
            <w:r w:rsidRPr="00FB2233">
              <w:rPr>
                <w:rFonts w:ascii="Times New Roman" w:hAnsi="Times New Roman" w:cs="Times New Roman"/>
                <w:sz w:val="20"/>
                <w:szCs w:val="20"/>
              </w:rPr>
              <w:t>ширина</w:t>
            </w:r>
          </w:p>
        </w:tc>
      </w:tr>
      <w:tr w:rsidR="00FB2233" w:rsidTr="00FB2233">
        <w:tc>
          <w:tcPr>
            <w:tcW w:w="3454" w:type="dxa"/>
          </w:tcPr>
          <w:p w:rsidR="00FB2233" w:rsidRPr="00FB2233" w:rsidRDefault="00FB2233" w:rsidP="009D0F80">
            <w:pPr>
              <w:shd w:val="clear" w:color="auto" w:fill="FFFFFF"/>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Пляжный футбол</w:t>
            </w:r>
          </w:p>
        </w:tc>
        <w:tc>
          <w:tcPr>
            <w:tcW w:w="3455" w:type="dxa"/>
          </w:tcPr>
          <w:p w:rsidR="00FB2233" w:rsidRPr="00FB2233" w:rsidRDefault="00FB2233" w:rsidP="009D0F80">
            <w:pPr>
              <w:shd w:val="clear" w:color="auto" w:fill="FFFFFF"/>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30</w:t>
            </w:r>
          </w:p>
        </w:tc>
        <w:tc>
          <w:tcPr>
            <w:tcW w:w="3455" w:type="dxa"/>
          </w:tcPr>
          <w:p w:rsidR="00FB2233" w:rsidRPr="00FB2233" w:rsidRDefault="00FB2233" w:rsidP="009D0F80">
            <w:pPr>
              <w:shd w:val="clear" w:color="auto" w:fill="FFFFFF"/>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20</w:t>
            </w:r>
          </w:p>
        </w:tc>
      </w:tr>
      <w:tr w:rsidR="00FB2233" w:rsidTr="00FB2233">
        <w:tc>
          <w:tcPr>
            <w:tcW w:w="3454" w:type="dxa"/>
          </w:tcPr>
          <w:p w:rsidR="00FB2233" w:rsidRPr="00FB2233" w:rsidRDefault="00FB2233" w:rsidP="009D0F80">
            <w:pPr>
              <w:shd w:val="clear" w:color="auto" w:fill="FFFFFF"/>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Пляжный волейбол</w:t>
            </w:r>
          </w:p>
        </w:tc>
        <w:tc>
          <w:tcPr>
            <w:tcW w:w="3455" w:type="dxa"/>
          </w:tcPr>
          <w:p w:rsidR="00FB2233" w:rsidRPr="00FB2233" w:rsidRDefault="00FB2233" w:rsidP="009D0F80">
            <w:pPr>
              <w:shd w:val="clear" w:color="auto" w:fill="FFFFFF"/>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24-26</w:t>
            </w:r>
          </w:p>
        </w:tc>
        <w:tc>
          <w:tcPr>
            <w:tcW w:w="3455" w:type="dxa"/>
          </w:tcPr>
          <w:p w:rsidR="00FB2233" w:rsidRPr="00FB2233" w:rsidRDefault="00FB2233" w:rsidP="009D0F80">
            <w:pPr>
              <w:shd w:val="clear" w:color="auto" w:fill="FFFFFF"/>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14-18</w:t>
            </w:r>
          </w:p>
        </w:tc>
      </w:tr>
    </w:tbl>
    <w:p w:rsidR="00FB2233" w:rsidRPr="00FB2233" w:rsidRDefault="00FB2233" w:rsidP="00FB2233">
      <w:pPr>
        <w:spacing w:line="240" w:lineRule="auto"/>
        <w:ind w:firstLine="709"/>
        <w:rPr>
          <w:rFonts w:ascii="Times New Roman" w:hAnsi="Times New Roman" w:cs="Times New Roman"/>
          <w:b w:val="0"/>
          <w:iCs/>
          <w:spacing w:val="40"/>
          <w:sz w:val="22"/>
          <w:szCs w:val="22"/>
        </w:rPr>
      </w:pPr>
    </w:p>
    <w:p w:rsidR="00FB2233" w:rsidRPr="00FB2233" w:rsidRDefault="00FB2233" w:rsidP="00FB2233">
      <w:pPr>
        <w:spacing w:before="120"/>
        <w:ind w:firstLine="709"/>
        <w:rPr>
          <w:rFonts w:ascii="Times New Roman" w:hAnsi="Times New Roman" w:cs="Times New Roman"/>
          <w:b w:val="0"/>
          <w:sz w:val="22"/>
          <w:szCs w:val="22"/>
        </w:rPr>
      </w:pPr>
      <w:r w:rsidRPr="00FB2233">
        <w:rPr>
          <w:rFonts w:ascii="Times New Roman" w:hAnsi="Times New Roman" w:cs="Times New Roman"/>
          <w:b w:val="0"/>
          <w:i/>
          <w:iCs/>
          <w:spacing w:val="40"/>
          <w:sz w:val="22"/>
          <w:szCs w:val="22"/>
        </w:rPr>
        <w:t>Примечание</w:t>
      </w:r>
      <w:r w:rsidRPr="00FB2233">
        <w:rPr>
          <w:rFonts w:ascii="Times New Roman" w:hAnsi="Times New Roman" w:cs="Times New Roman"/>
          <w:b w:val="0"/>
          <w:i/>
          <w:iCs/>
          <w:sz w:val="22"/>
          <w:szCs w:val="22"/>
        </w:rPr>
        <w:t xml:space="preserve">: </w:t>
      </w:r>
      <w:r w:rsidRPr="00FB2233">
        <w:rPr>
          <w:rFonts w:ascii="Times New Roman" w:hAnsi="Times New Roman" w:cs="Times New Roman"/>
          <w:b w:val="0"/>
          <w:sz w:val="22"/>
          <w:szCs w:val="22"/>
        </w:rPr>
        <w:t>Площадки для пляжных игровых видов спорта рекомендуется в составе оборуд</w:t>
      </w:r>
      <w:r w:rsidRPr="00FB2233">
        <w:rPr>
          <w:rFonts w:ascii="Times New Roman" w:hAnsi="Times New Roman" w:cs="Times New Roman"/>
          <w:b w:val="0"/>
          <w:sz w:val="22"/>
          <w:szCs w:val="22"/>
        </w:rPr>
        <w:t>о</w:t>
      </w:r>
      <w:r w:rsidRPr="00FB2233">
        <w:rPr>
          <w:rFonts w:ascii="Times New Roman" w:hAnsi="Times New Roman" w:cs="Times New Roman"/>
          <w:b w:val="0"/>
          <w:sz w:val="22"/>
          <w:szCs w:val="22"/>
        </w:rPr>
        <w:t>ванных пляжей в прибрежных зонах водоемов, в парках и на озелененных территориях.</w:t>
      </w:r>
    </w:p>
    <w:p w:rsidR="00FB2233" w:rsidRPr="00FB2233" w:rsidRDefault="00FB2233" w:rsidP="00FB2233">
      <w:pPr>
        <w:ind w:firstLine="709"/>
        <w:rPr>
          <w:rFonts w:ascii="Times New Roman" w:hAnsi="Times New Roman" w:cs="Times New Roman"/>
          <w:b w:val="0"/>
          <w:sz w:val="22"/>
          <w:szCs w:val="22"/>
        </w:rPr>
      </w:pPr>
      <w:r w:rsidRPr="00FB2233">
        <w:rPr>
          <w:rFonts w:ascii="Times New Roman" w:hAnsi="Times New Roman" w:cs="Times New Roman"/>
          <w:b w:val="0"/>
          <w:sz w:val="22"/>
          <w:szCs w:val="22"/>
        </w:rPr>
        <w:t>Количество площадок определяется с учетом местных условий, площади и вместимости пляжа или емкости рекреационной территории. Рекомендуется размещать не менее двух площадок.</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Градостроительные параметры открытых плоскостных физкультурно-спортивных и фи</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 xml:space="preserve">культурно-рекреационных сооружений (игровые площадки, игровые поля, места проведения спортивных соревнований) устанавливаются правилами соответствующих видов спорта и при проектировании являются обязательными. </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Игровые площадки и игровые поля следует проектировать в спортивных комплексах, при других объектах, а также расположенными отдельно.</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E5566C">
        <w:rPr>
          <w:rFonts w:ascii="Times New Roman" w:hAnsi="Times New Roman" w:cs="Times New Roman"/>
          <w:b w:val="0"/>
          <w:bCs w:val="0"/>
          <w:sz w:val="24"/>
          <w:szCs w:val="24"/>
        </w:rPr>
        <w:t>134</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 xml:space="preserve">На естественных тропах и лесных дорожках в городских парках и лесопарках, а также на спортивных комплексах и в </w:t>
      </w:r>
      <w:r w:rsidRPr="001A1018">
        <w:rPr>
          <w:rFonts w:ascii="Times New Roman" w:hAnsi="Times New Roman" w:cs="Times New Roman"/>
          <w:b w:val="0"/>
          <w:sz w:val="24"/>
          <w:szCs w:val="24"/>
        </w:rPr>
        <w:t>кварталах (микрорайонах)</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 xml:space="preserve">проектируются «тропы здоровья». </w:t>
      </w:r>
      <w:r w:rsidRPr="001A1018">
        <w:rPr>
          <w:rFonts w:ascii="Times New Roman" w:hAnsi="Times New Roman" w:cs="Times New Roman"/>
          <w:b w:val="0"/>
          <w:bCs w:val="0"/>
          <w:sz w:val="24"/>
          <w:szCs w:val="24"/>
        </w:rPr>
        <w:t xml:space="preserve">Протяженность трассы принимается, как правило, от 900 до </w:t>
      </w:r>
      <w:smartTag w:uri="urn:schemas-microsoft-com:office:smarttags" w:element="metricconverter">
        <w:smartTagPr>
          <w:attr w:name="ProductID" w:val="3000 м"/>
        </w:smartTagPr>
        <w:r w:rsidRPr="001A1018">
          <w:rPr>
            <w:rFonts w:ascii="Times New Roman" w:hAnsi="Times New Roman" w:cs="Times New Roman"/>
            <w:b w:val="0"/>
            <w:bCs w:val="0"/>
            <w:sz w:val="24"/>
            <w:szCs w:val="24"/>
          </w:rPr>
          <w:t>3000 м</w:t>
        </w:r>
      </w:smartTag>
      <w:r w:rsidRPr="001A1018">
        <w:rPr>
          <w:rFonts w:ascii="Times New Roman" w:hAnsi="Times New Roman" w:cs="Times New Roman"/>
          <w:b w:val="0"/>
          <w:bCs w:val="0"/>
          <w:sz w:val="24"/>
          <w:szCs w:val="24"/>
        </w:rPr>
        <w:t xml:space="preserve">, ширина – не менее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E5566C" w:rsidRPr="001A1018">
        <w:rPr>
          <w:rFonts w:ascii="Times New Roman" w:hAnsi="Times New Roman" w:cs="Times New Roman"/>
          <w:b w:val="0"/>
          <w:bCs w:val="0"/>
          <w:sz w:val="24"/>
          <w:szCs w:val="24"/>
        </w:rPr>
        <w:t xml:space="preserve"> </w:t>
      </w:r>
      <w:r w:rsidR="00E5566C">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 Кроме велосипедных дорожек в составе улично-дорожной сети городских нас</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ленных пунктов в соответствии с требованиями таблицы 89 проектируются велодорожки в ре</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реационной зоне: в городских парках и лесопарках, на спортивных комплексах.</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Протяженность велодорожки не регламентируется и определяется в соответствии с местн</w:t>
      </w:r>
      <w:r w:rsidRPr="001A1018">
        <w:rPr>
          <w:rFonts w:ascii="Times New Roman" w:hAnsi="Times New Roman" w:cs="Times New Roman"/>
          <w:b w:val="0"/>
          <w:bCs w:val="0"/>
          <w:spacing w:val="-2"/>
          <w:sz w:val="24"/>
          <w:szCs w:val="24"/>
        </w:rPr>
        <w:t>ы</w:t>
      </w:r>
      <w:r w:rsidRPr="001A1018">
        <w:rPr>
          <w:rFonts w:ascii="Times New Roman" w:hAnsi="Times New Roman" w:cs="Times New Roman"/>
          <w:b w:val="0"/>
          <w:bCs w:val="0"/>
          <w:spacing w:val="-2"/>
          <w:sz w:val="24"/>
          <w:szCs w:val="24"/>
        </w:rPr>
        <w:t xml:space="preserve">ми </w:t>
      </w:r>
      <w:r w:rsidRPr="001A1018">
        <w:rPr>
          <w:rFonts w:ascii="Times New Roman" w:hAnsi="Times New Roman" w:cs="Times New Roman"/>
          <w:b w:val="0"/>
          <w:bCs w:val="0"/>
          <w:sz w:val="24"/>
          <w:szCs w:val="24"/>
        </w:rPr>
        <w:t xml:space="preserve">условиями. Для двухстороннего движения велодорожка должна иметь ширину не менее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E5566C">
        <w:rPr>
          <w:rFonts w:ascii="Times New Roman" w:hAnsi="Times New Roman" w:cs="Times New Roman"/>
          <w:b w:val="0"/>
          <w:bCs w:val="0"/>
          <w:sz w:val="24"/>
          <w:szCs w:val="24"/>
        </w:rPr>
        <w:t>136</w:t>
      </w:r>
      <w:r w:rsidRPr="001A1018">
        <w:rPr>
          <w:rFonts w:ascii="Times New Roman" w:hAnsi="Times New Roman" w:cs="Times New Roman"/>
          <w:b w:val="0"/>
          <w:bCs w:val="0"/>
          <w:sz w:val="24"/>
          <w:szCs w:val="24"/>
        </w:rPr>
        <w:t>. При проектировании открытых плоскостных сооружений для обеспечения 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верхностного водоотведения и улучшения условий дренирования должны быть предусмотрены нормативные уклоны для сброса дождевых вод за пределы сооружения (по рельефу, в водоотво</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ные лотки или дренажные канавы).</w:t>
      </w:r>
    </w:p>
    <w:p w:rsidR="00DD0104" w:rsidRPr="001A1018" w:rsidRDefault="00DD0104" w:rsidP="00DD0104">
      <w:pPr>
        <w:shd w:val="clear" w:color="auto" w:fill="FFFFFF"/>
        <w:tabs>
          <w:tab w:val="left" w:pos="694"/>
        </w:tabs>
        <w:spacing w:line="239" w:lineRule="auto"/>
        <w:ind w:firstLine="709"/>
        <w:textAlignment w:val="top"/>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E5566C">
        <w:rPr>
          <w:rFonts w:ascii="Times New Roman" w:hAnsi="Times New Roman" w:cs="Times New Roman"/>
          <w:b w:val="0"/>
          <w:bCs w:val="0"/>
          <w:sz w:val="24"/>
          <w:szCs w:val="24"/>
        </w:rPr>
        <w:t>136</w:t>
      </w:r>
      <w:r w:rsidRPr="001A1018">
        <w:rPr>
          <w:rFonts w:ascii="Times New Roman" w:hAnsi="Times New Roman" w:cs="Times New Roman"/>
          <w:b w:val="0"/>
          <w:bCs w:val="0"/>
          <w:sz w:val="24"/>
          <w:szCs w:val="24"/>
        </w:rPr>
        <w:t>. Места размещения открытых плоскостных физкультурно-спортивных сооруж</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ний выбираются с учетом действующих санитарно-эпидемиологических и гигиенических треб</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ваний, а также требований нормативной документации по планировке территории. </w:t>
      </w:r>
    </w:p>
    <w:p w:rsidR="00DD0104" w:rsidRPr="001A1018" w:rsidRDefault="00DD0104" w:rsidP="00DD0104">
      <w:pPr>
        <w:shd w:val="clear" w:color="auto" w:fill="FFFFFF"/>
        <w:tabs>
          <w:tab w:val="left" w:pos="694"/>
        </w:tabs>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защиты от шума расстояния от открытых физкультурно-оздоровительных сооружений со стационарными трибунами до границы жилой застройки должны составлять, м:</w:t>
      </w:r>
    </w:p>
    <w:p w:rsidR="00DD0104" w:rsidRPr="001A1018" w:rsidRDefault="00DD0104" w:rsidP="00DD0104">
      <w:pPr>
        <w:shd w:val="clear" w:color="auto" w:fill="FFFFFF"/>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 трибунами вместимостью свыше 500 мест – 300;</w:t>
      </w:r>
    </w:p>
    <w:p w:rsidR="00DD0104" w:rsidRPr="001A1018" w:rsidRDefault="00DD0104" w:rsidP="00DD0104">
      <w:pPr>
        <w:shd w:val="clear" w:color="auto" w:fill="FFFFFF"/>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 трибунами вместимостью свыше 100 до 500 мест – 100;</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 трибунами вместимостью до 100 мест – 50.</w:t>
      </w:r>
    </w:p>
    <w:p w:rsidR="00DD0104" w:rsidRPr="001A1018" w:rsidRDefault="00DD0104" w:rsidP="00DD0104">
      <w:pPr>
        <w:shd w:val="clear" w:color="auto" w:fill="FFFFFF"/>
        <w:tabs>
          <w:tab w:val="left" w:pos="783"/>
        </w:tabs>
        <w:spacing w:line="239" w:lineRule="auto"/>
        <w:ind w:firstLine="709"/>
        <w:textAlignment w:val="top"/>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E5566C">
        <w:rPr>
          <w:rFonts w:ascii="Times New Roman" w:hAnsi="Times New Roman" w:cs="Times New Roman"/>
          <w:b w:val="0"/>
          <w:bCs w:val="0"/>
          <w:sz w:val="24"/>
          <w:szCs w:val="24"/>
        </w:rPr>
        <w:t>137</w:t>
      </w:r>
      <w:r w:rsidRPr="001A1018">
        <w:rPr>
          <w:rFonts w:ascii="Times New Roman" w:hAnsi="Times New Roman" w:cs="Times New Roman"/>
          <w:b w:val="0"/>
          <w:bCs w:val="0"/>
          <w:sz w:val="24"/>
          <w:szCs w:val="24"/>
        </w:rPr>
        <w:t>. Проектирование хозяйственно-питьевого и противопожарного водопровода и нормы расхода воды, а также проектирование канализации должно осуществляться в соответс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вии с требованиями </w:t>
      </w:r>
      <w:r w:rsidR="00D71510">
        <w:rPr>
          <w:rFonts w:ascii="Times New Roman" w:hAnsi="Times New Roman" w:cs="Times New Roman"/>
          <w:b w:val="0"/>
          <w:bCs w:val="0"/>
          <w:sz w:val="24"/>
          <w:szCs w:val="24"/>
        </w:rPr>
        <w:t>раздела 1.5.1. части I</w:t>
      </w:r>
      <w:r w:rsidR="00944CF3">
        <w:rPr>
          <w:rFonts w:ascii="Times New Roman" w:hAnsi="Times New Roman" w:cs="Times New Roman"/>
          <w:b w:val="0"/>
          <w:bCs w:val="0"/>
          <w:sz w:val="24"/>
          <w:szCs w:val="24"/>
        </w:rPr>
        <w:t xml:space="preserve"> </w:t>
      </w:r>
      <w:r w:rsidRPr="001A1018">
        <w:rPr>
          <w:rFonts w:ascii="Times New Roman" w:hAnsi="Times New Roman" w:cs="Times New Roman"/>
          <w:b w:val="0"/>
          <w:bCs w:val="0"/>
          <w:sz w:val="24"/>
          <w:szCs w:val="24"/>
        </w:rPr>
        <w:t>(подразделы «Водоснабжение» и «Канализация»)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стоящих нормативов с дополнительным учетом норм водопотребления, приведенных в таблице </w:t>
      </w:r>
      <w:r w:rsidR="00CA23F4">
        <w:rPr>
          <w:rFonts w:ascii="Times New Roman" w:hAnsi="Times New Roman" w:cs="Times New Roman"/>
          <w:b w:val="0"/>
          <w:bCs w:val="0"/>
          <w:sz w:val="24"/>
          <w:szCs w:val="24"/>
        </w:rPr>
        <w:t>3</w:t>
      </w:r>
      <w:r w:rsidR="009D0F80">
        <w:rPr>
          <w:rFonts w:ascii="Times New Roman" w:hAnsi="Times New Roman" w:cs="Times New Roman"/>
          <w:b w:val="0"/>
          <w:bCs w:val="0"/>
          <w:sz w:val="24"/>
          <w:szCs w:val="24"/>
        </w:rPr>
        <w:t>5</w:t>
      </w:r>
      <w:r w:rsidRPr="001A1018">
        <w:rPr>
          <w:rFonts w:ascii="Times New Roman" w:hAnsi="Times New Roman" w:cs="Times New Roman"/>
          <w:b w:val="0"/>
          <w:bCs w:val="0"/>
          <w:sz w:val="24"/>
          <w:szCs w:val="24"/>
        </w:rPr>
        <w:t>.</w:t>
      </w:r>
    </w:p>
    <w:p w:rsidR="00DD0104" w:rsidRPr="001A1018" w:rsidRDefault="00DD0104" w:rsidP="00DD0104">
      <w:pPr>
        <w:shd w:val="clear" w:color="auto" w:fill="FFFFFF"/>
        <w:tabs>
          <w:tab w:val="left" w:pos="783"/>
        </w:tabs>
        <w:spacing w:line="239" w:lineRule="auto"/>
        <w:ind w:firstLine="709"/>
        <w:textAlignment w:val="top"/>
        <w:rPr>
          <w:rFonts w:ascii="Times New Roman" w:hAnsi="Times New Roman" w:cs="Times New Roman"/>
          <w:b w:val="0"/>
          <w:bCs w:val="0"/>
          <w:sz w:val="24"/>
          <w:szCs w:val="24"/>
        </w:rPr>
      </w:pPr>
    </w:p>
    <w:p w:rsidR="001B7038" w:rsidRDefault="001B7038">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DD0104" w:rsidRPr="001A1018" w:rsidRDefault="00DD0104" w:rsidP="00DD0104">
      <w:pPr>
        <w:shd w:val="clear" w:color="auto" w:fill="FFFFFF"/>
        <w:tabs>
          <w:tab w:val="left" w:pos="783"/>
        </w:tabs>
        <w:spacing w:line="239" w:lineRule="auto"/>
        <w:ind w:firstLine="709"/>
        <w:jc w:val="right"/>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xml:space="preserve">Таблица </w:t>
      </w:r>
      <w:r w:rsidR="00CA23F4">
        <w:rPr>
          <w:rFonts w:ascii="Times New Roman" w:hAnsi="Times New Roman" w:cs="Times New Roman"/>
          <w:b w:val="0"/>
          <w:bCs w:val="0"/>
          <w:sz w:val="24"/>
          <w:szCs w:val="24"/>
        </w:rPr>
        <w:t>3</w:t>
      </w:r>
      <w:r w:rsidR="009D0F80">
        <w:rPr>
          <w:rFonts w:ascii="Times New Roman" w:hAnsi="Times New Roman" w:cs="Times New Roman"/>
          <w:b w:val="0"/>
          <w:bCs w:val="0"/>
          <w:sz w:val="24"/>
          <w:szCs w:val="24"/>
        </w:rPr>
        <w:t>5</w:t>
      </w:r>
    </w:p>
    <w:tbl>
      <w:tblPr>
        <w:tblStyle w:val="a5"/>
        <w:tblW w:w="10158" w:type="dxa"/>
        <w:tblInd w:w="108" w:type="dxa"/>
        <w:tblLook w:val="04A0"/>
      </w:tblPr>
      <w:tblGrid>
        <w:gridCol w:w="5246"/>
        <w:gridCol w:w="2109"/>
        <w:gridCol w:w="1718"/>
        <w:gridCol w:w="1085"/>
      </w:tblGrid>
      <w:tr w:rsidR="00DD0104" w:rsidTr="00CA23F4">
        <w:trPr>
          <w:cantSplit/>
          <w:tblHeader/>
        </w:trPr>
        <w:tc>
          <w:tcPr>
            <w:tcW w:w="5246" w:type="dxa"/>
            <w:vMerge w:val="restart"/>
            <w:shd w:val="clear" w:color="auto" w:fill="CCFFCC"/>
            <w:vAlign w:val="center"/>
          </w:tcPr>
          <w:p w:rsidR="00DD0104" w:rsidRDefault="00DD0104" w:rsidP="00863CFA">
            <w:pPr>
              <w:spacing w:before="120"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sz w:val="22"/>
                <w:szCs w:val="22"/>
              </w:rPr>
              <w:t>Потребители</w:t>
            </w:r>
          </w:p>
        </w:tc>
        <w:tc>
          <w:tcPr>
            <w:tcW w:w="4912" w:type="dxa"/>
            <w:gridSpan w:val="3"/>
            <w:shd w:val="clear" w:color="auto" w:fill="CCFFCC"/>
            <w:vAlign w:val="center"/>
          </w:tcPr>
          <w:p w:rsidR="00DD0104" w:rsidRDefault="00DD0104" w:rsidP="00863CFA">
            <w:pPr>
              <w:spacing w:before="120"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sz w:val="22"/>
                <w:szCs w:val="22"/>
              </w:rPr>
              <w:t>Нормы расхода воды потребителями, л</w:t>
            </w:r>
          </w:p>
        </w:tc>
      </w:tr>
      <w:tr w:rsidR="00DD0104" w:rsidTr="00CA23F4">
        <w:trPr>
          <w:cantSplit/>
          <w:tblHeader/>
        </w:trPr>
        <w:tc>
          <w:tcPr>
            <w:tcW w:w="5246" w:type="dxa"/>
            <w:vMerge/>
            <w:shd w:val="clear" w:color="auto" w:fill="CCFFCC"/>
            <w:vAlign w:val="center"/>
          </w:tcPr>
          <w:p w:rsidR="00DD0104" w:rsidRDefault="00DD0104" w:rsidP="00863CFA">
            <w:pPr>
              <w:spacing w:before="120" w:line="239" w:lineRule="auto"/>
              <w:ind w:firstLine="0"/>
              <w:jc w:val="center"/>
              <w:rPr>
                <w:rFonts w:ascii="Times New Roman" w:hAnsi="Times New Roman" w:cs="Times New Roman"/>
                <w:b w:val="0"/>
                <w:bCs w:val="0"/>
                <w:sz w:val="22"/>
                <w:szCs w:val="22"/>
              </w:rPr>
            </w:pPr>
          </w:p>
        </w:tc>
        <w:tc>
          <w:tcPr>
            <w:tcW w:w="2109" w:type="dxa"/>
            <w:vMerge w:val="restart"/>
            <w:shd w:val="clear" w:color="auto" w:fill="CCFFCC"/>
            <w:vAlign w:val="center"/>
          </w:tcPr>
          <w:p w:rsidR="00DD0104" w:rsidRDefault="00DD0104" w:rsidP="00863CFA">
            <w:pPr>
              <w:spacing w:before="120" w:line="239" w:lineRule="auto"/>
              <w:ind w:right="-108" w:firstLine="0"/>
              <w:jc w:val="center"/>
              <w:rPr>
                <w:rFonts w:ascii="Times New Roman" w:hAnsi="Times New Roman" w:cs="Times New Roman"/>
                <w:b w:val="0"/>
                <w:bCs w:val="0"/>
                <w:sz w:val="22"/>
                <w:szCs w:val="22"/>
              </w:rPr>
            </w:pPr>
            <w:r>
              <w:rPr>
                <w:rFonts w:ascii="Times New Roman" w:hAnsi="Times New Roman" w:cs="Times New Roman"/>
                <w:b w:val="0"/>
                <w:bCs w:val="0"/>
                <w:sz w:val="22"/>
                <w:szCs w:val="22"/>
              </w:rPr>
              <w:t>в сутки наибольшего водопотребления, общая (горячая и холодная)</w:t>
            </w:r>
          </w:p>
        </w:tc>
        <w:tc>
          <w:tcPr>
            <w:tcW w:w="2803" w:type="dxa"/>
            <w:gridSpan w:val="2"/>
            <w:shd w:val="clear" w:color="auto" w:fill="CCFFCC"/>
            <w:vAlign w:val="center"/>
          </w:tcPr>
          <w:p w:rsidR="00DD0104" w:rsidRDefault="00DD0104" w:rsidP="00863CFA">
            <w:pPr>
              <w:spacing w:before="120" w:line="239" w:lineRule="auto"/>
              <w:ind w:firstLine="0"/>
              <w:jc w:val="center"/>
              <w:rPr>
                <w:rFonts w:ascii="Times New Roman" w:hAnsi="Times New Roman" w:cs="Times New Roman"/>
                <w:b w:val="0"/>
                <w:bCs w:val="0"/>
                <w:sz w:val="22"/>
                <w:szCs w:val="22"/>
              </w:rPr>
            </w:pPr>
            <w:r>
              <w:rPr>
                <w:rFonts w:ascii="Times New Roman" w:hAnsi="Times New Roman" w:cs="Times New Roman"/>
                <w:b w:val="0"/>
                <w:bCs w:val="0"/>
                <w:sz w:val="22"/>
                <w:szCs w:val="22"/>
              </w:rPr>
              <w:t>в час наибольшего водоп</w:t>
            </w:r>
            <w:r>
              <w:rPr>
                <w:rFonts w:ascii="Times New Roman" w:hAnsi="Times New Roman" w:cs="Times New Roman"/>
                <w:b w:val="0"/>
                <w:bCs w:val="0"/>
                <w:sz w:val="22"/>
                <w:szCs w:val="22"/>
              </w:rPr>
              <w:t>о</w:t>
            </w:r>
            <w:r>
              <w:rPr>
                <w:rFonts w:ascii="Times New Roman" w:hAnsi="Times New Roman" w:cs="Times New Roman"/>
                <w:b w:val="0"/>
                <w:bCs w:val="0"/>
                <w:sz w:val="22"/>
                <w:szCs w:val="22"/>
              </w:rPr>
              <w:t>требления</w:t>
            </w:r>
          </w:p>
        </w:tc>
      </w:tr>
      <w:tr w:rsidR="00DD0104" w:rsidTr="00CA23F4">
        <w:trPr>
          <w:cantSplit/>
          <w:tblHeader/>
        </w:trPr>
        <w:tc>
          <w:tcPr>
            <w:tcW w:w="5246" w:type="dxa"/>
            <w:vMerge/>
            <w:shd w:val="clear" w:color="auto" w:fill="CCFFCC"/>
            <w:vAlign w:val="center"/>
          </w:tcPr>
          <w:p w:rsidR="00DD0104" w:rsidRDefault="00DD0104" w:rsidP="00863CFA">
            <w:pPr>
              <w:spacing w:before="120" w:line="239" w:lineRule="auto"/>
              <w:ind w:firstLine="0"/>
              <w:jc w:val="center"/>
              <w:rPr>
                <w:rFonts w:ascii="Times New Roman" w:hAnsi="Times New Roman" w:cs="Times New Roman"/>
                <w:b w:val="0"/>
                <w:bCs w:val="0"/>
                <w:sz w:val="22"/>
                <w:szCs w:val="22"/>
              </w:rPr>
            </w:pPr>
          </w:p>
        </w:tc>
        <w:tc>
          <w:tcPr>
            <w:tcW w:w="2109" w:type="dxa"/>
            <w:vMerge/>
            <w:shd w:val="clear" w:color="auto" w:fill="CCFFCC"/>
            <w:vAlign w:val="center"/>
          </w:tcPr>
          <w:p w:rsidR="00DD0104" w:rsidRDefault="00DD0104" w:rsidP="00863CFA">
            <w:pPr>
              <w:spacing w:before="120" w:line="239" w:lineRule="auto"/>
              <w:ind w:firstLine="0"/>
              <w:jc w:val="center"/>
              <w:rPr>
                <w:rFonts w:ascii="Times New Roman" w:hAnsi="Times New Roman" w:cs="Times New Roman"/>
                <w:b w:val="0"/>
                <w:bCs w:val="0"/>
                <w:sz w:val="22"/>
                <w:szCs w:val="22"/>
              </w:rPr>
            </w:pPr>
          </w:p>
        </w:tc>
        <w:tc>
          <w:tcPr>
            <w:tcW w:w="1718" w:type="dxa"/>
            <w:shd w:val="clear" w:color="auto" w:fill="CCFFCC"/>
            <w:vAlign w:val="center"/>
          </w:tcPr>
          <w:p w:rsidR="00DD0104" w:rsidRDefault="00DD0104" w:rsidP="00863CFA">
            <w:pPr>
              <w:spacing w:before="120" w:line="239" w:lineRule="auto"/>
              <w:ind w:left="-42" w:firstLine="2"/>
              <w:jc w:val="center"/>
              <w:rPr>
                <w:rFonts w:ascii="Times New Roman" w:hAnsi="Times New Roman" w:cs="Times New Roman"/>
                <w:b w:val="0"/>
                <w:bCs w:val="0"/>
                <w:sz w:val="22"/>
                <w:szCs w:val="22"/>
              </w:rPr>
            </w:pPr>
            <w:r>
              <w:rPr>
                <w:rFonts w:ascii="Times New Roman" w:hAnsi="Times New Roman" w:cs="Times New Roman"/>
                <w:b w:val="0"/>
                <w:bCs w:val="0"/>
                <w:sz w:val="22"/>
                <w:szCs w:val="22"/>
              </w:rPr>
              <w:t>общая (горячая и холодная)</w:t>
            </w:r>
          </w:p>
        </w:tc>
        <w:tc>
          <w:tcPr>
            <w:tcW w:w="1085" w:type="dxa"/>
            <w:shd w:val="clear" w:color="auto" w:fill="CCFFCC"/>
            <w:vAlign w:val="center"/>
          </w:tcPr>
          <w:p w:rsidR="00DD0104" w:rsidRDefault="00DD0104" w:rsidP="00863CFA">
            <w:pPr>
              <w:spacing w:before="120" w:line="239" w:lineRule="auto"/>
              <w:ind w:firstLine="0"/>
              <w:jc w:val="center"/>
              <w:rPr>
                <w:rFonts w:ascii="Times New Roman" w:hAnsi="Times New Roman" w:cs="Times New Roman"/>
                <w:b w:val="0"/>
                <w:bCs w:val="0"/>
                <w:sz w:val="22"/>
                <w:szCs w:val="22"/>
              </w:rPr>
            </w:pPr>
            <w:r>
              <w:rPr>
                <w:rFonts w:ascii="Times New Roman" w:hAnsi="Times New Roman" w:cs="Times New Roman"/>
                <w:b w:val="0"/>
                <w:bCs w:val="0"/>
                <w:sz w:val="22"/>
                <w:szCs w:val="22"/>
              </w:rPr>
              <w:t>холодная</w:t>
            </w:r>
          </w:p>
        </w:tc>
      </w:tr>
      <w:tr w:rsidR="00DD0104" w:rsidTr="00CA23F4">
        <w:tc>
          <w:tcPr>
            <w:tcW w:w="5246" w:type="dxa"/>
            <w:tcBorders>
              <w:bottom w:val="single" w:sz="4" w:space="0" w:color="auto"/>
            </w:tcBorders>
          </w:tcPr>
          <w:p w:rsidR="00DD0104" w:rsidRPr="00BD7BE6" w:rsidRDefault="00DD0104" w:rsidP="00863CFA">
            <w:pPr>
              <w:shd w:val="clear" w:color="auto" w:fill="FFFFFF"/>
              <w:spacing w:line="240" w:lineRule="auto"/>
              <w:ind w:right="-57" w:firstLine="0"/>
              <w:jc w:val="left"/>
              <w:textAlignment w:val="top"/>
              <w:rPr>
                <w:rFonts w:ascii="Times New Roman" w:hAnsi="Times New Roman" w:cs="Times New Roman"/>
                <w:b w:val="0"/>
                <w:bCs w:val="0"/>
                <w:spacing w:val="-2"/>
                <w:sz w:val="22"/>
                <w:szCs w:val="22"/>
              </w:rPr>
            </w:pPr>
            <w:r w:rsidRPr="00BD7BE6">
              <w:rPr>
                <w:rFonts w:ascii="Times New Roman" w:hAnsi="Times New Roman" w:cs="Times New Roman"/>
                <w:b w:val="0"/>
                <w:bCs w:val="0"/>
                <w:spacing w:val="-2"/>
                <w:sz w:val="22"/>
                <w:szCs w:val="22"/>
              </w:rPr>
              <w:t>Занимающиеся на спортивных сооружениях и инс</w:t>
            </w:r>
            <w:r w:rsidRPr="00BD7BE6">
              <w:rPr>
                <w:rFonts w:ascii="Times New Roman" w:hAnsi="Times New Roman" w:cs="Times New Roman"/>
                <w:b w:val="0"/>
                <w:bCs w:val="0"/>
                <w:spacing w:val="-2"/>
                <w:sz w:val="22"/>
                <w:szCs w:val="22"/>
              </w:rPr>
              <w:t>т</w:t>
            </w:r>
            <w:r w:rsidRPr="00BD7BE6">
              <w:rPr>
                <w:rFonts w:ascii="Times New Roman" w:hAnsi="Times New Roman" w:cs="Times New Roman"/>
                <w:b w:val="0"/>
                <w:bCs w:val="0"/>
                <w:spacing w:val="-2"/>
                <w:sz w:val="22"/>
                <w:szCs w:val="22"/>
              </w:rPr>
              <w:t>рукторско-тренерский состав (с учетом приема душа), на 1 чел.</w:t>
            </w:r>
          </w:p>
        </w:tc>
        <w:tc>
          <w:tcPr>
            <w:tcW w:w="2109" w:type="dxa"/>
            <w:tcBorders>
              <w:bottom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50</w:t>
            </w:r>
          </w:p>
        </w:tc>
        <w:tc>
          <w:tcPr>
            <w:tcW w:w="1718" w:type="dxa"/>
            <w:tcBorders>
              <w:bottom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4,5</w:t>
            </w:r>
          </w:p>
        </w:tc>
        <w:tc>
          <w:tcPr>
            <w:tcW w:w="1085" w:type="dxa"/>
            <w:tcBorders>
              <w:bottom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2</w:t>
            </w:r>
          </w:p>
        </w:tc>
      </w:tr>
      <w:tr w:rsidR="00DD0104" w:rsidTr="00CA23F4">
        <w:tc>
          <w:tcPr>
            <w:tcW w:w="5246" w:type="dxa"/>
            <w:tcBorders>
              <w:top w:val="single" w:sz="4" w:space="0" w:color="auto"/>
              <w:left w:val="single" w:sz="4" w:space="0" w:color="auto"/>
              <w:bottom w:val="nil"/>
              <w:right w:val="single" w:sz="4" w:space="0" w:color="auto"/>
            </w:tcBorders>
          </w:tcPr>
          <w:p w:rsidR="00DD0104" w:rsidRPr="00BD7BE6" w:rsidRDefault="00DD0104" w:rsidP="00863CFA">
            <w:pPr>
              <w:shd w:val="clear" w:color="auto" w:fill="FFFFFF"/>
              <w:spacing w:line="240" w:lineRule="auto"/>
              <w:ind w:right="-113" w:firstLine="0"/>
              <w:jc w:val="left"/>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Занимающиеся на сооружениях для физкультурно-оздоро-вительных занятий и посетители массового катания на коньках, на 1 чел.</w:t>
            </w:r>
          </w:p>
        </w:tc>
        <w:tc>
          <w:tcPr>
            <w:tcW w:w="2109" w:type="dxa"/>
            <w:tcBorders>
              <w:top w:val="single" w:sz="4" w:space="0" w:color="auto"/>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15</w:t>
            </w:r>
          </w:p>
        </w:tc>
        <w:tc>
          <w:tcPr>
            <w:tcW w:w="1718" w:type="dxa"/>
            <w:tcBorders>
              <w:top w:val="single" w:sz="4" w:space="0" w:color="auto"/>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3</w:t>
            </w:r>
          </w:p>
        </w:tc>
        <w:tc>
          <w:tcPr>
            <w:tcW w:w="1085" w:type="dxa"/>
            <w:tcBorders>
              <w:top w:val="single" w:sz="4" w:space="0" w:color="auto"/>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1</w:t>
            </w:r>
          </w:p>
        </w:tc>
      </w:tr>
      <w:tr w:rsidR="00DD0104" w:rsidTr="00CA23F4">
        <w:tc>
          <w:tcPr>
            <w:tcW w:w="5246" w:type="dxa"/>
            <w:tcBorders>
              <w:top w:val="nil"/>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left"/>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Поливка открытых сооружений на </w:t>
            </w:r>
            <w:smartTag w:uri="urn:schemas-microsoft-com:office:smarttags" w:element="metricconverter">
              <w:smartTagPr>
                <w:attr w:name="ProductID" w:val="1 м2"/>
              </w:smartTagPr>
              <w:r w:rsidRPr="00BD7BE6">
                <w:rPr>
                  <w:rFonts w:ascii="Times New Roman" w:hAnsi="Times New Roman" w:cs="Times New Roman"/>
                  <w:b w:val="0"/>
                  <w:bCs w:val="0"/>
                  <w:sz w:val="22"/>
                  <w:szCs w:val="22"/>
                </w:rPr>
                <w:t>1 м</w:t>
              </w:r>
              <w:r w:rsidRPr="00BD7BE6">
                <w:rPr>
                  <w:rFonts w:ascii="Times New Roman" w:hAnsi="Times New Roman" w:cs="Times New Roman"/>
                  <w:b w:val="0"/>
                  <w:bCs w:val="0"/>
                  <w:sz w:val="22"/>
                  <w:szCs w:val="22"/>
                  <w:vertAlign w:val="superscript"/>
                </w:rPr>
                <w:t>2</w:t>
              </w:r>
            </w:smartTag>
            <w:r w:rsidRPr="00BD7BE6">
              <w:rPr>
                <w:rFonts w:ascii="Times New Roman" w:hAnsi="Times New Roman" w:cs="Times New Roman"/>
                <w:b w:val="0"/>
                <w:bCs w:val="0"/>
                <w:sz w:val="22"/>
                <w:szCs w:val="22"/>
              </w:rPr>
              <w:t xml:space="preserve"> поверхности:</w:t>
            </w:r>
          </w:p>
        </w:tc>
        <w:tc>
          <w:tcPr>
            <w:tcW w:w="2109" w:type="dxa"/>
            <w:tcBorders>
              <w:top w:val="nil"/>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p>
        </w:tc>
        <w:tc>
          <w:tcPr>
            <w:tcW w:w="1718" w:type="dxa"/>
            <w:tcBorders>
              <w:top w:val="nil"/>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p>
        </w:tc>
        <w:tc>
          <w:tcPr>
            <w:tcW w:w="1085" w:type="dxa"/>
            <w:tcBorders>
              <w:top w:val="nil"/>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p>
        </w:tc>
      </w:tr>
      <w:tr w:rsidR="00DD0104" w:rsidTr="00CA23F4">
        <w:tc>
          <w:tcPr>
            <w:tcW w:w="5246" w:type="dxa"/>
            <w:tcBorders>
              <w:top w:val="nil"/>
              <w:left w:val="single" w:sz="4" w:space="0" w:color="auto"/>
              <w:bottom w:val="nil"/>
              <w:right w:val="single" w:sz="4" w:space="0" w:color="auto"/>
            </w:tcBorders>
          </w:tcPr>
          <w:p w:rsidR="00DD0104" w:rsidRPr="00BD7BE6" w:rsidRDefault="00DD0104" w:rsidP="00863CFA">
            <w:pPr>
              <w:shd w:val="clear" w:color="auto" w:fill="FFFFFF"/>
              <w:spacing w:line="240" w:lineRule="auto"/>
              <w:ind w:left="227" w:right="-113" w:firstLine="0"/>
              <w:jc w:val="left"/>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покрытий открытых плоскостных сооружений (кроме травяных и синтетических)</w:t>
            </w:r>
          </w:p>
        </w:tc>
        <w:tc>
          <w:tcPr>
            <w:tcW w:w="2109" w:type="dxa"/>
            <w:tcBorders>
              <w:top w:val="nil"/>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1,5</w:t>
            </w:r>
          </w:p>
        </w:tc>
        <w:tc>
          <w:tcPr>
            <w:tcW w:w="1718" w:type="dxa"/>
            <w:tcBorders>
              <w:top w:val="nil"/>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w:t>
            </w:r>
          </w:p>
        </w:tc>
        <w:tc>
          <w:tcPr>
            <w:tcW w:w="1085" w:type="dxa"/>
            <w:tcBorders>
              <w:top w:val="nil"/>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w:t>
            </w:r>
          </w:p>
        </w:tc>
      </w:tr>
      <w:tr w:rsidR="00DD0104" w:rsidTr="00CA23F4">
        <w:tc>
          <w:tcPr>
            <w:tcW w:w="5246" w:type="dxa"/>
            <w:tcBorders>
              <w:top w:val="nil"/>
              <w:left w:val="single" w:sz="4" w:space="0" w:color="auto"/>
              <w:bottom w:val="nil"/>
              <w:right w:val="single" w:sz="4" w:space="0" w:color="auto"/>
            </w:tcBorders>
          </w:tcPr>
          <w:p w:rsidR="00DD0104" w:rsidRPr="00BD7BE6" w:rsidRDefault="00DD0104" w:rsidP="00863CFA">
            <w:pPr>
              <w:shd w:val="clear" w:color="auto" w:fill="FFFFFF"/>
              <w:spacing w:line="240" w:lineRule="auto"/>
              <w:ind w:left="227" w:firstLine="0"/>
              <w:jc w:val="left"/>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травяных покрытий</w:t>
            </w:r>
          </w:p>
        </w:tc>
        <w:tc>
          <w:tcPr>
            <w:tcW w:w="2109" w:type="dxa"/>
            <w:tcBorders>
              <w:top w:val="nil"/>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3</w:t>
            </w:r>
          </w:p>
        </w:tc>
        <w:tc>
          <w:tcPr>
            <w:tcW w:w="1718" w:type="dxa"/>
            <w:tcBorders>
              <w:top w:val="nil"/>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w:t>
            </w:r>
          </w:p>
        </w:tc>
        <w:tc>
          <w:tcPr>
            <w:tcW w:w="1085" w:type="dxa"/>
            <w:tcBorders>
              <w:top w:val="nil"/>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w:t>
            </w:r>
          </w:p>
        </w:tc>
      </w:tr>
      <w:tr w:rsidR="00DD0104" w:rsidTr="00CA23F4">
        <w:tc>
          <w:tcPr>
            <w:tcW w:w="5246" w:type="dxa"/>
            <w:tcBorders>
              <w:top w:val="nil"/>
              <w:left w:val="single" w:sz="4" w:space="0" w:color="auto"/>
              <w:bottom w:val="nil"/>
              <w:right w:val="single" w:sz="4" w:space="0" w:color="auto"/>
            </w:tcBorders>
          </w:tcPr>
          <w:p w:rsidR="00DD0104" w:rsidRPr="00BD7BE6" w:rsidRDefault="00DD0104" w:rsidP="00863CFA">
            <w:pPr>
              <w:shd w:val="clear" w:color="auto" w:fill="FFFFFF"/>
              <w:spacing w:line="240" w:lineRule="auto"/>
              <w:ind w:left="227" w:firstLine="0"/>
              <w:jc w:val="left"/>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синтетических покрытий</w:t>
            </w:r>
          </w:p>
        </w:tc>
        <w:tc>
          <w:tcPr>
            <w:tcW w:w="2109" w:type="dxa"/>
            <w:tcBorders>
              <w:top w:val="nil"/>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0,5</w:t>
            </w:r>
          </w:p>
        </w:tc>
        <w:tc>
          <w:tcPr>
            <w:tcW w:w="1718" w:type="dxa"/>
            <w:tcBorders>
              <w:top w:val="nil"/>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w:t>
            </w:r>
          </w:p>
        </w:tc>
        <w:tc>
          <w:tcPr>
            <w:tcW w:w="1085" w:type="dxa"/>
            <w:tcBorders>
              <w:top w:val="nil"/>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w:t>
            </w:r>
          </w:p>
        </w:tc>
      </w:tr>
      <w:tr w:rsidR="00DD0104" w:rsidTr="00CA23F4">
        <w:tc>
          <w:tcPr>
            <w:tcW w:w="5246" w:type="dxa"/>
            <w:tcBorders>
              <w:top w:val="nil"/>
              <w:left w:val="single" w:sz="4" w:space="0" w:color="auto"/>
              <w:bottom w:val="single" w:sz="4" w:space="0" w:color="auto"/>
              <w:right w:val="single" w:sz="4" w:space="0" w:color="auto"/>
            </w:tcBorders>
          </w:tcPr>
          <w:p w:rsidR="00DD0104" w:rsidRPr="00BD7BE6" w:rsidRDefault="00DD0104" w:rsidP="00863CFA">
            <w:pPr>
              <w:shd w:val="clear" w:color="auto" w:fill="FFFFFF"/>
              <w:spacing w:line="240" w:lineRule="auto"/>
              <w:ind w:left="227" w:firstLine="0"/>
              <w:jc w:val="left"/>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питомника для выращивания дерна</w:t>
            </w:r>
          </w:p>
        </w:tc>
        <w:tc>
          <w:tcPr>
            <w:tcW w:w="2109" w:type="dxa"/>
            <w:tcBorders>
              <w:top w:val="nil"/>
              <w:left w:val="single" w:sz="4" w:space="0" w:color="auto"/>
              <w:bottom w:val="single" w:sz="4" w:space="0" w:color="auto"/>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4-6</w:t>
            </w:r>
          </w:p>
        </w:tc>
        <w:tc>
          <w:tcPr>
            <w:tcW w:w="1718" w:type="dxa"/>
            <w:tcBorders>
              <w:top w:val="nil"/>
              <w:left w:val="single" w:sz="4" w:space="0" w:color="auto"/>
              <w:bottom w:val="single" w:sz="4" w:space="0" w:color="auto"/>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w:t>
            </w:r>
          </w:p>
        </w:tc>
        <w:tc>
          <w:tcPr>
            <w:tcW w:w="1085" w:type="dxa"/>
            <w:tcBorders>
              <w:top w:val="nil"/>
              <w:left w:val="single" w:sz="4" w:space="0" w:color="auto"/>
              <w:bottom w:val="single" w:sz="4" w:space="0" w:color="auto"/>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w:t>
            </w:r>
          </w:p>
        </w:tc>
      </w:tr>
      <w:tr w:rsidR="00DD0104" w:rsidTr="00CA23F4">
        <w:tc>
          <w:tcPr>
            <w:tcW w:w="5246" w:type="dxa"/>
            <w:tcBorders>
              <w:top w:val="single" w:sz="4" w:space="0" w:color="auto"/>
              <w:bottom w:val="single" w:sz="4" w:space="0" w:color="auto"/>
            </w:tcBorders>
          </w:tcPr>
          <w:p w:rsidR="00DD0104" w:rsidRPr="00BD7BE6" w:rsidRDefault="00DD0104" w:rsidP="00863CFA">
            <w:pPr>
              <w:shd w:val="clear" w:color="auto" w:fill="FFFFFF"/>
              <w:spacing w:line="240" w:lineRule="auto"/>
              <w:ind w:firstLine="0"/>
              <w:jc w:val="left"/>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Мытье трибун при открытых спортивных сооруж</w:t>
            </w:r>
            <w:r w:rsidRPr="00BD7BE6">
              <w:rPr>
                <w:rFonts w:ascii="Times New Roman" w:hAnsi="Times New Roman" w:cs="Times New Roman"/>
                <w:b w:val="0"/>
                <w:bCs w:val="0"/>
                <w:sz w:val="22"/>
                <w:szCs w:val="22"/>
              </w:rPr>
              <w:t>е</w:t>
            </w:r>
            <w:r w:rsidRPr="00BD7BE6">
              <w:rPr>
                <w:rFonts w:ascii="Times New Roman" w:hAnsi="Times New Roman" w:cs="Times New Roman"/>
                <w:b w:val="0"/>
                <w:bCs w:val="0"/>
                <w:sz w:val="22"/>
                <w:szCs w:val="22"/>
              </w:rPr>
              <w:t xml:space="preserve">ниях на </w:t>
            </w:r>
            <w:smartTag w:uri="urn:schemas-microsoft-com:office:smarttags" w:element="metricconverter">
              <w:smartTagPr>
                <w:attr w:name="ProductID" w:val="1 м2"/>
              </w:smartTagPr>
              <w:r w:rsidRPr="00BD7BE6">
                <w:rPr>
                  <w:rFonts w:ascii="Times New Roman" w:hAnsi="Times New Roman" w:cs="Times New Roman"/>
                  <w:b w:val="0"/>
                  <w:bCs w:val="0"/>
                  <w:sz w:val="22"/>
                  <w:szCs w:val="22"/>
                </w:rPr>
                <w:t>1 м</w:t>
              </w:r>
              <w:r w:rsidRPr="00BD7BE6">
                <w:rPr>
                  <w:rFonts w:ascii="Times New Roman" w:hAnsi="Times New Roman" w:cs="Times New Roman"/>
                  <w:b w:val="0"/>
                  <w:bCs w:val="0"/>
                  <w:sz w:val="22"/>
                  <w:szCs w:val="22"/>
                  <w:vertAlign w:val="superscript"/>
                </w:rPr>
                <w:t>2</w:t>
              </w:r>
            </w:smartTag>
            <w:r w:rsidRPr="00BD7BE6">
              <w:rPr>
                <w:rFonts w:ascii="Times New Roman" w:hAnsi="Times New Roman" w:cs="Times New Roman"/>
                <w:b w:val="0"/>
                <w:bCs w:val="0"/>
                <w:sz w:val="22"/>
                <w:szCs w:val="22"/>
              </w:rPr>
              <w:t xml:space="preserve"> поверхности *</w:t>
            </w:r>
          </w:p>
        </w:tc>
        <w:tc>
          <w:tcPr>
            <w:tcW w:w="2109" w:type="dxa"/>
            <w:tcBorders>
              <w:top w:val="single" w:sz="4" w:space="0" w:color="auto"/>
              <w:bottom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1</w:t>
            </w:r>
          </w:p>
        </w:tc>
        <w:tc>
          <w:tcPr>
            <w:tcW w:w="1718" w:type="dxa"/>
            <w:tcBorders>
              <w:top w:val="single" w:sz="4" w:space="0" w:color="auto"/>
              <w:bottom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w:t>
            </w:r>
          </w:p>
        </w:tc>
        <w:tc>
          <w:tcPr>
            <w:tcW w:w="1085" w:type="dxa"/>
            <w:tcBorders>
              <w:top w:val="single" w:sz="4" w:space="0" w:color="auto"/>
              <w:bottom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w:t>
            </w:r>
          </w:p>
        </w:tc>
      </w:tr>
      <w:tr w:rsidR="00DD0104" w:rsidTr="00CA23F4">
        <w:tc>
          <w:tcPr>
            <w:tcW w:w="5246" w:type="dxa"/>
            <w:tcBorders>
              <w:top w:val="single" w:sz="4" w:space="0" w:color="auto"/>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left"/>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Создание ледяного покрытия катков на </w:t>
            </w:r>
            <w:smartTag w:uri="urn:schemas-microsoft-com:office:smarttags" w:element="metricconverter">
              <w:smartTagPr>
                <w:attr w:name="ProductID" w:val="1 м2"/>
              </w:smartTagPr>
              <w:r w:rsidRPr="00BD7BE6">
                <w:rPr>
                  <w:rFonts w:ascii="Times New Roman" w:hAnsi="Times New Roman" w:cs="Times New Roman"/>
                  <w:b w:val="0"/>
                  <w:bCs w:val="0"/>
                  <w:sz w:val="22"/>
                  <w:szCs w:val="22"/>
                </w:rPr>
                <w:t>1 м</w:t>
              </w:r>
              <w:r w:rsidRPr="00BD7BE6">
                <w:rPr>
                  <w:rFonts w:ascii="Times New Roman" w:hAnsi="Times New Roman" w:cs="Times New Roman"/>
                  <w:b w:val="0"/>
                  <w:bCs w:val="0"/>
                  <w:sz w:val="22"/>
                  <w:szCs w:val="22"/>
                  <w:vertAlign w:val="superscript"/>
                </w:rPr>
                <w:t>2</w:t>
              </w:r>
            </w:smartTag>
            <w:r w:rsidRPr="00BD7BE6">
              <w:rPr>
                <w:rFonts w:ascii="Times New Roman" w:hAnsi="Times New Roman" w:cs="Times New Roman"/>
                <w:b w:val="0"/>
                <w:bCs w:val="0"/>
                <w:sz w:val="22"/>
                <w:szCs w:val="22"/>
              </w:rPr>
              <w:t xml:space="preserve"> повер</w:t>
            </w:r>
            <w:r w:rsidRPr="00BD7BE6">
              <w:rPr>
                <w:rFonts w:ascii="Times New Roman" w:hAnsi="Times New Roman" w:cs="Times New Roman"/>
                <w:b w:val="0"/>
                <w:bCs w:val="0"/>
                <w:sz w:val="22"/>
                <w:szCs w:val="22"/>
              </w:rPr>
              <w:t>х</w:t>
            </w:r>
            <w:r w:rsidRPr="00BD7BE6">
              <w:rPr>
                <w:rFonts w:ascii="Times New Roman" w:hAnsi="Times New Roman" w:cs="Times New Roman"/>
                <w:b w:val="0"/>
                <w:bCs w:val="0"/>
                <w:sz w:val="22"/>
                <w:szCs w:val="22"/>
              </w:rPr>
              <w:t>ности:</w:t>
            </w:r>
          </w:p>
        </w:tc>
        <w:tc>
          <w:tcPr>
            <w:tcW w:w="2109" w:type="dxa"/>
            <w:tcBorders>
              <w:top w:val="single" w:sz="4" w:space="0" w:color="auto"/>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p>
        </w:tc>
        <w:tc>
          <w:tcPr>
            <w:tcW w:w="1718" w:type="dxa"/>
            <w:tcBorders>
              <w:top w:val="single" w:sz="4" w:space="0" w:color="auto"/>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p>
        </w:tc>
        <w:tc>
          <w:tcPr>
            <w:tcW w:w="1085" w:type="dxa"/>
            <w:tcBorders>
              <w:top w:val="single" w:sz="4" w:space="0" w:color="auto"/>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p>
        </w:tc>
      </w:tr>
      <w:tr w:rsidR="00DD0104" w:rsidTr="00CA23F4">
        <w:tc>
          <w:tcPr>
            <w:tcW w:w="5246" w:type="dxa"/>
            <w:tcBorders>
              <w:top w:val="nil"/>
              <w:left w:val="single" w:sz="4" w:space="0" w:color="auto"/>
              <w:bottom w:val="nil"/>
              <w:right w:val="single" w:sz="4" w:space="0" w:color="auto"/>
            </w:tcBorders>
          </w:tcPr>
          <w:p w:rsidR="00DD0104" w:rsidRPr="00BD7BE6" w:rsidRDefault="00DD0104" w:rsidP="00863CFA">
            <w:pPr>
              <w:shd w:val="clear" w:color="auto" w:fill="FFFFFF"/>
              <w:spacing w:line="240" w:lineRule="auto"/>
              <w:ind w:left="227" w:firstLine="0"/>
              <w:jc w:val="left"/>
              <w:textAlignment w:val="top"/>
              <w:rPr>
                <w:rFonts w:ascii="Times New Roman" w:hAnsi="Times New Roman" w:cs="Times New Roman"/>
                <w:b w:val="0"/>
                <w:bCs w:val="0"/>
                <w:spacing w:val="-2"/>
                <w:sz w:val="22"/>
                <w:szCs w:val="22"/>
              </w:rPr>
            </w:pPr>
            <w:r w:rsidRPr="00BD7BE6">
              <w:rPr>
                <w:rFonts w:ascii="Times New Roman" w:hAnsi="Times New Roman" w:cs="Times New Roman"/>
                <w:b w:val="0"/>
                <w:bCs w:val="0"/>
                <w:spacing w:val="-2"/>
                <w:sz w:val="22"/>
                <w:szCs w:val="22"/>
              </w:rPr>
              <w:t>первоначальная заливка площади, отведенной под каток</w:t>
            </w:r>
          </w:p>
        </w:tc>
        <w:tc>
          <w:tcPr>
            <w:tcW w:w="2109" w:type="dxa"/>
            <w:tcBorders>
              <w:top w:val="nil"/>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50</w:t>
            </w:r>
          </w:p>
        </w:tc>
        <w:tc>
          <w:tcPr>
            <w:tcW w:w="1718" w:type="dxa"/>
            <w:tcBorders>
              <w:top w:val="nil"/>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w:t>
            </w:r>
          </w:p>
        </w:tc>
        <w:tc>
          <w:tcPr>
            <w:tcW w:w="1085" w:type="dxa"/>
            <w:tcBorders>
              <w:top w:val="nil"/>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w:t>
            </w:r>
          </w:p>
        </w:tc>
      </w:tr>
      <w:tr w:rsidR="00DD0104" w:rsidTr="00CA23F4">
        <w:tc>
          <w:tcPr>
            <w:tcW w:w="5246" w:type="dxa"/>
            <w:tcBorders>
              <w:top w:val="nil"/>
              <w:left w:val="single" w:sz="4" w:space="0" w:color="auto"/>
              <w:bottom w:val="nil"/>
              <w:right w:val="single" w:sz="4" w:space="0" w:color="auto"/>
            </w:tcBorders>
          </w:tcPr>
          <w:p w:rsidR="00DD0104" w:rsidRPr="00BD7BE6" w:rsidRDefault="00DD0104" w:rsidP="00863CFA">
            <w:pPr>
              <w:shd w:val="clear" w:color="auto" w:fill="FFFFFF"/>
              <w:spacing w:line="240" w:lineRule="auto"/>
              <w:ind w:left="227" w:firstLine="0"/>
              <w:jc w:val="left"/>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наращивание слоя льда до расчетной толщины</w:t>
            </w:r>
          </w:p>
        </w:tc>
        <w:tc>
          <w:tcPr>
            <w:tcW w:w="2109" w:type="dxa"/>
            <w:tcBorders>
              <w:top w:val="nil"/>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20</w:t>
            </w:r>
          </w:p>
        </w:tc>
        <w:tc>
          <w:tcPr>
            <w:tcW w:w="1718" w:type="dxa"/>
            <w:tcBorders>
              <w:top w:val="nil"/>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w:t>
            </w:r>
          </w:p>
        </w:tc>
        <w:tc>
          <w:tcPr>
            <w:tcW w:w="1085" w:type="dxa"/>
            <w:tcBorders>
              <w:top w:val="nil"/>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w:t>
            </w:r>
          </w:p>
        </w:tc>
      </w:tr>
      <w:tr w:rsidR="00DD0104" w:rsidTr="00CA23F4">
        <w:tc>
          <w:tcPr>
            <w:tcW w:w="5246" w:type="dxa"/>
            <w:tcBorders>
              <w:top w:val="nil"/>
              <w:left w:val="single" w:sz="4" w:space="0" w:color="auto"/>
              <w:bottom w:val="single" w:sz="4" w:space="0" w:color="auto"/>
              <w:right w:val="single" w:sz="4" w:space="0" w:color="auto"/>
            </w:tcBorders>
          </w:tcPr>
          <w:p w:rsidR="00DD0104" w:rsidRPr="00BD7BE6" w:rsidRDefault="00DD0104" w:rsidP="00863CFA">
            <w:pPr>
              <w:shd w:val="clear" w:color="auto" w:fill="FFFFFF"/>
              <w:spacing w:line="240" w:lineRule="auto"/>
              <w:ind w:left="227" w:firstLine="0"/>
              <w:jc w:val="left"/>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подготовка поверхности катка</w:t>
            </w:r>
          </w:p>
        </w:tc>
        <w:tc>
          <w:tcPr>
            <w:tcW w:w="2109" w:type="dxa"/>
            <w:tcBorders>
              <w:top w:val="nil"/>
              <w:left w:val="single" w:sz="4" w:space="0" w:color="auto"/>
              <w:bottom w:val="single" w:sz="4" w:space="0" w:color="auto"/>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0,5</w:t>
            </w:r>
          </w:p>
        </w:tc>
        <w:tc>
          <w:tcPr>
            <w:tcW w:w="1718" w:type="dxa"/>
            <w:tcBorders>
              <w:top w:val="nil"/>
              <w:left w:val="single" w:sz="4" w:space="0" w:color="auto"/>
              <w:bottom w:val="single" w:sz="4" w:space="0" w:color="auto"/>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w:t>
            </w:r>
          </w:p>
        </w:tc>
        <w:tc>
          <w:tcPr>
            <w:tcW w:w="1085" w:type="dxa"/>
            <w:tcBorders>
              <w:top w:val="nil"/>
              <w:left w:val="single" w:sz="4" w:space="0" w:color="auto"/>
              <w:bottom w:val="single" w:sz="4" w:space="0" w:color="auto"/>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w:t>
            </w:r>
          </w:p>
        </w:tc>
      </w:tr>
    </w:tbl>
    <w:p w:rsidR="00DD0104" w:rsidRPr="001A1018" w:rsidRDefault="00DD0104" w:rsidP="00DD0104">
      <w:pPr>
        <w:spacing w:before="120"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В расчете принимается площадь горизонтальной проекции трибун.</w:t>
      </w:r>
    </w:p>
    <w:p w:rsidR="00DD0104" w:rsidRPr="001A1018" w:rsidRDefault="00DD0104" w:rsidP="00DD0104">
      <w:pPr>
        <w:spacing w:before="120"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i/>
          <w:iCs/>
          <w:spacing w:val="40"/>
          <w:sz w:val="22"/>
          <w:szCs w:val="22"/>
        </w:rPr>
        <w:t>Примечание</w:t>
      </w:r>
      <w:r w:rsidRPr="001A1018">
        <w:rPr>
          <w:rFonts w:ascii="Times New Roman" w:hAnsi="Times New Roman" w:cs="Times New Roman"/>
          <w:b w:val="0"/>
          <w:bCs w:val="0"/>
          <w:sz w:val="22"/>
          <w:szCs w:val="22"/>
        </w:rPr>
        <w:t>: Расчетный расход воды на наружное пожаротушение через гидранты для трибун вместимостью от 5 до 10 тысяч зрителей при открытых спортивных сооружениях составляет 15 л/с.</w:t>
      </w:r>
    </w:p>
    <w:p w:rsidR="00DD0104" w:rsidRPr="001A1018" w:rsidRDefault="00DD0104" w:rsidP="00DD0104">
      <w:pPr>
        <w:spacing w:line="239" w:lineRule="auto"/>
        <w:ind w:firstLine="709"/>
        <w:rPr>
          <w:rFonts w:ascii="Times New Roman" w:hAnsi="Times New Roman" w:cs="Times New Roman"/>
          <w:b w:val="0"/>
          <w:bCs w:val="0"/>
          <w:sz w:val="24"/>
          <w:szCs w:val="24"/>
        </w:rPr>
      </w:pP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E5566C">
        <w:rPr>
          <w:rFonts w:ascii="Times New Roman" w:hAnsi="Times New Roman" w:cs="Times New Roman"/>
          <w:b w:val="0"/>
          <w:bCs w:val="0"/>
          <w:sz w:val="24"/>
          <w:szCs w:val="24"/>
        </w:rPr>
        <w:t>138</w:t>
      </w:r>
      <w:r w:rsidRPr="001A1018">
        <w:rPr>
          <w:rFonts w:ascii="Times New Roman" w:hAnsi="Times New Roman" w:cs="Times New Roman"/>
          <w:b w:val="0"/>
          <w:bCs w:val="0"/>
          <w:sz w:val="24"/>
          <w:szCs w:val="24"/>
        </w:rPr>
        <w:t>. Электроосвещение спортивных сооружений следует проектировать в соответс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вии с требованиями СП 52.13330.2011 и ПУЭ.</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E5566C">
        <w:rPr>
          <w:rFonts w:ascii="Times New Roman" w:hAnsi="Times New Roman" w:cs="Times New Roman"/>
          <w:b w:val="0"/>
          <w:bCs w:val="0"/>
          <w:sz w:val="24"/>
          <w:szCs w:val="24"/>
        </w:rPr>
        <w:t>140</w:t>
      </w:r>
      <w:r w:rsidRPr="001A1018">
        <w:rPr>
          <w:rFonts w:ascii="Times New Roman" w:hAnsi="Times New Roman" w:cs="Times New Roman"/>
          <w:b w:val="0"/>
          <w:bCs w:val="0"/>
          <w:sz w:val="24"/>
          <w:szCs w:val="24"/>
        </w:rPr>
        <w:t>. Территория спортивных и физкультурно-оздоровительных учреждений должна быть благоустроена и озеленена. Обособленные участки открытых спортивных сооружений, ра</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 xml:space="preserve">положенные в общественных и рекреационных зонах, должны иметь ограждение, не менее двух въездов на территорию, дороги с твердым покрытием. </w:t>
      </w:r>
    </w:p>
    <w:p w:rsidR="00DD0104" w:rsidRPr="001A1018" w:rsidRDefault="00DD0104" w:rsidP="00DD0104">
      <w:pPr>
        <w:shd w:val="clear" w:color="auto" w:fill="FFFFFF"/>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Подъезды, проезды, места для стоянки автомобильного транспорта и их размещение сл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дует проектировать в соответствии с требованиями </w:t>
      </w:r>
      <w:r w:rsidR="00944CF3">
        <w:rPr>
          <w:rFonts w:ascii="Times New Roman" w:hAnsi="Times New Roman" w:cs="Times New Roman"/>
          <w:b w:val="0"/>
          <w:bCs w:val="0"/>
          <w:sz w:val="24"/>
          <w:szCs w:val="24"/>
        </w:rPr>
        <w:t xml:space="preserve">разделов 1.1. и 1.2 </w:t>
      </w:r>
      <w:r w:rsidRPr="001A1018">
        <w:rPr>
          <w:rFonts w:ascii="Times New Roman" w:hAnsi="Times New Roman" w:cs="Times New Roman"/>
          <w:b w:val="0"/>
          <w:bCs w:val="0"/>
          <w:sz w:val="24"/>
          <w:szCs w:val="24"/>
        </w:rPr>
        <w:t xml:space="preserve">настоящих нормативов. </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E5566C">
        <w:rPr>
          <w:rFonts w:ascii="Times New Roman" w:hAnsi="Times New Roman" w:cs="Times New Roman"/>
          <w:b w:val="0"/>
          <w:bCs w:val="0"/>
          <w:sz w:val="24"/>
          <w:szCs w:val="24"/>
        </w:rPr>
        <w:t>141</w:t>
      </w:r>
      <w:r w:rsidRPr="001A1018">
        <w:rPr>
          <w:rFonts w:ascii="Times New Roman" w:hAnsi="Times New Roman" w:cs="Times New Roman"/>
          <w:b w:val="0"/>
          <w:bCs w:val="0"/>
          <w:sz w:val="24"/>
          <w:szCs w:val="24"/>
        </w:rPr>
        <w:t>. При наличии на земельном участке спортивного комплекса полей с газонным 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крытием в его составе следует предусматривать питомник для выращивания дерна. Площадь п</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томника следует принимать из расчета 15 % площади газонного покрытия одного поля, а при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личии двух и более полей – 10 % их общей площади.</w:t>
      </w:r>
    </w:p>
    <w:p w:rsidR="00DD0104" w:rsidRPr="001A1018" w:rsidRDefault="00DD0104" w:rsidP="00DD0104">
      <w:pPr>
        <w:shd w:val="clear" w:color="auto" w:fill="FFFFFF"/>
        <w:tabs>
          <w:tab w:val="left" w:pos="729"/>
        </w:tabs>
        <w:spacing w:line="239" w:lineRule="auto"/>
        <w:ind w:firstLine="709"/>
        <w:textAlignment w:val="top"/>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E5566C">
        <w:rPr>
          <w:rFonts w:ascii="Times New Roman" w:hAnsi="Times New Roman" w:cs="Times New Roman"/>
          <w:b w:val="0"/>
          <w:bCs w:val="0"/>
          <w:sz w:val="24"/>
          <w:szCs w:val="24"/>
        </w:rPr>
        <w:t>142</w:t>
      </w:r>
      <w:r w:rsidRPr="001A1018">
        <w:rPr>
          <w:rFonts w:ascii="Times New Roman" w:hAnsi="Times New Roman" w:cs="Times New Roman"/>
          <w:b w:val="0"/>
          <w:bCs w:val="0"/>
          <w:sz w:val="24"/>
          <w:szCs w:val="24"/>
        </w:rPr>
        <w:t xml:space="preserve">. По периметру земельного участка комплекса открытых спортивных сооружений следует предусматривать ветро- и пылезащитные полосы древесных и кустарниковых насаждений шириной </w:t>
      </w:r>
      <w:smartTag w:uri="urn:schemas-microsoft-com:office:smarttags" w:element="metricconverter">
        <w:smartTagPr>
          <w:attr w:name="ProductID" w:val="5 м"/>
        </w:smartTagPr>
        <w:r w:rsidRPr="001A1018">
          <w:rPr>
            <w:rFonts w:ascii="Times New Roman" w:hAnsi="Times New Roman" w:cs="Times New Roman"/>
            <w:b w:val="0"/>
            <w:bCs w:val="0"/>
            <w:sz w:val="24"/>
            <w:szCs w:val="24"/>
          </w:rPr>
          <w:t>5 м</w:t>
        </w:r>
      </w:smartTag>
      <w:r w:rsidRPr="001A1018">
        <w:rPr>
          <w:rFonts w:ascii="Times New Roman" w:hAnsi="Times New Roman" w:cs="Times New Roman"/>
          <w:b w:val="0"/>
          <w:bCs w:val="0"/>
          <w:sz w:val="24"/>
          <w:szCs w:val="24"/>
        </w:rPr>
        <w:t xml:space="preserve"> со стороны проездов местного значения и до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 xml:space="preserve"> со стороны скоростных магис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ральных дорог с интенсивным движением транспорта.      </w:t>
      </w:r>
    </w:p>
    <w:p w:rsidR="00DD0104" w:rsidRPr="001A1018" w:rsidRDefault="00DD0104" w:rsidP="00DD0104">
      <w:pPr>
        <w:shd w:val="clear" w:color="auto" w:fill="FFFFFF"/>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По периметру отдельных групп открытых плоскостных спортивных сооружений, вход</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 xml:space="preserve">щих в комплекс, следует предусматривать полосу кустарниковых насаждений шириной до </w:t>
      </w:r>
      <w:smartTag w:uri="urn:schemas-microsoft-com:office:smarttags" w:element="metricconverter">
        <w:smartTagPr>
          <w:attr w:name="ProductID" w:val="3 м"/>
        </w:smartTagPr>
        <w:r w:rsidRPr="001A1018">
          <w:rPr>
            <w:rFonts w:ascii="Times New Roman" w:hAnsi="Times New Roman" w:cs="Times New Roman"/>
            <w:b w:val="0"/>
            <w:bCs w:val="0"/>
            <w:sz w:val="24"/>
            <w:szCs w:val="24"/>
          </w:rPr>
          <w:t>3 м</w:t>
        </w:r>
      </w:smartTag>
      <w:r w:rsidRPr="001A1018">
        <w:rPr>
          <w:rFonts w:ascii="Times New Roman" w:hAnsi="Times New Roman" w:cs="Times New Roman"/>
          <w:b w:val="0"/>
          <w:bCs w:val="0"/>
          <w:sz w:val="24"/>
          <w:szCs w:val="24"/>
        </w:rPr>
        <w:t>.</w:t>
      </w:r>
    </w:p>
    <w:p w:rsidR="00DD0104" w:rsidRPr="001A1018" w:rsidRDefault="00DD0104" w:rsidP="00DD0104">
      <w:pPr>
        <w:shd w:val="clear" w:color="auto" w:fill="FFFFFF"/>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Открытые площадки должны быть защищены от шума акустическими экранами или пол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сой зеленых насаждений шириной не менее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w:t>
      </w:r>
    </w:p>
    <w:p w:rsidR="00DD0104" w:rsidRPr="001A1018" w:rsidRDefault="00DD0104" w:rsidP="00DD0104">
      <w:pPr>
        <w:shd w:val="clear" w:color="auto" w:fill="FFFFFF"/>
        <w:spacing w:line="239" w:lineRule="auto"/>
        <w:ind w:firstLine="709"/>
        <w:textAlignment w:val="top"/>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E5566C">
        <w:rPr>
          <w:rFonts w:ascii="Times New Roman" w:hAnsi="Times New Roman" w:cs="Times New Roman"/>
          <w:b w:val="0"/>
          <w:bCs w:val="0"/>
          <w:sz w:val="24"/>
          <w:szCs w:val="24"/>
        </w:rPr>
        <w:t>143</w:t>
      </w:r>
      <w:r w:rsidRPr="001A1018">
        <w:rPr>
          <w:rFonts w:ascii="Times New Roman" w:hAnsi="Times New Roman" w:cs="Times New Roman"/>
          <w:b w:val="0"/>
          <w:bCs w:val="0"/>
          <w:sz w:val="24"/>
          <w:szCs w:val="24"/>
        </w:rPr>
        <w:t>. Спортивные комплексы со специальными требованиями к размещению (авт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дромы, вело- и мототреки, стрельбища, конноспортивные клубы, манежи для верховой езды, и</w:t>
      </w:r>
      <w:r w:rsidRPr="001A1018">
        <w:rPr>
          <w:rFonts w:ascii="Times New Roman" w:hAnsi="Times New Roman" w:cs="Times New Roman"/>
          <w:b w:val="0"/>
          <w:bCs w:val="0"/>
          <w:sz w:val="24"/>
          <w:szCs w:val="24"/>
        </w:rPr>
        <w:t>п</w:t>
      </w:r>
      <w:r w:rsidRPr="001A1018">
        <w:rPr>
          <w:rFonts w:ascii="Times New Roman" w:hAnsi="Times New Roman" w:cs="Times New Roman"/>
          <w:b w:val="0"/>
          <w:bCs w:val="0"/>
          <w:sz w:val="24"/>
          <w:szCs w:val="24"/>
        </w:rPr>
        <w:lastRenderedPageBreak/>
        <w:t>подромы, яхт-клубы, лыжные, гребные базы и др.) проектируются в соответствии с требованиями соответствующих нормативно-технических документов с учетом местных условий.</w:t>
      </w:r>
    </w:p>
    <w:p w:rsidR="00DD0104" w:rsidRDefault="00DD0104" w:rsidP="00DD0104">
      <w:pPr>
        <w:spacing w:line="239" w:lineRule="auto"/>
        <w:ind w:firstLine="720"/>
        <w:rPr>
          <w:rFonts w:ascii="Times New Roman" w:hAnsi="Times New Roman" w:cs="Times New Roman"/>
          <w:b w:val="0"/>
          <w:bCs w:val="0"/>
          <w:sz w:val="24"/>
          <w:szCs w:val="24"/>
        </w:rPr>
      </w:pPr>
    </w:p>
    <w:p w:rsidR="00CA23F4" w:rsidRDefault="00CA23F4">
      <w:pPr>
        <w:widowControl/>
        <w:spacing w:line="240" w:lineRule="auto"/>
        <w:ind w:firstLine="0"/>
        <w:jc w:val="left"/>
        <w:rPr>
          <w:rFonts w:ascii="Times New Roman" w:hAnsi="Times New Roman" w:cs="Times New Roman"/>
          <w:sz w:val="24"/>
          <w:szCs w:val="24"/>
        </w:rPr>
      </w:pPr>
      <w:bookmarkStart w:id="267" w:name="_Toc501886561"/>
    </w:p>
    <w:p w:rsidR="00AA0EC5" w:rsidRDefault="00AA0EC5" w:rsidP="00AA0EC5">
      <w:pPr>
        <w:pStyle w:val="3"/>
        <w:jc w:val="both"/>
        <w:rPr>
          <w:rFonts w:ascii="Times New Roman" w:hAnsi="Times New Roman" w:cs="Times New Roman"/>
          <w:sz w:val="24"/>
          <w:szCs w:val="24"/>
        </w:rPr>
      </w:pPr>
      <w:bookmarkStart w:id="268" w:name="_Toc501972426"/>
      <w:bookmarkStart w:id="269" w:name="_Toc525558362"/>
      <w:bookmarkStart w:id="270" w:name="_Toc529448868"/>
      <w:bookmarkStart w:id="271" w:name="_Toc529782537"/>
      <w:r w:rsidRPr="00850436">
        <w:rPr>
          <w:rFonts w:ascii="Times New Roman" w:hAnsi="Times New Roman" w:cs="Times New Roman"/>
          <w:sz w:val="24"/>
          <w:szCs w:val="24"/>
        </w:rPr>
        <w:t xml:space="preserve">1.5. </w:t>
      </w:r>
      <w:r w:rsidR="00592CD1">
        <w:rPr>
          <w:rFonts w:ascii="Times New Roman" w:hAnsi="Times New Roman" w:cs="Times New Roman"/>
          <w:sz w:val="24"/>
          <w:szCs w:val="24"/>
        </w:rPr>
        <w:t>Расчетные показатели минимально допустимого уровня обеспеченности объектами, иными объектами (территориями)</w:t>
      </w:r>
      <w:r w:rsidRPr="00850436">
        <w:rPr>
          <w:rFonts w:ascii="Times New Roman" w:hAnsi="Times New Roman" w:cs="Times New Roman"/>
          <w:sz w:val="24"/>
          <w:szCs w:val="24"/>
        </w:rPr>
        <w:t>, которые необходимы Смоленской области как субъекту Российской Федерации, органам государственной власти Смоленской области для осущес</w:t>
      </w:r>
      <w:r w:rsidRPr="00850436">
        <w:rPr>
          <w:rFonts w:ascii="Times New Roman" w:hAnsi="Times New Roman" w:cs="Times New Roman"/>
          <w:sz w:val="24"/>
          <w:szCs w:val="24"/>
        </w:rPr>
        <w:t>т</w:t>
      </w:r>
      <w:r w:rsidRPr="00850436">
        <w:rPr>
          <w:rFonts w:ascii="Times New Roman" w:hAnsi="Times New Roman" w:cs="Times New Roman"/>
          <w:sz w:val="24"/>
          <w:szCs w:val="24"/>
        </w:rPr>
        <w:t xml:space="preserve">вления полномочий по вопросам, отнесенным к ведению субъекта Российской Федерации, органов государственной власти субъекта Российской Федерации </w:t>
      </w:r>
      <w:hyperlink r:id="rId22" w:history="1">
        <w:r w:rsidRPr="00850436">
          <w:rPr>
            <w:rFonts w:ascii="Times New Roman" w:hAnsi="Times New Roman" w:cs="Times New Roman"/>
            <w:sz w:val="24"/>
            <w:szCs w:val="24"/>
          </w:rPr>
          <w:t>Конституцией</w:t>
        </w:r>
      </w:hyperlink>
      <w:r w:rsidRPr="00850436">
        <w:rPr>
          <w:rFonts w:ascii="Times New Roman" w:hAnsi="Times New Roman" w:cs="Times New Roman"/>
          <w:sz w:val="24"/>
          <w:szCs w:val="24"/>
        </w:rPr>
        <w:t xml:space="preserve"> Российской Федерации, федеральными конституционными законами, федеральными законами, </w:t>
      </w:r>
      <w:hyperlink r:id="rId23" w:history="1">
        <w:r w:rsidRPr="00850436">
          <w:rPr>
            <w:rFonts w:ascii="Times New Roman" w:hAnsi="Times New Roman" w:cs="Times New Roman"/>
            <w:sz w:val="24"/>
            <w:szCs w:val="24"/>
          </w:rPr>
          <w:t>Уст</w:t>
        </w:r>
        <w:r w:rsidRPr="00850436">
          <w:rPr>
            <w:rFonts w:ascii="Times New Roman" w:hAnsi="Times New Roman" w:cs="Times New Roman"/>
            <w:sz w:val="24"/>
            <w:szCs w:val="24"/>
          </w:rPr>
          <w:t>а</w:t>
        </w:r>
        <w:r w:rsidRPr="00850436">
          <w:rPr>
            <w:rFonts w:ascii="Times New Roman" w:hAnsi="Times New Roman" w:cs="Times New Roman"/>
            <w:sz w:val="24"/>
            <w:szCs w:val="24"/>
          </w:rPr>
          <w:t>вом</w:t>
        </w:r>
      </w:hyperlink>
      <w:r w:rsidRPr="00850436">
        <w:rPr>
          <w:rFonts w:ascii="Times New Roman" w:hAnsi="Times New Roman" w:cs="Times New Roman"/>
          <w:sz w:val="24"/>
          <w:szCs w:val="24"/>
        </w:rPr>
        <w:t xml:space="preserve"> Смоленской области, областными законами, правовыми актами Администрации См</w:t>
      </w:r>
      <w:r w:rsidRPr="00850436">
        <w:rPr>
          <w:rFonts w:ascii="Times New Roman" w:hAnsi="Times New Roman" w:cs="Times New Roman"/>
          <w:sz w:val="24"/>
          <w:szCs w:val="24"/>
        </w:rPr>
        <w:t>о</w:t>
      </w:r>
      <w:r w:rsidRPr="00850436">
        <w:rPr>
          <w:rFonts w:ascii="Times New Roman" w:hAnsi="Times New Roman" w:cs="Times New Roman"/>
          <w:sz w:val="24"/>
          <w:szCs w:val="24"/>
        </w:rPr>
        <w:t>ленской области, и оказывают существенное влияние на социально-экономическое развитие Смоленской области и расчетные показатели максимально допустимого уровня территор</w:t>
      </w:r>
      <w:r w:rsidRPr="00850436">
        <w:rPr>
          <w:rFonts w:ascii="Times New Roman" w:hAnsi="Times New Roman" w:cs="Times New Roman"/>
          <w:sz w:val="24"/>
          <w:szCs w:val="24"/>
        </w:rPr>
        <w:t>и</w:t>
      </w:r>
      <w:r w:rsidRPr="00850436">
        <w:rPr>
          <w:rFonts w:ascii="Times New Roman" w:hAnsi="Times New Roman" w:cs="Times New Roman"/>
          <w:sz w:val="24"/>
          <w:szCs w:val="24"/>
        </w:rPr>
        <w:t>альной доступности таких объектов.</w:t>
      </w:r>
      <w:bookmarkEnd w:id="267"/>
      <w:bookmarkEnd w:id="268"/>
      <w:bookmarkEnd w:id="269"/>
      <w:bookmarkEnd w:id="270"/>
      <w:bookmarkEnd w:id="271"/>
    </w:p>
    <w:p w:rsidR="002C7499" w:rsidRDefault="002C7499" w:rsidP="00AA0EC5">
      <w:pPr>
        <w:spacing w:line="240" w:lineRule="auto"/>
        <w:rPr>
          <w:rFonts w:ascii="Times New Roman" w:hAnsi="Times New Roman" w:cs="Times New Roman"/>
          <w:sz w:val="24"/>
          <w:szCs w:val="24"/>
        </w:rPr>
      </w:pPr>
    </w:p>
    <w:p w:rsidR="00AA0EC5" w:rsidRPr="00A32B22" w:rsidRDefault="002C7499" w:rsidP="00A32B22">
      <w:pPr>
        <w:pStyle w:val="4"/>
        <w:rPr>
          <w:rFonts w:ascii="Times New Roman" w:hAnsi="Times New Roman" w:cs="Times New Roman"/>
          <w:b/>
          <w:i w:val="0"/>
          <w:color w:val="auto"/>
          <w:sz w:val="24"/>
          <w:szCs w:val="24"/>
        </w:rPr>
      </w:pPr>
      <w:bookmarkStart w:id="272" w:name="_Toc501886562"/>
      <w:bookmarkStart w:id="273" w:name="_Toc501972427"/>
      <w:bookmarkStart w:id="274" w:name="_Toc525558363"/>
      <w:bookmarkStart w:id="275" w:name="_Toc529278985"/>
      <w:bookmarkStart w:id="276" w:name="_Toc529448869"/>
      <w:bookmarkStart w:id="277" w:name="_Toc529782538"/>
      <w:r w:rsidRPr="00A32B22">
        <w:rPr>
          <w:rFonts w:ascii="Times New Roman" w:hAnsi="Times New Roman" w:cs="Times New Roman"/>
          <w:b/>
          <w:i w:val="0"/>
          <w:color w:val="auto"/>
          <w:sz w:val="24"/>
          <w:szCs w:val="24"/>
        </w:rPr>
        <w:t>Общие требования</w:t>
      </w:r>
      <w:bookmarkEnd w:id="272"/>
      <w:bookmarkEnd w:id="273"/>
      <w:bookmarkEnd w:id="274"/>
      <w:bookmarkEnd w:id="275"/>
      <w:bookmarkEnd w:id="276"/>
      <w:bookmarkEnd w:id="277"/>
    </w:p>
    <w:p w:rsidR="002C7499" w:rsidRDefault="002C7499" w:rsidP="00AA0EC5">
      <w:pPr>
        <w:spacing w:line="240" w:lineRule="auto"/>
      </w:pPr>
    </w:p>
    <w:p w:rsidR="00794FCF" w:rsidRDefault="00794FCF" w:rsidP="00794FCF">
      <w:pPr>
        <w:pStyle w:val="ConsPlusNormal"/>
        <w:ind w:firstLine="540"/>
        <w:jc w:val="both"/>
        <w:rPr>
          <w:rFonts w:ascii="Times New Roman" w:hAnsi="Times New Roman" w:cs="Times New Roman"/>
          <w:sz w:val="24"/>
          <w:szCs w:val="24"/>
        </w:rPr>
      </w:pPr>
      <w:r w:rsidRPr="00D45775">
        <w:rPr>
          <w:rFonts w:ascii="Times New Roman" w:hAnsi="Times New Roman" w:cs="Times New Roman"/>
          <w:sz w:val="24"/>
          <w:szCs w:val="24"/>
        </w:rPr>
        <w:t xml:space="preserve">Областные нормативы распространяются на подготовку проекта схемы территориального планирования </w:t>
      </w:r>
      <w:r>
        <w:rPr>
          <w:rFonts w:ascii="Times New Roman" w:hAnsi="Times New Roman" w:cs="Times New Roman"/>
          <w:sz w:val="24"/>
          <w:szCs w:val="24"/>
        </w:rPr>
        <w:t>Смоленск</w:t>
      </w:r>
      <w:r w:rsidRPr="00D45775">
        <w:rPr>
          <w:rFonts w:ascii="Times New Roman" w:hAnsi="Times New Roman" w:cs="Times New Roman"/>
          <w:sz w:val="24"/>
          <w:szCs w:val="24"/>
        </w:rPr>
        <w:t>ой области, проектов схем территориального планирования муниципал</w:t>
      </w:r>
      <w:r w:rsidRPr="00D45775">
        <w:rPr>
          <w:rFonts w:ascii="Times New Roman" w:hAnsi="Times New Roman" w:cs="Times New Roman"/>
          <w:sz w:val="24"/>
          <w:szCs w:val="24"/>
        </w:rPr>
        <w:t>ь</w:t>
      </w:r>
      <w:r w:rsidRPr="00D45775">
        <w:rPr>
          <w:rFonts w:ascii="Times New Roman" w:hAnsi="Times New Roman" w:cs="Times New Roman"/>
          <w:sz w:val="24"/>
          <w:szCs w:val="24"/>
        </w:rPr>
        <w:t>ных районов, проектов генеральных планов городских округов и</w:t>
      </w:r>
      <w:r>
        <w:rPr>
          <w:rFonts w:ascii="Times New Roman" w:hAnsi="Times New Roman" w:cs="Times New Roman"/>
          <w:sz w:val="24"/>
          <w:szCs w:val="24"/>
        </w:rPr>
        <w:t xml:space="preserve"> </w:t>
      </w:r>
      <w:r w:rsidRPr="00D45775">
        <w:rPr>
          <w:rFonts w:ascii="Times New Roman" w:hAnsi="Times New Roman" w:cs="Times New Roman"/>
          <w:sz w:val="24"/>
          <w:szCs w:val="24"/>
        </w:rPr>
        <w:t>поселений, в том числе на вн</w:t>
      </w:r>
      <w:r w:rsidRPr="00D45775">
        <w:rPr>
          <w:rFonts w:ascii="Times New Roman" w:hAnsi="Times New Roman" w:cs="Times New Roman"/>
          <w:sz w:val="24"/>
          <w:szCs w:val="24"/>
        </w:rPr>
        <w:t>е</w:t>
      </w:r>
      <w:r w:rsidRPr="00D45775">
        <w:rPr>
          <w:rFonts w:ascii="Times New Roman" w:hAnsi="Times New Roman" w:cs="Times New Roman"/>
          <w:sz w:val="24"/>
          <w:szCs w:val="24"/>
        </w:rPr>
        <w:t>сения изменений в такие схемы и генеральные планы, а также на подготовку документации по планировке территории и учитываются при подготовке местных нормативов градостроительного проектирования.</w:t>
      </w:r>
      <w:r>
        <w:rPr>
          <w:rFonts w:ascii="Times New Roman" w:hAnsi="Times New Roman" w:cs="Times New Roman"/>
          <w:sz w:val="24"/>
          <w:szCs w:val="24"/>
        </w:rPr>
        <w:t xml:space="preserve"> </w:t>
      </w:r>
    </w:p>
    <w:p w:rsidR="00794FCF" w:rsidRDefault="00794FCF" w:rsidP="00794FCF">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В целях выполнения </w:t>
      </w:r>
      <w:r w:rsidRPr="00D45775">
        <w:rPr>
          <w:rFonts w:ascii="Times New Roman" w:hAnsi="Times New Roman" w:cs="Times New Roman"/>
          <w:sz w:val="24"/>
          <w:szCs w:val="24"/>
        </w:rPr>
        <w:t xml:space="preserve">проекта схемы территориального планирования </w:t>
      </w:r>
      <w:r>
        <w:rPr>
          <w:rFonts w:ascii="Times New Roman" w:hAnsi="Times New Roman" w:cs="Times New Roman"/>
          <w:sz w:val="24"/>
          <w:szCs w:val="24"/>
        </w:rPr>
        <w:t>Смоленск</w:t>
      </w:r>
      <w:r w:rsidRPr="00D45775">
        <w:rPr>
          <w:rFonts w:ascii="Times New Roman" w:hAnsi="Times New Roman" w:cs="Times New Roman"/>
          <w:sz w:val="24"/>
          <w:szCs w:val="24"/>
        </w:rPr>
        <w:t>ой области, проектов схем территориального планирования муниципальных районов, проектов генеральных планов городских округов и</w:t>
      </w:r>
      <w:r>
        <w:rPr>
          <w:rFonts w:ascii="Times New Roman" w:hAnsi="Times New Roman" w:cs="Times New Roman"/>
          <w:sz w:val="24"/>
          <w:szCs w:val="24"/>
        </w:rPr>
        <w:t xml:space="preserve"> </w:t>
      </w:r>
      <w:r w:rsidRPr="00D45775">
        <w:rPr>
          <w:rFonts w:ascii="Times New Roman" w:hAnsi="Times New Roman" w:cs="Times New Roman"/>
          <w:sz w:val="24"/>
          <w:szCs w:val="24"/>
        </w:rPr>
        <w:t>поселений</w:t>
      </w:r>
      <w:r>
        <w:rPr>
          <w:rFonts w:ascii="Times New Roman" w:hAnsi="Times New Roman" w:cs="Times New Roman"/>
          <w:sz w:val="24"/>
          <w:szCs w:val="24"/>
        </w:rPr>
        <w:t xml:space="preserve"> в соответствии с требованиями законодательных актов Российской Федерации, нормативных правовых актов Российской Федерации, законодательных актов Смоленской области,  нормативных правовых актов Смоленской области необходимо уч</w:t>
      </w:r>
      <w:r>
        <w:rPr>
          <w:rFonts w:ascii="Times New Roman" w:hAnsi="Times New Roman" w:cs="Times New Roman"/>
          <w:sz w:val="24"/>
          <w:szCs w:val="24"/>
        </w:rPr>
        <w:t>и</w:t>
      </w:r>
      <w:r>
        <w:rPr>
          <w:rFonts w:ascii="Times New Roman" w:hAnsi="Times New Roman" w:cs="Times New Roman"/>
          <w:sz w:val="24"/>
          <w:szCs w:val="24"/>
        </w:rPr>
        <w:t>тывать   требования к размещению иных объектов, в том числе:</w:t>
      </w:r>
    </w:p>
    <w:p w:rsidR="00794FCF" w:rsidRDefault="00794FCF" w:rsidP="00EE4FB1">
      <w:pPr>
        <w:pStyle w:val="ConsPlusNormal"/>
        <w:numPr>
          <w:ilvl w:val="0"/>
          <w:numId w:val="2"/>
        </w:numPr>
        <w:jc w:val="both"/>
        <w:rPr>
          <w:rFonts w:ascii="Times New Roman" w:hAnsi="Times New Roman" w:cs="Times New Roman"/>
          <w:sz w:val="24"/>
          <w:szCs w:val="24"/>
        </w:rPr>
      </w:pPr>
      <w:r>
        <w:rPr>
          <w:rFonts w:ascii="Times New Roman" w:hAnsi="Times New Roman" w:cs="Times New Roman"/>
          <w:sz w:val="24"/>
          <w:szCs w:val="24"/>
        </w:rPr>
        <w:t>объекты инженерной инфраструктуры;</w:t>
      </w:r>
    </w:p>
    <w:p w:rsidR="00794FCF" w:rsidRDefault="00794FCF" w:rsidP="00EE4FB1">
      <w:pPr>
        <w:pStyle w:val="ConsPlusNormal"/>
        <w:numPr>
          <w:ilvl w:val="0"/>
          <w:numId w:val="2"/>
        </w:numPr>
        <w:jc w:val="both"/>
        <w:rPr>
          <w:rFonts w:ascii="Times New Roman" w:hAnsi="Times New Roman" w:cs="Times New Roman"/>
          <w:sz w:val="24"/>
          <w:szCs w:val="24"/>
        </w:rPr>
      </w:pPr>
      <w:r>
        <w:rPr>
          <w:rFonts w:ascii="Times New Roman" w:hAnsi="Times New Roman" w:cs="Times New Roman"/>
          <w:sz w:val="24"/>
          <w:szCs w:val="24"/>
        </w:rPr>
        <w:t>объекты рекреации;</w:t>
      </w:r>
    </w:p>
    <w:p w:rsidR="00794FCF" w:rsidRDefault="00794FCF" w:rsidP="00EE4FB1">
      <w:pPr>
        <w:pStyle w:val="ConsPlusNormal"/>
        <w:numPr>
          <w:ilvl w:val="0"/>
          <w:numId w:val="2"/>
        </w:numPr>
        <w:jc w:val="both"/>
        <w:rPr>
          <w:rFonts w:ascii="Times New Roman" w:hAnsi="Times New Roman" w:cs="Times New Roman"/>
          <w:sz w:val="24"/>
          <w:szCs w:val="24"/>
        </w:rPr>
      </w:pPr>
      <w:r>
        <w:rPr>
          <w:rFonts w:ascii="Times New Roman" w:hAnsi="Times New Roman" w:cs="Times New Roman"/>
          <w:sz w:val="24"/>
          <w:szCs w:val="24"/>
        </w:rPr>
        <w:t>объекты жилищного строительства;</w:t>
      </w:r>
    </w:p>
    <w:p w:rsidR="00794FCF" w:rsidRDefault="00794FCF" w:rsidP="00EE4FB1">
      <w:pPr>
        <w:pStyle w:val="ConsPlusNormal"/>
        <w:numPr>
          <w:ilvl w:val="0"/>
          <w:numId w:val="2"/>
        </w:numPr>
        <w:jc w:val="both"/>
        <w:rPr>
          <w:rFonts w:ascii="Times New Roman" w:hAnsi="Times New Roman" w:cs="Times New Roman"/>
          <w:sz w:val="24"/>
          <w:szCs w:val="24"/>
        </w:rPr>
      </w:pPr>
      <w:r w:rsidRPr="001A1018">
        <w:rPr>
          <w:rFonts w:ascii="Times New Roman" w:hAnsi="Times New Roman" w:cs="Times New Roman"/>
          <w:spacing w:val="-5"/>
          <w:sz w:val="24"/>
          <w:szCs w:val="24"/>
        </w:rPr>
        <w:t>реконструкция застроенных территорий в городских округах и городских поселениях</w:t>
      </w:r>
      <w:r>
        <w:rPr>
          <w:rFonts w:ascii="Times New Roman" w:hAnsi="Times New Roman" w:cs="Times New Roman"/>
          <w:sz w:val="24"/>
          <w:szCs w:val="24"/>
        </w:rPr>
        <w:t>;</w:t>
      </w:r>
    </w:p>
    <w:p w:rsidR="00794FCF" w:rsidRDefault="00794FCF" w:rsidP="00EE4FB1">
      <w:pPr>
        <w:pStyle w:val="ConsPlusNormal"/>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промышленные </w:t>
      </w:r>
      <w:r w:rsidR="000B0234">
        <w:rPr>
          <w:rFonts w:ascii="Times New Roman" w:hAnsi="Times New Roman" w:cs="Times New Roman"/>
          <w:sz w:val="24"/>
          <w:szCs w:val="24"/>
        </w:rPr>
        <w:t xml:space="preserve">и коммунально-складские </w:t>
      </w:r>
      <w:r>
        <w:rPr>
          <w:rFonts w:ascii="Times New Roman" w:hAnsi="Times New Roman" w:cs="Times New Roman"/>
          <w:sz w:val="24"/>
          <w:szCs w:val="24"/>
        </w:rPr>
        <w:t xml:space="preserve">объекты; </w:t>
      </w:r>
    </w:p>
    <w:p w:rsidR="00794FCF" w:rsidRDefault="00794FCF" w:rsidP="00EE4FB1">
      <w:pPr>
        <w:pStyle w:val="ConsPlusNormal"/>
        <w:numPr>
          <w:ilvl w:val="0"/>
          <w:numId w:val="2"/>
        </w:numPr>
        <w:jc w:val="both"/>
        <w:rPr>
          <w:rFonts w:ascii="Times New Roman" w:hAnsi="Times New Roman" w:cs="Times New Roman"/>
          <w:sz w:val="24"/>
          <w:szCs w:val="24"/>
        </w:rPr>
      </w:pPr>
      <w:r>
        <w:rPr>
          <w:rFonts w:ascii="Times New Roman" w:hAnsi="Times New Roman" w:cs="Times New Roman"/>
          <w:sz w:val="24"/>
          <w:szCs w:val="24"/>
        </w:rPr>
        <w:t>объекты сельскохозяйственного назначения;</w:t>
      </w:r>
    </w:p>
    <w:p w:rsidR="00794FCF" w:rsidRDefault="00794FCF" w:rsidP="00EE4FB1">
      <w:pPr>
        <w:pStyle w:val="ConsPlusNormal"/>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особо охраняемые территории; </w:t>
      </w:r>
    </w:p>
    <w:p w:rsidR="00794FCF" w:rsidRDefault="00794FCF" w:rsidP="00EE4FB1">
      <w:pPr>
        <w:pStyle w:val="ConsPlusNormal"/>
        <w:numPr>
          <w:ilvl w:val="0"/>
          <w:numId w:val="2"/>
        </w:numPr>
        <w:jc w:val="both"/>
        <w:rPr>
          <w:rFonts w:ascii="Times New Roman" w:hAnsi="Times New Roman" w:cs="Times New Roman"/>
          <w:sz w:val="24"/>
          <w:szCs w:val="24"/>
        </w:rPr>
      </w:pPr>
      <w:r>
        <w:rPr>
          <w:rFonts w:ascii="Times New Roman" w:hAnsi="Times New Roman" w:cs="Times New Roman"/>
          <w:sz w:val="24"/>
          <w:szCs w:val="24"/>
        </w:rPr>
        <w:t>объекты специального назначения;</w:t>
      </w:r>
    </w:p>
    <w:p w:rsidR="00794FCF" w:rsidRDefault="00794FCF" w:rsidP="00EE4FB1">
      <w:pPr>
        <w:pStyle w:val="ConsPlusNormal"/>
        <w:numPr>
          <w:ilvl w:val="0"/>
          <w:numId w:val="2"/>
        </w:numPr>
        <w:jc w:val="both"/>
        <w:rPr>
          <w:rFonts w:ascii="Times New Roman" w:hAnsi="Times New Roman" w:cs="Times New Roman"/>
          <w:sz w:val="24"/>
          <w:szCs w:val="24"/>
        </w:rPr>
      </w:pPr>
      <w:r>
        <w:rPr>
          <w:rFonts w:ascii="Times New Roman" w:hAnsi="Times New Roman" w:cs="Times New Roman"/>
          <w:sz w:val="24"/>
          <w:szCs w:val="24"/>
        </w:rPr>
        <w:t>военные объекты;</w:t>
      </w:r>
    </w:p>
    <w:p w:rsidR="00794FCF" w:rsidRPr="00515597" w:rsidRDefault="00794FCF" w:rsidP="00EE4FB1">
      <w:pPr>
        <w:pStyle w:val="aff"/>
        <w:numPr>
          <w:ilvl w:val="0"/>
          <w:numId w:val="2"/>
        </w:numPr>
        <w:rPr>
          <w:rFonts w:cs="Times New Roman"/>
          <w:szCs w:val="24"/>
        </w:rPr>
      </w:pPr>
      <w:r w:rsidRPr="00515597">
        <w:rPr>
          <w:rFonts w:cs="Times New Roman"/>
          <w:szCs w:val="24"/>
        </w:rPr>
        <w:t>охрана окружающей среды</w:t>
      </w:r>
      <w:r>
        <w:rPr>
          <w:rFonts w:cs="Times New Roman"/>
          <w:szCs w:val="24"/>
        </w:rPr>
        <w:t>;</w:t>
      </w:r>
      <w:r w:rsidRPr="00515597">
        <w:rPr>
          <w:rFonts w:cs="Times New Roman"/>
          <w:szCs w:val="24"/>
        </w:rPr>
        <w:t xml:space="preserve"> </w:t>
      </w:r>
    </w:p>
    <w:p w:rsidR="00794FCF" w:rsidRPr="00515597" w:rsidRDefault="00794FCF" w:rsidP="00EE4FB1">
      <w:pPr>
        <w:pStyle w:val="aff"/>
        <w:numPr>
          <w:ilvl w:val="0"/>
          <w:numId w:val="2"/>
        </w:numPr>
        <w:rPr>
          <w:rFonts w:cs="Times New Roman"/>
        </w:rPr>
      </w:pPr>
      <w:r w:rsidRPr="00515597">
        <w:rPr>
          <w:rFonts w:cs="Times New Roman"/>
        </w:rPr>
        <w:t>обеспечение доступности жилых объектов, объектов социальной инфраструктуры для и</w:t>
      </w:r>
      <w:r w:rsidRPr="00515597">
        <w:rPr>
          <w:rFonts w:cs="Times New Roman"/>
        </w:rPr>
        <w:t>н</w:t>
      </w:r>
      <w:r w:rsidRPr="00515597">
        <w:rPr>
          <w:rFonts w:cs="Times New Roman"/>
        </w:rPr>
        <w:t>валидов и других маломобильных групп населения</w:t>
      </w:r>
      <w:r>
        <w:rPr>
          <w:rFonts w:cs="Times New Roman"/>
        </w:rPr>
        <w:t>;</w:t>
      </w:r>
    </w:p>
    <w:p w:rsidR="00794FCF" w:rsidRPr="00515597" w:rsidRDefault="00794FCF" w:rsidP="00EE4FB1">
      <w:pPr>
        <w:pStyle w:val="aff"/>
        <w:numPr>
          <w:ilvl w:val="0"/>
          <w:numId w:val="2"/>
        </w:numPr>
        <w:rPr>
          <w:rFonts w:cs="Times New Roman"/>
        </w:rPr>
      </w:pPr>
      <w:r w:rsidRPr="00515597">
        <w:rPr>
          <w:rFonts w:cs="Times New Roman"/>
        </w:rPr>
        <w:t>пожарная безопасность</w:t>
      </w:r>
      <w:r>
        <w:rPr>
          <w:rFonts w:cs="Times New Roman"/>
        </w:rPr>
        <w:t>.</w:t>
      </w:r>
    </w:p>
    <w:p w:rsidR="002C7499" w:rsidRDefault="002C7499" w:rsidP="00AA0EC5">
      <w:pPr>
        <w:spacing w:line="240" w:lineRule="auto"/>
      </w:pPr>
    </w:p>
    <w:p w:rsidR="00AA0EC5" w:rsidRPr="00850436" w:rsidRDefault="00AA0EC5" w:rsidP="00AA0EC5">
      <w:pPr>
        <w:pStyle w:val="4"/>
        <w:rPr>
          <w:rFonts w:ascii="Times New Roman" w:hAnsi="Times New Roman" w:cs="Times New Roman"/>
          <w:b/>
          <w:i w:val="0"/>
          <w:color w:val="auto"/>
          <w:sz w:val="24"/>
          <w:szCs w:val="24"/>
        </w:rPr>
      </w:pPr>
      <w:bookmarkStart w:id="278" w:name="_Toc501020913"/>
      <w:bookmarkStart w:id="279" w:name="_Toc501886563"/>
      <w:bookmarkStart w:id="280" w:name="_Toc501972428"/>
      <w:bookmarkStart w:id="281" w:name="_Toc525558364"/>
      <w:bookmarkStart w:id="282" w:name="_Toc529448870"/>
      <w:bookmarkStart w:id="283" w:name="_Toc529782539"/>
      <w:r>
        <w:rPr>
          <w:rFonts w:ascii="Times New Roman" w:hAnsi="Times New Roman" w:cs="Times New Roman"/>
          <w:b/>
          <w:i w:val="0"/>
          <w:color w:val="auto"/>
          <w:sz w:val="24"/>
          <w:szCs w:val="24"/>
        </w:rPr>
        <w:t xml:space="preserve">1.5.1. </w:t>
      </w:r>
      <w:r w:rsidRPr="00850436">
        <w:rPr>
          <w:rFonts w:ascii="Times New Roman" w:hAnsi="Times New Roman" w:cs="Times New Roman"/>
          <w:b/>
          <w:i w:val="0"/>
          <w:color w:val="auto"/>
          <w:sz w:val="24"/>
          <w:szCs w:val="24"/>
        </w:rPr>
        <w:t>Объекты инженерной инфраструктуры</w:t>
      </w:r>
      <w:bookmarkEnd w:id="278"/>
      <w:bookmarkEnd w:id="279"/>
      <w:bookmarkEnd w:id="280"/>
      <w:bookmarkEnd w:id="281"/>
      <w:bookmarkEnd w:id="282"/>
      <w:bookmarkEnd w:id="283"/>
    </w:p>
    <w:p w:rsidR="00AA0EC5" w:rsidRPr="00850436" w:rsidRDefault="00AA0EC5" w:rsidP="00AA0EC5">
      <w:pPr>
        <w:pStyle w:val="a9"/>
        <w:widowControl w:val="0"/>
        <w:spacing w:before="0" w:beforeAutospacing="0" w:after="0" w:afterAutospacing="0"/>
        <w:ind w:firstLine="709"/>
        <w:jc w:val="both"/>
        <w:rPr>
          <w:rFonts w:ascii="Times New Roman" w:hAnsi="Times New Roman" w:cs="Times New Roman"/>
          <w:b/>
        </w:rPr>
      </w:pPr>
    </w:p>
    <w:p w:rsidR="00AA0EC5" w:rsidRPr="00850436" w:rsidRDefault="00AA0EC5" w:rsidP="00AA0EC5">
      <w:pPr>
        <w:pStyle w:val="5"/>
        <w:rPr>
          <w:rFonts w:ascii="Times New Roman" w:hAnsi="Times New Roman" w:cs="Times New Roman"/>
          <w:b/>
          <w:color w:val="auto"/>
          <w:sz w:val="24"/>
          <w:szCs w:val="24"/>
        </w:rPr>
      </w:pPr>
      <w:bookmarkStart w:id="284" w:name="_Toc501020914"/>
      <w:bookmarkStart w:id="285" w:name="_Toc501886564"/>
      <w:bookmarkStart w:id="286" w:name="_Toc501972429"/>
      <w:bookmarkStart w:id="287" w:name="_Toc525558365"/>
      <w:bookmarkStart w:id="288" w:name="_Toc529448871"/>
      <w:bookmarkStart w:id="289" w:name="_Toc529782540"/>
      <w:r>
        <w:rPr>
          <w:rFonts w:ascii="Times New Roman" w:hAnsi="Times New Roman" w:cs="Times New Roman"/>
          <w:b/>
          <w:color w:val="auto"/>
          <w:sz w:val="24"/>
          <w:szCs w:val="24"/>
        </w:rPr>
        <w:t>1.5.1.</w:t>
      </w:r>
      <w:r w:rsidRPr="00850436">
        <w:rPr>
          <w:rFonts w:ascii="Times New Roman" w:hAnsi="Times New Roman" w:cs="Times New Roman"/>
          <w:b/>
          <w:color w:val="auto"/>
          <w:sz w:val="24"/>
          <w:szCs w:val="24"/>
        </w:rPr>
        <w:t>1. Общие требования</w:t>
      </w:r>
      <w:bookmarkEnd w:id="284"/>
      <w:bookmarkEnd w:id="285"/>
      <w:bookmarkEnd w:id="286"/>
      <w:bookmarkEnd w:id="287"/>
      <w:bookmarkEnd w:id="288"/>
      <w:bookmarkEnd w:id="289"/>
    </w:p>
    <w:p w:rsidR="00657D53" w:rsidRPr="001A1018" w:rsidRDefault="00657D53">
      <w:pPr>
        <w:pStyle w:val="a9"/>
        <w:widowControl w:val="0"/>
        <w:spacing w:before="0" w:beforeAutospacing="0" w:after="0" w:afterAutospacing="0" w:line="239" w:lineRule="auto"/>
        <w:ind w:firstLine="709"/>
        <w:jc w:val="both"/>
        <w:rPr>
          <w:rFonts w:ascii="Times New Roman" w:hAnsi="Times New Roman" w:cs="Times New Roman"/>
        </w:rPr>
      </w:pPr>
    </w:p>
    <w:p w:rsidR="00657D53" w:rsidRPr="001A1018" w:rsidRDefault="00AA0EC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1.5.1.</w:t>
      </w:r>
      <w:r w:rsidR="00657D53" w:rsidRPr="001A1018">
        <w:rPr>
          <w:rFonts w:ascii="Times New Roman" w:hAnsi="Times New Roman" w:cs="Times New Roman"/>
        </w:rPr>
        <w:t xml:space="preserve">1.1. </w:t>
      </w:r>
      <w:r>
        <w:rPr>
          <w:rFonts w:ascii="Times New Roman" w:hAnsi="Times New Roman" w:cs="Times New Roman"/>
        </w:rPr>
        <w:t>Объекты</w:t>
      </w:r>
      <w:r w:rsidR="00657D53" w:rsidRPr="001A1018">
        <w:rPr>
          <w:rFonts w:ascii="Times New Roman" w:hAnsi="Times New Roman" w:cs="Times New Roman"/>
        </w:rPr>
        <w:t xml:space="preserve"> инженерной инфраструктуры</w:t>
      </w:r>
      <w:r>
        <w:rPr>
          <w:rFonts w:ascii="Times New Roman" w:hAnsi="Times New Roman" w:cs="Times New Roman"/>
        </w:rPr>
        <w:t xml:space="preserve"> преимущественно располагаются в зоне </w:t>
      </w:r>
      <w:r w:rsidRPr="001A1018">
        <w:rPr>
          <w:rFonts w:ascii="Times New Roman" w:hAnsi="Times New Roman" w:cs="Times New Roman"/>
        </w:rPr>
        <w:t>инженерной инфраструктуры</w:t>
      </w:r>
      <w:r>
        <w:rPr>
          <w:rFonts w:ascii="Times New Roman" w:hAnsi="Times New Roman" w:cs="Times New Roman"/>
        </w:rPr>
        <w:t xml:space="preserve"> которая</w:t>
      </w:r>
      <w:r w:rsidR="00657D53" w:rsidRPr="001A1018">
        <w:rPr>
          <w:rFonts w:ascii="Times New Roman" w:hAnsi="Times New Roman" w:cs="Times New Roman"/>
        </w:rPr>
        <w:t xml:space="preserve"> предназначена для размещения объектов, сооружений и </w:t>
      </w:r>
      <w:r w:rsidR="00657D53" w:rsidRPr="001A1018">
        <w:rPr>
          <w:rFonts w:ascii="Times New Roman" w:hAnsi="Times New Roman" w:cs="Times New Roman"/>
        </w:rPr>
        <w:lastRenderedPageBreak/>
        <w:t>коммуникаций инженерной инфраструктуры, в том числе водоснабжения, канализации, санита</w:t>
      </w:r>
      <w:r w:rsidR="00657D53" w:rsidRPr="001A1018">
        <w:rPr>
          <w:rFonts w:ascii="Times New Roman" w:hAnsi="Times New Roman" w:cs="Times New Roman"/>
        </w:rPr>
        <w:t>р</w:t>
      </w:r>
      <w:r w:rsidR="00657D53" w:rsidRPr="001A1018">
        <w:rPr>
          <w:rFonts w:ascii="Times New Roman" w:hAnsi="Times New Roman" w:cs="Times New Roman"/>
        </w:rPr>
        <w:t>ной очистки, тепло-, газо- и электроснабжения, связи, радиовещания и телевидения, пожарной и охранной сигнализации, диспетчеризации систем инженерного оборудования, а также для уст</w:t>
      </w:r>
      <w:r w:rsidR="00657D53" w:rsidRPr="001A1018">
        <w:rPr>
          <w:rFonts w:ascii="Times New Roman" w:hAnsi="Times New Roman" w:cs="Times New Roman"/>
        </w:rPr>
        <w:t>а</w:t>
      </w:r>
      <w:r w:rsidR="00657D53" w:rsidRPr="001A1018">
        <w:rPr>
          <w:rFonts w:ascii="Times New Roman" w:hAnsi="Times New Roman" w:cs="Times New Roman"/>
        </w:rPr>
        <w:t>новления санитарно-защитных зон и зон санитарной охраны данных объектов, сооружений и коммуникаций.</w:t>
      </w:r>
    </w:p>
    <w:p w:rsidR="00657D53" w:rsidRPr="001A1018" w:rsidRDefault="00AA0EC5">
      <w:pPr>
        <w:pStyle w:val="23"/>
        <w:widowControl w:val="0"/>
        <w:tabs>
          <w:tab w:val="left" w:pos="7200"/>
        </w:tabs>
        <w:spacing w:after="0" w:line="239" w:lineRule="auto"/>
        <w:ind w:left="0" w:firstLine="709"/>
        <w:jc w:val="both"/>
        <w:rPr>
          <w:rFonts w:ascii="Times New Roman" w:hAnsi="Times New Roman" w:cs="Times New Roman"/>
        </w:rPr>
      </w:pPr>
      <w:r>
        <w:rPr>
          <w:rFonts w:ascii="Times New Roman" w:hAnsi="Times New Roman" w:cs="Times New Roman"/>
          <w:spacing w:val="-3"/>
        </w:rPr>
        <w:t>1.5.1.</w:t>
      </w:r>
      <w:r w:rsidR="00657D53" w:rsidRPr="001A1018">
        <w:rPr>
          <w:rFonts w:ascii="Times New Roman" w:hAnsi="Times New Roman" w:cs="Times New Roman"/>
          <w:spacing w:val="-3"/>
        </w:rPr>
        <w:t xml:space="preserve">1.2. </w:t>
      </w:r>
      <w:r w:rsidR="00657D53" w:rsidRPr="001A1018">
        <w:rPr>
          <w:rFonts w:ascii="Times New Roman" w:hAnsi="Times New Roman" w:cs="Times New Roman"/>
        </w:rPr>
        <w:t>При размещении объектов, сооружений и коммуникаций инженерной инфр</w:t>
      </w:r>
      <w:r w:rsidR="00657D53" w:rsidRPr="001A1018">
        <w:rPr>
          <w:rFonts w:ascii="Times New Roman" w:hAnsi="Times New Roman" w:cs="Times New Roman"/>
        </w:rPr>
        <w:t>а</w:t>
      </w:r>
      <w:r w:rsidR="00657D53" w:rsidRPr="001A1018">
        <w:rPr>
          <w:rFonts w:ascii="Times New Roman" w:hAnsi="Times New Roman" w:cs="Times New Roman"/>
        </w:rPr>
        <w:t>структуры в целях предотвращения вредного воздействия перечисленных объектов на жилую, общественную застройку и рекреационные зоны устанавливаются санитарно-защитные зоны в соответствии с требованиями действующего законодательства и настоящих нормативов.</w:t>
      </w:r>
    </w:p>
    <w:p w:rsidR="00657D53" w:rsidRPr="001A1018" w:rsidRDefault="00657D53">
      <w:pPr>
        <w:pStyle w:val="a9"/>
        <w:widowControl w:val="0"/>
        <w:spacing w:before="0" w:beforeAutospacing="0" w:after="0" w:afterAutospacing="0" w:line="239" w:lineRule="auto"/>
        <w:ind w:firstLine="709"/>
        <w:jc w:val="both"/>
        <w:rPr>
          <w:rFonts w:ascii="Times New Roman" w:hAnsi="Times New Roman" w:cs="Times New Roman"/>
          <w:spacing w:val="-3"/>
        </w:rPr>
      </w:pPr>
      <w:r w:rsidRPr="001A1018">
        <w:rPr>
          <w:rFonts w:ascii="Times New Roman" w:hAnsi="Times New Roman" w:cs="Times New Roman"/>
        </w:rPr>
        <w:t>Для санитарной охраны источников водоснабжения, водопроводных сооружений и терр</w:t>
      </w:r>
      <w:r w:rsidRPr="001A1018">
        <w:rPr>
          <w:rFonts w:ascii="Times New Roman" w:hAnsi="Times New Roman" w:cs="Times New Roman"/>
        </w:rPr>
        <w:t>и</w:t>
      </w:r>
      <w:r w:rsidRPr="001A1018">
        <w:rPr>
          <w:rFonts w:ascii="Times New Roman" w:hAnsi="Times New Roman" w:cs="Times New Roman"/>
        </w:rPr>
        <w:t>торий, на которых они расположены, от возможного загрязнения устанавливаются зоны санита</w:t>
      </w:r>
      <w:r w:rsidRPr="001A1018">
        <w:rPr>
          <w:rFonts w:ascii="Times New Roman" w:hAnsi="Times New Roman" w:cs="Times New Roman"/>
        </w:rPr>
        <w:t>р</w:t>
      </w:r>
      <w:r w:rsidRPr="001A1018">
        <w:rPr>
          <w:rFonts w:ascii="Times New Roman" w:hAnsi="Times New Roman" w:cs="Times New Roman"/>
        </w:rPr>
        <w:t>ной охраны.</w:t>
      </w:r>
    </w:p>
    <w:p w:rsidR="00657D53" w:rsidRPr="001A1018" w:rsidRDefault="00AA0EC5">
      <w:pPr>
        <w:pStyle w:val="22"/>
        <w:widowControl w:val="0"/>
        <w:spacing w:line="239" w:lineRule="auto"/>
        <w:ind w:left="0" w:firstLine="720"/>
        <w:jc w:val="both"/>
        <w:rPr>
          <w:rFonts w:ascii="Times New Roman" w:hAnsi="Times New Roman" w:cs="Times New Roman"/>
          <w:sz w:val="24"/>
          <w:szCs w:val="24"/>
        </w:rPr>
      </w:pPr>
      <w:r>
        <w:rPr>
          <w:rFonts w:ascii="Times New Roman" w:hAnsi="Times New Roman" w:cs="Times New Roman"/>
          <w:sz w:val="24"/>
          <w:szCs w:val="24"/>
        </w:rPr>
        <w:t>1.5.1.</w:t>
      </w:r>
      <w:r w:rsidR="00657D53" w:rsidRPr="001A1018">
        <w:rPr>
          <w:rFonts w:ascii="Times New Roman" w:hAnsi="Times New Roman" w:cs="Times New Roman"/>
          <w:sz w:val="24"/>
          <w:szCs w:val="24"/>
        </w:rPr>
        <w:t xml:space="preserve">1.3. </w:t>
      </w:r>
      <w:r w:rsidR="00657D53" w:rsidRPr="001A1018">
        <w:rPr>
          <w:rFonts w:ascii="Times New Roman" w:hAnsi="Times New Roman" w:cs="Times New Roman"/>
          <w:spacing w:val="-2"/>
          <w:sz w:val="24"/>
          <w:szCs w:val="24"/>
        </w:rPr>
        <w:t>Проектирование инженерных систем водоснабжения, канализации, теплоснабж</w:t>
      </w:r>
      <w:r w:rsidR="00657D53" w:rsidRPr="001A1018">
        <w:rPr>
          <w:rFonts w:ascii="Times New Roman" w:hAnsi="Times New Roman" w:cs="Times New Roman"/>
          <w:spacing w:val="-2"/>
          <w:sz w:val="24"/>
          <w:szCs w:val="24"/>
        </w:rPr>
        <w:t>е</w:t>
      </w:r>
      <w:r w:rsidR="00657D53" w:rsidRPr="001A1018">
        <w:rPr>
          <w:rFonts w:ascii="Times New Roman" w:hAnsi="Times New Roman" w:cs="Times New Roman"/>
          <w:spacing w:val="-2"/>
          <w:sz w:val="24"/>
          <w:szCs w:val="24"/>
        </w:rPr>
        <w:t>ния,</w:t>
      </w:r>
      <w:r w:rsidR="00657D53" w:rsidRPr="001A1018">
        <w:rPr>
          <w:rFonts w:ascii="Times New Roman" w:hAnsi="Times New Roman" w:cs="Times New Roman"/>
          <w:sz w:val="24"/>
          <w:szCs w:val="24"/>
        </w:rPr>
        <w:t xml:space="preserve"> газоснабжения, электроснабжения и связи следует осуществлять на основе программ ко</w:t>
      </w:r>
      <w:r w:rsidR="00657D53" w:rsidRPr="001A1018">
        <w:rPr>
          <w:rFonts w:ascii="Times New Roman" w:hAnsi="Times New Roman" w:cs="Times New Roman"/>
          <w:sz w:val="24"/>
          <w:szCs w:val="24"/>
        </w:rPr>
        <w:t>м</w:t>
      </w:r>
      <w:r w:rsidR="00657D53" w:rsidRPr="001A1018">
        <w:rPr>
          <w:rFonts w:ascii="Times New Roman" w:hAnsi="Times New Roman" w:cs="Times New Roman"/>
          <w:sz w:val="24"/>
          <w:szCs w:val="24"/>
        </w:rPr>
        <w:t xml:space="preserve">плексного развития коммунальной инфраструктуры и </w:t>
      </w:r>
      <w:r w:rsidR="00657D53" w:rsidRPr="001A1018">
        <w:rPr>
          <w:rFonts w:ascii="Times New Roman" w:hAnsi="Times New Roman" w:cs="Times New Roman"/>
          <w:spacing w:val="-3"/>
          <w:sz w:val="24"/>
          <w:szCs w:val="24"/>
        </w:rPr>
        <w:t>схем водоснабжения, канализации, тепл</w:t>
      </w:r>
      <w:r w:rsidR="00657D53" w:rsidRPr="001A1018">
        <w:rPr>
          <w:rFonts w:ascii="Times New Roman" w:hAnsi="Times New Roman" w:cs="Times New Roman"/>
          <w:spacing w:val="-3"/>
          <w:sz w:val="24"/>
          <w:szCs w:val="24"/>
        </w:rPr>
        <w:t>о</w:t>
      </w:r>
      <w:r w:rsidR="00657D53" w:rsidRPr="001A1018">
        <w:rPr>
          <w:rFonts w:ascii="Times New Roman" w:hAnsi="Times New Roman" w:cs="Times New Roman"/>
          <w:spacing w:val="-3"/>
          <w:sz w:val="24"/>
          <w:szCs w:val="24"/>
        </w:rPr>
        <w:t xml:space="preserve">снабжения, </w:t>
      </w:r>
      <w:r w:rsidR="00657D53" w:rsidRPr="001A1018">
        <w:rPr>
          <w:rFonts w:ascii="Times New Roman" w:hAnsi="Times New Roman" w:cs="Times New Roman"/>
          <w:sz w:val="24"/>
          <w:szCs w:val="24"/>
        </w:rPr>
        <w:t>газоснабжения</w:t>
      </w:r>
      <w:r w:rsidR="00657D53" w:rsidRPr="001A1018">
        <w:rPr>
          <w:rFonts w:ascii="Times New Roman" w:hAnsi="Times New Roman" w:cs="Times New Roman"/>
          <w:spacing w:val="-3"/>
          <w:sz w:val="24"/>
          <w:szCs w:val="24"/>
        </w:rPr>
        <w:t xml:space="preserve"> и энергоснабжения, разработанных и утвержденных</w:t>
      </w:r>
      <w:r w:rsidR="00657D53" w:rsidRPr="001A1018">
        <w:rPr>
          <w:rFonts w:ascii="Times New Roman" w:hAnsi="Times New Roman" w:cs="Times New Roman"/>
          <w:sz w:val="24"/>
          <w:szCs w:val="24"/>
        </w:rPr>
        <w:t xml:space="preserve"> в установленном порядке.</w:t>
      </w:r>
    </w:p>
    <w:p w:rsidR="00657D53" w:rsidRPr="001A1018" w:rsidRDefault="00657D53">
      <w:pPr>
        <w:pStyle w:val="22"/>
        <w:widowControl w:val="0"/>
        <w:spacing w:line="239" w:lineRule="auto"/>
        <w:ind w:left="0" w:firstLine="720"/>
        <w:jc w:val="both"/>
        <w:rPr>
          <w:rFonts w:ascii="Times New Roman" w:hAnsi="Times New Roman" w:cs="Times New Roman"/>
          <w:sz w:val="24"/>
          <w:szCs w:val="24"/>
        </w:rPr>
      </w:pPr>
      <w:r w:rsidRPr="001A1018">
        <w:rPr>
          <w:rFonts w:ascii="Times New Roman" w:hAnsi="Times New Roman" w:cs="Times New Roman"/>
          <w:sz w:val="24"/>
          <w:szCs w:val="24"/>
        </w:rPr>
        <w:t>Инженерные системы следует рассчитывать исходя из соответствующих нормативов ра</w:t>
      </w:r>
      <w:r w:rsidRPr="001A1018">
        <w:rPr>
          <w:rFonts w:ascii="Times New Roman" w:hAnsi="Times New Roman" w:cs="Times New Roman"/>
          <w:sz w:val="24"/>
          <w:szCs w:val="24"/>
        </w:rPr>
        <w:t>с</w:t>
      </w:r>
      <w:r w:rsidRPr="001A1018">
        <w:rPr>
          <w:rFonts w:ascii="Times New Roman" w:hAnsi="Times New Roman" w:cs="Times New Roman"/>
          <w:sz w:val="24"/>
          <w:szCs w:val="24"/>
        </w:rPr>
        <w:t>четной плотности населения, принятой на расчетный срок, удельного среднесуточного норматива потребления и общей площади жилой застройки, определяемой документацией.</w:t>
      </w:r>
    </w:p>
    <w:p w:rsidR="00657D53" w:rsidRPr="001A1018" w:rsidRDefault="00AA0EC5">
      <w:pPr>
        <w:autoSpaceDE w:val="0"/>
        <w:autoSpaceDN w:val="0"/>
        <w:adjustRightInd w:val="0"/>
        <w:spacing w:line="239" w:lineRule="auto"/>
        <w:ind w:firstLine="720"/>
        <w:rPr>
          <w:rFonts w:ascii="Times New Roman" w:hAnsi="Times New Roman" w:cs="Times New Roman"/>
          <w:b w:val="0"/>
          <w:sz w:val="24"/>
          <w:szCs w:val="24"/>
        </w:rPr>
      </w:pPr>
      <w:r>
        <w:rPr>
          <w:rFonts w:ascii="Times New Roman" w:hAnsi="Times New Roman" w:cs="Times New Roman"/>
          <w:b w:val="0"/>
          <w:sz w:val="24"/>
          <w:szCs w:val="24"/>
        </w:rPr>
        <w:t>1.5.1.</w:t>
      </w:r>
      <w:r w:rsidR="00657D53" w:rsidRPr="001A1018">
        <w:rPr>
          <w:rFonts w:ascii="Times New Roman" w:hAnsi="Times New Roman" w:cs="Times New Roman"/>
          <w:b w:val="0"/>
          <w:sz w:val="24"/>
          <w:szCs w:val="24"/>
        </w:rPr>
        <w:t>1.</w:t>
      </w:r>
      <w:r w:rsidR="00DC4FC4" w:rsidRPr="001A1018">
        <w:rPr>
          <w:rFonts w:ascii="Times New Roman" w:hAnsi="Times New Roman" w:cs="Times New Roman"/>
          <w:b w:val="0"/>
          <w:sz w:val="24"/>
          <w:szCs w:val="24"/>
        </w:rPr>
        <w:t>4</w:t>
      </w:r>
      <w:r w:rsidR="00657D53" w:rsidRPr="001A1018">
        <w:rPr>
          <w:rFonts w:ascii="Times New Roman" w:hAnsi="Times New Roman" w:cs="Times New Roman"/>
          <w:b w:val="0"/>
          <w:sz w:val="24"/>
          <w:szCs w:val="24"/>
        </w:rPr>
        <w:t xml:space="preserve">. Объекты, необходимые для ликвидации последствий </w:t>
      </w:r>
      <w:r w:rsidR="000C2B58" w:rsidRPr="001A1018">
        <w:rPr>
          <w:rFonts w:ascii="Times New Roman" w:hAnsi="Times New Roman" w:cs="Times New Roman"/>
          <w:b w:val="0"/>
          <w:sz w:val="24"/>
          <w:szCs w:val="24"/>
        </w:rPr>
        <w:t>чрезвычайных ситуаций природного и техногенного характера</w:t>
      </w:r>
      <w:r w:rsidR="00657D53" w:rsidRPr="001A1018">
        <w:rPr>
          <w:rFonts w:ascii="Times New Roman" w:hAnsi="Times New Roman" w:cs="Times New Roman"/>
          <w:b w:val="0"/>
          <w:sz w:val="24"/>
          <w:szCs w:val="24"/>
        </w:rPr>
        <w:t xml:space="preserve"> (пожарные депо, отделения полиции, лечебные учреждения и т. д.) должны иметь два независимых источника снабжения основными ресурсами, при этом один из источников может быть резервным.</w:t>
      </w:r>
    </w:p>
    <w:p w:rsidR="00657D53" w:rsidRPr="001A1018" w:rsidRDefault="00657D53">
      <w:pPr>
        <w:autoSpaceDE w:val="0"/>
        <w:autoSpaceDN w:val="0"/>
        <w:adjustRightInd w:val="0"/>
        <w:spacing w:line="239"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Для выполнения аварийных функций основных узлов коммуникаций инженерной инфр</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структуры следует, как правило, проектировать резервные источники электроснабжения.</w:t>
      </w:r>
    </w:p>
    <w:p w:rsidR="00DC4FC4" w:rsidRPr="001A1018" w:rsidRDefault="00AA0EC5" w:rsidP="00DC4FC4">
      <w:pPr>
        <w:pStyle w:val="22"/>
        <w:widowControl w:val="0"/>
        <w:spacing w:line="239" w:lineRule="auto"/>
        <w:ind w:left="0" w:firstLine="720"/>
        <w:jc w:val="both"/>
        <w:rPr>
          <w:rFonts w:ascii="Times New Roman" w:hAnsi="Times New Roman" w:cs="Times New Roman"/>
          <w:sz w:val="24"/>
          <w:szCs w:val="24"/>
        </w:rPr>
      </w:pPr>
      <w:r>
        <w:rPr>
          <w:rFonts w:ascii="Times New Roman" w:hAnsi="Times New Roman" w:cs="Times New Roman"/>
          <w:sz w:val="24"/>
          <w:szCs w:val="24"/>
        </w:rPr>
        <w:t>1.5.1.</w:t>
      </w:r>
      <w:r w:rsidR="00DC4FC4" w:rsidRPr="001A1018">
        <w:rPr>
          <w:rFonts w:ascii="Times New Roman" w:hAnsi="Times New Roman" w:cs="Times New Roman"/>
          <w:sz w:val="24"/>
          <w:szCs w:val="24"/>
        </w:rPr>
        <w:t>1.5. При проектировании инженерных систем на территориях, подверженных опа</w:t>
      </w:r>
      <w:r w:rsidR="00DC4FC4" w:rsidRPr="001A1018">
        <w:rPr>
          <w:rFonts w:ascii="Times New Roman" w:hAnsi="Times New Roman" w:cs="Times New Roman"/>
          <w:sz w:val="24"/>
          <w:szCs w:val="24"/>
        </w:rPr>
        <w:t>с</w:t>
      </w:r>
      <w:r w:rsidR="00DC4FC4" w:rsidRPr="001A1018">
        <w:rPr>
          <w:rFonts w:ascii="Times New Roman" w:hAnsi="Times New Roman" w:cs="Times New Roman"/>
          <w:sz w:val="24"/>
          <w:szCs w:val="24"/>
        </w:rPr>
        <w:t>ным метеорологическим, инженерно-геологическим и гидрологическим процессам следует уч</w:t>
      </w:r>
      <w:r w:rsidR="00DC4FC4" w:rsidRPr="001A1018">
        <w:rPr>
          <w:rFonts w:ascii="Times New Roman" w:hAnsi="Times New Roman" w:cs="Times New Roman"/>
          <w:sz w:val="24"/>
          <w:szCs w:val="24"/>
        </w:rPr>
        <w:t>и</w:t>
      </w:r>
      <w:r w:rsidR="00DC4FC4" w:rsidRPr="001A1018">
        <w:rPr>
          <w:rFonts w:ascii="Times New Roman" w:hAnsi="Times New Roman" w:cs="Times New Roman"/>
          <w:sz w:val="24"/>
          <w:szCs w:val="24"/>
        </w:rPr>
        <w:t xml:space="preserve">тывать требования </w:t>
      </w:r>
      <w:r w:rsidR="006E26ED">
        <w:rPr>
          <w:rFonts w:ascii="Times New Roman" w:hAnsi="Times New Roman" w:cs="Times New Roman"/>
          <w:sz w:val="24"/>
          <w:szCs w:val="24"/>
        </w:rPr>
        <w:t>СП 14.13330.2014</w:t>
      </w:r>
      <w:r w:rsidR="00DC4FC4" w:rsidRPr="001A1018">
        <w:rPr>
          <w:rFonts w:ascii="Times New Roman" w:hAnsi="Times New Roman" w:cs="Times New Roman"/>
          <w:sz w:val="24"/>
          <w:szCs w:val="24"/>
        </w:rPr>
        <w:t xml:space="preserve">, </w:t>
      </w:r>
      <w:r w:rsidR="00F12151" w:rsidRPr="001A1018">
        <w:rPr>
          <w:rFonts w:ascii="Times New Roman" w:hAnsi="Times New Roman" w:cs="Times New Roman"/>
          <w:sz w:val="24"/>
          <w:szCs w:val="24"/>
        </w:rPr>
        <w:t>СП 116.13330.2012</w:t>
      </w:r>
      <w:r w:rsidR="00DC4FC4" w:rsidRPr="001A1018">
        <w:rPr>
          <w:rFonts w:ascii="Times New Roman" w:hAnsi="Times New Roman" w:cs="Times New Roman"/>
          <w:sz w:val="24"/>
          <w:szCs w:val="24"/>
        </w:rPr>
        <w:t xml:space="preserve">, </w:t>
      </w:r>
      <w:r w:rsidR="000E7738" w:rsidRPr="001A1018">
        <w:rPr>
          <w:rFonts w:ascii="Times New Roman" w:hAnsi="Times New Roman" w:cs="Times New Roman"/>
          <w:sz w:val="24"/>
          <w:szCs w:val="24"/>
        </w:rPr>
        <w:t>СП 21.13330.2012</w:t>
      </w:r>
      <w:r w:rsidR="00DC4FC4" w:rsidRPr="001A1018">
        <w:rPr>
          <w:rFonts w:ascii="Times New Roman" w:hAnsi="Times New Roman" w:cs="Times New Roman"/>
          <w:sz w:val="24"/>
          <w:szCs w:val="24"/>
        </w:rPr>
        <w:t>.</w:t>
      </w:r>
    </w:p>
    <w:p w:rsidR="00657D53" w:rsidRPr="001A1018" w:rsidRDefault="00657D53">
      <w:pPr>
        <w:pStyle w:val="a9"/>
        <w:widowControl w:val="0"/>
        <w:spacing w:before="0" w:beforeAutospacing="0" w:after="0" w:afterAutospacing="0" w:line="239" w:lineRule="auto"/>
        <w:ind w:firstLine="709"/>
        <w:jc w:val="both"/>
        <w:rPr>
          <w:rFonts w:ascii="Times New Roman" w:hAnsi="Times New Roman" w:cs="Times New Roman"/>
        </w:rPr>
      </w:pPr>
    </w:p>
    <w:p w:rsidR="00657D53" w:rsidRPr="001B2B91" w:rsidRDefault="00AA0EC5" w:rsidP="001B2B91">
      <w:pPr>
        <w:pStyle w:val="5"/>
        <w:rPr>
          <w:rFonts w:ascii="Times New Roman" w:hAnsi="Times New Roman" w:cs="Times New Roman"/>
          <w:b/>
          <w:color w:val="auto"/>
          <w:sz w:val="24"/>
          <w:szCs w:val="24"/>
        </w:rPr>
      </w:pPr>
      <w:bookmarkStart w:id="290" w:name="_Toc501886565"/>
      <w:bookmarkStart w:id="291" w:name="_Toc501972430"/>
      <w:bookmarkStart w:id="292" w:name="_Toc525558366"/>
      <w:bookmarkStart w:id="293" w:name="_Toc529448872"/>
      <w:bookmarkStart w:id="294" w:name="_Toc529782541"/>
      <w:r w:rsidRPr="001B2B91">
        <w:rPr>
          <w:rFonts w:ascii="Times New Roman" w:hAnsi="Times New Roman" w:cs="Times New Roman"/>
          <w:b/>
          <w:color w:val="auto"/>
          <w:sz w:val="24"/>
          <w:szCs w:val="24"/>
        </w:rPr>
        <w:t>1.5.1.</w:t>
      </w:r>
      <w:r w:rsidR="00657D53" w:rsidRPr="001B2B91">
        <w:rPr>
          <w:rFonts w:ascii="Times New Roman" w:hAnsi="Times New Roman" w:cs="Times New Roman"/>
          <w:b/>
          <w:color w:val="auto"/>
          <w:sz w:val="24"/>
          <w:szCs w:val="24"/>
        </w:rPr>
        <w:t>2. Водоснабжение</w:t>
      </w:r>
      <w:bookmarkEnd w:id="290"/>
      <w:bookmarkEnd w:id="291"/>
      <w:bookmarkEnd w:id="292"/>
      <w:bookmarkEnd w:id="293"/>
      <w:bookmarkEnd w:id="294"/>
    </w:p>
    <w:p w:rsidR="00657D53" w:rsidRPr="001A1018" w:rsidRDefault="00657D53">
      <w:pPr>
        <w:pStyle w:val="a9"/>
        <w:widowControl w:val="0"/>
        <w:spacing w:before="0" w:beforeAutospacing="0" w:after="0" w:afterAutospacing="0" w:line="239" w:lineRule="auto"/>
        <w:ind w:firstLine="709"/>
        <w:jc w:val="both"/>
        <w:rPr>
          <w:rFonts w:ascii="Times New Roman" w:hAnsi="Times New Roman" w:cs="Times New Roman"/>
        </w:rPr>
      </w:pP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2.1. Выбор схемы и системы водоснабжения следует производить с учетом особенн</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стей населенных пунктов, требуемых расходов воды на различных этапах их развития, источн</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ков водоснабжения, требований к напорам, качеству воды и обеспеченности ее подачи.</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2.2. </w:t>
      </w:r>
      <w:r w:rsidR="00657D53" w:rsidRPr="001A1018">
        <w:rPr>
          <w:rFonts w:ascii="Times New Roman" w:hAnsi="Times New Roman" w:cs="Times New Roman"/>
          <w:sz w:val="24"/>
          <w:szCs w:val="24"/>
        </w:rPr>
        <w:t>Проектирование</w:t>
      </w:r>
      <w:r w:rsidR="00657D53"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sz w:val="24"/>
          <w:szCs w:val="24"/>
        </w:rPr>
        <w:t>систем водоснабжения</w:t>
      </w:r>
      <w:r w:rsidR="00657D53" w:rsidRPr="001A1018">
        <w:rPr>
          <w:rFonts w:ascii="Times New Roman" w:hAnsi="Times New Roman" w:cs="Times New Roman"/>
          <w:b w:val="0"/>
          <w:bCs w:val="0"/>
          <w:sz w:val="24"/>
          <w:szCs w:val="24"/>
        </w:rPr>
        <w:t xml:space="preserve"> населенных пунктов, в том числе в</w:t>
      </w:r>
      <w:r w:rsidR="00657D53" w:rsidRPr="001A1018">
        <w:rPr>
          <w:rFonts w:ascii="Times New Roman" w:hAnsi="Times New Roman" w:cs="Times New Roman"/>
          <w:b w:val="0"/>
          <w:bCs w:val="0"/>
          <w:sz w:val="24"/>
          <w:szCs w:val="24"/>
        </w:rPr>
        <w:t>ы</w:t>
      </w:r>
      <w:r w:rsidR="00657D53" w:rsidRPr="001A1018">
        <w:rPr>
          <w:rFonts w:ascii="Times New Roman" w:hAnsi="Times New Roman" w:cs="Times New Roman"/>
          <w:b w:val="0"/>
          <w:bCs w:val="0"/>
          <w:sz w:val="24"/>
          <w:szCs w:val="24"/>
        </w:rPr>
        <w:t>бор источников хозяйственно-питьевого и производственного водоснабжения, размещение вод</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заборных сооружений, а также определение расчетных расходов и др., следует производить в с</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 xml:space="preserve">ответствии с требованиями </w:t>
      </w:r>
      <w:r w:rsidR="000A2D05" w:rsidRPr="001A1018">
        <w:rPr>
          <w:rFonts w:ascii="Times New Roman" w:hAnsi="Times New Roman" w:cs="Times New Roman"/>
          <w:b w:val="0"/>
          <w:sz w:val="24"/>
          <w:szCs w:val="24"/>
        </w:rPr>
        <w:t>СП 30.13330.2012</w:t>
      </w:r>
      <w:r w:rsidR="00657D53" w:rsidRPr="001A1018">
        <w:rPr>
          <w:rFonts w:ascii="Times New Roman" w:hAnsi="Times New Roman" w:cs="Times New Roman"/>
          <w:b w:val="0"/>
          <w:bCs w:val="0"/>
          <w:sz w:val="24"/>
          <w:szCs w:val="24"/>
        </w:rPr>
        <w:t xml:space="preserve">, </w:t>
      </w:r>
      <w:r w:rsidR="00FA123A" w:rsidRPr="001A1018">
        <w:rPr>
          <w:rFonts w:ascii="Times New Roman" w:hAnsi="Times New Roman" w:cs="Times New Roman"/>
          <w:b w:val="0"/>
          <w:sz w:val="24"/>
          <w:szCs w:val="24"/>
        </w:rPr>
        <w:t>СП 31.13330.2012</w:t>
      </w:r>
      <w:r w:rsidR="00657D53" w:rsidRPr="001A1018">
        <w:rPr>
          <w:rFonts w:ascii="Times New Roman" w:hAnsi="Times New Roman" w:cs="Times New Roman"/>
          <w:b w:val="0"/>
          <w:bCs w:val="0"/>
          <w:sz w:val="24"/>
          <w:szCs w:val="24"/>
        </w:rPr>
        <w:t>, СП 42.13330.2011, СанПиН 2.1.4.1074-01, СанПиН 2.1.4.1175-02, ГОСТ 2761-84*, СанПиН 2.1.4.1110-02 с учетом санитарно-гигиенической надежности получения питьевой воды, экологических и ресурсосберегающих тр</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бований.</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Жилая и общественная застройка населенных пунктов, включая индивидуальную отдельно стоящую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В ж</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лых зонах, не обеспеченных централизованным водоснабжением, размещение многоэтажных ж</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лых домов не допускается.</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случае нецелесообразности или невозможности устройства системы централизованного водоснабжения отдельных населенных пунктов или их групп, водоснабжение следует проектир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вать по децентрализованной схеме по согласованию с территориальными органами </w:t>
      </w:r>
      <w:r w:rsidR="003E0633" w:rsidRPr="003E0633">
        <w:rPr>
          <w:rFonts w:ascii="Times New Roman" w:hAnsi="Times New Roman" w:cs="Times New Roman"/>
          <w:b w:val="0"/>
          <w:color w:val="000000"/>
          <w:sz w:val="24"/>
          <w:szCs w:val="24"/>
        </w:rPr>
        <w:t>Федеральн</w:t>
      </w:r>
      <w:r w:rsidR="003E0633">
        <w:rPr>
          <w:rFonts w:ascii="Times New Roman" w:hAnsi="Times New Roman" w:cs="Times New Roman"/>
          <w:b w:val="0"/>
          <w:color w:val="000000"/>
          <w:sz w:val="24"/>
          <w:szCs w:val="24"/>
        </w:rPr>
        <w:t>ой</w:t>
      </w:r>
      <w:r w:rsidR="003E0633" w:rsidRPr="003E0633">
        <w:rPr>
          <w:rFonts w:ascii="Times New Roman" w:hAnsi="Times New Roman" w:cs="Times New Roman"/>
          <w:b w:val="0"/>
          <w:color w:val="000000"/>
          <w:sz w:val="24"/>
          <w:szCs w:val="24"/>
        </w:rPr>
        <w:t xml:space="preserve"> служб</w:t>
      </w:r>
      <w:r w:rsidR="003E0633">
        <w:rPr>
          <w:rFonts w:ascii="Times New Roman" w:hAnsi="Times New Roman" w:cs="Times New Roman"/>
          <w:b w:val="0"/>
          <w:color w:val="000000"/>
          <w:sz w:val="24"/>
          <w:szCs w:val="24"/>
        </w:rPr>
        <w:t>ы</w:t>
      </w:r>
      <w:r w:rsidR="003E0633" w:rsidRPr="003E0633">
        <w:rPr>
          <w:rFonts w:ascii="Times New Roman" w:hAnsi="Times New Roman" w:cs="Times New Roman"/>
          <w:b w:val="0"/>
          <w:color w:val="000000"/>
          <w:sz w:val="24"/>
          <w:szCs w:val="24"/>
        </w:rPr>
        <w:t xml:space="preserve"> по надзору в сфере защиты прав потребителей и благополучия человека (далее – Роспо</w:t>
      </w:r>
      <w:r w:rsidR="003E0633" w:rsidRPr="003E0633">
        <w:rPr>
          <w:rFonts w:ascii="Times New Roman" w:hAnsi="Times New Roman" w:cs="Times New Roman"/>
          <w:b w:val="0"/>
          <w:color w:val="000000"/>
          <w:sz w:val="24"/>
          <w:szCs w:val="24"/>
        </w:rPr>
        <w:t>т</w:t>
      </w:r>
      <w:r w:rsidR="003E0633" w:rsidRPr="003E0633">
        <w:rPr>
          <w:rFonts w:ascii="Times New Roman" w:hAnsi="Times New Roman" w:cs="Times New Roman"/>
          <w:b w:val="0"/>
          <w:color w:val="000000"/>
          <w:sz w:val="24"/>
          <w:szCs w:val="24"/>
        </w:rPr>
        <w:t>ребнадзор)</w:t>
      </w:r>
      <w:r w:rsidRPr="003E0633">
        <w:rPr>
          <w:rFonts w:ascii="Times New Roman" w:hAnsi="Times New Roman" w:cs="Times New Roman"/>
          <w:b w:val="0"/>
          <w:bCs w:val="0"/>
          <w:sz w:val="24"/>
          <w:szCs w:val="24"/>
        </w:rPr>
        <w:t>.</w:t>
      </w:r>
    </w:p>
    <w:p w:rsidR="00657D53" w:rsidRPr="001A1018" w:rsidRDefault="00AA0EC5">
      <w:pPr>
        <w:autoSpaceDE w:val="0"/>
        <w:autoSpaceDN w:val="0"/>
        <w:adjustRightInd w:val="0"/>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1.5.1.</w:t>
      </w:r>
      <w:r w:rsidR="00657D53" w:rsidRPr="001A1018">
        <w:rPr>
          <w:rFonts w:ascii="Times New Roman" w:hAnsi="Times New Roman" w:cs="Times New Roman"/>
          <w:b w:val="0"/>
          <w:bCs w:val="0"/>
          <w:sz w:val="24"/>
          <w:szCs w:val="24"/>
        </w:rPr>
        <w:t>2.3. Расчетное среднесуточное водопотребление населенных пунктов определяется как сумма расходов воды на хозяйственно-бытовые нужды и нужды промышленных и сельскох</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зяйственных предприятий с учетом расхода воды на поливку.</w:t>
      </w:r>
    </w:p>
    <w:p w:rsidR="00657D53" w:rsidRDefault="00657D53">
      <w:pPr>
        <w:autoSpaceDE w:val="0"/>
        <w:autoSpaceDN w:val="0"/>
        <w:adjustRightInd w:val="0"/>
        <w:spacing w:line="239" w:lineRule="auto"/>
        <w:ind w:firstLine="720"/>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xml:space="preserve">При проектировании систем водоснабжения </w:t>
      </w:r>
      <w:r w:rsidRPr="001A1018">
        <w:rPr>
          <w:rFonts w:ascii="Times New Roman" w:hAnsi="Times New Roman" w:cs="Times New Roman"/>
          <w:b w:val="0"/>
          <w:bCs w:val="0"/>
          <w:sz w:val="24"/>
          <w:szCs w:val="24"/>
        </w:rPr>
        <w:t>населенных пунктов</w:t>
      </w:r>
      <w:r w:rsidRPr="001A1018">
        <w:rPr>
          <w:rFonts w:ascii="Times New Roman" w:hAnsi="Times New Roman" w:cs="Times New Roman"/>
          <w:b w:val="0"/>
          <w:bCs w:val="0"/>
          <w:spacing w:val="-2"/>
          <w:sz w:val="24"/>
          <w:szCs w:val="24"/>
        </w:rPr>
        <w:t xml:space="preserve"> удельные среднесуточные (за год) нормы водопотребления на хозяйственно-питьевые нужды населения следует принимать в соответствии с </w:t>
      </w:r>
      <w:r w:rsidR="009D0F80">
        <w:rPr>
          <w:rFonts w:ascii="Times New Roman" w:hAnsi="Times New Roman" w:cs="Times New Roman"/>
          <w:b w:val="0"/>
          <w:bCs w:val="0"/>
          <w:spacing w:val="-2"/>
          <w:sz w:val="24"/>
          <w:szCs w:val="24"/>
        </w:rPr>
        <w:t>таблицами 36 и 37</w:t>
      </w:r>
      <w:r w:rsidRPr="001A1018">
        <w:rPr>
          <w:rFonts w:ascii="Times New Roman" w:hAnsi="Times New Roman" w:cs="Times New Roman"/>
          <w:b w:val="0"/>
          <w:bCs w:val="0"/>
          <w:spacing w:val="-2"/>
          <w:sz w:val="24"/>
          <w:szCs w:val="24"/>
        </w:rPr>
        <w:t>.</w:t>
      </w:r>
    </w:p>
    <w:p w:rsidR="009D0F80" w:rsidRDefault="009D0F80">
      <w:pPr>
        <w:autoSpaceDE w:val="0"/>
        <w:autoSpaceDN w:val="0"/>
        <w:adjustRightInd w:val="0"/>
        <w:spacing w:line="239" w:lineRule="auto"/>
        <w:ind w:firstLine="720"/>
        <w:rPr>
          <w:rFonts w:ascii="Times New Roman" w:hAnsi="Times New Roman" w:cs="Times New Roman"/>
          <w:b w:val="0"/>
          <w:bCs w:val="0"/>
          <w:spacing w:val="-2"/>
          <w:sz w:val="24"/>
          <w:szCs w:val="24"/>
        </w:rPr>
      </w:pPr>
    </w:p>
    <w:p w:rsidR="009D0F80" w:rsidRPr="009D0F80" w:rsidRDefault="009D0F80" w:rsidP="009D0F80">
      <w:pPr>
        <w:rPr>
          <w:rFonts w:ascii="Times New Roman" w:hAnsi="Times New Roman" w:cs="Times New Roman"/>
          <w:b w:val="0"/>
          <w:sz w:val="24"/>
          <w:szCs w:val="24"/>
        </w:rPr>
      </w:pPr>
      <w:r w:rsidRPr="009D0F80">
        <w:rPr>
          <w:rFonts w:ascii="Times New Roman" w:hAnsi="Times New Roman" w:cs="Times New Roman"/>
          <w:b w:val="0"/>
          <w:sz w:val="24"/>
          <w:szCs w:val="24"/>
        </w:rPr>
        <w:t>Среднесуточное (за год) водопотребление на хозяйственно-питьевые нужды населения</w:t>
      </w:r>
    </w:p>
    <w:p w:rsidR="009D0F80" w:rsidRPr="009D0F80" w:rsidRDefault="009D0F80" w:rsidP="009D0F80">
      <w:pPr>
        <w:jc w:val="right"/>
        <w:rPr>
          <w:rFonts w:ascii="Times New Roman" w:hAnsi="Times New Roman" w:cs="Times New Roman"/>
          <w:b w:val="0"/>
          <w:bCs w:val="0"/>
          <w:sz w:val="24"/>
          <w:szCs w:val="24"/>
        </w:rPr>
      </w:pPr>
      <w:r w:rsidRPr="009D0F80">
        <w:rPr>
          <w:rFonts w:ascii="Times New Roman" w:hAnsi="Times New Roman" w:cs="Times New Roman"/>
          <w:b w:val="0"/>
          <w:bCs w:val="0"/>
          <w:sz w:val="24"/>
          <w:szCs w:val="24"/>
        </w:rPr>
        <w:t>Таблица 36</w:t>
      </w:r>
    </w:p>
    <w:tbl>
      <w:tblPr>
        <w:tblW w:w="9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18"/>
        <w:gridCol w:w="4860"/>
      </w:tblGrid>
      <w:tr w:rsidR="009D0F80" w:rsidRPr="009D0F80" w:rsidTr="009D0F80">
        <w:trPr>
          <w:cantSplit/>
          <w:tblHeader/>
          <w:jc w:val="center"/>
        </w:trPr>
        <w:tc>
          <w:tcPr>
            <w:tcW w:w="5118" w:type="dxa"/>
            <w:tcBorders>
              <w:top w:val="single" w:sz="4" w:space="0" w:color="auto"/>
              <w:left w:val="single" w:sz="4" w:space="0" w:color="auto"/>
              <w:bottom w:val="single" w:sz="4" w:space="0" w:color="auto"/>
              <w:right w:val="single" w:sz="4" w:space="0" w:color="auto"/>
            </w:tcBorders>
            <w:shd w:val="clear" w:color="auto" w:fill="CCFFCC"/>
            <w:vAlign w:val="center"/>
          </w:tcPr>
          <w:p w:rsidR="009D0F80" w:rsidRPr="009D0F80" w:rsidRDefault="009D0F80" w:rsidP="009D0F80">
            <w:pPr>
              <w:rPr>
                <w:rFonts w:ascii="Times New Roman" w:hAnsi="Times New Roman" w:cs="Times New Roman"/>
                <w:bCs w:val="0"/>
                <w:sz w:val="22"/>
                <w:szCs w:val="22"/>
              </w:rPr>
            </w:pPr>
            <w:r w:rsidRPr="009D0F80">
              <w:rPr>
                <w:rFonts w:ascii="Times New Roman" w:hAnsi="Times New Roman" w:cs="Times New Roman"/>
                <w:bCs w:val="0"/>
                <w:sz w:val="22"/>
                <w:szCs w:val="22"/>
              </w:rPr>
              <w:t xml:space="preserve">Степень благоустройства </w:t>
            </w:r>
          </w:p>
          <w:p w:rsidR="009D0F80" w:rsidRPr="009D0F80" w:rsidRDefault="009D0F80" w:rsidP="009D0F80">
            <w:pPr>
              <w:rPr>
                <w:rFonts w:ascii="Times New Roman" w:hAnsi="Times New Roman" w:cs="Times New Roman"/>
                <w:bCs w:val="0"/>
                <w:sz w:val="22"/>
                <w:szCs w:val="22"/>
              </w:rPr>
            </w:pPr>
            <w:r w:rsidRPr="009D0F80">
              <w:rPr>
                <w:rFonts w:ascii="Times New Roman" w:hAnsi="Times New Roman" w:cs="Times New Roman"/>
                <w:bCs w:val="0"/>
                <w:sz w:val="22"/>
                <w:szCs w:val="22"/>
              </w:rPr>
              <w:t>районов жилой застройки</w:t>
            </w:r>
          </w:p>
        </w:tc>
        <w:tc>
          <w:tcPr>
            <w:tcW w:w="4860" w:type="dxa"/>
            <w:tcBorders>
              <w:top w:val="single" w:sz="4" w:space="0" w:color="auto"/>
              <w:left w:val="single" w:sz="4" w:space="0" w:color="auto"/>
              <w:bottom w:val="single" w:sz="4" w:space="0" w:color="auto"/>
              <w:right w:val="single" w:sz="4" w:space="0" w:color="auto"/>
            </w:tcBorders>
            <w:shd w:val="clear" w:color="auto" w:fill="CCFFCC"/>
            <w:vAlign w:val="center"/>
          </w:tcPr>
          <w:p w:rsidR="009D0F80" w:rsidRPr="009D0F80" w:rsidRDefault="009D0F80" w:rsidP="009D0F80">
            <w:pPr>
              <w:rPr>
                <w:rFonts w:ascii="Times New Roman" w:hAnsi="Times New Roman" w:cs="Times New Roman"/>
                <w:bCs w:val="0"/>
                <w:sz w:val="22"/>
                <w:szCs w:val="22"/>
              </w:rPr>
            </w:pPr>
            <w:r w:rsidRPr="009D0F80">
              <w:rPr>
                <w:rFonts w:ascii="Times New Roman" w:hAnsi="Times New Roman" w:cs="Times New Roman"/>
                <w:bCs w:val="0"/>
                <w:sz w:val="22"/>
                <w:szCs w:val="22"/>
              </w:rPr>
              <w:t>Удельное хозяйственно-питьевое</w:t>
            </w:r>
          </w:p>
          <w:p w:rsidR="009D0F80" w:rsidRPr="009D0F80" w:rsidRDefault="009D0F80" w:rsidP="009D0F80">
            <w:pPr>
              <w:rPr>
                <w:rFonts w:ascii="Times New Roman" w:hAnsi="Times New Roman" w:cs="Times New Roman"/>
                <w:bCs w:val="0"/>
                <w:sz w:val="22"/>
                <w:szCs w:val="22"/>
              </w:rPr>
            </w:pPr>
            <w:r w:rsidRPr="009D0F80">
              <w:rPr>
                <w:rFonts w:ascii="Times New Roman" w:hAnsi="Times New Roman" w:cs="Times New Roman"/>
                <w:bCs w:val="0"/>
                <w:sz w:val="22"/>
                <w:szCs w:val="22"/>
              </w:rPr>
              <w:t>водопотребление в населенных пунктах на одного жителя среднесуточное (за год), л/сут.</w:t>
            </w:r>
          </w:p>
        </w:tc>
      </w:tr>
      <w:tr w:rsidR="009D0F80" w:rsidRPr="009D0F80" w:rsidTr="009D0F80">
        <w:trPr>
          <w:jc w:val="center"/>
        </w:trPr>
        <w:tc>
          <w:tcPr>
            <w:tcW w:w="5118" w:type="dxa"/>
            <w:tcBorders>
              <w:top w:val="single" w:sz="4" w:space="0" w:color="auto"/>
              <w:left w:val="single" w:sz="4" w:space="0" w:color="auto"/>
              <w:bottom w:val="nil"/>
              <w:right w:val="single" w:sz="4" w:space="0" w:color="auto"/>
            </w:tcBorders>
          </w:tcPr>
          <w:p w:rsidR="009D0F80" w:rsidRPr="009D0F80" w:rsidRDefault="009D0F80" w:rsidP="009D0F80">
            <w:pPr>
              <w:rPr>
                <w:rFonts w:ascii="Times New Roman" w:hAnsi="Times New Roman" w:cs="Times New Roman"/>
                <w:b w:val="0"/>
                <w:sz w:val="22"/>
                <w:szCs w:val="22"/>
              </w:rPr>
            </w:pPr>
            <w:r w:rsidRPr="009D0F80">
              <w:rPr>
                <w:rFonts w:ascii="Times New Roman" w:hAnsi="Times New Roman" w:cs="Times New Roman"/>
                <w:b w:val="0"/>
                <w:sz w:val="22"/>
                <w:szCs w:val="22"/>
              </w:rPr>
              <w:t>Застройка зданиями, оборудованными внутре</w:t>
            </w:r>
            <w:r w:rsidRPr="009D0F80">
              <w:rPr>
                <w:rFonts w:ascii="Times New Roman" w:hAnsi="Times New Roman" w:cs="Times New Roman"/>
                <w:b w:val="0"/>
                <w:sz w:val="22"/>
                <w:szCs w:val="22"/>
              </w:rPr>
              <w:t>н</w:t>
            </w:r>
            <w:r w:rsidRPr="009D0F80">
              <w:rPr>
                <w:rFonts w:ascii="Times New Roman" w:hAnsi="Times New Roman" w:cs="Times New Roman"/>
                <w:b w:val="0"/>
                <w:sz w:val="22"/>
                <w:szCs w:val="22"/>
              </w:rPr>
              <w:t>ним водопроводом и канализацией:</w:t>
            </w:r>
          </w:p>
        </w:tc>
        <w:tc>
          <w:tcPr>
            <w:tcW w:w="4860" w:type="dxa"/>
            <w:tcBorders>
              <w:top w:val="single" w:sz="4" w:space="0" w:color="auto"/>
              <w:left w:val="single" w:sz="4" w:space="0" w:color="auto"/>
              <w:bottom w:val="nil"/>
              <w:right w:val="single" w:sz="4" w:space="0" w:color="auto"/>
            </w:tcBorders>
          </w:tcPr>
          <w:p w:rsidR="009D0F80" w:rsidRPr="009D0F80" w:rsidRDefault="009D0F80" w:rsidP="009D0F80">
            <w:pPr>
              <w:rPr>
                <w:rFonts w:ascii="Times New Roman" w:hAnsi="Times New Roman" w:cs="Times New Roman"/>
                <w:b w:val="0"/>
                <w:sz w:val="22"/>
                <w:szCs w:val="22"/>
              </w:rPr>
            </w:pPr>
          </w:p>
        </w:tc>
      </w:tr>
      <w:tr w:rsidR="009D0F80" w:rsidRPr="009D0F80" w:rsidTr="009D0F80">
        <w:trPr>
          <w:trHeight w:val="227"/>
          <w:jc w:val="center"/>
        </w:trPr>
        <w:tc>
          <w:tcPr>
            <w:tcW w:w="5118" w:type="dxa"/>
            <w:tcBorders>
              <w:top w:val="nil"/>
              <w:left w:val="single" w:sz="4" w:space="0" w:color="auto"/>
              <w:bottom w:val="nil"/>
              <w:right w:val="single" w:sz="4" w:space="0" w:color="auto"/>
            </w:tcBorders>
          </w:tcPr>
          <w:p w:rsidR="009D0F80" w:rsidRPr="009D0F80" w:rsidRDefault="009D0F80" w:rsidP="009D0F80">
            <w:pPr>
              <w:rPr>
                <w:rFonts w:ascii="Times New Roman" w:hAnsi="Times New Roman" w:cs="Times New Roman"/>
                <w:b w:val="0"/>
                <w:sz w:val="22"/>
                <w:szCs w:val="22"/>
              </w:rPr>
            </w:pPr>
            <w:r w:rsidRPr="009D0F80">
              <w:rPr>
                <w:rFonts w:ascii="Times New Roman" w:hAnsi="Times New Roman" w:cs="Times New Roman"/>
                <w:b w:val="0"/>
                <w:sz w:val="22"/>
                <w:szCs w:val="22"/>
              </w:rPr>
              <w:t>без ванн</w:t>
            </w:r>
          </w:p>
        </w:tc>
        <w:tc>
          <w:tcPr>
            <w:tcW w:w="4860" w:type="dxa"/>
            <w:tcBorders>
              <w:top w:val="nil"/>
              <w:left w:val="single" w:sz="4" w:space="0" w:color="auto"/>
              <w:bottom w:val="nil"/>
              <w:right w:val="single" w:sz="4" w:space="0" w:color="auto"/>
            </w:tcBorders>
          </w:tcPr>
          <w:p w:rsidR="009D0F80" w:rsidRPr="009D0F80" w:rsidRDefault="009D0F80" w:rsidP="009D0F80">
            <w:pPr>
              <w:rPr>
                <w:rFonts w:ascii="Times New Roman" w:hAnsi="Times New Roman" w:cs="Times New Roman"/>
                <w:b w:val="0"/>
                <w:sz w:val="22"/>
                <w:szCs w:val="22"/>
              </w:rPr>
            </w:pPr>
            <w:r w:rsidRPr="009D0F80">
              <w:rPr>
                <w:rFonts w:ascii="Times New Roman" w:hAnsi="Times New Roman" w:cs="Times New Roman"/>
                <w:b w:val="0"/>
                <w:sz w:val="22"/>
                <w:szCs w:val="22"/>
              </w:rPr>
              <w:t>125 - 160</w:t>
            </w:r>
          </w:p>
        </w:tc>
      </w:tr>
      <w:tr w:rsidR="009D0F80" w:rsidRPr="009D0F80" w:rsidTr="009D0F80">
        <w:trPr>
          <w:trHeight w:val="227"/>
          <w:jc w:val="center"/>
        </w:trPr>
        <w:tc>
          <w:tcPr>
            <w:tcW w:w="5118" w:type="dxa"/>
            <w:tcBorders>
              <w:top w:val="nil"/>
              <w:left w:val="single" w:sz="4" w:space="0" w:color="auto"/>
              <w:bottom w:val="nil"/>
              <w:right w:val="single" w:sz="4" w:space="0" w:color="auto"/>
            </w:tcBorders>
          </w:tcPr>
          <w:p w:rsidR="009D0F80" w:rsidRPr="009D0F80" w:rsidRDefault="009D0F80" w:rsidP="009D0F80">
            <w:pPr>
              <w:rPr>
                <w:rFonts w:ascii="Times New Roman" w:hAnsi="Times New Roman" w:cs="Times New Roman"/>
                <w:b w:val="0"/>
                <w:spacing w:val="-2"/>
                <w:sz w:val="22"/>
                <w:szCs w:val="22"/>
              </w:rPr>
            </w:pPr>
            <w:r w:rsidRPr="009D0F80">
              <w:rPr>
                <w:rFonts w:ascii="Times New Roman" w:hAnsi="Times New Roman" w:cs="Times New Roman"/>
                <w:b w:val="0"/>
                <w:spacing w:val="-2"/>
                <w:sz w:val="22"/>
                <w:szCs w:val="22"/>
              </w:rPr>
              <w:t>с ванными и местными водонагревателями</w:t>
            </w:r>
          </w:p>
        </w:tc>
        <w:tc>
          <w:tcPr>
            <w:tcW w:w="4860" w:type="dxa"/>
            <w:tcBorders>
              <w:top w:val="nil"/>
              <w:left w:val="single" w:sz="4" w:space="0" w:color="auto"/>
              <w:bottom w:val="nil"/>
              <w:right w:val="single" w:sz="4" w:space="0" w:color="auto"/>
            </w:tcBorders>
          </w:tcPr>
          <w:p w:rsidR="009D0F80" w:rsidRPr="009D0F80" w:rsidRDefault="009D0F80" w:rsidP="009D0F80">
            <w:pPr>
              <w:rPr>
                <w:rFonts w:ascii="Times New Roman" w:hAnsi="Times New Roman" w:cs="Times New Roman"/>
                <w:b w:val="0"/>
                <w:sz w:val="22"/>
                <w:szCs w:val="22"/>
              </w:rPr>
            </w:pPr>
            <w:r w:rsidRPr="009D0F80">
              <w:rPr>
                <w:rFonts w:ascii="Times New Roman" w:hAnsi="Times New Roman" w:cs="Times New Roman"/>
                <w:b w:val="0"/>
                <w:sz w:val="22"/>
                <w:szCs w:val="22"/>
              </w:rPr>
              <w:t>160 - 230</w:t>
            </w:r>
          </w:p>
        </w:tc>
      </w:tr>
      <w:tr w:rsidR="009D0F80" w:rsidRPr="009D0F80" w:rsidTr="009D0F80">
        <w:trPr>
          <w:trHeight w:val="227"/>
          <w:jc w:val="center"/>
        </w:trPr>
        <w:tc>
          <w:tcPr>
            <w:tcW w:w="5118" w:type="dxa"/>
            <w:tcBorders>
              <w:top w:val="nil"/>
              <w:left w:val="single" w:sz="4" w:space="0" w:color="auto"/>
              <w:bottom w:val="single" w:sz="4" w:space="0" w:color="auto"/>
              <w:right w:val="single" w:sz="4" w:space="0" w:color="auto"/>
            </w:tcBorders>
          </w:tcPr>
          <w:p w:rsidR="009D0F80" w:rsidRPr="009D0F80" w:rsidRDefault="009D0F80" w:rsidP="009D0F80">
            <w:pPr>
              <w:rPr>
                <w:rFonts w:ascii="Times New Roman" w:hAnsi="Times New Roman" w:cs="Times New Roman"/>
                <w:b w:val="0"/>
                <w:spacing w:val="-3"/>
                <w:sz w:val="22"/>
                <w:szCs w:val="22"/>
              </w:rPr>
            </w:pPr>
            <w:r w:rsidRPr="009D0F80">
              <w:rPr>
                <w:rFonts w:ascii="Times New Roman" w:hAnsi="Times New Roman" w:cs="Times New Roman"/>
                <w:b w:val="0"/>
                <w:spacing w:val="-3"/>
                <w:sz w:val="22"/>
                <w:szCs w:val="22"/>
              </w:rPr>
              <w:t>с централизованным горячим водоснабжением</w:t>
            </w:r>
          </w:p>
        </w:tc>
        <w:tc>
          <w:tcPr>
            <w:tcW w:w="4860" w:type="dxa"/>
            <w:tcBorders>
              <w:top w:val="nil"/>
              <w:left w:val="single" w:sz="4" w:space="0" w:color="auto"/>
              <w:bottom w:val="single" w:sz="4" w:space="0" w:color="auto"/>
              <w:right w:val="single" w:sz="4" w:space="0" w:color="auto"/>
            </w:tcBorders>
          </w:tcPr>
          <w:p w:rsidR="009D0F80" w:rsidRPr="009D0F80" w:rsidRDefault="009D0F80" w:rsidP="009D0F80">
            <w:pPr>
              <w:rPr>
                <w:rFonts w:ascii="Times New Roman" w:hAnsi="Times New Roman" w:cs="Times New Roman"/>
                <w:b w:val="0"/>
                <w:sz w:val="22"/>
                <w:szCs w:val="22"/>
              </w:rPr>
            </w:pPr>
            <w:r w:rsidRPr="009D0F80">
              <w:rPr>
                <w:rFonts w:ascii="Times New Roman" w:hAnsi="Times New Roman" w:cs="Times New Roman"/>
                <w:b w:val="0"/>
                <w:sz w:val="22"/>
                <w:szCs w:val="22"/>
              </w:rPr>
              <w:t>230 - 350</w:t>
            </w:r>
          </w:p>
        </w:tc>
      </w:tr>
    </w:tbl>
    <w:p w:rsidR="009D0F80" w:rsidRPr="009D0F80" w:rsidRDefault="009D0F80" w:rsidP="009D0F80">
      <w:pPr>
        <w:rPr>
          <w:rFonts w:ascii="Times New Roman" w:hAnsi="Times New Roman" w:cs="Times New Roman"/>
          <w:b w:val="0"/>
          <w:i/>
          <w:iCs/>
          <w:spacing w:val="40"/>
          <w:sz w:val="22"/>
          <w:szCs w:val="22"/>
        </w:rPr>
      </w:pPr>
      <w:r w:rsidRPr="009D0F80">
        <w:rPr>
          <w:rFonts w:ascii="Times New Roman" w:hAnsi="Times New Roman" w:cs="Times New Roman"/>
          <w:b w:val="0"/>
          <w:i/>
          <w:iCs/>
          <w:spacing w:val="40"/>
          <w:sz w:val="22"/>
          <w:szCs w:val="22"/>
        </w:rPr>
        <w:t xml:space="preserve">Примечания: </w:t>
      </w:r>
    </w:p>
    <w:p w:rsidR="009D0F80" w:rsidRPr="009D0F80" w:rsidRDefault="009D0F80" w:rsidP="009D0F80">
      <w:pPr>
        <w:rPr>
          <w:rFonts w:ascii="Times New Roman" w:hAnsi="Times New Roman" w:cs="Times New Roman"/>
          <w:b w:val="0"/>
          <w:sz w:val="22"/>
          <w:szCs w:val="22"/>
        </w:rPr>
      </w:pPr>
      <w:r w:rsidRPr="009D0F80">
        <w:rPr>
          <w:rFonts w:ascii="Times New Roman" w:hAnsi="Times New Roman" w:cs="Times New Roman"/>
          <w:b w:val="0"/>
          <w:sz w:val="22"/>
          <w:szCs w:val="22"/>
        </w:rPr>
        <w:t>1. Для районов застройки зданиями с водопользованием из водоразборных колонок удельное среднес</w:t>
      </w:r>
      <w:r w:rsidRPr="009D0F80">
        <w:rPr>
          <w:rFonts w:ascii="Times New Roman" w:hAnsi="Times New Roman" w:cs="Times New Roman"/>
          <w:b w:val="0"/>
          <w:sz w:val="22"/>
          <w:szCs w:val="22"/>
        </w:rPr>
        <w:t>у</w:t>
      </w:r>
      <w:r w:rsidRPr="009D0F80">
        <w:rPr>
          <w:rFonts w:ascii="Times New Roman" w:hAnsi="Times New Roman" w:cs="Times New Roman"/>
          <w:b w:val="0"/>
          <w:sz w:val="22"/>
          <w:szCs w:val="22"/>
        </w:rPr>
        <w:t>точное (за год) водопотребление на одного жителя следует принимать 30-50 л/сут.</w:t>
      </w:r>
    </w:p>
    <w:p w:rsidR="009D0F80" w:rsidRPr="009D0F80" w:rsidRDefault="009D0F80" w:rsidP="009D0F80">
      <w:pPr>
        <w:rPr>
          <w:rFonts w:ascii="Times New Roman" w:hAnsi="Times New Roman" w:cs="Times New Roman"/>
          <w:b w:val="0"/>
          <w:sz w:val="22"/>
          <w:szCs w:val="22"/>
        </w:rPr>
      </w:pPr>
      <w:r w:rsidRPr="009D0F80">
        <w:rPr>
          <w:rFonts w:ascii="Times New Roman" w:hAnsi="Times New Roman" w:cs="Times New Roman"/>
          <w:b w:val="0"/>
          <w:sz w:val="22"/>
          <w:szCs w:val="22"/>
        </w:rPr>
        <w:t>2. Удельное водопотребление включает расходы воды на хозяйственно-питьевые и бытовые нужды в общественных зданиях (по классификации, принятой в СНиП 2.08.02-89*), за исключением расходов воды для домов отдыха, санаторно-туристских комплексов и детских оздоровительных лагерей, которые дол</w:t>
      </w:r>
      <w:r w:rsidRPr="009D0F80">
        <w:rPr>
          <w:rFonts w:ascii="Times New Roman" w:hAnsi="Times New Roman" w:cs="Times New Roman"/>
          <w:b w:val="0"/>
          <w:sz w:val="22"/>
          <w:szCs w:val="22"/>
        </w:rPr>
        <w:t>ж</w:t>
      </w:r>
      <w:r w:rsidRPr="009D0F80">
        <w:rPr>
          <w:rFonts w:ascii="Times New Roman" w:hAnsi="Times New Roman" w:cs="Times New Roman"/>
          <w:b w:val="0"/>
          <w:sz w:val="22"/>
          <w:szCs w:val="22"/>
        </w:rPr>
        <w:t>ны приниматься согласно СНиП 2.04.01-85 и технологическим данным.</w:t>
      </w:r>
    </w:p>
    <w:p w:rsidR="009D0F80" w:rsidRPr="009D0F80" w:rsidRDefault="009D0F80" w:rsidP="009D0F80">
      <w:pPr>
        <w:rPr>
          <w:rFonts w:ascii="Times New Roman" w:hAnsi="Times New Roman" w:cs="Times New Roman"/>
          <w:b w:val="0"/>
          <w:sz w:val="22"/>
          <w:szCs w:val="22"/>
        </w:rPr>
      </w:pPr>
      <w:r w:rsidRPr="009D0F80">
        <w:rPr>
          <w:rFonts w:ascii="Times New Roman" w:hAnsi="Times New Roman" w:cs="Times New Roman"/>
          <w:b w:val="0"/>
          <w:sz w:val="22"/>
          <w:szCs w:val="22"/>
        </w:rPr>
        <w:t>3. Выбор удельного водопотребления в пределах, указанных в таблице, должен производиться в завис</w:t>
      </w:r>
      <w:r w:rsidRPr="009D0F80">
        <w:rPr>
          <w:rFonts w:ascii="Times New Roman" w:hAnsi="Times New Roman" w:cs="Times New Roman"/>
          <w:b w:val="0"/>
          <w:sz w:val="22"/>
          <w:szCs w:val="22"/>
        </w:rPr>
        <w:t>и</w:t>
      </w:r>
      <w:r w:rsidRPr="009D0F80">
        <w:rPr>
          <w:rFonts w:ascii="Times New Roman" w:hAnsi="Times New Roman" w:cs="Times New Roman"/>
          <w:b w:val="0"/>
          <w:sz w:val="22"/>
          <w:szCs w:val="22"/>
        </w:rPr>
        <w:t>мости от климатических условий, мощности источника водоснабжения и качества воды, степени благоус</w:t>
      </w:r>
      <w:r w:rsidRPr="009D0F80">
        <w:rPr>
          <w:rFonts w:ascii="Times New Roman" w:hAnsi="Times New Roman" w:cs="Times New Roman"/>
          <w:b w:val="0"/>
          <w:sz w:val="22"/>
          <w:szCs w:val="22"/>
        </w:rPr>
        <w:t>т</w:t>
      </w:r>
      <w:r w:rsidRPr="009D0F80">
        <w:rPr>
          <w:rFonts w:ascii="Times New Roman" w:hAnsi="Times New Roman" w:cs="Times New Roman"/>
          <w:b w:val="0"/>
          <w:sz w:val="22"/>
          <w:szCs w:val="22"/>
        </w:rPr>
        <w:t>ройства, этажности застройки и местных условий.</w:t>
      </w:r>
    </w:p>
    <w:p w:rsidR="009D0F80" w:rsidRPr="009D0F80" w:rsidRDefault="009D0F80" w:rsidP="009D0F80">
      <w:pPr>
        <w:rPr>
          <w:rFonts w:ascii="Times New Roman" w:hAnsi="Times New Roman" w:cs="Times New Roman"/>
          <w:b w:val="0"/>
          <w:sz w:val="22"/>
          <w:szCs w:val="22"/>
        </w:rPr>
      </w:pPr>
      <w:r w:rsidRPr="009D0F80">
        <w:rPr>
          <w:rFonts w:ascii="Times New Roman" w:hAnsi="Times New Roman" w:cs="Times New Roman"/>
          <w:b w:val="0"/>
          <w:sz w:val="22"/>
          <w:szCs w:val="22"/>
        </w:rPr>
        <w:t xml:space="preserve">4.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10-20 </w:t>
      </w:r>
      <w:r w:rsidRPr="009D0F80">
        <w:rPr>
          <w:rFonts w:ascii="Times New Roman" w:hAnsi="Times New Roman" w:cs="Times New Roman"/>
          <w:b w:val="0"/>
          <w:sz w:val="22"/>
          <w:szCs w:val="22"/>
        </w:rPr>
        <w:sym w:font="Symbol" w:char="F025"/>
      </w:r>
      <w:r w:rsidRPr="009D0F80">
        <w:rPr>
          <w:rFonts w:ascii="Times New Roman" w:hAnsi="Times New Roman" w:cs="Times New Roman"/>
          <w:b w:val="0"/>
          <w:sz w:val="22"/>
          <w:szCs w:val="22"/>
        </w:rPr>
        <w:t xml:space="preserve"> суммарного расхода воды на хозяйственно-питьевые нужды населенного пункта.</w:t>
      </w:r>
    </w:p>
    <w:p w:rsidR="009D0F80" w:rsidRPr="009D0F80" w:rsidRDefault="009D0F80" w:rsidP="009D0F80">
      <w:pPr>
        <w:rPr>
          <w:rFonts w:ascii="Times New Roman" w:hAnsi="Times New Roman" w:cs="Times New Roman"/>
          <w:b w:val="0"/>
          <w:sz w:val="22"/>
          <w:szCs w:val="22"/>
        </w:rPr>
      </w:pPr>
      <w:r w:rsidRPr="009D0F80">
        <w:rPr>
          <w:rFonts w:ascii="Times New Roman" w:hAnsi="Times New Roman" w:cs="Times New Roman"/>
          <w:b w:val="0"/>
          <w:sz w:val="22"/>
          <w:szCs w:val="22"/>
        </w:rPr>
        <w:t xml:space="preserve">5. Для районов (микрорайонов), застроенных зданиями с централизованным горячим водоснабжением, следует принимать непосредственный отбор горячей воды из тепловой сети в среднем за сутки 40 </w:t>
      </w:r>
      <w:r w:rsidRPr="009D0F80">
        <w:rPr>
          <w:rFonts w:ascii="Times New Roman" w:hAnsi="Times New Roman" w:cs="Times New Roman"/>
          <w:b w:val="0"/>
          <w:sz w:val="22"/>
          <w:szCs w:val="22"/>
        </w:rPr>
        <w:sym w:font="Symbol" w:char="F025"/>
      </w:r>
      <w:r w:rsidRPr="009D0F80">
        <w:rPr>
          <w:rFonts w:ascii="Times New Roman" w:hAnsi="Times New Roman" w:cs="Times New Roman"/>
          <w:b w:val="0"/>
          <w:sz w:val="22"/>
          <w:szCs w:val="22"/>
        </w:rPr>
        <w:t xml:space="preserve"> общ</w:t>
      </w:r>
      <w:r w:rsidRPr="009D0F80">
        <w:rPr>
          <w:rFonts w:ascii="Times New Roman" w:hAnsi="Times New Roman" w:cs="Times New Roman"/>
          <w:b w:val="0"/>
          <w:sz w:val="22"/>
          <w:szCs w:val="22"/>
        </w:rPr>
        <w:t>е</w:t>
      </w:r>
      <w:r w:rsidRPr="009D0F80">
        <w:rPr>
          <w:rFonts w:ascii="Times New Roman" w:hAnsi="Times New Roman" w:cs="Times New Roman"/>
          <w:b w:val="0"/>
          <w:sz w:val="22"/>
          <w:szCs w:val="22"/>
        </w:rPr>
        <w:t xml:space="preserve">го расхода воды на хозяйственно-питьевые нужды и в час максимального водозабора – 55 </w:t>
      </w:r>
      <w:r w:rsidRPr="009D0F80">
        <w:rPr>
          <w:rFonts w:ascii="Times New Roman" w:hAnsi="Times New Roman" w:cs="Times New Roman"/>
          <w:b w:val="0"/>
          <w:sz w:val="22"/>
          <w:szCs w:val="22"/>
        </w:rPr>
        <w:sym w:font="Symbol" w:char="F025"/>
      </w:r>
      <w:r w:rsidRPr="009D0F80">
        <w:rPr>
          <w:rFonts w:ascii="Times New Roman" w:hAnsi="Times New Roman" w:cs="Times New Roman"/>
          <w:b w:val="0"/>
          <w:sz w:val="22"/>
          <w:szCs w:val="22"/>
        </w:rPr>
        <w:t xml:space="preserve"> этого расхода. При смешанной застройке следует исходить из численности населения, проживающего в указанных здан</w:t>
      </w:r>
      <w:r w:rsidRPr="009D0F80">
        <w:rPr>
          <w:rFonts w:ascii="Times New Roman" w:hAnsi="Times New Roman" w:cs="Times New Roman"/>
          <w:b w:val="0"/>
          <w:sz w:val="22"/>
          <w:szCs w:val="22"/>
        </w:rPr>
        <w:t>и</w:t>
      </w:r>
      <w:r w:rsidRPr="009D0F80">
        <w:rPr>
          <w:rFonts w:ascii="Times New Roman" w:hAnsi="Times New Roman" w:cs="Times New Roman"/>
          <w:b w:val="0"/>
          <w:sz w:val="22"/>
          <w:szCs w:val="22"/>
        </w:rPr>
        <w:t>ях.</w:t>
      </w:r>
    </w:p>
    <w:p w:rsidR="009D0F80" w:rsidRPr="009D0F80" w:rsidRDefault="009D0F80" w:rsidP="009D0F80">
      <w:pPr>
        <w:jc w:val="center"/>
        <w:rPr>
          <w:rFonts w:ascii="Times New Roman" w:hAnsi="Times New Roman" w:cs="Times New Roman"/>
          <w:b w:val="0"/>
          <w:sz w:val="24"/>
          <w:szCs w:val="24"/>
        </w:rPr>
      </w:pPr>
      <w:r w:rsidRPr="009D0F80">
        <w:rPr>
          <w:rFonts w:ascii="Times New Roman" w:hAnsi="Times New Roman" w:cs="Times New Roman"/>
          <w:b w:val="0"/>
          <w:sz w:val="24"/>
          <w:szCs w:val="24"/>
        </w:rPr>
        <w:t>Нормы потребления воды</w:t>
      </w:r>
    </w:p>
    <w:p w:rsidR="009D0F80" w:rsidRPr="009D0F80" w:rsidRDefault="009D0F80" w:rsidP="009D0F80">
      <w:pPr>
        <w:jc w:val="right"/>
        <w:rPr>
          <w:rFonts w:ascii="Times New Roman" w:hAnsi="Times New Roman" w:cs="Times New Roman"/>
          <w:b w:val="0"/>
          <w:bCs w:val="0"/>
          <w:sz w:val="24"/>
          <w:szCs w:val="24"/>
        </w:rPr>
      </w:pPr>
      <w:r w:rsidRPr="009D0F80">
        <w:rPr>
          <w:rFonts w:ascii="Times New Roman" w:hAnsi="Times New Roman" w:cs="Times New Roman"/>
          <w:b w:val="0"/>
          <w:bCs w:val="0"/>
          <w:sz w:val="24"/>
          <w:szCs w:val="24"/>
        </w:rPr>
        <w:t>Таблица 3</w:t>
      </w:r>
      <w:r>
        <w:rPr>
          <w:rFonts w:ascii="Times New Roman" w:hAnsi="Times New Roman" w:cs="Times New Roman"/>
          <w:b w:val="0"/>
          <w:bCs w:val="0"/>
          <w:sz w:val="24"/>
          <w:szCs w:val="24"/>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8016"/>
        <w:gridCol w:w="1565"/>
      </w:tblGrid>
      <w:tr w:rsidR="009D0F80" w:rsidRPr="009D0F80" w:rsidTr="009D0F80">
        <w:trPr>
          <w:cantSplit/>
          <w:tblHeader/>
          <w:jc w:val="center"/>
        </w:trPr>
        <w:tc>
          <w:tcPr>
            <w:tcW w:w="534" w:type="dxa"/>
            <w:shd w:val="clear" w:color="auto" w:fill="CCFFCC"/>
            <w:vAlign w:val="center"/>
          </w:tcPr>
          <w:p w:rsidR="009D0F80" w:rsidRPr="009D0F80" w:rsidRDefault="009D0F80" w:rsidP="009D0F80">
            <w:pPr>
              <w:ind w:firstLine="18"/>
              <w:jc w:val="center"/>
              <w:rPr>
                <w:rFonts w:ascii="Times New Roman" w:hAnsi="Times New Roman" w:cs="Times New Roman"/>
                <w:sz w:val="22"/>
                <w:szCs w:val="22"/>
              </w:rPr>
            </w:pPr>
            <w:r w:rsidRPr="009D0F80">
              <w:rPr>
                <w:rFonts w:ascii="Times New Roman" w:hAnsi="Times New Roman" w:cs="Times New Roman"/>
                <w:sz w:val="22"/>
                <w:szCs w:val="22"/>
              </w:rPr>
              <w:t>№ п/п</w:t>
            </w:r>
          </w:p>
        </w:tc>
        <w:tc>
          <w:tcPr>
            <w:tcW w:w="8016" w:type="dxa"/>
            <w:shd w:val="clear" w:color="auto" w:fill="CCFFCC"/>
            <w:vAlign w:val="center"/>
          </w:tcPr>
          <w:p w:rsidR="009D0F80" w:rsidRPr="009D0F80" w:rsidRDefault="009D0F80" w:rsidP="009D0F80">
            <w:pPr>
              <w:ind w:firstLine="18"/>
              <w:jc w:val="center"/>
              <w:rPr>
                <w:rFonts w:ascii="Times New Roman" w:hAnsi="Times New Roman" w:cs="Times New Roman"/>
                <w:sz w:val="22"/>
                <w:szCs w:val="22"/>
              </w:rPr>
            </w:pPr>
            <w:r w:rsidRPr="009D0F80">
              <w:rPr>
                <w:rFonts w:ascii="Times New Roman" w:hAnsi="Times New Roman" w:cs="Times New Roman"/>
                <w:sz w:val="22"/>
                <w:szCs w:val="22"/>
              </w:rPr>
              <w:t>Наименование показателя</w:t>
            </w:r>
          </w:p>
        </w:tc>
        <w:tc>
          <w:tcPr>
            <w:tcW w:w="1565" w:type="dxa"/>
            <w:shd w:val="clear" w:color="auto" w:fill="CCFFCC"/>
            <w:vAlign w:val="center"/>
          </w:tcPr>
          <w:p w:rsidR="009D0F80" w:rsidRPr="009D0F80" w:rsidRDefault="009D0F80" w:rsidP="009D0F80">
            <w:pPr>
              <w:ind w:firstLine="18"/>
              <w:jc w:val="center"/>
              <w:rPr>
                <w:rFonts w:ascii="Times New Roman" w:hAnsi="Times New Roman" w:cs="Times New Roman"/>
                <w:sz w:val="22"/>
                <w:szCs w:val="22"/>
              </w:rPr>
            </w:pPr>
            <w:r w:rsidRPr="009D0F80">
              <w:rPr>
                <w:rFonts w:ascii="Times New Roman" w:hAnsi="Times New Roman" w:cs="Times New Roman"/>
                <w:sz w:val="22"/>
                <w:szCs w:val="22"/>
              </w:rPr>
              <w:t>Значение</w:t>
            </w:r>
          </w:p>
          <w:p w:rsidR="009D0F80" w:rsidRPr="009D0F80" w:rsidRDefault="009D0F80" w:rsidP="009D0F80">
            <w:pPr>
              <w:ind w:firstLine="18"/>
              <w:jc w:val="center"/>
              <w:rPr>
                <w:rFonts w:ascii="Times New Roman" w:hAnsi="Times New Roman" w:cs="Times New Roman"/>
                <w:sz w:val="22"/>
                <w:szCs w:val="22"/>
              </w:rPr>
            </w:pPr>
            <w:r w:rsidRPr="009D0F80">
              <w:rPr>
                <w:rFonts w:ascii="Times New Roman" w:hAnsi="Times New Roman" w:cs="Times New Roman"/>
                <w:sz w:val="22"/>
                <w:szCs w:val="22"/>
              </w:rPr>
              <w:t>показателя*</w:t>
            </w:r>
          </w:p>
        </w:tc>
      </w:tr>
      <w:tr w:rsidR="009D0F80" w:rsidRPr="009D0F80" w:rsidTr="009D0F80">
        <w:trPr>
          <w:trHeight w:val="340"/>
          <w:jc w:val="center"/>
        </w:trPr>
        <w:tc>
          <w:tcPr>
            <w:tcW w:w="534" w:type="dxa"/>
            <w:tcBorders>
              <w:bottom w:val="single" w:sz="4" w:space="0" w:color="auto"/>
            </w:tcBorders>
            <w:vAlign w:val="center"/>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lang w:val="en-US"/>
              </w:rPr>
              <w:t>I</w:t>
            </w:r>
          </w:p>
        </w:tc>
        <w:tc>
          <w:tcPr>
            <w:tcW w:w="8016" w:type="dxa"/>
            <w:vAlign w:val="center"/>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Удельное водопотребление (водоотведение), л/сут. на одного человека: </w:t>
            </w:r>
          </w:p>
        </w:tc>
        <w:tc>
          <w:tcPr>
            <w:tcW w:w="1565" w:type="dxa"/>
          </w:tcPr>
          <w:p w:rsidR="009D0F80" w:rsidRPr="009D0F80" w:rsidRDefault="009D0F80" w:rsidP="009D0F80">
            <w:pPr>
              <w:ind w:firstLine="18"/>
              <w:rPr>
                <w:rFonts w:ascii="Times New Roman" w:hAnsi="Times New Roman" w:cs="Times New Roman"/>
                <w:b w:val="0"/>
                <w:sz w:val="22"/>
                <w:szCs w:val="22"/>
              </w:rPr>
            </w:pPr>
          </w:p>
        </w:tc>
      </w:tr>
      <w:tr w:rsidR="009D0F80" w:rsidRPr="009D0F80" w:rsidTr="009D0F80">
        <w:trPr>
          <w:jc w:val="center"/>
        </w:trPr>
        <w:tc>
          <w:tcPr>
            <w:tcW w:w="534" w:type="dxa"/>
            <w:vMerge w:val="restart"/>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1</w:t>
            </w: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Жилые здания квартирного типа:</w:t>
            </w:r>
          </w:p>
        </w:tc>
        <w:tc>
          <w:tcPr>
            <w:tcW w:w="1565" w:type="dxa"/>
          </w:tcPr>
          <w:p w:rsidR="009D0F80" w:rsidRPr="009D0F80" w:rsidRDefault="009D0F80" w:rsidP="009D0F80">
            <w:pPr>
              <w:ind w:firstLine="18"/>
              <w:rPr>
                <w:rFonts w:ascii="Times New Roman" w:hAnsi="Times New Roman" w:cs="Times New Roman"/>
                <w:b w:val="0"/>
                <w:sz w:val="22"/>
                <w:szCs w:val="22"/>
              </w:rPr>
            </w:pPr>
          </w:p>
        </w:tc>
      </w:tr>
      <w:tr w:rsidR="009D0F80" w:rsidRPr="009D0F80" w:rsidTr="009D0F80">
        <w:trPr>
          <w:jc w:val="center"/>
        </w:trPr>
        <w:tc>
          <w:tcPr>
            <w:tcW w:w="534" w:type="dxa"/>
            <w:vMerge/>
          </w:tcPr>
          <w:p w:rsidR="009D0F80" w:rsidRPr="009D0F80" w:rsidRDefault="009D0F80" w:rsidP="009D0F80">
            <w:pPr>
              <w:ind w:firstLine="18"/>
              <w:rPr>
                <w:rFonts w:ascii="Times New Roman" w:hAnsi="Times New Roman" w:cs="Times New Roman"/>
                <w:b w:val="0"/>
                <w:sz w:val="22"/>
                <w:szCs w:val="22"/>
              </w:rPr>
            </w:pP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с водопроводом и канализацией без ванн</w:t>
            </w:r>
          </w:p>
        </w:tc>
        <w:tc>
          <w:tcPr>
            <w:tcW w:w="1565"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95</w:t>
            </w:r>
          </w:p>
        </w:tc>
      </w:tr>
      <w:tr w:rsidR="009D0F80" w:rsidRPr="009D0F80" w:rsidTr="009D0F80">
        <w:trPr>
          <w:jc w:val="center"/>
        </w:trPr>
        <w:tc>
          <w:tcPr>
            <w:tcW w:w="534" w:type="dxa"/>
            <w:vMerge/>
          </w:tcPr>
          <w:p w:rsidR="009D0F80" w:rsidRPr="009D0F80" w:rsidRDefault="009D0F80" w:rsidP="009D0F80">
            <w:pPr>
              <w:ind w:firstLine="18"/>
              <w:rPr>
                <w:rFonts w:ascii="Times New Roman" w:hAnsi="Times New Roman" w:cs="Times New Roman"/>
                <w:b w:val="0"/>
                <w:sz w:val="22"/>
                <w:szCs w:val="22"/>
              </w:rPr>
            </w:pP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то же, с газоснабжением</w:t>
            </w:r>
          </w:p>
        </w:tc>
        <w:tc>
          <w:tcPr>
            <w:tcW w:w="1565"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120</w:t>
            </w:r>
          </w:p>
        </w:tc>
      </w:tr>
      <w:tr w:rsidR="009D0F80" w:rsidRPr="009D0F80" w:rsidTr="009D0F80">
        <w:trPr>
          <w:jc w:val="center"/>
        </w:trPr>
        <w:tc>
          <w:tcPr>
            <w:tcW w:w="534" w:type="dxa"/>
            <w:vMerge/>
          </w:tcPr>
          <w:p w:rsidR="009D0F80" w:rsidRPr="009D0F80" w:rsidRDefault="009D0F80" w:rsidP="009D0F80">
            <w:pPr>
              <w:ind w:firstLine="18"/>
              <w:rPr>
                <w:rFonts w:ascii="Times New Roman" w:hAnsi="Times New Roman" w:cs="Times New Roman"/>
                <w:b w:val="0"/>
                <w:sz w:val="22"/>
                <w:szCs w:val="22"/>
              </w:rPr>
            </w:pP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с водопроводом, канализацией и ваннами с водонагревателями, работающими на твердом топливе</w:t>
            </w:r>
          </w:p>
        </w:tc>
        <w:tc>
          <w:tcPr>
            <w:tcW w:w="1565"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150</w:t>
            </w:r>
          </w:p>
        </w:tc>
      </w:tr>
      <w:tr w:rsidR="009D0F80" w:rsidRPr="009D0F80" w:rsidTr="009D0F80">
        <w:trPr>
          <w:jc w:val="center"/>
        </w:trPr>
        <w:tc>
          <w:tcPr>
            <w:tcW w:w="534" w:type="dxa"/>
            <w:vMerge/>
          </w:tcPr>
          <w:p w:rsidR="009D0F80" w:rsidRPr="009D0F80" w:rsidRDefault="009D0F80" w:rsidP="009D0F80">
            <w:pPr>
              <w:ind w:firstLine="18"/>
              <w:rPr>
                <w:rFonts w:ascii="Times New Roman" w:hAnsi="Times New Roman" w:cs="Times New Roman"/>
                <w:b w:val="0"/>
                <w:sz w:val="22"/>
                <w:szCs w:val="22"/>
              </w:rPr>
            </w:pP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с водопроводом, канализацией и ваннами с газовыми водонагревателями</w:t>
            </w:r>
          </w:p>
        </w:tc>
        <w:tc>
          <w:tcPr>
            <w:tcW w:w="1565"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190</w:t>
            </w:r>
          </w:p>
        </w:tc>
      </w:tr>
      <w:tr w:rsidR="009D0F80" w:rsidRPr="009D0F80" w:rsidTr="009D0F80">
        <w:trPr>
          <w:jc w:val="center"/>
        </w:trPr>
        <w:tc>
          <w:tcPr>
            <w:tcW w:w="534" w:type="dxa"/>
            <w:vMerge/>
          </w:tcPr>
          <w:p w:rsidR="009D0F80" w:rsidRPr="009D0F80" w:rsidRDefault="009D0F80" w:rsidP="009D0F80">
            <w:pPr>
              <w:ind w:firstLine="18"/>
              <w:rPr>
                <w:rFonts w:ascii="Times New Roman" w:hAnsi="Times New Roman" w:cs="Times New Roman"/>
                <w:b w:val="0"/>
                <w:sz w:val="22"/>
                <w:szCs w:val="22"/>
              </w:rPr>
            </w:pP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то же, с быстродействующими газовыми нагревателями и многоточечным вод</w:t>
            </w:r>
            <w:r w:rsidRPr="009D0F80">
              <w:rPr>
                <w:rFonts w:ascii="Times New Roman" w:hAnsi="Times New Roman" w:cs="Times New Roman"/>
                <w:b w:val="0"/>
                <w:sz w:val="22"/>
                <w:szCs w:val="22"/>
              </w:rPr>
              <w:t>о</w:t>
            </w:r>
            <w:r w:rsidRPr="009D0F80">
              <w:rPr>
                <w:rFonts w:ascii="Times New Roman" w:hAnsi="Times New Roman" w:cs="Times New Roman"/>
                <w:b w:val="0"/>
                <w:sz w:val="22"/>
                <w:szCs w:val="22"/>
              </w:rPr>
              <w:t>разбором</w:t>
            </w:r>
          </w:p>
        </w:tc>
        <w:tc>
          <w:tcPr>
            <w:tcW w:w="1565"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210</w:t>
            </w:r>
          </w:p>
        </w:tc>
      </w:tr>
      <w:tr w:rsidR="009D0F80" w:rsidRPr="009D0F80" w:rsidTr="009D0F80">
        <w:trPr>
          <w:jc w:val="center"/>
        </w:trPr>
        <w:tc>
          <w:tcPr>
            <w:tcW w:w="534" w:type="dxa"/>
            <w:vMerge/>
          </w:tcPr>
          <w:p w:rsidR="009D0F80" w:rsidRPr="009D0F80" w:rsidRDefault="009D0F80" w:rsidP="009D0F80">
            <w:pPr>
              <w:ind w:firstLine="18"/>
              <w:rPr>
                <w:rFonts w:ascii="Times New Roman" w:hAnsi="Times New Roman" w:cs="Times New Roman"/>
                <w:b w:val="0"/>
                <w:sz w:val="22"/>
                <w:szCs w:val="22"/>
              </w:rPr>
            </w:pP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с централизованным горячим водоснабжением, оборудованные умывальниками, мойками, душами</w:t>
            </w:r>
          </w:p>
        </w:tc>
        <w:tc>
          <w:tcPr>
            <w:tcW w:w="1565"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195 (85)</w:t>
            </w:r>
          </w:p>
        </w:tc>
      </w:tr>
      <w:tr w:rsidR="009D0F80" w:rsidRPr="009D0F80" w:rsidTr="009D0F80">
        <w:trPr>
          <w:jc w:val="center"/>
        </w:trPr>
        <w:tc>
          <w:tcPr>
            <w:tcW w:w="534" w:type="dxa"/>
            <w:vMerge/>
          </w:tcPr>
          <w:p w:rsidR="009D0F80" w:rsidRPr="009D0F80" w:rsidRDefault="009D0F80" w:rsidP="009D0F80">
            <w:pPr>
              <w:ind w:firstLine="18"/>
              <w:rPr>
                <w:rFonts w:ascii="Times New Roman" w:hAnsi="Times New Roman" w:cs="Times New Roman"/>
                <w:b w:val="0"/>
                <w:sz w:val="22"/>
                <w:szCs w:val="22"/>
              </w:rPr>
            </w:pP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то же, с сидячими ваннами, оборудованными душами</w:t>
            </w:r>
          </w:p>
        </w:tc>
        <w:tc>
          <w:tcPr>
            <w:tcW w:w="1565"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230</w:t>
            </w:r>
          </w:p>
        </w:tc>
      </w:tr>
      <w:tr w:rsidR="009D0F80" w:rsidRPr="009D0F80" w:rsidTr="009D0F80">
        <w:trPr>
          <w:jc w:val="center"/>
        </w:trPr>
        <w:tc>
          <w:tcPr>
            <w:tcW w:w="534" w:type="dxa"/>
            <w:vMerge w:val="restart"/>
          </w:tcPr>
          <w:p w:rsidR="009D0F80" w:rsidRPr="009D0F80" w:rsidRDefault="009D0F80" w:rsidP="009D0F80">
            <w:pPr>
              <w:ind w:firstLine="18"/>
              <w:rPr>
                <w:rFonts w:ascii="Times New Roman" w:hAnsi="Times New Roman" w:cs="Times New Roman"/>
                <w:b w:val="0"/>
                <w:sz w:val="22"/>
                <w:szCs w:val="22"/>
              </w:rPr>
            </w:pP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то же, с ваннами длиной от 1500 до 1700 мм, оборудованными душами</w:t>
            </w:r>
          </w:p>
        </w:tc>
        <w:tc>
          <w:tcPr>
            <w:tcW w:w="1565"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250 (105)</w:t>
            </w:r>
          </w:p>
        </w:tc>
      </w:tr>
      <w:tr w:rsidR="009D0F80" w:rsidRPr="009D0F80" w:rsidTr="009D0F80">
        <w:trPr>
          <w:jc w:val="center"/>
        </w:trPr>
        <w:tc>
          <w:tcPr>
            <w:tcW w:w="534" w:type="dxa"/>
            <w:vMerge/>
          </w:tcPr>
          <w:p w:rsidR="009D0F80" w:rsidRPr="009D0F80" w:rsidRDefault="009D0F80" w:rsidP="009D0F80">
            <w:pPr>
              <w:ind w:firstLine="18"/>
              <w:rPr>
                <w:rFonts w:ascii="Times New Roman" w:hAnsi="Times New Roman" w:cs="Times New Roman"/>
                <w:b w:val="0"/>
                <w:sz w:val="22"/>
                <w:szCs w:val="22"/>
              </w:rPr>
            </w:pP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высотой свыше 12 этажей с централизованным горячим водоснабжением и п</w:t>
            </w:r>
            <w:r w:rsidRPr="009D0F80">
              <w:rPr>
                <w:rFonts w:ascii="Times New Roman" w:hAnsi="Times New Roman" w:cs="Times New Roman"/>
                <w:b w:val="0"/>
                <w:sz w:val="22"/>
                <w:szCs w:val="22"/>
              </w:rPr>
              <w:t>о</w:t>
            </w:r>
            <w:r w:rsidRPr="009D0F80">
              <w:rPr>
                <w:rFonts w:ascii="Times New Roman" w:hAnsi="Times New Roman" w:cs="Times New Roman"/>
                <w:b w:val="0"/>
                <w:sz w:val="22"/>
                <w:szCs w:val="22"/>
              </w:rPr>
              <w:t>вышенными требованиями к их благоустройству</w:t>
            </w:r>
          </w:p>
        </w:tc>
        <w:tc>
          <w:tcPr>
            <w:tcW w:w="1565"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360 (115)</w:t>
            </w:r>
          </w:p>
        </w:tc>
      </w:tr>
      <w:tr w:rsidR="009D0F80" w:rsidRPr="009D0F80" w:rsidTr="009D0F80">
        <w:trPr>
          <w:jc w:val="center"/>
        </w:trPr>
        <w:tc>
          <w:tcPr>
            <w:tcW w:w="534" w:type="dxa"/>
            <w:vMerge w:val="restart"/>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2</w:t>
            </w: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Общежития:</w:t>
            </w:r>
          </w:p>
        </w:tc>
        <w:tc>
          <w:tcPr>
            <w:tcW w:w="1565" w:type="dxa"/>
          </w:tcPr>
          <w:p w:rsidR="009D0F80" w:rsidRPr="009D0F80" w:rsidRDefault="009D0F80" w:rsidP="009D0F80">
            <w:pPr>
              <w:ind w:firstLine="18"/>
              <w:rPr>
                <w:rFonts w:ascii="Times New Roman" w:hAnsi="Times New Roman" w:cs="Times New Roman"/>
                <w:b w:val="0"/>
                <w:sz w:val="22"/>
                <w:szCs w:val="22"/>
              </w:rPr>
            </w:pPr>
          </w:p>
        </w:tc>
      </w:tr>
      <w:tr w:rsidR="009D0F80" w:rsidRPr="009D0F80" w:rsidTr="009D0F80">
        <w:trPr>
          <w:jc w:val="center"/>
        </w:trPr>
        <w:tc>
          <w:tcPr>
            <w:tcW w:w="534" w:type="dxa"/>
            <w:vMerge/>
          </w:tcPr>
          <w:p w:rsidR="009D0F80" w:rsidRPr="009D0F80" w:rsidRDefault="009D0F80" w:rsidP="009D0F80">
            <w:pPr>
              <w:ind w:firstLine="18"/>
              <w:rPr>
                <w:rFonts w:ascii="Times New Roman" w:hAnsi="Times New Roman" w:cs="Times New Roman"/>
                <w:b w:val="0"/>
                <w:sz w:val="22"/>
                <w:szCs w:val="22"/>
              </w:rPr>
            </w:pP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с общими душевыми</w:t>
            </w:r>
          </w:p>
        </w:tc>
        <w:tc>
          <w:tcPr>
            <w:tcW w:w="1565"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85 (50)</w:t>
            </w:r>
          </w:p>
        </w:tc>
      </w:tr>
      <w:tr w:rsidR="009D0F80" w:rsidRPr="009D0F80" w:rsidTr="009D0F80">
        <w:trPr>
          <w:jc w:val="center"/>
        </w:trPr>
        <w:tc>
          <w:tcPr>
            <w:tcW w:w="534" w:type="dxa"/>
            <w:vMerge/>
          </w:tcPr>
          <w:p w:rsidR="009D0F80" w:rsidRPr="009D0F80" w:rsidRDefault="009D0F80" w:rsidP="009D0F80">
            <w:pPr>
              <w:ind w:firstLine="18"/>
              <w:rPr>
                <w:rFonts w:ascii="Times New Roman" w:hAnsi="Times New Roman" w:cs="Times New Roman"/>
                <w:b w:val="0"/>
                <w:sz w:val="22"/>
                <w:szCs w:val="22"/>
              </w:rPr>
            </w:pP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с душами при всех жилых комнатах</w:t>
            </w:r>
          </w:p>
        </w:tc>
        <w:tc>
          <w:tcPr>
            <w:tcW w:w="1565"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110 (60)</w:t>
            </w:r>
          </w:p>
        </w:tc>
      </w:tr>
      <w:tr w:rsidR="009D0F80" w:rsidRPr="009D0F80" w:rsidTr="009D0F80">
        <w:trPr>
          <w:jc w:val="center"/>
        </w:trPr>
        <w:tc>
          <w:tcPr>
            <w:tcW w:w="534" w:type="dxa"/>
            <w:vMerge/>
          </w:tcPr>
          <w:p w:rsidR="009D0F80" w:rsidRPr="009D0F80" w:rsidRDefault="009D0F80" w:rsidP="009D0F80">
            <w:pPr>
              <w:ind w:firstLine="18"/>
              <w:rPr>
                <w:rFonts w:ascii="Times New Roman" w:hAnsi="Times New Roman" w:cs="Times New Roman"/>
                <w:b w:val="0"/>
                <w:sz w:val="22"/>
                <w:szCs w:val="22"/>
              </w:rPr>
            </w:pP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с общими кухнями и блоками душевых на этажах при жилых комнатах и в ка</w:t>
            </w:r>
            <w:r w:rsidRPr="009D0F80">
              <w:rPr>
                <w:rFonts w:ascii="Times New Roman" w:hAnsi="Times New Roman" w:cs="Times New Roman"/>
                <w:b w:val="0"/>
                <w:sz w:val="22"/>
                <w:szCs w:val="22"/>
              </w:rPr>
              <w:t>ж</w:t>
            </w:r>
            <w:r w:rsidRPr="009D0F80">
              <w:rPr>
                <w:rFonts w:ascii="Times New Roman" w:hAnsi="Times New Roman" w:cs="Times New Roman"/>
                <w:b w:val="0"/>
                <w:sz w:val="22"/>
                <w:szCs w:val="22"/>
              </w:rPr>
              <w:t>дой секции здания</w:t>
            </w:r>
          </w:p>
        </w:tc>
        <w:tc>
          <w:tcPr>
            <w:tcW w:w="1565"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140 (80)</w:t>
            </w:r>
          </w:p>
        </w:tc>
      </w:tr>
      <w:tr w:rsidR="009D0F80" w:rsidRPr="009D0F80" w:rsidTr="009D0F80">
        <w:trPr>
          <w:jc w:val="center"/>
        </w:trPr>
        <w:tc>
          <w:tcPr>
            <w:tcW w:w="534"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3</w:t>
            </w: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Гостиницы, пансионаты и мотели:</w:t>
            </w:r>
          </w:p>
        </w:tc>
        <w:tc>
          <w:tcPr>
            <w:tcW w:w="1565" w:type="dxa"/>
          </w:tcPr>
          <w:p w:rsidR="009D0F80" w:rsidRPr="009D0F80" w:rsidRDefault="009D0F80" w:rsidP="009D0F80">
            <w:pPr>
              <w:ind w:firstLine="18"/>
              <w:rPr>
                <w:rFonts w:ascii="Times New Roman" w:hAnsi="Times New Roman" w:cs="Times New Roman"/>
                <w:b w:val="0"/>
                <w:sz w:val="22"/>
                <w:szCs w:val="22"/>
              </w:rPr>
            </w:pPr>
          </w:p>
        </w:tc>
      </w:tr>
      <w:tr w:rsidR="009D0F80" w:rsidRPr="009D0F80" w:rsidTr="009D0F80">
        <w:trPr>
          <w:jc w:val="center"/>
        </w:trPr>
        <w:tc>
          <w:tcPr>
            <w:tcW w:w="534" w:type="dxa"/>
          </w:tcPr>
          <w:p w:rsidR="009D0F80" w:rsidRPr="009D0F80" w:rsidRDefault="009D0F80" w:rsidP="009D0F80">
            <w:pPr>
              <w:ind w:firstLine="18"/>
              <w:rPr>
                <w:rFonts w:ascii="Times New Roman" w:hAnsi="Times New Roman" w:cs="Times New Roman"/>
                <w:b w:val="0"/>
                <w:sz w:val="22"/>
                <w:szCs w:val="22"/>
              </w:rPr>
            </w:pP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с общими ваннами и душами</w:t>
            </w:r>
          </w:p>
        </w:tc>
        <w:tc>
          <w:tcPr>
            <w:tcW w:w="1565"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120 (70)</w:t>
            </w:r>
          </w:p>
        </w:tc>
      </w:tr>
      <w:tr w:rsidR="009D0F80" w:rsidRPr="009D0F80" w:rsidTr="009D0F80">
        <w:trPr>
          <w:jc w:val="center"/>
        </w:trPr>
        <w:tc>
          <w:tcPr>
            <w:tcW w:w="534" w:type="dxa"/>
          </w:tcPr>
          <w:p w:rsidR="009D0F80" w:rsidRPr="009D0F80" w:rsidRDefault="009D0F80" w:rsidP="009D0F80">
            <w:pPr>
              <w:ind w:firstLine="18"/>
              <w:rPr>
                <w:rFonts w:ascii="Times New Roman" w:hAnsi="Times New Roman" w:cs="Times New Roman"/>
                <w:b w:val="0"/>
                <w:sz w:val="22"/>
                <w:szCs w:val="22"/>
              </w:rPr>
            </w:pP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гостиницы и пансионаты с душами во всех номерах</w:t>
            </w:r>
          </w:p>
        </w:tc>
        <w:tc>
          <w:tcPr>
            <w:tcW w:w="1565"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230 (140)</w:t>
            </w:r>
          </w:p>
        </w:tc>
      </w:tr>
      <w:tr w:rsidR="009D0F80" w:rsidRPr="009D0F80" w:rsidTr="009D0F80">
        <w:trPr>
          <w:jc w:val="center"/>
        </w:trPr>
        <w:tc>
          <w:tcPr>
            <w:tcW w:w="534" w:type="dxa"/>
            <w:tcBorders>
              <w:bottom w:val="nil"/>
            </w:tcBorders>
          </w:tcPr>
          <w:p w:rsidR="009D0F80" w:rsidRPr="009D0F80" w:rsidRDefault="009D0F80" w:rsidP="009D0F80">
            <w:pPr>
              <w:ind w:firstLine="18"/>
              <w:rPr>
                <w:rFonts w:ascii="Times New Roman" w:hAnsi="Times New Roman" w:cs="Times New Roman"/>
                <w:b w:val="0"/>
                <w:sz w:val="22"/>
                <w:szCs w:val="22"/>
              </w:rPr>
            </w:pPr>
          </w:p>
        </w:tc>
        <w:tc>
          <w:tcPr>
            <w:tcW w:w="8016" w:type="dxa"/>
            <w:tcBorders>
              <w:bottom w:val="nil"/>
            </w:tcBorders>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гостиницы с ваннами в номерах в процентах от общего числа номеров:</w:t>
            </w:r>
          </w:p>
        </w:tc>
        <w:tc>
          <w:tcPr>
            <w:tcW w:w="1565" w:type="dxa"/>
            <w:tcBorders>
              <w:bottom w:val="nil"/>
            </w:tcBorders>
          </w:tcPr>
          <w:p w:rsidR="009D0F80" w:rsidRPr="009D0F80" w:rsidRDefault="009D0F80" w:rsidP="009D0F80">
            <w:pPr>
              <w:ind w:firstLine="18"/>
              <w:rPr>
                <w:rFonts w:ascii="Times New Roman" w:hAnsi="Times New Roman" w:cs="Times New Roman"/>
                <w:b w:val="0"/>
                <w:sz w:val="22"/>
                <w:szCs w:val="22"/>
              </w:rPr>
            </w:pPr>
          </w:p>
        </w:tc>
      </w:tr>
      <w:tr w:rsidR="009D0F80" w:rsidRPr="009D0F80" w:rsidTr="009D0F80">
        <w:trPr>
          <w:jc w:val="center"/>
        </w:trPr>
        <w:tc>
          <w:tcPr>
            <w:tcW w:w="534" w:type="dxa"/>
            <w:tcBorders>
              <w:top w:val="nil"/>
              <w:bottom w:val="nil"/>
            </w:tcBorders>
          </w:tcPr>
          <w:p w:rsidR="009D0F80" w:rsidRPr="009D0F80" w:rsidRDefault="009D0F80" w:rsidP="009D0F80">
            <w:pPr>
              <w:ind w:firstLine="18"/>
              <w:rPr>
                <w:rFonts w:ascii="Times New Roman" w:hAnsi="Times New Roman" w:cs="Times New Roman"/>
                <w:b w:val="0"/>
                <w:sz w:val="22"/>
                <w:szCs w:val="22"/>
              </w:rPr>
            </w:pPr>
          </w:p>
        </w:tc>
        <w:tc>
          <w:tcPr>
            <w:tcW w:w="8016" w:type="dxa"/>
            <w:tcBorders>
              <w:top w:val="nil"/>
              <w:bottom w:val="nil"/>
            </w:tcBorders>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до 25</w:t>
            </w:r>
          </w:p>
        </w:tc>
        <w:tc>
          <w:tcPr>
            <w:tcW w:w="1565" w:type="dxa"/>
            <w:tcBorders>
              <w:top w:val="nil"/>
              <w:bottom w:val="nil"/>
            </w:tcBorders>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200 (100)</w:t>
            </w:r>
          </w:p>
        </w:tc>
      </w:tr>
      <w:tr w:rsidR="009D0F80" w:rsidRPr="009D0F80" w:rsidTr="009D0F80">
        <w:trPr>
          <w:jc w:val="center"/>
        </w:trPr>
        <w:tc>
          <w:tcPr>
            <w:tcW w:w="534" w:type="dxa"/>
            <w:tcBorders>
              <w:top w:val="nil"/>
              <w:bottom w:val="nil"/>
            </w:tcBorders>
          </w:tcPr>
          <w:p w:rsidR="009D0F80" w:rsidRPr="009D0F80" w:rsidRDefault="009D0F80" w:rsidP="009D0F80">
            <w:pPr>
              <w:ind w:firstLine="18"/>
              <w:rPr>
                <w:rFonts w:ascii="Times New Roman" w:hAnsi="Times New Roman" w:cs="Times New Roman"/>
                <w:b w:val="0"/>
                <w:sz w:val="22"/>
                <w:szCs w:val="22"/>
              </w:rPr>
            </w:pPr>
          </w:p>
        </w:tc>
        <w:tc>
          <w:tcPr>
            <w:tcW w:w="8016" w:type="dxa"/>
            <w:tcBorders>
              <w:top w:val="nil"/>
              <w:bottom w:val="nil"/>
            </w:tcBorders>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от 25 до 75</w:t>
            </w:r>
          </w:p>
        </w:tc>
        <w:tc>
          <w:tcPr>
            <w:tcW w:w="1565" w:type="dxa"/>
            <w:tcBorders>
              <w:top w:val="nil"/>
              <w:bottom w:val="nil"/>
            </w:tcBorders>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250 (150)</w:t>
            </w:r>
          </w:p>
        </w:tc>
      </w:tr>
      <w:tr w:rsidR="009D0F80" w:rsidRPr="009D0F80" w:rsidTr="009D0F80">
        <w:trPr>
          <w:jc w:val="center"/>
        </w:trPr>
        <w:tc>
          <w:tcPr>
            <w:tcW w:w="534" w:type="dxa"/>
            <w:tcBorders>
              <w:top w:val="nil"/>
            </w:tcBorders>
          </w:tcPr>
          <w:p w:rsidR="009D0F80" w:rsidRPr="009D0F80" w:rsidRDefault="009D0F80" w:rsidP="009D0F80">
            <w:pPr>
              <w:ind w:firstLine="18"/>
              <w:rPr>
                <w:rFonts w:ascii="Times New Roman" w:hAnsi="Times New Roman" w:cs="Times New Roman"/>
                <w:b w:val="0"/>
                <w:sz w:val="22"/>
                <w:szCs w:val="22"/>
              </w:rPr>
            </w:pPr>
          </w:p>
        </w:tc>
        <w:tc>
          <w:tcPr>
            <w:tcW w:w="8016" w:type="dxa"/>
            <w:tcBorders>
              <w:top w:val="nil"/>
            </w:tcBorders>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от 75 до 100</w:t>
            </w:r>
          </w:p>
        </w:tc>
        <w:tc>
          <w:tcPr>
            <w:tcW w:w="1565" w:type="dxa"/>
            <w:tcBorders>
              <w:top w:val="nil"/>
            </w:tcBorders>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300 (180)</w:t>
            </w:r>
          </w:p>
        </w:tc>
      </w:tr>
      <w:tr w:rsidR="009D0F80" w:rsidRPr="009D0F80" w:rsidTr="009D0F80">
        <w:trPr>
          <w:jc w:val="center"/>
        </w:trPr>
        <w:tc>
          <w:tcPr>
            <w:tcW w:w="534"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4</w:t>
            </w: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Санатории и дома отдыха</w:t>
            </w:r>
          </w:p>
        </w:tc>
        <w:tc>
          <w:tcPr>
            <w:tcW w:w="1565" w:type="dxa"/>
          </w:tcPr>
          <w:p w:rsidR="009D0F80" w:rsidRPr="009D0F80" w:rsidRDefault="009D0F80" w:rsidP="009D0F80">
            <w:pPr>
              <w:ind w:firstLine="18"/>
              <w:rPr>
                <w:rFonts w:ascii="Times New Roman" w:hAnsi="Times New Roman" w:cs="Times New Roman"/>
                <w:b w:val="0"/>
                <w:sz w:val="22"/>
                <w:szCs w:val="22"/>
              </w:rPr>
            </w:pPr>
          </w:p>
        </w:tc>
      </w:tr>
      <w:tr w:rsidR="009D0F80" w:rsidRPr="009D0F80" w:rsidTr="009D0F80">
        <w:trPr>
          <w:jc w:val="center"/>
        </w:trPr>
        <w:tc>
          <w:tcPr>
            <w:tcW w:w="534" w:type="dxa"/>
          </w:tcPr>
          <w:p w:rsidR="009D0F80" w:rsidRPr="009D0F80" w:rsidRDefault="009D0F80" w:rsidP="009D0F80">
            <w:pPr>
              <w:ind w:firstLine="18"/>
              <w:rPr>
                <w:rFonts w:ascii="Times New Roman" w:hAnsi="Times New Roman" w:cs="Times New Roman"/>
                <w:b w:val="0"/>
                <w:sz w:val="22"/>
                <w:szCs w:val="22"/>
              </w:rPr>
            </w:pP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с ваннами при всех жилых комнатах</w:t>
            </w:r>
          </w:p>
        </w:tc>
        <w:tc>
          <w:tcPr>
            <w:tcW w:w="1565"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200 (120)</w:t>
            </w:r>
          </w:p>
        </w:tc>
      </w:tr>
      <w:tr w:rsidR="009D0F80" w:rsidRPr="009D0F80" w:rsidTr="009D0F80">
        <w:trPr>
          <w:jc w:val="center"/>
        </w:trPr>
        <w:tc>
          <w:tcPr>
            <w:tcW w:w="534" w:type="dxa"/>
          </w:tcPr>
          <w:p w:rsidR="009D0F80" w:rsidRPr="009D0F80" w:rsidRDefault="009D0F80" w:rsidP="009D0F80">
            <w:pPr>
              <w:ind w:firstLine="18"/>
              <w:rPr>
                <w:rFonts w:ascii="Times New Roman" w:hAnsi="Times New Roman" w:cs="Times New Roman"/>
                <w:b w:val="0"/>
                <w:sz w:val="22"/>
                <w:szCs w:val="22"/>
              </w:rPr>
            </w:pP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с душевыми при всех жилых комнатах</w:t>
            </w:r>
          </w:p>
        </w:tc>
        <w:tc>
          <w:tcPr>
            <w:tcW w:w="1565"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150 (75)</w:t>
            </w:r>
          </w:p>
        </w:tc>
      </w:tr>
      <w:tr w:rsidR="009D0F80" w:rsidRPr="009D0F80" w:rsidTr="009D0F80">
        <w:trPr>
          <w:jc w:val="center"/>
        </w:trPr>
        <w:tc>
          <w:tcPr>
            <w:tcW w:w="534"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5</w:t>
            </w: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xml:space="preserve">Жилые здания с водопользованием из водоразборных колонок, л/сут. </w:t>
            </w:r>
          </w:p>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на одного человека</w:t>
            </w:r>
          </w:p>
        </w:tc>
        <w:tc>
          <w:tcPr>
            <w:tcW w:w="1565"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30</w:t>
            </w:r>
          </w:p>
        </w:tc>
      </w:tr>
      <w:tr w:rsidR="009D0F80" w:rsidRPr="009D0F80" w:rsidTr="009D0F80">
        <w:trPr>
          <w:trHeight w:val="477"/>
          <w:jc w:val="center"/>
        </w:trPr>
        <w:tc>
          <w:tcPr>
            <w:tcW w:w="534" w:type="dxa"/>
            <w:tcBorders>
              <w:bottom w:val="single" w:sz="4" w:space="0" w:color="auto"/>
            </w:tcBorders>
            <w:vAlign w:val="center"/>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lang w:val="en-US"/>
              </w:rPr>
              <w:t>II</w:t>
            </w:r>
          </w:p>
          <w:p w:rsidR="009D0F80" w:rsidRPr="009D0F80" w:rsidRDefault="009D0F80" w:rsidP="009D0F80">
            <w:pPr>
              <w:ind w:firstLine="18"/>
              <w:rPr>
                <w:rFonts w:ascii="Times New Roman" w:hAnsi="Times New Roman" w:cs="Times New Roman"/>
                <w:b w:val="0"/>
                <w:sz w:val="22"/>
                <w:szCs w:val="22"/>
              </w:rPr>
            </w:pPr>
          </w:p>
        </w:tc>
        <w:tc>
          <w:tcPr>
            <w:tcW w:w="8016" w:type="dxa"/>
            <w:vAlign w:val="center"/>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xml:space="preserve">Удельное водоотведение в неканализованных домовладениях, л/сут. </w:t>
            </w:r>
          </w:p>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на одного человека </w:t>
            </w:r>
          </w:p>
        </w:tc>
        <w:tc>
          <w:tcPr>
            <w:tcW w:w="1565"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25</w:t>
            </w:r>
          </w:p>
        </w:tc>
      </w:tr>
      <w:tr w:rsidR="009D0F80" w:rsidRPr="009D0F80" w:rsidTr="009D0F80">
        <w:trPr>
          <w:jc w:val="center"/>
        </w:trPr>
        <w:tc>
          <w:tcPr>
            <w:tcW w:w="534" w:type="dxa"/>
          </w:tcPr>
          <w:p w:rsidR="009D0F80" w:rsidRPr="009D0F80" w:rsidRDefault="009D0F80" w:rsidP="009D0F80">
            <w:pPr>
              <w:ind w:firstLine="18"/>
              <w:rPr>
                <w:rFonts w:ascii="Times New Roman" w:hAnsi="Times New Roman" w:cs="Times New Roman"/>
                <w:b w:val="0"/>
                <w:sz w:val="22"/>
                <w:szCs w:val="22"/>
              </w:rPr>
            </w:pPr>
          </w:p>
        </w:tc>
        <w:tc>
          <w:tcPr>
            <w:tcW w:w="8016" w:type="dxa"/>
          </w:tcPr>
          <w:p w:rsidR="009D0F80" w:rsidRPr="009D0F80" w:rsidRDefault="009D0F80" w:rsidP="009D0F80">
            <w:pPr>
              <w:ind w:firstLine="18"/>
              <w:rPr>
                <w:rFonts w:ascii="Times New Roman" w:hAnsi="Times New Roman" w:cs="Times New Roman"/>
                <w:b w:val="0"/>
                <w:sz w:val="22"/>
                <w:szCs w:val="22"/>
              </w:rPr>
            </w:pPr>
          </w:p>
        </w:tc>
        <w:tc>
          <w:tcPr>
            <w:tcW w:w="1565" w:type="dxa"/>
          </w:tcPr>
          <w:p w:rsidR="009D0F80" w:rsidRPr="009D0F80" w:rsidRDefault="009D0F80" w:rsidP="009D0F80">
            <w:pPr>
              <w:ind w:firstLine="18"/>
              <w:rPr>
                <w:rFonts w:ascii="Times New Roman" w:hAnsi="Times New Roman" w:cs="Times New Roman"/>
                <w:b w:val="0"/>
                <w:sz w:val="22"/>
                <w:szCs w:val="22"/>
              </w:rPr>
            </w:pPr>
          </w:p>
        </w:tc>
      </w:tr>
    </w:tbl>
    <w:p w:rsidR="009D0F80" w:rsidRPr="009D0F80" w:rsidRDefault="009D0F80" w:rsidP="009D0F80">
      <w:pPr>
        <w:rPr>
          <w:rFonts w:ascii="Times New Roman" w:hAnsi="Times New Roman" w:cs="Times New Roman"/>
          <w:b w:val="0"/>
          <w:sz w:val="22"/>
          <w:szCs w:val="22"/>
        </w:rPr>
      </w:pPr>
      <w:r w:rsidRPr="009D0F80">
        <w:rPr>
          <w:rFonts w:ascii="Times New Roman" w:hAnsi="Times New Roman" w:cs="Times New Roman"/>
          <w:b w:val="0"/>
          <w:sz w:val="22"/>
          <w:szCs w:val="22"/>
        </w:rPr>
        <w:t>* Общий расход воды, в скобках – в том числе горячей.</w:t>
      </w:r>
    </w:p>
    <w:p w:rsidR="009D0F80" w:rsidRPr="009D0F80" w:rsidRDefault="009D0F80" w:rsidP="009D0F80">
      <w:pPr>
        <w:rPr>
          <w:rFonts w:ascii="Times New Roman" w:hAnsi="Times New Roman" w:cs="Times New Roman"/>
          <w:b w:val="0"/>
          <w:spacing w:val="40"/>
          <w:sz w:val="22"/>
          <w:szCs w:val="22"/>
        </w:rPr>
      </w:pPr>
      <w:r w:rsidRPr="009D0F80">
        <w:rPr>
          <w:rFonts w:ascii="Times New Roman" w:hAnsi="Times New Roman" w:cs="Times New Roman"/>
          <w:b w:val="0"/>
          <w:i/>
          <w:spacing w:val="40"/>
          <w:sz w:val="22"/>
          <w:szCs w:val="22"/>
        </w:rPr>
        <w:t xml:space="preserve">Примечание: </w:t>
      </w:r>
      <w:r w:rsidRPr="009D0F80">
        <w:rPr>
          <w:rFonts w:ascii="Times New Roman" w:hAnsi="Times New Roman" w:cs="Times New Roman"/>
          <w:b w:val="0"/>
          <w:sz w:val="22"/>
          <w:szCs w:val="22"/>
        </w:rPr>
        <w:t>Нормы потребления воды установлены в соответствии с ГОСТ Р 51617-2000.</w:t>
      </w:r>
      <w:r w:rsidRPr="009D0F80">
        <w:rPr>
          <w:rFonts w:ascii="Times New Roman" w:hAnsi="Times New Roman" w:cs="Times New Roman"/>
          <w:b w:val="0"/>
          <w:spacing w:val="40"/>
          <w:sz w:val="22"/>
          <w:szCs w:val="22"/>
        </w:rPr>
        <w:t xml:space="preserve"> </w:t>
      </w:r>
    </w:p>
    <w:p w:rsidR="009D0F80" w:rsidRPr="001A1018" w:rsidRDefault="009D0F80">
      <w:pPr>
        <w:autoSpaceDE w:val="0"/>
        <w:autoSpaceDN w:val="0"/>
        <w:adjustRightInd w:val="0"/>
        <w:spacing w:line="239" w:lineRule="auto"/>
        <w:ind w:firstLine="720"/>
        <w:rPr>
          <w:rFonts w:ascii="Times New Roman" w:hAnsi="Times New Roman" w:cs="Times New Roman"/>
          <w:b w:val="0"/>
          <w:bCs w:val="0"/>
          <w:spacing w:val="-2"/>
          <w:sz w:val="24"/>
          <w:szCs w:val="24"/>
        </w:rPr>
      </w:pPr>
    </w:p>
    <w:p w:rsidR="00657D53" w:rsidRPr="001A1018" w:rsidRDefault="00657D53">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Удельное водопотребление включает расходы воды на хозяйственно-питьевые и бытовые нужды в общественных зданиях, за исключением расходов воды для оздоровительных учрежд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ний (санаториев, домов отдыха, туристических комплексов, детских лагерей и т. д.).</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Расход воды на хозяйственно-бытовые нужды по отдельным объектам различных катег</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рий потребителей определяется в соответствии с требованиями приложения </w:t>
      </w:r>
      <w:r w:rsidR="004B0EC0"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 </w:t>
      </w:r>
      <w:r w:rsidR="004B0EC0" w:rsidRPr="001A1018">
        <w:rPr>
          <w:rFonts w:ascii="Times New Roman" w:hAnsi="Times New Roman" w:cs="Times New Roman"/>
          <w:b w:val="0"/>
          <w:sz w:val="24"/>
          <w:szCs w:val="24"/>
        </w:rPr>
        <w:t>СП 30.13330.2012</w:t>
      </w:r>
      <w:r w:rsidRPr="001A1018">
        <w:rPr>
          <w:rFonts w:ascii="Times New Roman" w:hAnsi="Times New Roman" w:cs="Times New Roman"/>
          <w:b w:val="0"/>
          <w:bCs w:val="0"/>
          <w:sz w:val="24"/>
          <w:szCs w:val="24"/>
        </w:rPr>
        <w:t>.</w:t>
      </w:r>
    </w:p>
    <w:p w:rsidR="00657D53" w:rsidRPr="001A1018" w:rsidRDefault="00657D53">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sz w:val="24"/>
          <w:szCs w:val="24"/>
        </w:rPr>
        <w:t>Расход воды на производственно-технические и хозяйственно-бытовые цели промышле</w:t>
      </w:r>
      <w:r w:rsidRPr="001A1018">
        <w:rPr>
          <w:rFonts w:ascii="Times New Roman" w:hAnsi="Times New Roman" w:cs="Times New Roman"/>
          <w:b w:val="0"/>
          <w:sz w:val="24"/>
          <w:szCs w:val="24"/>
        </w:rPr>
        <w:t>н</w:t>
      </w:r>
      <w:r w:rsidRPr="001A1018">
        <w:rPr>
          <w:rFonts w:ascii="Times New Roman" w:hAnsi="Times New Roman" w:cs="Times New Roman"/>
          <w:b w:val="0"/>
          <w:sz w:val="24"/>
          <w:szCs w:val="24"/>
        </w:rPr>
        <w:t>ных предприятий принимается по технологическим нормам в соответствии с требованиями о</w:t>
      </w:r>
      <w:r w:rsidRPr="001A1018">
        <w:rPr>
          <w:rFonts w:ascii="Times New Roman" w:hAnsi="Times New Roman" w:cs="Times New Roman"/>
          <w:b w:val="0"/>
          <w:sz w:val="24"/>
          <w:szCs w:val="24"/>
        </w:rPr>
        <w:t>т</w:t>
      </w:r>
      <w:r w:rsidRPr="001A1018">
        <w:rPr>
          <w:rFonts w:ascii="Times New Roman" w:hAnsi="Times New Roman" w:cs="Times New Roman"/>
          <w:b w:val="0"/>
          <w:sz w:val="24"/>
          <w:szCs w:val="24"/>
        </w:rPr>
        <w:t>раслевых нормативных документов в зависимости от характера производства или по проектно-сметной документации.</w:t>
      </w:r>
    </w:p>
    <w:p w:rsidR="00657D53" w:rsidRPr="001A1018" w:rsidRDefault="00AA0EC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1.5.1.</w:t>
      </w:r>
      <w:r w:rsidR="00657D53" w:rsidRPr="001A1018">
        <w:rPr>
          <w:rFonts w:ascii="Times New Roman" w:hAnsi="Times New Roman" w:cs="Times New Roman"/>
          <w:b w:val="0"/>
          <w:bCs w:val="0"/>
          <w:spacing w:val="-2"/>
          <w:sz w:val="24"/>
          <w:szCs w:val="24"/>
        </w:rPr>
        <w:t xml:space="preserve">2.4. </w:t>
      </w:r>
      <w:r w:rsidR="00657D53" w:rsidRPr="001A1018">
        <w:rPr>
          <w:rFonts w:ascii="Times New Roman" w:hAnsi="Times New Roman" w:cs="Times New Roman"/>
          <w:b w:val="0"/>
          <w:bCs w:val="0"/>
          <w:sz w:val="24"/>
          <w:szCs w:val="24"/>
        </w:rPr>
        <w:t>При проектировании систем водоснабжения населенных пунктов удельное сре</w:t>
      </w:r>
      <w:r w:rsidR="00657D53" w:rsidRPr="001A1018">
        <w:rPr>
          <w:rFonts w:ascii="Times New Roman" w:hAnsi="Times New Roman" w:cs="Times New Roman"/>
          <w:b w:val="0"/>
          <w:bCs w:val="0"/>
          <w:sz w:val="24"/>
          <w:szCs w:val="24"/>
        </w:rPr>
        <w:t>д</w:t>
      </w:r>
      <w:r w:rsidR="00657D53" w:rsidRPr="001A1018">
        <w:rPr>
          <w:rFonts w:ascii="Times New Roman" w:hAnsi="Times New Roman" w:cs="Times New Roman"/>
          <w:b w:val="0"/>
          <w:bCs w:val="0"/>
          <w:sz w:val="24"/>
          <w:szCs w:val="24"/>
        </w:rPr>
        <w:t>несуточное (за год) водопотребление на хозяйственно-питьевые нужды населения следует прин</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 xml:space="preserve">мать в соответствии с требованиями </w:t>
      </w:r>
      <w:r w:rsidR="00486A46" w:rsidRPr="001A1018">
        <w:rPr>
          <w:rFonts w:ascii="Times New Roman" w:hAnsi="Times New Roman" w:cs="Times New Roman"/>
          <w:b w:val="0"/>
          <w:sz w:val="24"/>
          <w:szCs w:val="24"/>
        </w:rPr>
        <w:t>СП 31.13330.2012</w:t>
      </w:r>
      <w:r w:rsidR="00657D53" w:rsidRPr="001A1018">
        <w:rPr>
          <w:rFonts w:ascii="Times New Roman" w:hAnsi="Times New Roman" w:cs="Times New Roman"/>
          <w:b w:val="0"/>
          <w:bCs w:val="0"/>
          <w:spacing w:val="-2"/>
          <w:sz w:val="24"/>
          <w:szCs w:val="24"/>
        </w:rPr>
        <w:t>, в том числе, л/сут. на 1 человека:</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xml:space="preserve">- для </w:t>
      </w:r>
      <w:r w:rsidRPr="001A1018">
        <w:rPr>
          <w:rFonts w:ascii="Times New Roman" w:hAnsi="Times New Roman" w:cs="Times New Roman"/>
          <w:b w:val="0"/>
          <w:bCs w:val="0"/>
          <w:sz w:val="24"/>
          <w:szCs w:val="24"/>
        </w:rPr>
        <w:t>застройки зданиями, оборудованными внутренним водопроводом и канализацией:</w:t>
      </w:r>
    </w:p>
    <w:p w:rsidR="00657D53" w:rsidRPr="001A1018" w:rsidRDefault="00657D53">
      <w:pPr>
        <w:spacing w:line="239" w:lineRule="auto"/>
        <w:ind w:firstLine="1191"/>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b w:val="0"/>
          <w:bCs w:val="0"/>
          <w:sz w:val="24"/>
          <w:szCs w:val="24"/>
        </w:rPr>
        <w:t>без ванн – 125-160;</w:t>
      </w:r>
    </w:p>
    <w:p w:rsidR="00657D53" w:rsidRPr="001A1018" w:rsidRDefault="00657D53">
      <w:pPr>
        <w:spacing w:line="239" w:lineRule="auto"/>
        <w:ind w:firstLine="1191"/>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 ванными и местными водонагревателями – 160-230;</w:t>
      </w:r>
    </w:p>
    <w:p w:rsidR="00657D53" w:rsidRPr="001A1018" w:rsidRDefault="00657D53">
      <w:pPr>
        <w:spacing w:line="239" w:lineRule="auto"/>
        <w:ind w:firstLine="1191"/>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с централизованным горячим водоснабжением – </w:t>
      </w:r>
      <w:r w:rsidR="00486A46" w:rsidRPr="001A1018">
        <w:rPr>
          <w:rFonts w:ascii="Times New Roman" w:hAnsi="Times New Roman" w:cs="Times New Roman"/>
          <w:b w:val="0"/>
          <w:bCs w:val="0"/>
          <w:sz w:val="24"/>
          <w:szCs w:val="24"/>
        </w:rPr>
        <w:t>220-280</w:t>
      </w:r>
      <w:r w:rsidRPr="001A1018">
        <w:rPr>
          <w:rFonts w:ascii="Times New Roman" w:hAnsi="Times New Roman" w:cs="Times New Roman"/>
          <w:b w:val="0"/>
          <w:bCs w:val="0"/>
          <w:sz w:val="24"/>
          <w:szCs w:val="24"/>
        </w:rPr>
        <w:t>;</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b w:val="0"/>
          <w:bCs w:val="0"/>
          <w:sz w:val="24"/>
          <w:szCs w:val="24"/>
        </w:rPr>
        <w:t>для районов застройки зданиями с водопользованием из водоразборных колонок</w:t>
      </w:r>
      <w:r w:rsidRPr="001A1018">
        <w:rPr>
          <w:rFonts w:ascii="Times New Roman" w:hAnsi="Times New Roman" w:cs="Times New Roman"/>
          <w:b w:val="0"/>
          <w:bCs w:val="0"/>
          <w:spacing w:val="-2"/>
          <w:sz w:val="24"/>
          <w:szCs w:val="24"/>
        </w:rPr>
        <w:t xml:space="preserve"> – 30-50.</w:t>
      </w:r>
    </w:p>
    <w:p w:rsidR="00A1407F" w:rsidRPr="001A1018" w:rsidRDefault="00AA0EC5">
      <w:pPr>
        <w:autoSpaceDE w:val="0"/>
        <w:autoSpaceDN w:val="0"/>
        <w:adjustRightInd w:val="0"/>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A1407F" w:rsidRPr="001A1018">
        <w:rPr>
          <w:rFonts w:ascii="Times New Roman" w:hAnsi="Times New Roman" w:cs="Times New Roman"/>
          <w:b w:val="0"/>
          <w:bCs w:val="0"/>
          <w:sz w:val="24"/>
          <w:szCs w:val="24"/>
        </w:rPr>
        <w:t xml:space="preserve">2.5. </w:t>
      </w:r>
      <w:r w:rsidR="00A1407F" w:rsidRPr="001A1018">
        <w:rPr>
          <w:rFonts w:ascii="Times New Roman" w:hAnsi="Times New Roman" w:cs="Times New Roman"/>
          <w:b w:val="0"/>
          <w:sz w:val="24"/>
          <w:szCs w:val="24"/>
        </w:rPr>
        <w:t xml:space="preserve">Расчетные показатели для предварительных расчетов объема водопотребления на хозяйственно-бытовые нужды и проектирования систем водоснабжения </w:t>
      </w:r>
      <w:r w:rsidR="00A1407F" w:rsidRPr="001A1018">
        <w:rPr>
          <w:rFonts w:ascii="Times New Roman" w:hAnsi="Times New Roman" w:cs="Times New Roman"/>
          <w:b w:val="0"/>
          <w:spacing w:val="-2"/>
          <w:sz w:val="24"/>
          <w:szCs w:val="24"/>
        </w:rPr>
        <w:t>населенных пунктов</w:t>
      </w:r>
      <w:r w:rsidR="00A1407F" w:rsidRPr="001A1018">
        <w:rPr>
          <w:rFonts w:ascii="Times New Roman" w:hAnsi="Times New Roman" w:cs="Times New Roman"/>
          <w:b w:val="0"/>
          <w:sz w:val="24"/>
          <w:szCs w:val="24"/>
        </w:rPr>
        <w:t xml:space="preserve"> на</w:t>
      </w:r>
      <w:r w:rsidR="005379DC" w:rsidRPr="001A1018">
        <w:rPr>
          <w:rFonts w:ascii="Times New Roman" w:hAnsi="Times New Roman" w:cs="Times New Roman"/>
          <w:b w:val="0"/>
          <w:bCs w:val="0"/>
          <w:sz w:val="24"/>
          <w:szCs w:val="24"/>
        </w:rPr>
        <w:t xml:space="preserve"> расчетный срок </w:t>
      </w:r>
      <w:r w:rsidR="00A1407F" w:rsidRPr="001A1018">
        <w:rPr>
          <w:rFonts w:ascii="Times New Roman" w:hAnsi="Times New Roman" w:cs="Times New Roman"/>
          <w:b w:val="0"/>
          <w:sz w:val="24"/>
          <w:szCs w:val="24"/>
        </w:rPr>
        <w:t xml:space="preserve">принимаются в соответствии с рекомендуемыми показателями, приведенными в таблице </w:t>
      </w:r>
      <w:r w:rsidR="00CA23F4">
        <w:rPr>
          <w:rFonts w:ascii="Times New Roman" w:hAnsi="Times New Roman" w:cs="Times New Roman"/>
          <w:b w:val="0"/>
          <w:sz w:val="24"/>
          <w:szCs w:val="24"/>
        </w:rPr>
        <w:t>3</w:t>
      </w:r>
      <w:r w:rsidR="009D0F80">
        <w:rPr>
          <w:rFonts w:ascii="Times New Roman" w:hAnsi="Times New Roman" w:cs="Times New Roman"/>
          <w:b w:val="0"/>
          <w:sz w:val="24"/>
          <w:szCs w:val="24"/>
        </w:rPr>
        <w:t>8</w:t>
      </w:r>
      <w:r w:rsidR="00A1407F" w:rsidRPr="001A1018">
        <w:rPr>
          <w:rFonts w:ascii="Times New Roman" w:hAnsi="Times New Roman" w:cs="Times New Roman"/>
          <w:b w:val="0"/>
          <w:sz w:val="24"/>
          <w:szCs w:val="24"/>
        </w:rPr>
        <w:t>.</w:t>
      </w:r>
    </w:p>
    <w:p w:rsidR="00987174" w:rsidRDefault="00987174">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657D53" w:rsidRPr="001A1018" w:rsidRDefault="00657D53">
      <w:pPr>
        <w:tabs>
          <w:tab w:val="left" w:pos="2710"/>
          <w:tab w:val="right" w:pos="10148"/>
        </w:tabs>
        <w:autoSpaceDE w:val="0"/>
        <w:autoSpaceDN w:val="0"/>
        <w:adjustRightInd w:val="0"/>
        <w:spacing w:line="239" w:lineRule="auto"/>
        <w:ind w:firstLine="72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xml:space="preserve">Таблица </w:t>
      </w:r>
      <w:r w:rsidR="00CA23F4">
        <w:rPr>
          <w:rFonts w:ascii="Times New Roman" w:hAnsi="Times New Roman" w:cs="Times New Roman"/>
          <w:b w:val="0"/>
          <w:bCs w:val="0"/>
          <w:sz w:val="24"/>
          <w:szCs w:val="24"/>
        </w:rPr>
        <w:t>3</w:t>
      </w:r>
      <w:r w:rsidR="009D0F80">
        <w:rPr>
          <w:rFonts w:ascii="Times New Roman" w:hAnsi="Times New Roman" w:cs="Times New Roman"/>
          <w:b w:val="0"/>
          <w:bCs w:val="0"/>
          <w:sz w:val="24"/>
          <w:szCs w:val="24"/>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979"/>
        <w:gridCol w:w="1032"/>
        <w:gridCol w:w="1032"/>
        <w:gridCol w:w="1032"/>
        <w:gridCol w:w="1757"/>
        <w:gridCol w:w="1443"/>
        <w:gridCol w:w="1330"/>
      </w:tblGrid>
      <w:tr w:rsidR="008850A8" w:rsidRPr="00BD7BE6" w:rsidTr="00794FCF">
        <w:trPr>
          <w:cantSplit/>
          <w:trHeight w:val="769"/>
          <w:tblHeader/>
          <w:jc w:val="center"/>
        </w:trPr>
        <w:tc>
          <w:tcPr>
            <w:tcW w:w="1526" w:type="dxa"/>
            <w:vMerge w:val="restart"/>
            <w:shd w:val="clear" w:color="auto" w:fill="CCFFCC"/>
            <w:vAlign w:val="center"/>
          </w:tcPr>
          <w:p w:rsidR="008850A8" w:rsidRPr="00BD7BE6" w:rsidRDefault="008850A8" w:rsidP="00BD7BE6">
            <w:pPr>
              <w:spacing w:line="239"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Показатель</w:t>
            </w:r>
          </w:p>
        </w:tc>
        <w:tc>
          <w:tcPr>
            <w:tcW w:w="979" w:type="dxa"/>
            <w:vMerge w:val="restart"/>
            <w:shd w:val="clear" w:color="auto" w:fill="CCFFCC"/>
            <w:vAlign w:val="center"/>
          </w:tcPr>
          <w:p w:rsidR="008850A8" w:rsidRPr="00BD7BE6" w:rsidRDefault="008850A8" w:rsidP="00BD7BE6">
            <w:pPr>
              <w:spacing w:line="239" w:lineRule="auto"/>
              <w:ind w:left="-57" w:right="-57" w:firstLine="0"/>
              <w:jc w:val="center"/>
              <w:rPr>
                <w:rFonts w:ascii="Times New Roman" w:hAnsi="Times New Roman" w:cs="Times New Roman"/>
                <w:sz w:val="22"/>
                <w:szCs w:val="22"/>
              </w:rPr>
            </w:pPr>
            <w:r w:rsidRPr="00BD7BE6">
              <w:rPr>
                <w:rFonts w:ascii="Times New Roman" w:hAnsi="Times New Roman" w:cs="Times New Roman"/>
                <w:sz w:val="22"/>
                <w:szCs w:val="22"/>
              </w:rPr>
              <w:t>Еди-ница изме-рения</w:t>
            </w:r>
          </w:p>
        </w:tc>
        <w:tc>
          <w:tcPr>
            <w:tcW w:w="3096" w:type="dxa"/>
            <w:gridSpan w:val="3"/>
            <w:shd w:val="clear" w:color="auto" w:fill="CCFFCC"/>
            <w:vAlign w:val="center"/>
          </w:tcPr>
          <w:p w:rsidR="008850A8" w:rsidRPr="00BD7BE6" w:rsidRDefault="008850A8" w:rsidP="00BD7BE6">
            <w:pPr>
              <w:spacing w:line="239" w:lineRule="auto"/>
              <w:ind w:left="-57" w:right="-57" w:firstLine="0"/>
              <w:jc w:val="center"/>
              <w:rPr>
                <w:rFonts w:ascii="Times New Roman" w:hAnsi="Times New Roman" w:cs="Times New Roman"/>
                <w:spacing w:val="-2"/>
                <w:sz w:val="22"/>
                <w:szCs w:val="22"/>
              </w:rPr>
            </w:pPr>
            <w:r w:rsidRPr="00BD7BE6">
              <w:rPr>
                <w:rFonts w:ascii="Times New Roman" w:hAnsi="Times New Roman" w:cs="Times New Roman"/>
                <w:spacing w:val="-2"/>
                <w:sz w:val="22"/>
                <w:szCs w:val="22"/>
              </w:rPr>
              <w:t xml:space="preserve">Территории городских </w:t>
            </w:r>
            <w:r w:rsidRPr="00BD7BE6">
              <w:rPr>
                <w:rFonts w:ascii="Times New Roman" w:hAnsi="Times New Roman" w:cs="Times New Roman"/>
                <w:sz w:val="22"/>
                <w:szCs w:val="22"/>
              </w:rPr>
              <w:t>нас</w:t>
            </w:r>
            <w:r w:rsidRPr="00BD7BE6">
              <w:rPr>
                <w:rFonts w:ascii="Times New Roman" w:hAnsi="Times New Roman" w:cs="Times New Roman"/>
                <w:sz w:val="22"/>
                <w:szCs w:val="22"/>
              </w:rPr>
              <w:t>е</w:t>
            </w:r>
            <w:r w:rsidRPr="00BD7BE6">
              <w:rPr>
                <w:rFonts w:ascii="Times New Roman" w:hAnsi="Times New Roman" w:cs="Times New Roman"/>
                <w:sz w:val="22"/>
                <w:szCs w:val="22"/>
              </w:rPr>
              <w:t>ленных пунктов оборудова</w:t>
            </w:r>
            <w:r w:rsidRPr="00BD7BE6">
              <w:rPr>
                <w:rFonts w:ascii="Times New Roman" w:hAnsi="Times New Roman" w:cs="Times New Roman"/>
                <w:sz w:val="22"/>
                <w:szCs w:val="22"/>
              </w:rPr>
              <w:t>н</w:t>
            </w:r>
            <w:r w:rsidRPr="00BD7BE6">
              <w:rPr>
                <w:rFonts w:ascii="Times New Roman" w:hAnsi="Times New Roman" w:cs="Times New Roman"/>
                <w:sz w:val="22"/>
                <w:szCs w:val="22"/>
              </w:rPr>
              <w:t>ные водопроводом, канал</w:t>
            </w:r>
            <w:r w:rsidRPr="00BD7BE6">
              <w:rPr>
                <w:rFonts w:ascii="Times New Roman" w:hAnsi="Times New Roman" w:cs="Times New Roman"/>
                <w:sz w:val="22"/>
                <w:szCs w:val="22"/>
              </w:rPr>
              <w:t>и</w:t>
            </w:r>
            <w:r w:rsidRPr="00BD7BE6">
              <w:rPr>
                <w:rFonts w:ascii="Times New Roman" w:hAnsi="Times New Roman" w:cs="Times New Roman"/>
                <w:sz w:val="22"/>
                <w:szCs w:val="22"/>
              </w:rPr>
              <w:t>зацией</w:t>
            </w:r>
            <w:r w:rsidRPr="00BD7BE6">
              <w:rPr>
                <w:rFonts w:ascii="Times New Roman" w:hAnsi="Times New Roman" w:cs="Times New Roman"/>
                <w:spacing w:val="-2"/>
                <w:sz w:val="22"/>
                <w:szCs w:val="22"/>
              </w:rPr>
              <w:t xml:space="preserve"> и горячим водосна</w:t>
            </w:r>
            <w:r w:rsidRPr="00BD7BE6">
              <w:rPr>
                <w:rFonts w:ascii="Times New Roman" w:hAnsi="Times New Roman" w:cs="Times New Roman"/>
                <w:spacing w:val="-2"/>
                <w:sz w:val="22"/>
                <w:szCs w:val="22"/>
              </w:rPr>
              <w:t>б</w:t>
            </w:r>
            <w:r w:rsidRPr="00BD7BE6">
              <w:rPr>
                <w:rFonts w:ascii="Times New Roman" w:hAnsi="Times New Roman" w:cs="Times New Roman"/>
                <w:spacing w:val="-2"/>
                <w:sz w:val="22"/>
                <w:szCs w:val="22"/>
              </w:rPr>
              <w:t>жением при степени град</w:t>
            </w:r>
            <w:r w:rsidRPr="00BD7BE6">
              <w:rPr>
                <w:rFonts w:ascii="Times New Roman" w:hAnsi="Times New Roman" w:cs="Times New Roman"/>
                <w:spacing w:val="-2"/>
                <w:sz w:val="22"/>
                <w:szCs w:val="22"/>
              </w:rPr>
              <w:t>о</w:t>
            </w:r>
            <w:r w:rsidRPr="00BD7BE6">
              <w:rPr>
                <w:rFonts w:ascii="Times New Roman" w:hAnsi="Times New Roman" w:cs="Times New Roman"/>
                <w:spacing w:val="-2"/>
                <w:sz w:val="22"/>
                <w:szCs w:val="22"/>
              </w:rPr>
              <w:t>строительной ценности</w:t>
            </w:r>
          </w:p>
        </w:tc>
        <w:tc>
          <w:tcPr>
            <w:tcW w:w="4530" w:type="dxa"/>
            <w:gridSpan w:val="3"/>
            <w:shd w:val="clear" w:color="auto" w:fill="CCFFCC"/>
            <w:vAlign w:val="center"/>
          </w:tcPr>
          <w:p w:rsidR="008850A8" w:rsidRPr="00BD7BE6" w:rsidRDefault="008850A8" w:rsidP="00BD7BE6">
            <w:pPr>
              <w:spacing w:line="239"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 xml:space="preserve">Территории сельских </w:t>
            </w:r>
          </w:p>
          <w:p w:rsidR="008850A8" w:rsidRPr="00BD7BE6" w:rsidRDefault="008850A8" w:rsidP="00BD7BE6">
            <w:pPr>
              <w:spacing w:line="239"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населенных пунктов</w:t>
            </w:r>
          </w:p>
        </w:tc>
      </w:tr>
      <w:tr w:rsidR="008850A8" w:rsidRPr="00BD7BE6" w:rsidTr="00794FCF">
        <w:trPr>
          <w:cantSplit/>
          <w:tblHeader/>
          <w:jc w:val="center"/>
        </w:trPr>
        <w:tc>
          <w:tcPr>
            <w:tcW w:w="1526" w:type="dxa"/>
            <w:vMerge/>
            <w:shd w:val="clear" w:color="auto" w:fill="CCFFCC"/>
            <w:vAlign w:val="center"/>
          </w:tcPr>
          <w:p w:rsidR="008850A8" w:rsidRPr="00BD7BE6" w:rsidRDefault="008850A8" w:rsidP="00BD7BE6">
            <w:pPr>
              <w:spacing w:line="239" w:lineRule="auto"/>
              <w:ind w:left="-57" w:right="-57" w:firstLine="0"/>
              <w:jc w:val="center"/>
              <w:rPr>
                <w:rFonts w:ascii="Times New Roman" w:hAnsi="Times New Roman" w:cs="Times New Roman"/>
                <w:b w:val="0"/>
                <w:bCs w:val="0"/>
                <w:sz w:val="22"/>
                <w:szCs w:val="22"/>
              </w:rPr>
            </w:pPr>
          </w:p>
        </w:tc>
        <w:tc>
          <w:tcPr>
            <w:tcW w:w="979" w:type="dxa"/>
            <w:vMerge/>
            <w:shd w:val="clear" w:color="auto" w:fill="CCFFCC"/>
            <w:vAlign w:val="center"/>
          </w:tcPr>
          <w:p w:rsidR="008850A8" w:rsidRPr="00BD7BE6" w:rsidRDefault="008850A8" w:rsidP="00BD7BE6">
            <w:pPr>
              <w:spacing w:line="239" w:lineRule="auto"/>
              <w:ind w:firstLine="0"/>
              <w:jc w:val="center"/>
              <w:rPr>
                <w:rFonts w:ascii="Times New Roman" w:hAnsi="Times New Roman" w:cs="Times New Roman"/>
                <w:b w:val="0"/>
                <w:bCs w:val="0"/>
                <w:sz w:val="22"/>
                <w:szCs w:val="22"/>
              </w:rPr>
            </w:pPr>
          </w:p>
        </w:tc>
        <w:tc>
          <w:tcPr>
            <w:tcW w:w="1032" w:type="dxa"/>
            <w:shd w:val="clear" w:color="auto" w:fill="CCFFCC"/>
            <w:vAlign w:val="center"/>
          </w:tcPr>
          <w:p w:rsidR="008850A8" w:rsidRPr="00BD7BE6" w:rsidRDefault="008850A8" w:rsidP="00BD7BE6">
            <w:pPr>
              <w:spacing w:line="239"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высокой</w:t>
            </w:r>
          </w:p>
        </w:tc>
        <w:tc>
          <w:tcPr>
            <w:tcW w:w="1032" w:type="dxa"/>
            <w:shd w:val="clear" w:color="auto" w:fill="CCFFCC"/>
            <w:vAlign w:val="center"/>
          </w:tcPr>
          <w:p w:rsidR="008850A8" w:rsidRPr="00BD7BE6" w:rsidRDefault="008850A8"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средней</w:t>
            </w:r>
          </w:p>
        </w:tc>
        <w:tc>
          <w:tcPr>
            <w:tcW w:w="1032" w:type="dxa"/>
            <w:shd w:val="clear" w:color="auto" w:fill="CCFFCC"/>
            <w:vAlign w:val="center"/>
          </w:tcPr>
          <w:p w:rsidR="008850A8" w:rsidRPr="00BD7BE6" w:rsidRDefault="008850A8"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низкой</w:t>
            </w:r>
          </w:p>
        </w:tc>
        <w:tc>
          <w:tcPr>
            <w:tcW w:w="1757" w:type="dxa"/>
            <w:shd w:val="clear" w:color="auto" w:fill="CCFFCC"/>
            <w:vAlign w:val="center"/>
          </w:tcPr>
          <w:p w:rsidR="008850A8" w:rsidRPr="00BD7BE6" w:rsidRDefault="008850A8" w:rsidP="00BD7BE6">
            <w:pPr>
              <w:spacing w:line="239"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оборудованные водопроводом, канализацией</w:t>
            </w:r>
            <w:r w:rsidRPr="00BD7BE6">
              <w:rPr>
                <w:rFonts w:ascii="Times New Roman" w:hAnsi="Times New Roman" w:cs="Times New Roman"/>
                <w:b w:val="0"/>
                <w:bCs w:val="0"/>
                <w:spacing w:val="-2"/>
                <w:sz w:val="22"/>
                <w:szCs w:val="22"/>
              </w:rPr>
              <w:t xml:space="preserve"> и горячим вод</w:t>
            </w:r>
            <w:r w:rsidRPr="00BD7BE6">
              <w:rPr>
                <w:rFonts w:ascii="Times New Roman" w:hAnsi="Times New Roman" w:cs="Times New Roman"/>
                <w:b w:val="0"/>
                <w:bCs w:val="0"/>
                <w:spacing w:val="-2"/>
                <w:sz w:val="22"/>
                <w:szCs w:val="22"/>
              </w:rPr>
              <w:t>о</w:t>
            </w:r>
            <w:r w:rsidRPr="00BD7BE6">
              <w:rPr>
                <w:rFonts w:ascii="Times New Roman" w:hAnsi="Times New Roman" w:cs="Times New Roman"/>
                <w:b w:val="0"/>
                <w:bCs w:val="0"/>
                <w:spacing w:val="-2"/>
                <w:sz w:val="22"/>
                <w:szCs w:val="22"/>
              </w:rPr>
              <w:t>снабжением</w:t>
            </w:r>
          </w:p>
        </w:tc>
        <w:tc>
          <w:tcPr>
            <w:tcW w:w="1443" w:type="dxa"/>
            <w:shd w:val="clear" w:color="auto" w:fill="CCFFCC"/>
            <w:vAlign w:val="center"/>
          </w:tcPr>
          <w:p w:rsidR="008850A8" w:rsidRPr="00BD7BE6" w:rsidRDefault="008850A8" w:rsidP="00BD7BE6">
            <w:pPr>
              <w:spacing w:line="239" w:lineRule="auto"/>
              <w:ind w:left="-57" w:right="-57" w:firstLine="0"/>
              <w:jc w:val="center"/>
              <w:rPr>
                <w:rFonts w:ascii="Times New Roman" w:hAnsi="Times New Roman" w:cs="Times New Roman"/>
                <w:b w:val="0"/>
                <w:bCs w:val="0"/>
                <w:spacing w:val="-2"/>
                <w:sz w:val="22"/>
                <w:szCs w:val="22"/>
              </w:rPr>
            </w:pPr>
            <w:r w:rsidRPr="00BD7BE6">
              <w:rPr>
                <w:rFonts w:ascii="Times New Roman" w:hAnsi="Times New Roman" w:cs="Times New Roman"/>
                <w:b w:val="0"/>
                <w:bCs w:val="0"/>
                <w:spacing w:val="-2"/>
                <w:sz w:val="22"/>
                <w:szCs w:val="22"/>
              </w:rPr>
              <w:t>оборудова</w:t>
            </w:r>
            <w:r w:rsidRPr="00BD7BE6">
              <w:rPr>
                <w:rFonts w:ascii="Times New Roman" w:hAnsi="Times New Roman" w:cs="Times New Roman"/>
                <w:b w:val="0"/>
                <w:bCs w:val="0"/>
                <w:spacing w:val="-2"/>
                <w:sz w:val="22"/>
                <w:szCs w:val="22"/>
              </w:rPr>
              <w:t>н</w:t>
            </w:r>
            <w:r w:rsidRPr="00BD7BE6">
              <w:rPr>
                <w:rFonts w:ascii="Times New Roman" w:hAnsi="Times New Roman" w:cs="Times New Roman"/>
                <w:b w:val="0"/>
                <w:bCs w:val="0"/>
                <w:spacing w:val="-2"/>
                <w:sz w:val="22"/>
                <w:szCs w:val="22"/>
              </w:rPr>
              <w:t>ные водопр</w:t>
            </w:r>
            <w:r w:rsidRPr="00BD7BE6">
              <w:rPr>
                <w:rFonts w:ascii="Times New Roman" w:hAnsi="Times New Roman" w:cs="Times New Roman"/>
                <w:b w:val="0"/>
                <w:bCs w:val="0"/>
                <w:spacing w:val="-2"/>
                <w:sz w:val="22"/>
                <w:szCs w:val="22"/>
              </w:rPr>
              <w:t>о</w:t>
            </w:r>
            <w:r w:rsidRPr="00BD7BE6">
              <w:rPr>
                <w:rFonts w:ascii="Times New Roman" w:hAnsi="Times New Roman" w:cs="Times New Roman"/>
                <w:b w:val="0"/>
                <w:bCs w:val="0"/>
                <w:spacing w:val="-2"/>
                <w:sz w:val="22"/>
                <w:szCs w:val="22"/>
              </w:rPr>
              <w:t>водом и кан</w:t>
            </w:r>
            <w:r w:rsidRPr="00BD7BE6">
              <w:rPr>
                <w:rFonts w:ascii="Times New Roman" w:hAnsi="Times New Roman" w:cs="Times New Roman"/>
                <w:b w:val="0"/>
                <w:bCs w:val="0"/>
                <w:spacing w:val="-2"/>
                <w:sz w:val="22"/>
                <w:szCs w:val="22"/>
              </w:rPr>
              <w:t>а</w:t>
            </w:r>
            <w:r w:rsidRPr="00BD7BE6">
              <w:rPr>
                <w:rFonts w:ascii="Times New Roman" w:hAnsi="Times New Roman" w:cs="Times New Roman"/>
                <w:b w:val="0"/>
                <w:bCs w:val="0"/>
                <w:spacing w:val="-2"/>
                <w:sz w:val="22"/>
                <w:szCs w:val="22"/>
              </w:rPr>
              <w:t>лизацией</w:t>
            </w:r>
          </w:p>
        </w:tc>
        <w:tc>
          <w:tcPr>
            <w:tcW w:w="1330" w:type="dxa"/>
            <w:shd w:val="clear" w:color="auto" w:fill="CCFFCC"/>
            <w:vAlign w:val="center"/>
          </w:tcPr>
          <w:p w:rsidR="008850A8" w:rsidRPr="00BD7BE6" w:rsidRDefault="008850A8" w:rsidP="00BD7BE6">
            <w:pPr>
              <w:spacing w:line="239" w:lineRule="auto"/>
              <w:ind w:left="-57" w:right="-57" w:firstLine="0"/>
              <w:jc w:val="center"/>
              <w:rPr>
                <w:rFonts w:ascii="Times New Roman" w:hAnsi="Times New Roman" w:cs="Times New Roman"/>
                <w:b w:val="0"/>
                <w:bCs w:val="0"/>
                <w:spacing w:val="-2"/>
                <w:sz w:val="22"/>
                <w:szCs w:val="22"/>
              </w:rPr>
            </w:pPr>
            <w:r w:rsidRPr="00BD7BE6">
              <w:rPr>
                <w:rFonts w:ascii="Times New Roman" w:hAnsi="Times New Roman" w:cs="Times New Roman"/>
                <w:b w:val="0"/>
                <w:bCs w:val="0"/>
                <w:spacing w:val="-2"/>
                <w:sz w:val="22"/>
                <w:szCs w:val="22"/>
              </w:rPr>
              <w:t>с водопол</w:t>
            </w:r>
            <w:r w:rsidRPr="00BD7BE6">
              <w:rPr>
                <w:rFonts w:ascii="Times New Roman" w:hAnsi="Times New Roman" w:cs="Times New Roman"/>
                <w:b w:val="0"/>
                <w:bCs w:val="0"/>
                <w:spacing w:val="-2"/>
                <w:sz w:val="22"/>
                <w:szCs w:val="22"/>
              </w:rPr>
              <w:t>ь</w:t>
            </w:r>
            <w:r w:rsidRPr="00BD7BE6">
              <w:rPr>
                <w:rFonts w:ascii="Times New Roman" w:hAnsi="Times New Roman" w:cs="Times New Roman"/>
                <w:b w:val="0"/>
                <w:bCs w:val="0"/>
                <w:spacing w:val="-2"/>
                <w:sz w:val="22"/>
                <w:szCs w:val="22"/>
              </w:rPr>
              <w:t>зованием из водоразбо</w:t>
            </w:r>
            <w:r w:rsidRPr="00BD7BE6">
              <w:rPr>
                <w:rFonts w:ascii="Times New Roman" w:hAnsi="Times New Roman" w:cs="Times New Roman"/>
                <w:b w:val="0"/>
                <w:bCs w:val="0"/>
                <w:spacing w:val="-2"/>
                <w:sz w:val="22"/>
                <w:szCs w:val="22"/>
              </w:rPr>
              <w:t>р</w:t>
            </w:r>
            <w:r w:rsidRPr="00BD7BE6">
              <w:rPr>
                <w:rFonts w:ascii="Times New Roman" w:hAnsi="Times New Roman" w:cs="Times New Roman"/>
                <w:b w:val="0"/>
                <w:bCs w:val="0"/>
                <w:spacing w:val="-2"/>
                <w:sz w:val="22"/>
                <w:szCs w:val="22"/>
              </w:rPr>
              <w:t>ных колонок</w:t>
            </w:r>
          </w:p>
        </w:tc>
      </w:tr>
      <w:tr w:rsidR="008850A8" w:rsidRPr="00BD7BE6" w:rsidTr="00BD7BE6">
        <w:trPr>
          <w:jc w:val="center"/>
        </w:trPr>
        <w:tc>
          <w:tcPr>
            <w:tcW w:w="1526" w:type="dxa"/>
            <w:vAlign w:val="center"/>
          </w:tcPr>
          <w:p w:rsidR="00414967" w:rsidRPr="00BD7BE6" w:rsidRDefault="008850A8" w:rsidP="00BD7BE6">
            <w:pPr>
              <w:spacing w:line="239"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Плотность населения </w:t>
            </w:r>
            <w:r w:rsidR="00414967" w:rsidRPr="00BD7BE6">
              <w:rPr>
                <w:rFonts w:ascii="Times New Roman" w:hAnsi="Times New Roman" w:cs="Times New Roman"/>
                <w:b w:val="0"/>
                <w:bCs w:val="0"/>
                <w:sz w:val="22"/>
                <w:szCs w:val="22"/>
              </w:rPr>
              <w:t xml:space="preserve"> квартала </w:t>
            </w:r>
          </w:p>
          <w:p w:rsidR="008850A8" w:rsidRPr="00BD7BE6" w:rsidRDefault="00414967" w:rsidP="00BD7BE6">
            <w:pPr>
              <w:spacing w:line="239"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w:t>
            </w:r>
            <w:r w:rsidR="008850A8" w:rsidRPr="00BD7BE6">
              <w:rPr>
                <w:rFonts w:ascii="Times New Roman" w:hAnsi="Times New Roman" w:cs="Times New Roman"/>
                <w:b w:val="0"/>
                <w:bCs w:val="0"/>
                <w:sz w:val="22"/>
                <w:szCs w:val="22"/>
              </w:rPr>
              <w:t>микрорайона</w:t>
            </w:r>
            <w:r w:rsidRPr="00BD7BE6">
              <w:rPr>
                <w:rFonts w:ascii="Times New Roman" w:hAnsi="Times New Roman" w:cs="Times New Roman"/>
                <w:b w:val="0"/>
                <w:bCs w:val="0"/>
                <w:sz w:val="22"/>
                <w:szCs w:val="22"/>
              </w:rPr>
              <w:t>)</w:t>
            </w:r>
          </w:p>
        </w:tc>
        <w:tc>
          <w:tcPr>
            <w:tcW w:w="979" w:type="dxa"/>
            <w:vAlign w:val="center"/>
          </w:tcPr>
          <w:p w:rsidR="008850A8" w:rsidRPr="00BD7BE6" w:rsidRDefault="008850A8"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чел./га</w:t>
            </w:r>
          </w:p>
        </w:tc>
        <w:tc>
          <w:tcPr>
            <w:tcW w:w="1032" w:type="dxa"/>
            <w:vAlign w:val="center"/>
          </w:tcPr>
          <w:p w:rsidR="008850A8" w:rsidRPr="00BD7BE6" w:rsidRDefault="008850A8" w:rsidP="00BD7BE6">
            <w:pPr>
              <w:spacing w:line="239" w:lineRule="auto"/>
              <w:ind w:firstLine="0"/>
              <w:jc w:val="center"/>
              <w:rPr>
                <w:rFonts w:ascii="Times New Roman" w:hAnsi="Times New Roman" w:cs="Times New Roman"/>
                <w:b w:val="0"/>
                <w:bCs w:val="0"/>
                <w:sz w:val="22"/>
                <w:szCs w:val="22"/>
              </w:rPr>
            </w:pPr>
          </w:p>
          <w:p w:rsidR="008850A8" w:rsidRPr="00BD7BE6" w:rsidRDefault="008850A8"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w:t>
            </w:r>
            <w:r w:rsidR="00414967" w:rsidRPr="00BD7BE6">
              <w:rPr>
                <w:rFonts w:ascii="Times New Roman" w:hAnsi="Times New Roman" w:cs="Times New Roman"/>
                <w:b w:val="0"/>
                <w:bCs w:val="0"/>
                <w:sz w:val="22"/>
                <w:szCs w:val="22"/>
              </w:rPr>
              <w:t>4</w:t>
            </w:r>
            <w:r w:rsidRPr="00BD7BE6">
              <w:rPr>
                <w:rFonts w:ascii="Times New Roman" w:hAnsi="Times New Roman" w:cs="Times New Roman"/>
                <w:b w:val="0"/>
                <w:bCs w:val="0"/>
                <w:sz w:val="22"/>
                <w:szCs w:val="22"/>
              </w:rPr>
              <w:t>5</w:t>
            </w:r>
          </w:p>
        </w:tc>
        <w:tc>
          <w:tcPr>
            <w:tcW w:w="1032" w:type="dxa"/>
            <w:vAlign w:val="center"/>
          </w:tcPr>
          <w:p w:rsidR="008850A8" w:rsidRPr="00BD7BE6" w:rsidRDefault="008850A8"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w:t>
            </w:r>
            <w:r w:rsidR="00414967" w:rsidRPr="00BD7BE6">
              <w:rPr>
                <w:rFonts w:ascii="Times New Roman" w:hAnsi="Times New Roman" w:cs="Times New Roman"/>
                <w:b w:val="0"/>
                <w:bCs w:val="0"/>
                <w:sz w:val="22"/>
                <w:szCs w:val="22"/>
              </w:rPr>
              <w:t>0</w:t>
            </w:r>
            <w:r w:rsidRPr="00BD7BE6">
              <w:rPr>
                <w:rFonts w:ascii="Times New Roman" w:hAnsi="Times New Roman" w:cs="Times New Roman"/>
                <w:b w:val="0"/>
                <w:bCs w:val="0"/>
                <w:sz w:val="22"/>
                <w:szCs w:val="22"/>
              </w:rPr>
              <w:t>0</w:t>
            </w:r>
          </w:p>
        </w:tc>
        <w:tc>
          <w:tcPr>
            <w:tcW w:w="1032" w:type="dxa"/>
            <w:vAlign w:val="center"/>
          </w:tcPr>
          <w:p w:rsidR="008850A8" w:rsidRPr="00BD7BE6" w:rsidRDefault="008850A8"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11</w:t>
            </w:r>
            <w:r w:rsidR="00414967" w:rsidRPr="00BD7BE6">
              <w:rPr>
                <w:rFonts w:ascii="Times New Roman" w:hAnsi="Times New Roman" w:cs="Times New Roman"/>
                <w:b w:val="0"/>
                <w:bCs w:val="0"/>
                <w:sz w:val="22"/>
                <w:szCs w:val="22"/>
              </w:rPr>
              <w:t>0</w:t>
            </w:r>
          </w:p>
        </w:tc>
        <w:tc>
          <w:tcPr>
            <w:tcW w:w="4530" w:type="dxa"/>
            <w:gridSpan w:val="3"/>
            <w:vAlign w:val="center"/>
          </w:tcPr>
          <w:p w:rsidR="008850A8" w:rsidRPr="00BD7BE6" w:rsidRDefault="008850A8"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от 1</w:t>
            </w:r>
            <w:r w:rsidR="00A06174" w:rsidRPr="00BD7BE6">
              <w:rPr>
                <w:rFonts w:ascii="Times New Roman" w:hAnsi="Times New Roman" w:cs="Times New Roman"/>
                <w:b w:val="0"/>
                <w:bCs w:val="0"/>
                <w:sz w:val="22"/>
                <w:szCs w:val="22"/>
              </w:rPr>
              <w:t>0</w:t>
            </w:r>
            <w:r w:rsidRPr="00BD7BE6">
              <w:rPr>
                <w:rFonts w:ascii="Times New Roman" w:hAnsi="Times New Roman" w:cs="Times New Roman"/>
                <w:b w:val="0"/>
                <w:bCs w:val="0"/>
                <w:sz w:val="22"/>
                <w:szCs w:val="22"/>
              </w:rPr>
              <w:t xml:space="preserve"> до </w:t>
            </w:r>
            <w:r w:rsidR="00A06174" w:rsidRPr="00BD7BE6">
              <w:rPr>
                <w:rFonts w:ascii="Times New Roman" w:hAnsi="Times New Roman" w:cs="Times New Roman"/>
                <w:b w:val="0"/>
                <w:bCs w:val="0"/>
                <w:sz w:val="22"/>
                <w:szCs w:val="22"/>
              </w:rPr>
              <w:t>6</w:t>
            </w:r>
            <w:r w:rsidRPr="00BD7BE6">
              <w:rPr>
                <w:rFonts w:ascii="Times New Roman" w:hAnsi="Times New Roman" w:cs="Times New Roman"/>
                <w:b w:val="0"/>
                <w:bCs w:val="0"/>
                <w:sz w:val="22"/>
                <w:szCs w:val="22"/>
              </w:rPr>
              <w:t xml:space="preserve">5 </w:t>
            </w:r>
          </w:p>
          <w:p w:rsidR="008850A8" w:rsidRPr="00BD7BE6" w:rsidRDefault="008850A8"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в зависимости от размера участка</w:t>
            </w:r>
          </w:p>
        </w:tc>
      </w:tr>
      <w:tr w:rsidR="008850A8" w:rsidRPr="00BD7BE6" w:rsidTr="00BD7BE6">
        <w:trPr>
          <w:jc w:val="center"/>
        </w:trPr>
        <w:tc>
          <w:tcPr>
            <w:tcW w:w="1526" w:type="dxa"/>
            <w:vAlign w:val="center"/>
          </w:tcPr>
          <w:p w:rsidR="008850A8" w:rsidRPr="00BD7BE6" w:rsidRDefault="008850A8" w:rsidP="00BD7BE6">
            <w:pPr>
              <w:spacing w:line="239"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Расход воды на хозяйс</w:t>
            </w:r>
            <w:r w:rsidRPr="00BD7BE6">
              <w:rPr>
                <w:rFonts w:ascii="Times New Roman" w:hAnsi="Times New Roman" w:cs="Times New Roman"/>
                <w:b w:val="0"/>
                <w:bCs w:val="0"/>
                <w:sz w:val="22"/>
                <w:szCs w:val="22"/>
              </w:rPr>
              <w:t>т</w:t>
            </w:r>
            <w:r w:rsidRPr="00BD7BE6">
              <w:rPr>
                <w:rFonts w:ascii="Times New Roman" w:hAnsi="Times New Roman" w:cs="Times New Roman"/>
                <w:b w:val="0"/>
                <w:bCs w:val="0"/>
                <w:sz w:val="22"/>
                <w:szCs w:val="22"/>
              </w:rPr>
              <w:t>венно-быто-вые нужды</w:t>
            </w:r>
          </w:p>
        </w:tc>
        <w:tc>
          <w:tcPr>
            <w:tcW w:w="979" w:type="dxa"/>
            <w:vAlign w:val="center"/>
          </w:tcPr>
          <w:p w:rsidR="008850A8" w:rsidRPr="00BD7BE6" w:rsidRDefault="008850A8"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л/чел. в сутки</w:t>
            </w:r>
          </w:p>
        </w:tc>
        <w:tc>
          <w:tcPr>
            <w:tcW w:w="3096" w:type="dxa"/>
            <w:gridSpan w:val="3"/>
            <w:vAlign w:val="center"/>
          </w:tcPr>
          <w:p w:rsidR="008850A8" w:rsidRPr="00BD7BE6" w:rsidRDefault="00486A46"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220-280</w:t>
            </w:r>
          </w:p>
        </w:tc>
        <w:tc>
          <w:tcPr>
            <w:tcW w:w="1757" w:type="dxa"/>
            <w:vAlign w:val="center"/>
          </w:tcPr>
          <w:p w:rsidR="008850A8" w:rsidRPr="00BD7BE6" w:rsidRDefault="008850A8"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230</w:t>
            </w:r>
          </w:p>
        </w:tc>
        <w:tc>
          <w:tcPr>
            <w:tcW w:w="1443" w:type="dxa"/>
            <w:vAlign w:val="center"/>
          </w:tcPr>
          <w:p w:rsidR="008850A8" w:rsidRPr="00BD7BE6" w:rsidRDefault="008850A8"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125</w:t>
            </w:r>
          </w:p>
        </w:tc>
        <w:tc>
          <w:tcPr>
            <w:tcW w:w="1330" w:type="dxa"/>
            <w:vAlign w:val="center"/>
          </w:tcPr>
          <w:p w:rsidR="008850A8" w:rsidRPr="00BD7BE6" w:rsidRDefault="008850A8"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50</w:t>
            </w:r>
          </w:p>
        </w:tc>
      </w:tr>
      <w:tr w:rsidR="008850A8" w:rsidRPr="00BD7BE6" w:rsidTr="00BD7BE6">
        <w:trPr>
          <w:jc w:val="center"/>
        </w:trPr>
        <w:tc>
          <w:tcPr>
            <w:tcW w:w="1526" w:type="dxa"/>
            <w:vAlign w:val="center"/>
          </w:tcPr>
          <w:p w:rsidR="008850A8" w:rsidRPr="00BD7BE6" w:rsidRDefault="008850A8"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Водопотре</w:t>
            </w:r>
            <w:r w:rsidRPr="00BD7BE6">
              <w:rPr>
                <w:rFonts w:ascii="Times New Roman" w:hAnsi="Times New Roman" w:cs="Times New Roman"/>
                <w:b w:val="0"/>
                <w:bCs w:val="0"/>
                <w:sz w:val="22"/>
                <w:szCs w:val="22"/>
              </w:rPr>
              <w:t>б</w:t>
            </w:r>
            <w:r w:rsidRPr="00BD7BE6">
              <w:rPr>
                <w:rFonts w:ascii="Times New Roman" w:hAnsi="Times New Roman" w:cs="Times New Roman"/>
                <w:b w:val="0"/>
                <w:bCs w:val="0"/>
                <w:sz w:val="22"/>
                <w:szCs w:val="22"/>
              </w:rPr>
              <w:t>ление</w:t>
            </w:r>
          </w:p>
        </w:tc>
        <w:tc>
          <w:tcPr>
            <w:tcW w:w="979" w:type="dxa"/>
            <w:vAlign w:val="center"/>
          </w:tcPr>
          <w:p w:rsidR="008850A8" w:rsidRPr="00BD7BE6" w:rsidRDefault="008850A8" w:rsidP="00BD7BE6">
            <w:pPr>
              <w:spacing w:line="239" w:lineRule="auto"/>
              <w:ind w:left="-57" w:right="-57" w:firstLine="0"/>
              <w:jc w:val="center"/>
              <w:rPr>
                <w:rFonts w:ascii="Times New Roman" w:hAnsi="Times New Roman" w:cs="Times New Roman"/>
                <w:b w:val="0"/>
                <w:bCs w:val="0"/>
                <w:sz w:val="22"/>
                <w:szCs w:val="22"/>
                <w:u w:val="single"/>
              </w:rPr>
            </w:pPr>
            <w:r w:rsidRPr="00BD7BE6">
              <w:rPr>
                <w:rFonts w:ascii="Times New Roman" w:hAnsi="Times New Roman" w:cs="Times New Roman"/>
                <w:b w:val="0"/>
                <w:bCs w:val="0"/>
                <w:sz w:val="22"/>
                <w:szCs w:val="22"/>
                <w:u w:val="single"/>
              </w:rPr>
              <w:t>м</w:t>
            </w:r>
            <w:r w:rsidRPr="00BD7BE6">
              <w:rPr>
                <w:rFonts w:ascii="Times New Roman" w:hAnsi="Times New Roman" w:cs="Times New Roman"/>
                <w:b w:val="0"/>
                <w:bCs w:val="0"/>
                <w:sz w:val="22"/>
                <w:szCs w:val="22"/>
                <w:u w:val="single"/>
                <w:vertAlign w:val="superscript"/>
              </w:rPr>
              <w:t>3</w:t>
            </w:r>
            <w:r w:rsidRPr="00BD7BE6">
              <w:rPr>
                <w:rFonts w:ascii="Times New Roman" w:hAnsi="Times New Roman" w:cs="Times New Roman"/>
                <w:b w:val="0"/>
                <w:bCs w:val="0"/>
                <w:sz w:val="22"/>
                <w:szCs w:val="22"/>
                <w:u w:val="single"/>
              </w:rPr>
              <w:t xml:space="preserve"> в сут.</w:t>
            </w:r>
          </w:p>
          <w:p w:rsidR="008850A8" w:rsidRPr="00BD7BE6" w:rsidRDefault="008850A8"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га</w:t>
            </w:r>
          </w:p>
        </w:tc>
        <w:tc>
          <w:tcPr>
            <w:tcW w:w="1032" w:type="dxa"/>
            <w:vAlign w:val="center"/>
          </w:tcPr>
          <w:p w:rsidR="008850A8" w:rsidRPr="00BD7BE6" w:rsidRDefault="009B23F4" w:rsidP="00BD7BE6">
            <w:pPr>
              <w:spacing w:line="239"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54</w:t>
            </w:r>
            <w:r w:rsidR="008850A8" w:rsidRPr="00BD7BE6">
              <w:rPr>
                <w:rFonts w:ascii="Times New Roman" w:hAnsi="Times New Roman" w:cs="Times New Roman"/>
                <w:b w:val="0"/>
                <w:bCs w:val="0"/>
                <w:sz w:val="22"/>
                <w:szCs w:val="22"/>
              </w:rPr>
              <w:t>-</w:t>
            </w:r>
            <w:r w:rsidRPr="00BD7BE6">
              <w:rPr>
                <w:rFonts w:ascii="Times New Roman" w:hAnsi="Times New Roman" w:cs="Times New Roman"/>
                <w:b w:val="0"/>
                <w:bCs w:val="0"/>
                <w:sz w:val="22"/>
                <w:szCs w:val="22"/>
              </w:rPr>
              <w:t>69</w:t>
            </w:r>
          </w:p>
        </w:tc>
        <w:tc>
          <w:tcPr>
            <w:tcW w:w="1032" w:type="dxa"/>
            <w:vAlign w:val="center"/>
          </w:tcPr>
          <w:p w:rsidR="008850A8" w:rsidRPr="00BD7BE6" w:rsidRDefault="009B23F4" w:rsidP="00BD7BE6">
            <w:pPr>
              <w:spacing w:line="239"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44</w:t>
            </w:r>
            <w:r w:rsidR="008850A8" w:rsidRPr="00BD7BE6">
              <w:rPr>
                <w:rFonts w:ascii="Times New Roman" w:hAnsi="Times New Roman" w:cs="Times New Roman"/>
                <w:b w:val="0"/>
                <w:bCs w:val="0"/>
                <w:sz w:val="22"/>
                <w:szCs w:val="22"/>
              </w:rPr>
              <w:t>-</w:t>
            </w:r>
            <w:r w:rsidRPr="00BD7BE6">
              <w:rPr>
                <w:rFonts w:ascii="Times New Roman" w:hAnsi="Times New Roman" w:cs="Times New Roman"/>
                <w:b w:val="0"/>
                <w:bCs w:val="0"/>
                <w:sz w:val="22"/>
                <w:szCs w:val="22"/>
              </w:rPr>
              <w:t>56</w:t>
            </w:r>
          </w:p>
        </w:tc>
        <w:tc>
          <w:tcPr>
            <w:tcW w:w="1032" w:type="dxa"/>
            <w:vAlign w:val="center"/>
          </w:tcPr>
          <w:p w:rsidR="008850A8" w:rsidRPr="00BD7BE6" w:rsidRDefault="009B23F4" w:rsidP="00BD7BE6">
            <w:pPr>
              <w:spacing w:line="239"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24</w:t>
            </w:r>
            <w:r w:rsidR="008850A8" w:rsidRPr="00BD7BE6">
              <w:rPr>
                <w:rFonts w:ascii="Times New Roman" w:hAnsi="Times New Roman" w:cs="Times New Roman"/>
                <w:b w:val="0"/>
                <w:bCs w:val="0"/>
                <w:sz w:val="22"/>
                <w:szCs w:val="22"/>
              </w:rPr>
              <w:t>-</w:t>
            </w:r>
            <w:r w:rsidRPr="00BD7BE6">
              <w:rPr>
                <w:rFonts w:ascii="Times New Roman" w:hAnsi="Times New Roman" w:cs="Times New Roman"/>
                <w:b w:val="0"/>
                <w:bCs w:val="0"/>
                <w:sz w:val="22"/>
                <w:szCs w:val="22"/>
              </w:rPr>
              <w:t>31</w:t>
            </w:r>
          </w:p>
        </w:tc>
        <w:tc>
          <w:tcPr>
            <w:tcW w:w="1757" w:type="dxa"/>
            <w:vAlign w:val="center"/>
          </w:tcPr>
          <w:p w:rsidR="008850A8" w:rsidRPr="00BD7BE6" w:rsidRDefault="00802D64"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2,3</w:t>
            </w:r>
            <w:r w:rsidR="008850A8" w:rsidRPr="00BD7BE6">
              <w:rPr>
                <w:rFonts w:ascii="Times New Roman" w:hAnsi="Times New Roman" w:cs="Times New Roman"/>
                <w:b w:val="0"/>
                <w:bCs w:val="0"/>
                <w:sz w:val="22"/>
                <w:szCs w:val="22"/>
              </w:rPr>
              <w:t xml:space="preserve"> </w:t>
            </w:r>
            <w:r w:rsidR="00C5080C" w:rsidRPr="00BD7BE6">
              <w:rPr>
                <w:rFonts w:ascii="Times New Roman" w:hAnsi="Times New Roman" w:cs="Times New Roman"/>
                <w:b w:val="0"/>
                <w:bCs w:val="0"/>
                <w:sz w:val="22"/>
                <w:szCs w:val="22"/>
              </w:rPr>
              <w:t>-</w:t>
            </w:r>
            <w:r w:rsidR="008850A8" w:rsidRPr="00BD7BE6">
              <w:rPr>
                <w:rFonts w:ascii="Times New Roman" w:hAnsi="Times New Roman" w:cs="Times New Roman"/>
                <w:b w:val="0"/>
                <w:bCs w:val="0"/>
                <w:sz w:val="22"/>
                <w:szCs w:val="22"/>
              </w:rPr>
              <w:t xml:space="preserve"> </w:t>
            </w:r>
            <w:r w:rsidRPr="00BD7BE6">
              <w:rPr>
                <w:rFonts w:ascii="Times New Roman" w:hAnsi="Times New Roman" w:cs="Times New Roman"/>
                <w:b w:val="0"/>
                <w:bCs w:val="0"/>
                <w:sz w:val="22"/>
                <w:szCs w:val="22"/>
              </w:rPr>
              <w:t>15,0</w:t>
            </w:r>
          </w:p>
        </w:tc>
        <w:tc>
          <w:tcPr>
            <w:tcW w:w="1443" w:type="dxa"/>
            <w:vAlign w:val="center"/>
          </w:tcPr>
          <w:p w:rsidR="008850A8" w:rsidRPr="00BD7BE6" w:rsidRDefault="00802D64"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1,3</w:t>
            </w:r>
            <w:r w:rsidR="008850A8" w:rsidRPr="00BD7BE6">
              <w:rPr>
                <w:rFonts w:ascii="Times New Roman" w:hAnsi="Times New Roman" w:cs="Times New Roman"/>
                <w:b w:val="0"/>
                <w:bCs w:val="0"/>
                <w:sz w:val="22"/>
                <w:szCs w:val="22"/>
              </w:rPr>
              <w:t xml:space="preserve"> </w:t>
            </w:r>
            <w:r w:rsidR="00C5080C" w:rsidRPr="00BD7BE6">
              <w:rPr>
                <w:rFonts w:ascii="Times New Roman" w:hAnsi="Times New Roman" w:cs="Times New Roman"/>
                <w:b w:val="0"/>
                <w:bCs w:val="0"/>
                <w:sz w:val="22"/>
                <w:szCs w:val="22"/>
              </w:rPr>
              <w:t>-</w:t>
            </w:r>
            <w:r w:rsidR="008850A8" w:rsidRPr="00BD7BE6">
              <w:rPr>
                <w:rFonts w:ascii="Times New Roman" w:hAnsi="Times New Roman" w:cs="Times New Roman"/>
                <w:b w:val="0"/>
                <w:bCs w:val="0"/>
                <w:sz w:val="22"/>
                <w:szCs w:val="22"/>
              </w:rPr>
              <w:t xml:space="preserve"> </w:t>
            </w:r>
            <w:r w:rsidRPr="00BD7BE6">
              <w:rPr>
                <w:rFonts w:ascii="Times New Roman" w:hAnsi="Times New Roman" w:cs="Times New Roman"/>
                <w:b w:val="0"/>
                <w:bCs w:val="0"/>
                <w:sz w:val="22"/>
                <w:szCs w:val="22"/>
              </w:rPr>
              <w:t>8,1</w:t>
            </w:r>
          </w:p>
        </w:tc>
        <w:tc>
          <w:tcPr>
            <w:tcW w:w="1330" w:type="dxa"/>
            <w:vAlign w:val="center"/>
          </w:tcPr>
          <w:p w:rsidR="008850A8" w:rsidRPr="00BD7BE6" w:rsidRDefault="00802D64"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0,5</w:t>
            </w:r>
            <w:r w:rsidR="008850A8" w:rsidRPr="00BD7BE6">
              <w:rPr>
                <w:rFonts w:ascii="Times New Roman" w:hAnsi="Times New Roman" w:cs="Times New Roman"/>
                <w:b w:val="0"/>
                <w:bCs w:val="0"/>
                <w:sz w:val="22"/>
                <w:szCs w:val="22"/>
              </w:rPr>
              <w:t xml:space="preserve"> </w:t>
            </w:r>
            <w:r w:rsidR="00C5080C" w:rsidRPr="00BD7BE6">
              <w:rPr>
                <w:rFonts w:ascii="Times New Roman" w:hAnsi="Times New Roman" w:cs="Times New Roman"/>
                <w:b w:val="0"/>
                <w:bCs w:val="0"/>
                <w:sz w:val="22"/>
                <w:szCs w:val="22"/>
              </w:rPr>
              <w:t>-</w:t>
            </w:r>
            <w:r w:rsidR="008850A8" w:rsidRPr="00BD7BE6">
              <w:rPr>
                <w:rFonts w:ascii="Times New Roman" w:hAnsi="Times New Roman" w:cs="Times New Roman"/>
                <w:b w:val="0"/>
                <w:bCs w:val="0"/>
                <w:sz w:val="22"/>
                <w:szCs w:val="22"/>
              </w:rPr>
              <w:t xml:space="preserve"> </w:t>
            </w:r>
            <w:r w:rsidRPr="00BD7BE6">
              <w:rPr>
                <w:rFonts w:ascii="Times New Roman" w:hAnsi="Times New Roman" w:cs="Times New Roman"/>
                <w:b w:val="0"/>
                <w:bCs w:val="0"/>
                <w:sz w:val="22"/>
                <w:szCs w:val="22"/>
              </w:rPr>
              <w:t>3,3</w:t>
            </w:r>
          </w:p>
        </w:tc>
      </w:tr>
    </w:tbl>
    <w:p w:rsidR="00657D53" w:rsidRPr="001A1018" w:rsidRDefault="00657D53">
      <w:pPr>
        <w:autoSpaceDE w:val="0"/>
        <w:autoSpaceDN w:val="0"/>
        <w:adjustRightInd w:val="0"/>
        <w:spacing w:before="120" w:line="239" w:lineRule="auto"/>
        <w:ind w:firstLine="720"/>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657D53" w:rsidRPr="001A1018" w:rsidRDefault="00657D53">
      <w:pPr>
        <w:autoSpaceDE w:val="0"/>
        <w:autoSpaceDN w:val="0"/>
        <w:adjustRightInd w:val="0"/>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 </w:t>
      </w:r>
      <w:r w:rsidR="00185E71" w:rsidRPr="00934400">
        <w:rPr>
          <w:rFonts w:ascii="Times New Roman" w:hAnsi="Times New Roman" w:cs="Times New Roman"/>
          <w:b w:val="0"/>
          <w:bCs w:val="0"/>
          <w:sz w:val="22"/>
          <w:szCs w:val="22"/>
          <w:highlight w:val="yellow"/>
        </w:rPr>
        <w:t xml:space="preserve">Плотность населения на территории городских населенных пунктов принята по таблице </w:t>
      </w:r>
      <w:r w:rsidR="00934400">
        <w:rPr>
          <w:rFonts w:ascii="Times New Roman" w:hAnsi="Times New Roman" w:cs="Times New Roman"/>
          <w:b w:val="0"/>
          <w:bCs w:val="0"/>
          <w:sz w:val="22"/>
          <w:szCs w:val="22"/>
          <w:highlight w:val="yellow"/>
        </w:rPr>
        <w:t>79</w:t>
      </w:r>
      <w:r w:rsidR="00185E71" w:rsidRPr="00934400">
        <w:rPr>
          <w:rFonts w:ascii="Times New Roman" w:hAnsi="Times New Roman" w:cs="Times New Roman"/>
          <w:b w:val="0"/>
          <w:bCs w:val="0"/>
          <w:sz w:val="22"/>
          <w:szCs w:val="22"/>
          <w:highlight w:val="yellow"/>
        </w:rPr>
        <w:t>, сел</w:t>
      </w:r>
      <w:r w:rsidR="00185E71" w:rsidRPr="00934400">
        <w:rPr>
          <w:rFonts w:ascii="Times New Roman" w:hAnsi="Times New Roman" w:cs="Times New Roman"/>
          <w:b w:val="0"/>
          <w:bCs w:val="0"/>
          <w:sz w:val="22"/>
          <w:szCs w:val="22"/>
          <w:highlight w:val="yellow"/>
        </w:rPr>
        <w:t>ь</w:t>
      </w:r>
      <w:r w:rsidR="00185E71" w:rsidRPr="00934400">
        <w:rPr>
          <w:rFonts w:ascii="Times New Roman" w:hAnsi="Times New Roman" w:cs="Times New Roman"/>
          <w:b w:val="0"/>
          <w:bCs w:val="0"/>
          <w:sz w:val="22"/>
          <w:szCs w:val="22"/>
          <w:highlight w:val="yellow"/>
        </w:rPr>
        <w:t xml:space="preserve">ских населенных пунктов – по таблице </w:t>
      </w:r>
      <w:r w:rsidR="00934400">
        <w:rPr>
          <w:rFonts w:ascii="Times New Roman" w:hAnsi="Times New Roman" w:cs="Times New Roman"/>
          <w:b w:val="0"/>
          <w:bCs w:val="0"/>
          <w:sz w:val="22"/>
          <w:szCs w:val="22"/>
          <w:highlight w:val="yellow"/>
        </w:rPr>
        <w:t>89</w:t>
      </w:r>
      <w:r w:rsidR="00185E71" w:rsidRPr="00934400">
        <w:rPr>
          <w:rFonts w:ascii="Times New Roman" w:hAnsi="Times New Roman" w:cs="Times New Roman"/>
          <w:b w:val="0"/>
          <w:bCs w:val="0"/>
          <w:sz w:val="22"/>
          <w:szCs w:val="22"/>
          <w:highlight w:val="yellow"/>
        </w:rPr>
        <w:t xml:space="preserve"> настоящих нормативов.</w:t>
      </w:r>
    </w:p>
    <w:p w:rsidR="00185E71" w:rsidRPr="001A1018" w:rsidRDefault="00185E71">
      <w:pPr>
        <w:autoSpaceDE w:val="0"/>
        <w:autoSpaceDN w:val="0"/>
        <w:adjustRightInd w:val="0"/>
        <w:spacing w:line="239" w:lineRule="auto"/>
        <w:ind w:firstLine="720"/>
        <w:rPr>
          <w:rFonts w:ascii="Times New Roman" w:hAnsi="Times New Roman" w:cs="Times New Roman"/>
          <w:b w:val="0"/>
          <w:bCs w:val="0"/>
          <w:sz w:val="24"/>
          <w:szCs w:val="24"/>
        </w:rPr>
      </w:pPr>
    </w:p>
    <w:p w:rsidR="00657D53" w:rsidRPr="001A1018" w:rsidRDefault="00AA0EC5">
      <w:pPr>
        <w:autoSpaceDE w:val="0"/>
        <w:autoSpaceDN w:val="0"/>
        <w:adjustRightInd w:val="0"/>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2.6. Расход воды на нужды промышленных и сельскохозяйственных предприятий, о</w:t>
      </w:r>
      <w:r w:rsidR="00657D53" w:rsidRPr="001A1018">
        <w:rPr>
          <w:rFonts w:ascii="Times New Roman" w:hAnsi="Times New Roman" w:cs="Times New Roman"/>
          <w:b w:val="0"/>
          <w:bCs w:val="0"/>
          <w:sz w:val="24"/>
          <w:szCs w:val="24"/>
        </w:rPr>
        <w:t>з</w:t>
      </w:r>
      <w:r w:rsidR="00657D53" w:rsidRPr="001A1018">
        <w:rPr>
          <w:rFonts w:ascii="Times New Roman" w:hAnsi="Times New Roman" w:cs="Times New Roman"/>
          <w:b w:val="0"/>
          <w:bCs w:val="0"/>
          <w:sz w:val="24"/>
          <w:szCs w:val="24"/>
        </w:rPr>
        <w:t xml:space="preserve">доровительных учреждений, а также на неучтенные расходы и поливку в каждом конкретном случае определяется отдельно в соответствии с требованиями </w:t>
      </w:r>
      <w:r w:rsidR="00C94EF3" w:rsidRPr="001A1018">
        <w:rPr>
          <w:rFonts w:ascii="Times New Roman" w:hAnsi="Times New Roman" w:cs="Times New Roman"/>
          <w:b w:val="0"/>
          <w:sz w:val="24"/>
          <w:szCs w:val="24"/>
        </w:rPr>
        <w:t>СП 31.13330.2012</w:t>
      </w:r>
      <w:r w:rsidR="00657D53" w:rsidRPr="001A1018">
        <w:rPr>
          <w:rFonts w:ascii="Times New Roman" w:hAnsi="Times New Roman" w:cs="Times New Roman"/>
          <w:b w:val="0"/>
          <w:bCs w:val="0"/>
          <w:sz w:val="24"/>
          <w:szCs w:val="24"/>
        </w:rPr>
        <w:t xml:space="preserve"> и </w:t>
      </w:r>
      <w:r w:rsidR="004B0EC0" w:rsidRPr="001A1018">
        <w:rPr>
          <w:rFonts w:ascii="Times New Roman" w:hAnsi="Times New Roman" w:cs="Times New Roman"/>
          <w:b w:val="0"/>
          <w:sz w:val="24"/>
          <w:szCs w:val="24"/>
        </w:rPr>
        <w:t>СП 30.13330.2012</w:t>
      </w:r>
      <w:r w:rsidR="00657D53" w:rsidRPr="001A1018">
        <w:rPr>
          <w:rFonts w:ascii="Times New Roman" w:hAnsi="Times New Roman" w:cs="Times New Roman"/>
          <w:b w:val="0"/>
          <w:bCs w:val="0"/>
          <w:sz w:val="24"/>
          <w:szCs w:val="24"/>
        </w:rPr>
        <w:t>.</w:t>
      </w:r>
    </w:p>
    <w:p w:rsidR="00657D53" w:rsidRPr="001A1018" w:rsidRDefault="00AA0EC5">
      <w:pPr>
        <w:autoSpaceDE w:val="0"/>
        <w:autoSpaceDN w:val="0"/>
        <w:adjustRightInd w:val="0"/>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954369" w:rsidRPr="001A1018">
        <w:rPr>
          <w:rFonts w:ascii="Times New Roman" w:hAnsi="Times New Roman" w:cs="Times New Roman"/>
          <w:b w:val="0"/>
          <w:bCs w:val="0"/>
          <w:sz w:val="24"/>
          <w:szCs w:val="24"/>
        </w:rPr>
        <w:t>7</w:t>
      </w:r>
      <w:r w:rsidR="00657D53" w:rsidRPr="001A1018">
        <w:rPr>
          <w:rFonts w:ascii="Times New Roman" w:hAnsi="Times New Roman" w:cs="Times New Roman"/>
          <w:b w:val="0"/>
          <w:bCs w:val="0"/>
          <w:sz w:val="24"/>
          <w:szCs w:val="24"/>
        </w:rPr>
        <w:t>. При проектировании сооружений водоснабжения следует учитывать требования бесперебойности водоснабжения.</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954369" w:rsidRPr="001A1018">
        <w:rPr>
          <w:rFonts w:ascii="Times New Roman" w:hAnsi="Times New Roman" w:cs="Times New Roman"/>
          <w:b w:val="0"/>
          <w:bCs w:val="0"/>
          <w:sz w:val="24"/>
          <w:szCs w:val="24"/>
        </w:rPr>
        <w:t>8</w:t>
      </w:r>
      <w:r w:rsidR="00657D53"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sz w:val="24"/>
          <w:szCs w:val="24"/>
        </w:rPr>
        <w:t>Выбор источника водоснабжения</w:t>
      </w:r>
      <w:r w:rsidR="00657D53" w:rsidRPr="001A1018">
        <w:rPr>
          <w:rFonts w:ascii="Times New Roman" w:hAnsi="Times New Roman" w:cs="Times New Roman"/>
          <w:b w:val="0"/>
          <w:bCs w:val="0"/>
          <w:sz w:val="24"/>
          <w:szCs w:val="24"/>
        </w:rPr>
        <w:t xml:space="preserve"> должен быть обоснован результатами топ</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графических, гидрологических, гидрогеологических, ихтиологических, гидрохимических, гидр</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биологических, гидротермических и других изысканий и санитарных обследований.</w:t>
      </w:r>
    </w:p>
    <w:p w:rsidR="00657D53" w:rsidRPr="001A1018" w:rsidRDefault="00657D53">
      <w:pPr>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bCs w:val="0"/>
          <w:spacing w:val="-3"/>
          <w:sz w:val="24"/>
          <w:szCs w:val="24"/>
        </w:rPr>
        <w:t>Выбор источников хозяйственно-питьевого водоснабжения должен соответствовать требов</w:t>
      </w:r>
      <w:r w:rsidRPr="001A1018">
        <w:rPr>
          <w:rFonts w:ascii="Times New Roman" w:hAnsi="Times New Roman" w:cs="Times New Roman"/>
          <w:b w:val="0"/>
          <w:bCs w:val="0"/>
          <w:spacing w:val="-3"/>
          <w:sz w:val="24"/>
          <w:szCs w:val="24"/>
        </w:rPr>
        <w:t>а</w:t>
      </w:r>
      <w:r w:rsidRPr="001A1018">
        <w:rPr>
          <w:rFonts w:ascii="Times New Roman" w:hAnsi="Times New Roman" w:cs="Times New Roman"/>
          <w:b w:val="0"/>
          <w:bCs w:val="0"/>
          <w:spacing w:val="-3"/>
          <w:sz w:val="24"/>
          <w:szCs w:val="24"/>
        </w:rPr>
        <w:t>ниям ГОСТ 2761-84*, нормам радиационной безопасности.</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954369" w:rsidRPr="001A1018">
        <w:rPr>
          <w:rFonts w:ascii="Times New Roman" w:hAnsi="Times New Roman" w:cs="Times New Roman"/>
          <w:b w:val="0"/>
          <w:bCs w:val="0"/>
          <w:sz w:val="24"/>
          <w:szCs w:val="24"/>
        </w:rPr>
        <w:t xml:space="preserve">2.9. </w:t>
      </w:r>
      <w:r w:rsidR="00657D53" w:rsidRPr="001A1018">
        <w:rPr>
          <w:rFonts w:ascii="Times New Roman" w:hAnsi="Times New Roman" w:cs="Times New Roman"/>
          <w:b w:val="0"/>
          <w:bCs w:val="0"/>
          <w:sz w:val="24"/>
          <w:szCs w:val="24"/>
        </w:rPr>
        <w:t>В качестве источника водоснабжения следует рассматривать водотоки (реки, к</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налы), водоемы (озера, водохранилища, пруды), подземные воды (водоносные пласты, подрусл</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вые и другие воды).</w:t>
      </w:r>
    </w:p>
    <w:p w:rsidR="00657D53" w:rsidRPr="001A1018" w:rsidRDefault="00657D53">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В качестве источника водоснабжения могут быть использованы наливные водохранилища с подводом к ним воды из естественных поверхностных источников.</w:t>
      </w:r>
    </w:p>
    <w:p w:rsidR="00657D53" w:rsidRPr="001A1018" w:rsidRDefault="00657D53" w:rsidP="00E61F13">
      <w:pPr>
        <w:spacing w:before="100" w:after="100"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i/>
          <w:iCs/>
          <w:spacing w:val="40"/>
          <w:sz w:val="22"/>
          <w:szCs w:val="22"/>
        </w:rPr>
        <w:t>Примечание:</w:t>
      </w:r>
      <w:r w:rsidRPr="001A1018">
        <w:rPr>
          <w:rFonts w:ascii="Times New Roman" w:hAnsi="Times New Roman" w:cs="Times New Roman"/>
          <w:b w:val="0"/>
          <w:bCs w:val="0"/>
          <w:sz w:val="22"/>
          <w:szCs w:val="22"/>
        </w:rPr>
        <w:t xml:space="preserve"> В системе водоснабжения допускается использование нескольких источников с различными гидрологическими и гидрогеологическими характеристиками.</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2.10. Для хозяйственно-питьевых водопроводов должны максимально использоваться имеющиеся ресурсы подземных вод (пополняемых источников), удовлетворяющих санитарно-гигиеническим требованиям.</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2.11. Для производственного водоснабжения промышленных предприятий следует рассматривать возможность использования очищенных сточных вод.</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Использование подземных вод питьевого качества для нужд, не связанных с хозяйственно-питьевым водоснабжением не допускается, за исключением промышленных предприятий, где по технологии требуется вода питьевого качества.</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2.12. </w:t>
      </w:r>
      <w:r w:rsidR="00657D53" w:rsidRPr="001A1018">
        <w:rPr>
          <w:rFonts w:ascii="Times New Roman" w:hAnsi="Times New Roman" w:cs="Times New Roman"/>
          <w:sz w:val="24"/>
          <w:szCs w:val="24"/>
        </w:rPr>
        <w:t>Выбор схем и систем водоснабжения</w:t>
      </w:r>
      <w:r w:rsidR="00657D53" w:rsidRPr="001A1018">
        <w:rPr>
          <w:rFonts w:ascii="Times New Roman" w:hAnsi="Times New Roman" w:cs="Times New Roman"/>
          <w:b w:val="0"/>
          <w:bCs w:val="0"/>
          <w:sz w:val="24"/>
          <w:szCs w:val="24"/>
        </w:rPr>
        <w:t xml:space="preserve"> следует осуществлять в соответствии с </w:t>
      </w:r>
      <w:r w:rsidR="00657D53" w:rsidRPr="001A1018">
        <w:rPr>
          <w:rFonts w:ascii="Times New Roman" w:hAnsi="Times New Roman" w:cs="Times New Roman"/>
          <w:b w:val="0"/>
          <w:bCs w:val="0"/>
          <w:sz w:val="24"/>
          <w:szCs w:val="24"/>
        </w:rPr>
        <w:lastRenderedPageBreak/>
        <w:t xml:space="preserve">требованиями </w:t>
      </w:r>
      <w:r w:rsidR="00C94EF3" w:rsidRPr="001A1018">
        <w:rPr>
          <w:rFonts w:ascii="Times New Roman" w:hAnsi="Times New Roman" w:cs="Times New Roman"/>
          <w:b w:val="0"/>
          <w:sz w:val="24"/>
          <w:szCs w:val="24"/>
        </w:rPr>
        <w:t>СП 31.13330.2012</w:t>
      </w:r>
      <w:r w:rsidR="00657D53" w:rsidRPr="001A1018">
        <w:rPr>
          <w:rFonts w:ascii="Times New Roman" w:hAnsi="Times New Roman" w:cs="Times New Roman"/>
          <w:b w:val="0"/>
          <w:bCs w:val="0"/>
          <w:sz w:val="24"/>
          <w:szCs w:val="24"/>
        </w:rPr>
        <w:t>. Системы водоснабжения могут быть централизованными, н</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централизованными, локальными, оборотными.</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Централизованная система водоснабжения должна обеспечивать:</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хозяйственно-питьевое водопотребление в жилых и общественных зданиях, нужды ко</w:t>
      </w:r>
      <w:r w:rsidRPr="001A1018">
        <w:rPr>
          <w:rFonts w:ascii="Times New Roman" w:hAnsi="Times New Roman" w:cs="Times New Roman"/>
          <w:b w:val="0"/>
          <w:bCs w:val="0"/>
          <w:sz w:val="24"/>
          <w:szCs w:val="24"/>
        </w:rPr>
        <w:t>м</w:t>
      </w:r>
      <w:r w:rsidRPr="001A1018">
        <w:rPr>
          <w:rFonts w:ascii="Times New Roman" w:hAnsi="Times New Roman" w:cs="Times New Roman"/>
          <w:b w:val="0"/>
          <w:bCs w:val="0"/>
          <w:sz w:val="24"/>
          <w:szCs w:val="24"/>
        </w:rPr>
        <w:t>мунально-бытовых предприятий;</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хозяйственно-питьевое водопотребление на предприятиях;</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производственные нужды промышленных и сельскохозяйственных предприя</w:t>
      </w:r>
      <w:r w:rsidRPr="001A1018">
        <w:rPr>
          <w:rFonts w:ascii="Times New Roman" w:hAnsi="Times New Roman" w:cs="Times New Roman"/>
          <w:b w:val="0"/>
          <w:bCs w:val="0"/>
          <w:sz w:val="24"/>
          <w:szCs w:val="24"/>
        </w:rPr>
        <w:t>тий, где тр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буется вода питьевого качества или для которых экономически нецелесообразно сооружение 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дельного водопровода; </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тушение пожаров;</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собственные нужды станций водоподготовки, промывку водопроводных и канализацио</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ных сетей и др.</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2.13. При необходимости повышения обеспеченности подачи воды на производстве</w:t>
      </w:r>
      <w:r w:rsidR="00657D53" w:rsidRPr="001A1018">
        <w:rPr>
          <w:rFonts w:ascii="Times New Roman" w:hAnsi="Times New Roman" w:cs="Times New Roman"/>
          <w:b w:val="0"/>
          <w:bCs w:val="0"/>
          <w:sz w:val="24"/>
          <w:szCs w:val="24"/>
        </w:rPr>
        <w:t>н</w:t>
      </w:r>
      <w:r w:rsidR="00657D53" w:rsidRPr="001A1018">
        <w:rPr>
          <w:rFonts w:ascii="Times New Roman" w:hAnsi="Times New Roman" w:cs="Times New Roman"/>
          <w:b w:val="0"/>
          <w:bCs w:val="0"/>
          <w:sz w:val="24"/>
          <w:szCs w:val="24"/>
        </w:rPr>
        <w:t xml:space="preserve">ные нужды промышленных </w:t>
      </w:r>
      <w:r w:rsidR="00657D53" w:rsidRPr="001A1018">
        <w:rPr>
          <w:rFonts w:ascii="Times New Roman" w:hAnsi="Times New Roman" w:cs="Times New Roman"/>
          <w:b w:val="0"/>
          <w:bCs w:val="0"/>
          <w:spacing w:val="-2"/>
          <w:sz w:val="24"/>
          <w:szCs w:val="24"/>
        </w:rPr>
        <w:t xml:space="preserve">и сельскохозяйственных </w:t>
      </w:r>
      <w:r w:rsidR="00657D53" w:rsidRPr="001A1018">
        <w:rPr>
          <w:rFonts w:ascii="Times New Roman" w:hAnsi="Times New Roman" w:cs="Times New Roman"/>
          <w:b w:val="0"/>
          <w:bCs w:val="0"/>
          <w:sz w:val="24"/>
          <w:szCs w:val="24"/>
        </w:rPr>
        <w:t>предприятий (производств, цехов, установок) следует предусматривать локальные системы водоснабжения.</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Локальных системы, обеспечивающие технологические требования объектов, должны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ектироваться совместно с объектами.</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2.14. Системы оборотного водоснабжения следует проектировать в соответствии с требованиями </w:t>
      </w:r>
      <w:r w:rsidR="00C94EF3" w:rsidRPr="001A1018">
        <w:rPr>
          <w:rFonts w:ascii="Times New Roman" w:hAnsi="Times New Roman" w:cs="Times New Roman"/>
          <w:b w:val="0"/>
          <w:sz w:val="24"/>
          <w:szCs w:val="24"/>
        </w:rPr>
        <w:t>СП 31.13330.2012</w:t>
      </w:r>
      <w:r w:rsidR="00657D53" w:rsidRPr="001A1018">
        <w:rPr>
          <w:rFonts w:ascii="Times New Roman" w:hAnsi="Times New Roman" w:cs="Times New Roman"/>
          <w:b w:val="0"/>
          <w:bCs w:val="0"/>
          <w:sz w:val="24"/>
          <w:szCs w:val="24"/>
        </w:rPr>
        <w:t xml:space="preserve">. В системы оборотного водоснабжения </w:t>
      </w:r>
      <w:r w:rsidR="00657D53" w:rsidRPr="001A1018">
        <w:rPr>
          <w:rFonts w:ascii="Times New Roman" w:hAnsi="Times New Roman" w:cs="Times New Roman"/>
          <w:b w:val="0"/>
          <w:bCs w:val="0"/>
          <w:spacing w:val="-2"/>
          <w:sz w:val="24"/>
          <w:szCs w:val="24"/>
        </w:rPr>
        <w:t xml:space="preserve">целесообразно включать теплоутилизаторы, используя тепло на первичный подогрев </w:t>
      </w:r>
      <w:r w:rsidR="00657D53" w:rsidRPr="001A1018">
        <w:rPr>
          <w:rFonts w:ascii="Times New Roman" w:hAnsi="Times New Roman" w:cs="Times New Roman"/>
          <w:b w:val="0"/>
          <w:bCs w:val="0"/>
          <w:sz w:val="24"/>
          <w:szCs w:val="24"/>
        </w:rPr>
        <w:t>водяного или воздушного отопления, а также горячего водоснабжения.</w:t>
      </w:r>
    </w:p>
    <w:p w:rsidR="00657D53" w:rsidRPr="001A1018" w:rsidRDefault="00AA0EC5">
      <w:pPr>
        <w:autoSpaceDE w:val="0"/>
        <w:autoSpaceDN w:val="0"/>
        <w:adjustRightInd w:val="0"/>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2.15. В сельских поселениях следует:</w:t>
      </w:r>
    </w:p>
    <w:p w:rsidR="00657D53" w:rsidRPr="001A1018" w:rsidRDefault="00657D53">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проектировать централизованные системы водоснабжения для перспективных населе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ных пунктов и сельскохозяйственных объектов;</w:t>
      </w:r>
    </w:p>
    <w:p w:rsidR="00657D53" w:rsidRPr="001A1018" w:rsidRDefault="00657D53">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предусматривать реконструкцию существующих водозаборных сооружений для сохр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няемых на расчетный период сельских населенных пунктов.</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2.16. Выбор </w:t>
      </w:r>
      <w:r w:rsidR="00657D53" w:rsidRPr="001A1018">
        <w:rPr>
          <w:rFonts w:ascii="Times New Roman" w:hAnsi="Times New Roman" w:cs="Times New Roman"/>
          <w:sz w:val="24"/>
          <w:szCs w:val="24"/>
        </w:rPr>
        <w:t>типа и схемы</w:t>
      </w:r>
      <w:r w:rsidR="00657D53"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sz w:val="24"/>
          <w:szCs w:val="24"/>
        </w:rPr>
        <w:t>размещения водозаборных сооружений</w:t>
      </w:r>
      <w:r w:rsidR="00657D53" w:rsidRPr="001A1018">
        <w:rPr>
          <w:rFonts w:ascii="Times New Roman" w:hAnsi="Times New Roman" w:cs="Times New Roman"/>
          <w:b w:val="0"/>
          <w:bCs w:val="0"/>
          <w:sz w:val="24"/>
          <w:szCs w:val="24"/>
        </w:rPr>
        <w:t xml:space="preserve"> следует прои</w:t>
      </w:r>
      <w:r w:rsidR="00657D53" w:rsidRPr="001A1018">
        <w:rPr>
          <w:rFonts w:ascii="Times New Roman" w:hAnsi="Times New Roman" w:cs="Times New Roman"/>
          <w:b w:val="0"/>
          <w:bCs w:val="0"/>
          <w:sz w:val="24"/>
          <w:szCs w:val="24"/>
        </w:rPr>
        <w:t>з</w:t>
      </w:r>
      <w:r w:rsidR="00657D53" w:rsidRPr="001A1018">
        <w:rPr>
          <w:rFonts w:ascii="Times New Roman" w:hAnsi="Times New Roman" w:cs="Times New Roman"/>
          <w:b w:val="0"/>
          <w:bCs w:val="0"/>
          <w:sz w:val="24"/>
          <w:szCs w:val="24"/>
        </w:rPr>
        <w:t>водить исходя из геологических, гидрогеологических и санитарных условий территории.</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При проектировании новых и расширении существующих водозаборов должны</w:t>
      </w:r>
      <w:r w:rsidRPr="001A1018">
        <w:rPr>
          <w:rFonts w:ascii="Times New Roman" w:hAnsi="Times New Roman" w:cs="Times New Roman"/>
          <w:b w:val="0"/>
          <w:bCs w:val="0"/>
          <w:sz w:val="24"/>
          <w:szCs w:val="24"/>
        </w:rPr>
        <w:t xml:space="preserve"> учитываться условия взаимодействия их с существующими и проектируемыми водозаборами на соседних уч</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стках, а также их влияние на окружающую природную среду (поверхностный сток, растител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 xml:space="preserve">ность и др.). </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Водозаборные сооружения следует проектировать с учетом перспективного развития в</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допотребления.</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noProof/>
          <w:sz w:val="24"/>
          <w:szCs w:val="24"/>
        </w:rPr>
        <w:t>1.5.1.</w:t>
      </w:r>
      <w:r w:rsidR="00657D53" w:rsidRPr="001A1018">
        <w:rPr>
          <w:rFonts w:ascii="Times New Roman" w:hAnsi="Times New Roman" w:cs="Times New Roman"/>
          <w:b w:val="0"/>
          <w:bCs w:val="0"/>
          <w:noProof/>
          <w:sz w:val="24"/>
          <w:szCs w:val="24"/>
        </w:rPr>
        <w:t xml:space="preserve">2.17. </w:t>
      </w:r>
      <w:r w:rsidR="00657D53" w:rsidRPr="001A1018">
        <w:rPr>
          <w:rFonts w:ascii="Times New Roman" w:hAnsi="Times New Roman" w:cs="Times New Roman"/>
          <w:b w:val="0"/>
          <w:bCs w:val="0"/>
          <w:sz w:val="24"/>
          <w:szCs w:val="24"/>
        </w:rPr>
        <w:t>Водозаборы подземных вод должны располагаться вне территории промышле</w:t>
      </w:r>
      <w:r w:rsidR="00657D53" w:rsidRPr="001A1018">
        <w:rPr>
          <w:rFonts w:ascii="Times New Roman" w:hAnsi="Times New Roman" w:cs="Times New Roman"/>
          <w:b w:val="0"/>
          <w:bCs w:val="0"/>
          <w:sz w:val="24"/>
          <w:szCs w:val="24"/>
        </w:rPr>
        <w:t>н</w:t>
      </w:r>
      <w:r w:rsidR="00657D53" w:rsidRPr="001A1018">
        <w:rPr>
          <w:rFonts w:ascii="Times New Roman" w:hAnsi="Times New Roman" w:cs="Times New Roman"/>
          <w:b w:val="0"/>
          <w:bCs w:val="0"/>
          <w:sz w:val="24"/>
          <w:szCs w:val="24"/>
        </w:rPr>
        <w:t xml:space="preserve">ных предприятий и жилой застройки. Расположение на территории </w:t>
      </w:r>
      <w:r w:rsidR="00657D53" w:rsidRPr="001A1018">
        <w:rPr>
          <w:rFonts w:ascii="Times New Roman" w:hAnsi="Times New Roman" w:cs="Times New Roman"/>
          <w:b w:val="0"/>
          <w:bCs w:val="0"/>
          <w:spacing w:val="-2"/>
          <w:sz w:val="24"/>
          <w:szCs w:val="24"/>
        </w:rPr>
        <w:t>промышленного предприятия или жилой застройки возможно при соответствующем</w:t>
      </w:r>
      <w:r w:rsidR="00657D53" w:rsidRPr="001A1018">
        <w:rPr>
          <w:rFonts w:ascii="Times New Roman" w:hAnsi="Times New Roman" w:cs="Times New Roman"/>
          <w:b w:val="0"/>
          <w:bCs w:val="0"/>
          <w:sz w:val="24"/>
          <w:szCs w:val="24"/>
        </w:rPr>
        <w:t xml:space="preserve"> обосновании.</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2.18. Сооружения для забора поверхностных вод следует проектировать в соответс</w:t>
      </w:r>
      <w:r w:rsidR="00657D53" w:rsidRPr="001A1018">
        <w:rPr>
          <w:rFonts w:ascii="Times New Roman" w:hAnsi="Times New Roman" w:cs="Times New Roman"/>
          <w:b w:val="0"/>
          <w:bCs w:val="0"/>
          <w:sz w:val="24"/>
          <w:szCs w:val="24"/>
        </w:rPr>
        <w:t>т</w:t>
      </w:r>
      <w:r w:rsidR="00657D53" w:rsidRPr="001A1018">
        <w:rPr>
          <w:rFonts w:ascii="Times New Roman" w:hAnsi="Times New Roman" w:cs="Times New Roman"/>
          <w:b w:val="0"/>
          <w:bCs w:val="0"/>
          <w:sz w:val="24"/>
          <w:szCs w:val="24"/>
        </w:rPr>
        <w:t xml:space="preserve">вии с требованиями </w:t>
      </w:r>
      <w:r w:rsidR="00C94EF3" w:rsidRPr="001A1018">
        <w:rPr>
          <w:rFonts w:ascii="Times New Roman" w:hAnsi="Times New Roman" w:cs="Times New Roman"/>
          <w:b w:val="0"/>
          <w:sz w:val="24"/>
          <w:szCs w:val="24"/>
        </w:rPr>
        <w:t>СП 31.13330.2012</w:t>
      </w:r>
      <w:r w:rsidR="00657D53" w:rsidRPr="001A1018">
        <w:rPr>
          <w:rFonts w:ascii="Times New Roman" w:hAnsi="Times New Roman" w:cs="Times New Roman"/>
          <w:b w:val="0"/>
          <w:bCs w:val="0"/>
          <w:sz w:val="24"/>
          <w:szCs w:val="24"/>
        </w:rPr>
        <w:t>.</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1.5.1.</w:t>
      </w:r>
      <w:r w:rsidR="00657D53" w:rsidRPr="001A1018">
        <w:rPr>
          <w:rFonts w:ascii="Times New Roman" w:hAnsi="Times New Roman" w:cs="Times New Roman"/>
          <w:b w:val="0"/>
          <w:bCs w:val="0"/>
          <w:spacing w:val="-2"/>
          <w:sz w:val="24"/>
          <w:szCs w:val="24"/>
        </w:rPr>
        <w:t>2.</w:t>
      </w:r>
      <w:r w:rsidR="00E7101A" w:rsidRPr="001A1018">
        <w:rPr>
          <w:rFonts w:ascii="Times New Roman" w:hAnsi="Times New Roman" w:cs="Times New Roman"/>
          <w:b w:val="0"/>
          <w:bCs w:val="0"/>
          <w:spacing w:val="-2"/>
          <w:sz w:val="24"/>
          <w:szCs w:val="24"/>
        </w:rPr>
        <w:t>19</w:t>
      </w:r>
      <w:r w:rsidR="00657D53" w:rsidRPr="001A1018">
        <w:rPr>
          <w:rFonts w:ascii="Times New Roman" w:hAnsi="Times New Roman" w:cs="Times New Roman"/>
          <w:b w:val="0"/>
          <w:bCs w:val="0"/>
          <w:spacing w:val="-2"/>
          <w:sz w:val="24"/>
          <w:szCs w:val="24"/>
        </w:rPr>
        <w:t xml:space="preserve">. Не допускается размещать водоприемники водозаборов в пределах зон </w:t>
      </w:r>
      <w:r w:rsidR="00657D53" w:rsidRPr="001A1018">
        <w:rPr>
          <w:rFonts w:ascii="Times New Roman" w:hAnsi="Times New Roman" w:cs="Times New Roman"/>
          <w:b w:val="0"/>
          <w:bCs w:val="0"/>
          <w:spacing w:val="-3"/>
          <w:sz w:val="24"/>
          <w:szCs w:val="24"/>
        </w:rPr>
        <w:t>движения маломерных судов в зоне отложения и жильного движения донных</w:t>
      </w:r>
      <w:r w:rsidR="00657D53" w:rsidRPr="001A1018">
        <w:rPr>
          <w:rFonts w:ascii="Times New Roman" w:hAnsi="Times New Roman" w:cs="Times New Roman"/>
          <w:b w:val="0"/>
          <w:bCs w:val="0"/>
          <w:sz w:val="24"/>
          <w:szCs w:val="24"/>
        </w:rPr>
        <w:t xml:space="preserve"> наносов, в местах зимовья и н</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реста рыб, на участке возможного разрушения берега, скопления плавника и водорослей, а также возникновения шугозасоров и заторов.</w:t>
      </w:r>
    </w:p>
    <w:p w:rsidR="00657D53" w:rsidRPr="001A1018" w:rsidRDefault="00657D53">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Не рекомендуется размещать водоприемники водозаборов на участках нижнего бьефа ГЭС, прилегающих к гидроузлу, в верховьях водохранилищ, а также на участках, расположенных ниже устьев притоков водотоков и в устьях подпертых водотоков.</w:t>
      </w:r>
    </w:p>
    <w:p w:rsidR="00657D53" w:rsidRPr="001A1018" w:rsidRDefault="00AA0EC5">
      <w:pPr>
        <w:autoSpaceDE w:val="0"/>
        <w:autoSpaceDN w:val="0"/>
        <w:adjustRightInd w:val="0"/>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2C6D49" w:rsidRPr="001A1018">
        <w:rPr>
          <w:rFonts w:ascii="Times New Roman" w:hAnsi="Times New Roman" w:cs="Times New Roman"/>
          <w:b w:val="0"/>
          <w:bCs w:val="0"/>
          <w:sz w:val="24"/>
          <w:szCs w:val="24"/>
        </w:rPr>
        <w:t>20</w:t>
      </w:r>
      <w:r w:rsidR="00657D53" w:rsidRPr="001A1018">
        <w:rPr>
          <w:rFonts w:ascii="Times New Roman" w:hAnsi="Times New Roman" w:cs="Times New Roman"/>
          <w:b w:val="0"/>
          <w:bCs w:val="0"/>
          <w:sz w:val="24"/>
          <w:szCs w:val="24"/>
        </w:rPr>
        <w:t>. На берегах водных объектов (реки, крупные озера, водохранилища) водоприе</w:t>
      </w:r>
      <w:r w:rsidR="00657D53" w:rsidRPr="001A1018">
        <w:rPr>
          <w:rFonts w:ascii="Times New Roman" w:hAnsi="Times New Roman" w:cs="Times New Roman"/>
          <w:b w:val="0"/>
          <w:bCs w:val="0"/>
          <w:sz w:val="24"/>
          <w:szCs w:val="24"/>
        </w:rPr>
        <w:t>м</w:t>
      </w:r>
      <w:r w:rsidR="00657D53" w:rsidRPr="001A1018">
        <w:rPr>
          <w:rFonts w:ascii="Times New Roman" w:hAnsi="Times New Roman" w:cs="Times New Roman"/>
          <w:b w:val="0"/>
          <w:bCs w:val="0"/>
          <w:sz w:val="24"/>
          <w:szCs w:val="24"/>
        </w:rPr>
        <w:t>ники водозаборов следует размещать (с учетом ожидаемой переработки прилегающего берега и прибрежного склона):</w:t>
      </w:r>
    </w:p>
    <w:p w:rsidR="00657D53" w:rsidRPr="001A1018" w:rsidRDefault="00657D53">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за пределами прибойных зон при наинизших уровнях воды; </w:t>
      </w:r>
    </w:p>
    <w:p w:rsidR="00657D53" w:rsidRPr="001A1018" w:rsidRDefault="00657D53">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в местах, укрытых от волнения; </w:t>
      </w:r>
    </w:p>
    <w:p w:rsidR="00657D53" w:rsidRPr="001A1018" w:rsidRDefault="00657D53">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за пределами сосредоточенных течений, выходящих из прибойных зон.</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Место расположения водоприемников для водозаборов хозяйственно-питьевого водосна</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lastRenderedPageBreak/>
        <w:t>жения должно приниматься выше по течению водотока выпусков сточных вод, населенных пун</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тов, а также стоянок судов, товарно-транспортных баз и складов на территории, обеспечивающей организацию зон санитарной охраны.</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2C6D49" w:rsidRPr="001A1018">
        <w:rPr>
          <w:rFonts w:ascii="Times New Roman" w:hAnsi="Times New Roman" w:cs="Times New Roman"/>
          <w:b w:val="0"/>
          <w:bCs w:val="0"/>
          <w:sz w:val="24"/>
          <w:szCs w:val="24"/>
        </w:rPr>
        <w:t>21</w:t>
      </w:r>
      <w:r w:rsidR="00657D53" w:rsidRPr="001A1018">
        <w:rPr>
          <w:rFonts w:ascii="Times New Roman" w:hAnsi="Times New Roman" w:cs="Times New Roman"/>
          <w:b w:val="0"/>
          <w:bCs w:val="0"/>
          <w:sz w:val="24"/>
          <w:szCs w:val="24"/>
        </w:rPr>
        <w:t>. При использовании вод на хозяйственно-бытовые нужды должны проектир</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 xml:space="preserve">ваться </w:t>
      </w:r>
      <w:r w:rsidR="00657D53" w:rsidRPr="001A1018">
        <w:rPr>
          <w:rFonts w:ascii="Times New Roman" w:hAnsi="Times New Roman" w:cs="Times New Roman"/>
          <w:sz w:val="24"/>
          <w:szCs w:val="24"/>
        </w:rPr>
        <w:t>сооружения по водоподготовке</w:t>
      </w:r>
      <w:r w:rsidR="00657D53" w:rsidRPr="001A1018">
        <w:rPr>
          <w:rFonts w:ascii="Times New Roman" w:hAnsi="Times New Roman" w:cs="Times New Roman"/>
          <w:b w:val="0"/>
          <w:bCs w:val="0"/>
          <w:sz w:val="24"/>
          <w:szCs w:val="24"/>
        </w:rPr>
        <w:t>.</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Расчетные параметры сооружений водоподготовки следует устанавливать в зависимости от методов обработки воды и качества воды в источнике водоснабжения, назначения водопровода, производительности станции водоподготовки и местных условий на основании данных технол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гических изысканий и опыта эксплуатации сооружений, работающих в аналогичных условиях.</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2C6D49" w:rsidRPr="001A1018">
        <w:rPr>
          <w:rFonts w:ascii="Times New Roman" w:hAnsi="Times New Roman" w:cs="Times New Roman"/>
          <w:b w:val="0"/>
          <w:bCs w:val="0"/>
          <w:sz w:val="24"/>
          <w:szCs w:val="24"/>
        </w:rPr>
        <w:t>22</w:t>
      </w:r>
      <w:r w:rsidR="00657D53" w:rsidRPr="001A1018">
        <w:rPr>
          <w:rFonts w:ascii="Times New Roman" w:hAnsi="Times New Roman" w:cs="Times New Roman"/>
          <w:b w:val="0"/>
          <w:bCs w:val="0"/>
          <w:sz w:val="24"/>
          <w:szCs w:val="24"/>
        </w:rPr>
        <w:t>. Мероприятия по водоподготовке, проводимые на водозаборных сооружениях, зависят от класса водоисточника, состава воды водоисточника, определенных в соответствии с требованиями ГОСТ 2761-84*.</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3"/>
          <w:sz w:val="24"/>
          <w:szCs w:val="24"/>
        </w:rPr>
        <w:t>1.5.1.</w:t>
      </w:r>
      <w:r w:rsidR="00657D53" w:rsidRPr="001A1018">
        <w:rPr>
          <w:rFonts w:ascii="Times New Roman" w:hAnsi="Times New Roman" w:cs="Times New Roman"/>
          <w:b w:val="0"/>
          <w:bCs w:val="0"/>
          <w:spacing w:val="-3"/>
          <w:sz w:val="24"/>
          <w:szCs w:val="24"/>
        </w:rPr>
        <w:t>2.</w:t>
      </w:r>
      <w:r w:rsidR="002C6D49" w:rsidRPr="001A1018">
        <w:rPr>
          <w:rFonts w:ascii="Times New Roman" w:hAnsi="Times New Roman" w:cs="Times New Roman"/>
          <w:b w:val="0"/>
          <w:bCs w:val="0"/>
          <w:spacing w:val="-3"/>
          <w:sz w:val="24"/>
          <w:szCs w:val="24"/>
        </w:rPr>
        <w:t>23</w:t>
      </w:r>
      <w:r w:rsidR="00657D53" w:rsidRPr="001A1018">
        <w:rPr>
          <w:rFonts w:ascii="Times New Roman" w:hAnsi="Times New Roman" w:cs="Times New Roman"/>
          <w:b w:val="0"/>
          <w:bCs w:val="0"/>
          <w:spacing w:val="-3"/>
          <w:sz w:val="24"/>
          <w:szCs w:val="24"/>
        </w:rPr>
        <w:t xml:space="preserve">. При проектировании станций водоподготовки на территории </w:t>
      </w:r>
      <w:r w:rsidR="00657D53" w:rsidRPr="001A1018">
        <w:rPr>
          <w:rFonts w:ascii="Times New Roman" w:hAnsi="Times New Roman" w:cs="Times New Roman"/>
          <w:b w:val="0"/>
          <w:bCs w:val="0"/>
          <w:sz w:val="24"/>
          <w:szCs w:val="24"/>
        </w:rPr>
        <w:t>населенных пунктов вместимость складов хранения реагентов и фильтрующих материалов рассчитывается с учетом режима и объема поставок. При этом объем складов может превышать 30-суточный запас, пред</w:t>
      </w:r>
      <w:r w:rsidR="00657D53" w:rsidRPr="001A1018">
        <w:rPr>
          <w:rFonts w:ascii="Times New Roman" w:hAnsi="Times New Roman" w:cs="Times New Roman"/>
          <w:b w:val="0"/>
          <w:bCs w:val="0"/>
          <w:sz w:val="24"/>
          <w:szCs w:val="24"/>
        </w:rPr>
        <w:t>у</w:t>
      </w:r>
      <w:r w:rsidR="00657D53" w:rsidRPr="001A1018">
        <w:rPr>
          <w:rFonts w:ascii="Times New Roman" w:hAnsi="Times New Roman" w:cs="Times New Roman"/>
          <w:b w:val="0"/>
          <w:bCs w:val="0"/>
          <w:sz w:val="24"/>
          <w:szCs w:val="24"/>
        </w:rPr>
        <w:t xml:space="preserve">смотренный </w:t>
      </w:r>
      <w:r w:rsidR="00C94EF3" w:rsidRPr="001A1018">
        <w:rPr>
          <w:rFonts w:ascii="Times New Roman" w:hAnsi="Times New Roman" w:cs="Times New Roman"/>
          <w:b w:val="0"/>
          <w:sz w:val="24"/>
          <w:szCs w:val="24"/>
        </w:rPr>
        <w:t>СП 31.13330.2012</w:t>
      </w:r>
      <w:r w:rsidR="00657D53" w:rsidRPr="001A1018">
        <w:rPr>
          <w:rFonts w:ascii="Times New Roman" w:hAnsi="Times New Roman" w:cs="Times New Roman"/>
          <w:b w:val="0"/>
          <w:bCs w:val="0"/>
          <w:sz w:val="24"/>
          <w:szCs w:val="24"/>
        </w:rPr>
        <w:t>.</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Коммуникации станций водоподготовки следует рассчитывать на возможность пропуска расхода воды на</w:t>
      </w:r>
      <w:r w:rsidRPr="001A1018">
        <w:rPr>
          <w:rFonts w:ascii="Times New Roman" w:hAnsi="Times New Roman" w:cs="Times New Roman"/>
          <w:b w:val="0"/>
          <w:bCs w:val="0"/>
          <w:noProof/>
          <w:sz w:val="24"/>
          <w:szCs w:val="24"/>
        </w:rPr>
        <w:t xml:space="preserve"> 20-30 %</w:t>
      </w:r>
      <w:r w:rsidRPr="001A1018">
        <w:rPr>
          <w:rFonts w:ascii="Times New Roman" w:hAnsi="Times New Roman" w:cs="Times New Roman"/>
          <w:b w:val="0"/>
          <w:bCs w:val="0"/>
          <w:sz w:val="24"/>
          <w:szCs w:val="24"/>
        </w:rPr>
        <w:t xml:space="preserve"> больше расчетного.</w:t>
      </w:r>
    </w:p>
    <w:p w:rsidR="00657D53" w:rsidRPr="001A1018" w:rsidRDefault="00657D53">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Сооружения водоподготовки следует располагать по естественному склону местности с уч</w:t>
      </w:r>
      <w:r w:rsidRPr="001A1018">
        <w:rPr>
          <w:rFonts w:ascii="Times New Roman" w:hAnsi="Times New Roman" w:cs="Times New Roman"/>
          <w:b w:val="0"/>
          <w:bCs w:val="0"/>
          <w:spacing w:val="-2"/>
          <w:sz w:val="24"/>
          <w:szCs w:val="24"/>
        </w:rPr>
        <w:t>е</w:t>
      </w:r>
      <w:r w:rsidRPr="001A1018">
        <w:rPr>
          <w:rFonts w:ascii="Times New Roman" w:hAnsi="Times New Roman" w:cs="Times New Roman"/>
          <w:b w:val="0"/>
          <w:bCs w:val="0"/>
          <w:spacing w:val="-2"/>
          <w:sz w:val="24"/>
          <w:szCs w:val="24"/>
        </w:rPr>
        <w:t>том потерь напора в сооружениях, соединительных коммуникациях и измерительных устройствах.</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3"/>
          <w:sz w:val="24"/>
          <w:szCs w:val="24"/>
        </w:rPr>
        <w:t>1.5.1.</w:t>
      </w:r>
      <w:r w:rsidR="00657D53" w:rsidRPr="001A1018">
        <w:rPr>
          <w:rFonts w:ascii="Times New Roman" w:hAnsi="Times New Roman" w:cs="Times New Roman"/>
          <w:b w:val="0"/>
          <w:bCs w:val="0"/>
          <w:spacing w:val="-3"/>
          <w:sz w:val="24"/>
          <w:szCs w:val="24"/>
        </w:rPr>
        <w:t>2.</w:t>
      </w:r>
      <w:r w:rsidR="002C6D49" w:rsidRPr="001A1018">
        <w:rPr>
          <w:rFonts w:ascii="Times New Roman" w:hAnsi="Times New Roman" w:cs="Times New Roman"/>
          <w:b w:val="0"/>
          <w:bCs w:val="0"/>
          <w:spacing w:val="-3"/>
          <w:sz w:val="24"/>
          <w:szCs w:val="24"/>
        </w:rPr>
        <w:t>24</w:t>
      </w:r>
      <w:r w:rsidR="00657D53" w:rsidRPr="001A1018">
        <w:rPr>
          <w:rFonts w:ascii="Times New Roman" w:hAnsi="Times New Roman" w:cs="Times New Roman"/>
          <w:b w:val="0"/>
          <w:bCs w:val="0"/>
          <w:spacing w:val="-3"/>
          <w:sz w:val="24"/>
          <w:szCs w:val="24"/>
        </w:rPr>
        <w:t xml:space="preserve">. </w:t>
      </w:r>
      <w:r w:rsidR="00657D53" w:rsidRPr="001A1018">
        <w:rPr>
          <w:rFonts w:ascii="Times New Roman" w:hAnsi="Times New Roman" w:cs="Times New Roman"/>
          <w:b w:val="0"/>
          <w:bCs w:val="0"/>
          <w:sz w:val="24"/>
          <w:szCs w:val="24"/>
        </w:rPr>
        <w:t>Ориентировочные расчетные размеры участков для размещения сооружений в</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 xml:space="preserve">доподготовки в зависимости от их производительности рекомендуется принимать по таблице </w:t>
      </w:r>
      <w:r w:rsidR="00CA23F4">
        <w:rPr>
          <w:rFonts w:ascii="Times New Roman" w:hAnsi="Times New Roman" w:cs="Times New Roman"/>
          <w:b w:val="0"/>
          <w:bCs w:val="0"/>
          <w:sz w:val="24"/>
          <w:szCs w:val="24"/>
        </w:rPr>
        <w:t>3</w:t>
      </w:r>
      <w:r w:rsidR="009D0F80">
        <w:rPr>
          <w:rFonts w:ascii="Times New Roman" w:hAnsi="Times New Roman" w:cs="Times New Roman"/>
          <w:b w:val="0"/>
          <w:bCs w:val="0"/>
          <w:sz w:val="24"/>
          <w:szCs w:val="24"/>
        </w:rPr>
        <w:t>9</w:t>
      </w:r>
      <w:r w:rsidR="00657D53" w:rsidRPr="001A1018">
        <w:rPr>
          <w:rFonts w:ascii="Times New Roman" w:hAnsi="Times New Roman" w:cs="Times New Roman"/>
          <w:b w:val="0"/>
          <w:bCs w:val="0"/>
          <w:sz w:val="24"/>
          <w:szCs w:val="24"/>
        </w:rPr>
        <w:t>.</w:t>
      </w:r>
    </w:p>
    <w:p w:rsidR="00657D53" w:rsidRPr="001A1018" w:rsidRDefault="00657D53">
      <w:pPr>
        <w:spacing w:line="239" w:lineRule="auto"/>
        <w:ind w:firstLine="709"/>
        <w:rPr>
          <w:rFonts w:ascii="Times New Roman" w:hAnsi="Times New Roman" w:cs="Times New Roman"/>
          <w:b w:val="0"/>
          <w:bCs w:val="0"/>
          <w:sz w:val="24"/>
          <w:szCs w:val="24"/>
        </w:rPr>
      </w:pPr>
    </w:p>
    <w:p w:rsidR="00657D53" w:rsidRPr="001A1018" w:rsidRDefault="00657D53">
      <w:pPr>
        <w:spacing w:line="240"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CA23F4">
        <w:rPr>
          <w:rFonts w:ascii="Times New Roman" w:hAnsi="Times New Roman" w:cs="Times New Roman"/>
          <w:b w:val="0"/>
          <w:bCs w:val="0"/>
          <w:sz w:val="24"/>
          <w:szCs w:val="24"/>
        </w:rPr>
        <w:t>3</w:t>
      </w:r>
      <w:r w:rsidR="009D0F80">
        <w:rPr>
          <w:rFonts w:ascii="Times New Roman" w:hAnsi="Times New Roman" w:cs="Times New Roman"/>
          <w:b w:val="0"/>
          <w:bCs w:val="0"/>
          <w:sz w:val="24"/>
          <w:szCs w:val="24"/>
        </w:rPr>
        <w:t>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96"/>
        <w:gridCol w:w="3579"/>
      </w:tblGrid>
      <w:tr w:rsidR="00657D53" w:rsidRPr="00BD7BE6" w:rsidTr="00794FCF">
        <w:trPr>
          <w:cantSplit/>
          <w:trHeight w:val="284"/>
          <w:tblHeader/>
          <w:jc w:val="center"/>
        </w:trPr>
        <w:tc>
          <w:tcPr>
            <w:tcW w:w="6496" w:type="dxa"/>
            <w:shd w:val="clear" w:color="auto" w:fill="CCFFCC"/>
            <w:vAlign w:val="center"/>
          </w:tcPr>
          <w:p w:rsidR="00657D53" w:rsidRPr="00BD7BE6" w:rsidRDefault="00657D53" w:rsidP="00BD7BE6">
            <w:pPr>
              <w:suppressAutoHyphens/>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Производительность сооружений водоподготовки, тыс. м</w:t>
            </w:r>
            <w:r w:rsidRPr="00BD7BE6">
              <w:rPr>
                <w:rFonts w:ascii="Times New Roman" w:hAnsi="Times New Roman" w:cs="Times New Roman"/>
                <w:sz w:val="22"/>
                <w:szCs w:val="22"/>
                <w:vertAlign w:val="superscript"/>
              </w:rPr>
              <w:t>3</w:t>
            </w:r>
            <w:r w:rsidRPr="00BD7BE6">
              <w:rPr>
                <w:rFonts w:ascii="Times New Roman" w:hAnsi="Times New Roman" w:cs="Times New Roman"/>
                <w:sz w:val="22"/>
                <w:szCs w:val="22"/>
              </w:rPr>
              <w:t>/сут.</w:t>
            </w:r>
          </w:p>
        </w:tc>
        <w:tc>
          <w:tcPr>
            <w:tcW w:w="3579" w:type="dxa"/>
            <w:shd w:val="clear" w:color="auto" w:fill="CCFFCC"/>
            <w:vAlign w:val="center"/>
          </w:tcPr>
          <w:p w:rsidR="00657D53" w:rsidRPr="00BD7BE6" w:rsidRDefault="00657D53" w:rsidP="00BD7BE6">
            <w:pPr>
              <w:suppressAutoHyphens/>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Размеры земельных участков, га</w:t>
            </w:r>
          </w:p>
        </w:tc>
      </w:tr>
      <w:tr w:rsidR="00657D53" w:rsidRPr="00BD7BE6" w:rsidTr="00BD7BE6">
        <w:trPr>
          <w:jc w:val="center"/>
        </w:trPr>
        <w:tc>
          <w:tcPr>
            <w:tcW w:w="6496" w:type="dxa"/>
            <w:vAlign w:val="center"/>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до 0,8</w:t>
            </w:r>
          </w:p>
        </w:tc>
        <w:tc>
          <w:tcPr>
            <w:tcW w:w="3579" w:type="dxa"/>
            <w:vAlign w:val="center"/>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w:t>
            </w:r>
          </w:p>
        </w:tc>
      </w:tr>
      <w:tr w:rsidR="00657D53" w:rsidRPr="00BD7BE6" w:rsidTr="00BD7BE6">
        <w:trPr>
          <w:jc w:val="center"/>
        </w:trPr>
        <w:tc>
          <w:tcPr>
            <w:tcW w:w="6496" w:type="dxa"/>
            <w:vAlign w:val="center"/>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свыше 0,8 до 12</w:t>
            </w:r>
          </w:p>
        </w:tc>
        <w:tc>
          <w:tcPr>
            <w:tcW w:w="3579" w:type="dxa"/>
            <w:vAlign w:val="center"/>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w:t>
            </w:r>
          </w:p>
        </w:tc>
      </w:tr>
      <w:tr w:rsidR="00657D53" w:rsidRPr="00BD7BE6" w:rsidTr="00BD7BE6">
        <w:trPr>
          <w:jc w:val="center"/>
        </w:trPr>
        <w:tc>
          <w:tcPr>
            <w:tcW w:w="6496" w:type="dxa"/>
            <w:vAlign w:val="center"/>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свыше 12 до 32</w:t>
            </w:r>
          </w:p>
        </w:tc>
        <w:tc>
          <w:tcPr>
            <w:tcW w:w="3579" w:type="dxa"/>
            <w:vAlign w:val="center"/>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w:t>
            </w:r>
          </w:p>
        </w:tc>
      </w:tr>
      <w:tr w:rsidR="00657D53" w:rsidRPr="00BD7BE6" w:rsidTr="00BD7BE6">
        <w:trPr>
          <w:jc w:val="center"/>
        </w:trPr>
        <w:tc>
          <w:tcPr>
            <w:tcW w:w="6496" w:type="dxa"/>
            <w:vAlign w:val="center"/>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свыше 32 до 80</w:t>
            </w:r>
          </w:p>
        </w:tc>
        <w:tc>
          <w:tcPr>
            <w:tcW w:w="3579" w:type="dxa"/>
            <w:vAlign w:val="center"/>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w:t>
            </w:r>
          </w:p>
        </w:tc>
      </w:tr>
      <w:tr w:rsidR="00657D53" w:rsidRPr="00BD7BE6" w:rsidTr="00BD7BE6">
        <w:trPr>
          <w:jc w:val="center"/>
        </w:trPr>
        <w:tc>
          <w:tcPr>
            <w:tcW w:w="6496" w:type="dxa"/>
            <w:vAlign w:val="center"/>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свыше 80 до 125</w:t>
            </w:r>
          </w:p>
        </w:tc>
        <w:tc>
          <w:tcPr>
            <w:tcW w:w="3579" w:type="dxa"/>
            <w:vAlign w:val="center"/>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6</w:t>
            </w:r>
          </w:p>
        </w:tc>
      </w:tr>
      <w:tr w:rsidR="00657D53" w:rsidRPr="00BD7BE6" w:rsidTr="00BD7BE6">
        <w:trPr>
          <w:jc w:val="center"/>
        </w:trPr>
        <w:tc>
          <w:tcPr>
            <w:tcW w:w="6496" w:type="dxa"/>
            <w:vAlign w:val="center"/>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sz w:val="22"/>
                <w:szCs w:val="22"/>
              </w:rPr>
              <w:t>свыше 125 до 250</w:t>
            </w:r>
          </w:p>
        </w:tc>
        <w:tc>
          <w:tcPr>
            <w:tcW w:w="3579" w:type="dxa"/>
            <w:vAlign w:val="center"/>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12</w:t>
            </w:r>
          </w:p>
        </w:tc>
      </w:tr>
      <w:tr w:rsidR="00657D53" w:rsidRPr="00BD7BE6" w:rsidTr="00BD7BE6">
        <w:trPr>
          <w:jc w:val="center"/>
        </w:trPr>
        <w:tc>
          <w:tcPr>
            <w:tcW w:w="6496" w:type="dxa"/>
            <w:vAlign w:val="center"/>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sz w:val="22"/>
                <w:szCs w:val="22"/>
              </w:rPr>
              <w:t>свыше 250 до 400</w:t>
            </w:r>
          </w:p>
        </w:tc>
        <w:tc>
          <w:tcPr>
            <w:tcW w:w="3579" w:type="dxa"/>
            <w:vAlign w:val="center"/>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18</w:t>
            </w:r>
          </w:p>
        </w:tc>
      </w:tr>
      <w:tr w:rsidR="00C83B9F" w:rsidRPr="00BD7BE6" w:rsidTr="00BD7BE6">
        <w:trPr>
          <w:jc w:val="center"/>
        </w:trPr>
        <w:tc>
          <w:tcPr>
            <w:tcW w:w="6496" w:type="dxa"/>
            <w:vAlign w:val="center"/>
          </w:tcPr>
          <w:p w:rsidR="00C83B9F" w:rsidRPr="00BD7BE6" w:rsidRDefault="004105B8" w:rsidP="00BD7BE6">
            <w:pPr>
              <w:spacing w:line="240" w:lineRule="auto"/>
              <w:ind w:firstLine="0"/>
              <w:jc w:val="center"/>
              <w:rPr>
                <w:rFonts w:ascii="Times New Roman" w:hAnsi="Times New Roman" w:cs="Times New Roman"/>
                <w:b w:val="0"/>
                <w:sz w:val="22"/>
                <w:szCs w:val="22"/>
              </w:rPr>
            </w:pPr>
            <w:r w:rsidRPr="00BD7BE6">
              <w:rPr>
                <w:rFonts w:ascii="Times New Roman" w:hAnsi="Times New Roman" w:cs="Times New Roman"/>
                <w:b w:val="0"/>
                <w:sz w:val="22"/>
                <w:szCs w:val="22"/>
              </w:rPr>
              <w:t>свыше 400 до 800</w:t>
            </w:r>
          </w:p>
        </w:tc>
        <w:tc>
          <w:tcPr>
            <w:tcW w:w="3579" w:type="dxa"/>
            <w:vAlign w:val="center"/>
          </w:tcPr>
          <w:p w:rsidR="00C83B9F" w:rsidRPr="00BD7BE6" w:rsidRDefault="004105B8"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24</w:t>
            </w:r>
          </w:p>
        </w:tc>
      </w:tr>
    </w:tbl>
    <w:p w:rsidR="004F3B2F" w:rsidRPr="001A1018" w:rsidRDefault="004F3B2F" w:rsidP="00E61F13">
      <w:pPr>
        <w:spacing w:line="239" w:lineRule="auto"/>
        <w:ind w:firstLine="720"/>
        <w:rPr>
          <w:rFonts w:ascii="Times New Roman" w:hAnsi="Times New Roman" w:cs="Times New Roman"/>
          <w:b w:val="0"/>
          <w:bCs w:val="0"/>
          <w:sz w:val="24"/>
          <w:szCs w:val="24"/>
        </w:rPr>
      </w:pPr>
    </w:p>
    <w:p w:rsidR="00657D53" w:rsidRPr="001A1018" w:rsidRDefault="00AA0EC5" w:rsidP="00E61F13">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625AA5" w:rsidRPr="001A1018">
        <w:rPr>
          <w:rFonts w:ascii="Times New Roman" w:hAnsi="Times New Roman" w:cs="Times New Roman"/>
          <w:b w:val="0"/>
          <w:bCs w:val="0"/>
          <w:sz w:val="24"/>
          <w:szCs w:val="24"/>
        </w:rPr>
        <w:t>25</w:t>
      </w:r>
      <w:r w:rsidR="00657D53" w:rsidRPr="001A1018">
        <w:rPr>
          <w:rFonts w:ascii="Times New Roman" w:hAnsi="Times New Roman" w:cs="Times New Roman"/>
          <w:b w:val="0"/>
          <w:bCs w:val="0"/>
          <w:sz w:val="24"/>
          <w:szCs w:val="24"/>
        </w:rPr>
        <w:t>. Расходные склады для хранения сильнодействующих ядовитых веществ на площадке водопроводных сооружений следует размещать:</w:t>
      </w:r>
    </w:p>
    <w:p w:rsidR="00657D53" w:rsidRPr="001A1018" w:rsidRDefault="00657D53" w:rsidP="00E61F1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от зданий и сооружений (не относящихся к складскому хозяйству) с постоянным преб</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ванием людей и от водоемов и водотоков на расстоянии не менее</w:t>
      </w:r>
      <w:r w:rsidRPr="001A1018">
        <w:rPr>
          <w:rFonts w:ascii="Times New Roman" w:hAnsi="Times New Roman" w:cs="Times New Roman"/>
          <w:b w:val="0"/>
          <w:bCs w:val="0"/>
          <w:noProof/>
          <w:sz w:val="24"/>
          <w:szCs w:val="24"/>
        </w:rPr>
        <w:t xml:space="preserve"> </w:t>
      </w:r>
      <w:smartTag w:uri="urn:schemas-microsoft-com:office:smarttags" w:element="metricconverter">
        <w:smartTagPr>
          <w:attr w:name="ProductID" w:val="30 м"/>
        </w:smartTagPr>
        <w:r w:rsidRPr="001A1018">
          <w:rPr>
            <w:rFonts w:ascii="Times New Roman" w:hAnsi="Times New Roman" w:cs="Times New Roman"/>
            <w:b w:val="0"/>
            <w:bCs w:val="0"/>
            <w:noProof/>
            <w:sz w:val="24"/>
            <w:szCs w:val="24"/>
          </w:rPr>
          <w:t>30</w:t>
        </w:r>
        <w:r w:rsidRPr="001A1018">
          <w:rPr>
            <w:rFonts w:ascii="Times New Roman" w:hAnsi="Times New Roman" w:cs="Times New Roman"/>
            <w:b w:val="0"/>
            <w:bCs w:val="0"/>
            <w:sz w:val="24"/>
            <w:szCs w:val="24"/>
          </w:rPr>
          <w:t xml:space="preserve"> м</w:t>
        </w:r>
      </w:smartTag>
      <w:r w:rsidRPr="001A1018">
        <w:rPr>
          <w:rFonts w:ascii="Times New Roman" w:hAnsi="Times New Roman" w:cs="Times New Roman"/>
          <w:b w:val="0"/>
          <w:bCs w:val="0"/>
          <w:sz w:val="24"/>
          <w:szCs w:val="24"/>
        </w:rPr>
        <w:t>;</w:t>
      </w:r>
    </w:p>
    <w:p w:rsidR="00657D53" w:rsidRPr="001A1018" w:rsidRDefault="00657D53" w:rsidP="00E61F13">
      <w:pPr>
        <w:spacing w:line="239" w:lineRule="auto"/>
        <w:ind w:firstLine="720"/>
        <w:rPr>
          <w:rFonts w:ascii="Times New Roman" w:hAnsi="Times New Roman" w:cs="Times New Roman"/>
          <w:b w:val="0"/>
          <w:bCs w:val="0"/>
          <w:noProof/>
          <w:sz w:val="24"/>
          <w:szCs w:val="24"/>
        </w:rPr>
      </w:pPr>
      <w:r w:rsidRPr="001A1018">
        <w:rPr>
          <w:rFonts w:ascii="Times New Roman" w:hAnsi="Times New Roman" w:cs="Times New Roman"/>
          <w:b w:val="0"/>
          <w:bCs w:val="0"/>
          <w:sz w:val="24"/>
          <w:szCs w:val="24"/>
        </w:rPr>
        <w:t>- от зданий без постоянного пребывания людей</w:t>
      </w:r>
      <w:r w:rsidRPr="001A1018">
        <w:rPr>
          <w:rFonts w:ascii="Times New Roman" w:hAnsi="Times New Roman" w:cs="Times New Roman"/>
          <w:b w:val="0"/>
          <w:bCs w:val="0"/>
          <w:noProof/>
          <w:sz w:val="24"/>
          <w:szCs w:val="24"/>
        </w:rPr>
        <w:t xml:space="preserve"> –</w:t>
      </w:r>
      <w:r w:rsidRPr="001A1018">
        <w:rPr>
          <w:rFonts w:ascii="Times New Roman" w:hAnsi="Times New Roman" w:cs="Times New Roman"/>
          <w:b w:val="0"/>
          <w:bCs w:val="0"/>
          <w:sz w:val="24"/>
          <w:szCs w:val="24"/>
        </w:rPr>
        <w:t xml:space="preserve"> согласно СП 18.13330.2011</w:t>
      </w:r>
      <w:r w:rsidRPr="001A1018">
        <w:rPr>
          <w:rFonts w:ascii="Times New Roman" w:hAnsi="Times New Roman" w:cs="Times New Roman"/>
          <w:b w:val="0"/>
          <w:bCs w:val="0"/>
          <w:noProof/>
          <w:sz w:val="24"/>
          <w:szCs w:val="24"/>
        </w:rPr>
        <w:t>;</w:t>
      </w:r>
    </w:p>
    <w:p w:rsidR="00657D53" w:rsidRPr="001A1018" w:rsidRDefault="00657D53" w:rsidP="00E61F1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noProof/>
          <w:sz w:val="24"/>
          <w:szCs w:val="24"/>
        </w:rPr>
        <w:t>-</w:t>
      </w:r>
      <w:r w:rsidRPr="001A1018">
        <w:rPr>
          <w:rFonts w:ascii="Times New Roman" w:hAnsi="Times New Roman" w:cs="Times New Roman"/>
          <w:b w:val="0"/>
          <w:bCs w:val="0"/>
          <w:sz w:val="24"/>
          <w:szCs w:val="24"/>
        </w:rPr>
        <w:t xml:space="preserve"> от жилых, общественных и производственных зданий (вне площадки) при хранении сильнодействующих ядовитых веществ:</w:t>
      </w:r>
    </w:p>
    <w:p w:rsidR="00657D53" w:rsidRPr="001A1018" w:rsidRDefault="00657D53" w:rsidP="00E61F13">
      <w:pPr>
        <w:spacing w:line="239" w:lineRule="auto"/>
        <w:ind w:firstLine="126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стационарных емкостях (цистернах, танках)</w:t>
      </w:r>
      <w:r w:rsidRPr="001A1018">
        <w:rPr>
          <w:rFonts w:ascii="Times New Roman" w:hAnsi="Times New Roman" w:cs="Times New Roman"/>
          <w:b w:val="0"/>
          <w:bCs w:val="0"/>
          <w:noProof/>
          <w:sz w:val="24"/>
          <w:szCs w:val="24"/>
        </w:rPr>
        <w:t xml:space="preserve"> –</w:t>
      </w:r>
      <w:r w:rsidRPr="001A1018">
        <w:rPr>
          <w:rFonts w:ascii="Times New Roman" w:hAnsi="Times New Roman" w:cs="Times New Roman"/>
          <w:b w:val="0"/>
          <w:bCs w:val="0"/>
          <w:sz w:val="24"/>
          <w:szCs w:val="24"/>
        </w:rPr>
        <w:t xml:space="preserve"> не менее</w:t>
      </w:r>
      <w:r w:rsidRPr="001A1018">
        <w:rPr>
          <w:rFonts w:ascii="Times New Roman" w:hAnsi="Times New Roman" w:cs="Times New Roman"/>
          <w:b w:val="0"/>
          <w:bCs w:val="0"/>
          <w:noProof/>
          <w:sz w:val="24"/>
          <w:szCs w:val="24"/>
        </w:rPr>
        <w:t xml:space="preserve"> </w:t>
      </w:r>
      <w:smartTag w:uri="urn:schemas-microsoft-com:office:smarttags" w:element="metricconverter">
        <w:smartTagPr>
          <w:attr w:name="ProductID" w:val="300 м"/>
        </w:smartTagPr>
        <w:r w:rsidRPr="001A1018">
          <w:rPr>
            <w:rFonts w:ascii="Times New Roman" w:hAnsi="Times New Roman" w:cs="Times New Roman"/>
            <w:b w:val="0"/>
            <w:bCs w:val="0"/>
            <w:noProof/>
            <w:sz w:val="24"/>
            <w:szCs w:val="24"/>
          </w:rPr>
          <w:t>300</w:t>
        </w:r>
        <w:r w:rsidRPr="001A1018">
          <w:rPr>
            <w:rFonts w:ascii="Times New Roman" w:hAnsi="Times New Roman" w:cs="Times New Roman"/>
            <w:b w:val="0"/>
            <w:bCs w:val="0"/>
            <w:sz w:val="24"/>
            <w:szCs w:val="24"/>
          </w:rPr>
          <w:t xml:space="preserve"> м</w:t>
        </w:r>
      </w:smartTag>
      <w:r w:rsidRPr="001A1018">
        <w:rPr>
          <w:rFonts w:ascii="Times New Roman" w:hAnsi="Times New Roman" w:cs="Times New Roman"/>
          <w:b w:val="0"/>
          <w:bCs w:val="0"/>
          <w:sz w:val="24"/>
          <w:szCs w:val="24"/>
        </w:rPr>
        <w:t>;</w:t>
      </w:r>
    </w:p>
    <w:p w:rsidR="00657D53" w:rsidRPr="001A1018" w:rsidRDefault="00657D53" w:rsidP="00E61F13">
      <w:pPr>
        <w:spacing w:line="239" w:lineRule="auto"/>
        <w:ind w:firstLine="126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контейнерах или баллонах</w:t>
      </w:r>
      <w:r w:rsidRPr="001A1018">
        <w:rPr>
          <w:rFonts w:ascii="Times New Roman" w:hAnsi="Times New Roman" w:cs="Times New Roman"/>
          <w:b w:val="0"/>
          <w:bCs w:val="0"/>
          <w:noProof/>
          <w:sz w:val="24"/>
          <w:szCs w:val="24"/>
        </w:rPr>
        <w:t xml:space="preserve"> –</w:t>
      </w:r>
      <w:r w:rsidRPr="001A1018">
        <w:rPr>
          <w:rFonts w:ascii="Times New Roman" w:hAnsi="Times New Roman" w:cs="Times New Roman"/>
          <w:b w:val="0"/>
          <w:bCs w:val="0"/>
          <w:sz w:val="24"/>
          <w:szCs w:val="24"/>
        </w:rPr>
        <w:t xml:space="preserve"> не менее</w:t>
      </w:r>
      <w:r w:rsidRPr="001A1018">
        <w:rPr>
          <w:rFonts w:ascii="Times New Roman" w:hAnsi="Times New Roman" w:cs="Times New Roman"/>
          <w:b w:val="0"/>
          <w:bCs w:val="0"/>
          <w:noProof/>
          <w:sz w:val="24"/>
          <w:szCs w:val="24"/>
        </w:rPr>
        <w:t xml:space="preserve"> </w:t>
      </w:r>
      <w:smartTag w:uri="urn:schemas-microsoft-com:office:smarttags" w:element="metricconverter">
        <w:smartTagPr>
          <w:attr w:name="ProductID" w:val="100 м"/>
        </w:smartTagPr>
        <w:r w:rsidRPr="001A1018">
          <w:rPr>
            <w:rFonts w:ascii="Times New Roman" w:hAnsi="Times New Roman" w:cs="Times New Roman"/>
            <w:b w:val="0"/>
            <w:bCs w:val="0"/>
            <w:noProof/>
            <w:sz w:val="24"/>
            <w:szCs w:val="24"/>
          </w:rPr>
          <w:t>100</w:t>
        </w:r>
        <w:r w:rsidRPr="001A1018">
          <w:rPr>
            <w:rFonts w:ascii="Times New Roman" w:hAnsi="Times New Roman" w:cs="Times New Roman"/>
            <w:b w:val="0"/>
            <w:bCs w:val="0"/>
            <w:sz w:val="24"/>
            <w:szCs w:val="24"/>
          </w:rPr>
          <w:t xml:space="preserve"> м</w:t>
        </w:r>
      </w:smartTag>
      <w:r w:rsidRPr="001A1018">
        <w:rPr>
          <w:rFonts w:ascii="Times New Roman" w:hAnsi="Times New Roman" w:cs="Times New Roman"/>
          <w:b w:val="0"/>
          <w:bCs w:val="0"/>
          <w:sz w:val="24"/>
          <w:szCs w:val="24"/>
        </w:rPr>
        <w:t>.</w:t>
      </w:r>
    </w:p>
    <w:p w:rsidR="00657D53" w:rsidRPr="001A1018" w:rsidRDefault="00AA0EC5" w:rsidP="00E61F13">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8D29D1" w:rsidRPr="001A1018">
        <w:rPr>
          <w:rFonts w:ascii="Times New Roman" w:hAnsi="Times New Roman" w:cs="Times New Roman"/>
          <w:b w:val="0"/>
          <w:bCs w:val="0"/>
          <w:sz w:val="24"/>
          <w:szCs w:val="24"/>
        </w:rPr>
        <w:t>26</w:t>
      </w:r>
      <w:r w:rsidR="00657D53" w:rsidRPr="001A1018">
        <w:rPr>
          <w:rFonts w:ascii="Times New Roman" w:hAnsi="Times New Roman" w:cs="Times New Roman"/>
          <w:b w:val="0"/>
          <w:bCs w:val="0"/>
          <w:sz w:val="24"/>
          <w:szCs w:val="24"/>
        </w:rPr>
        <w:t>. Количество линий водоводов следует принимать с учетом категории системы водоснабжения и очередности строительства.</w:t>
      </w:r>
    </w:p>
    <w:p w:rsidR="00657D53" w:rsidRPr="001A1018" w:rsidRDefault="00AA0EC5" w:rsidP="00E61F13">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1.5.1.</w:t>
      </w:r>
      <w:r w:rsidR="00657D53" w:rsidRPr="001A1018">
        <w:rPr>
          <w:rFonts w:ascii="Times New Roman" w:hAnsi="Times New Roman" w:cs="Times New Roman"/>
        </w:rPr>
        <w:t>2.</w:t>
      </w:r>
      <w:r w:rsidR="008D29D1" w:rsidRPr="001A1018">
        <w:rPr>
          <w:rFonts w:ascii="Times New Roman" w:hAnsi="Times New Roman" w:cs="Times New Roman"/>
        </w:rPr>
        <w:t>27</w:t>
      </w:r>
      <w:r w:rsidR="00657D53" w:rsidRPr="001A1018">
        <w:rPr>
          <w:rFonts w:ascii="Times New Roman" w:hAnsi="Times New Roman" w:cs="Times New Roman"/>
        </w:rPr>
        <w:t>. Ширина полосы отвода земель и площадь земельных участков для строительства магистральных водоводов определяются в соответствии с требованиями СН 456-73.</w:t>
      </w:r>
    </w:p>
    <w:p w:rsidR="00657D53" w:rsidRPr="001A1018" w:rsidRDefault="00657D53" w:rsidP="00E61F1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3"/>
          <w:sz w:val="24"/>
          <w:szCs w:val="24"/>
        </w:rPr>
        <w:t>Размеры земельных участков при проектировании колодцев магистральных подземных вод</w:t>
      </w:r>
      <w:r w:rsidRPr="001A1018">
        <w:rPr>
          <w:rFonts w:ascii="Times New Roman" w:hAnsi="Times New Roman" w:cs="Times New Roman"/>
          <w:b w:val="0"/>
          <w:bCs w:val="0"/>
          <w:spacing w:val="-3"/>
          <w:sz w:val="24"/>
          <w:szCs w:val="24"/>
        </w:rPr>
        <w:t>о</w:t>
      </w:r>
      <w:r w:rsidRPr="001A1018">
        <w:rPr>
          <w:rFonts w:ascii="Times New Roman" w:hAnsi="Times New Roman" w:cs="Times New Roman"/>
          <w:b w:val="0"/>
          <w:bCs w:val="0"/>
          <w:spacing w:val="-2"/>
          <w:sz w:val="24"/>
          <w:szCs w:val="24"/>
        </w:rPr>
        <w:t>водов должны быть не более 3×3 м, камер переключения и запорной арматуры – не более 10×10 м.</w:t>
      </w:r>
    </w:p>
    <w:p w:rsidR="00657D53" w:rsidRPr="001A1018" w:rsidRDefault="00AA0EC5" w:rsidP="00E61F13">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8D29D1" w:rsidRPr="001A1018">
        <w:rPr>
          <w:rFonts w:ascii="Times New Roman" w:hAnsi="Times New Roman" w:cs="Times New Roman"/>
          <w:b w:val="0"/>
          <w:bCs w:val="0"/>
          <w:sz w:val="24"/>
          <w:szCs w:val="24"/>
        </w:rPr>
        <w:t>28</w:t>
      </w:r>
      <w:r w:rsidR="00657D53"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sz w:val="24"/>
          <w:szCs w:val="24"/>
        </w:rPr>
        <w:t>Водопроводные сети</w:t>
      </w:r>
      <w:r w:rsidR="00657D53" w:rsidRPr="001A1018">
        <w:rPr>
          <w:rFonts w:ascii="Times New Roman" w:hAnsi="Times New Roman" w:cs="Times New Roman"/>
          <w:b w:val="0"/>
          <w:bCs w:val="0"/>
          <w:sz w:val="24"/>
          <w:szCs w:val="24"/>
        </w:rPr>
        <w:t xml:space="preserve"> проектируются кольцевыми. Тупиковые линии водопр</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водов допускается применять:</w:t>
      </w:r>
    </w:p>
    <w:p w:rsidR="00657D53" w:rsidRPr="001A1018" w:rsidRDefault="00657D53" w:rsidP="00E61F1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подачи воды на производственные нужды</w:t>
      </w:r>
      <w:r w:rsidRPr="001A1018">
        <w:rPr>
          <w:rFonts w:ascii="Times New Roman" w:hAnsi="Times New Roman" w:cs="Times New Roman"/>
          <w:b w:val="0"/>
          <w:bCs w:val="0"/>
          <w:noProof/>
          <w:sz w:val="24"/>
          <w:szCs w:val="24"/>
        </w:rPr>
        <w:t xml:space="preserve"> –</w:t>
      </w:r>
      <w:r w:rsidRPr="001A1018">
        <w:rPr>
          <w:rFonts w:ascii="Times New Roman" w:hAnsi="Times New Roman" w:cs="Times New Roman"/>
          <w:b w:val="0"/>
          <w:bCs w:val="0"/>
          <w:sz w:val="24"/>
          <w:szCs w:val="24"/>
        </w:rPr>
        <w:t xml:space="preserve"> при допустимости перерыва в водосна</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lastRenderedPageBreak/>
        <w:t>жении на время ликвидации аварии;</w:t>
      </w:r>
    </w:p>
    <w:p w:rsidR="00657D53" w:rsidRPr="001A1018" w:rsidRDefault="00657D53" w:rsidP="00E61F1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подачи воды на хозяйственно-питьевые нужды</w:t>
      </w:r>
      <w:r w:rsidRPr="001A1018">
        <w:rPr>
          <w:rFonts w:ascii="Times New Roman" w:hAnsi="Times New Roman" w:cs="Times New Roman"/>
          <w:b w:val="0"/>
          <w:bCs w:val="0"/>
          <w:noProof/>
          <w:sz w:val="24"/>
          <w:szCs w:val="24"/>
        </w:rPr>
        <w:t xml:space="preserve"> –</w:t>
      </w:r>
      <w:r w:rsidRPr="001A1018">
        <w:rPr>
          <w:rFonts w:ascii="Times New Roman" w:hAnsi="Times New Roman" w:cs="Times New Roman"/>
          <w:b w:val="0"/>
          <w:bCs w:val="0"/>
          <w:sz w:val="24"/>
          <w:szCs w:val="24"/>
        </w:rPr>
        <w:t xml:space="preserve"> при диаметре труб не более</w:t>
      </w:r>
      <w:r w:rsidRPr="001A1018">
        <w:rPr>
          <w:rFonts w:ascii="Times New Roman" w:hAnsi="Times New Roman" w:cs="Times New Roman"/>
          <w:b w:val="0"/>
          <w:bCs w:val="0"/>
          <w:noProof/>
          <w:sz w:val="24"/>
          <w:szCs w:val="24"/>
        </w:rPr>
        <w:t xml:space="preserve"> </w:t>
      </w:r>
      <w:smartTag w:uri="urn:schemas-microsoft-com:office:smarttags" w:element="metricconverter">
        <w:smartTagPr>
          <w:attr w:name="ProductID" w:val="100 мм"/>
        </w:smartTagPr>
        <w:r w:rsidRPr="001A1018">
          <w:rPr>
            <w:rFonts w:ascii="Times New Roman" w:hAnsi="Times New Roman" w:cs="Times New Roman"/>
            <w:b w:val="0"/>
            <w:bCs w:val="0"/>
            <w:noProof/>
            <w:sz w:val="24"/>
            <w:szCs w:val="24"/>
          </w:rPr>
          <w:t>100</w:t>
        </w:r>
        <w:r w:rsidRPr="001A1018">
          <w:rPr>
            <w:rFonts w:ascii="Times New Roman" w:hAnsi="Times New Roman" w:cs="Times New Roman"/>
            <w:b w:val="0"/>
            <w:bCs w:val="0"/>
            <w:sz w:val="24"/>
            <w:szCs w:val="24"/>
          </w:rPr>
          <w:t xml:space="preserve"> мм</w:t>
        </w:r>
      </w:smartTag>
      <w:r w:rsidRPr="001A1018">
        <w:rPr>
          <w:rFonts w:ascii="Times New Roman" w:hAnsi="Times New Roman" w:cs="Times New Roman"/>
          <w:b w:val="0"/>
          <w:bCs w:val="0"/>
          <w:sz w:val="24"/>
          <w:szCs w:val="24"/>
        </w:rPr>
        <w:t>;</w:t>
      </w:r>
    </w:p>
    <w:p w:rsidR="00657D53" w:rsidRPr="001A1018" w:rsidRDefault="00657D53" w:rsidP="00E61F1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для подачи воды на противопожарные или на хозяйственно-противопожарные</w:t>
      </w:r>
      <w:r w:rsidRPr="001A1018">
        <w:rPr>
          <w:rFonts w:ascii="Times New Roman" w:hAnsi="Times New Roman" w:cs="Times New Roman"/>
          <w:b w:val="0"/>
          <w:bCs w:val="0"/>
          <w:sz w:val="24"/>
          <w:szCs w:val="24"/>
        </w:rPr>
        <w:t xml:space="preserve"> нужды нез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висимо от расхода воды на пожаротушение</w:t>
      </w:r>
      <w:r w:rsidRPr="001A1018">
        <w:rPr>
          <w:rFonts w:ascii="Times New Roman" w:hAnsi="Times New Roman" w:cs="Times New Roman"/>
          <w:b w:val="0"/>
          <w:bCs w:val="0"/>
          <w:noProof/>
          <w:sz w:val="24"/>
          <w:szCs w:val="24"/>
        </w:rPr>
        <w:t xml:space="preserve"> – </w:t>
      </w:r>
      <w:r w:rsidRPr="001A1018">
        <w:rPr>
          <w:rFonts w:ascii="Times New Roman" w:hAnsi="Times New Roman" w:cs="Times New Roman"/>
          <w:b w:val="0"/>
          <w:bCs w:val="0"/>
          <w:sz w:val="24"/>
          <w:szCs w:val="24"/>
        </w:rPr>
        <w:t>при длине линий не более</w:t>
      </w:r>
      <w:r w:rsidRPr="001A1018">
        <w:rPr>
          <w:rFonts w:ascii="Times New Roman" w:hAnsi="Times New Roman" w:cs="Times New Roman"/>
          <w:b w:val="0"/>
          <w:bCs w:val="0"/>
          <w:noProof/>
          <w:sz w:val="24"/>
          <w:szCs w:val="24"/>
        </w:rPr>
        <w:t xml:space="preserve"> </w:t>
      </w:r>
      <w:smartTag w:uri="urn:schemas-microsoft-com:office:smarttags" w:element="metricconverter">
        <w:smartTagPr>
          <w:attr w:name="ProductID" w:val="200 м"/>
        </w:smartTagPr>
        <w:r w:rsidRPr="001A1018">
          <w:rPr>
            <w:rFonts w:ascii="Times New Roman" w:hAnsi="Times New Roman" w:cs="Times New Roman"/>
            <w:b w:val="0"/>
            <w:bCs w:val="0"/>
            <w:noProof/>
            <w:sz w:val="24"/>
            <w:szCs w:val="24"/>
          </w:rPr>
          <w:t>200</w:t>
        </w:r>
        <w:r w:rsidRPr="001A1018">
          <w:rPr>
            <w:rFonts w:ascii="Times New Roman" w:hAnsi="Times New Roman" w:cs="Times New Roman"/>
            <w:b w:val="0"/>
            <w:bCs w:val="0"/>
            <w:sz w:val="24"/>
            <w:szCs w:val="24"/>
          </w:rPr>
          <w:t xml:space="preserve"> м</w:t>
        </w:r>
      </w:smartTag>
      <w:r w:rsidRPr="001A1018">
        <w:rPr>
          <w:rFonts w:ascii="Times New Roman" w:hAnsi="Times New Roman" w:cs="Times New Roman"/>
          <w:b w:val="0"/>
          <w:bCs w:val="0"/>
          <w:sz w:val="24"/>
          <w:szCs w:val="24"/>
        </w:rPr>
        <w:t>.</w:t>
      </w:r>
    </w:p>
    <w:p w:rsidR="00657D53" w:rsidRPr="001A1018" w:rsidRDefault="00657D53" w:rsidP="00E61F1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Кольцевание наружных водопроводных сетей внутренними водопроводными сетями зд</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ний и сооружений не допускается.</w:t>
      </w:r>
    </w:p>
    <w:p w:rsidR="003448FA" w:rsidRPr="001A1018" w:rsidRDefault="00AA0EC5" w:rsidP="00E61F13">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A759B3" w:rsidRPr="001A1018">
        <w:rPr>
          <w:rFonts w:ascii="Times New Roman" w:hAnsi="Times New Roman" w:cs="Times New Roman"/>
          <w:b w:val="0"/>
          <w:bCs w:val="0"/>
          <w:sz w:val="24"/>
          <w:szCs w:val="24"/>
        </w:rPr>
        <w:t>2.</w:t>
      </w:r>
      <w:r w:rsidR="008D29D1" w:rsidRPr="001A1018">
        <w:rPr>
          <w:rFonts w:ascii="Times New Roman" w:hAnsi="Times New Roman" w:cs="Times New Roman"/>
          <w:b w:val="0"/>
          <w:bCs w:val="0"/>
          <w:sz w:val="24"/>
          <w:szCs w:val="24"/>
        </w:rPr>
        <w:t>29</w:t>
      </w:r>
      <w:r w:rsidR="00A759B3" w:rsidRPr="001A1018">
        <w:rPr>
          <w:rFonts w:ascii="Times New Roman" w:hAnsi="Times New Roman" w:cs="Times New Roman"/>
          <w:b w:val="0"/>
          <w:bCs w:val="0"/>
          <w:sz w:val="24"/>
          <w:szCs w:val="24"/>
        </w:rPr>
        <w:t xml:space="preserve">. </w:t>
      </w:r>
      <w:r w:rsidR="00193AE9" w:rsidRPr="001A1018">
        <w:rPr>
          <w:rFonts w:ascii="Times New Roman" w:hAnsi="Times New Roman" w:cs="Times New Roman"/>
          <w:b w:val="0"/>
          <w:bCs w:val="0"/>
          <w:sz w:val="24"/>
          <w:szCs w:val="24"/>
        </w:rPr>
        <w:t xml:space="preserve">При проектировании </w:t>
      </w:r>
      <w:r w:rsidR="003448FA" w:rsidRPr="001A1018">
        <w:rPr>
          <w:rFonts w:ascii="Times New Roman" w:hAnsi="Times New Roman" w:cs="Times New Roman"/>
          <w:b w:val="0"/>
          <w:bCs w:val="0"/>
          <w:sz w:val="24"/>
          <w:szCs w:val="24"/>
        </w:rPr>
        <w:t>водоснабжения</w:t>
      </w:r>
      <w:r w:rsidR="00193AE9" w:rsidRPr="001A1018">
        <w:rPr>
          <w:rFonts w:ascii="Times New Roman" w:hAnsi="Times New Roman" w:cs="Times New Roman"/>
          <w:b w:val="0"/>
          <w:bCs w:val="0"/>
          <w:sz w:val="24"/>
          <w:szCs w:val="24"/>
        </w:rPr>
        <w:t xml:space="preserve"> </w:t>
      </w:r>
      <w:r w:rsidR="003448FA" w:rsidRPr="001A1018">
        <w:rPr>
          <w:rFonts w:ascii="Times New Roman" w:hAnsi="Times New Roman" w:cs="Times New Roman"/>
          <w:b w:val="0"/>
          <w:bCs w:val="0"/>
          <w:sz w:val="24"/>
          <w:szCs w:val="24"/>
        </w:rPr>
        <w:t>плотность сетей водопровода, как правило, рекомендуется принимать, км сетей на 1 км</w:t>
      </w:r>
      <w:r w:rsidR="003448FA" w:rsidRPr="001A1018">
        <w:rPr>
          <w:rFonts w:ascii="Times New Roman" w:hAnsi="Times New Roman" w:cs="Times New Roman"/>
          <w:b w:val="0"/>
          <w:bCs w:val="0"/>
          <w:sz w:val="24"/>
          <w:szCs w:val="24"/>
          <w:vertAlign w:val="superscript"/>
        </w:rPr>
        <w:t>2</w:t>
      </w:r>
      <w:r w:rsidR="003448FA" w:rsidRPr="001A1018">
        <w:rPr>
          <w:rFonts w:ascii="Times New Roman" w:hAnsi="Times New Roman" w:cs="Times New Roman"/>
          <w:b w:val="0"/>
          <w:bCs w:val="0"/>
          <w:sz w:val="24"/>
          <w:szCs w:val="24"/>
        </w:rPr>
        <w:t xml:space="preserve"> территории:</w:t>
      </w:r>
    </w:p>
    <w:p w:rsidR="003448FA" w:rsidRPr="001A1018" w:rsidRDefault="003448FA" w:rsidP="00E61F1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городских населенных пунктов – 1 - 2,5, но не менее 1;</w:t>
      </w:r>
    </w:p>
    <w:p w:rsidR="00A759B3" w:rsidRPr="001A1018" w:rsidRDefault="003448FA" w:rsidP="00E61F1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сельских населенных пунктов – 0,5 - 1, но не менее 0,5.</w:t>
      </w:r>
    </w:p>
    <w:p w:rsidR="00657D53" w:rsidRPr="001A1018" w:rsidRDefault="00AA0EC5" w:rsidP="00E61F13">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noProof/>
          <w:sz w:val="24"/>
          <w:szCs w:val="24"/>
        </w:rPr>
        <w:t>1.5.1.</w:t>
      </w:r>
      <w:r w:rsidR="00657D53" w:rsidRPr="001A1018">
        <w:rPr>
          <w:rFonts w:ascii="Times New Roman" w:hAnsi="Times New Roman" w:cs="Times New Roman"/>
          <w:b w:val="0"/>
          <w:bCs w:val="0"/>
          <w:noProof/>
          <w:sz w:val="24"/>
          <w:szCs w:val="24"/>
        </w:rPr>
        <w:t>2.</w:t>
      </w:r>
      <w:r w:rsidR="008D29D1" w:rsidRPr="001A1018">
        <w:rPr>
          <w:rFonts w:ascii="Times New Roman" w:hAnsi="Times New Roman" w:cs="Times New Roman"/>
          <w:b w:val="0"/>
          <w:bCs w:val="0"/>
          <w:noProof/>
          <w:sz w:val="24"/>
          <w:szCs w:val="24"/>
        </w:rPr>
        <w:t>30</w:t>
      </w:r>
      <w:r w:rsidR="00657D53" w:rsidRPr="001A1018">
        <w:rPr>
          <w:rFonts w:ascii="Times New Roman" w:hAnsi="Times New Roman" w:cs="Times New Roman"/>
          <w:b w:val="0"/>
          <w:bCs w:val="0"/>
          <w:noProof/>
          <w:sz w:val="24"/>
          <w:szCs w:val="24"/>
        </w:rPr>
        <w:t>.</w:t>
      </w:r>
      <w:r w:rsidR="00657D53" w:rsidRPr="001A1018">
        <w:rPr>
          <w:rFonts w:ascii="Times New Roman" w:hAnsi="Times New Roman" w:cs="Times New Roman"/>
          <w:b w:val="0"/>
          <w:bCs w:val="0"/>
          <w:sz w:val="24"/>
          <w:szCs w:val="24"/>
        </w:rPr>
        <w:t xml:space="preserve"> Соединение сетей хозяйственно-питьевых водопроводов с сетями водопроводов, подающих воду непитьевого качества, не допускается.</w:t>
      </w:r>
    </w:p>
    <w:p w:rsidR="00657D53" w:rsidRPr="001A1018" w:rsidRDefault="00AA0EC5" w:rsidP="00E61F13">
      <w:pPr>
        <w:spacing w:line="239" w:lineRule="auto"/>
        <w:ind w:firstLine="709"/>
        <w:rPr>
          <w:rFonts w:ascii="Times New Roman" w:hAnsi="Times New Roman" w:cs="Times New Roman"/>
          <w:b w:val="0"/>
          <w:bCs w:val="0"/>
          <w:noProof/>
          <w:sz w:val="24"/>
          <w:szCs w:val="24"/>
        </w:rPr>
      </w:pPr>
      <w:r>
        <w:rPr>
          <w:rFonts w:ascii="Times New Roman" w:hAnsi="Times New Roman" w:cs="Times New Roman"/>
          <w:b w:val="0"/>
          <w:bCs w:val="0"/>
          <w:noProof/>
          <w:sz w:val="24"/>
          <w:szCs w:val="24"/>
        </w:rPr>
        <w:t>1.5.1.</w:t>
      </w:r>
      <w:r w:rsidR="00657D53" w:rsidRPr="001A1018">
        <w:rPr>
          <w:rFonts w:ascii="Times New Roman" w:hAnsi="Times New Roman" w:cs="Times New Roman"/>
          <w:b w:val="0"/>
          <w:bCs w:val="0"/>
          <w:noProof/>
          <w:sz w:val="24"/>
          <w:szCs w:val="24"/>
        </w:rPr>
        <w:t>2.</w:t>
      </w:r>
      <w:r w:rsidR="008D29D1" w:rsidRPr="001A1018">
        <w:rPr>
          <w:rFonts w:ascii="Times New Roman" w:hAnsi="Times New Roman" w:cs="Times New Roman"/>
          <w:b w:val="0"/>
          <w:bCs w:val="0"/>
          <w:noProof/>
          <w:sz w:val="24"/>
          <w:szCs w:val="24"/>
        </w:rPr>
        <w:t>31</w:t>
      </w:r>
      <w:r w:rsidR="00657D53" w:rsidRPr="001A1018">
        <w:rPr>
          <w:rFonts w:ascii="Times New Roman" w:hAnsi="Times New Roman" w:cs="Times New Roman"/>
          <w:b w:val="0"/>
          <w:bCs w:val="0"/>
          <w:noProof/>
          <w:sz w:val="24"/>
          <w:szCs w:val="24"/>
        </w:rPr>
        <w:t>. Противопожарный водопровод должен предусматриваться в соответствии с требованиями Федерального закона от 22.07.2008 № 123-ФЗ «Технический регламент о требованиях пожарной безопасности».</w:t>
      </w:r>
    </w:p>
    <w:p w:rsidR="00657D53" w:rsidRPr="001A1018" w:rsidRDefault="00AA0EC5" w:rsidP="00E61F13">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8D29D1" w:rsidRPr="001A1018">
        <w:rPr>
          <w:rFonts w:ascii="Times New Roman" w:hAnsi="Times New Roman" w:cs="Times New Roman"/>
          <w:b w:val="0"/>
          <w:bCs w:val="0"/>
          <w:sz w:val="24"/>
          <w:szCs w:val="24"/>
        </w:rPr>
        <w:t>32</w:t>
      </w:r>
      <w:r w:rsidR="00657D53" w:rsidRPr="001A1018">
        <w:rPr>
          <w:rFonts w:ascii="Times New Roman" w:hAnsi="Times New Roman" w:cs="Times New Roman"/>
          <w:b w:val="0"/>
          <w:bCs w:val="0"/>
          <w:sz w:val="24"/>
          <w:szCs w:val="24"/>
        </w:rPr>
        <w:t>. Водопроводные сооружения должны быть озеленены, ограждены.</w:t>
      </w:r>
    </w:p>
    <w:p w:rsidR="00657D53" w:rsidRPr="001A1018" w:rsidRDefault="00657D53" w:rsidP="00E61F1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Примыкание их к ограждению зданий и сооружений, кроме проходных и администрати</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но-бытовых зданий, не допускается.</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noProof/>
          <w:sz w:val="24"/>
          <w:szCs w:val="24"/>
        </w:rPr>
        <w:t>1.5.1.</w:t>
      </w:r>
      <w:r w:rsidR="00A04A1F" w:rsidRPr="001A1018">
        <w:rPr>
          <w:rFonts w:ascii="Times New Roman" w:hAnsi="Times New Roman" w:cs="Times New Roman"/>
          <w:b w:val="0"/>
          <w:noProof/>
          <w:sz w:val="24"/>
          <w:szCs w:val="24"/>
        </w:rPr>
        <w:t>2.</w:t>
      </w:r>
      <w:r w:rsidR="008D29D1" w:rsidRPr="001A1018">
        <w:rPr>
          <w:rFonts w:ascii="Times New Roman" w:hAnsi="Times New Roman" w:cs="Times New Roman"/>
          <w:b w:val="0"/>
          <w:noProof/>
          <w:sz w:val="24"/>
          <w:szCs w:val="24"/>
        </w:rPr>
        <w:t>33</w:t>
      </w:r>
      <w:r w:rsidR="00A04A1F" w:rsidRPr="001A1018">
        <w:rPr>
          <w:rFonts w:ascii="Times New Roman" w:hAnsi="Times New Roman" w:cs="Times New Roman"/>
          <w:b w:val="0"/>
          <w:noProof/>
          <w:sz w:val="24"/>
          <w:szCs w:val="24"/>
        </w:rPr>
        <w:t xml:space="preserve">. </w:t>
      </w:r>
      <w:r w:rsidR="00657D53" w:rsidRPr="001A1018">
        <w:rPr>
          <w:rFonts w:ascii="Times New Roman" w:hAnsi="Times New Roman" w:cs="Times New Roman"/>
          <w:b w:val="0"/>
          <w:bCs w:val="0"/>
          <w:sz w:val="24"/>
          <w:szCs w:val="24"/>
        </w:rPr>
        <w:t>В проектах хозяйственно-питьевых и объединенных производствен</w:t>
      </w:r>
      <w:r w:rsidR="00657D53" w:rsidRPr="001A1018">
        <w:rPr>
          <w:rFonts w:ascii="Times New Roman" w:hAnsi="Times New Roman" w:cs="Times New Roman"/>
          <w:b w:val="0"/>
          <w:bCs w:val="0"/>
          <w:spacing w:val="-2"/>
          <w:sz w:val="24"/>
          <w:szCs w:val="24"/>
        </w:rPr>
        <w:t xml:space="preserve">но-питьевых водопроводов необходимо предусматривать </w:t>
      </w:r>
      <w:r w:rsidR="00657D53" w:rsidRPr="001A1018">
        <w:rPr>
          <w:rFonts w:ascii="Times New Roman" w:hAnsi="Times New Roman" w:cs="Times New Roman"/>
          <w:spacing w:val="-2"/>
          <w:sz w:val="24"/>
          <w:szCs w:val="24"/>
        </w:rPr>
        <w:t>зоны санитарной охраны</w:t>
      </w:r>
      <w:r w:rsidR="00657D53" w:rsidRPr="001A1018">
        <w:rPr>
          <w:rFonts w:ascii="Times New Roman" w:hAnsi="Times New Roman" w:cs="Times New Roman"/>
          <w:b w:val="0"/>
          <w:bCs w:val="0"/>
          <w:spacing w:val="-2"/>
          <w:sz w:val="24"/>
          <w:szCs w:val="24"/>
        </w:rPr>
        <w:t xml:space="preserve"> в соответствии с требов</w:t>
      </w:r>
      <w:r w:rsidR="00657D53" w:rsidRPr="001A1018">
        <w:rPr>
          <w:rFonts w:ascii="Times New Roman" w:hAnsi="Times New Roman" w:cs="Times New Roman"/>
          <w:b w:val="0"/>
          <w:bCs w:val="0"/>
          <w:spacing w:val="-2"/>
          <w:sz w:val="24"/>
          <w:szCs w:val="24"/>
        </w:rPr>
        <w:t>а</w:t>
      </w:r>
      <w:r w:rsidR="00657D53" w:rsidRPr="001A1018">
        <w:rPr>
          <w:rFonts w:ascii="Times New Roman" w:hAnsi="Times New Roman" w:cs="Times New Roman"/>
          <w:b w:val="0"/>
          <w:bCs w:val="0"/>
          <w:spacing w:val="-2"/>
          <w:sz w:val="24"/>
          <w:szCs w:val="24"/>
        </w:rPr>
        <w:t xml:space="preserve">ниями </w:t>
      </w:r>
      <w:r w:rsidR="00657D53" w:rsidRPr="001A1018">
        <w:rPr>
          <w:rFonts w:ascii="Times New Roman" w:hAnsi="Times New Roman" w:cs="Times New Roman"/>
          <w:b w:val="0"/>
          <w:bCs w:val="0"/>
          <w:sz w:val="24"/>
          <w:szCs w:val="24"/>
        </w:rPr>
        <w:t>СанПиН 2.1.4.1110-02</w:t>
      </w:r>
      <w:r w:rsidR="00657D53" w:rsidRPr="001A1018">
        <w:rPr>
          <w:rFonts w:ascii="Times New Roman" w:hAnsi="Times New Roman" w:cs="Times New Roman"/>
          <w:b w:val="0"/>
          <w:bCs w:val="0"/>
          <w:spacing w:val="-2"/>
          <w:sz w:val="24"/>
          <w:szCs w:val="24"/>
        </w:rPr>
        <w:t>.</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8D29D1" w:rsidRPr="001A1018">
        <w:rPr>
          <w:rFonts w:ascii="Times New Roman" w:hAnsi="Times New Roman" w:cs="Times New Roman"/>
          <w:b w:val="0"/>
          <w:bCs w:val="0"/>
          <w:sz w:val="24"/>
          <w:szCs w:val="24"/>
        </w:rPr>
        <w:t>34</w:t>
      </w:r>
      <w:r w:rsidR="00657D53" w:rsidRPr="001A1018">
        <w:rPr>
          <w:rFonts w:ascii="Times New Roman" w:hAnsi="Times New Roman" w:cs="Times New Roman"/>
          <w:b w:val="0"/>
          <w:bCs w:val="0"/>
          <w:sz w:val="24"/>
          <w:szCs w:val="24"/>
        </w:rPr>
        <w:t>. Проект зоны санитарной охраны должен быть составной частью проекта хозя</w:t>
      </w:r>
      <w:r w:rsidR="00657D53" w:rsidRPr="001A1018">
        <w:rPr>
          <w:rFonts w:ascii="Times New Roman" w:hAnsi="Times New Roman" w:cs="Times New Roman"/>
          <w:b w:val="0"/>
          <w:bCs w:val="0"/>
          <w:sz w:val="24"/>
          <w:szCs w:val="24"/>
        </w:rPr>
        <w:t>й</w:t>
      </w:r>
      <w:r w:rsidR="00657D53" w:rsidRPr="001A1018">
        <w:rPr>
          <w:rFonts w:ascii="Times New Roman" w:hAnsi="Times New Roman" w:cs="Times New Roman"/>
          <w:b w:val="0"/>
          <w:bCs w:val="0"/>
          <w:sz w:val="24"/>
          <w:szCs w:val="24"/>
        </w:rPr>
        <w:t>ственно-питьевого водоснабжения и разрабатываться одновременно с последним. Для действу</w:t>
      </w:r>
      <w:r w:rsidR="00657D53" w:rsidRPr="001A1018">
        <w:rPr>
          <w:rFonts w:ascii="Times New Roman" w:hAnsi="Times New Roman" w:cs="Times New Roman"/>
          <w:b w:val="0"/>
          <w:bCs w:val="0"/>
          <w:sz w:val="24"/>
          <w:szCs w:val="24"/>
        </w:rPr>
        <w:t>ю</w:t>
      </w:r>
      <w:r w:rsidR="00657D53" w:rsidRPr="001A1018">
        <w:rPr>
          <w:rFonts w:ascii="Times New Roman" w:hAnsi="Times New Roman" w:cs="Times New Roman"/>
          <w:b w:val="0"/>
          <w:bCs w:val="0"/>
          <w:sz w:val="24"/>
          <w:szCs w:val="24"/>
        </w:rPr>
        <w:t>щих водопроводов, не имеющих установленных зон санитарной охраны, проект зон санитарной охраны разрабатывается специально. Решение о возможности организации зон санитарной охр</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 xml:space="preserve">ны принимается на </w:t>
      </w:r>
      <w:r w:rsidR="00657D53" w:rsidRPr="001A1018">
        <w:rPr>
          <w:rFonts w:ascii="Times New Roman" w:hAnsi="Times New Roman" w:cs="Times New Roman"/>
          <w:b w:val="0"/>
          <w:bCs w:val="0"/>
          <w:spacing w:val="-2"/>
          <w:sz w:val="24"/>
          <w:szCs w:val="24"/>
        </w:rPr>
        <w:t>стадии подготовки проекта планировки территории, когда выбирается источник водоснабжения.</w:t>
      </w:r>
    </w:p>
    <w:p w:rsidR="009D0F80" w:rsidRDefault="00AA0EC5">
      <w:pPr>
        <w:spacing w:line="239"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8D29D1" w:rsidRPr="001A1018">
        <w:rPr>
          <w:rFonts w:ascii="Times New Roman" w:hAnsi="Times New Roman" w:cs="Times New Roman"/>
          <w:b w:val="0"/>
          <w:bCs w:val="0"/>
          <w:sz w:val="24"/>
          <w:szCs w:val="24"/>
        </w:rPr>
        <w:t>35</w:t>
      </w:r>
      <w:r w:rsidR="00657D53" w:rsidRPr="001A1018">
        <w:rPr>
          <w:rFonts w:ascii="Times New Roman" w:hAnsi="Times New Roman" w:cs="Times New Roman"/>
          <w:b w:val="0"/>
          <w:bCs w:val="0"/>
          <w:sz w:val="24"/>
          <w:szCs w:val="24"/>
        </w:rPr>
        <w:t xml:space="preserve">. </w:t>
      </w:r>
      <w:r w:rsidR="00546E2C" w:rsidRPr="001A1018">
        <w:rPr>
          <w:rFonts w:ascii="Times New Roman" w:hAnsi="Times New Roman" w:cs="Times New Roman"/>
          <w:b w:val="0"/>
          <w:sz w:val="24"/>
          <w:szCs w:val="24"/>
        </w:rPr>
        <w:t>Определение границ зон санитарной охраны источников водоснабжения и вод</w:t>
      </w:r>
      <w:r w:rsidR="00546E2C" w:rsidRPr="001A1018">
        <w:rPr>
          <w:rFonts w:ascii="Times New Roman" w:hAnsi="Times New Roman" w:cs="Times New Roman"/>
          <w:b w:val="0"/>
          <w:sz w:val="24"/>
          <w:szCs w:val="24"/>
        </w:rPr>
        <w:t>о</w:t>
      </w:r>
      <w:r w:rsidR="00546E2C" w:rsidRPr="001A1018">
        <w:rPr>
          <w:rFonts w:ascii="Times New Roman" w:hAnsi="Times New Roman" w:cs="Times New Roman"/>
          <w:b w:val="0"/>
          <w:sz w:val="24"/>
          <w:szCs w:val="24"/>
        </w:rPr>
        <w:t xml:space="preserve">проводов питьевого назначения следует осуществлять в соответствии с </w:t>
      </w:r>
      <w:r w:rsidR="009D0F80">
        <w:rPr>
          <w:rFonts w:ascii="Times New Roman" w:hAnsi="Times New Roman" w:cs="Times New Roman"/>
          <w:b w:val="0"/>
          <w:sz w:val="24"/>
          <w:szCs w:val="24"/>
        </w:rPr>
        <w:t>таблицами  40 и 41.</w:t>
      </w:r>
    </w:p>
    <w:p w:rsidR="009D0F80" w:rsidRPr="009D0F80" w:rsidRDefault="009D0F80" w:rsidP="009D0F80">
      <w:pPr>
        <w:ind w:firstLine="709"/>
        <w:jc w:val="right"/>
        <w:rPr>
          <w:rFonts w:ascii="Times New Roman" w:hAnsi="Times New Roman" w:cs="Times New Roman"/>
          <w:b w:val="0"/>
          <w:sz w:val="24"/>
          <w:szCs w:val="24"/>
        </w:rPr>
      </w:pPr>
      <w:r w:rsidRPr="009D0F80">
        <w:rPr>
          <w:rFonts w:ascii="Times New Roman" w:hAnsi="Times New Roman" w:cs="Times New Roman"/>
          <w:b w:val="0"/>
          <w:sz w:val="24"/>
          <w:szCs w:val="24"/>
        </w:rPr>
        <w:t>Таблица 40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2876"/>
        <w:gridCol w:w="2207"/>
        <w:gridCol w:w="2606"/>
        <w:gridCol w:w="2035"/>
      </w:tblGrid>
      <w:tr w:rsidR="009D0F80" w:rsidRPr="009D0F80" w:rsidTr="009D0F80">
        <w:trPr>
          <w:cantSplit/>
          <w:trHeight w:val="268"/>
          <w:tblHeader/>
          <w:jc w:val="center"/>
        </w:trPr>
        <w:tc>
          <w:tcPr>
            <w:tcW w:w="468"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9D0F80" w:rsidRPr="009D0F80" w:rsidRDefault="009D0F80" w:rsidP="009D0F80">
            <w:pPr>
              <w:ind w:left="-57" w:right="-57" w:hanging="29"/>
              <w:jc w:val="center"/>
              <w:rPr>
                <w:rFonts w:ascii="Times New Roman" w:hAnsi="Times New Roman" w:cs="Times New Roman"/>
                <w:bCs w:val="0"/>
                <w:sz w:val="20"/>
                <w:szCs w:val="20"/>
              </w:rPr>
            </w:pPr>
            <w:r w:rsidRPr="009D0F80">
              <w:rPr>
                <w:rFonts w:ascii="Times New Roman" w:hAnsi="Times New Roman" w:cs="Times New Roman"/>
                <w:bCs w:val="0"/>
                <w:sz w:val="20"/>
                <w:szCs w:val="20"/>
              </w:rPr>
              <w:t xml:space="preserve">№ </w:t>
            </w:r>
          </w:p>
          <w:p w:rsidR="009D0F80" w:rsidRPr="009D0F80" w:rsidRDefault="009D0F80" w:rsidP="009D0F80">
            <w:pPr>
              <w:ind w:left="-57" w:right="-57" w:hanging="29"/>
              <w:jc w:val="center"/>
              <w:rPr>
                <w:rFonts w:ascii="Times New Roman" w:hAnsi="Times New Roman" w:cs="Times New Roman"/>
                <w:bCs w:val="0"/>
                <w:sz w:val="20"/>
                <w:szCs w:val="20"/>
              </w:rPr>
            </w:pPr>
            <w:r w:rsidRPr="009D0F80">
              <w:rPr>
                <w:rFonts w:ascii="Times New Roman" w:hAnsi="Times New Roman" w:cs="Times New Roman"/>
                <w:bCs w:val="0"/>
                <w:sz w:val="20"/>
                <w:szCs w:val="20"/>
              </w:rPr>
              <w:t>п/п</w:t>
            </w:r>
          </w:p>
        </w:tc>
        <w:tc>
          <w:tcPr>
            <w:tcW w:w="2876"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9D0F80" w:rsidRPr="009D0F80" w:rsidRDefault="009D0F80" w:rsidP="009D0F80">
            <w:pPr>
              <w:ind w:hanging="29"/>
              <w:jc w:val="center"/>
              <w:rPr>
                <w:rFonts w:ascii="Times New Roman" w:hAnsi="Times New Roman" w:cs="Times New Roman"/>
                <w:bCs w:val="0"/>
                <w:sz w:val="20"/>
                <w:szCs w:val="20"/>
              </w:rPr>
            </w:pPr>
            <w:r w:rsidRPr="009D0F80">
              <w:rPr>
                <w:rFonts w:ascii="Times New Roman" w:hAnsi="Times New Roman" w:cs="Times New Roman"/>
                <w:bCs w:val="0"/>
                <w:sz w:val="20"/>
                <w:szCs w:val="20"/>
              </w:rPr>
              <w:t>Наименование источника водоснабжения</w:t>
            </w:r>
          </w:p>
        </w:tc>
        <w:tc>
          <w:tcPr>
            <w:tcW w:w="6848" w:type="dxa"/>
            <w:gridSpan w:val="3"/>
            <w:tcBorders>
              <w:top w:val="single" w:sz="4" w:space="0" w:color="auto"/>
              <w:left w:val="single" w:sz="4" w:space="0" w:color="auto"/>
              <w:bottom w:val="single" w:sz="4" w:space="0" w:color="auto"/>
              <w:right w:val="single" w:sz="4" w:space="0" w:color="auto"/>
            </w:tcBorders>
            <w:shd w:val="clear" w:color="auto" w:fill="CCFFCC"/>
            <w:vAlign w:val="center"/>
          </w:tcPr>
          <w:p w:rsidR="009D0F80" w:rsidRPr="009D0F80" w:rsidRDefault="009D0F80" w:rsidP="009D0F80">
            <w:pPr>
              <w:ind w:hanging="29"/>
              <w:jc w:val="center"/>
              <w:rPr>
                <w:rFonts w:ascii="Times New Roman" w:hAnsi="Times New Roman" w:cs="Times New Roman"/>
                <w:bCs w:val="0"/>
                <w:sz w:val="20"/>
                <w:szCs w:val="20"/>
              </w:rPr>
            </w:pPr>
            <w:r w:rsidRPr="009D0F80">
              <w:rPr>
                <w:rFonts w:ascii="Times New Roman" w:hAnsi="Times New Roman" w:cs="Times New Roman"/>
                <w:bCs w:val="0"/>
                <w:sz w:val="20"/>
                <w:szCs w:val="20"/>
              </w:rPr>
              <w:t>Границы зон санитарной охраны от источника водоснабжения</w:t>
            </w:r>
          </w:p>
        </w:tc>
      </w:tr>
      <w:tr w:rsidR="009D0F80" w:rsidRPr="009D0F80" w:rsidTr="009D0F80">
        <w:trPr>
          <w:cantSplit/>
          <w:trHeight w:val="108"/>
          <w:tblHeader/>
          <w:jc w:val="center"/>
        </w:trPr>
        <w:tc>
          <w:tcPr>
            <w:tcW w:w="468"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9D0F80" w:rsidRPr="009D0F80" w:rsidRDefault="009D0F80" w:rsidP="009D0F80">
            <w:pPr>
              <w:ind w:hanging="29"/>
              <w:jc w:val="center"/>
              <w:rPr>
                <w:rFonts w:ascii="Times New Roman" w:hAnsi="Times New Roman" w:cs="Times New Roman"/>
                <w:sz w:val="20"/>
                <w:szCs w:val="20"/>
              </w:rPr>
            </w:pPr>
          </w:p>
        </w:tc>
        <w:tc>
          <w:tcPr>
            <w:tcW w:w="2876"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9D0F80" w:rsidRPr="009D0F80" w:rsidRDefault="009D0F80" w:rsidP="009D0F80">
            <w:pPr>
              <w:ind w:hanging="29"/>
              <w:jc w:val="center"/>
              <w:rPr>
                <w:rFonts w:ascii="Times New Roman" w:hAnsi="Times New Roman" w:cs="Times New Roman"/>
                <w:sz w:val="20"/>
                <w:szCs w:val="20"/>
              </w:rPr>
            </w:pPr>
          </w:p>
        </w:tc>
        <w:tc>
          <w:tcPr>
            <w:tcW w:w="2207" w:type="dxa"/>
            <w:tcBorders>
              <w:top w:val="single" w:sz="4" w:space="0" w:color="auto"/>
              <w:left w:val="single" w:sz="4" w:space="0" w:color="auto"/>
              <w:bottom w:val="single" w:sz="4" w:space="0" w:color="auto"/>
              <w:right w:val="single" w:sz="4" w:space="0" w:color="auto"/>
            </w:tcBorders>
            <w:shd w:val="clear" w:color="auto" w:fill="CCFFCC"/>
            <w:vAlign w:val="center"/>
          </w:tcPr>
          <w:p w:rsidR="009D0F80" w:rsidRPr="009D0F80" w:rsidRDefault="009D0F80" w:rsidP="009D0F80">
            <w:pPr>
              <w:ind w:hanging="29"/>
              <w:jc w:val="center"/>
              <w:rPr>
                <w:rFonts w:ascii="Times New Roman" w:hAnsi="Times New Roman" w:cs="Times New Roman"/>
                <w:bCs w:val="0"/>
                <w:sz w:val="20"/>
                <w:szCs w:val="20"/>
              </w:rPr>
            </w:pPr>
            <w:r w:rsidRPr="009D0F80">
              <w:rPr>
                <w:rFonts w:ascii="Times New Roman" w:hAnsi="Times New Roman" w:cs="Times New Roman"/>
                <w:bCs w:val="0"/>
                <w:sz w:val="20"/>
                <w:szCs w:val="20"/>
                <w:lang w:val="en-US"/>
              </w:rPr>
              <w:t xml:space="preserve">I </w:t>
            </w:r>
            <w:r w:rsidRPr="009D0F80">
              <w:rPr>
                <w:rFonts w:ascii="Times New Roman" w:hAnsi="Times New Roman" w:cs="Times New Roman"/>
                <w:bCs w:val="0"/>
                <w:sz w:val="20"/>
                <w:szCs w:val="20"/>
              </w:rPr>
              <w:t>пояс</w:t>
            </w:r>
          </w:p>
        </w:tc>
        <w:tc>
          <w:tcPr>
            <w:tcW w:w="2606" w:type="dxa"/>
            <w:tcBorders>
              <w:top w:val="single" w:sz="4" w:space="0" w:color="auto"/>
              <w:left w:val="single" w:sz="4" w:space="0" w:color="auto"/>
              <w:bottom w:val="single" w:sz="4" w:space="0" w:color="auto"/>
              <w:right w:val="single" w:sz="4" w:space="0" w:color="auto"/>
            </w:tcBorders>
            <w:shd w:val="clear" w:color="auto" w:fill="CCFFCC"/>
            <w:vAlign w:val="center"/>
          </w:tcPr>
          <w:p w:rsidR="009D0F80" w:rsidRPr="009D0F80" w:rsidRDefault="009D0F80" w:rsidP="009D0F80">
            <w:pPr>
              <w:ind w:hanging="29"/>
              <w:jc w:val="center"/>
              <w:rPr>
                <w:rFonts w:ascii="Times New Roman" w:hAnsi="Times New Roman" w:cs="Times New Roman"/>
                <w:bCs w:val="0"/>
                <w:sz w:val="20"/>
                <w:szCs w:val="20"/>
              </w:rPr>
            </w:pPr>
            <w:r w:rsidRPr="009D0F80">
              <w:rPr>
                <w:rFonts w:ascii="Times New Roman" w:hAnsi="Times New Roman" w:cs="Times New Roman"/>
                <w:bCs w:val="0"/>
                <w:sz w:val="20"/>
                <w:szCs w:val="20"/>
                <w:lang w:val="en-US"/>
              </w:rPr>
              <w:t xml:space="preserve">II </w:t>
            </w:r>
            <w:r w:rsidRPr="009D0F80">
              <w:rPr>
                <w:rFonts w:ascii="Times New Roman" w:hAnsi="Times New Roman" w:cs="Times New Roman"/>
                <w:bCs w:val="0"/>
                <w:sz w:val="20"/>
                <w:szCs w:val="20"/>
              </w:rPr>
              <w:t>пояс</w:t>
            </w:r>
          </w:p>
        </w:tc>
        <w:tc>
          <w:tcPr>
            <w:tcW w:w="2035" w:type="dxa"/>
            <w:tcBorders>
              <w:top w:val="single" w:sz="4" w:space="0" w:color="auto"/>
              <w:left w:val="single" w:sz="4" w:space="0" w:color="auto"/>
              <w:bottom w:val="single" w:sz="4" w:space="0" w:color="auto"/>
              <w:right w:val="single" w:sz="4" w:space="0" w:color="auto"/>
            </w:tcBorders>
            <w:shd w:val="clear" w:color="auto" w:fill="CCFFCC"/>
            <w:vAlign w:val="center"/>
          </w:tcPr>
          <w:p w:rsidR="009D0F80" w:rsidRPr="009D0F80" w:rsidRDefault="009D0F80" w:rsidP="009D0F80">
            <w:pPr>
              <w:ind w:hanging="29"/>
              <w:jc w:val="center"/>
              <w:rPr>
                <w:rFonts w:ascii="Times New Roman" w:hAnsi="Times New Roman" w:cs="Times New Roman"/>
                <w:bCs w:val="0"/>
                <w:sz w:val="20"/>
                <w:szCs w:val="20"/>
              </w:rPr>
            </w:pPr>
            <w:r w:rsidRPr="009D0F80">
              <w:rPr>
                <w:rFonts w:ascii="Times New Roman" w:hAnsi="Times New Roman" w:cs="Times New Roman"/>
                <w:bCs w:val="0"/>
                <w:sz w:val="20"/>
                <w:szCs w:val="20"/>
                <w:lang w:val="en-US"/>
              </w:rPr>
              <w:t xml:space="preserve">III </w:t>
            </w:r>
            <w:r w:rsidRPr="009D0F80">
              <w:rPr>
                <w:rFonts w:ascii="Times New Roman" w:hAnsi="Times New Roman" w:cs="Times New Roman"/>
                <w:bCs w:val="0"/>
                <w:sz w:val="20"/>
                <w:szCs w:val="20"/>
              </w:rPr>
              <w:t>пояс</w:t>
            </w:r>
          </w:p>
        </w:tc>
      </w:tr>
      <w:tr w:rsidR="009D0F80" w:rsidRPr="009D0F80" w:rsidTr="009D0F80">
        <w:trPr>
          <w:trHeight w:val="80"/>
          <w:jc w:val="center"/>
        </w:trPr>
        <w:tc>
          <w:tcPr>
            <w:tcW w:w="468" w:type="dxa"/>
            <w:vMerge w:val="restart"/>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jc w:val="center"/>
              <w:rPr>
                <w:rFonts w:ascii="Times New Roman" w:hAnsi="Times New Roman" w:cs="Times New Roman"/>
                <w:b w:val="0"/>
                <w:bCs w:val="0"/>
                <w:sz w:val="20"/>
                <w:szCs w:val="20"/>
              </w:rPr>
            </w:pPr>
            <w:r w:rsidRPr="009D0F80">
              <w:rPr>
                <w:rFonts w:ascii="Times New Roman" w:hAnsi="Times New Roman" w:cs="Times New Roman"/>
                <w:b w:val="0"/>
                <w:bCs w:val="0"/>
                <w:sz w:val="20"/>
                <w:szCs w:val="20"/>
              </w:rPr>
              <w:t>1.</w:t>
            </w:r>
          </w:p>
        </w:tc>
        <w:tc>
          <w:tcPr>
            <w:tcW w:w="2876" w:type="dxa"/>
            <w:tcBorders>
              <w:top w:val="single" w:sz="4" w:space="0" w:color="auto"/>
              <w:left w:val="single" w:sz="4" w:space="0" w:color="auto"/>
              <w:bottom w:val="nil"/>
              <w:right w:val="single" w:sz="4" w:space="0" w:color="auto"/>
            </w:tcBorders>
          </w:tcPr>
          <w:p w:rsidR="009D0F80" w:rsidRPr="009D0F80" w:rsidRDefault="009D0F80" w:rsidP="009D0F80">
            <w:pPr>
              <w:ind w:hanging="29"/>
              <w:rPr>
                <w:rFonts w:ascii="Times New Roman" w:hAnsi="Times New Roman" w:cs="Times New Roman"/>
                <w:b w:val="0"/>
                <w:bCs w:val="0"/>
                <w:sz w:val="20"/>
                <w:szCs w:val="20"/>
              </w:rPr>
            </w:pPr>
            <w:r w:rsidRPr="009D0F80">
              <w:rPr>
                <w:rFonts w:ascii="Times New Roman" w:hAnsi="Times New Roman" w:cs="Times New Roman"/>
                <w:b w:val="0"/>
                <w:bCs w:val="0"/>
                <w:sz w:val="20"/>
                <w:szCs w:val="20"/>
              </w:rPr>
              <w:t>Подземные источники</w:t>
            </w:r>
          </w:p>
        </w:tc>
        <w:tc>
          <w:tcPr>
            <w:tcW w:w="2207" w:type="dxa"/>
            <w:tcBorders>
              <w:top w:val="single" w:sz="4" w:space="0" w:color="auto"/>
              <w:left w:val="single" w:sz="4" w:space="0" w:color="auto"/>
              <w:bottom w:val="nil"/>
              <w:right w:val="single" w:sz="4" w:space="0" w:color="auto"/>
            </w:tcBorders>
          </w:tcPr>
          <w:p w:rsidR="009D0F80" w:rsidRPr="009D0F80" w:rsidRDefault="009D0F80" w:rsidP="009D0F80">
            <w:pPr>
              <w:ind w:hanging="29"/>
              <w:jc w:val="center"/>
              <w:rPr>
                <w:rFonts w:ascii="Times New Roman" w:hAnsi="Times New Roman" w:cs="Times New Roman"/>
                <w:b w:val="0"/>
                <w:sz w:val="20"/>
                <w:szCs w:val="20"/>
              </w:rPr>
            </w:pPr>
          </w:p>
        </w:tc>
        <w:tc>
          <w:tcPr>
            <w:tcW w:w="2606" w:type="dxa"/>
            <w:tcBorders>
              <w:top w:val="single" w:sz="4" w:space="0" w:color="auto"/>
              <w:left w:val="single" w:sz="4" w:space="0" w:color="auto"/>
              <w:bottom w:val="nil"/>
              <w:right w:val="single" w:sz="4" w:space="0" w:color="auto"/>
            </w:tcBorders>
          </w:tcPr>
          <w:p w:rsidR="009D0F80" w:rsidRPr="009D0F80" w:rsidRDefault="009D0F80" w:rsidP="009D0F80">
            <w:pPr>
              <w:ind w:hanging="29"/>
              <w:jc w:val="center"/>
              <w:rPr>
                <w:rFonts w:ascii="Times New Roman" w:hAnsi="Times New Roman" w:cs="Times New Roman"/>
                <w:b w:val="0"/>
                <w:sz w:val="20"/>
                <w:szCs w:val="20"/>
              </w:rPr>
            </w:pPr>
          </w:p>
        </w:tc>
        <w:tc>
          <w:tcPr>
            <w:tcW w:w="2035" w:type="dxa"/>
            <w:tcBorders>
              <w:top w:val="single" w:sz="4" w:space="0" w:color="auto"/>
              <w:left w:val="single" w:sz="4" w:space="0" w:color="auto"/>
              <w:bottom w:val="nil"/>
              <w:right w:val="single" w:sz="4" w:space="0" w:color="auto"/>
            </w:tcBorders>
          </w:tcPr>
          <w:p w:rsidR="009D0F80" w:rsidRPr="009D0F80" w:rsidRDefault="009D0F80" w:rsidP="009D0F80">
            <w:pPr>
              <w:ind w:hanging="29"/>
              <w:jc w:val="center"/>
              <w:rPr>
                <w:rFonts w:ascii="Times New Roman" w:hAnsi="Times New Roman" w:cs="Times New Roman"/>
                <w:b w:val="0"/>
                <w:sz w:val="20"/>
                <w:szCs w:val="20"/>
              </w:rPr>
            </w:pPr>
          </w:p>
        </w:tc>
      </w:tr>
      <w:tr w:rsidR="009D0F80" w:rsidRPr="009D0F80" w:rsidTr="009D0F80">
        <w:trPr>
          <w:jc w:val="center"/>
        </w:trPr>
        <w:tc>
          <w:tcPr>
            <w:tcW w:w="468" w:type="dxa"/>
            <w:vMerge/>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jc w:val="center"/>
              <w:rPr>
                <w:rFonts w:ascii="Times New Roman" w:hAnsi="Times New Roman" w:cs="Times New Roman"/>
                <w:b w:val="0"/>
                <w:bCs w:val="0"/>
                <w:sz w:val="20"/>
                <w:szCs w:val="20"/>
              </w:rPr>
            </w:pPr>
          </w:p>
        </w:tc>
        <w:tc>
          <w:tcPr>
            <w:tcW w:w="2876" w:type="dxa"/>
            <w:tcBorders>
              <w:top w:val="nil"/>
              <w:left w:val="single" w:sz="4" w:space="0" w:color="auto"/>
              <w:bottom w:val="nil"/>
              <w:right w:val="single" w:sz="4" w:space="0" w:color="auto"/>
            </w:tcBorders>
          </w:tcPr>
          <w:p w:rsidR="009D0F80" w:rsidRPr="009D0F80" w:rsidRDefault="009D0F80" w:rsidP="009D0F80">
            <w:pPr>
              <w:ind w:hanging="29"/>
              <w:rPr>
                <w:rFonts w:ascii="Times New Roman" w:hAnsi="Times New Roman" w:cs="Times New Roman"/>
                <w:b w:val="0"/>
                <w:sz w:val="20"/>
                <w:szCs w:val="20"/>
              </w:rPr>
            </w:pPr>
            <w:r w:rsidRPr="009D0F80">
              <w:rPr>
                <w:rFonts w:ascii="Times New Roman" w:hAnsi="Times New Roman" w:cs="Times New Roman"/>
                <w:b w:val="0"/>
                <w:sz w:val="20"/>
                <w:szCs w:val="20"/>
              </w:rPr>
              <w:t>а) скважины, в том числе:</w:t>
            </w:r>
          </w:p>
          <w:p w:rsidR="009D0F80" w:rsidRPr="009D0F80" w:rsidRDefault="009D0F80" w:rsidP="009D0F80">
            <w:pPr>
              <w:ind w:hanging="29"/>
              <w:rPr>
                <w:rFonts w:ascii="Times New Roman" w:hAnsi="Times New Roman" w:cs="Times New Roman"/>
                <w:b w:val="0"/>
                <w:sz w:val="20"/>
                <w:szCs w:val="20"/>
              </w:rPr>
            </w:pPr>
            <w:r w:rsidRPr="009D0F80">
              <w:rPr>
                <w:rFonts w:ascii="Times New Roman" w:hAnsi="Times New Roman" w:cs="Times New Roman"/>
                <w:b w:val="0"/>
                <w:sz w:val="20"/>
                <w:szCs w:val="20"/>
              </w:rPr>
              <w:t>- защищенные воды</w:t>
            </w:r>
          </w:p>
        </w:tc>
        <w:tc>
          <w:tcPr>
            <w:tcW w:w="2207" w:type="dxa"/>
            <w:tcBorders>
              <w:top w:val="nil"/>
              <w:left w:val="single" w:sz="4" w:space="0" w:color="auto"/>
              <w:bottom w:val="nil"/>
              <w:right w:val="single" w:sz="4" w:space="0" w:color="auto"/>
            </w:tcBorders>
          </w:tcPr>
          <w:p w:rsidR="009D0F80" w:rsidRPr="009D0F80" w:rsidRDefault="009D0F80" w:rsidP="009D0F80">
            <w:pPr>
              <w:ind w:hanging="29"/>
              <w:jc w:val="center"/>
              <w:rPr>
                <w:rFonts w:ascii="Times New Roman" w:hAnsi="Times New Roman" w:cs="Times New Roman"/>
                <w:b w:val="0"/>
                <w:sz w:val="20"/>
                <w:szCs w:val="20"/>
              </w:rPr>
            </w:pPr>
          </w:p>
          <w:p w:rsidR="009D0F80" w:rsidRPr="009D0F80" w:rsidRDefault="009D0F80" w:rsidP="009D0F80">
            <w:pPr>
              <w:ind w:hanging="29"/>
              <w:jc w:val="center"/>
              <w:rPr>
                <w:rFonts w:ascii="Times New Roman" w:hAnsi="Times New Roman" w:cs="Times New Roman"/>
                <w:b w:val="0"/>
                <w:sz w:val="20"/>
                <w:szCs w:val="20"/>
              </w:rPr>
            </w:pPr>
            <w:r w:rsidRPr="009D0F80">
              <w:rPr>
                <w:rFonts w:ascii="Times New Roman" w:hAnsi="Times New Roman" w:cs="Times New Roman"/>
                <w:b w:val="0"/>
                <w:sz w:val="20"/>
                <w:szCs w:val="20"/>
              </w:rPr>
              <w:t>не менее 30 м</w:t>
            </w:r>
          </w:p>
        </w:tc>
        <w:tc>
          <w:tcPr>
            <w:tcW w:w="2606" w:type="dxa"/>
            <w:tcBorders>
              <w:top w:val="nil"/>
              <w:left w:val="single" w:sz="4" w:space="0" w:color="auto"/>
              <w:bottom w:val="nil"/>
              <w:right w:val="single" w:sz="4" w:space="0" w:color="auto"/>
            </w:tcBorders>
          </w:tcPr>
          <w:p w:rsidR="009D0F80" w:rsidRPr="009D0F80" w:rsidRDefault="009D0F80" w:rsidP="009D0F80">
            <w:pPr>
              <w:ind w:hanging="29"/>
              <w:jc w:val="center"/>
              <w:rPr>
                <w:rFonts w:ascii="Times New Roman" w:hAnsi="Times New Roman" w:cs="Times New Roman"/>
                <w:b w:val="0"/>
                <w:sz w:val="20"/>
                <w:szCs w:val="20"/>
              </w:rPr>
            </w:pPr>
          </w:p>
          <w:p w:rsidR="009D0F80" w:rsidRPr="009D0F80" w:rsidRDefault="009D0F80" w:rsidP="009D0F80">
            <w:pPr>
              <w:ind w:hanging="29"/>
              <w:jc w:val="center"/>
              <w:rPr>
                <w:rFonts w:ascii="Times New Roman" w:hAnsi="Times New Roman" w:cs="Times New Roman"/>
                <w:b w:val="0"/>
                <w:sz w:val="20"/>
                <w:szCs w:val="20"/>
              </w:rPr>
            </w:pPr>
            <w:r w:rsidRPr="009D0F80">
              <w:rPr>
                <w:rFonts w:ascii="Times New Roman" w:hAnsi="Times New Roman" w:cs="Times New Roman"/>
                <w:b w:val="0"/>
                <w:sz w:val="20"/>
                <w:szCs w:val="20"/>
              </w:rPr>
              <w:t xml:space="preserve">по расчету </w:t>
            </w:r>
          </w:p>
          <w:p w:rsidR="009D0F80" w:rsidRPr="009D0F80" w:rsidRDefault="009D0F80" w:rsidP="009D0F80">
            <w:pPr>
              <w:ind w:hanging="29"/>
              <w:jc w:val="center"/>
              <w:rPr>
                <w:rFonts w:ascii="Times New Roman" w:hAnsi="Times New Roman" w:cs="Times New Roman"/>
                <w:b w:val="0"/>
                <w:sz w:val="20"/>
                <w:szCs w:val="20"/>
              </w:rPr>
            </w:pPr>
            <w:r w:rsidRPr="009D0F80">
              <w:rPr>
                <w:rFonts w:ascii="Times New Roman" w:hAnsi="Times New Roman" w:cs="Times New Roman"/>
                <w:b w:val="0"/>
                <w:sz w:val="20"/>
                <w:szCs w:val="20"/>
              </w:rPr>
              <w:t xml:space="preserve">в зависимости от Тм </w:t>
            </w:r>
            <w:r w:rsidR="00E21DA1">
              <w:rPr>
                <w:rFonts w:ascii="Times New Roman" w:hAnsi="Times New Roman" w:cs="Times New Roman"/>
                <w:b w:val="0"/>
                <w:sz w:val="20"/>
                <w:szCs w:val="20"/>
              </w:rPr>
              <w:t>*</w:t>
            </w:r>
          </w:p>
          <w:p w:rsidR="009D0F80" w:rsidRPr="009D0F80" w:rsidRDefault="009D0F80" w:rsidP="009D0F80">
            <w:pPr>
              <w:ind w:hanging="29"/>
              <w:jc w:val="center"/>
              <w:rPr>
                <w:rFonts w:ascii="Times New Roman" w:hAnsi="Times New Roman" w:cs="Times New Roman"/>
                <w:b w:val="0"/>
                <w:sz w:val="20"/>
                <w:szCs w:val="20"/>
              </w:rPr>
            </w:pPr>
            <w:r w:rsidRPr="009D0F80">
              <w:rPr>
                <w:rFonts w:ascii="Times New Roman" w:hAnsi="Times New Roman" w:cs="Times New Roman"/>
                <w:b w:val="0"/>
                <w:sz w:val="20"/>
                <w:szCs w:val="20"/>
              </w:rPr>
              <w:t>(см. прим. 3)</w:t>
            </w:r>
          </w:p>
        </w:tc>
        <w:tc>
          <w:tcPr>
            <w:tcW w:w="2035" w:type="dxa"/>
            <w:tcBorders>
              <w:top w:val="nil"/>
              <w:left w:val="single" w:sz="4" w:space="0" w:color="auto"/>
              <w:bottom w:val="nil"/>
              <w:right w:val="single" w:sz="4" w:space="0" w:color="auto"/>
            </w:tcBorders>
          </w:tcPr>
          <w:p w:rsidR="009D0F80" w:rsidRPr="009D0F80" w:rsidRDefault="009D0F80" w:rsidP="009D0F80">
            <w:pPr>
              <w:ind w:hanging="29"/>
              <w:jc w:val="center"/>
              <w:rPr>
                <w:rFonts w:ascii="Times New Roman" w:hAnsi="Times New Roman" w:cs="Times New Roman"/>
                <w:b w:val="0"/>
                <w:sz w:val="20"/>
                <w:szCs w:val="20"/>
              </w:rPr>
            </w:pPr>
          </w:p>
          <w:p w:rsidR="009D0F80" w:rsidRPr="009D0F80" w:rsidRDefault="009D0F80" w:rsidP="009D0F80">
            <w:pPr>
              <w:ind w:left="-57" w:right="-57" w:hanging="29"/>
              <w:jc w:val="center"/>
              <w:rPr>
                <w:rFonts w:ascii="Times New Roman" w:hAnsi="Times New Roman" w:cs="Times New Roman"/>
                <w:b w:val="0"/>
                <w:sz w:val="20"/>
                <w:szCs w:val="20"/>
              </w:rPr>
            </w:pPr>
            <w:r w:rsidRPr="009D0F80">
              <w:rPr>
                <w:rFonts w:ascii="Times New Roman" w:hAnsi="Times New Roman" w:cs="Times New Roman"/>
                <w:b w:val="0"/>
                <w:sz w:val="20"/>
                <w:szCs w:val="20"/>
              </w:rPr>
              <w:t xml:space="preserve">по расчету </w:t>
            </w:r>
          </w:p>
          <w:p w:rsidR="009D0F80" w:rsidRPr="009D0F80" w:rsidRDefault="009D0F80" w:rsidP="009D0F80">
            <w:pPr>
              <w:ind w:left="-57" w:right="-57" w:hanging="29"/>
              <w:jc w:val="center"/>
              <w:rPr>
                <w:rFonts w:ascii="Times New Roman" w:hAnsi="Times New Roman" w:cs="Times New Roman"/>
                <w:b w:val="0"/>
                <w:sz w:val="20"/>
                <w:szCs w:val="20"/>
              </w:rPr>
            </w:pPr>
            <w:r w:rsidRPr="009D0F80">
              <w:rPr>
                <w:rFonts w:ascii="Times New Roman" w:hAnsi="Times New Roman" w:cs="Times New Roman"/>
                <w:b w:val="0"/>
                <w:sz w:val="20"/>
                <w:szCs w:val="20"/>
              </w:rPr>
              <w:t>в зависимости от Тх</w:t>
            </w:r>
            <w:r w:rsidR="00E21DA1">
              <w:rPr>
                <w:rFonts w:ascii="Times New Roman" w:hAnsi="Times New Roman" w:cs="Times New Roman"/>
                <w:b w:val="0"/>
                <w:sz w:val="20"/>
                <w:szCs w:val="20"/>
              </w:rPr>
              <w:t>**</w:t>
            </w:r>
            <w:r w:rsidRPr="009D0F80">
              <w:rPr>
                <w:rFonts w:ascii="Times New Roman" w:hAnsi="Times New Roman" w:cs="Times New Roman"/>
                <w:b w:val="0"/>
                <w:sz w:val="20"/>
                <w:szCs w:val="20"/>
              </w:rPr>
              <w:t xml:space="preserve"> </w:t>
            </w:r>
          </w:p>
          <w:p w:rsidR="009D0F80" w:rsidRPr="009D0F80" w:rsidRDefault="009D0F80" w:rsidP="009D0F80">
            <w:pPr>
              <w:ind w:left="-57" w:right="-57" w:hanging="29"/>
              <w:jc w:val="center"/>
              <w:rPr>
                <w:rFonts w:ascii="Times New Roman" w:hAnsi="Times New Roman" w:cs="Times New Roman"/>
                <w:b w:val="0"/>
                <w:sz w:val="20"/>
                <w:szCs w:val="20"/>
              </w:rPr>
            </w:pPr>
            <w:r w:rsidRPr="009D0F80">
              <w:rPr>
                <w:rFonts w:ascii="Times New Roman" w:hAnsi="Times New Roman" w:cs="Times New Roman"/>
                <w:b w:val="0"/>
                <w:sz w:val="20"/>
                <w:szCs w:val="20"/>
              </w:rPr>
              <w:t>(см. прим. 4)</w:t>
            </w:r>
          </w:p>
        </w:tc>
      </w:tr>
      <w:tr w:rsidR="009D0F80" w:rsidRPr="009D0F80" w:rsidTr="009D0F80">
        <w:trPr>
          <w:trHeight w:val="284"/>
          <w:jc w:val="center"/>
        </w:trPr>
        <w:tc>
          <w:tcPr>
            <w:tcW w:w="468" w:type="dxa"/>
            <w:vMerge/>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jc w:val="center"/>
              <w:rPr>
                <w:rFonts w:ascii="Times New Roman" w:hAnsi="Times New Roman" w:cs="Times New Roman"/>
                <w:b w:val="0"/>
                <w:bCs w:val="0"/>
                <w:sz w:val="20"/>
                <w:szCs w:val="20"/>
              </w:rPr>
            </w:pPr>
          </w:p>
        </w:tc>
        <w:tc>
          <w:tcPr>
            <w:tcW w:w="2876" w:type="dxa"/>
            <w:tcBorders>
              <w:top w:val="nil"/>
              <w:left w:val="single" w:sz="4" w:space="0" w:color="auto"/>
              <w:bottom w:val="single" w:sz="4" w:space="0" w:color="auto"/>
              <w:right w:val="single" w:sz="4" w:space="0" w:color="auto"/>
            </w:tcBorders>
          </w:tcPr>
          <w:p w:rsidR="009D0F80" w:rsidRPr="009D0F80" w:rsidRDefault="009D0F80" w:rsidP="009D0F80">
            <w:pPr>
              <w:ind w:hanging="29"/>
              <w:rPr>
                <w:rFonts w:ascii="Times New Roman" w:hAnsi="Times New Roman" w:cs="Times New Roman"/>
                <w:b w:val="0"/>
                <w:sz w:val="20"/>
                <w:szCs w:val="20"/>
              </w:rPr>
            </w:pPr>
            <w:r w:rsidRPr="009D0F80">
              <w:rPr>
                <w:rFonts w:ascii="Times New Roman" w:hAnsi="Times New Roman" w:cs="Times New Roman"/>
                <w:b w:val="0"/>
                <w:sz w:val="20"/>
                <w:szCs w:val="20"/>
              </w:rPr>
              <w:t>- недостаточно защищенные воды</w:t>
            </w:r>
          </w:p>
        </w:tc>
        <w:tc>
          <w:tcPr>
            <w:tcW w:w="2207" w:type="dxa"/>
            <w:tcBorders>
              <w:top w:val="nil"/>
              <w:left w:val="single" w:sz="4" w:space="0" w:color="auto"/>
              <w:bottom w:val="single" w:sz="4" w:space="0" w:color="auto"/>
              <w:right w:val="single" w:sz="4" w:space="0" w:color="auto"/>
            </w:tcBorders>
          </w:tcPr>
          <w:p w:rsidR="009D0F80" w:rsidRPr="009D0F80" w:rsidRDefault="009D0F80" w:rsidP="009D0F80">
            <w:pPr>
              <w:ind w:hanging="29"/>
              <w:jc w:val="center"/>
              <w:rPr>
                <w:rFonts w:ascii="Times New Roman" w:hAnsi="Times New Roman" w:cs="Times New Roman"/>
                <w:b w:val="0"/>
                <w:sz w:val="20"/>
                <w:szCs w:val="20"/>
              </w:rPr>
            </w:pPr>
            <w:r w:rsidRPr="009D0F80">
              <w:rPr>
                <w:rFonts w:ascii="Times New Roman" w:hAnsi="Times New Roman" w:cs="Times New Roman"/>
                <w:b w:val="0"/>
                <w:sz w:val="20"/>
                <w:szCs w:val="20"/>
              </w:rPr>
              <w:t>не менее 50 м</w:t>
            </w:r>
          </w:p>
        </w:tc>
        <w:tc>
          <w:tcPr>
            <w:tcW w:w="2606" w:type="dxa"/>
            <w:tcBorders>
              <w:top w:val="nil"/>
              <w:left w:val="single" w:sz="4" w:space="0" w:color="auto"/>
              <w:bottom w:val="single" w:sz="4" w:space="0" w:color="auto"/>
              <w:right w:val="single" w:sz="4" w:space="0" w:color="auto"/>
            </w:tcBorders>
          </w:tcPr>
          <w:p w:rsidR="009D0F80" w:rsidRPr="009D0F80" w:rsidRDefault="009D0F80" w:rsidP="009D0F80">
            <w:pPr>
              <w:ind w:hanging="29"/>
              <w:jc w:val="center"/>
              <w:rPr>
                <w:rFonts w:ascii="Times New Roman" w:hAnsi="Times New Roman" w:cs="Times New Roman"/>
                <w:b w:val="0"/>
                <w:sz w:val="20"/>
                <w:szCs w:val="20"/>
              </w:rPr>
            </w:pPr>
            <w:r w:rsidRPr="009D0F80">
              <w:rPr>
                <w:rFonts w:ascii="Times New Roman" w:hAnsi="Times New Roman" w:cs="Times New Roman"/>
                <w:b w:val="0"/>
                <w:sz w:val="20"/>
                <w:szCs w:val="20"/>
              </w:rPr>
              <w:t>то же</w:t>
            </w:r>
          </w:p>
        </w:tc>
        <w:tc>
          <w:tcPr>
            <w:tcW w:w="2035" w:type="dxa"/>
            <w:tcBorders>
              <w:top w:val="nil"/>
              <w:left w:val="single" w:sz="4" w:space="0" w:color="auto"/>
              <w:bottom w:val="single" w:sz="4" w:space="0" w:color="auto"/>
              <w:right w:val="single" w:sz="4" w:space="0" w:color="auto"/>
            </w:tcBorders>
          </w:tcPr>
          <w:p w:rsidR="009D0F80" w:rsidRPr="009D0F80" w:rsidRDefault="009D0F80" w:rsidP="009D0F80">
            <w:pPr>
              <w:ind w:hanging="29"/>
              <w:jc w:val="center"/>
              <w:rPr>
                <w:rFonts w:ascii="Times New Roman" w:hAnsi="Times New Roman" w:cs="Times New Roman"/>
                <w:b w:val="0"/>
                <w:sz w:val="20"/>
                <w:szCs w:val="20"/>
              </w:rPr>
            </w:pPr>
            <w:r w:rsidRPr="009D0F80">
              <w:rPr>
                <w:rFonts w:ascii="Times New Roman" w:hAnsi="Times New Roman" w:cs="Times New Roman"/>
                <w:b w:val="0"/>
                <w:sz w:val="20"/>
                <w:szCs w:val="20"/>
              </w:rPr>
              <w:t>то же</w:t>
            </w:r>
          </w:p>
        </w:tc>
      </w:tr>
      <w:tr w:rsidR="009D0F80" w:rsidRPr="009D0F80" w:rsidTr="009D0F80">
        <w:trPr>
          <w:trHeight w:val="1418"/>
          <w:jc w:val="center"/>
        </w:trPr>
        <w:tc>
          <w:tcPr>
            <w:tcW w:w="468" w:type="dxa"/>
            <w:vMerge/>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jc w:val="center"/>
              <w:rPr>
                <w:rFonts w:ascii="Times New Roman" w:hAnsi="Times New Roman" w:cs="Times New Roman"/>
                <w:b w:val="0"/>
                <w:bCs w:val="0"/>
                <w:sz w:val="20"/>
                <w:szCs w:val="20"/>
              </w:rPr>
            </w:pPr>
          </w:p>
        </w:tc>
        <w:tc>
          <w:tcPr>
            <w:tcW w:w="2876" w:type="dxa"/>
            <w:tcBorders>
              <w:top w:val="single" w:sz="4" w:space="0" w:color="auto"/>
              <w:left w:val="single" w:sz="4" w:space="0" w:color="auto"/>
              <w:bottom w:val="single" w:sz="4" w:space="0" w:color="auto"/>
              <w:right w:val="single" w:sz="4" w:space="0" w:color="auto"/>
            </w:tcBorders>
          </w:tcPr>
          <w:p w:rsidR="009D0F80" w:rsidRPr="009D0F80" w:rsidRDefault="009D0F80" w:rsidP="009D0F80">
            <w:pPr>
              <w:ind w:right="-57" w:hanging="29"/>
              <w:rPr>
                <w:rFonts w:ascii="Times New Roman" w:hAnsi="Times New Roman" w:cs="Times New Roman"/>
                <w:b w:val="0"/>
                <w:sz w:val="20"/>
                <w:szCs w:val="20"/>
              </w:rPr>
            </w:pPr>
            <w:r w:rsidRPr="009D0F80">
              <w:rPr>
                <w:rFonts w:ascii="Times New Roman" w:hAnsi="Times New Roman" w:cs="Times New Roman"/>
                <w:b w:val="0"/>
                <w:sz w:val="20"/>
                <w:szCs w:val="20"/>
              </w:rPr>
              <w:t xml:space="preserve">б) водозаборы при </w:t>
            </w:r>
            <w:r w:rsidRPr="009D0F80">
              <w:rPr>
                <w:rFonts w:ascii="Times New Roman" w:hAnsi="Times New Roman" w:cs="Times New Roman"/>
                <w:b w:val="0"/>
                <w:spacing w:val="-3"/>
                <w:sz w:val="20"/>
                <w:szCs w:val="20"/>
              </w:rPr>
              <w:t>искусстве</w:t>
            </w:r>
            <w:r w:rsidRPr="009D0F80">
              <w:rPr>
                <w:rFonts w:ascii="Times New Roman" w:hAnsi="Times New Roman" w:cs="Times New Roman"/>
                <w:b w:val="0"/>
                <w:spacing w:val="-3"/>
                <w:sz w:val="20"/>
                <w:szCs w:val="20"/>
              </w:rPr>
              <w:t>н</w:t>
            </w:r>
            <w:r w:rsidRPr="009D0F80">
              <w:rPr>
                <w:rFonts w:ascii="Times New Roman" w:hAnsi="Times New Roman" w:cs="Times New Roman"/>
                <w:b w:val="0"/>
                <w:spacing w:val="-3"/>
                <w:sz w:val="20"/>
                <w:szCs w:val="20"/>
              </w:rPr>
              <w:t>ном пополнении запасов по</w:t>
            </w:r>
            <w:r w:rsidRPr="009D0F80">
              <w:rPr>
                <w:rFonts w:ascii="Times New Roman" w:hAnsi="Times New Roman" w:cs="Times New Roman"/>
                <w:b w:val="0"/>
                <w:spacing w:val="-3"/>
                <w:sz w:val="20"/>
                <w:szCs w:val="20"/>
              </w:rPr>
              <w:t>д</w:t>
            </w:r>
            <w:r w:rsidRPr="009D0F80">
              <w:rPr>
                <w:rFonts w:ascii="Times New Roman" w:hAnsi="Times New Roman" w:cs="Times New Roman"/>
                <w:b w:val="0"/>
                <w:spacing w:val="-3"/>
                <w:sz w:val="20"/>
                <w:szCs w:val="20"/>
              </w:rPr>
              <w:t>зем</w:t>
            </w:r>
            <w:r w:rsidRPr="009D0F80">
              <w:rPr>
                <w:rFonts w:ascii="Times New Roman" w:hAnsi="Times New Roman" w:cs="Times New Roman"/>
                <w:b w:val="0"/>
                <w:sz w:val="20"/>
                <w:szCs w:val="20"/>
              </w:rPr>
              <w:t xml:space="preserve">ных вод, </w:t>
            </w:r>
          </w:p>
          <w:p w:rsidR="009D0F80" w:rsidRPr="009D0F80" w:rsidRDefault="009D0F80" w:rsidP="009D0F80">
            <w:pPr>
              <w:ind w:hanging="29"/>
              <w:rPr>
                <w:rFonts w:ascii="Times New Roman" w:hAnsi="Times New Roman" w:cs="Times New Roman"/>
                <w:b w:val="0"/>
                <w:sz w:val="20"/>
                <w:szCs w:val="20"/>
              </w:rPr>
            </w:pPr>
            <w:r w:rsidRPr="009D0F80">
              <w:rPr>
                <w:rFonts w:ascii="Times New Roman" w:hAnsi="Times New Roman" w:cs="Times New Roman"/>
                <w:b w:val="0"/>
                <w:sz w:val="20"/>
                <w:szCs w:val="20"/>
              </w:rPr>
              <w:t>в том числе инфильтрацио</w:t>
            </w:r>
            <w:r w:rsidRPr="009D0F80">
              <w:rPr>
                <w:rFonts w:ascii="Times New Roman" w:hAnsi="Times New Roman" w:cs="Times New Roman"/>
                <w:b w:val="0"/>
                <w:sz w:val="20"/>
                <w:szCs w:val="20"/>
              </w:rPr>
              <w:t>н</w:t>
            </w:r>
            <w:r w:rsidRPr="009D0F80">
              <w:rPr>
                <w:rFonts w:ascii="Times New Roman" w:hAnsi="Times New Roman" w:cs="Times New Roman"/>
                <w:b w:val="0"/>
                <w:sz w:val="20"/>
                <w:szCs w:val="20"/>
              </w:rPr>
              <w:t>ные сооружения (бассейны, каналы)</w:t>
            </w:r>
          </w:p>
        </w:tc>
        <w:tc>
          <w:tcPr>
            <w:tcW w:w="2207" w:type="dxa"/>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jc w:val="center"/>
              <w:rPr>
                <w:rFonts w:ascii="Times New Roman" w:hAnsi="Times New Roman" w:cs="Times New Roman"/>
                <w:b w:val="0"/>
                <w:sz w:val="20"/>
                <w:szCs w:val="20"/>
              </w:rPr>
            </w:pPr>
            <w:r w:rsidRPr="009D0F80">
              <w:rPr>
                <w:rFonts w:ascii="Times New Roman" w:hAnsi="Times New Roman" w:cs="Times New Roman"/>
                <w:b w:val="0"/>
                <w:sz w:val="20"/>
                <w:szCs w:val="20"/>
              </w:rPr>
              <w:t>не менее 50 м</w:t>
            </w:r>
          </w:p>
          <w:p w:rsidR="009D0F80" w:rsidRPr="009D0F80" w:rsidRDefault="009D0F80" w:rsidP="009D0F80">
            <w:pPr>
              <w:ind w:hanging="29"/>
              <w:jc w:val="center"/>
              <w:rPr>
                <w:rFonts w:ascii="Times New Roman" w:hAnsi="Times New Roman" w:cs="Times New Roman"/>
                <w:b w:val="0"/>
                <w:sz w:val="20"/>
                <w:szCs w:val="20"/>
              </w:rPr>
            </w:pPr>
          </w:p>
          <w:p w:rsidR="009D0F80" w:rsidRPr="009D0F80" w:rsidRDefault="009D0F80" w:rsidP="009D0F80">
            <w:pPr>
              <w:ind w:hanging="29"/>
              <w:jc w:val="center"/>
              <w:rPr>
                <w:rFonts w:ascii="Times New Roman" w:hAnsi="Times New Roman" w:cs="Times New Roman"/>
                <w:b w:val="0"/>
                <w:sz w:val="20"/>
                <w:szCs w:val="20"/>
              </w:rPr>
            </w:pPr>
          </w:p>
          <w:p w:rsidR="009D0F80" w:rsidRPr="009D0F80" w:rsidRDefault="009D0F80" w:rsidP="009D0F80">
            <w:pPr>
              <w:ind w:hanging="29"/>
              <w:jc w:val="center"/>
              <w:rPr>
                <w:rFonts w:ascii="Times New Roman" w:hAnsi="Times New Roman" w:cs="Times New Roman"/>
                <w:b w:val="0"/>
                <w:sz w:val="20"/>
                <w:szCs w:val="20"/>
              </w:rPr>
            </w:pPr>
            <w:r w:rsidRPr="009D0F80">
              <w:rPr>
                <w:rFonts w:ascii="Times New Roman" w:hAnsi="Times New Roman" w:cs="Times New Roman"/>
                <w:b w:val="0"/>
                <w:sz w:val="20"/>
                <w:szCs w:val="20"/>
              </w:rPr>
              <w:t xml:space="preserve">не менее 100 м </w:t>
            </w:r>
          </w:p>
          <w:p w:rsidR="009D0F80" w:rsidRPr="009D0F80" w:rsidRDefault="009D0F80" w:rsidP="009D0F80">
            <w:pPr>
              <w:ind w:hanging="29"/>
              <w:jc w:val="center"/>
              <w:rPr>
                <w:rFonts w:ascii="Times New Roman" w:hAnsi="Times New Roman" w:cs="Times New Roman"/>
                <w:b w:val="0"/>
                <w:sz w:val="20"/>
                <w:szCs w:val="20"/>
              </w:rPr>
            </w:pPr>
            <w:r w:rsidRPr="009D0F80">
              <w:rPr>
                <w:rFonts w:ascii="Times New Roman" w:hAnsi="Times New Roman" w:cs="Times New Roman"/>
                <w:b w:val="0"/>
                <w:sz w:val="20"/>
                <w:szCs w:val="20"/>
              </w:rPr>
              <w:t>(см. прим. 1)</w:t>
            </w:r>
          </w:p>
        </w:tc>
        <w:tc>
          <w:tcPr>
            <w:tcW w:w="2606" w:type="dxa"/>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jc w:val="center"/>
              <w:rPr>
                <w:rFonts w:ascii="Times New Roman" w:hAnsi="Times New Roman" w:cs="Times New Roman"/>
                <w:b w:val="0"/>
                <w:sz w:val="20"/>
                <w:szCs w:val="20"/>
              </w:rPr>
            </w:pPr>
            <w:r w:rsidRPr="009D0F80">
              <w:rPr>
                <w:rFonts w:ascii="Times New Roman" w:hAnsi="Times New Roman" w:cs="Times New Roman"/>
                <w:b w:val="0"/>
                <w:sz w:val="20"/>
                <w:szCs w:val="20"/>
              </w:rPr>
              <w:t>то же</w:t>
            </w:r>
          </w:p>
        </w:tc>
        <w:tc>
          <w:tcPr>
            <w:tcW w:w="2035" w:type="dxa"/>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jc w:val="center"/>
              <w:rPr>
                <w:rFonts w:ascii="Times New Roman" w:hAnsi="Times New Roman" w:cs="Times New Roman"/>
                <w:b w:val="0"/>
                <w:sz w:val="20"/>
                <w:szCs w:val="20"/>
              </w:rPr>
            </w:pPr>
            <w:r w:rsidRPr="009D0F80">
              <w:rPr>
                <w:rFonts w:ascii="Times New Roman" w:hAnsi="Times New Roman" w:cs="Times New Roman"/>
                <w:b w:val="0"/>
                <w:sz w:val="20"/>
                <w:szCs w:val="20"/>
              </w:rPr>
              <w:t>то же</w:t>
            </w:r>
          </w:p>
        </w:tc>
      </w:tr>
      <w:tr w:rsidR="009D0F80" w:rsidRPr="009D0F80" w:rsidTr="009D0F80">
        <w:trPr>
          <w:trHeight w:val="208"/>
          <w:jc w:val="center"/>
        </w:trPr>
        <w:tc>
          <w:tcPr>
            <w:tcW w:w="468" w:type="dxa"/>
            <w:vMerge w:val="restart"/>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jc w:val="center"/>
              <w:rPr>
                <w:rFonts w:ascii="Times New Roman" w:hAnsi="Times New Roman" w:cs="Times New Roman"/>
                <w:b w:val="0"/>
                <w:bCs w:val="0"/>
                <w:sz w:val="20"/>
                <w:szCs w:val="20"/>
              </w:rPr>
            </w:pPr>
            <w:r w:rsidRPr="009D0F80">
              <w:rPr>
                <w:rFonts w:ascii="Times New Roman" w:hAnsi="Times New Roman" w:cs="Times New Roman"/>
                <w:b w:val="0"/>
                <w:bCs w:val="0"/>
                <w:sz w:val="20"/>
                <w:szCs w:val="20"/>
              </w:rPr>
              <w:t>2.</w:t>
            </w:r>
          </w:p>
        </w:tc>
        <w:tc>
          <w:tcPr>
            <w:tcW w:w="2876" w:type="dxa"/>
            <w:tcBorders>
              <w:top w:val="single" w:sz="4" w:space="0" w:color="auto"/>
              <w:left w:val="single" w:sz="4" w:space="0" w:color="auto"/>
              <w:bottom w:val="nil"/>
              <w:right w:val="single" w:sz="4" w:space="0" w:color="auto"/>
            </w:tcBorders>
          </w:tcPr>
          <w:p w:rsidR="009D0F80" w:rsidRPr="009D0F80" w:rsidRDefault="009D0F80" w:rsidP="009D0F80">
            <w:pPr>
              <w:ind w:hanging="29"/>
              <w:rPr>
                <w:rFonts w:ascii="Times New Roman" w:hAnsi="Times New Roman" w:cs="Times New Roman"/>
                <w:b w:val="0"/>
                <w:bCs w:val="0"/>
                <w:spacing w:val="-5"/>
                <w:sz w:val="20"/>
                <w:szCs w:val="20"/>
              </w:rPr>
            </w:pPr>
            <w:r w:rsidRPr="009D0F80">
              <w:rPr>
                <w:rFonts w:ascii="Times New Roman" w:hAnsi="Times New Roman" w:cs="Times New Roman"/>
                <w:b w:val="0"/>
                <w:bCs w:val="0"/>
                <w:spacing w:val="-5"/>
                <w:sz w:val="20"/>
                <w:szCs w:val="20"/>
              </w:rPr>
              <w:t>Поверхностные источники</w:t>
            </w:r>
          </w:p>
        </w:tc>
        <w:tc>
          <w:tcPr>
            <w:tcW w:w="2207" w:type="dxa"/>
            <w:tcBorders>
              <w:top w:val="single" w:sz="4" w:space="0" w:color="auto"/>
              <w:left w:val="single" w:sz="4" w:space="0" w:color="auto"/>
              <w:bottom w:val="nil"/>
              <w:right w:val="single" w:sz="4" w:space="0" w:color="auto"/>
            </w:tcBorders>
          </w:tcPr>
          <w:p w:rsidR="009D0F80" w:rsidRPr="009D0F80" w:rsidRDefault="009D0F80" w:rsidP="009D0F80">
            <w:pPr>
              <w:ind w:hanging="29"/>
              <w:jc w:val="center"/>
              <w:rPr>
                <w:rFonts w:ascii="Times New Roman" w:hAnsi="Times New Roman" w:cs="Times New Roman"/>
                <w:b w:val="0"/>
                <w:sz w:val="20"/>
                <w:szCs w:val="20"/>
              </w:rPr>
            </w:pPr>
          </w:p>
        </w:tc>
        <w:tc>
          <w:tcPr>
            <w:tcW w:w="2606" w:type="dxa"/>
            <w:tcBorders>
              <w:top w:val="single" w:sz="4" w:space="0" w:color="auto"/>
              <w:left w:val="single" w:sz="4" w:space="0" w:color="auto"/>
              <w:bottom w:val="nil"/>
              <w:right w:val="single" w:sz="4" w:space="0" w:color="auto"/>
            </w:tcBorders>
          </w:tcPr>
          <w:p w:rsidR="009D0F80" w:rsidRPr="009D0F80" w:rsidRDefault="009D0F80" w:rsidP="009D0F80">
            <w:pPr>
              <w:ind w:hanging="29"/>
              <w:jc w:val="center"/>
              <w:rPr>
                <w:rFonts w:ascii="Times New Roman" w:hAnsi="Times New Roman" w:cs="Times New Roman"/>
                <w:b w:val="0"/>
                <w:sz w:val="20"/>
                <w:szCs w:val="20"/>
              </w:rPr>
            </w:pPr>
          </w:p>
        </w:tc>
        <w:tc>
          <w:tcPr>
            <w:tcW w:w="2035" w:type="dxa"/>
            <w:tcBorders>
              <w:top w:val="single" w:sz="4" w:space="0" w:color="auto"/>
              <w:left w:val="single" w:sz="4" w:space="0" w:color="auto"/>
              <w:bottom w:val="nil"/>
              <w:right w:val="single" w:sz="4" w:space="0" w:color="auto"/>
            </w:tcBorders>
          </w:tcPr>
          <w:p w:rsidR="009D0F80" w:rsidRPr="009D0F80" w:rsidRDefault="009D0F80" w:rsidP="009D0F80">
            <w:pPr>
              <w:ind w:hanging="29"/>
              <w:jc w:val="center"/>
              <w:rPr>
                <w:rFonts w:ascii="Times New Roman" w:hAnsi="Times New Roman" w:cs="Times New Roman"/>
                <w:b w:val="0"/>
                <w:sz w:val="20"/>
                <w:szCs w:val="20"/>
              </w:rPr>
            </w:pPr>
          </w:p>
        </w:tc>
      </w:tr>
      <w:tr w:rsidR="009D0F80" w:rsidRPr="009D0F80" w:rsidTr="009D0F80">
        <w:trPr>
          <w:jc w:val="center"/>
        </w:trPr>
        <w:tc>
          <w:tcPr>
            <w:tcW w:w="468" w:type="dxa"/>
            <w:vMerge/>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jc w:val="center"/>
              <w:rPr>
                <w:rFonts w:ascii="Times New Roman" w:hAnsi="Times New Roman" w:cs="Times New Roman"/>
                <w:b w:val="0"/>
                <w:bCs w:val="0"/>
                <w:sz w:val="20"/>
                <w:szCs w:val="20"/>
              </w:rPr>
            </w:pPr>
          </w:p>
        </w:tc>
        <w:tc>
          <w:tcPr>
            <w:tcW w:w="2876" w:type="dxa"/>
            <w:vMerge w:val="restart"/>
            <w:tcBorders>
              <w:top w:val="nil"/>
              <w:left w:val="single" w:sz="4" w:space="0" w:color="auto"/>
              <w:bottom w:val="single" w:sz="4" w:space="0" w:color="auto"/>
              <w:right w:val="single" w:sz="4" w:space="0" w:color="auto"/>
            </w:tcBorders>
          </w:tcPr>
          <w:p w:rsidR="009D0F80" w:rsidRPr="009D0F80" w:rsidRDefault="009D0F80" w:rsidP="009D0F80">
            <w:pPr>
              <w:ind w:hanging="29"/>
              <w:rPr>
                <w:rFonts w:ascii="Times New Roman" w:hAnsi="Times New Roman" w:cs="Times New Roman"/>
                <w:b w:val="0"/>
                <w:sz w:val="20"/>
                <w:szCs w:val="20"/>
              </w:rPr>
            </w:pPr>
            <w:r w:rsidRPr="009D0F80">
              <w:rPr>
                <w:rFonts w:ascii="Times New Roman" w:hAnsi="Times New Roman" w:cs="Times New Roman"/>
                <w:b w:val="0"/>
                <w:sz w:val="20"/>
                <w:szCs w:val="20"/>
              </w:rPr>
              <w:t>а) водотоки (реки, каналы)</w:t>
            </w:r>
          </w:p>
        </w:tc>
        <w:tc>
          <w:tcPr>
            <w:tcW w:w="2207" w:type="dxa"/>
            <w:tcBorders>
              <w:top w:val="nil"/>
              <w:left w:val="single" w:sz="4" w:space="0" w:color="auto"/>
              <w:bottom w:val="nil"/>
              <w:right w:val="single" w:sz="4" w:space="0" w:color="auto"/>
            </w:tcBorders>
          </w:tcPr>
          <w:p w:rsidR="009D0F80" w:rsidRPr="009D0F80" w:rsidRDefault="009D0F80" w:rsidP="009D0F80">
            <w:pPr>
              <w:ind w:left="-40" w:hanging="29"/>
              <w:rPr>
                <w:rFonts w:ascii="Times New Roman" w:hAnsi="Times New Roman" w:cs="Times New Roman"/>
                <w:b w:val="0"/>
                <w:sz w:val="20"/>
                <w:szCs w:val="20"/>
              </w:rPr>
            </w:pPr>
            <w:r w:rsidRPr="009D0F80">
              <w:rPr>
                <w:rFonts w:ascii="Times New Roman" w:hAnsi="Times New Roman" w:cs="Times New Roman"/>
                <w:b w:val="0"/>
                <w:sz w:val="20"/>
                <w:szCs w:val="20"/>
              </w:rPr>
              <w:t>- вверх по течению не менее 200 м;</w:t>
            </w:r>
          </w:p>
        </w:tc>
        <w:tc>
          <w:tcPr>
            <w:tcW w:w="2606" w:type="dxa"/>
            <w:tcBorders>
              <w:top w:val="nil"/>
              <w:left w:val="single" w:sz="4" w:space="0" w:color="auto"/>
              <w:bottom w:val="nil"/>
              <w:right w:val="single" w:sz="4" w:space="0" w:color="auto"/>
            </w:tcBorders>
          </w:tcPr>
          <w:p w:rsidR="009D0F80" w:rsidRPr="009D0F80" w:rsidRDefault="009D0F80" w:rsidP="009D0F80">
            <w:pPr>
              <w:ind w:hanging="29"/>
              <w:rPr>
                <w:rFonts w:ascii="Times New Roman" w:hAnsi="Times New Roman" w:cs="Times New Roman"/>
                <w:b w:val="0"/>
                <w:sz w:val="20"/>
                <w:szCs w:val="20"/>
              </w:rPr>
            </w:pPr>
            <w:r w:rsidRPr="009D0F80">
              <w:rPr>
                <w:rFonts w:ascii="Times New Roman" w:hAnsi="Times New Roman" w:cs="Times New Roman"/>
                <w:b w:val="0"/>
                <w:sz w:val="20"/>
                <w:szCs w:val="20"/>
              </w:rPr>
              <w:t>- вверх по течению по ра</w:t>
            </w:r>
            <w:r w:rsidRPr="009D0F80">
              <w:rPr>
                <w:rFonts w:ascii="Times New Roman" w:hAnsi="Times New Roman" w:cs="Times New Roman"/>
                <w:b w:val="0"/>
                <w:sz w:val="20"/>
                <w:szCs w:val="20"/>
              </w:rPr>
              <w:t>с</w:t>
            </w:r>
            <w:r w:rsidRPr="009D0F80">
              <w:rPr>
                <w:rFonts w:ascii="Times New Roman" w:hAnsi="Times New Roman" w:cs="Times New Roman"/>
                <w:b w:val="0"/>
                <w:sz w:val="20"/>
                <w:szCs w:val="20"/>
              </w:rPr>
              <w:t>чету;</w:t>
            </w:r>
          </w:p>
        </w:tc>
        <w:tc>
          <w:tcPr>
            <w:tcW w:w="2035" w:type="dxa"/>
            <w:tcBorders>
              <w:top w:val="nil"/>
              <w:left w:val="single" w:sz="4" w:space="0" w:color="auto"/>
              <w:bottom w:val="nil"/>
              <w:right w:val="single" w:sz="4" w:space="0" w:color="auto"/>
            </w:tcBorders>
          </w:tcPr>
          <w:p w:rsidR="009D0F80" w:rsidRPr="009D0F80" w:rsidRDefault="009D0F80" w:rsidP="009D0F80">
            <w:pPr>
              <w:ind w:right="-57" w:hanging="29"/>
              <w:rPr>
                <w:rFonts w:ascii="Times New Roman" w:hAnsi="Times New Roman" w:cs="Times New Roman"/>
                <w:b w:val="0"/>
                <w:sz w:val="20"/>
                <w:szCs w:val="20"/>
              </w:rPr>
            </w:pPr>
            <w:r w:rsidRPr="009D0F80">
              <w:rPr>
                <w:rFonts w:ascii="Times New Roman" w:hAnsi="Times New Roman" w:cs="Times New Roman"/>
                <w:b w:val="0"/>
                <w:sz w:val="20"/>
                <w:szCs w:val="20"/>
              </w:rPr>
              <w:t>- совпадают с гран</w:t>
            </w:r>
            <w:r w:rsidRPr="009D0F80">
              <w:rPr>
                <w:rFonts w:ascii="Times New Roman" w:hAnsi="Times New Roman" w:cs="Times New Roman"/>
                <w:b w:val="0"/>
                <w:sz w:val="20"/>
                <w:szCs w:val="20"/>
              </w:rPr>
              <w:t>и</w:t>
            </w:r>
            <w:r w:rsidRPr="009D0F80">
              <w:rPr>
                <w:rFonts w:ascii="Times New Roman" w:hAnsi="Times New Roman" w:cs="Times New Roman"/>
                <w:b w:val="0"/>
                <w:sz w:val="20"/>
                <w:szCs w:val="20"/>
              </w:rPr>
              <w:t xml:space="preserve">цами </w:t>
            </w:r>
            <w:r w:rsidRPr="009D0F80">
              <w:rPr>
                <w:rFonts w:ascii="Times New Roman" w:hAnsi="Times New Roman" w:cs="Times New Roman"/>
                <w:b w:val="0"/>
                <w:sz w:val="20"/>
                <w:szCs w:val="20"/>
                <w:lang w:val="en-US"/>
              </w:rPr>
              <w:t>II</w:t>
            </w:r>
            <w:r w:rsidRPr="009D0F80">
              <w:rPr>
                <w:rFonts w:ascii="Times New Roman" w:hAnsi="Times New Roman" w:cs="Times New Roman"/>
                <w:b w:val="0"/>
                <w:sz w:val="20"/>
                <w:szCs w:val="20"/>
              </w:rPr>
              <w:t xml:space="preserve"> пояса;</w:t>
            </w:r>
          </w:p>
        </w:tc>
      </w:tr>
      <w:tr w:rsidR="009D0F80" w:rsidRPr="009D0F80" w:rsidTr="009D0F80">
        <w:trPr>
          <w:jc w:val="center"/>
        </w:trPr>
        <w:tc>
          <w:tcPr>
            <w:tcW w:w="468" w:type="dxa"/>
            <w:vMerge/>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jc w:val="center"/>
              <w:rPr>
                <w:rFonts w:ascii="Times New Roman" w:hAnsi="Times New Roman" w:cs="Times New Roman"/>
                <w:b w:val="0"/>
                <w:bCs w:val="0"/>
                <w:sz w:val="20"/>
                <w:szCs w:val="20"/>
              </w:rPr>
            </w:pPr>
          </w:p>
        </w:tc>
        <w:tc>
          <w:tcPr>
            <w:tcW w:w="2876" w:type="dxa"/>
            <w:vMerge/>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rPr>
                <w:rFonts w:ascii="Times New Roman" w:hAnsi="Times New Roman" w:cs="Times New Roman"/>
                <w:b w:val="0"/>
                <w:sz w:val="20"/>
                <w:szCs w:val="20"/>
              </w:rPr>
            </w:pPr>
          </w:p>
        </w:tc>
        <w:tc>
          <w:tcPr>
            <w:tcW w:w="2207" w:type="dxa"/>
            <w:tcBorders>
              <w:top w:val="nil"/>
              <w:left w:val="single" w:sz="4" w:space="0" w:color="auto"/>
              <w:bottom w:val="nil"/>
              <w:right w:val="single" w:sz="4" w:space="0" w:color="auto"/>
            </w:tcBorders>
          </w:tcPr>
          <w:p w:rsidR="009D0F80" w:rsidRPr="009D0F80" w:rsidRDefault="009D0F80" w:rsidP="009D0F80">
            <w:pPr>
              <w:ind w:left="-40" w:hanging="29"/>
              <w:rPr>
                <w:rFonts w:ascii="Times New Roman" w:hAnsi="Times New Roman" w:cs="Times New Roman"/>
                <w:b w:val="0"/>
                <w:sz w:val="20"/>
                <w:szCs w:val="20"/>
              </w:rPr>
            </w:pPr>
            <w:r w:rsidRPr="009D0F80">
              <w:rPr>
                <w:rFonts w:ascii="Times New Roman" w:hAnsi="Times New Roman" w:cs="Times New Roman"/>
                <w:b w:val="0"/>
                <w:sz w:val="20"/>
                <w:szCs w:val="20"/>
              </w:rPr>
              <w:t>- вниз по течению не менее 100 м;</w:t>
            </w:r>
          </w:p>
        </w:tc>
        <w:tc>
          <w:tcPr>
            <w:tcW w:w="2606" w:type="dxa"/>
            <w:tcBorders>
              <w:top w:val="nil"/>
              <w:left w:val="single" w:sz="4" w:space="0" w:color="auto"/>
              <w:bottom w:val="nil"/>
              <w:right w:val="single" w:sz="4" w:space="0" w:color="auto"/>
            </w:tcBorders>
          </w:tcPr>
          <w:p w:rsidR="009D0F80" w:rsidRPr="009D0F80" w:rsidRDefault="009D0F80" w:rsidP="009D0F80">
            <w:pPr>
              <w:ind w:hanging="29"/>
              <w:rPr>
                <w:rFonts w:ascii="Times New Roman" w:hAnsi="Times New Roman" w:cs="Times New Roman"/>
                <w:b w:val="0"/>
                <w:sz w:val="20"/>
                <w:szCs w:val="20"/>
              </w:rPr>
            </w:pPr>
            <w:r w:rsidRPr="009D0F80">
              <w:rPr>
                <w:rFonts w:ascii="Times New Roman" w:hAnsi="Times New Roman" w:cs="Times New Roman"/>
                <w:b w:val="0"/>
                <w:sz w:val="20"/>
                <w:szCs w:val="20"/>
              </w:rPr>
              <w:t>- вниз по течению не менее 250 м;</w:t>
            </w:r>
          </w:p>
        </w:tc>
        <w:tc>
          <w:tcPr>
            <w:tcW w:w="2035" w:type="dxa"/>
            <w:tcBorders>
              <w:top w:val="nil"/>
              <w:left w:val="single" w:sz="4" w:space="0" w:color="auto"/>
              <w:bottom w:val="nil"/>
              <w:right w:val="single" w:sz="4" w:space="0" w:color="auto"/>
            </w:tcBorders>
          </w:tcPr>
          <w:p w:rsidR="009D0F80" w:rsidRPr="009D0F80" w:rsidRDefault="009D0F80" w:rsidP="009D0F80">
            <w:pPr>
              <w:ind w:right="-57" w:hanging="29"/>
              <w:rPr>
                <w:rFonts w:ascii="Times New Roman" w:hAnsi="Times New Roman" w:cs="Times New Roman"/>
                <w:b w:val="0"/>
                <w:sz w:val="20"/>
                <w:szCs w:val="20"/>
              </w:rPr>
            </w:pPr>
            <w:r w:rsidRPr="009D0F80">
              <w:rPr>
                <w:rFonts w:ascii="Times New Roman" w:hAnsi="Times New Roman" w:cs="Times New Roman"/>
                <w:b w:val="0"/>
                <w:sz w:val="20"/>
                <w:szCs w:val="20"/>
              </w:rPr>
              <w:t>- совпадают с гран</w:t>
            </w:r>
            <w:r w:rsidRPr="009D0F80">
              <w:rPr>
                <w:rFonts w:ascii="Times New Roman" w:hAnsi="Times New Roman" w:cs="Times New Roman"/>
                <w:b w:val="0"/>
                <w:sz w:val="20"/>
                <w:szCs w:val="20"/>
              </w:rPr>
              <w:t>и</w:t>
            </w:r>
            <w:r w:rsidRPr="009D0F80">
              <w:rPr>
                <w:rFonts w:ascii="Times New Roman" w:hAnsi="Times New Roman" w:cs="Times New Roman"/>
                <w:b w:val="0"/>
                <w:sz w:val="20"/>
                <w:szCs w:val="20"/>
              </w:rPr>
              <w:t xml:space="preserve">цами </w:t>
            </w:r>
            <w:r w:rsidRPr="009D0F80">
              <w:rPr>
                <w:rFonts w:ascii="Times New Roman" w:hAnsi="Times New Roman" w:cs="Times New Roman"/>
                <w:b w:val="0"/>
                <w:sz w:val="20"/>
                <w:szCs w:val="20"/>
                <w:lang w:val="en-US"/>
              </w:rPr>
              <w:t>II</w:t>
            </w:r>
            <w:r w:rsidRPr="009D0F80">
              <w:rPr>
                <w:rFonts w:ascii="Times New Roman" w:hAnsi="Times New Roman" w:cs="Times New Roman"/>
                <w:b w:val="0"/>
                <w:sz w:val="20"/>
                <w:szCs w:val="20"/>
              </w:rPr>
              <w:t xml:space="preserve"> пояса;</w:t>
            </w:r>
          </w:p>
        </w:tc>
      </w:tr>
      <w:tr w:rsidR="009D0F80" w:rsidRPr="009D0F80" w:rsidTr="009D0F80">
        <w:trPr>
          <w:trHeight w:val="1134"/>
          <w:jc w:val="center"/>
        </w:trPr>
        <w:tc>
          <w:tcPr>
            <w:tcW w:w="468" w:type="dxa"/>
            <w:vMerge/>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jc w:val="center"/>
              <w:rPr>
                <w:rFonts w:ascii="Times New Roman" w:hAnsi="Times New Roman" w:cs="Times New Roman"/>
                <w:b w:val="0"/>
                <w:bCs w:val="0"/>
                <w:sz w:val="20"/>
                <w:szCs w:val="20"/>
              </w:rPr>
            </w:pPr>
          </w:p>
        </w:tc>
        <w:tc>
          <w:tcPr>
            <w:tcW w:w="2876" w:type="dxa"/>
            <w:vMerge/>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rPr>
                <w:rFonts w:ascii="Times New Roman" w:hAnsi="Times New Roman" w:cs="Times New Roman"/>
                <w:b w:val="0"/>
                <w:sz w:val="20"/>
                <w:szCs w:val="20"/>
              </w:rPr>
            </w:pPr>
          </w:p>
        </w:tc>
        <w:tc>
          <w:tcPr>
            <w:tcW w:w="2207" w:type="dxa"/>
            <w:tcBorders>
              <w:top w:val="nil"/>
              <w:left w:val="single" w:sz="4" w:space="0" w:color="auto"/>
              <w:bottom w:val="single" w:sz="4" w:space="0" w:color="auto"/>
              <w:right w:val="single" w:sz="4" w:space="0" w:color="auto"/>
            </w:tcBorders>
          </w:tcPr>
          <w:p w:rsidR="009D0F80" w:rsidRPr="009D0F80" w:rsidRDefault="009D0F80" w:rsidP="009D0F80">
            <w:pPr>
              <w:ind w:left="-40" w:hanging="29"/>
              <w:rPr>
                <w:rFonts w:ascii="Times New Roman" w:hAnsi="Times New Roman" w:cs="Times New Roman"/>
                <w:b w:val="0"/>
                <w:sz w:val="20"/>
                <w:szCs w:val="20"/>
              </w:rPr>
            </w:pPr>
            <w:r w:rsidRPr="009D0F80">
              <w:rPr>
                <w:rFonts w:ascii="Times New Roman" w:hAnsi="Times New Roman" w:cs="Times New Roman"/>
                <w:b w:val="0"/>
                <w:sz w:val="20"/>
                <w:szCs w:val="20"/>
              </w:rPr>
              <w:t xml:space="preserve">- </w:t>
            </w:r>
            <w:r w:rsidRPr="009D0F80">
              <w:rPr>
                <w:rFonts w:ascii="Times New Roman" w:hAnsi="Times New Roman" w:cs="Times New Roman"/>
                <w:b w:val="0"/>
                <w:spacing w:val="-4"/>
                <w:sz w:val="20"/>
                <w:szCs w:val="20"/>
              </w:rPr>
              <w:t>боковые - не менее 100 м от линии уреза воды летне-осенней межени</w:t>
            </w:r>
            <w:r w:rsidRPr="009D0F80">
              <w:rPr>
                <w:rFonts w:ascii="Times New Roman" w:hAnsi="Times New Roman" w:cs="Times New Roman"/>
                <w:b w:val="0"/>
                <w:sz w:val="20"/>
                <w:szCs w:val="20"/>
              </w:rPr>
              <w:t>;</w:t>
            </w:r>
          </w:p>
          <w:p w:rsidR="009D0F80" w:rsidRPr="009D0F80" w:rsidRDefault="009D0F80" w:rsidP="009D0F80">
            <w:pPr>
              <w:ind w:left="-40" w:hanging="29"/>
              <w:rPr>
                <w:rFonts w:ascii="Times New Roman" w:hAnsi="Times New Roman" w:cs="Times New Roman"/>
                <w:b w:val="0"/>
                <w:spacing w:val="-4"/>
                <w:sz w:val="20"/>
                <w:szCs w:val="20"/>
                <w:vertAlign w:val="superscript"/>
              </w:rPr>
            </w:pPr>
            <w:r w:rsidRPr="009D0F80">
              <w:rPr>
                <w:rFonts w:ascii="Times New Roman" w:hAnsi="Times New Roman" w:cs="Times New Roman"/>
                <w:b w:val="0"/>
                <w:spacing w:val="-4"/>
                <w:sz w:val="20"/>
                <w:szCs w:val="20"/>
              </w:rPr>
              <w:t>- в направлении к прот</w:t>
            </w:r>
            <w:r w:rsidRPr="009D0F80">
              <w:rPr>
                <w:rFonts w:ascii="Times New Roman" w:hAnsi="Times New Roman" w:cs="Times New Roman"/>
                <w:b w:val="0"/>
                <w:spacing w:val="-4"/>
                <w:sz w:val="20"/>
                <w:szCs w:val="20"/>
              </w:rPr>
              <w:t>и</w:t>
            </w:r>
            <w:r w:rsidRPr="009D0F80">
              <w:rPr>
                <w:rFonts w:ascii="Times New Roman" w:hAnsi="Times New Roman" w:cs="Times New Roman"/>
                <w:b w:val="0"/>
                <w:spacing w:val="-4"/>
                <w:sz w:val="20"/>
                <w:szCs w:val="20"/>
              </w:rPr>
              <w:lastRenderedPageBreak/>
              <w:t>воположному от во-дозабора берегу - см. прим. 2</w:t>
            </w:r>
          </w:p>
        </w:tc>
        <w:tc>
          <w:tcPr>
            <w:tcW w:w="2606" w:type="dxa"/>
            <w:tcBorders>
              <w:top w:val="nil"/>
              <w:left w:val="single" w:sz="4" w:space="0" w:color="auto"/>
              <w:bottom w:val="single" w:sz="4" w:space="0" w:color="auto"/>
              <w:right w:val="single" w:sz="4" w:space="0" w:color="auto"/>
            </w:tcBorders>
          </w:tcPr>
          <w:p w:rsidR="009D0F80" w:rsidRPr="009D0F80" w:rsidRDefault="009D0F80" w:rsidP="009D0F80">
            <w:pPr>
              <w:ind w:hanging="29"/>
              <w:rPr>
                <w:rFonts w:ascii="Times New Roman" w:hAnsi="Times New Roman" w:cs="Times New Roman"/>
                <w:b w:val="0"/>
                <w:spacing w:val="-4"/>
                <w:sz w:val="20"/>
                <w:szCs w:val="20"/>
              </w:rPr>
            </w:pPr>
            <w:r w:rsidRPr="009D0F80">
              <w:rPr>
                <w:rFonts w:ascii="Times New Roman" w:hAnsi="Times New Roman" w:cs="Times New Roman"/>
                <w:b w:val="0"/>
                <w:spacing w:val="-4"/>
                <w:sz w:val="20"/>
                <w:szCs w:val="20"/>
              </w:rPr>
              <w:lastRenderedPageBreak/>
              <w:t xml:space="preserve">- боковые, не менее: </w:t>
            </w:r>
          </w:p>
          <w:p w:rsidR="009D0F80" w:rsidRPr="009D0F80" w:rsidRDefault="009D0F80" w:rsidP="009D0F80">
            <w:pPr>
              <w:ind w:left="192" w:hanging="29"/>
              <w:rPr>
                <w:rFonts w:ascii="Times New Roman" w:hAnsi="Times New Roman" w:cs="Times New Roman"/>
                <w:b w:val="0"/>
                <w:sz w:val="20"/>
                <w:szCs w:val="20"/>
              </w:rPr>
            </w:pPr>
            <w:r w:rsidRPr="009D0F80">
              <w:rPr>
                <w:rFonts w:ascii="Times New Roman" w:hAnsi="Times New Roman" w:cs="Times New Roman"/>
                <w:b w:val="0"/>
                <w:sz w:val="20"/>
                <w:szCs w:val="20"/>
              </w:rPr>
              <w:t>при равнинном рельефе - 500 м;</w:t>
            </w:r>
          </w:p>
          <w:p w:rsidR="009D0F80" w:rsidRPr="009D0F80" w:rsidRDefault="009D0F80" w:rsidP="009D0F80">
            <w:pPr>
              <w:ind w:left="192" w:hanging="29"/>
              <w:rPr>
                <w:rFonts w:ascii="Times New Roman" w:hAnsi="Times New Roman" w:cs="Times New Roman"/>
                <w:b w:val="0"/>
                <w:sz w:val="20"/>
                <w:szCs w:val="20"/>
              </w:rPr>
            </w:pPr>
            <w:r w:rsidRPr="009D0F80">
              <w:rPr>
                <w:rFonts w:ascii="Times New Roman" w:hAnsi="Times New Roman" w:cs="Times New Roman"/>
                <w:b w:val="0"/>
                <w:spacing w:val="-2"/>
                <w:sz w:val="20"/>
                <w:szCs w:val="20"/>
              </w:rPr>
              <w:t>при пологом склоне</w:t>
            </w:r>
            <w:r w:rsidRPr="009D0F80">
              <w:rPr>
                <w:rFonts w:ascii="Times New Roman" w:hAnsi="Times New Roman" w:cs="Times New Roman"/>
                <w:b w:val="0"/>
                <w:sz w:val="20"/>
                <w:szCs w:val="20"/>
              </w:rPr>
              <w:t xml:space="preserve"> - 750 </w:t>
            </w:r>
            <w:r w:rsidRPr="009D0F80">
              <w:rPr>
                <w:rFonts w:ascii="Times New Roman" w:hAnsi="Times New Roman" w:cs="Times New Roman"/>
                <w:b w:val="0"/>
                <w:sz w:val="20"/>
                <w:szCs w:val="20"/>
              </w:rPr>
              <w:lastRenderedPageBreak/>
              <w:t>м;</w:t>
            </w:r>
          </w:p>
          <w:p w:rsidR="009D0F80" w:rsidRPr="009D0F80" w:rsidRDefault="009D0F80" w:rsidP="009D0F80">
            <w:pPr>
              <w:ind w:left="192" w:hanging="29"/>
              <w:rPr>
                <w:rFonts w:ascii="Times New Roman" w:hAnsi="Times New Roman" w:cs="Times New Roman"/>
                <w:b w:val="0"/>
                <w:sz w:val="20"/>
                <w:szCs w:val="20"/>
              </w:rPr>
            </w:pPr>
            <w:r w:rsidRPr="009D0F80">
              <w:rPr>
                <w:rFonts w:ascii="Times New Roman" w:hAnsi="Times New Roman" w:cs="Times New Roman"/>
                <w:b w:val="0"/>
                <w:spacing w:val="-4"/>
                <w:sz w:val="20"/>
                <w:szCs w:val="20"/>
              </w:rPr>
              <w:t>при крутом склоне -</w:t>
            </w:r>
            <w:r w:rsidRPr="009D0F80">
              <w:rPr>
                <w:rFonts w:ascii="Times New Roman" w:hAnsi="Times New Roman" w:cs="Times New Roman"/>
                <w:b w:val="0"/>
                <w:sz w:val="20"/>
                <w:szCs w:val="20"/>
              </w:rPr>
              <w:t xml:space="preserve"> 1000 м</w:t>
            </w:r>
          </w:p>
        </w:tc>
        <w:tc>
          <w:tcPr>
            <w:tcW w:w="2035" w:type="dxa"/>
            <w:tcBorders>
              <w:top w:val="nil"/>
              <w:left w:val="single" w:sz="4" w:space="0" w:color="auto"/>
              <w:bottom w:val="single" w:sz="4" w:space="0" w:color="auto"/>
              <w:right w:val="single" w:sz="4" w:space="0" w:color="auto"/>
            </w:tcBorders>
          </w:tcPr>
          <w:p w:rsidR="009D0F80" w:rsidRPr="009D0F80" w:rsidRDefault="009D0F80" w:rsidP="009D0F80">
            <w:pPr>
              <w:ind w:right="-57" w:hanging="29"/>
              <w:rPr>
                <w:rFonts w:ascii="Times New Roman" w:hAnsi="Times New Roman" w:cs="Times New Roman"/>
                <w:b w:val="0"/>
                <w:spacing w:val="-4"/>
                <w:sz w:val="20"/>
                <w:szCs w:val="20"/>
              </w:rPr>
            </w:pPr>
            <w:r w:rsidRPr="009D0F80">
              <w:rPr>
                <w:rFonts w:ascii="Times New Roman" w:hAnsi="Times New Roman" w:cs="Times New Roman"/>
                <w:b w:val="0"/>
                <w:spacing w:val="-4"/>
                <w:sz w:val="20"/>
                <w:szCs w:val="20"/>
              </w:rPr>
              <w:lastRenderedPageBreak/>
              <w:t>- по линии водоразд</w:t>
            </w:r>
            <w:r w:rsidRPr="009D0F80">
              <w:rPr>
                <w:rFonts w:ascii="Times New Roman" w:hAnsi="Times New Roman" w:cs="Times New Roman"/>
                <w:b w:val="0"/>
                <w:spacing w:val="-4"/>
                <w:sz w:val="20"/>
                <w:szCs w:val="20"/>
              </w:rPr>
              <w:t>е</w:t>
            </w:r>
            <w:r w:rsidRPr="009D0F80">
              <w:rPr>
                <w:rFonts w:ascii="Times New Roman" w:hAnsi="Times New Roman" w:cs="Times New Roman"/>
                <w:b w:val="0"/>
                <w:spacing w:val="-4"/>
                <w:sz w:val="20"/>
                <w:szCs w:val="20"/>
              </w:rPr>
              <w:t>лов в пределах 3-5 км, включая притоки</w:t>
            </w:r>
          </w:p>
        </w:tc>
      </w:tr>
      <w:tr w:rsidR="009D0F80" w:rsidRPr="009D0F80" w:rsidTr="009D0F80">
        <w:trPr>
          <w:trHeight w:val="1418"/>
          <w:jc w:val="center"/>
        </w:trPr>
        <w:tc>
          <w:tcPr>
            <w:tcW w:w="468" w:type="dxa"/>
            <w:vMerge/>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jc w:val="center"/>
              <w:rPr>
                <w:rFonts w:ascii="Times New Roman" w:hAnsi="Times New Roman" w:cs="Times New Roman"/>
                <w:b w:val="0"/>
                <w:bCs w:val="0"/>
                <w:sz w:val="20"/>
                <w:szCs w:val="20"/>
              </w:rPr>
            </w:pPr>
          </w:p>
        </w:tc>
        <w:tc>
          <w:tcPr>
            <w:tcW w:w="2876" w:type="dxa"/>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rPr>
                <w:rFonts w:ascii="Times New Roman" w:hAnsi="Times New Roman" w:cs="Times New Roman"/>
                <w:b w:val="0"/>
                <w:sz w:val="20"/>
                <w:szCs w:val="20"/>
              </w:rPr>
            </w:pPr>
            <w:r w:rsidRPr="009D0F80">
              <w:rPr>
                <w:rFonts w:ascii="Times New Roman" w:hAnsi="Times New Roman" w:cs="Times New Roman"/>
                <w:b w:val="0"/>
                <w:sz w:val="20"/>
                <w:szCs w:val="20"/>
              </w:rPr>
              <w:t xml:space="preserve">б) водоемы </w:t>
            </w:r>
          </w:p>
          <w:p w:rsidR="009D0F80" w:rsidRPr="009D0F80" w:rsidRDefault="009D0F80" w:rsidP="009D0F80">
            <w:pPr>
              <w:ind w:hanging="29"/>
              <w:rPr>
                <w:rFonts w:ascii="Times New Roman" w:hAnsi="Times New Roman" w:cs="Times New Roman"/>
                <w:b w:val="0"/>
                <w:sz w:val="20"/>
                <w:szCs w:val="20"/>
              </w:rPr>
            </w:pPr>
            <w:r w:rsidRPr="009D0F80">
              <w:rPr>
                <w:rFonts w:ascii="Times New Roman" w:hAnsi="Times New Roman" w:cs="Times New Roman"/>
                <w:b w:val="0"/>
                <w:sz w:val="20"/>
                <w:szCs w:val="20"/>
              </w:rPr>
              <w:t>(водохранилища, озера)</w:t>
            </w:r>
          </w:p>
        </w:tc>
        <w:tc>
          <w:tcPr>
            <w:tcW w:w="2207" w:type="dxa"/>
            <w:tcBorders>
              <w:top w:val="single" w:sz="4" w:space="0" w:color="auto"/>
              <w:left w:val="single" w:sz="4" w:space="0" w:color="auto"/>
              <w:bottom w:val="single" w:sz="4" w:space="0" w:color="auto"/>
              <w:right w:val="single" w:sz="4" w:space="0" w:color="auto"/>
            </w:tcBorders>
          </w:tcPr>
          <w:p w:rsidR="009D0F80" w:rsidRPr="009D0F80" w:rsidRDefault="009D0F80" w:rsidP="009D0F80">
            <w:pPr>
              <w:ind w:left="-40" w:right="-40" w:hanging="29"/>
              <w:jc w:val="center"/>
              <w:rPr>
                <w:rFonts w:ascii="Times New Roman" w:hAnsi="Times New Roman" w:cs="Times New Roman"/>
                <w:b w:val="0"/>
                <w:sz w:val="20"/>
                <w:szCs w:val="20"/>
              </w:rPr>
            </w:pPr>
            <w:r w:rsidRPr="009D0F80">
              <w:rPr>
                <w:rFonts w:ascii="Times New Roman" w:hAnsi="Times New Roman" w:cs="Times New Roman"/>
                <w:b w:val="0"/>
                <w:sz w:val="20"/>
                <w:szCs w:val="20"/>
              </w:rPr>
              <w:t>не менее 100 м во всех направлениях по акв</w:t>
            </w:r>
            <w:r w:rsidRPr="009D0F80">
              <w:rPr>
                <w:rFonts w:ascii="Times New Roman" w:hAnsi="Times New Roman" w:cs="Times New Roman"/>
                <w:b w:val="0"/>
                <w:sz w:val="20"/>
                <w:szCs w:val="20"/>
              </w:rPr>
              <w:t>а</w:t>
            </w:r>
            <w:r w:rsidRPr="009D0F80">
              <w:rPr>
                <w:rFonts w:ascii="Times New Roman" w:hAnsi="Times New Roman" w:cs="Times New Roman"/>
                <w:b w:val="0"/>
                <w:sz w:val="20"/>
                <w:szCs w:val="20"/>
              </w:rPr>
              <w:t>тории водозабора и по прилегающему берегу от линии уреза воды при летне-осенней м</w:t>
            </w:r>
            <w:r w:rsidRPr="009D0F80">
              <w:rPr>
                <w:rFonts w:ascii="Times New Roman" w:hAnsi="Times New Roman" w:cs="Times New Roman"/>
                <w:b w:val="0"/>
                <w:sz w:val="20"/>
                <w:szCs w:val="20"/>
              </w:rPr>
              <w:t>е</w:t>
            </w:r>
            <w:r w:rsidRPr="009D0F80">
              <w:rPr>
                <w:rFonts w:ascii="Times New Roman" w:hAnsi="Times New Roman" w:cs="Times New Roman"/>
                <w:b w:val="0"/>
                <w:sz w:val="20"/>
                <w:szCs w:val="20"/>
              </w:rPr>
              <w:t>жени</w:t>
            </w:r>
          </w:p>
        </w:tc>
        <w:tc>
          <w:tcPr>
            <w:tcW w:w="2606" w:type="dxa"/>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jc w:val="center"/>
              <w:rPr>
                <w:rFonts w:ascii="Times New Roman" w:hAnsi="Times New Roman" w:cs="Times New Roman"/>
                <w:b w:val="0"/>
                <w:sz w:val="20"/>
                <w:szCs w:val="20"/>
              </w:rPr>
            </w:pPr>
            <w:r w:rsidRPr="009D0F80">
              <w:rPr>
                <w:rFonts w:ascii="Times New Roman" w:hAnsi="Times New Roman" w:cs="Times New Roman"/>
                <w:b w:val="0"/>
                <w:sz w:val="20"/>
                <w:szCs w:val="20"/>
              </w:rPr>
              <w:t>по акватории: 3-5 км во все стороны от водозабора; по территории: 3-5 км в обе стороны по берегу и 500-100 м от уреза воды при нормальном подпорном уровне</w:t>
            </w:r>
          </w:p>
        </w:tc>
        <w:tc>
          <w:tcPr>
            <w:tcW w:w="2035" w:type="dxa"/>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jc w:val="center"/>
              <w:rPr>
                <w:rFonts w:ascii="Times New Roman" w:hAnsi="Times New Roman" w:cs="Times New Roman"/>
                <w:b w:val="0"/>
                <w:sz w:val="20"/>
                <w:szCs w:val="20"/>
              </w:rPr>
            </w:pPr>
            <w:r w:rsidRPr="009D0F80">
              <w:rPr>
                <w:rFonts w:ascii="Times New Roman" w:hAnsi="Times New Roman" w:cs="Times New Roman"/>
                <w:b w:val="0"/>
                <w:sz w:val="20"/>
                <w:szCs w:val="20"/>
              </w:rPr>
              <w:t>совпадают с гран</w:t>
            </w:r>
            <w:r w:rsidRPr="009D0F80">
              <w:rPr>
                <w:rFonts w:ascii="Times New Roman" w:hAnsi="Times New Roman" w:cs="Times New Roman"/>
                <w:b w:val="0"/>
                <w:sz w:val="20"/>
                <w:szCs w:val="20"/>
              </w:rPr>
              <w:t>и</w:t>
            </w:r>
            <w:r w:rsidRPr="009D0F80">
              <w:rPr>
                <w:rFonts w:ascii="Times New Roman" w:hAnsi="Times New Roman" w:cs="Times New Roman"/>
                <w:b w:val="0"/>
                <w:sz w:val="20"/>
                <w:szCs w:val="20"/>
              </w:rPr>
              <w:t xml:space="preserve">цами </w:t>
            </w:r>
            <w:r w:rsidRPr="009D0F80">
              <w:rPr>
                <w:rFonts w:ascii="Times New Roman" w:hAnsi="Times New Roman" w:cs="Times New Roman"/>
                <w:b w:val="0"/>
                <w:sz w:val="20"/>
                <w:szCs w:val="20"/>
                <w:lang w:val="en-US"/>
              </w:rPr>
              <w:t>II</w:t>
            </w:r>
            <w:r w:rsidRPr="009D0F80">
              <w:rPr>
                <w:rFonts w:ascii="Times New Roman" w:hAnsi="Times New Roman" w:cs="Times New Roman"/>
                <w:b w:val="0"/>
                <w:sz w:val="20"/>
                <w:szCs w:val="20"/>
              </w:rPr>
              <w:t xml:space="preserve"> пояса</w:t>
            </w:r>
          </w:p>
        </w:tc>
      </w:tr>
      <w:tr w:rsidR="009D0F80" w:rsidRPr="009D0F80" w:rsidTr="009D0F80">
        <w:trPr>
          <w:trHeight w:val="131"/>
          <w:jc w:val="center"/>
        </w:trPr>
        <w:tc>
          <w:tcPr>
            <w:tcW w:w="468" w:type="dxa"/>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jc w:val="center"/>
              <w:rPr>
                <w:rFonts w:ascii="Times New Roman" w:hAnsi="Times New Roman" w:cs="Times New Roman"/>
                <w:b w:val="0"/>
                <w:bCs w:val="0"/>
                <w:sz w:val="20"/>
                <w:szCs w:val="20"/>
              </w:rPr>
            </w:pPr>
            <w:r w:rsidRPr="009D0F80">
              <w:rPr>
                <w:rFonts w:ascii="Times New Roman" w:hAnsi="Times New Roman" w:cs="Times New Roman"/>
                <w:b w:val="0"/>
                <w:bCs w:val="0"/>
                <w:sz w:val="20"/>
                <w:szCs w:val="20"/>
              </w:rPr>
              <w:t>3.</w:t>
            </w:r>
          </w:p>
        </w:tc>
        <w:tc>
          <w:tcPr>
            <w:tcW w:w="2876" w:type="dxa"/>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rPr>
                <w:rFonts w:ascii="Times New Roman" w:hAnsi="Times New Roman" w:cs="Times New Roman"/>
                <w:b w:val="0"/>
                <w:bCs w:val="0"/>
                <w:sz w:val="20"/>
                <w:szCs w:val="20"/>
              </w:rPr>
            </w:pPr>
            <w:r w:rsidRPr="009D0F80">
              <w:rPr>
                <w:rFonts w:ascii="Times New Roman" w:hAnsi="Times New Roman" w:cs="Times New Roman"/>
                <w:b w:val="0"/>
                <w:bCs w:val="0"/>
                <w:sz w:val="20"/>
                <w:szCs w:val="20"/>
              </w:rPr>
              <w:t>Водопроводные сооружения и водоводы</w:t>
            </w:r>
          </w:p>
        </w:tc>
        <w:tc>
          <w:tcPr>
            <w:tcW w:w="6848" w:type="dxa"/>
            <w:gridSpan w:val="3"/>
            <w:tcBorders>
              <w:top w:val="single" w:sz="4" w:space="0" w:color="auto"/>
              <w:left w:val="single" w:sz="4" w:space="0" w:color="auto"/>
              <w:bottom w:val="single" w:sz="4" w:space="0" w:color="auto"/>
              <w:right w:val="single" w:sz="4" w:space="0" w:color="auto"/>
            </w:tcBorders>
          </w:tcPr>
          <w:p w:rsidR="009D0F80" w:rsidRPr="009D0F80" w:rsidRDefault="009D0F80" w:rsidP="009D0F80">
            <w:pPr>
              <w:widowControl/>
              <w:ind w:hanging="29"/>
              <w:jc w:val="center"/>
              <w:rPr>
                <w:rFonts w:ascii="Times New Roman" w:hAnsi="Times New Roman" w:cs="Times New Roman"/>
                <w:b w:val="0"/>
                <w:bCs w:val="0"/>
                <w:sz w:val="20"/>
                <w:szCs w:val="20"/>
              </w:rPr>
            </w:pPr>
            <w:r w:rsidRPr="009D0F80">
              <w:rPr>
                <w:rFonts w:ascii="Times New Roman" w:hAnsi="Times New Roman" w:cs="Times New Roman"/>
                <w:b w:val="0"/>
                <w:bCs w:val="0"/>
                <w:sz w:val="20"/>
                <w:szCs w:val="20"/>
              </w:rPr>
              <w:t>Границы зон санитарной охраны</w:t>
            </w:r>
          </w:p>
          <w:p w:rsidR="009D0F80" w:rsidRPr="009D0F80" w:rsidRDefault="009D0F80" w:rsidP="009D0F80">
            <w:pPr>
              <w:widowControl/>
              <w:adjustRightInd w:val="0"/>
              <w:ind w:right="-57" w:hanging="29"/>
              <w:rPr>
                <w:rFonts w:ascii="Times New Roman" w:hAnsi="Times New Roman" w:cs="Times New Roman"/>
                <w:b w:val="0"/>
                <w:sz w:val="20"/>
                <w:szCs w:val="20"/>
              </w:rPr>
            </w:pPr>
            <w:r w:rsidRPr="009D0F80">
              <w:rPr>
                <w:rFonts w:ascii="Times New Roman" w:hAnsi="Times New Roman" w:cs="Times New Roman"/>
                <w:b w:val="0"/>
                <w:sz w:val="20"/>
                <w:szCs w:val="20"/>
              </w:rPr>
              <w:t>- от стен запасных и регулирующих емкостей, фильтров и контактных осве</w:t>
            </w:r>
            <w:r w:rsidRPr="009D0F80">
              <w:rPr>
                <w:rFonts w:ascii="Times New Roman" w:hAnsi="Times New Roman" w:cs="Times New Roman"/>
                <w:b w:val="0"/>
                <w:sz w:val="20"/>
                <w:szCs w:val="20"/>
              </w:rPr>
              <w:t>т</w:t>
            </w:r>
            <w:r w:rsidRPr="009D0F80">
              <w:rPr>
                <w:rFonts w:ascii="Times New Roman" w:hAnsi="Times New Roman" w:cs="Times New Roman"/>
                <w:b w:val="0"/>
                <w:sz w:val="20"/>
                <w:szCs w:val="20"/>
              </w:rPr>
              <w:t>лителей - не менее 30 м (см. прим. 5);</w:t>
            </w:r>
          </w:p>
          <w:p w:rsidR="009D0F80" w:rsidRPr="009D0F80" w:rsidRDefault="009D0F80" w:rsidP="009D0F80">
            <w:pPr>
              <w:widowControl/>
              <w:adjustRightInd w:val="0"/>
              <w:ind w:hanging="29"/>
              <w:rPr>
                <w:rFonts w:ascii="Times New Roman" w:hAnsi="Times New Roman" w:cs="Times New Roman"/>
                <w:b w:val="0"/>
                <w:sz w:val="20"/>
                <w:szCs w:val="20"/>
              </w:rPr>
            </w:pPr>
            <w:r w:rsidRPr="009D0F80">
              <w:rPr>
                <w:rFonts w:ascii="Times New Roman" w:hAnsi="Times New Roman" w:cs="Times New Roman"/>
                <w:b w:val="0"/>
                <w:sz w:val="20"/>
                <w:szCs w:val="20"/>
              </w:rPr>
              <w:t>- от водонапорных башен - не менее 10 м (см. прим. 6);</w:t>
            </w:r>
          </w:p>
          <w:p w:rsidR="009D0F80" w:rsidRPr="009D0F80" w:rsidRDefault="009D0F80" w:rsidP="009D0F80">
            <w:pPr>
              <w:widowControl/>
              <w:adjustRightInd w:val="0"/>
              <w:ind w:hanging="29"/>
              <w:rPr>
                <w:rFonts w:ascii="Times New Roman" w:hAnsi="Times New Roman" w:cs="Times New Roman"/>
                <w:b w:val="0"/>
                <w:sz w:val="20"/>
                <w:szCs w:val="20"/>
              </w:rPr>
            </w:pPr>
            <w:r w:rsidRPr="009D0F80">
              <w:rPr>
                <w:rFonts w:ascii="Times New Roman" w:hAnsi="Times New Roman" w:cs="Times New Roman"/>
                <w:b w:val="0"/>
                <w:sz w:val="20"/>
                <w:szCs w:val="20"/>
              </w:rPr>
              <w:t xml:space="preserve">- от остальных помещений (отстойники, </w:t>
            </w:r>
            <w:r w:rsidRPr="009D0F80">
              <w:rPr>
                <w:rStyle w:val="spelle"/>
                <w:rFonts w:ascii="Times New Roman" w:hAnsi="Times New Roman" w:cs="Times New Roman"/>
                <w:b w:val="0"/>
                <w:sz w:val="20"/>
                <w:szCs w:val="20"/>
              </w:rPr>
              <w:t>реагентное</w:t>
            </w:r>
            <w:r w:rsidRPr="009D0F80">
              <w:rPr>
                <w:rFonts w:ascii="Times New Roman" w:hAnsi="Times New Roman" w:cs="Times New Roman"/>
                <w:b w:val="0"/>
                <w:sz w:val="20"/>
                <w:szCs w:val="20"/>
              </w:rPr>
              <w:t xml:space="preserve"> хозяйство, склад хлора (см. прим. 7), насосные станции и др.) - не менее 15 м.</w:t>
            </w:r>
          </w:p>
          <w:p w:rsidR="009D0F80" w:rsidRPr="009D0F80" w:rsidRDefault="009D0F80" w:rsidP="009D0F80">
            <w:pPr>
              <w:widowControl/>
              <w:adjustRightInd w:val="0"/>
              <w:ind w:left="-57" w:right="-57" w:hanging="29"/>
              <w:jc w:val="center"/>
              <w:rPr>
                <w:rFonts w:ascii="Times New Roman" w:hAnsi="Times New Roman" w:cs="Times New Roman"/>
                <w:b w:val="0"/>
                <w:bCs w:val="0"/>
                <w:sz w:val="20"/>
                <w:szCs w:val="20"/>
              </w:rPr>
            </w:pPr>
            <w:r w:rsidRPr="009D0F80">
              <w:rPr>
                <w:rFonts w:ascii="Times New Roman" w:hAnsi="Times New Roman" w:cs="Times New Roman"/>
                <w:b w:val="0"/>
                <w:bCs w:val="0"/>
                <w:sz w:val="20"/>
                <w:szCs w:val="20"/>
              </w:rPr>
              <w:t>Границы санитарно-защитной полосы</w:t>
            </w:r>
          </w:p>
          <w:p w:rsidR="009D0F80" w:rsidRPr="009D0F80" w:rsidRDefault="009D0F80" w:rsidP="009D0F80">
            <w:pPr>
              <w:widowControl/>
              <w:adjustRightInd w:val="0"/>
              <w:ind w:hanging="29"/>
              <w:rPr>
                <w:rFonts w:ascii="Times New Roman" w:hAnsi="Times New Roman" w:cs="Times New Roman"/>
                <w:b w:val="0"/>
                <w:sz w:val="20"/>
                <w:szCs w:val="20"/>
              </w:rPr>
            </w:pPr>
            <w:r w:rsidRPr="009D0F80">
              <w:rPr>
                <w:rFonts w:ascii="Times New Roman" w:hAnsi="Times New Roman" w:cs="Times New Roman"/>
                <w:b w:val="0"/>
                <w:sz w:val="20"/>
                <w:szCs w:val="20"/>
              </w:rPr>
              <w:t>- от крайних линий водопровода:</w:t>
            </w:r>
          </w:p>
          <w:p w:rsidR="009D0F80" w:rsidRPr="009D0F80" w:rsidRDefault="009D0F80" w:rsidP="009D0F80">
            <w:pPr>
              <w:adjustRightInd w:val="0"/>
              <w:ind w:hanging="29"/>
              <w:rPr>
                <w:rFonts w:ascii="Times New Roman" w:hAnsi="Times New Roman" w:cs="Times New Roman"/>
                <w:b w:val="0"/>
                <w:spacing w:val="-2"/>
                <w:sz w:val="20"/>
                <w:szCs w:val="20"/>
              </w:rPr>
            </w:pPr>
            <w:r w:rsidRPr="009D0F80">
              <w:rPr>
                <w:rFonts w:ascii="Times New Roman" w:hAnsi="Times New Roman" w:cs="Times New Roman"/>
                <w:b w:val="0"/>
                <w:spacing w:val="-2"/>
                <w:sz w:val="20"/>
                <w:szCs w:val="20"/>
              </w:rPr>
              <w:t>при отсутствии грунтовых вод - не менее 10 м при диаметре водоводов до 1000 мм и не менее 20 м при диаметре водоводов более 1000 мм;</w:t>
            </w:r>
          </w:p>
          <w:p w:rsidR="009D0F80" w:rsidRPr="009D0F80" w:rsidRDefault="009D0F80" w:rsidP="009D0F80">
            <w:pPr>
              <w:ind w:hanging="29"/>
              <w:rPr>
                <w:rFonts w:ascii="Times New Roman" w:hAnsi="Times New Roman" w:cs="Times New Roman"/>
                <w:b w:val="0"/>
                <w:spacing w:val="-2"/>
                <w:sz w:val="20"/>
                <w:szCs w:val="20"/>
              </w:rPr>
            </w:pPr>
            <w:r w:rsidRPr="009D0F80">
              <w:rPr>
                <w:rFonts w:ascii="Times New Roman" w:hAnsi="Times New Roman" w:cs="Times New Roman"/>
                <w:b w:val="0"/>
                <w:sz w:val="20"/>
                <w:szCs w:val="20"/>
              </w:rPr>
              <w:t>при наличии грунтовых вод - не менее 50 м вне зависимости от диаметра водоводов.</w:t>
            </w:r>
          </w:p>
        </w:tc>
      </w:tr>
    </w:tbl>
    <w:p w:rsidR="00E21DA1" w:rsidRDefault="00E21DA1" w:rsidP="009D0F80">
      <w:pPr>
        <w:ind w:firstLine="720"/>
        <w:rPr>
          <w:rFonts w:ascii="Times New Roman" w:hAnsi="Times New Roman" w:cs="Times New Roman"/>
          <w:b w:val="0"/>
          <w:i/>
          <w:iCs/>
          <w:spacing w:val="40"/>
          <w:sz w:val="22"/>
          <w:szCs w:val="22"/>
        </w:rPr>
      </w:pPr>
      <w:r>
        <w:rPr>
          <w:rFonts w:ascii="Times New Roman" w:hAnsi="Times New Roman" w:cs="Times New Roman"/>
          <w:b w:val="0"/>
          <w:i/>
          <w:iCs/>
          <w:spacing w:val="40"/>
          <w:sz w:val="22"/>
          <w:szCs w:val="22"/>
        </w:rPr>
        <w:t>*Тм</w:t>
      </w:r>
      <w:r w:rsidR="00453228">
        <w:rPr>
          <w:rFonts w:ascii="Times New Roman" w:hAnsi="Times New Roman" w:cs="Times New Roman"/>
          <w:b w:val="0"/>
          <w:i/>
          <w:iCs/>
          <w:spacing w:val="40"/>
          <w:sz w:val="22"/>
          <w:szCs w:val="22"/>
        </w:rPr>
        <w:t>-</w:t>
      </w:r>
      <w:r w:rsidR="00453228" w:rsidRPr="00453228">
        <w:rPr>
          <w:rFonts w:ascii="Times New Roman" w:hAnsi="Times New Roman" w:cs="Times New Roman"/>
          <w:b w:val="0"/>
          <w:sz w:val="22"/>
          <w:szCs w:val="22"/>
        </w:rPr>
        <w:t xml:space="preserve"> </w:t>
      </w:r>
      <w:r w:rsidR="00453228" w:rsidRPr="009D0F80">
        <w:rPr>
          <w:rFonts w:ascii="Times New Roman" w:hAnsi="Times New Roman" w:cs="Times New Roman"/>
          <w:b w:val="0"/>
          <w:sz w:val="22"/>
          <w:szCs w:val="22"/>
        </w:rPr>
        <w:t>время продвижения микробного загрязнения с потоком подземных вод к водозабору</w:t>
      </w:r>
      <w:r w:rsidR="00453228">
        <w:rPr>
          <w:rFonts w:ascii="Times New Roman" w:hAnsi="Times New Roman" w:cs="Times New Roman"/>
          <w:b w:val="0"/>
          <w:sz w:val="22"/>
          <w:szCs w:val="22"/>
        </w:rPr>
        <w:t>.</w:t>
      </w:r>
    </w:p>
    <w:p w:rsidR="00E21DA1" w:rsidRDefault="00E21DA1" w:rsidP="009D0F80">
      <w:pPr>
        <w:ind w:firstLine="720"/>
        <w:rPr>
          <w:rFonts w:ascii="Times New Roman" w:hAnsi="Times New Roman" w:cs="Times New Roman"/>
          <w:b w:val="0"/>
          <w:sz w:val="22"/>
          <w:szCs w:val="22"/>
        </w:rPr>
      </w:pPr>
      <w:r>
        <w:rPr>
          <w:rFonts w:ascii="Times New Roman" w:hAnsi="Times New Roman" w:cs="Times New Roman"/>
          <w:b w:val="0"/>
          <w:i/>
          <w:iCs/>
          <w:spacing w:val="40"/>
          <w:sz w:val="22"/>
          <w:szCs w:val="22"/>
        </w:rPr>
        <w:t>**</w:t>
      </w:r>
      <w:r w:rsidR="00453228">
        <w:rPr>
          <w:rFonts w:ascii="Times New Roman" w:hAnsi="Times New Roman" w:cs="Times New Roman"/>
          <w:b w:val="0"/>
          <w:i/>
          <w:iCs/>
          <w:spacing w:val="40"/>
          <w:sz w:val="22"/>
          <w:szCs w:val="22"/>
        </w:rPr>
        <w:t>Тх-</w:t>
      </w:r>
      <w:r w:rsidR="00453228" w:rsidRPr="00453228">
        <w:rPr>
          <w:rFonts w:ascii="Times New Roman" w:hAnsi="Times New Roman" w:cs="Times New Roman"/>
          <w:b w:val="0"/>
          <w:sz w:val="22"/>
          <w:szCs w:val="22"/>
        </w:rPr>
        <w:t xml:space="preserve"> </w:t>
      </w:r>
      <w:r w:rsidR="00453228" w:rsidRPr="009D0F80">
        <w:rPr>
          <w:rFonts w:ascii="Times New Roman" w:hAnsi="Times New Roman" w:cs="Times New Roman"/>
          <w:b w:val="0"/>
          <w:sz w:val="22"/>
          <w:szCs w:val="22"/>
        </w:rPr>
        <w:t xml:space="preserve">время продвижения </w:t>
      </w:r>
      <w:r w:rsidR="00453228">
        <w:rPr>
          <w:rFonts w:ascii="Times New Roman" w:hAnsi="Times New Roman" w:cs="Times New Roman"/>
          <w:b w:val="0"/>
          <w:sz w:val="22"/>
          <w:szCs w:val="22"/>
        </w:rPr>
        <w:t>химического</w:t>
      </w:r>
      <w:r w:rsidR="00453228" w:rsidRPr="009D0F80">
        <w:rPr>
          <w:rFonts w:ascii="Times New Roman" w:hAnsi="Times New Roman" w:cs="Times New Roman"/>
          <w:b w:val="0"/>
          <w:sz w:val="22"/>
          <w:szCs w:val="22"/>
        </w:rPr>
        <w:t xml:space="preserve"> загрязнения с потоком подземных вод к водозабору</w:t>
      </w:r>
      <w:r w:rsidR="00453228">
        <w:rPr>
          <w:rFonts w:ascii="Times New Roman" w:hAnsi="Times New Roman" w:cs="Times New Roman"/>
          <w:b w:val="0"/>
          <w:sz w:val="22"/>
          <w:szCs w:val="22"/>
        </w:rPr>
        <w:t>.</w:t>
      </w:r>
    </w:p>
    <w:p w:rsidR="00453228" w:rsidRDefault="00453228" w:rsidP="00453228">
      <w:pPr>
        <w:ind w:firstLine="720"/>
        <w:rPr>
          <w:rFonts w:ascii="Times New Roman" w:hAnsi="Times New Roman" w:cs="Times New Roman"/>
          <w:b w:val="0"/>
          <w:i/>
          <w:iCs/>
          <w:spacing w:val="40"/>
          <w:sz w:val="22"/>
          <w:szCs w:val="22"/>
        </w:rPr>
      </w:pPr>
    </w:p>
    <w:p w:rsidR="00453228" w:rsidRPr="009D0F80" w:rsidRDefault="00453228" w:rsidP="00453228">
      <w:pPr>
        <w:ind w:firstLine="720"/>
        <w:rPr>
          <w:rFonts w:ascii="Times New Roman" w:hAnsi="Times New Roman" w:cs="Times New Roman"/>
          <w:b w:val="0"/>
          <w:i/>
          <w:iCs/>
          <w:spacing w:val="40"/>
          <w:sz w:val="22"/>
          <w:szCs w:val="22"/>
        </w:rPr>
      </w:pPr>
      <w:r w:rsidRPr="009D0F80">
        <w:rPr>
          <w:rFonts w:ascii="Times New Roman" w:hAnsi="Times New Roman" w:cs="Times New Roman"/>
          <w:b w:val="0"/>
          <w:i/>
          <w:iCs/>
          <w:spacing w:val="40"/>
          <w:sz w:val="22"/>
          <w:szCs w:val="22"/>
        </w:rPr>
        <w:t>Примечания:</w:t>
      </w:r>
    </w:p>
    <w:p w:rsidR="009D0F80" w:rsidRPr="009D0F80" w:rsidRDefault="009D0F80" w:rsidP="009D0F80">
      <w:pPr>
        <w:ind w:firstLine="720"/>
        <w:rPr>
          <w:rFonts w:ascii="Times New Roman" w:hAnsi="Times New Roman" w:cs="Times New Roman"/>
          <w:b w:val="0"/>
          <w:sz w:val="22"/>
          <w:szCs w:val="22"/>
        </w:rPr>
      </w:pPr>
      <w:r w:rsidRPr="009D0F80">
        <w:rPr>
          <w:rFonts w:ascii="Times New Roman" w:hAnsi="Times New Roman" w:cs="Times New Roman"/>
          <w:b w:val="0"/>
          <w:sz w:val="22"/>
          <w:szCs w:val="22"/>
        </w:rPr>
        <w:t>1. В границы I пояса инфильтрационных водозаборов подземных вод включается прибрежная те</w:t>
      </w:r>
      <w:r w:rsidRPr="009D0F80">
        <w:rPr>
          <w:rFonts w:ascii="Times New Roman" w:hAnsi="Times New Roman" w:cs="Times New Roman"/>
          <w:b w:val="0"/>
          <w:sz w:val="22"/>
          <w:szCs w:val="22"/>
        </w:rPr>
        <w:t>р</w:t>
      </w:r>
      <w:r w:rsidRPr="009D0F80">
        <w:rPr>
          <w:rFonts w:ascii="Times New Roman" w:hAnsi="Times New Roman" w:cs="Times New Roman"/>
          <w:b w:val="0"/>
          <w:sz w:val="22"/>
          <w:szCs w:val="22"/>
        </w:rPr>
        <w:t>ритория между водозабором и поверхностным водоемом, если расстояние между ними менее 150 м.</w:t>
      </w:r>
    </w:p>
    <w:p w:rsidR="009D0F80" w:rsidRPr="009D0F80" w:rsidRDefault="009D0F80" w:rsidP="009D0F80">
      <w:pPr>
        <w:ind w:firstLine="720"/>
        <w:rPr>
          <w:rFonts w:ascii="Times New Roman" w:hAnsi="Times New Roman" w:cs="Times New Roman"/>
          <w:b w:val="0"/>
          <w:sz w:val="22"/>
          <w:szCs w:val="22"/>
        </w:rPr>
      </w:pPr>
      <w:r w:rsidRPr="009D0F80">
        <w:rPr>
          <w:rFonts w:ascii="Times New Roman" w:hAnsi="Times New Roman" w:cs="Times New Roman"/>
          <w:b w:val="0"/>
          <w:sz w:val="22"/>
          <w:szCs w:val="22"/>
        </w:rPr>
        <w:t xml:space="preserve">2. Границы </w:t>
      </w:r>
      <w:r w:rsidRPr="009D0F80">
        <w:rPr>
          <w:rFonts w:ascii="Times New Roman" w:hAnsi="Times New Roman" w:cs="Times New Roman"/>
          <w:b w:val="0"/>
          <w:sz w:val="22"/>
          <w:szCs w:val="22"/>
          <w:lang w:val="en-US"/>
        </w:rPr>
        <w:t>I</w:t>
      </w:r>
      <w:r w:rsidRPr="009D0F80">
        <w:rPr>
          <w:rFonts w:ascii="Times New Roman" w:hAnsi="Times New Roman" w:cs="Times New Roman"/>
          <w:b w:val="0"/>
          <w:sz w:val="22"/>
          <w:szCs w:val="22"/>
        </w:rPr>
        <w:t xml:space="preserve"> пояса зон санитарной охраны водотоков (рек, каналов) в направлении к противоп</w:t>
      </w:r>
      <w:r w:rsidRPr="009D0F80">
        <w:rPr>
          <w:rFonts w:ascii="Times New Roman" w:hAnsi="Times New Roman" w:cs="Times New Roman"/>
          <w:b w:val="0"/>
          <w:sz w:val="22"/>
          <w:szCs w:val="22"/>
        </w:rPr>
        <w:t>о</w:t>
      </w:r>
      <w:r w:rsidRPr="009D0F80">
        <w:rPr>
          <w:rFonts w:ascii="Times New Roman" w:hAnsi="Times New Roman" w:cs="Times New Roman"/>
          <w:b w:val="0"/>
          <w:sz w:val="22"/>
          <w:szCs w:val="22"/>
        </w:rPr>
        <w:t>ложному от водозабора берегу устанавливаются в следующих пределах:</w:t>
      </w:r>
    </w:p>
    <w:p w:rsidR="009D0F80" w:rsidRPr="009D0F80" w:rsidRDefault="009D0F80" w:rsidP="009D0F80">
      <w:pPr>
        <w:ind w:firstLine="720"/>
        <w:rPr>
          <w:rFonts w:ascii="Times New Roman" w:hAnsi="Times New Roman" w:cs="Times New Roman"/>
          <w:b w:val="0"/>
          <w:sz w:val="22"/>
          <w:szCs w:val="22"/>
        </w:rPr>
      </w:pPr>
      <w:r w:rsidRPr="009D0F80">
        <w:rPr>
          <w:rFonts w:ascii="Times New Roman" w:hAnsi="Times New Roman" w:cs="Times New Roman"/>
          <w:b w:val="0"/>
          <w:sz w:val="22"/>
          <w:szCs w:val="22"/>
        </w:rPr>
        <w:t>- при ширине реки или канала менее 100 м – вся акватория и противоположный берег, шириной 50 м от линии уреза воды при летне-осенней межени;</w:t>
      </w:r>
    </w:p>
    <w:p w:rsidR="009D0F80" w:rsidRPr="009D0F80" w:rsidRDefault="009D0F80" w:rsidP="009D0F80">
      <w:pPr>
        <w:ind w:firstLine="720"/>
        <w:rPr>
          <w:rFonts w:ascii="Times New Roman" w:hAnsi="Times New Roman" w:cs="Times New Roman"/>
          <w:b w:val="0"/>
          <w:sz w:val="22"/>
          <w:szCs w:val="22"/>
        </w:rPr>
      </w:pPr>
      <w:r w:rsidRPr="009D0F80">
        <w:rPr>
          <w:rFonts w:ascii="Times New Roman" w:hAnsi="Times New Roman" w:cs="Times New Roman"/>
          <w:b w:val="0"/>
          <w:sz w:val="22"/>
          <w:szCs w:val="22"/>
        </w:rPr>
        <w:t>- при ширине реки или канала более 100 м – полоса акватории шириной не менее 100 м.</w:t>
      </w:r>
    </w:p>
    <w:p w:rsidR="009D0F80" w:rsidRPr="009D0F80" w:rsidRDefault="009D0F80" w:rsidP="009D0F80">
      <w:pPr>
        <w:ind w:firstLine="720"/>
        <w:rPr>
          <w:rFonts w:ascii="Times New Roman" w:hAnsi="Times New Roman" w:cs="Times New Roman"/>
          <w:b w:val="0"/>
          <w:sz w:val="22"/>
          <w:szCs w:val="22"/>
        </w:rPr>
      </w:pPr>
      <w:r w:rsidRPr="009D0F80">
        <w:rPr>
          <w:rFonts w:ascii="Times New Roman" w:hAnsi="Times New Roman" w:cs="Times New Roman"/>
          <w:b w:val="0"/>
          <w:sz w:val="22"/>
          <w:szCs w:val="22"/>
        </w:rPr>
        <w:t xml:space="preserve">3. При определении границ </w:t>
      </w:r>
      <w:r w:rsidRPr="009D0F80">
        <w:rPr>
          <w:rFonts w:ascii="Times New Roman" w:hAnsi="Times New Roman" w:cs="Times New Roman"/>
          <w:b w:val="0"/>
          <w:sz w:val="22"/>
          <w:szCs w:val="22"/>
          <w:lang w:val="en-US"/>
        </w:rPr>
        <w:t>II</w:t>
      </w:r>
      <w:r w:rsidRPr="009D0F80">
        <w:rPr>
          <w:rFonts w:ascii="Times New Roman" w:hAnsi="Times New Roman" w:cs="Times New Roman"/>
          <w:b w:val="0"/>
          <w:sz w:val="22"/>
          <w:szCs w:val="22"/>
        </w:rPr>
        <w:t xml:space="preserve"> пояса Тм  принимается по таблице 41:</w:t>
      </w:r>
    </w:p>
    <w:p w:rsidR="009D0F80" w:rsidRPr="009D0F80" w:rsidRDefault="009D0F80" w:rsidP="009D0F80">
      <w:pPr>
        <w:ind w:firstLine="720"/>
        <w:rPr>
          <w:rFonts w:ascii="Times New Roman" w:hAnsi="Times New Roman" w:cs="Times New Roman"/>
          <w:b w:val="0"/>
          <w:sz w:val="20"/>
          <w:szCs w:val="20"/>
        </w:rPr>
      </w:pPr>
    </w:p>
    <w:p w:rsidR="009D0F80" w:rsidRPr="009D0F80" w:rsidRDefault="009D0F80" w:rsidP="009D0F80">
      <w:pPr>
        <w:ind w:firstLine="720"/>
        <w:jc w:val="right"/>
        <w:rPr>
          <w:rFonts w:ascii="Times New Roman" w:hAnsi="Times New Roman" w:cs="Times New Roman"/>
          <w:b w:val="0"/>
          <w:sz w:val="24"/>
          <w:szCs w:val="24"/>
        </w:rPr>
      </w:pPr>
      <w:r w:rsidRPr="009D0F80">
        <w:rPr>
          <w:rFonts w:ascii="Times New Roman" w:hAnsi="Times New Roman" w:cs="Times New Roman"/>
          <w:b w:val="0"/>
          <w:sz w:val="24"/>
          <w:szCs w:val="24"/>
        </w:rPr>
        <w:t>Таблица 41</w:t>
      </w:r>
    </w:p>
    <w:tbl>
      <w:tblPr>
        <w:tblW w:w="10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75"/>
        <w:gridCol w:w="1701"/>
      </w:tblGrid>
      <w:tr w:rsidR="009D0F80" w:rsidRPr="009D0F80" w:rsidTr="009D0F80">
        <w:trPr>
          <w:trHeight w:val="460"/>
          <w:jc w:val="center"/>
        </w:trPr>
        <w:tc>
          <w:tcPr>
            <w:tcW w:w="8475" w:type="dxa"/>
            <w:tcBorders>
              <w:top w:val="single" w:sz="4" w:space="0" w:color="auto"/>
              <w:left w:val="single" w:sz="4" w:space="0" w:color="auto"/>
              <w:bottom w:val="single" w:sz="4" w:space="0" w:color="auto"/>
              <w:right w:val="single" w:sz="4" w:space="0" w:color="auto"/>
            </w:tcBorders>
            <w:shd w:val="clear" w:color="auto" w:fill="CCFFCC"/>
            <w:vAlign w:val="center"/>
          </w:tcPr>
          <w:p w:rsidR="009D0F80" w:rsidRPr="009D0F80" w:rsidRDefault="009D0F80" w:rsidP="009D0F80">
            <w:pPr>
              <w:adjustRightInd w:val="0"/>
              <w:jc w:val="center"/>
              <w:rPr>
                <w:rFonts w:ascii="Times New Roman" w:hAnsi="Times New Roman" w:cs="Times New Roman"/>
                <w:bCs w:val="0"/>
                <w:sz w:val="20"/>
                <w:szCs w:val="20"/>
              </w:rPr>
            </w:pPr>
            <w:r w:rsidRPr="009D0F80">
              <w:rPr>
                <w:rFonts w:ascii="Times New Roman" w:hAnsi="Times New Roman" w:cs="Times New Roman"/>
                <w:bCs w:val="0"/>
                <w:sz w:val="20"/>
                <w:szCs w:val="20"/>
              </w:rPr>
              <w:t>Гидрологические условия</w:t>
            </w:r>
          </w:p>
        </w:tc>
        <w:tc>
          <w:tcPr>
            <w:tcW w:w="1701" w:type="dxa"/>
            <w:tcBorders>
              <w:top w:val="single" w:sz="4" w:space="0" w:color="auto"/>
              <w:left w:val="single" w:sz="4" w:space="0" w:color="auto"/>
              <w:bottom w:val="single" w:sz="4" w:space="0" w:color="auto"/>
              <w:right w:val="single" w:sz="4" w:space="0" w:color="auto"/>
            </w:tcBorders>
            <w:shd w:val="clear" w:color="auto" w:fill="CCFFCC"/>
            <w:vAlign w:val="center"/>
          </w:tcPr>
          <w:p w:rsidR="009D0F80" w:rsidRPr="009D0F80" w:rsidRDefault="009D0F80" w:rsidP="009D0F80">
            <w:pPr>
              <w:adjustRightInd w:val="0"/>
              <w:jc w:val="center"/>
              <w:rPr>
                <w:rFonts w:ascii="Times New Roman" w:hAnsi="Times New Roman" w:cs="Times New Roman"/>
                <w:bCs w:val="0"/>
                <w:sz w:val="20"/>
                <w:szCs w:val="20"/>
              </w:rPr>
            </w:pPr>
            <w:r w:rsidRPr="009D0F80">
              <w:rPr>
                <w:rStyle w:val="spelle"/>
                <w:rFonts w:ascii="Times New Roman" w:hAnsi="Times New Roman" w:cs="Times New Roman"/>
                <w:bCs w:val="0"/>
                <w:sz w:val="20"/>
                <w:szCs w:val="20"/>
              </w:rPr>
              <w:t>Тм</w:t>
            </w:r>
            <w:r w:rsidRPr="009D0F80">
              <w:rPr>
                <w:rFonts w:ascii="Times New Roman" w:hAnsi="Times New Roman" w:cs="Times New Roman"/>
                <w:bCs w:val="0"/>
                <w:sz w:val="20"/>
                <w:szCs w:val="20"/>
              </w:rPr>
              <w:t xml:space="preserve"> (в сутках)</w:t>
            </w:r>
          </w:p>
        </w:tc>
      </w:tr>
      <w:tr w:rsidR="009D0F80" w:rsidRPr="009D0F80" w:rsidTr="009D0F80">
        <w:trPr>
          <w:jc w:val="center"/>
        </w:trPr>
        <w:tc>
          <w:tcPr>
            <w:tcW w:w="8475" w:type="dxa"/>
            <w:tcBorders>
              <w:top w:val="single" w:sz="4" w:space="0" w:color="auto"/>
              <w:left w:val="single" w:sz="4" w:space="0" w:color="auto"/>
              <w:bottom w:val="single" w:sz="4" w:space="0" w:color="auto"/>
              <w:right w:val="single" w:sz="4" w:space="0" w:color="auto"/>
            </w:tcBorders>
          </w:tcPr>
          <w:p w:rsidR="009D0F80" w:rsidRPr="009D0F80" w:rsidRDefault="009D0F80" w:rsidP="009D0F80">
            <w:pPr>
              <w:adjustRightInd w:val="0"/>
              <w:rPr>
                <w:rFonts w:ascii="Times New Roman" w:hAnsi="Times New Roman" w:cs="Times New Roman"/>
                <w:b w:val="0"/>
                <w:sz w:val="20"/>
                <w:szCs w:val="20"/>
              </w:rPr>
            </w:pPr>
            <w:r w:rsidRPr="009D0F80">
              <w:rPr>
                <w:rFonts w:ascii="Times New Roman" w:hAnsi="Times New Roman" w:cs="Times New Roman"/>
                <w:b w:val="0"/>
                <w:sz w:val="20"/>
                <w:szCs w:val="20"/>
              </w:rPr>
              <w:t>1. Недостаточно защищенные подземные воды (грунтовые воды, а также напорные и безн</w:t>
            </w:r>
            <w:r w:rsidRPr="009D0F80">
              <w:rPr>
                <w:rFonts w:ascii="Times New Roman" w:hAnsi="Times New Roman" w:cs="Times New Roman"/>
                <w:b w:val="0"/>
                <w:sz w:val="20"/>
                <w:szCs w:val="20"/>
              </w:rPr>
              <w:t>а</w:t>
            </w:r>
            <w:r w:rsidRPr="009D0F80">
              <w:rPr>
                <w:rFonts w:ascii="Times New Roman" w:hAnsi="Times New Roman" w:cs="Times New Roman"/>
                <w:b w:val="0"/>
                <w:sz w:val="20"/>
                <w:szCs w:val="20"/>
              </w:rPr>
              <w:t>порные межпластовые воды, имеющие непосредственную гидравлическую связь с открытым водоемом)</w:t>
            </w:r>
          </w:p>
        </w:tc>
        <w:tc>
          <w:tcPr>
            <w:tcW w:w="1701" w:type="dxa"/>
            <w:tcBorders>
              <w:top w:val="single" w:sz="4" w:space="0" w:color="auto"/>
              <w:left w:val="single" w:sz="4" w:space="0" w:color="auto"/>
              <w:bottom w:val="single" w:sz="4" w:space="0" w:color="auto"/>
              <w:right w:val="single" w:sz="4" w:space="0" w:color="auto"/>
            </w:tcBorders>
          </w:tcPr>
          <w:p w:rsidR="009D0F80" w:rsidRPr="009D0F80" w:rsidRDefault="009D0F80" w:rsidP="009D0F80">
            <w:pPr>
              <w:adjustRightInd w:val="0"/>
              <w:jc w:val="center"/>
              <w:rPr>
                <w:rFonts w:ascii="Times New Roman" w:hAnsi="Times New Roman" w:cs="Times New Roman"/>
                <w:b w:val="0"/>
                <w:sz w:val="20"/>
                <w:szCs w:val="20"/>
              </w:rPr>
            </w:pPr>
            <w:r w:rsidRPr="009D0F80">
              <w:rPr>
                <w:rFonts w:ascii="Times New Roman" w:hAnsi="Times New Roman" w:cs="Times New Roman"/>
                <w:b w:val="0"/>
                <w:sz w:val="20"/>
                <w:szCs w:val="20"/>
              </w:rPr>
              <w:t>400</w:t>
            </w:r>
          </w:p>
        </w:tc>
      </w:tr>
      <w:tr w:rsidR="009D0F80" w:rsidRPr="009D0F80" w:rsidTr="009D0F80">
        <w:trPr>
          <w:jc w:val="center"/>
        </w:trPr>
        <w:tc>
          <w:tcPr>
            <w:tcW w:w="8475" w:type="dxa"/>
            <w:tcBorders>
              <w:top w:val="single" w:sz="4" w:space="0" w:color="auto"/>
              <w:left w:val="single" w:sz="4" w:space="0" w:color="auto"/>
              <w:bottom w:val="single" w:sz="4" w:space="0" w:color="auto"/>
              <w:right w:val="single" w:sz="4" w:space="0" w:color="auto"/>
            </w:tcBorders>
          </w:tcPr>
          <w:p w:rsidR="009D0F80" w:rsidRPr="009D0F80" w:rsidRDefault="009D0F80" w:rsidP="009D0F80">
            <w:pPr>
              <w:adjustRightInd w:val="0"/>
              <w:rPr>
                <w:rFonts w:ascii="Times New Roman" w:hAnsi="Times New Roman" w:cs="Times New Roman"/>
                <w:b w:val="0"/>
                <w:sz w:val="20"/>
                <w:szCs w:val="20"/>
              </w:rPr>
            </w:pPr>
            <w:r w:rsidRPr="009D0F80">
              <w:rPr>
                <w:rFonts w:ascii="Times New Roman" w:hAnsi="Times New Roman" w:cs="Times New Roman"/>
                <w:b w:val="0"/>
                <w:sz w:val="20"/>
                <w:szCs w:val="20"/>
              </w:rPr>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1701" w:type="dxa"/>
            <w:tcBorders>
              <w:top w:val="single" w:sz="4" w:space="0" w:color="auto"/>
              <w:left w:val="single" w:sz="4" w:space="0" w:color="auto"/>
              <w:bottom w:val="single" w:sz="4" w:space="0" w:color="auto"/>
              <w:right w:val="single" w:sz="4" w:space="0" w:color="auto"/>
            </w:tcBorders>
          </w:tcPr>
          <w:p w:rsidR="009D0F80" w:rsidRPr="009D0F80" w:rsidRDefault="009D0F80" w:rsidP="009D0F80">
            <w:pPr>
              <w:adjustRightInd w:val="0"/>
              <w:jc w:val="center"/>
              <w:rPr>
                <w:rFonts w:ascii="Times New Roman" w:hAnsi="Times New Roman" w:cs="Times New Roman"/>
                <w:b w:val="0"/>
                <w:sz w:val="20"/>
                <w:szCs w:val="20"/>
              </w:rPr>
            </w:pPr>
            <w:r w:rsidRPr="009D0F80">
              <w:rPr>
                <w:rFonts w:ascii="Times New Roman" w:hAnsi="Times New Roman" w:cs="Times New Roman"/>
                <w:b w:val="0"/>
                <w:sz w:val="20"/>
                <w:szCs w:val="20"/>
              </w:rPr>
              <w:t>200</w:t>
            </w:r>
          </w:p>
        </w:tc>
      </w:tr>
    </w:tbl>
    <w:p w:rsidR="009D0F80" w:rsidRPr="009D0F80" w:rsidRDefault="009D0F80" w:rsidP="009D0F80">
      <w:pPr>
        <w:adjustRightInd w:val="0"/>
        <w:ind w:firstLine="709"/>
        <w:rPr>
          <w:rFonts w:ascii="Times New Roman" w:hAnsi="Times New Roman" w:cs="Times New Roman"/>
          <w:b w:val="0"/>
          <w:sz w:val="22"/>
          <w:szCs w:val="22"/>
        </w:rPr>
      </w:pPr>
      <w:r w:rsidRPr="009D0F80">
        <w:rPr>
          <w:rFonts w:ascii="Times New Roman" w:hAnsi="Times New Roman" w:cs="Times New Roman"/>
          <w:b w:val="0"/>
          <w:sz w:val="22"/>
          <w:szCs w:val="22"/>
        </w:rPr>
        <w:t>4. Граница третьего пояса, предназначенного для защиты водоносного пласта от химических з</w:t>
      </w:r>
      <w:r w:rsidRPr="009D0F80">
        <w:rPr>
          <w:rFonts w:ascii="Times New Roman" w:hAnsi="Times New Roman" w:cs="Times New Roman"/>
          <w:b w:val="0"/>
          <w:sz w:val="22"/>
          <w:szCs w:val="22"/>
        </w:rPr>
        <w:t>а</w:t>
      </w:r>
      <w:r w:rsidRPr="009D0F80">
        <w:rPr>
          <w:rFonts w:ascii="Times New Roman" w:hAnsi="Times New Roman" w:cs="Times New Roman"/>
          <w:b w:val="0"/>
          <w:sz w:val="22"/>
          <w:szCs w:val="22"/>
        </w:rPr>
        <w:t>грязнений, определяется гидродинамическими расчетами. При этом время движения химического загря</w:t>
      </w:r>
      <w:r w:rsidRPr="009D0F80">
        <w:rPr>
          <w:rFonts w:ascii="Times New Roman" w:hAnsi="Times New Roman" w:cs="Times New Roman"/>
          <w:b w:val="0"/>
          <w:sz w:val="22"/>
          <w:szCs w:val="22"/>
        </w:rPr>
        <w:t>з</w:t>
      </w:r>
      <w:r w:rsidRPr="009D0F80">
        <w:rPr>
          <w:rFonts w:ascii="Times New Roman" w:hAnsi="Times New Roman" w:cs="Times New Roman"/>
          <w:b w:val="0"/>
          <w:sz w:val="22"/>
          <w:szCs w:val="22"/>
        </w:rPr>
        <w:t xml:space="preserve">нения к водозабору должно быть больше расчетного </w:t>
      </w:r>
      <w:r w:rsidRPr="009D0F80">
        <w:rPr>
          <w:rStyle w:val="spelle"/>
          <w:rFonts w:ascii="Times New Roman" w:hAnsi="Times New Roman" w:cs="Times New Roman"/>
          <w:b w:val="0"/>
          <w:sz w:val="22"/>
          <w:szCs w:val="22"/>
        </w:rPr>
        <w:t>Тх</w:t>
      </w:r>
      <w:r w:rsidRPr="009D0F80">
        <w:rPr>
          <w:rFonts w:ascii="Times New Roman" w:hAnsi="Times New Roman" w:cs="Times New Roman"/>
          <w:b w:val="0"/>
          <w:sz w:val="22"/>
          <w:szCs w:val="22"/>
        </w:rPr>
        <w:t>.</w:t>
      </w:r>
    </w:p>
    <w:p w:rsidR="009D0F80" w:rsidRPr="009D0F80" w:rsidRDefault="009D0F80" w:rsidP="009D0F80">
      <w:pPr>
        <w:adjustRightInd w:val="0"/>
        <w:ind w:firstLine="709"/>
        <w:rPr>
          <w:rFonts w:ascii="Times New Roman" w:hAnsi="Times New Roman" w:cs="Times New Roman"/>
          <w:b w:val="0"/>
          <w:sz w:val="22"/>
          <w:szCs w:val="22"/>
        </w:rPr>
      </w:pPr>
      <w:r w:rsidRPr="009D0F80">
        <w:rPr>
          <w:rStyle w:val="spelle"/>
          <w:rFonts w:ascii="Times New Roman" w:hAnsi="Times New Roman" w:cs="Times New Roman"/>
          <w:b w:val="0"/>
          <w:sz w:val="22"/>
          <w:szCs w:val="22"/>
        </w:rPr>
        <w:t>Тх</w:t>
      </w:r>
      <w:r w:rsidRPr="009D0F80">
        <w:rPr>
          <w:rFonts w:ascii="Times New Roman" w:hAnsi="Times New Roman" w:cs="Times New Roman"/>
          <w:b w:val="0"/>
          <w:sz w:val="22"/>
          <w:szCs w:val="22"/>
        </w:rPr>
        <w:t xml:space="preserve"> принимается как срок эксплуатации водозабора (обычный срок эксплуатации водозабора - 25-50 лет).</w:t>
      </w:r>
    </w:p>
    <w:p w:rsidR="009D0F80" w:rsidRPr="009D0F80" w:rsidRDefault="009D0F80" w:rsidP="009D0F80">
      <w:pPr>
        <w:ind w:firstLine="720"/>
        <w:rPr>
          <w:rFonts w:ascii="Times New Roman" w:hAnsi="Times New Roman" w:cs="Times New Roman"/>
          <w:b w:val="0"/>
          <w:sz w:val="22"/>
          <w:szCs w:val="22"/>
        </w:rPr>
      </w:pPr>
      <w:r w:rsidRPr="009D0F80">
        <w:rPr>
          <w:rFonts w:ascii="Times New Roman" w:hAnsi="Times New Roman" w:cs="Times New Roman"/>
          <w:b w:val="0"/>
          <w:sz w:val="22"/>
          <w:szCs w:val="22"/>
        </w:rPr>
        <w:t>5. При расположении водопроводных сооружений на территории объекта указанные расстояния допускается сокращать по согласованию с местными органами Роспотребнадзора</w:t>
      </w:r>
      <w:r w:rsidRPr="009D0F80">
        <w:rPr>
          <w:rFonts w:ascii="Times New Roman" w:hAnsi="Times New Roman" w:cs="Times New Roman"/>
          <w:b w:val="0"/>
          <w:spacing w:val="-2"/>
          <w:sz w:val="22"/>
          <w:szCs w:val="22"/>
        </w:rPr>
        <w:t>, но не менее чем до 10 м.</w:t>
      </w:r>
    </w:p>
    <w:p w:rsidR="009D0F80" w:rsidRPr="009D0F80" w:rsidRDefault="009D0F80" w:rsidP="009D0F80">
      <w:pPr>
        <w:ind w:firstLine="720"/>
        <w:rPr>
          <w:rFonts w:ascii="Times New Roman" w:hAnsi="Times New Roman" w:cs="Times New Roman"/>
          <w:b w:val="0"/>
          <w:sz w:val="22"/>
          <w:szCs w:val="22"/>
        </w:rPr>
      </w:pPr>
      <w:r w:rsidRPr="009D0F80">
        <w:rPr>
          <w:rFonts w:ascii="Times New Roman" w:hAnsi="Times New Roman" w:cs="Times New Roman"/>
          <w:b w:val="0"/>
          <w:sz w:val="22"/>
          <w:szCs w:val="22"/>
        </w:rPr>
        <w:t>6. По согласованию с местными органами Федеральной службы Роспотребнадзора первый пояс з</w:t>
      </w:r>
      <w:r w:rsidRPr="009D0F80">
        <w:rPr>
          <w:rFonts w:ascii="Times New Roman" w:hAnsi="Times New Roman" w:cs="Times New Roman"/>
          <w:b w:val="0"/>
          <w:sz w:val="22"/>
          <w:szCs w:val="22"/>
        </w:rPr>
        <w:t>о</w:t>
      </w:r>
      <w:r w:rsidRPr="009D0F80">
        <w:rPr>
          <w:rFonts w:ascii="Times New Roman" w:hAnsi="Times New Roman" w:cs="Times New Roman"/>
          <w:b w:val="0"/>
          <w:sz w:val="22"/>
          <w:szCs w:val="22"/>
        </w:rPr>
        <w:lastRenderedPageBreak/>
        <w:t>ны санитарной охраны для отдельно стоящих водонапорных башен, в зависимости от их конструктивных особенностей, может не устанавливаться.</w:t>
      </w:r>
    </w:p>
    <w:p w:rsidR="009D0F80" w:rsidRPr="009D0F80" w:rsidRDefault="009D0F80" w:rsidP="009D0F80">
      <w:pPr>
        <w:ind w:firstLine="720"/>
        <w:rPr>
          <w:rFonts w:ascii="Times New Roman" w:hAnsi="Times New Roman" w:cs="Times New Roman"/>
          <w:b w:val="0"/>
          <w:sz w:val="22"/>
          <w:szCs w:val="22"/>
        </w:rPr>
      </w:pPr>
      <w:r w:rsidRPr="009D0F80">
        <w:rPr>
          <w:rFonts w:ascii="Times New Roman" w:hAnsi="Times New Roman" w:cs="Times New Roman"/>
          <w:b w:val="0"/>
          <w:sz w:val="22"/>
          <w:szCs w:val="22"/>
        </w:rPr>
        <w:t>7.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p>
    <w:p w:rsidR="009D0F80" w:rsidRPr="009D0F80" w:rsidRDefault="009D0F80" w:rsidP="009D0F80">
      <w:pPr>
        <w:ind w:firstLine="720"/>
        <w:rPr>
          <w:rFonts w:ascii="Times New Roman" w:hAnsi="Times New Roman" w:cs="Times New Roman"/>
          <w:b w:val="0"/>
          <w:sz w:val="22"/>
          <w:szCs w:val="22"/>
        </w:rPr>
      </w:pPr>
      <w:r w:rsidRPr="009D0F80">
        <w:rPr>
          <w:rFonts w:ascii="Times New Roman" w:hAnsi="Times New Roman" w:cs="Times New Roman"/>
          <w:b w:val="0"/>
          <w:sz w:val="22"/>
          <w:szCs w:val="22"/>
        </w:rPr>
        <w:t>8. Настоящее приложение содержит нормы, установленные СанПиН 2.1.4.1110-02 «Зоны санита</w:t>
      </w:r>
      <w:r w:rsidRPr="009D0F80">
        <w:rPr>
          <w:rFonts w:ascii="Times New Roman" w:hAnsi="Times New Roman" w:cs="Times New Roman"/>
          <w:b w:val="0"/>
          <w:sz w:val="22"/>
          <w:szCs w:val="22"/>
        </w:rPr>
        <w:t>р</w:t>
      </w:r>
      <w:r w:rsidRPr="009D0F80">
        <w:rPr>
          <w:rFonts w:ascii="Times New Roman" w:hAnsi="Times New Roman" w:cs="Times New Roman"/>
          <w:b w:val="0"/>
          <w:sz w:val="22"/>
          <w:szCs w:val="22"/>
        </w:rPr>
        <w:t>ной охраны источников водоснабжения и водопроводов питьевого назначения».</w:t>
      </w:r>
    </w:p>
    <w:p w:rsidR="009D0F80" w:rsidRDefault="009D0F80">
      <w:pPr>
        <w:spacing w:line="239" w:lineRule="auto"/>
        <w:ind w:firstLine="709"/>
        <w:rPr>
          <w:rFonts w:ascii="Times New Roman" w:hAnsi="Times New Roman" w:cs="Times New Roman"/>
          <w:b w:val="0"/>
          <w:sz w:val="24"/>
          <w:szCs w:val="24"/>
        </w:rPr>
      </w:pP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8D29D1" w:rsidRPr="001A1018">
        <w:rPr>
          <w:rFonts w:ascii="Times New Roman" w:hAnsi="Times New Roman" w:cs="Times New Roman"/>
          <w:b w:val="0"/>
          <w:bCs w:val="0"/>
          <w:sz w:val="24"/>
          <w:szCs w:val="24"/>
        </w:rPr>
        <w:t>36</w:t>
      </w:r>
      <w:r w:rsidR="00657D53" w:rsidRPr="001A1018">
        <w:rPr>
          <w:rFonts w:ascii="Times New Roman" w:hAnsi="Times New Roman" w:cs="Times New Roman"/>
          <w:b w:val="0"/>
          <w:bCs w:val="0"/>
          <w:sz w:val="24"/>
          <w:szCs w:val="24"/>
        </w:rPr>
        <w:t>. Выбор площадок для размещения водопроводных сооружений, а также план</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 xml:space="preserve">ровка и застройка их территорий должны выполняться в соответствии с требованиями </w:t>
      </w:r>
      <w:r w:rsidR="00D71510">
        <w:rPr>
          <w:rFonts w:ascii="Times New Roman" w:hAnsi="Times New Roman" w:cs="Times New Roman"/>
          <w:b w:val="0"/>
          <w:bCs w:val="0"/>
          <w:sz w:val="24"/>
          <w:szCs w:val="24"/>
        </w:rPr>
        <w:t>раздела 1.5.1. части I</w:t>
      </w:r>
      <w:r w:rsidR="00944CF3">
        <w:rPr>
          <w:rFonts w:ascii="Times New Roman" w:hAnsi="Times New Roman" w:cs="Times New Roman"/>
          <w:b w:val="0"/>
          <w:bCs w:val="0"/>
          <w:sz w:val="24"/>
          <w:szCs w:val="24"/>
        </w:rPr>
        <w:t xml:space="preserve"> </w:t>
      </w:r>
      <w:r w:rsidR="00657D53" w:rsidRPr="001A1018">
        <w:rPr>
          <w:rFonts w:ascii="Times New Roman" w:hAnsi="Times New Roman" w:cs="Times New Roman"/>
          <w:b w:val="0"/>
          <w:bCs w:val="0"/>
          <w:sz w:val="24"/>
          <w:szCs w:val="24"/>
        </w:rPr>
        <w:t>(подраздел «Размещение инженерных сетей») и требованиями к зонам санитарной охраны</w:t>
      </w:r>
      <w:r w:rsidR="00657D53" w:rsidRPr="001A1018">
        <w:rPr>
          <w:rFonts w:ascii="Times New Roman" w:hAnsi="Times New Roman" w:cs="Times New Roman"/>
          <w:b w:val="0"/>
          <w:bCs w:val="0"/>
          <w:noProof/>
          <w:sz w:val="24"/>
          <w:szCs w:val="24"/>
        </w:rPr>
        <w:t>.</w:t>
      </w:r>
    </w:p>
    <w:p w:rsidR="00657D53" w:rsidRPr="001A1018" w:rsidRDefault="00657D53">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Планировочные отметки площадок водопроводных сооружений, размещаемых на пр</w:t>
      </w:r>
      <w:r w:rsidRPr="001A1018">
        <w:rPr>
          <w:rFonts w:ascii="Times New Roman" w:hAnsi="Times New Roman" w:cs="Times New Roman"/>
        </w:rPr>
        <w:t>и</w:t>
      </w:r>
      <w:r w:rsidRPr="001A1018">
        <w:rPr>
          <w:rFonts w:ascii="Times New Roman" w:hAnsi="Times New Roman" w:cs="Times New Roman"/>
        </w:rPr>
        <w:t>брежных участках</w:t>
      </w:r>
      <w:r w:rsidR="002C5FEB" w:rsidRPr="001A1018">
        <w:rPr>
          <w:rFonts w:ascii="Times New Roman" w:hAnsi="Times New Roman" w:cs="Times New Roman"/>
        </w:rPr>
        <w:t xml:space="preserve"> </w:t>
      </w:r>
      <w:r w:rsidRPr="001A1018">
        <w:rPr>
          <w:rFonts w:ascii="Times New Roman" w:hAnsi="Times New Roman" w:cs="Times New Roman"/>
        </w:rPr>
        <w:t>водотоков и водоемов, должны приниматься не менее чем на</w:t>
      </w:r>
      <w:r w:rsidRPr="001A1018">
        <w:rPr>
          <w:rFonts w:ascii="Times New Roman" w:hAnsi="Times New Roman" w:cs="Times New Roman"/>
          <w:noProof/>
        </w:rPr>
        <w:t xml:space="preserve"> </w:t>
      </w:r>
      <w:smartTag w:uri="urn:schemas-microsoft-com:office:smarttags" w:element="metricconverter">
        <w:smartTagPr>
          <w:attr w:name="ProductID" w:val="0,5 м"/>
        </w:smartTagPr>
        <w:r w:rsidRPr="001A1018">
          <w:rPr>
            <w:rFonts w:ascii="Times New Roman" w:hAnsi="Times New Roman" w:cs="Times New Roman"/>
            <w:noProof/>
          </w:rPr>
          <w:t>0,5</w:t>
        </w:r>
        <w:r w:rsidRPr="001A1018">
          <w:rPr>
            <w:rFonts w:ascii="Times New Roman" w:hAnsi="Times New Roman" w:cs="Times New Roman"/>
          </w:rPr>
          <w:t xml:space="preserve"> м</w:t>
        </w:r>
      </w:smartTag>
      <w:r w:rsidRPr="001A1018">
        <w:rPr>
          <w:rFonts w:ascii="Times New Roman" w:hAnsi="Times New Roman" w:cs="Times New Roman"/>
        </w:rPr>
        <w:t xml:space="preserve"> выше ра</w:t>
      </w:r>
      <w:r w:rsidRPr="001A1018">
        <w:rPr>
          <w:rFonts w:ascii="Times New Roman" w:hAnsi="Times New Roman" w:cs="Times New Roman"/>
        </w:rPr>
        <w:t>с</w:t>
      </w:r>
      <w:r w:rsidRPr="001A1018">
        <w:rPr>
          <w:rFonts w:ascii="Times New Roman" w:hAnsi="Times New Roman" w:cs="Times New Roman"/>
        </w:rPr>
        <w:t>четного максимального уровня воды</w:t>
      </w:r>
      <w:r w:rsidRPr="001A1018">
        <w:rPr>
          <w:rFonts w:ascii="Times New Roman" w:hAnsi="Times New Roman" w:cs="Times New Roman"/>
          <w:noProof/>
        </w:rPr>
        <w:t>.</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987174">
        <w:rPr>
          <w:rFonts w:ascii="Times New Roman" w:hAnsi="Times New Roman" w:cs="Times New Roman"/>
          <w:b w:val="0"/>
          <w:bCs w:val="0"/>
          <w:sz w:val="24"/>
          <w:szCs w:val="24"/>
        </w:rPr>
        <w:t>3</w:t>
      </w:r>
      <w:r w:rsidR="008D29D1" w:rsidRPr="001A1018">
        <w:rPr>
          <w:rFonts w:ascii="Times New Roman" w:hAnsi="Times New Roman" w:cs="Times New Roman"/>
          <w:b w:val="0"/>
          <w:bCs w:val="0"/>
          <w:sz w:val="24"/>
          <w:szCs w:val="24"/>
        </w:rPr>
        <w:t>7</w:t>
      </w:r>
      <w:r w:rsidR="00657D53" w:rsidRPr="001A1018">
        <w:rPr>
          <w:rFonts w:ascii="Times New Roman" w:hAnsi="Times New Roman" w:cs="Times New Roman"/>
          <w:b w:val="0"/>
          <w:bCs w:val="0"/>
          <w:sz w:val="24"/>
          <w:szCs w:val="24"/>
        </w:rPr>
        <w:t>. При проектировании систем водоснабжения на территориях, подвер</w:t>
      </w:r>
      <w:r w:rsidR="00657D53" w:rsidRPr="001A1018">
        <w:rPr>
          <w:rFonts w:ascii="Times New Roman" w:hAnsi="Times New Roman" w:cs="Times New Roman"/>
          <w:b w:val="0"/>
          <w:bCs w:val="0"/>
          <w:spacing w:val="-2"/>
          <w:sz w:val="24"/>
          <w:szCs w:val="24"/>
        </w:rPr>
        <w:t>женных опасным инженерно-геологическим и гидрологическим</w:t>
      </w:r>
      <w:r w:rsidR="00657D53" w:rsidRPr="001A1018">
        <w:rPr>
          <w:rFonts w:ascii="Times New Roman" w:hAnsi="Times New Roman" w:cs="Times New Roman"/>
          <w:b w:val="0"/>
          <w:bCs w:val="0"/>
          <w:sz w:val="24"/>
          <w:szCs w:val="24"/>
        </w:rPr>
        <w:t xml:space="preserve"> процессам следует учитывать требования </w:t>
      </w:r>
      <w:r w:rsidR="006E26ED">
        <w:rPr>
          <w:rFonts w:ascii="Times New Roman" w:hAnsi="Times New Roman" w:cs="Times New Roman"/>
          <w:b w:val="0"/>
          <w:bCs w:val="0"/>
          <w:spacing w:val="-4"/>
          <w:sz w:val="24"/>
          <w:szCs w:val="24"/>
        </w:rPr>
        <w:t>СП 14.13330.2014</w:t>
      </w:r>
      <w:r w:rsidR="00657D53" w:rsidRPr="001A1018">
        <w:rPr>
          <w:rFonts w:ascii="Times New Roman" w:hAnsi="Times New Roman" w:cs="Times New Roman"/>
          <w:b w:val="0"/>
          <w:bCs w:val="0"/>
          <w:spacing w:val="-4"/>
          <w:sz w:val="24"/>
          <w:szCs w:val="24"/>
        </w:rPr>
        <w:t xml:space="preserve">, </w:t>
      </w:r>
      <w:r w:rsidR="00F12151" w:rsidRPr="001A1018">
        <w:rPr>
          <w:rFonts w:ascii="Times New Roman" w:hAnsi="Times New Roman" w:cs="Times New Roman"/>
          <w:b w:val="0"/>
          <w:sz w:val="24"/>
          <w:szCs w:val="24"/>
        </w:rPr>
        <w:t>СП 116.13330.2012</w:t>
      </w:r>
      <w:r w:rsidR="00657D53" w:rsidRPr="001A1018">
        <w:rPr>
          <w:rFonts w:ascii="Times New Roman" w:hAnsi="Times New Roman" w:cs="Times New Roman"/>
          <w:b w:val="0"/>
          <w:bCs w:val="0"/>
          <w:spacing w:val="-4"/>
          <w:sz w:val="24"/>
          <w:szCs w:val="24"/>
        </w:rPr>
        <w:t xml:space="preserve">, </w:t>
      </w:r>
      <w:r w:rsidR="001A14A1" w:rsidRPr="001A1018">
        <w:rPr>
          <w:rFonts w:ascii="Times New Roman" w:hAnsi="Times New Roman" w:cs="Times New Roman"/>
          <w:b w:val="0"/>
          <w:sz w:val="24"/>
          <w:szCs w:val="24"/>
        </w:rPr>
        <w:t>СП 21.13330.2012</w:t>
      </w:r>
      <w:r w:rsidR="00657D53" w:rsidRPr="001A1018">
        <w:rPr>
          <w:rFonts w:ascii="Times New Roman" w:hAnsi="Times New Roman" w:cs="Times New Roman"/>
          <w:b w:val="0"/>
          <w:bCs w:val="0"/>
          <w:spacing w:val="-4"/>
          <w:sz w:val="24"/>
          <w:szCs w:val="24"/>
        </w:rPr>
        <w:t xml:space="preserve">, а также требования </w:t>
      </w:r>
      <w:r w:rsidR="00657D53" w:rsidRPr="00987174">
        <w:rPr>
          <w:rFonts w:ascii="Times New Roman" w:hAnsi="Times New Roman" w:cs="Times New Roman"/>
          <w:b w:val="0"/>
          <w:bCs w:val="0"/>
          <w:spacing w:val="-4"/>
          <w:sz w:val="24"/>
          <w:szCs w:val="24"/>
        </w:rPr>
        <w:t xml:space="preserve">п.п. </w:t>
      </w:r>
      <w:r w:rsidRPr="00987174">
        <w:rPr>
          <w:rFonts w:ascii="Times New Roman" w:hAnsi="Times New Roman" w:cs="Times New Roman"/>
          <w:b w:val="0"/>
          <w:bCs w:val="0"/>
          <w:spacing w:val="-4"/>
          <w:sz w:val="24"/>
          <w:szCs w:val="24"/>
        </w:rPr>
        <w:t>1.5.1.</w:t>
      </w:r>
      <w:r w:rsidR="00657D53" w:rsidRPr="00987174">
        <w:rPr>
          <w:rFonts w:ascii="Times New Roman" w:hAnsi="Times New Roman" w:cs="Times New Roman"/>
          <w:b w:val="0"/>
          <w:bCs w:val="0"/>
          <w:spacing w:val="-4"/>
          <w:sz w:val="24"/>
          <w:szCs w:val="24"/>
        </w:rPr>
        <w:t>2.</w:t>
      </w:r>
      <w:r w:rsidR="00987174">
        <w:rPr>
          <w:rFonts w:ascii="Times New Roman" w:hAnsi="Times New Roman" w:cs="Times New Roman"/>
          <w:b w:val="0"/>
          <w:bCs w:val="0"/>
          <w:spacing w:val="-4"/>
          <w:sz w:val="24"/>
          <w:szCs w:val="24"/>
        </w:rPr>
        <w:t>38</w:t>
      </w:r>
      <w:r w:rsidR="00657D53" w:rsidRPr="00987174">
        <w:rPr>
          <w:rFonts w:ascii="Times New Roman" w:hAnsi="Times New Roman" w:cs="Times New Roman"/>
          <w:b w:val="0"/>
          <w:bCs w:val="0"/>
          <w:spacing w:val="-4"/>
          <w:sz w:val="24"/>
          <w:szCs w:val="24"/>
        </w:rPr>
        <w:t>-</w:t>
      </w:r>
      <w:r w:rsidRPr="00987174">
        <w:rPr>
          <w:rFonts w:ascii="Times New Roman" w:hAnsi="Times New Roman" w:cs="Times New Roman"/>
          <w:b w:val="0"/>
          <w:bCs w:val="0"/>
          <w:spacing w:val="-4"/>
          <w:sz w:val="24"/>
          <w:szCs w:val="24"/>
        </w:rPr>
        <w:t>1.5.1.</w:t>
      </w:r>
      <w:r w:rsidR="00657D53" w:rsidRPr="00987174">
        <w:rPr>
          <w:rFonts w:ascii="Times New Roman" w:hAnsi="Times New Roman" w:cs="Times New Roman"/>
          <w:b w:val="0"/>
          <w:bCs w:val="0"/>
          <w:spacing w:val="-4"/>
          <w:sz w:val="24"/>
          <w:szCs w:val="24"/>
        </w:rPr>
        <w:t>2.</w:t>
      </w:r>
      <w:r w:rsidR="00987174">
        <w:rPr>
          <w:rFonts w:ascii="Times New Roman" w:hAnsi="Times New Roman" w:cs="Times New Roman"/>
          <w:b w:val="0"/>
          <w:bCs w:val="0"/>
          <w:spacing w:val="-4"/>
          <w:sz w:val="24"/>
          <w:szCs w:val="24"/>
        </w:rPr>
        <w:t>4</w:t>
      </w:r>
      <w:r w:rsidR="00E10E59" w:rsidRPr="00987174">
        <w:rPr>
          <w:rFonts w:ascii="Times New Roman" w:hAnsi="Times New Roman" w:cs="Times New Roman"/>
          <w:b w:val="0"/>
          <w:bCs w:val="0"/>
          <w:spacing w:val="-4"/>
          <w:sz w:val="24"/>
          <w:szCs w:val="24"/>
        </w:rPr>
        <w:t>9</w:t>
      </w:r>
      <w:r w:rsidR="00657D53" w:rsidRPr="00987174">
        <w:rPr>
          <w:rFonts w:ascii="Times New Roman" w:hAnsi="Times New Roman" w:cs="Times New Roman"/>
          <w:b w:val="0"/>
          <w:bCs w:val="0"/>
          <w:spacing w:val="-4"/>
          <w:sz w:val="24"/>
          <w:szCs w:val="24"/>
        </w:rPr>
        <w:t xml:space="preserve"> настоящих нормативов</w:t>
      </w:r>
      <w:r w:rsidR="00657D53" w:rsidRPr="00987174">
        <w:rPr>
          <w:rFonts w:ascii="Times New Roman" w:hAnsi="Times New Roman" w:cs="Times New Roman"/>
          <w:b w:val="0"/>
          <w:bCs w:val="0"/>
          <w:sz w:val="24"/>
          <w:szCs w:val="24"/>
        </w:rPr>
        <w:t>.</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987174">
        <w:rPr>
          <w:rFonts w:ascii="Times New Roman" w:hAnsi="Times New Roman" w:cs="Times New Roman"/>
          <w:b w:val="0"/>
          <w:bCs w:val="0"/>
          <w:sz w:val="24"/>
          <w:szCs w:val="24"/>
        </w:rPr>
        <w:t>3</w:t>
      </w:r>
      <w:r w:rsidR="00E671B8" w:rsidRPr="001A1018">
        <w:rPr>
          <w:rFonts w:ascii="Times New Roman" w:hAnsi="Times New Roman" w:cs="Times New Roman"/>
          <w:b w:val="0"/>
          <w:bCs w:val="0"/>
          <w:sz w:val="24"/>
          <w:szCs w:val="24"/>
        </w:rPr>
        <w:t>8</w:t>
      </w:r>
      <w:r w:rsidR="00657D53" w:rsidRPr="001A1018">
        <w:rPr>
          <w:rFonts w:ascii="Times New Roman" w:hAnsi="Times New Roman" w:cs="Times New Roman"/>
          <w:b w:val="0"/>
          <w:bCs w:val="0"/>
          <w:sz w:val="24"/>
          <w:szCs w:val="24"/>
        </w:rPr>
        <w:t xml:space="preserve">. При проектировании водопроводных сетей и сооружений на </w:t>
      </w:r>
      <w:r w:rsidR="00657D53" w:rsidRPr="00E21DA1">
        <w:rPr>
          <w:rFonts w:ascii="Times New Roman" w:hAnsi="Times New Roman" w:cs="Times New Roman"/>
          <w:b w:val="0"/>
          <w:sz w:val="24"/>
          <w:szCs w:val="24"/>
        </w:rPr>
        <w:t>подрабатываемых территориях</w:t>
      </w:r>
      <w:r w:rsidR="00657D53" w:rsidRPr="001A1018">
        <w:rPr>
          <w:rFonts w:ascii="Times New Roman" w:hAnsi="Times New Roman" w:cs="Times New Roman"/>
          <w:b w:val="0"/>
          <w:bCs w:val="0"/>
          <w:sz w:val="24"/>
          <w:szCs w:val="24"/>
        </w:rPr>
        <w:t xml:space="preserve"> необходимо проектировать защиту их от влияния горных разработок.</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987174">
        <w:rPr>
          <w:rFonts w:ascii="Times New Roman" w:hAnsi="Times New Roman" w:cs="Times New Roman"/>
          <w:b w:val="0"/>
          <w:bCs w:val="0"/>
          <w:sz w:val="24"/>
          <w:szCs w:val="24"/>
        </w:rPr>
        <w:t>3</w:t>
      </w:r>
      <w:r w:rsidR="00E671B8" w:rsidRPr="001A1018">
        <w:rPr>
          <w:rFonts w:ascii="Times New Roman" w:hAnsi="Times New Roman" w:cs="Times New Roman"/>
          <w:b w:val="0"/>
          <w:bCs w:val="0"/>
          <w:sz w:val="24"/>
          <w:szCs w:val="24"/>
        </w:rPr>
        <w:t>9</w:t>
      </w:r>
      <w:r w:rsidR="00657D53" w:rsidRPr="001A1018">
        <w:rPr>
          <w:rFonts w:ascii="Times New Roman" w:hAnsi="Times New Roman" w:cs="Times New Roman"/>
          <w:b w:val="0"/>
          <w:sz w:val="24"/>
          <w:szCs w:val="24"/>
        </w:rPr>
        <w:t>. Проектирование закрытых резервуаров допускается на подрабатываемых терр</w:t>
      </w:r>
      <w:r w:rsidR="00657D53" w:rsidRPr="001A1018">
        <w:rPr>
          <w:rFonts w:ascii="Times New Roman" w:hAnsi="Times New Roman" w:cs="Times New Roman"/>
          <w:b w:val="0"/>
          <w:sz w:val="24"/>
          <w:szCs w:val="24"/>
        </w:rPr>
        <w:t>и</w:t>
      </w:r>
      <w:r w:rsidR="00657D53" w:rsidRPr="001A1018">
        <w:rPr>
          <w:rFonts w:ascii="Times New Roman" w:hAnsi="Times New Roman" w:cs="Times New Roman"/>
          <w:b w:val="0"/>
          <w:sz w:val="24"/>
          <w:szCs w:val="24"/>
        </w:rPr>
        <w:t>ториях I-IV групп</w:t>
      </w:r>
      <w:r w:rsidR="00657D53" w:rsidRPr="001A1018">
        <w:rPr>
          <w:rFonts w:ascii="Times New Roman" w:hAnsi="Times New Roman" w:cs="Times New Roman"/>
          <w:b w:val="0"/>
          <w:bCs w:val="0"/>
          <w:sz w:val="24"/>
          <w:szCs w:val="24"/>
        </w:rPr>
        <w:t xml:space="preserve"> объемом не более </w:t>
      </w:r>
      <w:smartTag w:uri="urn:schemas-microsoft-com:office:smarttags" w:element="metricconverter">
        <w:smartTagPr>
          <w:attr w:name="ProductID" w:val="6000 м3"/>
        </w:smartTagPr>
        <w:r w:rsidR="00657D53" w:rsidRPr="001A1018">
          <w:rPr>
            <w:rFonts w:ascii="Times New Roman" w:hAnsi="Times New Roman" w:cs="Times New Roman"/>
            <w:b w:val="0"/>
            <w:bCs w:val="0"/>
            <w:sz w:val="24"/>
            <w:szCs w:val="24"/>
          </w:rPr>
          <w:t>6000 м</w:t>
        </w:r>
        <w:r w:rsidR="00657D53" w:rsidRPr="001A1018">
          <w:rPr>
            <w:rFonts w:ascii="Times New Roman" w:hAnsi="Times New Roman" w:cs="Times New Roman"/>
            <w:b w:val="0"/>
            <w:bCs w:val="0"/>
            <w:sz w:val="24"/>
            <w:szCs w:val="24"/>
            <w:vertAlign w:val="superscript"/>
          </w:rPr>
          <w:t>3</w:t>
        </w:r>
      </w:smartTag>
      <w:r w:rsidR="00657D53" w:rsidRPr="001A1018">
        <w:rPr>
          <w:rFonts w:ascii="Times New Roman" w:hAnsi="Times New Roman" w:cs="Times New Roman"/>
          <w:b w:val="0"/>
          <w:bCs w:val="0"/>
          <w:sz w:val="24"/>
          <w:szCs w:val="24"/>
        </w:rPr>
        <w:t xml:space="preserve">, на подрабатываемых территориях Iк-IVк большего объема воды следует предусматривать несколько резервуаров. </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Объем открытых емкостей не нормируется.</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Группы подрабатываемых территорий в зависимости от деформации земной </w:t>
      </w:r>
      <w:r w:rsidRPr="001A1018">
        <w:rPr>
          <w:rFonts w:ascii="Times New Roman" w:hAnsi="Times New Roman" w:cs="Times New Roman"/>
          <w:b w:val="0"/>
          <w:bCs w:val="0"/>
          <w:spacing w:val="-2"/>
          <w:sz w:val="24"/>
          <w:szCs w:val="24"/>
        </w:rPr>
        <w:t xml:space="preserve">поверхности определяются в соответствии с приложением </w:t>
      </w:r>
      <w:r w:rsidR="00666DAD">
        <w:rPr>
          <w:rFonts w:ascii="Times New Roman" w:hAnsi="Times New Roman" w:cs="Times New Roman"/>
          <w:b w:val="0"/>
          <w:bCs w:val="0"/>
          <w:spacing w:val="-2"/>
          <w:sz w:val="24"/>
          <w:szCs w:val="24"/>
        </w:rPr>
        <w:t>3</w:t>
      </w:r>
      <w:r w:rsidRPr="001A1018">
        <w:rPr>
          <w:rFonts w:ascii="Times New Roman" w:hAnsi="Times New Roman" w:cs="Times New Roman"/>
          <w:b w:val="0"/>
          <w:bCs w:val="0"/>
          <w:spacing w:val="-2"/>
          <w:sz w:val="24"/>
          <w:szCs w:val="24"/>
        </w:rPr>
        <w:t xml:space="preserve"> настоящих нормативов.</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987174">
        <w:rPr>
          <w:rFonts w:ascii="Times New Roman" w:hAnsi="Times New Roman" w:cs="Times New Roman"/>
          <w:b w:val="0"/>
          <w:bCs w:val="0"/>
          <w:sz w:val="24"/>
          <w:szCs w:val="24"/>
        </w:rPr>
        <w:t>4</w:t>
      </w:r>
      <w:r w:rsidR="00E671B8" w:rsidRPr="001A1018">
        <w:rPr>
          <w:rFonts w:ascii="Times New Roman" w:hAnsi="Times New Roman" w:cs="Times New Roman"/>
          <w:b w:val="0"/>
          <w:bCs w:val="0"/>
          <w:sz w:val="24"/>
          <w:szCs w:val="24"/>
        </w:rPr>
        <w:t>0</w:t>
      </w:r>
      <w:r w:rsidR="00657D53" w:rsidRPr="001A1018">
        <w:rPr>
          <w:rFonts w:ascii="Times New Roman" w:hAnsi="Times New Roman" w:cs="Times New Roman"/>
          <w:b w:val="0"/>
          <w:bCs w:val="0"/>
          <w:sz w:val="24"/>
          <w:szCs w:val="24"/>
        </w:rPr>
        <w:t>. При проектировании емкостных сооружений необходимо предусматривать св</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бодный доступ к их основным элементам и узлам для обеспечения контроля за работой сооруж</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ний и для производства последеформационных ремонтов.</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987174">
        <w:rPr>
          <w:rFonts w:ascii="Times New Roman" w:hAnsi="Times New Roman" w:cs="Times New Roman"/>
          <w:b w:val="0"/>
          <w:bCs w:val="0"/>
          <w:sz w:val="24"/>
          <w:szCs w:val="24"/>
        </w:rPr>
        <w:t>4</w:t>
      </w:r>
      <w:r w:rsidR="00E671B8" w:rsidRPr="001A1018">
        <w:rPr>
          <w:rFonts w:ascii="Times New Roman" w:hAnsi="Times New Roman" w:cs="Times New Roman"/>
          <w:b w:val="0"/>
          <w:bCs w:val="0"/>
          <w:sz w:val="24"/>
          <w:szCs w:val="24"/>
        </w:rPr>
        <w:t>1</w:t>
      </w:r>
      <w:r w:rsidR="00657D53" w:rsidRPr="001A1018">
        <w:rPr>
          <w:rFonts w:ascii="Times New Roman" w:hAnsi="Times New Roman" w:cs="Times New Roman"/>
          <w:b w:val="0"/>
          <w:bCs w:val="0"/>
          <w:sz w:val="24"/>
          <w:szCs w:val="24"/>
        </w:rPr>
        <w:t>. При проектировании станций водоподготовки на подрабатываемых территориях следует предусматривать раздельную компоновку основных сооружений. Блокировка их допуск</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ется для станций производительностью до 30 000 м</w:t>
      </w:r>
      <w:r w:rsidR="00657D53" w:rsidRPr="001A1018">
        <w:rPr>
          <w:rFonts w:ascii="Times New Roman" w:hAnsi="Times New Roman" w:cs="Times New Roman"/>
          <w:b w:val="0"/>
          <w:bCs w:val="0"/>
          <w:sz w:val="24"/>
          <w:szCs w:val="24"/>
          <w:vertAlign w:val="superscript"/>
        </w:rPr>
        <w:t>3</w:t>
      </w:r>
      <w:r w:rsidR="00657D53" w:rsidRPr="001A1018">
        <w:rPr>
          <w:rFonts w:ascii="Times New Roman" w:hAnsi="Times New Roman" w:cs="Times New Roman"/>
          <w:b w:val="0"/>
          <w:bCs w:val="0"/>
          <w:sz w:val="24"/>
          <w:szCs w:val="24"/>
        </w:rPr>
        <w:t>/сут и в случаях проектирования на подраб</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тываемых территориях IV группы.</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целях повышения надежности работы станций водоподготовки отдельные сооружения следует разделять на блоки и секции.</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987174">
        <w:rPr>
          <w:rFonts w:ascii="Times New Roman" w:hAnsi="Times New Roman" w:cs="Times New Roman"/>
          <w:b w:val="0"/>
          <w:bCs w:val="0"/>
          <w:sz w:val="24"/>
          <w:szCs w:val="24"/>
        </w:rPr>
        <w:t>4</w:t>
      </w:r>
      <w:r w:rsidR="00E671B8" w:rsidRPr="001A1018">
        <w:rPr>
          <w:rFonts w:ascii="Times New Roman" w:hAnsi="Times New Roman" w:cs="Times New Roman"/>
          <w:b w:val="0"/>
          <w:bCs w:val="0"/>
          <w:sz w:val="24"/>
          <w:szCs w:val="24"/>
        </w:rPr>
        <w:t>2</w:t>
      </w:r>
      <w:r w:rsidR="00657D53" w:rsidRPr="001A1018">
        <w:rPr>
          <w:rFonts w:ascii="Times New Roman" w:hAnsi="Times New Roman" w:cs="Times New Roman"/>
          <w:b w:val="0"/>
          <w:bCs w:val="0"/>
          <w:sz w:val="24"/>
          <w:szCs w:val="24"/>
        </w:rPr>
        <w:t>. При проектировании водоводов в две или более линии на подрабатываемых те</w:t>
      </w:r>
      <w:r w:rsidR="00657D53" w:rsidRPr="001A1018">
        <w:rPr>
          <w:rFonts w:ascii="Times New Roman" w:hAnsi="Times New Roman" w:cs="Times New Roman"/>
          <w:b w:val="0"/>
          <w:bCs w:val="0"/>
          <w:sz w:val="24"/>
          <w:szCs w:val="24"/>
        </w:rPr>
        <w:t>р</w:t>
      </w:r>
      <w:r w:rsidR="00657D53" w:rsidRPr="001A1018">
        <w:rPr>
          <w:rFonts w:ascii="Times New Roman" w:hAnsi="Times New Roman" w:cs="Times New Roman"/>
          <w:b w:val="0"/>
          <w:bCs w:val="0"/>
          <w:sz w:val="24"/>
          <w:szCs w:val="24"/>
        </w:rPr>
        <w:t>риториях их следует прокладывать на площадях с разными сроками подработки.</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Допускается применять совмещенную прокладку трубопроводов в тоннелях или каналах с учетом воздействия деформаций земной поверхности.</w:t>
      </w:r>
    </w:p>
    <w:p w:rsidR="00657D53" w:rsidRPr="00E21DA1"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987174">
        <w:rPr>
          <w:rFonts w:ascii="Times New Roman" w:hAnsi="Times New Roman" w:cs="Times New Roman"/>
          <w:b w:val="0"/>
          <w:bCs w:val="0"/>
          <w:sz w:val="24"/>
          <w:szCs w:val="24"/>
        </w:rPr>
        <w:t>4</w:t>
      </w:r>
      <w:r w:rsidR="00E671B8" w:rsidRPr="001A1018">
        <w:rPr>
          <w:rFonts w:ascii="Times New Roman" w:hAnsi="Times New Roman" w:cs="Times New Roman"/>
          <w:b w:val="0"/>
          <w:bCs w:val="0"/>
          <w:sz w:val="24"/>
          <w:szCs w:val="24"/>
        </w:rPr>
        <w:t>3</w:t>
      </w:r>
      <w:r w:rsidR="00657D53" w:rsidRPr="001A1018">
        <w:rPr>
          <w:rFonts w:ascii="Times New Roman" w:hAnsi="Times New Roman" w:cs="Times New Roman"/>
          <w:b w:val="0"/>
          <w:bCs w:val="0"/>
          <w:sz w:val="24"/>
          <w:szCs w:val="24"/>
        </w:rPr>
        <w:t xml:space="preserve">. При проектировании водопроводных сетей и сооружений на </w:t>
      </w:r>
      <w:r w:rsidR="00657D53" w:rsidRPr="00E21DA1">
        <w:rPr>
          <w:rFonts w:ascii="Times New Roman" w:hAnsi="Times New Roman" w:cs="Times New Roman"/>
          <w:b w:val="0"/>
          <w:sz w:val="24"/>
          <w:szCs w:val="24"/>
        </w:rPr>
        <w:t>просадочных гру</w:t>
      </w:r>
      <w:r w:rsidR="00657D53" w:rsidRPr="00E21DA1">
        <w:rPr>
          <w:rFonts w:ascii="Times New Roman" w:hAnsi="Times New Roman" w:cs="Times New Roman"/>
          <w:b w:val="0"/>
          <w:sz w:val="24"/>
          <w:szCs w:val="24"/>
        </w:rPr>
        <w:t>н</w:t>
      </w:r>
      <w:r w:rsidR="00657D53" w:rsidRPr="00E21DA1">
        <w:rPr>
          <w:rFonts w:ascii="Times New Roman" w:hAnsi="Times New Roman" w:cs="Times New Roman"/>
          <w:b w:val="0"/>
          <w:sz w:val="24"/>
          <w:szCs w:val="24"/>
        </w:rPr>
        <w:t>тах</w:t>
      </w:r>
      <w:r w:rsidR="00657D53" w:rsidRPr="00E21DA1">
        <w:rPr>
          <w:rFonts w:ascii="Times New Roman" w:hAnsi="Times New Roman" w:cs="Times New Roman"/>
          <w:b w:val="0"/>
          <w:bCs w:val="0"/>
          <w:sz w:val="24"/>
          <w:szCs w:val="24"/>
        </w:rPr>
        <w:t xml:space="preserve"> следует учитывать требования СП 22.13330.2011.</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987174">
        <w:rPr>
          <w:rFonts w:ascii="Times New Roman" w:hAnsi="Times New Roman" w:cs="Times New Roman"/>
          <w:b w:val="0"/>
          <w:bCs w:val="0"/>
          <w:sz w:val="24"/>
          <w:szCs w:val="24"/>
        </w:rPr>
        <w:t>4</w:t>
      </w:r>
      <w:r w:rsidR="00E671B8" w:rsidRPr="001A1018">
        <w:rPr>
          <w:rFonts w:ascii="Times New Roman" w:hAnsi="Times New Roman" w:cs="Times New Roman"/>
          <w:b w:val="0"/>
          <w:bCs w:val="0"/>
          <w:sz w:val="24"/>
          <w:szCs w:val="24"/>
        </w:rPr>
        <w:t>4</w:t>
      </w:r>
      <w:r w:rsidR="00657D53" w:rsidRPr="001A1018">
        <w:rPr>
          <w:rFonts w:ascii="Times New Roman" w:hAnsi="Times New Roman" w:cs="Times New Roman"/>
          <w:b w:val="0"/>
          <w:bCs w:val="0"/>
          <w:sz w:val="24"/>
          <w:szCs w:val="24"/>
        </w:rPr>
        <w:t>. При проектировании водопроводных сетей и сооружений должно обеспечиват</w:t>
      </w:r>
      <w:r w:rsidR="00657D53" w:rsidRPr="001A1018">
        <w:rPr>
          <w:rFonts w:ascii="Times New Roman" w:hAnsi="Times New Roman" w:cs="Times New Roman"/>
          <w:b w:val="0"/>
          <w:bCs w:val="0"/>
          <w:sz w:val="24"/>
          <w:szCs w:val="24"/>
        </w:rPr>
        <w:t>ь</w:t>
      </w:r>
      <w:r w:rsidR="00657D53" w:rsidRPr="001A1018">
        <w:rPr>
          <w:rFonts w:ascii="Times New Roman" w:hAnsi="Times New Roman" w:cs="Times New Roman"/>
          <w:b w:val="0"/>
          <w:bCs w:val="0"/>
          <w:sz w:val="24"/>
          <w:szCs w:val="24"/>
        </w:rPr>
        <w:t>ся сохранение естественных условий отведения дождевых и талых вод. Емкостные сооружения должны проектироваться, как правило, на участках с наличием дренирующего слоя, минимальной величиной толщин просадочных грунтов.</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проектировании площадки строительства на склоне должна предусматриваться наго</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ная канава для отведения дождевых и талых вод.</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987174">
        <w:rPr>
          <w:rFonts w:ascii="Times New Roman" w:hAnsi="Times New Roman" w:cs="Times New Roman"/>
          <w:b w:val="0"/>
          <w:bCs w:val="0"/>
          <w:sz w:val="24"/>
          <w:szCs w:val="24"/>
        </w:rPr>
        <w:t>4</w:t>
      </w:r>
      <w:r w:rsidR="00E671B8" w:rsidRPr="001A1018">
        <w:rPr>
          <w:rFonts w:ascii="Times New Roman" w:hAnsi="Times New Roman" w:cs="Times New Roman"/>
          <w:b w:val="0"/>
          <w:bCs w:val="0"/>
          <w:sz w:val="24"/>
          <w:szCs w:val="24"/>
        </w:rPr>
        <w:t>5</w:t>
      </w:r>
      <w:r w:rsidR="00657D53" w:rsidRPr="001A1018">
        <w:rPr>
          <w:rFonts w:ascii="Times New Roman" w:hAnsi="Times New Roman" w:cs="Times New Roman"/>
          <w:b w:val="0"/>
          <w:bCs w:val="0"/>
          <w:sz w:val="24"/>
          <w:szCs w:val="24"/>
        </w:rPr>
        <w:t>. Расстояние от емкостных сооружений до зданий различного назначения следует принимать в грунтовых условиях:</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I типа по просадочности – не менее 1,5 толщины слоя просадочного грунта;</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II типа по просадочности:</w:t>
      </w:r>
    </w:p>
    <w:p w:rsidR="00657D53" w:rsidRPr="001A1018" w:rsidRDefault="00657D53">
      <w:pPr>
        <w:autoSpaceDE w:val="0"/>
        <w:autoSpaceDN w:val="0"/>
        <w:adjustRightInd w:val="0"/>
        <w:spacing w:line="239" w:lineRule="auto"/>
        <w:ind w:firstLine="108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 дренирующих подстилающих грунтах – не менее 1,5 толщины просадочного слоя;</w:t>
      </w:r>
    </w:p>
    <w:p w:rsidR="00657D53" w:rsidRPr="001A1018" w:rsidRDefault="00657D53">
      <w:pPr>
        <w:autoSpaceDE w:val="0"/>
        <w:autoSpaceDN w:val="0"/>
        <w:adjustRightInd w:val="0"/>
        <w:spacing w:line="239" w:lineRule="auto"/>
        <w:ind w:firstLine="1080"/>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xml:space="preserve">- при недренирующих подстилающих грунтах – не менее 3 толщин просадочного слоя, но не более </w:t>
      </w:r>
      <w:smartTag w:uri="urn:schemas-microsoft-com:office:smarttags" w:element="metricconverter">
        <w:smartTagPr>
          <w:attr w:name="ProductID" w:val="40 м"/>
        </w:smartTagPr>
        <w:r w:rsidRPr="001A1018">
          <w:rPr>
            <w:rFonts w:ascii="Times New Roman" w:hAnsi="Times New Roman" w:cs="Times New Roman"/>
            <w:b w:val="0"/>
            <w:bCs w:val="0"/>
            <w:sz w:val="24"/>
            <w:szCs w:val="24"/>
          </w:rPr>
          <w:t>40 м</w:t>
        </w:r>
      </w:smartTag>
      <w:r w:rsidRPr="001A1018">
        <w:rPr>
          <w:rFonts w:ascii="Times New Roman" w:hAnsi="Times New Roman" w:cs="Times New Roman"/>
          <w:b w:val="0"/>
          <w:bCs w:val="0"/>
          <w:sz w:val="24"/>
          <w:szCs w:val="24"/>
        </w:rPr>
        <w:t>.</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987174">
        <w:rPr>
          <w:rFonts w:ascii="Times New Roman" w:hAnsi="Times New Roman" w:cs="Times New Roman"/>
          <w:b w:val="0"/>
          <w:bCs w:val="0"/>
          <w:sz w:val="24"/>
          <w:szCs w:val="24"/>
        </w:rPr>
        <w:t>4</w:t>
      </w:r>
      <w:r w:rsidR="00E671B8" w:rsidRPr="001A1018">
        <w:rPr>
          <w:rFonts w:ascii="Times New Roman" w:hAnsi="Times New Roman" w:cs="Times New Roman"/>
          <w:b w:val="0"/>
          <w:bCs w:val="0"/>
          <w:sz w:val="24"/>
          <w:szCs w:val="24"/>
        </w:rPr>
        <w:t>6</w:t>
      </w:r>
      <w:r w:rsidR="00657D53" w:rsidRPr="001A1018">
        <w:rPr>
          <w:rFonts w:ascii="Times New Roman" w:hAnsi="Times New Roman" w:cs="Times New Roman"/>
          <w:b w:val="0"/>
          <w:bCs w:val="0"/>
          <w:sz w:val="24"/>
          <w:szCs w:val="24"/>
        </w:rPr>
        <w:t>. Расстояния от постоянно действующих источников замачивания систем вод</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снабжения до проектируемых зданий и сооружений допускается уменьшать в 1,5 раза, при усл</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вии полного или частичного устранения просадочных свойств грунтов в пределах деформируемой зоны или прорезки просадочных грунтов свайными фундаментами, столбами из закрепленного грунта и т.</w:t>
      </w:r>
      <w:r w:rsidR="00B60EB5"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b w:val="0"/>
          <w:bCs w:val="0"/>
          <w:sz w:val="24"/>
          <w:szCs w:val="24"/>
        </w:rPr>
        <w:t xml:space="preserve">п. </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987174">
        <w:rPr>
          <w:rFonts w:ascii="Times New Roman" w:hAnsi="Times New Roman" w:cs="Times New Roman"/>
          <w:b w:val="0"/>
          <w:bCs w:val="0"/>
          <w:sz w:val="24"/>
          <w:szCs w:val="24"/>
        </w:rPr>
        <w:t>4</w:t>
      </w:r>
      <w:r w:rsidR="00E671B8" w:rsidRPr="001A1018">
        <w:rPr>
          <w:rFonts w:ascii="Times New Roman" w:hAnsi="Times New Roman" w:cs="Times New Roman"/>
          <w:b w:val="0"/>
          <w:bCs w:val="0"/>
          <w:sz w:val="24"/>
          <w:szCs w:val="24"/>
        </w:rPr>
        <w:t>7</w:t>
      </w:r>
      <w:r w:rsidR="00657D53" w:rsidRPr="001A1018">
        <w:rPr>
          <w:rFonts w:ascii="Times New Roman" w:hAnsi="Times New Roman" w:cs="Times New Roman"/>
          <w:b w:val="0"/>
          <w:bCs w:val="0"/>
          <w:sz w:val="24"/>
          <w:szCs w:val="24"/>
        </w:rPr>
        <w:t>. Вокруг водопроводных сооружений, проектируемых на просадочных грунтах, следует предусматривать водонепроницаемые отмостки с уклоном 0,03 от сооружений. Ширина отмостки должна быть для:</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емкостных сооружений в грунтовых условиях:</w:t>
      </w:r>
    </w:p>
    <w:p w:rsidR="00657D53" w:rsidRPr="001A1018" w:rsidRDefault="00657D53">
      <w:pPr>
        <w:autoSpaceDE w:val="0"/>
        <w:autoSpaceDN w:val="0"/>
        <w:adjustRightInd w:val="0"/>
        <w:spacing w:line="239" w:lineRule="auto"/>
        <w:ind w:firstLine="108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I типа по просадочности –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w:t>
      </w:r>
    </w:p>
    <w:p w:rsidR="00657D53" w:rsidRPr="001A1018" w:rsidRDefault="00657D53">
      <w:pPr>
        <w:autoSpaceDE w:val="0"/>
        <w:autoSpaceDN w:val="0"/>
        <w:adjustRightInd w:val="0"/>
        <w:spacing w:line="239" w:lineRule="auto"/>
        <w:ind w:firstLine="108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II типа по просадочности – </w:t>
      </w:r>
      <w:smartTag w:uri="urn:schemas-microsoft-com:office:smarttags" w:element="metricconverter">
        <w:smartTagPr>
          <w:attr w:name="ProductID" w:val="2 м"/>
        </w:smartTagPr>
        <w:r w:rsidRPr="001A1018">
          <w:rPr>
            <w:rFonts w:ascii="Times New Roman" w:hAnsi="Times New Roman" w:cs="Times New Roman"/>
            <w:b w:val="0"/>
            <w:bCs w:val="0"/>
            <w:sz w:val="24"/>
            <w:szCs w:val="24"/>
          </w:rPr>
          <w:t>2 м</w:t>
        </w:r>
      </w:smartTag>
      <w:r w:rsidRPr="001A1018">
        <w:rPr>
          <w:rFonts w:ascii="Times New Roman" w:hAnsi="Times New Roman" w:cs="Times New Roman"/>
          <w:b w:val="0"/>
          <w:bCs w:val="0"/>
          <w:sz w:val="24"/>
          <w:szCs w:val="24"/>
        </w:rPr>
        <w:t>;</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градирен и брызгальных бассейнов – </w:t>
      </w:r>
      <w:smartTag w:uri="urn:schemas-microsoft-com:office:smarttags" w:element="metricconverter">
        <w:smartTagPr>
          <w:attr w:name="ProductID" w:val="5 м"/>
        </w:smartTagPr>
        <w:r w:rsidRPr="001A1018">
          <w:rPr>
            <w:rFonts w:ascii="Times New Roman" w:hAnsi="Times New Roman" w:cs="Times New Roman"/>
            <w:b w:val="0"/>
            <w:bCs w:val="0"/>
            <w:sz w:val="24"/>
            <w:szCs w:val="24"/>
          </w:rPr>
          <w:t>5 м</w:t>
        </w:r>
      </w:smartTag>
      <w:r w:rsidRPr="001A1018">
        <w:rPr>
          <w:rFonts w:ascii="Times New Roman" w:hAnsi="Times New Roman" w:cs="Times New Roman"/>
          <w:b w:val="0"/>
          <w:bCs w:val="0"/>
          <w:sz w:val="24"/>
          <w:szCs w:val="24"/>
        </w:rPr>
        <w:t>;</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водонапорных башен – </w:t>
      </w:r>
      <w:smartTag w:uri="urn:schemas-microsoft-com:office:smarttags" w:element="metricconverter">
        <w:smartTagPr>
          <w:attr w:name="ProductID" w:val="3 м"/>
        </w:smartTagPr>
        <w:r w:rsidRPr="001A1018">
          <w:rPr>
            <w:rFonts w:ascii="Times New Roman" w:hAnsi="Times New Roman" w:cs="Times New Roman"/>
            <w:b w:val="0"/>
            <w:bCs w:val="0"/>
            <w:sz w:val="24"/>
            <w:szCs w:val="24"/>
          </w:rPr>
          <w:t>3 м</w:t>
        </w:r>
      </w:smartTag>
      <w:r w:rsidRPr="001A1018">
        <w:rPr>
          <w:rFonts w:ascii="Times New Roman" w:hAnsi="Times New Roman" w:cs="Times New Roman"/>
          <w:b w:val="0"/>
          <w:bCs w:val="0"/>
          <w:sz w:val="24"/>
          <w:szCs w:val="24"/>
        </w:rPr>
        <w:t xml:space="preserve">. </w:t>
      </w:r>
    </w:p>
    <w:p w:rsidR="00657D53" w:rsidRPr="001A1018" w:rsidRDefault="00AA0EC5" w:rsidP="00EF54C7">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987174">
        <w:rPr>
          <w:rFonts w:ascii="Times New Roman" w:hAnsi="Times New Roman" w:cs="Times New Roman"/>
          <w:b w:val="0"/>
          <w:bCs w:val="0"/>
          <w:sz w:val="24"/>
          <w:szCs w:val="24"/>
        </w:rPr>
        <w:t>4</w:t>
      </w:r>
      <w:r w:rsidR="00E671B8" w:rsidRPr="001A1018">
        <w:rPr>
          <w:rFonts w:ascii="Times New Roman" w:hAnsi="Times New Roman" w:cs="Times New Roman"/>
          <w:b w:val="0"/>
          <w:bCs w:val="0"/>
          <w:sz w:val="24"/>
          <w:szCs w:val="24"/>
        </w:rPr>
        <w:t>8</w:t>
      </w:r>
      <w:r w:rsidR="00657D53" w:rsidRPr="001A1018">
        <w:rPr>
          <w:rFonts w:ascii="Times New Roman" w:hAnsi="Times New Roman" w:cs="Times New Roman"/>
          <w:b w:val="0"/>
          <w:bCs w:val="0"/>
          <w:sz w:val="24"/>
          <w:szCs w:val="24"/>
        </w:rPr>
        <w:t>. При проектировании траншейной прокладки водопроводных сетей на просадо</w:t>
      </w:r>
      <w:r w:rsidR="00657D53" w:rsidRPr="001A1018">
        <w:rPr>
          <w:rFonts w:ascii="Times New Roman" w:hAnsi="Times New Roman" w:cs="Times New Roman"/>
          <w:b w:val="0"/>
          <w:bCs w:val="0"/>
          <w:sz w:val="24"/>
          <w:szCs w:val="24"/>
        </w:rPr>
        <w:t>ч</w:t>
      </w:r>
      <w:r w:rsidR="00657D53" w:rsidRPr="001A1018">
        <w:rPr>
          <w:rFonts w:ascii="Times New Roman" w:hAnsi="Times New Roman" w:cs="Times New Roman"/>
          <w:b w:val="0"/>
          <w:bCs w:val="0"/>
          <w:sz w:val="24"/>
          <w:szCs w:val="24"/>
        </w:rPr>
        <w:t>ных грунтах расстояния от сетей до фундаментов зданий и сооружений следует принимать в с</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 xml:space="preserve">ответствии с требованиями </w:t>
      </w:r>
      <w:r w:rsidR="001A14A1" w:rsidRPr="001A1018">
        <w:rPr>
          <w:rFonts w:ascii="Times New Roman" w:hAnsi="Times New Roman" w:cs="Times New Roman"/>
          <w:b w:val="0"/>
          <w:sz w:val="24"/>
          <w:szCs w:val="24"/>
        </w:rPr>
        <w:t xml:space="preserve">СП 21.13330.2012 </w:t>
      </w:r>
      <w:r w:rsidR="00657D53" w:rsidRPr="001A1018">
        <w:rPr>
          <w:rFonts w:ascii="Times New Roman" w:hAnsi="Times New Roman" w:cs="Times New Roman"/>
          <w:b w:val="0"/>
          <w:bCs w:val="0"/>
          <w:sz w:val="24"/>
          <w:szCs w:val="24"/>
        </w:rPr>
        <w:t xml:space="preserve">и </w:t>
      </w:r>
      <w:r w:rsidR="00D71510">
        <w:rPr>
          <w:rFonts w:ascii="Times New Roman" w:hAnsi="Times New Roman" w:cs="Times New Roman"/>
          <w:b w:val="0"/>
          <w:bCs w:val="0"/>
          <w:sz w:val="24"/>
          <w:szCs w:val="24"/>
        </w:rPr>
        <w:t>раздела 1.5.1. части I</w:t>
      </w:r>
      <w:r w:rsidR="00944CF3">
        <w:rPr>
          <w:rFonts w:ascii="Times New Roman" w:hAnsi="Times New Roman" w:cs="Times New Roman"/>
          <w:b w:val="0"/>
          <w:bCs w:val="0"/>
          <w:sz w:val="24"/>
          <w:szCs w:val="24"/>
        </w:rPr>
        <w:t xml:space="preserve"> </w:t>
      </w:r>
      <w:r w:rsidR="00657D53" w:rsidRPr="001A1018">
        <w:rPr>
          <w:rFonts w:ascii="Times New Roman" w:hAnsi="Times New Roman" w:cs="Times New Roman"/>
          <w:b w:val="0"/>
          <w:bCs w:val="0"/>
          <w:sz w:val="24"/>
          <w:szCs w:val="24"/>
        </w:rPr>
        <w:t>(подраздел «Размещение инженерных сетей») настоящих нормативов.</w:t>
      </w:r>
    </w:p>
    <w:p w:rsidR="00657D53" w:rsidRPr="001A1018" w:rsidRDefault="00AA0EC5" w:rsidP="00EF54C7">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1.5.1.</w:t>
      </w:r>
      <w:r w:rsidR="00657D53" w:rsidRPr="001A1018">
        <w:rPr>
          <w:rFonts w:ascii="Times New Roman" w:hAnsi="Times New Roman" w:cs="Times New Roman"/>
        </w:rPr>
        <w:t>2.</w:t>
      </w:r>
      <w:r w:rsidR="00987174">
        <w:rPr>
          <w:rFonts w:ascii="Times New Roman" w:hAnsi="Times New Roman" w:cs="Times New Roman"/>
        </w:rPr>
        <w:t>4</w:t>
      </w:r>
      <w:r w:rsidR="00E671B8" w:rsidRPr="001A1018">
        <w:rPr>
          <w:rFonts w:ascii="Times New Roman" w:hAnsi="Times New Roman" w:cs="Times New Roman"/>
        </w:rPr>
        <w:t>9</w:t>
      </w:r>
      <w:r w:rsidR="00657D53" w:rsidRPr="001A1018">
        <w:rPr>
          <w:rFonts w:ascii="Times New Roman" w:hAnsi="Times New Roman" w:cs="Times New Roman"/>
        </w:rPr>
        <w:t>. На просадочных грунтах при обосновании допускается проектировать наземную или надземную прокладку водоводов и водопроводных сетей.</w:t>
      </w:r>
    </w:p>
    <w:p w:rsidR="00657D53" w:rsidRPr="001A1018" w:rsidRDefault="00657D53" w:rsidP="00EF54C7">
      <w:pPr>
        <w:pStyle w:val="a9"/>
        <w:widowControl w:val="0"/>
        <w:spacing w:before="0" w:beforeAutospacing="0" w:after="0" w:afterAutospacing="0" w:line="239" w:lineRule="auto"/>
        <w:ind w:firstLine="709"/>
        <w:jc w:val="both"/>
        <w:rPr>
          <w:rFonts w:ascii="Times New Roman" w:hAnsi="Times New Roman" w:cs="Times New Roman"/>
        </w:rPr>
      </w:pPr>
    </w:p>
    <w:p w:rsidR="00657D53" w:rsidRPr="001B2B91" w:rsidRDefault="00AA0EC5" w:rsidP="001B2B91">
      <w:pPr>
        <w:pStyle w:val="5"/>
        <w:rPr>
          <w:rFonts w:ascii="Times New Roman" w:hAnsi="Times New Roman" w:cs="Times New Roman"/>
          <w:b/>
          <w:color w:val="auto"/>
          <w:sz w:val="24"/>
          <w:szCs w:val="24"/>
        </w:rPr>
      </w:pPr>
      <w:bookmarkStart w:id="295" w:name="_Toc501886566"/>
      <w:bookmarkStart w:id="296" w:name="_Toc501972431"/>
      <w:bookmarkStart w:id="297" w:name="_Toc525558367"/>
      <w:bookmarkStart w:id="298" w:name="_Toc529448873"/>
      <w:bookmarkStart w:id="299" w:name="_Toc529782542"/>
      <w:r w:rsidRPr="001B2B91">
        <w:rPr>
          <w:rFonts w:ascii="Times New Roman" w:hAnsi="Times New Roman" w:cs="Times New Roman"/>
          <w:b/>
          <w:color w:val="auto"/>
          <w:sz w:val="24"/>
          <w:szCs w:val="24"/>
        </w:rPr>
        <w:t>1.5.1.</w:t>
      </w:r>
      <w:r w:rsidR="00657D53" w:rsidRPr="001B2B91">
        <w:rPr>
          <w:rFonts w:ascii="Times New Roman" w:hAnsi="Times New Roman" w:cs="Times New Roman"/>
          <w:b/>
          <w:color w:val="auto"/>
          <w:sz w:val="24"/>
          <w:szCs w:val="24"/>
        </w:rPr>
        <w:t>3. Канализация</w:t>
      </w:r>
      <w:bookmarkEnd w:id="295"/>
      <w:bookmarkEnd w:id="296"/>
      <w:bookmarkEnd w:id="297"/>
      <w:bookmarkEnd w:id="298"/>
      <w:bookmarkEnd w:id="299"/>
    </w:p>
    <w:p w:rsidR="00657D53" w:rsidRPr="001A1018" w:rsidRDefault="00657D53" w:rsidP="00EF54C7">
      <w:pPr>
        <w:pStyle w:val="a9"/>
        <w:widowControl w:val="0"/>
        <w:spacing w:before="0" w:beforeAutospacing="0" w:after="0" w:afterAutospacing="0" w:line="239" w:lineRule="auto"/>
        <w:ind w:firstLine="709"/>
        <w:jc w:val="both"/>
        <w:rPr>
          <w:rFonts w:ascii="Times New Roman" w:hAnsi="Times New Roman" w:cs="Times New Roman"/>
        </w:rPr>
      </w:pPr>
    </w:p>
    <w:p w:rsidR="00657D53" w:rsidRPr="001A1018" w:rsidRDefault="00AA0EC5" w:rsidP="00EF54C7">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3.1. </w:t>
      </w:r>
      <w:r w:rsidR="00657D53" w:rsidRPr="001A1018">
        <w:rPr>
          <w:rFonts w:ascii="Times New Roman" w:hAnsi="Times New Roman" w:cs="Times New Roman"/>
          <w:sz w:val="24"/>
          <w:szCs w:val="24"/>
        </w:rPr>
        <w:t>Проектирование систем канализации</w:t>
      </w:r>
      <w:r w:rsidR="00657D53" w:rsidRPr="001A1018">
        <w:rPr>
          <w:rFonts w:ascii="Times New Roman" w:hAnsi="Times New Roman" w:cs="Times New Roman"/>
          <w:b w:val="0"/>
          <w:bCs w:val="0"/>
          <w:sz w:val="24"/>
          <w:szCs w:val="24"/>
        </w:rPr>
        <w:t xml:space="preserve"> населенных пунктов следует производить в соответствии с требованиями </w:t>
      </w:r>
      <w:r w:rsidR="004B0EC0" w:rsidRPr="001A1018">
        <w:rPr>
          <w:rFonts w:ascii="Times New Roman" w:hAnsi="Times New Roman" w:cs="Times New Roman"/>
          <w:b w:val="0"/>
          <w:sz w:val="24"/>
          <w:szCs w:val="24"/>
        </w:rPr>
        <w:t>СП 30.13330.2012</w:t>
      </w:r>
      <w:r w:rsidR="00657D53" w:rsidRPr="001A1018">
        <w:rPr>
          <w:rFonts w:ascii="Times New Roman" w:hAnsi="Times New Roman" w:cs="Times New Roman"/>
          <w:b w:val="0"/>
          <w:bCs w:val="0"/>
          <w:sz w:val="24"/>
          <w:szCs w:val="24"/>
        </w:rPr>
        <w:t xml:space="preserve">, </w:t>
      </w:r>
      <w:r w:rsidR="00C94EF3" w:rsidRPr="001A1018">
        <w:rPr>
          <w:rFonts w:ascii="Times New Roman" w:hAnsi="Times New Roman" w:cs="Times New Roman"/>
          <w:b w:val="0"/>
          <w:sz w:val="24"/>
          <w:szCs w:val="24"/>
        </w:rPr>
        <w:t>СП 32.13330.2012</w:t>
      </w:r>
      <w:r w:rsidR="00657D53" w:rsidRPr="001A1018">
        <w:rPr>
          <w:rFonts w:ascii="Times New Roman" w:hAnsi="Times New Roman" w:cs="Times New Roman"/>
          <w:b w:val="0"/>
          <w:bCs w:val="0"/>
          <w:sz w:val="24"/>
          <w:szCs w:val="24"/>
        </w:rPr>
        <w:t>, СП 42.13330.2011, СанПиН 2.1.5.980-00.</w:t>
      </w:r>
    </w:p>
    <w:p w:rsidR="00657D53" w:rsidRPr="001A1018" w:rsidRDefault="00657D53" w:rsidP="00EF54C7">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Жилая и общественная застройка населенных пунктов, включая индивидуальную отдельно стоящую и блокированную жилую застройку с участками, а также производственные объекты должны быть обеспечены централизованными или локальными системами канализации. В жилых зонах, не обеспеченных централизованной канализацией, размещение многоэтажных жилых д</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мов не допускается.</w:t>
      </w:r>
    </w:p>
    <w:p w:rsidR="00657D53" w:rsidRPr="001A1018" w:rsidRDefault="00657D53" w:rsidP="00EF54C7">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Выбор системы водоотведения жилого района (общесплавная, раздельная, полураздельная) следует осуществлять на основе технико-экономического сравнения вариантов в учетом искл</w:t>
      </w:r>
      <w:r w:rsidRPr="001A1018">
        <w:rPr>
          <w:rFonts w:ascii="Times New Roman" w:hAnsi="Times New Roman" w:cs="Times New Roman"/>
          <w:b w:val="0"/>
          <w:bCs w:val="0"/>
          <w:sz w:val="24"/>
          <w:szCs w:val="24"/>
        </w:rPr>
        <w:t>ю</w:t>
      </w:r>
      <w:r w:rsidRPr="001A1018">
        <w:rPr>
          <w:rFonts w:ascii="Times New Roman" w:hAnsi="Times New Roman" w:cs="Times New Roman"/>
          <w:b w:val="0"/>
          <w:bCs w:val="0"/>
          <w:sz w:val="24"/>
          <w:szCs w:val="24"/>
        </w:rPr>
        <w:t>чения сбросов неочищенных вод в водоемы при раздельной канализации.</w:t>
      </w:r>
    </w:p>
    <w:p w:rsidR="00657D53" w:rsidRPr="001A1018" w:rsidRDefault="00AA0EC5" w:rsidP="00EF54C7">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3.2. Проекты канализации населенных пунктов должны разрабатываться</w:t>
      </w:r>
      <w:r w:rsidR="00657D53" w:rsidRPr="001A1018">
        <w:rPr>
          <w:rFonts w:ascii="Times New Roman" w:hAnsi="Times New Roman" w:cs="Times New Roman"/>
          <w:b w:val="0"/>
          <w:bCs w:val="0"/>
          <w:spacing w:val="-2"/>
          <w:sz w:val="24"/>
          <w:szCs w:val="24"/>
        </w:rPr>
        <w:t xml:space="preserve"> одновреме</w:t>
      </w:r>
      <w:r w:rsidR="00657D53" w:rsidRPr="001A1018">
        <w:rPr>
          <w:rFonts w:ascii="Times New Roman" w:hAnsi="Times New Roman" w:cs="Times New Roman"/>
          <w:b w:val="0"/>
          <w:bCs w:val="0"/>
          <w:spacing w:val="-2"/>
          <w:sz w:val="24"/>
          <w:szCs w:val="24"/>
        </w:rPr>
        <w:t>н</w:t>
      </w:r>
      <w:r w:rsidR="00657D53" w:rsidRPr="001A1018">
        <w:rPr>
          <w:rFonts w:ascii="Times New Roman" w:hAnsi="Times New Roman" w:cs="Times New Roman"/>
          <w:b w:val="0"/>
          <w:bCs w:val="0"/>
          <w:spacing w:val="-2"/>
          <w:sz w:val="24"/>
          <w:szCs w:val="24"/>
        </w:rPr>
        <w:t>но с проектами водоснабжения с обязательным</w:t>
      </w:r>
      <w:r w:rsidR="00657D53" w:rsidRPr="001A1018">
        <w:rPr>
          <w:rFonts w:ascii="Times New Roman" w:hAnsi="Times New Roman" w:cs="Times New Roman"/>
          <w:b w:val="0"/>
          <w:bCs w:val="0"/>
          <w:sz w:val="24"/>
          <w:szCs w:val="24"/>
        </w:rPr>
        <w:t xml:space="preserve"> анализом баланса водопотребления и отведения сточных вод. При этом необходимо рассматривать возможность использования очищенных сто</w:t>
      </w:r>
      <w:r w:rsidR="00657D53" w:rsidRPr="001A1018">
        <w:rPr>
          <w:rFonts w:ascii="Times New Roman" w:hAnsi="Times New Roman" w:cs="Times New Roman"/>
          <w:b w:val="0"/>
          <w:bCs w:val="0"/>
          <w:sz w:val="24"/>
          <w:szCs w:val="24"/>
        </w:rPr>
        <w:t>ч</w:t>
      </w:r>
      <w:r w:rsidR="00657D53" w:rsidRPr="001A1018">
        <w:rPr>
          <w:rFonts w:ascii="Times New Roman" w:hAnsi="Times New Roman" w:cs="Times New Roman"/>
          <w:b w:val="0"/>
          <w:bCs w:val="0"/>
          <w:sz w:val="24"/>
          <w:szCs w:val="24"/>
        </w:rPr>
        <w:t>ных, дождевых вод для производственного водоснабжения и полива.</w:t>
      </w:r>
    </w:p>
    <w:p w:rsidR="00657D53" w:rsidRPr="001A1018" w:rsidRDefault="00AA0EC5" w:rsidP="00EF54C7">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3.3. При проектировании систем канализации населенных пунктов, в том числе их о</w:t>
      </w:r>
      <w:r w:rsidR="00657D53" w:rsidRPr="001A1018">
        <w:rPr>
          <w:rFonts w:ascii="Times New Roman" w:hAnsi="Times New Roman" w:cs="Times New Roman"/>
          <w:b w:val="0"/>
          <w:bCs w:val="0"/>
          <w:sz w:val="24"/>
          <w:szCs w:val="24"/>
        </w:rPr>
        <w:t>т</w:t>
      </w:r>
      <w:r w:rsidR="00657D53" w:rsidRPr="001A1018">
        <w:rPr>
          <w:rFonts w:ascii="Times New Roman" w:hAnsi="Times New Roman" w:cs="Times New Roman"/>
          <w:b w:val="0"/>
          <w:bCs w:val="0"/>
          <w:sz w:val="24"/>
          <w:szCs w:val="24"/>
        </w:rPr>
        <w:t xml:space="preserve">дельных структурных элементов, расчетное </w:t>
      </w:r>
      <w:r w:rsidR="00657D53" w:rsidRPr="001A1018">
        <w:rPr>
          <w:rFonts w:ascii="Times New Roman" w:hAnsi="Times New Roman" w:cs="Times New Roman"/>
          <w:sz w:val="24"/>
          <w:szCs w:val="24"/>
        </w:rPr>
        <w:t>удельное среднесуточное водоотведение</w:t>
      </w:r>
      <w:r w:rsidR="00657D53" w:rsidRPr="001A1018">
        <w:rPr>
          <w:rFonts w:ascii="Times New Roman" w:hAnsi="Times New Roman" w:cs="Times New Roman"/>
          <w:b w:val="0"/>
          <w:bCs w:val="0"/>
          <w:sz w:val="24"/>
          <w:szCs w:val="24"/>
        </w:rPr>
        <w:t xml:space="preserve"> бытовых сточных вод следует принимать равным удельному среднесуточному </w:t>
      </w:r>
      <w:r w:rsidR="00657D53" w:rsidRPr="00987174">
        <w:rPr>
          <w:rFonts w:ascii="Times New Roman" w:hAnsi="Times New Roman" w:cs="Times New Roman"/>
          <w:b w:val="0"/>
          <w:bCs w:val="0"/>
          <w:sz w:val="24"/>
          <w:szCs w:val="24"/>
        </w:rPr>
        <w:t xml:space="preserve">водопотреблению (п.п. </w:t>
      </w:r>
      <w:r w:rsidRPr="00987174">
        <w:rPr>
          <w:rFonts w:ascii="Times New Roman" w:hAnsi="Times New Roman" w:cs="Times New Roman"/>
          <w:b w:val="0"/>
          <w:bCs w:val="0"/>
          <w:sz w:val="24"/>
          <w:szCs w:val="24"/>
        </w:rPr>
        <w:t>1.5.1.</w:t>
      </w:r>
      <w:r w:rsidR="00657D53" w:rsidRPr="00987174">
        <w:rPr>
          <w:rFonts w:ascii="Times New Roman" w:hAnsi="Times New Roman" w:cs="Times New Roman"/>
          <w:b w:val="0"/>
          <w:bCs w:val="0"/>
          <w:sz w:val="24"/>
          <w:szCs w:val="24"/>
        </w:rPr>
        <w:t>2.3-</w:t>
      </w:r>
      <w:r w:rsidRPr="00987174">
        <w:rPr>
          <w:rFonts w:ascii="Times New Roman" w:hAnsi="Times New Roman" w:cs="Times New Roman"/>
          <w:b w:val="0"/>
          <w:bCs w:val="0"/>
          <w:sz w:val="24"/>
          <w:szCs w:val="24"/>
        </w:rPr>
        <w:t>1.5.1.</w:t>
      </w:r>
      <w:r w:rsidR="00657D53" w:rsidRPr="00987174">
        <w:rPr>
          <w:rFonts w:ascii="Times New Roman" w:hAnsi="Times New Roman" w:cs="Times New Roman"/>
          <w:b w:val="0"/>
          <w:bCs w:val="0"/>
          <w:sz w:val="24"/>
          <w:szCs w:val="24"/>
        </w:rPr>
        <w:t>2.5 настоящих нормативов) без учета расхода воды на полив территории и зел</w:t>
      </w:r>
      <w:r w:rsidR="00657D53" w:rsidRPr="001A1018">
        <w:rPr>
          <w:rFonts w:ascii="Times New Roman" w:hAnsi="Times New Roman" w:cs="Times New Roman"/>
          <w:b w:val="0"/>
          <w:bCs w:val="0"/>
          <w:sz w:val="24"/>
          <w:szCs w:val="24"/>
        </w:rPr>
        <w:t>еных насаждений.</w:t>
      </w:r>
    </w:p>
    <w:p w:rsidR="00657D53" w:rsidRPr="001A1018" w:rsidRDefault="00AA0EC5" w:rsidP="00EF54C7">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B0006C" w:rsidRPr="001A1018">
        <w:rPr>
          <w:rFonts w:ascii="Times New Roman" w:hAnsi="Times New Roman" w:cs="Times New Roman"/>
          <w:b w:val="0"/>
          <w:bCs w:val="0"/>
          <w:sz w:val="24"/>
          <w:szCs w:val="24"/>
        </w:rPr>
        <w:t xml:space="preserve">3.4. </w:t>
      </w:r>
      <w:r w:rsidR="00657D53" w:rsidRPr="001A1018">
        <w:rPr>
          <w:rFonts w:ascii="Times New Roman" w:hAnsi="Times New Roman" w:cs="Times New Roman"/>
          <w:b w:val="0"/>
          <w:bCs w:val="0"/>
          <w:sz w:val="24"/>
          <w:szCs w:val="24"/>
        </w:rPr>
        <w:t>Расчетное суточное (за год) водоотведение сточных вод следует определять как сумму среднесуточных расходов по всем видам сточных вод, в зависимости от системы водоотв</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дения.</w:t>
      </w:r>
    </w:p>
    <w:p w:rsidR="00657D53" w:rsidRPr="001A1018" w:rsidRDefault="00657D53" w:rsidP="00EF54C7">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Удельное водоотведение для определения расчетных расходов сточных вод от отдельных жилых и общественных зданий при необходимости учета сосредоточенных расходов следует принимать согласно требованиям приложения </w:t>
      </w:r>
      <w:r w:rsidR="004B0EC0"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 </w:t>
      </w:r>
      <w:r w:rsidR="004B0EC0" w:rsidRPr="001A1018">
        <w:rPr>
          <w:rFonts w:ascii="Times New Roman" w:hAnsi="Times New Roman" w:cs="Times New Roman"/>
          <w:b w:val="0"/>
          <w:sz w:val="24"/>
          <w:szCs w:val="24"/>
        </w:rPr>
        <w:t>СП 30.13330.2012</w:t>
      </w:r>
      <w:r w:rsidRPr="001A1018">
        <w:rPr>
          <w:rFonts w:ascii="Times New Roman" w:hAnsi="Times New Roman" w:cs="Times New Roman"/>
          <w:b w:val="0"/>
          <w:bCs w:val="0"/>
          <w:sz w:val="24"/>
          <w:szCs w:val="24"/>
        </w:rPr>
        <w:t>.</w:t>
      </w:r>
    </w:p>
    <w:p w:rsidR="00657D53" w:rsidRPr="001A1018" w:rsidRDefault="00657D53" w:rsidP="00EF54C7">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Расчетные среднесуточные расходы производственных сточных вод от промышленных и </w:t>
      </w:r>
      <w:r w:rsidRPr="001A1018">
        <w:rPr>
          <w:rFonts w:ascii="Times New Roman" w:hAnsi="Times New Roman" w:cs="Times New Roman"/>
          <w:b w:val="0"/>
          <w:bCs w:val="0"/>
          <w:sz w:val="24"/>
          <w:szCs w:val="24"/>
        </w:rPr>
        <w:lastRenderedPageBreak/>
        <w:t>сельскохозяйственных предприятий, а также неучтенные расходы допускается принимать допо</w:t>
      </w:r>
      <w:r w:rsidRPr="001A1018">
        <w:rPr>
          <w:rFonts w:ascii="Times New Roman" w:hAnsi="Times New Roman" w:cs="Times New Roman"/>
          <w:b w:val="0"/>
          <w:bCs w:val="0"/>
          <w:sz w:val="24"/>
          <w:szCs w:val="24"/>
        </w:rPr>
        <w:t>л</w:t>
      </w:r>
      <w:r w:rsidRPr="001A1018">
        <w:rPr>
          <w:rFonts w:ascii="Times New Roman" w:hAnsi="Times New Roman" w:cs="Times New Roman"/>
          <w:b w:val="0"/>
          <w:bCs w:val="0"/>
          <w:sz w:val="24"/>
          <w:szCs w:val="24"/>
        </w:rPr>
        <w:t>нительно в размере 25 % суммарного среднесуточного водоотведения населенного пункта.</w:t>
      </w:r>
    </w:p>
    <w:p w:rsidR="00657D53" w:rsidRPr="001A1018" w:rsidRDefault="00657D53" w:rsidP="00EF54C7">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При определении расхода воды на производственно-технические и хозяйственно-бытовые цели промышленных предприятий по технологическим нормами, расчетные среднесуточные ра</w:t>
      </w:r>
      <w:r w:rsidRPr="001A1018">
        <w:rPr>
          <w:rFonts w:ascii="Times New Roman" w:hAnsi="Times New Roman" w:cs="Times New Roman"/>
          <w:b w:val="0"/>
          <w:sz w:val="24"/>
          <w:szCs w:val="24"/>
        </w:rPr>
        <w:t>с</w:t>
      </w:r>
      <w:r w:rsidRPr="001A1018">
        <w:rPr>
          <w:rFonts w:ascii="Times New Roman" w:hAnsi="Times New Roman" w:cs="Times New Roman"/>
          <w:b w:val="0"/>
          <w:sz w:val="24"/>
          <w:szCs w:val="24"/>
        </w:rPr>
        <w:t>ходы производственных сточных вод от данных предприятий следует принимать с коэффицие</w:t>
      </w:r>
      <w:r w:rsidRPr="001A1018">
        <w:rPr>
          <w:rFonts w:ascii="Times New Roman" w:hAnsi="Times New Roman" w:cs="Times New Roman"/>
          <w:b w:val="0"/>
          <w:sz w:val="24"/>
          <w:szCs w:val="24"/>
        </w:rPr>
        <w:t>н</w:t>
      </w:r>
      <w:r w:rsidRPr="001A1018">
        <w:rPr>
          <w:rFonts w:ascii="Times New Roman" w:hAnsi="Times New Roman" w:cs="Times New Roman"/>
          <w:b w:val="0"/>
          <w:sz w:val="24"/>
          <w:szCs w:val="24"/>
        </w:rPr>
        <w:t>том 0,95.</w:t>
      </w:r>
    </w:p>
    <w:p w:rsidR="00657D53" w:rsidRPr="001A1018" w:rsidRDefault="00AA0EC5" w:rsidP="00EF54C7">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0C4984" w:rsidRPr="001A1018">
        <w:rPr>
          <w:rFonts w:ascii="Times New Roman" w:hAnsi="Times New Roman" w:cs="Times New Roman"/>
          <w:b w:val="0"/>
          <w:bCs w:val="0"/>
          <w:sz w:val="24"/>
          <w:szCs w:val="24"/>
        </w:rPr>
        <w:t xml:space="preserve">3.5. </w:t>
      </w:r>
      <w:r w:rsidR="00657D53" w:rsidRPr="001A1018">
        <w:rPr>
          <w:rFonts w:ascii="Times New Roman" w:hAnsi="Times New Roman" w:cs="Times New Roman"/>
          <w:b w:val="0"/>
          <w:bCs w:val="0"/>
          <w:sz w:val="24"/>
          <w:szCs w:val="24"/>
        </w:rPr>
        <w:t>Удельное водоотведение в неканализованных районах следует принимать</w:t>
      </w:r>
      <w:r w:rsidR="00657D53" w:rsidRPr="001A1018">
        <w:rPr>
          <w:rFonts w:ascii="Times New Roman" w:hAnsi="Times New Roman" w:cs="Times New Roman"/>
          <w:b w:val="0"/>
          <w:bCs w:val="0"/>
          <w:noProof/>
          <w:sz w:val="24"/>
          <w:szCs w:val="24"/>
        </w:rPr>
        <w:t xml:space="preserve"> 25</w:t>
      </w:r>
      <w:r w:rsidR="00657D53" w:rsidRPr="001A1018">
        <w:rPr>
          <w:rFonts w:ascii="Times New Roman" w:hAnsi="Times New Roman" w:cs="Times New Roman"/>
          <w:b w:val="0"/>
          <w:bCs w:val="0"/>
          <w:sz w:val="24"/>
          <w:szCs w:val="24"/>
        </w:rPr>
        <w:t xml:space="preserve"> л/сут на одного жителя.</w:t>
      </w:r>
    </w:p>
    <w:p w:rsidR="00657D53" w:rsidRPr="001A1018" w:rsidRDefault="00AA0EC5" w:rsidP="00EF54C7">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0C4984" w:rsidRPr="001A1018">
        <w:rPr>
          <w:rFonts w:ascii="Times New Roman" w:hAnsi="Times New Roman" w:cs="Times New Roman"/>
          <w:b w:val="0"/>
          <w:bCs w:val="0"/>
          <w:sz w:val="24"/>
          <w:szCs w:val="24"/>
        </w:rPr>
        <w:t>6</w:t>
      </w:r>
      <w:r w:rsidR="00657D53" w:rsidRPr="001A1018">
        <w:rPr>
          <w:rFonts w:ascii="Times New Roman" w:hAnsi="Times New Roman" w:cs="Times New Roman"/>
          <w:b w:val="0"/>
          <w:bCs w:val="0"/>
          <w:sz w:val="24"/>
          <w:szCs w:val="24"/>
        </w:rPr>
        <w:t>. Расчетный среднесуточный расход сточных вод в населенном пункте следует о</w:t>
      </w:r>
      <w:r w:rsidR="00657D53" w:rsidRPr="001A1018">
        <w:rPr>
          <w:rFonts w:ascii="Times New Roman" w:hAnsi="Times New Roman" w:cs="Times New Roman"/>
          <w:b w:val="0"/>
          <w:bCs w:val="0"/>
          <w:sz w:val="24"/>
          <w:szCs w:val="24"/>
        </w:rPr>
        <w:t>п</w:t>
      </w:r>
      <w:r w:rsidR="00657D53" w:rsidRPr="001A1018">
        <w:rPr>
          <w:rFonts w:ascii="Times New Roman" w:hAnsi="Times New Roman" w:cs="Times New Roman"/>
          <w:b w:val="0"/>
          <w:bCs w:val="0"/>
          <w:sz w:val="24"/>
          <w:szCs w:val="24"/>
        </w:rPr>
        <w:t xml:space="preserve">ределять как сумму расходов, устанавливаемых по </w:t>
      </w:r>
      <w:r w:rsidR="00657D53" w:rsidRPr="00987174">
        <w:rPr>
          <w:rFonts w:ascii="Times New Roman" w:hAnsi="Times New Roman" w:cs="Times New Roman"/>
          <w:b w:val="0"/>
          <w:bCs w:val="0"/>
          <w:sz w:val="24"/>
          <w:szCs w:val="24"/>
        </w:rPr>
        <w:t>п</w:t>
      </w:r>
      <w:r w:rsidR="00E77BDA" w:rsidRPr="00987174">
        <w:rPr>
          <w:rFonts w:ascii="Times New Roman" w:hAnsi="Times New Roman" w:cs="Times New Roman"/>
          <w:b w:val="0"/>
          <w:bCs w:val="0"/>
          <w:sz w:val="24"/>
          <w:szCs w:val="24"/>
        </w:rPr>
        <w:t>.п</w:t>
      </w:r>
      <w:r w:rsidR="00657D53" w:rsidRPr="00987174">
        <w:rPr>
          <w:rFonts w:ascii="Times New Roman" w:hAnsi="Times New Roman" w:cs="Times New Roman"/>
          <w:b w:val="0"/>
          <w:bCs w:val="0"/>
          <w:sz w:val="24"/>
          <w:szCs w:val="24"/>
        </w:rPr>
        <w:t xml:space="preserve">. </w:t>
      </w:r>
      <w:r w:rsidRPr="00987174">
        <w:rPr>
          <w:rFonts w:ascii="Times New Roman" w:hAnsi="Times New Roman" w:cs="Times New Roman"/>
          <w:b w:val="0"/>
          <w:bCs w:val="0"/>
          <w:sz w:val="24"/>
          <w:szCs w:val="24"/>
        </w:rPr>
        <w:t>1.5.1.</w:t>
      </w:r>
      <w:r w:rsidR="00657D53" w:rsidRPr="00987174">
        <w:rPr>
          <w:rFonts w:ascii="Times New Roman" w:hAnsi="Times New Roman" w:cs="Times New Roman"/>
          <w:b w:val="0"/>
          <w:bCs w:val="0"/>
          <w:sz w:val="24"/>
          <w:szCs w:val="24"/>
        </w:rPr>
        <w:t>3.</w:t>
      </w:r>
      <w:r w:rsidR="00287F95" w:rsidRPr="00987174">
        <w:rPr>
          <w:rFonts w:ascii="Times New Roman" w:hAnsi="Times New Roman" w:cs="Times New Roman"/>
          <w:b w:val="0"/>
          <w:bCs w:val="0"/>
          <w:sz w:val="24"/>
          <w:szCs w:val="24"/>
        </w:rPr>
        <w:t>4</w:t>
      </w:r>
      <w:r w:rsidR="00E77BDA" w:rsidRPr="00987174">
        <w:rPr>
          <w:rFonts w:ascii="Times New Roman" w:hAnsi="Times New Roman" w:cs="Times New Roman"/>
          <w:b w:val="0"/>
          <w:bCs w:val="0"/>
          <w:sz w:val="24"/>
          <w:szCs w:val="24"/>
        </w:rPr>
        <w:t>-</w:t>
      </w:r>
      <w:r w:rsidRPr="00987174">
        <w:rPr>
          <w:rFonts w:ascii="Times New Roman" w:hAnsi="Times New Roman" w:cs="Times New Roman"/>
          <w:b w:val="0"/>
          <w:bCs w:val="0"/>
          <w:sz w:val="24"/>
          <w:szCs w:val="24"/>
        </w:rPr>
        <w:t>1.5.1.</w:t>
      </w:r>
      <w:r w:rsidR="00E77BDA" w:rsidRPr="00987174">
        <w:rPr>
          <w:rFonts w:ascii="Times New Roman" w:hAnsi="Times New Roman" w:cs="Times New Roman"/>
          <w:b w:val="0"/>
          <w:bCs w:val="0"/>
          <w:sz w:val="24"/>
          <w:szCs w:val="24"/>
        </w:rPr>
        <w:t>3.5</w:t>
      </w:r>
      <w:r w:rsidR="00657D53" w:rsidRPr="00987174">
        <w:rPr>
          <w:rFonts w:ascii="Times New Roman" w:hAnsi="Times New Roman" w:cs="Times New Roman"/>
          <w:b w:val="0"/>
          <w:bCs w:val="0"/>
          <w:sz w:val="24"/>
          <w:szCs w:val="24"/>
        </w:rPr>
        <w:t xml:space="preserve"> настоящих</w:t>
      </w:r>
      <w:r w:rsidR="00657D53" w:rsidRPr="001A1018">
        <w:rPr>
          <w:rFonts w:ascii="Times New Roman" w:hAnsi="Times New Roman" w:cs="Times New Roman"/>
          <w:b w:val="0"/>
          <w:bCs w:val="0"/>
          <w:sz w:val="24"/>
          <w:szCs w:val="24"/>
        </w:rPr>
        <w:t xml:space="preserve"> нормативов. </w:t>
      </w:r>
    </w:p>
    <w:p w:rsidR="00657D53" w:rsidRPr="001A1018" w:rsidRDefault="00657D53" w:rsidP="00EF54C7">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Расчетные показатели применяются для предварительных расчетов объема водоотведения и проектирования систем канализации населенного пункта.</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0C4984" w:rsidRPr="001A1018">
        <w:rPr>
          <w:rFonts w:ascii="Times New Roman" w:hAnsi="Times New Roman" w:cs="Times New Roman"/>
          <w:b w:val="0"/>
          <w:bCs w:val="0"/>
          <w:sz w:val="24"/>
          <w:szCs w:val="24"/>
        </w:rPr>
        <w:t>7</w:t>
      </w:r>
      <w:r w:rsidR="00657D53"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sz w:val="24"/>
          <w:szCs w:val="24"/>
        </w:rPr>
        <w:t>Размещение</w:t>
      </w:r>
      <w:r w:rsidR="00657D53" w:rsidRPr="001A1018">
        <w:rPr>
          <w:rFonts w:ascii="Times New Roman" w:hAnsi="Times New Roman" w:cs="Times New Roman"/>
          <w:b w:val="0"/>
          <w:bCs w:val="0"/>
          <w:sz w:val="24"/>
          <w:szCs w:val="24"/>
        </w:rPr>
        <w:t xml:space="preserve"> систем канализации населенных пунктов, их резервных территорий, а также размещение очистных сооружений следует производить в соответствии с </w:t>
      </w:r>
      <w:r w:rsidR="005B55F5" w:rsidRPr="001A1018">
        <w:rPr>
          <w:rFonts w:ascii="Times New Roman" w:hAnsi="Times New Roman" w:cs="Times New Roman"/>
          <w:b w:val="0"/>
          <w:sz w:val="24"/>
          <w:szCs w:val="24"/>
        </w:rPr>
        <w:t xml:space="preserve">СП 32.13330.2012 </w:t>
      </w:r>
      <w:r w:rsidR="00657D53" w:rsidRPr="001A1018">
        <w:rPr>
          <w:rFonts w:ascii="Times New Roman" w:hAnsi="Times New Roman" w:cs="Times New Roman"/>
          <w:b w:val="0"/>
          <w:bCs w:val="0"/>
          <w:sz w:val="24"/>
          <w:szCs w:val="24"/>
        </w:rPr>
        <w:t>и СанПиН 2.2.1/2.1.1.1200-03.</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0C4984" w:rsidRPr="001A1018">
        <w:rPr>
          <w:rFonts w:ascii="Times New Roman" w:hAnsi="Times New Roman" w:cs="Times New Roman"/>
          <w:b w:val="0"/>
          <w:bCs w:val="0"/>
          <w:sz w:val="24"/>
          <w:szCs w:val="24"/>
        </w:rPr>
        <w:t>8</w:t>
      </w:r>
      <w:r w:rsidR="00657D53" w:rsidRPr="001A1018">
        <w:rPr>
          <w:rFonts w:ascii="Times New Roman" w:hAnsi="Times New Roman" w:cs="Times New Roman"/>
          <w:b w:val="0"/>
          <w:bCs w:val="0"/>
          <w:sz w:val="24"/>
          <w:szCs w:val="24"/>
        </w:rPr>
        <w:t>. Выбор систем канализации населенных пунктов следует производить с учетом климатических условий, требований к очистке поверхностных сточных вод, рельефа местности и других факторов.</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0C4984" w:rsidRPr="001A1018">
        <w:rPr>
          <w:rFonts w:ascii="Times New Roman" w:hAnsi="Times New Roman" w:cs="Times New Roman"/>
          <w:b w:val="0"/>
          <w:bCs w:val="0"/>
          <w:sz w:val="24"/>
          <w:szCs w:val="24"/>
        </w:rPr>
        <w:t>9</w:t>
      </w:r>
      <w:r w:rsidR="00657D53" w:rsidRPr="001A1018">
        <w:rPr>
          <w:rFonts w:ascii="Times New Roman" w:hAnsi="Times New Roman" w:cs="Times New Roman"/>
          <w:b w:val="0"/>
          <w:bCs w:val="0"/>
          <w:sz w:val="24"/>
          <w:szCs w:val="24"/>
        </w:rPr>
        <w:t>. Для населенных пунктов с населением до 5000 человек следует предусматривать централизованные схемы канализации населенного пункта, отдельных групп зданий и произво</w:t>
      </w:r>
      <w:r w:rsidR="00657D53" w:rsidRPr="001A1018">
        <w:rPr>
          <w:rFonts w:ascii="Times New Roman" w:hAnsi="Times New Roman" w:cs="Times New Roman"/>
          <w:b w:val="0"/>
          <w:bCs w:val="0"/>
          <w:sz w:val="24"/>
          <w:szCs w:val="24"/>
        </w:rPr>
        <w:t>д</w:t>
      </w:r>
      <w:r w:rsidR="00657D53" w:rsidRPr="001A1018">
        <w:rPr>
          <w:rFonts w:ascii="Times New Roman" w:hAnsi="Times New Roman" w:cs="Times New Roman"/>
          <w:b w:val="0"/>
          <w:bCs w:val="0"/>
          <w:sz w:val="24"/>
          <w:szCs w:val="24"/>
        </w:rPr>
        <w:t>ственных зон.</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3.10. Централизованные схемы канализации следует проектировать объединенными для жилых и производственных зон, при этом объединение производственных сточных вод с б</w:t>
      </w:r>
      <w:r w:rsidR="00657D53" w:rsidRPr="001A1018">
        <w:rPr>
          <w:rFonts w:ascii="Times New Roman" w:hAnsi="Times New Roman" w:cs="Times New Roman"/>
          <w:b w:val="0"/>
          <w:bCs w:val="0"/>
          <w:sz w:val="24"/>
          <w:szCs w:val="24"/>
        </w:rPr>
        <w:t>ы</w:t>
      </w:r>
      <w:r w:rsidR="00657D53" w:rsidRPr="001A1018">
        <w:rPr>
          <w:rFonts w:ascii="Times New Roman" w:hAnsi="Times New Roman" w:cs="Times New Roman"/>
          <w:b w:val="0"/>
          <w:bCs w:val="0"/>
          <w:sz w:val="24"/>
          <w:szCs w:val="24"/>
        </w:rPr>
        <w:t>товыми должно производиться с учетом действующих норм.</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Устройство централизованных схем раздельно для жилой и производственной зон допу</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кается при технико-экономическом обосновании.</w:t>
      </w:r>
    </w:p>
    <w:p w:rsidR="00657D53" w:rsidRPr="001A1018" w:rsidRDefault="00AA0EC5">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w:t>
      </w:r>
      <w:r w:rsidR="00657D53" w:rsidRPr="001A1018">
        <w:rPr>
          <w:rFonts w:ascii="Times New Roman" w:hAnsi="Times New Roman" w:cs="Times New Roman"/>
          <w:b w:val="0"/>
          <w:sz w:val="24"/>
          <w:szCs w:val="24"/>
        </w:rPr>
        <w:t xml:space="preserve">3.11. В населенных пунктах </w:t>
      </w:r>
      <w:r w:rsidR="009952F5" w:rsidRPr="001A1018">
        <w:rPr>
          <w:rFonts w:ascii="Times New Roman" w:hAnsi="Times New Roman" w:cs="Times New Roman"/>
          <w:b w:val="0"/>
          <w:sz w:val="24"/>
          <w:szCs w:val="24"/>
        </w:rPr>
        <w:t>Смоленской</w:t>
      </w:r>
      <w:r w:rsidR="00C315ED" w:rsidRPr="001A1018">
        <w:rPr>
          <w:rFonts w:ascii="Times New Roman" w:hAnsi="Times New Roman" w:cs="Times New Roman"/>
          <w:b w:val="0"/>
          <w:sz w:val="24"/>
          <w:szCs w:val="24"/>
        </w:rPr>
        <w:t xml:space="preserve"> области</w:t>
      </w:r>
      <w:r w:rsidR="00D667B6" w:rsidRPr="001A1018">
        <w:rPr>
          <w:rFonts w:ascii="Times New Roman" w:hAnsi="Times New Roman" w:cs="Times New Roman"/>
          <w:b w:val="0"/>
          <w:sz w:val="24"/>
          <w:szCs w:val="24"/>
        </w:rPr>
        <w:t xml:space="preserve"> </w:t>
      </w:r>
      <w:r w:rsidR="00657D53" w:rsidRPr="001A1018">
        <w:rPr>
          <w:rFonts w:ascii="Times New Roman" w:hAnsi="Times New Roman" w:cs="Times New Roman"/>
          <w:b w:val="0"/>
          <w:sz w:val="24"/>
          <w:szCs w:val="24"/>
        </w:rPr>
        <w:t xml:space="preserve">следует проектировать раздельную систему канализации с отводом отдельными сетями: </w:t>
      </w:r>
    </w:p>
    <w:p w:rsidR="00657D53" w:rsidRPr="001A1018" w:rsidRDefault="00657D53">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хозяйственно-бытовых и производственных сточных вод;</w:t>
      </w:r>
    </w:p>
    <w:p w:rsidR="00657D53" w:rsidRPr="001A1018" w:rsidRDefault="00657D53">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поверхностных (снеговых и дождевых) стоков.</w:t>
      </w:r>
    </w:p>
    <w:p w:rsidR="00EB629B" w:rsidRPr="001A1018" w:rsidRDefault="00EB629B" w:rsidP="00EB629B">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проектировании систем водоотведения плотность сетей канализации, как правило, 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комендуется принимать, км сетей на 1 км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 xml:space="preserve"> территории:</w:t>
      </w:r>
    </w:p>
    <w:p w:rsidR="00EB629B" w:rsidRPr="001A1018" w:rsidRDefault="00EB629B" w:rsidP="00EB629B">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городских населенных пунктов – 1 - 2,5, но не менее 1;</w:t>
      </w:r>
    </w:p>
    <w:p w:rsidR="00EB629B" w:rsidRPr="001A1018" w:rsidRDefault="00EB629B" w:rsidP="00EB629B">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сельских населенных пунктов – 0,5 - 1, но не менее 0,5.</w:t>
      </w:r>
    </w:p>
    <w:p w:rsidR="00657D53" w:rsidRPr="001A1018" w:rsidRDefault="00AA0EC5">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w:t>
      </w:r>
      <w:r w:rsidR="00657D53" w:rsidRPr="001A1018">
        <w:rPr>
          <w:rFonts w:ascii="Times New Roman" w:hAnsi="Times New Roman" w:cs="Times New Roman"/>
          <w:b w:val="0"/>
          <w:sz w:val="24"/>
          <w:szCs w:val="24"/>
        </w:rPr>
        <w:t>3.12. В процессе использования воды образуются сточные воды следующих типов:</w:t>
      </w:r>
    </w:p>
    <w:p w:rsidR="00657D53" w:rsidRPr="001A1018" w:rsidRDefault="00657D53">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хозяйственно-бытовые стоки от населенных пунктов и предприятий;</w:t>
      </w:r>
    </w:p>
    <w:p w:rsidR="00657D53" w:rsidRPr="001A1018" w:rsidRDefault="00657D53">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загрязненные производственные сточные воды от предприятий;</w:t>
      </w:r>
    </w:p>
    <w:p w:rsidR="00657D53" w:rsidRPr="001A1018" w:rsidRDefault="00657D53">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условно чистые стоки от промышленных предприятий.</w:t>
      </w:r>
    </w:p>
    <w:p w:rsidR="00657D53" w:rsidRPr="001A1018" w:rsidRDefault="00AA0EC5">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w:t>
      </w:r>
      <w:r w:rsidR="00657D53" w:rsidRPr="001A1018">
        <w:rPr>
          <w:rFonts w:ascii="Times New Roman" w:hAnsi="Times New Roman" w:cs="Times New Roman"/>
          <w:b w:val="0"/>
          <w:sz w:val="24"/>
          <w:szCs w:val="24"/>
        </w:rPr>
        <w:t>3.13. Условно чистые стоки от промышленного предприятия следует использовать повторно в производственном цикле данного предприятия, возможна передача для использования другому предприятию или сброс без очистки в ближайший водоток.</w:t>
      </w:r>
    </w:p>
    <w:p w:rsidR="00657D53" w:rsidRPr="001A1018" w:rsidRDefault="00AA0EC5">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w:t>
      </w:r>
      <w:r w:rsidR="00657D53" w:rsidRPr="001A1018">
        <w:rPr>
          <w:rFonts w:ascii="Times New Roman" w:hAnsi="Times New Roman" w:cs="Times New Roman"/>
          <w:b w:val="0"/>
          <w:sz w:val="24"/>
          <w:szCs w:val="24"/>
        </w:rPr>
        <w:t>3.14. Хозяйственно-бытовые стоки от населенных пунктов и предприятий, а также з</w:t>
      </w:r>
      <w:r w:rsidR="00657D53" w:rsidRPr="001A1018">
        <w:rPr>
          <w:rFonts w:ascii="Times New Roman" w:hAnsi="Times New Roman" w:cs="Times New Roman"/>
          <w:b w:val="0"/>
          <w:sz w:val="24"/>
          <w:szCs w:val="24"/>
        </w:rPr>
        <w:t>а</w:t>
      </w:r>
      <w:r w:rsidR="00657D53" w:rsidRPr="001A1018">
        <w:rPr>
          <w:rFonts w:ascii="Times New Roman" w:hAnsi="Times New Roman" w:cs="Times New Roman"/>
          <w:b w:val="0"/>
          <w:sz w:val="24"/>
          <w:szCs w:val="24"/>
        </w:rPr>
        <w:t>грязненные производственные сточные воды от предприятий следует направлять в сеть хозяйс</w:t>
      </w:r>
      <w:r w:rsidR="00657D53" w:rsidRPr="001A1018">
        <w:rPr>
          <w:rFonts w:ascii="Times New Roman" w:hAnsi="Times New Roman" w:cs="Times New Roman"/>
          <w:b w:val="0"/>
          <w:sz w:val="24"/>
          <w:szCs w:val="24"/>
        </w:rPr>
        <w:t>т</w:t>
      </w:r>
      <w:r w:rsidR="00657D53" w:rsidRPr="001A1018">
        <w:rPr>
          <w:rFonts w:ascii="Times New Roman" w:hAnsi="Times New Roman" w:cs="Times New Roman"/>
          <w:b w:val="0"/>
          <w:sz w:val="24"/>
          <w:szCs w:val="24"/>
        </w:rPr>
        <w:t xml:space="preserve">венно-бытовой канализации населенного пункта. </w:t>
      </w:r>
    </w:p>
    <w:p w:rsidR="00657D53" w:rsidRPr="001A1018" w:rsidRDefault="00657D53">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Загрязненные производственные стоки, направляемые в коммунальную сеть, должны по</w:t>
      </w:r>
      <w:r w:rsidRPr="001A1018">
        <w:rPr>
          <w:rFonts w:ascii="Times New Roman" w:hAnsi="Times New Roman" w:cs="Times New Roman"/>
          <w:b w:val="0"/>
          <w:sz w:val="24"/>
          <w:szCs w:val="24"/>
        </w:rPr>
        <w:t>д</w:t>
      </w:r>
      <w:r w:rsidRPr="001A1018">
        <w:rPr>
          <w:rFonts w:ascii="Times New Roman" w:hAnsi="Times New Roman" w:cs="Times New Roman"/>
          <w:b w:val="0"/>
          <w:sz w:val="24"/>
          <w:szCs w:val="24"/>
        </w:rPr>
        <w:t>вергаться предварительной очистке на локальных сооружениях.</w:t>
      </w:r>
    </w:p>
    <w:p w:rsidR="00657D53" w:rsidRPr="001A1018" w:rsidRDefault="00657D53">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После очистки и обеззараживания стоки следует выпускать в ближайшие водоприемники. </w:t>
      </w:r>
    </w:p>
    <w:p w:rsidR="00657D53" w:rsidRPr="001A1018" w:rsidRDefault="00AA0EC5">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w:t>
      </w:r>
      <w:r w:rsidR="00657D53" w:rsidRPr="001A1018">
        <w:rPr>
          <w:rFonts w:ascii="Times New Roman" w:hAnsi="Times New Roman" w:cs="Times New Roman"/>
          <w:b w:val="0"/>
          <w:sz w:val="24"/>
          <w:szCs w:val="24"/>
        </w:rPr>
        <w:t>3.15. По цели хозяйственного водопользования водоприемники сточных вод (водот</w:t>
      </w:r>
      <w:r w:rsidR="00657D53" w:rsidRPr="001A1018">
        <w:rPr>
          <w:rFonts w:ascii="Times New Roman" w:hAnsi="Times New Roman" w:cs="Times New Roman"/>
          <w:b w:val="0"/>
          <w:sz w:val="24"/>
          <w:szCs w:val="24"/>
        </w:rPr>
        <w:t>о</w:t>
      </w:r>
      <w:r w:rsidR="00657D53" w:rsidRPr="001A1018">
        <w:rPr>
          <w:rFonts w:ascii="Times New Roman" w:hAnsi="Times New Roman" w:cs="Times New Roman"/>
          <w:b w:val="0"/>
          <w:sz w:val="24"/>
          <w:szCs w:val="24"/>
        </w:rPr>
        <w:t>ки и водоемы) делятся на следующие категории:</w:t>
      </w:r>
    </w:p>
    <w:p w:rsidR="00657D53" w:rsidRPr="001A1018" w:rsidRDefault="00657D53">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 </w:t>
      </w:r>
      <w:r w:rsidRPr="001A1018">
        <w:rPr>
          <w:rFonts w:ascii="Times New Roman" w:hAnsi="Times New Roman" w:cs="Times New Roman"/>
          <w:b w:val="0"/>
          <w:sz w:val="24"/>
          <w:szCs w:val="24"/>
          <w:lang w:val="en-US"/>
        </w:rPr>
        <w:t>I</w:t>
      </w:r>
      <w:r w:rsidRPr="001A1018">
        <w:rPr>
          <w:rFonts w:ascii="Times New Roman" w:hAnsi="Times New Roman" w:cs="Times New Roman"/>
          <w:b w:val="0"/>
          <w:sz w:val="24"/>
          <w:szCs w:val="24"/>
        </w:rPr>
        <w:t xml:space="preserve"> категория – водоприемники, используемые для нужд рыбного хозяйства, с подраздел</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нием на 2 типа: рыбохозяйственное водопользование высшей и первой категории и рыбохозяйс</w:t>
      </w:r>
      <w:r w:rsidRPr="001A1018">
        <w:rPr>
          <w:rFonts w:ascii="Times New Roman" w:hAnsi="Times New Roman" w:cs="Times New Roman"/>
          <w:b w:val="0"/>
          <w:sz w:val="24"/>
          <w:szCs w:val="24"/>
        </w:rPr>
        <w:t>т</w:t>
      </w:r>
      <w:r w:rsidRPr="001A1018">
        <w:rPr>
          <w:rFonts w:ascii="Times New Roman" w:hAnsi="Times New Roman" w:cs="Times New Roman"/>
          <w:b w:val="0"/>
          <w:sz w:val="24"/>
          <w:szCs w:val="24"/>
        </w:rPr>
        <w:t>венное водопользование второй категории;</w:t>
      </w:r>
    </w:p>
    <w:p w:rsidR="00657D53" w:rsidRPr="001A1018" w:rsidRDefault="00657D53">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 </w:t>
      </w:r>
      <w:r w:rsidRPr="001A1018">
        <w:rPr>
          <w:rFonts w:ascii="Times New Roman" w:hAnsi="Times New Roman" w:cs="Times New Roman"/>
          <w:b w:val="0"/>
          <w:sz w:val="24"/>
          <w:szCs w:val="24"/>
          <w:lang w:val="en-US"/>
        </w:rPr>
        <w:t>II</w:t>
      </w:r>
      <w:r w:rsidRPr="001A1018">
        <w:rPr>
          <w:rFonts w:ascii="Times New Roman" w:hAnsi="Times New Roman" w:cs="Times New Roman"/>
          <w:b w:val="0"/>
          <w:sz w:val="24"/>
          <w:szCs w:val="24"/>
        </w:rPr>
        <w:t xml:space="preserve"> категория – водоприемники, используемые для хозяйственно-питьевого водоснабжения </w:t>
      </w:r>
      <w:r w:rsidRPr="001A1018">
        <w:rPr>
          <w:rFonts w:ascii="Times New Roman" w:hAnsi="Times New Roman" w:cs="Times New Roman"/>
          <w:b w:val="0"/>
          <w:sz w:val="24"/>
          <w:szCs w:val="24"/>
        </w:rPr>
        <w:lastRenderedPageBreak/>
        <w:t>для нужд населения;</w:t>
      </w:r>
    </w:p>
    <w:p w:rsidR="00657D53" w:rsidRPr="001A1018" w:rsidRDefault="00657D53">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 </w:t>
      </w:r>
      <w:r w:rsidRPr="001A1018">
        <w:rPr>
          <w:rFonts w:ascii="Times New Roman" w:hAnsi="Times New Roman" w:cs="Times New Roman"/>
          <w:b w:val="0"/>
          <w:sz w:val="24"/>
          <w:szCs w:val="24"/>
          <w:lang w:val="en-US"/>
        </w:rPr>
        <w:t>III</w:t>
      </w:r>
      <w:r w:rsidRPr="001A1018">
        <w:rPr>
          <w:rFonts w:ascii="Times New Roman" w:hAnsi="Times New Roman" w:cs="Times New Roman"/>
          <w:b w:val="0"/>
          <w:sz w:val="24"/>
          <w:szCs w:val="24"/>
        </w:rPr>
        <w:t xml:space="preserve"> категория – водоприемники, используемые для хозяйственно-бытовых и рекреацио</w:t>
      </w:r>
      <w:r w:rsidRPr="001A1018">
        <w:rPr>
          <w:rFonts w:ascii="Times New Roman" w:hAnsi="Times New Roman" w:cs="Times New Roman"/>
          <w:b w:val="0"/>
          <w:sz w:val="24"/>
          <w:szCs w:val="24"/>
        </w:rPr>
        <w:t>н</w:t>
      </w:r>
      <w:r w:rsidRPr="001A1018">
        <w:rPr>
          <w:rFonts w:ascii="Times New Roman" w:hAnsi="Times New Roman" w:cs="Times New Roman"/>
          <w:b w:val="0"/>
          <w:sz w:val="24"/>
          <w:szCs w:val="24"/>
        </w:rPr>
        <w:t>ных нужд населения.</w:t>
      </w:r>
    </w:p>
    <w:p w:rsidR="00657D53" w:rsidRPr="001A1018" w:rsidRDefault="00657D53">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В соответствии с категорией водоприемника для каждого населенного пункта проектир</w:t>
      </w:r>
      <w:r w:rsidRPr="001A1018">
        <w:rPr>
          <w:rFonts w:ascii="Times New Roman" w:hAnsi="Times New Roman" w:cs="Times New Roman"/>
          <w:b w:val="0"/>
          <w:sz w:val="24"/>
          <w:szCs w:val="24"/>
        </w:rPr>
        <w:t>у</w:t>
      </w:r>
      <w:r w:rsidRPr="001A1018">
        <w:rPr>
          <w:rFonts w:ascii="Times New Roman" w:hAnsi="Times New Roman" w:cs="Times New Roman"/>
          <w:b w:val="0"/>
          <w:sz w:val="24"/>
          <w:szCs w:val="24"/>
        </w:rPr>
        <w:t>ются очистные сооружения с определенным методом очистки сточных вод, в том числе с полной биологической очисткой и выпуском в водный объект ниже по течению населенного пункта.</w:t>
      </w:r>
    </w:p>
    <w:p w:rsidR="00657D53" w:rsidRPr="001A1018" w:rsidRDefault="00657D53">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В случае невозможности обеспечения нормативных требований к стокам на выпуске из с</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оружений полной биологической очистки следует проектировать дополнительные сооружения по доочистке сточных вод.</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3.16. Канализование промышленных предприятий следует предусматривать, как пр</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вило, по полной раздельной системе.</w:t>
      </w:r>
    </w:p>
    <w:p w:rsidR="00657D53" w:rsidRPr="001A1018" w:rsidRDefault="00C315ED">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Количество</w:t>
      </w:r>
      <w:r w:rsidR="00657D53" w:rsidRPr="001A1018">
        <w:rPr>
          <w:rFonts w:ascii="Times New Roman" w:hAnsi="Times New Roman" w:cs="Times New Roman"/>
          <w:b w:val="0"/>
          <w:bCs w:val="0"/>
          <w:sz w:val="24"/>
          <w:szCs w:val="24"/>
        </w:rPr>
        <w:t xml:space="preserve"> сетей производственной канализации на промышленной площадке необходимо определять исходя из состава сточных вод, их расхода и температуры, возможности повторного использования воды, необходимости локальной очистки и строительства бессточных систем в</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дообеспечения. Сточные воды, требующие специальной очистки с целью их возврата в произво</w:t>
      </w:r>
      <w:r w:rsidR="00657D53" w:rsidRPr="001A1018">
        <w:rPr>
          <w:rFonts w:ascii="Times New Roman" w:hAnsi="Times New Roman" w:cs="Times New Roman"/>
          <w:b w:val="0"/>
          <w:bCs w:val="0"/>
          <w:sz w:val="24"/>
          <w:szCs w:val="24"/>
        </w:rPr>
        <w:t>д</w:t>
      </w:r>
      <w:r w:rsidR="00657D53" w:rsidRPr="001A1018">
        <w:rPr>
          <w:rFonts w:ascii="Times New Roman" w:hAnsi="Times New Roman" w:cs="Times New Roman"/>
          <w:b w:val="0"/>
          <w:bCs w:val="0"/>
          <w:sz w:val="24"/>
          <w:szCs w:val="24"/>
        </w:rPr>
        <w:t>ство или для подготовки перед спуском в водные объекты или в систему канализации населенн</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го пункта или другого водопользователя, следует отводить самостоятельным потоком.</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3.17. Децентрализованные схемы канализации допускается предусматривать:</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 отсутствии опасности загрязнения используемых для водоснабжения водоносных г</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ризонтов;</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 отсутствии централизованной канализации в существующих или реко</w:t>
      </w:r>
      <w:r w:rsidR="00106ABC" w:rsidRPr="001A1018">
        <w:rPr>
          <w:rFonts w:ascii="Times New Roman" w:hAnsi="Times New Roman" w:cs="Times New Roman"/>
          <w:b w:val="0"/>
          <w:bCs w:val="0"/>
          <w:sz w:val="24"/>
          <w:szCs w:val="24"/>
        </w:rPr>
        <w:t>нструируемых населенных пунктах</w:t>
      </w:r>
      <w:r w:rsidRPr="001A1018">
        <w:rPr>
          <w:rFonts w:ascii="Times New Roman" w:hAnsi="Times New Roman" w:cs="Times New Roman"/>
          <w:b w:val="0"/>
          <w:bCs w:val="0"/>
          <w:sz w:val="24"/>
          <w:szCs w:val="24"/>
        </w:rPr>
        <w:t xml:space="preserve"> для объектов, которые должны быть канализованы в первую очередь (бол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 xml:space="preserve">ниц, школ, дошкольных организаций, административно-хозяйственных зданий, отдельных жилых зданий промышленных предприятий и т. п.), а также для первой стадии строительства населенных пунктов при расположении объектов канализования на расстоянии не менее </w:t>
      </w:r>
      <w:smartTag w:uri="urn:schemas-microsoft-com:office:smarttags" w:element="metricconverter">
        <w:smartTagPr>
          <w:attr w:name="ProductID" w:val="500 м"/>
        </w:smartTagPr>
        <w:r w:rsidRPr="001A1018">
          <w:rPr>
            <w:rFonts w:ascii="Times New Roman" w:hAnsi="Times New Roman" w:cs="Times New Roman"/>
            <w:b w:val="0"/>
            <w:bCs w:val="0"/>
            <w:sz w:val="24"/>
            <w:szCs w:val="24"/>
          </w:rPr>
          <w:t>500 м</w:t>
        </w:r>
      </w:smartTag>
      <w:r w:rsidRPr="001A1018">
        <w:rPr>
          <w:rFonts w:ascii="Times New Roman" w:hAnsi="Times New Roman" w:cs="Times New Roman"/>
          <w:b w:val="0"/>
          <w:bCs w:val="0"/>
          <w:sz w:val="24"/>
          <w:szCs w:val="24"/>
        </w:rPr>
        <w:t>.</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3.18. При проектировании канализации для отдельно стоящих зданий или их групп также допускается устройство децентрализованной системы канализации, при этом проектируе</w:t>
      </w:r>
      <w:r w:rsidR="00657D53" w:rsidRPr="001A1018">
        <w:rPr>
          <w:rFonts w:ascii="Times New Roman" w:hAnsi="Times New Roman" w:cs="Times New Roman"/>
          <w:b w:val="0"/>
          <w:bCs w:val="0"/>
          <w:sz w:val="24"/>
          <w:szCs w:val="24"/>
        </w:rPr>
        <w:t>т</w:t>
      </w:r>
      <w:r w:rsidR="00657D53" w:rsidRPr="001A1018">
        <w:rPr>
          <w:rFonts w:ascii="Times New Roman" w:hAnsi="Times New Roman" w:cs="Times New Roman"/>
          <w:b w:val="0"/>
          <w:bCs w:val="0"/>
          <w:sz w:val="24"/>
          <w:szCs w:val="24"/>
        </w:rPr>
        <w:t>ся сбор, совместный отвод и биологическая очистка сточных вод в искусственных условиях (с</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оружение для очистки может находиться за пределами застроенной территории). Стоки на очис</w:t>
      </w:r>
      <w:r w:rsidR="00657D53" w:rsidRPr="001A1018">
        <w:rPr>
          <w:rFonts w:ascii="Times New Roman" w:hAnsi="Times New Roman" w:cs="Times New Roman"/>
          <w:b w:val="0"/>
          <w:bCs w:val="0"/>
          <w:sz w:val="24"/>
          <w:szCs w:val="24"/>
        </w:rPr>
        <w:t>т</w:t>
      </w:r>
      <w:r w:rsidR="00657D53" w:rsidRPr="001A1018">
        <w:rPr>
          <w:rFonts w:ascii="Times New Roman" w:hAnsi="Times New Roman" w:cs="Times New Roman"/>
          <w:b w:val="0"/>
          <w:bCs w:val="0"/>
          <w:sz w:val="24"/>
          <w:szCs w:val="24"/>
        </w:rPr>
        <w:t>ные сооружения могут транспортироваться по трубопроводу или вывозиться транспортом.</w:t>
      </w:r>
    </w:p>
    <w:p w:rsidR="00657D53" w:rsidRPr="001A1018" w:rsidRDefault="00AA0EC5">
      <w:pPr>
        <w:pStyle w:val="31"/>
        <w:widowControl w:val="0"/>
        <w:spacing w:line="239" w:lineRule="auto"/>
        <w:ind w:left="0" w:firstLine="709"/>
        <w:jc w:val="both"/>
        <w:rPr>
          <w:rFonts w:ascii="Times New Roman" w:hAnsi="Times New Roman" w:cs="Times New Roman"/>
          <w:sz w:val="24"/>
          <w:szCs w:val="24"/>
        </w:rPr>
      </w:pPr>
      <w:r>
        <w:rPr>
          <w:rFonts w:ascii="Times New Roman" w:hAnsi="Times New Roman" w:cs="Times New Roman"/>
          <w:sz w:val="24"/>
          <w:szCs w:val="24"/>
        </w:rPr>
        <w:t>1.5.1.</w:t>
      </w:r>
      <w:r w:rsidR="00657D53" w:rsidRPr="001A1018">
        <w:rPr>
          <w:rFonts w:ascii="Times New Roman" w:hAnsi="Times New Roman" w:cs="Times New Roman"/>
          <w:sz w:val="24"/>
          <w:szCs w:val="24"/>
        </w:rPr>
        <w:t>3.19. Устройство общего сборника сточных вод на одно здание или группу зданий, как исключение, допускается:</w:t>
      </w:r>
    </w:p>
    <w:p w:rsidR="00657D53" w:rsidRPr="001A1018" w:rsidRDefault="00657D53">
      <w:pPr>
        <w:pStyle w:val="34"/>
        <w:widowControl w:val="0"/>
        <w:spacing w:after="0" w:line="239" w:lineRule="auto"/>
        <w:ind w:left="0" w:firstLine="709"/>
        <w:jc w:val="both"/>
        <w:rPr>
          <w:rFonts w:ascii="Times New Roman" w:hAnsi="Times New Roman" w:cs="Times New Roman"/>
        </w:rPr>
      </w:pPr>
      <w:r w:rsidRPr="001A1018">
        <w:rPr>
          <w:rFonts w:ascii="Times New Roman" w:hAnsi="Times New Roman" w:cs="Times New Roman"/>
        </w:rPr>
        <w:t>- при отсутствии централизованной системы канализации;</w:t>
      </w:r>
    </w:p>
    <w:p w:rsidR="00657D53" w:rsidRPr="001A1018" w:rsidRDefault="00657D53">
      <w:pPr>
        <w:pStyle w:val="af3"/>
        <w:widowControl w:val="0"/>
        <w:spacing w:after="0" w:line="239" w:lineRule="auto"/>
        <w:ind w:firstLine="709"/>
        <w:jc w:val="both"/>
        <w:rPr>
          <w:rFonts w:ascii="Times New Roman" w:hAnsi="Times New Roman" w:cs="Times New Roman"/>
        </w:rPr>
      </w:pPr>
      <w:r w:rsidRPr="001A1018">
        <w:rPr>
          <w:rFonts w:ascii="Times New Roman" w:hAnsi="Times New Roman" w:cs="Times New Roman"/>
        </w:rPr>
        <w:t>- при расположении зданий на значительном удалении от действующих основных канал</w:t>
      </w:r>
      <w:r w:rsidRPr="001A1018">
        <w:rPr>
          <w:rFonts w:ascii="Times New Roman" w:hAnsi="Times New Roman" w:cs="Times New Roman"/>
        </w:rPr>
        <w:t>и</w:t>
      </w:r>
      <w:r w:rsidRPr="001A1018">
        <w:rPr>
          <w:rFonts w:ascii="Times New Roman" w:hAnsi="Times New Roman" w:cs="Times New Roman"/>
        </w:rPr>
        <w:t>зационных сетей;</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 невозможности в ближайшее время присоединения к общей канализационной сети.</w:t>
      </w:r>
    </w:p>
    <w:p w:rsidR="00657D53" w:rsidRPr="001A1018" w:rsidRDefault="00AA0EC5">
      <w:pPr>
        <w:pStyle w:val="22"/>
        <w:widowControl w:val="0"/>
        <w:spacing w:line="239" w:lineRule="auto"/>
        <w:ind w:left="0" w:firstLine="709"/>
        <w:jc w:val="both"/>
        <w:rPr>
          <w:rFonts w:ascii="Times New Roman" w:hAnsi="Times New Roman" w:cs="Times New Roman"/>
          <w:sz w:val="24"/>
          <w:szCs w:val="24"/>
        </w:rPr>
      </w:pPr>
      <w:r>
        <w:rPr>
          <w:rFonts w:ascii="Times New Roman" w:hAnsi="Times New Roman" w:cs="Times New Roman"/>
          <w:sz w:val="24"/>
          <w:szCs w:val="24"/>
        </w:rPr>
        <w:t>1.5.1.</w:t>
      </w:r>
      <w:r w:rsidR="00657D53" w:rsidRPr="001A1018">
        <w:rPr>
          <w:rFonts w:ascii="Times New Roman" w:hAnsi="Times New Roman" w:cs="Times New Roman"/>
          <w:sz w:val="24"/>
          <w:szCs w:val="24"/>
        </w:rPr>
        <w:t>3.20. В качестве сборника сточных вод по согласованию с территориальными орган</w:t>
      </w:r>
      <w:r w:rsidR="00657D53" w:rsidRPr="001A1018">
        <w:rPr>
          <w:rFonts w:ascii="Times New Roman" w:hAnsi="Times New Roman" w:cs="Times New Roman"/>
          <w:sz w:val="24"/>
          <w:szCs w:val="24"/>
        </w:rPr>
        <w:t>а</w:t>
      </w:r>
      <w:r w:rsidR="00657D53" w:rsidRPr="001A1018">
        <w:rPr>
          <w:rFonts w:ascii="Times New Roman" w:hAnsi="Times New Roman" w:cs="Times New Roman"/>
          <w:sz w:val="24"/>
          <w:szCs w:val="24"/>
        </w:rPr>
        <w:t>ми Роспотребнадзора и охраны природы следует проектировать аккумулирующие резервуары. В зависимости от количества сточных вод и принятого периода накопления емкость резервуара м</w:t>
      </w:r>
      <w:r w:rsidR="00657D53" w:rsidRPr="001A1018">
        <w:rPr>
          <w:rFonts w:ascii="Times New Roman" w:hAnsi="Times New Roman" w:cs="Times New Roman"/>
          <w:sz w:val="24"/>
          <w:szCs w:val="24"/>
        </w:rPr>
        <w:t>о</w:t>
      </w:r>
      <w:r w:rsidR="00657D53" w:rsidRPr="001A1018">
        <w:rPr>
          <w:rFonts w:ascii="Times New Roman" w:hAnsi="Times New Roman" w:cs="Times New Roman"/>
          <w:sz w:val="24"/>
          <w:szCs w:val="24"/>
        </w:rPr>
        <w:t xml:space="preserve">жет приниматься до </w:t>
      </w:r>
      <w:smartTag w:uri="urn:schemas-microsoft-com:office:smarttags" w:element="metricconverter">
        <w:smartTagPr>
          <w:attr w:name="ProductID" w:val="150 м3"/>
        </w:smartTagPr>
        <w:r w:rsidR="00657D53" w:rsidRPr="001A1018">
          <w:rPr>
            <w:rFonts w:ascii="Times New Roman" w:hAnsi="Times New Roman" w:cs="Times New Roman"/>
            <w:sz w:val="24"/>
            <w:szCs w:val="24"/>
          </w:rPr>
          <w:t>150 м</w:t>
        </w:r>
        <w:r w:rsidR="00657D53" w:rsidRPr="001A1018">
          <w:rPr>
            <w:rFonts w:ascii="Times New Roman" w:hAnsi="Times New Roman" w:cs="Times New Roman"/>
            <w:sz w:val="24"/>
            <w:szCs w:val="24"/>
            <w:vertAlign w:val="superscript"/>
          </w:rPr>
          <w:t>3</w:t>
        </w:r>
      </w:smartTag>
      <w:r w:rsidR="00657D53" w:rsidRPr="001A1018">
        <w:rPr>
          <w:rFonts w:ascii="Times New Roman" w:hAnsi="Times New Roman" w:cs="Times New Roman"/>
          <w:sz w:val="24"/>
          <w:szCs w:val="24"/>
        </w:rPr>
        <w:t xml:space="preserve">. </w:t>
      </w:r>
    </w:p>
    <w:p w:rsidR="00657D53" w:rsidRPr="001A1018" w:rsidRDefault="00657D53">
      <w:pPr>
        <w:pStyle w:val="22"/>
        <w:widowControl w:val="0"/>
        <w:spacing w:line="239" w:lineRule="auto"/>
        <w:ind w:left="0" w:firstLine="709"/>
        <w:jc w:val="both"/>
        <w:rPr>
          <w:rFonts w:ascii="Times New Roman" w:hAnsi="Times New Roman" w:cs="Times New Roman"/>
          <w:sz w:val="24"/>
          <w:szCs w:val="24"/>
        </w:rPr>
      </w:pPr>
      <w:r w:rsidRPr="001A1018">
        <w:rPr>
          <w:rFonts w:ascii="Times New Roman" w:hAnsi="Times New Roman" w:cs="Times New Roman"/>
          <w:sz w:val="24"/>
          <w:szCs w:val="24"/>
        </w:rPr>
        <w:t>Подача сточных вод осуществляется по канализационным выпускам. Заглубление резе</w:t>
      </w:r>
      <w:r w:rsidRPr="001A1018">
        <w:rPr>
          <w:rFonts w:ascii="Times New Roman" w:hAnsi="Times New Roman" w:cs="Times New Roman"/>
          <w:sz w:val="24"/>
          <w:szCs w:val="24"/>
        </w:rPr>
        <w:t>р</w:t>
      </w:r>
      <w:r w:rsidRPr="001A1018">
        <w:rPr>
          <w:rFonts w:ascii="Times New Roman" w:hAnsi="Times New Roman" w:cs="Times New Roman"/>
          <w:sz w:val="24"/>
          <w:szCs w:val="24"/>
        </w:rPr>
        <w:t>вуара в землю, устройство его основания и изоляции, а также расстояние от фундаментов зданий должны приниматься в соответствии с теплотехническим расчетом.</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F60608" w:rsidRPr="001A1018">
        <w:rPr>
          <w:rFonts w:ascii="Times New Roman" w:hAnsi="Times New Roman" w:cs="Times New Roman"/>
          <w:b w:val="0"/>
          <w:bCs w:val="0"/>
          <w:sz w:val="24"/>
          <w:szCs w:val="24"/>
        </w:rPr>
        <w:t>21</w:t>
      </w:r>
      <w:r w:rsidR="00657D53" w:rsidRPr="001A1018">
        <w:rPr>
          <w:rFonts w:ascii="Times New Roman" w:hAnsi="Times New Roman" w:cs="Times New Roman"/>
          <w:b w:val="0"/>
          <w:bCs w:val="0"/>
          <w:sz w:val="24"/>
          <w:szCs w:val="24"/>
        </w:rPr>
        <w:t>. При отсутствии централизованной системы канализации по согласованию с те</w:t>
      </w:r>
      <w:r w:rsidR="00657D53" w:rsidRPr="001A1018">
        <w:rPr>
          <w:rFonts w:ascii="Times New Roman" w:hAnsi="Times New Roman" w:cs="Times New Roman"/>
          <w:b w:val="0"/>
          <w:bCs w:val="0"/>
          <w:sz w:val="24"/>
          <w:szCs w:val="24"/>
        </w:rPr>
        <w:t>р</w:t>
      </w:r>
      <w:r w:rsidR="00657D53" w:rsidRPr="001A1018">
        <w:rPr>
          <w:rFonts w:ascii="Times New Roman" w:hAnsi="Times New Roman" w:cs="Times New Roman"/>
          <w:b w:val="0"/>
          <w:bCs w:val="0"/>
          <w:sz w:val="24"/>
          <w:szCs w:val="24"/>
        </w:rPr>
        <w:t>риториальными органами Роспотребнадзора следует предусматривать сливные станции. Размеры земельных участков, отводимых под сливные станции, следует принимать в соответствии с тр</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 xml:space="preserve">бованиями </w:t>
      </w:r>
      <w:r w:rsidR="005B55F5" w:rsidRPr="001A1018">
        <w:rPr>
          <w:rFonts w:ascii="Times New Roman" w:hAnsi="Times New Roman" w:cs="Times New Roman"/>
          <w:b w:val="0"/>
          <w:sz w:val="24"/>
          <w:szCs w:val="24"/>
        </w:rPr>
        <w:t>СП 32.13330.2012</w:t>
      </w:r>
      <w:r w:rsidR="00657D53" w:rsidRPr="001A1018">
        <w:rPr>
          <w:rFonts w:ascii="Times New Roman" w:hAnsi="Times New Roman" w:cs="Times New Roman"/>
          <w:b w:val="0"/>
          <w:bCs w:val="0"/>
          <w:noProof/>
          <w:sz w:val="24"/>
          <w:szCs w:val="24"/>
        </w:rPr>
        <w:t>, размеры их санитарно-защитных зон – в соовтетствии с требованиями СанПиН 2.2.1/2.1.1.1200-03.</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Сливные станции следует проектировать вблизи канализационных коллекторов</w:t>
      </w:r>
      <w:r w:rsidRPr="001A1018">
        <w:rPr>
          <w:rFonts w:ascii="Times New Roman" w:hAnsi="Times New Roman" w:cs="Times New Roman"/>
          <w:b w:val="0"/>
          <w:bCs w:val="0"/>
          <w:sz w:val="24"/>
          <w:szCs w:val="24"/>
        </w:rPr>
        <w:t xml:space="preserve"> диаметром не менее </w:t>
      </w:r>
      <w:smartTag w:uri="urn:schemas-microsoft-com:office:smarttags" w:element="metricconverter">
        <w:smartTagPr>
          <w:attr w:name="ProductID" w:val="400 мм"/>
        </w:smartTagPr>
        <w:r w:rsidRPr="001A1018">
          <w:rPr>
            <w:rFonts w:ascii="Times New Roman" w:hAnsi="Times New Roman" w:cs="Times New Roman"/>
            <w:b w:val="0"/>
            <w:bCs w:val="0"/>
            <w:sz w:val="24"/>
            <w:szCs w:val="24"/>
          </w:rPr>
          <w:t>400 мм</w:t>
        </w:r>
      </w:smartTag>
      <w:r w:rsidRPr="001A1018">
        <w:rPr>
          <w:rFonts w:ascii="Times New Roman" w:hAnsi="Times New Roman" w:cs="Times New Roman"/>
          <w:b w:val="0"/>
          <w:bCs w:val="0"/>
          <w:sz w:val="24"/>
          <w:szCs w:val="24"/>
        </w:rPr>
        <w:t>, при этом количество сточных вод, поступающих от сливной станции, не должно превышать 20 % общего расчетного расхода по коллектору.</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населенных пунктах с численностью населения до 5000 чел. для отдельно стоящих зд</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lastRenderedPageBreak/>
        <w:t>ний при расходе бытовых сточных вод до 1 м</w:t>
      </w:r>
      <w:r w:rsidRPr="001A1018">
        <w:rPr>
          <w:rFonts w:ascii="Times New Roman" w:hAnsi="Times New Roman" w:cs="Times New Roman"/>
          <w:b w:val="0"/>
          <w:bCs w:val="0"/>
          <w:sz w:val="24"/>
          <w:szCs w:val="24"/>
          <w:vertAlign w:val="superscript"/>
        </w:rPr>
        <w:t>3</w:t>
      </w:r>
      <w:r w:rsidRPr="001A1018">
        <w:rPr>
          <w:rFonts w:ascii="Times New Roman" w:hAnsi="Times New Roman" w:cs="Times New Roman"/>
          <w:b w:val="0"/>
          <w:bCs w:val="0"/>
          <w:sz w:val="24"/>
          <w:szCs w:val="24"/>
        </w:rPr>
        <w:t>/сут допускается устройство выгребов.</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834668" w:rsidRPr="001A1018">
        <w:rPr>
          <w:rFonts w:ascii="Times New Roman" w:hAnsi="Times New Roman" w:cs="Times New Roman"/>
          <w:b w:val="0"/>
          <w:bCs w:val="0"/>
          <w:sz w:val="24"/>
          <w:szCs w:val="24"/>
        </w:rPr>
        <w:t>22</w:t>
      </w:r>
      <w:r w:rsidR="00657D53" w:rsidRPr="001A1018">
        <w:rPr>
          <w:rFonts w:ascii="Times New Roman" w:hAnsi="Times New Roman" w:cs="Times New Roman"/>
          <w:b w:val="0"/>
          <w:bCs w:val="0"/>
          <w:sz w:val="24"/>
          <w:szCs w:val="24"/>
        </w:rPr>
        <w:t>. В малых населенных пунктах при невозможности (или нерациональности) ус</w:t>
      </w:r>
      <w:r w:rsidR="00657D53" w:rsidRPr="001A1018">
        <w:rPr>
          <w:rFonts w:ascii="Times New Roman" w:hAnsi="Times New Roman" w:cs="Times New Roman"/>
          <w:b w:val="0"/>
          <w:bCs w:val="0"/>
          <w:sz w:val="24"/>
          <w:szCs w:val="24"/>
        </w:rPr>
        <w:t>т</w:t>
      </w:r>
      <w:r w:rsidR="00657D53" w:rsidRPr="001A1018">
        <w:rPr>
          <w:rFonts w:ascii="Times New Roman" w:hAnsi="Times New Roman" w:cs="Times New Roman"/>
          <w:b w:val="0"/>
          <w:bCs w:val="0"/>
          <w:sz w:val="24"/>
          <w:szCs w:val="24"/>
        </w:rPr>
        <w:t>ройства канализационной сети и сборников сточных вод допускается устройство в малоэтажных зданиях с ограниченным сроком службы биотуалетов, люфт-клозетов с выгребами.</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Как исключение, по особому согласованию с территориальными органами Роспотребна</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зора допускается устраивать выносные уборные.</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834668" w:rsidRPr="001A1018">
        <w:rPr>
          <w:rFonts w:ascii="Times New Roman" w:hAnsi="Times New Roman" w:cs="Times New Roman"/>
          <w:b w:val="0"/>
          <w:bCs w:val="0"/>
          <w:sz w:val="24"/>
          <w:szCs w:val="24"/>
        </w:rPr>
        <w:t>23</w:t>
      </w:r>
      <w:r w:rsidR="00657D53" w:rsidRPr="001A1018">
        <w:rPr>
          <w:rFonts w:ascii="Times New Roman" w:hAnsi="Times New Roman" w:cs="Times New Roman"/>
          <w:b w:val="0"/>
          <w:bCs w:val="0"/>
          <w:sz w:val="24"/>
          <w:szCs w:val="24"/>
        </w:rPr>
        <w:t>. На пересечении канализационных сетей с водоемами и водотоками следует пр</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дусматривать дюкеры не менее чем в две рабочие линии.</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Места размещения дюкеров через водные объекты, используемые для хозяйственно-питье</w:t>
      </w:r>
      <w:r w:rsidRPr="001A1018">
        <w:rPr>
          <w:rFonts w:ascii="Times New Roman" w:hAnsi="Times New Roman" w:cs="Times New Roman"/>
          <w:b w:val="0"/>
          <w:bCs w:val="0"/>
          <w:spacing w:val="-4"/>
          <w:sz w:val="24"/>
          <w:szCs w:val="24"/>
        </w:rPr>
        <w:t>-</w:t>
      </w:r>
      <w:r w:rsidRPr="001A1018">
        <w:rPr>
          <w:rFonts w:ascii="Times New Roman" w:hAnsi="Times New Roman" w:cs="Times New Roman"/>
          <w:b w:val="0"/>
          <w:bCs w:val="0"/>
          <w:spacing w:val="-2"/>
          <w:sz w:val="24"/>
          <w:szCs w:val="24"/>
        </w:rPr>
        <w:t>вого водоснабжения, должны быть согласованы с территориальными органами Роспотребнадзора</w:t>
      </w:r>
      <w:r w:rsidRPr="001A1018">
        <w:rPr>
          <w:rFonts w:ascii="Times New Roman" w:hAnsi="Times New Roman" w:cs="Times New Roman"/>
          <w:b w:val="0"/>
          <w:bCs w:val="0"/>
          <w:sz w:val="24"/>
          <w:szCs w:val="24"/>
        </w:rPr>
        <w:t>.</w:t>
      </w:r>
    </w:p>
    <w:p w:rsidR="00657D53" w:rsidRPr="001A1018" w:rsidRDefault="00657D53">
      <w:pPr>
        <w:spacing w:line="239" w:lineRule="auto"/>
        <w:ind w:firstLine="709"/>
        <w:rPr>
          <w:rFonts w:ascii="Times New Roman" w:hAnsi="Times New Roman" w:cs="Times New Roman"/>
          <w:b w:val="0"/>
          <w:bCs w:val="0"/>
          <w:noProof/>
          <w:spacing w:val="-2"/>
          <w:sz w:val="24"/>
          <w:szCs w:val="24"/>
        </w:rPr>
      </w:pPr>
      <w:r w:rsidRPr="001A1018">
        <w:rPr>
          <w:rFonts w:ascii="Times New Roman" w:hAnsi="Times New Roman" w:cs="Times New Roman"/>
          <w:b w:val="0"/>
          <w:bCs w:val="0"/>
          <w:spacing w:val="-2"/>
          <w:sz w:val="24"/>
          <w:szCs w:val="24"/>
        </w:rPr>
        <w:t>При пересечении оврагов допускается предусматривать дюкеры в одну линию.</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834668" w:rsidRPr="001A1018">
        <w:rPr>
          <w:rFonts w:ascii="Times New Roman" w:hAnsi="Times New Roman" w:cs="Times New Roman"/>
          <w:b w:val="0"/>
          <w:bCs w:val="0"/>
          <w:sz w:val="24"/>
          <w:szCs w:val="24"/>
        </w:rPr>
        <w:t>24</w:t>
      </w:r>
      <w:r w:rsidR="00657D53" w:rsidRPr="001A1018">
        <w:rPr>
          <w:rFonts w:ascii="Times New Roman" w:hAnsi="Times New Roman" w:cs="Times New Roman"/>
          <w:b w:val="0"/>
          <w:bCs w:val="0"/>
          <w:sz w:val="24"/>
          <w:szCs w:val="24"/>
        </w:rPr>
        <w:t>. Выбор площадок для строительства сооружений канализации, планировку, з</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 xml:space="preserve">стройку и благоустройство их территории следует выполнять в соответствии с требованиями </w:t>
      </w:r>
      <w:r w:rsidR="00D71510">
        <w:rPr>
          <w:rFonts w:ascii="Times New Roman" w:hAnsi="Times New Roman" w:cs="Times New Roman"/>
          <w:b w:val="0"/>
          <w:bCs w:val="0"/>
          <w:sz w:val="24"/>
          <w:szCs w:val="24"/>
        </w:rPr>
        <w:t>ра</w:t>
      </w:r>
      <w:r w:rsidR="00D71510">
        <w:rPr>
          <w:rFonts w:ascii="Times New Roman" w:hAnsi="Times New Roman" w:cs="Times New Roman"/>
          <w:b w:val="0"/>
          <w:bCs w:val="0"/>
          <w:sz w:val="24"/>
          <w:szCs w:val="24"/>
        </w:rPr>
        <w:t>з</w:t>
      </w:r>
      <w:r w:rsidR="00D71510">
        <w:rPr>
          <w:rFonts w:ascii="Times New Roman" w:hAnsi="Times New Roman" w:cs="Times New Roman"/>
          <w:b w:val="0"/>
          <w:bCs w:val="0"/>
          <w:sz w:val="24"/>
          <w:szCs w:val="24"/>
        </w:rPr>
        <w:t>дела 1.5.1. части I</w:t>
      </w:r>
      <w:r w:rsidR="00944CF3">
        <w:rPr>
          <w:rFonts w:ascii="Times New Roman" w:hAnsi="Times New Roman" w:cs="Times New Roman"/>
          <w:b w:val="0"/>
          <w:bCs w:val="0"/>
          <w:sz w:val="24"/>
          <w:szCs w:val="24"/>
        </w:rPr>
        <w:t xml:space="preserve"> </w:t>
      </w:r>
      <w:r w:rsidR="00657D53" w:rsidRPr="001A1018">
        <w:rPr>
          <w:rFonts w:ascii="Times New Roman" w:hAnsi="Times New Roman" w:cs="Times New Roman"/>
          <w:b w:val="0"/>
          <w:bCs w:val="0"/>
          <w:sz w:val="24"/>
          <w:szCs w:val="24"/>
        </w:rPr>
        <w:t>(подраздел «Размещение инженерных сетей») и требованиями к устройству с</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нитарно-защитных зон.</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Выбор, отвод и использование земель для магистральных канализационных коллекторов осуществляется в соответствии с требованиями СН 456-73. </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834668" w:rsidRPr="001A1018">
        <w:rPr>
          <w:rFonts w:ascii="Times New Roman" w:hAnsi="Times New Roman" w:cs="Times New Roman"/>
          <w:b w:val="0"/>
          <w:bCs w:val="0"/>
          <w:sz w:val="24"/>
          <w:szCs w:val="24"/>
        </w:rPr>
        <w:t>25</w:t>
      </w:r>
      <w:r w:rsidR="00657D53" w:rsidRPr="001A1018">
        <w:rPr>
          <w:rFonts w:ascii="Times New Roman" w:hAnsi="Times New Roman" w:cs="Times New Roman"/>
          <w:b w:val="0"/>
          <w:bCs w:val="0"/>
          <w:sz w:val="24"/>
          <w:szCs w:val="24"/>
        </w:rPr>
        <w:t>. Планировочные отметки площадок канализационных сооружений и насосных станций, размещаемых на прибрежных участках водотоков и водоемов, следует принимать не м</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 xml:space="preserve">нее чем на </w:t>
      </w:r>
      <w:smartTag w:uri="urn:schemas-microsoft-com:office:smarttags" w:element="metricconverter">
        <w:smartTagPr>
          <w:attr w:name="ProductID" w:val="0,5 м"/>
        </w:smartTagPr>
        <w:r w:rsidR="00657D53" w:rsidRPr="001A1018">
          <w:rPr>
            <w:rFonts w:ascii="Times New Roman" w:hAnsi="Times New Roman" w:cs="Times New Roman"/>
            <w:b w:val="0"/>
            <w:bCs w:val="0"/>
            <w:sz w:val="24"/>
            <w:szCs w:val="24"/>
          </w:rPr>
          <w:t>0,5 м</w:t>
        </w:r>
      </w:smartTag>
      <w:r w:rsidR="00657D53" w:rsidRPr="001A1018">
        <w:rPr>
          <w:rFonts w:ascii="Times New Roman" w:hAnsi="Times New Roman" w:cs="Times New Roman"/>
          <w:b w:val="0"/>
          <w:bCs w:val="0"/>
          <w:sz w:val="24"/>
          <w:szCs w:val="24"/>
        </w:rPr>
        <w:t xml:space="preserve"> выше максимального горизонта паводковых вод с обеспеченностью 3 % с учетом ветрового нагона воды и высоты наката ветровой волны.</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834668" w:rsidRPr="001A1018">
        <w:rPr>
          <w:rFonts w:ascii="Times New Roman" w:hAnsi="Times New Roman" w:cs="Times New Roman"/>
          <w:b w:val="0"/>
          <w:bCs w:val="0"/>
          <w:sz w:val="24"/>
          <w:szCs w:val="24"/>
        </w:rPr>
        <w:t>26</w:t>
      </w:r>
      <w:r w:rsidR="00657D53" w:rsidRPr="001A1018">
        <w:rPr>
          <w:rFonts w:ascii="Times New Roman" w:hAnsi="Times New Roman" w:cs="Times New Roman"/>
          <w:b w:val="0"/>
          <w:bCs w:val="0"/>
          <w:sz w:val="24"/>
          <w:szCs w:val="24"/>
        </w:rPr>
        <w:t>. Площадку очистных сооружений сточных вод следует располагать с подветре</w:t>
      </w:r>
      <w:r w:rsidR="00657D53" w:rsidRPr="001A1018">
        <w:rPr>
          <w:rFonts w:ascii="Times New Roman" w:hAnsi="Times New Roman" w:cs="Times New Roman"/>
          <w:b w:val="0"/>
          <w:bCs w:val="0"/>
          <w:sz w:val="24"/>
          <w:szCs w:val="24"/>
        </w:rPr>
        <w:t>н</w:t>
      </w:r>
      <w:r w:rsidR="00657D53" w:rsidRPr="001A1018">
        <w:rPr>
          <w:rFonts w:ascii="Times New Roman" w:hAnsi="Times New Roman" w:cs="Times New Roman"/>
          <w:b w:val="0"/>
          <w:bCs w:val="0"/>
          <w:sz w:val="24"/>
          <w:szCs w:val="24"/>
        </w:rPr>
        <w:t>ной стороны для ветров преобладающего в теплый период года направления по отношению к ж</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лой застройке населенного пункта ниже по течению водотока.</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Не допускается размещать очистные сооружения поверхностных сточных вод в жилых </w:t>
      </w:r>
      <w:r w:rsidRPr="001A1018">
        <w:rPr>
          <w:rFonts w:ascii="Times New Roman" w:hAnsi="Times New Roman" w:cs="Times New Roman"/>
          <w:b w:val="0"/>
          <w:sz w:val="24"/>
          <w:szCs w:val="24"/>
        </w:rPr>
        <w:t>кварталах (микрорайонах)</w:t>
      </w:r>
      <w:r w:rsidRPr="001A1018">
        <w:rPr>
          <w:rFonts w:ascii="Times New Roman" w:hAnsi="Times New Roman" w:cs="Times New Roman"/>
          <w:b w:val="0"/>
          <w:bCs w:val="0"/>
          <w:sz w:val="24"/>
          <w:szCs w:val="24"/>
        </w:rPr>
        <w:t>, а накопители канализационных осадков – на территориях жилых и общественно-деловых зон.</w:t>
      </w:r>
      <w:r w:rsidR="00137FEE"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z w:val="24"/>
          <w:szCs w:val="24"/>
        </w:rPr>
        <w:t>Очистные сооружения производственной и дождевой канализации следует, как правило, размещать на территории промышленных предприятий.</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834668" w:rsidRPr="001A1018">
        <w:rPr>
          <w:rFonts w:ascii="Times New Roman" w:hAnsi="Times New Roman" w:cs="Times New Roman"/>
          <w:b w:val="0"/>
          <w:bCs w:val="0"/>
          <w:sz w:val="24"/>
          <w:szCs w:val="24"/>
        </w:rPr>
        <w:t>27</w:t>
      </w:r>
      <w:r w:rsidR="00657D53" w:rsidRPr="001A1018">
        <w:rPr>
          <w:rFonts w:ascii="Times New Roman" w:hAnsi="Times New Roman" w:cs="Times New Roman"/>
          <w:b w:val="0"/>
          <w:bCs w:val="0"/>
          <w:sz w:val="24"/>
          <w:szCs w:val="24"/>
        </w:rPr>
        <w:t>. Ориентировочные размеры участков для размещения сооружений систем вод</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отведения и расстояние от них до жилых и общественных зданий следует принимать в соответс</w:t>
      </w:r>
      <w:r w:rsidR="00657D53" w:rsidRPr="001A1018">
        <w:rPr>
          <w:rFonts w:ascii="Times New Roman" w:hAnsi="Times New Roman" w:cs="Times New Roman"/>
          <w:b w:val="0"/>
          <w:bCs w:val="0"/>
          <w:sz w:val="24"/>
          <w:szCs w:val="24"/>
        </w:rPr>
        <w:t>т</w:t>
      </w:r>
      <w:r w:rsidR="00657D53" w:rsidRPr="001A1018">
        <w:rPr>
          <w:rFonts w:ascii="Times New Roman" w:hAnsi="Times New Roman" w:cs="Times New Roman"/>
          <w:b w:val="0"/>
          <w:bCs w:val="0"/>
          <w:sz w:val="24"/>
          <w:szCs w:val="24"/>
        </w:rPr>
        <w:t xml:space="preserve">вии с таблицей </w:t>
      </w:r>
      <w:r w:rsidR="00666DAD">
        <w:rPr>
          <w:rFonts w:ascii="Times New Roman" w:hAnsi="Times New Roman" w:cs="Times New Roman"/>
          <w:b w:val="0"/>
          <w:bCs w:val="0"/>
          <w:sz w:val="24"/>
          <w:szCs w:val="24"/>
        </w:rPr>
        <w:t>42</w:t>
      </w:r>
      <w:r w:rsidR="00657D53" w:rsidRPr="001A1018">
        <w:rPr>
          <w:rFonts w:ascii="Times New Roman" w:hAnsi="Times New Roman" w:cs="Times New Roman"/>
          <w:b w:val="0"/>
          <w:bCs w:val="0"/>
          <w:sz w:val="24"/>
          <w:szCs w:val="24"/>
        </w:rPr>
        <w:t>.</w:t>
      </w:r>
    </w:p>
    <w:p w:rsidR="00657D53" w:rsidRPr="001A1018" w:rsidRDefault="00657D53">
      <w:pPr>
        <w:spacing w:line="239" w:lineRule="auto"/>
        <w:ind w:firstLine="709"/>
        <w:rPr>
          <w:rFonts w:ascii="Times New Roman" w:hAnsi="Times New Roman" w:cs="Times New Roman"/>
          <w:b w:val="0"/>
          <w:bCs w:val="0"/>
          <w:sz w:val="24"/>
          <w:szCs w:val="24"/>
        </w:rPr>
      </w:pPr>
    </w:p>
    <w:p w:rsidR="00657D53" w:rsidRPr="001A1018" w:rsidRDefault="00657D53">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666DAD">
        <w:rPr>
          <w:rFonts w:ascii="Times New Roman" w:hAnsi="Times New Roman" w:cs="Times New Roman"/>
          <w:b w:val="0"/>
          <w:bCs w:val="0"/>
          <w:sz w:val="24"/>
          <w:szCs w:val="24"/>
        </w:rPr>
        <w:t>42</w:t>
      </w:r>
    </w:p>
    <w:tbl>
      <w:tblPr>
        <w:tblW w:w="10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52"/>
        <w:gridCol w:w="3119"/>
        <w:gridCol w:w="3333"/>
      </w:tblGrid>
      <w:tr w:rsidR="00657D53" w:rsidRPr="00BD7BE6" w:rsidTr="00794FCF">
        <w:trPr>
          <w:cantSplit/>
          <w:tblHeader/>
          <w:jc w:val="center"/>
        </w:trPr>
        <w:tc>
          <w:tcPr>
            <w:tcW w:w="3652" w:type="dxa"/>
            <w:shd w:val="clear" w:color="auto" w:fill="CCFFCC"/>
            <w:vAlign w:val="center"/>
          </w:tcPr>
          <w:p w:rsidR="00657D53" w:rsidRPr="00BD7BE6" w:rsidRDefault="00657D53" w:rsidP="00BD7BE6">
            <w:pPr>
              <w:spacing w:line="240" w:lineRule="exact"/>
              <w:ind w:firstLine="0"/>
              <w:jc w:val="center"/>
              <w:rPr>
                <w:rFonts w:ascii="Times New Roman" w:hAnsi="Times New Roman" w:cs="Times New Roman"/>
                <w:sz w:val="22"/>
                <w:szCs w:val="22"/>
              </w:rPr>
            </w:pPr>
            <w:r w:rsidRPr="00BD7BE6">
              <w:rPr>
                <w:rFonts w:ascii="Times New Roman" w:hAnsi="Times New Roman" w:cs="Times New Roman"/>
                <w:sz w:val="22"/>
                <w:szCs w:val="22"/>
              </w:rPr>
              <w:t>Наименование объекта</w:t>
            </w:r>
          </w:p>
        </w:tc>
        <w:tc>
          <w:tcPr>
            <w:tcW w:w="3119" w:type="dxa"/>
            <w:shd w:val="clear" w:color="auto" w:fill="CCFFCC"/>
            <w:vAlign w:val="center"/>
          </w:tcPr>
          <w:p w:rsidR="00657D53" w:rsidRPr="00BD7BE6" w:rsidRDefault="00657D53" w:rsidP="00BD7BE6">
            <w:pPr>
              <w:spacing w:line="240" w:lineRule="exact"/>
              <w:ind w:firstLine="0"/>
              <w:jc w:val="center"/>
              <w:rPr>
                <w:rFonts w:ascii="Times New Roman" w:hAnsi="Times New Roman" w:cs="Times New Roman"/>
                <w:sz w:val="22"/>
                <w:szCs w:val="22"/>
              </w:rPr>
            </w:pPr>
            <w:r w:rsidRPr="00BD7BE6">
              <w:rPr>
                <w:rFonts w:ascii="Times New Roman" w:hAnsi="Times New Roman" w:cs="Times New Roman"/>
                <w:sz w:val="22"/>
                <w:szCs w:val="22"/>
              </w:rPr>
              <w:t>Размер участка, м</w:t>
            </w:r>
          </w:p>
        </w:tc>
        <w:tc>
          <w:tcPr>
            <w:tcW w:w="3333" w:type="dxa"/>
            <w:shd w:val="clear" w:color="auto" w:fill="CCFFCC"/>
            <w:vAlign w:val="center"/>
          </w:tcPr>
          <w:p w:rsidR="00657D53" w:rsidRPr="00BD7BE6" w:rsidRDefault="00657D53" w:rsidP="00BD7BE6">
            <w:pPr>
              <w:spacing w:line="240" w:lineRule="exact"/>
              <w:ind w:firstLine="0"/>
              <w:jc w:val="center"/>
              <w:rPr>
                <w:rFonts w:ascii="Times New Roman" w:hAnsi="Times New Roman" w:cs="Times New Roman"/>
                <w:sz w:val="22"/>
                <w:szCs w:val="22"/>
              </w:rPr>
            </w:pPr>
            <w:r w:rsidRPr="00BD7BE6">
              <w:rPr>
                <w:rFonts w:ascii="Times New Roman" w:hAnsi="Times New Roman" w:cs="Times New Roman"/>
                <w:sz w:val="22"/>
                <w:szCs w:val="22"/>
              </w:rPr>
              <w:t>Расстояние до жилых и</w:t>
            </w:r>
          </w:p>
          <w:p w:rsidR="00657D53" w:rsidRPr="00BD7BE6" w:rsidRDefault="00657D53" w:rsidP="00BD7BE6">
            <w:pPr>
              <w:spacing w:line="240" w:lineRule="exact"/>
              <w:ind w:firstLine="0"/>
              <w:jc w:val="center"/>
              <w:rPr>
                <w:rFonts w:ascii="Times New Roman" w:hAnsi="Times New Roman" w:cs="Times New Roman"/>
                <w:sz w:val="22"/>
                <w:szCs w:val="22"/>
              </w:rPr>
            </w:pPr>
            <w:r w:rsidRPr="00BD7BE6">
              <w:rPr>
                <w:rFonts w:ascii="Times New Roman" w:hAnsi="Times New Roman" w:cs="Times New Roman"/>
                <w:sz w:val="22"/>
                <w:szCs w:val="22"/>
              </w:rPr>
              <w:t>общественных зданий, м</w:t>
            </w:r>
          </w:p>
        </w:tc>
      </w:tr>
      <w:tr w:rsidR="00657D53" w:rsidRPr="00BD7BE6" w:rsidTr="00BD7BE6">
        <w:trPr>
          <w:trHeight w:val="459"/>
          <w:jc w:val="center"/>
        </w:trPr>
        <w:tc>
          <w:tcPr>
            <w:tcW w:w="3652" w:type="dxa"/>
          </w:tcPr>
          <w:p w:rsidR="00657D53" w:rsidRPr="00BD7BE6" w:rsidRDefault="00657D53" w:rsidP="00BD7BE6">
            <w:pPr>
              <w:spacing w:line="240" w:lineRule="exact"/>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Очистные сооружения поверхнос</w:t>
            </w:r>
            <w:r w:rsidRPr="00BD7BE6">
              <w:rPr>
                <w:rFonts w:ascii="Times New Roman" w:hAnsi="Times New Roman" w:cs="Times New Roman"/>
                <w:b w:val="0"/>
                <w:bCs w:val="0"/>
                <w:sz w:val="22"/>
                <w:szCs w:val="22"/>
              </w:rPr>
              <w:t>т</w:t>
            </w:r>
            <w:r w:rsidRPr="00BD7BE6">
              <w:rPr>
                <w:rFonts w:ascii="Times New Roman" w:hAnsi="Times New Roman" w:cs="Times New Roman"/>
                <w:b w:val="0"/>
                <w:bCs w:val="0"/>
                <w:sz w:val="22"/>
                <w:szCs w:val="22"/>
              </w:rPr>
              <w:t>ных сточных вод</w:t>
            </w:r>
          </w:p>
        </w:tc>
        <w:tc>
          <w:tcPr>
            <w:tcW w:w="3119" w:type="dxa"/>
            <w:vAlign w:val="center"/>
          </w:tcPr>
          <w:p w:rsidR="00657D53" w:rsidRPr="00BD7BE6" w:rsidRDefault="00657D53" w:rsidP="00BD7BE6">
            <w:pPr>
              <w:spacing w:line="240" w:lineRule="exact"/>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В зависимости от производ</w:t>
            </w:r>
            <w:r w:rsidRPr="00BD7BE6">
              <w:rPr>
                <w:rFonts w:ascii="Times New Roman" w:hAnsi="Times New Roman" w:cs="Times New Roman"/>
                <w:b w:val="0"/>
                <w:bCs w:val="0"/>
                <w:sz w:val="22"/>
                <w:szCs w:val="22"/>
              </w:rPr>
              <w:t>и</w:t>
            </w:r>
            <w:r w:rsidRPr="00BD7BE6">
              <w:rPr>
                <w:rFonts w:ascii="Times New Roman" w:hAnsi="Times New Roman" w:cs="Times New Roman"/>
                <w:b w:val="0"/>
                <w:bCs w:val="0"/>
                <w:sz w:val="22"/>
                <w:szCs w:val="22"/>
              </w:rPr>
              <w:t>тельности и типа сооружения</w:t>
            </w:r>
          </w:p>
        </w:tc>
        <w:tc>
          <w:tcPr>
            <w:tcW w:w="3333" w:type="dxa"/>
            <w:vAlign w:val="center"/>
          </w:tcPr>
          <w:p w:rsidR="00657D53" w:rsidRPr="00BD7BE6" w:rsidRDefault="00657D53" w:rsidP="00BD7BE6">
            <w:pPr>
              <w:spacing w:line="240" w:lineRule="exact"/>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в соответствии с таблицей 7.1.2 СанПиН 2.2.1/2.1.1.1200-03 </w:t>
            </w:r>
          </w:p>
        </w:tc>
      </w:tr>
      <w:tr w:rsidR="00657D53" w:rsidRPr="00BD7BE6" w:rsidTr="00BD7BE6">
        <w:trPr>
          <w:trHeight w:val="458"/>
          <w:jc w:val="center"/>
        </w:trPr>
        <w:tc>
          <w:tcPr>
            <w:tcW w:w="3652" w:type="dxa"/>
          </w:tcPr>
          <w:p w:rsidR="00657D53" w:rsidRPr="00BD7BE6" w:rsidRDefault="00657D53" w:rsidP="00BD7BE6">
            <w:pPr>
              <w:spacing w:line="240" w:lineRule="exact"/>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Внутриквартальная канализацио</w:t>
            </w:r>
            <w:r w:rsidRPr="00BD7BE6">
              <w:rPr>
                <w:rFonts w:ascii="Times New Roman" w:hAnsi="Times New Roman" w:cs="Times New Roman"/>
                <w:b w:val="0"/>
                <w:bCs w:val="0"/>
                <w:sz w:val="22"/>
                <w:szCs w:val="22"/>
              </w:rPr>
              <w:t>н</w:t>
            </w:r>
            <w:r w:rsidRPr="00BD7BE6">
              <w:rPr>
                <w:rFonts w:ascii="Times New Roman" w:hAnsi="Times New Roman" w:cs="Times New Roman"/>
                <w:b w:val="0"/>
                <w:bCs w:val="0"/>
                <w:sz w:val="22"/>
                <w:szCs w:val="22"/>
              </w:rPr>
              <w:t>ная насосная станция</w:t>
            </w:r>
          </w:p>
        </w:tc>
        <w:tc>
          <w:tcPr>
            <w:tcW w:w="3119" w:type="dxa"/>
            <w:vAlign w:val="center"/>
          </w:tcPr>
          <w:p w:rsidR="00657D53" w:rsidRPr="00BD7BE6" w:rsidRDefault="00657D53" w:rsidP="00BD7BE6">
            <w:pPr>
              <w:spacing w:line="240" w:lineRule="exact"/>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10×10</w:t>
            </w:r>
          </w:p>
        </w:tc>
        <w:tc>
          <w:tcPr>
            <w:tcW w:w="3333" w:type="dxa"/>
            <w:vAlign w:val="center"/>
          </w:tcPr>
          <w:p w:rsidR="00657D53" w:rsidRPr="00BD7BE6" w:rsidRDefault="00657D53" w:rsidP="00BD7BE6">
            <w:pPr>
              <w:spacing w:line="240" w:lineRule="exact"/>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20</w:t>
            </w:r>
          </w:p>
        </w:tc>
      </w:tr>
      <w:tr w:rsidR="00657D53" w:rsidRPr="00BD7BE6" w:rsidTr="00BD7BE6">
        <w:trPr>
          <w:trHeight w:val="458"/>
          <w:jc w:val="center"/>
        </w:trPr>
        <w:tc>
          <w:tcPr>
            <w:tcW w:w="3652" w:type="dxa"/>
          </w:tcPr>
          <w:p w:rsidR="00657D53" w:rsidRPr="00BD7BE6" w:rsidRDefault="00657D53" w:rsidP="00BD7BE6">
            <w:pPr>
              <w:spacing w:line="240" w:lineRule="exact"/>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Эксплуатационные площадки в</w:t>
            </w:r>
            <w:r w:rsidRPr="00BD7BE6">
              <w:rPr>
                <w:rFonts w:ascii="Times New Roman" w:hAnsi="Times New Roman" w:cs="Times New Roman"/>
                <w:b w:val="0"/>
                <w:bCs w:val="0"/>
                <w:sz w:val="22"/>
                <w:szCs w:val="22"/>
              </w:rPr>
              <w:t>о</w:t>
            </w:r>
            <w:r w:rsidRPr="00BD7BE6">
              <w:rPr>
                <w:rFonts w:ascii="Times New Roman" w:hAnsi="Times New Roman" w:cs="Times New Roman"/>
                <w:b w:val="0"/>
                <w:bCs w:val="0"/>
                <w:sz w:val="22"/>
                <w:szCs w:val="22"/>
              </w:rPr>
              <w:t>круг шахт тоннельных коллекторов</w:t>
            </w:r>
          </w:p>
        </w:tc>
        <w:tc>
          <w:tcPr>
            <w:tcW w:w="3119" w:type="dxa"/>
            <w:vAlign w:val="center"/>
          </w:tcPr>
          <w:p w:rsidR="00657D53" w:rsidRPr="00BD7BE6" w:rsidRDefault="00657D53" w:rsidP="00BD7BE6">
            <w:pPr>
              <w:spacing w:line="240" w:lineRule="exact"/>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20×20</w:t>
            </w:r>
          </w:p>
        </w:tc>
        <w:tc>
          <w:tcPr>
            <w:tcW w:w="3333" w:type="dxa"/>
            <w:vAlign w:val="center"/>
          </w:tcPr>
          <w:p w:rsidR="00657D53" w:rsidRPr="00BD7BE6" w:rsidRDefault="00657D53" w:rsidP="00BD7BE6">
            <w:pPr>
              <w:spacing w:line="240" w:lineRule="exact"/>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не менее 15 (от оси коллекторов)</w:t>
            </w:r>
          </w:p>
        </w:tc>
      </w:tr>
    </w:tbl>
    <w:p w:rsidR="00B4131E" w:rsidRPr="001A1018" w:rsidRDefault="00B4131E">
      <w:pPr>
        <w:spacing w:line="239" w:lineRule="auto"/>
        <w:ind w:firstLine="720"/>
        <w:rPr>
          <w:rFonts w:ascii="Times New Roman" w:hAnsi="Times New Roman" w:cs="Times New Roman"/>
          <w:b w:val="0"/>
          <w:bCs w:val="0"/>
          <w:sz w:val="24"/>
          <w:szCs w:val="24"/>
        </w:rPr>
      </w:pP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834668" w:rsidRPr="001A1018">
        <w:rPr>
          <w:rFonts w:ascii="Times New Roman" w:hAnsi="Times New Roman" w:cs="Times New Roman"/>
          <w:b w:val="0"/>
          <w:bCs w:val="0"/>
          <w:sz w:val="24"/>
          <w:szCs w:val="24"/>
        </w:rPr>
        <w:t>28</w:t>
      </w:r>
      <w:r w:rsidR="00657D53" w:rsidRPr="001A1018">
        <w:rPr>
          <w:rFonts w:ascii="Times New Roman" w:hAnsi="Times New Roman" w:cs="Times New Roman"/>
          <w:b w:val="0"/>
          <w:bCs w:val="0"/>
          <w:sz w:val="24"/>
          <w:szCs w:val="24"/>
        </w:rPr>
        <w:t xml:space="preserve">. Размеры земельных участков для очистных сооружений канализации следует принимать не более указанных в таблице </w:t>
      </w:r>
      <w:r w:rsidR="00666DAD">
        <w:rPr>
          <w:rFonts w:ascii="Times New Roman" w:hAnsi="Times New Roman" w:cs="Times New Roman"/>
          <w:b w:val="0"/>
          <w:bCs w:val="0"/>
          <w:sz w:val="24"/>
          <w:szCs w:val="24"/>
        </w:rPr>
        <w:t>43</w:t>
      </w:r>
      <w:r w:rsidR="00657D53" w:rsidRPr="001A1018">
        <w:rPr>
          <w:rFonts w:ascii="Times New Roman" w:hAnsi="Times New Roman" w:cs="Times New Roman"/>
          <w:b w:val="0"/>
          <w:bCs w:val="0"/>
          <w:sz w:val="24"/>
          <w:szCs w:val="24"/>
        </w:rPr>
        <w:t>.</w:t>
      </w:r>
    </w:p>
    <w:p w:rsidR="00657D53" w:rsidRPr="001A1018" w:rsidRDefault="00657D53">
      <w:pPr>
        <w:spacing w:line="239" w:lineRule="auto"/>
        <w:ind w:firstLine="72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666DAD">
        <w:rPr>
          <w:rFonts w:ascii="Times New Roman" w:hAnsi="Times New Roman" w:cs="Times New Roman"/>
          <w:b w:val="0"/>
          <w:bCs w:val="0"/>
          <w:sz w:val="24"/>
          <w:szCs w:val="24"/>
        </w:rPr>
        <w:t>43</w:t>
      </w:r>
    </w:p>
    <w:tbl>
      <w:tblPr>
        <w:tblW w:w="10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177"/>
        <w:gridCol w:w="1850"/>
        <w:gridCol w:w="1419"/>
        <w:gridCol w:w="3625"/>
      </w:tblGrid>
      <w:tr w:rsidR="00657D53" w:rsidRPr="001A1018" w:rsidTr="00794FCF">
        <w:trPr>
          <w:cantSplit/>
          <w:tblHeader/>
          <w:jc w:val="center"/>
        </w:trPr>
        <w:tc>
          <w:tcPr>
            <w:tcW w:w="3177" w:type="dxa"/>
            <w:vMerge w:val="restart"/>
            <w:shd w:val="clear" w:color="auto" w:fill="CCFFCC"/>
            <w:vAlign w:val="center"/>
          </w:tcPr>
          <w:p w:rsidR="00657D53" w:rsidRPr="001A1018" w:rsidRDefault="00657D53">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Производительность </w:t>
            </w:r>
          </w:p>
          <w:p w:rsidR="00657D53" w:rsidRPr="001A1018" w:rsidRDefault="00657D53">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очистных сооружений </w:t>
            </w:r>
          </w:p>
          <w:p w:rsidR="00657D53" w:rsidRPr="001A1018" w:rsidRDefault="00657D53">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канализации, тыс. м</w:t>
            </w:r>
            <w:r w:rsidRPr="001A1018">
              <w:rPr>
                <w:rFonts w:ascii="Times New Roman" w:hAnsi="Times New Roman" w:cs="Times New Roman"/>
                <w:sz w:val="22"/>
                <w:szCs w:val="22"/>
                <w:vertAlign w:val="superscript"/>
              </w:rPr>
              <w:t>3</w:t>
            </w:r>
            <w:r w:rsidRPr="001A1018">
              <w:rPr>
                <w:rFonts w:ascii="Times New Roman" w:hAnsi="Times New Roman" w:cs="Times New Roman"/>
                <w:sz w:val="22"/>
                <w:szCs w:val="22"/>
              </w:rPr>
              <w:t>/сут.</w:t>
            </w:r>
          </w:p>
        </w:tc>
        <w:tc>
          <w:tcPr>
            <w:tcW w:w="6894" w:type="dxa"/>
            <w:gridSpan w:val="3"/>
            <w:shd w:val="clear" w:color="auto" w:fill="CCFFCC"/>
            <w:vAlign w:val="center"/>
          </w:tcPr>
          <w:p w:rsidR="00657D53" w:rsidRPr="001A1018" w:rsidRDefault="00657D53">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Размеры земельных участков, га</w:t>
            </w:r>
          </w:p>
        </w:tc>
      </w:tr>
      <w:tr w:rsidR="00657D53" w:rsidRPr="001A1018" w:rsidTr="00794FCF">
        <w:trPr>
          <w:cantSplit/>
          <w:tblHeader/>
          <w:jc w:val="center"/>
        </w:trPr>
        <w:tc>
          <w:tcPr>
            <w:tcW w:w="3177" w:type="dxa"/>
            <w:vMerge/>
            <w:shd w:val="clear" w:color="auto" w:fill="CCFFCC"/>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p>
        </w:tc>
        <w:tc>
          <w:tcPr>
            <w:tcW w:w="1850" w:type="dxa"/>
            <w:shd w:val="clear" w:color="auto" w:fill="CCFFCC"/>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очистных </w:t>
            </w:r>
          </w:p>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сооружений</w:t>
            </w:r>
          </w:p>
        </w:tc>
        <w:tc>
          <w:tcPr>
            <w:tcW w:w="1419" w:type="dxa"/>
            <w:shd w:val="clear" w:color="auto" w:fill="CCFFCC"/>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иловых </w:t>
            </w:r>
          </w:p>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площадок</w:t>
            </w:r>
          </w:p>
        </w:tc>
        <w:tc>
          <w:tcPr>
            <w:tcW w:w="3625" w:type="dxa"/>
            <w:shd w:val="clear" w:color="auto" w:fill="CCFFCC"/>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биологических прудов глубокой </w:t>
            </w:r>
          </w:p>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очистки сточных вод</w:t>
            </w:r>
          </w:p>
        </w:tc>
      </w:tr>
      <w:tr w:rsidR="00657D53" w:rsidRPr="001A1018">
        <w:trPr>
          <w:jc w:val="center"/>
        </w:trPr>
        <w:tc>
          <w:tcPr>
            <w:tcW w:w="3177" w:type="dxa"/>
          </w:tcPr>
          <w:p w:rsidR="00657D53" w:rsidRPr="001A1018" w:rsidRDefault="00657D53">
            <w:pPr>
              <w:spacing w:line="240" w:lineRule="auto"/>
              <w:ind w:left="94"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до 0,7 </w:t>
            </w:r>
          </w:p>
        </w:tc>
        <w:tc>
          <w:tcPr>
            <w:tcW w:w="1850"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0,5 </w:t>
            </w:r>
          </w:p>
        </w:tc>
        <w:tc>
          <w:tcPr>
            <w:tcW w:w="1419"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0,2 </w:t>
            </w:r>
          </w:p>
        </w:tc>
        <w:tc>
          <w:tcPr>
            <w:tcW w:w="3625"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r>
      <w:tr w:rsidR="00657D53" w:rsidRPr="001A1018">
        <w:trPr>
          <w:jc w:val="center"/>
        </w:trPr>
        <w:tc>
          <w:tcPr>
            <w:tcW w:w="3177" w:type="dxa"/>
          </w:tcPr>
          <w:p w:rsidR="00657D53" w:rsidRPr="001A1018" w:rsidRDefault="00657D53">
            <w:pPr>
              <w:spacing w:line="240" w:lineRule="auto"/>
              <w:ind w:left="94"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свыше 0,7 до 17</w:t>
            </w:r>
          </w:p>
        </w:tc>
        <w:tc>
          <w:tcPr>
            <w:tcW w:w="1850"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w:t>
            </w:r>
          </w:p>
        </w:tc>
        <w:tc>
          <w:tcPr>
            <w:tcW w:w="1419"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c>
          <w:tcPr>
            <w:tcW w:w="3625"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r>
      <w:tr w:rsidR="00657D53" w:rsidRPr="001A1018">
        <w:trPr>
          <w:jc w:val="center"/>
        </w:trPr>
        <w:tc>
          <w:tcPr>
            <w:tcW w:w="3177" w:type="dxa"/>
          </w:tcPr>
          <w:p w:rsidR="00657D53" w:rsidRPr="001A1018" w:rsidRDefault="00657D53">
            <w:pPr>
              <w:spacing w:line="240" w:lineRule="auto"/>
              <w:ind w:left="94"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свыше 17 до 40</w:t>
            </w:r>
          </w:p>
        </w:tc>
        <w:tc>
          <w:tcPr>
            <w:tcW w:w="1850"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w:t>
            </w:r>
          </w:p>
        </w:tc>
        <w:tc>
          <w:tcPr>
            <w:tcW w:w="1419"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9</w:t>
            </w:r>
          </w:p>
        </w:tc>
        <w:tc>
          <w:tcPr>
            <w:tcW w:w="3625"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w:t>
            </w:r>
          </w:p>
        </w:tc>
      </w:tr>
      <w:tr w:rsidR="00657D53" w:rsidRPr="001A1018">
        <w:trPr>
          <w:jc w:val="center"/>
        </w:trPr>
        <w:tc>
          <w:tcPr>
            <w:tcW w:w="3177" w:type="dxa"/>
          </w:tcPr>
          <w:p w:rsidR="00657D53" w:rsidRPr="001A1018" w:rsidRDefault="00657D53">
            <w:pPr>
              <w:spacing w:line="240" w:lineRule="auto"/>
              <w:ind w:left="94"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свыше 40 до 130</w:t>
            </w:r>
          </w:p>
        </w:tc>
        <w:tc>
          <w:tcPr>
            <w:tcW w:w="1850"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w:t>
            </w:r>
          </w:p>
        </w:tc>
        <w:tc>
          <w:tcPr>
            <w:tcW w:w="1419"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w:t>
            </w:r>
          </w:p>
        </w:tc>
        <w:tc>
          <w:tcPr>
            <w:tcW w:w="3625"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r>
      <w:tr w:rsidR="00657D53" w:rsidRPr="001A1018">
        <w:trPr>
          <w:jc w:val="center"/>
        </w:trPr>
        <w:tc>
          <w:tcPr>
            <w:tcW w:w="3177" w:type="dxa"/>
          </w:tcPr>
          <w:p w:rsidR="00657D53" w:rsidRPr="001A1018" w:rsidRDefault="00657D53">
            <w:pPr>
              <w:spacing w:line="240" w:lineRule="auto"/>
              <w:ind w:left="94"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свыше 130 до 175</w:t>
            </w:r>
          </w:p>
        </w:tc>
        <w:tc>
          <w:tcPr>
            <w:tcW w:w="1850"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14</w:t>
            </w:r>
          </w:p>
        </w:tc>
        <w:tc>
          <w:tcPr>
            <w:tcW w:w="1419"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3625"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r>
      <w:tr w:rsidR="00C95971" w:rsidRPr="001A1018">
        <w:trPr>
          <w:jc w:val="center"/>
        </w:trPr>
        <w:tc>
          <w:tcPr>
            <w:tcW w:w="3177" w:type="dxa"/>
          </w:tcPr>
          <w:p w:rsidR="00C95971" w:rsidRPr="001A1018" w:rsidRDefault="00C95971">
            <w:pPr>
              <w:spacing w:line="240" w:lineRule="auto"/>
              <w:ind w:left="94"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свыше 175 до 280</w:t>
            </w:r>
          </w:p>
        </w:tc>
        <w:tc>
          <w:tcPr>
            <w:tcW w:w="1850" w:type="dxa"/>
          </w:tcPr>
          <w:p w:rsidR="00C95971" w:rsidRPr="001A1018" w:rsidRDefault="00C95971">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18</w:t>
            </w:r>
          </w:p>
        </w:tc>
        <w:tc>
          <w:tcPr>
            <w:tcW w:w="1419" w:type="dxa"/>
          </w:tcPr>
          <w:p w:rsidR="00C95971" w:rsidRPr="001A1018" w:rsidRDefault="00C95971">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55</w:t>
            </w:r>
          </w:p>
        </w:tc>
        <w:tc>
          <w:tcPr>
            <w:tcW w:w="3625" w:type="dxa"/>
          </w:tcPr>
          <w:p w:rsidR="00C95971" w:rsidRPr="001A1018" w:rsidRDefault="00C95971">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r>
    </w:tbl>
    <w:p w:rsidR="00657D53" w:rsidRPr="001A1018" w:rsidRDefault="007F0803" w:rsidP="007F0803">
      <w:pPr>
        <w:spacing w:before="120" w:line="240" w:lineRule="auto"/>
        <w:ind w:firstLine="720"/>
        <w:rPr>
          <w:rFonts w:ascii="Times New Roman" w:hAnsi="Times New Roman" w:cs="Times New Roman"/>
          <w:b w:val="0"/>
          <w:bCs w:val="0"/>
          <w:sz w:val="24"/>
          <w:szCs w:val="24"/>
        </w:rPr>
      </w:pPr>
      <w:r w:rsidRPr="001A1018">
        <w:rPr>
          <w:rFonts w:ascii="Times New Roman" w:hAnsi="Times New Roman" w:cs="Times New Roman"/>
          <w:b w:val="0"/>
          <w:i/>
          <w:spacing w:val="40"/>
          <w:sz w:val="22"/>
          <w:szCs w:val="22"/>
        </w:rPr>
        <w:lastRenderedPageBreak/>
        <w:t>Примечание</w:t>
      </w:r>
      <w:r w:rsidRPr="001A1018">
        <w:rPr>
          <w:rFonts w:ascii="Times New Roman" w:hAnsi="Times New Roman" w:cs="Times New Roman"/>
          <w:b w:val="0"/>
          <w:spacing w:val="40"/>
          <w:sz w:val="22"/>
          <w:szCs w:val="22"/>
        </w:rPr>
        <w:t>:</w:t>
      </w:r>
      <w:r w:rsidRPr="001A1018">
        <w:rPr>
          <w:rFonts w:ascii="Times New Roman" w:hAnsi="Times New Roman" w:cs="Times New Roman"/>
          <w:b w:val="0"/>
          <w:spacing w:val="-2"/>
          <w:sz w:val="22"/>
          <w:szCs w:val="22"/>
        </w:rPr>
        <w:t xml:space="preserve"> </w:t>
      </w:r>
      <w:r w:rsidRPr="001A1018">
        <w:rPr>
          <w:rFonts w:ascii="Times New Roman" w:hAnsi="Times New Roman" w:cs="Times New Roman"/>
          <w:b w:val="0"/>
          <w:sz w:val="22"/>
          <w:szCs w:val="22"/>
        </w:rPr>
        <w:t>Размеры земельных участков очистных сооружений производительностью свыше 280 тыс. м</w:t>
      </w:r>
      <w:r w:rsidRPr="001A1018">
        <w:rPr>
          <w:rFonts w:ascii="Times New Roman" w:hAnsi="Times New Roman" w:cs="Times New Roman"/>
          <w:b w:val="0"/>
          <w:sz w:val="22"/>
          <w:szCs w:val="22"/>
          <w:vertAlign w:val="superscript"/>
        </w:rPr>
        <w:t>3</w:t>
      </w:r>
      <w:r w:rsidRPr="001A1018">
        <w:rPr>
          <w:rFonts w:ascii="Times New Roman" w:hAnsi="Times New Roman" w:cs="Times New Roman"/>
          <w:b w:val="0"/>
          <w:sz w:val="22"/>
          <w:szCs w:val="22"/>
        </w:rPr>
        <w:t xml:space="preserve">/сут. определяются </w:t>
      </w:r>
      <w:r w:rsidRPr="001A1018">
        <w:rPr>
          <w:rFonts w:ascii="Times New Roman" w:hAnsi="Times New Roman" w:cs="Times New Roman"/>
          <w:b w:val="0"/>
          <w:bCs w:val="0"/>
          <w:sz w:val="22"/>
          <w:szCs w:val="22"/>
        </w:rPr>
        <w:t>по индивидуальным проектам в соответствии с требованиями санитарного законодательства</w:t>
      </w:r>
      <w:r w:rsidRPr="001A1018">
        <w:rPr>
          <w:rFonts w:ascii="Times New Roman" w:hAnsi="Times New Roman" w:cs="Times New Roman"/>
          <w:b w:val="0"/>
          <w:sz w:val="22"/>
          <w:szCs w:val="22"/>
        </w:rPr>
        <w:t>.</w:t>
      </w:r>
    </w:p>
    <w:p w:rsidR="00DF50F6" w:rsidRPr="001A1018" w:rsidRDefault="00DF50F6">
      <w:pPr>
        <w:spacing w:line="239" w:lineRule="auto"/>
        <w:ind w:firstLine="720"/>
        <w:rPr>
          <w:rFonts w:ascii="Times New Roman" w:hAnsi="Times New Roman" w:cs="Times New Roman"/>
          <w:b w:val="0"/>
          <w:bCs w:val="0"/>
          <w:sz w:val="24"/>
          <w:szCs w:val="24"/>
        </w:rPr>
      </w:pP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6C30A6" w:rsidRPr="001A1018">
        <w:rPr>
          <w:rFonts w:ascii="Times New Roman" w:hAnsi="Times New Roman" w:cs="Times New Roman"/>
          <w:b w:val="0"/>
          <w:bCs w:val="0"/>
          <w:sz w:val="24"/>
          <w:szCs w:val="24"/>
        </w:rPr>
        <w:t>29</w:t>
      </w:r>
      <w:r w:rsidR="00657D53" w:rsidRPr="001A1018">
        <w:rPr>
          <w:rFonts w:ascii="Times New Roman" w:hAnsi="Times New Roman" w:cs="Times New Roman"/>
          <w:b w:val="0"/>
          <w:bCs w:val="0"/>
          <w:sz w:val="24"/>
          <w:szCs w:val="24"/>
        </w:rPr>
        <w:t>. Размеры земельных участков очистных сооружений локальных систем канал</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 xml:space="preserve">зации следует принимать в зависимости от грунтовых условий и количества сточных вод, но не более </w:t>
      </w:r>
      <w:smartTag w:uri="urn:schemas-microsoft-com:office:smarttags" w:element="metricconverter">
        <w:smartTagPr>
          <w:attr w:name="ProductID" w:val="0,25 га"/>
        </w:smartTagPr>
        <w:r w:rsidR="00657D53" w:rsidRPr="001A1018">
          <w:rPr>
            <w:rFonts w:ascii="Times New Roman" w:hAnsi="Times New Roman" w:cs="Times New Roman"/>
            <w:b w:val="0"/>
            <w:bCs w:val="0"/>
            <w:sz w:val="24"/>
            <w:szCs w:val="24"/>
          </w:rPr>
          <w:t>0,25 га</w:t>
        </w:r>
      </w:smartTag>
      <w:r w:rsidR="00657D53" w:rsidRPr="001A1018">
        <w:rPr>
          <w:rFonts w:ascii="Times New Roman" w:hAnsi="Times New Roman" w:cs="Times New Roman"/>
          <w:b w:val="0"/>
          <w:bCs w:val="0"/>
          <w:sz w:val="24"/>
          <w:szCs w:val="24"/>
        </w:rPr>
        <w:t>.</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6C30A6" w:rsidRPr="001A1018">
        <w:rPr>
          <w:rFonts w:ascii="Times New Roman" w:hAnsi="Times New Roman" w:cs="Times New Roman"/>
          <w:b w:val="0"/>
          <w:bCs w:val="0"/>
          <w:sz w:val="24"/>
          <w:szCs w:val="24"/>
        </w:rPr>
        <w:t>30</w:t>
      </w:r>
      <w:r w:rsidR="00657D53" w:rsidRPr="001A1018">
        <w:rPr>
          <w:rFonts w:ascii="Times New Roman" w:hAnsi="Times New Roman" w:cs="Times New Roman"/>
          <w:b w:val="0"/>
          <w:bCs w:val="0"/>
          <w:sz w:val="24"/>
          <w:szCs w:val="24"/>
        </w:rPr>
        <w:t>. Очистные сооружения следует проектировать в закрытых отапливаемых, по возможности сблокированных зданиях.</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очистки небольшого количества сточных вод рекомендуется проектировать установки заводского изготовления в комплектно-блочном исполнении.</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6C30A6" w:rsidRPr="001A1018">
        <w:rPr>
          <w:rFonts w:ascii="Times New Roman" w:hAnsi="Times New Roman" w:cs="Times New Roman"/>
          <w:b w:val="0"/>
          <w:bCs w:val="0"/>
          <w:sz w:val="24"/>
          <w:szCs w:val="24"/>
        </w:rPr>
        <w:t>31</w:t>
      </w:r>
      <w:r w:rsidR="00657D53" w:rsidRPr="001A1018">
        <w:rPr>
          <w:rFonts w:ascii="Times New Roman" w:hAnsi="Times New Roman" w:cs="Times New Roman"/>
          <w:b w:val="0"/>
          <w:bCs w:val="0"/>
          <w:sz w:val="24"/>
          <w:szCs w:val="24"/>
        </w:rPr>
        <w:t>. При выборе места выпуска очищенных стоков следует учитывать степень пр</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мерзания водоприемника, а также предполагаемое изменение его теплового режима.</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выпуска сточных вод в полностью промерзающие водоприемники допускается прое</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 xml:space="preserve">тирование эстакад. При отсутствии паводка трубопровод следует располагать на высоте не менее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от поверхности льда водоприемника.</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6C30A6" w:rsidRPr="001A1018">
        <w:rPr>
          <w:rFonts w:ascii="Times New Roman" w:hAnsi="Times New Roman" w:cs="Times New Roman"/>
          <w:b w:val="0"/>
          <w:bCs w:val="0"/>
          <w:sz w:val="24"/>
          <w:szCs w:val="24"/>
        </w:rPr>
        <w:t>32</w:t>
      </w:r>
      <w:r w:rsidR="00657D53" w:rsidRPr="001A1018">
        <w:rPr>
          <w:rFonts w:ascii="Times New Roman" w:hAnsi="Times New Roman" w:cs="Times New Roman"/>
          <w:b w:val="0"/>
          <w:bCs w:val="0"/>
          <w:sz w:val="24"/>
          <w:szCs w:val="24"/>
        </w:rPr>
        <w:t>. Ориентировочные размеры санитарно-защитных зон (далее СЗЗ) для канализ</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ционных очистных сооружений в соответствии с требованиями СанПиН 2.2.1/2.1.1.1200-03 пр</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 xml:space="preserve">ведены в таблице </w:t>
      </w:r>
      <w:r w:rsidR="00666DAD">
        <w:rPr>
          <w:rFonts w:ascii="Times New Roman" w:hAnsi="Times New Roman" w:cs="Times New Roman"/>
          <w:b w:val="0"/>
          <w:bCs w:val="0"/>
          <w:sz w:val="24"/>
          <w:szCs w:val="24"/>
        </w:rPr>
        <w:t>44</w:t>
      </w:r>
      <w:r w:rsidR="00657D53" w:rsidRPr="001A1018">
        <w:rPr>
          <w:rFonts w:ascii="Times New Roman" w:hAnsi="Times New Roman" w:cs="Times New Roman"/>
          <w:b w:val="0"/>
          <w:bCs w:val="0"/>
          <w:sz w:val="24"/>
          <w:szCs w:val="24"/>
        </w:rPr>
        <w:t>.</w:t>
      </w:r>
    </w:p>
    <w:p w:rsidR="00516D5C" w:rsidRPr="001A1018" w:rsidRDefault="00516D5C">
      <w:pPr>
        <w:spacing w:line="239" w:lineRule="auto"/>
        <w:ind w:firstLine="720"/>
        <w:rPr>
          <w:rFonts w:ascii="Times New Roman" w:hAnsi="Times New Roman" w:cs="Times New Roman"/>
          <w:b w:val="0"/>
          <w:bCs w:val="0"/>
          <w:sz w:val="22"/>
          <w:szCs w:val="22"/>
        </w:rPr>
      </w:pPr>
    </w:p>
    <w:p w:rsidR="00405EA3" w:rsidRPr="001A1018" w:rsidRDefault="00405EA3">
      <w:pPr>
        <w:spacing w:line="239" w:lineRule="auto"/>
        <w:ind w:firstLine="720"/>
        <w:rPr>
          <w:rFonts w:ascii="Times New Roman" w:hAnsi="Times New Roman" w:cs="Times New Roman"/>
          <w:b w:val="0"/>
          <w:bCs w:val="0"/>
          <w:sz w:val="22"/>
          <w:szCs w:val="22"/>
        </w:rPr>
      </w:pPr>
    </w:p>
    <w:p w:rsidR="00657D53" w:rsidRPr="001A1018" w:rsidRDefault="00657D53">
      <w:pPr>
        <w:adjustRightInd w:val="0"/>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666DAD">
        <w:rPr>
          <w:rFonts w:ascii="Times New Roman" w:hAnsi="Times New Roman" w:cs="Times New Roman"/>
          <w:b w:val="0"/>
          <w:bCs w:val="0"/>
          <w:sz w:val="24"/>
          <w:szCs w:val="24"/>
        </w:rPr>
        <w:t>44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06"/>
        <w:gridCol w:w="828"/>
        <w:gridCol w:w="1355"/>
        <w:gridCol w:w="1355"/>
        <w:gridCol w:w="1355"/>
      </w:tblGrid>
      <w:tr w:rsidR="00657D53" w:rsidRPr="001A1018" w:rsidTr="00794FCF">
        <w:trPr>
          <w:cantSplit/>
          <w:tblHeader/>
          <w:jc w:val="center"/>
        </w:trPr>
        <w:tc>
          <w:tcPr>
            <w:tcW w:w="5206" w:type="dxa"/>
            <w:vMerge w:val="restart"/>
            <w:shd w:val="clear" w:color="auto" w:fill="CCFFCC"/>
            <w:vAlign w:val="center"/>
          </w:tcPr>
          <w:p w:rsidR="00657D53" w:rsidRPr="001A1018" w:rsidRDefault="00657D53">
            <w:pPr>
              <w:adjustRightInd w:val="0"/>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Сооружения для очистки сточных вод</w:t>
            </w:r>
          </w:p>
        </w:tc>
        <w:tc>
          <w:tcPr>
            <w:tcW w:w="4893" w:type="dxa"/>
            <w:gridSpan w:val="4"/>
            <w:shd w:val="clear" w:color="auto" w:fill="CCFFCC"/>
            <w:vAlign w:val="center"/>
          </w:tcPr>
          <w:p w:rsidR="00657D53" w:rsidRPr="001A1018" w:rsidRDefault="00657D53">
            <w:pPr>
              <w:adjustRightInd w:val="0"/>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Расстояние, </w:t>
            </w:r>
            <w:r w:rsidRPr="001A1018">
              <w:rPr>
                <w:rStyle w:val="grame"/>
                <w:rFonts w:ascii="Times New Roman" w:hAnsi="Times New Roman" w:cs="Times New Roman"/>
                <w:sz w:val="22"/>
                <w:szCs w:val="22"/>
              </w:rPr>
              <w:t>м,</w:t>
            </w:r>
            <w:r w:rsidRPr="001A1018">
              <w:rPr>
                <w:rFonts w:ascii="Times New Roman" w:hAnsi="Times New Roman" w:cs="Times New Roman"/>
                <w:sz w:val="22"/>
                <w:szCs w:val="22"/>
              </w:rPr>
              <w:t xml:space="preserve"> при расчетной производител</w:t>
            </w:r>
            <w:r w:rsidRPr="001A1018">
              <w:rPr>
                <w:rFonts w:ascii="Times New Roman" w:hAnsi="Times New Roman" w:cs="Times New Roman"/>
                <w:sz w:val="22"/>
                <w:szCs w:val="22"/>
              </w:rPr>
              <w:t>ь</w:t>
            </w:r>
            <w:r w:rsidRPr="001A1018">
              <w:rPr>
                <w:rFonts w:ascii="Times New Roman" w:hAnsi="Times New Roman" w:cs="Times New Roman"/>
                <w:sz w:val="22"/>
                <w:szCs w:val="22"/>
              </w:rPr>
              <w:t>ности очистных сооружений, тыс. м</w:t>
            </w:r>
            <w:r w:rsidRPr="001A1018">
              <w:rPr>
                <w:rFonts w:ascii="Times New Roman" w:hAnsi="Times New Roman" w:cs="Times New Roman"/>
                <w:sz w:val="22"/>
                <w:szCs w:val="22"/>
                <w:vertAlign w:val="superscript"/>
              </w:rPr>
              <w:t>3</w:t>
            </w:r>
            <w:r w:rsidRPr="001A1018">
              <w:rPr>
                <w:rFonts w:ascii="Times New Roman" w:hAnsi="Times New Roman" w:cs="Times New Roman"/>
                <w:sz w:val="22"/>
                <w:szCs w:val="22"/>
              </w:rPr>
              <w:t xml:space="preserve"> в сутки</w:t>
            </w:r>
          </w:p>
        </w:tc>
      </w:tr>
      <w:tr w:rsidR="00657D53" w:rsidRPr="001A1018" w:rsidTr="00794FCF">
        <w:trPr>
          <w:cantSplit/>
          <w:tblHeader/>
          <w:jc w:val="center"/>
        </w:trPr>
        <w:tc>
          <w:tcPr>
            <w:tcW w:w="5206" w:type="dxa"/>
            <w:vMerge/>
            <w:shd w:val="clear" w:color="auto" w:fill="CCFFCC"/>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p>
        </w:tc>
        <w:tc>
          <w:tcPr>
            <w:tcW w:w="828" w:type="dxa"/>
            <w:shd w:val="clear" w:color="auto" w:fill="CCFFCC"/>
            <w:vAlign w:val="center"/>
          </w:tcPr>
          <w:p w:rsidR="00657D53" w:rsidRPr="001A1018" w:rsidRDefault="00657D53">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 0,2</w:t>
            </w:r>
          </w:p>
        </w:tc>
        <w:tc>
          <w:tcPr>
            <w:tcW w:w="1355" w:type="dxa"/>
            <w:shd w:val="clear" w:color="auto" w:fill="CCFFCC"/>
            <w:vAlign w:val="center"/>
          </w:tcPr>
          <w:p w:rsidR="00657D53" w:rsidRPr="001A1018" w:rsidRDefault="00657D53">
            <w:pPr>
              <w:adjustRightInd w:val="0"/>
              <w:spacing w:line="240" w:lineRule="auto"/>
              <w:ind w:left="-108" w:right="-108"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более 0,2 </w:t>
            </w:r>
          </w:p>
          <w:p w:rsidR="00657D53" w:rsidRPr="001A1018" w:rsidRDefault="00657D53">
            <w:pPr>
              <w:adjustRightInd w:val="0"/>
              <w:spacing w:line="240" w:lineRule="auto"/>
              <w:ind w:left="-108" w:right="-108"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 5,0</w:t>
            </w:r>
          </w:p>
        </w:tc>
        <w:tc>
          <w:tcPr>
            <w:tcW w:w="1355" w:type="dxa"/>
            <w:shd w:val="clear" w:color="auto" w:fill="CCFFCC"/>
            <w:vAlign w:val="center"/>
          </w:tcPr>
          <w:p w:rsidR="00657D53" w:rsidRPr="001A1018" w:rsidRDefault="00657D53">
            <w:pPr>
              <w:adjustRightInd w:val="0"/>
              <w:spacing w:line="240" w:lineRule="auto"/>
              <w:ind w:left="-108" w:right="-108"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более 5,0 </w:t>
            </w:r>
          </w:p>
          <w:p w:rsidR="00657D53" w:rsidRPr="001A1018" w:rsidRDefault="00657D53">
            <w:pPr>
              <w:adjustRightInd w:val="0"/>
              <w:spacing w:line="240" w:lineRule="auto"/>
              <w:ind w:left="-108" w:right="-108"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 50,0</w:t>
            </w:r>
          </w:p>
        </w:tc>
        <w:tc>
          <w:tcPr>
            <w:tcW w:w="1355" w:type="dxa"/>
            <w:shd w:val="clear" w:color="auto" w:fill="CCFFCC"/>
            <w:vAlign w:val="center"/>
          </w:tcPr>
          <w:p w:rsidR="00657D53" w:rsidRPr="001A1018" w:rsidRDefault="00657D53">
            <w:pPr>
              <w:adjustRightInd w:val="0"/>
              <w:spacing w:line="240" w:lineRule="auto"/>
              <w:ind w:left="-108" w:right="-108"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более 50,0 </w:t>
            </w:r>
          </w:p>
          <w:p w:rsidR="00657D53" w:rsidRPr="001A1018" w:rsidRDefault="00657D53">
            <w:pPr>
              <w:adjustRightInd w:val="0"/>
              <w:spacing w:line="240" w:lineRule="auto"/>
              <w:ind w:left="-108" w:right="-108"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 280</w:t>
            </w:r>
          </w:p>
        </w:tc>
      </w:tr>
      <w:tr w:rsidR="00657D53" w:rsidRPr="001A1018">
        <w:trPr>
          <w:jc w:val="center"/>
        </w:trPr>
        <w:tc>
          <w:tcPr>
            <w:tcW w:w="5206" w:type="dxa"/>
            <w:tcBorders>
              <w:bottom w:val="single" w:sz="4" w:space="0" w:color="auto"/>
            </w:tcBorders>
          </w:tcPr>
          <w:p w:rsidR="00657D53" w:rsidRPr="001A1018" w:rsidRDefault="00657D53">
            <w:pPr>
              <w:adjustRightInd w:val="0"/>
              <w:spacing w:line="240" w:lineRule="auto"/>
              <w:ind w:right="34"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Насосные станции и аварийно-регулирующие </w:t>
            </w:r>
          </w:p>
          <w:p w:rsidR="00657D53" w:rsidRPr="001A1018" w:rsidRDefault="00657D53">
            <w:pPr>
              <w:adjustRightInd w:val="0"/>
              <w:spacing w:line="240" w:lineRule="auto"/>
              <w:ind w:right="34"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резервуары, локальные очистные сооружения </w:t>
            </w:r>
          </w:p>
        </w:tc>
        <w:tc>
          <w:tcPr>
            <w:tcW w:w="828" w:type="dxa"/>
            <w:tcBorders>
              <w:bottom w:val="single" w:sz="4" w:space="0" w:color="auto"/>
            </w:tcBorders>
          </w:tcPr>
          <w:p w:rsidR="00657D53" w:rsidRPr="001A1018" w:rsidRDefault="00657D53">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355" w:type="dxa"/>
            <w:tcBorders>
              <w:bottom w:val="single" w:sz="4" w:space="0" w:color="auto"/>
            </w:tcBorders>
          </w:tcPr>
          <w:p w:rsidR="00657D53" w:rsidRPr="001A1018" w:rsidRDefault="00657D53">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c>
          <w:tcPr>
            <w:tcW w:w="1355" w:type="dxa"/>
            <w:tcBorders>
              <w:bottom w:val="single" w:sz="4" w:space="0" w:color="auto"/>
            </w:tcBorders>
          </w:tcPr>
          <w:p w:rsidR="00657D53" w:rsidRPr="001A1018" w:rsidRDefault="00657D53">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c>
          <w:tcPr>
            <w:tcW w:w="1355" w:type="dxa"/>
            <w:tcBorders>
              <w:bottom w:val="single" w:sz="4" w:space="0" w:color="auto"/>
            </w:tcBorders>
          </w:tcPr>
          <w:p w:rsidR="00657D53" w:rsidRPr="001A1018" w:rsidRDefault="00657D53">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r>
      <w:tr w:rsidR="00657D53" w:rsidRPr="001A1018">
        <w:trPr>
          <w:jc w:val="center"/>
        </w:trPr>
        <w:tc>
          <w:tcPr>
            <w:tcW w:w="5206" w:type="dxa"/>
            <w:tcBorders>
              <w:bottom w:val="single" w:sz="4" w:space="0" w:color="auto"/>
            </w:tcBorders>
          </w:tcPr>
          <w:p w:rsidR="00657D53" w:rsidRPr="001A1018" w:rsidRDefault="00657D53">
            <w:pPr>
              <w:adjustRightInd w:val="0"/>
              <w:spacing w:line="240" w:lineRule="auto"/>
              <w:ind w:right="34"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Сооружения для механической и биологической очистки с иловыми площадками для </w:t>
            </w:r>
            <w:r w:rsidRPr="001A1018">
              <w:rPr>
                <w:rStyle w:val="spelle"/>
                <w:rFonts w:ascii="Times New Roman" w:hAnsi="Times New Roman" w:cs="Times New Roman"/>
                <w:b w:val="0"/>
                <w:bCs w:val="0"/>
                <w:sz w:val="22"/>
                <w:szCs w:val="22"/>
              </w:rPr>
              <w:t>сброженных</w:t>
            </w:r>
            <w:r w:rsidRPr="001A1018">
              <w:rPr>
                <w:rFonts w:ascii="Times New Roman" w:hAnsi="Times New Roman" w:cs="Times New Roman"/>
                <w:b w:val="0"/>
                <w:bCs w:val="0"/>
                <w:sz w:val="22"/>
                <w:szCs w:val="22"/>
              </w:rPr>
              <w:t xml:space="preserve"> осадков, а также иловые площадки</w:t>
            </w:r>
          </w:p>
        </w:tc>
        <w:tc>
          <w:tcPr>
            <w:tcW w:w="828" w:type="dxa"/>
            <w:tcBorders>
              <w:bottom w:val="single" w:sz="4" w:space="0" w:color="auto"/>
            </w:tcBorders>
          </w:tcPr>
          <w:p w:rsidR="00657D53" w:rsidRPr="001A1018" w:rsidRDefault="00657D53">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150</w:t>
            </w:r>
          </w:p>
        </w:tc>
        <w:tc>
          <w:tcPr>
            <w:tcW w:w="1355" w:type="dxa"/>
            <w:tcBorders>
              <w:bottom w:val="single" w:sz="4" w:space="0" w:color="auto"/>
            </w:tcBorders>
          </w:tcPr>
          <w:p w:rsidR="00657D53" w:rsidRPr="001A1018" w:rsidRDefault="00657D53">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200</w:t>
            </w:r>
          </w:p>
        </w:tc>
        <w:tc>
          <w:tcPr>
            <w:tcW w:w="1355" w:type="dxa"/>
            <w:tcBorders>
              <w:bottom w:val="single" w:sz="4" w:space="0" w:color="auto"/>
            </w:tcBorders>
          </w:tcPr>
          <w:p w:rsidR="00657D53" w:rsidRPr="001A1018" w:rsidRDefault="00657D53">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400</w:t>
            </w:r>
          </w:p>
        </w:tc>
        <w:tc>
          <w:tcPr>
            <w:tcW w:w="1355" w:type="dxa"/>
            <w:tcBorders>
              <w:bottom w:val="single" w:sz="4" w:space="0" w:color="auto"/>
            </w:tcBorders>
          </w:tcPr>
          <w:p w:rsidR="00657D53" w:rsidRPr="001A1018" w:rsidRDefault="00657D53">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500</w:t>
            </w:r>
          </w:p>
        </w:tc>
      </w:tr>
      <w:tr w:rsidR="00657D53" w:rsidRPr="001A1018">
        <w:trPr>
          <w:jc w:val="center"/>
        </w:trPr>
        <w:tc>
          <w:tcPr>
            <w:tcW w:w="5206" w:type="dxa"/>
          </w:tcPr>
          <w:p w:rsidR="00657D53" w:rsidRPr="001A1018" w:rsidRDefault="00657D53">
            <w:pPr>
              <w:adjustRightInd w:val="0"/>
              <w:spacing w:line="240" w:lineRule="auto"/>
              <w:ind w:right="34"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Сооружения для механической и биологической очистки с термомеханической обработкой осадка в закрытых </w:t>
            </w:r>
            <w:r w:rsidRPr="001A1018">
              <w:rPr>
                <w:rStyle w:val="grame"/>
                <w:rFonts w:ascii="Times New Roman" w:hAnsi="Times New Roman" w:cs="Times New Roman"/>
                <w:b w:val="0"/>
                <w:bCs w:val="0"/>
                <w:sz w:val="22"/>
                <w:szCs w:val="22"/>
              </w:rPr>
              <w:t>помещениях</w:t>
            </w:r>
          </w:p>
        </w:tc>
        <w:tc>
          <w:tcPr>
            <w:tcW w:w="828" w:type="dxa"/>
          </w:tcPr>
          <w:p w:rsidR="00657D53" w:rsidRPr="001A1018" w:rsidRDefault="00657D53">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w:t>
            </w:r>
          </w:p>
        </w:tc>
        <w:tc>
          <w:tcPr>
            <w:tcW w:w="1355" w:type="dxa"/>
          </w:tcPr>
          <w:p w:rsidR="00657D53" w:rsidRPr="001A1018" w:rsidRDefault="00657D53">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150</w:t>
            </w:r>
          </w:p>
        </w:tc>
        <w:tc>
          <w:tcPr>
            <w:tcW w:w="1355" w:type="dxa"/>
          </w:tcPr>
          <w:p w:rsidR="00657D53" w:rsidRPr="001A1018" w:rsidRDefault="00657D53">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300</w:t>
            </w:r>
          </w:p>
        </w:tc>
        <w:tc>
          <w:tcPr>
            <w:tcW w:w="1355" w:type="dxa"/>
          </w:tcPr>
          <w:p w:rsidR="00657D53" w:rsidRPr="001A1018" w:rsidRDefault="00657D53">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400</w:t>
            </w:r>
          </w:p>
        </w:tc>
      </w:tr>
      <w:tr w:rsidR="00657D53" w:rsidRPr="001A1018">
        <w:trPr>
          <w:jc w:val="center"/>
        </w:trPr>
        <w:tc>
          <w:tcPr>
            <w:tcW w:w="5206" w:type="dxa"/>
          </w:tcPr>
          <w:p w:rsidR="00657D53" w:rsidRPr="001A1018" w:rsidRDefault="00657D53">
            <w:pPr>
              <w:adjustRightInd w:val="0"/>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Биологические пруды </w:t>
            </w:r>
          </w:p>
        </w:tc>
        <w:tc>
          <w:tcPr>
            <w:tcW w:w="828" w:type="dxa"/>
          </w:tcPr>
          <w:p w:rsidR="00657D53" w:rsidRPr="001A1018" w:rsidRDefault="00657D53">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200</w:t>
            </w:r>
          </w:p>
        </w:tc>
        <w:tc>
          <w:tcPr>
            <w:tcW w:w="1355" w:type="dxa"/>
          </w:tcPr>
          <w:p w:rsidR="00657D53" w:rsidRPr="001A1018" w:rsidRDefault="00657D53">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200</w:t>
            </w:r>
          </w:p>
        </w:tc>
        <w:tc>
          <w:tcPr>
            <w:tcW w:w="1355" w:type="dxa"/>
          </w:tcPr>
          <w:p w:rsidR="00657D53" w:rsidRPr="001A1018" w:rsidRDefault="00657D53">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300</w:t>
            </w:r>
          </w:p>
        </w:tc>
        <w:tc>
          <w:tcPr>
            <w:tcW w:w="1355" w:type="dxa"/>
          </w:tcPr>
          <w:p w:rsidR="00657D53" w:rsidRPr="001A1018" w:rsidRDefault="00657D53">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300</w:t>
            </w:r>
          </w:p>
        </w:tc>
      </w:tr>
    </w:tbl>
    <w:p w:rsidR="00657D53" w:rsidRPr="001A1018" w:rsidRDefault="00657D53">
      <w:pPr>
        <w:adjustRightInd w:val="0"/>
        <w:spacing w:before="120" w:line="239" w:lineRule="auto"/>
        <w:ind w:firstLine="709"/>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657D53" w:rsidRPr="001A1018" w:rsidRDefault="00657D53">
      <w:pPr>
        <w:adjustRightInd w:val="0"/>
        <w:spacing w:line="239" w:lineRule="auto"/>
        <w:ind w:firstLine="709"/>
        <w:rPr>
          <w:rFonts w:ascii="Times New Roman" w:hAnsi="Times New Roman" w:cs="Times New Roman"/>
          <w:b w:val="0"/>
          <w:sz w:val="22"/>
          <w:szCs w:val="22"/>
        </w:rPr>
      </w:pPr>
      <w:r w:rsidRPr="001A1018">
        <w:rPr>
          <w:rFonts w:ascii="Times New Roman" w:hAnsi="Times New Roman" w:cs="Times New Roman"/>
          <w:b w:val="0"/>
          <w:sz w:val="22"/>
          <w:szCs w:val="22"/>
        </w:rPr>
        <w:t>1. Размер санитарно-защитных зон для канализационных очистных сооружений производительн</w:t>
      </w:r>
      <w:r w:rsidRPr="001A1018">
        <w:rPr>
          <w:rFonts w:ascii="Times New Roman" w:hAnsi="Times New Roman" w:cs="Times New Roman"/>
          <w:b w:val="0"/>
          <w:sz w:val="22"/>
          <w:szCs w:val="22"/>
        </w:rPr>
        <w:t>о</w:t>
      </w:r>
      <w:r w:rsidRPr="001A1018">
        <w:rPr>
          <w:rFonts w:ascii="Times New Roman" w:hAnsi="Times New Roman" w:cs="Times New Roman"/>
          <w:b w:val="0"/>
          <w:sz w:val="22"/>
          <w:szCs w:val="22"/>
        </w:rPr>
        <w:t>стью более 280 тыс. м</w:t>
      </w:r>
      <w:r w:rsidRPr="001A1018">
        <w:rPr>
          <w:rFonts w:ascii="Times New Roman" w:hAnsi="Times New Roman" w:cs="Times New Roman"/>
          <w:b w:val="0"/>
          <w:sz w:val="22"/>
          <w:szCs w:val="22"/>
          <w:vertAlign w:val="superscript"/>
        </w:rPr>
        <w:t>3</w:t>
      </w:r>
      <w:r w:rsidRPr="001A1018">
        <w:rPr>
          <w:rFonts w:ascii="Times New Roman" w:hAnsi="Times New Roman" w:cs="Times New Roman"/>
          <w:b w:val="0"/>
          <w:sz w:val="22"/>
          <w:szCs w:val="22"/>
        </w:rPr>
        <w:t xml:space="preserve">/сутки, а также при принятии новых технологий очистки сточных вод и обработки осадка следует устанавливать в соответствии с требованиями </w:t>
      </w:r>
      <w:r w:rsidRPr="00491F16">
        <w:rPr>
          <w:rFonts w:ascii="Times New Roman" w:hAnsi="Times New Roman" w:cs="Times New Roman"/>
          <w:b w:val="0"/>
          <w:sz w:val="22"/>
          <w:szCs w:val="22"/>
        </w:rPr>
        <w:t xml:space="preserve">п. </w:t>
      </w:r>
      <w:r w:rsidR="00491F16">
        <w:rPr>
          <w:rFonts w:ascii="Times New Roman" w:hAnsi="Times New Roman" w:cs="Times New Roman"/>
          <w:b w:val="0"/>
          <w:bCs w:val="0"/>
          <w:spacing w:val="-2"/>
          <w:sz w:val="24"/>
          <w:szCs w:val="24"/>
        </w:rPr>
        <w:t>1.5.5.</w:t>
      </w:r>
      <w:r w:rsidR="00491F16" w:rsidRPr="001A1018">
        <w:rPr>
          <w:rFonts w:ascii="Times New Roman" w:hAnsi="Times New Roman" w:cs="Times New Roman"/>
          <w:b w:val="0"/>
          <w:bCs w:val="0"/>
          <w:spacing w:val="-2"/>
          <w:sz w:val="24"/>
          <w:szCs w:val="24"/>
        </w:rPr>
        <w:t xml:space="preserve">4.4. </w:t>
      </w:r>
      <w:r w:rsidRPr="001A1018">
        <w:rPr>
          <w:rFonts w:ascii="Times New Roman" w:hAnsi="Times New Roman" w:cs="Times New Roman"/>
          <w:b w:val="0"/>
          <w:sz w:val="22"/>
          <w:szCs w:val="22"/>
        </w:rPr>
        <w:t>настоящих нормативов.</w:t>
      </w:r>
    </w:p>
    <w:p w:rsidR="00657D53" w:rsidRPr="001A1018" w:rsidRDefault="00657D53">
      <w:pPr>
        <w:adjustRightInd w:val="0"/>
        <w:spacing w:line="239" w:lineRule="auto"/>
        <w:ind w:firstLine="709"/>
        <w:rPr>
          <w:rFonts w:ascii="Times New Roman" w:hAnsi="Times New Roman" w:cs="Times New Roman"/>
          <w:b w:val="0"/>
          <w:sz w:val="22"/>
          <w:szCs w:val="22"/>
        </w:rPr>
      </w:pPr>
      <w:r w:rsidRPr="001A1018">
        <w:rPr>
          <w:rFonts w:ascii="Times New Roman" w:hAnsi="Times New Roman" w:cs="Times New Roman"/>
          <w:b w:val="0"/>
          <w:sz w:val="22"/>
          <w:szCs w:val="22"/>
        </w:rPr>
        <w:t>2. Для сооружений механической и биологической очистки сточных вод производительностью до 50 м</w:t>
      </w:r>
      <w:r w:rsidRPr="001A1018">
        <w:rPr>
          <w:rFonts w:ascii="Times New Roman" w:hAnsi="Times New Roman" w:cs="Times New Roman"/>
          <w:b w:val="0"/>
          <w:sz w:val="22"/>
          <w:szCs w:val="22"/>
          <w:vertAlign w:val="superscript"/>
        </w:rPr>
        <w:t>3</w:t>
      </w:r>
      <w:r w:rsidRPr="001A1018">
        <w:rPr>
          <w:rFonts w:ascii="Times New Roman" w:hAnsi="Times New Roman" w:cs="Times New Roman"/>
          <w:b w:val="0"/>
          <w:sz w:val="22"/>
          <w:szCs w:val="22"/>
        </w:rPr>
        <w:t xml:space="preserve">/сутки размер санитарно-защитных зон следует принимать </w:t>
      </w:r>
      <w:smartTag w:uri="urn:schemas-microsoft-com:office:smarttags" w:element="metricconverter">
        <w:smartTagPr>
          <w:attr w:name="ProductID" w:val="100 м"/>
        </w:smartTagPr>
        <w:r w:rsidRPr="001A1018">
          <w:rPr>
            <w:rFonts w:ascii="Times New Roman" w:hAnsi="Times New Roman" w:cs="Times New Roman"/>
            <w:b w:val="0"/>
            <w:sz w:val="22"/>
            <w:szCs w:val="22"/>
          </w:rPr>
          <w:t>100 м</w:t>
        </w:r>
      </w:smartTag>
      <w:r w:rsidRPr="001A1018">
        <w:rPr>
          <w:rFonts w:ascii="Times New Roman" w:hAnsi="Times New Roman" w:cs="Times New Roman"/>
          <w:b w:val="0"/>
          <w:sz w:val="22"/>
          <w:szCs w:val="22"/>
        </w:rPr>
        <w:t>.</w:t>
      </w:r>
    </w:p>
    <w:p w:rsidR="00657D53" w:rsidRPr="001A1018" w:rsidRDefault="00657D53">
      <w:pPr>
        <w:spacing w:line="239" w:lineRule="auto"/>
        <w:ind w:firstLine="709"/>
        <w:rPr>
          <w:rFonts w:ascii="Times New Roman" w:hAnsi="Times New Roman" w:cs="Times New Roman"/>
          <w:b w:val="0"/>
          <w:sz w:val="22"/>
          <w:szCs w:val="22"/>
        </w:rPr>
      </w:pPr>
      <w:r w:rsidRPr="001A1018">
        <w:rPr>
          <w:rFonts w:ascii="Times New Roman" w:hAnsi="Times New Roman" w:cs="Times New Roman"/>
          <w:b w:val="0"/>
          <w:sz w:val="22"/>
          <w:szCs w:val="22"/>
        </w:rPr>
        <w:t xml:space="preserve">3. Размер санитарно-защитных зон от сливных станций следует принимать </w:t>
      </w:r>
      <w:smartTag w:uri="urn:schemas-microsoft-com:office:smarttags" w:element="metricconverter">
        <w:smartTagPr>
          <w:attr w:name="ProductID" w:val="300 м"/>
        </w:smartTagPr>
        <w:r w:rsidRPr="001A1018">
          <w:rPr>
            <w:rFonts w:ascii="Times New Roman" w:hAnsi="Times New Roman" w:cs="Times New Roman"/>
            <w:b w:val="0"/>
            <w:sz w:val="22"/>
            <w:szCs w:val="22"/>
          </w:rPr>
          <w:t>300 м</w:t>
        </w:r>
      </w:smartTag>
      <w:r w:rsidRPr="001A1018">
        <w:rPr>
          <w:rFonts w:ascii="Times New Roman" w:hAnsi="Times New Roman" w:cs="Times New Roman"/>
          <w:b w:val="0"/>
          <w:sz w:val="22"/>
          <w:szCs w:val="22"/>
        </w:rPr>
        <w:t>.</w:t>
      </w:r>
    </w:p>
    <w:p w:rsidR="00657D53" w:rsidRPr="001A1018" w:rsidRDefault="00657D53">
      <w:pPr>
        <w:adjustRightInd w:val="0"/>
        <w:spacing w:line="239" w:lineRule="auto"/>
        <w:ind w:firstLine="709"/>
        <w:rPr>
          <w:rFonts w:ascii="Times New Roman" w:hAnsi="Times New Roman" w:cs="Times New Roman"/>
          <w:b w:val="0"/>
          <w:sz w:val="22"/>
          <w:szCs w:val="22"/>
        </w:rPr>
      </w:pPr>
      <w:r w:rsidRPr="001A1018">
        <w:rPr>
          <w:rFonts w:ascii="Times New Roman" w:hAnsi="Times New Roman" w:cs="Times New Roman"/>
          <w:b w:val="0"/>
          <w:sz w:val="22"/>
          <w:szCs w:val="22"/>
        </w:rPr>
        <w:t xml:space="preserve">4. Размер санитарно-защитных зон от очистных сооружений поверхностного стока открытого типа до жилой территории следует принимать </w:t>
      </w:r>
      <w:smartTag w:uri="urn:schemas-microsoft-com:office:smarttags" w:element="metricconverter">
        <w:smartTagPr>
          <w:attr w:name="ProductID" w:val="100 м"/>
        </w:smartTagPr>
        <w:r w:rsidRPr="001A1018">
          <w:rPr>
            <w:rFonts w:ascii="Times New Roman" w:hAnsi="Times New Roman" w:cs="Times New Roman"/>
            <w:b w:val="0"/>
            <w:sz w:val="22"/>
            <w:szCs w:val="22"/>
          </w:rPr>
          <w:t>100 м</w:t>
        </w:r>
      </w:smartTag>
      <w:r w:rsidRPr="001A1018">
        <w:rPr>
          <w:rFonts w:ascii="Times New Roman" w:hAnsi="Times New Roman" w:cs="Times New Roman"/>
          <w:b w:val="0"/>
          <w:sz w:val="22"/>
          <w:szCs w:val="22"/>
        </w:rPr>
        <w:t xml:space="preserve">, закрытого типа – </w:t>
      </w:r>
      <w:smartTag w:uri="urn:schemas-microsoft-com:office:smarttags" w:element="metricconverter">
        <w:smartTagPr>
          <w:attr w:name="ProductID" w:val="50 м"/>
        </w:smartTagPr>
        <w:r w:rsidRPr="001A1018">
          <w:rPr>
            <w:rFonts w:ascii="Times New Roman" w:hAnsi="Times New Roman" w:cs="Times New Roman"/>
            <w:b w:val="0"/>
            <w:sz w:val="22"/>
            <w:szCs w:val="22"/>
          </w:rPr>
          <w:t>50 м</w:t>
        </w:r>
      </w:smartTag>
      <w:r w:rsidRPr="001A1018">
        <w:rPr>
          <w:rFonts w:ascii="Times New Roman" w:hAnsi="Times New Roman" w:cs="Times New Roman"/>
          <w:b w:val="0"/>
          <w:sz w:val="22"/>
          <w:szCs w:val="22"/>
        </w:rPr>
        <w:t>.</w:t>
      </w:r>
    </w:p>
    <w:p w:rsidR="00657D53" w:rsidRPr="001A1018" w:rsidRDefault="00657D53">
      <w:pPr>
        <w:pStyle w:val="ConsPlusNormal"/>
        <w:spacing w:line="239" w:lineRule="auto"/>
        <w:ind w:firstLine="709"/>
        <w:jc w:val="both"/>
        <w:rPr>
          <w:rFonts w:ascii="Times New Roman" w:hAnsi="Times New Roman" w:cs="Times New Roman"/>
          <w:sz w:val="22"/>
          <w:szCs w:val="22"/>
        </w:rPr>
      </w:pPr>
      <w:r w:rsidRPr="00C42F7A">
        <w:rPr>
          <w:rFonts w:ascii="Times New Roman" w:hAnsi="Times New Roman" w:cs="Times New Roman"/>
          <w:sz w:val="22"/>
          <w:szCs w:val="22"/>
          <w:highlight w:val="yellow"/>
        </w:rPr>
        <w:t>5. От очистных сооружений и насосных станций производственной канализации, не расположе</w:t>
      </w:r>
      <w:r w:rsidRPr="00C42F7A">
        <w:rPr>
          <w:rFonts w:ascii="Times New Roman" w:hAnsi="Times New Roman" w:cs="Times New Roman"/>
          <w:sz w:val="22"/>
          <w:szCs w:val="22"/>
          <w:highlight w:val="yellow"/>
        </w:rPr>
        <w:t>н</w:t>
      </w:r>
      <w:r w:rsidRPr="00C42F7A">
        <w:rPr>
          <w:rFonts w:ascii="Times New Roman" w:hAnsi="Times New Roman" w:cs="Times New Roman"/>
          <w:sz w:val="22"/>
          <w:szCs w:val="22"/>
          <w:highlight w:val="yellow"/>
        </w:rPr>
        <w:t>ных на территории промышленных предприятий, как при самостоятельной очистке и перекачке произво</w:t>
      </w:r>
      <w:r w:rsidRPr="00C42F7A">
        <w:rPr>
          <w:rFonts w:ascii="Times New Roman" w:hAnsi="Times New Roman" w:cs="Times New Roman"/>
          <w:sz w:val="22"/>
          <w:szCs w:val="22"/>
          <w:highlight w:val="yellow"/>
        </w:rPr>
        <w:t>д</w:t>
      </w:r>
      <w:r w:rsidRPr="00C42F7A">
        <w:rPr>
          <w:rFonts w:ascii="Times New Roman" w:hAnsi="Times New Roman" w:cs="Times New Roman"/>
          <w:sz w:val="22"/>
          <w:szCs w:val="22"/>
          <w:highlight w:val="yellow"/>
        </w:rPr>
        <w:t>ственных сточных вод, так и при совместной их очистке с бытовыми, размеры санитарно-защитных зон следует принимать такими же, как для производств, от которых поступают сточные воды, но не менее ук</w:t>
      </w:r>
      <w:r w:rsidRPr="00C42F7A">
        <w:rPr>
          <w:rFonts w:ascii="Times New Roman" w:hAnsi="Times New Roman" w:cs="Times New Roman"/>
          <w:sz w:val="22"/>
          <w:szCs w:val="22"/>
          <w:highlight w:val="yellow"/>
        </w:rPr>
        <w:t>а</w:t>
      </w:r>
      <w:r w:rsidRPr="00C42F7A">
        <w:rPr>
          <w:rFonts w:ascii="Times New Roman" w:hAnsi="Times New Roman" w:cs="Times New Roman"/>
          <w:sz w:val="22"/>
          <w:szCs w:val="22"/>
          <w:highlight w:val="yellow"/>
        </w:rPr>
        <w:t xml:space="preserve">занных в таблице </w:t>
      </w:r>
      <w:r w:rsidR="00C42F7A">
        <w:rPr>
          <w:rFonts w:ascii="Times New Roman" w:hAnsi="Times New Roman" w:cs="Times New Roman"/>
          <w:sz w:val="22"/>
          <w:szCs w:val="22"/>
          <w:highlight w:val="yellow"/>
        </w:rPr>
        <w:t>63</w:t>
      </w:r>
      <w:r w:rsidRPr="00C42F7A">
        <w:rPr>
          <w:rFonts w:ascii="Times New Roman" w:hAnsi="Times New Roman" w:cs="Times New Roman"/>
          <w:sz w:val="22"/>
          <w:szCs w:val="22"/>
          <w:highlight w:val="yellow"/>
        </w:rPr>
        <w:t>.</w:t>
      </w:r>
    </w:p>
    <w:p w:rsidR="00F33F74" w:rsidRPr="001A1018" w:rsidRDefault="00F33F74">
      <w:pPr>
        <w:pStyle w:val="ConsPlusNormal"/>
        <w:spacing w:line="239" w:lineRule="auto"/>
        <w:ind w:firstLine="709"/>
        <w:jc w:val="both"/>
        <w:rPr>
          <w:rFonts w:ascii="Times New Roman" w:hAnsi="Times New Roman" w:cs="Times New Roman"/>
          <w:sz w:val="22"/>
          <w:szCs w:val="22"/>
        </w:rPr>
      </w:pPr>
      <w:r w:rsidRPr="001A1018">
        <w:rPr>
          <w:rFonts w:ascii="Times New Roman" w:hAnsi="Times New Roman" w:cs="Times New Roman"/>
          <w:sz w:val="22"/>
          <w:szCs w:val="22"/>
        </w:rPr>
        <w:t xml:space="preserve">6. Размер санитарно-защитных зон от снеготаялок и снегосплавных пунктов до жилой территории следует принимать </w:t>
      </w:r>
      <w:smartTag w:uri="urn:schemas-microsoft-com:office:smarttags" w:element="metricconverter">
        <w:smartTagPr>
          <w:attr w:name="ProductID" w:val="100 м"/>
        </w:smartTagPr>
        <w:r w:rsidRPr="001A1018">
          <w:rPr>
            <w:rFonts w:ascii="Times New Roman" w:hAnsi="Times New Roman" w:cs="Times New Roman"/>
            <w:sz w:val="22"/>
            <w:szCs w:val="22"/>
          </w:rPr>
          <w:t>100 м</w:t>
        </w:r>
      </w:smartTag>
      <w:r w:rsidRPr="001A1018">
        <w:rPr>
          <w:rFonts w:ascii="Times New Roman" w:hAnsi="Times New Roman" w:cs="Times New Roman"/>
          <w:sz w:val="22"/>
          <w:szCs w:val="22"/>
        </w:rPr>
        <w:t>.</w:t>
      </w:r>
    </w:p>
    <w:p w:rsidR="00657D53" w:rsidRPr="001A1018" w:rsidRDefault="00657D53">
      <w:pPr>
        <w:adjustRightInd w:val="0"/>
        <w:spacing w:line="239" w:lineRule="auto"/>
        <w:ind w:firstLine="709"/>
        <w:rPr>
          <w:rFonts w:ascii="Times New Roman" w:hAnsi="Times New Roman" w:cs="Times New Roman"/>
          <w:b w:val="0"/>
          <w:bCs w:val="0"/>
          <w:sz w:val="22"/>
          <w:szCs w:val="22"/>
        </w:rPr>
      </w:pPr>
    </w:p>
    <w:p w:rsidR="00657D53" w:rsidRPr="001A1018" w:rsidRDefault="00AA0EC5">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6C30A6" w:rsidRPr="001A1018">
        <w:rPr>
          <w:rFonts w:ascii="Times New Roman" w:hAnsi="Times New Roman" w:cs="Times New Roman"/>
          <w:b w:val="0"/>
          <w:bCs w:val="0"/>
          <w:sz w:val="24"/>
          <w:szCs w:val="24"/>
        </w:rPr>
        <w:t>33</w:t>
      </w:r>
      <w:r w:rsidR="00657D53" w:rsidRPr="001A1018">
        <w:rPr>
          <w:rFonts w:ascii="Times New Roman" w:hAnsi="Times New Roman" w:cs="Times New Roman"/>
          <w:b w:val="0"/>
          <w:bCs w:val="0"/>
          <w:sz w:val="24"/>
          <w:szCs w:val="24"/>
        </w:rPr>
        <w:t>. Территория канализационных очистных сооружений населенных пунктов, а также очистных сооружений промышленных предприятий, располагаемых за пределами пр</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lastRenderedPageBreak/>
        <w:t>мышленных площадок, во всех случаях должна быть ограждена.</w:t>
      </w:r>
    </w:p>
    <w:p w:rsidR="00657D53" w:rsidRPr="001A1018" w:rsidRDefault="00AA0EC5">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w:t>
      </w:r>
      <w:r w:rsidR="00657D53" w:rsidRPr="001A1018">
        <w:rPr>
          <w:rFonts w:ascii="Times New Roman" w:hAnsi="Times New Roman" w:cs="Times New Roman"/>
          <w:b w:val="0"/>
          <w:sz w:val="24"/>
          <w:szCs w:val="24"/>
        </w:rPr>
        <w:t>3.</w:t>
      </w:r>
      <w:r w:rsidR="006C30A6" w:rsidRPr="001A1018">
        <w:rPr>
          <w:rFonts w:ascii="Times New Roman" w:hAnsi="Times New Roman" w:cs="Times New Roman"/>
          <w:b w:val="0"/>
          <w:sz w:val="24"/>
          <w:szCs w:val="24"/>
        </w:rPr>
        <w:t>34</w:t>
      </w:r>
      <w:r w:rsidR="00657D53" w:rsidRPr="001A1018">
        <w:rPr>
          <w:rFonts w:ascii="Times New Roman" w:hAnsi="Times New Roman" w:cs="Times New Roman"/>
          <w:b w:val="0"/>
          <w:sz w:val="24"/>
          <w:szCs w:val="24"/>
        </w:rPr>
        <w:t>. При проектировании систем канализации на территориях, подверженных опа</w:t>
      </w:r>
      <w:r w:rsidR="00657D53" w:rsidRPr="001A1018">
        <w:rPr>
          <w:rFonts w:ascii="Times New Roman" w:hAnsi="Times New Roman" w:cs="Times New Roman"/>
          <w:b w:val="0"/>
          <w:sz w:val="24"/>
          <w:szCs w:val="24"/>
        </w:rPr>
        <w:t>с</w:t>
      </w:r>
      <w:r w:rsidR="00657D53" w:rsidRPr="001A1018">
        <w:rPr>
          <w:rFonts w:ascii="Times New Roman" w:hAnsi="Times New Roman" w:cs="Times New Roman"/>
          <w:b w:val="0"/>
          <w:sz w:val="24"/>
          <w:szCs w:val="24"/>
        </w:rPr>
        <w:t>ным метеорологическим, инженерно-геологическим и гидрологическим процессам следует уч</w:t>
      </w:r>
      <w:r w:rsidR="00657D53" w:rsidRPr="001A1018">
        <w:rPr>
          <w:rFonts w:ascii="Times New Roman" w:hAnsi="Times New Roman" w:cs="Times New Roman"/>
          <w:b w:val="0"/>
          <w:sz w:val="24"/>
          <w:szCs w:val="24"/>
        </w:rPr>
        <w:t>и</w:t>
      </w:r>
      <w:r w:rsidR="00657D53" w:rsidRPr="001A1018">
        <w:rPr>
          <w:rFonts w:ascii="Times New Roman" w:hAnsi="Times New Roman" w:cs="Times New Roman"/>
          <w:b w:val="0"/>
          <w:sz w:val="24"/>
          <w:szCs w:val="24"/>
        </w:rPr>
        <w:t xml:space="preserve">тывать требования </w:t>
      </w:r>
      <w:r w:rsidR="006E26ED">
        <w:rPr>
          <w:rFonts w:ascii="Times New Roman" w:hAnsi="Times New Roman" w:cs="Times New Roman"/>
          <w:b w:val="0"/>
          <w:sz w:val="24"/>
          <w:szCs w:val="24"/>
        </w:rPr>
        <w:t>СП 14.13330.2014</w:t>
      </w:r>
      <w:r w:rsidR="00657D53" w:rsidRPr="001A1018">
        <w:rPr>
          <w:rFonts w:ascii="Times New Roman" w:hAnsi="Times New Roman" w:cs="Times New Roman"/>
          <w:b w:val="0"/>
          <w:sz w:val="24"/>
          <w:szCs w:val="24"/>
        </w:rPr>
        <w:t xml:space="preserve">, </w:t>
      </w:r>
      <w:r w:rsidR="00F12151" w:rsidRPr="001A1018">
        <w:rPr>
          <w:rFonts w:ascii="Times New Roman" w:hAnsi="Times New Roman" w:cs="Times New Roman"/>
          <w:b w:val="0"/>
          <w:sz w:val="24"/>
          <w:szCs w:val="24"/>
        </w:rPr>
        <w:t>СП 116.13330.2012</w:t>
      </w:r>
      <w:r w:rsidR="00657D53" w:rsidRPr="001A1018">
        <w:rPr>
          <w:rFonts w:ascii="Times New Roman" w:hAnsi="Times New Roman" w:cs="Times New Roman"/>
          <w:b w:val="0"/>
          <w:sz w:val="24"/>
          <w:szCs w:val="24"/>
        </w:rPr>
        <w:t xml:space="preserve">, </w:t>
      </w:r>
      <w:r w:rsidR="00856B77" w:rsidRPr="001A1018">
        <w:rPr>
          <w:rFonts w:ascii="Times New Roman" w:hAnsi="Times New Roman" w:cs="Times New Roman"/>
          <w:b w:val="0"/>
          <w:sz w:val="24"/>
          <w:szCs w:val="24"/>
        </w:rPr>
        <w:t>СП 21.13330.2012</w:t>
      </w:r>
      <w:r w:rsidR="00657D53" w:rsidRPr="001A1018">
        <w:rPr>
          <w:rFonts w:ascii="Times New Roman" w:hAnsi="Times New Roman" w:cs="Times New Roman"/>
          <w:b w:val="0"/>
          <w:sz w:val="24"/>
          <w:szCs w:val="24"/>
        </w:rPr>
        <w:t xml:space="preserve">, а также требования </w:t>
      </w:r>
      <w:r w:rsidR="00657D53" w:rsidRPr="00987174">
        <w:rPr>
          <w:rFonts w:ascii="Times New Roman" w:hAnsi="Times New Roman" w:cs="Times New Roman"/>
          <w:b w:val="0"/>
          <w:sz w:val="24"/>
          <w:szCs w:val="24"/>
        </w:rPr>
        <w:t xml:space="preserve">п.п. </w:t>
      </w:r>
      <w:r w:rsidRPr="00987174">
        <w:rPr>
          <w:rFonts w:ascii="Times New Roman" w:hAnsi="Times New Roman" w:cs="Times New Roman"/>
          <w:b w:val="0"/>
          <w:sz w:val="24"/>
          <w:szCs w:val="24"/>
        </w:rPr>
        <w:t>1.5.1.</w:t>
      </w:r>
      <w:r w:rsidR="00657D53" w:rsidRPr="00987174">
        <w:rPr>
          <w:rFonts w:ascii="Times New Roman" w:hAnsi="Times New Roman" w:cs="Times New Roman"/>
          <w:b w:val="0"/>
          <w:sz w:val="24"/>
          <w:szCs w:val="24"/>
        </w:rPr>
        <w:t>3.3</w:t>
      </w:r>
      <w:r w:rsidR="006C30A6" w:rsidRPr="00987174">
        <w:rPr>
          <w:rFonts w:ascii="Times New Roman" w:hAnsi="Times New Roman" w:cs="Times New Roman"/>
          <w:b w:val="0"/>
          <w:sz w:val="24"/>
          <w:szCs w:val="24"/>
        </w:rPr>
        <w:t>5</w:t>
      </w:r>
      <w:r w:rsidR="00657D53" w:rsidRPr="00987174">
        <w:rPr>
          <w:rFonts w:ascii="Times New Roman" w:hAnsi="Times New Roman" w:cs="Times New Roman"/>
          <w:b w:val="0"/>
          <w:sz w:val="24"/>
          <w:szCs w:val="24"/>
        </w:rPr>
        <w:t>-</w:t>
      </w:r>
      <w:r w:rsidRPr="00987174">
        <w:rPr>
          <w:rFonts w:ascii="Times New Roman" w:hAnsi="Times New Roman" w:cs="Times New Roman"/>
          <w:b w:val="0"/>
          <w:sz w:val="24"/>
          <w:szCs w:val="24"/>
        </w:rPr>
        <w:t>1.5.1.</w:t>
      </w:r>
      <w:r w:rsidR="00657D53" w:rsidRPr="00987174">
        <w:rPr>
          <w:rFonts w:ascii="Times New Roman" w:hAnsi="Times New Roman" w:cs="Times New Roman"/>
          <w:b w:val="0"/>
          <w:sz w:val="24"/>
          <w:szCs w:val="24"/>
        </w:rPr>
        <w:t>3.</w:t>
      </w:r>
      <w:r w:rsidR="00ED7E57" w:rsidRPr="00987174">
        <w:rPr>
          <w:rFonts w:ascii="Times New Roman" w:hAnsi="Times New Roman" w:cs="Times New Roman"/>
          <w:b w:val="0"/>
          <w:sz w:val="24"/>
          <w:szCs w:val="24"/>
        </w:rPr>
        <w:t>38</w:t>
      </w:r>
      <w:r w:rsidR="00657D53" w:rsidRPr="00987174">
        <w:rPr>
          <w:rFonts w:ascii="Times New Roman" w:hAnsi="Times New Roman" w:cs="Times New Roman"/>
          <w:b w:val="0"/>
          <w:sz w:val="24"/>
          <w:szCs w:val="24"/>
        </w:rPr>
        <w:t xml:space="preserve"> настоящих нормативов.</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ED7E57" w:rsidRPr="001A1018">
        <w:rPr>
          <w:rFonts w:ascii="Times New Roman" w:hAnsi="Times New Roman" w:cs="Times New Roman"/>
          <w:b w:val="0"/>
          <w:bCs w:val="0"/>
          <w:sz w:val="24"/>
          <w:szCs w:val="24"/>
        </w:rPr>
        <w:t>35</w:t>
      </w:r>
      <w:r w:rsidR="00657D53" w:rsidRPr="001A1018">
        <w:rPr>
          <w:rFonts w:ascii="Times New Roman" w:hAnsi="Times New Roman" w:cs="Times New Roman"/>
          <w:b w:val="0"/>
          <w:bCs w:val="0"/>
          <w:sz w:val="24"/>
          <w:szCs w:val="24"/>
        </w:rPr>
        <w:t xml:space="preserve">. Проектирование сетей и сооружений канализации </w:t>
      </w:r>
      <w:r w:rsidR="00657D53" w:rsidRPr="00E21DA1">
        <w:rPr>
          <w:rFonts w:ascii="Times New Roman" w:hAnsi="Times New Roman" w:cs="Times New Roman"/>
          <w:b w:val="0"/>
          <w:sz w:val="24"/>
          <w:szCs w:val="24"/>
        </w:rPr>
        <w:t>на просадочных грунтах</w:t>
      </w:r>
      <w:r w:rsidR="00657D53" w:rsidRPr="00E21DA1">
        <w:rPr>
          <w:rFonts w:ascii="Times New Roman" w:hAnsi="Times New Roman" w:cs="Times New Roman"/>
          <w:b w:val="0"/>
          <w:bCs w:val="0"/>
          <w:sz w:val="24"/>
          <w:szCs w:val="24"/>
        </w:rPr>
        <w:t xml:space="preserve"> </w:t>
      </w:r>
      <w:r w:rsidR="00657D53" w:rsidRPr="001A1018">
        <w:rPr>
          <w:rFonts w:ascii="Times New Roman" w:hAnsi="Times New Roman" w:cs="Times New Roman"/>
          <w:b w:val="0"/>
          <w:bCs w:val="0"/>
          <w:sz w:val="24"/>
          <w:szCs w:val="24"/>
        </w:rPr>
        <w:t>сл</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 xml:space="preserve">дует осуществлять в соответствии с требованиями </w:t>
      </w:r>
      <w:r w:rsidR="009247DA" w:rsidRPr="001A1018">
        <w:rPr>
          <w:rFonts w:ascii="Times New Roman" w:hAnsi="Times New Roman" w:cs="Times New Roman"/>
          <w:b w:val="0"/>
          <w:sz w:val="24"/>
          <w:szCs w:val="24"/>
        </w:rPr>
        <w:t>СП 21.13330.2012</w:t>
      </w:r>
      <w:r w:rsidR="00657D53" w:rsidRPr="001A1018">
        <w:rPr>
          <w:rFonts w:ascii="Times New Roman" w:hAnsi="Times New Roman" w:cs="Times New Roman"/>
          <w:b w:val="0"/>
          <w:bCs w:val="0"/>
          <w:sz w:val="24"/>
          <w:szCs w:val="24"/>
        </w:rPr>
        <w:t>.</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ED7E57" w:rsidRPr="001A1018">
        <w:rPr>
          <w:rFonts w:ascii="Times New Roman" w:hAnsi="Times New Roman" w:cs="Times New Roman"/>
          <w:b w:val="0"/>
          <w:bCs w:val="0"/>
          <w:sz w:val="24"/>
          <w:szCs w:val="24"/>
        </w:rPr>
        <w:t>36</w:t>
      </w:r>
      <w:r w:rsidR="00657D53" w:rsidRPr="001A1018">
        <w:rPr>
          <w:rFonts w:ascii="Times New Roman" w:hAnsi="Times New Roman" w:cs="Times New Roman"/>
          <w:b w:val="0"/>
          <w:bCs w:val="0"/>
          <w:sz w:val="24"/>
          <w:szCs w:val="24"/>
        </w:rPr>
        <w:t xml:space="preserve">. При проектировании наружных сетей и сооружений канализации </w:t>
      </w:r>
      <w:r w:rsidR="00657D53" w:rsidRPr="001A1018">
        <w:rPr>
          <w:rFonts w:ascii="Times New Roman" w:hAnsi="Times New Roman" w:cs="Times New Roman"/>
          <w:sz w:val="24"/>
          <w:szCs w:val="24"/>
        </w:rPr>
        <w:t>на</w:t>
      </w:r>
      <w:r w:rsidR="00657D53"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sz w:val="24"/>
          <w:szCs w:val="24"/>
        </w:rPr>
        <w:t>подраб</w:t>
      </w:r>
      <w:r w:rsidR="00657D53" w:rsidRPr="001A1018">
        <w:rPr>
          <w:rFonts w:ascii="Times New Roman" w:hAnsi="Times New Roman" w:cs="Times New Roman"/>
          <w:sz w:val="24"/>
          <w:szCs w:val="24"/>
        </w:rPr>
        <w:t>а</w:t>
      </w:r>
      <w:r w:rsidR="00657D53" w:rsidRPr="001A1018">
        <w:rPr>
          <w:rFonts w:ascii="Times New Roman" w:hAnsi="Times New Roman" w:cs="Times New Roman"/>
          <w:sz w:val="24"/>
          <w:szCs w:val="24"/>
        </w:rPr>
        <w:t>тываемых территориях</w:t>
      </w:r>
      <w:r w:rsidR="00657D53" w:rsidRPr="001A1018">
        <w:rPr>
          <w:rFonts w:ascii="Times New Roman" w:hAnsi="Times New Roman" w:cs="Times New Roman"/>
          <w:b w:val="0"/>
          <w:bCs w:val="0"/>
          <w:sz w:val="24"/>
          <w:szCs w:val="24"/>
        </w:rPr>
        <w:t xml:space="preserve"> необходимо предусматривать меры в соответствии с требованиями </w:t>
      </w:r>
      <w:r w:rsidR="009247DA" w:rsidRPr="001A1018">
        <w:rPr>
          <w:rFonts w:ascii="Times New Roman" w:hAnsi="Times New Roman" w:cs="Times New Roman"/>
          <w:b w:val="0"/>
          <w:sz w:val="24"/>
          <w:szCs w:val="24"/>
        </w:rPr>
        <w:t>СП 21.13330.2012</w:t>
      </w:r>
      <w:r w:rsidR="00657D53" w:rsidRPr="001A1018">
        <w:rPr>
          <w:rFonts w:ascii="Times New Roman" w:hAnsi="Times New Roman" w:cs="Times New Roman"/>
          <w:b w:val="0"/>
          <w:bCs w:val="0"/>
          <w:sz w:val="24"/>
          <w:szCs w:val="24"/>
        </w:rPr>
        <w:t xml:space="preserve">, </w:t>
      </w:r>
      <w:r w:rsidR="00C94EF3" w:rsidRPr="001A1018">
        <w:rPr>
          <w:rFonts w:ascii="Times New Roman" w:hAnsi="Times New Roman" w:cs="Times New Roman"/>
          <w:b w:val="0"/>
          <w:sz w:val="24"/>
          <w:szCs w:val="24"/>
        </w:rPr>
        <w:t>СП 31.13330.2012</w:t>
      </w:r>
      <w:r w:rsidR="00657D53" w:rsidRPr="001A1018">
        <w:rPr>
          <w:rFonts w:ascii="Times New Roman" w:hAnsi="Times New Roman" w:cs="Times New Roman"/>
          <w:b w:val="0"/>
          <w:bCs w:val="0"/>
          <w:sz w:val="24"/>
          <w:szCs w:val="24"/>
        </w:rPr>
        <w:t xml:space="preserve"> и </w:t>
      </w:r>
      <w:r w:rsidR="00D71510">
        <w:rPr>
          <w:rFonts w:ascii="Times New Roman" w:hAnsi="Times New Roman" w:cs="Times New Roman"/>
          <w:b w:val="0"/>
          <w:bCs w:val="0"/>
          <w:sz w:val="24"/>
          <w:szCs w:val="24"/>
        </w:rPr>
        <w:t>раздела 1.3. части I</w:t>
      </w:r>
      <w:r w:rsidR="00657D53" w:rsidRPr="001A1018">
        <w:rPr>
          <w:rFonts w:ascii="Times New Roman" w:hAnsi="Times New Roman" w:cs="Times New Roman"/>
          <w:b w:val="0"/>
          <w:bCs w:val="0"/>
          <w:sz w:val="24"/>
          <w:szCs w:val="24"/>
        </w:rPr>
        <w:t xml:space="preserve"> настоящих нормативов.</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ED7E57" w:rsidRPr="001A1018">
        <w:rPr>
          <w:rFonts w:ascii="Times New Roman" w:hAnsi="Times New Roman" w:cs="Times New Roman"/>
          <w:b w:val="0"/>
          <w:bCs w:val="0"/>
          <w:sz w:val="24"/>
          <w:szCs w:val="24"/>
        </w:rPr>
        <w:t>37</w:t>
      </w:r>
      <w:r w:rsidR="00657D53" w:rsidRPr="001A1018">
        <w:rPr>
          <w:rFonts w:ascii="Times New Roman" w:hAnsi="Times New Roman" w:cs="Times New Roman"/>
          <w:b w:val="0"/>
          <w:bCs w:val="0"/>
          <w:sz w:val="24"/>
          <w:szCs w:val="24"/>
        </w:rPr>
        <w:t>. На подрабатываемых территориях не допускается размещение полей фильтр</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ции.</w:t>
      </w:r>
    </w:p>
    <w:p w:rsidR="00657D53" w:rsidRPr="001A1018" w:rsidRDefault="00AA0EC5">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ED7E57" w:rsidRPr="001A1018">
        <w:rPr>
          <w:rFonts w:ascii="Times New Roman" w:hAnsi="Times New Roman" w:cs="Times New Roman"/>
          <w:b w:val="0"/>
          <w:bCs w:val="0"/>
          <w:sz w:val="24"/>
          <w:szCs w:val="24"/>
        </w:rPr>
        <w:t>38</w:t>
      </w:r>
      <w:r w:rsidR="00657D53" w:rsidRPr="001A1018">
        <w:rPr>
          <w:rFonts w:ascii="Times New Roman" w:hAnsi="Times New Roman" w:cs="Times New Roman"/>
          <w:b w:val="0"/>
          <w:bCs w:val="0"/>
          <w:sz w:val="24"/>
          <w:szCs w:val="24"/>
        </w:rPr>
        <w:t>. При необходимости пересечения трубопроводом канализации территорий, где возможно образование локальных трещин с уступами или провалов, следует предусматривать н</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порные участки и надземную ее прокладку.</w:t>
      </w:r>
    </w:p>
    <w:p w:rsidR="00657D53" w:rsidRPr="001B2B91" w:rsidRDefault="00657D53" w:rsidP="001B2B91">
      <w:pPr>
        <w:pStyle w:val="6"/>
        <w:rPr>
          <w:rFonts w:ascii="Times New Roman" w:hAnsi="Times New Roman" w:cs="Times New Roman"/>
          <w:color w:val="auto"/>
          <w:sz w:val="24"/>
          <w:szCs w:val="24"/>
        </w:rPr>
      </w:pPr>
      <w:bookmarkStart w:id="300" w:name="_Toc501886567"/>
      <w:bookmarkStart w:id="301" w:name="_Toc501972432"/>
      <w:bookmarkStart w:id="302" w:name="_Toc525558368"/>
      <w:bookmarkStart w:id="303" w:name="_Toc529278990"/>
      <w:bookmarkStart w:id="304" w:name="_Toc529448874"/>
      <w:bookmarkStart w:id="305" w:name="_Toc529782543"/>
      <w:r w:rsidRPr="001B2B91">
        <w:rPr>
          <w:rFonts w:ascii="Times New Roman" w:hAnsi="Times New Roman" w:cs="Times New Roman"/>
          <w:color w:val="auto"/>
          <w:sz w:val="24"/>
          <w:szCs w:val="24"/>
        </w:rPr>
        <w:t>Дождевая канализация</w:t>
      </w:r>
      <w:bookmarkEnd w:id="300"/>
      <w:bookmarkEnd w:id="301"/>
      <w:bookmarkEnd w:id="302"/>
      <w:bookmarkEnd w:id="303"/>
      <w:bookmarkEnd w:id="304"/>
      <w:bookmarkEnd w:id="305"/>
    </w:p>
    <w:p w:rsidR="00657D53" w:rsidRPr="001A1018" w:rsidRDefault="00657D53">
      <w:pPr>
        <w:spacing w:line="239" w:lineRule="auto"/>
        <w:ind w:firstLine="709"/>
        <w:rPr>
          <w:rFonts w:ascii="Times New Roman" w:hAnsi="Times New Roman" w:cs="Times New Roman"/>
          <w:b w:val="0"/>
          <w:bCs w:val="0"/>
          <w:sz w:val="24"/>
          <w:szCs w:val="24"/>
        </w:rPr>
      </w:pP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ED7E57" w:rsidRPr="001A1018">
        <w:rPr>
          <w:rFonts w:ascii="Times New Roman" w:hAnsi="Times New Roman" w:cs="Times New Roman"/>
          <w:b w:val="0"/>
          <w:bCs w:val="0"/>
          <w:sz w:val="24"/>
          <w:szCs w:val="24"/>
        </w:rPr>
        <w:t>39</w:t>
      </w:r>
      <w:r w:rsidR="00657D53" w:rsidRPr="001A1018">
        <w:rPr>
          <w:rFonts w:ascii="Times New Roman" w:hAnsi="Times New Roman" w:cs="Times New Roman"/>
          <w:b w:val="0"/>
          <w:bCs w:val="0"/>
          <w:sz w:val="24"/>
          <w:szCs w:val="24"/>
        </w:rPr>
        <w:t xml:space="preserve">. Проектирование дождевой канализации следует осуществлять в соответствии с требованиями </w:t>
      </w:r>
      <w:r w:rsidR="005B55F5" w:rsidRPr="001A1018">
        <w:rPr>
          <w:rFonts w:ascii="Times New Roman" w:hAnsi="Times New Roman" w:cs="Times New Roman"/>
          <w:b w:val="0"/>
          <w:sz w:val="24"/>
          <w:szCs w:val="24"/>
        </w:rPr>
        <w:t>СП 32.13330.2012</w:t>
      </w:r>
      <w:r w:rsidR="00657D53" w:rsidRPr="001A1018">
        <w:rPr>
          <w:rFonts w:ascii="Times New Roman" w:hAnsi="Times New Roman" w:cs="Times New Roman"/>
          <w:b w:val="0"/>
          <w:bCs w:val="0"/>
          <w:sz w:val="24"/>
          <w:szCs w:val="24"/>
        </w:rPr>
        <w:t>, СанПиН 2.1.5.980-00, Водного кодекса Российской Федерации.</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проектировании могут предусматриваться общесплавная (совместно с хозяйственно-бытовой) и раздельная системы дождевой канализации.</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городских населенных пунктах дождевую канализацию следует проектировать по ра</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дельной системе.</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ED7E57" w:rsidRPr="001A1018">
        <w:rPr>
          <w:rFonts w:ascii="Times New Roman" w:hAnsi="Times New Roman" w:cs="Times New Roman"/>
          <w:b w:val="0"/>
          <w:bCs w:val="0"/>
          <w:sz w:val="24"/>
          <w:szCs w:val="24"/>
        </w:rPr>
        <w:t>40</w:t>
      </w:r>
      <w:r w:rsidR="00657D53" w:rsidRPr="001A1018">
        <w:rPr>
          <w:rFonts w:ascii="Times New Roman" w:hAnsi="Times New Roman" w:cs="Times New Roman"/>
          <w:b w:val="0"/>
          <w:bCs w:val="0"/>
          <w:sz w:val="24"/>
          <w:szCs w:val="24"/>
        </w:rPr>
        <w:t>. Отвод поверхностных вод должен проектироваться со всего бассейна стока те</w:t>
      </w:r>
      <w:r w:rsidR="00657D53" w:rsidRPr="001A1018">
        <w:rPr>
          <w:rFonts w:ascii="Times New Roman" w:hAnsi="Times New Roman" w:cs="Times New Roman"/>
          <w:b w:val="0"/>
          <w:bCs w:val="0"/>
          <w:sz w:val="24"/>
          <w:szCs w:val="24"/>
        </w:rPr>
        <w:t>р</w:t>
      </w:r>
      <w:r w:rsidR="00657D53" w:rsidRPr="001A1018">
        <w:rPr>
          <w:rFonts w:ascii="Times New Roman" w:hAnsi="Times New Roman" w:cs="Times New Roman"/>
          <w:b w:val="0"/>
          <w:bCs w:val="0"/>
          <w:sz w:val="24"/>
          <w:szCs w:val="24"/>
        </w:rPr>
        <w:t xml:space="preserve">ритории населенного пункта со сбросом из сети дождевой канализации преимущественно после очистки в водотоки и водоемы. Не допускается проектирование выпуска поверхностного стока в непроточные водоемы, в размываемые овраги, в замкнутые ложбины, заболоченные территории, в границах населенных пунктов. </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Возможно проектирование сброса поверхностных сточных вод (при условии их глубокой очистки) в </w:t>
      </w:r>
      <w:r w:rsidRPr="001A1018">
        <w:rPr>
          <w:rFonts w:ascii="Times New Roman" w:hAnsi="Times New Roman" w:cs="Times New Roman"/>
          <w:b w:val="0"/>
          <w:sz w:val="24"/>
          <w:szCs w:val="24"/>
        </w:rPr>
        <w:t xml:space="preserve">водоприемники </w:t>
      </w:r>
      <w:r w:rsidRPr="001A1018">
        <w:rPr>
          <w:rFonts w:ascii="Times New Roman" w:hAnsi="Times New Roman" w:cs="Times New Roman"/>
          <w:b w:val="0"/>
          <w:sz w:val="24"/>
          <w:szCs w:val="24"/>
          <w:lang w:val="en-US"/>
        </w:rPr>
        <w:t>III</w:t>
      </w:r>
      <w:r w:rsidRPr="001A1018">
        <w:rPr>
          <w:rFonts w:ascii="Times New Roman" w:hAnsi="Times New Roman" w:cs="Times New Roman"/>
          <w:b w:val="0"/>
          <w:sz w:val="24"/>
          <w:szCs w:val="24"/>
        </w:rPr>
        <w:t xml:space="preserve"> категории, предназначенные для хозяйственно-бытовых и рекре</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ционных нужд населения</w:t>
      </w:r>
      <w:r w:rsidRPr="001A1018">
        <w:rPr>
          <w:rFonts w:ascii="Times New Roman" w:hAnsi="Times New Roman" w:cs="Times New Roman"/>
          <w:b w:val="0"/>
          <w:bCs w:val="0"/>
          <w:sz w:val="24"/>
          <w:szCs w:val="24"/>
        </w:rPr>
        <w:t>. Выпуски в водные объекты следует размещать</w:t>
      </w:r>
      <w:r w:rsidRPr="001A1018">
        <w:rPr>
          <w:rFonts w:ascii="Times New Roman" w:hAnsi="Times New Roman" w:cs="Times New Roman"/>
          <w:b w:val="0"/>
          <w:bCs w:val="0"/>
          <w:noProof/>
          <w:sz w:val="24"/>
          <w:szCs w:val="24"/>
        </w:rPr>
        <w:t xml:space="preserve"> </w:t>
      </w:r>
      <w:r w:rsidRPr="001A1018">
        <w:rPr>
          <w:rFonts w:ascii="Times New Roman" w:hAnsi="Times New Roman" w:cs="Times New Roman"/>
          <w:b w:val="0"/>
          <w:bCs w:val="0"/>
          <w:sz w:val="24"/>
          <w:szCs w:val="24"/>
        </w:rPr>
        <w:t>в местах с повышенной турбулентностью потока (сужениях, протоках, порогах и пр.)</w:t>
      </w:r>
      <w:r w:rsidRPr="001A1018">
        <w:rPr>
          <w:rFonts w:ascii="Times New Roman" w:hAnsi="Times New Roman" w:cs="Times New Roman"/>
          <w:b w:val="0"/>
          <w:bCs w:val="0"/>
          <w:noProof/>
          <w:sz w:val="24"/>
          <w:szCs w:val="24"/>
        </w:rPr>
        <w:t>.</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ED7E57" w:rsidRPr="001A1018">
        <w:rPr>
          <w:rFonts w:ascii="Times New Roman" w:hAnsi="Times New Roman" w:cs="Times New Roman"/>
          <w:b w:val="0"/>
          <w:bCs w:val="0"/>
          <w:sz w:val="24"/>
          <w:szCs w:val="24"/>
        </w:rPr>
        <w:t>41</w:t>
      </w:r>
      <w:r w:rsidR="00657D53" w:rsidRPr="001A1018">
        <w:rPr>
          <w:rFonts w:ascii="Times New Roman" w:hAnsi="Times New Roman" w:cs="Times New Roman"/>
          <w:b w:val="0"/>
          <w:bCs w:val="0"/>
          <w:sz w:val="24"/>
          <w:szCs w:val="24"/>
        </w:rPr>
        <w:t>. Проекты планировки и застройки территорий должны предусматривать макс</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мальное сохранение естественных условий стока поверхностных вод. Размещение зданий и с</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оружений, затрудняющих отвод поверхностных вод, не допускается.</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ED7E57" w:rsidRPr="001A1018">
        <w:rPr>
          <w:rFonts w:ascii="Times New Roman" w:hAnsi="Times New Roman" w:cs="Times New Roman"/>
          <w:b w:val="0"/>
          <w:bCs w:val="0"/>
          <w:sz w:val="24"/>
          <w:szCs w:val="24"/>
        </w:rPr>
        <w:t>42</w:t>
      </w:r>
      <w:r w:rsidR="00657D53" w:rsidRPr="001A1018">
        <w:rPr>
          <w:rFonts w:ascii="Times New Roman" w:hAnsi="Times New Roman" w:cs="Times New Roman"/>
          <w:b w:val="0"/>
          <w:bCs w:val="0"/>
          <w:sz w:val="24"/>
          <w:szCs w:val="24"/>
        </w:rPr>
        <w:t>. При проектировании дождевой (ливневой) канализации расчетные расходы д</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ждевых вод для территорий населенных пунктов</w:t>
      </w:r>
      <w:r w:rsidR="00657D53" w:rsidRPr="001A1018">
        <w:rPr>
          <w:rFonts w:ascii="Times New Roman" w:hAnsi="Times New Roman" w:cs="Times New Roman"/>
          <w:b w:val="0"/>
          <w:bCs w:val="0"/>
          <w:spacing w:val="-2"/>
          <w:sz w:val="24"/>
          <w:szCs w:val="24"/>
        </w:rPr>
        <w:t xml:space="preserve"> </w:t>
      </w:r>
      <w:r w:rsidR="00657D53" w:rsidRPr="001A1018">
        <w:rPr>
          <w:rFonts w:ascii="Times New Roman" w:hAnsi="Times New Roman" w:cs="Times New Roman"/>
          <w:b w:val="0"/>
          <w:bCs w:val="0"/>
          <w:sz w:val="24"/>
          <w:szCs w:val="24"/>
        </w:rPr>
        <w:t>следует определять в соответствии с требов</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 xml:space="preserve">ниями </w:t>
      </w:r>
      <w:r w:rsidR="005B55F5" w:rsidRPr="001A1018">
        <w:rPr>
          <w:rFonts w:ascii="Times New Roman" w:hAnsi="Times New Roman" w:cs="Times New Roman"/>
          <w:b w:val="0"/>
          <w:sz w:val="24"/>
          <w:szCs w:val="24"/>
        </w:rPr>
        <w:t>СП 32.13330.2012</w:t>
      </w:r>
      <w:r w:rsidR="00657D53"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b w:val="0"/>
          <w:sz w:val="24"/>
          <w:szCs w:val="24"/>
        </w:rPr>
        <w:t>грунтовых вод – на основе гидрогеологических расчетов по данным и</w:t>
      </w:r>
      <w:r w:rsidR="00657D53" w:rsidRPr="001A1018">
        <w:rPr>
          <w:rFonts w:ascii="Times New Roman" w:hAnsi="Times New Roman" w:cs="Times New Roman"/>
          <w:b w:val="0"/>
          <w:sz w:val="24"/>
          <w:szCs w:val="24"/>
        </w:rPr>
        <w:t>н</w:t>
      </w:r>
      <w:r w:rsidR="00657D53" w:rsidRPr="001A1018">
        <w:rPr>
          <w:rFonts w:ascii="Times New Roman" w:hAnsi="Times New Roman" w:cs="Times New Roman"/>
          <w:b w:val="0"/>
          <w:sz w:val="24"/>
          <w:szCs w:val="24"/>
        </w:rPr>
        <w:t>женерно-геологических изысканий</w:t>
      </w:r>
      <w:r w:rsidR="00657D53" w:rsidRPr="001A1018">
        <w:rPr>
          <w:rFonts w:ascii="Times New Roman" w:hAnsi="Times New Roman" w:cs="Times New Roman"/>
          <w:b w:val="0"/>
          <w:bCs w:val="0"/>
          <w:sz w:val="24"/>
          <w:szCs w:val="24"/>
        </w:rPr>
        <w:t>.</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Проекты дождевой канализации в составе генеральных планов городских округов и пос</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лений разрабатывается на основе принципиальной схемы водоотведения, составленной с учетом геоморфологических условий и характера гидрографической сети (наличия временных и постоя</w:t>
      </w:r>
      <w:r w:rsidRPr="001A1018">
        <w:rPr>
          <w:rFonts w:ascii="Times New Roman" w:hAnsi="Times New Roman" w:cs="Times New Roman"/>
          <w:b w:val="0"/>
          <w:sz w:val="24"/>
          <w:szCs w:val="24"/>
        </w:rPr>
        <w:t>н</w:t>
      </w:r>
      <w:r w:rsidRPr="001A1018">
        <w:rPr>
          <w:rFonts w:ascii="Times New Roman" w:hAnsi="Times New Roman" w:cs="Times New Roman"/>
          <w:b w:val="0"/>
          <w:sz w:val="24"/>
          <w:szCs w:val="24"/>
        </w:rPr>
        <w:t>ных водотоков, озер, искусственных водохранилищ) и особенностей планировочной структуры населенных пунктов, определяющих пространственное положение магистральных сетей дожд</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вой канализации, насосных станций, сбросных самотечных и напорных сооружений (трубопров</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дов, каналов, лотков, водоспусков).</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1.5.1.</w:t>
      </w:r>
      <w:r w:rsidR="00657D53" w:rsidRPr="001A1018">
        <w:rPr>
          <w:rFonts w:ascii="Times New Roman" w:hAnsi="Times New Roman" w:cs="Times New Roman"/>
          <w:b w:val="0"/>
          <w:bCs w:val="0"/>
          <w:spacing w:val="-2"/>
          <w:sz w:val="24"/>
          <w:szCs w:val="24"/>
        </w:rPr>
        <w:t>3.</w:t>
      </w:r>
      <w:r w:rsidR="00ED7E57" w:rsidRPr="001A1018">
        <w:rPr>
          <w:rFonts w:ascii="Times New Roman" w:hAnsi="Times New Roman" w:cs="Times New Roman"/>
          <w:b w:val="0"/>
          <w:bCs w:val="0"/>
          <w:spacing w:val="-2"/>
          <w:sz w:val="24"/>
          <w:szCs w:val="24"/>
        </w:rPr>
        <w:t>43</w:t>
      </w:r>
      <w:r w:rsidR="00657D53" w:rsidRPr="001A1018">
        <w:rPr>
          <w:rFonts w:ascii="Times New Roman" w:hAnsi="Times New Roman" w:cs="Times New Roman"/>
          <w:b w:val="0"/>
          <w:bCs w:val="0"/>
          <w:spacing w:val="-2"/>
          <w:sz w:val="24"/>
          <w:szCs w:val="24"/>
        </w:rPr>
        <w:t xml:space="preserve">. Расчет водосточной сети следует производить на дождевой сток по </w:t>
      </w:r>
      <w:r w:rsidR="005B55F5" w:rsidRPr="001A1018">
        <w:rPr>
          <w:rFonts w:ascii="Times New Roman" w:hAnsi="Times New Roman" w:cs="Times New Roman"/>
          <w:b w:val="0"/>
          <w:spacing w:val="-2"/>
          <w:sz w:val="24"/>
          <w:szCs w:val="24"/>
        </w:rPr>
        <w:t>СП 32.13330.2012</w:t>
      </w:r>
      <w:r w:rsidR="00657D53" w:rsidRPr="001A1018">
        <w:rPr>
          <w:rFonts w:ascii="Times New Roman" w:hAnsi="Times New Roman" w:cs="Times New Roman"/>
          <w:b w:val="0"/>
          <w:bCs w:val="0"/>
          <w:spacing w:val="-2"/>
          <w:sz w:val="24"/>
          <w:szCs w:val="24"/>
        </w:rPr>
        <w:t>.</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При однократном превышении расчетной интенсивности дождя, при которой коллектор дождевой </w:t>
      </w:r>
      <w:r w:rsidRPr="001A1018">
        <w:rPr>
          <w:rFonts w:ascii="Times New Roman" w:hAnsi="Times New Roman" w:cs="Times New Roman"/>
          <w:b w:val="0"/>
          <w:sz w:val="24"/>
        </w:rPr>
        <w:t>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w:t>
      </w:r>
      <w:r w:rsidRPr="001A1018">
        <w:rPr>
          <w:rFonts w:ascii="Times New Roman" w:hAnsi="Times New Roman" w:cs="Times New Roman"/>
          <w:b w:val="0"/>
          <w:sz w:val="24"/>
        </w:rPr>
        <w:t>ы</w:t>
      </w:r>
      <w:r w:rsidRPr="001A1018">
        <w:rPr>
          <w:rFonts w:ascii="Times New Roman" w:hAnsi="Times New Roman" w:cs="Times New Roman"/>
          <w:b w:val="0"/>
          <w:sz w:val="24"/>
        </w:rPr>
        <w:t>сота затопления улиц при этом должна быть меньше высоты затопления подвальных и полупо</w:t>
      </w:r>
      <w:r w:rsidRPr="001A1018">
        <w:rPr>
          <w:rFonts w:ascii="Times New Roman" w:hAnsi="Times New Roman" w:cs="Times New Roman"/>
          <w:b w:val="0"/>
          <w:sz w:val="24"/>
        </w:rPr>
        <w:t>д</w:t>
      </w:r>
      <w:r w:rsidRPr="001A1018">
        <w:rPr>
          <w:rFonts w:ascii="Times New Roman" w:hAnsi="Times New Roman" w:cs="Times New Roman"/>
          <w:b w:val="0"/>
          <w:sz w:val="24"/>
        </w:rPr>
        <w:lastRenderedPageBreak/>
        <w:t xml:space="preserve">вальных помещений. Период однократного переполнения сети дождевой канализации </w:t>
      </w:r>
      <w:r w:rsidRPr="001A1018">
        <w:rPr>
          <w:rFonts w:ascii="Times New Roman" w:hAnsi="Times New Roman" w:cs="Times New Roman"/>
          <w:b w:val="0"/>
          <w:bCs w:val="0"/>
          <w:sz w:val="24"/>
          <w:szCs w:val="24"/>
        </w:rPr>
        <w:t>принимае</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ся в зависимости от характера территории, площади территории и интенсивности дождя по </w:t>
      </w:r>
      <w:r w:rsidR="00757548" w:rsidRPr="001A1018">
        <w:rPr>
          <w:rFonts w:ascii="Times New Roman" w:hAnsi="Times New Roman" w:cs="Times New Roman"/>
          <w:b w:val="0"/>
          <w:sz w:val="24"/>
          <w:szCs w:val="24"/>
        </w:rPr>
        <w:t>СП 32.13330.2012</w:t>
      </w:r>
      <w:r w:rsidRPr="001A1018">
        <w:rPr>
          <w:rFonts w:ascii="Times New Roman" w:hAnsi="Times New Roman" w:cs="Times New Roman"/>
          <w:b w:val="0"/>
          <w:bCs w:val="0"/>
          <w:sz w:val="24"/>
          <w:szCs w:val="24"/>
        </w:rPr>
        <w:t>.</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ED7E57" w:rsidRPr="001A1018">
        <w:rPr>
          <w:rFonts w:ascii="Times New Roman" w:hAnsi="Times New Roman" w:cs="Times New Roman"/>
          <w:b w:val="0"/>
          <w:bCs w:val="0"/>
          <w:sz w:val="24"/>
          <w:szCs w:val="24"/>
        </w:rPr>
        <w:t>44</w:t>
      </w:r>
      <w:r w:rsidR="00657D53" w:rsidRPr="001A1018">
        <w:rPr>
          <w:rFonts w:ascii="Times New Roman" w:hAnsi="Times New Roman" w:cs="Times New Roman"/>
          <w:b w:val="0"/>
          <w:bCs w:val="0"/>
          <w:sz w:val="24"/>
          <w:szCs w:val="24"/>
        </w:rPr>
        <w:t>. При проектировании стока поверхностных вод следует руководствоваться тр</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 xml:space="preserve">бованиями </w:t>
      </w:r>
      <w:r w:rsidR="00757548" w:rsidRPr="001A1018">
        <w:rPr>
          <w:rFonts w:ascii="Times New Roman" w:hAnsi="Times New Roman" w:cs="Times New Roman"/>
          <w:b w:val="0"/>
          <w:sz w:val="24"/>
          <w:szCs w:val="24"/>
        </w:rPr>
        <w:t>СП 32.13330.2012</w:t>
      </w:r>
      <w:r w:rsidR="00657D53"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b w:val="0"/>
          <w:bCs w:val="0"/>
          <w:spacing w:val="-2"/>
          <w:sz w:val="24"/>
          <w:szCs w:val="24"/>
        </w:rPr>
        <w:t>СП 42.13330.2011</w:t>
      </w:r>
      <w:r w:rsidR="00657D53" w:rsidRPr="001A1018">
        <w:rPr>
          <w:rFonts w:ascii="Times New Roman" w:hAnsi="Times New Roman" w:cs="Times New Roman"/>
          <w:b w:val="0"/>
          <w:bCs w:val="0"/>
          <w:sz w:val="24"/>
          <w:szCs w:val="24"/>
        </w:rPr>
        <w:t>, СанПиН 2.1.5.980-00.</w:t>
      </w:r>
    </w:p>
    <w:p w:rsidR="00C6483C" w:rsidRPr="001A1018" w:rsidRDefault="00C6483C">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При проектировании систем водоотведения плотность сетей дождевой канализации и о</w:t>
      </w:r>
      <w:r w:rsidRPr="001A1018">
        <w:rPr>
          <w:rFonts w:ascii="Times New Roman" w:hAnsi="Times New Roman" w:cs="Times New Roman"/>
          <w:b w:val="0"/>
          <w:sz w:val="24"/>
          <w:szCs w:val="24"/>
        </w:rPr>
        <w:t>т</w:t>
      </w:r>
      <w:r w:rsidRPr="001A1018">
        <w:rPr>
          <w:rFonts w:ascii="Times New Roman" w:hAnsi="Times New Roman" w:cs="Times New Roman"/>
          <w:b w:val="0"/>
          <w:sz w:val="24"/>
          <w:szCs w:val="24"/>
        </w:rPr>
        <w:t xml:space="preserve">крытых водоотводящих устройств, как правило, </w:t>
      </w:r>
      <w:r w:rsidRPr="001A1018">
        <w:rPr>
          <w:rFonts w:ascii="Times New Roman" w:hAnsi="Times New Roman" w:cs="Times New Roman"/>
          <w:b w:val="0"/>
          <w:bCs w:val="0"/>
          <w:sz w:val="24"/>
          <w:szCs w:val="24"/>
        </w:rPr>
        <w:t>рекомендуется принимать, км сетей на 1 км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 xml:space="preserve"> те</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ритории, не менее:</w:t>
      </w:r>
    </w:p>
    <w:p w:rsidR="00725A02" w:rsidRPr="001A1018" w:rsidRDefault="00725A02">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для городских населенных пунктов – 1,0;</w:t>
      </w:r>
    </w:p>
    <w:p w:rsidR="00725A02" w:rsidRPr="001A1018" w:rsidRDefault="00725A02">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для сельских населенных пунктов – 0,1.</w:t>
      </w:r>
    </w:p>
    <w:p w:rsidR="00657D53" w:rsidRPr="001A1018" w:rsidRDefault="00AA0EC5">
      <w:pPr>
        <w:spacing w:line="239" w:lineRule="auto"/>
        <w:ind w:firstLine="720"/>
        <w:rPr>
          <w:rFonts w:ascii="Times New Roman" w:hAnsi="Times New Roman" w:cs="Times New Roman"/>
          <w:b w:val="0"/>
          <w:bCs w:val="0"/>
          <w:spacing w:val="-3"/>
          <w:sz w:val="24"/>
          <w:szCs w:val="24"/>
        </w:rPr>
      </w:pPr>
      <w:r>
        <w:rPr>
          <w:rFonts w:ascii="Times New Roman" w:hAnsi="Times New Roman" w:cs="Times New Roman"/>
          <w:b w:val="0"/>
          <w:bCs w:val="0"/>
          <w:spacing w:val="-3"/>
          <w:sz w:val="24"/>
          <w:szCs w:val="24"/>
        </w:rPr>
        <w:t>1.5.1.</w:t>
      </w:r>
      <w:r w:rsidR="00657D53" w:rsidRPr="001A1018">
        <w:rPr>
          <w:rFonts w:ascii="Times New Roman" w:hAnsi="Times New Roman" w:cs="Times New Roman"/>
          <w:b w:val="0"/>
          <w:bCs w:val="0"/>
          <w:spacing w:val="-3"/>
          <w:sz w:val="24"/>
          <w:szCs w:val="24"/>
        </w:rPr>
        <w:t>3.</w:t>
      </w:r>
      <w:r w:rsidR="00ED7E57" w:rsidRPr="001A1018">
        <w:rPr>
          <w:rFonts w:ascii="Times New Roman" w:hAnsi="Times New Roman" w:cs="Times New Roman"/>
          <w:b w:val="0"/>
          <w:bCs w:val="0"/>
          <w:spacing w:val="-3"/>
          <w:sz w:val="24"/>
          <w:szCs w:val="24"/>
        </w:rPr>
        <w:t>45</w:t>
      </w:r>
      <w:r w:rsidR="00657D53" w:rsidRPr="001A1018">
        <w:rPr>
          <w:rFonts w:ascii="Times New Roman" w:hAnsi="Times New Roman" w:cs="Times New Roman"/>
          <w:b w:val="0"/>
          <w:bCs w:val="0"/>
          <w:spacing w:val="-3"/>
          <w:sz w:val="24"/>
          <w:szCs w:val="24"/>
        </w:rPr>
        <w:t>. В районах многоэтажной застройки следует проектировать дождевую канализацию закрытого типа. Применение открытых водоотводящих устройств (канав, кюветов, лотков) допуск</w:t>
      </w:r>
      <w:r w:rsidR="00657D53" w:rsidRPr="001A1018">
        <w:rPr>
          <w:rFonts w:ascii="Times New Roman" w:hAnsi="Times New Roman" w:cs="Times New Roman"/>
          <w:b w:val="0"/>
          <w:bCs w:val="0"/>
          <w:spacing w:val="-3"/>
          <w:sz w:val="24"/>
          <w:szCs w:val="24"/>
        </w:rPr>
        <w:t>а</w:t>
      </w:r>
      <w:r w:rsidR="00657D53" w:rsidRPr="001A1018">
        <w:rPr>
          <w:rFonts w:ascii="Times New Roman" w:hAnsi="Times New Roman" w:cs="Times New Roman"/>
          <w:b w:val="0"/>
          <w:bCs w:val="0"/>
          <w:spacing w:val="-3"/>
          <w:sz w:val="24"/>
          <w:szCs w:val="24"/>
        </w:rPr>
        <w:t xml:space="preserve">ется в районах одно-, двухэтажной застройки и в сельских </w:t>
      </w:r>
      <w:r w:rsidR="00657D53" w:rsidRPr="001A1018">
        <w:rPr>
          <w:rFonts w:ascii="Times New Roman" w:hAnsi="Times New Roman" w:cs="Times New Roman"/>
          <w:b w:val="0"/>
          <w:bCs w:val="0"/>
          <w:sz w:val="24"/>
          <w:szCs w:val="24"/>
        </w:rPr>
        <w:t>населенных пунктах</w:t>
      </w:r>
      <w:r w:rsidR="00657D53" w:rsidRPr="001A1018">
        <w:rPr>
          <w:rFonts w:ascii="Times New Roman" w:hAnsi="Times New Roman" w:cs="Times New Roman"/>
          <w:b w:val="0"/>
          <w:bCs w:val="0"/>
          <w:spacing w:val="-3"/>
          <w:sz w:val="24"/>
          <w:szCs w:val="24"/>
        </w:rPr>
        <w:t>, а также на террит</w:t>
      </w:r>
      <w:r w:rsidR="00657D53" w:rsidRPr="001A1018">
        <w:rPr>
          <w:rFonts w:ascii="Times New Roman" w:hAnsi="Times New Roman" w:cs="Times New Roman"/>
          <w:b w:val="0"/>
          <w:bCs w:val="0"/>
          <w:spacing w:val="-3"/>
          <w:sz w:val="24"/>
          <w:szCs w:val="24"/>
        </w:rPr>
        <w:t>о</w:t>
      </w:r>
      <w:r w:rsidR="00657D53" w:rsidRPr="001A1018">
        <w:rPr>
          <w:rFonts w:ascii="Times New Roman" w:hAnsi="Times New Roman" w:cs="Times New Roman"/>
          <w:b w:val="0"/>
          <w:bCs w:val="0"/>
          <w:spacing w:val="-3"/>
          <w:sz w:val="24"/>
          <w:szCs w:val="24"/>
        </w:rPr>
        <w:t>рии парков с устройством мостиков или труб на пересечении с улицами, дорогами, проездами и тр</w:t>
      </w:r>
      <w:r w:rsidR="00657D53" w:rsidRPr="001A1018">
        <w:rPr>
          <w:rFonts w:ascii="Times New Roman" w:hAnsi="Times New Roman" w:cs="Times New Roman"/>
          <w:b w:val="0"/>
          <w:bCs w:val="0"/>
          <w:spacing w:val="-3"/>
          <w:sz w:val="24"/>
          <w:szCs w:val="24"/>
        </w:rPr>
        <w:t>о</w:t>
      </w:r>
      <w:r w:rsidR="00657D53" w:rsidRPr="001A1018">
        <w:rPr>
          <w:rFonts w:ascii="Times New Roman" w:hAnsi="Times New Roman" w:cs="Times New Roman"/>
          <w:b w:val="0"/>
          <w:bCs w:val="0"/>
          <w:spacing w:val="-3"/>
          <w:sz w:val="24"/>
          <w:szCs w:val="24"/>
        </w:rPr>
        <w:t>туарами.</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рекреационных территориях допускается проектирование системы отвода поверхнос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ных и подземных вод в виде сетей дождевой канализации и дренажа открытого типа.</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ED7E57" w:rsidRPr="001A1018">
        <w:rPr>
          <w:rFonts w:ascii="Times New Roman" w:hAnsi="Times New Roman" w:cs="Times New Roman"/>
          <w:b w:val="0"/>
          <w:bCs w:val="0"/>
          <w:sz w:val="24"/>
          <w:szCs w:val="24"/>
        </w:rPr>
        <w:t>46</w:t>
      </w:r>
      <w:r w:rsidR="00657D53" w:rsidRPr="001A1018">
        <w:rPr>
          <w:rFonts w:ascii="Times New Roman" w:hAnsi="Times New Roman" w:cs="Times New Roman"/>
          <w:b w:val="0"/>
          <w:bCs w:val="0"/>
          <w:sz w:val="24"/>
          <w:szCs w:val="24"/>
        </w:rPr>
        <w:t>. Отведение поверхностных вод по открытой системе водостоков допускается при соответствующем обосновании и согласовании с территориальными органами Федерального агентства водных ресурсов, Федеральной службы по гидрометеорологии и мониторингу окр</w:t>
      </w:r>
      <w:r w:rsidR="00657D53" w:rsidRPr="001A1018">
        <w:rPr>
          <w:rFonts w:ascii="Times New Roman" w:hAnsi="Times New Roman" w:cs="Times New Roman"/>
          <w:b w:val="0"/>
          <w:bCs w:val="0"/>
          <w:sz w:val="24"/>
          <w:szCs w:val="24"/>
        </w:rPr>
        <w:t>у</w:t>
      </w:r>
      <w:r w:rsidR="00657D53" w:rsidRPr="001A1018">
        <w:rPr>
          <w:rFonts w:ascii="Times New Roman" w:hAnsi="Times New Roman" w:cs="Times New Roman"/>
          <w:b w:val="0"/>
          <w:bCs w:val="0"/>
          <w:sz w:val="24"/>
          <w:szCs w:val="24"/>
        </w:rPr>
        <w:t xml:space="preserve">жающей среды, Роспотребнадзора, Федерального агентства по рыболовству, Ростехнадзора по </w:t>
      </w:r>
      <w:r w:rsidR="009952F5" w:rsidRPr="001A1018">
        <w:rPr>
          <w:rFonts w:ascii="Times New Roman" w:hAnsi="Times New Roman" w:cs="Times New Roman"/>
          <w:b w:val="0"/>
          <w:sz w:val="24"/>
          <w:szCs w:val="24"/>
        </w:rPr>
        <w:t>Смоленской</w:t>
      </w:r>
      <w:r w:rsidR="00B066FF" w:rsidRPr="001A1018">
        <w:rPr>
          <w:rFonts w:ascii="Times New Roman" w:hAnsi="Times New Roman" w:cs="Times New Roman"/>
          <w:b w:val="0"/>
          <w:sz w:val="24"/>
          <w:szCs w:val="24"/>
        </w:rPr>
        <w:t xml:space="preserve"> области</w:t>
      </w:r>
      <w:r w:rsidR="00657D53" w:rsidRPr="001A1018">
        <w:rPr>
          <w:rFonts w:ascii="Times New Roman" w:hAnsi="Times New Roman" w:cs="Times New Roman"/>
          <w:b w:val="0"/>
          <w:bCs w:val="0"/>
          <w:sz w:val="24"/>
          <w:szCs w:val="24"/>
        </w:rPr>
        <w:t>.</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B066FF" w:rsidRPr="001A1018">
        <w:rPr>
          <w:rFonts w:ascii="Times New Roman" w:hAnsi="Times New Roman" w:cs="Times New Roman"/>
          <w:b w:val="0"/>
          <w:bCs w:val="0"/>
          <w:sz w:val="24"/>
          <w:szCs w:val="24"/>
        </w:rPr>
        <w:t>47</w:t>
      </w:r>
      <w:r w:rsidR="00657D53"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b w:val="0"/>
          <w:sz w:val="24"/>
          <w:szCs w:val="24"/>
        </w:rPr>
        <w:t>Приемники талых, дождевых и грунтовых вод в закрытой системе водоотвед</w:t>
      </w:r>
      <w:r w:rsidR="00657D53" w:rsidRPr="001A1018">
        <w:rPr>
          <w:rFonts w:ascii="Times New Roman" w:hAnsi="Times New Roman" w:cs="Times New Roman"/>
          <w:b w:val="0"/>
          <w:sz w:val="24"/>
          <w:szCs w:val="24"/>
        </w:rPr>
        <w:t>е</w:t>
      </w:r>
      <w:r w:rsidR="00657D53" w:rsidRPr="001A1018">
        <w:rPr>
          <w:rFonts w:ascii="Times New Roman" w:hAnsi="Times New Roman" w:cs="Times New Roman"/>
          <w:b w:val="0"/>
          <w:sz w:val="24"/>
          <w:szCs w:val="24"/>
        </w:rPr>
        <w:t>ния следует проектировать:</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затяжных участках спусков (подъемов)</w:t>
      </w:r>
      <w:r w:rsidRPr="001A1018">
        <w:rPr>
          <w:rFonts w:ascii="Times New Roman" w:hAnsi="Times New Roman" w:cs="Times New Roman"/>
          <w:b w:val="0"/>
          <w:bCs w:val="0"/>
          <w:noProof/>
          <w:sz w:val="24"/>
          <w:szCs w:val="24"/>
        </w:rPr>
        <w:t xml:space="preserve">; </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перекрестках и пешеходных переходах со стороны притока поверхностных вод;</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пониженных местах в конце затяжных участков спусков;</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пониженных местах при пилообразном профиле лотков улиц;</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местах улиц, дворовых и парковых территорий, не имеющих стока поверхностных вод.</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B066FF" w:rsidRPr="001A1018">
        <w:rPr>
          <w:rFonts w:ascii="Times New Roman" w:hAnsi="Times New Roman" w:cs="Times New Roman"/>
          <w:b w:val="0"/>
          <w:bCs w:val="0"/>
          <w:sz w:val="24"/>
          <w:szCs w:val="24"/>
        </w:rPr>
        <w:t>48</w:t>
      </w:r>
      <w:r w:rsidR="00657D53" w:rsidRPr="001A1018">
        <w:rPr>
          <w:rFonts w:ascii="Times New Roman" w:hAnsi="Times New Roman" w:cs="Times New Roman"/>
          <w:b w:val="0"/>
          <w:bCs w:val="0"/>
          <w:sz w:val="24"/>
          <w:szCs w:val="24"/>
        </w:rPr>
        <w:t>. Расстояния между дождеприемными колодцами в лотках проезжих частей улиц и проездов следует принимать, м, при уклоне проезжей части:</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до 4 </w:t>
      </w:r>
      <w:r w:rsidRPr="001A1018">
        <w:rPr>
          <w:rFonts w:ascii="Times New Roman" w:hAnsi="Times New Roman" w:cs="Times New Roman"/>
          <w:b w:val="0"/>
          <w:sz w:val="24"/>
          <w:szCs w:val="24"/>
        </w:rPr>
        <w:t>‰</w:t>
      </w:r>
      <w:r w:rsidRPr="001A1018">
        <w:rPr>
          <w:rFonts w:ascii="Times New Roman" w:hAnsi="Times New Roman" w:cs="Times New Roman"/>
          <w:b w:val="0"/>
          <w:bCs w:val="0"/>
          <w:sz w:val="24"/>
          <w:szCs w:val="24"/>
        </w:rPr>
        <w:t xml:space="preserve"> – 50;</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от 5 до 10 </w:t>
      </w:r>
      <w:r w:rsidRPr="001A1018">
        <w:rPr>
          <w:rFonts w:ascii="Times New Roman" w:hAnsi="Times New Roman" w:cs="Times New Roman"/>
          <w:b w:val="0"/>
          <w:sz w:val="24"/>
          <w:szCs w:val="24"/>
        </w:rPr>
        <w:t>‰</w:t>
      </w:r>
      <w:r w:rsidRPr="001A1018">
        <w:rPr>
          <w:rFonts w:ascii="Times New Roman" w:hAnsi="Times New Roman" w:cs="Times New Roman"/>
          <w:b w:val="0"/>
          <w:bCs w:val="0"/>
          <w:sz w:val="24"/>
          <w:szCs w:val="24"/>
        </w:rPr>
        <w:t xml:space="preserve"> – 60-70;</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свыше 10 до 30 </w:t>
      </w:r>
      <w:r w:rsidRPr="001A1018">
        <w:rPr>
          <w:rFonts w:ascii="Times New Roman" w:hAnsi="Times New Roman" w:cs="Times New Roman"/>
          <w:b w:val="0"/>
          <w:sz w:val="24"/>
          <w:szCs w:val="24"/>
        </w:rPr>
        <w:t>‰</w:t>
      </w:r>
      <w:r w:rsidRPr="001A1018">
        <w:rPr>
          <w:rFonts w:ascii="Times New Roman" w:hAnsi="Times New Roman" w:cs="Times New Roman"/>
          <w:b w:val="0"/>
          <w:bCs w:val="0"/>
          <w:sz w:val="24"/>
          <w:szCs w:val="24"/>
        </w:rPr>
        <w:t xml:space="preserve"> – 70-80;</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свыше 30 </w:t>
      </w:r>
      <w:r w:rsidRPr="001A1018">
        <w:rPr>
          <w:rFonts w:ascii="Times New Roman" w:hAnsi="Times New Roman" w:cs="Times New Roman"/>
          <w:b w:val="0"/>
          <w:sz w:val="24"/>
          <w:szCs w:val="24"/>
        </w:rPr>
        <w:t>‰</w:t>
      </w:r>
      <w:r w:rsidRPr="001A1018">
        <w:rPr>
          <w:rFonts w:ascii="Times New Roman" w:hAnsi="Times New Roman" w:cs="Times New Roman"/>
          <w:b w:val="0"/>
          <w:bCs w:val="0"/>
          <w:sz w:val="24"/>
          <w:szCs w:val="24"/>
        </w:rPr>
        <w:t xml:space="preserve"> – не более 60.</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При ширине улицы в красных линиях более </w:t>
      </w:r>
      <w:smartTag w:uri="urn:schemas-microsoft-com:office:smarttags" w:element="metricconverter">
        <w:smartTagPr>
          <w:attr w:name="ProductID" w:val="30 м"/>
        </w:smartTagPr>
        <w:r w:rsidRPr="001A1018">
          <w:rPr>
            <w:rFonts w:ascii="Times New Roman" w:hAnsi="Times New Roman" w:cs="Times New Roman"/>
            <w:b w:val="0"/>
            <w:bCs w:val="0"/>
            <w:sz w:val="24"/>
            <w:szCs w:val="24"/>
          </w:rPr>
          <w:t>30 м</w:t>
        </w:r>
      </w:smartTag>
      <w:r w:rsidRPr="001A1018">
        <w:rPr>
          <w:rFonts w:ascii="Times New Roman" w:hAnsi="Times New Roman" w:cs="Times New Roman"/>
          <w:b w:val="0"/>
          <w:bCs w:val="0"/>
          <w:sz w:val="24"/>
          <w:szCs w:val="24"/>
        </w:rPr>
        <w:t xml:space="preserve"> и уклонах более 30 ‰ расстояние между дождеприемными колодцами должно быть не более </w:t>
      </w:r>
      <w:smartTag w:uri="urn:schemas-microsoft-com:office:smarttags" w:element="metricconverter">
        <w:smartTagPr>
          <w:attr w:name="ProductID" w:val="60 м"/>
        </w:smartTagPr>
        <w:r w:rsidRPr="001A1018">
          <w:rPr>
            <w:rFonts w:ascii="Times New Roman" w:hAnsi="Times New Roman" w:cs="Times New Roman"/>
            <w:b w:val="0"/>
            <w:bCs w:val="0"/>
            <w:sz w:val="24"/>
            <w:szCs w:val="24"/>
          </w:rPr>
          <w:t>60 м</w:t>
        </w:r>
      </w:smartTag>
      <w:r w:rsidRPr="001A1018">
        <w:rPr>
          <w:rFonts w:ascii="Times New Roman" w:hAnsi="Times New Roman" w:cs="Times New Roman"/>
          <w:b w:val="0"/>
          <w:bCs w:val="0"/>
          <w:sz w:val="24"/>
          <w:szCs w:val="24"/>
        </w:rPr>
        <w:t>. В случае превышения указанного ра</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стояния необходимо устройство спаренных дождеприемных колодцев с решетками значительной пропускной способности. Для улиц, внутриквартальных проездов, дорожек, бульваров, скверов, трассируемых на водоразделах, допускается увеличение расстояния между дождеприемными 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лодцами в 2 раза.</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B066FF" w:rsidRPr="001A1018">
        <w:rPr>
          <w:rFonts w:ascii="Times New Roman" w:hAnsi="Times New Roman" w:cs="Times New Roman"/>
          <w:b w:val="0"/>
          <w:bCs w:val="0"/>
          <w:sz w:val="24"/>
          <w:szCs w:val="24"/>
        </w:rPr>
        <w:t>49</w:t>
      </w:r>
      <w:r w:rsidR="00657D53" w:rsidRPr="001A1018">
        <w:rPr>
          <w:rFonts w:ascii="Times New Roman" w:hAnsi="Times New Roman" w:cs="Times New Roman"/>
          <w:b w:val="0"/>
          <w:bCs w:val="0"/>
          <w:sz w:val="24"/>
          <w:szCs w:val="24"/>
        </w:rPr>
        <w:t>. Для регулирования стока поверхностных вод рекомендуется проектировать пр</w:t>
      </w:r>
      <w:r w:rsidR="00657D53" w:rsidRPr="001A1018">
        <w:rPr>
          <w:rFonts w:ascii="Times New Roman" w:hAnsi="Times New Roman" w:cs="Times New Roman"/>
          <w:b w:val="0"/>
          <w:bCs w:val="0"/>
          <w:sz w:val="24"/>
          <w:szCs w:val="24"/>
        </w:rPr>
        <w:t>у</w:t>
      </w:r>
      <w:r w:rsidR="00657D53" w:rsidRPr="001A1018">
        <w:rPr>
          <w:rFonts w:ascii="Times New Roman" w:hAnsi="Times New Roman" w:cs="Times New Roman"/>
          <w:b w:val="0"/>
          <w:bCs w:val="0"/>
          <w:sz w:val="24"/>
          <w:szCs w:val="24"/>
        </w:rPr>
        <w:t>ды или резервуары, а также использовать укрепленные овраги и существующие пруды, не я</w:t>
      </w:r>
      <w:r w:rsidR="00657D53" w:rsidRPr="001A1018">
        <w:rPr>
          <w:rFonts w:ascii="Times New Roman" w:hAnsi="Times New Roman" w:cs="Times New Roman"/>
          <w:b w:val="0"/>
          <w:bCs w:val="0"/>
          <w:sz w:val="24"/>
          <w:szCs w:val="24"/>
        </w:rPr>
        <w:t>в</w:t>
      </w:r>
      <w:r w:rsidR="00657D53" w:rsidRPr="001A1018">
        <w:rPr>
          <w:rFonts w:ascii="Times New Roman" w:hAnsi="Times New Roman" w:cs="Times New Roman"/>
          <w:b w:val="0"/>
          <w:bCs w:val="0"/>
          <w:sz w:val="24"/>
          <w:szCs w:val="24"/>
        </w:rPr>
        <w:t>ляющиеся источниками питьевого водоснабжения, непригодные для купания и спорта и не и</w:t>
      </w:r>
      <w:r w:rsidR="00657D53" w:rsidRPr="001A1018">
        <w:rPr>
          <w:rFonts w:ascii="Times New Roman" w:hAnsi="Times New Roman" w:cs="Times New Roman"/>
          <w:b w:val="0"/>
          <w:bCs w:val="0"/>
          <w:sz w:val="24"/>
          <w:szCs w:val="24"/>
        </w:rPr>
        <w:t>с</w:t>
      </w:r>
      <w:r w:rsidR="00657D53" w:rsidRPr="001A1018">
        <w:rPr>
          <w:rFonts w:ascii="Times New Roman" w:hAnsi="Times New Roman" w:cs="Times New Roman"/>
          <w:b w:val="0"/>
          <w:bCs w:val="0"/>
          <w:sz w:val="24"/>
          <w:szCs w:val="24"/>
        </w:rPr>
        <w:t>пользуемые в рыбохозяйственных целях.</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B066FF" w:rsidRPr="001A1018">
        <w:rPr>
          <w:rFonts w:ascii="Times New Roman" w:hAnsi="Times New Roman" w:cs="Times New Roman"/>
          <w:b w:val="0"/>
          <w:bCs w:val="0"/>
          <w:sz w:val="24"/>
          <w:szCs w:val="24"/>
        </w:rPr>
        <w:t>50</w:t>
      </w:r>
      <w:r w:rsidR="00657D53" w:rsidRPr="001A1018">
        <w:rPr>
          <w:rFonts w:ascii="Times New Roman" w:hAnsi="Times New Roman" w:cs="Times New Roman"/>
          <w:b w:val="0"/>
          <w:bCs w:val="0"/>
          <w:sz w:val="24"/>
          <w:szCs w:val="24"/>
        </w:rPr>
        <w:t>. На участках территорий жилой застройки, подверженных эрозии (по характер</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стикам уклонов и грунтов), следует предусматривать локальный отвод поверхностных и грунт</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вых вод от зданий дополнительно к общей системе водоотвода.</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B066FF" w:rsidRPr="001A1018">
        <w:rPr>
          <w:rFonts w:ascii="Times New Roman" w:hAnsi="Times New Roman" w:cs="Times New Roman"/>
          <w:b w:val="0"/>
          <w:bCs w:val="0"/>
          <w:sz w:val="24"/>
          <w:szCs w:val="24"/>
        </w:rPr>
        <w:t>51</w:t>
      </w:r>
      <w:r w:rsidR="00657D53" w:rsidRPr="001A1018">
        <w:rPr>
          <w:rFonts w:ascii="Times New Roman" w:hAnsi="Times New Roman" w:cs="Times New Roman"/>
          <w:b w:val="0"/>
          <w:bCs w:val="0"/>
          <w:sz w:val="24"/>
          <w:szCs w:val="24"/>
        </w:rPr>
        <w:t>. Отвод поверхностных вод с площадок открытого резервуарного хранения гор</w:t>
      </w:r>
      <w:r w:rsidR="00657D53" w:rsidRPr="001A1018">
        <w:rPr>
          <w:rFonts w:ascii="Times New Roman" w:hAnsi="Times New Roman" w:cs="Times New Roman"/>
          <w:b w:val="0"/>
          <w:bCs w:val="0"/>
          <w:sz w:val="24"/>
          <w:szCs w:val="24"/>
        </w:rPr>
        <w:t>ю</w:t>
      </w:r>
      <w:r w:rsidR="00657D53" w:rsidRPr="001A1018">
        <w:rPr>
          <w:rFonts w:ascii="Times New Roman" w:hAnsi="Times New Roman" w:cs="Times New Roman"/>
          <w:b w:val="0"/>
          <w:bCs w:val="0"/>
          <w:sz w:val="24"/>
          <w:szCs w:val="24"/>
        </w:rPr>
        <w:t>чих, легковоспламеняющихся и токсичных жидкостей, кислот, щелочей и т. п., не связанных с р</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гулярным сбросом загрязненных сточных вод, следует проектировать через распределительный колодец с задвижками, позволяющими направлять воды при нормальных условиях в систему д</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lastRenderedPageBreak/>
        <w:t>ждевой канализации, а при появлении течи в резервуарах-хранилищах – в технологические ав</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рийные приемники, входящие в состав складского хозяйства.</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sz w:val="24"/>
          <w:szCs w:val="24"/>
        </w:rPr>
        <w:t>Отвод поверхностных и дренажных вод с промышленных площадок, на которых распол</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жены шламонакопители, золоотвалы, хвостохранилища следует проектировать через коллекторы с полным сбором указанных вод и сбросом в соответствии с санитарными нормами.</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B066FF" w:rsidRPr="001A1018">
        <w:rPr>
          <w:rFonts w:ascii="Times New Roman" w:hAnsi="Times New Roman" w:cs="Times New Roman"/>
          <w:b w:val="0"/>
          <w:bCs w:val="0"/>
          <w:sz w:val="24"/>
          <w:szCs w:val="24"/>
        </w:rPr>
        <w:t>52</w:t>
      </w:r>
      <w:r w:rsidR="00657D53" w:rsidRPr="001A1018">
        <w:rPr>
          <w:rFonts w:ascii="Times New Roman" w:hAnsi="Times New Roman" w:cs="Times New Roman"/>
          <w:b w:val="0"/>
          <w:bCs w:val="0"/>
          <w:sz w:val="24"/>
          <w:szCs w:val="24"/>
        </w:rPr>
        <w:t>. При проектировании дождевой канализации поверхностные сточные воды с те</w:t>
      </w:r>
      <w:r w:rsidR="00657D53" w:rsidRPr="001A1018">
        <w:rPr>
          <w:rFonts w:ascii="Times New Roman" w:hAnsi="Times New Roman" w:cs="Times New Roman"/>
          <w:b w:val="0"/>
          <w:bCs w:val="0"/>
          <w:sz w:val="24"/>
          <w:szCs w:val="24"/>
        </w:rPr>
        <w:t>р</w:t>
      </w:r>
      <w:r w:rsidR="00657D53" w:rsidRPr="001A1018">
        <w:rPr>
          <w:rFonts w:ascii="Times New Roman" w:hAnsi="Times New Roman" w:cs="Times New Roman"/>
          <w:b w:val="0"/>
          <w:bCs w:val="0"/>
          <w:sz w:val="24"/>
          <w:szCs w:val="24"/>
        </w:rPr>
        <w:t>ритории населенного пункта при раздельной системе канализации следует направлять для очис</w:t>
      </w:r>
      <w:r w:rsidR="00657D53" w:rsidRPr="001A1018">
        <w:rPr>
          <w:rFonts w:ascii="Times New Roman" w:hAnsi="Times New Roman" w:cs="Times New Roman"/>
          <w:b w:val="0"/>
          <w:bCs w:val="0"/>
          <w:sz w:val="24"/>
          <w:szCs w:val="24"/>
        </w:rPr>
        <w:t>т</w:t>
      </w:r>
      <w:r w:rsidR="00657D53" w:rsidRPr="001A1018">
        <w:rPr>
          <w:rFonts w:ascii="Times New Roman" w:hAnsi="Times New Roman" w:cs="Times New Roman"/>
          <w:b w:val="0"/>
          <w:bCs w:val="0"/>
          <w:sz w:val="24"/>
          <w:szCs w:val="24"/>
        </w:rPr>
        <w:t>ки на локальные или централизованные очистные сооружения поверхностного стока.</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Смесь поверхностных вод с бытовыми и производственными сточными водами при пол</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раздельной системе канализации следует очищать по полной схеме очистки, принятой для горо</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ских сточных вод.</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B066FF" w:rsidRPr="001A1018">
        <w:rPr>
          <w:rFonts w:ascii="Times New Roman" w:hAnsi="Times New Roman" w:cs="Times New Roman"/>
          <w:b w:val="0"/>
          <w:bCs w:val="0"/>
          <w:sz w:val="24"/>
          <w:szCs w:val="24"/>
        </w:rPr>
        <w:t>53</w:t>
      </w:r>
      <w:r w:rsidR="00657D53" w:rsidRPr="001A1018">
        <w:rPr>
          <w:rFonts w:ascii="Times New Roman" w:hAnsi="Times New Roman" w:cs="Times New Roman"/>
          <w:b w:val="0"/>
          <w:bCs w:val="0"/>
          <w:sz w:val="24"/>
          <w:szCs w:val="24"/>
        </w:rPr>
        <w:t>. Очистку поверхностных вод с территории городских населенных пунктов след</w:t>
      </w:r>
      <w:r w:rsidR="00657D53" w:rsidRPr="001A1018">
        <w:rPr>
          <w:rFonts w:ascii="Times New Roman" w:hAnsi="Times New Roman" w:cs="Times New Roman"/>
          <w:b w:val="0"/>
          <w:bCs w:val="0"/>
          <w:sz w:val="24"/>
          <w:szCs w:val="24"/>
        </w:rPr>
        <w:t>у</w:t>
      </w:r>
      <w:r w:rsidR="00657D53" w:rsidRPr="001A1018">
        <w:rPr>
          <w:rFonts w:ascii="Times New Roman" w:hAnsi="Times New Roman" w:cs="Times New Roman"/>
          <w:b w:val="0"/>
          <w:bCs w:val="0"/>
          <w:sz w:val="24"/>
          <w:szCs w:val="24"/>
        </w:rPr>
        <w:t>ет осуществлять на локальных или групповых очистных сооружениях различного типа. Расче</w:t>
      </w:r>
      <w:r w:rsidR="00657D53" w:rsidRPr="001A1018">
        <w:rPr>
          <w:rFonts w:ascii="Times New Roman" w:hAnsi="Times New Roman" w:cs="Times New Roman"/>
          <w:b w:val="0"/>
          <w:bCs w:val="0"/>
          <w:sz w:val="24"/>
          <w:szCs w:val="24"/>
        </w:rPr>
        <w:t>т</w:t>
      </w:r>
      <w:r w:rsidR="00657D53" w:rsidRPr="001A1018">
        <w:rPr>
          <w:rFonts w:ascii="Times New Roman" w:hAnsi="Times New Roman" w:cs="Times New Roman"/>
          <w:b w:val="0"/>
          <w:bCs w:val="0"/>
          <w:sz w:val="24"/>
          <w:szCs w:val="24"/>
        </w:rPr>
        <w:t>ный расход дождевого стока, направляемого на очистку, следует определять при периоде одн</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кратного превышения интенсивности предельного дождя (0,05-0,1 года).</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B066FF" w:rsidRPr="001A1018">
        <w:rPr>
          <w:rFonts w:ascii="Times New Roman" w:hAnsi="Times New Roman" w:cs="Times New Roman"/>
          <w:b w:val="0"/>
          <w:bCs w:val="0"/>
          <w:sz w:val="24"/>
          <w:szCs w:val="24"/>
        </w:rPr>
        <w:t>54</w:t>
      </w:r>
      <w:r w:rsidR="00657D53" w:rsidRPr="001A1018">
        <w:rPr>
          <w:rFonts w:ascii="Times New Roman" w:hAnsi="Times New Roman" w:cs="Times New Roman"/>
          <w:b w:val="0"/>
          <w:bCs w:val="0"/>
          <w:sz w:val="24"/>
          <w:szCs w:val="24"/>
        </w:rPr>
        <w:t>. Поверхностный сток с территории промышленных предприятий, складских х</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зяйств, автохозяйств и других объектов, а также с особо загрязненных участков, расположенных на территории жилых и общественно-деловых зон (загрязненный токсичными веществами орг</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нического и неорганического происхождения), должен подвергаться очистке на локальных (сам</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стоятельных) очистных сооружениях с преимущественным повторным использованием очище</w:t>
      </w:r>
      <w:r w:rsidR="00657D53" w:rsidRPr="001A1018">
        <w:rPr>
          <w:rFonts w:ascii="Times New Roman" w:hAnsi="Times New Roman" w:cs="Times New Roman"/>
          <w:b w:val="0"/>
          <w:bCs w:val="0"/>
          <w:sz w:val="24"/>
          <w:szCs w:val="24"/>
        </w:rPr>
        <w:t>н</w:t>
      </w:r>
      <w:r w:rsidR="00657D53" w:rsidRPr="001A1018">
        <w:rPr>
          <w:rFonts w:ascii="Times New Roman" w:hAnsi="Times New Roman" w:cs="Times New Roman"/>
          <w:b w:val="0"/>
          <w:bCs w:val="0"/>
          <w:sz w:val="24"/>
          <w:szCs w:val="24"/>
        </w:rPr>
        <w:t>ных вод на производственные нужды по замкнутым циклам.</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Поверхностные сточные воды с территории промышленных предприятий допускается </w:t>
      </w:r>
      <w:r w:rsidRPr="001A1018">
        <w:rPr>
          <w:rFonts w:ascii="Times New Roman" w:hAnsi="Times New Roman" w:cs="Times New Roman"/>
          <w:b w:val="0"/>
          <w:bCs w:val="0"/>
          <w:spacing w:val="-3"/>
          <w:sz w:val="24"/>
          <w:szCs w:val="24"/>
        </w:rPr>
        <w:t>н</w:t>
      </w:r>
      <w:r w:rsidRPr="001A1018">
        <w:rPr>
          <w:rFonts w:ascii="Times New Roman" w:hAnsi="Times New Roman" w:cs="Times New Roman"/>
          <w:b w:val="0"/>
          <w:bCs w:val="0"/>
          <w:spacing w:val="-3"/>
          <w:sz w:val="24"/>
          <w:szCs w:val="24"/>
        </w:rPr>
        <w:t>а</w:t>
      </w:r>
      <w:r w:rsidRPr="001A1018">
        <w:rPr>
          <w:rFonts w:ascii="Times New Roman" w:hAnsi="Times New Roman" w:cs="Times New Roman"/>
          <w:b w:val="0"/>
          <w:bCs w:val="0"/>
          <w:spacing w:val="-3"/>
          <w:sz w:val="24"/>
          <w:szCs w:val="24"/>
        </w:rPr>
        <w:t>правлять в дождевую канализацию населенного пункта, если эти территории по составу и количес</w:t>
      </w:r>
      <w:r w:rsidRPr="001A1018">
        <w:rPr>
          <w:rFonts w:ascii="Times New Roman" w:hAnsi="Times New Roman" w:cs="Times New Roman"/>
          <w:b w:val="0"/>
          <w:bCs w:val="0"/>
          <w:spacing w:val="-3"/>
          <w:sz w:val="24"/>
          <w:szCs w:val="24"/>
        </w:rPr>
        <w:t>т</w:t>
      </w:r>
      <w:r w:rsidRPr="001A1018">
        <w:rPr>
          <w:rFonts w:ascii="Times New Roman" w:hAnsi="Times New Roman" w:cs="Times New Roman"/>
          <w:b w:val="0"/>
          <w:bCs w:val="0"/>
          <w:spacing w:val="-3"/>
          <w:sz w:val="24"/>
          <w:szCs w:val="24"/>
        </w:rPr>
        <w:t>ву</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накапливающихся примесей мало отличаются от территорий жилых и общественно-деловых зон.</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B066FF" w:rsidRPr="001A1018">
        <w:rPr>
          <w:rFonts w:ascii="Times New Roman" w:hAnsi="Times New Roman" w:cs="Times New Roman"/>
          <w:b w:val="0"/>
          <w:bCs w:val="0"/>
          <w:sz w:val="24"/>
          <w:szCs w:val="24"/>
        </w:rPr>
        <w:t>55</w:t>
      </w:r>
      <w:r w:rsidR="00657D53" w:rsidRPr="001A1018">
        <w:rPr>
          <w:rFonts w:ascii="Times New Roman" w:hAnsi="Times New Roman" w:cs="Times New Roman"/>
          <w:b w:val="0"/>
          <w:bCs w:val="0"/>
          <w:sz w:val="24"/>
          <w:szCs w:val="24"/>
        </w:rPr>
        <w:t xml:space="preserve">. Очистку сточных вод следует осуществлять в соответствии с требованиями </w:t>
      </w:r>
      <w:r w:rsidR="00757548" w:rsidRPr="001A1018">
        <w:rPr>
          <w:rFonts w:ascii="Times New Roman" w:hAnsi="Times New Roman" w:cs="Times New Roman"/>
          <w:b w:val="0"/>
          <w:sz w:val="24"/>
          <w:szCs w:val="24"/>
        </w:rPr>
        <w:t>СП 32.13330.2012</w:t>
      </w:r>
      <w:r w:rsidR="00657D53" w:rsidRPr="001A1018">
        <w:rPr>
          <w:rFonts w:ascii="Times New Roman" w:hAnsi="Times New Roman" w:cs="Times New Roman"/>
          <w:b w:val="0"/>
          <w:bCs w:val="0"/>
          <w:sz w:val="24"/>
          <w:szCs w:val="24"/>
        </w:rPr>
        <w:t>, пособия «Проектирование сооружений для очистки сточных вод», СанПиН 2.1.5.980-00, Водного кодекса Российской Федерации и с учетом категории водопользования в</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доприемников.</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B066FF" w:rsidRPr="001A1018">
        <w:rPr>
          <w:rFonts w:ascii="Times New Roman" w:hAnsi="Times New Roman" w:cs="Times New Roman"/>
          <w:b w:val="0"/>
          <w:bCs w:val="0"/>
          <w:sz w:val="24"/>
          <w:szCs w:val="24"/>
        </w:rPr>
        <w:t>56</w:t>
      </w:r>
      <w:r w:rsidR="00657D53" w:rsidRPr="001A1018">
        <w:rPr>
          <w:rFonts w:ascii="Times New Roman" w:hAnsi="Times New Roman" w:cs="Times New Roman"/>
          <w:b w:val="0"/>
          <w:bCs w:val="0"/>
          <w:sz w:val="24"/>
          <w:szCs w:val="24"/>
        </w:rPr>
        <w:t>. Для ориентировочных расчетов суточный объем поверхностного стока, пост</w:t>
      </w:r>
      <w:r w:rsidR="00657D53" w:rsidRPr="001A1018">
        <w:rPr>
          <w:rFonts w:ascii="Times New Roman" w:hAnsi="Times New Roman" w:cs="Times New Roman"/>
          <w:b w:val="0"/>
          <w:bCs w:val="0"/>
          <w:sz w:val="24"/>
          <w:szCs w:val="24"/>
        </w:rPr>
        <w:t>у</w:t>
      </w:r>
      <w:r w:rsidR="00657D53" w:rsidRPr="001A1018">
        <w:rPr>
          <w:rFonts w:ascii="Times New Roman" w:hAnsi="Times New Roman" w:cs="Times New Roman"/>
          <w:b w:val="0"/>
          <w:bCs w:val="0"/>
          <w:sz w:val="24"/>
          <w:szCs w:val="24"/>
        </w:rPr>
        <w:t>пающий на очистные сооружения с территорий жилых и общественно-деловых зон городских н</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 xml:space="preserve">селенных пунктов, рекомендуется принимать в зависимости от структурной части территории в соответствии с таблицей </w:t>
      </w:r>
      <w:r w:rsidR="00666DAD">
        <w:rPr>
          <w:rFonts w:ascii="Times New Roman" w:hAnsi="Times New Roman" w:cs="Times New Roman"/>
          <w:b w:val="0"/>
          <w:bCs w:val="0"/>
          <w:sz w:val="24"/>
          <w:szCs w:val="24"/>
        </w:rPr>
        <w:t>45</w:t>
      </w:r>
      <w:r w:rsidR="00657D53" w:rsidRPr="001A1018">
        <w:rPr>
          <w:rFonts w:ascii="Times New Roman" w:hAnsi="Times New Roman" w:cs="Times New Roman"/>
          <w:b w:val="0"/>
          <w:bCs w:val="0"/>
          <w:sz w:val="24"/>
          <w:szCs w:val="24"/>
        </w:rPr>
        <w:t>.</w:t>
      </w:r>
    </w:p>
    <w:p w:rsidR="00657D53" w:rsidRPr="001A1018" w:rsidRDefault="00657D53">
      <w:pPr>
        <w:spacing w:line="239" w:lineRule="auto"/>
        <w:ind w:firstLine="720"/>
        <w:rPr>
          <w:rFonts w:ascii="Times New Roman" w:hAnsi="Times New Roman" w:cs="Times New Roman"/>
          <w:b w:val="0"/>
          <w:bCs w:val="0"/>
          <w:sz w:val="24"/>
          <w:szCs w:val="24"/>
        </w:rPr>
      </w:pPr>
    </w:p>
    <w:p w:rsidR="00657D53" w:rsidRPr="001A1018" w:rsidRDefault="00657D53">
      <w:pPr>
        <w:spacing w:line="239" w:lineRule="auto"/>
        <w:ind w:firstLine="72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666DAD">
        <w:rPr>
          <w:rFonts w:ascii="Times New Roman" w:hAnsi="Times New Roman" w:cs="Times New Roman"/>
          <w:b w:val="0"/>
          <w:bCs w:val="0"/>
          <w:sz w:val="24"/>
          <w:szCs w:val="24"/>
        </w:rPr>
        <w:t>45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53"/>
        <w:gridCol w:w="4399"/>
      </w:tblGrid>
      <w:tr w:rsidR="00657D53" w:rsidRPr="00BD7BE6" w:rsidTr="00794FCF">
        <w:trPr>
          <w:cantSplit/>
          <w:tblHeader/>
          <w:jc w:val="center"/>
        </w:trPr>
        <w:tc>
          <w:tcPr>
            <w:tcW w:w="5753" w:type="dxa"/>
            <w:shd w:val="clear" w:color="auto" w:fill="CCFFCC"/>
            <w:vAlign w:val="center"/>
          </w:tcPr>
          <w:p w:rsidR="00657D53" w:rsidRPr="00BD7BE6" w:rsidRDefault="00657D53" w:rsidP="00BD7BE6">
            <w:pPr>
              <w:spacing w:line="239"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Территории городского населенного пункта</w:t>
            </w:r>
          </w:p>
        </w:tc>
        <w:tc>
          <w:tcPr>
            <w:tcW w:w="4399" w:type="dxa"/>
            <w:shd w:val="clear" w:color="auto" w:fill="CCFFCC"/>
            <w:vAlign w:val="center"/>
          </w:tcPr>
          <w:p w:rsidR="00657D53" w:rsidRPr="00BD7BE6" w:rsidRDefault="00657D53" w:rsidP="00BD7BE6">
            <w:pPr>
              <w:spacing w:line="239"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Объем поверхностных вод, поступающих на очистку, м</w:t>
            </w:r>
            <w:r w:rsidRPr="00BD7BE6">
              <w:rPr>
                <w:rFonts w:ascii="Times New Roman" w:hAnsi="Times New Roman" w:cs="Times New Roman"/>
                <w:bCs w:val="0"/>
                <w:sz w:val="22"/>
                <w:szCs w:val="22"/>
                <w:vertAlign w:val="superscript"/>
              </w:rPr>
              <w:t>3</w:t>
            </w:r>
            <w:r w:rsidRPr="00BD7BE6">
              <w:rPr>
                <w:rFonts w:ascii="Times New Roman" w:hAnsi="Times New Roman" w:cs="Times New Roman"/>
                <w:bCs w:val="0"/>
                <w:sz w:val="22"/>
                <w:szCs w:val="22"/>
              </w:rPr>
              <w:t xml:space="preserve">/сут с </w:t>
            </w:r>
            <w:smartTag w:uri="urn:schemas-microsoft-com:office:smarttags" w:element="metricconverter">
              <w:smartTagPr>
                <w:attr w:name="ProductID" w:val="1 га"/>
              </w:smartTagPr>
              <w:r w:rsidRPr="00BD7BE6">
                <w:rPr>
                  <w:rFonts w:ascii="Times New Roman" w:hAnsi="Times New Roman" w:cs="Times New Roman"/>
                  <w:bCs w:val="0"/>
                  <w:sz w:val="22"/>
                  <w:szCs w:val="22"/>
                </w:rPr>
                <w:t>1 га</w:t>
              </w:r>
            </w:smartTag>
            <w:r w:rsidRPr="00BD7BE6">
              <w:rPr>
                <w:rFonts w:ascii="Times New Roman" w:hAnsi="Times New Roman" w:cs="Times New Roman"/>
                <w:bCs w:val="0"/>
                <w:sz w:val="22"/>
                <w:szCs w:val="22"/>
              </w:rPr>
              <w:t xml:space="preserve"> территории</w:t>
            </w:r>
          </w:p>
        </w:tc>
      </w:tr>
      <w:tr w:rsidR="00657D53" w:rsidRPr="00BD7BE6" w:rsidTr="00BD7BE6">
        <w:trPr>
          <w:jc w:val="center"/>
        </w:trPr>
        <w:tc>
          <w:tcPr>
            <w:tcW w:w="5753" w:type="dxa"/>
          </w:tcPr>
          <w:p w:rsidR="00657D53" w:rsidRPr="00BD7BE6" w:rsidRDefault="00657D53" w:rsidP="00BD7BE6">
            <w:pPr>
              <w:spacing w:line="239"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Городской градостроительный узел</w:t>
            </w:r>
          </w:p>
        </w:tc>
        <w:tc>
          <w:tcPr>
            <w:tcW w:w="4399" w:type="dxa"/>
          </w:tcPr>
          <w:p w:rsidR="00657D53" w:rsidRPr="00BD7BE6" w:rsidRDefault="00657D53"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более 60</w:t>
            </w:r>
          </w:p>
        </w:tc>
      </w:tr>
      <w:tr w:rsidR="00657D53" w:rsidRPr="00BD7BE6" w:rsidTr="00BD7BE6">
        <w:trPr>
          <w:jc w:val="center"/>
        </w:trPr>
        <w:tc>
          <w:tcPr>
            <w:tcW w:w="5753" w:type="dxa"/>
          </w:tcPr>
          <w:p w:rsidR="00657D53" w:rsidRPr="00BD7BE6" w:rsidRDefault="00657D53" w:rsidP="00BD7BE6">
            <w:pPr>
              <w:spacing w:line="239"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Примагистральные территории</w:t>
            </w:r>
          </w:p>
        </w:tc>
        <w:tc>
          <w:tcPr>
            <w:tcW w:w="4399" w:type="dxa"/>
          </w:tcPr>
          <w:p w:rsidR="00657D53" w:rsidRPr="00BD7BE6" w:rsidRDefault="00657D53"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50 - 60</w:t>
            </w:r>
          </w:p>
        </w:tc>
      </w:tr>
      <w:tr w:rsidR="00657D53" w:rsidRPr="00BD7BE6" w:rsidTr="00BD7BE6">
        <w:trPr>
          <w:jc w:val="center"/>
        </w:trPr>
        <w:tc>
          <w:tcPr>
            <w:tcW w:w="5753" w:type="dxa"/>
            <w:tcBorders>
              <w:bottom w:val="nil"/>
            </w:tcBorders>
          </w:tcPr>
          <w:p w:rsidR="00657D53" w:rsidRPr="00BD7BE6" w:rsidRDefault="00657D53" w:rsidP="00BD7BE6">
            <w:pPr>
              <w:spacing w:line="239"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Межмагистральные территории с размером квартала, га:</w:t>
            </w:r>
          </w:p>
        </w:tc>
        <w:tc>
          <w:tcPr>
            <w:tcW w:w="4399" w:type="dxa"/>
            <w:tcBorders>
              <w:bottom w:val="nil"/>
            </w:tcBorders>
          </w:tcPr>
          <w:p w:rsidR="00657D53" w:rsidRPr="00BD7BE6" w:rsidRDefault="00657D53" w:rsidP="00BD7BE6">
            <w:pPr>
              <w:spacing w:line="239" w:lineRule="auto"/>
              <w:ind w:firstLine="0"/>
              <w:jc w:val="center"/>
              <w:rPr>
                <w:rFonts w:ascii="Times New Roman" w:hAnsi="Times New Roman" w:cs="Times New Roman"/>
                <w:b w:val="0"/>
                <w:bCs w:val="0"/>
                <w:sz w:val="22"/>
                <w:szCs w:val="22"/>
              </w:rPr>
            </w:pPr>
          </w:p>
        </w:tc>
      </w:tr>
      <w:tr w:rsidR="00657D53" w:rsidRPr="00BD7BE6" w:rsidTr="00BD7BE6">
        <w:trPr>
          <w:jc w:val="center"/>
        </w:trPr>
        <w:tc>
          <w:tcPr>
            <w:tcW w:w="5753" w:type="dxa"/>
            <w:tcBorders>
              <w:top w:val="nil"/>
              <w:bottom w:val="nil"/>
            </w:tcBorders>
          </w:tcPr>
          <w:p w:rsidR="00657D53" w:rsidRPr="00BD7BE6" w:rsidRDefault="00657D53" w:rsidP="00BD7BE6">
            <w:pPr>
              <w:spacing w:line="239" w:lineRule="auto"/>
              <w:ind w:left="320"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до 5</w:t>
            </w:r>
          </w:p>
        </w:tc>
        <w:tc>
          <w:tcPr>
            <w:tcW w:w="4399" w:type="dxa"/>
            <w:tcBorders>
              <w:top w:val="nil"/>
              <w:bottom w:val="nil"/>
            </w:tcBorders>
          </w:tcPr>
          <w:p w:rsidR="00657D53" w:rsidRPr="00BD7BE6" w:rsidRDefault="00657D53"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45 - 50</w:t>
            </w:r>
          </w:p>
        </w:tc>
      </w:tr>
      <w:tr w:rsidR="00657D53" w:rsidRPr="00BD7BE6" w:rsidTr="00BD7BE6">
        <w:trPr>
          <w:jc w:val="center"/>
        </w:trPr>
        <w:tc>
          <w:tcPr>
            <w:tcW w:w="5753" w:type="dxa"/>
            <w:tcBorders>
              <w:top w:val="nil"/>
              <w:bottom w:val="nil"/>
            </w:tcBorders>
          </w:tcPr>
          <w:p w:rsidR="00657D53" w:rsidRPr="00BD7BE6" w:rsidRDefault="00657D53" w:rsidP="00BD7BE6">
            <w:pPr>
              <w:spacing w:line="239" w:lineRule="auto"/>
              <w:ind w:left="320"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от 5 до 10</w:t>
            </w:r>
          </w:p>
        </w:tc>
        <w:tc>
          <w:tcPr>
            <w:tcW w:w="4399" w:type="dxa"/>
            <w:tcBorders>
              <w:top w:val="nil"/>
              <w:bottom w:val="nil"/>
            </w:tcBorders>
          </w:tcPr>
          <w:p w:rsidR="00657D53" w:rsidRPr="00BD7BE6" w:rsidRDefault="00657D53"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40 - 45</w:t>
            </w:r>
          </w:p>
        </w:tc>
      </w:tr>
      <w:tr w:rsidR="00657D53" w:rsidRPr="00BD7BE6" w:rsidTr="00BD7BE6">
        <w:trPr>
          <w:jc w:val="center"/>
        </w:trPr>
        <w:tc>
          <w:tcPr>
            <w:tcW w:w="5753" w:type="dxa"/>
            <w:tcBorders>
              <w:top w:val="nil"/>
            </w:tcBorders>
          </w:tcPr>
          <w:p w:rsidR="00657D53" w:rsidRPr="00BD7BE6" w:rsidRDefault="00657D53" w:rsidP="00BD7BE6">
            <w:pPr>
              <w:spacing w:line="239" w:lineRule="auto"/>
              <w:ind w:left="320"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от 10 до 50</w:t>
            </w:r>
          </w:p>
        </w:tc>
        <w:tc>
          <w:tcPr>
            <w:tcW w:w="4399" w:type="dxa"/>
            <w:tcBorders>
              <w:top w:val="nil"/>
            </w:tcBorders>
          </w:tcPr>
          <w:p w:rsidR="00657D53" w:rsidRPr="00BD7BE6" w:rsidRDefault="00657D53"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35 - 40</w:t>
            </w:r>
          </w:p>
        </w:tc>
      </w:tr>
    </w:tbl>
    <w:p w:rsidR="00E61F13" w:rsidRPr="001A1018" w:rsidRDefault="00E61F13">
      <w:pPr>
        <w:spacing w:line="239" w:lineRule="auto"/>
        <w:ind w:firstLine="720"/>
        <w:rPr>
          <w:rFonts w:ascii="Times New Roman" w:hAnsi="Times New Roman" w:cs="Times New Roman"/>
          <w:b w:val="0"/>
          <w:bCs w:val="0"/>
          <w:sz w:val="24"/>
          <w:szCs w:val="24"/>
        </w:rPr>
      </w:pP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B066FF" w:rsidRPr="001A1018">
        <w:rPr>
          <w:rFonts w:ascii="Times New Roman" w:hAnsi="Times New Roman" w:cs="Times New Roman"/>
          <w:b w:val="0"/>
          <w:bCs w:val="0"/>
          <w:sz w:val="24"/>
          <w:szCs w:val="24"/>
        </w:rPr>
        <w:t>57</w:t>
      </w:r>
      <w:r w:rsidR="00657D53" w:rsidRPr="001A1018">
        <w:rPr>
          <w:rFonts w:ascii="Times New Roman" w:hAnsi="Times New Roman" w:cs="Times New Roman"/>
          <w:b w:val="0"/>
          <w:bCs w:val="0"/>
          <w:sz w:val="24"/>
          <w:szCs w:val="24"/>
        </w:rPr>
        <w:t xml:space="preserve">. Размер санитарно-защитных зон от очистных сооружений поверхностного стока открытого типа до жилой территории следует принимать </w:t>
      </w:r>
      <w:smartTag w:uri="urn:schemas-microsoft-com:office:smarttags" w:element="metricconverter">
        <w:smartTagPr>
          <w:attr w:name="ProductID" w:val="100 м"/>
        </w:smartTagPr>
        <w:r w:rsidR="00657D53" w:rsidRPr="001A1018">
          <w:rPr>
            <w:rFonts w:ascii="Times New Roman" w:hAnsi="Times New Roman" w:cs="Times New Roman"/>
            <w:b w:val="0"/>
            <w:bCs w:val="0"/>
            <w:sz w:val="24"/>
            <w:szCs w:val="24"/>
          </w:rPr>
          <w:t>100 м</w:t>
        </w:r>
      </w:smartTag>
      <w:r w:rsidR="00657D53" w:rsidRPr="001A1018">
        <w:rPr>
          <w:rFonts w:ascii="Times New Roman" w:hAnsi="Times New Roman" w:cs="Times New Roman"/>
          <w:b w:val="0"/>
          <w:bCs w:val="0"/>
          <w:sz w:val="24"/>
          <w:szCs w:val="24"/>
        </w:rPr>
        <w:t xml:space="preserve">, закрытого типа – </w:t>
      </w:r>
      <w:smartTag w:uri="urn:schemas-microsoft-com:office:smarttags" w:element="metricconverter">
        <w:smartTagPr>
          <w:attr w:name="ProductID" w:val="50 м"/>
        </w:smartTagPr>
        <w:r w:rsidR="00657D53" w:rsidRPr="001A1018">
          <w:rPr>
            <w:rFonts w:ascii="Times New Roman" w:hAnsi="Times New Roman" w:cs="Times New Roman"/>
            <w:b w:val="0"/>
            <w:bCs w:val="0"/>
            <w:sz w:val="24"/>
            <w:szCs w:val="24"/>
          </w:rPr>
          <w:t>50 м</w:t>
        </w:r>
      </w:smartTag>
      <w:r w:rsidR="00657D53" w:rsidRPr="001A1018">
        <w:rPr>
          <w:rFonts w:ascii="Times New Roman" w:hAnsi="Times New Roman" w:cs="Times New Roman"/>
          <w:b w:val="0"/>
          <w:bCs w:val="0"/>
          <w:sz w:val="24"/>
          <w:szCs w:val="24"/>
        </w:rPr>
        <w:t>.</w:t>
      </w:r>
    </w:p>
    <w:p w:rsidR="00657D53" w:rsidRPr="001A1018" w:rsidRDefault="00657D53">
      <w:pPr>
        <w:pStyle w:val="a9"/>
        <w:widowControl w:val="0"/>
        <w:spacing w:before="0" w:beforeAutospacing="0" w:after="0" w:afterAutospacing="0" w:line="239" w:lineRule="auto"/>
        <w:ind w:firstLine="709"/>
        <w:jc w:val="both"/>
        <w:rPr>
          <w:rFonts w:ascii="Times New Roman" w:hAnsi="Times New Roman" w:cs="Times New Roman"/>
        </w:rPr>
      </w:pPr>
    </w:p>
    <w:p w:rsidR="00657D53" w:rsidRPr="00CA23F4" w:rsidRDefault="00AA0EC5" w:rsidP="001B2B91">
      <w:pPr>
        <w:pStyle w:val="5"/>
        <w:rPr>
          <w:rFonts w:ascii="Times New Roman" w:hAnsi="Times New Roman" w:cs="Times New Roman"/>
          <w:b/>
          <w:bCs/>
          <w:color w:val="auto"/>
          <w:sz w:val="24"/>
          <w:szCs w:val="24"/>
        </w:rPr>
      </w:pPr>
      <w:bookmarkStart w:id="306" w:name="_Toc501886568"/>
      <w:bookmarkStart w:id="307" w:name="_Toc501972433"/>
      <w:bookmarkStart w:id="308" w:name="_Toc525558369"/>
      <w:bookmarkStart w:id="309" w:name="_Toc529448875"/>
      <w:bookmarkStart w:id="310" w:name="_Toc529782544"/>
      <w:r w:rsidRPr="00CA23F4">
        <w:rPr>
          <w:rFonts w:ascii="Times New Roman" w:hAnsi="Times New Roman" w:cs="Times New Roman"/>
          <w:b/>
          <w:color w:val="auto"/>
          <w:sz w:val="24"/>
          <w:szCs w:val="24"/>
        </w:rPr>
        <w:t>1.5.1.</w:t>
      </w:r>
      <w:r w:rsidR="00657D53" w:rsidRPr="00CA23F4">
        <w:rPr>
          <w:rFonts w:ascii="Times New Roman" w:hAnsi="Times New Roman" w:cs="Times New Roman"/>
          <w:b/>
          <w:color w:val="auto"/>
          <w:sz w:val="24"/>
          <w:szCs w:val="24"/>
        </w:rPr>
        <w:t>4. Мелиоративные системы и сооружения</w:t>
      </w:r>
      <w:bookmarkEnd w:id="306"/>
      <w:bookmarkEnd w:id="307"/>
      <w:bookmarkEnd w:id="308"/>
      <w:bookmarkEnd w:id="309"/>
      <w:bookmarkEnd w:id="310"/>
    </w:p>
    <w:p w:rsidR="00657D53" w:rsidRPr="001A1018" w:rsidRDefault="00657D53">
      <w:pPr>
        <w:spacing w:line="239" w:lineRule="auto"/>
        <w:ind w:firstLine="720"/>
        <w:rPr>
          <w:rFonts w:ascii="Times New Roman" w:hAnsi="Times New Roman" w:cs="Times New Roman"/>
          <w:b w:val="0"/>
          <w:bCs w:val="0"/>
          <w:sz w:val="24"/>
          <w:szCs w:val="24"/>
        </w:rPr>
      </w:pPr>
    </w:p>
    <w:p w:rsidR="00657D53" w:rsidRPr="001B2B91" w:rsidRDefault="00657D53" w:rsidP="001B2B91">
      <w:pPr>
        <w:pStyle w:val="6"/>
        <w:rPr>
          <w:rFonts w:ascii="Times New Roman" w:hAnsi="Times New Roman" w:cs="Times New Roman"/>
          <w:color w:val="auto"/>
          <w:sz w:val="24"/>
          <w:szCs w:val="24"/>
        </w:rPr>
      </w:pPr>
      <w:bookmarkStart w:id="311" w:name="_Toc501886569"/>
      <w:bookmarkStart w:id="312" w:name="_Toc501972434"/>
      <w:bookmarkStart w:id="313" w:name="_Toc525558370"/>
      <w:bookmarkStart w:id="314" w:name="_Toc529278992"/>
      <w:bookmarkStart w:id="315" w:name="_Toc529448876"/>
      <w:bookmarkStart w:id="316" w:name="_Toc529782545"/>
      <w:r w:rsidRPr="001B2B91">
        <w:rPr>
          <w:rFonts w:ascii="Times New Roman" w:hAnsi="Times New Roman" w:cs="Times New Roman"/>
          <w:color w:val="auto"/>
          <w:sz w:val="24"/>
          <w:szCs w:val="24"/>
        </w:rPr>
        <w:t>Общие требования</w:t>
      </w:r>
      <w:bookmarkEnd w:id="311"/>
      <w:bookmarkEnd w:id="312"/>
      <w:bookmarkEnd w:id="313"/>
      <w:bookmarkEnd w:id="314"/>
      <w:bookmarkEnd w:id="315"/>
      <w:bookmarkEnd w:id="316"/>
    </w:p>
    <w:p w:rsidR="00657D53" w:rsidRPr="001A1018" w:rsidRDefault="00657D53">
      <w:pPr>
        <w:spacing w:line="239" w:lineRule="auto"/>
        <w:ind w:firstLine="720"/>
        <w:rPr>
          <w:rFonts w:ascii="Times New Roman" w:hAnsi="Times New Roman" w:cs="Times New Roman"/>
          <w:b w:val="0"/>
          <w:bCs w:val="0"/>
          <w:sz w:val="24"/>
          <w:szCs w:val="24"/>
        </w:rPr>
      </w:pP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4.1. Мелиоративные (оросительные и осушительные) системы и сооружения следует </w:t>
      </w:r>
      <w:r w:rsidR="00657D53" w:rsidRPr="001A1018">
        <w:rPr>
          <w:rFonts w:ascii="Times New Roman" w:hAnsi="Times New Roman" w:cs="Times New Roman"/>
          <w:b w:val="0"/>
          <w:bCs w:val="0"/>
          <w:sz w:val="24"/>
          <w:szCs w:val="24"/>
        </w:rPr>
        <w:lastRenderedPageBreak/>
        <w:t>проектировать в соответствии с требованиями СНиП 2.06.03-85,</w:t>
      </w:r>
      <w:r w:rsidR="00274966" w:rsidRPr="001A1018">
        <w:rPr>
          <w:rFonts w:ascii="Times New Roman" w:hAnsi="Times New Roman" w:cs="Times New Roman"/>
          <w:b w:val="0"/>
          <w:bCs w:val="0"/>
          <w:sz w:val="24"/>
          <w:szCs w:val="24"/>
        </w:rPr>
        <w:t xml:space="preserve"> </w:t>
      </w:r>
      <w:r w:rsidR="007F68DD" w:rsidRPr="001A1018">
        <w:rPr>
          <w:rFonts w:ascii="Times New Roman" w:hAnsi="Times New Roman" w:cs="Times New Roman"/>
          <w:b w:val="0"/>
          <w:sz w:val="24"/>
          <w:szCs w:val="24"/>
        </w:rPr>
        <w:t xml:space="preserve">СП 38.13330.2012, </w:t>
      </w:r>
      <w:r w:rsidR="00810F93" w:rsidRPr="001A1018">
        <w:rPr>
          <w:rFonts w:ascii="Times New Roman" w:hAnsi="Times New Roman" w:cs="Times New Roman"/>
          <w:b w:val="0"/>
          <w:sz w:val="24"/>
          <w:szCs w:val="24"/>
        </w:rPr>
        <w:t>СП 39.13330.2012</w:t>
      </w:r>
      <w:r w:rsidR="00657D53" w:rsidRPr="001A1018">
        <w:rPr>
          <w:rFonts w:ascii="Times New Roman" w:hAnsi="Times New Roman" w:cs="Times New Roman"/>
          <w:b w:val="0"/>
          <w:bCs w:val="0"/>
          <w:sz w:val="24"/>
          <w:szCs w:val="24"/>
        </w:rPr>
        <w:t xml:space="preserve">, </w:t>
      </w:r>
      <w:r w:rsidR="00DB1210" w:rsidRPr="001A1018">
        <w:rPr>
          <w:rFonts w:ascii="Times New Roman" w:hAnsi="Times New Roman" w:cs="Times New Roman"/>
          <w:b w:val="0"/>
          <w:sz w:val="24"/>
          <w:szCs w:val="24"/>
        </w:rPr>
        <w:t>СП 40.13330.2012</w:t>
      </w:r>
      <w:r w:rsidR="00657D53" w:rsidRPr="001A1018">
        <w:rPr>
          <w:rFonts w:ascii="Times New Roman" w:hAnsi="Times New Roman" w:cs="Times New Roman"/>
          <w:b w:val="0"/>
          <w:bCs w:val="0"/>
          <w:sz w:val="24"/>
          <w:szCs w:val="24"/>
        </w:rPr>
        <w:t>,</w:t>
      </w:r>
      <w:r w:rsidR="00274966" w:rsidRPr="001A1018">
        <w:rPr>
          <w:rFonts w:ascii="Times New Roman" w:hAnsi="Times New Roman" w:cs="Times New Roman"/>
          <w:b w:val="0"/>
          <w:bCs w:val="0"/>
          <w:sz w:val="24"/>
          <w:szCs w:val="24"/>
        </w:rPr>
        <w:t xml:space="preserve"> </w:t>
      </w:r>
      <w:r w:rsidR="00274966" w:rsidRPr="001A1018">
        <w:rPr>
          <w:rFonts w:ascii="Times New Roman" w:hAnsi="Times New Roman" w:cs="Times New Roman"/>
          <w:b w:val="0"/>
          <w:sz w:val="24"/>
          <w:szCs w:val="24"/>
        </w:rPr>
        <w:t>СП 58.13330.2012</w:t>
      </w:r>
      <w:r w:rsidR="00625E62" w:rsidRPr="001A1018">
        <w:rPr>
          <w:rFonts w:ascii="Times New Roman" w:hAnsi="Times New Roman" w:cs="Times New Roman"/>
          <w:b w:val="0"/>
          <w:sz w:val="24"/>
          <w:szCs w:val="24"/>
        </w:rPr>
        <w:t>, СП 101.13330.2012</w:t>
      </w:r>
      <w:r w:rsidR="00657D53" w:rsidRPr="001A1018">
        <w:rPr>
          <w:rFonts w:ascii="Times New Roman" w:hAnsi="Times New Roman" w:cs="Times New Roman"/>
          <w:b w:val="0"/>
          <w:bCs w:val="0"/>
          <w:sz w:val="24"/>
          <w:szCs w:val="24"/>
        </w:rPr>
        <w:t xml:space="preserve"> и настоящих нормативов.</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4.2. При проектировании мелиоративных систем и сооружений, предназначенных для строительства на просадочных, набухающих </w:t>
      </w:r>
      <w:r w:rsidR="00F25F7F" w:rsidRPr="001A1018">
        <w:rPr>
          <w:rFonts w:ascii="Times New Roman" w:hAnsi="Times New Roman" w:cs="Times New Roman"/>
          <w:b w:val="0"/>
          <w:bCs w:val="0"/>
          <w:sz w:val="24"/>
          <w:szCs w:val="24"/>
        </w:rPr>
        <w:t xml:space="preserve">и </w:t>
      </w:r>
      <w:r w:rsidR="00D90414" w:rsidRPr="001A1018">
        <w:rPr>
          <w:rFonts w:ascii="Times New Roman" w:hAnsi="Times New Roman" w:cs="Times New Roman"/>
          <w:b w:val="0"/>
          <w:sz w:val="24"/>
          <w:szCs w:val="24"/>
        </w:rPr>
        <w:t xml:space="preserve">пучинистых </w:t>
      </w:r>
      <w:r w:rsidR="00657D53" w:rsidRPr="001A1018">
        <w:rPr>
          <w:rFonts w:ascii="Times New Roman" w:hAnsi="Times New Roman" w:cs="Times New Roman"/>
          <w:b w:val="0"/>
          <w:bCs w:val="0"/>
          <w:sz w:val="24"/>
          <w:szCs w:val="24"/>
        </w:rPr>
        <w:t>грунтах, на площадях, подверженных оползням, возводимых</w:t>
      </w:r>
      <w:r w:rsidR="00F25F7F" w:rsidRPr="001A1018">
        <w:rPr>
          <w:rFonts w:ascii="Times New Roman" w:hAnsi="Times New Roman" w:cs="Times New Roman"/>
          <w:b w:val="0"/>
          <w:bCs w:val="0"/>
          <w:sz w:val="24"/>
          <w:szCs w:val="24"/>
        </w:rPr>
        <w:t xml:space="preserve"> на подрабатываемых территориях</w:t>
      </w:r>
      <w:r w:rsidR="00657D53" w:rsidRPr="001A1018">
        <w:rPr>
          <w:rFonts w:ascii="Times New Roman" w:hAnsi="Times New Roman" w:cs="Times New Roman"/>
          <w:b w:val="0"/>
          <w:bCs w:val="0"/>
          <w:sz w:val="24"/>
          <w:szCs w:val="24"/>
        </w:rPr>
        <w:t xml:space="preserve"> следует учитывать дополнительные тр</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 xml:space="preserve">бования, предъявляемые к таким сооружениям соответствующими нормативными документами, а также требования </w:t>
      </w:r>
      <w:r w:rsidR="00D71510">
        <w:rPr>
          <w:rFonts w:ascii="Times New Roman" w:hAnsi="Times New Roman" w:cs="Times New Roman"/>
          <w:b w:val="0"/>
          <w:bCs w:val="0"/>
          <w:sz w:val="24"/>
          <w:szCs w:val="24"/>
        </w:rPr>
        <w:t xml:space="preserve">раздела 1.3. части I </w:t>
      </w:r>
      <w:r w:rsidR="00657D53" w:rsidRPr="001A1018">
        <w:rPr>
          <w:rFonts w:ascii="Times New Roman" w:hAnsi="Times New Roman" w:cs="Times New Roman"/>
          <w:b w:val="0"/>
          <w:bCs w:val="0"/>
          <w:sz w:val="24"/>
          <w:szCs w:val="24"/>
        </w:rPr>
        <w:t>(подраздел «Инженерная подготовка и защита территории») настоящих нормативов.</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4.3. На мелиоративных системах следует предусматривать защитные лесные наса</w:t>
      </w:r>
      <w:r w:rsidR="00657D53" w:rsidRPr="001A1018">
        <w:rPr>
          <w:rFonts w:ascii="Times New Roman" w:hAnsi="Times New Roman" w:cs="Times New Roman"/>
          <w:b w:val="0"/>
          <w:bCs w:val="0"/>
          <w:sz w:val="24"/>
          <w:szCs w:val="24"/>
        </w:rPr>
        <w:t>ж</w:t>
      </w:r>
      <w:r w:rsidR="00657D53" w:rsidRPr="001A1018">
        <w:rPr>
          <w:rFonts w:ascii="Times New Roman" w:hAnsi="Times New Roman" w:cs="Times New Roman"/>
          <w:b w:val="0"/>
          <w:bCs w:val="0"/>
          <w:sz w:val="24"/>
          <w:szCs w:val="24"/>
        </w:rPr>
        <w:t>дения в соответствии с требованиями СНиП 2.06.03-85.</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4.</w:t>
      </w:r>
      <w:r w:rsidR="003312AC" w:rsidRPr="001A1018">
        <w:rPr>
          <w:rFonts w:ascii="Times New Roman" w:hAnsi="Times New Roman" w:cs="Times New Roman"/>
          <w:b w:val="0"/>
          <w:bCs w:val="0"/>
          <w:sz w:val="24"/>
          <w:szCs w:val="24"/>
        </w:rPr>
        <w:t>4</w:t>
      </w:r>
      <w:r w:rsidR="00657D53" w:rsidRPr="001A1018">
        <w:rPr>
          <w:rFonts w:ascii="Times New Roman" w:hAnsi="Times New Roman" w:cs="Times New Roman"/>
          <w:b w:val="0"/>
          <w:bCs w:val="0"/>
          <w:sz w:val="24"/>
          <w:szCs w:val="24"/>
        </w:rPr>
        <w:t>. При размещении мелиоративных систем необходимо соблюдать требования ст</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тьи 43 Федерального закона от 10.01.2002 № 7-ФЗ «Об охране окружающей среды».</w:t>
      </w:r>
    </w:p>
    <w:p w:rsidR="00657D53" w:rsidRPr="001A1018" w:rsidRDefault="00657D53">
      <w:pPr>
        <w:spacing w:line="239" w:lineRule="auto"/>
        <w:ind w:firstLine="720"/>
        <w:rPr>
          <w:rFonts w:ascii="Times New Roman" w:hAnsi="Times New Roman" w:cs="Times New Roman"/>
          <w:b w:val="0"/>
          <w:bCs w:val="0"/>
          <w:sz w:val="24"/>
          <w:szCs w:val="24"/>
        </w:rPr>
      </w:pPr>
    </w:p>
    <w:p w:rsidR="00657D53" w:rsidRPr="001B2B91" w:rsidRDefault="00657D53" w:rsidP="001B2B91">
      <w:pPr>
        <w:pStyle w:val="6"/>
        <w:rPr>
          <w:rFonts w:ascii="Times New Roman" w:hAnsi="Times New Roman" w:cs="Times New Roman"/>
          <w:color w:val="auto"/>
          <w:sz w:val="24"/>
          <w:szCs w:val="24"/>
        </w:rPr>
      </w:pPr>
      <w:bookmarkStart w:id="317" w:name="_Toc501886570"/>
      <w:bookmarkStart w:id="318" w:name="_Toc501972435"/>
      <w:bookmarkStart w:id="319" w:name="_Toc525558371"/>
      <w:bookmarkStart w:id="320" w:name="_Toc529278993"/>
      <w:bookmarkStart w:id="321" w:name="_Toc529448877"/>
      <w:bookmarkStart w:id="322" w:name="_Toc529782546"/>
      <w:r w:rsidRPr="001B2B91">
        <w:rPr>
          <w:rFonts w:ascii="Times New Roman" w:hAnsi="Times New Roman" w:cs="Times New Roman"/>
          <w:color w:val="auto"/>
          <w:sz w:val="24"/>
          <w:szCs w:val="24"/>
        </w:rPr>
        <w:t>Оросительные системы</w:t>
      </w:r>
      <w:bookmarkEnd w:id="317"/>
      <w:bookmarkEnd w:id="318"/>
      <w:bookmarkEnd w:id="319"/>
      <w:bookmarkEnd w:id="320"/>
      <w:bookmarkEnd w:id="321"/>
      <w:bookmarkEnd w:id="322"/>
    </w:p>
    <w:p w:rsidR="00657D53" w:rsidRPr="001A1018" w:rsidRDefault="00657D53">
      <w:pPr>
        <w:spacing w:line="239" w:lineRule="auto"/>
        <w:ind w:firstLine="720"/>
        <w:rPr>
          <w:rFonts w:ascii="Times New Roman" w:hAnsi="Times New Roman" w:cs="Times New Roman"/>
          <w:b w:val="0"/>
          <w:bCs w:val="0"/>
          <w:sz w:val="24"/>
          <w:szCs w:val="24"/>
        </w:rPr>
      </w:pP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4.</w:t>
      </w:r>
      <w:r w:rsidR="003312AC" w:rsidRPr="001A1018">
        <w:rPr>
          <w:rFonts w:ascii="Times New Roman" w:hAnsi="Times New Roman" w:cs="Times New Roman"/>
          <w:b w:val="0"/>
          <w:bCs w:val="0"/>
          <w:sz w:val="24"/>
          <w:szCs w:val="24"/>
        </w:rPr>
        <w:t>5</w:t>
      </w:r>
      <w:r w:rsidR="00657D53" w:rsidRPr="001A1018">
        <w:rPr>
          <w:rFonts w:ascii="Times New Roman" w:hAnsi="Times New Roman" w:cs="Times New Roman"/>
          <w:b w:val="0"/>
          <w:bCs w:val="0"/>
          <w:sz w:val="24"/>
          <w:szCs w:val="24"/>
        </w:rPr>
        <w:t>. В состав оросительной системы входят: водохранилища, водозаборные и рыб</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защитные сооружения на естественных или искусственных водоисточниках, отстойники, насо</w:t>
      </w:r>
      <w:r w:rsidR="00657D53" w:rsidRPr="001A1018">
        <w:rPr>
          <w:rFonts w:ascii="Times New Roman" w:hAnsi="Times New Roman" w:cs="Times New Roman"/>
          <w:b w:val="0"/>
          <w:bCs w:val="0"/>
          <w:sz w:val="24"/>
          <w:szCs w:val="24"/>
        </w:rPr>
        <w:t>с</w:t>
      </w:r>
      <w:r w:rsidR="00657D53" w:rsidRPr="001A1018">
        <w:rPr>
          <w:rFonts w:ascii="Times New Roman" w:hAnsi="Times New Roman" w:cs="Times New Roman"/>
          <w:b w:val="0"/>
          <w:bCs w:val="0"/>
          <w:sz w:val="24"/>
          <w:szCs w:val="24"/>
        </w:rPr>
        <w:t>ные станции, оросительная, водосборно-сбросная и дренажная сети, нагорные каналы, сооруж</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ния на сети, поливные и дождевальные машины, установки и устройства, средства управления и автоматизации, контроля за мелиоративным состоянием земель, объекты электроснабжения и св</w:t>
      </w:r>
      <w:r w:rsidR="00657D53" w:rsidRPr="001A1018">
        <w:rPr>
          <w:rFonts w:ascii="Times New Roman" w:hAnsi="Times New Roman" w:cs="Times New Roman"/>
          <w:b w:val="0"/>
          <w:bCs w:val="0"/>
          <w:sz w:val="24"/>
          <w:szCs w:val="24"/>
        </w:rPr>
        <w:t>я</w:t>
      </w:r>
      <w:r w:rsidR="00657D53" w:rsidRPr="001A1018">
        <w:rPr>
          <w:rFonts w:ascii="Times New Roman" w:hAnsi="Times New Roman" w:cs="Times New Roman"/>
          <w:b w:val="0"/>
          <w:bCs w:val="0"/>
          <w:sz w:val="24"/>
          <w:szCs w:val="24"/>
        </w:rPr>
        <w:t>зи, противоэрозионные сооружения, производственные и жилые здания эксплуатационной слу</w:t>
      </w:r>
      <w:r w:rsidR="00657D53" w:rsidRPr="001A1018">
        <w:rPr>
          <w:rFonts w:ascii="Times New Roman" w:hAnsi="Times New Roman" w:cs="Times New Roman"/>
          <w:b w:val="0"/>
          <w:bCs w:val="0"/>
          <w:sz w:val="24"/>
          <w:szCs w:val="24"/>
        </w:rPr>
        <w:t>ж</w:t>
      </w:r>
      <w:r w:rsidR="00657D53" w:rsidRPr="001A1018">
        <w:rPr>
          <w:rFonts w:ascii="Times New Roman" w:hAnsi="Times New Roman" w:cs="Times New Roman"/>
          <w:b w:val="0"/>
          <w:bCs w:val="0"/>
          <w:sz w:val="24"/>
          <w:szCs w:val="24"/>
        </w:rPr>
        <w:t>бы, дороги, лесозащитные насаждения, дамбы.</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4.</w:t>
      </w:r>
      <w:r w:rsidR="003312AC" w:rsidRPr="001A1018">
        <w:rPr>
          <w:rFonts w:ascii="Times New Roman" w:hAnsi="Times New Roman" w:cs="Times New Roman"/>
          <w:b w:val="0"/>
          <w:bCs w:val="0"/>
          <w:sz w:val="24"/>
          <w:szCs w:val="24"/>
        </w:rPr>
        <w:t>6</w:t>
      </w:r>
      <w:r w:rsidR="00657D53" w:rsidRPr="001A1018">
        <w:rPr>
          <w:rFonts w:ascii="Times New Roman" w:hAnsi="Times New Roman" w:cs="Times New Roman"/>
          <w:b w:val="0"/>
          <w:bCs w:val="0"/>
          <w:sz w:val="24"/>
          <w:szCs w:val="24"/>
        </w:rPr>
        <w:t>. Расположение в плане проектируемых линейных сооружений (каналов, дорог, линий электропередачи и др.) необходимо принимать с учетом рельефа, инженерно-геологических и гидрогеологических условий, требований рациональной организации сельскох</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зяйственного производства, существующих дорог, подземных и наземных инженерных коммун</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каций и др.</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4.</w:t>
      </w:r>
      <w:r w:rsidR="003312AC" w:rsidRPr="001A1018">
        <w:rPr>
          <w:rFonts w:ascii="Times New Roman" w:hAnsi="Times New Roman" w:cs="Times New Roman"/>
          <w:b w:val="0"/>
          <w:bCs w:val="0"/>
          <w:sz w:val="24"/>
          <w:szCs w:val="24"/>
        </w:rPr>
        <w:t>7</w:t>
      </w:r>
      <w:r w:rsidR="00657D53" w:rsidRPr="001A1018">
        <w:rPr>
          <w:rFonts w:ascii="Times New Roman" w:hAnsi="Times New Roman" w:cs="Times New Roman"/>
          <w:b w:val="0"/>
          <w:bCs w:val="0"/>
          <w:sz w:val="24"/>
          <w:szCs w:val="24"/>
        </w:rPr>
        <w:t>. Полосы земель для мелиоративных каналов (оросительных, водосборно-сбросных, коллекторно-дренажных) следует отводить на землях, не занятых сельскохозяйстве</w:t>
      </w:r>
      <w:r w:rsidR="00657D53" w:rsidRPr="001A1018">
        <w:rPr>
          <w:rFonts w:ascii="Times New Roman" w:hAnsi="Times New Roman" w:cs="Times New Roman"/>
          <w:b w:val="0"/>
          <w:bCs w:val="0"/>
          <w:sz w:val="24"/>
          <w:szCs w:val="24"/>
        </w:rPr>
        <w:t>н</w:t>
      </w:r>
      <w:r w:rsidR="00657D53" w:rsidRPr="001A1018">
        <w:rPr>
          <w:rFonts w:ascii="Times New Roman" w:hAnsi="Times New Roman" w:cs="Times New Roman"/>
          <w:b w:val="0"/>
          <w:bCs w:val="0"/>
          <w:sz w:val="24"/>
          <w:szCs w:val="24"/>
        </w:rPr>
        <w:t>ными культурами в момент производства работ, участками в соответствии с очередностью стро</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тельства, с учетом действующего водного и земельного законодательства в соответствии с треб</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ваниями СН 474-75.</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4.</w:t>
      </w:r>
      <w:r w:rsidR="003312AC" w:rsidRPr="001A1018">
        <w:rPr>
          <w:rFonts w:ascii="Times New Roman" w:hAnsi="Times New Roman" w:cs="Times New Roman"/>
          <w:b w:val="0"/>
          <w:bCs w:val="0"/>
          <w:sz w:val="24"/>
          <w:szCs w:val="24"/>
        </w:rPr>
        <w:t>8</w:t>
      </w:r>
      <w:r w:rsidR="00657D53" w:rsidRPr="001A1018">
        <w:rPr>
          <w:rFonts w:ascii="Times New Roman" w:hAnsi="Times New Roman" w:cs="Times New Roman"/>
          <w:b w:val="0"/>
          <w:bCs w:val="0"/>
          <w:sz w:val="24"/>
          <w:szCs w:val="24"/>
        </w:rPr>
        <w:t>. При проектировании водозаборов на рыбохозяйственных водоемах необходимо предусматривать по согласованию с территориальными органами в сфере охраны рыбных и во</w:t>
      </w:r>
      <w:r w:rsidR="00657D53" w:rsidRPr="001A1018">
        <w:rPr>
          <w:rFonts w:ascii="Times New Roman" w:hAnsi="Times New Roman" w:cs="Times New Roman"/>
          <w:b w:val="0"/>
          <w:bCs w:val="0"/>
          <w:sz w:val="24"/>
          <w:szCs w:val="24"/>
        </w:rPr>
        <w:t>д</w:t>
      </w:r>
      <w:r w:rsidR="00657D53" w:rsidRPr="001A1018">
        <w:rPr>
          <w:rFonts w:ascii="Times New Roman" w:hAnsi="Times New Roman" w:cs="Times New Roman"/>
          <w:b w:val="0"/>
          <w:bCs w:val="0"/>
          <w:sz w:val="24"/>
          <w:szCs w:val="24"/>
        </w:rPr>
        <w:t>ных биологических ресурсов установку рыбозащитных сооружений для предохранения рыбы от попадания в водозаборные сооружения. Водозаборы с рыбозащитными сооружениями не допу</w:t>
      </w:r>
      <w:r w:rsidR="00657D53" w:rsidRPr="001A1018">
        <w:rPr>
          <w:rFonts w:ascii="Times New Roman" w:hAnsi="Times New Roman" w:cs="Times New Roman"/>
          <w:b w:val="0"/>
          <w:bCs w:val="0"/>
          <w:sz w:val="24"/>
          <w:szCs w:val="24"/>
        </w:rPr>
        <w:t>с</w:t>
      </w:r>
      <w:r w:rsidR="00657D53" w:rsidRPr="001A1018">
        <w:rPr>
          <w:rFonts w:ascii="Times New Roman" w:hAnsi="Times New Roman" w:cs="Times New Roman"/>
          <w:b w:val="0"/>
          <w:bCs w:val="0"/>
          <w:sz w:val="24"/>
          <w:szCs w:val="24"/>
        </w:rPr>
        <w:t>кается располагать в районах нерестилищ, зимовальных ям, на участках интенсивной миграции и большой концентрации личинок и молоди рыб, в заповедных зонах.</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4.</w:t>
      </w:r>
      <w:r w:rsidR="003312AC" w:rsidRPr="001A1018">
        <w:rPr>
          <w:rFonts w:ascii="Times New Roman" w:hAnsi="Times New Roman" w:cs="Times New Roman"/>
          <w:b w:val="0"/>
          <w:bCs w:val="0"/>
          <w:sz w:val="24"/>
          <w:szCs w:val="24"/>
        </w:rPr>
        <w:t>9</w:t>
      </w:r>
      <w:r w:rsidR="00657D53" w:rsidRPr="001A1018">
        <w:rPr>
          <w:rFonts w:ascii="Times New Roman" w:hAnsi="Times New Roman" w:cs="Times New Roman"/>
          <w:b w:val="0"/>
          <w:bCs w:val="0"/>
          <w:sz w:val="24"/>
          <w:szCs w:val="24"/>
        </w:rPr>
        <w:t>. Оросительную сеть, состоящую из магистрального канала (трубопровода, лотка), его ветвей, распределителей различных порядков и оросителей, следует проектировать закрытой в виде трубопроводов или открытой в виде каналов и лотков.</w:t>
      </w:r>
    </w:p>
    <w:p w:rsidR="00657D53" w:rsidRPr="001A1018" w:rsidRDefault="00AA0EC5">
      <w:pPr>
        <w:spacing w:line="239" w:lineRule="auto"/>
        <w:ind w:firstLine="720"/>
        <w:rPr>
          <w:rFonts w:ascii="Times New Roman" w:hAnsi="Times New Roman" w:cs="Times New Roman"/>
          <w:b w:val="0"/>
          <w:bCs w:val="0"/>
          <w:spacing w:val="-3"/>
          <w:sz w:val="24"/>
          <w:szCs w:val="24"/>
        </w:rPr>
      </w:pPr>
      <w:r>
        <w:rPr>
          <w:rFonts w:ascii="Times New Roman" w:hAnsi="Times New Roman" w:cs="Times New Roman"/>
          <w:b w:val="0"/>
          <w:bCs w:val="0"/>
          <w:spacing w:val="-3"/>
          <w:sz w:val="24"/>
          <w:szCs w:val="24"/>
        </w:rPr>
        <w:t>1.5.1.</w:t>
      </w:r>
      <w:r w:rsidR="00657D53" w:rsidRPr="001A1018">
        <w:rPr>
          <w:rFonts w:ascii="Times New Roman" w:hAnsi="Times New Roman" w:cs="Times New Roman"/>
          <w:b w:val="0"/>
          <w:bCs w:val="0"/>
          <w:spacing w:val="-3"/>
          <w:sz w:val="24"/>
          <w:szCs w:val="24"/>
        </w:rPr>
        <w:t>4.</w:t>
      </w:r>
      <w:r w:rsidR="003312AC" w:rsidRPr="001A1018">
        <w:rPr>
          <w:rFonts w:ascii="Times New Roman" w:hAnsi="Times New Roman" w:cs="Times New Roman"/>
          <w:b w:val="0"/>
          <w:bCs w:val="0"/>
          <w:spacing w:val="-3"/>
          <w:sz w:val="24"/>
          <w:szCs w:val="24"/>
        </w:rPr>
        <w:t>10</w:t>
      </w:r>
      <w:r w:rsidR="00657D53" w:rsidRPr="001A1018">
        <w:rPr>
          <w:rFonts w:ascii="Times New Roman" w:hAnsi="Times New Roman" w:cs="Times New Roman"/>
          <w:b w:val="0"/>
          <w:bCs w:val="0"/>
          <w:spacing w:val="-3"/>
          <w:sz w:val="24"/>
          <w:szCs w:val="24"/>
        </w:rPr>
        <w:t>. На магистральных каналах и распределителях следует проектировать аварийные водосбросные сооружения, устраиваемые в местах пересечений с балками, оврагами, местными п</w:t>
      </w:r>
      <w:r w:rsidR="00657D53" w:rsidRPr="001A1018">
        <w:rPr>
          <w:rFonts w:ascii="Times New Roman" w:hAnsi="Times New Roman" w:cs="Times New Roman"/>
          <w:b w:val="0"/>
          <w:bCs w:val="0"/>
          <w:spacing w:val="-3"/>
          <w:sz w:val="24"/>
          <w:szCs w:val="24"/>
        </w:rPr>
        <w:t>о</w:t>
      </w:r>
      <w:r w:rsidR="00657D53" w:rsidRPr="001A1018">
        <w:rPr>
          <w:rFonts w:ascii="Times New Roman" w:hAnsi="Times New Roman" w:cs="Times New Roman"/>
          <w:b w:val="0"/>
          <w:bCs w:val="0"/>
          <w:spacing w:val="-3"/>
          <w:sz w:val="24"/>
          <w:szCs w:val="24"/>
        </w:rPr>
        <w:t>нижениями, водоемами, а на крупных с расходом воды более 5 м</w:t>
      </w:r>
      <w:r w:rsidR="00657D53" w:rsidRPr="001A1018">
        <w:rPr>
          <w:rFonts w:ascii="Times New Roman" w:hAnsi="Times New Roman" w:cs="Times New Roman"/>
          <w:b w:val="0"/>
          <w:bCs w:val="0"/>
          <w:spacing w:val="-3"/>
          <w:sz w:val="24"/>
          <w:szCs w:val="24"/>
          <w:vertAlign w:val="superscript"/>
        </w:rPr>
        <w:t>3</w:t>
      </w:r>
      <w:r w:rsidR="00657D53" w:rsidRPr="001A1018">
        <w:rPr>
          <w:rFonts w:ascii="Times New Roman" w:hAnsi="Times New Roman" w:cs="Times New Roman"/>
          <w:b w:val="0"/>
          <w:bCs w:val="0"/>
          <w:spacing w:val="-3"/>
          <w:sz w:val="24"/>
          <w:szCs w:val="24"/>
        </w:rPr>
        <w:t>/с – концевые сбросные сооруж</w:t>
      </w:r>
      <w:r w:rsidR="00657D53" w:rsidRPr="001A1018">
        <w:rPr>
          <w:rFonts w:ascii="Times New Roman" w:hAnsi="Times New Roman" w:cs="Times New Roman"/>
          <w:b w:val="0"/>
          <w:bCs w:val="0"/>
          <w:spacing w:val="-3"/>
          <w:sz w:val="24"/>
          <w:szCs w:val="24"/>
        </w:rPr>
        <w:t>е</w:t>
      </w:r>
      <w:r w:rsidR="00657D53" w:rsidRPr="001A1018">
        <w:rPr>
          <w:rFonts w:ascii="Times New Roman" w:hAnsi="Times New Roman" w:cs="Times New Roman"/>
          <w:b w:val="0"/>
          <w:bCs w:val="0"/>
          <w:spacing w:val="-3"/>
          <w:sz w:val="24"/>
          <w:szCs w:val="24"/>
        </w:rPr>
        <w:t xml:space="preserve">ния. </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4.</w:t>
      </w:r>
      <w:r w:rsidR="003312AC" w:rsidRPr="001A1018">
        <w:rPr>
          <w:rFonts w:ascii="Times New Roman" w:hAnsi="Times New Roman" w:cs="Times New Roman"/>
          <w:b w:val="0"/>
          <w:bCs w:val="0"/>
          <w:sz w:val="24"/>
          <w:szCs w:val="24"/>
        </w:rPr>
        <w:t>11</w:t>
      </w:r>
      <w:r w:rsidR="00657D53" w:rsidRPr="001A1018">
        <w:rPr>
          <w:rFonts w:ascii="Times New Roman" w:hAnsi="Times New Roman" w:cs="Times New Roman"/>
          <w:b w:val="0"/>
          <w:bCs w:val="0"/>
          <w:sz w:val="24"/>
          <w:szCs w:val="24"/>
        </w:rPr>
        <w:t>. Водосборно-сбросную сеть следует проектировать по границам поливных уч</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стков, полей севооборотов, по пониженным местам с максимальным использованием тальвегов, лощин, оврагов. При использовании тальвегов, лощин, оврагов в качестве водосбросных трактов следует проверять их пропускную способность и возможность размыва. При плановом размещ</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нии сбросной сети следует предусматривать ее совмещение с кюветами проектируемой дорожной сети оросительной системы.</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При наличии на оросительной системе коллекторно-дренажной сети необходимо рассма</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ривать возможность ее использования в качестве сбросной сети.</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1.5.1.</w:t>
      </w:r>
      <w:r w:rsidR="00657D53" w:rsidRPr="001A1018">
        <w:rPr>
          <w:rFonts w:ascii="Times New Roman" w:hAnsi="Times New Roman" w:cs="Times New Roman"/>
          <w:b w:val="0"/>
          <w:bCs w:val="0"/>
          <w:spacing w:val="-2"/>
          <w:sz w:val="24"/>
          <w:szCs w:val="24"/>
        </w:rPr>
        <w:t>4.</w:t>
      </w:r>
      <w:r w:rsidR="003312AC" w:rsidRPr="001A1018">
        <w:rPr>
          <w:rFonts w:ascii="Times New Roman" w:hAnsi="Times New Roman" w:cs="Times New Roman"/>
          <w:b w:val="0"/>
          <w:bCs w:val="0"/>
          <w:spacing w:val="-2"/>
          <w:sz w:val="24"/>
          <w:szCs w:val="24"/>
        </w:rPr>
        <w:t>12</w:t>
      </w:r>
      <w:r w:rsidR="00657D53" w:rsidRPr="001A1018">
        <w:rPr>
          <w:rFonts w:ascii="Times New Roman" w:hAnsi="Times New Roman" w:cs="Times New Roman"/>
          <w:b w:val="0"/>
          <w:bCs w:val="0"/>
          <w:spacing w:val="-2"/>
          <w:sz w:val="24"/>
          <w:szCs w:val="24"/>
        </w:rPr>
        <w:t>. Величину расчетных расходов и уровней воды в водоисточниках, водоприемн</w:t>
      </w:r>
      <w:r w:rsidR="00657D53" w:rsidRPr="001A1018">
        <w:rPr>
          <w:rFonts w:ascii="Times New Roman" w:hAnsi="Times New Roman" w:cs="Times New Roman"/>
          <w:b w:val="0"/>
          <w:bCs w:val="0"/>
          <w:spacing w:val="-2"/>
          <w:sz w:val="24"/>
          <w:szCs w:val="24"/>
        </w:rPr>
        <w:t>и</w:t>
      </w:r>
      <w:r w:rsidR="00657D53" w:rsidRPr="001A1018">
        <w:rPr>
          <w:rFonts w:ascii="Times New Roman" w:hAnsi="Times New Roman" w:cs="Times New Roman"/>
          <w:b w:val="0"/>
          <w:bCs w:val="0"/>
          <w:spacing w:val="-2"/>
          <w:sz w:val="24"/>
          <w:szCs w:val="24"/>
        </w:rPr>
        <w:t>ках, каналах необходимо определять согласно СП 33-101-</w:t>
      </w:r>
      <w:r w:rsidR="00657D53" w:rsidRPr="001A1018">
        <w:rPr>
          <w:rFonts w:ascii="Times New Roman" w:hAnsi="Times New Roman" w:cs="Times New Roman"/>
          <w:b w:val="0"/>
          <w:bCs w:val="0"/>
          <w:sz w:val="24"/>
          <w:szCs w:val="24"/>
        </w:rPr>
        <w:t>2003 с учетом особенностей формиров</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ния стока на водосборной площади.</w:t>
      </w:r>
    </w:p>
    <w:p w:rsidR="00657D53" w:rsidRPr="001A1018" w:rsidRDefault="00657D53">
      <w:pPr>
        <w:spacing w:line="239" w:lineRule="auto"/>
        <w:ind w:firstLine="720"/>
        <w:rPr>
          <w:rFonts w:ascii="Times New Roman" w:hAnsi="Times New Roman" w:cs="Times New Roman"/>
          <w:b w:val="0"/>
          <w:bCs w:val="0"/>
          <w:sz w:val="24"/>
          <w:szCs w:val="24"/>
        </w:rPr>
      </w:pPr>
    </w:p>
    <w:p w:rsidR="00657D53" w:rsidRPr="001B2B91" w:rsidRDefault="00657D53" w:rsidP="001B2B91">
      <w:pPr>
        <w:pStyle w:val="6"/>
        <w:rPr>
          <w:rFonts w:ascii="Times New Roman" w:hAnsi="Times New Roman" w:cs="Times New Roman"/>
          <w:color w:val="auto"/>
          <w:sz w:val="24"/>
          <w:szCs w:val="24"/>
        </w:rPr>
      </w:pPr>
      <w:bookmarkStart w:id="323" w:name="_Toc501886571"/>
      <w:bookmarkStart w:id="324" w:name="_Toc501972436"/>
      <w:bookmarkStart w:id="325" w:name="_Toc525558372"/>
      <w:bookmarkStart w:id="326" w:name="_Toc529278994"/>
      <w:bookmarkStart w:id="327" w:name="_Toc529448878"/>
      <w:bookmarkStart w:id="328" w:name="_Toc529782547"/>
      <w:r w:rsidRPr="001B2B91">
        <w:rPr>
          <w:rFonts w:ascii="Times New Roman" w:hAnsi="Times New Roman" w:cs="Times New Roman"/>
          <w:color w:val="auto"/>
          <w:sz w:val="24"/>
          <w:szCs w:val="24"/>
        </w:rPr>
        <w:t>Осушительные системы</w:t>
      </w:r>
      <w:bookmarkEnd w:id="323"/>
      <w:bookmarkEnd w:id="324"/>
      <w:bookmarkEnd w:id="325"/>
      <w:bookmarkEnd w:id="326"/>
      <w:bookmarkEnd w:id="327"/>
      <w:bookmarkEnd w:id="328"/>
    </w:p>
    <w:p w:rsidR="00657D53" w:rsidRPr="001A1018" w:rsidRDefault="00657D53">
      <w:pPr>
        <w:spacing w:line="239" w:lineRule="auto"/>
        <w:ind w:firstLine="720"/>
        <w:rPr>
          <w:rFonts w:ascii="Times New Roman" w:hAnsi="Times New Roman" w:cs="Times New Roman"/>
          <w:b w:val="0"/>
          <w:bCs w:val="0"/>
          <w:sz w:val="24"/>
          <w:szCs w:val="24"/>
        </w:rPr>
      </w:pPr>
    </w:p>
    <w:p w:rsidR="00657D53" w:rsidRPr="001A1018" w:rsidRDefault="00AA0EC5">
      <w:pPr>
        <w:overflowPunct w:val="0"/>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1.5.1.</w:t>
      </w:r>
      <w:r w:rsidR="00657D53" w:rsidRPr="001A1018">
        <w:rPr>
          <w:rFonts w:ascii="Times New Roman" w:hAnsi="Times New Roman" w:cs="Times New Roman"/>
          <w:b w:val="0"/>
          <w:bCs w:val="0"/>
          <w:spacing w:val="-2"/>
          <w:sz w:val="24"/>
          <w:szCs w:val="24"/>
        </w:rPr>
        <w:t>4.</w:t>
      </w:r>
      <w:r w:rsidR="003312AC" w:rsidRPr="001A1018">
        <w:rPr>
          <w:rFonts w:ascii="Times New Roman" w:hAnsi="Times New Roman" w:cs="Times New Roman"/>
          <w:b w:val="0"/>
          <w:bCs w:val="0"/>
          <w:spacing w:val="-2"/>
          <w:sz w:val="24"/>
          <w:szCs w:val="24"/>
        </w:rPr>
        <w:t>13</w:t>
      </w:r>
      <w:r w:rsidR="00657D53" w:rsidRPr="001A1018">
        <w:rPr>
          <w:rFonts w:ascii="Times New Roman" w:hAnsi="Times New Roman" w:cs="Times New Roman"/>
          <w:b w:val="0"/>
          <w:bCs w:val="0"/>
          <w:spacing w:val="-2"/>
          <w:sz w:val="24"/>
          <w:szCs w:val="24"/>
        </w:rPr>
        <w:t xml:space="preserve">. При проектировании осушительных систем </w:t>
      </w:r>
      <w:r w:rsidR="00657D53" w:rsidRPr="001A1018">
        <w:rPr>
          <w:rFonts w:ascii="Times New Roman" w:hAnsi="Times New Roman" w:cs="Times New Roman"/>
          <w:b w:val="0"/>
          <w:bCs w:val="0"/>
          <w:sz w:val="24"/>
          <w:szCs w:val="24"/>
        </w:rPr>
        <w:t>на заболоченных и переувлажненных территориях</w:t>
      </w:r>
      <w:r w:rsidR="00657D53" w:rsidRPr="001A1018">
        <w:rPr>
          <w:rFonts w:ascii="Times New Roman" w:hAnsi="Times New Roman" w:cs="Times New Roman"/>
          <w:b w:val="0"/>
          <w:bCs w:val="0"/>
          <w:spacing w:val="-2"/>
          <w:sz w:val="24"/>
          <w:szCs w:val="24"/>
        </w:rPr>
        <w:t xml:space="preserve"> должны быть установлены</w:t>
      </w:r>
      <w:r w:rsidR="00657D53" w:rsidRPr="001A1018">
        <w:rPr>
          <w:rFonts w:ascii="Times New Roman" w:hAnsi="Times New Roman" w:cs="Times New Roman"/>
          <w:b w:val="0"/>
          <w:bCs w:val="0"/>
          <w:sz w:val="24"/>
          <w:szCs w:val="24"/>
        </w:rPr>
        <w:t xml:space="preserve"> причины избыточного увлажнения территории и величина каждой из составляющих водного баланса.</w:t>
      </w:r>
    </w:p>
    <w:p w:rsidR="00657D53" w:rsidRPr="001A1018" w:rsidRDefault="00657D53">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зависимости от причин избыточного увлажнения на осушаемом массиве следует пред</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сматривать:</w:t>
      </w:r>
    </w:p>
    <w:p w:rsidR="00657D53" w:rsidRPr="001A1018" w:rsidRDefault="00657D53">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защиту от поступления поверхностных вод с окружающей водосборной площади – путем проектирования нагорных каналов, регулирования стока вод со склонов в водоемах на тальвегах;</w:t>
      </w:r>
    </w:p>
    <w:p w:rsidR="00657D53" w:rsidRPr="001A1018" w:rsidRDefault="00657D53">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защиту от затопления паводковыми водами водоемов и водотоков – путем проектиров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ния оградительных дамб, зарегулирования паводковых вод в водоемах, увеличения пропускной способности русел рек, перераспределения стока между соседними водосборными площадями с учетом требований СНиП 2.06.15-85;</w:t>
      </w:r>
    </w:p>
    <w:p w:rsidR="00657D53" w:rsidRPr="001A1018" w:rsidRDefault="00657D53">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отвод поверхностного и подземного (грунтового) стока на осушаемом массиве – путем устройства регулирующих дренажных сетей закрытого и открытого типа, полностью или части</w:t>
      </w:r>
      <w:r w:rsidRPr="001A1018">
        <w:rPr>
          <w:rFonts w:ascii="Times New Roman" w:hAnsi="Times New Roman" w:cs="Times New Roman"/>
          <w:b w:val="0"/>
          <w:bCs w:val="0"/>
          <w:sz w:val="24"/>
          <w:szCs w:val="24"/>
        </w:rPr>
        <w:t>ч</w:t>
      </w:r>
      <w:r w:rsidRPr="001A1018">
        <w:rPr>
          <w:rFonts w:ascii="Times New Roman" w:hAnsi="Times New Roman" w:cs="Times New Roman"/>
          <w:b w:val="0"/>
          <w:bCs w:val="0"/>
          <w:sz w:val="24"/>
          <w:szCs w:val="24"/>
        </w:rPr>
        <w:t>но совмещенных с водоотводными сооружениями лоткового типа;</w:t>
      </w:r>
    </w:p>
    <w:p w:rsidR="009D18C1" w:rsidRPr="001A1018" w:rsidRDefault="009D18C1">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перехват и понижение уровней подземных вод – путем устройства ловчих каналов или дрен</w:t>
      </w:r>
      <w:r w:rsidR="00505318" w:rsidRPr="001A1018">
        <w:rPr>
          <w:rFonts w:ascii="Times New Roman" w:hAnsi="Times New Roman" w:cs="Times New Roman"/>
          <w:b w:val="0"/>
          <w:sz w:val="24"/>
          <w:szCs w:val="24"/>
        </w:rPr>
        <w:t>,</w:t>
      </w:r>
      <w:r w:rsidRPr="001A1018">
        <w:rPr>
          <w:rFonts w:ascii="Times New Roman" w:hAnsi="Times New Roman" w:cs="Times New Roman"/>
          <w:b w:val="0"/>
          <w:sz w:val="24"/>
          <w:szCs w:val="24"/>
        </w:rPr>
        <w:t xml:space="preserve"> линейной системы скважин и водосборных дренажных колодцев вертикального дренажа;</w:t>
      </w:r>
    </w:p>
    <w:p w:rsidR="00657D53" w:rsidRPr="001A1018" w:rsidRDefault="00657D53">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xml:space="preserve">- защиту от подтопления фильтрационными водами из водоемов и водотоков – </w:t>
      </w:r>
      <w:r w:rsidRPr="001A1018">
        <w:rPr>
          <w:rFonts w:ascii="Times New Roman" w:hAnsi="Times New Roman" w:cs="Times New Roman"/>
          <w:b w:val="0"/>
          <w:bCs w:val="0"/>
          <w:sz w:val="24"/>
          <w:szCs w:val="24"/>
        </w:rPr>
        <w:t>путем прое</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тирования береговых дрен или линейной системы скважин вертикального дренажа с учетом тр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бований СНиП 2.06.15-85.</w:t>
      </w:r>
    </w:p>
    <w:p w:rsidR="00657D53" w:rsidRPr="001A1018" w:rsidRDefault="00AA0EC5">
      <w:pPr>
        <w:overflowPunct w:val="0"/>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4.</w:t>
      </w:r>
      <w:r w:rsidR="003312AC" w:rsidRPr="001A1018">
        <w:rPr>
          <w:rFonts w:ascii="Times New Roman" w:hAnsi="Times New Roman" w:cs="Times New Roman"/>
          <w:b w:val="0"/>
          <w:bCs w:val="0"/>
          <w:sz w:val="24"/>
          <w:szCs w:val="24"/>
        </w:rPr>
        <w:t>14</w:t>
      </w:r>
      <w:r w:rsidR="00657D53" w:rsidRPr="001A1018">
        <w:rPr>
          <w:rFonts w:ascii="Times New Roman" w:hAnsi="Times New Roman" w:cs="Times New Roman"/>
          <w:b w:val="0"/>
          <w:bCs w:val="0"/>
          <w:sz w:val="24"/>
          <w:szCs w:val="24"/>
        </w:rPr>
        <w:t>. Способы осушения и конструктивные решения осушительных систем должны обеспечивать создание на осушаемом массиве необходимого водно-воздушного режима почв с учетом изменения во времени приходных элементов водного баланса.</w:t>
      </w:r>
    </w:p>
    <w:p w:rsidR="00657D53" w:rsidRPr="001A1018" w:rsidRDefault="00657D53">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Тип осушительных систем должен выбираться в зависимости от требований охраны окр</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жающей природной среды, геоморфологических, гидрологических и гидрогеологический особе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ностей осушаемых территорий, их планировочной структуры и гидрологического режима вод</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приемника.</w:t>
      </w:r>
    </w:p>
    <w:p w:rsidR="00657D53" w:rsidRPr="001A1018" w:rsidRDefault="00AA0EC5">
      <w:pPr>
        <w:overflowPunct w:val="0"/>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4.</w:t>
      </w:r>
      <w:r w:rsidR="003312AC" w:rsidRPr="001A1018">
        <w:rPr>
          <w:rFonts w:ascii="Times New Roman" w:hAnsi="Times New Roman" w:cs="Times New Roman"/>
          <w:b w:val="0"/>
          <w:bCs w:val="0"/>
          <w:sz w:val="24"/>
          <w:szCs w:val="24"/>
        </w:rPr>
        <w:t>15</w:t>
      </w:r>
      <w:r w:rsidR="00657D53" w:rsidRPr="001A1018">
        <w:rPr>
          <w:rFonts w:ascii="Times New Roman" w:hAnsi="Times New Roman" w:cs="Times New Roman"/>
          <w:b w:val="0"/>
          <w:bCs w:val="0"/>
          <w:sz w:val="24"/>
          <w:szCs w:val="24"/>
        </w:rPr>
        <w:t>. Осушительная система проектируется как комплекс взаимосвязанных сооруж</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ний, зданий и устройств, обеспечивающий оптимальный режим поверхностного и подземного стока на осушаемых территориях.</w:t>
      </w:r>
    </w:p>
    <w:p w:rsidR="00657D53" w:rsidRPr="001A1018" w:rsidRDefault="00657D53">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 состав осушительной системы входят: регулируемая часть водоприемника, проводящая, оградительная и регулирующая сети, насосные </w:t>
      </w:r>
      <w:r w:rsidRPr="001A1018">
        <w:rPr>
          <w:rFonts w:ascii="Times New Roman" w:hAnsi="Times New Roman" w:cs="Times New Roman"/>
          <w:b w:val="0"/>
          <w:bCs w:val="0"/>
          <w:spacing w:val="-3"/>
          <w:sz w:val="24"/>
          <w:szCs w:val="24"/>
        </w:rPr>
        <w:t>станции, дамбы, сооружения на сетях, средства управления и автоматизации</w:t>
      </w:r>
      <w:r w:rsidRPr="001A1018">
        <w:rPr>
          <w:rFonts w:ascii="Times New Roman" w:hAnsi="Times New Roman" w:cs="Times New Roman"/>
          <w:b w:val="0"/>
          <w:bCs w:val="0"/>
          <w:sz w:val="24"/>
          <w:szCs w:val="24"/>
        </w:rPr>
        <w:t>, контроля за мелиоративным состоянием земель, объекты электр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снабжения и связи, противоэрозионные сооружения, производственные и жилые здания эксплу</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тационной службы, дороги и лесозащитные насаждения.</w:t>
      </w:r>
    </w:p>
    <w:p w:rsidR="00657D53" w:rsidRPr="001A1018" w:rsidRDefault="00AA0EC5">
      <w:pPr>
        <w:overflowPunct w:val="0"/>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3"/>
          <w:sz w:val="24"/>
          <w:szCs w:val="24"/>
        </w:rPr>
        <w:t>1.5.1.</w:t>
      </w:r>
      <w:r w:rsidR="00657D53" w:rsidRPr="001A1018">
        <w:rPr>
          <w:rFonts w:ascii="Times New Roman" w:hAnsi="Times New Roman" w:cs="Times New Roman"/>
          <w:b w:val="0"/>
          <w:bCs w:val="0"/>
          <w:spacing w:val="-3"/>
          <w:sz w:val="24"/>
          <w:szCs w:val="24"/>
        </w:rPr>
        <w:t>4.</w:t>
      </w:r>
      <w:r w:rsidR="003312AC" w:rsidRPr="001A1018">
        <w:rPr>
          <w:rFonts w:ascii="Times New Roman" w:hAnsi="Times New Roman" w:cs="Times New Roman"/>
          <w:b w:val="0"/>
          <w:bCs w:val="0"/>
          <w:spacing w:val="-3"/>
          <w:sz w:val="24"/>
          <w:szCs w:val="24"/>
        </w:rPr>
        <w:t>16</w:t>
      </w:r>
      <w:r w:rsidR="00657D53" w:rsidRPr="001A1018">
        <w:rPr>
          <w:rFonts w:ascii="Times New Roman" w:hAnsi="Times New Roman" w:cs="Times New Roman"/>
          <w:b w:val="0"/>
          <w:bCs w:val="0"/>
          <w:spacing w:val="-3"/>
          <w:sz w:val="24"/>
          <w:szCs w:val="24"/>
        </w:rPr>
        <w:t>. В поймах рек, подверженных затоплению весенними и летне-осенними</w:t>
      </w:r>
      <w:r w:rsidR="00657D53" w:rsidRPr="001A1018">
        <w:rPr>
          <w:rFonts w:ascii="Times New Roman" w:hAnsi="Times New Roman" w:cs="Times New Roman"/>
          <w:b w:val="0"/>
          <w:bCs w:val="0"/>
          <w:sz w:val="24"/>
          <w:szCs w:val="24"/>
        </w:rPr>
        <w:t xml:space="preserve"> поводками на сроки, превышающие допускаемые для данного вида сельскохозяйственного использования земель, на приозерных заболоченных низменностях и на затапливаемых территориях, прим</w:t>
      </w:r>
      <w:r w:rsidR="00657D53" w:rsidRPr="001A1018">
        <w:rPr>
          <w:rFonts w:ascii="Times New Roman" w:hAnsi="Times New Roman" w:cs="Times New Roman"/>
          <w:b w:val="0"/>
          <w:bCs w:val="0"/>
          <w:sz w:val="24"/>
          <w:szCs w:val="24"/>
        </w:rPr>
        <w:t>ы</w:t>
      </w:r>
      <w:r w:rsidR="00657D53" w:rsidRPr="001A1018">
        <w:rPr>
          <w:rFonts w:ascii="Times New Roman" w:hAnsi="Times New Roman" w:cs="Times New Roman"/>
          <w:b w:val="0"/>
          <w:bCs w:val="0"/>
          <w:sz w:val="24"/>
          <w:szCs w:val="24"/>
        </w:rPr>
        <w:t>кающих к водохранилищам, для ликвидации зон мелководья следует проектировать осушител</w:t>
      </w:r>
      <w:r w:rsidR="00657D53" w:rsidRPr="001A1018">
        <w:rPr>
          <w:rFonts w:ascii="Times New Roman" w:hAnsi="Times New Roman" w:cs="Times New Roman"/>
          <w:b w:val="0"/>
          <w:bCs w:val="0"/>
          <w:sz w:val="24"/>
          <w:szCs w:val="24"/>
        </w:rPr>
        <w:t>ь</w:t>
      </w:r>
      <w:r w:rsidR="00657D53" w:rsidRPr="001A1018">
        <w:rPr>
          <w:rFonts w:ascii="Times New Roman" w:hAnsi="Times New Roman" w:cs="Times New Roman"/>
          <w:b w:val="0"/>
          <w:bCs w:val="0"/>
          <w:sz w:val="24"/>
          <w:szCs w:val="24"/>
        </w:rPr>
        <w:t>ные системы с устройством оградительных дамб.</w:t>
      </w:r>
    </w:p>
    <w:p w:rsidR="00657D53" w:rsidRPr="001A1018" w:rsidRDefault="00AA0EC5">
      <w:pPr>
        <w:overflowPunct w:val="0"/>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4.</w:t>
      </w:r>
      <w:r w:rsidR="003312AC" w:rsidRPr="001A1018">
        <w:rPr>
          <w:rFonts w:ascii="Times New Roman" w:hAnsi="Times New Roman" w:cs="Times New Roman"/>
          <w:b w:val="0"/>
          <w:bCs w:val="0"/>
          <w:sz w:val="24"/>
          <w:szCs w:val="24"/>
        </w:rPr>
        <w:t>17</w:t>
      </w:r>
      <w:r w:rsidR="00657D53" w:rsidRPr="001A1018">
        <w:rPr>
          <w:rFonts w:ascii="Times New Roman" w:hAnsi="Times New Roman" w:cs="Times New Roman"/>
          <w:b w:val="0"/>
          <w:bCs w:val="0"/>
          <w:sz w:val="24"/>
          <w:szCs w:val="24"/>
        </w:rPr>
        <w:t>. На безуклонных территориях, подтапливаемых водами рек, озер, водохранилищ, при осушении замкнутых впадин во избежание строительства глубоких проводящих каналов, на участках вдоль железных и автомобильных дорог при экономической нецелесообразности пер</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устройства существующих водопропускных сооружений следует проектировать осушительные системы без устройства оградительных дамб с откачкой воды насосами.</w:t>
      </w:r>
    </w:p>
    <w:p w:rsidR="00342233" w:rsidRPr="001A1018" w:rsidRDefault="00AA0EC5">
      <w:pPr>
        <w:overflowPunct w:val="0"/>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1.5.1.</w:t>
      </w:r>
      <w:r w:rsidR="00657D53" w:rsidRPr="001A1018">
        <w:rPr>
          <w:rFonts w:ascii="Times New Roman" w:hAnsi="Times New Roman" w:cs="Times New Roman"/>
          <w:b w:val="0"/>
          <w:bCs w:val="0"/>
          <w:sz w:val="24"/>
          <w:szCs w:val="24"/>
        </w:rPr>
        <w:t>4.</w:t>
      </w:r>
      <w:r w:rsidR="003312AC" w:rsidRPr="001A1018">
        <w:rPr>
          <w:rFonts w:ascii="Times New Roman" w:hAnsi="Times New Roman" w:cs="Times New Roman"/>
          <w:b w:val="0"/>
          <w:bCs w:val="0"/>
          <w:sz w:val="24"/>
          <w:szCs w:val="24"/>
        </w:rPr>
        <w:t>18</w:t>
      </w:r>
      <w:r w:rsidR="00657D53" w:rsidRPr="001A1018">
        <w:rPr>
          <w:rFonts w:ascii="Times New Roman" w:hAnsi="Times New Roman" w:cs="Times New Roman"/>
          <w:b w:val="0"/>
          <w:bCs w:val="0"/>
          <w:sz w:val="24"/>
          <w:szCs w:val="24"/>
        </w:rPr>
        <w:t xml:space="preserve">. </w:t>
      </w:r>
      <w:r w:rsidR="00342233" w:rsidRPr="001A1018">
        <w:rPr>
          <w:rFonts w:ascii="Times New Roman" w:hAnsi="Times New Roman" w:cs="Times New Roman"/>
          <w:b w:val="0"/>
          <w:sz w:val="24"/>
          <w:szCs w:val="24"/>
        </w:rPr>
        <w:t>Для осушения сельскохозяйственных земель следует проектировать горизо</w:t>
      </w:r>
      <w:r w:rsidR="00342233" w:rsidRPr="001A1018">
        <w:rPr>
          <w:rFonts w:ascii="Times New Roman" w:hAnsi="Times New Roman" w:cs="Times New Roman"/>
          <w:b w:val="0"/>
          <w:sz w:val="24"/>
          <w:szCs w:val="24"/>
        </w:rPr>
        <w:t>н</w:t>
      </w:r>
      <w:r w:rsidR="00342233" w:rsidRPr="001A1018">
        <w:rPr>
          <w:rFonts w:ascii="Times New Roman" w:hAnsi="Times New Roman" w:cs="Times New Roman"/>
          <w:b w:val="0"/>
          <w:sz w:val="24"/>
          <w:szCs w:val="24"/>
        </w:rPr>
        <w:t>тальный дренаж, устраиваемый в пределах сезонно</w:t>
      </w:r>
      <w:r w:rsidR="00FB0224" w:rsidRPr="001A1018">
        <w:rPr>
          <w:rFonts w:ascii="Times New Roman" w:hAnsi="Times New Roman" w:cs="Times New Roman"/>
          <w:b w:val="0"/>
          <w:sz w:val="24"/>
          <w:szCs w:val="24"/>
        </w:rPr>
        <w:t>-</w:t>
      </w:r>
      <w:r w:rsidR="00342233" w:rsidRPr="001A1018">
        <w:rPr>
          <w:rFonts w:ascii="Times New Roman" w:hAnsi="Times New Roman" w:cs="Times New Roman"/>
          <w:b w:val="0"/>
          <w:sz w:val="24"/>
          <w:szCs w:val="24"/>
        </w:rPr>
        <w:t>талого слоя до криогенного водоупора.</w:t>
      </w:r>
    </w:p>
    <w:p w:rsidR="00657D53" w:rsidRPr="001A1018" w:rsidRDefault="00657D53">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Вертикальный дренаж допускается применять при осушении территории, сложенной одн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родными песками, супесями и легкими суглинками мощностью до </w:t>
      </w:r>
      <w:smartTag w:uri="urn:schemas-microsoft-com:office:smarttags" w:element="metricconverter">
        <w:smartTagPr>
          <w:attr w:name="ProductID" w:val="2 м"/>
        </w:smartTagPr>
        <w:r w:rsidRPr="001A1018">
          <w:rPr>
            <w:rFonts w:ascii="Times New Roman" w:hAnsi="Times New Roman" w:cs="Times New Roman"/>
            <w:b w:val="0"/>
            <w:bCs w:val="0"/>
            <w:sz w:val="24"/>
            <w:szCs w:val="24"/>
          </w:rPr>
          <w:t>2 м</w:t>
        </w:r>
      </w:smartTag>
      <w:r w:rsidRPr="001A1018">
        <w:rPr>
          <w:rFonts w:ascii="Times New Roman" w:hAnsi="Times New Roman" w:cs="Times New Roman"/>
          <w:b w:val="0"/>
          <w:bCs w:val="0"/>
          <w:sz w:val="24"/>
          <w:szCs w:val="24"/>
        </w:rPr>
        <w:t>, которые подстилаются в</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доносными пластами с проводимостью более 150 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/сут.</w:t>
      </w:r>
    </w:p>
    <w:p w:rsidR="00657D53" w:rsidRPr="001A1018" w:rsidRDefault="00657D53">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Линейную систему вертикального дренажа для защиты сельскохозяйственных угодий от подтопления фильтрационными водами рек, водохранилищ, озер или для перехвата поступающих на объект подземных вод следует применять при проводимости подстилающих пород не менее 300 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/сут.</w:t>
      </w:r>
    </w:p>
    <w:p w:rsidR="00DF7AD3" w:rsidRPr="001A1018" w:rsidRDefault="00DF7AD3">
      <w:pPr>
        <w:overflowPunct w:val="0"/>
        <w:autoSpaceDE w:val="0"/>
        <w:autoSpaceDN w:val="0"/>
        <w:adjustRightInd w:val="0"/>
        <w:spacing w:line="239" w:lineRule="auto"/>
        <w:ind w:firstLine="709"/>
        <w:rPr>
          <w:rFonts w:ascii="Times New Roman" w:hAnsi="Times New Roman" w:cs="Times New Roman"/>
          <w:b w:val="0"/>
          <w:bCs w:val="0"/>
          <w:sz w:val="24"/>
          <w:szCs w:val="24"/>
        </w:rPr>
      </w:pPr>
    </w:p>
    <w:p w:rsidR="004065C2" w:rsidRPr="001B2B91" w:rsidRDefault="004065C2" w:rsidP="001B2B91">
      <w:pPr>
        <w:pStyle w:val="6"/>
        <w:rPr>
          <w:rFonts w:ascii="Times New Roman" w:hAnsi="Times New Roman" w:cs="Times New Roman"/>
          <w:color w:val="auto"/>
          <w:sz w:val="24"/>
          <w:szCs w:val="24"/>
        </w:rPr>
      </w:pPr>
      <w:bookmarkStart w:id="329" w:name="_Toc501886572"/>
      <w:bookmarkStart w:id="330" w:name="_Toc501972437"/>
      <w:bookmarkStart w:id="331" w:name="_Toc525558373"/>
      <w:bookmarkStart w:id="332" w:name="_Toc529278995"/>
      <w:bookmarkStart w:id="333" w:name="_Toc529448879"/>
      <w:bookmarkStart w:id="334" w:name="_Toc529782548"/>
      <w:r w:rsidRPr="001B2B91">
        <w:rPr>
          <w:rFonts w:ascii="Times New Roman" w:hAnsi="Times New Roman" w:cs="Times New Roman"/>
          <w:color w:val="auto"/>
          <w:sz w:val="24"/>
          <w:szCs w:val="24"/>
        </w:rPr>
        <w:t>Дренажные системы</w:t>
      </w:r>
      <w:bookmarkEnd w:id="329"/>
      <w:bookmarkEnd w:id="330"/>
      <w:bookmarkEnd w:id="331"/>
      <w:bookmarkEnd w:id="332"/>
      <w:bookmarkEnd w:id="333"/>
      <w:bookmarkEnd w:id="334"/>
    </w:p>
    <w:p w:rsidR="004065C2" w:rsidRPr="001A1018" w:rsidRDefault="004065C2" w:rsidP="004065C2">
      <w:pPr>
        <w:overflowPunct w:val="0"/>
        <w:autoSpaceDE w:val="0"/>
        <w:autoSpaceDN w:val="0"/>
        <w:adjustRightInd w:val="0"/>
        <w:spacing w:line="239" w:lineRule="auto"/>
        <w:ind w:firstLine="709"/>
        <w:rPr>
          <w:rFonts w:ascii="Times New Roman" w:hAnsi="Times New Roman" w:cs="Times New Roman"/>
          <w:b w:val="0"/>
          <w:sz w:val="24"/>
          <w:szCs w:val="24"/>
        </w:rPr>
      </w:pPr>
    </w:p>
    <w:p w:rsidR="004065C2" w:rsidRPr="001A1018" w:rsidRDefault="00AA0EC5" w:rsidP="004065C2">
      <w:pPr>
        <w:overflowPunct w:val="0"/>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w:t>
      </w:r>
      <w:r w:rsidR="004065C2" w:rsidRPr="001A1018">
        <w:rPr>
          <w:rFonts w:ascii="Times New Roman" w:hAnsi="Times New Roman" w:cs="Times New Roman"/>
          <w:b w:val="0"/>
          <w:sz w:val="24"/>
          <w:szCs w:val="24"/>
        </w:rPr>
        <w:t>4.</w:t>
      </w:r>
      <w:r w:rsidR="00810167" w:rsidRPr="001A1018">
        <w:rPr>
          <w:rFonts w:ascii="Times New Roman" w:hAnsi="Times New Roman" w:cs="Times New Roman"/>
          <w:b w:val="0"/>
          <w:sz w:val="24"/>
          <w:szCs w:val="24"/>
        </w:rPr>
        <w:t>19</w:t>
      </w:r>
      <w:r w:rsidR="004065C2" w:rsidRPr="001A1018">
        <w:rPr>
          <w:rFonts w:ascii="Times New Roman" w:hAnsi="Times New Roman" w:cs="Times New Roman"/>
          <w:b w:val="0"/>
          <w:sz w:val="24"/>
          <w:szCs w:val="24"/>
        </w:rPr>
        <w:t>. Дренажные системы являются одним из основных средств инженерной защиты от затопления и подтопления.</w:t>
      </w:r>
    </w:p>
    <w:p w:rsidR="004065C2" w:rsidRPr="001A1018" w:rsidRDefault="004065C2" w:rsidP="004065C2">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При выборе систем дренажных сооружений должны быть учтены форма и размер террит</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рии, требующей дренирования, характер движения грунтовых вод, геологическое строение, фильтрационные свойства и емкостные характеристики водоносных пластов, область распростр</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нения водоносных слоев с учетом условий питания и разгрузки подземных вод, определены кол</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чественные величины составляющих баланса грунтовых вод, составлен прогноз подъема уровня грунтовых вод и снижения его при осуществлении защитных мероприятий.</w:t>
      </w:r>
    </w:p>
    <w:p w:rsidR="0091091E" w:rsidRPr="001A1018" w:rsidRDefault="0091091E" w:rsidP="004065C2">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При проектировании дренажных систем для предотвращения или ликвидации подтопления территорий следует выполнять требования </w:t>
      </w:r>
      <w:r w:rsidRPr="001A1018">
        <w:rPr>
          <w:rFonts w:ascii="Times New Roman" w:hAnsi="Times New Roman" w:cs="Times New Roman"/>
          <w:b w:val="0"/>
          <w:bCs w:val="0"/>
          <w:sz w:val="24"/>
          <w:szCs w:val="24"/>
        </w:rPr>
        <w:t>СНиП 2.06.15-85</w:t>
      </w:r>
      <w:r w:rsidRPr="001A1018">
        <w:rPr>
          <w:rFonts w:ascii="Times New Roman" w:hAnsi="Times New Roman" w:cs="Times New Roman"/>
          <w:b w:val="0"/>
          <w:sz w:val="24"/>
          <w:szCs w:val="24"/>
        </w:rPr>
        <w:t xml:space="preserve">, </w:t>
      </w:r>
      <w:r w:rsidR="00BB62F1" w:rsidRPr="001A1018">
        <w:rPr>
          <w:rFonts w:ascii="Times New Roman" w:hAnsi="Times New Roman" w:cs="Times New Roman"/>
          <w:b w:val="0"/>
          <w:sz w:val="24"/>
          <w:szCs w:val="24"/>
        </w:rPr>
        <w:t>СП 103.13330.2012</w:t>
      </w:r>
      <w:r w:rsidRPr="001A1018">
        <w:rPr>
          <w:rFonts w:ascii="Times New Roman" w:hAnsi="Times New Roman" w:cs="Times New Roman"/>
          <w:b w:val="0"/>
          <w:sz w:val="24"/>
          <w:szCs w:val="24"/>
        </w:rPr>
        <w:t xml:space="preserve"> и СНиП 2.06.03-85, с учетом </w:t>
      </w:r>
      <w:r w:rsidRPr="001A1018">
        <w:rPr>
          <w:rStyle w:val="apple-style-span"/>
          <w:rFonts w:ascii="Times New Roman" w:hAnsi="Times New Roman" w:cs="Times New Roman"/>
          <w:b w:val="0"/>
          <w:sz w:val="24"/>
          <w:szCs w:val="24"/>
        </w:rPr>
        <w:t>пособия к СНиП 2.06.15-85 «Прогнозы подтопления и расчет</w:t>
      </w:r>
      <w:r w:rsidRPr="001A1018">
        <w:rPr>
          <w:rStyle w:val="apple-converted-space"/>
          <w:rFonts w:ascii="Times New Roman" w:hAnsi="Times New Roman" w:cs="Times New Roman"/>
          <w:b w:val="0"/>
          <w:sz w:val="24"/>
          <w:szCs w:val="24"/>
        </w:rPr>
        <w:t xml:space="preserve"> </w:t>
      </w:r>
      <w:r w:rsidRPr="001A1018">
        <w:rPr>
          <w:rStyle w:val="contextcurrent"/>
          <w:rFonts w:ascii="Times New Roman" w:hAnsi="Times New Roman" w:cs="Times New Roman"/>
          <w:b w:val="0"/>
          <w:sz w:val="24"/>
          <w:szCs w:val="24"/>
        </w:rPr>
        <w:t>дренажных</w:t>
      </w:r>
      <w:r w:rsidRPr="001A1018">
        <w:rPr>
          <w:rStyle w:val="apple-converted-space"/>
          <w:rFonts w:ascii="Times New Roman" w:hAnsi="Times New Roman" w:cs="Times New Roman"/>
          <w:b w:val="0"/>
          <w:sz w:val="24"/>
          <w:szCs w:val="24"/>
        </w:rPr>
        <w:t xml:space="preserve"> </w:t>
      </w:r>
      <w:r w:rsidRPr="001A1018">
        <w:rPr>
          <w:rStyle w:val="context"/>
          <w:rFonts w:ascii="Times New Roman" w:hAnsi="Times New Roman" w:cs="Times New Roman"/>
          <w:b w:val="0"/>
          <w:sz w:val="24"/>
          <w:szCs w:val="24"/>
        </w:rPr>
        <w:t>систем</w:t>
      </w:r>
      <w:r w:rsidRPr="001A1018">
        <w:rPr>
          <w:rStyle w:val="apple-converted-space"/>
          <w:rFonts w:ascii="Times New Roman" w:hAnsi="Times New Roman" w:cs="Times New Roman"/>
          <w:b w:val="0"/>
          <w:sz w:val="24"/>
          <w:szCs w:val="24"/>
        </w:rPr>
        <w:t xml:space="preserve"> </w:t>
      </w:r>
      <w:r w:rsidRPr="001A1018">
        <w:rPr>
          <w:rStyle w:val="apple-style-span"/>
          <w:rFonts w:ascii="Times New Roman" w:hAnsi="Times New Roman" w:cs="Times New Roman"/>
          <w:b w:val="0"/>
          <w:sz w:val="24"/>
          <w:szCs w:val="24"/>
        </w:rPr>
        <w:t>на застраиваемых и застроенных территориях»</w:t>
      </w:r>
      <w:r w:rsidRPr="001A1018">
        <w:rPr>
          <w:rFonts w:ascii="Times New Roman" w:hAnsi="Times New Roman" w:cs="Times New Roman"/>
          <w:b w:val="0"/>
          <w:sz w:val="24"/>
          <w:szCs w:val="24"/>
        </w:rPr>
        <w:t>.</w:t>
      </w:r>
    </w:p>
    <w:p w:rsidR="004065C2" w:rsidRPr="001A1018" w:rsidRDefault="00AA0EC5" w:rsidP="004065C2">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w:t>
      </w:r>
      <w:r w:rsidR="004065C2" w:rsidRPr="001A1018">
        <w:rPr>
          <w:rFonts w:ascii="Times New Roman" w:hAnsi="Times New Roman" w:cs="Times New Roman"/>
          <w:b w:val="0"/>
          <w:sz w:val="24"/>
          <w:szCs w:val="24"/>
        </w:rPr>
        <w:t>4.</w:t>
      </w:r>
      <w:r w:rsidR="00556B4D" w:rsidRPr="001A1018">
        <w:rPr>
          <w:rFonts w:ascii="Times New Roman" w:hAnsi="Times New Roman" w:cs="Times New Roman"/>
          <w:b w:val="0"/>
          <w:sz w:val="24"/>
          <w:szCs w:val="24"/>
        </w:rPr>
        <w:t>20</w:t>
      </w:r>
      <w:r w:rsidR="004065C2" w:rsidRPr="001A1018">
        <w:rPr>
          <w:rFonts w:ascii="Times New Roman" w:hAnsi="Times New Roman" w:cs="Times New Roman"/>
          <w:b w:val="0"/>
          <w:sz w:val="24"/>
          <w:szCs w:val="24"/>
        </w:rPr>
        <w:t xml:space="preserve">. При расчете дренажных систем необходимо соблюдать требования </w:t>
      </w:r>
      <w:hyperlink r:id="rId24" w:anchor="PO0000006#PO0000006" w:tooltip="Пункт 1.5" w:history="1">
        <w:r w:rsidR="004065C2" w:rsidRPr="001A1018">
          <w:rPr>
            <w:rStyle w:val="af"/>
            <w:rFonts w:ascii="Times New Roman" w:hAnsi="Times New Roman" w:cs="Times New Roman"/>
            <w:b w:val="0"/>
            <w:color w:val="auto"/>
            <w:sz w:val="24"/>
            <w:szCs w:val="24"/>
          </w:rPr>
          <w:t>СНиП</w:t>
        </w:r>
      </w:hyperlink>
      <w:r w:rsidR="004065C2" w:rsidRPr="001A1018">
        <w:rPr>
          <w:rFonts w:ascii="Times New Roman" w:hAnsi="Times New Roman" w:cs="Times New Roman"/>
          <w:b w:val="0"/>
          <w:sz w:val="24"/>
          <w:szCs w:val="24"/>
        </w:rPr>
        <w:t xml:space="preserve"> 2.06.15-85 и определять рациональное их местоположение и заглубление, обеспечивающее но</w:t>
      </w:r>
      <w:r w:rsidR="004065C2" w:rsidRPr="001A1018">
        <w:rPr>
          <w:rFonts w:ascii="Times New Roman" w:hAnsi="Times New Roman" w:cs="Times New Roman"/>
          <w:b w:val="0"/>
          <w:sz w:val="24"/>
          <w:szCs w:val="24"/>
        </w:rPr>
        <w:t>р</w:t>
      </w:r>
      <w:r w:rsidR="004065C2" w:rsidRPr="001A1018">
        <w:rPr>
          <w:rFonts w:ascii="Times New Roman" w:hAnsi="Times New Roman" w:cs="Times New Roman"/>
          <w:b w:val="0"/>
          <w:sz w:val="24"/>
          <w:szCs w:val="24"/>
        </w:rPr>
        <w:t>мативное понижение грунтовых вод на защищаемой территории.</w:t>
      </w:r>
    </w:p>
    <w:p w:rsidR="004065C2" w:rsidRPr="001A1018" w:rsidRDefault="004065C2" w:rsidP="004065C2">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На защищаемых от подтопления территориях в зависимости от топографических и геол</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гических условий, характера и плотности застройки, условий движения подземных вод со стор</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ны водораздела к естественному или искусственному стоку следует применять одно-, двух-, мн</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голинейные, контурные и комбинированные дренажные системы.</w:t>
      </w:r>
    </w:p>
    <w:p w:rsidR="004065C2" w:rsidRPr="001A1018" w:rsidRDefault="00AA0EC5" w:rsidP="004065C2">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w:t>
      </w:r>
      <w:r w:rsidR="004065C2" w:rsidRPr="001A1018">
        <w:rPr>
          <w:rFonts w:ascii="Times New Roman" w:hAnsi="Times New Roman" w:cs="Times New Roman"/>
          <w:b w:val="0"/>
          <w:sz w:val="24"/>
          <w:szCs w:val="24"/>
        </w:rPr>
        <w:t>4.</w:t>
      </w:r>
      <w:r w:rsidR="00556B4D" w:rsidRPr="001A1018">
        <w:rPr>
          <w:rFonts w:ascii="Times New Roman" w:hAnsi="Times New Roman" w:cs="Times New Roman"/>
          <w:b w:val="0"/>
          <w:sz w:val="24"/>
          <w:szCs w:val="24"/>
        </w:rPr>
        <w:t>21</w:t>
      </w:r>
      <w:r w:rsidR="004065C2" w:rsidRPr="001A1018">
        <w:rPr>
          <w:rFonts w:ascii="Times New Roman" w:hAnsi="Times New Roman" w:cs="Times New Roman"/>
          <w:b w:val="0"/>
          <w:sz w:val="24"/>
          <w:szCs w:val="24"/>
        </w:rPr>
        <w:t>. Перехват инфильтрационных вод в виде утечек из водовмещающих наземных и подземных емкостей и сооружений (резервуаров, отстойников, шламохранилищ, накопителей стока системы внешних сетей водопровода, канализации и т. д.) следует обеспечивать с помощью контурных дренажей. Предупреждение распространения инфильтрационных вод за пределы те</w:t>
      </w:r>
      <w:r w:rsidR="004065C2" w:rsidRPr="001A1018">
        <w:rPr>
          <w:rFonts w:ascii="Times New Roman" w:hAnsi="Times New Roman" w:cs="Times New Roman"/>
          <w:b w:val="0"/>
          <w:sz w:val="24"/>
          <w:szCs w:val="24"/>
        </w:rPr>
        <w:t>р</w:t>
      </w:r>
      <w:r w:rsidR="004065C2" w:rsidRPr="001A1018">
        <w:rPr>
          <w:rFonts w:ascii="Times New Roman" w:hAnsi="Times New Roman" w:cs="Times New Roman"/>
          <w:b w:val="0"/>
          <w:sz w:val="24"/>
          <w:szCs w:val="24"/>
        </w:rPr>
        <w:t>риторий, отведенных под водонесущие сооружения, должно обеспечиваться устройством не тол</w:t>
      </w:r>
      <w:r w:rsidR="004065C2" w:rsidRPr="001A1018">
        <w:rPr>
          <w:rFonts w:ascii="Times New Roman" w:hAnsi="Times New Roman" w:cs="Times New Roman"/>
          <w:b w:val="0"/>
          <w:sz w:val="24"/>
          <w:szCs w:val="24"/>
        </w:rPr>
        <w:t>ь</w:t>
      </w:r>
      <w:r w:rsidR="004065C2" w:rsidRPr="001A1018">
        <w:rPr>
          <w:rFonts w:ascii="Times New Roman" w:hAnsi="Times New Roman" w:cs="Times New Roman"/>
          <w:b w:val="0"/>
          <w:sz w:val="24"/>
          <w:szCs w:val="24"/>
        </w:rPr>
        <w:t>ко дренажных систем, но и противофильтрационных экранов и завес, проектируемых в соответс</w:t>
      </w:r>
      <w:r w:rsidR="004065C2" w:rsidRPr="001A1018">
        <w:rPr>
          <w:rFonts w:ascii="Times New Roman" w:hAnsi="Times New Roman" w:cs="Times New Roman"/>
          <w:b w:val="0"/>
          <w:sz w:val="24"/>
          <w:szCs w:val="24"/>
        </w:rPr>
        <w:t>т</w:t>
      </w:r>
      <w:r w:rsidR="004065C2" w:rsidRPr="001A1018">
        <w:rPr>
          <w:rFonts w:ascii="Times New Roman" w:hAnsi="Times New Roman" w:cs="Times New Roman"/>
          <w:b w:val="0"/>
          <w:sz w:val="24"/>
          <w:szCs w:val="24"/>
        </w:rPr>
        <w:t xml:space="preserve">вии с </w:t>
      </w:r>
      <w:r w:rsidR="00C26031" w:rsidRPr="001A1018">
        <w:rPr>
          <w:rFonts w:ascii="Times New Roman" w:hAnsi="Times New Roman" w:cs="Times New Roman"/>
          <w:b w:val="0"/>
          <w:sz w:val="24"/>
          <w:szCs w:val="24"/>
        </w:rPr>
        <w:t>СП 22.13330.2012</w:t>
      </w:r>
      <w:r w:rsidR="004065C2" w:rsidRPr="001A1018">
        <w:rPr>
          <w:rFonts w:ascii="Times New Roman" w:hAnsi="Times New Roman" w:cs="Times New Roman"/>
          <w:b w:val="0"/>
          <w:sz w:val="24"/>
          <w:szCs w:val="24"/>
        </w:rPr>
        <w:t>.</w:t>
      </w:r>
    </w:p>
    <w:p w:rsidR="004065C2" w:rsidRPr="001A1018" w:rsidRDefault="004065C2" w:rsidP="004065C2">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Защиту от подтопления подземных сооружений (подвалов, подземных переходов, тонн</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лей и т.д.) следует обеспечивать защитными гидроизоляционными покрытиями или устройством фильтрующих призм, пристенных и пластовых дренажей.</w:t>
      </w:r>
    </w:p>
    <w:p w:rsidR="004065C2" w:rsidRPr="001A1018" w:rsidRDefault="004065C2" w:rsidP="004065C2">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Защиту зданий и сооружений с особыми требованиями к влажности воздуха в подземных и наземных помещениях (элеваторы, музеи, книгохранилища и т.д.) следует обеспечивать устро</w:t>
      </w:r>
      <w:r w:rsidRPr="001A1018">
        <w:rPr>
          <w:rFonts w:ascii="Times New Roman" w:hAnsi="Times New Roman" w:cs="Times New Roman"/>
          <w:b w:val="0"/>
          <w:sz w:val="24"/>
          <w:szCs w:val="24"/>
        </w:rPr>
        <w:t>й</w:t>
      </w:r>
      <w:r w:rsidRPr="001A1018">
        <w:rPr>
          <w:rFonts w:ascii="Times New Roman" w:hAnsi="Times New Roman" w:cs="Times New Roman"/>
          <w:b w:val="0"/>
          <w:sz w:val="24"/>
          <w:szCs w:val="24"/>
        </w:rPr>
        <w:t>ством вентиляционных дренажей, специальных изоляционных покрытий подземной части соор</w:t>
      </w:r>
      <w:r w:rsidRPr="001A1018">
        <w:rPr>
          <w:rFonts w:ascii="Times New Roman" w:hAnsi="Times New Roman" w:cs="Times New Roman"/>
          <w:b w:val="0"/>
          <w:sz w:val="24"/>
          <w:szCs w:val="24"/>
        </w:rPr>
        <w:t>у</w:t>
      </w:r>
      <w:r w:rsidRPr="001A1018">
        <w:rPr>
          <w:rFonts w:ascii="Times New Roman" w:hAnsi="Times New Roman" w:cs="Times New Roman"/>
          <w:b w:val="0"/>
          <w:sz w:val="24"/>
          <w:szCs w:val="24"/>
        </w:rPr>
        <w:t>жений, а также проведением мероприятий фитомелиорации, обеспечивающих устранение после</w:t>
      </w:r>
      <w:r w:rsidRPr="001A1018">
        <w:rPr>
          <w:rFonts w:ascii="Times New Roman" w:hAnsi="Times New Roman" w:cs="Times New Roman"/>
          <w:b w:val="0"/>
          <w:sz w:val="24"/>
          <w:szCs w:val="24"/>
        </w:rPr>
        <w:t>д</w:t>
      </w:r>
      <w:r w:rsidRPr="001A1018">
        <w:rPr>
          <w:rFonts w:ascii="Times New Roman" w:hAnsi="Times New Roman" w:cs="Times New Roman"/>
          <w:b w:val="0"/>
          <w:sz w:val="24"/>
          <w:szCs w:val="24"/>
        </w:rPr>
        <w:t>ствий конденсации влаги в подвальных помещениях.</w:t>
      </w:r>
    </w:p>
    <w:p w:rsidR="004065C2" w:rsidRPr="001A1018" w:rsidRDefault="00AA0EC5" w:rsidP="004065C2">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w:t>
      </w:r>
      <w:r w:rsidR="004065C2" w:rsidRPr="001A1018">
        <w:rPr>
          <w:rFonts w:ascii="Times New Roman" w:hAnsi="Times New Roman" w:cs="Times New Roman"/>
          <w:b w:val="0"/>
          <w:sz w:val="24"/>
          <w:szCs w:val="24"/>
        </w:rPr>
        <w:t>4.</w:t>
      </w:r>
      <w:r w:rsidR="00556B4D" w:rsidRPr="001A1018">
        <w:rPr>
          <w:rFonts w:ascii="Times New Roman" w:hAnsi="Times New Roman" w:cs="Times New Roman"/>
          <w:b w:val="0"/>
          <w:sz w:val="24"/>
          <w:szCs w:val="24"/>
        </w:rPr>
        <w:t>22</w:t>
      </w:r>
      <w:r w:rsidR="004065C2" w:rsidRPr="001A1018">
        <w:rPr>
          <w:rFonts w:ascii="Times New Roman" w:hAnsi="Times New Roman" w:cs="Times New Roman"/>
          <w:b w:val="0"/>
          <w:sz w:val="24"/>
          <w:szCs w:val="24"/>
        </w:rPr>
        <w:t>. При реконструкции и усилении существующих систем защитных сооружений от подтопления необходимо учитывать эффект осушения, достигаемый существующими дренажн</w:t>
      </w:r>
      <w:r w:rsidR="004065C2" w:rsidRPr="001A1018">
        <w:rPr>
          <w:rFonts w:ascii="Times New Roman" w:hAnsi="Times New Roman" w:cs="Times New Roman"/>
          <w:b w:val="0"/>
          <w:sz w:val="24"/>
          <w:szCs w:val="24"/>
        </w:rPr>
        <w:t>ы</w:t>
      </w:r>
      <w:r w:rsidR="004065C2" w:rsidRPr="001A1018">
        <w:rPr>
          <w:rFonts w:ascii="Times New Roman" w:hAnsi="Times New Roman" w:cs="Times New Roman"/>
          <w:b w:val="0"/>
          <w:sz w:val="24"/>
          <w:szCs w:val="24"/>
        </w:rPr>
        <w:t>ми устройствами.</w:t>
      </w:r>
    </w:p>
    <w:p w:rsidR="001D1637" w:rsidRPr="001A1018" w:rsidRDefault="00AA0EC5" w:rsidP="0091091E">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w:t>
      </w:r>
      <w:r w:rsidR="004065C2" w:rsidRPr="001A1018">
        <w:rPr>
          <w:rFonts w:ascii="Times New Roman" w:hAnsi="Times New Roman" w:cs="Times New Roman"/>
          <w:b w:val="0"/>
          <w:sz w:val="24"/>
          <w:szCs w:val="24"/>
        </w:rPr>
        <w:t>4.</w:t>
      </w:r>
      <w:r w:rsidR="00556B4D" w:rsidRPr="001A1018">
        <w:rPr>
          <w:rFonts w:ascii="Times New Roman" w:hAnsi="Times New Roman" w:cs="Times New Roman"/>
          <w:b w:val="0"/>
          <w:sz w:val="24"/>
          <w:szCs w:val="24"/>
        </w:rPr>
        <w:t>23</w:t>
      </w:r>
      <w:r w:rsidR="004065C2" w:rsidRPr="001A1018">
        <w:rPr>
          <w:rFonts w:ascii="Times New Roman" w:hAnsi="Times New Roman" w:cs="Times New Roman"/>
          <w:b w:val="0"/>
          <w:sz w:val="24"/>
          <w:szCs w:val="24"/>
        </w:rPr>
        <w:t xml:space="preserve">. </w:t>
      </w:r>
      <w:r w:rsidR="0091091E" w:rsidRPr="001A1018">
        <w:rPr>
          <w:rStyle w:val="context"/>
          <w:rFonts w:ascii="Times New Roman" w:hAnsi="Times New Roman" w:cs="Times New Roman"/>
          <w:b w:val="0"/>
          <w:sz w:val="24"/>
          <w:szCs w:val="24"/>
        </w:rPr>
        <w:t>Дренажная</w:t>
      </w:r>
      <w:r w:rsidR="0091091E" w:rsidRPr="001A1018">
        <w:rPr>
          <w:rStyle w:val="apple-converted-space"/>
          <w:rFonts w:ascii="Times New Roman" w:hAnsi="Times New Roman" w:cs="Times New Roman"/>
          <w:b w:val="0"/>
          <w:sz w:val="24"/>
          <w:szCs w:val="24"/>
        </w:rPr>
        <w:t xml:space="preserve"> </w:t>
      </w:r>
      <w:r w:rsidR="0091091E" w:rsidRPr="001A1018">
        <w:rPr>
          <w:rStyle w:val="context"/>
          <w:rFonts w:ascii="Times New Roman" w:hAnsi="Times New Roman" w:cs="Times New Roman"/>
          <w:b w:val="0"/>
          <w:sz w:val="24"/>
          <w:szCs w:val="24"/>
        </w:rPr>
        <w:t>система</w:t>
      </w:r>
      <w:r w:rsidR="0091091E" w:rsidRPr="001A1018">
        <w:rPr>
          <w:rStyle w:val="apple-converted-space"/>
          <w:rFonts w:ascii="Times New Roman" w:hAnsi="Times New Roman" w:cs="Times New Roman"/>
          <w:b w:val="0"/>
          <w:sz w:val="24"/>
          <w:szCs w:val="24"/>
        </w:rPr>
        <w:t xml:space="preserve"> </w:t>
      </w:r>
      <w:r w:rsidR="0091091E" w:rsidRPr="001A1018">
        <w:rPr>
          <w:rFonts w:ascii="Times New Roman" w:hAnsi="Times New Roman" w:cs="Times New Roman"/>
          <w:b w:val="0"/>
          <w:sz w:val="24"/>
          <w:szCs w:val="24"/>
        </w:rPr>
        <w:t>должна обеспечивать на защищаемой территории пониж</w:t>
      </w:r>
      <w:r w:rsidR="0091091E" w:rsidRPr="001A1018">
        <w:rPr>
          <w:rFonts w:ascii="Times New Roman" w:hAnsi="Times New Roman" w:cs="Times New Roman"/>
          <w:b w:val="0"/>
          <w:sz w:val="24"/>
          <w:szCs w:val="24"/>
        </w:rPr>
        <w:t>е</w:t>
      </w:r>
      <w:r w:rsidR="0091091E" w:rsidRPr="001A1018">
        <w:rPr>
          <w:rFonts w:ascii="Times New Roman" w:hAnsi="Times New Roman" w:cs="Times New Roman"/>
          <w:b w:val="0"/>
          <w:sz w:val="24"/>
          <w:szCs w:val="24"/>
        </w:rPr>
        <w:t xml:space="preserve">ние уровней грунтовых вод до требуемых величин. </w:t>
      </w:r>
      <w:r w:rsidR="004065C2" w:rsidRPr="001A1018">
        <w:rPr>
          <w:rFonts w:ascii="Times New Roman" w:hAnsi="Times New Roman" w:cs="Times New Roman"/>
          <w:b w:val="0"/>
          <w:sz w:val="24"/>
          <w:szCs w:val="24"/>
        </w:rPr>
        <w:t>При защите от подтопления подвальных ча</w:t>
      </w:r>
      <w:r w:rsidR="004065C2" w:rsidRPr="001A1018">
        <w:rPr>
          <w:rFonts w:ascii="Times New Roman" w:hAnsi="Times New Roman" w:cs="Times New Roman"/>
          <w:b w:val="0"/>
          <w:sz w:val="24"/>
          <w:szCs w:val="24"/>
        </w:rPr>
        <w:t>с</w:t>
      </w:r>
      <w:r w:rsidR="004065C2" w:rsidRPr="001A1018">
        <w:rPr>
          <w:rFonts w:ascii="Times New Roman" w:hAnsi="Times New Roman" w:cs="Times New Roman"/>
          <w:b w:val="0"/>
          <w:sz w:val="24"/>
          <w:szCs w:val="24"/>
        </w:rPr>
        <w:lastRenderedPageBreak/>
        <w:t>тей зданий и сооружений, а также подземных коммуникаций величина требуемого понижения о</w:t>
      </w:r>
      <w:r w:rsidR="004065C2" w:rsidRPr="001A1018">
        <w:rPr>
          <w:rFonts w:ascii="Times New Roman" w:hAnsi="Times New Roman" w:cs="Times New Roman"/>
          <w:b w:val="0"/>
          <w:sz w:val="24"/>
          <w:szCs w:val="24"/>
        </w:rPr>
        <w:t>п</w:t>
      </w:r>
      <w:r w:rsidR="004065C2" w:rsidRPr="001A1018">
        <w:rPr>
          <w:rFonts w:ascii="Times New Roman" w:hAnsi="Times New Roman" w:cs="Times New Roman"/>
          <w:b w:val="0"/>
          <w:sz w:val="24"/>
          <w:szCs w:val="24"/>
        </w:rPr>
        <w:t>ределяется их заглублением</w:t>
      </w:r>
      <w:r w:rsidR="001D1637" w:rsidRPr="001A1018">
        <w:rPr>
          <w:rFonts w:ascii="Times New Roman" w:hAnsi="Times New Roman" w:cs="Times New Roman"/>
          <w:b w:val="0"/>
          <w:sz w:val="24"/>
          <w:szCs w:val="24"/>
        </w:rPr>
        <w:t xml:space="preserve"> и</w:t>
      </w:r>
      <w:r w:rsidR="004065C2" w:rsidRPr="001A1018">
        <w:rPr>
          <w:rFonts w:ascii="Times New Roman" w:hAnsi="Times New Roman" w:cs="Times New Roman"/>
          <w:b w:val="0"/>
          <w:sz w:val="24"/>
          <w:szCs w:val="24"/>
        </w:rPr>
        <w:t xml:space="preserve"> принимается в соответствии с нормой осушения (вертикальным расстоянием от поверхности планировки до уровня грунтовых вод), </w:t>
      </w:r>
      <w:r w:rsidR="001D1637" w:rsidRPr="001A1018">
        <w:rPr>
          <w:rFonts w:ascii="Times New Roman" w:hAnsi="Times New Roman" w:cs="Times New Roman"/>
          <w:b w:val="0"/>
          <w:sz w:val="24"/>
          <w:szCs w:val="24"/>
        </w:rPr>
        <w:t>м</w:t>
      </w:r>
      <w:r w:rsidR="00CB4716" w:rsidRPr="001A1018">
        <w:rPr>
          <w:rFonts w:ascii="Times New Roman" w:hAnsi="Times New Roman" w:cs="Times New Roman"/>
          <w:b w:val="0"/>
          <w:sz w:val="24"/>
          <w:szCs w:val="24"/>
        </w:rPr>
        <w:t>, для</w:t>
      </w:r>
      <w:r w:rsidR="001D1637" w:rsidRPr="001A1018">
        <w:rPr>
          <w:rFonts w:ascii="Times New Roman" w:hAnsi="Times New Roman" w:cs="Times New Roman"/>
          <w:b w:val="0"/>
          <w:sz w:val="24"/>
          <w:szCs w:val="24"/>
        </w:rPr>
        <w:t>:</w:t>
      </w:r>
    </w:p>
    <w:p w:rsidR="001D1637" w:rsidRPr="001A1018" w:rsidRDefault="00CB4716" w:rsidP="0091091E">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территорий крупных производственных зон и комплексов – до 15;</w:t>
      </w:r>
    </w:p>
    <w:p w:rsidR="00CB4716" w:rsidRPr="001A1018" w:rsidRDefault="00CB4716" w:rsidP="0091091E">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производственных и коммунально-складских зон городских населенных пунктов – 5;</w:t>
      </w:r>
    </w:p>
    <w:p w:rsidR="00CB4716" w:rsidRPr="001A1018" w:rsidRDefault="00CB4716" w:rsidP="0091091E">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 </w:t>
      </w:r>
      <w:r w:rsidR="0060324D" w:rsidRPr="001A1018">
        <w:rPr>
          <w:rFonts w:ascii="Times New Roman" w:hAnsi="Times New Roman" w:cs="Times New Roman"/>
          <w:b w:val="0"/>
          <w:sz w:val="24"/>
          <w:szCs w:val="24"/>
        </w:rPr>
        <w:t>жилых и общественно-деловых зон – 3:</w:t>
      </w:r>
    </w:p>
    <w:p w:rsidR="0060324D" w:rsidRPr="001A1018" w:rsidRDefault="0060324D" w:rsidP="0091091E">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рекреационных зон – 2.</w:t>
      </w:r>
    </w:p>
    <w:p w:rsidR="004065C2" w:rsidRPr="001A1018" w:rsidRDefault="004065C2" w:rsidP="004065C2">
      <w:pPr>
        <w:pStyle w:val="formattext0"/>
        <w:widowControl w:val="0"/>
        <w:spacing w:before="0" w:beforeAutospacing="0" w:after="0" w:afterAutospacing="0" w:line="239" w:lineRule="auto"/>
        <w:ind w:firstLine="709"/>
        <w:jc w:val="both"/>
      </w:pPr>
      <w:r w:rsidRPr="001A1018">
        <w:t>Под зданиями и сооружениями уровень грунтовых вод должен располагаться ниже отме</w:t>
      </w:r>
      <w:r w:rsidRPr="001A1018">
        <w:t>т</w:t>
      </w:r>
      <w:r w:rsidRPr="001A1018">
        <w:t xml:space="preserve">ки заложения подошвы фундаментов не менее чем на </w:t>
      </w:r>
      <w:smartTag w:uri="urn:schemas-microsoft-com:office:smarttags" w:element="metricconverter">
        <w:smartTagPr>
          <w:attr w:name="ProductID" w:val="0,5 м"/>
        </w:smartTagPr>
        <w:r w:rsidRPr="001A1018">
          <w:t>0,5 м</w:t>
        </w:r>
      </w:smartTag>
      <w:r w:rsidRPr="001A1018">
        <w:t>. При этом защита фундаментов и по</w:t>
      </w:r>
      <w:r w:rsidRPr="001A1018">
        <w:t>д</w:t>
      </w:r>
      <w:r w:rsidRPr="001A1018">
        <w:t>валов от капиллярной влаги осуществляется путем устройства соответствующей гидроизоляции.</w:t>
      </w:r>
    </w:p>
    <w:p w:rsidR="004065C2" w:rsidRPr="001A1018" w:rsidRDefault="00AA0EC5" w:rsidP="004065C2">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w:t>
      </w:r>
      <w:r w:rsidR="004065C2" w:rsidRPr="001A1018">
        <w:rPr>
          <w:rFonts w:ascii="Times New Roman" w:hAnsi="Times New Roman" w:cs="Times New Roman"/>
          <w:b w:val="0"/>
          <w:sz w:val="24"/>
          <w:szCs w:val="24"/>
        </w:rPr>
        <w:t>4.</w:t>
      </w:r>
      <w:r w:rsidR="0060324D" w:rsidRPr="001A1018">
        <w:rPr>
          <w:rFonts w:ascii="Times New Roman" w:hAnsi="Times New Roman" w:cs="Times New Roman"/>
          <w:b w:val="0"/>
          <w:sz w:val="24"/>
          <w:szCs w:val="24"/>
        </w:rPr>
        <w:t>24</w:t>
      </w:r>
      <w:r w:rsidR="004065C2" w:rsidRPr="001A1018">
        <w:rPr>
          <w:rFonts w:ascii="Times New Roman" w:hAnsi="Times New Roman" w:cs="Times New Roman"/>
          <w:b w:val="0"/>
          <w:sz w:val="24"/>
          <w:szCs w:val="24"/>
        </w:rPr>
        <w:t>. Дренажная система должна обеспечивать требуемый по условиям защиты ур</w:t>
      </w:r>
      <w:r w:rsidR="004065C2" w:rsidRPr="001A1018">
        <w:rPr>
          <w:rFonts w:ascii="Times New Roman" w:hAnsi="Times New Roman" w:cs="Times New Roman"/>
          <w:b w:val="0"/>
          <w:sz w:val="24"/>
          <w:szCs w:val="24"/>
        </w:rPr>
        <w:t>о</w:t>
      </w:r>
      <w:r w:rsidR="004065C2" w:rsidRPr="001A1018">
        <w:rPr>
          <w:rFonts w:ascii="Times New Roman" w:hAnsi="Times New Roman" w:cs="Times New Roman"/>
          <w:b w:val="0"/>
          <w:sz w:val="24"/>
          <w:szCs w:val="24"/>
        </w:rPr>
        <w:t>венный режим грунтовых вод: на территориях населенных пунктов – в соответствии с требов</w:t>
      </w:r>
      <w:r w:rsidR="004065C2" w:rsidRPr="001A1018">
        <w:rPr>
          <w:rFonts w:ascii="Times New Roman" w:hAnsi="Times New Roman" w:cs="Times New Roman"/>
          <w:b w:val="0"/>
          <w:sz w:val="24"/>
          <w:szCs w:val="24"/>
        </w:rPr>
        <w:t>а</w:t>
      </w:r>
      <w:r w:rsidR="004065C2" w:rsidRPr="001A1018">
        <w:rPr>
          <w:rFonts w:ascii="Times New Roman" w:hAnsi="Times New Roman" w:cs="Times New Roman"/>
          <w:b w:val="0"/>
          <w:sz w:val="24"/>
          <w:szCs w:val="24"/>
        </w:rPr>
        <w:t xml:space="preserve">ниями </w:t>
      </w:r>
      <w:r w:rsidR="004065C2" w:rsidRPr="001A1018">
        <w:rPr>
          <w:rFonts w:ascii="Times New Roman" w:hAnsi="Times New Roman" w:cs="Times New Roman"/>
          <w:b w:val="0"/>
          <w:bCs w:val="0"/>
          <w:sz w:val="24"/>
          <w:szCs w:val="24"/>
        </w:rPr>
        <w:t>СНиП 2.06.15-85</w:t>
      </w:r>
      <w:r w:rsidR="004065C2" w:rsidRPr="001A1018">
        <w:rPr>
          <w:rFonts w:ascii="Times New Roman" w:hAnsi="Times New Roman" w:cs="Times New Roman"/>
          <w:b w:val="0"/>
          <w:sz w:val="24"/>
          <w:szCs w:val="24"/>
        </w:rPr>
        <w:t>, а на сельскохозяйственных землях – в соответствии с требованиями СНиП 2.06.03-85.</w:t>
      </w:r>
    </w:p>
    <w:p w:rsidR="004065C2" w:rsidRPr="001A1018" w:rsidRDefault="00AA0EC5" w:rsidP="004065C2">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w:t>
      </w:r>
      <w:r w:rsidR="004065C2" w:rsidRPr="001A1018">
        <w:rPr>
          <w:rFonts w:ascii="Times New Roman" w:hAnsi="Times New Roman" w:cs="Times New Roman"/>
          <w:b w:val="0"/>
          <w:sz w:val="24"/>
          <w:szCs w:val="24"/>
        </w:rPr>
        <w:t>4.</w:t>
      </w:r>
      <w:r w:rsidR="0060324D" w:rsidRPr="001A1018">
        <w:rPr>
          <w:rFonts w:ascii="Times New Roman" w:hAnsi="Times New Roman" w:cs="Times New Roman"/>
          <w:b w:val="0"/>
          <w:sz w:val="24"/>
          <w:szCs w:val="24"/>
        </w:rPr>
        <w:t>25</w:t>
      </w:r>
      <w:r w:rsidR="004065C2" w:rsidRPr="001A1018">
        <w:rPr>
          <w:rFonts w:ascii="Times New Roman" w:hAnsi="Times New Roman" w:cs="Times New Roman"/>
          <w:b w:val="0"/>
          <w:sz w:val="24"/>
          <w:szCs w:val="24"/>
        </w:rPr>
        <w:t>. Сброс дренажных вод в дождевую канализацию допускается, если пропускная способность дождевой канализации определена с учетом дополнительных расходов воды, пост</w:t>
      </w:r>
      <w:r w:rsidR="004065C2" w:rsidRPr="001A1018">
        <w:rPr>
          <w:rFonts w:ascii="Times New Roman" w:hAnsi="Times New Roman" w:cs="Times New Roman"/>
          <w:b w:val="0"/>
          <w:sz w:val="24"/>
          <w:szCs w:val="24"/>
        </w:rPr>
        <w:t>у</w:t>
      </w:r>
      <w:r w:rsidR="004065C2" w:rsidRPr="001A1018">
        <w:rPr>
          <w:rFonts w:ascii="Times New Roman" w:hAnsi="Times New Roman" w:cs="Times New Roman"/>
          <w:b w:val="0"/>
          <w:sz w:val="24"/>
          <w:szCs w:val="24"/>
        </w:rPr>
        <w:t>пающей из дренажной системы. При этом подпор дренажной системы не допускается.</w:t>
      </w:r>
    </w:p>
    <w:p w:rsidR="009C4D53" w:rsidRPr="001A1018" w:rsidRDefault="009C4D53" w:rsidP="00852DC0">
      <w:pPr>
        <w:pStyle w:val="a9"/>
        <w:widowControl w:val="0"/>
        <w:spacing w:before="0" w:beforeAutospacing="0" w:after="0" w:afterAutospacing="0" w:line="239" w:lineRule="auto"/>
        <w:ind w:firstLine="709"/>
        <w:jc w:val="both"/>
        <w:rPr>
          <w:rFonts w:ascii="Times New Roman" w:hAnsi="Times New Roman" w:cs="Times New Roman"/>
          <w:bCs/>
        </w:rPr>
      </w:pPr>
    </w:p>
    <w:p w:rsidR="00657D53" w:rsidRPr="001B2B91" w:rsidRDefault="00AA0EC5" w:rsidP="001B2B91">
      <w:pPr>
        <w:pStyle w:val="5"/>
        <w:rPr>
          <w:rFonts w:ascii="Times New Roman" w:hAnsi="Times New Roman" w:cs="Times New Roman"/>
          <w:b/>
          <w:color w:val="auto"/>
          <w:sz w:val="24"/>
          <w:szCs w:val="24"/>
        </w:rPr>
      </w:pPr>
      <w:bookmarkStart w:id="335" w:name="_Toc501886573"/>
      <w:bookmarkStart w:id="336" w:name="_Toc501972438"/>
      <w:bookmarkStart w:id="337" w:name="_Toc525558374"/>
      <w:bookmarkStart w:id="338" w:name="_Toc529448880"/>
      <w:bookmarkStart w:id="339" w:name="_Toc529782549"/>
      <w:r w:rsidRPr="001B2B91">
        <w:rPr>
          <w:rFonts w:ascii="Times New Roman" w:hAnsi="Times New Roman" w:cs="Times New Roman"/>
          <w:b/>
          <w:color w:val="auto"/>
          <w:sz w:val="24"/>
          <w:szCs w:val="24"/>
        </w:rPr>
        <w:t>1.5.1.</w:t>
      </w:r>
      <w:r w:rsidR="00657D53" w:rsidRPr="001B2B91">
        <w:rPr>
          <w:rFonts w:ascii="Times New Roman" w:hAnsi="Times New Roman" w:cs="Times New Roman"/>
          <w:b/>
          <w:color w:val="auto"/>
          <w:sz w:val="24"/>
          <w:szCs w:val="24"/>
        </w:rPr>
        <w:t>5. Санитарная очистка</w:t>
      </w:r>
      <w:bookmarkEnd w:id="335"/>
      <w:bookmarkEnd w:id="336"/>
      <w:bookmarkEnd w:id="337"/>
      <w:bookmarkEnd w:id="338"/>
      <w:bookmarkEnd w:id="339"/>
    </w:p>
    <w:p w:rsidR="00657D53" w:rsidRPr="001A1018" w:rsidRDefault="00657D53" w:rsidP="00852DC0">
      <w:pPr>
        <w:pStyle w:val="a9"/>
        <w:widowControl w:val="0"/>
        <w:spacing w:before="0" w:beforeAutospacing="0" w:after="0" w:afterAutospacing="0" w:line="239" w:lineRule="auto"/>
        <w:ind w:firstLine="709"/>
        <w:jc w:val="both"/>
        <w:rPr>
          <w:rFonts w:ascii="Times New Roman" w:hAnsi="Times New Roman" w:cs="Times New Roman"/>
        </w:rPr>
      </w:pPr>
    </w:p>
    <w:p w:rsidR="00657D53" w:rsidRPr="001A1018" w:rsidRDefault="00AA0EC5" w:rsidP="00852DC0">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5.1. </w:t>
      </w:r>
      <w:r w:rsidR="00657D53" w:rsidRPr="001A1018">
        <w:rPr>
          <w:rStyle w:val="grame"/>
          <w:rFonts w:ascii="Times New Roman" w:hAnsi="Times New Roman" w:cs="Times New Roman"/>
          <w:b w:val="0"/>
          <w:bCs w:val="0"/>
          <w:sz w:val="24"/>
          <w:szCs w:val="24"/>
        </w:rPr>
        <w:t xml:space="preserve">Объектами санитарной очистки являются: придомовые территории, уличные и </w:t>
      </w:r>
      <w:r w:rsidR="00657D53" w:rsidRPr="001A1018">
        <w:rPr>
          <w:rStyle w:val="spelle"/>
          <w:rFonts w:ascii="Times New Roman" w:hAnsi="Times New Roman" w:cs="Times New Roman"/>
          <w:b w:val="0"/>
          <w:bCs w:val="0"/>
          <w:sz w:val="24"/>
          <w:szCs w:val="24"/>
        </w:rPr>
        <w:t>микрорайонные</w:t>
      </w:r>
      <w:r w:rsidR="00657D53" w:rsidRPr="001A1018">
        <w:rPr>
          <w:rStyle w:val="grame"/>
          <w:rFonts w:ascii="Times New Roman" w:hAnsi="Times New Roman" w:cs="Times New Roman"/>
          <w:b w:val="0"/>
          <w:bCs w:val="0"/>
          <w:sz w:val="24"/>
          <w:szCs w:val="24"/>
        </w:rPr>
        <w:t xml:space="preserve"> проезды, территории объектов культурно-бытового назначения, предприятий, у</w:t>
      </w:r>
      <w:r w:rsidR="00657D53" w:rsidRPr="001A1018">
        <w:rPr>
          <w:rStyle w:val="grame"/>
          <w:rFonts w:ascii="Times New Roman" w:hAnsi="Times New Roman" w:cs="Times New Roman"/>
          <w:b w:val="0"/>
          <w:bCs w:val="0"/>
          <w:sz w:val="24"/>
          <w:szCs w:val="24"/>
        </w:rPr>
        <w:t>ч</w:t>
      </w:r>
      <w:r w:rsidR="00657D53" w:rsidRPr="001A1018">
        <w:rPr>
          <w:rStyle w:val="grame"/>
          <w:rFonts w:ascii="Times New Roman" w:hAnsi="Times New Roman" w:cs="Times New Roman"/>
          <w:b w:val="0"/>
          <w:bCs w:val="0"/>
          <w:sz w:val="24"/>
          <w:szCs w:val="24"/>
        </w:rPr>
        <w:t>реждений и организаций, парков, скверов, площадей и иных мест общественного пользования, мест отдыха.</w:t>
      </w:r>
    </w:p>
    <w:p w:rsidR="00657D53" w:rsidRPr="001A1018" w:rsidRDefault="00657D53" w:rsidP="00852DC0">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Проектирование санитарной очистки территорий городских округов и поселений должно обеспечивать во взаимосвязи с системой канализации сбор и утилизацию (удаление, обезвреж</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вание) </w:t>
      </w:r>
      <w:r w:rsidR="00492F5E">
        <w:rPr>
          <w:rFonts w:ascii="Times New Roman" w:hAnsi="Times New Roman" w:cs="Times New Roman"/>
          <w:b w:val="0"/>
          <w:bCs w:val="0"/>
          <w:sz w:val="24"/>
          <w:szCs w:val="24"/>
        </w:rPr>
        <w:t>коммунальн</w:t>
      </w:r>
      <w:r w:rsidRPr="001A1018">
        <w:rPr>
          <w:rFonts w:ascii="Times New Roman" w:hAnsi="Times New Roman" w:cs="Times New Roman"/>
          <w:b w:val="0"/>
          <w:bCs w:val="0"/>
          <w:sz w:val="24"/>
          <w:szCs w:val="24"/>
        </w:rPr>
        <w:t>ых и производственных отходов с учетом экологических и ресурсосберега</w:t>
      </w:r>
      <w:r w:rsidRPr="001A1018">
        <w:rPr>
          <w:rFonts w:ascii="Times New Roman" w:hAnsi="Times New Roman" w:cs="Times New Roman"/>
          <w:b w:val="0"/>
          <w:bCs w:val="0"/>
          <w:sz w:val="24"/>
          <w:szCs w:val="24"/>
        </w:rPr>
        <w:t>ю</w:t>
      </w:r>
      <w:r w:rsidRPr="001A1018">
        <w:rPr>
          <w:rFonts w:ascii="Times New Roman" w:hAnsi="Times New Roman" w:cs="Times New Roman"/>
          <w:b w:val="0"/>
          <w:bCs w:val="0"/>
          <w:sz w:val="24"/>
          <w:szCs w:val="24"/>
        </w:rPr>
        <w:t>щих требований.</w:t>
      </w:r>
    </w:p>
    <w:p w:rsidR="00657D53" w:rsidRPr="001A1018" w:rsidRDefault="00657D53" w:rsidP="00852DC0">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Специфическими объектами очистки ввиду повышенного эпидемического риска и опасн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сти для здоровья населения следует считать: медицинские учреждения, особенно инфекционные, кожно-венерологические, туберкулезные больницы и отделения, ветеринарные объекты, пляжи.</w:t>
      </w:r>
    </w:p>
    <w:p w:rsidR="00657D53" w:rsidRPr="000E1B58" w:rsidRDefault="00AA0EC5" w:rsidP="00852DC0">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5.2. При разработке проектов планировки территорий следует предусматривать мер</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 xml:space="preserve">приятия по регулярному мусороудалению – санитарной очистке (сбор, хранение, транспортировка и утилизация отходов потребления, строительства и производства), </w:t>
      </w:r>
      <w:r w:rsidR="00F33F74" w:rsidRPr="001A1018">
        <w:rPr>
          <w:rFonts w:ascii="Times New Roman" w:hAnsi="Times New Roman" w:cs="Times New Roman"/>
          <w:b w:val="0"/>
          <w:bCs w:val="0"/>
          <w:sz w:val="24"/>
          <w:szCs w:val="24"/>
        </w:rPr>
        <w:t xml:space="preserve">летней и зимней </w:t>
      </w:r>
      <w:r w:rsidR="00657D53" w:rsidRPr="001A1018">
        <w:rPr>
          <w:rFonts w:ascii="Times New Roman" w:hAnsi="Times New Roman" w:cs="Times New Roman"/>
          <w:b w:val="0"/>
          <w:bCs w:val="0"/>
          <w:sz w:val="24"/>
          <w:szCs w:val="24"/>
        </w:rPr>
        <w:t>уборке те</w:t>
      </w:r>
      <w:r w:rsidR="00657D53" w:rsidRPr="001A1018">
        <w:rPr>
          <w:rFonts w:ascii="Times New Roman" w:hAnsi="Times New Roman" w:cs="Times New Roman"/>
          <w:b w:val="0"/>
          <w:bCs w:val="0"/>
          <w:sz w:val="24"/>
          <w:szCs w:val="24"/>
        </w:rPr>
        <w:t>р</w:t>
      </w:r>
      <w:r w:rsidR="00657D53" w:rsidRPr="001A1018">
        <w:rPr>
          <w:rFonts w:ascii="Times New Roman" w:hAnsi="Times New Roman" w:cs="Times New Roman"/>
          <w:b w:val="0"/>
          <w:bCs w:val="0"/>
          <w:sz w:val="24"/>
          <w:szCs w:val="24"/>
        </w:rPr>
        <w:t>ритории с вывозом</w:t>
      </w:r>
      <w:r w:rsidR="00F33F74" w:rsidRPr="001A1018">
        <w:rPr>
          <w:rFonts w:ascii="Times New Roman" w:hAnsi="Times New Roman" w:cs="Times New Roman"/>
          <w:b w:val="0"/>
          <w:bCs w:val="0"/>
          <w:sz w:val="24"/>
          <w:szCs w:val="24"/>
        </w:rPr>
        <w:t xml:space="preserve"> снега и</w:t>
      </w:r>
      <w:r w:rsidR="00657D53" w:rsidRPr="001A1018">
        <w:rPr>
          <w:rFonts w:ascii="Times New Roman" w:hAnsi="Times New Roman" w:cs="Times New Roman"/>
          <w:b w:val="0"/>
          <w:bCs w:val="0"/>
          <w:sz w:val="24"/>
          <w:szCs w:val="24"/>
        </w:rPr>
        <w:t xml:space="preserve"> мусора с проезжей части проездов и улиц в места, установленные о</w:t>
      </w:r>
      <w:r w:rsidR="00657D53" w:rsidRPr="001A1018">
        <w:rPr>
          <w:rFonts w:ascii="Times New Roman" w:hAnsi="Times New Roman" w:cs="Times New Roman"/>
          <w:b w:val="0"/>
          <w:bCs w:val="0"/>
          <w:sz w:val="24"/>
          <w:szCs w:val="24"/>
        </w:rPr>
        <w:t>р</w:t>
      </w:r>
      <w:r w:rsidR="00657D53" w:rsidRPr="001A1018">
        <w:rPr>
          <w:rFonts w:ascii="Times New Roman" w:hAnsi="Times New Roman" w:cs="Times New Roman"/>
          <w:b w:val="0"/>
          <w:bCs w:val="0"/>
          <w:sz w:val="24"/>
          <w:szCs w:val="24"/>
        </w:rPr>
        <w:t>ганами местного самоуправления</w:t>
      </w:r>
      <w:r w:rsidR="000E1B58">
        <w:rPr>
          <w:rFonts w:ascii="Times New Roman" w:hAnsi="Times New Roman" w:cs="Times New Roman"/>
          <w:b w:val="0"/>
          <w:bCs w:val="0"/>
          <w:sz w:val="24"/>
          <w:szCs w:val="24"/>
        </w:rPr>
        <w:t xml:space="preserve"> в соответствии с </w:t>
      </w:r>
      <w:r w:rsidR="000E1B58" w:rsidRPr="000E1B58">
        <w:rPr>
          <w:rFonts w:ascii="Times New Roman" w:hAnsi="Times New Roman" w:cs="Times New Roman"/>
          <w:b w:val="0"/>
          <w:sz w:val="24"/>
          <w:szCs w:val="24"/>
        </w:rPr>
        <w:t>Федеральны</w:t>
      </w:r>
      <w:r w:rsidR="000E1B58">
        <w:rPr>
          <w:rFonts w:ascii="Times New Roman" w:hAnsi="Times New Roman" w:cs="Times New Roman"/>
          <w:b w:val="0"/>
          <w:sz w:val="24"/>
          <w:szCs w:val="24"/>
        </w:rPr>
        <w:t>м</w:t>
      </w:r>
      <w:r w:rsidR="000E1B58" w:rsidRPr="000E1B58">
        <w:rPr>
          <w:rFonts w:ascii="Times New Roman" w:hAnsi="Times New Roman" w:cs="Times New Roman"/>
          <w:b w:val="0"/>
          <w:sz w:val="24"/>
          <w:szCs w:val="24"/>
        </w:rPr>
        <w:t xml:space="preserve"> закон</w:t>
      </w:r>
      <w:r w:rsidR="000E1B58">
        <w:rPr>
          <w:rFonts w:ascii="Times New Roman" w:hAnsi="Times New Roman" w:cs="Times New Roman"/>
          <w:b w:val="0"/>
          <w:sz w:val="24"/>
          <w:szCs w:val="24"/>
        </w:rPr>
        <w:t>ом</w:t>
      </w:r>
      <w:r w:rsidR="000E1B58" w:rsidRPr="000E1B58">
        <w:rPr>
          <w:rFonts w:ascii="Times New Roman" w:hAnsi="Times New Roman" w:cs="Times New Roman"/>
          <w:b w:val="0"/>
          <w:sz w:val="24"/>
          <w:szCs w:val="24"/>
        </w:rPr>
        <w:t xml:space="preserve"> от 24.06.1998 </w:t>
      </w:r>
      <w:r w:rsidR="000E1B58">
        <w:rPr>
          <w:rFonts w:ascii="Times New Roman" w:hAnsi="Times New Roman" w:cs="Times New Roman"/>
          <w:b w:val="0"/>
          <w:sz w:val="24"/>
          <w:szCs w:val="24"/>
        </w:rPr>
        <w:t>№</w:t>
      </w:r>
      <w:r w:rsidR="000E1B58" w:rsidRPr="000E1B58">
        <w:rPr>
          <w:rFonts w:ascii="Times New Roman" w:hAnsi="Times New Roman" w:cs="Times New Roman"/>
          <w:b w:val="0"/>
          <w:sz w:val="24"/>
          <w:szCs w:val="24"/>
        </w:rPr>
        <w:t xml:space="preserve"> 89-ФЗ </w:t>
      </w:r>
      <w:r w:rsidR="000E1B58" w:rsidRPr="000E1B58">
        <w:rPr>
          <w:rFonts w:ascii="Times New Roman" w:hAnsi="Times New Roman" w:cs="Times New Roman"/>
          <w:b w:val="0"/>
          <w:sz w:val="24"/>
          <w:szCs w:val="24"/>
        </w:rPr>
        <w:br/>
        <w:t>(ред. от 29.07.2018)</w:t>
      </w:r>
      <w:r w:rsidR="000E1B58">
        <w:rPr>
          <w:rFonts w:ascii="Times New Roman" w:hAnsi="Times New Roman" w:cs="Times New Roman"/>
          <w:b w:val="0"/>
          <w:sz w:val="24"/>
          <w:szCs w:val="24"/>
        </w:rPr>
        <w:t xml:space="preserve"> </w:t>
      </w:r>
      <w:r w:rsidR="000E1B58" w:rsidRPr="000E1B58">
        <w:rPr>
          <w:rFonts w:ascii="Times New Roman" w:hAnsi="Times New Roman" w:cs="Times New Roman"/>
          <w:b w:val="0"/>
          <w:sz w:val="24"/>
          <w:szCs w:val="24"/>
        </w:rPr>
        <w:t>"Об отходах производства и потребления"</w:t>
      </w:r>
      <w:r w:rsidR="00657D53" w:rsidRPr="000E1B58">
        <w:rPr>
          <w:rFonts w:ascii="Times New Roman" w:hAnsi="Times New Roman" w:cs="Times New Roman"/>
          <w:b w:val="0"/>
          <w:bCs w:val="0"/>
          <w:sz w:val="24"/>
          <w:szCs w:val="24"/>
        </w:rPr>
        <w:t>.</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5.3. Санитарную очистку территорий населенных пунктов следует осуществлять в с</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ответствии с требованиями СанПиН 42-128-4690-88, СП 42.13330.2011, Правил и норм технич</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ской эксплуатации жилищного фонда, утв. Постановлением Госстроя России от 27.09.2003 № 170, а также нормативных правовых актов органов местного самоуправления.</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5.4. Нормы накопления </w:t>
      </w:r>
      <w:r w:rsidR="00492F5E">
        <w:rPr>
          <w:rFonts w:ascii="Times New Roman" w:hAnsi="Times New Roman" w:cs="Times New Roman"/>
          <w:b w:val="0"/>
          <w:bCs w:val="0"/>
          <w:sz w:val="24"/>
          <w:szCs w:val="24"/>
        </w:rPr>
        <w:t>коммунальн</w:t>
      </w:r>
      <w:r w:rsidR="00657D53" w:rsidRPr="001A1018">
        <w:rPr>
          <w:rFonts w:ascii="Times New Roman" w:hAnsi="Times New Roman" w:cs="Times New Roman"/>
          <w:b w:val="0"/>
          <w:bCs w:val="0"/>
          <w:sz w:val="24"/>
          <w:szCs w:val="24"/>
        </w:rPr>
        <w:t>ых отходов принимаются в соответствии с утве</w:t>
      </w:r>
      <w:r w:rsidR="00657D53" w:rsidRPr="001A1018">
        <w:rPr>
          <w:rFonts w:ascii="Times New Roman" w:hAnsi="Times New Roman" w:cs="Times New Roman"/>
          <w:b w:val="0"/>
          <w:bCs w:val="0"/>
          <w:sz w:val="24"/>
          <w:szCs w:val="24"/>
        </w:rPr>
        <w:t>р</w:t>
      </w:r>
      <w:r w:rsidR="00657D53" w:rsidRPr="001A1018">
        <w:rPr>
          <w:rFonts w:ascii="Times New Roman" w:hAnsi="Times New Roman" w:cs="Times New Roman"/>
          <w:b w:val="0"/>
          <w:bCs w:val="0"/>
          <w:sz w:val="24"/>
          <w:szCs w:val="24"/>
        </w:rPr>
        <w:t xml:space="preserve">жденными нормативами накопления твердых </w:t>
      </w:r>
      <w:r w:rsidR="00492F5E">
        <w:rPr>
          <w:rFonts w:ascii="Times New Roman" w:hAnsi="Times New Roman" w:cs="Times New Roman"/>
          <w:b w:val="0"/>
          <w:bCs w:val="0"/>
          <w:sz w:val="24"/>
          <w:szCs w:val="24"/>
        </w:rPr>
        <w:t>коммунальн</w:t>
      </w:r>
      <w:r w:rsidR="00657D53" w:rsidRPr="001A1018">
        <w:rPr>
          <w:rFonts w:ascii="Times New Roman" w:hAnsi="Times New Roman" w:cs="Times New Roman"/>
          <w:b w:val="0"/>
          <w:bCs w:val="0"/>
          <w:sz w:val="24"/>
          <w:szCs w:val="24"/>
        </w:rPr>
        <w:t>ых отходов, действующими на террит</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 xml:space="preserve">рии муниципальных образований </w:t>
      </w:r>
      <w:r w:rsidR="009952F5" w:rsidRPr="001A1018">
        <w:rPr>
          <w:rFonts w:ascii="Times New Roman" w:hAnsi="Times New Roman" w:cs="Times New Roman"/>
          <w:b w:val="0"/>
          <w:sz w:val="24"/>
          <w:szCs w:val="24"/>
        </w:rPr>
        <w:t>Смоленской</w:t>
      </w:r>
      <w:r w:rsidR="007401CB" w:rsidRPr="001A1018">
        <w:rPr>
          <w:rFonts w:ascii="Times New Roman" w:hAnsi="Times New Roman" w:cs="Times New Roman"/>
          <w:b w:val="0"/>
          <w:sz w:val="24"/>
          <w:szCs w:val="24"/>
        </w:rPr>
        <w:t xml:space="preserve"> области</w:t>
      </w:r>
      <w:r w:rsidR="00657D53" w:rsidRPr="001A1018">
        <w:rPr>
          <w:rFonts w:ascii="Times New Roman" w:hAnsi="Times New Roman" w:cs="Times New Roman"/>
          <w:b w:val="0"/>
          <w:bCs w:val="0"/>
          <w:sz w:val="24"/>
          <w:szCs w:val="24"/>
        </w:rPr>
        <w:t>, а в случае отсутствия утвержденных но</w:t>
      </w:r>
      <w:r w:rsidR="00657D53" w:rsidRPr="001A1018">
        <w:rPr>
          <w:rFonts w:ascii="Times New Roman" w:hAnsi="Times New Roman" w:cs="Times New Roman"/>
          <w:b w:val="0"/>
          <w:bCs w:val="0"/>
          <w:sz w:val="24"/>
          <w:szCs w:val="24"/>
        </w:rPr>
        <w:t>р</w:t>
      </w:r>
      <w:r w:rsidR="00657D53" w:rsidRPr="001A1018">
        <w:rPr>
          <w:rFonts w:ascii="Times New Roman" w:hAnsi="Times New Roman" w:cs="Times New Roman"/>
          <w:b w:val="0"/>
          <w:bCs w:val="0"/>
          <w:sz w:val="24"/>
          <w:szCs w:val="24"/>
        </w:rPr>
        <w:t xml:space="preserve">мативов – по таблице </w:t>
      </w:r>
      <w:r w:rsidR="00666DAD">
        <w:rPr>
          <w:rFonts w:ascii="Times New Roman" w:hAnsi="Times New Roman" w:cs="Times New Roman"/>
          <w:b w:val="0"/>
          <w:bCs w:val="0"/>
          <w:sz w:val="24"/>
          <w:szCs w:val="24"/>
        </w:rPr>
        <w:t>46</w:t>
      </w:r>
      <w:r w:rsidR="00657D53" w:rsidRPr="001A1018">
        <w:rPr>
          <w:rFonts w:ascii="Times New Roman" w:hAnsi="Times New Roman" w:cs="Times New Roman"/>
          <w:b w:val="0"/>
          <w:bCs w:val="0"/>
          <w:sz w:val="24"/>
          <w:szCs w:val="24"/>
        </w:rPr>
        <w:t xml:space="preserve">. </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Расчетное количество накапливающихся </w:t>
      </w:r>
      <w:r w:rsidR="00492F5E">
        <w:rPr>
          <w:rFonts w:ascii="Times New Roman" w:hAnsi="Times New Roman" w:cs="Times New Roman"/>
          <w:b w:val="0"/>
          <w:bCs w:val="0"/>
          <w:sz w:val="24"/>
          <w:szCs w:val="24"/>
        </w:rPr>
        <w:t>коммунальн</w:t>
      </w:r>
      <w:r w:rsidRPr="001A1018">
        <w:rPr>
          <w:rFonts w:ascii="Times New Roman" w:hAnsi="Times New Roman" w:cs="Times New Roman"/>
          <w:b w:val="0"/>
          <w:bCs w:val="0"/>
          <w:sz w:val="24"/>
          <w:szCs w:val="24"/>
        </w:rPr>
        <w:t>ых отходов должно периодически уточняться по фактическим данным, а норма корректироваться.</w:t>
      </w:r>
    </w:p>
    <w:p w:rsidR="00B0310D" w:rsidRDefault="00B0310D">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657D53" w:rsidRPr="001A1018" w:rsidRDefault="00657D53">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xml:space="preserve">Таблица </w:t>
      </w:r>
      <w:r w:rsidR="00666DAD">
        <w:rPr>
          <w:rFonts w:ascii="Times New Roman" w:hAnsi="Times New Roman" w:cs="Times New Roman"/>
          <w:b w:val="0"/>
          <w:bCs w:val="0"/>
          <w:sz w:val="24"/>
          <w:szCs w:val="24"/>
        </w:rPr>
        <w:t>46</w:t>
      </w:r>
    </w:p>
    <w:tbl>
      <w:tblPr>
        <w:tblW w:w="10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520"/>
        <w:gridCol w:w="778"/>
        <w:gridCol w:w="778"/>
        <w:gridCol w:w="779"/>
        <w:gridCol w:w="778"/>
        <w:gridCol w:w="778"/>
        <w:gridCol w:w="779"/>
      </w:tblGrid>
      <w:tr w:rsidR="00657D53" w:rsidRPr="001A1018" w:rsidTr="00794FCF">
        <w:trPr>
          <w:cantSplit/>
          <w:tblHeader/>
          <w:jc w:val="center"/>
        </w:trPr>
        <w:tc>
          <w:tcPr>
            <w:tcW w:w="5520" w:type="dxa"/>
            <w:vMerge w:val="restart"/>
            <w:shd w:val="clear" w:color="auto" w:fill="CCFFCC"/>
            <w:vAlign w:val="center"/>
          </w:tcPr>
          <w:p w:rsidR="00657D53" w:rsidRPr="001A1018" w:rsidRDefault="00492F5E" w:rsidP="00FE188E">
            <w:pPr>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Коммунальн</w:t>
            </w:r>
            <w:r w:rsidR="00657D53" w:rsidRPr="001A1018">
              <w:rPr>
                <w:rFonts w:ascii="Times New Roman" w:hAnsi="Times New Roman" w:cs="Times New Roman"/>
                <w:sz w:val="22"/>
                <w:szCs w:val="22"/>
              </w:rPr>
              <w:t>ые отходы</w:t>
            </w:r>
          </w:p>
        </w:tc>
        <w:tc>
          <w:tcPr>
            <w:tcW w:w="4670" w:type="dxa"/>
            <w:gridSpan w:val="6"/>
            <w:shd w:val="clear" w:color="auto" w:fill="CCFFCC"/>
          </w:tcPr>
          <w:p w:rsidR="001424FB" w:rsidRPr="001A1018" w:rsidRDefault="00657D53" w:rsidP="00FE188E">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Количество </w:t>
            </w:r>
            <w:r w:rsidR="00492F5E">
              <w:rPr>
                <w:rFonts w:ascii="Times New Roman" w:hAnsi="Times New Roman" w:cs="Times New Roman"/>
                <w:sz w:val="22"/>
                <w:szCs w:val="22"/>
              </w:rPr>
              <w:t>коммунальн</w:t>
            </w:r>
            <w:r w:rsidRPr="001A1018">
              <w:rPr>
                <w:rFonts w:ascii="Times New Roman" w:hAnsi="Times New Roman" w:cs="Times New Roman"/>
                <w:sz w:val="22"/>
                <w:szCs w:val="22"/>
              </w:rPr>
              <w:t>ых отходов на 1 ч</w:t>
            </w:r>
            <w:r w:rsidRPr="001A1018">
              <w:rPr>
                <w:rFonts w:ascii="Times New Roman" w:hAnsi="Times New Roman" w:cs="Times New Roman"/>
                <w:sz w:val="22"/>
                <w:szCs w:val="22"/>
              </w:rPr>
              <w:t>е</w:t>
            </w:r>
            <w:r w:rsidRPr="001A1018">
              <w:rPr>
                <w:rFonts w:ascii="Times New Roman" w:hAnsi="Times New Roman" w:cs="Times New Roman"/>
                <w:sz w:val="22"/>
                <w:szCs w:val="22"/>
              </w:rPr>
              <w:t xml:space="preserve">ловека </w:t>
            </w:r>
          </w:p>
          <w:p w:rsidR="00657D53" w:rsidRPr="001A1018" w:rsidRDefault="00657D53"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sz w:val="22"/>
                <w:szCs w:val="22"/>
              </w:rPr>
              <w:t>в год</w:t>
            </w:r>
            <w:r w:rsidRPr="001A1018">
              <w:rPr>
                <w:rFonts w:ascii="Times New Roman" w:hAnsi="Times New Roman" w:cs="Times New Roman"/>
                <w:b w:val="0"/>
                <w:bCs w:val="0"/>
                <w:sz w:val="22"/>
                <w:szCs w:val="22"/>
              </w:rPr>
              <w:t xml:space="preserve"> </w:t>
            </w:r>
            <w:r w:rsidRPr="001A1018">
              <w:rPr>
                <w:rFonts w:ascii="Times New Roman" w:hAnsi="Times New Roman" w:cs="Times New Roman"/>
                <w:bCs w:val="0"/>
                <w:sz w:val="22"/>
                <w:szCs w:val="22"/>
              </w:rPr>
              <w:t>для городских населенных пунктов:</w:t>
            </w:r>
          </w:p>
        </w:tc>
      </w:tr>
      <w:tr w:rsidR="00C86253" w:rsidRPr="001A1018" w:rsidTr="00794FCF">
        <w:trPr>
          <w:cantSplit/>
          <w:trHeight w:val="62"/>
          <w:tblHeader/>
          <w:jc w:val="center"/>
        </w:trPr>
        <w:tc>
          <w:tcPr>
            <w:tcW w:w="5520" w:type="dxa"/>
            <w:vMerge/>
            <w:shd w:val="clear" w:color="auto" w:fill="CCFFCC"/>
          </w:tcPr>
          <w:p w:rsidR="00C86253" w:rsidRPr="001A1018" w:rsidRDefault="00C86253" w:rsidP="00FE188E">
            <w:pPr>
              <w:spacing w:line="240" w:lineRule="auto"/>
              <w:ind w:firstLine="0"/>
              <w:jc w:val="center"/>
              <w:rPr>
                <w:rFonts w:ascii="Times New Roman" w:hAnsi="Times New Roman" w:cs="Times New Roman"/>
                <w:b w:val="0"/>
                <w:bCs w:val="0"/>
                <w:sz w:val="22"/>
                <w:szCs w:val="22"/>
              </w:rPr>
            </w:pPr>
          </w:p>
        </w:tc>
        <w:tc>
          <w:tcPr>
            <w:tcW w:w="1556" w:type="dxa"/>
            <w:gridSpan w:val="2"/>
            <w:shd w:val="clear" w:color="auto" w:fill="CCFFCC"/>
            <w:vAlign w:val="center"/>
          </w:tcPr>
          <w:p w:rsidR="00C86253" w:rsidRPr="001A1018" w:rsidRDefault="00C86253" w:rsidP="00FE188E">
            <w:pPr>
              <w:spacing w:line="240" w:lineRule="auto"/>
              <w:ind w:firstLine="0"/>
              <w:jc w:val="center"/>
              <w:rPr>
                <w:rFonts w:ascii="Times New Roman" w:hAnsi="Times New Roman" w:cs="Times New Roman"/>
                <w:bCs w:val="0"/>
                <w:sz w:val="22"/>
                <w:szCs w:val="22"/>
              </w:rPr>
            </w:pPr>
            <w:r w:rsidRPr="001A1018">
              <w:rPr>
                <w:rFonts w:ascii="Times New Roman" w:hAnsi="Times New Roman" w:cs="Times New Roman"/>
                <w:bCs w:val="0"/>
                <w:sz w:val="22"/>
                <w:szCs w:val="22"/>
              </w:rPr>
              <w:t>малых</w:t>
            </w:r>
          </w:p>
        </w:tc>
        <w:tc>
          <w:tcPr>
            <w:tcW w:w="1557" w:type="dxa"/>
            <w:gridSpan w:val="2"/>
            <w:shd w:val="clear" w:color="auto" w:fill="CCFFCC"/>
          </w:tcPr>
          <w:p w:rsidR="00C86253" w:rsidRPr="001A1018" w:rsidRDefault="00C86253" w:rsidP="00FE188E">
            <w:pPr>
              <w:spacing w:line="240" w:lineRule="auto"/>
              <w:ind w:left="-57" w:right="-57" w:firstLine="0"/>
              <w:jc w:val="center"/>
              <w:rPr>
                <w:rFonts w:ascii="Times New Roman" w:hAnsi="Times New Roman" w:cs="Times New Roman"/>
                <w:bCs w:val="0"/>
                <w:spacing w:val="-2"/>
                <w:sz w:val="22"/>
                <w:szCs w:val="22"/>
              </w:rPr>
            </w:pPr>
            <w:r w:rsidRPr="001A1018">
              <w:rPr>
                <w:rFonts w:ascii="Times New Roman" w:hAnsi="Times New Roman" w:cs="Times New Roman"/>
                <w:bCs w:val="0"/>
                <w:spacing w:val="-2"/>
                <w:sz w:val="22"/>
                <w:szCs w:val="22"/>
              </w:rPr>
              <w:t>средних</w:t>
            </w:r>
          </w:p>
        </w:tc>
        <w:tc>
          <w:tcPr>
            <w:tcW w:w="1557" w:type="dxa"/>
            <w:gridSpan w:val="2"/>
            <w:shd w:val="clear" w:color="auto" w:fill="CCFFCC"/>
          </w:tcPr>
          <w:p w:rsidR="00C86253" w:rsidRPr="001A1018" w:rsidRDefault="00C86253" w:rsidP="00FE188E">
            <w:pPr>
              <w:spacing w:line="240" w:lineRule="auto"/>
              <w:ind w:firstLine="0"/>
              <w:jc w:val="center"/>
              <w:rPr>
                <w:rFonts w:ascii="Times New Roman" w:hAnsi="Times New Roman" w:cs="Times New Roman"/>
                <w:bCs w:val="0"/>
                <w:spacing w:val="-2"/>
                <w:sz w:val="22"/>
                <w:szCs w:val="22"/>
              </w:rPr>
            </w:pPr>
            <w:r w:rsidRPr="001A1018">
              <w:rPr>
                <w:rFonts w:ascii="Times New Roman" w:hAnsi="Times New Roman" w:cs="Times New Roman"/>
                <w:bCs w:val="0"/>
                <w:spacing w:val="-2"/>
                <w:sz w:val="22"/>
                <w:szCs w:val="22"/>
              </w:rPr>
              <w:t>крупных</w:t>
            </w:r>
          </w:p>
        </w:tc>
      </w:tr>
      <w:tr w:rsidR="00657D53" w:rsidRPr="001A1018" w:rsidTr="00794FCF">
        <w:trPr>
          <w:cantSplit/>
          <w:tblHeader/>
          <w:jc w:val="center"/>
        </w:trPr>
        <w:tc>
          <w:tcPr>
            <w:tcW w:w="5520" w:type="dxa"/>
            <w:vMerge/>
            <w:shd w:val="clear" w:color="auto" w:fill="CCFFCC"/>
          </w:tcPr>
          <w:p w:rsidR="00657D53" w:rsidRPr="001A1018" w:rsidRDefault="00657D53" w:rsidP="00FE188E">
            <w:pPr>
              <w:spacing w:line="240" w:lineRule="auto"/>
              <w:ind w:firstLine="0"/>
              <w:jc w:val="center"/>
              <w:rPr>
                <w:rFonts w:ascii="Times New Roman" w:hAnsi="Times New Roman" w:cs="Times New Roman"/>
                <w:b w:val="0"/>
                <w:bCs w:val="0"/>
                <w:sz w:val="22"/>
                <w:szCs w:val="22"/>
              </w:rPr>
            </w:pPr>
          </w:p>
        </w:tc>
        <w:tc>
          <w:tcPr>
            <w:tcW w:w="778" w:type="dxa"/>
            <w:shd w:val="clear" w:color="auto" w:fill="CCFFCC"/>
          </w:tcPr>
          <w:p w:rsidR="00657D53" w:rsidRPr="001A1018" w:rsidRDefault="00657D53" w:rsidP="00FE188E">
            <w:pPr>
              <w:spacing w:line="240" w:lineRule="auto"/>
              <w:ind w:firstLine="0"/>
              <w:jc w:val="center"/>
              <w:rPr>
                <w:rFonts w:ascii="Times New Roman" w:hAnsi="Times New Roman" w:cs="Times New Roman"/>
                <w:bCs w:val="0"/>
                <w:sz w:val="22"/>
                <w:szCs w:val="22"/>
              </w:rPr>
            </w:pPr>
            <w:r w:rsidRPr="001A1018">
              <w:rPr>
                <w:rFonts w:ascii="Times New Roman" w:hAnsi="Times New Roman" w:cs="Times New Roman"/>
                <w:bCs w:val="0"/>
                <w:sz w:val="22"/>
                <w:szCs w:val="22"/>
              </w:rPr>
              <w:t>кг</w:t>
            </w:r>
          </w:p>
        </w:tc>
        <w:tc>
          <w:tcPr>
            <w:tcW w:w="778" w:type="dxa"/>
            <w:shd w:val="clear" w:color="auto" w:fill="CCFFCC"/>
          </w:tcPr>
          <w:p w:rsidR="00657D53" w:rsidRPr="001A1018" w:rsidRDefault="00657D53" w:rsidP="00FE188E">
            <w:pPr>
              <w:spacing w:line="240" w:lineRule="auto"/>
              <w:ind w:firstLine="0"/>
              <w:jc w:val="center"/>
              <w:rPr>
                <w:rFonts w:ascii="Times New Roman" w:hAnsi="Times New Roman" w:cs="Times New Roman"/>
                <w:bCs w:val="0"/>
                <w:sz w:val="22"/>
                <w:szCs w:val="22"/>
              </w:rPr>
            </w:pPr>
            <w:r w:rsidRPr="001A1018">
              <w:rPr>
                <w:rFonts w:ascii="Times New Roman" w:hAnsi="Times New Roman" w:cs="Times New Roman"/>
                <w:bCs w:val="0"/>
                <w:sz w:val="22"/>
                <w:szCs w:val="22"/>
              </w:rPr>
              <w:t>л</w:t>
            </w:r>
          </w:p>
        </w:tc>
        <w:tc>
          <w:tcPr>
            <w:tcW w:w="779" w:type="dxa"/>
            <w:shd w:val="clear" w:color="auto" w:fill="CCFFCC"/>
          </w:tcPr>
          <w:p w:rsidR="00657D53" w:rsidRPr="001A1018" w:rsidRDefault="001424FB" w:rsidP="00FE188E">
            <w:pPr>
              <w:spacing w:line="240" w:lineRule="auto"/>
              <w:ind w:firstLine="0"/>
              <w:jc w:val="center"/>
              <w:rPr>
                <w:rFonts w:ascii="Times New Roman" w:hAnsi="Times New Roman" w:cs="Times New Roman"/>
                <w:bCs w:val="0"/>
                <w:sz w:val="22"/>
                <w:szCs w:val="22"/>
              </w:rPr>
            </w:pPr>
            <w:r w:rsidRPr="001A1018">
              <w:rPr>
                <w:rFonts w:ascii="Times New Roman" w:hAnsi="Times New Roman" w:cs="Times New Roman"/>
                <w:bCs w:val="0"/>
                <w:sz w:val="22"/>
                <w:szCs w:val="22"/>
              </w:rPr>
              <w:t>кг</w:t>
            </w:r>
          </w:p>
        </w:tc>
        <w:tc>
          <w:tcPr>
            <w:tcW w:w="778" w:type="dxa"/>
            <w:shd w:val="clear" w:color="auto" w:fill="CCFFCC"/>
          </w:tcPr>
          <w:p w:rsidR="00657D53" w:rsidRPr="001A1018" w:rsidRDefault="001424FB" w:rsidP="00FE188E">
            <w:pPr>
              <w:spacing w:line="240" w:lineRule="auto"/>
              <w:ind w:firstLine="0"/>
              <w:jc w:val="center"/>
              <w:rPr>
                <w:rFonts w:ascii="Times New Roman" w:hAnsi="Times New Roman" w:cs="Times New Roman"/>
                <w:bCs w:val="0"/>
                <w:sz w:val="22"/>
                <w:szCs w:val="22"/>
              </w:rPr>
            </w:pPr>
            <w:r w:rsidRPr="001A1018">
              <w:rPr>
                <w:rFonts w:ascii="Times New Roman" w:hAnsi="Times New Roman" w:cs="Times New Roman"/>
                <w:bCs w:val="0"/>
                <w:sz w:val="22"/>
                <w:szCs w:val="22"/>
              </w:rPr>
              <w:t>л</w:t>
            </w:r>
          </w:p>
        </w:tc>
        <w:tc>
          <w:tcPr>
            <w:tcW w:w="778" w:type="dxa"/>
            <w:shd w:val="clear" w:color="auto" w:fill="CCFFCC"/>
          </w:tcPr>
          <w:p w:rsidR="00657D53" w:rsidRPr="001A1018" w:rsidRDefault="00657D53" w:rsidP="00FE188E">
            <w:pPr>
              <w:spacing w:line="240" w:lineRule="auto"/>
              <w:ind w:firstLine="0"/>
              <w:jc w:val="center"/>
              <w:rPr>
                <w:rFonts w:ascii="Times New Roman" w:hAnsi="Times New Roman" w:cs="Times New Roman"/>
                <w:bCs w:val="0"/>
                <w:sz w:val="22"/>
                <w:szCs w:val="22"/>
              </w:rPr>
            </w:pPr>
            <w:r w:rsidRPr="001A1018">
              <w:rPr>
                <w:rFonts w:ascii="Times New Roman" w:hAnsi="Times New Roman" w:cs="Times New Roman"/>
                <w:bCs w:val="0"/>
                <w:sz w:val="22"/>
                <w:szCs w:val="22"/>
              </w:rPr>
              <w:t>кг</w:t>
            </w:r>
          </w:p>
        </w:tc>
        <w:tc>
          <w:tcPr>
            <w:tcW w:w="779" w:type="dxa"/>
            <w:shd w:val="clear" w:color="auto" w:fill="CCFFCC"/>
          </w:tcPr>
          <w:p w:rsidR="00657D53" w:rsidRPr="001A1018" w:rsidRDefault="00657D53" w:rsidP="00FE188E">
            <w:pPr>
              <w:spacing w:line="240" w:lineRule="auto"/>
              <w:ind w:firstLine="0"/>
              <w:jc w:val="center"/>
              <w:rPr>
                <w:rFonts w:ascii="Times New Roman" w:hAnsi="Times New Roman" w:cs="Times New Roman"/>
                <w:bCs w:val="0"/>
                <w:sz w:val="22"/>
                <w:szCs w:val="22"/>
              </w:rPr>
            </w:pPr>
            <w:r w:rsidRPr="001A1018">
              <w:rPr>
                <w:rFonts w:ascii="Times New Roman" w:hAnsi="Times New Roman" w:cs="Times New Roman"/>
                <w:bCs w:val="0"/>
                <w:sz w:val="22"/>
                <w:szCs w:val="22"/>
              </w:rPr>
              <w:t>л</w:t>
            </w:r>
          </w:p>
        </w:tc>
      </w:tr>
      <w:tr w:rsidR="00657D53" w:rsidRPr="001A1018">
        <w:trPr>
          <w:jc w:val="center"/>
        </w:trPr>
        <w:tc>
          <w:tcPr>
            <w:tcW w:w="5520" w:type="dxa"/>
            <w:tcBorders>
              <w:bottom w:val="nil"/>
            </w:tcBorders>
          </w:tcPr>
          <w:p w:rsidR="00657D53" w:rsidRPr="001A1018" w:rsidRDefault="00657D53" w:rsidP="00FE188E">
            <w:pPr>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Твердые: </w:t>
            </w:r>
          </w:p>
        </w:tc>
        <w:tc>
          <w:tcPr>
            <w:tcW w:w="778" w:type="dxa"/>
            <w:tcBorders>
              <w:bottom w:val="nil"/>
            </w:tcBorders>
            <w:shd w:val="clear" w:color="auto" w:fill="auto"/>
          </w:tcPr>
          <w:p w:rsidR="00657D53" w:rsidRPr="001A1018" w:rsidRDefault="00657D53" w:rsidP="00FE188E">
            <w:pPr>
              <w:spacing w:line="240" w:lineRule="auto"/>
              <w:ind w:firstLine="0"/>
              <w:jc w:val="center"/>
              <w:rPr>
                <w:rFonts w:ascii="Times New Roman" w:hAnsi="Times New Roman" w:cs="Times New Roman"/>
                <w:b w:val="0"/>
                <w:bCs w:val="0"/>
                <w:sz w:val="22"/>
                <w:szCs w:val="22"/>
              </w:rPr>
            </w:pPr>
          </w:p>
        </w:tc>
        <w:tc>
          <w:tcPr>
            <w:tcW w:w="778" w:type="dxa"/>
            <w:tcBorders>
              <w:bottom w:val="nil"/>
            </w:tcBorders>
            <w:shd w:val="clear" w:color="auto" w:fill="auto"/>
          </w:tcPr>
          <w:p w:rsidR="00657D53" w:rsidRPr="001A1018" w:rsidRDefault="00657D53" w:rsidP="00FE188E">
            <w:pPr>
              <w:spacing w:line="240" w:lineRule="auto"/>
              <w:ind w:firstLine="0"/>
              <w:jc w:val="center"/>
              <w:rPr>
                <w:rFonts w:ascii="Times New Roman" w:hAnsi="Times New Roman" w:cs="Times New Roman"/>
                <w:b w:val="0"/>
                <w:bCs w:val="0"/>
                <w:sz w:val="22"/>
                <w:szCs w:val="22"/>
              </w:rPr>
            </w:pPr>
          </w:p>
        </w:tc>
        <w:tc>
          <w:tcPr>
            <w:tcW w:w="779" w:type="dxa"/>
            <w:tcBorders>
              <w:bottom w:val="nil"/>
            </w:tcBorders>
            <w:shd w:val="clear" w:color="auto" w:fill="auto"/>
          </w:tcPr>
          <w:p w:rsidR="00657D53" w:rsidRPr="001A1018" w:rsidRDefault="00657D53" w:rsidP="00FE188E">
            <w:pPr>
              <w:spacing w:line="240" w:lineRule="auto"/>
              <w:ind w:firstLine="0"/>
              <w:jc w:val="center"/>
              <w:rPr>
                <w:rFonts w:ascii="Times New Roman" w:hAnsi="Times New Roman" w:cs="Times New Roman"/>
                <w:b w:val="0"/>
                <w:bCs w:val="0"/>
                <w:sz w:val="22"/>
                <w:szCs w:val="22"/>
              </w:rPr>
            </w:pPr>
          </w:p>
        </w:tc>
        <w:tc>
          <w:tcPr>
            <w:tcW w:w="778" w:type="dxa"/>
            <w:tcBorders>
              <w:bottom w:val="nil"/>
            </w:tcBorders>
            <w:shd w:val="clear" w:color="auto" w:fill="auto"/>
          </w:tcPr>
          <w:p w:rsidR="00657D53" w:rsidRPr="001A1018" w:rsidRDefault="00657D53" w:rsidP="00FE188E">
            <w:pPr>
              <w:spacing w:line="240" w:lineRule="auto"/>
              <w:ind w:firstLine="0"/>
              <w:jc w:val="center"/>
              <w:rPr>
                <w:rFonts w:ascii="Times New Roman" w:hAnsi="Times New Roman" w:cs="Times New Roman"/>
                <w:b w:val="0"/>
                <w:bCs w:val="0"/>
                <w:sz w:val="22"/>
                <w:szCs w:val="22"/>
              </w:rPr>
            </w:pPr>
          </w:p>
        </w:tc>
        <w:tc>
          <w:tcPr>
            <w:tcW w:w="778" w:type="dxa"/>
            <w:tcBorders>
              <w:bottom w:val="nil"/>
            </w:tcBorders>
            <w:shd w:val="clear" w:color="auto" w:fill="auto"/>
          </w:tcPr>
          <w:p w:rsidR="00657D53" w:rsidRPr="001A1018" w:rsidRDefault="00657D53" w:rsidP="00FE188E">
            <w:pPr>
              <w:spacing w:line="240" w:lineRule="auto"/>
              <w:ind w:firstLine="0"/>
              <w:jc w:val="center"/>
              <w:rPr>
                <w:rFonts w:ascii="Times New Roman" w:hAnsi="Times New Roman" w:cs="Times New Roman"/>
                <w:b w:val="0"/>
                <w:bCs w:val="0"/>
                <w:sz w:val="22"/>
                <w:szCs w:val="22"/>
              </w:rPr>
            </w:pPr>
          </w:p>
        </w:tc>
        <w:tc>
          <w:tcPr>
            <w:tcW w:w="779" w:type="dxa"/>
            <w:tcBorders>
              <w:bottom w:val="nil"/>
            </w:tcBorders>
            <w:shd w:val="clear" w:color="auto" w:fill="auto"/>
          </w:tcPr>
          <w:p w:rsidR="00657D53" w:rsidRPr="001A1018" w:rsidRDefault="00657D53" w:rsidP="00FE188E">
            <w:pPr>
              <w:spacing w:line="240" w:lineRule="auto"/>
              <w:ind w:firstLine="0"/>
              <w:jc w:val="center"/>
              <w:rPr>
                <w:rFonts w:ascii="Times New Roman" w:hAnsi="Times New Roman" w:cs="Times New Roman"/>
                <w:b w:val="0"/>
                <w:bCs w:val="0"/>
                <w:sz w:val="22"/>
                <w:szCs w:val="22"/>
              </w:rPr>
            </w:pPr>
          </w:p>
        </w:tc>
      </w:tr>
      <w:tr w:rsidR="00657D53" w:rsidRPr="001A1018">
        <w:trPr>
          <w:jc w:val="center"/>
        </w:trPr>
        <w:tc>
          <w:tcPr>
            <w:tcW w:w="5520" w:type="dxa"/>
            <w:tcBorders>
              <w:top w:val="nil"/>
              <w:bottom w:val="nil"/>
            </w:tcBorders>
          </w:tcPr>
          <w:p w:rsidR="00657D53" w:rsidRPr="001A1018" w:rsidRDefault="00657D53" w:rsidP="00FE188E">
            <w:pPr>
              <w:spacing w:line="240" w:lineRule="auto"/>
              <w:ind w:left="284"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от жилых зданий, оборудованных водопроводом, </w:t>
            </w:r>
          </w:p>
          <w:p w:rsidR="00657D53" w:rsidRPr="001A1018" w:rsidRDefault="00657D53" w:rsidP="00FE188E">
            <w:pPr>
              <w:spacing w:line="240" w:lineRule="auto"/>
              <w:ind w:left="284"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канализацией, центральным отоплением и газом</w:t>
            </w:r>
          </w:p>
        </w:tc>
        <w:tc>
          <w:tcPr>
            <w:tcW w:w="778" w:type="dxa"/>
            <w:tcBorders>
              <w:top w:val="nil"/>
              <w:bottom w:val="nil"/>
            </w:tcBorders>
            <w:shd w:val="clear" w:color="auto" w:fill="auto"/>
          </w:tcPr>
          <w:p w:rsidR="00657D53" w:rsidRPr="001A1018" w:rsidRDefault="00657D53"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190</w:t>
            </w:r>
          </w:p>
        </w:tc>
        <w:tc>
          <w:tcPr>
            <w:tcW w:w="778" w:type="dxa"/>
            <w:tcBorders>
              <w:top w:val="nil"/>
              <w:bottom w:val="nil"/>
            </w:tcBorders>
            <w:shd w:val="clear" w:color="auto" w:fill="auto"/>
          </w:tcPr>
          <w:p w:rsidR="00657D53" w:rsidRPr="001A1018" w:rsidRDefault="00657D53"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900</w:t>
            </w:r>
          </w:p>
        </w:tc>
        <w:tc>
          <w:tcPr>
            <w:tcW w:w="779" w:type="dxa"/>
            <w:tcBorders>
              <w:top w:val="nil"/>
              <w:bottom w:val="nil"/>
            </w:tcBorders>
            <w:shd w:val="clear" w:color="auto" w:fill="auto"/>
          </w:tcPr>
          <w:p w:rsidR="00657D53" w:rsidRPr="001A1018" w:rsidRDefault="00ED3BAA"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195</w:t>
            </w:r>
          </w:p>
        </w:tc>
        <w:tc>
          <w:tcPr>
            <w:tcW w:w="778" w:type="dxa"/>
            <w:tcBorders>
              <w:top w:val="nil"/>
              <w:bottom w:val="nil"/>
            </w:tcBorders>
            <w:shd w:val="clear" w:color="auto" w:fill="auto"/>
          </w:tcPr>
          <w:p w:rsidR="00657D53" w:rsidRPr="001A1018" w:rsidRDefault="00ED3BAA"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910</w:t>
            </w:r>
          </w:p>
        </w:tc>
        <w:tc>
          <w:tcPr>
            <w:tcW w:w="778" w:type="dxa"/>
            <w:tcBorders>
              <w:top w:val="nil"/>
              <w:bottom w:val="nil"/>
            </w:tcBorders>
            <w:shd w:val="clear" w:color="auto" w:fill="auto"/>
          </w:tcPr>
          <w:p w:rsidR="00657D53" w:rsidRPr="001A1018" w:rsidRDefault="00C86253" w:rsidP="00492F5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22</w:t>
            </w:r>
            <w:r w:rsidR="00492F5E">
              <w:rPr>
                <w:rFonts w:ascii="Times New Roman" w:hAnsi="Times New Roman" w:cs="Times New Roman"/>
                <w:b w:val="0"/>
                <w:bCs w:val="0"/>
                <w:sz w:val="22"/>
                <w:szCs w:val="22"/>
              </w:rPr>
              <w:t>5</w:t>
            </w:r>
          </w:p>
        </w:tc>
        <w:tc>
          <w:tcPr>
            <w:tcW w:w="779" w:type="dxa"/>
            <w:tcBorders>
              <w:top w:val="nil"/>
              <w:bottom w:val="nil"/>
            </w:tcBorders>
            <w:shd w:val="clear" w:color="auto" w:fill="auto"/>
          </w:tcPr>
          <w:p w:rsidR="00657D53" w:rsidRPr="001A1018" w:rsidRDefault="00C86253"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950</w:t>
            </w:r>
          </w:p>
        </w:tc>
      </w:tr>
      <w:tr w:rsidR="00657D53" w:rsidRPr="001A1018">
        <w:trPr>
          <w:jc w:val="center"/>
        </w:trPr>
        <w:tc>
          <w:tcPr>
            <w:tcW w:w="5520" w:type="dxa"/>
            <w:tcBorders>
              <w:top w:val="nil"/>
            </w:tcBorders>
          </w:tcPr>
          <w:p w:rsidR="00657D53" w:rsidRPr="001A1018" w:rsidRDefault="00657D53" w:rsidP="00FE188E">
            <w:pPr>
              <w:spacing w:line="240" w:lineRule="auto"/>
              <w:ind w:left="284"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от прочих жилых зданий</w:t>
            </w:r>
          </w:p>
        </w:tc>
        <w:tc>
          <w:tcPr>
            <w:tcW w:w="778" w:type="dxa"/>
            <w:tcBorders>
              <w:top w:val="nil"/>
            </w:tcBorders>
            <w:shd w:val="clear" w:color="auto" w:fill="auto"/>
          </w:tcPr>
          <w:p w:rsidR="00657D53" w:rsidRPr="001A1018" w:rsidRDefault="00657D53"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300</w:t>
            </w:r>
          </w:p>
        </w:tc>
        <w:tc>
          <w:tcPr>
            <w:tcW w:w="778" w:type="dxa"/>
            <w:tcBorders>
              <w:top w:val="nil"/>
            </w:tcBorders>
            <w:shd w:val="clear" w:color="auto" w:fill="auto"/>
          </w:tcPr>
          <w:p w:rsidR="00657D53" w:rsidRPr="001A1018" w:rsidRDefault="00657D53"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1100</w:t>
            </w:r>
          </w:p>
        </w:tc>
        <w:tc>
          <w:tcPr>
            <w:tcW w:w="779" w:type="dxa"/>
            <w:tcBorders>
              <w:top w:val="nil"/>
            </w:tcBorders>
            <w:shd w:val="clear" w:color="auto" w:fill="auto"/>
          </w:tcPr>
          <w:p w:rsidR="00657D53" w:rsidRPr="001A1018" w:rsidRDefault="00ED3BAA"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315</w:t>
            </w:r>
          </w:p>
        </w:tc>
        <w:tc>
          <w:tcPr>
            <w:tcW w:w="778" w:type="dxa"/>
            <w:tcBorders>
              <w:top w:val="nil"/>
            </w:tcBorders>
            <w:shd w:val="clear" w:color="auto" w:fill="auto"/>
          </w:tcPr>
          <w:p w:rsidR="00657D53" w:rsidRPr="001A1018" w:rsidRDefault="00ED3BAA"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1140</w:t>
            </w:r>
          </w:p>
        </w:tc>
        <w:tc>
          <w:tcPr>
            <w:tcW w:w="778" w:type="dxa"/>
            <w:tcBorders>
              <w:top w:val="nil"/>
            </w:tcBorders>
            <w:shd w:val="clear" w:color="auto" w:fill="auto"/>
          </w:tcPr>
          <w:p w:rsidR="00657D53" w:rsidRPr="001A1018" w:rsidRDefault="00492F5E" w:rsidP="00FE188E">
            <w:pPr>
              <w:spacing w:line="240" w:lineRule="auto"/>
              <w:ind w:firstLine="0"/>
              <w:jc w:val="center"/>
              <w:rPr>
                <w:rFonts w:ascii="Times New Roman" w:hAnsi="Times New Roman" w:cs="Times New Roman"/>
                <w:b w:val="0"/>
                <w:bCs w:val="0"/>
                <w:sz w:val="22"/>
                <w:szCs w:val="22"/>
              </w:rPr>
            </w:pPr>
            <w:r>
              <w:rPr>
                <w:rFonts w:ascii="Times New Roman" w:hAnsi="Times New Roman" w:cs="Times New Roman"/>
                <w:b w:val="0"/>
                <w:bCs w:val="0"/>
                <w:sz w:val="22"/>
                <w:szCs w:val="22"/>
              </w:rPr>
              <w:t>450</w:t>
            </w:r>
          </w:p>
        </w:tc>
        <w:tc>
          <w:tcPr>
            <w:tcW w:w="779" w:type="dxa"/>
            <w:tcBorders>
              <w:top w:val="nil"/>
            </w:tcBorders>
            <w:shd w:val="clear" w:color="auto" w:fill="auto"/>
          </w:tcPr>
          <w:p w:rsidR="00657D53" w:rsidRPr="001A1018" w:rsidRDefault="00C86253"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1300</w:t>
            </w:r>
          </w:p>
        </w:tc>
      </w:tr>
      <w:tr w:rsidR="00492F5E" w:rsidRPr="001A1018" w:rsidTr="00492F5E">
        <w:trPr>
          <w:jc w:val="center"/>
        </w:trPr>
        <w:tc>
          <w:tcPr>
            <w:tcW w:w="5520" w:type="dxa"/>
          </w:tcPr>
          <w:p w:rsidR="00492F5E" w:rsidRPr="001A1018" w:rsidRDefault="00492F5E" w:rsidP="00FE188E">
            <w:pPr>
              <w:spacing w:line="240" w:lineRule="auto"/>
              <w:ind w:left="57" w:firstLine="0"/>
              <w:rPr>
                <w:rFonts w:ascii="Times New Roman" w:hAnsi="Times New Roman" w:cs="Times New Roman"/>
                <w:b w:val="0"/>
                <w:bCs w:val="0"/>
                <w:sz w:val="22"/>
                <w:szCs w:val="22"/>
              </w:rPr>
            </w:pPr>
            <w:r>
              <w:rPr>
                <w:rFonts w:ascii="Times New Roman" w:hAnsi="Times New Roman" w:cs="Times New Roman"/>
                <w:b w:val="0"/>
                <w:bCs w:val="0"/>
                <w:sz w:val="22"/>
                <w:szCs w:val="22"/>
              </w:rPr>
              <w:t>Общее количество по городу с учетом общественных зданий</w:t>
            </w:r>
          </w:p>
        </w:tc>
        <w:tc>
          <w:tcPr>
            <w:tcW w:w="778" w:type="dxa"/>
            <w:shd w:val="clear" w:color="auto" w:fill="auto"/>
            <w:vAlign w:val="center"/>
          </w:tcPr>
          <w:p w:rsidR="00492F5E" w:rsidRPr="001A1018" w:rsidRDefault="00492F5E" w:rsidP="00492F5E">
            <w:pPr>
              <w:spacing w:line="240" w:lineRule="auto"/>
              <w:ind w:firstLine="0"/>
              <w:jc w:val="center"/>
              <w:rPr>
                <w:rFonts w:ascii="Times New Roman" w:hAnsi="Times New Roman" w:cs="Times New Roman"/>
                <w:b w:val="0"/>
                <w:bCs w:val="0"/>
                <w:sz w:val="22"/>
                <w:szCs w:val="22"/>
              </w:rPr>
            </w:pPr>
            <w:r>
              <w:rPr>
                <w:rFonts w:ascii="Times New Roman" w:hAnsi="Times New Roman" w:cs="Times New Roman"/>
                <w:b w:val="0"/>
                <w:bCs w:val="0"/>
                <w:sz w:val="22"/>
                <w:szCs w:val="22"/>
              </w:rPr>
              <w:t>280</w:t>
            </w:r>
          </w:p>
        </w:tc>
        <w:tc>
          <w:tcPr>
            <w:tcW w:w="778" w:type="dxa"/>
            <w:shd w:val="clear" w:color="auto" w:fill="auto"/>
            <w:vAlign w:val="center"/>
          </w:tcPr>
          <w:p w:rsidR="00492F5E" w:rsidRPr="001A1018" w:rsidRDefault="00492F5E" w:rsidP="00492F5E">
            <w:pPr>
              <w:spacing w:line="240" w:lineRule="auto"/>
              <w:ind w:firstLine="0"/>
              <w:jc w:val="center"/>
              <w:rPr>
                <w:rFonts w:ascii="Times New Roman" w:hAnsi="Times New Roman" w:cs="Times New Roman"/>
                <w:b w:val="0"/>
                <w:bCs w:val="0"/>
                <w:sz w:val="22"/>
                <w:szCs w:val="22"/>
              </w:rPr>
            </w:pPr>
            <w:r>
              <w:rPr>
                <w:rFonts w:ascii="Times New Roman" w:hAnsi="Times New Roman" w:cs="Times New Roman"/>
                <w:b w:val="0"/>
                <w:bCs w:val="0"/>
                <w:sz w:val="22"/>
                <w:szCs w:val="22"/>
              </w:rPr>
              <w:t>1400</w:t>
            </w:r>
          </w:p>
        </w:tc>
        <w:tc>
          <w:tcPr>
            <w:tcW w:w="779" w:type="dxa"/>
            <w:shd w:val="clear" w:color="auto" w:fill="auto"/>
            <w:vAlign w:val="center"/>
          </w:tcPr>
          <w:p w:rsidR="00492F5E" w:rsidRPr="001A1018" w:rsidRDefault="00492F5E" w:rsidP="00492F5E">
            <w:pPr>
              <w:spacing w:line="240" w:lineRule="auto"/>
              <w:ind w:firstLine="0"/>
              <w:jc w:val="center"/>
              <w:rPr>
                <w:rFonts w:ascii="Times New Roman" w:hAnsi="Times New Roman" w:cs="Times New Roman"/>
                <w:b w:val="0"/>
                <w:bCs w:val="0"/>
                <w:sz w:val="22"/>
                <w:szCs w:val="22"/>
              </w:rPr>
            </w:pPr>
            <w:r>
              <w:rPr>
                <w:rFonts w:ascii="Times New Roman" w:hAnsi="Times New Roman" w:cs="Times New Roman"/>
                <w:b w:val="0"/>
                <w:bCs w:val="0"/>
                <w:sz w:val="22"/>
                <w:szCs w:val="22"/>
              </w:rPr>
              <w:t>290</w:t>
            </w:r>
          </w:p>
        </w:tc>
        <w:tc>
          <w:tcPr>
            <w:tcW w:w="778" w:type="dxa"/>
            <w:shd w:val="clear" w:color="auto" w:fill="auto"/>
            <w:vAlign w:val="center"/>
          </w:tcPr>
          <w:p w:rsidR="00492F5E" w:rsidRPr="001A1018" w:rsidRDefault="00492F5E" w:rsidP="00492F5E">
            <w:pPr>
              <w:spacing w:line="240" w:lineRule="auto"/>
              <w:ind w:firstLine="0"/>
              <w:jc w:val="center"/>
              <w:rPr>
                <w:rFonts w:ascii="Times New Roman" w:hAnsi="Times New Roman" w:cs="Times New Roman"/>
                <w:b w:val="0"/>
                <w:bCs w:val="0"/>
                <w:sz w:val="22"/>
                <w:szCs w:val="22"/>
              </w:rPr>
            </w:pPr>
            <w:r>
              <w:rPr>
                <w:rFonts w:ascii="Times New Roman" w:hAnsi="Times New Roman" w:cs="Times New Roman"/>
                <w:b w:val="0"/>
                <w:bCs w:val="0"/>
                <w:sz w:val="22"/>
                <w:szCs w:val="22"/>
              </w:rPr>
              <w:t>1450</w:t>
            </w:r>
          </w:p>
        </w:tc>
        <w:tc>
          <w:tcPr>
            <w:tcW w:w="778" w:type="dxa"/>
            <w:shd w:val="clear" w:color="auto" w:fill="auto"/>
            <w:vAlign w:val="center"/>
          </w:tcPr>
          <w:p w:rsidR="00492F5E" w:rsidRPr="001A1018" w:rsidRDefault="00492F5E" w:rsidP="00492F5E">
            <w:pPr>
              <w:spacing w:line="240" w:lineRule="auto"/>
              <w:ind w:firstLine="0"/>
              <w:jc w:val="center"/>
              <w:rPr>
                <w:rFonts w:ascii="Times New Roman" w:hAnsi="Times New Roman" w:cs="Times New Roman"/>
                <w:b w:val="0"/>
                <w:bCs w:val="0"/>
                <w:sz w:val="22"/>
                <w:szCs w:val="22"/>
              </w:rPr>
            </w:pPr>
            <w:r>
              <w:rPr>
                <w:rFonts w:ascii="Times New Roman" w:hAnsi="Times New Roman" w:cs="Times New Roman"/>
                <w:b w:val="0"/>
                <w:bCs w:val="0"/>
                <w:sz w:val="22"/>
                <w:szCs w:val="22"/>
              </w:rPr>
              <w:t>300</w:t>
            </w:r>
          </w:p>
        </w:tc>
        <w:tc>
          <w:tcPr>
            <w:tcW w:w="779" w:type="dxa"/>
            <w:shd w:val="clear" w:color="auto" w:fill="auto"/>
            <w:vAlign w:val="center"/>
          </w:tcPr>
          <w:p w:rsidR="00492F5E" w:rsidRPr="001A1018" w:rsidRDefault="00492F5E" w:rsidP="00492F5E">
            <w:pPr>
              <w:spacing w:line="240" w:lineRule="auto"/>
              <w:ind w:firstLine="0"/>
              <w:jc w:val="center"/>
              <w:rPr>
                <w:rFonts w:ascii="Times New Roman" w:hAnsi="Times New Roman" w:cs="Times New Roman"/>
                <w:b w:val="0"/>
                <w:bCs w:val="0"/>
                <w:sz w:val="22"/>
                <w:szCs w:val="22"/>
              </w:rPr>
            </w:pPr>
            <w:r>
              <w:rPr>
                <w:rFonts w:ascii="Times New Roman" w:hAnsi="Times New Roman" w:cs="Times New Roman"/>
                <w:b w:val="0"/>
                <w:bCs w:val="0"/>
                <w:sz w:val="22"/>
                <w:szCs w:val="22"/>
              </w:rPr>
              <w:t>1500</w:t>
            </w:r>
          </w:p>
        </w:tc>
      </w:tr>
      <w:tr w:rsidR="00657D53" w:rsidRPr="001A1018">
        <w:trPr>
          <w:jc w:val="center"/>
        </w:trPr>
        <w:tc>
          <w:tcPr>
            <w:tcW w:w="5520" w:type="dxa"/>
          </w:tcPr>
          <w:p w:rsidR="00657D53" w:rsidRPr="001A1018" w:rsidRDefault="00657D53" w:rsidP="00FE188E">
            <w:pPr>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Жидкие из выгребов (при отсутствии канализации)</w:t>
            </w:r>
          </w:p>
        </w:tc>
        <w:tc>
          <w:tcPr>
            <w:tcW w:w="778" w:type="dxa"/>
            <w:shd w:val="clear" w:color="auto" w:fill="auto"/>
          </w:tcPr>
          <w:p w:rsidR="00657D53" w:rsidRPr="001A1018" w:rsidRDefault="00657D53"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78" w:type="dxa"/>
            <w:shd w:val="clear" w:color="auto" w:fill="auto"/>
          </w:tcPr>
          <w:p w:rsidR="00657D53" w:rsidRPr="001A1018" w:rsidRDefault="00657D53"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2000</w:t>
            </w:r>
          </w:p>
        </w:tc>
        <w:tc>
          <w:tcPr>
            <w:tcW w:w="779" w:type="dxa"/>
            <w:shd w:val="clear" w:color="auto" w:fill="auto"/>
          </w:tcPr>
          <w:p w:rsidR="00657D53" w:rsidRPr="001A1018" w:rsidRDefault="00ED3BAA"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78" w:type="dxa"/>
            <w:shd w:val="clear" w:color="auto" w:fill="auto"/>
          </w:tcPr>
          <w:p w:rsidR="00657D53" w:rsidRPr="001A1018" w:rsidRDefault="00492F5E" w:rsidP="00FE188E">
            <w:pPr>
              <w:spacing w:line="240" w:lineRule="auto"/>
              <w:ind w:firstLine="0"/>
              <w:jc w:val="center"/>
              <w:rPr>
                <w:rFonts w:ascii="Times New Roman" w:hAnsi="Times New Roman" w:cs="Times New Roman"/>
                <w:b w:val="0"/>
                <w:bCs w:val="0"/>
                <w:sz w:val="22"/>
                <w:szCs w:val="22"/>
              </w:rPr>
            </w:pPr>
            <w:r>
              <w:rPr>
                <w:rFonts w:ascii="Times New Roman" w:hAnsi="Times New Roman" w:cs="Times New Roman"/>
                <w:b w:val="0"/>
                <w:bCs w:val="0"/>
                <w:sz w:val="22"/>
                <w:szCs w:val="22"/>
              </w:rPr>
              <w:t>2750</w:t>
            </w:r>
          </w:p>
        </w:tc>
        <w:tc>
          <w:tcPr>
            <w:tcW w:w="778" w:type="dxa"/>
            <w:shd w:val="clear" w:color="auto" w:fill="auto"/>
          </w:tcPr>
          <w:p w:rsidR="00657D53" w:rsidRPr="001A1018" w:rsidRDefault="00C86253"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79" w:type="dxa"/>
            <w:shd w:val="clear" w:color="auto" w:fill="auto"/>
          </w:tcPr>
          <w:p w:rsidR="00657D53" w:rsidRPr="001A1018" w:rsidRDefault="00492F5E" w:rsidP="00FE188E">
            <w:pPr>
              <w:spacing w:line="240" w:lineRule="auto"/>
              <w:ind w:firstLine="0"/>
              <w:jc w:val="center"/>
              <w:rPr>
                <w:rFonts w:ascii="Times New Roman" w:hAnsi="Times New Roman" w:cs="Times New Roman"/>
                <w:b w:val="0"/>
                <w:bCs w:val="0"/>
                <w:sz w:val="22"/>
                <w:szCs w:val="22"/>
              </w:rPr>
            </w:pPr>
            <w:r>
              <w:rPr>
                <w:rFonts w:ascii="Times New Roman" w:hAnsi="Times New Roman" w:cs="Times New Roman"/>
                <w:b w:val="0"/>
                <w:bCs w:val="0"/>
                <w:sz w:val="22"/>
                <w:szCs w:val="22"/>
              </w:rPr>
              <w:t>3500</w:t>
            </w:r>
          </w:p>
        </w:tc>
      </w:tr>
      <w:tr w:rsidR="00657D53" w:rsidRPr="001A1018">
        <w:trPr>
          <w:jc w:val="center"/>
        </w:trPr>
        <w:tc>
          <w:tcPr>
            <w:tcW w:w="5520" w:type="dxa"/>
          </w:tcPr>
          <w:p w:rsidR="00657D53" w:rsidRPr="001A1018" w:rsidRDefault="00657D53" w:rsidP="00FE188E">
            <w:pPr>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Смет с </w:t>
            </w:r>
            <w:smartTag w:uri="urn:schemas-microsoft-com:office:smarttags" w:element="metricconverter">
              <w:smartTagPr>
                <w:attr w:name="ProductID" w:val="1 м2"/>
              </w:smartTagPr>
              <w:r w:rsidRPr="001A1018">
                <w:rPr>
                  <w:rFonts w:ascii="Times New Roman" w:hAnsi="Times New Roman" w:cs="Times New Roman"/>
                  <w:b w:val="0"/>
                  <w:bCs w:val="0"/>
                  <w:sz w:val="22"/>
                  <w:szCs w:val="22"/>
                </w:rPr>
                <w:t>1 м</w:t>
              </w:r>
              <w:r w:rsidRPr="001A1018">
                <w:rPr>
                  <w:rFonts w:ascii="Times New Roman" w:hAnsi="Times New Roman" w:cs="Times New Roman"/>
                  <w:b w:val="0"/>
                  <w:bCs w:val="0"/>
                  <w:sz w:val="22"/>
                  <w:szCs w:val="22"/>
                  <w:vertAlign w:val="superscript"/>
                </w:rPr>
                <w:t>2</w:t>
              </w:r>
            </w:smartTag>
            <w:r w:rsidRPr="001A1018">
              <w:rPr>
                <w:rFonts w:ascii="Times New Roman" w:hAnsi="Times New Roman" w:cs="Times New Roman"/>
                <w:b w:val="0"/>
                <w:bCs w:val="0"/>
                <w:sz w:val="22"/>
                <w:szCs w:val="22"/>
              </w:rPr>
              <w:t xml:space="preserve"> твердых покрытий улиц, площадей и парков</w:t>
            </w:r>
          </w:p>
        </w:tc>
        <w:tc>
          <w:tcPr>
            <w:tcW w:w="778" w:type="dxa"/>
            <w:shd w:val="clear" w:color="auto" w:fill="auto"/>
          </w:tcPr>
          <w:p w:rsidR="00657D53" w:rsidRPr="001A1018" w:rsidRDefault="00657D53"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c>
          <w:tcPr>
            <w:tcW w:w="778" w:type="dxa"/>
            <w:shd w:val="clear" w:color="auto" w:fill="auto"/>
          </w:tcPr>
          <w:p w:rsidR="00657D53" w:rsidRPr="001A1018" w:rsidRDefault="00657D53"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w:t>
            </w:r>
          </w:p>
        </w:tc>
        <w:tc>
          <w:tcPr>
            <w:tcW w:w="779" w:type="dxa"/>
            <w:shd w:val="clear" w:color="auto" w:fill="auto"/>
          </w:tcPr>
          <w:p w:rsidR="00657D53" w:rsidRPr="001A1018" w:rsidRDefault="00492F5E" w:rsidP="00FE188E">
            <w:pPr>
              <w:spacing w:line="240" w:lineRule="auto"/>
              <w:ind w:firstLine="0"/>
              <w:jc w:val="center"/>
              <w:rPr>
                <w:rFonts w:ascii="Times New Roman" w:hAnsi="Times New Roman" w:cs="Times New Roman"/>
                <w:b w:val="0"/>
                <w:bCs w:val="0"/>
                <w:sz w:val="22"/>
                <w:szCs w:val="22"/>
              </w:rPr>
            </w:pPr>
            <w:r>
              <w:rPr>
                <w:rFonts w:ascii="Times New Roman" w:hAnsi="Times New Roman" w:cs="Times New Roman"/>
                <w:b w:val="0"/>
                <w:bCs w:val="0"/>
                <w:sz w:val="22"/>
                <w:szCs w:val="22"/>
              </w:rPr>
              <w:t>10</w:t>
            </w:r>
          </w:p>
        </w:tc>
        <w:tc>
          <w:tcPr>
            <w:tcW w:w="778" w:type="dxa"/>
            <w:shd w:val="clear" w:color="auto" w:fill="auto"/>
          </w:tcPr>
          <w:p w:rsidR="00657D53" w:rsidRPr="001A1018" w:rsidRDefault="00492F5E" w:rsidP="00FE188E">
            <w:pPr>
              <w:spacing w:line="240" w:lineRule="auto"/>
              <w:ind w:firstLine="0"/>
              <w:jc w:val="center"/>
              <w:rPr>
                <w:rFonts w:ascii="Times New Roman" w:hAnsi="Times New Roman" w:cs="Times New Roman"/>
                <w:b w:val="0"/>
                <w:bCs w:val="0"/>
                <w:sz w:val="22"/>
                <w:szCs w:val="22"/>
              </w:rPr>
            </w:pPr>
            <w:r>
              <w:rPr>
                <w:rFonts w:ascii="Times New Roman" w:hAnsi="Times New Roman" w:cs="Times New Roman"/>
                <w:b w:val="0"/>
                <w:bCs w:val="0"/>
                <w:sz w:val="22"/>
                <w:szCs w:val="22"/>
              </w:rPr>
              <w:t>14</w:t>
            </w:r>
          </w:p>
        </w:tc>
        <w:tc>
          <w:tcPr>
            <w:tcW w:w="778" w:type="dxa"/>
            <w:shd w:val="clear" w:color="auto" w:fill="auto"/>
          </w:tcPr>
          <w:p w:rsidR="00657D53" w:rsidRPr="001A1018" w:rsidRDefault="00C86253" w:rsidP="00492F5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r w:rsidR="00492F5E">
              <w:rPr>
                <w:rFonts w:ascii="Times New Roman" w:hAnsi="Times New Roman" w:cs="Times New Roman"/>
                <w:b w:val="0"/>
                <w:bCs w:val="0"/>
                <w:sz w:val="22"/>
                <w:szCs w:val="22"/>
              </w:rPr>
              <w:t>5</w:t>
            </w:r>
          </w:p>
        </w:tc>
        <w:tc>
          <w:tcPr>
            <w:tcW w:w="779" w:type="dxa"/>
            <w:shd w:val="clear" w:color="auto" w:fill="auto"/>
          </w:tcPr>
          <w:p w:rsidR="00657D53" w:rsidRPr="001A1018" w:rsidRDefault="00492F5E" w:rsidP="00FE188E">
            <w:pPr>
              <w:spacing w:line="240" w:lineRule="auto"/>
              <w:ind w:firstLine="0"/>
              <w:jc w:val="center"/>
              <w:rPr>
                <w:rFonts w:ascii="Times New Roman" w:hAnsi="Times New Roman" w:cs="Times New Roman"/>
                <w:b w:val="0"/>
                <w:bCs w:val="0"/>
                <w:sz w:val="22"/>
                <w:szCs w:val="22"/>
              </w:rPr>
            </w:pPr>
            <w:r>
              <w:rPr>
                <w:rFonts w:ascii="Times New Roman" w:hAnsi="Times New Roman" w:cs="Times New Roman"/>
                <w:b w:val="0"/>
                <w:bCs w:val="0"/>
                <w:sz w:val="22"/>
                <w:szCs w:val="22"/>
              </w:rPr>
              <w:t>20</w:t>
            </w:r>
          </w:p>
        </w:tc>
      </w:tr>
    </w:tbl>
    <w:p w:rsidR="00657D53" w:rsidRPr="001A1018" w:rsidRDefault="00657D53" w:rsidP="00E11AE6">
      <w:pPr>
        <w:spacing w:before="120"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i/>
          <w:iCs/>
          <w:spacing w:val="40"/>
          <w:sz w:val="22"/>
          <w:szCs w:val="22"/>
        </w:rPr>
        <w:t>Примечани</w:t>
      </w:r>
      <w:r w:rsidR="00E11AE6" w:rsidRPr="001A1018">
        <w:rPr>
          <w:rFonts w:ascii="Times New Roman" w:hAnsi="Times New Roman" w:cs="Times New Roman"/>
          <w:b w:val="0"/>
          <w:bCs w:val="0"/>
          <w:i/>
          <w:iCs/>
          <w:spacing w:val="40"/>
          <w:sz w:val="22"/>
          <w:szCs w:val="22"/>
        </w:rPr>
        <w:t>е</w:t>
      </w:r>
      <w:r w:rsidRPr="001A1018">
        <w:rPr>
          <w:rFonts w:ascii="Times New Roman" w:hAnsi="Times New Roman" w:cs="Times New Roman"/>
          <w:b w:val="0"/>
          <w:bCs w:val="0"/>
          <w:i/>
          <w:iCs/>
          <w:spacing w:val="40"/>
          <w:sz w:val="22"/>
          <w:szCs w:val="22"/>
        </w:rPr>
        <w:t>:</w:t>
      </w:r>
      <w:r w:rsidRPr="001A1018">
        <w:rPr>
          <w:rFonts w:ascii="Times New Roman" w:hAnsi="Times New Roman" w:cs="Times New Roman"/>
          <w:b w:val="0"/>
          <w:bCs w:val="0"/>
          <w:spacing w:val="40"/>
          <w:sz w:val="22"/>
          <w:szCs w:val="22"/>
        </w:rPr>
        <w:t xml:space="preserve"> </w:t>
      </w:r>
      <w:r w:rsidRPr="001A1018">
        <w:rPr>
          <w:rFonts w:ascii="Times New Roman" w:hAnsi="Times New Roman" w:cs="Times New Roman"/>
          <w:b w:val="0"/>
          <w:bCs w:val="0"/>
          <w:sz w:val="22"/>
          <w:szCs w:val="22"/>
        </w:rPr>
        <w:t xml:space="preserve">Нормы накопления крупногабаритных </w:t>
      </w:r>
      <w:r w:rsidR="00492F5E">
        <w:rPr>
          <w:rFonts w:ascii="Times New Roman" w:hAnsi="Times New Roman" w:cs="Times New Roman"/>
          <w:b w:val="0"/>
          <w:bCs w:val="0"/>
          <w:sz w:val="22"/>
          <w:szCs w:val="22"/>
        </w:rPr>
        <w:t>коммунальн</w:t>
      </w:r>
      <w:r w:rsidRPr="001A1018">
        <w:rPr>
          <w:rFonts w:ascii="Times New Roman" w:hAnsi="Times New Roman" w:cs="Times New Roman"/>
          <w:b w:val="0"/>
          <w:bCs w:val="0"/>
          <w:sz w:val="22"/>
          <w:szCs w:val="22"/>
        </w:rPr>
        <w:t>ых отходов следует прин</w:t>
      </w:r>
      <w:r w:rsidRPr="001A1018">
        <w:rPr>
          <w:rFonts w:ascii="Times New Roman" w:hAnsi="Times New Roman" w:cs="Times New Roman"/>
          <w:b w:val="0"/>
          <w:bCs w:val="0"/>
          <w:sz w:val="22"/>
          <w:szCs w:val="22"/>
        </w:rPr>
        <w:t>и</w:t>
      </w:r>
      <w:r w:rsidRPr="001A1018">
        <w:rPr>
          <w:rFonts w:ascii="Times New Roman" w:hAnsi="Times New Roman" w:cs="Times New Roman"/>
          <w:b w:val="0"/>
          <w:bCs w:val="0"/>
          <w:sz w:val="22"/>
          <w:szCs w:val="22"/>
        </w:rPr>
        <w:t xml:space="preserve">мать в размере 5 % в составе приведенных значений твердых </w:t>
      </w:r>
      <w:r w:rsidR="00492F5E">
        <w:rPr>
          <w:rFonts w:ascii="Times New Roman" w:hAnsi="Times New Roman" w:cs="Times New Roman"/>
          <w:b w:val="0"/>
          <w:bCs w:val="0"/>
          <w:sz w:val="22"/>
          <w:szCs w:val="22"/>
        </w:rPr>
        <w:t>коммунальн</w:t>
      </w:r>
      <w:r w:rsidRPr="001A1018">
        <w:rPr>
          <w:rFonts w:ascii="Times New Roman" w:hAnsi="Times New Roman" w:cs="Times New Roman"/>
          <w:b w:val="0"/>
          <w:bCs w:val="0"/>
          <w:sz w:val="22"/>
          <w:szCs w:val="22"/>
        </w:rPr>
        <w:t>ых отходов.</w:t>
      </w:r>
    </w:p>
    <w:p w:rsidR="003312AC" w:rsidRPr="001A1018" w:rsidRDefault="003312AC">
      <w:pPr>
        <w:adjustRightInd w:val="0"/>
        <w:spacing w:line="239" w:lineRule="auto"/>
        <w:ind w:firstLine="709"/>
        <w:rPr>
          <w:rFonts w:ascii="Times New Roman" w:hAnsi="Times New Roman" w:cs="Times New Roman"/>
          <w:b w:val="0"/>
          <w:bCs w:val="0"/>
          <w:spacing w:val="-3"/>
          <w:sz w:val="24"/>
          <w:szCs w:val="24"/>
        </w:rPr>
      </w:pPr>
    </w:p>
    <w:p w:rsidR="00657D53" w:rsidRPr="001A1018" w:rsidRDefault="00AA0EC5">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5.5. В жилых зонах на придомовых территориях проектируются специальные пл</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 xml:space="preserve">щадки для размещения контейнеров для </w:t>
      </w:r>
      <w:r w:rsidR="00492F5E">
        <w:rPr>
          <w:rFonts w:ascii="Times New Roman" w:hAnsi="Times New Roman" w:cs="Times New Roman"/>
          <w:b w:val="0"/>
          <w:bCs w:val="0"/>
          <w:sz w:val="24"/>
          <w:szCs w:val="24"/>
        </w:rPr>
        <w:t>коммунальн</w:t>
      </w:r>
      <w:r w:rsidR="00657D53" w:rsidRPr="001A1018">
        <w:rPr>
          <w:rFonts w:ascii="Times New Roman" w:hAnsi="Times New Roman" w:cs="Times New Roman"/>
          <w:b w:val="0"/>
          <w:bCs w:val="0"/>
          <w:sz w:val="24"/>
          <w:szCs w:val="24"/>
        </w:rPr>
        <w:t>ых отходов с удобными подъездами для транспорта. Площадка проектируется открытой с водонепроницаемым покрытием</w:t>
      </w:r>
      <w:r w:rsidR="00657D53" w:rsidRPr="001A1018">
        <w:rPr>
          <w:rStyle w:val="grame"/>
          <w:rFonts w:ascii="Times New Roman" w:hAnsi="Times New Roman" w:cs="Times New Roman"/>
          <w:b w:val="0"/>
          <w:bCs w:val="0"/>
          <w:sz w:val="24"/>
          <w:szCs w:val="24"/>
        </w:rPr>
        <w:t xml:space="preserve"> и </w:t>
      </w:r>
      <w:r w:rsidR="00657D53" w:rsidRPr="001A1018">
        <w:rPr>
          <w:rFonts w:ascii="Times New Roman" w:hAnsi="Times New Roman" w:cs="Times New Roman"/>
          <w:b w:val="0"/>
          <w:bCs w:val="0"/>
          <w:sz w:val="24"/>
          <w:szCs w:val="24"/>
        </w:rPr>
        <w:t>огражденной зелеными насаждениями</w:t>
      </w:r>
      <w:r w:rsidR="00657D53" w:rsidRPr="001A1018">
        <w:rPr>
          <w:rStyle w:val="grame"/>
          <w:rFonts w:ascii="Times New Roman" w:hAnsi="Times New Roman" w:cs="Times New Roman"/>
          <w:b w:val="0"/>
          <w:bCs w:val="0"/>
          <w:sz w:val="24"/>
          <w:szCs w:val="24"/>
        </w:rPr>
        <w:t>.</w:t>
      </w:r>
    </w:p>
    <w:p w:rsidR="00657D53" w:rsidRPr="001A1018" w:rsidRDefault="00657D53">
      <w:pPr>
        <w:spacing w:line="239" w:lineRule="auto"/>
        <w:ind w:firstLine="709"/>
        <w:rPr>
          <w:rFonts w:ascii="Times New Roman" w:hAnsi="Times New Roman" w:cs="Times New Roman"/>
          <w:b w:val="0"/>
          <w:bCs w:val="0"/>
          <w:spacing w:val="-3"/>
          <w:sz w:val="24"/>
          <w:szCs w:val="24"/>
        </w:rPr>
      </w:pPr>
      <w:r w:rsidRPr="001A1018">
        <w:rPr>
          <w:rStyle w:val="grame"/>
          <w:rFonts w:ascii="Times New Roman" w:hAnsi="Times New Roman" w:cs="Times New Roman"/>
          <w:b w:val="0"/>
          <w:bCs w:val="0"/>
          <w:spacing w:val="-3"/>
          <w:sz w:val="24"/>
          <w:szCs w:val="24"/>
        </w:rPr>
        <w:t>Площадки для установки контейнеров должны быть удалены от жилых домов, детских, л</w:t>
      </w:r>
      <w:r w:rsidRPr="001A1018">
        <w:rPr>
          <w:rStyle w:val="grame"/>
          <w:rFonts w:ascii="Times New Roman" w:hAnsi="Times New Roman" w:cs="Times New Roman"/>
          <w:b w:val="0"/>
          <w:bCs w:val="0"/>
          <w:spacing w:val="-3"/>
          <w:sz w:val="24"/>
          <w:szCs w:val="24"/>
        </w:rPr>
        <w:t>е</w:t>
      </w:r>
      <w:r w:rsidRPr="001A1018">
        <w:rPr>
          <w:rStyle w:val="grame"/>
          <w:rFonts w:ascii="Times New Roman" w:hAnsi="Times New Roman" w:cs="Times New Roman"/>
          <w:b w:val="0"/>
          <w:bCs w:val="0"/>
          <w:spacing w:val="-3"/>
          <w:sz w:val="24"/>
          <w:szCs w:val="24"/>
        </w:rPr>
        <w:t>чебно-профилактических учреждений, спортивных площадок и от мест отдыха населения на ра</w:t>
      </w:r>
      <w:r w:rsidRPr="001A1018">
        <w:rPr>
          <w:rStyle w:val="grame"/>
          <w:rFonts w:ascii="Times New Roman" w:hAnsi="Times New Roman" w:cs="Times New Roman"/>
          <w:b w:val="0"/>
          <w:bCs w:val="0"/>
          <w:spacing w:val="-3"/>
          <w:sz w:val="24"/>
          <w:szCs w:val="24"/>
        </w:rPr>
        <w:t>с</w:t>
      </w:r>
      <w:r w:rsidRPr="001A1018">
        <w:rPr>
          <w:rStyle w:val="grame"/>
          <w:rFonts w:ascii="Times New Roman" w:hAnsi="Times New Roman" w:cs="Times New Roman"/>
          <w:b w:val="0"/>
          <w:bCs w:val="0"/>
          <w:spacing w:val="-3"/>
          <w:sz w:val="24"/>
          <w:szCs w:val="24"/>
        </w:rPr>
        <w:t xml:space="preserve">стояние не менее </w:t>
      </w:r>
      <w:smartTag w:uri="urn:schemas-microsoft-com:office:smarttags" w:element="metricconverter">
        <w:smartTagPr>
          <w:attr w:name="ProductID" w:val="20 м"/>
        </w:smartTagPr>
        <w:r w:rsidRPr="001A1018">
          <w:rPr>
            <w:rStyle w:val="grame"/>
            <w:rFonts w:ascii="Times New Roman" w:hAnsi="Times New Roman" w:cs="Times New Roman"/>
            <w:b w:val="0"/>
            <w:bCs w:val="0"/>
            <w:spacing w:val="-3"/>
            <w:sz w:val="24"/>
            <w:szCs w:val="24"/>
          </w:rPr>
          <w:t>20 м</w:t>
        </w:r>
      </w:smartTag>
      <w:r w:rsidRPr="001A1018">
        <w:rPr>
          <w:rStyle w:val="grame"/>
          <w:rFonts w:ascii="Times New Roman" w:hAnsi="Times New Roman" w:cs="Times New Roman"/>
          <w:b w:val="0"/>
          <w:bCs w:val="0"/>
          <w:spacing w:val="-3"/>
          <w:sz w:val="24"/>
          <w:szCs w:val="24"/>
        </w:rPr>
        <w:t xml:space="preserve">, но не более </w:t>
      </w:r>
      <w:smartTag w:uri="urn:schemas-microsoft-com:office:smarttags" w:element="metricconverter">
        <w:smartTagPr>
          <w:attr w:name="ProductID" w:val="100 м"/>
        </w:smartTagPr>
        <w:r w:rsidRPr="001A1018">
          <w:rPr>
            <w:rStyle w:val="grame"/>
            <w:rFonts w:ascii="Times New Roman" w:hAnsi="Times New Roman" w:cs="Times New Roman"/>
            <w:b w:val="0"/>
            <w:bCs w:val="0"/>
            <w:spacing w:val="-3"/>
            <w:sz w:val="24"/>
            <w:szCs w:val="24"/>
          </w:rPr>
          <w:t>100 м</w:t>
        </w:r>
      </w:smartTag>
      <w:r w:rsidRPr="001A1018">
        <w:rPr>
          <w:rStyle w:val="grame"/>
          <w:rFonts w:ascii="Times New Roman" w:hAnsi="Times New Roman" w:cs="Times New Roman"/>
          <w:b w:val="0"/>
          <w:bCs w:val="0"/>
          <w:spacing w:val="-3"/>
          <w:sz w:val="24"/>
          <w:szCs w:val="24"/>
        </w:rPr>
        <w:t xml:space="preserve">. Размер площадок принимается в соответствии с таблицей </w:t>
      </w:r>
      <w:r w:rsidR="00E10FEC" w:rsidRPr="001A1018">
        <w:rPr>
          <w:rStyle w:val="grame"/>
          <w:rFonts w:ascii="Times New Roman" w:hAnsi="Times New Roman" w:cs="Times New Roman"/>
          <w:b w:val="0"/>
          <w:bCs w:val="0"/>
          <w:spacing w:val="-3"/>
          <w:sz w:val="24"/>
          <w:szCs w:val="24"/>
        </w:rPr>
        <w:t>1</w:t>
      </w:r>
      <w:r w:rsidR="00E47BE0" w:rsidRPr="001A1018">
        <w:rPr>
          <w:rStyle w:val="grame"/>
          <w:rFonts w:ascii="Times New Roman" w:hAnsi="Times New Roman" w:cs="Times New Roman"/>
          <w:b w:val="0"/>
          <w:bCs w:val="0"/>
          <w:spacing w:val="-3"/>
          <w:sz w:val="24"/>
          <w:szCs w:val="24"/>
        </w:rPr>
        <w:t>0</w:t>
      </w:r>
      <w:r w:rsidRPr="001A1018">
        <w:rPr>
          <w:rStyle w:val="grame"/>
          <w:rFonts w:ascii="Times New Roman" w:hAnsi="Times New Roman" w:cs="Times New Roman"/>
          <w:b w:val="0"/>
          <w:bCs w:val="0"/>
          <w:spacing w:val="-3"/>
          <w:sz w:val="24"/>
          <w:szCs w:val="24"/>
        </w:rPr>
        <w:t xml:space="preserve"> настоящих нормативов и должен быть рассчитан на установку необходимого числа контейнеров, но не более </w:t>
      </w:r>
      <w:r w:rsidR="004F06CF" w:rsidRPr="001A1018">
        <w:rPr>
          <w:rStyle w:val="grame"/>
          <w:rFonts w:ascii="Times New Roman" w:hAnsi="Times New Roman" w:cs="Times New Roman"/>
          <w:b w:val="0"/>
          <w:bCs w:val="0"/>
          <w:spacing w:val="-3"/>
          <w:sz w:val="24"/>
          <w:szCs w:val="24"/>
        </w:rPr>
        <w:t>5</w:t>
      </w:r>
      <w:r w:rsidRPr="001A1018">
        <w:rPr>
          <w:rFonts w:ascii="Times New Roman" w:hAnsi="Times New Roman" w:cs="Times New Roman"/>
          <w:b w:val="0"/>
          <w:bCs w:val="0"/>
          <w:spacing w:val="-3"/>
          <w:sz w:val="24"/>
          <w:szCs w:val="24"/>
        </w:rPr>
        <w:t xml:space="preserve">. </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Для определения </w:t>
      </w:r>
      <w:r w:rsidR="00D2720C" w:rsidRPr="001A1018">
        <w:rPr>
          <w:rFonts w:ascii="Times New Roman" w:hAnsi="Times New Roman" w:cs="Times New Roman"/>
          <w:b w:val="0"/>
          <w:bCs w:val="0"/>
          <w:sz w:val="24"/>
          <w:szCs w:val="24"/>
        </w:rPr>
        <w:t>количества</w:t>
      </w:r>
      <w:r w:rsidRPr="001A1018">
        <w:rPr>
          <w:rFonts w:ascii="Times New Roman" w:hAnsi="Times New Roman" w:cs="Times New Roman"/>
          <w:b w:val="0"/>
          <w:bCs w:val="0"/>
          <w:sz w:val="24"/>
          <w:szCs w:val="24"/>
        </w:rPr>
        <w:t xml:space="preserve"> устанавливаемых мусоросборников (контейнеров) следует исходить из численности населения, пользующегося мусоросборниками, нормы накопления отх</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дов, сроков хранения отходов. Расчетный объем мусоросборников должен соответствовать фа</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 xml:space="preserve">тическому накоплению отходов в периоды наибольшего их образования. </w:t>
      </w:r>
    </w:p>
    <w:p w:rsidR="00F33F74" w:rsidRPr="001A1018" w:rsidRDefault="00AA0EC5" w:rsidP="00F33F74">
      <w:pPr>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w:t>
      </w:r>
      <w:r w:rsidR="00F33F74" w:rsidRPr="001A1018">
        <w:rPr>
          <w:rFonts w:ascii="Times New Roman" w:hAnsi="Times New Roman" w:cs="Times New Roman"/>
          <w:b w:val="0"/>
          <w:sz w:val="24"/>
          <w:szCs w:val="24"/>
        </w:rPr>
        <w:t>5.</w:t>
      </w:r>
      <w:r w:rsidR="00E10FEC" w:rsidRPr="001A1018">
        <w:rPr>
          <w:rFonts w:ascii="Times New Roman" w:hAnsi="Times New Roman" w:cs="Times New Roman"/>
          <w:b w:val="0"/>
          <w:sz w:val="24"/>
          <w:szCs w:val="24"/>
        </w:rPr>
        <w:t>6</w:t>
      </w:r>
      <w:r w:rsidR="00F33F74" w:rsidRPr="001A1018">
        <w:rPr>
          <w:rFonts w:ascii="Times New Roman" w:hAnsi="Times New Roman" w:cs="Times New Roman"/>
          <w:b w:val="0"/>
          <w:sz w:val="24"/>
          <w:szCs w:val="24"/>
        </w:rPr>
        <w:t>. При производстве зимней уборки следует проектировать снегосвалки на спец</w:t>
      </w:r>
      <w:r w:rsidR="00F33F74" w:rsidRPr="001A1018">
        <w:rPr>
          <w:rFonts w:ascii="Times New Roman" w:hAnsi="Times New Roman" w:cs="Times New Roman"/>
          <w:b w:val="0"/>
          <w:sz w:val="24"/>
          <w:szCs w:val="24"/>
        </w:rPr>
        <w:t>и</w:t>
      </w:r>
      <w:r w:rsidR="00F33F74" w:rsidRPr="001A1018">
        <w:rPr>
          <w:rFonts w:ascii="Times New Roman" w:hAnsi="Times New Roman" w:cs="Times New Roman"/>
          <w:b w:val="0"/>
          <w:sz w:val="24"/>
          <w:szCs w:val="24"/>
        </w:rPr>
        <w:t>ально отведенных территориях. Запрещается сброс снега в акватории.</w:t>
      </w:r>
    </w:p>
    <w:p w:rsidR="00F33F74" w:rsidRPr="001A1018" w:rsidRDefault="00F33F74" w:rsidP="00F33F74">
      <w:pPr>
        <w:pStyle w:val="af0"/>
        <w:widowControl w:val="0"/>
        <w:spacing w:after="0" w:line="239" w:lineRule="auto"/>
        <w:ind w:left="0" w:firstLine="709"/>
        <w:jc w:val="both"/>
        <w:rPr>
          <w:rFonts w:ascii="Times New Roman" w:hAnsi="Times New Roman" w:cs="Times New Roman"/>
        </w:rPr>
      </w:pPr>
      <w:r w:rsidRPr="001A1018">
        <w:rPr>
          <w:rFonts w:ascii="Times New Roman" w:hAnsi="Times New Roman" w:cs="Times New Roman"/>
        </w:rPr>
        <w:t>На снегосвалках следует предусматривать очистку талых вод, образующихся при естес</w:t>
      </w:r>
      <w:r w:rsidRPr="001A1018">
        <w:rPr>
          <w:rFonts w:ascii="Times New Roman" w:hAnsi="Times New Roman" w:cs="Times New Roman"/>
        </w:rPr>
        <w:t>т</w:t>
      </w:r>
      <w:r w:rsidRPr="001A1018">
        <w:rPr>
          <w:rFonts w:ascii="Times New Roman" w:hAnsi="Times New Roman" w:cs="Times New Roman"/>
        </w:rPr>
        <w:t>венном таянии снега. Последующий сброс талых вод проектируется по вариантам:</w:t>
      </w:r>
    </w:p>
    <w:p w:rsidR="00F33F74" w:rsidRPr="001A1018" w:rsidRDefault="00F33F74" w:rsidP="00F33F74">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сброс снега в систему водоотведения хозяйственно-бытовых сточных вод с принудител</w:t>
      </w:r>
      <w:r w:rsidRPr="001A1018">
        <w:rPr>
          <w:rFonts w:ascii="Times New Roman" w:hAnsi="Times New Roman" w:cs="Times New Roman"/>
          <w:b w:val="0"/>
          <w:sz w:val="24"/>
          <w:szCs w:val="24"/>
        </w:rPr>
        <w:t>ь</w:t>
      </w:r>
      <w:r w:rsidRPr="001A1018">
        <w:rPr>
          <w:rFonts w:ascii="Times New Roman" w:hAnsi="Times New Roman" w:cs="Times New Roman"/>
          <w:b w:val="0"/>
          <w:sz w:val="24"/>
          <w:szCs w:val="24"/>
        </w:rPr>
        <w:t>ным таянием снега и последующей очисткой талых вод на очистных сооружениях;</w:t>
      </w:r>
    </w:p>
    <w:p w:rsidR="00F33F74" w:rsidRPr="001A1018" w:rsidRDefault="00F33F74" w:rsidP="00F33F74">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сброс снега в водосточную сеть с принудительным таянием (например, за счет теплового ресурса сбросных вод);</w:t>
      </w:r>
    </w:p>
    <w:p w:rsidR="00F33F74" w:rsidRPr="001A1018" w:rsidRDefault="00F33F74" w:rsidP="00F33F74">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подача снега на снеготаялки с последующей очисткой и сбросом талых вод в системы в</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доотведения.</w:t>
      </w:r>
    </w:p>
    <w:p w:rsidR="00F33F74" w:rsidRPr="001A1018" w:rsidRDefault="00F33F74" w:rsidP="00F33F74">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Санитарно-защитная зона от снегосвалок и снегоплавильных пунктов до территорий ж</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 xml:space="preserve">лой зоны принимается не менее </w:t>
      </w:r>
      <w:smartTag w:uri="urn:schemas-microsoft-com:office:smarttags" w:element="metricconverter">
        <w:smartTagPr>
          <w:attr w:name="ProductID" w:val="100 м"/>
        </w:smartTagPr>
        <w:r w:rsidRPr="001A1018">
          <w:rPr>
            <w:rFonts w:ascii="Times New Roman" w:hAnsi="Times New Roman" w:cs="Times New Roman"/>
            <w:b w:val="0"/>
            <w:sz w:val="24"/>
            <w:szCs w:val="24"/>
          </w:rPr>
          <w:t>100 м</w:t>
        </w:r>
      </w:smartTag>
      <w:r w:rsidRPr="001A1018">
        <w:rPr>
          <w:rFonts w:ascii="Times New Roman" w:hAnsi="Times New Roman" w:cs="Times New Roman"/>
          <w:b w:val="0"/>
          <w:sz w:val="24"/>
          <w:szCs w:val="24"/>
        </w:rPr>
        <w:t>.</w:t>
      </w:r>
    </w:p>
    <w:p w:rsidR="00657D53" w:rsidRPr="001A1018" w:rsidRDefault="00AA0EC5">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5.</w:t>
      </w:r>
      <w:r w:rsidR="006B739D" w:rsidRPr="001A1018">
        <w:rPr>
          <w:rFonts w:ascii="Times New Roman" w:hAnsi="Times New Roman" w:cs="Times New Roman"/>
          <w:b w:val="0"/>
          <w:bCs w:val="0"/>
          <w:sz w:val="24"/>
          <w:szCs w:val="24"/>
        </w:rPr>
        <w:t>7</w:t>
      </w:r>
      <w:r w:rsidR="00657D53" w:rsidRPr="001A1018">
        <w:rPr>
          <w:rFonts w:ascii="Times New Roman" w:hAnsi="Times New Roman" w:cs="Times New Roman"/>
          <w:b w:val="0"/>
          <w:bCs w:val="0"/>
          <w:sz w:val="24"/>
          <w:szCs w:val="24"/>
        </w:rPr>
        <w:t xml:space="preserve">. Для сбора жидких отходов от </w:t>
      </w:r>
      <w:r w:rsidR="00657D53" w:rsidRPr="001A1018">
        <w:rPr>
          <w:rStyle w:val="spelle"/>
          <w:rFonts w:ascii="Times New Roman" w:hAnsi="Times New Roman" w:cs="Times New Roman"/>
          <w:b w:val="0"/>
          <w:bCs w:val="0"/>
          <w:sz w:val="24"/>
          <w:szCs w:val="24"/>
        </w:rPr>
        <w:t>неканализованных</w:t>
      </w:r>
      <w:r w:rsidR="00657D53" w:rsidRPr="001A1018">
        <w:rPr>
          <w:rFonts w:ascii="Times New Roman" w:hAnsi="Times New Roman" w:cs="Times New Roman"/>
          <w:b w:val="0"/>
          <w:bCs w:val="0"/>
          <w:sz w:val="24"/>
          <w:szCs w:val="24"/>
        </w:rPr>
        <w:t xml:space="preserve"> зданий устраиваются дворовые </w:t>
      </w:r>
      <w:r w:rsidR="00657D53" w:rsidRPr="001A1018">
        <w:rPr>
          <w:rStyle w:val="spelle"/>
          <w:rFonts w:ascii="Times New Roman" w:hAnsi="Times New Roman" w:cs="Times New Roman"/>
          <w:b w:val="0"/>
          <w:bCs w:val="0"/>
          <w:sz w:val="24"/>
          <w:szCs w:val="24"/>
        </w:rPr>
        <w:t>помойницы</w:t>
      </w:r>
      <w:r w:rsidR="00657D53" w:rsidRPr="001A1018">
        <w:rPr>
          <w:rFonts w:ascii="Times New Roman" w:hAnsi="Times New Roman" w:cs="Times New Roman"/>
          <w:b w:val="0"/>
          <w:bCs w:val="0"/>
          <w:sz w:val="24"/>
          <w:szCs w:val="24"/>
        </w:rPr>
        <w:t xml:space="preserve">, которые должны иметь водонепроницаемый выгреб и наземную часть </w:t>
      </w:r>
      <w:r w:rsidR="00657D53" w:rsidRPr="001A1018">
        <w:rPr>
          <w:rStyle w:val="spelle"/>
          <w:rFonts w:ascii="Times New Roman" w:hAnsi="Times New Roman" w:cs="Times New Roman"/>
          <w:b w:val="0"/>
          <w:bCs w:val="0"/>
          <w:sz w:val="24"/>
          <w:szCs w:val="24"/>
        </w:rPr>
        <w:t>в соответствии с требованиями СанПиН</w:t>
      </w:r>
      <w:r w:rsidR="00657D53" w:rsidRPr="001A1018">
        <w:rPr>
          <w:rFonts w:ascii="Times New Roman" w:hAnsi="Times New Roman" w:cs="Times New Roman"/>
          <w:b w:val="0"/>
          <w:bCs w:val="0"/>
          <w:sz w:val="24"/>
          <w:szCs w:val="24"/>
        </w:rPr>
        <w:t xml:space="preserve"> 42-128-4690-88. При наличии дворовых уборных выгреб может быть общим. Глубина выгреба зависит от уровня грунтовых вод, но не должна быть более </w:t>
      </w:r>
      <w:smartTag w:uri="urn:schemas-microsoft-com:office:smarttags" w:element="metricconverter">
        <w:smartTagPr>
          <w:attr w:name="ProductID" w:val="3 м"/>
        </w:smartTagPr>
        <w:r w:rsidR="00657D53" w:rsidRPr="001A1018">
          <w:rPr>
            <w:rFonts w:ascii="Times New Roman" w:hAnsi="Times New Roman" w:cs="Times New Roman"/>
            <w:b w:val="0"/>
            <w:bCs w:val="0"/>
            <w:sz w:val="24"/>
            <w:szCs w:val="24"/>
          </w:rPr>
          <w:t>3 м</w:t>
        </w:r>
      </w:smartTag>
      <w:r w:rsidR="00657D53" w:rsidRPr="001A1018">
        <w:rPr>
          <w:rFonts w:ascii="Times New Roman" w:hAnsi="Times New Roman" w:cs="Times New Roman"/>
          <w:b w:val="0"/>
          <w:bCs w:val="0"/>
          <w:sz w:val="24"/>
          <w:szCs w:val="24"/>
        </w:rPr>
        <w:t xml:space="preserve">. </w:t>
      </w:r>
    </w:p>
    <w:p w:rsidR="00657D53" w:rsidRPr="001A1018" w:rsidRDefault="00657D53">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w:t>
      </w:r>
      <w:smartTag w:uri="urn:schemas-microsoft-com:office:smarttags" w:element="metricconverter">
        <w:smartTagPr>
          <w:attr w:name="ProductID" w:val="100 м"/>
        </w:smartTagPr>
        <w:r w:rsidRPr="001A1018">
          <w:rPr>
            <w:rFonts w:ascii="Times New Roman" w:hAnsi="Times New Roman" w:cs="Times New Roman"/>
            <w:b w:val="0"/>
            <w:bCs w:val="0"/>
            <w:sz w:val="24"/>
            <w:szCs w:val="24"/>
          </w:rPr>
          <w:t>100 м</w:t>
        </w:r>
      </w:smartTag>
      <w:r w:rsidRPr="001A1018">
        <w:rPr>
          <w:rFonts w:ascii="Times New Roman" w:hAnsi="Times New Roman" w:cs="Times New Roman"/>
          <w:b w:val="0"/>
          <w:bCs w:val="0"/>
          <w:sz w:val="24"/>
          <w:szCs w:val="24"/>
        </w:rPr>
        <w:t>.</w:t>
      </w:r>
    </w:p>
    <w:p w:rsidR="00657D53" w:rsidRPr="001A1018" w:rsidRDefault="00657D53">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 условиях нецентрализованного водоснабжения дворовые уборные должны быть удалены от колодцев и каптажей родников на расстояние не менее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 xml:space="preserve">. </w:t>
      </w:r>
    </w:p>
    <w:p w:rsidR="00657D53" w:rsidRPr="001A1018" w:rsidRDefault="00657D53">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территории частного домовладения места расположения мусоросборников, дворовых туалетов и помойных ям должны определяться домовладельцами, разрыв может быть сокращен до 8-</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 xml:space="preserve">. </w:t>
      </w:r>
    </w:p>
    <w:p w:rsidR="00657D53" w:rsidRPr="001A1018" w:rsidRDefault="00657D53">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3"/>
          <w:sz w:val="24"/>
          <w:szCs w:val="24"/>
        </w:rPr>
        <w:lastRenderedPageBreak/>
        <w:t>Дворовые туалеты, помойные ямы, выгребы, септики должны</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быть расположены на рассто</w:t>
      </w:r>
      <w:r w:rsidRPr="001A1018">
        <w:rPr>
          <w:rFonts w:ascii="Times New Roman" w:hAnsi="Times New Roman" w:cs="Times New Roman"/>
          <w:b w:val="0"/>
          <w:bCs w:val="0"/>
          <w:spacing w:val="-2"/>
          <w:sz w:val="24"/>
          <w:szCs w:val="24"/>
        </w:rPr>
        <w:t>я</w:t>
      </w:r>
      <w:r w:rsidRPr="001A1018">
        <w:rPr>
          <w:rFonts w:ascii="Times New Roman" w:hAnsi="Times New Roman" w:cs="Times New Roman"/>
          <w:b w:val="0"/>
          <w:bCs w:val="0"/>
          <w:spacing w:val="-2"/>
          <w:sz w:val="24"/>
          <w:szCs w:val="24"/>
        </w:rPr>
        <w:t xml:space="preserve">нии не менее </w:t>
      </w:r>
      <w:smartTag w:uri="urn:schemas-microsoft-com:office:smarttags" w:element="metricconverter">
        <w:smartTagPr>
          <w:attr w:name="ProductID" w:val="4 м"/>
        </w:smartTagPr>
        <w:r w:rsidRPr="001A1018">
          <w:rPr>
            <w:rFonts w:ascii="Times New Roman" w:hAnsi="Times New Roman" w:cs="Times New Roman"/>
            <w:b w:val="0"/>
            <w:bCs w:val="0"/>
            <w:spacing w:val="-2"/>
            <w:sz w:val="24"/>
            <w:szCs w:val="24"/>
          </w:rPr>
          <w:t>4 м</w:t>
        </w:r>
      </w:smartTag>
      <w:r w:rsidRPr="001A1018">
        <w:rPr>
          <w:rFonts w:ascii="Times New Roman" w:hAnsi="Times New Roman" w:cs="Times New Roman"/>
          <w:b w:val="0"/>
          <w:bCs w:val="0"/>
          <w:spacing w:val="-2"/>
          <w:sz w:val="24"/>
          <w:szCs w:val="24"/>
        </w:rPr>
        <w:t xml:space="preserve"> от границ участка домовладения.</w:t>
      </w:r>
    </w:p>
    <w:p w:rsidR="00657D53" w:rsidRPr="001A1018" w:rsidRDefault="00657D53">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Расстояние от мусоросборников до границ участков соседних жилых домов, детских учр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ждений, озелененных площадок следует устанавливать в соответствии с требованиями </w:t>
      </w:r>
      <w:r w:rsidRPr="00987174">
        <w:rPr>
          <w:rFonts w:ascii="Times New Roman" w:hAnsi="Times New Roman" w:cs="Times New Roman"/>
          <w:b w:val="0"/>
          <w:bCs w:val="0"/>
          <w:sz w:val="24"/>
          <w:szCs w:val="24"/>
        </w:rPr>
        <w:t xml:space="preserve">п.п. </w:t>
      </w:r>
      <w:r w:rsidR="00987174" w:rsidRPr="00987174">
        <w:rPr>
          <w:rFonts w:ascii="Times New Roman" w:hAnsi="Times New Roman" w:cs="Times New Roman"/>
          <w:b w:val="0"/>
          <w:bCs w:val="0"/>
          <w:sz w:val="24"/>
          <w:szCs w:val="24"/>
        </w:rPr>
        <w:t>1.5.3</w:t>
      </w:r>
      <w:r w:rsidRPr="00987174">
        <w:rPr>
          <w:rFonts w:ascii="Times New Roman" w:hAnsi="Times New Roman" w:cs="Times New Roman"/>
          <w:b w:val="0"/>
          <w:bCs w:val="0"/>
          <w:sz w:val="24"/>
          <w:szCs w:val="24"/>
        </w:rPr>
        <w:t>.6.</w:t>
      </w:r>
      <w:r w:rsidR="00D83B74" w:rsidRPr="00987174">
        <w:rPr>
          <w:rFonts w:ascii="Times New Roman" w:hAnsi="Times New Roman" w:cs="Times New Roman"/>
          <w:b w:val="0"/>
          <w:bCs w:val="0"/>
          <w:sz w:val="24"/>
          <w:szCs w:val="24"/>
        </w:rPr>
        <w:t>15</w:t>
      </w:r>
      <w:r w:rsidR="00987174" w:rsidRPr="00987174">
        <w:rPr>
          <w:rFonts w:ascii="Times New Roman" w:hAnsi="Times New Roman" w:cs="Times New Roman"/>
          <w:b w:val="0"/>
          <w:bCs w:val="0"/>
          <w:sz w:val="24"/>
          <w:szCs w:val="24"/>
        </w:rPr>
        <w:t xml:space="preserve"> и 1.5.3</w:t>
      </w:r>
      <w:r w:rsidRPr="00987174">
        <w:rPr>
          <w:rFonts w:ascii="Times New Roman" w:hAnsi="Times New Roman" w:cs="Times New Roman"/>
          <w:b w:val="0"/>
          <w:bCs w:val="0"/>
          <w:sz w:val="24"/>
          <w:szCs w:val="24"/>
        </w:rPr>
        <w:t>.7.30 настоящих нормативов.</w:t>
      </w:r>
    </w:p>
    <w:p w:rsidR="00657D53" w:rsidRPr="001A1018" w:rsidRDefault="00AA0EC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5.</w:t>
      </w:r>
      <w:r w:rsidR="006B739D" w:rsidRPr="001A1018">
        <w:rPr>
          <w:rFonts w:ascii="Times New Roman" w:hAnsi="Times New Roman" w:cs="Times New Roman"/>
          <w:b w:val="0"/>
          <w:bCs w:val="0"/>
          <w:sz w:val="24"/>
          <w:szCs w:val="24"/>
        </w:rPr>
        <w:t>8</w:t>
      </w:r>
      <w:r w:rsidR="00657D53" w:rsidRPr="001A1018">
        <w:rPr>
          <w:rFonts w:ascii="Times New Roman" w:hAnsi="Times New Roman" w:cs="Times New Roman"/>
          <w:b w:val="0"/>
          <w:bCs w:val="0"/>
          <w:sz w:val="24"/>
          <w:szCs w:val="24"/>
        </w:rPr>
        <w:t>. На территории рынков и комплексов объектов мелкорозничной торговли хозя</w:t>
      </w:r>
      <w:r w:rsidR="00657D53" w:rsidRPr="001A1018">
        <w:rPr>
          <w:rFonts w:ascii="Times New Roman" w:hAnsi="Times New Roman" w:cs="Times New Roman"/>
          <w:b w:val="0"/>
          <w:bCs w:val="0"/>
          <w:sz w:val="24"/>
          <w:szCs w:val="24"/>
        </w:rPr>
        <w:t>й</w:t>
      </w:r>
      <w:r w:rsidR="00657D53" w:rsidRPr="001A1018">
        <w:rPr>
          <w:rFonts w:ascii="Times New Roman" w:hAnsi="Times New Roman" w:cs="Times New Roman"/>
          <w:b w:val="0"/>
          <w:bCs w:val="0"/>
          <w:sz w:val="24"/>
          <w:szCs w:val="24"/>
        </w:rPr>
        <w:t xml:space="preserve">ственные площадки для мусоросборников необходимо проектировать на расстоянии не менее </w:t>
      </w:r>
      <w:smartTag w:uri="urn:schemas-microsoft-com:office:smarttags" w:element="metricconverter">
        <w:smartTagPr>
          <w:attr w:name="ProductID" w:val="30 м"/>
        </w:smartTagPr>
        <w:r w:rsidR="00657D53" w:rsidRPr="001A1018">
          <w:rPr>
            <w:rFonts w:ascii="Times New Roman" w:hAnsi="Times New Roman" w:cs="Times New Roman"/>
            <w:b w:val="0"/>
            <w:bCs w:val="0"/>
            <w:sz w:val="24"/>
            <w:szCs w:val="24"/>
          </w:rPr>
          <w:t>30 м</w:t>
        </w:r>
      </w:smartTag>
      <w:r w:rsidR="00657D53" w:rsidRPr="001A1018">
        <w:rPr>
          <w:rFonts w:ascii="Times New Roman" w:hAnsi="Times New Roman" w:cs="Times New Roman"/>
          <w:b w:val="0"/>
          <w:bCs w:val="0"/>
          <w:sz w:val="24"/>
          <w:szCs w:val="24"/>
        </w:rPr>
        <w:t xml:space="preserve"> от мест торговли.</w:t>
      </w:r>
      <w:r w:rsidR="00657D53" w:rsidRPr="001A1018">
        <w:rPr>
          <w:rFonts w:ascii="Times New Roman" w:hAnsi="Times New Roman" w:cs="Times New Roman"/>
          <w:b w:val="0"/>
          <w:bCs w:val="0"/>
          <w:spacing w:val="-2"/>
          <w:sz w:val="24"/>
          <w:szCs w:val="24"/>
        </w:rPr>
        <w:t xml:space="preserve"> </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проектировании розничных рынков следует предусматривать общественные туалеты из расчета:</w:t>
      </w:r>
    </w:p>
    <w:p w:rsidR="00657D53" w:rsidRPr="001A1018" w:rsidRDefault="00657D53">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xml:space="preserve">- для персонала – не менее 1 прибора </w:t>
      </w:r>
      <w:r w:rsidRPr="001A1018">
        <w:rPr>
          <w:rFonts w:ascii="Times New Roman" w:hAnsi="Times New Roman" w:cs="Times New Roman"/>
          <w:b w:val="0"/>
          <w:bCs w:val="0"/>
          <w:sz w:val="24"/>
          <w:szCs w:val="24"/>
        </w:rPr>
        <w:t>на каждые 50 торговых мест</w:t>
      </w:r>
      <w:r w:rsidRPr="001A1018">
        <w:rPr>
          <w:rFonts w:ascii="Times New Roman" w:hAnsi="Times New Roman" w:cs="Times New Roman"/>
          <w:b w:val="0"/>
          <w:bCs w:val="0"/>
          <w:spacing w:val="-2"/>
          <w:sz w:val="24"/>
          <w:szCs w:val="24"/>
        </w:rPr>
        <w:t>;</w:t>
      </w:r>
    </w:p>
    <w:p w:rsidR="00657D53" w:rsidRPr="001A1018" w:rsidRDefault="00657D53">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xml:space="preserve">- для посетителей – 1 прибор на </w:t>
      </w:r>
      <w:smartTag w:uri="urn:schemas-microsoft-com:office:smarttags" w:element="metricconverter">
        <w:smartTagPr>
          <w:attr w:name="ProductID" w:val="150 м2"/>
        </w:smartTagPr>
        <w:r w:rsidRPr="001A1018">
          <w:rPr>
            <w:rFonts w:ascii="Times New Roman" w:hAnsi="Times New Roman" w:cs="Times New Roman"/>
            <w:b w:val="0"/>
            <w:bCs w:val="0"/>
            <w:spacing w:val="-2"/>
            <w:sz w:val="24"/>
            <w:szCs w:val="24"/>
          </w:rPr>
          <w:t>150 м</w:t>
        </w:r>
        <w:r w:rsidRPr="001A1018">
          <w:rPr>
            <w:rFonts w:ascii="Times New Roman" w:hAnsi="Times New Roman" w:cs="Times New Roman"/>
            <w:b w:val="0"/>
            <w:bCs w:val="0"/>
            <w:spacing w:val="-2"/>
            <w:sz w:val="24"/>
            <w:szCs w:val="24"/>
            <w:vertAlign w:val="superscript"/>
          </w:rPr>
          <w:t>2</w:t>
        </w:r>
      </w:smartTag>
      <w:r w:rsidRPr="001A1018">
        <w:rPr>
          <w:rFonts w:ascii="Times New Roman" w:hAnsi="Times New Roman" w:cs="Times New Roman"/>
          <w:b w:val="0"/>
          <w:bCs w:val="0"/>
          <w:spacing w:val="-2"/>
          <w:sz w:val="24"/>
          <w:szCs w:val="24"/>
        </w:rPr>
        <w:t xml:space="preserve"> торговой площади, но не менее 2 приборов на объект.</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На рынках без канализации общественные туалеты с непроницаемыми выгре</w:t>
      </w:r>
      <w:r w:rsidRPr="001A1018">
        <w:rPr>
          <w:rFonts w:ascii="Times New Roman" w:hAnsi="Times New Roman" w:cs="Times New Roman"/>
          <w:b w:val="0"/>
          <w:bCs w:val="0"/>
          <w:sz w:val="24"/>
          <w:szCs w:val="24"/>
        </w:rPr>
        <w:t xml:space="preserve">бами следует проектировать на расстоянии не менее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 xml:space="preserve"> от места торговли. </w:t>
      </w:r>
    </w:p>
    <w:p w:rsidR="00657D53" w:rsidRPr="001A1018" w:rsidRDefault="00AA0EC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5.</w:t>
      </w:r>
      <w:r w:rsidR="006B739D" w:rsidRPr="001A1018">
        <w:rPr>
          <w:rFonts w:ascii="Times New Roman" w:hAnsi="Times New Roman" w:cs="Times New Roman"/>
          <w:b w:val="0"/>
          <w:bCs w:val="0"/>
          <w:sz w:val="24"/>
          <w:szCs w:val="24"/>
        </w:rPr>
        <w:t>9</w:t>
      </w:r>
      <w:r w:rsidR="00657D53" w:rsidRPr="001A1018">
        <w:rPr>
          <w:rFonts w:ascii="Times New Roman" w:hAnsi="Times New Roman" w:cs="Times New Roman"/>
          <w:b w:val="0"/>
          <w:bCs w:val="0"/>
          <w:sz w:val="24"/>
          <w:szCs w:val="24"/>
        </w:rPr>
        <w:t>. На территории лечебно-профилактических учреждений площадку для мусор</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 xml:space="preserve">сборников следует размещать в хозяйственной зоне на расстоянии не менее </w:t>
      </w:r>
      <w:smartTag w:uri="urn:schemas-microsoft-com:office:smarttags" w:element="metricconverter">
        <w:smartTagPr>
          <w:attr w:name="ProductID" w:val="25 м"/>
        </w:smartTagPr>
        <w:r w:rsidR="00657D53" w:rsidRPr="001A1018">
          <w:rPr>
            <w:rFonts w:ascii="Times New Roman" w:hAnsi="Times New Roman" w:cs="Times New Roman"/>
            <w:b w:val="0"/>
            <w:bCs w:val="0"/>
            <w:sz w:val="24"/>
            <w:szCs w:val="24"/>
          </w:rPr>
          <w:t>25 м</w:t>
        </w:r>
      </w:smartTag>
      <w:r w:rsidR="00657D53" w:rsidRPr="001A1018">
        <w:rPr>
          <w:rFonts w:ascii="Times New Roman" w:hAnsi="Times New Roman" w:cs="Times New Roman"/>
          <w:b w:val="0"/>
          <w:bCs w:val="0"/>
          <w:sz w:val="24"/>
          <w:szCs w:val="24"/>
        </w:rPr>
        <w:t xml:space="preserve"> от окон. Пл</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 xml:space="preserve">щадка должна иметь твердое покрытие и въезд со стороны улицы. Размеры площадки должны превышать размеры основания мусоросборников на </w:t>
      </w:r>
      <w:smartTag w:uri="urn:schemas-microsoft-com:office:smarttags" w:element="metricconverter">
        <w:smartTagPr>
          <w:attr w:name="ProductID" w:val="1,5 м"/>
        </w:smartTagPr>
        <w:r w:rsidR="00657D53" w:rsidRPr="001A1018">
          <w:rPr>
            <w:rFonts w:ascii="Times New Roman" w:hAnsi="Times New Roman" w:cs="Times New Roman"/>
            <w:b w:val="0"/>
            <w:bCs w:val="0"/>
            <w:sz w:val="24"/>
            <w:szCs w:val="24"/>
          </w:rPr>
          <w:t>1,5 м</w:t>
        </w:r>
      </w:smartTag>
      <w:r w:rsidR="00657D53" w:rsidRPr="001A1018">
        <w:rPr>
          <w:rFonts w:ascii="Times New Roman" w:hAnsi="Times New Roman" w:cs="Times New Roman"/>
          <w:b w:val="0"/>
          <w:bCs w:val="0"/>
          <w:sz w:val="24"/>
          <w:szCs w:val="24"/>
        </w:rPr>
        <w:t xml:space="preserve"> во все стороны.</w:t>
      </w:r>
    </w:p>
    <w:p w:rsidR="00657D53" w:rsidRPr="001A1018" w:rsidRDefault="004F06CF">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Сбор, временное хранение, обеззараживание, обезвреживание, транспортирование мед</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 xml:space="preserve">цинских отходов следует осуществлять в соответствии с требованиями </w:t>
      </w:r>
      <w:r w:rsidRPr="001A1018">
        <w:rPr>
          <w:rFonts w:ascii="Times New Roman" w:eastAsia="Arial" w:hAnsi="Times New Roman" w:cs="Times New Roman"/>
          <w:b w:val="0"/>
          <w:kern w:val="2"/>
          <w:sz w:val="24"/>
          <w:szCs w:val="24"/>
          <w:lang w:eastAsia="ar-SA"/>
        </w:rPr>
        <w:t>СанПиН 2.1.7.2790-10</w:t>
      </w:r>
      <w:r w:rsidR="00657D53" w:rsidRPr="001A1018">
        <w:rPr>
          <w:rFonts w:ascii="Times New Roman" w:hAnsi="Times New Roman" w:cs="Times New Roman"/>
          <w:b w:val="0"/>
          <w:bCs w:val="0"/>
          <w:sz w:val="24"/>
          <w:szCs w:val="24"/>
        </w:rPr>
        <w:t>.</w:t>
      </w:r>
    </w:p>
    <w:p w:rsidR="00657D53" w:rsidRPr="001A1018" w:rsidRDefault="00AA0EC5">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5.</w:t>
      </w:r>
      <w:r w:rsidR="006B739D" w:rsidRPr="001A1018">
        <w:rPr>
          <w:rFonts w:ascii="Times New Roman" w:hAnsi="Times New Roman" w:cs="Times New Roman"/>
          <w:b w:val="0"/>
          <w:bCs w:val="0"/>
          <w:sz w:val="24"/>
          <w:szCs w:val="24"/>
        </w:rPr>
        <w:t>10</w:t>
      </w:r>
      <w:r w:rsidR="00657D53" w:rsidRPr="001A1018">
        <w:rPr>
          <w:rFonts w:ascii="Times New Roman" w:hAnsi="Times New Roman" w:cs="Times New Roman"/>
          <w:b w:val="0"/>
          <w:bCs w:val="0"/>
          <w:sz w:val="24"/>
          <w:szCs w:val="24"/>
        </w:rPr>
        <w:t>. На территории парков хозяйственную зону с участками, выделенными для уст</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 xml:space="preserve">новки сменных мусоросборников, следует проектировать не ближе </w:t>
      </w:r>
      <w:smartTag w:uri="urn:schemas-microsoft-com:office:smarttags" w:element="metricconverter">
        <w:smartTagPr>
          <w:attr w:name="ProductID" w:val="50 м"/>
        </w:smartTagPr>
        <w:r w:rsidR="00657D53" w:rsidRPr="001A1018">
          <w:rPr>
            <w:rFonts w:ascii="Times New Roman" w:hAnsi="Times New Roman" w:cs="Times New Roman"/>
            <w:b w:val="0"/>
            <w:bCs w:val="0"/>
            <w:sz w:val="24"/>
            <w:szCs w:val="24"/>
          </w:rPr>
          <w:t>50 м</w:t>
        </w:r>
      </w:smartTag>
      <w:r w:rsidR="00657D53" w:rsidRPr="001A1018">
        <w:rPr>
          <w:rFonts w:ascii="Times New Roman" w:hAnsi="Times New Roman" w:cs="Times New Roman"/>
          <w:b w:val="0"/>
          <w:bCs w:val="0"/>
          <w:sz w:val="24"/>
          <w:szCs w:val="24"/>
        </w:rPr>
        <w:t xml:space="preserve"> от мест массового ско</w:t>
      </w:r>
      <w:r w:rsidR="00657D53" w:rsidRPr="001A1018">
        <w:rPr>
          <w:rFonts w:ascii="Times New Roman" w:hAnsi="Times New Roman" w:cs="Times New Roman"/>
          <w:b w:val="0"/>
          <w:bCs w:val="0"/>
          <w:sz w:val="24"/>
          <w:szCs w:val="24"/>
        </w:rPr>
        <w:t>п</w:t>
      </w:r>
      <w:r w:rsidR="00657D53" w:rsidRPr="001A1018">
        <w:rPr>
          <w:rFonts w:ascii="Times New Roman" w:hAnsi="Times New Roman" w:cs="Times New Roman"/>
          <w:b w:val="0"/>
          <w:bCs w:val="0"/>
          <w:sz w:val="24"/>
          <w:szCs w:val="24"/>
        </w:rPr>
        <w:t>ления отдыхающих (танцплощадки, эстрады, фонтаны, главные аллеи, зрелищные павильоны и др.). При определении числа контейнеров для хозяйственных площадок следует исходить из среднего накопления отходов за 3 дня.</w:t>
      </w:r>
    </w:p>
    <w:p w:rsidR="00657D53" w:rsidRPr="001A1018" w:rsidRDefault="00657D53">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Общественные туалеты следует проектировать на расстоянии не менее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 xml:space="preserve"> от мест масс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вого скопления отдыхающих. Расчетное количество мест в них следует принимать не менее одн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го на 500 посетителей.</w:t>
      </w:r>
    </w:p>
    <w:p w:rsidR="00657D53" w:rsidRPr="001A1018" w:rsidRDefault="00AA0EC5">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5.</w:t>
      </w:r>
      <w:r w:rsidR="006B739D" w:rsidRPr="001A1018">
        <w:rPr>
          <w:rFonts w:ascii="Times New Roman" w:hAnsi="Times New Roman" w:cs="Times New Roman"/>
          <w:b w:val="0"/>
          <w:bCs w:val="0"/>
          <w:sz w:val="24"/>
          <w:szCs w:val="24"/>
        </w:rPr>
        <w:t>11</w:t>
      </w:r>
      <w:r w:rsidR="00657D53" w:rsidRPr="001A1018">
        <w:rPr>
          <w:rFonts w:ascii="Times New Roman" w:hAnsi="Times New Roman" w:cs="Times New Roman"/>
          <w:b w:val="0"/>
          <w:bCs w:val="0"/>
          <w:sz w:val="24"/>
          <w:szCs w:val="24"/>
        </w:rPr>
        <w:t>. На территории пляжей размеры площадок под мусоросборники следует опред</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 xml:space="preserve">лять из расчета один контейнер емкостью </w:t>
      </w:r>
      <w:smartTag w:uri="urn:schemas-microsoft-com:office:smarttags" w:element="metricconverter">
        <w:smartTagPr>
          <w:attr w:name="ProductID" w:val="0,75 м3"/>
        </w:smartTagPr>
        <w:r w:rsidR="00657D53" w:rsidRPr="001A1018">
          <w:rPr>
            <w:rFonts w:ascii="Times New Roman" w:hAnsi="Times New Roman" w:cs="Times New Roman"/>
            <w:b w:val="0"/>
            <w:bCs w:val="0"/>
            <w:sz w:val="24"/>
            <w:szCs w:val="24"/>
          </w:rPr>
          <w:t>0,75 м</w:t>
        </w:r>
        <w:r w:rsidR="00657D53" w:rsidRPr="001A1018">
          <w:rPr>
            <w:rFonts w:ascii="Times New Roman" w:hAnsi="Times New Roman" w:cs="Times New Roman"/>
            <w:b w:val="0"/>
            <w:bCs w:val="0"/>
            <w:sz w:val="24"/>
            <w:szCs w:val="24"/>
            <w:vertAlign w:val="superscript"/>
          </w:rPr>
          <w:t>3</w:t>
        </w:r>
      </w:smartTag>
      <w:r w:rsidR="00657D53" w:rsidRPr="001A1018">
        <w:rPr>
          <w:rFonts w:ascii="Times New Roman" w:hAnsi="Times New Roman" w:cs="Times New Roman"/>
          <w:b w:val="0"/>
          <w:bCs w:val="0"/>
          <w:sz w:val="24"/>
          <w:szCs w:val="24"/>
        </w:rPr>
        <w:t xml:space="preserve"> на 3500-</w:t>
      </w:r>
      <w:smartTag w:uri="urn:schemas-microsoft-com:office:smarttags" w:element="metricconverter">
        <w:smartTagPr>
          <w:attr w:name="ProductID" w:val="4000 м2"/>
        </w:smartTagPr>
        <w:r w:rsidR="00657D53" w:rsidRPr="001A1018">
          <w:rPr>
            <w:rFonts w:ascii="Times New Roman" w:hAnsi="Times New Roman" w:cs="Times New Roman"/>
            <w:b w:val="0"/>
            <w:bCs w:val="0"/>
            <w:sz w:val="24"/>
            <w:szCs w:val="24"/>
          </w:rPr>
          <w:t>4000 м</w:t>
        </w:r>
        <w:r w:rsidR="00657D53" w:rsidRPr="001A1018">
          <w:rPr>
            <w:rStyle w:val="grame"/>
            <w:rFonts w:ascii="Times New Roman" w:hAnsi="Times New Roman" w:cs="Times New Roman"/>
            <w:b w:val="0"/>
            <w:bCs w:val="0"/>
            <w:sz w:val="24"/>
            <w:szCs w:val="24"/>
            <w:vertAlign w:val="superscript"/>
          </w:rPr>
          <w:t>2</w:t>
        </w:r>
      </w:smartTag>
      <w:r w:rsidR="00657D53" w:rsidRPr="001A1018">
        <w:rPr>
          <w:rFonts w:ascii="Times New Roman" w:hAnsi="Times New Roman" w:cs="Times New Roman"/>
          <w:b w:val="0"/>
          <w:bCs w:val="0"/>
          <w:sz w:val="24"/>
          <w:szCs w:val="24"/>
        </w:rPr>
        <w:t xml:space="preserve"> площади пляжа.</w:t>
      </w:r>
    </w:p>
    <w:p w:rsidR="00657D53" w:rsidRPr="001A1018" w:rsidRDefault="00657D53">
      <w:pPr>
        <w:adjustRightInd w:val="0"/>
        <w:spacing w:line="239" w:lineRule="auto"/>
        <w:ind w:firstLine="709"/>
        <w:rPr>
          <w:rFonts w:ascii="Times New Roman" w:hAnsi="Times New Roman" w:cs="Times New Roman"/>
          <w:b w:val="0"/>
          <w:bCs w:val="0"/>
          <w:spacing w:val="-5"/>
          <w:sz w:val="24"/>
          <w:szCs w:val="24"/>
        </w:rPr>
      </w:pPr>
      <w:r w:rsidRPr="001A1018">
        <w:rPr>
          <w:rFonts w:ascii="Times New Roman" w:hAnsi="Times New Roman" w:cs="Times New Roman"/>
          <w:b w:val="0"/>
          <w:bCs w:val="0"/>
          <w:spacing w:val="-5"/>
          <w:sz w:val="24"/>
          <w:szCs w:val="24"/>
        </w:rPr>
        <w:t xml:space="preserve">Общественные туалеты следует проектировать на расстоянии не менее </w:t>
      </w:r>
      <w:smartTag w:uri="urn:schemas-microsoft-com:office:smarttags" w:element="metricconverter">
        <w:smartTagPr>
          <w:attr w:name="ProductID" w:val="50 м"/>
        </w:smartTagPr>
        <w:r w:rsidRPr="001A1018">
          <w:rPr>
            <w:rFonts w:ascii="Times New Roman" w:hAnsi="Times New Roman" w:cs="Times New Roman"/>
            <w:b w:val="0"/>
            <w:bCs w:val="0"/>
            <w:spacing w:val="-5"/>
            <w:sz w:val="24"/>
            <w:szCs w:val="24"/>
          </w:rPr>
          <w:t>50 м</w:t>
        </w:r>
      </w:smartTag>
      <w:r w:rsidRPr="001A1018">
        <w:rPr>
          <w:rFonts w:ascii="Times New Roman" w:hAnsi="Times New Roman" w:cs="Times New Roman"/>
          <w:b w:val="0"/>
          <w:bCs w:val="0"/>
          <w:spacing w:val="-5"/>
          <w:sz w:val="24"/>
          <w:szCs w:val="24"/>
        </w:rPr>
        <w:t xml:space="preserve"> и не более </w:t>
      </w:r>
      <w:smartTag w:uri="urn:schemas-microsoft-com:office:smarttags" w:element="metricconverter">
        <w:smartTagPr>
          <w:attr w:name="ProductID" w:val="200 м"/>
        </w:smartTagPr>
        <w:r w:rsidRPr="001A1018">
          <w:rPr>
            <w:rFonts w:ascii="Times New Roman" w:hAnsi="Times New Roman" w:cs="Times New Roman"/>
            <w:b w:val="0"/>
            <w:bCs w:val="0"/>
            <w:spacing w:val="-5"/>
            <w:sz w:val="24"/>
            <w:szCs w:val="24"/>
          </w:rPr>
          <w:t>200 м</w:t>
        </w:r>
      </w:smartTag>
      <w:r w:rsidRPr="001A1018">
        <w:rPr>
          <w:rFonts w:ascii="Times New Roman" w:hAnsi="Times New Roman" w:cs="Times New Roman"/>
          <w:b w:val="0"/>
          <w:bCs w:val="0"/>
          <w:spacing w:val="-5"/>
          <w:sz w:val="24"/>
          <w:szCs w:val="24"/>
        </w:rPr>
        <w:t xml:space="preserve"> от мест купания. Расчетное количество мест в них следует принимать не менее одного на 75 посетителей. </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5.</w:t>
      </w:r>
      <w:r w:rsidR="006B739D" w:rsidRPr="001A1018">
        <w:rPr>
          <w:rFonts w:ascii="Times New Roman" w:hAnsi="Times New Roman" w:cs="Times New Roman"/>
          <w:b w:val="0"/>
          <w:bCs w:val="0"/>
          <w:sz w:val="24"/>
          <w:szCs w:val="24"/>
        </w:rPr>
        <w:t>12</w:t>
      </w:r>
      <w:r w:rsidR="00657D53" w:rsidRPr="001A1018">
        <w:rPr>
          <w:rFonts w:ascii="Times New Roman" w:hAnsi="Times New Roman" w:cs="Times New Roman"/>
          <w:b w:val="0"/>
          <w:bCs w:val="0"/>
          <w:sz w:val="24"/>
          <w:szCs w:val="24"/>
        </w:rPr>
        <w:t>. Общественные туалеты должны устраиваться в местах массового скопления и посещения людей, в том числе:</w:t>
      </w:r>
    </w:p>
    <w:p w:rsidR="00657D53" w:rsidRPr="001A1018" w:rsidRDefault="00657D53">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площадях, транспортных магистралях, улицах с большим пешеходным движением;</w:t>
      </w:r>
    </w:p>
    <w:p w:rsidR="00657D53" w:rsidRPr="001A1018" w:rsidRDefault="00657D53">
      <w:pPr>
        <w:overflowPunct w:val="0"/>
        <w:autoSpaceDE w:val="0"/>
        <w:autoSpaceDN w:val="0"/>
        <w:adjustRightInd w:val="0"/>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на площадях около вокзалов, на железнодорожных станциях, автостанциях и аэровокзалах;</w:t>
      </w:r>
    </w:p>
    <w:p w:rsidR="00657D53" w:rsidRPr="001A1018" w:rsidRDefault="00657D53">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загородных и внутригородских парках, бульварах, местах массового отдыха населения;</w:t>
      </w:r>
    </w:p>
    <w:p w:rsidR="00657D53" w:rsidRPr="001A1018" w:rsidRDefault="00657D53">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территории торговых центров, рынков;</w:t>
      </w:r>
    </w:p>
    <w:p w:rsidR="00657D53" w:rsidRPr="001A1018" w:rsidRDefault="00657D53">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территории открытых плоскостных спортивных сооружений.</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Общественные туалеты могут проектироваться в первых этажах общественных зданий, надземных или подземных отдельно стоящих сооружениях.</w:t>
      </w:r>
    </w:p>
    <w:p w:rsidR="00657D53" w:rsidRPr="001A1018" w:rsidRDefault="00657D53">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Вместимость общественных туалетов следует определять по нормам, приведенным в та</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t xml:space="preserve">лицах </w:t>
      </w:r>
      <w:r w:rsidR="00666DAD">
        <w:rPr>
          <w:rFonts w:ascii="Times New Roman" w:hAnsi="Times New Roman" w:cs="Times New Roman"/>
          <w:b w:val="0"/>
          <w:bCs w:val="0"/>
          <w:sz w:val="24"/>
          <w:szCs w:val="24"/>
        </w:rPr>
        <w:t>21-</w:t>
      </w:r>
      <w:r w:rsidRPr="001A1018">
        <w:rPr>
          <w:rFonts w:ascii="Times New Roman" w:hAnsi="Times New Roman" w:cs="Times New Roman"/>
          <w:b w:val="0"/>
          <w:bCs w:val="0"/>
          <w:sz w:val="24"/>
          <w:szCs w:val="24"/>
        </w:rPr>
        <w:t>2</w:t>
      </w:r>
      <w:r w:rsidR="00F84462" w:rsidRPr="001A1018">
        <w:rPr>
          <w:rFonts w:ascii="Times New Roman" w:hAnsi="Times New Roman" w:cs="Times New Roman"/>
          <w:b w:val="0"/>
          <w:bCs w:val="0"/>
          <w:sz w:val="24"/>
          <w:szCs w:val="24"/>
        </w:rPr>
        <w:t>4</w:t>
      </w:r>
      <w:r w:rsidRPr="001A1018">
        <w:rPr>
          <w:rFonts w:ascii="Times New Roman" w:hAnsi="Times New Roman" w:cs="Times New Roman"/>
          <w:b w:val="0"/>
          <w:bCs w:val="0"/>
          <w:sz w:val="24"/>
          <w:szCs w:val="24"/>
        </w:rPr>
        <w:t xml:space="preserve">, </w:t>
      </w:r>
      <w:r w:rsidR="00F84462" w:rsidRPr="001A1018">
        <w:rPr>
          <w:rFonts w:ascii="Times New Roman" w:hAnsi="Times New Roman" w:cs="Times New Roman"/>
          <w:b w:val="0"/>
          <w:bCs w:val="0"/>
          <w:sz w:val="24"/>
          <w:szCs w:val="24"/>
        </w:rPr>
        <w:t>29</w:t>
      </w:r>
      <w:r w:rsidRPr="001A1018">
        <w:rPr>
          <w:rFonts w:ascii="Times New Roman" w:hAnsi="Times New Roman" w:cs="Times New Roman"/>
          <w:b w:val="0"/>
          <w:bCs w:val="0"/>
          <w:sz w:val="24"/>
          <w:szCs w:val="24"/>
        </w:rPr>
        <w:t xml:space="preserve">, настоящих нормативов с учетом требований СанПиН 983-72. </w:t>
      </w:r>
    </w:p>
    <w:p w:rsidR="00657D53" w:rsidRPr="001A1018" w:rsidRDefault="00657D53">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Радиус обслуживания общественных туалетов в городских населенных пунктах и крупных сельских населенных пунктах не должен превышать 500-</w:t>
      </w:r>
      <w:smartTag w:uri="urn:schemas-microsoft-com:office:smarttags" w:element="metricconverter">
        <w:smartTagPr>
          <w:attr w:name="ProductID" w:val="700 м"/>
        </w:smartTagPr>
        <w:r w:rsidRPr="001A1018">
          <w:rPr>
            <w:rFonts w:ascii="Times New Roman" w:hAnsi="Times New Roman" w:cs="Times New Roman"/>
            <w:b w:val="0"/>
            <w:bCs w:val="0"/>
            <w:sz w:val="24"/>
            <w:szCs w:val="24"/>
          </w:rPr>
          <w:t>700 м</w:t>
        </w:r>
      </w:smartTag>
      <w:r w:rsidRPr="001A1018">
        <w:rPr>
          <w:rFonts w:ascii="Times New Roman" w:hAnsi="Times New Roman" w:cs="Times New Roman"/>
          <w:b w:val="0"/>
          <w:bCs w:val="0"/>
          <w:sz w:val="24"/>
          <w:szCs w:val="24"/>
        </w:rPr>
        <w:t>.</w:t>
      </w:r>
    </w:p>
    <w:p w:rsidR="00657D53" w:rsidRPr="001A1018" w:rsidRDefault="00AA0EC5">
      <w:pPr>
        <w:overflowPunct w:val="0"/>
        <w:autoSpaceDE w:val="0"/>
        <w:autoSpaceDN w:val="0"/>
        <w:adjustRightInd w:val="0"/>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1.5.1.</w:t>
      </w:r>
      <w:r w:rsidR="00657D53" w:rsidRPr="001A1018">
        <w:rPr>
          <w:rFonts w:ascii="Times New Roman" w:hAnsi="Times New Roman" w:cs="Times New Roman"/>
          <w:b w:val="0"/>
          <w:bCs w:val="0"/>
          <w:spacing w:val="-2"/>
          <w:sz w:val="24"/>
          <w:szCs w:val="24"/>
        </w:rPr>
        <w:t>5.</w:t>
      </w:r>
      <w:r w:rsidR="006B739D" w:rsidRPr="001A1018">
        <w:rPr>
          <w:rFonts w:ascii="Times New Roman" w:hAnsi="Times New Roman" w:cs="Times New Roman"/>
          <w:b w:val="0"/>
          <w:bCs w:val="0"/>
          <w:spacing w:val="-2"/>
          <w:sz w:val="24"/>
          <w:szCs w:val="24"/>
        </w:rPr>
        <w:t>13</w:t>
      </w:r>
      <w:r w:rsidR="00657D53" w:rsidRPr="001A1018">
        <w:rPr>
          <w:rFonts w:ascii="Times New Roman" w:hAnsi="Times New Roman" w:cs="Times New Roman"/>
          <w:b w:val="0"/>
          <w:bCs w:val="0"/>
          <w:spacing w:val="-2"/>
          <w:sz w:val="24"/>
          <w:szCs w:val="24"/>
        </w:rPr>
        <w:t>. Общественные туалеты должны быть канализованными путем присоединения к общей канализационной сети. В населенных пунктах, где нет централизованной сети канализации, общественные туалеты должны иметь подводку воды со с</w:t>
      </w:r>
      <w:r w:rsidR="00D400B4" w:rsidRPr="001A1018">
        <w:rPr>
          <w:rFonts w:ascii="Times New Roman" w:hAnsi="Times New Roman" w:cs="Times New Roman"/>
          <w:b w:val="0"/>
          <w:bCs w:val="0"/>
          <w:spacing w:val="-2"/>
          <w:sz w:val="24"/>
          <w:szCs w:val="24"/>
        </w:rPr>
        <w:t xml:space="preserve">пуском на местные очистные </w:t>
      </w:r>
      <w:r w:rsidR="00657D53" w:rsidRPr="001A1018">
        <w:rPr>
          <w:rFonts w:ascii="Times New Roman" w:hAnsi="Times New Roman" w:cs="Times New Roman"/>
          <w:b w:val="0"/>
          <w:bCs w:val="0"/>
          <w:spacing w:val="-2"/>
          <w:sz w:val="24"/>
          <w:szCs w:val="24"/>
        </w:rPr>
        <w:t>сооружения.</w:t>
      </w:r>
    </w:p>
    <w:p w:rsidR="00657D53" w:rsidRPr="001A1018" w:rsidRDefault="00657D53">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сельских населенных пунктах общественные туалеты должны устраиваться с водонепр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ницаемым выгребом. Возможно также устройство неканализованных общественных туалетов в виде люфт-клозетов.</w:t>
      </w:r>
    </w:p>
    <w:p w:rsidR="00657D53" w:rsidRPr="001A1018" w:rsidRDefault="00AA0EC5">
      <w:pPr>
        <w:overflowPunct w:val="0"/>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5.</w:t>
      </w:r>
      <w:r w:rsidR="006B739D" w:rsidRPr="001A1018">
        <w:rPr>
          <w:rFonts w:ascii="Times New Roman" w:hAnsi="Times New Roman" w:cs="Times New Roman"/>
          <w:b w:val="0"/>
          <w:bCs w:val="0"/>
          <w:sz w:val="24"/>
          <w:szCs w:val="24"/>
        </w:rPr>
        <w:t>14</w:t>
      </w:r>
      <w:r w:rsidR="00657D53" w:rsidRPr="001A1018">
        <w:rPr>
          <w:rFonts w:ascii="Times New Roman" w:hAnsi="Times New Roman" w:cs="Times New Roman"/>
          <w:b w:val="0"/>
          <w:bCs w:val="0"/>
          <w:sz w:val="24"/>
          <w:szCs w:val="24"/>
        </w:rPr>
        <w:t xml:space="preserve">. Проектирование и содержание общественных туалетов следует осуществлять в соответствии с требованиями СанПиН 983-72, </w:t>
      </w:r>
      <w:r w:rsidR="00657D53" w:rsidRPr="001A1018">
        <w:rPr>
          <w:rStyle w:val="spelle"/>
          <w:rFonts w:ascii="Times New Roman" w:hAnsi="Times New Roman" w:cs="Times New Roman"/>
          <w:b w:val="0"/>
          <w:bCs w:val="0"/>
          <w:sz w:val="24"/>
          <w:szCs w:val="24"/>
        </w:rPr>
        <w:t>СанПиН</w:t>
      </w:r>
      <w:r w:rsidR="00657D53" w:rsidRPr="001A1018">
        <w:rPr>
          <w:rFonts w:ascii="Times New Roman" w:hAnsi="Times New Roman" w:cs="Times New Roman"/>
          <w:b w:val="0"/>
          <w:bCs w:val="0"/>
          <w:sz w:val="24"/>
          <w:szCs w:val="24"/>
        </w:rPr>
        <w:t xml:space="preserve"> 42-128-4690-88.</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lastRenderedPageBreak/>
        <w:t>1.5.1.</w:t>
      </w:r>
      <w:r w:rsidR="00657D53" w:rsidRPr="001A1018">
        <w:rPr>
          <w:rFonts w:ascii="Times New Roman" w:hAnsi="Times New Roman" w:cs="Times New Roman"/>
          <w:b w:val="0"/>
          <w:bCs w:val="0"/>
          <w:spacing w:val="-2"/>
          <w:sz w:val="24"/>
          <w:szCs w:val="24"/>
        </w:rPr>
        <w:t>5.</w:t>
      </w:r>
      <w:r w:rsidR="006B739D" w:rsidRPr="001A1018">
        <w:rPr>
          <w:rFonts w:ascii="Times New Roman" w:hAnsi="Times New Roman" w:cs="Times New Roman"/>
          <w:b w:val="0"/>
          <w:bCs w:val="0"/>
          <w:spacing w:val="-2"/>
          <w:sz w:val="24"/>
          <w:szCs w:val="24"/>
        </w:rPr>
        <w:t>15</w:t>
      </w:r>
      <w:r w:rsidR="00657D53" w:rsidRPr="001A1018">
        <w:rPr>
          <w:rFonts w:ascii="Times New Roman" w:hAnsi="Times New Roman" w:cs="Times New Roman"/>
          <w:b w:val="0"/>
          <w:bCs w:val="0"/>
          <w:spacing w:val="-2"/>
          <w:sz w:val="24"/>
          <w:szCs w:val="24"/>
        </w:rPr>
        <w:t xml:space="preserve">. Обезвреживание твердых и жидких </w:t>
      </w:r>
      <w:r w:rsidR="00492F5E">
        <w:rPr>
          <w:rFonts w:ascii="Times New Roman" w:hAnsi="Times New Roman" w:cs="Times New Roman"/>
          <w:b w:val="0"/>
          <w:bCs w:val="0"/>
          <w:spacing w:val="-2"/>
          <w:sz w:val="24"/>
          <w:szCs w:val="24"/>
        </w:rPr>
        <w:t>коммунальн</w:t>
      </w:r>
      <w:r w:rsidR="00657D53" w:rsidRPr="001A1018">
        <w:rPr>
          <w:rFonts w:ascii="Times New Roman" w:hAnsi="Times New Roman" w:cs="Times New Roman"/>
          <w:b w:val="0"/>
          <w:bCs w:val="0"/>
          <w:spacing w:val="-2"/>
          <w:sz w:val="24"/>
          <w:szCs w:val="24"/>
        </w:rPr>
        <w:t>ых отходов производится на сп</w:t>
      </w:r>
      <w:r w:rsidR="00657D53" w:rsidRPr="001A1018">
        <w:rPr>
          <w:rFonts w:ascii="Times New Roman" w:hAnsi="Times New Roman" w:cs="Times New Roman"/>
          <w:b w:val="0"/>
          <w:bCs w:val="0"/>
          <w:spacing w:val="-2"/>
          <w:sz w:val="24"/>
          <w:szCs w:val="24"/>
        </w:rPr>
        <w:t>е</w:t>
      </w:r>
      <w:r w:rsidR="00657D53" w:rsidRPr="001A1018">
        <w:rPr>
          <w:rFonts w:ascii="Times New Roman" w:hAnsi="Times New Roman" w:cs="Times New Roman"/>
          <w:b w:val="0"/>
          <w:bCs w:val="0"/>
          <w:spacing w:val="-2"/>
          <w:sz w:val="24"/>
          <w:szCs w:val="24"/>
        </w:rPr>
        <w:t xml:space="preserve">циально отведенных полигонах. Проектирование и размещение полигонов и предприятий </w:t>
      </w:r>
      <w:r w:rsidR="00657D53" w:rsidRPr="001A1018">
        <w:rPr>
          <w:rFonts w:ascii="Times New Roman" w:hAnsi="Times New Roman" w:cs="Times New Roman"/>
          <w:b w:val="0"/>
          <w:bCs w:val="0"/>
          <w:sz w:val="24"/>
          <w:szCs w:val="24"/>
        </w:rPr>
        <w:t>по пер</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 xml:space="preserve">работке </w:t>
      </w:r>
      <w:r w:rsidR="00492F5E">
        <w:rPr>
          <w:rFonts w:ascii="Times New Roman" w:hAnsi="Times New Roman" w:cs="Times New Roman"/>
          <w:b w:val="0"/>
          <w:bCs w:val="0"/>
          <w:sz w:val="24"/>
          <w:szCs w:val="24"/>
        </w:rPr>
        <w:t>коммунальн</w:t>
      </w:r>
      <w:r w:rsidR="00657D53" w:rsidRPr="001A1018">
        <w:rPr>
          <w:rFonts w:ascii="Times New Roman" w:hAnsi="Times New Roman" w:cs="Times New Roman"/>
          <w:b w:val="0"/>
          <w:bCs w:val="0"/>
          <w:sz w:val="24"/>
          <w:szCs w:val="24"/>
        </w:rPr>
        <w:t xml:space="preserve">ых отходов следует осуществлять в соответствии с требованиями </w:t>
      </w:r>
      <w:r w:rsidR="00D71510">
        <w:rPr>
          <w:rFonts w:ascii="Times New Roman" w:hAnsi="Times New Roman" w:cs="Times New Roman"/>
          <w:b w:val="0"/>
          <w:bCs w:val="0"/>
          <w:sz w:val="24"/>
          <w:szCs w:val="24"/>
        </w:rPr>
        <w:t>раздела 1.5.9. части I</w:t>
      </w:r>
      <w:r w:rsidR="00657D53" w:rsidRPr="001A1018">
        <w:rPr>
          <w:rFonts w:ascii="Times New Roman" w:hAnsi="Times New Roman" w:cs="Times New Roman"/>
          <w:b w:val="0"/>
          <w:bCs w:val="0"/>
          <w:sz w:val="24"/>
          <w:szCs w:val="24"/>
        </w:rPr>
        <w:t xml:space="preserve"> (подраздел «Зоны размещения полигонов для твердых </w:t>
      </w:r>
      <w:r w:rsidR="00492F5E">
        <w:rPr>
          <w:rFonts w:ascii="Times New Roman" w:hAnsi="Times New Roman" w:cs="Times New Roman"/>
          <w:b w:val="0"/>
          <w:bCs w:val="0"/>
          <w:sz w:val="24"/>
          <w:szCs w:val="24"/>
        </w:rPr>
        <w:t>коммунальн</w:t>
      </w:r>
      <w:r w:rsidR="00657D53" w:rsidRPr="001A1018">
        <w:rPr>
          <w:rFonts w:ascii="Times New Roman" w:hAnsi="Times New Roman" w:cs="Times New Roman"/>
          <w:b w:val="0"/>
          <w:bCs w:val="0"/>
          <w:sz w:val="24"/>
          <w:szCs w:val="24"/>
        </w:rPr>
        <w:t>ых отходов») н</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стоящих нормативов.</w:t>
      </w:r>
    </w:p>
    <w:p w:rsidR="0067620D" w:rsidRDefault="00AA0EC5" w:rsidP="00B0310D">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5.</w:t>
      </w:r>
      <w:r w:rsidR="006B739D" w:rsidRPr="001A1018">
        <w:rPr>
          <w:rFonts w:ascii="Times New Roman" w:hAnsi="Times New Roman" w:cs="Times New Roman"/>
          <w:b w:val="0"/>
          <w:bCs w:val="0"/>
          <w:sz w:val="24"/>
          <w:szCs w:val="24"/>
        </w:rPr>
        <w:t>16</w:t>
      </w:r>
      <w:r w:rsidR="00657D53" w:rsidRPr="001A1018">
        <w:rPr>
          <w:rFonts w:ascii="Times New Roman" w:hAnsi="Times New Roman" w:cs="Times New Roman"/>
          <w:b w:val="0"/>
          <w:bCs w:val="0"/>
          <w:sz w:val="24"/>
          <w:szCs w:val="24"/>
        </w:rPr>
        <w:t>. Размеры земельных участков и санитарно-защитных зон предприятий и соор</w:t>
      </w:r>
      <w:r w:rsidR="00657D53" w:rsidRPr="001A1018">
        <w:rPr>
          <w:rFonts w:ascii="Times New Roman" w:hAnsi="Times New Roman" w:cs="Times New Roman"/>
          <w:b w:val="0"/>
          <w:bCs w:val="0"/>
          <w:sz w:val="24"/>
          <w:szCs w:val="24"/>
        </w:rPr>
        <w:t>у</w:t>
      </w:r>
      <w:r w:rsidR="00657D53" w:rsidRPr="001A1018">
        <w:rPr>
          <w:rFonts w:ascii="Times New Roman" w:hAnsi="Times New Roman" w:cs="Times New Roman"/>
          <w:b w:val="0"/>
          <w:bCs w:val="0"/>
          <w:sz w:val="24"/>
          <w:szCs w:val="24"/>
        </w:rPr>
        <w:t xml:space="preserve">жений по обезвреживанию и переработке </w:t>
      </w:r>
      <w:r w:rsidR="00492F5E">
        <w:rPr>
          <w:rFonts w:ascii="Times New Roman" w:hAnsi="Times New Roman" w:cs="Times New Roman"/>
          <w:b w:val="0"/>
          <w:bCs w:val="0"/>
          <w:sz w:val="24"/>
          <w:szCs w:val="24"/>
        </w:rPr>
        <w:t>коммунальн</w:t>
      </w:r>
      <w:r w:rsidR="00657D53" w:rsidRPr="001A1018">
        <w:rPr>
          <w:rFonts w:ascii="Times New Roman" w:hAnsi="Times New Roman" w:cs="Times New Roman"/>
          <w:b w:val="0"/>
          <w:bCs w:val="0"/>
          <w:sz w:val="24"/>
          <w:szCs w:val="24"/>
        </w:rPr>
        <w:t xml:space="preserve">ых отходов следует принимать не менее приведенных в таблице </w:t>
      </w:r>
      <w:r w:rsidR="00666DAD">
        <w:rPr>
          <w:rFonts w:ascii="Times New Roman" w:hAnsi="Times New Roman" w:cs="Times New Roman"/>
          <w:b w:val="0"/>
          <w:bCs w:val="0"/>
          <w:sz w:val="24"/>
          <w:szCs w:val="24"/>
        </w:rPr>
        <w:t>47</w:t>
      </w:r>
      <w:r w:rsidR="00657D53" w:rsidRPr="001A1018">
        <w:rPr>
          <w:rFonts w:ascii="Times New Roman" w:hAnsi="Times New Roman" w:cs="Times New Roman"/>
          <w:b w:val="0"/>
          <w:bCs w:val="0"/>
          <w:sz w:val="24"/>
          <w:szCs w:val="24"/>
        </w:rPr>
        <w:t>.</w:t>
      </w:r>
    </w:p>
    <w:p w:rsidR="00657D53" w:rsidRPr="001A1018" w:rsidRDefault="00657D53">
      <w:pPr>
        <w:spacing w:line="239" w:lineRule="auto"/>
        <w:ind w:firstLine="72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666DAD">
        <w:rPr>
          <w:rFonts w:ascii="Times New Roman" w:hAnsi="Times New Roman" w:cs="Times New Roman"/>
          <w:b w:val="0"/>
          <w:bCs w:val="0"/>
          <w:sz w:val="24"/>
          <w:szCs w:val="24"/>
        </w:rPr>
        <w:t>47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359"/>
        <w:gridCol w:w="3551"/>
        <w:gridCol w:w="2213"/>
      </w:tblGrid>
      <w:tr w:rsidR="00657D53" w:rsidRPr="001A1018" w:rsidTr="00794FCF">
        <w:trPr>
          <w:cantSplit/>
          <w:trHeight w:val="566"/>
          <w:tblHeader/>
          <w:jc w:val="center"/>
        </w:trPr>
        <w:tc>
          <w:tcPr>
            <w:tcW w:w="4359" w:type="dxa"/>
            <w:shd w:val="clear" w:color="auto" w:fill="CCFFCC"/>
            <w:vAlign w:val="center"/>
          </w:tcPr>
          <w:p w:rsidR="00657D53" w:rsidRPr="001A1018" w:rsidRDefault="00657D53">
            <w:pPr>
              <w:spacing w:line="239"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Предприятия и сооружения</w:t>
            </w:r>
          </w:p>
        </w:tc>
        <w:tc>
          <w:tcPr>
            <w:tcW w:w="3551" w:type="dxa"/>
            <w:shd w:val="clear" w:color="auto" w:fill="CCFFCC"/>
            <w:vAlign w:val="center"/>
          </w:tcPr>
          <w:p w:rsidR="00657D53" w:rsidRPr="001A1018" w:rsidRDefault="00657D53">
            <w:pPr>
              <w:spacing w:line="239"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Размеры земельных участков на 1000 т твердых </w:t>
            </w:r>
            <w:r w:rsidR="00492F5E">
              <w:rPr>
                <w:rFonts w:ascii="Times New Roman" w:hAnsi="Times New Roman" w:cs="Times New Roman"/>
                <w:sz w:val="22"/>
                <w:szCs w:val="22"/>
              </w:rPr>
              <w:t>коммунальн</w:t>
            </w:r>
            <w:r w:rsidRPr="001A1018">
              <w:rPr>
                <w:rFonts w:ascii="Times New Roman" w:hAnsi="Times New Roman" w:cs="Times New Roman"/>
                <w:sz w:val="22"/>
                <w:szCs w:val="22"/>
              </w:rPr>
              <w:t xml:space="preserve">ых отходов </w:t>
            </w:r>
          </w:p>
          <w:p w:rsidR="00657D53" w:rsidRPr="001A1018" w:rsidRDefault="00657D53">
            <w:pPr>
              <w:spacing w:line="239"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в год, га</w:t>
            </w:r>
          </w:p>
        </w:tc>
        <w:tc>
          <w:tcPr>
            <w:tcW w:w="2213" w:type="dxa"/>
            <w:shd w:val="clear" w:color="auto" w:fill="CCFFCC"/>
            <w:vAlign w:val="center"/>
          </w:tcPr>
          <w:p w:rsidR="00657D53" w:rsidRPr="001A1018" w:rsidRDefault="00657D53">
            <w:pPr>
              <w:spacing w:line="239"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Размеры санитарно-защитных зон, м</w:t>
            </w:r>
          </w:p>
        </w:tc>
      </w:tr>
      <w:tr w:rsidR="00657D53" w:rsidRPr="001A1018">
        <w:trPr>
          <w:jc w:val="center"/>
        </w:trPr>
        <w:tc>
          <w:tcPr>
            <w:tcW w:w="4359" w:type="dxa"/>
            <w:tcBorders>
              <w:bottom w:val="nil"/>
            </w:tcBorders>
          </w:tcPr>
          <w:p w:rsidR="00657D53" w:rsidRPr="001A1018" w:rsidRDefault="00657D53">
            <w:pPr>
              <w:spacing w:line="239" w:lineRule="auto"/>
              <w:ind w:left="85"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Мусоросжигательные и мусороперерабат</w:t>
            </w:r>
            <w:r w:rsidRPr="001A1018">
              <w:rPr>
                <w:rFonts w:ascii="Times New Roman" w:hAnsi="Times New Roman" w:cs="Times New Roman"/>
                <w:b w:val="0"/>
                <w:bCs w:val="0"/>
                <w:sz w:val="22"/>
                <w:szCs w:val="22"/>
              </w:rPr>
              <w:t>ы</w:t>
            </w:r>
            <w:r w:rsidRPr="001A1018">
              <w:rPr>
                <w:rFonts w:ascii="Times New Roman" w:hAnsi="Times New Roman" w:cs="Times New Roman"/>
                <w:b w:val="0"/>
                <w:bCs w:val="0"/>
                <w:sz w:val="22"/>
                <w:szCs w:val="22"/>
              </w:rPr>
              <w:t>вающие объекты мощностью, тыс. т в год:</w:t>
            </w:r>
          </w:p>
        </w:tc>
        <w:tc>
          <w:tcPr>
            <w:tcW w:w="3551" w:type="dxa"/>
            <w:tcBorders>
              <w:bottom w:val="nil"/>
            </w:tcBorders>
          </w:tcPr>
          <w:p w:rsidR="00657D53" w:rsidRPr="001A1018" w:rsidRDefault="00657D53">
            <w:pPr>
              <w:spacing w:line="239" w:lineRule="auto"/>
              <w:ind w:firstLine="0"/>
              <w:jc w:val="center"/>
              <w:rPr>
                <w:rFonts w:ascii="Times New Roman" w:hAnsi="Times New Roman" w:cs="Times New Roman"/>
                <w:b w:val="0"/>
                <w:bCs w:val="0"/>
                <w:sz w:val="22"/>
                <w:szCs w:val="22"/>
              </w:rPr>
            </w:pPr>
          </w:p>
        </w:tc>
        <w:tc>
          <w:tcPr>
            <w:tcW w:w="2213" w:type="dxa"/>
            <w:tcBorders>
              <w:bottom w:val="nil"/>
            </w:tcBorders>
          </w:tcPr>
          <w:p w:rsidR="00657D53" w:rsidRPr="001A1018" w:rsidRDefault="00657D53">
            <w:pPr>
              <w:spacing w:line="239" w:lineRule="auto"/>
              <w:ind w:firstLine="0"/>
              <w:jc w:val="center"/>
              <w:rPr>
                <w:rFonts w:ascii="Times New Roman" w:hAnsi="Times New Roman" w:cs="Times New Roman"/>
                <w:b w:val="0"/>
                <w:bCs w:val="0"/>
                <w:sz w:val="22"/>
                <w:szCs w:val="22"/>
              </w:rPr>
            </w:pPr>
          </w:p>
        </w:tc>
      </w:tr>
      <w:tr w:rsidR="00657D53" w:rsidRPr="001A1018">
        <w:trPr>
          <w:trHeight w:val="227"/>
          <w:jc w:val="center"/>
        </w:trPr>
        <w:tc>
          <w:tcPr>
            <w:tcW w:w="4359" w:type="dxa"/>
            <w:tcBorders>
              <w:top w:val="nil"/>
              <w:bottom w:val="nil"/>
            </w:tcBorders>
          </w:tcPr>
          <w:p w:rsidR="00657D53" w:rsidRPr="001A1018" w:rsidRDefault="00657D53">
            <w:pPr>
              <w:spacing w:line="239" w:lineRule="auto"/>
              <w:ind w:firstLine="3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 40</w:t>
            </w:r>
          </w:p>
        </w:tc>
        <w:tc>
          <w:tcPr>
            <w:tcW w:w="3551" w:type="dxa"/>
            <w:tcBorders>
              <w:top w:val="nil"/>
              <w:bottom w:val="nil"/>
            </w:tcBorders>
          </w:tcPr>
          <w:p w:rsidR="00657D53" w:rsidRPr="001A1018" w:rsidRDefault="00657D53">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0,05</w:t>
            </w:r>
          </w:p>
        </w:tc>
        <w:tc>
          <w:tcPr>
            <w:tcW w:w="2213" w:type="dxa"/>
            <w:tcBorders>
              <w:top w:val="nil"/>
              <w:bottom w:val="nil"/>
            </w:tcBorders>
          </w:tcPr>
          <w:p w:rsidR="00657D53" w:rsidRPr="001A1018" w:rsidRDefault="00657D53">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500</w:t>
            </w:r>
          </w:p>
        </w:tc>
      </w:tr>
      <w:tr w:rsidR="00657D53" w:rsidRPr="001A1018">
        <w:trPr>
          <w:trHeight w:val="227"/>
          <w:jc w:val="center"/>
        </w:trPr>
        <w:tc>
          <w:tcPr>
            <w:tcW w:w="4359" w:type="dxa"/>
            <w:tcBorders>
              <w:top w:val="nil"/>
            </w:tcBorders>
          </w:tcPr>
          <w:p w:rsidR="00657D53" w:rsidRPr="001A1018" w:rsidRDefault="00657D53">
            <w:pPr>
              <w:spacing w:line="239" w:lineRule="auto"/>
              <w:ind w:firstLine="3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свыше 40</w:t>
            </w:r>
          </w:p>
        </w:tc>
        <w:tc>
          <w:tcPr>
            <w:tcW w:w="3551" w:type="dxa"/>
            <w:tcBorders>
              <w:top w:val="nil"/>
            </w:tcBorders>
          </w:tcPr>
          <w:p w:rsidR="00657D53" w:rsidRPr="001A1018" w:rsidRDefault="00657D53">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0,05</w:t>
            </w:r>
          </w:p>
        </w:tc>
        <w:tc>
          <w:tcPr>
            <w:tcW w:w="2213" w:type="dxa"/>
            <w:tcBorders>
              <w:top w:val="nil"/>
            </w:tcBorders>
          </w:tcPr>
          <w:p w:rsidR="00657D53" w:rsidRPr="001A1018" w:rsidRDefault="00657D53">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1000</w:t>
            </w:r>
          </w:p>
        </w:tc>
      </w:tr>
      <w:tr w:rsidR="00657D53" w:rsidRPr="001A1018">
        <w:trPr>
          <w:trHeight w:val="227"/>
          <w:jc w:val="center"/>
        </w:trPr>
        <w:tc>
          <w:tcPr>
            <w:tcW w:w="4359" w:type="dxa"/>
          </w:tcPr>
          <w:p w:rsidR="00657D53" w:rsidRPr="001A1018" w:rsidRDefault="00657D53">
            <w:pPr>
              <w:spacing w:line="239" w:lineRule="auto"/>
              <w:ind w:left="85"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Склады компоста</w:t>
            </w:r>
          </w:p>
        </w:tc>
        <w:tc>
          <w:tcPr>
            <w:tcW w:w="3551" w:type="dxa"/>
            <w:vAlign w:val="center"/>
          </w:tcPr>
          <w:p w:rsidR="00657D53" w:rsidRPr="001A1018" w:rsidRDefault="00657D53">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0,04</w:t>
            </w:r>
          </w:p>
        </w:tc>
        <w:tc>
          <w:tcPr>
            <w:tcW w:w="2213" w:type="dxa"/>
            <w:vAlign w:val="center"/>
          </w:tcPr>
          <w:p w:rsidR="00657D53" w:rsidRPr="001A1018" w:rsidRDefault="00657D53">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300</w:t>
            </w:r>
          </w:p>
        </w:tc>
      </w:tr>
      <w:tr w:rsidR="00657D53" w:rsidRPr="001A1018">
        <w:trPr>
          <w:trHeight w:val="227"/>
          <w:jc w:val="center"/>
        </w:trPr>
        <w:tc>
          <w:tcPr>
            <w:tcW w:w="4359" w:type="dxa"/>
          </w:tcPr>
          <w:p w:rsidR="00657D53" w:rsidRPr="001A1018" w:rsidRDefault="00657D53">
            <w:pPr>
              <w:spacing w:line="239" w:lineRule="auto"/>
              <w:ind w:left="85"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Полигоны</w:t>
            </w:r>
            <w:r w:rsidRPr="001A1018">
              <w:rPr>
                <w:rFonts w:ascii="Times New Roman" w:hAnsi="Times New Roman" w:cs="Times New Roman"/>
                <w:b w:val="0"/>
                <w:bCs w:val="0"/>
                <w:sz w:val="22"/>
                <w:szCs w:val="22"/>
                <w:vertAlign w:val="superscript"/>
              </w:rPr>
              <w:t xml:space="preserve"> </w:t>
            </w:r>
            <w:r w:rsidRPr="001A1018">
              <w:rPr>
                <w:rFonts w:ascii="Times New Roman" w:hAnsi="Times New Roman" w:cs="Times New Roman"/>
                <w:b w:val="0"/>
                <w:bCs w:val="0"/>
                <w:sz w:val="22"/>
                <w:szCs w:val="22"/>
              </w:rPr>
              <w:t>*</w:t>
            </w:r>
          </w:p>
        </w:tc>
        <w:tc>
          <w:tcPr>
            <w:tcW w:w="3551" w:type="dxa"/>
            <w:vAlign w:val="center"/>
          </w:tcPr>
          <w:p w:rsidR="00657D53" w:rsidRPr="001A1018" w:rsidRDefault="00657D53">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0,02 - 0,05</w:t>
            </w:r>
          </w:p>
        </w:tc>
        <w:tc>
          <w:tcPr>
            <w:tcW w:w="2213" w:type="dxa"/>
            <w:vAlign w:val="center"/>
          </w:tcPr>
          <w:p w:rsidR="00657D53" w:rsidRPr="001A1018" w:rsidRDefault="00657D53">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500</w:t>
            </w:r>
          </w:p>
        </w:tc>
      </w:tr>
      <w:tr w:rsidR="00657D53" w:rsidRPr="001A1018">
        <w:trPr>
          <w:trHeight w:val="227"/>
          <w:jc w:val="center"/>
        </w:trPr>
        <w:tc>
          <w:tcPr>
            <w:tcW w:w="4359" w:type="dxa"/>
          </w:tcPr>
          <w:p w:rsidR="00657D53" w:rsidRPr="001A1018" w:rsidRDefault="00657D53">
            <w:pPr>
              <w:spacing w:line="239" w:lineRule="auto"/>
              <w:ind w:left="85"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Участки компостирования</w:t>
            </w:r>
          </w:p>
        </w:tc>
        <w:tc>
          <w:tcPr>
            <w:tcW w:w="3551" w:type="dxa"/>
            <w:vAlign w:val="center"/>
          </w:tcPr>
          <w:p w:rsidR="00657D53" w:rsidRPr="001A1018" w:rsidRDefault="00657D53">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0,5 - 1,0</w:t>
            </w:r>
          </w:p>
        </w:tc>
        <w:tc>
          <w:tcPr>
            <w:tcW w:w="2213" w:type="dxa"/>
            <w:vAlign w:val="center"/>
          </w:tcPr>
          <w:p w:rsidR="00657D53" w:rsidRPr="001A1018" w:rsidRDefault="00657D53">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500</w:t>
            </w:r>
          </w:p>
        </w:tc>
      </w:tr>
      <w:tr w:rsidR="00657D53" w:rsidRPr="001A1018">
        <w:trPr>
          <w:trHeight w:val="227"/>
          <w:jc w:val="center"/>
        </w:trPr>
        <w:tc>
          <w:tcPr>
            <w:tcW w:w="4359" w:type="dxa"/>
          </w:tcPr>
          <w:p w:rsidR="00657D53" w:rsidRPr="001A1018" w:rsidRDefault="00657D53">
            <w:pPr>
              <w:spacing w:line="239" w:lineRule="auto"/>
              <w:ind w:left="85"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Сливные станции</w:t>
            </w:r>
          </w:p>
        </w:tc>
        <w:tc>
          <w:tcPr>
            <w:tcW w:w="3551" w:type="dxa"/>
            <w:vAlign w:val="center"/>
          </w:tcPr>
          <w:p w:rsidR="00657D53" w:rsidRPr="001A1018" w:rsidRDefault="00657D53">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0,2</w:t>
            </w:r>
          </w:p>
        </w:tc>
        <w:tc>
          <w:tcPr>
            <w:tcW w:w="2213" w:type="dxa"/>
            <w:vAlign w:val="center"/>
          </w:tcPr>
          <w:p w:rsidR="00657D53" w:rsidRPr="001A1018" w:rsidRDefault="00657D53">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500</w:t>
            </w:r>
          </w:p>
        </w:tc>
      </w:tr>
      <w:tr w:rsidR="00657D53" w:rsidRPr="001A1018">
        <w:trPr>
          <w:trHeight w:val="227"/>
          <w:jc w:val="center"/>
        </w:trPr>
        <w:tc>
          <w:tcPr>
            <w:tcW w:w="4359" w:type="dxa"/>
          </w:tcPr>
          <w:p w:rsidR="00657D53" w:rsidRPr="001A1018" w:rsidRDefault="00657D53">
            <w:pPr>
              <w:spacing w:line="239" w:lineRule="auto"/>
              <w:ind w:left="85"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Мусороперегрузочные станции</w:t>
            </w:r>
          </w:p>
        </w:tc>
        <w:tc>
          <w:tcPr>
            <w:tcW w:w="3551" w:type="dxa"/>
            <w:vAlign w:val="center"/>
          </w:tcPr>
          <w:p w:rsidR="00657D53" w:rsidRPr="001A1018" w:rsidRDefault="00657D53">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0,04</w:t>
            </w:r>
          </w:p>
        </w:tc>
        <w:tc>
          <w:tcPr>
            <w:tcW w:w="2213" w:type="dxa"/>
            <w:vAlign w:val="center"/>
          </w:tcPr>
          <w:p w:rsidR="00657D53" w:rsidRPr="001A1018" w:rsidRDefault="00657D53">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w:t>
            </w:r>
          </w:p>
        </w:tc>
      </w:tr>
      <w:tr w:rsidR="00657D53" w:rsidRPr="001A1018">
        <w:trPr>
          <w:jc w:val="center"/>
        </w:trPr>
        <w:tc>
          <w:tcPr>
            <w:tcW w:w="4359" w:type="dxa"/>
          </w:tcPr>
          <w:p w:rsidR="00657D53" w:rsidRPr="001A1018" w:rsidRDefault="00657D53">
            <w:pPr>
              <w:spacing w:line="239" w:lineRule="auto"/>
              <w:ind w:left="85" w:firstLine="0"/>
              <w:jc w:val="left"/>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Поля складирования и захоронения обез-вреженных осадков (по сухому веществу)</w:t>
            </w:r>
          </w:p>
        </w:tc>
        <w:tc>
          <w:tcPr>
            <w:tcW w:w="3551" w:type="dxa"/>
            <w:vAlign w:val="center"/>
          </w:tcPr>
          <w:p w:rsidR="00657D53" w:rsidRPr="001A1018" w:rsidRDefault="00657D53">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0,3</w:t>
            </w:r>
          </w:p>
        </w:tc>
        <w:tc>
          <w:tcPr>
            <w:tcW w:w="2213" w:type="dxa"/>
            <w:vAlign w:val="center"/>
          </w:tcPr>
          <w:p w:rsidR="00657D53" w:rsidRPr="001A1018" w:rsidRDefault="00657D53">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1000</w:t>
            </w:r>
          </w:p>
        </w:tc>
      </w:tr>
    </w:tbl>
    <w:p w:rsidR="00657D53" w:rsidRPr="001A1018" w:rsidRDefault="00657D53">
      <w:pPr>
        <w:adjustRightInd w:val="0"/>
        <w:spacing w:before="120"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Кроме полигонов по обезвреживанию и захоронению токсичных промышленных отходов, ра</w:t>
      </w:r>
      <w:r w:rsidRPr="001A1018">
        <w:rPr>
          <w:rFonts w:ascii="Times New Roman" w:hAnsi="Times New Roman" w:cs="Times New Roman"/>
          <w:b w:val="0"/>
          <w:bCs w:val="0"/>
          <w:sz w:val="22"/>
          <w:szCs w:val="22"/>
        </w:rPr>
        <w:t>з</w:t>
      </w:r>
      <w:r w:rsidRPr="001A1018">
        <w:rPr>
          <w:rFonts w:ascii="Times New Roman" w:hAnsi="Times New Roman" w:cs="Times New Roman"/>
          <w:b w:val="0"/>
          <w:bCs w:val="0"/>
          <w:sz w:val="22"/>
          <w:szCs w:val="22"/>
        </w:rPr>
        <w:t xml:space="preserve">мещение которых следует принимать в соответствии с требованиями </w:t>
      </w:r>
      <w:r w:rsidR="00D71510">
        <w:rPr>
          <w:rFonts w:ascii="Times New Roman" w:hAnsi="Times New Roman" w:cs="Times New Roman"/>
          <w:b w:val="0"/>
          <w:bCs w:val="0"/>
          <w:sz w:val="22"/>
          <w:szCs w:val="22"/>
        </w:rPr>
        <w:t>раздела 1.5.9. части I</w:t>
      </w:r>
      <w:r w:rsidRPr="001A1018">
        <w:rPr>
          <w:rFonts w:ascii="Times New Roman" w:hAnsi="Times New Roman" w:cs="Times New Roman"/>
          <w:b w:val="0"/>
          <w:bCs w:val="0"/>
          <w:sz w:val="22"/>
          <w:szCs w:val="22"/>
        </w:rPr>
        <w:t xml:space="preserve"> (подраздел «З</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ны размещения объектов для отходов производства»).</w:t>
      </w:r>
    </w:p>
    <w:p w:rsidR="006B739D" w:rsidRPr="001A1018" w:rsidRDefault="006B739D">
      <w:pPr>
        <w:adjustRightInd w:val="0"/>
        <w:spacing w:line="239" w:lineRule="auto"/>
        <w:ind w:firstLine="709"/>
        <w:rPr>
          <w:rFonts w:ascii="Times New Roman" w:hAnsi="Times New Roman" w:cs="Times New Roman"/>
          <w:b w:val="0"/>
          <w:bCs w:val="0"/>
          <w:i/>
          <w:spacing w:val="40"/>
          <w:sz w:val="20"/>
          <w:szCs w:val="20"/>
        </w:rPr>
      </w:pPr>
    </w:p>
    <w:p w:rsidR="00657D53" w:rsidRPr="001A1018" w:rsidRDefault="00657D53">
      <w:pPr>
        <w:adjustRightInd w:val="0"/>
        <w:spacing w:line="239" w:lineRule="auto"/>
        <w:ind w:firstLine="709"/>
        <w:rPr>
          <w:rFonts w:ascii="Times New Roman" w:hAnsi="Times New Roman" w:cs="Times New Roman"/>
          <w:b w:val="0"/>
          <w:bCs w:val="0"/>
          <w:i/>
          <w:spacing w:val="40"/>
          <w:sz w:val="22"/>
          <w:szCs w:val="22"/>
        </w:rPr>
      </w:pPr>
      <w:r w:rsidRPr="001A1018">
        <w:rPr>
          <w:rFonts w:ascii="Times New Roman" w:hAnsi="Times New Roman" w:cs="Times New Roman"/>
          <w:b w:val="0"/>
          <w:bCs w:val="0"/>
          <w:i/>
          <w:spacing w:val="40"/>
          <w:sz w:val="22"/>
          <w:szCs w:val="22"/>
        </w:rPr>
        <w:t>Примечания:</w:t>
      </w:r>
    </w:p>
    <w:p w:rsidR="00657D53" w:rsidRPr="001A1018" w:rsidRDefault="00657D53">
      <w:pPr>
        <w:adjustRightInd w:val="0"/>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Наименьшие размеры площадей полигонов относятся к сооружениям, размещаемым на песчаных грунтах.</w:t>
      </w:r>
    </w:p>
    <w:p w:rsidR="00657D53" w:rsidRPr="001A1018" w:rsidRDefault="00657D53">
      <w:pPr>
        <w:adjustRightInd w:val="0"/>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Для мусоросжигательных и мусороперерабатывающих объектов в случае выбросов в атмосфе</w:t>
      </w:r>
      <w:r w:rsidRPr="001A1018">
        <w:rPr>
          <w:rFonts w:ascii="Times New Roman" w:hAnsi="Times New Roman" w:cs="Times New Roman"/>
          <w:b w:val="0"/>
          <w:bCs w:val="0"/>
          <w:sz w:val="22"/>
          <w:szCs w:val="22"/>
        </w:rPr>
        <w:t>р</w:t>
      </w:r>
      <w:r w:rsidRPr="001A1018">
        <w:rPr>
          <w:rFonts w:ascii="Times New Roman" w:hAnsi="Times New Roman" w:cs="Times New Roman"/>
          <w:b w:val="0"/>
          <w:bCs w:val="0"/>
          <w:sz w:val="22"/>
          <w:szCs w:val="22"/>
        </w:rPr>
        <w:t>ный воздух вредных веществ размер санитарно-защитной зоны должен быть уточнен расчетами в соотве</w:t>
      </w:r>
      <w:r w:rsidRPr="001A1018">
        <w:rPr>
          <w:rFonts w:ascii="Times New Roman" w:hAnsi="Times New Roman" w:cs="Times New Roman"/>
          <w:b w:val="0"/>
          <w:bCs w:val="0"/>
          <w:sz w:val="22"/>
          <w:szCs w:val="22"/>
        </w:rPr>
        <w:t>т</w:t>
      </w:r>
      <w:r w:rsidRPr="001A1018">
        <w:rPr>
          <w:rFonts w:ascii="Times New Roman" w:hAnsi="Times New Roman" w:cs="Times New Roman"/>
          <w:b w:val="0"/>
          <w:bCs w:val="0"/>
          <w:sz w:val="22"/>
          <w:szCs w:val="22"/>
        </w:rPr>
        <w:t xml:space="preserve">ствии с </w:t>
      </w:r>
      <w:r w:rsidRPr="0067620D">
        <w:rPr>
          <w:rFonts w:ascii="Times New Roman" w:hAnsi="Times New Roman" w:cs="Times New Roman"/>
          <w:b w:val="0"/>
          <w:bCs w:val="0"/>
          <w:sz w:val="22"/>
          <w:szCs w:val="22"/>
        </w:rPr>
        <w:t xml:space="preserve">п. </w:t>
      </w:r>
      <w:r w:rsidR="0067620D" w:rsidRPr="0067620D">
        <w:rPr>
          <w:rFonts w:ascii="Times New Roman" w:hAnsi="Times New Roman" w:cs="Times New Roman"/>
          <w:b w:val="0"/>
          <w:bCs w:val="0"/>
          <w:sz w:val="22"/>
          <w:szCs w:val="22"/>
        </w:rPr>
        <w:t>1.5.5</w:t>
      </w:r>
      <w:r w:rsidRPr="0067620D">
        <w:rPr>
          <w:rFonts w:ascii="Times New Roman" w:hAnsi="Times New Roman" w:cs="Times New Roman"/>
          <w:b w:val="0"/>
          <w:bCs w:val="0"/>
          <w:sz w:val="22"/>
          <w:szCs w:val="22"/>
        </w:rPr>
        <w:t>.2.</w:t>
      </w:r>
      <w:r w:rsidR="006D518C" w:rsidRPr="0067620D">
        <w:rPr>
          <w:rFonts w:ascii="Times New Roman" w:hAnsi="Times New Roman" w:cs="Times New Roman"/>
          <w:b w:val="0"/>
          <w:bCs w:val="0"/>
          <w:sz w:val="22"/>
          <w:szCs w:val="22"/>
        </w:rPr>
        <w:t>1</w:t>
      </w:r>
      <w:r w:rsidR="009C5209" w:rsidRPr="0067620D">
        <w:rPr>
          <w:rFonts w:ascii="Times New Roman" w:hAnsi="Times New Roman" w:cs="Times New Roman"/>
          <w:b w:val="0"/>
          <w:bCs w:val="0"/>
          <w:sz w:val="22"/>
          <w:szCs w:val="22"/>
        </w:rPr>
        <w:t>0</w:t>
      </w:r>
      <w:r w:rsidRPr="001A1018">
        <w:rPr>
          <w:rFonts w:ascii="Times New Roman" w:hAnsi="Times New Roman" w:cs="Times New Roman"/>
          <w:b w:val="0"/>
          <w:bCs w:val="0"/>
          <w:sz w:val="22"/>
          <w:szCs w:val="22"/>
        </w:rPr>
        <w:t xml:space="preserve"> настоящих нормативов.</w:t>
      </w:r>
    </w:p>
    <w:p w:rsidR="00E61F13" w:rsidRPr="001A1018" w:rsidRDefault="00E61F13" w:rsidP="008C2568">
      <w:pPr>
        <w:adjustRightInd w:val="0"/>
        <w:spacing w:line="239" w:lineRule="auto"/>
        <w:ind w:firstLine="709"/>
        <w:rPr>
          <w:rFonts w:ascii="Times New Roman" w:hAnsi="Times New Roman" w:cs="Times New Roman"/>
          <w:b w:val="0"/>
          <w:bCs w:val="0"/>
          <w:sz w:val="24"/>
          <w:szCs w:val="24"/>
        </w:rPr>
      </w:pPr>
    </w:p>
    <w:p w:rsidR="00657D53" w:rsidRPr="001A1018" w:rsidRDefault="00AA0EC5" w:rsidP="008C2568">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5.</w:t>
      </w:r>
      <w:r w:rsidR="006B739D" w:rsidRPr="001A1018">
        <w:rPr>
          <w:rFonts w:ascii="Times New Roman" w:hAnsi="Times New Roman" w:cs="Times New Roman"/>
          <w:b w:val="0"/>
          <w:bCs w:val="0"/>
          <w:sz w:val="24"/>
          <w:szCs w:val="24"/>
        </w:rPr>
        <w:t>17</w:t>
      </w:r>
      <w:r w:rsidR="00657D53" w:rsidRPr="001A1018">
        <w:rPr>
          <w:rFonts w:ascii="Times New Roman" w:hAnsi="Times New Roman" w:cs="Times New Roman"/>
          <w:b w:val="0"/>
          <w:bCs w:val="0"/>
          <w:sz w:val="24"/>
          <w:szCs w:val="24"/>
        </w:rPr>
        <w:t>. Размеры санитарно-защитных зон предприятий и сооружений по транспорт</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ровке, обезвреживанию, переработке и захоронению отходов потребления, не указанных в табл</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 xml:space="preserve">це </w:t>
      </w:r>
      <w:r w:rsidR="00932109" w:rsidRPr="001A1018">
        <w:rPr>
          <w:rFonts w:ascii="Times New Roman" w:hAnsi="Times New Roman" w:cs="Times New Roman"/>
          <w:b w:val="0"/>
          <w:bCs w:val="0"/>
          <w:sz w:val="24"/>
          <w:szCs w:val="24"/>
        </w:rPr>
        <w:t>65</w:t>
      </w:r>
      <w:r w:rsidR="00657D53" w:rsidRPr="001A1018">
        <w:rPr>
          <w:rFonts w:ascii="Times New Roman" w:hAnsi="Times New Roman" w:cs="Times New Roman"/>
          <w:b w:val="0"/>
          <w:bCs w:val="0"/>
          <w:sz w:val="24"/>
          <w:szCs w:val="24"/>
        </w:rPr>
        <w:t>, следует принимать в соответствии с санитарными нормами.</w:t>
      </w:r>
    </w:p>
    <w:p w:rsidR="00657D53" w:rsidRPr="001A1018" w:rsidRDefault="00AA0EC5" w:rsidP="008C256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1.5.1.</w:t>
      </w:r>
      <w:r w:rsidR="00657D53" w:rsidRPr="001A1018">
        <w:rPr>
          <w:rFonts w:ascii="Times New Roman" w:hAnsi="Times New Roman" w:cs="Times New Roman"/>
        </w:rPr>
        <w:t>5.</w:t>
      </w:r>
      <w:r w:rsidR="006B739D" w:rsidRPr="001A1018">
        <w:rPr>
          <w:rFonts w:ascii="Times New Roman" w:hAnsi="Times New Roman" w:cs="Times New Roman"/>
        </w:rPr>
        <w:t>18</w:t>
      </w:r>
      <w:r w:rsidR="00657D53" w:rsidRPr="001A1018">
        <w:rPr>
          <w:rFonts w:ascii="Times New Roman" w:hAnsi="Times New Roman" w:cs="Times New Roman"/>
        </w:rPr>
        <w:t>. Производственные отходы, не подлежащие обеззараживанию и утилизации с</w:t>
      </w:r>
      <w:r w:rsidR="00657D53" w:rsidRPr="001A1018">
        <w:rPr>
          <w:rFonts w:ascii="Times New Roman" w:hAnsi="Times New Roman" w:cs="Times New Roman"/>
        </w:rPr>
        <w:t>о</w:t>
      </w:r>
      <w:r w:rsidR="00657D53" w:rsidRPr="001A1018">
        <w:rPr>
          <w:rFonts w:ascii="Times New Roman" w:hAnsi="Times New Roman" w:cs="Times New Roman"/>
        </w:rPr>
        <w:t xml:space="preserve">вместно с </w:t>
      </w:r>
      <w:r w:rsidR="00492F5E">
        <w:rPr>
          <w:rFonts w:ascii="Times New Roman" w:hAnsi="Times New Roman" w:cs="Times New Roman"/>
        </w:rPr>
        <w:t>коммунальн</w:t>
      </w:r>
      <w:r w:rsidR="00657D53" w:rsidRPr="001A1018">
        <w:rPr>
          <w:rFonts w:ascii="Times New Roman" w:hAnsi="Times New Roman" w:cs="Times New Roman"/>
        </w:rPr>
        <w:t>ыми отходами, должны направляться на полигоны для отходов производс</w:t>
      </w:r>
      <w:r w:rsidR="00657D53" w:rsidRPr="001A1018">
        <w:rPr>
          <w:rFonts w:ascii="Times New Roman" w:hAnsi="Times New Roman" w:cs="Times New Roman"/>
        </w:rPr>
        <w:t>т</w:t>
      </w:r>
      <w:r w:rsidR="00657D53" w:rsidRPr="001A1018">
        <w:rPr>
          <w:rFonts w:ascii="Times New Roman" w:hAnsi="Times New Roman" w:cs="Times New Roman"/>
        </w:rPr>
        <w:t>ва. Резервирование территорий для таких полигонов должно предусматриваться на стадиях разр</w:t>
      </w:r>
      <w:r w:rsidR="00657D53" w:rsidRPr="001A1018">
        <w:rPr>
          <w:rFonts w:ascii="Times New Roman" w:hAnsi="Times New Roman" w:cs="Times New Roman"/>
        </w:rPr>
        <w:t>а</w:t>
      </w:r>
      <w:r w:rsidR="00657D53" w:rsidRPr="001A1018">
        <w:rPr>
          <w:rFonts w:ascii="Times New Roman" w:hAnsi="Times New Roman" w:cs="Times New Roman"/>
        </w:rPr>
        <w:t xml:space="preserve">ботки схем территориального планирования муниципальных </w:t>
      </w:r>
      <w:r w:rsidR="00386896" w:rsidRPr="001A1018">
        <w:rPr>
          <w:rFonts w:ascii="Times New Roman" w:hAnsi="Times New Roman" w:cs="Times New Roman"/>
        </w:rPr>
        <w:t>районов</w:t>
      </w:r>
      <w:r w:rsidR="00657D53" w:rsidRPr="001A1018">
        <w:rPr>
          <w:rFonts w:ascii="Times New Roman" w:hAnsi="Times New Roman" w:cs="Times New Roman"/>
        </w:rPr>
        <w:t xml:space="preserve"> </w:t>
      </w:r>
      <w:r w:rsidR="009952F5" w:rsidRPr="001A1018">
        <w:rPr>
          <w:rFonts w:ascii="Times New Roman" w:hAnsi="Times New Roman" w:cs="Times New Roman"/>
        </w:rPr>
        <w:t>Смоленской</w:t>
      </w:r>
      <w:r w:rsidR="00932109" w:rsidRPr="001A1018">
        <w:rPr>
          <w:rFonts w:ascii="Times New Roman" w:hAnsi="Times New Roman" w:cs="Times New Roman"/>
        </w:rPr>
        <w:t xml:space="preserve"> области</w:t>
      </w:r>
      <w:r w:rsidR="00657D53" w:rsidRPr="001A1018">
        <w:rPr>
          <w:rFonts w:ascii="Times New Roman" w:hAnsi="Times New Roman" w:cs="Times New Roman"/>
        </w:rPr>
        <w:t>, ген</w:t>
      </w:r>
      <w:r w:rsidR="00657D53" w:rsidRPr="001A1018">
        <w:rPr>
          <w:rFonts w:ascii="Times New Roman" w:hAnsi="Times New Roman" w:cs="Times New Roman"/>
        </w:rPr>
        <w:t>е</w:t>
      </w:r>
      <w:r w:rsidR="00657D53" w:rsidRPr="001A1018">
        <w:rPr>
          <w:rFonts w:ascii="Times New Roman" w:hAnsi="Times New Roman" w:cs="Times New Roman"/>
        </w:rPr>
        <w:t>ральных планов городских округов и поселений, в схеме обезвреживания, утилизации и захор</w:t>
      </w:r>
      <w:r w:rsidR="00657D53" w:rsidRPr="001A1018">
        <w:rPr>
          <w:rFonts w:ascii="Times New Roman" w:hAnsi="Times New Roman" w:cs="Times New Roman"/>
        </w:rPr>
        <w:t>о</w:t>
      </w:r>
      <w:r w:rsidR="00657D53" w:rsidRPr="001A1018">
        <w:rPr>
          <w:rFonts w:ascii="Times New Roman" w:hAnsi="Times New Roman" w:cs="Times New Roman"/>
        </w:rPr>
        <w:t>нения промышленных отходов муниципальных районов.</w:t>
      </w:r>
    </w:p>
    <w:p w:rsidR="00657D53" w:rsidRPr="001A1018" w:rsidRDefault="00657D53" w:rsidP="008C2568">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Размещение полигонов для отходов производства следует проектировать в соответствии с требованиями </w:t>
      </w:r>
      <w:r w:rsidR="00D71510">
        <w:rPr>
          <w:rFonts w:ascii="Times New Roman" w:hAnsi="Times New Roman" w:cs="Times New Roman"/>
          <w:b w:val="0"/>
          <w:bCs w:val="0"/>
          <w:sz w:val="24"/>
          <w:szCs w:val="24"/>
        </w:rPr>
        <w:t>раздела 1.5.9. части I</w:t>
      </w:r>
      <w:r w:rsidRPr="001A1018">
        <w:rPr>
          <w:rFonts w:ascii="Times New Roman" w:hAnsi="Times New Roman" w:cs="Times New Roman"/>
          <w:b w:val="0"/>
          <w:bCs w:val="0"/>
          <w:sz w:val="24"/>
          <w:szCs w:val="24"/>
        </w:rPr>
        <w:t xml:space="preserve"> (подраздел «Зоны размещения объектов для отходов прои</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водства») настоящих нормативов.</w:t>
      </w:r>
    </w:p>
    <w:p w:rsidR="00D467B0" w:rsidRPr="001A1018" w:rsidRDefault="00D467B0" w:rsidP="008C2568">
      <w:pPr>
        <w:pStyle w:val="a9"/>
        <w:widowControl w:val="0"/>
        <w:spacing w:before="0" w:beforeAutospacing="0" w:after="0" w:afterAutospacing="0" w:line="239" w:lineRule="auto"/>
        <w:ind w:firstLine="709"/>
        <w:jc w:val="both"/>
        <w:rPr>
          <w:rFonts w:ascii="Times New Roman" w:hAnsi="Times New Roman" w:cs="Times New Roman"/>
        </w:rPr>
      </w:pPr>
    </w:p>
    <w:p w:rsidR="00657D53" w:rsidRPr="001B2B91" w:rsidRDefault="00AA0EC5" w:rsidP="001B2B91">
      <w:pPr>
        <w:pStyle w:val="5"/>
        <w:rPr>
          <w:rFonts w:ascii="Times New Roman" w:hAnsi="Times New Roman" w:cs="Times New Roman"/>
          <w:b/>
          <w:color w:val="auto"/>
          <w:sz w:val="24"/>
          <w:szCs w:val="24"/>
        </w:rPr>
      </w:pPr>
      <w:bookmarkStart w:id="340" w:name="_Toc501886574"/>
      <w:bookmarkStart w:id="341" w:name="_Toc501972439"/>
      <w:bookmarkStart w:id="342" w:name="_Toc525558375"/>
      <w:bookmarkStart w:id="343" w:name="_Toc529448881"/>
      <w:bookmarkStart w:id="344" w:name="_Toc529782550"/>
      <w:r w:rsidRPr="001B2B91">
        <w:rPr>
          <w:rFonts w:ascii="Times New Roman" w:hAnsi="Times New Roman" w:cs="Times New Roman"/>
          <w:b/>
          <w:color w:val="auto"/>
          <w:sz w:val="24"/>
          <w:szCs w:val="24"/>
        </w:rPr>
        <w:t>1.5.1.</w:t>
      </w:r>
      <w:r w:rsidR="00657D53" w:rsidRPr="001B2B91">
        <w:rPr>
          <w:rFonts w:ascii="Times New Roman" w:hAnsi="Times New Roman" w:cs="Times New Roman"/>
          <w:b/>
          <w:color w:val="auto"/>
          <w:sz w:val="24"/>
          <w:szCs w:val="24"/>
        </w:rPr>
        <w:t>6. Теплоснабжение</w:t>
      </w:r>
      <w:bookmarkEnd w:id="340"/>
      <w:bookmarkEnd w:id="341"/>
      <w:bookmarkEnd w:id="342"/>
      <w:bookmarkEnd w:id="343"/>
      <w:bookmarkEnd w:id="344"/>
    </w:p>
    <w:p w:rsidR="00657D53" w:rsidRPr="001A1018" w:rsidRDefault="00657D53" w:rsidP="008C2568">
      <w:pPr>
        <w:pStyle w:val="a9"/>
        <w:widowControl w:val="0"/>
        <w:spacing w:before="0" w:beforeAutospacing="0" w:after="0" w:afterAutospacing="0" w:line="239" w:lineRule="auto"/>
        <w:ind w:firstLine="709"/>
        <w:jc w:val="both"/>
        <w:rPr>
          <w:rFonts w:ascii="Times New Roman" w:hAnsi="Times New Roman" w:cs="Times New Roman"/>
        </w:rPr>
      </w:pPr>
    </w:p>
    <w:p w:rsidR="00657D53" w:rsidRPr="001A1018" w:rsidRDefault="00AA0EC5" w:rsidP="008C2568">
      <w:pPr>
        <w:spacing w:line="239" w:lineRule="auto"/>
        <w:ind w:firstLine="720"/>
        <w:rPr>
          <w:rFonts w:ascii="Times New Roman" w:hAnsi="Times New Roman" w:cs="Times New Roman"/>
          <w:b w:val="0"/>
          <w:spacing w:val="-2"/>
          <w:sz w:val="24"/>
          <w:szCs w:val="24"/>
        </w:rPr>
      </w:pPr>
      <w:r>
        <w:rPr>
          <w:rFonts w:ascii="Times New Roman" w:hAnsi="Times New Roman" w:cs="Times New Roman"/>
          <w:b w:val="0"/>
          <w:bCs w:val="0"/>
          <w:spacing w:val="-2"/>
          <w:sz w:val="24"/>
          <w:szCs w:val="24"/>
        </w:rPr>
        <w:t>1.5.1.</w:t>
      </w:r>
      <w:r w:rsidR="00657D53" w:rsidRPr="001A1018">
        <w:rPr>
          <w:rFonts w:ascii="Times New Roman" w:hAnsi="Times New Roman" w:cs="Times New Roman"/>
          <w:b w:val="0"/>
          <w:bCs w:val="0"/>
          <w:spacing w:val="-2"/>
          <w:sz w:val="24"/>
          <w:szCs w:val="24"/>
        </w:rPr>
        <w:t xml:space="preserve">6.1. </w:t>
      </w:r>
      <w:r w:rsidR="00657D53" w:rsidRPr="001A1018">
        <w:rPr>
          <w:rFonts w:ascii="Times New Roman" w:hAnsi="Times New Roman" w:cs="Times New Roman"/>
          <w:b w:val="0"/>
          <w:spacing w:val="-2"/>
          <w:sz w:val="24"/>
          <w:szCs w:val="24"/>
        </w:rPr>
        <w:t>Проектирование и строительство новых, реконструкцию и развитие действующих систем теплоснабжения следует осуществлять в соответствии с утвержденными схемами тепл</w:t>
      </w:r>
      <w:r w:rsidR="00657D53" w:rsidRPr="001A1018">
        <w:rPr>
          <w:rFonts w:ascii="Times New Roman" w:hAnsi="Times New Roman" w:cs="Times New Roman"/>
          <w:b w:val="0"/>
          <w:spacing w:val="-2"/>
          <w:sz w:val="24"/>
          <w:szCs w:val="24"/>
        </w:rPr>
        <w:t>о</w:t>
      </w:r>
      <w:r w:rsidR="00657D53" w:rsidRPr="001A1018">
        <w:rPr>
          <w:rFonts w:ascii="Times New Roman" w:hAnsi="Times New Roman" w:cs="Times New Roman"/>
          <w:b w:val="0"/>
          <w:spacing w:val="-2"/>
          <w:sz w:val="24"/>
          <w:szCs w:val="24"/>
        </w:rPr>
        <w:t xml:space="preserve">снабжения в целях обеспечения необходимого уровня теплоснабжения жилищно-коммунального </w:t>
      </w:r>
      <w:r w:rsidR="00657D53" w:rsidRPr="001A1018">
        <w:rPr>
          <w:rFonts w:ascii="Times New Roman" w:hAnsi="Times New Roman" w:cs="Times New Roman"/>
          <w:b w:val="0"/>
          <w:spacing w:val="-2"/>
          <w:sz w:val="24"/>
          <w:szCs w:val="24"/>
        </w:rPr>
        <w:lastRenderedPageBreak/>
        <w:t>хозяйства, промышленных и иных организаций с учетом инвестиционных программ в области те</w:t>
      </w:r>
      <w:r w:rsidR="00657D53" w:rsidRPr="001A1018">
        <w:rPr>
          <w:rFonts w:ascii="Times New Roman" w:hAnsi="Times New Roman" w:cs="Times New Roman"/>
          <w:b w:val="0"/>
          <w:spacing w:val="-2"/>
          <w:sz w:val="24"/>
          <w:szCs w:val="24"/>
        </w:rPr>
        <w:t>п</w:t>
      </w:r>
      <w:r w:rsidR="00657D53" w:rsidRPr="001A1018">
        <w:rPr>
          <w:rFonts w:ascii="Times New Roman" w:hAnsi="Times New Roman" w:cs="Times New Roman"/>
          <w:b w:val="0"/>
          <w:spacing w:val="-2"/>
          <w:sz w:val="24"/>
          <w:szCs w:val="24"/>
        </w:rPr>
        <w:t>лоснабжения, энергосбережения и повышения энергетической эффективности, региональных и м</w:t>
      </w:r>
      <w:r w:rsidR="00657D53" w:rsidRPr="001A1018">
        <w:rPr>
          <w:rFonts w:ascii="Times New Roman" w:hAnsi="Times New Roman" w:cs="Times New Roman"/>
          <w:b w:val="0"/>
          <w:spacing w:val="-2"/>
          <w:sz w:val="24"/>
          <w:szCs w:val="24"/>
        </w:rPr>
        <w:t>у</w:t>
      </w:r>
      <w:r w:rsidR="00657D53" w:rsidRPr="001A1018">
        <w:rPr>
          <w:rFonts w:ascii="Times New Roman" w:hAnsi="Times New Roman" w:cs="Times New Roman"/>
          <w:b w:val="0"/>
          <w:spacing w:val="-2"/>
          <w:sz w:val="24"/>
          <w:szCs w:val="24"/>
        </w:rPr>
        <w:t>ниципальных программ в области энергосбережения и повышения энергетической эффективности.</w:t>
      </w:r>
    </w:p>
    <w:p w:rsidR="00657D53" w:rsidRPr="001A1018" w:rsidRDefault="00657D53" w:rsidP="008C2568">
      <w:pPr>
        <w:spacing w:line="239" w:lineRule="auto"/>
        <w:ind w:firstLine="720"/>
        <w:rPr>
          <w:rFonts w:ascii="Times New Roman" w:hAnsi="Times New Roman" w:cs="Times New Roman"/>
          <w:b w:val="0"/>
          <w:bCs w:val="0"/>
          <w:spacing w:val="-2"/>
          <w:sz w:val="24"/>
          <w:szCs w:val="24"/>
        </w:rPr>
      </w:pPr>
      <w:r w:rsidRPr="001A1018">
        <w:rPr>
          <w:rFonts w:ascii="Times New Roman" w:hAnsi="Times New Roman" w:cs="Times New Roman"/>
          <w:b w:val="0"/>
          <w:sz w:val="24"/>
          <w:szCs w:val="24"/>
        </w:rPr>
        <w:t>При организации теплоснабжения следует обеспечивать приоритетное использование ко</w:t>
      </w:r>
      <w:r w:rsidRPr="001A1018">
        <w:rPr>
          <w:rFonts w:ascii="Times New Roman" w:hAnsi="Times New Roman" w:cs="Times New Roman"/>
          <w:b w:val="0"/>
          <w:sz w:val="24"/>
          <w:szCs w:val="24"/>
        </w:rPr>
        <w:t>м</w:t>
      </w:r>
      <w:r w:rsidRPr="001A1018">
        <w:rPr>
          <w:rFonts w:ascii="Times New Roman" w:hAnsi="Times New Roman" w:cs="Times New Roman"/>
          <w:b w:val="0"/>
          <w:sz w:val="24"/>
          <w:szCs w:val="24"/>
        </w:rPr>
        <w:t>бинированной выработки электрической и тепловой энергии, а также развитие систем централ</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зованного теплоснабжения.</w:t>
      </w:r>
    </w:p>
    <w:p w:rsidR="00657D53" w:rsidRPr="001A1018" w:rsidRDefault="00AA0EC5" w:rsidP="008C256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6.2. Принятая схема теплоснабжения должна обеспечивать:</w:t>
      </w:r>
    </w:p>
    <w:p w:rsidR="00657D53" w:rsidRPr="001A1018" w:rsidRDefault="00657D53" w:rsidP="008C256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нормативный уровень теплоэнергосбережения;</w:t>
      </w:r>
    </w:p>
    <w:p w:rsidR="00657D53" w:rsidRPr="001A1018" w:rsidRDefault="00657D53" w:rsidP="008C2568">
      <w:pPr>
        <w:spacing w:line="239" w:lineRule="auto"/>
        <w:ind w:firstLine="720"/>
        <w:rPr>
          <w:rFonts w:ascii="Times New Roman" w:hAnsi="Times New Roman" w:cs="Times New Roman"/>
          <w:b w:val="0"/>
          <w:bCs w:val="0"/>
          <w:spacing w:val="-3"/>
          <w:sz w:val="24"/>
          <w:szCs w:val="24"/>
        </w:rPr>
      </w:pPr>
      <w:r w:rsidRPr="001A1018">
        <w:rPr>
          <w:rFonts w:ascii="Times New Roman" w:hAnsi="Times New Roman" w:cs="Times New Roman"/>
          <w:b w:val="0"/>
          <w:bCs w:val="0"/>
          <w:spacing w:val="-3"/>
          <w:sz w:val="24"/>
          <w:szCs w:val="24"/>
        </w:rPr>
        <w:t xml:space="preserve">- нормативный уровень надежности согласно требованиям </w:t>
      </w:r>
      <w:r w:rsidR="00AF32AB" w:rsidRPr="001A1018">
        <w:rPr>
          <w:rFonts w:ascii="Times New Roman" w:hAnsi="Times New Roman" w:cs="Times New Roman"/>
          <w:b w:val="0"/>
          <w:sz w:val="24"/>
          <w:szCs w:val="24"/>
        </w:rPr>
        <w:t>СП 124.13330.2012</w:t>
      </w:r>
      <w:r w:rsidRPr="001A1018">
        <w:rPr>
          <w:rFonts w:ascii="Times New Roman" w:hAnsi="Times New Roman" w:cs="Times New Roman"/>
          <w:b w:val="0"/>
          <w:bCs w:val="0"/>
          <w:spacing w:val="-3"/>
          <w:sz w:val="24"/>
          <w:szCs w:val="24"/>
        </w:rPr>
        <w:t>;</w:t>
      </w:r>
    </w:p>
    <w:p w:rsidR="00657D53" w:rsidRPr="001A1018" w:rsidRDefault="00657D53" w:rsidP="008C256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требования экологической безопасности;</w:t>
      </w:r>
    </w:p>
    <w:p w:rsidR="00657D53" w:rsidRPr="001A1018" w:rsidRDefault="00657D53" w:rsidP="008C256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безопасность эксплуатации.</w:t>
      </w:r>
    </w:p>
    <w:p w:rsidR="00657D53" w:rsidRPr="001A1018" w:rsidRDefault="00657D53" w:rsidP="008C2568">
      <w:pPr>
        <w:spacing w:line="239" w:lineRule="auto"/>
        <w:ind w:firstLine="720"/>
        <w:rPr>
          <w:rFonts w:ascii="Times New Roman" w:hAnsi="Times New Roman" w:cs="Times New Roman"/>
          <w:b w:val="0"/>
          <w:bCs w:val="0"/>
          <w:spacing w:val="-2"/>
          <w:sz w:val="24"/>
          <w:szCs w:val="24"/>
        </w:rPr>
      </w:pPr>
      <w:r w:rsidRPr="001A1018">
        <w:rPr>
          <w:rFonts w:ascii="Times New Roman" w:hAnsi="Times New Roman" w:cs="Times New Roman"/>
          <w:b w:val="0"/>
          <w:sz w:val="24"/>
          <w:szCs w:val="24"/>
        </w:rPr>
        <w:t>Схемы теплоснабжения должны быть согласованы с иными программами развития сетей инженерно-технического обеспечения, а также с программами газификации.</w:t>
      </w:r>
    </w:p>
    <w:p w:rsidR="00657D53" w:rsidRPr="001A1018" w:rsidRDefault="00AA0EC5" w:rsidP="008C256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6.3. При разработке схем теплоснабжения расчетные тепловые нагрузки определяю</w:t>
      </w:r>
      <w:r w:rsidR="00657D53" w:rsidRPr="001A1018">
        <w:rPr>
          <w:rFonts w:ascii="Times New Roman" w:hAnsi="Times New Roman" w:cs="Times New Roman"/>
          <w:b w:val="0"/>
          <w:bCs w:val="0"/>
          <w:sz w:val="24"/>
          <w:szCs w:val="24"/>
        </w:rPr>
        <w:t>т</w:t>
      </w:r>
      <w:r w:rsidR="00657D53" w:rsidRPr="001A1018">
        <w:rPr>
          <w:rFonts w:ascii="Times New Roman" w:hAnsi="Times New Roman" w:cs="Times New Roman"/>
          <w:b w:val="0"/>
          <w:bCs w:val="0"/>
          <w:sz w:val="24"/>
          <w:szCs w:val="24"/>
        </w:rPr>
        <w:t>ся:</w:t>
      </w:r>
    </w:p>
    <w:p w:rsidR="00657D53" w:rsidRPr="001A1018" w:rsidRDefault="00657D53" w:rsidP="008C2568">
      <w:pPr>
        <w:shd w:val="clear" w:color="auto" w:fill="FFFFFF"/>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xml:space="preserve">- для существующей застройки </w:t>
      </w:r>
      <w:r w:rsidRPr="001A1018">
        <w:rPr>
          <w:rFonts w:ascii="Times New Roman" w:hAnsi="Times New Roman" w:cs="Times New Roman"/>
          <w:b w:val="0"/>
          <w:bCs w:val="0"/>
          <w:sz w:val="24"/>
          <w:szCs w:val="24"/>
        </w:rPr>
        <w:t>населенных пунктов</w:t>
      </w:r>
      <w:r w:rsidRPr="001A1018">
        <w:rPr>
          <w:rFonts w:ascii="Times New Roman" w:hAnsi="Times New Roman" w:cs="Times New Roman"/>
          <w:b w:val="0"/>
          <w:bCs w:val="0"/>
          <w:spacing w:val="-2"/>
          <w:sz w:val="24"/>
          <w:szCs w:val="24"/>
        </w:rPr>
        <w:t xml:space="preserve"> и действующих</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промышленных пре</w:t>
      </w:r>
      <w:r w:rsidRPr="001A1018">
        <w:rPr>
          <w:rFonts w:ascii="Times New Roman" w:hAnsi="Times New Roman" w:cs="Times New Roman"/>
          <w:b w:val="0"/>
          <w:bCs w:val="0"/>
          <w:spacing w:val="-2"/>
          <w:sz w:val="24"/>
          <w:szCs w:val="24"/>
        </w:rPr>
        <w:t>д</w:t>
      </w:r>
      <w:r w:rsidRPr="001A1018">
        <w:rPr>
          <w:rFonts w:ascii="Times New Roman" w:hAnsi="Times New Roman" w:cs="Times New Roman"/>
          <w:b w:val="0"/>
          <w:bCs w:val="0"/>
          <w:spacing w:val="-2"/>
          <w:sz w:val="24"/>
          <w:szCs w:val="24"/>
        </w:rPr>
        <w:t>приятий – по проектам с уточнением по фактическим тепловым</w:t>
      </w:r>
      <w:r w:rsidRPr="001A1018">
        <w:rPr>
          <w:rFonts w:ascii="Times New Roman" w:hAnsi="Times New Roman" w:cs="Times New Roman"/>
          <w:b w:val="0"/>
          <w:bCs w:val="0"/>
          <w:sz w:val="24"/>
          <w:szCs w:val="24"/>
        </w:rPr>
        <w:t xml:space="preserve"> нагрузкам;</w:t>
      </w:r>
    </w:p>
    <w:p w:rsidR="00657D53" w:rsidRPr="001A1018" w:rsidRDefault="00657D53" w:rsidP="008C2568">
      <w:pPr>
        <w:shd w:val="clear" w:color="auto" w:fill="FFFFFF"/>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для намечаемых к строительству промышленных предприятий – по укрупнен</w:t>
      </w:r>
      <w:r w:rsidRPr="001A1018">
        <w:rPr>
          <w:rFonts w:ascii="Times New Roman" w:hAnsi="Times New Roman" w:cs="Times New Roman"/>
          <w:b w:val="0"/>
          <w:bCs w:val="0"/>
          <w:sz w:val="24"/>
          <w:szCs w:val="24"/>
        </w:rPr>
        <w:t>ным нормам развития основного (профильного) производства или проектам аналогичных производств;</w:t>
      </w:r>
    </w:p>
    <w:p w:rsidR="00657D53" w:rsidRPr="001A1018" w:rsidRDefault="00657D53" w:rsidP="008C2568">
      <w:pPr>
        <w:shd w:val="clear" w:color="auto" w:fill="FFFFFF"/>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намечаемых к застройке жилых районов – по укрупненным показателям плотности </w:t>
      </w:r>
      <w:r w:rsidRPr="001A1018">
        <w:rPr>
          <w:rFonts w:ascii="Times New Roman" w:hAnsi="Times New Roman" w:cs="Times New Roman"/>
          <w:b w:val="0"/>
          <w:bCs w:val="0"/>
          <w:spacing w:val="-2"/>
          <w:sz w:val="24"/>
          <w:szCs w:val="24"/>
        </w:rPr>
        <w:t>размещения тепловых нагрузок или по удельным тепловым характеристикам зданий и сооружений.</w:t>
      </w:r>
    </w:p>
    <w:p w:rsidR="00657D53" w:rsidRPr="001A1018" w:rsidRDefault="00AA0EC5" w:rsidP="008C2568">
      <w:pPr>
        <w:shd w:val="clear" w:color="auto" w:fill="FFFFFF"/>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6.4. Тепловые нагрузки определяются с учетом категорий потребителей по надежн</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 xml:space="preserve">сти теплоснабжения в соответствии с требованиями </w:t>
      </w:r>
      <w:r w:rsidR="001612E6" w:rsidRPr="001A1018">
        <w:rPr>
          <w:rFonts w:ascii="Times New Roman" w:hAnsi="Times New Roman" w:cs="Times New Roman"/>
          <w:b w:val="0"/>
          <w:sz w:val="24"/>
          <w:szCs w:val="24"/>
        </w:rPr>
        <w:t>СП 124.13330.2012</w:t>
      </w:r>
      <w:r w:rsidR="00657D53" w:rsidRPr="001A1018">
        <w:rPr>
          <w:rFonts w:ascii="Times New Roman" w:hAnsi="Times New Roman" w:cs="Times New Roman"/>
          <w:b w:val="0"/>
          <w:bCs w:val="0"/>
          <w:sz w:val="24"/>
          <w:szCs w:val="24"/>
        </w:rPr>
        <w:t>.</w:t>
      </w:r>
    </w:p>
    <w:p w:rsidR="00657D53" w:rsidRPr="001A1018" w:rsidRDefault="00657D53" w:rsidP="008C2568">
      <w:pPr>
        <w:shd w:val="clear" w:color="auto" w:fill="FFFFFF"/>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Удельные расходы тепловой энергии на отопление </w:t>
      </w:r>
      <w:r w:rsidRPr="001A1018">
        <w:rPr>
          <w:rFonts w:ascii="Times New Roman" w:hAnsi="Times New Roman" w:cs="Times New Roman"/>
          <w:b w:val="0"/>
          <w:sz w:val="24"/>
          <w:szCs w:val="24"/>
        </w:rPr>
        <w:t>различных типов жилых и обществе</w:t>
      </w:r>
      <w:r w:rsidRPr="001A1018">
        <w:rPr>
          <w:rFonts w:ascii="Times New Roman" w:hAnsi="Times New Roman" w:cs="Times New Roman"/>
          <w:b w:val="0"/>
          <w:sz w:val="24"/>
          <w:szCs w:val="24"/>
        </w:rPr>
        <w:t>н</w:t>
      </w:r>
      <w:r w:rsidRPr="001A1018">
        <w:rPr>
          <w:rFonts w:ascii="Times New Roman" w:hAnsi="Times New Roman" w:cs="Times New Roman"/>
          <w:b w:val="0"/>
          <w:sz w:val="24"/>
          <w:szCs w:val="24"/>
        </w:rPr>
        <w:t>ных зданий</w:t>
      </w:r>
      <w:r w:rsidRPr="001A1018">
        <w:rPr>
          <w:rFonts w:ascii="Times New Roman" w:hAnsi="Times New Roman" w:cs="Times New Roman"/>
          <w:b w:val="0"/>
          <w:bCs w:val="0"/>
          <w:sz w:val="24"/>
          <w:szCs w:val="24"/>
        </w:rPr>
        <w:t xml:space="preserve"> приведены в приложении </w:t>
      </w:r>
      <w:r w:rsidR="00666DAD">
        <w:rPr>
          <w:rFonts w:ascii="Times New Roman" w:hAnsi="Times New Roman" w:cs="Times New Roman"/>
          <w:b w:val="0"/>
          <w:bCs w:val="0"/>
          <w:sz w:val="24"/>
          <w:szCs w:val="24"/>
        </w:rPr>
        <w:t>4</w:t>
      </w:r>
      <w:r w:rsidRPr="001A1018">
        <w:rPr>
          <w:rFonts w:ascii="Times New Roman" w:hAnsi="Times New Roman" w:cs="Times New Roman"/>
          <w:b w:val="0"/>
          <w:bCs w:val="0"/>
          <w:sz w:val="24"/>
          <w:szCs w:val="24"/>
        </w:rPr>
        <w:t xml:space="preserve"> настоящих нормативов.</w:t>
      </w:r>
    </w:p>
    <w:p w:rsidR="00657D53" w:rsidRPr="001A1018" w:rsidRDefault="00AA0EC5" w:rsidP="008C2568">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6.5. Теплоснабжение жилой и общественной застройки на терри</w:t>
      </w:r>
      <w:r w:rsidR="00657D53" w:rsidRPr="001A1018">
        <w:rPr>
          <w:rFonts w:ascii="Times New Roman" w:hAnsi="Times New Roman" w:cs="Times New Roman"/>
          <w:b w:val="0"/>
          <w:bCs w:val="0"/>
          <w:spacing w:val="-2"/>
          <w:sz w:val="24"/>
          <w:szCs w:val="24"/>
        </w:rPr>
        <w:t xml:space="preserve">ториях </w:t>
      </w:r>
      <w:r w:rsidR="00657D53" w:rsidRPr="001A1018">
        <w:rPr>
          <w:rFonts w:ascii="Times New Roman" w:hAnsi="Times New Roman" w:cs="Times New Roman"/>
          <w:b w:val="0"/>
          <w:bCs w:val="0"/>
          <w:sz w:val="24"/>
          <w:szCs w:val="24"/>
        </w:rPr>
        <w:t>населенных пунктов</w:t>
      </w:r>
      <w:r w:rsidR="00657D53" w:rsidRPr="001A1018">
        <w:rPr>
          <w:rFonts w:ascii="Times New Roman" w:hAnsi="Times New Roman" w:cs="Times New Roman"/>
          <w:b w:val="0"/>
          <w:bCs w:val="0"/>
          <w:spacing w:val="-2"/>
          <w:sz w:val="24"/>
          <w:szCs w:val="24"/>
        </w:rPr>
        <w:t xml:space="preserve"> следует предусматривать:</w:t>
      </w:r>
    </w:p>
    <w:p w:rsidR="00657D53" w:rsidRPr="001A1018" w:rsidRDefault="00657D53" w:rsidP="008C256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3"/>
          <w:sz w:val="24"/>
          <w:szCs w:val="24"/>
        </w:rPr>
        <w:t>- централизованное – от котельных, тепловых электростанций</w:t>
      </w:r>
      <w:r w:rsidRPr="001A1018">
        <w:rPr>
          <w:rFonts w:ascii="Times New Roman" w:hAnsi="Times New Roman" w:cs="Times New Roman"/>
          <w:b w:val="0"/>
          <w:bCs w:val="0"/>
          <w:sz w:val="24"/>
          <w:szCs w:val="24"/>
        </w:rPr>
        <w:t>, центральных тепловых пун</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тов (ТЭЦ, ТЭС, ЦТП);</w:t>
      </w:r>
    </w:p>
    <w:p w:rsidR="00657D53" w:rsidRPr="001A1018" w:rsidRDefault="00657D53" w:rsidP="008C256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децентрализованное – от автономных, крышных котельных, квартирных теплогенераторов</w:t>
      </w:r>
      <w:r w:rsidRPr="001A1018">
        <w:rPr>
          <w:rFonts w:ascii="Times New Roman" w:hAnsi="Times New Roman" w:cs="Times New Roman"/>
          <w:b w:val="0"/>
          <w:bCs w:val="0"/>
          <w:sz w:val="24"/>
          <w:szCs w:val="24"/>
        </w:rPr>
        <w:t>.</w:t>
      </w:r>
    </w:p>
    <w:p w:rsidR="00657D53" w:rsidRPr="001A1018" w:rsidRDefault="00657D53" w:rsidP="008C256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Выбор системы теплоснабжения районов новой застройки должен производиться на осн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ве технико-экономического сравнения вариантов. </w:t>
      </w:r>
    </w:p>
    <w:p w:rsidR="00657D53" w:rsidRPr="001A1018" w:rsidRDefault="00AA0EC5" w:rsidP="007D3A77">
      <w:pPr>
        <w:spacing w:line="238"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6.6. Размещение централизованных (энергогенерирующих) источников теплоснабж</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ния на территориях населенных пунктов производится, как правило, в коммунально-складских и производственных зонах, по возможности в центре тепловых нагрузок.</w:t>
      </w:r>
    </w:p>
    <w:p w:rsidR="00657D53" w:rsidRPr="001A1018" w:rsidRDefault="00657D53" w:rsidP="007D3A77">
      <w:pPr>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w:t>
      </w:r>
    </w:p>
    <w:p w:rsidR="00657D53" w:rsidRPr="001A1018" w:rsidRDefault="00657D53" w:rsidP="007D3A77">
      <w:pPr>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Размещение источников теплоснабжения, тепловых пунктов в жилой застройке должно быть обосновано акустическими расчетами с мероприятиями по достижению нормативных уро</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 xml:space="preserve">ней шума и вибрации и расчетами рассеивания вредных выбросов в атмосфере в соответствии с требованиями </w:t>
      </w:r>
      <w:r w:rsidR="001612E6" w:rsidRPr="001A1018">
        <w:rPr>
          <w:rFonts w:ascii="Times New Roman" w:hAnsi="Times New Roman" w:cs="Times New Roman"/>
          <w:b w:val="0"/>
          <w:sz w:val="24"/>
          <w:szCs w:val="24"/>
        </w:rPr>
        <w:t>СП 124.13330.2012</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СП 42.13330.2011</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СП 60.13330.2011</w:t>
      </w:r>
      <w:r w:rsidRPr="001A1018">
        <w:rPr>
          <w:rFonts w:ascii="Times New Roman" w:hAnsi="Times New Roman" w:cs="Times New Roman"/>
          <w:b w:val="0"/>
          <w:bCs w:val="0"/>
          <w:sz w:val="24"/>
          <w:szCs w:val="24"/>
        </w:rPr>
        <w:t>.</w:t>
      </w:r>
    </w:p>
    <w:p w:rsidR="00657D53" w:rsidRPr="001A1018" w:rsidRDefault="00AA0EC5" w:rsidP="007D3A77">
      <w:pPr>
        <w:spacing w:line="238"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6.7. Для жилищно-коммунальной застройки и нежилых зон следует применять ра</w:t>
      </w:r>
      <w:r w:rsidR="00657D53" w:rsidRPr="001A1018">
        <w:rPr>
          <w:rFonts w:ascii="Times New Roman" w:hAnsi="Times New Roman" w:cs="Times New Roman"/>
          <w:b w:val="0"/>
          <w:bCs w:val="0"/>
          <w:sz w:val="24"/>
          <w:szCs w:val="24"/>
        </w:rPr>
        <w:t>з</w:t>
      </w:r>
      <w:r w:rsidR="00657D53" w:rsidRPr="001A1018">
        <w:rPr>
          <w:rFonts w:ascii="Times New Roman" w:hAnsi="Times New Roman" w:cs="Times New Roman"/>
          <w:b w:val="0"/>
          <w:bCs w:val="0"/>
          <w:sz w:val="24"/>
          <w:szCs w:val="24"/>
        </w:rPr>
        <w:t>дельные тепловые сети, идущие непосредственно от источника теплоснабжения.</w:t>
      </w:r>
    </w:p>
    <w:p w:rsidR="00657D53" w:rsidRPr="001A1018" w:rsidRDefault="00657D53" w:rsidP="007D3A77">
      <w:pPr>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От каждого районного источника тепла следует предусматривать не менее двух выводов тепловых сетей к потребителям.</w:t>
      </w:r>
    </w:p>
    <w:p w:rsidR="00657D53" w:rsidRPr="001A1018" w:rsidRDefault="00657D53" w:rsidP="007D3A77">
      <w:pPr>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техническом обосновании следует предусматривать по два ввода в каждый квартал от разных магистральных или распределительных тепловых сетей с взаимным внутриквартальным резервированием путем устройства перемычки между ними.</w:t>
      </w:r>
    </w:p>
    <w:p w:rsidR="00657D53" w:rsidRPr="001A1018" w:rsidRDefault="00AA0EC5" w:rsidP="007D3A77">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6.8. Для зданий, в которых не допускаются перерывы в подаче тепла (больницы, д</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школьные организации с круглосуточным пребыванием детей и др.), надежность теплоснабжения при проектировании системы теплоснабжения должна обеспечиваться одним из следующих р</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шений:</w:t>
      </w:r>
    </w:p>
    <w:p w:rsidR="00657D53" w:rsidRPr="001A1018" w:rsidRDefault="00657D53" w:rsidP="007D3A77">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проектированием резервных источников тепла, обеспечивающих отопление здания в </w:t>
      </w:r>
      <w:r w:rsidRPr="001A1018">
        <w:rPr>
          <w:rFonts w:ascii="Times New Roman" w:hAnsi="Times New Roman" w:cs="Times New Roman"/>
          <w:b w:val="0"/>
          <w:bCs w:val="0"/>
          <w:sz w:val="24"/>
          <w:szCs w:val="24"/>
        </w:rPr>
        <w:lastRenderedPageBreak/>
        <w:t>полном объеме, в том числе с использованием электроэнергии;</w:t>
      </w:r>
    </w:p>
    <w:p w:rsidR="00657D53" w:rsidRPr="001A1018" w:rsidRDefault="00657D53" w:rsidP="007D3A77">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двусторонним питанием от разных тепловых сетей.</w:t>
      </w:r>
    </w:p>
    <w:p w:rsidR="00657D53" w:rsidRPr="001A1018" w:rsidRDefault="00AA0EC5" w:rsidP="007D3A77">
      <w:pPr>
        <w:spacing w:line="238"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6.9. Земельные участки для размещения котельных выбираются в соответствии со схемами теплоснабжения муниципальных образований </w:t>
      </w:r>
      <w:r w:rsidR="009952F5" w:rsidRPr="001A1018">
        <w:rPr>
          <w:rFonts w:ascii="Times New Roman" w:hAnsi="Times New Roman" w:cs="Times New Roman"/>
          <w:b w:val="0"/>
          <w:sz w:val="24"/>
          <w:szCs w:val="24"/>
        </w:rPr>
        <w:t>Смоленской</w:t>
      </w:r>
      <w:r w:rsidR="00A71B23" w:rsidRPr="001A1018">
        <w:rPr>
          <w:rFonts w:ascii="Times New Roman" w:hAnsi="Times New Roman" w:cs="Times New Roman"/>
          <w:b w:val="0"/>
          <w:sz w:val="24"/>
          <w:szCs w:val="24"/>
        </w:rPr>
        <w:t xml:space="preserve"> области</w:t>
      </w:r>
      <w:r w:rsidR="00657D53" w:rsidRPr="001A1018">
        <w:rPr>
          <w:rFonts w:ascii="Times New Roman" w:hAnsi="Times New Roman" w:cs="Times New Roman"/>
          <w:b w:val="0"/>
          <w:bCs w:val="0"/>
          <w:sz w:val="24"/>
          <w:szCs w:val="24"/>
        </w:rPr>
        <w:t>.</w:t>
      </w:r>
    </w:p>
    <w:p w:rsidR="00657D53" w:rsidRPr="001A1018" w:rsidRDefault="00657D53" w:rsidP="007D3A77">
      <w:pPr>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Размеры земельных участков для отдельно стоящих котельных, размещаемых в районах жилой застройки, следует принимать по таблице </w:t>
      </w:r>
      <w:r w:rsidR="00666DAD">
        <w:rPr>
          <w:rFonts w:ascii="Times New Roman" w:hAnsi="Times New Roman" w:cs="Times New Roman"/>
          <w:b w:val="0"/>
          <w:bCs w:val="0"/>
          <w:sz w:val="24"/>
          <w:szCs w:val="24"/>
        </w:rPr>
        <w:t>48</w:t>
      </w:r>
      <w:r w:rsidRPr="001A1018">
        <w:rPr>
          <w:rFonts w:ascii="Times New Roman" w:hAnsi="Times New Roman" w:cs="Times New Roman"/>
          <w:b w:val="0"/>
          <w:bCs w:val="0"/>
          <w:sz w:val="24"/>
          <w:szCs w:val="24"/>
        </w:rPr>
        <w:t>.</w:t>
      </w:r>
    </w:p>
    <w:p w:rsidR="00657D53" w:rsidRPr="001A1018" w:rsidRDefault="00657D53" w:rsidP="007D3A77">
      <w:pPr>
        <w:spacing w:line="238" w:lineRule="auto"/>
        <w:ind w:firstLine="72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666DAD">
        <w:rPr>
          <w:rFonts w:ascii="Times New Roman" w:hAnsi="Times New Roman" w:cs="Times New Roman"/>
          <w:b w:val="0"/>
          <w:bCs w:val="0"/>
          <w:sz w:val="24"/>
          <w:szCs w:val="24"/>
        </w:rPr>
        <w:t>48</w:t>
      </w:r>
    </w:p>
    <w:tbl>
      <w:tblPr>
        <w:tblW w:w="10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360"/>
        <w:gridCol w:w="3382"/>
        <w:gridCol w:w="3382"/>
      </w:tblGrid>
      <w:tr w:rsidR="00657D53" w:rsidRPr="001A1018" w:rsidTr="00794FCF">
        <w:trPr>
          <w:cantSplit/>
          <w:trHeight w:val="62"/>
          <w:tblHeader/>
          <w:jc w:val="center"/>
        </w:trPr>
        <w:tc>
          <w:tcPr>
            <w:tcW w:w="3360" w:type="dxa"/>
            <w:vMerge w:val="restart"/>
            <w:shd w:val="clear" w:color="auto" w:fill="CCFFCC"/>
            <w:vAlign w:val="center"/>
          </w:tcPr>
          <w:p w:rsidR="00657D53" w:rsidRPr="001A1018" w:rsidRDefault="00657D53">
            <w:pPr>
              <w:spacing w:line="238" w:lineRule="auto"/>
              <w:ind w:left="-40"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Теплопроизводительность </w:t>
            </w:r>
          </w:p>
          <w:p w:rsidR="00657D53" w:rsidRPr="001A1018" w:rsidRDefault="00657D53">
            <w:pPr>
              <w:spacing w:line="238" w:lineRule="auto"/>
              <w:ind w:left="-40" w:firstLine="0"/>
              <w:jc w:val="center"/>
              <w:rPr>
                <w:rFonts w:ascii="Times New Roman" w:hAnsi="Times New Roman" w:cs="Times New Roman"/>
                <w:sz w:val="22"/>
                <w:szCs w:val="22"/>
              </w:rPr>
            </w:pPr>
            <w:r w:rsidRPr="001A1018">
              <w:rPr>
                <w:rFonts w:ascii="Times New Roman" w:hAnsi="Times New Roman" w:cs="Times New Roman"/>
                <w:sz w:val="22"/>
                <w:szCs w:val="22"/>
              </w:rPr>
              <w:t>котельных, Гкал/ч (МВт)</w:t>
            </w:r>
          </w:p>
        </w:tc>
        <w:tc>
          <w:tcPr>
            <w:tcW w:w="6764" w:type="dxa"/>
            <w:gridSpan w:val="2"/>
            <w:shd w:val="clear" w:color="auto" w:fill="CCFFCC"/>
            <w:vAlign w:val="center"/>
          </w:tcPr>
          <w:p w:rsidR="00657D53" w:rsidRPr="001A1018" w:rsidRDefault="00657D53">
            <w:pPr>
              <w:spacing w:line="238"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Размеры земельных участков, га, котельных, работающих</w:t>
            </w:r>
          </w:p>
        </w:tc>
      </w:tr>
      <w:tr w:rsidR="00657D53" w:rsidRPr="001A1018" w:rsidTr="00794FCF">
        <w:trPr>
          <w:cantSplit/>
          <w:trHeight w:val="62"/>
          <w:tblHeader/>
          <w:jc w:val="center"/>
        </w:trPr>
        <w:tc>
          <w:tcPr>
            <w:tcW w:w="3360" w:type="dxa"/>
            <w:vMerge/>
            <w:shd w:val="clear" w:color="auto" w:fill="CCFFCC"/>
            <w:vAlign w:val="center"/>
          </w:tcPr>
          <w:p w:rsidR="00657D53" w:rsidRPr="001A1018" w:rsidRDefault="00657D53">
            <w:pPr>
              <w:spacing w:line="238" w:lineRule="auto"/>
              <w:ind w:firstLine="0"/>
              <w:jc w:val="center"/>
              <w:rPr>
                <w:rFonts w:ascii="Times New Roman" w:hAnsi="Times New Roman" w:cs="Times New Roman"/>
                <w:b w:val="0"/>
                <w:bCs w:val="0"/>
                <w:sz w:val="22"/>
                <w:szCs w:val="22"/>
              </w:rPr>
            </w:pPr>
          </w:p>
        </w:tc>
        <w:tc>
          <w:tcPr>
            <w:tcW w:w="3382" w:type="dxa"/>
            <w:shd w:val="clear" w:color="auto" w:fill="CCFFCC"/>
            <w:vAlign w:val="center"/>
          </w:tcPr>
          <w:p w:rsidR="00657D53" w:rsidRPr="001A1018" w:rsidRDefault="00657D53">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 твердом топливе</w:t>
            </w:r>
          </w:p>
        </w:tc>
        <w:tc>
          <w:tcPr>
            <w:tcW w:w="3382" w:type="dxa"/>
            <w:shd w:val="clear" w:color="auto" w:fill="CCFFCC"/>
            <w:vAlign w:val="center"/>
          </w:tcPr>
          <w:p w:rsidR="00657D53" w:rsidRPr="001A1018" w:rsidRDefault="00657D53">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 газомазутном топливе</w:t>
            </w:r>
          </w:p>
        </w:tc>
      </w:tr>
      <w:tr w:rsidR="00657D53" w:rsidRPr="001A1018">
        <w:trPr>
          <w:trHeight w:val="227"/>
          <w:jc w:val="center"/>
        </w:trPr>
        <w:tc>
          <w:tcPr>
            <w:tcW w:w="3360" w:type="dxa"/>
          </w:tcPr>
          <w:p w:rsidR="00657D53" w:rsidRPr="001A1018" w:rsidRDefault="00657D53">
            <w:pPr>
              <w:spacing w:line="238" w:lineRule="auto"/>
              <w:ind w:left="113"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 5</w:t>
            </w:r>
          </w:p>
        </w:tc>
        <w:tc>
          <w:tcPr>
            <w:tcW w:w="3382" w:type="dxa"/>
          </w:tcPr>
          <w:p w:rsidR="00657D53" w:rsidRPr="001A1018" w:rsidRDefault="00657D53">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0,7</w:t>
            </w:r>
          </w:p>
        </w:tc>
        <w:tc>
          <w:tcPr>
            <w:tcW w:w="3382" w:type="dxa"/>
          </w:tcPr>
          <w:p w:rsidR="00657D53" w:rsidRPr="001A1018" w:rsidRDefault="00657D53">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0,7</w:t>
            </w:r>
          </w:p>
        </w:tc>
      </w:tr>
      <w:tr w:rsidR="00657D53" w:rsidRPr="001A1018">
        <w:trPr>
          <w:trHeight w:val="227"/>
          <w:jc w:val="center"/>
        </w:trPr>
        <w:tc>
          <w:tcPr>
            <w:tcW w:w="3360" w:type="dxa"/>
          </w:tcPr>
          <w:p w:rsidR="00657D53" w:rsidRPr="001A1018" w:rsidRDefault="00657D53">
            <w:pPr>
              <w:spacing w:line="238" w:lineRule="auto"/>
              <w:ind w:left="113"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от 5 до 10 (от 6 до 12)</w:t>
            </w:r>
          </w:p>
        </w:tc>
        <w:tc>
          <w:tcPr>
            <w:tcW w:w="3382" w:type="dxa"/>
          </w:tcPr>
          <w:p w:rsidR="00657D53" w:rsidRPr="001A1018" w:rsidRDefault="00657D53">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3382" w:type="dxa"/>
          </w:tcPr>
          <w:p w:rsidR="00657D53" w:rsidRPr="001A1018" w:rsidRDefault="00657D53">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r>
      <w:tr w:rsidR="00657D53" w:rsidRPr="001A1018">
        <w:trPr>
          <w:trHeight w:val="227"/>
          <w:jc w:val="center"/>
        </w:trPr>
        <w:tc>
          <w:tcPr>
            <w:tcW w:w="3360" w:type="dxa"/>
          </w:tcPr>
          <w:p w:rsidR="00657D53" w:rsidRPr="001A1018" w:rsidRDefault="00657D53">
            <w:pPr>
              <w:spacing w:line="238" w:lineRule="auto"/>
              <w:ind w:left="113"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от 10 до 50 (от 12 до 58)</w:t>
            </w:r>
          </w:p>
        </w:tc>
        <w:tc>
          <w:tcPr>
            <w:tcW w:w="3382" w:type="dxa"/>
          </w:tcPr>
          <w:p w:rsidR="00657D53" w:rsidRPr="001A1018" w:rsidRDefault="00657D53">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c>
          <w:tcPr>
            <w:tcW w:w="3382" w:type="dxa"/>
          </w:tcPr>
          <w:p w:rsidR="00657D53" w:rsidRPr="001A1018" w:rsidRDefault="00657D53">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r>
      <w:tr w:rsidR="00657D53" w:rsidRPr="001A1018">
        <w:trPr>
          <w:trHeight w:val="227"/>
          <w:jc w:val="center"/>
        </w:trPr>
        <w:tc>
          <w:tcPr>
            <w:tcW w:w="3360" w:type="dxa"/>
          </w:tcPr>
          <w:p w:rsidR="00657D53" w:rsidRPr="001A1018" w:rsidRDefault="00657D53">
            <w:pPr>
              <w:spacing w:line="238" w:lineRule="auto"/>
              <w:ind w:left="113"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от 50 до 100 (от 58 до 116)</w:t>
            </w:r>
          </w:p>
        </w:tc>
        <w:tc>
          <w:tcPr>
            <w:tcW w:w="3382" w:type="dxa"/>
          </w:tcPr>
          <w:p w:rsidR="00657D53" w:rsidRPr="001A1018" w:rsidRDefault="00657D53">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3382" w:type="dxa"/>
          </w:tcPr>
          <w:p w:rsidR="00657D53" w:rsidRPr="001A1018" w:rsidRDefault="00657D53">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w:t>
            </w:r>
          </w:p>
        </w:tc>
      </w:tr>
    </w:tbl>
    <w:p w:rsidR="00657D53" w:rsidRPr="001A1018" w:rsidRDefault="00657D53" w:rsidP="002B05FF">
      <w:pPr>
        <w:spacing w:before="100" w:line="239" w:lineRule="auto"/>
        <w:ind w:firstLine="709"/>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657D53" w:rsidRPr="001A1018" w:rsidRDefault="00657D53" w:rsidP="002B05FF">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Размеры земельных участков отопительных котельных, обеспечивающих потребителей горячей водой с непосредственным водоразбором, а также котельных, доставка топлива которым предусматривае</w:t>
      </w:r>
      <w:r w:rsidRPr="001A1018">
        <w:rPr>
          <w:rFonts w:ascii="Times New Roman" w:hAnsi="Times New Roman" w:cs="Times New Roman"/>
          <w:b w:val="0"/>
          <w:bCs w:val="0"/>
          <w:sz w:val="22"/>
          <w:szCs w:val="22"/>
        </w:rPr>
        <w:t>т</w:t>
      </w:r>
      <w:r w:rsidRPr="001A1018">
        <w:rPr>
          <w:rFonts w:ascii="Times New Roman" w:hAnsi="Times New Roman" w:cs="Times New Roman"/>
          <w:b w:val="0"/>
          <w:bCs w:val="0"/>
          <w:sz w:val="22"/>
          <w:szCs w:val="22"/>
        </w:rPr>
        <w:t>ся по железной дороге, следует увеличивать на 20 %.</w:t>
      </w:r>
    </w:p>
    <w:p w:rsidR="00657D53" w:rsidRPr="001A1018" w:rsidRDefault="00657D53" w:rsidP="002B05FF">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Размещение золошлакоотвалов следует предусматривать вне территории жилых и общественно-деловых зон на непригодных для сельского хозяйства земельных участках. Условия размещения золошл</w:t>
      </w:r>
      <w:r w:rsidRPr="001A1018">
        <w:rPr>
          <w:rFonts w:ascii="Times New Roman" w:hAnsi="Times New Roman" w:cs="Times New Roman"/>
          <w:b w:val="0"/>
          <w:bCs w:val="0"/>
          <w:sz w:val="22"/>
          <w:szCs w:val="22"/>
        </w:rPr>
        <w:t>а</w:t>
      </w:r>
      <w:r w:rsidRPr="001A1018">
        <w:rPr>
          <w:rFonts w:ascii="Times New Roman" w:hAnsi="Times New Roman" w:cs="Times New Roman"/>
          <w:b w:val="0"/>
          <w:bCs w:val="0"/>
          <w:sz w:val="22"/>
          <w:szCs w:val="22"/>
        </w:rPr>
        <w:t xml:space="preserve">коотвалов и размеры площадок для них должны соответствовать требованиям </w:t>
      </w:r>
      <w:r w:rsidR="001612E6" w:rsidRPr="001A1018">
        <w:rPr>
          <w:rFonts w:ascii="Times New Roman" w:hAnsi="Times New Roman" w:cs="Times New Roman"/>
          <w:b w:val="0"/>
          <w:sz w:val="22"/>
          <w:szCs w:val="22"/>
        </w:rPr>
        <w:t>СП 124.13330.2012</w:t>
      </w:r>
      <w:r w:rsidRPr="001A1018">
        <w:rPr>
          <w:rFonts w:ascii="Times New Roman" w:hAnsi="Times New Roman" w:cs="Times New Roman"/>
          <w:b w:val="0"/>
          <w:bCs w:val="0"/>
          <w:sz w:val="22"/>
          <w:szCs w:val="22"/>
        </w:rPr>
        <w:t>.</w:t>
      </w:r>
    </w:p>
    <w:p w:rsidR="00657D53" w:rsidRPr="001A1018" w:rsidRDefault="00657D53" w:rsidP="002B05FF">
      <w:pPr>
        <w:spacing w:line="239" w:lineRule="auto"/>
        <w:ind w:firstLine="709"/>
        <w:rPr>
          <w:rFonts w:ascii="Times New Roman" w:hAnsi="Times New Roman" w:cs="Times New Roman"/>
          <w:b w:val="0"/>
          <w:bCs w:val="0"/>
          <w:spacing w:val="-2"/>
          <w:sz w:val="24"/>
          <w:szCs w:val="24"/>
        </w:rPr>
      </w:pPr>
    </w:p>
    <w:p w:rsidR="00657D53" w:rsidRPr="001A1018" w:rsidRDefault="00AA0EC5" w:rsidP="002B05FF">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1.5.1.</w:t>
      </w:r>
      <w:r w:rsidR="00657D53" w:rsidRPr="001A1018">
        <w:rPr>
          <w:rFonts w:ascii="Times New Roman" w:hAnsi="Times New Roman" w:cs="Times New Roman"/>
          <w:b w:val="0"/>
          <w:bCs w:val="0"/>
          <w:spacing w:val="-2"/>
          <w:sz w:val="24"/>
          <w:szCs w:val="24"/>
        </w:rPr>
        <w:t>6.10. Размеры санитарно-защитных зон от источников теплоснабжения устанавливаю</w:t>
      </w:r>
      <w:r w:rsidR="00657D53" w:rsidRPr="001A1018">
        <w:rPr>
          <w:rFonts w:ascii="Times New Roman" w:hAnsi="Times New Roman" w:cs="Times New Roman"/>
          <w:b w:val="0"/>
          <w:bCs w:val="0"/>
          <w:spacing w:val="-2"/>
          <w:sz w:val="24"/>
          <w:szCs w:val="24"/>
        </w:rPr>
        <w:t>т</w:t>
      </w:r>
      <w:r w:rsidR="00657D53" w:rsidRPr="001A1018">
        <w:rPr>
          <w:rFonts w:ascii="Times New Roman" w:hAnsi="Times New Roman" w:cs="Times New Roman"/>
          <w:b w:val="0"/>
          <w:bCs w:val="0"/>
          <w:spacing w:val="-2"/>
          <w:sz w:val="24"/>
          <w:szCs w:val="24"/>
        </w:rPr>
        <w:t xml:space="preserve">ся в </w:t>
      </w:r>
      <w:r w:rsidR="00657D53" w:rsidRPr="001A1018">
        <w:rPr>
          <w:rFonts w:ascii="Times New Roman" w:hAnsi="Times New Roman" w:cs="Times New Roman"/>
          <w:b w:val="0"/>
          <w:bCs w:val="0"/>
          <w:sz w:val="24"/>
          <w:szCs w:val="24"/>
        </w:rPr>
        <w:t>соответствии с требованиями СанПиН 2.2.1/2.1.1.1200-03. Ориентировочные размеры соста</w:t>
      </w:r>
      <w:r w:rsidR="00657D53" w:rsidRPr="001A1018">
        <w:rPr>
          <w:rFonts w:ascii="Times New Roman" w:hAnsi="Times New Roman" w:cs="Times New Roman"/>
          <w:b w:val="0"/>
          <w:bCs w:val="0"/>
          <w:sz w:val="24"/>
          <w:szCs w:val="24"/>
        </w:rPr>
        <w:t>в</w:t>
      </w:r>
      <w:r w:rsidR="00657D53" w:rsidRPr="001A1018">
        <w:rPr>
          <w:rFonts w:ascii="Times New Roman" w:hAnsi="Times New Roman" w:cs="Times New Roman"/>
          <w:b w:val="0"/>
          <w:bCs w:val="0"/>
          <w:sz w:val="24"/>
          <w:szCs w:val="24"/>
        </w:rPr>
        <w:t>ляют:</w:t>
      </w:r>
    </w:p>
    <w:p w:rsidR="00657D53" w:rsidRPr="001A1018" w:rsidRDefault="00657D53" w:rsidP="002B05FF">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от тепловых электростанций (ТЭС) эквивалентной электрической мощностью 600 МВт и выше: </w:t>
      </w:r>
    </w:p>
    <w:p w:rsidR="00657D53" w:rsidRPr="001A1018" w:rsidRDefault="00657D53" w:rsidP="002B05FF">
      <w:pPr>
        <w:adjustRightInd w:val="0"/>
        <w:spacing w:line="239" w:lineRule="auto"/>
        <w:ind w:firstLine="1276"/>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 xml:space="preserve">использующие в качестве топлива уголь и мазут – </w:t>
      </w:r>
      <w:smartTag w:uri="urn:schemas-microsoft-com:office:smarttags" w:element="metricconverter">
        <w:smartTagPr>
          <w:attr w:name="ProductID" w:val="1000 м"/>
        </w:smartTagPr>
        <w:r w:rsidRPr="001A1018">
          <w:rPr>
            <w:rFonts w:ascii="Times New Roman" w:hAnsi="Times New Roman" w:cs="Times New Roman"/>
            <w:b w:val="0"/>
            <w:bCs w:val="0"/>
            <w:spacing w:val="-2"/>
            <w:sz w:val="24"/>
            <w:szCs w:val="24"/>
          </w:rPr>
          <w:t>1000 м</w:t>
        </w:r>
      </w:smartTag>
      <w:r w:rsidRPr="001A1018">
        <w:rPr>
          <w:rFonts w:ascii="Times New Roman" w:hAnsi="Times New Roman" w:cs="Times New Roman"/>
          <w:b w:val="0"/>
          <w:bCs w:val="0"/>
          <w:spacing w:val="-2"/>
          <w:sz w:val="24"/>
          <w:szCs w:val="24"/>
        </w:rPr>
        <w:t>;</w:t>
      </w:r>
    </w:p>
    <w:p w:rsidR="00657D53" w:rsidRPr="001A1018" w:rsidRDefault="00657D53" w:rsidP="002B05FF">
      <w:pPr>
        <w:adjustRightInd w:val="0"/>
        <w:spacing w:line="239" w:lineRule="auto"/>
        <w:ind w:firstLine="1276"/>
        <w:rPr>
          <w:rFonts w:ascii="Times New Roman" w:hAnsi="Times New Roman" w:cs="Times New Roman"/>
          <w:b w:val="0"/>
          <w:bCs w:val="0"/>
          <w:spacing w:val="-4"/>
          <w:sz w:val="24"/>
          <w:szCs w:val="24"/>
        </w:rPr>
      </w:pP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4"/>
          <w:sz w:val="24"/>
          <w:szCs w:val="24"/>
        </w:rPr>
        <w:t xml:space="preserve">работающих на газовом и </w:t>
      </w:r>
      <w:r w:rsidRPr="001A1018">
        <w:rPr>
          <w:rStyle w:val="grame"/>
          <w:rFonts w:ascii="Times New Roman" w:hAnsi="Times New Roman" w:cs="Times New Roman"/>
          <w:b w:val="0"/>
          <w:bCs w:val="0"/>
          <w:spacing w:val="-4"/>
          <w:sz w:val="24"/>
          <w:szCs w:val="24"/>
        </w:rPr>
        <w:t>газомазутном</w:t>
      </w:r>
      <w:r w:rsidRPr="001A1018">
        <w:rPr>
          <w:rFonts w:ascii="Times New Roman" w:hAnsi="Times New Roman" w:cs="Times New Roman"/>
          <w:b w:val="0"/>
          <w:bCs w:val="0"/>
          <w:spacing w:val="-4"/>
          <w:sz w:val="24"/>
          <w:szCs w:val="24"/>
        </w:rPr>
        <w:t xml:space="preserve"> топливе – </w:t>
      </w:r>
      <w:smartTag w:uri="urn:schemas-microsoft-com:office:smarttags" w:element="metricconverter">
        <w:smartTagPr>
          <w:attr w:name="ProductID" w:val="500 м"/>
        </w:smartTagPr>
        <w:r w:rsidRPr="001A1018">
          <w:rPr>
            <w:rFonts w:ascii="Times New Roman" w:hAnsi="Times New Roman" w:cs="Times New Roman"/>
            <w:b w:val="0"/>
            <w:bCs w:val="0"/>
            <w:spacing w:val="-4"/>
            <w:sz w:val="24"/>
            <w:szCs w:val="24"/>
          </w:rPr>
          <w:t>500 м</w:t>
        </w:r>
      </w:smartTag>
      <w:r w:rsidRPr="001A1018">
        <w:rPr>
          <w:rFonts w:ascii="Times New Roman" w:hAnsi="Times New Roman" w:cs="Times New Roman"/>
          <w:b w:val="0"/>
          <w:bCs w:val="0"/>
          <w:spacing w:val="-4"/>
          <w:sz w:val="24"/>
          <w:szCs w:val="24"/>
        </w:rPr>
        <w:t>;</w:t>
      </w:r>
    </w:p>
    <w:p w:rsidR="00657D53" w:rsidRPr="001A1018" w:rsidRDefault="00657D53" w:rsidP="002B05FF">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от ТЭЦ и районных котельных тепловой мощностью 200 Гкал и выше:</w:t>
      </w:r>
    </w:p>
    <w:p w:rsidR="00657D53" w:rsidRPr="001A1018" w:rsidRDefault="00657D53" w:rsidP="002B05FF">
      <w:pPr>
        <w:adjustRightInd w:val="0"/>
        <w:spacing w:line="239" w:lineRule="auto"/>
        <w:ind w:firstLine="1276"/>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работающих на угольном и мазутном топливе – </w:t>
      </w:r>
      <w:smartTag w:uri="urn:schemas-microsoft-com:office:smarttags" w:element="metricconverter">
        <w:smartTagPr>
          <w:attr w:name="ProductID" w:val="500 м"/>
        </w:smartTagPr>
        <w:r w:rsidRPr="001A1018">
          <w:rPr>
            <w:rFonts w:ascii="Times New Roman" w:hAnsi="Times New Roman" w:cs="Times New Roman"/>
            <w:b w:val="0"/>
            <w:bCs w:val="0"/>
            <w:sz w:val="24"/>
            <w:szCs w:val="24"/>
          </w:rPr>
          <w:t>500 м</w:t>
        </w:r>
      </w:smartTag>
      <w:r w:rsidRPr="001A1018">
        <w:rPr>
          <w:rFonts w:ascii="Times New Roman" w:hAnsi="Times New Roman" w:cs="Times New Roman"/>
          <w:b w:val="0"/>
          <w:bCs w:val="0"/>
          <w:sz w:val="24"/>
          <w:szCs w:val="24"/>
        </w:rPr>
        <w:t>;</w:t>
      </w:r>
    </w:p>
    <w:p w:rsidR="00657D53" w:rsidRPr="001A1018" w:rsidRDefault="00657D53" w:rsidP="002B05FF">
      <w:pPr>
        <w:adjustRightInd w:val="0"/>
        <w:spacing w:line="239" w:lineRule="auto"/>
        <w:ind w:firstLine="1276"/>
        <w:rPr>
          <w:rFonts w:ascii="Times New Roman" w:hAnsi="Times New Roman" w:cs="Times New Roman"/>
          <w:b w:val="0"/>
          <w:bCs w:val="0"/>
          <w:spacing w:val="-4"/>
          <w:sz w:val="24"/>
          <w:szCs w:val="24"/>
        </w:rPr>
      </w:pP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4"/>
          <w:sz w:val="24"/>
          <w:szCs w:val="24"/>
        </w:rPr>
        <w:t xml:space="preserve">работающих на газовом и </w:t>
      </w:r>
      <w:r w:rsidRPr="001A1018">
        <w:rPr>
          <w:rStyle w:val="grame"/>
          <w:rFonts w:ascii="Times New Roman" w:hAnsi="Times New Roman" w:cs="Times New Roman"/>
          <w:b w:val="0"/>
          <w:bCs w:val="0"/>
          <w:spacing w:val="-4"/>
          <w:sz w:val="24"/>
          <w:szCs w:val="24"/>
        </w:rPr>
        <w:t>газомазутном</w:t>
      </w:r>
      <w:r w:rsidRPr="001A1018">
        <w:rPr>
          <w:rFonts w:ascii="Times New Roman" w:hAnsi="Times New Roman" w:cs="Times New Roman"/>
          <w:b w:val="0"/>
          <w:bCs w:val="0"/>
          <w:spacing w:val="-4"/>
          <w:sz w:val="24"/>
          <w:szCs w:val="24"/>
        </w:rPr>
        <w:t xml:space="preserve"> топливе – </w:t>
      </w:r>
      <w:smartTag w:uri="urn:schemas-microsoft-com:office:smarttags" w:element="metricconverter">
        <w:smartTagPr>
          <w:attr w:name="ProductID" w:val="300 м"/>
        </w:smartTagPr>
        <w:r w:rsidRPr="001A1018">
          <w:rPr>
            <w:rFonts w:ascii="Times New Roman" w:hAnsi="Times New Roman" w:cs="Times New Roman"/>
            <w:b w:val="0"/>
            <w:bCs w:val="0"/>
            <w:spacing w:val="-4"/>
            <w:sz w:val="24"/>
            <w:szCs w:val="24"/>
          </w:rPr>
          <w:t>300 м</w:t>
        </w:r>
      </w:smartTag>
      <w:r w:rsidRPr="001A1018">
        <w:rPr>
          <w:rFonts w:ascii="Times New Roman" w:hAnsi="Times New Roman" w:cs="Times New Roman"/>
          <w:b w:val="0"/>
          <w:bCs w:val="0"/>
          <w:spacing w:val="-4"/>
          <w:sz w:val="24"/>
          <w:szCs w:val="24"/>
        </w:rPr>
        <w:t>;</w:t>
      </w:r>
    </w:p>
    <w:p w:rsidR="00657D53" w:rsidRPr="001A1018" w:rsidRDefault="00657D53" w:rsidP="002B05FF">
      <w:pPr>
        <w:spacing w:line="239" w:lineRule="auto"/>
        <w:ind w:firstLine="709"/>
        <w:rPr>
          <w:rFonts w:ascii="Times New Roman" w:hAnsi="Times New Roman" w:cs="Times New Roman"/>
          <w:b w:val="0"/>
          <w:bCs w:val="0"/>
          <w:spacing w:val="-5"/>
          <w:sz w:val="24"/>
          <w:szCs w:val="24"/>
        </w:rPr>
      </w:pPr>
      <w:r w:rsidRPr="001A1018">
        <w:rPr>
          <w:rFonts w:ascii="Times New Roman" w:hAnsi="Times New Roman" w:cs="Times New Roman"/>
          <w:b w:val="0"/>
          <w:bCs w:val="0"/>
          <w:spacing w:val="-5"/>
          <w:sz w:val="24"/>
          <w:szCs w:val="24"/>
        </w:rPr>
        <w:t xml:space="preserve">- от золоотвалов ТЭС – </w:t>
      </w:r>
      <w:smartTag w:uri="urn:schemas-microsoft-com:office:smarttags" w:element="metricconverter">
        <w:smartTagPr>
          <w:attr w:name="ProductID" w:val="300 м"/>
        </w:smartTagPr>
        <w:r w:rsidRPr="001A1018">
          <w:rPr>
            <w:rFonts w:ascii="Times New Roman" w:hAnsi="Times New Roman" w:cs="Times New Roman"/>
            <w:b w:val="0"/>
            <w:bCs w:val="0"/>
            <w:spacing w:val="-5"/>
            <w:sz w:val="24"/>
            <w:szCs w:val="24"/>
          </w:rPr>
          <w:t>300 м</w:t>
        </w:r>
      </w:smartTag>
      <w:r w:rsidRPr="001A1018">
        <w:rPr>
          <w:rFonts w:ascii="Times New Roman" w:hAnsi="Times New Roman" w:cs="Times New Roman"/>
          <w:b w:val="0"/>
          <w:bCs w:val="0"/>
          <w:spacing w:val="-5"/>
          <w:sz w:val="24"/>
          <w:szCs w:val="24"/>
        </w:rPr>
        <w:t>.</w:t>
      </w:r>
    </w:p>
    <w:p w:rsidR="00657D53" w:rsidRPr="001A1018" w:rsidRDefault="00657D53" w:rsidP="002B05FF">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Для котельных тепловой мощностью менее 200 Гкал, работающих на твердом,</w:t>
      </w:r>
      <w:r w:rsidRPr="001A1018">
        <w:rPr>
          <w:rFonts w:ascii="Times New Roman" w:hAnsi="Times New Roman" w:cs="Times New Roman"/>
          <w:b w:val="0"/>
          <w:bCs w:val="0"/>
          <w:sz w:val="24"/>
          <w:szCs w:val="24"/>
        </w:rPr>
        <w:t xml:space="preserve"> жидком и г</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зообразном топливе, размер санитарно-защитной зоны устанавливается в каждом конкретном случае на основании расчетов рассеивания загрязнений атмос</w:t>
      </w:r>
      <w:r w:rsidRPr="001A1018">
        <w:rPr>
          <w:rFonts w:ascii="Times New Roman" w:hAnsi="Times New Roman" w:cs="Times New Roman"/>
          <w:b w:val="0"/>
          <w:bCs w:val="0"/>
          <w:spacing w:val="-4"/>
          <w:sz w:val="24"/>
          <w:szCs w:val="24"/>
        </w:rPr>
        <w:t>ферного воздуха и физического во</w:t>
      </w:r>
      <w:r w:rsidRPr="001A1018">
        <w:rPr>
          <w:rFonts w:ascii="Times New Roman" w:hAnsi="Times New Roman" w:cs="Times New Roman"/>
          <w:b w:val="0"/>
          <w:bCs w:val="0"/>
          <w:spacing w:val="-4"/>
          <w:sz w:val="24"/>
          <w:szCs w:val="24"/>
        </w:rPr>
        <w:t>з</w:t>
      </w:r>
      <w:r w:rsidRPr="001A1018">
        <w:rPr>
          <w:rFonts w:ascii="Times New Roman" w:hAnsi="Times New Roman" w:cs="Times New Roman"/>
          <w:b w:val="0"/>
          <w:bCs w:val="0"/>
          <w:spacing w:val="-4"/>
          <w:sz w:val="24"/>
          <w:szCs w:val="24"/>
        </w:rPr>
        <w:t>действия на атмосферный воздух (шум, вибрация,</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ЭМП и др.), а также на основании результатов н</w:t>
      </w:r>
      <w:r w:rsidRPr="001A1018">
        <w:rPr>
          <w:rFonts w:ascii="Times New Roman" w:hAnsi="Times New Roman" w:cs="Times New Roman"/>
          <w:b w:val="0"/>
          <w:bCs w:val="0"/>
          <w:spacing w:val="-2"/>
          <w:sz w:val="24"/>
          <w:szCs w:val="24"/>
        </w:rPr>
        <w:t>а</w:t>
      </w:r>
      <w:r w:rsidRPr="001A1018">
        <w:rPr>
          <w:rFonts w:ascii="Times New Roman" w:hAnsi="Times New Roman" w:cs="Times New Roman"/>
          <w:b w:val="0"/>
          <w:bCs w:val="0"/>
          <w:spacing w:val="-2"/>
          <w:sz w:val="24"/>
          <w:szCs w:val="24"/>
        </w:rPr>
        <w:t>турных исследований и измерений.</w:t>
      </w:r>
    </w:p>
    <w:p w:rsidR="00657D53" w:rsidRPr="001A1018" w:rsidRDefault="00AA0EC5" w:rsidP="002B05FF">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1.5.1.</w:t>
      </w:r>
      <w:r w:rsidR="00657D53" w:rsidRPr="001A1018">
        <w:rPr>
          <w:rFonts w:ascii="Times New Roman" w:hAnsi="Times New Roman" w:cs="Times New Roman"/>
          <w:b w:val="0"/>
          <w:bCs w:val="0"/>
          <w:spacing w:val="-2"/>
          <w:sz w:val="24"/>
          <w:szCs w:val="24"/>
        </w:rPr>
        <w:t xml:space="preserve">6.11. </w:t>
      </w:r>
      <w:r w:rsidR="00657D53" w:rsidRPr="001A1018">
        <w:rPr>
          <w:rFonts w:ascii="Times New Roman" w:hAnsi="Times New Roman" w:cs="Times New Roman"/>
          <w:b w:val="0"/>
          <w:bCs w:val="0"/>
          <w:sz w:val="24"/>
          <w:szCs w:val="24"/>
        </w:rPr>
        <w:t>При отсутствии централизованной системы теплоснабжения в компактных нас</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ленных пунктах на территориях малоэтажной многоквартирной застройки, а также одно-, дву</w:t>
      </w:r>
      <w:r w:rsidR="00657D53" w:rsidRPr="001A1018">
        <w:rPr>
          <w:rFonts w:ascii="Times New Roman" w:hAnsi="Times New Roman" w:cs="Times New Roman"/>
          <w:b w:val="0"/>
          <w:bCs w:val="0"/>
          <w:sz w:val="24"/>
          <w:szCs w:val="24"/>
        </w:rPr>
        <w:t>х</w:t>
      </w:r>
      <w:r w:rsidR="00657D53" w:rsidRPr="001A1018">
        <w:rPr>
          <w:rFonts w:ascii="Times New Roman" w:hAnsi="Times New Roman" w:cs="Times New Roman"/>
          <w:b w:val="0"/>
          <w:bCs w:val="0"/>
          <w:sz w:val="24"/>
          <w:szCs w:val="24"/>
        </w:rPr>
        <w:t>этажной жилой застройки с приусадебными (приквартирными) земельными участками и в сел</w:t>
      </w:r>
      <w:r w:rsidR="00657D53" w:rsidRPr="001A1018">
        <w:rPr>
          <w:rFonts w:ascii="Times New Roman" w:hAnsi="Times New Roman" w:cs="Times New Roman"/>
          <w:b w:val="0"/>
          <w:bCs w:val="0"/>
          <w:sz w:val="24"/>
          <w:szCs w:val="24"/>
        </w:rPr>
        <w:t>ь</w:t>
      </w:r>
      <w:r w:rsidR="00657D53" w:rsidRPr="001A1018">
        <w:rPr>
          <w:rFonts w:ascii="Times New Roman" w:hAnsi="Times New Roman" w:cs="Times New Roman"/>
          <w:b w:val="0"/>
          <w:bCs w:val="0"/>
          <w:sz w:val="24"/>
          <w:szCs w:val="24"/>
        </w:rPr>
        <w:t>ских населенных пунктах теплоснабжение допускается предусматривать от котельных на группу жилых и общественных зданий или от индивидуальных источников тепла (автономное тепл</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снабжение) при соблюдении требований технических регламентов, а также экологических, сан</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тарно-гигиенических и противопожарных требований.</w:t>
      </w:r>
    </w:p>
    <w:p w:rsidR="00657D53" w:rsidRPr="001A1018" w:rsidRDefault="00657D53" w:rsidP="002B05FF">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автономного теплоснабжения проектируются индивидуальные котельные (отдельно стоящие, встроенные, пристроенные и котлы наружного размещения (крышные).</w:t>
      </w:r>
    </w:p>
    <w:p w:rsidR="00657D53" w:rsidRPr="001A1018" w:rsidRDefault="00E27FE2" w:rsidP="002B05FF">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1.5.1.</w:t>
      </w:r>
      <w:r w:rsidR="00657D53" w:rsidRPr="001A1018">
        <w:rPr>
          <w:rFonts w:ascii="Times New Roman" w:hAnsi="Times New Roman" w:cs="Times New Roman"/>
          <w:b w:val="0"/>
          <w:bCs w:val="0"/>
          <w:spacing w:val="-2"/>
          <w:sz w:val="24"/>
          <w:szCs w:val="24"/>
        </w:rPr>
        <w:t xml:space="preserve">6.12. </w:t>
      </w:r>
      <w:r w:rsidR="00657D53" w:rsidRPr="001A1018">
        <w:rPr>
          <w:rFonts w:ascii="Times New Roman" w:hAnsi="Times New Roman" w:cs="Times New Roman"/>
          <w:b w:val="0"/>
          <w:bCs w:val="0"/>
          <w:sz w:val="24"/>
          <w:szCs w:val="24"/>
        </w:rPr>
        <w:t>Для крышных, встроенно-пристроенных котельных размер санитарно-защитной зоны не устанавливается. Размещение указанных котельных осуществляется в каждом конкре</w:t>
      </w:r>
      <w:r w:rsidR="00657D53" w:rsidRPr="001A1018">
        <w:rPr>
          <w:rFonts w:ascii="Times New Roman" w:hAnsi="Times New Roman" w:cs="Times New Roman"/>
          <w:b w:val="0"/>
          <w:bCs w:val="0"/>
          <w:sz w:val="24"/>
          <w:szCs w:val="24"/>
        </w:rPr>
        <w:t>т</w:t>
      </w:r>
      <w:r w:rsidR="00657D53" w:rsidRPr="001A1018">
        <w:rPr>
          <w:rFonts w:ascii="Times New Roman" w:hAnsi="Times New Roman" w:cs="Times New Roman"/>
          <w:b w:val="0"/>
          <w:bCs w:val="0"/>
          <w:sz w:val="24"/>
          <w:szCs w:val="24"/>
        </w:rPr>
        <w:t>ном случае на основании расчетов рассеивания загрязнений атмосферного воздуха и физического воздействия на атмосферный воздух, а также на основании результатов натурных исследований и измерений.</w:t>
      </w:r>
    </w:p>
    <w:p w:rsidR="00657D53" w:rsidRPr="001A1018" w:rsidRDefault="00E27FE2" w:rsidP="002B05FF">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1.5.1.</w:t>
      </w:r>
      <w:r w:rsidR="00657D53" w:rsidRPr="001A1018">
        <w:rPr>
          <w:rFonts w:ascii="Times New Roman" w:hAnsi="Times New Roman" w:cs="Times New Roman"/>
          <w:b w:val="0"/>
          <w:bCs w:val="0"/>
          <w:spacing w:val="-2"/>
          <w:sz w:val="24"/>
          <w:szCs w:val="24"/>
        </w:rPr>
        <w:t>6.13. Трассы и способы прокладки тепловых сетей следует предусматривать</w:t>
      </w:r>
      <w:r w:rsidR="00657D53" w:rsidRPr="001A1018">
        <w:rPr>
          <w:rFonts w:ascii="Times New Roman" w:hAnsi="Times New Roman" w:cs="Times New Roman"/>
          <w:b w:val="0"/>
          <w:bCs w:val="0"/>
          <w:sz w:val="24"/>
          <w:szCs w:val="24"/>
        </w:rPr>
        <w:t xml:space="preserve"> в соотве</w:t>
      </w:r>
      <w:r w:rsidR="00657D53" w:rsidRPr="001A1018">
        <w:rPr>
          <w:rFonts w:ascii="Times New Roman" w:hAnsi="Times New Roman" w:cs="Times New Roman"/>
          <w:b w:val="0"/>
          <w:bCs w:val="0"/>
          <w:sz w:val="24"/>
          <w:szCs w:val="24"/>
        </w:rPr>
        <w:t>т</w:t>
      </w:r>
      <w:r w:rsidR="00657D53" w:rsidRPr="001A1018">
        <w:rPr>
          <w:rFonts w:ascii="Times New Roman" w:hAnsi="Times New Roman" w:cs="Times New Roman"/>
          <w:b w:val="0"/>
          <w:bCs w:val="0"/>
          <w:sz w:val="24"/>
          <w:szCs w:val="24"/>
        </w:rPr>
        <w:t xml:space="preserve">ствии со СП 18.13330.2011, </w:t>
      </w:r>
      <w:r w:rsidR="00C41D97" w:rsidRPr="001A1018">
        <w:rPr>
          <w:rFonts w:ascii="Times New Roman" w:hAnsi="Times New Roman" w:cs="Times New Roman"/>
          <w:b w:val="0"/>
          <w:sz w:val="24"/>
          <w:szCs w:val="24"/>
        </w:rPr>
        <w:t>СП 124.13330.2012</w:t>
      </w:r>
      <w:r w:rsidR="00657D53"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b w:val="0"/>
          <w:bCs w:val="0"/>
          <w:spacing w:val="-2"/>
          <w:sz w:val="24"/>
          <w:szCs w:val="24"/>
        </w:rPr>
        <w:t>СП 42.13330.2011</w:t>
      </w:r>
      <w:r w:rsidR="00657D53" w:rsidRPr="001A1018">
        <w:rPr>
          <w:rFonts w:ascii="Times New Roman" w:hAnsi="Times New Roman" w:cs="Times New Roman"/>
          <w:b w:val="0"/>
          <w:bCs w:val="0"/>
          <w:sz w:val="24"/>
          <w:szCs w:val="24"/>
        </w:rPr>
        <w:t xml:space="preserve">. </w:t>
      </w:r>
    </w:p>
    <w:p w:rsidR="00657D53" w:rsidRPr="001A1018" w:rsidRDefault="00657D53" w:rsidP="002B05FF">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Для прохождения теплотрасс в заданных направлениях выделяются специальные комм</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никационные коридоры, которые учитывают интересы прокладки других инженерных коммун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каций с целью исключения или минимизации участков их взаимных пересечений.</w:t>
      </w:r>
    </w:p>
    <w:p w:rsidR="00657D53" w:rsidRPr="001A1018" w:rsidRDefault="00E27FE2" w:rsidP="002B05FF">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6.</w:t>
      </w:r>
      <w:r w:rsidR="00E93CE9" w:rsidRPr="001A1018">
        <w:rPr>
          <w:rFonts w:ascii="Times New Roman" w:hAnsi="Times New Roman" w:cs="Times New Roman"/>
          <w:b w:val="0"/>
          <w:bCs w:val="0"/>
          <w:sz w:val="24"/>
          <w:szCs w:val="24"/>
        </w:rPr>
        <w:t>14</w:t>
      </w:r>
      <w:r w:rsidR="00657D53"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b w:val="0"/>
          <w:sz w:val="24"/>
          <w:szCs w:val="24"/>
        </w:rPr>
        <w:t xml:space="preserve">При проектировании систем теплоснабжения на территориях, подверженных опасным инженерно-геологическим и гидрологическим процессам следует учитывать требования </w:t>
      </w:r>
      <w:r w:rsidR="006E26ED">
        <w:rPr>
          <w:rFonts w:ascii="Times New Roman" w:hAnsi="Times New Roman" w:cs="Times New Roman"/>
          <w:b w:val="0"/>
          <w:sz w:val="24"/>
          <w:szCs w:val="24"/>
        </w:rPr>
        <w:t>СП 14.13330.2014</w:t>
      </w:r>
      <w:r w:rsidR="00657D53" w:rsidRPr="001A1018">
        <w:rPr>
          <w:rFonts w:ascii="Times New Roman" w:hAnsi="Times New Roman" w:cs="Times New Roman"/>
          <w:b w:val="0"/>
          <w:sz w:val="24"/>
          <w:szCs w:val="24"/>
        </w:rPr>
        <w:t>,</w:t>
      </w:r>
      <w:r w:rsidR="00657D53" w:rsidRPr="001A1018">
        <w:rPr>
          <w:rFonts w:ascii="Times New Roman" w:hAnsi="Times New Roman" w:cs="Times New Roman"/>
          <w:b w:val="0"/>
          <w:bCs w:val="0"/>
          <w:sz w:val="24"/>
          <w:szCs w:val="24"/>
        </w:rPr>
        <w:t xml:space="preserve"> </w:t>
      </w:r>
      <w:r w:rsidR="00F12151" w:rsidRPr="001A1018">
        <w:rPr>
          <w:rFonts w:ascii="Times New Roman" w:hAnsi="Times New Roman" w:cs="Times New Roman"/>
          <w:b w:val="0"/>
          <w:sz w:val="24"/>
          <w:szCs w:val="24"/>
        </w:rPr>
        <w:t>СП 116.13330.2012</w:t>
      </w:r>
      <w:r w:rsidR="00657D53" w:rsidRPr="001A1018">
        <w:rPr>
          <w:rFonts w:ascii="Times New Roman" w:hAnsi="Times New Roman" w:cs="Times New Roman"/>
          <w:b w:val="0"/>
          <w:bCs w:val="0"/>
          <w:sz w:val="24"/>
          <w:szCs w:val="24"/>
        </w:rPr>
        <w:t xml:space="preserve">, </w:t>
      </w:r>
      <w:r w:rsidR="009247DA" w:rsidRPr="001A1018">
        <w:rPr>
          <w:rFonts w:ascii="Times New Roman" w:hAnsi="Times New Roman" w:cs="Times New Roman"/>
          <w:b w:val="0"/>
          <w:sz w:val="24"/>
          <w:szCs w:val="24"/>
        </w:rPr>
        <w:t>СП 21.13330.2012</w:t>
      </w:r>
      <w:r w:rsidR="00657D53" w:rsidRPr="001A1018">
        <w:rPr>
          <w:rFonts w:ascii="Times New Roman" w:hAnsi="Times New Roman" w:cs="Times New Roman"/>
          <w:b w:val="0"/>
          <w:bCs w:val="0"/>
          <w:sz w:val="24"/>
          <w:szCs w:val="24"/>
        </w:rPr>
        <w:t xml:space="preserve">, а также </w:t>
      </w:r>
      <w:r w:rsidR="00657D53" w:rsidRPr="0067620D">
        <w:rPr>
          <w:rFonts w:ascii="Times New Roman" w:hAnsi="Times New Roman" w:cs="Times New Roman"/>
          <w:b w:val="0"/>
          <w:bCs w:val="0"/>
          <w:sz w:val="24"/>
          <w:szCs w:val="24"/>
        </w:rPr>
        <w:t xml:space="preserve">требования п.п. </w:t>
      </w:r>
      <w:r w:rsidRPr="0067620D">
        <w:rPr>
          <w:rFonts w:ascii="Times New Roman" w:hAnsi="Times New Roman" w:cs="Times New Roman"/>
          <w:b w:val="0"/>
          <w:bCs w:val="0"/>
          <w:sz w:val="24"/>
          <w:szCs w:val="24"/>
        </w:rPr>
        <w:t>1.5.1.</w:t>
      </w:r>
      <w:r w:rsidR="00657D53" w:rsidRPr="0067620D">
        <w:rPr>
          <w:rFonts w:ascii="Times New Roman" w:hAnsi="Times New Roman" w:cs="Times New Roman"/>
          <w:b w:val="0"/>
          <w:bCs w:val="0"/>
          <w:sz w:val="24"/>
          <w:szCs w:val="24"/>
        </w:rPr>
        <w:t>6.</w:t>
      </w:r>
      <w:r w:rsidR="00E93CE9" w:rsidRPr="0067620D">
        <w:rPr>
          <w:rFonts w:ascii="Times New Roman" w:hAnsi="Times New Roman" w:cs="Times New Roman"/>
          <w:b w:val="0"/>
          <w:bCs w:val="0"/>
          <w:sz w:val="24"/>
          <w:szCs w:val="24"/>
        </w:rPr>
        <w:t>15</w:t>
      </w:r>
      <w:r w:rsidR="00657D53" w:rsidRPr="0067620D">
        <w:rPr>
          <w:rFonts w:ascii="Times New Roman" w:hAnsi="Times New Roman" w:cs="Times New Roman"/>
          <w:b w:val="0"/>
          <w:bCs w:val="0"/>
          <w:sz w:val="24"/>
          <w:szCs w:val="24"/>
        </w:rPr>
        <w:t>-</w:t>
      </w:r>
      <w:r w:rsidRPr="0067620D">
        <w:rPr>
          <w:rFonts w:ascii="Times New Roman" w:hAnsi="Times New Roman" w:cs="Times New Roman"/>
          <w:b w:val="0"/>
          <w:bCs w:val="0"/>
          <w:sz w:val="24"/>
          <w:szCs w:val="24"/>
        </w:rPr>
        <w:t>1.5.1.</w:t>
      </w:r>
      <w:r w:rsidR="00657D53" w:rsidRPr="0067620D">
        <w:rPr>
          <w:rFonts w:ascii="Times New Roman" w:hAnsi="Times New Roman" w:cs="Times New Roman"/>
          <w:b w:val="0"/>
          <w:bCs w:val="0"/>
          <w:sz w:val="24"/>
          <w:szCs w:val="24"/>
        </w:rPr>
        <w:t>6.</w:t>
      </w:r>
      <w:r w:rsidR="00E93CE9" w:rsidRPr="0067620D">
        <w:rPr>
          <w:rFonts w:ascii="Times New Roman" w:hAnsi="Times New Roman" w:cs="Times New Roman"/>
          <w:b w:val="0"/>
          <w:bCs w:val="0"/>
          <w:sz w:val="24"/>
          <w:szCs w:val="24"/>
        </w:rPr>
        <w:t>19</w:t>
      </w:r>
      <w:r w:rsidR="00657D53" w:rsidRPr="0067620D">
        <w:rPr>
          <w:rFonts w:ascii="Times New Roman" w:hAnsi="Times New Roman" w:cs="Times New Roman"/>
          <w:b w:val="0"/>
          <w:bCs w:val="0"/>
          <w:sz w:val="24"/>
          <w:szCs w:val="24"/>
        </w:rPr>
        <w:t xml:space="preserve"> настоящих нормативов.</w:t>
      </w:r>
    </w:p>
    <w:p w:rsidR="00657D53" w:rsidRPr="001A1018" w:rsidRDefault="00E27FE2">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6.</w:t>
      </w:r>
      <w:r w:rsidR="00E93CE9" w:rsidRPr="001A1018">
        <w:rPr>
          <w:rFonts w:ascii="Times New Roman" w:hAnsi="Times New Roman" w:cs="Times New Roman"/>
          <w:b w:val="0"/>
          <w:bCs w:val="0"/>
          <w:sz w:val="24"/>
          <w:szCs w:val="24"/>
        </w:rPr>
        <w:t>15</w:t>
      </w:r>
      <w:r w:rsidR="00657D53"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sz w:val="24"/>
          <w:szCs w:val="24"/>
        </w:rPr>
        <w:t>На подрабатываемых территориях</w:t>
      </w:r>
      <w:r w:rsidR="00657D53" w:rsidRPr="001A1018">
        <w:rPr>
          <w:rFonts w:ascii="Times New Roman" w:hAnsi="Times New Roman" w:cs="Times New Roman"/>
          <w:b w:val="0"/>
          <w:bCs w:val="0"/>
          <w:sz w:val="24"/>
          <w:szCs w:val="24"/>
        </w:rPr>
        <w:t xml:space="preserve"> при всех способах прокладки тепловых с</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тей для компенсации тепловых удлинений трубопроводов и дополнительных перемещений от воздействия деформаций земной поверхности следует проектировать гибкие компенсаторы из труб и углы поворотов.</w:t>
      </w:r>
    </w:p>
    <w:p w:rsidR="00657D53" w:rsidRPr="001A1018" w:rsidRDefault="00E27FE2">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6.</w:t>
      </w:r>
      <w:r w:rsidR="00E93CE9" w:rsidRPr="001A1018">
        <w:rPr>
          <w:rFonts w:ascii="Times New Roman" w:hAnsi="Times New Roman" w:cs="Times New Roman"/>
          <w:b w:val="0"/>
          <w:bCs w:val="0"/>
          <w:sz w:val="24"/>
          <w:szCs w:val="24"/>
        </w:rPr>
        <w:t>16</w:t>
      </w:r>
      <w:r w:rsidR="00657D53" w:rsidRPr="001A1018">
        <w:rPr>
          <w:rFonts w:ascii="Times New Roman" w:hAnsi="Times New Roman" w:cs="Times New Roman"/>
          <w:b w:val="0"/>
          <w:bCs w:val="0"/>
          <w:sz w:val="24"/>
          <w:szCs w:val="24"/>
        </w:rPr>
        <w:t xml:space="preserve">. На территориях </w:t>
      </w:r>
      <w:r w:rsidR="00657D53" w:rsidRPr="001A1018">
        <w:rPr>
          <w:rFonts w:ascii="Times New Roman" w:hAnsi="Times New Roman" w:cs="Times New Roman"/>
          <w:sz w:val="24"/>
          <w:szCs w:val="24"/>
        </w:rPr>
        <w:t>с просадочными</w:t>
      </w:r>
      <w:r w:rsidR="00657D53"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sz w:val="24"/>
          <w:szCs w:val="24"/>
        </w:rPr>
        <w:t>грунтами</w:t>
      </w:r>
      <w:r w:rsidR="00657D53" w:rsidRPr="001A1018">
        <w:rPr>
          <w:rFonts w:ascii="Times New Roman" w:hAnsi="Times New Roman" w:cs="Times New Roman"/>
          <w:b w:val="0"/>
          <w:bCs w:val="0"/>
          <w:sz w:val="24"/>
          <w:szCs w:val="24"/>
        </w:rPr>
        <w:t xml:space="preserve"> размещение зданий и сооружений тепловых сетей предпочтительно проектировать на участках с минимальной глубиной просадо</w:t>
      </w:r>
      <w:r w:rsidR="00657D53" w:rsidRPr="001A1018">
        <w:rPr>
          <w:rFonts w:ascii="Times New Roman" w:hAnsi="Times New Roman" w:cs="Times New Roman"/>
          <w:b w:val="0"/>
          <w:bCs w:val="0"/>
          <w:sz w:val="24"/>
          <w:szCs w:val="24"/>
        </w:rPr>
        <w:t>ч</w:t>
      </w:r>
      <w:r w:rsidR="00657D53" w:rsidRPr="001A1018">
        <w:rPr>
          <w:rFonts w:ascii="Times New Roman" w:hAnsi="Times New Roman" w:cs="Times New Roman"/>
          <w:b w:val="0"/>
          <w:bCs w:val="0"/>
          <w:sz w:val="24"/>
          <w:szCs w:val="24"/>
        </w:rPr>
        <w:t>ных толщ, с деградированными просадочными грунтами, а также на участках, где просадочная толща подстилается малосжимаемыми грунтами, позволяющими применять фундаменты глуб</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кого заложения, в том числе свайные.</w:t>
      </w:r>
    </w:p>
    <w:p w:rsidR="00657D53" w:rsidRPr="001A1018" w:rsidRDefault="00E27FE2">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6.</w:t>
      </w:r>
      <w:r w:rsidR="00E93CE9" w:rsidRPr="001A1018">
        <w:rPr>
          <w:rFonts w:ascii="Times New Roman" w:hAnsi="Times New Roman" w:cs="Times New Roman"/>
          <w:b w:val="0"/>
          <w:bCs w:val="0"/>
          <w:sz w:val="24"/>
          <w:szCs w:val="24"/>
        </w:rPr>
        <w:t>17</w:t>
      </w:r>
      <w:r w:rsidR="00657D53" w:rsidRPr="001A1018">
        <w:rPr>
          <w:rFonts w:ascii="Times New Roman" w:hAnsi="Times New Roman" w:cs="Times New Roman"/>
          <w:b w:val="0"/>
          <w:bCs w:val="0"/>
          <w:sz w:val="24"/>
          <w:szCs w:val="24"/>
        </w:rPr>
        <w:t>. Здания и сооружения с мокрыми технологическими процессами следует прое</w:t>
      </w:r>
      <w:r w:rsidR="00657D53" w:rsidRPr="001A1018">
        <w:rPr>
          <w:rFonts w:ascii="Times New Roman" w:hAnsi="Times New Roman" w:cs="Times New Roman"/>
          <w:b w:val="0"/>
          <w:bCs w:val="0"/>
          <w:sz w:val="24"/>
          <w:szCs w:val="24"/>
        </w:rPr>
        <w:t>к</w:t>
      </w:r>
      <w:r w:rsidR="00657D53" w:rsidRPr="001A1018">
        <w:rPr>
          <w:rFonts w:ascii="Times New Roman" w:hAnsi="Times New Roman" w:cs="Times New Roman"/>
          <w:b w:val="0"/>
          <w:bCs w:val="0"/>
          <w:sz w:val="24"/>
          <w:szCs w:val="24"/>
        </w:rPr>
        <w:t>тировать в пониженных частях территорий с просадочными грунтами. На участках с высоким расположением уровня подземных вод, а также на участках с дренирующим слоем, подстила</w:t>
      </w:r>
      <w:r w:rsidR="00657D53" w:rsidRPr="001A1018">
        <w:rPr>
          <w:rFonts w:ascii="Times New Roman" w:hAnsi="Times New Roman" w:cs="Times New Roman"/>
          <w:b w:val="0"/>
          <w:bCs w:val="0"/>
          <w:sz w:val="24"/>
          <w:szCs w:val="24"/>
        </w:rPr>
        <w:t>ю</w:t>
      </w:r>
      <w:r w:rsidR="00657D53" w:rsidRPr="001A1018">
        <w:rPr>
          <w:rFonts w:ascii="Times New Roman" w:hAnsi="Times New Roman" w:cs="Times New Roman"/>
          <w:b w:val="0"/>
          <w:bCs w:val="0"/>
          <w:sz w:val="24"/>
          <w:szCs w:val="24"/>
        </w:rPr>
        <w:t>щим просадочную толщу, указанные здания и сооружения следует располагать на расстоянии от других зданий и сооружений, равном: не менее 1,5 толщины просадочного слоя в грунтовых у</w:t>
      </w:r>
      <w:r w:rsidR="00657D53" w:rsidRPr="001A1018">
        <w:rPr>
          <w:rFonts w:ascii="Times New Roman" w:hAnsi="Times New Roman" w:cs="Times New Roman"/>
          <w:b w:val="0"/>
          <w:bCs w:val="0"/>
          <w:sz w:val="24"/>
          <w:szCs w:val="24"/>
        </w:rPr>
        <w:t>с</w:t>
      </w:r>
      <w:r w:rsidR="00657D53" w:rsidRPr="001A1018">
        <w:rPr>
          <w:rFonts w:ascii="Times New Roman" w:hAnsi="Times New Roman" w:cs="Times New Roman"/>
          <w:b w:val="0"/>
          <w:bCs w:val="0"/>
          <w:sz w:val="24"/>
          <w:szCs w:val="24"/>
        </w:rPr>
        <w:t>ловиях I типа по просадочности, а также II типа по просадочности при наличии водопроницаемых подстилающих грунтов; не менее 3-кратной толщины просадочного слоя в грунтовых условиях II типа по просадочности при наличии водонепроницаемых подстилающих грунтов.</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Расстояния от постоянных источников замачивания до зданий и сооружений допускается не ограничивать при условии полного устранения просадочных свойств грунтов.</w:t>
      </w:r>
    </w:p>
    <w:p w:rsidR="00657D53" w:rsidRPr="001A1018" w:rsidRDefault="00E27FE2">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6.</w:t>
      </w:r>
      <w:r w:rsidR="00E93CE9" w:rsidRPr="001A1018">
        <w:rPr>
          <w:rFonts w:ascii="Times New Roman" w:hAnsi="Times New Roman" w:cs="Times New Roman"/>
          <w:b w:val="0"/>
          <w:bCs w:val="0"/>
          <w:sz w:val="24"/>
          <w:szCs w:val="24"/>
        </w:rPr>
        <w:t>18</w:t>
      </w:r>
      <w:r w:rsidR="00657D53" w:rsidRPr="001A1018">
        <w:rPr>
          <w:rFonts w:ascii="Times New Roman" w:hAnsi="Times New Roman" w:cs="Times New Roman"/>
          <w:b w:val="0"/>
          <w:bCs w:val="0"/>
          <w:sz w:val="24"/>
          <w:szCs w:val="24"/>
        </w:rPr>
        <w:t>. Емкостные сооружения тепловых сетей должны располагаться, как правило, на участках с наличием дренирующего слоя и с минимальной толщиной просадочных, засоленных и набухающих грунтов. При расположении площадки строительства для емкостных сооружений на склоне следует предусматривать нагорную канаву для отведения дождевых и талых вод.</w:t>
      </w:r>
    </w:p>
    <w:p w:rsidR="00657D53" w:rsidRPr="001A1018" w:rsidRDefault="00657D53">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Расстояние от емкостных сооружений до зданий и сооружений различного назначения в грунтах II типа по просадочности при водопроницаемых (дренажных) подстилающих грунтах должно быть не менее 1,5 толщины просадочного слоя, а при недренирующих подстилающих грунтах – не менее тройной толщины просадочного слоя, но не более </w:t>
      </w:r>
      <w:smartTag w:uri="urn:schemas-microsoft-com:office:smarttags" w:element="metricconverter">
        <w:smartTagPr>
          <w:attr w:name="ProductID" w:val="40 м"/>
        </w:smartTagPr>
        <w:r w:rsidRPr="001A1018">
          <w:rPr>
            <w:rFonts w:ascii="Times New Roman" w:hAnsi="Times New Roman" w:cs="Times New Roman"/>
          </w:rPr>
          <w:t>40 м</w:t>
        </w:r>
      </w:smartTag>
      <w:r w:rsidRPr="001A1018">
        <w:rPr>
          <w:rFonts w:ascii="Times New Roman" w:hAnsi="Times New Roman" w:cs="Times New Roman"/>
        </w:rPr>
        <w:t>.</w:t>
      </w:r>
    </w:p>
    <w:p w:rsidR="00657D53" w:rsidRPr="001A1018" w:rsidRDefault="00E27FE2">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1.5.1.</w:t>
      </w:r>
      <w:r w:rsidR="00657D53" w:rsidRPr="001A1018">
        <w:rPr>
          <w:rFonts w:ascii="Times New Roman" w:hAnsi="Times New Roman" w:cs="Times New Roman"/>
        </w:rPr>
        <w:t>6.</w:t>
      </w:r>
      <w:r w:rsidR="00E93CE9" w:rsidRPr="001A1018">
        <w:rPr>
          <w:rFonts w:ascii="Times New Roman" w:hAnsi="Times New Roman" w:cs="Times New Roman"/>
        </w:rPr>
        <w:t>19</w:t>
      </w:r>
      <w:r w:rsidR="00657D53" w:rsidRPr="001A1018">
        <w:rPr>
          <w:rFonts w:ascii="Times New Roman" w:hAnsi="Times New Roman" w:cs="Times New Roman"/>
        </w:rPr>
        <w:t xml:space="preserve">. Размещение тепловых сетей производится в соответствии с требованиями </w:t>
      </w:r>
      <w:r w:rsidR="00D71510">
        <w:rPr>
          <w:rFonts w:ascii="Times New Roman" w:hAnsi="Times New Roman" w:cs="Times New Roman"/>
        </w:rPr>
        <w:t>разд</w:t>
      </w:r>
      <w:r w:rsidR="00D71510">
        <w:rPr>
          <w:rFonts w:ascii="Times New Roman" w:hAnsi="Times New Roman" w:cs="Times New Roman"/>
        </w:rPr>
        <w:t>е</w:t>
      </w:r>
      <w:r w:rsidR="00D71510">
        <w:rPr>
          <w:rFonts w:ascii="Times New Roman" w:hAnsi="Times New Roman" w:cs="Times New Roman"/>
        </w:rPr>
        <w:t>ла 1.5.1. части I</w:t>
      </w:r>
      <w:r w:rsidR="00944CF3">
        <w:rPr>
          <w:rFonts w:ascii="Times New Roman" w:hAnsi="Times New Roman" w:cs="Times New Roman"/>
        </w:rPr>
        <w:t xml:space="preserve"> </w:t>
      </w:r>
      <w:r w:rsidR="00657D53" w:rsidRPr="001A1018">
        <w:rPr>
          <w:rFonts w:ascii="Times New Roman" w:hAnsi="Times New Roman" w:cs="Times New Roman"/>
        </w:rPr>
        <w:t>(подраздел «Размещение инженерных сетей»).</w:t>
      </w:r>
    </w:p>
    <w:p w:rsidR="00CD4AC7" w:rsidRPr="001A1018" w:rsidRDefault="00CD4AC7">
      <w:pPr>
        <w:pStyle w:val="a9"/>
        <w:widowControl w:val="0"/>
        <w:spacing w:before="0" w:beforeAutospacing="0" w:after="0" w:afterAutospacing="0" w:line="239" w:lineRule="auto"/>
        <w:ind w:firstLine="709"/>
        <w:jc w:val="both"/>
        <w:rPr>
          <w:rFonts w:ascii="Times New Roman" w:hAnsi="Times New Roman" w:cs="Times New Roman"/>
          <w:bCs/>
        </w:rPr>
      </w:pPr>
    </w:p>
    <w:p w:rsidR="00657D53" w:rsidRPr="001B2B91" w:rsidRDefault="00E27FE2" w:rsidP="001B2B91">
      <w:pPr>
        <w:pStyle w:val="5"/>
        <w:rPr>
          <w:rFonts w:ascii="Times New Roman" w:hAnsi="Times New Roman" w:cs="Times New Roman"/>
          <w:b/>
          <w:color w:val="auto"/>
          <w:sz w:val="24"/>
          <w:szCs w:val="24"/>
        </w:rPr>
      </w:pPr>
      <w:bookmarkStart w:id="345" w:name="_Toc501886575"/>
      <w:bookmarkStart w:id="346" w:name="_Toc501972440"/>
      <w:bookmarkStart w:id="347" w:name="_Toc525558376"/>
      <w:bookmarkStart w:id="348" w:name="_Toc529448882"/>
      <w:bookmarkStart w:id="349" w:name="_Toc529782551"/>
      <w:r w:rsidRPr="001B2B91">
        <w:rPr>
          <w:rFonts w:ascii="Times New Roman" w:hAnsi="Times New Roman" w:cs="Times New Roman"/>
          <w:b/>
          <w:color w:val="auto"/>
          <w:sz w:val="24"/>
          <w:szCs w:val="24"/>
        </w:rPr>
        <w:t>1.5.1.</w:t>
      </w:r>
      <w:r w:rsidR="00657D53" w:rsidRPr="001B2B91">
        <w:rPr>
          <w:rFonts w:ascii="Times New Roman" w:hAnsi="Times New Roman" w:cs="Times New Roman"/>
          <w:b/>
          <w:color w:val="auto"/>
          <w:sz w:val="24"/>
          <w:szCs w:val="24"/>
        </w:rPr>
        <w:t>7. Газоснабжение</w:t>
      </w:r>
      <w:bookmarkEnd w:id="345"/>
      <w:bookmarkEnd w:id="346"/>
      <w:bookmarkEnd w:id="347"/>
      <w:bookmarkEnd w:id="348"/>
      <w:bookmarkEnd w:id="349"/>
    </w:p>
    <w:p w:rsidR="00657D53" w:rsidRPr="001A1018" w:rsidRDefault="00657D53">
      <w:pPr>
        <w:pStyle w:val="a9"/>
        <w:widowControl w:val="0"/>
        <w:spacing w:before="0" w:beforeAutospacing="0" w:after="0" w:afterAutospacing="0" w:line="239" w:lineRule="auto"/>
        <w:ind w:firstLine="709"/>
        <w:jc w:val="both"/>
        <w:rPr>
          <w:rFonts w:ascii="Times New Roman" w:hAnsi="Times New Roman" w:cs="Times New Roman"/>
        </w:rPr>
      </w:pP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7.1. Проектирование, строительство, капитальный ремонт, расширение и техническое перевооружение сетей газораспределения и газопотребления должны осуществляться в соотве</w:t>
      </w:r>
      <w:r w:rsidR="00657D53" w:rsidRPr="001A1018">
        <w:rPr>
          <w:rFonts w:ascii="Times New Roman" w:hAnsi="Times New Roman" w:cs="Times New Roman"/>
          <w:b w:val="0"/>
          <w:bCs w:val="0"/>
          <w:sz w:val="24"/>
          <w:szCs w:val="24"/>
        </w:rPr>
        <w:t>т</w:t>
      </w:r>
      <w:r w:rsidR="00657D53" w:rsidRPr="001A1018">
        <w:rPr>
          <w:rFonts w:ascii="Times New Roman" w:hAnsi="Times New Roman" w:cs="Times New Roman"/>
          <w:b w:val="0"/>
          <w:bCs w:val="0"/>
          <w:sz w:val="24"/>
          <w:szCs w:val="24"/>
        </w:rPr>
        <w:t>ст</w:t>
      </w:r>
      <w:r w:rsidR="00657D53" w:rsidRPr="001A1018">
        <w:rPr>
          <w:rFonts w:ascii="Times New Roman" w:hAnsi="Times New Roman" w:cs="Times New Roman"/>
          <w:b w:val="0"/>
          <w:bCs w:val="0"/>
          <w:spacing w:val="-2"/>
          <w:sz w:val="24"/>
          <w:szCs w:val="24"/>
        </w:rPr>
        <w:t>вии со схемами газоснабжения</w:t>
      </w:r>
      <w:r w:rsidR="00657D53" w:rsidRPr="001A1018">
        <w:rPr>
          <w:rFonts w:ascii="Times New Roman" w:hAnsi="Times New Roman" w:cs="Times New Roman"/>
          <w:b w:val="0"/>
          <w:bCs w:val="0"/>
          <w:sz w:val="24"/>
          <w:szCs w:val="24"/>
        </w:rPr>
        <w:t>, разработанными в составе федеральной, межрегиональных и р</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гиональных программ газификации в целях обеспечения предусматриваемого этими программами уровня газификации жилищно-</w:t>
      </w:r>
      <w:r w:rsidR="00657D53" w:rsidRPr="001A1018">
        <w:rPr>
          <w:rFonts w:ascii="Times New Roman" w:hAnsi="Times New Roman" w:cs="Times New Roman"/>
          <w:b w:val="0"/>
          <w:bCs w:val="0"/>
          <w:spacing w:val="-2"/>
          <w:sz w:val="24"/>
          <w:szCs w:val="24"/>
        </w:rPr>
        <w:t>коммунального хозяйства, промышленных и иных организаций</w:t>
      </w:r>
      <w:r w:rsidR="00657D53" w:rsidRPr="001A1018">
        <w:rPr>
          <w:rFonts w:ascii="Times New Roman" w:hAnsi="Times New Roman" w:cs="Times New Roman"/>
          <w:b w:val="0"/>
          <w:bCs w:val="0"/>
          <w:sz w:val="24"/>
          <w:szCs w:val="24"/>
        </w:rPr>
        <w:t>.</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Проектирование, строительство, капитальный ремонт, расширение, техническое перево</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ружение, консервацию и ликвидацию сетей газораспределения, сетей газопотребления и объектов СУГ следует осуществлять в соответствии с требованиями СП 62.13330.2011.</w:t>
      </w:r>
    </w:p>
    <w:p w:rsidR="00657D53" w:rsidRPr="001A1018" w:rsidRDefault="00E27FE2" w:rsidP="00BD3E9D">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7.2. Размещение магистральных газопроводов на территории населенных пунктов не допускается.</w:t>
      </w:r>
      <w:r w:rsidR="00BD3E9D"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b w:val="0"/>
          <w:bCs w:val="0"/>
          <w:sz w:val="24"/>
          <w:szCs w:val="24"/>
        </w:rPr>
        <w:t>Ширина полосы отвода земель и площадь земельных участков для строительства м</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гистральных газопроводов определяются в соответствии с требованиями СН 452-73.</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Санитарные разрывы от магистральных газопроводов определяются в соответствии с тр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бованиями СанПиН 2.2.1/2.1.1.1200-03.</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1.5.1.</w:t>
      </w:r>
      <w:r w:rsidR="00657D53" w:rsidRPr="001A1018">
        <w:rPr>
          <w:rFonts w:ascii="Times New Roman" w:hAnsi="Times New Roman" w:cs="Times New Roman"/>
          <w:b w:val="0"/>
          <w:bCs w:val="0"/>
          <w:sz w:val="24"/>
          <w:szCs w:val="24"/>
        </w:rPr>
        <w:t>7.3. Газораспределительная система должна обеспечивать подачу потребителям газа требуемых параметров в необходимом объеме.</w:t>
      </w:r>
    </w:p>
    <w:p w:rsidR="00657D53" w:rsidRPr="001A1018" w:rsidRDefault="00657D53" w:rsidP="002F0076">
      <w:pPr>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неотключаемых потребителей газа, перечень которых утверждается в установленном порядке, имеющих преимущественное право пользования газом в качестве топлива и поставки газа которым не подлежат ограничению или прекращению, должна быть обеспечена бесперебо</w:t>
      </w:r>
      <w:r w:rsidRPr="001A1018">
        <w:rPr>
          <w:rFonts w:ascii="Times New Roman" w:hAnsi="Times New Roman" w:cs="Times New Roman"/>
          <w:b w:val="0"/>
          <w:bCs w:val="0"/>
          <w:sz w:val="24"/>
          <w:szCs w:val="24"/>
        </w:rPr>
        <w:t>й</w:t>
      </w:r>
      <w:r w:rsidRPr="001A1018">
        <w:rPr>
          <w:rFonts w:ascii="Times New Roman" w:hAnsi="Times New Roman" w:cs="Times New Roman"/>
          <w:b w:val="0"/>
          <w:bCs w:val="0"/>
          <w:sz w:val="24"/>
          <w:szCs w:val="24"/>
        </w:rPr>
        <w:t>ная подача газа путем закольцевания газопроводов или другими способами.</w:t>
      </w:r>
    </w:p>
    <w:p w:rsidR="00657D53" w:rsidRPr="001A1018" w:rsidRDefault="00657D53" w:rsidP="002F0076">
      <w:pPr>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sz w:val="24"/>
          <w:szCs w:val="24"/>
        </w:rPr>
        <w:t xml:space="preserve">Расходы газа потребителями следует определять в соответствии </w:t>
      </w:r>
      <w:r w:rsidRPr="001A1018">
        <w:rPr>
          <w:rFonts w:ascii="Times New Roman" w:hAnsi="Times New Roman" w:cs="Times New Roman"/>
          <w:b w:val="0"/>
          <w:bCs w:val="0"/>
          <w:sz w:val="24"/>
          <w:szCs w:val="24"/>
        </w:rPr>
        <w:t xml:space="preserve">с нормами потребления газа, приведенными </w:t>
      </w:r>
      <w:r w:rsidR="000A7487" w:rsidRPr="001A1018">
        <w:rPr>
          <w:rFonts w:ascii="Times New Roman" w:hAnsi="Times New Roman" w:cs="Times New Roman"/>
          <w:b w:val="0"/>
          <w:bCs w:val="0"/>
          <w:sz w:val="24"/>
          <w:szCs w:val="24"/>
        </w:rPr>
        <w:t xml:space="preserve">в </w:t>
      </w:r>
      <w:r w:rsidRPr="001A1018">
        <w:rPr>
          <w:rFonts w:ascii="Times New Roman" w:hAnsi="Times New Roman" w:cs="Times New Roman"/>
          <w:b w:val="0"/>
          <w:bCs w:val="0"/>
          <w:sz w:val="24"/>
          <w:szCs w:val="24"/>
        </w:rPr>
        <w:t>СП 42-101-2003.</w:t>
      </w:r>
    </w:p>
    <w:p w:rsidR="00657D53" w:rsidRPr="001A1018" w:rsidRDefault="00E27FE2" w:rsidP="002F0076">
      <w:pPr>
        <w:autoSpaceDE w:val="0"/>
        <w:autoSpaceDN w:val="0"/>
        <w:adjustRightInd w:val="0"/>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7.4. </w:t>
      </w:r>
      <w:r w:rsidR="00657D53" w:rsidRPr="001A1018">
        <w:rPr>
          <w:rFonts w:ascii="Times New Roman" w:hAnsi="Times New Roman" w:cs="Times New Roman"/>
          <w:b w:val="0"/>
          <w:sz w:val="24"/>
          <w:szCs w:val="24"/>
        </w:rPr>
        <w:t>Годовые расходы газа для населения (без учета отопления), предприятий бытов</w:t>
      </w:r>
      <w:r w:rsidR="00657D53" w:rsidRPr="001A1018">
        <w:rPr>
          <w:rFonts w:ascii="Times New Roman" w:hAnsi="Times New Roman" w:cs="Times New Roman"/>
          <w:b w:val="0"/>
          <w:sz w:val="24"/>
          <w:szCs w:val="24"/>
        </w:rPr>
        <w:t>о</w:t>
      </w:r>
      <w:r w:rsidR="00657D53" w:rsidRPr="001A1018">
        <w:rPr>
          <w:rFonts w:ascii="Times New Roman" w:hAnsi="Times New Roman" w:cs="Times New Roman"/>
          <w:b w:val="0"/>
          <w:sz w:val="24"/>
          <w:szCs w:val="24"/>
        </w:rPr>
        <w:t>го обслуживания населения, общественного питания, предприятий по производству хлеба и ко</w:t>
      </w:r>
      <w:r w:rsidR="00657D53" w:rsidRPr="001A1018">
        <w:rPr>
          <w:rFonts w:ascii="Times New Roman" w:hAnsi="Times New Roman" w:cs="Times New Roman"/>
          <w:b w:val="0"/>
          <w:sz w:val="24"/>
          <w:szCs w:val="24"/>
        </w:rPr>
        <w:t>н</w:t>
      </w:r>
      <w:r w:rsidR="00657D53" w:rsidRPr="001A1018">
        <w:rPr>
          <w:rFonts w:ascii="Times New Roman" w:hAnsi="Times New Roman" w:cs="Times New Roman"/>
          <w:b w:val="0"/>
          <w:sz w:val="24"/>
          <w:szCs w:val="24"/>
        </w:rPr>
        <w:t>дитерских изделий, а также для учреждений здравоохранения рекомендуется определять по но</w:t>
      </w:r>
      <w:r w:rsidR="00657D53" w:rsidRPr="001A1018">
        <w:rPr>
          <w:rFonts w:ascii="Times New Roman" w:hAnsi="Times New Roman" w:cs="Times New Roman"/>
          <w:b w:val="0"/>
          <w:sz w:val="24"/>
          <w:szCs w:val="24"/>
        </w:rPr>
        <w:t>р</w:t>
      </w:r>
      <w:r w:rsidR="00657D53" w:rsidRPr="001A1018">
        <w:rPr>
          <w:rFonts w:ascii="Times New Roman" w:hAnsi="Times New Roman" w:cs="Times New Roman"/>
          <w:b w:val="0"/>
          <w:sz w:val="24"/>
          <w:szCs w:val="24"/>
        </w:rPr>
        <w:t>мам расхода теплоты, приведенным в</w:t>
      </w:r>
      <w:r w:rsidR="00657D53" w:rsidRPr="001A1018">
        <w:rPr>
          <w:rFonts w:ascii="Times New Roman" w:hAnsi="Times New Roman" w:cs="Times New Roman"/>
          <w:b w:val="0"/>
          <w:bCs w:val="0"/>
          <w:sz w:val="24"/>
          <w:szCs w:val="24"/>
        </w:rPr>
        <w:t xml:space="preserve"> приложении </w:t>
      </w:r>
      <w:r w:rsidR="00666DAD">
        <w:rPr>
          <w:rFonts w:ascii="Times New Roman" w:hAnsi="Times New Roman" w:cs="Times New Roman"/>
          <w:b w:val="0"/>
          <w:bCs w:val="0"/>
          <w:sz w:val="24"/>
          <w:szCs w:val="24"/>
        </w:rPr>
        <w:t>5</w:t>
      </w:r>
      <w:r w:rsidR="00657D53" w:rsidRPr="001A1018">
        <w:rPr>
          <w:rFonts w:ascii="Times New Roman" w:hAnsi="Times New Roman" w:cs="Times New Roman"/>
          <w:b w:val="0"/>
          <w:bCs w:val="0"/>
          <w:sz w:val="24"/>
          <w:szCs w:val="24"/>
        </w:rPr>
        <w:t xml:space="preserve"> настоящих нормативов. </w:t>
      </w:r>
      <w:r w:rsidR="00657D53" w:rsidRPr="001A1018">
        <w:rPr>
          <w:rFonts w:ascii="Times New Roman" w:hAnsi="Times New Roman" w:cs="Times New Roman"/>
          <w:b w:val="0"/>
          <w:sz w:val="24"/>
          <w:szCs w:val="24"/>
        </w:rPr>
        <w:t xml:space="preserve">Нормы расхода газа для потребителей, не перечисленные в приложении </w:t>
      </w:r>
      <w:r w:rsidR="00666DAD">
        <w:rPr>
          <w:rFonts w:ascii="Times New Roman" w:hAnsi="Times New Roman" w:cs="Times New Roman"/>
          <w:b w:val="0"/>
          <w:sz w:val="24"/>
          <w:szCs w:val="24"/>
        </w:rPr>
        <w:t>5</w:t>
      </w:r>
      <w:r w:rsidR="00657D53" w:rsidRPr="001A1018">
        <w:rPr>
          <w:rFonts w:ascii="Times New Roman" w:hAnsi="Times New Roman" w:cs="Times New Roman"/>
          <w:b w:val="0"/>
          <w:sz w:val="24"/>
          <w:szCs w:val="24"/>
        </w:rPr>
        <w:t>, следует принимать по нормам расхода др</w:t>
      </w:r>
      <w:r w:rsidR="00657D53" w:rsidRPr="001A1018">
        <w:rPr>
          <w:rFonts w:ascii="Times New Roman" w:hAnsi="Times New Roman" w:cs="Times New Roman"/>
          <w:b w:val="0"/>
          <w:sz w:val="24"/>
          <w:szCs w:val="24"/>
        </w:rPr>
        <w:t>у</w:t>
      </w:r>
      <w:r w:rsidR="00657D53" w:rsidRPr="001A1018">
        <w:rPr>
          <w:rFonts w:ascii="Times New Roman" w:hAnsi="Times New Roman" w:cs="Times New Roman"/>
          <w:b w:val="0"/>
          <w:sz w:val="24"/>
          <w:szCs w:val="24"/>
        </w:rPr>
        <w:t>гих видов топлива или по данным фактического расхода используемого топлива с учетом КПД при переводе на газовое топливо.</w:t>
      </w:r>
    </w:p>
    <w:p w:rsidR="00657D53" w:rsidRPr="001A1018" w:rsidRDefault="00657D53" w:rsidP="002F0076">
      <w:pPr>
        <w:autoSpaceDE w:val="0"/>
        <w:autoSpaceDN w:val="0"/>
        <w:adjustRightInd w:val="0"/>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Годовые расходы газа на нужды предприятий торговли, бытового обслуживания непрои</w:t>
      </w:r>
      <w:r w:rsidRPr="001A1018">
        <w:rPr>
          <w:rFonts w:ascii="Times New Roman" w:hAnsi="Times New Roman" w:cs="Times New Roman"/>
          <w:b w:val="0"/>
          <w:sz w:val="24"/>
          <w:szCs w:val="24"/>
        </w:rPr>
        <w:t>з</w:t>
      </w:r>
      <w:r w:rsidRPr="001A1018">
        <w:rPr>
          <w:rFonts w:ascii="Times New Roman" w:hAnsi="Times New Roman" w:cs="Times New Roman"/>
          <w:b w:val="0"/>
          <w:sz w:val="24"/>
          <w:szCs w:val="24"/>
        </w:rPr>
        <w:t>водственного характера и т. п. допускается принимать в размере до 5 % суммарного расхода те</w:t>
      </w:r>
      <w:r w:rsidRPr="001A1018">
        <w:rPr>
          <w:rFonts w:ascii="Times New Roman" w:hAnsi="Times New Roman" w:cs="Times New Roman"/>
          <w:b w:val="0"/>
          <w:sz w:val="24"/>
          <w:szCs w:val="24"/>
        </w:rPr>
        <w:t>п</w:t>
      </w:r>
      <w:r w:rsidRPr="001A1018">
        <w:rPr>
          <w:rFonts w:ascii="Times New Roman" w:hAnsi="Times New Roman" w:cs="Times New Roman"/>
          <w:b w:val="0"/>
          <w:sz w:val="24"/>
          <w:szCs w:val="24"/>
        </w:rPr>
        <w:t>лоты на жилые дома.</w:t>
      </w:r>
    </w:p>
    <w:p w:rsidR="00657D53" w:rsidRPr="001A1018" w:rsidRDefault="00657D53" w:rsidP="002F0076">
      <w:pPr>
        <w:autoSpaceDE w:val="0"/>
        <w:autoSpaceDN w:val="0"/>
        <w:adjustRightInd w:val="0"/>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Годовые расходы газа на нужды промышленных и сельскохозяйственных предприятий следует определять по данным топливопотребления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p w:rsidR="00657D53" w:rsidRPr="001A1018" w:rsidRDefault="00657D53" w:rsidP="002F0076">
      <w:pPr>
        <w:autoSpaceDE w:val="0"/>
        <w:autoSpaceDN w:val="0"/>
        <w:adjustRightInd w:val="0"/>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Годовые и расчетные часовые расходы теплоты на нужды отопления, вентиляции и горяч</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 xml:space="preserve">го водоснабжения определяют в соответствии с указаниями </w:t>
      </w:r>
      <w:r w:rsidR="004B0EC0" w:rsidRPr="001A1018">
        <w:rPr>
          <w:rFonts w:ascii="Times New Roman" w:hAnsi="Times New Roman" w:cs="Times New Roman"/>
          <w:b w:val="0"/>
          <w:sz w:val="24"/>
          <w:szCs w:val="24"/>
        </w:rPr>
        <w:t>СП 30.13330.2012</w:t>
      </w:r>
      <w:r w:rsidRPr="001A1018">
        <w:rPr>
          <w:rFonts w:ascii="Times New Roman" w:hAnsi="Times New Roman" w:cs="Times New Roman"/>
          <w:b w:val="0"/>
          <w:sz w:val="24"/>
          <w:szCs w:val="24"/>
        </w:rPr>
        <w:t>,</w:t>
      </w:r>
      <w:r w:rsidRPr="001A1018">
        <w:rPr>
          <w:rStyle w:val="apple-converted-space"/>
          <w:rFonts w:ascii="Times New Roman" w:hAnsi="Times New Roman" w:cs="Times New Roman"/>
          <w:b w:val="0"/>
          <w:sz w:val="24"/>
          <w:szCs w:val="24"/>
        </w:rPr>
        <w:t xml:space="preserve"> </w:t>
      </w:r>
      <w:r w:rsidR="00D40093" w:rsidRPr="001A1018">
        <w:rPr>
          <w:rFonts w:ascii="Times New Roman" w:hAnsi="Times New Roman" w:cs="Times New Roman"/>
          <w:b w:val="0"/>
          <w:sz w:val="24"/>
          <w:szCs w:val="24"/>
        </w:rPr>
        <w:t>СП 60.13330.2012</w:t>
      </w:r>
      <w:r w:rsidR="00D40093"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и</w:t>
      </w:r>
      <w:r w:rsidRPr="001A1018">
        <w:rPr>
          <w:rStyle w:val="apple-converted-space"/>
          <w:rFonts w:ascii="Times New Roman" w:hAnsi="Times New Roman" w:cs="Times New Roman"/>
          <w:b w:val="0"/>
          <w:sz w:val="24"/>
          <w:szCs w:val="24"/>
        </w:rPr>
        <w:t xml:space="preserve"> </w:t>
      </w:r>
      <w:r w:rsidR="00C41D97" w:rsidRPr="001A1018">
        <w:rPr>
          <w:rFonts w:ascii="Times New Roman" w:hAnsi="Times New Roman" w:cs="Times New Roman"/>
          <w:b w:val="0"/>
          <w:sz w:val="24"/>
          <w:szCs w:val="24"/>
        </w:rPr>
        <w:t>СП 124.13330.2012</w:t>
      </w:r>
      <w:r w:rsidRPr="001A1018">
        <w:rPr>
          <w:rFonts w:ascii="Times New Roman" w:hAnsi="Times New Roman" w:cs="Times New Roman"/>
          <w:b w:val="0"/>
          <w:sz w:val="24"/>
          <w:szCs w:val="24"/>
        </w:rPr>
        <w:t>.</w:t>
      </w:r>
    </w:p>
    <w:p w:rsidR="00657D53" w:rsidRPr="001A1018" w:rsidRDefault="00657D53" w:rsidP="002F0076">
      <w:pPr>
        <w:autoSpaceDE w:val="0"/>
        <w:autoSpaceDN w:val="0"/>
        <w:adjustRightInd w:val="0"/>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Системы газоснабжения населенных пунктов должны рассчитываться на максимальный часовой расход газа.</w:t>
      </w:r>
    </w:p>
    <w:p w:rsidR="00657D53" w:rsidRPr="001A1018" w:rsidRDefault="00E27FE2" w:rsidP="002F0076">
      <w:pPr>
        <w:autoSpaceDE w:val="0"/>
        <w:autoSpaceDN w:val="0"/>
        <w:adjustRightInd w:val="0"/>
        <w:spacing w:line="238"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7.5. При разработке документов территориального планирования </w:t>
      </w:r>
      <w:r w:rsidR="00657D53" w:rsidRPr="001A1018">
        <w:rPr>
          <w:rFonts w:ascii="Times New Roman" w:hAnsi="Times New Roman" w:cs="Times New Roman"/>
          <w:b w:val="0"/>
          <w:sz w:val="24"/>
          <w:szCs w:val="24"/>
        </w:rPr>
        <w:t>допускается прин</w:t>
      </w:r>
      <w:r w:rsidR="00657D53" w:rsidRPr="001A1018">
        <w:rPr>
          <w:rFonts w:ascii="Times New Roman" w:hAnsi="Times New Roman" w:cs="Times New Roman"/>
          <w:b w:val="0"/>
          <w:sz w:val="24"/>
          <w:szCs w:val="24"/>
        </w:rPr>
        <w:t>и</w:t>
      </w:r>
      <w:r w:rsidR="00657D53" w:rsidRPr="001A1018">
        <w:rPr>
          <w:rFonts w:ascii="Times New Roman" w:hAnsi="Times New Roman" w:cs="Times New Roman"/>
          <w:b w:val="0"/>
          <w:sz w:val="24"/>
          <w:szCs w:val="24"/>
        </w:rPr>
        <w:t>мать укрупненные показатели потребления газа, м</w:t>
      </w:r>
      <w:r w:rsidR="00657D53" w:rsidRPr="001A1018">
        <w:rPr>
          <w:rFonts w:ascii="Times New Roman" w:hAnsi="Times New Roman" w:cs="Times New Roman"/>
          <w:b w:val="0"/>
          <w:sz w:val="24"/>
          <w:szCs w:val="24"/>
          <w:vertAlign w:val="superscript"/>
        </w:rPr>
        <w:t>3</w:t>
      </w:r>
      <w:r w:rsidR="00657D53" w:rsidRPr="001A1018">
        <w:rPr>
          <w:rFonts w:ascii="Times New Roman" w:hAnsi="Times New Roman" w:cs="Times New Roman"/>
          <w:b w:val="0"/>
          <w:sz w:val="24"/>
          <w:szCs w:val="24"/>
        </w:rPr>
        <w:t>/год на 1 чел., при теплоте сгорания газа 34 МДж/м</w:t>
      </w:r>
      <w:r w:rsidR="00657D53" w:rsidRPr="001A1018">
        <w:rPr>
          <w:rFonts w:ascii="Times New Roman" w:hAnsi="Times New Roman" w:cs="Times New Roman"/>
          <w:b w:val="0"/>
          <w:sz w:val="24"/>
          <w:szCs w:val="24"/>
          <w:vertAlign w:val="superscript"/>
        </w:rPr>
        <w:t>3</w:t>
      </w:r>
      <w:r w:rsidR="00657D53" w:rsidRPr="001A1018">
        <w:rPr>
          <w:rFonts w:ascii="Times New Roman" w:hAnsi="Times New Roman" w:cs="Times New Roman"/>
          <w:b w:val="0"/>
          <w:sz w:val="24"/>
          <w:szCs w:val="24"/>
        </w:rPr>
        <w:t xml:space="preserve"> (8000 ккал/м</w:t>
      </w:r>
      <w:r w:rsidR="00657D53" w:rsidRPr="001A1018">
        <w:rPr>
          <w:rFonts w:ascii="Times New Roman" w:hAnsi="Times New Roman" w:cs="Times New Roman"/>
          <w:b w:val="0"/>
          <w:sz w:val="24"/>
          <w:szCs w:val="24"/>
          <w:vertAlign w:val="superscript"/>
        </w:rPr>
        <w:t>3</w:t>
      </w:r>
      <w:r w:rsidR="00657D53" w:rsidRPr="001A1018">
        <w:rPr>
          <w:rFonts w:ascii="Times New Roman" w:hAnsi="Times New Roman" w:cs="Times New Roman"/>
          <w:b w:val="0"/>
          <w:sz w:val="24"/>
          <w:szCs w:val="24"/>
        </w:rPr>
        <w:t>):</w:t>
      </w:r>
    </w:p>
    <w:p w:rsidR="00657D53" w:rsidRPr="001A1018" w:rsidRDefault="00657D53" w:rsidP="002F0076">
      <w:pPr>
        <w:autoSpaceDE w:val="0"/>
        <w:autoSpaceDN w:val="0"/>
        <w:adjustRightInd w:val="0"/>
        <w:spacing w:line="238"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при наличии централизованного горячего водоснабжения – 120;</w:t>
      </w:r>
    </w:p>
    <w:p w:rsidR="00657D53" w:rsidRPr="001A1018" w:rsidRDefault="00657D53" w:rsidP="002F0076">
      <w:pPr>
        <w:autoSpaceDE w:val="0"/>
        <w:autoSpaceDN w:val="0"/>
        <w:adjustRightInd w:val="0"/>
        <w:spacing w:line="238"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при горячем водоснабжении от газовых водонагревателей – 300;</w:t>
      </w:r>
    </w:p>
    <w:p w:rsidR="00657D53" w:rsidRPr="001A1018" w:rsidRDefault="00657D53" w:rsidP="002F0076">
      <w:pPr>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sz w:val="24"/>
          <w:szCs w:val="24"/>
        </w:rPr>
        <w:t>- при отсутствии всяких видов горячего водоснабжения – 180</w:t>
      </w:r>
      <w:r w:rsidRPr="001A1018">
        <w:rPr>
          <w:rFonts w:ascii="Times New Roman" w:hAnsi="Times New Roman" w:cs="Times New Roman"/>
          <w:b w:val="0"/>
          <w:spacing w:val="-3"/>
          <w:sz w:val="24"/>
          <w:szCs w:val="24"/>
        </w:rPr>
        <w:t>.</w:t>
      </w:r>
    </w:p>
    <w:p w:rsidR="00657D53" w:rsidRPr="001A1018" w:rsidRDefault="00E27FE2" w:rsidP="002F0076">
      <w:pPr>
        <w:spacing w:line="238"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7.6. Выбор схем газораспределения следует производить в зависимости от объема, структуры и плотности газопотребления </w:t>
      </w:r>
      <w:r w:rsidR="00E77C07">
        <w:rPr>
          <w:rFonts w:ascii="Times New Roman" w:hAnsi="Times New Roman" w:cs="Times New Roman"/>
          <w:b w:val="0"/>
          <w:bCs w:val="0"/>
          <w:sz w:val="24"/>
          <w:szCs w:val="24"/>
        </w:rPr>
        <w:t>объектов административно-территориального деления</w:t>
      </w:r>
      <w:r w:rsidR="00657D53" w:rsidRPr="001A1018">
        <w:rPr>
          <w:rFonts w:ascii="Times New Roman" w:hAnsi="Times New Roman" w:cs="Times New Roman"/>
          <w:b w:val="0"/>
          <w:bCs w:val="0"/>
          <w:sz w:val="24"/>
          <w:szCs w:val="24"/>
        </w:rPr>
        <w:t>, размещения жилых и производственных зон, а также источников газоснабжения (местоположение и мощность существующих и проектируемых магистральных газопроводов, газораспределител</w:t>
      </w:r>
      <w:r w:rsidR="00657D53" w:rsidRPr="001A1018">
        <w:rPr>
          <w:rFonts w:ascii="Times New Roman" w:hAnsi="Times New Roman" w:cs="Times New Roman"/>
          <w:b w:val="0"/>
          <w:bCs w:val="0"/>
          <w:sz w:val="24"/>
          <w:szCs w:val="24"/>
        </w:rPr>
        <w:t>ь</w:t>
      </w:r>
      <w:r w:rsidR="00657D53" w:rsidRPr="001A1018">
        <w:rPr>
          <w:rFonts w:ascii="Times New Roman" w:hAnsi="Times New Roman" w:cs="Times New Roman"/>
          <w:b w:val="0"/>
          <w:bCs w:val="0"/>
          <w:sz w:val="24"/>
          <w:szCs w:val="24"/>
        </w:rPr>
        <w:t>ных станций и др.).</w:t>
      </w:r>
    </w:p>
    <w:p w:rsidR="00657D53" w:rsidRPr="001A1018" w:rsidRDefault="00657D53" w:rsidP="002F0076">
      <w:pPr>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Выбор схемы сетей газораспределения должен быть обоснован экономически и обеспечен необходимой степенью безопасности.</w:t>
      </w:r>
      <w:r w:rsidR="00E77C07">
        <w:rPr>
          <w:rFonts w:ascii="Times New Roman" w:hAnsi="Times New Roman" w:cs="Times New Roman"/>
          <w:b w:val="0"/>
          <w:bCs w:val="0"/>
          <w:sz w:val="24"/>
          <w:szCs w:val="24"/>
        </w:rPr>
        <w:t xml:space="preserve"> </w:t>
      </w:r>
    </w:p>
    <w:p w:rsidR="00657D53" w:rsidRPr="001A1018" w:rsidRDefault="00E27FE2" w:rsidP="002F0076">
      <w:pPr>
        <w:spacing w:line="238"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7.7. При использовании одно- или многоступенчатой сети газораспределения подача газа потребителям производится по распределительным газопроводам одной или нескольких к</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тегорий давления. В городских округах и поселениях следует предусматривать сети газораспр</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 xml:space="preserve">деления </w:t>
      </w:r>
      <w:r w:rsidR="00657D53" w:rsidRPr="001A1018">
        <w:rPr>
          <w:rFonts w:ascii="Times New Roman" w:hAnsi="Times New Roman" w:cs="Times New Roman"/>
          <w:b w:val="0"/>
          <w:bCs w:val="0"/>
          <w:sz w:val="24"/>
          <w:szCs w:val="24"/>
          <w:lang w:val="en-US"/>
        </w:rPr>
        <w:t>I</w:t>
      </w:r>
      <w:r w:rsidR="00657D53" w:rsidRPr="001A1018">
        <w:rPr>
          <w:rFonts w:ascii="Times New Roman" w:hAnsi="Times New Roman" w:cs="Times New Roman"/>
          <w:b w:val="0"/>
          <w:bCs w:val="0"/>
          <w:sz w:val="24"/>
          <w:szCs w:val="24"/>
        </w:rPr>
        <w:t>-</w:t>
      </w:r>
      <w:r w:rsidR="00657D53" w:rsidRPr="001A1018">
        <w:rPr>
          <w:rFonts w:ascii="Times New Roman" w:hAnsi="Times New Roman" w:cs="Times New Roman"/>
          <w:b w:val="0"/>
          <w:bCs w:val="0"/>
          <w:sz w:val="24"/>
          <w:szCs w:val="24"/>
          <w:lang w:val="en-US"/>
        </w:rPr>
        <w:t>III</w:t>
      </w:r>
      <w:r w:rsidR="00657D53" w:rsidRPr="001A1018">
        <w:rPr>
          <w:rFonts w:ascii="Times New Roman" w:hAnsi="Times New Roman" w:cs="Times New Roman"/>
          <w:b w:val="0"/>
          <w:bCs w:val="0"/>
          <w:sz w:val="24"/>
          <w:szCs w:val="24"/>
        </w:rPr>
        <w:t xml:space="preserve"> категорий по давлению с пунктами редуцирования газа (ПРГ) у потребителя. Допу</w:t>
      </w:r>
      <w:r w:rsidR="00657D53" w:rsidRPr="001A1018">
        <w:rPr>
          <w:rFonts w:ascii="Times New Roman" w:hAnsi="Times New Roman" w:cs="Times New Roman"/>
          <w:b w:val="0"/>
          <w:bCs w:val="0"/>
          <w:sz w:val="24"/>
          <w:szCs w:val="24"/>
        </w:rPr>
        <w:t>с</w:t>
      </w:r>
      <w:r w:rsidR="00657D53" w:rsidRPr="001A1018">
        <w:rPr>
          <w:rFonts w:ascii="Times New Roman" w:hAnsi="Times New Roman" w:cs="Times New Roman"/>
          <w:b w:val="0"/>
          <w:bCs w:val="0"/>
          <w:sz w:val="24"/>
          <w:szCs w:val="24"/>
        </w:rPr>
        <w:t>кается подача газа от одного ПРГ по распределительным газопроводам ограниченному количес</w:t>
      </w:r>
      <w:r w:rsidR="00657D53" w:rsidRPr="001A1018">
        <w:rPr>
          <w:rFonts w:ascii="Times New Roman" w:hAnsi="Times New Roman" w:cs="Times New Roman"/>
          <w:b w:val="0"/>
          <w:bCs w:val="0"/>
          <w:sz w:val="24"/>
          <w:szCs w:val="24"/>
        </w:rPr>
        <w:t>т</w:t>
      </w:r>
      <w:r w:rsidR="00657D53" w:rsidRPr="001A1018">
        <w:rPr>
          <w:rFonts w:ascii="Times New Roman" w:hAnsi="Times New Roman" w:cs="Times New Roman"/>
          <w:b w:val="0"/>
          <w:bCs w:val="0"/>
          <w:sz w:val="24"/>
          <w:szCs w:val="24"/>
        </w:rPr>
        <w:t xml:space="preserve">ву </w:t>
      </w:r>
      <w:r w:rsidR="00657D53" w:rsidRPr="001A1018">
        <w:rPr>
          <w:rFonts w:ascii="Times New Roman" w:hAnsi="Times New Roman" w:cs="Times New Roman"/>
          <w:b w:val="0"/>
          <w:bCs w:val="0"/>
          <w:spacing w:val="-2"/>
          <w:sz w:val="24"/>
          <w:szCs w:val="24"/>
        </w:rPr>
        <w:t>потребителей – не более трех многоквартирных домов с общим количеством квартир не более 150. При газификации одноквартирных жилых домов следует предусматривать ПРГ для каждого дома.</w:t>
      </w:r>
    </w:p>
    <w:p w:rsidR="00657D53" w:rsidRPr="001A1018" w:rsidRDefault="00657D53" w:rsidP="002F0076">
      <w:pPr>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Классификация газопроводов по рабочему давлению транспортируемого газа приведена в таблице </w:t>
      </w:r>
      <w:r w:rsidR="00CA23F4">
        <w:rPr>
          <w:rFonts w:ascii="Times New Roman" w:hAnsi="Times New Roman" w:cs="Times New Roman"/>
          <w:b w:val="0"/>
          <w:bCs w:val="0"/>
          <w:sz w:val="24"/>
          <w:szCs w:val="24"/>
        </w:rPr>
        <w:t>4</w:t>
      </w:r>
      <w:r w:rsidR="00666DAD">
        <w:rPr>
          <w:rFonts w:ascii="Times New Roman" w:hAnsi="Times New Roman" w:cs="Times New Roman"/>
          <w:b w:val="0"/>
          <w:bCs w:val="0"/>
          <w:sz w:val="24"/>
          <w:szCs w:val="24"/>
        </w:rPr>
        <w:t>9</w:t>
      </w:r>
      <w:r w:rsidRPr="001A1018">
        <w:rPr>
          <w:rFonts w:ascii="Times New Roman" w:hAnsi="Times New Roman" w:cs="Times New Roman"/>
          <w:b w:val="0"/>
          <w:bCs w:val="0"/>
          <w:sz w:val="24"/>
          <w:szCs w:val="24"/>
        </w:rPr>
        <w:t>.</w:t>
      </w:r>
    </w:p>
    <w:p w:rsidR="00B0310D" w:rsidRDefault="00B0310D">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657D53" w:rsidRPr="001A1018" w:rsidRDefault="00657D53" w:rsidP="002F0076">
      <w:pPr>
        <w:spacing w:line="238" w:lineRule="auto"/>
        <w:ind w:firstLine="72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xml:space="preserve">Таблица </w:t>
      </w:r>
      <w:r w:rsidR="00CA23F4">
        <w:rPr>
          <w:rFonts w:ascii="Times New Roman" w:hAnsi="Times New Roman" w:cs="Times New Roman"/>
          <w:b w:val="0"/>
          <w:bCs w:val="0"/>
          <w:sz w:val="24"/>
          <w:szCs w:val="24"/>
        </w:rPr>
        <w:t>4</w:t>
      </w:r>
      <w:r w:rsidR="00666DAD">
        <w:rPr>
          <w:rFonts w:ascii="Times New Roman" w:hAnsi="Times New Roman" w:cs="Times New Roman"/>
          <w:b w:val="0"/>
          <w:bCs w:val="0"/>
          <w:sz w:val="24"/>
          <w:szCs w:val="24"/>
        </w:rPr>
        <w:t>9</w:t>
      </w:r>
    </w:p>
    <w:tbl>
      <w:tblPr>
        <w:tblW w:w="4878"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31"/>
        <w:gridCol w:w="1658"/>
        <w:gridCol w:w="2805"/>
        <w:gridCol w:w="3917"/>
      </w:tblGrid>
      <w:tr w:rsidR="00657D53" w:rsidRPr="00BD7BE6" w:rsidTr="00794FCF">
        <w:trPr>
          <w:cantSplit/>
          <w:tblHeader/>
        </w:trPr>
        <w:tc>
          <w:tcPr>
            <w:tcW w:w="1676" w:type="pct"/>
            <w:gridSpan w:val="2"/>
            <w:shd w:val="clear" w:color="auto" w:fill="CCFFCC"/>
          </w:tcPr>
          <w:p w:rsidR="00657D53" w:rsidRPr="00BD7BE6" w:rsidRDefault="00657D53" w:rsidP="00BD7BE6">
            <w:pPr>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Классификация газопроводов</w:t>
            </w:r>
          </w:p>
          <w:p w:rsidR="00657D53" w:rsidRPr="00BD7BE6" w:rsidRDefault="00657D53" w:rsidP="00BD7BE6">
            <w:pPr>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по давлению, категория</w:t>
            </w:r>
          </w:p>
        </w:tc>
        <w:tc>
          <w:tcPr>
            <w:tcW w:w="1387" w:type="pct"/>
            <w:shd w:val="clear" w:color="auto" w:fill="CCFFCC"/>
          </w:tcPr>
          <w:p w:rsidR="00657D53" w:rsidRPr="00BD7BE6" w:rsidRDefault="00657D53" w:rsidP="00BD7BE6">
            <w:pPr>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Вид транспортируемого газа</w:t>
            </w:r>
          </w:p>
        </w:tc>
        <w:tc>
          <w:tcPr>
            <w:tcW w:w="1937" w:type="pct"/>
            <w:shd w:val="clear" w:color="auto" w:fill="CCFFCC"/>
          </w:tcPr>
          <w:p w:rsidR="00657D53" w:rsidRPr="00BD7BE6" w:rsidRDefault="00657D53" w:rsidP="00BD7BE6">
            <w:pPr>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Рабочее давление в газопроводе, МПа</w:t>
            </w:r>
          </w:p>
        </w:tc>
      </w:tr>
      <w:tr w:rsidR="00657D53" w:rsidRPr="00BD7BE6" w:rsidTr="00BD7BE6">
        <w:trPr>
          <w:trHeight w:val="170"/>
        </w:trPr>
        <w:tc>
          <w:tcPr>
            <w:tcW w:w="856" w:type="pct"/>
            <w:vMerge w:val="restart"/>
          </w:tcPr>
          <w:p w:rsidR="00657D53" w:rsidRPr="00BD7BE6" w:rsidRDefault="0038651C" w:rsidP="00BD7BE6">
            <w:pPr>
              <w:spacing w:line="240" w:lineRule="auto"/>
              <w:ind w:left="113" w:firstLine="0"/>
              <w:jc w:val="left"/>
              <w:rPr>
                <w:rFonts w:ascii="Times New Roman" w:hAnsi="Times New Roman" w:cs="Times New Roman"/>
                <w:b w:val="0"/>
                <w:bCs w:val="0"/>
                <w:sz w:val="22"/>
                <w:szCs w:val="22"/>
              </w:rPr>
            </w:pPr>
            <w:r>
              <w:rPr>
                <w:rFonts w:ascii="Times New Roman" w:hAnsi="Times New Roman" w:cs="Times New Roman"/>
                <w:b w:val="0"/>
                <w:bCs w:val="0"/>
                <w:sz w:val="22"/>
                <w:szCs w:val="22"/>
              </w:rPr>
              <w:t xml:space="preserve">Высокое </w:t>
            </w:r>
          </w:p>
        </w:tc>
        <w:tc>
          <w:tcPr>
            <w:tcW w:w="820" w:type="pct"/>
            <w:vMerge w:val="restart"/>
          </w:tcPr>
          <w:p w:rsidR="00657D53" w:rsidRPr="00BD7BE6" w:rsidRDefault="0038651C" w:rsidP="00BD7BE6">
            <w:pPr>
              <w:spacing w:line="240" w:lineRule="auto"/>
              <w:ind w:left="57" w:firstLine="0"/>
              <w:jc w:val="center"/>
              <w:rPr>
                <w:rFonts w:ascii="Times New Roman" w:hAnsi="Times New Roman" w:cs="Times New Roman"/>
                <w:b w:val="0"/>
                <w:bCs w:val="0"/>
                <w:sz w:val="22"/>
                <w:szCs w:val="22"/>
              </w:rPr>
            </w:pPr>
            <w:r>
              <w:rPr>
                <w:rFonts w:ascii="Times New Roman" w:hAnsi="Times New Roman" w:cs="Times New Roman"/>
                <w:b w:val="0"/>
                <w:bCs w:val="0"/>
                <w:sz w:val="22"/>
                <w:szCs w:val="22"/>
              </w:rPr>
              <w:t>1</w:t>
            </w:r>
          </w:p>
        </w:tc>
        <w:tc>
          <w:tcPr>
            <w:tcW w:w="1387" w:type="pct"/>
          </w:tcPr>
          <w:p w:rsidR="00657D53" w:rsidRPr="00BD7BE6" w:rsidRDefault="00657D53" w:rsidP="00BD7BE6">
            <w:pPr>
              <w:spacing w:line="240" w:lineRule="auto"/>
              <w:ind w:lef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природный</w:t>
            </w:r>
          </w:p>
        </w:tc>
        <w:tc>
          <w:tcPr>
            <w:tcW w:w="1937" w:type="pct"/>
          </w:tcPr>
          <w:p w:rsidR="00657D53" w:rsidRPr="00BD7BE6" w:rsidRDefault="00657D53" w:rsidP="00BD7BE6">
            <w:pPr>
              <w:spacing w:line="240" w:lineRule="auto"/>
              <w:ind w:lef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свыше 0,6 до 1,2 включительно</w:t>
            </w:r>
          </w:p>
        </w:tc>
      </w:tr>
      <w:tr w:rsidR="00657D53" w:rsidRPr="00BD7BE6" w:rsidTr="00BD7BE6">
        <w:trPr>
          <w:trHeight w:val="96"/>
        </w:trPr>
        <w:tc>
          <w:tcPr>
            <w:tcW w:w="856" w:type="pct"/>
            <w:vMerge/>
          </w:tcPr>
          <w:p w:rsidR="00657D53" w:rsidRPr="00BD7BE6" w:rsidRDefault="00657D53" w:rsidP="00BD7BE6">
            <w:pPr>
              <w:spacing w:line="240" w:lineRule="auto"/>
              <w:ind w:left="113" w:firstLine="0"/>
              <w:jc w:val="left"/>
              <w:rPr>
                <w:rFonts w:ascii="Times New Roman" w:hAnsi="Times New Roman" w:cs="Times New Roman"/>
                <w:b w:val="0"/>
                <w:bCs w:val="0"/>
                <w:sz w:val="22"/>
                <w:szCs w:val="22"/>
              </w:rPr>
            </w:pPr>
          </w:p>
        </w:tc>
        <w:tc>
          <w:tcPr>
            <w:tcW w:w="820" w:type="pct"/>
            <w:vMerge/>
          </w:tcPr>
          <w:p w:rsidR="00657D53" w:rsidRPr="00BD7BE6" w:rsidRDefault="00657D53" w:rsidP="00BD7BE6">
            <w:pPr>
              <w:spacing w:line="240" w:lineRule="auto"/>
              <w:ind w:left="57" w:firstLine="0"/>
              <w:jc w:val="center"/>
              <w:rPr>
                <w:rFonts w:ascii="Times New Roman" w:hAnsi="Times New Roman" w:cs="Times New Roman"/>
                <w:b w:val="0"/>
                <w:bCs w:val="0"/>
                <w:sz w:val="22"/>
                <w:szCs w:val="22"/>
              </w:rPr>
            </w:pPr>
          </w:p>
        </w:tc>
        <w:tc>
          <w:tcPr>
            <w:tcW w:w="1387" w:type="pct"/>
          </w:tcPr>
          <w:p w:rsidR="00657D53" w:rsidRPr="00BD7BE6" w:rsidRDefault="00657D53" w:rsidP="00BD7BE6">
            <w:pPr>
              <w:spacing w:line="240" w:lineRule="auto"/>
              <w:ind w:lef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СУГ *</w:t>
            </w:r>
          </w:p>
        </w:tc>
        <w:tc>
          <w:tcPr>
            <w:tcW w:w="1937" w:type="pct"/>
          </w:tcPr>
          <w:p w:rsidR="00657D53" w:rsidRPr="00BD7BE6" w:rsidRDefault="00657D53" w:rsidP="00BD7BE6">
            <w:pPr>
              <w:spacing w:line="240" w:lineRule="auto"/>
              <w:ind w:lef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свыше 0,6 до 1,6 включительно</w:t>
            </w:r>
          </w:p>
        </w:tc>
      </w:tr>
      <w:tr w:rsidR="00657D53" w:rsidRPr="00BD7BE6" w:rsidTr="00BD7BE6">
        <w:trPr>
          <w:trHeight w:val="170"/>
        </w:trPr>
        <w:tc>
          <w:tcPr>
            <w:tcW w:w="856" w:type="pct"/>
            <w:vMerge/>
          </w:tcPr>
          <w:p w:rsidR="00657D53" w:rsidRPr="00BD7BE6" w:rsidRDefault="00657D53" w:rsidP="00BD7BE6">
            <w:pPr>
              <w:spacing w:line="240" w:lineRule="auto"/>
              <w:ind w:left="113" w:firstLine="0"/>
              <w:jc w:val="left"/>
              <w:rPr>
                <w:rFonts w:ascii="Times New Roman" w:hAnsi="Times New Roman" w:cs="Times New Roman"/>
                <w:b w:val="0"/>
                <w:bCs w:val="0"/>
                <w:sz w:val="22"/>
                <w:szCs w:val="22"/>
              </w:rPr>
            </w:pPr>
          </w:p>
        </w:tc>
        <w:tc>
          <w:tcPr>
            <w:tcW w:w="820" w:type="pct"/>
          </w:tcPr>
          <w:p w:rsidR="00657D53" w:rsidRPr="00BD7BE6" w:rsidRDefault="0038651C" w:rsidP="00BD7BE6">
            <w:pPr>
              <w:spacing w:line="240" w:lineRule="auto"/>
              <w:ind w:left="57" w:firstLine="0"/>
              <w:jc w:val="center"/>
              <w:rPr>
                <w:rFonts w:ascii="Times New Roman" w:hAnsi="Times New Roman" w:cs="Times New Roman"/>
                <w:b w:val="0"/>
                <w:bCs w:val="0"/>
                <w:sz w:val="22"/>
                <w:szCs w:val="22"/>
              </w:rPr>
            </w:pPr>
            <w:r>
              <w:rPr>
                <w:rFonts w:ascii="Times New Roman" w:hAnsi="Times New Roman" w:cs="Times New Roman"/>
                <w:b w:val="0"/>
                <w:bCs w:val="0"/>
                <w:sz w:val="22"/>
                <w:szCs w:val="22"/>
              </w:rPr>
              <w:t>2</w:t>
            </w:r>
          </w:p>
        </w:tc>
        <w:tc>
          <w:tcPr>
            <w:tcW w:w="1387" w:type="pct"/>
          </w:tcPr>
          <w:p w:rsidR="00657D53" w:rsidRPr="00BD7BE6" w:rsidRDefault="00657D53" w:rsidP="00BD7BE6">
            <w:pPr>
              <w:spacing w:line="240" w:lineRule="auto"/>
              <w:ind w:lef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природный и СУГ</w:t>
            </w:r>
          </w:p>
        </w:tc>
        <w:tc>
          <w:tcPr>
            <w:tcW w:w="1937" w:type="pct"/>
          </w:tcPr>
          <w:p w:rsidR="00657D53" w:rsidRPr="00BD7BE6" w:rsidRDefault="00657D53" w:rsidP="00BD7BE6">
            <w:pPr>
              <w:spacing w:line="240" w:lineRule="auto"/>
              <w:ind w:lef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свыше 0,3 до 0,6 включительно</w:t>
            </w:r>
          </w:p>
        </w:tc>
      </w:tr>
      <w:tr w:rsidR="00657D53" w:rsidRPr="00BD7BE6" w:rsidTr="00BD7BE6">
        <w:trPr>
          <w:trHeight w:val="170"/>
        </w:trPr>
        <w:tc>
          <w:tcPr>
            <w:tcW w:w="856" w:type="pct"/>
          </w:tcPr>
          <w:p w:rsidR="00657D53" w:rsidRPr="00BD7BE6" w:rsidRDefault="00657D53" w:rsidP="00BD7BE6">
            <w:pPr>
              <w:spacing w:line="240" w:lineRule="auto"/>
              <w:ind w:left="113"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Среднее</w:t>
            </w:r>
          </w:p>
        </w:tc>
        <w:tc>
          <w:tcPr>
            <w:tcW w:w="820" w:type="pct"/>
          </w:tcPr>
          <w:p w:rsidR="00657D53" w:rsidRPr="00BD7BE6" w:rsidRDefault="0038651C" w:rsidP="00BD7BE6">
            <w:pPr>
              <w:spacing w:line="240" w:lineRule="auto"/>
              <w:ind w:left="57" w:firstLine="0"/>
              <w:jc w:val="center"/>
              <w:rPr>
                <w:rFonts w:ascii="Times New Roman" w:hAnsi="Times New Roman" w:cs="Times New Roman"/>
                <w:b w:val="0"/>
                <w:bCs w:val="0"/>
                <w:sz w:val="22"/>
                <w:szCs w:val="22"/>
              </w:rPr>
            </w:pPr>
            <w:r>
              <w:rPr>
                <w:rFonts w:ascii="Times New Roman" w:hAnsi="Times New Roman" w:cs="Times New Roman"/>
                <w:b w:val="0"/>
                <w:bCs w:val="0"/>
                <w:sz w:val="22"/>
                <w:szCs w:val="22"/>
              </w:rPr>
              <w:t>-</w:t>
            </w:r>
          </w:p>
        </w:tc>
        <w:tc>
          <w:tcPr>
            <w:tcW w:w="1387" w:type="pct"/>
          </w:tcPr>
          <w:p w:rsidR="00657D53" w:rsidRPr="00BD7BE6" w:rsidRDefault="00657D53" w:rsidP="00BD7BE6">
            <w:pPr>
              <w:spacing w:line="240" w:lineRule="auto"/>
              <w:ind w:lef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природный и СУГ</w:t>
            </w:r>
          </w:p>
        </w:tc>
        <w:tc>
          <w:tcPr>
            <w:tcW w:w="1937" w:type="pct"/>
          </w:tcPr>
          <w:p w:rsidR="00657D53" w:rsidRPr="00BD7BE6" w:rsidRDefault="00657D53" w:rsidP="00BD7BE6">
            <w:pPr>
              <w:spacing w:line="240" w:lineRule="auto"/>
              <w:ind w:lef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свыше 0,005 до 0,3 включительно</w:t>
            </w:r>
          </w:p>
        </w:tc>
      </w:tr>
      <w:tr w:rsidR="00657D53" w:rsidRPr="00BD7BE6" w:rsidTr="00BD7BE6">
        <w:trPr>
          <w:trHeight w:val="170"/>
        </w:trPr>
        <w:tc>
          <w:tcPr>
            <w:tcW w:w="856" w:type="pct"/>
          </w:tcPr>
          <w:p w:rsidR="00657D53" w:rsidRPr="00BD7BE6" w:rsidRDefault="00657D53" w:rsidP="00BD7BE6">
            <w:pPr>
              <w:spacing w:line="240" w:lineRule="auto"/>
              <w:ind w:left="113"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Низкое</w:t>
            </w:r>
          </w:p>
        </w:tc>
        <w:tc>
          <w:tcPr>
            <w:tcW w:w="820" w:type="pct"/>
          </w:tcPr>
          <w:p w:rsidR="00657D53" w:rsidRPr="00BD7BE6" w:rsidRDefault="0038651C" w:rsidP="00BD7BE6">
            <w:pPr>
              <w:spacing w:line="240" w:lineRule="auto"/>
              <w:ind w:left="57" w:firstLine="0"/>
              <w:jc w:val="center"/>
              <w:rPr>
                <w:rFonts w:ascii="Times New Roman" w:hAnsi="Times New Roman" w:cs="Times New Roman"/>
                <w:b w:val="0"/>
                <w:bCs w:val="0"/>
                <w:sz w:val="22"/>
                <w:szCs w:val="22"/>
                <w:lang w:val="en-US"/>
              </w:rPr>
            </w:pPr>
            <w:r>
              <w:rPr>
                <w:rFonts w:ascii="Times New Roman" w:hAnsi="Times New Roman" w:cs="Times New Roman"/>
                <w:b w:val="0"/>
                <w:bCs w:val="0"/>
                <w:sz w:val="22"/>
                <w:szCs w:val="22"/>
              </w:rPr>
              <w:t>-</w:t>
            </w:r>
          </w:p>
        </w:tc>
        <w:tc>
          <w:tcPr>
            <w:tcW w:w="1387" w:type="pct"/>
          </w:tcPr>
          <w:p w:rsidR="00657D53" w:rsidRPr="00BD7BE6" w:rsidRDefault="00657D53" w:rsidP="00BD7BE6">
            <w:pPr>
              <w:spacing w:line="240" w:lineRule="auto"/>
              <w:ind w:lef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природный и СУГ</w:t>
            </w:r>
          </w:p>
        </w:tc>
        <w:tc>
          <w:tcPr>
            <w:tcW w:w="1937" w:type="pct"/>
          </w:tcPr>
          <w:p w:rsidR="00657D53" w:rsidRPr="00BD7BE6" w:rsidRDefault="00657D53" w:rsidP="00BD7BE6">
            <w:pPr>
              <w:spacing w:line="240" w:lineRule="auto"/>
              <w:ind w:lef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до 0,005 включительно</w:t>
            </w:r>
          </w:p>
        </w:tc>
      </w:tr>
    </w:tbl>
    <w:p w:rsidR="00657D53" w:rsidRPr="001A1018" w:rsidRDefault="00657D53">
      <w:pPr>
        <w:spacing w:before="120"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СУГ – сжиженный углеводородный газ</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7.8. При проектировании давление газа во внутренних газопроводах и перед газои</w:t>
      </w:r>
      <w:r w:rsidR="00657D53" w:rsidRPr="001A1018">
        <w:rPr>
          <w:rFonts w:ascii="Times New Roman" w:hAnsi="Times New Roman" w:cs="Times New Roman"/>
          <w:b w:val="0"/>
          <w:bCs w:val="0"/>
          <w:sz w:val="24"/>
          <w:szCs w:val="24"/>
        </w:rPr>
        <w:t>с</w:t>
      </w:r>
      <w:r w:rsidR="00657D53" w:rsidRPr="001A1018">
        <w:rPr>
          <w:rFonts w:ascii="Times New Roman" w:hAnsi="Times New Roman" w:cs="Times New Roman"/>
          <w:b w:val="0"/>
          <w:bCs w:val="0"/>
          <w:sz w:val="24"/>
          <w:szCs w:val="24"/>
        </w:rPr>
        <w:t xml:space="preserve">пользующим оборудованием должно соответствовать давлению, необходимому для устойчивой работы этого оборудования, но не должно превышать значений, приведенных в таблице </w:t>
      </w:r>
      <w:r w:rsidR="00666DAD">
        <w:rPr>
          <w:rFonts w:ascii="Times New Roman" w:hAnsi="Times New Roman" w:cs="Times New Roman"/>
          <w:b w:val="0"/>
          <w:bCs w:val="0"/>
          <w:sz w:val="24"/>
          <w:szCs w:val="24"/>
        </w:rPr>
        <w:t>50</w:t>
      </w:r>
      <w:r w:rsidR="00657D53" w:rsidRPr="001A1018">
        <w:rPr>
          <w:rFonts w:ascii="Times New Roman" w:hAnsi="Times New Roman" w:cs="Times New Roman"/>
          <w:b w:val="0"/>
          <w:bCs w:val="0"/>
          <w:sz w:val="24"/>
          <w:szCs w:val="24"/>
        </w:rPr>
        <w:t>.</w:t>
      </w:r>
    </w:p>
    <w:p w:rsidR="00657D53" w:rsidRPr="001A1018" w:rsidRDefault="00657D53">
      <w:pPr>
        <w:spacing w:line="239" w:lineRule="auto"/>
        <w:ind w:firstLine="720"/>
        <w:rPr>
          <w:rFonts w:ascii="Times New Roman" w:hAnsi="Times New Roman" w:cs="Times New Roman"/>
          <w:b w:val="0"/>
          <w:bCs w:val="0"/>
          <w:sz w:val="22"/>
          <w:szCs w:val="22"/>
        </w:rPr>
      </w:pPr>
    </w:p>
    <w:p w:rsidR="00657D53" w:rsidRPr="001A1018" w:rsidRDefault="00657D53">
      <w:pPr>
        <w:spacing w:line="239" w:lineRule="auto"/>
        <w:ind w:firstLine="72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666DAD">
        <w:rPr>
          <w:rFonts w:ascii="Times New Roman" w:hAnsi="Times New Roman" w:cs="Times New Roman"/>
          <w:b w:val="0"/>
          <w:bCs w:val="0"/>
          <w:sz w:val="24"/>
          <w:szCs w:val="24"/>
        </w:rPr>
        <w:t>50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7"/>
        <w:gridCol w:w="5572"/>
        <w:gridCol w:w="1887"/>
        <w:gridCol w:w="2211"/>
      </w:tblGrid>
      <w:tr w:rsidR="00657D53" w:rsidRPr="00BD7BE6" w:rsidTr="00794FCF">
        <w:trPr>
          <w:cantSplit/>
          <w:tblHeader/>
          <w:jc w:val="center"/>
        </w:trPr>
        <w:tc>
          <w:tcPr>
            <w:tcW w:w="507" w:type="dxa"/>
            <w:shd w:val="clear" w:color="auto" w:fill="CCFFCC"/>
            <w:vAlign w:val="center"/>
          </w:tcPr>
          <w:p w:rsidR="00657D53" w:rsidRPr="00BD7BE6" w:rsidRDefault="00657D53" w:rsidP="00BD7BE6">
            <w:pPr>
              <w:spacing w:line="240" w:lineRule="auto"/>
              <w:ind w:left="-57" w:right="-57"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 п/п</w:t>
            </w:r>
          </w:p>
        </w:tc>
        <w:tc>
          <w:tcPr>
            <w:tcW w:w="5572" w:type="dxa"/>
            <w:shd w:val="clear" w:color="auto" w:fill="CCFFCC"/>
            <w:vAlign w:val="center"/>
          </w:tcPr>
          <w:p w:rsidR="00657D53" w:rsidRPr="00BD7BE6" w:rsidRDefault="00657D53" w:rsidP="00BD7BE6">
            <w:pPr>
              <w:spacing w:line="240"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Потребители газа, размещенные в зданиях</w:t>
            </w:r>
          </w:p>
        </w:tc>
        <w:tc>
          <w:tcPr>
            <w:tcW w:w="1887" w:type="dxa"/>
            <w:shd w:val="clear" w:color="auto" w:fill="CCFFCC"/>
            <w:vAlign w:val="center"/>
          </w:tcPr>
          <w:p w:rsidR="00657D53" w:rsidRPr="00BD7BE6" w:rsidRDefault="00657D53" w:rsidP="00BD7BE6">
            <w:pPr>
              <w:spacing w:line="238" w:lineRule="auto"/>
              <w:ind w:left="-57" w:right="-57"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Давление газа во внутреннем газ</w:t>
            </w:r>
            <w:r w:rsidRPr="00BD7BE6">
              <w:rPr>
                <w:rFonts w:ascii="Times New Roman" w:hAnsi="Times New Roman" w:cs="Times New Roman"/>
                <w:bCs w:val="0"/>
                <w:sz w:val="22"/>
                <w:szCs w:val="22"/>
              </w:rPr>
              <w:t>о</w:t>
            </w:r>
            <w:r w:rsidRPr="00BD7BE6">
              <w:rPr>
                <w:rFonts w:ascii="Times New Roman" w:hAnsi="Times New Roman" w:cs="Times New Roman"/>
                <w:bCs w:val="0"/>
                <w:sz w:val="22"/>
                <w:szCs w:val="22"/>
              </w:rPr>
              <w:t>проводе, МПа</w:t>
            </w:r>
          </w:p>
        </w:tc>
        <w:tc>
          <w:tcPr>
            <w:tcW w:w="2211" w:type="dxa"/>
            <w:shd w:val="clear" w:color="auto" w:fill="CCFFCC"/>
            <w:vAlign w:val="center"/>
          </w:tcPr>
          <w:p w:rsidR="00657D53" w:rsidRPr="00BD7BE6" w:rsidRDefault="00657D53" w:rsidP="00BD7BE6">
            <w:pPr>
              <w:spacing w:line="238" w:lineRule="auto"/>
              <w:ind w:left="-57" w:right="-57" w:firstLine="0"/>
              <w:jc w:val="center"/>
              <w:rPr>
                <w:rFonts w:ascii="Times New Roman" w:hAnsi="Times New Roman" w:cs="Times New Roman"/>
                <w:bCs w:val="0"/>
                <w:spacing w:val="-2"/>
                <w:sz w:val="22"/>
                <w:szCs w:val="22"/>
              </w:rPr>
            </w:pPr>
            <w:r w:rsidRPr="00BD7BE6">
              <w:rPr>
                <w:rFonts w:ascii="Times New Roman" w:hAnsi="Times New Roman" w:cs="Times New Roman"/>
                <w:bCs w:val="0"/>
                <w:spacing w:val="-2"/>
                <w:sz w:val="22"/>
                <w:szCs w:val="22"/>
              </w:rPr>
              <w:t>Давление газа перед газоиспользующим оборудованием, МПа</w:t>
            </w:r>
          </w:p>
        </w:tc>
      </w:tr>
      <w:tr w:rsidR="00657D53" w:rsidRPr="00BD7BE6" w:rsidTr="00BD7BE6">
        <w:trPr>
          <w:jc w:val="center"/>
        </w:trPr>
        <w:tc>
          <w:tcPr>
            <w:tcW w:w="507"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w:t>
            </w:r>
          </w:p>
        </w:tc>
        <w:tc>
          <w:tcPr>
            <w:tcW w:w="5572" w:type="dxa"/>
          </w:tcPr>
          <w:p w:rsidR="00657D53" w:rsidRPr="00BD7BE6" w:rsidRDefault="00657D53" w:rsidP="00BD7BE6">
            <w:pPr>
              <w:spacing w:line="238" w:lineRule="auto"/>
              <w:ind w:left="-57"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Газотурбинные и парогазовые установки</w:t>
            </w:r>
          </w:p>
        </w:tc>
        <w:tc>
          <w:tcPr>
            <w:tcW w:w="1887"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2,5</w:t>
            </w:r>
          </w:p>
        </w:tc>
        <w:tc>
          <w:tcPr>
            <w:tcW w:w="2211"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2,5</w:t>
            </w:r>
          </w:p>
        </w:tc>
      </w:tr>
      <w:tr w:rsidR="00657D53" w:rsidRPr="00BD7BE6" w:rsidTr="00BD7BE6">
        <w:trPr>
          <w:jc w:val="center"/>
        </w:trPr>
        <w:tc>
          <w:tcPr>
            <w:tcW w:w="507"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w:t>
            </w:r>
          </w:p>
        </w:tc>
        <w:tc>
          <w:tcPr>
            <w:tcW w:w="5572" w:type="dxa"/>
          </w:tcPr>
          <w:p w:rsidR="00657D53" w:rsidRPr="00BD7BE6" w:rsidRDefault="00657D53" w:rsidP="00BD7BE6">
            <w:pPr>
              <w:spacing w:line="238" w:lineRule="auto"/>
              <w:ind w:left="-57"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Производственные здания, в которых величина давления газа обусловлена требованиями производства</w:t>
            </w:r>
          </w:p>
        </w:tc>
        <w:tc>
          <w:tcPr>
            <w:tcW w:w="1887"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1,2</w:t>
            </w:r>
          </w:p>
        </w:tc>
        <w:tc>
          <w:tcPr>
            <w:tcW w:w="2211"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1,2</w:t>
            </w:r>
          </w:p>
        </w:tc>
      </w:tr>
      <w:tr w:rsidR="00657D53" w:rsidRPr="00BD7BE6" w:rsidTr="00BD7BE6">
        <w:trPr>
          <w:jc w:val="center"/>
        </w:trPr>
        <w:tc>
          <w:tcPr>
            <w:tcW w:w="507"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w:t>
            </w:r>
          </w:p>
        </w:tc>
        <w:tc>
          <w:tcPr>
            <w:tcW w:w="5572" w:type="dxa"/>
          </w:tcPr>
          <w:p w:rsidR="00657D53" w:rsidRPr="00BD7BE6" w:rsidRDefault="00657D53" w:rsidP="00BD7BE6">
            <w:pPr>
              <w:spacing w:line="238" w:lineRule="auto"/>
              <w:ind w:left="-57"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Прочие производственные здания </w:t>
            </w:r>
          </w:p>
        </w:tc>
        <w:tc>
          <w:tcPr>
            <w:tcW w:w="1887"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0,6</w:t>
            </w:r>
          </w:p>
        </w:tc>
        <w:tc>
          <w:tcPr>
            <w:tcW w:w="2211"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0,6</w:t>
            </w:r>
          </w:p>
        </w:tc>
      </w:tr>
      <w:tr w:rsidR="00657D53" w:rsidRPr="00BD7BE6" w:rsidTr="00BD7BE6">
        <w:trPr>
          <w:jc w:val="center"/>
        </w:trPr>
        <w:tc>
          <w:tcPr>
            <w:tcW w:w="507"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w:t>
            </w:r>
          </w:p>
        </w:tc>
        <w:tc>
          <w:tcPr>
            <w:tcW w:w="5572" w:type="dxa"/>
          </w:tcPr>
          <w:p w:rsidR="00657D53" w:rsidRPr="00BD7BE6" w:rsidRDefault="00657D53" w:rsidP="00BD7BE6">
            <w:pPr>
              <w:spacing w:line="238" w:lineRule="auto"/>
              <w:ind w:left="-57"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Бытовые здания производственного назначения отдельно стоящие, пристроенные к производственным зданиям и встроенные в эти здания</w:t>
            </w:r>
          </w:p>
          <w:p w:rsidR="00657D53" w:rsidRPr="00BD7BE6" w:rsidRDefault="00657D53" w:rsidP="00BD7BE6">
            <w:pPr>
              <w:spacing w:line="238" w:lineRule="auto"/>
              <w:ind w:left="-57"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Отдельно стоящие общественные здания производстве</w:t>
            </w:r>
            <w:r w:rsidRPr="00BD7BE6">
              <w:rPr>
                <w:rFonts w:ascii="Times New Roman" w:hAnsi="Times New Roman" w:cs="Times New Roman"/>
                <w:b w:val="0"/>
                <w:bCs w:val="0"/>
                <w:sz w:val="22"/>
                <w:szCs w:val="22"/>
              </w:rPr>
              <w:t>н</w:t>
            </w:r>
            <w:r w:rsidRPr="00BD7BE6">
              <w:rPr>
                <w:rFonts w:ascii="Times New Roman" w:hAnsi="Times New Roman" w:cs="Times New Roman"/>
                <w:b w:val="0"/>
                <w:bCs w:val="0"/>
                <w:sz w:val="22"/>
                <w:szCs w:val="22"/>
              </w:rPr>
              <w:t>ного назначения</w:t>
            </w:r>
          </w:p>
        </w:tc>
        <w:tc>
          <w:tcPr>
            <w:tcW w:w="1887"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0,3</w:t>
            </w:r>
          </w:p>
        </w:tc>
        <w:tc>
          <w:tcPr>
            <w:tcW w:w="2211"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0,3</w:t>
            </w:r>
          </w:p>
        </w:tc>
      </w:tr>
      <w:tr w:rsidR="00657D53" w:rsidRPr="00BD7BE6" w:rsidTr="00BD7BE6">
        <w:trPr>
          <w:jc w:val="center"/>
        </w:trPr>
        <w:tc>
          <w:tcPr>
            <w:tcW w:w="507"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5</w:t>
            </w:r>
          </w:p>
        </w:tc>
        <w:tc>
          <w:tcPr>
            <w:tcW w:w="5572" w:type="dxa"/>
          </w:tcPr>
          <w:p w:rsidR="00657D53" w:rsidRPr="00BD7BE6" w:rsidRDefault="00657D53" w:rsidP="00BD7BE6">
            <w:pPr>
              <w:spacing w:line="238" w:lineRule="auto"/>
              <w:ind w:left="-57" w:firstLine="0"/>
              <w:rPr>
                <w:rFonts w:ascii="Times New Roman" w:hAnsi="Times New Roman" w:cs="Times New Roman"/>
                <w:b w:val="0"/>
                <w:bCs w:val="0"/>
                <w:spacing w:val="-2"/>
                <w:sz w:val="22"/>
                <w:szCs w:val="22"/>
              </w:rPr>
            </w:pPr>
            <w:r w:rsidRPr="00BD7BE6">
              <w:rPr>
                <w:rFonts w:ascii="Times New Roman" w:hAnsi="Times New Roman" w:cs="Times New Roman"/>
                <w:b w:val="0"/>
                <w:bCs w:val="0"/>
                <w:spacing w:val="-2"/>
                <w:sz w:val="22"/>
                <w:szCs w:val="22"/>
              </w:rPr>
              <w:t>Административные и бытовые здания, не вошедшие в п. 3</w:t>
            </w:r>
          </w:p>
        </w:tc>
        <w:tc>
          <w:tcPr>
            <w:tcW w:w="1887"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0,1</w:t>
            </w:r>
          </w:p>
        </w:tc>
        <w:tc>
          <w:tcPr>
            <w:tcW w:w="2211"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0,005</w:t>
            </w:r>
          </w:p>
        </w:tc>
      </w:tr>
      <w:tr w:rsidR="00D8126E" w:rsidRPr="00BD7BE6" w:rsidTr="00BD7BE6">
        <w:trPr>
          <w:jc w:val="center"/>
        </w:trPr>
        <w:tc>
          <w:tcPr>
            <w:tcW w:w="507" w:type="dxa"/>
            <w:vMerge w:val="restart"/>
          </w:tcPr>
          <w:p w:rsidR="00D8126E" w:rsidRPr="00BD7BE6" w:rsidRDefault="00D8126E" w:rsidP="00BD7BE6">
            <w:pPr>
              <w:spacing w:line="25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6</w:t>
            </w:r>
            <w:r w:rsidRPr="001A1018">
              <w:br w:type="page"/>
            </w:r>
          </w:p>
        </w:tc>
        <w:tc>
          <w:tcPr>
            <w:tcW w:w="5572" w:type="dxa"/>
            <w:tcBorders>
              <w:bottom w:val="nil"/>
            </w:tcBorders>
          </w:tcPr>
          <w:p w:rsidR="00D8126E" w:rsidRPr="00BD7BE6" w:rsidRDefault="00D8126E" w:rsidP="00BD7BE6">
            <w:pPr>
              <w:spacing w:line="238" w:lineRule="auto"/>
              <w:ind w:left="-57"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Котельные:</w:t>
            </w:r>
          </w:p>
        </w:tc>
        <w:tc>
          <w:tcPr>
            <w:tcW w:w="1887" w:type="dxa"/>
            <w:tcBorders>
              <w:bottom w:val="nil"/>
            </w:tcBorders>
          </w:tcPr>
          <w:p w:rsidR="00D8126E" w:rsidRPr="00BD7BE6" w:rsidRDefault="00D8126E" w:rsidP="00BD7BE6">
            <w:pPr>
              <w:spacing w:line="240" w:lineRule="auto"/>
              <w:ind w:firstLine="0"/>
              <w:jc w:val="center"/>
              <w:rPr>
                <w:rFonts w:ascii="Times New Roman" w:hAnsi="Times New Roman" w:cs="Times New Roman"/>
                <w:b w:val="0"/>
                <w:bCs w:val="0"/>
                <w:sz w:val="22"/>
                <w:szCs w:val="22"/>
              </w:rPr>
            </w:pPr>
          </w:p>
        </w:tc>
        <w:tc>
          <w:tcPr>
            <w:tcW w:w="2211" w:type="dxa"/>
            <w:tcBorders>
              <w:bottom w:val="nil"/>
            </w:tcBorders>
          </w:tcPr>
          <w:p w:rsidR="00D8126E" w:rsidRPr="00BD7BE6" w:rsidRDefault="00D8126E" w:rsidP="00BD7BE6">
            <w:pPr>
              <w:spacing w:line="240" w:lineRule="auto"/>
              <w:ind w:firstLine="0"/>
              <w:jc w:val="center"/>
              <w:rPr>
                <w:rFonts w:ascii="Times New Roman" w:hAnsi="Times New Roman" w:cs="Times New Roman"/>
                <w:b w:val="0"/>
                <w:bCs w:val="0"/>
                <w:sz w:val="22"/>
                <w:szCs w:val="22"/>
              </w:rPr>
            </w:pPr>
          </w:p>
        </w:tc>
      </w:tr>
      <w:tr w:rsidR="00D8126E" w:rsidRPr="00BD7BE6" w:rsidTr="00BD7BE6">
        <w:trPr>
          <w:jc w:val="center"/>
        </w:trPr>
        <w:tc>
          <w:tcPr>
            <w:tcW w:w="507" w:type="dxa"/>
            <w:vMerge/>
          </w:tcPr>
          <w:p w:rsidR="00D8126E" w:rsidRPr="00BD7BE6" w:rsidRDefault="00D8126E" w:rsidP="00BD7BE6">
            <w:pPr>
              <w:jc w:val="center"/>
              <w:rPr>
                <w:rFonts w:ascii="Times New Roman" w:hAnsi="Times New Roman" w:cs="Times New Roman"/>
                <w:b w:val="0"/>
                <w:bCs w:val="0"/>
                <w:sz w:val="22"/>
                <w:szCs w:val="22"/>
              </w:rPr>
            </w:pPr>
          </w:p>
        </w:tc>
        <w:tc>
          <w:tcPr>
            <w:tcW w:w="5572" w:type="dxa"/>
            <w:tcBorders>
              <w:top w:val="nil"/>
            </w:tcBorders>
          </w:tcPr>
          <w:p w:rsidR="00D8126E" w:rsidRPr="00BD7BE6" w:rsidRDefault="00D8126E" w:rsidP="00BD7BE6">
            <w:pPr>
              <w:spacing w:line="238" w:lineRule="auto"/>
              <w:ind w:left="-57"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отдельно стоящие</w:t>
            </w:r>
          </w:p>
        </w:tc>
        <w:tc>
          <w:tcPr>
            <w:tcW w:w="1887" w:type="dxa"/>
            <w:tcBorders>
              <w:top w:val="nil"/>
            </w:tcBorders>
          </w:tcPr>
          <w:p w:rsidR="00D8126E" w:rsidRPr="00BD7BE6" w:rsidRDefault="00D8126E"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0,6</w:t>
            </w:r>
          </w:p>
        </w:tc>
        <w:tc>
          <w:tcPr>
            <w:tcW w:w="2211" w:type="dxa"/>
            <w:tcBorders>
              <w:top w:val="nil"/>
            </w:tcBorders>
          </w:tcPr>
          <w:p w:rsidR="00D8126E" w:rsidRPr="00BD7BE6" w:rsidRDefault="00D8126E"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0,6</w:t>
            </w:r>
          </w:p>
        </w:tc>
      </w:tr>
      <w:tr w:rsidR="00D8126E" w:rsidRPr="00BD7BE6" w:rsidTr="00BD7BE6">
        <w:trPr>
          <w:trHeight w:val="277"/>
          <w:jc w:val="center"/>
        </w:trPr>
        <w:tc>
          <w:tcPr>
            <w:tcW w:w="507" w:type="dxa"/>
            <w:vMerge/>
          </w:tcPr>
          <w:p w:rsidR="00D8126E" w:rsidRPr="00BD7BE6" w:rsidRDefault="00D8126E" w:rsidP="00BD7BE6">
            <w:pPr>
              <w:jc w:val="center"/>
              <w:rPr>
                <w:rFonts w:ascii="Times New Roman" w:hAnsi="Times New Roman" w:cs="Times New Roman"/>
                <w:b w:val="0"/>
                <w:bCs w:val="0"/>
                <w:sz w:val="22"/>
                <w:szCs w:val="22"/>
              </w:rPr>
            </w:pPr>
          </w:p>
        </w:tc>
        <w:tc>
          <w:tcPr>
            <w:tcW w:w="5572" w:type="dxa"/>
          </w:tcPr>
          <w:p w:rsidR="00D8126E" w:rsidRPr="00BD7BE6" w:rsidRDefault="00D8126E" w:rsidP="00BD7BE6">
            <w:pPr>
              <w:spacing w:line="238" w:lineRule="auto"/>
              <w:ind w:left="-57"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пристроенные, встроенные и крышные производстве</w:t>
            </w:r>
            <w:r w:rsidRPr="00BD7BE6">
              <w:rPr>
                <w:rFonts w:ascii="Times New Roman" w:hAnsi="Times New Roman" w:cs="Times New Roman"/>
                <w:b w:val="0"/>
                <w:bCs w:val="0"/>
                <w:sz w:val="22"/>
                <w:szCs w:val="22"/>
              </w:rPr>
              <w:t>н</w:t>
            </w:r>
            <w:r w:rsidRPr="00BD7BE6">
              <w:rPr>
                <w:rFonts w:ascii="Times New Roman" w:hAnsi="Times New Roman" w:cs="Times New Roman"/>
                <w:b w:val="0"/>
                <w:bCs w:val="0"/>
                <w:sz w:val="22"/>
                <w:szCs w:val="22"/>
              </w:rPr>
              <w:t>ных зданий</w:t>
            </w:r>
          </w:p>
        </w:tc>
        <w:tc>
          <w:tcPr>
            <w:tcW w:w="1887" w:type="dxa"/>
          </w:tcPr>
          <w:p w:rsidR="00D8126E" w:rsidRPr="00BD7BE6" w:rsidRDefault="00D8126E"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0,6</w:t>
            </w:r>
          </w:p>
        </w:tc>
        <w:tc>
          <w:tcPr>
            <w:tcW w:w="2211" w:type="dxa"/>
          </w:tcPr>
          <w:p w:rsidR="00D8126E" w:rsidRPr="00BD7BE6" w:rsidRDefault="00D8126E"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0,6</w:t>
            </w:r>
          </w:p>
        </w:tc>
      </w:tr>
      <w:tr w:rsidR="00D8126E" w:rsidRPr="00BD7BE6" w:rsidTr="00BD7BE6">
        <w:trPr>
          <w:jc w:val="center"/>
        </w:trPr>
        <w:tc>
          <w:tcPr>
            <w:tcW w:w="507" w:type="dxa"/>
            <w:vMerge/>
          </w:tcPr>
          <w:p w:rsidR="00D8126E" w:rsidRPr="00BD7BE6" w:rsidRDefault="00D8126E" w:rsidP="00BD7BE6">
            <w:pPr>
              <w:jc w:val="center"/>
              <w:rPr>
                <w:rFonts w:ascii="Times New Roman" w:hAnsi="Times New Roman" w:cs="Times New Roman"/>
                <w:b w:val="0"/>
                <w:bCs w:val="0"/>
                <w:sz w:val="22"/>
                <w:szCs w:val="22"/>
              </w:rPr>
            </w:pPr>
          </w:p>
        </w:tc>
        <w:tc>
          <w:tcPr>
            <w:tcW w:w="5572" w:type="dxa"/>
          </w:tcPr>
          <w:p w:rsidR="00D8126E" w:rsidRPr="00BD7BE6" w:rsidRDefault="00D8126E" w:rsidP="00BD7BE6">
            <w:pPr>
              <w:spacing w:line="238" w:lineRule="auto"/>
              <w:ind w:left="-57"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пристроенные, встроенные и крышные общественных (в том числе административного назначения), администр</w:t>
            </w:r>
            <w:r w:rsidRPr="00BD7BE6">
              <w:rPr>
                <w:rFonts w:ascii="Times New Roman" w:hAnsi="Times New Roman" w:cs="Times New Roman"/>
                <w:b w:val="0"/>
                <w:bCs w:val="0"/>
                <w:sz w:val="22"/>
                <w:szCs w:val="22"/>
              </w:rPr>
              <w:t>а</w:t>
            </w:r>
            <w:r w:rsidRPr="00BD7BE6">
              <w:rPr>
                <w:rFonts w:ascii="Times New Roman" w:hAnsi="Times New Roman" w:cs="Times New Roman"/>
                <w:b w:val="0"/>
                <w:bCs w:val="0"/>
                <w:sz w:val="22"/>
                <w:szCs w:val="22"/>
              </w:rPr>
              <w:t>тивных и бытовых зданий</w:t>
            </w:r>
          </w:p>
        </w:tc>
        <w:tc>
          <w:tcPr>
            <w:tcW w:w="1887" w:type="dxa"/>
          </w:tcPr>
          <w:p w:rsidR="00D8126E" w:rsidRPr="00BD7BE6" w:rsidRDefault="00D8126E"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0,3</w:t>
            </w:r>
          </w:p>
        </w:tc>
        <w:tc>
          <w:tcPr>
            <w:tcW w:w="2211" w:type="dxa"/>
          </w:tcPr>
          <w:p w:rsidR="00D8126E" w:rsidRPr="00BD7BE6" w:rsidRDefault="00D8126E"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0,005</w:t>
            </w:r>
          </w:p>
        </w:tc>
      </w:tr>
      <w:tr w:rsidR="00D8126E" w:rsidRPr="00BD7BE6" w:rsidTr="00BD7BE6">
        <w:trPr>
          <w:jc w:val="center"/>
        </w:trPr>
        <w:tc>
          <w:tcPr>
            <w:tcW w:w="507" w:type="dxa"/>
            <w:vMerge/>
          </w:tcPr>
          <w:p w:rsidR="00D8126E" w:rsidRPr="00BD7BE6" w:rsidRDefault="00D8126E" w:rsidP="00BD7BE6">
            <w:pPr>
              <w:spacing w:line="240" w:lineRule="auto"/>
              <w:ind w:firstLine="0"/>
              <w:jc w:val="center"/>
              <w:rPr>
                <w:rFonts w:ascii="Times New Roman" w:hAnsi="Times New Roman" w:cs="Times New Roman"/>
                <w:b w:val="0"/>
                <w:bCs w:val="0"/>
                <w:sz w:val="22"/>
                <w:szCs w:val="22"/>
              </w:rPr>
            </w:pPr>
          </w:p>
        </w:tc>
        <w:tc>
          <w:tcPr>
            <w:tcW w:w="5572" w:type="dxa"/>
          </w:tcPr>
          <w:p w:rsidR="00D8126E" w:rsidRPr="00BD7BE6" w:rsidRDefault="00D8126E" w:rsidP="00BD7BE6">
            <w:pPr>
              <w:spacing w:line="238" w:lineRule="auto"/>
              <w:ind w:left="-57"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пристроенные, встроенные и крышные жилых зданий</w:t>
            </w:r>
          </w:p>
        </w:tc>
        <w:tc>
          <w:tcPr>
            <w:tcW w:w="1887" w:type="dxa"/>
          </w:tcPr>
          <w:p w:rsidR="00D8126E" w:rsidRPr="00BD7BE6" w:rsidRDefault="00D8126E"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0,3</w:t>
            </w:r>
          </w:p>
        </w:tc>
        <w:tc>
          <w:tcPr>
            <w:tcW w:w="2211" w:type="dxa"/>
          </w:tcPr>
          <w:p w:rsidR="00D8126E" w:rsidRPr="00BD7BE6" w:rsidRDefault="00D8126E"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0,1</w:t>
            </w:r>
          </w:p>
        </w:tc>
      </w:tr>
      <w:tr w:rsidR="00657D53" w:rsidRPr="00BD7BE6" w:rsidTr="00BD7BE6">
        <w:trPr>
          <w:jc w:val="center"/>
        </w:trPr>
        <w:tc>
          <w:tcPr>
            <w:tcW w:w="507"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7</w:t>
            </w:r>
          </w:p>
        </w:tc>
        <w:tc>
          <w:tcPr>
            <w:tcW w:w="5572" w:type="dxa"/>
          </w:tcPr>
          <w:p w:rsidR="00657D53" w:rsidRPr="00BD7BE6" w:rsidRDefault="00657D53" w:rsidP="00BD7BE6">
            <w:pPr>
              <w:spacing w:line="238" w:lineRule="auto"/>
              <w:ind w:left="-57"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Общественные (в том числе административного назн</w:t>
            </w:r>
            <w:r w:rsidRPr="00BD7BE6">
              <w:rPr>
                <w:rFonts w:ascii="Times New Roman" w:hAnsi="Times New Roman" w:cs="Times New Roman"/>
                <w:b w:val="0"/>
                <w:bCs w:val="0"/>
                <w:sz w:val="22"/>
                <w:szCs w:val="22"/>
              </w:rPr>
              <w:t>а</w:t>
            </w:r>
            <w:r w:rsidRPr="00BD7BE6">
              <w:rPr>
                <w:rFonts w:ascii="Times New Roman" w:hAnsi="Times New Roman" w:cs="Times New Roman"/>
                <w:b w:val="0"/>
                <w:bCs w:val="0"/>
                <w:sz w:val="22"/>
                <w:szCs w:val="22"/>
              </w:rPr>
              <w:t>чения) здания (кроме зданий, установка газоиспользу</w:t>
            </w:r>
            <w:r w:rsidRPr="00BD7BE6">
              <w:rPr>
                <w:rFonts w:ascii="Times New Roman" w:hAnsi="Times New Roman" w:cs="Times New Roman"/>
                <w:b w:val="0"/>
                <w:bCs w:val="0"/>
                <w:sz w:val="22"/>
                <w:szCs w:val="22"/>
              </w:rPr>
              <w:t>ю</w:t>
            </w:r>
            <w:r w:rsidRPr="00BD7BE6">
              <w:rPr>
                <w:rFonts w:ascii="Times New Roman" w:hAnsi="Times New Roman" w:cs="Times New Roman"/>
                <w:b w:val="0"/>
                <w:bCs w:val="0"/>
                <w:sz w:val="22"/>
                <w:szCs w:val="22"/>
              </w:rPr>
              <w:t>щего оборудования в которых не допускается) и скла</w:t>
            </w:r>
            <w:r w:rsidRPr="00BD7BE6">
              <w:rPr>
                <w:rFonts w:ascii="Times New Roman" w:hAnsi="Times New Roman" w:cs="Times New Roman"/>
                <w:b w:val="0"/>
                <w:bCs w:val="0"/>
                <w:sz w:val="22"/>
                <w:szCs w:val="22"/>
              </w:rPr>
              <w:t>д</w:t>
            </w:r>
            <w:r w:rsidRPr="00BD7BE6">
              <w:rPr>
                <w:rFonts w:ascii="Times New Roman" w:hAnsi="Times New Roman" w:cs="Times New Roman"/>
                <w:b w:val="0"/>
                <w:bCs w:val="0"/>
                <w:sz w:val="22"/>
                <w:szCs w:val="22"/>
              </w:rPr>
              <w:t>ские помещения</w:t>
            </w:r>
          </w:p>
        </w:tc>
        <w:tc>
          <w:tcPr>
            <w:tcW w:w="1887"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0,1</w:t>
            </w:r>
          </w:p>
        </w:tc>
        <w:tc>
          <w:tcPr>
            <w:tcW w:w="2211"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0,1</w:t>
            </w:r>
          </w:p>
        </w:tc>
      </w:tr>
      <w:tr w:rsidR="00657D53" w:rsidRPr="00BD7BE6" w:rsidTr="00BD7BE6">
        <w:trPr>
          <w:jc w:val="center"/>
        </w:trPr>
        <w:tc>
          <w:tcPr>
            <w:tcW w:w="507"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8</w:t>
            </w:r>
          </w:p>
        </w:tc>
        <w:tc>
          <w:tcPr>
            <w:tcW w:w="5572" w:type="dxa"/>
          </w:tcPr>
          <w:p w:rsidR="00657D53" w:rsidRPr="00BD7BE6" w:rsidRDefault="00657D53" w:rsidP="00BD7BE6">
            <w:pPr>
              <w:spacing w:line="239" w:lineRule="auto"/>
              <w:ind w:left="-57"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Жилые здания</w:t>
            </w:r>
          </w:p>
        </w:tc>
        <w:tc>
          <w:tcPr>
            <w:tcW w:w="1887"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0,1</w:t>
            </w:r>
          </w:p>
        </w:tc>
        <w:tc>
          <w:tcPr>
            <w:tcW w:w="2211"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0,003</w:t>
            </w:r>
          </w:p>
        </w:tc>
      </w:tr>
    </w:tbl>
    <w:p w:rsidR="00657D53" w:rsidRPr="001A1018" w:rsidRDefault="00657D53" w:rsidP="00955E11">
      <w:pPr>
        <w:spacing w:line="238" w:lineRule="auto"/>
        <w:ind w:firstLine="709"/>
        <w:rPr>
          <w:rFonts w:ascii="Times New Roman" w:hAnsi="Times New Roman" w:cs="Times New Roman"/>
          <w:b w:val="0"/>
          <w:bCs w:val="0"/>
          <w:sz w:val="22"/>
          <w:szCs w:val="22"/>
        </w:rPr>
      </w:pPr>
    </w:p>
    <w:p w:rsidR="00657D53" w:rsidRPr="001A1018" w:rsidRDefault="00E27FE2" w:rsidP="00955E11">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7.9. Размещение газопроводов следует осуществлять в соответствии с требованиями </w:t>
      </w:r>
      <w:r w:rsidR="00D71510">
        <w:rPr>
          <w:rFonts w:ascii="Times New Roman" w:hAnsi="Times New Roman" w:cs="Times New Roman"/>
          <w:b w:val="0"/>
          <w:bCs w:val="0"/>
          <w:sz w:val="24"/>
          <w:szCs w:val="24"/>
        </w:rPr>
        <w:t>раздела 1.5.1. части I</w:t>
      </w:r>
      <w:r w:rsidR="00944CF3">
        <w:rPr>
          <w:rFonts w:ascii="Times New Roman" w:hAnsi="Times New Roman" w:cs="Times New Roman"/>
          <w:b w:val="0"/>
          <w:sz w:val="24"/>
          <w:szCs w:val="24"/>
        </w:rPr>
        <w:t xml:space="preserve"> </w:t>
      </w:r>
      <w:r w:rsidR="00657D53" w:rsidRPr="001A1018">
        <w:rPr>
          <w:rFonts w:ascii="Times New Roman" w:hAnsi="Times New Roman" w:cs="Times New Roman"/>
          <w:b w:val="0"/>
          <w:sz w:val="24"/>
          <w:szCs w:val="24"/>
        </w:rPr>
        <w:t>(подраздел «Размещение инженерных сетей»)</w:t>
      </w:r>
      <w:r w:rsidR="00657D53" w:rsidRPr="001A1018">
        <w:rPr>
          <w:rFonts w:ascii="Times New Roman" w:hAnsi="Times New Roman" w:cs="Times New Roman"/>
          <w:b w:val="0"/>
          <w:bCs w:val="0"/>
          <w:sz w:val="24"/>
          <w:szCs w:val="24"/>
        </w:rPr>
        <w:t>.</w:t>
      </w:r>
    </w:p>
    <w:p w:rsidR="00657D53" w:rsidRPr="001A1018" w:rsidRDefault="00E27FE2" w:rsidP="00955E11">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7.10. Для регулирования давления газа в газораспределительной сети предусматрив</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 xml:space="preserve">ют следующие </w:t>
      </w:r>
      <w:r w:rsidR="00657D53" w:rsidRPr="001A1018">
        <w:rPr>
          <w:rFonts w:ascii="Times New Roman" w:hAnsi="Times New Roman" w:cs="Times New Roman"/>
          <w:bCs w:val="0"/>
          <w:sz w:val="24"/>
          <w:szCs w:val="24"/>
        </w:rPr>
        <w:t>пункты редуцирования газа</w:t>
      </w:r>
      <w:r w:rsidR="00657D53" w:rsidRPr="001A1018">
        <w:rPr>
          <w:rFonts w:ascii="Times New Roman" w:hAnsi="Times New Roman" w:cs="Times New Roman"/>
          <w:b w:val="0"/>
          <w:bCs w:val="0"/>
          <w:sz w:val="24"/>
          <w:szCs w:val="24"/>
        </w:rPr>
        <w:t xml:space="preserve">: </w:t>
      </w:r>
    </w:p>
    <w:p w:rsidR="00657D53" w:rsidRPr="001A1018" w:rsidRDefault="00657D53" w:rsidP="00955E11">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газорегуляторные пункты (ГРП);</w:t>
      </w:r>
    </w:p>
    <w:p w:rsidR="00657D53" w:rsidRPr="001A1018" w:rsidRDefault="00657D53" w:rsidP="00955E11">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газорегуляторные пункты блочные (ГРПБ) заводского изготовления в зданиях конте</w:t>
      </w:r>
      <w:r w:rsidRPr="001A1018">
        <w:rPr>
          <w:rFonts w:ascii="Times New Roman" w:hAnsi="Times New Roman" w:cs="Times New Roman"/>
          <w:b w:val="0"/>
          <w:bCs w:val="0"/>
          <w:sz w:val="24"/>
          <w:szCs w:val="24"/>
        </w:rPr>
        <w:t>й</w:t>
      </w:r>
      <w:r w:rsidRPr="001A1018">
        <w:rPr>
          <w:rFonts w:ascii="Times New Roman" w:hAnsi="Times New Roman" w:cs="Times New Roman"/>
          <w:b w:val="0"/>
          <w:bCs w:val="0"/>
          <w:sz w:val="24"/>
          <w:szCs w:val="24"/>
        </w:rPr>
        <w:t>нерного типа;</w:t>
      </w:r>
    </w:p>
    <w:p w:rsidR="00657D53" w:rsidRPr="001A1018" w:rsidRDefault="00657D53" w:rsidP="00955E11">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газорегуляторные пункты шкафные (ГРПШ);</w:t>
      </w:r>
    </w:p>
    <w:p w:rsidR="00657D53" w:rsidRPr="001A1018" w:rsidRDefault="00657D53" w:rsidP="00955E11">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газорегуляторные установки (ГРУ).</w:t>
      </w:r>
    </w:p>
    <w:p w:rsidR="00657D53" w:rsidRPr="001A1018" w:rsidRDefault="00E27FE2" w:rsidP="00955E11">
      <w:pPr>
        <w:shd w:val="clear" w:color="auto" w:fill="FFFFFF"/>
        <w:spacing w:line="238"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7.11. ГРП размещают:</w:t>
      </w:r>
    </w:p>
    <w:p w:rsidR="00657D53" w:rsidRPr="001A1018" w:rsidRDefault="00657D53" w:rsidP="00955E11">
      <w:pPr>
        <w:shd w:val="clear" w:color="auto" w:fill="FFFFFF"/>
        <w:overflowPunct w:val="0"/>
        <w:autoSpaceDE w:val="0"/>
        <w:autoSpaceDN w:val="0"/>
        <w:adjustRightInd w:val="0"/>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отдельно стоящими;</w:t>
      </w:r>
    </w:p>
    <w:p w:rsidR="00657D53" w:rsidRPr="001A1018" w:rsidRDefault="00657D53" w:rsidP="00955E11">
      <w:pPr>
        <w:shd w:val="clear" w:color="auto" w:fill="FFFFFF"/>
        <w:overflowPunct w:val="0"/>
        <w:autoSpaceDE w:val="0"/>
        <w:autoSpaceDN w:val="0"/>
        <w:adjustRightInd w:val="0"/>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пристроенными к газифицируемым производственным зданиям, котельным и обществе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ным зданиям с помещениями производственного характера;</w:t>
      </w:r>
    </w:p>
    <w:p w:rsidR="00657D53" w:rsidRPr="001A1018" w:rsidRDefault="00657D53" w:rsidP="00955E11">
      <w:pPr>
        <w:shd w:val="clear" w:color="auto" w:fill="FFFFFF"/>
        <w:overflowPunct w:val="0"/>
        <w:autoSpaceDE w:val="0"/>
        <w:autoSpaceDN w:val="0"/>
        <w:adjustRightInd w:val="0"/>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встроенными в одноэтажные газифицируемые производственные здания и котельные (кроме помещений, расположенных в подвальных и цокольных этажах);</w:t>
      </w:r>
    </w:p>
    <w:p w:rsidR="00657D53" w:rsidRPr="001A1018" w:rsidRDefault="00657D53" w:rsidP="00955E11">
      <w:pPr>
        <w:shd w:val="clear" w:color="auto" w:fill="FFFFFF"/>
        <w:overflowPunct w:val="0"/>
        <w:autoSpaceDE w:val="0"/>
        <w:autoSpaceDN w:val="0"/>
        <w:adjustRightInd w:val="0"/>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на покрытиях газифицируемых производственных зданий </w:t>
      </w:r>
      <w:r w:rsidRPr="001A1018">
        <w:rPr>
          <w:rFonts w:ascii="Times New Roman" w:hAnsi="Times New Roman" w:cs="Times New Roman"/>
          <w:b w:val="0"/>
          <w:bCs w:val="0"/>
          <w:sz w:val="24"/>
          <w:szCs w:val="24"/>
          <w:lang w:val="en-US"/>
        </w:rPr>
        <w:t>I</w:t>
      </w:r>
      <w:r w:rsidRPr="001A1018">
        <w:rPr>
          <w:rFonts w:ascii="Times New Roman" w:hAnsi="Times New Roman" w:cs="Times New Roman"/>
          <w:b w:val="0"/>
          <w:bCs w:val="0"/>
          <w:sz w:val="24"/>
          <w:szCs w:val="24"/>
        </w:rPr>
        <w:t xml:space="preserve"> и </w:t>
      </w:r>
      <w:r w:rsidRPr="001A1018">
        <w:rPr>
          <w:rFonts w:ascii="Times New Roman" w:hAnsi="Times New Roman" w:cs="Times New Roman"/>
          <w:b w:val="0"/>
          <w:bCs w:val="0"/>
          <w:sz w:val="24"/>
          <w:szCs w:val="24"/>
          <w:lang w:val="en-US"/>
        </w:rPr>
        <w:t>II</w:t>
      </w:r>
      <w:r w:rsidRPr="001A1018">
        <w:rPr>
          <w:rFonts w:ascii="Times New Roman" w:hAnsi="Times New Roman" w:cs="Times New Roman"/>
          <w:b w:val="0"/>
          <w:bCs w:val="0"/>
          <w:sz w:val="24"/>
          <w:szCs w:val="24"/>
        </w:rPr>
        <w:t xml:space="preserve"> степеней огнестойкости класса С0 с негорючим утеплителем.</w:t>
      </w:r>
    </w:p>
    <w:p w:rsidR="00657D53" w:rsidRPr="001A1018" w:rsidRDefault="00657D53" w:rsidP="00955E11">
      <w:pPr>
        <w:shd w:val="clear" w:color="auto" w:fill="FFFFFF"/>
        <w:overflowPunct w:val="0"/>
        <w:autoSpaceDE w:val="0"/>
        <w:autoSpaceDN w:val="0"/>
        <w:adjustRightInd w:val="0"/>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ГРПБ следует размещать отдельно стоящими.</w:t>
      </w:r>
    </w:p>
    <w:p w:rsidR="00657D53" w:rsidRPr="001A1018" w:rsidRDefault="00657D53" w:rsidP="00955E11">
      <w:pPr>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ГРПШ размещают отдельно стоящими или на наружных стенах зданий, для газоснабжения которых они предназначены. На наружных стенах зданий размещение ГРПШ с газовым отопл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нием не допускается. </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Допускается размещать ГРПШ ниже уровня поверхности земли, при этом такой ГРПШ следует считать отдельно стоящим.</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ГРУ допускается размещать в помещении, в котором располагается газоиспользующее оборудование, а также непосредственно у тепловых установок для подачи газа к их горелкам.</w:t>
      </w:r>
    </w:p>
    <w:p w:rsidR="00657D53" w:rsidRPr="001A1018" w:rsidRDefault="00E27FE2">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1.5.1.</w:t>
      </w:r>
      <w:r w:rsidR="00657D53" w:rsidRPr="001A1018">
        <w:rPr>
          <w:rFonts w:ascii="Times New Roman" w:hAnsi="Times New Roman" w:cs="Times New Roman"/>
        </w:rPr>
        <w:t>7.12. Отдельно стоящие ГРП, ГРПБ и ГРПШ в городских округах и поселениях дол</w:t>
      </w:r>
      <w:r w:rsidR="00657D53" w:rsidRPr="001A1018">
        <w:rPr>
          <w:rFonts w:ascii="Times New Roman" w:hAnsi="Times New Roman" w:cs="Times New Roman"/>
        </w:rPr>
        <w:t>ж</w:t>
      </w:r>
      <w:r w:rsidR="00657D53" w:rsidRPr="001A1018">
        <w:rPr>
          <w:rFonts w:ascii="Times New Roman" w:hAnsi="Times New Roman" w:cs="Times New Roman"/>
        </w:rPr>
        <w:t xml:space="preserve">ны располагаться на расстояниях от зданий и сооружений (за исключением сетей инженерно-технического обеспечения) не менее указанных в таблице </w:t>
      </w:r>
      <w:r w:rsidR="00944CF3">
        <w:rPr>
          <w:rFonts w:ascii="Times New Roman" w:hAnsi="Times New Roman" w:cs="Times New Roman"/>
        </w:rPr>
        <w:t>51</w:t>
      </w:r>
      <w:r w:rsidR="00657D53" w:rsidRPr="001A1018">
        <w:rPr>
          <w:rFonts w:ascii="Times New Roman" w:hAnsi="Times New Roman" w:cs="Times New Roman"/>
        </w:rPr>
        <w:t xml:space="preserve">, а на территории промышленных предприятий и других предприятий производственного назначения – согласно требованиям </w:t>
      </w:r>
      <w:r w:rsidR="00657D53" w:rsidRPr="001A1018">
        <w:rPr>
          <w:rFonts w:ascii="Times New Roman" w:hAnsi="Times New Roman" w:cs="Times New Roman"/>
          <w:bCs/>
        </w:rPr>
        <w:t>СП 4.13130.</w:t>
      </w:r>
      <w:r w:rsidR="00A26EA9" w:rsidRPr="001A1018">
        <w:rPr>
          <w:rFonts w:ascii="Times New Roman" w:hAnsi="Times New Roman" w:cs="Times New Roman"/>
          <w:bCs/>
        </w:rPr>
        <w:t>2013</w:t>
      </w:r>
      <w:r w:rsidR="00657D53" w:rsidRPr="001A1018">
        <w:rPr>
          <w:rFonts w:ascii="Times New Roman" w:hAnsi="Times New Roman" w:cs="Times New Roman"/>
        </w:rPr>
        <w:t>.</w:t>
      </w:r>
    </w:p>
    <w:p w:rsidR="00657D53" w:rsidRPr="001A1018" w:rsidRDefault="00657D53">
      <w:pPr>
        <w:pStyle w:val="a9"/>
        <w:widowControl w:val="0"/>
        <w:spacing w:before="0" w:beforeAutospacing="0" w:after="0" w:afterAutospacing="0" w:line="239" w:lineRule="auto"/>
        <w:ind w:firstLine="709"/>
        <w:jc w:val="both"/>
        <w:rPr>
          <w:rFonts w:ascii="Times New Roman" w:hAnsi="Times New Roman" w:cs="Times New Roman"/>
          <w:spacing w:val="-3"/>
        </w:rPr>
      </w:pPr>
      <w:r w:rsidRPr="001A1018">
        <w:rPr>
          <w:rFonts w:ascii="Times New Roman" w:hAnsi="Times New Roman" w:cs="Times New Roman"/>
          <w:spacing w:val="-3"/>
        </w:rPr>
        <w:t>На территории городских округов и поселений в стесненных условиях разрешается уменьш</w:t>
      </w:r>
      <w:r w:rsidRPr="001A1018">
        <w:rPr>
          <w:rFonts w:ascii="Times New Roman" w:hAnsi="Times New Roman" w:cs="Times New Roman"/>
          <w:spacing w:val="-3"/>
        </w:rPr>
        <w:t>е</w:t>
      </w:r>
      <w:r w:rsidRPr="001A1018">
        <w:rPr>
          <w:rFonts w:ascii="Times New Roman" w:hAnsi="Times New Roman" w:cs="Times New Roman"/>
          <w:spacing w:val="-3"/>
        </w:rPr>
        <w:t>ние на 30 % расстояний от зданий и сооружений до ПРГ пропускной способностью до 10 000 м</w:t>
      </w:r>
      <w:r w:rsidRPr="001A1018">
        <w:rPr>
          <w:rFonts w:ascii="Times New Roman" w:hAnsi="Times New Roman" w:cs="Times New Roman"/>
          <w:spacing w:val="-3"/>
          <w:vertAlign w:val="superscript"/>
        </w:rPr>
        <w:t>3</w:t>
      </w:r>
      <w:r w:rsidRPr="001A1018">
        <w:rPr>
          <w:rFonts w:ascii="Times New Roman" w:hAnsi="Times New Roman" w:cs="Times New Roman"/>
          <w:spacing w:val="-3"/>
        </w:rPr>
        <w:t>/ч.</w:t>
      </w:r>
    </w:p>
    <w:p w:rsidR="00657D53" w:rsidRPr="001A1018" w:rsidRDefault="00657D53">
      <w:pPr>
        <w:pStyle w:val="a9"/>
        <w:widowControl w:val="0"/>
        <w:spacing w:before="0" w:beforeAutospacing="0" w:after="0" w:afterAutospacing="0" w:line="239" w:lineRule="auto"/>
        <w:ind w:firstLine="709"/>
        <w:jc w:val="both"/>
        <w:rPr>
          <w:rFonts w:ascii="Times New Roman" w:hAnsi="Times New Roman" w:cs="Times New Roman"/>
        </w:rPr>
      </w:pPr>
    </w:p>
    <w:p w:rsidR="00657D53" w:rsidRPr="001A1018" w:rsidRDefault="00657D53">
      <w:pPr>
        <w:pStyle w:val="a9"/>
        <w:widowControl w:val="0"/>
        <w:spacing w:before="0" w:beforeAutospacing="0" w:after="0" w:afterAutospacing="0" w:line="239" w:lineRule="auto"/>
        <w:ind w:firstLine="709"/>
        <w:jc w:val="right"/>
        <w:rPr>
          <w:rFonts w:ascii="Times New Roman" w:hAnsi="Times New Roman" w:cs="Times New Roman"/>
        </w:rPr>
      </w:pPr>
      <w:r w:rsidRPr="001A1018">
        <w:rPr>
          <w:rFonts w:ascii="Times New Roman" w:hAnsi="Times New Roman" w:cs="Times New Roman"/>
        </w:rPr>
        <w:t xml:space="preserve">Таблица </w:t>
      </w:r>
      <w:r w:rsidR="00944CF3">
        <w:rPr>
          <w:rFonts w:ascii="Times New Roman" w:hAnsi="Times New Roman" w:cs="Times New Roman"/>
        </w:rPr>
        <w:t>51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59"/>
        <w:gridCol w:w="2737"/>
        <w:gridCol w:w="1687"/>
        <w:gridCol w:w="2009"/>
        <w:gridCol w:w="1559"/>
      </w:tblGrid>
      <w:tr w:rsidR="00657D53" w:rsidRPr="00BD7BE6" w:rsidTr="00794FCF">
        <w:trPr>
          <w:cantSplit/>
          <w:trHeight w:val="258"/>
          <w:tblHeader/>
          <w:jc w:val="center"/>
        </w:trPr>
        <w:tc>
          <w:tcPr>
            <w:tcW w:w="2159" w:type="dxa"/>
            <w:vMerge w:val="restart"/>
            <w:shd w:val="clear" w:color="auto" w:fill="CCFFCC"/>
          </w:tcPr>
          <w:p w:rsidR="00657D53" w:rsidRPr="00BD7BE6" w:rsidRDefault="00657D53" w:rsidP="00BD7BE6">
            <w:pPr>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Давление газа на вводе в ГРП, ГРПБ, ГРПШ, МПа</w:t>
            </w:r>
          </w:p>
        </w:tc>
        <w:tc>
          <w:tcPr>
            <w:tcW w:w="7992" w:type="dxa"/>
            <w:gridSpan w:val="4"/>
            <w:shd w:val="clear" w:color="auto" w:fill="CCFFCC"/>
          </w:tcPr>
          <w:p w:rsidR="00657D53" w:rsidRPr="00BD7BE6" w:rsidRDefault="00657D53" w:rsidP="00BD7BE6">
            <w:pPr>
              <w:spacing w:line="239"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Расстояния в свету от отдельно стоящих ГРП, ГРПБ и по горизонтали</w:t>
            </w:r>
          </w:p>
          <w:p w:rsidR="00657D53" w:rsidRPr="00BD7BE6" w:rsidRDefault="00657D53" w:rsidP="00BD7BE6">
            <w:pPr>
              <w:spacing w:line="239"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(в свету) от отдельно стоящих ГРПШ по горизонтали, м, до</w:t>
            </w:r>
          </w:p>
        </w:tc>
      </w:tr>
      <w:tr w:rsidR="00657D53" w:rsidRPr="00BD7BE6" w:rsidTr="00794FCF">
        <w:trPr>
          <w:cantSplit/>
          <w:trHeight w:val="505"/>
          <w:tblHeader/>
          <w:jc w:val="center"/>
        </w:trPr>
        <w:tc>
          <w:tcPr>
            <w:tcW w:w="2159" w:type="dxa"/>
            <w:vMerge/>
            <w:shd w:val="clear" w:color="auto" w:fill="CCFFCC"/>
          </w:tcPr>
          <w:p w:rsidR="00657D53" w:rsidRPr="00BD7BE6" w:rsidRDefault="00657D53" w:rsidP="00BD7BE6">
            <w:pPr>
              <w:spacing w:line="240" w:lineRule="auto"/>
              <w:ind w:firstLine="0"/>
              <w:jc w:val="center"/>
              <w:rPr>
                <w:rFonts w:ascii="Times New Roman" w:hAnsi="Times New Roman" w:cs="Times New Roman"/>
                <w:b w:val="0"/>
                <w:bCs w:val="0"/>
                <w:sz w:val="22"/>
                <w:szCs w:val="22"/>
              </w:rPr>
            </w:pPr>
          </w:p>
        </w:tc>
        <w:tc>
          <w:tcPr>
            <w:tcW w:w="2737" w:type="dxa"/>
            <w:shd w:val="clear" w:color="auto" w:fill="CCFFCC"/>
          </w:tcPr>
          <w:p w:rsidR="00657D53" w:rsidRPr="00BD7BE6" w:rsidRDefault="00657D53" w:rsidP="00BD7BE6">
            <w:pPr>
              <w:spacing w:line="239"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зданий и сооружений, за исключением сетей </w:t>
            </w:r>
          </w:p>
          <w:p w:rsidR="00657D53" w:rsidRPr="00BD7BE6" w:rsidRDefault="00657D53" w:rsidP="00BD7BE6">
            <w:pPr>
              <w:spacing w:line="239"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инженерно-технического </w:t>
            </w:r>
          </w:p>
          <w:p w:rsidR="00657D53" w:rsidRPr="00BD7BE6" w:rsidRDefault="00657D53" w:rsidP="00BD7BE6">
            <w:pPr>
              <w:spacing w:line="239"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обеспечения</w:t>
            </w:r>
          </w:p>
        </w:tc>
        <w:tc>
          <w:tcPr>
            <w:tcW w:w="1687" w:type="dxa"/>
            <w:shd w:val="clear" w:color="auto" w:fill="CCFFCC"/>
          </w:tcPr>
          <w:p w:rsidR="00657D53" w:rsidRPr="00BD7BE6" w:rsidRDefault="00657D53" w:rsidP="00BD7BE6">
            <w:pPr>
              <w:spacing w:line="239"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железнодоро</w:t>
            </w:r>
            <w:r w:rsidRPr="00BD7BE6">
              <w:rPr>
                <w:rFonts w:ascii="Times New Roman" w:hAnsi="Times New Roman" w:cs="Times New Roman"/>
                <w:b w:val="0"/>
                <w:bCs w:val="0"/>
                <w:sz w:val="22"/>
                <w:szCs w:val="22"/>
              </w:rPr>
              <w:t>ж</w:t>
            </w:r>
            <w:r w:rsidRPr="00BD7BE6">
              <w:rPr>
                <w:rFonts w:ascii="Times New Roman" w:hAnsi="Times New Roman" w:cs="Times New Roman"/>
                <w:b w:val="0"/>
                <w:bCs w:val="0"/>
                <w:sz w:val="22"/>
                <w:szCs w:val="22"/>
              </w:rPr>
              <w:t xml:space="preserve">ных путей </w:t>
            </w:r>
          </w:p>
          <w:p w:rsidR="00657D53" w:rsidRPr="00BD7BE6" w:rsidRDefault="00657D53" w:rsidP="00BD7BE6">
            <w:pPr>
              <w:spacing w:line="239"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(до ближайшего рельса)</w:t>
            </w:r>
          </w:p>
        </w:tc>
        <w:tc>
          <w:tcPr>
            <w:tcW w:w="2009" w:type="dxa"/>
            <w:shd w:val="clear" w:color="auto" w:fill="CCFFCC"/>
          </w:tcPr>
          <w:p w:rsidR="00657D53" w:rsidRPr="00BD7BE6" w:rsidRDefault="00657D53" w:rsidP="00BD7BE6">
            <w:pPr>
              <w:spacing w:line="239"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автомобильных </w:t>
            </w:r>
          </w:p>
          <w:p w:rsidR="00657D53" w:rsidRPr="00BD7BE6" w:rsidRDefault="00657D53" w:rsidP="00BD7BE6">
            <w:pPr>
              <w:spacing w:line="239"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дорог, магистрал</w:t>
            </w:r>
            <w:r w:rsidRPr="00BD7BE6">
              <w:rPr>
                <w:rFonts w:ascii="Times New Roman" w:hAnsi="Times New Roman" w:cs="Times New Roman"/>
                <w:b w:val="0"/>
                <w:bCs w:val="0"/>
                <w:sz w:val="22"/>
                <w:szCs w:val="22"/>
              </w:rPr>
              <w:t>ь</w:t>
            </w:r>
            <w:r w:rsidRPr="00BD7BE6">
              <w:rPr>
                <w:rFonts w:ascii="Times New Roman" w:hAnsi="Times New Roman" w:cs="Times New Roman"/>
                <w:b w:val="0"/>
                <w:bCs w:val="0"/>
                <w:sz w:val="22"/>
                <w:szCs w:val="22"/>
              </w:rPr>
              <w:t>ных улиц и дорог (до обочины)</w:t>
            </w:r>
          </w:p>
        </w:tc>
        <w:tc>
          <w:tcPr>
            <w:tcW w:w="1559" w:type="dxa"/>
            <w:shd w:val="clear" w:color="auto" w:fill="CCFFCC"/>
          </w:tcPr>
          <w:p w:rsidR="00657D53" w:rsidRPr="00BD7BE6" w:rsidRDefault="00657D53" w:rsidP="00BD7BE6">
            <w:pPr>
              <w:spacing w:line="239"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воздушных линий эле</w:t>
            </w:r>
            <w:r w:rsidRPr="00BD7BE6">
              <w:rPr>
                <w:rFonts w:ascii="Times New Roman" w:hAnsi="Times New Roman" w:cs="Times New Roman"/>
                <w:b w:val="0"/>
                <w:bCs w:val="0"/>
                <w:sz w:val="22"/>
                <w:szCs w:val="22"/>
              </w:rPr>
              <w:t>к</w:t>
            </w:r>
            <w:r w:rsidRPr="00BD7BE6">
              <w:rPr>
                <w:rFonts w:ascii="Times New Roman" w:hAnsi="Times New Roman" w:cs="Times New Roman"/>
                <w:b w:val="0"/>
                <w:bCs w:val="0"/>
                <w:sz w:val="22"/>
                <w:szCs w:val="22"/>
              </w:rPr>
              <w:t>тропередачи</w:t>
            </w:r>
          </w:p>
        </w:tc>
      </w:tr>
      <w:tr w:rsidR="00657D53" w:rsidRPr="00BD7BE6" w:rsidTr="00794FCF">
        <w:trPr>
          <w:trHeight w:val="170"/>
          <w:jc w:val="center"/>
        </w:trPr>
        <w:tc>
          <w:tcPr>
            <w:tcW w:w="2159" w:type="dxa"/>
          </w:tcPr>
          <w:p w:rsidR="00657D53" w:rsidRPr="00BD7BE6" w:rsidRDefault="00657D53" w:rsidP="00BD7BE6">
            <w:pPr>
              <w:spacing w:line="240" w:lineRule="auto"/>
              <w:ind w:left="-57" w:right="-57"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До 0,6 включительно</w:t>
            </w:r>
          </w:p>
        </w:tc>
        <w:tc>
          <w:tcPr>
            <w:tcW w:w="2737" w:type="dxa"/>
          </w:tcPr>
          <w:p w:rsidR="00657D53" w:rsidRPr="00BD7BE6" w:rsidRDefault="00657D53" w:rsidP="00BD7BE6">
            <w:pPr>
              <w:spacing w:line="240"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10</w:t>
            </w:r>
          </w:p>
        </w:tc>
        <w:tc>
          <w:tcPr>
            <w:tcW w:w="1687" w:type="dxa"/>
          </w:tcPr>
          <w:p w:rsidR="00657D53" w:rsidRPr="00BD7BE6" w:rsidRDefault="00657D53" w:rsidP="00BD7BE6">
            <w:pPr>
              <w:spacing w:line="240"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10</w:t>
            </w:r>
          </w:p>
        </w:tc>
        <w:tc>
          <w:tcPr>
            <w:tcW w:w="2009" w:type="dxa"/>
          </w:tcPr>
          <w:p w:rsidR="00657D53" w:rsidRPr="00BD7BE6" w:rsidRDefault="00657D53" w:rsidP="00BD7BE6">
            <w:pPr>
              <w:spacing w:line="240"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5</w:t>
            </w:r>
          </w:p>
        </w:tc>
        <w:tc>
          <w:tcPr>
            <w:tcW w:w="1559" w:type="dxa"/>
            <w:vMerge w:val="restart"/>
          </w:tcPr>
          <w:p w:rsidR="00657D53" w:rsidRPr="00BD7BE6" w:rsidRDefault="00657D53" w:rsidP="00BD7BE6">
            <w:pPr>
              <w:spacing w:line="240"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не менее 1,5 </w:t>
            </w:r>
          </w:p>
          <w:p w:rsidR="00657D53" w:rsidRPr="00BD7BE6" w:rsidRDefault="00657D53" w:rsidP="00BD7BE6">
            <w:pPr>
              <w:spacing w:line="240"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высоты опоры</w:t>
            </w:r>
          </w:p>
        </w:tc>
      </w:tr>
      <w:tr w:rsidR="00657D53" w:rsidRPr="00BD7BE6" w:rsidTr="00794FCF">
        <w:trPr>
          <w:trHeight w:val="60"/>
          <w:jc w:val="center"/>
        </w:trPr>
        <w:tc>
          <w:tcPr>
            <w:tcW w:w="2159" w:type="dxa"/>
          </w:tcPr>
          <w:p w:rsidR="00657D53" w:rsidRPr="00BD7BE6" w:rsidRDefault="00657D53" w:rsidP="00BD7BE6">
            <w:pPr>
              <w:spacing w:line="240" w:lineRule="auto"/>
              <w:ind w:left="-57" w:right="-57"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Свыше 0,6 </w:t>
            </w:r>
          </w:p>
        </w:tc>
        <w:tc>
          <w:tcPr>
            <w:tcW w:w="2737"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15</w:t>
            </w:r>
          </w:p>
        </w:tc>
        <w:tc>
          <w:tcPr>
            <w:tcW w:w="1687"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15</w:t>
            </w:r>
          </w:p>
        </w:tc>
        <w:tc>
          <w:tcPr>
            <w:tcW w:w="2009"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8</w:t>
            </w:r>
          </w:p>
        </w:tc>
        <w:tc>
          <w:tcPr>
            <w:tcW w:w="1559" w:type="dxa"/>
            <w:vMerge/>
          </w:tcPr>
          <w:p w:rsidR="00657D53" w:rsidRPr="00BD7BE6" w:rsidRDefault="00657D53" w:rsidP="00BD7BE6">
            <w:pPr>
              <w:spacing w:line="240" w:lineRule="auto"/>
              <w:ind w:firstLine="0"/>
              <w:jc w:val="center"/>
              <w:rPr>
                <w:rFonts w:ascii="Times New Roman" w:hAnsi="Times New Roman" w:cs="Times New Roman"/>
                <w:b w:val="0"/>
                <w:bCs w:val="0"/>
                <w:sz w:val="22"/>
                <w:szCs w:val="22"/>
              </w:rPr>
            </w:pPr>
          </w:p>
        </w:tc>
      </w:tr>
    </w:tbl>
    <w:p w:rsidR="00657D53" w:rsidRPr="001A1018" w:rsidRDefault="00657D53">
      <w:pPr>
        <w:spacing w:before="120" w:line="239" w:lineRule="auto"/>
        <w:ind w:firstLine="709"/>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 xml:space="preserve">Примечания: </w:t>
      </w:r>
    </w:p>
    <w:p w:rsidR="00657D53" w:rsidRPr="001A1018" w:rsidRDefault="00657D53">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При наличии выносных технических устройств, входящих в состав ГРП, ГРПБ и ГРПШ и ра</w:t>
      </w:r>
      <w:r w:rsidRPr="001A1018">
        <w:rPr>
          <w:rFonts w:ascii="Times New Roman" w:hAnsi="Times New Roman" w:cs="Times New Roman"/>
          <w:b w:val="0"/>
          <w:bCs w:val="0"/>
          <w:sz w:val="22"/>
          <w:szCs w:val="22"/>
        </w:rPr>
        <w:t>з</w:t>
      </w:r>
      <w:r w:rsidRPr="001A1018">
        <w:rPr>
          <w:rFonts w:ascii="Times New Roman" w:hAnsi="Times New Roman" w:cs="Times New Roman"/>
          <w:b w:val="0"/>
          <w:bCs w:val="0"/>
          <w:sz w:val="22"/>
          <w:szCs w:val="22"/>
        </w:rPr>
        <w:t xml:space="preserve">мещаемых в пределах их ограждений, расстояния от иных объектов следует принимать до ограждений в соответствии с настоящей таблицей. </w:t>
      </w:r>
    </w:p>
    <w:p w:rsidR="00657D53" w:rsidRPr="001A1018" w:rsidRDefault="00657D53">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2. Требования таблицы распространяются также на узлы учета расхода газа, располагающиеся в отдельно стоящих зданиях или в шкафах на отдельно стоящих опорах. </w:t>
      </w:r>
    </w:p>
    <w:p w:rsidR="00657D53" w:rsidRPr="001A1018" w:rsidRDefault="00657D53">
      <w:pPr>
        <w:spacing w:line="239" w:lineRule="auto"/>
        <w:ind w:firstLine="709"/>
        <w:rPr>
          <w:rFonts w:ascii="Times New Roman" w:hAnsi="Times New Roman" w:cs="Times New Roman"/>
          <w:b w:val="0"/>
          <w:sz w:val="22"/>
          <w:szCs w:val="22"/>
        </w:rPr>
      </w:pPr>
      <w:r w:rsidRPr="001A1018">
        <w:rPr>
          <w:rFonts w:ascii="Times New Roman" w:hAnsi="Times New Roman" w:cs="Times New Roman"/>
          <w:b w:val="0"/>
          <w:bCs w:val="0"/>
          <w:sz w:val="22"/>
          <w:szCs w:val="22"/>
        </w:rPr>
        <w:t xml:space="preserve">3. Расстояние от отдельно стоящего ГРПШ при давлении газа на вводе до 0,3 МПа включительно до зданий и сооружений не нормируется, но должно приниматься не менее указанного в п. </w:t>
      </w:r>
      <w:r w:rsidR="0067620D">
        <w:rPr>
          <w:rFonts w:ascii="Times New Roman" w:hAnsi="Times New Roman" w:cs="Times New Roman"/>
          <w:b w:val="0"/>
          <w:bCs w:val="0"/>
          <w:sz w:val="22"/>
          <w:szCs w:val="22"/>
        </w:rPr>
        <w:t>1.5.5.3.5.</w:t>
      </w:r>
      <w:r w:rsidRPr="001A1018">
        <w:rPr>
          <w:rFonts w:ascii="Times New Roman" w:hAnsi="Times New Roman" w:cs="Times New Roman"/>
          <w:b w:val="0"/>
          <w:bCs w:val="0"/>
          <w:sz w:val="22"/>
          <w:szCs w:val="22"/>
        </w:rPr>
        <w:t xml:space="preserve"> СП 62.13330.2011. </w:t>
      </w:r>
    </w:p>
    <w:p w:rsidR="00657D53" w:rsidRPr="001A1018" w:rsidRDefault="00657D53">
      <w:pPr>
        <w:spacing w:line="239" w:lineRule="auto"/>
        <w:ind w:firstLine="709"/>
        <w:rPr>
          <w:rFonts w:ascii="Times New Roman" w:hAnsi="Times New Roman" w:cs="Times New Roman"/>
          <w:b w:val="0"/>
          <w:sz w:val="22"/>
          <w:szCs w:val="22"/>
        </w:rPr>
      </w:pPr>
      <w:r w:rsidRPr="001A1018">
        <w:rPr>
          <w:rFonts w:ascii="Times New Roman" w:hAnsi="Times New Roman" w:cs="Times New Roman"/>
          <w:b w:val="0"/>
          <w:sz w:val="22"/>
          <w:szCs w:val="22"/>
        </w:rPr>
        <w:t>4. Расстояния от подземных сетей инженерно-технического обеспечения при параллельной пр</w:t>
      </w:r>
      <w:r w:rsidRPr="001A1018">
        <w:rPr>
          <w:rFonts w:ascii="Times New Roman" w:hAnsi="Times New Roman" w:cs="Times New Roman"/>
          <w:b w:val="0"/>
          <w:sz w:val="22"/>
          <w:szCs w:val="22"/>
        </w:rPr>
        <w:t>о</w:t>
      </w:r>
      <w:r w:rsidRPr="001A1018">
        <w:rPr>
          <w:rFonts w:ascii="Times New Roman" w:hAnsi="Times New Roman" w:cs="Times New Roman"/>
          <w:b w:val="0"/>
          <w:sz w:val="22"/>
          <w:szCs w:val="22"/>
        </w:rPr>
        <w:t xml:space="preserve">кладке до ГРП, ГРПБ, ГРПШ и их ограждений при наличии </w:t>
      </w:r>
      <w:r w:rsidRPr="001A1018">
        <w:rPr>
          <w:rFonts w:ascii="Times New Roman" w:hAnsi="Times New Roman" w:cs="Times New Roman"/>
          <w:b w:val="0"/>
          <w:bCs w:val="0"/>
          <w:sz w:val="22"/>
          <w:szCs w:val="22"/>
        </w:rPr>
        <w:t>выносных технических устройств, входящих в состав ГРП, ГРПБ и ГРПШ</w:t>
      </w:r>
      <w:r w:rsidRPr="001A1018">
        <w:rPr>
          <w:rFonts w:ascii="Times New Roman" w:hAnsi="Times New Roman" w:cs="Times New Roman"/>
          <w:b w:val="0"/>
          <w:sz w:val="22"/>
          <w:szCs w:val="22"/>
        </w:rPr>
        <w:t xml:space="preserve"> </w:t>
      </w:r>
      <w:r w:rsidRPr="001A1018">
        <w:rPr>
          <w:rFonts w:ascii="Times New Roman" w:hAnsi="Times New Roman" w:cs="Times New Roman"/>
          <w:b w:val="0"/>
          <w:bCs w:val="0"/>
          <w:sz w:val="22"/>
          <w:szCs w:val="22"/>
        </w:rPr>
        <w:t>и размещаемых в пределах их ограждений</w:t>
      </w:r>
      <w:r w:rsidRPr="001A1018">
        <w:rPr>
          <w:rFonts w:ascii="Times New Roman" w:hAnsi="Times New Roman" w:cs="Times New Roman"/>
          <w:b w:val="0"/>
          <w:sz w:val="22"/>
          <w:szCs w:val="22"/>
        </w:rPr>
        <w:t>, следует принимать в соответствии с СП 42.13330.2011 и СП 18.13330.2011, а от подземных газопроводов – в соответствии с приложением В СП 62.13330.2011.</w:t>
      </w:r>
    </w:p>
    <w:p w:rsidR="00657D53" w:rsidRPr="001A1018" w:rsidRDefault="00657D53">
      <w:pPr>
        <w:spacing w:line="239" w:lineRule="auto"/>
        <w:ind w:firstLine="709"/>
        <w:rPr>
          <w:rFonts w:ascii="Times New Roman" w:hAnsi="Times New Roman" w:cs="Times New Roman"/>
          <w:b w:val="0"/>
          <w:sz w:val="22"/>
          <w:szCs w:val="22"/>
        </w:rPr>
      </w:pPr>
      <w:r w:rsidRPr="001A1018">
        <w:rPr>
          <w:rFonts w:ascii="Times New Roman" w:hAnsi="Times New Roman" w:cs="Times New Roman"/>
          <w:b w:val="0"/>
          <w:sz w:val="22"/>
          <w:szCs w:val="22"/>
        </w:rPr>
        <w:t xml:space="preserve">5. Расстояния от надземных газопроводов до ГРП, ГРПБ, ГРПШ и их ограждений при наличии </w:t>
      </w:r>
      <w:r w:rsidRPr="001A1018">
        <w:rPr>
          <w:rFonts w:ascii="Times New Roman" w:hAnsi="Times New Roman" w:cs="Times New Roman"/>
          <w:b w:val="0"/>
          <w:bCs w:val="0"/>
          <w:sz w:val="22"/>
          <w:szCs w:val="22"/>
        </w:rPr>
        <w:t>в</w:t>
      </w:r>
      <w:r w:rsidRPr="001A1018">
        <w:rPr>
          <w:rFonts w:ascii="Times New Roman" w:hAnsi="Times New Roman" w:cs="Times New Roman"/>
          <w:b w:val="0"/>
          <w:bCs w:val="0"/>
          <w:sz w:val="22"/>
          <w:szCs w:val="22"/>
        </w:rPr>
        <w:t>ы</w:t>
      </w:r>
      <w:r w:rsidRPr="001A1018">
        <w:rPr>
          <w:rFonts w:ascii="Times New Roman" w:hAnsi="Times New Roman" w:cs="Times New Roman"/>
          <w:b w:val="0"/>
          <w:bCs w:val="0"/>
          <w:sz w:val="22"/>
          <w:szCs w:val="22"/>
        </w:rPr>
        <w:t>носных технических устройств, входящих в состав ГРП, ГРПБ и ГРПШ</w:t>
      </w:r>
      <w:r w:rsidRPr="001A1018">
        <w:rPr>
          <w:rFonts w:ascii="Times New Roman" w:hAnsi="Times New Roman" w:cs="Times New Roman"/>
          <w:b w:val="0"/>
          <w:sz w:val="22"/>
          <w:szCs w:val="22"/>
        </w:rPr>
        <w:t xml:space="preserve"> </w:t>
      </w:r>
      <w:r w:rsidRPr="001A1018">
        <w:rPr>
          <w:rFonts w:ascii="Times New Roman" w:hAnsi="Times New Roman" w:cs="Times New Roman"/>
          <w:b w:val="0"/>
          <w:bCs w:val="0"/>
          <w:sz w:val="22"/>
          <w:szCs w:val="22"/>
        </w:rPr>
        <w:t>и размещаемых в пределах их о</w:t>
      </w:r>
      <w:r w:rsidRPr="001A1018">
        <w:rPr>
          <w:rFonts w:ascii="Times New Roman" w:hAnsi="Times New Roman" w:cs="Times New Roman"/>
          <w:b w:val="0"/>
          <w:bCs w:val="0"/>
          <w:sz w:val="22"/>
          <w:szCs w:val="22"/>
        </w:rPr>
        <w:t>г</w:t>
      </w:r>
      <w:r w:rsidRPr="001A1018">
        <w:rPr>
          <w:rFonts w:ascii="Times New Roman" w:hAnsi="Times New Roman" w:cs="Times New Roman"/>
          <w:b w:val="0"/>
          <w:bCs w:val="0"/>
          <w:sz w:val="22"/>
          <w:szCs w:val="22"/>
        </w:rPr>
        <w:t>раждений</w:t>
      </w:r>
      <w:r w:rsidRPr="001A1018">
        <w:rPr>
          <w:rFonts w:ascii="Times New Roman" w:hAnsi="Times New Roman" w:cs="Times New Roman"/>
          <w:b w:val="0"/>
          <w:sz w:val="22"/>
          <w:szCs w:val="22"/>
        </w:rPr>
        <w:t>, следует принимать в соответствии с приложением Б СП 62.13330.2011, а для остальных надзе</w:t>
      </w:r>
      <w:r w:rsidRPr="001A1018">
        <w:rPr>
          <w:rFonts w:ascii="Times New Roman" w:hAnsi="Times New Roman" w:cs="Times New Roman"/>
          <w:b w:val="0"/>
          <w:sz w:val="22"/>
          <w:szCs w:val="22"/>
        </w:rPr>
        <w:t>м</w:t>
      </w:r>
      <w:r w:rsidRPr="001A1018">
        <w:rPr>
          <w:rFonts w:ascii="Times New Roman" w:hAnsi="Times New Roman" w:cs="Times New Roman"/>
          <w:b w:val="0"/>
          <w:sz w:val="22"/>
          <w:szCs w:val="22"/>
        </w:rPr>
        <w:t xml:space="preserve">ных сетей инженерно-технического обеспечения – в соответствии с противопожарными нормами, но не менее </w:t>
      </w:r>
      <w:smartTag w:uri="urn:schemas-microsoft-com:office:smarttags" w:element="metricconverter">
        <w:smartTagPr>
          <w:attr w:name="ProductID" w:val="2 м"/>
        </w:smartTagPr>
        <w:r w:rsidRPr="001A1018">
          <w:rPr>
            <w:rFonts w:ascii="Times New Roman" w:hAnsi="Times New Roman" w:cs="Times New Roman"/>
            <w:b w:val="0"/>
            <w:sz w:val="22"/>
            <w:szCs w:val="22"/>
          </w:rPr>
          <w:t>2 м</w:t>
        </w:r>
      </w:smartTag>
      <w:r w:rsidRPr="001A1018">
        <w:rPr>
          <w:rFonts w:ascii="Times New Roman" w:hAnsi="Times New Roman" w:cs="Times New Roman"/>
          <w:b w:val="0"/>
          <w:sz w:val="22"/>
          <w:szCs w:val="22"/>
        </w:rPr>
        <w:t>.</w:t>
      </w:r>
    </w:p>
    <w:p w:rsidR="00657D53" w:rsidRPr="001A1018" w:rsidRDefault="00657D53">
      <w:pPr>
        <w:spacing w:line="239" w:lineRule="auto"/>
        <w:ind w:firstLine="709"/>
        <w:rPr>
          <w:rFonts w:ascii="Times New Roman" w:hAnsi="Times New Roman" w:cs="Times New Roman"/>
          <w:b w:val="0"/>
          <w:sz w:val="22"/>
          <w:szCs w:val="22"/>
        </w:rPr>
      </w:pPr>
      <w:r w:rsidRPr="001A1018">
        <w:rPr>
          <w:rFonts w:ascii="Times New Roman" w:hAnsi="Times New Roman" w:cs="Times New Roman"/>
          <w:b w:val="0"/>
          <w:sz w:val="22"/>
          <w:szCs w:val="22"/>
        </w:rPr>
        <w:t>6. Прокладка сетей инженерно-технического обеспечения, в том числе газопроводов, не относ</w:t>
      </w:r>
      <w:r w:rsidRPr="001A1018">
        <w:rPr>
          <w:rFonts w:ascii="Times New Roman" w:hAnsi="Times New Roman" w:cs="Times New Roman"/>
          <w:b w:val="0"/>
          <w:sz w:val="22"/>
          <w:szCs w:val="22"/>
        </w:rPr>
        <w:t>я</w:t>
      </w:r>
      <w:r w:rsidRPr="001A1018">
        <w:rPr>
          <w:rFonts w:ascii="Times New Roman" w:hAnsi="Times New Roman" w:cs="Times New Roman"/>
          <w:b w:val="0"/>
          <w:sz w:val="22"/>
          <w:szCs w:val="22"/>
        </w:rPr>
        <w:t xml:space="preserve">щихся к </w:t>
      </w:r>
      <w:r w:rsidRPr="001A1018">
        <w:rPr>
          <w:rFonts w:ascii="Times New Roman" w:hAnsi="Times New Roman" w:cs="Times New Roman"/>
          <w:b w:val="0"/>
          <w:bCs w:val="0"/>
          <w:sz w:val="22"/>
          <w:szCs w:val="22"/>
        </w:rPr>
        <w:t>ГРП, ГРПБ и ГРПШ</w:t>
      </w:r>
      <w:r w:rsidRPr="001A1018">
        <w:rPr>
          <w:rFonts w:ascii="Times New Roman" w:hAnsi="Times New Roman" w:cs="Times New Roman"/>
          <w:b w:val="0"/>
          <w:sz w:val="22"/>
          <w:szCs w:val="22"/>
        </w:rPr>
        <w:t>, в пределах ограждений не допускается.</w:t>
      </w:r>
    </w:p>
    <w:p w:rsidR="00657D53" w:rsidRPr="001A1018" w:rsidRDefault="00657D53">
      <w:pPr>
        <w:spacing w:line="239" w:lineRule="auto"/>
        <w:ind w:firstLine="709"/>
        <w:rPr>
          <w:rFonts w:ascii="Times New Roman" w:hAnsi="Times New Roman" w:cs="Times New Roman"/>
          <w:b w:val="0"/>
          <w:sz w:val="22"/>
          <w:szCs w:val="22"/>
        </w:rPr>
      </w:pPr>
      <w:r w:rsidRPr="001A1018">
        <w:rPr>
          <w:rFonts w:ascii="Times New Roman" w:hAnsi="Times New Roman" w:cs="Times New Roman"/>
          <w:b w:val="0"/>
          <w:sz w:val="22"/>
          <w:szCs w:val="22"/>
        </w:rPr>
        <w:t>7. Следует предусматривать подъезды к ГРП и ГРПБ автотранспорта.</w:t>
      </w:r>
    </w:p>
    <w:p w:rsidR="00657D53" w:rsidRPr="001A1018" w:rsidRDefault="00657D53">
      <w:pPr>
        <w:spacing w:line="239" w:lineRule="auto"/>
        <w:ind w:firstLine="709"/>
        <w:rPr>
          <w:rFonts w:ascii="Times New Roman" w:hAnsi="Times New Roman" w:cs="Times New Roman"/>
          <w:b w:val="0"/>
          <w:sz w:val="22"/>
          <w:szCs w:val="22"/>
        </w:rPr>
      </w:pPr>
      <w:r w:rsidRPr="001A1018">
        <w:rPr>
          <w:rFonts w:ascii="Times New Roman" w:hAnsi="Times New Roman" w:cs="Times New Roman"/>
          <w:b w:val="0"/>
          <w:sz w:val="22"/>
          <w:szCs w:val="22"/>
        </w:rPr>
        <w:t xml:space="preserve">8. Расстояния от наружных стен ГРП, ГРПБ, ГРПШ или их ограждений при наличии </w:t>
      </w:r>
      <w:r w:rsidRPr="001A1018">
        <w:rPr>
          <w:rFonts w:ascii="Times New Roman" w:hAnsi="Times New Roman" w:cs="Times New Roman"/>
          <w:b w:val="0"/>
          <w:bCs w:val="0"/>
          <w:sz w:val="22"/>
          <w:szCs w:val="22"/>
        </w:rPr>
        <w:t>выносных технических устройств, входящих в состав ГРП, ГРПБ и ГРПШ</w:t>
      </w:r>
      <w:r w:rsidRPr="001A1018">
        <w:rPr>
          <w:rFonts w:ascii="Times New Roman" w:hAnsi="Times New Roman" w:cs="Times New Roman"/>
          <w:b w:val="0"/>
          <w:sz w:val="22"/>
          <w:szCs w:val="22"/>
        </w:rPr>
        <w:t xml:space="preserve"> </w:t>
      </w:r>
      <w:r w:rsidRPr="001A1018">
        <w:rPr>
          <w:rFonts w:ascii="Times New Roman" w:hAnsi="Times New Roman" w:cs="Times New Roman"/>
          <w:b w:val="0"/>
          <w:bCs w:val="0"/>
          <w:sz w:val="22"/>
          <w:szCs w:val="22"/>
        </w:rPr>
        <w:t>и размещаемых в пределах их ограждений</w:t>
      </w:r>
      <w:r w:rsidRPr="001A1018">
        <w:rPr>
          <w:rFonts w:ascii="Times New Roman" w:hAnsi="Times New Roman" w:cs="Times New Roman"/>
          <w:b w:val="0"/>
          <w:sz w:val="22"/>
          <w:szCs w:val="22"/>
        </w:rPr>
        <w:t xml:space="preserve">, до стволов деревьев с диаметром кроны не более </w:t>
      </w:r>
      <w:smartTag w:uri="urn:schemas-microsoft-com:office:smarttags" w:element="metricconverter">
        <w:smartTagPr>
          <w:attr w:name="ProductID" w:val="5 м"/>
        </w:smartTagPr>
        <w:r w:rsidRPr="001A1018">
          <w:rPr>
            <w:rFonts w:ascii="Times New Roman" w:hAnsi="Times New Roman" w:cs="Times New Roman"/>
            <w:b w:val="0"/>
            <w:sz w:val="22"/>
            <w:szCs w:val="22"/>
          </w:rPr>
          <w:t>5 м</w:t>
        </w:r>
      </w:smartTag>
      <w:r w:rsidRPr="001A1018">
        <w:rPr>
          <w:rFonts w:ascii="Times New Roman" w:hAnsi="Times New Roman" w:cs="Times New Roman"/>
          <w:b w:val="0"/>
          <w:sz w:val="22"/>
          <w:szCs w:val="22"/>
        </w:rPr>
        <w:t xml:space="preserve"> следует принимать не менее </w:t>
      </w:r>
      <w:smartTag w:uri="urn:schemas-microsoft-com:office:smarttags" w:element="metricconverter">
        <w:smartTagPr>
          <w:attr w:name="ProductID" w:val="4 м"/>
        </w:smartTagPr>
        <w:r w:rsidRPr="001A1018">
          <w:rPr>
            <w:rFonts w:ascii="Times New Roman" w:hAnsi="Times New Roman" w:cs="Times New Roman"/>
            <w:b w:val="0"/>
            <w:sz w:val="22"/>
            <w:szCs w:val="22"/>
          </w:rPr>
          <w:t>4 м</w:t>
        </w:r>
      </w:smartTag>
      <w:r w:rsidRPr="001A1018">
        <w:rPr>
          <w:rFonts w:ascii="Times New Roman" w:hAnsi="Times New Roman" w:cs="Times New Roman"/>
          <w:b w:val="0"/>
          <w:sz w:val="22"/>
          <w:szCs w:val="22"/>
        </w:rPr>
        <w:t>.</w:t>
      </w:r>
    </w:p>
    <w:p w:rsidR="00657D53" w:rsidRPr="001A1018" w:rsidRDefault="00657D53">
      <w:pPr>
        <w:spacing w:line="239" w:lineRule="auto"/>
        <w:ind w:firstLine="720"/>
        <w:rPr>
          <w:rFonts w:ascii="Times New Roman" w:hAnsi="Times New Roman" w:cs="Times New Roman"/>
          <w:b w:val="0"/>
          <w:bCs w:val="0"/>
          <w:spacing w:val="-2"/>
          <w:sz w:val="24"/>
          <w:szCs w:val="24"/>
        </w:rPr>
      </w:pP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7.13. </w:t>
      </w:r>
      <w:r w:rsidR="00657D53" w:rsidRPr="001A1018">
        <w:rPr>
          <w:rFonts w:ascii="Times New Roman" w:hAnsi="Times New Roman" w:cs="Times New Roman"/>
          <w:b w:val="0"/>
          <w:bCs w:val="0"/>
          <w:spacing w:val="-2"/>
          <w:sz w:val="24"/>
          <w:szCs w:val="24"/>
        </w:rPr>
        <w:t>Газонаполнительные станции</w:t>
      </w:r>
      <w:r w:rsidR="00657D53"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b w:val="0"/>
          <w:bCs w:val="0"/>
          <w:spacing w:val="-2"/>
          <w:sz w:val="24"/>
          <w:szCs w:val="24"/>
        </w:rPr>
        <w:t xml:space="preserve">(ГНС) и </w:t>
      </w:r>
      <w:r w:rsidR="00657D53" w:rsidRPr="001A1018">
        <w:rPr>
          <w:rFonts w:ascii="Times New Roman" w:hAnsi="Times New Roman" w:cs="Times New Roman"/>
          <w:b w:val="0"/>
          <w:bCs w:val="0"/>
          <w:sz w:val="24"/>
          <w:szCs w:val="24"/>
        </w:rPr>
        <w:t xml:space="preserve">газонаполнительные пункты (ГНП) </w:t>
      </w:r>
      <w:r w:rsidR="00657D53" w:rsidRPr="001A1018">
        <w:rPr>
          <w:rFonts w:ascii="Times New Roman" w:hAnsi="Times New Roman" w:cs="Times New Roman"/>
          <w:b w:val="0"/>
          <w:bCs w:val="0"/>
          <w:spacing w:val="-2"/>
          <w:sz w:val="24"/>
          <w:szCs w:val="24"/>
        </w:rPr>
        <w:t>след</w:t>
      </w:r>
      <w:r w:rsidR="00657D53" w:rsidRPr="001A1018">
        <w:rPr>
          <w:rFonts w:ascii="Times New Roman" w:hAnsi="Times New Roman" w:cs="Times New Roman"/>
          <w:b w:val="0"/>
          <w:bCs w:val="0"/>
          <w:spacing w:val="-2"/>
          <w:sz w:val="24"/>
          <w:szCs w:val="24"/>
        </w:rPr>
        <w:t>у</w:t>
      </w:r>
      <w:r w:rsidR="00657D53" w:rsidRPr="001A1018">
        <w:rPr>
          <w:rFonts w:ascii="Times New Roman" w:hAnsi="Times New Roman" w:cs="Times New Roman"/>
          <w:b w:val="0"/>
          <w:bCs w:val="0"/>
          <w:spacing w:val="-2"/>
          <w:sz w:val="24"/>
          <w:szCs w:val="24"/>
        </w:rPr>
        <w:t xml:space="preserve">ет размещать вне территории жилых и общественно-деловых зон городских округов и поселений, </w:t>
      </w:r>
      <w:r w:rsidR="00657D53" w:rsidRPr="001A1018">
        <w:rPr>
          <w:rFonts w:ascii="Times New Roman" w:hAnsi="Times New Roman" w:cs="Times New Roman"/>
          <w:b w:val="0"/>
          <w:bCs w:val="0"/>
          <w:sz w:val="24"/>
          <w:szCs w:val="24"/>
        </w:rPr>
        <w:t>как правило, с подветренной стороны для ветров преобладающего направления по отношению к жилой застройке.</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Площадку для размещения ГНС и ГНП следует выбирать с учетом расстояний до зданий и сооружений, не относящихся к ГНС, ГНП, а также наличия в районе строительства железных и автомобильных дорог и пожарных депо.</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7.14. Размеры земельных участков ГНС в зависимости от их производительности сл</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дует принимать по проекту, но не более, га, для станций производительностью:</w:t>
      </w:r>
    </w:p>
    <w:p w:rsidR="00657D53" w:rsidRPr="001A1018" w:rsidRDefault="00657D53">
      <w:pPr>
        <w:tabs>
          <w:tab w:val="left" w:pos="2660"/>
        </w:tabs>
        <w:spacing w:line="239" w:lineRule="auto"/>
        <w:ind w:firstLine="709"/>
        <w:jc w:val="lef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- 10 тыс. т/год – 6;</w:t>
      </w:r>
    </w:p>
    <w:p w:rsidR="00657D53" w:rsidRPr="001A1018" w:rsidRDefault="00657D53">
      <w:pPr>
        <w:tabs>
          <w:tab w:val="left" w:pos="2660"/>
        </w:tabs>
        <w:spacing w:line="239" w:lineRule="auto"/>
        <w:ind w:firstLine="709"/>
        <w:jc w:val="lef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- 20 тыс. т/год – 7;</w:t>
      </w:r>
    </w:p>
    <w:p w:rsidR="00657D53" w:rsidRPr="001A1018" w:rsidRDefault="00657D53">
      <w:pPr>
        <w:tabs>
          <w:tab w:val="left" w:pos="2660"/>
        </w:tabs>
        <w:spacing w:line="239" w:lineRule="auto"/>
        <w:ind w:firstLine="709"/>
        <w:jc w:val="lef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- 40 тыс. т/год – 8.</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Размеры земельных участков ГНП и промежуточных складов баллонов следует принимать не более </w:t>
      </w:r>
      <w:smartTag w:uri="urn:schemas-microsoft-com:office:smarttags" w:element="metricconverter">
        <w:smartTagPr>
          <w:attr w:name="ProductID" w:val="0,6 га"/>
        </w:smartTagPr>
        <w:r w:rsidRPr="001A1018">
          <w:rPr>
            <w:rFonts w:ascii="Times New Roman" w:hAnsi="Times New Roman" w:cs="Times New Roman"/>
            <w:b w:val="0"/>
            <w:bCs w:val="0"/>
            <w:sz w:val="24"/>
            <w:szCs w:val="24"/>
          </w:rPr>
          <w:t>0,6 га</w:t>
        </w:r>
      </w:smartTag>
      <w:r w:rsidRPr="001A1018">
        <w:rPr>
          <w:rFonts w:ascii="Times New Roman" w:hAnsi="Times New Roman" w:cs="Times New Roman"/>
          <w:b w:val="0"/>
          <w:bCs w:val="0"/>
          <w:sz w:val="24"/>
          <w:szCs w:val="24"/>
        </w:rPr>
        <w:t>.</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7.15. Площадку для размещения ГНС, ГНП следует предусматривать с учетом обе</w:t>
      </w:r>
      <w:r w:rsidR="00657D53" w:rsidRPr="001A1018">
        <w:rPr>
          <w:rFonts w:ascii="Times New Roman" w:hAnsi="Times New Roman" w:cs="Times New Roman"/>
          <w:b w:val="0"/>
          <w:bCs w:val="0"/>
          <w:sz w:val="24"/>
          <w:szCs w:val="24"/>
        </w:rPr>
        <w:t>с</w:t>
      </w:r>
      <w:r w:rsidR="00657D53" w:rsidRPr="001A1018">
        <w:rPr>
          <w:rFonts w:ascii="Times New Roman" w:hAnsi="Times New Roman" w:cs="Times New Roman"/>
          <w:b w:val="0"/>
          <w:bCs w:val="0"/>
          <w:sz w:val="24"/>
          <w:szCs w:val="24"/>
        </w:rPr>
        <w:t xml:space="preserve">печения снаружи ограждения </w:t>
      </w:r>
      <w:r w:rsidR="00833041" w:rsidRPr="001A1018">
        <w:rPr>
          <w:rFonts w:ascii="Times New Roman" w:hAnsi="Times New Roman" w:cs="Times New Roman"/>
          <w:b w:val="0"/>
          <w:bCs w:val="0"/>
          <w:sz w:val="24"/>
          <w:szCs w:val="24"/>
        </w:rPr>
        <w:t>вспаханной полосы земли или полосы, выполненной из наземного покрытия, не распространяющего пламя по своей поверхности,</w:t>
      </w:r>
      <w:r w:rsidR="00657D53" w:rsidRPr="001A1018">
        <w:rPr>
          <w:rFonts w:ascii="Times New Roman" w:hAnsi="Times New Roman" w:cs="Times New Roman"/>
          <w:b w:val="0"/>
          <w:bCs w:val="0"/>
          <w:sz w:val="24"/>
          <w:szCs w:val="24"/>
        </w:rPr>
        <w:t xml:space="preserve"> шириной </w:t>
      </w:r>
      <w:smartTag w:uri="urn:schemas-microsoft-com:office:smarttags" w:element="metricconverter">
        <w:smartTagPr>
          <w:attr w:name="ProductID" w:val="10 м"/>
        </w:smartTagPr>
        <w:r w:rsidR="00657D53" w:rsidRPr="001A1018">
          <w:rPr>
            <w:rFonts w:ascii="Times New Roman" w:hAnsi="Times New Roman" w:cs="Times New Roman"/>
            <w:b w:val="0"/>
            <w:bCs w:val="0"/>
            <w:sz w:val="24"/>
            <w:szCs w:val="24"/>
          </w:rPr>
          <w:t>10 м</w:t>
        </w:r>
      </w:smartTag>
      <w:r w:rsidR="00657D53" w:rsidRPr="001A1018">
        <w:rPr>
          <w:rFonts w:ascii="Times New Roman" w:hAnsi="Times New Roman" w:cs="Times New Roman"/>
          <w:b w:val="0"/>
          <w:bCs w:val="0"/>
          <w:sz w:val="24"/>
          <w:szCs w:val="24"/>
        </w:rPr>
        <w:t xml:space="preserve"> и минимальных расстояний </w:t>
      </w:r>
      <w:r w:rsidR="00FC4CDE" w:rsidRPr="001A1018">
        <w:rPr>
          <w:rFonts w:ascii="Times New Roman" w:hAnsi="Times New Roman" w:cs="Times New Roman"/>
          <w:b w:val="0"/>
          <w:sz w:val="24"/>
          <w:szCs w:val="24"/>
        </w:rPr>
        <w:t>до лесных массивов, м: хвойных пород – 50, лиственных пород – 20, смешанных – 30. По противопожарной полосе должен быть предусмотрен проезд только пожарных машин.</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7.16. Противопожарные расстояния от зданий, сооружений и наружных установок ГНС, ГНП до объектов, не относящихся к ним, следует принимать по таблице 9 СП 62.13330.2011.</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Минимальные расстояния между зданиями и сооружениями, наружными установками на территории ГНС, ГНП следует принимать в соответствии с требованиями таблицы 10 СП 62.13330.2011.</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7.17. Станции регазификации следует проектировать в соответствии с требованиями, предъявляемыми к ГНС, ГНП.</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7.18. Автогазозаправочные станции, технологические участки СУГ на многотопли</w:t>
      </w:r>
      <w:r w:rsidR="00657D53" w:rsidRPr="001A1018">
        <w:rPr>
          <w:rFonts w:ascii="Times New Roman" w:hAnsi="Times New Roman" w:cs="Times New Roman"/>
          <w:b w:val="0"/>
          <w:bCs w:val="0"/>
          <w:sz w:val="24"/>
          <w:szCs w:val="24"/>
        </w:rPr>
        <w:t>в</w:t>
      </w:r>
      <w:r w:rsidR="00657D53" w:rsidRPr="001A1018">
        <w:rPr>
          <w:rFonts w:ascii="Times New Roman" w:hAnsi="Times New Roman" w:cs="Times New Roman"/>
          <w:b w:val="0"/>
          <w:bCs w:val="0"/>
          <w:sz w:val="24"/>
          <w:szCs w:val="24"/>
        </w:rPr>
        <w:t>ных АЗС проектируются в соответствии с требованиями НПБ 111-98* и (или) технико-экономической документацией, согласованной в установленном порядке, требованиями СП 62.13330.2011, и    других нормативных документов, которые могут распространяться на проект</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рование данных объектов.</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7.19. Резервуарные установки СУГ проектируются в соответствии с требованиями раздела 8.1 СП 62.13330.2011. </w:t>
      </w:r>
    </w:p>
    <w:p w:rsidR="00657D53" w:rsidRPr="001A1018" w:rsidRDefault="00385D2B">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Количество </w:t>
      </w:r>
      <w:r w:rsidR="00657D53" w:rsidRPr="001A1018">
        <w:rPr>
          <w:rFonts w:ascii="Times New Roman" w:hAnsi="Times New Roman" w:cs="Times New Roman"/>
          <w:b w:val="0"/>
          <w:bCs w:val="0"/>
          <w:sz w:val="24"/>
          <w:szCs w:val="24"/>
        </w:rPr>
        <w:t>резервуаров в установке должно быть не менее двух. Допускается установка одного резервуара, если по условиям эксплуатации допускаются перерывы в потреблении СУГ на длительное время (не менее месяца). Общая вместимость резервуарной установки и вместимость одного резервуара принимается по таблице 6 СП 62.13330.2011.</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Расстояния в свету между подземными резервуарами должно быть не менее </w:t>
      </w:r>
      <w:smartTag w:uri="urn:schemas-microsoft-com:office:smarttags" w:element="metricconverter">
        <w:smartTagPr>
          <w:attr w:name="ProductID" w:val="1 м"/>
        </w:smartTagPr>
        <w:r w:rsidRPr="001A1018">
          <w:rPr>
            <w:rFonts w:ascii="Times New Roman" w:hAnsi="Times New Roman" w:cs="Times New Roman"/>
            <w:b w:val="0"/>
            <w:bCs w:val="0"/>
            <w:sz w:val="24"/>
            <w:szCs w:val="24"/>
          </w:rPr>
          <w:t>1 м</w:t>
        </w:r>
      </w:smartTag>
      <w:r w:rsidRPr="001A1018">
        <w:rPr>
          <w:rFonts w:ascii="Times New Roman" w:hAnsi="Times New Roman" w:cs="Times New Roman"/>
          <w:b w:val="0"/>
          <w:bCs w:val="0"/>
          <w:sz w:val="24"/>
          <w:szCs w:val="24"/>
        </w:rPr>
        <w:t xml:space="preserve">, а между надземными резервуарами – равно диаметру большего смежного резервуара, но не менее </w:t>
      </w:r>
      <w:smartTag w:uri="urn:schemas-microsoft-com:office:smarttags" w:element="metricconverter">
        <w:smartTagPr>
          <w:attr w:name="ProductID" w:val="1 м"/>
        </w:smartTagPr>
        <w:r w:rsidRPr="001A1018">
          <w:rPr>
            <w:rFonts w:ascii="Times New Roman" w:hAnsi="Times New Roman" w:cs="Times New Roman"/>
            <w:b w:val="0"/>
            <w:bCs w:val="0"/>
            <w:sz w:val="24"/>
            <w:szCs w:val="24"/>
          </w:rPr>
          <w:t>1 м</w:t>
        </w:r>
      </w:smartTag>
      <w:r w:rsidRPr="001A1018">
        <w:rPr>
          <w:rFonts w:ascii="Times New Roman" w:hAnsi="Times New Roman" w:cs="Times New Roman"/>
          <w:b w:val="0"/>
          <w:bCs w:val="0"/>
          <w:sz w:val="24"/>
          <w:szCs w:val="24"/>
        </w:rPr>
        <w:t>.</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Расстояния от резервуарных установок общей вместимостью до </w:t>
      </w:r>
      <w:smartTag w:uri="urn:schemas-microsoft-com:office:smarttags" w:element="metricconverter">
        <w:smartTagPr>
          <w:attr w:name="ProductID" w:val="50 м3"/>
        </w:smartTagPr>
        <w:r w:rsidRPr="001A1018">
          <w:rPr>
            <w:rFonts w:ascii="Times New Roman" w:hAnsi="Times New Roman" w:cs="Times New Roman"/>
            <w:b w:val="0"/>
            <w:bCs w:val="0"/>
            <w:sz w:val="24"/>
            <w:szCs w:val="24"/>
          </w:rPr>
          <w:t>50 м</w:t>
        </w:r>
        <w:r w:rsidRPr="001A1018">
          <w:rPr>
            <w:rFonts w:ascii="Times New Roman" w:hAnsi="Times New Roman" w:cs="Times New Roman"/>
            <w:b w:val="0"/>
            <w:bCs w:val="0"/>
            <w:sz w:val="24"/>
            <w:szCs w:val="24"/>
            <w:vertAlign w:val="superscript"/>
          </w:rPr>
          <w:t>3</w:t>
        </w:r>
      </w:smartTag>
      <w:r w:rsidRPr="001A1018">
        <w:rPr>
          <w:rFonts w:ascii="Times New Roman" w:hAnsi="Times New Roman" w:cs="Times New Roman"/>
          <w:b w:val="0"/>
          <w:bCs w:val="0"/>
          <w:sz w:val="24"/>
          <w:szCs w:val="24"/>
        </w:rPr>
        <w:t xml:space="preserve"> до зданий и соор</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жений различного назначения и сетей инженерно-технического обеспечения следует принимать по таблице 7 СП 62.13330.2011.</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Расстояния от резервуарных установок общей вместимостью свыше </w:t>
      </w:r>
      <w:smartTag w:uri="urn:schemas-microsoft-com:office:smarttags" w:element="metricconverter">
        <w:smartTagPr>
          <w:attr w:name="ProductID" w:val="50 м3"/>
        </w:smartTagPr>
        <w:r w:rsidRPr="001A1018">
          <w:rPr>
            <w:rFonts w:ascii="Times New Roman" w:hAnsi="Times New Roman" w:cs="Times New Roman"/>
            <w:b w:val="0"/>
            <w:bCs w:val="0"/>
            <w:sz w:val="24"/>
            <w:szCs w:val="24"/>
          </w:rPr>
          <w:t>50 м</w:t>
        </w:r>
        <w:r w:rsidRPr="001A1018">
          <w:rPr>
            <w:rFonts w:ascii="Times New Roman" w:hAnsi="Times New Roman" w:cs="Times New Roman"/>
            <w:b w:val="0"/>
            <w:bCs w:val="0"/>
            <w:sz w:val="24"/>
            <w:szCs w:val="24"/>
            <w:vertAlign w:val="superscript"/>
          </w:rPr>
          <w:t>3</w:t>
        </w:r>
      </w:smartTag>
      <w:r w:rsidRPr="001A1018">
        <w:rPr>
          <w:rFonts w:ascii="Times New Roman" w:hAnsi="Times New Roman" w:cs="Times New Roman"/>
          <w:b w:val="0"/>
          <w:bCs w:val="0"/>
          <w:sz w:val="24"/>
          <w:szCs w:val="24"/>
        </w:rPr>
        <w:t xml:space="preserve"> до зданий и 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оружений различного назначения и сетей инженерно-технического обеспечения следует прин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мать по таблице 9 СП 62.13330.2011.</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Расстояния, до жилого здания, в котором размещены помещения общественного назнач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ния, следует принимать как до жилых зданий.</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7.20. Баллонные установки СУГ проектируются в соответствии с требованиями ра</w:t>
      </w:r>
      <w:r w:rsidR="00657D53" w:rsidRPr="001A1018">
        <w:rPr>
          <w:rFonts w:ascii="Times New Roman" w:hAnsi="Times New Roman" w:cs="Times New Roman"/>
          <w:b w:val="0"/>
          <w:bCs w:val="0"/>
          <w:sz w:val="24"/>
          <w:szCs w:val="24"/>
        </w:rPr>
        <w:t>з</w:t>
      </w:r>
      <w:r w:rsidR="00657D53" w:rsidRPr="001A1018">
        <w:rPr>
          <w:rFonts w:ascii="Times New Roman" w:hAnsi="Times New Roman" w:cs="Times New Roman"/>
          <w:b w:val="0"/>
          <w:bCs w:val="0"/>
          <w:sz w:val="24"/>
          <w:szCs w:val="24"/>
        </w:rPr>
        <w:t>дела 8.2 СП 62.13330.2011.</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Баллонные установки СУГ, служащие в качестве источников газоснабжения зданий ра</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 xml:space="preserve">личного назначения, подразделяются на индивидуальные, в состав которых входит не более двух </w:t>
      </w:r>
      <w:r w:rsidRPr="001A1018">
        <w:rPr>
          <w:rFonts w:ascii="Times New Roman" w:hAnsi="Times New Roman" w:cs="Times New Roman"/>
          <w:b w:val="0"/>
          <w:bCs w:val="0"/>
          <w:sz w:val="24"/>
          <w:szCs w:val="24"/>
        </w:rPr>
        <w:lastRenderedPageBreak/>
        <w:t>баллонов, и групповые, в состав которых входит более двух баллонов.</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Максимальную общую вместимость групповой баллонной установки следует принимать по таблице 8 СП 62.13330.2011.</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Расстояния от групповых баллонных установок до зданий и сооружений различного назн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чения следует принимать в соответствии с требованиями п. 8.2.4 СП 62.13330.2011.</w:t>
      </w:r>
    </w:p>
    <w:p w:rsidR="00657D53" w:rsidRPr="001A1018" w:rsidRDefault="00657D53">
      <w:pPr>
        <w:tabs>
          <w:tab w:val="left" w:pos="1676"/>
        </w:tabs>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Расстояния от индивидуальных баллонных установок до зданий и сооружений различного назначения следует принимать в соответствии с требованиями п. 8.2.5 СП 62.13330.2011.</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7.21. Промежуточные склады баллонов следует размещать на территории городских округов и поселений на расстояниях от зданий и сооружений, указанных в таблице 9 СП 62.13330.2011 как для складов наполненных баллонов на ГНС, ГНП.</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Здания промежуточных складов баллонов должны соответствовать требованиям, предъя</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ляемым к зданиям производственной зоны ГНС, ГНП, в том числе к сетям инженерно-технического обеспечения.</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Промежуточные склады баллонов СУГ должны проектироваться с учетом требований СП 56.13330.2011. </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Склады с баллонами СУГ на территории промышленных предприятий размещают в соо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ветствии с требованиями СП 18.13330.2011 и СП 4.13130.</w:t>
      </w:r>
      <w:r w:rsidR="00A26EA9" w:rsidRPr="001A1018">
        <w:rPr>
          <w:rFonts w:ascii="Times New Roman" w:hAnsi="Times New Roman" w:cs="Times New Roman"/>
          <w:b w:val="0"/>
          <w:bCs w:val="0"/>
          <w:sz w:val="24"/>
          <w:szCs w:val="24"/>
        </w:rPr>
        <w:t>2013</w:t>
      </w:r>
      <w:r w:rsidRPr="001A1018">
        <w:rPr>
          <w:rFonts w:ascii="Times New Roman" w:hAnsi="Times New Roman" w:cs="Times New Roman"/>
          <w:b w:val="0"/>
          <w:bCs w:val="0"/>
          <w:sz w:val="24"/>
          <w:szCs w:val="24"/>
        </w:rPr>
        <w:t>.</w:t>
      </w:r>
    </w:p>
    <w:p w:rsidR="00657D53" w:rsidRPr="001A1018" w:rsidRDefault="00E27FE2">
      <w:pPr>
        <w:spacing w:line="240" w:lineRule="auto"/>
        <w:ind w:firstLine="720"/>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1.5.1.</w:t>
      </w:r>
      <w:r w:rsidR="00657D53" w:rsidRPr="001A1018">
        <w:rPr>
          <w:rFonts w:ascii="Times New Roman" w:hAnsi="Times New Roman" w:cs="Times New Roman"/>
          <w:b w:val="0"/>
          <w:bCs w:val="0"/>
          <w:spacing w:val="-2"/>
          <w:sz w:val="24"/>
          <w:szCs w:val="24"/>
        </w:rPr>
        <w:t>7.22. Противопожарные расстояния от газопроводов и объектов газораспределительной сети до объектов, не относящихся к ним, определяются в соответствии с требованиями Федерал</w:t>
      </w:r>
      <w:r w:rsidR="00657D53" w:rsidRPr="001A1018">
        <w:rPr>
          <w:rFonts w:ascii="Times New Roman" w:hAnsi="Times New Roman" w:cs="Times New Roman"/>
          <w:b w:val="0"/>
          <w:bCs w:val="0"/>
          <w:spacing w:val="-2"/>
          <w:sz w:val="24"/>
          <w:szCs w:val="24"/>
        </w:rPr>
        <w:t>ь</w:t>
      </w:r>
      <w:r w:rsidR="00657D53" w:rsidRPr="001A1018">
        <w:rPr>
          <w:rFonts w:ascii="Times New Roman" w:hAnsi="Times New Roman" w:cs="Times New Roman"/>
          <w:b w:val="0"/>
          <w:bCs w:val="0"/>
          <w:spacing w:val="-2"/>
          <w:sz w:val="24"/>
          <w:szCs w:val="24"/>
        </w:rPr>
        <w:t xml:space="preserve">ного </w:t>
      </w:r>
      <w:r w:rsidR="00657D53" w:rsidRPr="001A1018">
        <w:rPr>
          <w:rFonts w:ascii="Times New Roman" w:hAnsi="Times New Roman" w:cs="Times New Roman"/>
          <w:b w:val="0"/>
          <w:bCs w:val="0"/>
          <w:sz w:val="24"/>
          <w:szCs w:val="24"/>
        </w:rPr>
        <w:t>закона от 22.07.2008 № 123-ФЗ «Технический регламент о требованиях пожарной безопасн</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сти».</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7.23. Размеры охранных зон для объектов газораспределительной сети и условия и</w:t>
      </w:r>
      <w:r w:rsidR="00657D53" w:rsidRPr="001A1018">
        <w:rPr>
          <w:rFonts w:ascii="Times New Roman" w:hAnsi="Times New Roman" w:cs="Times New Roman"/>
          <w:b w:val="0"/>
          <w:bCs w:val="0"/>
          <w:sz w:val="24"/>
          <w:szCs w:val="24"/>
        </w:rPr>
        <w:t>с</w:t>
      </w:r>
      <w:r w:rsidR="00657D53" w:rsidRPr="001A1018">
        <w:rPr>
          <w:rFonts w:ascii="Times New Roman" w:hAnsi="Times New Roman" w:cs="Times New Roman"/>
          <w:b w:val="0"/>
          <w:bCs w:val="0"/>
          <w:sz w:val="24"/>
          <w:szCs w:val="24"/>
        </w:rPr>
        <w:t>пользования земельных участков, расположенных в их пределах, определяются Правилами охр</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ны газораспределительных сетей, утв. Постановлением Правительства Российской Федерации от 20.11.2000 № 878.</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земельных участках, входящих в охранные зоны газораспределительных сетей запр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щается:</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возводить объекты жилого, общественно-делового и производственного назначения;</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зопроводов по согласованию с эксплуатационными организациями;</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устраивать свалки и склады, разливать растворы кислот, солей, щелочей и других хим</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чески активных веществ;</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огораживать и перегораживать охранные зоны, препятствовать доступу персонала эк</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плуатационных организаций к газораспределительным сетям, проведению обслуживания и устр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нению повреждений газораспределительных сетей;</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разводить огонь и размещать источники огня;</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устраивать погреба, обрабатывать почву сельскохозяйственными и мелиоративными ор</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диями и механизмами на глубину более </w:t>
      </w:r>
      <w:smartTag w:uri="urn:schemas-microsoft-com:office:smarttags" w:element="metricconverter">
        <w:smartTagPr>
          <w:attr w:name="ProductID" w:val="0,3 м"/>
        </w:smartTagPr>
        <w:r w:rsidRPr="001A1018">
          <w:rPr>
            <w:rFonts w:ascii="Times New Roman" w:hAnsi="Times New Roman" w:cs="Times New Roman"/>
            <w:b w:val="0"/>
            <w:bCs w:val="0"/>
            <w:sz w:val="24"/>
            <w:szCs w:val="24"/>
          </w:rPr>
          <w:t>0,3 м</w:t>
        </w:r>
      </w:smartTag>
      <w:r w:rsidRPr="001A1018">
        <w:rPr>
          <w:rFonts w:ascii="Times New Roman" w:hAnsi="Times New Roman" w:cs="Times New Roman"/>
          <w:b w:val="0"/>
          <w:bCs w:val="0"/>
          <w:sz w:val="24"/>
          <w:szCs w:val="24"/>
        </w:rPr>
        <w:t>;</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открывать калитки и двери ГРП и других зданий газораспределительной сети, люки по</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земных колодцев, включать или отключать электроснабжение средств связи, освещения и систем телемеханики;</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набрасывать, приставлять и привязывать к опорам и надземным газопроводам, огражд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ниям и зданиям газораспределительных сетей посторонние предметы, лестницы, влезать на них;</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самовольно подключаться к газораспределительным сетям.</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Хозяйственная деятельность в охранных зонах газораспределительных сетей, при которой производится нарушение поверхности земельного участка, и обработка почвы на глубину более </w:t>
      </w:r>
      <w:smartTag w:uri="urn:schemas-microsoft-com:office:smarttags" w:element="metricconverter">
        <w:smartTagPr>
          <w:attr w:name="ProductID" w:val="0,3 м"/>
        </w:smartTagPr>
        <w:r w:rsidRPr="001A1018">
          <w:rPr>
            <w:rFonts w:ascii="Times New Roman" w:hAnsi="Times New Roman" w:cs="Times New Roman"/>
            <w:b w:val="0"/>
            <w:bCs w:val="0"/>
            <w:sz w:val="24"/>
            <w:szCs w:val="24"/>
          </w:rPr>
          <w:t>0,3 м</w:t>
        </w:r>
      </w:smartTag>
      <w:r w:rsidRPr="001A1018">
        <w:rPr>
          <w:rFonts w:ascii="Times New Roman" w:hAnsi="Times New Roman" w:cs="Times New Roman"/>
          <w:b w:val="0"/>
          <w:bCs w:val="0"/>
          <w:sz w:val="24"/>
          <w:szCs w:val="24"/>
        </w:rPr>
        <w:t xml:space="preserve"> осуществляется на основании письменного разрешения эксплуатационной организации г</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lastRenderedPageBreak/>
        <w:t>зораспределительных сетей.</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1.5.1.</w:t>
      </w:r>
      <w:r w:rsidR="00657D53" w:rsidRPr="001A1018">
        <w:rPr>
          <w:rFonts w:ascii="Times New Roman" w:hAnsi="Times New Roman" w:cs="Times New Roman"/>
          <w:b w:val="0"/>
          <w:bCs w:val="0"/>
          <w:spacing w:val="-2"/>
          <w:sz w:val="24"/>
          <w:szCs w:val="24"/>
        </w:rPr>
        <w:t>7.24. Для теплоснабжения и горячего водоснабжения многоэтажных</w:t>
      </w:r>
      <w:r w:rsidR="00657D53" w:rsidRPr="001A1018">
        <w:rPr>
          <w:rFonts w:ascii="Times New Roman" w:hAnsi="Times New Roman" w:cs="Times New Roman"/>
          <w:b w:val="0"/>
          <w:bCs w:val="0"/>
          <w:sz w:val="24"/>
          <w:szCs w:val="24"/>
        </w:rPr>
        <w:t xml:space="preserve"> жилых зданий и сооружений допускается проектирование теплогенераторов с закрытой камерой сгорания. Уст</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 xml:space="preserve">новка теплогенераторов осуществляется в соответствии с </w:t>
      </w:r>
      <w:r w:rsidR="00657D53" w:rsidRPr="001A1018">
        <w:rPr>
          <w:rFonts w:ascii="Times New Roman" w:hAnsi="Times New Roman" w:cs="Times New Roman"/>
          <w:b w:val="0"/>
          <w:bCs w:val="0"/>
          <w:spacing w:val="-2"/>
          <w:sz w:val="24"/>
          <w:szCs w:val="24"/>
        </w:rPr>
        <w:t>требованиями СП 60.13330.2011, СП 62.13330.2011, СП 41-108-2004, СП 42-101-2003.</w:t>
      </w:r>
      <w:r w:rsidR="00657D53" w:rsidRPr="001A1018">
        <w:rPr>
          <w:rFonts w:ascii="Times New Roman" w:hAnsi="Times New Roman" w:cs="Times New Roman"/>
          <w:b w:val="0"/>
          <w:bCs w:val="0"/>
          <w:sz w:val="24"/>
          <w:szCs w:val="24"/>
        </w:rPr>
        <w:t xml:space="preserve"> </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Отвод продуктов сгорания должен осуществляться через вертикальные дымоходы. Выброс дыми при этом следует выполнять выше кровли здания. </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Прямой выброс продуктов сгорания через наружные конструкции зданий не допускается.</w:t>
      </w:r>
    </w:p>
    <w:p w:rsidR="00657D53" w:rsidRDefault="00E27FE2" w:rsidP="000D1390">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7.25. Проектирование объектов газоснабжения на территории малоэтажной застройки следует осуществлять в соответствии с требованиями </w:t>
      </w:r>
      <w:r w:rsidR="00D71510">
        <w:rPr>
          <w:rFonts w:ascii="Times New Roman" w:hAnsi="Times New Roman" w:cs="Times New Roman"/>
          <w:b w:val="0"/>
          <w:bCs w:val="0"/>
          <w:sz w:val="24"/>
          <w:szCs w:val="24"/>
        </w:rPr>
        <w:t>раздела 1.5.1. части I</w:t>
      </w:r>
      <w:r w:rsidR="00944CF3">
        <w:rPr>
          <w:rFonts w:ascii="Times New Roman" w:hAnsi="Times New Roman" w:cs="Times New Roman"/>
          <w:b w:val="0"/>
          <w:bCs w:val="0"/>
          <w:sz w:val="24"/>
          <w:szCs w:val="24"/>
        </w:rPr>
        <w:t xml:space="preserve"> </w:t>
      </w:r>
      <w:r w:rsidR="00657D53" w:rsidRPr="001A1018">
        <w:rPr>
          <w:rFonts w:ascii="Times New Roman" w:hAnsi="Times New Roman" w:cs="Times New Roman"/>
          <w:b w:val="0"/>
          <w:bCs w:val="0"/>
          <w:sz w:val="24"/>
          <w:szCs w:val="24"/>
        </w:rPr>
        <w:t>(подраздел «Инжене</w:t>
      </w:r>
      <w:r w:rsidR="00657D53" w:rsidRPr="001A1018">
        <w:rPr>
          <w:rFonts w:ascii="Times New Roman" w:hAnsi="Times New Roman" w:cs="Times New Roman"/>
          <w:b w:val="0"/>
          <w:bCs w:val="0"/>
          <w:sz w:val="24"/>
          <w:szCs w:val="24"/>
        </w:rPr>
        <w:t>р</w:t>
      </w:r>
      <w:r w:rsidR="00657D53" w:rsidRPr="001A1018">
        <w:rPr>
          <w:rFonts w:ascii="Times New Roman" w:hAnsi="Times New Roman" w:cs="Times New Roman"/>
          <w:b w:val="0"/>
          <w:bCs w:val="0"/>
          <w:sz w:val="24"/>
          <w:szCs w:val="24"/>
        </w:rPr>
        <w:t>ные сети и сооружения на территории малоэтажной жилой застройки») настоящих нормативов.</w:t>
      </w:r>
    </w:p>
    <w:p w:rsidR="000D1390" w:rsidRDefault="000D1390" w:rsidP="000D1390">
      <w:pPr>
        <w:pStyle w:val="a9"/>
        <w:spacing w:before="0" w:beforeAutospacing="0" w:after="0" w:afterAutospacing="0"/>
        <w:ind w:firstLine="709"/>
        <w:jc w:val="both"/>
        <w:rPr>
          <w:rFonts w:ascii="Times New Roman" w:hAnsi="Times New Roman" w:cs="Times New Roman"/>
        </w:rPr>
      </w:pPr>
      <w:r>
        <w:rPr>
          <w:rFonts w:ascii="Times New Roman" w:hAnsi="Times New Roman" w:cs="Times New Roman"/>
          <w:spacing w:val="-2"/>
        </w:rPr>
        <w:t>1.5.1.</w:t>
      </w:r>
      <w:r w:rsidRPr="001A1018">
        <w:rPr>
          <w:rFonts w:ascii="Times New Roman" w:hAnsi="Times New Roman" w:cs="Times New Roman"/>
          <w:spacing w:val="-2"/>
        </w:rPr>
        <w:t>7.26.</w:t>
      </w:r>
      <w:r w:rsidRPr="000D1390">
        <w:rPr>
          <w:rFonts w:ascii="Times New Roman" w:hAnsi="Times New Roman" w:cs="Times New Roman"/>
          <w:spacing w:val="-2"/>
        </w:rPr>
        <w:t xml:space="preserve"> </w:t>
      </w:r>
      <w:r w:rsidRPr="001A1018">
        <w:rPr>
          <w:rFonts w:ascii="Times New Roman" w:hAnsi="Times New Roman" w:cs="Times New Roman"/>
          <w:spacing w:val="-2"/>
        </w:rPr>
        <w:t>Проектирование</w:t>
      </w:r>
      <w:r>
        <w:rPr>
          <w:rFonts w:ascii="Times New Roman" w:hAnsi="Times New Roman" w:cs="Times New Roman"/>
          <w:spacing w:val="-2"/>
        </w:rPr>
        <w:t xml:space="preserve"> и строительство</w:t>
      </w:r>
      <w:r>
        <w:rPr>
          <w:rFonts w:ascii="Times New Roman" w:hAnsi="Times New Roman" w:cs="Times New Roman"/>
          <w:b/>
          <w:bCs/>
          <w:spacing w:val="-2"/>
        </w:rPr>
        <w:t xml:space="preserve"> </w:t>
      </w:r>
      <w:r w:rsidRPr="000D1390">
        <w:rPr>
          <w:rFonts w:ascii="Times New Roman" w:hAnsi="Times New Roman" w:cs="Times New Roman"/>
          <w:bCs/>
        </w:rPr>
        <w:t>газоиспользующе</w:t>
      </w:r>
      <w:r>
        <w:rPr>
          <w:rFonts w:ascii="Times New Roman" w:hAnsi="Times New Roman" w:cs="Times New Roman"/>
          <w:bCs/>
        </w:rPr>
        <w:t>го</w:t>
      </w:r>
      <w:r w:rsidRPr="000D1390">
        <w:rPr>
          <w:rFonts w:ascii="Times New Roman" w:hAnsi="Times New Roman" w:cs="Times New Roman"/>
          <w:bCs/>
        </w:rPr>
        <w:t xml:space="preserve"> оборудовани</w:t>
      </w:r>
      <w:r>
        <w:rPr>
          <w:rFonts w:ascii="Times New Roman" w:hAnsi="Times New Roman" w:cs="Times New Roman"/>
          <w:bCs/>
        </w:rPr>
        <w:t>я</w:t>
      </w:r>
      <w:r w:rsidRPr="000D1390">
        <w:rPr>
          <w:rFonts w:ascii="Times New Roman" w:hAnsi="Times New Roman" w:cs="Times New Roman"/>
          <w:bCs/>
        </w:rPr>
        <w:t xml:space="preserve"> жилых зд</w:t>
      </w:r>
      <w:r w:rsidRPr="000D1390">
        <w:rPr>
          <w:rFonts w:ascii="Times New Roman" w:hAnsi="Times New Roman" w:cs="Times New Roman"/>
          <w:bCs/>
        </w:rPr>
        <w:t>а</w:t>
      </w:r>
      <w:r w:rsidRPr="000D1390">
        <w:rPr>
          <w:rFonts w:ascii="Times New Roman" w:hAnsi="Times New Roman" w:cs="Times New Roman"/>
          <w:bCs/>
        </w:rPr>
        <w:t>ний</w:t>
      </w:r>
      <w:r>
        <w:rPr>
          <w:rFonts w:ascii="Times New Roman" w:hAnsi="Times New Roman" w:cs="Times New Roman"/>
          <w:bCs/>
        </w:rPr>
        <w:t xml:space="preserve"> </w:t>
      </w:r>
      <w:r w:rsidRPr="001A1018">
        <w:rPr>
          <w:rFonts w:ascii="Times New Roman" w:hAnsi="Times New Roman" w:cs="Times New Roman"/>
        </w:rPr>
        <w:t>следует осуществлять в соответствии с требованиями</w:t>
      </w:r>
      <w:r>
        <w:rPr>
          <w:rFonts w:ascii="Times New Roman" w:hAnsi="Times New Roman" w:cs="Times New Roman"/>
        </w:rPr>
        <w:t xml:space="preserve"> приложения 16 настоящих правил.</w:t>
      </w:r>
    </w:p>
    <w:p w:rsidR="00657D53" w:rsidRPr="001A1018" w:rsidRDefault="00E27FE2" w:rsidP="000D1390">
      <w:pPr>
        <w:pStyle w:val="a9"/>
        <w:spacing w:before="0" w:beforeAutospacing="0" w:after="0" w:afterAutospacing="0"/>
        <w:ind w:firstLine="709"/>
        <w:jc w:val="both"/>
        <w:rPr>
          <w:rFonts w:ascii="Times New Roman" w:hAnsi="Times New Roman" w:cs="Times New Roman"/>
          <w:b/>
          <w:bCs/>
        </w:rPr>
      </w:pPr>
      <w:r>
        <w:rPr>
          <w:rFonts w:ascii="Times New Roman" w:hAnsi="Times New Roman" w:cs="Times New Roman"/>
          <w:spacing w:val="-2"/>
        </w:rPr>
        <w:t>1.5.1.</w:t>
      </w:r>
      <w:r w:rsidR="00657D53" w:rsidRPr="001A1018">
        <w:rPr>
          <w:rFonts w:ascii="Times New Roman" w:hAnsi="Times New Roman" w:cs="Times New Roman"/>
          <w:spacing w:val="-2"/>
        </w:rPr>
        <w:t>7.2</w:t>
      </w:r>
      <w:r w:rsidR="000D1390">
        <w:rPr>
          <w:rFonts w:ascii="Times New Roman" w:hAnsi="Times New Roman" w:cs="Times New Roman"/>
          <w:b/>
          <w:bCs/>
          <w:spacing w:val="-2"/>
        </w:rPr>
        <w:t>7</w:t>
      </w:r>
      <w:r w:rsidR="00657D53" w:rsidRPr="001A1018">
        <w:rPr>
          <w:rFonts w:ascii="Times New Roman" w:hAnsi="Times New Roman" w:cs="Times New Roman"/>
          <w:spacing w:val="-2"/>
        </w:rPr>
        <w:t>. Проектирование газораспределительных систем на территориях, подверженных опас-ным инженерно-геологическим и гидрологичес</w:t>
      </w:r>
      <w:r w:rsidR="00657D53" w:rsidRPr="001A1018">
        <w:rPr>
          <w:rFonts w:ascii="Times New Roman" w:hAnsi="Times New Roman" w:cs="Times New Roman"/>
        </w:rPr>
        <w:t>ким процессам следует осуществлять в соо</w:t>
      </w:r>
      <w:r w:rsidR="00657D53" w:rsidRPr="001A1018">
        <w:rPr>
          <w:rFonts w:ascii="Times New Roman" w:hAnsi="Times New Roman" w:cs="Times New Roman"/>
        </w:rPr>
        <w:t>т</w:t>
      </w:r>
      <w:r w:rsidR="00657D53" w:rsidRPr="001A1018">
        <w:rPr>
          <w:rFonts w:ascii="Times New Roman" w:hAnsi="Times New Roman" w:cs="Times New Roman"/>
        </w:rPr>
        <w:t xml:space="preserve">ветствии с требованиями </w:t>
      </w:r>
      <w:r w:rsidR="006E26ED">
        <w:rPr>
          <w:rFonts w:ascii="Times New Roman" w:hAnsi="Times New Roman" w:cs="Times New Roman"/>
        </w:rPr>
        <w:t>СП 14.13330.2014</w:t>
      </w:r>
      <w:r w:rsidR="00657D53" w:rsidRPr="001A1018">
        <w:rPr>
          <w:rFonts w:ascii="Times New Roman" w:hAnsi="Times New Roman" w:cs="Times New Roman"/>
        </w:rPr>
        <w:t xml:space="preserve">, </w:t>
      </w:r>
      <w:r w:rsidR="00F12151" w:rsidRPr="001A1018">
        <w:rPr>
          <w:rFonts w:ascii="Times New Roman" w:hAnsi="Times New Roman" w:cs="Times New Roman"/>
        </w:rPr>
        <w:t>СП 116.13330.2012</w:t>
      </w:r>
      <w:r w:rsidR="00657D53" w:rsidRPr="001A1018">
        <w:rPr>
          <w:rFonts w:ascii="Times New Roman" w:hAnsi="Times New Roman" w:cs="Times New Roman"/>
        </w:rPr>
        <w:t xml:space="preserve">, </w:t>
      </w:r>
      <w:r w:rsidR="009247DA" w:rsidRPr="001A1018">
        <w:rPr>
          <w:rFonts w:ascii="Times New Roman" w:hAnsi="Times New Roman" w:cs="Times New Roman"/>
        </w:rPr>
        <w:t>СП 21.13330.2012</w:t>
      </w:r>
      <w:r w:rsidR="00657D53" w:rsidRPr="001A1018">
        <w:rPr>
          <w:rFonts w:ascii="Times New Roman" w:hAnsi="Times New Roman" w:cs="Times New Roman"/>
        </w:rPr>
        <w:t>.</w:t>
      </w:r>
    </w:p>
    <w:p w:rsidR="00657D53" w:rsidRPr="001A1018" w:rsidRDefault="00657D53">
      <w:pPr>
        <w:spacing w:line="239" w:lineRule="auto"/>
        <w:ind w:firstLine="709"/>
        <w:rPr>
          <w:rFonts w:ascii="Times New Roman" w:hAnsi="Times New Roman" w:cs="Times New Roman"/>
          <w:b w:val="0"/>
          <w:bCs w:val="0"/>
          <w:sz w:val="24"/>
          <w:szCs w:val="24"/>
        </w:rPr>
      </w:pPr>
    </w:p>
    <w:p w:rsidR="00657D53" w:rsidRPr="001B2B91" w:rsidRDefault="00E27FE2" w:rsidP="001B2B91">
      <w:pPr>
        <w:pStyle w:val="5"/>
        <w:rPr>
          <w:rFonts w:ascii="Times New Roman" w:hAnsi="Times New Roman" w:cs="Times New Roman"/>
          <w:b/>
          <w:color w:val="auto"/>
          <w:sz w:val="24"/>
          <w:szCs w:val="24"/>
        </w:rPr>
      </w:pPr>
      <w:bookmarkStart w:id="350" w:name="_Toc501886576"/>
      <w:bookmarkStart w:id="351" w:name="_Toc501972441"/>
      <w:bookmarkStart w:id="352" w:name="_Toc525558377"/>
      <w:bookmarkStart w:id="353" w:name="_Toc529448883"/>
      <w:bookmarkStart w:id="354" w:name="_Toc529782552"/>
      <w:r w:rsidRPr="001B2B91">
        <w:rPr>
          <w:rFonts w:ascii="Times New Roman" w:hAnsi="Times New Roman" w:cs="Times New Roman"/>
          <w:b/>
          <w:color w:val="auto"/>
          <w:sz w:val="24"/>
          <w:szCs w:val="24"/>
        </w:rPr>
        <w:t>1.5.1.8</w:t>
      </w:r>
      <w:r w:rsidR="00657D53" w:rsidRPr="001B2B91">
        <w:rPr>
          <w:rFonts w:ascii="Times New Roman" w:hAnsi="Times New Roman" w:cs="Times New Roman"/>
          <w:b/>
          <w:color w:val="auto"/>
          <w:sz w:val="24"/>
          <w:szCs w:val="24"/>
        </w:rPr>
        <w:t>. Электроснабжение</w:t>
      </w:r>
      <w:bookmarkEnd w:id="350"/>
      <w:bookmarkEnd w:id="351"/>
      <w:bookmarkEnd w:id="352"/>
      <w:bookmarkEnd w:id="353"/>
      <w:bookmarkEnd w:id="354"/>
    </w:p>
    <w:p w:rsidR="00657D53" w:rsidRPr="001A1018" w:rsidRDefault="00657D53">
      <w:pPr>
        <w:pStyle w:val="a9"/>
        <w:widowControl w:val="0"/>
        <w:spacing w:before="0" w:beforeAutospacing="0" w:after="0" w:afterAutospacing="0" w:line="239" w:lineRule="auto"/>
        <w:ind w:firstLine="709"/>
        <w:jc w:val="both"/>
        <w:rPr>
          <w:rFonts w:ascii="Times New Roman" w:hAnsi="Times New Roman" w:cs="Times New Roman"/>
        </w:rPr>
      </w:pPr>
    </w:p>
    <w:p w:rsidR="00E842B0" w:rsidRDefault="00E27FE2" w:rsidP="00E842B0">
      <w:pPr>
        <w:pStyle w:val="ConsPlusTitle"/>
        <w:ind w:firstLine="709"/>
        <w:jc w:val="both"/>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 xml:space="preserve">.1. </w:t>
      </w:r>
      <w:r w:rsidR="00E842B0">
        <w:rPr>
          <w:rFonts w:ascii="Times New Roman" w:hAnsi="Times New Roman" w:cs="Times New Roman"/>
          <w:b w:val="0"/>
          <w:bCs w:val="0"/>
          <w:sz w:val="24"/>
          <w:szCs w:val="24"/>
        </w:rPr>
        <w:t xml:space="preserve">К объектом электроэнергетики регионального значения, согласно </w:t>
      </w:r>
      <w:r w:rsidR="00E842B0" w:rsidRPr="00E842B0">
        <w:rPr>
          <w:rFonts w:ascii="Times New Roman" w:hAnsi="Times New Roman" w:cs="Times New Roman"/>
          <w:b w:val="0"/>
          <w:color w:val="000000"/>
          <w:sz w:val="24"/>
          <w:szCs w:val="24"/>
          <w:shd w:val="clear" w:color="auto" w:fill="FFFFFF"/>
        </w:rPr>
        <w:t xml:space="preserve">ст. 4.1 № 155-з от 25.12.2006 </w:t>
      </w:r>
      <w:r w:rsidR="00E842B0" w:rsidRPr="00E842B0">
        <w:rPr>
          <w:rFonts w:ascii="Times New Roman" w:hAnsi="Times New Roman" w:cs="Times New Roman"/>
          <w:b w:val="0"/>
          <w:bCs w:val="0"/>
          <w:sz w:val="24"/>
          <w:szCs w:val="24"/>
        </w:rPr>
        <w:t>областного закона «</w:t>
      </w:r>
      <w:r w:rsidR="00E842B0" w:rsidRPr="00E842B0">
        <w:rPr>
          <w:rFonts w:ascii="Times New Roman" w:hAnsi="Times New Roman" w:cs="Times New Roman"/>
          <w:b w:val="0"/>
          <w:sz w:val="24"/>
          <w:szCs w:val="24"/>
        </w:rPr>
        <w:t xml:space="preserve">О градостроительной деятельности на территории Смоленской области» </w:t>
      </w:r>
      <w:r w:rsidR="00E842B0">
        <w:rPr>
          <w:rFonts w:ascii="Times New Roman" w:hAnsi="Times New Roman" w:cs="Times New Roman"/>
          <w:b w:val="0"/>
          <w:sz w:val="24"/>
          <w:szCs w:val="24"/>
        </w:rPr>
        <w:t>относятся</w:t>
      </w:r>
      <w:r w:rsidR="00E842B0" w:rsidRPr="00E842B0">
        <w:rPr>
          <w:rFonts w:ascii="Times New Roman" w:hAnsi="Times New Roman" w:cs="Times New Roman"/>
          <w:b w:val="0"/>
          <w:sz w:val="24"/>
          <w:szCs w:val="24"/>
        </w:rPr>
        <w:t xml:space="preserve">: </w:t>
      </w:r>
      <w:r w:rsidR="00E842B0" w:rsidRPr="00E842B0">
        <w:rPr>
          <w:rFonts w:ascii="Times New Roman" w:hAnsi="Times New Roman" w:cs="Times New Roman"/>
          <w:b w:val="0"/>
          <w:color w:val="000000"/>
          <w:sz w:val="24"/>
          <w:szCs w:val="24"/>
          <w:shd w:val="clear" w:color="auto" w:fill="FFFFFF"/>
        </w:rPr>
        <w:t>электрические станции, установленная генерирующая мощность которых с</w:t>
      </w:r>
      <w:r w:rsidR="00E842B0" w:rsidRPr="00E842B0">
        <w:rPr>
          <w:rFonts w:ascii="Times New Roman" w:hAnsi="Times New Roman" w:cs="Times New Roman"/>
          <w:b w:val="0"/>
          <w:color w:val="000000"/>
          <w:sz w:val="24"/>
          <w:szCs w:val="24"/>
          <w:shd w:val="clear" w:color="auto" w:fill="FFFFFF"/>
        </w:rPr>
        <w:t>о</w:t>
      </w:r>
      <w:r w:rsidR="00E842B0" w:rsidRPr="00E842B0">
        <w:rPr>
          <w:rFonts w:ascii="Times New Roman" w:hAnsi="Times New Roman" w:cs="Times New Roman"/>
          <w:b w:val="0"/>
          <w:color w:val="000000"/>
          <w:sz w:val="24"/>
          <w:szCs w:val="24"/>
          <w:shd w:val="clear" w:color="auto" w:fill="FFFFFF"/>
        </w:rPr>
        <w:t>ставляет от 25 мегаватт до 100 мегаватт, линии электропередачи, размещаемые на территории двух и более муниципальных районов, проектный номинальный класс напряжения которых с</w:t>
      </w:r>
      <w:r w:rsidR="00E842B0" w:rsidRPr="00E842B0">
        <w:rPr>
          <w:rFonts w:ascii="Times New Roman" w:hAnsi="Times New Roman" w:cs="Times New Roman"/>
          <w:b w:val="0"/>
          <w:color w:val="000000"/>
          <w:sz w:val="24"/>
          <w:szCs w:val="24"/>
          <w:shd w:val="clear" w:color="auto" w:fill="FFFFFF"/>
        </w:rPr>
        <w:t>о</w:t>
      </w:r>
      <w:r w:rsidR="00E842B0" w:rsidRPr="00E842B0">
        <w:rPr>
          <w:rFonts w:ascii="Times New Roman" w:hAnsi="Times New Roman" w:cs="Times New Roman"/>
          <w:b w:val="0"/>
          <w:color w:val="000000"/>
          <w:sz w:val="24"/>
          <w:szCs w:val="24"/>
          <w:shd w:val="clear" w:color="auto" w:fill="FFFFFF"/>
        </w:rPr>
        <w:t>ставляет 35 киловольт, линии электропередачи, подстанции, проектный номинальный класс н</w:t>
      </w:r>
      <w:r w:rsidR="00E842B0" w:rsidRPr="00E842B0">
        <w:rPr>
          <w:rFonts w:ascii="Times New Roman" w:hAnsi="Times New Roman" w:cs="Times New Roman"/>
          <w:b w:val="0"/>
          <w:color w:val="000000"/>
          <w:sz w:val="24"/>
          <w:szCs w:val="24"/>
          <w:shd w:val="clear" w:color="auto" w:fill="FFFFFF"/>
        </w:rPr>
        <w:t>а</w:t>
      </w:r>
      <w:r w:rsidR="00E842B0" w:rsidRPr="00E842B0">
        <w:rPr>
          <w:rFonts w:ascii="Times New Roman" w:hAnsi="Times New Roman" w:cs="Times New Roman"/>
          <w:b w:val="0"/>
          <w:color w:val="000000"/>
          <w:sz w:val="24"/>
          <w:szCs w:val="24"/>
          <w:shd w:val="clear" w:color="auto" w:fill="FFFFFF"/>
        </w:rPr>
        <w:t>пряжения которых составляет 110 киловольт. </w:t>
      </w:r>
      <w:r w:rsidR="00E842B0" w:rsidRPr="00E842B0">
        <w:rPr>
          <w:rFonts w:ascii="Times New Roman" w:hAnsi="Times New Roman" w:cs="Times New Roman"/>
          <w:b w:val="0"/>
          <w:bCs w:val="0"/>
          <w:sz w:val="24"/>
          <w:szCs w:val="24"/>
        </w:rPr>
        <w:t xml:space="preserve"> </w:t>
      </w:r>
    </w:p>
    <w:p w:rsidR="00657D53" w:rsidRPr="00E842B0" w:rsidRDefault="00657D53" w:rsidP="00E842B0">
      <w:pPr>
        <w:pStyle w:val="ConsPlusTitle"/>
        <w:ind w:firstLine="709"/>
        <w:jc w:val="both"/>
        <w:rPr>
          <w:rFonts w:ascii="Times New Roman" w:hAnsi="Times New Roman" w:cs="Times New Roman"/>
          <w:b w:val="0"/>
          <w:bCs w:val="0"/>
          <w:sz w:val="24"/>
          <w:szCs w:val="24"/>
        </w:rPr>
      </w:pPr>
      <w:r w:rsidRPr="00E842B0">
        <w:rPr>
          <w:rFonts w:ascii="Times New Roman" w:hAnsi="Times New Roman" w:cs="Times New Roman"/>
          <w:b w:val="0"/>
          <w:bCs w:val="0"/>
          <w:sz w:val="24"/>
          <w:szCs w:val="24"/>
        </w:rPr>
        <w:t>При проектировании электроснабжения населенных пунктов определение электрической нагрузки на электроисточники следует производить в соответствии с требованиями РД 34.20.185-94 и СП 31-110-2003.</w:t>
      </w:r>
    </w:p>
    <w:p w:rsidR="00657D53" w:rsidRPr="00E842B0" w:rsidRDefault="00E27FE2" w:rsidP="00E842B0">
      <w:pPr>
        <w:spacing w:line="239" w:lineRule="auto"/>
        <w:ind w:firstLine="709"/>
        <w:rPr>
          <w:rFonts w:ascii="Times New Roman" w:hAnsi="Times New Roman" w:cs="Times New Roman"/>
          <w:b w:val="0"/>
          <w:bCs w:val="0"/>
          <w:sz w:val="24"/>
          <w:szCs w:val="24"/>
        </w:rPr>
      </w:pPr>
      <w:r w:rsidRPr="00E842B0">
        <w:rPr>
          <w:rFonts w:ascii="Times New Roman" w:hAnsi="Times New Roman" w:cs="Times New Roman"/>
          <w:b w:val="0"/>
          <w:bCs w:val="0"/>
          <w:sz w:val="24"/>
          <w:szCs w:val="24"/>
        </w:rPr>
        <w:t>1.5.1.8</w:t>
      </w:r>
      <w:r w:rsidR="00657D53" w:rsidRPr="00E842B0">
        <w:rPr>
          <w:rFonts w:ascii="Times New Roman" w:hAnsi="Times New Roman" w:cs="Times New Roman"/>
          <w:b w:val="0"/>
          <w:bCs w:val="0"/>
          <w:sz w:val="24"/>
          <w:szCs w:val="24"/>
        </w:rPr>
        <w:t>.2. Расход энергоносителей и потребность в мощности источников следует опред</w:t>
      </w:r>
      <w:r w:rsidR="00657D53" w:rsidRPr="00E842B0">
        <w:rPr>
          <w:rFonts w:ascii="Times New Roman" w:hAnsi="Times New Roman" w:cs="Times New Roman"/>
          <w:b w:val="0"/>
          <w:bCs w:val="0"/>
          <w:sz w:val="24"/>
          <w:szCs w:val="24"/>
        </w:rPr>
        <w:t>е</w:t>
      </w:r>
      <w:r w:rsidR="00657D53" w:rsidRPr="00E842B0">
        <w:rPr>
          <w:rFonts w:ascii="Times New Roman" w:hAnsi="Times New Roman" w:cs="Times New Roman"/>
          <w:b w:val="0"/>
          <w:bCs w:val="0"/>
          <w:sz w:val="24"/>
          <w:szCs w:val="24"/>
        </w:rPr>
        <w:t>лять:</w:t>
      </w:r>
    </w:p>
    <w:p w:rsidR="00657D53" w:rsidRPr="001A1018" w:rsidRDefault="00657D53" w:rsidP="00E842B0">
      <w:pPr>
        <w:spacing w:line="239" w:lineRule="auto"/>
        <w:ind w:firstLine="709"/>
        <w:rPr>
          <w:rFonts w:ascii="Times New Roman" w:hAnsi="Times New Roman" w:cs="Times New Roman"/>
          <w:b w:val="0"/>
          <w:bCs w:val="0"/>
          <w:sz w:val="24"/>
          <w:szCs w:val="24"/>
        </w:rPr>
      </w:pPr>
      <w:r w:rsidRPr="00E842B0">
        <w:rPr>
          <w:rFonts w:ascii="Times New Roman" w:hAnsi="Times New Roman" w:cs="Times New Roman"/>
          <w:b w:val="0"/>
          <w:bCs w:val="0"/>
          <w:sz w:val="24"/>
          <w:szCs w:val="24"/>
        </w:rPr>
        <w:t>- для промышленных и сельскохозяйственных предприятий – по заявкам действующих предприятий, проектам новых, реконструируемых или аналогичных предприятий, а также по у</w:t>
      </w:r>
      <w:r w:rsidRPr="00E842B0">
        <w:rPr>
          <w:rFonts w:ascii="Times New Roman" w:hAnsi="Times New Roman" w:cs="Times New Roman"/>
          <w:b w:val="0"/>
          <w:bCs w:val="0"/>
          <w:sz w:val="24"/>
          <w:szCs w:val="24"/>
        </w:rPr>
        <w:t>к</w:t>
      </w:r>
      <w:r w:rsidRPr="00E842B0">
        <w:rPr>
          <w:rFonts w:ascii="Times New Roman" w:hAnsi="Times New Roman" w:cs="Times New Roman"/>
          <w:b w:val="0"/>
          <w:bCs w:val="0"/>
          <w:sz w:val="24"/>
          <w:szCs w:val="24"/>
        </w:rPr>
        <w:t>рупненным отраслевым показателям</w:t>
      </w:r>
      <w:r w:rsidRPr="001A1018">
        <w:rPr>
          <w:rFonts w:ascii="Times New Roman" w:hAnsi="Times New Roman" w:cs="Times New Roman"/>
          <w:b w:val="0"/>
          <w:bCs w:val="0"/>
          <w:sz w:val="24"/>
          <w:szCs w:val="24"/>
        </w:rPr>
        <w:t xml:space="preserve"> с учетом местных особенностей;</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хозяйственно-бытовых и коммунальных нужд – в соответствии с действующими 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раслевыми нормами по электро-, тепло- и газоснабжению.</w:t>
      </w:r>
    </w:p>
    <w:p w:rsidR="00666DAD" w:rsidRPr="001A1018" w:rsidRDefault="00E27FE2" w:rsidP="00666DAD">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 xml:space="preserve">.3. Укрупненные показатели электропотребления в населенных пунктах допускается принимать в соответствии с рекомендуемыми нормами электропотребления (приложение </w:t>
      </w:r>
      <w:r w:rsidR="00666DAD">
        <w:rPr>
          <w:rFonts w:ascii="Times New Roman" w:hAnsi="Times New Roman" w:cs="Times New Roman"/>
          <w:b w:val="0"/>
          <w:bCs w:val="0"/>
          <w:sz w:val="24"/>
          <w:szCs w:val="24"/>
        </w:rPr>
        <w:t>6</w:t>
      </w:r>
      <w:r w:rsidR="00657D53" w:rsidRPr="001A1018">
        <w:rPr>
          <w:rFonts w:ascii="Times New Roman" w:hAnsi="Times New Roman" w:cs="Times New Roman"/>
          <w:b w:val="0"/>
          <w:bCs w:val="0"/>
          <w:sz w:val="24"/>
          <w:szCs w:val="24"/>
        </w:rPr>
        <w:t xml:space="preserve"> н</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стоящих нормативов).</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предварительных расчетов укрупненные показатели удельной расчетной нагрузки те</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риторий жилых и общественно-деловых зон городских населенных пунктов допускается прин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мать по таблице </w:t>
      </w:r>
      <w:r w:rsidR="00944CF3">
        <w:rPr>
          <w:rFonts w:ascii="Times New Roman" w:hAnsi="Times New Roman" w:cs="Times New Roman"/>
          <w:b w:val="0"/>
          <w:bCs w:val="0"/>
          <w:sz w:val="24"/>
          <w:szCs w:val="24"/>
        </w:rPr>
        <w:t>52</w:t>
      </w:r>
      <w:r w:rsidRPr="001A1018">
        <w:rPr>
          <w:rFonts w:ascii="Times New Roman" w:hAnsi="Times New Roman" w:cs="Times New Roman"/>
          <w:b w:val="0"/>
          <w:bCs w:val="0"/>
          <w:sz w:val="24"/>
          <w:szCs w:val="24"/>
        </w:rPr>
        <w:t>.</w:t>
      </w:r>
    </w:p>
    <w:p w:rsidR="00657D53" w:rsidRPr="001A1018" w:rsidRDefault="00657D53">
      <w:pPr>
        <w:spacing w:line="239" w:lineRule="auto"/>
        <w:ind w:firstLine="709"/>
        <w:rPr>
          <w:rFonts w:ascii="Times New Roman" w:hAnsi="Times New Roman" w:cs="Times New Roman"/>
          <w:b w:val="0"/>
          <w:bCs w:val="0"/>
          <w:sz w:val="24"/>
          <w:szCs w:val="24"/>
        </w:rPr>
      </w:pPr>
    </w:p>
    <w:p w:rsidR="00657D53" w:rsidRPr="001A1018" w:rsidRDefault="00657D53">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44CF3">
        <w:rPr>
          <w:rFonts w:ascii="Times New Roman" w:hAnsi="Times New Roman" w:cs="Times New Roman"/>
          <w:b w:val="0"/>
          <w:bCs w:val="0"/>
          <w:sz w:val="24"/>
          <w:szCs w:val="24"/>
        </w:rPr>
        <w:t>52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31"/>
        <w:gridCol w:w="1695"/>
        <w:gridCol w:w="1399"/>
        <w:gridCol w:w="737"/>
        <w:gridCol w:w="1406"/>
        <w:gridCol w:w="1329"/>
        <w:gridCol w:w="737"/>
        <w:gridCol w:w="1412"/>
      </w:tblGrid>
      <w:tr w:rsidR="00657D53" w:rsidRPr="001A1018" w:rsidTr="00794FCF">
        <w:trPr>
          <w:cantSplit/>
          <w:trHeight w:val="284"/>
          <w:tblHeader/>
          <w:jc w:val="center"/>
        </w:trPr>
        <w:tc>
          <w:tcPr>
            <w:tcW w:w="1431" w:type="dxa"/>
            <w:vMerge w:val="restart"/>
            <w:shd w:val="clear" w:color="auto" w:fill="CCFFCC"/>
            <w:vAlign w:val="center"/>
          </w:tcPr>
          <w:p w:rsidR="00657D53" w:rsidRPr="001A1018" w:rsidRDefault="00657D53">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Категория </w:t>
            </w:r>
            <w:r w:rsidRPr="001A1018">
              <w:rPr>
                <w:rFonts w:ascii="Times New Roman" w:hAnsi="Times New Roman" w:cs="Times New Roman"/>
                <w:spacing w:val="-3"/>
                <w:sz w:val="22"/>
                <w:szCs w:val="22"/>
              </w:rPr>
              <w:t>городского</w:t>
            </w:r>
            <w:r w:rsidRPr="001A1018">
              <w:rPr>
                <w:rFonts w:ascii="Times New Roman" w:hAnsi="Times New Roman" w:cs="Times New Roman"/>
                <w:sz w:val="22"/>
                <w:szCs w:val="22"/>
              </w:rPr>
              <w:t xml:space="preserve"> населенного пункта</w:t>
            </w:r>
          </w:p>
        </w:tc>
        <w:tc>
          <w:tcPr>
            <w:tcW w:w="1695" w:type="dxa"/>
            <w:vMerge w:val="restart"/>
            <w:shd w:val="clear" w:color="auto" w:fill="CCFFCC"/>
            <w:vAlign w:val="center"/>
          </w:tcPr>
          <w:p w:rsidR="00657D53" w:rsidRPr="001A1018" w:rsidRDefault="00657D53">
            <w:pPr>
              <w:spacing w:line="240" w:lineRule="auto"/>
              <w:ind w:left="-85" w:right="-85" w:firstLine="0"/>
              <w:jc w:val="center"/>
              <w:rPr>
                <w:rFonts w:ascii="Times New Roman" w:hAnsi="Times New Roman" w:cs="Times New Roman"/>
                <w:spacing w:val="-4"/>
                <w:sz w:val="22"/>
                <w:szCs w:val="22"/>
              </w:rPr>
            </w:pPr>
            <w:r w:rsidRPr="001A1018">
              <w:rPr>
                <w:rFonts w:ascii="Times New Roman" w:hAnsi="Times New Roman" w:cs="Times New Roman"/>
                <w:spacing w:val="-4"/>
                <w:sz w:val="22"/>
                <w:szCs w:val="22"/>
              </w:rPr>
              <w:t xml:space="preserve">Расчетная </w:t>
            </w:r>
          </w:p>
          <w:p w:rsidR="00657D53" w:rsidRPr="001A1018" w:rsidRDefault="00657D53">
            <w:pPr>
              <w:spacing w:line="240" w:lineRule="auto"/>
              <w:ind w:left="-85" w:right="-85" w:firstLine="0"/>
              <w:jc w:val="center"/>
              <w:rPr>
                <w:rFonts w:ascii="Times New Roman" w:hAnsi="Times New Roman" w:cs="Times New Roman"/>
                <w:spacing w:val="-2"/>
                <w:sz w:val="22"/>
                <w:szCs w:val="22"/>
              </w:rPr>
            </w:pPr>
            <w:r w:rsidRPr="001A1018">
              <w:rPr>
                <w:rFonts w:ascii="Times New Roman" w:hAnsi="Times New Roman" w:cs="Times New Roman"/>
                <w:spacing w:val="-4"/>
                <w:sz w:val="22"/>
                <w:szCs w:val="22"/>
              </w:rPr>
              <w:t>удельн</w:t>
            </w:r>
            <w:r w:rsidRPr="001A1018">
              <w:rPr>
                <w:rFonts w:ascii="Times New Roman" w:hAnsi="Times New Roman" w:cs="Times New Roman"/>
                <w:spacing w:val="-2"/>
                <w:sz w:val="22"/>
                <w:szCs w:val="22"/>
              </w:rPr>
              <w:t xml:space="preserve">ая </w:t>
            </w:r>
          </w:p>
          <w:p w:rsidR="00657D53" w:rsidRPr="001A1018" w:rsidRDefault="00657D53">
            <w:pPr>
              <w:spacing w:line="240" w:lineRule="auto"/>
              <w:ind w:left="-85" w:right="-85"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 xml:space="preserve">обеспеченность общей </w:t>
            </w:r>
          </w:p>
          <w:p w:rsidR="00657D53" w:rsidRPr="001A1018" w:rsidRDefault="00657D53">
            <w:pPr>
              <w:spacing w:line="240" w:lineRule="auto"/>
              <w:ind w:left="-85" w:right="-85" w:firstLine="0"/>
              <w:jc w:val="center"/>
              <w:rPr>
                <w:rFonts w:ascii="Times New Roman" w:hAnsi="Times New Roman" w:cs="Times New Roman"/>
                <w:b w:val="0"/>
                <w:bCs w:val="0"/>
                <w:sz w:val="22"/>
                <w:szCs w:val="22"/>
              </w:rPr>
            </w:pPr>
            <w:r w:rsidRPr="001A1018">
              <w:rPr>
                <w:rFonts w:ascii="Times New Roman" w:hAnsi="Times New Roman" w:cs="Times New Roman"/>
                <w:spacing w:val="-2"/>
                <w:sz w:val="22"/>
                <w:szCs w:val="22"/>
              </w:rPr>
              <w:t>площадью, м</w:t>
            </w:r>
            <w:r w:rsidRPr="001A1018">
              <w:rPr>
                <w:rFonts w:ascii="Times New Roman" w:hAnsi="Times New Roman" w:cs="Times New Roman"/>
                <w:spacing w:val="-2"/>
                <w:sz w:val="22"/>
                <w:szCs w:val="22"/>
                <w:vertAlign w:val="superscript"/>
              </w:rPr>
              <w:t>2</w:t>
            </w:r>
            <w:r w:rsidRPr="001A1018">
              <w:rPr>
                <w:rFonts w:ascii="Times New Roman" w:hAnsi="Times New Roman" w:cs="Times New Roman"/>
                <w:spacing w:val="-2"/>
                <w:sz w:val="22"/>
                <w:szCs w:val="22"/>
              </w:rPr>
              <w:t>/чел.</w:t>
            </w:r>
            <w:r w:rsidRPr="001A1018">
              <w:rPr>
                <w:rFonts w:ascii="Times New Roman" w:hAnsi="Times New Roman" w:cs="Times New Roman"/>
                <w:sz w:val="22"/>
                <w:szCs w:val="22"/>
              </w:rPr>
              <w:t xml:space="preserve"> </w:t>
            </w:r>
          </w:p>
        </w:tc>
        <w:tc>
          <w:tcPr>
            <w:tcW w:w="7020" w:type="dxa"/>
            <w:gridSpan w:val="6"/>
            <w:shd w:val="clear" w:color="auto" w:fill="CCFFCC"/>
            <w:vAlign w:val="center"/>
          </w:tcPr>
          <w:p w:rsidR="00657D53" w:rsidRPr="001A1018" w:rsidRDefault="00657D53">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Городской населенный пункт </w:t>
            </w:r>
          </w:p>
        </w:tc>
      </w:tr>
      <w:tr w:rsidR="00657D53" w:rsidRPr="001A1018" w:rsidTr="00794FCF">
        <w:trPr>
          <w:cantSplit/>
          <w:tblHeader/>
          <w:jc w:val="center"/>
        </w:trPr>
        <w:tc>
          <w:tcPr>
            <w:tcW w:w="1431" w:type="dxa"/>
            <w:vMerge/>
            <w:shd w:val="clear" w:color="auto" w:fill="CCFFCC"/>
          </w:tcPr>
          <w:p w:rsidR="00657D53" w:rsidRPr="001A1018" w:rsidRDefault="00657D53">
            <w:pPr>
              <w:spacing w:line="240" w:lineRule="auto"/>
              <w:ind w:firstLine="0"/>
              <w:rPr>
                <w:rFonts w:ascii="Times New Roman" w:hAnsi="Times New Roman" w:cs="Times New Roman"/>
                <w:b w:val="0"/>
                <w:bCs w:val="0"/>
                <w:sz w:val="22"/>
                <w:szCs w:val="22"/>
              </w:rPr>
            </w:pPr>
          </w:p>
        </w:tc>
        <w:tc>
          <w:tcPr>
            <w:tcW w:w="1695" w:type="dxa"/>
            <w:vMerge/>
            <w:shd w:val="clear" w:color="auto" w:fill="CCFFCC"/>
          </w:tcPr>
          <w:p w:rsidR="00657D53" w:rsidRPr="001A1018" w:rsidRDefault="00657D53">
            <w:pPr>
              <w:spacing w:line="240" w:lineRule="auto"/>
              <w:ind w:firstLine="0"/>
              <w:rPr>
                <w:rFonts w:ascii="Times New Roman" w:hAnsi="Times New Roman" w:cs="Times New Roman"/>
                <w:b w:val="0"/>
                <w:bCs w:val="0"/>
                <w:sz w:val="22"/>
                <w:szCs w:val="22"/>
              </w:rPr>
            </w:pPr>
          </w:p>
        </w:tc>
        <w:tc>
          <w:tcPr>
            <w:tcW w:w="3542" w:type="dxa"/>
            <w:gridSpan w:val="3"/>
            <w:shd w:val="clear" w:color="auto" w:fill="CCFFCC"/>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 плитами на природном газе, кВт/чел.</w:t>
            </w:r>
          </w:p>
        </w:tc>
        <w:tc>
          <w:tcPr>
            <w:tcW w:w="3478" w:type="dxa"/>
            <w:gridSpan w:val="3"/>
            <w:shd w:val="clear" w:color="auto" w:fill="CCFFCC"/>
            <w:vAlign w:val="center"/>
          </w:tcPr>
          <w:p w:rsidR="00657D53" w:rsidRPr="001A1018" w:rsidRDefault="00657D53">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z w:val="22"/>
                <w:szCs w:val="22"/>
              </w:rPr>
              <w:t>со стационарными электрическими</w:t>
            </w:r>
            <w:r w:rsidRPr="001A1018">
              <w:rPr>
                <w:rFonts w:ascii="Times New Roman" w:hAnsi="Times New Roman" w:cs="Times New Roman"/>
                <w:b w:val="0"/>
                <w:bCs w:val="0"/>
                <w:spacing w:val="-2"/>
                <w:sz w:val="22"/>
                <w:szCs w:val="22"/>
              </w:rPr>
              <w:t xml:space="preserve"> плитами, кВт/чел.</w:t>
            </w:r>
          </w:p>
        </w:tc>
      </w:tr>
      <w:tr w:rsidR="00657D53" w:rsidRPr="001A1018" w:rsidTr="00794FCF">
        <w:trPr>
          <w:cantSplit/>
          <w:tblHeader/>
          <w:jc w:val="center"/>
        </w:trPr>
        <w:tc>
          <w:tcPr>
            <w:tcW w:w="1431" w:type="dxa"/>
            <w:vMerge/>
            <w:shd w:val="clear" w:color="auto" w:fill="CCFFCC"/>
          </w:tcPr>
          <w:p w:rsidR="00657D53" w:rsidRPr="001A1018" w:rsidRDefault="00657D53">
            <w:pPr>
              <w:spacing w:line="240" w:lineRule="auto"/>
              <w:ind w:firstLine="0"/>
              <w:rPr>
                <w:rFonts w:ascii="Times New Roman" w:hAnsi="Times New Roman" w:cs="Times New Roman"/>
                <w:b w:val="0"/>
                <w:bCs w:val="0"/>
                <w:sz w:val="22"/>
                <w:szCs w:val="22"/>
              </w:rPr>
            </w:pPr>
          </w:p>
        </w:tc>
        <w:tc>
          <w:tcPr>
            <w:tcW w:w="1695" w:type="dxa"/>
            <w:vMerge/>
            <w:shd w:val="clear" w:color="auto" w:fill="CCFFCC"/>
          </w:tcPr>
          <w:p w:rsidR="00657D53" w:rsidRPr="001A1018" w:rsidRDefault="00657D53">
            <w:pPr>
              <w:spacing w:line="240" w:lineRule="auto"/>
              <w:ind w:firstLine="0"/>
              <w:rPr>
                <w:rFonts w:ascii="Times New Roman" w:hAnsi="Times New Roman" w:cs="Times New Roman"/>
                <w:b w:val="0"/>
                <w:bCs w:val="0"/>
                <w:sz w:val="22"/>
                <w:szCs w:val="22"/>
              </w:rPr>
            </w:pPr>
          </w:p>
        </w:tc>
        <w:tc>
          <w:tcPr>
            <w:tcW w:w="1399" w:type="dxa"/>
            <w:vMerge w:val="restart"/>
            <w:shd w:val="clear" w:color="auto" w:fill="CCFFCC"/>
            <w:vAlign w:val="center"/>
          </w:tcPr>
          <w:p w:rsidR="00657D53" w:rsidRPr="001A1018" w:rsidRDefault="00657D53">
            <w:pPr>
              <w:spacing w:line="240" w:lineRule="auto"/>
              <w:ind w:left="-113" w:right="-113" w:firstLine="0"/>
              <w:jc w:val="center"/>
              <w:rPr>
                <w:rFonts w:ascii="Times New Roman" w:hAnsi="Times New Roman" w:cs="Times New Roman"/>
                <w:b w:val="0"/>
                <w:bCs w:val="0"/>
                <w:spacing w:val="-4"/>
                <w:sz w:val="22"/>
                <w:szCs w:val="22"/>
              </w:rPr>
            </w:pPr>
            <w:r w:rsidRPr="001A1018">
              <w:rPr>
                <w:rFonts w:ascii="Times New Roman" w:hAnsi="Times New Roman" w:cs="Times New Roman"/>
                <w:b w:val="0"/>
                <w:bCs w:val="0"/>
                <w:spacing w:val="-4"/>
                <w:sz w:val="22"/>
                <w:szCs w:val="22"/>
              </w:rPr>
              <w:t xml:space="preserve">в целом по </w:t>
            </w:r>
            <w:r w:rsidRPr="001A1018">
              <w:rPr>
                <w:rFonts w:ascii="Times New Roman" w:hAnsi="Times New Roman" w:cs="Times New Roman"/>
                <w:b w:val="0"/>
                <w:bCs w:val="0"/>
                <w:spacing w:val="-6"/>
                <w:sz w:val="22"/>
                <w:szCs w:val="22"/>
              </w:rPr>
              <w:t>городскому</w:t>
            </w:r>
            <w:r w:rsidRPr="001A1018">
              <w:rPr>
                <w:rFonts w:ascii="Times New Roman" w:hAnsi="Times New Roman" w:cs="Times New Roman"/>
                <w:b w:val="0"/>
                <w:bCs w:val="0"/>
                <w:spacing w:val="-4"/>
                <w:sz w:val="22"/>
                <w:szCs w:val="22"/>
              </w:rPr>
              <w:t xml:space="preserve"> </w:t>
            </w:r>
            <w:r w:rsidRPr="001A1018">
              <w:rPr>
                <w:rFonts w:ascii="Times New Roman" w:hAnsi="Times New Roman" w:cs="Times New Roman"/>
                <w:b w:val="0"/>
                <w:bCs w:val="0"/>
                <w:sz w:val="22"/>
                <w:szCs w:val="22"/>
              </w:rPr>
              <w:t>населенному пункту</w:t>
            </w:r>
          </w:p>
        </w:tc>
        <w:tc>
          <w:tcPr>
            <w:tcW w:w="2143" w:type="dxa"/>
            <w:gridSpan w:val="2"/>
            <w:shd w:val="clear" w:color="auto" w:fill="CCFFCC"/>
            <w:vAlign w:val="center"/>
          </w:tcPr>
          <w:p w:rsidR="00657D53" w:rsidRPr="001A1018" w:rsidRDefault="00657D53">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 том числе</w:t>
            </w:r>
          </w:p>
        </w:tc>
        <w:tc>
          <w:tcPr>
            <w:tcW w:w="1329" w:type="dxa"/>
            <w:vMerge w:val="restart"/>
            <w:shd w:val="clear" w:color="auto" w:fill="CCFFCC"/>
            <w:vAlign w:val="center"/>
          </w:tcPr>
          <w:p w:rsidR="00657D53" w:rsidRPr="001A1018" w:rsidRDefault="00657D53">
            <w:pPr>
              <w:spacing w:line="240" w:lineRule="auto"/>
              <w:ind w:left="-113" w:right="-113"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4"/>
                <w:sz w:val="22"/>
                <w:szCs w:val="22"/>
              </w:rPr>
              <w:t xml:space="preserve">в целом по </w:t>
            </w:r>
            <w:r w:rsidRPr="001A1018">
              <w:rPr>
                <w:rFonts w:ascii="Times New Roman" w:hAnsi="Times New Roman" w:cs="Times New Roman"/>
                <w:b w:val="0"/>
                <w:bCs w:val="0"/>
                <w:spacing w:val="-6"/>
                <w:sz w:val="22"/>
                <w:szCs w:val="22"/>
              </w:rPr>
              <w:t>городскому</w:t>
            </w:r>
            <w:r w:rsidRPr="001A1018">
              <w:rPr>
                <w:rFonts w:ascii="Times New Roman" w:hAnsi="Times New Roman" w:cs="Times New Roman"/>
                <w:b w:val="0"/>
                <w:bCs w:val="0"/>
                <w:spacing w:val="-4"/>
                <w:sz w:val="22"/>
                <w:szCs w:val="22"/>
              </w:rPr>
              <w:t xml:space="preserve"> </w:t>
            </w:r>
            <w:r w:rsidRPr="001A1018">
              <w:rPr>
                <w:rFonts w:ascii="Times New Roman" w:hAnsi="Times New Roman" w:cs="Times New Roman"/>
                <w:b w:val="0"/>
                <w:bCs w:val="0"/>
                <w:sz w:val="22"/>
                <w:szCs w:val="22"/>
              </w:rPr>
              <w:t>населенному пункту</w:t>
            </w:r>
          </w:p>
        </w:tc>
        <w:tc>
          <w:tcPr>
            <w:tcW w:w="2149" w:type="dxa"/>
            <w:gridSpan w:val="2"/>
            <w:shd w:val="clear" w:color="auto" w:fill="CCFFCC"/>
            <w:vAlign w:val="center"/>
          </w:tcPr>
          <w:p w:rsidR="00657D53" w:rsidRPr="001A1018" w:rsidRDefault="00657D53">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 том числе</w:t>
            </w:r>
          </w:p>
        </w:tc>
      </w:tr>
      <w:tr w:rsidR="00657D53" w:rsidRPr="001A1018" w:rsidTr="00794FCF">
        <w:trPr>
          <w:cantSplit/>
          <w:tblHeader/>
          <w:jc w:val="center"/>
        </w:trPr>
        <w:tc>
          <w:tcPr>
            <w:tcW w:w="1431" w:type="dxa"/>
            <w:vMerge/>
            <w:shd w:val="clear" w:color="auto" w:fill="CCFFCC"/>
          </w:tcPr>
          <w:p w:rsidR="00657D53" w:rsidRPr="001A1018" w:rsidRDefault="00657D53">
            <w:pPr>
              <w:spacing w:line="240" w:lineRule="auto"/>
              <w:ind w:firstLine="0"/>
              <w:rPr>
                <w:rFonts w:ascii="Times New Roman" w:hAnsi="Times New Roman" w:cs="Times New Roman"/>
                <w:b w:val="0"/>
                <w:bCs w:val="0"/>
                <w:sz w:val="22"/>
                <w:szCs w:val="22"/>
              </w:rPr>
            </w:pPr>
          </w:p>
        </w:tc>
        <w:tc>
          <w:tcPr>
            <w:tcW w:w="1695" w:type="dxa"/>
            <w:vMerge/>
            <w:shd w:val="clear" w:color="auto" w:fill="CCFFCC"/>
          </w:tcPr>
          <w:p w:rsidR="00657D53" w:rsidRPr="001A1018" w:rsidRDefault="00657D53">
            <w:pPr>
              <w:spacing w:line="240" w:lineRule="auto"/>
              <w:ind w:firstLine="0"/>
              <w:rPr>
                <w:rFonts w:ascii="Times New Roman" w:hAnsi="Times New Roman" w:cs="Times New Roman"/>
                <w:b w:val="0"/>
                <w:bCs w:val="0"/>
                <w:sz w:val="22"/>
                <w:szCs w:val="22"/>
              </w:rPr>
            </w:pPr>
          </w:p>
        </w:tc>
        <w:tc>
          <w:tcPr>
            <w:tcW w:w="1399" w:type="dxa"/>
            <w:vMerge/>
            <w:shd w:val="clear" w:color="auto" w:fill="CCFFCC"/>
            <w:vAlign w:val="center"/>
          </w:tcPr>
          <w:p w:rsidR="00657D53" w:rsidRPr="001A1018" w:rsidRDefault="00657D53">
            <w:pPr>
              <w:spacing w:line="240" w:lineRule="auto"/>
              <w:ind w:left="-57" w:right="-57" w:firstLine="0"/>
              <w:jc w:val="center"/>
              <w:rPr>
                <w:rFonts w:ascii="Times New Roman" w:hAnsi="Times New Roman" w:cs="Times New Roman"/>
                <w:b w:val="0"/>
                <w:bCs w:val="0"/>
                <w:sz w:val="22"/>
                <w:szCs w:val="22"/>
              </w:rPr>
            </w:pPr>
          </w:p>
        </w:tc>
        <w:tc>
          <w:tcPr>
            <w:tcW w:w="737" w:type="dxa"/>
            <w:shd w:val="clear" w:color="auto" w:fill="CCFFCC"/>
            <w:vAlign w:val="center"/>
          </w:tcPr>
          <w:p w:rsidR="00657D53" w:rsidRPr="001A1018" w:rsidRDefault="00657D53">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центр</w:t>
            </w:r>
          </w:p>
        </w:tc>
        <w:tc>
          <w:tcPr>
            <w:tcW w:w="1406" w:type="dxa"/>
            <w:shd w:val="clear" w:color="auto" w:fill="CCFFCC"/>
            <w:vAlign w:val="center"/>
          </w:tcPr>
          <w:p w:rsidR="00657D53" w:rsidRPr="001A1018" w:rsidRDefault="00657D53">
            <w:pPr>
              <w:spacing w:line="240" w:lineRule="auto"/>
              <w:ind w:left="-85" w:right="-85" w:firstLine="0"/>
              <w:jc w:val="center"/>
              <w:rPr>
                <w:rFonts w:ascii="Times New Roman" w:hAnsi="Times New Roman" w:cs="Times New Roman"/>
                <w:b w:val="0"/>
                <w:bCs w:val="0"/>
                <w:spacing w:val="-2"/>
                <w:sz w:val="22"/>
                <w:szCs w:val="22"/>
              </w:rPr>
            </w:pPr>
            <w:r w:rsidRPr="001A1018">
              <w:rPr>
                <w:rFonts w:ascii="Times New Roman" w:hAnsi="Times New Roman" w:cs="Times New Roman"/>
                <w:b w:val="0"/>
                <w:sz w:val="22"/>
                <w:szCs w:val="22"/>
              </w:rPr>
              <w:t xml:space="preserve">квартала </w:t>
            </w:r>
            <w:r w:rsidRPr="001A1018">
              <w:rPr>
                <w:rFonts w:ascii="Times New Roman" w:hAnsi="Times New Roman" w:cs="Times New Roman"/>
                <w:b w:val="0"/>
                <w:spacing w:val="-3"/>
                <w:sz w:val="22"/>
                <w:szCs w:val="22"/>
              </w:rPr>
              <w:t>(микрорайона)</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2"/>
                <w:szCs w:val="22"/>
              </w:rPr>
              <w:t>застройки</w:t>
            </w:r>
          </w:p>
        </w:tc>
        <w:tc>
          <w:tcPr>
            <w:tcW w:w="1329" w:type="dxa"/>
            <w:vMerge/>
            <w:shd w:val="clear" w:color="auto" w:fill="CCFFCC"/>
            <w:vAlign w:val="center"/>
          </w:tcPr>
          <w:p w:rsidR="00657D53" w:rsidRPr="001A1018" w:rsidRDefault="00657D53">
            <w:pPr>
              <w:spacing w:line="240" w:lineRule="auto"/>
              <w:ind w:left="-57" w:right="-57" w:firstLine="0"/>
              <w:jc w:val="center"/>
              <w:rPr>
                <w:rFonts w:ascii="Times New Roman" w:hAnsi="Times New Roman" w:cs="Times New Roman"/>
                <w:b w:val="0"/>
                <w:bCs w:val="0"/>
                <w:sz w:val="22"/>
                <w:szCs w:val="22"/>
              </w:rPr>
            </w:pPr>
          </w:p>
        </w:tc>
        <w:tc>
          <w:tcPr>
            <w:tcW w:w="737" w:type="dxa"/>
            <w:shd w:val="clear" w:color="auto" w:fill="CCFFCC"/>
            <w:vAlign w:val="center"/>
          </w:tcPr>
          <w:p w:rsidR="00657D53" w:rsidRPr="001A1018" w:rsidRDefault="00657D53">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центр</w:t>
            </w:r>
          </w:p>
        </w:tc>
        <w:tc>
          <w:tcPr>
            <w:tcW w:w="1412" w:type="dxa"/>
            <w:shd w:val="clear" w:color="auto" w:fill="CCFFCC"/>
            <w:vAlign w:val="center"/>
          </w:tcPr>
          <w:p w:rsidR="00657D53" w:rsidRPr="001A1018" w:rsidRDefault="00657D53">
            <w:pPr>
              <w:spacing w:line="240" w:lineRule="auto"/>
              <w:ind w:left="-85" w:right="-85" w:firstLine="0"/>
              <w:jc w:val="center"/>
              <w:rPr>
                <w:rFonts w:ascii="Times New Roman" w:hAnsi="Times New Roman" w:cs="Times New Roman"/>
                <w:b w:val="0"/>
                <w:bCs w:val="0"/>
                <w:spacing w:val="-2"/>
                <w:sz w:val="22"/>
                <w:szCs w:val="22"/>
              </w:rPr>
            </w:pPr>
            <w:r w:rsidRPr="001A1018">
              <w:rPr>
                <w:rFonts w:ascii="Times New Roman" w:hAnsi="Times New Roman" w:cs="Times New Roman"/>
                <w:b w:val="0"/>
                <w:sz w:val="22"/>
                <w:szCs w:val="22"/>
              </w:rPr>
              <w:t xml:space="preserve">квартала </w:t>
            </w:r>
            <w:r w:rsidRPr="001A1018">
              <w:rPr>
                <w:rFonts w:ascii="Times New Roman" w:hAnsi="Times New Roman" w:cs="Times New Roman"/>
                <w:b w:val="0"/>
                <w:spacing w:val="-3"/>
                <w:sz w:val="22"/>
                <w:szCs w:val="22"/>
              </w:rPr>
              <w:t>(микрорайона)</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2"/>
                <w:szCs w:val="22"/>
              </w:rPr>
              <w:t>застройки</w:t>
            </w:r>
          </w:p>
        </w:tc>
      </w:tr>
      <w:tr w:rsidR="00657D53" w:rsidRPr="001A1018">
        <w:trPr>
          <w:trHeight w:val="152"/>
          <w:jc w:val="center"/>
        </w:trPr>
        <w:tc>
          <w:tcPr>
            <w:tcW w:w="1431" w:type="dxa"/>
            <w:vAlign w:val="center"/>
          </w:tcPr>
          <w:p w:rsidR="00657D53" w:rsidRPr="001A1018" w:rsidRDefault="00E630A5">
            <w:pPr>
              <w:spacing w:line="240" w:lineRule="auto"/>
              <w:ind w:right="-57" w:firstLine="0"/>
              <w:jc w:val="left"/>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Крупный</w:t>
            </w:r>
            <w:r w:rsidR="00657D53" w:rsidRPr="001A1018">
              <w:rPr>
                <w:rFonts w:ascii="Times New Roman" w:hAnsi="Times New Roman" w:cs="Times New Roman"/>
                <w:b w:val="0"/>
                <w:bCs w:val="0"/>
                <w:spacing w:val="-2"/>
                <w:sz w:val="22"/>
                <w:szCs w:val="22"/>
              </w:rPr>
              <w:t xml:space="preserve"> </w:t>
            </w:r>
          </w:p>
        </w:tc>
        <w:tc>
          <w:tcPr>
            <w:tcW w:w="1695" w:type="dxa"/>
          </w:tcPr>
          <w:p w:rsidR="00657D53" w:rsidRPr="001A1018" w:rsidRDefault="003C1CB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w:t>
            </w:r>
            <w:r w:rsidR="00E630A5" w:rsidRPr="001A1018">
              <w:rPr>
                <w:rFonts w:ascii="Times New Roman" w:hAnsi="Times New Roman" w:cs="Times New Roman"/>
                <w:b w:val="0"/>
                <w:bCs w:val="0"/>
                <w:sz w:val="22"/>
                <w:szCs w:val="22"/>
              </w:rPr>
              <w:t>4</w:t>
            </w:r>
          </w:p>
        </w:tc>
        <w:tc>
          <w:tcPr>
            <w:tcW w:w="1399" w:type="dxa"/>
            <w:vAlign w:val="center"/>
          </w:tcPr>
          <w:p w:rsidR="00657D53" w:rsidRPr="001A1018" w:rsidRDefault="003C1CB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0,4</w:t>
            </w:r>
            <w:r w:rsidR="00E630A5" w:rsidRPr="001A1018">
              <w:rPr>
                <w:rFonts w:ascii="Times New Roman" w:hAnsi="Times New Roman" w:cs="Times New Roman"/>
                <w:b w:val="0"/>
                <w:bCs w:val="0"/>
                <w:sz w:val="22"/>
                <w:szCs w:val="22"/>
              </w:rPr>
              <w:t>8</w:t>
            </w:r>
          </w:p>
        </w:tc>
        <w:tc>
          <w:tcPr>
            <w:tcW w:w="737" w:type="dxa"/>
            <w:vAlign w:val="center"/>
          </w:tcPr>
          <w:p w:rsidR="00657D53" w:rsidRPr="001A1018" w:rsidRDefault="003C1CB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w:t>
            </w:r>
            <w:r w:rsidR="00E630A5" w:rsidRPr="001A1018">
              <w:rPr>
                <w:rFonts w:ascii="Times New Roman" w:hAnsi="Times New Roman" w:cs="Times New Roman"/>
                <w:b w:val="0"/>
                <w:bCs w:val="0"/>
                <w:sz w:val="22"/>
                <w:szCs w:val="22"/>
              </w:rPr>
              <w:t>70</w:t>
            </w:r>
          </w:p>
        </w:tc>
        <w:tc>
          <w:tcPr>
            <w:tcW w:w="1406" w:type="dxa"/>
            <w:vAlign w:val="center"/>
          </w:tcPr>
          <w:p w:rsidR="00657D53" w:rsidRPr="001A1018" w:rsidRDefault="003C1CB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0,4</w:t>
            </w:r>
            <w:r w:rsidR="00E630A5" w:rsidRPr="001A1018">
              <w:rPr>
                <w:rFonts w:ascii="Times New Roman" w:hAnsi="Times New Roman" w:cs="Times New Roman"/>
                <w:b w:val="0"/>
                <w:bCs w:val="0"/>
                <w:sz w:val="22"/>
                <w:szCs w:val="22"/>
              </w:rPr>
              <w:t>2</w:t>
            </w:r>
          </w:p>
        </w:tc>
        <w:tc>
          <w:tcPr>
            <w:tcW w:w="1329" w:type="dxa"/>
            <w:vAlign w:val="center"/>
          </w:tcPr>
          <w:p w:rsidR="00657D53" w:rsidRPr="001A1018" w:rsidRDefault="003C1CB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r w:rsidR="00E630A5" w:rsidRPr="001A1018">
              <w:rPr>
                <w:rFonts w:ascii="Times New Roman" w:hAnsi="Times New Roman" w:cs="Times New Roman"/>
                <w:b w:val="0"/>
                <w:bCs w:val="0"/>
                <w:sz w:val="22"/>
                <w:szCs w:val="22"/>
              </w:rPr>
              <w:t>7</w:t>
            </w:r>
          </w:p>
        </w:tc>
        <w:tc>
          <w:tcPr>
            <w:tcW w:w="737" w:type="dxa"/>
            <w:vAlign w:val="center"/>
          </w:tcPr>
          <w:p w:rsidR="00657D53" w:rsidRPr="001A1018" w:rsidRDefault="003C1CB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0,7</w:t>
            </w:r>
            <w:r w:rsidR="00E630A5" w:rsidRPr="001A1018">
              <w:rPr>
                <w:rFonts w:ascii="Times New Roman" w:hAnsi="Times New Roman" w:cs="Times New Roman"/>
                <w:b w:val="0"/>
                <w:bCs w:val="0"/>
                <w:sz w:val="22"/>
                <w:szCs w:val="22"/>
              </w:rPr>
              <w:t>9</w:t>
            </w:r>
          </w:p>
        </w:tc>
        <w:tc>
          <w:tcPr>
            <w:tcW w:w="1412" w:type="dxa"/>
            <w:vAlign w:val="center"/>
          </w:tcPr>
          <w:p w:rsidR="00657D53" w:rsidRPr="001A1018" w:rsidRDefault="003C1CB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r w:rsidR="00E630A5" w:rsidRPr="001A1018">
              <w:rPr>
                <w:rFonts w:ascii="Times New Roman" w:hAnsi="Times New Roman" w:cs="Times New Roman"/>
                <w:b w:val="0"/>
                <w:bCs w:val="0"/>
                <w:sz w:val="22"/>
                <w:szCs w:val="22"/>
              </w:rPr>
              <w:t>2</w:t>
            </w:r>
          </w:p>
        </w:tc>
      </w:tr>
      <w:tr w:rsidR="00CB0121" w:rsidRPr="001A1018">
        <w:trPr>
          <w:trHeight w:val="152"/>
          <w:jc w:val="center"/>
        </w:trPr>
        <w:tc>
          <w:tcPr>
            <w:tcW w:w="1431" w:type="dxa"/>
            <w:vAlign w:val="center"/>
          </w:tcPr>
          <w:p w:rsidR="00CB0121" w:rsidRPr="001A1018" w:rsidRDefault="00CB0121" w:rsidP="00EB0AA8">
            <w:pPr>
              <w:spacing w:line="240" w:lineRule="auto"/>
              <w:ind w:right="-57" w:firstLine="0"/>
              <w:jc w:val="left"/>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lastRenderedPageBreak/>
              <w:t xml:space="preserve">Средний </w:t>
            </w:r>
          </w:p>
        </w:tc>
        <w:tc>
          <w:tcPr>
            <w:tcW w:w="1695" w:type="dxa"/>
          </w:tcPr>
          <w:p w:rsidR="00CB0121" w:rsidRPr="001A1018" w:rsidRDefault="00CB0121" w:rsidP="00EB0AA8">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29,0</w:t>
            </w:r>
          </w:p>
        </w:tc>
        <w:tc>
          <w:tcPr>
            <w:tcW w:w="1399" w:type="dxa"/>
            <w:vAlign w:val="center"/>
          </w:tcPr>
          <w:p w:rsidR="00CB0121" w:rsidRPr="001A1018" w:rsidRDefault="00CB0121" w:rsidP="00EB0AA8">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0,43</w:t>
            </w:r>
          </w:p>
        </w:tc>
        <w:tc>
          <w:tcPr>
            <w:tcW w:w="737" w:type="dxa"/>
            <w:vAlign w:val="center"/>
          </w:tcPr>
          <w:p w:rsidR="00CB0121" w:rsidRPr="001A1018" w:rsidRDefault="00CB0121" w:rsidP="00EB0AA8">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0,55</w:t>
            </w:r>
          </w:p>
        </w:tc>
        <w:tc>
          <w:tcPr>
            <w:tcW w:w="1406" w:type="dxa"/>
            <w:vAlign w:val="center"/>
          </w:tcPr>
          <w:p w:rsidR="00CB0121" w:rsidRPr="001A1018" w:rsidRDefault="00CB0121" w:rsidP="00EB0AA8">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0,40</w:t>
            </w:r>
          </w:p>
        </w:tc>
        <w:tc>
          <w:tcPr>
            <w:tcW w:w="1329" w:type="dxa"/>
            <w:vAlign w:val="center"/>
          </w:tcPr>
          <w:p w:rsidR="00CB0121" w:rsidRPr="001A1018" w:rsidRDefault="00CB0121" w:rsidP="00EB0AA8">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0,52</w:t>
            </w:r>
          </w:p>
        </w:tc>
        <w:tc>
          <w:tcPr>
            <w:tcW w:w="737" w:type="dxa"/>
            <w:vAlign w:val="center"/>
          </w:tcPr>
          <w:p w:rsidR="00CB0121" w:rsidRPr="001A1018" w:rsidRDefault="00CB0121" w:rsidP="00EB0AA8">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0,65</w:t>
            </w:r>
          </w:p>
        </w:tc>
        <w:tc>
          <w:tcPr>
            <w:tcW w:w="1412" w:type="dxa"/>
            <w:vAlign w:val="center"/>
          </w:tcPr>
          <w:p w:rsidR="00CB0121" w:rsidRPr="001A1018" w:rsidRDefault="00CB0121" w:rsidP="00EB0AA8">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0,50</w:t>
            </w:r>
          </w:p>
        </w:tc>
      </w:tr>
      <w:tr w:rsidR="00657D53" w:rsidRPr="001A1018">
        <w:trPr>
          <w:jc w:val="center"/>
        </w:trPr>
        <w:tc>
          <w:tcPr>
            <w:tcW w:w="1431" w:type="dxa"/>
          </w:tcPr>
          <w:p w:rsidR="00657D53" w:rsidRPr="001A1018" w:rsidRDefault="00657D53">
            <w:pPr>
              <w:spacing w:line="240" w:lineRule="auto"/>
              <w:ind w:right="-57" w:firstLine="0"/>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 xml:space="preserve">Малый </w:t>
            </w:r>
          </w:p>
        </w:tc>
        <w:tc>
          <w:tcPr>
            <w:tcW w:w="1695" w:type="dxa"/>
          </w:tcPr>
          <w:p w:rsidR="00657D53" w:rsidRPr="001A1018" w:rsidRDefault="003C1CB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30,1</w:t>
            </w:r>
          </w:p>
        </w:tc>
        <w:tc>
          <w:tcPr>
            <w:tcW w:w="1399" w:type="dxa"/>
            <w:vAlign w:val="center"/>
          </w:tcPr>
          <w:p w:rsidR="00657D53" w:rsidRPr="001A1018" w:rsidRDefault="003C1CB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0,41</w:t>
            </w:r>
          </w:p>
        </w:tc>
        <w:tc>
          <w:tcPr>
            <w:tcW w:w="737" w:type="dxa"/>
            <w:vAlign w:val="center"/>
          </w:tcPr>
          <w:p w:rsidR="00657D53" w:rsidRPr="001A1018" w:rsidRDefault="003C1CB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0,51</w:t>
            </w:r>
          </w:p>
        </w:tc>
        <w:tc>
          <w:tcPr>
            <w:tcW w:w="1406" w:type="dxa"/>
            <w:vAlign w:val="center"/>
          </w:tcPr>
          <w:p w:rsidR="00657D53" w:rsidRPr="001A1018" w:rsidRDefault="003C1CB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0,39</w:t>
            </w:r>
          </w:p>
        </w:tc>
        <w:tc>
          <w:tcPr>
            <w:tcW w:w="1329" w:type="dxa"/>
            <w:vAlign w:val="center"/>
          </w:tcPr>
          <w:p w:rsidR="00657D53" w:rsidRPr="001A1018" w:rsidRDefault="003C1CB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0,50</w:t>
            </w:r>
          </w:p>
        </w:tc>
        <w:tc>
          <w:tcPr>
            <w:tcW w:w="737" w:type="dxa"/>
            <w:vAlign w:val="center"/>
          </w:tcPr>
          <w:p w:rsidR="00657D53" w:rsidRPr="001A1018" w:rsidRDefault="003C1CB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0,62</w:t>
            </w:r>
          </w:p>
        </w:tc>
        <w:tc>
          <w:tcPr>
            <w:tcW w:w="1412" w:type="dxa"/>
            <w:vAlign w:val="center"/>
          </w:tcPr>
          <w:p w:rsidR="00657D53" w:rsidRPr="001A1018" w:rsidRDefault="003C1CB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0,49</w:t>
            </w:r>
          </w:p>
        </w:tc>
      </w:tr>
    </w:tbl>
    <w:p w:rsidR="00657D53" w:rsidRPr="001A1018" w:rsidRDefault="00657D53" w:rsidP="003C1CBE">
      <w:pPr>
        <w:spacing w:before="120" w:line="240" w:lineRule="auto"/>
        <w:ind w:firstLine="720"/>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657D53" w:rsidRPr="001A1018" w:rsidRDefault="00657D53">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Значения удельных электрических нагрузок приведены к шинам 10(6) кВ центров питания.</w:t>
      </w:r>
    </w:p>
    <w:p w:rsidR="00657D53" w:rsidRPr="001A1018" w:rsidRDefault="00657D53">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При наличии в жилом фонде населенного пункта газовых и электрических плит удельные н</w:t>
      </w:r>
      <w:r w:rsidRPr="001A1018">
        <w:rPr>
          <w:rFonts w:ascii="Times New Roman" w:hAnsi="Times New Roman" w:cs="Times New Roman"/>
          <w:b w:val="0"/>
          <w:bCs w:val="0"/>
          <w:sz w:val="22"/>
          <w:szCs w:val="22"/>
        </w:rPr>
        <w:t>а</w:t>
      </w:r>
      <w:r w:rsidRPr="001A1018">
        <w:rPr>
          <w:rFonts w:ascii="Times New Roman" w:hAnsi="Times New Roman" w:cs="Times New Roman"/>
          <w:b w:val="0"/>
          <w:bCs w:val="0"/>
          <w:sz w:val="22"/>
          <w:szCs w:val="22"/>
        </w:rPr>
        <w:t>грузки определяются интерполяцией пропорционально их соотношению.</w:t>
      </w:r>
    </w:p>
    <w:p w:rsidR="00657D53" w:rsidRPr="001A1018" w:rsidRDefault="00657D53">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3. В тех случаях, когда фактическая обеспеченность общей площадью в городском населенном пункте отличается от расчетной, приведенные в таблице значения следует умножать на отношение факт</w:t>
      </w:r>
      <w:r w:rsidRPr="001A1018">
        <w:rPr>
          <w:rFonts w:ascii="Times New Roman" w:hAnsi="Times New Roman" w:cs="Times New Roman"/>
          <w:b w:val="0"/>
          <w:bCs w:val="0"/>
          <w:sz w:val="22"/>
          <w:szCs w:val="22"/>
        </w:rPr>
        <w:t>и</w:t>
      </w:r>
      <w:r w:rsidRPr="001A1018">
        <w:rPr>
          <w:rFonts w:ascii="Times New Roman" w:hAnsi="Times New Roman" w:cs="Times New Roman"/>
          <w:b w:val="0"/>
          <w:bCs w:val="0"/>
          <w:sz w:val="22"/>
          <w:szCs w:val="22"/>
        </w:rPr>
        <w:t xml:space="preserve">ческой обеспеченности к расчетной.  </w:t>
      </w:r>
    </w:p>
    <w:p w:rsidR="00657D53" w:rsidRPr="001A1018" w:rsidRDefault="00657D53">
      <w:pPr>
        <w:spacing w:line="239" w:lineRule="auto"/>
        <w:ind w:firstLine="709"/>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4. Приведенные в таблице показатели учитывают нагрузки: жилых и общественных зданий (админ</w:t>
      </w:r>
      <w:r w:rsidRPr="001A1018">
        <w:rPr>
          <w:rFonts w:ascii="Times New Roman" w:hAnsi="Times New Roman" w:cs="Times New Roman"/>
          <w:b w:val="0"/>
          <w:bCs w:val="0"/>
          <w:spacing w:val="-2"/>
          <w:sz w:val="22"/>
          <w:szCs w:val="22"/>
        </w:rPr>
        <w:t>и</w:t>
      </w:r>
      <w:r w:rsidRPr="001A1018">
        <w:rPr>
          <w:rFonts w:ascii="Times New Roman" w:hAnsi="Times New Roman" w:cs="Times New Roman"/>
          <w:b w:val="0"/>
          <w:bCs w:val="0"/>
          <w:spacing w:val="-2"/>
          <w:sz w:val="22"/>
          <w:szCs w:val="22"/>
        </w:rPr>
        <w:t>стративных, учебных, научных, лечебных, торговых, зрелищных, спортивных), коммунальных предприятий, объектов транспортного обслуживания (закрытых и открытых стоянок автомобилей), наружного освещения.</w:t>
      </w:r>
    </w:p>
    <w:p w:rsidR="00657D53" w:rsidRPr="001A1018" w:rsidRDefault="00657D53">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5. В таблице не учтены мелкопромышленные потребители (кроме перечисленных в п. 4 примеч</w:t>
      </w:r>
      <w:r w:rsidRPr="001A1018">
        <w:rPr>
          <w:rFonts w:ascii="Times New Roman" w:hAnsi="Times New Roman" w:cs="Times New Roman"/>
          <w:b w:val="0"/>
          <w:bCs w:val="0"/>
          <w:sz w:val="22"/>
          <w:szCs w:val="22"/>
        </w:rPr>
        <w:t>а</w:t>
      </w:r>
      <w:r w:rsidRPr="001A1018">
        <w:rPr>
          <w:rFonts w:ascii="Times New Roman" w:hAnsi="Times New Roman" w:cs="Times New Roman"/>
          <w:b w:val="0"/>
          <w:bCs w:val="0"/>
          <w:sz w:val="22"/>
          <w:szCs w:val="22"/>
        </w:rPr>
        <w:t>ний), питающиеся, как правило, по городским распределительным сетям.</w:t>
      </w:r>
    </w:p>
    <w:p w:rsidR="00657D53" w:rsidRPr="001A1018" w:rsidRDefault="00657D53">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Для учета этих потребителей к показателям таблицы следует вводить следующие коэффициенты:</w:t>
      </w:r>
    </w:p>
    <w:p w:rsidR="00657D53" w:rsidRPr="001A1018" w:rsidRDefault="00657D53">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для районов городского населенного пункта с газовыми плитами – 1,2-1,6;</w:t>
      </w:r>
    </w:p>
    <w:p w:rsidR="00657D53" w:rsidRPr="001A1018" w:rsidRDefault="00657D53">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для районов городского населенного пункта с электроплитами – 1,1-1,5.</w:t>
      </w:r>
    </w:p>
    <w:p w:rsidR="00657D53" w:rsidRPr="001A1018" w:rsidRDefault="00657D53">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Большие значения коэффициентов относятся к центральным районам, меньшие – к </w:t>
      </w:r>
      <w:r w:rsidRPr="001A1018">
        <w:rPr>
          <w:rFonts w:ascii="Times New Roman" w:hAnsi="Times New Roman" w:cs="Times New Roman"/>
          <w:b w:val="0"/>
          <w:sz w:val="24"/>
          <w:szCs w:val="24"/>
        </w:rPr>
        <w:t>кварталам (микрорайонам)</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z w:val="22"/>
          <w:szCs w:val="22"/>
        </w:rPr>
        <w:t>преимущественно жилой застройки.</w:t>
      </w:r>
    </w:p>
    <w:p w:rsidR="00657D53" w:rsidRPr="001A1018" w:rsidRDefault="00657D53">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6. К центральным районам города относятся сложившиеся районы со значительным сосредоточием различных административных учреждений, учебных, научных, проектных организаций, предприятий то</w:t>
      </w:r>
      <w:r w:rsidRPr="001A1018">
        <w:rPr>
          <w:rFonts w:ascii="Times New Roman" w:hAnsi="Times New Roman" w:cs="Times New Roman"/>
          <w:b w:val="0"/>
          <w:bCs w:val="0"/>
          <w:sz w:val="22"/>
          <w:szCs w:val="22"/>
        </w:rPr>
        <w:t>р</w:t>
      </w:r>
      <w:r w:rsidRPr="001A1018">
        <w:rPr>
          <w:rFonts w:ascii="Times New Roman" w:hAnsi="Times New Roman" w:cs="Times New Roman"/>
          <w:b w:val="0"/>
          <w:bCs w:val="0"/>
          <w:sz w:val="22"/>
          <w:szCs w:val="22"/>
        </w:rPr>
        <w:t>говли, общественного питания, зрелищных предприятий и др.</w:t>
      </w:r>
    </w:p>
    <w:p w:rsidR="00657D53" w:rsidRPr="001A1018" w:rsidRDefault="00657D53">
      <w:pPr>
        <w:spacing w:line="239" w:lineRule="auto"/>
        <w:ind w:firstLine="709"/>
        <w:rPr>
          <w:rFonts w:ascii="Times New Roman" w:hAnsi="Times New Roman" w:cs="Times New Roman"/>
          <w:b w:val="0"/>
          <w:bCs w:val="0"/>
          <w:sz w:val="24"/>
          <w:szCs w:val="24"/>
        </w:rPr>
      </w:pP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1.5.1.8</w:t>
      </w:r>
      <w:r w:rsidR="00657D53" w:rsidRPr="001A1018">
        <w:rPr>
          <w:rFonts w:ascii="Times New Roman" w:hAnsi="Times New Roman" w:cs="Times New Roman"/>
          <w:b w:val="0"/>
          <w:bCs w:val="0"/>
          <w:spacing w:val="-2"/>
          <w:sz w:val="24"/>
          <w:szCs w:val="24"/>
        </w:rPr>
        <w:t>.4. Для покрытия энергетических потребностей следует проектировать объекты совм</w:t>
      </w:r>
      <w:r w:rsidR="00657D53" w:rsidRPr="001A1018">
        <w:rPr>
          <w:rFonts w:ascii="Times New Roman" w:hAnsi="Times New Roman" w:cs="Times New Roman"/>
          <w:b w:val="0"/>
          <w:bCs w:val="0"/>
          <w:spacing w:val="-2"/>
          <w:sz w:val="24"/>
          <w:szCs w:val="24"/>
        </w:rPr>
        <w:t>е</w:t>
      </w:r>
      <w:r w:rsidR="00657D53" w:rsidRPr="001A1018">
        <w:rPr>
          <w:rFonts w:ascii="Times New Roman" w:hAnsi="Times New Roman" w:cs="Times New Roman"/>
          <w:b w:val="0"/>
          <w:bCs w:val="0"/>
          <w:spacing w:val="-2"/>
          <w:sz w:val="24"/>
          <w:szCs w:val="24"/>
        </w:rPr>
        <w:t>стного производства электрической и тепловой энергии, в том числе объекты «большой» энергет</w:t>
      </w:r>
      <w:r w:rsidR="00657D53" w:rsidRPr="001A1018">
        <w:rPr>
          <w:rFonts w:ascii="Times New Roman" w:hAnsi="Times New Roman" w:cs="Times New Roman"/>
          <w:b w:val="0"/>
          <w:bCs w:val="0"/>
          <w:spacing w:val="-2"/>
          <w:sz w:val="24"/>
          <w:szCs w:val="24"/>
        </w:rPr>
        <w:t>и</w:t>
      </w:r>
      <w:r w:rsidR="00657D53" w:rsidRPr="001A1018">
        <w:rPr>
          <w:rFonts w:ascii="Times New Roman" w:hAnsi="Times New Roman" w:cs="Times New Roman"/>
          <w:b w:val="0"/>
          <w:bCs w:val="0"/>
          <w:spacing w:val="-2"/>
          <w:sz w:val="24"/>
          <w:szCs w:val="24"/>
        </w:rPr>
        <w:t xml:space="preserve">ки </w:t>
      </w:r>
      <w:r w:rsidR="00657D53" w:rsidRPr="001A1018">
        <w:rPr>
          <w:rFonts w:ascii="Times New Roman" w:hAnsi="Times New Roman" w:cs="Times New Roman"/>
          <w:b w:val="0"/>
          <w:bCs w:val="0"/>
          <w:sz w:val="24"/>
          <w:szCs w:val="24"/>
        </w:rPr>
        <w:t>(ТЭЦ</w:t>
      </w:r>
      <w:r w:rsidR="00246AA3" w:rsidRPr="001A1018">
        <w:rPr>
          <w:rFonts w:ascii="Times New Roman" w:hAnsi="Times New Roman" w:cs="Times New Roman"/>
          <w:b w:val="0"/>
          <w:bCs w:val="0"/>
          <w:sz w:val="24"/>
          <w:szCs w:val="24"/>
        </w:rPr>
        <w:t>, ГРЭС</w:t>
      </w:r>
      <w:r w:rsidR="00657D53" w:rsidRPr="001A1018">
        <w:rPr>
          <w:rFonts w:ascii="Times New Roman" w:hAnsi="Times New Roman" w:cs="Times New Roman"/>
          <w:b w:val="0"/>
          <w:bCs w:val="0"/>
          <w:sz w:val="24"/>
          <w:szCs w:val="24"/>
        </w:rPr>
        <w:t>) и объекты «малой» (распределенной) энергетики, включая автономные энергои</w:t>
      </w:r>
      <w:r w:rsidR="00657D53" w:rsidRPr="001A1018">
        <w:rPr>
          <w:rFonts w:ascii="Times New Roman" w:hAnsi="Times New Roman" w:cs="Times New Roman"/>
          <w:b w:val="0"/>
          <w:bCs w:val="0"/>
          <w:sz w:val="24"/>
          <w:szCs w:val="24"/>
        </w:rPr>
        <w:t>с</w:t>
      </w:r>
      <w:r w:rsidR="00657D53" w:rsidRPr="001A1018">
        <w:rPr>
          <w:rFonts w:ascii="Times New Roman" w:hAnsi="Times New Roman" w:cs="Times New Roman"/>
          <w:b w:val="0"/>
          <w:bCs w:val="0"/>
          <w:sz w:val="24"/>
          <w:szCs w:val="24"/>
        </w:rPr>
        <w:t>точники за счет использования возобновляемых источников энергии и новых энерготехнологий.</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1.5.1.8</w:t>
      </w:r>
      <w:r w:rsidR="00657D53" w:rsidRPr="001A1018">
        <w:rPr>
          <w:rFonts w:ascii="Times New Roman" w:hAnsi="Times New Roman" w:cs="Times New Roman"/>
          <w:b w:val="0"/>
          <w:bCs w:val="0"/>
          <w:spacing w:val="-2"/>
          <w:sz w:val="24"/>
          <w:szCs w:val="24"/>
        </w:rPr>
        <w:t>.5. Электроснабжение городских округов и поселений следует предусматривать от районной энергетической системы. В случае невозможности или нецелесообразности присоедин</w:t>
      </w:r>
      <w:r w:rsidR="00657D53" w:rsidRPr="001A1018">
        <w:rPr>
          <w:rFonts w:ascii="Times New Roman" w:hAnsi="Times New Roman" w:cs="Times New Roman"/>
          <w:b w:val="0"/>
          <w:bCs w:val="0"/>
          <w:spacing w:val="-2"/>
          <w:sz w:val="24"/>
          <w:szCs w:val="24"/>
        </w:rPr>
        <w:t>е</w:t>
      </w:r>
      <w:r w:rsidR="00657D53" w:rsidRPr="001A1018">
        <w:rPr>
          <w:rFonts w:ascii="Times New Roman" w:hAnsi="Times New Roman" w:cs="Times New Roman"/>
          <w:b w:val="0"/>
          <w:bCs w:val="0"/>
          <w:spacing w:val="-2"/>
          <w:sz w:val="24"/>
          <w:szCs w:val="24"/>
        </w:rPr>
        <w:t xml:space="preserve">ния к </w:t>
      </w:r>
      <w:r w:rsidR="00657D53" w:rsidRPr="001A1018">
        <w:rPr>
          <w:rFonts w:ascii="Times New Roman" w:hAnsi="Times New Roman" w:cs="Times New Roman"/>
          <w:b w:val="0"/>
          <w:bCs w:val="0"/>
          <w:sz w:val="24"/>
          <w:szCs w:val="24"/>
        </w:rPr>
        <w:t>районной энергосистеме электроснабжение следует проектировать от отдельных электр</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станций.</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Электроснабжение городских населенных пунктов следует проектировать не менее чем от двух независимых источников электроэнергии.</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.6. Объекты «большой» энергетики – ТЭЦ следует размещать вблизи центра тепл</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вых и электрических нагрузок, как правило, за пределами территорий городских населенных пунктов, с подветренной стороны по отношению к жилым, общественно-деловым и рекреацио</w:t>
      </w:r>
      <w:r w:rsidR="00657D53" w:rsidRPr="001A1018">
        <w:rPr>
          <w:rFonts w:ascii="Times New Roman" w:hAnsi="Times New Roman" w:cs="Times New Roman"/>
          <w:b w:val="0"/>
          <w:bCs w:val="0"/>
          <w:sz w:val="24"/>
          <w:szCs w:val="24"/>
        </w:rPr>
        <w:t>н</w:t>
      </w:r>
      <w:r w:rsidR="00657D53" w:rsidRPr="001A1018">
        <w:rPr>
          <w:rFonts w:ascii="Times New Roman" w:hAnsi="Times New Roman" w:cs="Times New Roman"/>
          <w:b w:val="0"/>
          <w:bCs w:val="0"/>
          <w:sz w:val="24"/>
          <w:szCs w:val="24"/>
        </w:rPr>
        <w:t>ным зонам.</w:t>
      </w:r>
    </w:p>
    <w:p w:rsidR="00657D53" w:rsidRPr="001A1018" w:rsidRDefault="00657D53" w:rsidP="00202E38">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Размеры санитарно-защитных зон от тепловых электростанций и ТЭЦ до границ жилой и общественной застройки следует определять в соответствии с требованиями </w:t>
      </w:r>
      <w:r w:rsidRPr="0067620D">
        <w:rPr>
          <w:rFonts w:ascii="Times New Roman" w:hAnsi="Times New Roman" w:cs="Times New Roman"/>
          <w:b w:val="0"/>
          <w:bCs w:val="0"/>
          <w:sz w:val="24"/>
          <w:szCs w:val="24"/>
        </w:rPr>
        <w:t xml:space="preserve">п. </w:t>
      </w:r>
      <w:r w:rsidR="0067620D" w:rsidRPr="0067620D">
        <w:rPr>
          <w:rFonts w:ascii="Times New Roman" w:hAnsi="Times New Roman" w:cs="Times New Roman"/>
          <w:b w:val="0"/>
          <w:bCs w:val="0"/>
          <w:sz w:val="24"/>
          <w:szCs w:val="24"/>
        </w:rPr>
        <w:t>1.5.1</w:t>
      </w:r>
      <w:r w:rsidRPr="0067620D">
        <w:rPr>
          <w:rFonts w:ascii="Times New Roman" w:hAnsi="Times New Roman" w:cs="Times New Roman"/>
          <w:b w:val="0"/>
          <w:bCs w:val="0"/>
          <w:sz w:val="24"/>
          <w:szCs w:val="24"/>
        </w:rPr>
        <w:t>.6.10</w:t>
      </w:r>
      <w:r w:rsidRPr="001A1018">
        <w:rPr>
          <w:rFonts w:ascii="Times New Roman" w:hAnsi="Times New Roman" w:cs="Times New Roman"/>
          <w:b w:val="0"/>
          <w:bCs w:val="0"/>
          <w:sz w:val="24"/>
          <w:szCs w:val="24"/>
        </w:rPr>
        <w:t xml:space="preserve"> насто</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 xml:space="preserve">щих нормативов. </w:t>
      </w:r>
    </w:p>
    <w:p w:rsidR="00657D53" w:rsidRPr="001A1018" w:rsidRDefault="00E27FE2" w:rsidP="00202E38">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.7. Транзитные линии электропередачи напряжением до 220 кВ и выше не допуск</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ется размещать в пределах границ населенных пунктов, за исключением резервных территорий. Ширина коридора высоковольтных линий и допустимый режим его использования, в том числе для получения сельскохозяйственной продукции, определяются санитарными правилами и но</w:t>
      </w:r>
      <w:r w:rsidR="00657D53" w:rsidRPr="001A1018">
        <w:rPr>
          <w:rFonts w:ascii="Times New Roman" w:hAnsi="Times New Roman" w:cs="Times New Roman"/>
          <w:b w:val="0"/>
          <w:bCs w:val="0"/>
          <w:sz w:val="24"/>
          <w:szCs w:val="24"/>
        </w:rPr>
        <w:t>р</w:t>
      </w:r>
      <w:r w:rsidR="00657D53" w:rsidRPr="001A1018">
        <w:rPr>
          <w:rFonts w:ascii="Times New Roman" w:hAnsi="Times New Roman" w:cs="Times New Roman"/>
          <w:b w:val="0"/>
          <w:bCs w:val="0"/>
          <w:sz w:val="24"/>
          <w:szCs w:val="24"/>
        </w:rPr>
        <w:t>мами.</w:t>
      </w:r>
    </w:p>
    <w:p w:rsidR="00657D53" w:rsidRPr="001A1018" w:rsidRDefault="00E27FE2" w:rsidP="00202E38">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.8. При развитии систем электроснабжения, в том числе реконструкции сетевых об</w:t>
      </w:r>
      <w:r w:rsidR="00657D53" w:rsidRPr="001A1018">
        <w:rPr>
          <w:rFonts w:ascii="Times New Roman" w:hAnsi="Times New Roman" w:cs="Times New Roman"/>
          <w:b w:val="0"/>
          <w:bCs w:val="0"/>
          <w:sz w:val="24"/>
          <w:szCs w:val="24"/>
        </w:rPr>
        <w:t>ъ</w:t>
      </w:r>
      <w:r w:rsidR="00657D53" w:rsidRPr="001A1018">
        <w:rPr>
          <w:rFonts w:ascii="Times New Roman" w:hAnsi="Times New Roman" w:cs="Times New Roman"/>
          <w:b w:val="0"/>
          <w:bCs w:val="0"/>
          <w:sz w:val="24"/>
          <w:szCs w:val="24"/>
        </w:rPr>
        <w:t xml:space="preserve">ектов, в </w:t>
      </w:r>
      <w:r w:rsidR="009952F5" w:rsidRPr="001A1018">
        <w:rPr>
          <w:rFonts w:ascii="Times New Roman" w:hAnsi="Times New Roman" w:cs="Times New Roman"/>
          <w:b w:val="0"/>
          <w:sz w:val="24"/>
          <w:szCs w:val="24"/>
        </w:rPr>
        <w:t>Смоленской</w:t>
      </w:r>
      <w:r w:rsidR="00885AF7" w:rsidRPr="001A1018">
        <w:rPr>
          <w:rFonts w:ascii="Times New Roman" w:hAnsi="Times New Roman" w:cs="Times New Roman"/>
          <w:b w:val="0"/>
          <w:sz w:val="24"/>
          <w:szCs w:val="24"/>
        </w:rPr>
        <w:t xml:space="preserve"> области</w:t>
      </w:r>
      <w:r w:rsidR="00D667B6"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b w:val="0"/>
          <w:bCs w:val="0"/>
          <w:sz w:val="24"/>
          <w:szCs w:val="24"/>
        </w:rPr>
        <w:t xml:space="preserve">на перспективу электрические сети следует проектировать с учетом </w:t>
      </w:r>
      <w:r w:rsidR="00657D53" w:rsidRPr="001A1018">
        <w:rPr>
          <w:rFonts w:ascii="Times New Roman" w:hAnsi="Times New Roman" w:cs="Times New Roman"/>
          <w:b w:val="0"/>
          <w:bCs w:val="0"/>
          <w:sz w:val="24"/>
          <w:szCs w:val="24"/>
        </w:rPr>
        <w:lastRenderedPageBreak/>
        <w:t>перехода на более высокие классы среднего напряжения (с 6-10 кВ на 20-35 кВ).</w:t>
      </w:r>
    </w:p>
    <w:p w:rsidR="00657D53" w:rsidRPr="001A1018" w:rsidRDefault="00E27FE2" w:rsidP="00202E38">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.9. Выбор системы напряжений распределения электроэнергии должен осущест</w:t>
      </w:r>
      <w:r w:rsidR="00657D53" w:rsidRPr="001A1018">
        <w:rPr>
          <w:rFonts w:ascii="Times New Roman" w:hAnsi="Times New Roman" w:cs="Times New Roman"/>
          <w:b w:val="0"/>
          <w:bCs w:val="0"/>
          <w:sz w:val="24"/>
          <w:szCs w:val="24"/>
        </w:rPr>
        <w:t>в</w:t>
      </w:r>
      <w:r w:rsidR="00657D53" w:rsidRPr="001A1018">
        <w:rPr>
          <w:rFonts w:ascii="Times New Roman" w:hAnsi="Times New Roman" w:cs="Times New Roman"/>
          <w:b w:val="0"/>
          <w:bCs w:val="0"/>
          <w:sz w:val="24"/>
          <w:szCs w:val="24"/>
        </w:rPr>
        <w:t>ляться на основе схемы перспективного развития сетей распределительного электросетевого ко</w:t>
      </w:r>
      <w:r w:rsidR="00657D53" w:rsidRPr="001A1018">
        <w:rPr>
          <w:rFonts w:ascii="Times New Roman" w:hAnsi="Times New Roman" w:cs="Times New Roman"/>
          <w:b w:val="0"/>
          <w:bCs w:val="0"/>
          <w:sz w:val="24"/>
          <w:szCs w:val="24"/>
        </w:rPr>
        <w:t>м</w:t>
      </w:r>
      <w:r w:rsidR="00657D53" w:rsidRPr="001A1018">
        <w:rPr>
          <w:rFonts w:ascii="Times New Roman" w:hAnsi="Times New Roman" w:cs="Times New Roman"/>
          <w:b w:val="0"/>
          <w:bCs w:val="0"/>
          <w:sz w:val="24"/>
          <w:szCs w:val="24"/>
        </w:rPr>
        <w:t xml:space="preserve">плекса (РСК) </w:t>
      </w:r>
      <w:r w:rsidR="009952F5" w:rsidRPr="001A1018">
        <w:rPr>
          <w:rFonts w:ascii="Times New Roman" w:hAnsi="Times New Roman" w:cs="Times New Roman"/>
          <w:b w:val="0"/>
          <w:sz w:val="24"/>
          <w:szCs w:val="24"/>
        </w:rPr>
        <w:t>Смоленской</w:t>
      </w:r>
      <w:r w:rsidR="00885AF7" w:rsidRPr="001A1018">
        <w:rPr>
          <w:rFonts w:ascii="Times New Roman" w:hAnsi="Times New Roman" w:cs="Times New Roman"/>
          <w:b w:val="0"/>
          <w:sz w:val="24"/>
          <w:szCs w:val="24"/>
        </w:rPr>
        <w:t xml:space="preserve"> области</w:t>
      </w:r>
      <w:r w:rsidR="00885AF7"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b w:val="0"/>
          <w:bCs w:val="0"/>
          <w:sz w:val="24"/>
          <w:szCs w:val="24"/>
        </w:rPr>
        <w:t>с учетом анализа роста перспективных электрических нагр</w:t>
      </w:r>
      <w:r w:rsidR="00657D53" w:rsidRPr="001A1018">
        <w:rPr>
          <w:rFonts w:ascii="Times New Roman" w:hAnsi="Times New Roman" w:cs="Times New Roman"/>
          <w:b w:val="0"/>
          <w:bCs w:val="0"/>
          <w:sz w:val="24"/>
          <w:szCs w:val="24"/>
        </w:rPr>
        <w:t>у</w:t>
      </w:r>
      <w:r w:rsidR="00657D53" w:rsidRPr="001A1018">
        <w:rPr>
          <w:rFonts w:ascii="Times New Roman" w:hAnsi="Times New Roman" w:cs="Times New Roman"/>
          <w:b w:val="0"/>
          <w:bCs w:val="0"/>
          <w:sz w:val="24"/>
          <w:szCs w:val="24"/>
        </w:rPr>
        <w:t>зок.</w:t>
      </w:r>
    </w:p>
    <w:p w:rsidR="00657D53" w:rsidRPr="001A1018" w:rsidRDefault="00E27FE2" w:rsidP="00202E38">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 xml:space="preserve">.10. До разработки схемы перспективного развития электрических сетей РСК </w:t>
      </w:r>
      <w:r w:rsidR="009952F5" w:rsidRPr="001A1018">
        <w:rPr>
          <w:rFonts w:ascii="Times New Roman" w:hAnsi="Times New Roman" w:cs="Times New Roman"/>
          <w:b w:val="0"/>
          <w:sz w:val="24"/>
          <w:szCs w:val="24"/>
        </w:rPr>
        <w:t>См</w:t>
      </w:r>
      <w:r w:rsidR="009952F5" w:rsidRPr="001A1018">
        <w:rPr>
          <w:rFonts w:ascii="Times New Roman" w:hAnsi="Times New Roman" w:cs="Times New Roman"/>
          <w:b w:val="0"/>
          <w:sz w:val="24"/>
          <w:szCs w:val="24"/>
        </w:rPr>
        <w:t>о</w:t>
      </w:r>
      <w:r w:rsidR="009952F5" w:rsidRPr="001A1018">
        <w:rPr>
          <w:rFonts w:ascii="Times New Roman" w:hAnsi="Times New Roman" w:cs="Times New Roman"/>
          <w:b w:val="0"/>
          <w:sz w:val="24"/>
          <w:szCs w:val="24"/>
        </w:rPr>
        <w:t>ленской</w:t>
      </w:r>
      <w:r w:rsidR="00885AF7" w:rsidRPr="001A1018">
        <w:rPr>
          <w:rFonts w:ascii="Times New Roman" w:hAnsi="Times New Roman" w:cs="Times New Roman"/>
          <w:b w:val="0"/>
          <w:sz w:val="24"/>
          <w:szCs w:val="24"/>
        </w:rPr>
        <w:t xml:space="preserve"> области</w:t>
      </w:r>
      <w:r w:rsidR="00885AF7"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b w:val="0"/>
          <w:bCs w:val="0"/>
          <w:sz w:val="24"/>
          <w:szCs w:val="24"/>
        </w:rPr>
        <w:t>напряжением 35-2</w:t>
      </w:r>
      <w:r w:rsidR="0023542D">
        <w:rPr>
          <w:rFonts w:ascii="Times New Roman" w:hAnsi="Times New Roman" w:cs="Times New Roman"/>
          <w:b w:val="0"/>
          <w:bCs w:val="0"/>
          <w:sz w:val="24"/>
          <w:szCs w:val="24"/>
        </w:rPr>
        <w:t>2</w:t>
      </w:r>
      <w:r w:rsidR="00657D53" w:rsidRPr="001A1018">
        <w:rPr>
          <w:rFonts w:ascii="Times New Roman" w:hAnsi="Times New Roman" w:cs="Times New Roman"/>
          <w:b w:val="0"/>
          <w:bCs w:val="0"/>
          <w:sz w:val="24"/>
          <w:szCs w:val="24"/>
        </w:rPr>
        <w:t>0 и 6-10 кВ вопрос перевода сетей среднего напряжения на более высокий класс напряжений должен решаться при подготовке проектной документации на объекты электроснабжения на основе соответствующего технико-экономического обоснования.</w:t>
      </w:r>
    </w:p>
    <w:p w:rsidR="00657D53" w:rsidRPr="001A1018" w:rsidRDefault="00E27FE2" w:rsidP="00202E38">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.11. Напряжение электрических сетей населенных пунктов выбирается с учетом ко</w:t>
      </w:r>
      <w:r w:rsidR="00657D53" w:rsidRPr="001A1018">
        <w:rPr>
          <w:rFonts w:ascii="Times New Roman" w:hAnsi="Times New Roman" w:cs="Times New Roman"/>
          <w:b w:val="0"/>
          <w:bCs w:val="0"/>
          <w:sz w:val="24"/>
          <w:szCs w:val="24"/>
        </w:rPr>
        <w:t>н</w:t>
      </w:r>
      <w:r w:rsidR="00657D53" w:rsidRPr="001A1018">
        <w:rPr>
          <w:rFonts w:ascii="Times New Roman" w:hAnsi="Times New Roman" w:cs="Times New Roman"/>
          <w:b w:val="0"/>
          <w:bCs w:val="0"/>
          <w:sz w:val="24"/>
          <w:szCs w:val="24"/>
        </w:rPr>
        <w:t>цепции их развития в пределах расчетного срока и системы напряжений в энергосистеме 35-110-220-500 кВ</w:t>
      </w:r>
      <w:r w:rsidR="00885AF7" w:rsidRPr="001A1018">
        <w:rPr>
          <w:rFonts w:ascii="Times New Roman" w:hAnsi="Times New Roman" w:cs="Times New Roman"/>
          <w:b w:val="0"/>
          <w:bCs w:val="0"/>
          <w:sz w:val="24"/>
          <w:szCs w:val="24"/>
        </w:rPr>
        <w:t xml:space="preserve"> или 35-110-330-750 кВ</w:t>
      </w:r>
      <w:r w:rsidR="00657D53" w:rsidRPr="001A1018">
        <w:rPr>
          <w:rFonts w:ascii="Times New Roman" w:hAnsi="Times New Roman" w:cs="Times New Roman"/>
          <w:b w:val="0"/>
          <w:bCs w:val="0"/>
          <w:sz w:val="24"/>
          <w:szCs w:val="24"/>
        </w:rPr>
        <w:t>.</w:t>
      </w:r>
    </w:p>
    <w:p w:rsidR="00657D53" w:rsidRPr="001A1018" w:rsidRDefault="00657D53" w:rsidP="00202E38">
      <w:pPr>
        <w:spacing w:line="238" w:lineRule="auto"/>
        <w:ind w:firstLine="709"/>
        <w:rPr>
          <w:rFonts w:ascii="Times New Roman" w:hAnsi="Times New Roman" w:cs="Times New Roman"/>
          <w:b w:val="0"/>
          <w:bCs w:val="0"/>
          <w:spacing w:val="-6"/>
          <w:sz w:val="24"/>
          <w:szCs w:val="24"/>
        </w:rPr>
      </w:pPr>
      <w:r w:rsidRPr="001A1018">
        <w:rPr>
          <w:rFonts w:ascii="Times New Roman" w:hAnsi="Times New Roman" w:cs="Times New Roman"/>
          <w:b w:val="0"/>
          <w:bCs w:val="0"/>
          <w:spacing w:val="-2"/>
          <w:sz w:val="24"/>
          <w:szCs w:val="24"/>
        </w:rPr>
        <w:t>Напряжение системы электроснабжения должно выбираться с учетом</w:t>
      </w:r>
      <w:r w:rsidRPr="001A1018">
        <w:rPr>
          <w:rFonts w:ascii="Times New Roman" w:hAnsi="Times New Roman" w:cs="Times New Roman"/>
          <w:b w:val="0"/>
          <w:bCs w:val="0"/>
          <w:sz w:val="24"/>
          <w:szCs w:val="24"/>
        </w:rPr>
        <w:t xml:space="preserve"> наименьшего колич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ства ступеней трансформации энергии. На ближайший период развития наиболее целесообразной является система напряжений</w:t>
      </w:r>
      <w:r w:rsidRPr="001A1018">
        <w:rPr>
          <w:rFonts w:ascii="Times New Roman" w:hAnsi="Times New Roman" w:cs="Times New Roman"/>
          <w:b w:val="0"/>
          <w:bCs w:val="0"/>
          <w:spacing w:val="-6"/>
          <w:sz w:val="24"/>
          <w:szCs w:val="24"/>
        </w:rPr>
        <w:t xml:space="preserve"> 35-110/10 кВ.</w:t>
      </w:r>
    </w:p>
    <w:p w:rsidR="00657D53" w:rsidRPr="001A1018" w:rsidRDefault="00657D53" w:rsidP="00202E38">
      <w:pPr>
        <w:spacing w:line="238"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z w:val="24"/>
          <w:szCs w:val="24"/>
        </w:rPr>
        <w:t>При проектировании в сельских населенных пунктах следует предусматривать вариант п</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ревода сетей при соответствующем технико-экономическом обосновании на напряжение 35 кВ.</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1.5.1.8</w:t>
      </w:r>
      <w:r w:rsidR="00657D53" w:rsidRPr="001A1018">
        <w:rPr>
          <w:rFonts w:ascii="Times New Roman" w:hAnsi="Times New Roman" w:cs="Times New Roman"/>
          <w:b w:val="0"/>
          <w:bCs w:val="0"/>
          <w:spacing w:val="-2"/>
          <w:sz w:val="24"/>
          <w:szCs w:val="24"/>
        </w:rPr>
        <w:t xml:space="preserve">.12. При проектировании электроснабжения </w:t>
      </w:r>
      <w:r w:rsidR="00657D53" w:rsidRPr="001A1018">
        <w:rPr>
          <w:rFonts w:ascii="Times New Roman" w:hAnsi="Times New Roman" w:cs="Times New Roman"/>
          <w:b w:val="0"/>
          <w:bCs w:val="0"/>
          <w:sz w:val="24"/>
          <w:szCs w:val="24"/>
        </w:rPr>
        <w:t>населенных пунктов</w:t>
      </w:r>
      <w:r w:rsidR="00657D53" w:rsidRPr="001A1018">
        <w:rPr>
          <w:rFonts w:ascii="Times New Roman" w:hAnsi="Times New Roman" w:cs="Times New Roman"/>
          <w:b w:val="0"/>
          <w:bCs w:val="0"/>
          <w:spacing w:val="-2"/>
          <w:sz w:val="24"/>
          <w:szCs w:val="24"/>
        </w:rPr>
        <w:t xml:space="preserve"> </w:t>
      </w:r>
      <w:r w:rsidR="00657D53" w:rsidRPr="001A1018">
        <w:rPr>
          <w:rFonts w:ascii="Times New Roman" w:hAnsi="Times New Roman" w:cs="Times New Roman"/>
          <w:b w:val="0"/>
          <w:bCs w:val="0"/>
          <w:sz w:val="24"/>
          <w:szCs w:val="24"/>
        </w:rPr>
        <w:t>необходимо учит</w:t>
      </w:r>
      <w:r w:rsidR="00657D53" w:rsidRPr="001A1018">
        <w:rPr>
          <w:rFonts w:ascii="Times New Roman" w:hAnsi="Times New Roman" w:cs="Times New Roman"/>
          <w:b w:val="0"/>
          <w:bCs w:val="0"/>
          <w:sz w:val="24"/>
          <w:szCs w:val="24"/>
        </w:rPr>
        <w:t>ы</w:t>
      </w:r>
      <w:r w:rsidR="00657D53" w:rsidRPr="001A1018">
        <w:rPr>
          <w:rFonts w:ascii="Times New Roman" w:hAnsi="Times New Roman" w:cs="Times New Roman"/>
          <w:b w:val="0"/>
          <w:bCs w:val="0"/>
          <w:sz w:val="24"/>
          <w:szCs w:val="24"/>
        </w:rPr>
        <w:t>вать требования к обеспечению его надежности в соответствии с перечнем основных электропр</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емников (по категориям), расположенных на проектируемых территориях.</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К первой категории относятся электроприемники, перерыв электроснабжения которых м</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жет повлечь за собой опасность для жизни людей, нарушение функционирования особо важных элементов городского хозяйства.</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Ко второй категории относятся электроприемники, перерыв электроснабжения</w:t>
      </w:r>
      <w:r w:rsidRPr="001A1018">
        <w:rPr>
          <w:rFonts w:ascii="Times New Roman" w:hAnsi="Times New Roman" w:cs="Times New Roman"/>
          <w:b w:val="0"/>
          <w:bCs w:val="0"/>
          <w:sz w:val="24"/>
          <w:szCs w:val="24"/>
        </w:rPr>
        <w:t xml:space="preserve"> которых приводит к нарушению нормальной деятельности значительного числа жителей.</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К третьей категории относятся все остальные электроприемники, не подходящие под опр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деление первой и второй категории.</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К особой группе относятся электроприемники, бесперебойная работа которых необходима для безаварийного останова производства с целью предотвращения угрозы жизни людей, взр</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вов, пожаров и повреждения дорогостоящего основного оборудования.</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3"/>
          <w:sz w:val="24"/>
          <w:szCs w:val="24"/>
        </w:rPr>
        <w:t>1.5.1.8</w:t>
      </w:r>
      <w:r w:rsidR="00657D53" w:rsidRPr="001A1018">
        <w:rPr>
          <w:rFonts w:ascii="Times New Roman" w:hAnsi="Times New Roman" w:cs="Times New Roman"/>
          <w:b w:val="0"/>
          <w:bCs w:val="0"/>
          <w:spacing w:val="-3"/>
          <w:sz w:val="24"/>
          <w:szCs w:val="24"/>
        </w:rPr>
        <w:t xml:space="preserve">.13. Перечень основных электроприемников потребителей </w:t>
      </w:r>
      <w:r w:rsidR="00657D53" w:rsidRPr="001A1018">
        <w:rPr>
          <w:rFonts w:ascii="Times New Roman" w:hAnsi="Times New Roman" w:cs="Times New Roman"/>
          <w:b w:val="0"/>
          <w:bCs w:val="0"/>
          <w:sz w:val="24"/>
          <w:szCs w:val="24"/>
        </w:rPr>
        <w:t>с их категорированием по надежности электроснабжения определяется в соответствии с требованиями приложения 2 РД 34.20.185-94.</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.14. Проектирование электроснабжения по условиям обеспечения необходимой н</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дежности выполняется применительно к основной массе электроприемников проектируемой те</w:t>
      </w:r>
      <w:r w:rsidR="00657D53" w:rsidRPr="001A1018">
        <w:rPr>
          <w:rFonts w:ascii="Times New Roman" w:hAnsi="Times New Roman" w:cs="Times New Roman"/>
          <w:b w:val="0"/>
          <w:bCs w:val="0"/>
          <w:sz w:val="24"/>
          <w:szCs w:val="24"/>
        </w:rPr>
        <w:t>р</w:t>
      </w:r>
      <w:r w:rsidR="00657D53" w:rsidRPr="001A1018">
        <w:rPr>
          <w:rFonts w:ascii="Times New Roman" w:hAnsi="Times New Roman" w:cs="Times New Roman"/>
          <w:b w:val="0"/>
          <w:bCs w:val="0"/>
          <w:sz w:val="24"/>
          <w:szCs w:val="24"/>
        </w:rPr>
        <w:t>ритории. При наличии на них отдельных электроприемников более высокой категории или ос</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бой группы первой категории проектирование электроснабжения обеспечивается необходимыми мерами по созданию требуемой надежности электроснабжения этих электроприемников.</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4"/>
          <w:sz w:val="24"/>
          <w:szCs w:val="24"/>
        </w:rPr>
        <w:t>1.5.1.8</w:t>
      </w:r>
      <w:r w:rsidR="00657D53" w:rsidRPr="001A1018">
        <w:rPr>
          <w:rFonts w:ascii="Times New Roman" w:hAnsi="Times New Roman" w:cs="Times New Roman"/>
          <w:b w:val="0"/>
          <w:bCs w:val="0"/>
          <w:spacing w:val="-4"/>
          <w:sz w:val="24"/>
          <w:szCs w:val="24"/>
        </w:rPr>
        <w:t>.15. При проектировании нового строительства, расширения, реконструкции</w:t>
      </w:r>
      <w:r w:rsidR="00657D53" w:rsidRPr="001A1018">
        <w:rPr>
          <w:rFonts w:ascii="Times New Roman" w:hAnsi="Times New Roman" w:cs="Times New Roman"/>
          <w:b w:val="0"/>
          <w:bCs w:val="0"/>
          <w:sz w:val="24"/>
          <w:szCs w:val="24"/>
        </w:rPr>
        <w:t xml:space="preserve"> и технич</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ского перевооружения сетевых объектов РСК необходимо:</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проектировать сетевое резервирование в качестве схемного решения повышения наде</w:t>
      </w:r>
      <w:r w:rsidRPr="001A1018">
        <w:rPr>
          <w:rFonts w:ascii="Times New Roman" w:hAnsi="Times New Roman" w:cs="Times New Roman"/>
          <w:b w:val="0"/>
          <w:bCs w:val="0"/>
          <w:sz w:val="24"/>
          <w:szCs w:val="24"/>
        </w:rPr>
        <w:t>ж</w:t>
      </w:r>
      <w:r w:rsidRPr="001A1018">
        <w:rPr>
          <w:rFonts w:ascii="Times New Roman" w:hAnsi="Times New Roman" w:cs="Times New Roman"/>
          <w:b w:val="0"/>
          <w:bCs w:val="0"/>
          <w:sz w:val="24"/>
          <w:szCs w:val="24"/>
        </w:rPr>
        <w:t>ности электроснабжения;</w:t>
      </w:r>
    </w:p>
    <w:p w:rsidR="00657D53" w:rsidRPr="001A1018" w:rsidRDefault="00657D53">
      <w:pPr>
        <w:spacing w:line="239" w:lineRule="auto"/>
        <w:ind w:firstLine="709"/>
        <w:rPr>
          <w:rFonts w:ascii="Times New Roman" w:hAnsi="Times New Roman" w:cs="Times New Roman"/>
          <w:b w:val="0"/>
          <w:bCs w:val="0"/>
          <w:spacing w:val="-4"/>
          <w:sz w:val="24"/>
          <w:szCs w:val="24"/>
        </w:rPr>
      </w:pPr>
      <w:r w:rsidRPr="001A1018">
        <w:rPr>
          <w:rFonts w:ascii="Times New Roman" w:hAnsi="Times New Roman" w:cs="Times New Roman"/>
          <w:b w:val="0"/>
          <w:bCs w:val="0"/>
          <w:spacing w:val="-4"/>
          <w:sz w:val="24"/>
          <w:szCs w:val="24"/>
        </w:rPr>
        <w:t>- сетевым резервированием должны быть обеспечены все подстанции напряжением 35-220 кВ;</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формировать систему электроснабжения потребителей из условия однократного сетевого резервирования;</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для особой группы электроприемников необходимо проектировать резервный</w:t>
      </w:r>
      <w:r w:rsidRPr="001A1018">
        <w:rPr>
          <w:rFonts w:ascii="Times New Roman" w:hAnsi="Times New Roman" w:cs="Times New Roman"/>
          <w:b w:val="0"/>
          <w:bCs w:val="0"/>
          <w:sz w:val="24"/>
          <w:szCs w:val="24"/>
        </w:rPr>
        <w:t xml:space="preserve"> (автоно</w:t>
      </w:r>
      <w:r w:rsidRPr="001A1018">
        <w:rPr>
          <w:rFonts w:ascii="Times New Roman" w:hAnsi="Times New Roman" w:cs="Times New Roman"/>
          <w:b w:val="0"/>
          <w:bCs w:val="0"/>
          <w:sz w:val="24"/>
          <w:szCs w:val="24"/>
        </w:rPr>
        <w:t>м</w:t>
      </w:r>
      <w:r w:rsidRPr="001A1018">
        <w:rPr>
          <w:rFonts w:ascii="Times New Roman" w:hAnsi="Times New Roman" w:cs="Times New Roman"/>
          <w:b w:val="0"/>
          <w:bCs w:val="0"/>
          <w:sz w:val="24"/>
          <w:szCs w:val="24"/>
        </w:rPr>
        <w:t>ный) источник питания, который устанавливает потребитель.</w:t>
      </w:r>
    </w:p>
    <w:p w:rsidR="00657D53" w:rsidRPr="001A1018" w:rsidRDefault="00E27FE2">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1.5.1.8</w:t>
      </w:r>
      <w:r w:rsidR="00657D53" w:rsidRPr="001A1018">
        <w:rPr>
          <w:rFonts w:ascii="Times New Roman" w:hAnsi="Times New Roman" w:cs="Times New Roman"/>
          <w:b w:val="0"/>
          <w:bCs w:val="0"/>
          <w:spacing w:val="-2"/>
          <w:sz w:val="24"/>
          <w:szCs w:val="24"/>
        </w:rPr>
        <w:t xml:space="preserve">.16. Проектирование электрических сетей должно выполняться комплексно с увязкой между собой электроснабжающих сетей 35-110 кВ и выше и распределительных сетей 6-20 кВ с учетом всех потребителей </w:t>
      </w:r>
      <w:r w:rsidR="00657D53" w:rsidRPr="001A1018">
        <w:rPr>
          <w:rFonts w:ascii="Times New Roman" w:hAnsi="Times New Roman" w:cs="Times New Roman"/>
          <w:b w:val="0"/>
          <w:bCs w:val="0"/>
          <w:sz w:val="24"/>
          <w:szCs w:val="24"/>
        </w:rPr>
        <w:t>населенных пунктов</w:t>
      </w:r>
      <w:r w:rsidR="00657D53" w:rsidRPr="001A1018">
        <w:rPr>
          <w:rFonts w:ascii="Times New Roman" w:hAnsi="Times New Roman" w:cs="Times New Roman"/>
          <w:b w:val="0"/>
          <w:bCs w:val="0"/>
          <w:spacing w:val="-2"/>
          <w:sz w:val="24"/>
          <w:szCs w:val="24"/>
        </w:rPr>
        <w:t xml:space="preserve"> и прилегающих к ним районов. При этом рекоме</w:t>
      </w:r>
      <w:r w:rsidR="00657D53" w:rsidRPr="001A1018">
        <w:rPr>
          <w:rFonts w:ascii="Times New Roman" w:hAnsi="Times New Roman" w:cs="Times New Roman"/>
          <w:b w:val="0"/>
          <w:bCs w:val="0"/>
          <w:spacing w:val="-2"/>
          <w:sz w:val="24"/>
          <w:szCs w:val="24"/>
        </w:rPr>
        <w:t>н</w:t>
      </w:r>
      <w:r w:rsidR="00657D53" w:rsidRPr="001A1018">
        <w:rPr>
          <w:rFonts w:ascii="Times New Roman" w:hAnsi="Times New Roman" w:cs="Times New Roman"/>
          <w:b w:val="0"/>
          <w:bCs w:val="0"/>
          <w:spacing w:val="-2"/>
          <w:sz w:val="24"/>
          <w:szCs w:val="24"/>
        </w:rPr>
        <w:t>дуется предусматривать совместное использование отдельных элементов системы электроснабж</w:t>
      </w:r>
      <w:r w:rsidR="00657D53" w:rsidRPr="001A1018">
        <w:rPr>
          <w:rFonts w:ascii="Times New Roman" w:hAnsi="Times New Roman" w:cs="Times New Roman"/>
          <w:b w:val="0"/>
          <w:bCs w:val="0"/>
          <w:spacing w:val="-2"/>
          <w:sz w:val="24"/>
          <w:szCs w:val="24"/>
        </w:rPr>
        <w:t>е</w:t>
      </w:r>
      <w:r w:rsidR="00657D53" w:rsidRPr="001A1018">
        <w:rPr>
          <w:rFonts w:ascii="Times New Roman" w:hAnsi="Times New Roman" w:cs="Times New Roman"/>
          <w:b w:val="0"/>
          <w:bCs w:val="0"/>
          <w:spacing w:val="-2"/>
          <w:sz w:val="24"/>
          <w:szCs w:val="24"/>
        </w:rPr>
        <w:t>ния для питания различных потребителей независимо от их ведомственной принадлежности.</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Основным принципом построения сетей с воздушными линиями 6-20 кВ при проектиров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lastRenderedPageBreak/>
        <w:t>нии следует принимать магистральный принцип.</w:t>
      </w:r>
    </w:p>
    <w:p w:rsidR="00657D53" w:rsidRPr="001A1018" w:rsidRDefault="00E27FE2">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1.5.1.8</w:t>
      </w:r>
      <w:r w:rsidR="00657D53" w:rsidRPr="001A1018">
        <w:rPr>
          <w:rFonts w:ascii="Times New Roman" w:hAnsi="Times New Roman" w:cs="Times New Roman"/>
          <w:b w:val="0"/>
          <w:bCs w:val="0"/>
          <w:spacing w:val="-2"/>
          <w:sz w:val="24"/>
          <w:szCs w:val="24"/>
        </w:rPr>
        <w:t>.17. Для прохождения линий электропередачи в заданных направлениях выделяются специальные коммуникационные коридоры, которые учитывают интересы прокладки других инж</w:t>
      </w:r>
      <w:r w:rsidR="00657D53" w:rsidRPr="001A1018">
        <w:rPr>
          <w:rFonts w:ascii="Times New Roman" w:hAnsi="Times New Roman" w:cs="Times New Roman"/>
          <w:b w:val="0"/>
          <w:bCs w:val="0"/>
          <w:spacing w:val="-2"/>
          <w:sz w:val="24"/>
          <w:szCs w:val="24"/>
        </w:rPr>
        <w:t>е</w:t>
      </w:r>
      <w:r w:rsidR="00657D53" w:rsidRPr="001A1018">
        <w:rPr>
          <w:rFonts w:ascii="Times New Roman" w:hAnsi="Times New Roman" w:cs="Times New Roman"/>
          <w:b w:val="0"/>
          <w:bCs w:val="0"/>
          <w:spacing w:val="-2"/>
          <w:sz w:val="24"/>
          <w:szCs w:val="24"/>
        </w:rPr>
        <w:t>нерных коммуникаций с целью исключения или минимизации участков их взаимных пересечений.</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1.5.1.8</w:t>
      </w:r>
      <w:r w:rsidR="00657D53" w:rsidRPr="001A1018">
        <w:rPr>
          <w:rFonts w:ascii="Times New Roman" w:hAnsi="Times New Roman" w:cs="Times New Roman"/>
          <w:b w:val="0"/>
          <w:bCs w:val="0"/>
          <w:spacing w:val="-2"/>
          <w:sz w:val="24"/>
          <w:szCs w:val="24"/>
        </w:rPr>
        <w:t>.18. Проектирование систем электроснабжения промышленных предприя</w:t>
      </w:r>
      <w:r w:rsidR="00657D53" w:rsidRPr="001A1018">
        <w:rPr>
          <w:rFonts w:ascii="Times New Roman" w:hAnsi="Times New Roman" w:cs="Times New Roman"/>
          <w:b w:val="0"/>
          <w:bCs w:val="0"/>
          <w:sz w:val="24"/>
          <w:szCs w:val="24"/>
        </w:rPr>
        <w:t>тий к общим сетям энергосистем производится в соответствии с требованиями НТП ЭПП-94 «Проектирование электроснабжения промышленных предприятий. Нормы технологического проектирования</w:t>
      </w:r>
      <w:r w:rsidR="002017A4" w:rsidRPr="001A1018">
        <w:rPr>
          <w:rFonts w:ascii="Times New Roman" w:hAnsi="Times New Roman" w:cs="Times New Roman"/>
          <w:b w:val="0"/>
          <w:bCs w:val="0"/>
          <w:sz w:val="24"/>
          <w:szCs w:val="24"/>
        </w:rPr>
        <w:t>»</w:t>
      </w:r>
      <w:r w:rsidR="00657D53" w:rsidRPr="001A1018">
        <w:rPr>
          <w:rFonts w:ascii="Times New Roman" w:hAnsi="Times New Roman" w:cs="Times New Roman"/>
          <w:b w:val="0"/>
          <w:bCs w:val="0"/>
          <w:sz w:val="24"/>
          <w:szCs w:val="24"/>
        </w:rPr>
        <w:t>.</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.19. Линии электропередачи, входящие в общие энергетические системы, не допу</w:t>
      </w:r>
      <w:r w:rsidR="00657D53" w:rsidRPr="001A1018">
        <w:rPr>
          <w:rFonts w:ascii="Times New Roman" w:hAnsi="Times New Roman" w:cs="Times New Roman"/>
          <w:b w:val="0"/>
          <w:bCs w:val="0"/>
          <w:sz w:val="24"/>
          <w:szCs w:val="24"/>
        </w:rPr>
        <w:t>с</w:t>
      </w:r>
      <w:r w:rsidR="00657D53" w:rsidRPr="001A1018">
        <w:rPr>
          <w:rFonts w:ascii="Times New Roman" w:hAnsi="Times New Roman" w:cs="Times New Roman"/>
          <w:b w:val="0"/>
          <w:bCs w:val="0"/>
          <w:sz w:val="24"/>
          <w:szCs w:val="24"/>
        </w:rPr>
        <w:t>кается размещать на территории производственных зон, а также на территории производственных зон сельскохозяйственных предприятий.</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.20. Воздушные линии электропередачи напряжением 110 кВ и выше допускается размещать только за пределами жилых и общественно-деловых зон.</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Проектируемые линии электропередачи напряжением 110 кВ и выше к понизительным электроподстанциям глубокого ввода в пределах жилых и общественно-деловых, а также курор</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ных зон следует предусматривать кабельными линиями по согласованию с электроснабжающей организацией.</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.21. При реконструкции городских населенных пунктов следует предусматривать вынос за пределы жилых и общественно-деловых зон существующих воздушных линий электр</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передачи напряжением 35-110 кВ и выше или замену воздушных лини кабельными.</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3"/>
          <w:sz w:val="24"/>
          <w:szCs w:val="24"/>
        </w:rPr>
        <w:t>1.5.1.8</w:t>
      </w:r>
      <w:r w:rsidR="00657D53" w:rsidRPr="001A1018">
        <w:rPr>
          <w:rFonts w:ascii="Times New Roman" w:hAnsi="Times New Roman" w:cs="Times New Roman"/>
          <w:b w:val="0"/>
          <w:bCs w:val="0"/>
          <w:spacing w:val="-3"/>
          <w:sz w:val="24"/>
          <w:szCs w:val="24"/>
        </w:rPr>
        <w:t>.22. Линии электропередачи напряжением до 10 кВ на территории</w:t>
      </w:r>
      <w:r w:rsidR="00657D53" w:rsidRPr="001A1018">
        <w:rPr>
          <w:rFonts w:ascii="Times New Roman" w:hAnsi="Times New Roman" w:cs="Times New Roman"/>
          <w:b w:val="0"/>
          <w:bCs w:val="0"/>
          <w:sz w:val="24"/>
          <w:szCs w:val="24"/>
        </w:rPr>
        <w:t xml:space="preserve"> жилой зоны в з</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стройке зданиями 4 этажа и выше должны выполняться кабельными в подземном исполнении, а в застройке зданиями 3 этажа и ниже – воздушными или кабельными.</w:t>
      </w:r>
    </w:p>
    <w:p w:rsidR="00657D53" w:rsidRPr="001A1018" w:rsidRDefault="00657D53" w:rsidP="00E02DA9">
      <w:pPr>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sz w:val="24"/>
          <w:szCs w:val="24"/>
        </w:rPr>
        <w:t>Прокладку подземных кабельных линий следует осуществлять в соответствии с требов</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 xml:space="preserve">ниями </w:t>
      </w:r>
      <w:r w:rsidR="00D71510">
        <w:rPr>
          <w:rFonts w:ascii="Times New Roman" w:hAnsi="Times New Roman" w:cs="Times New Roman"/>
          <w:b w:val="0"/>
          <w:sz w:val="24"/>
          <w:szCs w:val="24"/>
        </w:rPr>
        <w:t>раздела 1.5.1. части I</w:t>
      </w:r>
      <w:r w:rsidRPr="001A1018">
        <w:rPr>
          <w:rFonts w:ascii="Times New Roman" w:hAnsi="Times New Roman" w:cs="Times New Roman"/>
          <w:b w:val="0"/>
          <w:sz w:val="24"/>
          <w:szCs w:val="24"/>
        </w:rPr>
        <w:t xml:space="preserve"> </w:t>
      </w:r>
      <w:r w:rsidR="00D71510">
        <w:rPr>
          <w:rFonts w:ascii="Times New Roman" w:hAnsi="Times New Roman" w:cs="Times New Roman"/>
          <w:b w:val="0"/>
          <w:sz w:val="24"/>
          <w:szCs w:val="24"/>
        </w:rPr>
        <w:t xml:space="preserve">(подраздела </w:t>
      </w:r>
      <w:r w:rsidRPr="001A1018">
        <w:rPr>
          <w:rFonts w:ascii="Times New Roman" w:hAnsi="Times New Roman" w:cs="Times New Roman"/>
          <w:b w:val="0"/>
          <w:sz w:val="24"/>
          <w:szCs w:val="24"/>
        </w:rPr>
        <w:t>«Размещение инженерных сетей»</w:t>
      </w:r>
      <w:r w:rsidR="00D71510">
        <w:rPr>
          <w:rFonts w:ascii="Times New Roman" w:hAnsi="Times New Roman" w:cs="Times New Roman"/>
          <w:b w:val="0"/>
          <w:sz w:val="24"/>
          <w:szCs w:val="24"/>
        </w:rPr>
        <w:t>)</w:t>
      </w:r>
      <w:r w:rsidRPr="001A1018">
        <w:rPr>
          <w:rFonts w:ascii="Times New Roman" w:hAnsi="Times New Roman" w:cs="Times New Roman"/>
          <w:b w:val="0"/>
          <w:sz w:val="24"/>
          <w:szCs w:val="24"/>
        </w:rPr>
        <w:t xml:space="preserve"> </w:t>
      </w:r>
      <w:r w:rsidRPr="001A1018">
        <w:rPr>
          <w:rFonts w:ascii="Times New Roman" w:hAnsi="Times New Roman" w:cs="Times New Roman"/>
          <w:b w:val="0"/>
          <w:bCs w:val="0"/>
          <w:spacing w:val="-3"/>
          <w:sz w:val="24"/>
          <w:szCs w:val="24"/>
        </w:rPr>
        <w:t>настоящих нормат</w:t>
      </w:r>
      <w:r w:rsidRPr="001A1018">
        <w:rPr>
          <w:rFonts w:ascii="Times New Roman" w:hAnsi="Times New Roman" w:cs="Times New Roman"/>
          <w:b w:val="0"/>
          <w:bCs w:val="0"/>
          <w:spacing w:val="-3"/>
          <w:sz w:val="24"/>
          <w:szCs w:val="24"/>
        </w:rPr>
        <w:t>и</w:t>
      </w:r>
      <w:r w:rsidRPr="001A1018">
        <w:rPr>
          <w:rFonts w:ascii="Times New Roman" w:hAnsi="Times New Roman" w:cs="Times New Roman"/>
          <w:b w:val="0"/>
          <w:bCs w:val="0"/>
          <w:spacing w:val="-3"/>
          <w:sz w:val="24"/>
          <w:szCs w:val="24"/>
        </w:rPr>
        <w:t>вов.</w:t>
      </w:r>
    </w:p>
    <w:p w:rsidR="00657D53" w:rsidRPr="001A1018" w:rsidRDefault="00E27FE2" w:rsidP="00634B49">
      <w:pPr>
        <w:spacing w:line="239" w:lineRule="auto"/>
        <w:ind w:firstLine="709"/>
        <w:rPr>
          <w:rFonts w:ascii="Times New Roman" w:hAnsi="Times New Roman" w:cs="Times New Roman"/>
          <w:b w:val="0"/>
          <w:bCs w:val="0"/>
          <w:spacing w:val="-3"/>
          <w:sz w:val="24"/>
          <w:szCs w:val="24"/>
        </w:rPr>
      </w:pPr>
      <w:r>
        <w:rPr>
          <w:rFonts w:ascii="Times New Roman" w:hAnsi="Times New Roman" w:cs="Times New Roman"/>
          <w:b w:val="0"/>
          <w:bCs w:val="0"/>
          <w:spacing w:val="-3"/>
          <w:sz w:val="24"/>
          <w:szCs w:val="24"/>
        </w:rPr>
        <w:t>1.5.1.8</w:t>
      </w:r>
      <w:r w:rsidR="00657D53" w:rsidRPr="001A1018">
        <w:rPr>
          <w:rFonts w:ascii="Times New Roman" w:hAnsi="Times New Roman" w:cs="Times New Roman"/>
          <w:b w:val="0"/>
          <w:bCs w:val="0"/>
          <w:spacing w:val="-3"/>
          <w:sz w:val="24"/>
          <w:szCs w:val="24"/>
        </w:rPr>
        <w:t>.23. В целях защиты населения от воздействия электрического поля, создаваемого во</w:t>
      </w:r>
      <w:r w:rsidR="00657D53" w:rsidRPr="001A1018">
        <w:rPr>
          <w:rFonts w:ascii="Times New Roman" w:hAnsi="Times New Roman" w:cs="Times New Roman"/>
          <w:b w:val="0"/>
          <w:bCs w:val="0"/>
          <w:spacing w:val="-3"/>
          <w:sz w:val="24"/>
          <w:szCs w:val="24"/>
        </w:rPr>
        <w:t>з</w:t>
      </w:r>
      <w:r w:rsidR="00657D53" w:rsidRPr="001A1018">
        <w:rPr>
          <w:rFonts w:ascii="Times New Roman" w:hAnsi="Times New Roman" w:cs="Times New Roman"/>
          <w:b w:val="0"/>
          <w:bCs w:val="0"/>
          <w:spacing w:val="-3"/>
          <w:sz w:val="24"/>
          <w:szCs w:val="24"/>
        </w:rPr>
        <w:t>душными линиями электропередачи (ВЛ), устанавливаются санитарные разрывы – территория вдоль трассы высоковольтной линии, в которой напряженность электрического поля превышает 1 кВ/м.</w:t>
      </w:r>
    </w:p>
    <w:p w:rsidR="00657D53" w:rsidRPr="001A1018" w:rsidRDefault="00657D53" w:rsidP="00634B49">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3"/>
          <w:sz w:val="24"/>
          <w:szCs w:val="24"/>
        </w:rPr>
        <w:t xml:space="preserve">Для вновь проектируемых ВЛ, а также зданий и сооружений допускается принимать границы санитарных разрывов вдоль трассы ВЛ с горизонтальным расположением проводов и без средств </w:t>
      </w:r>
      <w:r w:rsidRPr="001A1018">
        <w:rPr>
          <w:rFonts w:ascii="Times New Roman" w:hAnsi="Times New Roman" w:cs="Times New Roman"/>
          <w:b w:val="0"/>
          <w:bCs w:val="0"/>
          <w:sz w:val="24"/>
          <w:szCs w:val="24"/>
        </w:rPr>
        <w:t>снижения напряженности электрического поля по обе стороны от нее на следующих расстояниях, м, от проекции на землю крайних фазных проводов в направлении, перпендикулярном ВЛ:</w:t>
      </w:r>
    </w:p>
    <w:p w:rsidR="00657D53" w:rsidRPr="001A1018" w:rsidRDefault="00657D53" w:rsidP="00634B49">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- 20 – для ВЛ напряжением 330 кВ;</w:t>
      </w:r>
    </w:p>
    <w:p w:rsidR="00657D53" w:rsidRPr="001A1018" w:rsidRDefault="00657D53" w:rsidP="00634B49">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- 30 – для ВЛ напряжением 500 кВ;</w:t>
      </w:r>
    </w:p>
    <w:p w:rsidR="00657D53" w:rsidRPr="001A1018" w:rsidRDefault="00657D53" w:rsidP="00634B49">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- 40 – для ВЛ напряжением 750 кВ;</w:t>
      </w:r>
    </w:p>
    <w:p w:rsidR="00657D53" w:rsidRPr="001A1018" w:rsidRDefault="00657D53" w:rsidP="00634B49">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- 55 – для ВЛ напряжением 1150 кВ.</w:t>
      </w:r>
    </w:p>
    <w:p w:rsidR="00657D53" w:rsidRPr="001A1018" w:rsidRDefault="00657D53" w:rsidP="00634B49">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При вводе объекта в эксплуатацию и в процессе эксплуатации санитарный </w:t>
      </w:r>
      <w:r w:rsidRPr="001A1018">
        <w:rPr>
          <w:rFonts w:ascii="Times New Roman" w:hAnsi="Times New Roman" w:cs="Times New Roman"/>
          <w:b w:val="0"/>
          <w:bCs w:val="0"/>
          <w:spacing w:val="-3"/>
          <w:sz w:val="24"/>
          <w:szCs w:val="24"/>
        </w:rPr>
        <w:t>разрыв должен быть скорректирован по результатам инструментальных измерений.</w:t>
      </w:r>
    </w:p>
    <w:p w:rsidR="00657D53" w:rsidRPr="001A1018" w:rsidRDefault="00657D53" w:rsidP="00634B49">
      <w:pPr>
        <w:spacing w:line="239" w:lineRule="auto"/>
        <w:ind w:firstLine="720"/>
        <w:rPr>
          <w:rFonts w:ascii="Times New Roman" w:hAnsi="Times New Roman" w:cs="Times New Roman"/>
          <w:b w:val="0"/>
          <w:bCs w:val="0"/>
          <w:spacing w:val="-2"/>
          <w:sz w:val="24"/>
          <w:szCs w:val="24"/>
        </w:rPr>
      </w:pPr>
      <w:r w:rsidRPr="001A1018">
        <w:rPr>
          <w:rFonts w:ascii="Times New Roman" w:hAnsi="Times New Roman" w:cs="Times New Roman"/>
          <w:b w:val="0"/>
          <w:bCs w:val="0"/>
          <w:sz w:val="24"/>
          <w:szCs w:val="24"/>
        </w:rPr>
        <w:t xml:space="preserve">Санитарные разрывы от крайних проводов ВЛ до границ территорий </w:t>
      </w:r>
      <w:r w:rsidRPr="001A1018">
        <w:rPr>
          <w:rFonts w:ascii="Times New Roman" w:hAnsi="Times New Roman" w:cs="Times New Roman"/>
          <w:b w:val="0"/>
          <w:bCs w:val="0"/>
          <w:spacing w:val="-3"/>
          <w:sz w:val="24"/>
          <w:szCs w:val="24"/>
        </w:rPr>
        <w:t>садоводческих объ</w:t>
      </w:r>
      <w:r w:rsidRPr="001A1018">
        <w:rPr>
          <w:rFonts w:ascii="Times New Roman" w:hAnsi="Times New Roman" w:cs="Times New Roman"/>
          <w:b w:val="0"/>
          <w:bCs w:val="0"/>
          <w:spacing w:val="-3"/>
          <w:sz w:val="24"/>
          <w:szCs w:val="24"/>
        </w:rPr>
        <w:t>е</w:t>
      </w:r>
      <w:r w:rsidRPr="001A1018">
        <w:rPr>
          <w:rFonts w:ascii="Times New Roman" w:hAnsi="Times New Roman" w:cs="Times New Roman"/>
          <w:b w:val="0"/>
          <w:bCs w:val="0"/>
          <w:spacing w:val="-3"/>
          <w:sz w:val="24"/>
          <w:szCs w:val="24"/>
        </w:rPr>
        <w:t>динений принимаются с соответствии с требованиями</w:t>
      </w:r>
      <w:r w:rsidRPr="001A1018">
        <w:rPr>
          <w:rFonts w:ascii="Times New Roman" w:hAnsi="Times New Roman" w:cs="Times New Roman"/>
          <w:b w:val="0"/>
          <w:bCs w:val="0"/>
          <w:sz w:val="24"/>
          <w:szCs w:val="24"/>
        </w:rPr>
        <w:t xml:space="preserve"> </w:t>
      </w:r>
      <w:r w:rsidRPr="0067620D">
        <w:rPr>
          <w:rFonts w:ascii="Times New Roman" w:hAnsi="Times New Roman" w:cs="Times New Roman"/>
          <w:b w:val="0"/>
          <w:bCs w:val="0"/>
          <w:sz w:val="24"/>
          <w:szCs w:val="24"/>
        </w:rPr>
        <w:t xml:space="preserve">п. </w:t>
      </w:r>
      <w:r w:rsidR="0067620D" w:rsidRPr="0067620D">
        <w:rPr>
          <w:rFonts w:ascii="Times New Roman" w:hAnsi="Times New Roman" w:cs="Times New Roman"/>
          <w:b w:val="0"/>
          <w:bCs w:val="0"/>
          <w:sz w:val="24"/>
          <w:szCs w:val="24"/>
        </w:rPr>
        <w:t>1.5.7</w:t>
      </w:r>
      <w:r w:rsidRPr="0067620D">
        <w:rPr>
          <w:rFonts w:ascii="Times New Roman" w:hAnsi="Times New Roman" w:cs="Times New Roman"/>
          <w:b w:val="0"/>
          <w:bCs w:val="0"/>
          <w:sz w:val="24"/>
          <w:szCs w:val="24"/>
        </w:rPr>
        <w:t>.3.3</w:t>
      </w:r>
      <w:r w:rsidRPr="001A1018">
        <w:rPr>
          <w:rFonts w:ascii="Times New Roman" w:hAnsi="Times New Roman" w:cs="Times New Roman"/>
          <w:b w:val="0"/>
          <w:bCs w:val="0"/>
          <w:sz w:val="24"/>
          <w:szCs w:val="24"/>
        </w:rPr>
        <w:t xml:space="preserve"> настоящих нормативов.</w:t>
      </w:r>
    </w:p>
    <w:p w:rsidR="00657D53" w:rsidRPr="001A1018" w:rsidRDefault="00E27FE2" w:rsidP="00E33E48">
      <w:pPr>
        <w:tabs>
          <w:tab w:val="left" w:pos="6689"/>
        </w:tabs>
        <w:spacing w:line="239" w:lineRule="auto"/>
        <w:ind w:firstLine="720"/>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1.5.1.8</w:t>
      </w:r>
      <w:r w:rsidR="00657D53" w:rsidRPr="001A1018">
        <w:rPr>
          <w:rFonts w:ascii="Times New Roman" w:hAnsi="Times New Roman" w:cs="Times New Roman"/>
          <w:b w:val="0"/>
          <w:bCs w:val="0"/>
          <w:spacing w:val="-2"/>
          <w:sz w:val="24"/>
          <w:szCs w:val="24"/>
        </w:rPr>
        <w:t>.24. Для ВЛ также устанавливаются охранные зоны:</w:t>
      </w:r>
      <w:r w:rsidR="00E33E48" w:rsidRPr="001A1018">
        <w:rPr>
          <w:rFonts w:ascii="Times New Roman" w:hAnsi="Times New Roman" w:cs="Times New Roman"/>
          <w:b w:val="0"/>
          <w:bCs w:val="0"/>
          <w:spacing w:val="-2"/>
          <w:sz w:val="24"/>
          <w:szCs w:val="24"/>
        </w:rPr>
        <w:tab/>
      </w:r>
    </w:p>
    <w:p w:rsidR="00657D53" w:rsidRPr="001A1018" w:rsidRDefault="00657D53" w:rsidP="00634B49">
      <w:pPr>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участки земли и пространст</w:t>
      </w:r>
      <w:r w:rsidRPr="001A1018">
        <w:rPr>
          <w:rFonts w:ascii="Times New Roman" w:hAnsi="Times New Roman" w:cs="Times New Roman"/>
          <w:b w:val="0"/>
          <w:bCs w:val="0"/>
          <w:sz w:val="24"/>
          <w:szCs w:val="24"/>
        </w:rPr>
        <w:t>ва вдоль ВЛ, заключенные между вертикальными плоскост</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ми, проходящими через параллельные прямые, отстоящие от крайних проводов (при неотклоне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ном их положении) на расстоянии, м:</w:t>
      </w:r>
    </w:p>
    <w:p w:rsidR="00657D53" w:rsidRPr="001A1018" w:rsidRDefault="00657D53" w:rsidP="00634B49">
      <w:pPr>
        <w:spacing w:line="238"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- 2 – для ВЛ напряжением до 1 кВ; </w:t>
      </w:r>
    </w:p>
    <w:p w:rsidR="00657D53" w:rsidRPr="001A1018" w:rsidRDefault="00657D53" w:rsidP="00634B49">
      <w:pPr>
        <w:spacing w:line="238"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- 10 – для ВЛ напряжением от 1 до 20 кВ;</w:t>
      </w:r>
    </w:p>
    <w:p w:rsidR="00657D53" w:rsidRPr="001A1018" w:rsidRDefault="00657D53" w:rsidP="00634B49">
      <w:pPr>
        <w:spacing w:line="238"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- 15 – для ВЛ напряжением 35 кВ; </w:t>
      </w:r>
    </w:p>
    <w:p w:rsidR="00657D53" w:rsidRPr="001A1018" w:rsidRDefault="00657D53" w:rsidP="00634B49">
      <w:pPr>
        <w:spacing w:line="238"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- 20 – для ВЛ напряжением 110 кВ; </w:t>
      </w:r>
    </w:p>
    <w:p w:rsidR="00657D53" w:rsidRPr="001A1018" w:rsidRDefault="00657D53" w:rsidP="00634B49">
      <w:pPr>
        <w:spacing w:line="238"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- 25 – для ВЛ напряжением 150, 220 кВ; </w:t>
      </w:r>
    </w:p>
    <w:p w:rsidR="00657D53" w:rsidRPr="001A1018" w:rsidRDefault="00657D53" w:rsidP="00634B49">
      <w:pPr>
        <w:spacing w:line="238"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- 30 – для ВЛ напряжением 330, 400, 500 кВ; </w:t>
      </w:r>
    </w:p>
    <w:p w:rsidR="00657D53" w:rsidRPr="001A1018" w:rsidRDefault="00657D53" w:rsidP="00634B49">
      <w:pPr>
        <w:spacing w:line="238"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- 40 – для ВЛ напряжением 750 кВ; </w:t>
      </w:r>
    </w:p>
    <w:p w:rsidR="00657D53" w:rsidRPr="001A1018" w:rsidRDefault="00657D53" w:rsidP="00634B49">
      <w:pPr>
        <w:spacing w:line="238"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- 30 – для ВЛ напряжением 800 кВ (постоянный ток); </w:t>
      </w:r>
    </w:p>
    <w:p w:rsidR="00657D53" w:rsidRPr="001A1018" w:rsidRDefault="00657D53" w:rsidP="00634B49">
      <w:pPr>
        <w:spacing w:line="238"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xml:space="preserve">- 55 – для ВЛ напряжением 1150 кВ; </w:t>
      </w:r>
    </w:p>
    <w:p w:rsidR="00657D53" w:rsidRPr="001A1018" w:rsidRDefault="00657D53" w:rsidP="00634B49">
      <w:pPr>
        <w:spacing w:line="238"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z w:val="24"/>
          <w:szCs w:val="24"/>
        </w:rPr>
        <w:t>- зоны вдоль переходов ВЛ через водоемы (реки, каналы, озера и др.) в виде воздушного пространства над водой вертикальными плоскостями, отстоящими по обе стороны линии от кра</w:t>
      </w:r>
      <w:r w:rsidRPr="001A1018">
        <w:rPr>
          <w:rFonts w:ascii="Times New Roman" w:hAnsi="Times New Roman" w:cs="Times New Roman"/>
          <w:b w:val="0"/>
          <w:bCs w:val="0"/>
          <w:sz w:val="24"/>
          <w:szCs w:val="24"/>
        </w:rPr>
        <w:t>й</w:t>
      </w:r>
      <w:r w:rsidRPr="001A1018">
        <w:rPr>
          <w:rFonts w:ascii="Times New Roman" w:hAnsi="Times New Roman" w:cs="Times New Roman"/>
          <w:b w:val="0"/>
          <w:bCs w:val="0"/>
          <w:sz w:val="24"/>
          <w:szCs w:val="24"/>
        </w:rPr>
        <w:t xml:space="preserve">них проводов при неотклоненном их положении для судоходных водоемов на расстоянии </w:t>
      </w:r>
      <w:smartTag w:uri="urn:schemas-microsoft-com:office:smarttags" w:element="metricconverter">
        <w:smartTagPr>
          <w:attr w:name="ProductID" w:val="100 м"/>
        </w:smartTagPr>
        <w:r w:rsidRPr="001A1018">
          <w:rPr>
            <w:rFonts w:ascii="Times New Roman" w:hAnsi="Times New Roman" w:cs="Times New Roman"/>
            <w:b w:val="0"/>
            <w:bCs w:val="0"/>
            <w:sz w:val="24"/>
            <w:szCs w:val="24"/>
          </w:rPr>
          <w:t>100 м</w:t>
        </w:r>
      </w:smartTag>
      <w:r w:rsidRPr="001A1018">
        <w:rPr>
          <w:rFonts w:ascii="Times New Roman" w:hAnsi="Times New Roman" w:cs="Times New Roman"/>
          <w:b w:val="0"/>
          <w:bCs w:val="0"/>
          <w:sz w:val="24"/>
          <w:szCs w:val="24"/>
        </w:rPr>
        <w:t xml:space="preserve">, для несудоходных – на расстоянии, </w:t>
      </w:r>
      <w:r w:rsidRPr="001A1018">
        <w:rPr>
          <w:rFonts w:ascii="Times New Roman" w:hAnsi="Times New Roman" w:cs="Times New Roman"/>
          <w:b w:val="0"/>
          <w:bCs w:val="0"/>
          <w:spacing w:val="-2"/>
          <w:sz w:val="24"/>
          <w:szCs w:val="24"/>
        </w:rPr>
        <w:t>предусмотренном для установления охранных зон вдоль ВЛ, проходящих по суше.</w:t>
      </w:r>
    </w:p>
    <w:p w:rsidR="00657D53" w:rsidRPr="001A1018" w:rsidRDefault="00E27FE2" w:rsidP="00634B49">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.25. Над подземными кабельными линиями в соответствии с действующими прав</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лами охраны электрических сетей должны устанавливаться охранные зоны в размере площадки над кабелями:</w:t>
      </w:r>
    </w:p>
    <w:p w:rsidR="00657D53" w:rsidRPr="001A1018" w:rsidRDefault="00657D53" w:rsidP="00634B49">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xml:space="preserve">- для кабельных линий выше 1 кВ по </w:t>
      </w:r>
      <w:smartTag w:uri="urn:schemas-microsoft-com:office:smarttags" w:element="metricconverter">
        <w:smartTagPr>
          <w:attr w:name="ProductID" w:val="1 м"/>
        </w:smartTagPr>
        <w:r w:rsidRPr="001A1018">
          <w:rPr>
            <w:rFonts w:ascii="Times New Roman" w:hAnsi="Times New Roman" w:cs="Times New Roman"/>
            <w:b w:val="0"/>
            <w:bCs w:val="0"/>
            <w:spacing w:val="-2"/>
            <w:sz w:val="24"/>
            <w:szCs w:val="24"/>
          </w:rPr>
          <w:t>1 м</w:t>
        </w:r>
      </w:smartTag>
      <w:r w:rsidRPr="001A1018">
        <w:rPr>
          <w:rFonts w:ascii="Times New Roman" w:hAnsi="Times New Roman" w:cs="Times New Roman"/>
          <w:b w:val="0"/>
          <w:bCs w:val="0"/>
          <w:spacing w:val="-2"/>
          <w:sz w:val="24"/>
          <w:szCs w:val="24"/>
        </w:rPr>
        <w:t xml:space="preserve"> с каждой стороны от крайних кабелей;</w:t>
      </w:r>
    </w:p>
    <w:p w:rsidR="00657D53" w:rsidRPr="001A1018" w:rsidRDefault="00657D53" w:rsidP="00634B49">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кабельных линий до 1 кВ по </w:t>
      </w:r>
      <w:smartTag w:uri="urn:schemas-microsoft-com:office:smarttags" w:element="metricconverter">
        <w:smartTagPr>
          <w:attr w:name="ProductID" w:val="1 м"/>
        </w:smartTagPr>
        <w:r w:rsidRPr="001A1018">
          <w:rPr>
            <w:rFonts w:ascii="Times New Roman" w:hAnsi="Times New Roman" w:cs="Times New Roman"/>
            <w:b w:val="0"/>
            <w:bCs w:val="0"/>
            <w:sz w:val="24"/>
            <w:szCs w:val="24"/>
          </w:rPr>
          <w:t>1 м</w:t>
        </w:r>
      </w:smartTag>
      <w:r w:rsidRPr="001A1018">
        <w:rPr>
          <w:rFonts w:ascii="Times New Roman" w:hAnsi="Times New Roman" w:cs="Times New Roman"/>
          <w:b w:val="0"/>
          <w:bCs w:val="0"/>
          <w:sz w:val="24"/>
          <w:szCs w:val="24"/>
        </w:rPr>
        <w:t xml:space="preserve"> с каждой стороны от крайних кабелей, а </w:t>
      </w:r>
      <w:r w:rsidRPr="001A1018">
        <w:rPr>
          <w:rFonts w:ascii="Times New Roman" w:hAnsi="Times New Roman" w:cs="Times New Roman"/>
          <w:b w:val="0"/>
          <w:bCs w:val="0"/>
          <w:spacing w:val="-4"/>
          <w:sz w:val="24"/>
          <w:szCs w:val="24"/>
        </w:rPr>
        <w:t>при прохо</w:t>
      </w:r>
      <w:r w:rsidRPr="001A1018">
        <w:rPr>
          <w:rFonts w:ascii="Times New Roman" w:hAnsi="Times New Roman" w:cs="Times New Roman"/>
          <w:b w:val="0"/>
          <w:bCs w:val="0"/>
          <w:spacing w:val="-4"/>
          <w:sz w:val="24"/>
          <w:szCs w:val="24"/>
        </w:rPr>
        <w:t>ж</w:t>
      </w:r>
      <w:r w:rsidRPr="001A1018">
        <w:rPr>
          <w:rFonts w:ascii="Times New Roman" w:hAnsi="Times New Roman" w:cs="Times New Roman"/>
          <w:b w:val="0"/>
          <w:bCs w:val="0"/>
          <w:spacing w:val="-4"/>
          <w:sz w:val="24"/>
          <w:szCs w:val="24"/>
        </w:rPr>
        <w:t xml:space="preserve">дении кабельных линий в </w:t>
      </w:r>
      <w:r w:rsidRPr="001A1018">
        <w:rPr>
          <w:rFonts w:ascii="Times New Roman" w:hAnsi="Times New Roman" w:cs="Times New Roman"/>
          <w:b w:val="0"/>
          <w:bCs w:val="0"/>
          <w:sz w:val="24"/>
          <w:szCs w:val="24"/>
        </w:rPr>
        <w:t>населенных пунктах</w:t>
      </w:r>
      <w:r w:rsidRPr="001A1018">
        <w:rPr>
          <w:rFonts w:ascii="Times New Roman" w:hAnsi="Times New Roman" w:cs="Times New Roman"/>
          <w:b w:val="0"/>
          <w:bCs w:val="0"/>
          <w:spacing w:val="-2"/>
          <w:sz w:val="24"/>
          <w:szCs w:val="24"/>
        </w:rPr>
        <w:t xml:space="preserve"> под тротуарами – на </w:t>
      </w:r>
      <w:smartTag w:uri="urn:schemas-microsoft-com:office:smarttags" w:element="metricconverter">
        <w:smartTagPr>
          <w:attr w:name="ProductID" w:val="0,6 м"/>
        </w:smartTagPr>
        <w:r w:rsidRPr="001A1018">
          <w:rPr>
            <w:rFonts w:ascii="Times New Roman" w:hAnsi="Times New Roman" w:cs="Times New Roman"/>
            <w:b w:val="0"/>
            <w:bCs w:val="0"/>
            <w:spacing w:val="-2"/>
            <w:sz w:val="24"/>
            <w:szCs w:val="24"/>
          </w:rPr>
          <w:t>0,6 м</w:t>
        </w:r>
      </w:smartTag>
      <w:r w:rsidRPr="001A1018">
        <w:rPr>
          <w:rFonts w:ascii="Times New Roman" w:hAnsi="Times New Roman" w:cs="Times New Roman"/>
          <w:b w:val="0"/>
          <w:bCs w:val="0"/>
          <w:spacing w:val="-2"/>
          <w:sz w:val="24"/>
          <w:szCs w:val="24"/>
        </w:rPr>
        <w:t xml:space="preserve"> в сторону зданий и соор</w:t>
      </w:r>
      <w:r w:rsidRPr="001A1018">
        <w:rPr>
          <w:rFonts w:ascii="Times New Roman" w:hAnsi="Times New Roman" w:cs="Times New Roman"/>
          <w:b w:val="0"/>
          <w:bCs w:val="0"/>
          <w:spacing w:val="-2"/>
          <w:sz w:val="24"/>
          <w:szCs w:val="24"/>
        </w:rPr>
        <w:t>у</w:t>
      </w:r>
      <w:r w:rsidRPr="001A1018">
        <w:rPr>
          <w:rFonts w:ascii="Times New Roman" w:hAnsi="Times New Roman" w:cs="Times New Roman"/>
          <w:b w:val="0"/>
          <w:bCs w:val="0"/>
          <w:spacing w:val="-2"/>
          <w:sz w:val="24"/>
          <w:szCs w:val="24"/>
        </w:rPr>
        <w:t xml:space="preserve">жений и на </w:t>
      </w:r>
      <w:smartTag w:uri="urn:schemas-microsoft-com:office:smarttags" w:element="metricconverter">
        <w:smartTagPr>
          <w:attr w:name="ProductID" w:val="1 м"/>
        </w:smartTagPr>
        <w:r w:rsidRPr="001A1018">
          <w:rPr>
            <w:rFonts w:ascii="Times New Roman" w:hAnsi="Times New Roman" w:cs="Times New Roman"/>
            <w:b w:val="0"/>
            <w:bCs w:val="0"/>
            <w:spacing w:val="-2"/>
            <w:sz w:val="24"/>
            <w:szCs w:val="24"/>
          </w:rPr>
          <w:t>1 м</w:t>
        </w:r>
      </w:smartTag>
      <w:r w:rsidRPr="001A1018">
        <w:rPr>
          <w:rFonts w:ascii="Times New Roman" w:hAnsi="Times New Roman" w:cs="Times New Roman"/>
          <w:b w:val="0"/>
          <w:bCs w:val="0"/>
          <w:sz w:val="24"/>
          <w:szCs w:val="24"/>
        </w:rPr>
        <w:t xml:space="preserve"> в сторону проезжей части улицы.</w:t>
      </w:r>
    </w:p>
    <w:p w:rsidR="00657D53" w:rsidRPr="001A1018" w:rsidRDefault="00657D53" w:rsidP="00634B49">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Для подводных кабельных линий до и выше 1 кВ должна быть установлена охранная зона, определяемая параллельными прямыми на расстоянии </w:t>
      </w:r>
      <w:smartTag w:uri="urn:schemas-microsoft-com:office:smarttags" w:element="metricconverter">
        <w:smartTagPr>
          <w:attr w:name="ProductID" w:val="100 м"/>
        </w:smartTagPr>
        <w:r w:rsidRPr="001A1018">
          <w:rPr>
            <w:rFonts w:ascii="Times New Roman" w:hAnsi="Times New Roman" w:cs="Times New Roman"/>
            <w:b w:val="0"/>
            <w:bCs w:val="0"/>
            <w:sz w:val="24"/>
            <w:szCs w:val="24"/>
          </w:rPr>
          <w:t>100 м</w:t>
        </w:r>
      </w:smartTag>
      <w:r w:rsidRPr="001A1018">
        <w:rPr>
          <w:rFonts w:ascii="Times New Roman" w:hAnsi="Times New Roman" w:cs="Times New Roman"/>
          <w:b w:val="0"/>
          <w:bCs w:val="0"/>
          <w:sz w:val="24"/>
          <w:szCs w:val="24"/>
        </w:rPr>
        <w:t xml:space="preserve"> от крайних кабелей.</w:t>
      </w:r>
    </w:p>
    <w:p w:rsidR="00657D53" w:rsidRPr="001A1018" w:rsidRDefault="00E27FE2" w:rsidP="00634B49">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.26. Охранные зоны кабельных линий используются с соблюдением требований пр</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вил охраны электрических сетей.</w:t>
      </w:r>
    </w:p>
    <w:p w:rsidR="00657D53" w:rsidRPr="001A1018" w:rsidRDefault="00657D53" w:rsidP="00634B49">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Охранные зоны кабельных линий, проложенных в земле на незастроенных территориях, должны быть обозначены информационными знаками. Информационные знаки следует устана</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 xml:space="preserve">ливать не реже чем через </w:t>
      </w:r>
      <w:smartTag w:uri="urn:schemas-microsoft-com:office:smarttags" w:element="metricconverter">
        <w:smartTagPr>
          <w:attr w:name="ProductID" w:val="500 м"/>
        </w:smartTagPr>
        <w:r w:rsidRPr="001A1018">
          <w:rPr>
            <w:rFonts w:ascii="Times New Roman" w:hAnsi="Times New Roman" w:cs="Times New Roman"/>
            <w:b w:val="0"/>
            <w:bCs w:val="0"/>
            <w:sz w:val="24"/>
            <w:szCs w:val="24"/>
          </w:rPr>
          <w:t>500 м</w:t>
        </w:r>
      </w:smartTag>
      <w:r w:rsidRPr="001A1018">
        <w:rPr>
          <w:rFonts w:ascii="Times New Roman" w:hAnsi="Times New Roman" w:cs="Times New Roman"/>
          <w:b w:val="0"/>
          <w:bCs w:val="0"/>
          <w:sz w:val="24"/>
          <w:szCs w:val="24"/>
        </w:rPr>
        <w:t>, а также в местах изменения направления кабельных линий.</w:t>
      </w:r>
    </w:p>
    <w:p w:rsidR="00657D53" w:rsidRPr="001A1018" w:rsidRDefault="00E27FE2" w:rsidP="00634B49">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1.5.1.8</w:t>
      </w:r>
      <w:r w:rsidR="00657D53" w:rsidRPr="001A1018">
        <w:rPr>
          <w:rFonts w:ascii="Times New Roman" w:hAnsi="Times New Roman" w:cs="Times New Roman"/>
          <w:b w:val="0"/>
          <w:bCs w:val="0"/>
          <w:spacing w:val="-2"/>
          <w:sz w:val="24"/>
          <w:szCs w:val="24"/>
        </w:rPr>
        <w:t>.27. На территории населенных пунктов трансформаторные подстанции и распредел</w:t>
      </w:r>
      <w:r w:rsidR="00657D53" w:rsidRPr="001A1018">
        <w:rPr>
          <w:rFonts w:ascii="Times New Roman" w:hAnsi="Times New Roman" w:cs="Times New Roman"/>
          <w:b w:val="0"/>
          <w:bCs w:val="0"/>
          <w:spacing w:val="-2"/>
          <w:sz w:val="24"/>
          <w:szCs w:val="24"/>
        </w:rPr>
        <w:t>и</w:t>
      </w:r>
      <w:r w:rsidR="00657D53" w:rsidRPr="001A1018">
        <w:rPr>
          <w:rFonts w:ascii="Times New Roman" w:hAnsi="Times New Roman" w:cs="Times New Roman"/>
          <w:b w:val="0"/>
          <w:bCs w:val="0"/>
          <w:spacing w:val="-2"/>
          <w:sz w:val="24"/>
          <w:szCs w:val="24"/>
        </w:rPr>
        <w:t>тельные устройства проектируются открытого и закрытого типа в соответствии с градостроител</w:t>
      </w:r>
      <w:r w:rsidR="00657D53" w:rsidRPr="001A1018">
        <w:rPr>
          <w:rFonts w:ascii="Times New Roman" w:hAnsi="Times New Roman" w:cs="Times New Roman"/>
          <w:b w:val="0"/>
          <w:bCs w:val="0"/>
          <w:spacing w:val="-2"/>
          <w:sz w:val="24"/>
          <w:szCs w:val="24"/>
        </w:rPr>
        <w:t>ь</w:t>
      </w:r>
      <w:r w:rsidR="00657D53" w:rsidRPr="001A1018">
        <w:rPr>
          <w:rFonts w:ascii="Times New Roman" w:hAnsi="Times New Roman" w:cs="Times New Roman"/>
          <w:b w:val="0"/>
          <w:bCs w:val="0"/>
          <w:spacing w:val="-2"/>
          <w:sz w:val="24"/>
          <w:szCs w:val="24"/>
        </w:rPr>
        <w:t>ными требованиями ПУЭ и других нормативных документов.</w:t>
      </w:r>
    </w:p>
    <w:p w:rsidR="00657D53" w:rsidRPr="001A1018" w:rsidRDefault="00E27FE2" w:rsidP="00634B49">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1.5.1.8</w:t>
      </w:r>
      <w:r w:rsidR="00657D53" w:rsidRPr="001A1018">
        <w:rPr>
          <w:rFonts w:ascii="Times New Roman" w:hAnsi="Times New Roman" w:cs="Times New Roman"/>
          <w:b w:val="0"/>
          <w:bCs w:val="0"/>
          <w:spacing w:val="-2"/>
          <w:sz w:val="24"/>
          <w:szCs w:val="24"/>
        </w:rPr>
        <w:t>.28. Понизительные подстанции с трансформаторами мощностью</w:t>
      </w:r>
      <w:r w:rsidR="00657D53" w:rsidRPr="001A1018">
        <w:rPr>
          <w:rFonts w:ascii="Times New Roman" w:hAnsi="Times New Roman" w:cs="Times New Roman"/>
          <w:b w:val="0"/>
          <w:bCs w:val="0"/>
          <w:sz w:val="24"/>
          <w:szCs w:val="24"/>
        </w:rPr>
        <w:t xml:space="preserve"> 16 тыс. кВ</w:t>
      </w:r>
      <w:r w:rsidR="00657D53" w:rsidRPr="001A1018">
        <w:rPr>
          <w:rFonts w:ascii="Times New Roman" w:hAnsi="Times New Roman" w:cs="Times New Roman"/>
          <w:b w:val="0"/>
          <w:bCs w:val="0"/>
          <w:sz w:val="24"/>
          <w:szCs w:val="24"/>
        </w:rPr>
        <w:sym w:font="Symbol" w:char="F0D7"/>
      </w:r>
      <w:r w:rsidR="00657D53" w:rsidRPr="001A1018">
        <w:rPr>
          <w:rFonts w:ascii="Times New Roman" w:hAnsi="Times New Roman" w:cs="Times New Roman"/>
          <w:b w:val="0"/>
          <w:bCs w:val="0"/>
          <w:sz w:val="24"/>
          <w:szCs w:val="24"/>
        </w:rPr>
        <w:t>А и в</w:t>
      </w:r>
      <w:r w:rsidR="00657D53" w:rsidRPr="001A1018">
        <w:rPr>
          <w:rFonts w:ascii="Times New Roman" w:hAnsi="Times New Roman" w:cs="Times New Roman"/>
          <w:b w:val="0"/>
          <w:bCs w:val="0"/>
          <w:sz w:val="24"/>
          <w:szCs w:val="24"/>
        </w:rPr>
        <w:t>ы</w:t>
      </w:r>
      <w:r w:rsidR="00657D53" w:rsidRPr="001A1018">
        <w:rPr>
          <w:rFonts w:ascii="Times New Roman" w:hAnsi="Times New Roman" w:cs="Times New Roman"/>
          <w:b w:val="0"/>
          <w:bCs w:val="0"/>
          <w:sz w:val="24"/>
          <w:szCs w:val="24"/>
        </w:rPr>
        <w:t>ше, распределительные устройства и пункты перехода воздушных линий в кабельные, размеща</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мые на территории жилой застройки, следует проектировать закрытого типа. Закрытые подста</w:t>
      </w:r>
      <w:r w:rsidR="00657D53" w:rsidRPr="001A1018">
        <w:rPr>
          <w:rFonts w:ascii="Times New Roman" w:hAnsi="Times New Roman" w:cs="Times New Roman"/>
          <w:b w:val="0"/>
          <w:bCs w:val="0"/>
          <w:sz w:val="24"/>
          <w:szCs w:val="24"/>
        </w:rPr>
        <w:t>н</w:t>
      </w:r>
      <w:r w:rsidR="00657D53" w:rsidRPr="001A1018">
        <w:rPr>
          <w:rFonts w:ascii="Times New Roman" w:hAnsi="Times New Roman" w:cs="Times New Roman"/>
          <w:b w:val="0"/>
          <w:bCs w:val="0"/>
          <w:sz w:val="24"/>
          <w:szCs w:val="24"/>
        </w:rPr>
        <w:t>ции могут размещаться в отдельно стоящих здания</w:t>
      </w:r>
      <w:r w:rsidR="00634B49" w:rsidRPr="001A1018">
        <w:rPr>
          <w:rFonts w:ascii="Times New Roman" w:hAnsi="Times New Roman" w:cs="Times New Roman"/>
          <w:b w:val="0"/>
          <w:bCs w:val="0"/>
          <w:sz w:val="24"/>
          <w:szCs w:val="24"/>
        </w:rPr>
        <w:t>х</w:t>
      </w:r>
      <w:r w:rsidR="00657D53" w:rsidRPr="001A1018">
        <w:rPr>
          <w:rFonts w:ascii="Times New Roman" w:hAnsi="Times New Roman" w:cs="Times New Roman"/>
          <w:b w:val="0"/>
          <w:bCs w:val="0"/>
          <w:sz w:val="24"/>
          <w:szCs w:val="24"/>
        </w:rPr>
        <w:t xml:space="preserve">, быть встроенными и пристроенными. </w:t>
      </w:r>
    </w:p>
    <w:p w:rsidR="00657D53" w:rsidRPr="001A1018" w:rsidRDefault="00E27FE2" w:rsidP="002A244A">
      <w:pPr>
        <w:shd w:val="clear" w:color="auto" w:fill="FFFFFF"/>
        <w:spacing w:line="239" w:lineRule="auto"/>
        <w:ind w:firstLine="709"/>
        <w:rPr>
          <w:rFonts w:ascii="Times New Roman" w:hAnsi="Times New Roman" w:cs="Times New Roman"/>
          <w:b w:val="0"/>
          <w:bCs w:val="0"/>
          <w:spacing w:val="-3"/>
          <w:sz w:val="24"/>
          <w:szCs w:val="24"/>
        </w:rPr>
      </w:pPr>
      <w:r>
        <w:rPr>
          <w:rFonts w:ascii="Times New Roman" w:hAnsi="Times New Roman" w:cs="Times New Roman"/>
          <w:b w:val="0"/>
          <w:bCs w:val="0"/>
          <w:spacing w:val="-2"/>
          <w:sz w:val="24"/>
          <w:szCs w:val="24"/>
        </w:rPr>
        <w:t>1.5.1.8</w:t>
      </w:r>
      <w:r w:rsidR="00657D53" w:rsidRPr="001A1018">
        <w:rPr>
          <w:rFonts w:ascii="Times New Roman" w:hAnsi="Times New Roman" w:cs="Times New Roman"/>
          <w:b w:val="0"/>
          <w:bCs w:val="0"/>
          <w:spacing w:val="-2"/>
          <w:sz w:val="24"/>
          <w:szCs w:val="24"/>
        </w:rPr>
        <w:t>.29. В общественных зданиях разрешается проектирование встроенных</w:t>
      </w:r>
      <w:r w:rsidR="00657D53" w:rsidRPr="001A1018">
        <w:rPr>
          <w:rFonts w:ascii="Times New Roman" w:hAnsi="Times New Roman" w:cs="Times New Roman"/>
          <w:b w:val="0"/>
          <w:bCs w:val="0"/>
          <w:sz w:val="24"/>
          <w:szCs w:val="24"/>
        </w:rPr>
        <w:t xml:space="preserve"> и пристрое</w:t>
      </w:r>
      <w:r w:rsidR="00657D53" w:rsidRPr="001A1018">
        <w:rPr>
          <w:rFonts w:ascii="Times New Roman" w:hAnsi="Times New Roman" w:cs="Times New Roman"/>
          <w:b w:val="0"/>
          <w:bCs w:val="0"/>
          <w:sz w:val="24"/>
          <w:szCs w:val="24"/>
        </w:rPr>
        <w:t>н</w:t>
      </w:r>
      <w:r w:rsidR="00657D53" w:rsidRPr="001A1018">
        <w:rPr>
          <w:rFonts w:ascii="Times New Roman" w:hAnsi="Times New Roman" w:cs="Times New Roman"/>
          <w:b w:val="0"/>
          <w:bCs w:val="0"/>
          <w:sz w:val="24"/>
          <w:szCs w:val="24"/>
        </w:rPr>
        <w:t xml:space="preserve">ных трансформаторных подстанций, в том числе комплектных трансформаторных подстанций, при условии соблюдения требований ПУЭ, </w:t>
      </w:r>
      <w:r w:rsidR="00657D53" w:rsidRPr="001A1018">
        <w:rPr>
          <w:rFonts w:ascii="Times New Roman" w:hAnsi="Times New Roman" w:cs="Times New Roman"/>
          <w:b w:val="0"/>
          <w:bCs w:val="0"/>
          <w:spacing w:val="-3"/>
          <w:sz w:val="24"/>
          <w:szCs w:val="24"/>
        </w:rPr>
        <w:t>соответствующих санитарных и противопожарных норм, требований СП 31-110-2003.</w:t>
      </w:r>
    </w:p>
    <w:p w:rsidR="00657D53" w:rsidRPr="001A1018" w:rsidRDefault="00E27FE2" w:rsidP="002A244A">
      <w:pPr>
        <w:shd w:val="clear" w:color="auto" w:fill="FFFFFF"/>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.30. В жилых зданиях (квартирных домах и общежитиях), спальных корпусах бол</w:t>
      </w:r>
      <w:r w:rsidR="00657D53" w:rsidRPr="001A1018">
        <w:rPr>
          <w:rFonts w:ascii="Times New Roman" w:hAnsi="Times New Roman" w:cs="Times New Roman"/>
          <w:b w:val="0"/>
          <w:bCs w:val="0"/>
          <w:sz w:val="24"/>
          <w:szCs w:val="24"/>
        </w:rPr>
        <w:t>ь</w:t>
      </w:r>
      <w:r w:rsidR="00657D53" w:rsidRPr="001A1018">
        <w:rPr>
          <w:rFonts w:ascii="Times New Roman" w:hAnsi="Times New Roman" w:cs="Times New Roman"/>
          <w:b w:val="0"/>
          <w:bCs w:val="0"/>
          <w:sz w:val="24"/>
          <w:szCs w:val="24"/>
        </w:rPr>
        <w:t>ничных учреждений, санаторно-курортных учреждений, домов отдыха, учреждений социального обеспечения, а также в учреждениях для матерей и детей, в общеобразовательных школах и у</w:t>
      </w:r>
      <w:r w:rsidR="00657D53" w:rsidRPr="001A1018">
        <w:rPr>
          <w:rFonts w:ascii="Times New Roman" w:hAnsi="Times New Roman" w:cs="Times New Roman"/>
          <w:b w:val="0"/>
          <w:bCs w:val="0"/>
          <w:sz w:val="24"/>
          <w:szCs w:val="24"/>
        </w:rPr>
        <w:t>ч</w:t>
      </w:r>
      <w:r w:rsidR="00657D53" w:rsidRPr="001A1018">
        <w:rPr>
          <w:rFonts w:ascii="Times New Roman" w:hAnsi="Times New Roman" w:cs="Times New Roman"/>
          <w:b w:val="0"/>
          <w:bCs w:val="0"/>
          <w:sz w:val="24"/>
          <w:szCs w:val="24"/>
        </w:rPr>
        <w:t>реждениях по воспитанию детей, в учебных заведениях по подготовке и повышению квалифик</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ции рабочих и других работников, средних специальных учебных заведениях и т. п. проектиров</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ние встроенных и пристроенных подстанций не допускается.</w:t>
      </w:r>
    </w:p>
    <w:p w:rsidR="00657D53" w:rsidRPr="001A1018" w:rsidRDefault="00657D53" w:rsidP="002A244A">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жилых зданиях размещение встроенных и пристроенных подстанций разрешается только с использованием сухих или заполненных негорючим, экологически безопасным, жидким диэле</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триком трансформаторов и при условии соблюдения требований санитарных норм по уровням звукового давления, вибрации, воздействию электрических и магнитных полей вне помещений подстанции.</w:t>
      </w:r>
    </w:p>
    <w:p w:rsidR="00657D53" w:rsidRPr="001A1018" w:rsidRDefault="00E27FE2" w:rsidP="00AB78D0">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1.5.1.8</w:t>
      </w:r>
      <w:r w:rsidR="00657D53" w:rsidRPr="001A1018">
        <w:rPr>
          <w:rFonts w:ascii="Times New Roman" w:hAnsi="Times New Roman" w:cs="Times New Roman"/>
          <w:b w:val="0"/>
          <w:bCs w:val="0"/>
          <w:spacing w:val="-2"/>
          <w:sz w:val="24"/>
          <w:szCs w:val="24"/>
        </w:rPr>
        <w:t>.31. Проектирование новых подстанций открытого типа в районах массового</w:t>
      </w:r>
      <w:r w:rsidR="00657D53" w:rsidRPr="001A1018">
        <w:rPr>
          <w:rFonts w:ascii="Times New Roman" w:hAnsi="Times New Roman" w:cs="Times New Roman"/>
          <w:b w:val="0"/>
          <w:bCs w:val="0"/>
          <w:sz w:val="24"/>
          <w:szCs w:val="24"/>
        </w:rPr>
        <w:t xml:space="preserve"> жили</w:t>
      </w:r>
      <w:r w:rsidR="00657D53" w:rsidRPr="001A1018">
        <w:rPr>
          <w:rFonts w:ascii="Times New Roman" w:hAnsi="Times New Roman" w:cs="Times New Roman"/>
          <w:b w:val="0"/>
          <w:bCs w:val="0"/>
          <w:sz w:val="24"/>
          <w:szCs w:val="24"/>
        </w:rPr>
        <w:t>щ</w:t>
      </w:r>
      <w:r w:rsidR="00657D53" w:rsidRPr="001A1018">
        <w:rPr>
          <w:rFonts w:ascii="Times New Roman" w:hAnsi="Times New Roman" w:cs="Times New Roman"/>
          <w:b w:val="0"/>
          <w:bCs w:val="0"/>
          <w:sz w:val="24"/>
          <w:szCs w:val="24"/>
        </w:rPr>
        <w:t xml:space="preserve">ного строительства и в существующих жилых районах запрещается. </w:t>
      </w:r>
    </w:p>
    <w:p w:rsidR="00657D53" w:rsidRPr="001A1018" w:rsidRDefault="00657D53" w:rsidP="00AB78D0">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существующих подстанциях открытого типа следует осуществлять шумозащитные м</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роприятия, обеспечивающие снижение уровня шума в жилых и культурно-бытовых зданиях до нормативного, и мероприятия по защите населения от электромагнитного влияния.</w:t>
      </w:r>
    </w:p>
    <w:p w:rsidR="00657D53" w:rsidRPr="001A1018" w:rsidRDefault="00E27FE2" w:rsidP="00AB78D0">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.32. Размещение трансформаторных подстанций на производственной территории, а также выбор типа, мощности и других характеристик подстанций следует проектировать при с</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 xml:space="preserve">ответствующей инженерной подготовке (в зависимости от местных условий) в соответствии с требованиями ПУЭ, требованиями экологической и пожарной безопасности с учетом значений и характера электрических нагрузок, архитектурно-строительных и эксплуатационных требований, </w:t>
      </w:r>
      <w:r w:rsidR="00657D53" w:rsidRPr="001A1018">
        <w:rPr>
          <w:rFonts w:ascii="Times New Roman" w:hAnsi="Times New Roman" w:cs="Times New Roman"/>
          <w:b w:val="0"/>
          <w:bCs w:val="0"/>
          <w:sz w:val="24"/>
          <w:szCs w:val="24"/>
        </w:rPr>
        <w:lastRenderedPageBreak/>
        <w:t xml:space="preserve">условий окружающей среды. </w:t>
      </w:r>
    </w:p>
    <w:p w:rsidR="00657D53" w:rsidRPr="001A1018" w:rsidRDefault="00E27FE2" w:rsidP="00AB78D0">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.33. Для электроподстанций размер санитарно-защитной зоны устанавливается в з</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висимости от типа (открытые, закрытые), мощности на основании расчетов физического возде</w:t>
      </w:r>
      <w:r w:rsidR="00657D53" w:rsidRPr="001A1018">
        <w:rPr>
          <w:rFonts w:ascii="Times New Roman" w:hAnsi="Times New Roman" w:cs="Times New Roman"/>
          <w:b w:val="0"/>
          <w:bCs w:val="0"/>
          <w:sz w:val="24"/>
          <w:szCs w:val="24"/>
        </w:rPr>
        <w:t>й</w:t>
      </w:r>
      <w:r w:rsidR="00657D53" w:rsidRPr="001A1018">
        <w:rPr>
          <w:rFonts w:ascii="Times New Roman" w:hAnsi="Times New Roman" w:cs="Times New Roman"/>
          <w:b w:val="0"/>
          <w:bCs w:val="0"/>
          <w:sz w:val="24"/>
          <w:szCs w:val="24"/>
        </w:rPr>
        <w:t>ствия на атмосферный воздух, а также результатов натурных измерений.</w:t>
      </w:r>
    </w:p>
    <w:p w:rsidR="00657D53" w:rsidRPr="001A1018" w:rsidRDefault="00657D53" w:rsidP="00AB78D0">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размещении отдельно стоящих распределительных пунктов и трансформаторных по</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станций напряжением 10(6)-20 кВ при числе трансформаторов не более двух мощностью каждого до 1000 кВА и выполнении мер по шумозащите расстояние от них до окон жилых домов и общ</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ственных зданий следует принимать не менее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 а до зданий лечебно-профилактических учр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ждений – не менее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w:t>
      </w:r>
    </w:p>
    <w:p w:rsidR="00657D53" w:rsidRPr="001A1018" w:rsidRDefault="00E27FE2" w:rsidP="00AB78D0">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 xml:space="preserve">.34. На подходах к подстанции, распределительным и переходным пунктам </w:t>
      </w:r>
      <w:r w:rsidR="00657D53" w:rsidRPr="001A1018">
        <w:rPr>
          <w:rFonts w:ascii="Times New Roman" w:hAnsi="Times New Roman" w:cs="Times New Roman"/>
          <w:b w:val="0"/>
          <w:bCs w:val="0"/>
          <w:spacing w:val="-3"/>
          <w:sz w:val="24"/>
          <w:szCs w:val="24"/>
        </w:rPr>
        <w:t>следует предусматривать технические коридоры и полосы для ввода и вывода кабельных</w:t>
      </w:r>
      <w:r w:rsidR="00657D53" w:rsidRPr="001A1018">
        <w:rPr>
          <w:rFonts w:ascii="Times New Roman" w:hAnsi="Times New Roman" w:cs="Times New Roman"/>
          <w:b w:val="0"/>
          <w:bCs w:val="0"/>
          <w:sz w:val="24"/>
          <w:szCs w:val="24"/>
        </w:rPr>
        <w:t xml:space="preserve"> и воздушных л</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 xml:space="preserve">ний. Размеры земельных участков для пунктов перехода воздушных линий в кабельные следует принимать не более </w:t>
      </w:r>
      <w:smartTag w:uri="urn:schemas-microsoft-com:office:smarttags" w:element="metricconverter">
        <w:smartTagPr>
          <w:attr w:name="ProductID" w:val="0,1 га"/>
        </w:smartTagPr>
        <w:r w:rsidR="00657D53" w:rsidRPr="001A1018">
          <w:rPr>
            <w:rFonts w:ascii="Times New Roman" w:hAnsi="Times New Roman" w:cs="Times New Roman"/>
            <w:b w:val="0"/>
            <w:bCs w:val="0"/>
            <w:sz w:val="24"/>
            <w:szCs w:val="24"/>
          </w:rPr>
          <w:t>0,1 га</w:t>
        </w:r>
      </w:smartTag>
      <w:r w:rsidR="00657D53" w:rsidRPr="001A1018">
        <w:rPr>
          <w:rFonts w:ascii="Times New Roman" w:hAnsi="Times New Roman" w:cs="Times New Roman"/>
          <w:b w:val="0"/>
          <w:bCs w:val="0"/>
          <w:sz w:val="24"/>
          <w:szCs w:val="24"/>
        </w:rPr>
        <w:t>.</w:t>
      </w:r>
    </w:p>
    <w:p w:rsidR="00657D53" w:rsidRPr="001A1018" w:rsidRDefault="00E27FE2" w:rsidP="00AB78D0">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 xml:space="preserve">.35. </w:t>
      </w:r>
      <w:r w:rsidR="00657D53" w:rsidRPr="001A1018">
        <w:rPr>
          <w:rFonts w:ascii="Times New Roman" w:hAnsi="Times New Roman" w:cs="Times New Roman"/>
          <w:b w:val="0"/>
          <w:bCs w:val="0"/>
          <w:spacing w:val="-2"/>
          <w:sz w:val="24"/>
          <w:szCs w:val="24"/>
        </w:rPr>
        <w:t>Размеры земельных участков, отводимых для закрытых понизительных</w:t>
      </w:r>
      <w:r w:rsidR="00657D53" w:rsidRPr="001A1018">
        <w:rPr>
          <w:rFonts w:ascii="Times New Roman" w:hAnsi="Times New Roman" w:cs="Times New Roman"/>
          <w:b w:val="0"/>
          <w:bCs w:val="0"/>
          <w:sz w:val="24"/>
          <w:szCs w:val="24"/>
        </w:rPr>
        <w:t xml:space="preserve"> подста</w:t>
      </w:r>
      <w:r w:rsidR="00657D53" w:rsidRPr="001A1018">
        <w:rPr>
          <w:rFonts w:ascii="Times New Roman" w:hAnsi="Times New Roman" w:cs="Times New Roman"/>
          <w:b w:val="0"/>
          <w:bCs w:val="0"/>
          <w:sz w:val="24"/>
          <w:szCs w:val="24"/>
        </w:rPr>
        <w:t>н</w:t>
      </w:r>
      <w:r w:rsidR="00657D53" w:rsidRPr="001A1018">
        <w:rPr>
          <w:rFonts w:ascii="Times New Roman" w:hAnsi="Times New Roman" w:cs="Times New Roman"/>
          <w:b w:val="0"/>
          <w:bCs w:val="0"/>
          <w:sz w:val="24"/>
          <w:szCs w:val="24"/>
        </w:rPr>
        <w:t>ций, включая распределительные и комплектные устройства напряжением 110-220 кВ, устанавл</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 xml:space="preserve">ваются в соответствии с требованиями СН 465-74, но не более </w:t>
      </w:r>
      <w:smartTag w:uri="urn:schemas-microsoft-com:office:smarttags" w:element="metricconverter">
        <w:smartTagPr>
          <w:attr w:name="ProductID" w:val="0,6 га"/>
        </w:smartTagPr>
        <w:r w:rsidR="00657D53" w:rsidRPr="001A1018">
          <w:rPr>
            <w:rFonts w:ascii="Times New Roman" w:hAnsi="Times New Roman" w:cs="Times New Roman"/>
            <w:b w:val="0"/>
            <w:bCs w:val="0"/>
            <w:sz w:val="24"/>
            <w:szCs w:val="24"/>
          </w:rPr>
          <w:t>0,6 га</w:t>
        </w:r>
      </w:smartTag>
      <w:r w:rsidR="00657D53" w:rsidRPr="001A1018">
        <w:rPr>
          <w:rFonts w:ascii="Times New Roman" w:hAnsi="Times New Roman" w:cs="Times New Roman"/>
          <w:b w:val="0"/>
          <w:bCs w:val="0"/>
          <w:sz w:val="24"/>
          <w:szCs w:val="24"/>
        </w:rPr>
        <w:t>.</w:t>
      </w:r>
    </w:p>
    <w:p w:rsidR="00657D53" w:rsidRPr="001A1018" w:rsidRDefault="00E27FE2" w:rsidP="00AB78D0">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.36. Территория подстанции должна быть ограждена. Ограждение может не пред</w:t>
      </w:r>
      <w:r w:rsidR="00657D53" w:rsidRPr="001A1018">
        <w:rPr>
          <w:rFonts w:ascii="Times New Roman" w:hAnsi="Times New Roman" w:cs="Times New Roman"/>
          <w:b w:val="0"/>
          <w:bCs w:val="0"/>
          <w:sz w:val="24"/>
          <w:szCs w:val="24"/>
        </w:rPr>
        <w:t>у</w:t>
      </w:r>
      <w:r w:rsidR="00657D53" w:rsidRPr="001A1018">
        <w:rPr>
          <w:rFonts w:ascii="Times New Roman" w:hAnsi="Times New Roman" w:cs="Times New Roman"/>
          <w:b w:val="0"/>
          <w:bCs w:val="0"/>
          <w:sz w:val="24"/>
          <w:szCs w:val="24"/>
        </w:rPr>
        <w:t>сматриваться для закрытых подстанций при условии установки отбойных тумб в местах возмо</w:t>
      </w:r>
      <w:r w:rsidR="00657D53" w:rsidRPr="001A1018">
        <w:rPr>
          <w:rFonts w:ascii="Times New Roman" w:hAnsi="Times New Roman" w:cs="Times New Roman"/>
          <w:b w:val="0"/>
          <w:bCs w:val="0"/>
          <w:sz w:val="24"/>
          <w:szCs w:val="24"/>
        </w:rPr>
        <w:t>ж</w:t>
      </w:r>
      <w:r w:rsidR="00657D53" w:rsidRPr="001A1018">
        <w:rPr>
          <w:rFonts w:ascii="Times New Roman" w:hAnsi="Times New Roman" w:cs="Times New Roman"/>
          <w:b w:val="0"/>
          <w:bCs w:val="0"/>
          <w:sz w:val="24"/>
          <w:szCs w:val="24"/>
        </w:rPr>
        <w:t>ного наезда транспорта.</w:t>
      </w:r>
    </w:p>
    <w:p w:rsidR="00657D53" w:rsidRPr="001A1018" w:rsidRDefault="00E27FE2" w:rsidP="00AB78D0">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.37. Расстояния от подстанций и распределительных пунктов до зданий и сооруж</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ний в производственной зоне следует принимать в соответствии с требованиями СП 18.13330.2011.</w:t>
      </w:r>
    </w:p>
    <w:p w:rsidR="00657D53" w:rsidRPr="001A1018" w:rsidRDefault="00E27FE2" w:rsidP="00AB78D0">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.38. Проектирование систем электроснабжения на территориях, подвер</w:t>
      </w:r>
      <w:r w:rsidR="00657D53" w:rsidRPr="001A1018">
        <w:rPr>
          <w:rFonts w:ascii="Times New Roman" w:hAnsi="Times New Roman" w:cs="Times New Roman"/>
          <w:b w:val="0"/>
          <w:bCs w:val="0"/>
          <w:spacing w:val="-2"/>
          <w:sz w:val="24"/>
          <w:szCs w:val="24"/>
        </w:rPr>
        <w:t>женных опа</w:t>
      </w:r>
      <w:r w:rsidR="00657D53" w:rsidRPr="001A1018">
        <w:rPr>
          <w:rFonts w:ascii="Times New Roman" w:hAnsi="Times New Roman" w:cs="Times New Roman"/>
          <w:b w:val="0"/>
          <w:bCs w:val="0"/>
          <w:spacing w:val="-2"/>
          <w:sz w:val="24"/>
          <w:szCs w:val="24"/>
        </w:rPr>
        <w:t>с</w:t>
      </w:r>
      <w:r w:rsidR="00657D53" w:rsidRPr="001A1018">
        <w:rPr>
          <w:rFonts w:ascii="Times New Roman" w:hAnsi="Times New Roman" w:cs="Times New Roman"/>
          <w:b w:val="0"/>
          <w:bCs w:val="0"/>
          <w:spacing w:val="-2"/>
          <w:sz w:val="24"/>
          <w:szCs w:val="24"/>
        </w:rPr>
        <w:t>ным инженерно-геологическим и гидрологическим</w:t>
      </w:r>
      <w:r w:rsidR="00657D53" w:rsidRPr="001A1018">
        <w:rPr>
          <w:rFonts w:ascii="Times New Roman" w:hAnsi="Times New Roman" w:cs="Times New Roman"/>
          <w:b w:val="0"/>
          <w:bCs w:val="0"/>
          <w:sz w:val="24"/>
          <w:szCs w:val="24"/>
        </w:rPr>
        <w:t xml:space="preserve"> процессам следует осуществлять в соответс</w:t>
      </w:r>
      <w:r w:rsidR="00657D53" w:rsidRPr="001A1018">
        <w:rPr>
          <w:rFonts w:ascii="Times New Roman" w:hAnsi="Times New Roman" w:cs="Times New Roman"/>
          <w:b w:val="0"/>
          <w:bCs w:val="0"/>
          <w:sz w:val="24"/>
          <w:szCs w:val="24"/>
        </w:rPr>
        <w:t>т</w:t>
      </w:r>
      <w:r w:rsidR="00657D53" w:rsidRPr="001A1018">
        <w:rPr>
          <w:rFonts w:ascii="Times New Roman" w:hAnsi="Times New Roman" w:cs="Times New Roman"/>
          <w:b w:val="0"/>
          <w:bCs w:val="0"/>
          <w:sz w:val="24"/>
          <w:szCs w:val="24"/>
        </w:rPr>
        <w:t>вии с требованиями ПУЭ.</w:t>
      </w:r>
    </w:p>
    <w:p w:rsidR="007718A6" w:rsidRPr="001A1018" w:rsidRDefault="007718A6" w:rsidP="00AB78D0">
      <w:pPr>
        <w:spacing w:line="239" w:lineRule="auto"/>
        <w:ind w:firstLine="720"/>
        <w:rPr>
          <w:rFonts w:ascii="Times New Roman" w:hAnsi="Times New Roman" w:cs="Times New Roman"/>
          <w:b w:val="0"/>
          <w:bCs w:val="0"/>
          <w:sz w:val="24"/>
          <w:szCs w:val="24"/>
        </w:rPr>
      </w:pPr>
    </w:p>
    <w:p w:rsidR="00657D53" w:rsidRPr="001B2B91" w:rsidRDefault="00E27FE2" w:rsidP="001B2B91">
      <w:pPr>
        <w:pStyle w:val="5"/>
        <w:rPr>
          <w:rFonts w:ascii="Times New Roman" w:hAnsi="Times New Roman" w:cs="Times New Roman"/>
          <w:b/>
          <w:color w:val="auto"/>
          <w:sz w:val="24"/>
          <w:szCs w:val="24"/>
        </w:rPr>
      </w:pPr>
      <w:bookmarkStart w:id="355" w:name="_Toc501886577"/>
      <w:bookmarkStart w:id="356" w:name="_Toc501972442"/>
      <w:bookmarkStart w:id="357" w:name="_Toc525558378"/>
      <w:bookmarkStart w:id="358" w:name="_Toc529448884"/>
      <w:bookmarkStart w:id="359" w:name="_Toc529782553"/>
      <w:r w:rsidRPr="001B2B91">
        <w:rPr>
          <w:rFonts w:ascii="Times New Roman" w:hAnsi="Times New Roman" w:cs="Times New Roman"/>
          <w:b/>
          <w:color w:val="auto"/>
          <w:sz w:val="24"/>
          <w:szCs w:val="24"/>
        </w:rPr>
        <w:t>1.5.1.9</w:t>
      </w:r>
      <w:r w:rsidR="00657D53" w:rsidRPr="001B2B91">
        <w:rPr>
          <w:rFonts w:ascii="Times New Roman" w:hAnsi="Times New Roman" w:cs="Times New Roman"/>
          <w:b/>
          <w:color w:val="auto"/>
          <w:sz w:val="24"/>
          <w:szCs w:val="24"/>
        </w:rPr>
        <w:t>. Объекты связи</w:t>
      </w:r>
      <w:bookmarkEnd w:id="355"/>
      <w:bookmarkEnd w:id="356"/>
      <w:bookmarkEnd w:id="357"/>
      <w:bookmarkEnd w:id="358"/>
      <w:bookmarkEnd w:id="359"/>
    </w:p>
    <w:p w:rsidR="00657D53" w:rsidRPr="001A1018" w:rsidRDefault="00657D53">
      <w:pPr>
        <w:spacing w:line="239" w:lineRule="auto"/>
        <w:ind w:firstLine="720"/>
        <w:rPr>
          <w:rFonts w:ascii="Times New Roman" w:hAnsi="Times New Roman" w:cs="Times New Roman"/>
          <w:b w:val="0"/>
          <w:bCs w:val="0"/>
          <w:sz w:val="24"/>
          <w:szCs w:val="24"/>
        </w:rPr>
      </w:pP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.1. Размещение предприятий, зданий и сооружений связи, радиовещания и телевид</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ния, пожарной и охранной сигнализации, диспетчеризации систем инженерного оборудования следует осуществлять в соответствии с требованиями действующих нормативных документов.</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проектировании устройств связи, сигнализации, диспетчеризации инженерного об</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рудования следует предусматривать возможность управления системой оповещения населения по сигналам гражданской обороны и по сигналам чрезвычайных ситуаций. </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1.5.1.9</w:t>
      </w:r>
      <w:r w:rsidR="00657D53" w:rsidRPr="001A1018">
        <w:rPr>
          <w:rFonts w:ascii="Times New Roman" w:hAnsi="Times New Roman" w:cs="Times New Roman"/>
          <w:b w:val="0"/>
          <w:bCs w:val="0"/>
          <w:spacing w:val="-2"/>
          <w:sz w:val="24"/>
          <w:szCs w:val="24"/>
        </w:rPr>
        <w:t>.2. Расчет обеспеченности жителей городского района объектами</w:t>
      </w:r>
      <w:r w:rsidR="00657D53" w:rsidRPr="001A1018">
        <w:rPr>
          <w:rFonts w:ascii="Times New Roman" w:hAnsi="Times New Roman" w:cs="Times New Roman"/>
          <w:b w:val="0"/>
          <w:bCs w:val="0"/>
          <w:sz w:val="24"/>
          <w:szCs w:val="24"/>
        </w:rPr>
        <w:t xml:space="preserve"> связи производится по таблице </w:t>
      </w:r>
      <w:r w:rsidR="00944CF3">
        <w:rPr>
          <w:rFonts w:ascii="Times New Roman" w:hAnsi="Times New Roman" w:cs="Times New Roman"/>
          <w:b w:val="0"/>
          <w:bCs w:val="0"/>
          <w:sz w:val="24"/>
          <w:szCs w:val="24"/>
        </w:rPr>
        <w:t>53</w:t>
      </w:r>
      <w:r w:rsidR="00657D53" w:rsidRPr="001A1018">
        <w:rPr>
          <w:rFonts w:ascii="Times New Roman" w:hAnsi="Times New Roman" w:cs="Times New Roman"/>
          <w:b w:val="0"/>
          <w:bCs w:val="0"/>
          <w:sz w:val="24"/>
          <w:szCs w:val="24"/>
        </w:rPr>
        <w:t xml:space="preserve">. </w:t>
      </w:r>
    </w:p>
    <w:p w:rsidR="00657D53" w:rsidRPr="001A1018" w:rsidRDefault="00657D53">
      <w:pPr>
        <w:spacing w:line="239" w:lineRule="auto"/>
        <w:ind w:firstLine="709"/>
        <w:rPr>
          <w:rFonts w:ascii="Times New Roman" w:hAnsi="Times New Roman" w:cs="Times New Roman"/>
          <w:b w:val="0"/>
          <w:bCs w:val="0"/>
          <w:sz w:val="24"/>
          <w:szCs w:val="24"/>
        </w:rPr>
      </w:pPr>
    </w:p>
    <w:p w:rsidR="00657D53" w:rsidRPr="001A1018" w:rsidRDefault="00657D53">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44CF3">
        <w:rPr>
          <w:rFonts w:ascii="Times New Roman" w:hAnsi="Times New Roman" w:cs="Times New Roman"/>
          <w:b w:val="0"/>
          <w:bCs w:val="0"/>
          <w:sz w:val="24"/>
          <w:szCs w:val="24"/>
        </w:rPr>
        <w:t>53</w:t>
      </w:r>
    </w:p>
    <w:tbl>
      <w:tblPr>
        <w:tblW w:w="10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15"/>
        <w:gridCol w:w="1988"/>
        <w:gridCol w:w="1416"/>
        <w:gridCol w:w="2265"/>
      </w:tblGrid>
      <w:tr w:rsidR="00657D53" w:rsidRPr="001A1018" w:rsidTr="00794FCF">
        <w:trPr>
          <w:cantSplit/>
          <w:trHeight w:val="459"/>
          <w:tblHeader/>
          <w:jc w:val="center"/>
        </w:trPr>
        <w:tc>
          <w:tcPr>
            <w:tcW w:w="2217" w:type="pct"/>
            <w:shd w:val="clear" w:color="auto" w:fill="CCFFCC"/>
            <w:vAlign w:val="center"/>
          </w:tcPr>
          <w:p w:rsidR="00657D53" w:rsidRPr="001A1018" w:rsidRDefault="00657D53">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Наименование объектов</w:t>
            </w:r>
          </w:p>
        </w:tc>
        <w:tc>
          <w:tcPr>
            <w:tcW w:w="976" w:type="pct"/>
            <w:shd w:val="clear" w:color="auto" w:fill="CCFFCC"/>
            <w:vAlign w:val="center"/>
          </w:tcPr>
          <w:p w:rsidR="00657D53" w:rsidRPr="001A1018" w:rsidRDefault="00657D53">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Единица </w:t>
            </w:r>
          </w:p>
          <w:p w:rsidR="00657D53" w:rsidRPr="001A1018" w:rsidRDefault="00657D53">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измерения</w:t>
            </w:r>
          </w:p>
        </w:tc>
        <w:tc>
          <w:tcPr>
            <w:tcW w:w="695" w:type="pct"/>
            <w:shd w:val="clear" w:color="auto" w:fill="CCFFCC"/>
            <w:vAlign w:val="center"/>
          </w:tcPr>
          <w:p w:rsidR="00657D53" w:rsidRPr="001A1018" w:rsidRDefault="00657D53">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Расчетные показатели</w:t>
            </w:r>
          </w:p>
        </w:tc>
        <w:tc>
          <w:tcPr>
            <w:tcW w:w="1112" w:type="pct"/>
            <w:shd w:val="clear" w:color="auto" w:fill="CCFFCC"/>
            <w:vAlign w:val="center"/>
          </w:tcPr>
          <w:p w:rsidR="00657D53" w:rsidRPr="001A1018" w:rsidRDefault="00657D53">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Площадь участка на единицу измерения</w:t>
            </w:r>
          </w:p>
        </w:tc>
      </w:tr>
      <w:tr w:rsidR="00657D53" w:rsidRPr="001A1018">
        <w:trPr>
          <w:jc w:val="center"/>
        </w:trPr>
        <w:tc>
          <w:tcPr>
            <w:tcW w:w="2217" w:type="pct"/>
          </w:tcPr>
          <w:p w:rsidR="00657D53" w:rsidRPr="001A1018" w:rsidRDefault="00657D53">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Отделение почтовой связи (на микрорайон) </w:t>
            </w:r>
          </w:p>
        </w:tc>
        <w:tc>
          <w:tcPr>
            <w:tcW w:w="976" w:type="pct"/>
            <w:vAlign w:val="center"/>
          </w:tcPr>
          <w:p w:rsidR="00657D53" w:rsidRPr="001A1018" w:rsidRDefault="00657D53">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объект на 9-25 </w:t>
            </w:r>
          </w:p>
          <w:p w:rsidR="00657D53" w:rsidRPr="001A1018" w:rsidRDefault="00657D53">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тысяч жителей</w:t>
            </w:r>
          </w:p>
        </w:tc>
        <w:tc>
          <w:tcPr>
            <w:tcW w:w="695" w:type="pct"/>
            <w:vAlign w:val="center"/>
          </w:tcPr>
          <w:p w:rsidR="00657D53" w:rsidRPr="001A1018" w:rsidRDefault="00657D53">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 на </w:t>
            </w:r>
          </w:p>
          <w:p w:rsidR="00657D53" w:rsidRPr="001A1018" w:rsidRDefault="00657D53">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микрорайон</w:t>
            </w:r>
          </w:p>
        </w:tc>
        <w:tc>
          <w:tcPr>
            <w:tcW w:w="1112"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700 - </w:t>
            </w:r>
            <w:smartTag w:uri="urn:schemas-microsoft-com:office:smarttags" w:element="metricconverter">
              <w:smartTagPr>
                <w:attr w:name="ProductID" w:val="1200 м2"/>
              </w:smartTagPr>
              <w:r w:rsidRPr="001A1018">
                <w:rPr>
                  <w:rFonts w:ascii="Times New Roman" w:hAnsi="Times New Roman" w:cs="Times New Roman"/>
                  <w:b w:val="0"/>
                  <w:bCs w:val="0"/>
                  <w:sz w:val="22"/>
                  <w:szCs w:val="22"/>
                </w:rPr>
                <w:t>1200 м</w:t>
              </w:r>
              <w:r w:rsidRPr="001A1018">
                <w:rPr>
                  <w:rFonts w:ascii="Times New Roman" w:hAnsi="Times New Roman" w:cs="Times New Roman"/>
                  <w:b w:val="0"/>
                  <w:bCs w:val="0"/>
                  <w:sz w:val="22"/>
                  <w:szCs w:val="22"/>
                  <w:vertAlign w:val="superscript"/>
                </w:rPr>
                <w:t>2</w:t>
              </w:r>
            </w:smartTag>
          </w:p>
        </w:tc>
      </w:tr>
      <w:tr w:rsidR="00657D53" w:rsidRPr="001A1018">
        <w:trPr>
          <w:jc w:val="center"/>
        </w:trPr>
        <w:tc>
          <w:tcPr>
            <w:tcW w:w="2217" w:type="pct"/>
          </w:tcPr>
          <w:p w:rsidR="00657D53" w:rsidRPr="001A1018" w:rsidRDefault="00657D53">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Межрайонный почтамт </w:t>
            </w:r>
          </w:p>
        </w:tc>
        <w:tc>
          <w:tcPr>
            <w:tcW w:w="976" w:type="pct"/>
            <w:vAlign w:val="center"/>
          </w:tcPr>
          <w:p w:rsidR="00657D53" w:rsidRPr="001A1018" w:rsidRDefault="00657D53">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объект на 50-70 отделений почт</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вой связи</w:t>
            </w:r>
          </w:p>
        </w:tc>
        <w:tc>
          <w:tcPr>
            <w:tcW w:w="695"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расчету</w:t>
            </w:r>
          </w:p>
        </w:tc>
        <w:tc>
          <w:tcPr>
            <w:tcW w:w="1112"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0,6 – </w:t>
            </w:r>
            <w:smartTag w:uri="urn:schemas-microsoft-com:office:smarttags" w:element="metricconverter">
              <w:smartTagPr>
                <w:attr w:name="ProductID" w:val="1 га"/>
              </w:smartTagPr>
              <w:r w:rsidRPr="001A1018">
                <w:rPr>
                  <w:rFonts w:ascii="Times New Roman" w:hAnsi="Times New Roman" w:cs="Times New Roman"/>
                  <w:b w:val="0"/>
                  <w:bCs w:val="0"/>
                  <w:sz w:val="22"/>
                  <w:szCs w:val="22"/>
                </w:rPr>
                <w:t>1 га</w:t>
              </w:r>
            </w:smartTag>
          </w:p>
        </w:tc>
      </w:tr>
      <w:tr w:rsidR="00657D53" w:rsidRPr="001A1018">
        <w:trPr>
          <w:jc w:val="center"/>
        </w:trPr>
        <w:tc>
          <w:tcPr>
            <w:tcW w:w="2217" w:type="pct"/>
          </w:tcPr>
          <w:p w:rsidR="00657D53" w:rsidRPr="001A1018" w:rsidRDefault="00657D53">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АТС (из расчета 600 номеров на </w:t>
            </w:r>
          </w:p>
          <w:p w:rsidR="00657D53" w:rsidRPr="001A1018" w:rsidRDefault="00657D53">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1000 жителей) </w:t>
            </w:r>
          </w:p>
        </w:tc>
        <w:tc>
          <w:tcPr>
            <w:tcW w:w="976" w:type="pct"/>
            <w:vAlign w:val="center"/>
          </w:tcPr>
          <w:p w:rsidR="00657D53" w:rsidRPr="001A1018" w:rsidRDefault="00657D53">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объект на 10-40 тысяч номеров</w:t>
            </w:r>
          </w:p>
        </w:tc>
        <w:tc>
          <w:tcPr>
            <w:tcW w:w="695"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расчету</w:t>
            </w:r>
          </w:p>
        </w:tc>
        <w:tc>
          <w:tcPr>
            <w:tcW w:w="1112"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0,25 га"/>
              </w:smartTagPr>
              <w:r w:rsidRPr="001A1018">
                <w:rPr>
                  <w:rFonts w:ascii="Times New Roman" w:hAnsi="Times New Roman" w:cs="Times New Roman"/>
                  <w:b w:val="0"/>
                  <w:bCs w:val="0"/>
                  <w:sz w:val="22"/>
                  <w:szCs w:val="22"/>
                </w:rPr>
                <w:t>0,25 га</w:t>
              </w:r>
            </w:smartTag>
            <w:r w:rsidRPr="001A1018">
              <w:rPr>
                <w:rFonts w:ascii="Times New Roman" w:hAnsi="Times New Roman" w:cs="Times New Roman"/>
                <w:b w:val="0"/>
                <w:bCs w:val="0"/>
                <w:sz w:val="22"/>
                <w:szCs w:val="22"/>
              </w:rPr>
              <w:t xml:space="preserve"> на объект</w:t>
            </w:r>
          </w:p>
        </w:tc>
      </w:tr>
      <w:tr w:rsidR="00657D53" w:rsidRPr="001A1018">
        <w:trPr>
          <w:jc w:val="center"/>
        </w:trPr>
        <w:tc>
          <w:tcPr>
            <w:tcW w:w="2217" w:type="pct"/>
          </w:tcPr>
          <w:p w:rsidR="00657D53" w:rsidRPr="001A1018" w:rsidRDefault="00657D53">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Узловая АТС (из расчета 1 узел на 10 АТС) </w:t>
            </w:r>
          </w:p>
        </w:tc>
        <w:tc>
          <w:tcPr>
            <w:tcW w:w="976" w:type="pct"/>
            <w:vAlign w:val="center"/>
          </w:tcPr>
          <w:p w:rsidR="00657D53" w:rsidRPr="001A1018" w:rsidRDefault="00657D53">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объект</w:t>
            </w:r>
          </w:p>
        </w:tc>
        <w:tc>
          <w:tcPr>
            <w:tcW w:w="695"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расчету</w:t>
            </w:r>
          </w:p>
        </w:tc>
        <w:tc>
          <w:tcPr>
            <w:tcW w:w="1112"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0,3 га"/>
              </w:smartTagPr>
              <w:r w:rsidRPr="001A1018">
                <w:rPr>
                  <w:rFonts w:ascii="Times New Roman" w:hAnsi="Times New Roman" w:cs="Times New Roman"/>
                  <w:b w:val="0"/>
                  <w:bCs w:val="0"/>
                  <w:sz w:val="22"/>
                  <w:szCs w:val="22"/>
                </w:rPr>
                <w:t>0,3 га</w:t>
              </w:r>
            </w:smartTag>
            <w:r w:rsidRPr="001A1018">
              <w:rPr>
                <w:rFonts w:ascii="Times New Roman" w:hAnsi="Times New Roman" w:cs="Times New Roman"/>
                <w:b w:val="0"/>
                <w:bCs w:val="0"/>
                <w:sz w:val="22"/>
                <w:szCs w:val="22"/>
              </w:rPr>
              <w:t xml:space="preserve"> на объект</w:t>
            </w:r>
          </w:p>
        </w:tc>
      </w:tr>
      <w:tr w:rsidR="00657D53" w:rsidRPr="001A1018">
        <w:trPr>
          <w:jc w:val="center"/>
        </w:trPr>
        <w:tc>
          <w:tcPr>
            <w:tcW w:w="2217" w:type="pct"/>
          </w:tcPr>
          <w:p w:rsidR="00657D53" w:rsidRPr="001A1018" w:rsidRDefault="00657D53">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Концентратор </w:t>
            </w:r>
          </w:p>
        </w:tc>
        <w:tc>
          <w:tcPr>
            <w:tcW w:w="976" w:type="pct"/>
            <w:vAlign w:val="center"/>
          </w:tcPr>
          <w:p w:rsidR="00657D53" w:rsidRPr="001A1018" w:rsidRDefault="00657D53">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объект на 1,0-5,0 тысяч номеров</w:t>
            </w:r>
          </w:p>
        </w:tc>
        <w:tc>
          <w:tcPr>
            <w:tcW w:w="695"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расчету</w:t>
            </w:r>
          </w:p>
        </w:tc>
        <w:tc>
          <w:tcPr>
            <w:tcW w:w="1112"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40 – </w:t>
            </w:r>
            <w:smartTag w:uri="urn:schemas-microsoft-com:office:smarttags" w:element="metricconverter">
              <w:smartTagPr>
                <w:attr w:name="ProductID" w:val="100 м2"/>
              </w:smartTagPr>
              <w:r w:rsidRPr="001A1018">
                <w:rPr>
                  <w:rFonts w:ascii="Times New Roman" w:hAnsi="Times New Roman" w:cs="Times New Roman"/>
                  <w:b w:val="0"/>
                  <w:bCs w:val="0"/>
                  <w:sz w:val="22"/>
                  <w:szCs w:val="22"/>
                </w:rPr>
                <w:t>100 м</w:t>
              </w:r>
              <w:r w:rsidRPr="001A1018">
                <w:rPr>
                  <w:rFonts w:ascii="Times New Roman" w:hAnsi="Times New Roman" w:cs="Times New Roman"/>
                  <w:b w:val="0"/>
                  <w:bCs w:val="0"/>
                  <w:sz w:val="22"/>
                  <w:szCs w:val="22"/>
                  <w:vertAlign w:val="superscript"/>
                </w:rPr>
                <w:t>2</w:t>
              </w:r>
            </w:smartTag>
          </w:p>
        </w:tc>
      </w:tr>
      <w:tr w:rsidR="00657D53" w:rsidRPr="001A1018">
        <w:trPr>
          <w:trHeight w:val="520"/>
          <w:jc w:val="center"/>
        </w:trPr>
        <w:tc>
          <w:tcPr>
            <w:tcW w:w="2217" w:type="pct"/>
            <w:vAlign w:val="center"/>
          </w:tcPr>
          <w:p w:rsidR="009A1356" w:rsidRPr="001A1018" w:rsidRDefault="00657D53">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br w:type="page"/>
              <w:t xml:space="preserve">Опорно-усилительная станция </w:t>
            </w:r>
          </w:p>
          <w:p w:rsidR="00657D53" w:rsidRPr="001A1018" w:rsidRDefault="00657D53">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(из расчета 60-120 тыс. абонентов)</w:t>
            </w:r>
          </w:p>
        </w:tc>
        <w:tc>
          <w:tcPr>
            <w:tcW w:w="976" w:type="pct"/>
            <w:vAlign w:val="center"/>
          </w:tcPr>
          <w:p w:rsidR="00657D53" w:rsidRPr="001A1018" w:rsidRDefault="00657D53">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объект</w:t>
            </w:r>
          </w:p>
        </w:tc>
        <w:tc>
          <w:tcPr>
            <w:tcW w:w="695"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расчету</w:t>
            </w:r>
          </w:p>
        </w:tc>
        <w:tc>
          <w:tcPr>
            <w:tcW w:w="1112" w:type="pct"/>
            <w:vAlign w:val="center"/>
          </w:tcPr>
          <w:p w:rsidR="00940E6C"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0,1 – </w:t>
            </w:r>
            <w:smartTag w:uri="urn:schemas-microsoft-com:office:smarttags" w:element="metricconverter">
              <w:smartTagPr>
                <w:attr w:name="ProductID" w:val="0,15 га"/>
              </w:smartTagPr>
              <w:r w:rsidRPr="001A1018">
                <w:rPr>
                  <w:rFonts w:ascii="Times New Roman" w:hAnsi="Times New Roman" w:cs="Times New Roman"/>
                  <w:b w:val="0"/>
                  <w:bCs w:val="0"/>
                  <w:sz w:val="22"/>
                  <w:szCs w:val="22"/>
                </w:rPr>
                <w:t>0,15 га</w:t>
              </w:r>
            </w:smartTag>
            <w:r w:rsidRPr="001A1018">
              <w:rPr>
                <w:rFonts w:ascii="Times New Roman" w:hAnsi="Times New Roman" w:cs="Times New Roman"/>
                <w:b w:val="0"/>
                <w:bCs w:val="0"/>
                <w:sz w:val="22"/>
                <w:szCs w:val="22"/>
              </w:rPr>
              <w:t xml:space="preserve"> </w:t>
            </w:r>
          </w:p>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 объект</w:t>
            </w:r>
          </w:p>
        </w:tc>
      </w:tr>
      <w:tr w:rsidR="00657D53" w:rsidRPr="001A1018">
        <w:trPr>
          <w:jc w:val="center"/>
        </w:trPr>
        <w:tc>
          <w:tcPr>
            <w:tcW w:w="2217" w:type="pct"/>
            <w:vAlign w:val="center"/>
          </w:tcPr>
          <w:p w:rsidR="009A1356" w:rsidRPr="001A1018" w:rsidRDefault="00657D53">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lastRenderedPageBreak/>
              <w:t xml:space="preserve">Блок станция проводного вещания </w:t>
            </w:r>
          </w:p>
          <w:p w:rsidR="00657D53" w:rsidRPr="001A1018" w:rsidRDefault="00657D53">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(из расчета 30-60 тыс. абонентов) </w:t>
            </w:r>
          </w:p>
        </w:tc>
        <w:tc>
          <w:tcPr>
            <w:tcW w:w="976" w:type="pct"/>
            <w:vAlign w:val="center"/>
          </w:tcPr>
          <w:p w:rsidR="00657D53" w:rsidRPr="001A1018" w:rsidRDefault="00657D53">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объект</w:t>
            </w:r>
          </w:p>
        </w:tc>
        <w:tc>
          <w:tcPr>
            <w:tcW w:w="695"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расчету</w:t>
            </w:r>
          </w:p>
        </w:tc>
        <w:tc>
          <w:tcPr>
            <w:tcW w:w="1112" w:type="pct"/>
            <w:vAlign w:val="center"/>
          </w:tcPr>
          <w:p w:rsidR="00940E6C"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0,05 – </w:t>
            </w:r>
            <w:smartTag w:uri="urn:schemas-microsoft-com:office:smarttags" w:element="metricconverter">
              <w:smartTagPr>
                <w:attr w:name="ProductID" w:val="0,1 га"/>
              </w:smartTagPr>
              <w:r w:rsidRPr="001A1018">
                <w:rPr>
                  <w:rFonts w:ascii="Times New Roman" w:hAnsi="Times New Roman" w:cs="Times New Roman"/>
                  <w:b w:val="0"/>
                  <w:bCs w:val="0"/>
                  <w:sz w:val="22"/>
                  <w:szCs w:val="22"/>
                </w:rPr>
                <w:t>0,1 га</w:t>
              </w:r>
            </w:smartTag>
            <w:r w:rsidRPr="001A1018">
              <w:rPr>
                <w:rFonts w:ascii="Times New Roman" w:hAnsi="Times New Roman" w:cs="Times New Roman"/>
                <w:b w:val="0"/>
                <w:bCs w:val="0"/>
                <w:sz w:val="22"/>
                <w:szCs w:val="22"/>
              </w:rPr>
              <w:t xml:space="preserve"> </w:t>
            </w:r>
          </w:p>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 объект</w:t>
            </w:r>
          </w:p>
        </w:tc>
      </w:tr>
      <w:tr w:rsidR="00657D53" w:rsidRPr="001A1018">
        <w:trPr>
          <w:trHeight w:val="273"/>
          <w:jc w:val="center"/>
        </w:trPr>
        <w:tc>
          <w:tcPr>
            <w:tcW w:w="2217" w:type="pct"/>
            <w:vAlign w:val="center"/>
          </w:tcPr>
          <w:p w:rsidR="00657D53" w:rsidRPr="001A1018" w:rsidRDefault="00657D53">
            <w:pPr>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Звуковые трансформаторные подстанции </w:t>
            </w:r>
          </w:p>
          <w:p w:rsidR="00657D53" w:rsidRPr="001A1018" w:rsidRDefault="00657D53">
            <w:pPr>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(из расчета на 10-12 тысяч абонентов)</w:t>
            </w:r>
          </w:p>
        </w:tc>
        <w:tc>
          <w:tcPr>
            <w:tcW w:w="976" w:type="pct"/>
            <w:vAlign w:val="center"/>
          </w:tcPr>
          <w:p w:rsidR="00657D53" w:rsidRPr="001A1018" w:rsidRDefault="00657D53">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объект</w:t>
            </w:r>
          </w:p>
        </w:tc>
        <w:tc>
          <w:tcPr>
            <w:tcW w:w="695"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112" w:type="pct"/>
            <w:vAlign w:val="center"/>
          </w:tcPr>
          <w:p w:rsidR="00940E6C"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50 – </w:t>
            </w:r>
            <w:smartTag w:uri="urn:schemas-microsoft-com:office:smarttags" w:element="metricconverter">
              <w:smartTagPr>
                <w:attr w:name="ProductID" w:val="70 м2"/>
              </w:smartTagPr>
              <w:r w:rsidRPr="001A1018">
                <w:rPr>
                  <w:rFonts w:ascii="Times New Roman" w:hAnsi="Times New Roman" w:cs="Times New Roman"/>
                  <w:b w:val="0"/>
                  <w:bCs w:val="0"/>
                  <w:sz w:val="22"/>
                  <w:szCs w:val="22"/>
                </w:rPr>
                <w:t>70 м</w:t>
              </w:r>
              <w:r w:rsidRPr="001A1018">
                <w:rPr>
                  <w:rFonts w:ascii="Times New Roman" w:hAnsi="Times New Roman" w:cs="Times New Roman"/>
                  <w:b w:val="0"/>
                  <w:bCs w:val="0"/>
                  <w:sz w:val="22"/>
                  <w:szCs w:val="22"/>
                  <w:vertAlign w:val="superscript"/>
                </w:rPr>
                <w:t>2</w:t>
              </w:r>
            </w:smartTag>
            <w:r w:rsidRPr="001A1018">
              <w:rPr>
                <w:rFonts w:ascii="Times New Roman" w:hAnsi="Times New Roman" w:cs="Times New Roman"/>
                <w:b w:val="0"/>
                <w:bCs w:val="0"/>
                <w:sz w:val="22"/>
                <w:szCs w:val="22"/>
              </w:rPr>
              <w:t xml:space="preserve"> </w:t>
            </w:r>
          </w:p>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 объект</w:t>
            </w:r>
          </w:p>
        </w:tc>
      </w:tr>
      <w:tr w:rsidR="00657D53" w:rsidRPr="001A1018">
        <w:trPr>
          <w:jc w:val="center"/>
        </w:trPr>
        <w:tc>
          <w:tcPr>
            <w:tcW w:w="2217" w:type="pct"/>
          </w:tcPr>
          <w:p w:rsidR="00657D53" w:rsidRPr="001A1018" w:rsidRDefault="00657D53">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Технический центр кабельного телевидения, коммутируемого доступа к сети Интернет, сотовой связи </w:t>
            </w:r>
          </w:p>
        </w:tc>
        <w:tc>
          <w:tcPr>
            <w:tcW w:w="976" w:type="pct"/>
            <w:vAlign w:val="center"/>
          </w:tcPr>
          <w:p w:rsidR="00657D53" w:rsidRPr="001A1018" w:rsidRDefault="00657D53">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объект</w:t>
            </w:r>
          </w:p>
        </w:tc>
        <w:tc>
          <w:tcPr>
            <w:tcW w:w="695"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на жилой район</w:t>
            </w:r>
          </w:p>
        </w:tc>
        <w:tc>
          <w:tcPr>
            <w:tcW w:w="1112" w:type="pct"/>
            <w:vAlign w:val="center"/>
          </w:tcPr>
          <w:p w:rsidR="00940E6C"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0,3 – </w:t>
            </w:r>
            <w:smartTag w:uri="urn:schemas-microsoft-com:office:smarttags" w:element="metricconverter">
              <w:smartTagPr>
                <w:attr w:name="ProductID" w:val="0,5 га"/>
              </w:smartTagPr>
              <w:r w:rsidRPr="001A1018">
                <w:rPr>
                  <w:rFonts w:ascii="Times New Roman" w:hAnsi="Times New Roman" w:cs="Times New Roman"/>
                  <w:b w:val="0"/>
                  <w:bCs w:val="0"/>
                  <w:sz w:val="22"/>
                  <w:szCs w:val="22"/>
                </w:rPr>
                <w:t>0,5 га</w:t>
              </w:r>
            </w:smartTag>
            <w:r w:rsidRPr="001A1018">
              <w:rPr>
                <w:rFonts w:ascii="Times New Roman" w:hAnsi="Times New Roman" w:cs="Times New Roman"/>
                <w:b w:val="0"/>
                <w:bCs w:val="0"/>
                <w:sz w:val="22"/>
                <w:szCs w:val="22"/>
              </w:rPr>
              <w:t xml:space="preserve"> </w:t>
            </w:r>
          </w:p>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 объект</w:t>
            </w:r>
          </w:p>
        </w:tc>
      </w:tr>
      <w:tr w:rsidR="00657D53" w:rsidRPr="001A1018">
        <w:trPr>
          <w:trHeight w:val="407"/>
          <w:jc w:val="center"/>
        </w:trPr>
        <w:tc>
          <w:tcPr>
            <w:tcW w:w="5000" w:type="pct"/>
            <w:gridSpan w:val="4"/>
            <w:vAlign w:val="center"/>
          </w:tcPr>
          <w:p w:rsidR="00657D53" w:rsidRPr="001A1018" w:rsidRDefault="00657D53">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Объекты коммунального хозяйства по обслуживанию инженерных коммуникаций </w:t>
            </w:r>
          </w:p>
          <w:p w:rsidR="00657D53" w:rsidRPr="001A1018" w:rsidRDefault="00657D53">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(общих коллекторов)</w:t>
            </w:r>
          </w:p>
        </w:tc>
      </w:tr>
      <w:tr w:rsidR="00657D53" w:rsidRPr="001A1018">
        <w:trPr>
          <w:jc w:val="center"/>
        </w:trPr>
        <w:tc>
          <w:tcPr>
            <w:tcW w:w="2217" w:type="pct"/>
          </w:tcPr>
          <w:p w:rsidR="00657D53" w:rsidRPr="001A1018" w:rsidRDefault="00657D53">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Диспетчерский пункт (из расчета 1 объект на </w:t>
            </w:r>
            <w:smartTag w:uri="urn:schemas-microsoft-com:office:smarttags" w:element="metricconverter">
              <w:smartTagPr>
                <w:attr w:name="ProductID" w:val="5 км"/>
              </w:smartTagPr>
              <w:r w:rsidRPr="001A1018">
                <w:rPr>
                  <w:rFonts w:ascii="Times New Roman" w:hAnsi="Times New Roman" w:cs="Times New Roman"/>
                  <w:b w:val="0"/>
                  <w:bCs w:val="0"/>
                  <w:sz w:val="22"/>
                  <w:szCs w:val="22"/>
                </w:rPr>
                <w:t>5 км</w:t>
              </w:r>
            </w:smartTag>
            <w:r w:rsidRPr="001A1018">
              <w:rPr>
                <w:rFonts w:ascii="Times New Roman" w:hAnsi="Times New Roman" w:cs="Times New Roman"/>
                <w:b w:val="0"/>
                <w:bCs w:val="0"/>
                <w:sz w:val="22"/>
                <w:szCs w:val="22"/>
              </w:rPr>
              <w:t xml:space="preserve"> городских коллекторов) </w:t>
            </w:r>
          </w:p>
        </w:tc>
        <w:tc>
          <w:tcPr>
            <w:tcW w:w="976"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1-этажный объект</w:t>
            </w:r>
          </w:p>
        </w:tc>
        <w:tc>
          <w:tcPr>
            <w:tcW w:w="695"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расчету</w:t>
            </w:r>
          </w:p>
        </w:tc>
        <w:tc>
          <w:tcPr>
            <w:tcW w:w="1112"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120 м2"/>
              </w:smartTagPr>
              <w:r w:rsidRPr="001A1018">
                <w:rPr>
                  <w:rFonts w:ascii="Times New Roman" w:hAnsi="Times New Roman" w:cs="Times New Roman"/>
                  <w:b w:val="0"/>
                  <w:bCs w:val="0"/>
                  <w:sz w:val="22"/>
                  <w:szCs w:val="22"/>
                </w:rPr>
                <w:t>120 м</w:t>
              </w:r>
              <w:r w:rsidRPr="001A1018">
                <w:rPr>
                  <w:rFonts w:ascii="Times New Roman" w:hAnsi="Times New Roman" w:cs="Times New Roman"/>
                  <w:b w:val="0"/>
                  <w:bCs w:val="0"/>
                  <w:sz w:val="22"/>
                  <w:szCs w:val="22"/>
                  <w:vertAlign w:val="superscript"/>
                </w:rPr>
                <w:t>2</w:t>
              </w:r>
            </w:smartTag>
          </w:p>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(0,04-</w:t>
            </w:r>
            <w:smartTag w:uri="urn:schemas-microsoft-com:office:smarttags" w:element="metricconverter">
              <w:smartTagPr>
                <w:attr w:name="ProductID" w:val="0,05 га"/>
              </w:smartTagPr>
              <w:r w:rsidRPr="001A1018">
                <w:rPr>
                  <w:rFonts w:ascii="Times New Roman" w:hAnsi="Times New Roman" w:cs="Times New Roman"/>
                  <w:b w:val="0"/>
                  <w:bCs w:val="0"/>
                  <w:sz w:val="22"/>
                  <w:szCs w:val="22"/>
                </w:rPr>
                <w:t>0,05 га</w:t>
              </w:r>
            </w:smartTag>
            <w:r w:rsidRPr="001A1018">
              <w:rPr>
                <w:rFonts w:ascii="Times New Roman" w:hAnsi="Times New Roman" w:cs="Times New Roman"/>
                <w:b w:val="0"/>
                <w:bCs w:val="0"/>
                <w:sz w:val="22"/>
                <w:szCs w:val="22"/>
              </w:rPr>
              <w:t>)</w:t>
            </w:r>
          </w:p>
        </w:tc>
      </w:tr>
      <w:tr w:rsidR="00657D53" w:rsidRPr="001A1018">
        <w:trPr>
          <w:jc w:val="center"/>
        </w:trPr>
        <w:tc>
          <w:tcPr>
            <w:tcW w:w="2217" w:type="pct"/>
          </w:tcPr>
          <w:p w:rsidR="001B281E" w:rsidRPr="001A1018" w:rsidRDefault="00657D53">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Центральный диспетчерский пункт </w:t>
            </w:r>
          </w:p>
          <w:p w:rsidR="00657D53" w:rsidRPr="001A1018" w:rsidRDefault="00657D53">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(из расчета 1 объект на каждые </w:t>
            </w:r>
            <w:smartTag w:uri="urn:schemas-microsoft-com:office:smarttags" w:element="metricconverter">
              <w:smartTagPr>
                <w:attr w:name="ProductID" w:val="50 км"/>
              </w:smartTagPr>
              <w:r w:rsidRPr="001A1018">
                <w:rPr>
                  <w:rFonts w:ascii="Times New Roman" w:hAnsi="Times New Roman" w:cs="Times New Roman"/>
                  <w:b w:val="0"/>
                  <w:bCs w:val="0"/>
                  <w:sz w:val="22"/>
                  <w:szCs w:val="22"/>
                </w:rPr>
                <w:t>50 км</w:t>
              </w:r>
            </w:smartTag>
            <w:r w:rsidRPr="001A1018">
              <w:rPr>
                <w:rFonts w:ascii="Times New Roman" w:hAnsi="Times New Roman" w:cs="Times New Roman"/>
                <w:b w:val="0"/>
                <w:bCs w:val="0"/>
                <w:sz w:val="22"/>
                <w:szCs w:val="22"/>
              </w:rPr>
              <w:t xml:space="preserve"> комм</w:t>
            </w:r>
            <w:r w:rsidRPr="001A1018">
              <w:rPr>
                <w:rFonts w:ascii="Times New Roman" w:hAnsi="Times New Roman" w:cs="Times New Roman"/>
                <w:b w:val="0"/>
                <w:bCs w:val="0"/>
                <w:sz w:val="22"/>
                <w:szCs w:val="22"/>
              </w:rPr>
              <w:t>у</w:t>
            </w:r>
            <w:r w:rsidRPr="001A1018">
              <w:rPr>
                <w:rFonts w:ascii="Times New Roman" w:hAnsi="Times New Roman" w:cs="Times New Roman"/>
                <w:b w:val="0"/>
                <w:bCs w:val="0"/>
                <w:sz w:val="22"/>
                <w:szCs w:val="22"/>
              </w:rPr>
              <w:t>никационных коллекторов)</w:t>
            </w:r>
          </w:p>
        </w:tc>
        <w:tc>
          <w:tcPr>
            <w:tcW w:w="976"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1-2 этажный </w:t>
            </w:r>
          </w:p>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объект</w:t>
            </w:r>
          </w:p>
        </w:tc>
        <w:tc>
          <w:tcPr>
            <w:tcW w:w="695"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расчету</w:t>
            </w:r>
          </w:p>
        </w:tc>
        <w:tc>
          <w:tcPr>
            <w:tcW w:w="1112"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350 м2"/>
              </w:smartTagPr>
              <w:r w:rsidRPr="001A1018">
                <w:rPr>
                  <w:rFonts w:ascii="Times New Roman" w:hAnsi="Times New Roman" w:cs="Times New Roman"/>
                  <w:b w:val="0"/>
                  <w:bCs w:val="0"/>
                  <w:sz w:val="22"/>
                  <w:szCs w:val="22"/>
                </w:rPr>
                <w:t>350 м</w:t>
              </w:r>
              <w:r w:rsidRPr="001A1018">
                <w:rPr>
                  <w:rFonts w:ascii="Times New Roman" w:hAnsi="Times New Roman" w:cs="Times New Roman"/>
                  <w:b w:val="0"/>
                  <w:bCs w:val="0"/>
                  <w:sz w:val="22"/>
                  <w:szCs w:val="22"/>
                  <w:vertAlign w:val="superscript"/>
                </w:rPr>
                <w:t>2</w:t>
              </w:r>
            </w:smartTag>
          </w:p>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(0,1 - </w:t>
            </w:r>
            <w:smartTag w:uri="urn:schemas-microsoft-com:office:smarttags" w:element="metricconverter">
              <w:smartTagPr>
                <w:attr w:name="ProductID" w:val="0,2 га"/>
              </w:smartTagPr>
              <w:r w:rsidRPr="001A1018">
                <w:rPr>
                  <w:rFonts w:ascii="Times New Roman" w:hAnsi="Times New Roman" w:cs="Times New Roman"/>
                  <w:b w:val="0"/>
                  <w:bCs w:val="0"/>
                  <w:sz w:val="22"/>
                  <w:szCs w:val="22"/>
                </w:rPr>
                <w:t>0,2 га</w:t>
              </w:r>
            </w:smartTag>
            <w:r w:rsidRPr="001A1018">
              <w:rPr>
                <w:rFonts w:ascii="Times New Roman" w:hAnsi="Times New Roman" w:cs="Times New Roman"/>
                <w:b w:val="0"/>
                <w:bCs w:val="0"/>
                <w:sz w:val="22"/>
                <w:szCs w:val="22"/>
              </w:rPr>
              <w:t>)</w:t>
            </w:r>
          </w:p>
        </w:tc>
      </w:tr>
      <w:tr w:rsidR="00657D53" w:rsidRPr="001A1018">
        <w:trPr>
          <w:jc w:val="center"/>
        </w:trPr>
        <w:tc>
          <w:tcPr>
            <w:tcW w:w="2217" w:type="pct"/>
          </w:tcPr>
          <w:p w:rsidR="001B281E" w:rsidRPr="001A1018" w:rsidRDefault="00657D53">
            <w:pPr>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Ремонтно-производственная база </w:t>
            </w:r>
          </w:p>
          <w:p w:rsidR="00657D53" w:rsidRPr="001A1018" w:rsidRDefault="00657D53">
            <w:pPr>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(из расчета 1 объект на каждые </w:t>
            </w:r>
            <w:smartTag w:uri="urn:schemas-microsoft-com:office:smarttags" w:element="metricconverter">
              <w:smartTagPr>
                <w:attr w:name="ProductID" w:val="100 км"/>
              </w:smartTagPr>
              <w:r w:rsidRPr="001A1018">
                <w:rPr>
                  <w:rFonts w:ascii="Times New Roman" w:hAnsi="Times New Roman" w:cs="Times New Roman"/>
                  <w:b w:val="0"/>
                  <w:bCs w:val="0"/>
                  <w:sz w:val="22"/>
                  <w:szCs w:val="22"/>
                </w:rPr>
                <w:t>100 км</w:t>
              </w:r>
            </w:smartTag>
            <w:r w:rsidRPr="001A1018">
              <w:rPr>
                <w:rFonts w:ascii="Times New Roman" w:hAnsi="Times New Roman" w:cs="Times New Roman"/>
                <w:b w:val="0"/>
                <w:bCs w:val="0"/>
                <w:sz w:val="22"/>
                <w:szCs w:val="22"/>
              </w:rPr>
              <w:t xml:space="preserve"> горо</w:t>
            </w:r>
            <w:r w:rsidRPr="001A1018">
              <w:rPr>
                <w:rFonts w:ascii="Times New Roman" w:hAnsi="Times New Roman" w:cs="Times New Roman"/>
                <w:b w:val="0"/>
                <w:bCs w:val="0"/>
                <w:sz w:val="22"/>
                <w:szCs w:val="22"/>
              </w:rPr>
              <w:t>д</w:t>
            </w:r>
            <w:r w:rsidRPr="001A1018">
              <w:rPr>
                <w:rFonts w:ascii="Times New Roman" w:hAnsi="Times New Roman" w:cs="Times New Roman"/>
                <w:b w:val="0"/>
                <w:bCs w:val="0"/>
                <w:sz w:val="22"/>
                <w:szCs w:val="22"/>
              </w:rPr>
              <w:t xml:space="preserve">ских коллекторов) </w:t>
            </w:r>
          </w:p>
        </w:tc>
        <w:tc>
          <w:tcPr>
            <w:tcW w:w="976" w:type="pct"/>
            <w:vAlign w:val="center"/>
          </w:tcPr>
          <w:p w:rsidR="00657D53" w:rsidRPr="001A1018" w:rsidRDefault="00657D53">
            <w:pPr>
              <w:spacing w:line="240" w:lineRule="auto"/>
              <w:ind w:left="-109" w:right="-10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этажность объекта </w:t>
            </w:r>
          </w:p>
          <w:p w:rsidR="00657D53" w:rsidRPr="001A1018" w:rsidRDefault="00657D53">
            <w:pPr>
              <w:spacing w:line="240" w:lineRule="auto"/>
              <w:ind w:left="-109" w:right="-10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проекту</w:t>
            </w:r>
          </w:p>
        </w:tc>
        <w:tc>
          <w:tcPr>
            <w:tcW w:w="695"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расчету</w:t>
            </w:r>
          </w:p>
        </w:tc>
        <w:tc>
          <w:tcPr>
            <w:tcW w:w="1112"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1500 м2"/>
              </w:smartTagPr>
              <w:r w:rsidRPr="001A1018">
                <w:rPr>
                  <w:rFonts w:ascii="Times New Roman" w:hAnsi="Times New Roman" w:cs="Times New Roman"/>
                  <w:b w:val="0"/>
                  <w:bCs w:val="0"/>
                  <w:sz w:val="22"/>
                  <w:szCs w:val="22"/>
                </w:rPr>
                <w:t>1500 м</w:t>
              </w:r>
              <w:r w:rsidRPr="001A1018">
                <w:rPr>
                  <w:rFonts w:ascii="Times New Roman" w:hAnsi="Times New Roman" w:cs="Times New Roman"/>
                  <w:b w:val="0"/>
                  <w:bCs w:val="0"/>
                  <w:sz w:val="22"/>
                  <w:szCs w:val="22"/>
                  <w:vertAlign w:val="superscript"/>
                </w:rPr>
                <w:t>2</w:t>
              </w:r>
            </w:smartTag>
          </w:p>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smartTag w:uri="urn:schemas-microsoft-com:office:smarttags" w:element="metricconverter">
              <w:smartTagPr>
                <w:attr w:name="ProductID" w:val="1,0 га"/>
              </w:smartTagPr>
              <w:r w:rsidRPr="001A1018">
                <w:rPr>
                  <w:rFonts w:ascii="Times New Roman" w:hAnsi="Times New Roman" w:cs="Times New Roman"/>
                  <w:b w:val="0"/>
                  <w:bCs w:val="0"/>
                  <w:sz w:val="22"/>
                  <w:szCs w:val="22"/>
                </w:rPr>
                <w:t>1,0 га</w:t>
              </w:r>
            </w:smartTag>
            <w:r w:rsidRPr="001A1018">
              <w:rPr>
                <w:rFonts w:ascii="Times New Roman" w:hAnsi="Times New Roman" w:cs="Times New Roman"/>
                <w:b w:val="0"/>
                <w:bCs w:val="0"/>
                <w:sz w:val="22"/>
                <w:szCs w:val="22"/>
              </w:rPr>
              <w:t xml:space="preserve"> на объект)</w:t>
            </w:r>
          </w:p>
        </w:tc>
      </w:tr>
      <w:tr w:rsidR="00657D53" w:rsidRPr="001A1018">
        <w:trPr>
          <w:jc w:val="center"/>
        </w:trPr>
        <w:tc>
          <w:tcPr>
            <w:tcW w:w="2217" w:type="pct"/>
          </w:tcPr>
          <w:p w:rsidR="00657D53" w:rsidRPr="001A1018" w:rsidRDefault="00657D53">
            <w:pPr>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Диспетчерский пункт (из расчета 1 объект на 1,5-</w:t>
            </w:r>
            <w:smartTag w:uri="urn:schemas-microsoft-com:office:smarttags" w:element="metricconverter">
              <w:smartTagPr>
                <w:attr w:name="ProductID" w:val="6 км"/>
              </w:smartTagPr>
              <w:r w:rsidRPr="001A1018">
                <w:rPr>
                  <w:rFonts w:ascii="Times New Roman" w:hAnsi="Times New Roman" w:cs="Times New Roman"/>
                  <w:b w:val="0"/>
                  <w:bCs w:val="0"/>
                  <w:sz w:val="22"/>
                  <w:szCs w:val="22"/>
                </w:rPr>
                <w:t>6 км</w:t>
              </w:r>
            </w:smartTag>
            <w:r w:rsidRPr="001A1018">
              <w:rPr>
                <w:rFonts w:ascii="Times New Roman" w:hAnsi="Times New Roman" w:cs="Times New Roman"/>
                <w:b w:val="0"/>
                <w:bCs w:val="0"/>
                <w:sz w:val="22"/>
                <w:szCs w:val="22"/>
              </w:rPr>
              <w:t xml:space="preserve"> внутриквартальных коллекторов) </w:t>
            </w:r>
          </w:p>
        </w:tc>
        <w:tc>
          <w:tcPr>
            <w:tcW w:w="976" w:type="pct"/>
            <w:vAlign w:val="center"/>
          </w:tcPr>
          <w:p w:rsidR="00657D53" w:rsidRPr="001A1018" w:rsidRDefault="00657D53">
            <w:pPr>
              <w:spacing w:line="240" w:lineRule="auto"/>
              <w:ind w:left="-109" w:right="-10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1-этажный объект</w:t>
            </w:r>
          </w:p>
        </w:tc>
        <w:tc>
          <w:tcPr>
            <w:tcW w:w="695"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расчету</w:t>
            </w:r>
          </w:p>
        </w:tc>
        <w:tc>
          <w:tcPr>
            <w:tcW w:w="1112"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100 м2"/>
              </w:smartTagPr>
              <w:r w:rsidRPr="001A1018">
                <w:rPr>
                  <w:rFonts w:ascii="Times New Roman" w:hAnsi="Times New Roman" w:cs="Times New Roman"/>
                  <w:b w:val="0"/>
                  <w:bCs w:val="0"/>
                  <w:sz w:val="22"/>
                  <w:szCs w:val="22"/>
                </w:rPr>
                <w:t>100 м</w:t>
              </w:r>
              <w:r w:rsidRPr="001A1018">
                <w:rPr>
                  <w:rFonts w:ascii="Times New Roman" w:hAnsi="Times New Roman" w:cs="Times New Roman"/>
                  <w:b w:val="0"/>
                  <w:bCs w:val="0"/>
                  <w:sz w:val="22"/>
                  <w:szCs w:val="22"/>
                  <w:vertAlign w:val="superscript"/>
                </w:rPr>
                <w:t>2</w:t>
              </w:r>
            </w:smartTag>
          </w:p>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(0,04 - </w:t>
            </w:r>
            <w:smartTag w:uri="urn:schemas-microsoft-com:office:smarttags" w:element="metricconverter">
              <w:smartTagPr>
                <w:attr w:name="ProductID" w:val="0,05 га"/>
              </w:smartTagPr>
              <w:r w:rsidRPr="001A1018">
                <w:rPr>
                  <w:rFonts w:ascii="Times New Roman" w:hAnsi="Times New Roman" w:cs="Times New Roman"/>
                  <w:b w:val="0"/>
                  <w:bCs w:val="0"/>
                  <w:sz w:val="22"/>
                  <w:szCs w:val="22"/>
                </w:rPr>
                <w:t>0,05 га</w:t>
              </w:r>
            </w:smartTag>
            <w:r w:rsidRPr="001A1018">
              <w:rPr>
                <w:rFonts w:ascii="Times New Roman" w:hAnsi="Times New Roman" w:cs="Times New Roman"/>
                <w:b w:val="0"/>
                <w:bCs w:val="0"/>
                <w:sz w:val="22"/>
                <w:szCs w:val="22"/>
              </w:rPr>
              <w:t>)</w:t>
            </w:r>
          </w:p>
        </w:tc>
      </w:tr>
      <w:tr w:rsidR="00657D53" w:rsidRPr="001A1018">
        <w:trPr>
          <w:jc w:val="center"/>
        </w:trPr>
        <w:tc>
          <w:tcPr>
            <w:tcW w:w="2217" w:type="pct"/>
          </w:tcPr>
          <w:p w:rsidR="001B281E" w:rsidRPr="001A1018" w:rsidRDefault="00657D53">
            <w:pPr>
              <w:spacing w:line="240" w:lineRule="auto"/>
              <w:ind w:right="-102"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Производственное помещение для обслуж</w:t>
            </w:r>
            <w:r w:rsidRPr="001A1018">
              <w:rPr>
                <w:rFonts w:ascii="Times New Roman" w:hAnsi="Times New Roman" w:cs="Times New Roman"/>
                <w:b w:val="0"/>
                <w:bCs w:val="0"/>
                <w:sz w:val="22"/>
                <w:szCs w:val="22"/>
              </w:rPr>
              <w:t>и</w:t>
            </w:r>
            <w:r w:rsidRPr="001A1018">
              <w:rPr>
                <w:rFonts w:ascii="Times New Roman" w:hAnsi="Times New Roman" w:cs="Times New Roman"/>
                <w:b w:val="0"/>
                <w:bCs w:val="0"/>
                <w:sz w:val="22"/>
                <w:szCs w:val="22"/>
              </w:rPr>
              <w:t xml:space="preserve">вания внутриквартирных коллекторов </w:t>
            </w:r>
          </w:p>
          <w:p w:rsidR="00657D53" w:rsidRPr="001A1018" w:rsidRDefault="00657D53">
            <w:pPr>
              <w:spacing w:line="240" w:lineRule="auto"/>
              <w:ind w:right="-102"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(из расчета 1 объект на каждый администр</w:t>
            </w:r>
            <w:r w:rsidRPr="001A1018">
              <w:rPr>
                <w:rFonts w:ascii="Times New Roman" w:hAnsi="Times New Roman" w:cs="Times New Roman"/>
                <w:b w:val="0"/>
                <w:bCs w:val="0"/>
                <w:sz w:val="22"/>
                <w:szCs w:val="22"/>
              </w:rPr>
              <w:t>а</w:t>
            </w:r>
            <w:r w:rsidRPr="001A1018">
              <w:rPr>
                <w:rFonts w:ascii="Times New Roman" w:hAnsi="Times New Roman" w:cs="Times New Roman"/>
                <w:b w:val="0"/>
                <w:bCs w:val="0"/>
                <w:sz w:val="22"/>
                <w:szCs w:val="22"/>
              </w:rPr>
              <w:t xml:space="preserve">тивный округ) </w:t>
            </w:r>
          </w:p>
        </w:tc>
        <w:tc>
          <w:tcPr>
            <w:tcW w:w="976"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объект</w:t>
            </w:r>
          </w:p>
        </w:tc>
        <w:tc>
          <w:tcPr>
            <w:tcW w:w="695"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расчету</w:t>
            </w:r>
          </w:p>
        </w:tc>
        <w:tc>
          <w:tcPr>
            <w:tcW w:w="1112"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500-</w:t>
            </w:r>
            <w:smartTag w:uri="urn:schemas-microsoft-com:office:smarttags" w:element="metricconverter">
              <w:smartTagPr>
                <w:attr w:name="ProductID" w:val="700 м2"/>
              </w:smartTagPr>
              <w:r w:rsidRPr="001A1018">
                <w:rPr>
                  <w:rFonts w:ascii="Times New Roman" w:hAnsi="Times New Roman" w:cs="Times New Roman"/>
                  <w:b w:val="0"/>
                  <w:bCs w:val="0"/>
                  <w:sz w:val="22"/>
                  <w:szCs w:val="22"/>
                </w:rPr>
                <w:t>700 м</w:t>
              </w:r>
              <w:r w:rsidRPr="001A1018">
                <w:rPr>
                  <w:rFonts w:ascii="Times New Roman" w:hAnsi="Times New Roman" w:cs="Times New Roman"/>
                  <w:b w:val="0"/>
                  <w:bCs w:val="0"/>
                  <w:sz w:val="22"/>
                  <w:szCs w:val="22"/>
                  <w:vertAlign w:val="superscript"/>
                </w:rPr>
                <w:t>2</w:t>
              </w:r>
            </w:smartTag>
          </w:p>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(0,25 - </w:t>
            </w:r>
            <w:smartTag w:uri="urn:schemas-microsoft-com:office:smarttags" w:element="metricconverter">
              <w:smartTagPr>
                <w:attr w:name="ProductID" w:val="0,3 га"/>
              </w:smartTagPr>
              <w:r w:rsidRPr="001A1018">
                <w:rPr>
                  <w:rFonts w:ascii="Times New Roman" w:hAnsi="Times New Roman" w:cs="Times New Roman"/>
                  <w:b w:val="0"/>
                  <w:bCs w:val="0"/>
                  <w:sz w:val="22"/>
                  <w:szCs w:val="22"/>
                </w:rPr>
                <w:t>0,3 га</w:t>
              </w:r>
            </w:smartTag>
            <w:r w:rsidRPr="001A1018">
              <w:rPr>
                <w:rFonts w:ascii="Times New Roman" w:hAnsi="Times New Roman" w:cs="Times New Roman"/>
                <w:b w:val="0"/>
                <w:bCs w:val="0"/>
                <w:sz w:val="22"/>
                <w:szCs w:val="22"/>
              </w:rPr>
              <w:t>)</w:t>
            </w:r>
          </w:p>
        </w:tc>
      </w:tr>
    </w:tbl>
    <w:p w:rsidR="00657D53" w:rsidRPr="001A1018" w:rsidRDefault="00657D53">
      <w:pPr>
        <w:spacing w:line="240" w:lineRule="auto"/>
        <w:ind w:firstLine="709"/>
        <w:rPr>
          <w:rFonts w:ascii="Times New Roman" w:hAnsi="Times New Roman" w:cs="Times New Roman"/>
          <w:b w:val="0"/>
          <w:bCs w:val="0"/>
          <w:spacing w:val="-2"/>
          <w:sz w:val="24"/>
          <w:szCs w:val="24"/>
        </w:rPr>
      </w:pPr>
    </w:p>
    <w:p w:rsidR="00657D53" w:rsidRPr="001A1018" w:rsidRDefault="00E27FE2">
      <w:pPr>
        <w:spacing w:line="240"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1.5.1.9</w:t>
      </w:r>
      <w:r w:rsidR="00657D53" w:rsidRPr="001A1018">
        <w:rPr>
          <w:rFonts w:ascii="Times New Roman" w:hAnsi="Times New Roman" w:cs="Times New Roman"/>
          <w:b w:val="0"/>
          <w:bCs w:val="0"/>
          <w:spacing w:val="-2"/>
          <w:sz w:val="24"/>
          <w:szCs w:val="24"/>
        </w:rPr>
        <w:t xml:space="preserve">.3. Размеры земельных участков для сооружений связи устанавливаются по таблице </w:t>
      </w:r>
      <w:r w:rsidR="00944CF3">
        <w:rPr>
          <w:rFonts w:ascii="Times New Roman" w:hAnsi="Times New Roman" w:cs="Times New Roman"/>
          <w:b w:val="0"/>
          <w:bCs w:val="0"/>
          <w:spacing w:val="-2"/>
          <w:sz w:val="24"/>
          <w:szCs w:val="24"/>
        </w:rPr>
        <w:t>54</w:t>
      </w:r>
      <w:r w:rsidR="00657D53" w:rsidRPr="001A1018">
        <w:rPr>
          <w:rFonts w:ascii="Times New Roman" w:hAnsi="Times New Roman" w:cs="Times New Roman"/>
          <w:b w:val="0"/>
          <w:bCs w:val="0"/>
          <w:spacing w:val="-2"/>
          <w:sz w:val="24"/>
          <w:szCs w:val="24"/>
        </w:rPr>
        <w:t>.</w:t>
      </w:r>
    </w:p>
    <w:p w:rsidR="00657D53" w:rsidRPr="001A1018" w:rsidRDefault="00657D53">
      <w:pPr>
        <w:spacing w:line="240"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44CF3">
        <w:rPr>
          <w:rFonts w:ascii="Times New Roman" w:hAnsi="Times New Roman" w:cs="Times New Roman"/>
          <w:b w:val="0"/>
          <w:bCs w:val="0"/>
          <w:sz w:val="24"/>
          <w:szCs w:val="24"/>
        </w:rPr>
        <w:t>54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915"/>
        <w:gridCol w:w="2157"/>
      </w:tblGrid>
      <w:tr w:rsidR="00657D53" w:rsidRPr="001A1018" w:rsidTr="00794FCF">
        <w:trPr>
          <w:cantSplit/>
          <w:trHeight w:val="510"/>
          <w:tblHeader/>
          <w:jc w:val="center"/>
        </w:trPr>
        <w:tc>
          <w:tcPr>
            <w:tcW w:w="7915" w:type="dxa"/>
            <w:shd w:val="clear" w:color="auto" w:fill="CCFFCC"/>
            <w:vAlign w:val="center"/>
          </w:tcPr>
          <w:p w:rsidR="00657D53" w:rsidRPr="001A1018" w:rsidRDefault="00657D53">
            <w:pPr>
              <w:pStyle w:val="a9"/>
              <w:widowControl w:val="0"/>
              <w:spacing w:before="0" w:beforeAutospacing="0" w:after="0" w:afterAutospacing="0"/>
              <w:jc w:val="center"/>
              <w:rPr>
                <w:rFonts w:ascii="Times New Roman" w:hAnsi="Times New Roman" w:cs="Times New Roman"/>
                <w:b/>
                <w:bCs/>
                <w:sz w:val="22"/>
                <w:szCs w:val="22"/>
              </w:rPr>
            </w:pPr>
            <w:r w:rsidRPr="001A1018">
              <w:rPr>
                <w:rFonts w:ascii="Times New Roman" w:hAnsi="Times New Roman" w:cs="Times New Roman"/>
                <w:b/>
                <w:bCs/>
                <w:sz w:val="22"/>
                <w:szCs w:val="22"/>
              </w:rPr>
              <w:t>Сооружения связи</w:t>
            </w:r>
          </w:p>
        </w:tc>
        <w:tc>
          <w:tcPr>
            <w:tcW w:w="2157" w:type="dxa"/>
            <w:shd w:val="clear" w:color="auto" w:fill="CCFFCC"/>
            <w:vAlign w:val="center"/>
          </w:tcPr>
          <w:p w:rsidR="00657D53" w:rsidRPr="001A1018" w:rsidRDefault="00657D53">
            <w:pPr>
              <w:pStyle w:val="a9"/>
              <w:widowControl w:val="0"/>
              <w:spacing w:before="0" w:beforeAutospacing="0" w:after="0" w:afterAutospacing="0"/>
              <w:ind w:left="-113" w:right="-113"/>
              <w:jc w:val="center"/>
              <w:rPr>
                <w:rFonts w:ascii="Times New Roman" w:hAnsi="Times New Roman" w:cs="Times New Roman"/>
                <w:b/>
                <w:bCs/>
                <w:spacing w:val="-4"/>
                <w:sz w:val="22"/>
                <w:szCs w:val="22"/>
              </w:rPr>
            </w:pPr>
            <w:r w:rsidRPr="001A1018">
              <w:rPr>
                <w:rFonts w:ascii="Times New Roman" w:hAnsi="Times New Roman" w:cs="Times New Roman"/>
                <w:b/>
                <w:bCs/>
                <w:sz w:val="22"/>
                <w:szCs w:val="22"/>
              </w:rPr>
              <w:t>Размеры земельных</w:t>
            </w:r>
            <w:r w:rsidRPr="001A1018">
              <w:rPr>
                <w:rFonts w:ascii="Times New Roman" w:hAnsi="Times New Roman" w:cs="Times New Roman"/>
                <w:b/>
                <w:bCs/>
                <w:spacing w:val="-4"/>
                <w:sz w:val="22"/>
                <w:szCs w:val="22"/>
              </w:rPr>
              <w:t xml:space="preserve"> участков, га</w:t>
            </w:r>
          </w:p>
        </w:tc>
      </w:tr>
      <w:tr w:rsidR="00657D53" w:rsidRPr="001A1018">
        <w:trPr>
          <w:trHeight w:val="312"/>
          <w:jc w:val="center"/>
        </w:trPr>
        <w:tc>
          <w:tcPr>
            <w:tcW w:w="10072" w:type="dxa"/>
            <w:gridSpan w:val="2"/>
            <w:vAlign w:val="center"/>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b/>
                <w:bCs/>
                <w:sz w:val="22"/>
                <w:szCs w:val="22"/>
              </w:rPr>
              <w:t>Кабельные линии</w:t>
            </w:r>
          </w:p>
        </w:tc>
      </w:tr>
      <w:tr w:rsidR="00657D53" w:rsidRPr="001A1018">
        <w:trPr>
          <w:jc w:val="center"/>
        </w:trPr>
        <w:tc>
          <w:tcPr>
            <w:tcW w:w="7915" w:type="dxa"/>
            <w:tcBorders>
              <w:bottom w:val="nil"/>
            </w:tcBorders>
          </w:tcPr>
          <w:p w:rsidR="00657D53" w:rsidRPr="001A1018" w:rsidRDefault="00657D53">
            <w:pPr>
              <w:pStyle w:val="a9"/>
              <w:widowControl w:val="0"/>
              <w:spacing w:before="0" w:beforeAutospacing="0" w:after="0" w:afterAutospacing="0"/>
              <w:rPr>
                <w:rFonts w:ascii="Times New Roman" w:hAnsi="Times New Roman" w:cs="Times New Roman"/>
                <w:sz w:val="22"/>
                <w:szCs w:val="22"/>
              </w:rPr>
            </w:pPr>
            <w:r w:rsidRPr="001A1018">
              <w:rPr>
                <w:rFonts w:ascii="Times New Roman" w:hAnsi="Times New Roman" w:cs="Times New Roman"/>
                <w:sz w:val="22"/>
                <w:szCs w:val="22"/>
              </w:rPr>
              <w:t>Необслуживаемые усилительные пункты в металлических цистернах:</w:t>
            </w:r>
          </w:p>
        </w:tc>
        <w:tc>
          <w:tcPr>
            <w:tcW w:w="2157" w:type="dxa"/>
            <w:tcBorders>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rPr>
                <w:rFonts w:ascii="Times New Roman" w:hAnsi="Times New Roman" w:cs="Times New Roman"/>
                <w:sz w:val="22"/>
                <w:szCs w:val="22"/>
              </w:rPr>
            </w:pPr>
            <w:r w:rsidRPr="001A1018">
              <w:rPr>
                <w:rFonts w:ascii="Times New Roman" w:hAnsi="Times New Roman" w:cs="Times New Roman"/>
                <w:sz w:val="22"/>
                <w:szCs w:val="22"/>
              </w:rPr>
              <w:t xml:space="preserve">при уровне грунтовых вод на глубине до </w:t>
            </w:r>
            <w:smartTag w:uri="urn:schemas-microsoft-com:office:smarttags" w:element="metricconverter">
              <w:smartTagPr>
                <w:attr w:name="ProductID" w:val="0,4 м"/>
              </w:smartTagPr>
              <w:r w:rsidRPr="001A1018">
                <w:rPr>
                  <w:rFonts w:ascii="Times New Roman" w:hAnsi="Times New Roman" w:cs="Times New Roman"/>
                  <w:sz w:val="22"/>
                  <w:szCs w:val="22"/>
                </w:rPr>
                <w:t>0,4 м</w:t>
              </w:r>
            </w:smartTag>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0,021</w:t>
            </w: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rPr>
                <w:rFonts w:ascii="Times New Roman" w:hAnsi="Times New Roman" w:cs="Times New Roman"/>
                <w:sz w:val="22"/>
                <w:szCs w:val="22"/>
              </w:rPr>
            </w:pPr>
            <w:r w:rsidRPr="001A1018">
              <w:rPr>
                <w:rFonts w:ascii="Times New Roman" w:hAnsi="Times New Roman" w:cs="Times New Roman"/>
                <w:sz w:val="22"/>
                <w:szCs w:val="22"/>
              </w:rPr>
              <w:br w:type="page"/>
              <w:t xml:space="preserve">то же, на глубине от 0,4 до </w:t>
            </w:r>
            <w:smartTag w:uri="urn:schemas-microsoft-com:office:smarttags" w:element="metricconverter">
              <w:smartTagPr>
                <w:attr w:name="ProductID" w:val="1,3 м"/>
              </w:smartTagPr>
              <w:r w:rsidRPr="001A1018">
                <w:rPr>
                  <w:rFonts w:ascii="Times New Roman" w:hAnsi="Times New Roman" w:cs="Times New Roman"/>
                  <w:sz w:val="22"/>
                  <w:szCs w:val="22"/>
                </w:rPr>
                <w:t>1,3 м</w:t>
              </w:r>
            </w:smartTag>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0,013</w:t>
            </w:r>
          </w:p>
        </w:tc>
      </w:tr>
      <w:tr w:rsidR="00657D53" w:rsidRPr="001A1018">
        <w:trPr>
          <w:jc w:val="center"/>
        </w:trPr>
        <w:tc>
          <w:tcPr>
            <w:tcW w:w="7915" w:type="dxa"/>
            <w:tcBorders>
              <w:top w:val="nil"/>
            </w:tcBorders>
          </w:tcPr>
          <w:p w:rsidR="00657D53" w:rsidRPr="001A1018" w:rsidRDefault="00657D53">
            <w:pPr>
              <w:pStyle w:val="a9"/>
              <w:widowControl w:val="0"/>
              <w:spacing w:before="0" w:beforeAutospacing="0" w:after="0" w:afterAutospacing="0"/>
              <w:rPr>
                <w:rFonts w:ascii="Times New Roman" w:hAnsi="Times New Roman" w:cs="Times New Roman"/>
                <w:sz w:val="22"/>
                <w:szCs w:val="22"/>
              </w:rPr>
            </w:pPr>
            <w:r w:rsidRPr="001A1018">
              <w:rPr>
                <w:rFonts w:ascii="Times New Roman" w:hAnsi="Times New Roman" w:cs="Times New Roman"/>
                <w:sz w:val="22"/>
                <w:szCs w:val="22"/>
              </w:rPr>
              <w:t xml:space="preserve">то же, на глубине более </w:t>
            </w:r>
            <w:smartTag w:uri="urn:schemas-microsoft-com:office:smarttags" w:element="metricconverter">
              <w:smartTagPr>
                <w:attr w:name="ProductID" w:val="1,3 м"/>
              </w:smartTagPr>
              <w:r w:rsidRPr="001A1018">
                <w:rPr>
                  <w:rFonts w:ascii="Times New Roman" w:hAnsi="Times New Roman" w:cs="Times New Roman"/>
                  <w:sz w:val="22"/>
                  <w:szCs w:val="22"/>
                </w:rPr>
                <w:t>1,3 м</w:t>
              </w:r>
            </w:smartTag>
          </w:p>
        </w:tc>
        <w:tc>
          <w:tcPr>
            <w:tcW w:w="2157" w:type="dxa"/>
            <w:tcBorders>
              <w:top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0,006</w:t>
            </w:r>
          </w:p>
        </w:tc>
      </w:tr>
      <w:tr w:rsidR="00657D53" w:rsidRPr="001A1018">
        <w:trPr>
          <w:jc w:val="center"/>
        </w:trPr>
        <w:tc>
          <w:tcPr>
            <w:tcW w:w="7915" w:type="dxa"/>
          </w:tcPr>
          <w:p w:rsidR="00657D53" w:rsidRPr="001A1018" w:rsidRDefault="00657D53">
            <w:pPr>
              <w:pStyle w:val="a9"/>
              <w:widowControl w:val="0"/>
              <w:spacing w:before="0" w:beforeAutospacing="0" w:after="0" w:afterAutospacing="0"/>
              <w:rPr>
                <w:rFonts w:ascii="Times New Roman" w:hAnsi="Times New Roman" w:cs="Times New Roman"/>
                <w:sz w:val="22"/>
                <w:szCs w:val="22"/>
              </w:rPr>
            </w:pPr>
            <w:r w:rsidRPr="001A1018">
              <w:rPr>
                <w:rFonts w:ascii="Times New Roman" w:hAnsi="Times New Roman" w:cs="Times New Roman"/>
                <w:sz w:val="22"/>
                <w:szCs w:val="22"/>
              </w:rPr>
              <w:t>Необслуживаемые усилительные пункты в контейнерах</w:t>
            </w:r>
          </w:p>
        </w:tc>
        <w:tc>
          <w:tcPr>
            <w:tcW w:w="2157" w:type="dxa"/>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0,001</w:t>
            </w:r>
          </w:p>
        </w:tc>
      </w:tr>
      <w:tr w:rsidR="00657D53" w:rsidRPr="001A1018">
        <w:trPr>
          <w:jc w:val="center"/>
        </w:trPr>
        <w:tc>
          <w:tcPr>
            <w:tcW w:w="7915" w:type="dxa"/>
          </w:tcPr>
          <w:p w:rsidR="00657D53" w:rsidRPr="001A1018" w:rsidRDefault="00657D53">
            <w:pPr>
              <w:pStyle w:val="a9"/>
              <w:widowControl w:val="0"/>
              <w:spacing w:before="0" w:beforeAutospacing="0" w:after="0" w:afterAutospacing="0"/>
              <w:rPr>
                <w:rFonts w:ascii="Times New Roman" w:hAnsi="Times New Roman" w:cs="Times New Roman"/>
                <w:sz w:val="22"/>
                <w:szCs w:val="22"/>
              </w:rPr>
            </w:pPr>
            <w:r w:rsidRPr="001A1018">
              <w:rPr>
                <w:rFonts w:ascii="Times New Roman" w:hAnsi="Times New Roman" w:cs="Times New Roman"/>
                <w:sz w:val="22"/>
                <w:szCs w:val="22"/>
              </w:rPr>
              <w:t>Обслуживаемые усилительные пункты и сетевые узлы выделения</w:t>
            </w:r>
          </w:p>
        </w:tc>
        <w:tc>
          <w:tcPr>
            <w:tcW w:w="2157" w:type="dxa"/>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0,29</w:t>
            </w:r>
          </w:p>
        </w:tc>
      </w:tr>
      <w:tr w:rsidR="00657D53" w:rsidRPr="001A1018">
        <w:trPr>
          <w:jc w:val="center"/>
        </w:trPr>
        <w:tc>
          <w:tcPr>
            <w:tcW w:w="7915" w:type="dxa"/>
          </w:tcPr>
          <w:p w:rsidR="00657D53" w:rsidRPr="001A1018" w:rsidRDefault="00657D53">
            <w:pPr>
              <w:pStyle w:val="a9"/>
              <w:widowControl w:val="0"/>
              <w:spacing w:before="0" w:beforeAutospacing="0" w:after="0" w:afterAutospacing="0"/>
              <w:rPr>
                <w:rFonts w:ascii="Times New Roman" w:hAnsi="Times New Roman" w:cs="Times New Roman"/>
                <w:sz w:val="22"/>
                <w:szCs w:val="22"/>
              </w:rPr>
            </w:pPr>
            <w:r w:rsidRPr="001A1018">
              <w:rPr>
                <w:rFonts w:ascii="Times New Roman" w:hAnsi="Times New Roman" w:cs="Times New Roman"/>
                <w:sz w:val="22"/>
                <w:szCs w:val="22"/>
              </w:rPr>
              <w:t>Вспомогательные осевые узлы выделения</w:t>
            </w:r>
          </w:p>
        </w:tc>
        <w:tc>
          <w:tcPr>
            <w:tcW w:w="2157" w:type="dxa"/>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1,55</w:t>
            </w:r>
          </w:p>
        </w:tc>
      </w:tr>
      <w:tr w:rsidR="00657D53" w:rsidRPr="001A1018">
        <w:trPr>
          <w:jc w:val="center"/>
        </w:trPr>
        <w:tc>
          <w:tcPr>
            <w:tcW w:w="7915" w:type="dxa"/>
            <w:tcBorders>
              <w:bottom w:val="nil"/>
            </w:tcBorders>
          </w:tcPr>
          <w:p w:rsidR="00657D53" w:rsidRPr="001A1018" w:rsidRDefault="00657D53">
            <w:pPr>
              <w:pStyle w:val="a9"/>
              <w:widowControl w:val="0"/>
              <w:spacing w:before="0" w:beforeAutospacing="0" w:after="0" w:afterAutospacing="0"/>
              <w:ind w:right="-57"/>
              <w:rPr>
                <w:rFonts w:ascii="Times New Roman" w:hAnsi="Times New Roman" w:cs="Times New Roman"/>
                <w:spacing w:val="-2"/>
                <w:sz w:val="22"/>
                <w:szCs w:val="22"/>
              </w:rPr>
            </w:pPr>
            <w:r w:rsidRPr="001A1018">
              <w:rPr>
                <w:rFonts w:ascii="Times New Roman" w:hAnsi="Times New Roman" w:cs="Times New Roman"/>
                <w:spacing w:val="-2"/>
                <w:sz w:val="22"/>
                <w:szCs w:val="22"/>
              </w:rPr>
              <w:t>Сетевые узлы управления и коммутации с заглубленными зданиями площадью, м</w:t>
            </w:r>
            <w:r w:rsidRPr="001A1018">
              <w:rPr>
                <w:rFonts w:ascii="Times New Roman" w:hAnsi="Times New Roman" w:cs="Times New Roman"/>
                <w:spacing w:val="-2"/>
                <w:sz w:val="22"/>
                <w:szCs w:val="22"/>
                <w:vertAlign w:val="superscript"/>
              </w:rPr>
              <w:t xml:space="preserve"> 2</w:t>
            </w:r>
            <w:r w:rsidRPr="001A1018">
              <w:rPr>
                <w:rFonts w:ascii="Times New Roman" w:hAnsi="Times New Roman" w:cs="Times New Roman"/>
                <w:spacing w:val="-2"/>
                <w:sz w:val="22"/>
                <w:szCs w:val="22"/>
              </w:rPr>
              <w:t>:</w:t>
            </w:r>
          </w:p>
        </w:tc>
        <w:tc>
          <w:tcPr>
            <w:tcW w:w="2157" w:type="dxa"/>
            <w:tcBorders>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 xml:space="preserve">3000 </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1,98</w:t>
            </w: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 xml:space="preserve">6000 </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3,00</w:t>
            </w:r>
          </w:p>
        </w:tc>
      </w:tr>
      <w:tr w:rsidR="00657D53" w:rsidRPr="001A1018">
        <w:trPr>
          <w:jc w:val="center"/>
        </w:trPr>
        <w:tc>
          <w:tcPr>
            <w:tcW w:w="7915" w:type="dxa"/>
            <w:tcBorders>
              <w:top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 xml:space="preserve">9000 </w:t>
            </w:r>
          </w:p>
        </w:tc>
        <w:tc>
          <w:tcPr>
            <w:tcW w:w="2157" w:type="dxa"/>
            <w:tcBorders>
              <w:top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4,10</w:t>
            </w:r>
          </w:p>
        </w:tc>
      </w:tr>
      <w:tr w:rsidR="00657D53" w:rsidRPr="001A1018">
        <w:trPr>
          <w:jc w:val="center"/>
        </w:trPr>
        <w:tc>
          <w:tcPr>
            <w:tcW w:w="7915" w:type="dxa"/>
          </w:tcPr>
          <w:p w:rsidR="00657D53" w:rsidRPr="001A1018" w:rsidRDefault="00657D53">
            <w:pPr>
              <w:pStyle w:val="a9"/>
              <w:widowControl w:val="0"/>
              <w:spacing w:before="0" w:beforeAutospacing="0" w:after="0" w:afterAutospacing="0"/>
              <w:rPr>
                <w:rFonts w:ascii="Times New Roman" w:hAnsi="Times New Roman" w:cs="Times New Roman"/>
                <w:sz w:val="22"/>
                <w:szCs w:val="22"/>
              </w:rPr>
            </w:pPr>
            <w:r w:rsidRPr="001A1018">
              <w:rPr>
                <w:rFonts w:ascii="Times New Roman" w:hAnsi="Times New Roman" w:cs="Times New Roman"/>
                <w:sz w:val="22"/>
                <w:szCs w:val="22"/>
              </w:rPr>
              <w:t>Технические службы кабельных участков</w:t>
            </w:r>
          </w:p>
        </w:tc>
        <w:tc>
          <w:tcPr>
            <w:tcW w:w="2157" w:type="dxa"/>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0,15</w:t>
            </w:r>
          </w:p>
        </w:tc>
      </w:tr>
      <w:tr w:rsidR="00657D53" w:rsidRPr="001A1018">
        <w:trPr>
          <w:jc w:val="center"/>
        </w:trPr>
        <w:tc>
          <w:tcPr>
            <w:tcW w:w="7915" w:type="dxa"/>
          </w:tcPr>
          <w:p w:rsidR="00657D53" w:rsidRPr="001A1018" w:rsidRDefault="00657D53">
            <w:pPr>
              <w:pStyle w:val="a9"/>
              <w:widowControl w:val="0"/>
              <w:spacing w:before="0" w:beforeAutospacing="0" w:after="0" w:afterAutospacing="0"/>
              <w:rPr>
                <w:rFonts w:ascii="Times New Roman" w:hAnsi="Times New Roman" w:cs="Times New Roman"/>
                <w:sz w:val="22"/>
                <w:szCs w:val="22"/>
              </w:rPr>
            </w:pPr>
            <w:r w:rsidRPr="001A1018">
              <w:rPr>
                <w:rFonts w:ascii="Times New Roman" w:hAnsi="Times New Roman" w:cs="Times New Roman"/>
                <w:sz w:val="22"/>
                <w:szCs w:val="22"/>
              </w:rPr>
              <w:t>Службы районов технической эксплуатации кабельных и радиорелейных маг</w:t>
            </w:r>
            <w:r w:rsidRPr="001A1018">
              <w:rPr>
                <w:rFonts w:ascii="Times New Roman" w:hAnsi="Times New Roman" w:cs="Times New Roman"/>
                <w:sz w:val="22"/>
                <w:szCs w:val="22"/>
              </w:rPr>
              <w:t>и</w:t>
            </w:r>
            <w:r w:rsidRPr="001A1018">
              <w:rPr>
                <w:rFonts w:ascii="Times New Roman" w:hAnsi="Times New Roman" w:cs="Times New Roman"/>
                <w:sz w:val="22"/>
                <w:szCs w:val="22"/>
              </w:rPr>
              <w:t>стралей</w:t>
            </w:r>
          </w:p>
        </w:tc>
        <w:tc>
          <w:tcPr>
            <w:tcW w:w="2157" w:type="dxa"/>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0,37</w:t>
            </w:r>
          </w:p>
        </w:tc>
      </w:tr>
      <w:tr w:rsidR="00657D53" w:rsidRPr="001A1018">
        <w:trPr>
          <w:trHeight w:val="312"/>
          <w:jc w:val="center"/>
        </w:trPr>
        <w:tc>
          <w:tcPr>
            <w:tcW w:w="10072" w:type="dxa"/>
            <w:gridSpan w:val="2"/>
            <w:vAlign w:val="center"/>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b/>
                <w:bCs/>
                <w:sz w:val="22"/>
                <w:szCs w:val="22"/>
              </w:rPr>
              <w:t>Воздушные линии</w:t>
            </w:r>
          </w:p>
        </w:tc>
      </w:tr>
      <w:tr w:rsidR="00657D53" w:rsidRPr="001A1018">
        <w:trPr>
          <w:jc w:val="center"/>
        </w:trPr>
        <w:tc>
          <w:tcPr>
            <w:tcW w:w="7915" w:type="dxa"/>
          </w:tcPr>
          <w:p w:rsidR="00657D53" w:rsidRPr="001A1018" w:rsidRDefault="00657D53">
            <w:pPr>
              <w:pStyle w:val="a9"/>
              <w:widowControl w:val="0"/>
              <w:spacing w:before="0" w:beforeAutospacing="0" w:after="0" w:afterAutospacing="0"/>
              <w:rPr>
                <w:rFonts w:ascii="Times New Roman" w:hAnsi="Times New Roman" w:cs="Times New Roman"/>
                <w:sz w:val="22"/>
                <w:szCs w:val="22"/>
              </w:rPr>
            </w:pPr>
            <w:r w:rsidRPr="001A1018">
              <w:rPr>
                <w:rFonts w:ascii="Times New Roman" w:hAnsi="Times New Roman" w:cs="Times New Roman"/>
                <w:sz w:val="22"/>
                <w:szCs w:val="22"/>
              </w:rPr>
              <w:t>Основные усилительные пункты</w:t>
            </w:r>
          </w:p>
        </w:tc>
        <w:tc>
          <w:tcPr>
            <w:tcW w:w="2157" w:type="dxa"/>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0,29</w:t>
            </w:r>
          </w:p>
        </w:tc>
      </w:tr>
      <w:tr w:rsidR="00657D53" w:rsidRPr="001A1018">
        <w:trPr>
          <w:jc w:val="center"/>
        </w:trPr>
        <w:tc>
          <w:tcPr>
            <w:tcW w:w="7915" w:type="dxa"/>
          </w:tcPr>
          <w:p w:rsidR="00657D53" w:rsidRPr="001A1018" w:rsidRDefault="00657D53">
            <w:pPr>
              <w:pStyle w:val="a9"/>
              <w:widowControl w:val="0"/>
              <w:spacing w:before="0" w:beforeAutospacing="0" w:after="0" w:afterAutospacing="0"/>
              <w:rPr>
                <w:rFonts w:ascii="Times New Roman" w:hAnsi="Times New Roman" w:cs="Times New Roman"/>
                <w:sz w:val="22"/>
                <w:szCs w:val="22"/>
              </w:rPr>
            </w:pPr>
            <w:r w:rsidRPr="001A1018">
              <w:rPr>
                <w:rFonts w:ascii="Times New Roman" w:hAnsi="Times New Roman" w:cs="Times New Roman"/>
                <w:sz w:val="22"/>
                <w:szCs w:val="22"/>
              </w:rPr>
              <w:t>Дополнительные усилительные пункты</w:t>
            </w:r>
          </w:p>
        </w:tc>
        <w:tc>
          <w:tcPr>
            <w:tcW w:w="2157" w:type="dxa"/>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0,06</w:t>
            </w:r>
          </w:p>
        </w:tc>
      </w:tr>
      <w:tr w:rsidR="00657D53" w:rsidRPr="001A1018">
        <w:trPr>
          <w:jc w:val="center"/>
        </w:trPr>
        <w:tc>
          <w:tcPr>
            <w:tcW w:w="7915" w:type="dxa"/>
          </w:tcPr>
          <w:p w:rsidR="00657D53" w:rsidRPr="001A1018" w:rsidRDefault="00657D53">
            <w:pPr>
              <w:pStyle w:val="a9"/>
              <w:widowControl w:val="0"/>
              <w:spacing w:before="0" w:beforeAutospacing="0" w:after="0" w:afterAutospacing="0"/>
              <w:rPr>
                <w:rFonts w:ascii="Times New Roman" w:hAnsi="Times New Roman" w:cs="Times New Roman"/>
                <w:sz w:val="22"/>
                <w:szCs w:val="22"/>
              </w:rPr>
            </w:pPr>
            <w:r w:rsidRPr="001A1018">
              <w:rPr>
                <w:rFonts w:ascii="Times New Roman" w:hAnsi="Times New Roman" w:cs="Times New Roman"/>
                <w:sz w:val="22"/>
                <w:szCs w:val="22"/>
              </w:rPr>
              <w:t>Вспомогательные усилительные пункты (со служебной жилой площадью)</w:t>
            </w:r>
          </w:p>
        </w:tc>
        <w:tc>
          <w:tcPr>
            <w:tcW w:w="2157" w:type="dxa"/>
          </w:tcPr>
          <w:p w:rsidR="00657D53" w:rsidRPr="001A1018" w:rsidRDefault="00657D53">
            <w:pPr>
              <w:pStyle w:val="a9"/>
              <w:widowControl w:val="0"/>
              <w:spacing w:before="0" w:beforeAutospacing="0" w:after="0" w:afterAutospacing="0"/>
              <w:ind w:left="-57" w:right="-57"/>
              <w:jc w:val="center"/>
              <w:rPr>
                <w:rFonts w:ascii="Times New Roman" w:hAnsi="Times New Roman" w:cs="Times New Roman"/>
                <w:spacing w:val="-4"/>
                <w:sz w:val="22"/>
                <w:szCs w:val="22"/>
              </w:rPr>
            </w:pPr>
            <w:r w:rsidRPr="001A1018">
              <w:rPr>
                <w:rFonts w:ascii="Times New Roman" w:hAnsi="Times New Roman" w:cs="Times New Roman"/>
                <w:spacing w:val="-4"/>
                <w:sz w:val="22"/>
                <w:szCs w:val="22"/>
              </w:rPr>
              <w:t xml:space="preserve">по заданию на </w:t>
            </w:r>
          </w:p>
          <w:p w:rsidR="00657D53" w:rsidRPr="001A1018" w:rsidRDefault="00657D53">
            <w:pPr>
              <w:pStyle w:val="a9"/>
              <w:widowControl w:val="0"/>
              <w:spacing w:before="0" w:beforeAutospacing="0" w:after="0" w:afterAutospacing="0"/>
              <w:ind w:left="-57" w:right="-57"/>
              <w:jc w:val="center"/>
              <w:rPr>
                <w:rFonts w:ascii="Times New Roman" w:hAnsi="Times New Roman" w:cs="Times New Roman"/>
                <w:spacing w:val="-4"/>
                <w:sz w:val="22"/>
                <w:szCs w:val="22"/>
              </w:rPr>
            </w:pPr>
            <w:r w:rsidRPr="001A1018">
              <w:rPr>
                <w:rFonts w:ascii="Times New Roman" w:hAnsi="Times New Roman" w:cs="Times New Roman"/>
                <w:spacing w:val="-4"/>
                <w:sz w:val="22"/>
                <w:szCs w:val="22"/>
              </w:rPr>
              <w:t>проектирование</w:t>
            </w:r>
          </w:p>
        </w:tc>
      </w:tr>
      <w:tr w:rsidR="00657D53" w:rsidRPr="001A1018">
        <w:trPr>
          <w:trHeight w:val="312"/>
          <w:jc w:val="center"/>
        </w:trPr>
        <w:tc>
          <w:tcPr>
            <w:tcW w:w="10072" w:type="dxa"/>
            <w:gridSpan w:val="2"/>
            <w:vAlign w:val="center"/>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br w:type="page"/>
            </w:r>
            <w:r w:rsidRPr="001A1018">
              <w:rPr>
                <w:rFonts w:ascii="Times New Roman" w:hAnsi="Times New Roman" w:cs="Times New Roman"/>
                <w:sz w:val="22"/>
                <w:szCs w:val="22"/>
              </w:rPr>
              <w:br w:type="page"/>
            </w:r>
            <w:r w:rsidRPr="001A1018">
              <w:rPr>
                <w:rFonts w:ascii="Times New Roman" w:hAnsi="Times New Roman" w:cs="Times New Roman"/>
                <w:b/>
                <w:bCs/>
                <w:sz w:val="22"/>
                <w:szCs w:val="22"/>
              </w:rPr>
              <w:t>Радиорелейные линии</w:t>
            </w:r>
          </w:p>
        </w:tc>
      </w:tr>
      <w:tr w:rsidR="00657D53" w:rsidRPr="001A1018">
        <w:trPr>
          <w:jc w:val="center"/>
        </w:trPr>
        <w:tc>
          <w:tcPr>
            <w:tcW w:w="7915" w:type="dxa"/>
            <w:tcBorders>
              <w:bottom w:val="nil"/>
            </w:tcBorders>
          </w:tcPr>
          <w:p w:rsidR="00657D53" w:rsidRPr="001A1018" w:rsidRDefault="00657D53">
            <w:pPr>
              <w:pStyle w:val="a9"/>
              <w:widowControl w:val="0"/>
              <w:spacing w:before="0" w:beforeAutospacing="0" w:after="0" w:afterAutospacing="0"/>
              <w:ind w:right="-57"/>
              <w:rPr>
                <w:rFonts w:ascii="Times New Roman" w:hAnsi="Times New Roman" w:cs="Times New Roman"/>
                <w:spacing w:val="-2"/>
                <w:sz w:val="22"/>
                <w:szCs w:val="22"/>
              </w:rPr>
            </w:pPr>
            <w:r w:rsidRPr="001A1018">
              <w:rPr>
                <w:rFonts w:ascii="Times New Roman" w:hAnsi="Times New Roman" w:cs="Times New Roman"/>
                <w:spacing w:val="-2"/>
                <w:sz w:val="22"/>
                <w:szCs w:val="22"/>
              </w:rPr>
              <w:t>Узловые радиорелейные станции с мачтой или башней высотой, м:</w:t>
            </w:r>
          </w:p>
        </w:tc>
        <w:tc>
          <w:tcPr>
            <w:tcW w:w="2157" w:type="dxa"/>
            <w:tcBorders>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40</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0,80/0,30</w:t>
            </w: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50</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1,00/0,40</w:t>
            </w: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lastRenderedPageBreak/>
              <w:t>60</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1,10/0,45</w:t>
            </w: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70</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1,30/0,50</w:t>
            </w: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80</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1,40/0,55</w:t>
            </w: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90</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1,50/0,60</w:t>
            </w: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100</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1,65/0,70</w:t>
            </w: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110</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1,90/0,80</w:t>
            </w:r>
          </w:p>
        </w:tc>
      </w:tr>
      <w:tr w:rsidR="00657D53" w:rsidRPr="001A1018">
        <w:trPr>
          <w:jc w:val="center"/>
        </w:trPr>
        <w:tc>
          <w:tcPr>
            <w:tcW w:w="7915" w:type="dxa"/>
            <w:tcBorders>
              <w:top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120</w:t>
            </w:r>
          </w:p>
        </w:tc>
        <w:tc>
          <w:tcPr>
            <w:tcW w:w="2157" w:type="dxa"/>
            <w:tcBorders>
              <w:top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2,10/0,90</w:t>
            </w:r>
          </w:p>
        </w:tc>
      </w:tr>
      <w:tr w:rsidR="00657D53" w:rsidRPr="001A1018">
        <w:trPr>
          <w:jc w:val="center"/>
        </w:trPr>
        <w:tc>
          <w:tcPr>
            <w:tcW w:w="7915" w:type="dxa"/>
            <w:tcBorders>
              <w:bottom w:val="nil"/>
            </w:tcBorders>
          </w:tcPr>
          <w:p w:rsidR="00657D53" w:rsidRPr="001A1018" w:rsidRDefault="00657D53">
            <w:pPr>
              <w:pStyle w:val="a9"/>
              <w:widowControl w:val="0"/>
              <w:spacing w:before="0" w:beforeAutospacing="0" w:after="0" w:afterAutospacing="0"/>
              <w:rPr>
                <w:rFonts w:ascii="Times New Roman" w:hAnsi="Times New Roman" w:cs="Times New Roman"/>
                <w:sz w:val="22"/>
                <w:szCs w:val="22"/>
              </w:rPr>
            </w:pPr>
            <w:r w:rsidRPr="001A1018">
              <w:rPr>
                <w:rFonts w:ascii="Times New Roman" w:hAnsi="Times New Roman" w:cs="Times New Roman"/>
                <w:sz w:val="22"/>
                <w:szCs w:val="22"/>
              </w:rPr>
              <w:t>Промежуточные радиорелейные станции с мачтой или башней высотой, м:</w:t>
            </w:r>
          </w:p>
        </w:tc>
        <w:tc>
          <w:tcPr>
            <w:tcW w:w="2157" w:type="dxa"/>
            <w:tcBorders>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30</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0,80/0,40</w:t>
            </w: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40</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0,85/0,45</w:t>
            </w: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50</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1,00/0,50</w:t>
            </w: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60</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1,10/0,55</w:t>
            </w: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70</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1,30/0,60</w:t>
            </w: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80</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1,40/0,65</w:t>
            </w: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90</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1,50/0,70</w:t>
            </w: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100</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1,65/0,80</w:t>
            </w: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110</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1,90/0,90</w:t>
            </w:r>
          </w:p>
        </w:tc>
      </w:tr>
      <w:tr w:rsidR="00657D53" w:rsidRPr="001A1018">
        <w:trPr>
          <w:jc w:val="center"/>
        </w:trPr>
        <w:tc>
          <w:tcPr>
            <w:tcW w:w="7915" w:type="dxa"/>
            <w:tcBorders>
              <w:top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120</w:t>
            </w:r>
          </w:p>
        </w:tc>
        <w:tc>
          <w:tcPr>
            <w:tcW w:w="2157" w:type="dxa"/>
            <w:tcBorders>
              <w:top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2,10/1,00</w:t>
            </w:r>
          </w:p>
        </w:tc>
      </w:tr>
      <w:tr w:rsidR="00657D53" w:rsidRPr="001A1018">
        <w:trPr>
          <w:jc w:val="center"/>
        </w:trPr>
        <w:tc>
          <w:tcPr>
            <w:tcW w:w="7915" w:type="dxa"/>
          </w:tcPr>
          <w:p w:rsidR="00657D53" w:rsidRPr="001A1018" w:rsidRDefault="00657D53">
            <w:pPr>
              <w:pStyle w:val="a9"/>
              <w:widowControl w:val="0"/>
              <w:spacing w:before="0" w:beforeAutospacing="0" w:after="0" w:afterAutospacing="0"/>
              <w:rPr>
                <w:rFonts w:ascii="Times New Roman" w:hAnsi="Times New Roman" w:cs="Times New Roman"/>
                <w:sz w:val="22"/>
                <w:szCs w:val="22"/>
              </w:rPr>
            </w:pPr>
            <w:r w:rsidRPr="001A1018">
              <w:rPr>
                <w:rFonts w:ascii="Times New Roman" w:hAnsi="Times New Roman" w:cs="Times New Roman"/>
                <w:sz w:val="22"/>
                <w:szCs w:val="22"/>
              </w:rPr>
              <w:t>Аварийно-профилактические службы</w:t>
            </w:r>
          </w:p>
        </w:tc>
        <w:tc>
          <w:tcPr>
            <w:tcW w:w="2157" w:type="dxa"/>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0,4</w:t>
            </w:r>
          </w:p>
        </w:tc>
      </w:tr>
    </w:tbl>
    <w:p w:rsidR="00657D53" w:rsidRPr="001A1018" w:rsidRDefault="00657D53" w:rsidP="002A244A">
      <w:pPr>
        <w:spacing w:before="100" w:line="239" w:lineRule="auto"/>
        <w:ind w:firstLine="709"/>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657D53" w:rsidRPr="001A1018" w:rsidRDefault="00657D53" w:rsidP="002A244A">
      <w:pPr>
        <w:pStyle w:val="a9"/>
        <w:widowControl w:val="0"/>
        <w:spacing w:before="0" w:beforeAutospacing="0" w:after="0" w:afterAutospacing="0" w:line="239" w:lineRule="auto"/>
        <w:ind w:firstLine="720"/>
        <w:jc w:val="both"/>
        <w:rPr>
          <w:rFonts w:ascii="Times New Roman" w:hAnsi="Times New Roman" w:cs="Times New Roman"/>
          <w:sz w:val="22"/>
          <w:szCs w:val="22"/>
        </w:rPr>
      </w:pPr>
      <w:r w:rsidRPr="001A1018">
        <w:rPr>
          <w:rFonts w:ascii="Times New Roman" w:hAnsi="Times New Roman" w:cs="Times New Roman"/>
          <w:sz w:val="22"/>
          <w:szCs w:val="22"/>
        </w:rPr>
        <w:t>1. Размеры земельных участков для радиорелейных линий даны: в числителе – для радиорелейных станций с мачтами, в знаменателе - для станций с башнями.</w:t>
      </w:r>
    </w:p>
    <w:p w:rsidR="00657D53" w:rsidRPr="001A1018" w:rsidRDefault="00657D53" w:rsidP="002A244A">
      <w:pPr>
        <w:pStyle w:val="a9"/>
        <w:widowControl w:val="0"/>
        <w:spacing w:before="0" w:beforeAutospacing="0" w:after="0" w:afterAutospacing="0" w:line="239" w:lineRule="auto"/>
        <w:ind w:firstLine="720"/>
        <w:jc w:val="both"/>
        <w:rPr>
          <w:rFonts w:ascii="Times New Roman" w:hAnsi="Times New Roman" w:cs="Times New Roman"/>
          <w:sz w:val="22"/>
          <w:szCs w:val="22"/>
        </w:rPr>
      </w:pPr>
      <w:r w:rsidRPr="001A1018">
        <w:rPr>
          <w:rFonts w:ascii="Times New Roman" w:hAnsi="Times New Roman" w:cs="Times New Roman"/>
          <w:sz w:val="22"/>
          <w:szCs w:val="22"/>
        </w:rPr>
        <w:t>2. Размеры земельных участков определяются в соответствии с проектами:</w:t>
      </w:r>
    </w:p>
    <w:p w:rsidR="00657D53" w:rsidRPr="001A1018" w:rsidRDefault="00657D53" w:rsidP="002A244A">
      <w:pPr>
        <w:pStyle w:val="a9"/>
        <w:widowControl w:val="0"/>
        <w:spacing w:before="0" w:beforeAutospacing="0" w:after="0" w:afterAutospacing="0" w:line="239" w:lineRule="auto"/>
        <w:ind w:firstLine="720"/>
        <w:jc w:val="both"/>
        <w:rPr>
          <w:rFonts w:ascii="Times New Roman" w:hAnsi="Times New Roman" w:cs="Times New Roman"/>
          <w:sz w:val="22"/>
          <w:szCs w:val="22"/>
        </w:rPr>
      </w:pPr>
      <w:r w:rsidRPr="001A1018">
        <w:rPr>
          <w:rFonts w:ascii="Times New Roman" w:hAnsi="Times New Roman" w:cs="Times New Roman"/>
          <w:sz w:val="22"/>
          <w:szCs w:val="22"/>
        </w:rPr>
        <w:t xml:space="preserve">- при высоте мачты или башни более </w:t>
      </w:r>
      <w:smartTag w:uri="urn:schemas-microsoft-com:office:smarttags" w:element="metricconverter">
        <w:smartTagPr>
          <w:attr w:name="ProductID" w:val="120 м"/>
        </w:smartTagPr>
        <w:r w:rsidRPr="001A1018">
          <w:rPr>
            <w:rFonts w:ascii="Times New Roman" w:hAnsi="Times New Roman" w:cs="Times New Roman"/>
            <w:sz w:val="22"/>
            <w:szCs w:val="22"/>
          </w:rPr>
          <w:t>120 м</w:t>
        </w:r>
      </w:smartTag>
      <w:r w:rsidRPr="001A1018">
        <w:rPr>
          <w:rFonts w:ascii="Times New Roman" w:hAnsi="Times New Roman" w:cs="Times New Roman"/>
          <w:sz w:val="22"/>
          <w:szCs w:val="22"/>
        </w:rPr>
        <w:t>, при уклонах рельефа местности более 0,05, а также при пересеченной местности;</w:t>
      </w:r>
    </w:p>
    <w:p w:rsidR="00657D53" w:rsidRPr="001A1018" w:rsidRDefault="00657D53" w:rsidP="002A244A">
      <w:pPr>
        <w:pStyle w:val="a9"/>
        <w:widowControl w:val="0"/>
        <w:spacing w:before="0" w:beforeAutospacing="0" w:after="0" w:afterAutospacing="0" w:line="239" w:lineRule="auto"/>
        <w:ind w:firstLine="720"/>
        <w:jc w:val="both"/>
        <w:rPr>
          <w:rFonts w:ascii="Times New Roman" w:hAnsi="Times New Roman" w:cs="Times New Roman"/>
          <w:sz w:val="22"/>
          <w:szCs w:val="22"/>
        </w:rPr>
      </w:pPr>
      <w:r w:rsidRPr="001A1018">
        <w:rPr>
          <w:rFonts w:ascii="Times New Roman" w:hAnsi="Times New Roman" w:cs="Times New Roman"/>
          <w:sz w:val="22"/>
          <w:szCs w:val="22"/>
        </w:rPr>
        <w:t>- при размещении вспомогательных сетевых узлов выделения и сетевых узлов управления и ко</w:t>
      </w:r>
      <w:r w:rsidRPr="001A1018">
        <w:rPr>
          <w:rFonts w:ascii="Times New Roman" w:hAnsi="Times New Roman" w:cs="Times New Roman"/>
          <w:sz w:val="22"/>
          <w:szCs w:val="22"/>
        </w:rPr>
        <w:t>м</w:t>
      </w:r>
      <w:r w:rsidRPr="001A1018">
        <w:rPr>
          <w:rFonts w:ascii="Times New Roman" w:hAnsi="Times New Roman" w:cs="Times New Roman"/>
          <w:sz w:val="22"/>
          <w:szCs w:val="22"/>
        </w:rPr>
        <w:t xml:space="preserve">мутации на участках с уровнем грунтовых вод на глубине менее </w:t>
      </w:r>
      <w:smartTag w:uri="urn:schemas-microsoft-com:office:smarttags" w:element="metricconverter">
        <w:smartTagPr>
          <w:attr w:name="ProductID" w:val="3,5 м"/>
        </w:smartTagPr>
        <w:r w:rsidRPr="001A1018">
          <w:rPr>
            <w:rFonts w:ascii="Times New Roman" w:hAnsi="Times New Roman" w:cs="Times New Roman"/>
            <w:sz w:val="22"/>
            <w:szCs w:val="22"/>
          </w:rPr>
          <w:t>3,5 м</w:t>
        </w:r>
      </w:smartTag>
      <w:r w:rsidRPr="001A1018">
        <w:rPr>
          <w:rFonts w:ascii="Times New Roman" w:hAnsi="Times New Roman" w:cs="Times New Roman"/>
          <w:sz w:val="22"/>
          <w:szCs w:val="22"/>
        </w:rPr>
        <w:t>, а также на участках с уклоном рел</w:t>
      </w:r>
      <w:r w:rsidRPr="001A1018">
        <w:rPr>
          <w:rFonts w:ascii="Times New Roman" w:hAnsi="Times New Roman" w:cs="Times New Roman"/>
          <w:sz w:val="22"/>
          <w:szCs w:val="22"/>
        </w:rPr>
        <w:t>ь</w:t>
      </w:r>
      <w:r w:rsidRPr="001A1018">
        <w:rPr>
          <w:rFonts w:ascii="Times New Roman" w:hAnsi="Times New Roman" w:cs="Times New Roman"/>
          <w:sz w:val="22"/>
          <w:szCs w:val="22"/>
        </w:rPr>
        <w:t>ефа местности более 0,001.</w:t>
      </w:r>
    </w:p>
    <w:p w:rsidR="00657D53" w:rsidRPr="001A1018" w:rsidRDefault="00657D53" w:rsidP="002A244A">
      <w:pPr>
        <w:pStyle w:val="a9"/>
        <w:widowControl w:val="0"/>
        <w:spacing w:before="0" w:beforeAutospacing="0" w:after="0" w:afterAutospacing="0" w:line="239" w:lineRule="auto"/>
        <w:ind w:firstLine="720"/>
        <w:jc w:val="both"/>
        <w:rPr>
          <w:rFonts w:ascii="Times New Roman" w:hAnsi="Times New Roman" w:cs="Times New Roman"/>
          <w:sz w:val="22"/>
          <w:szCs w:val="22"/>
        </w:rPr>
      </w:pPr>
      <w:r w:rsidRPr="001A1018">
        <w:rPr>
          <w:rFonts w:ascii="Times New Roman" w:hAnsi="Times New Roman" w:cs="Times New Roman"/>
          <w:sz w:val="22"/>
          <w:szCs w:val="22"/>
        </w:rPr>
        <w:t>3. 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w:t>
      </w:r>
      <w:r w:rsidRPr="001A1018">
        <w:rPr>
          <w:rFonts w:ascii="Times New Roman" w:hAnsi="Times New Roman" w:cs="Times New Roman"/>
          <w:sz w:val="22"/>
          <w:szCs w:val="22"/>
        </w:rPr>
        <w:t>т</w:t>
      </w:r>
      <w:r w:rsidRPr="001A1018">
        <w:rPr>
          <w:rFonts w:ascii="Times New Roman" w:hAnsi="Times New Roman" w:cs="Times New Roman"/>
          <w:sz w:val="22"/>
          <w:szCs w:val="22"/>
        </w:rPr>
        <w:t xml:space="preserve">ралей, то размеры земельных участков должны увеличиваться на </w:t>
      </w:r>
      <w:smartTag w:uri="urn:schemas-microsoft-com:office:smarttags" w:element="metricconverter">
        <w:smartTagPr>
          <w:attr w:name="ProductID" w:val="0,2 га"/>
        </w:smartTagPr>
        <w:r w:rsidRPr="001A1018">
          <w:rPr>
            <w:rFonts w:ascii="Times New Roman" w:hAnsi="Times New Roman" w:cs="Times New Roman"/>
            <w:sz w:val="22"/>
            <w:szCs w:val="22"/>
          </w:rPr>
          <w:t>0,2 га</w:t>
        </w:r>
      </w:smartTag>
      <w:r w:rsidRPr="001A1018">
        <w:rPr>
          <w:rFonts w:ascii="Times New Roman" w:hAnsi="Times New Roman" w:cs="Times New Roman"/>
          <w:sz w:val="22"/>
          <w:szCs w:val="22"/>
        </w:rPr>
        <w:t>.</w:t>
      </w:r>
    </w:p>
    <w:p w:rsidR="00657D53" w:rsidRPr="001A1018" w:rsidRDefault="00657D53" w:rsidP="002A244A">
      <w:pPr>
        <w:pStyle w:val="a9"/>
        <w:widowControl w:val="0"/>
        <w:spacing w:before="0" w:beforeAutospacing="0" w:after="0" w:afterAutospacing="0" w:line="239" w:lineRule="auto"/>
        <w:ind w:firstLine="720"/>
        <w:jc w:val="both"/>
        <w:rPr>
          <w:rFonts w:ascii="Times New Roman" w:hAnsi="Times New Roman" w:cs="Times New Roman"/>
          <w:sz w:val="22"/>
          <w:szCs w:val="22"/>
        </w:rPr>
      </w:pPr>
      <w:r w:rsidRPr="001A1018">
        <w:rPr>
          <w:rFonts w:ascii="Times New Roman" w:hAnsi="Times New Roman" w:cs="Times New Roman"/>
          <w:sz w:val="22"/>
          <w:szCs w:val="22"/>
        </w:rPr>
        <w:t>4. 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w:t>
      </w:r>
      <w:r w:rsidRPr="001A1018">
        <w:rPr>
          <w:rFonts w:ascii="Times New Roman" w:hAnsi="Times New Roman" w:cs="Times New Roman"/>
          <w:sz w:val="22"/>
          <w:szCs w:val="22"/>
        </w:rPr>
        <w:t>е</w:t>
      </w:r>
      <w:r w:rsidRPr="001A1018">
        <w:rPr>
          <w:rFonts w:ascii="Times New Roman" w:hAnsi="Times New Roman" w:cs="Times New Roman"/>
          <w:sz w:val="22"/>
          <w:szCs w:val="22"/>
        </w:rPr>
        <w:t>нию сохранности линий связи.</w:t>
      </w:r>
    </w:p>
    <w:p w:rsidR="00657D53" w:rsidRPr="001A1018" w:rsidRDefault="00657D53">
      <w:pPr>
        <w:spacing w:line="240" w:lineRule="auto"/>
        <w:ind w:firstLine="720"/>
        <w:rPr>
          <w:rFonts w:ascii="Times New Roman" w:hAnsi="Times New Roman" w:cs="Times New Roman"/>
          <w:b w:val="0"/>
          <w:bCs w:val="0"/>
          <w:sz w:val="24"/>
          <w:szCs w:val="24"/>
        </w:rPr>
      </w:pPr>
    </w:p>
    <w:p w:rsidR="00657D53" w:rsidRPr="001A1018" w:rsidRDefault="00E27FE2" w:rsidP="002A244A">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.4. Здания предприятий связи следует размещать с наветренной стороны ветров пр</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обладающего направления по отношению к соседним предприятиям или объектам с технологич</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скими процессами, являющимися источниками выделений вредных, коррозийно-активных, н</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приятно пахнущих веществ и пыли, за пределами их санитарно-защитных зон.</w:t>
      </w:r>
    </w:p>
    <w:p w:rsidR="00657D53" w:rsidRPr="001A1018" w:rsidRDefault="00E27FE2" w:rsidP="002A244A">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1.5.1.9</w:t>
      </w:r>
      <w:r w:rsidR="00657D53" w:rsidRPr="001A1018">
        <w:rPr>
          <w:rFonts w:ascii="Times New Roman" w:hAnsi="Times New Roman" w:cs="Times New Roman"/>
          <w:b w:val="0"/>
          <w:bCs w:val="0"/>
          <w:spacing w:val="-2"/>
          <w:sz w:val="24"/>
          <w:szCs w:val="24"/>
        </w:rPr>
        <w:t>.5. Междугородные телефонные станции, городские телефонные станции, телегра</w:t>
      </w:r>
      <w:r w:rsidR="00657D53" w:rsidRPr="001A1018">
        <w:rPr>
          <w:rFonts w:ascii="Times New Roman" w:hAnsi="Times New Roman" w:cs="Times New Roman"/>
          <w:b w:val="0"/>
          <w:bCs w:val="0"/>
          <w:spacing w:val="-2"/>
          <w:sz w:val="24"/>
          <w:szCs w:val="24"/>
        </w:rPr>
        <w:t>ф</w:t>
      </w:r>
      <w:r w:rsidR="00657D53" w:rsidRPr="001A1018">
        <w:rPr>
          <w:rFonts w:ascii="Times New Roman" w:hAnsi="Times New Roman" w:cs="Times New Roman"/>
          <w:b w:val="0"/>
          <w:bCs w:val="0"/>
          <w:spacing w:val="-2"/>
          <w:sz w:val="24"/>
          <w:szCs w:val="24"/>
        </w:rPr>
        <w:t>ные узлы и станции, станции проводного вещания следует проектировать внутри квартала или ми</w:t>
      </w:r>
      <w:r w:rsidR="00657D53" w:rsidRPr="001A1018">
        <w:rPr>
          <w:rFonts w:ascii="Times New Roman" w:hAnsi="Times New Roman" w:cs="Times New Roman"/>
          <w:b w:val="0"/>
          <w:bCs w:val="0"/>
          <w:spacing w:val="-2"/>
          <w:sz w:val="24"/>
          <w:szCs w:val="24"/>
        </w:rPr>
        <w:t>к</w:t>
      </w:r>
      <w:r w:rsidR="00657D53" w:rsidRPr="001A1018">
        <w:rPr>
          <w:rFonts w:ascii="Times New Roman" w:hAnsi="Times New Roman" w:cs="Times New Roman"/>
          <w:b w:val="0"/>
          <w:bCs w:val="0"/>
          <w:spacing w:val="-2"/>
          <w:sz w:val="24"/>
          <w:szCs w:val="24"/>
        </w:rPr>
        <w:t xml:space="preserve">рорайона </w:t>
      </w:r>
      <w:r w:rsidR="00657D53" w:rsidRPr="001A1018">
        <w:rPr>
          <w:rFonts w:ascii="Times New Roman" w:hAnsi="Times New Roman" w:cs="Times New Roman"/>
          <w:b w:val="0"/>
          <w:bCs w:val="0"/>
          <w:sz w:val="24"/>
          <w:szCs w:val="24"/>
        </w:rPr>
        <w:t>населенного пункта</w:t>
      </w:r>
      <w:r w:rsidR="00657D53" w:rsidRPr="001A1018">
        <w:rPr>
          <w:rFonts w:ascii="Times New Roman" w:hAnsi="Times New Roman" w:cs="Times New Roman"/>
          <w:b w:val="0"/>
          <w:bCs w:val="0"/>
          <w:spacing w:val="-2"/>
          <w:sz w:val="24"/>
          <w:szCs w:val="24"/>
        </w:rPr>
        <w:t xml:space="preserve"> в зависимости от градостроительных условий</w:t>
      </w:r>
      <w:r w:rsidR="00657D53" w:rsidRPr="001A1018">
        <w:rPr>
          <w:rFonts w:ascii="Times New Roman" w:hAnsi="Times New Roman" w:cs="Times New Roman"/>
          <w:b w:val="0"/>
          <w:bCs w:val="0"/>
          <w:sz w:val="24"/>
          <w:szCs w:val="24"/>
        </w:rPr>
        <w:t>.</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xml:space="preserve">Размер санитарно-защитных зон для указанных </w:t>
      </w:r>
      <w:r w:rsidR="002F5507" w:rsidRPr="001A1018">
        <w:rPr>
          <w:rFonts w:ascii="Times New Roman" w:hAnsi="Times New Roman" w:cs="Times New Roman"/>
          <w:b w:val="0"/>
          <w:bCs w:val="0"/>
          <w:spacing w:val="-2"/>
          <w:sz w:val="24"/>
          <w:szCs w:val="24"/>
        </w:rPr>
        <w:t>объектов</w:t>
      </w:r>
      <w:r w:rsidRPr="001A1018">
        <w:rPr>
          <w:rFonts w:ascii="Times New Roman" w:hAnsi="Times New Roman" w:cs="Times New Roman"/>
          <w:b w:val="0"/>
          <w:bCs w:val="0"/>
          <w:spacing w:val="-2"/>
          <w:sz w:val="24"/>
          <w:szCs w:val="24"/>
        </w:rPr>
        <w:t xml:space="preserve"> определяется в каждом конкретном случае минимальным расстоянием от источника вредного воздействия до границы жилой застройки на основании расчетов рассеивания загрязнений атмосферного воздуха и физических факторов </w:t>
      </w:r>
      <w:r w:rsidRPr="001A1018">
        <w:rPr>
          <w:rFonts w:ascii="Times New Roman" w:hAnsi="Times New Roman" w:cs="Times New Roman"/>
          <w:b w:val="0"/>
          <w:bCs w:val="0"/>
          <w:sz w:val="24"/>
          <w:szCs w:val="24"/>
        </w:rPr>
        <w:t>(шума, вибрации, ЭМП и др</w:t>
      </w:r>
      <w:r w:rsidR="002F5507" w:rsidRPr="001A1018">
        <w:rPr>
          <w:rFonts w:ascii="Times New Roman" w:hAnsi="Times New Roman" w:cs="Times New Roman"/>
          <w:b w:val="0"/>
          <w:bCs w:val="0"/>
          <w:sz w:val="24"/>
          <w:szCs w:val="24"/>
        </w:rPr>
        <w:t>.</w:t>
      </w:r>
      <w:r w:rsidRPr="001A1018">
        <w:rPr>
          <w:rFonts w:ascii="Times New Roman" w:hAnsi="Times New Roman" w:cs="Times New Roman"/>
          <w:b w:val="0"/>
          <w:bCs w:val="0"/>
          <w:sz w:val="24"/>
          <w:szCs w:val="24"/>
        </w:rPr>
        <w:t>) с последующим проведением натурных исследований и измерений.</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.6. Почтамты, городские и районные узлы и отделения связи, предприятия Роспечати (возможно в комплексе)</w:t>
      </w:r>
      <w:r w:rsidR="00657D53" w:rsidRPr="001A1018">
        <w:rPr>
          <w:rFonts w:ascii="Times New Roman" w:hAnsi="Times New Roman" w:cs="Times New Roman"/>
          <w:b w:val="0"/>
          <w:bCs w:val="0"/>
          <w:sz w:val="28"/>
          <w:szCs w:val="28"/>
        </w:rPr>
        <w:t xml:space="preserve"> </w:t>
      </w:r>
      <w:r w:rsidR="00657D53" w:rsidRPr="001A1018">
        <w:rPr>
          <w:rFonts w:ascii="Times New Roman" w:hAnsi="Times New Roman" w:cs="Times New Roman"/>
          <w:b w:val="0"/>
          <w:bCs w:val="0"/>
          <w:sz w:val="24"/>
          <w:szCs w:val="24"/>
        </w:rPr>
        <w:t>следует проектировать на территории</w:t>
      </w:r>
      <w:r w:rsidR="00657D53" w:rsidRPr="001A1018">
        <w:rPr>
          <w:rFonts w:ascii="Times New Roman" w:hAnsi="Times New Roman" w:cs="Times New Roman"/>
          <w:b w:val="0"/>
          <w:bCs w:val="0"/>
          <w:sz w:val="28"/>
          <w:szCs w:val="28"/>
        </w:rPr>
        <w:t xml:space="preserve"> </w:t>
      </w:r>
      <w:r w:rsidR="00657D53" w:rsidRPr="001A1018">
        <w:rPr>
          <w:rFonts w:ascii="Times New Roman" w:hAnsi="Times New Roman" w:cs="Times New Roman"/>
          <w:b w:val="0"/>
          <w:bCs w:val="0"/>
          <w:sz w:val="24"/>
          <w:szCs w:val="24"/>
        </w:rPr>
        <w:t>жилых и общественно-деловых зон в зависимости от градостроительных условий.</w:t>
      </w:r>
      <w:r w:rsidR="002802A0" w:rsidRPr="001A1018">
        <w:rPr>
          <w:rFonts w:ascii="Times New Roman" w:hAnsi="Times New Roman" w:cs="Times New Roman"/>
          <w:b w:val="0"/>
          <w:bCs w:val="0"/>
          <w:sz w:val="24"/>
          <w:szCs w:val="24"/>
        </w:rPr>
        <w:t xml:space="preserve"> </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Городские отделения связи, укрупненные доставочные отделения связи должны разм</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щаться в зоне жилой застройки. </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 xml:space="preserve">.7. Расстояния от зданий городских почтамтов, городских и районных </w:t>
      </w:r>
      <w:r w:rsidR="00657D53" w:rsidRPr="001A1018">
        <w:rPr>
          <w:rFonts w:ascii="Times New Roman" w:hAnsi="Times New Roman" w:cs="Times New Roman"/>
          <w:b w:val="0"/>
          <w:bCs w:val="0"/>
          <w:spacing w:val="-2"/>
          <w:sz w:val="24"/>
          <w:szCs w:val="24"/>
        </w:rPr>
        <w:t xml:space="preserve">узлов связи, </w:t>
      </w:r>
      <w:r w:rsidR="00657D53" w:rsidRPr="001A1018">
        <w:rPr>
          <w:rFonts w:ascii="Times New Roman" w:hAnsi="Times New Roman" w:cs="Times New Roman"/>
          <w:b w:val="0"/>
          <w:bCs w:val="0"/>
          <w:spacing w:val="-2"/>
          <w:sz w:val="24"/>
          <w:szCs w:val="24"/>
        </w:rPr>
        <w:lastRenderedPageBreak/>
        <w:t xml:space="preserve">агентств печати до границ земельных участков дошкольных </w:t>
      </w:r>
      <w:r w:rsidR="00657D53" w:rsidRPr="001A1018">
        <w:rPr>
          <w:rFonts w:ascii="Times New Roman" w:hAnsi="Times New Roman" w:cs="Times New Roman"/>
          <w:b w:val="0"/>
          <w:bCs w:val="0"/>
          <w:sz w:val="24"/>
          <w:szCs w:val="24"/>
        </w:rPr>
        <w:t>организаций, школ, школ-интернатов, лечебно-профилактических учреж</w:t>
      </w:r>
      <w:r w:rsidR="00657D53" w:rsidRPr="001A1018">
        <w:rPr>
          <w:rFonts w:ascii="Times New Roman" w:hAnsi="Times New Roman" w:cs="Times New Roman"/>
          <w:b w:val="0"/>
          <w:bCs w:val="0"/>
          <w:spacing w:val="-2"/>
          <w:sz w:val="24"/>
          <w:szCs w:val="24"/>
        </w:rPr>
        <w:t xml:space="preserve">дений следует принимать не менее </w:t>
      </w:r>
      <w:smartTag w:uri="urn:schemas-microsoft-com:office:smarttags" w:element="metricconverter">
        <w:smartTagPr>
          <w:attr w:name="ProductID" w:val="50 м"/>
        </w:smartTagPr>
        <w:r w:rsidR="00657D53" w:rsidRPr="001A1018">
          <w:rPr>
            <w:rFonts w:ascii="Times New Roman" w:hAnsi="Times New Roman" w:cs="Times New Roman"/>
            <w:b w:val="0"/>
            <w:bCs w:val="0"/>
            <w:spacing w:val="-2"/>
            <w:sz w:val="24"/>
            <w:szCs w:val="24"/>
          </w:rPr>
          <w:t>50 м</w:t>
        </w:r>
      </w:smartTag>
      <w:r w:rsidR="00657D53" w:rsidRPr="001A1018">
        <w:rPr>
          <w:rFonts w:ascii="Times New Roman" w:hAnsi="Times New Roman" w:cs="Times New Roman"/>
          <w:b w:val="0"/>
          <w:bCs w:val="0"/>
          <w:spacing w:val="-2"/>
          <w:sz w:val="24"/>
          <w:szCs w:val="24"/>
        </w:rPr>
        <w:t>, а до стен жилых и о</w:t>
      </w:r>
      <w:r w:rsidR="00657D53" w:rsidRPr="001A1018">
        <w:rPr>
          <w:rFonts w:ascii="Times New Roman" w:hAnsi="Times New Roman" w:cs="Times New Roman"/>
          <w:b w:val="0"/>
          <w:bCs w:val="0"/>
          <w:spacing w:val="-2"/>
          <w:sz w:val="24"/>
          <w:szCs w:val="24"/>
        </w:rPr>
        <w:t>б</w:t>
      </w:r>
      <w:r w:rsidR="00657D53" w:rsidRPr="001A1018">
        <w:rPr>
          <w:rFonts w:ascii="Times New Roman" w:hAnsi="Times New Roman" w:cs="Times New Roman"/>
          <w:b w:val="0"/>
          <w:bCs w:val="0"/>
          <w:spacing w:val="-2"/>
          <w:sz w:val="24"/>
          <w:szCs w:val="24"/>
        </w:rPr>
        <w:t>щественных зданий –</w:t>
      </w:r>
      <w:r w:rsidR="00657D53" w:rsidRPr="001A1018">
        <w:rPr>
          <w:rFonts w:ascii="Times New Roman" w:hAnsi="Times New Roman" w:cs="Times New Roman"/>
          <w:b w:val="0"/>
          <w:bCs w:val="0"/>
          <w:sz w:val="24"/>
          <w:szCs w:val="24"/>
        </w:rPr>
        <w:t xml:space="preserve"> не менее </w:t>
      </w:r>
      <w:smartTag w:uri="urn:schemas-microsoft-com:office:smarttags" w:element="metricconverter">
        <w:smartTagPr>
          <w:attr w:name="ProductID" w:val="25 м"/>
        </w:smartTagPr>
        <w:r w:rsidR="00657D53" w:rsidRPr="001A1018">
          <w:rPr>
            <w:rFonts w:ascii="Times New Roman" w:hAnsi="Times New Roman" w:cs="Times New Roman"/>
            <w:b w:val="0"/>
            <w:bCs w:val="0"/>
            <w:sz w:val="24"/>
            <w:szCs w:val="24"/>
          </w:rPr>
          <w:t>25 м</w:t>
        </w:r>
      </w:smartTag>
      <w:r w:rsidR="00657D53" w:rsidRPr="001A1018">
        <w:rPr>
          <w:rFonts w:ascii="Times New Roman" w:hAnsi="Times New Roman" w:cs="Times New Roman"/>
          <w:b w:val="0"/>
          <w:bCs w:val="0"/>
          <w:sz w:val="24"/>
          <w:szCs w:val="24"/>
        </w:rPr>
        <w:t>.</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.8. Прижелезнодорожные почтамты и отделения перевозки почты следует проект</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ровать при железнодорожных станциях с устройством почтовых железнодорожных тупиков, по</w:t>
      </w:r>
      <w:r w:rsidR="00657D53" w:rsidRPr="001A1018">
        <w:rPr>
          <w:rFonts w:ascii="Times New Roman" w:hAnsi="Times New Roman" w:cs="Times New Roman"/>
          <w:b w:val="0"/>
          <w:bCs w:val="0"/>
          <w:sz w:val="24"/>
          <w:szCs w:val="24"/>
        </w:rPr>
        <w:t>ч</w:t>
      </w:r>
      <w:r w:rsidR="00657D53" w:rsidRPr="001A1018">
        <w:rPr>
          <w:rFonts w:ascii="Times New Roman" w:hAnsi="Times New Roman" w:cs="Times New Roman"/>
          <w:b w:val="0"/>
          <w:bCs w:val="0"/>
          <w:sz w:val="24"/>
          <w:szCs w:val="24"/>
        </w:rPr>
        <w:t>товых платформ и возможностью въезда (выезда) на пассажирские платформы.</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.9. Отделения перевозки почты при аэропортах должны размещаться на служебно-технической территории аэропорта вблизи пассажирского перрона с устройством въезда (выезда) на стоянку самолетов.</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 xml:space="preserve">.10. </w:t>
      </w:r>
      <w:r w:rsidR="00657D53" w:rsidRPr="001A1018">
        <w:rPr>
          <w:rFonts w:ascii="Times New Roman" w:hAnsi="Times New Roman" w:cs="Times New Roman"/>
          <w:b w:val="0"/>
          <w:bCs w:val="0"/>
          <w:spacing w:val="-2"/>
          <w:sz w:val="24"/>
          <w:szCs w:val="24"/>
        </w:rPr>
        <w:t>Выбор, отвод и использование земель для линий связи осуществляется</w:t>
      </w:r>
      <w:r w:rsidR="00657D53" w:rsidRPr="001A1018">
        <w:rPr>
          <w:rFonts w:ascii="Times New Roman" w:hAnsi="Times New Roman" w:cs="Times New Roman"/>
          <w:b w:val="0"/>
          <w:bCs w:val="0"/>
          <w:sz w:val="24"/>
          <w:szCs w:val="24"/>
        </w:rPr>
        <w:t xml:space="preserve"> в соотве</w:t>
      </w:r>
      <w:r w:rsidR="00657D53" w:rsidRPr="001A1018">
        <w:rPr>
          <w:rFonts w:ascii="Times New Roman" w:hAnsi="Times New Roman" w:cs="Times New Roman"/>
          <w:b w:val="0"/>
          <w:bCs w:val="0"/>
          <w:sz w:val="24"/>
          <w:szCs w:val="24"/>
        </w:rPr>
        <w:t>т</w:t>
      </w:r>
      <w:r w:rsidR="00657D53" w:rsidRPr="001A1018">
        <w:rPr>
          <w:rFonts w:ascii="Times New Roman" w:hAnsi="Times New Roman" w:cs="Times New Roman"/>
          <w:b w:val="0"/>
          <w:bCs w:val="0"/>
          <w:sz w:val="24"/>
          <w:szCs w:val="24"/>
        </w:rPr>
        <w:t>ствии с требованиями СН 461-74.</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1.5.1.9</w:t>
      </w:r>
      <w:r w:rsidR="00657D53" w:rsidRPr="001A1018">
        <w:rPr>
          <w:rFonts w:ascii="Times New Roman" w:hAnsi="Times New Roman" w:cs="Times New Roman"/>
          <w:b w:val="0"/>
          <w:bCs w:val="0"/>
          <w:spacing w:val="-2"/>
          <w:sz w:val="24"/>
          <w:szCs w:val="24"/>
        </w:rPr>
        <w:t>.11. Проектирование линейно-кабельных сооружений должно осуществ</w:t>
      </w:r>
      <w:r w:rsidR="00657D53" w:rsidRPr="001A1018">
        <w:rPr>
          <w:rFonts w:ascii="Times New Roman" w:hAnsi="Times New Roman" w:cs="Times New Roman"/>
          <w:b w:val="0"/>
          <w:bCs w:val="0"/>
          <w:sz w:val="24"/>
          <w:szCs w:val="24"/>
        </w:rPr>
        <w:t>ляться с уч</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том перспективного развития первичных сетей связи.</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 xml:space="preserve">.12. Размещение трасс (площадок) для линий связи (кабельных, воздушных и др.) </w:t>
      </w:r>
      <w:r w:rsidR="00657D53" w:rsidRPr="001A1018">
        <w:rPr>
          <w:rFonts w:ascii="Times New Roman" w:hAnsi="Times New Roman" w:cs="Times New Roman"/>
          <w:b w:val="0"/>
          <w:sz w:val="24"/>
          <w:szCs w:val="24"/>
        </w:rPr>
        <w:t>и сооружений связи (приемо-передающих станций спутниковой связи)</w:t>
      </w:r>
      <w:r w:rsidR="00657D53" w:rsidRPr="001A1018">
        <w:rPr>
          <w:rFonts w:ascii="Times New Roman" w:hAnsi="Times New Roman" w:cs="Times New Roman"/>
          <w:b w:val="0"/>
          <w:bCs w:val="0"/>
          <w:sz w:val="24"/>
          <w:szCs w:val="24"/>
        </w:rPr>
        <w:t xml:space="preserve"> следует осуществлять в с</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ответствии с Земельным кодексом Российской Федерации на землях связи:</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вне населенных пунктов – главным образом вдоль автомобильных дорог и существу</w:t>
      </w:r>
      <w:r w:rsidRPr="001A1018">
        <w:rPr>
          <w:rFonts w:ascii="Times New Roman" w:hAnsi="Times New Roman" w:cs="Times New Roman"/>
          <w:b w:val="0"/>
          <w:bCs w:val="0"/>
          <w:sz w:val="24"/>
          <w:szCs w:val="24"/>
        </w:rPr>
        <w:t>ю</w:t>
      </w:r>
      <w:r w:rsidRPr="001A1018">
        <w:rPr>
          <w:rFonts w:ascii="Times New Roman" w:hAnsi="Times New Roman" w:cs="Times New Roman"/>
          <w:b w:val="0"/>
          <w:bCs w:val="0"/>
          <w:sz w:val="24"/>
          <w:szCs w:val="24"/>
        </w:rPr>
        <w:t xml:space="preserve">щих </w:t>
      </w:r>
      <w:r w:rsidRPr="001A1018">
        <w:rPr>
          <w:rFonts w:ascii="Times New Roman" w:hAnsi="Times New Roman" w:cs="Times New Roman"/>
          <w:b w:val="0"/>
          <w:bCs w:val="0"/>
          <w:spacing w:val="-2"/>
          <w:sz w:val="24"/>
          <w:szCs w:val="24"/>
        </w:rPr>
        <w:t>трасс, расположенных в зоне транспортных коммуникаций, линий электропередачи и</w:t>
      </w:r>
      <w:r w:rsidRPr="001A1018">
        <w:rPr>
          <w:rFonts w:ascii="Times New Roman" w:hAnsi="Times New Roman" w:cs="Times New Roman"/>
          <w:b w:val="0"/>
          <w:bCs w:val="0"/>
          <w:sz w:val="24"/>
          <w:szCs w:val="24"/>
        </w:rPr>
        <w:t xml:space="preserve"> связи и инфраструктуры, связанной с их обслуживанием; границ землепользования</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населенных пунктах –</w:t>
      </w: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b w:val="0"/>
          <w:bCs w:val="0"/>
          <w:sz w:val="24"/>
          <w:szCs w:val="24"/>
        </w:rPr>
        <w:t>преимущественно на пешеходной части улиц (под тротуарами) и в полосе между красной линией и линией застройки.</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.13. Полосы земель для кабельных линий связи проектируются вдоль автомобильных дорог при выполнении следующих требований:</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придорожных зонах существующих автомобильных дорог, вблизи их границ полос 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вода и с учетом того, чтобы вновь строящиеся линии связи не препятствовали реконструкции а</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 xml:space="preserve">томобильных дорог; </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3"/>
          <w:sz w:val="24"/>
          <w:szCs w:val="24"/>
        </w:rPr>
        <w:t>- размещение полос земель связи на землях наименее пригодных для сельско</w:t>
      </w:r>
      <w:r w:rsidRPr="001A1018">
        <w:rPr>
          <w:rFonts w:ascii="Times New Roman" w:hAnsi="Times New Roman" w:cs="Times New Roman"/>
          <w:b w:val="0"/>
          <w:bCs w:val="0"/>
          <w:spacing w:val="-2"/>
          <w:sz w:val="24"/>
          <w:szCs w:val="24"/>
        </w:rPr>
        <w:t xml:space="preserve">го </w:t>
      </w:r>
      <w:r w:rsidRPr="001A1018">
        <w:rPr>
          <w:rFonts w:ascii="Times New Roman" w:hAnsi="Times New Roman" w:cs="Times New Roman"/>
          <w:b w:val="0"/>
          <w:bCs w:val="0"/>
          <w:sz w:val="24"/>
          <w:szCs w:val="24"/>
        </w:rPr>
        <w:t>хозяйства по показателям загрязнения выбросами автомобильного транспорта;</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соблюдение допустимых расстояний приближения полосы земель связи к границе полосы отвода автомобильных дорог.</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отдельных случаях, на коротких участках, допускается отклонение трассы кабельной л</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нии связи от автомобильной дороги в целях ее спрямления для сокращения длины трассы.</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Отклонение трасс кабельных линий от автомобильных дорог допускается также при вын</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жденных обходах болот, зон возможных затоплений и оползней.</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 xml:space="preserve">.14. Трассу кабельной линии вне населенных пунктов следует </w:t>
      </w:r>
      <w:r w:rsidR="00657D53" w:rsidRPr="001A1018">
        <w:rPr>
          <w:rFonts w:ascii="Times New Roman" w:hAnsi="Times New Roman" w:cs="Times New Roman"/>
          <w:b w:val="0"/>
          <w:bCs w:val="0"/>
          <w:spacing w:val="-3"/>
          <w:sz w:val="24"/>
          <w:szCs w:val="24"/>
        </w:rPr>
        <w:t>выбирать в зависим</w:t>
      </w:r>
      <w:r w:rsidR="00657D53" w:rsidRPr="001A1018">
        <w:rPr>
          <w:rFonts w:ascii="Times New Roman" w:hAnsi="Times New Roman" w:cs="Times New Roman"/>
          <w:b w:val="0"/>
          <w:bCs w:val="0"/>
          <w:spacing w:val="-3"/>
          <w:sz w:val="24"/>
          <w:szCs w:val="24"/>
        </w:rPr>
        <w:t>о</w:t>
      </w:r>
      <w:r w:rsidR="00657D53" w:rsidRPr="001A1018">
        <w:rPr>
          <w:rFonts w:ascii="Times New Roman" w:hAnsi="Times New Roman" w:cs="Times New Roman"/>
          <w:b w:val="0"/>
          <w:bCs w:val="0"/>
          <w:spacing w:val="-3"/>
          <w:sz w:val="24"/>
          <w:szCs w:val="24"/>
        </w:rPr>
        <w:t>сти от конкретных условий на всех земельных участках,</w:t>
      </w:r>
      <w:r w:rsidR="00657D53" w:rsidRPr="001A1018">
        <w:rPr>
          <w:rFonts w:ascii="Times New Roman" w:hAnsi="Times New Roman" w:cs="Times New Roman"/>
          <w:b w:val="0"/>
          <w:bCs w:val="0"/>
          <w:sz w:val="24"/>
          <w:szCs w:val="24"/>
        </w:rPr>
        <w:t xml:space="preserve"> в том числе в полосах отвода автомобил</w:t>
      </w:r>
      <w:r w:rsidR="00657D53" w:rsidRPr="001A1018">
        <w:rPr>
          <w:rFonts w:ascii="Times New Roman" w:hAnsi="Times New Roman" w:cs="Times New Roman"/>
          <w:b w:val="0"/>
          <w:bCs w:val="0"/>
          <w:sz w:val="24"/>
          <w:szCs w:val="24"/>
        </w:rPr>
        <w:t>ь</w:t>
      </w:r>
      <w:r w:rsidR="00657D53" w:rsidRPr="001A1018">
        <w:rPr>
          <w:rFonts w:ascii="Times New Roman" w:hAnsi="Times New Roman" w:cs="Times New Roman"/>
          <w:b w:val="0"/>
          <w:bCs w:val="0"/>
          <w:sz w:val="24"/>
          <w:szCs w:val="24"/>
        </w:rPr>
        <w:t>ных и железных дорог, охранных и запретных зонах, а также на автодорожных и железнодоро</w:t>
      </w:r>
      <w:r w:rsidR="00657D53" w:rsidRPr="001A1018">
        <w:rPr>
          <w:rFonts w:ascii="Times New Roman" w:hAnsi="Times New Roman" w:cs="Times New Roman"/>
          <w:b w:val="0"/>
          <w:bCs w:val="0"/>
          <w:sz w:val="24"/>
          <w:szCs w:val="24"/>
        </w:rPr>
        <w:t>ж</w:t>
      </w:r>
      <w:r w:rsidR="00657D53" w:rsidRPr="001A1018">
        <w:rPr>
          <w:rFonts w:ascii="Times New Roman" w:hAnsi="Times New Roman" w:cs="Times New Roman"/>
          <w:b w:val="0"/>
          <w:bCs w:val="0"/>
          <w:sz w:val="24"/>
          <w:szCs w:val="24"/>
        </w:rPr>
        <w:t>ных мостах, в коллекторах и тоннелях автомобильных и железных дорог.</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Проектирование кабельной линии в полосе отвода автомобильных дорог допускается в особо неблагоприятных условиях местности в придорожной зоне – переувлажненные грунты (б</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лота, трясина) глубиной более </w:t>
      </w:r>
      <w:smartTag w:uri="urn:schemas-microsoft-com:office:smarttags" w:element="metricconverter">
        <w:smartTagPr>
          <w:attr w:name="ProductID" w:val="2 м"/>
        </w:smartTagPr>
        <w:r w:rsidRPr="001A1018">
          <w:rPr>
            <w:rFonts w:ascii="Times New Roman" w:hAnsi="Times New Roman" w:cs="Times New Roman"/>
            <w:b w:val="0"/>
            <w:bCs w:val="0"/>
            <w:sz w:val="24"/>
            <w:szCs w:val="24"/>
          </w:rPr>
          <w:t>2 м</w:t>
        </w:r>
      </w:smartTag>
      <w:r w:rsidRPr="001A1018">
        <w:rPr>
          <w:rFonts w:ascii="Times New Roman" w:hAnsi="Times New Roman" w:cs="Times New Roman"/>
          <w:b w:val="0"/>
          <w:bCs w:val="0"/>
          <w:sz w:val="24"/>
          <w:szCs w:val="24"/>
        </w:rPr>
        <w:t>, неустойчивые (подвижные) грунты и оползневые участки,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строенность.</w:t>
      </w:r>
      <w:r w:rsidR="002802A0" w:rsidRPr="001A1018">
        <w:rPr>
          <w:rFonts w:ascii="Times New Roman" w:hAnsi="Times New Roman" w:cs="Times New Roman"/>
          <w:b w:val="0"/>
          <w:bCs w:val="0"/>
          <w:sz w:val="24"/>
          <w:szCs w:val="24"/>
        </w:rPr>
        <w:t xml:space="preserve"> </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исключительных случаях допускается размещение кабельной линии по обочине автом</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бильной дороги.</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8.5.15. При отсутствии дорог трассы кабельных линий связи следует, по возможности, ра</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мещать на землях несельскохозяйственного назначения, на непригодных для сельского хозяйства либо на сельскохозяйственных угодьях худшего качества по кадастровой оценке, а также на зе</w:t>
      </w:r>
      <w:r w:rsidRPr="001A1018">
        <w:rPr>
          <w:rFonts w:ascii="Times New Roman" w:hAnsi="Times New Roman" w:cs="Times New Roman"/>
          <w:b w:val="0"/>
          <w:bCs w:val="0"/>
          <w:sz w:val="24"/>
          <w:szCs w:val="24"/>
        </w:rPr>
        <w:t>м</w:t>
      </w:r>
      <w:r w:rsidRPr="001A1018">
        <w:rPr>
          <w:rFonts w:ascii="Times New Roman" w:hAnsi="Times New Roman" w:cs="Times New Roman"/>
          <w:b w:val="0"/>
          <w:bCs w:val="0"/>
          <w:sz w:val="24"/>
          <w:szCs w:val="24"/>
        </w:rPr>
        <w:t xml:space="preserve">лях лесного фонда за счет </w:t>
      </w:r>
      <w:r w:rsidRPr="001A1018">
        <w:rPr>
          <w:rFonts w:ascii="Times New Roman" w:hAnsi="Times New Roman" w:cs="Times New Roman"/>
          <w:b w:val="0"/>
          <w:bCs w:val="0"/>
          <w:spacing w:val="-2"/>
          <w:sz w:val="24"/>
          <w:szCs w:val="24"/>
        </w:rPr>
        <w:t>непокрытых лесом площадей, занятых малоценными насаждениями, с максимальным</w:t>
      </w:r>
      <w:r w:rsidRPr="001A1018">
        <w:rPr>
          <w:rFonts w:ascii="Times New Roman" w:hAnsi="Times New Roman" w:cs="Times New Roman"/>
          <w:b w:val="0"/>
          <w:bCs w:val="0"/>
          <w:sz w:val="24"/>
          <w:szCs w:val="24"/>
        </w:rPr>
        <w:t xml:space="preserve"> использованием существующих просек.</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.16. Необслуживаемые усилительные и регенерационные пункты следует проектир</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 xml:space="preserve">вать вдоль трассы кабельной линии, по возможности, в непосредственной </w:t>
      </w:r>
      <w:r w:rsidR="00657D53" w:rsidRPr="001A1018">
        <w:rPr>
          <w:rFonts w:ascii="Times New Roman" w:hAnsi="Times New Roman" w:cs="Times New Roman"/>
          <w:b w:val="0"/>
          <w:bCs w:val="0"/>
          <w:spacing w:val="-3"/>
          <w:sz w:val="24"/>
          <w:szCs w:val="24"/>
        </w:rPr>
        <w:t>близости от оси пр</w:t>
      </w:r>
      <w:r w:rsidR="00657D53" w:rsidRPr="001A1018">
        <w:rPr>
          <w:rFonts w:ascii="Times New Roman" w:hAnsi="Times New Roman" w:cs="Times New Roman"/>
          <w:b w:val="0"/>
          <w:bCs w:val="0"/>
          <w:spacing w:val="-3"/>
          <w:sz w:val="24"/>
          <w:szCs w:val="24"/>
        </w:rPr>
        <w:t>о</w:t>
      </w:r>
      <w:r w:rsidR="00657D53" w:rsidRPr="001A1018">
        <w:rPr>
          <w:rFonts w:ascii="Times New Roman" w:hAnsi="Times New Roman" w:cs="Times New Roman"/>
          <w:b w:val="0"/>
          <w:bCs w:val="0"/>
          <w:spacing w:val="-3"/>
          <w:sz w:val="24"/>
          <w:szCs w:val="24"/>
        </w:rPr>
        <w:t>кладки кабеля, как правило, в незаболоченных и незатапливаемых</w:t>
      </w:r>
      <w:r w:rsidR="00657D53" w:rsidRPr="001A1018">
        <w:rPr>
          <w:rFonts w:ascii="Times New Roman" w:hAnsi="Times New Roman" w:cs="Times New Roman"/>
          <w:b w:val="0"/>
          <w:bCs w:val="0"/>
          <w:sz w:val="24"/>
          <w:szCs w:val="24"/>
        </w:rPr>
        <w:t xml:space="preserve"> паводковыми водами местах. При невозможности выполнения этих требований проектом должны быть предусмотрены но</w:t>
      </w:r>
      <w:r w:rsidR="00657D53" w:rsidRPr="001A1018">
        <w:rPr>
          <w:rFonts w:ascii="Times New Roman" w:hAnsi="Times New Roman" w:cs="Times New Roman"/>
          <w:b w:val="0"/>
          <w:bCs w:val="0"/>
          <w:sz w:val="24"/>
          <w:szCs w:val="24"/>
        </w:rPr>
        <w:t>р</w:t>
      </w:r>
      <w:r w:rsidR="00657D53" w:rsidRPr="001A1018">
        <w:rPr>
          <w:rFonts w:ascii="Times New Roman" w:hAnsi="Times New Roman" w:cs="Times New Roman"/>
          <w:b w:val="0"/>
          <w:bCs w:val="0"/>
          <w:sz w:val="24"/>
          <w:szCs w:val="24"/>
        </w:rPr>
        <w:lastRenderedPageBreak/>
        <w:t>мальные условия их эксплуатации (проектирование подходов и др.).</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.17. На территории городских населенных пунктов следует проектировать трубопр</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 xml:space="preserve">воды кабельной канализации. При проектировании трасс кабельной канализации необходимо стремиться к тому, чтобы </w:t>
      </w:r>
      <w:r w:rsidR="00753DF0" w:rsidRPr="001A1018">
        <w:rPr>
          <w:rFonts w:ascii="Times New Roman" w:hAnsi="Times New Roman" w:cs="Times New Roman"/>
          <w:b w:val="0"/>
          <w:bCs w:val="0"/>
          <w:sz w:val="24"/>
          <w:szCs w:val="24"/>
        </w:rPr>
        <w:t>количество</w:t>
      </w:r>
      <w:r w:rsidR="00657D53" w:rsidRPr="001A1018">
        <w:rPr>
          <w:rFonts w:ascii="Times New Roman" w:hAnsi="Times New Roman" w:cs="Times New Roman"/>
          <w:b w:val="0"/>
          <w:bCs w:val="0"/>
          <w:sz w:val="24"/>
          <w:szCs w:val="24"/>
        </w:rPr>
        <w:t xml:space="preserve"> пересечений с уличными проездами, дорогами и рельсов</w:t>
      </w:r>
      <w:r w:rsidR="00657D53" w:rsidRPr="001A1018">
        <w:rPr>
          <w:rFonts w:ascii="Times New Roman" w:hAnsi="Times New Roman" w:cs="Times New Roman"/>
          <w:b w:val="0"/>
          <w:bCs w:val="0"/>
          <w:sz w:val="24"/>
          <w:szCs w:val="24"/>
        </w:rPr>
        <w:t>ы</w:t>
      </w:r>
      <w:r w:rsidR="00657D53" w:rsidRPr="001A1018">
        <w:rPr>
          <w:rFonts w:ascii="Times New Roman" w:hAnsi="Times New Roman" w:cs="Times New Roman"/>
          <w:b w:val="0"/>
          <w:bCs w:val="0"/>
          <w:sz w:val="24"/>
          <w:szCs w:val="24"/>
        </w:rPr>
        <w:t>ми путями было наименьшим.</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.18. В населенных пунктах прокладка кабельной линии в грунт допускается на уч</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стках, не имеющих законченной горизонтальной и вертикальной планировки, подверженных п</w:t>
      </w:r>
      <w:r w:rsidR="00657D53" w:rsidRPr="001A1018">
        <w:rPr>
          <w:rFonts w:ascii="Times New Roman" w:hAnsi="Times New Roman" w:cs="Times New Roman"/>
          <w:b w:val="0"/>
          <w:bCs w:val="0"/>
          <w:sz w:val="24"/>
          <w:szCs w:val="24"/>
        </w:rPr>
        <w:t>у</w:t>
      </w:r>
      <w:r w:rsidR="00657D53" w:rsidRPr="001A1018">
        <w:rPr>
          <w:rFonts w:ascii="Times New Roman" w:hAnsi="Times New Roman" w:cs="Times New Roman"/>
          <w:b w:val="0"/>
          <w:bCs w:val="0"/>
          <w:sz w:val="24"/>
          <w:szCs w:val="24"/>
        </w:rPr>
        <w:t>чению, заболоченных, по улицам, подлежащим закрытию, перепланировке или реконструкции и в пригородных зонах.</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.19. Подвеску кабелей связи на опорах воздушных линий допускается предусматр</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вать на распределительных участках абонентских городских телефонных сетей при телефониз</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ции районов индивидуальной застройки, на абонентских и межстанционных линиях сельских т</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лефонных сетей, а также на внутризоновых сетях (в районах, где подземная прокладка кабелей затруднена, на переходе кабельных линий через глубокие овраги и реки и др.).</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w:t>
      </w:r>
      <w:r w:rsidR="00ED6E77" w:rsidRPr="001A1018">
        <w:rPr>
          <w:rFonts w:ascii="Times New Roman" w:hAnsi="Times New Roman" w:cs="Times New Roman"/>
          <w:b w:val="0"/>
          <w:bCs w:val="0"/>
          <w:sz w:val="24"/>
          <w:szCs w:val="24"/>
        </w:rPr>
        <w:t>20</w:t>
      </w:r>
      <w:r w:rsidR="00657D53" w:rsidRPr="001A1018">
        <w:rPr>
          <w:rFonts w:ascii="Times New Roman" w:hAnsi="Times New Roman" w:cs="Times New Roman"/>
          <w:b w:val="0"/>
          <w:bCs w:val="0"/>
          <w:sz w:val="24"/>
          <w:szCs w:val="24"/>
        </w:rPr>
        <w:t>. Подвеску кабелей городских и сельских телефонных сетей следует предусма</w:t>
      </w:r>
      <w:r w:rsidR="00657D53" w:rsidRPr="001A1018">
        <w:rPr>
          <w:rFonts w:ascii="Times New Roman" w:hAnsi="Times New Roman" w:cs="Times New Roman"/>
          <w:b w:val="0"/>
          <w:bCs w:val="0"/>
          <w:sz w:val="24"/>
          <w:szCs w:val="24"/>
        </w:rPr>
        <w:t>т</w:t>
      </w:r>
      <w:r w:rsidR="00657D53" w:rsidRPr="001A1018">
        <w:rPr>
          <w:rFonts w:ascii="Times New Roman" w:hAnsi="Times New Roman" w:cs="Times New Roman"/>
          <w:b w:val="0"/>
          <w:bCs w:val="0"/>
          <w:sz w:val="24"/>
          <w:szCs w:val="24"/>
        </w:rPr>
        <w:t>ривать на опорах существующих воздушных линий связи. Проектирование новых опор для этих целей допускается при соответствующем обосновании. На территории населенных пунктов могут быть использованы стоечные опоры, устанавливаемые на крышах зданий.</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w:t>
      </w:r>
      <w:r w:rsidR="00ED6E77" w:rsidRPr="001A1018">
        <w:rPr>
          <w:rFonts w:ascii="Times New Roman" w:hAnsi="Times New Roman" w:cs="Times New Roman"/>
          <w:b w:val="0"/>
          <w:bCs w:val="0"/>
          <w:sz w:val="24"/>
          <w:szCs w:val="24"/>
        </w:rPr>
        <w:t>21</w:t>
      </w:r>
      <w:r w:rsidR="00657D53" w:rsidRPr="001A1018">
        <w:rPr>
          <w:rFonts w:ascii="Times New Roman" w:hAnsi="Times New Roman" w:cs="Times New Roman"/>
          <w:b w:val="0"/>
          <w:bCs w:val="0"/>
          <w:sz w:val="24"/>
          <w:szCs w:val="24"/>
        </w:rPr>
        <w:t xml:space="preserve">. При проектировании воздушных линий связи в пределах придорожных полос следует соблюдать следующие требования: </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подъезда к </w:t>
      </w:r>
      <w:r w:rsidR="003E5139" w:rsidRPr="001A1018">
        <w:rPr>
          <w:rFonts w:ascii="Times New Roman" w:hAnsi="Times New Roman" w:cs="Times New Roman"/>
          <w:b w:val="0"/>
          <w:spacing w:val="-2"/>
          <w:sz w:val="24"/>
          <w:szCs w:val="24"/>
        </w:rPr>
        <w:t>областному</w:t>
      </w:r>
      <w:r w:rsidR="00260D58"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z w:val="24"/>
          <w:szCs w:val="24"/>
        </w:rPr>
        <w:t xml:space="preserve">центру, для участков федеральных автомобильных дорог, </w:t>
      </w:r>
      <w:r w:rsidRPr="001A1018">
        <w:rPr>
          <w:rFonts w:ascii="Times New Roman" w:hAnsi="Times New Roman" w:cs="Times New Roman"/>
          <w:b w:val="0"/>
          <w:bCs w:val="0"/>
          <w:spacing w:val="-2"/>
          <w:sz w:val="24"/>
          <w:szCs w:val="24"/>
        </w:rPr>
        <w:t>п</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строенных в обход населенных пунктов, расстояние от границы полосы отвода федеральной авт</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z w:val="24"/>
          <w:szCs w:val="24"/>
        </w:rPr>
        <w:t xml:space="preserve">мобильной дороги до основания опор воздушных линий связи должно составлять не менее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 xml:space="preserve">; </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автомобильных дорог I-IV категорий, а также в границах населенных пунктов до гр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ниц застройки, расстояние от границы полосы отвода федеральной автомобильной дороги до о</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 xml:space="preserve">нования опор воздушных линий связи должно составлять не менее </w:t>
      </w:r>
      <w:smartTag w:uri="urn:schemas-microsoft-com:office:smarttags" w:element="metricconverter">
        <w:smartTagPr>
          <w:attr w:name="ProductID" w:val="25 м"/>
        </w:smartTagPr>
        <w:r w:rsidRPr="001A1018">
          <w:rPr>
            <w:rFonts w:ascii="Times New Roman" w:hAnsi="Times New Roman" w:cs="Times New Roman"/>
            <w:b w:val="0"/>
            <w:bCs w:val="0"/>
            <w:sz w:val="24"/>
            <w:szCs w:val="24"/>
          </w:rPr>
          <w:t>25 м</w:t>
        </w:r>
      </w:smartTag>
      <w:r w:rsidRPr="001A1018">
        <w:rPr>
          <w:rFonts w:ascii="Times New Roman" w:hAnsi="Times New Roman" w:cs="Times New Roman"/>
          <w:b w:val="0"/>
          <w:bCs w:val="0"/>
          <w:sz w:val="24"/>
          <w:szCs w:val="24"/>
        </w:rPr>
        <w:t>.</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4"/>
          <w:sz w:val="24"/>
          <w:szCs w:val="24"/>
        </w:rPr>
        <w:t>В местах пересечения автомобильных федеральных дорог воздушными линиями</w:t>
      </w:r>
      <w:r w:rsidRPr="001A1018">
        <w:rPr>
          <w:rFonts w:ascii="Times New Roman" w:hAnsi="Times New Roman" w:cs="Times New Roman"/>
          <w:b w:val="0"/>
          <w:bCs w:val="0"/>
          <w:sz w:val="24"/>
          <w:szCs w:val="24"/>
        </w:rPr>
        <w:t xml:space="preserve"> связи ра</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 xml:space="preserve">стояние от основания каждой из опор линии до бровки земляного полотна автомобильной дороги должно быть не менее высоты опоры плюс </w:t>
      </w:r>
      <w:smartTag w:uri="urn:schemas-microsoft-com:office:smarttags" w:element="metricconverter">
        <w:smartTagPr>
          <w:attr w:name="ProductID" w:val="5 м"/>
        </w:smartTagPr>
        <w:r w:rsidRPr="001A1018">
          <w:rPr>
            <w:rFonts w:ascii="Times New Roman" w:hAnsi="Times New Roman" w:cs="Times New Roman"/>
            <w:b w:val="0"/>
            <w:bCs w:val="0"/>
            <w:sz w:val="24"/>
            <w:szCs w:val="24"/>
          </w:rPr>
          <w:t>5 м</w:t>
        </w:r>
      </w:smartTag>
      <w:r w:rsidRPr="001A1018">
        <w:rPr>
          <w:rFonts w:ascii="Times New Roman" w:hAnsi="Times New Roman" w:cs="Times New Roman"/>
          <w:b w:val="0"/>
          <w:bCs w:val="0"/>
          <w:sz w:val="24"/>
          <w:szCs w:val="24"/>
        </w:rPr>
        <w:t xml:space="preserve">, но во всех случаях не менее </w:t>
      </w:r>
      <w:smartTag w:uri="urn:schemas-microsoft-com:office:smarttags" w:element="metricconverter">
        <w:smartTagPr>
          <w:attr w:name="ProductID" w:val="25 м"/>
        </w:smartTagPr>
        <w:r w:rsidRPr="001A1018">
          <w:rPr>
            <w:rFonts w:ascii="Times New Roman" w:hAnsi="Times New Roman" w:cs="Times New Roman"/>
            <w:b w:val="0"/>
            <w:bCs w:val="0"/>
            <w:sz w:val="24"/>
            <w:szCs w:val="24"/>
          </w:rPr>
          <w:t>25 м</w:t>
        </w:r>
      </w:smartTag>
      <w:r w:rsidRPr="001A1018">
        <w:rPr>
          <w:rFonts w:ascii="Times New Roman" w:hAnsi="Times New Roman" w:cs="Times New Roman"/>
          <w:b w:val="0"/>
          <w:bCs w:val="0"/>
          <w:sz w:val="24"/>
          <w:szCs w:val="24"/>
        </w:rPr>
        <w:t>.</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w:t>
      </w:r>
      <w:r w:rsidR="00ED6E77" w:rsidRPr="001A1018">
        <w:rPr>
          <w:rFonts w:ascii="Times New Roman" w:hAnsi="Times New Roman" w:cs="Times New Roman"/>
          <w:b w:val="0"/>
          <w:bCs w:val="0"/>
          <w:sz w:val="24"/>
          <w:szCs w:val="24"/>
        </w:rPr>
        <w:t>22</w:t>
      </w:r>
      <w:r w:rsidR="00657D53" w:rsidRPr="001A1018">
        <w:rPr>
          <w:rFonts w:ascii="Times New Roman" w:hAnsi="Times New Roman" w:cs="Times New Roman"/>
          <w:b w:val="0"/>
          <w:bCs w:val="0"/>
          <w:sz w:val="24"/>
          <w:szCs w:val="24"/>
        </w:rPr>
        <w:t>. Кабельные переходы через водные преграды, в зависимости от назначения л</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 xml:space="preserve">ний и местных условий, могут проектироваться прокладываемыми под водой, по мостам и на опорах. </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4"/>
          <w:sz w:val="24"/>
          <w:szCs w:val="24"/>
        </w:rPr>
        <w:t>Кабельные переходы через водные преграды размещаются в соответст</w:t>
      </w:r>
      <w:r w:rsidRPr="001A1018">
        <w:rPr>
          <w:rFonts w:ascii="Times New Roman" w:hAnsi="Times New Roman" w:cs="Times New Roman"/>
          <w:b w:val="0"/>
          <w:bCs w:val="0"/>
          <w:sz w:val="24"/>
          <w:szCs w:val="24"/>
        </w:rPr>
        <w:t xml:space="preserve">вии с требованиями к проектированию линейно-кабельных сооружений. </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w:t>
      </w:r>
      <w:r w:rsidR="00ED6E77" w:rsidRPr="001A1018">
        <w:rPr>
          <w:rFonts w:ascii="Times New Roman" w:hAnsi="Times New Roman" w:cs="Times New Roman"/>
          <w:b w:val="0"/>
          <w:bCs w:val="0"/>
          <w:sz w:val="24"/>
          <w:szCs w:val="24"/>
        </w:rPr>
        <w:t>23</w:t>
      </w:r>
      <w:r w:rsidR="00657D53" w:rsidRPr="001A1018">
        <w:rPr>
          <w:rFonts w:ascii="Times New Roman" w:hAnsi="Times New Roman" w:cs="Times New Roman"/>
          <w:b w:val="0"/>
          <w:bCs w:val="0"/>
          <w:sz w:val="24"/>
          <w:szCs w:val="24"/>
        </w:rPr>
        <w:t>. При застройке новых территорий следует предусматривать устройство сетей распределительных систем кабельного телевидения (СРСКТ) с диапазоном частот от 5 до 862 МГц.</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Техническая емкость СРСКТ на дом определяется суммой емкости СРСКТ каждого под</w:t>
      </w:r>
      <w:r w:rsidRPr="001A1018">
        <w:rPr>
          <w:rFonts w:ascii="Times New Roman" w:hAnsi="Times New Roman" w:cs="Times New Roman"/>
          <w:b w:val="0"/>
          <w:bCs w:val="0"/>
          <w:sz w:val="24"/>
          <w:szCs w:val="24"/>
        </w:rPr>
        <w:t>ъ</w:t>
      </w:r>
      <w:r w:rsidRPr="001A1018">
        <w:rPr>
          <w:rFonts w:ascii="Times New Roman" w:hAnsi="Times New Roman" w:cs="Times New Roman"/>
          <w:b w:val="0"/>
          <w:bCs w:val="0"/>
          <w:sz w:val="24"/>
          <w:szCs w:val="24"/>
        </w:rPr>
        <w:t>езда, которая, в свою очередь, определяется произведением технической емкости этажа на кол</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чество этажей в подъезде. Техническая емкость СРСКТ этажа определяется суммой СРСКТ ка</w:t>
      </w:r>
      <w:r w:rsidRPr="001A1018">
        <w:rPr>
          <w:rFonts w:ascii="Times New Roman" w:hAnsi="Times New Roman" w:cs="Times New Roman"/>
          <w:b w:val="0"/>
          <w:bCs w:val="0"/>
          <w:sz w:val="24"/>
          <w:szCs w:val="24"/>
        </w:rPr>
        <w:t>ж</w:t>
      </w:r>
      <w:r w:rsidRPr="001A1018">
        <w:rPr>
          <w:rFonts w:ascii="Times New Roman" w:hAnsi="Times New Roman" w:cs="Times New Roman"/>
          <w:b w:val="0"/>
          <w:bCs w:val="0"/>
          <w:sz w:val="24"/>
          <w:szCs w:val="24"/>
        </w:rPr>
        <w:t xml:space="preserve">дой квартиры, рассчитываемой как </w:t>
      </w:r>
      <w:r w:rsidR="00F21538" w:rsidRPr="001A1018">
        <w:rPr>
          <w:rFonts w:ascii="Times New Roman" w:hAnsi="Times New Roman" w:cs="Times New Roman"/>
          <w:b w:val="0"/>
          <w:bCs w:val="0"/>
          <w:sz w:val="24"/>
          <w:szCs w:val="24"/>
        </w:rPr>
        <w:t>количество</w:t>
      </w:r>
      <w:r w:rsidRPr="001A1018">
        <w:rPr>
          <w:rFonts w:ascii="Times New Roman" w:hAnsi="Times New Roman" w:cs="Times New Roman"/>
          <w:b w:val="0"/>
          <w:bCs w:val="0"/>
          <w:sz w:val="24"/>
          <w:szCs w:val="24"/>
        </w:rPr>
        <w:t xml:space="preserve"> жилых комнат в квартире плюс 1.</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проектировании и реконструкции кварталов (микрорайонов) следует избегать образ</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вания «теневых зон», то есть территорий, на которых уровни приема телевизионных каналов на выходе абонентских розеток ниже уровней, определенных ГОСТ Р 52023-2003. </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w:t>
      </w:r>
      <w:r w:rsidR="00473595" w:rsidRPr="001A1018">
        <w:rPr>
          <w:rFonts w:ascii="Times New Roman" w:hAnsi="Times New Roman" w:cs="Times New Roman"/>
          <w:b w:val="0"/>
          <w:bCs w:val="0"/>
          <w:sz w:val="24"/>
          <w:szCs w:val="24"/>
        </w:rPr>
        <w:t>24</w:t>
      </w:r>
      <w:r w:rsidR="00657D53" w:rsidRPr="001A1018">
        <w:rPr>
          <w:rFonts w:ascii="Times New Roman" w:hAnsi="Times New Roman" w:cs="Times New Roman"/>
          <w:b w:val="0"/>
          <w:bCs w:val="0"/>
          <w:sz w:val="24"/>
          <w:szCs w:val="24"/>
        </w:rPr>
        <w:t>. Минимальные расстояния от кабелей связи, телевидения, проводного вещания или трубопровода кабельной канализации до других подземных и наземных сооружений устана</w:t>
      </w:r>
      <w:r w:rsidR="00657D53" w:rsidRPr="001A1018">
        <w:rPr>
          <w:rFonts w:ascii="Times New Roman" w:hAnsi="Times New Roman" w:cs="Times New Roman"/>
          <w:b w:val="0"/>
          <w:bCs w:val="0"/>
          <w:sz w:val="24"/>
          <w:szCs w:val="24"/>
        </w:rPr>
        <w:t>в</w:t>
      </w:r>
      <w:r w:rsidR="00657D53" w:rsidRPr="001A1018">
        <w:rPr>
          <w:rFonts w:ascii="Times New Roman" w:hAnsi="Times New Roman" w:cs="Times New Roman"/>
          <w:b w:val="0"/>
          <w:bCs w:val="0"/>
          <w:sz w:val="24"/>
          <w:szCs w:val="24"/>
        </w:rPr>
        <w:t xml:space="preserve">ливаются в соответствии с требованиями </w:t>
      </w:r>
      <w:r w:rsidR="00D71510">
        <w:rPr>
          <w:rFonts w:ascii="Times New Roman" w:hAnsi="Times New Roman" w:cs="Times New Roman"/>
          <w:b w:val="0"/>
          <w:bCs w:val="0"/>
          <w:sz w:val="24"/>
          <w:szCs w:val="24"/>
        </w:rPr>
        <w:t>раздела 1.5.1. части I</w:t>
      </w:r>
      <w:r w:rsidR="00944CF3">
        <w:rPr>
          <w:rFonts w:ascii="Times New Roman" w:hAnsi="Times New Roman" w:cs="Times New Roman"/>
          <w:b w:val="0"/>
          <w:bCs w:val="0"/>
          <w:sz w:val="24"/>
          <w:szCs w:val="24"/>
        </w:rPr>
        <w:t xml:space="preserve"> </w:t>
      </w:r>
      <w:r w:rsidR="00657D53" w:rsidRPr="001A1018">
        <w:rPr>
          <w:rFonts w:ascii="Times New Roman" w:hAnsi="Times New Roman" w:cs="Times New Roman"/>
          <w:b w:val="0"/>
          <w:bCs w:val="0"/>
          <w:sz w:val="24"/>
          <w:szCs w:val="24"/>
        </w:rPr>
        <w:t>(подраздел «Размещение инжене</w:t>
      </w:r>
      <w:r w:rsidR="00657D53" w:rsidRPr="001A1018">
        <w:rPr>
          <w:rFonts w:ascii="Times New Roman" w:hAnsi="Times New Roman" w:cs="Times New Roman"/>
          <w:b w:val="0"/>
          <w:bCs w:val="0"/>
          <w:sz w:val="24"/>
          <w:szCs w:val="24"/>
        </w:rPr>
        <w:t>р</w:t>
      </w:r>
      <w:r w:rsidR="00657D53" w:rsidRPr="001A1018">
        <w:rPr>
          <w:rFonts w:ascii="Times New Roman" w:hAnsi="Times New Roman" w:cs="Times New Roman"/>
          <w:b w:val="0"/>
          <w:bCs w:val="0"/>
          <w:sz w:val="24"/>
          <w:szCs w:val="24"/>
        </w:rPr>
        <w:t>ных сетей») настоящих нормативов.</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w:t>
      </w:r>
      <w:r w:rsidR="00473595" w:rsidRPr="001A1018">
        <w:rPr>
          <w:rFonts w:ascii="Times New Roman" w:hAnsi="Times New Roman" w:cs="Times New Roman"/>
          <w:b w:val="0"/>
          <w:bCs w:val="0"/>
          <w:sz w:val="24"/>
          <w:szCs w:val="24"/>
        </w:rPr>
        <w:t>25</w:t>
      </w:r>
      <w:r w:rsidR="00657D53" w:rsidRPr="001A1018">
        <w:rPr>
          <w:rFonts w:ascii="Times New Roman" w:hAnsi="Times New Roman" w:cs="Times New Roman"/>
          <w:b w:val="0"/>
          <w:bCs w:val="0"/>
          <w:sz w:val="24"/>
          <w:szCs w:val="24"/>
        </w:rPr>
        <w:t>. При подготовке документов территориального планирования (схем территор</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ального планирования муниципальных районов, генеральных планов городских округов и пос</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 xml:space="preserve">лений) следует предусматривать проектирование базовых станций для систем мобильной связи, цифровой магистральной внутризоновой сети на оптико-волоконном кабеле в целях создания </w:t>
      </w:r>
      <w:r w:rsidR="00657D53" w:rsidRPr="001A1018">
        <w:rPr>
          <w:rFonts w:ascii="Times New Roman" w:hAnsi="Times New Roman" w:cs="Times New Roman"/>
          <w:b w:val="0"/>
          <w:bCs w:val="0"/>
          <w:sz w:val="24"/>
          <w:szCs w:val="24"/>
        </w:rPr>
        <w:lastRenderedPageBreak/>
        <w:t>транспортной среды для организации служб, предоставляющих услуги связи, в том числе автом</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тической международной и междугородной связи, мобильной связи, доступа к сети Интернет, и другие виды обслуживания.</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w:t>
      </w:r>
      <w:r w:rsidR="00473595" w:rsidRPr="001A1018">
        <w:rPr>
          <w:rFonts w:ascii="Times New Roman" w:hAnsi="Times New Roman" w:cs="Times New Roman"/>
          <w:b w:val="0"/>
          <w:bCs w:val="0"/>
          <w:sz w:val="24"/>
          <w:szCs w:val="24"/>
        </w:rPr>
        <w:t>26</w:t>
      </w:r>
      <w:r w:rsidR="00657D53" w:rsidRPr="001A1018">
        <w:rPr>
          <w:rFonts w:ascii="Times New Roman" w:hAnsi="Times New Roman" w:cs="Times New Roman"/>
          <w:b w:val="0"/>
          <w:bCs w:val="0"/>
          <w:sz w:val="24"/>
          <w:szCs w:val="24"/>
        </w:rPr>
        <w:t xml:space="preserve">. При размещении передающих радиотехнических объектов должны </w:t>
      </w:r>
      <w:r w:rsidR="00657D53" w:rsidRPr="001A1018">
        <w:rPr>
          <w:rFonts w:ascii="Times New Roman" w:hAnsi="Times New Roman" w:cs="Times New Roman"/>
          <w:b w:val="0"/>
          <w:bCs w:val="0"/>
          <w:spacing w:val="-2"/>
          <w:sz w:val="24"/>
          <w:szCs w:val="24"/>
        </w:rPr>
        <w:t>соблюдаться требования санитарных правил и норм, в том числе устанавливаются</w:t>
      </w:r>
      <w:r w:rsidR="00657D53" w:rsidRPr="001A1018">
        <w:rPr>
          <w:rFonts w:ascii="Times New Roman" w:hAnsi="Times New Roman" w:cs="Times New Roman"/>
          <w:b w:val="0"/>
          <w:bCs w:val="0"/>
          <w:sz w:val="24"/>
          <w:szCs w:val="24"/>
        </w:rPr>
        <w:t xml:space="preserve"> охранная зона, санитарно-защитная зона и зона ограничения застройки в соответствии с требованиями </w:t>
      </w:r>
      <w:r w:rsidR="00657D53" w:rsidRPr="0067620D">
        <w:rPr>
          <w:rFonts w:ascii="Times New Roman" w:hAnsi="Times New Roman" w:cs="Times New Roman"/>
          <w:b w:val="0"/>
          <w:bCs w:val="0"/>
          <w:sz w:val="24"/>
          <w:szCs w:val="24"/>
        </w:rPr>
        <w:t xml:space="preserve">п.п. </w:t>
      </w:r>
      <w:r w:rsidR="0067620D" w:rsidRPr="0067620D">
        <w:rPr>
          <w:rFonts w:ascii="Times New Roman" w:hAnsi="Times New Roman" w:cs="Times New Roman"/>
          <w:b w:val="0"/>
          <w:bCs w:val="0"/>
          <w:sz w:val="24"/>
          <w:szCs w:val="24"/>
        </w:rPr>
        <w:t>1.5.11</w:t>
      </w:r>
      <w:r w:rsidR="00657D53" w:rsidRPr="0067620D">
        <w:rPr>
          <w:rFonts w:ascii="Times New Roman" w:hAnsi="Times New Roman" w:cs="Times New Roman"/>
          <w:b w:val="0"/>
          <w:bCs w:val="0"/>
          <w:sz w:val="24"/>
          <w:szCs w:val="24"/>
        </w:rPr>
        <w:t>.7.5-</w:t>
      </w:r>
      <w:r w:rsidR="0067620D" w:rsidRPr="0067620D">
        <w:rPr>
          <w:rFonts w:ascii="Times New Roman" w:hAnsi="Times New Roman" w:cs="Times New Roman"/>
          <w:b w:val="0"/>
          <w:bCs w:val="0"/>
          <w:sz w:val="24"/>
          <w:szCs w:val="24"/>
        </w:rPr>
        <w:t>1.5.11</w:t>
      </w:r>
      <w:r w:rsidR="00657D53" w:rsidRPr="0067620D">
        <w:rPr>
          <w:rFonts w:ascii="Times New Roman" w:hAnsi="Times New Roman" w:cs="Times New Roman"/>
          <w:b w:val="0"/>
          <w:bCs w:val="0"/>
          <w:sz w:val="24"/>
          <w:szCs w:val="24"/>
        </w:rPr>
        <w:t>.7.7 настоящих нормативов.</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w:t>
      </w:r>
      <w:r w:rsidR="00473595" w:rsidRPr="001A1018">
        <w:rPr>
          <w:rFonts w:ascii="Times New Roman" w:hAnsi="Times New Roman" w:cs="Times New Roman"/>
          <w:b w:val="0"/>
          <w:bCs w:val="0"/>
          <w:sz w:val="24"/>
          <w:szCs w:val="24"/>
        </w:rPr>
        <w:t>27</w:t>
      </w:r>
      <w:r w:rsidR="00657D53" w:rsidRPr="001A1018">
        <w:rPr>
          <w:rFonts w:ascii="Times New Roman" w:hAnsi="Times New Roman" w:cs="Times New Roman"/>
          <w:b w:val="0"/>
          <w:bCs w:val="0"/>
          <w:sz w:val="24"/>
          <w:szCs w:val="24"/>
        </w:rPr>
        <w:t>. Уровни электромагнитных излучений не должны превышать предельно-допусти-мые уровни (ПДУ) согласно приложению 1 СанПиН 2.1.8/2.2.4.1383-03.</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w:t>
      </w:r>
      <w:r w:rsidR="00473595" w:rsidRPr="001A1018">
        <w:rPr>
          <w:rFonts w:ascii="Times New Roman" w:hAnsi="Times New Roman" w:cs="Times New Roman"/>
          <w:b w:val="0"/>
          <w:bCs w:val="0"/>
          <w:sz w:val="24"/>
          <w:szCs w:val="24"/>
        </w:rPr>
        <w:t>28</w:t>
      </w:r>
      <w:r w:rsidR="00657D53" w:rsidRPr="001A1018">
        <w:rPr>
          <w:rFonts w:ascii="Times New Roman" w:hAnsi="Times New Roman" w:cs="Times New Roman"/>
          <w:b w:val="0"/>
          <w:bCs w:val="0"/>
          <w:sz w:val="24"/>
          <w:szCs w:val="24"/>
        </w:rPr>
        <w:t xml:space="preserve">. Для жилого района или нескольких </w:t>
      </w:r>
      <w:r w:rsidR="00657D53" w:rsidRPr="001A1018">
        <w:rPr>
          <w:rFonts w:ascii="Times New Roman" w:hAnsi="Times New Roman" w:cs="Times New Roman"/>
          <w:b w:val="0"/>
          <w:sz w:val="24"/>
          <w:szCs w:val="24"/>
        </w:rPr>
        <w:t>кварталов (микрорайонов)</w:t>
      </w:r>
      <w:r w:rsidR="00657D53" w:rsidRPr="001A1018">
        <w:rPr>
          <w:rFonts w:ascii="Times New Roman" w:hAnsi="Times New Roman" w:cs="Times New Roman"/>
          <w:b w:val="0"/>
          <w:bCs w:val="0"/>
          <w:sz w:val="24"/>
          <w:szCs w:val="24"/>
        </w:rPr>
        <w:t xml:space="preserve"> следует проект</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ровать объединенный диспетчерский пункт для сбора информации о работе инженерного обор</w:t>
      </w:r>
      <w:r w:rsidR="00657D53" w:rsidRPr="001A1018">
        <w:rPr>
          <w:rFonts w:ascii="Times New Roman" w:hAnsi="Times New Roman" w:cs="Times New Roman"/>
          <w:b w:val="0"/>
          <w:bCs w:val="0"/>
          <w:sz w:val="24"/>
          <w:szCs w:val="24"/>
        </w:rPr>
        <w:t>у</w:t>
      </w:r>
      <w:r w:rsidR="00657D53" w:rsidRPr="001A1018">
        <w:rPr>
          <w:rFonts w:ascii="Times New Roman" w:hAnsi="Times New Roman" w:cs="Times New Roman"/>
          <w:b w:val="0"/>
          <w:bCs w:val="0"/>
          <w:sz w:val="24"/>
          <w:szCs w:val="24"/>
        </w:rPr>
        <w:t xml:space="preserve">дования (в том числе противопожарного) от всех зданий, расположенных в жилом районе, </w:t>
      </w:r>
      <w:r w:rsidR="00657D53" w:rsidRPr="001A1018">
        <w:rPr>
          <w:rFonts w:ascii="Times New Roman" w:hAnsi="Times New Roman" w:cs="Times New Roman"/>
          <w:b w:val="0"/>
          <w:sz w:val="24"/>
          <w:szCs w:val="24"/>
        </w:rPr>
        <w:t>группе кварталов (микрорайонов)</w:t>
      </w:r>
      <w:r w:rsidR="00657D53" w:rsidRPr="001A1018">
        <w:rPr>
          <w:rFonts w:ascii="Times New Roman" w:hAnsi="Times New Roman" w:cs="Times New Roman"/>
          <w:b w:val="0"/>
          <w:bCs w:val="0"/>
          <w:sz w:val="24"/>
          <w:szCs w:val="24"/>
        </w:rPr>
        <w:t>. Диспетчерские пункты, как правило, следует проектировать в центре обслуживаемой территории в зданиях эксплуатационных служб или в обслуживаемых зданиях.</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При проектировании многоквартирных жилых зданий следует предусматривать узлы учета коммунальных услуг с автоматизированной передачей информации о потребляемых объемах коммунальных услуг в диспетчерские пункты.</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w:t>
      </w:r>
      <w:r w:rsidR="00473595" w:rsidRPr="001A1018">
        <w:rPr>
          <w:rFonts w:ascii="Times New Roman" w:hAnsi="Times New Roman" w:cs="Times New Roman"/>
          <w:b w:val="0"/>
          <w:bCs w:val="0"/>
          <w:sz w:val="24"/>
          <w:szCs w:val="24"/>
        </w:rPr>
        <w:t>29</w:t>
      </w:r>
      <w:r w:rsidR="00657D53" w:rsidRPr="001A1018">
        <w:rPr>
          <w:rFonts w:ascii="Times New Roman" w:hAnsi="Times New Roman" w:cs="Times New Roman"/>
          <w:b w:val="0"/>
          <w:bCs w:val="0"/>
          <w:sz w:val="24"/>
          <w:szCs w:val="24"/>
        </w:rPr>
        <w:t>. Установки пожаротушения и сигнализации проектируются в соответствии с тр</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 xml:space="preserve">бованиями </w:t>
      </w:r>
      <w:r w:rsidR="0015212C" w:rsidRPr="001A1018">
        <w:rPr>
          <w:rFonts w:ascii="Times New Roman" w:hAnsi="Times New Roman" w:cs="Times New Roman"/>
          <w:b w:val="0"/>
          <w:bCs w:val="0"/>
          <w:sz w:val="24"/>
          <w:szCs w:val="24"/>
        </w:rPr>
        <w:t xml:space="preserve">СП 5.13130.2009, </w:t>
      </w:r>
      <w:r w:rsidR="00657D53" w:rsidRPr="001A1018">
        <w:rPr>
          <w:rFonts w:ascii="Times New Roman" w:hAnsi="Times New Roman" w:cs="Times New Roman"/>
          <w:b w:val="0"/>
          <w:bCs w:val="0"/>
          <w:sz w:val="24"/>
          <w:szCs w:val="24"/>
        </w:rPr>
        <w:t>НПБ 88-2001*.</w:t>
      </w:r>
    </w:p>
    <w:p w:rsidR="00657D53" w:rsidRPr="001A1018" w:rsidRDefault="00E27FE2">
      <w:pPr>
        <w:spacing w:line="239" w:lineRule="auto"/>
        <w:ind w:firstLine="709"/>
        <w:rPr>
          <w:rFonts w:ascii="Times New Roman" w:hAnsi="Times New Roman" w:cs="Times New Roman"/>
          <w:b w:val="0"/>
          <w:bCs w:val="0"/>
          <w:spacing w:val="-3"/>
          <w:sz w:val="24"/>
          <w:szCs w:val="24"/>
        </w:rPr>
      </w:pPr>
      <w:r>
        <w:rPr>
          <w:rFonts w:ascii="Times New Roman" w:hAnsi="Times New Roman" w:cs="Times New Roman"/>
          <w:b w:val="0"/>
          <w:bCs w:val="0"/>
          <w:spacing w:val="-3"/>
          <w:sz w:val="24"/>
          <w:szCs w:val="24"/>
        </w:rPr>
        <w:t>1.5.1.9</w:t>
      </w:r>
      <w:r w:rsidR="00657D53" w:rsidRPr="001A1018">
        <w:rPr>
          <w:rFonts w:ascii="Times New Roman" w:hAnsi="Times New Roman" w:cs="Times New Roman"/>
          <w:b w:val="0"/>
          <w:bCs w:val="0"/>
          <w:spacing w:val="-3"/>
          <w:sz w:val="24"/>
          <w:szCs w:val="24"/>
        </w:rPr>
        <w:t>.</w:t>
      </w:r>
      <w:r w:rsidR="00473595" w:rsidRPr="001A1018">
        <w:rPr>
          <w:rFonts w:ascii="Times New Roman" w:hAnsi="Times New Roman" w:cs="Times New Roman"/>
          <w:b w:val="0"/>
          <w:bCs w:val="0"/>
          <w:spacing w:val="-3"/>
          <w:sz w:val="24"/>
          <w:szCs w:val="24"/>
        </w:rPr>
        <w:t>30</w:t>
      </w:r>
      <w:r w:rsidR="00657D53" w:rsidRPr="001A1018">
        <w:rPr>
          <w:rFonts w:ascii="Times New Roman" w:hAnsi="Times New Roman" w:cs="Times New Roman"/>
          <w:b w:val="0"/>
          <w:bCs w:val="0"/>
          <w:spacing w:val="-3"/>
          <w:sz w:val="24"/>
          <w:szCs w:val="24"/>
        </w:rPr>
        <w:t xml:space="preserve">. Использование участков, занятых объектами и линиями связи, а также общими коллекторами для подземных коммуникаций на территории жилого района, принимается по таблице </w:t>
      </w:r>
      <w:r w:rsidR="00944CF3">
        <w:rPr>
          <w:rFonts w:ascii="Times New Roman" w:hAnsi="Times New Roman" w:cs="Times New Roman"/>
          <w:b w:val="0"/>
          <w:bCs w:val="0"/>
          <w:spacing w:val="-3"/>
          <w:sz w:val="24"/>
          <w:szCs w:val="24"/>
        </w:rPr>
        <w:t>55</w:t>
      </w:r>
      <w:r w:rsidR="00657D53" w:rsidRPr="001A1018">
        <w:rPr>
          <w:rFonts w:ascii="Times New Roman" w:hAnsi="Times New Roman" w:cs="Times New Roman"/>
          <w:b w:val="0"/>
          <w:bCs w:val="0"/>
          <w:spacing w:val="-3"/>
          <w:sz w:val="24"/>
          <w:szCs w:val="24"/>
        </w:rPr>
        <w:t>.</w:t>
      </w:r>
    </w:p>
    <w:p w:rsidR="00657D53" w:rsidRPr="001A1018" w:rsidRDefault="00657D53">
      <w:pPr>
        <w:spacing w:line="239" w:lineRule="auto"/>
        <w:ind w:firstLine="709"/>
        <w:rPr>
          <w:rFonts w:ascii="Times New Roman" w:hAnsi="Times New Roman" w:cs="Times New Roman"/>
          <w:b w:val="0"/>
          <w:bCs w:val="0"/>
          <w:sz w:val="24"/>
          <w:szCs w:val="24"/>
        </w:rPr>
      </w:pPr>
    </w:p>
    <w:p w:rsidR="00657D53" w:rsidRPr="001A1018" w:rsidRDefault="00657D53">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44CF3">
        <w:rPr>
          <w:rFonts w:ascii="Times New Roman" w:hAnsi="Times New Roman" w:cs="Times New Roman"/>
          <w:b w:val="0"/>
          <w:bCs w:val="0"/>
          <w:sz w:val="24"/>
          <w:szCs w:val="24"/>
        </w:rPr>
        <w:t>55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72"/>
        <w:gridCol w:w="4581"/>
        <w:gridCol w:w="2286"/>
      </w:tblGrid>
      <w:tr w:rsidR="00657D53" w:rsidRPr="001A1018" w:rsidTr="008A2D4D">
        <w:trPr>
          <w:cantSplit/>
          <w:trHeight w:val="284"/>
          <w:tblHeader/>
          <w:jc w:val="center"/>
        </w:trPr>
        <w:tc>
          <w:tcPr>
            <w:tcW w:w="3272" w:type="dxa"/>
            <w:shd w:val="clear" w:color="auto" w:fill="CCFFCC"/>
            <w:vAlign w:val="center"/>
          </w:tcPr>
          <w:p w:rsidR="00657D53" w:rsidRPr="001A1018" w:rsidRDefault="00657D53">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Наименование объектов</w:t>
            </w:r>
          </w:p>
        </w:tc>
        <w:tc>
          <w:tcPr>
            <w:tcW w:w="4581" w:type="dxa"/>
            <w:shd w:val="clear" w:color="auto" w:fill="CCFFCC"/>
            <w:vAlign w:val="center"/>
          </w:tcPr>
          <w:p w:rsidR="00657D53" w:rsidRPr="001A1018" w:rsidRDefault="00657D53">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Основные параметры зоны</w:t>
            </w:r>
          </w:p>
        </w:tc>
        <w:tc>
          <w:tcPr>
            <w:tcW w:w="2286" w:type="dxa"/>
            <w:shd w:val="clear" w:color="auto" w:fill="CCFFCC"/>
            <w:vAlign w:val="center"/>
          </w:tcPr>
          <w:p w:rsidR="00657D53" w:rsidRPr="001A1018" w:rsidRDefault="00657D53">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Вид использования</w:t>
            </w:r>
          </w:p>
        </w:tc>
      </w:tr>
      <w:tr w:rsidR="00657D53" w:rsidRPr="001A1018">
        <w:trPr>
          <w:jc w:val="center"/>
        </w:trPr>
        <w:tc>
          <w:tcPr>
            <w:tcW w:w="3272" w:type="dxa"/>
          </w:tcPr>
          <w:p w:rsidR="00657D53" w:rsidRPr="001A1018" w:rsidRDefault="00657D53">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Общие коллекторы для подзе</w:t>
            </w:r>
            <w:r w:rsidRPr="001A1018">
              <w:rPr>
                <w:rFonts w:ascii="Times New Roman" w:hAnsi="Times New Roman" w:cs="Times New Roman"/>
                <w:b w:val="0"/>
                <w:bCs w:val="0"/>
                <w:sz w:val="22"/>
                <w:szCs w:val="22"/>
              </w:rPr>
              <w:t>м</w:t>
            </w:r>
            <w:r w:rsidRPr="001A1018">
              <w:rPr>
                <w:rFonts w:ascii="Times New Roman" w:hAnsi="Times New Roman" w:cs="Times New Roman"/>
                <w:b w:val="0"/>
                <w:bCs w:val="0"/>
                <w:sz w:val="22"/>
                <w:szCs w:val="22"/>
              </w:rPr>
              <w:t xml:space="preserve">ных коммуникаций </w:t>
            </w:r>
          </w:p>
        </w:tc>
        <w:tc>
          <w:tcPr>
            <w:tcW w:w="4581" w:type="dxa"/>
          </w:tcPr>
          <w:p w:rsidR="00657D53" w:rsidRPr="001A1018" w:rsidRDefault="00657D53">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pacing w:val="-2"/>
                <w:sz w:val="22"/>
                <w:szCs w:val="22"/>
              </w:rPr>
              <w:t xml:space="preserve">Охранная зона городского коллектора, по </w:t>
            </w:r>
            <w:smartTag w:uri="urn:schemas-microsoft-com:office:smarttags" w:element="metricconverter">
              <w:smartTagPr>
                <w:attr w:name="ProductID" w:val="5 м"/>
              </w:smartTagPr>
              <w:r w:rsidRPr="001A1018">
                <w:rPr>
                  <w:rFonts w:ascii="Times New Roman" w:hAnsi="Times New Roman" w:cs="Times New Roman"/>
                  <w:b w:val="0"/>
                  <w:bCs w:val="0"/>
                  <w:spacing w:val="-2"/>
                  <w:sz w:val="22"/>
                  <w:szCs w:val="22"/>
                </w:rPr>
                <w:t>5 м</w:t>
              </w:r>
            </w:smartTag>
            <w:r w:rsidRPr="001A1018">
              <w:rPr>
                <w:rFonts w:ascii="Times New Roman" w:hAnsi="Times New Roman" w:cs="Times New Roman"/>
                <w:b w:val="0"/>
                <w:bCs w:val="0"/>
                <w:sz w:val="22"/>
                <w:szCs w:val="22"/>
              </w:rPr>
              <w:t xml:space="preserve"> в каждую сторону от края коллектора. </w:t>
            </w:r>
          </w:p>
          <w:p w:rsidR="00016B34"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Охранная зона оголовка веншахты </w:t>
            </w:r>
          </w:p>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коллектора в радиусе </w:t>
            </w:r>
            <w:smartTag w:uri="urn:schemas-microsoft-com:office:smarttags" w:element="metricconverter">
              <w:smartTagPr>
                <w:attr w:name="ProductID" w:val="15 м"/>
              </w:smartTagPr>
              <w:r w:rsidRPr="001A1018">
                <w:rPr>
                  <w:rFonts w:ascii="Times New Roman" w:hAnsi="Times New Roman" w:cs="Times New Roman"/>
                  <w:b w:val="0"/>
                  <w:bCs w:val="0"/>
                  <w:sz w:val="22"/>
                  <w:szCs w:val="22"/>
                </w:rPr>
                <w:t>15 м</w:t>
              </w:r>
            </w:smartTag>
          </w:p>
        </w:tc>
        <w:tc>
          <w:tcPr>
            <w:tcW w:w="2286" w:type="dxa"/>
          </w:tcPr>
          <w:p w:rsidR="00657D53" w:rsidRPr="001A1018" w:rsidRDefault="00657D53">
            <w:pPr>
              <w:spacing w:line="240" w:lineRule="auto"/>
              <w:ind w:left="-86" w:right="-31"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Озеленение, проезды, площадки </w:t>
            </w:r>
          </w:p>
        </w:tc>
      </w:tr>
      <w:tr w:rsidR="00657D53" w:rsidRPr="001A1018">
        <w:trPr>
          <w:jc w:val="center"/>
        </w:trPr>
        <w:tc>
          <w:tcPr>
            <w:tcW w:w="3272" w:type="dxa"/>
          </w:tcPr>
          <w:p w:rsidR="00657D53" w:rsidRPr="001A1018" w:rsidRDefault="00657D53">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Радиорелейные линии связи </w:t>
            </w:r>
          </w:p>
        </w:tc>
        <w:tc>
          <w:tcPr>
            <w:tcW w:w="4581"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Охранная зона </w:t>
            </w:r>
            <w:smartTag w:uri="urn:schemas-microsoft-com:office:smarttags" w:element="metricconverter">
              <w:smartTagPr>
                <w:attr w:name="ProductID" w:val="50 м"/>
              </w:smartTagPr>
              <w:r w:rsidRPr="001A1018">
                <w:rPr>
                  <w:rFonts w:ascii="Times New Roman" w:hAnsi="Times New Roman" w:cs="Times New Roman"/>
                  <w:b w:val="0"/>
                  <w:bCs w:val="0"/>
                  <w:sz w:val="22"/>
                  <w:szCs w:val="22"/>
                </w:rPr>
                <w:t>50 м</w:t>
              </w:r>
            </w:smartTag>
            <w:r w:rsidRPr="001A1018">
              <w:rPr>
                <w:rFonts w:ascii="Times New Roman" w:hAnsi="Times New Roman" w:cs="Times New Roman"/>
                <w:b w:val="0"/>
                <w:bCs w:val="0"/>
                <w:sz w:val="22"/>
                <w:szCs w:val="22"/>
              </w:rPr>
              <w:t xml:space="preserve"> в обе стороны луча </w:t>
            </w:r>
          </w:p>
        </w:tc>
        <w:tc>
          <w:tcPr>
            <w:tcW w:w="2286"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Мертвая зона </w:t>
            </w:r>
          </w:p>
        </w:tc>
      </w:tr>
      <w:tr w:rsidR="00657D53" w:rsidRPr="001A1018">
        <w:trPr>
          <w:jc w:val="center"/>
        </w:trPr>
        <w:tc>
          <w:tcPr>
            <w:tcW w:w="3272" w:type="dxa"/>
          </w:tcPr>
          <w:p w:rsidR="00657D53" w:rsidRPr="001A1018" w:rsidRDefault="00657D53">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Объекты телевидения </w:t>
            </w:r>
          </w:p>
        </w:tc>
        <w:tc>
          <w:tcPr>
            <w:tcW w:w="4581"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Охранная зона d = </w:t>
            </w:r>
            <w:smartTag w:uri="urn:schemas-microsoft-com:office:smarttags" w:element="metricconverter">
              <w:smartTagPr>
                <w:attr w:name="ProductID" w:val="500 м"/>
              </w:smartTagPr>
              <w:r w:rsidRPr="001A1018">
                <w:rPr>
                  <w:rFonts w:ascii="Times New Roman" w:hAnsi="Times New Roman" w:cs="Times New Roman"/>
                  <w:b w:val="0"/>
                  <w:bCs w:val="0"/>
                  <w:sz w:val="22"/>
                  <w:szCs w:val="22"/>
                </w:rPr>
                <w:t>500 м</w:t>
              </w:r>
            </w:smartTag>
            <w:r w:rsidRPr="001A1018">
              <w:rPr>
                <w:rFonts w:ascii="Times New Roman" w:hAnsi="Times New Roman" w:cs="Times New Roman"/>
                <w:b w:val="0"/>
                <w:bCs w:val="0"/>
                <w:sz w:val="22"/>
                <w:szCs w:val="22"/>
              </w:rPr>
              <w:t xml:space="preserve"> </w:t>
            </w:r>
          </w:p>
        </w:tc>
        <w:tc>
          <w:tcPr>
            <w:tcW w:w="2286"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Озеленение </w:t>
            </w:r>
          </w:p>
        </w:tc>
      </w:tr>
      <w:tr w:rsidR="00657D53" w:rsidRPr="001A1018">
        <w:trPr>
          <w:jc w:val="center"/>
        </w:trPr>
        <w:tc>
          <w:tcPr>
            <w:tcW w:w="3272" w:type="dxa"/>
          </w:tcPr>
          <w:p w:rsidR="00657D53" w:rsidRPr="001A1018" w:rsidRDefault="00657D53">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Автоматические телефонные станции </w:t>
            </w:r>
          </w:p>
        </w:tc>
        <w:tc>
          <w:tcPr>
            <w:tcW w:w="4581"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Расстояние от АТС до жилых зданий – </w:t>
            </w:r>
          </w:p>
          <w:p w:rsidR="00657D53" w:rsidRPr="001A1018" w:rsidRDefault="00657D53">
            <w:pPr>
              <w:spacing w:line="240"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30 м"/>
              </w:smartTagPr>
              <w:r w:rsidRPr="001A1018">
                <w:rPr>
                  <w:rFonts w:ascii="Times New Roman" w:hAnsi="Times New Roman" w:cs="Times New Roman"/>
                  <w:b w:val="0"/>
                  <w:bCs w:val="0"/>
                  <w:sz w:val="22"/>
                  <w:szCs w:val="22"/>
                </w:rPr>
                <w:t>30 м</w:t>
              </w:r>
            </w:smartTag>
            <w:r w:rsidRPr="001A1018">
              <w:rPr>
                <w:rFonts w:ascii="Times New Roman" w:hAnsi="Times New Roman" w:cs="Times New Roman"/>
                <w:b w:val="0"/>
                <w:bCs w:val="0"/>
                <w:sz w:val="22"/>
                <w:szCs w:val="22"/>
              </w:rPr>
              <w:t xml:space="preserve"> </w:t>
            </w:r>
          </w:p>
        </w:tc>
        <w:tc>
          <w:tcPr>
            <w:tcW w:w="2286" w:type="dxa"/>
          </w:tcPr>
          <w:p w:rsidR="00657D53" w:rsidRPr="001A1018" w:rsidRDefault="00657D53">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4"/>
                <w:sz w:val="22"/>
                <w:szCs w:val="22"/>
              </w:rPr>
              <w:t>Проезды, площад</w:t>
            </w:r>
            <w:r w:rsidRPr="001A1018">
              <w:rPr>
                <w:rFonts w:ascii="Times New Roman" w:hAnsi="Times New Roman" w:cs="Times New Roman"/>
                <w:b w:val="0"/>
                <w:bCs w:val="0"/>
                <w:spacing w:val="-2"/>
                <w:sz w:val="22"/>
                <w:szCs w:val="22"/>
              </w:rPr>
              <w:t xml:space="preserve">ки, озеленение </w:t>
            </w:r>
          </w:p>
        </w:tc>
      </w:tr>
    </w:tbl>
    <w:p w:rsidR="00657D53" w:rsidRPr="001A1018" w:rsidRDefault="00E27FE2">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1.5.1.9</w:t>
      </w:r>
      <w:r w:rsidR="00657D53" w:rsidRPr="001A1018">
        <w:rPr>
          <w:rFonts w:ascii="Times New Roman" w:hAnsi="Times New Roman" w:cs="Times New Roman"/>
        </w:rPr>
        <w:t>.</w:t>
      </w:r>
      <w:r w:rsidR="00473595" w:rsidRPr="001A1018">
        <w:rPr>
          <w:rFonts w:ascii="Times New Roman" w:hAnsi="Times New Roman" w:cs="Times New Roman"/>
        </w:rPr>
        <w:t>31</w:t>
      </w:r>
      <w:r w:rsidR="00657D53" w:rsidRPr="001A1018">
        <w:rPr>
          <w:rFonts w:ascii="Times New Roman" w:hAnsi="Times New Roman" w:cs="Times New Roman"/>
        </w:rPr>
        <w:t xml:space="preserve">. Проектирование объектов связи на территориях, подверженных </w:t>
      </w:r>
      <w:r w:rsidR="00657D53" w:rsidRPr="001A1018">
        <w:rPr>
          <w:rFonts w:ascii="Times New Roman" w:hAnsi="Times New Roman" w:cs="Times New Roman"/>
          <w:spacing w:val="-2"/>
        </w:rPr>
        <w:t>опасным инж</w:t>
      </w:r>
      <w:r w:rsidR="00657D53" w:rsidRPr="001A1018">
        <w:rPr>
          <w:rFonts w:ascii="Times New Roman" w:hAnsi="Times New Roman" w:cs="Times New Roman"/>
          <w:spacing w:val="-2"/>
        </w:rPr>
        <w:t>е</w:t>
      </w:r>
      <w:r w:rsidR="00657D53" w:rsidRPr="001A1018">
        <w:rPr>
          <w:rFonts w:ascii="Times New Roman" w:hAnsi="Times New Roman" w:cs="Times New Roman"/>
          <w:spacing w:val="-2"/>
        </w:rPr>
        <w:t>нерно-геологическим и гидрологическим процес</w:t>
      </w:r>
      <w:r w:rsidR="00657D53" w:rsidRPr="001A1018">
        <w:rPr>
          <w:rFonts w:ascii="Times New Roman" w:hAnsi="Times New Roman" w:cs="Times New Roman"/>
        </w:rPr>
        <w:t>сам следует осуществлять в соответствии с треб</w:t>
      </w:r>
      <w:r w:rsidR="00657D53" w:rsidRPr="001A1018">
        <w:rPr>
          <w:rFonts w:ascii="Times New Roman" w:hAnsi="Times New Roman" w:cs="Times New Roman"/>
        </w:rPr>
        <w:t>о</w:t>
      </w:r>
      <w:r w:rsidR="00657D53" w:rsidRPr="001A1018">
        <w:rPr>
          <w:rFonts w:ascii="Times New Roman" w:hAnsi="Times New Roman" w:cs="Times New Roman"/>
        </w:rPr>
        <w:t xml:space="preserve">ваниями </w:t>
      </w:r>
      <w:r w:rsidR="00F12151" w:rsidRPr="001A1018">
        <w:rPr>
          <w:rFonts w:ascii="Times New Roman" w:hAnsi="Times New Roman" w:cs="Times New Roman"/>
        </w:rPr>
        <w:t>СП 116.13330.2012</w:t>
      </w:r>
      <w:r w:rsidR="00657D53" w:rsidRPr="001A1018">
        <w:rPr>
          <w:rFonts w:ascii="Times New Roman" w:hAnsi="Times New Roman" w:cs="Times New Roman"/>
        </w:rPr>
        <w:t xml:space="preserve">, </w:t>
      </w:r>
      <w:r w:rsidR="009247DA" w:rsidRPr="001A1018">
        <w:rPr>
          <w:rFonts w:ascii="Times New Roman" w:hAnsi="Times New Roman" w:cs="Times New Roman"/>
        </w:rPr>
        <w:t>СП 21.13330.2012</w:t>
      </w:r>
      <w:r w:rsidR="00657D53" w:rsidRPr="001A1018">
        <w:rPr>
          <w:rFonts w:ascii="Times New Roman" w:hAnsi="Times New Roman" w:cs="Times New Roman"/>
        </w:rPr>
        <w:t>.</w:t>
      </w:r>
    </w:p>
    <w:p w:rsidR="00657D53" w:rsidRPr="001A1018" w:rsidRDefault="00657D53">
      <w:pPr>
        <w:pStyle w:val="a9"/>
        <w:widowControl w:val="0"/>
        <w:spacing w:before="0" w:beforeAutospacing="0" w:after="0" w:afterAutospacing="0" w:line="239" w:lineRule="auto"/>
        <w:ind w:firstLine="709"/>
        <w:jc w:val="both"/>
        <w:rPr>
          <w:rFonts w:ascii="Times New Roman" w:hAnsi="Times New Roman" w:cs="Times New Roman"/>
        </w:rPr>
      </w:pPr>
    </w:p>
    <w:p w:rsidR="00657D53" w:rsidRPr="001B2B91" w:rsidRDefault="00E27FE2" w:rsidP="001B2B91">
      <w:pPr>
        <w:pStyle w:val="5"/>
        <w:rPr>
          <w:rFonts w:ascii="Times New Roman" w:hAnsi="Times New Roman" w:cs="Times New Roman"/>
          <w:b/>
          <w:color w:val="auto"/>
          <w:sz w:val="24"/>
          <w:szCs w:val="24"/>
        </w:rPr>
      </w:pPr>
      <w:bookmarkStart w:id="360" w:name="_Toc501886578"/>
      <w:bookmarkStart w:id="361" w:name="_Toc501972443"/>
      <w:bookmarkStart w:id="362" w:name="_Toc525558379"/>
      <w:bookmarkStart w:id="363" w:name="_Toc529448885"/>
      <w:bookmarkStart w:id="364" w:name="_Toc529782554"/>
      <w:r w:rsidRPr="001B2B91">
        <w:rPr>
          <w:rFonts w:ascii="Times New Roman" w:hAnsi="Times New Roman" w:cs="Times New Roman"/>
          <w:b/>
          <w:color w:val="auto"/>
          <w:sz w:val="24"/>
          <w:szCs w:val="24"/>
        </w:rPr>
        <w:t>1.5.1.10</w:t>
      </w:r>
      <w:r w:rsidR="00657D53" w:rsidRPr="001B2B91">
        <w:rPr>
          <w:rFonts w:ascii="Times New Roman" w:hAnsi="Times New Roman" w:cs="Times New Roman"/>
          <w:b/>
          <w:color w:val="auto"/>
          <w:sz w:val="24"/>
          <w:szCs w:val="24"/>
        </w:rPr>
        <w:t>. Размещение инженерных сетей</w:t>
      </w:r>
      <w:bookmarkEnd w:id="360"/>
      <w:bookmarkEnd w:id="361"/>
      <w:bookmarkEnd w:id="362"/>
      <w:bookmarkEnd w:id="363"/>
      <w:bookmarkEnd w:id="364"/>
    </w:p>
    <w:p w:rsidR="00657D53" w:rsidRPr="001A1018" w:rsidRDefault="00657D53" w:rsidP="00A1127F">
      <w:pPr>
        <w:pStyle w:val="a9"/>
        <w:widowControl w:val="0"/>
        <w:spacing w:before="0" w:beforeAutospacing="0" w:after="0" w:afterAutospacing="0" w:line="239" w:lineRule="auto"/>
        <w:ind w:firstLine="709"/>
        <w:jc w:val="both"/>
        <w:rPr>
          <w:rFonts w:ascii="Times New Roman" w:hAnsi="Times New Roman" w:cs="Times New Roman"/>
          <w:sz w:val="22"/>
          <w:szCs w:val="22"/>
        </w:rPr>
      </w:pPr>
    </w:p>
    <w:p w:rsidR="00657D53" w:rsidRPr="001A1018" w:rsidRDefault="00E27FE2" w:rsidP="00A1127F">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1.5.1.10</w:t>
      </w:r>
      <w:r w:rsidR="00657D53" w:rsidRPr="001A1018">
        <w:rPr>
          <w:rFonts w:ascii="Times New Roman" w:hAnsi="Times New Roman" w:cs="Times New Roman"/>
          <w:b w:val="0"/>
          <w:bCs w:val="0"/>
          <w:sz w:val="24"/>
          <w:szCs w:val="24"/>
        </w:rPr>
        <w:t>.1. Инженерные сети следует размещать преимущественно в пределах поперечных профилей улиц и дорог:</w:t>
      </w:r>
    </w:p>
    <w:p w:rsidR="00657D53" w:rsidRPr="001A1018" w:rsidRDefault="00657D53" w:rsidP="00A1127F">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под тротуарами или разделительными полосами – инженерные сети в траншеях или то</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нелях (проходных коллекторах);</w:t>
      </w:r>
    </w:p>
    <w:p w:rsidR="00657D53" w:rsidRPr="001A1018" w:rsidRDefault="00657D53" w:rsidP="00A1127F">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разделительных полосах – тепловые сети, водопровод, газопровод, хозяйственную и дождевую канализацию.</w:t>
      </w:r>
    </w:p>
    <w:p w:rsidR="00657D53" w:rsidRPr="001A1018" w:rsidRDefault="00657D53" w:rsidP="00A1127F">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полосе между красной линией и линией застройки следует размещать газовые сети ни</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кого давления и кабельные сети (силовые, связи, сигнализации и диспетчеризации).</w:t>
      </w:r>
    </w:p>
    <w:p w:rsidR="00657D53" w:rsidRPr="001A1018" w:rsidRDefault="00657D53" w:rsidP="00A1127F">
      <w:pPr>
        <w:spacing w:before="120" w:line="239" w:lineRule="auto"/>
        <w:ind w:firstLine="720"/>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657D53" w:rsidRPr="001A1018" w:rsidRDefault="00657D53" w:rsidP="00A1127F">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На территории населенных пунктов не допускается:</w:t>
      </w:r>
    </w:p>
    <w:p w:rsidR="00657D53" w:rsidRPr="001A1018" w:rsidRDefault="00657D53" w:rsidP="00A1127F">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надземная и наземная прокладка канализационных сетей;</w:t>
      </w:r>
    </w:p>
    <w:p w:rsidR="00657D53" w:rsidRPr="001A1018" w:rsidRDefault="00657D53" w:rsidP="00A1127F">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прокладка трубопроводов с легковоспламеняющимися и горючими жидкостями, а также со сж</w:t>
      </w:r>
      <w:r w:rsidRPr="001A1018">
        <w:rPr>
          <w:rFonts w:ascii="Times New Roman" w:hAnsi="Times New Roman" w:cs="Times New Roman"/>
          <w:b w:val="0"/>
          <w:bCs w:val="0"/>
          <w:sz w:val="22"/>
          <w:szCs w:val="22"/>
        </w:rPr>
        <w:t>и</w:t>
      </w:r>
      <w:r w:rsidRPr="001A1018">
        <w:rPr>
          <w:rFonts w:ascii="Times New Roman" w:hAnsi="Times New Roman" w:cs="Times New Roman"/>
          <w:b w:val="0"/>
          <w:bCs w:val="0"/>
          <w:sz w:val="22"/>
          <w:szCs w:val="22"/>
        </w:rPr>
        <w:t>женными газами для снабжения промышленных предприятий и складов;</w:t>
      </w:r>
    </w:p>
    <w:p w:rsidR="00657D53" w:rsidRPr="001A1018" w:rsidRDefault="00657D53" w:rsidP="00A1127F">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lastRenderedPageBreak/>
        <w:t>- прокладка магистральных трубопроводов.</w:t>
      </w:r>
    </w:p>
    <w:p w:rsidR="00657D53" w:rsidRPr="001A1018" w:rsidRDefault="00657D53" w:rsidP="00A1127F">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Для нефтепродуктопроводов, прокладываемых по территории населенных пунктов, следует р</w:t>
      </w:r>
      <w:r w:rsidRPr="001A1018">
        <w:rPr>
          <w:rFonts w:ascii="Times New Roman" w:hAnsi="Times New Roman" w:cs="Times New Roman"/>
          <w:b w:val="0"/>
          <w:bCs w:val="0"/>
          <w:sz w:val="22"/>
          <w:szCs w:val="22"/>
        </w:rPr>
        <w:t>у</w:t>
      </w:r>
      <w:r w:rsidRPr="001A1018">
        <w:rPr>
          <w:rFonts w:ascii="Times New Roman" w:hAnsi="Times New Roman" w:cs="Times New Roman"/>
          <w:b w:val="0"/>
          <w:bCs w:val="0"/>
          <w:sz w:val="22"/>
          <w:szCs w:val="22"/>
        </w:rPr>
        <w:t xml:space="preserve">ководствоваться требованиями </w:t>
      </w:r>
      <w:r w:rsidR="00726F98" w:rsidRPr="001A1018">
        <w:rPr>
          <w:rFonts w:ascii="Times New Roman" w:hAnsi="Times New Roman" w:cs="Times New Roman"/>
          <w:b w:val="0"/>
          <w:sz w:val="22"/>
          <w:szCs w:val="22"/>
        </w:rPr>
        <w:t>СП 125.13330.2012</w:t>
      </w:r>
      <w:r w:rsidRPr="001A1018">
        <w:rPr>
          <w:rFonts w:ascii="Times New Roman" w:hAnsi="Times New Roman" w:cs="Times New Roman"/>
          <w:b w:val="0"/>
          <w:bCs w:val="0"/>
          <w:sz w:val="22"/>
          <w:szCs w:val="22"/>
        </w:rPr>
        <w:t>.</w:t>
      </w:r>
    </w:p>
    <w:p w:rsidR="00657D53" w:rsidRPr="001A1018" w:rsidRDefault="00657D53" w:rsidP="00A1127F">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3. Магистральные трубопроводы следует прокладывать за пределами территории населенных пунктов в соответствии с требованиями </w:t>
      </w:r>
      <w:r w:rsidR="008F6802" w:rsidRPr="001A1018">
        <w:rPr>
          <w:rFonts w:ascii="Times New Roman" w:hAnsi="Times New Roman" w:cs="Times New Roman"/>
          <w:b w:val="0"/>
          <w:bCs w:val="0"/>
          <w:sz w:val="22"/>
          <w:szCs w:val="22"/>
        </w:rPr>
        <w:t>СП 36.13330.2012</w:t>
      </w:r>
      <w:r w:rsidRPr="001A1018">
        <w:rPr>
          <w:rFonts w:ascii="Times New Roman" w:hAnsi="Times New Roman" w:cs="Times New Roman"/>
          <w:b w:val="0"/>
          <w:bCs w:val="0"/>
          <w:sz w:val="22"/>
          <w:szCs w:val="22"/>
        </w:rPr>
        <w:t>.</w:t>
      </w:r>
    </w:p>
    <w:p w:rsidR="00657D53" w:rsidRPr="001A1018" w:rsidRDefault="00657D53" w:rsidP="00A1127F">
      <w:pPr>
        <w:spacing w:after="120" w:line="239" w:lineRule="auto"/>
        <w:ind w:firstLine="720"/>
        <w:rPr>
          <w:rFonts w:ascii="Times New Roman" w:hAnsi="Times New Roman" w:cs="Times New Roman"/>
          <w:b w:val="0"/>
          <w:bCs w:val="0"/>
          <w:spacing w:val="-2"/>
          <w:sz w:val="24"/>
          <w:szCs w:val="24"/>
        </w:rPr>
      </w:pPr>
      <w:r w:rsidRPr="001A1018">
        <w:rPr>
          <w:rFonts w:ascii="Times New Roman" w:hAnsi="Times New Roman" w:cs="Times New Roman"/>
          <w:b w:val="0"/>
          <w:bCs w:val="0"/>
          <w:sz w:val="22"/>
          <w:szCs w:val="22"/>
        </w:rPr>
        <w:t xml:space="preserve">4. Прокладка газопроводов в тоннелях, коллекторах и каналах не допускается, за исключением случаев, указанных в </w:t>
      </w:r>
      <w:r w:rsidRPr="0067620D">
        <w:rPr>
          <w:rFonts w:ascii="Times New Roman" w:hAnsi="Times New Roman" w:cs="Times New Roman"/>
          <w:b w:val="0"/>
          <w:bCs w:val="0"/>
          <w:sz w:val="22"/>
          <w:szCs w:val="22"/>
        </w:rPr>
        <w:t xml:space="preserve">п. </w:t>
      </w:r>
      <w:r w:rsidR="00E27FE2" w:rsidRPr="0067620D">
        <w:rPr>
          <w:rFonts w:ascii="Times New Roman" w:hAnsi="Times New Roman" w:cs="Times New Roman"/>
          <w:b w:val="0"/>
          <w:bCs w:val="0"/>
          <w:sz w:val="22"/>
          <w:szCs w:val="22"/>
        </w:rPr>
        <w:t>1.5.1.10</w:t>
      </w:r>
      <w:r w:rsidRPr="0067620D">
        <w:rPr>
          <w:rFonts w:ascii="Times New Roman" w:hAnsi="Times New Roman" w:cs="Times New Roman"/>
          <w:b w:val="0"/>
          <w:bCs w:val="0"/>
          <w:sz w:val="22"/>
          <w:szCs w:val="22"/>
        </w:rPr>
        <w:t>.</w:t>
      </w:r>
      <w:r w:rsidR="007C139B" w:rsidRPr="0067620D">
        <w:rPr>
          <w:rFonts w:ascii="Times New Roman" w:hAnsi="Times New Roman" w:cs="Times New Roman"/>
          <w:b w:val="0"/>
          <w:bCs w:val="0"/>
          <w:sz w:val="22"/>
          <w:szCs w:val="22"/>
        </w:rPr>
        <w:t>17</w:t>
      </w:r>
      <w:r w:rsidRPr="001A1018">
        <w:rPr>
          <w:rFonts w:ascii="Times New Roman" w:hAnsi="Times New Roman" w:cs="Times New Roman"/>
          <w:b w:val="0"/>
          <w:bCs w:val="0"/>
          <w:sz w:val="22"/>
          <w:szCs w:val="22"/>
        </w:rPr>
        <w:t xml:space="preserve"> настоящих нормативов. </w:t>
      </w:r>
    </w:p>
    <w:p w:rsidR="00657D53" w:rsidRPr="001A1018" w:rsidRDefault="00E27FE2" w:rsidP="00A1127F">
      <w:pPr>
        <w:spacing w:line="239" w:lineRule="auto"/>
        <w:ind w:firstLine="720"/>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1.5.1.10</w:t>
      </w:r>
      <w:r w:rsidR="00657D53" w:rsidRPr="001A1018">
        <w:rPr>
          <w:rFonts w:ascii="Times New Roman" w:hAnsi="Times New Roman" w:cs="Times New Roman"/>
          <w:b w:val="0"/>
          <w:bCs w:val="0"/>
          <w:spacing w:val="-2"/>
          <w:sz w:val="24"/>
          <w:szCs w:val="24"/>
        </w:rPr>
        <w:t xml:space="preserve">.2. Проектирование инженерных сетей, обслуживающих жилой район следует, как правило, осуществлять в соответствующих технических зонах улиц и проездов. Прохождение этих   сетей через </w:t>
      </w:r>
      <w:r w:rsidR="00657D53" w:rsidRPr="001A1018">
        <w:rPr>
          <w:rFonts w:ascii="Times New Roman" w:hAnsi="Times New Roman" w:cs="Times New Roman"/>
          <w:b w:val="0"/>
          <w:sz w:val="24"/>
          <w:szCs w:val="24"/>
        </w:rPr>
        <w:t>кварталы (микрорайоны)</w:t>
      </w:r>
      <w:r w:rsidR="00657D53"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b w:val="0"/>
          <w:bCs w:val="0"/>
          <w:spacing w:val="-2"/>
          <w:sz w:val="24"/>
          <w:szCs w:val="24"/>
        </w:rPr>
        <w:t>допускается в исключительных случаях в специально выд</w:t>
      </w:r>
      <w:r w:rsidR="00657D53" w:rsidRPr="001A1018">
        <w:rPr>
          <w:rFonts w:ascii="Times New Roman" w:hAnsi="Times New Roman" w:cs="Times New Roman"/>
          <w:b w:val="0"/>
          <w:bCs w:val="0"/>
          <w:spacing w:val="-2"/>
          <w:sz w:val="24"/>
          <w:szCs w:val="24"/>
        </w:rPr>
        <w:t>е</w:t>
      </w:r>
      <w:r w:rsidR="00657D53" w:rsidRPr="001A1018">
        <w:rPr>
          <w:rFonts w:ascii="Times New Roman" w:hAnsi="Times New Roman" w:cs="Times New Roman"/>
          <w:b w:val="0"/>
          <w:bCs w:val="0"/>
          <w:spacing w:val="-2"/>
          <w:sz w:val="24"/>
          <w:szCs w:val="24"/>
        </w:rPr>
        <w:t>ленных зонах, являющихся городской собственностью. Габариты технических зон устанавливаются в зависимости от конкретных видов инженерных сетей, прокладываемых в них.</w:t>
      </w:r>
    </w:p>
    <w:p w:rsidR="00657D53" w:rsidRPr="001A1018" w:rsidRDefault="00657D53" w:rsidP="00A1127F">
      <w:pPr>
        <w:spacing w:line="239" w:lineRule="auto"/>
        <w:ind w:firstLine="720"/>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Внутриквартальные инженерные сети и сооружения на них следует проектировать в техн</w:t>
      </w:r>
      <w:r w:rsidRPr="001A1018">
        <w:rPr>
          <w:rFonts w:ascii="Times New Roman" w:hAnsi="Times New Roman" w:cs="Times New Roman"/>
          <w:b w:val="0"/>
          <w:bCs w:val="0"/>
          <w:spacing w:val="-2"/>
          <w:sz w:val="24"/>
          <w:szCs w:val="24"/>
        </w:rPr>
        <w:t>и</w:t>
      </w:r>
      <w:r w:rsidRPr="001A1018">
        <w:rPr>
          <w:rFonts w:ascii="Times New Roman" w:hAnsi="Times New Roman" w:cs="Times New Roman"/>
          <w:b w:val="0"/>
          <w:bCs w:val="0"/>
          <w:spacing w:val="-2"/>
          <w:sz w:val="24"/>
          <w:szCs w:val="24"/>
        </w:rPr>
        <w:t>ческих зонах, определяемых между участками, отводимыми под застройку. Возможно прохождение этих сетей через застраиваемые участки при обязательном обеспечении сервитута на зоны их пр</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кладки. Это же условие распространяется на участки инженерных сетей, обеспечивающих подкл</w:t>
      </w:r>
      <w:r w:rsidRPr="001A1018">
        <w:rPr>
          <w:rFonts w:ascii="Times New Roman" w:hAnsi="Times New Roman" w:cs="Times New Roman"/>
          <w:b w:val="0"/>
          <w:bCs w:val="0"/>
          <w:spacing w:val="-2"/>
          <w:sz w:val="24"/>
          <w:szCs w:val="24"/>
        </w:rPr>
        <w:t>ю</w:t>
      </w:r>
      <w:r w:rsidRPr="001A1018">
        <w:rPr>
          <w:rFonts w:ascii="Times New Roman" w:hAnsi="Times New Roman" w:cs="Times New Roman"/>
          <w:b w:val="0"/>
          <w:bCs w:val="0"/>
          <w:spacing w:val="-2"/>
          <w:sz w:val="24"/>
          <w:szCs w:val="24"/>
        </w:rPr>
        <w:t xml:space="preserve">чение зданий к распределительным сетям </w:t>
      </w:r>
      <w:r w:rsidRPr="001A1018">
        <w:rPr>
          <w:rFonts w:ascii="Times New Roman" w:hAnsi="Times New Roman" w:cs="Times New Roman"/>
          <w:b w:val="0"/>
          <w:sz w:val="24"/>
          <w:szCs w:val="24"/>
        </w:rPr>
        <w:t>квартала (микрорайона)</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и сооружения на них.</w:t>
      </w:r>
    </w:p>
    <w:p w:rsidR="00506462" w:rsidRPr="001A1018" w:rsidRDefault="00E27FE2" w:rsidP="00A1127F">
      <w:pPr>
        <w:spacing w:line="239" w:lineRule="auto"/>
        <w:ind w:firstLine="720"/>
        <w:rPr>
          <w:rFonts w:ascii="Times New Roman" w:hAnsi="Times New Roman" w:cs="Times New Roman"/>
          <w:b w:val="0"/>
          <w:bCs w:val="0"/>
          <w:spacing w:val="-2"/>
          <w:sz w:val="24"/>
          <w:szCs w:val="24"/>
        </w:rPr>
      </w:pPr>
      <w:r>
        <w:rPr>
          <w:rFonts w:ascii="Times New Roman" w:hAnsi="Times New Roman" w:cs="Times New Roman"/>
          <w:b w:val="0"/>
          <w:sz w:val="24"/>
          <w:szCs w:val="24"/>
        </w:rPr>
        <w:t>1.5.1.10</w:t>
      </w:r>
      <w:r w:rsidR="00F315E4" w:rsidRPr="001A1018">
        <w:rPr>
          <w:rFonts w:ascii="Times New Roman" w:hAnsi="Times New Roman" w:cs="Times New Roman"/>
          <w:b w:val="0"/>
          <w:sz w:val="24"/>
          <w:szCs w:val="24"/>
        </w:rPr>
        <w:t xml:space="preserve">.3. </w:t>
      </w:r>
      <w:r w:rsidR="00506462" w:rsidRPr="001A1018">
        <w:rPr>
          <w:rFonts w:ascii="Times New Roman" w:hAnsi="Times New Roman" w:cs="Times New Roman"/>
          <w:b w:val="0"/>
          <w:bCs w:val="0"/>
          <w:spacing w:val="-2"/>
          <w:sz w:val="24"/>
          <w:szCs w:val="24"/>
        </w:rPr>
        <w:t>Подземную прокладку инженерных сетей следует предусматривать:</w:t>
      </w:r>
    </w:p>
    <w:p w:rsidR="00506462" w:rsidRPr="001A1018" w:rsidRDefault="00506462" w:rsidP="00A1127F">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совмещенную в общих траншеях;</w:t>
      </w:r>
    </w:p>
    <w:p w:rsidR="00506462" w:rsidRPr="001A1018" w:rsidRDefault="00506462" w:rsidP="00A1127F">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в тоннелях (проходных коллекторах) – при необходимости одновременного размещения тепловых сетей диаметром от 500 до </w:t>
      </w:r>
      <w:smartTag w:uri="urn:schemas-microsoft-com:office:smarttags" w:element="metricconverter">
        <w:smartTagPr>
          <w:attr w:name="ProductID" w:val="1000 мм"/>
        </w:smartTagPr>
        <w:r w:rsidRPr="001A1018">
          <w:rPr>
            <w:rFonts w:ascii="Times New Roman" w:hAnsi="Times New Roman" w:cs="Times New Roman"/>
            <w:b w:val="0"/>
            <w:bCs w:val="0"/>
            <w:sz w:val="24"/>
            <w:szCs w:val="24"/>
          </w:rPr>
          <w:t>1000 мм</w:t>
        </w:r>
      </w:smartTag>
      <w:r w:rsidRPr="001A1018">
        <w:rPr>
          <w:rFonts w:ascii="Times New Roman" w:hAnsi="Times New Roman" w:cs="Times New Roman"/>
          <w:b w:val="0"/>
          <w:bCs w:val="0"/>
          <w:sz w:val="24"/>
          <w:szCs w:val="24"/>
        </w:rPr>
        <w:t xml:space="preserve">, водопровода до </w:t>
      </w:r>
      <w:smartTag w:uri="urn:schemas-microsoft-com:office:smarttags" w:element="metricconverter">
        <w:smartTagPr>
          <w:attr w:name="ProductID" w:val="500 мм"/>
        </w:smartTagPr>
        <w:r w:rsidRPr="001A1018">
          <w:rPr>
            <w:rFonts w:ascii="Times New Roman" w:hAnsi="Times New Roman" w:cs="Times New Roman"/>
            <w:b w:val="0"/>
            <w:bCs w:val="0"/>
            <w:sz w:val="24"/>
            <w:szCs w:val="24"/>
          </w:rPr>
          <w:t>500 мм</w:t>
        </w:r>
      </w:smartTag>
      <w:r w:rsidRPr="001A1018">
        <w:rPr>
          <w:rFonts w:ascii="Times New Roman" w:hAnsi="Times New Roman" w:cs="Times New Roman"/>
          <w:b w:val="0"/>
          <w:bCs w:val="0"/>
          <w:sz w:val="24"/>
          <w:szCs w:val="24"/>
        </w:rPr>
        <w:t xml:space="preserve">, кабелей (связи и силовых напряжением до 10 кВ) свыше </w:t>
      </w:r>
      <w:smartTag w:uri="urn:schemas-microsoft-com:office:smarttags" w:element="metricconverter">
        <w:smartTagPr>
          <w:attr w:name="ProductID" w:val="10 мм"/>
        </w:smartTagPr>
        <w:r w:rsidRPr="001A1018">
          <w:rPr>
            <w:rFonts w:ascii="Times New Roman" w:hAnsi="Times New Roman" w:cs="Times New Roman"/>
            <w:b w:val="0"/>
            <w:bCs w:val="0"/>
            <w:sz w:val="24"/>
            <w:szCs w:val="24"/>
          </w:rPr>
          <w:t>10 мм</w:t>
        </w:r>
      </w:smartTag>
      <w:r w:rsidRPr="001A1018">
        <w:rPr>
          <w:rFonts w:ascii="Times New Roman" w:hAnsi="Times New Roman" w:cs="Times New Roman"/>
          <w:b w:val="0"/>
          <w:bCs w:val="0"/>
          <w:sz w:val="24"/>
          <w:szCs w:val="24"/>
        </w:rPr>
        <w:t>, при реконструкции магистральных улиц и районов истор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ческой застройки, при недостатке места в поперечном профиле улиц для размещения сетей в траншеях, на пересечениях с магистральными улицами и железнодорожными путями. </w:t>
      </w:r>
    </w:p>
    <w:p w:rsidR="00506462" w:rsidRPr="001A1018" w:rsidRDefault="00506462" w:rsidP="00A1127F">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тоннелях (проходных коллекторах) допускается также прокладка воздуховодов, напо</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ной канализации и других инженерных сетей. Совместная прокладка газопроводов и трубопров</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дов, транспортирующих легковоспламеняющиеся и горючие жидкости, с кабельными линиями не допускается.</w:t>
      </w:r>
    </w:p>
    <w:p w:rsidR="00506462" w:rsidRPr="001A1018" w:rsidRDefault="00506462" w:rsidP="00A1127F">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зонах реконструкции, в охранных зонах исторической застройки или при недостаточной ширине улиц устройство тоннелей (коллекторов) допускается при диаметре трубопроводов те</w:t>
      </w:r>
      <w:r w:rsidRPr="001A1018">
        <w:rPr>
          <w:rFonts w:ascii="Times New Roman" w:hAnsi="Times New Roman" w:cs="Times New Roman"/>
          <w:b w:val="0"/>
          <w:bCs w:val="0"/>
          <w:sz w:val="24"/>
          <w:szCs w:val="24"/>
        </w:rPr>
        <w:t>п</w:t>
      </w:r>
      <w:r w:rsidRPr="001A1018">
        <w:rPr>
          <w:rFonts w:ascii="Times New Roman" w:hAnsi="Times New Roman" w:cs="Times New Roman"/>
          <w:b w:val="0"/>
          <w:bCs w:val="0"/>
          <w:sz w:val="24"/>
          <w:szCs w:val="24"/>
        </w:rPr>
        <w:t xml:space="preserve">ловых сетей </w:t>
      </w:r>
      <w:r w:rsidR="006B352C" w:rsidRPr="001A1018">
        <w:rPr>
          <w:rFonts w:ascii="Times New Roman" w:hAnsi="Times New Roman" w:cs="Times New Roman"/>
          <w:b w:val="0"/>
          <w:bCs w:val="0"/>
          <w:sz w:val="24"/>
          <w:szCs w:val="24"/>
        </w:rPr>
        <w:t>от</w:t>
      </w:r>
      <w:r w:rsidRPr="001A1018">
        <w:rPr>
          <w:rFonts w:ascii="Times New Roman" w:hAnsi="Times New Roman" w:cs="Times New Roman"/>
          <w:b w:val="0"/>
          <w:bCs w:val="0"/>
          <w:sz w:val="24"/>
          <w:szCs w:val="24"/>
        </w:rPr>
        <w:t xml:space="preserve"> </w:t>
      </w:r>
      <w:smartTag w:uri="urn:schemas-microsoft-com:office:smarttags" w:element="metricconverter">
        <w:smartTagPr>
          <w:attr w:name="ProductID" w:val="200 мм"/>
        </w:smartTagPr>
        <w:r w:rsidRPr="001A1018">
          <w:rPr>
            <w:rFonts w:ascii="Times New Roman" w:hAnsi="Times New Roman" w:cs="Times New Roman"/>
            <w:b w:val="0"/>
            <w:bCs w:val="0"/>
            <w:sz w:val="24"/>
            <w:szCs w:val="24"/>
          </w:rPr>
          <w:t>200 мм</w:t>
        </w:r>
      </w:smartTag>
      <w:r w:rsidRPr="001A1018">
        <w:rPr>
          <w:rFonts w:ascii="Times New Roman" w:hAnsi="Times New Roman" w:cs="Times New Roman"/>
          <w:b w:val="0"/>
          <w:bCs w:val="0"/>
          <w:sz w:val="24"/>
          <w:szCs w:val="24"/>
        </w:rPr>
        <w:t>.</w:t>
      </w:r>
    </w:p>
    <w:p w:rsidR="00506462" w:rsidRPr="001A1018" w:rsidRDefault="00506462" w:rsidP="007C139B">
      <w:pPr>
        <w:spacing w:before="120" w:line="240" w:lineRule="auto"/>
        <w:ind w:firstLine="720"/>
        <w:rPr>
          <w:rFonts w:ascii="Times New Roman" w:hAnsi="Times New Roman" w:cs="Times New Roman"/>
          <w:b w:val="0"/>
          <w:bCs w:val="0"/>
          <w:spacing w:val="40"/>
          <w:sz w:val="22"/>
          <w:szCs w:val="22"/>
        </w:rPr>
      </w:pPr>
      <w:r w:rsidRPr="001A1018">
        <w:rPr>
          <w:rFonts w:ascii="Times New Roman" w:hAnsi="Times New Roman" w:cs="Times New Roman"/>
          <w:b w:val="0"/>
          <w:bCs w:val="0"/>
          <w:i/>
          <w:iCs/>
          <w:spacing w:val="40"/>
          <w:sz w:val="22"/>
          <w:szCs w:val="22"/>
        </w:rPr>
        <w:t>Примечания:</w:t>
      </w:r>
    </w:p>
    <w:p w:rsidR="00506462" w:rsidRPr="001A1018" w:rsidRDefault="00506462" w:rsidP="00A1127F">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pacing w:val="-2"/>
          <w:sz w:val="22"/>
          <w:szCs w:val="22"/>
        </w:rPr>
        <w:t>1. На участках застройки в сложных грунтовых условиях необходимо предусмат</w:t>
      </w:r>
      <w:r w:rsidRPr="001A1018">
        <w:rPr>
          <w:rFonts w:ascii="Times New Roman" w:hAnsi="Times New Roman" w:cs="Times New Roman"/>
          <w:b w:val="0"/>
          <w:bCs w:val="0"/>
          <w:sz w:val="22"/>
          <w:szCs w:val="22"/>
        </w:rPr>
        <w:t>ривать прокладку водонесущих инженерных сетей, как правило, в проходных тоннелях.</w:t>
      </w:r>
    </w:p>
    <w:p w:rsidR="00506462" w:rsidRPr="001A1018" w:rsidRDefault="00506462" w:rsidP="007C139B">
      <w:pPr>
        <w:spacing w:after="120"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pacing w:val="-2"/>
          <w:sz w:val="22"/>
          <w:szCs w:val="22"/>
        </w:rPr>
        <w:t>2. На территориях в сложных планировочных условиях как исключе</w:t>
      </w:r>
      <w:r w:rsidRPr="001A1018">
        <w:rPr>
          <w:rFonts w:ascii="Times New Roman" w:hAnsi="Times New Roman" w:cs="Times New Roman"/>
          <w:b w:val="0"/>
          <w:bCs w:val="0"/>
          <w:sz w:val="22"/>
          <w:szCs w:val="22"/>
        </w:rPr>
        <w:t>ние допускается прокладка н</w:t>
      </w:r>
      <w:r w:rsidRPr="001A1018">
        <w:rPr>
          <w:rFonts w:ascii="Times New Roman" w:hAnsi="Times New Roman" w:cs="Times New Roman"/>
          <w:b w:val="0"/>
          <w:bCs w:val="0"/>
          <w:sz w:val="22"/>
          <w:szCs w:val="22"/>
        </w:rPr>
        <w:t>а</w:t>
      </w:r>
      <w:r w:rsidRPr="001A1018">
        <w:rPr>
          <w:rFonts w:ascii="Times New Roman" w:hAnsi="Times New Roman" w:cs="Times New Roman"/>
          <w:b w:val="0"/>
          <w:bCs w:val="0"/>
          <w:sz w:val="22"/>
          <w:szCs w:val="22"/>
        </w:rPr>
        <w:t>земных и надземных тепловых сетей при наличии соответствующего обоснования и разрешения органов местного самоуправления.</w:t>
      </w:r>
    </w:p>
    <w:p w:rsidR="00D81DB7" w:rsidRPr="001A1018" w:rsidRDefault="00506462" w:rsidP="00A1127F">
      <w:pPr>
        <w:spacing w:line="239"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rsidR="000D2F80" w:rsidRPr="001A1018" w:rsidRDefault="00E27FE2" w:rsidP="00A1127F">
      <w:pPr>
        <w:shd w:val="clear" w:color="auto" w:fill="FFFFFF"/>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1.5.1.10</w:t>
      </w:r>
      <w:r w:rsidR="000D2F80" w:rsidRPr="001A1018">
        <w:rPr>
          <w:rFonts w:ascii="Times New Roman" w:hAnsi="Times New Roman" w:cs="Times New Roman"/>
          <w:b w:val="0"/>
          <w:bCs w:val="0"/>
          <w:sz w:val="24"/>
          <w:szCs w:val="24"/>
        </w:rPr>
        <w:t xml:space="preserve">.4. Подземную прокладку </w:t>
      </w:r>
      <w:r w:rsidR="000D2F80" w:rsidRPr="001A1018">
        <w:rPr>
          <w:rFonts w:ascii="Times New Roman" w:hAnsi="Times New Roman" w:cs="Times New Roman"/>
          <w:bCs w:val="0"/>
          <w:sz w:val="24"/>
          <w:szCs w:val="24"/>
        </w:rPr>
        <w:t>тепловых сетей</w:t>
      </w:r>
      <w:r w:rsidR="000D2F80" w:rsidRPr="001A1018">
        <w:rPr>
          <w:rFonts w:ascii="Times New Roman" w:hAnsi="Times New Roman" w:cs="Times New Roman"/>
          <w:b w:val="0"/>
          <w:bCs w:val="0"/>
          <w:sz w:val="24"/>
          <w:szCs w:val="24"/>
        </w:rPr>
        <w:t xml:space="preserve"> допускается принимать совместно со следующими инженерными сетями:</w:t>
      </w:r>
    </w:p>
    <w:p w:rsidR="000D2F80" w:rsidRPr="001A1018" w:rsidRDefault="000D2F80" w:rsidP="00A1127F">
      <w:pPr>
        <w:shd w:val="clear" w:color="auto" w:fill="FFFFFF"/>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в каналах – с водопроводами, трубопроводами сжатого воздуха давлением до 1,6 МПа, м</w:t>
      </w:r>
      <w:r w:rsidRPr="001A1018">
        <w:rPr>
          <w:rFonts w:ascii="Times New Roman" w:hAnsi="Times New Roman" w:cs="Times New Roman"/>
          <w:b w:val="0"/>
          <w:bCs w:val="0"/>
          <w:spacing w:val="-2"/>
          <w:sz w:val="24"/>
          <w:szCs w:val="24"/>
        </w:rPr>
        <w:t>а</w:t>
      </w:r>
      <w:r w:rsidRPr="001A1018">
        <w:rPr>
          <w:rFonts w:ascii="Times New Roman" w:hAnsi="Times New Roman" w:cs="Times New Roman"/>
          <w:b w:val="0"/>
          <w:bCs w:val="0"/>
          <w:spacing w:val="-2"/>
          <w:sz w:val="24"/>
          <w:szCs w:val="24"/>
        </w:rPr>
        <w:t>зутопроводами, контрольными кабелями, предназначенными для обслуживания тепловых сетей</w:t>
      </w:r>
      <w:r w:rsidRPr="001A1018">
        <w:rPr>
          <w:rFonts w:ascii="Times New Roman" w:hAnsi="Times New Roman" w:cs="Times New Roman"/>
          <w:b w:val="0"/>
          <w:bCs w:val="0"/>
          <w:sz w:val="24"/>
          <w:szCs w:val="24"/>
        </w:rPr>
        <w:t>;</w:t>
      </w:r>
    </w:p>
    <w:p w:rsidR="000D2F80" w:rsidRPr="001A1018" w:rsidRDefault="000D2F80" w:rsidP="00A1127F">
      <w:pPr>
        <w:shd w:val="clear" w:color="auto" w:fill="FFFFFF"/>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в тоннелях – с водопроводами диаметром до </w:t>
      </w:r>
      <w:smartTag w:uri="urn:schemas-microsoft-com:office:smarttags" w:element="metricconverter">
        <w:smartTagPr>
          <w:attr w:name="ProductID" w:val="500 мм"/>
        </w:smartTagPr>
        <w:r w:rsidRPr="001A1018">
          <w:rPr>
            <w:rFonts w:ascii="Times New Roman" w:hAnsi="Times New Roman" w:cs="Times New Roman"/>
            <w:b w:val="0"/>
            <w:bCs w:val="0"/>
            <w:sz w:val="24"/>
            <w:szCs w:val="24"/>
          </w:rPr>
          <w:t>500 мм</w:t>
        </w:r>
      </w:smartTag>
      <w:r w:rsidRPr="001A1018">
        <w:rPr>
          <w:rFonts w:ascii="Times New Roman" w:hAnsi="Times New Roman" w:cs="Times New Roman"/>
          <w:b w:val="0"/>
          <w:bCs w:val="0"/>
          <w:sz w:val="24"/>
          <w:szCs w:val="24"/>
        </w:rPr>
        <w:t xml:space="preserve">, кабелями </w:t>
      </w:r>
      <w:r w:rsidRPr="001A1018">
        <w:rPr>
          <w:rFonts w:ascii="Times New Roman" w:hAnsi="Times New Roman" w:cs="Times New Roman"/>
          <w:b w:val="0"/>
          <w:bCs w:val="0"/>
          <w:spacing w:val="-2"/>
          <w:sz w:val="24"/>
          <w:szCs w:val="24"/>
        </w:rPr>
        <w:t>связи, силовыми кабелями напряжением до 10 кВ, трубопроводами сжатого</w:t>
      </w:r>
      <w:r w:rsidRPr="001A1018">
        <w:rPr>
          <w:rFonts w:ascii="Times New Roman" w:hAnsi="Times New Roman" w:cs="Times New Roman"/>
          <w:b w:val="0"/>
          <w:bCs w:val="0"/>
          <w:sz w:val="24"/>
          <w:szCs w:val="24"/>
        </w:rPr>
        <w:t xml:space="preserve"> воздуха давлением до 1,6 МПа, трубопроводами напорной канализации.</w:t>
      </w:r>
    </w:p>
    <w:p w:rsidR="000D2F80" w:rsidRPr="001A1018" w:rsidRDefault="000D2F80" w:rsidP="00A1127F">
      <w:pPr>
        <w:shd w:val="clear" w:color="auto" w:fill="FFFFFF"/>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Прокладка трубопроводов тепловых сетей в каналах и тоннелях с другими инженерными сетями кроме указанных – не допускается.</w:t>
      </w:r>
    </w:p>
    <w:p w:rsidR="000D2F80" w:rsidRPr="001A1018" w:rsidRDefault="000D2F80" w:rsidP="00A1127F">
      <w:pPr>
        <w:shd w:val="clear" w:color="auto" w:fill="FFFFFF"/>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lastRenderedPageBreak/>
        <w:t>строительной деятельности.</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1.5.1.10</w:t>
      </w:r>
      <w:r w:rsidR="00657D53" w:rsidRPr="001A1018">
        <w:rPr>
          <w:rFonts w:ascii="Times New Roman" w:hAnsi="Times New Roman" w:cs="Times New Roman"/>
          <w:b w:val="0"/>
          <w:bCs w:val="0"/>
          <w:sz w:val="24"/>
          <w:szCs w:val="24"/>
        </w:rPr>
        <w:t>.</w:t>
      </w:r>
      <w:r w:rsidR="00134AAF" w:rsidRPr="001A1018">
        <w:rPr>
          <w:rFonts w:ascii="Times New Roman" w:hAnsi="Times New Roman" w:cs="Times New Roman"/>
          <w:b w:val="0"/>
          <w:bCs w:val="0"/>
          <w:sz w:val="24"/>
          <w:szCs w:val="24"/>
        </w:rPr>
        <w:t>5</w:t>
      </w:r>
      <w:r w:rsidR="00657D53" w:rsidRPr="001A1018">
        <w:rPr>
          <w:rFonts w:ascii="Times New Roman" w:hAnsi="Times New Roman" w:cs="Times New Roman"/>
          <w:b w:val="0"/>
          <w:bCs w:val="0"/>
          <w:sz w:val="24"/>
          <w:szCs w:val="24"/>
        </w:rPr>
        <w:t>. Тепловые сети не допускается проектировать по территории кладбищ, свалок, скотомогильников, мест захоронения радиоактивных отходов и других участков, представля</w:t>
      </w:r>
      <w:r w:rsidR="00657D53" w:rsidRPr="001A1018">
        <w:rPr>
          <w:rFonts w:ascii="Times New Roman" w:hAnsi="Times New Roman" w:cs="Times New Roman"/>
          <w:b w:val="0"/>
          <w:bCs w:val="0"/>
          <w:sz w:val="24"/>
          <w:szCs w:val="24"/>
        </w:rPr>
        <w:t>ю</w:t>
      </w:r>
      <w:r w:rsidR="00657D53" w:rsidRPr="001A1018">
        <w:rPr>
          <w:rFonts w:ascii="Times New Roman" w:hAnsi="Times New Roman" w:cs="Times New Roman"/>
          <w:b w:val="0"/>
          <w:bCs w:val="0"/>
          <w:sz w:val="24"/>
          <w:szCs w:val="24"/>
        </w:rPr>
        <w:t>щих опасность химического, биологического и радиоактивного загрязнения теплоносителя.</w:t>
      </w:r>
    </w:p>
    <w:p w:rsidR="00657D53" w:rsidRPr="001A1018" w:rsidRDefault="00E27FE2">
      <w:pPr>
        <w:shd w:val="clear" w:color="auto" w:fill="FFFFFF"/>
        <w:tabs>
          <w:tab w:val="left" w:pos="1018"/>
        </w:tabs>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1.5.1.10</w:t>
      </w:r>
      <w:r w:rsidR="00657D53" w:rsidRPr="001A1018">
        <w:rPr>
          <w:rFonts w:ascii="Times New Roman" w:hAnsi="Times New Roman" w:cs="Times New Roman"/>
          <w:b w:val="0"/>
          <w:bCs w:val="0"/>
          <w:spacing w:val="-2"/>
          <w:sz w:val="24"/>
          <w:szCs w:val="24"/>
        </w:rPr>
        <w:t>.</w:t>
      </w:r>
      <w:r w:rsidR="00134AAF" w:rsidRPr="001A1018">
        <w:rPr>
          <w:rFonts w:ascii="Times New Roman" w:hAnsi="Times New Roman" w:cs="Times New Roman"/>
          <w:b w:val="0"/>
          <w:bCs w:val="0"/>
          <w:spacing w:val="-2"/>
          <w:sz w:val="24"/>
          <w:szCs w:val="24"/>
        </w:rPr>
        <w:t>6</w:t>
      </w:r>
      <w:r w:rsidR="00657D53" w:rsidRPr="001A1018">
        <w:rPr>
          <w:rFonts w:ascii="Times New Roman" w:hAnsi="Times New Roman" w:cs="Times New Roman"/>
          <w:b w:val="0"/>
          <w:bCs w:val="0"/>
          <w:spacing w:val="-2"/>
          <w:sz w:val="24"/>
          <w:szCs w:val="24"/>
        </w:rPr>
        <w:t>. При пересечении железных дорог общей сети, а также рек, оврагов,</w:t>
      </w:r>
      <w:r w:rsidR="00657D53" w:rsidRPr="001A1018">
        <w:rPr>
          <w:rFonts w:ascii="Times New Roman" w:hAnsi="Times New Roman" w:cs="Times New Roman"/>
          <w:b w:val="0"/>
          <w:bCs w:val="0"/>
          <w:sz w:val="24"/>
          <w:szCs w:val="24"/>
        </w:rPr>
        <w:t xml:space="preserve"> открытых в</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достоков прокладка тепловых сетей должна предусматриваться надземной. При этом допускается использовать постоянные автодорожные и железнодорожные мосты.</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Прокладку тепловых сетей при подземном пересечении железных, автомобильных, маг</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стральных дорог, улиц, проездов общегородского и районного значения, также улиц и дорог м</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стного значения, действующих сетей водопровода и канализации, газопроводов следует пред</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сматривать в соответствии с </w:t>
      </w:r>
      <w:r w:rsidR="00C41D97" w:rsidRPr="001A1018">
        <w:rPr>
          <w:rFonts w:ascii="Times New Roman" w:hAnsi="Times New Roman" w:cs="Times New Roman"/>
          <w:b w:val="0"/>
          <w:sz w:val="24"/>
          <w:szCs w:val="24"/>
        </w:rPr>
        <w:t>СП 124.13330.2012</w:t>
      </w:r>
      <w:r w:rsidRPr="001A1018">
        <w:rPr>
          <w:rFonts w:ascii="Times New Roman" w:hAnsi="Times New Roman" w:cs="Times New Roman"/>
          <w:b w:val="0"/>
          <w:bCs w:val="0"/>
          <w:sz w:val="24"/>
          <w:szCs w:val="24"/>
        </w:rPr>
        <w:t>.</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1.5.1.10</w:t>
      </w:r>
      <w:r w:rsidR="00657D53" w:rsidRPr="001A1018">
        <w:rPr>
          <w:rFonts w:ascii="Times New Roman" w:hAnsi="Times New Roman" w:cs="Times New Roman"/>
          <w:b w:val="0"/>
          <w:bCs w:val="0"/>
          <w:sz w:val="24"/>
          <w:szCs w:val="24"/>
        </w:rPr>
        <w:t>.</w:t>
      </w:r>
      <w:r w:rsidR="00134AAF" w:rsidRPr="001A1018">
        <w:rPr>
          <w:rFonts w:ascii="Times New Roman" w:hAnsi="Times New Roman" w:cs="Times New Roman"/>
          <w:b w:val="0"/>
          <w:bCs w:val="0"/>
          <w:sz w:val="24"/>
          <w:szCs w:val="24"/>
        </w:rPr>
        <w:t>7</w:t>
      </w:r>
      <w:r w:rsidR="00657D53"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sz w:val="24"/>
          <w:szCs w:val="24"/>
        </w:rPr>
        <w:t>Сети водопровода</w:t>
      </w:r>
      <w:r w:rsidR="00657D53" w:rsidRPr="001A1018">
        <w:rPr>
          <w:rFonts w:ascii="Times New Roman" w:hAnsi="Times New Roman" w:cs="Times New Roman"/>
          <w:b w:val="0"/>
          <w:bCs w:val="0"/>
          <w:sz w:val="24"/>
          <w:szCs w:val="24"/>
        </w:rPr>
        <w:t xml:space="preserve"> следует размещать по обеим сторонам улицы при ширине:</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проезжей части более </w:t>
      </w:r>
      <w:smartTag w:uri="urn:schemas-microsoft-com:office:smarttags" w:element="metricconverter">
        <w:smartTagPr>
          <w:attr w:name="ProductID" w:val="22 м"/>
        </w:smartTagPr>
        <w:r w:rsidRPr="001A1018">
          <w:rPr>
            <w:rFonts w:ascii="Times New Roman" w:hAnsi="Times New Roman" w:cs="Times New Roman"/>
            <w:b w:val="0"/>
            <w:bCs w:val="0"/>
            <w:sz w:val="24"/>
            <w:szCs w:val="24"/>
          </w:rPr>
          <w:t>22 м</w:t>
        </w:r>
      </w:smartTag>
      <w:r w:rsidRPr="001A1018">
        <w:rPr>
          <w:rFonts w:ascii="Times New Roman" w:hAnsi="Times New Roman" w:cs="Times New Roman"/>
          <w:b w:val="0"/>
          <w:bCs w:val="0"/>
          <w:sz w:val="24"/>
          <w:szCs w:val="24"/>
        </w:rPr>
        <w:t>;</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улиц в пределах красных линий</w:t>
      </w:r>
      <w:r w:rsidRPr="001A1018">
        <w:rPr>
          <w:rFonts w:ascii="Times New Roman" w:hAnsi="Times New Roman" w:cs="Times New Roman"/>
          <w:b w:val="0"/>
          <w:bCs w:val="0"/>
          <w:noProof/>
          <w:sz w:val="24"/>
          <w:szCs w:val="24"/>
        </w:rPr>
        <w:t xml:space="preserve"> </w:t>
      </w:r>
      <w:smartTag w:uri="urn:schemas-microsoft-com:office:smarttags" w:element="metricconverter">
        <w:smartTagPr>
          <w:attr w:name="ProductID" w:val="60 м"/>
        </w:smartTagPr>
        <w:r w:rsidRPr="001A1018">
          <w:rPr>
            <w:rFonts w:ascii="Times New Roman" w:hAnsi="Times New Roman" w:cs="Times New Roman"/>
            <w:b w:val="0"/>
            <w:bCs w:val="0"/>
            <w:noProof/>
            <w:sz w:val="24"/>
            <w:szCs w:val="24"/>
          </w:rPr>
          <w:t>60</w:t>
        </w:r>
        <w:r w:rsidRPr="001A1018">
          <w:rPr>
            <w:rFonts w:ascii="Times New Roman" w:hAnsi="Times New Roman" w:cs="Times New Roman"/>
            <w:b w:val="0"/>
            <w:bCs w:val="0"/>
            <w:sz w:val="24"/>
            <w:szCs w:val="24"/>
          </w:rPr>
          <w:t xml:space="preserve"> м</w:t>
        </w:r>
      </w:smartTag>
      <w:r w:rsidRPr="001A1018">
        <w:rPr>
          <w:rFonts w:ascii="Times New Roman" w:hAnsi="Times New Roman" w:cs="Times New Roman"/>
          <w:b w:val="0"/>
          <w:bCs w:val="0"/>
          <w:sz w:val="24"/>
          <w:szCs w:val="24"/>
        </w:rPr>
        <w:t xml:space="preserve"> и более.</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1.5.1.10</w:t>
      </w:r>
      <w:r w:rsidR="00657D53" w:rsidRPr="001A1018">
        <w:rPr>
          <w:rFonts w:ascii="Times New Roman" w:hAnsi="Times New Roman" w:cs="Times New Roman"/>
          <w:b w:val="0"/>
          <w:bCs w:val="0"/>
          <w:sz w:val="24"/>
          <w:szCs w:val="24"/>
        </w:rPr>
        <w:t>.</w:t>
      </w:r>
      <w:r w:rsidR="00134AAF" w:rsidRPr="001A1018">
        <w:rPr>
          <w:rFonts w:ascii="Times New Roman" w:hAnsi="Times New Roman" w:cs="Times New Roman"/>
          <w:b w:val="0"/>
          <w:bCs w:val="0"/>
          <w:sz w:val="24"/>
          <w:szCs w:val="24"/>
        </w:rPr>
        <w:t>8</w:t>
      </w:r>
      <w:r w:rsidR="00657D53" w:rsidRPr="001A1018">
        <w:rPr>
          <w:rFonts w:ascii="Times New Roman" w:hAnsi="Times New Roman" w:cs="Times New Roman"/>
          <w:b w:val="0"/>
          <w:bCs w:val="0"/>
          <w:sz w:val="24"/>
          <w:szCs w:val="24"/>
        </w:rPr>
        <w:t>. Пересечение инженерными сетями рек, автомобильных дорог, а также зданий и сооружений следует предусматривать под прямым углом. Допускается при обосновании перес</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чение под меньшим углом, но не менее 45°, а сооружений железных дорог – не менее 60°.</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Выбор места пересечения инженерными сетями рек, автомобильных и железных дорог, а также сооружений на них должен осуществляться в соответствии с требованиями действующих нормативных документов по согласованию с органами государственного надзора.</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1.5.1.10</w:t>
      </w:r>
      <w:r w:rsidR="009A5D46" w:rsidRPr="001A1018">
        <w:rPr>
          <w:rFonts w:ascii="Times New Roman" w:hAnsi="Times New Roman" w:cs="Times New Roman"/>
          <w:b w:val="0"/>
          <w:sz w:val="24"/>
          <w:szCs w:val="24"/>
        </w:rPr>
        <w:t>.</w:t>
      </w:r>
      <w:r w:rsidR="00134AAF" w:rsidRPr="001A1018">
        <w:rPr>
          <w:rFonts w:ascii="Times New Roman" w:hAnsi="Times New Roman" w:cs="Times New Roman"/>
          <w:b w:val="0"/>
          <w:sz w:val="24"/>
          <w:szCs w:val="24"/>
        </w:rPr>
        <w:t>9</w:t>
      </w:r>
      <w:r w:rsidR="009A5D46" w:rsidRPr="001A1018">
        <w:rPr>
          <w:rFonts w:ascii="Times New Roman" w:hAnsi="Times New Roman" w:cs="Times New Roman"/>
          <w:b w:val="0"/>
          <w:sz w:val="24"/>
          <w:szCs w:val="24"/>
        </w:rPr>
        <w:t xml:space="preserve">. </w:t>
      </w:r>
      <w:r w:rsidR="00657D53" w:rsidRPr="001A1018">
        <w:rPr>
          <w:rFonts w:ascii="Times New Roman" w:hAnsi="Times New Roman" w:cs="Times New Roman"/>
          <w:sz w:val="24"/>
          <w:szCs w:val="24"/>
        </w:rPr>
        <w:t>На площадках промышленных предприятий</w:t>
      </w:r>
      <w:r w:rsidR="00657D53" w:rsidRPr="001A1018">
        <w:rPr>
          <w:rFonts w:ascii="Times New Roman" w:hAnsi="Times New Roman" w:cs="Times New Roman"/>
          <w:b w:val="0"/>
          <w:bCs w:val="0"/>
          <w:sz w:val="24"/>
          <w:szCs w:val="24"/>
        </w:rPr>
        <w:t xml:space="preserve"> следует предусматривать пр</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имущественно наземный и надземный способы размещения инженерных сетей.</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предзаводских зонах предприятий и общественных центрах промышленных узлов след</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ет предусматривать подземное размещение инженерных сетей.</w:t>
      </w:r>
    </w:p>
    <w:p w:rsidR="00657D53" w:rsidRPr="001A1018" w:rsidRDefault="00E27FE2">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z w:val="24"/>
          <w:szCs w:val="24"/>
        </w:rPr>
        <w:t>1.5.1.10</w:t>
      </w:r>
      <w:r w:rsidR="00657D53" w:rsidRPr="001A1018">
        <w:rPr>
          <w:rFonts w:ascii="Times New Roman" w:hAnsi="Times New Roman" w:cs="Times New Roman"/>
          <w:b w:val="0"/>
          <w:bCs w:val="0"/>
          <w:sz w:val="24"/>
          <w:szCs w:val="24"/>
        </w:rPr>
        <w:t>.</w:t>
      </w:r>
      <w:r w:rsidR="0053003E" w:rsidRPr="001A1018">
        <w:rPr>
          <w:rFonts w:ascii="Times New Roman" w:hAnsi="Times New Roman" w:cs="Times New Roman"/>
          <w:b w:val="0"/>
          <w:bCs w:val="0"/>
          <w:sz w:val="24"/>
          <w:szCs w:val="24"/>
        </w:rPr>
        <w:t>10</w:t>
      </w:r>
      <w:r w:rsidR="00657D53" w:rsidRPr="001A1018">
        <w:rPr>
          <w:rFonts w:ascii="Times New Roman" w:hAnsi="Times New Roman" w:cs="Times New Roman"/>
          <w:b w:val="0"/>
          <w:bCs w:val="0"/>
          <w:sz w:val="24"/>
          <w:szCs w:val="24"/>
        </w:rPr>
        <w:t>. При пересечении подземных инженерных сетей с пешеходными переходами в тоннелях следует предусматривать прокладку трубопроводов под тоннелями, а кабелей силовых и связи – над тоннелями.</w:t>
      </w:r>
    </w:p>
    <w:p w:rsidR="00657D53" w:rsidRPr="001A1018" w:rsidRDefault="00E27FE2">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1.5.1.10</w:t>
      </w:r>
      <w:r w:rsidR="00657D53" w:rsidRPr="001A1018">
        <w:rPr>
          <w:rFonts w:ascii="Times New Roman" w:hAnsi="Times New Roman" w:cs="Times New Roman"/>
          <w:b w:val="0"/>
          <w:bCs w:val="0"/>
          <w:spacing w:val="-2"/>
          <w:sz w:val="24"/>
          <w:szCs w:val="24"/>
        </w:rPr>
        <w:t>.</w:t>
      </w:r>
      <w:r w:rsidR="0053003E" w:rsidRPr="001A1018">
        <w:rPr>
          <w:rFonts w:ascii="Times New Roman" w:hAnsi="Times New Roman" w:cs="Times New Roman"/>
          <w:b w:val="0"/>
          <w:bCs w:val="0"/>
          <w:spacing w:val="-2"/>
          <w:sz w:val="24"/>
          <w:szCs w:val="24"/>
        </w:rPr>
        <w:t>11</w:t>
      </w:r>
      <w:r w:rsidR="00657D53" w:rsidRPr="001A1018">
        <w:rPr>
          <w:rFonts w:ascii="Times New Roman" w:hAnsi="Times New Roman" w:cs="Times New Roman"/>
          <w:b w:val="0"/>
          <w:bCs w:val="0"/>
          <w:spacing w:val="-2"/>
          <w:sz w:val="24"/>
          <w:szCs w:val="24"/>
        </w:rPr>
        <w:t>. Надземные трубопроводы для легковоспламеняющихся и горючих жидкостей, прокладываемые на отдельных опорах, эстакадах и т. п., следует размещать на расстоянии не менее</w:t>
      </w:r>
      <w:r w:rsidR="00657D53" w:rsidRPr="001A1018">
        <w:rPr>
          <w:rFonts w:ascii="Times New Roman" w:hAnsi="Times New Roman" w:cs="Times New Roman"/>
          <w:b w:val="0"/>
          <w:bCs w:val="0"/>
          <w:noProof/>
          <w:spacing w:val="-2"/>
          <w:sz w:val="24"/>
          <w:szCs w:val="24"/>
        </w:rPr>
        <w:t xml:space="preserve"> </w:t>
      </w:r>
      <w:smartTag w:uri="urn:schemas-microsoft-com:office:smarttags" w:element="metricconverter">
        <w:smartTagPr>
          <w:attr w:name="ProductID" w:val="3 м"/>
        </w:smartTagPr>
        <w:r w:rsidR="00657D53" w:rsidRPr="001A1018">
          <w:rPr>
            <w:rFonts w:ascii="Times New Roman" w:hAnsi="Times New Roman" w:cs="Times New Roman"/>
            <w:b w:val="0"/>
            <w:bCs w:val="0"/>
            <w:noProof/>
            <w:spacing w:val="-2"/>
            <w:sz w:val="24"/>
            <w:szCs w:val="24"/>
          </w:rPr>
          <w:t>3</w:t>
        </w:r>
        <w:r w:rsidR="00657D53" w:rsidRPr="001A1018">
          <w:rPr>
            <w:rFonts w:ascii="Times New Roman" w:hAnsi="Times New Roman" w:cs="Times New Roman"/>
            <w:b w:val="0"/>
            <w:bCs w:val="0"/>
            <w:spacing w:val="-2"/>
            <w:sz w:val="24"/>
            <w:szCs w:val="24"/>
          </w:rPr>
          <w:t xml:space="preserve"> м</w:t>
        </w:r>
      </w:smartTag>
      <w:r w:rsidR="00657D53" w:rsidRPr="001A1018">
        <w:rPr>
          <w:rFonts w:ascii="Times New Roman" w:hAnsi="Times New Roman" w:cs="Times New Roman"/>
          <w:b w:val="0"/>
          <w:bCs w:val="0"/>
          <w:spacing w:val="-2"/>
          <w:sz w:val="24"/>
          <w:szCs w:val="24"/>
        </w:rPr>
        <w:t xml:space="preserve"> от стен зданий с проемами от стен, без проемов это расстояние может быть уменьшено до </w:t>
      </w:r>
      <w:smartTag w:uri="urn:schemas-microsoft-com:office:smarttags" w:element="metricconverter">
        <w:smartTagPr>
          <w:attr w:name="ProductID" w:val="0,5 м"/>
        </w:smartTagPr>
        <w:r w:rsidR="00657D53" w:rsidRPr="001A1018">
          <w:rPr>
            <w:rFonts w:ascii="Times New Roman" w:hAnsi="Times New Roman" w:cs="Times New Roman"/>
            <w:b w:val="0"/>
            <w:bCs w:val="0"/>
            <w:spacing w:val="-2"/>
            <w:sz w:val="24"/>
            <w:szCs w:val="24"/>
          </w:rPr>
          <w:t>0,5 м</w:t>
        </w:r>
      </w:smartTag>
      <w:r w:rsidR="00657D53" w:rsidRPr="001A1018">
        <w:rPr>
          <w:rFonts w:ascii="Times New Roman" w:hAnsi="Times New Roman" w:cs="Times New Roman"/>
          <w:b w:val="0"/>
          <w:bCs w:val="0"/>
          <w:spacing w:val="-2"/>
          <w:sz w:val="24"/>
          <w:szCs w:val="24"/>
        </w:rPr>
        <w:t>.</w:t>
      </w:r>
    </w:p>
    <w:p w:rsidR="006B43A0" w:rsidRPr="001A1018" w:rsidRDefault="00E27FE2" w:rsidP="006B43A0">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1.5.1.10</w:t>
      </w:r>
      <w:r w:rsidR="006B43A0" w:rsidRPr="001A1018">
        <w:rPr>
          <w:rFonts w:ascii="Times New Roman" w:hAnsi="Times New Roman" w:cs="Times New Roman"/>
          <w:b w:val="0"/>
          <w:sz w:val="24"/>
          <w:szCs w:val="24"/>
        </w:rPr>
        <w:t>.</w:t>
      </w:r>
      <w:r w:rsidR="0053003E" w:rsidRPr="001A1018">
        <w:rPr>
          <w:rFonts w:ascii="Times New Roman" w:hAnsi="Times New Roman" w:cs="Times New Roman"/>
          <w:b w:val="0"/>
          <w:sz w:val="24"/>
          <w:szCs w:val="24"/>
        </w:rPr>
        <w:t>12</w:t>
      </w:r>
      <w:r w:rsidR="006B43A0" w:rsidRPr="001A1018">
        <w:rPr>
          <w:rFonts w:ascii="Times New Roman" w:hAnsi="Times New Roman" w:cs="Times New Roman"/>
          <w:b w:val="0"/>
          <w:sz w:val="24"/>
          <w:szCs w:val="24"/>
        </w:rPr>
        <w:t xml:space="preserve">. Трубопроводы на свайных </w:t>
      </w:r>
      <w:r w:rsidR="006B43A0" w:rsidRPr="001A1018">
        <w:rPr>
          <w:rFonts w:ascii="Times New Roman" w:hAnsi="Times New Roman" w:cs="Times New Roman"/>
          <w:sz w:val="24"/>
          <w:szCs w:val="24"/>
        </w:rPr>
        <w:t>опорах</w:t>
      </w:r>
      <w:r w:rsidR="006B43A0" w:rsidRPr="001A1018">
        <w:rPr>
          <w:rFonts w:ascii="Times New Roman" w:hAnsi="Times New Roman" w:cs="Times New Roman"/>
          <w:b w:val="0"/>
          <w:sz w:val="24"/>
          <w:szCs w:val="24"/>
        </w:rPr>
        <w:t xml:space="preserve"> следует проектировать на участках трасс с просадками, оползнями и другими грунтовыми явлениями, способными нарушить устойчивость трубопроводов, а также на пересеченной местности.</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noProof/>
          <w:spacing w:val="-3"/>
          <w:sz w:val="24"/>
          <w:szCs w:val="24"/>
        </w:rPr>
        <w:t>1.5.1.10</w:t>
      </w:r>
      <w:r w:rsidR="00657D53" w:rsidRPr="001A1018">
        <w:rPr>
          <w:rFonts w:ascii="Times New Roman" w:hAnsi="Times New Roman" w:cs="Times New Roman"/>
          <w:b w:val="0"/>
          <w:bCs w:val="0"/>
          <w:noProof/>
          <w:spacing w:val="-3"/>
          <w:sz w:val="24"/>
          <w:szCs w:val="24"/>
        </w:rPr>
        <w:t>.</w:t>
      </w:r>
      <w:r w:rsidR="0053003E" w:rsidRPr="001A1018">
        <w:rPr>
          <w:rFonts w:ascii="Times New Roman" w:hAnsi="Times New Roman" w:cs="Times New Roman"/>
          <w:b w:val="0"/>
          <w:bCs w:val="0"/>
          <w:noProof/>
          <w:spacing w:val="-3"/>
          <w:sz w:val="24"/>
          <w:szCs w:val="24"/>
        </w:rPr>
        <w:t>13</w:t>
      </w:r>
      <w:r w:rsidR="00657D53" w:rsidRPr="001A1018">
        <w:rPr>
          <w:rFonts w:ascii="Times New Roman" w:hAnsi="Times New Roman" w:cs="Times New Roman"/>
          <w:b w:val="0"/>
          <w:bCs w:val="0"/>
          <w:noProof/>
          <w:spacing w:val="-3"/>
          <w:sz w:val="24"/>
          <w:szCs w:val="24"/>
        </w:rPr>
        <w:t>.</w:t>
      </w:r>
      <w:r w:rsidR="00657D53" w:rsidRPr="001A1018">
        <w:rPr>
          <w:rFonts w:ascii="Times New Roman" w:hAnsi="Times New Roman" w:cs="Times New Roman"/>
          <w:b w:val="0"/>
          <w:bCs w:val="0"/>
          <w:spacing w:val="-3"/>
          <w:sz w:val="24"/>
          <w:szCs w:val="24"/>
        </w:rPr>
        <w:t xml:space="preserve"> На низких опорах следует размещать напорные трубопроводы</w:t>
      </w:r>
      <w:r w:rsidR="00657D53" w:rsidRPr="001A1018">
        <w:rPr>
          <w:rFonts w:ascii="Times New Roman" w:hAnsi="Times New Roman" w:cs="Times New Roman"/>
          <w:b w:val="0"/>
          <w:bCs w:val="0"/>
          <w:sz w:val="24"/>
          <w:szCs w:val="24"/>
        </w:rPr>
        <w:t xml:space="preserve"> с жидкостями и г</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зами, а также кабели силовые и связи, располагаемые:</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специально отведенных для этих целей технических полосах площадок предприятий;</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территории складов жидких продуктов и сжиженных газов.</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Кроме того, на низких опорах следует предусматривать прокладку тепловых сетей по те</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ритории, не подлежащей застройке вне населенных пунктов.</w:t>
      </w:r>
    </w:p>
    <w:p w:rsidR="00657D53" w:rsidRPr="001A1018" w:rsidRDefault="00E27FE2">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1.5.1.10</w:t>
      </w:r>
      <w:r w:rsidR="00657D53" w:rsidRPr="001A1018">
        <w:rPr>
          <w:rFonts w:ascii="Times New Roman" w:hAnsi="Times New Roman" w:cs="Times New Roman"/>
        </w:rPr>
        <w:t>.</w:t>
      </w:r>
      <w:r w:rsidR="0053003E" w:rsidRPr="001A1018">
        <w:rPr>
          <w:rFonts w:ascii="Times New Roman" w:hAnsi="Times New Roman" w:cs="Times New Roman"/>
        </w:rPr>
        <w:t>14</w:t>
      </w:r>
      <w:r w:rsidR="00657D53" w:rsidRPr="001A1018">
        <w:rPr>
          <w:rFonts w:ascii="Times New Roman" w:hAnsi="Times New Roman" w:cs="Times New Roman"/>
        </w:rPr>
        <w:t>. Расстояния по горизонтали (в свету) от ближайших подземных инженерных с</w:t>
      </w:r>
      <w:r w:rsidR="00657D53" w:rsidRPr="001A1018">
        <w:rPr>
          <w:rFonts w:ascii="Times New Roman" w:hAnsi="Times New Roman" w:cs="Times New Roman"/>
        </w:rPr>
        <w:t>е</w:t>
      </w:r>
      <w:r w:rsidR="00657D53" w:rsidRPr="001A1018">
        <w:rPr>
          <w:rFonts w:ascii="Times New Roman" w:hAnsi="Times New Roman" w:cs="Times New Roman"/>
        </w:rPr>
        <w:t xml:space="preserve">тей до зданий и сооружений следует принимать по таблице </w:t>
      </w:r>
      <w:r w:rsidR="00CE2302">
        <w:rPr>
          <w:rFonts w:ascii="Times New Roman" w:hAnsi="Times New Roman" w:cs="Times New Roman"/>
        </w:rPr>
        <w:t>56</w:t>
      </w:r>
      <w:r w:rsidR="00657D53" w:rsidRPr="001A1018">
        <w:rPr>
          <w:rFonts w:ascii="Times New Roman" w:hAnsi="Times New Roman" w:cs="Times New Roman"/>
        </w:rPr>
        <w:t>.</w:t>
      </w:r>
    </w:p>
    <w:p w:rsidR="00657D53" w:rsidRPr="001A1018" w:rsidRDefault="00657D53">
      <w:pPr>
        <w:spacing w:line="239" w:lineRule="auto"/>
        <w:ind w:firstLine="720"/>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xml:space="preserve">Расстояния по горизонтали (в свету) между соседними инженерными подземными сетями при их параллельном размещении следует принимать по таблице </w:t>
      </w:r>
      <w:r w:rsidR="00CE2302">
        <w:rPr>
          <w:rFonts w:ascii="Times New Roman" w:hAnsi="Times New Roman" w:cs="Times New Roman"/>
          <w:b w:val="0"/>
          <w:bCs w:val="0"/>
          <w:spacing w:val="-2"/>
          <w:sz w:val="24"/>
          <w:szCs w:val="24"/>
        </w:rPr>
        <w:t>57</w:t>
      </w:r>
      <w:r w:rsidRPr="001A1018">
        <w:rPr>
          <w:rFonts w:ascii="Times New Roman" w:hAnsi="Times New Roman" w:cs="Times New Roman"/>
          <w:b w:val="0"/>
          <w:bCs w:val="0"/>
          <w:spacing w:val="-2"/>
          <w:sz w:val="24"/>
          <w:szCs w:val="24"/>
        </w:rPr>
        <w:t xml:space="preserve">, а на вводах инженерных сетей в зданиях сельских населенных пунктов – не менее </w:t>
      </w:r>
      <w:smartTag w:uri="urn:schemas-microsoft-com:office:smarttags" w:element="metricconverter">
        <w:smartTagPr>
          <w:attr w:name="ProductID" w:val="0,5 м"/>
        </w:smartTagPr>
        <w:r w:rsidRPr="001A1018">
          <w:rPr>
            <w:rFonts w:ascii="Times New Roman" w:hAnsi="Times New Roman" w:cs="Times New Roman"/>
            <w:b w:val="0"/>
            <w:bCs w:val="0"/>
            <w:spacing w:val="-2"/>
            <w:sz w:val="24"/>
            <w:szCs w:val="24"/>
          </w:rPr>
          <w:t>0,5 м</w:t>
        </w:r>
      </w:smartTag>
      <w:r w:rsidRPr="001A1018">
        <w:rPr>
          <w:rFonts w:ascii="Times New Roman" w:hAnsi="Times New Roman" w:cs="Times New Roman"/>
          <w:b w:val="0"/>
          <w:bCs w:val="0"/>
          <w:spacing w:val="-2"/>
          <w:sz w:val="24"/>
          <w:szCs w:val="24"/>
        </w:rPr>
        <w:t>. При разнице в глубине заложения сме</w:t>
      </w:r>
      <w:r w:rsidRPr="001A1018">
        <w:rPr>
          <w:rFonts w:ascii="Times New Roman" w:hAnsi="Times New Roman" w:cs="Times New Roman"/>
          <w:b w:val="0"/>
          <w:bCs w:val="0"/>
          <w:spacing w:val="-2"/>
          <w:sz w:val="24"/>
          <w:szCs w:val="24"/>
        </w:rPr>
        <w:t>ж</w:t>
      </w:r>
      <w:r w:rsidRPr="001A1018">
        <w:rPr>
          <w:rFonts w:ascii="Times New Roman" w:hAnsi="Times New Roman" w:cs="Times New Roman"/>
          <w:b w:val="0"/>
          <w:bCs w:val="0"/>
          <w:spacing w:val="-2"/>
          <w:sz w:val="24"/>
          <w:szCs w:val="24"/>
        </w:rPr>
        <w:t xml:space="preserve">ных трубопроводов свыше </w:t>
      </w:r>
      <w:smartTag w:uri="urn:schemas-microsoft-com:office:smarttags" w:element="metricconverter">
        <w:smartTagPr>
          <w:attr w:name="ProductID" w:val="0,4 м"/>
        </w:smartTagPr>
        <w:r w:rsidRPr="001A1018">
          <w:rPr>
            <w:rFonts w:ascii="Times New Roman" w:hAnsi="Times New Roman" w:cs="Times New Roman"/>
            <w:b w:val="0"/>
            <w:bCs w:val="0"/>
            <w:spacing w:val="-2"/>
            <w:sz w:val="24"/>
            <w:szCs w:val="24"/>
          </w:rPr>
          <w:t>0,4 м</w:t>
        </w:r>
      </w:smartTag>
      <w:r w:rsidRPr="001A1018">
        <w:rPr>
          <w:rFonts w:ascii="Times New Roman" w:hAnsi="Times New Roman" w:cs="Times New Roman"/>
          <w:b w:val="0"/>
          <w:bCs w:val="0"/>
          <w:spacing w:val="-2"/>
          <w:sz w:val="24"/>
          <w:szCs w:val="24"/>
        </w:rPr>
        <w:t xml:space="preserve"> расстояния, указанные в таблице </w:t>
      </w:r>
      <w:r w:rsidR="00CE2302">
        <w:rPr>
          <w:rFonts w:ascii="Times New Roman" w:hAnsi="Times New Roman" w:cs="Times New Roman"/>
          <w:b w:val="0"/>
          <w:bCs w:val="0"/>
          <w:spacing w:val="-2"/>
          <w:sz w:val="24"/>
          <w:szCs w:val="24"/>
        </w:rPr>
        <w:t>57</w:t>
      </w:r>
      <w:r w:rsidRPr="001A1018">
        <w:rPr>
          <w:rFonts w:ascii="Times New Roman" w:hAnsi="Times New Roman" w:cs="Times New Roman"/>
          <w:b w:val="0"/>
          <w:bCs w:val="0"/>
          <w:spacing w:val="-2"/>
          <w:sz w:val="24"/>
          <w:szCs w:val="24"/>
        </w:rPr>
        <w:t>, следует увеличивать с учетом кривизны откосов траншей, но не менее глубины траншеи до подошвы насыпи и бровки выемки.</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xml:space="preserve">Указанные в таблицах </w:t>
      </w:r>
      <w:r w:rsidR="00944CF3">
        <w:rPr>
          <w:rFonts w:ascii="Times New Roman" w:hAnsi="Times New Roman" w:cs="Times New Roman"/>
          <w:b w:val="0"/>
          <w:bCs w:val="0"/>
          <w:spacing w:val="-2"/>
          <w:sz w:val="24"/>
          <w:szCs w:val="24"/>
        </w:rPr>
        <w:t>56</w:t>
      </w:r>
      <w:r w:rsidRPr="001A1018">
        <w:rPr>
          <w:rFonts w:ascii="Times New Roman" w:hAnsi="Times New Roman" w:cs="Times New Roman"/>
          <w:b w:val="0"/>
          <w:bCs w:val="0"/>
          <w:spacing w:val="-2"/>
          <w:sz w:val="24"/>
          <w:szCs w:val="24"/>
        </w:rPr>
        <w:t xml:space="preserve"> и </w:t>
      </w:r>
      <w:r w:rsidR="00944CF3">
        <w:rPr>
          <w:rFonts w:ascii="Times New Roman" w:hAnsi="Times New Roman" w:cs="Times New Roman"/>
          <w:b w:val="0"/>
          <w:bCs w:val="0"/>
          <w:spacing w:val="-2"/>
          <w:sz w:val="24"/>
          <w:szCs w:val="24"/>
        </w:rPr>
        <w:t>57</w:t>
      </w:r>
      <w:r w:rsidRPr="001A1018">
        <w:rPr>
          <w:rFonts w:ascii="Times New Roman" w:hAnsi="Times New Roman" w:cs="Times New Roman"/>
          <w:b w:val="0"/>
          <w:bCs w:val="0"/>
          <w:spacing w:val="-2"/>
          <w:sz w:val="24"/>
          <w:szCs w:val="24"/>
        </w:rPr>
        <w:t xml:space="preserve"> расстояния допускается уменьшать при выполнении соотве</w:t>
      </w:r>
      <w:r w:rsidRPr="001A1018">
        <w:rPr>
          <w:rFonts w:ascii="Times New Roman" w:hAnsi="Times New Roman" w:cs="Times New Roman"/>
          <w:b w:val="0"/>
          <w:bCs w:val="0"/>
          <w:spacing w:val="-2"/>
          <w:sz w:val="24"/>
          <w:szCs w:val="24"/>
        </w:rPr>
        <w:t>т</w:t>
      </w:r>
      <w:r w:rsidRPr="001A1018">
        <w:rPr>
          <w:rFonts w:ascii="Times New Roman" w:hAnsi="Times New Roman" w:cs="Times New Roman"/>
          <w:b w:val="0"/>
          <w:bCs w:val="0"/>
          <w:sz w:val="24"/>
          <w:szCs w:val="24"/>
        </w:rPr>
        <w:t>ствующих технических мероприятий, обеспечивающих требования безопасности и надежности.</w:t>
      </w:r>
    </w:p>
    <w:p w:rsidR="004C61B0" w:rsidRPr="001A1018" w:rsidRDefault="004C61B0" w:rsidP="004C61B0">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p>
    <w:p w:rsidR="004C61B0" w:rsidRPr="001A1018" w:rsidRDefault="004C61B0" w:rsidP="00381256">
      <w:pPr>
        <w:spacing w:line="239" w:lineRule="auto"/>
        <w:ind w:firstLine="720"/>
        <w:rPr>
          <w:rFonts w:ascii="Times New Roman" w:hAnsi="Times New Roman" w:cs="Times New Roman"/>
          <w:b w:val="0"/>
          <w:bCs w:val="0"/>
          <w:sz w:val="24"/>
          <w:szCs w:val="24"/>
        </w:rPr>
      </w:pPr>
    </w:p>
    <w:p w:rsidR="00657D53" w:rsidRPr="001A1018" w:rsidRDefault="00657D53">
      <w:pPr>
        <w:spacing w:line="239" w:lineRule="auto"/>
        <w:ind w:firstLine="720"/>
        <w:rPr>
          <w:rFonts w:ascii="Times New Roman" w:hAnsi="Times New Roman" w:cs="Times New Roman"/>
          <w:b w:val="0"/>
          <w:bCs w:val="0"/>
          <w:spacing w:val="-2"/>
          <w:sz w:val="24"/>
          <w:szCs w:val="24"/>
        </w:rPr>
      </w:pPr>
    </w:p>
    <w:p w:rsidR="00657D53" w:rsidRPr="001A1018" w:rsidRDefault="00657D53">
      <w:pPr>
        <w:pStyle w:val="a9"/>
        <w:widowControl w:val="0"/>
        <w:spacing w:before="0" w:beforeAutospacing="0" w:after="0" w:afterAutospacing="0"/>
        <w:ind w:firstLine="709"/>
        <w:jc w:val="both"/>
        <w:rPr>
          <w:rFonts w:ascii="Times New Roman" w:hAnsi="Times New Roman" w:cs="Times New Roman"/>
          <w:sz w:val="28"/>
          <w:szCs w:val="28"/>
        </w:rPr>
        <w:sectPr w:rsidR="00657D53" w:rsidRPr="001A1018" w:rsidSect="00393C9B">
          <w:footerReference w:type="even" r:id="rId25"/>
          <w:footerReference w:type="default" r:id="rId26"/>
          <w:footnotePr>
            <w:numFmt w:val="chicago"/>
          </w:footnotePr>
          <w:pgSz w:w="11906" w:h="16838" w:code="9"/>
          <w:pgMar w:top="1134" w:right="624" w:bottom="1134" w:left="1134" w:header="709" w:footer="709" w:gutter="0"/>
          <w:pgNumType w:start="76"/>
          <w:cols w:space="708"/>
          <w:rtlGutter/>
          <w:docGrid w:linePitch="360"/>
        </w:sectPr>
      </w:pPr>
    </w:p>
    <w:p w:rsidR="00657D53" w:rsidRPr="001A1018" w:rsidRDefault="00657D53">
      <w:pPr>
        <w:spacing w:line="240" w:lineRule="auto"/>
        <w:ind w:firstLine="284"/>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xml:space="preserve">Таблица </w:t>
      </w:r>
      <w:r w:rsidR="00944CF3">
        <w:rPr>
          <w:rFonts w:ascii="Times New Roman" w:hAnsi="Times New Roman" w:cs="Times New Roman"/>
          <w:b w:val="0"/>
          <w:bCs w:val="0"/>
          <w:sz w:val="24"/>
          <w:szCs w:val="24"/>
        </w:rPr>
        <w:t>56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636"/>
        <w:gridCol w:w="1167"/>
        <w:gridCol w:w="1559"/>
        <w:gridCol w:w="2088"/>
        <w:gridCol w:w="979"/>
        <w:gridCol w:w="1482"/>
        <w:gridCol w:w="1213"/>
        <w:gridCol w:w="1692"/>
        <w:gridCol w:w="836"/>
        <w:gridCol w:w="910"/>
      </w:tblGrid>
      <w:tr w:rsidR="00657D53" w:rsidRPr="001A1018" w:rsidTr="008A2D4D">
        <w:trPr>
          <w:trHeight w:val="135"/>
          <w:jc w:val="center"/>
        </w:trPr>
        <w:tc>
          <w:tcPr>
            <w:tcW w:w="2636" w:type="dxa"/>
            <w:vMerge w:val="restart"/>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Инженерные сети</w:t>
            </w:r>
          </w:p>
        </w:tc>
        <w:tc>
          <w:tcPr>
            <w:tcW w:w="11926" w:type="dxa"/>
            <w:gridSpan w:val="9"/>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Расстояние, м, по горизонтали (в свету) от подземных сетей до</w:t>
            </w:r>
          </w:p>
        </w:tc>
      </w:tr>
      <w:tr w:rsidR="00657D53" w:rsidRPr="001A1018" w:rsidTr="008A2D4D">
        <w:trPr>
          <w:trHeight w:val="152"/>
          <w:jc w:val="center"/>
        </w:trPr>
        <w:tc>
          <w:tcPr>
            <w:tcW w:w="2636" w:type="dxa"/>
            <w:vMerge/>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1167" w:type="dxa"/>
            <w:vMerge w:val="restart"/>
            <w:shd w:val="clear" w:color="auto" w:fill="CCFFCC"/>
            <w:vAlign w:val="center"/>
          </w:tcPr>
          <w:p w:rsidR="00657D53" w:rsidRPr="001A1018" w:rsidRDefault="00657D53">
            <w:pPr>
              <w:spacing w:line="240" w:lineRule="auto"/>
              <w:ind w:firstLine="0"/>
              <w:jc w:val="center"/>
              <w:rPr>
                <w:rFonts w:ascii="Times New Roman" w:hAnsi="Times New Roman" w:cs="Times New Roman"/>
                <w:b w:val="0"/>
                <w:bCs w:val="0"/>
                <w:sz w:val="21"/>
                <w:szCs w:val="21"/>
              </w:rPr>
            </w:pPr>
            <w:r w:rsidRPr="001A1018">
              <w:rPr>
                <w:rFonts w:ascii="Times New Roman" w:hAnsi="Times New Roman" w:cs="Times New Roman"/>
                <w:b w:val="0"/>
                <w:bCs w:val="0"/>
                <w:sz w:val="21"/>
                <w:szCs w:val="21"/>
              </w:rPr>
              <w:t>фундаме</w:t>
            </w:r>
            <w:r w:rsidRPr="001A1018">
              <w:rPr>
                <w:rFonts w:ascii="Times New Roman" w:hAnsi="Times New Roman" w:cs="Times New Roman"/>
                <w:b w:val="0"/>
                <w:bCs w:val="0"/>
                <w:sz w:val="21"/>
                <w:szCs w:val="21"/>
              </w:rPr>
              <w:t>н</w:t>
            </w:r>
            <w:r w:rsidRPr="001A1018">
              <w:rPr>
                <w:rFonts w:ascii="Times New Roman" w:hAnsi="Times New Roman" w:cs="Times New Roman"/>
                <w:b w:val="0"/>
                <w:bCs w:val="0"/>
                <w:sz w:val="21"/>
                <w:szCs w:val="21"/>
              </w:rPr>
              <w:t>тов зданий и сооруж</w:t>
            </w:r>
            <w:r w:rsidRPr="001A1018">
              <w:rPr>
                <w:rFonts w:ascii="Times New Roman" w:hAnsi="Times New Roman" w:cs="Times New Roman"/>
                <w:b w:val="0"/>
                <w:bCs w:val="0"/>
                <w:sz w:val="21"/>
                <w:szCs w:val="21"/>
              </w:rPr>
              <w:t>е</w:t>
            </w:r>
            <w:r w:rsidRPr="001A1018">
              <w:rPr>
                <w:rFonts w:ascii="Times New Roman" w:hAnsi="Times New Roman" w:cs="Times New Roman"/>
                <w:b w:val="0"/>
                <w:bCs w:val="0"/>
                <w:sz w:val="21"/>
                <w:szCs w:val="21"/>
              </w:rPr>
              <w:t>ний</w:t>
            </w:r>
          </w:p>
        </w:tc>
        <w:tc>
          <w:tcPr>
            <w:tcW w:w="1559" w:type="dxa"/>
            <w:vMerge w:val="restart"/>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1"/>
                <w:szCs w:val="21"/>
              </w:rPr>
            </w:pPr>
            <w:r w:rsidRPr="001A1018">
              <w:rPr>
                <w:rFonts w:ascii="Times New Roman" w:hAnsi="Times New Roman" w:cs="Times New Roman"/>
                <w:b w:val="0"/>
                <w:bCs w:val="0"/>
                <w:sz w:val="21"/>
                <w:szCs w:val="21"/>
              </w:rPr>
              <w:t>фундаментов ограждений предприятий, эстакад, опор контактной сети и связи, железных дорог</w:t>
            </w:r>
          </w:p>
        </w:tc>
        <w:tc>
          <w:tcPr>
            <w:tcW w:w="3067" w:type="dxa"/>
            <w:gridSpan w:val="2"/>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1"/>
                <w:szCs w:val="21"/>
              </w:rPr>
            </w:pPr>
            <w:r w:rsidRPr="001A1018">
              <w:rPr>
                <w:rFonts w:ascii="Times New Roman" w:hAnsi="Times New Roman" w:cs="Times New Roman"/>
                <w:b w:val="0"/>
                <w:bCs w:val="0"/>
                <w:sz w:val="21"/>
                <w:szCs w:val="21"/>
              </w:rPr>
              <w:t>оси крайнего пути</w:t>
            </w:r>
          </w:p>
        </w:tc>
        <w:tc>
          <w:tcPr>
            <w:tcW w:w="1482" w:type="dxa"/>
            <w:vMerge w:val="restart"/>
            <w:shd w:val="clear" w:color="auto" w:fill="CCFFCC"/>
            <w:vAlign w:val="center"/>
          </w:tcPr>
          <w:p w:rsidR="00657D53" w:rsidRPr="001A1018" w:rsidRDefault="00657D53">
            <w:pPr>
              <w:spacing w:line="240" w:lineRule="auto"/>
              <w:ind w:firstLine="0"/>
              <w:jc w:val="center"/>
              <w:rPr>
                <w:rFonts w:ascii="Times New Roman" w:hAnsi="Times New Roman" w:cs="Times New Roman"/>
                <w:b w:val="0"/>
                <w:bCs w:val="0"/>
                <w:sz w:val="21"/>
                <w:szCs w:val="21"/>
              </w:rPr>
            </w:pPr>
            <w:r w:rsidRPr="001A1018">
              <w:rPr>
                <w:rFonts w:ascii="Times New Roman" w:hAnsi="Times New Roman" w:cs="Times New Roman"/>
                <w:b w:val="0"/>
                <w:bCs w:val="0"/>
                <w:sz w:val="21"/>
                <w:szCs w:val="21"/>
              </w:rPr>
              <w:t>бортового ка</w:t>
            </w:r>
            <w:r w:rsidRPr="001A1018">
              <w:rPr>
                <w:rFonts w:ascii="Times New Roman" w:hAnsi="Times New Roman" w:cs="Times New Roman"/>
                <w:b w:val="0"/>
                <w:bCs w:val="0"/>
                <w:sz w:val="21"/>
                <w:szCs w:val="21"/>
              </w:rPr>
              <w:t>м</w:t>
            </w:r>
            <w:r w:rsidRPr="001A1018">
              <w:rPr>
                <w:rFonts w:ascii="Times New Roman" w:hAnsi="Times New Roman" w:cs="Times New Roman"/>
                <w:b w:val="0"/>
                <w:bCs w:val="0"/>
                <w:sz w:val="21"/>
                <w:szCs w:val="21"/>
              </w:rPr>
              <w:t>ня улицы, д</w:t>
            </w:r>
            <w:r w:rsidRPr="001A1018">
              <w:rPr>
                <w:rFonts w:ascii="Times New Roman" w:hAnsi="Times New Roman" w:cs="Times New Roman"/>
                <w:b w:val="0"/>
                <w:bCs w:val="0"/>
                <w:sz w:val="21"/>
                <w:szCs w:val="21"/>
              </w:rPr>
              <w:t>о</w:t>
            </w:r>
            <w:r w:rsidRPr="001A1018">
              <w:rPr>
                <w:rFonts w:ascii="Times New Roman" w:hAnsi="Times New Roman" w:cs="Times New Roman"/>
                <w:b w:val="0"/>
                <w:bCs w:val="0"/>
                <w:sz w:val="21"/>
                <w:szCs w:val="21"/>
              </w:rPr>
              <w:t>роги (кромки проезжей ча</w:t>
            </w:r>
            <w:r w:rsidRPr="001A1018">
              <w:rPr>
                <w:rFonts w:ascii="Times New Roman" w:hAnsi="Times New Roman" w:cs="Times New Roman"/>
                <w:b w:val="0"/>
                <w:bCs w:val="0"/>
                <w:sz w:val="21"/>
                <w:szCs w:val="21"/>
              </w:rPr>
              <w:t>с</w:t>
            </w:r>
            <w:r w:rsidRPr="001A1018">
              <w:rPr>
                <w:rFonts w:ascii="Times New Roman" w:hAnsi="Times New Roman" w:cs="Times New Roman"/>
                <w:b w:val="0"/>
                <w:bCs w:val="0"/>
                <w:sz w:val="21"/>
                <w:szCs w:val="21"/>
              </w:rPr>
              <w:t>ти, укрепле</w:t>
            </w:r>
            <w:r w:rsidRPr="001A1018">
              <w:rPr>
                <w:rFonts w:ascii="Times New Roman" w:hAnsi="Times New Roman" w:cs="Times New Roman"/>
                <w:b w:val="0"/>
                <w:bCs w:val="0"/>
                <w:sz w:val="21"/>
                <w:szCs w:val="21"/>
              </w:rPr>
              <w:t>н</w:t>
            </w:r>
            <w:r w:rsidRPr="001A1018">
              <w:rPr>
                <w:rFonts w:ascii="Times New Roman" w:hAnsi="Times New Roman" w:cs="Times New Roman"/>
                <w:b w:val="0"/>
                <w:bCs w:val="0"/>
                <w:sz w:val="21"/>
                <w:szCs w:val="21"/>
              </w:rPr>
              <w:t>ной полосы обочины)</w:t>
            </w:r>
          </w:p>
        </w:tc>
        <w:tc>
          <w:tcPr>
            <w:tcW w:w="1213" w:type="dxa"/>
            <w:vMerge w:val="restart"/>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1"/>
                <w:szCs w:val="21"/>
              </w:rPr>
              <w:t>наружной бровки кювета или подошвы насыпи дороги</w:t>
            </w:r>
          </w:p>
        </w:tc>
        <w:tc>
          <w:tcPr>
            <w:tcW w:w="3438" w:type="dxa"/>
            <w:gridSpan w:val="3"/>
            <w:shd w:val="clear" w:color="auto" w:fill="CCFFCC"/>
            <w:vAlign w:val="center"/>
          </w:tcPr>
          <w:p w:rsidR="00657D53" w:rsidRPr="001A1018" w:rsidRDefault="00657D53">
            <w:pPr>
              <w:spacing w:line="240" w:lineRule="auto"/>
              <w:ind w:firstLine="0"/>
              <w:jc w:val="center"/>
              <w:rPr>
                <w:rFonts w:ascii="Times New Roman" w:hAnsi="Times New Roman" w:cs="Times New Roman"/>
                <w:b w:val="0"/>
                <w:bCs w:val="0"/>
                <w:sz w:val="21"/>
                <w:szCs w:val="21"/>
              </w:rPr>
            </w:pPr>
            <w:r w:rsidRPr="001A1018">
              <w:rPr>
                <w:rFonts w:ascii="Times New Roman" w:hAnsi="Times New Roman" w:cs="Times New Roman"/>
                <w:b w:val="0"/>
                <w:bCs w:val="0"/>
                <w:sz w:val="21"/>
                <w:szCs w:val="21"/>
              </w:rPr>
              <w:t>фундаментов опор воздушных линий электропередачи напряжением</w:t>
            </w:r>
          </w:p>
        </w:tc>
      </w:tr>
      <w:tr w:rsidR="00657D53" w:rsidRPr="001A1018" w:rsidTr="008A2D4D">
        <w:trPr>
          <w:trHeight w:val="811"/>
          <w:jc w:val="center"/>
        </w:trPr>
        <w:tc>
          <w:tcPr>
            <w:tcW w:w="2636" w:type="dxa"/>
            <w:vMerge/>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1167" w:type="dxa"/>
            <w:vMerge/>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1559" w:type="dxa"/>
            <w:vMerge/>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2088" w:type="dxa"/>
            <w:shd w:val="clear" w:color="auto" w:fill="CCFFCC"/>
            <w:vAlign w:val="center"/>
          </w:tcPr>
          <w:p w:rsidR="00657D53" w:rsidRPr="001A1018" w:rsidRDefault="00657D53">
            <w:pPr>
              <w:spacing w:line="240" w:lineRule="auto"/>
              <w:ind w:left="-57" w:right="-57" w:firstLine="0"/>
              <w:jc w:val="center"/>
              <w:rPr>
                <w:rFonts w:ascii="Times New Roman" w:hAnsi="Times New Roman" w:cs="Times New Roman"/>
                <w:b w:val="0"/>
                <w:bCs w:val="0"/>
                <w:sz w:val="21"/>
                <w:szCs w:val="21"/>
              </w:rPr>
            </w:pPr>
            <w:r w:rsidRPr="001A1018">
              <w:rPr>
                <w:rFonts w:ascii="Times New Roman" w:hAnsi="Times New Roman" w:cs="Times New Roman"/>
                <w:b w:val="0"/>
                <w:bCs w:val="0"/>
                <w:sz w:val="21"/>
                <w:szCs w:val="21"/>
              </w:rPr>
              <w:t xml:space="preserve">железных дорог колеи </w:t>
            </w:r>
            <w:smartTag w:uri="urn:schemas-microsoft-com:office:smarttags" w:element="metricconverter">
              <w:smartTagPr>
                <w:attr w:name="ProductID" w:val="1520 мм"/>
              </w:smartTagPr>
              <w:r w:rsidRPr="001A1018">
                <w:rPr>
                  <w:rFonts w:ascii="Times New Roman" w:hAnsi="Times New Roman" w:cs="Times New Roman"/>
                  <w:b w:val="0"/>
                  <w:bCs w:val="0"/>
                  <w:sz w:val="21"/>
                  <w:szCs w:val="21"/>
                </w:rPr>
                <w:t>1520 мм</w:t>
              </w:r>
            </w:smartTag>
            <w:r w:rsidRPr="001A1018">
              <w:rPr>
                <w:rFonts w:ascii="Times New Roman" w:hAnsi="Times New Roman" w:cs="Times New Roman"/>
                <w:b w:val="0"/>
                <w:bCs w:val="0"/>
                <w:sz w:val="21"/>
                <w:szCs w:val="21"/>
              </w:rPr>
              <w:t>, но не менее глубины траншей до подошвы насыпи и бровки выемки</w:t>
            </w:r>
          </w:p>
        </w:tc>
        <w:tc>
          <w:tcPr>
            <w:tcW w:w="979" w:type="dxa"/>
            <w:shd w:val="clear" w:color="auto" w:fill="CCFFCC"/>
            <w:vAlign w:val="center"/>
          </w:tcPr>
          <w:p w:rsidR="00657D53" w:rsidRPr="001A1018" w:rsidRDefault="00657D53">
            <w:pPr>
              <w:spacing w:line="240" w:lineRule="auto"/>
              <w:ind w:firstLine="0"/>
              <w:jc w:val="center"/>
              <w:rPr>
                <w:rFonts w:ascii="Times New Roman" w:hAnsi="Times New Roman" w:cs="Times New Roman"/>
                <w:b w:val="0"/>
                <w:bCs w:val="0"/>
                <w:sz w:val="21"/>
                <w:szCs w:val="21"/>
              </w:rPr>
            </w:pPr>
            <w:r w:rsidRPr="001A1018">
              <w:rPr>
                <w:rFonts w:ascii="Times New Roman" w:hAnsi="Times New Roman" w:cs="Times New Roman"/>
                <w:b w:val="0"/>
                <w:bCs w:val="0"/>
                <w:sz w:val="21"/>
                <w:szCs w:val="21"/>
              </w:rPr>
              <w:t xml:space="preserve">железных дорог колеи </w:t>
            </w:r>
            <w:smartTag w:uri="urn:schemas-microsoft-com:office:smarttags" w:element="metricconverter">
              <w:smartTagPr>
                <w:attr w:name="ProductID" w:val="750 мм"/>
              </w:smartTagPr>
              <w:r w:rsidRPr="001A1018">
                <w:rPr>
                  <w:rFonts w:ascii="Times New Roman" w:hAnsi="Times New Roman" w:cs="Times New Roman"/>
                  <w:b w:val="0"/>
                  <w:bCs w:val="0"/>
                  <w:sz w:val="21"/>
                  <w:szCs w:val="21"/>
                </w:rPr>
                <w:t>750 мм</w:t>
              </w:r>
            </w:smartTag>
            <w:r w:rsidRPr="001A1018">
              <w:rPr>
                <w:rFonts w:ascii="Times New Roman" w:hAnsi="Times New Roman" w:cs="Times New Roman"/>
                <w:b w:val="0"/>
                <w:bCs w:val="0"/>
                <w:sz w:val="21"/>
                <w:szCs w:val="21"/>
              </w:rPr>
              <w:t xml:space="preserve"> </w:t>
            </w:r>
          </w:p>
        </w:tc>
        <w:tc>
          <w:tcPr>
            <w:tcW w:w="1482" w:type="dxa"/>
            <w:vMerge/>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1213" w:type="dxa"/>
            <w:vMerge/>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1692" w:type="dxa"/>
            <w:shd w:val="clear" w:color="auto" w:fill="CCFFCC"/>
            <w:vAlign w:val="center"/>
          </w:tcPr>
          <w:p w:rsidR="00657D53" w:rsidRPr="001A1018" w:rsidRDefault="00657D53">
            <w:pPr>
              <w:spacing w:line="240" w:lineRule="auto"/>
              <w:ind w:firstLine="0"/>
              <w:jc w:val="center"/>
              <w:rPr>
                <w:rFonts w:ascii="Times New Roman" w:hAnsi="Times New Roman" w:cs="Times New Roman"/>
                <w:b w:val="0"/>
                <w:bCs w:val="0"/>
                <w:sz w:val="21"/>
                <w:szCs w:val="21"/>
              </w:rPr>
            </w:pPr>
            <w:r w:rsidRPr="001A1018">
              <w:rPr>
                <w:rFonts w:ascii="Times New Roman" w:hAnsi="Times New Roman" w:cs="Times New Roman"/>
                <w:b w:val="0"/>
                <w:bCs w:val="0"/>
                <w:sz w:val="21"/>
                <w:szCs w:val="21"/>
              </w:rPr>
              <w:t>до 1 кВ наружн</w:t>
            </w:r>
            <w:r w:rsidRPr="001A1018">
              <w:rPr>
                <w:rFonts w:ascii="Times New Roman" w:hAnsi="Times New Roman" w:cs="Times New Roman"/>
                <w:b w:val="0"/>
                <w:bCs w:val="0"/>
                <w:sz w:val="21"/>
                <w:szCs w:val="21"/>
              </w:rPr>
              <w:t>о</w:t>
            </w:r>
            <w:r w:rsidRPr="001A1018">
              <w:rPr>
                <w:rFonts w:ascii="Times New Roman" w:hAnsi="Times New Roman" w:cs="Times New Roman"/>
                <w:b w:val="0"/>
                <w:bCs w:val="0"/>
                <w:sz w:val="21"/>
                <w:szCs w:val="21"/>
              </w:rPr>
              <w:t>го освещения, контактной сети троллейбусов</w:t>
            </w:r>
          </w:p>
        </w:tc>
        <w:tc>
          <w:tcPr>
            <w:tcW w:w="836" w:type="dxa"/>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1"/>
                <w:szCs w:val="21"/>
              </w:rPr>
            </w:pPr>
            <w:r w:rsidRPr="001A1018">
              <w:rPr>
                <w:rFonts w:ascii="Times New Roman" w:hAnsi="Times New Roman" w:cs="Times New Roman"/>
                <w:b w:val="0"/>
                <w:bCs w:val="0"/>
                <w:sz w:val="21"/>
                <w:szCs w:val="21"/>
              </w:rPr>
              <w:t>св. 1 до 35 кВ</w:t>
            </w:r>
          </w:p>
        </w:tc>
        <w:tc>
          <w:tcPr>
            <w:tcW w:w="910" w:type="dxa"/>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1"/>
                <w:szCs w:val="21"/>
              </w:rPr>
            </w:pPr>
            <w:r w:rsidRPr="001A1018">
              <w:rPr>
                <w:rFonts w:ascii="Times New Roman" w:hAnsi="Times New Roman" w:cs="Times New Roman"/>
                <w:b w:val="0"/>
                <w:bCs w:val="0"/>
                <w:sz w:val="21"/>
                <w:szCs w:val="21"/>
              </w:rPr>
              <w:t>св. 35 до 110 кВ и выше</w:t>
            </w:r>
          </w:p>
        </w:tc>
      </w:tr>
      <w:tr w:rsidR="00657D53" w:rsidRPr="001A1018">
        <w:trPr>
          <w:trHeight w:val="303"/>
          <w:jc w:val="center"/>
        </w:trPr>
        <w:tc>
          <w:tcPr>
            <w:tcW w:w="2636" w:type="dxa"/>
          </w:tcPr>
          <w:p w:rsidR="00657D53" w:rsidRPr="001A1018" w:rsidRDefault="00657D53">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Водопровод и напорная канализация </w:t>
            </w:r>
          </w:p>
        </w:tc>
        <w:tc>
          <w:tcPr>
            <w:tcW w:w="1167"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c>
          <w:tcPr>
            <w:tcW w:w="1559"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c>
          <w:tcPr>
            <w:tcW w:w="2088"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w:t>
            </w:r>
          </w:p>
        </w:tc>
        <w:tc>
          <w:tcPr>
            <w:tcW w:w="979"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2,8</w:t>
            </w:r>
          </w:p>
        </w:tc>
        <w:tc>
          <w:tcPr>
            <w:tcW w:w="1482"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1213"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692"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836"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91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r>
      <w:tr w:rsidR="00657D53" w:rsidRPr="001A1018">
        <w:trPr>
          <w:jc w:val="center"/>
        </w:trPr>
        <w:tc>
          <w:tcPr>
            <w:tcW w:w="2636" w:type="dxa"/>
          </w:tcPr>
          <w:p w:rsidR="00657D53" w:rsidRPr="001A1018" w:rsidRDefault="00657D53">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Самотечная канализация (бытовая и дождевая)</w:t>
            </w:r>
          </w:p>
        </w:tc>
        <w:tc>
          <w:tcPr>
            <w:tcW w:w="1167"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c>
          <w:tcPr>
            <w:tcW w:w="1559"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2088"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w:t>
            </w:r>
          </w:p>
        </w:tc>
        <w:tc>
          <w:tcPr>
            <w:tcW w:w="979"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2,8</w:t>
            </w:r>
          </w:p>
        </w:tc>
        <w:tc>
          <w:tcPr>
            <w:tcW w:w="1482"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213"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692"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836"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91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r>
      <w:tr w:rsidR="00657D53" w:rsidRPr="001A1018">
        <w:trPr>
          <w:jc w:val="center"/>
        </w:trPr>
        <w:tc>
          <w:tcPr>
            <w:tcW w:w="2636" w:type="dxa"/>
          </w:tcPr>
          <w:p w:rsidR="00657D53" w:rsidRPr="001A1018" w:rsidRDefault="00657D53">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Дренаж</w:t>
            </w:r>
          </w:p>
        </w:tc>
        <w:tc>
          <w:tcPr>
            <w:tcW w:w="1167"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c>
          <w:tcPr>
            <w:tcW w:w="1559"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2088"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w:t>
            </w:r>
          </w:p>
        </w:tc>
        <w:tc>
          <w:tcPr>
            <w:tcW w:w="979"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2,8</w:t>
            </w:r>
          </w:p>
        </w:tc>
        <w:tc>
          <w:tcPr>
            <w:tcW w:w="1482"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213"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692"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836"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91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r>
      <w:tr w:rsidR="00657D53" w:rsidRPr="001A1018">
        <w:trPr>
          <w:jc w:val="center"/>
        </w:trPr>
        <w:tc>
          <w:tcPr>
            <w:tcW w:w="2636" w:type="dxa"/>
          </w:tcPr>
          <w:p w:rsidR="00657D53" w:rsidRPr="001A1018" w:rsidRDefault="00657D53">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Сопутствующий дренаж</w:t>
            </w:r>
          </w:p>
        </w:tc>
        <w:tc>
          <w:tcPr>
            <w:tcW w:w="1167"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0,4</w:t>
            </w:r>
          </w:p>
        </w:tc>
        <w:tc>
          <w:tcPr>
            <w:tcW w:w="1559"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0,4</w:t>
            </w:r>
          </w:p>
        </w:tc>
        <w:tc>
          <w:tcPr>
            <w:tcW w:w="2088"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0,4</w:t>
            </w:r>
          </w:p>
        </w:tc>
        <w:tc>
          <w:tcPr>
            <w:tcW w:w="979"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w:t>
            </w:r>
          </w:p>
        </w:tc>
        <w:tc>
          <w:tcPr>
            <w:tcW w:w="1482"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0,4</w:t>
            </w:r>
          </w:p>
        </w:tc>
        <w:tc>
          <w:tcPr>
            <w:tcW w:w="1213"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c>
          <w:tcPr>
            <w:tcW w:w="1692"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c>
          <w:tcPr>
            <w:tcW w:w="836"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c>
          <w:tcPr>
            <w:tcW w:w="91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r>
      <w:tr w:rsidR="00657D53" w:rsidRPr="001A1018">
        <w:trPr>
          <w:jc w:val="center"/>
        </w:trPr>
        <w:tc>
          <w:tcPr>
            <w:tcW w:w="2636" w:type="dxa"/>
            <w:tcBorders>
              <w:bottom w:val="nil"/>
            </w:tcBorders>
          </w:tcPr>
          <w:p w:rsidR="00657D53" w:rsidRPr="001A1018" w:rsidRDefault="00657D53">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Тепловые сети:</w:t>
            </w:r>
          </w:p>
        </w:tc>
        <w:tc>
          <w:tcPr>
            <w:tcW w:w="1167" w:type="dxa"/>
            <w:tcBorders>
              <w:bottom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1559" w:type="dxa"/>
            <w:tcBorders>
              <w:bottom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2088" w:type="dxa"/>
            <w:tcBorders>
              <w:bottom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979" w:type="dxa"/>
            <w:tcBorders>
              <w:bottom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1482" w:type="dxa"/>
            <w:tcBorders>
              <w:bottom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1213" w:type="dxa"/>
            <w:tcBorders>
              <w:bottom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1692" w:type="dxa"/>
            <w:tcBorders>
              <w:bottom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836" w:type="dxa"/>
            <w:tcBorders>
              <w:bottom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910" w:type="dxa"/>
            <w:tcBorders>
              <w:bottom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r>
      <w:tr w:rsidR="00657D53" w:rsidRPr="001A1018">
        <w:trPr>
          <w:jc w:val="center"/>
        </w:trPr>
        <w:tc>
          <w:tcPr>
            <w:tcW w:w="2636" w:type="dxa"/>
            <w:tcBorders>
              <w:top w:val="nil"/>
            </w:tcBorders>
          </w:tcPr>
          <w:p w:rsidR="00657D53" w:rsidRPr="001A1018" w:rsidRDefault="00657D53">
            <w:pPr>
              <w:suppressAutoHyphens/>
              <w:spacing w:line="240" w:lineRule="auto"/>
              <w:ind w:left="244"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от наружной стенки канала, тоннеля</w:t>
            </w:r>
          </w:p>
        </w:tc>
        <w:tc>
          <w:tcPr>
            <w:tcW w:w="1167" w:type="dxa"/>
            <w:tcBorders>
              <w:top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2 </w:t>
            </w:r>
          </w:p>
        </w:tc>
        <w:tc>
          <w:tcPr>
            <w:tcW w:w="1559" w:type="dxa"/>
            <w:tcBorders>
              <w:top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2088" w:type="dxa"/>
            <w:tcBorders>
              <w:top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w:t>
            </w:r>
          </w:p>
        </w:tc>
        <w:tc>
          <w:tcPr>
            <w:tcW w:w="979" w:type="dxa"/>
            <w:tcBorders>
              <w:top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2,8</w:t>
            </w:r>
          </w:p>
        </w:tc>
        <w:tc>
          <w:tcPr>
            <w:tcW w:w="1482" w:type="dxa"/>
            <w:tcBorders>
              <w:top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213" w:type="dxa"/>
            <w:tcBorders>
              <w:top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692" w:type="dxa"/>
            <w:tcBorders>
              <w:top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836" w:type="dxa"/>
            <w:tcBorders>
              <w:top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910" w:type="dxa"/>
            <w:tcBorders>
              <w:top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r>
      <w:tr w:rsidR="00657D53" w:rsidRPr="001A1018">
        <w:trPr>
          <w:jc w:val="center"/>
        </w:trPr>
        <w:tc>
          <w:tcPr>
            <w:tcW w:w="2636" w:type="dxa"/>
          </w:tcPr>
          <w:p w:rsidR="00657D53" w:rsidRPr="001A1018" w:rsidRDefault="00657D53">
            <w:pPr>
              <w:suppressAutoHyphens/>
              <w:spacing w:line="240" w:lineRule="auto"/>
              <w:ind w:left="244"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от оболочки бесканаль-ной прокладки</w:t>
            </w:r>
          </w:p>
        </w:tc>
        <w:tc>
          <w:tcPr>
            <w:tcW w:w="1167"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5 </w:t>
            </w:r>
          </w:p>
          <w:p w:rsidR="00657D53" w:rsidRPr="001A1018" w:rsidRDefault="00657D53">
            <w:pPr>
              <w:suppressAutoHyphens/>
              <w:spacing w:line="240" w:lineRule="auto"/>
              <w:ind w:left="-57" w:right="-57" w:firstLine="0"/>
              <w:jc w:val="center"/>
              <w:rPr>
                <w:rFonts w:ascii="Times New Roman" w:hAnsi="Times New Roman" w:cs="Times New Roman"/>
                <w:b w:val="0"/>
                <w:bCs w:val="0"/>
                <w:sz w:val="21"/>
                <w:szCs w:val="21"/>
              </w:rPr>
            </w:pPr>
            <w:r w:rsidRPr="001A1018">
              <w:rPr>
                <w:rFonts w:ascii="Times New Roman" w:hAnsi="Times New Roman" w:cs="Times New Roman"/>
                <w:b w:val="0"/>
                <w:bCs w:val="0"/>
                <w:sz w:val="21"/>
                <w:szCs w:val="21"/>
              </w:rPr>
              <w:t>(см. прим. 2)</w:t>
            </w:r>
          </w:p>
        </w:tc>
        <w:tc>
          <w:tcPr>
            <w:tcW w:w="1559"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2088"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w:t>
            </w:r>
          </w:p>
        </w:tc>
        <w:tc>
          <w:tcPr>
            <w:tcW w:w="979"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2,8</w:t>
            </w:r>
          </w:p>
        </w:tc>
        <w:tc>
          <w:tcPr>
            <w:tcW w:w="1482"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213"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692"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836"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91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r>
      <w:tr w:rsidR="00657D53" w:rsidRPr="001A1018">
        <w:trPr>
          <w:jc w:val="center"/>
        </w:trPr>
        <w:tc>
          <w:tcPr>
            <w:tcW w:w="2636" w:type="dxa"/>
          </w:tcPr>
          <w:p w:rsidR="00657D53" w:rsidRPr="001A1018" w:rsidRDefault="00657D53">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Кабели силовые всех на-пряжений и кабели связи</w:t>
            </w:r>
          </w:p>
        </w:tc>
        <w:tc>
          <w:tcPr>
            <w:tcW w:w="1167"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0,6</w:t>
            </w:r>
          </w:p>
        </w:tc>
        <w:tc>
          <w:tcPr>
            <w:tcW w:w="1559"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c>
          <w:tcPr>
            <w:tcW w:w="2088"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3,2</w:t>
            </w:r>
          </w:p>
        </w:tc>
        <w:tc>
          <w:tcPr>
            <w:tcW w:w="979"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2,8</w:t>
            </w:r>
          </w:p>
        </w:tc>
        <w:tc>
          <w:tcPr>
            <w:tcW w:w="1482"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213"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692"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c>
          <w:tcPr>
            <w:tcW w:w="836"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c>
          <w:tcPr>
            <w:tcW w:w="91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r>
      <w:tr w:rsidR="00657D53" w:rsidRPr="001A1018">
        <w:trPr>
          <w:jc w:val="center"/>
        </w:trPr>
        <w:tc>
          <w:tcPr>
            <w:tcW w:w="2636" w:type="dxa"/>
          </w:tcPr>
          <w:p w:rsidR="00657D53" w:rsidRPr="001A1018" w:rsidRDefault="00657D53">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Каналы, коммуникацион-ные тоннели</w:t>
            </w:r>
          </w:p>
        </w:tc>
        <w:tc>
          <w:tcPr>
            <w:tcW w:w="1167"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1559"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2088"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w:t>
            </w:r>
          </w:p>
        </w:tc>
        <w:tc>
          <w:tcPr>
            <w:tcW w:w="979"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2,8</w:t>
            </w:r>
          </w:p>
        </w:tc>
        <w:tc>
          <w:tcPr>
            <w:tcW w:w="1482"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213"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692"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836"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91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r>
      <w:tr w:rsidR="00657D53" w:rsidRPr="001A1018">
        <w:trPr>
          <w:jc w:val="center"/>
        </w:trPr>
        <w:tc>
          <w:tcPr>
            <w:tcW w:w="2636" w:type="dxa"/>
          </w:tcPr>
          <w:p w:rsidR="00657D53" w:rsidRPr="001A1018" w:rsidRDefault="00657D53">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Наружные пневмо</w:t>
            </w:r>
            <w:r w:rsidR="002E56F1" w:rsidRPr="001A1018">
              <w:rPr>
                <w:rFonts w:ascii="Times New Roman" w:hAnsi="Times New Roman" w:cs="Times New Roman"/>
                <w:b w:val="0"/>
                <w:bCs w:val="0"/>
                <w:sz w:val="22"/>
                <w:szCs w:val="22"/>
              </w:rPr>
              <w:t>-</w:t>
            </w:r>
            <w:r w:rsidRPr="001A1018">
              <w:rPr>
                <w:rFonts w:ascii="Times New Roman" w:hAnsi="Times New Roman" w:cs="Times New Roman"/>
                <w:b w:val="0"/>
                <w:bCs w:val="0"/>
                <w:sz w:val="22"/>
                <w:szCs w:val="22"/>
              </w:rPr>
              <w:t>мусоропроводы</w:t>
            </w:r>
          </w:p>
        </w:tc>
        <w:tc>
          <w:tcPr>
            <w:tcW w:w="1167"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1559"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2088"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3,8</w:t>
            </w:r>
          </w:p>
        </w:tc>
        <w:tc>
          <w:tcPr>
            <w:tcW w:w="979"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2,8</w:t>
            </w:r>
          </w:p>
        </w:tc>
        <w:tc>
          <w:tcPr>
            <w:tcW w:w="1482"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213"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692"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836"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c>
          <w:tcPr>
            <w:tcW w:w="91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r>
    </w:tbl>
    <w:p w:rsidR="00657D53" w:rsidRPr="001A1018" w:rsidRDefault="00657D53">
      <w:pPr>
        <w:spacing w:before="120"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 Относится только к расстояниям от силовых кабелей. </w:t>
      </w:r>
    </w:p>
    <w:p w:rsidR="00657D53" w:rsidRPr="001A1018" w:rsidRDefault="00657D53" w:rsidP="00403F78">
      <w:pPr>
        <w:spacing w:before="120" w:line="240" w:lineRule="auto"/>
        <w:ind w:firstLine="720"/>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 xml:space="preserve">Примечания: </w:t>
      </w:r>
    </w:p>
    <w:p w:rsidR="00657D53" w:rsidRPr="001A1018" w:rsidRDefault="00B80CC4">
      <w:pPr>
        <w:spacing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 </w:t>
      </w:r>
      <w:r w:rsidR="00657D53" w:rsidRPr="001A1018">
        <w:rPr>
          <w:rFonts w:ascii="Times New Roman" w:hAnsi="Times New Roman" w:cs="Times New Roman"/>
          <w:b w:val="0"/>
          <w:bCs w:val="0"/>
          <w:sz w:val="22"/>
          <w:szCs w:val="22"/>
        </w:rPr>
        <w:t>Допускается предусматривать прокладку подземных инженерных сетей в пределах фундаментов опор и эстакад трубопроводов, контактной с</w:t>
      </w:r>
      <w:r w:rsidR="00657D53" w:rsidRPr="001A1018">
        <w:rPr>
          <w:rFonts w:ascii="Times New Roman" w:hAnsi="Times New Roman" w:cs="Times New Roman"/>
          <w:b w:val="0"/>
          <w:bCs w:val="0"/>
          <w:sz w:val="22"/>
          <w:szCs w:val="22"/>
        </w:rPr>
        <w:t>е</w:t>
      </w:r>
      <w:r w:rsidR="00657D53" w:rsidRPr="001A1018">
        <w:rPr>
          <w:rFonts w:ascii="Times New Roman" w:hAnsi="Times New Roman" w:cs="Times New Roman"/>
          <w:b w:val="0"/>
          <w:bCs w:val="0"/>
          <w:sz w:val="22"/>
          <w:szCs w:val="22"/>
        </w:rPr>
        <w:t>ти при условии выполнения мер, исключающих возможность повреждения сетей в</w:t>
      </w:r>
      <w:r w:rsidR="00657D53" w:rsidRPr="001A1018">
        <w:rPr>
          <w:rFonts w:ascii="Times New Roman" w:hAnsi="Times New Roman" w:cs="Times New Roman"/>
          <w:b w:val="0"/>
          <w:bCs w:val="0"/>
          <w:i/>
          <w:iCs/>
          <w:sz w:val="22"/>
          <w:szCs w:val="22"/>
        </w:rPr>
        <w:t xml:space="preserve"> </w:t>
      </w:r>
      <w:r w:rsidR="00657D53" w:rsidRPr="001A1018">
        <w:rPr>
          <w:rFonts w:ascii="Times New Roman" w:hAnsi="Times New Roman" w:cs="Times New Roman"/>
          <w:b w:val="0"/>
          <w:bCs w:val="0"/>
          <w:sz w:val="22"/>
          <w:szCs w:val="22"/>
        </w:rPr>
        <w:t>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расстояние их до зд</w:t>
      </w:r>
      <w:r w:rsidR="00657D53" w:rsidRPr="001A1018">
        <w:rPr>
          <w:rFonts w:ascii="Times New Roman" w:hAnsi="Times New Roman" w:cs="Times New Roman"/>
          <w:b w:val="0"/>
          <w:bCs w:val="0"/>
          <w:sz w:val="22"/>
          <w:szCs w:val="22"/>
        </w:rPr>
        <w:t>а</w:t>
      </w:r>
      <w:r w:rsidR="00657D53" w:rsidRPr="001A1018">
        <w:rPr>
          <w:rFonts w:ascii="Times New Roman" w:hAnsi="Times New Roman" w:cs="Times New Roman"/>
          <w:b w:val="0"/>
          <w:bCs w:val="0"/>
          <w:sz w:val="22"/>
          <w:szCs w:val="22"/>
        </w:rPr>
        <w:t>ний и сооружений следует устанавливать с учетом зоны возможного нарушения прочности грунтов оснований.</w:t>
      </w:r>
    </w:p>
    <w:p w:rsidR="00657D53" w:rsidRPr="001A1018" w:rsidRDefault="00792B86">
      <w:pPr>
        <w:spacing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r w:rsidR="00657D53" w:rsidRPr="001A1018">
        <w:rPr>
          <w:rFonts w:ascii="Times New Roman" w:hAnsi="Times New Roman" w:cs="Times New Roman"/>
          <w:b w:val="0"/>
          <w:bCs w:val="0"/>
          <w:sz w:val="22"/>
          <w:szCs w:val="22"/>
        </w:rPr>
        <w:t>. Расстояния от тепловых сетей при бесканальной прокладке до зданий и сооружений следует принимать как для водопровода.</w:t>
      </w:r>
    </w:p>
    <w:p w:rsidR="00657D53" w:rsidRPr="001A1018" w:rsidRDefault="00792B86">
      <w:pPr>
        <w:spacing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r w:rsidR="00657D53" w:rsidRPr="001A1018">
        <w:rPr>
          <w:rFonts w:ascii="Times New Roman" w:hAnsi="Times New Roman" w:cs="Times New Roman"/>
          <w:b w:val="0"/>
          <w:bCs w:val="0"/>
          <w:sz w:val="22"/>
          <w:szCs w:val="22"/>
        </w:rPr>
        <w:t>. Расстояния от силовых кабелей напряжением 110-220 кВ до фундаментов ограждений предприятий, эстакад, опор контактной сети и линий св</w:t>
      </w:r>
      <w:r w:rsidR="00657D53" w:rsidRPr="001A1018">
        <w:rPr>
          <w:rFonts w:ascii="Times New Roman" w:hAnsi="Times New Roman" w:cs="Times New Roman"/>
          <w:b w:val="0"/>
          <w:bCs w:val="0"/>
          <w:sz w:val="22"/>
          <w:szCs w:val="22"/>
        </w:rPr>
        <w:t>я</w:t>
      </w:r>
      <w:r w:rsidR="00657D53" w:rsidRPr="001A1018">
        <w:rPr>
          <w:rFonts w:ascii="Times New Roman" w:hAnsi="Times New Roman" w:cs="Times New Roman"/>
          <w:b w:val="0"/>
          <w:bCs w:val="0"/>
          <w:sz w:val="22"/>
          <w:szCs w:val="22"/>
        </w:rPr>
        <w:t xml:space="preserve">зи следует принимать </w:t>
      </w:r>
      <w:smartTag w:uri="urn:schemas-microsoft-com:office:smarttags" w:element="metricconverter">
        <w:smartTagPr>
          <w:attr w:name="ProductID" w:val="1,5 м"/>
        </w:smartTagPr>
        <w:r w:rsidR="00657D53" w:rsidRPr="001A1018">
          <w:rPr>
            <w:rFonts w:ascii="Times New Roman" w:hAnsi="Times New Roman" w:cs="Times New Roman"/>
            <w:b w:val="0"/>
            <w:bCs w:val="0"/>
            <w:sz w:val="22"/>
            <w:szCs w:val="22"/>
          </w:rPr>
          <w:t>1,5 м</w:t>
        </w:r>
      </w:smartTag>
      <w:r w:rsidR="00657D53" w:rsidRPr="001A1018">
        <w:rPr>
          <w:rFonts w:ascii="Times New Roman" w:hAnsi="Times New Roman" w:cs="Times New Roman"/>
          <w:b w:val="0"/>
          <w:bCs w:val="0"/>
          <w:sz w:val="22"/>
          <w:szCs w:val="22"/>
        </w:rPr>
        <w:t>.</w:t>
      </w:r>
    </w:p>
    <w:p w:rsidR="00657D53" w:rsidRPr="001A1018" w:rsidRDefault="00792B86">
      <w:pPr>
        <w:spacing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4</w:t>
      </w:r>
      <w:r w:rsidR="00657D53" w:rsidRPr="001A1018">
        <w:rPr>
          <w:rFonts w:ascii="Times New Roman" w:hAnsi="Times New Roman" w:cs="Times New Roman"/>
          <w:b w:val="0"/>
          <w:bCs w:val="0"/>
          <w:sz w:val="22"/>
          <w:szCs w:val="22"/>
        </w:rPr>
        <w:t xml:space="preserve">. В орошаемых районах при непросадочных грунтах расстояние от подземных инженерных сетей до оросительных каналов следует принимать </w:t>
      </w:r>
      <w:r w:rsidR="00657D53" w:rsidRPr="001A1018">
        <w:rPr>
          <w:rFonts w:ascii="Times New Roman" w:hAnsi="Times New Roman" w:cs="Times New Roman"/>
          <w:b w:val="0"/>
          <w:bCs w:val="0"/>
          <w:sz w:val="22"/>
          <w:szCs w:val="22"/>
        </w:rPr>
        <w:lastRenderedPageBreak/>
        <w:t>(до бровки каналов), м:</w:t>
      </w:r>
    </w:p>
    <w:p w:rsidR="00657D53" w:rsidRPr="001A1018" w:rsidRDefault="00657D53">
      <w:pPr>
        <w:spacing w:line="238"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- 1 – от газопровода низкого и среднего давления, а также от водопроводов, канализации, водостоков и трубопроводов горючих жидкостей;</w:t>
      </w:r>
    </w:p>
    <w:p w:rsidR="00657D53" w:rsidRPr="001A1018" w:rsidRDefault="00657D53">
      <w:pPr>
        <w:spacing w:line="238"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- 2 – от газопроводов высокого давления до 0,6 МПа, теплопроводов, хозяйственно-бытовой и дождевой канализации;</w:t>
      </w:r>
    </w:p>
    <w:p w:rsidR="00657D53" w:rsidRPr="001A1018" w:rsidRDefault="00657D53">
      <w:pPr>
        <w:pStyle w:val="a9"/>
        <w:widowControl w:val="0"/>
        <w:spacing w:before="0" w:beforeAutospacing="0" w:after="0" w:afterAutospacing="0" w:line="238" w:lineRule="auto"/>
        <w:ind w:firstLine="709"/>
        <w:jc w:val="both"/>
        <w:rPr>
          <w:rFonts w:ascii="Times New Roman" w:hAnsi="Times New Roman" w:cs="Times New Roman"/>
          <w:sz w:val="22"/>
          <w:szCs w:val="22"/>
        </w:rPr>
      </w:pPr>
      <w:r w:rsidRPr="001A1018">
        <w:rPr>
          <w:rFonts w:ascii="Times New Roman" w:hAnsi="Times New Roman" w:cs="Times New Roman"/>
          <w:sz w:val="22"/>
          <w:szCs w:val="22"/>
        </w:rPr>
        <w:t>- 1,5 – от силовых кабелей и кабелей связи.</w:t>
      </w:r>
    </w:p>
    <w:p w:rsidR="00657D53" w:rsidRPr="001A1018" w:rsidRDefault="00657D53">
      <w:pPr>
        <w:pStyle w:val="a9"/>
        <w:widowControl w:val="0"/>
        <w:spacing w:before="0" w:beforeAutospacing="0" w:after="0" w:afterAutospacing="0" w:line="238" w:lineRule="auto"/>
        <w:ind w:firstLine="709"/>
        <w:jc w:val="both"/>
        <w:rPr>
          <w:rFonts w:ascii="Times New Roman" w:hAnsi="Times New Roman" w:cs="Times New Roman"/>
        </w:rPr>
      </w:pPr>
    </w:p>
    <w:p w:rsidR="00657D53" w:rsidRPr="001A1018" w:rsidRDefault="00657D53">
      <w:pPr>
        <w:spacing w:line="238" w:lineRule="auto"/>
        <w:ind w:firstLine="284"/>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44CF3">
        <w:rPr>
          <w:rFonts w:ascii="Times New Roman" w:hAnsi="Times New Roman" w:cs="Times New Roman"/>
          <w:b w:val="0"/>
          <w:bCs w:val="0"/>
          <w:sz w:val="24"/>
          <w:szCs w:val="24"/>
        </w:rPr>
        <w:t>57</w:t>
      </w:r>
    </w:p>
    <w:tbl>
      <w:tblPr>
        <w:tblW w:w="14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289"/>
        <w:gridCol w:w="1100"/>
        <w:gridCol w:w="1060"/>
        <w:gridCol w:w="1401"/>
        <w:gridCol w:w="1418"/>
        <w:gridCol w:w="903"/>
        <w:gridCol w:w="1838"/>
        <w:gridCol w:w="2057"/>
        <w:gridCol w:w="1064"/>
        <w:gridCol w:w="1385"/>
      </w:tblGrid>
      <w:tr w:rsidR="00657D53" w:rsidRPr="001A1018" w:rsidTr="008A2D4D">
        <w:trPr>
          <w:trHeight w:val="248"/>
          <w:jc w:val="center"/>
        </w:trPr>
        <w:tc>
          <w:tcPr>
            <w:tcW w:w="2289" w:type="dxa"/>
            <w:vMerge w:val="restart"/>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Инженерные сети</w:t>
            </w:r>
          </w:p>
        </w:tc>
        <w:tc>
          <w:tcPr>
            <w:tcW w:w="12226" w:type="dxa"/>
            <w:gridSpan w:val="9"/>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Расстояние, м, по горизонтали (в свету) до</w:t>
            </w:r>
          </w:p>
        </w:tc>
      </w:tr>
      <w:tr w:rsidR="00657D53" w:rsidRPr="001A1018" w:rsidTr="008A2D4D">
        <w:trPr>
          <w:trHeight w:val="174"/>
          <w:jc w:val="center"/>
        </w:trPr>
        <w:tc>
          <w:tcPr>
            <w:tcW w:w="2289" w:type="dxa"/>
            <w:vMerge/>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1100" w:type="dxa"/>
            <w:vMerge w:val="restart"/>
            <w:shd w:val="clear" w:color="auto" w:fill="CCFFCC"/>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водопр</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вода</w:t>
            </w:r>
          </w:p>
        </w:tc>
        <w:tc>
          <w:tcPr>
            <w:tcW w:w="1060" w:type="dxa"/>
            <w:vMerge w:val="restart"/>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канали-зации бытовой</w:t>
            </w:r>
          </w:p>
        </w:tc>
        <w:tc>
          <w:tcPr>
            <w:tcW w:w="1401" w:type="dxa"/>
            <w:vMerge w:val="restart"/>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дренажа и дождевой канализации</w:t>
            </w:r>
          </w:p>
        </w:tc>
        <w:tc>
          <w:tcPr>
            <w:tcW w:w="1418" w:type="dxa"/>
            <w:vMerge w:val="restart"/>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кабелей силовых всех напряжений</w:t>
            </w:r>
          </w:p>
        </w:tc>
        <w:tc>
          <w:tcPr>
            <w:tcW w:w="903" w:type="dxa"/>
            <w:vMerge w:val="restart"/>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кабелей</w:t>
            </w:r>
          </w:p>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связи</w:t>
            </w:r>
          </w:p>
        </w:tc>
        <w:tc>
          <w:tcPr>
            <w:tcW w:w="3895" w:type="dxa"/>
            <w:gridSpan w:val="2"/>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тепловых сетей</w:t>
            </w:r>
          </w:p>
        </w:tc>
        <w:tc>
          <w:tcPr>
            <w:tcW w:w="1064" w:type="dxa"/>
            <w:vMerge w:val="restart"/>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каналов,</w:t>
            </w:r>
          </w:p>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тоннелей</w:t>
            </w:r>
          </w:p>
        </w:tc>
        <w:tc>
          <w:tcPr>
            <w:tcW w:w="1385" w:type="dxa"/>
            <w:vMerge w:val="restart"/>
            <w:shd w:val="clear" w:color="auto" w:fill="CCFFCC"/>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наружных пневмомус</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ропроводов</w:t>
            </w:r>
          </w:p>
        </w:tc>
      </w:tr>
      <w:tr w:rsidR="00657D53" w:rsidRPr="001A1018" w:rsidTr="008A2D4D">
        <w:trPr>
          <w:trHeight w:val="62"/>
          <w:jc w:val="center"/>
        </w:trPr>
        <w:tc>
          <w:tcPr>
            <w:tcW w:w="2289" w:type="dxa"/>
            <w:vMerge/>
            <w:tcBorders>
              <w:bottom w:val="single" w:sz="4" w:space="0" w:color="auto"/>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1100" w:type="dxa"/>
            <w:vMerge/>
            <w:tcBorders>
              <w:bottom w:val="single" w:sz="4" w:space="0" w:color="auto"/>
            </w:tcBorders>
          </w:tcPr>
          <w:p w:rsidR="00657D53" w:rsidRPr="001A1018" w:rsidRDefault="00657D53">
            <w:pPr>
              <w:suppressAutoHyphens/>
              <w:spacing w:line="240" w:lineRule="auto"/>
              <w:ind w:firstLine="0"/>
              <w:jc w:val="center"/>
              <w:rPr>
                <w:rFonts w:ascii="Times New Roman" w:hAnsi="Times New Roman" w:cs="Times New Roman"/>
                <w:b w:val="0"/>
                <w:bCs w:val="0"/>
                <w:sz w:val="21"/>
                <w:szCs w:val="21"/>
              </w:rPr>
            </w:pPr>
          </w:p>
        </w:tc>
        <w:tc>
          <w:tcPr>
            <w:tcW w:w="1060" w:type="dxa"/>
            <w:vMerge/>
            <w:tcBorders>
              <w:bottom w:val="single" w:sz="4" w:space="0" w:color="auto"/>
            </w:tcBorders>
          </w:tcPr>
          <w:p w:rsidR="00657D53" w:rsidRPr="001A1018" w:rsidRDefault="00657D53">
            <w:pPr>
              <w:suppressAutoHyphens/>
              <w:spacing w:line="240" w:lineRule="auto"/>
              <w:ind w:firstLine="0"/>
              <w:jc w:val="center"/>
              <w:rPr>
                <w:rFonts w:ascii="Times New Roman" w:hAnsi="Times New Roman" w:cs="Times New Roman"/>
                <w:b w:val="0"/>
                <w:bCs w:val="0"/>
                <w:sz w:val="21"/>
                <w:szCs w:val="21"/>
              </w:rPr>
            </w:pPr>
          </w:p>
        </w:tc>
        <w:tc>
          <w:tcPr>
            <w:tcW w:w="1401" w:type="dxa"/>
            <w:vMerge/>
            <w:tcBorders>
              <w:bottom w:val="single" w:sz="4" w:space="0" w:color="auto"/>
            </w:tcBorders>
          </w:tcPr>
          <w:p w:rsidR="00657D53" w:rsidRPr="001A1018" w:rsidRDefault="00657D53">
            <w:pPr>
              <w:suppressAutoHyphens/>
              <w:spacing w:line="240" w:lineRule="auto"/>
              <w:ind w:firstLine="0"/>
              <w:jc w:val="center"/>
              <w:rPr>
                <w:rFonts w:ascii="Times New Roman" w:hAnsi="Times New Roman" w:cs="Times New Roman"/>
                <w:b w:val="0"/>
                <w:bCs w:val="0"/>
                <w:sz w:val="21"/>
                <w:szCs w:val="21"/>
              </w:rPr>
            </w:pPr>
          </w:p>
        </w:tc>
        <w:tc>
          <w:tcPr>
            <w:tcW w:w="1418" w:type="dxa"/>
            <w:vMerge/>
            <w:tcBorders>
              <w:bottom w:val="single" w:sz="4" w:space="0" w:color="auto"/>
            </w:tcBorders>
            <w:vAlign w:val="center"/>
          </w:tcPr>
          <w:p w:rsidR="00657D53" w:rsidRPr="001A1018" w:rsidRDefault="00657D53">
            <w:pPr>
              <w:suppressAutoHyphens/>
              <w:spacing w:line="240" w:lineRule="auto"/>
              <w:ind w:firstLine="0"/>
              <w:jc w:val="center"/>
              <w:rPr>
                <w:rFonts w:ascii="Times New Roman" w:hAnsi="Times New Roman" w:cs="Times New Roman"/>
                <w:b w:val="0"/>
                <w:bCs w:val="0"/>
                <w:sz w:val="21"/>
                <w:szCs w:val="21"/>
              </w:rPr>
            </w:pPr>
          </w:p>
        </w:tc>
        <w:tc>
          <w:tcPr>
            <w:tcW w:w="903" w:type="dxa"/>
            <w:vMerge/>
            <w:tcBorders>
              <w:bottom w:val="single" w:sz="4" w:space="0" w:color="auto"/>
            </w:tcBorders>
            <w:vAlign w:val="center"/>
          </w:tcPr>
          <w:p w:rsidR="00657D53" w:rsidRPr="001A1018" w:rsidRDefault="00657D53">
            <w:pPr>
              <w:suppressAutoHyphens/>
              <w:spacing w:line="240" w:lineRule="auto"/>
              <w:ind w:firstLine="0"/>
              <w:jc w:val="center"/>
              <w:rPr>
                <w:rFonts w:ascii="Times New Roman" w:hAnsi="Times New Roman" w:cs="Times New Roman"/>
                <w:b w:val="0"/>
                <w:bCs w:val="0"/>
                <w:sz w:val="21"/>
                <w:szCs w:val="21"/>
              </w:rPr>
            </w:pPr>
          </w:p>
        </w:tc>
        <w:tc>
          <w:tcPr>
            <w:tcW w:w="1838" w:type="dxa"/>
            <w:tcBorders>
              <w:bottom w:val="single" w:sz="4" w:space="0" w:color="auto"/>
            </w:tcBorders>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наружная стенка канала, тоннеля</w:t>
            </w:r>
          </w:p>
        </w:tc>
        <w:tc>
          <w:tcPr>
            <w:tcW w:w="2057" w:type="dxa"/>
            <w:tcBorders>
              <w:bottom w:val="single" w:sz="4" w:space="0" w:color="auto"/>
            </w:tcBorders>
            <w:shd w:val="clear" w:color="auto" w:fill="CCFFCC"/>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оболочка бесканал</w:t>
            </w:r>
            <w:r w:rsidRPr="001A1018">
              <w:rPr>
                <w:rFonts w:ascii="Times New Roman" w:hAnsi="Times New Roman" w:cs="Times New Roman"/>
                <w:b w:val="0"/>
                <w:bCs w:val="0"/>
                <w:sz w:val="22"/>
                <w:szCs w:val="22"/>
              </w:rPr>
              <w:t>ь</w:t>
            </w:r>
            <w:r w:rsidRPr="001A1018">
              <w:rPr>
                <w:rFonts w:ascii="Times New Roman" w:hAnsi="Times New Roman" w:cs="Times New Roman"/>
                <w:b w:val="0"/>
                <w:bCs w:val="0"/>
                <w:sz w:val="22"/>
                <w:szCs w:val="22"/>
              </w:rPr>
              <w:t>ной прокладки</w:t>
            </w:r>
          </w:p>
        </w:tc>
        <w:tc>
          <w:tcPr>
            <w:tcW w:w="1064" w:type="dxa"/>
            <w:vMerge/>
            <w:tcBorders>
              <w:bottom w:val="single" w:sz="4" w:space="0" w:color="auto"/>
            </w:tcBorders>
          </w:tcPr>
          <w:p w:rsidR="00657D53" w:rsidRPr="001A1018" w:rsidRDefault="00657D53">
            <w:pPr>
              <w:suppressAutoHyphens/>
              <w:spacing w:line="240" w:lineRule="auto"/>
              <w:ind w:firstLine="0"/>
              <w:jc w:val="center"/>
              <w:rPr>
                <w:rFonts w:ascii="Times New Roman" w:hAnsi="Times New Roman" w:cs="Times New Roman"/>
                <w:b w:val="0"/>
                <w:bCs w:val="0"/>
                <w:sz w:val="21"/>
                <w:szCs w:val="21"/>
              </w:rPr>
            </w:pPr>
          </w:p>
        </w:tc>
        <w:tc>
          <w:tcPr>
            <w:tcW w:w="1385" w:type="dxa"/>
            <w:vMerge/>
            <w:tcBorders>
              <w:bottom w:val="single" w:sz="4" w:space="0" w:color="auto"/>
            </w:tcBorders>
          </w:tcPr>
          <w:p w:rsidR="00657D53" w:rsidRPr="001A1018" w:rsidRDefault="00657D53">
            <w:pPr>
              <w:suppressAutoHyphens/>
              <w:spacing w:line="240" w:lineRule="auto"/>
              <w:ind w:firstLine="0"/>
              <w:jc w:val="center"/>
              <w:rPr>
                <w:rFonts w:ascii="Times New Roman" w:hAnsi="Times New Roman" w:cs="Times New Roman"/>
                <w:b w:val="0"/>
                <w:bCs w:val="0"/>
                <w:sz w:val="21"/>
                <w:szCs w:val="21"/>
              </w:rPr>
            </w:pPr>
          </w:p>
        </w:tc>
      </w:tr>
      <w:tr w:rsidR="00657D53" w:rsidRPr="001A1018">
        <w:trPr>
          <w:jc w:val="center"/>
        </w:trPr>
        <w:tc>
          <w:tcPr>
            <w:tcW w:w="2289" w:type="dxa"/>
          </w:tcPr>
          <w:p w:rsidR="00657D53" w:rsidRPr="001A1018" w:rsidRDefault="00657D53">
            <w:pPr>
              <w:suppressAutoHyphens/>
              <w:spacing w:line="240" w:lineRule="auto"/>
              <w:ind w:left="85"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Водопровод </w:t>
            </w:r>
          </w:p>
        </w:tc>
        <w:tc>
          <w:tcPr>
            <w:tcW w:w="1100" w:type="dxa"/>
          </w:tcPr>
          <w:p w:rsidR="00657D53" w:rsidRPr="001A1018" w:rsidRDefault="00657D53">
            <w:pPr>
              <w:suppressAutoHyphens/>
              <w:spacing w:line="240" w:lineRule="auto"/>
              <w:ind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см. прим 1</w:t>
            </w:r>
          </w:p>
        </w:tc>
        <w:tc>
          <w:tcPr>
            <w:tcW w:w="1060" w:type="dxa"/>
          </w:tcPr>
          <w:p w:rsidR="00657D53" w:rsidRPr="001A1018" w:rsidRDefault="00657D53">
            <w:pPr>
              <w:suppressAutoHyphens/>
              <w:spacing w:line="240" w:lineRule="auto"/>
              <w:ind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см. прим 2</w:t>
            </w:r>
          </w:p>
        </w:tc>
        <w:tc>
          <w:tcPr>
            <w:tcW w:w="1401"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418" w:type="dxa"/>
            <w:shd w:val="clear" w:color="auto" w:fill="auto"/>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c>
          <w:tcPr>
            <w:tcW w:w="903"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c>
          <w:tcPr>
            <w:tcW w:w="1838"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2057"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064"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385"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r>
      <w:tr w:rsidR="00657D53" w:rsidRPr="001A1018">
        <w:trPr>
          <w:jc w:val="center"/>
        </w:trPr>
        <w:tc>
          <w:tcPr>
            <w:tcW w:w="2289" w:type="dxa"/>
          </w:tcPr>
          <w:p w:rsidR="00657D53" w:rsidRPr="001A1018" w:rsidRDefault="00657D53">
            <w:pPr>
              <w:suppressAutoHyphens/>
              <w:spacing w:line="240" w:lineRule="auto"/>
              <w:ind w:left="85"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Канализация бытовая</w:t>
            </w:r>
          </w:p>
        </w:tc>
        <w:tc>
          <w:tcPr>
            <w:tcW w:w="1100" w:type="dxa"/>
          </w:tcPr>
          <w:p w:rsidR="00657D53" w:rsidRPr="001A1018" w:rsidRDefault="00657D53">
            <w:pPr>
              <w:suppressAutoHyphens/>
              <w:spacing w:line="240" w:lineRule="auto"/>
              <w:ind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см. прим 2</w:t>
            </w:r>
          </w:p>
        </w:tc>
        <w:tc>
          <w:tcPr>
            <w:tcW w:w="106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0,4</w:t>
            </w:r>
          </w:p>
        </w:tc>
        <w:tc>
          <w:tcPr>
            <w:tcW w:w="1401"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0,4</w:t>
            </w:r>
          </w:p>
        </w:tc>
        <w:tc>
          <w:tcPr>
            <w:tcW w:w="1418" w:type="dxa"/>
            <w:shd w:val="clear" w:color="auto" w:fill="auto"/>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c>
          <w:tcPr>
            <w:tcW w:w="903"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c>
          <w:tcPr>
            <w:tcW w:w="1838"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2057"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064"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385"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r>
      <w:tr w:rsidR="00657D53" w:rsidRPr="001A1018">
        <w:trPr>
          <w:jc w:val="center"/>
        </w:trPr>
        <w:tc>
          <w:tcPr>
            <w:tcW w:w="2289" w:type="dxa"/>
          </w:tcPr>
          <w:p w:rsidR="00657D53" w:rsidRPr="001A1018" w:rsidRDefault="00657D53">
            <w:pPr>
              <w:suppressAutoHyphens/>
              <w:spacing w:line="240" w:lineRule="auto"/>
              <w:ind w:left="85"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Дождевая канализация</w:t>
            </w:r>
          </w:p>
        </w:tc>
        <w:tc>
          <w:tcPr>
            <w:tcW w:w="110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06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0,4</w:t>
            </w:r>
          </w:p>
        </w:tc>
        <w:tc>
          <w:tcPr>
            <w:tcW w:w="1401"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0,4</w:t>
            </w:r>
          </w:p>
        </w:tc>
        <w:tc>
          <w:tcPr>
            <w:tcW w:w="1418" w:type="dxa"/>
            <w:shd w:val="clear" w:color="auto" w:fill="auto"/>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c>
          <w:tcPr>
            <w:tcW w:w="903"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c>
          <w:tcPr>
            <w:tcW w:w="1838"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2057"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064"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385"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r>
      <w:tr w:rsidR="00657D53" w:rsidRPr="001A1018">
        <w:trPr>
          <w:jc w:val="center"/>
        </w:trPr>
        <w:tc>
          <w:tcPr>
            <w:tcW w:w="2289" w:type="dxa"/>
          </w:tcPr>
          <w:p w:rsidR="00657D53" w:rsidRPr="001A1018" w:rsidRDefault="00657D53">
            <w:pPr>
              <w:suppressAutoHyphens/>
              <w:spacing w:line="240" w:lineRule="auto"/>
              <w:ind w:left="85"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Кабели силовые всех напряжений</w:t>
            </w:r>
          </w:p>
        </w:tc>
        <w:tc>
          <w:tcPr>
            <w:tcW w:w="110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c>
          <w:tcPr>
            <w:tcW w:w="106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c>
          <w:tcPr>
            <w:tcW w:w="1401"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c>
          <w:tcPr>
            <w:tcW w:w="1418" w:type="dxa"/>
            <w:shd w:val="clear" w:color="auto" w:fill="auto"/>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0,1-0,5*</w:t>
            </w:r>
          </w:p>
        </w:tc>
        <w:tc>
          <w:tcPr>
            <w:tcW w:w="903"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c>
          <w:tcPr>
            <w:tcW w:w="1838"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2057"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1064"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1385"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r>
      <w:tr w:rsidR="00657D53" w:rsidRPr="001A1018">
        <w:trPr>
          <w:jc w:val="center"/>
        </w:trPr>
        <w:tc>
          <w:tcPr>
            <w:tcW w:w="2289" w:type="dxa"/>
          </w:tcPr>
          <w:p w:rsidR="00657D53" w:rsidRPr="001A1018" w:rsidRDefault="00657D53">
            <w:pPr>
              <w:suppressAutoHyphens/>
              <w:spacing w:line="240" w:lineRule="auto"/>
              <w:ind w:left="85"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Кабели связи</w:t>
            </w:r>
          </w:p>
        </w:tc>
        <w:tc>
          <w:tcPr>
            <w:tcW w:w="110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c>
          <w:tcPr>
            <w:tcW w:w="106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c>
          <w:tcPr>
            <w:tcW w:w="1401"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c>
          <w:tcPr>
            <w:tcW w:w="1418" w:type="dxa"/>
            <w:shd w:val="clear" w:color="auto" w:fill="auto"/>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c>
          <w:tcPr>
            <w:tcW w:w="903"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c>
          <w:tcPr>
            <w:tcW w:w="1838"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2057"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064"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385"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r>
      <w:tr w:rsidR="00657D53" w:rsidRPr="001A1018">
        <w:trPr>
          <w:jc w:val="center"/>
        </w:trPr>
        <w:tc>
          <w:tcPr>
            <w:tcW w:w="2289" w:type="dxa"/>
            <w:tcBorders>
              <w:bottom w:val="nil"/>
            </w:tcBorders>
          </w:tcPr>
          <w:p w:rsidR="00657D53" w:rsidRPr="001A1018" w:rsidRDefault="00657D53">
            <w:pPr>
              <w:suppressAutoHyphens/>
              <w:spacing w:line="240" w:lineRule="auto"/>
              <w:ind w:left="85"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Тепловые сети:</w:t>
            </w:r>
          </w:p>
        </w:tc>
        <w:tc>
          <w:tcPr>
            <w:tcW w:w="1100" w:type="dxa"/>
            <w:tcBorders>
              <w:bottom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1060" w:type="dxa"/>
            <w:tcBorders>
              <w:bottom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1401" w:type="dxa"/>
            <w:tcBorders>
              <w:bottom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1418" w:type="dxa"/>
            <w:shd w:val="clear" w:color="auto" w:fill="auto"/>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903" w:type="dxa"/>
            <w:tcBorders>
              <w:bottom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1838" w:type="dxa"/>
            <w:tcBorders>
              <w:bottom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2057" w:type="dxa"/>
            <w:tcBorders>
              <w:bottom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1064" w:type="dxa"/>
            <w:tcBorders>
              <w:bottom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1385" w:type="dxa"/>
            <w:tcBorders>
              <w:bottom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r>
      <w:tr w:rsidR="00657D53" w:rsidRPr="001A1018">
        <w:trPr>
          <w:jc w:val="center"/>
        </w:trPr>
        <w:tc>
          <w:tcPr>
            <w:tcW w:w="2289" w:type="dxa"/>
            <w:tcBorders>
              <w:top w:val="nil"/>
            </w:tcBorders>
          </w:tcPr>
          <w:p w:rsidR="00657D53" w:rsidRPr="001A1018" w:rsidRDefault="00657D53">
            <w:pPr>
              <w:suppressAutoHyphens/>
              <w:spacing w:line="240" w:lineRule="auto"/>
              <w:ind w:left="170"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от наружной стенки канала, тоннеля</w:t>
            </w:r>
          </w:p>
        </w:tc>
        <w:tc>
          <w:tcPr>
            <w:tcW w:w="1100" w:type="dxa"/>
            <w:tcBorders>
              <w:top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060" w:type="dxa"/>
            <w:tcBorders>
              <w:top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401" w:type="dxa"/>
            <w:tcBorders>
              <w:top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418" w:type="dxa"/>
            <w:shd w:val="clear" w:color="auto" w:fill="auto"/>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903" w:type="dxa"/>
            <w:tcBorders>
              <w:top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838" w:type="dxa"/>
            <w:tcBorders>
              <w:top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c>
          <w:tcPr>
            <w:tcW w:w="2057" w:type="dxa"/>
            <w:tcBorders>
              <w:top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c>
          <w:tcPr>
            <w:tcW w:w="1064" w:type="dxa"/>
            <w:tcBorders>
              <w:top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1385" w:type="dxa"/>
            <w:tcBorders>
              <w:top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r>
      <w:tr w:rsidR="00657D53" w:rsidRPr="001A1018">
        <w:trPr>
          <w:jc w:val="center"/>
        </w:trPr>
        <w:tc>
          <w:tcPr>
            <w:tcW w:w="2289" w:type="dxa"/>
          </w:tcPr>
          <w:p w:rsidR="00657D53" w:rsidRPr="001A1018" w:rsidRDefault="00657D53">
            <w:pPr>
              <w:spacing w:line="240" w:lineRule="auto"/>
              <w:ind w:left="170"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от оболочки беск</w:t>
            </w:r>
            <w:r w:rsidRPr="001A1018">
              <w:rPr>
                <w:rFonts w:ascii="Times New Roman" w:hAnsi="Times New Roman" w:cs="Times New Roman"/>
                <w:b w:val="0"/>
                <w:bCs w:val="0"/>
                <w:sz w:val="22"/>
                <w:szCs w:val="22"/>
              </w:rPr>
              <w:t>а</w:t>
            </w:r>
            <w:r w:rsidRPr="001A1018">
              <w:rPr>
                <w:rFonts w:ascii="Times New Roman" w:hAnsi="Times New Roman" w:cs="Times New Roman"/>
                <w:b w:val="0"/>
                <w:bCs w:val="0"/>
                <w:sz w:val="22"/>
                <w:szCs w:val="22"/>
              </w:rPr>
              <w:t>нальной прокладки</w:t>
            </w:r>
          </w:p>
        </w:tc>
        <w:tc>
          <w:tcPr>
            <w:tcW w:w="110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06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401"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418" w:type="dxa"/>
            <w:shd w:val="clear" w:color="auto" w:fill="auto"/>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903"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838"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c>
          <w:tcPr>
            <w:tcW w:w="2057"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c>
          <w:tcPr>
            <w:tcW w:w="1064"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1385"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r>
      <w:tr w:rsidR="00657D53" w:rsidRPr="001A1018">
        <w:trPr>
          <w:jc w:val="center"/>
        </w:trPr>
        <w:tc>
          <w:tcPr>
            <w:tcW w:w="2289" w:type="dxa"/>
          </w:tcPr>
          <w:p w:rsidR="00657D53" w:rsidRPr="001A1018" w:rsidRDefault="00657D53">
            <w:pPr>
              <w:suppressAutoHyphens/>
              <w:spacing w:line="240" w:lineRule="auto"/>
              <w:ind w:left="85"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Каналы, тоннели</w:t>
            </w:r>
          </w:p>
        </w:tc>
        <w:tc>
          <w:tcPr>
            <w:tcW w:w="110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06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401"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418" w:type="dxa"/>
            <w:shd w:val="clear" w:color="auto" w:fill="auto"/>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903"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838"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2057"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1064"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c>
          <w:tcPr>
            <w:tcW w:w="1385"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r>
      <w:tr w:rsidR="00657D53" w:rsidRPr="001A1018">
        <w:trPr>
          <w:jc w:val="center"/>
        </w:trPr>
        <w:tc>
          <w:tcPr>
            <w:tcW w:w="2289" w:type="dxa"/>
          </w:tcPr>
          <w:p w:rsidR="00657D53" w:rsidRPr="001A1018" w:rsidRDefault="00657D53">
            <w:pPr>
              <w:suppressAutoHyphens/>
              <w:spacing w:line="240" w:lineRule="auto"/>
              <w:ind w:left="85"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Наружные пневмо-мусоропроводы</w:t>
            </w:r>
          </w:p>
        </w:tc>
        <w:tc>
          <w:tcPr>
            <w:tcW w:w="110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06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401"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418" w:type="dxa"/>
            <w:shd w:val="clear" w:color="auto" w:fill="auto"/>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903"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838"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2057"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064"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385"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r>
    </w:tbl>
    <w:p w:rsidR="00657D53" w:rsidRPr="001A1018" w:rsidRDefault="00657D53">
      <w:pPr>
        <w:spacing w:before="120"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 В соответствии с требованиями раздела 2 ПУЭ. </w:t>
      </w:r>
    </w:p>
    <w:p w:rsidR="00657D53" w:rsidRPr="001A1018" w:rsidRDefault="00657D53" w:rsidP="00403F78">
      <w:pPr>
        <w:spacing w:before="120" w:line="240" w:lineRule="auto"/>
        <w:ind w:firstLine="720"/>
        <w:rPr>
          <w:rFonts w:ascii="Times New Roman" w:hAnsi="Times New Roman" w:cs="Times New Roman"/>
          <w:b w:val="0"/>
          <w:bCs w:val="0"/>
          <w:spacing w:val="40"/>
          <w:sz w:val="22"/>
          <w:szCs w:val="22"/>
        </w:rPr>
      </w:pPr>
      <w:r w:rsidRPr="001A1018">
        <w:rPr>
          <w:rFonts w:ascii="Times New Roman" w:hAnsi="Times New Roman" w:cs="Times New Roman"/>
          <w:b w:val="0"/>
          <w:bCs w:val="0"/>
          <w:i/>
          <w:iCs/>
          <w:spacing w:val="40"/>
          <w:sz w:val="22"/>
          <w:szCs w:val="22"/>
        </w:rPr>
        <w:t>Примечания:</w:t>
      </w:r>
      <w:r w:rsidRPr="001A1018">
        <w:rPr>
          <w:rFonts w:ascii="Times New Roman" w:hAnsi="Times New Roman" w:cs="Times New Roman"/>
          <w:b w:val="0"/>
          <w:bCs w:val="0"/>
          <w:spacing w:val="40"/>
          <w:sz w:val="22"/>
          <w:szCs w:val="22"/>
        </w:rPr>
        <w:t xml:space="preserve"> </w:t>
      </w:r>
    </w:p>
    <w:p w:rsidR="00657D53" w:rsidRPr="001A1018" w:rsidRDefault="00657D53">
      <w:pPr>
        <w:spacing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При параллельной прокладке нескольких линий водопровода расстояние между ними следует принимать в зависимости от технических и и</w:t>
      </w:r>
      <w:r w:rsidRPr="001A1018">
        <w:rPr>
          <w:rFonts w:ascii="Times New Roman" w:hAnsi="Times New Roman" w:cs="Times New Roman"/>
          <w:b w:val="0"/>
          <w:bCs w:val="0"/>
          <w:sz w:val="22"/>
          <w:szCs w:val="22"/>
        </w:rPr>
        <w:t>н</w:t>
      </w:r>
      <w:r w:rsidRPr="001A1018">
        <w:rPr>
          <w:rFonts w:ascii="Times New Roman" w:hAnsi="Times New Roman" w:cs="Times New Roman"/>
          <w:b w:val="0"/>
          <w:bCs w:val="0"/>
          <w:sz w:val="22"/>
          <w:szCs w:val="22"/>
        </w:rPr>
        <w:t xml:space="preserve">женерно-геологических условий в соответствии с требованиями </w:t>
      </w:r>
      <w:r w:rsidR="00C94EF3" w:rsidRPr="001A1018">
        <w:rPr>
          <w:rFonts w:ascii="Times New Roman" w:hAnsi="Times New Roman" w:cs="Times New Roman"/>
          <w:b w:val="0"/>
          <w:sz w:val="22"/>
          <w:szCs w:val="22"/>
        </w:rPr>
        <w:t>СП 31.13330.2012</w:t>
      </w:r>
      <w:r w:rsidRPr="001A1018">
        <w:rPr>
          <w:rFonts w:ascii="Times New Roman" w:hAnsi="Times New Roman" w:cs="Times New Roman"/>
          <w:b w:val="0"/>
          <w:bCs w:val="0"/>
          <w:sz w:val="22"/>
          <w:szCs w:val="22"/>
        </w:rPr>
        <w:t>.</w:t>
      </w:r>
    </w:p>
    <w:p w:rsidR="00657D53" w:rsidRPr="001A1018" w:rsidRDefault="00657D53">
      <w:pPr>
        <w:spacing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Расстояние от бытовой канализации до хозяйственно-питьевого водопровода следует принимать, м:</w:t>
      </w:r>
    </w:p>
    <w:p w:rsidR="00657D53" w:rsidRPr="001A1018" w:rsidRDefault="00657D53">
      <w:pPr>
        <w:spacing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до водопровода из железобетонных и асбестоцементных труб – 5;</w:t>
      </w:r>
    </w:p>
    <w:p w:rsidR="00657D53" w:rsidRPr="001A1018" w:rsidRDefault="00657D53" w:rsidP="002E56F1">
      <w:pPr>
        <w:spacing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до водопро</w:t>
      </w:r>
      <w:r w:rsidR="002E56F1" w:rsidRPr="001A1018">
        <w:rPr>
          <w:rFonts w:ascii="Times New Roman" w:hAnsi="Times New Roman" w:cs="Times New Roman"/>
          <w:b w:val="0"/>
          <w:bCs w:val="0"/>
          <w:sz w:val="22"/>
          <w:szCs w:val="22"/>
        </w:rPr>
        <w:t>вода из чугунных труб диаметром</w:t>
      </w:r>
      <w:r w:rsidRPr="001A1018">
        <w:rPr>
          <w:rFonts w:ascii="Times New Roman" w:hAnsi="Times New Roman" w:cs="Times New Roman"/>
          <w:b w:val="0"/>
          <w:bCs w:val="0"/>
          <w:sz w:val="22"/>
          <w:szCs w:val="22"/>
        </w:rPr>
        <w:t xml:space="preserve"> до </w:t>
      </w:r>
      <w:smartTag w:uri="urn:schemas-microsoft-com:office:smarttags" w:element="metricconverter">
        <w:smartTagPr>
          <w:attr w:name="ProductID" w:val="200 мм"/>
        </w:smartTagPr>
        <w:r w:rsidRPr="001A1018">
          <w:rPr>
            <w:rFonts w:ascii="Times New Roman" w:hAnsi="Times New Roman" w:cs="Times New Roman"/>
            <w:b w:val="0"/>
            <w:bCs w:val="0"/>
            <w:sz w:val="22"/>
            <w:szCs w:val="22"/>
          </w:rPr>
          <w:t>200 мм</w:t>
        </w:r>
      </w:smartTag>
      <w:r w:rsidRPr="001A1018">
        <w:rPr>
          <w:rFonts w:ascii="Times New Roman" w:hAnsi="Times New Roman" w:cs="Times New Roman"/>
          <w:b w:val="0"/>
          <w:bCs w:val="0"/>
          <w:sz w:val="22"/>
          <w:szCs w:val="22"/>
        </w:rPr>
        <w:t xml:space="preserve"> – 1,5</w:t>
      </w:r>
      <w:r w:rsidR="002E56F1" w:rsidRPr="001A1018">
        <w:rPr>
          <w:rFonts w:ascii="Times New Roman" w:hAnsi="Times New Roman" w:cs="Times New Roman"/>
          <w:b w:val="0"/>
          <w:bCs w:val="0"/>
          <w:sz w:val="22"/>
          <w:szCs w:val="22"/>
        </w:rPr>
        <w:t>,</w:t>
      </w:r>
      <w:r w:rsidRPr="001A1018">
        <w:rPr>
          <w:rFonts w:ascii="Times New Roman" w:hAnsi="Times New Roman" w:cs="Times New Roman"/>
          <w:b w:val="0"/>
          <w:bCs w:val="0"/>
          <w:sz w:val="22"/>
          <w:szCs w:val="22"/>
        </w:rPr>
        <w:t xml:space="preserve"> свыше </w:t>
      </w:r>
      <w:smartTag w:uri="urn:schemas-microsoft-com:office:smarttags" w:element="metricconverter">
        <w:smartTagPr>
          <w:attr w:name="ProductID" w:val="200 мм"/>
        </w:smartTagPr>
        <w:r w:rsidRPr="001A1018">
          <w:rPr>
            <w:rFonts w:ascii="Times New Roman" w:hAnsi="Times New Roman" w:cs="Times New Roman"/>
            <w:b w:val="0"/>
            <w:bCs w:val="0"/>
            <w:sz w:val="22"/>
            <w:szCs w:val="22"/>
          </w:rPr>
          <w:t>200 мм</w:t>
        </w:r>
      </w:smartTag>
      <w:r w:rsidRPr="001A1018">
        <w:rPr>
          <w:rFonts w:ascii="Times New Roman" w:hAnsi="Times New Roman" w:cs="Times New Roman"/>
          <w:b w:val="0"/>
          <w:bCs w:val="0"/>
          <w:sz w:val="22"/>
          <w:szCs w:val="22"/>
        </w:rPr>
        <w:t xml:space="preserve"> – 3;</w:t>
      </w:r>
    </w:p>
    <w:p w:rsidR="00657D53" w:rsidRPr="001A1018" w:rsidRDefault="00657D53">
      <w:pPr>
        <w:spacing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до водопровода из пластмассовых труб – 1,5.</w:t>
      </w:r>
    </w:p>
    <w:p w:rsidR="00657D53" w:rsidRPr="001A1018" w:rsidRDefault="00657D53">
      <w:pPr>
        <w:spacing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w:t>
      </w:r>
      <w:smartTag w:uri="urn:schemas-microsoft-com:office:smarttags" w:element="metricconverter">
        <w:smartTagPr>
          <w:attr w:name="ProductID" w:val="1,5 м"/>
        </w:smartTagPr>
        <w:r w:rsidRPr="001A1018">
          <w:rPr>
            <w:rFonts w:ascii="Times New Roman" w:hAnsi="Times New Roman" w:cs="Times New Roman"/>
            <w:b w:val="0"/>
            <w:bCs w:val="0"/>
            <w:sz w:val="22"/>
            <w:szCs w:val="22"/>
          </w:rPr>
          <w:t>1,5 м</w:t>
        </w:r>
      </w:smartTag>
      <w:r w:rsidRPr="001A1018">
        <w:rPr>
          <w:rFonts w:ascii="Times New Roman" w:hAnsi="Times New Roman" w:cs="Times New Roman"/>
          <w:b w:val="0"/>
          <w:bCs w:val="0"/>
          <w:sz w:val="22"/>
          <w:szCs w:val="22"/>
        </w:rPr>
        <w:t>.</w:t>
      </w:r>
    </w:p>
    <w:p w:rsidR="00657D53" w:rsidRPr="001A1018" w:rsidRDefault="00657D53">
      <w:pPr>
        <w:pStyle w:val="a9"/>
        <w:widowControl w:val="0"/>
        <w:spacing w:before="0" w:beforeAutospacing="0" w:after="0" w:afterAutospacing="0"/>
        <w:ind w:firstLine="709"/>
        <w:jc w:val="both"/>
        <w:rPr>
          <w:rFonts w:ascii="Times New Roman" w:hAnsi="Times New Roman" w:cs="Times New Roman"/>
          <w:sz w:val="22"/>
          <w:szCs w:val="22"/>
        </w:rPr>
      </w:pPr>
      <w:r w:rsidRPr="001A1018">
        <w:rPr>
          <w:rFonts w:ascii="Times New Roman" w:hAnsi="Times New Roman" w:cs="Times New Roman"/>
          <w:sz w:val="22"/>
          <w:szCs w:val="22"/>
        </w:rPr>
        <w:t xml:space="preserve">3. Для специальных грунтов расстояние следует корректировать в соответствии с разделами </w:t>
      </w:r>
      <w:r w:rsidR="00C94EF3" w:rsidRPr="001A1018">
        <w:rPr>
          <w:rFonts w:ascii="Times New Roman" w:hAnsi="Times New Roman" w:cs="Times New Roman"/>
          <w:sz w:val="22"/>
          <w:szCs w:val="22"/>
        </w:rPr>
        <w:t>СП 31.13330.2012</w:t>
      </w:r>
      <w:r w:rsidRPr="001A1018">
        <w:rPr>
          <w:rFonts w:ascii="Times New Roman" w:hAnsi="Times New Roman" w:cs="Times New Roman"/>
          <w:sz w:val="22"/>
          <w:szCs w:val="22"/>
        </w:rPr>
        <w:t xml:space="preserve">, </w:t>
      </w:r>
      <w:r w:rsidR="00757548" w:rsidRPr="001A1018">
        <w:rPr>
          <w:rFonts w:ascii="Times New Roman" w:hAnsi="Times New Roman" w:cs="Times New Roman"/>
          <w:sz w:val="22"/>
          <w:szCs w:val="22"/>
        </w:rPr>
        <w:t>СП 32.13330.2012</w:t>
      </w:r>
      <w:r w:rsidRPr="001A1018">
        <w:rPr>
          <w:rFonts w:ascii="Times New Roman" w:hAnsi="Times New Roman" w:cs="Times New Roman"/>
          <w:sz w:val="22"/>
          <w:szCs w:val="22"/>
        </w:rPr>
        <w:t xml:space="preserve">, </w:t>
      </w:r>
      <w:r w:rsidR="00C41D97" w:rsidRPr="001A1018">
        <w:rPr>
          <w:rFonts w:ascii="Times New Roman" w:hAnsi="Times New Roman" w:cs="Times New Roman"/>
          <w:sz w:val="22"/>
          <w:szCs w:val="22"/>
        </w:rPr>
        <w:t>СП 124.13330.2012</w:t>
      </w:r>
      <w:r w:rsidR="00C22589" w:rsidRPr="001A1018">
        <w:rPr>
          <w:rFonts w:ascii="Times New Roman" w:hAnsi="Times New Roman" w:cs="Times New Roman"/>
          <w:sz w:val="22"/>
          <w:szCs w:val="22"/>
        </w:rPr>
        <w:t>, СП 131.13330.2012</w:t>
      </w:r>
      <w:r w:rsidRPr="001A1018">
        <w:rPr>
          <w:rFonts w:ascii="Times New Roman" w:hAnsi="Times New Roman" w:cs="Times New Roman"/>
          <w:sz w:val="22"/>
          <w:szCs w:val="22"/>
        </w:rPr>
        <w:t>.</w:t>
      </w:r>
    </w:p>
    <w:p w:rsidR="00657D53" w:rsidRPr="001A1018" w:rsidRDefault="00657D53">
      <w:pPr>
        <w:pStyle w:val="a9"/>
        <w:widowControl w:val="0"/>
        <w:spacing w:before="0" w:beforeAutospacing="0" w:after="0" w:afterAutospacing="0"/>
        <w:ind w:firstLine="709"/>
        <w:jc w:val="both"/>
        <w:rPr>
          <w:rFonts w:ascii="Times New Roman" w:hAnsi="Times New Roman" w:cs="Times New Roman"/>
        </w:rPr>
        <w:sectPr w:rsidR="00657D53" w:rsidRPr="001A1018">
          <w:pgSz w:w="16838" w:h="11906" w:orient="landscape"/>
          <w:pgMar w:top="1134" w:right="1134" w:bottom="680" w:left="1134" w:header="709" w:footer="709" w:gutter="0"/>
          <w:cols w:space="708"/>
          <w:docGrid w:linePitch="360"/>
        </w:sectPr>
      </w:pPr>
    </w:p>
    <w:p w:rsidR="00C45D91" w:rsidRPr="001A1018" w:rsidRDefault="00E27FE2" w:rsidP="00C45D91">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1.5.1.10</w:t>
      </w:r>
      <w:r w:rsidR="00C45D91" w:rsidRPr="001A1018">
        <w:rPr>
          <w:rFonts w:ascii="Times New Roman" w:hAnsi="Times New Roman" w:cs="Times New Roman"/>
          <w:b w:val="0"/>
          <w:bCs w:val="0"/>
          <w:sz w:val="24"/>
          <w:szCs w:val="24"/>
        </w:rPr>
        <w:t xml:space="preserve">.15. Минимальные расстояния от наружных </w:t>
      </w:r>
      <w:r w:rsidR="00C45D91" w:rsidRPr="001A1018">
        <w:rPr>
          <w:rFonts w:ascii="Times New Roman" w:hAnsi="Times New Roman" w:cs="Times New Roman"/>
          <w:bCs w:val="0"/>
          <w:sz w:val="24"/>
          <w:szCs w:val="24"/>
        </w:rPr>
        <w:t>газопроводов</w:t>
      </w:r>
      <w:r w:rsidR="00C45D91" w:rsidRPr="001A1018">
        <w:rPr>
          <w:rFonts w:ascii="Times New Roman" w:hAnsi="Times New Roman" w:cs="Times New Roman"/>
          <w:b w:val="0"/>
          <w:bCs w:val="0"/>
          <w:sz w:val="24"/>
          <w:szCs w:val="24"/>
        </w:rPr>
        <w:t xml:space="preserve"> до зданий, с</w:t>
      </w:r>
      <w:r w:rsidR="00C45D91" w:rsidRPr="001A1018">
        <w:rPr>
          <w:rFonts w:ascii="Times New Roman" w:hAnsi="Times New Roman" w:cs="Times New Roman"/>
          <w:b w:val="0"/>
          <w:bCs w:val="0"/>
          <w:sz w:val="24"/>
          <w:szCs w:val="24"/>
        </w:rPr>
        <w:t>о</w:t>
      </w:r>
      <w:r w:rsidR="00C45D91" w:rsidRPr="001A1018">
        <w:rPr>
          <w:rFonts w:ascii="Times New Roman" w:hAnsi="Times New Roman" w:cs="Times New Roman"/>
          <w:b w:val="0"/>
          <w:bCs w:val="0"/>
          <w:sz w:val="24"/>
          <w:szCs w:val="24"/>
        </w:rPr>
        <w:t>оружений и сетей инженерно-технического обеспечения следует принимать в соответс</w:t>
      </w:r>
      <w:r w:rsidR="00C45D91" w:rsidRPr="001A1018">
        <w:rPr>
          <w:rFonts w:ascii="Times New Roman" w:hAnsi="Times New Roman" w:cs="Times New Roman"/>
          <w:b w:val="0"/>
          <w:bCs w:val="0"/>
          <w:sz w:val="24"/>
          <w:szCs w:val="24"/>
        </w:rPr>
        <w:t>т</w:t>
      </w:r>
      <w:r w:rsidR="00C45D91" w:rsidRPr="001A1018">
        <w:rPr>
          <w:rFonts w:ascii="Times New Roman" w:hAnsi="Times New Roman" w:cs="Times New Roman"/>
          <w:b w:val="0"/>
          <w:bCs w:val="0"/>
          <w:sz w:val="24"/>
          <w:szCs w:val="24"/>
        </w:rPr>
        <w:t>вии с приложениями Б и В СП 62.13330.2011.</w:t>
      </w:r>
    </w:p>
    <w:p w:rsidR="00C45D91" w:rsidRPr="001A1018" w:rsidRDefault="00C45D91" w:rsidP="00C45D91">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прокладке подземных газопроводов давлением до 0,6 МПа в стесненных усл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виях, на отдельных участках трассы, между зданиями и под арками зданий, а также газ</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проводов давлением свыше 0,6 МПа при сближении их с отдельно стоящими подсобными строениями (зданиями без постоянного присутствия людей) разрешается сокращать не б</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лее чем на 50 % расстояния в стесненных условиях и не более чем на 25 % – в особых природных условиях.</w:t>
      </w:r>
    </w:p>
    <w:p w:rsidR="00C45D91" w:rsidRPr="001A1018" w:rsidRDefault="00C45D91" w:rsidP="00C45D91">
      <w:pPr>
        <w:spacing w:before="120" w:after="120"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i/>
          <w:spacing w:val="40"/>
          <w:sz w:val="22"/>
          <w:szCs w:val="22"/>
        </w:rPr>
        <w:t>Примечание:</w:t>
      </w:r>
      <w:r w:rsidRPr="001A1018">
        <w:rPr>
          <w:rFonts w:ascii="Times New Roman" w:hAnsi="Times New Roman" w:cs="Times New Roman"/>
          <w:b w:val="0"/>
          <w:bCs w:val="0"/>
          <w:sz w:val="22"/>
          <w:szCs w:val="22"/>
        </w:rPr>
        <w:t xml:space="preserve"> К подземным газопроводам приравнивают наземные газопроводы в о</w:t>
      </w:r>
      <w:r w:rsidRPr="001A1018">
        <w:rPr>
          <w:rFonts w:ascii="Times New Roman" w:hAnsi="Times New Roman" w:cs="Times New Roman"/>
          <w:b w:val="0"/>
          <w:bCs w:val="0"/>
          <w:sz w:val="22"/>
          <w:szCs w:val="22"/>
        </w:rPr>
        <w:t>б</w:t>
      </w:r>
      <w:r w:rsidRPr="001A1018">
        <w:rPr>
          <w:rFonts w:ascii="Times New Roman" w:hAnsi="Times New Roman" w:cs="Times New Roman"/>
          <w:b w:val="0"/>
          <w:bCs w:val="0"/>
          <w:sz w:val="22"/>
          <w:szCs w:val="22"/>
        </w:rPr>
        <w:t>валовании, к надземным – наземные без обвалования.</w:t>
      </w:r>
    </w:p>
    <w:p w:rsidR="00C45D91" w:rsidRPr="001A1018" w:rsidRDefault="00E27FE2" w:rsidP="00C45D91">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1.5.1.10</w:t>
      </w:r>
      <w:r w:rsidR="00C45D91" w:rsidRPr="001A1018">
        <w:rPr>
          <w:rFonts w:ascii="Times New Roman" w:hAnsi="Times New Roman" w:cs="Times New Roman"/>
          <w:b w:val="0"/>
          <w:bCs w:val="0"/>
          <w:sz w:val="24"/>
          <w:szCs w:val="24"/>
        </w:rPr>
        <w:t>.16. Прокладку газопроводов следует предусматривать подземной.</w:t>
      </w:r>
    </w:p>
    <w:p w:rsidR="00C45D91" w:rsidRPr="001A1018" w:rsidRDefault="00C45D91" w:rsidP="00C45D91">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исключительных случаях допускается надземная прокладка газопроводов по ст</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нам зданий внутри </w:t>
      </w:r>
      <w:r w:rsidRPr="001A1018">
        <w:rPr>
          <w:rFonts w:ascii="Times New Roman" w:hAnsi="Times New Roman" w:cs="Times New Roman"/>
          <w:b w:val="0"/>
          <w:sz w:val="24"/>
          <w:szCs w:val="24"/>
        </w:rPr>
        <w:t>кварталов (микрорайонов)</w:t>
      </w:r>
      <w:r w:rsidRPr="001A1018">
        <w:rPr>
          <w:rFonts w:ascii="Times New Roman" w:hAnsi="Times New Roman" w:cs="Times New Roman"/>
          <w:b w:val="0"/>
          <w:bCs w:val="0"/>
          <w:sz w:val="24"/>
          <w:szCs w:val="24"/>
        </w:rPr>
        <w:t>, жилых дворов, а также на отдельных уч</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стках трассы, в том числе на участках переходов через искусственные и естественные пр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грады, при пересечении сетей инженерно-технического обеспечения. Такую прокладку газопроводов допускается предусматривать при соответствующем обосновании и осущ</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ствлять в местах ограничения доступа посторонних лиц к газопроводу.</w:t>
      </w:r>
    </w:p>
    <w:p w:rsidR="00C45D91" w:rsidRPr="001A1018" w:rsidRDefault="00C45D91" w:rsidP="00C45D91">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Наземные газопроводы с обвалованием могут прокладываться при особых грунт</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вых и гидрологических условиях. Материал и габариты обвалования следует принимать исходя из теплотехнического расчета, а также обеспечения устойчивости газопровода и обвалования.</w:t>
      </w:r>
    </w:p>
    <w:p w:rsidR="00C45D91" w:rsidRPr="001A1018" w:rsidRDefault="00C45D91" w:rsidP="00C45D91">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Прокладку газопроводов, в том числе газопроводов СУГ, если она предусмотрена функциональными требованиями на ГН и ГНП, следует предусматривать надземной.</w:t>
      </w:r>
    </w:p>
    <w:p w:rsidR="00C45D91" w:rsidRPr="001A1018" w:rsidRDefault="00E27FE2" w:rsidP="00C45D91">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1.5.1.10</w:t>
      </w:r>
      <w:r w:rsidR="00C45D91" w:rsidRPr="001A1018">
        <w:rPr>
          <w:rFonts w:ascii="Times New Roman" w:hAnsi="Times New Roman" w:cs="Times New Roman"/>
          <w:b w:val="0"/>
          <w:bCs w:val="0"/>
          <w:sz w:val="24"/>
          <w:szCs w:val="24"/>
        </w:rPr>
        <w:t>.17. Прокладка газопроводов в тоннелях, коллекторах и каналах не допуск</w:t>
      </w:r>
      <w:r w:rsidR="00C45D91" w:rsidRPr="001A1018">
        <w:rPr>
          <w:rFonts w:ascii="Times New Roman" w:hAnsi="Times New Roman" w:cs="Times New Roman"/>
          <w:b w:val="0"/>
          <w:bCs w:val="0"/>
          <w:sz w:val="24"/>
          <w:szCs w:val="24"/>
        </w:rPr>
        <w:t>а</w:t>
      </w:r>
      <w:r w:rsidR="00C45D91" w:rsidRPr="001A1018">
        <w:rPr>
          <w:rFonts w:ascii="Times New Roman" w:hAnsi="Times New Roman" w:cs="Times New Roman"/>
          <w:b w:val="0"/>
          <w:bCs w:val="0"/>
          <w:sz w:val="24"/>
          <w:szCs w:val="24"/>
        </w:rPr>
        <w:t>ется. Исключение составляет прокладка стальных газопроводов давлением до 0,6 МПа в соответствии с требованиями СП 18.13330.2011 на территории промышленных предпр</w:t>
      </w:r>
      <w:r w:rsidR="00C45D91" w:rsidRPr="001A1018">
        <w:rPr>
          <w:rFonts w:ascii="Times New Roman" w:hAnsi="Times New Roman" w:cs="Times New Roman"/>
          <w:b w:val="0"/>
          <w:bCs w:val="0"/>
          <w:sz w:val="24"/>
          <w:szCs w:val="24"/>
        </w:rPr>
        <w:t>и</w:t>
      </w:r>
      <w:r w:rsidR="00C45D91" w:rsidRPr="001A1018">
        <w:rPr>
          <w:rFonts w:ascii="Times New Roman" w:hAnsi="Times New Roman" w:cs="Times New Roman"/>
          <w:b w:val="0"/>
          <w:bCs w:val="0"/>
          <w:sz w:val="24"/>
          <w:szCs w:val="24"/>
        </w:rPr>
        <w:t>ятий и газопроводов СУГ под автомобильными дорогами на территории АГЗС.</w:t>
      </w:r>
    </w:p>
    <w:p w:rsidR="00C45D91" w:rsidRPr="001A1018" w:rsidRDefault="00E27FE2" w:rsidP="00C45D91">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1.5.1.10</w:t>
      </w:r>
      <w:r w:rsidR="00C45D91" w:rsidRPr="001A1018">
        <w:rPr>
          <w:rFonts w:ascii="Times New Roman" w:hAnsi="Times New Roman" w:cs="Times New Roman"/>
          <w:b w:val="0"/>
          <w:bCs w:val="0"/>
          <w:sz w:val="24"/>
          <w:szCs w:val="24"/>
        </w:rPr>
        <w:t>.18. Транзитная прокладка газопроводов всех давлений по стенам и над кровлями общественных зданий, в том числе зданий административного назначения, а</w:t>
      </w:r>
      <w:r w:rsidR="00C45D91" w:rsidRPr="001A1018">
        <w:rPr>
          <w:rFonts w:ascii="Times New Roman" w:hAnsi="Times New Roman" w:cs="Times New Roman"/>
          <w:b w:val="0"/>
          <w:bCs w:val="0"/>
          <w:sz w:val="24"/>
          <w:szCs w:val="24"/>
        </w:rPr>
        <w:t>д</w:t>
      </w:r>
      <w:r w:rsidR="00C45D91" w:rsidRPr="001A1018">
        <w:rPr>
          <w:rFonts w:ascii="Times New Roman" w:hAnsi="Times New Roman" w:cs="Times New Roman"/>
          <w:b w:val="0"/>
          <w:bCs w:val="0"/>
          <w:sz w:val="24"/>
          <w:szCs w:val="24"/>
        </w:rPr>
        <w:t>министративных и бытовых зданий не допускается.</w:t>
      </w:r>
    </w:p>
    <w:p w:rsidR="00C45D91" w:rsidRPr="001A1018" w:rsidRDefault="00C45D91" w:rsidP="00C45D91">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Запрещается прокладка газопроводов всех давлений по стенам, над и под помещ</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ниями категорий А и Б, кроме зданий ГНС и ГНП, определяемых СП 12.13130.2009, НПБ 105-03.</w:t>
      </w:r>
    </w:p>
    <w:p w:rsidR="00C45D91" w:rsidRPr="001A1018" w:rsidRDefault="00C45D91" w:rsidP="00C45D91">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 обоснованных случаях разрешается транзитная прокладка газопроводов не выше среднего давления условным проходом до 100 по стенам одного жилого здания не ниже III степени огнестойкости класса конструктивной пожарной опасности С0 и на расстоянии ниже кровли не менее </w:t>
      </w:r>
      <w:smartTag w:uri="urn:schemas-microsoft-com:office:smarttags" w:element="metricconverter">
        <w:smartTagPr>
          <w:attr w:name="ProductID" w:val="0,2 м"/>
        </w:smartTagPr>
        <w:r w:rsidRPr="001A1018">
          <w:rPr>
            <w:rFonts w:ascii="Times New Roman" w:hAnsi="Times New Roman" w:cs="Times New Roman"/>
            <w:b w:val="0"/>
            <w:bCs w:val="0"/>
            <w:sz w:val="24"/>
            <w:szCs w:val="24"/>
          </w:rPr>
          <w:t>0,2 м</w:t>
        </w:r>
      </w:smartTag>
      <w:r w:rsidRPr="001A1018">
        <w:rPr>
          <w:rFonts w:ascii="Times New Roman" w:hAnsi="Times New Roman" w:cs="Times New Roman"/>
          <w:b w:val="0"/>
          <w:bCs w:val="0"/>
          <w:sz w:val="24"/>
          <w:szCs w:val="24"/>
        </w:rPr>
        <w:t>.</w:t>
      </w:r>
    </w:p>
    <w:p w:rsidR="00C45D91" w:rsidRPr="001A1018" w:rsidRDefault="00C45D91" w:rsidP="00C45D91">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обоснованных случаях транзитная прокладка газопроводов по территориям об</w:t>
      </w:r>
      <w:r w:rsidRPr="001A1018">
        <w:rPr>
          <w:rFonts w:ascii="Times New Roman" w:hAnsi="Times New Roman" w:cs="Times New Roman"/>
          <w:b w:val="0"/>
          <w:bCs w:val="0"/>
          <w:sz w:val="24"/>
          <w:szCs w:val="24"/>
        </w:rPr>
        <w:t>ъ</w:t>
      </w:r>
      <w:r w:rsidRPr="001A1018">
        <w:rPr>
          <w:rFonts w:ascii="Times New Roman" w:hAnsi="Times New Roman" w:cs="Times New Roman"/>
          <w:b w:val="0"/>
          <w:bCs w:val="0"/>
          <w:sz w:val="24"/>
          <w:szCs w:val="24"/>
        </w:rPr>
        <w:t>ектов, не газифицированных от данного газопровода, должна быть согласована с владел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цем (правообладателем) данного объекта и эксплуатационной организацией.</w:t>
      </w:r>
    </w:p>
    <w:p w:rsidR="00C45D91" w:rsidRPr="001A1018" w:rsidRDefault="00E27FE2" w:rsidP="00C45D91">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1.5.1.10</w:t>
      </w:r>
      <w:r w:rsidR="00C45D91" w:rsidRPr="001A1018">
        <w:rPr>
          <w:rFonts w:ascii="Times New Roman" w:hAnsi="Times New Roman" w:cs="Times New Roman"/>
          <w:b w:val="0"/>
          <w:bCs w:val="0"/>
          <w:spacing w:val="-2"/>
          <w:sz w:val="24"/>
          <w:szCs w:val="24"/>
        </w:rPr>
        <w:t>.19. По пешеходным и автомобильным мостам, построенным из негорючих материалов, разрешается прокладка газопроводов</w:t>
      </w:r>
      <w:r w:rsidR="00C45D91" w:rsidRPr="001A1018">
        <w:rPr>
          <w:rFonts w:ascii="Times New Roman" w:hAnsi="Times New Roman" w:cs="Times New Roman"/>
          <w:b w:val="0"/>
          <w:bCs w:val="0"/>
          <w:sz w:val="24"/>
          <w:szCs w:val="24"/>
        </w:rPr>
        <w:t xml:space="preserve"> давлением до 0,6 МПа из бесшовных или электросварных </w:t>
      </w:r>
      <w:r w:rsidR="00C45D91" w:rsidRPr="001A1018">
        <w:rPr>
          <w:rFonts w:ascii="Times New Roman" w:hAnsi="Times New Roman" w:cs="Times New Roman"/>
          <w:b w:val="0"/>
          <w:bCs w:val="0"/>
          <w:spacing w:val="-3"/>
          <w:sz w:val="24"/>
          <w:szCs w:val="24"/>
        </w:rPr>
        <w:t>труб</w:t>
      </w:r>
      <w:r w:rsidR="00C45D91" w:rsidRPr="001A1018">
        <w:rPr>
          <w:rFonts w:ascii="Times New Roman" w:hAnsi="Times New Roman" w:cs="Times New Roman"/>
          <w:b w:val="0"/>
          <w:bCs w:val="0"/>
          <w:sz w:val="24"/>
          <w:szCs w:val="24"/>
        </w:rPr>
        <w:t xml:space="preserve">, прошедших 100 %-ный контроль заводских сварных соединений физическими методами. Прокладка газопроводов </w:t>
      </w:r>
      <w:r w:rsidR="00C45D91" w:rsidRPr="001A1018">
        <w:rPr>
          <w:rFonts w:ascii="Times New Roman" w:hAnsi="Times New Roman" w:cs="Times New Roman"/>
          <w:b w:val="0"/>
          <w:bCs w:val="0"/>
          <w:spacing w:val="-2"/>
          <w:sz w:val="24"/>
          <w:szCs w:val="24"/>
        </w:rPr>
        <w:t>по пешеходным и автомобильным мо</w:t>
      </w:r>
      <w:r w:rsidR="00C45D91" w:rsidRPr="001A1018">
        <w:rPr>
          <w:rFonts w:ascii="Times New Roman" w:hAnsi="Times New Roman" w:cs="Times New Roman"/>
          <w:b w:val="0"/>
          <w:bCs w:val="0"/>
          <w:spacing w:val="-2"/>
          <w:sz w:val="24"/>
          <w:szCs w:val="24"/>
        </w:rPr>
        <w:t>с</w:t>
      </w:r>
      <w:r w:rsidR="00C45D91" w:rsidRPr="001A1018">
        <w:rPr>
          <w:rFonts w:ascii="Times New Roman" w:hAnsi="Times New Roman" w:cs="Times New Roman"/>
          <w:b w:val="0"/>
          <w:bCs w:val="0"/>
          <w:spacing w:val="-2"/>
          <w:sz w:val="24"/>
          <w:szCs w:val="24"/>
        </w:rPr>
        <w:t xml:space="preserve">там, построенным </w:t>
      </w:r>
      <w:r w:rsidR="00C45D91" w:rsidRPr="001A1018">
        <w:rPr>
          <w:rFonts w:ascii="Times New Roman" w:hAnsi="Times New Roman" w:cs="Times New Roman"/>
          <w:b w:val="0"/>
          <w:bCs w:val="0"/>
          <w:sz w:val="24"/>
          <w:szCs w:val="24"/>
        </w:rPr>
        <w:t xml:space="preserve">из горючих материалов, не допускается. </w:t>
      </w:r>
    </w:p>
    <w:p w:rsidR="00657D53" w:rsidRPr="001A1018" w:rsidRDefault="00E27FE2" w:rsidP="00C45D91">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1.5.1.10</w:t>
      </w:r>
      <w:r w:rsidR="00657D53" w:rsidRPr="001A1018">
        <w:rPr>
          <w:rFonts w:ascii="Times New Roman" w:hAnsi="Times New Roman" w:cs="Times New Roman"/>
          <w:b w:val="0"/>
          <w:bCs w:val="0"/>
          <w:sz w:val="24"/>
          <w:szCs w:val="24"/>
        </w:rPr>
        <w:t>.</w:t>
      </w:r>
      <w:r w:rsidR="004C61B0" w:rsidRPr="001A1018">
        <w:rPr>
          <w:rFonts w:ascii="Times New Roman" w:hAnsi="Times New Roman" w:cs="Times New Roman"/>
          <w:b w:val="0"/>
          <w:bCs w:val="0"/>
          <w:sz w:val="24"/>
          <w:szCs w:val="24"/>
        </w:rPr>
        <w:t>20</w:t>
      </w:r>
      <w:r w:rsidR="00657D53" w:rsidRPr="001A1018">
        <w:rPr>
          <w:rFonts w:ascii="Times New Roman" w:hAnsi="Times New Roman" w:cs="Times New Roman"/>
          <w:b w:val="0"/>
          <w:bCs w:val="0"/>
          <w:sz w:val="24"/>
          <w:szCs w:val="24"/>
        </w:rPr>
        <w:t>. Расстояния по горизонтали от мест пересечения подземными газопр</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водами железнодорожных путей, автомобильных дорог, магистральных улиц и дорог сл</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дует принимать в соответствии с требованиями СП 62.13330.2011, не менее, м:</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до мостов и тоннелей на железных дорогах общей сети и внешних железнодоро</w:t>
      </w:r>
      <w:r w:rsidRPr="001A1018">
        <w:rPr>
          <w:rFonts w:ascii="Times New Roman" w:hAnsi="Times New Roman" w:cs="Times New Roman"/>
          <w:b w:val="0"/>
          <w:bCs w:val="0"/>
          <w:sz w:val="24"/>
          <w:szCs w:val="24"/>
        </w:rPr>
        <w:t>ж</w:t>
      </w:r>
      <w:r w:rsidRPr="001A1018">
        <w:rPr>
          <w:rFonts w:ascii="Times New Roman" w:hAnsi="Times New Roman" w:cs="Times New Roman"/>
          <w:b w:val="0"/>
          <w:bCs w:val="0"/>
          <w:sz w:val="24"/>
          <w:szCs w:val="24"/>
        </w:rPr>
        <w:t>ных подъездных путях предприятий, автомобильных дорогах I-III категорий, магистрал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lastRenderedPageBreak/>
        <w:t>ных улиц и дорог, а также до пешеходных мостов, тоннелей через них – 30, для внутре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них железнодорожных путей предприятия, автомобильных дорог IV-V категорий и труб – 15;</w:t>
      </w:r>
    </w:p>
    <w:p w:rsidR="00657D53" w:rsidRPr="001A1018" w:rsidRDefault="00657D53">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1"/>
          <w:sz w:val="24"/>
          <w:szCs w:val="24"/>
        </w:rPr>
        <w:t xml:space="preserve">- до зоны стрелочного перевода (начала остряков, хвоста крестовин, мест </w:t>
      </w:r>
      <w:r w:rsidRPr="001A1018">
        <w:rPr>
          <w:rFonts w:ascii="Times New Roman" w:hAnsi="Times New Roman" w:cs="Times New Roman"/>
          <w:b w:val="0"/>
          <w:bCs w:val="0"/>
          <w:sz w:val="24"/>
          <w:szCs w:val="24"/>
        </w:rPr>
        <w:t>присоед</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нения к рельсам отсасывающих кабелей и других пересечений пути) – 20;</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до опор контактной сети – </w:t>
      </w:r>
      <w:smartTag w:uri="urn:schemas-microsoft-com:office:smarttags" w:element="metricconverter">
        <w:smartTagPr>
          <w:attr w:name="ProductID" w:val="3 м"/>
        </w:smartTagPr>
        <w:r w:rsidRPr="001A1018">
          <w:rPr>
            <w:rFonts w:ascii="Times New Roman" w:hAnsi="Times New Roman" w:cs="Times New Roman"/>
            <w:b w:val="0"/>
            <w:bCs w:val="0"/>
            <w:sz w:val="24"/>
            <w:szCs w:val="24"/>
          </w:rPr>
          <w:t>3 м</w:t>
        </w:r>
      </w:smartTag>
      <w:r w:rsidRPr="001A1018">
        <w:rPr>
          <w:rFonts w:ascii="Times New Roman" w:hAnsi="Times New Roman" w:cs="Times New Roman"/>
          <w:b w:val="0"/>
          <w:bCs w:val="0"/>
          <w:sz w:val="24"/>
          <w:szCs w:val="24"/>
        </w:rPr>
        <w:t>.</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Допускается сокращение указанных расстояний по согласованию с организациями, в ведении которых находятся пересекаемые сооружения.</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пересечении газопроводами железных дорог общей сети и внешних подъез</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ных железнодорожных путей глубина укладки газопровода должна соответствовать тр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бованиям </w:t>
      </w:r>
      <w:r w:rsidR="000856C7" w:rsidRPr="001A1018">
        <w:rPr>
          <w:rFonts w:ascii="Times New Roman" w:hAnsi="Times New Roman" w:cs="Times New Roman"/>
          <w:b w:val="0"/>
          <w:sz w:val="24"/>
          <w:szCs w:val="24"/>
        </w:rPr>
        <w:t>СП 119.13330.201</w:t>
      </w:r>
      <w:r w:rsidR="002B5F8C">
        <w:rPr>
          <w:rFonts w:ascii="Times New Roman" w:hAnsi="Times New Roman" w:cs="Times New Roman"/>
          <w:b w:val="0"/>
          <w:sz w:val="24"/>
          <w:szCs w:val="24"/>
        </w:rPr>
        <w:t>7</w:t>
      </w:r>
      <w:r w:rsidRPr="001A1018">
        <w:rPr>
          <w:rFonts w:ascii="Times New Roman" w:hAnsi="Times New Roman" w:cs="Times New Roman"/>
          <w:b w:val="0"/>
          <w:bCs w:val="0"/>
          <w:sz w:val="24"/>
          <w:szCs w:val="24"/>
        </w:rPr>
        <w:t>.</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1.5.1.10</w:t>
      </w:r>
      <w:r w:rsidR="00657D53" w:rsidRPr="001A1018">
        <w:rPr>
          <w:rFonts w:ascii="Times New Roman" w:hAnsi="Times New Roman" w:cs="Times New Roman"/>
          <w:b w:val="0"/>
          <w:bCs w:val="0"/>
          <w:sz w:val="24"/>
          <w:szCs w:val="24"/>
        </w:rPr>
        <w:t>.</w:t>
      </w:r>
      <w:r w:rsidR="004C61B0" w:rsidRPr="001A1018">
        <w:rPr>
          <w:rFonts w:ascii="Times New Roman" w:hAnsi="Times New Roman" w:cs="Times New Roman"/>
          <w:b w:val="0"/>
          <w:bCs w:val="0"/>
          <w:sz w:val="24"/>
          <w:szCs w:val="24"/>
        </w:rPr>
        <w:t>21</w:t>
      </w:r>
      <w:r w:rsidR="00657D53" w:rsidRPr="001A1018">
        <w:rPr>
          <w:rFonts w:ascii="Times New Roman" w:hAnsi="Times New Roman" w:cs="Times New Roman"/>
          <w:b w:val="0"/>
          <w:bCs w:val="0"/>
          <w:sz w:val="24"/>
          <w:szCs w:val="24"/>
        </w:rPr>
        <w:t>. Подводные и надводные газопроводы в местах пересечения ими во</w:t>
      </w:r>
      <w:r w:rsidR="00657D53" w:rsidRPr="001A1018">
        <w:rPr>
          <w:rFonts w:ascii="Times New Roman" w:hAnsi="Times New Roman" w:cs="Times New Roman"/>
          <w:b w:val="0"/>
          <w:bCs w:val="0"/>
          <w:sz w:val="24"/>
          <w:szCs w:val="24"/>
        </w:rPr>
        <w:t>д</w:t>
      </w:r>
      <w:r w:rsidR="00657D53" w:rsidRPr="001A1018">
        <w:rPr>
          <w:rFonts w:ascii="Times New Roman" w:hAnsi="Times New Roman" w:cs="Times New Roman"/>
          <w:b w:val="0"/>
          <w:bCs w:val="0"/>
          <w:sz w:val="24"/>
          <w:szCs w:val="24"/>
        </w:rPr>
        <w:t>ных преград следует размещать на расстоянии по горизонтали от мостов в соответствии с таблицей 4 СП 62.13330.2011.</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3"/>
          <w:sz w:val="24"/>
          <w:szCs w:val="24"/>
        </w:rPr>
        <w:t>1.5.1.10</w:t>
      </w:r>
      <w:r w:rsidR="00657D53" w:rsidRPr="001A1018">
        <w:rPr>
          <w:rFonts w:ascii="Times New Roman" w:hAnsi="Times New Roman" w:cs="Times New Roman"/>
          <w:b w:val="0"/>
          <w:bCs w:val="0"/>
          <w:spacing w:val="-3"/>
          <w:sz w:val="24"/>
          <w:szCs w:val="24"/>
        </w:rPr>
        <w:t>.</w:t>
      </w:r>
      <w:r w:rsidR="004C61B0" w:rsidRPr="001A1018">
        <w:rPr>
          <w:rFonts w:ascii="Times New Roman" w:hAnsi="Times New Roman" w:cs="Times New Roman"/>
          <w:b w:val="0"/>
          <w:bCs w:val="0"/>
          <w:spacing w:val="-3"/>
          <w:sz w:val="24"/>
          <w:szCs w:val="24"/>
        </w:rPr>
        <w:t>22</w:t>
      </w:r>
      <w:r w:rsidR="00657D53" w:rsidRPr="001A1018">
        <w:rPr>
          <w:rFonts w:ascii="Times New Roman" w:hAnsi="Times New Roman" w:cs="Times New Roman"/>
          <w:b w:val="0"/>
          <w:bCs w:val="0"/>
          <w:spacing w:val="-3"/>
          <w:sz w:val="24"/>
          <w:szCs w:val="24"/>
        </w:rPr>
        <w:t>. Подземные резервуары газораспределительных сетей следует</w:t>
      </w:r>
      <w:r w:rsidR="00657D53" w:rsidRPr="001A1018">
        <w:rPr>
          <w:rFonts w:ascii="Times New Roman" w:hAnsi="Times New Roman" w:cs="Times New Roman"/>
          <w:b w:val="0"/>
          <w:bCs w:val="0"/>
          <w:sz w:val="24"/>
          <w:szCs w:val="24"/>
        </w:rPr>
        <w:t xml:space="preserve"> устанавл</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 xml:space="preserve">вать на глубине не менее </w:t>
      </w:r>
      <w:smartTag w:uri="urn:schemas-microsoft-com:office:smarttags" w:element="metricconverter">
        <w:smartTagPr>
          <w:attr w:name="ProductID" w:val="0,6 м"/>
        </w:smartTagPr>
        <w:r w:rsidR="00657D53" w:rsidRPr="001A1018">
          <w:rPr>
            <w:rFonts w:ascii="Times New Roman" w:hAnsi="Times New Roman" w:cs="Times New Roman"/>
            <w:b w:val="0"/>
            <w:bCs w:val="0"/>
            <w:sz w:val="24"/>
            <w:szCs w:val="24"/>
          </w:rPr>
          <w:t>0,6 м</w:t>
        </w:r>
      </w:smartTag>
      <w:r w:rsidR="00657D53" w:rsidRPr="001A1018">
        <w:rPr>
          <w:rFonts w:ascii="Times New Roman" w:hAnsi="Times New Roman" w:cs="Times New Roman"/>
          <w:b w:val="0"/>
          <w:bCs w:val="0"/>
          <w:sz w:val="24"/>
          <w:szCs w:val="24"/>
        </w:rPr>
        <w:t xml:space="preserve"> от поверхности земли до верхней образующей резервуара.</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Расстояние в свету между подземными резервуарами должно быть не менее </w:t>
      </w:r>
      <w:smartTag w:uri="urn:schemas-microsoft-com:office:smarttags" w:element="metricconverter">
        <w:smartTagPr>
          <w:attr w:name="ProductID" w:val="1 м"/>
        </w:smartTagPr>
        <w:r w:rsidRPr="001A1018">
          <w:rPr>
            <w:rFonts w:ascii="Times New Roman" w:hAnsi="Times New Roman" w:cs="Times New Roman"/>
            <w:b w:val="0"/>
            <w:bCs w:val="0"/>
            <w:sz w:val="24"/>
            <w:szCs w:val="24"/>
          </w:rPr>
          <w:t>1 м</w:t>
        </w:r>
      </w:smartTag>
      <w:r w:rsidRPr="001A1018">
        <w:rPr>
          <w:rFonts w:ascii="Times New Roman" w:hAnsi="Times New Roman" w:cs="Times New Roman"/>
          <w:b w:val="0"/>
          <w:bCs w:val="0"/>
          <w:sz w:val="24"/>
          <w:szCs w:val="24"/>
        </w:rPr>
        <w:t xml:space="preserve">, а между надземными резервуарами – равно диаметру большего смежного резервуара, но не менее </w:t>
      </w:r>
      <w:smartTag w:uri="urn:schemas-microsoft-com:office:smarttags" w:element="metricconverter">
        <w:smartTagPr>
          <w:attr w:name="ProductID" w:val="1 м"/>
        </w:smartTagPr>
        <w:r w:rsidRPr="001A1018">
          <w:rPr>
            <w:rFonts w:ascii="Times New Roman" w:hAnsi="Times New Roman" w:cs="Times New Roman"/>
            <w:b w:val="0"/>
            <w:bCs w:val="0"/>
            <w:sz w:val="24"/>
            <w:szCs w:val="24"/>
          </w:rPr>
          <w:t>1 м</w:t>
        </w:r>
      </w:smartTag>
      <w:r w:rsidRPr="001A1018">
        <w:rPr>
          <w:rFonts w:ascii="Times New Roman" w:hAnsi="Times New Roman" w:cs="Times New Roman"/>
          <w:b w:val="0"/>
          <w:bCs w:val="0"/>
          <w:sz w:val="24"/>
          <w:szCs w:val="24"/>
        </w:rPr>
        <w:t>.</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1.5.1.10</w:t>
      </w:r>
      <w:r w:rsidR="00657D53" w:rsidRPr="001A1018">
        <w:rPr>
          <w:rFonts w:ascii="Times New Roman" w:hAnsi="Times New Roman" w:cs="Times New Roman"/>
          <w:b w:val="0"/>
          <w:bCs w:val="0"/>
          <w:sz w:val="24"/>
          <w:szCs w:val="24"/>
        </w:rPr>
        <w:t>.</w:t>
      </w:r>
      <w:r w:rsidR="004C61B0" w:rsidRPr="001A1018">
        <w:rPr>
          <w:rFonts w:ascii="Times New Roman" w:hAnsi="Times New Roman" w:cs="Times New Roman"/>
          <w:b w:val="0"/>
          <w:bCs w:val="0"/>
          <w:sz w:val="24"/>
          <w:szCs w:val="24"/>
        </w:rPr>
        <w:t>23</w:t>
      </w:r>
      <w:r w:rsidR="00657D53" w:rsidRPr="001A1018">
        <w:rPr>
          <w:rFonts w:ascii="Times New Roman" w:hAnsi="Times New Roman" w:cs="Times New Roman"/>
          <w:b w:val="0"/>
          <w:bCs w:val="0"/>
          <w:sz w:val="24"/>
          <w:szCs w:val="24"/>
        </w:rPr>
        <w:t>. Групповые баллонные установки, служащие в качестве источников г</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зоснабжения, следует размещать на расстояниях от зданий и сооружений не менее уст</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новленных таблицей 8 СП 62.13330.2011.</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Размещение более одной групповой баллонной установки у зданий производстве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ного назначения не допускается. Допускается размещение не более трех баллонных уст</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новок на расстоянии не менее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одна от другой у жилых, административных, бытовых, общественных зданий, в том числе зданий и сооружений административного назначения.</w:t>
      </w:r>
    </w:p>
    <w:p w:rsidR="00657D53" w:rsidRPr="001A1018" w:rsidRDefault="00E27FE2">
      <w:pPr>
        <w:spacing w:line="239" w:lineRule="auto"/>
        <w:ind w:firstLine="720"/>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1.5.1.10</w:t>
      </w:r>
      <w:r w:rsidR="00657D53" w:rsidRPr="001A1018">
        <w:rPr>
          <w:rFonts w:ascii="Times New Roman" w:hAnsi="Times New Roman" w:cs="Times New Roman"/>
          <w:b w:val="0"/>
          <w:bCs w:val="0"/>
          <w:spacing w:val="-2"/>
          <w:sz w:val="24"/>
          <w:szCs w:val="24"/>
        </w:rPr>
        <w:t>.</w:t>
      </w:r>
      <w:r w:rsidR="004C61B0" w:rsidRPr="001A1018">
        <w:rPr>
          <w:rFonts w:ascii="Times New Roman" w:hAnsi="Times New Roman" w:cs="Times New Roman"/>
          <w:b w:val="0"/>
          <w:bCs w:val="0"/>
          <w:spacing w:val="-2"/>
          <w:sz w:val="24"/>
          <w:szCs w:val="24"/>
        </w:rPr>
        <w:t>24</w:t>
      </w:r>
      <w:r w:rsidR="00657D53" w:rsidRPr="001A1018">
        <w:rPr>
          <w:rFonts w:ascii="Times New Roman" w:hAnsi="Times New Roman" w:cs="Times New Roman"/>
          <w:b w:val="0"/>
          <w:bCs w:val="0"/>
          <w:spacing w:val="-2"/>
          <w:sz w:val="24"/>
          <w:szCs w:val="24"/>
        </w:rPr>
        <w:t>. Противопожарные расстояния от складов сжиженных углеводородных газов, резервуарных установок сжиженных углеводородных газов испарительных и групп</w:t>
      </w:r>
      <w:r w:rsidR="00657D53" w:rsidRPr="001A1018">
        <w:rPr>
          <w:rFonts w:ascii="Times New Roman" w:hAnsi="Times New Roman" w:cs="Times New Roman"/>
          <w:b w:val="0"/>
          <w:bCs w:val="0"/>
          <w:spacing w:val="-2"/>
          <w:sz w:val="24"/>
          <w:szCs w:val="24"/>
        </w:rPr>
        <w:t>о</w:t>
      </w:r>
      <w:r w:rsidR="00657D53" w:rsidRPr="001A1018">
        <w:rPr>
          <w:rFonts w:ascii="Times New Roman" w:hAnsi="Times New Roman" w:cs="Times New Roman"/>
          <w:b w:val="0"/>
          <w:bCs w:val="0"/>
          <w:spacing w:val="-2"/>
          <w:sz w:val="24"/>
          <w:szCs w:val="24"/>
        </w:rPr>
        <w:t>вых баллонных установок, от помещений и установок, где используется СУГ, следует пр</w:t>
      </w:r>
      <w:r w:rsidR="00657D53" w:rsidRPr="001A1018">
        <w:rPr>
          <w:rFonts w:ascii="Times New Roman" w:hAnsi="Times New Roman" w:cs="Times New Roman"/>
          <w:b w:val="0"/>
          <w:bCs w:val="0"/>
          <w:spacing w:val="-2"/>
          <w:sz w:val="24"/>
          <w:szCs w:val="24"/>
        </w:rPr>
        <w:t>и</w:t>
      </w:r>
      <w:r w:rsidR="00657D53" w:rsidRPr="001A1018">
        <w:rPr>
          <w:rFonts w:ascii="Times New Roman" w:hAnsi="Times New Roman" w:cs="Times New Roman"/>
          <w:b w:val="0"/>
          <w:bCs w:val="0"/>
          <w:spacing w:val="-2"/>
          <w:sz w:val="24"/>
          <w:szCs w:val="24"/>
        </w:rPr>
        <w:t xml:space="preserve">нимать в соответствии с требованиями </w:t>
      </w:r>
      <w:r w:rsidR="00657D53" w:rsidRPr="001A1018">
        <w:rPr>
          <w:rFonts w:ascii="Times New Roman" w:hAnsi="Times New Roman" w:cs="Times New Roman"/>
          <w:b w:val="0"/>
          <w:bCs w:val="0"/>
          <w:sz w:val="24"/>
          <w:szCs w:val="24"/>
        </w:rPr>
        <w:t>Федерального закона от 22.07.2008 № 123-ФЗ «Технический регламент о требованиях пожарной безопасности»</w:t>
      </w:r>
      <w:r w:rsidR="00657D53" w:rsidRPr="001A1018">
        <w:rPr>
          <w:rFonts w:ascii="Times New Roman" w:hAnsi="Times New Roman" w:cs="Times New Roman"/>
          <w:b w:val="0"/>
          <w:bCs w:val="0"/>
          <w:spacing w:val="-2"/>
          <w:sz w:val="24"/>
          <w:szCs w:val="24"/>
        </w:rPr>
        <w:t>.</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xml:space="preserve">Противопожарные расстояния </w:t>
      </w:r>
      <w:r w:rsidRPr="001A1018">
        <w:rPr>
          <w:rFonts w:ascii="Times New Roman" w:hAnsi="Times New Roman" w:cs="Times New Roman"/>
          <w:b w:val="0"/>
          <w:bCs w:val="0"/>
          <w:sz w:val="24"/>
          <w:szCs w:val="24"/>
        </w:rPr>
        <w:t xml:space="preserve">от зданий, сооружений и наружных установок ГНС, ГНП до объектов, не относящихся к ним следует принимать по таблице 9 </w:t>
      </w:r>
      <w:r w:rsidRPr="001A1018">
        <w:rPr>
          <w:rFonts w:ascii="Times New Roman" w:hAnsi="Times New Roman" w:cs="Times New Roman"/>
          <w:b w:val="0"/>
          <w:bCs w:val="0"/>
          <w:spacing w:val="-2"/>
          <w:sz w:val="24"/>
          <w:szCs w:val="24"/>
        </w:rPr>
        <w:t>СП 62.13330.2011</w:t>
      </w:r>
      <w:r w:rsidRPr="001A1018">
        <w:rPr>
          <w:rFonts w:ascii="Times New Roman" w:hAnsi="Times New Roman" w:cs="Times New Roman"/>
          <w:b w:val="0"/>
          <w:bCs w:val="0"/>
          <w:sz w:val="24"/>
          <w:szCs w:val="24"/>
        </w:rPr>
        <w:t>.</w:t>
      </w:r>
    </w:p>
    <w:p w:rsidR="00657D53" w:rsidRPr="001A1018" w:rsidRDefault="00E27FE2">
      <w:pPr>
        <w:pStyle w:val="a9"/>
        <w:widowControl w:val="0"/>
        <w:spacing w:before="0" w:beforeAutospacing="0" w:after="0" w:afterAutospacing="0" w:line="239" w:lineRule="auto"/>
        <w:ind w:firstLine="709"/>
        <w:jc w:val="both"/>
        <w:rPr>
          <w:rFonts w:ascii="Times New Roman" w:hAnsi="Times New Roman" w:cs="Times New Roman"/>
          <w:bCs/>
        </w:rPr>
      </w:pPr>
      <w:r>
        <w:rPr>
          <w:rFonts w:ascii="Times New Roman" w:hAnsi="Times New Roman" w:cs="Times New Roman"/>
        </w:rPr>
        <w:t>1.5.1.10</w:t>
      </w:r>
      <w:r w:rsidR="00657D53" w:rsidRPr="001A1018">
        <w:rPr>
          <w:rFonts w:ascii="Times New Roman" w:hAnsi="Times New Roman" w:cs="Times New Roman"/>
        </w:rPr>
        <w:t>.</w:t>
      </w:r>
      <w:r w:rsidR="004C61B0" w:rsidRPr="001A1018">
        <w:rPr>
          <w:rFonts w:ascii="Times New Roman" w:hAnsi="Times New Roman" w:cs="Times New Roman"/>
        </w:rPr>
        <w:t>25</w:t>
      </w:r>
      <w:r w:rsidR="00657D53" w:rsidRPr="001A1018">
        <w:rPr>
          <w:rFonts w:ascii="Times New Roman" w:hAnsi="Times New Roman" w:cs="Times New Roman"/>
        </w:rPr>
        <w:t xml:space="preserve">. Расстояние от инженерных сетей до деревьев и кустарников следует принимать по таблице </w:t>
      </w:r>
      <w:r w:rsidR="00AA6A47" w:rsidRPr="001A1018">
        <w:rPr>
          <w:rFonts w:ascii="Times New Roman" w:hAnsi="Times New Roman" w:cs="Times New Roman"/>
        </w:rPr>
        <w:t>4</w:t>
      </w:r>
      <w:r w:rsidR="00BF43CE" w:rsidRPr="001A1018">
        <w:rPr>
          <w:rFonts w:ascii="Times New Roman" w:hAnsi="Times New Roman" w:cs="Times New Roman"/>
        </w:rPr>
        <w:t>1</w:t>
      </w:r>
      <w:r w:rsidR="00657D53" w:rsidRPr="001A1018">
        <w:rPr>
          <w:rFonts w:ascii="Times New Roman" w:hAnsi="Times New Roman" w:cs="Times New Roman"/>
        </w:rPr>
        <w:t xml:space="preserve"> настоящих нормативов.</w:t>
      </w:r>
    </w:p>
    <w:p w:rsidR="00657D53" w:rsidRPr="001A1018" w:rsidRDefault="00E27FE2">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1.5.1.10</w:t>
      </w:r>
      <w:r w:rsidR="00657D53" w:rsidRPr="001A1018">
        <w:rPr>
          <w:rFonts w:ascii="Times New Roman" w:hAnsi="Times New Roman" w:cs="Times New Roman"/>
        </w:rPr>
        <w:t>.</w:t>
      </w:r>
      <w:r w:rsidR="004C61B0" w:rsidRPr="001A1018">
        <w:rPr>
          <w:rFonts w:ascii="Times New Roman" w:hAnsi="Times New Roman" w:cs="Times New Roman"/>
        </w:rPr>
        <w:t>26</w:t>
      </w:r>
      <w:r w:rsidR="00657D53" w:rsidRPr="001A1018">
        <w:rPr>
          <w:rFonts w:ascii="Times New Roman" w:hAnsi="Times New Roman" w:cs="Times New Roman"/>
        </w:rPr>
        <w:t xml:space="preserve">. Размещение инженерных сетей на территориях, подверженных </w:t>
      </w:r>
      <w:r w:rsidR="00657D53" w:rsidRPr="001A1018">
        <w:rPr>
          <w:rFonts w:ascii="Times New Roman" w:hAnsi="Times New Roman" w:cs="Times New Roman"/>
          <w:spacing w:val="-2"/>
        </w:rPr>
        <w:t>опасным инженерно-геологическим и гидрологическим процес</w:t>
      </w:r>
      <w:r w:rsidR="00657D53" w:rsidRPr="001A1018">
        <w:rPr>
          <w:rFonts w:ascii="Times New Roman" w:hAnsi="Times New Roman" w:cs="Times New Roman"/>
        </w:rPr>
        <w:t>сам следует осуществлять в соотве</w:t>
      </w:r>
      <w:r w:rsidR="00657D53" w:rsidRPr="001A1018">
        <w:rPr>
          <w:rFonts w:ascii="Times New Roman" w:hAnsi="Times New Roman" w:cs="Times New Roman"/>
        </w:rPr>
        <w:t>т</w:t>
      </w:r>
      <w:r w:rsidR="00657D53" w:rsidRPr="001A1018">
        <w:rPr>
          <w:rFonts w:ascii="Times New Roman" w:hAnsi="Times New Roman" w:cs="Times New Roman"/>
        </w:rPr>
        <w:t xml:space="preserve">ствии с требованиями </w:t>
      </w:r>
      <w:r w:rsidR="00F12151" w:rsidRPr="001A1018">
        <w:rPr>
          <w:rFonts w:ascii="Times New Roman" w:hAnsi="Times New Roman" w:cs="Times New Roman"/>
        </w:rPr>
        <w:t>СП 116.13330.2012</w:t>
      </w:r>
      <w:r w:rsidR="00657D53" w:rsidRPr="001A1018">
        <w:rPr>
          <w:rFonts w:ascii="Times New Roman" w:hAnsi="Times New Roman" w:cs="Times New Roman"/>
        </w:rPr>
        <w:t xml:space="preserve">, </w:t>
      </w:r>
      <w:r w:rsidR="00AD1704" w:rsidRPr="001A1018">
        <w:rPr>
          <w:rFonts w:ascii="Times New Roman" w:hAnsi="Times New Roman" w:cs="Times New Roman"/>
        </w:rPr>
        <w:t>СП 21.13330.2012</w:t>
      </w:r>
      <w:r w:rsidR="00657D53" w:rsidRPr="001A1018">
        <w:rPr>
          <w:rFonts w:ascii="Times New Roman" w:hAnsi="Times New Roman" w:cs="Times New Roman"/>
        </w:rPr>
        <w:t>, а также требованиями, изл</w:t>
      </w:r>
      <w:r w:rsidR="00657D53" w:rsidRPr="001A1018">
        <w:rPr>
          <w:rFonts w:ascii="Times New Roman" w:hAnsi="Times New Roman" w:cs="Times New Roman"/>
        </w:rPr>
        <w:t>о</w:t>
      </w:r>
      <w:r w:rsidR="00657D53" w:rsidRPr="001A1018">
        <w:rPr>
          <w:rFonts w:ascii="Times New Roman" w:hAnsi="Times New Roman" w:cs="Times New Roman"/>
        </w:rPr>
        <w:t xml:space="preserve">женными в </w:t>
      </w:r>
      <w:r w:rsidR="00D71510" w:rsidRPr="00D71510">
        <w:rPr>
          <w:rFonts w:ascii="Times New Roman" w:hAnsi="Times New Roman" w:cs="Times New Roman"/>
        </w:rPr>
        <w:t>раздела 1.5.1. части I</w:t>
      </w:r>
      <w:r w:rsidR="00944CF3">
        <w:rPr>
          <w:rFonts w:ascii="Times New Roman" w:hAnsi="Times New Roman" w:cs="Times New Roman"/>
        </w:rPr>
        <w:t xml:space="preserve"> </w:t>
      </w:r>
      <w:r w:rsidR="00657D53" w:rsidRPr="001A1018">
        <w:rPr>
          <w:rFonts w:ascii="Times New Roman" w:hAnsi="Times New Roman" w:cs="Times New Roman"/>
        </w:rPr>
        <w:t>(подразделы «Водоснабжение», «Канализация», «Тепл</w:t>
      </w:r>
      <w:r w:rsidR="00657D53" w:rsidRPr="001A1018">
        <w:rPr>
          <w:rFonts w:ascii="Times New Roman" w:hAnsi="Times New Roman" w:cs="Times New Roman"/>
        </w:rPr>
        <w:t>о</w:t>
      </w:r>
      <w:r w:rsidR="00657D53" w:rsidRPr="001A1018">
        <w:rPr>
          <w:rFonts w:ascii="Times New Roman" w:hAnsi="Times New Roman" w:cs="Times New Roman"/>
        </w:rPr>
        <w:t>снабжение», «Газоснабжение», «Электроснабжение») настоящих нормативов.</w:t>
      </w:r>
    </w:p>
    <w:p w:rsidR="00641C79" w:rsidRPr="001A1018" w:rsidRDefault="00641C79">
      <w:pPr>
        <w:pStyle w:val="a9"/>
        <w:widowControl w:val="0"/>
        <w:tabs>
          <w:tab w:val="left" w:pos="1610"/>
        </w:tabs>
        <w:spacing w:before="0" w:beforeAutospacing="0" w:after="0" w:afterAutospacing="0" w:line="239" w:lineRule="auto"/>
        <w:ind w:firstLine="709"/>
        <w:jc w:val="both"/>
        <w:rPr>
          <w:rFonts w:ascii="Times New Roman" w:hAnsi="Times New Roman" w:cs="Times New Roman"/>
        </w:rPr>
      </w:pPr>
    </w:p>
    <w:p w:rsidR="00657D53" w:rsidRPr="001B2B91" w:rsidRDefault="00E27FE2" w:rsidP="001B2B91">
      <w:pPr>
        <w:pStyle w:val="5"/>
        <w:rPr>
          <w:rFonts w:ascii="Times New Roman" w:hAnsi="Times New Roman" w:cs="Times New Roman"/>
          <w:b/>
          <w:color w:val="auto"/>
          <w:sz w:val="24"/>
          <w:szCs w:val="24"/>
        </w:rPr>
      </w:pPr>
      <w:bookmarkStart w:id="365" w:name="_Toc501886579"/>
      <w:bookmarkStart w:id="366" w:name="_Toc501972444"/>
      <w:bookmarkStart w:id="367" w:name="_Toc525558380"/>
      <w:bookmarkStart w:id="368" w:name="_Toc529448886"/>
      <w:bookmarkStart w:id="369" w:name="_Toc529782555"/>
      <w:r w:rsidRPr="001B2B91">
        <w:rPr>
          <w:rFonts w:ascii="Times New Roman" w:hAnsi="Times New Roman" w:cs="Times New Roman"/>
          <w:b/>
          <w:color w:val="auto"/>
          <w:sz w:val="24"/>
          <w:szCs w:val="24"/>
        </w:rPr>
        <w:t>1.5.1.11</w:t>
      </w:r>
      <w:r w:rsidR="00657D53" w:rsidRPr="001B2B91">
        <w:rPr>
          <w:rFonts w:ascii="Times New Roman" w:hAnsi="Times New Roman" w:cs="Times New Roman"/>
          <w:b/>
          <w:color w:val="auto"/>
          <w:sz w:val="24"/>
          <w:szCs w:val="24"/>
        </w:rPr>
        <w:t>. Инженерные сети и сооружения на территории малоэтажной</w:t>
      </w:r>
      <w:r w:rsidR="00657D53" w:rsidRPr="001B2B91">
        <w:rPr>
          <w:rFonts w:ascii="Times New Roman" w:hAnsi="Times New Roman" w:cs="Times New Roman"/>
          <w:b/>
          <w:color w:val="auto"/>
          <w:spacing w:val="-2"/>
          <w:sz w:val="24"/>
          <w:szCs w:val="24"/>
        </w:rPr>
        <w:t xml:space="preserve"> </w:t>
      </w:r>
      <w:r w:rsidR="00657D53" w:rsidRPr="001B2B91">
        <w:rPr>
          <w:rFonts w:ascii="Times New Roman" w:hAnsi="Times New Roman" w:cs="Times New Roman"/>
          <w:b/>
          <w:color w:val="auto"/>
          <w:sz w:val="24"/>
          <w:szCs w:val="24"/>
        </w:rPr>
        <w:t>жилой застро</w:t>
      </w:r>
      <w:r w:rsidR="00657D53" w:rsidRPr="001B2B91">
        <w:rPr>
          <w:rFonts w:ascii="Times New Roman" w:hAnsi="Times New Roman" w:cs="Times New Roman"/>
          <w:b/>
          <w:color w:val="auto"/>
          <w:sz w:val="24"/>
          <w:szCs w:val="24"/>
        </w:rPr>
        <w:t>й</w:t>
      </w:r>
      <w:r w:rsidR="00657D53" w:rsidRPr="001B2B91">
        <w:rPr>
          <w:rFonts w:ascii="Times New Roman" w:hAnsi="Times New Roman" w:cs="Times New Roman"/>
          <w:b/>
          <w:color w:val="auto"/>
          <w:sz w:val="24"/>
          <w:szCs w:val="24"/>
        </w:rPr>
        <w:t>ки</w:t>
      </w:r>
      <w:bookmarkEnd w:id="365"/>
      <w:bookmarkEnd w:id="366"/>
      <w:bookmarkEnd w:id="367"/>
      <w:bookmarkEnd w:id="368"/>
      <w:bookmarkEnd w:id="369"/>
    </w:p>
    <w:p w:rsidR="00657D53" w:rsidRPr="001A1018" w:rsidRDefault="00657D53">
      <w:pPr>
        <w:pStyle w:val="a9"/>
        <w:widowControl w:val="0"/>
        <w:spacing w:before="0" w:beforeAutospacing="0" w:after="0" w:afterAutospacing="0" w:line="239" w:lineRule="auto"/>
        <w:ind w:firstLine="709"/>
        <w:jc w:val="both"/>
        <w:rPr>
          <w:rFonts w:ascii="Times New Roman" w:hAnsi="Times New Roman" w:cs="Times New Roman"/>
        </w:rPr>
      </w:pP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1.5.1.11</w:t>
      </w:r>
      <w:r w:rsidR="00657D53" w:rsidRPr="001A1018">
        <w:rPr>
          <w:rFonts w:ascii="Times New Roman" w:hAnsi="Times New Roman" w:cs="Times New Roman"/>
          <w:b w:val="0"/>
          <w:bCs w:val="0"/>
          <w:spacing w:val="-2"/>
          <w:sz w:val="24"/>
          <w:szCs w:val="24"/>
        </w:rPr>
        <w:t>.1. Выбор проектных инженерных решений для территории малоэтаж</w:t>
      </w:r>
      <w:r w:rsidR="00657D53" w:rsidRPr="001A1018">
        <w:rPr>
          <w:rFonts w:ascii="Times New Roman" w:hAnsi="Times New Roman" w:cs="Times New Roman"/>
          <w:b w:val="0"/>
          <w:bCs w:val="0"/>
          <w:sz w:val="24"/>
          <w:szCs w:val="24"/>
        </w:rPr>
        <w:t xml:space="preserve">ной жилой застройки должен производиться в соответствии с техническими </w:t>
      </w:r>
      <w:r w:rsidR="00657D53" w:rsidRPr="001A1018">
        <w:rPr>
          <w:rFonts w:ascii="Times New Roman" w:hAnsi="Times New Roman" w:cs="Times New Roman"/>
          <w:b w:val="0"/>
          <w:bCs w:val="0"/>
          <w:spacing w:val="-2"/>
          <w:sz w:val="24"/>
          <w:szCs w:val="24"/>
        </w:rPr>
        <w:t>условиями на и</w:t>
      </w:r>
      <w:r w:rsidR="00657D53" w:rsidRPr="001A1018">
        <w:rPr>
          <w:rFonts w:ascii="Times New Roman" w:hAnsi="Times New Roman" w:cs="Times New Roman"/>
          <w:b w:val="0"/>
          <w:bCs w:val="0"/>
          <w:spacing w:val="-2"/>
          <w:sz w:val="24"/>
          <w:szCs w:val="24"/>
        </w:rPr>
        <w:t>н</w:t>
      </w:r>
      <w:r w:rsidR="00657D53" w:rsidRPr="001A1018">
        <w:rPr>
          <w:rFonts w:ascii="Times New Roman" w:hAnsi="Times New Roman" w:cs="Times New Roman"/>
          <w:b w:val="0"/>
          <w:bCs w:val="0"/>
          <w:spacing w:val="-2"/>
          <w:sz w:val="24"/>
          <w:szCs w:val="24"/>
        </w:rPr>
        <w:t>женерное обеспечение территории, выдаваемыми соответствующими органами, ответс</w:t>
      </w:r>
      <w:r w:rsidR="00657D53" w:rsidRPr="001A1018">
        <w:rPr>
          <w:rFonts w:ascii="Times New Roman" w:hAnsi="Times New Roman" w:cs="Times New Roman"/>
          <w:b w:val="0"/>
          <w:bCs w:val="0"/>
          <w:spacing w:val="-2"/>
          <w:sz w:val="24"/>
          <w:szCs w:val="24"/>
        </w:rPr>
        <w:t>т</w:t>
      </w:r>
      <w:r w:rsidR="00657D53" w:rsidRPr="001A1018">
        <w:rPr>
          <w:rFonts w:ascii="Times New Roman" w:hAnsi="Times New Roman" w:cs="Times New Roman"/>
          <w:b w:val="0"/>
          <w:bCs w:val="0"/>
          <w:spacing w:val="-2"/>
          <w:sz w:val="24"/>
          <w:szCs w:val="24"/>
        </w:rPr>
        <w:t>венными за эксплуатацию местных инженерных сетей.</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1.5.1.11</w:t>
      </w:r>
      <w:r w:rsidR="00657D53" w:rsidRPr="001A1018">
        <w:rPr>
          <w:rFonts w:ascii="Times New Roman" w:hAnsi="Times New Roman" w:cs="Times New Roman"/>
          <w:b w:val="0"/>
          <w:bCs w:val="0"/>
          <w:sz w:val="24"/>
          <w:szCs w:val="24"/>
        </w:rPr>
        <w:t xml:space="preserve">.2. Тепловые, газовые водопроводные и канализационные сети, как правило, должны прокладываться за пределами проезжей </w:t>
      </w:r>
      <w:r w:rsidR="00657D53" w:rsidRPr="001A1018">
        <w:rPr>
          <w:rFonts w:ascii="Times New Roman" w:hAnsi="Times New Roman" w:cs="Times New Roman"/>
          <w:b w:val="0"/>
          <w:bCs w:val="0"/>
          <w:spacing w:val="-2"/>
          <w:sz w:val="24"/>
          <w:szCs w:val="24"/>
        </w:rPr>
        <w:t>части дорог. В отдельных случаях допу</w:t>
      </w:r>
      <w:r w:rsidR="00657D53" w:rsidRPr="001A1018">
        <w:rPr>
          <w:rFonts w:ascii="Times New Roman" w:hAnsi="Times New Roman" w:cs="Times New Roman"/>
          <w:b w:val="0"/>
          <w:bCs w:val="0"/>
          <w:spacing w:val="-2"/>
          <w:sz w:val="24"/>
          <w:szCs w:val="24"/>
        </w:rPr>
        <w:t>с</w:t>
      </w:r>
      <w:r w:rsidR="00657D53" w:rsidRPr="001A1018">
        <w:rPr>
          <w:rFonts w:ascii="Times New Roman" w:hAnsi="Times New Roman" w:cs="Times New Roman"/>
          <w:b w:val="0"/>
          <w:bCs w:val="0"/>
          <w:spacing w:val="-2"/>
          <w:sz w:val="24"/>
          <w:szCs w:val="24"/>
        </w:rPr>
        <w:lastRenderedPageBreak/>
        <w:t>кается их прокладка без устройства</w:t>
      </w:r>
      <w:r w:rsidR="00657D53" w:rsidRPr="001A1018">
        <w:rPr>
          <w:rFonts w:ascii="Times New Roman" w:hAnsi="Times New Roman" w:cs="Times New Roman"/>
          <w:b w:val="0"/>
          <w:bCs w:val="0"/>
          <w:sz w:val="24"/>
          <w:szCs w:val="24"/>
        </w:rPr>
        <w:t xml:space="preserve"> колодцев по территории частных участков при согл</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совании с эксплуатирующими организациями и владельцами участков. В зоне прокладки инженерных сетей запрещается посадка деревьев и кустарников.</w:t>
      </w:r>
    </w:p>
    <w:p w:rsidR="00657D53" w:rsidRPr="001A1018" w:rsidRDefault="00E27FE2">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1.5.1.11</w:t>
      </w:r>
      <w:r w:rsidR="00657D53" w:rsidRPr="001A1018">
        <w:rPr>
          <w:rFonts w:ascii="Times New Roman" w:hAnsi="Times New Roman" w:cs="Times New Roman"/>
        </w:rPr>
        <w:t xml:space="preserve">.3. Схемы </w:t>
      </w:r>
      <w:r w:rsidR="00657D53" w:rsidRPr="001A1018">
        <w:rPr>
          <w:rFonts w:ascii="Times New Roman" w:hAnsi="Times New Roman" w:cs="Times New Roman"/>
          <w:b/>
        </w:rPr>
        <w:t>тепло- и газоснабжения</w:t>
      </w:r>
      <w:r w:rsidR="00657D53" w:rsidRPr="001A1018">
        <w:rPr>
          <w:rFonts w:ascii="Times New Roman" w:hAnsi="Times New Roman" w:cs="Times New Roman"/>
        </w:rPr>
        <w:t xml:space="preserve"> малоэтажной жилой застройки разраб</w:t>
      </w:r>
      <w:r w:rsidR="00657D53" w:rsidRPr="001A1018">
        <w:rPr>
          <w:rFonts w:ascii="Times New Roman" w:hAnsi="Times New Roman" w:cs="Times New Roman"/>
        </w:rPr>
        <w:t>а</w:t>
      </w:r>
      <w:r w:rsidR="00657D53" w:rsidRPr="001A1018">
        <w:rPr>
          <w:rFonts w:ascii="Times New Roman" w:hAnsi="Times New Roman" w:cs="Times New Roman"/>
        </w:rPr>
        <w:t>тываются на основе планировочных решений застройки с учетом требований настоящих нормативов.</w:t>
      </w:r>
    </w:p>
    <w:p w:rsidR="00657D53" w:rsidRPr="001A1018" w:rsidRDefault="00657D53">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В схемах определяются тепловые нагрузки и расходы газа; степень централизации или децентрализации теплоснабжения; тип, мощность и количество централизованных и</w:t>
      </w:r>
      <w:r w:rsidRPr="001A1018">
        <w:rPr>
          <w:rFonts w:ascii="Times New Roman" w:hAnsi="Times New Roman" w:cs="Times New Roman"/>
          <w:b w:val="0"/>
          <w:bCs w:val="0"/>
          <w:spacing w:val="-2"/>
          <w:sz w:val="24"/>
          <w:szCs w:val="24"/>
        </w:rPr>
        <w:t>с</w:t>
      </w:r>
      <w:r w:rsidRPr="001A1018">
        <w:rPr>
          <w:rFonts w:ascii="Times New Roman" w:hAnsi="Times New Roman" w:cs="Times New Roman"/>
          <w:b w:val="0"/>
          <w:bCs w:val="0"/>
          <w:spacing w:val="-2"/>
          <w:sz w:val="24"/>
          <w:szCs w:val="24"/>
        </w:rPr>
        <w:t>точников тепла (котельных); трассировка тепловых и газовых сетей; количество и места размещения центральных тепловых пунктов и газорегуляторных пунктов или газорегул</w:t>
      </w:r>
      <w:r w:rsidRPr="001A1018">
        <w:rPr>
          <w:rFonts w:ascii="Times New Roman" w:hAnsi="Times New Roman" w:cs="Times New Roman"/>
          <w:b w:val="0"/>
          <w:bCs w:val="0"/>
          <w:spacing w:val="-2"/>
          <w:sz w:val="24"/>
          <w:szCs w:val="24"/>
        </w:rPr>
        <w:t>я</w:t>
      </w:r>
      <w:r w:rsidRPr="001A1018">
        <w:rPr>
          <w:rFonts w:ascii="Times New Roman" w:hAnsi="Times New Roman" w:cs="Times New Roman"/>
          <w:b w:val="0"/>
          <w:bCs w:val="0"/>
          <w:spacing w:val="-2"/>
          <w:sz w:val="24"/>
          <w:szCs w:val="24"/>
        </w:rPr>
        <w:t>торных установок; тип прокладки сетей теплоснабжения и др.</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1.5.1.11</w:t>
      </w:r>
      <w:r w:rsidR="00657D53" w:rsidRPr="001A1018">
        <w:rPr>
          <w:rFonts w:ascii="Times New Roman" w:hAnsi="Times New Roman" w:cs="Times New Roman"/>
          <w:b w:val="0"/>
          <w:bCs w:val="0"/>
          <w:spacing w:val="-2"/>
          <w:sz w:val="24"/>
          <w:szCs w:val="24"/>
        </w:rPr>
        <w:t>.4. Теплоснабжение малоэтажной жилой застройки допускается предусма</w:t>
      </w:r>
      <w:r w:rsidR="00657D53" w:rsidRPr="001A1018">
        <w:rPr>
          <w:rFonts w:ascii="Times New Roman" w:hAnsi="Times New Roman" w:cs="Times New Roman"/>
          <w:b w:val="0"/>
          <w:bCs w:val="0"/>
          <w:spacing w:val="-2"/>
          <w:sz w:val="24"/>
          <w:szCs w:val="24"/>
        </w:rPr>
        <w:t>т</w:t>
      </w:r>
      <w:r w:rsidR="00657D53" w:rsidRPr="001A1018">
        <w:rPr>
          <w:rFonts w:ascii="Times New Roman" w:hAnsi="Times New Roman" w:cs="Times New Roman"/>
          <w:b w:val="0"/>
          <w:bCs w:val="0"/>
          <w:spacing w:val="-2"/>
          <w:sz w:val="24"/>
          <w:szCs w:val="24"/>
        </w:rPr>
        <w:t xml:space="preserve">ривать как децентрализованным – от поквартирных генераторов автономного типа, так и централизованным – </w:t>
      </w:r>
      <w:r w:rsidR="00657D53" w:rsidRPr="001A1018">
        <w:rPr>
          <w:rFonts w:ascii="Times New Roman" w:hAnsi="Times New Roman" w:cs="Times New Roman"/>
          <w:b w:val="0"/>
          <w:bCs w:val="0"/>
          <w:sz w:val="24"/>
          <w:szCs w:val="24"/>
        </w:rPr>
        <w:t>от существующих или вновь проектируемых котельных с соответс</w:t>
      </w:r>
      <w:r w:rsidR="00657D53" w:rsidRPr="001A1018">
        <w:rPr>
          <w:rFonts w:ascii="Times New Roman" w:hAnsi="Times New Roman" w:cs="Times New Roman"/>
          <w:b w:val="0"/>
          <w:bCs w:val="0"/>
          <w:sz w:val="24"/>
          <w:szCs w:val="24"/>
        </w:rPr>
        <w:t>т</w:t>
      </w:r>
      <w:r w:rsidR="00657D53" w:rsidRPr="001A1018">
        <w:rPr>
          <w:rFonts w:ascii="Times New Roman" w:hAnsi="Times New Roman" w:cs="Times New Roman"/>
          <w:b w:val="0"/>
          <w:bCs w:val="0"/>
          <w:sz w:val="24"/>
          <w:szCs w:val="24"/>
        </w:rPr>
        <w:t>вующими инженерными коммуникациями.</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Централизованное теплоснабжение следует проектировать в исключительных сл</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чаях при наличии в районе строительства или вблизи от него существующих централиз</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ванных систем и возможности обеспечения от них тепловых и газовых нагрузок нового строительства (без реконструкции или с частичной реконструкцией этих систем). </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случае невозможности или нецелесообразности использования систем централ</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зованного теплоснабжения в районах малоэтажной жилой застройки рекомендуется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ектировать системы децентрализованного теплоснабжения с использованием природного газа как наиболее эффективного единого энергоносителя, обеспечивающего работу тепл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генераторов автономного типа, устанавливаемых у каждого владельца дома, квартиры или в объектах социальной сферы частного владения.</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Проектирование систем теплоснабжения осуществляется после принятия решения по централизации или децентрализации теплоснабжения.</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1.5.1.11</w:t>
      </w:r>
      <w:r w:rsidR="00657D53" w:rsidRPr="001A1018">
        <w:rPr>
          <w:rFonts w:ascii="Times New Roman" w:hAnsi="Times New Roman" w:cs="Times New Roman"/>
          <w:b w:val="0"/>
          <w:bCs w:val="0"/>
          <w:sz w:val="24"/>
          <w:szCs w:val="24"/>
        </w:rPr>
        <w:t>.5. Проектирование газораспределительных систем следует осуществлять в соответствии с требованиями нормативных документов в области промышленной без</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пасности.</w:t>
      </w:r>
    </w:p>
    <w:p w:rsidR="00657D53" w:rsidRPr="001A1018" w:rsidRDefault="00657D53">
      <w:pPr>
        <w:spacing w:line="239" w:lineRule="auto"/>
        <w:ind w:firstLine="709"/>
        <w:rPr>
          <w:rFonts w:ascii="Times New Roman" w:hAnsi="Times New Roman" w:cs="Times New Roman"/>
          <w:b w:val="0"/>
          <w:bCs w:val="0"/>
          <w:sz w:val="24"/>
          <w:szCs w:val="24"/>
        </w:rPr>
      </w:pPr>
      <w:r w:rsidRPr="00894180">
        <w:rPr>
          <w:rFonts w:ascii="Times New Roman" w:hAnsi="Times New Roman" w:cs="Times New Roman"/>
          <w:b w:val="0"/>
          <w:bCs w:val="0"/>
          <w:sz w:val="24"/>
          <w:szCs w:val="24"/>
        </w:rPr>
        <w:t>По территории малоэтажной жилой застройки не допускается прокладка газопр</w:t>
      </w:r>
      <w:r w:rsidRPr="00894180">
        <w:rPr>
          <w:rFonts w:ascii="Times New Roman" w:hAnsi="Times New Roman" w:cs="Times New Roman"/>
          <w:b w:val="0"/>
          <w:bCs w:val="0"/>
          <w:sz w:val="24"/>
          <w:szCs w:val="24"/>
        </w:rPr>
        <w:t>о</w:t>
      </w:r>
      <w:r w:rsidRPr="00894180">
        <w:rPr>
          <w:rFonts w:ascii="Times New Roman" w:hAnsi="Times New Roman" w:cs="Times New Roman"/>
          <w:b w:val="0"/>
          <w:bCs w:val="0"/>
          <w:sz w:val="24"/>
          <w:szCs w:val="24"/>
        </w:rPr>
        <w:t>водов высокого давления. В случае их наличия на прилегающих территориях технические зоны и расстояния от газораспределительных станций и газорегуляторных пунктов до ж</w:t>
      </w:r>
      <w:r w:rsidRPr="00894180">
        <w:rPr>
          <w:rFonts w:ascii="Times New Roman" w:hAnsi="Times New Roman" w:cs="Times New Roman"/>
          <w:b w:val="0"/>
          <w:bCs w:val="0"/>
          <w:sz w:val="24"/>
          <w:szCs w:val="24"/>
        </w:rPr>
        <w:t>и</w:t>
      </w:r>
      <w:r w:rsidRPr="00894180">
        <w:rPr>
          <w:rFonts w:ascii="Times New Roman" w:hAnsi="Times New Roman" w:cs="Times New Roman"/>
          <w:b w:val="0"/>
          <w:bCs w:val="0"/>
          <w:sz w:val="24"/>
          <w:szCs w:val="24"/>
        </w:rPr>
        <w:t xml:space="preserve">лой застройки следует принимать в соответствии с таблицей </w:t>
      </w:r>
      <w:r w:rsidR="00894180" w:rsidRPr="00894180">
        <w:rPr>
          <w:rFonts w:ascii="Times New Roman" w:hAnsi="Times New Roman" w:cs="Times New Roman"/>
          <w:b w:val="0"/>
          <w:bCs w:val="0"/>
          <w:sz w:val="24"/>
          <w:szCs w:val="24"/>
        </w:rPr>
        <w:t>51</w:t>
      </w:r>
      <w:r w:rsidRPr="00894180">
        <w:rPr>
          <w:rFonts w:ascii="Times New Roman" w:hAnsi="Times New Roman" w:cs="Times New Roman"/>
          <w:b w:val="0"/>
          <w:bCs w:val="0"/>
          <w:sz w:val="24"/>
          <w:szCs w:val="24"/>
        </w:rPr>
        <w:t xml:space="preserve"> и требованиями </w:t>
      </w:r>
      <w:r w:rsidR="00D71510" w:rsidRPr="00894180">
        <w:rPr>
          <w:rFonts w:ascii="Times New Roman" w:hAnsi="Times New Roman" w:cs="Times New Roman"/>
          <w:b w:val="0"/>
          <w:bCs w:val="0"/>
          <w:sz w:val="24"/>
          <w:szCs w:val="24"/>
        </w:rPr>
        <w:t>раздела 1.5.1. части I</w:t>
      </w:r>
      <w:r w:rsidR="00944CF3" w:rsidRPr="00894180">
        <w:rPr>
          <w:rFonts w:ascii="Times New Roman" w:hAnsi="Times New Roman" w:cs="Times New Roman"/>
          <w:b w:val="0"/>
          <w:bCs w:val="0"/>
          <w:sz w:val="24"/>
          <w:szCs w:val="24"/>
        </w:rPr>
        <w:t xml:space="preserve"> </w:t>
      </w:r>
      <w:r w:rsidRPr="00894180">
        <w:rPr>
          <w:rFonts w:ascii="Times New Roman" w:hAnsi="Times New Roman" w:cs="Times New Roman"/>
          <w:b w:val="0"/>
          <w:bCs w:val="0"/>
          <w:sz w:val="24"/>
          <w:szCs w:val="24"/>
        </w:rPr>
        <w:t>(подраздел «Газоснабжение») настоящих нормативов.</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Газоснабжение территорий малоэтажной жилой застройки может осуществляться от газобаллонных установок сжиженного газа, резервуарных установок со сжиженным газом.</w:t>
      </w:r>
    </w:p>
    <w:p w:rsidR="00657D53" w:rsidRPr="001A1018" w:rsidRDefault="00E27FE2">
      <w:pPr>
        <w:spacing w:line="239" w:lineRule="auto"/>
        <w:ind w:firstLine="709"/>
        <w:rPr>
          <w:rFonts w:ascii="Times New Roman" w:hAnsi="Times New Roman" w:cs="Times New Roman"/>
          <w:b w:val="0"/>
          <w:bCs w:val="0"/>
          <w:spacing w:val="-3"/>
          <w:sz w:val="24"/>
          <w:szCs w:val="24"/>
        </w:rPr>
      </w:pPr>
      <w:r>
        <w:rPr>
          <w:rFonts w:ascii="Times New Roman" w:hAnsi="Times New Roman" w:cs="Times New Roman"/>
          <w:b w:val="0"/>
          <w:bCs w:val="0"/>
          <w:sz w:val="24"/>
          <w:szCs w:val="24"/>
        </w:rPr>
        <w:t>1.5.1.11</w:t>
      </w:r>
      <w:r w:rsidR="00657D53" w:rsidRPr="001A1018">
        <w:rPr>
          <w:rFonts w:ascii="Times New Roman" w:hAnsi="Times New Roman" w:cs="Times New Roman"/>
          <w:b w:val="0"/>
          <w:bCs w:val="0"/>
          <w:sz w:val="24"/>
          <w:szCs w:val="24"/>
        </w:rPr>
        <w:t xml:space="preserve">.6. </w:t>
      </w:r>
      <w:r w:rsidR="00657D53" w:rsidRPr="001A1018">
        <w:rPr>
          <w:rFonts w:ascii="Times New Roman" w:hAnsi="Times New Roman" w:cs="Times New Roman"/>
          <w:bCs w:val="0"/>
          <w:sz w:val="24"/>
          <w:szCs w:val="24"/>
        </w:rPr>
        <w:t>Водоснабжение</w:t>
      </w:r>
      <w:r w:rsidR="00657D53" w:rsidRPr="001A1018">
        <w:rPr>
          <w:rFonts w:ascii="Times New Roman" w:hAnsi="Times New Roman" w:cs="Times New Roman"/>
          <w:b w:val="0"/>
          <w:bCs w:val="0"/>
          <w:sz w:val="24"/>
          <w:szCs w:val="24"/>
        </w:rPr>
        <w:t xml:space="preserve"> для многоквартирных домов на территории </w:t>
      </w:r>
      <w:r w:rsidR="00657D53" w:rsidRPr="001A1018">
        <w:rPr>
          <w:rFonts w:ascii="Times New Roman" w:hAnsi="Times New Roman" w:cs="Times New Roman"/>
          <w:b w:val="0"/>
          <w:bCs w:val="0"/>
          <w:spacing w:val="-3"/>
          <w:sz w:val="24"/>
          <w:szCs w:val="24"/>
        </w:rPr>
        <w:t>малоэта</w:t>
      </w:r>
      <w:r w:rsidR="00657D53" w:rsidRPr="001A1018">
        <w:rPr>
          <w:rFonts w:ascii="Times New Roman" w:hAnsi="Times New Roman" w:cs="Times New Roman"/>
          <w:b w:val="0"/>
          <w:bCs w:val="0"/>
          <w:spacing w:val="-3"/>
          <w:sz w:val="24"/>
          <w:szCs w:val="24"/>
        </w:rPr>
        <w:t>ж</w:t>
      </w:r>
      <w:r w:rsidR="00657D53" w:rsidRPr="001A1018">
        <w:rPr>
          <w:rFonts w:ascii="Times New Roman" w:hAnsi="Times New Roman" w:cs="Times New Roman"/>
          <w:b w:val="0"/>
          <w:bCs w:val="0"/>
          <w:spacing w:val="-3"/>
          <w:sz w:val="24"/>
          <w:szCs w:val="24"/>
        </w:rPr>
        <w:t xml:space="preserve">ной </w:t>
      </w:r>
      <w:r w:rsidR="00657D53" w:rsidRPr="001A1018">
        <w:rPr>
          <w:rFonts w:ascii="Times New Roman" w:hAnsi="Times New Roman" w:cs="Times New Roman"/>
          <w:b w:val="0"/>
          <w:bCs w:val="0"/>
          <w:sz w:val="24"/>
          <w:szCs w:val="24"/>
        </w:rPr>
        <w:t xml:space="preserve">жилой </w:t>
      </w:r>
      <w:r w:rsidR="00657D53" w:rsidRPr="001A1018">
        <w:rPr>
          <w:rFonts w:ascii="Times New Roman" w:hAnsi="Times New Roman" w:cs="Times New Roman"/>
          <w:b w:val="0"/>
          <w:bCs w:val="0"/>
          <w:spacing w:val="-3"/>
          <w:sz w:val="24"/>
          <w:szCs w:val="24"/>
        </w:rPr>
        <w:t>застройки следует проектировать от централизованных систем.</w:t>
      </w:r>
    </w:p>
    <w:p w:rsidR="00657D53" w:rsidRPr="001A1018" w:rsidRDefault="00E27FE2">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1.5.1.11</w:t>
      </w:r>
      <w:r w:rsidR="00657D53" w:rsidRPr="001A1018">
        <w:rPr>
          <w:rFonts w:ascii="Times New Roman" w:hAnsi="Times New Roman" w:cs="Times New Roman"/>
        </w:rPr>
        <w:t>.7. Наружные сети и сооружения водопровода следует проектировать в с</w:t>
      </w:r>
      <w:r w:rsidR="00657D53" w:rsidRPr="001A1018">
        <w:rPr>
          <w:rFonts w:ascii="Times New Roman" w:hAnsi="Times New Roman" w:cs="Times New Roman"/>
        </w:rPr>
        <w:t>о</w:t>
      </w:r>
      <w:r w:rsidR="00657D53" w:rsidRPr="001A1018">
        <w:rPr>
          <w:rFonts w:ascii="Times New Roman" w:hAnsi="Times New Roman" w:cs="Times New Roman"/>
        </w:rPr>
        <w:t xml:space="preserve">ответствии с требованиями </w:t>
      </w:r>
      <w:r w:rsidR="00D71510">
        <w:rPr>
          <w:rFonts w:ascii="Times New Roman" w:hAnsi="Times New Roman" w:cs="Times New Roman"/>
        </w:rPr>
        <w:t>раздела 1.5.1. части I</w:t>
      </w:r>
      <w:r w:rsidR="00944CF3">
        <w:rPr>
          <w:rFonts w:ascii="Times New Roman" w:hAnsi="Times New Roman" w:cs="Times New Roman"/>
        </w:rPr>
        <w:t xml:space="preserve"> </w:t>
      </w:r>
      <w:r w:rsidR="00657D53" w:rsidRPr="001A1018">
        <w:rPr>
          <w:rFonts w:ascii="Times New Roman" w:hAnsi="Times New Roman" w:cs="Times New Roman"/>
        </w:rPr>
        <w:t>(подраздел «Водоснабжение») настоящих нормативов.</w:t>
      </w:r>
    </w:p>
    <w:p w:rsidR="00657D53" w:rsidRPr="001A1018" w:rsidRDefault="00657D53">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Минимальное расстояние в свету от уличной сети водопровода до фундаментов зданий должно составлять </w:t>
      </w:r>
      <w:smartTag w:uri="urn:schemas-microsoft-com:office:smarttags" w:element="metricconverter">
        <w:smartTagPr>
          <w:attr w:name="ProductID" w:val="5 м"/>
        </w:smartTagPr>
        <w:r w:rsidRPr="001A1018">
          <w:rPr>
            <w:rFonts w:ascii="Times New Roman" w:hAnsi="Times New Roman" w:cs="Times New Roman"/>
          </w:rPr>
          <w:t>5 м</w:t>
        </w:r>
      </w:smartTag>
      <w:r w:rsidRPr="001A1018">
        <w:rPr>
          <w:rFonts w:ascii="Times New Roman" w:hAnsi="Times New Roman" w:cs="Times New Roman"/>
        </w:rPr>
        <w:t>. В отдельных случаях допускается уменьшение этого ра</w:t>
      </w:r>
      <w:r w:rsidRPr="001A1018">
        <w:rPr>
          <w:rFonts w:ascii="Times New Roman" w:hAnsi="Times New Roman" w:cs="Times New Roman"/>
        </w:rPr>
        <w:t>с</w:t>
      </w:r>
      <w:r w:rsidRPr="001A1018">
        <w:rPr>
          <w:rFonts w:ascii="Times New Roman" w:hAnsi="Times New Roman" w:cs="Times New Roman"/>
        </w:rPr>
        <w:t xml:space="preserve">стояния до </w:t>
      </w:r>
      <w:smartTag w:uri="urn:schemas-microsoft-com:office:smarttags" w:element="metricconverter">
        <w:smartTagPr>
          <w:attr w:name="ProductID" w:val="3 м"/>
        </w:smartTagPr>
        <w:r w:rsidRPr="001A1018">
          <w:rPr>
            <w:rFonts w:ascii="Times New Roman" w:hAnsi="Times New Roman" w:cs="Times New Roman"/>
          </w:rPr>
          <w:t>3 м</w:t>
        </w:r>
      </w:smartTag>
      <w:r w:rsidRPr="001A1018">
        <w:rPr>
          <w:rFonts w:ascii="Times New Roman" w:hAnsi="Times New Roman" w:cs="Times New Roman"/>
        </w:rPr>
        <w:t xml:space="preserve"> при условии выполнения соответствующих мероприятий для защиты фу</w:t>
      </w:r>
      <w:r w:rsidRPr="001A1018">
        <w:rPr>
          <w:rFonts w:ascii="Times New Roman" w:hAnsi="Times New Roman" w:cs="Times New Roman"/>
        </w:rPr>
        <w:t>н</w:t>
      </w:r>
      <w:r w:rsidRPr="001A1018">
        <w:rPr>
          <w:rFonts w:ascii="Times New Roman" w:hAnsi="Times New Roman" w:cs="Times New Roman"/>
        </w:rPr>
        <w:t>даментов зданий и сооружений (прокладка в футлярах, железобетонной обойме и т. п.) и их согласования с эксплуатирующей организацией.</w:t>
      </w:r>
    </w:p>
    <w:p w:rsidR="00657D53" w:rsidRPr="001A1018" w:rsidRDefault="00657D53">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z w:val="24"/>
          <w:szCs w:val="24"/>
        </w:rPr>
        <w:t xml:space="preserve">Расстояние от ввода водопровода, прокладываемого по территории жилого </w:t>
      </w:r>
      <w:r w:rsidRPr="001A1018">
        <w:rPr>
          <w:rFonts w:ascii="Times New Roman" w:hAnsi="Times New Roman" w:cs="Times New Roman"/>
          <w:b w:val="0"/>
          <w:bCs w:val="0"/>
          <w:spacing w:val="-2"/>
          <w:sz w:val="24"/>
          <w:szCs w:val="24"/>
        </w:rPr>
        <w:t xml:space="preserve">участка, до зданий, расположенных на данном участке, должно быть не менее </w:t>
      </w:r>
      <w:smartTag w:uri="urn:schemas-microsoft-com:office:smarttags" w:element="metricconverter">
        <w:smartTagPr>
          <w:attr w:name="ProductID" w:val="3 м"/>
        </w:smartTagPr>
        <w:r w:rsidRPr="001A1018">
          <w:rPr>
            <w:rFonts w:ascii="Times New Roman" w:hAnsi="Times New Roman" w:cs="Times New Roman"/>
            <w:b w:val="0"/>
            <w:bCs w:val="0"/>
            <w:spacing w:val="-2"/>
            <w:sz w:val="24"/>
            <w:szCs w:val="24"/>
          </w:rPr>
          <w:t>3 м</w:t>
        </w:r>
      </w:smartTag>
      <w:r w:rsidRPr="001A1018">
        <w:rPr>
          <w:rFonts w:ascii="Times New Roman" w:hAnsi="Times New Roman" w:cs="Times New Roman"/>
          <w:b w:val="0"/>
          <w:bCs w:val="0"/>
          <w:spacing w:val="-2"/>
          <w:sz w:val="24"/>
          <w:szCs w:val="24"/>
        </w:rPr>
        <w:t>.</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территории малоэтажной жилой застройки для обеспечения горячего водосна</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t xml:space="preserve">жения и отопления допускается использование индивидуальных источников тепла. </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В качестве топлива индивидуальных котельных для административных и жилых зданий следует использовать природный газ.</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1.5.1.11</w:t>
      </w:r>
      <w:r w:rsidR="00657D53" w:rsidRPr="001A1018">
        <w:rPr>
          <w:rFonts w:ascii="Times New Roman" w:hAnsi="Times New Roman" w:cs="Times New Roman"/>
          <w:b w:val="0"/>
          <w:bCs w:val="0"/>
          <w:sz w:val="24"/>
          <w:szCs w:val="24"/>
        </w:rPr>
        <w:t>.8. В районах, где отсутствует водопровод, рекомендуется проектировать устройство артезианских скважин и головных сооружений водопровода (резервуары, в</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донапорные башни, насосные станции, очистные сооружения). Артезианские скважины и головные сооружения водопровода следует размещать на одной площадке с обеспечением зон санитарной охраны источников водоснабжения.</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Допускается устраивать автономное водоснабжение – для одно-, двухквартирных домов от шахтных и мелкотрубчатых колодцев, каптажей, родников в соответствии с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ектом.</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1.5.1.11</w:t>
      </w:r>
      <w:r w:rsidR="00657D53" w:rsidRPr="001A1018">
        <w:rPr>
          <w:rFonts w:ascii="Times New Roman" w:hAnsi="Times New Roman" w:cs="Times New Roman"/>
          <w:b w:val="0"/>
          <w:bCs w:val="0"/>
          <w:sz w:val="24"/>
          <w:szCs w:val="24"/>
        </w:rPr>
        <w:t>.9. Расход воды на полив земельных участков в малоэтажной застройке должен приниматься до 10 л/м</w:t>
      </w:r>
      <w:r w:rsidR="00657D53" w:rsidRPr="001A1018">
        <w:rPr>
          <w:rFonts w:ascii="Times New Roman" w:hAnsi="Times New Roman" w:cs="Times New Roman"/>
          <w:b w:val="0"/>
          <w:bCs w:val="0"/>
          <w:sz w:val="24"/>
          <w:szCs w:val="24"/>
          <w:vertAlign w:val="superscript"/>
        </w:rPr>
        <w:t>2</w:t>
      </w:r>
      <w:r w:rsidR="00657D53" w:rsidRPr="001A1018">
        <w:rPr>
          <w:rFonts w:ascii="Times New Roman" w:hAnsi="Times New Roman" w:cs="Times New Roman"/>
          <w:b w:val="0"/>
          <w:bCs w:val="0"/>
          <w:sz w:val="24"/>
          <w:szCs w:val="24"/>
        </w:rPr>
        <w:t xml:space="preserve"> в сутки дополнительно к расчетным показателям объема водоснабжения.</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1.5.1.11</w:t>
      </w:r>
      <w:r w:rsidR="00657D53" w:rsidRPr="001A1018">
        <w:rPr>
          <w:rFonts w:ascii="Times New Roman" w:hAnsi="Times New Roman" w:cs="Times New Roman"/>
          <w:b w:val="0"/>
          <w:bCs w:val="0"/>
          <w:sz w:val="24"/>
          <w:szCs w:val="24"/>
        </w:rPr>
        <w:t>.10. Ввод водопровода в одно-, двухквартирные дома допускается при н</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 xml:space="preserve">личии подключения к централизованной системе канализации или при наличии </w:t>
      </w:r>
      <w:r w:rsidR="00657D53" w:rsidRPr="001A1018">
        <w:rPr>
          <w:rFonts w:ascii="Times New Roman" w:hAnsi="Times New Roman" w:cs="Times New Roman"/>
          <w:b w:val="0"/>
          <w:bCs w:val="0"/>
          <w:spacing w:val="-2"/>
          <w:sz w:val="24"/>
          <w:szCs w:val="24"/>
        </w:rPr>
        <w:t>местной канализации с локальными очистными сооружениями при соответствующем</w:t>
      </w:r>
      <w:r w:rsidR="00657D53" w:rsidRPr="001A1018">
        <w:rPr>
          <w:rFonts w:ascii="Times New Roman" w:hAnsi="Times New Roman" w:cs="Times New Roman"/>
          <w:b w:val="0"/>
          <w:bCs w:val="0"/>
          <w:sz w:val="24"/>
          <w:szCs w:val="24"/>
        </w:rPr>
        <w:t xml:space="preserve"> обосновании.</w:t>
      </w:r>
    </w:p>
    <w:p w:rsidR="00657D53" w:rsidRPr="001A1018" w:rsidRDefault="00E27FE2">
      <w:pPr>
        <w:pStyle w:val="a9"/>
        <w:widowControl w:val="0"/>
        <w:spacing w:before="0" w:beforeAutospacing="0" w:after="0" w:afterAutospacing="0" w:line="239" w:lineRule="auto"/>
        <w:ind w:firstLine="709"/>
        <w:jc w:val="both"/>
        <w:rPr>
          <w:rFonts w:ascii="Times New Roman" w:hAnsi="Times New Roman" w:cs="Times New Roman"/>
          <w:spacing w:val="-2"/>
        </w:rPr>
      </w:pPr>
      <w:r>
        <w:rPr>
          <w:rFonts w:ascii="Times New Roman" w:hAnsi="Times New Roman" w:cs="Times New Roman"/>
          <w:spacing w:val="-2"/>
        </w:rPr>
        <w:t>1.5.1.11</w:t>
      </w:r>
      <w:r w:rsidR="00657D53" w:rsidRPr="001A1018">
        <w:rPr>
          <w:rFonts w:ascii="Times New Roman" w:hAnsi="Times New Roman" w:cs="Times New Roman"/>
          <w:spacing w:val="-2"/>
        </w:rPr>
        <w:t xml:space="preserve">.11. Выбор схемы </w:t>
      </w:r>
      <w:r w:rsidR="00657D53" w:rsidRPr="001A1018">
        <w:rPr>
          <w:rFonts w:ascii="Times New Roman" w:hAnsi="Times New Roman" w:cs="Times New Roman"/>
          <w:b/>
          <w:spacing w:val="-2"/>
        </w:rPr>
        <w:t>канализования</w:t>
      </w:r>
      <w:r w:rsidR="00657D53" w:rsidRPr="001A1018">
        <w:rPr>
          <w:rFonts w:ascii="Times New Roman" w:hAnsi="Times New Roman" w:cs="Times New Roman"/>
          <w:spacing w:val="-2"/>
        </w:rPr>
        <w:t xml:space="preserve"> малоэтажной жилой застройки определ</w:t>
      </w:r>
      <w:r w:rsidR="00657D53" w:rsidRPr="001A1018">
        <w:rPr>
          <w:rFonts w:ascii="Times New Roman" w:hAnsi="Times New Roman" w:cs="Times New Roman"/>
          <w:spacing w:val="-2"/>
        </w:rPr>
        <w:t>я</w:t>
      </w:r>
      <w:r w:rsidR="00657D53" w:rsidRPr="001A1018">
        <w:rPr>
          <w:rFonts w:ascii="Times New Roman" w:hAnsi="Times New Roman" w:cs="Times New Roman"/>
          <w:spacing w:val="-2"/>
        </w:rPr>
        <w:t>ется с учетом наличия существующей системы канализации в рассматриваемом районе, п</w:t>
      </w:r>
      <w:r w:rsidR="00657D53" w:rsidRPr="001A1018">
        <w:rPr>
          <w:rFonts w:ascii="Times New Roman" w:hAnsi="Times New Roman" w:cs="Times New Roman"/>
          <w:spacing w:val="-2"/>
        </w:rPr>
        <w:t>о</w:t>
      </w:r>
      <w:r w:rsidR="00657D53" w:rsidRPr="001A1018">
        <w:rPr>
          <w:rFonts w:ascii="Times New Roman" w:hAnsi="Times New Roman" w:cs="Times New Roman"/>
          <w:spacing w:val="-2"/>
        </w:rPr>
        <w:t>зволяющей принять дополнительный расход сточных вод от проектируемой территории малоэтажной жилой застройки, требований санитарных, природоохранных и администр</w:t>
      </w:r>
      <w:r w:rsidR="00657D53" w:rsidRPr="001A1018">
        <w:rPr>
          <w:rFonts w:ascii="Times New Roman" w:hAnsi="Times New Roman" w:cs="Times New Roman"/>
          <w:spacing w:val="-2"/>
        </w:rPr>
        <w:t>а</w:t>
      </w:r>
      <w:r w:rsidR="00657D53" w:rsidRPr="001A1018">
        <w:rPr>
          <w:rFonts w:ascii="Times New Roman" w:hAnsi="Times New Roman" w:cs="Times New Roman"/>
          <w:spacing w:val="-2"/>
        </w:rPr>
        <w:t>тивных органов, а также планировочных решений застройки.</w:t>
      </w:r>
    </w:p>
    <w:p w:rsidR="00657D53" w:rsidRPr="001A1018" w:rsidRDefault="00657D53">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При отсутствии существующей канализации рекомендуется проектировать новую систему канализации (со всеми необходимыми сооружениями, в том числе очистными) в соответствии с заключениями территориальных органов Роспотребнадзора, Ростехнадзора и других заинтересованных организаций.</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1.5.1.11</w:t>
      </w:r>
      <w:r w:rsidR="00657D53" w:rsidRPr="001A1018">
        <w:rPr>
          <w:rFonts w:ascii="Times New Roman" w:hAnsi="Times New Roman" w:cs="Times New Roman"/>
          <w:b w:val="0"/>
          <w:bCs w:val="0"/>
          <w:sz w:val="24"/>
          <w:szCs w:val="24"/>
        </w:rPr>
        <w:t>.12. Наружные сети и сооружения канализации следует проектировать в с</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 xml:space="preserve">ответствии с требованиями </w:t>
      </w:r>
      <w:r w:rsidR="00D71510">
        <w:rPr>
          <w:rFonts w:ascii="Times New Roman" w:hAnsi="Times New Roman" w:cs="Times New Roman"/>
          <w:b w:val="0"/>
          <w:bCs w:val="0"/>
          <w:sz w:val="24"/>
          <w:szCs w:val="24"/>
        </w:rPr>
        <w:t>раздела 1.5.1. части I</w:t>
      </w:r>
      <w:r w:rsidR="00944CF3">
        <w:rPr>
          <w:rFonts w:ascii="Times New Roman" w:hAnsi="Times New Roman" w:cs="Times New Roman"/>
          <w:b w:val="0"/>
          <w:bCs w:val="0"/>
          <w:sz w:val="24"/>
          <w:szCs w:val="24"/>
        </w:rPr>
        <w:t xml:space="preserve"> </w:t>
      </w:r>
      <w:r w:rsidR="00657D53" w:rsidRPr="001A1018">
        <w:rPr>
          <w:rFonts w:ascii="Times New Roman" w:hAnsi="Times New Roman" w:cs="Times New Roman"/>
          <w:b w:val="0"/>
          <w:bCs w:val="0"/>
          <w:sz w:val="24"/>
          <w:szCs w:val="24"/>
        </w:rPr>
        <w:t>(подраздел «Канализация») настоящих нормативов.</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Расстояние от дворовой сети канализации, прокладываемой по территории участка до домов, расположенных на данном участке, должно быть не менее </w:t>
      </w:r>
      <w:smartTag w:uri="urn:schemas-microsoft-com:office:smarttags" w:element="metricconverter">
        <w:smartTagPr>
          <w:attr w:name="ProductID" w:val="2 м"/>
        </w:smartTagPr>
        <w:r w:rsidRPr="001A1018">
          <w:rPr>
            <w:rFonts w:ascii="Times New Roman" w:hAnsi="Times New Roman" w:cs="Times New Roman"/>
            <w:b w:val="0"/>
            <w:bCs w:val="0"/>
            <w:sz w:val="24"/>
            <w:szCs w:val="24"/>
          </w:rPr>
          <w:t>2 м</w:t>
        </w:r>
      </w:smartTag>
      <w:r w:rsidRPr="001A1018">
        <w:rPr>
          <w:rFonts w:ascii="Times New Roman" w:hAnsi="Times New Roman" w:cs="Times New Roman"/>
          <w:b w:val="0"/>
          <w:bCs w:val="0"/>
          <w:sz w:val="24"/>
          <w:szCs w:val="24"/>
        </w:rPr>
        <w:t>.</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применении децентрал</w:t>
      </w:r>
      <w:r w:rsidR="00B26C26" w:rsidRPr="001A1018">
        <w:rPr>
          <w:rFonts w:ascii="Times New Roman" w:hAnsi="Times New Roman" w:cs="Times New Roman"/>
          <w:b w:val="0"/>
          <w:bCs w:val="0"/>
          <w:sz w:val="24"/>
          <w:szCs w:val="24"/>
        </w:rPr>
        <w:t>изованной системы водоснабжения</w:t>
      </w:r>
      <w:r w:rsidRPr="001A1018">
        <w:rPr>
          <w:rFonts w:ascii="Times New Roman" w:hAnsi="Times New Roman" w:cs="Times New Roman"/>
          <w:b w:val="0"/>
          <w:bCs w:val="0"/>
          <w:sz w:val="24"/>
          <w:szCs w:val="24"/>
        </w:rPr>
        <w:t xml:space="preserve"> с </w:t>
      </w:r>
      <w:r w:rsidRPr="001A1018">
        <w:rPr>
          <w:rFonts w:ascii="Times New Roman" w:hAnsi="Times New Roman" w:cs="Times New Roman"/>
          <w:b w:val="0"/>
          <w:bCs w:val="0"/>
          <w:spacing w:val="-2"/>
          <w:sz w:val="24"/>
          <w:szCs w:val="24"/>
        </w:rPr>
        <w:t>забором воды из шахтного колодца или индивидуальной скважины расстоя</w:t>
      </w:r>
      <w:r w:rsidRPr="001A1018">
        <w:rPr>
          <w:rFonts w:ascii="Times New Roman" w:hAnsi="Times New Roman" w:cs="Times New Roman"/>
          <w:b w:val="0"/>
          <w:bCs w:val="0"/>
          <w:sz w:val="24"/>
          <w:szCs w:val="24"/>
        </w:rPr>
        <w:t>ние от источников водоснабж</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ния до локальных очистных сооружений канализации должно быть не менее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 а при направлении движения грунтовых вод в сторону водоисточника минимальное расстояние до указанных сооружений должно быть обосновано гидродинамическими расчетами.</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отдельных случаях, при соответствующем обосновании и согласовании с терр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ториальными органами Роспотребнадзора и другими </w:t>
      </w:r>
      <w:r w:rsidR="00B26C26" w:rsidRPr="001A1018">
        <w:rPr>
          <w:rFonts w:ascii="Times New Roman" w:hAnsi="Times New Roman" w:cs="Times New Roman"/>
          <w:b w:val="0"/>
          <w:bCs w:val="0"/>
          <w:sz w:val="24"/>
          <w:szCs w:val="24"/>
        </w:rPr>
        <w:t>заинтересованными организациями</w:t>
      </w:r>
      <w:r w:rsidRPr="001A1018">
        <w:rPr>
          <w:rFonts w:ascii="Times New Roman" w:hAnsi="Times New Roman" w:cs="Times New Roman"/>
          <w:b w:val="0"/>
          <w:bCs w:val="0"/>
          <w:sz w:val="24"/>
          <w:szCs w:val="24"/>
        </w:rPr>
        <w:t xml:space="preserve"> допускается проектировать для одного или нескольких многоквартирных жилых домов устройство локальных очистных сооружений с расходом стоков не более 15 м</w:t>
      </w:r>
      <w:r w:rsidRPr="001A1018">
        <w:rPr>
          <w:rFonts w:ascii="Times New Roman" w:hAnsi="Times New Roman" w:cs="Times New Roman"/>
          <w:b w:val="0"/>
          <w:bCs w:val="0"/>
          <w:sz w:val="24"/>
          <w:szCs w:val="24"/>
          <w:vertAlign w:val="superscript"/>
        </w:rPr>
        <w:t>3</w:t>
      </w:r>
      <w:r w:rsidRPr="001A1018">
        <w:rPr>
          <w:rFonts w:ascii="Times New Roman" w:hAnsi="Times New Roman" w:cs="Times New Roman"/>
          <w:b w:val="0"/>
          <w:bCs w:val="0"/>
          <w:sz w:val="24"/>
          <w:szCs w:val="24"/>
        </w:rPr>
        <w:t xml:space="preserve">/сут. </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одно-, двухквартирных жилых домов допускается предусматривать устройство локальных очистных сооружений с расходом стоков не более 3 м</w:t>
      </w:r>
      <w:r w:rsidRPr="001A1018">
        <w:rPr>
          <w:rFonts w:ascii="Times New Roman" w:hAnsi="Times New Roman" w:cs="Times New Roman"/>
          <w:b w:val="0"/>
          <w:bCs w:val="0"/>
          <w:sz w:val="24"/>
          <w:szCs w:val="24"/>
          <w:vertAlign w:val="superscript"/>
        </w:rPr>
        <w:t>3</w:t>
      </w:r>
      <w:r w:rsidRPr="001A1018">
        <w:rPr>
          <w:rFonts w:ascii="Times New Roman" w:hAnsi="Times New Roman" w:cs="Times New Roman"/>
          <w:b w:val="0"/>
          <w:bCs w:val="0"/>
          <w:sz w:val="24"/>
          <w:szCs w:val="24"/>
        </w:rPr>
        <w:t>/сут.</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Устройство выгребов для канализования малоэтажной жилой застройки не допу</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 xml:space="preserve">кается, за исключением случаев, указанных в </w:t>
      </w:r>
      <w:r w:rsidRPr="0067620D">
        <w:rPr>
          <w:rFonts w:ascii="Times New Roman" w:hAnsi="Times New Roman" w:cs="Times New Roman"/>
          <w:b w:val="0"/>
          <w:bCs w:val="0"/>
          <w:sz w:val="24"/>
          <w:szCs w:val="24"/>
        </w:rPr>
        <w:t xml:space="preserve">п. </w:t>
      </w:r>
      <w:r w:rsidR="0067620D" w:rsidRPr="0067620D">
        <w:rPr>
          <w:rFonts w:ascii="Times New Roman" w:hAnsi="Times New Roman" w:cs="Times New Roman"/>
          <w:b w:val="0"/>
          <w:bCs w:val="0"/>
          <w:sz w:val="24"/>
          <w:szCs w:val="24"/>
        </w:rPr>
        <w:t>1.5.1</w:t>
      </w:r>
      <w:r w:rsidRPr="0067620D">
        <w:rPr>
          <w:rFonts w:ascii="Times New Roman" w:hAnsi="Times New Roman" w:cs="Times New Roman"/>
          <w:b w:val="0"/>
          <w:bCs w:val="0"/>
          <w:sz w:val="24"/>
          <w:szCs w:val="24"/>
        </w:rPr>
        <w:t>.3.22</w:t>
      </w:r>
      <w:r w:rsidRPr="001A1018">
        <w:rPr>
          <w:rFonts w:ascii="Times New Roman" w:hAnsi="Times New Roman" w:cs="Times New Roman"/>
          <w:b w:val="0"/>
          <w:bCs w:val="0"/>
          <w:sz w:val="24"/>
          <w:szCs w:val="24"/>
        </w:rPr>
        <w:t xml:space="preserve"> настоящих нормативов.</w:t>
      </w:r>
    </w:p>
    <w:p w:rsidR="00657D53" w:rsidRPr="001A1018" w:rsidRDefault="00E27FE2">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1.5.1.11</w:t>
      </w:r>
      <w:r w:rsidR="00657D53" w:rsidRPr="001A1018">
        <w:rPr>
          <w:rFonts w:ascii="Times New Roman" w:hAnsi="Times New Roman" w:cs="Times New Roman"/>
          <w:b w:val="0"/>
          <w:bCs w:val="0"/>
          <w:spacing w:val="-2"/>
          <w:sz w:val="24"/>
          <w:szCs w:val="24"/>
        </w:rPr>
        <w:t>.13. Систему дождевой канализации малоэтажной застройки следует прое</w:t>
      </w:r>
      <w:r w:rsidR="00657D53" w:rsidRPr="001A1018">
        <w:rPr>
          <w:rFonts w:ascii="Times New Roman" w:hAnsi="Times New Roman" w:cs="Times New Roman"/>
          <w:b w:val="0"/>
          <w:bCs w:val="0"/>
          <w:spacing w:val="-2"/>
          <w:sz w:val="24"/>
          <w:szCs w:val="24"/>
        </w:rPr>
        <w:t>к</w:t>
      </w:r>
      <w:r w:rsidR="00657D53" w:rsidRPr="001A1018">
        <w:rPr>
          <w:rFonts w:ascii="Times New Roman" w:hAnsi="Times New Roman" w:cs="Times New Roman"/>
          <w:b w:val="0"/>
          <w:bCs w:val="0"/>
          <w:spacing w:val="-2"/>
          <w:sz w:val="24"/>
          <w:szCs w:val="24"/>
        </w:rPr>
        <w:t>тировать в соответствии с требованиями подраздела «Дождевая канализация» настоящего раздела нормативов.</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1.5.1.11</w:t>
      </w:r>
      <w:r w:rsidR="00657D53" w:rsidRPr="001A1018">
        <w:rPr>
          <w:rFonts w:ascii="Times New Roman" w:hAnsi="Times New Roman" w:cs="Times New Roman"/>
          <w:b w:val="0"/>
          <w:bCs w:val="0"/>
          <w:sz w:val="24"/>
          <w:szCs w:val="24"/>
        </w:rPr>
        <w:t xml:space="preserve">.14. </w:t>
      </w:r>
      <w:r w:rsidR="00657D53" w:rsidRPr="001A1018">
        <w:rPr>
          <w:rFonts w:ascii="Times New Roman" w:hAnsi="Times New Roman" w:cs="Times New Roman"/>
          <w:bCs w:val="0"/>
          <w:spacing w:val="-2"/>
          <w:sz w:val="24"/>
          <w:szCs w:val="24"/>
        </w:rPr>
        <w:t>Электроснабжение</w:t>
      </w:r>
      <w:r w:rsidR="00657D53" w:rsidRPr="001A1018">
        <w:rPr>
          <w:rFonts w:ascii="Times New Roman" w:hAnsi="Times New Roman" w:cs="Times New Roman"/>
          <w:b w:val="0"/>
          <w:bCs w:val="0"/>
          <w:spacing w:val="-2"/>
          <w:sz w:val="24"/>
          <w:szCs w:val="24"/>
        </w:rPr>
        <w:t xml:space="preserve"> малоэтажной </w:t>
      </w:r>
      <w:r w:rsidR="00657D53" w:rsidRPr="001A1018">
        <w:rPr>
          <w:rFonts w:ascii="Times New Roman" w:hAnsi="Times New Roman" w:cs="Times New Roman"/>
          <w:b w:val="0"/>
          <w:bCs w:val="0"/>
          <w:sz w:val="24"/>
          <w:szCs w:val="24"/>
        </w:rPr>
        <w:t>жилой</w:t>
      </w:r>
      <w:r w:rsidR="00657D53" w:rsidRPr="001A1018">
        <w:rPr>
          <w:rFonts w:ascii="Times New Roman" w:hAnsi="Times New Roman" w:cs="Times New Roman"/>
          <w:b w:val="0"/>
          <w:bCs w:val="0"/>
          <w:spacing w:val="-2"/>
          <w:sz w:val="24"/>
          <w:szCs w:val="24"/>
        </w:rPr>
        <w:t xml:space="preserve"> застройки следует проекти</w:t>
      </w:r>
      <w:r w:rsidR="00657D53" w:rsidRPr="001A1018">
        <w:rPr>
          <w:rFonts w:ascii="Times New Roman" w:hAnsi="Times New Roman" w:cs="Times New Roman"/>
          <w:b w:val="0"/>
          <w:bCs w:val="0"/>
          <w:sz w:val="24"/>
          <w:szCs w:val="24"/>
        </w:rPr>
        <w:t>р</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 xml:space="preserve">вать в соответствии с требованиями </w:t>
      </w:r>
      <w:r w:rsidR="00D71510">
        <w:rPr>
          <w:rFonts w:ascii="Times New Roman" w:hAnsi="Times New Roman" w:cs="Times New Roman"/>
          <w:b w:val="0"/>
          <w:bCs w:val="0"/>
          <w:sz w:val="24"/>
          <w:szCs w:val="24"/>
        </w:rPr>
        <w:t>раздела 1.5.1. части I</w:t>
      </w:r>
      <w:r w:rsidR="00944CF3">
        <w:rPr>
          <w:rFonts w:ascii="Times New Roman" w:hAnsi="Times New Roman" w:cs="Times New Roman"/>
          <w:b w:val="0"/>
          <w:bCs w:val="0"/>
          <w:sz w:val="24"/>
          <w:szCs w:val="24"/>
        </w:rPr>
        <w:t xml:space="preserve"> </w:t>
      </w:r>
      <w:r w:rsidR="00657D53" w:rsidRPr="001A1018">
        <w:rPr>
          <w:rFonts w:ascii="Times New Roman" w:hAnsi="Times New Roman" w:cs="Times New Roman"/>
          <w:b w:val="0"/>
          <w:bCs w:val="0"/>
          <w:sz w:val="24"/>
          <w:szCs w:val="24"/>
        </w:rPr>
        <w:t>(подраздел «Электроснабж</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ние») настоящих нормативов.</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Мощность трансформаторов трансформаторной подстанции для электроснабжения малоэтажной жилой застройки следует принимать по расчету.</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Сеть 0,38 кВ следует выполнять воздушными или кабельными линиями по разом</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lastRenderedPageBreak/>
        <w:t>нутой разветвленной схеме или петлевой схеме в разомкнутом режиме с однотрансформ</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торными подстанциями. Трассы воздушных и кабельных линий 0,38 кВ должны прох</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дить вне пределов приквартирных участков, быть доступными для подъезда к опорам во</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душных линий обслуживающего автотранспорта и позволять беспрепятственно проводить раскопку кабельных линий.</w:t>
      </w:r>
    </w:p>
    <w:p w:rsidR="00657D53" w:rsidRPr="001A1018" w:rsidRDefault="00657D53">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Требуемые разрывы следует принимать в соответствии с </w:t>
      </w:r>
      <w:r w:rsidRPr="00CE2302">
        <w:rPr>
          <w:rFonts w:ascii="Times New Roman" w:hAnsi="Times New Roman" w:cs="Times New Roman"/>
        </w:rPr>
        <w:t xml:space="preserve">таблицей </w:t>
      </w:r>
      <w:r w:rsidR="00CE2302" w:rsidRPr="00CE2302">
        <w:rPr>
          <w:rFonts w:ascii="Times New Roman" w:hAnsi="Times New Roman" w:cs="Times New Roman"/>
        </w:rPr>
        <w:t>5</w:t>
      </w:r>
      <w:r w:rsidR="00CE2302">
        <w:rPr>
          <w:rFonts w:ascii="Times New Roman" w:hAnsi="Times New Roman" w:cs="Times New Roman"/>
        </w:rPr>
        <w:t>6</w:t>
      </w:r>
      <w:r w:rsidRPr="001A1018">
        <w:rPr>
          <w:rFonts w:ascii="Times New Roman" w:hAnsi="Times New Roman" w:cs="Times New Roman"/>
        </w:rPr>
        <w:t xml:space="preserve"> настоящих нормативов.</w:t>
      </w:r>
    </w:p>
    <w:p w:rsidR="00657D53" w:rsidRPr="001A1018" w:rsidRDefault="00E27FE2">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1.5.1.11</w:t>
      </w:r>
      <w:r w:rsidR="00657D53" w:rsidRPr="001A1018">
        <w:rPr>
          <w:rFonts w:ascii="Times New Roman" w:hAnsi="Times New Roman" w:cs="Times New Roman"/>
        </w:rPr>
        <w:t>.15. На территории малоэтажной жилой застройки следует проектировать системы городской телефонной связи (стационарной и сотовой), доступа к сети Интернет, радиотрансляции, городского кабельного телевидения, пожарной и охранной сигнализ</w:t>
      </w:r>
      <w:r w:rsidR="00657D53" w:rsidRPr="001A1018">
        <w:rPr>
          <w:rFonts w:ascii="Times New Roman" w:hAnsi="Times New Roman" w:cs="Times New Roman"/>
        </w:rPr>
        <w:t>а</w:t>
      </w:r>
      <w:r w:rsidR="00657D53" w:rsidRPr="001A1018">
        <w:rPr>
          <w:rFonts w:ascii="Times New Roman" w:hAnsi="Times New Roman" w:cs="Times New Roman"/>
        </w:rPr>
        <w:t xml:space="preserve">ции в соответствии с требованиями </w:t>
      </w:r>
      <w:r w:rsidR="00D71510">
        <w:rPr>
          <w:rFonts w:ascii="Times New Roman" w:hAnsi="Times New Roman" w:cs="Times New Roman"/>
        </w:rPr>
        <w:t>раздела 1.5.1. части I</w:t>
      </w:r>
      <w:r w:rsidR="00944CF3">
        <w:rPr>
          <w:rFonts w:ascii="Times New Roman" w:hAnsi="Times New Roman" w:cs="Times New Roman"/>
        </w:rPr>
        <w:t xml:space="preserve"> </w:t>
      </w:r>
      <w:r w:rsidR="00657D53" w:rsidRPr="001A1018">
        <w:rPr>
          <w:rFonts w:ascii="Times New Roman" w:hAnsi="Times New Roman" w:cs="Times New Roman"/>
        </w:rPr>
        <w:t>(подраздел «Объекты связи») н</w:t>
      </w:r>
      <w:r w:rsidR="00657D53" w:rsidRPr="001A1018">
        <w:rPr>
          <w:rFonts w:ascii="Times New Roman" w:hAnsi="Times New Roman" w:cs="Times New Roman"/>
        </w:rPr>
        <w:t>а</w:t>
      </w:r>
      <w:r w:rsidR="00657D53" w:rsidRPr="001A1018">
        <w:rPr>
          <w:rFonts w:ascii="Times New Roman" w:hAnsi="Times New Roman" w:cs="Times New Roman"/>
        </w:rPr>
        <w:t>стоящих нормативов.</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Необходимость дополнительных систем связи и сигнализации определяется зака</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чиком и оговаривается в задании на проектирование.</w:t>
      </w:r>
    </w:p>
    <w:p w:rsidR="009F60F5" w:rsidRDefault="009F60F5">
      <w:pPr>
        <w:widowControl/>
        <w:spacing w:line="240" w:lineRule="auto"/>
        <w:ind w:firstLine="0"/>
        <w:jc w:val="left"/>
        <w:rPr>
          <w:rFonts w:ascii="Times New Roman" w:hAnsi="Times New Roman" w:cs="Times New Roman"/>
          <w:sz w:val="24"/>
          <w:szCs w:val="24"/>
        </w:rPr>
      </w:pPr>
    </w:p>
    <w:p w:rsidR="009F60F5" w:rsidRPr="007847BF" w:rsidRDefault="009F60F5" w:rsidP="009F60F5">
      <w:pPr>
        <w:pStyle w:val="4"/>
        <w:ind w:firstLine="0"/>
        <w:rPr>
          <w:rFonts w:ascii="Times New Roman" w:hAnsi="Times New Roman" w:cs="Times New Roman"/>
          <w:b/>
          <w:i w:val="0"/>
          <w:color w:val="auto"/>
          <w:sz w:val="24"/>
          <w:szCs w:val="24"/>
        </w:rPr>
      </w:pPr>
      <w:bookmarkStart w:id="370" w:name="_Toc501888933"/>
      <w:bookmarkStart w:id="371" w:name="_Toc501972445"/>
      <w:bookmarkStart w:id="372" w:name="_Toc525558381"/>
      <w:bookmarkStart w:id="373" w:name="_Toc529448887"/>
      <w:bookmarkStart w:id="374" w:name="_Toc529782556"/>
      <w:r w:rsidRPr="007847BF">
        <w:rPr>
          <w:rFonts w:ascii="Times New Roman" w:hAnsi="Times New Roman" w:cs="Times New Roman"/>
          <w:b/>
          <w:i w:val="0"/>
          <w:color w:val="auto"/>
          <w:sz w:val="24"/>
          <w:szCs w:val="24"/>
        </w:rPr>
        <w:t>1.5.2. Объекты и территории рекреации</w:t>
      </w:r>
      <w:bookmarkEnd w:id="370"/>
      <w:bookmarkEnd w:id="371"/>
      <w:bookmarkEnd w:id="372"/>
      <w:bookmarkEnd w:id="373"/>
      <w:bookmarkEnd w:id="374"/>
    </w:p>
    <w:p w:rsidR="009F60F5" w:rsidRPr="007847BF" w:rsidRDefault="009F60F5" w:rsidP="009F60F5">
      <w:pPr>
        <w:pStyle w:val="a9"/>
        <w:widowControl w:val="0"/>
        <w:spacing w:before="0" w:beforeAutospacing="0" w:after="0" w:afterAutospacing="0"/>
        <w:jc w:val="both"/>
        <w:rPr>
          <w:rFonts w:ascii="Times New Roman" w:hAnsi="Times New Roman" w:cs="Times New Roman"/>
          <w:b/>
        </w:rPr>
      </w:pPr>
    </w:p>
    <w:p w:rsidR="009F60F5" w:rsidRPr="007847BF" w:rsidRDefault="009F60F5" w:rsidP="009F60F5">
      <w:pPr>
        <w:pStyle w:val="5"/>
        <w:rPr>
          <w:rFonts w:ascii="Times New Roman" w:hAnsi="Times New Roman" w:cs="Times New Roman"/>
          <w:b/>
          <w:color w:val="auto"/>
          <w:sz w:val="24"/>
          <w:szCs w:val="24"/>
        </w:rPr>
      </w:pPr>
      <w:bookmarkStart w:id="375" w:name="_Toc501888934"/>
      <w:bookmarkStart w:id="376" w:name="_Toc501972446"/>
      <w:bookmarkStart w:id="377" w:name="_Toc525558382"/>
      <w:bookmarkStart w:id="378" w:name="_Toc529448888"/>
      <w:bookmarkStart w:id="379" w:name="_Toc529782557"/>
      <w:r w:rsidRPr="007847BF">
        <w:rPr>
          <w:rFonts w:ascii="Times New Roman" w:hAnsi="Times New Roman" w:cs="Times New Roman"/>
          <w:b/>
          <w:color w:val="auto"/>
          <w:sz w:val="24"/>
          <w:szCs w:val="24"/>
        </w:rPr>
        <w:t>1.5.2.1. Общие требования</w:t>
      </w:r>
      <w:bookmarkEnd w:id="375"/>
      <w:bookmarkEnd w:id="376"/>
      <w:bookmarkEnd w:id="377"/>
      <w:bookmarkEnd w:id="378"/>
      <w:bookmarkEnd w:id="379"/>
      <w:r w:rsidRPr="007847BF">
        <w:rPr>
          <w:rFonts w:ascii="Times New Roman" w:hAnsi="Times New Roman" w:cs="Times New Roman"/>
          <w:b/>
          <w:color w:val="auto"/>
          <w:sz w:val="24"/>
          <w:szCs w:val="24"/>
        </w:rPr>
        <w:t xml:space="preserve"> </w:t>
      </w:r>
    </w:p>
    <w:p w:rsidR="009F60F5" w:rsidRPr="001A1018" w:rsidRDefault="009F60F5" w:rsidP="009F60F5">
      <w:pPr>
        <w:spacing w:line="240" w:lineRule="auto"/>
        <w:ind w:firstLine="709"/>
        <w:rPr>
          <w:rFonts w:ascii="Times New Roman" w:hAnsi="Times New Roman" w:cs="Times New Roman"/>
          <w:sz w:val="24"/>
          <w:szCs w:val="24"/>
        </w:rPr>
      </w:pPr>
    </w:p>
    <w:p w:rsidR="009F60F5" w:rsidRPr="001A1018" w:rsidRDefault="009F60F5" w:rsidP="009F60F5">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1.1. </w:t>
      </w:r>
      <w:r w:rsidRPr="007847BF">
        <w:rPr>
          <w:rFonts w:ascii="Times New Roman" w:hAnsi="Times New Roman" w:cs="Times New Roman"/>
          <w:b w:val="0"/>
          <w:bCs w:val="0"/>
          <w:sz w:val="24"/>
          <w:szCs w:val="24"/>
        </w:rPr>
        <w:t>Объекты и территории рекреации</w:t>
      </w:r>
      <w:r w:rsidRPr="001A1018">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располагаются в</w:t>
      </w:r>
      <w:r w:rsidRPr="001A1018">
        <w:rPr>
          <w:rFonts w:ascii="Times New Roman" w:hAnsi="Times New Roman" w:cs="Times New Roman"/>
          <w:b w:val="0"/>
          <w:bCs w:val="0"/>
          <w:sz w:val="24"/>
          <w:szCs w:val="24"/>
        </w:rPr>
        <w:t xml:space="preserve"> зон</w:t>
      </w:r>
      <w:r>
        <w:rPr>
          <w:rFonts w:ascii="Times New Roman" w:hAnsi="Times New Roman" w:cs="Times New Roman"/>
          <w:b w:val="0"/>
          <w:bCs w:val="0"/>
          <w:sz w:val="24"/>
          <w:szCs w:val="24"/>
        </w:rPr>
        <w:t>ах</w:t>
      </w:r>
      <w:r w:rsidRPr="001A1018">
        <w:rPr>
          <w:rFonts w:ascii="Times New Roman" w:hAnsi="Times New Roman" w:cs="Times New Roman"/>
          <w:b w:val="0"/>
          <w:bCs w:val="0"/>
          <w:sz w:val="24"/>
          <w:szCs w:val="24"/>
        </w:rPr>
        <w:t xml:space="preserve"> рекреаци</w:t>
      </w:r>
      <w:r>
        <w:rPr>
          <w:rFonts w:ascii="Times New Roman" w:hAnsi="Times New Roman" w:cs="Times New Roman"/>
          <w:b w:val="0"/>
          <w:bCs w:val="0"/>
          <w:sz w:val="24"/>
          <w:szCs w:val="24"/>
        </w:rPr>
        <w:t>и, кот</w:t>
      </w:r>
      <w:r>
        <w:rPr>
          <w:rFonts w:ascii="Times New Roman" w:hAnsi="Times New Roman" w:cs="Times New Roman"/>
          <w:b w:val="0"/>
          <w:bCs w:val="0"/>
          <w:sz w:val="24"/>
          <w:szCs w:val="24"/>
        </w:rPr>
        <w:t>о</w:t>
      </w:r>
      <w:r>
        <w:rPr>
          <w:rFonts w:ascii="Times New Roman" w:hAnsi="Times New Roman" w:cs="Times New Roman"/>
          <w:b w:val="0"/>
          <w:bCs w:val="0"/>
          <w:sz w:val="24"/>
          <w:szCs w:val="24"/>
        </w:rPr>
        <w:t>рые</w:t>
      </w:r>
      <w:r w:rsidRPr="001A1018">
        <w:rPr>
          <w:rFonts w:ascii="Times New Roman" w:hAnsi="Times New Roman" w:cs="Times New Roman"/>
          <w:b w:val="0"/>
          <w:bCs w:val="0"/>
          <w:sz w:val="24"/>
          <w:szCs w:val="24"/>
        </w:rPr>
        <w:t xml:space="preserve"> могут включаться зоны в границах территорий, занятых городскими лесами, сквер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ми, парками, городскими садами, прудами, озерами, водохранилищами, пляжами, а также иные территории, используемые и предназначенные для отдыха, туризма, занятий физ</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ческой культурой и спортом.</w:t>
      </w:r>
    </w:p>
    <w:p w:rsidR="009F60F5" w:rsidRPr="001A1018" w:rsidRDefault="009F60F5" w:rsidP="009F60F5">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1.2. В состав земель рекреационного назначения входят земельные участки, на которых находятся дома и базы отдыха, пансионаты, кемпинги, объекты физической культуры и спорта, туристические базы, стационарные и палаточные туристско-оздоровительные лагеря, дома рыболова и охотника, детские туристические станции, т</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ристские парки, учебно-туристические тропы, трассы, детские и спортивные лагеря, др</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гие аналогичные объекты. </w:t>
      </w:r>
    </w:p>
    <w:p w:rsidR="009F60F5" w:rsidRPr="001A1018" w:rsidRDefault="009F60F5" w:rsidP="009F60F5">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1.3. В пределах границ городских округов и поселений могут выделяться зоны особо охраняемых территорий, в которые включаются земельные участки, имеющие ос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бое природоохранное, научное, историко-культурное, эстетическое, рекреационное, озд</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ровительное и иное особо ценное значение.</w:t>
      </w:r>
    </w:p>
    <w:p w:rsidR="009F60F5" w:rsidRPr="001A1018" w:rsidRDefault="009F60F5" w:rsidP="009F60F5">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1.4. На территории рекреационных зон не допускаются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 xml:space="preserve">ного и природоохранного назначения. </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особо охраняемых природных территориях рекреационных зон любая деятел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ность осуществляется согласно статусу территории и режимам особой охраны в соотве</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ствии с требованиями </w:t>
      </w:r>
      <w:r w:rsidR="00D71510" w:rsidRPr="00D71510">
        <w:rPr>
          <w:rFonts w:ascii="Times New Roman" w:hAnsi="Times New Roman" w:cs="Times New Roman"/>
          <w:b w:val="0"/>
          <w:bCs w:val="0"/>
          <w:sz w:val="24"/>
          <w:szCs w:val="24"/>
        </w:rPr>
        <w:t>раздела 1.5.</w:t>
      </w:r>
      <w:r w:rsidR="00D71510">
        <w:rPr>
          <w:rFonts w:ascii="Times New Roman" w:hAnsi="Times New Roman" w:cs="Times New Roman"/>
          <w:b w:val="0"/>
          <w:bCs w:val="0"/>
          <w:sz w:val="24"/>
          <w:szCs w:val="24"/>
        </w:rPr>
        <w:t>8</w:t>
      </w:r>
      <w:r w:rsidR="00D71510" w:rsidRPr="00D71510">
        <w:rPr>
          <w:rFonts w:ascii="Times New Roman" w:hAnsi="Times New Roman" w:cs="Times New Roman"/>
          <w:b w:val="0"/>
          <w:bCs w:val="0"/>
          <w:sz w:val="24"/>
          <w:szCs w:val="24"/>
        </w:rPr>
        <w:t>. части I</w:t>
      </w:r>
      <w:r w:rsidRPr="001A1018">
        <w:rPr>
          <w:rFonts w:ascii="Times New Roman" w:hAnsi="Times New Roman" w:cs="Times New Roman"/>
          <w:b w:val="0"/>
          <w:bCs w:val="0"/>
          <w:sz w:val="24"/>
          <w:szCs w:val="24"/>
        </w:rPr>
        <w:t xml:space="preserve"> (подраздел «Особо охраняемые природные территории») настоящих нормативов.</w:t>
      </w:r>
    </w:p>
    <w:p w:rsidR="009F60F5" w:rsidRPr="001A1018" w:rsidRDefault="009F60F5" w:rsidP="009F60F5">
      <w:pPr>
        <w:pStyle w:val="S0"/>
        <w:widowControl w:val="0"/>
        <w:spacing w:line="240" w:lineRule="auto"/>
        <w:rPr>
          <w:rFonts w:ascii="Times New Roman" w:hAnsi="Times New Roman" w:cs="Times New Roman"/>
        </w:rPr>
      </w:pPr>
      <w:r>
        <w:rPr>
          <w:rFonts w:ascii="Times New Roman" w:hAnsi="Times New Roman" w:cs="Times New Roman"/>
        </w:rPr>
        <w:t>1.5.2.</w:t>
      </w:r>
      <w:r w:rsidRPr="001A1018">
        <w:rPr>
          <w:rFonts w:ascii="Times New Roman" w:hAnsi="Times New Roman" w:cs="Times New Roman"/>
        </w:rPr>
        <w:t>1.5. В составе рекреационных зон могут выделяться озелененные территории общего пользования, зоны массового отдыха и курортные, зоны особо охраняемых пр</w:t>
      </w:r>
      <w:r w:rsidRPr="001A1018">
        <w:rPr>
          <w:rFonts w:ascii="Times New Roman" w:hAnsi="Times New Roman" w:cs="Times New Roman"/>
        </w:rPr>
        <w:t>и</w:t>
      </w:r>
      <w:r w:rsidRPr="001A1018">
        <w:rPr>
          <w:rFonts w:ascii="Times New Roman" w:hAnsi="Times New Roman" w:cs="Times New Roman"/>
        </w:rPr>
        <w:t>родных территорий и расположенные на них объекты, а также зоны садовой застройки, если их использование носит сезонный характер и по степени благоустройства и инж</w:t>
      </w:r>
      <w:r w:rsidRPr="001A1018">
        <w:rPr>
          <w:rFonts w:ascii="Times New Roman" w:hAnsi="Times New Roman" w:cs="Times New Roman"/>
        </w:rPr>
        <w:t>е</w:t>
      </w:r>
      <w:r w:rsidRPr="001A1018">
        <w:rPr>
          <w:rFonts w:ascii="Times New Roman" w:hAnsi="Times New Roman" w:cs="Times New Roman"/>
        </w:rPr>
        <w:t>нерного оборудования они не могут быть отнесены к жилым зонам.</w:t>
      </w:r>
    </w:p>
    <w:p w:rsidR="009F60F5" w:rsidRPr="001A1018" w:rsidRDefault="009F60F5" w:rsidP="009F60F5">
      <w:pPr>
        <w:pStyle w:val="S0"/>
        <w:widowControl w:val="0"/>
        <w:spacing w:line="240" w:lineRule="auto"/>
        <w:rPr>
          <w:rFonts w:ascii="Times New Roman" w:hAnsi="Times New Roman" w:cs="Times New Roman"/>
        </w:rPr>
      </w:pPr>
      <w:r>
        <w:rPr>
          <w:rFonts w:ascii="Times New Roman" w:hAnsi="Times New Roman" w:cs="Times New Roman"/>
        </w:rPr>
        <w:t>1.5.2.</w:t>
      </w:r>
      <w:r w:rsidRPr="001A1018">
        <w:rPr>
          <w:rFonts w:ascii="Times New Roman" w:hAnsi="Times New Roman" w:cs="Times New Roman"/>
        </w:rPr>
        <w:t>1.6. Рекреационные зоны формируются на землях общего пользования (парки, сады, скверы, бульвары и другие озелененные территории общего пользования); на землях особо охраняемых природных территорий (государственные природные заповедники, н</w:t>
      </w:r>
      <w:r w:rsidRPr="001A1018">
        <w:rPr>
          <w:rFonts w:ascii="Times New Roman" w:hAnsi="Times New Roman" w:cs="Times New Roman"/>
        </w:rPr>
        <w:t>а</w:t>
      </w:r>
      <w:r w:rsidRPr="001A1018">
        <w:rPr>
          <w:rFonts w:ascii="Times New Roman" w:hAnsi="Times New Roman" w:cs="Times New Roman"/>
        </w:rPr>
        <w:lastRenderedPageBreak/>
        <w:t>циональные парки, природные парки, государственные природные заказники, памятники природы, дендрологические парки и ботанические сады, лечебно-оздоровительные мес</w:t>
      </w:r>
      <w:r w:rsidRPr="001A1018">
        <w:rPr>
          <w:rFonts w:ascii="Times New Roman" w:hAnsi="Times New Roman" w:cs="Times New Roman"/>
        </w:rPr>
        <w:t>т</w:t>
      </w:r>
      <w:r w:rsidRPr="001A1018">
        <w:rPr>
          <w:rFonts w:ascii="Times New Roman" w:hAnsi="Times New Roman" w:cs="Times New Roman"/>
        </w:rPr>
        <w:t>ности и курорты); землях историко-культурного назначения (объектов культурного насл</w:t>
      </w:r>
      <w:r w:rsidRPr="001A1018">
        <w:rPr>
          <w:rFonts w:ascii="Times New Roman" w:hAnsi="Times New Roman" w:cs="Times New Roman"/>
        </w:rPr>
        <w:t>е</w:t>
      </w:r>
      <w:r w:rsidRPr="001A1018">
        <w:rPr>
          <w:rFonts w:ascii="Times New Roman" w:hAnsi="Times New Roman" w:cs="Times New Roman"/>
        </w:rPr>
        <w:t>дия (памятников истории и культуры), музеев и т. п.), землях лесного фонда (городские леса, защитные леса).</w:t>
      </w:r>
    </w:p>
    <w:p w:rsidR="009F60F5" w:rsidRPr="001A1018" w:rsidRDefault="009F60F5" w:rsidP="009F60F5">
      <w:pPr>
        <w:pStyle w:val="S0"/>
        <w:widowControl w:val="0"/>
        <w:spacing w:line="240" w:lineRule="auto"/>
        <w:rPr>
          <w:rFonts w:ascii="Times New Roman" w:hAnsi="Times New Roman" w:cs="Times New Roman"/>
        </w:rPr>
      </w:pPr>
      <w:r>
        <w:rPr>
          <w:rFonts w:ascii="Times New Roman" w:hAnsi="Times New Roman" w:cs="Times New Roman"/>
        </w:rPr>
        <w:t>1.5.2.</w:t>
      </w:r>
      <w:r w:rsidRPr="001A1018">
        <w:rPr>
          <w:rFonts w:ascii="Times New Roman" w:hAnsi="Times New Roman" w:cs="Times New Roman"/>
        </w:rPr>
        <w:t xml:space="preserve">1.7. Рекреационные зоны, сформированные </w:t>
      </w:r>
      <w:r w:rsidRPr="001A1018">
        <w:rPr>
          <w:rFonts w:ascii="Times New Roman" w:hAnsi="Times New Roman" w:cs="Times New Roman"/>
          <w:b/>
        </w:rPr>
        <w:t>на землях общего пользования</w:t>
      </w:r>
      <w:r w:rsidRPr="001A1018">
        <w:rPr>
          <w:rFonts w:ascii="Times New Roman" w:hAnsi="Times New Roman" w:cs="Times New Roman"/>
        </w:rPr>
        <w:t xml:space="preserve"> городских округов и поселений, расчленяют территорию населенных пунктов на планир</w:t>
      </w:r>
      <w:r w:rsidRPr="001A1018">
        <w:rPr>
          <w:rFonts w:ascii="Times New Roman" w:hAnsi="Times New Roman" w:cs="Times New Roman"/>
        </w:rPr>
        <w:t>о</w:t>
      </w:r>
      <w:r w:rsidRPr="001A1018">
        <w:rPr>
          <w:rFonts w:ascii="Times New Roman" w:hAnsi="Times New Roman" w:cs="Times New Roman"/>
        </w:rPr>
        <w:t>вочные части. При этом должны соблюдаться соразмерность застроенных территорий и открытых незастроенных пространств и обеспечиваться удобный доступ к рекреационным зонам.</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1.8. В населенных пунктах необходимо предусматривать непрерывную сист</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му озелененных территорий общего пользования и других открытых пространств в увязке с природным каркасом.</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Рекреационные зоны необходимо формировать во взаимосвязи с пригородными з</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нами, землями сельскохозяйственного назначения, создавая взаимоувязанный природный комплекс городских округов и поселений.</w:t>
      </w:r>
    </w:p>
    <w:p w:rsidR="009F60F5" w:rsidRPr="001A1018" w:rsidRDefault="009F60F5" w:rsidP="009F60F5">
      <w:pPr>
        <w:pStyle w:val="S0"/>
        <w:widowControl w:val="0"/>
        <w:spacing w:line="239" w:lineRule="auto"/>
        <w:rPr>
          <w:rFonts w:ascii="Times New Roman" w:hAnsi="Times New Roman" w:cs="Times New Roman"/>
        </w:rPr>
      </w:pPr>
      <w:r>
        <w:rPr>
          <w:rFonts w:ascii="Times New Roman" w:hAnsi="Times New Roman" w:cs="Times New Roman"/>
        </w:rPr>
        <w:t>1.5.2.</w:t>
      </w:r>
      <w:r w:rsidRPr="001A1018">
        <w:rPr>
          <w:rFonts w:ascii="Times New Roman" w:hAnsi="Times New Roman" w:cs="Times New Roman"/>
        </w:rPr>
        <w:t>1.9. Рекреационные зоны включают в себя не только элементы городской ср</w:t>
      </w:r>
      <w:r w:rsidRPr="001A1018">
        <w:rPr>
          <w:rFonts w:ascii="Times New Roman" w:hAnsi="Times New Roman" w:cs="Times New Roman"/>
        </w:rPr>
        <w:t>е</w:t>
      </w:r>
      <w:r w:rsidRPr="001A1018">
        <w:rPr>
          <w:rFonts w:ascii="Times New Roman" w:hAnsi="Times New Roman" w:cs="Times New Roman"/>
        </w:rPr>
        <w:t>ды (</w:t>
      </w:r>
      <w:r w:rsidRPr="001A1018">
        <w:rPr>
          <w:rFonts w:ascii="Times New Roman" w:hAnsi="Times New Roman" w:cs="Times New Roman"/>
          <w:b/>
        </w:rPr>
        <w:t>земли общего пользования</w:t>
      </w:r>
      <w:r w:rsidRPr="001A1018">
        <w:rPr>
          <w:rFonts w:ascii="Times New Roman" w:hAnsi="Times New Roman" w:cs="Times New Roman"/>
        </w:rPr>
        <w:t>), но и специализированные пространства с элементами природной и урбанизированной среды, обладающие ценными экологическими и эстетич</w:t>
      </w:r>
      <w:r w:rsidRPr="001A1018">
        <w:rPr>
          <w:rFonts w:ascii="Times New Roman" w:hAnsi="Times New Roman" w:cs="Times New Roman"/>
        </w:rPr>
        <w:t>е</w:t>
      </w:r>
      <w:r w:rsidRPr="001A1018">
        <w:rPr>
          <w:rFonts w:ascii="Times New Roman" w:hAnsi="Times New Roman" w:cs="Times New Roman"/>
        </w:rPr>
        <w:t>скими свойствами, исторической и художественной ценностью, а также природными л</w:t>
      </w:r>
      <w:r w:rsidRPr="001A1018">
        <w:rPr>
          <w:rFonts w:ascii="Times New Roman" w:hAnsi="Times New Roman" w:cs="Times New Roman"/>
        </w:rPr>
        <w:t>е</w:t>
      </w:r>
      <w:r w:rsidRPr="001A1018">
        <w:rPr>
          <w:rFonts w:ascii="Times New Roman" w:hAnsi="Times New Roman" w:cs="Times New Roman"/>
        </w:rPr>
        <w:t>чебными факторами, которые могут использоваться для организации различных видов т</w:t>
      </w:r>
      <w:r w:rsidRPr="001A1018">
        <w:rPr>
          <w:rFonts w:ascii="Times New Roman" w:hAnsi="Times New Roman" w:cs="Times New Roman"/>
        </w:rPr>
        <w:t>у</w:t>
      </w:r>
      <w:r w:rsidRPr="001A1018">
        <w:rPr>
          <w:rFonts w:ascii="Times New Roman" w:hAnsi="Times New Roman" w:cs="Times New Roman"/>
        </w:rPr>
        <w:t xml:space="preserve">ристско-рекреационной деятельности. Они образуют </w:t>
      </w:r>
      <w:r w:rsidRPr="001A1018">
        <w:rPr>
          <w:rFonts w:ascii="Times New Roman" w:hAnsi="Times New Roman" w:cs="Times New Roman"/>
          <w:b/>
        </w:rPr>
        <w:t>территориальные рекреационные системы</w:t>
      </w:r>
      <w:r w:rsidRPr="001A1018">
        <w:rPr>
          <w:rFonts w:ascii="Times New Roman" w:hAnsi="Times New Roman" w:cs="Times New Roman"/>
        </w:rPr>
        <w:t xml:space="preserve"> с различной рекреационной специализацией, различного масштаба и типов. </w:t>
      </w:r>
    </w:p>
    <w:p w:rsidR="009F60F5" w:rsidRPr="001A1018" w:rsidRDefault="009F60F5" w:rsidP="009F60F5">
      <w:pPr>
        <w:pStyle w:val="S0"/>
        <w:widowControl w:val="0"/>
        <w:spacing w:line="239" w:lineRule="auto"/>
        <w:rPr>
          <w:rFonts w:ascii="Times New Roman" w:hAnsi="Times New Roman" w:cs="Times New Roman"/>
        </w:rPr>
      </w:pPr>
      <w:r>
        <w:rPr>
          <w:rFonts w:ascii="Times New Roman" w:hAnsi="Times New Roman" w:cs="Times New Roman"/>
        </w:rPr>
        <w:t>1.5.2.</w:t>
      </w:r>
      <w:r w:rsidRPr="001A1018">
        <w:rPr>
          <w:rFonts w:ascii="Times New Roman" w:hAnsi="Times New Roman" w:cs="Times New Roman"/>
        </w:rPr>
        <w:t>1.10. В качестве элементов территориальных рекреационных систем на терр</w:t>
      </w:r>
      <w:r w:rsidRPr="001A1018">
        <w:rPr>
          <w:rFonts w:ascii="Times New Roman" w:hAnsi="Times New Roman" w:cs="Times New Roman"/>
        </w:rPr>
        <w:t>и</w:t>
      </w:r>
      <w:r w:rsidRPr="001A1018">
        <w:rPr>
          <w:rFonts w:ascii="Times New Roman" w:hAnsi="Times New Roman" w:cs="Times New Roman"/>
        </w:rPr>
        <w:t>тории Смоленской области могут быть выделены следующие центры и ареалы туризма и рекреационного использования:</w:t>
      </w:r>
    </w:p>
    <w:p w:rsidR="009F60F5" w:rsidRPr="001A1018" w:rsidRDefault="009F60F5" w:rsidP="009F60F5">
      <w:pPr>
        <w:pStyle w:val="af0"/>
        <w:widowControl w:val="0"/>
        <w:spacing w:after="0" w:line="239" w:lineRule="auto"/>
        <w:ind w:left="0" w:firstLine="709"/>
        <w:jc w:val="both"/>
        <w:rPr>
          <w:rFonts w:ascii="Times New Roman" w:hAnsi="Times New Roman" w:cs="Times New Roman"/>
        </w:rPr>
      </w:pPr>
      <w:r w:rsidRPr="001A1018">
        <w:rPr>
          <w:rFonts w:ascii="Times New Roman" w:hAnsi="Times New Roman" w:cs="Times New Roman"/>
        </w:rPr>
        <w:t>- город Смоленск и прилегающие территории – центр и ареал международного и межрегионального значения;</w:t>
      </w:r>
    </w:p>
    <w:p w:rsidR="009F60F5" w:rsidRPr="001A1018" w:rsidRDefault="009F60F5" w:rsidP="009F60F5">
      <w:pPr>
        <w:pStyle w:val="af0"/>
        <w:widowControl w:val="0"/>
        <w:spacing w:after="0" w:line="239" w:lineRule="auto"/>
        <w:ind w:left="0" w:firstLine="709"/>
        <w:jc w:val="both"/>
        <w:rPr>
          <w:rFonts w:ascii="Times New Roman" w:hAnsi="Times New Roman" w:cs="Times New Roman"/>
        </w:rPr>
      </w:pPr>
      <w:r w:rsidRPr="001A1018">
        <w:rPr>
          <w:rFonts w:ascii="Times New Roman" w:hAnsi="Times New Roman" w:cs="Times New Roman"/>
        </w:rPr>
        <w:t>- города Вязьма, Гагарин, Ельня, Дорогобуж, Сафоново, Рославль, Пржевальское и прилегающие территории – центры и ареалы федерального и регионального значения;</w:t>
      </w:r>
    </w:p>
    <w:p w:rsidR="009F60F5" w:rsidRPr="001A1018" w:rsidRDefault="009F60F5" w:rsidP="009F60F5">
      <w:pPr>
        <w:pStyle w:val="af0"/>
        <w:widowControl w:val="0"/>
        <w:spacing w:after="0" w:line="239" w:lineRule="auto"/>
        <w:ind w:left="0" w:firstLine="709"/>
        <w:jc w:val="both"/>
        <w:rPr>
          <w:rFonts w:ascii="Times New Roman" w:hAnsi="Times New Roman" w:cs="Times New Roman"/>
        </w:rPr>
      </w:pPr>
      <w:r w:rsidRPr="001A1018">
        <w:rPr>
          <w:rFonts w:ascii="Times New Roman" w:hAnsi="Times New Roman" w:cs="Times New Roman"/>
        </w:rPr>
        <w:t>- Вяземский, Гагаринский, Дорогобужский, Новодугинский, Рославльский, Саф</w:t>
      </w:r>
      <w:r w:rsidRPr="001A1018">
        <w:rPr>
          <w:rFonts w:ascii="Times New Roman" w:hAnsi="Times New Roman" w:cs="Times New Roman"/>
        </w:rPr>
        <w:t>о</w:t>
      </w:r>
      <w:r w:rsidRPr="001A1018">
        <w:rPr>
          <w:rFonts w:ascii="Times New Roman" w:hAnsi="Times New Roman" w:cs="Times New Roman"/>
        </w:rPr>
        <w:t>новский, Смоленский районы – ареалы познавательного туризма с элементами отдыха, санаторного лечения и религиозного паломничества;</w:t>
      </w:r>
    </w:p>
    <w:p w:rsidR="009F60F5" w:rsidRPr="001A1018" w:rsidRDefault="009F60F5" w:rsidP="009F60F5">
      <w:pPr>
        <w:pStyle w:val="af0"/>
        <w:widowControl w:val="0"/>
        <w:spacing w:after="0" w:line="239" w:lineRule="auto"/>
        <w:ind w:left="0" w:firstLine="709"/>
        <w:jc w:val="both"/>
        <w:rPr>
          <w:rFonts w:ascii="Times New Roman" w:hAnsi="Times New Roman" w:cs="Times New Roman"/>
        </w:rPr>
      </w:pPr>
      <w:r w:rsidRPr="001A1018">
        <w:rPr>
          <w:rFonts w:ascii="Times New Roman" w:hAnsi="Times New Roman" w:cs="Times New Roman"/>
        </w:rPr>
        <w:t>- Велижский, Демидовский, Краснинский, Руднянский, а также Сычевский, Те</w:t>
      </w:r>
      <w:r w:rsidRPr="001A1018">
        <w:rPr>
          <w:rFonts w:ascii="Times New Roman" w:hAnsi="Times New Roman" w:cs="Times New Roman"/>
        </w:rPr>
        <w:t>м</w:t>
      </w:r>
      <w:r w:rsidRPr="001A1018">
        <w:rPr>
          <w:rFonts w:ascii="Times New Roman" w:hAnsi="Times New Roman" w:cs="Times New Roman"/>
        </w:rPr>
        <w:t>кинский, Угранский районы – ареалы эксклюзивных видов туризма, отдыха и паломнич</w:t>
      </w:r>
      <w:r w:rsidRPr="001A1018">
        <w:rPr>
          <w:rFonts w:ascii="Times New Roman" w:hAnsi="Times New Roman" w:cs="Times New Roman"/>
        </w:rPr>
        <w:t>е</w:t>
      </w:r>
      <w:r w:rsidRPr="001A1018">
        <w:rPr>
          <w:rFonts w:ascii="Times New Roman" w:hAnsi="Times New Roman" w:cs="Times New Roman"/>
        </w:rPr>
        <w:t>ства;</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 Новодугинский и Гагаринский районы – ареалы рекреации смешанного характера.</w:t>
      </w:r>
    </w:p>
    <w:p w:rsidR="009F60F5" w:rsidRPr="001A1018" w:rsidRDefault="009F60F5" w:rsidP="009F60F5">
      <w:pPr>
        <w:pStyle w:val="S0"/>
        <w:widowControl w:val="0"/>
        <w:spacing w:line="239" w:lineRule="auto"/>
        <w:rPr>
          <w:rFonts w:ascii="Times New Roman" w:hAnsi="Times New Roman" w:cs="Times New Roman"/>
        </w:rPr>
      </w:pPr>
      <w:r>
        <w:rPr>
          <w:rFonts w:ascii="Times New Roman" w:hAnsi="Times New Roman" w:cs="Times New Roman"/>
        </w:rPr>
        <w:t>1.5.2.</w:t>
      </w:r>
      <w:r w:rsidRPr="001A1018">
        <w:rPr>
          <w:rFonts w:ascii="Times New Roman" w:hAnsi="Times New Roman" w:cs="Times New Roman"/>
        </w:rPr>
        <w:t>1.11. На территории Смоленской области могут быть сформированы два типа рекреационных зон: специализированные и многофункциональные.</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К специализированным зонам массового отдыха относятся районы распростран</w:t>
      </w:r>
      <w:r w:rsidRPr="001A1018">
        <w:rPr>
          <w:rFonts w:ascii="Times New Roman" w:hAnsi="Times New Roman" w:cs="Times New Roman"/>
        </w:rPr>
        <w:t>е</w:t>
      </w:r>
      <w:r w:rsidRPr="001A1018">
        <w:rPr>
          <w:rFonts w:ascii="Times New Roman" w:hAnsi="Times New Roman" w:cs="Times New Roman"/>
        </w:rPr>
        <w:t>ния водного туризма (путь «из варяг в греки», маршруты по рекам и водохранилищам), природно-экологического и познавательного туризма (памятники археологии, памятные места, зоны распространения растений и животных, занесенных в Красную книгу и др.), ностальгического туризма (памятный знак в честь 500-летия избавления Руси от Татаро-монгольского ига, памятные места, связанные с событиями Отечественной войны 1812 года, Великой Отечественной войны, другими историческими событиями), религиозного туризма и паломничества (православные монастыри, центр хадицизма и др.), лесного промысла (сбор дикоросов, отдых населения Смоленской области и прилегающих реги</w:t>
      </w:r>
      <w:r w:rsidRPr="001A1018">
        <w:rPr>
          <w:rFonts w:ascii="Times New Roman" w:hAnsi="Times New Roman" w:cs="Times New Roman"/>
        </w:rPr>
        <w:t>о</w:t>
      </w:r>
      <w:r w:rsidRPr="001A1018">
        <w:rPr>
          <w:rFonts w:ascii="Times New Roman" w:hAnsi="Times New Roman" w:cs="Times New Roman"/>
        </w:rPr>
        <w:t>нов), зоны спортивно-промысловой охоты и спортивно-промыслового лова рыбы.</w:t>
      </w:r>
    </w:p>
    <w:p w:rsidR="009F60F5" w:rsidRPr="001A1018" w:rsidRDefault="009F60F5" w:rsidP="009F60F5">
      <w:pPr>
        <w:pStyle w:val="S0"/>
        <w:widowControl w:val="0"/>
        <w:spacing w:line="239" w:lineRule="auto"/>
        <w:rPr>
          <w:rFonts w:ascii="Times New Roman" w:hAnsi="Times New Roman" w:cs="Times New Roman"/>
        </w:rPr>
      </w:pPr>
      <w:r>
        <w:rPr>
          <w:rFonts w:ascii="Times New Roman" w:hAnsi="Times New Roman" w:cs="Times New Roman"/>
        </w:rPr>
        <w:t>1.5.2.</w:t>
      </w:r>
      <w:r w:rsidRPr="001A1018">
        <w:rPr>
          <w:rFonts w:ascii="Times New Roman" w:hAnsi="Times New Roman" w:cs="Times New Roman"/>
        </w:rPr>
        <w:t>1.12. К многофункциональным рекреационным зонам относятся многофун</w:t>
      </w:r>
      <w:r w:rsidRPr="001A1018">
        <w:rPr>
          <w:rFonts w:ascii="Times New Roman" w:hAnsi="Times New Roman" w:cs="Times New Roman"/>
        </w:rPr>
        <w:t>к</w:t>
      </w:r>
      <w:r w:rsidRPr="001A1018">
        <w:rPr>
          <w:rFonts w:ascii="Times New Roman" w:hAnsi="Times New Roman" w:cs="Times New Roman"/>
        </w:rPr>
        <w:t>циональные зоны круглогодичного и сезонного действия, в том числе:</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 xml:space="preserve">- зоны лечебно-оздоровительного и профилактического направления (санатории, в </w:t>
      </w:r>
      <w:r w:rsidRPr="001A1018">
        <w:rPr>
          <w:rFonts w:ascii="Times New Roman" w:hAnsi="Times New Roman" w:cs="Times New Roman"/>
        </w:rPr>
        <w:lastRenderedPageBreak/>
        <w:t>том числе детские, санатории-профилактории (в их составе бальнеологические лечебн</w:t>
      </w:r>
      <w:r w:rsidRPr="001A1018">
        <w:rPr>
          <w:rFonts w:ascii="Times New Roman" w:hAnsi="Times New Roman" w:cs="Times New Roman"/>
        </w:rPr>
        <w:t>и</w:t>
      </w:r>
      <w:r w:rsidRPr="001A1018">
        <w:rPr>
          <w:rFonts w:ascii="Times New Roman" w:hAnsi="Times New Roman" w:cs="Times New Roman"/>
        </w:rPr>
        <w:t>цы, грязелечебницы) базы отдыха, туристские базы);</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 зоны круглогодичного действия (учреждения круглогодичного действия, зимние и летние базы отдыха, туристские базы, спортивные базы, детские оздоровительные лагеря и др.);</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 зоны сезонного действия (учреждения сезонного действия, детские оздоровител</w:t>
      </w:r>
      <w:r w:rsidRPr="001A1018">
        <w:rPr>
          <w:rFonts w:ascii="Times New Roman" w:hAnsi="Times New Roman" w:cs="Times New Roman"/>
        </w:rPr>
        <w:t>ь</w:t>
      </w:r>
      <w:r w:rsidRPr="001A1018">
        <w:rPr>
          <w:rFonts w:ascii="Times New Roman" w:hAnsi="Times New Roman" w:cs="Times New Roman"/>
        </w:rPr>
        <w:t>ные лагеря, в том числе на территориях зеленых зон городов, пансионаты, базы отдыха, туристские базы и др.).</w:t>
      </w:r>
    </w:p>
    <w:p w:rsidR="009F60F5" w:rsidRPr="001A1018" w:rsidRDefault="009F60F5" w:rsidP="009F60F5">
      <w:pPr>
        <w:pStyle w:val="S0"/>
        <w:widowControl w:val="0"/>
        <w:spacing w:line="239" w:lineRule="auto"/>
        <w:rPr>
          <w:rFonts w:ascii="Times New Roman" w:hAnsi="Times New Roman" w:cs="Times New Roman"/>
        </w:rPr>
      </w:pPr>
      <w:r>
        <w:rPr>
          <w:rFonts w:ascii="Times New Roman" w:hAnsi="Times New Roman" w:cs="Times New Roman"/>
        </w:rPr>
        <w:t>1.5.2.</w:t>
      </w:r>
      <w:r w:rsidRPr="001A1018">
        <w:rPr>
          <w:rFonts w:ascii="Times New Roman" w:hAnsi="Times New Roman" w:cs="Times New Roman"/>
        </w:rPr>
        <w:t>1.13. Проектирование и размещение объектов туристической инфраструктуры (гостиницы, информационные и развлекательные центры, административные, торговые и другие объекты обслуживания, спортивные сооружения) следует осуществлять в соотве</w:t>
      </w:r>
      <w:r w:rsidRPr="001A1018">
        <w:rPr>
          <w:rFonts w:ascii="Times New Roman" w:hAnsi="Times New Roman" w:cs="Times New Roman"/>
        </w:rPr>
        <w:t>т</w:t>
      </w:r>
      <w:r w:rsidRPr="001A1018">
        <w:rPr>
          <w:rFonts w:ascii="Times New Roman" w:hAnsi="Times New Roman" w:cs="Times New Roman"/>
        </w:rPr>
        <w:t>ствии нормами, приведенными в настоящих нормативов, с учетом численности туристов.</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Проектирование объектов в специализированных и многофункциональных рекре</w:t>
      </w:r>
      <w:r w:rsidRPr="001A1018">
        <w:rPr>
          <w:rFonts w:ascii="Times New Roman" w:hAnsi="Times New Roman" w:cs="Times New Roman"/>
        </w:rPr>
        <w:t>а</w:t>
      </w:r>
      <w:r w:rsidRPr="001A1018">
        <w:rPr>
          <w:rFonts w:ascii="Times New Roman" w:hAnsi="Times New Roman" w:cs="Times New Roman"/>
        </w:rPr>
        <w:t>ционных зонах возможно осуществлять по индивидуальным проектам.</w:t>
      </w:r>
    </w:p>
    <w:p w:rsidR="009F60F5" w:rsidRPr="001A1018" w:rsidRDefault="009F60F5" w:rsidP="009F60F5">
      <w:pPr>
        <w:pStyle w:val="S0"/>
        <w:widowControl w:val="0"/>
        <w:spacing w:line="239" w:lineRule="auto"/>
        <w:rPr>
          <w:rFonts w:ascii="Times New Roman" w:hAnsi="Times New Roman" w:cs="Times New Roman"/>
        </w:rPr>
      </w:pPr>
      <w:r>
        <w:rPr>
          <w:rFonts w:ascii="Times New Roman" w:hAnsi="Times New Roman" w:cs="Times New Roman"/>
        </w:rPr>
        <w:t>1.5.2.</w:t>
      </w:r>
      <w:r w:rsidRPr="001A1018">
        <w:rPr>
          <w:rFonts w:ascii="Times New Roman" w:hAnsi="Times New Roman" w:cs="Times New Roman"/>
        </w:rPr>
        <w:t>1.14. Проектирование линейных элементов осуществляется в соответствии с заданием на проектирование по индивидуальным проектам.</w:t>
      </w:r>
    </w:p>
    <w:p w:rsidR="009F60F5" w:rsidRPr="001A1018" w:rsidRDefault="009F60F5" w:rsidP="009F60F5">
      <w:pPr>
        <w:pStyle w:val="S0"/>
        <w:widowControl w:val="0"/>
        <w:spacing w:line="239" w:lineRule="auto"/>
        <w:rPr>
          <w:rFonts w:ascii="Times New Roman" w:hAnsi="Times New Roman" w:cs="Times New Roman"/>
        </w:rPr>
      </w:pPr>
      <w:r>
        <w:rPr>
          <w:rFonts w:ascii="Times New Roman" w:hAnsi="Times New Roman" w:cs="Times New Roman"/>
        </w:rPr>
        <w:t>1.5.2.</w:t>
      </w:r>
      <w:r w:rsidRPr="001A1018">
        <w:rPr>
          <w:rFonts w:ascii="Times New Roman" w:hAnsi="Times New Roman" w:cs="Times New Roman"/>
        </w:rPr>
        <w:t>1.15. Проектирование территориальных рекреационных систем следует ос</w:t>
      </w:r>
      <w:r w:rsidRPr="001A1018">
        <w:rPr>
          <w:rFonts w:ascii="Times New Roman" w:hAnsi="Times New Roman" w:cs="Times New Roman"/>
        </w:rPr>
        <w:t>у</w:t>
      </w:r>
      <w:r w:rsidRPr="001A1018">
        <w:rPr>
          <w:rFonts w:ascii="Times New Roman" w:hAnsi="Times New Roman" w:cs="Times New Roman"/>
        </w:rPr>
        <w:t>ществлять на основе комплексной оценки рекреационного потенциала территории, кот</w:t>
      </w:r>
      <w:r w:rsidRPr="001A1018">
        <w:rPr>
          <w:rFonts w:ascii="Times New Roman" w:hAnsi="Times New Roman" w:cs="Times New Roman"/>
        </w:rPr>
        <w:t>о</w:t>
      </w:r>
      <w:r w:rsidRPr="001A1018">
        <w:rPr>
          <w:rFonts w:ascii="Times New Roman" w:hAnsi="Times New Roman" w:cs="Times New Roman"/>
        </w:rPr>
        <w:t>рая учитывает следующие факторы:</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 определение зон рекреационного назначения и конкретизацию их функции;</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 оценку возможности освоения отдельных территорий для перспективного рекре</w:t>
      </w:r>
      <w:r w:rsidRPr="001A1018">
        <w:rPr>
          <w:rFonts w:ascii="Times New Roman" w:hAnsi="Times New Roman" w:cs="Times New Roman"/>
        </w:rPr>
        <w:t>а</w:t>
      </w:r>
      <w:r w:rsidRPr="001A1018">
        <w:rPr>
          <w:rFonts w:ascii="Times New Roman" w:hAnsi="Times New Roman" w:cs="Times New Roman"/>
        </w:rPr>
        <w:t>ционного использования, в том числе определение возможности резервирования на пе</w:t>
      </w:r>
      <w:r w:rsidRPr="001A1018">
        <w:rPr>
          <w:rFonts w:ascii="Times New Roman" w:hAnsi="Times New Roman" w:cs="Times New Roman"/>
        </w:rPr>
        <w:t>р</w:t>
      </w:r>
      <w:r w:rsidRPr="001A1018">
        <w:rPr>
          <w:rFonts w:ascii="Times New Roman" w:hAnsi="Times New Roman" w:cs="Times New Roman"/>
        </w:rPr>
        <w:t>спективу территорий рекреационного назначения для организации зон массового отдыха межрегионального, областного и межрайонного значения;</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 xml:space="preserve">- оценку целесообразности создания на территории </w:t>
      </w:r>
      <w:r w:rsidRPr="001A1018">
        <w:rPr>
          <w:rFonts w:ascii="Times New Roman" w:hAnsi="Times New Roman" w:cs="Times New Roman"/>
          <w:spacing w:val="-2"/>
        </w:rPr>
        <w:t xml:space="preserve">области </w:t>
      </w:r>
      <w:r w:rsidRPr="001A1018">
        <w:rPr>
          <w:rFonts w:ascii="Times New Roman" w:hAnsi="Times New Roman" w:cs="Times New Roman"/>
        </w:rPr>
        <w:t>сети учреждений отд</w:t>
      </w:r>
      <w:r w:rsidRPr="001A1018">
        <w:rPr>
          <w:rFonts w:ascii="Times New Roman" w:hAnsi="Times New Roman" w:cs="Times New Roman"/>
        </w:rPr>
        <w:t>ы</w:t>
      </w:r>
      <w:r w:rsidRPr="001A1018">
        <w:rPr>
          <w:rFonts w:ascii="Times New Roman" w:hAnsi="Times New Roman" w:cs="Times New Roman"/>
        </w:rPr>
        <w:t>ха регионального и федерального значения.</w:t>
      </w:r>
    </w:p>
    <w:p w:rsidR="009F60F5" w:rsidRPr="001A1018" w:rsidRDefault="009F60F5" w:rsidP="009F60F5">
      <w:pPr>
        <w:pStyle w:val="S0"/>
        <w:widowControl w:val="0"/>
        <w:spacing w:line="239" w:lineRule="auto"/>
        <w:rPr>
          <w:rFonts w:ascii="Times New Roman" w:hAnsi="Times New Roman" w:cs="Times New Roman"/>
        </w:rPr>
      </w:pPr>
      <w:r>
        <w:rPr>
          <w:rFonts w:ascii="Times New Roman" w:hAnsi="Times New Roman" w:cs="Times New Roman"/>
        </w:rPr>
        <w:t>1.5.2.</w:t>
      </w:r>
      <w:r w:rsidRPr="001A1018">
        <w:rPr>
          <w:rFonts w:ascii="Times New Roman" w:hAnsi="Times New Roman" w:cs="Times New Roman"/>
        </w:rPr>
        <w:t>1.16. При комплексной оценке рекреационного потенциала территории См</w:t>
      </w:r>
      <w:r w:rsidRPr="001A1018">
        <w:rPr>
          <w:rFonts w:ascii="Times New Roman" w:hAnsi="Times New Roman" w:cs="Times New Roman"/>
        </w:rPr>
        <w:t>о</w:t>
      </w:r>
      <w:r w:rsidRPr="001A1018">
        <w:rPr>
          <w:rFonts w:ascii="Times New Roman" w:hAnsi="Times New Roman" w:cs="Times New Roman"/>
        </w:rPr>
        <w:t>ленской области для проектирования следует учитывать наличие территорий (зон):</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 благоприятных для рекреационного использования (территории вокруг городских округов и городских поселений);</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 особо благоприятных (территории с сочетанием водных и лесных ресурсов, нал</w:t>
      </w:r>
      <w:r w:rsidRPr="001A1018">
        <w:rPr>
          <w:rFonts w:ascii="Times New Roman" w:hAnsi="Times New Roman" w:cs="Times New Roman"/>
        </w:rPr>
        <w:t>и</w:t>
      </w:r>
      <w:r w:rsidRPr="001A1018">
        <w:rPr>
          <w:rFonts w:ascii="Times New Roman" w:hAnsi="Times New Roman" w:cs="Times New Roman"/>
        </w:rPr>
        <w:t>чие источников минеральных вод и объектов культурного наследия);</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 наиболее благоприятных (территории речных долин, акватории озер, примыка</w:t>
      </w:r>
      <w:r w:rsidRPr="001A1018">
        <w:rPr>
          <w:rFonts w:ascii="Times New Roman" w:hAnsi="Times New Roman" w:cs="Times New Roman"/>
        </w:rPr>
        <w:t>ю</w:t>
      </w:r>
      <w:r w:rsidRPr="001A1018">
        <w:rPr>
          <w:rFonts w:ascii="Times New Roman" w:hAnsi="Times New Roman" w:cs="Times New Roman"/>
        </w:rPr>
        <w:t>щие к ним лесные массивы, наличие охотничьих хозяйств);</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 малоблагоприяных для рекреационного использования (территории, не имеющие рекреационного потенциала и объектов культурного наследия).</w:t>
      </w:r>
    </w:p>
    <w:p w:rsidR="009F60F5" w:rsidRPr="001A1018" w:rsidRDefault="009F60F5" w:rsidP="009F60F5">
      <w:pPr>
        <w:pStyle w:val="S0"/>
        <w:widowControl w:val="0"/>
        <w:spacing w:line="239" w:lineRule="auto"/>
        <w:rPr>
          <w:rFonts w:ascii="Times New Roman" w:hAnsi="Times New Roman" w:cs="Times New Roman"/>
        </w:rPr>
      </w:pPr>
      <w:r>
        <w:rPr>
          <w:rFonts w:ascii="Times New Roman" w:hAnsi="Times New Roman" w:cs="Times New Roman"/>
        </w:rPr>
        <w:t>1.5.2.</w:t>
      </w:r>
      <w:r w:rsidRPr="001A1018">
        <w:rPr>
          <w:rFonts w:ascii="Times New Roman" w:hAnsi="Times New Roman" w:cs="Times New Roman"/>
        </w:rPr>
        <w:t>1.17. Для ориентировочных расчетов площади рекреационных зон, необход</w:t>
      </w:r>
      <w:r w:rsidRPr="001A1018">
        <w:rPr>
          <w:rFonts w:ascii="Times New Roman" w:hAnsi="Times New Roman" w:cs="Times New Roman"/>
        </w:rPr>
        <w:t>и</w:t>
      </w:r>
      <w:r w:rsidRPr="001A1018">
        <w:rPr>
          <w:rFonts w:ascii="Times New Roman" w:hAnsi="Times New Roman" w:cs="Times New Roman"/>
        </w:rPr>
        <w:t>мой для обслуживания отдыхающих, рекомендуется принимать следующие укрупненные показатели:</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 для крупных рекреационных зон – 450 м</w:t>
      </w:r>
      <w:r w:rsidRPr="001A1018">
        <w:rPr>
          <w:rFonts w:ascii="Times New Roman" w:hAnsi="Times New Roman" w:cs="Times New Roman"/>
          <w:vertAlign w:val="superscript"/>
        </w:rPr>
        <w:t>2</w:t>
      </w:r>
      <w:r w:rsidRPr="001A1018">
        <w:rPr>
          <w:rFonts w:ascii="Times New Roman" w:hAnsi="Times New Roman" w:cs="Times New Roman"/>
        </w:rPr>
        <w:t>/чел.;</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 для средних рекреационных зон – 300 м</w:t>
      </w:r>
      <w:r w:rsidRPr="001A1018">
        <w:rPr>
          <w:rFonts w:ascii="Times New Roman" w:hAnsi="Times New Roman" w:cs="Times New Roman"/>
          <w:vertAlign w:val="superscript"/>
        </w:rPr>
        <w:t>2</w:t>
      </w:r>
      <w:r w:rsidRPr="001A1018">
        <w:rPr>
          <w:rFonts w:ascii="Times New Roman" w:hAnsi="Times New Roman" w:cs="Times New Roman"/>
        </w:rPr>
        <w:t>/чел.;</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 для малых рекреационных зон – 250 м</w:t>
      </w:r>
      <w:r w:rsidRPr="001A1018">
        <w:rPr>
          <w:rFonts w:ascii="Times New Roman" w:hAnsi="Times New Roman" w:cs="Times New Roman"/>
          <w:vertAlign w:val="superscript"/>
        </w:rPr>
        <w:t>2</w:t>
      </w:r>
      <w:r w:rsidRPr="001A1018">
        <w:rPr>
          <w:rFonts w:ascii="Times New Roman" w:hAnsi="Times New Roman" w:cs="Times New Roman"/>
        </w:rPr>
        <w:t>/чел.</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Для ориентировочных расчетов площади туристско-рекреационных центров рек</w:t>
      </w:r>
      <w:r w:rsidRPr="001A1018">
        <w:rPr>
          <w:rFonts w:ascii="Times New Roman" w:hAnsi="Times New Roman" w:cs="Times New Roman"/>
        </w:rPr>
        <w:t>о</w:t>
      </w:r>
      <w:r w:rsidRPr="001A1018">
        <w:rPr>
          <w:rFonts w:ascii="Times New Roman" w:hAnsi="Times New Roman" w:cs="Times New Roman"/>
        </w:rPr>
        <w:t xml:space="preserve">мендуется принимать ориентировочно </w:t>
      </w:r>
      <w:smartTag w:uri="urn:schemas-microsoft-com:office:smarttags" w:element="metricconverter">
        <w:smartTagPr>
          <w:attr w:name="ProductID" w:val="320 м2"/>
        </w:smartTagPr>
        <w:r w:rsidRPr="001A1018">
          <w:rPr>
            <w:rFonts w:ascii="Times New Roman" w:hAnsi="Times New Roman" w:cs="Times New Roman"/>
          </w:rPr>
          <w:t>320 м</w:t>
        </w:r>
        <w:r w:rsidRPr="001A1018">
          <w:rPr>
            <w:rFonts w:ascii="Times New Roman" w:hAnsi="Times New Roman" w:cs="Times New Roman"/>
            <w:vertAlign w:val="superscript"/>
          </w:rPr>
          <w:t>2</w:t>
        </w:r>
      </w:smartTag>
      <w:r w:rsidRPr="001A1018">
        <w:rPr>
          <w:rFonts w:ascii="Times New Roman" w:hAnsi="Times New Roman" w:cs="Times New Roman"/>
        </w:rPr>
        <w:t xml:space="preserve"> территории на 1 место в учреждениях о</w:t>
      </w:r>
      <w:r w:rsidRPr="001A1018">
        <w:rPr>
          <w:rFonts w:ascii="Times New Roman" w:hAnsi="Times New Roman" w:cs="Times New Roman"/>
        </w:rPr>
        <w:t>б</w:t>
      </w:r>
      <w:r w:rsidRPr="001A1018">
        <w:rPr>
          <w:rFonts w:ascii="Times New Roman" w:hAnsi="Times New Roman" w:cs="Times New Roman"/>
        </w:rPr>
        <w:t>служивания отдыхающих.</w:t>
      </w:r>
    </w:p>
    <w:p w:rsidR="009F60F5" w:rsidRPr="001A1018" w:rsidRDefault="009F60F5" w:rsidP="009F60F5">
      <w:pPr>
        <w:pStyle w:val="S0"/>
        <w:widowControl w:val="0"/>
        <w:spacing w:line="239" w:lineRule="auto"/>
        <w:rPr>
          <w:rFonts w:ascii="Times New Roman" w:hAnsi="Times New Roman" w:cs="Times New Roman"/>
        </w:rPr>
      </w:pPr>
      <w:r>
        <w:rPr>
          <w:rFonts w:ascii="Times New Roman" w:hAnsi="Times New Roman" w:cs="Times New Roman"/>
        </w:rPr>
        <w:t>1.5.2.</w:t>
      </w:r>
      <w:r w:rsidRPr="001A1018">
        <w:rPr>
          <w:rFonts w:ascii="Times New Roman" w:hAnsi="Times New Roman" w:cs="Times New Roman"/>
        </w:rPr>
        <w:t xml:space="preserve">1.18. Классификация рекреационных объектов приведена в </w:t>
      </w:r>
      <w:r w:rsidR="00D30A42">
        <w:rPr>
          <w:rFonts w:ascii="Times New Roman" w:hAnsi="Times New Roman" w:cs="Times New Roman"/>
        </w:rPr>
        <w:t>таблице 58</w:t>
      </w:r>
      <w:r w:rsidRPr="001A1018">
        <w:rPr>
          <w:rFonts w:ascii="Times New Roman" w:hAnsi="Times New Roman" w:cs="Times New Roman"/>
        </w:rPr>
        <w:t>.</w:t>
      </w:r>
    </w:p>
    <w:p w:rsidR="00B0310D" w:rsidRDefault="00B0310D">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D30A42" w:rsidRPr="00D30A42" w:rsidRDefault="00D30A42" w:rsidP="00D30A42">
      <w:pPr>
        <w:ind w:firstLine="0"/>
        <w:jc w:val="right"/>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Таблица 58</w:t>
      </w:r>
    </w:p>
    <w:tbl>
      <w:tblPr>
        <w:tblW w:w="10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14"/>
        <w:gridCol w:w="1878"/>
        <w:gridCol w:w="5811"/>
      </w:tblGrid>
      <w:tr w:rsidR="00D30A42" w:rsidRPr="00D30A42" w:rsidTr="00BC7C95">
        <w:trPr>
          <w:cantSplit/>
          <w:trHeight w:val="138"/>
          <w:tblHeader/>
          <w:jc w:val="center"/>
        </w:trPr>
        <w:tc>
          <w:tcPr>
            <w:tcW w:w="2514" w:type="dxa"/>
            <w:tcBorders>
              <w:top w:val="single" w:sz="4" w:space="0" w:color="auto"/>
              <w:left w:val="single" w:sz="4" w:space="0" w:color="auto"/>
              <w:bottom w:val="single" w:sz="4" w:space="0" w:color="auto"/>
              <w:right w:val="single" w:sz="4" w:space="0" w:color="auto"/>
            </w:tcBorders>
            <w:shd w:val="clear" w:color="auto" w:fill="CCFFCC"/>
            <w:vAlign w:val="center"/>
          </w:tcPr>
          <w:p w:rsidR="00D30A42" w:rsidRPr="00D30A42" w:rsidRDefault="00D30A42" w:rsidP="00D30A42">
            <w:pPr>
              <w:ind w:firstLine="0"/>
              <w:jc w:val="center"/>
              <w:rPr>
                <w:rFonts w:ascii="Times New Roman" w:hAnsi="Times New Roman" w:cs="Times New Roman"/>
                <w:sz w:val="20"/>
                <w:szCs w:val="20"/>
              </w:rPr>
            </w:pPr>
            <w:r w:rsidRPr="00D30A42">
              <w:rPr>
                <w:rFonts w:ascii="Times New Roman" w:hAnsi="Times New Roman" w:cs="Times New Roman"/>
                <w:sz w:val="20"/>
                <w:szCs w:val="20"/>
              </w:rPr>
              <w:t>Уровень</w:t>
            </w:r>
          </w:p>
          <w:p w:rsidR="00D30A42" w:rsidRPr="00D30A42" w:rsidRDefault="00D30A42" w:rsidP="00D30A42">
            <w:pPr>
              <w:ind w:firstLine="0"/>
              <w:jc w:val="center"/>
              <w:rPr>
                <w:rFonts w:ascii="Times New Roman" w:hAnsi="Times New Roman" w:cs="Times New Roman"/>
                <w:sz w:val="20"/>
                <w:szCs w:val="20"/>
                <w:u w:val="single"/>
              </w:rPr>
            </w:pPr>
            <w:r w:rsidRPr="00D30A42">
              <w:rPr>
                <w:rFonts w:ascii="Times New Roman" w:hAnsi="Times New Roman" w:cs="Times New Roman"/>
                <w:sz w:val="20"/>
                <w:szCs w:val="20"/>
                <w:u w:val="single"/>
              </w:rPr>
              <w:t>обслуживания</w:t>
            </w:r>
          </w:p>
          <w:p w:rsidR="00D30A42" w:rsidRPr="00D30A42" w:rsidRDefault="00D30A42" w:rsidP="00D30A42">
            <w:pPr>
              <w:ind w:firstLine="0"/>
              <w:jc w:val="center"/>
              <w:rPr>
                <w:rFonts w:ascii="Times New Roman" w:hAnsi="Times New Roman" w:cs="Times New Roman"/>
                <w:sz w:val="20"/>
                <w:szCs w:val="20"/>
              </w:rPr>
            </w:pPr>
            <w:r w:rsidRPr="00D30A42">
              <w:rPr>
                <w:rFonts w:ascii="Times New Roman" w:hAnsi="Times New Roman" w:cs="Times New Roman"/>
                <w:sz w:val="20"/>
                <w:szCs w:val="20"/>
              </w:rPr>
              <w:t>длительность</w:t>
            </w:r>
          </w:p>
          <w:p w:rsidR="00D30A42" w:rsidRPr="00D30A42" w:rsidRDefault="00D30A42" w:rsidP="00D30A42">
            <w:pPr>
              <w:ind w:firstLine="0"/>
              <w:jc w:val="center"/>
              <w:rPr>
                <w:rFonts w:ascii="Times New Roman" w:hAnsi="Times New Roman" w:cs="Times New Roman"/>
                <w:sz w:val="20"/>
                <w:szCs w:val="20"/>
              </w:rPr>
            </w:pPr>
            <w:r w:rsidRPr="00D30A42">
              <w:rPr>
                <w:rFonts w:ascii="Times New Roman" w:hAnsi="Times New Roman" w:cs="Times New Roman"/>
                <w:sz w:val="20"/>
                <w:szCs w:val="20"/>
              </w:rPr>
              <w:t>пользования</w:t>
            </w:r>
          </w:p>
        </w:tc>
        <w:tc>
          <w:tcPr>
            <w:tcW w:w="1878" w:type="dxa"/>
            <w:tcBorders>
              <w:top w:val="single" w:sz="4" w:space="0" w:color="auto"/>
              <w:left w:val="single" w:sz="4" w:space="0" w:color="auto"/>
              <w:bottom w:val="single" w:sz="4" w:space="0" w:color="auto"/>
              <w:right w:val="single" w:sz="4" w:space="0" w:color="auto"/>
            </w:tcBorders>
            <w:shd w:val="clear" w:color="auto" w:fill="CCFFCC"/>
            <w:vAlign w:val="center"/>
          </w:tcPr>
          <w:p w:rsidR="00D30A42" w:rsidRPr="00D30A42" w:rsidRDefault="00D30A42" w:rsidP="00D30A42">
            <w:pPr>
              <w:ind w:firstLine="0"/>
              <w:jc w:val="center"/>
              <w:rPr>
                <w:rFonts w:ascii="Times New Roman" w:hAnsi="Times New Roman" w:cs="Times New Roman"/>
                <w:sz w:val="20"/>
                <w:szCs w:val="20"/>
              </w:rPr>
            </w:pPr>
            <w:r w:rsidRPr="00D30A42">
              <w:rPr>
                <w:rFonts w:ascii="Times New Roman" w:hAnsi="Times New Roman" w:cs="Times New Roman"/>
                <w:sz w:val="20"/>
                <w:szCs w:val="20"/>
              </w:rPr>
              <w:t>Территория</w:t>
            </w:r>
          </w:p>
          <w:p w:rsidR="00D30A42" w:rsidRPr="00D30A42" w:rsidRDefault="00D30A42" w:rsidP="00D30A42">
            <w:pPr>
              <w:ind w:firstLine="0"/>
              <w:jc w:val="center"/>
              <w:rPr>
                <w:rFonts w:ascii="Times New Roman" w:hAnsi="Times New Roman" w:cs="Times New Roman"/>
                <w:sz w:val="20"/>
                <w:szCs w:val="20"/>
              </w:rPr>
            </w:pPr>
            <w:r w:rsidRPr="00D30A42">
              <w:rPr>
                <w:rFonts w:ascii="Times New Roman" w:hAnsi="Times New Roman" w:cs="Times New Roman"/>
                <w:sz w:val="20"/>
                <w:szCs w:val="20"/>
              </w:rPr>
              <w:t>размещения</w:t>
            </w:r>
          </w:p>
        </w:tc>
        <w:tc>
          <w:tcPr>
            <w:tcW w:w="5811" w:type="dxa"/>
            <w:tcBorders>
              <w:top w:val="single" w:sz="4" w:space="0" w:color="auto"/>
              <w:left w:val="single" w:sz="4" w:space="0" w:color="auto"/>
              <w:bottom w:val="single" w:sz="4" w:space="0" w:color="auto"/>
              <w:right w:val="single" w:sz="4" w:space="0" w:color="auto"/>
            </w:tcBorders>
            <w:shd w:val="clear" w:color="auto" w:fill="CCFFCC"/>
            <w:vAlign w:val="center"/>
          </w:tcPr>
          <w:p w:rsidR="00D30A42" w:rsidRPr="00D30A42" w:rsidRDefault="00D30A42" w:rsidP="00D30A42">
            <w:pPr>
              <w:ind w:firstLine="0"/>
              <w:jc w:val="center"/>
              <w:rPr>
                <w:rFonts w:ascii="Times New Roman" w:hAnsi="Times New Roman" w:cs="Times New Roman"/>
                <w:sz w:val="20"/>
                <w:szCs w:val="20"/>
              </w:rPr>
            </w:pPr>
            <w:r w:rsidRPr="00D30A42">
              <w:rPr>
                <w:rFonts w:ascii="Times New Roman" w:hAnsi="Times New Roman" w:cs="Times New Roman"/>
                <w:sz w:val="20"/>
                <w:szCs w:val="20"/>
              </w:rPr>
              <w:t>Рекреационные объекты</w:t>
            </w:r>
          </w:p>
        </w:tc>
      </w:tr>
      <w:tr w:rsidR="00D30A42" w:rsidRPr="00D30A42" w:rsidTr="00BC7C95">
        <w:trPr>
          <w:trHeight w:val="138"/>
          <w:jc w:val="center"/>
        </w:trPr>
        <w:tc>
          <w:tcPr>
            <w:tcW w:w="2514" w:type="dxa"/>
            <w:vMerge w:val="restart"/>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 xml:space="preserve">повседневное и </w:t>
            </w:r>
          </w:p>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 xml:space="preserve">периодическое </w:t>
            </w:r>
          </w:p>
          <w:p w:rsidR="00D30A42" w:rsidRPr="00D30A42" w:rsidRDefault="00D30A42" w:rsidP="00D30A42">
            <w:pPr>
              <w:ind w:firstLine="0"/>
              <w:rPr>
                <w:rFonts w:ascii="Times New Roman" w:hAnsi="Times New Roman" w:cs="Times New Roman"/>
                <w:b w:val="0"/>
                <w:sz w:val="20"/>
                <w:szCs w:val="20"/>
                <w:u w:val="single"/>
              </w:rPr>
            </w:pPr>
            <w:r w:rsidRPr="00D30A42">
              <w:rPr>
                <w:rFonts w:ascii="Times New Roman" w:hAnsi="Times New Roman" w:cs="Times New Roman"/>
                <w:b w:val="0"/>
                <w:sz w:val="20"/>
                <w:szCs w:val="20"/>
              </w:rPr>
              <w:t xml:space="preserve">(сезонное) </w:t>
            </w:r>
          </w:p>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u w:val="single"/>
              </w:rPr>
              <w:t>       обслуживание       </w:t>
            </w:r>
            <w:r w:rsidRPr="00D30A42">
              <w:rPr>
                <w:rFonts w:ascii="Times New Roman" w:hAnsi="Times New Roman" w:cs="Times New Roman"/>
                <w:b w:val="0"/>
                <w:sz w:val="20"/>
                <w:szCs w:val="20"/>
              </w:rPr>
              <w:t xml:space="preserve"> кратковременное польз</w:t>
            </w:r>
            <w:r w:rsidRPr="00D30A42">
              <w:rPr>
                <w:rFonts w:ascii="Times New Roman" w:hAnsi="Times New Roman" w:cs="Times New Roman"/>
                <w:b w:val="0"/>
                <w:sz w:val="20"/>
                <w:szCs w:val="20"/>
              </w:rPr>
              <w:t>о</w:t>
            </w:r>
            <w:r w:rsidRPr="00D30A42">
              <w:rPr>
                <w:rFonts w:ascii="Times New Roman" w:hAnsi="Times New Roman" w:cs="Times New Roman"/>
                <w:b w:val="0"/>
                <w:sz w:val="20"/>
                <w:szCs w:val="20"/>
              </w:rPr>
              <w:t>вание</w:t>
            </w:r>
          </w:p>
        </w:tc>
        <w:tc>
          <w:tcPr>
            <w:tcW w:w="1878" w:type="dxa"/>
            <w:vMerge w:val="restart"/>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рекреационные территории</w:t>
            </w: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городские лесопарки</w:t>
            </w:r>
          </w:p>
        </w:tc>
      </w:tr>
      <w:tr w:rsidR="00D30A42" w:rsidRPr="00D30A42" w:rsidTr="00BC7C95">
        <w:trPr>
          <w:trHeight w:val="137"/>
          <w:jc w:val="center"/>
        </w:trPr>
        <w:tc>
          <w:tcPr>
            <w:tcW w:w="2514"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парки</w:t>
            </w:r>
          </w:p>
        </w:tc>
      </w:tr>
      <w:tr w:rsidR="00D30A42" w:rsidRPr="00D30A42" w:rsidTr="00BC7C95">
        <w:trPr>
          <w:jc w:val="center"/>
        </w:trPr>
        <w:tc>
          <w:tcPr>
            <w:tcW w:w="2514"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скверы</w:t>
            </w:r>
          </w:p>
        </w:tc>
      </w:tr>
      <w:tr w:rsidR="00D30A42" w:rsidRPr="00D30A42" w:rsidTr="00BC7C95">
        <w:trPr>
          <w:jc w:val="center"/>
        </w:trPr>
        <w:tc>
          <w:tcPr>
            <w:tcW w:w="2514"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бульвары</w:t>
            </w:r>
          </w:p>
        </w:tc>
      </w:tr>
      <w:tr w:rsidR="00D30A42" w:rsidRPr="00D30A42" w:rsidTr="00BC7C95">
        <w:trPr>
          <w:jc w:val="center"/>
        </w:trPr>
        <w:tc>
          <w:tcPr>
            <w:tcW w:w="2514"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городские сады</w:t>
            </w:r>
          </w:p>
        </w:tc>
      </w:tr>
      <w:tr w:rsidR="00D30A42" w:rsidRPr="00D30A42" w:rsidTr="00BC7C95">
        <w:trPr>
          <w:jc w:val="center"/>
        </w:trPr>
        <w:tc>
          <w:tcPr>
            <w:tcW w:w="2514"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садово-парковые комплексы</w:t>
            </w:r>
          </w:p>
        </w:tc>
      </w:tr>
      <w:tr w:rsidR="00D30A42" w:rsidRPr="00D30A42" w:rsidTr="00BC7C95">
        <w:trPr>
          <w:jc w:val="center"/>
        </w:trPr>
        <w:tc>
          <w:tcPr>
            <w:tcW w:w="2514"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ботанические сады</w:t>
            </w:r>
          </w:p>
        </w:tc>
      </w:tr>
      <w:tr w:rsidR="00D30A42" w:rsidRPr="00D30A42" w:rsidTr="00BC7C95">
        <w:trPr>
          <w:jc w:val="center"/>
        </w:trPr>
        <w:tc>
          <w:tcPr>
            <w:tcW w:w="2514"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тематические парки</w:t>
            </w:r>
          </w:p>
        </w:tc>
      </w:tr>
      <w:tr w:rsidR="00D30A42" w:rsidRPr="00D30A42" w:rsidTr="00BC7C95">
        <w:trPr>
          <w:jc w:val="center"/>
        </w:trPr>
        <w:tc>
          <w:tcPr>
            <w:tcW w:w="2514"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зоопарки</w:t>
            </w:r>
          </w:p>
        </w:tc>
      </w:tr>
      <w:tr w:rsidR="00D30A42" w:rsidRPr="00D30A42" w:rsidTr="00BC7C95">
        <w:trPr>
          <w:jc w:val="center"/>
        </w:trPr>
        <w:tc>
          <w:tcPr>
            <w:tcW w:w="2514"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зимние сады</w:t>
            </w:r>
          </w:p>
        </w:tc>
      </w:tr>
      <w:tr w:rsidR="00D30A42" w:rsidRPr="00D30A42" w:rsidTr="00BC7C95">
        <w:trPr>
          <w:trHeight w:val="138"/>
          <w:jc w:val="center"/>
        </w:trPr>
        <w:tc>
          <w:tcPr>
            <w:tcW w:w="2514"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пляжи</w:t>
            </w:r>
          </w:p>
        </w:tc>
      </w:tr>
      <w:tr w:rsidR="00D30A42" w:rsidRPr="00D30A42" w:rsidTr="00BC7C95">
        <w:trPr>
          <w:trHeight w:val="137"/>
          <w:jc w:val="center"/>
        </w:trPr>
        <w:tc>
          <w:tcPr>
            <w:tcW w:w="2514"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pacing w:val="-2"/>
                <w:sz w:val="20"/>
                <w:szCs w:val="20"/>
              </w:rPr>
            </w:pPr>
            <w:r w:rsidRPr="00D30A42">
              <w:rPr>
                <w:rFonts w:ascii="Times New Roman" w:hAnsi="Times New Roman" w:cs="Times New Roman"/>
                <w:b w:val="0"/>
                <w:spacing w:val="-2"/>
                <w:sz w:val="20"/>
                <w:szCs w:val="20"/>
              </w:rPr>
              <w:t>прибрежные места отдыха: водно-спортивные базы, лодочные станции, яхт-клубы, водные спасательные станции</w:t>
            </w:r>
          </w:p>
        </w:tc>
      </w:tr>
      <w:tr w:rsidR="00D30A42" w:rsidRPr="00D30A42" w:rsidTr="00BC7C95">
        <w:trPr>
          <w:jc w:val="center"/>
        </w:trPr>
        <w:tc>
          <w:tcPr>
            <w:tcW w:w="2514" w:type="dxa"/>
            <w:vMerge w:val="restart"/>
            <w:tcBorders>
              <w:top w:val="single" w:sz="4" w:space="0" w:color="auto"/>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u w:val="single"/>
              </w:rPr>
            </w:pPr>
            <w:r w:rsidRPr="00D30A42">
              <w:rPr>
                <w:rFonts w:ascii="Times New Roman" w:hAnsi="Times New Roman" w:cs="Times New Roman"/>
                <w:b w:val="0"/>
                <w:sz w:val="20"/>
                <w:szCs w:val="20"/>
              </w:rPr>
              <w:t xml:space="preserve">эпизодическое </w:t>
            </w:r>
          </w:p>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u w:val="single"/>
              </w:rPr>
              <w:t>        обслуживание        </w:t>
            </w:r>
            <w:r w:rsidRPr="00D30A42">
              <w:rPr>
                <w:rFonts w:ascii="Times New Roman" w:hAnsi="Times New Roman" w:cs="Times New Roman"/>
                <w:b w:val="0"/>
                <w:sz w:val="20"/>
                <w:szCs w:val="20"/>
              </w:rPr>
              <w:t xml:space="preserve"> длительное пользование</w:t>
            </w:r>
          </w:p>
        </w:tc>
        <w:tc>
          <w:tcPr>
            <w:tcW w:w="1878" w:type="dxa"/>
            <w:vMerge w:val="restart"/>
            <w:tcBorders>
              <w:top w:val="single" w:sz="4" w:space="0" w:color="auto"/>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территории лече</w:t>
            </w:r>
            <w:r w:rsidRPr="00D30A42">
              <w:rPr>
                <w:rFonts w:ascii="Times New Roman" w:hAnsi="Times New Roman" w:cs="Times New Roman"/>
                <w:b w:val="0"/>
                <w:sz w:val="20"/>
                <w:szCs w:val="20"/>
              </w:rPr>
              <w:t>б</w:t>
            </w:r>
            <w:r w:rsidRPr="00D30A42">
              <w:rPr>
                <w:rFonts w:ascii="Times New Roman" w:hAnsi="Times New Roman" w:cs="Times New Roman"/>
                <w:b w:val="0"/>
                <w:sz w:val="20"/>
                <w:szCs w:val="20"/>
              </w:rPr>
              <w:t>но-оздоровительных учреждений</w:t>
            </w: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санатории и санаторные комплексы</w:t>
            </w:r>
          </w:p>
        </w:tc>
      </w:tr>
      <w:tr w:rsidR="00D30A42" w:rsidRPr="00D30A42" w:rsidTr="00BC7C95">
        <w:trPr>
          <w:jc w:val="center"/>
        </w:trPr>
        <w:tc>
          <w:tcPr>
            <w:tcW w:w="2514"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pacing w:val="-6"/>
                <w:sz w:val="20"/>
                <w:szCs w:val="20"/>
              </w:rPr>
            </w:pPr>
            <w:r w:rsidRPr="00D30A42">
              <w:rPr>
                <w:rFonts w:ascii="Times New Roman" w:hAnsi="Times New Roman" w:cs="Times New Roman"/>
                <w:b w:val="0"/>
                <w:spacing w:val="-6"/>
                <w:sz w:val="20"/>
                <w:szCs w:val="20"/>
              </w:rPr>
              <w:t>санатории-профилактории, в том числе для родителей с детьми</w:t>
            </w:r>
          </w:p>
        </w:tc>
      </w:tr>
      <w:tr w:rsidR="00D30A42" w:rsidRPr="00D30A42" w:rsidTr="00BC7C95">
        <w:trPr>
          <w:trHeight w:val="72"/>
          <w:jc w:val="center"/>
        </w:trPr>
        <w:tc>
          <w:tcPr>
            <w:tcW w:w="2514"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пансионаты, в том числе с лечением</w:t>
            </w:r>
          </w:p>
        </w:tc>
      </w:tr>
      <w:tr w:rsidR="00D30A42" w:rsidRPr="00D30A42" w:rsidTr="00BC7C95">
        <w:trPr>
          <w:jc w:val="center"/>
        </w:trPr>
        <w:tc>
          <w:tcPr>
            <w:tcW w:w="2514"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водо- и грязелечебницы</w:t>
            </w:r>
          </w:p>
        </w:tc>
      </w:tr>
      <w:tr w:rsidR="00D30A42" w:rsidRPr="00D30A42" w:rsidTr="00BC7C95">
        <w:trPr>
          <w:jc w:val="center"/>
        </w:trPr>
        <w:tc>
          <w:tcPr>
            <w:tcW w:w="2514"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комплексы отдыха, базы отдыха, дома отдыха</w:t>
            </w:r>
          </w:p>
        </w:tc>
      </w:tr>
      <w:tr w:rsidR="00D30A42" w:rsidRPr="00D30A42" w:rsidTr="00BC7C95">
        <w:trPr>
          <w:trHeight w:val="137"/>
          <w:jc w:val="center"/>
        </w:trPr>
        <w:tc>
          <w:tcPr>
            <w:tcW w:w="2514"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 xml:space="preserve">физкультурно-оздоровительные сооружения </w:t>
            </w:r>
          </w:p>
        </w:tc>
      </w:tr>
      <w:tr w:rsidR="00D30A42" w:rsidRPr="00D30A42" w:rsidTr="00BC7C95">
        <w:trPr>
          <w:trHeight w:val="137"/>
          <w:jc w:val="center"/>
        </w:trPr>
        <w:tc>
          <w:tcPr>
            <w:tcW w:w="2514"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некапитальные вспомогательные сооружения и инфраструктура для отдыха</w:t>
            </w:r>
          </w:p>
        </w:tc>
      </w:tr>
      <w:tr w:rsidR="00D30A42" w:rsidRPr="00D30A42" w:rsidTr="00BC7C95">
        <w:trPr>
          <w:trHeight w:val="137"/>
          <w:jc w:val="center"/>
        </w:trPr>
        <w:tc>
          <w:tcPr>
            <w:tcW w:w="2514"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базы проката спортивно-рекреационного инвентаря</w:t>
            </w:r>
          </w:p>
        </w:tc>
      </w:tr>
      <w:tr w:rsidR="00D30A42" w:rsidRPr="00D30A42" w:rsidTr="00BC7C95">
        <w:trPr>
          <w:trHeight w:val="137"/>
          <w:jc w:val="center"/>
        </w:trPr>
        <w:tc>
          <w:tcPr>
            <w:tcW w:w="2514" w:type="dxa"/>
            <w:vMerge/>
            <w:tcBorders>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лыжные спортивные базы</w:t>
            </w:r>
          </w:p>
        </w:tc>
      </w:tr>
      <w:tr w:rsidR="00D30A42" w:rsidRPr="00D30A42" w:rsidTr="00BC7C95">
        <w:trPr>
          <w:jc w:val="center"/>
        </w:trPr>
        <w:tc>
          <w:tcPr>
            <w:tcW w:w="2514" w:type="dxa"/>
            <w:vMerge w:val="restart"/>
            <w:tcBorders>
              <w:top w:val="single" w:sz="4" w:space="0" w:color="auto"/>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u w:val="single"/>
              </w:rPr>
            </w:pPr>
            <w:r w:rsidRPr="00D30A42">
              <w:rPr>
                <w:rFonts w:ascii="Times New Roman" w:hAnsi="Times New Roman" w:cs="Times New Roman"/>
                <w:b w:val="0"/>
                <w:sz w:val="20"/>
                <w:szCs w:val="20"/>
              </w:rPr>
              <w:t xml:space="preserve">эпизодическое </w:t>
            </w:r>
          </w:p>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u w:val="single"/>
              </w:rPr>
              <w:t>        обслуживание        </w:t>
            </w:r>
            <w:r w:rsidRPr="00D30A42">
              <w:rPr>
                <w:rFonts w:ascii="Times New Roman" w:hAnsi="Times New Roman" w:cs="Times New Roman"/>
                <w:b w:val="0"/>
                <w:sz w:val="20"/>
                <w:szCs w:val="20"/>
              </w:rPr>
              <w:t xml:space="preserve"> кратковременное и дл</w:t>
            </w:r>
            <w:r w:rsidRPr="00D30A42">
              <w:rPr>
                <w:rFonts w:ascii="Times New Roman" w:hAnsi="Times New Roman" w:cs="Times New Roman"/>
                <w:b w:val="0"/>
                <w:sz w:val="20"/>
                <w:szCs w:val="20"/>
              </w:rPr>
              <w:t>и</w:t>
            </w:r>
            <w:r w:rsidRPr="00D30A42">
              <w:rPr>
                <w:rFonts w:ascii="Times New Roman" w:hAnsi="Times New Roman" w:cs="Times New Roman"/>
                <w:b w:val="0"/>
                <w:sz w:val="20"/>
                <w:szCs w:val="20"/>
              </w:rPr>
              <w:t>тельное пользование</w:t>
            </w:r>
          </w:p>
        </w:tc>
        <w:tc>
          <w:tcPr>
            <w:tcW w:w="1878" w:type="dxa"/>
            <w:vMerge w:val="restart"/>
            <w:tcBorders>
              <w:top w:val="single" w:sz="4" w:space="0" w:color="auto"/>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территории тур</w:t>
            </w:r>
            <w:r w:rsidRPr="00D30A42">
              <w:rPr>
                <w:rFonts w:ascii="Times New Roman" w:hAnsi="Times New Roman" w:cs="Times New Roman"/>
                <w:b w:val="0"/>
                <w:sz w:val="20"/>
                <w:szCs w:val="20"/>
              </w:rPr>
              <w:t>и</w:t>
            </w:r>
            <w:r w:rsidRPr="00D30A42">
              <w:rPr>
                <w:rFonts w:ascii="Times New Roman" w:hAnsi="Times New Roman" w:cs="Times New Roman"/>
                <w:b w:val="0"/>
                <w:sz w:val="20"/>
                <w:szCs w:val="20"/>
              </w:rPr>
              <w:t>стических учре</w:t>
            </w:r>
            <w:r w:rsidRPr="00D30A42">
              <w:rPr>
                <w:rFonts w:ascii="Times New Roman" w:hAnsi="Times New Roman" w:cs="Times New Roman"/>
                <w:b w:val="0"/>
                <w:sz w:val="20"/>
                <w:szCs w:val="20"/>
              </w:rPr>
              <w:t>ж</w:t>
            </w:r>
            <w:r w:rsidRPr="00D30A42">
              <w:rPr>
                <w:rFonts w:ascii="Times New Roman" w:hAnsi="Times New Roman" w:cs="Times New Roman"/>
                <w:b w:val="0"/>
                <w:sz w:val="20"/>
                <w:szCs w:val="20"/>
              </w:rPr>
              <w:t xml:space="preserve">дений </w:t>
            </w: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загородные туристические гостиницы и комплексы</w:t>
            </w:r>
          </w:p>
        </w:tc>
      </w:tr>
      <w:tr w:rsidR="00D30A42" w:rsidRPr="00D30A42" w:rsidTr="00BC7C95">
        <w:trPr>
          <w:jc w:val="center"/>
        </w:trPr>
        <w:tc>
          <w:tcPr>
            <w:tcW w:w="2514"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загородные туристические базы</w:t>
            </w:r>
          </w:p>
        </w:tc>
      </w:tr>
      <w:tr w:rsidR="00D30A42" w:rsidRPr="00D30A42" w:rsidTr="00BC7C95">
        <w:trPr>
          <w:jc w:val="center"/>
        </w:trPr>
        <w:tc>
          <w:tcPr>
            <w:tcW w:w="2514"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кемпинги, приюты</w:t>
            </w:r>
          </w:p>
        </w:tc>
      </w:tr>
      <w:tr w:rsidR="00D30A42" w:rsidRPr="00D30A42" w:rsidTr="00BC7C95">
        <w:trPr>
          <w:jc w:val="center"/>
        </w:trPr>
        <w:tc>
          <w:tcPr>
            <w:tcW w:w="2514"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рыболовно-охотничьи базы, в том числе учреждения с ночлегом, учреждения без ночлега (зимовья)</w:t>
            </w:r>
          </w:p>
        </w:tc>
      </w:tr>
      <w:tr w:rsidR="00D30A42" w:rsidRPr="00D30A42" w:rsidTr="00BC7C95">
        <w:trPr>
          <w:jc w:val="center"/>
        </w:trPr>
        <w:tc>
          <w:tcPr>
            <w:tcW w:w="2514"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оборудованные стоянки и кострища</w:t>
            </w:r>
          </w:p>
        </w:tc>
      </w:tr>
      <w:tr w:rsidR="00D30A42" w:rsidRPr="00D30A42" w:rsidTr="00BC7C95">
        <w:trPr>
          <w:jc w:val="center"/>
        </w:trPr>
        <w:tc>
          <w:tcPr>
            <w:tcW w:w="2514"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оборудованные учебные тропы</w:t>
            </w:r>
          </w:p>
        </w:tc>
      </w:tr>
      <w:tr w:rsidR="00D30A42" w:rsidRPr="00D30A42" w:rsidTr="00BC7C95">
        <w:trPr>
          <w:jc w:val="center"/>
        </w:trPr>
        <w:tc>
          <w:tcPr>
            <w:tcW w:w="2514" w:type="dxa"/>
            <w:vMerge/>
            <w:tcBorders>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туристические стоянки, лагеря, в том числе круглогодичного действия</w:t>
            </w:r>
          </w:p>
        </w:tc>
      </w:tr>
      <w:tr w:rsidR="00D30A42" w:rsidRPr="00D30A42" w:rsidTr="00BC7C95">
        <w:trPr>
          <w:trHeight w:val="307"/>
          <w:jc w:val="center"/>
        </w:trPr>
        <w:tc>
          <w:tcPr>
            <w:tcW w:w="2514" w:type="dxa"/>
            <w:vMerge w:val="restart"/>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 xml:space="preserve">периодическое </w:t>
            </w:r>
          </w:p>
          <w:p w:rsidR="00D30A42" w:rsidRPr="00D30A42" w:rsidRDefault="00D30A42" w:rsidP="00D30A42">
            <w:pPr>
              <w:ind w:firstLine="0"/>
              <w:rPr>
                <w:rFonts w:ascii="Times New Roman" w:hAnsi="Times New Roman" w:cs="Times New Roman"/>
                <w:b w:val="0"/>
                <w:sz w:val="20"/>
                <w:szCs w:val="20"/>
                <w:u w:val="single"/>
              </w:rPr>
            </w:pPr>
            <w:r w:rsidRPr="00D30A42">
              <w:rPr>
                <w:rFonts w:ascii="Times New Roman" w:hAnsi="Times New Roman" w:cs="Times New Roman"/>
                <w:b w:val="0"/>
                <w:sz w:val="20"/>
                <w:szCs w:val="20"/>
              </w:rPr>
              <w:t xml:space="preserve">(сезонное) </w:t>
            </w:r>
          </w:p>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u w:val="single"/>
              </w:rPr>
              <w:t>        обслуживание         </w:t>
            </w:r>
            <w:r w:rsidRPr="00D30A42">
              <w:rPr>
                <w:rFonts w:ascii="Times New Roman" w:hAnsi="Times New Roman" w:cs="Times New Roman"/>
                <w:b w:val="0"/>
                <w:sz w:val="20"/>
                <w:szCs w:val="20"/>
              </w:rPr>
              <w:t xml:space="preserve"> кратковременное и дл</w:t>
            </w:r>
            <w:r w:rsidRPr="00D30A42">
              <w:rPr>
                <w:rFonts w:ascii="Times New Roman" w:hAnsi="Times New Roman" w:cs="Times New Roman"/>
                <w:b w:val="0"/>
                <w:sz w:val="20"/>
                <w:szCs w:val="20"/>
              </w:rPr>
              <w:t>и</w:t>
            </w:r>
            <w:r w:rsidRPr="00D30A42">
              <w:rPr>
                <w:rFonts w:ascii="Times New Roman" w:hAnsi="Times New Roman" w:cs="Times New Roman"/>
                <w:b w:val="0"/>
                <w:sz w:val="20"/>
                <w:szCs w:val="20"/>
              </w:rPr>
              <w:t>тельное пользование</w:t>
            </w:r>
          </w:p>
        </w:tc>
        <w:tc>
          <w:tcPr>
            <w:tcW w:w="1878" w:type="dxa"/>
            <w:vMerge w:val="restart"/>
            <w:tcBorders>
              <w:top w:val="single" w:sz="4" w:space="0" w:color="auto"/>
              <w:left w:val="single" w:sz="4" w:space="0" w:color="auto"/>
              <w:bottom w:val="single" w:sz="4" w:space="0" w:color="auto"/>
              <w:right w:val="single" w:sz="4" w:space="0" w:color="auto"/>
            </w:tcBorders>
            <w:vAlign w:val="center"/>
          </w:tcPr>
          <w:p w:rsidR="00D30A42" w:rsidRPr="00D30A42" w:rsidRDefault="00D30A42" w:rsidP="00BC7C95">
            <w:pPr>
              <w:ind w:firstLine="0"/>
              <w:rPr>
                <w:rFonts w:ascii="Times New Roman" w:hAnsi="Times New Roman" w:cs="Times New Roman"/>
                <w:b w:val="0"/>
                <w:sz w:val="20"/>
                <w:szCs w:val="20"/>
              </w:rPr>
            </w:pPr>
            <w:r w:rsidRPr="00D30A42">
              <w:rPr>
                <w:rFonts w:ascii="Times New Roman" w:hAnsi="Times New Roman" w:cs="Times New Roman"/>
                <w:b w:val="0"/>
                <w:sz w:val="20"/>
                <w:szCs w:val="20"/>
              </w:rPr>
              <w:t>территории сад</w:t>
            </w:r>
            <w:r w:rsidRPr="00D30A42">
              <w:rPr>
                <w:rFonts w:ascii="Times New Roman" w:hAnsi="Times New Roman" w:cs="Times New Roman"/>
                <w:b w:val="0"/>
                <w:sz w:val="20"/>
                <w:szCs w:val="20"/>
              </w:rPr>
              <w:t>о</w:t>
            </w:r>
            <w:r w:rsidRPr="00D30A42">
              <w:rPr>
                <w:rFonts w:ascii="Times New Roman" w:hAnsi="Times New Roman" w:cs="Times New Roman"/>
                <w:b w:val="0"/>
                <w:sz w:val="20"/>
                <w:szCs w:val="20"/>
              </w:rPr>
              <w:t>водства</w:t>
            </w:r>
            <w:r w:rsidR="00BC7C95">
              <w:rPr>
                <w:rFonts w:ascii="Times New Roman" w:hAnsi="Times New Roman" w:cs="Times New Roman"/>
                <w:b w:val="0"/>
                <w:sz w:val="20"/>
                <w:szCs w:val="20"/>
              </w:rPr>
              <w:t xml:space="preserve"> и</w:t>
            </w:r>
            <w:r w:rsidRPr="00D30A42">
              <w:rPr>
                <w:rFonts w:ascii="Times New Roman" w:hAnsi="Times New Roman" w:cs="Times New Roman"/>
                <w:b w:val="0"/>
                <w:sz w:val="20"/>
                <w:szCs w:val="20"/>
              </w:rPr>
              <w:t xml:space="preserve"> огоро</w:t>
            </w:r>
            <w:r w:rsidRPr="00D30A42">
              <w:rPr>
                <w:rFonts w:ascii="Times New Roman" w:hAnsi="Times New Roman" w:cs="Times New Roman"/>
                <w:b w:val="0"/>
                <w:sz w:val="20"/>
                <w:szCs w:val="20"/>
              </w:rPr>
              <w:t>д</w:t>
            </w:r>
            <w:r w:rsidRPr="00D30A42">
              <w:rPr>
                <w:rFonts w:ascii="Times New Roman" w:hAnsi="Times New Roman" w:cs="Times New Roman"/>
                <w:b w:val="0"/>
                <w:sz w:val="20"/>
                <w:szCs w:val="20"/>
              </w:rPr>
              <w:t xml:space="preserve">ничества </w:t>
            </w:r>
          </w:p>
        </w:tc>
        <w:tc>
          <w:tcPr>
            <w:tcW w:w="5811" w:type="dxa"/>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садовые участки</w:t>
            </w:r>
          </w:p>
        </w:tc>
      </w:tr>
      <w:tr w:rsidR="00D30A42" w:rsidRPr="00D30A42" w:rsidTr="00BC7C95">
        <w:trPr>
          <w:trHeight w:val="308"/>
          <w:jc w:val="center"/>
        </w:trPr>
        <w:tc>
          <w:tcPr>
            <w:tcW w:w="2514"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огородные участки</w:t>
            </w:r>
          </w:p>
        </w:tc>
      </w:tr>
      <w:tr w:rsidR="00BC7C95" w:rsidRPr="00D30A42" w:rsidTr="00BC7C95">
        <w:trPr>
          <w:trHeight w:val="626"/>
          <w:jc w:val="center"/>
        </w:trPr>
        <w:tc>
          <w:tcPr>
            <w:tcW w:w="2514" w:type="dxa"/>
            <w:vMerge/>
            <w:tcBorders>
              <w:top w:val="single" w:sz="4" w:space="0" w:color="auto"/>
              <w:left w:val="single" w:sz="4" w:space="0" w:color="auto"/>
              <w:bottom w:val="single" w:sz="4" w:space="0" w:color="auto"/>
              <w:right w:val="single" w:sz="4" w:space="0" w:color="auto"/>
            </w:tcBorders>
            <w:vAlign w:val="center"/>
          </w:tcPr>
          <w:p w:rsidR="00BC7C95" w:rsidRPr="00D30A42" w:rsidRDefault="00BC7C95" w:rsidP="00D30A42">
            <w:pPr>
              <w:ind w:firstLine="0"/>
              <w:rPr>
                <w:rFonts w:ascii="Times New Roman" w:hAnsi="Times New Roman" w:cs="Times New Roman"/>
                <w:b w:val="0"/>
                <w:sz w:val="20"/>
                <w:szCs w:val="20"/>
              </w:rPr>
            </w:pPr>
          </w:p>
        </w:tc>
        <w:tc>
          <w:tcPr>
            <w:tcW w:w="1878" w:type="dxa"/>
            <w:vMerge/>
            <w:tcBorders>
              <w:top w:val="single" w:sz="4" w:space="0" w:color="auto"/>
              <w:left w:val="single" w:sz="4" w:space="0" w:color="auto"/>
              <w:bottom w:val="single" w:sz="4" w:space="0" w:color="auto"/>
              <w:right w:val="single" w:sz="4" w:space="0" w:color="auto"/>
            </w:tcBorders>
            <w:vAlign w:val="center"/>
          </w:tcPr>
          <w:p w:rsidR="00BC7C95" w:rsidRPr="00D30A42" w:rsidRDefault="00BC7C95"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right w:val="single" w:sz="4" w:space="0" w:color="auto"/>
            </w:tcBorders>
            <w:vAlign w:val="center"/>
          </w:tcPr>
          <w:p w:rsidR="00BC7C95" w:rsidRPr="00D30A42" w:rsidRDefault="00BC7C95" w:rsidP="00BC7C95">
            <w:pPr>
              <w:ind w:firstLine="35"/>
              <w:jc w:val="left"/>
              <w:rPr>
                <w:rFonts w:ascii="Times New Roman" w:hAnsi="Times New Roman" w:cs="Times New Roman"/>
                <w:b w:val="0"/>
                <w:sz w:val="20"/>
                <w:szCs w:val="20"/>
              </w:rPr>
            </w:pPr>
            <w:r w:rsidRPr="00D30A42">
              <w:rPr>
                <w:rFonts w:ascii="Times New Roman" w:hAnsi="Times New Roman" w:cs="Times New Roman"/>
                <w:b w:val="0"/>
                <w:sz w:val="20"/>
                <w:szCs w:val="20"/>
              </w:rPr>
              <w:t>садоводческие, огороднические объединения</w:t>
            </w:r>
          </w:p>
        </w:tc>
      </w:tr>
    </w:tbl>
    <w:p w:rsidR="00D30A42" w:rsidRPr="00D30A42" w:rsidRDefault="00D30A42" w:rsidP="00D30A42">
      <w:pPr>
        <w:ind w:firstLine="709"/>
        <w:rPr>
          <w:rFonts w:ascii="Times New Roman" w:hAnsi="Times New Roman" w:cs="Times New Roman"/>
          <w:b w:val="0"/>
          <w:sz w:val="22"/>
          <w:szCs w:val="22"/>
        </w:rPr>
      </w:pPr>
      <w:r w:rsidRPr="00D30A42">
        <w:rPr>
          <w:rFonts w:ascii="Times New Roman" w:hAnsi="Times New Roman" w:cs="Times New Roman"/>
          <w:b w:val="0"/>
          <w:i/>
          <w:iCs/>
          <w:spacing w:val="40"/>
          <w:sz w:val="22"/>
          <w:szCs w:val="22"/>
        </w:rPr>
        <w:t>Примечания</w:t>
      </w:r>
      <w:r w:rsidRPr="00D30A42">
        <w:rPr>
          <w:rFonts w:ascii="Times New Roman" w:hAnsi="Times New Roman" w:cs="Times New Roman"/>
          <w:b w:val="0"/>
          <w:sz w:val="22"/>
          <w:szCs w:val="22"/>
        </w:rPr>
        <w:t xml:space="preserve">: </w:t>
      </w:r>
    </w:p>
    <w:p w:rsidR="00D30A42" w:rsidRPr="00D30A42" w:rsidRDefault="00D30A42" w:rsidP="00D30A42">
      <w:pPr>
        <w:ind w:firstLine="709"/>
        <w:rPr>
          <w:rFonts w:ascii="Times New Roman" w:hAnsi="Times New Roman" w:cs="Times New Roman"/>
          <w:b w:val="0"/>
          <w:sz w:val="22"/>
          <w:szCs w:val="22"/>
        </w:rPr>
      </w:pPr>
      <w:r w:rsidRPr="00D30A42">
        <w:rPr>
          <w:rFonts w:ascii="Times New Roman" w:hAnsi="Times New Roman" w:cs="Times New Roman"/>
          <w:b w:val="0"/>
          <w:sz w:val="22"/>
          <w:szCs w:val="22"/>
        </w:rPr>
        <w:t>1. К объектам отдыха детей в каникулярное время относятся детские лагеря отдыха, дома отдыха (пансионаты) для семей с детьми и туристические базы для семей с детьми.</w:t>
      </w:r>
    </w:p>
    <w:p w:rsidR="00D30A42" w:rsidRPr="00D30A42" w:rsidRDefault="00D30A42" w:rsidP="00D30A42">
      <w:pPr>
        <w:ind w:firstLine="709"/>
        <w:rPr>
          <w:rFonts w:ascii="Times New Roman" w:hAnsi="Times New Roman" w:cs="Times New Roman"/>
          <w:b w:val="0"/>
          <w:sz w:val="22"/>
          <w:szCs w:val="22"/>
        </w:rPr>
      </w:pPr>
      <w:r w:rsidRPr="00D30A42">
        <w:rPr>
          <w:rFonts w:ascii="Times New Roman" w:hAnsi="Times New Roman" w:cs="Times New Roman"/>
          <w:b w:val="0"/>
          <w:sz w:val="22"/>
          <w:szCs w:val="22"/>
        </w:rPr>
        <w:t>2. К учреждениям, обеспечивающим функционирование рекреационной сети, относятся также экскурсионно-туристические бюро и туристические фирмы.</w:t>
      </w:r>
    </w:p>
    <w:p w:rsidR="00D30A42" w:rsidRPr="00D30A42" w:rsidRDefault="00D30A42" w:rsidP="00D30A42">
      <w:pPr>
        <w:ind w:firstLine="709"/>
        <w:rPr>
          <w:rFonts w:ascii="Times New Roman" w:hAnsi="Times New Roman" w:cs="Times New Roman"/>
          <w:b w:val="0"/>
        </w:rPr>
      </w:pPr>
      <w:r w:rsidRPr="00D30A42">
        <w:rPr>
          <w:rFonts w:ascii="Times New Roman" w:hAnsi="Times New Roman" w:cs="Times New Roman"/>
          <w:b w:val="0"/>
          <w:sz w:val="22"/>
          <w:szCs w:val="22"/>
        </w:rPr>
        <w:t>3. Норму обеспеченности рекреационными объектами и размеры земельных участков сл</w:t>
      </w:r>
      <w:r w:rsidRPr="00D30A42">
        <w:rPr>
          <w:rFonts w:ascii="Times New Roman" w:hAnsi="Times New Roman" w:cs="Times New Roman"/>
          <w:b w:val="0"/>
          <w:sz w:val="22"/>
          <w:szCs w:val="22"/>
        </w:rPr>
        <w:t>е</w:t>
      </w:r>
      <w:r w:rsidRPr="00D30A42">
        <w:rPr>
          <w:rFonts w:ascii="Times New Roman" w:hAnsi="Times New Roman" w:cs="Times New Roman"/>
          <w:b w:val="0"/>
          <w:sz w:val="22"/>
          <w:szCs w:val="22"/>
        </w:rPr>
        <w:t xml:space="preserve">дует определять в соответствии с </w:t>
      </w:r>
      <w:r>
        <w:rPr>
          <w:rFonts w:ascii="Times New Roman" w:hAnsi="Times New Roman" w:cs="Times New Roman"/>
          <w:b w:val="0"/>
          <w:sz w:val="22"/>
          <w:szCs w:val="22"/>
        </w:rPr>
        <w:t xml:space="preserve">таблицами </w:t>
      </w:r>
      <w:r w:rsidR="007C32CF">
        <w:rPr>
          <w:rFonts w:ascii="Times New Roman" w:hAnsi="Times New Roman" w:cs="Times New Roman"/>
          <w:b w:val="0"/>
          <w:sz w:val="22"/>
          <w:szCs w:val="22"/>
        </w:rPr>
        <w:t>22, 23</w:t>
      </w:r>
      <w:r w:rsidRPr="00D30A42">
        <w:rPr>
          <w:rFonts w:ascii="Times New Roman" w:hAnsi="Times New Roman" w:cs="Times New Roman"/>
          <w:b w:val="0"/>
          <w:sz w:val="22"/>
          <w:szCs w:val="22"/>
        </w:rPr>
        <w:t>, а также требованиями соответствующих ра</w:t>
      </w:r>
      <w:r w:rsidRPr="00D30A42">
        <w:rPr>
          <w:rFonts w:ascii="Times New Roman" w:hAnsi="Times New Roman" w:cs="Times New Roman"/>
          <w:b w:val="0"/>
          <w:sz w:val="22"/>
          <w:szCs w:val="22"/>
        </w:rPr>
        <w:t>з</w:t>
      </w:r>
      <w:r w:rsidRPr="00D30A42">
        <w:rPr>
          <w:rFonts w:ascii="Times New Roman" w:hAnsi="Times New Roman" w:cs="Times New Roman"/>
          <w:b w:val="0"/>
          <w:sz w:val="22"/>
          <w:szCs w:val="22"/>
        </w:rPr>
        <w:t>делов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7847BF" w:rsidRDefault="009F60F5" w:rsidP="009F60F5">
      <w:pPr>
        <w:pStyle w:val="5"/>
        <w:rPr>
          <w:rFonts w:ascii="Times New Roman" w:hAnsi="Times New Roman" w:cs="Times New Roman"/>
          <w:b/>
          <w:color w:val="auto"/>
          <w:sz w:val="24"/>
          <w:szCs w:val="24"/>
        </w:rPr>
      </w:pPr>
      <w:bookmarkStart w:id="380" w:name="_Toc501888935"/>
      <w:bookmarkStart w:id="381" w:name="_Toc501972447"/>
      <w:bookmarkStart w:id="382" w:name="_Toc525558383"/>
      <w:bookmarkStart w:id="383" w:name="_Toc529448889"/>
      <w:bookmarkStart w:id="384" w:name="_Toc529782558"/>
      <w:r w:rsidRPr="007847BF">
        <w:rPr>
          <w:rFonts w:ascii="Times New Roman" w:hAnsi="Times New Roman" w:cs="Times New Roman"/>
          <w:b/>
          <w:color w:val="auto"/>
          <w:sz w:val="24"/>
          <w:szCs w:val="24"/>
        </w:rPr>
        <w:t>1.5.2.2. Озелененные территории общего пользования</w:t>
      </w:r>
      <w:bookmarkEnd w:id="380"/>
      <w:bookmarkEnd w:id="381"/>
      <w:bookmarkEnd w:id="382"/>
      <w:bookmarkEnd w:id="383"/>
      <w:bookmarkEnd w:id="384"/>
    </w:p>
    <w:p w:rsidR="009F60F5" w:rsidRPr="001A1018" w:rsidRDefault="009F60F5" w:rsidP="009F60F5">
      <w:pPr>
        <w:spacing w:line="239" w:lineRule="auto"/>
        <w:ind w:firstLine="709"/>
        <w:rPr>
          <w:rFonts w:ascii="Times New Roman" w:hAnsi="Times New Roman" w:cs="Times New Roman"/>
          <w:b w:val="0"/>
          <w:bCs w:val="0"/>
          <w:spacing w:val="-6"/>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2.1. Озелененные территории общего пользования – объекты градостроител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lastRenderedPageBreak/>
        <w:t>ного нормирования – представлены в виде городских парков, садов, скверов, бульваров, набережных, других мест кратковременного отдыха населения и территорий зеленых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саждений в составе жилой, общественной, производственной застройки, в том числе пл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щадки различного функционального назначения, участки жилой, общественной, прои</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водственной застройки, пешеходные коммуникации, улично-дорожная сеть населенного пункта, технические зоны инженерных коммуникаций.</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2.2. Удельный вес озелененных территорий различного назначения в пределах застройки населенного пункта (уровень озелененности территории застройки) должен быть не менее 40 %, а в границах территории жилого района не менее 25 %, включая су</w:t>
      </w:r>
      <w:r w:rsidRPr="001A1018">
        <w:rPr>
          <w:rFonts w:ascii="Times New Roman" w:hAnsi="Times New Roman" w:cs="Times New Roman"/>
          <w:b w:val="0"/>
          <w:bCs w:val="0"/>
          <w:sz w:val="24"/>
          <w:szCs w:val="24"/>
        </w:rPr>
        <w:t>м</w:t>
      </w:r>
      <w:r w:rsidRPr="001A1018">
        <w:rPr>
          <w:rFonts w:ascii="Times New Roman" w:hAnsi="Times New Roman" w:cs="Times New Roman"/>
          <w:b w:val="0"/>
          <w:bCs w:val="0"/>
          <w:sz w:val="24"/>
          <w:szCs w:val="24"/>
        </w:rPr>
        <w:t xml:space="preserve">марную площадь озелененной территории </w:t>
      </w:r>
      <w:r w:rsidRPr="001A1018">
        <w:rPr>
          <w:rFonts w:ascii="Times New Roman" w:hAnsi="Times New Roman" w:cs="Times New Roman"/>
          <w:b w:val="0"/>
          <w:sz w:val="24"/>
          <w:szCs w:val="24"/>
        </w:rPr>
        <w:t>квартала (микрорайона)</w:t>
      </w:r>
      <w:r w:rsidRPr="001A1018">
        <w:rPr>
          <w:rFonts w:ascii="Times New Roman" w:hAnsi="Times New Roman" w:cs="Times New Roman"/>
          <w:b w:val="0"/>
          <w:bCs w:val="0"/>
          <w:sz w:val="24"/>
          <w:szCs w:val="24"/>
        </w:rPr>
        <w:t>.</w:t>
      </w:r>
    </w:p>
    <w:p w:rsidR="009F60F5" w:rsidRPr="001A1018" w:rsidRDefault="009F60F5" w:rsidP="009F60F5">
      <w:pPr>
        <w:spacing w:before="120" w:after="120"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i/>
          <w:spacing w:val="40"/>
          <w:sz w:val="22"/>
          <w:szCs w:val="22"/>
        </w:rPr>
        <w:t>Примечание:</w:t>
      </w:r>
      <w:r w:rsidRPr="001A1018">
        <w:rPr>
          <w:rFonts w:ascii="Times New Roman" w:hAnsi="Times New Roman" w:cs="Times New Roman"/>
          <w:b w:val="0"/>
          <w:bCs w:val="0"/>
          <w:sz w:val="22"/>
          <w:szCs w:val="22"/>
        </w:rPr>
        <w:t xml:space="preserve"> В населенных пунктах с предприятиями, требующими устройства сан</w:t>
      </w:r>
      <w:r w:rsidRPr="001A1018">
        <w:rPr>
          <w:rFonts w:ascii="Times New Roman" w:hAnsi="Times New Roman" w:cs="Times New Roman"/>
          <w:b w:val="0"/>
          <w:bCs w:val="0"/>
          <w:sz w:val="22"/>
          <w:szCs w:val="22"/>
        </w:rPr>
        <w:t>и</w:t>
      </w:r>
      <w:r w:rsidRPr="001A1018">
        <w:rPr>
          <w:rFonts w:ascii="Times New Roman" w:hAnsi="Times New Roman" w:cs="Times New Roman"/>
          <w:b w:val="0"/>
          <w:bCs w:val="0"/>
          <w:sz w:val="22"/>
          <w:szCs w:val="22"/>
        </w:rPr>
        <w:t xml:space="preserve">тарно-защитных зон шириной более </w:t>
      </w:r>
      <w:smartTag w:uri="urn:schemas-microsoft-com:office:smarttags" w:element="metricconverter">
        <w:smartTagPr>
          <w:attr w:name="ProductID" w:val="1 000 м"/>
        </w:smartTagPr>
        <w:r w:rsidRPr="001A1018">
          <w:rPr>
            <w:rFonts w:ascii="Times New Roman" w:hAnsi="Times New Roman" w:cs="Times New Roman"/>
            <w:b w:val="0"/>
            <w:bCs w:val="0"/>
            <w:sz w:val="22"/>
            <w:szCs w:val="22"/>
          </w:rPr>
          <w:t>1 000 м</w:t>
        </w:r>
      </w:smartTag>
      <w:r w:rsidRPr="001A1018">
        <w:rPr>
          <w:rFonts w:ascii="Times New Roman" w:hAnsi="Times New Roman" w:cs="Times New Roman"/>
          <w:b w:val="0"/>
          <w:bCs w:val="0"/>
          <w:sz w:val="22"/>
          <w:szCs w:val="22"/>
        </w:rPr>
        <w:t>, уровень озелененности территории застройки след</w:t>
      </w:r>
      <w:r w:rsidRPr="001A1018">
        <w:rPr>
          <w:rFonts w:ascii="Times New Roman" w:hAnsi="Times New Roman" w:cs="Times New Roman"/>
          <w:b w:val="0"/>
          <w:bCs w:val="0"/>
          <w:sz w:val="22"/>
          <w:szCs w:val="22"/>
        </w:rPr>
        <w:t>у</w:t>
      </w:r>
      <w:r w:rsidRPr="001A1018">
        <w:rPr>
          <w:rFonts w:ascii="Times New Roman" w:hAnsi="Times New Roman" w:cs="Times New Roman"/>
          <w:b w:val="0"/>
          <w:bCs w:val="0"/>
          <w:sz w:val="22"/>
          <w:szCs w:val="22"/>
        </w:rPr>
        <w:t>ет увеличивать не менее чем на 15 %.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Общая площадь озелененных и благоустраиваемых территорий </w:t>
      </w:r>
      <w:r w:rsidRPr="001A1018">
        <w:rPr>
          <w:rFonts w:ascii="Times New Roman" w:hAnsi="Times New Roman" w:cs="Times New Roman"/>
          <w:b w:val="0"/>
          <w:sz w:val="24"/>
          <w:szCs w:val="24"/>
        </w:rPr>
        <w:t>квартала (микр</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района)</w:t>
      </w:r>
      <w:r w:rsidRPr="001A1018">
        <w:rPr>
          <w:rFonts w:ascii="Times New Roman" w:hAnsi="Times New Roman" w:cs="Times New Roman"/>
          <w:b w:val="0"/>
          <w:bCs w:val="0"/>
          <w:sz w:val="24"/>
          <w:szCs w:val="24"/>
        </w:rPr>
        <w:t xml:space="preserve"> жилой застройки формируется из озелененных территорий в составе участка ж</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лого дома (комплекса) и озелененных территорий общего пользования. В площадь озел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ненных и благоустраиваемых территорий включается вся территория </w:t>
      </w:r>
      <w:r w:rsidRPr="001A1018">
        <w:rPr>
          <w:rFonts w:ascii="Times New Roman" w:hAnsi="Times New Roman" w:cs="Times New Roman"/>
          <w:b w:val="0"/>
          <w:sz w:val="24"/>
          <w:szCs w:val="24"/>
        </w:rPr>
        <w:t>квартала (микрора</w:t>
      </w:r>
      <w:r w:rsidRPr="001A1018">
        <w:rPr>
          <w:rFonts w:ascii="Times New Roman" w:hAnsi="Times New Roman" w:cs="Times New Roman"/>
          <w:b w:val="0"/>
          <w:sz w:val="24"/>
          <w:szCs w:val="24"/>
        </w:rPr>
        <w:t>й</w:t>
      </w:r>
      <w:r w:rsidRPr="001A1018">
        <w:rPr>
          <w:rFonts w:ascii="Times New Roman" w:hAnsi="Times New Roman" w:cs="Times New Roman"/>
          <w:b w:val="0"/>
          <w:sz w:val="24"/>
          <w:szCs w:val="24"/>
        </w:rPr>
        <w:t>она)</w:t>
      </w:r>
      <w:r w:rsidRPr="001A1018">
        <w:rPr>
          <w:rFonts w:ascii="Times New Roman" w:hAnsi="Times New Roman" w:cs="Times New Roman"/>
          <w:b w:val="0"/>
          <w:bCs w:val="0"/>
          <w:sz w:val="24"/>
          <w:szCs w:val="24"/>
        </w:rPr>
        <w:t>, кроме площади застройки жилых зданий, участков общественных учреждений, а также проездов, стоянок и физкультурных площадок. В площадь отдельных участков оз</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лененных территорий включаются площадки для отдыха и игр детей, пешеходные доро</w:t>
      </w:r>
      <w:r w:rsidRPr="001A1018">
        <w:rPr>
          <w:rFonts w:ascii="Times New Roman" w:hAnsi="Times New Roman" w:cs="Times New Roman"/>
          <w:b w:val="0"/>
          <w:bCs w:val="0"/>
          <w:sz w:val="24"/>
          <w:szCs w:val="24"/>
        </w:rPr>
        <w:t>ж</w:t>
      </w:r>
      <w:r w:rsidRPr="001A1018">
        <w:rPr>
          <w:rFonts w:ascii="Times New Roman" w:hAnsi="Times New Roman" w:cs="Times New Roman"/>
          <w:b w:val="0"/>
          <w:bCs w:val="0"/>
          <w:sz w:val="24"/>
          <w:szCs w:val="24"/>
        </w:rPr>
        <w:t>ки, если они составляют не более 30 % общей площади участка.</w:t>
      </w:r>
    </w:p>
    <w:p w:rsidR="009F60F5" w:rsidRPr="001A1018" w:rsidRDefault="009F60F5" w:rsidP="009F60F5">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2.3. Параметры общего баланса рекреационной территории рекомендуется принимать по таблице </w:t>
      </w:r>
      <w:r w:rsidR="001B69E5">
        <w:rPr>
          <w:rFonts w:ascii="Times New Roman" w:hAnsi="Times New Roman" w:cs="Times New Roman"/>
          <w:b w:val="0"/>
          <w:bCs w:val="0"/>
          <w:sz w:val="24"/>
          <w:szCs w:val="24"/>
        </w:rPr>
        <w:t>59</w:t>
      </w:r>
      <w:r w:rsidRPr="001A1018">
        <w:rPr>
          <w:rFonts w:ascii="Times New Roman" w:hAnsi="Times New Roman" w:cs="Times New Roman"/>
          <w:b w:val="0"/>
          <w:bCs w:val="0"/>
          <w:sz w:val="24"/>
          <w:szCs w:val="24"/>
        </w:rPr>
        <w:t>.</w:t>
      </w:r>
    </w:p>
    <w:p w:rsidR="009F60F5" w:rsidRPr="001A1018" w:rsidRDefault="009F60F5" w:rsidP="009F60F5">
      <w:pPr>
        <w:spacing w:line="240" w:lineRule="auto"/>
        <w:ind w:firstLine="709"/>
        <w:rPr>
          <w:rFonts w:ascii="Times New Roman" w:hAnsi="Times New Roman" w:cs="Times New Roman"/>
          <w:b w:val="0"/>
          <w:bCs w:val="0"/>
          <w:sz w:val="24"/>
          <w:szCs w:val="24"/>
        </w:rPr>
      </w:pPr>
    </w:p>
    <w:p w:rsidR="009F60F5" w:rsidRPr="001A1018" w:rsidRDefault="009F60F5" w:rsidP="009F60F5">
      <w:pPr>
        <w:spacing w:line="240"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1B69E5">
        <w:rPr>
          <w:rFonts w:ascii="Times New Roman" w:hAnsi="Times New Roman" w:cs="Times New Roman"/>
          <w:b w:val="0"/>
          <w:bCs w:val="0"/>
          <w:sz w:val="24"/>
          <w:szCs w:val="24"/>
        </w:rPr>
        <w:t>59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13"/>
        <w:gridCol w:w="5718"/>
        <w:gridCol w:w="2340"/>
      </w:tblGrid>
      <w:tr w:rsidR="009F60F5" w:rsidRPr="00BD7BE6" w:rsidTr="009F60F5">
        <w:trPr>
          <w:cantSplit/>
          <w:trHeight w:val="312"/>
          <w:tblHeader/>
          <w:jc w:val="center"/>
        </w:trPr>
        <w:tc>
          <w:tcPr>
            <w:tcW w:w="7683" w:type="dxa"/>
            <w:gridSpan w:val="2"/>
            <w:shd w:val="clear" w:color="auto" w:fill="CCFFCC"/>
            <w:vAlign w:val="center"/>
          </w:tcPr>
          <w:p w:rsidR="009F60F5" w:rsidRPr="00BD7BE6" w:rsidRDefault="009F60F5" w:rsidP="009F60F5">
            <w:pPr>
              <w:spacing w:line="240" w:lineRule="auto"/>
              <w:jc w:val="center"/>
              <w:rPr>
                <w:rFonts w:ascii="Times New Roman" w:hAnsi="Times New Roman" w:cs="Times New Roman"/>
                <w:sz w:val="22"/>
                <w:szCs w:val="22"/>
              </w:rPr>
            </w:pPr>
            <w:r w:rsidRPr="00BD7BE6">
              <w:rPr>
                <w:rFonts w:ascii="Times New Roman" w:hAnsi="Times New Roman" w:cs="Times New Roman"/>
                <w:sz w:val="22"/>
                <w:szCs w:val="22"/>
              </w:rPr>
              <w:t>Территории</w:t>
            </w:r>
          </w:p>
        </w:tc>
        <w:tc>
          <w:tcPr>
            <w:tcW w:w="2455" w:type="dxa"/>
            <w:shd w:val="clear" w:color="auto" w:fill="CCFFCC"/>
            <w:vAlign w:val="center"/>
          </w:tcPr>
          <w:p w:rsidR="009F60F5" w:rsidRPr="00BD7BE6" w:rsidRDefault="009F60F5" w:rsidP="009F60F5">
            <w:pPr>
              <w:spacing w:line="240" w:lineRule="auto"/>
              <w:ind w:left="-57" w:right="-57" w:firstLine="0"/>
              <w:jc w:val="center"/>
              <w:rPr>
                <w:rFonts w:ascii="Times New Roman" w:hAnsi="Times New Roman" w:cs="Times New Roman"/>
                <w:sz w:val="22"/>
                <w:szCs w:val="22"/>
              </w:rPr>
            </w:pPr>
            <w:r w:rsidRPr="00BD7BE6">
              <w:rPr>
                <w:rFonts w:ascii="Times New Roman" w:hAnsi="Times New Roman" w:cs="Times New Roman"/>
                <w:sz w:val="22"/>
                <w:szCs w:val="22"/>
              </w:rPr>
              <w:t>Баланс территории, %</w:t>
            </w:r>
          </w:p>
        </w:tc>
      </w:tr>
      <w:tr w:rsidR="009F60F5" w:rsidRPr="00BD7BE6" w:rsidTr="009F60F5">
        <w:trPr>
          <w:trHeight w:val="170"/>
          <w:jc w:val="center"/>
        </w:trPr>
        <w:tc>
          <w:tcPr>
            <w:tcW w:w="1518" w:type="dxa"/>
            <w:vMerge w:val="restart"/>
          </w:tcPr>
          <w:p w:rsidR="009F60F5" w:rsidRPr="00BD7BE6" w:rsidRDefault="009F60F5" w:rsidP="009F60F5">
            <w:pPr>
              <w:spacing w:line="240" w:lineRule="auto"/>
              <w:ind w:firstLine="0"/>
              <w:jc w:val="left"/>
              <w:rPr>
                <w:rFonts w:ascii="Times New Roman" w:hAnsi="Times New Roman" w:cs="Times New Roman"/>
                <w:b w:val="0"/>
                <w:sz w:val="22"/>
                <w:szCs w:val="22"/>
              </w:rPr>
            </w:pPr>
            <w:r w:rsidRPr="00BD7BE6">
              <w:rPr>
                <w:rFonts w:ascii="Times New Roman" w:hAnsi="Times New Roman" w:cs="Times New Roman"/>
                <w:b w:val="0"/>
                <w:sz w:val="22"/>
                <w:szCs w:val="22"/>
              </w:rPr>
              <w:t xml:space="preserve">Открытые </w:t>
            </w:r>
          </w:p>
          <w:p w:rsidR="009F60F5" w:rsidRPr="00BD7BE6" w:rsidRDefault="009F60F5" w:rsidP="009F60F5">
            <w:pPr>
              <w:spacing w:line="240" w:lineRule="auto"/>
              <w:ind w:firstLine="0"/>
              <w:jc w:val="left"/>
              <w:rPr>
                <w:rFonts w:ascii="Times New Roman" w:hAnsi="Times New Roman" w:cs="Times New Roman"/>
                <w:b w:val="0"/>
                <w:sz w:val="22"/>
                <w:szCs w:val="22"/>
              </w:rPr>
            </w:pPr>
            <w:r w:rsidRPr="00BD7BE6">
              <w:rPr>
                <w:rFonts w:ascii="Times New Roman" w:hAnsi="Times New Roman" w:cs="Times New Roman"/>
                <w:b w:val="0"/>
                <w:sz w:val="22"/>
                <w:szCs w:val="22"/>
              </w:rPr>
              <w:t>пространства</w:t>
            </w:r>
          </w:p>
        </w:tc>
        <w:tc>
          <w:tcPr>
            <w:tcW w:w="6165" w:type="dxa"/>
          </w:tcPr>
          <w:p w:rsidR="009F60F5" w:rsidRPr="00BD7BE6" w:rsidRDefault="009F60F5" w:rsidP="009F60F5">
            <w:pPr>
              <w:spacing w:line="240" w:lineRule="auto"/>
              <w:ind w:firstLine="0"/>
              <w:rPr>
                <w:rFonts w:ascii="Times New Roman" w:hAnsi="Times New Roman" w:cs="Times New Roman"/>
                <w:b w:val="0"/>
                <w:sz w:val="22"/>
                <w:szCs w:val="22"/>
              </w:rPr>
            </w:pPr>
            <w:r w:rsidRPr="00BD7BE6">
              <w:rPr>
                <w:rFonts w:ascii="Times New Roman" w:hAnsi="Times New Roman" w:cs="Times New Roman"/>
                <w:b w:val="0"/>
                <w:sz w:val="22"/>
                <w:szCs w:val="22"/>
              </w:rPr>
              <w:t>зеленые насаждения</w:t>
            </w:r>
          </w:p>
        </w:tc>
        <w:tc>
          <w:tcPr>
            <w:tcW w:w="2455" w:type="dxa"/>
            <w:vAlign w:val="center"/>
          </w:tcPr>
          <w:p w:rsidR="009F60F5" w:rsidRPr="00BD7BE6" w:rsidRDefault="009F60F5" w:rsidP="009F60F5">
            <w:pPr>
              <w:spacing w:line="240" w:lineRule="auto"/>
              <w:ind w:firstLine="0"/>
              <w:jc w:val="center"/>
              <w:rPr>
                <w:rFonts w:ascii="Times New Roman" w:hAnsi="Times New Roman" w:cs="Times New Roman"/>
                <w:b w:val="0"/>
                <w:sz w:val="22"/>
                <w:szCs w:val="22"/>
              </w:rPr>
            </w:pPr>
            <w:r w:rsidRPr="00BD7BE6">
              <w:rPr>
                <w:rFonts w:ascii="Times New Roman" w:hAnsi="Times New Roman" w:cs="Times New Roman"/>
                <w:b w:val="0"/>
                <w:sz w:val="22"/>
                <w:szCs w:val="22"/>
              </w:rPr>
              <w:t>65 - 75</w:t>
            </w:r>
          </w:p>
        </w:tc>
      </w:tr>
      <w:tr w:rsidR="009F60F5" w:rsidRPr="00BD7BE6" w:rsidTr="009F60F5">
        <w:trPr>
          <w:trHeight w:val="170"/>
          <w:jc w:val="center"/>
        </w:trPr>
        <w:tc>
          <w:tcPr>
            <w:tcW w:w="1518" w:type="dxa"/>
            <w:vMerge/>
          </w:tcPr>
          <w:p w:rsidR="009F60F5" w:rsidRPr="00BD7BE6" w:rsidRDefault="009F60F5" w:rsidP="009F60F5">
            <w:pPr>
              <w:spacing w:line="240" w:lineRule="auto"/>
              <w:ind w:left="170" w:firstLine="57"/>
              <w:jc w:val="left"/>
              <w:rPr>
                <w:rFonts w:ascii="Times New Roman" w:hAnsi="Times New Roman" w:cs="Times New Roman"/>
                <w:b w:val="0"/>
                <w:sz w:val="22"/>
                <w:szCs w:val="22"/>
              </w:rPr>
            </w:pPr>
          </w:p>
        </w:tc>
        <w:tc>
          <w:tcPr>
            <w:tcW w:w="6165" w:type="dxa"/>
            <w:tcBorders>
              <w:top w:val="single" w:sz="4" w:space="0" w:color="auto"/>
              <w:bottom w:val="single" w:sz="4" w:space="0" w:color="auto"/>
            </w:tcBorders>
          </w:tcPr>
          <w:p w:rsidR="009F60F5" w:rsidRPr="00BD7BE6" w:rsidRDefault="009F60F5" w:rsidP="009F60F5">
            <w:pPr>
              <w:spacing w:line="240" w:lineRule="auto"/>
              <w:ind w:firstLine="0"/>
              <w:rPr>
                <w:rFonts w:ascii="Times New Roman" w:hAnsi="Times New Roman" w:cs="Times New Roman"/>
                <w:b w:val="0"/>
                <w:sz w:val="22"/>
                <w:szCs w:val="22"/>
              </w:rPr>
            </w:pPr>
            <w:r w:rsidRPr="00BD7BE6">
              <w:rPr>
                <w:rFonts w:ascii="Times New Roman" w:hAnsi="Times New Roman" w:cs="Times New Roman"/>
                <w:b w:val="0"/>
                <w:sz w:val="22"/>
                <w:szCs w:val="22"/>
              </w:rPr>
              <w:t>аллеи и дороги</w:t>
            </w:r>
          </w:p>
        </w:tc>
        <w:tc>
          <w:tcPr>
            <w:tcW w:w="2455" w:type="dxa"/>
            <w:tcBorders>
              <w:top w:val="single" w:sz="4" w:space="0" w:color="auto"/>
              <w:bottom w:val="single" w:sz="4" w:space="0" w:color="auto"/>
            </w:tcBorders>
            <w:vAlign w:val="center"/>
          </w:tcPr>
          <w:p w:rsidR="009F60F5" w:rsidRPr="00BD7BE6" w:rsidRDefault="009F60F5" w:rsidP="009F60F5">
            <w:pPr>
              <w:spacing w:line="240" w:lineRule="auto"/>
              <w:ind w:firstLine="0"/>
              <w:jc w:val="center"/>
              <w:rPr>
                <w:rFonts w:ascii="Times New Roman" w:hAnsi="Times New Roman" w:cs="Times New Roman"/>
                <w:b w:val="0"/>
                <w:sz w:val="22"/>
                <w:szCs w:val="22"/>
              </w:rPr>
            </w:pPr>
            <w:r w:rsidRPr="00BD7BE6">
              <w:rPr>
                <w:rFonts w:ascii="Times New Roman" w:hAnsi="Times New Roman" w:cs="Times New Roman"/>
                <w:b w:val="0"/>
                <w:sz w:val="22"/>
                <w:szCs w:val="22"/>
              </w:rPr>
              <w:t>10 - 15</w:t>
            </w:r>
          </w:p>
        </w:tc>
      </w:tr>
      <w:tr w:rsidR="009F60F5" w:rsidRPr="00BD7BE6" w:rsidTr="009F60F5">
        <w:trPr>
          <w:trHeight w:val="170"/>
          <w:jc w:val="center"/>
        </w:trPr>
        <w:tc>
          <w:tcPr>
            <w:tcW w:w="1518" w:type="dxa"/>
            <w:vMerge/>
          </w:tcPr>
          <w:p w:rsidR="009F60F5" w:rsidRPr="00BD7BE6" w:rsidRDefault="009F60F5" w:rsidP="009F60F5">
            <w:pPr>
              <w:spacing w:line="240" w:lineRule="auto"/>
              <w:ind w:left="170" w:firstLine="57"/>
              <w:jc w:val="left"/>
              <w:rPr>
                <w:rFonts w:ascii="Times New Roman" w:hAnsi="Times New Roman" w:cs="Times New Roman"/>
                <w:b w:val="0"/>
                <w:sz w:val="22"/>
                <w:szCs w:val="22"/>
              </w:rPr>
            </w:pPr>
          </w:p>
        </w:tc>
        <w:tc>
          <w:tcPr>
            <w:tcW w:w="6165" w:type="dxa"/>
            <w:tcBorders>
              <w:top w:val="single" w:sz="4" w:space="0" w:color="auto"/>
              <w:bottom w:val="single" w:sz="4" w:space="0" w:color="auto"/>
            </w:tcBorders>
          </w:tcPr>
          <w:p w:rsidR="009F60F5" w:rsidRPr="00BD7BE6" w:rsidRDefault="009F60F5" w:rsidP="009F60F5">
            <w:pPr>
              <w:spacing w:line="240" w:lineRule="auto"/>
              <w:ind w:firstLine="0"/>
              <w:rPr>
                <w:rFonts w:ascii="Times New Roman" w:hAnsi="Times New Roman" w:cs="Times New Roman"/>
                <w:b w:val="0"/>
                <w:sz w:val="22"/>
                <w:szCs w:val="22"/>
              </w:rPr>
            </w:pPr>
            <w:r w:rsidRPr="00BD7BE6">
              <w:rPr>
                <w:rFonts w:ascii="Times New Roman" w:hAnsi="Times New Roman" w:cs="Times New Roman"/>
                <w:b w:val="0"/>
                <w:sz w:val="22"/>
                <w:szCs w:val="22"/>
              </w:rPr>
              <w:t>площадки</w:t>
            </w:r>
          </w:p>
        </w:tc>
        <w:tc>
          <w:tcPr>
            <w:tcW w:w="2455" w:type="dxa"/>
            <w:tcBorders>
              <w:top w:val="single" w:sz="4" w:space="0" w:color="auto"/>
              <w:bottom w:val="single" w:sz="4" w:space="0" w:color="auto"/>
            </w:tcBorders>
            <w:vAlign w:val="center"/>
          </w:tcPr>
          <w:p w:rsidR="009F60F5" w:rsidRPr="00BD7BE6" w:rsidRDefault="009F60F5" w:rsidP="009F60F5">
            <w:pPr>
              <w:spacing w:line="240" w:lineRule="auto"/>
              <w:ind w:firstLine="0"/>
              <w:jc w:val="center"/>
              <w:rPr>
                <w:rFonts w:ascii="Times New Roman" w:hAnsi="Times New Roman" w:cs="Times New Roman"/>
                <w:b w:val="0"/>
                <w:sz w:val="22"/>
                <w:szCs w:val="22"/>
              </w:rPr>
            </w:pPr>
            <w:r w:rsidRPr="00BD7BE6">
              <w:rPr>
                <w:rFonts w:ascii="Times New Roman" w:hAnsi="Times New Roman" w:cs="Times New Roman"/>
                <w:b w:val="0"/>
                <w:sz w:val="22"/>
                <w:szCs w:val="22"/>
              </w:rPr>
              <w:t>8 - 12</w:t>
            </w:r>
          </w:p>
        </w:tc>
      </w:tr>
      <w:tr w:rsidR="009F60F5" w:rsidRPr="00BD7BE6" w:rsidTr="009F60F5">
        <w:trPr>
          <w:trHeight w:val="170"/>
          <w:jc w:val="center"/>
        </w:trPr>
        <w:tc>
          <w:tcPr>
            <w:tcW w:w="1518" w:type="dxa"/>
            <w:vMerge/>
          </w:tcPr>
          <w:p w:rsidR="009F60F5" w:rsidRPr="00BD7BE6" w:rsidRDefault="009F60F5" w:rsidP="009F60F5">
            <w:pPr>
              <w:spacing w:line="240" w:lineRule="auto"/>
              <w:ind w:left="170" w:firstLine="57"/>
              <w:jc w:val="left"/>
              <w:rPr>
                <w:rFonts w:ascii="Times New Roman" w:hAnsi="Times New Roman" w:cs="Times New Roman"/>
                <w:b w:val="0"/>
                <w:sz w:val="22"/>
                <w:szCs w:val="22"/>
              </w:rPr>
            </w:pPr>
          </w:p>
        </w:tc>
        <w:tc>
          <w:tcPr>
            <w:tcW w:w="6165" w:type="dxa"/>
            <w:tcBorders>
              <w:top w:val="single" w:sz="4" w:space="0" w:color="auto"/>
              <w:bottom w:val="single" w:sz="4" w:space="0" w:color="auto"/>
            </w:tcBorders>
          </w:tcPr>
          <w:p w:rsidR="009F60F5" w:rsidRPr="00BD7BE6" w:rsidRDefault="009F60F5" w:rsidP="009F60F5">
            <w:pPr>
              <w:spacing w:line="240" w:lineRule="auto"/>
              <w:ind w:firstLine="0"/>
              <w:rPr>
                <w:rFonts w:ascii="Times New Roman" w:hAnsi="Times New Roman" w:cs="Times New Roman"/>
                <w:b w:val="0"/>
                <w:sz w:val="22"/>
                <w:szCs w:val="22"/>
              </w:rPr>
            </w:pPr>
            <w:r w:rsidRPr="00BD7BE6">
              <w:rPr>
                <w:rFonts w:ascii="Times New Roman" w:hAnsi="Times New Roman" w:cs="Times New Roman"/>
                <w:b w:val="0"/>
                <w:sz w:val="22"/>
                <w:szCs w:val="22"/>
              </w:rPr>
              <w:t>сооружения</w:t>
            </w:r>
          </w:p>
        </w:tc>
        <w:tc>
          <w:tcPr>
            <w:tcW w:w="2455" w:type="dxa"/>
            <w:tcBorders>
              <w:top w:val="single" w:sz="4" w:space="0" w:color="auto"/>
              <w:bottom w:val="single" w:sz="4" w:space="0" w:color="auto"/>
            </w:tcBorders>
            <w:vAlign w:val="center"/>
          </w:tcPr>
          <w:p w:rsidR="009F60F5" w:rsidRPr="00BD7BE6" w:rsidRDefault="009F60F5" w:rsidP="009F60F5">
            <w:pPr>
              <w:spacing w:line="240" w:lineRule="auto"/>
              <w:ind w:firstLine="0"/>
              <w:jc w:val="center"/>
              <w:rPr>
                <w:rFonts w:ascii="Times New Roman" w:hAnsi="Times New Roman" w:cs="Times New Roman"/>
                <w:b w:val="0"/>
                <w:sz w:val="22"/>
                <w:szCs w:val="22"/>
              </w:rPr>
            </w:pPr>
            <w:r w:rsidRPr="00BD7BE6">
              <w:rPr>
                <w:rFonts w:ascii="Times New Roman" w:hAnsi="Times New Roman" w:cs="Times New Roman"/>
                <w:b w:val="0"/>
                <w:sz w:val="22"/>
                <w:szCs w:val="22"/>
              </w:rPr>
              <w:t>5 - 7</w:t>
            </w:r>
          </w:p>
        </w:tc>
      </w:tr>
      <w:tr w:rsidR="009F60F5" w:rsidRPr="00BD7BE6" w:rsidTr="009F60F5">
        <w:trPr>
          <w:trHeight w:val="170"/>
          <w:jc w:val="center"/>
        </w:trPr>
        <w:tc>
          <w:tcPr>
            <w:tcW w:w="1518" w:type="dxa"/>
            <w:vMerge w:val="restart"/>
            <w:tcBorders>
              <w:bottom w:val="single" w:sz="4" w:space="0" w:color="auto"/>
            </w:tcBorders>
          </w:tcPr>
          <w:p w:rsidR="009F60F5" w:rsidRPr="00BD7BE6" w:rsidRDefault="009F60F5" w:rsidP="009F60F5">
            <w:pPr>
              <w:spacing w:line="240" w:lineRule="auto"/>
              <w:ind w:firstLine="0"/>
              <w:jc w:val="left"/>
              <w:rPr>
                <w:rFonts w:ascii="Times New Roman" w:hAnsi="Times New Roman" w:cs="Times New Roman"/>
                <w:b w:val="0"/>
                <w:sz w:val="22"/>
                <w:szCs w:val="22"/>
              </w:rPr>
            </w:pPr>
            <w:r w:rsidRPr="00BD7BE6">
              <w:rPr>
                <w:rFonts w:ascii="Times New Roman" w:hAnsi="Times New Roman" w:cs="Times New Roman"/>
                <w:b w:val="0"/>
                <w:sz w:val="22"/>
                <w:szCs w:val="22"/>
              </w:rPr>
              <w:t xml:space="preserve">Зона </w:t>
            </w:r>
          </w:p>
          <w:p w:rsidR="009F60F5" w:rsidRPr="00BD7BE6" w:rsidRDefault="009F60F5" w:rsidP="009F60F5">
            <w:pPr>
              <w:spacing w:line="240" w:lineRule="auto"/>
              <w:ind w:firstLine="0"/>
              <w:jc w:val="left"/>
              <w:rPr>
                <w:rFonts w:ascii="Times New Roman" w:hAnsi="Times New Roman" w:cs="Times New Roman"/>
                <w:b w:val="0"/>
                <w:sz w:val="22"/>
                <w:szCs w:val="22"/>
              </w:rPr>
            </w:pPr>
            <w:r w:rsidRPr="00BD7BE6">
              <w:rPr>
                <w:rFonts w:ascii="Times New Roman" w:hAnsi="Times New Roman" w:cs="Times New Roman"/>
                <w:b w:val="0"/>
                <w:sz w:val="22"/>
                <w:szCs w:val="22"/>
              </w:rPr>
              <w:t xml:space="preserve">природных </w:t>
            </w:r>
          </w:p>
          <w:p w:rsidR="009F60F5" w:rsidRPr="00BD7BE6" w:rsidRDefault="009F60F5" w:rsidP="009F60F5">
            <w:pPr>
              <w:spacing w:line="240" w:lineRule="auto"/>
              <w:ind w:firstLine="0"/>
              <w:jc w:val="left"/>
              <w:rPr>
                <w:rFonts w:ascii="Times New Roman" w:hAnsi="Times New Roman" w:cs="Times New Roman"/>
                <w:b w:val="0"/>
                <w:sz w:val="22"/>
                <w:szCs w:val="22"/>
              </w:rPr>
            </w:pPr>
            <w:r w:rsidRPr="00BD7BE6">
              <w:rPr>
                <w:rFonts w:ascii="Times New Roman" w:hAnsi="Times New Roman" w:cs="Times New Roman"/>
                <w:b w:val="0"/>
                <w:sz w:val="22"/>
                <w:szCs w:val="22"/>
              </w:rPr>
              <w:t>ландшафтов</w:t>
            </w:r>
          </w:p>
        </w:tc>
        <w:tc>
          <w:tcPr>
            <w:tcW w:w="6165" w:type="dxa"/>
            <w:tcBorders>
              <w:bottom w:val="single" w:sz="4" w:space="0" w:color="auto"/>
            </w:tcBorders>
          </w:tcPr>
          <w:p w:rsidR="009F60F5" w:rsidRPr="00BD7BE6" w:rsidRDefault="009F60F5" w:rsidP="009F60F5">
            <w:pPr>
              <w:spacing w:line="240" w:lineRule="auto"/>
              <w:ind w:firstLine="0"/>
              <w:jc w:val="left"/>
              <w:rPr>
                <w:rFonts w:ascii="Times New Roman" w:hAnsi="Times New Roman" w:cs="Times New Roman"/>
                <w:b w:val="0"/>
                <w:sz w:val="22"/>
                <w:szCs w:val="22"/>
              </w:rPr>
            </w:pPr>
            <w:r w:rsidRPr="00BD7BE6">
              <w:rPr>
                <w:rFonts w:ascii="Times New Roman" w:hAnsi="Times New Roman" w:cs="Times New Roman"/>
                <w:b w:val="0"/>
                <w:sz w:val="22"/>
                <w:szCs w:val="22"/>
              </w:rPr>
              <w:t>древесно-кустарниковые насаждения, открытые луговые      пространства и водоемы</w:t>
            </w:r>
          </w:p>
        </w:tc>
        <w:tc>
          <w:tcPr>
            <w:tcW w:w="2455" w:type="dxa"/>
            <w:tcBorders>
              <w:bottom w:val="single" w:sz="4" w:space="0" w:color="auto"/>
            </w:tcBorders>
            <w:vAlign w:val="center"/>
          </w:tcPr>
          <w:p w:rsidR="009F60F5" w:rsidRPr="00BD7BE6" w:rsidRDefault="009F60F5" w:rsidP="009F60F5">
            <w:pPr>
              <w:spacing w:line="240" w:lineRule="auto"/>
              <w:ind w:firstLine="0"/>
              <w:jc w:val="center"/>
              <w:rPr>
                <w:rFonts w:ascii="Times New Roman" w:hAnsi="Times New Roman" w:cs="Times New Roman"/>
                <w:b w:val="0"/>
                <w:sz w:val="22"/>
                <w:szCs w:val="22"/>
              </w:rPr>
            </w:pPr>
            <w:r w:rsidRPr="00BD7BE6">
              <w:rPr>
                <w:rFonts w:ascii="Times New Roman" w:hAnsi="Times New Roman" w:cs="Times New Roman"/>
                <w:b w:val="0"/>
                <w:sz w:val="22"/>
                <w:szCs w:val="22"/>
              </w:rPr>
              <w:t>93 - 97</w:t>
            </w:r>
          </w:p>
        </w:tc>
      </w:tr>
      <w:tr w:rsidR="009F60F5" w:rsidRPr="00BD7BE6" w:rsidTr="009F60F5">
        <w:trPr>
          <w:trHeight w:val="170"/>
          <w:jc w:val="center"/>
        </w:trPr>
        <w:tc>
          <w:tcPr>
            <w:tcW w:w="1518" w:type="dxa"/>
            <w:vMerge/>
          </w:tcPr>
          <w:p w:rsidR="009F60F5" w:rsidRPr="00BD7BE6" w:rsidRDefault="009F60F5" w:rsidP="009F60F5">
            <w:pPr>
              <w:spacing w:line="240" w:lineRule="auto"/>
              <w:ind w:left="170" w:firstLine="57"/>
              <w:rPr>
                <w:rFonts w:ascii="Times New Roman" w:hAnsi="Times New Roman" w:cs="Times New Roman"/>
                <w:b w:val="0"/>
                <w:sz w:val="22"/>
                <w:szCs w:val="22"/>
              </w:rPr>
            </w:pPr>
          </w:p>
        </w:tc>
        <w:tc>
          <w:tcPr>
            <w:tcW w:w="6165" w:type="dxa"/>
            <w:tcBorders>
              <w:top w:val="single" w:sz="4" w:space="0" w:color="auto"/>
              <w:bottom w:val="single" w:sz="4" w:space="0" w:color="auto"/>
            </w:tcBorders>
          </w:tcPr>
          <w:p w:rsidR="009F60F5" w:rsidRPr="00BD7BE6" w:rsidRDefault="009F60F5" w:rsidP="009F60F5">
            <w:pPr>
              <w:spacing w:line="240" w:lineRule="auto"/>
              <w:ind w:firstLine="0"/>
              <w:rPr>
                <w:rFonts w:ascii="Times New Roman" w:hAnsi="Times New Roman" w:cs="Times New Roman"/>
                <w:b w:val="0"/>
                <w:sz w:val="22"/>
                <w:szCs w:val="22"/>
              </w:rPr>
            </w:pPr>
            <w:r w:rsidRPr="00BD7BE6">
              <w:rPr>
                <w:rFonts w:ascii="Times New Roman" w:hAnsi="Times New Roman" w:cs="Times New Roman"/>
                <w:b w:val="0"/>
                <w:sz w:val="22"/>
                <w:szCs w:val="22"/>
              </w:rPr>
              <w:t>дорожно-транспортная сеть, спортивные и игровые пл</w:t>
            </w:r>
            <w:r w:rsidRPr="00BD7BE6">
              <w:rPr>
                <w:rFonts w:ascii="Times New Roman" w:hAnsi="Times New Roman" w:cs="Times New Roman"/>
                <w:b w:val="0"/>
                <w:sz w:val="22"/>
                <w:szCs w:val="22"/>
              </w:rPr>
              <w:t>о</w:t>
            </w:r>
            <w:r w:rsidRPr="00BD7BE6">
              <w:rPr>
                <w:rFonts w:ascii="Times New Roman" w:hAnsi="Times New Roman" w:cs="Times New Roman"/>
                <w:b w:val="0"/>
                <w:sz w:val="22"/>
                <w:szCs w:val="22"/>
              </w:rPr>
              <w:t>щадки</w:t>
            </w:r>
          </w:p>
        </w:tc>
        <w:tc>
          <w:tcPr>
            <w:tcW w:w="2455" w:type="dxa"/>
            <w:tcBorders>
              <w:top w:val="single" w:sz="4" w:space="0" w:color="auto"/>
              <w:bottom w:val="single" w:sz="4" w:space="0" w:color="auto"/>
            </w:tcBorders>
            <w:vAlign w:val="center"/>
          </w:tcPr>
          <w:p w:rsidR="009F60F5" w:rsidRPr="00BD7BE6" w:rsidRDefault="009F60F5" w:rsidP="009F60F5">
            <w:pPr>
              <w:spacing w:line="240" w:lineRule="auto"/>
              <w:ind w:firstLine="0"/>
              <w:jc w:val="center"/>
              <w:rPr>
                <w:rFonts w:ascii="Times New Roman" w:hAnsi="Times New Roman" w:cs="Times New Roman"/>
                <w:b w:val="0"/>
                <w:sz w:val="22"/>
                <w:szCs w:val="22"/>
              </w:rPr>
            </w:pPr>
            <w:r w:rsidRPr="00BD7BE6">
              <w:rPr>
                <w:rFonts w:ascii="Times New Roman" w:hAnsi="Times New Roman" w:cs="Times New Roman"/>
                <w:b w:val="0"/>
                <w:sz w:val="22"/>
                <w:szCs w:val="22"/>
              </w:rPr>
              <w:t>2 - 5</w:t>
            </w:r>
          </w:p>
        </w:tc>
      </w:tr>
      <w:tr w:rsidR="009F60F5" w:rsidRPr="00BD7BE6" w:rsidTr="009F60F5">
        <w:trPr>
          <w:trHeight w:val="170"/>
          <w:jc w:val="center"/>
        </w:trPr>
        <w:tc>
          <w:tcPr>
            <w:tcW w:w="1518" w:type="dxa"/>
            <w:vMerge/>
          </w:tcPr>
          <w:p w:rsidR="009F60F5" w:rsidRPr="00BD7BE6" w:rsidRDefault="009F60F5" w:rsidP="009F60F5">
            <w:pPr>
              <w:spacing w:line="240" w:lineRule="auto"/>
              <w:ind w:left="170" w:firstLine="57"/>
              <w:rPr>
                <w:rFonts w:ascii="Times New Roman" w:hAnsi="Times New Roman" w:cs="Times New Roman"/>
                <w:b w:val="0"/>
                <w:sz w:val="22"/>
                <w:szCs w:val="22"/>
              </w:rPr>
            </w:pPr>
          </w:p>
        </w:tc>
        <w:tc>
          <w:tcPr>
            <w:tcW w:w="6165" w:type="dxa"/>
            <w:tcBorders>
              <w:top w:val="single" w:sz="4" w:space="0" w:color="auto"/>
            </w:tcBorders>
          </w:tcPr>
          <w:p w:rsidR="009F60F5" w:rsidRPr="00BD7BE6" w:rsidRDefault="009F60F5" w:rsidP="009F60F5">
            <w:pPr>
              <w:spacing w:line="240" w:lineRule="auto"/>
              <w:ind w:firstLine="0"/>
              <w:rPr>
                <w:rFonts w:ascii="Times New Roman" w:hAnsi="Times New Roman" w:cs="Times New Roman"/>
                <w:b w:val="0"/>
                <w:sz w:val="22"/>
                <w:szCs w:val="22"/>
              </w:rPr>
            </w:pPr>
            <w:r w:rsidRPr="00BD7BE6">
              <w:rPr>
                <w:rFonts w:ascii="Times New Roman" w:hAnsi="Times New Roman" w:cs="Times New Roman"/>
                <w:b w:val="0"/>
                <w:sz w:val="22"/>
                <w:szCs w:val="22"/>
              </w:rPr>
              <w:t>обслуживающие сооружения и хозяйственные постройки</w:t>
            </w:r>
          </w:p>
        </w:tc>
        <w:tc>
          <w:tcPr>
            <w:tcW w:w="2455" w:type="dxa"/>
            <w:tcBorders>
              <w:top w:val="single" w:sz="4" w:space="0" w:color="auto"/>
            </w:tcBorders>
            <w:vAlign w:val="center"/>
          </w:tcPr>
          <w:p w:rsidR="009F60F5" w:rsidRPr="00BD7BE6" w:rsidRDefault="009F60F5" w:rsidP="009F60F5">
            <w:pPr>
              <w:spacing w:line="240" w:lineRule="auto"/>
              <w:ind w:firstLine="0"/>
              <w:jc w:val="center"/>
              <w:rPr>
                <w:rFonts w:ascii="Times New Roman" w:hAnsi="Times New Roman" w:cs="Times New Roman"/>
                <w:b w:val="0"/>
                <w:sz w:val="22"/>
                <w:szCs w:val="22"/>
              </w:rPr>
            </w:pPr>
            <w:r w:rsidRPr="00BD7BE6">
              <w:rPr>
                <w:rFonts w:ascii="Times New Roman" w:hAnsi="Times New Roman" w:cs="Times New Roman"/>
                <w:b w:val="0"/>
                <w:sz w:val="22"/>
                <w:szCs w:val="22"/>
              </w:rPr>
              <w:t>2</w:t>
            </w:r>
          </w:p>
        </w:tc>
      </w:tr>
    </w:tbl>
    <w:p w:rsidR="009F60F5" w:rsidRPr="001A1018" w:rsidRDefault="009F60F5" w:rsidP="009F60F5">
      <w:pPr>
        <w:spacing w:line="240" w:lineRule="auto"/>
        <w:ind w:firstLine="709"/>
        <w:rPr>
          <w:rFonts w:ascii="Times New Roman" w:hAnsi="Times New Roman" w:cs="Times New Roman"/>
          <w:b w:val="0"/>
          <w:bCs w:val="0"/>
          <w:sz w:val="24"/>
          <w:szCs w:val="24"/>
        </w:rPr>
      </w:pPr>
    </w:p>
    <w:p w:rsidR="009F60F5" w:rsidRPr="001A1018" w:rsidRDefault="009F60F5" w:rsidP="009F60F5">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2.4. </w:t>
      </w:r>
      <w:r w:rsidRPr="001A1018">
        <w:rPr>
          <w:rFonts w:ascii="Times New Roman" w:hAnsi="Times New Roman" w:cs="Times New Roman"/>
          <w:sz w:val="24"/>
          <w:szCs w:val="24"/>
        </w:rPr>
        <w:t>Площадь озелененных территорий общего пользования</w:t>
      </w:r>
      <w:r w:rsidRPr="001A1018">
        <w:rPr>
          <w:rFonts w:ascii="Times New Roman" w:hAnsi="Times New Roman" w:cs="Times New Roman"/>
          <w:b w:val="0"/>
          <w:bCs w:val="0"/>
          <w:sz w:val="24"/>
          <w:szCs w:val="24"/>
        </w:rPr>
        <w:t xml:space="preserve"> – парков, с</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дов, бульваров, скверов, размещаемых на территории населенных пунктов (городских о</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 xml:space="preserve">ругов и поселений), следует принимать по таблице </w:t>
      </w:r>
      <w:r w:rsidR="001B69E5">
        <w:rPr>
          <w:rFonts w:ascii="Times New Roman" w:hAnsi="Times New Roman" w:cs="Times New Roman"/>
          <w:b w:val="0"/>
          <w:bCs w:val="0"/>
          <w:sz w:val="24"/>
          <w:szCs w:val="24"/>
        </w:rPr>
        <w:t>60</w:t>
      </w:r>
      <w:r w:rsidRPr="001A1018">
        <w:rPr>
          <w:rFonts w:ascii="Times New Roman" w:hAnsi="Times New Roman" w:cs="Times New Roman"/>
          <w:b w:val="0"/>
          <w:bCs w:val="0"/>
          <w:sz w:val="24"/>
          <w:szCs w:val="24"/>
        </w:rPr>
        <w:t>.</w:t>
      </w:r>
    </w:p>
    <w:p w:rsidR="009F60F5" w:rsidRPr="001A1018" w:rsidRDefault="009F60F5" w:rsidP="009F60F5">
      <w:pPr>
        <w:spacing w:line="240" w:lineRule="auto"/>
        <w:ind w:firstLine="709"/>
        <w:rPr>
          <w:rFonts w:ascii="Times New Roman" w:hAnsi="Times New Roman" w:cs="Times New Roman"/>
          <w:b w:val="0"/>
          <w:bCs w:val="0"/>
          <w:sz w:val="24"/>
          <w:szCs w:val="24"/>
        </w:rPr>
      </w:pPr>
    </w:p>
    <w:p w:rsidR="009F60F5" w:rsidRPr="001A1018" w:rsidRDefault="009F60F5" w:rsidP="009F60F5">
      <w:pPr>
        <w:spacing w:line="240"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1B69E5">
        <w:rPr>
          <w:rFonts w:ascii="Times New Roman" w:hAnsi="Times New Roman" w:cs="Times New Roman"/>
          <w:b w:val="0"/>
          <w:bCs w:val="0"/>
          <w:sz w:val="24"/>
          <w:szCs w:val="24"/>
        </w:rPr>
        <w:t>60</w:t>
      </w:r>
    </w:p>
    <w:tbl>
      <w:tblPr>
        <w:tblW w:w="10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292"/>
        <w:gridCol w:w="1441"/>
        <w:gridCol w:w="1441"/>
        <w:gridCol w:w="1441"/>
        <w:gridCol w:w="2470"/>
      </w:tblGrid>
      <w:tr w:rsidR="009F60F5" w:rsidRPr="001A1018" w:rsidTr="009F60F5">
        <w:trPr>
          <w:cantSplit/>
          <w:trHeight w:val="312"/>
          <w:tblHeader/>
          <w:jc w:val="center"/>
        </w:trPr>
        <w:tc>
          <w:tcPr>
            <w:tcW w:w="3292" w:type="dxa"/>
            <w:vMerge w:val="restart"/>
            <w:shd w:val="clear" w:color="auto" w:fill="CCFFCC"/>
            <w:vAlign w:val="center"/>
          </w:tcPr>
          <w:p w:rsidR="009F60F5" w:rsidRPr="001A1018" w:rsidRDefault="009F60F5" w:rsidP="009F60F5">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Озелененные территории общего пользования</w:t>
            </w:r>
          </w:p>
        </w:tc>
        <w:tc>
          <w:tcPr>
            <w:tcW w:w="6793" w:type="dxa"/>
            <w:gridSpan w:val="4"/>
            <w:shd w:val="clear" w:color="auto" w:fill="CCFFCC"/>
            <w:vAlign w:val="center"/>
          </w:tcPr>
          <w:p w:rsidR="009F60F5" w:rsidRPr="001A1018" w:rsidRDefault="009F60F5" w:rsidP="009F60F5">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Площадь озелененных территорий, м</w:t>
            </w:r>
            <w:r w:rsidRPr="001A1018">
              <w:rPr>
                <w:rFonts w:ascii="Times New Roman" w:hAnsi="Times New Roman" w:cs="Times New Roman"/>
                <w:sz w:val="22"/>
                <w:szCs w:val="22"/>
                <w:vertAlign w:val="superscript"/>
              </w:rPr>
              <w:t>2</w:t>
            </w:r>
            <w:r w:rsidRPr="001A1018">
              <w:rPr>
                <w:rFonts w:ascii="Times New Roman" w:hAnsi="Times New Roman" w:cs="Times New Roman"/>
                <w:sz w:val="22"/>
                <w:szCs w:val="22"/>
              </w:rPr>
              <w:t>/чел.</w:t>
            </w:r>
          </w:p>
        </w:tc>
      </w:tr>
      <w:tr w:rsidR="009F60F5" w:rsidRPr="001A1018" w:rsidTr="009F60F5">
        <w:trPr>
          <w:cantSplit/>
          <w:trHeight w:val="227"/>
          <w:tblHeader/>
          <w:jc w:val="center"/>
        </w:trPr>
        <w:tc>
          <w:tcPr>
            <w:tcW w:w="3292" w:type="dxa"/>
            <w:vMerge/>
            <w:shd w:val="clear" w:color="auto" w:fill="CCFFCC"/>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p>
        </w:tc>
        <w:tc>
          <w:tcPr>
            <w:tcW w:w="4323" w:type="dxa"/>
            <w:gridSpan w:val="3"/>
            <w:shd w:val="clear" w:color="auto" w:fill="CCFFCC"/>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городских населенных пунктов</w:t>
            </w:r>
          </w:p>
        </w:tc>
        <w:tc>
          <w:tcPr>
            <w:tcW w:w="2470" w:type="dxa"/>
            <w:vMerge w:val="restart"/>
            <w:shd w:val="clear" w:color="auto" w:fill="CCFFCC"/>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сельских населенных пунктов</w:t>
            </w:r>
          </w:p>
        </w:tc>
      </w:tr>
      <w:tr w:rsidR="009F60F5" w:rsidRPr="001A1018" w:rsidTr="009F60F5">
        <w:trPr>
          <w:trHeight w:val="227"/>
          <w:jc w:val="center"/>
        </w:trPr>
        <w:tc>
          <w:tcPr>
            <w:tcW w:w="3292" w:type="dxa"/>
            <w:vMerge/>
            <w:shd w:val="clear" w:color="auto" w:fill="CCFFCC"/>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p>
        </w:tc>
        <w:tc>
          <w:tcPr>
            <w:tcW w:w="1441" w:type="dxa"/>
            <w:shd w:val="clear" w:color="auto" w:fill="CCFFCC"/>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крупных</w:t>
            </w:r>
          </w:p>
        </w:tc>
        <w:tc>
          <w:tcPr>
            <w:tcW w:w="1441" w:type="dxa"/>
            <w:shd w:val="clear" w:color="auto" w:fill="CCFFCC"/>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средних</w:t>
            </w:r>
          </w:p>
        </w:tc>
        <w:tc>
          <w:tcPr>
            <w:tcW w:w="1441" w:type="dxa"/>
            <w:shd w:val="clear" w:color="auto" w:fill="CCFFCC"/>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малых</w:t>
            </w:r>
          </w:p>
        </w:tc>
        <w:tc>
          <w:tcPr>
            <w:tcW w:w="2470" w:type="dxa"/>
            <w:vMerge/>
            <w:shd w:val="clear" w:color="auto" w:fill="CCFFCC"/>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p>
        </w:tc>
      </w:tr>
      <w:tr w:rsidR="009F60F5" w:rsidRPr="001A1018" w:rsidTr="009F60F5">
        <w:trPr>
          <w:trHeight w:val="227"/>
          <w:jc w:val="center"/>
        </w:trPr>
        <w:tc>
          <w:tcPr>
            <w:tcW w:w="3292" w:type="dxa"/>
            <w:vAlign w:val="center"/>
          </w:tcPr>
          <w:p w:rsidR="009F60F5" w:rsidRPr="001A1018" w:rsidRDefault="009F60F5" w:rsidP="009F60F5">
            <w:pPr>
              <w:suppressAutoHyphens/>
              <w:spacing w:line="240" w:lineRule="auto"/>
              <w:ind w:left="113"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Общегородские</w:t>
            </w:r>
          </w:p>
        </w:tc>
        <w:tc>
          <w:tcPr>
            <w:tcW w:w="1441"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1441"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7</w:t>
            </w:r>
          </w:p>
        </w:tc>
        <w:tc>
          <w:tcPr>
            <w:tcW w:w="1441"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 (10)*</w:t>
            </w:r>
          </w:p>
        </w:tc>
        <w:tc>
          <w:tcPr>
            <w:tcW w:w="2470"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w:t>
            </w:r>
          </w:p>
        </w:tc>
      </w:tr>
      <w:tr w:rsidR="009F60F5" w:rsidRPr="001A1018" w:rsidTr="009F60F5">
        <w:trPr>
          <w:trHeight w:val="227"/>
          <w:jc w:val="center"/>
        </w:trPr>
        <w:tc>
          <w:tcPr>
            <w:tcW w:w="3292" w:type="dxa"/>
            <w:vAlign w:val="center"/>
          </w:tcPr>
          <w:p w:rsidR="009F60F5" w:rsidRPr="001A1018" w:rsidRDefault="009F60F5" w:rsidP="009F60F5">
            <w:pPr>
              <w:suppressAutoHyphens/>
              <w:spacing w:line="240" w:lineRule="auto"/>
              <w:ind w:left="113"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Жилых районов</w:t>
            </w:r>
          </w:p>
        </w:tc>
        <w:tc>
          <w:tcPr>
            <w:tcW w:w="1441"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w:t>
            </w:r>
          </w:p>
        </w:tc>
        <w:tc>
          <w:tcPr>
            <w:tcW w:w="1441"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w:t>
            </w:r>
          </w:p>
        </w:tc>
        <w:tc>
          <w:tcPr>
            <w:tcW w:w="1441"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c>
          <w:tcPr>
            <w:tcW w:w="2470"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r>
    </w:tbl>
    <w:p w:rsidR="009F60F5" w:rsidRPr="001A1018" w:rsidRDefault="009F60F5" w:rsidP="009F60F5">
      <w:pPr>
        <w:spacing w:before="120" w:line="240" w:lineRule="auto"/>
        <w:ind w:firstLine="709"/>
        <w:rPr>
          <w:rFonts w:ascii="Times New Roman" w:hAnsi="Times New Roman" w:cs="Times New Roman"/>
          <w:b w:val="0"/>
          <w:bCs w:val="0"/>
          <w:i/>
          <w:iCs/>
          <w:spacing w:val="40"/>
          <w:sz w:val="22"/>
          <w:szCs w:val="22"/>
        </w:rPr>
      </w:pPr>
      <w:r w:rsidRPr="001A1018">
        <w:rPr>
          <w:rFonts w:ascii="Times New Roman" w:hAnsi="Times New Roman" w:cs="Times New Roman"/>
          <w:b w:val="0"/>
          <w:bCs w:val="0"/>
          <w:sz w:val="22"/>
          <w:szCs w:val="22"/>
        </w:rPr>
        <w:t>* В скобках приведены размеры для малых городских населенных пунктов</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z w:val="22"/>
          <w:szCs w:val="22"/>
        </w:rPr>
        <w:t>с численностью населения до 20 тыс. чел.</w:t>
      </w:r>
    </w:p>
    <w:p w:rsidR="009F60F5" w:rsidRPr="001A1018" w:rsidRDefault="009F60F5" w:rsidP="009F60F5">
      <w:pPr>
        <w:spacing w:before="120"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i/>
          <w:iCs/>
          <w:spacing w:val="40"/>
          <w:sz w:val="22"/>
          <w:szCs w:val="22"/>
        </w:rPr>
        <w:t>Примечани</w:t>
      </w:r>
      <w:r w:rsidRPr="001A1018">
        <w:rPr>
          <w:rFonts w:ascii="Times New Roman" w:hAnsi="Times New Roman" w:cs="Times New Roman"/>
          <w:b w:val="0"/>
          <w:bCs w:val="0"/>
          <w:sz w:val="22"/>
          <w:szCs w:val="22"/>
        </w:rPr>
        <w:t>е: В средних и малых городских населенных пунктах, а также в сельских населенных пунктах, расположенных в окружении лесов, в прибрежных зонах крупных рек и в</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lastRenderedPageBreak/>
        <w:t>доемов площадь озелененных территорий общего пользования допускается уменьшать, но не б</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лее чем на 20 %.</w:t>
      </w:r>
    </w:p>
    <w:p w:rsidR="009F60F5" w:rsidRPr="001A1018" w:rsidRDefault="009F60F5" w:rsidP="009F60F5">
      <w:pPr>
        <w:spacing w:line="240" w:lineRule="auto"/>
        <w:ind w:firstLine="709"/>
        <w:rPr>
          <w:rFonts w:ascii="Times New Roman" w:hAnsi="Times New Roman" w:cs="Times New Roman"/>
          <w:b w:val="0"/>
          <w:bCs w:val="0"/>
          <w:sz w:val="24"/>
          <w:szCs w:val="24"/>
        </w:rPr>
      </w:pPr>
    </w:p>
    <w:p w:rsidR="009F60F5" w:rsidRPr="001A1018" w:rsidRDefault="009F60F5" w:rsidP="009F60F5">
      <w:pPr>
        <w:tabs>
          <w:tab w:val="left" w:pos="3325"/>
        </w:tabs>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2.5. Суммарная площадь озелененных территорий общего пользования – па</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ков, лесопарков, садов, скверов, бульваров и др. должна быть не менее, 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/чел.:</w:t>
      </w:r>
    </w:p>
    <w:p w:rsidR="009F60F5" w:rsidRPr="001A1018" w:rsidRDefault="009F60F5" w:rsidP="009F60F5">
      <w:pPr>
        <w:tabs>
          <w:tab w:val="left" w:pos="3325"/>
        </w:tabs>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городских населенных пунктов:</w:t>
      </w:r>
    </w:p>
    <w:p w:rsidR="009F60F5" w:rsidRPr="001A1018" w:rsidRDefault="009F60F5" w:rsidP="009F60F5">
      <w:pPr>
        <w:tabs>
          <w:tab w:val="left" w:pos="3325"/>
        </w:tabs>
        <w:spacing w:line="240"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крупных – 16;</w:t>
      </w:r>
    </w:p>
    <w:p w:rsidR="009F60F5" w:rsidRPr="001A1018" w:rsidRDefault="009F60F5" w:rsidP="009F60F5">
      <w:pPr>
        <w:tabs>
          <w:tab w:val="left" w:pos="3325"/>
        </w:tabs>
        <w:spacing w:line="240"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средних – 13;</w:t>
      </w:r>
    </w:p>
    <w:p w:rsidR="009F60F5" w:rsidRPr="001A1018" w:rsidRDefault="009F60F5" w:rsidP="009F60F5">
      <w:pPr>
        <w:tabs>
          <w:tab w:val="left" w:pos="3325"/>
        </w:tabs>
        <w:spacing w:line="240"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малых 8;</w:t>
      </w:r>
    </w:p>
    <w:p w:rsidR="009F60F5" w:rsidRPr="001A1018" w:rsidRDefault="009F60F5" w:rsidP="009F60F5">
      <w:pPr>
        <w:tabs>
          <w:tab w:val="left" w:pos="3325"/>
        </w:tabs>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сельских населенных пунктов – 12.</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Озеленение деревьями в грунте должно составлять не менее 50 % от нормы озел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нения на территории </w:t>
      </w:r>
      <w:r w:rsidRPr="001A1018">
        <w:rPr>
          <w:rFonts w:ascii="Times New Roman" w:hAnsi="Times New Roman" w:cs="Times New Roman"/>
          <w:b w:val="0"/>
          <w:bCs w:val="0"/>
          <w:spacing w:val="-2"/>
          <w:sz w:val="24"/>
          <w:szCs w:val="24"/>
        </w:rPr>
        <w:t>населенного пункта</w:t>
      </w:r>
      <w:r w:rsidRPr="001A1018">
        <w:rPr>
          <w:rFonts w:ascii="Times New Roman" w:hAnsi="Times New Roman" w:cs="Times New Roman"/>
          <w:b w:val="0"/>
          <w:bCs w:val="0"/>
          <w:sz w:val="24"/>
          <w:szCs w:val="24"/>
        </w:rPr>
        <w:t>.</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структуре озелененных территорий общего пользования крупные парки лесопа</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 xml:space="preserve">ки шириной </w:t>
      </w:r>
      <w:smartTag w:uri="urn:schemas-microsoft-com:office:smarttags" w:element="metricconverter">
        <w:smartTagPr>
          <w:attr w:name="ProductID" w:val="0,5 км"/>
        </w:smartTagPr>
        <w:r w:rsidRPr="001A1018">
          <w:rPr>
            <w:rFonts w:ascii="Times New Roman" w:hAnsi="Times New Roman" w:cs="Times New Roman"/>
            <w:b w:val="0"/>
            <w:bCs w:val="0"/>
            <w:sz w:val="24"/>
            <w:szCs w:val="24"/>
          </w:rPr>
          <w:t>0,5 км</w:t>
        </w:r>
      </w:smartTag>
      <w:r w:rsidRPr="001A1018">
        <w:rPr>
          <w:rFonts w:ascii="Times New Roman" w:hAnsi="Times New Roman" w:cs="Times New Roman"/>
          <w:b w:val="0"/>
          <w:bCs w:val="0"/>
          <w:sz w:val="24"/>
          <w:szCs w:val="24"/>
        </w:rPr>
        <w:t xml:space="preserve"> и более должны составлять не менее 10 %.</w:t>
      </w:r>
    </w:p>
    <w:p w:rsidR="009F60F5" w:rsidRPr="001A1018" w:rsidRDefault="009F60F5" w:rsidP="009F60F5">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2.6. В крупном городском округе (Смоленск) существующие массивы горо</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ских лесов следует преобразовывать в городские лесопарки и относить их дополнительно к указанным в таблице 34 озелененным территориям общего пользования исходя из ра</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чета не более 5 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/чел.</w:t>
      </w:r>
    </w:p>
    <w:p w:rsidR="009F60F5" w:rsidRPr="001A1018" w:rsidRDefault="009F60F5" w:rsidP="009F60F5">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2.7. Проектирование нового рекреационного объекта следует предусматривать с ориентировочным уровнем предельной рекреационной нагрузки и радиусом доступн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сти в соответствии с таблицей </w:t>
      </w:r>
      <w:r w:rsidR="001B69E5">
        <w:rPr>
          <w:rFonts w:ascii="Times New Roman" w:hAnsi="Times New Roman" w:cs="Times New Roman"/>
          <w:b w:val="0"/>
          <w:bCs w:val="0"/>
          <w:sz w:val="24"/>
          <w:szCs w:val="24"/>
        </w:rPr>
        <w:t>61</w:t>
      </w:r>
      <w:r w:rsidRPr="001A1018">
        <w:rPr>
          <w:rFonts w:ascii="Times New Roman" w:hAnsi="Times New Roman" w:cs="Times New Roman"/>
          <w:b w:val="0"/>
          <w:bCs w:val="0"/>
          <w:sz w:val="24"/>
          <w:szCs w:val="24"/>
        </w:rPr>
        <w:t>.</w:t>
      </w:r>
    </w:p>
    <w:p w:rsidR="009F60F5" w:rsidRPr="001A1018" w:rsidRDefault="009F60F5" w:rsidP="009F60F5">
      <w:pPr>
        <w:spacing w:line="240" w:lineRule="auto"/>
        <w:ind w:firstLine="709"/>
        <w:rPr>
          <w:rFonts w:ascii="Times New Roman" w:hAnsi="Times New Roman" w:cs="Times New Roman"/>
          <w:b w:val="0"/>
          <w:bCs w:val="0"/>
          <w:sz w:val="22"/>
          <w:szCs w:val="22"/>
        </w:rPr>
      </w:pPr>
    </w:p>
    <w:p w:rsidR="009F60F5" w:rsidRPr="001A1018" w:rsidRDefault="009F60F5" w:rsidP="009F60F5">
      <w:pPr>
        <w:spacing w:line="240"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1B69E5">
        <w:rPr>
          <w:rFonts w:ascii="Times New Roman" w:hAnsi="Times New Roman" w:cs="Times New Roman"/>
          <w:b w:val="0"/>
          <w:bCs w:val="0"/>
          <w:sz w:val="24"/>
          <w:szCs w:val="24"/>
        </w:rPr>
        <w:t>61</w:t>
      </w:r>
    </w:p>
    <w:tbl>
      <w:tblPr>
        <w:tblW w:w="10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93"/>
        <w:gridCol w:w="4545"/>
        <w:gridCol w:w="2191"/>
      </w:tblGrid>
      <w:tr w:rsidR="009F60F5" w:rsidRPr="00BD7BE6" w:rsidTr="009F60F5">
        <w:trPr>
          <w:cantSplit/>
          <w:trHeight w:val="567"/>
          <w:tblHeader/>
          <w:jc w:val="center"/>
        </w:trPr>
        <w:tc>
          <w:tcPr>
            <w:tcW w:w="3393" w:type="dxa"/>
            <w:shd w:val="clear" w:color="auto" w:fill="CCFFCC"/>
            <w:vAlign w:val="center"/>
          </w:tcPr>
          <w:p w:rsidR="009F60F5" w:rsidRPr="00BD7BE6" w:rsidRDefault="009F60F5" w:rsidP="009F60F5">
            <w:pPr>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 xml:space="preserve">Тип рекреационного объекта </w:t>
            </w:r>
          </w:p>
        </w:tc>
        <w:tc>
          <w:tcPr>
            <w:tcW w:w="4545" w:type="dxa"/>
            <w:shd w:val="clear" w:color="auto" w:fill="CCFFCC"/>
            <w:vAlign w:val="center"/>
          </w:tcPr>
          <w:p w:rsidR="009F60F5" w:rsidRPr="00BD7BE6" w:rsidRDefault="009F60F5" w:rsidP="009F60F5">
            <w:pPr>
              <w:spacing w:line="240" w:lineRule="auto"/>
              <w:ind w:firstLine="0"/>
              <w:jc w:val="center"/>
              <w:rPr>
                <w:rFonts w:ascii="Times New Roman" w:hAnsi="Times New Roman" w:cs="Times New Roman"/>
                <w:spacing w:val="-3"/>
                <w:sz w:val="22"/>
                <w:szCs w:val="22"/>
              </w:rPr>
            </w:pPr>
            <w:r w:rsidRPr="00BD7BE6">
              <w:rPr>
                <w:rFonts w:ascii="Times New Roman" w:hAnsi="Times New Roman" w:cs="Times New Roman"/>
                <w:sz w:val="22"/>
                <w:szCs w:val="22"/>
              </w:rPr>
              <w:t xml:space="preserve">Предельная рекреационная нагрузка – </w:t>
            </w:r>
          </w:p>
          <w:p w:rsidR="009F60F5" w:rsidRPr="00BD7BE6" w:rsidRDefault="009F60F5" w:rsidP="009F60F5">
            <w:pPr>
              <w:spacing w:line="240" w:lineRule="auto"/>
              <w:ind w:firstLine="0"/>
              <w:jc w:val="center"/>
              <w:rPr>
                <w:rFonts w:ascii="Times New Roman" w:hAnsi="Times New Roman" w:cs="Times New Roman"/>
                <w:spacing w:val="-2"/>
                <w:sz w:val="22"/>
                <w:szCs w:val="22"/>
              </w:rPr>
            </w:pPr>
            <w:r w:rsidRPr="00BD7BE6">
              <w:rPr>
                <w:rFonts w:ascii="Times New Roman" w:hAnsi="Times New Roman" w:cs="Times New Roman"/>
                <w:spacing w:val="-3"/>
                <w:sz w:val="22"/>
                <w:szCs w:val="22"/>
              </w:rPr>
              <w:t>число единовременных посетителей, чел./га</w:t>
            </w:r>
          </w:p>
        </w:tc>
        <w:tc>
          <w:tcPr>
            <w:tcW w:w="2191" w:type="dxa"/>
            <w:shd w:val="clear" w:color="auto" w:fill="CCFFCC"/>
            <w:vAlign w:val="center"/>
          </w:tcPr>
          <w:p w:rsidR="009F60F5" w:rsidRPr="00BD7BE6" w:rsidRDefault="009F60F5" w:rsidP="009F60F5">
            <w:pPr>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 xml:space="preserve">Радиус </w:t>
            </w:r>
          </w:p>
          <w:p w:rsidR="009F60F5" w:rsidRPr="00BD7BE6" w:rsidRDefault="009F60F5" w:rsidP="009F60F5">
            <w:pPr>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доступности</w:t>
            </w:r>
          </w:p>
        </w:tc>
      </w:tr>
      <w:tr w:rsidR="009F60F5" w:rsidRPr="00BD7BE6" w:rsidTr="009F60F5">
        <w:trPr>
          <w:trHeight w:val="252"/>
          <w:jc w:val="center"/>
        </w:trPr>
        <w:tc>
          <w:tcPr>
            <w:tcW w:w="3393" w:type="dxa"/>
            <w:tcBorders>
              <w:bottom w:val="nil"/>
            </w:tcBorders>
          </w:tcPr>
          <w:p w:rsidR="009F60F5" w:rsidRPr="00BD7BE6" w:rsidRDefault="009F60F5"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Леса:</w:t>
            </w:r>
          </w:p>
        </w:tc>
        <w:tc>
          <w:tcPr>
            <w:tcW w:w="4545" w:type="dxa"/>
            <w:tcBorders>
              <w:bottom w:val="nil"/>
            </w:tcBorders>
          </w:tcPr>
          <w:p w:rsidR="009F60F5" w:rsidRPr="00BD7BE6" w:rsidRDefault="009F60F5" w:rsidP="009F60F5">
            <w:pPr>
              <w:spacing w:line="240" w:lineRule="auto"/>
              <w:ind w:firstLine="0"/>
              <w:jc w:val="center"/>
              <w:rPr>
                <w:rFonts w:ascii="Times New Roman" w:hAnsi="Times New Roman" w:cs="Times New Roman"/>
                <w:b w:val="0"/>
                <w:bCs w:val="0"/>
                <w:sz w:val="22"/>
                <w:szCs w:val="22"/>
              </w:rPr>
            </w:pPr>
          </w:p>
        </w:tc>
        <w:tc>
          <w:tcPr>
            <w:tcW w:w="2191" w:type="dxa"/>
            <w:vMerge w:val="restart"/>
            <w:vAlign w:val="center"/>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w:t>
            </w:r>
          </w:p>
        </w:tc>
      </w:tr>
      <w:tr w:rsidR="009F60F5" w:rsidRPr="00BD7BE6" w:rsidTr="009F60F5">
        <w:trPr>
          <w:trHeight w:val="252"/>
          <w:jc w:val="center"/>
        </w:trPr>
        <w:tc>
          <w:tcPr>
            <w:tcW w:w="3393" w:type="dxa"/>
            <w:tcBorders>
              <w:top w:val="nil"/>
              <w:bottom w:val="nil"/>
            </w:tcBorders>
          </w:tcPr>
          <w:p w:rsidR="009F60F5" w:rsidRPr="00BD7BE6" w:rsidRDefault="009F60F5"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темнохвойные</w:t>
            </w:r>
          </w:p>
        </w:tc>
        <w:tc>
          <w:tcPr>
            <w:tcW w:w="4545" w:type="dxa"/>
            <w:tcBorders>
              <w:top w:val="nil"/>
              <w:bottom w:val="nil"/>
            </w:tcBorders>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не более 1-3</w:t>
            </w:r>
          </w:p>
        </w:tc>
        <w:tc>
          <w:tcPr>
            <w:tcW w:w="2191" w:type="dxa"/>
            <w:vMerge/>
          </w:tcPr>
          <w:p w:rsidR="009F60F5" w:rsidRPr="00BD7BE6" w:rsidRDefault="009F60F5" w:rsidP="009F60F5">
            <w:pPr>
              <w:spacing w:line="240" w:lineRule="auto"/>
              <w:ind w:firstLine="0"/>
              <w:jc w:val="center"/>
              <w:rPr>
                <w:rFonts w:ascii="Times New Roman" w:hAnsi="Times New Roman" w:cs="Times New Roman"/>
                <w:b w:val="0"/>
                <w:bCs w:val="0"/>
                <w:sz w:val="22"/>
                <w:szCs w:val="22"/>
              </w:rPr>
            </w:pPr>
          </w:p>
        </w:tc>
      </w:tr>
      <w:tr w:rsidR="009F60F5" w:rsidRPr="00BD7BE6" w:rsidTr="009F60F5">
        <w:trPr>
          <w:trHeight w:val="252"/>
          <w:jc w:val="center"/>
        </w:trPr>
        <w:tc>
          <w:tcPr>
            <w:tcW w:w="3393" w:type="dxa"/>
            <w:tcBorders>
              <w:top w:val="nil"/>
              <w:bottom w:val="nil"/>
            </w:tcBorders>
          </w:tcPr>
          <w:p w:rsidR="009F60F5" w:rsidRPr="00BD7BE6" w:rsidRDefault="009F60F5"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светлохвойные</w:t>
            </w:r>
          </w:p>
        </w:tc>
        <w:tc>
          <w:tcPr>
            <w:tcW w:w="4545" w:type="dxa"/>
            <w:tcBorders>
              <w:top w:val="nil"/>
              <w:bottom w:val="nil"/>
            </w:tcBorders>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не более 3</w:t>
            </w:r>
          </w:p>
        </w:tc>
        <w:tc>
          <w:tcPr>
            <w:tcW w:w="2191" w:type="dxa"/>
            <w:vMerge/>
          </w:tcPr>
          <w:p w:rsidR="009F60F5" w:rsidRPr="00BD7BE6" w:rsidRDefault="009F60F5" w:rsidP="009F60F5">
            <w:pPr>
              <w:spacing w:line="240" w:lineRule="auto"/>
              <w:ind w:firstLine="0"/>
              <w:jc w:val="center"/>
              <w:rPr>
                <w:rFonts w:ascii="Times New Roman" w:hAnsi="Times New Roman" w:cs="Times New Roman"/>
                <w:b w:val="0"/>
                <w:bCs w:val="0"/>
                <w:sz w:val="22"/>
                <w:szCs w:val="22"/>
              </w:rPr>
            </w:pPr>
          </w:p>
        </w:tc>
      </w:tr>
      <w:tr w:rsidR="009F60F5" w:rsidRPr="00BD7BE6" w:rsidTr="009F60F5">
        <w:trPr>
          <w:trHeight w:val="252"/>
          <w:jc w:val="center"/>
        </w:trPr>
        <w:tc>
          <w:tcPr>
            <w:tcW w:w="3393" w:type="dxa"/>
            <w:tcBorders>
              <w:top w:val="nil"/>
              <w:bottom w:val="nil"/>
            </w:tcBorders>
          </w:tcPr>
          <w:p w:rsidR="009F60F5" w:rsidRPr="00BD7BE6" w:rsidRDefault="009F60F5"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широколиственные смешанные</w:t>
            </w:r>
          </w:p>
        </w:tc>
        <w:tc>
          <w:tcPr>
            <w:tcW w:w="4545" w:type="dxa"/>
            <w:tcBorders>
              <w:top w:val="nil"/>
              <w:bottom w:val="nil"/>
            </w:tcBorders>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не более 8</w:t>
            </w:r>
          </w:p>
        </w:tc>
        <w:tc>
          <w:tcPr>
            <w:tcW w:w="2191" w:type="dxa"/>
            <w:vMerge/>
          </w:tcPr>
          <w:p w:rsidR="009F60F5" w:rsidRPr="00BD7BE6" w:rsidRDefault="009F60F5" w:rsidP="009F60F5">
            <w:pPr>
              <w:spacing w:line="240" w:lineRule="auto"/>
              <w:ind w:firstLine="0"/>
              <w:jc w:val="center"/>
              <w:rPr>
                <w:rFonts w:ascii="Times New Roman" w:hAnsi="Times New Roman" w:cs="Times New Roman"/>
                <w:b w:val="0"/>
                <w:bCs w:val="0"/>
                <w:sz w:val="22"/>
                <w:szCs w:val="22"/>
              </w:rPr>
            </w:pPr>
          </w:p>
        </w:tc>
      </w:tr>
      <w:tr w:rsidR="009F60F5" w:rsidRPr="00BD7BE6" w:rsidTr="009F60F5">
        <w:trPr>
          <w:trHeight w:val="252"/>
          <w:jc w:val="center"/>
        </w:trPr>
        <w:tc>
          <w:tcPr>
            <w:tcW w:w="3393" w:type="dxa"/>
            <w:tcBorders>
              <w:top w:val="nil"/>
            </w:tcBorders>
          </w:tcPr>
          <w:p w:rsidR="009F60F5" w:rsidRPr="00BD7BE6" w:rsidRDefault="009F60F5"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лесные луга</w:t>
            </w:r>
          </w:p>
        </w:tc>
        <w:tc>
          <w:tcPr>
            <w:tcW w:w="4545" w:type="dxa"/>
            <w:tcBorders>
              <w:top w:val="nil"/>
            </w:tcBorders>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не более 20</w:t>
            </w:r>
          </w:p>
        </w:tc>
        <w:tc>
          <w:tcPr>
            <w:tcW w:w="2191" w:type="dxa"/>
            <w:vMerge/>
          </w:tcPr>
          <w:p w:rsidR="009F60F5" w:rsidRPr="00BD7BE6" w:rsidRDefault="009F60F5" w:rsidP="009F60F5">
            <w:pPr>
              <w:spacing w:line="240" w:lineRule="auto"/>
              <w:ind w:firstLine="0"/>
              <w:jc w:val="center"/>
              <w:rPr>
                <w:rFonts w:ascii="Times New Roman" w:hAnsi="Times New Roman" w:cs="Times New Roman"/>
                <w:b w:val="0"/>
                <w:bCs w:val="0"/>
                <w:sz w:val="22"/>
                <w:szCs w:val="22"/>
              </w:rPr>
            </w:pPr>
          </w:p>
        </w:tc>
      </w:tr>
      <w:tr w:rsidR="009F60F5" w:rsidRPr="00BD7BE6" w:rsidTr="009F60F5">
        <w:trPr>
          <w:jc w:val="center"/>
        </w:trPr>
        <w:tc>
          <w:tcPr>
            <w:tcW w:w="3393" w:type="dxa"/>
          </w:tcPr>
          <w:p w:rsidR="009F60F5" w:rsidRPr="00BD7BE6" w:rsidRDefault="009F60F5"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Лесопарки</w:t>
            </w:r>
          </w:p>
        </w:tc>
        <w:tc>
          <w:tcPr>
            <w:tcW w:w="4545"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не более 10</w:t>
            </w:r>
          </w:p>
        </w:tc>
        <w:tc>
          <w:tcPr>
            <w:tcW w:w="2191" w:type="dxa"/>
          </w:tcPr>
          <w:p w:rsidR="009F60F5" w:rsidRPr="00BD7BE6" w:rsidRDefault="009F60F5" w:rsidP="009F60F5">
            <w:pPr>
              <w:spacing w:line="240"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15-20 минут тран</w:t>
            </w:r>
            <w:r w:rsidRPr="00BD7BE6">
              <w:rPr>
                <w:rFonts w:ascii="Times New Roman" w:hAnsi="Times New Roman" w:cs="Times New Roman"/>
                <w:b w:val="0"/>
                <w:bCs w:val="0"/>
                <w:sz w:val="22"/>
                <w:szCs w:val="22"/>
              </w:rPr>
              <w:t>с</w:t>
            </w:r>
            <w:r w:rsidRPr="00BD7BE6">
              <w:rPr>
                <w:rFonts w:ascii="Times New Roman" w:hAnsi="Times New Roman" w:cs="Times New Roman"/>
                <w:b w:val="0"/>
                <w:bCs w:val="0"/>
                <w:sz w:val="22"/>
                <w:szCs w:val="22"/>
              </w:rPr>
              <w:t>портной доступности</w:t>
            </w:r>
          </w:p>
        </w:tc>
      </w:tr>
      <w:tr w:rsidR="009F60F5" w:rsidRPr="00BD7BE6" w:rsidTr="009F60F5">
        <w:trPr>
          <w:jc w:val="center"/>
        </w:trPr>
        <w:tc>
          <w:tcPr>
            <w:tcW w:w="3393" w:type="dxa"/>
          </w:tcPr>
          <w:p w:rsidR="009F60F5" w:rsidRPr="00BD7BE6" w:rsidRDefault="009F60F5"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Лугопарки </w:t>
            </w:r>
          </w:p>
        </w:tc>
        <w:tc>
          <w:tcPr>
            <w:tcW w:w="4545"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не более 10</w:t>
            </w:r>
          </w:p>
        </w:tc>
        <w:tc>
          <w:tcPr>
            <w:tcW w:w="2191" w:type="dxa"/>
          </w:tcPr>
          <w:p w:rsidR="009F60F5" w:rsidRPr="00BD7BE6" w:rsidRDefault="009F60F5" w:rsidP="009F60F5">
            <w:pPr>
              <w:spacing w:line="240"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то же</w:t>
            </w:r>
          </w:p>
        </w:tc>
      </w:tr>
      <w:tr w:rsidR="009F60F5" w:rsidRPr="00BD7BE6" w:rsidTr="009F60F5">
        <w:trPr>
          <w:jc w:val="center"/>
        </w:trPr>
        <w:tc>
          <w:tcPr>
            <w:tcW w:w="3393" w:type="dxa"/>
          </w:tcPr>
          <w:p w:rsidR="009F60F5" w:rsidRPr="00BD7BE6" w:rsidRDefault="009F60F5"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Гидропарки </w:t>
            </w:r>
          </w:p>
        </w:tc>
        <w:tc>
          <w:tcPr>
            <w:tcW w:w="4545"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не более 10</w:t>
            </w:r>
          </w:p>
        </w:tc>
        <w:tc>
          <w:tcPr>
            <w:tcW w:w="2191" w:type="dxa"/>
          </w:tcPr>
          <w:p w:rsidR="009F60F5" w:rsidRPr="00BD7BE6" w:rsidRDefault="009F60F5" w:rsidP="009F60F5">
            <w:pPr>
              <w:spacing w:line="240"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то же</w:t>
            </w:r>
          </w:p>
        </w:tc>
      </w:tr>
      <w:tr w:rsidR="009F60F5" w:rsidRPr="00BD7BE6" w:rsidTr="009F60F5">
        <w:trPr>
          <w:jc w:val="center"/>
        </w:trPr>
        <w:tc>
          <w:tcPr>
            <w:tcW w:w="3393" w:type="dxa"/>
          </w:tcPr>
          <w:p w:rsidR="009F60F5" w:rsidRPr="00BD7BE6" w:rsidRDefault="009F60F5"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Парки курортов</w:t>
            </w:r>
          </w:p>
        </w:tc>
        <w:tc>
          <w:tcPr>
            <w:tcW w:w="4545"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не более 50</w:t>
            </w:r>
          </w:p>
        </w:tc>
        <w:tc>
          <w:tcPr>
            <w:tcW w:w="2191"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w:t>
            </w:r>
          </w:p>
        </w:tc>
      </w:tr>
      <w:tr w:rsidR="009F60F5" w:rsidRPr="00BD7BE6" w:rsidTr="009F60F5">
        <w:trPr>
          <w:jc w:val="center"/>
        </w:trPr>
        <w:tc>
          <w:tcPr>
            <w:tcW w:w="3393" w:type="dxa"/>
          </w:tcPr>
          <w:p w:rsidR="009F60F5" w:rsidRPr="00BD7BE6" w:rsidRDefault="009F60F5"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Парки зон отдыха</w:t>
            </w:r>
          </w:p>
        </w:tc>
        <w:tc>
          <w:tcPr>
            <w:tcW w:w="4545"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не более 70</w:t>
            </w:r>
          </w:p>
        </w:tc>
        <w:tc>
          <w:tcPr>
            <w:tcW w:w="2191"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w:t>
            </w:r>
          </w:p>
        </w:tc>
      </w:tr>
      <w:tr w:rsidR="009F60F5" w:rsidRPr="00BD7BE6" w:rsidTr="009F60F5">
        <w:trPr>
          <w:jc w:val="center"/>
        </w:trPr>
        <w:tc>
          <w:tcPr>
            <w:tcW w:w="3393" w:type="dxa"/>
          </w:tcPr>
          <w:p w:rsidR="009F60F5" w:rsidRPr="00BD7BE6" w:rsidRDefault="009F60F5"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Сады </w:t>
            </w:r>
          </w:p>
        </w:tc>
        <w:tc>
          <w:tcPr>
            <w:tcW w:w="4545"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не более 100</w:t>
            </w:r>
          </w:p>
        </w:tc>
        <w:tc>
          <w:tcPr>
            <w:tcW w:w="2191"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400-</w:t>
            </w:r>
            <w:smartTag w:uri="urn:schemas-microsoft-com:office:smarttags" w:element="metricconverter">
              <w:smartTagPr>
                <w:attr w:name="ProductID" w:val="600 м"/>
              </w:smartTagPr>
              <w:r w:rsidRPr="00BD7BE6">
                <w:rPr>
                  <w:rFonts w:ascii="Times New Roman" w:hAnsi="Times New Roman" w:cs="Times New Roman"/>
                  <w:b w:val="0"/>
                  <w:bCs w:val="0"/>
                  <w:sz w:val="22"/>
                  <w:szCs w:val="22"/>
                </w:rPr>
                <w:t>600 м</w:t>
              </w:r>
            </w:smartTag>
          </w:p>
        </w:tc>
      </w:tr>
      <w:tr w:rsidR="009F60F5" w:rsidRPr="00BD7BE6" w:rsidTr="009F60F5">
        <w:trPr>
          <w:jc w:val="center"/>
        </w:trPr>
        <w:tc>
          <w:tcPr>
            <w:tcW w:w="3393" w:type="dxa"/>
          </w:tcPr>
          <w:p w:rsidR="009F60F5" w:rsidRPr="00BD7BE6" w:rsidRDefault="009F60F5"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Городские парки</w:t>
            </w:r>
          </w:p>
        </w:tc>
        <w:tc>
          <w:tcPr>
            <w:tcW w:w="4545"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не более 100</w:t>
            </w:r>
          </w:p>
        </w:tc>
        <w:tc>
          <w:tcPr>
            <w:tcW w:w="2191"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1200-</w:t>
            </w:r>
            <w:smartTag w:uri="urn:schemas-microsoft-com:office:smarttags" w:element="metricconverter">
              <w:smartTagPr>
                <w:attr w:name="ProductID" w:val="1500 м"/>
              </w:smartTagPr>
              <w:r w:rsidRPr="00BD7BE6">
                <w:rPr>
                  <w:rFonts w:ascii="Times New Roman" w:hAnsi="Times New Roman" w:cs="Times New Roman"/>
                  <w:b w:val="0"/>
                  <w:bCs w:val="0"/>
                  <w:sz w:val="22"/>
                  <w:szCs w:val="22"/>
                </w:rPr>
                <w:t>1500 м</w:t>
              </w:r>
            </w:smartTag>
          </w:p>
        </w:tc>
      </w:tr>
      <w:tr w:rsidR="009F60F5" w:rsidRPr="00BD7BE6" w:rsidTr="009F60F5">
        <w:trPr>
          <w:jc w:val="center"/>
        </w:trPr>
        <w:tc>
          <w:tcPr>
            <w:tcW w:w="3393" w:type="dxa"/>
          </w:tcPr>
          <w:p w:rsidR="009F60F5" w:rsidRPr="00BD7BE6" w:rsidRDefault="009F60F5"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Скверы</w:t>
            </w:r>
          </w:p>
        </w:tc>
        <w:tc>
          <w:tcPr>
            <w:tcW w:w="4545"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100 и более</w:t>
            </w:r>
          </w:p>
        </w:tc>
        <w:tc>
          <w:tcPr>
            <w:tcW w:w="2191"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300-400</w:t>
            </w:r>
          </w:p>
        </w:tc>
      </w:tr>
      <w:tr w:rsidR="009F60F5" w:rsidRPr="00BD7BE6" w:rsidTr="009F60F5">
        <w:trPr>
          <w:jc w:val="center"/>
        </w:trPr>
        <w:tc>
          <w:tcPr>
            <w:tcW w:w="3393" w:type="dxa"/>
          </w:tcPr>
          <w:p w:rsidR="009F60F5" w:rsidRPr="00BD7BE6" w:rsidRDefault="009F60F5"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Бульвары</w:t>
            </w:r>
          </w:p>
        </w:tc>
        <w:tc>
          <w:tcPr>
            <w:tcW w:w="4545"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100 и более</w:t>
            </w:r>
          </w:p>
        </w:tc>
        <w:tc>
          <w:tcPr>
            <w:tcW w:w="2191"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300-400</w:t>
            </w:r>
          </w:p>
        </w:tc>
      </w:tr>
    </w:tbl>
    <w:p w:rsidR="009F60F5" w:rsidRPr="001A1018" w:rsidRDefault="009F60F5" w:rsidP="009F60F5">
      <w:pPr>
        <w:pStyle w:val="ConsNormal"/>
        <w:spacing w:before="120"/>
        <w:ind w:right="0" w:firstLine="709"/>
        <w:jc w:val="both"/>
        <w:rPr>
          <w:rFonts w:ascii="Times New Roman" w:hAnsi="Times New Roman" w:cs="Times New Roman"/>
          <w:sz w:val="22"/>
          <w:szCs w:val="22"/>
        </w:rPr>
      </w:pPr>
      <w:r w:rsidRPr="001A1018">
        <w:rPr>
          <w:rFonts w:ascii="Times New Roman" w:hAnsi="Times New Roman" w:cs="Times New Roman"/>
          <w:i/>
          <w:iCs/>
          <w:spacing w:val="40"/>
          <w:sz w:val="22"/>
          <w:szCs w:val="22"/>
        </w:rPr>
        <w:t>Примечания</w:t>
      </w:r>
      <w:r w:rsidRPr="001A1018">
        <w:rPr>
          <w:rFonts w:ascii="Times New Roman" w:hAnsi="Times New Roman" w:cs="Times New Roman"/>
          <w:sz w:val="22"/>
          <w:szCs w:val="22"/>
        </w:rPr>
        <w:t>:</w:t>
      </w:r>
    </w:p>
    <w:p w:rsidR="009F60F5" w:rsidRPr="001A1018" w:rsidRDefault="009F60F5" w:rsidP="009F60F5">
      <w:pPr>
        <w:pStyle w:val="ConsNormal"/>
        <w:ind w:right="0" w:firstLine="709"/>
        <w:jc w:val="both"/>
        <w:rPr>
          <w:rFonts w:ascii="Times New Roman" w:hAnsi="Times New Roman" w:cs="Times New Roman"/>
          <w:sz w:val="22"/>
          <w:szCs w:val="22"/>
        </w:rPr>
      </w:pPr>
      <w:r w:rsidRPr="001A1018">
        <w:rPr>
          <w:rFonts w:ascii="Times New Roman" w:hAnsi="Times New Roman" w:cs="Times New Roman"/>
          <w:sz w:val="22"/>
          <w:szCs w:val="22"/>
        </w:rPr>
        <w:t>1. На территории одного объекта рекреации могут быть выделены зоны с различным уро</w:t>
      </w:r>
      <w:r w:rsidRPr="001A1018">
        <w:rPr>
          <w:rFonts w:ascii="Times New Roman" w:hAnsi="Times New Roman" w:cs="Times New Roman"/>
          <w:sz w:val="22"/>
          <w:szCs w:val="22"/>
        </w:rPr>
        <w:t>в</w:t>
      </w:r>
      <w:r w:rsidRPr="001A1018">
        <w:rPr>
          <w:rFonts w:ascii="Times New Roman" w:hAnsi="Times New Roman" w:cs="Times New Roman"/>
          <w:sz w:val="22"/>
          <w:szCs w:val="22"/>
        </w:rPr>
        <w:t>нем предельной рекреационной нагрузки.</w:t>
      </w:r>
    </w:p>
    <w:p w:rsidR="009F60F5" w:rsidRPr="001A1018" w:rsidRDefault="009F60F5" w:rsidP="009F60F5">
      <w:pPr>
        <w:pStyle w:val="ConsNormal"/>
        <w:ind w:right="0" w:firstLine="709"/>
        <w:jc w:val="both"/>
        <w:rPr>
          <w:rFonts w:ascii="Times New Roman" w:hAnsi="Times New Roman" w:cs="Times New Roman"/>
          <w:sz w:val="22"/>
          <w:szCs w:val="22"/>
        </w:rPr>
      </w:pPr>
      <w:r w:rsidRPr="001A1018">
        <w:rPr>
          <w:rFonts w:ascii="Times New Roman" w:hAnsi="Times New Roman" w:cs="Times New Roman"/>
          <w:sz w:val="22"/>
          <w:szCs w:val="22"/>
        </w:rPr>
        <w:t>2. Фактическая рекреационная нагрузка определяется замерами, ожидаемая - рассчитыв</w:t>
      </w:r>
      <w:r w:rsidRPr="001A1018">
        <w:rPr>
          <w:rFonts w:ascii="Times New Roman" w:hAnsi="Times New Roman" w:cs="Times New Roman"/>
          <w:sz w:val="22"/>
          <w:szCs w:val="22"/>
        </w:rPr>
        <w:t>а</w:t>
      </w:r>
      <w:r w:rsidRPr="001A1018">
        <w:rPr>
          <w:rFonts w:ascii="Times New Roman" w:hAnsi="Times New Roman" w:cs="Times New Roman"/>
          <w:sz w:val="22"/>
          <w:szCs w:val="22"/>
        </w:rPr>
        <w:t>ется по формуле:</w:t>
      </w:r>
    </w:p>
    <w:p w:rsidR="009F60F5" w:rsidRPr="001A1018" w:rsidRDefault="009F60F5" w:rsidP="009F60F5">
      <w:pPr>
        <w:pStyle w:val="ConsNormal"/>
        <w:spacing w:after="40"/>
        <w:ind w:right="0" w:firstLine="709"/>
        <w:rPr>
          <w:rFonts w:ascii="Times New Roman" w:hAnsi="Times New Roman" w:cs="Times New Roman"/>
          <w:sz w:val="22"/>
          <w:szCs w:val="22"/>
        </w:rPr>
      </w:pPr>
      <w:r w:rsidRPr="001A1018">
        <w:rPr>
          <w:rFonts w:ascii="Times New Roman" w:hAnsi="Times New Roman" w:cs="Times New Roman"/>
          <w:position w:val="-24"/>
        </w:rPr>
        <w:object w:dxaOrig="6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pt;height:30.7pt" o:ole="" o:allowoverlap="f">
            <v:imagedata r:id="rId27" o:title=""/>
          </v:shape>
          <o:OLEObject Type="Embed" ProgID="Equation.3" ShapeID="_x0000_i1025" DrawAspect="Content" ObjectID="_1612270583" r:id="rId28"/>
        </w:object>
      </w:r>
    </w:p>
    <w:p w:rsidR="009F60F5" w:rsidRPr="001A1018" w:rsidRDefault="009F60F5" w:rsidP="009F60F5">
      <w:pPr>
        <w:pStyle w:val="ConsNormal"/>
        <w:ind w:right="0" w:firstLine="709"/>
        <w:jc w:val="both"/>
        <w:rPr>
          <w:rFonts w:ascii="Times New Roman" w:hAnsi="Times New Roman" w:cs="Times New Roman"/>
          <w:sz w:val="22"/>
          <w:szCs w:val="22"/>
        </w:rPr>
      </w:pPr>
      <w:r w:rsidRPr="001A1018">
        <w:rPr>
          <w:rFonts w:ascii="Times New Roman" w:hAnsi="Times New Roman" w:cs="Times New Roman"/>
          <w:sz w:val="22"/>
          <w:szCs w:val="22"/>
        </w:rPr>
        <w:t>где: R – рекреационная нагрузка, чел./га;</w:t>
      </w:r>
    </w:p>
    <w:p w:rsidR="009F60F5" w:rsidRPr="001A1018" w:rsidRDefault="009F60F5" w:rsidP="009F60F5">
      <w:pPr>
        <w:pStyle w:val="ConsNormal"/>
        <w:ind w:right="0" w:firstLine="1134"/>
        <w:jc w:val="both"/>
        <w:rPr>
          <w:rFonts w:ascii="Times New Roman" w:hAnsi="Times New Roman" w:cs="Times New Roman"/>
          <w:sz w:val="22"/>
          <w:szCs w:val="22"/>
        </w:rPr>
      </w:pPr>
      <w:r w:rsidRPr="001A1018">
        <w:rPr>
          <w:rFonts w:ascii="Times New Roman" w:hAnsi="Times New Roman" w:cs="Times New Roman"/>
          <w:sz w:val="22"/>
          <w:szCs w:val="22"/>
        </w:rPr>
        <w:t>N – количество посетителей объектов рекреации, чел.;</w:t>
      </w:r>
    </w:p>
    <w:p w:rsidR="009F60F5" w:rsidRPr="001A1018" w:rsidRDefault="009F60F5" w:rsidP="009F60F5">
      <w:pPr>
        <w:pStyle w:val="ConsNormal"/>
        <w:ind w:right="0" w:firstLine="1134"/>
        <w:jc w:val="both"/>
        <w:rPr>
          <w:rFonts w:ascii="Times New Roman" w:hAnsi="Times New Roman" w:cs="Times New Roman"/>
          <w:sz w:val="22"/>
          <w:szCs w:val="22"/>
        </w:rPr>
      </w:pPr>
      <w:r w:rsidRPr="001A1018">
        <w:rPr>
          <w:rFonts w:ascii="Times New Roman" w:hAnsi="Times New Roman" w:cs="Times New Roman"/>
          <w:sz w:val="22"/>
          <w:szCs w:val="22"/>
        </w:rPr>
        <w:t>S – площадь рекреационной территории, га.</w:t>
      </w:r>
    </w:p>
    <w:p w:rsidR="009F60F5" w:rsidRPr="001A1018" w:rsidRDefault="009F60F5" w:rsidP="009F60F5">
      <w:pPr>
        <w:pStyle w:val="ConsNormal"/>
        <w:ind w:right="0" w:firstLine="709"/>
        <w:jc w:val="both"/>
        <w:rPr>
          <w:rFonts w:ascii="Times New Roman" w:hAnsi="Times New Roman" w:cs="Times New Roman"/>
          <w:sz w:val="22"/>
          <w:szCs w:val="22"/>
        </w:rPr>
      </w:pPr>
      <w:r w:rsidRPr="001A1018">
        <w:rPr>
          <w:rFonts w:ascii="Times New Roman" w:hAnsi="Times New Roman" w:cs="Times New Roman"/>
          <w:sz w:val="22"/>
          <w:szCs w:val="22"/>
        </w:rPr>
        <w:t>3. Количество посетителей, одновременно находящихся на территории рекреации, рек</w:t>
      </w:r>
      <w:r w:rsidRPr="001A1018">
        <w:rPr>
          <w:rFonts w:ascii="Times New Roman" w:hAnsi="Times New Roman" w:cs="Times New Roman"/>
          <w:sz w:val="22"/>
          <w:szCs w:val="22"/>
        </w:rPr>
        <w:t>о</w:t>
      </w:r>
      <w:r w:rsidRPr="001A1018">
        <w:rPr>
          <w:rFonts w:ascii="Times New Roman" w:hAnsi="Times New Roman" w:cs="Times New Roman"/>
          <w:sz w:val="22"/>
          <w:szCs w:val="22"/>
        </w:rPr>
        <w:t>мендуется принимать 10-15 % от численности населения, проживающего в радиусе доступности объекта рекреации.</w:t>
      </w:r>
    </w:p>
    <w:p w:rsidR="009F60F5" w:rsidRPr="001A1018" w:rsidRDefault="009F60F5" w:rsidP="009F60F5">
      <w:pPr>
        <w:spacing w:line="240" w:lineRule="auto"/>
        <w:ind w:firstLine="709"/>
        <w:rPr>
          <w:rFonts w:ascii="Times New Roman" w:hAnsi="Times New Roman" w:cs="Times New Roman"/>
          <w:b w:val="0"/>
          <w:bCs w:val="0"/>
          <w:sz w:val="24"/>
          <w:szCs w:val="24"/>
        </w:rPr>
      </w:pPr>
    </w:p>
    <w:p w:rsidR="009F60F5" w:rsidRPr="001A1018" w:rsidRDefault="009F60F5" w:rsidP="009F60F5">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2.8. Минимальные размеры площади озелененных территорий рекомендуется принимать по таблице </w:t>
      </w:r>
      <w:r w:rsidR="001B69E5">
        <w:rPr>
          <w:rFonts w:ascii="Times New Roman" w:hAnsi="Times New Roman" w:cs="Times New Roman"/>
          <w:b w:val="0"/>
          <w:bCs w:val="0"/>
          <w:sz w:val="24"/>
          <w:szCs w:val="24"/>
        </w:rPr>
        <w:t>62</w:t>
      </w:r>
      <w:r w:rsidRPr="001A1018">
        <w:rPr>
          <w:rFonts w:ascii="Times New Roman" w:hAnsi="Times New Roman" w:cs="Times New Roman"/>
          <w:b w:val="0"/>
          <w:bCs w:val="0"/>
          <w:sz w:val="24"/>
          <w:szCs w:val="24"/>
        </w:rPr>
        <w:t>.</w:t>
      </w:r>
    </w:p>
    <w:p w:rsidR="009F60F5" w:rsidRPr="001A1018" w:rsidRDefault="009F60F5" w:rsidP="009F60F5">
      <w:pPr>
        <w:spacing w:line="240" w:lineRule="auto"/>
        <w:ind w:firstLine="709"/>
        <w:rPr>
          <w:rFonts w:ascii="Times New Roman" w:hAnsi="Times New Roman" w:cs="Times New Roman"/>
          <w:b w:val="0"/>
          <w:bCs w:val="0"/>
          <w:sz w:val="24"/>
          <w:szCs w:val="24"/>
        </w:rPr>
      </w:pPr>
    </w:p>
    <w:p w:rsidR="009F60F5" w:rsidRPr="001A1018" w:rsidRDefault="009F60F5" w:rsidP="009F60F5">
      <w:pPr>
        <w:spacing w:line="240"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1B69E5">
        <w:rPr>
          <w:rFonts w:ascii="Times New Roman" w:hAnsi="Times New Roman" w:cs="Times New Roman"/>
          <w:b w:val="0"/>
          <w:bCs w:val="0"/>
          <w:sz w:val="24"/>
          <w:szCs w:val="24"/>
        </w:rPr>
        <w:t>62</w:t>
      </w:r>
    </w:p>
    <w:tbl>
      <w:tblPr>
        <w:tblW w:w="10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77"/>
        <w:gridCol w:w="4394"/>
      </w:tblGrid>
      <w:tr w:rsidR="009F60F5" w:rsidRPr="00BD7BE6" w:rsidTr="009F60F5">
        <w:trPr>
          <w:cantSplit/>
          <w:trHeight w:val="312"/>
          <w:tblHeader/>
          <w:jc w:val="center"/>
        </w:trPr>
        <w:tc>
          <w:tcPr>
            <w:tcW w:w="5777" w:type="dxa"/>
            <w:shd w:val="clear" w:color="auto" w:fill="CCFFCC"/>
            <w:vAlign w:val="center"/>
          </w:tcPr>
          <w:p w:rsidR="009F60F5" w:rsidRPr="00BD7BE6" w:rsidRDefault="009F60F5" w:rsidP="009F60F5">
            <w:pPr>
              <w:spacing w:line="240"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Озелененные территории общего пользования</w:t>
            </w:r>
          </w:p>
        </w:tc>
        <w:tc>
          <w:tcPr>
            <w:tcW w:w="4394" w:type="dxa"/>
            <w:shd w:val="clear" w:color="auto" w:fill="CCFFCC"/>
            <w:vAlign w:val="center"/>
          </w:tcPr>
          <w:p w:rsidR="009F60F5" w:rsidRPr="00BD7BE6" w:rsidRDefault="009F60F5" w:rsidP="009F60F5">
            <w:pPr>
              <w:spacing w:line="240"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Минимальная площадь, га</w:t>
            </w:r>
          </w:p>
        </w:tc>
      </w:tr>
      <w:tr w:rsidR="009F60F5" w:rsidRPr="00BD7BE6" w:rsidTr="009F60F5">
        <w:trPr>
          <w:jc w:val="center"/>
        </w:trPr>
        <w:tc>
          <w:tcPr>
            <w:tcW w:w="5777" w:type="dxa"/>
          </w:tcPr>
          <w:p w:rsidR="009F60F5" w:rsidRPr="00BD7BE6" w:rsidRDefault="009F60F5"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Городские парки</w:t>
            </w:r>
          </w:p>
        </w:tc>
        <w:tc>
          <w:tcPr>
            <w:tcW w:w="4394"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15</w:t>
            </w:r>
          </w:p>
        </w:tc>
      </w:tr>
      <w:tr w:rsidR="009F60F5" w:rsidRPr="00BD7BE6" w:rsidTr="009F60F5">
        <w:trPr>
          <w:jc w:val="center"/>
        </w:trPr>
        <w:tc>
          <w:tcPr>
            <w:tcW w:w="5777" w:type="dxa"/>
          </w:tcPr>
          <w:p w:rsidR="009F60F5" w:rsidRPr="00BD7BE6" w:rsidRDefault="009F60F5"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Парки планировочных районов</w:t>
            </w:r>
          </w:p>
        </w:tc>
        <w:tc>
          <w:tcPr>
            <w:tcW w:w="4394"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10</w:t>
            </w:r>
          </w:p>
        </w:tc>
      </w:tr>
      <w:tr w:rsidR="009F60F5" w:rsidRPr="00BD7BE6" w:rsidTr="009F60F5">
        <w:trPr>
          <w:jc w:val="center"/>
        </w:trPr>
        <w:tc>
          <w:tcPr>
            <w:tcW w:w="5777" w:type="dxa"/>
          </w:tcPr>
          <w:p w:rsidR="009F60F5" w:rsidRPr="00BD7BE6" w:rsidRDefault="009F60F5"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Сады жилых зон</w:t>
            </w:r>
          </w:p>
        </w:tc>
        <w:tc>
          <w:tcPr>
            <w:tcW w:w="4394"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w:t>
            </w:r>
          </w:p>
        </w:tc>
      </w:tr>
      <w:tr w:rsidR="009F60F5" w:rsidRPr="00BD7BE6" w:rsidTr="009F60F5">
        <w:trPr>
          <w:jc w:val="center"/>
        </w:trPr>
        <w:tc>
          <w:tcPr>
            <w:tcW w:w="5777" w:type="dxa"/>
          </w:tcPr>
          <w:p w:rsidR="009F60F5" w:rsidRPr="00BD7BE6" w:rsidRDefault="009F60F5"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Скверы </w:t>
            </w:r>
          </w:p>
        </w:tc>
        <w:tc>
          <w:tcPr>
            <w:tcW w:w="4394"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0,5</w:t>
            </w:r>
          </w:p>
        </w:tc>
      </w:tr>
    </w:tbl>
    <w:p w:rsidR="009F60F5" w:rsidRPr="001A1018" w:rsidRDefault="009F60F5" w:rsidP="009F60F5">
      <w:pPr>
        <w:spacing w:line="240" w:lineRule="auto"/>
        <w:ind w:firstLine="709"/>
        <w:rPr>
          <w:rFonts w:ascii="Times New Roman" w:hAnsi="Times New Roman" w:cs="Times New Roman"/>
          <w:b w:val="0"/>
          <w:bCs w:val="0"/>
          <w:sz w:val="24"/>
          <w:szCs w:val="24"/>
        </w:rPr>
      </w:pP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условий реконструкции указанные размеры могут быть уменьшены.</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сельских населенных пунктов озелененные территории общего пользования (парки, сады, скверы) проектируются по нормам, приведенным в таблице 33 настоящих нормативов.</w:t>
      </w:r>
    </w:p>
    <w:p w:rsidR="009F60F5" w:rsidRPr="001A1018" w:rsidRDefault="009F60F5" w:rsidP="009F60F5">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2.9. В составе рекреационных зон следует предусматривать размещение зо</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парков.     Расстояние от границ зоопарка до жилой и общественной застройки устанавл</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вается по согласованию с территориальными органами здравоохранения, но не менее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w:t>
      </w:r>
    </w:p>
    <w:p w:rsidR="009F60F5" w:rsidRPr="001A1018" w:rsidRDefault="009F60F5" w:rsidP="009F60F5">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2.10. </w:t>
      </w:r>
      <w:r w:rsidRPr="001A1018">
        <w:rPr>
          <w:rFonts w:ascii="Times New Roman" w:hAnsi="Times New Roman" w:cs="Times New Roman"/>
          <w:sz w:val="24"/>
          <w:szCs w:val="24"/>
        </w:rPr>
        <w:t>Парк</w:t>
      </w:r>
      <w:r w:rsidRPr="001A1018">
        <w:rPr>
          <w:rFonts w:ascii="Times New Roman" w:hAnsi="Times New Roman" w:cs="Times New Roman"/>
          <w:b w:val="0"/>
          <w:bCs w:val="0"/>
          <w:sz w:val="24"/>
          <w:szCs w:val="24"/>
        </w:rPr>
        <w:t xml:space="preserve"> – озелененная территория многофункционального или специал</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зированного направления рекреационной деятельности с развитой системой </w:t>
      </w:r>
      <w:r w:rsidRPr="001A1018">
        <w:rPr>
          <w:rFonts w:ascii="Times New Roman" w:hAnsi="Times New Roman" w:cs="Times New Roman"/>
          <w:b w:val="0"/>
          <w:bCs w:val="0"/>
          <w:spacing w:val="-6"/>
          <w:sz w:val="24"/>
          <w:szCs w:val="24"/>
        </w:rPr>
        <w:t>благоустро</w:t>
      </w:r>
      <w:r w:rsidRPr="001A1018">
        <w:rPr>
          <w:rFonts w:ascii="Times New Roman" w:hAnsi="Times New Roman" w:cs="Times New Roman"/>
          <w:b w:val="0"/>
          <w:bCs w:val="0"/>
          <w:spacing w:val="-6"/>
          <w:sz w:val="24"/>
          <w:szCs w:val="24"/>
        </w:rPr>
        <w:t>й</w:t>
      </w:r>
      <w:r w:rsidRPr="001A1018">
        <w:rPr>
          <w:rFonts w:ascii="Times New Roman" w:hAnsi="Times New Roman" w:cs="Times New Roman"/>
          <w:b w:val="0"/>
          <w:bCs w:val="0"/>
          <w:spacing w:val="-6"/>
          <w:sz w:val="24"/>
          <w:szCs w:val="24"/>
        </w:rPr>
        <w:t>ства, предназначенная для периодического массового отдыха населения.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территории парка разрешается строительство зданий для обслуживания посет</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телей и эксплуатации парка, высота которых не превышает </w:t>
      </w:r>
      <w:smartTag w:uri="urn:schemas-microsoft-com:office:smarttags" w:element="metricconverter">
        <w:smartTagPr>
          <w:attr w:name="ProductID" w:val="8 м"/>
        </w:smartTagPr>
        <w:r w:rsidRPr="001A1018">
          <w:rPr>
            <w:rFonts w:ascii="Times New Roman" w:hAnsi="Times New Roman" w:cs="Times New Roman"/>
            <w:b w:val="0"/>
            <w:bCs w:val="0"/>
            <w:sz w:val="24"/>
            <w:szCs w:val="24"/>
          </w:rPr>
          <w:t>8 м</w:t>
        </w:r>
      </w:smartTag>
      <w:r w:rsidRPr="001A1018">
        <w:rPr>
          <w:rFonts w:ascii="Times New Roman" w:hAnsi="Times New Roman" w:cs="Times New Roman"/>
          <w:b w:val="0"/>
          <w:bCs w:val="0"/>
          <w:sz w:val="24"/>
          <w:szCs w:val="24"/>
        </w:rPr>
        <w:t>; высота парковых соор</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жений – аттракционов – не ограничивается. Площадь застройки не должна превышать 7 % территории парка.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Соотношение элементов территории парка следует принимать, % от общей площ</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ди парка: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территории зеленых насаждений и водоемов – не менее 70;</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аллеи, дорожки, площадки – 25-28;</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здания и сооружения – 5-7.</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2.11. Функциональную организацию территории парка следует проектировать в соответствии с таблицей </w:t>
      </w:r>
      <w:r w:rsidR="00C42F7A">
        <w:rPr>
          <w:rFonts w:ascii="Times New Roman" w:hAnsi="Times New Roman" w:cs="Times New Roman"/>
          <w:b w:val="0"/>
          <w:bCs w:val="0"/>
          <w:sz w:val="24"/>
          <w:szCs w:val="24"/>
        </w:rPr>
        <w:t>63</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C42F7A">
        <w:rPr>
          <w:rFonts w:ascii="Times New Roman" w:hAnsi="Times New Roman" w:cs="Times New Roman"/>
          <w:b w:val="0"/>
          <w:bCs w:val="0"/>
          <w:sz w:val="24"/>
          <w:szCs w:val="24"/>
        </w:rPr>
        <w:t>63</w:t>
      </w:r>
    </w:p>
    <w:tbl>
      <w:tblPr>
        <w:tblW w:w="10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93"/>
        <w:gridCol w:w="3193"/>
        <w:gridCol w:w="1233"/>
      </w:tblGrid>
      <w:tr w:rsidR="009F60F5" w:rsidRPr="00BD7BE6" w:rsidTr="009F60F5">
        <w:trPr>
          <w:cantSplit/>
          <w:trHeight w:val="227"/>
          <w:tblHeader/>
          <w:jc w:val="center"/>
        </w:trPr>
        <w:tc>
          <w:tcPr>
            <w:tcW w:w="5693" w:type="dxa"/>
            <w:vMerge w:val="restart"/>
            <w:shd w:val="clear" w:color="auto" w:fill="CCFFCC"/>
          </w:tcPr>
          <w:p w:rsidR="009F60F5" w:rsidRPr="00BD7BE6" w:rsidRDefault="009F60F5" w:rsidP="009F60F5">
            <w:pPr>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Функциональные зоны парка</w:t>
            </w:r>
          </w:p>
          <w:p w:rsidR="009F60F5" w:rsidRPr="00BD7BE6" w:rsidRDefault="009F60F5" w:rsidP="009F60F5">
            <w:pPr>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по видам использования</w:t>
            </w:r>
          </w:p>
        </w:tc>
        <w:tc>
          <w:tcPr>
            <w:tcW w:w="4426" w:type="dxa"/>
            <w:gridSpan w:val="2"/>
            <w:shd w:val="clear" w:color="auto" w:fill="CCFFCC"/>
          </w:tcPr>
          <w:p w:rsidR="009F60F5" w:rsidRPr="00BD7BE6" w:rsidRDefault="009F60F5" w:rsidP="009F60F5">
            <w:pPr>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Размеры земельных участков зон парка</w:t>
            </w:r>
          </w:p>
        </w:tc>
      </w:tr>
      <w:tr w:rsidR="009F60F5" w:rsidRPr="00BD7BE6" w:rsidTr="009F60F5">
        <w:trPr>
          <w:cantSplit/>
          <w:trHeight w:val="227"/>
          <w:tblHeader/>
          <w:jc w:val="center"/>
        </w:trPr>
        <w:tc>
          <w:tcPr>
            <w:tcW w:w="5693" w:type="dxa"/>
            <w:vMerge/>
            <w:shd w:val="clear" w:color="auto" w:fill="CCFFCC"/>
          </w:tcPr>
          <w:p w:rsidR="009F60F5" w:rsidRPr="00BD7BE6" w:rsidRDefault="009F60F5" w:rsidP="009F60F5">
            <w:pPr>
              <w:spacing w:line="240" w:lineRule="auto"/>
              <w:ind w:firstLine="0"/>
              <w:jc w:val="center"/>
              <w:rPr>
                <w:rFonts w:ascii="Times New Roman" w:hAnsi="Times New Roman" w:cs="Times New Roman"/>
                <w:sz w:val="22"/>
                <w:szCs w:val="22"/>
              </w:rPr>
            </w:pPr>
          </w:p>
        </w:tc>
        <w:tc>
          <w:tcPr>
            <w:tcW w:w="3193" w:type="dxa"/>
            <w:shd w:val="clear" w:color="auto" w:fill="CCFFCC"/>
          </w:tcPr>
          <w:p w:rsidR="009F60F5" w:rsidRPr="00BD7BE6" w:rsidRDefault="009F60F5" w:rsidP="009F60F5">
            <w:pPr>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 от общей площади парка</w:t>
            </w:r>
          </w:p>
        </w:tc>
        <w:tc>
          <w:tcPr>
            <w:tcW w:w="1233" w:type="dxa"/>
            <w:shd w:val="clear" w:color="auto" w:fill="CCFFCC"/>
          </w:tcPr>
          <w:p w:rsidR="009F60F5" w:rsidRPr="00BD7BE6" w:rsidRDefault="009F60F5" w:rsidP="009F60F5">
            <w:pPr>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м</w:t>
            </w:r>
            <w:r w:rsidRPr="00BD7BE6">
              <w:rPr>
                <w:rFonts w:ascii="Times New Roman" w:hAnsi="Times New Roman" w:cs="Times New Roman"/>
                <w:sz w:val="22"/>
                <w:szCs w:val="22"/>
                <w:vertAlign w:val="superscript"/>
              </w:rPr>
              <w:t>2</w:t>
            </w:r>
            <w:r w:rsidRPr="00BD7BE6">
              <w:rPr>
                <w:rFonts w:ascii="Times New Roman" w:hAnsi="Times New Roman" w:cs="Times New Roman"/>
                <w:sz w:val="22"/>
                <w:szCs w:val="22"/>
              </w:rPr>
              <w:t>/чел.</w:t>
            </w:r>
          </w:p>
        </w:tc>
      </w:tr>
      <w:tr w:rsidR="009F60F5" w:rsidRPr="00BD7BE6" w:rsidTr="009F60F5">
        <w:trPr>
          <w:jc w:val="center"/>
        </w:trPr>
        <w:tc>
          <w:tcPr>
            <w:tcW w:w="5693" w:type="dxa"/>
          </w:tcPr>
          <w:p w:rsidR="009F60F5" w:rsidRPr="00BD7BE6" w:rsidRDefault="009F60F5" w:rsidP="009F60F5">
            <w:pPr>
              <w:spacing w:line="240" w:lineRule="auto"/>
              <w:ind w:right="-57"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Зона культурно-просветительских мероприятий</w:t>
            </w:r>
          </w:p>
        </w:tc>
        <w:tc>
          <w:tcPr>
            <w:tcW w:w="3193"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3-8</w:t>
            </w:r>
          </w:p>
        </w:tc>
        <w:tc>
          <w:tcPr>
            <w:tcW w:w="1233"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10-20</w:t>
            </w:r>
          </w:p>
        </w:tc>
      </w:tr>
      <w:tr w:rsidR="009F60F5" w:rsidRPr="00BD7BE6" w:rsidTr="009F60F5">
        <w:trPr>
          <w:jc w:val="center"/>
        </w:trPr>
        <w:tc>
          <w:tcPr>
            <w:tcW w:w="5693" w:type="dxa"/>
          </w:tcPr>
          <w:p w:rsidR="009F60F5" w:rsidRPr="00BD7BE6" w:rsidRDefault="009F60F5" w:rsidP="009F60F5">
            <w:pPr>
              <w:spacing w:line="240"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Зона массовых мероприятий (зрелищ, аттракционов и др.)</w:t>
            </w:r>
          </w:p>
        </w:tc>
        <w:tc>
          <w:tcPr>
            <w:tcW w:w="3193"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5-17</w:t>
            </w:r>
          </w:p>
        </w:tc>
        <w:tc>
          <w:tcPr>
            <w:tcW w:w="1233"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30-40</w:t>
            </w:r>
          </w:p>
        </w:tc>
      </w:tr>
      <w:tr w:rsidR="009F60F5" w:rsidRPr="00BD7BE6" w:rsidTr="009F60F5">
        <w:trPr>
          <w:jc w:val="center"/>
        </w:trPr>
        <w:tc>
          <w:tcPr>
            <w:tcW w:w="5693" w:type="dxa"/>
          </w:tcPr>
          <w:p w:rsidR="009F60F5" w:rsidRPr="00BD7BE6" w:rsidRDefault="009F60F5" w:rsidP="009F60F5">
            <w:pPr>
              <w:spacing w:line="240"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Зона физкультурно-оздоровительных мероприятий</w:t>
            </w:r>
          </w:p>
        </w:tc>
        <w:tc>
          <w:tcPr>
            <w:tcW w:w="3193"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10-20</w:t>
            </w:r>
          </w:p>
        </w:tc>
        <w:tc>
          <w:tcPr>
            <w:tcW w:w="1233"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75-100</w:t>
            </w:r>
          </w:p>
        </w:tc>
      </w:tr>
      <w:tr w:rsidR="009F60F5" w:rsidRPr="00BD7BE6" w:rsidTr="009F60F5">
        <w:trPr>
          <w:jc w:val="center"/>
        </w:trPr>
        <w:tc>
          <w:tcPr>
            <w:tcW w:w="5693" w:type="dxa"/>
          </w:tcPr>
          <w:p w:rsidR="009F60F5" w:rsidRPr="00BD7BE6" w:rsidRDefault="009F60F5" w:rsidP="009F60F5">
            <w:pPr>
              <w:spacing w:line="240"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Зона отдыха детей</w:t>
            </w:r>
          </w:p>
        </w:tc>
        <w:tc>
          <w:tcPr>
            <w:tcW w:w="3193"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5-10</w:t>
            </w:r>
          </w:p>
        </w:tc>
        <w:tc>
          <w:tcPr>
            <w:tcW w:w="1233"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80-170</w:t>
            </w:r>
          </w:p>
        </w:tc>
      </w:tr>
      <w:tr w:rsidR="009F60F5" w:rsidRPr="00BD7BE6" w:rsidTr="009F60F5">
        <w:trPr>
          <w:jc w:val="center"/>
        </w:trPr>
        <w:tc>
          <w:tcPr>
            <w:tcW w:w="5693" w:type="dxa"/>
          </w:tcPr>
          <w:p w:rsidR="009F60F5" w:rsidRPr="00BD7BE6" w:rsidRDefault="009F60F5" w:rsidP="009F60F5">
            <w:pPr>
              <w:spacing w:line="240"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Прогулочная зона</w:t>
            </w:r>
          </w:p>
        </w:tc>
        <w:tc>
          <w:tcPr>
            <w:tcW w:w="3193"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40-75</w:t>
            </w:r>
          </w:p>
        </w:tc>
        <w:tc>
          <w:tcPr>
            <w:tcW w:w="1233"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200</w:t>
            </w:r>
          </w:p>
        </w:tc>
      </w:tr>
      <w:tr w:rsidR="009F60F5" w:rsidRPr="00BD7BE6" w:rsidTr="009F60F5">
        <w:trPr>
          <w:jc w:val="center"/>
        </w:trPr>
        <w:tc>
          <w:tcPr>
            <w:tcW w:w="5693" w:type="dxa"/>
          </w:tcPr>
          <w:p w:rsidR="009F60F5" w:rsidRPr="00BD7BE6" w:rsidRDefault="009F60F5" w:rsidP="009F60F5">
            <w:pPr>
              <w:spacing w:line="240"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Хозяйственная зона</w:t>
            </w:r>
          </w:p>
        </w:tc>
        <w:tc>
          <w:tcPr>
            <w:tcW w:w="3193"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2-5</w:t>
            </w:r>
          </w:p>
        </w:tc>
        <w:tc>
          <w:tcPr>
            <w:tcW w:w="1233"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w:t>
            </w:r>
          </w:p>
        </w:tc>
      </w:tr>
    </w:tbl>
    <w:p w:rsidR="009F60F5" w:rsidRPr="001A1018" w:rsidRDefault="009F60F5" w:rsidP="009F60F5">
      <w:pPr>
        <w:spacing w:line="239" w:lineRule="auto"/>
        <w:ind w:firstLine="709"/>
        <w:rPr>
          <w:rFonts w:ascii="Times New Roman" w:hAnsi="Times New Roman" w:cs="Times New Roman"/>
          <w:b w:val="0"/>
          <w:bCs w:val="0"/>
          <w:sz w:val="22"/>
          <w:szCs w:val="22"/>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2.12. </w:t>
      </w:r>
      <w:r w:rsidRPr="001A1018">
        <w:rPr>
          <w:rFonts w:ascii="Times New Roman" w:hAnsi="Times New Roman" w:cs="Times New Roman"/>
          <w:b w:val="0"/>
          <w:bCs w:val="0"/>
          <w:spacing w:val="-3"/>
          <w:sz w:val="24"/>
          <w:szCs w:val="24"/>
        </w:rPr>
        <w:t>Число посетителей парка следует принимать из расчета 10-15 %</w:t>
      </w:r>
      <w:r w:rsidRPr="001A1018">
        <w:rPr>
          <w:rFonts w:ascii="Times New Roman" w:hAnsi="Times New Roman" w:cs="Times New Roman"/>
          <w:b w:val="0"/>
          <w:bCs w:val="0"/>
          <w:sz w:val="24"/>
          <w:szCs w:val="24"/>
        </w:rPr>
        <w:t xml:space="preserve"> численн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сти населения, проживающего в 30-минутной доступности от парка.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Расчетное число единовременных посетителей территории парков следует прин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мать, чел./га, не более:</w:t>
      </w:r>
    </w:p>
    <w:p w:rsidR="009F60F5" w:rsidRPr="001A1018" w:rsidRDefault="009F60F5" w:rsidP="009F60F5">
      <w:pPr>
        <w:tabs>
          <w:tab w:val="left" w:pos="8755"/>
        </w:tabs>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городских парков – 100;</w:t>
      </w:r>
    </w:p>
    <w:p w:rsidR="009F60F5" w:rsidRPr="001A1018" w:rsidRDefault="009F60F5" w:rsidP="009F60F5">
      <w:pPr>
        <w:tabs>
          <w:tab w:val="left" w:pos="8755"/>
        </w:tabs>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парков зон отдыха – 70;</w:t>
      </w:r>
    </w:p>
    <w:p w:rsidR="009F60F5" w:rsidRPr="001A1018" w:rsidRDefault="009F60F5" w:rsidP="009F60F5">
      <w:pPr>
        <w:tabs>
          <w:tab w:val="left" w:pos="8755"/>
        </w:tabs>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лесопарков – 10;</w:t>
      </w:r>
    </w:p>
    <w:p w:rsidR="009F60F5" w:rsidRPr="001A1018" w:rsidRDefault="009F60F5" w:rsidP="009F60F5">
      <w:pPr>
        <w:tabs>
          <w:tab w:val="left" w:pos="8755"/>
        </w:tabs>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лесов – 1-3.</w:t>
      </w:r>
    </w:p>
    <w:p w:rsidR="009F60F5" w:rsidRPr="001A1018" w:rsidRDefault="009F60F5" w:rsidP="009F60F5">
      <w:pPr>
        <w:spacing w:before="100" w:after="100"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i/>
          <w:iCs/>
          <w:spacing w:val="40"/>
          <w:sz w:val="22"/>
          <w:szCs w:val="22"/>
        </w:rPr>
        <w:lastRenderedPageBreak/>
        <w:t>Примечание:</w:t>
      </w:r>
      <w:r w:rsidRPr="001A1018">
        <w:rPr>
          <w:rFonts w:ascii="Times New Roman" w:hAnsi="Times New Roman" w:cs="Times New Roman"/>
          <w:b w:val="0"/>
          <w:bCs w:val="0"/>
          <w:i/>
          <w:iCs/>
          <w:spacing w:val="-2"/>
          <w:sz w:val="22"/>
          <w:szCs w:val="22"/>
        </w:rPr>
        <w:t xml:space="preserve"> </w:t>
      </w:r>
      <w:r w:rsidRPr="001A1018">
        <w:rPr>
          <w:rFonts w:ascii="Times New Roman" w:hAnsi="Times New Roman" w:cs="Times New Roman"/>
          <w:b w:val="0"/>
          <w:bCs w:val="0"/>
          <w:sz w:val="22"/>
          <w:szCs w:val="22"/>
        </w:rPr>
        <w:t>При числе единовременных посетителей 10-50 чел./га необходимо пр</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дусматривать дорожно-тропиночную сеть для организации их движения, а на опушках полян – почвозащитные посадки, при числе единовременных посетителей 50 чел./га и более – мероприятия по преобразованию лесного ландшафта в парковый.</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2.13. Радиус доступности должен составлять:</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городских парков – не более 20 мин;</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парков планировочных районов – не более 15 мин или </w:t>
      </w:r>
      <w:smartTag w:uri="urn:schemas-microsoft-com:office:smarttags" w:element="metricconverter">
        <w:smartTagPr>
          <w:attr w:name="ProductID" w:val="1200 м"/>
        </w:smartTagPr>
        <w:r w:rsidRPr="001A1018">
          <w:rPr>
            <w:rFonts w:ascii="Times New Roman" w:hAnsi="Times New Roman" w:cs="Times New Roman"/>
            <w:b w:val="0"/>
            <w:bCs w:val="0"/>
            <w:sz w:val="24"/>
            <w:szCs w:val="24"/>
          </w:rPr>
          <w:t>1200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Расстояние между границей территории жилой застройки и ближним краем парк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вого массива следует принимать не менее </w:t>
      </w:r>
      <w:smartTag w:uri="urn:schemas-microsoft-com:office:smarttags" w:element="metricconverter">
        <w:smartTagPr>
          <w:attr w:name="ProductID" w:val="30 м"/>
        </w:smartTagPr>
        <w:r w:rsidRPr="001A1018">
          <w:rPr>
            <w:rFonts w:ascii="Times New Roman" w:hAnsi="Times New Roman" w:cs="Times New Roman"/>
            <w:b w:val="0"/>
            <w:bCs w:val="0"/>
            <w:sz w:val="24"/>
            <w:szCs w:val="24"/>
          </w:rPr>
          <w:t>30 м</w:t>
        </w:r>
      </w:smartTag>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2.14. Автостоянки для посетителей парков следует размещать за пределами его территории, но не далее </w:t>
      </w:r>
      <w:smartTag w:uri="urn:schemas-microsoft-com:office:smarttags" w:element="metricconverter">
        <w:smartTagPr>
          <w:attr w:name="ProductID" w:val="400 м"/>
        </w:smartTagPr>
        <w:r w:rsidRPr="001A1018">
          <w:rPr>
            <w:rFonts w:ascii="Times New Roman" w:hAnsi="Times New Roman" w:cs="Times New Roman"/>
            <w:b w:val="0"/>
            <w:bCs w:val="0"/>
            <w:sz w:val="24"/>
            <w:szCs w:val="24"/>
          </w:rPr>
          <w:t>400 м</w:t>
        </w:r>
      </w:smartTag>
      <w:r w:rsidRPr="001A1018">
        <w:rPr>
          <w:rFonts w:ascii="Times New Roman" w:hAnsi="Times New Roman" w:cs="Times New Roman"/>
          <w:b w:val="0"/>
          <w:bCs w:val="0"/>
          <w:sz w:val="24"/>
          <w:szCs w:val="24"/>
        </w:rPr>
        <w:t xml:space="preserve"> от входа и проектировать из расчета не менее 10 маш</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но-мест на 100 единовременных посетителей. Размеры земельных участков автостоянок на одно место следует принимать:</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легковых автомобилей – </w:t>
      </w:r>
      <w:smartTag w:uri="urn:schemas-microsoft-com:office:smarttags" w:element="metricconverter">
        <w:smartTagPr>
          <w:attr w:name="ProductID" w:val="25 м2"/>
        </w:smartTagPr>
        <w:r w:rsidRPr="001A1018">
          <w:rPr>
            <w:rFonts w:ascii="Times New Roman" w:hAnsi="Times New Roman" w:cs="Times New Roman"/>
            <w:b w:val="0"/>
            <w:bCs w:val="0"/>
            <w:sz w:val="24"/>
            <w:szCs w:val="24"/>
          </w:rPr>
          <w:t>25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автобусов – </w:t>
      </w:r>
      <w:smartTag w:uri="urn:schemas-microsoft-com:office:smarttags" w:element="metricconverter">
        <w:smartTagPr>
          <w:attr w:name="ProductID" w:val="40 м2"/>
        </w:smartTagPr>
        <w:r w:rsidRPr="001A1018">
          <w:rPr>
            <w:rFonts w:ascii="Times New Roman" w:hAnsi="Times New Roman" w:cs="Times New Roman"/>
            <w:b w:val="0"/>
            <w:bCs w:val="0"/>
            <w:sz w:val="24"/>
            <w:szCs w:val="24"/>
          </w:rPr>
          <w:t>40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велосипедов – </w:t>
      </w:r>
      <w:smartTag w:uri="urn:schemas-microsoft-com:office:smarttags" w:element="metricconverter">
        <w:smartTagPr>
          <w:attr w:name="ProductID" w:val="0,9 м2"/>
        </w:smartTagPr>
        <w:r w:rsidRPr="001A1018">
          <w:rPr>
            <w:rFonts w:ascii="Times New Roman" w:hAnsi="Times New Roman" w:cs="Times New Roman"/>
            <w:b w:val="0"/>
            <w:bCs w:val="0"/>
            <w:sz w:val="24"/>
            <w:szCs w:val="24"/>
          </w:rPr>
          <w:t>0,9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указанные размеры не входит площадь подъездов и разделительных полос зел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ных насаждений.</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2.15. В крупном городском округе (Смоленск) кроме парков городского и районного значения могут предусматриваться специализированные (детские, спортивные, выставочные, зоологические и другие парки, ботанические сады), размеры которых след</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ет принимать по заданию на проектирование.</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Ориентировочные размеры детских парков допускается принимать из расчета 0,5 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 xml:space="preserve">/чел., включая площадки и спортивные сооружения, нормы расчета которых приведены в </w:t>
      </w:r>
      <w:r w:rsidR="00D30A42">
        <w:rPr>
          <w:rFonts w:ascii="Times New Roman" w:hAnsi="Times New Roman" w:cs="Times New Roman"/>
          <w:b w:val="0"/>
          <w:bCs w:val="0"/>
          <w:sz w:val="24"/>
          <w:szCs w:val="24"/>
        </w:rPr>
        <w:t>таблице 23</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2.16. На территориях с высокой степенью сохранности естественных лан</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шафтов, имеющих эстетическую и познавательную ценность, следует формировать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циональные и природные парки. Архитектурно-пространственная организация наци</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нальных и природных парков должна предусматривать использование их территории в научных, культурно-просветительных и рекреационных целях с выделением заповедной, заповедно-рекреационной, рекреационной и хозяйственной зон в соответствии с требов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ниями Федерального закона от 14.03.1995 № 33-ФЗ «Об особо охраняемых природных территориях».</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размещении парков на пойменных территориях необходимо соблюдать треб</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вания настоящего раздела и СНиП 2.06.15-85.</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2.17. </w:t>
      </w:r>
      <w:r w:rsidRPr="001A1018">
        <w:rPr>
          <w:rFonts w:ascii="Times New Roman" w:hAnsi="Times New Roman" w:cs="Times New Roman"/>
          <w:sz w:val="24"/>
          <w:szCs w:val="24"/>
        </w:rPr>
        <w:t>Городской сад</w:t>
      </w:r>
      <w:r w:rsidRPr="001A1018">
        <w:rPr>
          <w:rFonts w:ascii="Times New Roman" w:hAnsi="Times New Roman" w:cs="Times New Roman"/>
          <w:b w:val="0"/>
          <w:bCs w:val="0"/>
          <w:sz w:val="24"/>
          <w:szCs w:val="24"/>
        </w:rPr>
        <w:t xml:space="preserve"> представляет собой озелененную территорию с огран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ченным набором видов рекреационной деятельности, предназначенную преимущественно для прогулок и повседневного отдыха населения, площадью, как правило, от 3 до </w:t>
      </w:r>
      <w:smartTag w:uri="urn:schemas-microsoft-com:office:smarttags" w:element="metricconverter">
        <w:smartTagPr>
          <w:attr w:name="ProductID" w:val="5 га"/>
        </w:smartTagPr>
        <w:r w:rsidRPr="001A1018">
          <w:rPr>
            <w:rFonts w:ascii="Times New Roman" w:hAnsi="Times New Roman" w:cs="Times New Roman"/>
            <w:b w:val="0"/>
            <w:bCs w:val="0"/>
            <w:sz w:val="24"/>
            <w:szCs w:val="24"/>
          </w:rPr>
          <w:t>5 га</w:t>
        </w:r>
      </w:smartTag>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территории городского сада допускается возведение зданий высотой не более 6-</w:t>
      </w:r>
      <w:smartTag w:uri="urn:schemas-microsoft-com:office:smarttags" w:element="metricconverter">
        <w:smartTagPr>
          <w:attr w:name="ProductID" w:val="8 м"/>
        </w:smartTagPr>
        <w:r w:rsidRPr="001A1018">
          <w:rPr>
            <w:rFonts w:ascii="Times New Roman" w:hAnsi="Times New Roman" w:cs="Times New Roman"/>
            <w:b w:val="0"/>
            <w:bCs w:val="0"/>
            <w:sz w:val="24"/>
            <w:szCs w:val="24"/>
          </w:rPr>
          <w:t>8 м</w:t>
        </w:r>
      </w:smartTag>
      <w:r w:rsidRPr="001A1018">
        <w:rPr>
          <w:rFonts w:ascii="Times New Roman" w:hAnsi="Times New Roman" w:cs="Times New Roman"/>
          <w:b w:val="0"/>
          <w:bCs w:val="0"/>
          <w:sz w:val="24"/>
          <w:szCs w:val="24"/>
        </w:rPr>
        <w:t>, необходимых для обслуживания посетителей и обеспечения его хозяйственной де</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тельности. Общая площадь застройки не должна превышать 5 % территории сада.</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1.5.2.</w:t>
      </w:r>
      <w:r w:rsidRPr="001A1018">
        <w:rPr>
          <w:rFonts w:ascii="Times New Roman" w:hAnsi="Times New Roman" w:cs="Times New Roman"/>
          <w:b w:val="0"/>
          <w:bCs w:val="0"/>
          <w:spacing w:val="-2"/>
          <w:sz w:val="24"/>
          <w:szCs w:val="24"/>
        </w:rPr>
        <w:t>2.18. Соотношение элементов территории городского сада следует принимать,</w:t>
      </w:r>
      <w:r w:rsidRPr="001A1018">
        <w:rPr>
          <w:rFonts w:ascii="Times New Roman" w:hAnsi="Times New Roman" w:cs="Times New Roman"/>
          <w:b w:val="0"/>
          <w:bCs w:val="0"/>
          <w:sz w:val="24"/>
          <w:szCs w:val="24"/>
        </w:rPr>
        <w:t xml:space="preserve"> % от общей площади сада: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территории зеленых насаждений и водоемов – 80-90;</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аллеи, дорожки, площадки – 8-15;</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здания и сооружения – 2-5.</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2.19. При проектировании </w:t>
      </w:r>
      <w:r w:rsidRPr="001A1018">
        <w:rPr>
          <w:rFonts w:ascii="Times New Roman" w:hAnsi="Times New Roman" w:cs="Times New Roman"/>
          <w:b w:val="0"/>
          <w:sz w:val="24"/>
          <w:szCs w:val="24"/>
        </w:rPr>
        <w:t>квартала (микрорайона)</w:t>
      </w:r>
      <w:r w:rsidRPr="001A1018">
        <w:rPr>
          <w:rFonts w:ascii="Times New Roman" w:hAnsi="Times New Roman" w:cs="Times New Roman"/>
          <w:b w:val="0"/>
          <w:bCs w:val="0"/>
          <w:sz w:val="24"/>
          <w:szCs w:val="24"/>
        </w:rPr>
        <w:t xml:space="preserve"> озелененные территории общего пользования рекомендуется формировать в виде сада </w:t>
      </w:r>
      <w:r w:rsidRPr="001A1018">
        <w:rPr>
          <w:rFonts w:ascii="Times New Roman" w:hAnsi="Times New Roman" w:cs="Times New Roman"/>
          <w:b w:val="0"/>
          <w:sz w:val="24"/>
          <w:szCs w:val="24"/>
        </w:rPr>
        <w:t>квартала (микрорайона)</w:t>
      </w:r>
      <w:r w:rsidRPr="001A1018">
        <w:rPr>
          <w:rFonts w:ascii="Times New Roman" w:hAnsi="Times New Roman" w:cs="Times New Roman"/>
          <w:b w:val="0"/>
          <w:bCs w:val="0"/>
          <w:sz w:val="24"/>
          <w:szCs w:val="24"/>
        </w:rPr>
        <w:t xml:space="preserve">, обеспечивая его доступность для жителей </w:t>
      </w:r>
      <w:r w:rsidRPr="001A1018">
        <w:rPr>
          <w:rFonts w:ascii="Times New Roman" w:hAnsi="Times New Roman" w:cs="Times New Roman"/>
          <w:b w:val="0"/>
          <w:sz w:val="24"/>
          <w:szCs w:val="24"/>
        </w:rPr>
        <w:t>квартала (микрорайона)</w:t>
      </w:r>
      <w:r w:rsidRPr="001A1018">
        <w:rPr>
          <w:rFonts w:ascii="Times New Roman" w:hAnsi="Times New Roman" w:cs="Times New Roman"/>
          <w:b w:val="0"/>
          <w:bCs w:val="0"/>
          <w:sz w:val="24"/>
          <w:szCs w:val="24"/>
        </w:rPr>
        <w:t xml:space="preserve"> на расстоянии не более </w:t>
      </w:r>
      <w:smartTag w:uri="urn:schemas-microsoft-com:office:smarttags" w:element="metricconverter">
        <w:smartTagPr>
          <w:attr w:name="ProductID" w:val="400 м"/>
        </w:smartTagPr>
        <w:r w:rsidRPr="001A1018">
          <w:rPr>
            <w:rFonts w:ascii="Times New Roman" w:hAnsi="Times New Roman" w:cs="Times New Roman"/>
            <w:b w:val="0"/>
            <w:bCs w:val="0"/>
            <w:sz w:val="24"/>
            <w:szCs w:val="24"/>
          </w:rPr>
          <w:t>400 м</w:t>
        </w:r>
      </w:smartTag>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Для сада </w:t>
      </w:r>
      <w:r w:rsidRPr="001A1018">
        <w:rPr>
          <w:rFonts w:ascii="Times New Roman" w:hAnsi="Times New Roman" w:cs="Times New Roman"/>
          <w:b w:val="0"/>
          <w:sz w:val="24"/>
          <w:szCs w:val="24"/>
        </w:rPr>
        <w:t>квартала (микрорайона)</w:t>
      </w:r>
      <w:r w:rsidRPr="001A1018">
        <w:rPr>
          <w:rFonts w:ascii="Times New Roman" w:hAnsi="Times New Roman" w:cs="Times New Roman"/>
          <w:b w:val="0"/>
          <w:bCs w:val="0"/>
          <w:sz w:val="24"/>
          <w:szCs w:val="24"/>
        </w:rPr>
        <w:t xml:space="preserve"> допускается изменение соотношения элементов территории сада, приведенных в п</w:t>
      </w:r>
      <w:r w:rsidRPr="004345E0">
        <w:rPr>
          <w:rFonts w:ascii="Times New Roman" w:hAnsi="Times New Roman" w:cs="Times New Roman"/>
          <w:b w:val="0"/>
          <w:bCs w:val="0"/>
          <w:sz w:val="24"/>
          <w:szCs w:val="24"/>
        </w:rPr>
        <w:t>. 1.5.2.2.18,</w:t>
      </w:r>
      <w:r w:rsidRPr="001A1018">
        <w:rPr>
          <w:rFonts w:ascii="Times New Roman" w:hAnsi="Times New Roman" w:cs="Times New Roman"/>
          <w:b w:val="0"/>
          <w:bCs w:val="0"/>
          <w:sz w:val="24"/>
          <w:szCs w:val="24"/>
        </w:rPr>
        <w:t xml:space="preserve"> в сторону снижения процента озеленения и </w:t>
      </w:r>
      <w:r w:rsidRPr="001A1018">
        <w:rPr>
          <w:rFonts w:ascii="Times New Roman" w:hAnsi="Times New Roman" w:cs="Times New Roman"/>
          <w:b w:val="0"/>
          <w:bCs w:val="0"/>
          <w:sz w:val="24"/>
          <w:szCs w:val="24"/>
        </w:rPr>
        <w:lastRenderedPageBreak/>
        <w:t>увеличения площади дорожек, но не более чем на 20 %.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Кроме городских садов и садов </w:t>
      </w:r>
      <w:r w:rsidRPr="001A1018">
        <w:rPr>
          <w:rFonts w:ascii="Times New Roman" w:hAnsi="Times New Roman" w:cs="Times New Roman"/>
          <w:b w:val="0"/>
          <w:sz w:val="24"/>
          <w:szCs w:val="24"/>
        </w:rPr>
        <w:t>кварталов (микрорайонов)</w:t>
      </w:r>
      <w:r w:rsidRPr="001A1018">
        <w:rPr>
          <w:rFonts w:ascii="Times New Roman" w:hAnsi="Times New Roman" w:cs="Times New Roman"/>
          <w:b w:val="0"/>
          <w:bCs w:val="0"/>
          <w:sz w:val="24"/>
          <w:szCs w:val="24"/>
        </w:rPr>
        <w:t xml:space="preserve"> возможно проектиров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ние садов при зданиях и сооружениях, садов-выставок, садов на крышах жилых, общес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венных и производственных зданий. Проектирование данных садов осуществляется по индивидуальным проектам.</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2.20. </w:t>
      </w:r>
      <w:r w:rsidRPr="001A1018">
        <w:rPr>
          <w:rFonts w:ascii="Times New Roman" w:hAnsi="Times New Roman" w:cs="Times New Roman"/>
          <w:sz w:val="24"/>
          <w:szCs w:val="24"/>
        </w:rPr>
        <w:t>Бульвар</w:t>
      </w:r>
      <w:r w:rsidRPr="001A1018">
        <w:rPr>
          <w:rFonts w:ascii="Times New Roman" w:hAnsi="Times New Roman" w:cs="Times New Roman"/>
          <w:b w:val="0"/>
          <w:bCs w:val="0"/>
          <w:sz w:val="24"/>
          <w:szCs w:val="24"/>
        </w:rPr>
        <w:t xml:space="preserve"> и пешеходные аллеи представляют собой озелененные терр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тории линейной формы, предназначенные для транзитного пешеходного движения,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гулок, повседневного отдыха.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Бульвары и пешеходные аллеи следует предусматривать в направлении массовых потоков пешеходного движения.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Ширину бульваров с одной продольной пешеходной аллеей следует принимать, м, не менее, размещаемых:</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по оси улиц – 18;</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 одной стороны улицы между проезжей частью и застройкой – 10.</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Минимальное соотношение ширины и длины бульвара следует принимать не менее 1:3.</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ширине бульвара 18-</w:t>
      </w:r>
      <w:smartTag w:uri="urn:schemas-microsoft-com:office:smarttags" w:element="metricconverter">
        <w:smartTagPr>
          <w:attr w:name="ProductID" w:val="25 м"/>
        </w:smartTagPr>
        <w:r w:rsidRPr="001A1018">
          <w:rPr>
            <w:rFonts w:ascii="Times New Roman" w:hAnsi="Times New Roman" w:cs="Times New Roman"/>
            <w:b w:val="0"/>
            <w:bCs w:val="0"/>
            <w:sz w:val="24"/>
            <w:szCs w:val="24"/>
          </w:rPr>
          <w:t>25 м</w:t>
        </w:r>
      </w:smartTag>
      <w:r w:rsidRPr="001A1018">
        <w:rPr>
          <w:rFonts w:ascii="Times New Roman" w:hAnsi="Times New Roman" w:cs="Times New Roman"/>
          <w:b w:val="0"/>
          <w:bCs w:val="0"/>
          <w:sz w:val="24"/>
          <w:szCs w:val="24"/>
        </w:rPr>
        <w:t xml:space="preserve"> следует предусматривать устройство одной аллеи шириной 3-</w:t>
      </w:r>
      <w:smartTag w:uri="urn:schemas-microsoft-com:office:smarttags" w:element="metricconverter">
        <w:smartTagPr>
          <w:attr w:name="ProductID" w:val="6 м"/>
        </w:smartTagPr>
        <w:r w:rsidRPr="001A1018">
          <w:rPr>
            <w:rFonts w:ascii="Times New Roman" w:hAnsi="Times New Roman" w:cs="Times New Roman"/>
            <w:b w:val="0"/>
            <w:bCs w:val="0"/>
            <w:sz w:val="24"/>
            <w:szCs w:val="24"/>
          </w:rPr>
          <w:t>6 м</w:t>
        </w:r>
      </w:smartTag>
      <w:r w:rsidRPr="001A1018">
        <w:rPr>
          <w:rFonts w:ascii="Times New Roman" w:hAnsi="Times New Roman" w:cs="Times New Roman"/>
          <w:b w:val="0"/>
          <w:bCs w:val="0"/>
          <w:sz w:val="24"/>
          <w:szCs w:val="24"/>
        </w:rPr>
        <w:t xml:space="preserve">, на бульварах шириной более </w:t>
      </w:r>
      <w:smartTag w:uri="urn:schemas-microsoft-com:office:smarttags" w:element="metricconverter">
        <w:smartTagPr>
          <w:attr w:name="ProductID" w:val="25 м"/>
        </w:smartTagPr>
        <w:r w:rsidRPr="001A1018">
          <w:rPr>
            <w:rFonts w:ascii="Times New Roman" w:hAnsi="Times New Roman" w:cs="Times New Roman"/>
            <w:b w:val="0"/>
            <w:bCs w:val="0"/>
            <w:sz w:val="24"/>
            <w:szCs w:val="24"/>
          </w:rPr>
          <w:t>25 м</w:t>
        </w:r>
      </w:smartTag>
      <w:r w:rsidRPr="001A1018">
        <w:rPr>
          <w:rFonts w:ascii="Times New Roman" w:hAnsi="Times New Roman" w:cs="Times New Roman"/>
          <w:b w:val="0"/>
          <w:bCs w:val="0"/>
          <w:sz w:val="24"/>
          <w:szCs w:val="24"/>
        </w:rPr>
        <w:t xml:space="preserve"> следует устраивать дополнительно к основной аллее дорожки шириной 1,5-</w:t>
      </w:r>
      <w:smartTag w:uri="urn:schemas-microsoft-com:office:smarttags" w:element="metricconverter">
        <w:smartTagPr>
          <w:attr w:name="ProductID" w:val="3 м"/>
        </w:smartTagPr>
        <w:r w:rsidRPr="001A1018">
          <w:rPr>
            <w:rFonts w:ascii="Times New Roman" w:hAnsi="Times New Roman" w:cs="Times New Roman"/>
            <w:b w:val="0"/>
            <w:bCs w:val="0"/>
            <w:sz w:val="24"/>
            <w:szCs w:val="24"/>
          </w:rPr>
          <w:t>3 м</w:t>
        </w:r>
      </w:smartTag>
      <w:r w:rsidRPr="001A1018">
        <w:rPr>
          <w:rFonts w:ascii="Times New Roman" w:hAnsi="Times New Roman" w:cs="Times New Roman"/>
          <w:b w:val="0"/>
          <w:bCs w:val="0"/>
          <w:sz w:val="24"/>
          <w:szCs w:val="24"/>
        </w:rPr>
        <w:t xml:space="preserve">, на бульварах шириной более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 xml:space="preserve"> возможно размещение спортивных площадок, водоемов, объектов рекреационного обслуживания (павильоны, кафе), детских игровых комплексов, велодорожек и лыжных трасс при усл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вии соответствия параметров качества окружающей среды гигиеническим требованиям.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Высота зданий не должна превышать </w:t>
      </w:r>
      <w:smartTag w:uri="urn:schemas-microsoft-com:office:smarttags" w:element="metricconverter">
        <w:smartTagPr>
          <w:attr w:name="ProductID" w:val="6 м"/>
        </w:smartTagPr>
        <w:r w:rsidRPr="001A1018">
          <w:rPr>
            <w:rFonts w:ascii="Times New Roman" w:hAnsi="Times New Roman" w:cs="Times New Roman"/>
            <w:b w:val="0"/>
            <w:bCs w:val="0"/>
            <w:sz w:val="24"/>
            <w:szCs w:val="24"/>
          </w:rPr>
          <w:t>6 м</w:t>
        </w:r>
      </w:smartTag>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2.21. Система входов на бульвар дополнительно устраивается по длинным его сторонам с шагом не более </w:t>
      </w:r>
      <w:smartTag w:uri="urn:schemas-microsoft-com:office:smarttags" w:element="metricconverter">
        <w:smartTagPr>
          <w:attr w:name="ProductID" w:val="250 м"/>
        </w:smartTagPr>
        <w:r w:rsidRPr="001A1018">
          <w:rPr>
            <w:rFonts w:ascii="Times New Roman" w:hAnsi="Times New Roman" w:cs="Times New Roman"/>
            <w:b w:val="0"/>
            <w:bCs w:val="0"/>
            <w:sz w:val="24"/>
            <w:szCs w:val="24"/>
          </w:rPr>
          <w:t>250 м</w:t>
        </w:r>
      </w:smartTag>
      <w:r w:rsidRPr="001A1018">
        <w:rPr>
          <w:rFonts w:ascii="Times New Roman" w:hAnsi="Times New Roman" w:cs="Times New Roman"/>
          <w:b w:val="0"/>
          <w:bCs w:val="0"/>
          <w:sz w:val="24"/>
          <w:szCs w:val="24"/>
        </w:rPr>
        <w:t>, а на улицах с интенсивным движением – в увязке с п</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шеходными переходами. Вдоль жилых улиц следует проектировать бульварные полосы шириной от 18 до </w:t>
      </w:r>
      <w:smartTag w:uri="urn:schemas-microsoft-com:office:smarttags" w:element="metricconverter">
        <w:smartTagPr>
          <w:attr w:name="ProductID" w:val="30 м"/>
        </w:smartTagPr>
        <w:r w:rsidRPr="001A1018">
          <w:rPr>
            <w:rFonts w:ascii="Times New Roman" w:hAnsi="Times New Roman" w:cs="Times New Roman"/>
            <w:b w:val="0"/>
            <w:bCs w:val="0"/>
            <w:sz w:val="24"/>
            <w:szCs w:val="24"/>
          </w:rPr>
          <w:t>30 м</w:t>
        </w:r>
      </w:smartTag>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2.22. Соотношение элементов территории бульвара следует принимать 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гласно таблице </w:t>
      </w:r>
      <w:r w:rsidR="00C42F7A">
        <w:rPr>
          <w:rFonts w:ascii="Times New Roman" w:hAnsi="Times New Roman" w:cs="Times New Roman"/>
          <w:b w:val="0"/>
          <w:bCs w:val="0"/>
          <w:sz w:val="24"/>
          <w:szCs w:val="24"/>
        </w:rPr>
        <w:t>64</w:t>
      </w:r>
      <w:r w:rsidRPr="001A1018">
        <w:rPr>
          <w:rFonts w:ascii="Times New Roman" w:hAnsi="Times New Roman" w:cs="Times New Roman"/>
          <w:b w:val="0"/>
          <w:bCs w:val="0"/>
          <w:sz w:val="24"/>
          <w:szCs w:val="24"/>
        </w:rPr>
        <w:t xml:space="preserve"> в зависимости от его ширины. </w:t>
      </w: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C42F7A">
        <w:rPr>
          <w:rFonts w:ascii="Times New Roman" w:hAnsi="Times New Roman" w:cs="Times New Roman"/>
          <w:b w:val="0"/>
          <w:bCs w:val="0"/>
          <w:sz w:val="24"/>
          <w:szCs w:val="24"/>
        </w:rPr>
        <w:t>64</w:t>
      </w:r>
    </w:p>
    <w:tbl>
      <w:tblPr>
        <w:tblW w:w="10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49"/>
        <w:gridCol w:w="3015"/>
        <w:gridCol w:w="2185"/>
        <w:gridCol w:w="2075"/>
      </w:tblGrid>
      <w:tr w:rsidR="009F60F5" w:rsidRPr="001A1018" w:rsidTr="009F60F5">
        <w:trPr>
          <w:cantSplit/>
          <w:trHeight w:val="227"/>
          <w:tblHeader/>
          <w:jc w:val="center"/>
        </w:trPr>
        <w:tc>
          <w:tcPr>
            <w:tcW w:w="1407" w:type="pct"/>
            <w:vMerge w:val="restart"/>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Ширина бульвара, м</w:t>
            </w:r>
          </w:p>
        </w:tc>
        <w:tc>
          <w:tcPr>
            <w:tcW w:w="3593" w:type="pct"/>
            <w:gridSpan w:val="3"/>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Элементы территории (% от общей площади)</w:t>
            </w:r>
          </w:p>
        </w:tc>
      </w:tr>
      <w:tr w:rsidR="009F60F5" w:rsidRPr="001A1018" w:rsidTr="009F60F5">
        <w:trPr>
          <w:cantSplit/>
          <w:tblHeader/>
          <w:jc w:val="center"/>
        </w:trPr>
        <w:tc>
          <w:tcPr>
            <w:tcW w:w="1407" w:type="pct"/>
            <w:vMerge/>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1489" w:type="pct"/>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Территории зеленых </w:t>
            </w:r>
          </w:p>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насаждений и водоемов</w:t>
            </w:r>
          </w:p>
        </w:tc>
        <w:tc>
          <w:tcPr>
            <w:tcW w:w="1079" w:type="pct"/>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Аллеи, дорожки, площадки</w:t>
            </w:r>
          </w:p>
        </w:tc>
        <w:tc>
          <w:tcPr>
            <w:tcW w:w="1026" w:type="pct"/>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Сооружения и </w:t>
            </w:r>
          </w:p>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застройка</w:t>
            </w:r>
          </w:p>
        </w:tc>
      </w:tr>
      <w:tr w:rsidR="009F60F5" w:rsidRPr="001A1018" w:rsidTr="009F60F5">
        <w:trPr>
          <w:trHeight w:val="113"/>
          <w:jc w:val="center"/>
        </w:trPr>
        <w:tc>
          <w:tcPr>
            <w:tcW w:w="1407" w:type="pct"/>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18-25 </w:t>
            </w:r>
          </w:p>
        </w:tc>
        <w:tc>
          <w:tcPr>
            <w:tcW w:w="1489" w:type="pct"/>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70-75 </w:t>
            </w:r>
          </w:p>
        </w:tc>
        <w:tc>
          <w:tcPr>
            <w:tcW w:w="1079" w:type="pct"/>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30-25 </w:t>
            </w:r>
          </w:p>
        </w:tc>
        <w:tc>
          <w:tcPr>
            <w:tcW w:w="1026" w:type="pct"/>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 </w:t>
            </w:r>
          </w:p>
        </w:tc>
      </w:tr>
      <w:tr w:rsidR="009F60F5" w:rsidRPr="001A1018" w:rsidTr="009F60F5">
        <w:trPr>
          <w:trHeight w:val="113"/>
          <w:jc w:val="center"/>
        </w:trPr>
        <w:tc>
          <w:tcPr>
            <w:tcW w:w="1407" w:type="pct"/>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25-50</w:t>
            </w:r>
          </w:p>
        </w:tc>
        <w:tc>
          <w:tcPr>
            <w:tcW w:w="1489" w:type="pct"/>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75-80 </w:t>
            </w:r>
          </w:p>
        </w:tc>
        <w:tc>
          <w:tcPr>
            <w:tcW w:w="1079" w:type="pct"/>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23-17 </w:t>
            </w:r>
          </w:p>
        </w:tc>
        <w:tc>
          <w:tcPr>
            <w:tcW w:w="1026" w:type="pct"/>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2-3 </w:t>
            </w:r>
          </w:p>
        </w:tc>
      </w:tr>
      <w:tr w:rsidR="009F60F5" w:rsidRPr="001A1018" w:rsidTr="009F60F5">
        <w:trPr>
          <w:trHeight w:val="113"/>
          <w:jc w:val="center"/>
        </w:trPr>
        <w:tc>
          <w:tcPr>
            <w:tcW w:w="1407" w:type="pct"/>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более 50 </w:t>
            </w:r>
          </w:p>
        </w:tc>
        <w:tc>
          <w:tcPr>
            <w:tcW w:w="1489" w:type="pct"/>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65-70 </w:t>
            </w:r>
          </w:p>
        </w:tc>
        <w:tc>
          <w:tcPr>
            <w:tcW w:w="1079" w:type="pct"/>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30-25 </w:t>
            </w:r>
          </w:p>
        </w:tc>
        <w:tc>
          <w:tcPr>
            <w:tcW w:w="1026" w:type="pct"/>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не более 5 </w:t>
            </w:r>
          </w:p>
        </w:tc>
      </w:tr>
    </w:tbl>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2.23. </w:t>
      </w:r>
      <w:r w:rsidRPr="001A1018">
        <w:rPr>
          <w:rFonts w:ascii="Times New Roman" w:hAnsi="Times New Roman" w:cs="Times New Roman"/>
          <w:sz w:val="24"/>
          <w:szCs w:val="24"/>
        </w:rPr>
        <w:t>Сквер</w:t>
      </w:r>
      <w:r w:rsidRPr="001A1018">
        <w:rPr>
          <w:rFonts w:ascii="Times New Roman" w:hAnsi="Times New Roman" w:cs="Times New Roman"/>
          <w:b w:val="0"/>
          <w:bCs w:val="0"/>
          <w:sz w:val="24"/>
          <w:szCs w:val="24"/>
        </w:rPr>
        <w:t xml:space="preserve"> представляет собой компактную озелененную территорию, пре</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 xml:space="preserve">назначенную для повседневного кратковременного отдыха и </w:t>
      </w:r>
      <w:r w:rsidRPr="001A1018">
        <w:rPr>
          <w:rFonts w:ascii="Times New Roman" w:hAnsi="Times New Roman" w:cs="Times New Roman"/>
          <w:b w:val="0"/>
          <w:bCs w:val="0"/>
          <w:spacing w:val="-2"/>
          <w:sz w:val="24"/>
          <w:szCs w:val="24"/>
        </w:rPr>
        <w:t>транзитного пешеходного п</w:t>
      </w:r>
      <w:r w:rsidRPr="001A1018">
        <w:rPr>
          <w:rFonts w:ascii="Times New Roman" w:hAnsi="Times New Roman" w:cs="Times New Roman"/>
          <w:b w:val="0"/>
          <w:bCs w:val="0"/>
          <w:spacing w:val="-2"/>
          <w:sz w:val="24"/>
          <w:szCs w:val="24"/>
        </w:rPr>
        <w:t>е</w:t>
      </w:r>
      <w:r w:rsidRPr="001A1018">
        <w:rPr>
          <w:rFonts w:ascii="Times New Roman" w:hAnsi="Times New Roman" w:cs="Times New Roman"/>
          <w:b w:val="0"/>
          <w:bCs w:val="0"/>
          <w:spacing w:val="-2"/>
          <w:sz w:val="24"/>
          <w:szCs w:val="24"/>
        </w:rPr>
        <w:t>редвижения населения, размером, как правило,</w:t>
      </w:r>
      <w:r w:rsidRPr="001A1018">
        <w:rPr>
          <w:rFonts w:ascii="Times New Roman" w:hAnsi="Times New Roman" w:cs="Times New Roman"/>
          <w:b w:val="0"/>
          <w:bCs w:val="0"/>
          <w:sz w:val="24"/>
          <w:szCs w:val="24"/>
        </w:rPr>
        <w:t xml:space="preserve"> от 0,5 до </w:t>
      </w:r>
      <w:smartTag w:uri="urn:schemas-microsoft-com:office:smarttags" w:element="metricconverter">
        <w:smartTagPr>
          <w:attr w:name="ProductID" w:val="2,0 га"/>
        </w:smartTagPr>
        <w:r w:rsidRPr="001A1018">
          <w:rPr>
            <w:rFonts w:ascii="Times New Roman" w:hAnsi="Times New Roman" w:cs="Times New Roman"/>
            <w:b w:val="0"/>
            <w:bCs w:val="0"/>
            <w:sz w:val="24"/>
            <w:szCs w:val="24"/>
          </w:rPr>
          <w:t>2,0 га</w:t>
        </w:r>
      </w:smartTag>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территории сквера размещение застройки запрещается.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2.24. Соотношение элементов территории сквера следует принимать по та</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t xml:space="preserve">лице </w:t>
      </w:r>
      <w:r w:rsidR="00C42F7A">
        <w:rPr>
          <w:rFonts w:ascii="Times New Roman" w:hAnsi="Times New Roman" w:cs="Times New Roman"/>
          <w:b w:val="0"/>
          <w:bCs w:val="0"/>
          <w:sz w:val="24"/>
          <w:szCs w:val="24"/>
        </w:rPr>
        <w:t>65</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C42F7A">
        <w:rPr>
          <w:rFonts w:ascii="Times New Roman" w:hAnsi="Times New Roman" w:cs="Times New Roman"/>
          <w:b w:val="0"/>
          <w:bCs w:val="0"/>
          <w:sz w:val="24"/>
          <w:szCs w:val="24"/>
        </w:rPr>
        <w:t>65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14"/>
        <w:gridCol w:w="2700"/>
        <w:gridCol w:w="2733"/>
      </w:tblGrid>
      <w:tr w:rsidR="009F60F5" w:rsidRPr="001A1018" w:rsidTr="009F60F5">
        <w:trPr>
          <w:cantSplit/>
          <w:trHeight w:val="284"/>
          <w:tblHeader/>
          <w:jc w:val="center"/>
        </w:trPr>
        <w:tc>
          <w:tcPr>
            <w:tcW w:w="4714" w:type="dxa"/>
            <w:vMerge w:val="restart"/>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Скверы, размещаемые:</w:t>
            </w:r>
          </w:p>
        </w:tc>
        <w:tc>
          <w:tcPr>
            <w:tcW w:w="5433" w:type="dxa"/>
            <w:gridSpan w:val="2"/>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Элементы территории (% от общей площади)</w:t>
            </w:r>
          </w:p>
        </w:tc>
      </w:tr>
      <w:tr w:rsidR="009F60F5" w:rsidRPr="001A1018" w:rsidTr="009F60F5">
        <w:trPr>
          <w:cantSplit/>
          <w:tblHeader/>
          <w:jc w:val="center"/>
        </w:trPr>
        <w:tc>
          <w:tcPr>
            <w:tcW w:w="4714" w:type="dxa"/>
            <w:vMerge/>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2700"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Территории зеленых н</w:t>
            </w:r>
            <w:r w:rsidRPr="001A1018">
              <w:rPr>
                <w:rFonts w:ascii="Times New Roman" w:hAnsi="Times New Roman" w:cs="Times New Roman"/>
                <w:b w:val="0"/>
                <w:bCs w:val="0"/>
                <w:sz w:val="22"/>
                <w:szCs w:val="22"/>
              </w:rPr>
              <w:t>а</w:t>
            </w:r>
            <w:r w:rsidRPr="001A1018">
              <w:rPr>
                <w:rFonts w:ascii="Times New Roman" w:hAnsi="Times New Roman" w:cs="Times New Roman"/>
                <w:b w:val="0"/>
                <w:bCs w:val="0"/>
                <w:sz w:val="22"/>
                <w:szCs w:val="22"/>
              </w:rPr>
              <w:t>саждений и водоемов</w:t>
            </w:r>
          </w:p>
        </w:tc>
        <w:tc>
          <w:tcPr>
            <w:tcW w:w="2733" w:type="dxa"/>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Аллеи, дорожки, площадки, малые формы</w:t>
            </w:r>
          </w:p>
        </w:tc>
      </w:tr>
      <w:tr w:rsidR="009F60F5" w:rsidRPr="001A1018" w:rsidTr="009F60F5">
        <w:trPr>
          <w:trHeight w:val="227"/>
          <w:jc w:val="center"/>
        </w:trPr>
        <w:tc>
          <w:tcPr>
            <w:tcW w:w="4714" w:type="dxa"/>
          </w:tcPr>
          <w:p w:rsidR="009F60F5" w:rsidRPr="001A1018" w:rsidRDefault="009F60F5" w:rsidP="009F60F5">
            <w:pPr>
              <w:spacing w:line="240" w:lineRule="auto"/>
              <w:ind w:right="-57" w:firstLine="0"/>
              <w:jc w:val="left"/>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 xml:space="preserve">- на городских улицах и площадях </w:t>
            </w:r>
          </w:p>
        </w:tc>
        <w:tc>
          <w:tcPr>
            <w:tcW w:w="2700"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60-75 </w:t>
            </w:r>
          </w:p>
        </w:tc>
        <w:tc>
          <w:tcPr>
            <w:tcW w:w="2733"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40-25 </w:t>
            </w:r>
          </w:p>
        </w:tc>
      </w:tr>
      <w:tr w:rsidR="009F60F5" w:rsidRPr="001A1018" w:rsidTr="009F60F5">
        <w:trPr>
          <w:trHeight w:val="332"/>
          <w:jc w:val="center"/>
        </w:trPr>
        <w:tc>
          <w:tcPr>
            <w:tcW w:w="4714" w:type="dxa"/>
          </w:tcPr>
          <w:p w:rsidR="009F60F5" w:rsidRPr="001A1018" w:rsidRDefault="009F60F5" w:rsidP="009F60F5">
            <w:pPr>
              <w:spacing w:line="240" w:lineRule="auto"/>
              <w:ind w:right="-113" w:firstLine="0"/>
              <w:jc w:val="left"/>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 в жилых районах, на жилых улицах, между зд</w:t>
            </w:r>
            <w:r w:rsidRPr="001A1018">
              <w:rPr>
                <w:rFonts w:ascii="Times New Roman" w:hAnsi="Times New Roman" w:cs="Times New Roman"/>
                <w:b w:val="0"/>
                <w:bCs w:val="0"/>
                <w:spacing w:val="-2"/>
                <w:sz w:val="22"/>
                <w:szCs w:val="22"/>
              </w:rPr>
              <w:t>а</w:t>
            </w:r>
            <w:r w:rsidRPr="001A1018">
              <w:rPr>
                <w:rFonts w:ascii="Times New Roman" w:hAnsi="Times New Roman" w:cs="Times New Roman"/>
                <w:b w:val="0"/>
                <w:bCs w:val="0"/>
                <w:spacing w:val="-2"/>
                <w:sz w:val="22"/>
                <w:szCs w:val="22"/>
              </w:rPr>
              <w:t xml:space="preserve">ниями, перед отдельными зданиями </w:t>
            </w:r>
          </w:p>
        </w:tc>
        <w:tc>
          <w:tcPr>
            <w:tcW w:w="2700"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70-80 </w:t>
            </w:r>
          </w:p>
        </w:tc>
        <w:tc>
          <w:tcPr>
            <w:tcW w:w="2733"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30-20 </w:t>
            </w:r>
          </w:p>
        </w:tc>
      </w:tr>
    </w:tbl>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2.25. </w:t>
      </w:r>
      <w:r w:rsidRPr="001A1018">
        <w:rPr>
          <w:rFonts w:ascii="Times New Roman" w:hAnsi="Times New Roman" w:cs="Times New Roman"/>
          <w:bCs w:val="0"/>
          <w:sz w:val="24"/>
          <w:szCs w:val="24"/>
        </w:rPr>
        <w:t>Дорожную сеть</w:t>
      </w:r>
      <w:r w:rsidRPr="001A1018">
        <w:rPr>
          <w:rFonts w:ascii="Times New Roman" w:hAnsi="Times New Roman" w:cs="Times New Roman"/>
          <w:b w:val="0"/>
          <w:bCs w:val="0"/>
          <w:sz w:val="24"/>
          <w:szCs w:val="24"/>
        </w:rPr>
        <w:t xml:space="preserve"> рекреационных территорий (дороги, аллеи, тропы) сл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lastRenderedPageBreak/>
        <w:t>дует трассировать, по возможности, с минимальными уклонами в соответствии с напра</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лениями основных путей движения пешеходов и с учетом определения кратчайших ра</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 xml:space="preserve">стояний к остановочным пунктам общественного пассажирского транспорта, игровым и спортивным площадкам. Ширина дорожки должна быть кратной </w:t>
      </w:r>
      <w:smartTag w:uri="urn:schemas-microsoft-com:office:smarttags" w:element="metricconverter">
        <w:smartTagPr>
          <w:attr w:name="ProductID" w:val="0,75 м"/>
        </w:smartTagPr>
        <w:r w:rsidRPr="001A1018">
          <w:rPr>
            <w:rFonts w:ascii="Times New Roman" w:hAnsi="Times New Roman" w:cs="Times New Roman"/>
            <w:b w:val="0"/>
            <w:bCs w:val="0"/>
            <w:sz w:val="24"/>
            <w:szCs w:val="24"/>
          </w:rPr>
          <w:t>0,75 м</w:t>
        </w:r>
      </w:smartTag>
      <w:r w:rsidRPr="001A1018">
        <w:rPr>
          <w:rFonts w:ascii="Times New Roman" w:hAnsi="Times New Roman" w:cs="Times New Roman"/>
          <w:b w:val="0"/>
          <w:bCs w:val="0"/>
          <w:sz w:val="24"/>
          <w:szCs w:val="24"/>
        </w:rPr>
        <w:t xml:space="preserve"> (ширина полосы движения одного человека).</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2.26. Для </w:t>
      </w:r>
      <w:r w:rsidRPr="001A1018">
        <w:rPr>
          <w:rFonts w:ascii="Times New Roman" w:hAnsi="Times New Roman" w:cs="Times New Roman"/>
          <w:sz w:val="24"/>
          <w:szCs w:val="24"/>
        </w:rPr>
        <w:t>площадок различного функционального назначения</w:t>
      </w:r>
      <w:r w:rsidRPr="001A1018">
        <w:rPr>
          <w:rFonts w:ascii="Times New Roman" w:hAnsi="Times New Roman" w:cs="Times New Roman"/>
          <w:b w:val="0"/>
          <w:bCs w:val="0"/>
          <w:sz w:val="24"/>
          <w:szCs w:val="24"/>
        </w:rPr>
        <w:t xml:space="preserve"> рекоменд</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ется проектировать периметральное озеленение и одиночные посадки деревьев и куста</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ников с учетом назначения и размеров данных площадок.</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2.27. Площадь озеленения участков жилой, общественной и </w:t>
      </w:r>
      <w:r w:rsidRPr="001A1018">
        <w:rPr>
          <w:rFonts w:ascii="Times New Roman" w:hAnsi="Times New Roman" w:cs="Times New Roman"/>
          <w:b w:val="0"/>
          <w:bCs w:val="0"/>
          <w:spacing w:val="-2"/>
          <w:sz w:val="24"/>
          <w:szCs w:val="24"/>
        </w:rPr>
        <w:t xml:space="preserve">производственной застройки рекомендуется принимать в соответствии с требованиями таблицы </w:t>
      </w:r>
      <w:r w:rsidR="00C42F7A">
        <w:rPr>
          <w:rFonts w:ascii="Times New Roman" w:hAnsi="Times New Roman" w:cs="Times New Roman"/>
          <w:b w:val="0"/>
          <w:bCs w:val="0"/>
          <w:spacing w:val="-2"/>
          <w:sz w:val="24"/>
          <w:szCs w:val="24"/>
        </w:rPr>
        <w:t>66</w:t>
      </w:r>
      <w:r w:rsidRPr="001A1018">
        <w:rPr>
          <w:rFonts w:ascii="Times New Roman" w:hAnsi="Times New Roman" w:cs="Times New Roman"/>
          <w:b w:val="0"/>
          <w:bCs w:val="0"/>
          <w:spacing w:val="-2"/>
          <w:sz w:val="24"/>
          <w:szCs w:val="24"/>
        </w:rPr>
        <w:t>.</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C42F7A">
        <w:rPr>
          <w:rFonts w:ascii="Times New Roman" w:hAnsi="Times New Roman" w:cs="Times New Roman"/>
          <w:b w:val="0"/>
          <w:bCs w:val="0"/>
          <w:sz w:val="24"/>
          <w:szCs w:val="24"/>
        </w:rPr>
        <w:t>66</w:t>
      </w:r>
    </w:p>
    <w:tbl>
      <w:tblPr>
        <w:tblW w:w="10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23"/>
        <w:gridCol w:w="3230"/>
      </w:tblGrid>
      <w:tr w:rsidR="009F60F5" w:rsidRPr="00BD7BE6" w:rsidTr="009F60F5">
        <w:trPr>
          <w:cantSplit/>
          <w:trHeight w:val="227"/>
          <w:tblHeader/>
          <w:jc w:val="center"/>
        </w:trPr>
        <w:tc>
          <w:tcPr>
            <w:tcW w:w="6923" w:type="dxa"/>
            <w:shd w:val="clear" w:color="auto" w:fill="CCFFCC"/>
          </w:tcPr>
          <w:p w:rsidR="009F60F5" w:rsidRPr="00BD7BE6" w:rsidRDefault="009F60F5" w:rsidP="009F60F5">
            <w:pPr>
              <w:pStyle w:val="ConsCell"/>
              <w:ind w:right="0"/>
              <w:jc w:val="center"/>
              <w:rPr>
                <w:rFonts w:ascii="Times New Roman" w:hAnsi="Times New Roman" w:cs="Times New Roman"/>
                <w:b/>
                <w:bCs/>
                <w:sz w:val="22"/>
                <w:szCs w:val="22"/>
              </w:rPr>
            </w:pPr>
            <w:r w:rsidRPr="00BD7BE6">
              <w:rPr>
                <w:rFonts w:ascii="Times New Roman" w:hAnsi="Times New Roman" w:cs="Times New Roman"/>
                <w:b/>
                <w:bCs/>
                <w:sz w:val="22"/>
                <w:szCs w:val="22"/>
              </w:rPr>
              <w:t xml:space="preserve">Территории участков жилой, общественной, </w:t>
            </w:r>
          </w:p>
          <w:p w:rsidR="009F60F5" w:rsidRPr="00BD7BE6" w:rsidRDefault="009F60F5" w:rsidP="009F60F5">
            <w:pPr>
              <w:pStyle w:val="ConsCell"/>
              <w:ind w:right="0"/>
              <w:jc w:val="center"/>
              <w:rPr>
                <w:rFonts w:ascii="Times New Roman" w:hAnsi="Times New Roman" w:cs="Times New Roman"/>
                <w:b/>
                <w:bCs/>
                <w:sz w:val="22"/>
                <w:szCs w:val="22"/>
              </w:rPr>
            </w:pPr>
            <w:r w:rsidRPr="00BD7BE6">
              <w:rPr>
                <w:rFonts w:ascii="Times New Roman" w:hAnsi="Times New Roman" w:cs="Times New Roman"/>
                <w:b/>
                <w:bCs/>
                <w:sz w:val="22"/>
                <w:szCs w:val="22"/>
              </w:rPr>
              <w:t>производственной застройки</w:t>
            </w:r>
          </w:p>
        </w:tc>
        <w:tc>
          <w:tcPr>
            <w:tcW w:w="3230" w:type="dxa"/>
            <w:shd w:val="clear" w:color="auto" w:fill="CCFFCC"/>
          </w:tcPr>
          <w:p w:rsidR="009F60F5" w:rsidRPr="00BD7BE6" w:rsidRDefault="009F60F5" w:rsidP="009F60F5">
            <w:pPr>
              <w:pStyle w:val="ConsCell"/>
              <w:ind w:right="0"/>
              <w:jc w:val="center"/>
              <w:rPr>
                <w:rFonts w:ascii="Times New Roman" w:hAnsi="Times New Roman" w:cs="Times New Roman"/>
                <w:b/>
                <w:bCs/>
                <w:sz w:val="22"/>
                <w:szCs w:val="22"/>
              </w:rPr>
            </w:pPr>
            <w:r w:rsidRPr="00BD7BE6">
              <w:rPr>
                <w:rFonts w:ascii="Times New Roman" w:hAnsi="Times New Roman" w:cs="Times New Roman"/>
                <w:b/>
                <w:bCs/>
                <w:sz w:val="22"/>
                <w:szCs w:val="22"/>
              </w:rPr>
              <w:t xml:space="preserve">Территории </w:t>
            </w:r>
          </w:p>
          <w:p w:rsidR="009F60F5" w:rsidRPr="00BD7BE6" w:rsidRDefault="009F60F5" w:rsidP="009F60F5">
            <w:pPr>
              <w:pStyle w:val="ConsCell"/>
              <w:ind w:right="0"/>
              <w:jc w:val="center"/>
              <w:rPr>
                <w:rFonts w:ascii="Times New Roman" w:hAnsi="Times New Roman" w:cs="Times New Roman"/>
                <w:b/>
                <w:bCs/>
                <w:sz w:val="22"/>
                <w:szCs w:val="22"/>
              </w:rPr>
            </w:pPr>
            <w:r w:rsidRPr="00BD7BE6">
              <w:rPr>
                <w:rFonts w:ascii="Times New Roman" w:hAnsi="Times New Roman" w:cs="Times New Roman"/>
                <w:b/>
                <w:bCs/>
                <w:sz w:val="22"/>
                <w:szCs w:val="22"/>
              </w:rPr>
              <w:t>озеленения, %</w:t>
            </w:r>
          </w:p>
        </w:tc>
      </w:tr>
      <w:tr w:rsidR="009F60F5" w:rsidRPr="00BD7BE6" w:rsidTr="009F60F5">
        <w:trPr>
          <w:trHeight w:val="227"/>
          <w:jc w:val="center"/>
        </w:trPr>
        <w:tc>
          <w:tcPr>
            <w:tcW w:w="6923" w:type="dxa"/>
          </w:tcPr>
          <w:p w:rsidR="009F60F5" w:rsidRPr="00BD7BE6" w:rsidRDefault="009F60F5" w:rsidP="009F60F5">
            <w:pPr>
              <w:pStyle w:val="ConsCell"/>
              <w:ind w:left="57" w:right="0"/>
              <w:rPr>
                <w:rFonts w:ascii="Times New Roman" w:hAnsi="Times New Roman" w:cs="Times New Roman"/>
                <w:sz w:val="22"/>
                <w:szCs w:val="22"/>
              </w:rPr>
            </w:pPr>
            <w:r w:rsidRPr="00BD7BE6">
              <w:rPr>
                <w:rFonts w:ascii="Times New Roman" w:hAnsi="Times New Roman" w:cs="Times New Roman"/>
                <w:sz w:val="22"/>
                <w:szCs w:val="22"/>
              </w:rPr>
              <w:t>Участки дошкольных организаций</w:t>
            </w:r>
          </w:p>
        </w:tc>
        <w:tc>
          <w:tcPr>
            <w:tcW w:w="3230" w:type="dxa"/>
          </w:tcPr>
          <w:p w:rsidR="009F60F5" w:rsidRPr="00BD7BE6" w:rsidRDefault="009F60F5" w:rsidP="009F60F5">
            <w:pPr>
              <w:pStyle w:val="ConsCell"/>
              <w:ind w:right="0"/>
              <w:jc w:val="center"/>
              <w:rPr>
                <w:rFonts w:ascii="Times New Roman" w:hAnsi="Times New Roman" w:cs="Times New Roman"/>
                <w:sz w:val="22"/>
                <w:szCs w:val="22"/>
              </w:rPr>
            </w:pPr>
            <w:r w:rsidRPr="00BD7BE6">
              <w:rPr>
                <w:rFonts w:ascii="Times New Roman" w:hAnsi="Times New Roman" w:cs="Times New Roman"/>
                <w:sz w:val="22"/>
                <w:szCs w:val="22"/>
              </w:rPr>
              <w:t>не менее 50</w:t>
            </w:r>
          </w:p>
        </w:tc>
      </w:tr>
      <w:tr w:rsidR="009F60F5" w:rsidRPr="00BD7BE6" w:rsidTr="009F60F5">
        <w:trPr>
          <w:trHeight w:val="227"/>
          <w:jc w:val="center"/>
        </w:trPr>
        <w:tc>
          <w:tcPr>
            <w:tcW w:w="6923" w:type="dxa"/>
          </w:tcPr>
          <w:p w:rsidR="009F60F5" w:rsidRPr="00BD7BE6" w:rsidRDefault="009F60F5" w:rsidP="009F60F5">
            <w:pPr>
              <w:pStyle w:val="ConsCell"/>
              <w:ind w:left="57" w:right="0"/>
              <w:rPr>
                <w:rFonts w:ascii="Times New Roman" w:hAnsi="Times New Roman" w:cs="Times New Roman"/>
                <w:sz w:val="22"/>
                <w:szCs w:val="22"/>
              </w:rPr>
            </w:pPr>
            <w:r w:rsidRPr="00BD7BE6">
              <w:rPr>
                <w:rFonts w:ascii="Times New Roman" w:hAnsi="Times New Roman" w:cs="Times New Roman"/>
                <w:sz w:val="22"/>
                <w:szCs w:val="22"/>
              </w:rPr>
              <w:t xml:space="preserve">Участки общеобразовательных школ </w:t>
            </w:r>
          </w:p>
        </w:tc>
        <w:tc>
          <w:tcPr>
            <w:tcW w:w="3230" w:type="dxa"/>
          </w:tcPr>
          <w:p w:rsidR="009F60F5" w:rsidRPr="00BD7BE6" w:rsidRDefault="009F60F5" w:rsidP="009F60F5">
            <w:pPr>
              <w:pStyle w:val="ConsCell"/>
              <w:ind w:right="0"/>
              <w:jc w:val="center"/>
              <w:rPr>
                <w:rFonts w:ascii="Times New Roman" w:hAnsi="Times New Roman" w:cs="Times New Roman"/>
                <w:sz w:val="22"/>
                <w:szCs w:val="22"/>
              </w:rPr>
            </w:pPr>
            <w:r w:rsidRPr="00BD7BE6">
              <w:rPr>
                <w:rFonts w:ascii="Times New Roman" w:hAnsi="Times New Roman" w:cs="Times New Roman"/>
                <w:sz w:val="22"/>
                <w:szCs w:val="22"/>
              </w:rPr>
              <w:t>не менее 50</w:t>
            </w:r>
          </w:p>
        </w:tc>
      </w:tr>
      <w:tr w:rsidR="009F60F5" w:rsidRPr="00BD7BE6" w:rsidTr="009F60F5">
        <w:trPr>
          <w:trHeight w:val="227"/>
          <w:jc w:val="center"/>
        </w:trPr>
        <w:tc>
          <w:tcPr>
            <w:tcW w:w="6923" w:type="dxa"/>
          </w:tcPr>
          <w:p w:rsidR="009F60F5" w:rsidRPr="00BD7BE6" w:rsidRDefault="009F60F5" w:rsidP="009F60F5">
            <w:pPr>
              <w:pStyle w:val="ConsCell"/>
              <w:ind w:left="57" w:right="0"/>
              <w:rPr>
                <w:rFonts w:ascii="Times New Roman" w:hAnsi="Times New Roman" w:cs="Times New Roman"/>
                <w:sz w:val="22"/>
                <w:szCs w:val="22"/>
              </w:rPr>
            </w:pPr>
            <w:r w:rsidRPr="00BD7BE6">
              <w:rPr>
                <w:rFonts w:ascii="Times New Roman" w:hAnsi="Times New Roman" w:cs="Times New Roman"/>
                <w:sz w:val="22"/>
                <w:szCs w:val="22"/>
              </w:rPr>
              <w:t>Участки лечебных учреждений</w:t>
            </w:r>
          </w:p>
        </w:tc>
        <w:tc>
          <w:tcPr>
            <w:tcW w:w="3230" w:type="dxa"/>
          </w:tcPr>
          <w:p w:rsidR="009F60F5" w:rsidRPr="00BD7BE6" w:rsidRDefault="009F60F5" w:rsidP="009F60F5">
            <w:pPr>
              <w:pStyle w:val="ConsCell"/>
              <w:ind w:right="0"/>
              <w:jc w:val="center"/>
              <w:rPr>
                <w:rFonts w:ascii="Times New Roman" w:hAnsi="Times New Roman" w:cs="Times New Roman"/>
                <w:sz w:val="22"/>
                <w:szCs w:val="22"/>
              </w:rPr>
            </w:pPr>
            <w:r w:rsidRPr="00BD7BE6">
              <w:rPr>
                <w:rFonts w:ascii="Times New Roman" w:hAnsi="Times New Roman" w:cs="Times New Roman"/>
                <w:sz w:val="22"/>
                <w:szCs w:val="22"/>
              </w:rPr>
              <w:t>не менее 60</w:t>
            </w:r>
          </w:p>
        </w:tc>
      </w:tr>
      <w:tr w:rsidR="009F60F5" w:rsidRPr="00BD7BE6" w:rsidTr="009F60F5">
        <w:trPr>
          <w:trHeight w:val="227"/>
          <w:jc w:val="center"/>
        </w:trPr>
        <w:tc>
          <w:tcPr>
            <w:tcW w:w="6923" w:type="dxa"/>
          </w:tcPr>
          <w:p w:rsidR="009F60F5" w:rsidRPr="00BD7BE6" w:rsidRDefault="009F60F5" w:rsidP="009F60F5">
            <w:pPr>
              <w:pStyle w:val="ConsCell"/>
              <w:ind w:left="57" w:right="0"/>
              <w:rPr>
                <w:rFonts w:ascii="Times New Roman" w:hAnsi="Times New Roman" w:cs="Times New Roman"/>
                <w:sz w:val="22"/>
                <w:szCs w:val="22"/>
              </w:rPr>
            </w:pPr>
            <w:r w:rsidRPr="00BD7BE6">
              <w:rPr>
                <w:rFonts w:ascii="Times New Roman" w:hAnsi="Times New Roman" w:cs="Times New Roman"/>
                <w:sz w:val="22"/>
                <w:szCs w:val="22"/>
              </w:rPr>
              <w:t xml:space="preserve">Участки культурно-просветительных учреждений    </w:t>
            </w:r>
          </w:p>
        </w:tc>
        <w:tc>
          <w:tcPr>
            <w:tcW w:w="3230" w:type="dxa"/>
          </w:tcPr>
          <w:p w:rsidR="009F60F5" w:rsidRPr="00BD7BE6" w:rsidRDefault="009F60F5" w:rsidP="009F60F5">
            <w:pPr>
              <w:pStyle w:val="ConsCell"/>
              <w:ind w:right="0"/>
              <w:jc w:val="center"/>
              <w:rPr>
                <w:rFonts w:ascii="Times New Roman" w:hAnsi="Times New Roman" w:cs="Times New Roman"/>
                <w:sz w:val="22"/>
                <w:szCs w:val="22"/>
              </w:rPr>
            </w:pPr>
            <w:r w:rsidRPr="00BD7BE6">
              <w:rPr>
                <w:rFonts w:ascii="Times New Roman" w:hAnsi="Times New Roman" w:cs="Times New Roman"/>
                <w:sz w:val="22"/>
                <w:szCs w:val="22"/>
              </w:rPr>
              <w:t>20 - 30</w:t>
            </w:r>
          </w:p>
        </w:tc>
      </w:tr>
      <w:tr w:rsidR="009F60F5" w:rsidRPr="00BD7BE6" w:rsidTr="009F60F5">
        <w:trPr>
          <w:trHeight w:val="227"/>
          <w:jc w:val="center"/>
        </w:trPr>
        <w:tc>
          <w:tcPr>
            <w:tcW w:w="6923" w:type="dxa"/>
          </w:tcPr>
          <w:p w:rsidR="009F60F5" w:rsidRPr="00BD7BE6" w:rsidRDefault="009F60F5" w:rsidP="009F60F5">
            <w:pPr>
              <w:pStyle w:val="ConsCell"/>
              <w:ind w:left="57" w:right="0"/>
              <w:rPr>
                <w:rFonts w:ascii="Times New Roman" w:hAnsi="Times New Roman" w:cs="Times New Roman"/>
                <w:sz w:val="22"/>
                <w:szCs w:val="22"/>
              </w:rPr>
            </w:pPr>
            <w:r w:rsidRPr="00BD7BE6">
              <w:rPr>
                <w:rFonts w:ascii="Times New Roman" w:hAnsi="Times New Roman" w:cs="Times New Roman"/>
                <w:sz w:val="22"/>
                <w:szCs w:val="22"/>
              </w:rPr>
              <w:t xml:space="preserve">Участки высших учебных заведений  </w:t>
            </w:r>
          </w:p>
        </w:tc>
        <w:tc>
          <w:tcPr>
            <w:tcW w:w="3230" w:type="dxa"/>
          </w:tcPr>
          <w:p w:rsidR="009F60F5" w:rsidRPr="00BD7BE6" w:rsidRDefault="009F60F5" w:rsidP="009F60F5">
            <w:pPr>
              <w:pStyle w:val="ConsCell"/>
              <w:ind w:right="0"/>
              <w:jc w:val="center"/>
              <w:rPr>
                <w:rFonts w:ascii="Times New Roman" w:hAnsi="Times New Roman" w:cs="Times New Roman"/>
                <w:sz w:val="22"/>
                <w:szCs w:val="22"/>
              </w:rPr>
            </w:pPr>
            <w:r w:rsidRPr="00BD7BE6">
              <w:rPr>
                <w:rFonts w:ascii="Times New Roman" w:hAnsi="Times New Roman" w:cs="Times New Roman"/>
                <w:sz w:val="22"/>
                <w:szCs w:val="22"/>
              </w:rPr>
              <w:t>30 - 50</w:t>
            </w:r>
          </w:p>
        </w:tc>
      </w:tr>
      <w:tr w:rsidR="009F60F5" w:rsidRPr="00BD7BE6" w:rsidTr="009F60F5">
        <w:trPr>
          <w:trHeight w:val="227"/>
          <w:jc w:val="center"/>
        </w:trPr>
        <w:tc>
          <w:tcPr>
            <w:tcW w:w="6923" w:type="dxa"/>
          </w:tcPr>
          <w:p w:rsidR="009F60F5" w:rsidRPr="00BD7BE6" w:rsidRDefault="009F60F5" w:rsidP="009F60F5">
            <w:pPr>
              <w:pStyle w:val="ConsCell"/>
              <w:ind w:left="57" w:right="0"/>
              <w:rPr>
                <w:rFonts w:ascii="Times New Roman" w:hAnsi="Times New Roman" w:cs="Times New Roman"/>
                <w:sz w:val="22"/>
                <w:szCs w:val="22"/>
              </w:rPr>
            </w:pPr>
            <w:r w:rsidRPr="00BD7BE6">
              <w:rPr>
                <w:rFonts w:ascii="Times New Roman" w:hAnsi="Times New Roman" w:cs="Times New Roman"/>
                <w:sz w:val="22"/>
                <w:szCs w:val="22"/>
              </w:rPr>
              <w:t xml:space="preserve">Участки учреждений среднего профессионального образования  </w:t>
            </w:r>
          </w:p>
        </w:tc>
        <w:tc>
          <w:tcPr>
            <w:tcW w:w="3230" w:type="dxa"/>
          </w:tcPr>
          <w:p w:rsidR="009F60F5" w:rsidRPr="00BD7BE6" w:rsidRDefault="009F60F5" w:rsidP="009F60F5">
            <w:pPr>
              <w:pStyle w:val="ConsCell"/>
              <w:ind w:right="0"/>
              <w:jc w:val="center"/>
              <w:rPr>
                <w:rFonts w:ascii="Times New Roman" w:hAnsi="Times New Roman" w:cs="Times New Roman"/>
                <w:sz w:val="22"/>
                <w:szCs w:val="22"/>
              </w:rPr>
            </w:pPr>
            <w:r w:rsidRPr="00BD7BE6">
              <w:rPr>
                <w:rFonts w:ascii="Times New Roman" w:hAnsi="Times New Roman" w:cs="Times New Roman"/>
                <w:sz w:val="22"/>
                <w:szCs w:val="22"/>
              </w:rPr>
              <w:t>30-50, но не менее 30</w:t>
            </w:r>
          </w:p>
        </w:tc>
      </w:tr>
      <w:tr w:rsidR="009F60F5" w:rsidRPr="00BD7BE6" w:rsidTr="009F60F5">
        <w:trPr>
          <w:trHeight w:val="227"/>
          <w:jc w:val="center"/>
        </w:trPr>
        <w:tc>
          <w:tcPr>
            <w:tcW w:w="6923" w:type="dxa"/>
          </w:tcPr>
          <w:p w:rsidR="009F60F5" w:rsidRPr="00BD7BE6" w:rsidRDefault="009F60F5" w:rsidP="009F60F5">
            <w:pPr>
              <w:pStyle w:val="ConsCell"/>
              <w:ind w:left="57" w:right="0"/>
              <w:rPr>
                <w:rFonts w:ascii="Times New Roman" w:hAnsi="Times New Roman" w:cs="Times New Roman"/>
                <w:sz w:val="22"/>
                <w:szCs w:val="22"/>
              </w:rPr>
            </w:pPr>
            <w:r w:rsidRPr="00BD7BE6">
              <w:rPr>
                <w:rFonts w:ascii="Times New Roman" w:hAnsi="Times New Roman" w:cs="Times New Roman"/>
                <w:sz w:val="22"/>
                <w:szCs w:val="22"/>
              </w:rPr>
              <w:t xml:space="preserve">Участки учреждений начального профессионального образования  </w:t>
            </w:r>
          </w:p>
        </w:tc>
        <w:tc>
          <w:tcPr>
            <w:tcW w:w="3230" w:type="dxa"/>
          </w:tcPr>
          <w:p w:rsidR="009F60F5" w:rsidRPr="00BD7BE6" w:rsidRDefault="009F60F5" w:rsidP="009F60F5">
            <w:pPr>
              <w:pStyle w:val="ConsCell"/>
              <w:ind w:right="0"/>
              <w:jc w:val="center"/>
              <w:rPr>
                <w:rFonts w:ascii="Times New Roman" w:hAnsi="Times New Roman" w:cs="Times New Roman"/>
                <w:sz w:val="22"/>
                <w:szCs w:val="22"/>
              </w:rPr>
            </w:pPr>
            <w:r w:rsidRPr="00BD7BE6">
              <w:rPr>
                <w:rFonts w:ascii="Times New Roman" w:hAnsi="Times New Roman" w:cs="Times New Roman"/>
                <w:sz w:val="22"/>
                <w:szCs w:val="22"/>
              </w:rPr>
              <w:t>не менее 50</w:t>
            </w:r>
          </w:p>
        </w:tc>
      </w:tr>
      <w:tr w:rsidR="009F60F5" w:rsidRPr="00BD7BE6" w:rsidTr="009F60F5">
        <w:trPr>
          <w:trHeight w:val="227"/>
          <w:jc w:val="center"/>
        </w:trPr>
        <w:tc>
          <w:tcPr>
            <w:tcW w:w="6923" w:type="dxa"/>
          </w:tcPr>
          <w:p w:rsidR="009F60F5" w:rsidRPr="00BD7BE6" w:rsidRDefault="009F60F5" w:rsidP="009F60F5">
            <w:pPr>
              <w:pStyle w:val="ConsCell"/>
              <w:ind w:left="57" w:right="0"/>
              <w:rPr>
                <w:rFonts w:ascii="Times New Roman" w:hAnsi="Times New Roman" w:cs="Times New Roman"/>
                <w:sz w:val="22"/>
                <w:szCs w:val="22"/>
              </w:rPr>
            </w:pPr>
            <w:r w:rsidRPr="00BD7BE6">
              <w:rPr>
                <w:rFonts w:ascii="Times New Roman" w:hAnsi="Times New Roman" w:cs="Times New Roman"/>
                <w:sz w:val="22"/>
                <w:szCs w:val="22"/>
              </w:rPr>
              <w:t xml:space="preserve">Участки жилой застройки </w:t>
            </w:r>
          </w:p>
        </w:tc>
        <w:tc>
          <w:tcPr>
            <w:tcW w:w="3230" w:type="dxa"/>
          </w:tcPr>
          <w:p w:rsidR="009F60F5" w:rsidRPr="00BD7BE6" w:rsidRDefault="009F60F5" w:rsidP="009F60F5">
            <w:pPr>
              <w:pStyle w:val="ConsCell"/>
              <w:ind w:right="0"/>
              <w:jc w:val="center"/>
              <w:rPr>
                <w:rFonts w:ascii="Times New Roman" w:hAnsi="Times New Roman" w:cs="Times New Roman"/>
                <w:sz w:val="22"/>
                <w:szCs w:val="22"/>
              </w:rPr>
            </w:pPr>
            <w:r w:rsidRPr="00BD7BE6">
              <w:rPr>
                <w:rFonts w:ascii="Times New Roman" w:hAnsi="Times New Roman" w:cs="Times New Roman"/>
                <w:sz w:val="22"/>
                <w:szCs w:val="22"/>
              </w:rPr>
              <w:t>40-60, но не менее 40</w:t>
            </w:r>
          </w:p>
        </w:tc>
      </w:tr>
      <w:tr w:rsidR="009F60F5" w:rsidRPr="00BD7BE6" w:rsidTr="009F60F5">
        <w:trPr>
          <w:trHeight w:val="227"/>
          <w:jc w:val="center"/>
        </w:trPr>
        <w:tc>
          <w:tcPr>
            <w:tcW w:w="6923" w:type="dxa"/>
          </w:tcPr>
          <w:p w:rsidR="009F60F5" w:rsidRPr="00BD7BE6" w:rsidRDefault="009F60F5" w:rsidP="009F60F5">
            <w:pPr>
              <w:pStyle w:val="ConsCell"/>
              <w:ind w:left="57" w:right="0"/>
              <w:rPr>
                <w:rFonts w:ascii="Times New Roman" w:hAnsi="Times New Roman" w:cs="Times New Roman"/>
                <w:sz w:val="22"/>
                <w:szCs w:val="22"/>
              </w:rPr>
            </w:pPr>
            <w:r w:rsidRPr="00BD7BE6">
              <w:rPr>
                <w:rFonts w:ascii="Times New Roman" w:hAnsi="Times New Roman" w:cs="Times New Roman"/>
                <w:sz w:val="22"/>
                <w:szCs w:val="22"/>
              </w:rPr>
              <w:t>Участки производственной застройки</w:t>
            </w:r>
          </w:p>
        </w:tc>
        <w:tc>
          <w:tcPr>
            <w:tcW w:w="3230" w:type="dxa"/>
          </w:tcPr>
          <w:p w:rsidR="009F60F5" w:rsidRPr="00BD7BE6" w:rsidRDefault="009F60F5" w:rsidP="009F60F5">
            <w:pPr>
              <w:pStyle w:val="ConsCell"/>
              <w:ind w:right="0"/>
              <w:jc w:val="center"/>
              <w:rPr>
                <w:rFonts w:ascii="Times New Roman" w:hAnsi="Times New Roman" w:cs="Times New Roman"/>
                <w:sz w:val="22"/>
                <w:szCs w:val="22"/>
              </w:rPr>
            </w:pPr>
            <w:r w:rsidRPr="00BD7BE6">
              <w:rPr>
                <w:rFonts w:ascii="Times New Roman" w:hAnsi="Times New Roman" w:cs="Times New Roman"/>
                <w:sz w:val="22"/>
                <w:szCs w:val="22"/>
              </w:rPr>
              <w:t>10 - 15*</w:t>
            </w:r>
          </w:p>
        </w:tc>
      </w:tr>
    </w:tbl>
    <w:p w:rsidR="009F60F5" w:rsidRPr="001A1018" w:rsidRDefault="009F60F5" w:rsidP="009F60F5">
      <w:pPr>
        <w:pStyle w:val="ConsNormal"/>
        <w:spacing w:before="120" w:line="239" w:lineRule="auto"/>
        <w:ind w:right="0" w:firstLine="709"/>
        <w:jc w:val="both"/>
        <w:rPr>
          <w:rFonts w:ascii="Times New Roman" w:hAnsi="Times New Roman" w:cs="Times New Roman"/>
          <w:sz w:val="22"/>
          <w:szCs w:val="22"/>
        </w:rPr>
      </w:pPr>
      <w:r w:rsidRPr="001A1018">
        <w:rPr>
          <w:rFonts w:ascii="Times New Roman" w:hAnsi="Times New Roman" w:cs="Times New Roman"/>
          <w:sz w:val="22"/>
          <w:szCs w:val="22"/>
        </w:rPr>
        <w:t>* В зависимости от отраслевой направленности производства.</w:t>
      </w:r>
    </w:p>
    <w:p w:rsidR="009F60F5" w:rsidRPr="001A1018" w:rsidRDefault="009F60F5" w:rsidP="009F60F5">
      <w:pPr>
        <w:pStyle w:val="ConsNonformat"/>
        <w:spacing w:line="239" w:lineRule="auto"/>
        <w:ind w:right="0"/>
        <w:rPr>
          <w:rFonts w:ascii="Times New Roman" w:hAnsi="Times New Roman" w:cs="Times New Roman"/>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2.28. Для </w:t>
      </w:r>
      <w:r w:rsidRPr="001A1018">
        <w:rPr>
          <w:rFonts w:ascii="Times New Roman" w:hAnsi="Times New Roman" w:cs="Times New Roman"/>
          <w:sz w:val="24"/>
          <w:szCs w:val="24"/>
        </w:rPr>
        <w:t>пешеходных коммуникаций</w:t>
      </w:r>
      <w:r w:rsidRPr="001A1018">
        <w:rPr>
          <w:rFonts w:ascii="Times New Roman" w:hAnsi="Times New Roman" w:cs="Times New Roman"/>
          <w:b w:val="0"/>
          <w:bCs w:val="0"/>
          <w:sz w:val="24"/>
          <w:szCs w:val="24"/>
        </w:rPr>
        <w:t xml:space="preserve"> (тротуаров, аллей, дорожек, тропинок) рекомендуется проектировать озеленение в виде линейных и одиночных посадок деревьев и кустарников.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Насаждения, расположенные вдоль основных пешеходных коммуникаций, не должны сокращать ширину дорожек, а также высоту свободного пространства над уро</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 xml:space="preserve">нем покрытия дорожки более </w:t>
      </w:r>
      <w:smartTag w:uri="urn:schemas-microsoft-com:office:smarttags" w:element="metricconverter">
        <w:smartTagPr>
          <w:attr w:name="ProductID" w:val="2 м"/>
        </w:smartTagPr>
        <w:r w:rsidRPr="001A1018">
          <w:rPr>
            <w:rFonts w:ascii="Times New Roman" w:hAnsi="Times New Roman" w:cs="Times New Roman"/>
            <w:b w:val="0"/>
            <w:bCs w:val="0"/>
            <w:sz w:val="24"/>
            <w:szCs w:val="24"/>
          </w:rPr>
          <w:t>2 м</w:t>
        </w:r>
      </w:smartTag>
      <w:r w:rsidRPr="001A1018">
        <w:rPr>
          <w:rFonts w:ascii="Times New Roman" w:hAnsi="Times New Roman" w:cs="Times New Roman"/>
          <w:b w:val="0"/>
          <w:bCs w:val="0"/>
          <w:sz w:val="24"/>
          <w:szCs w:val="24"/>
        </w:rPr>
        <w:t>. Расстояния от края тротуаров, дорожек следует прин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мать по таблице </w:t>
      </w:r>
      <w:r w:rsidR="00C42F7A">
        <w:rPr>
          <w:rFonts w:ascii="Times New Roman" w:hAnsi="Times New Roman" w:cs="Times New Roman"/>
          <w:b w:val="0"/>
          <w:bCs w:val="0"/>
          <w:sz w:val="24"/>
          <w:szCs w:val="24"/>
        </w:rPr>
        <w:t>68</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2.29. Для </w:t>
      </w:r>
      <w:r w:rsidRPr="001A1018">
        <w:rPr>
          <w:rFonts w:ascii="Times New Roman" w:hAnsi="Times New Roman" w:cs="Times New Roman"/>
          <w:sz w:val="24"/>
          <w:szCs w:val="24"/>
        </w:rPr>
        <w:t>улично-дорожной сети</w:t>
      </w:r>
      <w:r w:rsidRPr="001A1018">
        <w:rPr>
          <w:rFonts w:ascii="Times New Roman" w:hAnsi="Times New Roman" w:cs="Times New Roman"/>
          <w:b w:val="0"/>
          <w:bCs w:val="0"/>
          <w:sz w:val="24"/>
          <w:szCs w:val="24"/>
        </w:rPr>
        <w:t xml:space="preserve"> рекомендуется проектировать озеленение в виде линейных и одиночных посадок деревьев и кустарников. При проектировании озел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нения улиц и дорог минимальные расстояния от посадок до улично-дорожной сети след</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ет принимать в зависимости от категорий улиц и дорог согласно таблице </w:t>
      </w:r>
      <w:r w:rsidR="00C42F7A">
        <w:rPr>
          <w:rFonts w:ascii="Times New Roman" w:hAnsi="Times New Roman" w:cs="Times New Roman"/>
          <w:b w:val="0"/>
          <w:bCs w:val="0"/>
          <w:sz w:val="24"/>
          <w:szCs w:val="24"/>
        </w:rPr>
        <w:t>67</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C42F7A">
        <w:rPr>
          <w:rFonts w:ascii="Times New Roman" w:hAnsi="Times New Roman" w:cs="Times New Roman"/>
          <w:b w:val="0"/>
          <w:bCs w:val="0"/>
          <w:sz w:val="24"/>
          <w:szCs w:val="24"/>
        </w:rPr>
        <w:t>67</w:t>
      </w:r>
    </w:p>
    <w:tbl>
      <w:tblPr>
        <w:tblW w:w="10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93"/>
        <w:gridCol w:w="5148"/>
      </w:tblGrid>
      <w:tr w:rsidR="009F60F5" w:rsidRPr="00BD7BE6" w:rsidTr="009F60F5">
        <w:trPr>
          <w:cantSplit/>
          <w:tblHeader/>
          <w:jc w:val="center"/>
        </w:trPr>
        <w:tc>
          <w:tcPr>
            <w:tcW w:w="4993" w:type="dxa"/>
            <w:shd w:val="clear" w:color="auto" w:fill="CCFFCC"/>
          </w:tcPr>
          <w:p w:rsidR="009F60F5" w:rsidRPr="00BD7BE6" w:rsidRDefault="009F60F5" w:rsidP="009F60F5">
            <w:pPr>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Категории улиц и дорог</w:t>
            </w:r>
          </w:p>
        </w:tc>
        <w:tc>
          <w:tcPr>
            <w:tcW w:w="5148" w:type="dxa"/>
            <w:shd w:val="clear" w:color="auto" w:fill="CCFFCC"/>
          </w:tcPr>
          <w:p w:rsidR="009F60F5" w:rsidRPr="00BD7BE6" w:rsidRDefault="009F60F5" w:rsidP="009F60F5">
            <w:pPr>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Расстояние от оси ствола дерева, кустарника, м</w:t>
            </w:r>
          </w:p>
        </w:tc>
      </w:tr>
      <w:tr w:rsidR="009F60F5" w:rsidRPr="00BD7BE6" w:rsidTr="009F60F5">
        <w:trPr>
          <w:jc w:val="center"/>
        </w:trPr>
        <w:tc>
          <w:tcPr>
            <w:tcW w:w="4993" w:type="dxa"/>
          </w:tcPr>
          <w:p w:rsidR="009F60F5" w:rsidRPr="00BD7BE6" w:rsidRDefault="009F60F5" w:rsidP="009F60F5">
            <w:pPr>
              <w:spacing w:line="240"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Магистральные улицы общегородского значения</w:t>
            </w:r>
          </w:p>
        </w:tc>
        <w:tc>
          <w:tcPr>
            <w:tcW w:w="5148"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5 - 7</w:t>
            </w:r>
          </w:p>
        </w:tc>
      </w:tr>
      <w:tr w:rsidR="009F60F5" w:rsidRPr="00BD7BE6" w:rsidTr="009F60F5">
        <w:trPr>
          <w:jc w:val="center"/>
        </w:trPr>
        <w:tc>
          <w:tcPr>
            <w:tcW w:w="4993" w:type="dxa"/>
          </w:tcPr>
          <w:p w:rsidR="009F60F5" w:rsidRPr="00BD7BE6" w:rsidRDefault="009F60F5" w:rsidP="009F60F5">
            <w:pPr>
              <w:spacing w:line="240"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Магистральные улицы районного значения</w:t>
            </w:r>
          </w:p>
        </w:tc>
        <w:tc>
          <w:tcPr>
            <w:tcW w:w="5148"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3 - 4</w:t>
            </w:r>
          </w:p>
        </w:tc>
      </w:tr>
      <w:tr w:rsidR="009F60F5" w:rsidRPr="00BD7BE6" w:rsidTr="009F60F5">
        <w:trPr>
          <w:jc w:val="center"/>
        </w:trPr>
        <w:tc>
          <w:tcPr>
            <w:tcW w:w="4993" w:type="dxa"/>
          </w:tcPr>
          <w:p w:rsidR="009F60F5" w:rsidRPr="00BD7BE6" w:rsidRDefault="009F60F5" w:rsidP="009F60F5">
            <w:pPr>
              <w:spacing w:line="240"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Улицы и дороги местного значения</w:t>
            </w:r>
          </w:p>
        </w:tc>
        <w:tc>
          <w:tcPr>
            <w:tcW w:w="5148"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2 - 3</w:t>
            </w:r>
          </w:p>
        </w:tc>
      </w:tr>
      <w:tr w:rsidR="009F60F5" w:rsidRPr="00BD7BE6" w:rsidTr="009F60F5">
        <w:trPr>
          <w:jc w:val="center"/>
        </w:trPr>
        <w:tc>
          <w:tcPr>
            <w:tcW w:w="4993" w:type="dxa"/>
          </w:tcPr>
          <w:p w:rsidR="009F60F5" w:rsidRPr="00BD7BE6" w:rsidRDefault="009F60F5" w:rsidP="009F60F5">
            <w:pPr>
              <w:spacing w:line="240"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Проезды </w:t>
            </w:r>
          </w:p>
        </w:tc>
        <w:tc>
          <w:tcPr>
            <w:tcW w:w="5148"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1,5 - 2</w:t>
            </w:r>
          </w:p>
        </w:tc>
      </w:tr>
    </w:tbl>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2.30. Для </w:t>
      </w:r>
      <w:r w:rsidRPr="001A1018">
        <w:rPr>
          <w:rFonts w:ascii="Times New Roman" w:hAnsi="Times New Roman" w:cs="Times New Roman"/>
          <w:sz w:val="24"/>
          <w:szCs w:val="24"/>
        </w:rPr>
        <w:t>технических зон инженерных коммуникаций</w:t>
      </w:r>
      <w:r w:rsidRPr="001A1018">
        <w:rPr>
          <w:rFonts w:ascii="Times New Roman" w:hAnsi="Times New Roman" w:cs="Times New Roman"/>
          <w:b w:val="0"/>
          <w:bCs w:val="0"/>
          <w:sz w:val="24"/>
          <w:szCs w:val="24"/>
        </w:rPr>
        <w:t xml:space="preserve"> рекомендуется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ектировать озеленение с учетом минимального расстояния от посадок до коммуникаций в соответствии с требованиями таблицы </w:t>
      </w:r>
      <w:r w:rsidR="00C42F7A">
        <w:rPr>
          <w:rFonts w:ascii="Times New Roman" w:hAnsi="Times New Roman" w:cs="Times New Roman"/>
          <w:b w:val="0"/>
          <w:bCs w:val="0"/>
          <w:sz w:val="24"/>
          <w:szCs w:val="24"/>
        </w:rPr>
        <w:t>68</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2.31. Для производственных зон и санитарно-защитных зон озеленение след</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ет проектировать в соответствии с </w:t>
      </w:r>
      <w:r w:rsidRPr="004345E0">
        <w:rPr>
          <w:rFonts w:ascii="Times New Roman" w:hAnsi="Times New Roman" w:cs="Times New Roman"/>
          <w:b w:val="0"/>
          <w:bCs w:val="0"/>
          <w:sz w:val="24"/>
          <w:szCs w:val="24"/>
        </w:rPr>
        <w:t xml:space="preserve">требованиями п.п. </w:t>
      </w:r>
      <w:r w:rsidR="004345E0" w:rsidRPr="004345E0">
        <w:rPr>
          <w:rFonts w:ascii="Times New Roman" w:hAnsi="Times New Roman" w:cs="Times New Roman"/>
          <w:b w:val="0"/>
          <w:bCs w:val="0"/>
          <w:sz w:val="24"/>
          <w:szCs w:val="24"/>
        </w:rPr>
        <w:t>1.5.5</w:t>
      </w:r>
      <w:r w:rsidRPr="004345E0">
        <w:rPr>
          <w:rFonts w:ascii="Times New Roman" w:hAnsi="Times New Roman" w:cs="Times New Roman"/>
          <w:b w:val="0"/>
          <w:bCs w:val="0"/>
          <w:sz w:val="24"/>
          <w:szCs w:val="24"/>
        </w:rPr>
        <w:t xml:space="preserve">.3.16, </w:t>
      </w:r>
      <w:r w:rsidR="004345E0" w:rsidRPr="004345E0">
        <w:rPr>
          <w:rFonts w:ascii="Times New Roman" w:hAnsi="Times New Roman" w:cs="Times New Roman"/>
          <w:b w:val="0"/>
          <w:bCs w:val="0"/>
          <w:sz w:val="24"/>
          <w:szCs w:val="24"/>
        </w:rPr>
        <w:t>1.5.5</w:t>
      </w:r>
      <w:r w:rsidRPr="004345E0">
        <w:rPr>
          <w:rFonts w:ascii="Times New Roman" w:hAnsi="Times New Roman" w:cs="Times New Roman"/>
          <w:b w:val="0"/>
          <w:bCs w:val="0"/>
          <w:sz w:val="24"/>
          <w:szCs w:val="24"/>
        </w:rPr>
        <w:t>.4.8</w:t>
      </w:r>
      <w:r w:rsidRPr="001A1018">
        <w:rPr>
          <w:rFonts w:ascii="Times New Roman" w:hAnsi="Times New Roman" w:cs="Times New Roman"/>
          <w:b w:val="0"/>
          <w:bCs w:val="0"/>
          <w:sz w:val="24"/>
          <w:szCs w:val="24"/>
        </w:rPr>
        <w:t xml:space="preserve"> и таблицы </w:t>
      </w:r>
      <w:r w:rsidR="00C42F7A">
        <w:rPr>
          <w:rFonts w:ascii="Times New Roman" w:hAnsi="Times New Roman" w:cs="Times New Roman"/>
          <w:b w:val="0"/>
          <w:bCs w:val="0"/>
          <w:sz w:val="24"/>
          <w:szCs w:val="24"/>
        </w:rPr>
        <w:t>68</w:t>
      </w:r>
      <w:r w:rsidRPr="001A1018">
        <w:rPr>
          <w:rFonts w:ascii="Times New Roman" w:hAnsi="Times New Roman" w:cs="Times New Roman"/>
          <w:b w:val="0"/>
          <w:bCs w:val="0"/>
          <w:sz w:val="24"/>
          <w:szCs w:val="24"/>
        </w:rPr>
        <w:t xml:space="preserve">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стоящих нормативов.</w:t>
      </w:r>
    </w:p>
    <w:p w:rsidR="009F60F5" w:rsidRPr="001A1018" w:rsidRDefault="009F60F5" w:rsidP="009F60F5">
      <w:pPr>
        <w:pStyle w:val="ConsNormal"/>
        <w:spacing w:line="239" w:lineRule="auto"/>
        <w:ind w:right="0" w:firstLine="709"/>
        <w:jc w:val="both"/>
        <w:rPr>
          <w:rFonts w:ascii="Times New Roman" w:hAnsi="Times New Roman" w:cs="Times New Roman"/>
          <w:spacing w:val="-1"/>
          <w:sz w:val="24"/>
          <w:szCs w:val="24"/>
        </w:rPr>
      </w:pPr>
      <w:r>
        <w:rPr>
          <w:rFonts w:ascii="Times New Roman" w:hAnsi="Times New Roman" w:cs="Times New Roman"/>
          <w:sz w:val="24"/>
          <w:szCs w:val="24"/>
        </w:rPr>
        <w:t>1.5.2.</w:t>
      </w:r>
      <w:r w:rsidRPr="001A1018">
        <w:rPr>
          <w:rFonts w:ascii="Times New Roman" w:hAnsi="Times New Roman" w:cs="Times New Roman"/>
          <w:sz w:val="24"/>
          <w:szCs w:val="24"/>
        </w:rPr>
        <w:t xml:space="preserve">2.32. Расстояния от зданий и сооружений до зеленых насаждений следует </w:t>
      </w:r>
      <w:r w:rsidRPr="001A1018">
        <w:rPr>
          <w:rFonts w:ascii="Times New Roman" w:hAnsi="Times New Roman" w:cs="Times New Roman"/>
          <w:spacing w:val="-4"/>
          <w:sz w:val="24"/>
          <w:szCs w:val="24"/>
        </w:rPr>
        <w:t xml:space="preserve">принимать в соответствии с таблицей </w:t>
      </w:r>
      <w:r w:rsidR="00C42F7A">
        <w:rPr>
          <w:rFonts w:ascii="Times New Roman" w:hAnsi="Times New Roman" w:cs="Times New Roman"/>
          <w:spacing w:val="-4"/>
          <w:sz w:val="24"/>
          <w:szCs w:val="24"/>
        </w:rPr>
        <w:t>68</w:t>
      </w:r>
      <w:r w:rsidRPr="001A1018">
        <w:rPr>
          <w:rFonts w:ascii="Times New Roman" w:hAnsi="Times New Roman" w:cs="Times New Roman"/>
          <w:spacing w:val="-4"/>
          <w:sz w:val="24"/>
          <w:szCs w:val="24"/>
        </w:rPr>
        <w:t xml:space="preserve"> при условии беспрепятственного подъезда </w:t>
      </w:r>
      <w:r w:rsidRPr="001A1018">
        <w:rPr>
          <w:rFonts w:ascii="Times New Roman" w:hAnsi="Times New Roman" w:cs="Times New Roman"/>
          <w:spacing w:val="-1"/>
          <w:sz w:val="24"/>
          <w:szCs w:val="24"/>
        </w:rPr>
        <w:t xml:space="preserve">и работы </w:t>
      </w:r>
      <w:r w:rsidRPr="001A1018">
        <w:rPr>
          <w:rFonts w:ascii="Times New Roman" w:hAnsi="Times New Roman" w:cs="Times New Roman"/>
          <w:spacing w:val="-1"/>
          <w:sz w:val="24"/>
          <w:szCs w:val="24"/>
        </w:rPr>
        <w:lastRenderedPageBreak/>
        <w:t xml:space="preserve">пожарного автотранспорта; </w:t>
      </w:r>
      <w:r w:rsidRPr="001A1018">
        <w:rPr>
          <w:rFonts w:ascii="Times New Roman" w:hAnsi="Times New Roman" w:cs="Times New Roman"/>
          <w:sz w:val="24"/>
          <w:szCs w:val="24"/>
        </w:rPr>
        <w:t>от воздушных линий электропередачи – в соответствии с ПУЭ</w:t>
      </w:r>
      <w:r w:rsidRPr="001A1018">
        <w:rPr>
          <w:rFonts w:ascii="Times New Roman" w:hAnsi="Times New Roman" w:cs="Times New Roman"/>
          <w:spacing w:val="-1"/>
          <w:sz w:val="24"/>
          <w:szCs w:val="24"/>
        </w:rPr>
        <w:t>.</w:t>
      </w:r>
    </w:p>
    <w:p w:rsidR="009F60F5" w:rsidRPr="001A1018" w:rsidRDefault="009F60F5" w:rsidP="009F60F5">
      <w:pPr>
        <w:pStyle w:val="ConsNormal"/>
        <w:spacing w:line="239" w:lineRule="auto"/>
        <w:ind w:right="0" w:firstLine="709"/>
        <w:jc w:val="both"/>
        <w:rPr>
          <w:rFonts w:ascii="Times New Roman" w:hAnsi="Times New Roman" w:cs="Times New Roman"/>
          <w:spacing w:val="-1"/>
          <w:sz w:val="24"/>
          <w:szCs w:val="24"/>
        </w:rPr>
      </w:pPr>
    </w:p>
    <w:p w:rsidR="009F60F5" w:rsidRPr="001A1018" w:rsidRDefault="009F60F5" w:rsidP="009F60F5">
      <w:pPr>
        <w:spacing w:line="239" w:lineRule="auto"/>
        <w:ind w:firstLine="72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C42F7A">
        <w:rPr>
          <w:rFonts w:ascii="Times New Roman" w:hAnsi="Times New Roman" w:cs="Times New Roman"/>
          <w:b w:val="0"/>
          <w:bCs w:val="0"/>
          <w:sz w:val="24"/>
          <w:szCs w:val="24"/>
        </w:rPr>
        <w:t>68</w:t>
      </w:r>
    </w:p>
    <w:tbl>
      <w:tblPr>
        <w:tblW w:w="10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6805"/>
        <w:gridCol w:w="1654"/>
        <w:gridCol w:w="1655"/>
      </w:tblGrid>
      <w:tr w:rsidR="009F60F5" w:rsidRPr="001A1018" w:rsidTr="009F60F5">
        <w:trPr>
          <w:cantSplit/>
          <w:trHeight w:val="170"/>
          <w:tblHeader/>
          <w:jc w:val="center"/>
        </w:trPr>
        <w:tc>
          <w:tcPr>
            <w:tcW w:w="6805" w:type="dxa"/>
            <w:vMerge w:val="restart"/>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Здание, сооружение</w:t>
            </w:r>
          </w:p>
        </w:tc>
        <w:tc>
          <w:tcPr>
            <w:tcW w:w="3309" w:type="dxa"/>
            <w:gridSpan w:val="2"/>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pacing w:val="-2"/>
                <w:sz w:val="22"/>
                <w:szCs w:val="22"/>
              </w:rPr>
            </w:pPr>
            <w:r w:rsidRPr="001A1018">
              <w:rPr>
                <w:rFonts w:ascii="Times New Roman" w:hAnsi="Times New Roman" w:cs="Times New Roman"/>
                <w:sz w:val="22"/>
                <w:szCs w:val="22"/>
              </w:rPr>
              <w:t xml:space="preserve">Расстояния, м, от здания, </w:t>
            </w:r>
          </w:p>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pacing w:val="-2"/>
                <w:sz w:val="22"/>
                <w:szCs w:val="22"/>
              </w:rPr>
              <w:t>сооружения, объекта до оси</w:t>
            </w:r>
          </w:p>
        </w:tc>
      </w:tr>
      <w:tr w:rsidR="009F60F5" w:rsidRPr="001A1018" w:rsidTr="009F60F5">
        <w:trPr>
          <w:cantSplit/>
          <w:trHeight w:val="170"/>
          <w:tblHeader/>
          <w:jc w:val="center"/>
        </w:trPr>
        <w:tc>
          <w:tcPr>
            <w:tcW w:w="6805" w:type="dxa"/>
            <w:vMerge/>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1654"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ствола дерева</w:t>
            </w:r>
          </w:p>
        </w:tc>
        <w:tc>
          <w:tcPr>
            <w:tcW w:w="1655"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кустарника</w:t>
            </w:r>
          </w:p>
        </w:tc>
      </w:tr>
      <w:tr w:rsidR="009F60F5" w:rsidRPr="001A1018" w:rsidTr="009F60F5">
        <w:trPr>
          <w:trHeight w:val="227"/>
          <w:jc w:val="center"/>
        </w:trPr>
        <w:tc>
          <w:tcPr>
            <w:tcW w:w="6805" w:type="dxa"/>
          </w:tcPr>
          <w:p w:rsidR="009F60F5" w:rsidRPr="001A1018" w:rsidRDefault="009F60F5" w:rsidP="009F60F5">
            <w:pPr>
              <w:spacing w:line="240" w:lineRule="auto"/>
              <w:ind w:left="57" w:right="70"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Наружная стена здания и сооружения </w:t>
            </w:r>
          </w:p>
        </w:tc>
        <w:tc>
          <w:tcPr>
            <w:tcW w:w="165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1655"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r>
      <w:tr w:rsidR="009F60F5" w:rsidRPr="001A1018" w:rsidTr="009F60F5">
        <w:trPr>
          <w:trHeight w:val="227"/>
          <w:jc w:val="center"/>
        </w:trPr>
        <w:tc>
          <w:tcPr>
            <w:tcW w:w="6805" w:type="dxa"/>
          </w:tcPr>
          <w:p w:rsidR="009F60F5" w:rsidRPr="001A1018" w:rsidRDefault="009F60F5" w:rsidP="009F60F5">
            <w:pPr>
              <w:spacing w:line="240" w:lineRule="auto"/>
              <w:ind w:left="57" w:right="70"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Край тротуара и садовой дорожки</w:t>
            </w:r>
          </w:p>
        </w:tc>
        <w:tc>
          <w:tcPr>
            <w:tcW w:w="165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0,7</w:t>
            </w:r>
          </w:p>
        </w:tc>
        <w:tc>
          <w:tcPr>
            <w:tcW w:w="1655"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r>
      <w:tr w:rsidR="009F60F5" w:rsidRPr="001A1018" w:rsidTr="009F60F5">
        <w:trPr>
          <w:trHeight w:val="367"/>
          <w:jc w:val="center"/>
        </w:trPr>
        <w:tc>
          <w:tcPr>
            <w:tcW w:w="6805" w:type="dxa"/>
          </w:tcPr>
          <w:p w:rsidR="009F60F5" w:rsidRPr="001A1018" w:rsidRDefault="009F60F5" w:rsidP="009F60F5">
            <w:pPr>
              <w:spacing w:line="240" w:lineRule="auto"/>
              <w:ind w:left="57" w:right="70"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Край проезжей части улиц местного значения, кромка укрепленной полосы обочины дороги или бровка канавы</w:t>
            </w:r>
          </w:p>
        </w:tc>
        <w:tc>
          <w:tcPr>
            <w:tcW w:w="165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c>
          <w:tcPr>
            <w:tcW w:w="1655"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r>
      <w:tr w:rsidR="009F60F5" w:rsidRPr="001A1018" w:rsidTr="009F60F5">
        <w:trPr>
          <w:trHeight w:val="227"/>
          <w:jc w:val="center"/>
        </w:trPr>
        <w:tc>
          <w:tcPr>
            <w:tcW w:w="6805" w:type="dxa"/>
          </w:tcPr>
          <w:p w:rsidR="009F60F5" w:rsidRPr="001A1018" w:rsidRDefault="009F60F5" w:rsidP="009F60F5">
            <w:pPr>
              <w:spacing w:line="240" w:lineRule="auto"/>
              <w:ind w:left="57" w:right="70"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Мачта и опора осветительной сети, мостовая опора и эстакада</w:t>
            </w:r>
          </w:p>
        </w:tc>
        <w:tc>
          <w:tcPr>
            <w:tcW w:w="165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c>
          <w:tcPr>
            <w:tcW w:w="1655"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r>
      <w:tr w:rsidR="009F60F5" w:rsidRPr="001A1018" w:rsidTr="009F60F5">
        <w:trPr>
          <w:trHeight w:val="227"/>
          <w:jc w:val="center"/>
        </w:trPr>
        <w:tc>
          <w:tcPr>
            <w:tcW w:w="6805" w:type="dxa"/>
          </w:tcPr>
          <w:p w:rsidR="009F60F5" w:rsidRPr="001A1018" w:rsidRDefault="009F60F5" w:rsidP="009F60F5">
            <w:pPr>
              <w:spacing w:line="240" w:lineRule="auto"/>
              <w:ind w:left="57" w:right="70"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Подошва откоса, террасы и др.</w:t>
            </w:r>
          </w:p>
        </w:tc>
        <w:tc>
          <w:tcPr>
            <w:tcW w:w="165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1655"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r>
      <w:tr w:rsidR="009F60F5" w:rsidRPr="001A1018" w:rsidTr="009F60F5">
        <w:trPr>
          <w:trHeight w:val="227"/>
          <w:jc w:val="center"/>
        </w:trPr>
        <w:tc>
          <w:tcPr>
            <w:tcW w:w="6805" w:type="dxa"/>
          </w:tcPr>
          <w:p w:rsidR="009F60F5" w:rsidRPr="001A1018" w:rsidRDefault="009F60F5" w:rsidP="009F60F5">
            <w:pPr>
              <w:spacing w:line="240" w:lineRule="auto"/>
              <w:ind w:left="57" w:right="70"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Подошва или внутренняя грань подпорной стенки</w:t>
            </w:r>
          </w:p>
        </w:tc>
        <w:tc>
          <w:tcPr>
            <w:tcW w:w="165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1655"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r>
      <w:tr w:rsidR="009F60F5" w:rsidRPr="001A1018" w:rsidTr="009F60F5">
        <w:trPr>
          <w:trHeight w:val="365"/>
          <w:jc w:val="center"/>
        </w:trPr>
        <w:tc>
          <w:tcPr>
            <w:tcW w:w="6805" w:type="dxa"/>
            <w:tcBorders>
              <w:bottom w:val="nil"/>
            </w:tcBorders>
          </w:tcPr>
          <w:p w:rsidR="009F60F5" w:rsidRPr="001A1018" w:rsidRDefault="009F60F5" w:rsidP="009F60F5">
            <w:pPr>
              <w:spacing w:line="240" w:lineRule="auto"/>
              <w:ind w:left="57" w:right="70"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Подземные сети: </w:t>
            </w:r>
          </w:p>
          <w:p w:rsidR="009F60F5" w:rsidRPr="001A1018" w:rsidRDefault="009F60F5" w:rsidP="009F60F5">
            <w:pPr>
              <w:spacing w:line="240" w:lineRule="auto"/>
              <w:ind w:right="70" w:firstLine="386"/>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газопровод, канализация</w:t>
            </w:r>
          </w:p>
        </w:tc>
        <w:tc>
          <w:tcPr>
            <w:tcW w:w="1654" w:type="dxa"/>
            <w:tcBorders>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655" w:type="dxa"/>
            <w:tcBorders>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r>
      <w:tr w:rsidR="009F60F5" w:rsidRPr="001A1018" w:rsidTr="009F60F5">
        <w:trPr>
          <w:trHeight w:val="388"/>
          <w:jc w:val="center"/>
        </w:trPr>
        <w:tc>
          <w:tcPr>
            <w:tcW w:w="6805" w:type="dxa"/>
            <w:tcBorders>
              <w:top w:val="nil"/>
              <w:bottom w:val="nil"/>
            </w:tcBorders>
          </w:tcPr>
          <w:p w:rsidR="009F60F5" w:rsidRPr="001A1018" w:rsidRDefault="009F60F5" w:rsidP="009F60F5">
            <w:pPr>
              <w:spacing w:line="240" w:lineRule="auto"/>
              <w:ind w:left="386" w:right="70"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тепловая сеть (стенка канала, тоннеля или оболочка при беск</w:t>
            </w:r>
            <w:r w:rsidRPr="001A1018">
              <w:rPr>
                <w:rFonts w:ascii="Times New Roman" w:hAnsi="Times New Roman" w:cs="Times New Roman"/>
                <w:b w:val="0"/>
                <w:bCs w:val="0"/>
                <w:sz w:val="22"/>
                <w:szCs w:val="22"/>
              </w:rPr>
              <w:t>а</w:t>
            </w:r>
            <w:r w:rsidRPr="001A1018">
              <w:rPr>
                <w:rFonts w:ascii="Times New Roman" w:hAnsi="Times New Roman" w:cs="Times New Roman"/>
                <w:b w:val="0"/>
                <w:bCs w:val="0"/>
                <w:sz w:val="22"/>
                <w:szCs w:val="22"/>
              </w:rPr>
              <w:t>нальной прокладке)</w:t>
            </w:r>
          </w:p>
        </w:tc>
        <w:tc>
          <w:tcPr>
            <w:tcW w:w="1654"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c>
          <w:tcPr>
            <w:tcW w:w="1655"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r>
      <w:tr w:rsidR="009F60F5" w:rsidRPr="001A1018" w:rsidTr="009F60F5">
        <w:trPr>
          <w:trHeight w:val="227"/>
          <w:jc w:val="center"/>
        </w:trPr>
        <w:tc>
          <w:tcPr>
            <w:tcW w:w="6805" w:type="dxa"/>
            <w:tcBorders>
              <w:top w:val="nil"/>
              <w:bottom w:val="nil"/>
            </w:tcBorders>
          </w:tcPr>
          <w:p w:rsidR="009F60F5" w:rsidRPr="001A1018" w:rsidRDefault="009F60F5" w:rsidP="009F60F5">
            <w:pPr>
              <w:spacing w:line="240" w:lineRule="auto"/>
              <w:ind w:left="386" w:right="70"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водопровод, дренаж</w:t>
            </w:r>
          </w:p>
        </w:tc>
        <w:tc>
          <w:tcPr>
            <w:tcW w:w="1654"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c>
          <w:tcPr>
            <w:tcW w:w="1655"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r>
      <w:tr w:rsidR="009F60F5" w:rsidRPr="001A1018" w:rsidTr="009F60F5">
        <w:trPr>
          <w:trHeight w:val="227"/>
          <w:jc w:val="center"/>
        </w:trPr>
        <w:tc>
          <w:tcPr>
            <w:tcW w:w="6805" w:type="dxa"/>
            <w:tcBorders>
              <w:top w:val="nil"/>
            </w:tcBorders>
          </w:tcPr>
          <w:p w:rsidR="009F60F5" w:rsidRPr="001A1018" w:rsidRDefault="009F60F5" w:rsidP="009F60F5">
            <w:pPr>
              <w:spacing w:line="240" w:lineRule="auto"/>
              <w:ind w:left="386" w:right="70"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силовой кабель и кабель связи</w:t>
            </w:r>
          </w:p>
        </w:tc>
        <w:tc>
          <w:tcPr>
            <w:tcW w:w="1654"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c>
          <w:tcPr>
            <w:tcW w:w="1655"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0,7</w:t>
            </w:r>
          </w:p>
        </w:tc>
      </w:tr>
    </w:tbl>
    <w:p w:rsidR="009F60F5" w:rsidRPr="001A1018" w:rsidRDefault="009F60F5" w:rsidP="009F60F5">
      <w:pPr>
        <w:spacing w:before="100" w:line="239" w:lineRule="auto"/>
        <w:ind w:firstLine="709"/>
        <w:rPr>
          <w:rFonts w:ascii="Times New Roman" w:hAnsi="Times New Roman" w:cs="Times New Roman"/>
          <w:b w:val="0"/>
          <w:bCs w:val="0"/>
          <w:spacing w:val="40"/>
          <w:sz w:val="22"/>
          <w:szCs w:val="22"/>
        </w:rPr>
      </w:pPr>
      <w:r w:rsidRPr="001A1018">
        <w:rPr>
          <w:rFonts w:ascii="Times New Roman" w:hAnsi="Times New Roman" w:cs="Times New Roman"/>
          <w:b w:val="0"/>
          <w:bCs w:val="0"/>
          <w:i/>
          <w:iCs/>
          <w:spacing w:val="40"/>
          <w:sz w:val="22"/>
          <w:szCs w:val="22"/>
        </w:rPr>
        <w:t>Примечания:</w:t>
      </w:r>
    </w:p>
    <w:p w:rsidR="009F60F5" w:rsidRPr="001A1018" w:rsidRDefault="009F60F5" w:rsidP="009F60F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 Приведенные нормы относятся к деревьям с диаметром кроны не более </w:t>
      </w:r>
      <w:smartTag w:uri="urn:schemas-microsoft-com:office:smarttags" w:element="metricconverter">
        <w:smartTagPr>
          <w:attr w:name="ProductID" w:val="5 м"/>
        </w:smartTagPr>
        <w:r w:rsidRPr="001A1018">
          <w:rPr>
            <w:rFonts w:ascii="Times New Roman" w:hAnsi="Times New Roman" w:cs="Times New Roman"/>
            <w:b w:val="0"/>
            <w:bCs w:val="0"/>
            <w:sz w:val="22"/>
            <w:szCs w:val="22"/>
          </w:rPr>
          <w:t>5 м</w:t>
        </w:r>
      </w:smartTag>
      <w:r w:rsidRPr="001A1018">
        <w:rPr>
          <w:rFonts w:ascii="Times New Roman" w:hAnsi="Times New Roman" w:cs="Times New Roman"/>
          <w:b w:val="0"/>
          <w:bCs w:val="0"/>
          <w:sz w:val="22"/>
          <w:szCs w:val="22"/>
        </w:rPr>
        <w:t xml:space="preserve"> и должны быть увеличены для деревьев с кроной большего диаметра.</w:t>
      </w:r>
    </w:p>
    <w:p w:rsidR="009F60F5" w:rsidRPr="001A1018" w:rsidRDefault="009F60F5" w:rsidP="009F60F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Деревья, высаживаемые у зданий, не должны препятствовать инсоляции и освещенности жилых и общественных помещений.</w:t>
      </w:r>
    </w:p>
    <w:p w:rsidR="009F60F5" w:rsidRPr="001A1018" w:rsidRDefault="009F60F5" w:rsidP="009F60F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3.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w:t>
      </w:r>
    </w:p>
    <w:p w:rsidR="009F60F5" w:rsidRPr="001A1018" w:rsidRDefault="009F60F5" w:rsidP="009F60F5">
      <w:pPr>
        <w:spacing w:line="239" w:lineRule="auto"/>
        <w:ind w:firstLine="720"/>
        <w:rPr>
          <w:rFonts w:ascii="Times New Roman" w:hAnsi="Times New Roman" w:cs="Times New Roman"/>
          <w:b w:val="0"/>
          <w:bCs w:val="0"/>
          <w:sz w:val="24"/>
          <w:szCs w:val="24"/>
        </w:rPr>
      </w:pP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2.33. В рекреационную зону входят также зеленые устройства закрытого грунта декоративного (зимние сады) и утилитарного (теплицы, оранжереи, подсобные х</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зяйства) назначения в виде самостоятельных или встроенных объектов (в утепленных 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мещениях культурно-бытовых, административных и производственных зданий).</w:t>
      </w:r>
    </w:p>
    <w:p w:rsidR="009F60F5" w:rsidRPr="001A1018" w:rsidRDefault="009F60F5" w:rsidP="009F60F5">
      <w:pPr>
        <w:spacing w:line="239" w:lineRule="auto"/>
        <w:ind w:firstLine="720"/>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Размеры зеленых устройств декоративного назначения (зимних садов) следует пр</w:t>
      </w:r>
      <w:r w:rsidRPr="001A1018">
        <w:rPr>
          <w:rFonts w:ascii="Times New Roman" w:hAnsi="Times New Roman" w:cs="Times New Roman"/>
          <w:b w:val="0"/>
          <w:bCs w:val="0"/>
          <w:spacing w:val="-2"/>
          <w:sz w:val="24"/>
          <w:szCs w:val="24"/>
        </w:rPr>
        <w:t>и</w:t>
      </w:r>
      <w:r w:rsidRPr="001A1018">
        <w:rPr>
          <w:rFonts w:ascii="Times New Roman" w:hAnsi="Times New Roman" w:cs="Times New Roman"/>
          <w:b w:val="0"/>
          <w:bCs w:val="0"/>
          <w:spacing w:val="-2"/>
          <w:sz w:val="24"/>
          <w:szCs w:val="24"/>
        </w:rPr>
        <w:t>нимать из расчета 0,1-</w:t>
      </w:r>
      <w:smartTag w:uri="urn:schemas-microsoft-com:office:smarttags" w:element="metricconverter">
        <w:smartTagPr>
          <w:attr w:name="ProductID" w:val="0,3 м2"/>
        </w:smartTagPr>
        <w:r w:rsidRPr="001A1018">
          <w:rPr>
            <w:rFonts w:ascii="Times New Roman" w:hAnsi="Times New Roman" w:cs="Times New Roman"/>
            <w:b w:val="0"/>
            <w:bCs w:val="0"/>
            <w:spacing w:val="-2"/>
            <w:sz w:val="24"/>
            <w:szCs w:val="24"/>
          </w:rPr>
          <w:t>0,3 м</w:t>
        </w:r>
        <w:r w:rsidRPr="001A1018">
          <w:rPr>
            <w:rFonts w:ascii="Times New Roman" w:hAnsi="Times New Roman" w:cs="Times New Roman"/>
            <w:b w:val="0"/>
            <w:bCs w:val="0"/>
            <w:spacing w:val="-2"/>
            <w:sz w:val="24"/>
            <w:szCs w:val="24"/>
            <w:vertAlign w:val="superscript"/>
          </w:rPr>
          <w:t>2</w:t>
        </w:r>
      </w:smartTag>
      <w:r w:rsidRPr="001A1018">
        <w:rPr>
          <w:rFonts w:ascii="Times New Roman" w:hAnsi="Times New Roman" w:cs="Times New Roman"/>
          <w:b w:val="0"/>
          <w:bCs w:val="0"/>
          <w:spacing w:val="-2"/>
          <w:sz w:val="24"/>
          <w:szCs w:val="24"/>
        </w:rPr>
        <w:t xml:space="preserve"> на одного посетителя. Размеры зеленых утилитарных устройств закрытого грунта (теплиц, оранжерей, подсобных овощеводческих хозяйств) определяются в соответствии с возможностями и потребностью в производимой продукции на основании задания на проектирование.</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В зеленых устройствах утилитарного назначения следует предусматривать пито</w:t>
      </w:r>
      <w:r w:rsidRPr="001A1018">
        <w:rPr>
          <w:rFonts w:ascii="Times New Roman" w:hAnsi="Times New Roman" w:cs="Times New Roman"/>
          <w:sz w:val="24"/>
          <w:szCs w:val="24"/>
        </w:rPr>
        <w:t>м</w:t>
      </w:r>
      <w:r w:rsidRPr="001A1018">
        <w:rPr>
          <w:rFonts w:ascii="Times New Roman" w:hAnsi="Times New Roman" w:cs="Times New Roman"/>
          <w:sz w:val="24"/>
          <w:szCs w:val="24"/>
        </w:rPr>
        <w:t>ники древесных и кустарниковых растений, цветочно-оранжерейные хозяйства с учетом обеспечения населенных пунктов</w:t>
      </w:r>
      <w:r w:rsidRPr="001A1018">
        <w:rPr>
          <w:rFonts w:ascii="Times New Roman" w:hAnsi="Times New Roman" w:cs="Times New Roman"/>
          <w:bCs/>
          <w:sz w:val="24"/>
          <w:szCs w:val="24"/>
        </w:rPr>
        <w:t xml:space="preserve"> </w:t>
      </w:r>
      <w:r w:rsidRPr="001A1018">
        <w:rPr>
          <w:rFonts w:ascii="Times New Roman" w:hAnsi="Times New Roman" w:cs="Times New Roman"/>
          <w:sz w:val="24"/>
          <w:szCs w:val="24"/>
        </w:rPr>
        <w:t xml:space="preserve">посадочным материалом группы городских и сельских поселений. Площадь питомника должна быть не менее </w:t>
      </w:r>
      <w:smartTag w:uri="urn:schemas-microsoft-com:office:smarttags" w:element="metricconverter">
        <w:smartTagPr>
          <w:attr w:name="ProductID" w:val="80 га"/>
        </w:smartTagPr>
        <w:r w:rsidRPr="001A1018">
          <w:rPr>
            <w:rFonts w:ascii="Times New Roman" w:hAnsi="Times New Roman" w:cs="Times New Roman"/>
            <w:sz w:val="24"/>
            <w:szCs w:val="24"/>
          </w:rPr>
          <w:t>80 га</w:t>
        </w:r>
      </w:smartTag>
      <w:r w:rsidRPr="001A1018">
        <w:rPr>
          <w:rFonts w:ascii="Times New Roman" w:hAnsi="Times New Roman" w:cs="Times New Roman"/>
          <w:sz w:val="24"/>
          <w:szCs w:val="24"/>
        </w:rPr>
        <w:t xml:space="preserve">. </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Общую площадь питомников следует проектировать из расчета 3-5 м</w:t>
      </w:r>
      <w:r w:rsidRPr="001A1018">
        <w:rPr>
          <w:rFonts w:ascii="Times New Roman" w:hAnsi="Times New Roman" w:cs="Times New Roman"/>
          <w:sz w:val="24"/>
          <w:szCs w:val="24"/>
          <w:vertAlign w:val="superscript"/>
        </w:rPr>
        <w:t>2</w:t>
      </w:r>
      <w:r w:rsidRPr="001A1018">
        <w:rPr>
          <w:rFonts w:ascii="Times New Roman" w:hAnsi="Times New Roman" w:cs="Times New Roman"/>
          <w:sz w:val="24"/>
          <w:szCs w:val="24"/>
        </w:rPr>
        <w:t>/чел. в зав</w:t>
      </w:r>
      <w:r w:rsidRPr="001A1018">
        <w:rPr>
          <w:rFonts w:ascii="Times New Roman" w:hAnsi="Times New Roman" w:cs="Times New Roman"/>
          <w:sz w:val="24"/>
          <w:szCs w:val="24"/>
        </w:rPr>
        <w:t>и</w:t>
      </w:r>
      <w:r w:rsidRPr="001A1018">
        <w:rPr>
          <w:rFonts w:ascii="Times New Roman" w:hAnsi="Times New Roman" w:cs="Times New Roman"/>
          <w:sz w:val="24"/>
          <w:szCs w:val="24"/>
        </w:rPr>
        <w:t>симости от уровня обеспеченности населения озелененными территориями общего пол</w:t>
      </w:r>
      <w:r w:rsidRPr="001A1018">
        <w:rPr>
          <w:rFonts w:ascii="Times New Roman" w:hAnsi="Times New Roman" w:cs="Times New Roman"/>
          <w:sz w:val="24"/>
          <w:szCs w:val="24"/>
        </w:rPr>
        <w:t>ь</w:t>
      </w:r>
      <w:r w:rsidRPr="001A1018">
        <w:rPr>
          <w:rFonts w:ascii="Times New Roman" w:hAnsi="Times New Roman" w:cs="Times New Roman"/>
          <w:sz w:val="24"/>
          <w:szCs w:val="24"/>
        </w:rPr>
        <w:t>зования, размеров санитарно-защитных зон, развития садоводческих объединений, ос</w:t>
      </w:r>
      <w:r w:rsidRPr="001A1018">
        <w:rPr>
          <w:rFonts w:ascii="Times New Roman" w:hAnsi="Times New Roman" w:cs="Times New Roman"/>
          <w:sz w:val="24"/>
          <w:szCs w:val="24"/>
        </w:rPr>
        <w:t>о</w:t>
      </w:r>
      <w:r w:rsidRPr="001A1018">
        <w:rPr>
          <w:rFonts w:ascii="Times New Roman" w:hAnsi="Times New Roman" w:cs="Times New Roman"/>
          <w:sz w:val="24"/>
          <w:szCs w:val="24"/>
        </w:rPr>
        <w:t xml:space="preserve">бенностей природно-климати-ческих и других местных условий.  </w:t>
      </w:r>
    </w:p>
    <w:p w:rsidR="009F60F5" w:rsidRPr="001A1018" w:rsidRDefault="009F60F5" w:rsidP="009F60F5">
      <w:pPr>
        <w:pStyle w:val="ConsNormal"/>
        <w:spacing w:line="239" w:lineRule="auto"/>
        <w:ind w:right="0" w:firstLine="709"/>
        <w:jc w:val="both"/>
        <w:rPr>
          <w:rFonts w:ascii="Times New Roman" w:hAnsi="Times New Roman" w:cs="Times New Roman"/>
          <w:spacing w:val="-2"/>
          <w:sz w:val="24"/>
          <w:szCs w:val="24"/>
        </w:rPr>
      </w:pPr>
      <w:r w:rsidRPr="001A1018">
        <w:rPr>
          <w:rFonts w:ascii="Times New Roman" w:hAnsi="Times New Roman" w:cs="Times New Roman"/>
          <w:spacing w:val="-2"/>
          <w:sz w:val="24"/>
          <w:szCs w:val="24"/>
        </w:rPr>
        <w:t>Общую площадь цветочно-оранжерейных хозяйств следует принимать из расчета 0,4 м</w:t>
      </w:r>
      <w:r w:rsidRPr="001A1018">
        <w:rPr>
          <w:rFonts w:ascii="Times New Roman" w:hAnsi="Times New Roman" w:cs="Times New Roman"/>
          <w:spacing w:val="-2"/>
          <w:sz w:val="24"/>
          <w:szCs w:val="24"/>
          <w:vertAlign w:val="superscript"/>
        </w:rPr>
        <w:t>2</w:t>
      </w:r>
      <w:r w:rsidRPr="001A1018">
        <w:rPr>
          <w:rFonts w:ascii="Times New Roman" w:hAnsi="Times New Roman" w:cs="Times New Roman"/>
          <w:spacing w:val="-2"/>
          <w:sz w:val="24"/>
          <w:szCs w:val="24"/>
        </w:rPr>
        <w:t>/чел.</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Допускается размещение теплиц, питомников и цветочно-оранжерейных хозяйств на территории санитарно-защитных зон предприятий.</w:t>
      </w:r>
    </w:p>
    <w:p w:rsidR="009F60F5" w:rsidRPr="001A1018" w:rsidRDefault="009F60F5" w:rsidP="009F60F5">
      <w:pPr>
        <w:pStyle w:val="23"/>
        <w:widowControl w:val="0"/>
        <w:spacing w:after="0" w:line="239" w:lineRule="auto"/>
        <w:ind w:left="0" w:firstLine="709"/>
        <w:jc w:val="both"/>
        <w:rPr>
          <w:rFonts w:ascii="Times New Roman" w:hAnsi="Times New Roman" w:cs="Times New Roman"/>
        </w:rPr>
      </w:pPr>
      <w:r>
        <w:rPr>
          <w:rFonts w:ascii="Times New Roman" w:hAnsi="Times New Roman" w:cs="Times New Roman"/>
          <w:spacing w:val="-2"/>
        </w:rPr>
        <w:t>1.5.2.</w:t>
      </w:r>
      <w:r w:rsidRPr="001A1018">
        <w:rPr>
          <w:rFonts w:ascii="Times New Roman" w:hAnsi="Times New Roman" w:cs="Times New Roman"/>
          <w:spacing w:val="-2"/>
        </w:rPr>
        <w:t xml:space="preserve">2.34. </w:t>
      </w:r>
      <w:r w:rsidRPr="001A1018">
        <w:rPr>
          <w:rFonts w:ascii="Times New Roman" w:hAnsi="Times New Roman" w:cs="Times New Roman"/>
        </w:rPr>
        <w:t>В рекреационную зону включаются также озелененные территории огр</w:t>
      </w:r>
      <w:r w:rsidRPr="001A1018">
        <w:rPr>
          <w:rFonts w:ascii="Times New Roman" w:hAnsi="Times New Roman" w:cs="Times New Roman"/>
        </w:rPr>
        <w:t>а</w:t>
      </w:r>
      <w:r w:rsidRPr="001A1018">
        <w:rPr>
          <w:rFonts w:ascii="Times New Roman" w:hAnsi="Times New Roman" w:cs="Times New Roman"/>
        </w:rPr>
        <w:t>ниченного пользования и специального назначения, которые выполняют средозащитные и рекреационные функции, в том числе:</w:t>
      </w:r>
    </w:p>
    <w:p w:rsidR="009F60F5" w:rsidRPr="001A1018" w:rsidRDefault="009F60F5" w:rsidP="009F60F5">
      <w:pPr>
        <w:pStyle w:val="23"/>
        <w:widowControl w:val="0"/>
        <w:spacing w:after="0" w:line="239" w:lineRule="auto"/>
        <w:ind w:left="0" w:firstLine="709"/>
        <w:jc w:val="both"/>
        <w:rPr>
          <w:rFonts w:ascii="Times New Roman" w:hAnsi="Times New Roman" w:cs="Times New Roman"/>
        </w:rPr>
      </w:pPr>
      <w:r w:rsidRPr="001A1018">
        <w:rPr>
          <w:rFonts w:ascii="Times New Roman" w:hAnsi="Times New Roman" w:cs="Times New Roman"/>
          <w:spacing w:val="-3"/>
        </w:rPr>
        <w:t>- озелененные территории ограниченного пользования – территории с зелеными</w:t>
      </w:r>
      <w:r w:rsidRPr="001A1018">
        <w:rPr>
          <w:rFonts w:ascii="Times New Roman" w:hAnsi="Times New Roman" w:cs="Times New Roman"/>
        </w:rPr>
        <w:t xml:space="preserve"> н</w:t>
      </w:r>
      <w:r w:rsidRPr="001A1018">
        <w:rPr>
          <w:rFonts w:ascii="Times New Roman" w:hAnsi="Times New Roman" w:cs="Times New Roman"/>
        </w:rPr>
        <w:t>а</w:t>
      </w:r>
      <w:r w:rsidRPr="001A1018">
        <w:rPr>
          <w:rFonts w:ascii="Times New Roman" w:hAnsi="Times New Roman" w:cs="Times New Roman"/>
        </w:rPr>
        <w:t>саждениями ограниченного посещения, предназначенные для создания благоприятной о</w:t>
      </w:r>
      <w:r w:rsidRPr="001A1018">
        <w:rPr>
          <w:rFonts w:ascii="Times New Roman" w:hAnsi="Times New Roman" w:cs="Times New Roman"/>
        </w:rPr>
        <w:t>к</w:t>
      </w:r>
      <w:r w:rsidRPr="001A1018">
        <w:rPr>
          <w:rFonts w:ascii="Times New Roman" w:hAnsi="Times New Roman" w:cs="Times New Roman"/>
        </w:rPr>
        <w:lastRenderedPageBreak/>
        <w:t>ружающей среды на территории предприятий, учреждений и организаций;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озелененные территории специального назначения – территории с зелеными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саждениями, имеющие специальное целевое назначение (санитарно-защитные и др.), или озеленение на территориях специальных объектов с закрытым для населения доступом. </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Уровень озелененности территорий таких объектов должен составлять не менее 20 %.</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p>
    <w:p w:rsidR="009F60F5" w:rsidRPr="007847BF" w:rsidRDefault="009F60F5" w:rsidP="009F60F5">
      <w:pPr>
        <w:pStyle w:val="5"/>
        <w:rPr>
          <w:rFonts w:ascii="Times New Roman" w:hAnsi="Times New Roman" w:cs="Times New Roman"/>
          <w:b/>
          <w:color w:val="auto"/>
          <w:sz w:val="24"/>
          <w:szCs w:val="24"/>
        </w:rPr>
      </w:pPr>
      <w:bookmarkStart w:id="385" w:name="_Toc501888936"/>
      <w:bookmarkStart w:id="386" w:name="_Toc501972448"/>
      <w:bookmarkStart w:id="387" w:name="_Toc525558384"/>
      <w:bookmarkStart w:id="388" w:name="_Toc529448890"/>
      <w:bookmarkStart w:id="389" w:name="_Toc529782559"/>
      <w:r w:rsidRPr="007847BF">
        <w:rPr>
          <w:rFonts w:ascii="Times New Roman" w:hAnsi="Times New Roman" w:cs="Times New Roman"/>
          <w:b/>
          <w:color w:val="auto"/>
          <w:sz w:val="24"/>
          <w:szCs w:val="24"/>
        </w:rPr>
        <w:t>1.5.2.3. Зоны отдыха</w:t>
      </w:r>
      <w:bookmarkEnd w:id="385"/>
      <w:bookmarkEnd w:id="386"/>
      <w:bookmarkEnd w:id="387"/>
      <w:bookmarkEnd w:id="388"/>
      <w:bookmarkEnd w:id="389"/>
      <w:r w:rsidRPr="007847BF">
        <w:rPr>
          <w:rFonts w:ascii="Times New Roman" w:hAnsi="Times New Roman" w:cs="Times New Roman"/>
          <w:b/>
          <w:color w:val="auto"/>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2"/>
          <w:szCs w:val="22"/>
        </w:rPr>
      </w:pP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1.5.2.</w:t>
      </w:r>
      <w:r w:rsidRPr="001A1018">
        <w:rPr>
          <w:rFonts w:ascii="Times New Roman" w:hAnsi="Times New Roman" w:cs="Times New Roman"/>
          <w:sz w:val="24"/>
          <w:szCs w:val="24"/>
        </w:rPr>
        <w:t>3.1. Для организации массового загородного отдыха, туризма и лечения выд</w:t>
      </w:r>
      <w:r w:rsidRPr="001A1018">
        <w:rPr>
          <w:rFonts w:ascii="Times New Roman" w:hAnsi="Times New Roman" w:cs="Times New Roman"/>
          <w:sz w:val="24"/>
          <w:szCs w:val="24"/>
        </w:rPr>
        <w:t>е</w:t>
      </w:r>
      <w:r w:rsidRPr="001A1018">
        <w:rPr>
          <w:rFonts w:ascii="Times New Roman" w:hAnsi="Times New Roman" w:cs="Times New Roman"/>
          <w:sz w:val="24"/>
          <w:szCs w:val="24"/>
        </w:rPr>
        <w:t>ляются территории, благоприятные по своим природным и лечебно-оздоровительным к</w:t>
      </w:r>
      <w:r w:rsidRPr="001A1018">
        <w:rPr>
          <w:rFonts w:ascii="Times New Roman" w:hAnsi="Times New Roman" w:cs="Times New Roman"/>
          <w:sz w:val="24"/>
          <w:szCs w:val="24"/>
        </w:rPr>
        <w:t>а</w:t>
      </w:r>
      <w:r w:rsidRPr="001A1018">
        <w:rPr>
          <w:rFonts w:ascii="Times New Roman" w:hAnsi="Times New Roman" w:cs="Times New Roman"/>
          <w:sz w:val="24"/>
          <w:szCs w:val="24"/>
        </w:rPr>
        <w:t>чествам.</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Определение общих границ и планировочное построение рекреационных пр</w:t>
      </w:r>
      <w:r w:rsidRPr="001A1018">
        <w:rPr>
          <w:rFonts w:ascii="Times New Roman" w:hAnsi="Times New Roman" w:cs="Times New Roman"/>
          <w:sz w:val="24"/>
          <w:szCs w:val="24"/>
        </w:rPr>
        <w:t>о</w:t>
      </w:r>
      <w:r w:rsidRPr="001A1018">
        <w:rPr>
          <w:rFonts w:ascii="Times New Roman" w:hAnsi="Times New Roman" w:cs="Times New Roman"/>
          <w:sz w:val="24"/>
          <w:szCs w:val="24"/>
        </w:rPr>
        <w:t>странств базируется на детальной ландшафтной, градостроительной и санитарно-гигиенической оценке территории, которая учитывает: совокупность природных условий (климат, растительность, поверхностные воды, рельеф, заболоченность и др.); социально-градостроительные условия (характер расселения, транспортная доступность и удобство передвижения к местам отдыха, культурный потенциал района, уровень развития сущес</w:t>
      </w:r>
      <w:r w:rsidRPr="001A1018">
        <w:rPr>
          <w:rFonts w:ascii="Times New Roman" w:hAnsi="Times New Roman" w:cs="Times New Roman"/>
          <w:sz w:val="24"/>
          <w:szCs w:val="24"/>
        </w:rPr>
        <w:t>т</w:t>
      </w:r>
      <w:r w:rsidRPr="001A1018">
        <w:rPr>
          <w:rFonts w:ascii="Times New Roman" w:hAnsi="Times New Roman" w:cs="Times New Roman"/>
          <w:sz w:val="24"/>
          <w:szCs w:val="24"/>
        </w:rPr>
        <w:t>вующих средств отдыха и общественного обслуживания и др.); санитарно-гигиенические условия (источники интенсивного загрязнения атмосферы, почв и воды, санитарное с</w:t>
      </w:r>
      <w:r w:rsidRPr="001A1018">
        <w:rPr>
          <w:rFonts w:ascii="Times New Roman" w:hAnsi="Times New Roman" w:cs="Times New Roman"/>
          <w:sz w:val="24"/>
          <w:szCs w:val="24"/>
        </w:rPr>
        <w:t>о</w:t>
      </w:r>
      <w:r w:rsidRPr="001A1018">
        <w:rPr>
          <w:rFonts w:ascii="Times New Roman" w:hAnsi="Times New Roman" w:cs="Times New Roman"/>
          <w:sz w:val="24"/>
          <w:szCs w:val="24"/>
        </w:rPr>
        <w:t>стояние прибрежной акватории и др.).</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3.2. При решении градостроительных вопросов организации кратковременн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го и длительного отдыха необходимо определять ориентировочную потребность насел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ния в территориях на перспективу в соответствии с расчетами социальных потребностей в отдыхе, туризме, лечении: максимальное число отдыхающих и туристов одновременно в период «пик» (в зависимости от числа городского и сельского населения); возрастную структуру; сезонность; общую функциональную направленность рекреации (стациона</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ный отдых различной продолжительности, мобильный отдых, курортное лечение и др.).</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1.5.2.</w:t>
      </w:r>
      <w:r w:rsidRPr="001A1018">
        <w:rPr>
          <w:rFonts w:ascii="Times New Roman" w:hAnsi="Times New Roman" w:cs="Times New Roman"/>
          <w:b w:val="0"/>
          <w:bCs w:val="0"/>
          <w:spacing w:val="-2"/>
          <w:sz w:val="24"/>
          <w:szCs w:val="24"/>
        </w:rPr>
        <w:t xml:space="preserve">3.3. </w:t>
      </w:r>
      <w:r w:rsidRPr="001A1018">
        <w:rPr>
          <w:rFonts w:ascii="Times New Roman" w:hAnsi="Times New Roman" w:cs="Times New Roman"/>
          <w:b w:val="0"/>
          <w:bCs w:val="0"/>
          <w:sz w:val="24"/>
          <w:szCs w:val="24"/>
        </w:rPr>
        <w:t>Структурными элементами системы рекреации являются зоны отдыха 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лифункционального или специализированного типа, объединенные системой обществе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ного и коммунального обслуживания, имеющие единую транспортную сеть, систему оз</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ленения и охраны окружающей среды.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Зоны отдыха в качестве структурных единиц включают специализированные ко</w:t>
      </w:r>
      <w:r w:rsidRPr="001A1018">
        <w:rPr>
          <w:rFonts w:ascii="Times New Roman" w:hAnsi="Times New Roman" w:cs="Times New Roman"/>
          <w:b w:val="0"/>
          <w:bCs w:val="0"/>
          <w:sz w:val="24"/>
          <w:szCs w:val="24"/>
        </w:rPr>
        <w:t>м</w:t>
      </w:r>
      <w:r w:rsidRPr="001A1018">
        <w:rPr>
          <w:rFonts w:ascii="Times New Roman" w:hAnsi="Times New Roman" w:cs="Times New Roman"/>
          <w:b w:val="0"/>
          <w:bCs w:val="0"/>
          <w:sz w:val="24"/>
          <w:szCs w:val="24"/>
        </w:rPr>
        <w:t>плексы на 1-5 тысяч мест для различных видов отдыха и туризма.</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3.4. Зоны отдыха населенных пунктов формируются на базе озелененных те</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риторий общего пользования, природных и искусственных водоемов, рек, предназначе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ных для организации активного массового отдыха населения.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4"/>
          <w:sz w:val="24"/>
          <w:szCs w:val="24"/>
        </w:rPr>
        <w:t>1.5.2.</w:t>
      </w:r>
      <w:r w:rsidRPr="001A1018">
        <w:rPr>
          <w:rFonts w:ascii="Times New Roman" w:hAnsi="Times New Roman" w:cs="Times New Roman"/>
          <w:b w:val="0"/>
          <w:bCs w:val="0"/>
          <w:spacing w:val="-4"/>
          <w:sz w:val="24"/>
          <w:szCs w:val="24"/>
        </w:rPr>
        <w:t>3.5. Зоны массового кратковременного отдыха следует располагать в пределах</w:t>
      </w:r>
      <w:r w:rsidRPr="001A1018">
        <w:rPr>
          <w:rFonts w:ascii="Times New Roman" w:hAnsi="Times New Roman" w:cs="Times New Roman"/>
          <w:b w:val="0"/>
          <w:bCs w:val="0"/>
          <w:sz w:val="24"/>
          <w:szCs w:val="24"/>
        </w:rPr>
        <w:t xml:space="preserve"> доступности на общественном транспорте не более 1,5 ч.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4"/>
          <w:sz w:val="24"/>
          <w:szCs w:val="24"/>
        </w:rPr>
        <w:t>1.5.2.</w:t>
      </w:r>
      <w:r w:rsidRPr="001A1018">
        <w:rPr>
          <w:rFonts w:ascii="Times New Roman" w:hAnsi="Times New Roman" w:cs="Times New Roman"/>
          <w:b w:val="0"/>
          <w:bCs w:val="0"/>
          <w:spacing w:val="-4"/>
          <w:sz w:val="24"/>
          <w:szCs w:val="24"/>
        </w:rPr>
        <w:t>3.6. При выделении территорий для рекреационной деятельности необходимо</w:t>
      </w:r>
      <w:r w:rsidRPr="001A1018">
        <w:rPr>
          <w:rFonts w:ascii="Times New Roman" w:hAnsi="Times New Roman" w:cs="Times New Roman"/>
          <w:b w:val="0"/>
          <w:bCs w:val="0"/>
          <w:sz w:val="24"/>
          <w:szCs w:val="24"/>
        </w:rPr>
        <w:t xml:space="preserve"> учитывать допустимые нагрузки на природный комплекс с учетом типа ландшафта, его состояния.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Размеры территории зон отдыха следует принимать из расчета не менее 500-</w:t>
      </w:r>
      <w:smartTag w:uri="urn:schemas-microsoft-com:office:smarttags" w:element="metricconverter">
        <w:smartTagPr>
          <w:attr w:name="ProductID" w:val="1000 м2"/>
        </w:smartTagPr>
        <w:r w:rsidRPr="001A1018">
          <w:rPr>
            <w:rFonts w:ascii="Times New Roman" w:hAnsi="Times New Roman" w:cs="Times New Roman"/>
            <w:b w:val="0"/>
            <w:bCs w:val="0"/>
            <w:spacing w:val="-2"/>
            <w:sz w:val="24"/>
            <w:szCs w:val="24"/>
          </w:rPr>
          <w:t>1000 м</w:t>
        </w:r>
        <w:r w:rsidRPr="001A1018">
          <w:rPr>
            <w:rFonts w:ascii="Times New Roman" w:hAnsi="Times New Roman" w:cs="Times New Roman"/>
            <w:b w:val="0"/>
            <w:bCs w:val="0"/>
            <w:spacing w:val="-2"/>
            <w:sz w:val="24"/>
            <w:szCs w:val="24"/>
            <w:vertAlign w:val="superscript"/>
          </w:rPr>
          <w:t>2</w:t>
        </w:r>
      </w:smartTag>
      <w:r w:rsidRPr="001A1018">
        <w:rPr>
          <w:rFonts w:ascii="Times New Roman" w:hAnsi="Times New Roman" w:cs="Times New Roman"/>
          <w:b w:val="0"/>
          <w:bCs w:val="0"/>
          <w:spacing w:val="-2"/>
          <w:sz w:val="24"/>
          <w:szCs w:val="24"/>
        </w:rPr>
        <w:t xml:space="preserve"> на 1 посетителя, в том числе интенсивно используемая ее часть для активных</w:t>
      </w:r>
      <w:r w:rsidRPr="001A1018">
        <w:rPr>
          <w:rFonts w:ascii="Times New Roman" w:hAnsi="Times New Roman" w:cs="Times New Roman"/>
          <w:b w:val="0"/>
          <w:bCs w:val="0"/>
          <w:sz w:val="24"/>
          <w:szCs w:val="24"/>
        </w:rPr>
        <w:t xml:space="preserve"> видов 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дыха должна составлять не менее </w:t>
      </w:r>
      <w:smartTag w:uri="urn:schemas-microsoft-com:office:smarttags" w:element="metricconverter">
        <w:smartTagPr>
          <w:attr w:name="ProductID" w:val="100 м2"/>
        </w:smartTagPr>
        <w:r w:rsidRPr="001A1018">
          <w:rPr>
            <w:rFonts w:ascii="Times New Roman" w:hAnsi="Times New Roman" w:cs="Times New Roman"/>
            <w:b w:val="0"/>
            <w:bCs w:val="0"/>
            <w:sz w:val="24"/>
            <w:szCs w:val="24"/>
          </w:rPr>
          <w:t>100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одного посетителя. Площадь отдельных уч</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стков зоны массового кратковременного отдыха следует принимать не менее </w:t>
      </w:r>
      <w:smartTag w:uri="urn:schemas-microsoft-com:office:smarttags" w:element="metricconverter">
        <w:smartTagPr>
          <w:attr w:name="ProductID" w:val="50 га"/>
        </w:smartTagPr>
        <w:r w:rsidRPr="001A1018">
          <w:rPr>
            <w:rFonts w:ascii="Times New Roman" w:hAnsi="Times New Roman" w:cs="Times New Roman"/>
            <w:b w:val="0"/>
            <w:bCs w:val="0"/>
            <w:sz w:val="24"/>
            <w:szCs w:val="24"/>
          </w:rPr>
          <w:t>50 га</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1.5.2.</w:t>
      </w:r>
      <w:r w:rsidRPr="001A1018">
        <w:rPr>
          <w:rFonts w:ascii="Times New Roman" w:hAnsi="Times New Roman" w:cs="Times New Roman"/>
          <w:b w:val="0"/>
          <w:bCs w:val="0"/>
          <w:spacing w:val="-2"/>
          <w:sz w:val="24"/>
          <w:szCs w:val="24"/>
        </w:rPr>
        <w:t xml:space="preserve">3.7. Зоны отдыха следует размещать на расстоянии от санаториев, дошкольных санаторно-оздоровительных учреждений, </w:t>
      </w:r>
      <w:r w:rsidR="0012110C">
        <w:rPr>
          <w:rFonts w:ascii="Times New Roman" w:hAnsi="Times New Roman" w:cs="Times New Roman"/>
          <w:b w:val="0"/>
          <w:bCs w:val="0"/>
          <w:spacing w:val="-2"/>
          <w:sz w:val="24"/>
          <w:szCs w:val="24"/>
        </w:rPr>
        <w:t>садоводческих и огороднических объединений</w:t>
      </w:r>
      <w:r w:rsidRPr="001A1018">
        <w:rPr>
          <w:rFonts w:ascii="Times New Roman" w:hAnsi="Times New Roman" w:cs="Times New Roman"/>
          <w:b w:val="0"/>
          <w:bCs w:val="0"/>
          <w:spacing w:val="-2"/>
          <w:sz w:val="24"/>
          <w:szCs w:val="24"/>
        </w:rPr>
        <w:t xml:space="preserve">, автомобильных дорог общей сети и железных дорог не менее </w:t>
      </w:r>
      <w:smartTag w:uri="urn:schemas-microsoft-com:office:smarttags" w:element="metricconverter">
        <w:smartTagPr>
          <w:attr w:name="ProductID" w:val="500 м"/>
        </w:smartTagPr>
        <w:r w:rsidRPr="001A1018">
          <w:rPr>
            <w:rFonts w:ascii="Times New Roman" w:hAnsi="Times New Roman" w:cs="Times New Roman"/>
            <w:b w:val="0"/>
            <w:bCs w:val="0"/>
            <w:spacing w:val="-2"/>
            <w:sz w:val="24"/>
            <w:szCs w:val="24"/>
          </w:rPr>
          <w:t>500 м</w:t>
        </w:r>
      </w:smartTag>
      <w:r w:rsidRPr="001A1018">
        <w:rPr>
          <w:rFonts w:ascii="Times New Roman" w:hAnsi="Times New Roman" w:cs="Times New Roman"/>
          <w:b w:val="0"/>
          <w:bCs w:val="0"/>
          <w:spacing w:val="-2"/>
          <w:sz w:val="24"/>
          <w:szCs w:val="24"/>
        </w:rPr>
        <w:t xml:space="preserve">, а от домов отдыха – не менее </w:t>
      </w:r>
      <w:smartTag w:uri="urn:schemas-microsoft-com:office:smarttags" w:element="metricconverter">
        <w:smartTagPr>
          <w:attr w:name="ProductID" w:val="300 м"/>
        </w:smartTagPr>
        <w:r w:rsidRPr="001A1018">
          <w:rPr>
            <w:rFonts w:ascii="Times New Roman" w:hAnsi="Times New Roman" w:cs="Times New Roman"/>
            <w:b w:val="0"/>
            <w:bCs w:val="0"/>
            <w:spacing w:val="-2"/>
            <w:sz w:val="24"/>
            <w:szCs w:val="24"/>
          </w:rPr>
          <w:t>300 м</w:t>
        </w:r>
      </w:smartTag>
      <w:r w:rsidRPr="001A1018">
        <w:rPr>
          <w:rFonts w:ascii="Times New Roman" w:hAnsi="Times New Roman" w:cs="Times New Roman"/>
          <w:b w:val="0"/>
          <w:bCs w:val="0"/>
          <w:spacing w:val="-2"/>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3.8. </w:t>
      </w:r>
      <w:r w:rsidRPr="001A1018">
        <w:rPr>
          <w:rFonts w:ascii="Times New Roman" w:hAnsi="Times New Roman" w:cs="Times New Roman"/>
          <w:b w:val="0"/>
          <w:bCs w:val="0"/>
          <w:spacing w:val="-2"/>
          <w:sz w:val="24"/>
          <w:szCs w:val="24"/>
        </w:rPr>
        <w:t xml:space="preserve">В зонах отдыха допускается размещение </w:t>
      </w:r>
      <w:r w:rsidRPr="001A1018">
        <w:rPr>
          <w:rFonts w:ascii="Times New Roman" w:hAnsi="Times New Roman" w:cs="Times New Roman"/>
          <w:b w:val="0"/>
          <w:bCs w:val="0"/>
          <w:sz w:val="24"/>
          <w:szCs w:val="24"/>
        </w:rPr>
        <w:t xml:space="preserve">объектов, </w:t>
      </w:r>
      <w:r w:rsidRPr="001A1018">
        <w:rPr>
          <w:rFonts w:ascii="Times New Roman" w:hAnsi="Times New Roman" w:cs="Times New Roman"/>
          <w:b w:val="0"/>
          <w:bCs w:val="0"/>
          <w:spacing w:val="-2"/>
          <w:sz w:val="24"/>
          <w:szCs w:val="24"/>
        </w:rPr>
        <w:t>непосредственно св</w:t>
      </w:r>
      <w:r w:rsidRPr="001A1018">
        <w:rPr>
          <w:rFonts w:ascii="Times New Roman" w:hAnsi="Times New Roman" w:cs="Times New Roman"/>
          <w:b w:val="0"/>
          <w:bCs w:val="0"/>
          <w:spacing w:val="-2"/>
          <w:sz w:val="24"/>
          <w:szCs w:val="24"/>
        </w:rPr>
        <w:t>я</w:t>
      </w:r>
      <w:r w:rsidRPr="001A1018">
        <w:rPr>
          <w:rFonts w:ascii="Times New Roman" w:hAnsi="Times New Roman" w:cs="Times New Roman"/>
          <w:b w:val="0"/>
          <w:bCs w:val="0"/>
          <w:spacing w:val="-2"/>
          <w:sz w:val="24"/>
          <w:szCs w:val="24"/>
        </w:rPr>
        <w:lastRenderedPageBreak/>
        <w:t>занных с рекреационной деятельностью (пансионаты, кемпинги,</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4"/>
          <w:sz w:val="24"/>
          <w:szCs w:val="24"/>
        </w:rPr>
        <w:t>базы отдыха, пляжи, спо</w:t>
      </w:r>
      <w:r w:rsidRPr="001A1018">
        <w:rPr>
          <w:rFonts w:ascii="Times New Roman" w:hAnsi="Times New Roman" w:cs="Times New Roman"/>
          <w:b w:val="0"/>
          <w:bCs w:val="0"/>
          <w:spacing w:val="-4"/>
          <w:sz w:val="24"/>
          <w:szCs w:val="24"/>
        </w:rPr>
        <w:t>р</w:t>
      </w:r>
      <w:r w:rsidRPr="001A1018">
        <w:rPr>
          <w:rFonts w:ascii="Times New Roman" w:hAnsi="Times New Roman" w:cs="Times New Roman"/>
          <w:b w:val="0"/>
          <w:bCs w:val="0"/>
          <w:spacing w:val="-4"/>
          <w:sz w:val="24"/>
          <w:szCs w:val="24"/>
        </w:rPr>
        <w:t>тивные и игровые площадки и др.), а также с обслуживанием</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4"/>
          <w:sz w:val="24"/>
          <w:szCs w:val="24"/>
        </w:rPr>
        <w:t>зоны отдыха (загородные рест</w:t>
      </w:r>
      <w:r w:rsidRPr="001A1018">
        <w:rPr>
          <w:rFonts w:ascii="Times New Roman" w:hAnsi="Times New Roman" w:cs="Times New Roman"/>
          <w:b w:val="0"/>
          <w:bCs w:val="0"/>
          <w:spacing w:val="-4"/>
          <w:sz w:val="24"/>
          <w:szCs w:val="24"/>
        </w:rPr>
        <w:t>о</w:t>
      </w:r>
      <w:r w:rsidRPr="001A1018">
        <w:rPr>
          <w:rFonts w:ascii="Times New Roman" w:hAnsi="Times New Roman" w:cs="Times New Roman"/>
          <w:b w:val="0"/>
          <w:bCs w:val="0"/>
          <w:spacing w:val="-4"/>
          <w:sz w:val="24"/>
          <w:szCs w:val="24"/>
        </w:rPr>
        <w:t>раны, кафе, центры развлечения, пункты проката и др.).</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3.9. При планировке единой системы рекреации следует проектировать общ</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ственные центры, в которых сосредоточены все основные функции обслуживания и обе</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печения рекреационных территорий. Данные центры могут проектироваться на базе сущ</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ствующих малых населенных пунктов с учетом использования их как отдыхающими, так и постоянным населением.</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3.10. Центры обслуживания, проектируемые внутри специализированных комплексов, должны обеспечивать зону радиусом 1,5-</w:t>
      </w:r>
      <w:smartTag w:uri="urn:schemas-microsoft-com:office:smarttags" w:element="metricconverter">
        <w:smartTagPr>
          <w:attr w:name="ProductID" w:val="2 км"/>
        </w:smartTagPr>
        <w:r w:rsidRPr="001A1018">
          <w:rPr>
            <w:rFonts w:ascii="Times New Roman" w:hAnsi="Times New Roman" w:cs="Times New Roman"/>
            <w:b w:val="0"/>
            <w:bCs w:val="0"/>
            <w:sz w:val="24"/>
            <w:szCs w:val="24"/>
          </w:rPr>
          <w:t>2 км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3.11. Проектирование объектов общественных центров по обслуживанию зон отдыха (нормы обслуживания открытой сети для районов загородного кратковременного отдыха) рекомендуется принимать по таблице </w:t>
      </w:r>
      <w:r w:rsidR="00C42F7A">
        <w:rPr>
          <w:rFonts w:ascii="Times New Roman" w:hAnsi="Times New Roman" w:cs="Times New Roman"/>
          <w:b w:val="0"/>
          <w:bCs w:val="0"/>
          <w:sz w:val="24"/>
          <w:szCs w:val="24"/>
        </w:rPr>
        <w:t>69</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1"/>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C42F7A">
        <w:rPr>
          <w:rFonts w:ascii="Times New Roman" w:hAnsi="Times New Roman" w:cs="Times New Roman"/>
          <w:b w:val="0"/>
          <w:bCs w:val="0"/>
          <w:sz w:val="24"/>
          <w:szCs w:val="24"/>
        </w:rPr>
        <w:t>69</w:t>
      </w:r>
    </w:p>
    <w:tbl>
      <w:tblPr>
        <w:tblW w:w="9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93"/>
        <w:gridCol w:w="2241"/>
        <w:gridCol w:w="2287"/>
      </w:tblGrid>
      <w:tr w:rsidR="009F60F5" w:rsidRPr="001A1018" w:rsidTr="00B0310D">
        <w:trPr>
          <w:cantSplit/>
          <w:tblHeader/>
          <w:jc w:val="center"/>
        </w:trPr>
        <w:tc>
          <w:tcPr>
            <w:tcW w:w="5193"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Учреждения, предприятия, сооружения</w:t>
            </w:r>
          </w:p>
        </w:tc>
        <w:tc>
          <w:tcPr>
            <w:tcW w:w="2241"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Единица измерения</w:t>
            </w:r>
          </w:p>
        </w:tc>
        <w:tc>
          <w:tcPr>
            <w:tcW w:w="2287"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Обеспеченность </w:t>
            </w:r>
          </w:p>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на 1000 отдыха</w:t>
            </w:r>
            <w:r w:rsidRPr="001A1018">
              <w:rPr>
                <w:rFonts w:ascii="Times New Roman" w:hAnsi="Times New Roman" w:cs="Times New Roman"/>
                <w:sz w:val="22"/>
                <w:szCs w:val="22"/>
              </w:rPr>
              <w:t>ю</w:t>
            </w:r>
            <w:r w:rsidRPr="001A1018">
              <w:rPr>
                <w:rFonts w:ascii="Times New Roman" w:hAnsi="Times New Roman" w:cs="Times New Roman"/>
                <w:sz w:val="22"/>
                <w:szCs w:val="22"/>
              </w:rPr>
              <w:t>щих</w:t>
            </w:r>
          </w:p>
        </w:tc>
      </w:tr>
      <w:tr w:rsidR="009F60F5" w:rsidRPr="001A1018" w:rsidTr="00B0310D">
        <w:trPr>
          <w:jc w:val="center"/>
        </w:trPr>
        <w:tc>
          <w:tcPr>
            <w:tcW w:w="5193" w:type="dxa"/>
          </w:tcPr>
          <w:p w:rsidR="009F60F5" w:rsidRPr="001A1018" w:rsidRDefault="009F60F5" w:rsidP="009F60F5">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Предприятия общественного питания:</w:t>
            </w:r>
          </w:p>
          <w:p w:rsidR="009F60F5" w:rsidRPr="001A1018" w:rsidRDefault="009F60F5" w:rsidP="009F60F5">
            <w:pPr>
              <w:spacing w:line="233" w:lineRule="auto"/>
              <w:ind w:left="180"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кафе, закусочные</w:t>
            </w:r>
          </w:p>
          <w:p w:rsidR="009F60F5" w:rsidRPr="001A1018" w:rsidRDefault="009F60F5" w:rsidP="009F60F5">
            <w:pPr>
              <w:spacing w:line="233" w:lineRule="auto"/>
              <w:ind w:left="180"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столовые</w:t>
            </w:r>
          </w:p>
          <w:p w:rsidR="009F60F5" w:rsidRPr="001A1018" w:rsidRDefault="009F60F5" w:rsidP="009F60F5">
            <w:pPr>
              <w:spacing w:line="233" w:lineRule="auto"/>
              <w:ind w:left="180"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рестораны</w:t>
            </w:r>
          </w:p>
        </w:tc>
        <w:tc>
          <w:tcPr>
            <w:tcW w:w="224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посадочное место</w:t>
            </w:r>
          </w:p>
        </w:tc>
        <w:tc>
          <w:tcPr>
            <w:tcW w:w="2287"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p w:rsidR="009F60F5" w:rsidRPr="001A1018" w:rsidRDefault="009F60F5" w:rsidP="009F60F5">
            <w:pPr>
              <w:spacing w:line="233"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28</w:t>
            </w:r>
          </w:p>
          <w:p w:rsidR="009F60F5" w:rsidRPr="001A1018" w:rsidRDefault="009F60F5" w:rsidP="009F60F5">
            <w:pPr>
              <w:spacing w:line="233"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p w:rsidR="009F60F5" w:rsidRPr="001A1018" w:rsidRDefault="009F60F5" w:rsidP="009F60F5">
            <w:pPr>
              <w:spacing w:line="233"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w:t>
            </w:r>
          </w:p>
        </w:tc>
      </w:tr>
      <w:tr w:rsidR="009F60F5" w:rsidRPr="001A1018" w:rsidTr="00B0310D">
        <w:trPr>
          <w:jc w:val="center"/>
        </w:trPr>
        <w:tc>
          <w:tcPr>
            <w:tcW w:w="5193" w:type="dxa"/>
          </w:tcPr>
          <w:p w:rsidR="009F60F5" w:rsidRPr="001A1018" w:rsidRDefault="009F60F5" w:rsidP="009F60F5">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Очаги самостоятельного приготовления пищи</w:t>
            </w:r>
          </w:p>
        </w:tc>
        <w:tc>
          <w:tcPr>
            <w:tcW w:w="224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шт.</w:t>
            </w:r>
          </w:p>
        </w:tc>
        <w:tc>
          <w:tcPr>
            <w:tcW w:w="2287"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r>
      <w:tr w:rsidR="009F60F5" w:rsidRPr="001A1018" w:rsidTr="00B0310D">
        <w:trPr>
          <w:jc w:val="center"/>
        </w:trPr>
        <w:tc>
          <w:tcPr>
            <w:tcW w:w="5193" w:type="dxa"/>
            <w:vMerge w:val="restart"/>
          </w:tcPr>
          <w:p w:rsidR="009F60F5" w:rsidRPr="001A1018" w:rsidRDefault="009F60F5" w:rsidP="009F60F5">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Магазины продовольственные</w:t>
            </w:r>
          </w:p>
        </w:tc>
        <w:tc>
          <w:tcPr>
            <w:tcW w:w="224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рабочее место</w:t>
            </w:r>
          </w:p>
        </w:tc>
        <w:tc>
          <w:tcPr>
            <w:tcW w:w="2287"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1 - 1,5</w:t>
            </w:r>
          </w:p>
        </w:tc>
      </w:tr>
      <w:tr w:rsidR="009F60F5" w:rsidRPr="001A1018" w:rsidTr="00B0310D">
        <w:trPr>
          <w:jc w:val="center"/>
        </w:trPr>
        <w:tc>
          <w:tcPr>
            <w:tcW w:w="5193" w:type="dxa"/>
            <w:vMerge/>
          </w:tcPr>
          <w:p w:rsidR="009F60F5" w:rsidRPr="001A1018" w:rsidRDefault="009F60F5" w:rsidP="009F60F5">
            <w:pPr>
              <w:spacing w:line="240" w:lineRule="auto"/>
              <w:ind w:firstLine="0"/>
              <w:rPr>
                <w:rFonts w:ascii="Times New Roman" w:hAnsi="Times New Roman" w:cs="Times New Roman"/>
                <w:b w:val="0"/>
                <w:bCs w:val="0"/>
                <w:sz w:val="22"/>
                <w:szCs w:val="22"/>
              </w:rPr>
            </w:pPr>
          </w:p>
        </w:tc>
        <w:tc>
          <w:tcPr>
            <w:tcW w:w="224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sz w:val="22"/>
                <w:szCs w:val="22"/>
              </w:rPr>
              <w:t>м</w:t>
            </w:r>
            <w:r w:rsidRPr="001A1018">
              <w:rPr>
                <w:rFonts w:ascii="Times New Roman" w:hAnsi="Times New Roman" w:cs="Times New Roman"/>
                <w:b w:val="0"/>
                <w:sz w:val="22"/>
                <w:szCs w:val="22"/>
                <w:vertAlign w:val="superscript"/>
              </w:rPr>
              <w:t>2</w:t>
            </w:r>
            <w:r w:rsidRPr="001A1018">
              <w:rPr>
                <w:rFonts w:ascii="Times New Roman" w:hAnsi="Times New Roman" w:cs="Times New Roman"/>
                <w:b w:val="0"/>
                <w:sz w:val="22"/>
                <w:szCs w:val="22"/>
              </w:rPr>
              <w:t xml:space="preserve"> торговой площади</w:t>
            </w:r>
          </w:p>
        </w:tc>
        <w:tc>
          <w:tcPr>
            <w:tcW w:w="2287"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r>
      <w:tr w:rsidR="009F60F5" w:rsidRPr="001A1018" w:rsidTr="00B0310D">
        <w:trPr>
          <w:jc w:val="center"/>
        </w:trPr>
        <w:tc>
          <w:tcPr>
            <w:tcW w:w="5193" w:type="dxa"/>
            <w:vMerge w:val="restart"/>
          </w:tcPr>
          <w:p w:rsidR="009F60F5" w:rsidRPr="001A1018" w:rsidRDefault="009F60F5" w:rsidP="009F60F5">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Магазины непродовольственные</w:t>
            </w:r>
          </w:p>
        </w:tc>
        <w:tc>
          <w:tcPr>
            <w:tcW w:w="224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рабочее место</w:t>
            </w:r>
          </w:p>
        </w:tc>
        <w:tc>
          <w:tcPr>
            <w:tcW w:w="2287"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0,5 - 0,8</w:t>
            </w:r>
          </w:p>
        </w:tc>
      </w:tr>
      <w:tr w:rsidR="009F60F5" w:rsidRPr="001A1018" w:rsidTr="00B0310D">
        <w:trPr>
          <w:jc w:val="center"/>
        </w:trPr>
        <w:tc>
          <w:tcPr>
            <w:tcW w:w="5193" w:type="dxa"/>
            <w:vMerge/>
          </w:tcPr>
          <w:p w:rsidR="009F60F5" w:rsidRPr="001A1018" w:rsidRDefault="009F60F5" w:rsidP="009F60F5">
            <w:pPr>
              <w:spacing w:line="240" w:lineRule="auto"/>
              <w:ind w:firstLine="0"/>
              <w:rPr>
                <w:rFonts w:ascii="Times New Roman" w:hAnsi="Times New Roman" w:cs="Times New Roman"/>
                <w:b w:val="0"/>
                <w:bCs w:val="0"/>
                <w:sz w:val="22"/>
                <w:szCs w:val="22"/>
              </w:rPr>
            </w:pPr>
          </w:p>
        </w:tc>
        <w:tc>
          <w:tcPr>
            <w:tcW w:w="224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sz w:val="22"/>
                <w:szCs w:val="22"/>
              </w:rPr>
              <w:t>м</w:t>
            </w:r>
            <w:r w:rsidRPr="001A1018">
              <w:rPr>
                <w:rFonts w:ascii="Times New Roman" w:hAnsi="Times New Roman" w:cs="Times New Roman"/>
                <w:b w:val="0"/>
                <w:sz w:val="22"/>
                <w:szCs w:val="22"/>
                <w:vertAlign w:val="superscript"/>
              </w:rPr>
              <w:t>2</w:t>
            </w:r>
            <w:r w:rsidRPr="001A1018">
              <w:rPr>
                <w:rFonts w:ascii="Times New Roman" w:hAnsi="Times New Roman" w:cs="Times New Roman"/>
                <w:b w:val="0"/>
                <w:sz w:val="22"/>
                <w:szCs w:val="22"/>
              </w:rPr>
              <w:t xml:space="preserve"> торговой площади</w:t>
            </w:r>
          </w:p>
        </w:tc>
        <w:tc>
          <w:tcPr>
            <w:tcW w:w="2287"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r>
      <w:tr w:rsidR="009F60F5" w:rsidRPr="001A1018" w:rsidTr="00B0310D">
        <w:trPr>
          <w:trHeight w:val="227"/>
          <w:jc w:val="center"/>
        </w:trPr>
        <w:tc>
          <w:tcPr>
            <w:tcW w:w="5193" w:type="dxa"/>
          </w:tcPr>
          <w:p w:rsidR="009F60F5" w:rsidRPr="001A1018" w:rsidRDefault="009F60F5" w:rsidP="009F60F5">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Пункты проката</w:t>
            </w:r>
          </w:p>
        </w:tc>
        <w:tc>
          <w:tcPr>
            <w:tcW w:w="224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рабочее место</w:t>
            </w:r>
          </w:p>
        </w:tc>
        <w:tc>
          <w:tcPr>
            <w:tcW w:w="2287"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0,2</w:t>
            </w:r>
          </w:p>
        </w:tc>
      </w:tr>
      <w:tr w:rsidR="009F60F5" w:rsidRPr="001A1018" w:rsidTr="00B0310D">
        <w:trPr>
          <w:trHeight w:val="227"/>
          <w:jc w:val="center"/>
        </w:trPr>
        <w:tc>
          <w:tcPr>
            <w:tcW w:w="5193" w:type="dxa"/>
          </w:tcPr>
          <w:p w:rsidR="009F60F5" w:rsidRPr="001A1018" w:rsidRDefault="009F60F5" w:rsidP="009F60F5">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Киноплощадки</w:t>
            </w:r>
          </w:p>
        </w:tc>
        <w:tc>
          <w:tcPr>
            <w:tcW w:w="224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зрительное место</w:t>
            </w:r>
          </w:p>
        </w:tc>
        <w:tc>
          <w:tcPr>
            <w:tcW w:w="2287"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r>
      <w:tr w:rsidR="009F60F5" w:rsidRPr="001A1018" w:rsidTr="00B0310D">
        <w:trPr>
          <w:trHeight w:val="227"/>
          <w:jc w:val="center"/>
        </w:trPr>
        <w:tc>
          <w:tcPr>
            <w:tcW w:w="5193" w:type="dxa"/>
          </w:tcPr>
          <w:p w:rsidR="009F60F5" w:rsidRPr="001A1018" w:rsidRDefault="009F60F5" w:rsidP="009F60F5">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Танцевальные площадки</w:t>
            </w:r>
          </w:p>
        </w:tc>
        <w:tc>
          <w:tcPr>
            <w:tcW w:w="2241" w:type="dxa"/>
          </w:tcPr>
          <w:p w:rsidR="009F60F5" w:rsidRPr="001A1018" w:rsidRDefault="009F60F5" w:rsidP="009F60F5">
            <w:pPr>
              <w:spacing w:line="240" w:lineRule="auto"/>
              <w:ind w:firstLine="0"/>
              <w:jc w:val="center"/>
              <w:rPr>
                <w:rFonts w:ascii="Times New Roman" w:hAnsi="Times New Roman" w:cs="Times New Roman"/>
                <w:b w:val="0"/>
                <w:bCs w:val="0"/>
                <w:sz w:val="22"/>
                <w:szCs w:val="22"/>
                <w:vertAlign w:val="superscript"/>
              </w:rPr>
            </w:pPr>
            <w:r w:rsidRPr="001A1018">
              <w:rPr>
                <w:rFonts w:ascii="Times New Roman" w:hAnsi="Times New Roman" w:cs="Times New Roman"/>
                <w:b w:val="0"/>
                <w:bCs w:val="0"/>
                <w:sz w:val="22"/>
                <w:szCs w:val="22"/>
              </w:rPr>
              <w:t>м</w:t>
            </w:r>
            <w:r w:rsidRPr="001A1018">
              <w:rPr>
                <w:rFonts w:ascii="Times New Roman" w:hAnsi="Times New Roman" w:cs="Times New Roman"/>
                <w:b w:val="0"/>
                <w:bCs w:val="0"/>
                <w:sz w:val="22"/>
                <w:szCs w:val="22"/>
                <w:vertAlign w:val="superscript"/>
              </w:rPr>
              <w:t>2</w:t>
            </w:r>
          </w:p>
        </w:tc>
        <w:tc>
          <w:tcPr>
            <w:tcW w:w="2287"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20 - 35</w:t>
            </w:r>
          </w:p>
        </w:tc>
      </w:tr>
      <w:tr w:rsidR="009F60F5" w:rsidRPr="001A1018" w:rsidTr="00B0310D">
        <w:trPr>
          <w:trHeight w:val="227"/>
          <w:jc w:val="center"/>
        </w:trPr>
        <w:tc>
          <w:tcPr>
            <w:tcW w:w="5193" w:type="dxa"/>
          </w:tcPr>
          <w:p w:rsidR="009F60F5" w:rsidRPr="001A1018" w:rsidRDefault="009F60F5" w:rsidP="009F60F5">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Спортгородки </w:t>
            </w:r>
          </w:p>
        </w:tc>
        <w:tc>
          <w:tcPr>
            <w:tcW w:w="224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w:t>
            </w:r>
            <w:r w:rsidRPr="001A1018">
              <w:rPr>
                <w:rFonts w:ascii="Times New Roman" w:hAnsi="Times New Roman" w:cs="Times New Roman"/>
                <w:b w:val="0"/>
                <w:bCs w:val="0"/>
                <w:sz w:val="22"/>
                <w:szCs w:val="22"/>
                <w:vertAlign w:val="superscript"/>
              </w:rPr>
              <w:t>2</w:t>
            </w:r>
          </w:p>
        </w:tc>
        <w:tc>
          <w:tcPr>
            <w:tcW w:w="2287"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3 800 - 4 000</w:t>
            </w:r>
          </w:p>
        </w:tc>
      </w:tr>
      <w:tr w:rsidR="009F60F5" w:rsidRPr="001A1018" w:rsidTr="00B0310D">
        <w:trPr>
          <w:trHeight w:val="227"/>
          <w:jc w:val="center"/>
        </w:trPr>
        <w:tc>
          <w:tcPr>
            <w:tcW w:w="5193" w:type="dxa"/>
          </w:tcPr>
          <w:p w:rsidR="009F60F5" w:rsidRPr="001A1018" w:rsidRDefault="009F60F5" w:rsidP="009F60F5">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Лодочные станции</w:t>
            </w:r>
          </w:p>
        </w:tc>
        <w:tc>
          <w:tcPr>
            <w:tcW w:w="224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лодки, шт.</w:t>
            </w:r>
          </w:p>
        </w:tc>
        <w:tc>
          <w:tcPr>
            <w:tcW w:w="2287"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r>
      <w:tr w:rsidR="009F60F5" w:rsidRPr="001A1018" w:rsidTr="00B0310D">
        <w:trPr>
          <w:trHeight w:val="227"/>
          <w:jc w:val="center"/>
        </w:trPr>
        <w:tc>
          <w:tcPr>
            <w:tcW w:w="5193" w:type="dxa"/>
          </w:tcPr>
          <w:p w:rsidR="009F60F5" w:rsidRPr="001A1018" w:rsidRDefault="009F60F5" w:rsidP="009F60F5">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Бассейны </w:t>
            </w:r>
          </w:p>
        </w:tc>
        <w:tc>
          <w:tcPr>
            <w:tcW w:w="2241" w:type="dxa"/>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w:t>
            </w:r>
            <w:r w:rsidRPr="001A1018">
              <w:rPr>
                <w:rFonts w:ascii="Times New Roman" w:hAnsi="Times New Roman" w:cs="Times New Roman"/>
                <w:b w:val="0"/>
                <w:bCs w:val="0"/>
                <w:sz w:val="22"/>
                <w:szCs w:val="22"/>
                <w:vertAlign w:val="superscript"/>
              </w:rPr>
              <w:t>2</w:t>
            </w:r>
            <w:r w:rsidRPr="001A1018">
              <w:rPr>
                <w:rFonts w:ascii="Times New Roman" w:hAnsi="Times New Roman" w:cs="Times New Roman"/>
                <w:b w:val="0"/>
                <w:bCs w:val="0"/>
                <w:sz w:val="22"/>
                <w:szCs w:val="22"/>
              </w:rPr>
              <w:t xml:space="preserve"> водного зеркала</w:t>
            </w:r>
          </w:p>
        </w:tc>
        <w:tc>
          <w:tcPr>
            <w:tcW w:w="2287"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250</w:t>
            </w:r>
          </w:p>
        </w:tc>
      </w:tr>
      <w:tr w:rsidR="009F60F5" w:rsidRPr="001A1018" w:rsidTr="00B0310D">
        <w:trPr>
          <w:trHeight w:val="227"/>
          <w:jc w:val="center"/>
        </w:trPr>
        <w:tc>
          <w:tcPr>
            <w:tcW w:w="5193" w:type="dxa"/>
          </w:tcPr>
          <w:p w:rsidR="009F60F5" w:rsidRPr="001A1018" w:rsidRDefault="009F60F5" w:rsidP="009F60F5">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Велолыжные станции</w:t>
            </w:r>
          </w:p>
        </w:tc>
        <w:tc>
          <w:tcPr>
            <w:tcW w:w="224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место</w:t>
            </w:r>
          </w:p>
        </w:tc>
        <w:tc>
          <w:tcPr>
            <w:tcW w:w="2287"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200</w:t>
            </w:r>
          </w:p>
        </w:tc>
      </w:tr>
      <w:tr w:rsidR="009F60F5" w:rsidRPr="001A1018" w:rsidTr="00B0310D">
        <w:trPr>
          <w:trHeight w:val="227"/>
          <w:jc w:val="center"/>
        </w:trPr>
        <w:tc>
          <w:tcPr>
            <w:tcW w:w="5193" w:type="dxa"/>
          </w:tcPr>
          <w:p w:rsidR="009F60F5" w:rsidRPr="001A1018" w:rsidRDefault="009F60F5" w:rsidP="009F60F5">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Автостоянки</w:t>
            </w:r>
          </w:p>
        </w:tc>
        <w:tc>
          <w:tcPr>
            <w:tcW w:w="224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место</w:t>
            </w:r>
          </w:p>
        </w:tc>
        <w:tc>
          <w:tcPr>
            <w:tcW w:w="2287"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r>
      <w:tr w:rsidR="009F60F5" w:rsidRPr="001A1018" w:rsidTr="00B0310D">
        <w:trPr>
          <w:jc w:val="center"/>
        </w:trPr>
        <w:tc>
          <w:tcPr>
            <w:tcW w:w="5193" w:type="dxa"/>
          </w:tcPr>
          <w:p w:rsidR="009F60F5" w:rsidRPr="001A1018" w:rsidRDefault="009F60F5" w:rsidP="009F60F5">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Пляжи общего пользования:</w:t>
            </w:r>
          </w:p>
          <w:p w:rsidR="009F60F5" w:rsidRPr="001A1018" w:rsidRDefault="009F60F5" w:rsidP="009F60F5">
            <w:pPr>
              <w:spacing w:line="233" w:lineRule="auto"/>
              <w:ind w:left="181"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пляж</w:t>
            </w:r>
          </w:p>
          <w:p w:rsidR="009F60F5" w:rsidRPr="001A1018" w:rsidRDefault="009F60F5" w:rsidP="009F60F5">
            <w:pPr>
              <w:spacing w:line="233" w:lineRule="auto"/>
              <w:ind w:left="181"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акватория</w:t>
            </w:r>
          </w:p>
        </w:tc>
        <w:tc>
          <w:tcPr>
            <w:tcW w:w="224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га</w:t>
            </w:r>
          </w:p>
        </w:tc>
        <w:tc>
          <w:tcPr>
            <w:tcW w:w="2287"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p w:rsidR="009F60F5" w:rsidRPr="001A1018" w:rsidRDefault="009F60F5" w:rsidP="009F60F5">
            <w:pPr>
              <w:spacing w:line="233"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0,8 - 1</w:t>
            </w:r>
          </w:p>
          <w:p w:rsidR="009F60F5" w:rsidRPr="001A1018" w:rsidRDefault="009F60F5" w:rsidP="009F60F5">
            <w:pPr>
              <w:spacing w:line="233"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1 - 2</w:t>
            </w:r>
          </w:p>
        </w:tc>
      </w:tr>
    </w:tbl>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3.12. При размещении объектов на берегах рек, водоемов необходимо пред</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сматривать природоохранные меры в соответствии с требованиями </w:t>
      </w:r>
      <w:r w:rsidR="00D71510" w:rsidRPr="00D71510">
        <w:rPr>
          <w:rFonts w:ascii="Times New Roman" w:hAnsi="Times New Roman" w:cs="Times New Roman"/>
          <w:b w:val="0"/>
          <w:bCs w:val="0"/>
          <w:sz w:val="24"/>
          <w:szCs w:val="24"/>
        </w:rPr>
        <w:t>раздел</w:t>
      </w:r>
      <w:r w:rsidR="00D71510">
        <w:rPr>
          <w:rFonts w:ascii="Times New Roman" w:hAnsi="Times New Roman" w:cs="Times New Roman"/>
          <w:b w:val="0"/>
          <w:bCs w:val="0"/>
          <w:sz w:val="24"/>
          <w:szCs w:val="24"/>
        </w:rPr>
        <w:t>ов</w:t>
      </w:r>
      <w:r w:rsidR="00D71510" w:rsidRPr="00D71510">
        <w:rPr>
          <w:rFonts w:ascii="Times New Roman" w:hAnsi="Times New Roman" w:cs="Times New Roman"/>
          <w:b w:val="0"/>
          <w:bCs w:val="0"/>
          <w:sz w:val="24"/>
          <w:szCs w:val="24"/>
        </w:rPr>
        <w:t xml:space="preserve"> 1.5.</w:t>
      </w:r>
      <w:r w:rsidR="00D71510">
        <w:rPr>
          <w:rFonts w:ascii="Times New Roman" w:hAnsi="Times New Roman" w:cs="Times New Roman"/>
          <w:b w:val="0"/>
          <w:bCs w:val="0"/>
          <w:sz w:val="24"/>
          <w:szCs w:val="24"/>
        </w:rPr>
        <w:t>8</w:t>
      </w:r>
      <w:r w:rsidR="00D71510" w:rsidRPr="00D71510">
        <w:rPr>
          <w:rFonts w:ascii="Times New Roman" w:hAnsi="Times New Roman" w:cs="Times New Roman"/>
          <w:b w:val="0"/>
          <w:bCs w:val="0"/>
          <w:sz w:val="24"/>
          <w:szCs w:val="24"/>
        </w:rPr>
        <w:t xml:space="preserve">. </w:t>
      </w:r>
      <w:r w:rsidR="00D71510">
        <w:rPr>
          <w:rFonts w:ascii="Times New Roman" w:hAnsi="Times New Roman" w:cs="Times New Roman"/>
          <w:b w:val="0"/>
          <w:bCs w:val="0"/>
          <w:sz w:val="24"/>
          <w:szCs w:val="24"/>
        </w:rPr>
        <w:t xml:space="preserve">и 1.5.11. </w:t>
      </w:r>
      <w:r w:rsidR="00D71510" w:rsidRPr="00D71510">
        <w:rPr>
          <w:rFonts w:ascii="Times New Roman" w:hAnsi="Times New Roman" w:cs="Times New Roman"/>
          <w:b w:val="0"/>
          <w:bCs w:val="0"/>
          <w:sz w:val="24"/>
          <w:szCs w:val="24"/>
        </w:rPr>
        <w:t xml:space="preserve">части </w:t>
      </w:r>
      <w:r w:rsidRPr="001A1018">
        <w:rPr>
          <w:rFonts w:ascii="Times New Roman" w:hAnsi="Times New Roman" w:cs="Times New Roman"/>
          <w:b w:val="0"/>
          <w:bCs w:val="0"/>
          <w:sz w:val="24"/>
          <w:szCs w:val="24"/>
        </w:rPr>
        <w:t>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3.13. При проектировании зон рекреации водных объектов, используемых для организованного массового отдыха и купания, выбор места их размещения согласовыв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ется в установленном порядке. При этом необходимо учитывать следующие требования: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соответствие качества воды водного объекта и санитарного состояния территории санитарно-эпидемиологическим и гигиеническим требованиям;</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наличие или возможность устройства удобных и безопасных подходов к воде;</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наличие подъездных путей в зону рекреации;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безопасный рельеф дна и благоприятный гидравлический режим водного объекта;</w:t>
      </w:r>
    </w:p>
    <w:p w:rsidR="009F60F5" w:rsidRPr="001A1018" w:rsidRDefault="009F60F5" w:rsidP="009F60F5">
      <w:pPr>
        <w:spacing w:line="239" w:lineRule="auto"/>
        <w:ind w:firstLine="709"/>
        <w:rPr>
          <w:rFonts w:ascii="Times New Roman" w:hAnsi="Times New Roman" w:cs="Times New Roman"/>
          <w:b w:val="0"/>
          <w:bCs w:val="0"/>
          <w:spacing w:val="-4"/>
          <w:sz w:val="24"/>
          <w:szCs w:val="24"/>
        </w:rPr>
      </w:pPr>
      <w:r w:rsidRPr="001A1018">
        <w:rPr>
          <w:rFonts w:ascii="Times New Roman" w:hAnsi="Times New Roman" w:cs="Times New Roman"/>
          <w:b w:val="0"/>
          <w:bCs w:val="0"/>
          <w:spacing w:val="-4"/>
          <w:sz w:val="24"/>
          <w:szCs w:val="24"/>
        </w:rPr>
        <w:t>- отсутствие возможности проявления неблагоприятных и опасных процессов (опол</w:t>
      </w:r>
      <w:r w:rsidRPr="001A1018">
        <w:rPr>
          <w:rFonts w:ascii="Times New Roman" w:hAnsi="Times New Roman" w:cs="Times New Roman"/>
          <w:b w:val="0"/>
          <w:bCs w:val="0"/>
          <w:spacing w:val="-4"/>
          <w:sz w:val="24"/>
          <w:szCs w:val="24"/>
        </w:rPr>
        <w:t>з</w:t>
      </w:r>
      <w:r w:rsidRPr="001A1018">
        <w:rPr>
          <w:rFonts w:ascii="Times New Roman" w:hAnsi="Times New Roman" w:cs="Times New Roman"/>
          <w:b w:val="0"/>
          <w:bCs w:val="0"/>
          <w:spacing w:val="-4"/>
          <w:sz w:val="24"/>
          <w:szCs w:val="24"/>
        </w:rPr>
        <w:t>ней и др.).</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3.14. Зона рекреации водных объектов с учетом местных условий должна </w:t>
      </w:r>
      <w:r w:rsidRPr="001A1018">
        <w:rPr>
          <w:rFonts w:ascii="Times New Roman" w:hAnsi="Times New Roman" w:cs="Times New Roman"/>
          <w:b w:val="0"/>
          <w:bCs w:val="0"/>
          <w:sz w:val="24"/>
          <w:szCs w:val="24"/>
        </w:rPr>
        <w:lastRenderedPageBreak/>
        <w:t>быть удалена от портов и портовых сооружений, гидротехнических сооружений, мест сброса сточных вод, а также других источников загрязнения.</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z w:val="24"/>
          <w:szCs w:val="24"/>
        </w:rPr>
        <w:t>Зона рекреации должна быть размещена за пределами санитарно-защитных зон и с навет</w:t>
      </w:r>
      <w:r w:rsidRPr="001A1018">
        <w:rPr>
          <w:rFonts w:ascii="Times New Roman" w:hAnsi="Times New Roman" w:cs="Times New Roman"/>
          <w:b w:val="0"/>
          <w:bCs w:val="0"/>
          <w:spacing w:val="-2"/>
          <w:sz w:val="24"/>
          <w:szCs w:val="24"/>
        </w:rPr>
        <w:t>ренной стороны по отношению к источникам загрязнения окружающей среды и и</w:t>
      </w:r>
      <w:r w:rsidRPr="001A1018">
        <w:rPr>
          <w:rFonts w:ascii="Times New Roman" w:hAnsi="Times New Roman" w:cs="Times New Roman"/>
          <w:b w:val="0"/>
          <w:bCs w:val="0"/>
          <w:spacing w:val="-2"/>
          <w:sz w:val="24"/>
          <w:szCs w:val="24"/>
        </w:rPr>
        <w:t>с</w:t>
      </w:r>
      <w:r w:rsidRPr="001A1018">
        <w:rPr>
          <w:rFonts w:ascii="Times New Roman" w:hAnsi="Times New Roman" w:cs="Times New Roman"/>
          <w:b w:val="0"/>
          <w:bCs w:val="0"/>
          <w:spacing w:val="-2"/>
          <w:sz w:val="24"/>
          <w:szCs w:val="24"/>
        </w:rPr>
        <w:t>точникам шума.</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3.15. Размеры территорий пляжей, размещаемых в зонах отдыха, следует пр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нимать, 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 xml:space="preserve"> на одного посетителя, не менее:</w:t>
      </w:r>
    </w:p>
    <w:p w:rsidR="009F60F5" w:rsidRPr="001A1018" w:rsidRDefault="009F60F5" w:rsidP="009F60F5">
      <w:pPr>
        <w:tabs>
          <w:tab w:val="left" w:pos="5015"/>
        </w:tabs>
        <w:overflowPunct w:val="0"/>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речных и озерных – 8;</w:t>
      </w:r>
    </w:p>
    <w:p w:rsidR="009F60F5" w:rsidRPr="001A1018" w:rsidRDefault="009F60F5" w:rsidP="009F60F5">
      <w:pPr>
        <w:tabs>
          <w:tab w:val="left" w:pos="5015"/>
        </w:tabs>
        <w:overflowPunct w:val="0"/>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детей (речных и озерных) – 4.</w:t>
      </w:r>
    </w:p>
    <w:p w:rsidR="009F60F5" w:rsidRPr="001A1018" w:rsidRDefault="009F60F5" w:rsidP="009F60F5">
      <w:pPr>
        <w:overflowPunct w:val="0"/>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Минимальную протяженность береговой полосы для речных и озерных пляжей следует принимать не менее </w:t>
      </w:r>
      <w:smartTag w:uri="urn:schemas-microsoft-com:office:smarttags" w:element="metricconverter">
        <w:smartTagPr>
          <w:attr w:name="ProductID" w:val="0,25 м"/>
        </w:smartTagPr>
        <w:r w:rsidRPr="001A1018">
          <w:rPr>
            <w:rFonts w:ascii="Times New Roman" w:hAnsi="Times New Roman" w:cs="Times New Roman"/>
            <w:b w:val="0"/>
            <w:bCs w:val="0"/>
            <w:sz w:val="24"/>
            <w:szCs w:val="24"/>
          </w:rPr>
          <w:t>0,25 м</w:t>
        </w:r>
      </w:smartTag>
      <w:r w:rsidRPr="001A1018">
        <w:rPr>
          <w:rFonts w:ascii="Times New Roman" w:hAnsi="Times New Roman" w:cs="Times New Roman"/>
          <w:b w:val="0"/>
          <w:bCs w:val="0"/>
          <w:sz w:val="24"/>
          <w:szCs w:val="24"/>
        </w:rPr>
        <w:t xml:space="preserve"> на 1 посетителя.</w:t>
      </w:r>
    </w:p>
    <w:p w:rsidR="009F60F5" w:rsidRPr="001A1018" w:rsidRDefault="009F60F5" w:rsidP="009F60F5">
      <w:pPr>
        <w:overflowPunct w:val="0"/>
        <w:autoSpaceDE w:val="0"/>
        <w:autoSpaceDN w:val="0"/>
        <w:adjustRightInd w:val="0"/>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3.16. Размеры территории специализированных лечебных пляжей для леч</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щихся с ограниченной подвижностью следует принимать из расчета 8-</w:t>
      </w:r>
      <w:smartTag w:uri="urn:schemas-microsoft-com:office:smarttags" w:element="metricconverter">
        <w:smartTagPr>
          <w:attr w:name="ProductID" w:val="12 м2"/>
        </w:smartTagPr>
        <w:r w:rsidRPr="001A1018">
          <w:rPr>
            <w:rFonts w:ascii="Times New Roman" w:hAnsi="Times New Roman" w:cs="Times New Roman"/>
            <w:b w:val="0"/>
            <w:bCs w:val="0"/>
            <w:sz w:val="24"/>
            <w:szCs w:val="24"/>
          </w:rPr>
          <w:t>12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одного 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сетителя.</w:t>
      </w:r>
    </w:p>
    <w:p w:rsidR="009F60F5" w:rsidRPr="001A1018" w:rsidRDefault="009F60F5" w:rsidP="009F60F5">
      <w:pPr>
        <w:overflowPunct w:val="0"/>
        <w:autoSpaceDE w:val="0"/>
        <w:autoSpaceDN w:val="0"/>
        <w:adjustRightInd w:val="0"/>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3.17. При проектировании зон отдыха с площадью поверхности водоемов б</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лее </w:t>
      </w:r>
      <w:smartTag w:uri="urn:schemas-microsoft-com:office:smarttags" w:element="metricconverter">
        <w:smartTagPr>
          <w:attr w:name="ProductID" w:val="10 га"/>
        </w:smartTagPr>
        <w:r w:rsidRPr="001A1018">
          <w:rPr>
            <w:rFonts w:ascii="Times New Roman" w:hAnsi="Times New Roman" w:cs="Times New Roman"/>
            <w:b w:val="0"/>
            <w:bCs w:val="0"/>
            <w:sz w:val="24"/>
            <w:szCs w:val="24"/>
          </w:rPr>
          <w:t>10 га</w:t>
        </w:r>
      </w:smartTag>
      <w:r w:rsidRPr="001A1018">
        <w:rPr>
          <w:rFonts w:ascii="Times New Roman" w:hAnsi="Times New Roman" w:cs="Times New Roman"/>
          <w:b w:val="0"/>
          <w:bCs w:val="0"/>
          <w:sz w:val="24"/>
          <w:szCs w:val="24"/>
        </w:rPr>
        <w:t xml:space="preserve"> длина береговой линии пляжа должна быть не более 1/20 части суммарной дл</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ны береговой линии водоема. Ориентировочная длина береговой линии пляжа в завис</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мости от количества купающихся для водоемов с площадью поверхности менее </w:t>
      </w:r>
      <w:smartTag w:uri="urn:schemas-microsoft-com:office:smarttags" w:element="metricconverter">
        <w:smartTagPr>
          <w:attr w:name="ProductID" w:val="10 га"/>
        </w:smartTagPr>
        <w:r w:rsidRPr="001A1018">
          <w:rPr>
            <w:rFonts w:ascii="Times New Roman" w:hAnsi="Times New Roman" w:cs="Times New Roman"/>
            <w:b w:val="0"/>
            <w:bCs w:val="0"/>
            <w:sz w:val="24"/>
            <w:szCs w:val="24"/>
          </w:rPr>
          <w:t>10 га</w:t>
        </w:r>
      </w:smartTag>
      <w:r w:rsidRPr="001A1018">
        <w:rPr>
          <w:rFonts w:ascii="Times New Roman" w:hAnsi="Times New Roman" w:cs="Times New Roman"/>
          <w:b w:val="0"/>
          <w:bCs w:val="0"/>
          <w:sz w:val="24"/>
          <w:szCs w:val="24"/>
        </w:rPr>
        <w:t xml:space="preserve"> пр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ведена в таблице </w:t>
      </w:r>
      <w:r w:rsidR="00C42F7A">
        <w:rPr>
          <w:rFonts w:ascii="Times New Roman" w:hAnsi="Times New Roman" w:cs="Times New Roman"/>
          <w:b w:val="0"/>
          <w:bCs w:val="0"/>
          <w:sz w:val="24"/>
          <w:szCs w:val="24"/>
        </w:rPr>
        <w:t>70</w:t>
      </w:r>
      <w:r w:rsidRPr="001A1018">
        <w:rPr>
          <w:rFonts w:ascii="Times New Roman" w:hAnsi="Times New Roman" w:cs="Times New Roman"/>
          <w:b w:val="0"/>
          <w:bCs w:val="0"/>
          <w:sz w:val="24"/>
          <w:szCs w:val="24"/>
        </w:rPr>
        <w:t xml:space="preserve">. Расчетная площадь территории пляжа составляет не менее </w:t>
      </w:r>
      <w:smartTag w:uri="urn:schemas-microsoft-com:office:smarttags" w:element="metricconverter">
        <w:smartTagPr>
          <w:attr w:name="ProductID" w:val="8 м2"/>
        </w:smartTagPr>
        <w:r w:rsidRPr="001A1018">
          <w:rPr>
            <w:rFonts w:ascii="Times New Roman" w:hAnsi="Times New Roman" w:cs="Times New Roman"/>
            <w:b w:val="0"/>
            <w:bCs w:val="0"/>
            <w:sz w:val="24"/>
            <w:szCs w:val="24"/>
          </w:rPr>
          <w:t>8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одного посетителя.</w:t>
      </w:r>
    </w:p>
    <w:p w:rsidR="009F60F5" w:rsidRPr="001A1018" w:rsidRDefault="009F60F5" w:rsidP="009F60F5">
      <w:pPr>
        <w:overflowPunct w:val="0"/>
        <w:autoSpaceDE w:val="0"/>
        <w:autoSpaceDN w:val="0"/>
        <w:adjustRightInd w:val="0"/>
        <w:spacing w:line="239" w:lineRule="auto"/>
        <w:ind w:firstLine="720"/>
        <w:rPr>
          <w:rFonts w:ascii="Times New Roman" w:hAnsi="Times New Roman" w:cs="Times New Roman"/>
          <w:b w:val="0"/>
          <w:bCs w:val="0"/>
          <w:sz w:val="24"/>
          <w:szCs w:val="24"/>
        </w:rPr>
      </w:pPr>
    </w:p>
    <w:p w:rsidR="009F60F5" w:rsidRPr="001A1018" w:rsidRDefault="009F60F5" w:rsidP="009F60F5">
      <w:pPr>
        <w:overflowPunct w:val="0"/>
        <w:autoSpaceDE w:val="0"/>
        <w:autoSpaceDN w:val="0"/>
        <w:adjustRightInd w:val="0"/>
        <w:spacing w:line="239" w:lineRule="auto"/>
        <w:ind w:firstLine="72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C42F7A">
        <w:rPr>
          <w:rFonts w:ascii="Times New Roman" w:hAnsi="Times New Roman" w:cs="Times New Roman"/>
          <w:b w:val="0"/>
          <w:bCs w:val="0"/>
          <w:sz w:val="24"/>
          <w:szCs w:val="24"/>
        </w:rPr>
        <w:t>70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19"/>
        <w:gridCol w:w="3553"/>
        <w:gridCol w:w="3099"/>
      </w:tblGrid>
      <w:tr w:rsidR="009F60F5" w:rsidRPr="00BD7BE6" w:rsidTr="009F60F5">
        <w:trPr>
          <w:cantSplit/>
          <w:trHeight w:val="359"/>
          <w:tblHeader/>
          <w:jc w:val="center"/>
        </w:trPr>
        <w:tc>
          <w:tcPr>
            <w:tcW w:w="3089" w:type="dxa"/>
            <w:shd w:val="clear" w:color="auto" w:fill="CCFFCC"/>
          </w:tcPr>
          <w:p w:rsidR="009F60F5" w:rsidRPr="00BD7BE6" w:rsidRDefault="009F60F5" w:rsidP="009F60F5">
            <w:pPr>
              <w:overflowPunct w:val="0"/>
              <w:autoSpaceDE w:val="0"/>
              <w:autoSpaceDN w:val="0"/>
              <w:adjustRightInd w:val="0"/>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 xml:space="preserve">Площадь водоема, </w:t>
            </w:r>
          </w:p>
          <w:p w:rsidR="009F60F5" w:rsidRPr="00BD7BE6" w:rsidRDefault="009F60F5" w:rsidP="009F60F5">
            <w:pPr>
              <w:overflowPunct w:val="0"/>
              <w:autoSpaceDE w:val="0"/>
              <w:autoSpaceDN w:val="0"/>
              <w:adjustRightInd w:val="0"/>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га, не более</w:t>
            </w:r>
          </w:p>
        </w:tc>
        <w:tc>
          <w:tcPr>
            <w:tcW w:w="3699" w:type="dxa"/>
            <w:shd w:val="clear" w:color="auto" w:fill="CCFFCC"/>
          </w:tcPr>
          <w:p w:rsidR="009F60F5" w:rsidRPr="00BD7BE6" w:rsidRDefault="009F60F5" w:rsidP="009F60F5">
            <w:pPr>
              <w:overflowPunct w:val="0"/>
              <w:autoSpaceDE w:val="0"/>
              <w:autoSpaceDN w:val="0"/>
              <w:adjustRightInd w:val="0"/>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 xml:space="preserve">Ориентировочная длина </w:t>
            </w:r>
          </w:p>
          <w:p w:rsidR="009F60F5" w:rsidRPr="00BD7BE6" w:rsidRDefault="009F60F5" w:rsidP="009F60F5">
            <w:pPr>
              <w:overflowPunct w:val="0"/>
              <w:autoSpaceDE w:val="0"/>
              <w:autoSpaceDN w:val="0"/>
              <w:adjustRightInd w:val="0"/>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береговой линии пляжа, м</w:t>
            </w:r>
          </w:p>
        </w:tc>
        <w:tc>
          <w:tcPr>
            <w:tcW w:w="3264" w:type="dxa"/>
            <w:shd w:val="clear" w:color="auto" w:fill="CCFFCC"/>
          </w:tcPr>
          <w:p w:rsidR="009F60F5" w:rsidRPr="00BD7BE6" w:rsidRDefault="009F60F5" w:rsidP="009F60F5">
            <w:pPr>
              <w:overflowPunct w:val="0"/>
              <w:autoSpaceDE w:val="0"/>
              <w:autoSpaceDN w:val="0"/>
              <w:adjustRightInd w:val="0"/>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 xml:space="preserve">Площадь территории </w:t>
            </w:r>
          </w:p>
          <w:p w:rsidR="009F60F5" w:rsidRPr="00BD7BE6" w:rsidRDefault="009F60F5" w:rsidP="009F60F5">
            <w:pPr>
              <w:overflowPunct w:val="0"/>
              <w:autoSpaceDE w:val="0"/>
              <w:autoSpaceDN w:val="0"/>
              <w:adjustRightInd w:val="0"/>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пляжа, га</w:t>
            </w:r>
          </w:p>
        </w:tc>
      </w:tr>
      <w:tr w:rsidR="009F60F5" w:rsidRPr="00BD7BE6" w:rsidTr="009F60F5">
        <w:trPr>
          <w:trHeight w:val="227"/>
          <w:jc w:val="center"/>
        </w:trPr>
        <w:tc>
          <w:tcPr>
            <w:tcW w:w="3089" w:type="dxa"/>
          </w:tcPr>
          <w:p w:rsidR="009F60F5" w:rsidRPr="00BD7BE6" w:rsidRDefault="009F60F5" w:rsidP="009F60F5">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10</w:t>
            </w:r>
          </w:p>
        </w:tc>
        <w:tc>
          <w:tcPr>
            <w:tcW w:w="3699" w:type="dxa"/>
          </w:tcPr>
          <w:p w:rsidR="009F60F5" w:rsidRPr="00BD7BE6" w:rsidRDefault="009F60F5" w:rsidP="009F60F5">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60</w:t>
            </w:r>
          </w:p>
        </w:tc>
        <w:tc>
          <w:tcPr>
            <w:tcW w:w="3264" w:type="dxa"/>
          </w:tcPr>
          <w:p w:rsidR="009F60F5" w:rsidRPr="00BD7BE6" w:rsidRDefault="009F60F5" w:rsidP="009F60F5">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0,20</w:t>
            </w:r>
          </w:p>
        </w:tc>
      </w:tr>
      <w:tr w:rsidR="009F60F5" w:rsidRPr="00BD7BE6" w:rsidTr="009F60F5">
        <w:trPr>
          <w:trHeight w:val="227"/>
          <w:jc w:val="center"/>
        </w:trPr>
        <w:tc>
          <w:tcPr>
            <w:tcW w:w="3089" w:type="dxa"/>
          </w:tcPr>
          <w:p w:rsidR="009F60F5" w:rsidRPr="00BD7BE6" w:rsidRDefault="009F60F5" w:rsidP="009F60F5">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5</w:t>
            </w:r>
          </w:p>
        </w:tc>
        <w:tc>
          <w:tcPr>
            <w:tcW w:w="3699" w:type="dxa"/>
          </w:tcPr>
          <w:p w:rsidR="009F60F5" w:rsidRPr="00BD7BE6" w:rsidRDefault="009F60F5" w:rsidP="009F60F5">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40</w:t>
            </w:r>
          </w:p>
        </w:tc>
        <w:tc>
          <w:tcPr>
            <w:tcW w:w="3264" w:type="dxa"/>
          </w:tcPr>
          <w:p w:rsidR="009F60F5" w:rsidRPr="00BD7BE6" w:rsidRDefault="009F60F5" w:rsidP="009F60F5">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0,13</w:t>
            </w:r>
          </w:p>
        </w:tc>
      </w:tr>
      <w:tr w:rsidR="009F60F5" w:rsidRPr="00BD7BE6" w:rsidTr="009F60F5">
        <w:trPr>
          <w:trHeight w:val="227"/>
          <w:jc w:val="center"/>
        </w:trPr>
        <w:tc>
          <w:tcPr>
            <w:tcW w:w="3089" w:type="dxa"/>
          </w:tcPr>
          <w:p w:rsidR="009F60F5" w:rsidRPr="00BD7BE6" w:rsidRDefault="009F60F5" w:rsidP="009F60F5">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w:t>
            </w:r>
          </w:p>
        </w:tc>
        <w:tc>
          <w:tcPr>
            <w:tcW w:w="3699" w:type="dxa"/>
          </w:tcPr>
          <w:p w:rsidR="009F60F5" w:rsidRPr="00BD7BE6" w:rsidRDefault="009F60F5" w:rsidP="009F60F5">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30</w:t>
            </w:r>
          </w:p>
        </w:tc>
        <w:tc>
          <w:tcPr>
            <w:tcW w:w="3264" w:type="dxa"/>
          </w:tcPr>
          <w:p w:rsidR="009F60F5" w:rsidRPr="00BD7BE6" w:rsidRDefault="009F60F5" w:rsidP="009F60F5">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0,10</w:t>
            </w:r>
          </w:p>
        </w:tc>
      </w:tr>
    </w:tbl>
    <w:p w:rsidR="009F60F5" w:rsidRPr="001A1018" w:rsidRDefault="009F60F5" w:rsidP="009F60F5">
      <w:pPr>
        <w:overflowPunct w:val="0"/>
        <w:autoSpaceDE w:val="0"/>
        <w:autoSpaceDN w:val="0"/>
        <w:adjustRightInd w:val="0"/>
        <w:spacing w:line="239" w:lineRule="auto"/>
        <w:ind w:firstLine="720"/>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3.18. Количество единовременных посетителей на пляжах следует рассчит</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 xml:space="preserve">вать с учетом коэффициентов одновременной загрузки пляжей по таблице </w:t>
      </w:r>
      <w:r w:rsidR="00C42F7A">
        <w:rPr>
          <w:rFonts w:ascii="Times New Roman" w:hAnsi="Times New Roman" w:cs="Times New Roman"/>
          <w:b w:val="0"/>
          <w:bCs w:val="0"/>
          <w:sz w:val="24"/>
          <w:szCs w:val="24"/>
        </w:rPr>
        <w:t>71</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C42F7A">
        <w:rPr>
          <w:rFonts w:ascii="Times New Roman" w:hAnsi="Times New Roman" w:cs="Times New Roman"/>
          <w:b w:val="0"/>
          <w:bCs w:val="0"/>
          <w:sz w:val="24"/>
          <w:szCs w:val="24"/>
        </w:rPr>
        <w:t>71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90"/>
        <w:gridCol w:w="5081"/>
      </w:tblGrid>
      <w:tr w:rsidR="009F60F5" w:rsidRPr="00BD7BE6" w:rsidTr="009F60F5">
        <w:trPr>
          <w:cantSplit/>
          <w:trHeight w:val="312"/>
          <w:tblHeader/>
          <w:jc w:val="center"/>
        </w:trPr>
        <w:tc>
          <w:tcPr>
            <w:tcW w:w="4773" w:type="dxa"/>
            <w:shd w:val="clear" w:color="auto" w:fill="CCFFCC"/>
            <w:vAlign w:val="center"/>
          </w:tcPr>
          <w:p w:rsidR="009F60F5" w:rsidRPr="00BD7BE6" w:rsidRDefault="009F60F5" w:rsidP="009F60F5">
            <w:pPr>
              <w:tabs>
                <w:tab w:val="left" w:pos="7479"/>
              </w:tabs>
              <w:spacing w:line="239"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Виды пляжей</w:t>
            </w:r>
          </w:p>
        </w:tc>
        <w:tc>
          <w:tcPr>
            <w:tcW w:w="5394" w:type="dxa"/>
            <w:shd w:val="clear" w:color="auto" w:fill="CCFFCC"/>
            <w:vAlign w:val="center"/>
          </w:tcPr>
          <w:p w:rsidR="009F60F5" w:rsidRPr="00BD7BE6" w:rsidRDefault="009F60F5" w:rsidP="009F60F5">
            <w:pPr>
              <w:tabs>
                <w:tab w:val="left" w:pos="7479"/>
              </w:tabs>
              <w:spacing w:line="239"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Коэффициенты одновременной загрузки пл</w:t>
            </w:r>
            <w:r w:rsidRPr="00BD7BE6">
              <w:rPr>
                <w:rFonts w:ascii="Times New Roman" w:hAnsi="Times New Roman" w:cs="Times New Roman"/>
                <w:bCs w:val="0"/>
                <w:sz w:val="22"/>
                <w:szCs w:val="22"/>
              </w:rPr>
              <w:t>я</w:t>
            </w:r>
            <w:r w:rsidRPr="00BD7BE6">
              <w:rPr>
                <w:rFonts w:ascii="Times New Roman" w:hAnsi="Times New Roman" w:cs="Times New Roman"/>
                <w:bCs w:val="0"/>
                <w:sz w:val="22"/>
                <w:szCs w:val="22"/>
              </w:rPr>
              <w:t>жей</w:t>
            </w:r>
          </w:p>
        </w:tc>
      </w:tr>
      <w:tr w:rsidR="009F60F5" w:rsidRPr="00BD7BE6" w:rsidTr="009F60F5">
        <w:trPr>
          <w:jc w:val="center"/>
        </w:trPr>
        <w:tc>
          <w:tcPr>
            <w:tcW w:w="4773" w:type="dxa"/>
          </w:tcPr>
          <w:p w:rsidR="009F60F5" w:rsidRPr="00BD7BE6" w:rsidRDefault="009F60F5" w:rsidP="009F60F5">
            <w:pPr>
              <w:tabs>
                <w:tab w:val="left" w:pos="7479"/>
              </w:tabs>
              <w:spacing w:line="239"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Пляжи санаториев</w:t>
            </w:r>
          </w:p>
        </w:tc>
        <w:tc>
          <w:tcPr>
            <w:tcW w:w="5394" w:type="dxa"/>
            <w:vAlign w:val="center"/>
          </w:tcPr>
          <w:p w:rsidR="009F60F5" w:rsidRPr="00BD7BE6" w:rsidRDefault="009F60F5" w:rsidP="009F60F5">
            <w:pPr>
              <w:tabs>
                <w:tab w:val="left" w:pos="7479"/>
              </w:tabs>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0,6 - 0,8</w:t>
            </w:r>
          </w:p>
        </w:tc>
      </w:tr>
      <w:tr w:rsidR="009F60F5" w:rsidRPr="00BD7BE6" w:rsidTr="009F60F5">
        <w:trPr>
          <w:jc w:val="center"/>
        </w:trPr>
        <w:tc>
          <w:tcPr>
            <w:tcW w:w="4773" w:type="dxa"/>
          </w:tcPr>
          <w:p w:rsidR="009F60F5" w:rsidRPr="00BD7BE6" w:rsidRDefault="009F60F5" w:rsidP="009F60F5">
            <w:pPr>
              <w:tabs>
                <w:tab w:val="left" w:pos="7479"/>
              </w:tabs>
              <w:spacing w:line="239"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Пляжи учреждений отдыха и туризма</w:t>
            </w:r>
          </w:p>
        </w:tc>
        <w:tc>
          <w:tcPr>
            <w:tcW w:w="5394" w:type="dxa"/>
            <w:vAlign w:val="center"/>
          </w:tcPr>
          <w:p w:rsidR="009F60F5" w:rsidRPr="00BD7BE6" w:rsidRDefault="009F60F5" w:rsidP="009F60F5">
            <w:pPr>
              <w:tabs>
                <w:tab w:val="left" w:pos="7479"/>
              </w:tabs>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0,7 - 0,9</w:t>
            </w:r>
          </w:p>
        </w:tc>
      </w:tr>
      <w:tr w:rsidR="009F60F5" w:rsidRPr="00BD7BE6" w:rsidTr="009F60F5">
        <w:trPr>
          <w:jc w:val="center"/>
        </w:trPr>
        <w:tc>
          <w:tcPr>
            <w:tcW w:w="4773" w:type="dxa"/>
          </w:tcPr>
          <w:p w:rsidR="009F60F5" w:rsidRPr="00BD7BE6" w:rsidRDefault="009F60F5" w:rsidP="009F60F5">
            <w:pPr>
              <w:tabs>
                <w:tab w:val="left" w:pos="7479"/>
              </w:tabs>
              <w:suppressAutoHyphens/>
              <w:spacing w:line="240"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Пляжи учреждений отдыха и оздоровления детей</w:t>
            </w:r>
          </w:p>
        </w:tc>
        <w:tc>
          <w:tcPr>
            <w:tcW w:w="5394" w:type="dxa"/>
            <w:vAlign w:val="center"/>
          </w:tcPr>
          <w:p w:rsidR="009F60F5" w:rsidRPr="00BD7BE6" w:rsidRDefault="009F60F5" w:rsidP="009F60F5">
            <w:pPr>
              <w:tabs>
                <w:tab w:val="left" w:pos="7479"/>
              </w:tabs>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0,5 - 1,0</w:t>
            </w:r>
          </w:p>
        </w:tc>
      </w:tr>
      <w:tr w:rsidR="009F60F5" w:rsidRPr="00BD7BE6" w:rsidTr="009F60F5">
        <w:trPr>
          <w:jc w:val="center"/>
        </w:trPr>
        <w:tc>
          <w:tcPr>
            <w:tcW w:w="4773" w:type="dxa"/>
          </w:tcPr>
          <w:p w:rsidR="009F60F5" w:rsidRPr="00BD7BE6" w:rsidRDefault="009F60F5" w:rsidP="009F60F5">
            <w:pPr>
              <w:tabs>
                <w:tab w:val="left" w:pos="7479"/>
              </w:tabs>
              <w:suppressAutoHyphens/>
              <w:spacing w:line="240"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Пляжи общего пользования для местного населения</w:t>
            </w:r>
          </w:p>
        </w:tc>
        <w:tc>
          <w:tcPr>
            <w:tcW w:w="5394" w:type="dxa"/>
            <w:vAlign w:val="center"/>
          </w:tcPr>
          <w:p w:rsidR="009F60F5" w:rsidRPr="00BD7BE6" w:rsidRDefault="009F60F5" w:rsidP="009F60F5">
            <w:pPr>
              <w:tabs>
                <w:tab w:val="left" w:pos="7479"/>
              </w:tabs>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0,2</w:t>
            </w:r>
          </w:p>
        </w:tc>
      </w:tr>
      <w:tr w:rsidR="009F60F5" w:rsidRPr="00BD7BE6" w:rsidTr="009F60F5">
        <w:trPr>
          <w:jc w:val="center"/>
        </w:trPr>
        <w:tc>
          <w:tcPr>
            <w:tcW w:w="4773" w:type="dxa"/>
          </w:tcPr>
          <w:p w:rsidR="009F60F5" w:rsidRPr="00BD7BE6" w:rsidRDefault="009F60F5" w:rsidP="009F60F5">
            <w:pPr>
              <w:tabs>
                <w:tab w:val="left" w:pos="7479"/>
              </w:tabs>
              <w:spacing w:line="239"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Пляжи для отдыхающих без путевок</w:t>
            </w:r>
          </w:p>
        </w:tc>
        <w:tc>
          <w:tcPr>
            <w:tcW w:w="5394" w:type="dxa"/>
            <w:vAlign w:val="center"/>
          </w:tcPr>
          <w:p w:rsidR="009F60F5" w:rsidRPr="00BD7BE6" w:rsidRDefault="009F60F5" w:rsidP="009F60F5">
            <w:pPr>
              <w:tabs>
                <w:tab w:val="left" w:pos="7479"/>
              </w:tabs>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0,5</w:t>
            </w:r>
          </w:p>
        </w:tc>
      </w:tr>
    </w:tbl>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3.19. На территории зоны отдыха следует проектировать: пункт медицинского обслуживания, спасательную станцию, пешеходные дорожки, инженерное оборудование (питьевое водоснабжение, водоотведение, защиту от попадания загрязненного поверхн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стного стока в водоем), озеленение, мусоросборники, теневые навесы, кабины для пер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одевания (из расчета 1 на 50 человек), общественные туалеты (из расчета 1 на 75 человек). </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3.20. При проектировании транспортной сети структурных элементов системы рекреации (района, зоны отдыха) должна обеспечиваться связь центров отдыха, туризма и лечения с историческими поселениями, историко-культурными и природными достопр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мечательностями. Проектирование транспортной сети следует осуществлять в соответс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вии с требованиями раздел</w:t>
      </w:r>
      <w:r w:rsidR="00D71510">
        <w:rPr>
          <w:rFonts w:ascii="Times New Roman" w:hAnsi="Times New Roman" w:cs="Times New Roman"/>
          <w:b w:val="0"/>
          <w:bCs w:val="0"/>
          <w:sz w:val="24"/>
          <w:szCs w:val="24"/>
        </w:rPr>
        <w:t xml:space="preserve">ов 1.2. частей </w:t>
      </w:r>
      <w:r w:rsidR="00D71510">
        <w:rPr>
          <w:rFonts w:ascii="Times New Roman" w:hAnsi="Times New Roman" w:cs="Times New Roman"/>
          <w:b w:val="0"/>
          <w:bCs w:val="0"/>
          <w:sz w:val="24"/>
          <w:szCs w:val="24"/>
          <w:lang w:val="en-US"/>
        </w:rPr>
        <w:t>II</w:t>
      </w:r>
      <w:r w:rsidR="00D71510" w:rsidRPr="00D71510">
        <w:rPr>
          <w:rFonts w:ascii="Times New Roman" w:hAnsi="Times New Roman" w:cs="Times New Roman"/>
          <w:b w:val="0"/>
          <w:bCs w:val="0"/>
          <w:sz w:val="24"/>
          <w:szCs w:val="24"/>
        </w:rPr>
        <w:t xml:space="preserve"> </w:t>
      </w:r>
      <w:r w:rsidR="00D71510">
        <w:rPr>
          <w:rFonts w:ascii="Times New Roman" w:hAnsi="Times New Roman" w:cs="Times New Roman"/>
          <w:b w:val="0"/>
          <w:bCs w:val="0"/>
          <w:sz w:val="24"/>
          <w:szCs w:val="24"/>
        </w:rPr>
        <w:t>и</w:t>
      </w:r>
      <w:r w:rsidR="00D71510" w:rsidRPr="00D71510">
        <w:rPr>
          <w:rFonts w:ascii="Times New Roman" w:hAnsi="Times New Roman" w:cs="Times New Roman"/>
          <w:b w:val="0"/>
          <w:bCs w:val="0"/>
          <w:sz w:val="24"/>
          <w:szCs w:val="24"/>
        </w:rPr>
        <w:t xml:space="preserve"> </w:t>
      </w:r>
      <w:r w:rsidR="00D71510">
        <w:rPr>
          <w:rFonts w:ascii="Times New Roman" w:hAnsi="Times New Roman" w:cs="Times New Roman"/>
          <w:b w:val="0"/>
          <w:bCs w:val="0"/>
          <w:sz w:val="24"/>
          <w:szCs w:val="24"/>
          <w:lang w:val="en-US"/>
        </w:rPr>
        <w:t>III</w:t>
      </w:r>
      <w:r w:rsidRPr="001A1018">
        <w:rPr>
          <w:rFonts w:ascii="Times New Roman" w:hAnsi="Times New Roman" w:cs="Times New Roman"/>
          <w:b w:val="0"/>
          <w:bCs w:val="0"/>
          <w:sz w:val="24"/>
          <w:szCs w:val="24"/>
        </w:rPr>
        <w:t xml:space="preserve"> </w:t>
      </w:r>
      <w:r w:rsidR="00D71510">
        <w:rPr>
          <w:rFonts w:ascii="Times New Roman" w:hAnsi="Times New Roman" w:cs="Times New Roman"/>
          <w:b w:val="0"/>
          <w:bCs w:val="0"/>
          <w:sz w:val="24"/>
          <w:szCs w:val="24"/>
        </w:rPr>
        <w:t>настоящих нормативов</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1.5.2.</w:t>
      </w:r>
      <w:r w:rsidRPr="001A1018">
        <w:rPr>
          <w:rFonts w:ascii="Times New Roman" w:hAnsi="Times New Roman" w:cs="Times New Roman"/>
          <w:b w:val="0"/>
          <w:bCs w:val="0"/>
          <w:spacing w:val="-2"/>
          <w:sz w:val="24"/>
          <w:szCs w:val="24"/>
        </w:rPr>
        <w:t xml:space="preserve">3.21. </w:t>
      </w:r>
      <w:r w:rsidRPr="001A1018">
        <w:rPr>
          <w:rFonts w:ascii="Times New Roman" w:hAnsi="Times New Roman" w:cs="Times New Roman"/>
          <w:b w:val="0"/>
          <w:bCs w:val="0"/>
          <w:sz w:val="24"/>
          <w:szCs w:val="24"/>
        </w:rPr>
        <w:t xml:space="preserve">На территории зон отдыха </w:t>
      </w:r>
      <w:r w:rsidRPr="001A1018">
        <w:rPr>
          <w:rFonts w:ascii="Times New Roman" w:hAnsi="Times New Roman" w:cs="Times New Roman"/>
          <w:b w:val="0"/>
          <w:bCs w:val="0"/>
          <w:spacing w:val="-2"/>
          <w:sz w:val="24"/>
          <w:szCs w:val="24"/>
        </w:rPr>
        <w:t>допускается размещать автостоянки, необх</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lastRenderedPageBreak/>
        <w:t xml:space="preserve">димые инженерные сооружения.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894180">
        <w:rPr>
          <w:rFonts w:ascii="Times New Roman" w:hAnsi="Times New Roman" w:cs="Times New Roman"/>
          <w:b w:val="0"/>
          <w:bCs w:val="0"/>
          <w:sz w:val="24"/>
          <w:szCs w:val="24"/>
        </w:rPr>
        <w:t>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w:t>
      </w:r>
      <w:r w:rsidRPr="00894180">
        <w:rPr>
          <w:rFonts w:ascii="Times New Roman" w:hAnsi="Times New Roman" w:cs="Times New Roman"/>
          <w:b w:val="0"/>
          <w:bCs w:val="0"/>
          <w:sz w:val="24"/>
          <w:szCs w:val="24"/>
        </w:rPr>
        <w:t>н</w:t>
      </w:r>
      <w:r w:rsidRPr="00894180">
        <w:rPr>
          <w:rFonts w:ascii="Times New Roman" w:hAnsi="Times New Roman" w:cs="Times New Roman"/>
          <w:b w:val="0"/>
          <w:bCs w:val="0"/>
          <w:sz w:val="24"/>
          <w:szCs w:val="24"/>
        </w:rPr>
        <w:t xml:space="preserve">ных – по рекомендуемой таблице </w:t>
      </w:r>
      <w:r w:rsidR="00934400" w:rsidRPr="00894180">
        <w:rPr>
          <w:rFonts w:ascii="Times New Roman" w:hAnsi="Times New Roman" w:cs="Times New Roman"/>
          <w:b w:val="0"/>
          <w:bCs w:val="0"/>
          <w:sz w:val="24"/>
          <w:szCs w:val="24"/>
        </w:rPr>
        <w:t>1</w:t>
      </w:r>
      <w:r w:rsidR="00894180" w:rsidRPr="00894180">
        <w:rPr>
          <w:rFonts w:ascii="Times New Roman" w:hAnsi="Times New Roman" w:cs="Times New Roman"/>
          <w:b w:val="0"/>
          <w:bCs w:val="0"/>
          <w:sz w:val="24"/>
          <w:szCs w:val="24"/>
        </w:rPr>
        <w:t>32</w:t>
      </w:r>
      <w:r w:rsidRPr="00894180">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3.22. Расчетные параметры дорожной сети на территории объектов рекреации (лесопарки, парки в зонах отдыха, туризма и лечения) следует проектировать в соответс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вии с требованиями таблицы </w:t>
      </w:r>
      <w:r w:rsidR="00C42F7A">
        <w:rPr>
          <w:rFonts w:ascii="Times New Roman" w:hAnsi="Times New Roman" w:cs="Times New Roman"/>
          <w:b w:val="0"/>
          <w:bCs w:val="0"/>
          <w:sz w:val="24"/>
          <w:szCs w:val="24"/>
        </w:rPr>
        <w:t>72</w:t>
      </w:r>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2"/>
          <w:szCs w:val="22"/>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C42F7A">
        <w:rPr>
          <w:rFonts w:ascii="Times New Roman" w:hAnsi="Times New Roman" w:cs="Times New Roman"/>
          <w:b w:val="0"/>
          <w:bCs w:val="0"/>
          <w:sz w:val="24"/>
          <w:szCs w:val="24"/>
        </w:rPr>
        <w:t>72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20"/>
        <w:gridCol w:w="1288"/>
        <w:gridCol w:w="6448"/>
      </w:tblGrid>
      <w:tr w:rsidR="009F60F5" w:rsidRPr="00BD7BE6" w:rsidTr="009F60F5">
        <w:trPr>
          <w:cantSplit/>
          <w:trHeight w:val="284"/>
          <w:tblHeader/>
          <w:jc w:val="center"/>
        </w:trPr>
        <w:tc>
          <w:tcPr>
            <w:tcW w:w="2420" w:type="dxa"/>
            <w:shd w:val="clear" w:color="auto" w:fill="CCFFCC"/>
            <w:vAlign w:val="center"/>
          </w:tcPr>
          <w:p w:rsidR="009F60F5" w:rsidRPr="00BD7BE6" w:rsidRDefault="009F60F5" w:rsidP="009F60F5">
            <w:pPr>
              <w:pStyle w:val="ConsCell"/>
              <w:spacing w:line="239" w:lineRule="auto"/>
              <w:ind w:left="-57" w:right="-57"/>
              <w:jc w:val="center"/>
              <w:rPr>
                <w:rFonts w:ascii="Times New Roman" w:hAnsi="Times New Roman" w:cs="Times New Roman"/>
                <w:b/>
                <w:bCs/>
                <w:sz w:val="22"/>
                <w:szCs w:val="22"/>
              </w:rPr>
            </w:pPr>
            <w:r w:rsidRPr="00BD7BE6">
              <w:rPr>
                <w:rFonts w:ascii="Times New Roman" w:hAnsi="Times New Roman" w:cs="Times New Roman"/>
                <w:b/>
                <w:bCs/>
                <w:sz w:val="22"/>
                <w:szCs w:val="22"/>
              </w:rPr>
              <w:t xml:space="preserve">Типы дорог и аллей </w:t>
            </w:r>
          </w:p>
        </w:tc>
        <w:tc>
          <w:tcPr>
            <w:tcW w:w="1288" w:type="dxa"/>
            <w:shd w:val="clear" w:color="auto" w:fill="CCFFCC"/>
            <w:vAlign w:val="center"/>
          </w:tcPr>
          <w:p w:rsidR="009F60F5" w:rsidRPr="00BD7BE6" w:rsidRDefault="009F60F5" w:rsidP="009F60F5">
            <w:pPr>
              <w:pStyle w:val="ConsCell"/>
              <w:spacing w:line="239" w:lineRule="auto"/>
              <w:ind w:left="-57" w:right="-57"/>
              <w:jc w:val="center"/>
              <w:rPr>
                <w:rFonts w:ascii="Times New Roman" w:hAnsi="Times New Roman" w:cs="Times New Roman"/>
                <w:b/>
                <w:bCs/>
                <w:sz w:val="22"/>
                <w:szCs w:val="22"/>
              </w:rPr>
            </w:pPr>
            <w:r w:rsidRPr="00BD7BE6">
              <w:rPr>
                <w:rFonts w:ascii="Times New Roman" w:hAnsi="Times New Roman" w:cs="Times New Roman"/>
                <w:b/>
                <w:bCs/>
                <w:sz w:val="22"/>
                <w:szCs w:val="22"/>
              </w:rPr>
              <w:t>Ширина, м</w:t>
            </w:r>
          </w:p>
        </w:tc>
        <w:tc>
          <w:tcPr>
            <w:tcW w:w="6448" w:type="dxa"/>
            <w:shd w:val="clear" w:color="auto" w:fill="CCFFCC"/>
            <w:vAlign w:val="center"/>
          </w:tcPr>
          <w:p w:rsidR="009F60F5" w:rsidRPr="00BD7BE6" w:rsidRDefault="009F60F5" w:rsidP="009F60F5">
            <w:pPr>
              <w:pStyle w:val="ConsCell"/>
              <w:spacing w:line="239" w:lineRule="auto"/>
              <w:ind w:left="-57" w:right="-57"/>
              <w:jc w:val="center"/>
              <w:rPr>
                <w:rFonts w:ascii="Times New Roman" w:hAnsi="Times New Roman" w:cs="Times New Roman"/>
                <w:b/>
                <w:bCs/>
                <w:sz w:val="22"/>
                <w:szCs w:val="22"/>
              </w:rPr>
            </w:pPr>
            <w:r w:rsidRPr="00BD7BE6">
              <w:rPr>
                <w:rFonts w:ascii="Times New Roman" w:hAnsi="Times New Roman" w:cs="Times New Roman"/>
                <w:b/>
                <w:bCs/>
                <w:sz w:val="22"/>
                <w:szCs w:val="22"/>
              </w:rPr>
              <w:t>Назначение</w:t>
            </w:r>
          </w:p>
        </w:tc>
      </w:tr>
      <w:tr w:rsidR="009F60F5" w:rsidRPr="00BD7BE6" w:rsidTr="009F60F5">
        <w:trPr>
          <w:trHeight w:val="912"/>
          <w:jc w:val="center"/>
        </w:trPr>
        <w:tc>
          <w:tcPr>
            <w:tcW w:w="2420" w:type="dxa"/>
          </w:tcPr>
          <w:p w:rsidR="009F60F5" w:rsidRPr="00BD7BE6" w:rsidRDefault="009F60F5" w:rsidP="009F60F5">
            <w:pPr>
              <w:pStyle w:val="ConsCell"/>
              <w:spacing w:line="239" w:lineRule="auto"/>
              <w:ind w:right="0"/>
              <w:jc w:val="both"/>
              <w:rPr>
                <w:rFonts w:ascii="Times New Roman" w:hAnsi="Times New Roman" w:cs="Times New Roman"/>
                <w:sz w:val="22"/>
                <w:szCs w:val="22"/>
              </w:rPr>
            </w:pPr>
            <w:r w:rsidRPr="00BD7BE6">
              <w:rPr>
                <w:rFonts w:ascii="Times New Roman" w:hAnsi="Times New Roman" w:cs="Times New Roman"/>
                <w:sz w:val="22"/>
                <w:szCs w:val="22"/>
              </w:rPr>
              <w:t>Основные пешеходные дороги и аллеи *</w:t>
            </w:r>
          </w:p>
        </w:tc>
        <w:tc>
          <w:tcPr>
            <w:tcW w:w="1288" w:type="dxa"/>
          </w:tcPr>
          <w:p w:rsidR="009F60F5" w:rsidRPr="00BD7BE6" w:rsidRDefault="009F60F5" w:rsidP="009F60F5">
            <w:pPr>
              <w:pStyle w:val="ConsCell"/>
              <w:spacing w:line="239" w:lineRule="auto"/>
              <w:ind w:right="0"/>
              <w:jc w:val="center"/>
              <w:rPr>
                <w:rFonts w:ascii="Times New Roman" w:hAnsi="Times New Roman" w:cs="Times New Roman"/>
                <w:sz w:val="22"/>
                <w:szCs w:val="22"/>
              </w:rPr>
            </w:pPr>
            <w:r w:rsidRPr="00BD7BE6">
              <w:rPr>
                <w:rFonts w:ascii="Times New Roman" w:hAnsi="Times New Roman" w:cs="Times New Roman"/>
                <w:sz w:val="22"/>
                <w:szCs w:val="22"/>
              </w:rPr>
              <w:t>6-9</w:t>
            </w:r>
          </w:p>
        </w:tc>
        <w:tc>
          <w:tcPr>
            <w:tcW w:w="6448" w:type="dxa"/>
          </w:tcPr>
          <w:p w:rsidR="009F60F5" w:rsidRPr="00BD7BE6" w:rsidRDefault="009F60F5" w:rsidP="009F60F5">
            <w:pPr>
              <w:pStyle w:val="ConsCell"/>
              <w:spacing w:line="239" w:lineRule="auto"/>
              <w:ind w:left="-57" w:right="-57"/>
              <w:jc w:val="both"/>
              <w:rPr>
                <w:rFonts w:ascii="Times New Roman" w:hAnsi="Times New Roman" w:cs="Times New Roman"/>
                <w:sz w:val="22"/>
                <w:szCs w:val="22"/>
              </w:rPr>
            </w:pPr>
            <w:r w:rsidRPr="00BD7BE6">
              <w:rPr>
                <w:rFonts w:ascii="Times New Roman" w:hAnsi="Times New Roman" w:cs="Times New Roman"/>
                <w:sz w:val="22"/>
                <w:szCs w:val="22"/>
              </w:rPr>
              <w:t xml:space="preserve">Интенсивное пешеходное движение (более 300 чел./час). </w:t>
            </w:r>
          </w:p>
          <w:p w:rsidR="009F60F5" w:rsidRPr="00BD7BE6" w:rsidRDefault="009F60F5" w:rsidP="009F60F5">
            <w:pPr>
              <w:pStyle w:val="ConsCell"/>
              <w:spacing w:line="239" w:lineRule="auto"/>
              <w:ind w:left="-57" w:right="-57"/>
              <w:jc w:val="both"/>
              <w:rPr>
                <w:rFonts w:ascii="Times New Roman" w:hAnsi="Times New Roman" w:cs="Times New Roman"/>
                <w:sz w:val="22"/>
                <w:szCs w:val="22"/>
              </w:rPr>
            </w:pPr>
            <w:r w:rsidRPr="00BD7BE6">
              <w:rPr>
                <w:rFonts w:ascii="Times New Roman" w:hAnsi="Times New Roman" w:cs="Times New Roman"/>
                <w:sz w:val="22"/>
                <w:szCs w:val="22"/>
              </w:rPr>
              <w:t xml:space="preserve">Допускается проезд внутрипаркового транспорта. </w:t>
            </w:r>
          </w:p>
          <w:p w:rsidR="009F60F5" w:rsidRPr="00BD7BE6" w:rsidRDefault="009F60F5" w:rsidP="009F60F5">
            <w:pPr>
              <w:pStyle w:val="ConsCell"/>
              <w:spacing w:line="239" w:lineRule="auto"/>
              <w:ind w:left="-57" w:right="-57"/>
              <w:jc w:val="both"/>
              <w:rPr>
                <w:rFonts w:ascii="Times New Roman" w:hAnsi="Times New Roman" w:cs="Times New Roman"/>
                <w:sz w:val="22"/>
                <w:szCs w:val="22"/>
              </w:rPr>
            </w:pPr>
            <w:r w:rsidRPr="00BD7BE6">
              <w:rPr>
                <w:rFonts w:ascii="Times New Roman" w:hAnsi="Times New Roman" w:cs="Times New Roman"/>
                <w:sz w:val="22"/>
                <w:szCs w:val="22"/>
              </w:rPr>
              <w:t xml:space="preserve">Соединяет функциональные зоны и участки между собой, те и другие с основными входами </w:t>
            </w:r>
          </w:p>
        </w:tc>
      </w:tr>
      <w:tr w:rsidR="009F60F5" w:rsidRPr="00BD7BE6" w:rsidTr="009F60F5">
        <w:trPr>
          <w:trHeight w:val="980"/>
          <w:jc w:val="center"/>
        </w:trPr>
        <w:tc>
          <w:tcPr>
            <w:tcW w:w="2420" w:type="dxa"/>
          </w:tcPr>
          <w:p w:rsidR="009F60F5" w:rsidRPr="00BD7BE6" w:rsidRDefault="009F60F5" w:rsidP="009F60F5">
            <w:pPr>
              <w:pStyle w:val="ConsCell"/>
              <w:spacing w:line="239" w:lineRule="auto"/>
              <w:ind w:right="0"/>
              <w:jc w:val="both"/>
              <w:rPr>
                <w:rFonts w:ascii="Times New Roman" w:hAnsi="Times New Roman" w:cs="Times New Roman"/>
                <w:sz w:val="22"/>
                <w:szCs w:val="22"/>
              </w:rPr>
            </w:pPr>
            <w:r w:rsidRPr="00BD7BE6">
              <w:rPr>
                <w:rFonts w:ascii="Times New Roman" w:hAnsi="Times New Roman" w:cs="Times New Roman"/>
                <w:sz w:val="22"/>
                <w:szCs w:val="22"/>
              </w:rPr>
              <w:t xml:space="preserve">Второстепенные </w:t>
            </w:r>
          </w:p>
          <w:p w:rsidR="009F60F5" w:rsidRPr="00BD7BE6" w:rsidRDefault="009F60F5" w:rsidP="009F60F5">
            <w:pPr>
              <w:pStyle w:val="ConsCell"/>
              <w:spacing w:line="239" w:lineRule="auto"/>
              <w:ind w:right="0"/>
              <w:jc w:val="both"/>
              <w:rPr>
                <w:rFonts w:ascii="Times New Roman" w:hAnsi="Times New Roman" w:cs="Times New Roman"/>
                <w:sz w:val="22"/>
                <w:szCs w:val="22"/>
              </w:rPr>
            </w:pPr>
            <w:r w:rsidRPr="00BD7BE6">
              <w:rPr>
                <w:rFonts w:ascii="Times New Roman" w:hAnsi="Times New Roman" w:cs="Times New Roman"/>
                <w:sz w:val="22"/>
                <w:szCs w:val="22"/>
              </w:rPr>
              <w:t xml:space="preserve">дороги и аллеи * </w:t>
            </w:r>
          </w:p>
        </w:tc>
        <w:tc>
          <w:tcPr>
            <w:tcW w:w="1288" w:type="dxa"/>
          </w:tcPr>
          <w:p w:rsidR="009F60F5" w:rsidRPr="00BD7BE6" w:rsidRDefault="009F60F5" w:rsidP="009F60F5">
            <w:pPr>
              <w:pStyle w:val="ConsCell"/>
              <w:spacing w:line="239" w:lineRule="auto"/>
              <w:ind w:right="0"/>
              <w:jc w:val="center"/>
              <w:rPr>
                <w:rFonts w:ascii="Times New Roman" w:hAnsi="Times New Roman" w:cs="Times New Roman"/>
                <w:sz w:val="22"/>
                <w:szCs w:val="22"/>
              </w:rPr>
            </w:pPr>
            <w:r w:rsidRPr="00BD7BE6">
              <w:rPr>
                <w:rFonts w:ascii="Times New Roman" w:hAnsi="Times New Roman" w:cs="Times New Roman"/>
                <w:sz w:val="22"/>
                <w:szCs w:val="22"/>
              </w:rPr>
              <w:t>3-4,5</w:t>
            </w:r>
          </w:p>
        </w:tc>
        <w:tc>
          <w:tcPr>
            <w:tcW w:w="6448" w:type="dxa"/>
          </w:tcPr>
          <w:p w:rsidR="009F60F5" w:rsidRPr="00BD7BE6" w:rsidRDefault="009F60F5" w:rsidP="009F60F5">
            <w:pPr>
              <w:pStyle w:val="ConsCell"/>
              <w:spacing w:line="239" w:lineRule="auto"/>
              <w:ind w:left="-57" w:right="-57"/>
              <w:jc w:val="both"/>
              <w:rPr>
                <w:rFonts w:ascii="Times New Roman" w:hAnsi="Times New Roman" w:cs="Times New Roman"/>
                <w:sz w:val="22"/>
                <w:szCs w:val="22"/>
              </w:rPr>
            </w:pPr>
            <w:r w:rsidRPr="00BD7BE6">
              <w:rPr>
                <w:rFonts w:ascii="Times New Roman" w:hAnsi="Times New Roman" w:cs="Times New Roman"/>
                <w:sz w:val="22"/>
                <w:szCs w:val="22"/>
              </w:rPr>
              <w:t xml:space="preserve">Интенсивное пешеходное движение (до 300 чел./час). </w:t>
            </w:r>
          </w:p>
          <w:p w:rsidR="009F60F5" w:rsidRPr="00BD7BE6" w:rsidRDefault="009F60F5" w:rsidP="009F60F5">
            <w:pPr>
              <w:pStyle w:val="ConsCell"/>
              <w:spacing w:line="239" w:lineRule="auto"/>
              <w:ind w:left="-57" w:right="-57"/>
              <w:jc w:val="both"/>
              <w:rPr>
                <w:rFonts w:ascii="Times New Roman" w:hAnsi="Times New Roman" w:cs="Times New Roman"/>
                <w:sz w:val="22"/>
                <w:szCs w:val="22"/>
              </w:rPr>
            </w:pPr>
            <w:r w:rsidRPr="00BD7BE6">
              <w:rPr>
                <w:rFonts w:ascii="Times New Roman" w:hAnsi="Times New Roman" w:cs="Times New Roman"/>
                <w:sz w:val="22"/>
                <w:szCs w:val="22"/>
              </w:rPr>
              <w:t xml:space="preserve">Допускается проезд эксплуатационного транспорта. </w:t>
            </w:r>
          </w:p>
          <w:p w:rsidR="009F60F5" w:rsidRPr="00BD7BE6" w:rsidRDefault="009F60F5" w:rsidP="009F60F5">
            <w:pPr>
              <w:pStyle w:val="ConsCell"/>
              <w:spacing w:line="239" w:lineRule="auto"/>
              <w:ind w:left="-57" w:right="-57"/>
              <w:jc w:val="both"/>
              <w:rPr>
                <w:rFonts w:ascii="Times New Roman" w:hAnsi="Times New Roman" w:cs="Times New Roman"/>
                <w:sz w:val="22"/>
                <w:szCs w:val="22"/>
              </w:rPr>
            </w:pPr>
            <w:r w:rsidRPr="00BD7BE6">
              <w:rPr>
                <w:rFonts w:ascii="Times New Roman" w:hAnsi="Times New Roman" w:cs="Times New Roman"/>
                <w:sz w:val="22"/>
                <w:szCs w:val="22"/>
              </w:rPr>
              <w:t xml:space="preserve">Соединяют второстепенные входы и парковые объекты между собой </w:t>
            </w:r>
          </w:p>
        </w:tc>
      </w:tr>
      <w:tr w:rsidR="009F60F5" w:rsidRPr="00BD7BE6" w:rsidTr="009F60F5">
        <w:trPr>
          <w:trHeight w:val="273"/>
          <w:jc w:val="center"/>
        </w:trPr>
        <w:tc>
          <w:tcPr>
            <w:tcW w:w="2420" w:type="dxa"/>
          </w:tcPr>
          <w:p w:rsidR="009F60F5" w:rsidRPr="00BD7BE6" w:rsidRDefault="009F60F5" w:rsidP="009F60F5">
            <w:pPr>
              <w:pStyle w:val="ConsCell"/>
              <w:spacing w:line="239" w:lineRule="auto"/>
              <w:ind w:right="0"/>
              <w:jc w:val="both"/>
              <w:rPr>
                <w:rFonts w:ascii="Times New Roman" w:hAnsi="Times New Roman" w:cs="Times New Roman"/>
                <w:sz w:val="22"/>
                <w:szCs w:val="22"/>
              </w:rPr>
            </w:pPr>
            <w:r w:rsidRPr="00BD7BE6">
              <w:rPr>
                <w:rFonts w:ascii="Times New Roman" w:hAnsi="Times New Roman" w:cs="Times New Roman"/>
                <w:sz w:val="22"/>
                <w:szCs w:val="22"/>
              </w:rPr>
              <w:t xml:space="preserve">Дополнительные </w:t>
            </w:r>
          </w:p>
          <w:p w:rsidR="009F60F5" w:rsidRPr="00BD7BE6" w:rsidRDefault="009F60F5" w:rsidP="009F60F5">
            <w:pPr>
              <w:pStyle w:val="ConsCell"/>
              <w:spacing w:line="239" w:lineRule="auto"/>
              <w:ind w:right="0"/>
              <w:jc w:val="both"/>
              <w:rPr>
                <w:rFonts w:ascii="Times New Roman" w:hAnsi="Times New Roman" w:cs="Times New Roman"/>
                <w:sz w:val="22"/>
                <w:szCs w:val="22"/>
              </w:rPr>
            </w:pPr>
            <w:r w:rsidRPr="00BD7BE6">
              <w:rPr>
                <w:rFonts w:ascii="Times New Roman" w:hAnsi="Times New Roman" w:cs="Times New Roman"/>
                <w:sz w:val="22"/>
                <w:szCs w:val="22"/>
              </w:rPr>
              <w:t xml:space="preserve">пешеходные дороги     </w:t>
            </w:r>
          </w:p>
        </w:tc>
        <w:tc>
          <w:tcPr>
            <w:tcW w:w="1288" w:type="dxa"/>
          </w:tcPr>
          <w:p w:rsidR="009F60F5" w:rsidRPr="00BD7BE6" w:rsidRDefault="009F60F5" w:rsidP="009F60F5">
            <w:pPr>
              <w:pStyle w:val="ConsCell"/>
              <w:spacing w:line="239" w:lineRule="auto"/>
              <w:ind w:right="0"/>
              <w:jc w:val="center"/>
              <w:rPr>
                <w:rFonts w:ascii="Times New Roman" w:hAnsi="Times New Roman" w:cs="Times New Roman"/>
                <w:sz w:val="22"/>
                <w:szCs w:val="22"/>
              </w:rPr>
            </w:pPr>
            <w:r w:rsidRPr="00BD7BE6">
              <w:rPr>
                <w:rFonts w:ascii="Times New Roman" w:hAnsi="Times New Roman" w:cs="Times New Roman"/>
                <w:sz w:val="22"/>
                <w:szCs w:val="22"/>
              </w:rPr>
              <w:t>1,5-2,5</w:t>
            </w:r>
          </w:p>
        </w:tc>
        <w:tc>
          <w:tcPr>
            <w:tcW w:w="6448" w:type="dxa"/>
          </w:tcPr>
          <w:p w:rsidR="009F60F5" w:rsidRPr="00BD7BE6" w:rsidRDefault="009F60F5" w:rsidP="009F60F5">
            <w:pPr>
              <w:pStyle w:val="ConsCell"/>
              <w:spacing w:line="239" w:lineRule="auto"/>
              <w:ind w:left="-57" w:right="-57"/>
              <w:jc w:val="both"/>
              <w:rPr>
                <w:rFonts w:ascii="Times New Roman" w:hAnsi="Times New Roman" w:cs="Times New Roman"/>
                <w:sz w:val="22"/>
                <w:szCs w:val="22"/>
              </w:rPr>
            </w:pPr>
            <w:r w:rsidRPr="00BD7BE6">
              <w:rPr>
                <w:rFonts w:ascii="Times New Roman" w:hAnsi="Times New Roman" w:cs="Times New Roman"/>
                <w:sz w:val="22"/>
                <w:szCs w:val="22"/>
              </w:rPr>
              <w:t>Пешеходное движение малой интенсивности. Проезд транспорта не допускается. Подводят к отдельным парковым сооружениям</w:t>
            </w:r>
          </w:p>
        </w:tc>
      </w:tr>
      <w:tr w:rsidR="009F60F5" w:rsidRPr="00BD7BE6" w:rsidTr="009F60F5">
        <w:trPr>
          <w:trHeight w:val="416"/>
          <w:jc w:val="center"/>
        </w:trPr>
        <w:tc>
          <w:tcPr>
            <w:tcW w:w="2420" w:type="dxa"/>
          </w:tcPr>
          <w:p w:rsidR="009F60F5" w:rsidRPr="00BD7BE6" w:rsidRDefault="009F60F5" w:rsidP="009F60F5">
            <w:pPr>
              <w:pStyle w:val="ConsCell"/>
              <w:spacing w:line="239" w:lineRule="auto"/>
              <w:ind w:right="0"/>
              <w:jc w:val="both"/>
              <w:rPr>
                <w:rFonts w:ascii="Times New Roman" w:hAnsi="Times New Roman" w:cs="Times New Roman"/>
                <w:sz w:val="22"/>
                <w:szCs w:val="22"/>
              </w:rPr>
            </w:pPr>
            <w:r w:rsidRPr="00BD7BE6">
              <w:rPr>
                <w:rFonts w:ascii="Times New Roman" w:hAnsi="Times New Roman" w:cs="Times New Roman"/>
                <w:sz w:val="22"/>
                <w:szCs w:val="22"/>
              </w:rPr>
              <w:t xml:space="preserve">Тропы </w:t>
            </w:r>
          </w:p>
        </w:tc>
        <w:tc>
          <w:tcPr>
            <w:tcW w:w="1288" w:type="dxa"/>
          </w:tcPr>
          <w:p w:rsidR="009F60F5" w:rsidRPr="00BD7BE6" w:rsidRDefault="009F60F5" w:rsidP="009F60F5">
            <w:pPr>
              <w:pStyle w:val="ConsCell"/>
              <w:spacing w:line="239" w:lineRule="auto"/>
              <w:ind w:right="0"/>
              <w:jc w:val="center"/>
              <w:rPr>
                <w:rFonts w:ascii="Times New Roman" w:hAnsi="Times New Roman" w:cs="Times New Roman"/>
                <w:sz w:val="22"/>
                <w:szCs w:val="22"/>
              </w:rPr>
            </w:pPr>
            <w:r w:rsidRPr="00BD7BE6">
              <w:rPr>
                <w:rFonts w:ascii="Times New Roman" w:hAnsi="Times New Roman" w:cs="Times New Roman"/>
                <w:sz w:val="22"/>
                <w:szCs w:val="22"/>
              </w:rPr>
              <w:t>0,75-1,0</w:t>
            </w:r>
          </w:p>
        </w:tc>
        <w:tc>
          <w:tcPr>
            <w:tcW w:w="6448" w:type="dxa"/>
          </w:tcPr>
          <w:p w:rsidR="009F60F5" w:rsidRPr="00BD7BE6" w:rsidRDefault="009F60F5" w:rsidP="009F60F5">
            <w:pPr>
              <w:pStyle w:val="ConsCell"/>
              <w:spacing w:line="239" w:lineRule="auto"/>
              <w:ind w:left="-57" w:right="-57"/>
              <w:jc w:val="both"/>
              <w:rPr>
                <w:rFonts w:ascii="Times New Roman" w:hAnsi="Times New Roman" w:cs="Times New Roman"/>
                <w:sz w:val="22"/>
                <w:szCs w:val="22"/>
              </w:rPr>
            </w:pPr>
            <w:r w:rsidRPr="00BD7BE6">
              <w:rPr>
                <w:rFonts w:ascii="Times New Roman" w:hAnsi="Times New Roman" w:cs="Times New Roman"/>
                <w:sz w:val="22"/>
                <w:szCs w:val="22"/>
              </w:rPr>
              <w:t xml:space="preserve">Дополнительная прогулочная сеть с естественным характером ландшафта </w:t>
            </w:r>
          </w:p>
        </w:tc>
      </w:tr>
      <w:tr w:rsidR="009F60F5" w:rsidRPr="00BD7BE6" w:rsidTr="009F60F5">
        <w:trPr>
          <w:trHeight w:val="70"/>
          <w:jc w:val="center"/>
        </w:trPr>
        <w:tc>
          <w:tcPr>
            <w:tcW w:w="2420" w:type="dxa"/>
          </w:tcPr>
          <w:p w:rsidR="009F60F5" w:rsidRPr="00BD7BE6" w:rsidRDefault="009F60F5" w:rsidP="009F60F5">
            <w:pPr>
              <w:pStyle w:val="ConsCell"/>
              <w:spacing w:line="239" w:lineRule="auto"/>
              <w:ind w:right="0"/>
              <w:jc w:val="both"/>
              <w:rPr>
                <w:rFonts w:ascii="Times New Roman" w:hAnsi="Times New Roman" w:cs="Times New Roman"/>
                <w:spacing w:val="-2"/>
                <w:sz w:val="22"/>
                <w:szCs w:val="22"/>
              </w:rPr>
            </w:pPr>
            <w:r w:rsidRPr="00BD7BE6">
              <w:rPr>
                <w:rFonts w:ascii="Times New Roman" w:hAnsi="Times New Roman" w:cs="Times New Roman"/>
                <w:spacing w:val="-2"/>
                <w:sz w:val="22"/>
                <w:szCs w:val="22"/>
              </w:rPr>
              <w:t xml:space="preserve">Велосипедные дорожки  </w:t>
            </w:r>
          </w:p>
        </w:tc>
        <w:tc>
          <w:tcPr>
            <w:tcW w:w="1288" w:type="dxa"/>
          </w:tcPr>
          <w:p w:rsidR="009F60F5" w:rsidRPr="00BD7BE6" w:rsidRDefault="009F60F5" w:rsidP="009F60F5">
            <w:pPr>
              <w:pStyle w:val="ConsCell"/>
              <w:spacing w:line="239" w:lineRule="auto"/>
              <w:ind w:right="0"/>
              <w:jc w:val="center"/>
              <w:rPr>
                <w:rFonts w:ascii="Times New Roman" w:hAnsi="Times New Roman" w:cs="Times New Roman"/>
                <w:sz w:val="22"/>
                <w:szCs w:val="22"/>
              </w:rPr>
            </w:pPr>
            <w:r w:rsidRPr="00BD7BE6">
              <w:rPr>
                <w:rFonts w:ascii="Times New Roman" w:hAnsi="Times New Roman" w:cs="Times New Roman"/>
                <w:sz w:val="22"/>
                <w:szCs w:val="22"/>
              </w:rPr>
              <w:t>1,5-2,25</w:t>
            </w:r>
          </w:p>
        </w:tc>
        <w:tc>
          <w:tcPr>
            <w:tcW w:w="6448" w:type="dxa"/>
          </w:tcPr>
          <w:p w:rsidR="009F60F5" w:rsidRPr="00BD7BE6" w:rsidRDefault="009F60F5" w:rsidP="009F60F5">
            <w:pPr>
              <w:pStyle w:val="ConsCell"/>
              <w:spacing w:line="239" w:lineRule="auto"/>
              <w:ind w:left="-57" w:right="-57"/>
              <w:jc w:val="both"/>
              <w:rPr>
                <w:rFonts w:ascii="Times New Roman" w:hAnsi="Times New Roman" w:cs="Times New Roman"/>
                <w:sz w:val="22"/>
                <w:szCs w:val="22"/>
              </w:rPr>
            </w:pPr>
            <w:r w:rsidRPr="00BD7BE6">
              <w:rPr>
                <w:rFonts w:ascii="Times New Roman" w:hAnsi="Times New Roman" w:cs="Times New Roman"/>
                <w:sz w:val="22"/>
                <w:szCs w:val="22"/>
              </w:rPr>
              <w:t xml:space="preserve">Велосипедные прогулки </w:t>
            </w:r>
          </w:p>
        </w:tc>
      </w:tr>
      <w:tr w:rsidR="009F60F5" w:rsidRPr="00BD7BE6" w:rsidTr="009F60F5">
        <w:trPr>
          <w:trHeight w:val="380"/>
          <w:jc w:val="center"/>
        </w:trPr>
        <w:tc>
          <w:tcPr>
            <w:tcW w:w="2420" w:type="dxa"/>
          </w:tcPr>
          <w:p w:rsidR="009F60F5" w:rsidRPr="00BD7BE6" w:rsidRDefault="009F60F5" w:rsidP="009F60F5">
            <w:pPr>
              <w:pStyle w:val="ConsCell"/>
              <w:spacing w:line="239" w:lineRule="auto"/>
              <w:ind w:right="-57"/>
              <w:jc w:val="both"/>
              <w:rPr>
                <w:rFonts w:ascii="Times New Roman" w:hAnsi="Times New Roman" w:cs="Times New Roman"/>
                <w:sz w:val="22"/>
                <w:szCs w:val="22"/>
              </w:rPr>
            </w:pPr>
            <w:r w:rsidRPr="00BD7BE6">
              <w:rPr>
                <w:rFonts w:ascii="Times New Roman" w:hAnsi="Times New Roman" w:cs="Times New Roman"/>
                <w:sz w:val="22"/>
                <w:szCs w:val="22"/>
              </w:rPr>
              <w:t xml:space="preserve">Автомобильная дорога  </w:t>
            </w:r>
          </w:p>
        </w:tc>
        <w:tc>
          <w:tcPr>
            <w:tcW w:w="1288" w:type="dxa"/>
          </w:tcPr>
          <w:p w:rsidR="009F60F5" w:rsidRPr="00BD7BE6" w:rsidRDefault="009F60F5" w:rsidP="009F60F5">
            <w:pPr>
              <w:pStyle w:val="ConsCell"/>
              <w:spacing w:line="239" w:lineRule="auto"/>
              <w:ind w:right="0"/>
              <w:jc w:val="center"/>
              <w:rPr>
                <w:rFonts w:ascii="Times New Roman" w:hAnsi="Times New Roman" w:cs="Times New Roman"/>
                <w:sz w:val="22"/>
                <w:szCs w:val="22"/>
              </w:rPr>
            </w:pPr>
            <w:r w:rsidRPr="00BD7BE6">
              <w:rPr>
                <w:rFonts w:ascii="Times New Roman" w:hAnsi="Times New Roman" w:cs="Times New Roman"/>
                <w:sz w:val="22"/>
                <w:szCs w:val="22"/>
              </w:rPr>
              <w:t>4,5-7,0</w:t>
            </w:r>
          </w:p>
        </w:tc>
        <w:tc>
          <w:tcPr>
            <w:tcW w:w="6448" w:type="dxa"/>
          </w:tcPr>
          <w:p w:rsidR="009F60F5" w:rsidRPr="00BD7BE6" w:rsidRDefault="009F60F5" w:rsidP="009F60F5">
            <w:pPr>
              <w:pStyle w:val="ConsCell"/>
              <w:spacing w:line="239" w:lineRule="auto"/>
              <w:ind w:left="-57" w:right="-57"/>
              <w:jc w:val="both"/>
              <w:rPr>
                <w:rFonts w:ascii="Times New Roman" w:hAnsi="Times New Roman" w:cs="Times New Roman"/>
                <w:sz w:val="22"/>
                <w:szCs w:val="22"/>
              </w:rPr>
            </w:pPr>
            <w:r w:rsidRPr="00BD7BE6">
              <w:rPr>
                <w:rFonts w:ascii="Times New Roman" w:hAnsi="Times New Roman" w:cs="Times New Roman"/>
                <w:sz w:val="22"/>
                <w:szCs w:val="22"/>
              </w:rPr>
              <w:t xml:space="preserve">Автомобильные прогулки и проезд внутрипаркового транспорта. </w:t>
            </w:r>
          </w:p>
          <w:p w:rsidR="009F60F5" w:rsidRPr="00BD7BE6" w:rsidRDefault="009F60F5" w:rsidP="009F60F5">
            <w:pPr>
              <w:pStyle w:val="ConsCell"/>
              <w:spacing w:line="239" w:lineRule="auto"/>
              <w:ind w:left="-57" w:right="-57"/>
              <w:jc w:val="both"/>
              <w:rPr>
                <w:rFonts w:ascii="Times New Roman" w:hAnsi="Times New Roman" w:cs="Times New Roman"/>
                <w:sz w:val="22"/>
                <w:szCs w:val="22"/>
              </w:rPr>
            </w:pPr>
            <w:r w:rsidRPr="00BD7BE6">
              <w:rPr>
                <w:rFonts w:ascii="Times New Roman" w:hAnsi="Times New Roman" w:cs="Times New Roman"/>
                <w:sz w:val="22"/>
                <w:szCs w:val="22"/>
              </w:rPr>
              <w:t xml:space="preserve">Допускается проезд эксплуатационного транспорта </w:t>
            </w:r>
          </w:p>
        </w:tc>
      </w:tr>
    </w:tbl>
    <w:p w:rsidR="009F60F5" w:rsidRPr="001A1018" w:rsidRDefault="009F60F5" w:rsidP="009F60F5">
      <w:pPr>
        <w:pStyle w:val="ConsNormal"/>
        <w:spacing w:before="120" w:line="239" w:lineRule="auto"/>
        <w:ind w:right="0" w:firstLine="709"/>
        <w:jc w:val="both"/>
        <w:rPr>
          <w:rFonts w:ascii="Times New Roman" w:hAnsi="Times New Roman" w:cs="Times New Roman"/>
          <w:i/>
          <w:iCs/>
          <w:spacing w:val="40"/>
          <w:sz w:val="22"/>
          <w:szCs w:val="22"/>
        </w:rPr>
      </w:pPr>
      <w:r w:rsidRPr="001A1018">
        <w:rPr>
          <w:rFonts w:ascii="Times New Roman" w:hAnsi="Times New Roman" w:cs="Times New Roman"/>
          <w:iCs/>
          <w:spacing w:val="40"/>
          <w:sz w:val="22"/>
          <w:szCs w:val="22"/>
        </w:rPr>
        <w:t>*</w:t>
      </w:r>
      <w:r w:rsidRPr="001A1018">
        <w:rPr>
          <w:rFonts w:ascii="Times New Roman" w:hAnsi="Times New Roman" w:cs="Times New Roman"/>
          <w:i/>
          <w:iCs/>
          <w:spacing w:val="40"/>
        </w:rPr>
        <w:t xml:space="preserve"> </w:t>
      </w:r>
      <w:r w:rsidRPr="001A1018">
        <w:rPr>
          <w:rFonts w:ascii="Times New Roman" w:hAnsi="Times New Roman" w:cs="Times New Roman"/>
          <w:sz w:val="22"/>
          <w:szCs w:val="22"/>
        </w:rPr>
        <w:t>Допускается катание на роликовых досках, коньках, самокатах, помимо специально оборудованных территорий</w:t>
      </w:r>
      <w:r w:rsidRPr="001A1018">
        <w:rPr>
          <w:rFonts w:ascii="Times New Roman" w:hAnsi="Times New Roman" w:cs="Times New Roman"/>
          <w:i/>
          <w:iCs/>
          <w:spacing w:val="40"/>
          <w:sz w:val="22"/>
          <w:szCs w:val="22"/>
        </w:rPr>
        <w:t>.</w:t>
      </w:r>
    </w:p>
    <w:p w:rsidR="009F60F5" w:rsidRPr="001A1018" w:rsidRDefault="009F60F5" w:rsidP="009F60F5">
      <w:pPr>
        <w:pStyle w:val="ConsNormal"/>
        <w:spacing w:line="239" w:lineRule="auto"/>
        <w:ind w:right="0" w:firstLine="709"/>
        <w:jc w:val="both"/>
        <w:rPr>
          <w:rFonts w:ascii="Times New Roman" w:hAnsi="Times New Roman" w:cs="Times New Roman"/>
          <w:i/>
          <w:iCs/>
          <w:spacing w:val="40"/>
          <w:sz w:val="16"/>
          <w:szCs w:val="16"/>
        </w:rPr>
      </w:pPr>
    </w:p>
    <w:p w:rsidR="009F60F5" w:rsidRPr="001A1018" w:rsidRDefault="009F60F5" w:rsidP="009F60F5">
      <w:pPr>
        <w:pStyle w:val="ConsNormal"/>
        <w:spacing w:line="239" w:lineRule="auto"/>
        <w:ind w:right="0" w:firstLine="709"/>
        <w:jc w:val="both"/>
        <w:rPr>
          <w:rFonts w:ascii="Times New Roman" w:hAnsi="Times New Roman" w:cs="Times New Roman"/>
          <w:i/>
          <w:iCs/>
          <w:spacing w:val="40"/>
          <w:sz w:val="22"/>
          <w:szCs w:val="22"/>
        </w:rPr>
      </w:pPr>
      <w:r w:rsidRPr="001A1018">
        <w:rPr>
          <w:rFonts w:ascii="Times New Roman" w:hAnsi="Times New Roman" w:cs="Times New Roman"/>
          <w:i/>
          <w:iCs/>
          <w:spacing w:val="40"/>
          <w:sz w:val="22"/>
          <w:szCs w:val="22"/>
        </w:rPr>
        <w:t>Примечания:</w:t>
      </w:r>
    </w:p>
    <w:p w:rsidR="009F60F5" w:rsidRPr="001A1018" w:rsidRDefault="009F60F5" w:rsidP="009F60F5">
      <w:pPr>
        <w:pStyle w:val="ConsNormal"/>
        <w:spacing w:line="239" w:lineRule="auto"/>
        <w:ind w:right="0" w:firstLine="709"/>
        <w:jc w:val="both"/>
        <w:rPr>
          <w:rFonts w:ascii="Times New Roman" w:hAnsi="Times New Roman" w:cs="Times New Roman"/>
          <w:sz w:val="22"/>
          <w:szCs w:val="22"/>
        </w:rPr>
      </w:pPr>
      <w:r w:rsidRPr="001A1018">
        <w:rPr>
          <w:rFonts w:ascii="Times New Roman" w:hAnsi="Times New Roman" w:cs="Times New Roman"/>
          <w:sz w:val="22"/>
          <w:szCs w:val="22"/>
        </w:rPr>
        <w:t>1. В ширину пешеходных аллей включаются зоны пешеходного движения, разгранич</w:t>
      </w:r>
      <w:r w:rsidRPr="001A1018">
        <w:rPr>
          <w:rFonts w:ascii="Times New Roman" w:hAnsi="Times New Roman" w:cs="Times New Roman"/>
          <w:sz w:val="22"/>
          <w:szCs w:val="22"/>
        </w:rPr>
        <w:t>и</w:t>
      </w:r>
      <w:r w:rsidRPr="001A1018">
        <w:rPr>
          <w:rFonts w:ascii="Times New Roman" w:hAnsi="Times New Roman" w:cs="Times New Roman"/>
          <w:sz w:val="22"/>
          <w:szCs w:val="22"/>
        </w:rPr>
        <w:t xml:space="preserve">тельные зеленые полосы, водоотводные лотки и площадки для установки скамеек. Устройство разграничительных зеленых полос необходимо при ширине более </w:t>
      </w:r>
      <w:smartTag w:uri="urn:schemas-microsoft-com:office:smarttags" w:element="metricconverter">
        <w:smartTagPr>
          <w:attr w:name="ProductID" w:val="6 м"/>
        </w:smartTagPr>
        <w:r w:rsidRPr="001A1018">
          <w:rPr>
            <w:rFonts w:ascii="Times New Roman" w:hAnsi="Times New Roman" w:cs="Times New Roman"/>
            <w:sz w:val="22"/>
            <w:szCs w:val="22"/>
          </w:rPr>
          <w:t>6 м</w:t>
        </w:r>
      </w:smartTag>
      <w:r w:rsidRPr="001A1018">
        <w:rPr>
          <w:rFonts w:ascii="Times New Roman" w:hAnsi="Times New Roman" w:cs="Times New Roman"/>
          <w:sz w:val="22"/>
          <w:szCs w:val="22"/>
        </w:rPr>
        <w:t>.</w:t>
      </w:r>
    </w:p>
    <w:p w:rsidR="009F60F5" w:rsidRPr="001A1018" w:rsidRDefault="009F60F5" w:rsidP="009F60F5">
      <w:pPr>
        <w:pStyle w:val="ConsNormal"/>
        <w:spacing w:line="239" w:lineRule="auto"/>
        <w:ind w:right="0" w:firstLine="709"/>
        <w:jc w:val="both"/>
        <w:rPr>
          <w:rFonts w:ascii="Times New Roman" w:hAnsi="Times New Roman" w:cs="Times New Roman"/>
          <w:sz w:val="22"/>
          <w:szCs w:val="22"/>
        </w:rPr>
      </w:pPr>
      <w:r w:rsidRPr="001A1018">
        <w:rPr>
          <w:rFonts w:ascii="Times New Roman" w:hAnsi="Times New Roman" w:cs="Times New Roman"/>
          <w:sz w:val="22"/>
          <w:szCs w:val="22"/>
        </w:rPr>
        <w:t>2. Автомобильные дороги следует проектировать в лесопарках с размером территории б</w:t>
      </w:r>
      <w:r w:rsidRPr="001A1018">
        <w:rPr>
          <w:rFonts w:ascii="Times New Roman" w:hAnsi="Times New Roman" w:cs="Times New Roman"/>
          <w:sz w:val="22"/>
          <w:szCs w:val="22"/>
        </w:rPr>
        <w:t>о</w:t>
      </w:r>
      <w:r w:rsidRPr="001A1018">
        <w:rPr>
          <w:rFonts w:ascii="Times New Roman" w:hAnsi="Times New Roman" w:cs="Times New Roman"/>
          <w:sz w:val="22"/>
          <w:szCs w:val="22"/>
        </w:rPr>
        <w:t xml:space="preserve">лее </w:t>
      </w:r>
      <w:smartTag w:uri="urn:schemas-microsoft-com:office:smarttags" w:element="metricconverter">
        <w:smartTagPr>
          <w:attr w:name="ProductID" w:val="100 га"/>
        </w:smartTagPr>
        <w:r w:rsidRPr="001A1018">
          <w:rPr>
            <w:rFonts w:ascii="Times New Roman" w:hAnsi="Times New Roman" w:cs="Times New Roman"/>
            <w:sz w:val="22"/>
            <w:szCs w:val="22"/>
          </w:rPr>
          <w:t>100 га</w:t>
        </w:r>
      </w:smartTag>
      <w:r w:rsidRPr="001A1018">
        <w:rPr>
          <w:rFonts w:ascii="Times New Roman" w:hAnsi="Times New Roman" w:cs="Times New Roman"/>
          <w:sz w:val="22"/>
          <w:szCs w:val="22"/>
        </w:rPr>
        <w:t>.</w:t>
      </w:r>
    </w:p>
    <w:p w:rsidR="009F60F5" w:rsidRPr="001A1018" w:rsidRDefault="009F60F5" w:rsidP="009F60F5">
      <w:pPr>
        <w:spacing w:line="239" w:lineRule="auto"/>
        <w:ind w:firstLine="709"/>
        <w:rPr>
          <w:rFonts w:ascii="Times New Roman" w:hAnsi="Times New Roman" w:cs="Times New Roman"/>
          <w:b w:val="0"/>
          <w:bCs w:val="0"/>
          <w:sz w:val="22"/>
          <w:szCs w:val="22"/>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3.23. Дорожно-тропиночная сеть проектируется </w:t>
      </w:r>
      <w:r w:rsidRPr="001A1018">
        <w:rPr>
          <w:rFonts w:ascii="Times New Roman" w:hAnsi="Times New Roman" w:cs="Times New Roman"/>
          <w:b w:val="0"/>
          <w:bCs w:val="0"/>
          <w:sz w:val="24"/>
          <w:szCs w:val="24"/>
          <w:lang w:val="en-US"/>
        </w:rPr>
        <w:t>c</w:t>
      </w:r>
      <w:r w:rsidRPr="001A1018">
        <w:rPr>
          <w:rFonts w:ascii="Times New Roman" w:hAnsi="Times New Roman" w:cs="Times New Roman"/>
          <w:b w:val="0"/>
          <w:bCs w:val="0"/>
          <w:sz w:val="24"/>
          <w:szCs w:val="24"/>
        </w:rPr>
        <w:t xml:space="preserve"> учетом функционального назначения отдельных участков зон, их рекреационной нагрузки, что обеспечивает ма</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симально благоприятные условия для отдыха.</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3.24. Проектирование территорий лечебно-оздоровительных районов следует осуществлять в соответствии с требованиями </w:t>
      </w:r>
      <w:r w:rsidR="00D71510" w:rsidRPr="00D71510">
        <w:rPr>
          <w:rFonts w:ascii="Times New Roman" w:hAnsi="Times New Roman" w:cs="Times New Roman"/>
          <w:b w:val="0"/>
          <w:bCs w:val="0"/>
          <w:sz w:val="24"/>
          <w:szCs w:val="24"/>
        </w:rPr>
        <w:t>раздела 1.5.</w:t>
      </w:r>
      <w:r w:rsidR="00D71510">
        <w:rPr>
          <w:rFonts w:ascii="Times New Roman" w:hAnsi="Times New Roman" w:cs="Times New Roman"/>
          <w:b w:val="0"/>
          <w:bCs w:val="0"/>
          <w:sz w:val="24"/>
          <w:szCs w:val="24"/>
        </w:rPr>
        <w:t>8</w:t>
      </w:r>
      <w:r w:rsidR="00D71510" w:rsidRPr="00D71510">
        <w:rPr>
          <w:rFonts w:ascii="Times New Roman" w:hAnsi="Times New Roman" w:cs="Times New Roman"/>
          <w:b w:val="0"/>
          <w:bCs w:val="0"/>
          <w:sz w:val="24"/>
          <w:szCs w:val="24"/>
        </w:rPr>
        <w:t>. части I</w:t>
      </w:r>
      <w:r w:rsidRPr="001A1018">
        <w:rPr>
          <w:rFonts w:ascii="Times New Roman" w:hAnsi="Times New Roman" w:cs="Times New Roman"/>
          <w:b w:val="0"/>
          <w:bCs w:val="0"/>
          <w:sz w:val="24"/>
          <w:szCs w:val="24"/>
        </w:rPr>
        <w:t xml:space="preserve"> (подраздел «</w:t>
      </w:r>
      <w:r w:rsidRPr="001A1018">
        <w:rPr>
          <w:rFonts w:ascii="Times New Roman" w:hAnsi="Times New Roman" w:cs="Times New Roman"/>
          <w:b w:val="0"/>
          <w:sz w:val="24"/>
          <w:szCs w:val="24"/>
        </w:rPr>
        <w:t>Норм</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тивные параметры застройки лечебно-оздоровительных местностей и курортов</w:t>
      </w:r>
      <w:r w:rsidRPr="001A1018">
        <w:rPr>
          <w:rFonts w:ascii="Times New Roman" w:hAnsi="Times New Roman" w:cs="Times New Roman"/>
          <w:b w:val="0"/>
          <w:bCs w:val="0"/>
          <w:sz w:val="24"/>
          <w:szCs w:val="24"/>
        </w:rPr>
        <w:t>») насто</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hd w:val="clear" w:color="auto" w:fill="FFFFFF"/>
        <w:spacing w:line="239" w:lineRule="auto"/>
        <w:ind w:firstLine="709"/>
        <w:textAlignment w:val="top"/>
        <w:rPr>
          <w:rFonts w:ascii="Times New Roman" w:hAnsi="Times New Roman" w:cs="Times New Roman"/>
          <w:b w:val="0"/>
          <w:bCs w:val="0"/>
          <w:sz w:val="24"/>
          <w:szCs w:val="24"/>
        </w:rPr>
      </w:pPr>
    </w:p>
    <w:p w:rsidR="009F60F5" w:rsidRDefault="009F60F5">
      <w:pPr>
        <w:widowControl/>
        <w:spacing w:line="240" w:lineRule="auto"/>
        <w:ind w:firstLine="0"/>
        <w:jc w:val="left"/>
        <w:rPr>
          <w:rFonts w:ascii="Times New Roman" w:hAnsi="Times New Roman" w:cs="Times New Roman"/>
          <w:sz w:val="24"/>
          <w:szCs w:val="24"/>
        </w:rPr>
      </w:pPr>
      <w:r>
        <w:rPr>
          <w:rFonts w:ascii="Times New Roman" w:hAnsi="Times New Roman" w:cs="Times New Roman"/>
          <w:b w:val="0"/>
          <w:bCs w:val="0"/>
        </w:rPr>
        <w:br w:type="page"/>
      </w:r>
    </w:p>
    <w:p w:rsidR="009F60F5" w:rsidRPr="002B3C78" w:rsidRDefault="009F60F5" w:rsidP="009F60F5">
      <w:pPr>
        <w:pStyle w:val="4"/>
        <w:rPr>
          <w:rFonts w:ascii="Times New Roman" w:hAnsi="Times New Roman" w:cs="Times New Roman"/>
          <w:b/>
          <w:i w:val="0"/>
          <w:color w:val="auto"/>
          <w:sz w:val="24"/>
          <w:szCs w:val="24"/>
        </w:rPr>
      </w:pPr>
      <w:bookmarkStart w:id="390" w:name="_Toc501889371"/>
      <w:bookmarkStart w:id="391" w:name="_Toc501972449"/>
      <w:bookmarkStart w:id="392" w:name="_Toc525558385"/>
      <w:bookmarkStart w:id="393" w:name="_Toc529448891"/>
      <w:bookmarkStart w:id="394" w:name="_Toc529782560"/>
      <w:r w:rsidRPr="002B3C78">
        <w:rPr>
          <w:rFonts w:ascii="Times New Roman" w:hAnsi="Times New Roman" w:cs="Times New Roman"/>
          <w:b/>
          <w:i w:val="0"/>
          <w:color w:val="auto"/>
          <w:sz w:val="24"/>
          <w:szCs w:val="24"/>
        </w:rPr>
        <w:lastRenderedPageBreak/>
        <w:t>1.5.3. Объекты жилищного строительства</w:t>
      </w:r>
      <w:bookmarkEnd w:id="390"/>
      <w:bookmarkEnd w:id="391"/>
      <w:bookmarkEnd w:id="392"/>
      <w:bookmarkEnd w:id="393"/>
      <w:bookmarkEnd w:id="394"/>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787340" w:rsidRDefault="009F60F5" w:rsidP="009F60F5">
      <w:pPr>
        <w:pStyle w:val="5"/>
        <w:rPr>
          <w:rFonts w:ascii="Times New Roman" w:hAnsi="Times New Roman" w:cs="Times New Roman"/>
          <w:b/>
          <w:color w:val="auto"/>
          <w:sz w:val="24"/>
          <w:szCs w:val="24"/>
        </w:rPr>
      </w:pPr>
      <w:bookmarkStart w:id="395" w:name="_Toc501889372"/>
      <w:bookmarkStart w:id="396" w:name="_Toc501972450"/>
      <w:bookmarkStart w:id="397" w:name="_Toc525558386"/>
      <w:bookmarkStart w:id="398" w:name="_Toc529448892"/>
      <w:bookmarkStart w:id="399" w:name="_Toc529782561"/>
      <w:r w:rsidRPr="00787340">
        <w:rPr>
          <w:rFonts w:ascii="Times New Roman" w:hAnsi="Times New Roman" w:cs="Times New Roman"/>
          <w:b/>
          <w:color w:val="auto"/>
          <w:sz w:val="24"/>
          <w:szCs w:val="24"/>
        </w:rPr>
        <w:t>1.5.3.1. Общие требования по городским округам и городским поселениям</w:t>
      </w:r>
      <w:bookmarkEnd w:id="395"/>
      <w:bookmarkEnd w:id="396"/>
      <w:bookmarkEnd w:id="397"/>
      <w:bookmarkEnd w:id="398"/>
      <w:bookmarkEnd w:id="399"/>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w:t>
      </w:r>
      <w:r w:rsidRPr="001A1018">
        <w:rPr>
          <w:rFonts w:ascii="Times New Roman" w:hAnsi="Times New Roman" w:cs="Times New Roman"/>
          <w:b w:val="0"/>
          <w:bCs w:val="0"/>
          <w:sz w:val="24"/>
          <w:szCs w:val="24"/>
        </w:rPr>
        <w:t xml:space="preserve">1.1. </w:t>
      </w:r>
      <w:r w:rsidR="004345E0">
        <w:rPr>
          <w:rFonts w:ascii="Times New Roman" w:hAnsi="Times New Roman" w:cs="Times New Roman"/>
          <w:b w:val="0"/>
          <w:bCs w:val="0"/>
          <w:sz w:val="24"/>
          <w:szCs w:val="24"/>
        </w:rPr>
        <w:t>Объекты жилищного строительства преимущественно расположены в ж</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лы</w:t>
      </w:r>
      <w:r w:rsidR="004345E0">
        <w:rPr>
          <w:rFonts w:ascii="Times New Roman" w:hAnsi="Times New Roman" w:cs="Times New Roman"/>
          <w:b w:val="0"/>
          <w:bCs w:val="0"/>
          <w:sz w:val="24"/>
          <w:szCs w:val="24"/>
        </w:rPr>
        <w:t>х</w:t>
      </w:r>
      <w:r w:rsidRPr="001A1018">
        <w:rPr>
          <w:rFonts w:ascii="Times New Roman" w:hAnsi="Times New Roman" w:cs="Times New Roman"/>
          <w:b w:val="0"/>
          <w:bCs w:val="0"/>
          <w:sz w:val="24"/>
          <w:szCs w:val="24"/>
        </w:rPr>
        <w:t xml:space="preserve"> зон</w:t>
      </w:r>
      <w:r w:rsidR="004345E0">
        <w:rPr>
          <w:rFonts w:ascii="Times New Roman" w:hAnsi="Times New Roman" w:cs="Times New Roman"/>
          <w:b w:val="0"/>
          <w:bCs w:val="0"/>
          <w:sz w:val="24"/>
          <w:szCs w:val="24"/>
        </w:rPr>
        <w:t>ах</w:t>
      </w:r>
      <w:r w:rsidRPr="001A1018">
        <w:rPr>
          <w:rFonts w:ascii="Times New Roman" w:hAnsi="Times New Roman" w:cs="Times New Roman"/>
          <w:b w:val="0"/>
          <w:bCs w:val="0"/>
          <w:sz w:val="24"/>
          <w:szCs w:val="24"/>
        </w:rPr>
        <w:t xml:space="preserve"> </w:t>
      </w:r>
      <w:r w:rsidR="004345E0" w:rsidRPr="001A1018">
        <w:rPr>
          <w:rFonts w:ascii="Times New Roman" w:hAnsi="Times New Roman" w:cs="Times New Roman"/>
          <w:b w:val="0"/>
          <w:bCs w:val="0"/>
          <w:sz w:val="24"/>
          <w:szCs w:val="24"/>
        </w:rPr>
        <w:t>предназначенн</w:t>
      </w:r>
      <w:r w:rsidR="004345E0">
        <w:rPr>
          <w:rFonts w:ascii="Times New Roman" w:hAnsi="Times New Roman" w:cs="Times New Roman"/>
          <w:b w:val="0"/>
          <w:bCs w:val="0"/>
          <w:sz w:val="24"/>
          <w:szCs w:val="24"/>
        </w:rPr>
        <w:t>ых</w:t>
      </w:r>
      <w:r w:rsidRPr="001A1018">
        <w:rPr>
          <w:rFonts w:ascii="Times New Roman" w:hAnsi="Times New Roman" w:cs="Times New Roman"/>
          <w:b w:val="0"/>
          <w:bCs w:val="0"/>
          <w:sz w:val="24"/>
          <w:szCs w:val="24"/>
        </w:rPr>
        <w:t xml:space="preserve"> для организации удобной, здоровой и безопасной среды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живания населения, отвечающей его социальным, культурным, бытовым и другим 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требностям. Объекты и виды деятельности, несовместимые с требованиями настоящих норм, в жилых зонах размещать не допускается.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Для размещения жилой зоны следует выбирать участки, наиболее благоприятные в санитарно-гигиеническом и инженерно-геологическом отношениях, требующие мин</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мального объема инженерной подготовки, планировочных работ и мероприятий по сохр</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нению естественного состояния природной среды.</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1.5.3.</w:t>
      </w:r>
      <w:r w:rsidRPr="001A1018">
        <w:rPr>
          <w:rFonts w:ascii="Times New Roman" w:hAnsi="Times New Roman" w:cs="Times New Roman"/>
          <w:b w:val="0"/>
          <w:sz w:val="24"/>
          <w:szCs w:val="24"/>
        </w:rPr>
        <w:t>1.2. В жилых зонах размещаются жилые дома различных типов (в соответс</w:t>
      </w:r>
      <w:r w:rsidRPr="001A1018">
        <w:rPr>
          <w:rFonts w:ascii="Times New Roman" w:hAnsi="Times New Roman" w:cs="Times New Roman"/>
          <w:b w:val="0"/>
          <w:sz w:val="24"/>
          <w:szCs w:val="24"/>
        </w:rPr>
        <w:t>т</w:t>
      </w:r>
      <w:r w:rsidRPr="001A1018">
        <w:rPr>
          <w:rFonts w:ascii="Times New Roman" w:hAnsi="Times New Roman" w:cs="Times New Roman"/>
          <w:b w:val="0"/>
          <w:sz w:val="24"/>
          <w:szCs w:val="24"/>
        </w:rPr>
        <w:t xml:space="preserve">вии </w:t>
      </w:r>
      <w:r w:rsidRPr="004345E0">
        <w:rPr>
          <w:rFonts w:ascii="Times New Roman" w:hAnsi="Times New Roman" w:cs="Times New Roman"/>
          <w:b w:val="0"/>
          <w:sz w:val="24"/>
          <w:szCs w:val="24"/>
        </w:rPr>
        <w:t>с п. 1.5.3.1.3 настоящих</w:t>
      </w:r>
      <w:r w:rsidRPr="001A1018">
        <w:rPr>
          <w:rFonts w:ascii="Times New Roman" w:hAnsi="Times New Roman" w:cs="Times New Roman"/>
          <w:b w:val="0"/>
          <w:sz w:val="24"/>
          <w:szCs w:val="24"/>
        </w:rPr>
        <w:t xml:space="preserve"> нормативов), отдельно-стоящие, встроенные или пристрое</w:t>
      </w:r>
      <w:r w:rsidRPr="001A1018">
        <w:rPr>
          <w:rFonts w:ascii="Times New Roman" w:hAnsi="Times New Roman" w:cs="Times New Roman"/>
          <w:b w:val="0"/>
          <w:sz w:val="24"/>
          <w:szCs w:val="24"/>
        </w:rPr>
        <w:t>н</w:t>
      </w:r>
      <w:r w:rsidRPr="001A1018">
        <w:rPr>
          <w:rFonts w:ascii="Times New Roman" w:hAnsi="Times New Roman" w:cs="Times New Roman"/>
          <w:b w:val="0"/>
          <w:sz w:val="24"/>
          <w:szCs w:val="24"/>
        </w:rPr>
        <w:t>ные объекты социального и культурно-бытового обслуживания населения, объекты здр</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воохранения, объекты дошкольного, начального общего и среднего (полного) образов</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ния, гаражи и автостоянки для легковых автомобилей, принадлежащих гражданам, кул</w:t>
      </w:r>
      <w:r w:rsidRPr="001A1018">
        <w:rPr>
          <w:rFonts w:ascii="Times New Roman" w:hAnsi="Times New Roman" w:cs="Times New Roman"/>
          <w:b w:val="0"/>
          <w:sz w:val="24"/>
          <w:szCs w:val="24"/>
        </w:rPr>
        <w:t>ь</w:t>
      </w:r>
      <w:r w:rsidRPr="001A1018">
        <w:rPr>
          <w:rFonts w:ascii="Times New Roman" w:hAnsi="Times New Roman" w:cs="Times New Roman"/>
          <w:b w:val="0"/>
          <w:sz w:val="24"/>
          <w:szCs w:val="24"/>
        </w:rPr>
        <w:t>товые объекты</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1.5.3.</w:t>
      </w:r>
      <w:r w:rsidRPr="001A1018">
        <w:rPr>
          <w:rFonts w:ascii="Times New Roman" w:hAnsi="Times New Roman" w:cs="Times New Roman"/>
          <w:b w:val="0"/>
          <w:bCs w:val="0"/>
          <w:sz w:val="24"/>
          <w:szCs w:val="24"/>
        </w:rPr>
        <w:t xml:space="preserve">1.3. Допускается размещать отдельные объекты общественно-делового и коммунального назначения с площадью участка, как правило, не более </w:t>
      </w:r>
      <w:smartTag w:uri="urn:schemas-microsoft-com:office:smarttags" w:element="metricconverter">
        <w:smartTagPr>
          <w:attr w:name="ProductID" w:val="0,5 га"/>
        </w:smartTagPr>
        <w:r w:rsidRPr="001A1018">
          <w:rPr>
            <w:rFonts w:ascii="Times New Roman" w:hAnsi="Times New Roman" w:cs="Times New Roman"/>
            <w:b w:val="0"/>
            <w:bCs w:val="0"/>
            <w:sz w:val="24"/>
            <w:szCs w:val="24"/>
          </w:rPr>
          <w:t>0,5 га</w:t>
        </w:r>
      </w:smartTag>
      <w:r w:rsidRPr="001A1018">
        <w:rPr>
          <w:rFonts w:ascii="Times New Roman" w:hAnsi="Times New Roman" w:cs="Times New Roman"/>
          <w:b w:val="0"/>
          <w:bCs w:val="0"/>
          <w:sz w:val="24"/>
          <w:szCs w:val="24"/>
        </w:rPr>
        <w:t>, а также м</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ни-производства, не оказывающие вредного воздействия на окружающую среду за пред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лами установленных границ участков данных объектов. Размер санитарно-защитной зоны для объектов, не являющихся источником загрязнения окружающей среды, должен быть не менее </w:t>
      </w:r>
      <w:smartTag w:uri="urn:schemas-microsoft-com:office:smarttags" w:element="metricconverter">
        <w:smartTagPr>
          <w:attr w:name="ProductID" w:val="25 м"/>
        </w:smartTagPr>
        <w:r w:rsidRPr="001A1018">
          <w:rPr>
            <w:rFonts w:ascii="Times New Roman" w:hAnsi="Times New Roman" w:cs="Times New Roman"/>
            <w:b w:val="0"/>
            <w:bCs w:val="0"/>
            <w:sz w:val="24"/>
            <w:szCs w:val="24"/>
          </w:rPr>
          <w:t>25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состав жилых зон могут включаться также территории, предназначенные для в</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дения садоводства.</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Развитие социальной, транспортной и инженерной инфраструктур в отношении данных зон необходимо предусматривать в объемах, обеспечивающих на перспективу возможность постоянного проживания.</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w:t>
      </w:r>
      <w:r w:rsidRPr="001A1018">
        <w:rPr>
          <w:rFonts w:ascii="Times New Roman" w:hAnsi="Times New Roman" w:cs="Times New Roman"/>
          <w:b w:val="0"/>
          <w:bCs w:val="0"/>
          <w:sz w:val="24"/>
          <w:szCs w:val="24"/>
        </w:rPr>
        <w:t>1.4. В состав жилых зон могут включаться:</w:t>
      </w:r>
    </w:p>
    <w:p w:rsidR="009F60F5" w:rsidRPr="001A1018" w:rsidRDefault="009F60F5" w:rsidP="009F60F5">
      <w:pPr>
        <w:pStyle w:val="23"/>
        <w:widowControl w:val="0"/>
        <w:tabs>
          <w:tab w:val="left" w:pos="7200"/>
        </w:tabs>
        <w:spacing w:after="0" w:line="239" w:lineRule="auto"/>
        <w:ind w:left="0" w:firstLine="709"/>
        <w:jc w:val="both"/>
        <w:rPr>
          <w:rFonts w:ascii="Times New Roman" w:hAnsi="Times New Roman" w:cs="Times New Roman"/>
        </w:rPr>
      </w:pPr>
      <w:r w:rsidRPr="001A1018">
        <w:rPr>
          <w:rFonts w:ascii="Times New Roman" w:hAnsi="Times New Roman" w:cs="Times New Roman"/>
        </w:rPr>
        <w:t>- зона застройки индивидуальными отдельно стоящими жилыми домами усадебн</w:t>
      </w:r>
      <w:r w:rsidRPr="001A1018">
        <w:rPr>
          <w:rFonts w:ascii="Times New Roman" w:hAnsi="Times New Roman" w:cs="Times New Roman"/>
        </w:rPr>
        <w:t>о</w:t>
      </w:r>
      <w:r w:rsidRPr="001A1018">
        <w:rPr>
          <w:rFonts w:ascii="Times New Roman" w:hAnsi="Times New Roman" w:cs="Times New Roman"/>
        </w:rPr>
        <w:t xml:space="preserve">го типа </w:t>
      </w:r>
      <w:r w:rsidR="00A8263D" w:rsidRPr="00A8263D">
        <w:rPr>
          <w:rFonts w:ascii="Times New Roman" w:hAnsi="Times New Roman" w:cs="Times New Roman"/>
        </w:rPr>
        <w:t>с количеством надземных этажей не более чем три, высотой не более двадцати метров</w:t>
      </w:r>
      <w:r w:rsidRPr="001A1018">
        <w:rPr>
          <w:rFonts w:ascii="Times New Roman" w:hAnsi="Times New Roman" w:cs="Times New Roman"/>
        </w:rPr>
        <w:t xml:space="preserve"> с приусадебными земельными участками;</w:t>
      </w:r>
    </w:p>
    <w:p w:rsidR="009F60F5" w:rsidRPr="001A1018" w:rsidRDefault="009F60F5" w:rsidP="009F60F5">
      <w:pPr>
        <w:pStyle w:val="23"/>
        <w:widowControl w:val="0"/>
        <w:tabs>
          <w:tab w:val="left" w:pos="7200"/>
        </w:tabs>
        <w:spacing w:after="0" w:line="239" w:lineRule="auto"/>
        <w:ind w:left="0" w:firstLine="709"/>
        <w:jc w:val="both"/>
        <w:rPr>
          <w:rFonts w:ascii="Times New Roman" w:hAnsi="Times New Roman" w:cs="Times New Roman"/>
        </w:rPr>
      </w:pPr>
      <w:r w:rsidRPr="001A1018">
        <w:rPr>
          <w:rFonts w:ascii="Times New Roman" w:hAnsi="Times New Roman" w:cs="Times New Roman"/>
        </w:rPr>
        <w:t>- зона застройки блокированными жилыми домами высотой до 3 этажей включ</w:t>
      </w:r>
      <w:r w:rsidRPr="001A1018">
        <w:rPr>
          <w:rFonts w:ascii="Times New Roman" w:hAnsi="Times New Roman" w:cs="Times New Roman"/>
        </w:rPr>
        <w:t>и</w:t>
      </w:r>
      <w:r w:rsidRPr="001A1018">
        <w:rPr>
          <w:rFonts w:ascii="Times New Roman" w:hAnsi="Times New Roman" w:cs="Times New Roman"/>
        </w:rPr>
        <w:t xml:space="preserve">тельно, в том числе с приквартирными земельными участками; </w:t>
      </w:r>
    </w:p>
    <w:p w:rsidR="009F60F5" w:rsidRPr="001A1018" w:rsidRDefault="009F60F5" w:rsidP="009F60F5">
      <w:pPr>
        <w:pStyle w:val="23"/>
        <w:widowControl w:val="0"/>
        <w:tabs>
          <w:tab w:val="left" w:pos="7200"/>
        </w:tabs>
        <w:spacing w:after="0" w:line="239" w:lineRule="auto"/>
        <w:ind w:left="0" w:firstLine="709"/>
        <w:jc w:val="both"/>
        <w:rPr>
          <w:rFonts w:ascii="Times New Roman" w:hAnsi="Times New Roman" w:cs="Times New Roman"/>
        </w:rPr>
      </w:pPr>
      <w:r w:rsidRPr="001A1018">
        <w:rPr>
          <w:rFonts w:ascii="Times New Roman" w:hAnsi="Times New Roman" w:cs="Times New Roman"/>
        </w:rPr>
        <w:t xml:space="preserve">- зона застройки малоэтажными многоквартирными жилыми домами до 4 этажей, включая мансардный, в том числе с приквартирными земельными участками; </w:t>
      </w:r>
    </w:p>
    <w:p w:rsidR="009F60F5" w:rsidRPr="001A1018" w:rsidRDefault="009F60F5" w:rsidP="009F60F5">
      <w:pPr>
        <w:pStyle w:val="23"/>
        <w:widowControl w:val="0"/>
        <w:tabs>
          <w:tab w:val="left" w:pos="7200"/>
        </w:tabs>
        <w:spacing w:after="0" w:line="239" w:lineRule="auto"/>
        <w:ind w:left="0" w:firstLine="709"/>
        <w:jc w:val="both"/>
        <w:rPr>
          <w:rFonts w:ascii="Times New Roman" w:hAnsi="Times New Roman" w:cs="Times New Roman"/>
        </w:rPr>
      </w:pPr>
      <w:r w:rsidRPr="001A1018">
        <w:rPr>
          <w:rFonts w:ascii="Times New Roman" w:hAnsi="Times New Roman" w:cs="Times New Roman"/>
        </w:rPr>
        <w:t>- зона застройки среднеэтажными жилыми домами высотой от 5 до 8 этажей, вкл</w:t>
      </w:r>
      <w:r w:rsidRPr="001A1018">
        <w:rPr>
          <w:rFonts w:ascii="Times New Roman" w:hAnsi="Times New Roman" w:cs="Times New Roman"/>
        </w:rPr>
        <w:t>ю</w:t>
      </w:r>
      <w:r w:rsidRPr="001A1018">
        <w:rPr>
          <w:rFonts w:ascii="Times New Roman" w:hAnsi="Times New Roman" w:cs="Times New Roman"/>
        </w:rPr>
        <w:t>чая мансардный;</w:t>
      </w:r>
    </w:p>
    <w:p w:rsidR="009F60F5" w:rsidRPr="001A1018" w:rsidRDefault="009F60F5" w:rsidP="009F60F5">
      <w:pPr>
        <w:pStyle w:val="23"/>
        <w:widowControl w:val="0"/>
        <w:tabs>
          <w:tab w:val="left" w:pos="7200"/>
        </w:tabs>
        <w:spacing w:after="0" w:line="239" w:lineRule="auto"/>
        <w:ind w:left="0" w:firstLine="709"/>
        <w:jc w:val="both"/>
        <w:rPr>
          <w:rFonts w:ascii="Times New Roman" w:hAnsi="Times New Roman" w:cs="Times New Roman"/>
          <w:spacing w:val="-2"/>
        </w:rPr>
      </w:pPr>
      <w:r w:rsidRPr="001A1018">
        <w:rPr>
          <w:rFonts w:ascii="Times New Roman" w:hAnsi="Times New Roman" w:cs="Times New Roman"/>
          <w:spacing w:val="-2"/>
        </w:rPr>
        <w:t>- зона застройки многоэтажными жилыми домами высотой от 9 до 15 этажей вкл</w:t>
      </w:r>
      <w:r w:rsidRPr="001A1018">
        <w:rPr>
          <w:rFonts w:ascii="Times New Roman" w:hAnsi="Times New Roman" w:cs="Times New Roman"/>
          <w:spacing w:val="-2"/>
        </w:rPr>
        <w:t>ю</w:t>
      </w:r>
      <w:r w:rsidRPr="001A1018">
        <w:rPr>
          <w:rFonts w:ascii="Times New Roman" w:hAnsi="Times New Roman" w:cs="Times New Roman"/>
          <w:spacing w:val="-2"/>
        </w:rPr>
        <w:t>чительно;</w:t>
      </w:r>
    </w:p>
    <w:p w:rsidR="009F60F5" w:rsidRPr="001A1018" w:rsidRDefault="009F60F5" w:rsidP="009F60F5">
      <w:pPr>
        <w:pStyle w:val="23"/>
        <w:widowControl w:val="0"/>
        <w:tabs>
          <w:tab w:val="left" w:pos="7200"/>
        </w:tabs>
        <w:spacing w:after="0" w:line="239" w:lineRule="auto"/>
        <w:ind w:left="0" w:firstLine="709"/>
        <w:jc w:val="both"/>
        <w:rPr>
          <w:rFonts w:ascii="Times New Roman" w:hAnsi="Times New Roman" w:cs="Times New Roman"/>
          <w:spacing w:val="-2"/>
        </w:rPr>
      </w:pPr>
      <w:r w:rsidRPr="001A1018">
        <w:rPr>
          <w:rFonts w:ascii="Times New Roman" w:hAnsi="Times New Roman" w:cs="Times New Roman"/>
          <w:spacing w:val="-2"/>
        </w:rPr>
        <w:t>- зона застройки жилыми домами повышенной этажности от 16 до 24 этажей вкл</w:t>
      </w:r>
      <w:r w:rsidRPr="001A1018">
        <w:rPr>
          <w:rFonts w:ascii="Times New Roman" w:hAnsi="Times New Roman" w:cs="Times New Roman"/>
          <w:spacing w:val="-2"/>
        </w:rPr>
        <w:t>ю</w:t>
      </w:r>
      <w:r w:rsidRPr="001A1018">
        <w:rPr>
          <w:rFonts w:ascii="Times New Roman" w:hAnsi="Times New Roman" w:cs="Times New Roman"/>
          <w:spacing w:val="-2"/>
        </w:rPr>
        <w:t>чительно;</w:t>
      </w:r>
    </w:p>
    <w:p w:rsidR="009F60F5" w:rsidRPr="001A1018" w:rsidRDefault="009F60F5" w:rsidP="009F60F5">
      <w:pPr>
        <w:pStyle w:val="23"/>
        <w:widowControl w:val="0"/>
        <w:tabs>
          <w:tab w:val="left" w:pos="7200"/>
        </w:tabs>
        <w:spacing w:after="0" w:line="239" w:lineRule="auto"/>
        <w:ind w:left="0" w:firstLine="709"/>
        <w:jc w:val="both"/>
        <w:rPr>
          <w:rFonts w:ascii="Times New Roman" w:hAnsi="Times New Roman" w:cs="Times New Roman"/>
        </w:rPr>
      </w:pPr>
      <w:r w:rsidRPr="001A1018">
        <w:rPr>
          <w:rFonts w:ascii="Times New Roman" w:hAnsi="Times New Roman" w:cs="Times New Roman"/>
        </w:rPr>
        <w:t>- зоны жилой застройки иных видов (садовые дома и др.).</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w:t>
      </w:r>
      <w:r w:rsidRPr="001A1018">
        <w:rPr>
          <w:rFonts w:ascii="Times New Roman" w:hAnsi="Times New Roman" w:cs="Times New Roman"/>
          <w:b w:val="0"/>
          <w:bCs w:val="0"/>
          <w:sz w:val="24"/>
          <w:szCs w:val="24"/>
        </w:rPr>
        <w:t>1.5. Жилые здания с квартирами в первых этажах следует располагать, как правило, с отступом от красных линий. По красной линии допускается размещать жилые здания со встроенными в первые этажи или пристроенными помещениями общественного назначения, кроме учреждений образования и воспитания, а на жилых улицах в условиях реконструкции сложившейся застройки – жилые здания с квартирами в первых этажах.</w:t>
      </w:r>
    </w:p>
    <w:p w:rsidR="009F60F5" w:rsidRPr="001A1018" w:rsidRDefault="009F60F5" w:rsidP="009F60F5">
      <w:pPr>
        <w:shd w:val="clear" w:color="auto" w:fill="FFFFFF"/>
        <w:spacing w:line="239" w:lineRule="auto"/>
        <w:ind w:right="17" w:firstLine="697"/>
        <w:rPr>
          <w:rFonts w:ascii="Times New Roman" w:hAnsi="Times New Roman" w:cs="Times New Roman"/>
          <w:b w:val="0"/>
          <w:bCs w:val="0"/>
          <w:sz w:val="24"/>
          <w:szCs w:val="24"/>
        </w:rPr>
      </w:pPr>
      <w:r>
        <w:rPr>
          <w:rFonts w:ascii="Times New Roman" w:hAnsi="Times New Roman" w:cs="Times New Roman"/>
          <w:b w:val="0"/>
          <w:bCs w:val="0"/>
          <w:sz w:val="24"/>
          <w:szCs w:val="24"/>
        </w:rPr>
        <w:t>1.5.3.</w:t>
      </w:r>
      <w:r w:rsidRPr="001A1018">
        <w:rPr>
          <w:rFonts w:ascii="Times New Roman" w:hAnsi="Times New Roman" w:cs="Times New Roman"/>
          <w:b w:val="0"/>
          <w:bCs w:val="0"/>
          <w:sz w:val="24"/>
          <w:szCs w:val="24"/>
        </w:rPr>
        <w:t xml:space="preserve">1.6. </w:t>
      </w:r>
      <w:r w:rsidRPr="001A1018">
        <w:rPr>
          <w:rFonts w:ascii="Times New Roman" w:hAnsi="Times New Roman" w:cs="Times New Roman"/>
          <w:b w:val="0"/>
          <w:sz w:val="24"/>
          <w:szCs w:val="24"/>
        </w:rPr>
        <w:t>Размещение жилых помещений квартир в цокольных и подвальных эт</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lastRenderedPageBreak/>
        <w:t>жах не допускается</w:t>
      </w:r>
      <w:r w:rsidRPr="001A1018">
        <w:rPr>
          <w:rFonts w:ascii="Times New Roman" w:hAnsi="Times New Roman" w:cs="Times New Roman"/>
          <w:b w:val="0"/>
          <w:bCs w:val="0"/>
          <w:sz w:val="24"/>
          <w:szCs w:val="24"/>
        </w:rPr>
        <w:t xml:space="preserve">. </w:t>
      </w:r>
    </w:p>
    <w:p w:rsidR="009F60F5" w:rsidRPr="001A1018" w:rsidRDefault="009F60F5" w:rsidP="009F60F5">
      <w:pPr>
        <w:pStyle w:val="23"/>
        <w:widowControl w:val="0"/>
        <w:tabs>
          <w:tab w:val="left" w:pos="7200"/>
        </w:tabs>
        <w:spacing w:after="0" w:line="239" w:lineRule="auto"/>
        <w:ind w:left="0" w:firstLine="709"/>
        <w:jc w:val="both"/>
        <w:rPr>
          <w:rFonts w:ascii="Times New Roman" w:hAnsi="Times New Roman" w:cs="Times New Roman"/>
        </w:rPr>
      </w:pPr>
      <w:r>
        <w:rPr>
          <w:rFonts w:ascii="Times New Roman" w:hAnsi="Times New Roman" w:cs="Times New Roman"/>
        </w:rPr>
        <w:t>1.5.3.</w:t>
      </w:r>
      <w:r w:rsidRPr="001A1018">
        <w:rPr>
          <w:rFonts w:ascii="Times New Roman" w:hAnsi="Times New Roman" w:cs="Times New Roman"/>
        </w:rPr>
        <w:t>1.7. В жилых зданиях допускается размещение помещений общественного н</w:t>
      </w:r>
      <w:r w:rsidRPr="001A1018">
        <w:rPr>
          <w:rFonts w:ascii="Times New Roman" w:hAnsi="Times New Roman" w:cs="Times New Roman"/>
        </w:rPr>
        <w:t>а</w:t>
      </w:r>
      <w:r w:rsidRPr="001A1018">
        <w:rPr>
          <w:rFonts w:ascii="Times New Roman" w:hAnsi="Times New Roman" w:cs="Times New Roman"/>
        </w:rPr>
        <w:t>значения, инженерного оборудования и коммуникаций при условии соблюдения гигиен</w:t>
      </w:r>
      <w:r w:rsidRPr="001A1018">
        <w:rPr>
          <w:rFonts w:ascii="Times New Roman" w:hAnsi="Times New Roman" w:cs="Times New Roman"/>
        </w:rPr>
        <w:t>и</w:t>
      </w:r>
      <w:r w:rsidRPr="001A1018">
        <w:rPr>
          <w:rFonts w:ascii="Times New Roman" w:hAnsi="Times New Roman" w:cs="Times New Roman"/>
        </w:rPr>
        <w:t>ческих нормативов по шуму, инфразвуку, вибрации, электромагнитным полям и др. П</w:t>
      </w:r>
      <w:r w:rsidRPr="001A1018">
        <w:rPr>
          <w:rFonts w:ascii="Times New Roman" w:hAnsi="Times New Roman" w:cs="Times New Roman"/>
        </w:rPr>
        <w:t>о</w:t>
      </w:r>
      <w:r w:rsidRPr="001A1018">
        <w:rPr>
          <w:rFonts w:ascii="Times New Roman" w:hAnsi="Times New Roman" w:cs="Times New Roman"/>
        </w:rPr>
        <w:t>мещения общественного назначения, встроенные в жилые здания, должны иметь входы, изолированные от жилой части здания, при этом участки для стоянки автотранспорта пе</w:t>
      </w:r>
      <w:r w:rsidRPr="001A1018">
        <w:rPr>
          <w:rFonts w:ascii="Times New Roman" w:hAnsi="Times New Roman" w:cs="Times New Roman"/>
        </w:rPr>
        <w:t>р</w:t>
      </w:r>
      <w:r w:rsidRPr="001A1018">
        <w:rPr>
          <w:rFonts w:ascii="Times New Roman" w:hAnsi="Times New Roman" w:cs="Times New Roman"/>
        </w:rPr>
        <w:t>сонала должны располагаться за пределами придомовой территории.</w:t>
      </w:r>
    </w:p>
    <w:p w:rsidR="009F60F5" w:rsidRPr="001A1018" w:rsidRDefault="009F60F5" w:rsidP="009F60F5">
      <w:pPr>
        <w:pStyle w:val="23"/>
        <w:widowControl w:val="0"/>
        <w:tabs>
          <w:tab w:val="left" w:pos="7200"/>
        </w:tabs>
        <w:spacing w:after="0" w:line="239" w:lineRule="auto"/>
        <w:ind w:left="0" w:firstLine="709"/>
        <w:jc w:val="both"/>
        <w:rPr>
          <w:rFonts w:ascii="Times New Roman" w:hAnsi="Times New Roman" w:cs="Times New Roman"/>
        </w:rPr>
      </w:pPr>
      <w:r w:rsidRPr="001A1018">
        <w:rPr>
          <w:rFonts w:ascii="Times New Roman" w:hAnsi="Times New Roman" w:cs="Times New Roman"/>
        </w:rPr>
        <w:t xml:space="preserve">В подвальных и цокольных этажах таких жилых домов допускается устройство встроенных и встроенно-пристроенных стоянок для автомашин и мотоциклов при условии герметичности </w:t>
      </w:r>
      <w:r w:rsidRPr="001A1018">
        <w:rPr>
          <w:rFonts w:ascii="Times New Roman" w:hAnsi="Times New Roman" w:cs="Times New Roman"/>
          <w:spacing w:val="-2"/>
        </w:rPr>
        <w:t>потолочных перекрытий и оборудованием устройства для отвода выхло</w:t>
      </w:r>
      <w:r w:rsidRPr="001A1018">
        <w:rPr>
          <w:rFonts w:ascii="Times New Roman" w:hAnsi="Times New Roman" w:cs="Times New Roman"/>
          <w:spacing w:val="-2"/>
        </w:rPr>
        <w:t>п</w:t>
      </w:r>
      <w:r w:rsidRPr="001A1018">
        <w:rPr>
          <w:rFonts w:ascii="Times New Roman" w:hAnsi="Times New Roman" w:cs="Times New Roman"/>
          <w:spacing w:val="-2"/>
        </w:rPr>
        <w:t>ных газов автотранспорта.</w:t>
      </w:r>
    </w:p>
    <w:p w:rsidR="009F60F5" w:rsidRPr="001A1018" w:rsidRDefault="009F60F5" w:rsidP="009F60F5">
      <w:pPr>
        <w:pStyle w:val="23"/>
        <w:widowControl w:val="0"/>
        <w:tabs>
          <w:tab w:val="left" w:pos="7200"/>
        </w:tabs>
        <w:spacing w:after="0" w:line="239" w:lineRule="auto"/>
        <w:ind w:left="0" w:firstLine="709"/>
        <w:jc w:val="both"/>
        <w:rPr>
          <w:rFonts w:ascii="Times New Roman" w:hAnsi="Times New Roman" w:cs="Times New Roman"/>
        </w:rPr>
      </w:pPr>
      <w:r w:rsidRPr="001A1018">
        <w:rPr>
          <w:rFonts w:ascii="Times New Roman" w:hAnsi="Times New Roman" w:cs="Times New Roman"/>
        </w:rPr>
        <w:t>При размещении под жилыми зданиями гаражей-стоянок необходимо отделять их от жилой части здания этажом нежилого назначения. Размещение над гаражами помещ</w:t>
      </w:r>
      <w:r w:rsidRPr="001A1018">
        <w:rPr>
          <w:rFonts w:ascii="Times New Roman" w:hAnsi="Times New Roman" w:cs="Times New Roman"/>
        </w:rPr>
        <w:t>е</w:t>
      </w:r>
      <w:r w:rsidRPr="001A1018">
        <w:rPr>
          <w:rFonts w:ascii="Times New Roman" w:hAnsi="Times New Roman" w:cs="Times New Roman"/>
        </w:rPr>
        <w:t>ний для работы с детьми, помещений лечебно-профилактического назначения не допуск</w:t>
      </w:r>
      <w:r w:rsidRPr="001A1018">
        <w:rPr>
          <w:rFonts w:ascii="Times New Roman" w:hAnsi="Times New Roman" w:cs="Times New Roman"/>
        </w:rPr>
        <w:t>а</w:t>
      </w:r>
      <w:r w:rsidRPr="001A1018">
        <w:rPr>
          <w:rFonts w:ascii="Times New Roman" w:hAnsi="Times New Roman" w:cs="Times New Roman"/>
        </w:rPr>
        <w:t>ется.</w:t>
      </w:r>
    </w:p>
    <w:p w:rsidR="009F60F5" w:rsidRPr="001A1018" w:rsidRDefault="009F60F5" w:rsidP="009F60F5">
      <w:pPr>
        <w:shd w:val="clear" w:color="auto" w:fill="FFFFFF"/>
        <w:spacing w:line="239" w:lineRule="auto"/>
        <w:ind w:firstLine="709"/>
        <w:rPr>
          <w:rFonts w:ascii="Times New Roman" w:hAnsi="Times New Roman" w:cs="Times New Roman"/>
          <w:b w:val="0"/>
          <w:bCs w:val="0"/>
          <w:iCs/>
          <w:sz w:val="24"/>
          <w:szCs w:val="24"/>
        </w:rPr>
      </w:pPr>
      <w:r w:rsidRPr="001A1018">
        <w:rPr>
          <w:rFonts w:ascii="Times New Roman" w:hAnsi="Times New Roman" w:cs="Times New Roman"/>
          <w:b w:val="0"/>
          <w:sz w:val="24"/>
          <w:szCs w:val="24"/>
        </w:rPr>
        <w:t>Не допускается размещение в жилых помещениях промышленных производств.</w:t>
      </w:r>
    </w:p>
    <w:p w:rsidR="009F60F5" w:rsidRPr="001A1018" w:rsidRDefault="009F60F5" w:rsidP="009F60F5">
      <w:pPr>
        <w:pStyle w:val="23"/>
        <w:widowControl w:val="0"/>
        <w:tabs>
          <w:tab w:val="left" w:pos="7200"/>
        </w:tabs>
        <w:spacing w:after="0" w:line="239" w:lineRule="auto"/>
        <w:ind w:left="0" w:firstLine="709"/>
        <w:jc w:val="both"/>
        <w:rPr>
          <w:rFonts w:ascii="Times New Roman" w:hAnsi="Times New Roman" w:cs="Times New Roman"/>
        </w:rPr>
      </w:pPr>
      <w:r>
        <w:rPr>
          <w:rFonts w:ascii="Times New Roman" w:hAnsi="Times New Roman" w:cs="Times New Roman"/>
        </w:rPr>
        <w:t>1.5.3.</w:t>
      </w:r>
      <w:r w:rsidRPr="001A1018">
        <w:rPr>
          <w:rFonts w:ascii="Times New Roman" w:hAnsi="Times New Roman" w:cs="Times New Roman"/>
        </w:rPr>
        <w:t>1.8. Участок, отводимый для размещения жилых зданий, должен:</w:t>
      </w:r>
    </w:p>
    <w:p w:rsidR="009F60F5" w:rsidRPr="001A1018" w:rsidRDefault="009F60F5" w:rsidP="009F60F5">
      <w:pPr>
        <w:pStyle w:val="23"/>
        <w:widowControl w:val="0"/>
        <w:tabs>
          <w:tab w:val="left" w:pos="7200"/>
        </w:tabs>
        <w:spacing w:after="0" w:line="239" w:lineRule="auto"/>
        <w:ind w:left="0" w:firstLine="709"/>
        <w:jc w:val="both"/>
        <w:rPr>
          <w:rFonts w:ascii="Times New Roman" w:hAnsi="Times New Roman" w:cs="Times New Roman"/>
        </w:rPr>
      </w:pPr>
      <w:r w:rsidRPr="001A1018">
        <w:rPr>
          <w:rFonts w:ascii="Times New Roman" w:hAnsi="Times New Roman" w:cs="Times New Roman"/>
        </w:rPr>
        <w:t>- находиться за пределами территории промышленно-коммунальных, санитарно-защитных зон предприятий, сооружений и иных объектов, первого пояса зоны санитарной охраны источников водоснабжения и водопроводов питьевого назначения;</w:t>
      </w:r>
    </w:p>
    <w:p w:rsidR="009F60F5" w:rsidRPr="001A1018" w:rsidRDefault="009F60F5" w:rsidP="009F60F5">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соответствовать требованиям, предъявляемым к содержанию потенциально опа</w:t>
      </w:r>
      <w:r w:rsidRPr="001A1018">
        <w:rPr>
          <w:rFonts w:ascii="Times New Roman" w:hAnsi="Times New Roman" w:cs="Times New Roman"/>
          <w:b w:val="0"/>
          <w:sz w:val="24"/>
          <w:szCs w:val="24"/>
        </w:rPr>
        <w:t>с</w:t>
      </w:r>
      <w:r w:rsidRPr="001A1018">
        <w:rPr>
          <w:rFonts w:ascii="Times New Roman" w:hAnsi="Times New Roman" w:cs="Times New Roman"/>
          <w:b w:val="0"/>
          <w:sz w:val="24"/>
          <w:szCs w:val="24"/>
        </w:rPr>
        <w:t>ных для человека химических и биологических веществ, биологических и микробиолог</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ческих организмов в почве, качеству атмосферного воздуха, уровню ионизирующего и</w:t>
      </w:r>
      <w:r w:rsidRPr="001A1018">
        <w:rPr>
          <w:rFonts w:ascii="Times New Roman" w:hAnsi="Times New Roman" w:cs="Times New Roman"/>
          <w:b w:val="0"/>
          <w:sz w:val="24"/>
          <w:szCs w:val="24"/>
        </w:rPr>
        <w:t>з</w:t>
      </w:r>
      <w:r w:rsidRPr="001A1018">
        <w:rPr>
          <w:rFonts w:ascii="Times New Roman" w:hAnsi="Times New Roman" w:cs="Times New Roman"/>
          <w:b w:val="0"/>
          <w:sz w:val="24"/>
          <w:szCs w:val="24"/>
        </w:rPr>
        <w:t>лучения, физических факторов (шум, инфразвук, вибрация, электромагнитные поля) в с</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ответствии с санитарным законодательством Российской Федерации.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w:t>
      </w:r>
      <w:r w:rsidRPr="001A1018">
        <w:rPr>
          <w:rFonts w:ascii="Times New Roman" w:hAnsi="Times New Roman" w:cs="Times New Roman"/>
          <w:b w:val="0"/>
          <w:bCs w:val="0"/>
          <w:sz w:val="24"/>
          <w:szCs w:val="24"/>
        </w:rPr>
        <w:t>1.9. При проектировании территории жилой застройки должны соблюдаться требования по охране окружающей среды, защите территории от шума, вибрации, загря</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нений атмосферного воздуха электрических, ионизирующих и электромагнитных излуч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ний, радиационного, химического, микробиологического, паразитологического загрязн</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ний в соответствии с требованиями действующих санитарно-эпидемиологических правил и нормативов и </w:t>
      </w:r>
      <w:r w:rsidR="00D71510">
        <w:rPr>
          <w:rFonts w:ascii="Times New Roman" w:hAnsi="Times New Roman" w:cs="Times New Roman"/>
          <w:b w:val="0"/>
          <w:bCs w:val="0"/>
          <w:sz w:val="24"/>
          <w:szCs w:val="24"/>
        </w:rPr>
        <w:t xml:space="preserve">раздела 1.5.11. части I </w:t>
      </w:r>
      <w:r w:rsidRPr="001A1018">
        <w:rPr>
          <w:rFonts w:ascii="Times New Roman" w:hAnsi="Times New Roman" w:cs="Times New Roman"/>
          <w:b w:val="0"/>
          <w:bCs w:val="0"/>
          <w:sz w:val="24"/>
          <w:szCs w:val="24"/>
        </w:rPr>
        <w:t>настоящих нормативов.</w:t>
      </w:r>
    </w:p>
    <w:p w:rsidR="009F60F5" w:rsidRPr="001A1018" w:rsidRDefault="009F60F5" w:rsidP="009F60F5">
      <w:pPr>
        <w:pStyle w:val="ConsNormal"/>
        <w:spacing w:line="239" w:lineRule="auto"/>
        <w:ind w:right="0" w:firstLine="709"/>
        <w:jc w:val="both"/>
        <w:rPr>
          <w:rFonts w:ascii="Times New Roman" w:hAnsi="Times New Roman" w:cs="Times New Roman"/>
          <w:i/>
          <w:iCs/>
          <w:sz w:val="24"/>
          <w:szCs w:val="24"/>
        </w:rPr>
      </w:pPr>
    </w:p>
    <w:p w:rsidR="009F60F5" w:rsidRPr="00D30A42" w:rsidRDefault="009F60F5" w:rsidP="009F60F5">
      <w:pPr>
        <w:pStyle w:val="5"/>
        <w:rPr>
          <w:rFonts w:ascii="Times New Roman" w:hAnsi="Times New Roman" w:cs="Times New Roman"/>
          <w:b/>
          <w:color w:val="auto"/>
          <w:sz w:val="24"/>
          <w:szCs w:val="24"/>
        </w:rPr>
      </w:pPr>
      <w:bookmarkStart w:id="400" w:name="_Toc501889373"/>
      <w:bookmarkStart w:id="401" w:name="_Toc501972451"/>
      <w:bookmarkStart w:id="402" w:name="_Toc525558387"/>
      <w:bookmarkStart w:id="403" w:name="_Toc529448893"/>
      <w:bookmarkStart w:id="404" w:name="_Toc529782562"/>
      <w:r w:rsidRPr="00D30A42">
        <w:rPr>
          <w:rFonts w:ascii="Times New Roman" w:hAnsi="Times New Roman" w:cs="Times New Roman"/>
          <w:b/>
          <w:color w:val="auto"/>
          <w:sz w:val="24"/>
          <w:szCs w:val="24"/>
        </w:rPr>
        <w:t>1.5.3.2. Функционально-планировочные элементы жилых образований и градостро</w:t>
      </w:r>
      <w:r w:rsidRPr="00D30A42">
        <w:rPr>
          <w:rFonts w:ascii="Times New Roman" w:hAnsi="Times New Roman" w:cs="Times New Roman"/>
          <w:b/>
          <w:color w:val="auto"/>
          <w:sz w:val="24"/>
          <w:szCs w:val="24"/>
        </w:rPr>
        <w:t>и</w:t>
      </w:r>
      <w:r w:rsidRPr="00D30A42">
        <w:rPr>
          <w:rFonts w:ascii="Times New Roman" w:hAnsi="Times New Roman" w:cs="Times New Roman"/>
          <w:b/>
          <w:color w:val="auto"/>
          <w:sz w:val="24"/>
          <w:szCs w:val="24"/>
        </w:rPr>
        <w:t>тельные характеристики жилой застройки городских округов и городских поселений</w:t>
      </w:r>
      <w:bookmarkEnd w:id="400"/>
      <w:bookmarkEnd w:id="401"/>
      <w:bookmarkEnd w:id="402"/>
      <w:bookmarkEnd w:id="403"/>
      <w:bookmarkEnd w:id="404"/>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w:t>
      </w:r>
      <w:r w:rsidRPr="001A1018">
        <w:rPr>
          <w:rFonts w:ascii="Times New Roman" w:hAnsi="Times New Roman" w:cs="Times New Roman"/>
          <w:b w:val="0"/>
          <w:bCs w:val="0"/>
          <w:sz w:val="24"/>
          <w:szCs w:val="24"/>
        </w:rPr>
        <w:t xml:space="preserve">2.1. </w:t>
      </w:r>
      <w:r w:rsidRPr="001A1018">
        <w:rPr>
          <w:rFonts w:ascii="Times New Roman" w:hAnsi="Times New Roman" w:cs="Times New Roman"/>
          <w:sz w:val="24"/>
          <w:szCs w:val="24"/>
        </w:rPr>
        <w:t>Квартал (микрорайон)</w:t>
      </w:r>
      <w:r w:rsidRPr="001A1018">
        <w:rPr>
          <w:rFonts w:ascii="Times New Roman" w:hAnsi="Times New Roman" w:cs="Times New Roman"/>
          <w:b w:val="0"/>
          <w:bCs w:val="0"/>
          <w:sz w:val="24"/>
          <w:szCs w:val="24"/>
        </w:rPr>
        <w:t xml:space="preserve"> – основной планировочный элемент застройки в границах красных линий или других границ, размер территории которого, как правило, от 5 до </w:t>
      </w:r>
      <w:smartTag w:uri="urn:schemas-microsoft-com:office:smarttags" w:element="metricconverter">
        <w:smartTagPr>
          <w:attr w:name="ProductID" w:val="60 га"/>
        </w:smartTagPr>
        <w:r w:rsidRPr="001A1018">
          <w:rPr>
            <w:rFonts w:ascii="Times New Roman" w:hAnsi="Times New Roman" w:cs="Times New Roman"/>
            <w:b w:val="0"/>
            <w:bCs w:val="0"/>
            <w:sz w:val="24"/>
            <w:szCs w:val="24"/>
          </w:rPr>
          <w:t>60 га</w:t>
        </w:r>
      </w:smartTag>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Население квартала (микрорайона) обеспечивается объектами повседневного о</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t>служивания в пределах своей территории, а объектами периодического обслуживания – в пределах нормативной доступности.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Квартал (микрорайон) не расчленяется магистральными улицами и дорогами. Гр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ницами квартала (микрорайона) являются красные линии магистральных улиц и дорог, а также – в случае примыкания – границы территорий иного функционального назначения, естественные рубежи.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Квартал (микрорайон) может иметь единую структуру или формироваться из групп жилых домов (</w:t>
      </w:r>
      <w:r w:rsidRPr="001A1018">
        <w:rPr>
          <w:rFonts w:ascii="Times New Roman" w:hAnsi="Times New Roman" w:cs="Times New Roman"/>
          <w:bCs w:val="0"/>
          <w:sz w:val="24"/>
          <w:szCs w:val="24"/>
        </w:rPr>
        <w:t>групп жилой застройки</w:t>
      </w:r>
      <w:r w:rsidRPr="001A1018">
        <w:rPr>
          <w:rFonts w:ascii="Times New Roman" w:hAnsi="Times New Roman" w:cs="Times New Roman"/>
          <w:b w:val="0"/>
          <w:bCs w:val="0"/>
          <w:sz w:val="24"/>
          <w:szCs w:val="24"/>
        </w:rPr>
        <w:t>) в соответствии с проектом межевания террит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рии или земельных участков для отдельных домов (</w:t>
      </w:r>
      <w:r w:rsidRPr="001A1018">
        <w:rPr>
          <w:rFonts w:ascii="Times New Roman" w:hAnsi="Times New Roman" w:cs="Times New Roman"/>
          <w:bCs w:val="0"/>
          <w:sz w:val="24"/>
          <w:szCs w:val="24"/>
        </w:rPr>
        <w:t>участков жилой застройки</w:t>
      </w:r>
      <w:r w:rsidRPr="001A1018">
        <w:rPr>
          <w:rFonts w:ascii="Times New Roman" w:hAnsi="Times New Roman" w:cs="Times New Roman"/>
          <w:b w:val="0"/>
          <w:bCs w:val="0"/>
          <w:sz w:val="24"/>
          <w:szCs w:val="24"/>
        </w:rPr>
        <w:t>), сома</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штабных элементам сложившейся планировочной организации существующей части г</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родского </w:t>
      </w:r>
      <w:r w:rsidRPr="001A1018">
        <w:rPr>
          <w:rFonts w:ascii="Times New Roman" w:hAnsi="Times New Roman" w:cs="Times New Roman"/>
          <w:b w:val="0"/>
          <w:bCs w:val="0"/>
          <w:spacing w:val="-2"/>
          <w:sz w:val="24"/>
          <w:szCs w:val="24"/>
        </w:rPr>
        <w:t>населенного пункта</w:t>
      </w:r>
      <w:r w:rsidRPr="001A1018">
        <w:rPr>
          <w:rFonts w:ascii="Times New Roman" w:hAnsi="Times New Roman" w:cs="Times New Roman"/>
          <w:b w:val="0"/>
          <w:bCs w:val="0"/>
          <w:sz w:val="24"/>
          <w:szCs w:val="24"/>
        </w:rPr>
        <w:t xml:space="preserve">. </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spacing w:val="-2"/>
        </w:rPr>
        <w:t>1.5.3.2.</w:t>
      </w:r>
      <w:r w:rsidRPr="001A1018">
        <w:rPr>
          <w:rFonts w:ascii="Times New Roman" w:hAnsi="Times New Roman" w:cs="Times New Roman"/>
          <w:spacing w:val="-2"/>
        </w:rPr>
        <w:t xml:space="preserve">2. </w:t>
      </w:r>
      <w:r w:rsidRPr="001A1018">
        <w:rPr>
          <w:rFonts w:ascii="Times New Roman" w:hAnsi="Times New Roman" w:cs="Times New Roman"/>
          <w:b/>
          <w:bCs/>
          <w:spacing w:val="-2"/>
        </w:rPr>
        <w:t>Группа жилой</w:t>
      </w:r>
      <w:r w:rsidRPr="001A1018">
        <w:rPr>
          <w:rFonts w:ascii="Times New Roman" w:hAnsi="Times New Roman" w:cs="Times New Roman"/>
          <w:spacing w:val="-2"/>
        </w:rPr>
        <w:t xml:space="preserve"> </w:t>
      </w:r>
      <w:r w:rsidRPr="001A1018">
        <w:rPr>
          <w:rFonts w:ascii="Times New Roman" w:hAnsi="Times New Roman" w:cs="Times New Roman"/>
          <w:b/>
          <w:bCs/>
          <w:spacing w:val="-2"/>
        </w:rPr>
        <w:t>застройки</w:t>
      </w:r>
      <w:r w:rsidRPr="001A1018">
        <w:rPr>
          <w:rFonts w:ascii="Times New Roman" w:hAnsi="Times New Roman" w:cs="Times New Roman"/>
          <w:spacing w:val="-2"/>
        </w:rPr>
        <w:t xml:space="preserve"> – территория, площадью от 1,5 до </w:t>
      </w:r>
      <w:smartTag w:uri="urn:schemas-microsoft-com:office:smarttags" w:element="metricconverter">
        <w:smartTagPr>
          <w:attr w:name="ProductID" w:val="5 га"/>
        </w:smartTagPr>
        <w:r w:rsidRPr="001A1018">
          <w:rPr>
            <w:rFonts w:ascii="Times New Roman" w:hAnsi="Times New Roman" w:cs="Times New Roman"/>
            <w:spacing w:val="-2"/>
          </w:rPr>
          <w:t>5 га</w:t>
        </w:r>
      </w:smartTag>
      <w:r w:rsidRPr="001A1018">
        <w:rPr>
          <w:rFonts w:ascii="Times New Roman" w:hAnsi="Times New Roman" w:cs="Times New Roman"/>
          <w:spacing w:val="-2"/>
        </w:rPr>
        <w:t xml:space="preserve"> с насел</w:t>
      </w:r>
      <w:r w:rsidRPr="001A1018">
        <w:rPr>
          <w:rFonts w:ascii="Times New Roman" w:hAnsi="Times New Roman" w:cs="Times New Roman"/>
          <w:spacing w:val="-2"/>
        </w:rPr>
        <w:t>е</w:t>
      </w:r>
      <w:r w:rsidRPr="001A1018">
        <w:rPr>
          <w:rFonts w:ascii="Times New Roman" w:hAnsi="Times New Roman" w:cs="Times New Roman"/>
          <w:spacing w:val="-2"/>
        </w:rPr>
        <w:lastRenderedPageBreak/>
        <w:t>нием, обеспеченным объектами повседневного обслуживания в пределах своей территории, а объектами периодического обслуживания –</w:t>
      </w:r>
      <w:r w:rsidRPr="001A1018">
        <w:rPr>
          <w:rFonts w:ascii="Times New Roman" w:hAnsi="Times New Roman" w:cs="Times New Roman"/>
        </w:rPr>
        <w:t xml:space="preserve"> в пределах нормативной доступности. Гру</w:t>
      </w:r>
      <w:r w:rsidRPr="001A1018">
        <w:rPr>
          <w:rFonts w:ascii="Times New Roman" w:hAnsi="Times New Roman" w:cs="Times New Roman"/>
        </w:rPr>
        <w:t>п</w:t>
      </w:r>
      <w:r w:rsidRPr="001A1018">
        <w:rPr>
          <w:rFonts w:ascii="Times New Roman" w:hAnsi="Times New Roman" w:cs="Times New Roman"/>
        </w:rPr>
        <w:t>пы жилой, смешанной жилой застройки формируются в виде части квартала (микрора</w:t>
      </w:r>
      <w:r w:rsidRPr="001A1018">
        <w:rPr>
          <w:rFonts w:ascii="Times New Roman" w:hAnsi="Times New Roman" w:cs="Times New Roman"/>
        </w:rPr>
        <w:t>й</w:t>
      </w:r>
      <w:r w:rsidRPr="001A1018">
        <w:rPr>
          <w:rFonts w:ascii="Times New Roman" w:hAnsi="Times New Roman" w:cs="Times New Roman"/>
        </w:rPr>
        <w:t>она). Границы группы устанавливаются по красным линиям улично-дорожной сети, в сл</w:t>
      </w:r>
      <w:r w:rsidRPr="001A1018">
        <w:rPr>
          <w:rFonts w:ascii="Times New Roman" w:hAnsi="Times New Roman" w:cs="Times New Roman"/>
        </w:rPr>
        <w:t>у</w:t>
      </w:r>
      <w:r w:rsidRPr="001A1018">
        <w:rPr>
          <w:rFonts w:ascii="Times New Roman" w:hAnsi="Times New Roman" w:cs="Times New Roman"/>
        </w:rPr>
        <w:t>чае примыкания – по границам землепользования.</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1.5.3.2.</w:t>
      </w:r>
      <w:r w:rsidRPr="001A1018">
        <w:rPr>
          <w:rFonts w:ascii="Times New Roman" w:hAnsi="Times New Roman" w:cs="Times New Roman"/>
        </w:rPr>
        <w:t xml:space="preserve">3. </w:t>
      </w:r>
      <w:r w:rsidRPr="001A1018">
        <w:rPr>
          <w:rFonts w:ascii="Times New Roman" w:hAnsi="Times New Roman" w:cs="Times New Roman"/>
          <w:b/>
          <w:bCs/>
        </w:rPr>
        <w:t>Участок жилой застройки</w:t>
      </w:r>
      <w:r w:rsidRPr="001A1018">
        <w:rPr>
          <w:rFonts w:ascii="Times New Roman" w:hAnsi="Times New Roman" w:cs="Times New Roman"/>
        </w:rPr>
        <w:t xml:space="preserve"> – территория, размером до </w:t>
      </w:r>
      <w:smartTag w:uri="urn:schemas-microsoft-com:office:smarttags" w:element="metricconverter">
        <w:smartTagPr>
          <w:attr w:name="ProductID" w:val="1,5 га"/>
        </w:smartTagPr>
        <w:r w:rsidRPr="001A1018">
          <w:rPr>
            <w:rFonts w:ascii="Times New Roman" w:hAnsi="Times New Roman" w:cs="Times New Roman"/>
          </w:rPr>
          <w:t>1,5 га</w:t>
        </w:r>
      </w:smartTag>
      <w:r w:rsidRPr="001A1018">
        <w:rPr>
          <w:rFonts w:ascii="Times New Roman" w:hAnsi="Times New Roman" w:cs="Times New Roman"/>
        </w:rPr>
        <w:t>, на которой размещается жилой дом (дома) с придомовой территорией. Границами территории учас</w:t>
      </w:r>
      <w:r w:rsidRPr="001A1018">
        <w:rPr>
          <w:rFonts w:ascii="Times New Roman" w:hAnsi="Times New Roman" w:cs="Times New Roman"/>
        </w:rPr>
        <w:t>т</w:t>
      </w:r>
      <w:r w:rsidRPr="001A1018">
        <w:rPr>
          <w:rFonts w:ascii="Times New Roman" w:hAnsi="Times New Roman" w:cs="Times New Roman"/>
        </w:rPr>
        <w:t>ка являются границы землепользования.</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1.5.3.2.</w:t>
      </w:r>
      <w:r w:rsidRPr="001A1018">
        <w:rPr>
          <w:rFonts w:ascii="Times New Roman" w:hAnsi="Times New Roman" w:cs="Times New Roman"/>
        </w:rPr>
        <w:t xml:space="preserve">4. Жилая застройка формируется в виде </w:t>
      </w:r>
      <w:r w:rsidRPr="001A1018">
        <w:rPr>
          <w:rFonts w:ascii="Times New Roman" w:hAnsi="Times New Roman" w:cs="Times New Roman"/>
          <w:b/>
          <w:bCs/>
        </w:rPr>
        <w:t>участка</w:t>
      </w:r>
      <w:r w:rsidRPr="001A1018">
        <w:rPr>
          <w:rFonts w:ascii="Times New Roman" w:hAnsi="Times New Roman" w:cs="Times New Roman"/>
        </w:rPr>
        <w:t xml:space="preserve"> или </w:t>
      </w:r>
      <w:r w:rsidRPr="001A1018">
        <w:rPr>
          <w:rFonts w:ascii="Times New Roman" w:hAnsi="Times New Roman" w:cs="Times New Roman"/>
          <w:b/>
          <w:bCs/>
        </w:rPr>
        <w:t>группы</w:t>
      </w:r>
      <w:r w:rsidRPr="001A1018">
        <w:rPr>
          <w:rFonts w:ascii="Times New Roman" w:hAnsi="Times New Roman" w:cs="Times New Roman"/>
        </w:rPr>
        <w:t xml:space="preserve"> жилой з</w:t>
      </w:r>
      <w:r w:rsidRPr="001A1018">
        <w:rPr>
          <w:rFonts w:ascii="Times New Roman" w:hAnsi="Times New Roman" w:cs="Times New Roman"/>
        </w:rPr>
        <w:t>а</w:t>
      </w:r>
      <w:r w:rsidRPr="001A1018">
        <w:rPr>
          <w:rFonts w:ascii="Times New Roman" w:hAnsi="Times New Roman" w:cs="Times New Roman"/>
        </w:rPr>
        <w:t>стройки при размещении застройки в комплексе с объектами общественного центра или на участках, ограниченных по площади территории.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1.5.3.2.</w:t>
      </w:r>
      <w:r w:rsidRPr="001A1018">
        <w:rPr>
          <w:rFonts w:ascii="Times New Roman" w:hAnsi="Times New Roman" w:cs="Times New Roman"/>
          <w:b w:val="0"/>
          <w:bCs w:val="0"/>
          <w:sz w:val="24"/>
          <w:szCs w:val="24"/>
        </w:rPr>
        <w:t xml:space="preserve">5. </w:t>
      </w:r>
      <w:r w:rsidRPr="001A1018">
        <w:rPr>
          <w:rFonts w:ascii="Times New Roman" w:hAnsi="Times New Roman" w:cs="Times New Roman"/>
          <w:sz w:val="24"/>
          <w:szCs w:val="24"/>
        </w:rPr>
        <w:t>Жилой район</w:t>
      </w:r>
      <w:r w:rsidRPr="001A1018">
        <w:rPr>
          <w:rFonts w:ascii="Times New Roman" w:hAnsi="Times New Roman" w:cs="Times New Roman"/>
          <w:b w:val="0"/>
          <w:bCs w:val="0"/>
          <w:sz w:val="24"/>
          <w:szCs w:val="24"/>
        </w:rPr>
        <w:t xml:space="preserve"> – планировочный элемент, который формируется в виде группы кварталов (микрорайонов), как правило, в пределах территории, ограниченной г</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родскими магистралями, линиями железных дорог, естественными рубежами (река, лес и др.). Площадь территории жилого района не должна превышать </w:t>
      </w:r>
      <w:smartTag w:uri="urn:schemas-microsoft-com:office:smarttags" w:element="metricconverter">
        <w:smartTagPr>
          <w:attr w:name="ProductID" w:val="250 га"/>
        </w:smartTagPr>
        <w:r w:rsidRPr="001A1018">
          <w:rPr>
            <w:rFonts w:ascii="Times New Roman" w:hAnsi="Times New Roman" w:cs="Times New Roman"/>
            <w:b w:val="0"/>
            <w:bCs w:val="0"/>
            <w:sz w:val="24"/>
            <w:szCs w:val="24"/>
          </w:rPr>
          <w:t>250 га</w:t>
        </w:r>
      </w:smartTag>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Население жилого района обеспечивается комплексом объектов повседневного и периодического обслуживания в пределах планировочного района.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малых городских населенных пунктах при компактной планировочной структуре вся жилая зона может формироваться в виде единого жилого района. В случае расчлене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ности территорий естественными или искусственными рубежами территория может по</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разделяться на районы площадью до 30-</w:t>
      </w:r>
      <w:smartTag w:uri="urn:schemas-microsoft-com:office:smarttags" w:element="metricconverter">
        <w:smartTagPr>
          <w:attr w:name="ProductID" w:val="50 га"/>
        </w:smartTagPr>
        <w:r w:rsidRPr="001A1018">
          <w:rPr>
            <w:rFonts w:ascii="Times New Roman" w:hAnsi="Times New Roman" w:cs="Times New Roman"/>
            <w:b w:val="0"/>
            <w:bCs w:val="0"/>
            <w:sz w:val="24"/>
            <w:szCs w:val="24"/>
          </w:rPr>
          <w:t>50 га</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1.5.3.2.</w:t>
      </w:r>
      <w:r w:rsidRPr="001A1018">
        <w:rPr>
          <w:rFonts w:ascii="Times New Roman" w:hAnsi="Times New Roman" w:cs="Times New Roman"/>
          <w:b w:val="0"/>
          <w:bCs w:val="0"/>
          <w:sz w:val="24"/>
          <w:szCs w:val="24"/>
        </w:rPr>
        <w:t>6. Жилой район, квартал (микрорайон) являются объектами документов те</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риториального планирования и документации по планировке территории.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разработке документации по планировке территории на отдельный участок территории, занимающий часть территории квартала (микрорайона), необходимо обесп</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чить совместимость размещаемых объектов с окружающей застройкой и требуемый ур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вень социального и культурно-бытового обслуживания населения для квартала (микр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района) в целом.</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кварталах (микрорайонах) жилых зон не допускается размещение объектов г</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родского значения, а также устройство транзитных проездов на территории групп жилых домов, объединенных общим пространством (двором).</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1.5.3.2.</w:t>
      </w:r>
      <w:r w:rsidRPr="001A1018">
        <w:rPr>
          <w:rFonts w:ascii="Times New Roman" w:hAnsi="Times New Roman" w:cs="Times New Roman"/>
          <w:b w:val="0"/>
          <w:bCs w:val="0"/>
          <w:sz w:val="24"/>
          <w:szCs w:val="24"/>
        </w:rPr>
        <w:t>7. В зоне исторической застройки планировочными элементами жилых зон являются кварталы, группы кварталов, ансамбли улиц и площадей.</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1.5.3.2.</w:t>
      </w:r>
      <w:r w:rsidRPr="001A1018">
        <w:rPr>
          <w:rFonts w:ascii="Times New Roman" w:hAnsi="Times New Roman" w:cs="Times New Roman"/>
          <w:b w:val="0"/>
          <w:bCs w:val="0"/>
          <w:sz w:val="24"/>
          <w:szCs w:val="24"/>
        </w:rPr>
        <w:t xml:space="preserve">8. При проектировании жилой застройки на территории жилых районов, </w:t>
      </w:r>
      <w:r w:rsidRPr="001A1018">
        <w:rPr>
          <w:rFonts w:ascii="Times New Roman" w:hAnsi="Times New Roman" w:cs="Times New Roman"/>
          <w:b w:val="0"/>
          <w:sz w:val="24"/>
          <w:szCs w:val="24"/>
        </w:rPr>
        <w:t>кварталов (микрорайонов)</w:t>
      </w:r>
      <w:r w:rsidRPr="001A1018">
        <w:rPr>
          <w:rFonts w:ascii="Times New Roman" w:hAnsi="Times New Roman" w:cs="Times New Roman"/>
          <w:b w:val="0"/>
          <w:bCs w:val="0"/>
          <w:sz w:val="24"/>
          <w:szCs w:val="24"/>
        </w:rPr>
        <w:t xml:space="preserve"> обосновывается тип застройки, отвечающий предпочтител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 xml:space="preserve">ным условиям развития данной территории в соответствии с </w:t>
      </w:r>
      <w:r w:rsidRPr="004345E0">
        <w:rPr>
          <w:rFonts w:ascii="Times New Roman" w:hAnsi="Times New Roman" w:cs="Times New Roman"/>
          <w:b w:val="0"/>
          <w:bCs w:val="0"/>
          <w:sz w:val="24"/>
          <w:szCs w:val="24"/>
        </w:rPr>
        <w:t xml:space="preserve">п.п. </w:t>
      </w:r>
      <w:r w:rsidR="004345E0" w:rsidRPr="004345E0">
        <w:rPr>
          <w:rFonts w:ascii="Times New Roman" w:hAnsi="Times New Roman" w:cs="Times New Roman"/>
          <w:b w:val="0"/>
          <w:bCs w:val="0"/>
          <w:sz w:val="24"/>
          <w:szCs w:val="24"/>
        </w:rPr>
        <w:t>1.5.3</w:t>
      </w:r>
      <w:r w:rsidRPr="004345E0">
        <w:rPr>
          <w:rFonts w:ascii="Times New Roman" w:hAnsi="Times New Roman" w:cs="Times New Roman"/>
          <w:b w:val="0"/>
          <w:bCs w:val="0"/>
          <w:sz w:val="24"/>
          <w:szCs w:val="24"/>
        </w:rPr>
        <w:t>.1.3, 1.5.3.3.6-1.5.3.3.8, 1.5.3.3.10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конкретных градостроительных условиях, особенно при реконструкции, допу</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 xml:space="preserve">кается смешанная по типам застройка. </w:t>
      </w:r>
    </w:p>
    <w:p w:rsidR="009F60F5"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1.5.3.2.</w:t>
      </w:r>
      <w:r w:rsidRPr="001A1018">
        <w:rPr>
          <w:rFonts w:ascii="Times New Roman" w:hAnsi="Times New Roman" w:cs="Times New Roman"/>
          <w:b w:val="0"/>
          <w:bCs w:val="0"/>
          <w:sz w:val="24"/>
          <w:szCs w:val="24"/>
        </w:rPr>
        <w:t>9. Предельные размеры земельных участков</w:t>
      </w:r>
      <w:r w:rsidR="00425D69">
        <w:rPr>
          <w:rFonts w:ascii="Times New Roman" w:hAnsi="Times New Roman" w:cs="Times New Roman"/>
          <w:b w:val="0"/>
          <w:bCs w:val="0"/>
          <w:sz w:val="24"/>
          <w:szCs w:val="24"/>
        </w:rPr>
        <w:t>, предоставляемые из земель г</w:t>
      </w:r>
      <w:r w:rsidR="00425D69">
        <w:rPr>
          <w:rFonts w:ascii="Times New Roman" w:hAnsi="Times New Roman" w:cs="Times New Roman"/>
          <w:b w:val="0"/>
          <w:bCs w:val="0"/>
          <w:sz w:val="24"/>
          <w:szCs w:val="24"/>
        </w:rPr>
        <w:t>о</w:t>
      </w:r>
      <w:r w:rsidR="00425D69">
        <w:rPr>
          <w:rFonts w:ascii="Times New Roman" w:hAnsi="Times New Roman" w:cs="Times New Roman"/>
          <w:b w:val="0"/>
          <w:bCs w:val="0"/>
          <w:sz w:val="24"/>
          <w:szCs w:val="24"/>
        </w:rPr>
        <w:t>сударственной и муниципальной собственности</w:t>
      </w:r>
      <w:r w:rsidRPr="001A1018">
        <w:rPr>
          <w:rFonts w:ascii="Times New Roman" w:hAnsi="Times New Roman" w:cs="Times New Roman"/>
          <w:b w:val="0"/>
          <w:bCs w:val="0"/>
          <w:sz w:val="24"/>
          <w:szCs w:val="24"/>
        </w:rPr>
        <w:t xml:space="preserve"> для индивидуального жилищного стро</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тельства и личного подсобного хозяйства устанавливаются органами местного самоупра</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ления</w:t>
      </w:r>
      <w:r w:rsidR="00166933">
        <w:rPr>
          <w:rFonts w:ascii="Times New Roman" w:hAnsi="Times New Roman" w:cs="Times New Roman"/>
          <w:b w:val="0"/>
          <w:bCs w:val="0"/>
          <w:sz w:val="24"/>
          <w:szCs w:val="24"/>
        </w:rPr>
        <w:t xml:space="preserve"> правилами землепользования и застройки муниципальных образований</w:t>
      </w:r>
      <w:r w:rsidRPr="001A1018">
        <w:rPr>
          <w:rFonts w:ascii="Times New Roman" w:hAnsi="Times New Roman" w:cs="Times New Roman"/>
          <w:b w:val="0"/>
          <w:bCs w:val="0"/>
          <w:sz w:val="24"/>
          <w:szCs w:val="24"/>
        </w:rPr>
        <w:t xml:space="preserve">. </w:t>
      </w:r>
    </w:p>
    <w:p w:rsidR="000234CF" w:rsidRDefault="000234CF" w:rsidP="000234CF">
      <w:pPr>
        <w:spacing w:line="239" w:lineRule="auto"/>
        <w:ind w:firstLine="993"/>
        <w:rPr>
          <w:rFonts w:ascii="Times New Roman" w:hAnsi="Times New Roman" w:cs="Times New Roman"/>
          <w:b w:val="0"/>
          <w:bCs w:val="0"/>
          <w:sz w:val="24"/>
          <w:szCs w:val="24"/>
        </w:rPr>
      </w:pPr>
      <w:r>
        <w:rPr>
          <w:rFonts w:ascii="Times New Roman" w:hAnsi="Times New Roman" w:cs="Times New Roman"/>
          <w:b w:val="0"/>
          <w:bCs w:val="0"/>
          <w:sz w:val="24"/>
          <w:szCs w:val="24"/>
        </w:rPr>
        <w:t>Рекомендуемые органам местного самоуправления муниципальных образований Смоленской области предельные размеры образуемых земельных участков на территор</w:t>
      </w:r>
      <w:r>
        <w:rPr>
          <w:rFonts w:ascii="Times New Roman" w:hAnsi="Times New Roman" w:cs="Times New Roman"/>
          <w:b w:val="0"/>
          <w:bCs w:val="0"/>
          <w:sz w:val="24"/>
          <w:szCs w:val="24"/>
        </w:rPr>
        <w:t>и</w:t>
      </w:r>
      <w:r>
        <w:rPr>
          <w:rFonts w:ascii="Times New Roman" w:hAnsi="Times New Roman" w:cs="Times New Roman"/>
          <w:b w:val="0"/>
          <w:bCs w:val="0"/>
          <w:sz w:val="24"/>
          <w:szCs w:val="24"/>
        </w:rPr>
        <w:t>ях населенных пунктов, приведены в таблице 7</w:t>
      </w:r>
      <w:r w:rsidR="00C42F7A">
        <w:rPr>
          <w:rFonts w:ascii="Times New Roman" w:hAnsi="Times New Roman" w:cs="Times New Roman"/>
          <w:b w:val="0"/>
          <w:bCs w:val="0"/>
          <w:sz w:val="24"/>
          <w:szCs w:val="24"/>
        </w:rPr>
        <w:t>3</w:t>
      </w:r>
      <w:r>
        <w:rPr>
          <w:rFonts w:ascii="Times New Roman" w:hAnsi="Times New Roman" w:cs="Times New Roman"/>
          <w:b w:val="0"/>
          <w:bCs w:val="0"/>
          <w:sz w:val="24"/>
          <w:szCs w:val="24"/>
        </w:rPr>
        <w:t>.</w:t>
      </w:r>
    </w:p>
    <w:p w:rsidR="00B709EB" w:rsidRDefault="00B709EB" w:rsidP="000234CF">
      <w:pPr>
        <w:spacing w:line="239" w:lineRule="auto"/>
        <w:ind w:firstLine="993"/>
        <w:rPr>
          <w:rFonts w:ascii="Times New Roman" w:hAnsi="Times New Roman" w:cs="Times New Roman"/>
          <w:b w:val="0"/>
          <w:bCs w:val="0"/>
          <w:sz w:val="24"/>
          <w:szCs w:val="24"/>
        </w:rPr>
      </w:pPr>
    </w:p>
    <w:p w:rsidR="004E74B6" w:rsidRDefault="004E74B6">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B709EB" w:rsidRPr="001A1018" w:rsidRDefault="00B709EB" w:rsidP="00B709EB">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Таблица</w:t>
      </w:r>
      <w:r w:rsidRPr="001A1018">
        <w:rPr>
          <w:rFonts w:ascii="Times New Roman" w:hAnsi="Times New Roman" w:cs="Times New Roman"/>
          <w:b w:val="0"/>
          <w:bCs w:val="0"/>
          <w:sz w:val="24"/>
          <w:szCs w:val="24"/>
          <w:lang w:val="en-US"/>
        </w:rPr>
        <w:t xml:space="preserve"> </w:t>
      </w:r>
      <w:r>
        <w:rPr>
          <w:rFonts w:ascii="Times New Roman" w:hAnsi="Times New Roman" w:cs="Times New Roman"/>
          <w:b w:val="0"/>
          <w:bCs w:val="0"/>
          <w:sz w:val="24"/>
          <w:szCs w:val="24"/>
        </w:rPr>
        <w:t>73</w:t>
      </w:r>
    </w:p>
    <w:tbl>
      <w:tblPr>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6"/>
        <w:gridCol w:w="1743"/>
        <w:gridCol w:w="1579"/>
        <w:gridCol w:w="1573"/>
        <w:gridCol w:w="1353"/>
        <w:gridCol w:w="1577"/>
      </w:tblGrid>
      <w:tr w:rsidR="00B709EB" w:rsidRPr="004E74B6" w:rsidTr="00B709EB">
        <w:trPr>
          <w:cantSplit/>
          <w:tblHeader/>
          <w:jc w:val="center"/>
        </w:trPr>
        <w:tc>
          <w:tcPr>
            <w:tcW w:w="1956" w:type="dxa"/>
            <w:vMerge w:val="restart"/>
            <w:shd w:val="clear" w:color="auto" w:fill="CCFFCC"/>
            <w:vAlign w:val="center"/>
          </w:tcPr>
          <w:p w:rsidR="00B709EB" w:rsidRPr="004E74B6" w:rsidRDefault="00B709EB" w:rsidP="00B709EB">
            <w:pPr>
              <w:pStyle w:val="S6"/>
              <w:widowControl w:val="0"/>
              <w:spacing w:line="20" w:lineRule="atLeast"/>
              <w:rPr>
                <w:rFonts w:ascii="Times New Roman" w:hAnsi="Times New Roman" w:cs="Times New Roman"/>
                <w:b/>
                <w:sz w:val="22"/>
                <w:szCs w:val="22"/>
              </w:rPr>
            </w:pPr>
            <w:r w:rsidRPr="004E74B6">
              <w:rPr>
                <w:rFonts w:ascii="Times New Roman" w:hAnsi="Times New Roman" w:cs="Times New Roman"/>
                <w:b/>
                <w:sz w:val="22"/>
                <w:szCs w:val="22"/>
              </w:rPr>
              <w:t>Население, тыс. чел.</w:t>
            </w:r>
          </w:p>
        </w:tc>
        <w:tc>
          <w:tcPr>
            <w:tcW w:w="7825" w:type="dxa"/>
            <w:gridSpan w:val="5"/>
            <w:shd w:val="clear" w:color="auto" w:fill="CCFFCC"/>
          </w:tcPr>
          <w:p w:rsidR="00B709EB" w:rsidRPr="004E74B6" w:rsidRDefault="00B709EB" w:rsidP="00B709EB">
            <w:pPr>
              <w:pStyle w:val="S6"/>
              <w:widowControl w:val="0"/>
              <w:spacing w:line="20" w:lineRule="atLeast"/>
              <w:rPr>
                <w:rFonts w:ascii="Times New Roman" w:hAnsi="Times New Roman" w:cs="Times New Roman"/>
                <w:b/>
                <w:sz w:val="22"/>
                <w:szCs w:val="22"/>
              </w:rPr>
            </w:pPr>
            <w:r w:rsidRPr="004E74B6">
              <w:rPr>
                <w:rFonts w:ascii="Times New Roman" w:hAnsi="Times New Roman" w:cs="Times New Roman"/>
                <w:b/>
                <w:sz w:val="22"/>
                <w:szCs w:val="22"/>
              </w:rPr>
              <w:t>Минимальная/максимальная площадь земельного участка, га</w:t>
            </w:r>
          </w:p>
        </w:tc>
      </w:tr>
      <w:tr w:rsidR="00B709EB" w:rsidRPr="004E74B6" w:rsidTr="00B709EB">
        <w:trPr>
          <w:trHeight w:val="277"/>
          <w:jc w:val="center"/>
        </w:trPr>
        <w:tc>
          <w:tcPr>
            <w:tcW w:w="1956" w:type="dxa"/>
            <w:vMerge/>
            <w:vAlign w:val="center"/>
          </w:tcPr>
          <w:p w:rsidR="00B709EB" w:rsidRPr="004E74B6" w:rsidRDefault="00B709EB" w:rsidP="00B709EB">
            <w:pPr>
              <w:pStyle w:val="S6"/>
              <w:widowControl w:val="0"/>
              <w:rPr>
                <w:rFonts w:ascii="Times New Roman" w:hAnsi="Times New Roman" w:cs="Times New Roman"/>
                <w:sz w:val="22"/>
                <w:szCs w:val="22"/>
              </w:rPr>
            </w:pPr>
          </w:p>
        </w:tc>
        <w:tc>
          <w:tcPr>
            <w:tcW w:w="1743" w:type="dxa"/>
            <w:shd w:val="clear" w:color="auto" w:fill="CCFFCC"/>
          </w:tcPr>
          <w:p w:rsidR="00B709EB" w:rsidRPr="004E74B6" w:rsidRDefault="00B709EB" w:rsidP="00B709EB">
            <w:pPr>
              <w:pStyle w:val="S6"/>
              <w:widowControl w:val="0"/>
              <w:spacing w:line="20" w:lineRule="atLeast"/>
              <w:rPr>
                <w:rFonts w:ascii="Times New Roman" w:hAnsi="Times New Roman" w:cs="Times New Roman"/>
                <w:b/>
                <w:sz w:val="22"/>
                <w:szCs w:val="22"/>
              </w:rPr>
            </w:pPr>
            <w:r w:rsidRPr="004E74B6">
              <w:rPr>
                <w:rFonts w:ascii="Times New Roman" w:hAnsi="Times New Roman" w:cs="Times New Roman"/>
                <w:b/>
                <w:sz w:val="22"/>
                <w:szCs w:val="22"/>
              </w:rPr>
              <w:t>Для блокир</w:t>
            </w:r>
            <w:r w:rsidRPr="004E74B6">
              <w:rPr>
                <w:rFonts w:ascii="Times New Roman" w:hAnsi="Times New Roman" w:cs="Times New Roman"/>
                <w:b/>
                <w:sz w:val="22"/>
                <w:szCs w:val="22"/>
              </w:rPr>
              <w:t>о</w:t>
            </w:r>
            <w:r w:rsidRPr="004E74B6">
              <w:rPr>
                <w:rFonts w:ascii="Times New Roman" w:hAnsi="Times New Roman" w:cs="Times New Roman"/>
                <w:b/>
                <w:sz w:val="22"/>
                <w:szCs w:val="22"/>
              </w:rPr>
              <w:t>ванного строительства, на 1 блок-секцию</w:t>
            </w:r>
          </w:p>
        </w:tc>
        <w:tc>
          <w:tcPr>
            <w:tcW w:w="1579" w:type="dxa"/>
            <w:shd w:val="clear" w:color="auto" w:fill="CCFFCC"/>
            <w:vAlign w:val="center"/>
          </w:tcPr>
          <w:p w:rsidR="00B709EB" w:rsidRPr="004E74B6" w:rsidRDefault="00B709EB" w:rsidP="00B709EB">
            <w:pPr>
              <w:pStyle w:val="S6"/>
              <w:widowControl w:val="0"/>
              <w:spacing w:line="20" w:lineRule="atLeast"/>
              <w:rPr>
                <w:rFonts w:ascii="Times New Roman" w:hAnsi="Times New Roman" w:cs="Times New Roman"/>
                <w:b/>
                <w:sz w:val="22"/>
                <w:szCs w:val="22"/>
              </w:rPr>
            </w:pPr>
            <w:r w:rsidRPr="004E74B6">
              <w:rPr>
                <w:rFonts w:ascii="Times New Roman" w:hAnsi="Times New Roman" w:cs="Times New Roman"/>
                <w:b/>
                <w:sz w:val="22"/>
                <w:szCs w:val="22"/>
              </w:rPr>
              <w:t>Для индив</w:t>
            </w:r>
            <w:r w:rsidRPr="004E74B6">
              <w:rPr>
                <w:rFonts w:ascii="Times New Roman" w:hAnsi="Times New Roman" w:cs="Times New Roman"/>
                <w:b/>
                <w:sz w:val="22"/>
                <w:szCs w:val="22"/>
              </w:rPr>
              <w:t>и</w:t>
            </w:r>
            <w:r w:rsidRPr="004E74B6">
              <w:rPr>
                <w:rFonts w:ascii="Times New Roman" w:hAnsi="Times New Roman" w:cs="Times New Roman"/>
                <w:b/>
                <w:sz w:val="22"/>
                <w:szCs w:val="22"/>
              </w:rPr>
              <w:t>дуального жилищного строительс</w:t>
            </w:r>
            <w:r w:rsidRPr="004E74B6">
              <w:rPr>
                <w:rFonts w:ascii="Times New Roman" w:hAnsi="Times New Roman" w:cs="Times New Roman"/>
                <w:b/>
                <w:sz w:val="22"/>
                <w:szCs w:val="22"/>
              </w:rPr>
              <w:t>т</w:t>
            </w:r>
            <w:r w:rsidRPr="004E74B6">
              <w:rPr>
                <w:rFonts w:ascii="Times New Roman" w:hAnsi="Times New Roman" w:cs="Times New Roman"/>
                <w:b/>
                <w:sz w:val="22"/>
                <w:szCs w:val="22"/>
              </w:rPr>
              <w:t>ва</w:t>
            </w:r>
          </w:p>
        </w:tc>
        <w:tc>
          <w:tcPr>
            <w:tcW w:w="1573" w:type="dxa"/>
            <w:shd w:val="clear" w:color="auto" w:fill="CCFFCC"/>
            <w:vAlign w:val="center"/>
          </w:tcPr>
          <w:p w:rsidR="00B709EB" w:rsidRPr="004E74B6" w:rsidRDefault="00B709EB" w:rsidP="00B709EB">
            <w:pPr>
              <w:pStyle w:val="S6"/>
              <w:widowControl w:val="0"/>
              <w:spacing w:line="20" w:lineRule="atLeast"/>
              <w:rPr>
                <w:rFonts w:ascii="Times New Roman" w:hAnsi="Times New Roman" w:cs="Times New Roman"/>
                <w:b/>
                <w:sz w:val="22"/>
                <w:szCs w:val="22"/>
              </w:rPr>
            </w:pPr>
            <w:r w:rsidRPr="004E74B6">
              <w:rPr>
                <w:rFonts w:ascii="Times New Roman" w:hAnsi="Times New Roman" w:cs="Times New Roman"/>
                <w:b/>
                <w:sz w:val="22"/>
                <w:szCs w:val="22"/>
              </w:rPr>
              <w:t>Для личного подсобного хозяйства</w:t>
            </w:r>
          </w:p>
        </w:tc>
        <w:tc>
          <w:tcPr>
            <w:tcW w:w="1353" w:type="dxa"/>
            <w:shd w:val="clear" w:color="auto" w:fill="CCFFCC"/>
            <w:vAlign w:val="center"/>
          </w:tcPr>
          <w:p w:rsidR="00B709EB" w:rsidRPr="004E74B6" w:rsidRDefault="00B709EB" w:rsidP="00B709EB">
            <w:pPr>
              <w:pStyle w:val="S6"/>
              <w:widowControl w:val="0"/>
              <w:spacing w:line="20" w:lineRule="atLeast"/>
              <w:rPr>
                <w:rFonts w:ascii="Times New Roman" w:hAnsi="Times New Roman" w:cs="Times New Roman"/>
                <w:b/>
                <w:sz w:val="22"/>
                <w:szCs w:val="22"/>
              </w:rPr>
            </w:pPr>
            <w:r w:rsidRPr="004E74B6">
              <w:rPr>
                <w:rFonts w:ascii="Times New Roman" w:hAnsi="Times New Roman" w:cs="Times New Roman"/>
                <w:b/>
                <w:sz w:val="22"/>
                <w:szCs w:val="22"/>
              </w:rPr>
              <w:t>Для вед</w:t>
            </w:r>
            <w:r w:rsidRPr="004E74B6">
              <w:rPr>
                <w:rFonts w:ascii="Times New Roman" w:hAnsi="Times New Roman" w:cs="Times New Roman"/>
                <w:b/>
                <w:sz w:val="22"/>
                <w:szCs w:val="22"/>
              </w:rPr>
              <w:t>е</w:t>
            </w:r>
            <w:r w:rsidRPr="004E74B6">
              <w:rPr>
                <w:rFonts w:ascii="Times New Roman" w:hAnsi="Times New Roman" w:cs="Times New Roman"/>
                <w:b/>
                <w:sz w:val="22"/>
                <w:szCs w:val="22"/>
              </w:rPr>
              <w:t>ния сад</w:t>
            </w:r>
            <w:r w:rsidRPr="004E74B6">
              <w:rPr>
                <w:rFonts w:ascii="Times New Roman" w:hAnsi="Times New Roman" w:cs="Times New Roman"/>
                <w:b/>
                <w:sz w:val="22"/>
                <w:szCs w:val="22"/>
              </w:rPr>
              <w:t>о</w:t>
            </w:r>
            <w:r w:rsidRPr="004E74B6">
              <w:rPr>
                <w:rFonts w:ascii="Times New Roman" w:hAnsi="Times New Roman" w:cs="Times New Roman"/>
                <w:b/>
                <w:sz w:val="22"/>
                <w:szCs w:val="22"/>
              </w:rPr>
              <w:t>водства</w:t>
            </w:r>
          </w:p>
        </w:tc>
        <w:tc>
          <w:tcPr>
            <w:tcW w:w="1577" w:type="dxa"/>
            <w:shd w:val="clear" w:color="auto" w:fill="CCFFCC"/>
            <w:vAlign w:val="center"/>
          </w:tcPr>
          <w:p w:rsidR="00B709EB" w:rsidRPr="004E74B6" w:rsidRDefault="00B709EB" w:rsidP="00B709EB">
            <w:pPr>
              <w:pStyle w:val="S6"/>
              <w:widowControl w:val="0"/>
              <w:spacing w:line="20" w:lineRule="atLeast"/>
              <w:rPr>
                <w:rFonts w:ascii="Times New Roman" w:hAnsi="Times New Roman" w:cs="Times New Roman"/>
                <w:b/>
                <w:sz w:val="22"/>
                <w:szCs w:val="22"/>
              </w:rPr>
            </w:pPr>
            <w:r w:rsidRPr="004E74B6">
              <w:rPr>
                <w:rFonts w:ascii="Times New Roman" w:hAnsi="Times New Roman" w:cs="Times New Roman"/>
                <w:b/>
                <w:sz w:val="22"/>
                <w:szCs w:val="22"/>
              </w:rPr>
              <w:t>Для ведения огороднич</w:t>
            </w:r>
            <w:r w:rsidRPr="004E74B6">
              <w:rPr>
                <w:rFonts w:ascii="Times New Roman" w:hAnsi="Times New Roman" w:cs="Times New Roman"/>
                <w:b/>
                <w:sz w:val="22"/>
                <w:szCs w:val="22"/>
              </w:rPr>
              <w:t>е</w:t>
            </w:r>
            <w:r w:rsidRPr="004E74B6">
              <w:rPr>
                <w:rFonts w:ascii="Times New Roman" w:hAnsi="Times New Roman" w:cs="Times New Roman"/>
                <w:b/>
                <w:sz w:val="22"/>
                <w:szCs w:val="22"/>
              </w:rPr>
              <w:t>ства для со</w:t>
            </w:r>
            <w:r w:rsidRPr="004E74B6">
              <w:rPr>
                <w:rFonts w:ascii="Times New Roman" w:hAnsi="Times New Roman" w:cs="Times New Roman"/>
                <w:b/>
                <w:sz w:val="22"/>
                <w:szCs w:val="22"/>
              </w:rPr>
              <w:t>б</w:t>
            </w:r>
            <w:r w:rsidRPr="004E74B6">
              <w:rPr>
                <w:rFonts w:ascii="Times New Roman" w:hAnsi="Times New Roman" w:cs="Times New Roman"/>
                <w:b/>
                <w:sz w:val="22"/>
                <w:szCs w:val="22"/>
              </w:rPr>
              <w:t>ственных нужд</w:t>
            </w:r>
          </w:p>
        </w:tc>
      </w:tr>
      <w:tr w:rsidR="00B709EB" w:rsidRPr="004E74B6" w:rsidTr="00B709EB">
        <w:trPr>
          <w:trHeight w:val="277"/>
          <w:jc w:val="center"/>
        </w:trPr>
        <w:tc>
          <w:tcPr>
            <w:tcW w:w="1956" w:type="dxa"/>
          </w:tcPr>
          <w:p w:rsidR="00B709EB" w:rsidRPr="004E74B6" w:rsidRDefault="00B709EB" w:rsidP="00B709EB">
            <w:pPr>
              <w:pStyle w:val="S6"/>
              <w:widowControl w:val="0"/>
              <w:jc w:val="left"/>
              <w:rPr>
                <w:rFonts w:ascii="Times New Roman" w:hAnsi="Times New Roman" w:cs="Times New Roman"/>
                <w:sz w:val="22"/>
                <w:szCs w:val="22"/>
              </w:rPr>
            </w:pPr>
            <w:r w:rsidRPr="004E74B6">
              <w:rPr>
                <w:rFonts w:ascii="Times New Roman" w:hAnsi="Times New Roman" w:cs="Times New Roman"/>
                <w:sz w:val="22"/>
                <w:szCs w:val="22"/>
              </w:rPr>
              <w:t>Городские нас</w:t>
            </w:r>
            <w:r w:rsidRPr="004E74B6">
              <w:rPr>
                <w:rFonts w:ascii="Times New Roman" w:hAnsi="Times New Roman" w:cs="Times New Roman"/>
                <w:sz w:val="22"/>
                <w:szCs w:val="22"/>
              </w:rPr>
              <w:t>е</w:t>
            </w:r>
            <w:r w:rsidRPr="004E74B6">
              <w:rPr>
                <w:rFonts w:ascii="Times New Roman" w:hAnsi="Times New Roman" w:cs="Times New Roman"/>
                <w:sz w:val="22"/>
                <w:szCs w:val="22"/>
              </w:rPr>
              <w:t>ленные пункты:</w:t>
            </w:r>
          </w:p>
        </w:tc>
        <w:tc>
          <w:tcPr>
            <w:tcW w:w="1743" w:type="dxa"/>
          </w:tcPr>
          <w:p w:rsidR="00B709EB" w:rsidRPr="004E74B6" w:rsidRDefault="00B709EB" w:rsidP="00B709EB">
            <w:pPr>
              <w:pStyle w:val="S6"/>
              <w:widowControl w:val="0"/>
              <w:spacing w:line="20" w:lineRule="atLeast"/>
              <w:ind w:firstLine="20"/>
              <w:jc w:val="both"/>
              <w:rPr>
                <w:rFonts w:ascii="Times New Roman" w:hAnsi="Times New Roman" w:cs="Times New Roman"/>
                <w:sz w:val="22"/>
                <w:szCs w:val="22"/>
              </w:rPr>
            </w:pPr>
          </w:p>
        </w:tc>
        <w:tc>
          <w:tcPr>
            <w:tcW w:w="1579" w:type="dxa"/>
          </w:tcPr>
          <w:p w:rsidR="00B709EB" w:rsidRPr="004E74B6" w:rsidRDefault="00B709EB" w:rsidP="00B709EB">
            <w:pPr>
              <w:pStyle w:val="S6"/>
              <w:widowControl w:val="0"/>
              <w:spacing w:line="20" w:lineRule="atLeast"/>
              <w:ind w:firstLine="20"/>
              <w:jc w:val="both"/>
              <w:rPr>
                <w:rFonts w:ascii="Times New Roman" w:hAnsi="Times New Roman" w:cs="Times New Roman"/>
                <w:sz w:val="22"/>
                <w:szCs w:val="22"/>
              </w:rPr>
            </w:pPr>
          </w:p>
        </w:tc>
        <w:tc>
          <w:tcPr>
            <w:tcW w:w="1573" w:type="dxa"/>
          </w:tcPr>
          <w:p w:rsidR="00B709EB" w:rsidRPr="004E74B6" w:rsidRDefault="00B709EB" w:rsidP="00B709EB">
            <w:pPr>
              <w:pStyle w:val="S6"/>
              <w:widowControl w:val="0"/>
              <w:spacing w:line="20" w:lineRule="atLeast"/>
              <w:jc w:val="both"/>
              <w:rPr>
                <w:rFonts w:ascii="Times New Roman" w:hAnsi="Times New Roman" w:cs="Times New Roman"/>
                <w:sz w:val="22"/>
                <w:szCs w:val="22"/>
              </w:rPr>
            </w:pPr>
          </w:p>
        </w:tc>
        <w:tc>
          <w:tcPr>
            <w:tcW w:w="1353" w:type="dxa"/>
          </w:tcPr>
          <w:p w:rsidR="00B709EB" w:rsidRPr="004E74B6" w:rsidRDefault="00B709EB" w:rsidP="00B709EB">
            <w:pPr>
              <w:pStyle w:val="S6"/>
              <w:widowControl w:val="0"/>
              <w:spacing w:line="20" w:lineRule="atLeast"/>
              <w:jc w:val="both"/>
              <w:rPr>
                <w:rFonts w:ascii="Times New Roman" w:hAnsi="Times New Roman" w:cs="Times New Roman"/>
                <w:sz w:val="22"/>
                <w:szCs w:val="22"/>
              </w:rPr>
            </w:pPr>
          </w:p>
        </w:tc>
        <w:tc>
          <w:tcPr>
            <w:tcW w:w="1577" w:type="dxa"/>
          </w:tcPr>
          <w:p w:rsidR="00B709EB" w:rsidRPr="004E74B6" w:rsidRDefault="00B709EB" w:rsidP="00B709EB">
            <w:pPr>
              <w:pStyle w:val="S6"/>
              <w:widowControl w:val="0"/>
              <w:spacing w:line="20" w:lineRule="atLeast"/>
              <w:jc w:val="both"/>
              <w:rPr>
                <w:rFonts w:ascii="Times New Roman" w:hAnsi="Times New Roman" w:cs="Times New Roman"/>
                <w:sz w:val="22"/>
                <w:szCs w:val="22"/>
              </w:rPr>
            </w:pPr>
          </w:p>
        </w:tc>
      </w:tr>
      <w:tr w:rsidR="00B709EB" w:rsidRPr="004E74B6" w:rsidTr="00B709EB">
        <w:trPr>
          <w:trHeight w:val="277"/>
          <w:jc w:val="center"/>
        </w:trPr>
        <w:tc>
          <w:tcPr>
            <w:tcW w:w="1956" w:type="dxa"/>
          </w:tcPr>
          <w:p w:rsidR="00B709EB" w:rsidRPr="004E74B6" w:rsidRDefault="00B709EB" w:rsidP="00B709EB">
            <w:pPr>
              <w:pStyle w:val="S6"/>
              <w:widowControl w:val="0"/>
              <w:ind w:right="501"/>
              <w:jc w:val="both"/>
              <w:rPr>
                <w:rFonts w:ascii="Times New Roman" w:hAnsi="Times New Roman" w:cs="Times New Roman"/>
                <w:i/>
                <w:sz w:val="22"/>
                <w:szCs w:val="22"/>
              </w:rPr>
            </w:pPr>
            <w:r w:rsidRPr="004E74B6">
              <w:rPr>
                <w:rFonts w:ascii="Times New Roman" w:hAnsi="Times New Roman" w:cs="Times New Roman"/>
                <w:i/>
                <w:sz w:val="22"/>
                <w:szCs w:val="22"/>
              </w:rPr>
              <w:t>свыше  100</w:t>
            </w:r>
          </w:p>
        </w:tc>
        <w:tc>
          <w:tcPr>
            <w:tcW w:w="1743" w:type="dxa"/>
          </w:tcPr>
          <w:p w:rsidR="00B709EB" w:rsidRPr="004E74B6" w:rsidRDefault="00B709EB" w:rsidP="00B709EB">
            <w:pPr>
              <w:pStyle w:val="S6"/>
              <w:widowControl w:val="0"/>
              <w:spacing w:line="20" w:lineRule="atLeast"/>
              <w:ind w:firstLine="20"/>
              <w:rPr>
                <w:rFonts w:ascii="Times New Roman" w:hAnsi="Times New Roman" w:cs="Times New Roman"/>
                <w:i/>
                <w:sz w:val="22"/>
                <w:szCs w:val="22"/>
              </w:rPr>
            </w:pPr>
            <w:r w:rsidRPr="004E74B6">
              <w:rPr>
                <w:rFonts w:ascii="Times New Roman" w:hAnsi="Times New Roman" w:cs="Times New Roman"/>
                <w:i/>
                <w:sz w:val="22"/>
                <w:szCs w:val="22"/>
              </w:rPr>
              <w:t>0,04-0,08</w:t>
            </w:r>
          </w:p>
        </w:tc>
        <w:tc>
          <w:tcPr>
            <w:tcW w:w="1579" w:type="dxa"/>
          </w:tcPr>
          <w:p w:rsidR="00B709EB" w:rsidRPr="004E74B6" w:rsidRDefault="00B709EB" w:rsidP="00B709EB">
            <w:pPr>
              <w:pStyle w:val="S6"/>
              <w:widowControl w:val="0"/>
              <w:spacing w:line="20" w:lineRule="atLeast"/>
              <w:ind w:firstLine="20"/>
              <w:rPr>
                <w:rFonts w:ascii="Times New Roman" w:hAnsi="Times New Roman" w:cs="Times New Roman"/>
                <w:i/>
                <w:sz w:val="22"/>
                <w:szCs w:val="22"/>
              </w:rPr>
            </w:pPr>
            <w:r w:rsidRPr="004E74B6">
              <w:rPr>
                <w:rFonts w:ascii="Times New Roman" w:hAnsi="Times New Roman" w:cs="Times New Roman"/>
                <w:i/>
                <w:sz w:val="22"/>
                <w:szCs w:val="22"/>
              </w:rPr>
              <w:t>0,06-0,15</w:t>
            </w:r>
          </w:p>
        </w:tc>
        <w:tc>
          <w:tcPr>
            <w:tcW w:w="1573" w:type="dxa"/>
          </w:tcPr>
          <w:p w:rsidR="00B709EB" w:rsidRPr="004E74B6" w:rsidRDefault="00B709EB" w:rsidP="00B709EB">
            <w:pPr>
              <w:pStyle w:val="S6"/>
              <w:widowControl w:val="0"/>
              <w:spacing w:line="20" w:lineRule="atLeast"/>
              <w:rPr>
                <w:rFonts w:ascii="Times New Roman" w:hAnsi="Times New Roman" w:cs="Times New Roman"/>
                <w:i/>
                <w:sz w:val="22"/>
                <w:szCs w:val="22"/>
              </w:rPr>
            </w:pPr>
            <w:r w:rsidRPr="004E74B6">
              <w:rPr>
                <w:rFonts w:ascii="Times New Roman" w:hAnsi="Times New Roman" w:cs="Times New Roman"/>
                <w:i/>
                <w:sz w:val="22"/>
                <w:szCs w:val="22"/>
              </w:rPr>
              <w:t>-</w:t>
            </w:r>
          </w:p>
        </w:tc>
        <w:tc>
          <w:tcPr>
            <w:tcW w:w="1353" w:type="dxa"/>
          </w:tcPr>
          <w:p w:rsidR="00B709EB" w:rsidRPr="004E74B6" w:rsidRDefault="00B709EB" w:rsidP="00B709EB">
            <w:pPr>
              <w:pStyle w:val="S6"/>
              <w:widowControl w:val="0"/>
              <w:spacing w:line="20" w:lineRule="atLeast"/>
              <w:rPr>
                <w:rFonts w:ascii="Times New Roman" w:hAnsi="Times New Roman" w:cs="Times New Roman"/>
                <w:i/>
                <w:sz w:val="22"/>
                <w:szCs w:val="22"/>
              </w:rPr>
            </w:pPr>
            <w:r w:rsidRPr="004E74B6">
              <w:rPr>
                <w:rFonts w:ascii="Times New Roman" w:hAnsi="Times New Roman" w:cs="Times New Roman"/>
                <w:i/>
                <w:sz w:val="22"/>
                <w:szCs w:val="22"/>
              </w:rPr>
              <w:t>0,06-0,15</w:t>
            </w:r>
          </w:p>
        </w:tc>
        <w:tc>
          <w:tcPr>
            <w:tcW w:w="1577" w:type="dxa"/>
          </w:tcPr>
          <w:p w:rsidR="00B709EB" w:rsidRPr="004E74B6" w:rsidRDefault="00B709EB" w:rsidP="00B709EB">
            <w:pPr>
              <w:pStyle w:val="S6"/>
              <w:widowControl w:val="0"/>
              <w:spacing w:line="20" w:lineRule="atLeast"/>
              <w:rPr>
                <w:rFonts w:ascii="Times New Roman" w:hAnsi="Times New Roman" w:cs="Times New Roman"/>
                <w:i/>
                <w:sz w:val="22"/>
                <w:szCs w:val="22"/>
              </w:rPr>
            </w:pPr>
            <w:r w:rsidRPr="004E74B6">
              <w:rPr>
                <w:rFonts w:ascii="Times New Roman" w:hAnsi="Times New Roman" w:cs="Times New Roman"/>
                <w:i/>
                <w:sz w:val="22"/>
                <w:szCs w:val="22"/>
              </w:rPr>
              <w:t>-</w:t>
            </w:r>
          </w:p>
        </w:tc>
      </w:tr>
      <w:tr w:rsidR="00B709EB" w:rsidRPr="004E74B6" w:rsidTr="00B709EB">
        <w:trPr>
          <w:trHeight w:val="277"/>
          <w:jc w:val="center"/>
        </w:trPr>
        <w:tc>
          <w:tcPr>
            <w:tcW w:w="1956" w:type="dxa"/>
          </w:tcPr>
          <w:p w:rsidR="00B709EB" w:rsidRPr="004E74B6" w:rsidRDefault="00B709EB" w:rsidP="00B709EB">
            <w:pPr>
              <w:pStyle w:val="S6"/>
              <w:widowControl w:val="0"/>
              <w:tabs>
                <w:tab w:val="left" w:pos="0"/>
              </w:tabs>
              <w:ind w:hanging="37"/>
              <w:jc w:val="both"/>
              <w:rPr>
                <w:rFonts w:ascii="Times New Roman" w:hAnsi="Times New Roman" w:cs="Times New Roman"/>
                <w:i/>
                <w:sz w:val="22"/>
                <w:szCs w:val="22"/>
              </w:rPr>
            </w:pPr>
            <w:r w:rsidRPr="004E74B6">
              <w:rPr>
                <w:rFonts w:ascii="Times New Roman" w:hAnsi="Times New Roman" w:cs="Times New Roman"/>
                <w:i/>
                <w:sz w:val="22"/>
                <w:szCs w:val="22"/>
              </w:rPr>
              <w:t xml:space="preserve"> от 50 до 100</w:t>
            </w:r>
          </w:p>
        </w:tc>
        <w:tc>
          <w:tcPr>
            <w:tcW w:w="1743" w:type="dxa"/>
          </w:tcPr>
          <w:p w:rsidR="00B709EB" w:rsidRPr="004E74B6" w:rsidRDefault="00B709EB" w:rsidP="00B709EB">
            <w:pPr>
              <w:pStyle w:val="S6"/>
              <w:widowControl w:val="0"/>
              <w:spacing w:line="20" w:lineRule="atLeast"/>
              <w:ind w:firstLine="20"/>
              <w:rPr>
                <w:rFonts w:ascii="Times New Roman" w:hAnsi="Times New Roman" w:cs="Times New Roman"/>
                <w:i/>
                <w:sz w:val="22"/>
                <w:szCs w:val="22"/>
              </w:rPr>
            </w:pPr>
            <w:r w:rsidRPr="004E74B6">
              <w:rPr>
                <w:rFonts w:ascii="Times New Roman" w:hAnsi="Times New Roman" w:cs="Times New Roman"/>
                <w:i/>
                <w:sz w:val="22"/>
                <w:szCs w:val="22"/>
              </w:rPr>
              <w:t>0,04-0,08</w:t>
            </w:r>
          </w:p>
        </w:tc>
        <w:tc>
          <w:tcPr>
            <w:tcW w:w="1579" w:type="dxa"/>
          </w:tcPr>
          <w:p w:rsidR="00B709EB" w:rsidRPr="004E74B6" w:rsidRDefault="00B709EB" w:rsidP="00B709EB">
            <w:pPr>
              <w:pStyle w:val="S6"/>
              <w:widowControl w:val="0"/>
              <w:spacing w:line="20" w:lineRule="atLeast"/>
              <w:ind w:firstLine="20"/>
              <w:rPr>
                <w:rFonts w:ascii="Times New Roman" w:hAnsi="Times New Roman" w:cs="Times New Roman"/>
                <w:i/>
                <w:sz w:val="22"/>
                <w:szCs w:val="22"/>
              </w:rPr>
            </w:pPr>
            <w:r w:rsidRPr="004E74B6">
              <w:rPr>
                <w:rFonts w:ascii="Times New Roman" w:hAnsi="Times New Roman" w:cs="Times New Roman"/>
                <w:i/>
                <w:sz w:val="22"/>
                <w:szCs w:val="22"/>
              </w:rPr>
              <w:t>0,06-0,15</w:t>
            </w:r>
          </w:p>
        </w:tc>
        <w:tc>
          <w:tcPr>
            <w:tcW w:w="1573" w:type="dxa"/>
          </w:tcPr>
          <w:p w:rsidR="00B709EB" w:rsidRPr="004E74B6" w:rsidRDefault="00B709EB" w:rsidP="00B709EB">
            <w:pPr>
              <w:pStyle w:val="S6"/>
              <w:widowControl w:val="0"/>
              <w:spacing w:line="20" w:lineRule="atLeast"/>
              <w:rPr>
                <w:rFonts w:ascii="Times New Roman" w:hAnsi="Times New Roman" w:cs="Times New Roman"/>
                <w:i/>
                <w:sz w:val="22"/>
                <w:szCs w:val="22"/>
              </w:rPr>
            </w:pPr>
            <w:r w:rsidRPr="004E74B6">
              <w:rPr>
                <w:rFonts w:ascii="Times New Roman" w:hAnsi="Times New Roman" w:cs="Times New Roman"/>
                <w:i/>
                <w:sz w:val="22"/>
                <w:szCs w:val="22"/>
              </w:rPr>
              <w:t>0,15-0,25</w:t>
            </w:r>
          </w:p>
        </w:tc>
        <w:tc>
          <w:tcPr>
            <w:tcW w:w="1353" w:type="dxa"/>
          </w:tcPr>
          <w:p w:rsidR="00B709EB" w:rsidRPr="004E74B6" w:rsidRDefault="00B709EB" w:rsidP="00B709EB">
            <w:pPr>
              <w:pStyle w:val="S6"/>
              <w:widowControl w:val="0"/>
              <w:spacing w:line="20" w:lineRule="atLeast"/>
              <w:rPr>
                <w:rFonts w:ascii="Times New Roman" w:hAnsi="Times New Roman" w:cs="Times New Roman"/>
                <w:i/>
                <w:sz w:val="22"/>
                <w:szCs w:val="22"/>
              </w:rPr>
            </w:pPr>
            <w:r w:rsidRPr="004E74B6">
              <w:rPr>
                <w:rFonts w:ascii="Times New Roman" w:hAnsi="Times New Roman" w:cs="Times New Roman"/>
                <w:i/>
                <w:sz w:val="22"/>
                <w:szCs w:val="22"/>
              </w:rPr>
              <w:t>0,06-0,15</w:t>
            </w:r>
          </w:p>
        </w:tc>
        <w:tc>
          <w:tcPr>
            <w:tcW w:w="1577" w:type="dxa"/>
          </w:tcPr>
          <w:p w:rsidR="00B709EB" w:rsidRPr="004E74B6" w:rsidRDefault="00B709EB" w:rsidP="00B709EB">
            <w:pPr>
              <w:pStyle w:val="S6"/>
              <w:widowControl w:val="0"/>
              <w:spacing w:line="20" w:lineRule="atLeast"/>
              <w:rPr>
                <w:rFonts w:ascii="Times New Roman" w:hAnsi="Times New Roman" w:cs="Times New Roman"/>
                <w:i/>
                <w:sz w:val="22"/>
                <w:szCs w:val="22"/>
              </w:rPr>
            </w:pPr>
            <w:r w:rsidRPr="004E74B6">
              <w:rPr>
                <w:rFonts w:ascii="Times New Roman" w:hAnsi="Times New Roman" w:cs="Times New Roman"/>
                <w:i/>
                <w:sz w:val="22"/>
                <w:szCs w:val="22"/>
              </w:rPr>
              <w:t>0,02-0,10</w:t>
            </w:r>
          </w:p>
        </w:tc>
      </w:tr>
      <w:tr w:rsidR="00B709EB" w:rsidRPr="004E74B6" w:rsidTr="00B709EB">
        <w:trPr>
          <w:trHeight w:val="277"/>
          <w:jc w:val="center"/>
        </w:trPr>
        <w:tc>
          <w:tcPr>
            <w:tcW w:w="1956" w:type="dxa"/>
          </w:tcPr>
          <w:p w:rsidR="00B709EB" w:rsidRPr="004E74B6" w:rsidRDefault="00B709EB" w:rsidP="00B709EB">
            <w:pPr>
              <w:pStyle w:val="S6"/>
              <w:widowControl w:val="0"/>
              <w:ind w:right="501"/>
              <w:jc w:val="both"/>
              <w:rPr>
                <w:rFonts w:ascii="Times New Roman" w:hAnsi="Times New Roman" w:cs="Times New Roman"/>
                <w:i/>
                <w:sz w:val="22"/>
                <w:szCs w:val="22"/>
              </w:rPr>
            </w:pPr>
            <w:r w:rsidRPr="004E74B6">
              <w:rPr>
                <w:rFonts w:ascii="Times New Roman" w:hAnsi="Times New Roman" w:cs="Times New Roman"/>
                <w:i/>
                <w:iCs/>
                <w:sz w:val="22"/>
                <w:szCs w:val="22"/>
              </w:rPr>
              <w:t>до 50</w:t>
            </w:r>
          </w:p>
        </w:tc>
        <w:tc>
          <w:tcPr>
            <w:tcW w:w="1743" w:type="dxa"/>
          </w:tcPr>
          <w:p w:rsidR="00B709EB" w:rsidRPr="004E74B6" w:rsidRDefault="00B709EB" w:rsidP="00B709EB">
            <w:pPr>
              <w:pStyle w:val="S6"/>
              <w:widowControl w:val="0"/>
              <w:spacing w:line="20" w:lineRule="atLeast"/>
              <w:ind w:firstLine="20"/>
              <w:rPr>
                <w:rFonts w:ascii="Times New Roman" w:hAnsi="Times New Roman" w:cs="Times New Roman"/>
                <w:i/>
                <w:sz w:val="22"/>
                <w:szCs w:val="22"/>
              </w:rPr>
            </w:pPr>
            <w:r w:rsidRPr="004E74B6">
              <w:rPr>
                <w:rFonts w:ascii="Times New Roman" w:hAnsi="Times New Roman" w:cs="Times New Roman"/>
                <w:i/>
                <w:sz w:val="22"/>
                <w:szCs w:val="22"/>
              </w:rPr>
              <w:t>0,04-0,08</w:t>
            </w:r>
          </w:p>
        </w:tc>
        <w:tc>
          <w:tcPr>
            <w:tcW w:w="1579" w:type="dxa"/>
          </w:tcPr>
          <w:p w:rsidR="00B709EB" w:rsidRPr="004E74B6" w:rsidRDefault="00B709EB" w:rsidP="00B709EB">
            <w:pPr>
              <w:pStyle w:val="S6"/>
              <w:widowControl w:val="0"/>
              <w:spacing w:line="20" w:lineRule="atLeast"/>
              <w:ind w:firstLine="20"/>
              <w:rPr>
                <w:rFonts w:ascii="Times New Roman" w:hAnsi="Times New Roman" w:cs="Times New Roman"/>
                <w:i/>
                <w:sz w:val="22"/>
                <w:szCs w:val="22"/>
              </w:rPr>
            </w:pPr>
            <w:r w:rsidRPr="004E74B6">
              <w:rPr>
                <w:rFonts w:ascii="Times New Roman" w:hAnsi="Times New Roman" w:cs="Times New Roman"/>
                <w:i/>
                <w:sz w:val="22"/>
                <w:szCs w:val="22"/>
              </w:rPr>
              <w:t>0,06-0,20</w:t>
            </w:r>
          </w:p>
        </w:tc>
        <w:tc>
          <w:tcPr>
            <w:tcW w:w="1573" w:type="dxa"/>
          </w:tcPr>
          <w:p w:rsidR="00B709EB" w:rsidRPr="004E74B6" w:rsidRDefault="00B709EB" w:rsidP="00B709EB">
            <w:pPr>
              <w:pStyle w:val="S6"/>
              <w:widowControl w:val="0"/>
              <w:spacing w:line="20" w:lineRule="atLeast"/>
              <w:rPr>
                <w:rFonts w:ascii="Times New Roman" w:hAnsi="Times New Roman" w:cs="Times New Roman"/>
                <w:i/>
                <w:sz w:val="22"/>
                <w:szCs w:val="22"/>
              </w:rPr>
            </w:pPr>
            <w:r w:rsidRPr="004E74B6">
              <w:rPr>
                <w:rFonts w:ascii="Times New Roman" w:hAnsi="Times New Roman" w:cs="Times New Roman"/>
                <w:i/>
                <w:sz w:val="22"/>
                <w:szCs w:val="22"/>
              </w:rPr>
              <w:t>0,15-0,25</w:t>
            </w:r>
          </w:p>
        </w:tc>
        <w:tc>
          <w:tcPr>
            <w:tcW w:w="1353" w:type="dxa"/>
          </w:tcPr>
          <w:p w:rsidR="00B709EB" w:rsidRPr="004E74B6" w:rsidRDefault="00B709EB" w:rsidP="00B709EB">
            <w:pPr>
              <w:pStyle w:val="S6"/>
              <w:widowControl w:val="0"/>
              <w:spacing w:line="20" w:lineRule="atLeast"/>
              <w:rPr>
                <w:rFonts w:ascii="Times New Roman" w:hAnsi="Times New Roman" w:cs="Times New Roman"/>
                <w:i/>
                <w:sz w:val="22"/>
                <w:szCs w:val="22"/>
              </w:rPr>
            </w:pPr>
            <w:r w:rsidRPr="004E74B6">
              <w:rPr>
                <w:rFonts w:ascii="Times New Roman" w:hAnsi="Times New Roman" w:cs="Times New Roman"/>
                <w:i/>
                <w:sz w:val="22"/>
                <w:szCs w:val="22"/>
              </w:rPr>
              <w:t>0,06-0,20</w:t>
            </w:r>
          </w:p>
        </w:tc>
        <w:tc>
          <w:tcPr>
            <w:tcW w:w="1577" w:type="dxa"/>
          </w:tcPr>
          <w:p w:rsidR="00B709EB" w:rsidRPr="004E74B6" w:rsidRDefault="00B709EB" w:rsidP="00B709EB">
            <w:pPr>
              <w:pStyle w:val="S6"/>
              <w:widowControl w:val="0"/>
              <w:spacing w:line="20" w:lineRule="atLeast"/>
              <w:rPr>
                <w:rFonts w:ascii="Times New Roman" w:hAnsi="Times New Roman" w:cs="Times New Roman"/>
                <w:i/>
                <w:sz w:val="22"/>
                <w:szCs w:val="22"/>
              </w:rPr>
            </w:pPr>
            <w:r w:rsidRPr="004E74B6">
              <w:rPr>
                <w:rFonts w:ascii="Times New Roman" w:hAnsi="Times New Roman" w:cs="Times New Roman"/>
                <w:i/>
                <w:sz w:val="22"/>
                <w:szCs w:val="22"/>
              </w:rPr>
              <w:t>0,02-0,10</w:t>
            </w:r>
          </w:p>
        </w:tc>
      </w:tr>
      <w:tr w:rsidR="00B709EB" w:rsidRPr="004E74B6" w:rsidTr="00B709EB">
        <w:trPr>
          <w:trHeight w:val="277"/>
          <w:jc w:val="center"/>
        </w:trPr>
        <w:tc>
          <w:tcPr>
            <w:tcW w:w="1956" w:type="dxa"/>
          </w:tcPr>
          <w:p w:rsidR="00B709EB" w:rsidRPr="004E74B6" w:rsidRDefault="00B709EB" w:rsidP="00B709EB">
            <w:pPr>
              <w:pStyle w:val="S6"/>
              <w:widowControl w:val="0"/>
              <w:jc w:val="left"/>
              <w:rPr>
                <w:rFonts w:ascii="Times New Roman" w:hAnsi="Times New Roman" w:cs="Times New Roman"/>
                <w:sz w:val="22"/>
                <w:szCs w:val="22"/>
              </w:rPr>
            </w:pPr>
            <w:r w:rsidRPr="004E74B6">
              <w:rPr>
                <w:rFonts w:ascii="Times New Roman" w:hAnsi="Times New Roman" w:cs="Times New Roman"/>
                <w:sz w:val="22"/>
                <w:szCs w:val="22"/>
              </w:rPr>
              <w:t>Сельские нас</w:t>
            </w:r>
            <w:r w:rsidRPr="004E74B6">
              <w:rPr>
                <w:rFonts w:ascii="Times New Roman" w:hAnsi="Times New Roman" w:cs="Times New Roman"/>
                <w:sz w:val="22"/>
                <w:szCs w:val="22"/>
              </w:rPr>
              <w:t>е</w:t>
            </w:r>
            <w:r w:rsidRPr="004E74B6">
              <w:rPr>
                <w:rFonts w:ascii="Times New Roman" w:hAnsi="Times New Roman" w:cs="Times New Roman"/>
                <w:sz w:val="22"/>
                <w:szCs w:val="22"/>
              </w:rPr>
              <w:t>ленные пункты:</w:t>
            </w:r>
          </w:p>
        </w:tc>
        <w:tc>
          <w:tcPr>
            <w:tcW w:w="1743" w:type="dxa"/>
          </w:tcPr>
          <w:p w:rsidR="00B709EB" w:rsidRPr="004E74B6" w:rsidRDefault="00B709EB" w:rsidP="00B709EB">
            <w:pPr>
              <w:pStyle w:val="S6"/>
              <w:widowControl w:val="0"/>
              <w:spacing w:line="20" w:lineRule="atLeast"/>
              <w:ind w:firstLine="20"/>
              <w:rPr>
                <w:rFonts w:ascii="Times New Roman" w:hAnsi="Times New Roman" w:cs="Times New Roman"/>
                <w:i/>
                <w:sz w:val="22"/>
                <w:szCs w:val="22"/>
              </w:rPr>
            </w:pPr>
          </w:p>
        </w:tc>
        <w:tc>
          <w:tcPr>
            <w:tcW w:w="1579" w:type="dxa"/>
          </w:tcPr>
          <w:p w:rsidR="00B709EB" w:rsidRPr="004E74B6" w:rsidRDefault="00B709EB" w:rsidP="00B709EB">
            <w:pPr>
              <w:pStyle w:val="S6"/>
              <w:widowControl w:val="0"/>
              <w:spacing w:line="20" w:lineRule="atLeast"/>
              <w:ind w:firstLine="20"/>
              <w:rPr>
                <w:rFonts w:ascii="Times New Roman" w:hAnsi="Times New Roman" w:cs="Times New Roman"/>
                <w:i/>
                <w:sz w:val="22"/>
                <w:szCs w:val="22"/>
              </w:rPr>
            </w:pPr>
          </w:p>
        </w:tc>
        <w:tc>
          <w:tcPr>
            <w:tcW w:w="1573" w:type="dxa"/>
          </w:tcPr>
          <w:p w:rsidR="00B709EB" w:rsidRPr="004E74B6" w:rsidRDefault="00B709EB" w:rsidP="00B709EB">
            <w:pPr>
              <w:pStyle w:val="S6"/>
              <w:widowControl w:val="0"/>
              <w:spacing w:line="20" w:lineRule="atLeast"/>
              <w:rPr>
                <w:rFonts w:ascii="Times New Roman" w:hAnsi="Times New Roman" w:cs="Times New Roman"/>
                <w:i/>
                <w:sz w:val="22"/>
                <w:szCs w:val="22"/>
              </w:rPr>
            </w:pPr>
          </w:p>
        </w:tc>
        <w:tc>
          <w:tcPr>
            <w:tcW w:w="1353" w:type="dxa"/>
          </w:tcPr>
          <w:p w:rsidR="00B709EB" w:rsidRPr="004E74B6" w:rsidRDefault="00B709EB" w:rsidP="00B709EB">
            <w:pPr>
              <w:pStyle w:val="S6"/>
              <w:widowControl w:val="0"/>
              <w:spacing w:line="20" w:lineRule="atLeast"/>
              <w:rPr>
                <w:rFonts w:ascii="Times New Roman" w:hAnsi="Times New Roman" w:cs="Times New Roman"/>
                <w:i/>
                <w:sz w:val="22"/>
                <w:szCs w:val="22"/>
              </w:rPr>
            </w:pPr>
          </w:p>
        </w:tc>
        <w:tc>
          <w:tcPr>
            <w:tcW w:w="1577" w:type="dxa"/>
          </w:tcPr>
          <w:p w:rsidR="00B709EB" w:rsidRPr="004E74B6" w:rsidRDefault="00B709EB" w:rsidP="00B709EB">
            <w:pPr>
              <w:pStyle w:val="S6"/>
              <w:widowControl w:val="0"/>
              <w:spacing w:line="20" w:lineRule="atLeast"/>
              <w:rPr>
                <w:rFonts w:ascii="Times New Roman" w:hAnsi="Times New Roman" w:cs="Times New Roman"/>
                <w:i/>
                <w:sz w:val="22"/>
                <w:szCs w:val="22"/>
              </w:rPr>
            </w:pPr>
          </w:p>
        </w:tc>
      </w:tr>
      <w:tr w:rsidR="00B709EB" w:rsidRPr="004E74B6" w:rsidTr="00B709EB">
        <w:trPr>
          <w:trHeight w:val="277"/>
          <w:jc w:val="center"/>
        </w:trPr>
        <w:tc>
          <w:tcPr>
            <w:tcW w:w="1956" w:type="dxa"/>
            <w:vAlign w:val="center"/>
          </w:tcPr>
          <w:p w:rsidR="00B709EB" w:rsidRPr="004E74B6" w:rsidRDefault="00B709EB" w:rsidP="00B709EB">
            <w:pPr>
              <w:spacing w:line="240" w:lineRule="auto"/>
              <w:ind w:firstLine="0"/>
              <w:rPr>
                <w:rFonts w:ascii="Times New Roman" w:hAnsi="Times New Roman" w:cs="Times New Roman"/>
                <w:b w:val="0"/>
                <w:bCs w:val="0"/>
                <w:i/>
                <w:sz w:val="22"/>
                <w:szCs w:val="22"/>
              </w:rPr>
            </w:pPr>
            <w:r w:rsidRPr="004E74B6">
              <w:rPr>
                <w:rFonts w:ascii="Times New Roman" w:hAnsi="Times New Roman" w:cs="Times New Roman"/>
                <w:b w:val="0"/>
                <w:i/>
                <w:sz w:val="22"/>
                <w:szCs w:val="22"/>
              </w:rPr>
              <w:t>свыше 5</w:t>
            </w:r>
          </w:p>
        </w:tc>
        <w:tc>
          <w:tcPr>
            <w:tcW w:w="1743" w:type="dxa"/>
          </w:tcPr>
          <w:p w:rsidR="00B709EB" w:rsidRPr="004E74B6" w:rsidRDefault="00B709EB" w:rsidP="00B709EB">
            <w:pPr>
              <w:pStyle w:val="S6"/>
              <w:widowControl w:val="0"/>
              <w:spacing w:line="20" w:lineRule="atLeast"/>
              <w:ind w:firstLine="20"/>
              <w:rPr>
                <w:rFonts w:ascii="Times New Roman" w:hAnsi="Times New Roman" w:cs="Times New Roman"/>
                <w:i/>
                <w:sz w:val="22"/>
                <w:szCs w:val="22"/>
              </w:rPr>
            </w:pPr>
            <w:r w:rsidRPr="004E74B6">
              <w:rPr>
                <w:rFonts w:ascii="Times New Roman" w:hAnsi="Times New Roman" w:cs="Times New Roman"/>
                <w:i/>
                <w:sz w:val="22"/>
                <w:szCs w:val="22"/>
              </w:rPr>
              <w:t>0,04-0,08</w:t>
            </w:r>
          </w:p>
        </w:tc>
        <w:tc>
          <w:tcPr>
            <w:tcW w:w="1579" w:type="dxa"/>
          </w:tcPr>
          <w:p w:rsidR="00B709EB" w:rsidRPr="004E74B6" w:rsidRDefault="00B709EB" w:rsidP="00166933">
            <w:pPr>
              <w:pStyle w:val="S6"/>
              <w:widowControl w:val="0"/>
              <w:spacing w:line="20" w:lineRule="atLeast"/>
              <w:ind w:firstLine="20"/>
              <w:rPr>
                <w:rFonts w:ascii="Times New Roman" w:hAnsi="Times New Roman" w:cs="Times New Roman"/>
                <w:i/>
                <w:sz w:val="22"/>
                <w:szCs w:val="22"/>
              </w:rPr>
            </w:pPr>
            <w:r w:rsidRPr="004E74B6">
              <w:rPr>
                <w:rFonts w:ascii="Times New Roman" w:hAnsi="Times New Roman" w:cs="Times New Roman"/>
                <w:i/>
                <w:sz w:val="22"/>
                <w:szCs w:val="22"/>
              </w:rPr>
              <w:t>0,</w:t>
            </w:r>
            <w:r w:rsidR="00166933">
              <w:rPr>
                <w:rFonts w:ascii="Times New Roman" w:hAnsi="Times New Roman" w:cs="Times New Roman"/>
                <w:i/>
                <w:sz w:val="22"/>
                <w:szCs w:val="22"/>
              </w:rPr>
              <w:t>06</w:t>
            </w:r>
            <w:r w:rsidRPr="004E74B6">
              <w:rPr>
                <w:rFonts w:ascii="Times New Roman" w:hAnsi="Times New Roman" w:cs="Times New Roman"/>
                <w:i/>
                <w:sz w:val="22"/>
                <w:szCs w:val="22"/>
              </w:rPr>
              <w:t>-0,20</w:t>
            </w:r>
          </w:p>
        </w:tc>
        <w:tc>
          <w:tcPr>
            <w:tcW w:w="1573" w:type="dxa"/>
          </w:tcPr>
          <w:p w:rsidR="00B709EB" w:rsidRPr="004E74B6" w:rsidRDefault="00B709EB" w:rsidP="00B709EB">
            <w:pPr>
              <w:pStyle w:val="S6"/>
              <w:widowControl w:val="0"/>
              <w:spacing w:line="20" w:lineRule="atLeast"/>
              <w:rPr>
                <w:rFonts w:ascii="Times New Roman" w:hAnsi="Times New Roman" w:cs="Times New Roman"/>
                <w:i/>
                <w:sz w:val="22"/>
                <w:szCs w:val="22"/>
              </w:rPr>
            </w:pPr>
            <w:r w:rsidRPr="004E74B6">
              <w:rPr>
                <w:rFonts w:ascii="Times New Roman" w:hAnsi="Times New Roman" w:cs="Times New Roman"/>
                <w:i/>
                <w:sz w:val="22"/>
                <w:szCs w:val="22"/>
              </w:rPr>
              <w:t>0,15-0,25</w:t>
            </w:r>
          </w:p>
        </w:tc>
        <w:tc>
          <w:tcPr>
            <w:tcW w:w="1353" w:type="dxa"/>
          </w:tcPr>
          <w:p w:rsidR="00B709EB" w:rsidRPr="004E74B6" w:rsidRDefault="00B709EB" w:rsidP="00B709EB">
            <w:pPr>
              <w:pStyle w:val="S6"/>
              <w:widowControl w:val="0"/>
              <w:spacing w:line="20" w:lineRule="atLeast"/>
              <w:rPr>
                <w:rFonts w:ascii="Times New Roman" w:hAnsi="Times New Roman" w:cs="Times New Roman"/>
                <w:i/>
                <w:sz w:val="22"/>
                <w:szCs w:val="22"/>
              </w:rPr>
            </w:pPr>
            <w:r w:rsidRPr="004E74B6">
              <w:rPr>
                <w:rFonts w:ascii="Times New Roman" w:hAnsi="Times New Roman" w:cs="Times New Roman"/>
                <w:i/>
                <w:sz w:val="22"/>
                <w:szCs w:val="22"/>
              </w:rPr>
              <w:t>0,06-0,20</w:t>
            </w:r>
          </w:p>
        </w:tc>
        <w:tc>
          <w:tcPr>
            <w:tcW w:w="1577" w:type="dxa"/>
          </w:tcPr>
          <w:p w:rsidR="00B709EB" w:rsidRPr="004E74B6" w:rsidRDefault="00B709EB" w:rsidP="00B709EB">
            <w:pPr>
              <w:pStyle w:val="S6"/>
              <w:widowControl w:val="0"/>
              <w:spacing w:line="20" w:lineRule="atLeast"/>
              <w:rPr>
                <w:rFonts w:ascii="Times New Roman" w:hAnsi="Times New Roman" w:cs="Times New Roman"/>
                <w:i/>
                <w:sz w:val="22"/>
                <w:szCs w:val="22"/>
              </w:rPr>
            </w:pPr>
            <w:r w:rsidRPr="004E74B6">
              <w:rPr>
                <w:rFonts w:ascii="Times New Roman" w:hAnsi="Times New Roman" w:cs="Times New Roman"/>
                <w:i/>
                <w:sz w:val="22"/>
                <w:szCs w:val="22"/>
              </w:rPr>
              <w:t>0,02-0,15</w:t>
            </w:r>
          </w:p>
        </w:tc>
      </w:tr>
      <w:tr w:rsidR="00B709EB" w:rsidRPr="004E74B6" w:rsidTr="00B709EB">
        <w:trPr>
          <w:trHeight w:val="277"/>
          <w:jc w:val="center"/>
        </w:trPr>
        <w:tc>
          <w:tcPr>
            <w:tcW w:w="1956" w:type="dxa"/>
            <w:vAlign w:val="center"/>
          </w:tcPr>
          <w:p w:rsidR="00B709EB" w:rsidRPr="004E74B6" w:rsidRDefault="00B709EB" w:rsidP="00B709EB">
            <w:pPr>
              <w:spacing w:line="240" w:lineRule="auto"/>
              <w:ind w:firstLine="0"/>
              <w:rPr>
                <w:rFonts w:ascii="Times New Roman" w:hAnsi="Times New Roman" w:cs="Times New Roman"/>
                <w:b w:val="0"/>
                <w:i/>
                <w:iCs/>
                <w:sz w:val="22"/>
                <w:szCs w:val="22"/>
              </w:rPr>
            </w:pPr>
            <w:r w:rsidRPr="004E74B6">
              <w:rPr>
                <w:rFonts w:ascii="Times New Roman" w:hAnsi="Times New Roman" w:cs="Times New Roman"/>
                <w:b w:val="0"/>
                <w:i/>
                <w:iCs/>
                <w:sz w:val="22"/>
                <w:szCs w:val="22"/>
              </w:rPr>
              <w:t>До 5</w:t>
            </w:r>
          </w:p>
        </w:tc>
        <w:tc>
          <w:tcPr>
            <w:tcW w:w="1743" w:type="dxa"/>
          </w:tcPr>
          <w:p w:rsidR="00B709EB" w:rsidRPr="004E74B6" w:rsidRDefault="00B709EB" w:rsidP="00B709EB">
            <w:pPr>
              <w:pStyle w:val="S6"/>
              <w:widowControl w:val="0"/>
              <w:spacing w:line="20" w:lineRule="atLeast"/>
              <w:ind w:firstLine="20"/>
              <w:jc w:val="both"/>
              <w:rPr>
                <w:rFonts w:ascii="Times New Roman" w:hAnsi="Times New Roman" w:cs="Times New Roman"/>
                <w:i/>
                <w:sz w:val="22"/>
                <w:szCs w:val="22"/>
              </w:rPr>
            </w:pPr>
            <w:r w:rsidRPr="004E74B6">
              <w:rPr>
                <w:rFonts w:ascii="Times New Roman" w:hAnsi="Times New Roman" w:cs="Times New Roman"/>
                <w:i/>
                <w:sz w:val="22"/>
                <w:szCs w:val="22"/>
              </w:rPr>
              <w:t xml:space="preserve">    0,04-0,08</w:t>
            </w:r>
          </w:p>
        </w:tc>
        <w:tc>
          <w:tcPr>
            <w:tcW w:w="1579" w:type="dxa"/>
          </w:tcPr>
          <w:p w:rsidR="00B709EB" w:rsidRPr="004E74B6" w:rsidRDefault="00B709EB" w:rsidP="00B709EB">
            <w:pPr>
              <w:pStyle w:val="S6"/>
              <w:widowControl w:val="0"/>
              <w:spacing w:line="20" w:lineRule="atLeast"/>
              <w:ind w:firstLine="20"/>
              <w:rPr>
                <w:rFonts w:ascii="Times New Roman" w:hAnsi="Times New Roman" w:cs="Times New Roman"/>
                <w:i/>
                <w:sz w:val="22"/>
                <w:szCs w:val="22"/>
              </w:rPr>
            </w:pPr>
            <w:r w:rsidRPr="004E74B6">
              <w:rPr>
                <w:rFonts w:ascii="Times New Roman" w:hAnsi="Times New Roman" w:cs="Times New Roman"/>
                <w:i/>
                <w:sz w:val="22"/>
                <w:szCs w:val="22"/>
              </w:rPr>
              <w:t>0,06-0,25</w:t>
            </w:r>
          </w:p>
        </w:tc>
        <w:tc>
          <w:tcPr>
            <w:tcW w:w="1573" w:type="dxa"/>
          </w:tcPr>
          <w:p w:rsidR="00B709EB" w:rsidRPr="004E74B6" w:rsidRDefault="00B709EB" w:rsidP="00B709EB">
            <w:pPr>
              <w:pStyle w:val="S6"/>
              <w:widowControl w:val="0"/>
              <w:spacing w:line="20" w:lineRule="atLeast"/>
              <w:jc w:val="both"/>
              <w:rPr>
                <w:rFonts w:ascii="Times New Roman" w:hAnsi="Times New Roman" w:cs="Times New Roman"/>
                <w:i/>
                <w:sz w:val="22"/>
                <w:szCs w:val="22"/>
              </w:rPr>
            </w:pPr>
            <w:r w:rsidRPr="004E74B6">
              <w:rPr>
                <w:rFonts w:ascii="Times New Roman" w:hAnsi="Times New Roman" w:cs="Times New Roman"/>
                <w:i/>
                <w:sz w:val="22"/>
                <w:szCs w:val="22"/>
              </w:rPr>
              <w:t xml:space="preserve">   0,15-0,30</w:t>
            </w:r>
          </w:p>
        </w:tc>
        <w:tc>
          <w:tcPr>
            <w:tcW w:w="1353" w:type="dxa"/>
          </w:tcPr>
          <w:p w:rsidR="00B709EB" w:rsidRPr="004E74B6" w:rsidRDefault="00B709EB" w:rsidP="00B709EB">
            <w:pPr>
              <w:pStyle w:val="S6"/>
              <w:widowControl w:val="0"/>
              <w:spacing w:line="20" w:lineRule="atLeast"/>
              <w:rPr>
                <w:rFonts w:ascii="Times New Roman" w:hAnsi="Times New Roman" w:cs="Times New Roman"/>
                <w:i/>
                <w:sz w:val="22"/>
                <w:szCs w:val="22"/>
              </w:rPr>
            </w:pPr>
            <w:r w:rsidRPr="004E74B6">
              <w:rPr>
                <w:rFonts w:ascii="Times New Roman" w:hAnsi="Times New Roman" w:cs="Times New Roman"/>
                <w:i/>
                <w:sz w:val="22"/>
                <w:szCs w:val="22"/>
              </w:rPr>
              <w:t>0,08-0,25</w:t>
            </w:r>
          </w:p>
        </w:tc>
        <w:tc>
          <w:tcPr>
            <w:tcW w:w="1577" w:type="dxa"/>
          </w:tcPr>
          <w:p w:rsidR="00B709EB" w:rsidRPr="004E74B6" w:rsidRDefault="00B709EB" w:rsidP="00B709EB">
            <w:pPr>
              <w:pStyle w:val="S6"/>
              <w:widowControl w:val="0"/>
              <w:spacing w:line="20" w:lineRule="atLeast"/>
              <w:rPr>
                <w:rFonts w:ascii="Times New Roman" w:hAnsi="Times New Roman" w:cs="Times New Roman"/>
                <w:i/>
                <w:sz w:val="22"/>
                <w:szCs w:val="22"/>
              </w:rPr>
            </w:pPr>
            <w:r w:rsidRPr="004E74B6">
              <w:rPr>
                <w:rFonts w:ascii="Times New Roman" w:hAnsi="Times New Roman" w:cs="Times New Roman"/>
                <w:i/>
                <w:sz w:val="22"/>
                <w:szCs w:val="22"/>
              </w:rPr>
              <w:t>0,02-0,30</w:t>
            </w:r>
          </w:p>
        </w:tc>
      </w:tr>
    </w:tbl>
    <w:p w:rsidR="00B709EB" w:rsidRDefault="00B709EB" w:rsidP="00B709EB"/>
    <w:p w:rsidR="000234CF" w:rsidRDefault="000234CF" w:rsidP="003369F2">
      <w:pPr>
        <w:spacing w:line="239" w:lineRule="auto"/>
        <w:ind w:firstLine="0"/>
        <w:rPr>
          <w:rFonts w:ascii="Times New Roman" w:hAnsi="Times New Roman" w:cs="Times New Roman"/>
          <w:b w:val="0"/>
          <w:bCs w:val="0"/>
          <w:sz w:val="24"/>
          <w:szCs w:val="24"/>
        </w:rPr>
      </w:pPr>
    </w:p>
    <w:p w:rsidR="00C42F7A" w:rsidRDefault="00C42F7A" w:rsidP="00C42F7A">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1.5.3.2.</w:t>
      </w:r>
      <w:r w:rsidRPr="001A1018">
        <w:rPr>
          <w:rFonts w:ascii="Times New Roman" w:hAnsi="Times New Roman" w:cs="Times New Roman"/>
          <w:b w:val="0"/>
          <w:bCs w:val="0"/>
          <w:sz w:val="24"/>
          <w:szCs w:val="24"/>
        </w:rPr>
        <w:t xml:space="preserve">10. Размеры приквартирных земельных участков рекомендуется </w:t>
      </w:r>
      <w:r w:rsidRPr="001A1018">
        <w:rPr>
          <w:rFonts w:ascii="Times New Roman" w:hAnsi="Times New Roman" w:cs="Times New Roman"/>
          <w:b w:val="0"/>
          <w:bCs w:val="0"/>
          <w:spacing w:val="-2"/>
          <w:sz w:val="24"/>
          <w:szCs w:val="24"/>
        </w:rPr>
        <w:t>принимать с учетом особенностей градостроительной ситуации в городских населенных пунктах, хара</w:t>
      </w:r>
      <w:r w:rsidRPr="001A1018">
        <w:rPr>
          <w:rFonts w:ascii="Times New Roman" w:hAnsi="Times New Roman" w:cs="Times New Roman"/>
          <w:b w:val="0"/>
          <w:bCs w:val="0"/>
          <w:spacing w:val="-2"/>
          <w:sz w:val="24"/>
          <w:szCs w:val="24"/>
        </w:rPr>
        <w:t>к</w:t>
      </w:r>
      <w:r w:rsidRPr="001A1018">
        <w:rPr>
          <w:rFonts w:ascii="Times New Roman" w:hAnsi="Times New Roman" w:cs="Times New Roman"/>
          <w:b w:val="0"/>
          <w:bCs w:val="0"/>
          <w:spacing w:val="-2"/>
          <w:sz w:val="24"/>
          <w:szCs w:val="24"/>
        </w:rPr>
        <w:t>тера сложившейся и формируемой жилой застройки (среды), условий ее размещения в структурном</w:t>
      </w:r>
      <w:r w:rsidRPr="001A1018">
        <w:rPr>
          <w:rFonts w:ascii="Times New Roman" w:hAnsi="Times New Roman" w:cs="Times New Roman"/>
          <w:b w:val="0"/>
          <w:bCs w:val="0"/>
          <w:sz w:val="24"/>
          <w:szCs w:val="24"/>
        </w:rPr>
        <w:t xml:space="preserve"> элементе жилой зоны, руководствуясь </w:t>
      </w:r>
      <w:r>
        <w:rPr>
          <w:rFonts w:ascii="Times New Roman" w:hAnsi="Times New Roman" w:cs="Times New Roman"/>
          <w:b w:val="0"/>
          <w:bCs w:val="0"/>
          <w:sz w:val="24"/>
          <w:szCs w:val="24"/>
        </w:rPr>
        <w:t>таблицей 74</w:t>
      </w:r>
      <w:r w:rsidRPr="001A1018">
        <w:rPr>
          <w:rFonts w:ascii="Times New Roman" w:hAnsi="Times New Roman" w:cs="Times New Roman"/>
          <w:b w:val="0"/>
          <w:bCs w:val="0"/>
          <w:sz w:val="24"/>
          <w:szCs w:val="24"/>
        </w:rPr>
        <w:t>.</w:t>
      </w:r>
    </w:p>
    <w:p w:rsidR="00C42F7A" w:rsidRPr="001A1018" w:rsidRDefault="00C42F7A" w:rsidP="00C42F7A">
      <w:pPr>
        <w:pStyle w:val="a9"/>
        <w:widowControl w:val="0"/>
        <w:spacing w:before="0" w:beforeAutospacing="0" w:after="0" w:afterAutospacing="0" w:line="239" w:lineRule="auto"/>
        <w:ind w:firstLine="709"/>
        <w:jc w:val="right"/>
        <w:rPr>
          <w:rFonts w:ascii="Times New Roman" w:hAnsi="Times New Roman" w:cs="Times New Roman"/>
        </w:rPr>
      </w:pPr>
      <w:r w:rsidRPr="00787340">
        <w:rPr>
          <w:rFonts w:ascii="Times New Roman" w:hAnsi="Times New Roman" w:cs="Times New Roman"/>
        </w:rPr>
        <w:t>Таблица 7</w:t>
      </w:r>
      <w:r>
        <w:rPr>
          <w:rFonts w:ascii="Times New Roman" w:hAnsi="Times New Roman" w:cs="Times New Roman"/>
        </w:rPr>
        <w:t>4</w:t>
      </w:r>
    </w:p>
    <w:tbl>
      <w:tblPr>
        <w:tblStyle w:val="a5"/>
        <w:tblW w:w="9357" w:type="dxa"/>
        <w:tblInd w:w="108" w:type="dxa"/>
        <w:tblLook w:val="04A0"/>
      </w:tblPr>
      <w:tblGrid>
        <w:gridCol w:w="7938"/>
        <w:gridCol w:w="1419"/>
      </w:tblGrid>
      <w:tr w:rsidR="00C42F7A" w:rsidRPr="00AF29AB" w:rsidTr="00874828">
        <w:tc>
          <w:tcPr>
            <w:tcW w:w="7938" w:type="dxa"/>
            <w:shd w:val="clear" w:color="auto" w:fill="CCFFCC"/>
            <w:vAlign w:val="center"/>
          </w:tcPr>
          <w:p w:rsidR="00C42F7A" w:rsidRPr="00AF29AB" w:rsidRDefault="00C42F7A" w:rsidP="00874828">
            <w:pPr>
              <w:spacing w:before="120"/>
              <w:jc w:val="center"/>
              <w:rPr>
                <w:rFonts w:ascii="Times New Roman" w:hAnsi="Times New Roman" w:cs="Times New Roman"/>
                <w:sz w:val="20"/>
                <w:szCs w:val="20"/>
              </w:rPr>
            </w:pPr>
            <w:r w:rsidRPr="00AF29AB">
              <w:rPr>
                <w:rFonts w:ascii="Times New Roman" w:hAnsi="Times New Roman" w:cs="Times New Roman"/>
                <w:sz w:val="20"/>
                <w:szCs w:val="20"/>
              </w:rPr>
              <w:t>Тип жилищной застройки</w:t>
            </w:r>
          </w:p>
        </w:tc>
        <w:tc>
          <w:tcPr>
            <w:tcW w:w="1419" w:type="dxa"/>
            <w:shd w:val="clear" w:color="auto" w:fill="CCFFCC"/>
            <w:vAlign w:val="center"/>
          </w:tcPr>
          <w:p w:rsidR="00C42F7A" w:rsidRPr="00AF29AB" w:rsidRDefault="00C42F7A" w:rsidP="00874828">
            <w:pPr>
              <w:spacing w:before="120"/>
              <w:ind w:firstLine="34"/>
              <w:jc w:val="center"/>
              <w:rPr>
                <w:rFonts w:ascii="Times New Roman" w:hAnsi="Times New Roman" w:cs="Times New Roman"/>
                <w:sz w:val="20"/>
                <w:szCs w:val="20"/>
              </w:rPr>
            </w:pPr>
            <w:r w:rsidRPr="00AF29AB">
              <w:rPr>
                <w:rFonts w:ascii="Times New Roman" w:hAnsi="Times New Roman" w:cs="Times New Roman"/>
                <w:sz w:val="20"/>
                <w:szCs w:val="20"/>
              </w:rPr>
              <w:t>Размер з</w:t>
            </w:r>
            <w:r w:rsidRPr="00AF29AB">
              <w:rPr>
                <w:rFonts w:ascii="Times New Roman" w:hAnsi="Times New Roman" w:cs="Times New Roman"/>
                <w:sz w:val="20"/>
                <w:szCs w:val="20"/>
              </w:rPr>
              <w:t>е</w:t>
            </w:r>
            <w:r w:rsidRPr="00AF29AB">
              <w:rPr>
                <w:rFonts w:ascii="Times New Roman" w:hAnsi="Times New Roman" w:cs="Times New Roman"/>
                <w:sz w:val="20"/>
                <w:szCs w:val="20"/>
              </w:rPr>
              <w:t>мельного участка, м</w:t>
            </w:r>
            <w:r w:rsidRPr="00AF29AB">
              <w:rPr>
                <w:rFonts w:ascii="Times New Roman" w:hAnsi="Times New Roman" w:cs="Times New Roman"/>
                <w:sz w:val="20"/>
                <w:szCs w:val="20"/>
                <w:vertAlign w:val="superscript"/>
              </w:rPr>
              <w:t>2</w:t>
            </w:r>
          </w:p>
        </w:tc>
      </w:tr>
      <w:tr w:rsidR="00C42F7A" w:rsidRPr="00AF29AB" w:rsidTr="00874828">
        <w:tc>
          <w:tcPr>
            <w:tcW w:w="7938" w:type="dxa"/>
          </w:tcPr>
          <w:p w:rsidR="00C42F7A" w:rsidRPr="00AF29AB" w:rsidRDefault="00C42F7A" w:rsidP="00874828">
            <w:pPr>
              <w:spacing w:before="120"/>
              <w:rPr>
                <w:rFonts w:ascii="Times New Roman" w:hAnsi="Times New Roman" w:cs="Times New Roman"/>
                <w:b w:val="0"/>
                <w:sz w:val="20"/>
                <w:szCs w:val="20"/>
              </w:rPr>
            </w:pPr>
            <w:r w:rsidRPr="00AF29AB">
              <w:rPr>
                <w:rFonts w:ascii="Times New Roman" w:hAnsi="Times New Roman" w:cs="Times New Roman"/>
                <w:b w:val="0"/>
                <w:sz w:val="20"/>
                <w:szCs w:val="20"/>
              </w:rPr>
              <w:t>Многоквартирные одно-, двух-, трехэтажные блокированные дома или 2-, 3-, 4(5)-этажные дома сложной объемно-пространственной структуры (в том числе только для квартир первых этажей) в городских населенных пунктах любой величины при примен</w:t>
            </w:r>
            <w:r w:rsidRPr="00AF29AB">
              <w:rPr>
                <w:rFonts w:ascii="Times New Roman" w:hAnsi="Times New Roman" w:cs="Times New Roman"/>
                <w:b w:val="0"/>
                <w:sz w:val="20"/>
                <w:szCs w:val="20"/>
              </w:rPr>
              <w:t>е</w:t>
            </w:r>
            <w:r w:rsidRPr="00AF29AB">
              <w:rPr>
                <w:rFonts w:ascii="Times New Roman" w:hAnsi="Times New Roman" w:cs="Times New Roman"/>
                <w:b w:val="0"/>
                <w:sz w:val="20"/>
                <w:szCs w:val="20"/>
              </w:rPr>
              <w:t>нии плотной малоэтажной застройки и в условиях реконструкции (без площади застро</w:t>
            </w:r>
            <w:r w:rsidRPr="00AF29AB">
              <w:rPr>
                <w:rFonts w:ascii="Times New Roman" w:hAnsi="Times New Roman" w:cs="Times New Roman"/>
                <w:b w:val="0"/>
                <w:sz w:val="20"/>
                <w:szCs w:val="20"/>
              </w:rPr>
              <w:t>й</w:t>
            </w:r>
            <w:r w:rsidRPr="00AF29AB">
              <w:rPr>
                <w:rFonts w:ascii="Times New Roman" w:hAnsi="Times New Roman" w:cs="Times New Roman"/>
                <w:b w:val="0"/>
                <w:sz w:val="20"/>
                <w:szCs w:val="20"/>
              </w:rPr>
              <w:t>ки).</w:t>
            </w:r>
          </w:p>
        </w:tc>
        <w:tc>
          <w:tcPr>
            <w:tcW w:w="1419" w:type="dxa"/>
            <w:vAlign w:val="center"/>
          </w:tcPr>
          <w:p w:rsidR="00C42F7A" w:rsidRPr="00AF29AB" w:rsidRDefault="00C42F7A" w:rsidP="00874828">
            <w:pPr>
              <w:spacing w:before="120"/>
              <w:jc w:val="center"/>
              <w:rPr>
                <w:rFonts w:ascii="Times New Roman" w:hAnsi="Times New Roman" w:cs="Times New Roman"/>
                <w:b w:val="0"/>
                <w:sz w:val="20"/>
                <w:szCs w:val="20"/>
              </w:rPr>
            </w:pPr>
            <w:r w:rsidRPr="00AF29AB">
              <w:rPr>
                <w:rFonts w:ascii="Times New Roman" w:hAnsi="Times New Roman" w:cs="Times New Roman"/>
                <w:b w:val="0"/>
                <w:sz w:val="20"/>
                <w:szCs w:val="20"/>
              </w:rPr>
              <w:t>30 - 60</w:t>
            </w:r>
          </w:p>
        </w:tc>
      </w:tr>
      <w:tr w:rsidR="00C42F7A" w:rsidRPr="00AF29AB" w:rsidTr="00874828">
        <w:tc>
          <w:tcPr>
            <w:tcW w:w="7938" w:type="dxa"/>
          </w:tcPr>
          <w:p w:rsidR="00C42F7A" w:rsidRPr="00AF29AB" w:rsidRDefault="00C42F7A" w:rsidP="00874828">
            <w:pPr>
              <w:spacing w:before="120"/>
              <w:rPr>
                <w:rFonts w:ascii="Times New Roman" w:hAnsi="Times New Roman" w:cs="Times New Roman"/>
                <w:b w:val="0"/>
                <w:sz w:val="20"/>
                <w:szCs w:val="20"/>
              </w:rPr>
            </w:pPr>
            <w:r w:rsidRPr="00AF29AB">
              <w:rPr>
                <w:rFonts w:ascii="Times New Roman" w:hAnsi="Times New Roman" w:cs="Times New Roman"/>
                <w:b w:val="0"/>
                <w:sz w:val="20"/>
                <w:szCs w:val="20"/>
              </w:rPr>
              <w:t>Многоквартирные одно-, двух-, трехэтажные дома в застройке блокированного типа на новых периферийных территориях малых и средних городских населенных пунктов, на резервных территориях крупных городских населенных пунктов, в новых и развива</w:t>
            </w:r>
            <w:r w:rsidRPr="00AF29AB">
              <w:rPr>
                <w:rFonts w:ascii="Times New Roman" w:hAnsi="Times New Roman" w:cs="Times New Roman"/>
                <w:b w:val="0"/>
                <w:sz w:val="20"/>
                <w:szCs w:val="20"/>
              </w:rPr>
              <w:t>ю</w:t>
            </w:r>
            <w:r w:rsidRPr="00AF29AB">
              <w:rPr>
                <w:rFonts w:ascii="Times New Roman" w:hAnsi="Times New Roman" w:cs="Times New Roman"/>
                <w:b w:val="0"/>
                <w:sz w:val="20"/>
                <w:szCs w:val="20"/>
              </w:rPr>
              <w:t>щихся населенных пунктах в пригородных зонах крупных городов, в условиях реконс</w:t>
            </w:r>
            <w:r w:rsidRPr="00AF29AB">
              <w:rPr>
                <w:rFonts w:ascii="Times New Roman" w:hAnsi="Times New Roman" w:cs="Times New Roman"/>
                <w:b w:val="0"/>
                <w:sz w:val="20"/>
                <w:szCs w:val="20"/>
              </w:rPr>
              <w:t>т</w:t>
            </w:r>
            <w:r w:rsidRPr="00AF29AB">
              <w:rPr>
                <w:rFonts w:ascii="Times New Roman" w:hAnsi="Times New Roman" w:cs="Times New Roman"/>
                <w:b w:val="0"/>
                <w:sz w:val="20"/>
                <w:szCs w:val="20"/>
              </w:rPr>
              <w:t>рукции существующей индивидуальной усадебной застройки городских населенных пунктов любой величины (без площади застройки).</w:t>
            </w:r>
          </w:p>
        </w:tc>
        <w:tc>
          <w:tcPr>
            <w:tcW w:w="1419" w:type="dxa"/>
            <w:vAlign w:val="center"/>
          </w:tcPr>
          <w:p w:rsidR="00C42F7A" w:rsidRPr="00AF29AB" w:rsidRDefault="00C42F7A" w:rsidP="00874828">
            <w:pPr>
              <w:spacing w:before="120"/>
              <w:jc w:val="center"/>
              <w:rPr>
                <w:rFonts w:ascii="Times New Roman" w:hAnsi="Times New Roman" w:cs="Times New Roman"/>
                <w:b w:val="0"/>
                <w:sz w:val="20"/>
                <w:szCs w:val="20"/>
              </w:rPr>
            </w:pPr>
            <w:r w:rsidRPr="00AF29AB">
              <w:rPr>
                <w:rFonts w:ascii="Times New Roman" w:hAnsi="Times New Roman" w:cs="Times New Roman"/>
                <w:b w:val="0"/>
                <w:sz w:val="20"/>
                <w:szCs w:val="20"/>
              </w:rPr>
              <w:t>60 - 100</w:t>
            </w:r>
          </w:p>
        </w:tc>
      </w:tr>
    </w:tbl>
    <w:p w:rsidR="00C42F7A" w:rsidRPr="00AF29AB" w:rsidRDefault="00C42F7A" w:rsidP="00C42F7A">
      <w:pPr>
        <w:spacing w:before="120"/>
        <w:ind w:firstLine="709"/>
        <w:rPr>
          <w:rFonts w:ascii="Times New Roman" w:hAnsi="Times New Roman" w:cs="Times New Roman"/>
          <w:b w:val="0"/>
          <w:sz w:val="22"/>
          <w:szCs w:val="22"/>
        </w:rPr>
      </w:pPr>
      <w:r w:rsidRPr="00AF29AB">
        <w:rPr>
          <w:rFonts w:ascii="Times New Roman" w:hAnsi="Times New Roman" w:cs="Times New Roman"/>
          <w:b w:val="0"/>
          <w:i/>
          <w:spacing w:val="40"/>
          <w:sz w:val="22"/>
          <w:szCs w:val="22"/>
        </w:rPr>
        <w:t>Примечание:</w:t>
      </w:r>
      <w:r w:rsidRPr="00AF29AB">
        <w:rPr>
          <w:rFonts w:ascii="Times New Roman" w:hAnsi="Times New Roman" w:cs="Times New Roman"/>
          <w:b w:val="0"/>
          <w:sz w:val="22"/>
          <w:szCs w:val="22"/>
        </w:rPr>
        <w:t xml:space="preserve"> При осуществлении компактной застройки земельные участки для вед</w:t>
      </w:r>
      <w:r w:rsidRPr="00AF29AB">
        <w:rPr>
          <w:rFonts w:ascii="Times New Roman" w:hAnsi="Times New Roman" w:cs="Times New Roman"/>
          <w:b w:val="0"/>
          <w:sz w:val="22"/>
          <w:szCs w:val="22"/>
        </w:rPr>
        <w:t>е</w:t>
      </w:r>
      <w:r w:rsidRPr="00AF29AB">
        <w:rPr>
          <w:rFonts w:ascii="Times New Roman" w:hAnsi="Times New Roman" w:cs="Times New Roman"/>
          <w:b w:val="0"/>
          <w:sz w:val="22"/>
          <w:szCs w:val="22"/>
        </w:rPr>
        <w:t>ния личного подсобного хозяйства около дома (квартиры) предоставляются в меньшем размере с выделением остальной части участка за пределами жилой зоны.</w:t>
      </w:r>
    </w:p>
    <w:p w:rsidR="009F60F5" w:rsidRPr="001A1018" w:rsidRDefault="00D30A42" w:rsidP="00E47045">
      <w:pPr>
        <w:spacing w:before="120"/>
        <w:ind w:firstLine="709"/>
        <w:rPr>
          <w:rFonts w:ascii="Times New Roman" w:hAnsi="Times New Roman" w:cs="Times New Roman"/>
          <w:b w:val="0"/>
          <w:bCs w:val="0"/>
          <w:sz w:val="24"/>
          <w:szCs w:val="24"/>
        </w:rPr>
      </w:pPr>
      <w:r w:rsidRPr="00E47045">
        <w:rPr>
          <w:rFonts w:ascii="Times New Roman" w:hAnsi="Times New Roman" w:cs="Times New Roman"/>
          <w:b w:val="0"/>
          <w:sz w:val="24"/>
          <w:szCs w:val="24"/>
        </w:rPr>
        <w:t xml:space="preserve"> </w:t>
      </w:r>
      <w:r w:rsidR="009F60F5">
        <w:rPr>
          <w:rFonts w:ascii="Times New Roman" w:hAnsi="Times New Roman" w:cs="Times New Roman"/>
          <w:b w:val="0"/>
          <w:bCs w:val="0"/>
          <w:sz w:val="24"/>
          <w:szCs w:val="24"/>
        </w:rPr>
        <w:t>1.5.3.2.</w:t>
      </w:r>
      <w:r w:rsidR="009F60F5" w:rsidRPr="001A1018">
        <w:rPr>
          <w:rFonts w:ascii="Times New Roman" w:hAnsi="Times New Roman" w:cs="Times New Roman"/>
          <w:b w:val="0"/>
          <w:bCs w:val="0"/>
          <w:sz w:val="24"/>
          <w:szCs w:val="24"/>
        </w:rPr>
        <w:t>11. Границы, размеры и режим использования земельных участков мног</w:t>
      </w:r>
      <w:r w:rsidR="009F60F5" w:rsidRPr="001A1018">
        <w:rPr>
          <w:rFonts w:ascii="Times New Roman" w:hAnsi="Times New Roman" w:cs="Times New Roman"/>
          <w:b w:val="0"/>
          <w:bCs w:val="0"/>
          <w:sz w:val="24"/>
          <w:szCs w:val="24"/>
        </w:rPr>
        <w:t>о</w:t>
      </w:r>
      <w:r w:rsidR="009F60F5" w:rsidRPr="001A1018">
        <w:rPr>
          <w:rFonts w:ascii="Times New Roman" w:hAnsi="Times New Roman" w:cs="Times New Roman"/>
          <w:b w:val="0"/>
          <w:bCs w:val="0"/>
          <w:sz w:val="24"/>
          <w:szCs w:val="24"/>
        </w:rPr>
        <w:t>квартирных жилых домов, находящихся в общей долевой собственности членов товар</w:t>
      </w:r>
      <w:r w:rsidR="009F60F5" w:rsidRPr="001A1018">
        <w:rPr>
          <w:rFonts w:ascii="Times New Roman" w:hAnsi="Times New Roman" w:cs="Times New Roman"/>
          <w:b w:val="0"/>
          <w:bCs w:val="0"/>
          <w:sz w:val="24"/>
          <w:szCs w:val="24"/>
        </w:rPr>
        <w:t>и</w:t>
      </w:r>
      <w:r w:rsidR="009F60F5" w:rsidRPr="001A1018">
        <w:rPr>
          <w:rFonts w:ascii="Times New Roman" w:hAnsi="Times New Roman" w:cs="Times New Roman"/>
          <w:b w:val="0"/>
          <w:bCs w:val="0"/>
          <w:sz w:val="24"/>
          <w:szCs w:val="24"/>
        </w:rPr>
        <w:t>щества собственников жилых помещений в многоквартирных домах, определяются док</w:t>
      </w:r>
      <w:r w:rsidR="009F60F5" w:rsidRPr="001A1018">
        <w:rPr>
          <w:rFonts w:ascii="Times New Roman" w:hAnsi="Times New Roman" w:cs="Times New Roman"/>
          <w:b w:val="0"/>
          <w:bCs w:val="0"/>
          <w:sz w:val="24"/>
          <w:szCs w:val="24"/>
        </w:rPr>
        <w:t>у</w:t>
      </w:r>
      <w:r w:rsidR="009F60F5" w:rsidRPr="001A1018">
        <w:rPr>
          <w:rFonts w:ascii="Times New Roman" w:hAnsi="Times New Roman" w:cs="Times New Roman"/>
          <w:b w:val="0"/>
          <w:bCs w:val="0"/>
          <w:sz w:val="24"/>
          <w:szCs w:val="24"/>
        </w:rPr>
        <w:t xml:space="preserve">ментацией по планировке территории </w:t>
      </w:r>
      <w:r w:rsidR="009F60F5" w:rsidRPr="001A1018">
        <w:rPr>
          <w:rFonts w:ascii="Times New Roman" w:hAnsi="Times New Roman" w:cs="Times New Roman"/>
          <w:b w:val="0"/>
          <w:sz w:val="24"/>
          <w:szCs w:val="24"/>
        </w:rPr>
        <w:t>квартала (микрорайона)</w:t>
      </w:r>
      <w:r w:rsidR="009F60F5" w:rsidRPr="001A1018">
        <w:rPr>
          <w:rFonts w:ascii="Times New Roman" w:hAnsi="Times New Roman" w:cs="Times New Roman"/>
          <w:b w:val="0"/>
          <w:bCs w:val="0"/>
          <w:sz w:val="24"/>
          <w:szCs w:val="24"/>
        </w:rPr>
        <w:t xml:space="preserve"> на основании законод</w:t>
      </w:r>
      <w:r w:rsidR="009F60F5" w:rsidRPr="001A1018">
        <w:rPr>
          <w:rFonts w:ascii="Times New Roman" w:hAnsi="Times New Roman" w:cs="Times New Roman"/>
          <w:b w:val="0"/>
          <w:bCs w:val="0"/>
          <w:sz w:val="24"/>
          <w:szCs w:val="24"/>
        </w:rPr>
        <w:t>а</w:t>
      </w:r>
      <w:r w:rsidR="009F60F5" w:rsidRPr="001A1018">
        <w:rPr>
          <w:rFonts w:ascii="Times New Roman" w:hAnsi="Times New Roman" w:cs="Times New Roman"/>
          <w:b w:val="0"/>
          <w:bCs w:val="0"/>
          <w:sz w:val="24"/>
          <w:szCs w:val="24"/>
        </w:rPr>
        <w:t xml:space="preserve">тельных актов Российской Федерации, </w:t>
      </w:r>
      <w:r w:rsidR="009F60F5" w:rsidRPr="001A1018">
        <w:rPr>
          <w:rFonts w:ascii="Times New Roman" w:hAnsi="Times New Roman" w:cs="Times New Roman"/>
          <w:b w:val="0"/>
          <w:sz w:val="24"/>
          <w:szCs w:val="24"/>
        </w:rPr>
        <w:t>Смоленской области</w:t>
      </w:r>
      <w:r w:rsidR="009F60F5" w:rsidRPr="001A1018">
        <w:rPr>
          <w:rFonts w:ascii="Times New Roman" w:hAnsi="Times New Roman" w:cs="Times New Roman"/>
          <w:b w:val="0"/>
          <w:bCs w:val="0"/>
          <w:sz w:val="24"/>
          <w:szCs w:val="24"/>
        </w:rPr>
        <w:t xml:space="preserve"> и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D30A42" w:rsidRDefault="009F60F5" w:rsidP="009F60F5">
      <w:pPr>
        <w:pStyle w:val="5"/>
        <w:rPr>
          <w:rFonts w:ascii="Times New Roman" w:hAnsi="Times New Roman" w:cs="Times New Roman"/>
          <w:b/>
          <w:color w:val="auto"/>
          <w:sz w:val="24"/>
          <w:szCs w:val="24"/>
        </w:rPr>
      </w:pPr>
      <w:bookmarkStart w:id="405" w:name="_Toc501889374"/>
      <w:bookmarkStart w:id="406" w:name="_Toc501972452"/>
      <w:bookmarkStart w:id="407" w:name="_Toc525558388"/>
      <w:bookmarkStart w:id="408" w:name="_Toc529448894"/>
      <w:bookmarkStart w:id="409" w:name="_Toc529782563"/>
      <w:r w:rsidRPr="00D30A42">
        <w:rPr>
          <w:rFonts w:ascii="Times New Roman" w:hAnsi="Times New Roman" w:cs="Times New Roman"/>
          <w:b/>
          <w:color w:val="auto"/>
          <w:sz w:val="24"/>
          <w:szCs w:val="24"/>
        </w:rPr>
        <w:t>1.5.3.3. Нормативные параметры жилой застройки городских округов и городских поселений</w:t>
      </w:r>
      <w:bookmarkEnd w:id="405"/>
      <w:bookmarkEnd w:id="406"/>
      <w:bookmarkEnd w:id="407"/>
      <w:bookmarkEnd w:id="408"/>
      <w:bookmarkEnd w:id="409"/>
    </w:p>
    <w:p w:rsidR="009F60F5" w:rsidRPr="001A1018" w:rsidRDefault="009F60F5" w:rsidP="009F60F5">
      <w:pPr>
        <w:spacing w:line="239" w:lineRule="auto"/>
        <w:ind w:firstLine="709"/>
        <w:rPr>
          <w:rFonts w:ascii="Times New Roman" w:hAnsi="Times New Roman" w:cs="Times New Roman"/>
          <w:b w:val="0"/>
          <w:bCs w:val="0"/>
          <w:sz w:val="24"/>
          <w:szCs w:val="24"/>
        </w:rPr>
      </w:pPr>
    </w:p>
    <w:p w:rsidR="004345E0" w:rsidRPr="00E47045" w:rsidRDefault="009F60F5" w:rsidP="00E4704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z w:val="24"/>
          <w:szCs w:val="24"/>
        </w:rPr>
        <w:t>1.5.3.3.</w:t>
      </w:r>
      <w:r w:rsidRPr="001A1018">
        <w:rPr>
          <w:rFonts w:ascii="Times New Roman" w:hAnsi="Times New Roman" w:cs="Times New Roman"/>
          <w:b w:val="0"/>
          <w:bCs w:val="0"/>
          <w:sz w:val="24"/>
          <w:szCs w:val="24"/>
        </w:rPr>
        <w:t xml:space="preserve">1. </w:t>
      </w:r>
      <w:r w:rsidRPr="001A1018">
        <w:rPr>
          <w:rFonts w:ascii="Times New Roman" w:hAnsi="Times New Roman" w:cs="Times New Roman"/>
          <w:b w:val="0"/>
          <w:bCs w:val="0"/>
          <w:spacing w:val="-2"/>
          <w:sz w:val="24"/>
          <w:szCs w:val="24"/>
        </w:rPr>
        <w:t>При разработке документов территориального планирования</w:t>
      </w:r>
      <w:r w:rsidRPr="001A1018">
        <w:rPr>
          <w:rFonts w:ascii="Times New Roman" w:hAnsi="Times New Roman" w:cs="Times New Roman"/>
          <w:spacing w:val="-2"/>
        </w:rPr>
        <w:t xml:space="preserve"> </w:t>
      </w:r>
      <w:r w:rsidRPr="001A1018">
        <w:rPr>
          <w:rFonts w:ascii="Times New Roman" w:hAnsi="Times New Roman" w:cs="Times New Roman"/>
          <w:b w:val="0"/>
          <w:bCs w:val="0"/>
          <w:spacing w:val="-2"/>
          <w:sz w:val="24"/>
          <w:szCs w:val="24"/>
        </w:rPr>
        <w:t>для предвар</w:t>
      </w:r>
      <w:r w:rsidRPr="001A1018">
        <w:rPr>
          <w:rFonts w:ascii="Times New Roman" w:hAnsi="Times New Roman" w:cs="Times New Roman"/>
          <w:b w:val="0"/>
          <w:bCs w:val="0"/>
          <w:spacing w:val="-2"/>
          <w:sz w:val="24"/>
          <w:szCs w:val="24"/>
        </w:rPr>
        <w:t>и</w:t>
      </w:r>
      <w:r w:rsidRPr="001A1018">
        <w:rPr>
          <w:rFonts w:ascii="Times New Roman" w:hAnsi="Times New Roman" w:cs="Times New Roman"/>
          <w:b w:val="0"/>
          <w:bCs w:val="0"/>
          <w:spacing w:val="-2"/>
          <w:sz w:val="24"/>
          <w:szCs w:val="24"/>
        </w:rPr>
        <w:lastRenderedPageBreak/>
        <w:t>тельного определения общих размеров жилых зон допускается принимать укрупненные п</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 xml:space="preserve">казатели, приведенные в таблице </w:t>
      </w:r>
      <w:r w:rsidR="00934400">
        <w:rPr>
          <w:rFonts w:ascii="Times New Roman" w:hAnsi="Times New Roman" w:cs="Times New Roman"/>
          <w:b w:val="0"/>
          <w:bCs w:val="0"/>
          <w:spacing w:val="-2"/>
          <w:sz w:val="24"/>
          <w:szCs w:val="24"/>
        </w:rPr>
        <w:t>75</w:t>
      </w:r>
      <w:r w:rsidRPr="001A1018">
        <w:rPr>
          <w:rFonts w:ascii="Times New Roman" w:hAnsi="Times New Roman" w:cs="Times New Roman"/>
          <w:b w:val="0"/>
          <w:bCs w:val="0"/>
          <w:spacing w:val="-2"/>
          <w:sz w:val="24"/>
          <w:szCs w:val="24"/>
        </w:rPr>
        <w:t>.</w:t>
      </w: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75</w:t>
      </w:r>
    </w:p>
    <w:tbl>
      <w:tblPr>
        <w:tblW w:w="10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37"/>
        <w:gridCol w:w="2938"/>
        <w:gridCol w:w="4180"/>
      </w:tblGrid>
      <w:tr w:rsidR="005761B4" w:rsidRPr="00BD7BE6" w:rsidTr="005761B4">
        <w:trPr>
          <w:cantSplit/>
          <w:trHeight w:val="769"/>
          <w:tblHeader/>
          <w:jc w:val="center"/>
        </w:trPr>
        <w:tc>
          <w:tcPr>
            <w:tcW w:w="5875" w:type="dxa"/>
            <w:gridSpan w:val="2"/>
            <w:shd w:val="clear" w:color="auto" w:fill="CCFFCC"/>
            <w:vAlign w:val="center"/>
          </w:tcPr>
          <w:p w:rsidR="005761B4" w:rsidRPr="00BD7BE6" w:rsidRDefault="005761B4" w:rsidP="009F60F5">
            <w:pPr>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Тип застройки</w:t>
            </w:r>
          </w:p>
        </w:tc>
        <w:tc>
          <w:tcPr>
            <w:tcW w:w="4180" w:type="dxa"/>
            <w:shd w:val="clear" w:color="auto" w:fill="CCFFCC"/>
            <w:vAlign w:val="center"/>
          </w:tcPr>
          <w:p w:rsidR="005761B4" w:rsidRPr="00BD7BE6" w:rsidRDefault="005761B4" w:rsidP="009F60F5">
            <w:pPr>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Укрупненные показатели площади</w:t>
            </w:r>
          </w:p>
          <w:p w:rsidR="005761B4" w:rsidRPr="00BD7BE6" w:rsidRDefault="005761B4" w:rsidP="005761B4">
            <w:pPr>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жилой зоны, га на 1000 чел.</w:t>
            </w:r>
          </w:p>
        </w:tc>
      </w:tr>
      <w:tr w:rsidR="005761B4" w:rsidRPr="00BD7BE6" w:rsidTr="005761B4">
        <w:trPr>
          <w:jc w:val="center"/>
        </w:trPr>
        <w:tc>
          <w:tcPr>
            <w:tcW w:w="5875" w:type="dxa"/>
            <w:gridSpan w:val="2"/>
          </w:tcPr>
          <w:p w:rsidR="005761B4" w:rsidRPr="00BD7BE6" w:rsidRDefault="005761B4" w:rsidP="009F60F5">
            <w:pPr>
              <w:spacing w:line="240" w:lineRule="auto"/>
              <w:ind w:right="-57"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Многоэтажная застройка 9 этажей и выше</w:t>
            </w:r>
          </w:p>
        </w:tc>
        <w:tc>
          <w:tcPr>
            <w:tcW w:w="4180" w:type="dxa"/>
            <w:shd w:val="clear" w:color="auto" w:fill="auto"/>
          </w:tcPr>
          <w:p w:rsidR="005761B4" w:rsidRPr="00BD7BE6" w:rsidRDefault="005761B4"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10</w:t>
            </w:r>
          </w:p>
        </w:tc>
      </w:tr>
      <w:tr w:rsidR="005761B4" w:rsidRPr="00BD7BE6" w:rsidTr="005761B4">
        <w:trPr>
          <w:trHeight w:val="227"/>
          <w:jc w:val="center"/>
        </w:trPr>
        <w:tc>
          <w:tcPr>
            <w:tcW w:w="5875" w:type="dxa"/>
            <w:gridSpan w:val="2"/>
            <w:tcBorders>
              <w:bottom w:val="single" w:sz="4" w:space="0" w:color="auto"/>
            </w:tcBorders>
          </w:tcPr>
          <w:p w:rsidR="005761B4" w:rsidRPr="00BD7BE6" w:rsidRDefault="005761B4"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Среднеэтажная застройка от 5 до 8 этажей</w:t>
            </w:r>
          </w:p>
        </w:tc>
        <w:tc>
          <w:tcPr>
            <w:tcW w:w="4180" w:type="dxa"/>
            <w:shd w:val="clear" w:color="auto" w:fill="auto"/>
            <w:vAlign w:val="center"/>
          </w:tcPr>
          <w:p w:rsidR="005761B4" w:rsidRPr="00BD7BE6" w:rsidRDefault="005761B4"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11,5</w:t>
            </w:r>
          </w:p>
        </w:tc>
      </w:tr>
      <w:tr w:rsidR="005761B4" w:rsidRPr="00BD7BE6" w:rsidTr="005761B4">
        <w:trPr>
          <w:trHeight w:val="256"/>
          <w:jc w:val="center"/>
        </w:trPr>
        <w:tc>
          <w:tcPr>
            <w:tcW w:w="2937" w:type="dxa"/>
            <w:vMerge w:val="restart"/>
            <w:tcBorders>
              <w:bottom w:val="single" w:sz="4" w:space="0" w:color="auto"/>
            </w:tcBorders>
          </w:tcPr>
          <w:p w:rsidR="005761B4" w:rsidRPr="00BD7BE6" w:rsidRDefault="005761B4" w:rsidP="009F60F5">
            <w:pPr>
              <w:spacing w:line="240"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Малоэтажная застройка </w:t>
            </w:r>
          </w:p>
          <w:p w:rsidR="005761B4" w:rsidRPr="00BD7BE6" w:rsidRDefault="005761B4" w:rsidP="009F60F5">
            <w:pPr>
              <w:spacing w:line="240"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до 4 этажей</w:t>
            </w:r>
          </w:p>
        </w:tc>
        <w:tc>
          <w:tcPr>
            <w:tcW w:w="2938" w:type="dxa"/>
            <w:tcBorders>
              <w:bottom w:val="single" w:sz="4" w:space="0" w:color="auto"/>
            </w:tcBorders>
          </w:tcPr>
          <w:p w:rsidR="005761B4" w:rsidRPr="00BD7BE6" w:rsidRDefault="005761B4" w:rsidP="009F60F5">
            <w:pPr>
              <w:spacing w:line="240"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без земельных участков</w:t>
            </w:r>
          </w:p>
        </w:tc>
        <w:tc>
          <w:tcPr>
            <w:tcW w:w="4180" w:type="dxa"/>
            <w:shd w:val="clear" w:color="auto" w:fill="auto"/>
          </w:tcPr>
          <w:p w:rsidR="005761B4" w:rsidRPr="00BD7BE6" w:rsidRDefault="005761B4"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14,5</w:t>
            </w:r>
          </w:p>
        </w:tc>
      </w:tr>
      <w:tr w:rsidR="005761B4" w:rsidRPr="00BD7BE6" w:rsidTr="005761B4">
        <w:trPr>
          <w:trHeight w:val="255"/>
          <w:jc w:val="center"/>
        </w:trPr>
        <w:tc>
          <w:tcPr>
            <w:tcW w:w="2937" w:type="dxa"/>
            <w:vMerge/>
            <w:tcBorders>
              <w:bottom w:val="single" w:sz="4" w:space="0" w:color="auto"/>
            </w:tcBorders>
          </w:tcPr>
          <w:p w:rsidR="005761B4" w:rsidRPr="00BD7BE6" w:rsidRDefault="005761B4" w:rsidP="009F60F5">
            <w:pPr>
              <w:spacing w:line="240" w:lineRule="auto"/>
              <w:ind w:firstLine="0"/>
              <w:jc w:val="left"/>
              <w:rPr>
                <w:rFonts w:ascii="Times New Roman" w:hAnsi="Times New Roman" w:cs="Times New Roman"/>
                <w:b w:val="0"/>
                <w:bCs w:val="0"/>
                <w:sz w:val="22"/>
                <w:szCs w:val="22"/>
              </w:rPr>
            </w:pPr>
          </w:p>
        </w:tc>
        <w:tc>
          <w:tcPr>
            <w:tcW w:w="2938" w:type="dxa"/>
            <w:tcBorders>
              <w:bottom w:val="single" w:sz="4" w:space="0" w:color="auto"/>
            </w:tcBorders>
          </w:tcPr>
          <w:p w:rsidR="005761B4" w:rsidRPr="00BD7BE6" w:rsidRDefault="005761B4" w:rsidP="009F60F5">
            <w:pPr>
              <w:spacing w:line="240"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 земельными участками</w:t>
            </w:r>
          </w:p>
        </w:tc>
        <w:tc>
          <w:tcPr>
            <w:tcW w:w="4180" w:type="dxa"/>
            <w:shd w:val="clear" w:color="auto" w:fill="auto"/>
          </w:tcPr>
          <w:p w:rsidR="005761B4" w:rsidRPr="00BD7BE6" w:rsidRDefault="005761B4"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29</w:t>
            </w:r>
          </w:p>
        </w:tc>
      </w:tr>
    </w:tbl>
    <w:p w:rsidR="009F60F5" w:rsidRPr="001A1018" w:rsidRDefault="009F60F5" w:rsidP="009F60F5">
      <w:pPr>
        <w:spacing w:before="120"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i/>
          <w:spacing w:val="40"/>
          <w:sz w:val="22"/>
          <w:szCs w:val="22"/>
        </w:rPr>
        <w:t>Примечание:</w:t>
      </w:r>
      <w:r w:rsidRPr="001A1018">
        <w:rPr>
          <w:rFonts w:ascii="Times New Roman" w:hAnsi="Times New Roman" w:cs="Times New Roman"/>
          <w:b w:val="0"/>
          <w:bCs w:val="0"/>
          <w:sz w:val="22"/>
          <w:szCs w:val="22"/>
        </w:rPr>
        <w:t xml:space="preserve"> Укрупненные показатели приведены при средней расчетной жилищной обеспеченности 29,0 м</w:t>
      </w:r>
      <w:r w:rsidRPr="001A1018">
        <w:rPr>
          <w:rFonts w:ascii="Times New Roman" w:hAnsi="Times New Roman" w:cs="Times New Roman"/>
          <w:b w:val="0"/>
          <w:bCs w:val="0"/>
          <w:sz w:val="22"/>
          <w:szCs w:val="22"/>
          <w:vertAlign w:val="superscript"/>
        </w:rPr>
        <w:t>2</w:t>
      </w:r>
      <w:r w:rsidRPr="001A1018">
        <w:rPr>
          <w:rFonts w:ascii="Times New Roman" w:hAnsi="Times New Roman" w:cs="Times New Roman"/>
          <w:b w:val="0"/>
          <w:bCs w:val="0"/>
          <w:sz w:val="22"/>
          <w:szCs w:val="22"/>
        </w:rPr>
        <w:t xml:space="preserve">/чел.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1.5.3.3.</w:t>
      </w:r>
      <w:r w:rsidRPr="001A1018">
        <w:rPr>
          <w:rFonts w:ascii="Times New Roman" w:hAnsi="Times New Roman" w:cs="Times New Roman"/>
          <w:b w:val="0"/>
          <w:bCs w:val="0"/>
          <w:sz w:val="24"/>
          <w:szCs w:val="24"/>
        </w:rPr>
        <w:t>2. При определении размера территории жилой зоны следует исходить из фактической и перспективной расчетной минимальной обеспеченности общей площадью жилых помещений, 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/чел., которая определяется в целом по территории и ее отдельным района на основе прогнозных данных. Для государственного и муниципального жили</w:t>
      </w:r>
      <w:r w:rsidRPr="001A1018">
        <w:rPr>
          <w:rFonts w:ascii="Times New Roman" w:hAnsi="Times New Roman" w:cs="Times New Roman"/>
          <w:b w:val="0"/>
          <w:bCs w:val="0"/>
          <w:sz w:val="24"/>
          <w:szCs w:val="24"/>
        </w:rPr>
        <w:t>щ</w:t>
      </w:r>
      <w:r w:rsidRPr="001A1018">
        <w:rPr>
          <w:rFonts w:ascii="Times New Roman" w:hAnsi="Times New Roman" w:cs="Times New Roman"/>
          <w:b w:val="0"/>
          <w:bCs w:val="0"/>
          <w:sz w:val="24"/>
          <w:szCs w:val="24"/>
        </w:rPr>
        <w:t xml:space="preserve">ного фонда – с учетом социальной нормы площади жилья, установленной в соответствии с законодательством Российской Федерации и нормативными правовыми актами </w:t>
      </w:r>
      <w:r w:rsidRPr="001A1018">
        <w:rPr>
          <w:rFonts w:ascii="Times New Roman" w:hAnsi="Times New Roman" w:cs="Times New Roman"/>
          <w:b w:val="0"/>
          <w:sz w:val="24"/>
          <w:szCs w:val="24"/>
        </w:rPr>
        <w:t>Смоле</w:t>
      </w:r>
      <w:r w:rsidRPr="001A1018">
        <w:rPr>
          <w:rFonts w:ascii="Times New Roman" w:hAnsi="Times New Roman" w:cs="Times New Roman"/>
          <w:b w:val="0"/>
          <w:sz w:val="24"/>
          <w:szCs w:val="24"/>
        </w:rPr>
        <w:t>н</w:t>
      </w:r>
      <w:r w:rsidRPr="001A1018">
        <w:rPr>
          <w:rFonts w:ascii="Times New Roman" w:hAnsi="Times New Roman" w:cs="Times New Roman"/>
          <w:b w:val="0"/>
          <w:sz w:val="24"/>
          <w:szCs w:val="24"/>
        </w:rPr>
        <w:t>ской области</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1.5.3.3.</w:t>
      </w:r>
      <w:r w:rsidRPr="001A1018">
        <w:rPr>
          <w:rFonts w:ascii="Times New Roman" w:hAnsi="Times New Roman" w:cs="Times New Roman"/>
          <w:b w:val="0"/>
          <w:bCs w:val="0"/>
          <w:sz w:val="24"/>
          <w:szCs w:val="24"/>
        </w:rPr>
        <w:t>3. Расчетная минимальная обеспеченность общей площадью жилых пом</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щений в среднем по региону принимается на основании фактических статистических да</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 xml:space="preserve">ных </w:t>
      </w:r>
      <w:r w:rsidRPr="001A1018">
        <w:rPr>
          <w:rFonts w:ascii="Times New Roman" w:hAnsi="Times New Roman" w:cs="Times New Roman"/>
          <w:b w:val="0"/>
          <w:sz w:val="24"/>
          <w:szCs w:val="24"/>
        </w:rPr>
        <w:t>Смоленской области</w:t>
      </w:r>
      <w:r w:rsidRPr="001A1018">
        <w:rPr>
          <w:rFonts w:ascii="Times New Roman" w:hAnsi="Times New Roman" w:cs="Times New Roman"/>
          <w:b w:val="0"/>
          <w:bCs w:val="0"/>
          <w:sz w:val="24"/>
          <w:szCs w:val="24"/>
        </w:rPr>
        <w:t xml:space="preserve"> и рассчитанных на перспективу в соответствии с таблицей </w:t>
      </w:r>
      <w:r w:rsidR="00934400">
        <w:rPr>
          <w:rFonts w:ascii="Times New Roman" w:hAnsi="Times New Roman" w:cs="Times New Roman"/>
          <w:b w:val="0"/>
          <w:bCs w:val="0"/>
          <w:sz w:val="24"/>
          <w:szCs w:val="24"/>
        </w:rPr>
        <w:t>76</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76</w:t>
      </w:r>
    </w:p>
    <w:tbl>
      <w:tblPr>
        <w:tblW w:w="10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58"/>
        <w:gridCol w:w="2572"/>
        <w:gridCol w:w="2798"/>
      </w:tblGrid>
      <w:tr w:rsidR="00E032C5" w:rsidRPr="001A1018" w:rsidTr="00842513">
        <w:trPr>
          <w:cantSplit/>
          <w:trHeight w:val="769"/>
          <w:tblHeader/>
          <w:jc w:val="center"/>
        </w:trPr>
        <w:tc>
          <w:tcPr>
            <w:tcW w:w="4758" w:type="dxa"/>
            <w:shd w:val="clear" w:color="auto" w:fill="CCFFCC"/>
            <w:vAlign w:val="center"/>
          </w:tcPr>
          <w:p w:rsidR="00E032C5" w:rsidRPr="001A1018" w:rsidRDefault="00E032C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Наименование </w:t>
            </w:r>
          </w:p>
        </w:tc>
        <w:tc>
          <w:tcPr>
            <w:tcW w:w="2572" w:type="dxa"/>
            <w:shd w:val="clear" w:color="auto" w:fill="CCFFCC"/>
            <w:vAlign w:val="center"/>
          </w:tcPr>
          <w:p w:rsidR="00E032C5" w:rsidRPr="001A1018" w:rsidRDefault="00E032C5" w:rsidP="009F60F5">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Фактические отчетные показатели, м</w:t>
            </w:r>
            <w:r w:rsidRPr="001A1018">
              <w:rPr>
                <w:rFonts w:ascii="Times New Roman" w:hAnsi="Times New Roman" w:cs="Times New Roman"/>
                <w:sz w:val="22"/>
                <w:szCs w:val="22"/>
                <w:vertAlign w:val="superscript"/>
              </w:rPr>
              <w:t>2</w:t>
            </w:r>
            <w:r w:rsidRPr="001A1018">
              <w:rPr>
                <w:rFonts w:ascii="Times New Roman" w:hAnsi="Times New Roman" w:cs="Times New Roman"/>
                <w:sz w:val="22"/>
                <w:szCs w:val="22"/>
              </w:rPr>
              <w:t>/чел.</w:t>
            </w:r>
          </w:p>
        </w:tc>
        <w:tc>
          <w:tcPr>
            <w:tcW w:w="2798" w:type="dxa"/>
            <w:shd w:val="clear" w:color="auto" w:fill="CCFFCC"/>
            <w:vAlign w:val="center"/>
          </w:tcPr>
          <w:p w:rsidR="00E032C5" w:rsidRPr="001A1018" w:rsidRDefault="00E032C5" w:rsidP="009F60F5">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Показатели на расчетные периоды, м</w:t>
            </w:r>
            <w:r w:rsidRPr="001A1018">
              <w:rPr>
                <w:rFonts w:ascii="Times New Roman" w:hAnsi="Times New Roman" w:cs="Times New Roman"/>
                <w:sz w:val="22"/>
                <w:szCs w:val="22"/>
                <w:vertAlign w:val="superscript"/>
              </w:rPr>
              <w:t>2</w:t>
            </w:r>
            <w:r w:rsidRPr="001A1018">
              <w:rPr>
                <w:rFonts w:ascii="Times New Roman" w:hAnsi="Times New Roman" w:cs="Times New Roman"/>
                <w:sz w:val="22"/>
                <w:szCs w:val="22"/>
              </w:rPr>
              <w:t>/чел.</w:t>
            </w:r>
          </w:p>
        </w:tc>
      </w:tr>
      <w:tr w:rsidR="00E032C5" w:rsidRPr="001A1018" w:rsidTr="00842513">
        <w:trPr>
          <w:trHeight w:val="340"/>
          <w:jc w:val="center"/>
        </w:trPr>
        <w:tc>
          <w:tcPr>
            <w:tcW w:w="4758" w:type="dxa"/>
          </w:tcPr>
          <w:p w:rsidR="00E032C5" w:rsidRPr="001A1018" w:rsidRDefault="00E032C5" w:rsidP="009F60F5">
            <w:pPr>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Расчетная минимальная обеспеченность общей площадью жилых помещений, в том числе:</w:t>
            </w:r>
          </w:p>
        </w:tc>
        <w:tc>
          <w:tcPr>
            <w:tcW w:w="2572" w:type="dxa"/>
            <w:vAlign w:val="center"/>
          </w:tcPr>
          <w:p w:rsidR="00E032C5" w:rsidRPr="001A1018" w:rsidRDefault="00E032C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25,6</w:t>
            </w:r>
          </w:p>
        </w:tc>
        <w:tc>
          <w:tcPr>
            <w:tcW w:w="2798" w:type="dxa"/>
            <w:vAlign w:val="center"/>
          </w:tcPr>
          <w:p w:rsidR="00E032C5" w:rsidRPr="001A1018" w:rsidRDefault="00E032C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31,1</w:t>
            </w:r>
          </w:p>
        </w:tc>
      </w:tr>
      <w:tr w:rsidR="00E032C5" w:rsidRPr="001A1018" w:rsidTr="00842513">
        <w:trPr>
          <w:trHeight w:val="170"/>
          <w:jc w:val="center"/>
        </w:trPr>
        <w:tc>
          <w:tcPr>
            <w:tcW w:w="4758" w:type="dxa"/>
          </w:tcPr>
          <w:p w:rsidR="00E032C5" w:rsidRPr="001A1018" w:rsidRDefault="00E032C5" w:rsidP="009F60F5">
            <w:pPr>
              <w:spacing w:line="240" w:lineRule="auto"/>
              <w:ind w:left="170" w:firstLine="0"/>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в городских населенных пунктах</w:t>
            </w:r>
          </w:p>
        </w:tc>
        <w:tc>
          <w:tcPr>
            <w:tcW w:w="2572" w:type="dxa"/>
            <w:vAlign w:val="center"/>
          </w:tcPr>
          <w:p w:rsidR="00E032C5" w:rsidRPr="001A1018" w:rsidRDefault="00E032C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23,9</w:t>
            </w:r>
          </w:p>
        </w:tc>
        <w:tc>
          <w:tcPr>
            <w:tcW w:w="2798" w:type="dxa"/>
            <w:vAlign w:val="center"/>
          </w:tcPr>
          <w:p w:rsidR="00E032C5" w:rsidRPr="001A1018" w:rsidRDefault="00E032C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29,0</w:t>
            </w:r>
          </w:p>
        </w:tc>
      </w:tr>
      <w:tr w:rsidR="00E032C5" w:rsidRPr="001A1018" w:rsidTr="00842513">
        <w:trPr>
          <w:trHeight w:val="227"/>
          <w:jc w:val="center"/>
        </w:trPr>
        <w:tc>
          <w:tcPr>
            <w:tcW w:w="4758" w:type="dxa"/>
          </w:tcPr>
          <w:p w:rsidR="00E032C5" w:rsidRPr="001A1018" w:rsidRDefault="00E032C5" w:rsidP="009F60F5">
            <w:pPr>
              <w:spacing w:line="240" w:lineRule="auto"/>
              <w:ind w:left="170"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 сельских населенных пунктах</w:t>
            </w:r>
          </w:p>
        </w:tc>
        <w:tc>
          <w:tcPr>
            <w:tcW w:w="2572" w:type="dxa"/>
            <w:vAlign w:val="center"/>
          </w:tcPr>
          <w:p w:rsidR="00E032C5" w:rsidRPr="001A1018" w:rsidRDefault="00E032C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30,1</w:t>
            </w:r>
          </w:p>
        </w:tc>
        <w:tc>
          <w:tcPr>
            <w:tcW w:w="2798" w:type="dxa"/>
            <w:vAlign w:val="center"/>
          </w:tcPr>
          <w:p w:rsidR="00E032C5" w:rsidRPr="001A1018" w:rsidRDefault="00E032C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36,5</w:t>
            </w:r>
          </w:p>
        </w:tc>
      </w:tr>
    </w:tbl>
    <w:p w:rsidR="009F60F5" w:rsidRPr="001A1018" w:rsidRDefault="009F60F5" w:rsidP="009F60F5">
      <w:pPr>
        <w:spacing w:before="120"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i/>
          <w:iCs/>
          <w:spacing w:val="40"/>
          <w:sz w:val="22"/>
          <w:szCs w:val="22"/>
        </w:rPr>
        <w:t>Примечания:</w:t>
      </w:r>
      <w:r w:rsidRPr="001A1018">
        <w:rPr>
          <w:rFonts w:ascii="Times New Roman" w:hAnsi="Times New Roman" w:cs="Times New Roman"/>
          <w:b w:val="0"/>
          <w:bCs w:val="0"/>
          <w:spacing w:val="-2"/>
          <w:sz w:val="22"/>
          <w:szCs w:val="22"/>
        </w:rPr>
        <w:t xml:space="preserve"> </w:t>
      </w:r>
    </w:p>
    <w:p w:rsidR="009F60F5" w:rsidRPr="001A1018" w:rsidRDefault="009F60F5" w:rsidP="009F60F5">
      <w:pPr>
        <w:spacing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Расчетные показатели на перспективу корректируются с учетом фактической расчетной минимальной обеспеченности общей площадью жилых помещений.</w:t>
      </w:r>
    </w:p>
    <w:p w:rsidR="009F60F5" w:rsidRPr="001A1018" w:rsidRDefault="009F60F5" w:rsidP="009F60F5">
      <w:pPr>
        <w:spacing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2. В таблице приведены средние показатели по </w:t>
      </w:r>
      <w:r w:rsidRPr="001A1018">
        <w:rPr>
          <w:rFonts w:ascii="Times New Roman" w:hAnsi="Times New Roman" w:cs="Times New Roman"/>
          <w:b w:val="0"/>
          <w:sz w:val="22"/>
          <w:szCs w:val="22"/>
        </w:rPr>
        <w:t>Смоленской области</w:t>
      </w:r>
      <w:r w:rsidRPr="001A1018">
        <w:rPr>
          <w:rFonts w:ascii="Times New Roman" w:hAnsi="Times New Roman" w:cs="Times New Roman"/>
          <w:b w:val="0"/>
          <w:bCs w:val="0"/>
          <w:sz w:val="22"/>
          <w:szCs w:val="22"/>
        </w:rPr>
        <w:t>. При подготовке д</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кументов территориального планирования городских округов и поселений, расположенных в ра</w:t>
      </w:r>
      <w:r w:rsidRPr="001A1018">
        <w:rPr>
          <w:rFonts w:ascii="Times New Roman" w:hAnsi="Times New Roman" w:cs="Times New Roman"/>
          <w:b w:val="0"/>
          <w:bCs w:val="0"/>
          <w:sz w:val="22"/>
          <w:szCs w:val="22"/>
        </w:rPr>
        <w:t>з</w:t>
      </w:r>
      <w:r w:rsidRPr="001A1018">
        <w:rPr>
          <w:rFonts w:ascii="Times New Roman" w:hAnsi="Times New Roman" w:cs="Times New Roman"/>
          <w:b w:val="0"/>
          <w:bCs w:val="0"/>
          <w:sz w:val="22"/>
          <w:szCs w:val="22"/>
        </w:rPr>
        <w:t>личных зонах системы расселения (А, Б), уровень жилищной обеспеченности следует принимать в соответствии с проектным решением для конкретного городского округа или поселения.</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pStyle w:val="S0"/>
        <w:widowControl w:val="0"/>
        <w:spacing w:line="239" w:lineRule="auto"/>
        <w:rPr>
          <w:rFonts w:ascii="Times New Roman" w:hAnsi="Times New Roman" w:cs="Times New Roman"/>
        </w:rPr>
      </w:pPr>
      <w:r>
        <w:rPr>
          <w:rFonts w:ascii="Times New Roman" w:hAnsi="Times New Roman" w:cs="Times New Roman"/>
        </w:rPr>
        <w:t>1.5.3.3.</w:t>
      </w:r>
      <w:r w:rsidRPr="001A1018">
        <w:rPr>
          <w:rFonts w:ascii="Times New Roman" w:hAnsi="Times New Roman" w:cs="Times New Roman"/>
        </w:rPr>
        <w:t>4. Расчетные показатели минимальной обеспеченности общей площадью жилых помещений для индивидуальной застройки не нормируются.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1.5.3.3.</w:t>
      </w:r>
      <w:r w:rsidRPr="001A1018">
        <w:rPr>
          <w:rFonts w:ascii="Times New Roman" w:hAnsi="Times New Roman" w:cs="Times New Roman"/>
          <w:b w:val="0"/>
          <w:bCs w:val="0"/>
          <w:sz w:val="24"/>
          <w:szCs w:val="24"/>
        </w:rPr>
        <w:t xml:space="preserve">5. При проектировании функциональных планировочных элементов жилой застройки городских </w:t>
      </w:r>
      <w:r w:rsidRPr="001A1018">
        <w:rPr>
          <w:rFonts w:ascii="Times New Roman" w:hAnsi="Times New Roman" w:cs="Times New Roman"/>
          <w:b w:val="0"/>
          <w:bCs w:val="0"/>
          <w:spacing w:val="-2"/>
          <w:sz w:val="24"/>
          <w:szCs w:val="24"/>
        </w:rPr>
        <w:t xml:space="preserve">населенных пунктов, </w:t>
      </w:r>
      <w:r w:rsidRPr="001A1018">
        <w:rPr>
          <w:rFonts w:ascii="Times New Roman" w:hAnsi="Times New Roman" w:cs="Times New Roman"/>
          <w:b w:val="0"/>
          <w:bCs w:val="0"/>
          <w:sz w:val="24"/>
          <w:szCs w:val="24"/>
        </w:rPr>
        <w:t>расчетные показатели объемов и типов жилой застройки следует определять с учетом сложившейся и прогнозируемой социально-демографической ситуации и доходов населения. При этом рекомендуется предусматр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вать разнообразные типы жилых домов, дифференцированных по уровню комфорта в 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ответствии с </w:t>
      </w:r>
      <w:r w:rsidR="00E032C5">
        <w:rPr>
          <w:rFonts w:ascii="Times New Roman" w:hAnsi="Times New Roman" w:cs="Times New Roman"/>
          <w:b w:val="0"/>
          <w:bCs w:val="0"/>
          <w:sz w:val="24"/>
          <w:szCs w:val="24"/>
        </w:rPr>
        <w:t>приложением 13 настоящих нормативов</w:t>
      </w:r>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Средний расчетный показатель жилищной обеспеченности зависит от соотношения домов и квартир различного уровня комфорта и определяется расчетом.</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1.5.3.3.</w:t>
      </w:r>
      <w:r w:rsidRPr="001A1018">
        <w:rPr>
          <w:rFonts w:ascii="Times New Roman" w:hAnsi="Times New Roman" w:cs="Times New Roman"/>
          <w:b w:val="0"/>
          <w:bCs w:val="0"/>
          <w:sz w:val="24"/>
          <w:szCs w:val="24"/>
        </w:rPr>
        <w:t xml:space="preserve">6. Для городских населенных пунктов рекомендуется распределение нового жилищного строительства по типам застройки и этажности в соответствии с таблицей </w:t>
      </w:r>
      <w:r w:rsidR="00934400">
        <w:rPr>
          <w:rFonts w:ascii="Times New Roman" w:hAnsi="Times New Roman" w:cs="Times New Roman"/>
          <w:b w:val="0"/>
          <w:bCs w:val="0"/>
          <w:sz w:val="24"/>
          <w:szCs w:val="24"/>
        </w:rPr>
        <w:t>77</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4345E0" w:rsidRDefault="004345E0" w:rsidP="004E74B6">
      <w:pPr>
        <w:spacing w:line="239" w:lineRule="auto"/>
        <w:ind w:firstLine="0"/>
        <w:rPr>
          <w:rFonts w:ascii="Times New Roman" w:hAnsi="Times New Roman" w:cs="Times New Roman"/>
          <w:b w:val="0"/>
          <w:bCs w:val="0"/>
          <w:sz w:val="24"/>
          <w:szCs w:val="24"/>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xml:space="preserve">Таблица </w:t>
      </w:r>
      <w:r w:rsidR="00934400">
        <w:rPr>
          <w:rFonts w:ascii="Times New Roman" w:hAnsi="Times New Roman" w:cs="Times New Roman"/>
          <w:b w:val="0"/>
          <w:bCs w:val="0"/>
          <w:sz w:val="24"/>
          <w:szCs w:val="24"/>
        </w:rPr>
        <w:t>77</w:t>
      </w:r>
    </w:p>
    <w:tbl>
      <w:tblPr>
        <w:tblW w:w="9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2646"/>
        <w:gridCol w:w="2620"/>
        <w:gridCol w:w="1530"/>
        <w:gridCol w:w="1531"/>
      </w:tblGrid>
      <w:tr w:rsidR="009F60F5" w:rsidRPr="001A1018" w:rsidTr="002C2AB9">
        <w:trPr>
          <w:cantSplit/>
          <w:trHeight w:val="170"/>
          <w:tblHeader/>
          <w:jc w:val="center"/>
        </w:trPr>
        <w:tc>
          <w:tcPr>
            <w:tcW w:w="4064" w:type="dxa"/>
            <w:gridSpan w:val="2"/>
            <w:vMerge w:val="restart"/>
            <w:shd w:val="clear" w:color="auto" w:fill="CCFFCC"/>
            <w:noWrap/>
            <w:vAlign w:val="center"/>
          </w:tcPr>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 xml:space="preserve">Тип застройки </w:t>
            </w:r>
          </w:p>
        </w:tc>
        <w:tc>
          <w:tcPr>
            <w:tcW w:w="2620" w:type="dxa"/>
            <w:vMerge w:val="restart"/>
            <w:shd w:val="clear" w:color="auto" w:fill="CCFFCC"/>
            <w:noWrap/>
            <w:vAlign w:val="center"/>
          </w:tcPr>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 xml:space="preserve">Этажность </w:t>
            </w:r>
          </w:p>
        </w:tc>
        <w:tc>
          <w:tcPr>
            <w:tcW w:w="3061" w:type="dxa"/>
            <w:gridSpan w:val="2"/>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 xml:space="preserve">Процент от площади </w:t>
            </w:r>
          </w:p>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 xml:space="preserve">территории новой жилой </w:t>
            </w:r>
          </w:p>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застройки по зонам</w:t>
            </w:r>
          </w:p>
        </w:tc>
      </w:tr>
      <w:tr w:rsidR="009F60F5" w:rsidRPr="001A1018" w:rsidTr="002C2AB9">
        <w:trPr>
          <w:cantSplit/>
          <w:trHeight w:val="138"/>
          <w:tblHeader/>
          <w:jc w:val="center"/>
        </w:trPr>
        <w:tc>
          <w:tcPr>
            <w:tcW w:w="4064" w:type="dxa"/>
            <w:gridSpan w:val="2"/>
            <w:vMerge/>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p>
        </w:tc>
        <w:tc>
          <w:tcPr>
            <w:tcW w:w="2620" w:type="dxa"/>
            <w:vMerge/>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p>
        </w:tc>
        <w:tc>
          <w:tcPr>
            <w:tcW w:w="1530" w:type="dxa"/>
            <w:shd w:val="clear" w:color="auto" w:fill="CCFFCC"/>
            <w:noWrap/>
            <w:vAlign w:val="center"/>
          </w:tcPr>
          <w:p w:rsidR="009F60F5" w:rsidRPr="001A1018" w:rsidRDefault="009F60F5" w:rsidP="009F60F5">
            <w:pPr>
              <w:spacing w:line="240" w:lineRule="auto"/>
              <w:ind w:left="-57" w:right="-57" w:hanging="31"/>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зона А</w:t>
            </w:r>
          </w:p>
        </w:tc>
        <w:tc>
          <w:tcPr>
            <w:tcW w:w="1531" w:type="dxa"/>
            <w:shd w:val="clear" w:color="auto" w:fill="CCFFCC"/>
            <w:vAlign w:val="center"/>
          </w:tcPr>
          <w:p w:rsidR="009F60F5" w:rsidRPr="001A1018" w:rsidRDefault="009F60F5" w:rsidP="009F60F5">
            <w:pPr>
              <w:spacing w:line="240" w:lineRule="auto"/>
              <w:ind w:left="-57" w:right="-57" w:firstLine="55"/>
              <w:jc w:val="center"/>
              <w:rPr>
                <w:rFonts w:ascii="Times New Roman" w:hAnsi="Times New Roman" w:cs="Times New Roman"/>
                <w:strike/>
                <w:spacing w:val="-2"/>
                <w:sz w:val="22"/>
                <w:szCs w:val="22"/>
              </w:rPr>
            </w:pPr>
            <w:r w:rsidRPr="001A1018">
              <w:rPr>
                <w:rFonts w:ascii="Times New Roman" w:hAnsi="Times New Roman" w:cs="Times New Roman"/>
                <w:spacing w:val="-2"/>
                <w:sz w:val="22"/>
                <w:szCs w:val="22"/>
              </w:rPr>
              <w:t>зона Б</w:t>
            </w:r>
          </w:p>
        </w:tc>
      </w:tr>
      <w:tr w:rsidR="009F60F5" w:rsidRPr="001A1018" w:rsidTr="002C2AB9">
        <w:trPr>
          <w:trHeight w:val="170"/>
          <w:jc w:val="center"/>
        </w:trPr>
        <w:tc>
          <w:tcPr>
            <w:tcW w:w="1418" w:type="dxa"/>
            <w:vMerge w:val="restart"/>
            <w:noWrap/>
            <w:vAlign w:val="center"/>
          </w:tcPr>
          <w:p w:rsidR="009F60F5" w:rsidRPr="001A1018" w:rsidRDefault="009F60F5" w:rsidP="009F60F5">
            <w:pPr>
              <w:spacing w:line="240" w:lineRule="auto"/>
              <w:ind w:left="-57" w:right="-57" w:firstLine="0"/>
              <w:jc w:val="left"/>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малоэтажная</w:t>
            </w:r>
          </w:p>
        </w:tc>
        <w:tc>
          <w:tcPr>
            <w:tcW w:w="2646" w:type="dxa"/>
            <w:vAlign w:val="center"/>
          </w:tcPr>
          <w:p w:rsidR="009F60F5" w:rsidRPr="001A1018" w:rsidRDefault="009F60F5" w:rsidP="009F60F5">
            <w:pPr>
              <w:spacing w:line="240" w:lineRule="auto"/>
              <w:ind w:left="-57" w:right="-57" w:firstLine="0"/>
              <w:jc w:val="left"/>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 xml:space="preserve">индивидуальная </w:t>
            </w:r>
          </w:p>
          <w:p w:rsidR="009F60F5" w:rsidRPr="001A1018" w:rsidRDefault="009F60F5" w:rsidP="009F60F5">
            <w:pPr>
              <w:spacing w:line="240" w:lineRule="auto"/>
              <w:ind w:left="-57" w:right="-57" w:firstLine="0"/>
              <w:jc w:val="left"/>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(одноквартирные жилые дома)</w:t>
            </w:r>
          </w:p>
        </w:tc>
        <w:tc>
          <w:tcPr>
            <w:tcW w:w="2620" w:type="dxa"/>
            <w:noWrap/>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 3 включительно</w:t>
            </w:r>
          </w:p>
        </w:tc>
        <w:tc>
          <w:tcPr>
            <w:tcW w:w="1530" w:type="dxa"/>
            <w:shd w:val="clear" w:color="auto" w:fill="auto"/>
            <w:noWrap/>
            <w:vAlign w:val="center"/>
          </w:tcPr>
          <w:p w:rsidR="009F60F5" w:rsidRPr="001A1018" w:rsidRDefault="009F60F5" w:rsidP="009F60F5">
            <w:pPr>
              <w:ind w:left="-57" w:right="-57" w:firstLine="57"/>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20</w:t>
            </w:r>
          </w:p>
        </w:tc>
        <w:tc>
          <w:tcPr>
            <w:tcW w:w="1531" w:type="dxa"/>
            <w:shd w:val="clear" w:color="auto" w:fill="auto"/>
            <w:vAlign w:val="center"/>
          </w:tcPr>
          <w:p w:rsidR="009F60F5" w:rsidRPr="001A1018" w:rsidRDefault="009F60F5" w:rsidP="009F60F5">
            <w:pPr>
              <w:ind w:left="-57" w:right="-57" w:firstLine="57"/>
              <w:jc w:val="center"/>
              <w:rPr>
                <w:rFonts w:ascii="Times New Roman" w:hAnsi="Times New Roman" w:cs="Times New Roman"/>
                <w:b w:val="0"/>
                <w:bCs w:val="0"/>
                <w:strike/>
                <w:spacing w:val="-2"/>
                <w:sz w:val="22"/>
                <w:szCs w:val="22"/>
              </w:rPr>
            </w:pPr>
            <w:r w:rsidRPr="001A1018">
              <w:rPr>
                <w:rFonts w:ascii="Times New Roman" w:hAnsi="Times New Roman" w:cs="Times New Roman"/>
                <w:b w:val="0"/>
                <w:bCs w:val="0"/>
                <w:spacing w:val="-2"/>
                <w:sz w:val="22"/>
                <w:szCs w:val="22"/>
              </w:rPr>
              <w:t>60</w:t>
            </w:r>
          </w:p>
        </w:tc>
      </w:tr>
      <w:tr w:rsidR="009F60F5" w:rsidRPr="001A1018" w:rsidTr="002C2AB9">
        <w:trPr>
          <w:trHeight w:val="170"/>
          <w:jc w:val="center"/>
        </w:trPr>
        <w:tc>
          <w:tcPr>
            <w:tcW w:w="1418" w:type="dxa"/>
            <w:vMerge/>
            <w:vAlign w:val="center"/>
          </w:tcPr>
          <w:p w:rsidR="009F60F5" w:rsidRPr="001A1018" w:rsidRDefault="009F60F5" w:rsidP="009F60F5">
            <w:pPr>
              <w:spacing w:line="240" w:lineRule="auto"/>
              <w:ind w:left="-57" w:right="-57" w:firstLine="0"/>
              <w:jc w:val="left"/>
              <w:rPr>
                <w:rFonts w:ascii="Times New Roman" w:hAnsi="Times New Roman" w:cs="Times New Roman"/>
                <w:b w:val="0"/>
                <w:bCs w:val="0"/>
                <w:spacing w:val="-2"/>
                <w:sz w:val="22"/>
                <w:szCs w:val="22"/>
              </w:rPr>
            </w:pPr>
          </w:p>
        </w:tc>
        <w:tc>
          <w:tcPr>
            <w:tcW w:w="2646" w:type="dxa"/>
            <w:noWrap/>
            <w:vAlign w:val="center"/>
          </w:tcPr>
          <w:p w:rsidR="009F60F5" w:rsidRPr="001A1018" w:rsidRDefault="009F60F5" w:rsidP="009F60F5">
            <w:pPr>
              <w:spacing w:line="240" w:lineRule="auto"/>
              <w:ind w:left="-57" w:right="-57" w:firstLine="0"/>
              <w:jc w:val="left"/>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блокированная</w:t>
            </w:r>
          </w:p>
        </w:tc>
        <w:tc>
          <w:tcPr>
            <w:tcW w:w="2620" w:type="dxa"/>
            <w:noWrap/>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 3 включительно</w:t>
            </w:r>
          </w:p>
        </w:tc>
        <w:tc>
          <w:tcPr>
            <w:tcW w:w="1530" w:type="dxa"/>
            <w:vMerge w:val="restart"/>
            <w:shd w:val="clear" w:color="auto" w:fill="auto"/>
            <w:noWrap/>
            <w:vAlign w:val="center"/>
          </w:tcPr>
          <w:p w:rsidR="009F60F5" w:rsidRPr="001A1018" w:rsidRDefault="009F60F5" w:rsidP="009F60F5">
            <w:pPr>
              <w:ind w:left="-57" w:right="-57" w:firstLine="57"/>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20</w:t>
            </w:r>
          </w:p>
        </w:tc>
        <w:tc>
          <w:tcPr>
            <w:tcW w:w="1531" w:type="dxa"/>
            <w:vMerge w:val="restart"/>
            <w:shd w:val="clear" w:color="auto" w:fill="auto"/>
            <w:vAlign w:val="center"/>
          </w:tcPr>
          <w:p w:rsidR="009F60F5" w:rsidRPr="001A1018" w:rsidRDefault="009F60F5" w:rsidP="009F60F5">
            <w:pPr>
              <w:ind w:left="-57" w:right="-57" w:firstLine="57"/>
              <w:jc w:val="center"/>
              <w:rPr>
                <w:rFonts w:ascii="Times New Roman" w:hAnsi="Times New Roman" w:cs="Times New Roman"/>
                <w:b w:val="0"/>
                <w:bCs w:val="0"/>
                <w:strike/>
                <w:spacing w:val="-2"/>
                <w:sz w:val="22"/>
                <w:szCs w:val="22"/>
              </w:rPr>
            </w:pPr>
            <w:r w:rsidRPr="001A1018">
              <w:rPr>
                <w:rFonts w:ascii="Times New Roman" w:hAnsi="Times New Roman" w:cs="Times New Roman"/>
                <w:b w:val="0"/>
                <w:bCs w:val="0"/>
                <w:spacing w:val="-2"/>
                <w:sz w:val="22"/>
                <w:szCs w:val="22"/>
              </w:rPr>
              <w:t>20</w:t>
            </w:r>
          </w:p>
        </w:tc>
      </w:tr>
      <w:tr w:rsidR="009F60F5" w:rsidRPr="001A1018" w:rsidTr="002C2AB9">
        <w:trPr>
          <w:trHeight w:val="170"/>
          <w:jc w:val="center"/>
        </w:trPr>
        <w:tc>
          <w:tcPr>
            <w:tcW w:w="1418" w:type="dxa"/>
            <w:vMerge/>
            <w:vAlign w:val="center"/>
          </w:tcPr>
          <w:p w:rsidR="009F60F5" w:rsidRPr="001A1018" w:rsidRDefault="009F60F5" w:rsidP="009F60F5">
            <w:pPr>
              <w:spacing w:line="240" w:lineRule="auto"/>
              <w:ind w:left="-57" w:right="-57" w:firstLine="0"/>
              <w:jc w:val="left"/>
              <w:rPr>
                <w:rFonts w:ascii="Times New Roman" w:hAnsi="Times New Roman" w:cs="Times New Roman"/>
                <w:b w:val="0"/>
                <w:bCs w:val="0"/>
                <w:spacing w:val="-2"/>
                <w:sz w:val="22"/>
                <w:szCs w:val="22"/>
              </w:rPr>
            </w:pPr>
          </w:p>
        </w:tc>
        <w:tc>
          <w:tcPr>
            <w:tcW w:w="2646" w:type="dxa"/>
            <w:noWrap/>
            <w:vAlign w:val="center"/>
          </w:tcPr>
          <w:p w:rsidR="009F60F5" w:rsidRPr="001A1018" w:rsidRDefault="009F60F5" w:rsidP="009F60F5">
            <w:pPr>
              <w:spacing w:line="240" w:lineRule="auto"/>
              <w:ind w:left="-57" w:right="-57" w:firstLine="0"/>
              <w:jc w:val="left"/>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многоквартирная</w:t>
            </w:r>
          </w:p>
        </w:tc>
        <w:tc>
          <w:tcPr>
            <w:tcW w:w="2620" w:type="dxa"/>
            <w:noWrap/>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до 4 включительно, </w:t>
            </w:r>
          </w:p>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включая мансардный</w:t>
            </w:r>
          </w:p>
        </w:tc>
        <w:tc>
          <w:tcPr>
            <w:tcW w:w="1530" w:type="dxa"/>
            <w:vMerge/>
            <w:shd w:val="clear" w:color="auto" w:fill="auto"/>
            <w:vAlign w:val="center"/>
          </w:tcPr>
          <w:p w:rsidR="009F60F5" w:rsidRPr="001A1018" w:rsidRDefault="009F60F5" w:rsidP="009F60F5">
            <w:pPr>
              <w:ind w:left="-57" w:right="-57" w:firstLine="57"/>
              <w:jc w:val="center"/>
              <w:rPr>
                <w:rFonts w:ascii="Times New Roman" w:hAnsi="Times New Roman" w:cs="Times New Roman"/>
                <w:b w:val="0"/>
                <w:bCs w:val="0"/>
                <w:spacing w:val="-2"/>
                <w:sz w:val="22"/>
                <w:szCs w:val="22"/>
              </w:rPr>
            </w:pPr>
          </w:p>
        </w:tc>
        <w:tc>
          <w:tcPr>
            <w:tcW w:w="1531" w:type="dxa"/>
            <w:vMerge/>
            <w:shd w:val="clear" w:color="auto" w:fill="auto"/>
            <w:vAlign w:val="center"/>
          </w:tcPr>
          <w:p w:rsidR="009F60F5" w:rsidRPr="001A1018" w:rsidRDefault="009F60F5" w:rsidP="009F60F5">
            <w:pPr>
              <w:ind w:left="-57" w:right="-57" w:firstLine="57"/>
              <w:jc w:val="center"/>
              <w:rPr>
                <w:rFonts w:ascii="Times New Roman" w:hAnsi="Times New Roman" w:cs="Times New Roman"/>
                <w:b w:val="0"/>
                <w:bCs w:val="0"/>
                <w:strike/>
                <w:spacing w:val="-2"/>
                <w:sz w:val="22"/>
                <w:szCs w:val="22"/>
              </w:rPr>
            </w:pPr>
          </w:p>
        </w:tc>
      </w:tr>
      <w:tr w:rsidR="009F60F5" w:rsidRPr="001A1018" w:rsidTr="002C2AB9">
        <w:trPr>
          <w:trHeight w:val="60"/>
          <w:jc w:val="center"/>
        </w:trPr>
        <w:tc>
          <w:tcPr>
            <w:tcW w:w="4064" w:type="dxa"/>
            <w:gridSpan w:val="2"/>
            <w:noWrap/>
            <w:vAlign w:val="center"/>
          </w:tcPr>
          <w:p w:rsidR="009F60F5" w:rsidRPr="001A1018" w:rsidRDefault="009F60F5" w:rsidP="009F60F5">
            <w:pPr>
              <w:spacing w:line="240" w:lineRule="auto"/>
              <w:ind w:left="-57" w:right="-57" w:firstLine="0"/>
              <w:jc w:val="left"/>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среднеэтажная </w:t>
            </w:r>
          </w:p>
        </w:tc>
        <w:tc>
          <w:tcPr>
            <w:tcW w:w="2620" w:type="dxa"/>
            <w:noWrap/>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от 5 до 8 включительно,</w:t>
            </w:r>
          </w:p>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включая мансардный</w:t>
            </w:r>
          </w:p>
        </w:tc>
        <w:tc>
          <w:tcPr>
            <w:tcW w:w="1530" w:type="dxa"/>
            <w:shd w:val="clear" w:color="auto" w:fill="auto"/>
            <w:noWrap/>
            <w:vAlign w:val="center"/>
          </w:tcPr>
          <w:p w:rsidR="009F60F5" w:rsidRPr="001A1018" w:rsidRDefault="009F60F5" w:rsidP="009F60F5">
            <w:pPr>
              <w:ind w:left="-57" w:right="-57" w:firstLine="57"/>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50</w:t>
            </w:r>
          </w:p>
        </w:tc>
        <w:tc>
          <w:tcPr>
            <w:tcW w:w="1531" w:type="dxa"/>
            <w:shd w:val="clear" w:color="auto" w:fill="auto"/>
            <w:vAlign w:val="center"/>
          </w:tcPr>
          <w:p w:rsidR="009F60F5" w:rsidRPr="001A1018" w:rsidRDefault="009F60F5" w:rsidP="009F60F5">
            <w:pPr>
              <w:ind w:left="-57" w:right="-57" w:firstLine="57"/>
              <w:jc w:val="center"/>
              <w:rPr>
                <w:rFonts w:ascii="Times New Roman" w:hAnsi="Times New Roman" w:cs="Times New Roman"/>
                <w:b w:val="0"/>
                <w:bCs w:val="0"/>
                <w:strike/>
                <w:spacing w:val="-2"/>
                <w:sz w:val="22"/>
                <w:szCs w:val="22"/>
              </w:rPr>
            </w:pPr>
            <w:r w:rsidRPr="001A1018">
              <w:rPr>
                <w:rFonts w:ascii="Times New Roman" w:hAnsi="Times New Roman" w:cs="Times New Roman"/>
                <w:b w:val="0"/>
                <w:bCs w:val="0"/>
                <w:spacing w:val="-2"/>
                <w:sz w:val="22"/>
                <w:szCs w:val="22"/>
              </w:rPr>
              <w:t>15</w:t>
            </w:r>
          </w:p>
        </w:tc>
      </w:tr>
      <w:tr w:rsidR="009F60F5" w:rsidRPr="001A1018" w:rsidTr="002C2AB9">
        <w:trPr>
          <w:trHeight w:val="74"/>
          <w:jc w:val="center"/>
        </w:trPr>
        <w:tc>
          <w:tcPr>
            <w:tcW w:w="4064" w:type="dxa"/>
            <w:gridSpan w:val="2"/>
            <w:noWrap/>
          </w:tcPr>
          <w:p w:rsidR="009F60F5" w:rsidRPr="001A1018" w:rsidRDefault="009F60F5" w:rsidP="009F60F5">
            <w:pPr>
              <w:spacing w:line="240" w:lineRule="auto"/>
              <w:ind w:left="-57" w:right="-57" w:firstLine="0"/>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многоэтажная </w:t>
            </w:r>
          </w:p>
        </w:tc>
        <w:tc>
          <w:tcPr>
            <w:tcW w:w="2620" w:type="dxa"/>
            <w:noWrap/>
            <w:vAlign w:val="center"/>
          </w:tcPr>
          <w:p w:rsidR="009F60F5" w:rsidRPr="001A1018" w:rsidRDefault="009F60F5" w:rsidP="009F60F5">
            <w:pPr>
              <w:spacing w:line="240" w:lineRule="auto"/>
              <w:ind w:left="-113" w:right="-113"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от 9 до 15 включительно</w:t>
            </w:r>
          </w:p>
        </w:tc>
        <w:tc>
          <w:tcPr>
            <w:tcW w:w="1530" w:type="dxa"/>
            <w:shd w:val="clear" w:color="auto" w:fill="auto"/>
            <w:noWrap/>
            <w:vAlign w:val="center"/>
          </w:tcPr>
          <w:p w:rsidR="009F60F5" w:rsidRPr="001A1018" w:rsidRDefault="009F60F5" w:rsidP="009F60F5">
            <w:pPr>
              <w:ind w:left="-57" w:right="-57" w:firstLine="57"/>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5</w:t>
            </w:r>
          </w:p>
        </w:tc>
        <w:tc>
          <w:tcPr>
            <w:tcW w:w="1531" w:type="dxa"/>
            <w:shd w:val="clear" w:color="auto" w:fill="auto"/>
            <w:vAlign w:val="center"/>
          </w:tcPr>
          <w:p w:rsidR="009F60F5" w:rsidRPr="001A1018" w:rsidRDefault="009F60F5" w:rsidP="009F60F5">
            <w:pPr>
              <w:ind w:left="-57" w:right="-57" w:firstLine="57"/>
              <w:jc w:val="center"/>
              <w:rPr>
                <w:rFonts w:ascii="Times New Roman" w:hAnsi="Times New Roman" w:cs="Times New Roman"/>
                <w:b w:val="0"/>
                <w:bCs w:val="0"/>
                <w:strike/>
                <w:spacing w:val="-2"/>
                <w:sz w:val="22"/>
                <w:szCs w:val="22"/>
              </w:rPr>
            </w:pPr>
            <w:r w:rsidRPr="001A1018">
              <w:rPr>
                <w:rFonts w:ascii="Times New Roman" w:hAnsi="Times New Roman" w:cs="Times New Roman"/>
                <w:b w:val="0"/>
                <w:bCs w:val="0"/>
                <w:spacing w:val="-2"/>
                <w:sz w:val="22"/>
                <w:szCs w:val="22"/>
              </w:rPr>
              <w:t>5</w:t>
            </w:r>
          </w:p>
        </w:tc>
      </w:tr>
      <w:tr w:rsidR="009F60F5" w:rsidRPr="001A1018" w:rsidTr="002C2AB9">
        <w:trPr>
          <w:trHeight w:val="74"/>
          <w:jc w:val="center"/>
        </w:trPr>
        <w:tc>
          <w:tcPr>
            <w:tcW w:w="4064" w:type="dxa"/>
            <w:gridSpan w:val="2"/>
            <w:noWrap/>
          </w:tcPr>
          <w:p w:rsidR="009F60F5" w:rsidRPr="001A1018" w:rsidRDefault="009F60F5" w:rsidP="009F60F5">
            <w:pPr>
              <w:spacing w:line="240" w:lineRule="auto"/>
              <w:ind w:left="-57" w:right="-57" w:firstLine="0"/>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повышенной этажности</w:t>
            </w:r>
          </w:p>
        </w:tc>
        <w:tc>
          <w:tcPr>
            <w:tcW w:w="2620" w:type="dxa"/>
            <w:noWrap/>
            <w:vAlign w:val="center"/>
          </w:tcPr>
          <w:p w:rsidR="009F60F5" w:rsidRPr="001A1018" w:rsidRDefault="009F60F5" w:rsidP="009F60F5">
            <w:pPr>
              <w:spacing w:line="240" w:lineRule="auto"/>
              <w:ind w:left="-113" w:right="-113"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от 16 до 24 включительно</w:t>
            </w:r>
          </w:p>
        </w:tc>
        <w:tc>
          <w:tcPr>
            <w:tcW w:w="1530" w:type="dxa"/>
            <w:shd w:val="clear" w:color="auto" w:fill="auto"/>
            <w:noWrap/>
            <w:vAlign w:val="center"/>
          </w:tcPr>
          <w:p w:rsidR="009F60F5" w:rsidRPr="001A1018" w:rsidRDefault="009F60F5" w:rsidP="009F60F5">
            <w:pPr>
              <w:ind w:left="-57" w:right="-57" w:firstLine="57"/>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5</w:t>
            </w:r>
          </w:p>
        </w:tc>
        <w:tc>
          <w:tcPr>
            <w:tcW w:w="1531" w:type="dxa"/>
            <w:shd w:val="clear" w:color="auto" w:fill="auto"/>
            <w:vAlign w:val="center"/>
          </w:tcPr>
          <w:p w:rsidR="009F60F5" w:rsidRPr="001A1018" w:rsidRDefault="009F60F5" w:rsidP="009F60F5">
            <w:pPr>
              <w:ind w:left="-57" w:right="-57" w:firstLine="57"/>
              <w:jc w:val="center"/>
              <w:rPr>
                <w:rFonts w:ascii="Times New Roman" w:hAnsi="Times New Roman" w:cs="Times New Roman"/>
                <w:b w:val="0"/>
                <w:bCs w:val="0"/>
                <w:strike/>
                <w:spacing w:val="-2"/>
                <w:sz w:val="22"/>
                <w:szCs w:val="22"/>
              </w:rPr>
            </w:pPr>
            <w:r w:rsidRPr="001A1018">
              <w:rPr>
                <w:rFonts w:ascii="Times New Roman" w:hAnsi="Times New Roman" w:cs="Times New Roman"/>
                <w:b w:val="0"/>
                <w:bCs w:val="0"/>
                <w:spacing w:val="-2"/>
                <w:sz w:val="22"/>
                <w:szCs w:val="22"/>
              </w:rPr>
              <w:t>-</w:t>
            </w:r>
          </w:p>
        </w:tc>
      </w:tr>
      <w:tr w:rsidR="009F60F5" w:rsidRPr="001A1018" w:rsidTr="002C2AB9">
        <w:trPr>
          <w:trHeight w:val="170"/>
          <w:jc w:val="center"/>
        </w:trPr>
        <w:tc>
          <w:tcPr>
            <w:tcW w:w="1418" w:type="dxa"/>
            <w:noWrap/>
            <w:vAlign w:val="bottom"/>
          </w:tcPr>
          <w:p w:rsidR="009F60F5" w:rsidRPr="001A1018" w:rsidRDefault="009F60F5" w:rsidP="009F60F5">
            <w:pPr>
              <w:spacing w:line="240" w:lineRule="auto"/>
              <w:ind w:left="-57" w:right="-57" w:firstLine="0"/>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ВСЕГО</w:t>
            </w:r>
          </w:p>
        </w:tc>
        <w:tc>
          <w:tcPr>
            <w:tcW w:w="2646" w:type="dxa"/>
            <w:tcBorders>
              <w:right w:val="nil"/>
            </w:tcBorders>
            <w:noWrap/>
            <w:vAlign w:val="bottom"/>
          </w:tcPr>
          <w:p w:rsidR="009F60F5" w:rsidRPr="001A1018" w:rsidRDefault="009F60F5" w:rsidP="009F60F5">
            <w:pPr>
              <w:spacing w:line="240" w:lineRule="auto"/>
              <w:ind w:left="-57" w:right="-57" w:firstLine="0"/>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 </w:t>
            </w:r>
          </w:p>
        </w:tc>
        <w:tc>
          <w:tcPr>
            <w:tcW w:w="2620" w:type="dxa"/>
            <w:tcBorders>
              <w:left w:val="nil"/>
            </w:tcBorders>
            <w:noWrap/>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p>
        </w:tc>
        <w:tc>
          <w:tcPr>
            <w:tcW w:w="1530" w:type="dxa"/>
            <w:shd w:val="clear" w:color="auto" w:fill="auto"/>
            <w:noWrap/>
            <w:vAlign w:val="center"/>
          </w:tcPr>
          <w:p w:rsidR="009F60F5" w:rsidRPr="001A1018" w:rsidRDefault="009F60F5" w:rsidP="009F60F5">
            <w:pPr>
              <w:spacing w:line="240" w:lineRule="auto"/>
              <w:ind w:left="-57" w:right="-57" w:firstLine="57"/>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100</w:t>
            </w:r>
          </w:p>
        </w:tc>
        <w:tc>
          <w:tcPr>
            <w:tcW w:w="1531" w:type="dxa"/>
            <w:shd w:val="clear" w:color="auto" w:fill="auto"/>
            <w:vAlign w:val="center"/>
          </w:tcPr>
          <w:p w:rsidR="009F60F5" w:rsidRPr="001A1018" w:rsidRDefault="009F60F5" w:rsidP="009F60F5">
            <w:pPr>
              <w:spacing w:line="240" w:lineRule="auto"/>
              <w:ind w:left="-57" w:right="-57" w:firstLine="57"/>
              <w:jc w:val="center"/>
              <w:rPr>
                <w:rFonts w:ascii="Times New Roman" w:hAnsi="Times New Roman" w:cs="Times New Roman"/>
                <w:b w:val="0"/>
                <w:bCs w:val="0"/>
                <w:strike/>
                <w:spacing w:val="-2"/>
                <w:sz w:val="22"/>
                <w:szCs w:val="22"/>
              </w:rPr>
            </w:pPr>
            <w:r w:rsidRPr="001A1018">
              <w:rPr>
                <w:rFonts w:ascii="Times New Roman" w:hAnsi="Times New Roman" w:cs="Times New Roman"/>
                <w:b w:val="0"/>
                <w:bCs w:val="0"/>
                <w:spacing w:val="-2"/>
                <w:sz w:val="22"/>
                <w:szCs w:val="22"/>
              </w:rPr>
              <w:t>100</w:t>
            </w:r>
          </w:p>
        </w:tc>
      </w:tr>
    </w:tbl>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i/>
          <w:iCs/>
          <w:sz w:val="24"/>
          <w:szCs w:val="24"/>
        </w:rPr>
      </w:pPr>
      <w:r>
        <w:rPr>
          <w:rFonts w:ascii="Times New Roman" w:hAnsi="Times New Roman" w:cs="Times New Roman"/>
          <w:b w:val="0"/>
          <w:bCs w:val="0"/>
          <w:sz w:val="24"/>
          <w:szCs w:val="24"/>
        </w:rPr>
        <w:t>1.5.3.3.</w:t>
      </w:r>
      <w:r w:rsidRPr="001A1018">
        <w:rPr>
          <w:rFonts w:ascii="Times New Roman" w:hAnsi="Times New Roman" w:cs="Times New Roman"/>
          <w:b w:val="0"/>
          <w:bCs w:val="0"/>
          <w:sz w:val="24"/>
          <w:szCs w:val="24"/>
        </w:rPr>
        <w:t xml:space="preserve">7. При проектировании жилой зоны на территории </w:t>
      </w:r>
      <w:r w:rsidRPr="001A1018">
        <w:rPr>
          <w:rFonts w:ascii="Times New Roman" w:hAnsi="Times New Roman" w:cs="Times New Roman"/>
          <w:b w:val="0"/>
          <w:bCs w:val="0"/>
          <w:spacing w:val="-2"/>
          <w:sz w:val="24"/>
          <w:szCs w:val="24"/>
        </w:rPr>
        <w:t>населенных пунктов в с</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ставе</w:t>
      </w:r>
      <w:r w:rsidRPr="001A1018">
        <w:rPr>
          <w:rFonts w:ascii="Times New Roman" w:hAnsi="Times New Roman" w:cs="Times New Roman"/>
          <w:spacing w:val="-2"/>
          <w:sz w:val="24"/>
          <w:szCs w:val="24"/>
        </w:rPr>
        <w:t xml:space="preserve"> </w:t>
      </w:r>
      <w:r w:rsidRPr="001A1018">
        <w:rPr>
          <w:rFonts w:ascii="Times New Roman" w:hAnsi="Times New Roman" w:cs="Times New Roman"/>
          <w:b w:val="0"/>
          <w:bCs w:val="0"/>
          <w:spacing w:val="-2"/>
          <w:sz w:val="24"/>
          <w:szCs w:val="24"/>
        </w:rPr>
        <w:t xml:space="preserve">городских округов </w:t>
      </w:r>
      <w:r w:rsidRPr="001A1018">
        <w:rPr>
          <w:rFonts w:ascii="Times New Roman" w:hAnsi="Times New Roman" w:cs="Times New Roman"/>
          <w:b w:val="0"/>
          <w:bCs w:val="0"/>
          <w:sz w:val="24"/>
          <w:szCs w:val="24"/>
        </w:rPr>
        <w:t xml:space="preserve">и городских поселений расчетную плотность населения жилого района рекомендуется принимать не менее приведенной в таблице </w:t>
      </w:r>
      <w:r w:rsidR="00934400">
        <w:rPr>
          <w:rFonts w:ascii="Times New Roman" w:hAnsi="Times New Roman" w:cs="Times New Roman"/>
          <w:b w:val="0"/>
          <w:bCs w:val="0"/>
          <w:sz w:val="24"/>
          <w:szCs w:val="24"/>
        </w:rPr>
        <w:t>78</w:t>
      </w:r>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1"/>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78</w:t>
      </w:r>
    </w:p>
    <w:tbl>
      <w:tblPr>
        <w:tblW w:w="10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96"/>
        <w:gridCol w:w="651"/>
        <w:gridCol w:w="651"/>
        <w:gridCol w:w="652"/>
        <w:gridCol w:w="651"/>
        <w:gridCol w:w="652"/>
        <w:gridCol w:w="651"/>
        <w:gridCol w:w="651"/>
        <w:gridCol w:w="652"/>
        <w:gridCol w:w="651"/>
        <w:gridCol w:w="652"/>
        <w:gridCol w:w="651"/>
        <w:gridCol w:w="652"/>
      </w:tblGrid>
      <w:tr w:rsidR="009F60F5" w:rsidRPr="001A1018" w:rsidTr="002C2AB9">
        <w:trPr>
          <w:cantSplit/>
          <w:tblHeader/>
          <w:jc w:val="center"/>
        </w:trPr>
        <w:tc>
          <w:tcPr>
            <w:tcW w:w="2296" w:type="dxa"/>
            <w:vMerge w:val="restart"/>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 xml:space="preserve">Зоны </w:t>
            </w:r>
          </w:p>
          <w:p w:rsidR="009F60F5" w:rsidRPr="001A1018" w:rsidRDefault="009F60F5" w:rsidP="009F60F5">
            <w:pPr>
              <w:spacing w:line="240" w:lineRule="auto"/>
              <w:ind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 xml:space="preserve">различной степени </w:t>
            </w:r>
          </w:p>
          <w:p w:rsidR="009F60F5" w:rsidRPr="001A1018" w:rsidRDefault="009F60F5" w:rsidP="009F60F5">
            <w:pPr>
              <w:spacing w:line="240" w:lineRule="auto"/>
              <w:ind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 xml:space="preserve">градостроительной </w:t>
            </w:r>
          </w:p>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ценности территории</w:t>
            </w:r>
          </w:p>
        </w:tc>
        <w:tc>
          <w:tcPr>
            <w:tcW w:w="7817" w:type="dxa"/>
            <w:gridSpan w:val="12"/>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Плотность населения территории жилого района, чел./га, для групп </w:t>
            </w:r>
          </w:p>
          <w:p w:rsidR="009F60F5" w:rsidRPr="001A1018" w:rsidRDefault="009F60F5" w:rsidP="009F60F5">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городских </w:t>
            </w:r>
            <w:r w:rsidRPr="001A1018">
              <w:rPr>
                <w:rFonts w:ascii="Times New Roman" w:hAnsi="Times New Roman" w:cs="Times New Roman"/>
                <w:spacing w:val="-2"/>
                <w:sz w:val="22"/>
                <w:szCs w:val="22"/>
              </w:rPr>
              <w:t>населенных пунктов</w:t>
            </w: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sz w:val="22"/>
                <w:szCs w:val="22"/>
              </w:rPr>
              <w:t>с численностью населения, тыс. чел.</w:t>
            </w:r>
          </w:p>
        </w:tc>
      </w:tr>
      <w:tr w:rsidR="009F60F5" w:rsidRPr="001A1018" w:rsidTr="002C2AB9">
        <w:trPr>
          <w:cantSplit/>
          <w:trHeight w:val="62"/>
          <w:tblHeader/>
          <w:jc w:val="center"/>
        </w:trPr>
        <w:tc>
          <w:tcPr>
            <w:tcW w:w="2296" w:type="dxa"/>
            <w:vMerge/>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p>
        </w:tc>
        <w:tc>
          <w:tcPr>
            <w:tcW w:w="1954" w:type="dxa"/>
            <w:gridSpan w:val="3"/>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250-500</w:t>
            </w:r>
          </w:p>
        </w:tc>
        <w:tc>
          <w:tcPr>
            <w:tcW w:w="1954" w:type="dxa"/>
            <w:gridSpan w:val="3"/>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50-100</w:t>
            </w:r>
          </w:p>
        </w:tc>
        <w:tc>
          <w:tcPr>
            <w:tcW w:w="1954" w:type="dxa"/>
            <w:gridSpan w:val="3"/>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20-50</w:t>
            </w:r>
          </w:p>
        </w:tc>
        <w:tc>
          <w:tcPr>
            <w:tcW w:w="1955" w:type="dxa"/>
            <w:gridSpan w:val="3"/>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до 20</w:t>
            </w:r>
          </w:p>
        </w:tc>
      </w:tr>
      <w:tr w:rsidR="002C2AB9" w:rsidRPr="001A1018" w:rsidTr="002C2AB9">
        <w:trPr>
          <w:cantSplit/>
          <w:trHeight w:val="150"/>
          <w:tblHeader/>
          <w:jc w:val="center"/>
        </w:trPr>
        <w:tc>
          <w:tcPr>
            <w:tcW w:w="2296" w:type="dxa"/>
            <w:vMerge/>
            <w:shd w:val="clear" w:color="auto" w:fill="CCFFCC"/>
            <w:vAlign w:val="center"/>
          </w:tcPr>
          <w:p w:rsidR="002C2AB9" w:rsidRPr="001A1018" w:rsidRDefault="002C2AB9" w:rsidP="009F60F5">
            <w:pPr>
              <w:spacing w:line="240" w:lineRule="auto"/>
              <w:ind w:firstLine="0"/>
              <w:jc w:val="center"/>
              <w:rPr>
                <w:rFonts w:ascii="Times New Roman" w:hAnsi="Times New Roman" w:cs="Times New Roman"/>
                <w:sz w:val="22"/>
                <w:szCs w:val="22"/>
              </w:rPr>
            </w:pPr>
          </w:p>
        </w:tc>
        <w:tc>
          <w:tcPr>
            <w:tcW w:w="651" w:type="dxa"/>
            <w:shd w:val="clear" w:color="auto" w:fill="CCFFCC"/>
            <w:vAlign w:val="center"/>
          </w:tcPr>
          <w:p w:rsidR="002C2AB9" w:rsidRPr="001A1018" w:rsidRDefault="002C2AB9" w:rsidP="002C2AB9">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20</w:t>
            </w:r>
            <w:r>
              <w:rPr>
                <w:rFonts w:ascii="Times New Roman" w:hAnsi="Times New Roman" w:cs="Times New Roman"/>
                <w:spacing w:val="-2"/>
                <w:sz w:val="22"/>
                <w:szCs w:val="22"/>
              </w:rPr>
              <w:t>2</w:t>
            </w:r>
            <w:r w:rsidRPr="001A1018">
              <w:rPr>
                <w:rFonts w:ascii="Times New Roman" w:hAnsi="Times New Roman" w:cs="Times New Roman"/>
                <w:spacing w:val="-2"/>
                <w:sz w:val="22"/>
                <w:szCs w:val="22"/>
              </w:rPr>
              <w:t>0</w:t>
            </w:r>
          </w:p>
        </w:tc>
        <w:tc>
          <w:tcPr>
            <w:tcW w:w="651" w:type="dxa"/>
            <w:shd w:val="clear" w:color="auto" w:fill="CCFFCC"/>
            <w:vAlign w:val="center"/>
          </w:tcPr>
          <w:p w:rsidR="002C2AB9" w:rsidRPr="001A1018" w:rsidRDefault="002C2AB9" w:rsidP="002C2AB9">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20</w:t>
            </w:r>
            <w:r>
              <w:rPr>
                <w:rFonts w:ascii="Times New Roman" w:hAnsi="Times New Roman" w:cs="Times New Roman"/>
                <w:spacing w:val="-2"/>
                <w:sz w:val="22"/>
                <w:szCs w:val="22"/>
              </w:rPr>
              <w:t>3</w:t>
            </w:r>
            <w:r w:rsidRPr="001A1018">
              <w:rPr>
                <w:rFonts w:ascii="Times New Roman" w:hAnsi="Times New Roman" w:cs="Times New Roman"/>
                <w:spacing w:val="-2"/>
                <w:sz w:val="22"/>
                <w:szCs w:val="22"/>
              </w:rPr>
              <w:t>0</w:t>
            </w:r>
          </w:p>
        </w:tc>
        <w:tc>
          <w:tcPr>
            <w:tcW w:w="652" w:type="dxa"/>
            <w:shd w:val="clear" w:color="auto" w:fill="CCFFCC"/>
            <w:vAlign w:val="center"/>
          </w:tcPr>
          <w:p w:rsidR="002C2AB9" w:rsidRPr="001A1018" w:rsidRDefault="002C2AB9" w:rsidP="002C2AB9">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20</w:t>
            </w:r>
            <w:r>
              <w:rPr>
                <w:rFonts w:ascii="Times New Roman" w:hAnsi="Times New Roman" w:cs="Times New Roman"/>
                <w:spacing w:val="-2"/>
                <w:sz w:val="22"/>
                <w:szCs w:val="22"/>
              </w:rPr>
              <w:t>4</w:t>
            </w:r>
            <w:r w:rsidRPr="001A1018">
              <w:rPr>
                <w:rFonts w:ascii="Times New Roman" w:hAnsi="Times New Roman" w:cs="Times New Roman"/>
                <w:spacing w:val="-2"/>
                <w:sz w:val="22"/>
                <w:szCs w:val="22"/>
              </w:rPr>
              <w:t>0</w:t>
            </w:r>
          </w:p>
        </w:tc>
        <w:tc>
          <w:tcPr>
            <w:tcW w:w="651" w:type="dxa"/>
            <w:shd w:val="clear" w:color="auto" w:fill="CCFFCC"/>
            <w:vAlign w:val="center"/>
          </w:tcPr>
          <w:p w:rsidR="002C2AB9" w:rsidRPr="001A1018" w:rsidRDefault="002C2AB9" w:rsidP="00842513">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20</w:t>
            </w:r>
            <w:r>
              <w:rPr>
                <w:rFonts w:ascii="Times New Roman" w:hAnsi="Times New Roman" w:cs="Times New Roman"/>
                <w:spacing w:val="-2"/>
                <w:sz w:val="22"/>
                <w:szCs w:val="22"/>
              </w:rPr>
              <w:t>2</w:t>
            </w:r>
            <w:r w:rsidRPr="001A1018">
              <w:rPr>
                <w:rFonts w:ascii="Times New Roman" w:hAnsi="Times New Roman" w:cs="Times New Roman"/>
                <w:spacing w:val="-2"/>
                <w:sz w:val="22"/>
                <w:szCs w:val="22"/>
              </w:rPr>
              <w:t>0</w:t>
            </w:r>
          </w:p>
        </w:tc>
        <w:tc>
          <w:tcPr>
            <w:tcW w:w="652" w:type="dxa"/>
            <w:shd w:val="clear" w:color="auto" w:fill="CCFFCC"/>
            <w:vAlign w:val="center"/>
          </w:tcPr>
          <w:p w:rsidR="002C2AB9" w:rsidRPr="001A1018" w:rsidRDefault="002C2AB9" w:rsidP="00842513">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20</w:t>
            </w:r>
            <w:r>
              <w:rPr>
                <w:rFonts w:ascii="Times New Roman" w:hAnsi="Times New Roman" w:cs="Times New Roman"/>
                <w:spacing w:val="-2"/>
                <w:sz w:val="22"/>
                <w:szCs w:val="22"/>
              </w:rPr>
              <w:t>3</w:t>
            </w:r>
            <w:r w:rsidRPr="001A1018">
              <w:rPr>
                <w:rFonts w:ascii="Times New Roman" w:hAnsi="Times New Roman" w:cs="Times New Roman"/>
                <w:spacing w:val="-2"/>
                <w:sz w:val="22"/>
                <w:szCs w:val="22"/>
              </w:rPr>
              <w:t>0</w:t>
            </w:r>
          </w:p>
        </w:tc>
        <w:tc>
          <w:tcPr>
            <w:tcW w:w="651" w:type="dxa"/>
            <w:shd w:val="clear" w:color="auto" w:fill="CCFFCC"/>
            <w:vAlign w:val="center"/>
          </w:tcPr>
          <w:p w:rsidR="002C2AB9" w:rsidRPr="001A1018" w:rsidRDefault="002C2AB9" w:rsidP="00842513">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20</w:t>
            </w:r>
            <w:r>
              <w:rPr>
                <w:rFonts w:ascii="Times New Roman" w:hAnsi="Times New Roman" w:cs="Times New Roman"/>
                <w:spacing w:val="-2"/>
                <w:sz w:val="22"/>
                <w:szCs w:val="22"/>
              </w:rPr>
              <w:t>4</w:t>
            </w:r>
            <w:r w:rsidRPr="001A1018">
              <w:rPr>
                <w:rFonts w:ascii="Times New Roman" w:hAnsi="Times New Roman" w:cs="Times New Roman"/>
                <w:spacing w:val="-2"/>
                <w:sz w:val="22"/>
                <w:szCs w:val="22"/>
              </w:rPr>
              <w:t>0</w:t>
            </w:r>
          </w:p>
        </w:tc>
        <w:tc>
          <w:tcPr>
            <w:tcW w:w="651" w:type="dxa"/>
            <w:shd w:val="clear" w:color="auto" w:fill="CCFFCC"/>
            <w:vAlign w:val="center"/>
          </w:tcPr>
          <w:p w:rsidR="002C2AB9" w:rsidRPr="001A1018" w:rsidRDefault="002C2AB9" w:rsidP="00842513">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20</w:t>
            </w:r>
            <w:r>
              <w:rPr>
                <w:rFonts w:ascii="Times New Roman" w:hAnsi="Times New Roman" w:cs="Times New Roman"/>
                <w:spacing w:val="-2"/>
                <w:sz w:val="22"/>
                <w:szCs w:val="22"/>
              </w:rPr>
              <w:t>2</w:t>
            </w:r>
            <w:r w:rsidRPr="001A1018">
              <w:rPr>
                <w:rFonts w:ascii="Times New Roman" w:hAnsi="Times New Roman" w:cs="Times New Roman"/>
                <w:spacing w:val="-2"/>
                <w:sz w:val="22"/>
                <w:szCs w:val="22"/>
              </w:rPr>
              <w:t>0</w:t>
            </w:r>
          </w:p>
        </w:tc>
        <w:tc>
          <w:tcPr>
            <w:tcW w:w="652" w:type="dxa"/>
            <w:shd w:val="clear" w:color="auto" w:fill="CCFFCC"/>
            <w:vAlign w:val="center"/>
          </w:tcPr>
          <w:p w:rsidR="002C2AB9" w:rsidRPr="001A1018" w:rsidRDefault="002C2AB9" w:rsidP="00842513">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20</w:t>
            </w:r>
            <w:r>
              <w:rPr>
                <w:rFonts w:ascii="Times New Roman" w:hAnsi="Times New Roman" w:cs="Times New Roman"/>
                <w:spacing w:val="-2"/>
                <w:sz w:val="22"/>
                <w:szCs w:val="22"/>
              </w:rPr>
              <w:t>3</w:t>
            </w:r>
            <w:r w:rsidRPr="001A1018">
              <w:rPr>
                <w:rFonts w:ascii="Times New Roman" w:hAnsi="Times New Roman" w:cs="Times New Roman"/>
                <w:spacing w:val="-2"/>
                <w:sz w:val="22"/>
                <w:szCs w:val="22"/>
              </w:rPr>
              <w:t>0</w:t>
            </w:r>
          </w:p>
        </w:tc>
        <w:tc>
          <w:tcPr>
            <w:tcW w:w="651" w:type="dxa"/>
            <w:shd w:val="clear" w:color="auto" w:fill="CCFFCC"/>
            <w:vAlign w:val="center"/>
          </w:tcPr>
          <w:p w:rsidR="002C2AB9" w:rsidRPr="001A1018" w:rsidRDefault="002C2AB9" w:rsidP="00842513">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20</w:t>
            </w:r>
            <w:r>
              <w:rPr>
                <w:rFonts w:ascii="Times New Roman" w:hAnsi="Times New Roman" w:cs="Times New Roman"/>
                <w:spacing w:val="-2"/>
                <w:sz w:val="22"/>
                <w:szCs w:val="22"/>
              </w:rPr>
              <w:t>4</w:t>
            </w:r>
            <w:r w:rsidRPr="001A1018">
              <w:rPr>
                <w:rFonts w:ascii="Times New Roman" w:hAnsi="Times New Roman" w:cs="Times New Roman"/>
                <w:spacing w:val="-2"/>
                <w:sz w:val="22"/>
                <w:szCs w:val="22"/>
              </w:rPr>
              <w:t>0</w:t>
            </w:r>
          </w:p>
        </w:tc>
        <w:tc>
          <w:tcPr>
            <w:tcW w:w="652" w:type="dxa"/>
            <w:shd w:val="clear" w:color="auto" w:fill="CCFFCC"/>
            <w:vAlign w:val="center"/>
          </w:tcPr>
          <w:p w:rsidR="002C2AB9" w:rsidRPr="001A1018" w:rsidRDefault="002C2AB9" w:rsidP="00842513">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20</w:t>
            </w:r>
            <w:r>
              <w:rPr>
                <w:rFonts w:ascii="Times New Roman" w:hAnsi="Times New Roman" w:cs="Times New Roman"/>
                <w:spacing w:val="-2"/>
                <w:sz w:val="22"/>
                <w:szCs w:val="22"/>
              </w:rPr>
              <w:t>2</w:t>
            </w:r>
            <w:r w:rsidRPr="001A1018">
              <w:rPr>
                <w:rFonts w:ascii="Times New Roman" w:hAnsi="Times New Roman" w:cs="Times New Roman"/>
                <w:spacing w:val="-2"/>
                <w:sz w:val="22"/>
                <w:szCs w:val="22"/>
              </w:rPr>
              <w:t>0</w:t>
            </w:r>
          </w:p>
        </w:tc>
        <w:tc>
          <w:tcPr>
            <w:tcW w:w="651" w:type="dxa"/>
            <w:shd w:val="clear" w:color="auto" w:fill="CCFFCC"/>
            <w:vAlign w:val="center"/>
          </w:tcPr>
          <w:p w:rsidR="002C2AB9" w:rsidRPr="001A1018" w:rsidRDefault="002C2AB9" w:rsidP="00842513">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20</w:t>
            </w:r>
            <w:r>
              <w:rPr>
                <w:rFonts w:ascii="Times New Roman" w:hAnsi="Times New Roman" w:cs="Times New Roman"/>
                <w:spacing w:val="-2"/>
                <w:sz w:val="22"/>
                <w:szCs w:val="22"/>
              </w:rPr>
              <w:t>3</w:t>
            </w:r>
            <w:r w:rsidRPr="001A1018">
              <w:rPr>
                <w:rFonts w:ascii="Times New Roman" w:hAnsi="Times New Roman" w:cs="Times New Roman"/>
                <w:spacing w:val="-2"/>
                <w:sz w:val="22"/>
                <w:szCs w:val="22"/>
              </w:rPr>
              <w:t>0</w:t>
            </w:r>
          </w:p>
        </w:tc>
        <w:tc>
          <w:tcPr>
            <w:tcW w:w="652" w:type="dxa"/>
            <w:shd w:val="clear" w:color="auto" w:fill="CCFFCC"/>
            <w:vAlign w:val="center"/>
          </w:tcPr>
          <w:p w:rsidR="002C2AB9" w:rsidRPr="001A1018" w:rsidRDefault="002C2AB9" w:rsidP="00842513">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20</w:t>
            </w:r>
            <w:r>
              <w:rPr>
                <w:rFonts w:ascii="Times New Roman" w:hAnsi="Times New Roman" w:cs="Times New Roman"/>
                <w:spacing w:val="-2"/>
                <w:sz w:val="22"/>
                <w:szCs w:val="22"/>
              </w:rPr>
              <w:t>4</w:t>
            </w:r>
            <w:r w:rsidRPr="001A1018">
              <w:rPr>
                <w:rFonts w:ascii="Times New Roman" w:hAnsi="Times New Roman" w:cs="Times New Roman"/>
                <w:spacing w:val="-2"/>
                <w:sz w:val="22"/>
                <w:szCs w:val="22"/>
              </w:rPr>
              <w:t>0</w:t>
            </w:r>
          </w:p>
        </w:tc>
      </w:tr>
      <w:tr w:rsidR="009F60F5" w:rsidRPr="001A1018" w:rsidTr="002C2AB9">
        <w:trPr>
          <w:trHeight w:val="170"/>
          <w:jc w:val="center"/>
        </w:trPr>
        <w:tc>
          <w:tcPr>
            <w:tcW w:w="2296" w:type="dxa"/>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Высокая</w:t>
            </w:r>
          </w:p>
        </w:tc>
        <w:tc>
          <w:tcPr>
            <w:tcW w:w="651"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155</w:t>
            </w:r>
          </w:p>
        </w:tc>
        <w:tc>
          <w:tcPr>
            <w:tcW w:w="651"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140</w:t>
            </w:r>
          </w:p>
        </w:tc>
        <w:tc>
          <w:tcPr>
            <w:tcW w:w="652"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130</w:t>
            </w:r>
          </w:p>
        </w:tc>
        <w:tc>
          <w:tcPr>
            <w:tcW w:w="651"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135</w:t>
            </w:r>
          </w:p>
        </w:tc>
        <w:tc>
          <w:tcPr>
            <w:tcW w:w="652"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125</w:t>
            </w:r>
          </w:p>
        </w:tc>
        <w:tc>
          <w:tcPr>
            <w:tcW w:w="651"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110</w:t>
            </w:r>
          </w:p>
        </w:tc>
        <w:tc>
          <w:tcPr>
            <w:tcW w:w="651"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120</w:t>
            </w:r>
          </w:p>
        </w:tc>
        <w:tc>
          <w:tcPr>
            <w:tcW w:w="652"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110</w:t>
            </w:r>
          </w:p>
        </w:tc>
        <w:tc>
          <w:tcPr>
            <w:tcW w:w="651"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w:t>
            </w:r>
          </w:p>
        </w:tc>
        <w:tc>
          <w:tcPr>
            <w:tcW w:w="652"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95</w:t>
            </w:r>
          </w:p>
        </w:tc>
        <w:tc>
          <w:tcPr>
            <w:tcW w:w="651"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85</w:t>
            </w:r>
          </w:p>
        </w:tc>
        <w:tc>
          <w:tcPr>
            <w:tcW w:w="652"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80</w:t>
            </w:r>
          </w:p>
        </w:tc>
      </w:tr>
      <w:tr w:rsidR="009F60F5" w:rsidRPr="001A1018" w:rsidTr="002C2AB9">
        <w:trPr>
          <w:trHeight w:val="170"/>
          <w:jc w:val="center"/>
        </w:trPr>
        <w:tc>
          <w:tcPr>
            <w:tcW w:w="2296" w:type="dxa"/>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Средняя</w:t>
            </w:r>
          </w:p>
        </w:tc>
        <w:tc>
          <w:tcPr>
            <w:tcW w:w="651"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135</w:t>
            </w:r>
          </w:p>
        </w:tc>
        <w:tc>
          <w:tcPr>
            <w:tcW w:w="651"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125</w:t>
            </w:r>
          </w:p>
        </w:tc>
        <w:tc>
          <w:tcPr>
            <w:tcW w:w="652"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110</w:t>
            </w:r>
          </w:p>
        </w:tc>
        <w:tc>
          <w:tcPr>
            <w:tcW w:w="651"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652"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651"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651"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652"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651"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652"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651"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652"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r>
      <w:tr w:rsidR="009F60F5" w:rsidRPr="001A1018" w:rsidTr="002C2AB9">
        <w:trPr>
          <w:trHeight w:val="170"/>
          <w:jc w:val="center"/>
        </w:trPr>
        <w:tc>
          <w:tcPr>
            <w:tcW w:w="2296" w:type="dxa"/>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Низкая</w:t>
            </w:r>
          </w:p>
        </w:tc>
        <w:tc>
          <w:tcPr>
            <w:tcW w:w="651"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125</w:t>
            </w:r>
          </w:p>
        </w:tc>
        <w:tc>
          <w:tcPr>
            <w:tcW w:w="651"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115</w:t>
            </w:r>
          </w:p>
        </w:tc>
        <w:tc>
          <w:tcPr>
            <w:tcW w:w="652"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105</w:t>
            </w:r>
          </w:p>
        </w:tc>
        <w:tc>
          <w:tcPr>
            <w:tcW w:w="651"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120</w:t>
            </w:r>
          </w:p>
        </w:tc>
        <w:tc>
          <w:tcPr>
            <w:tcW w:w="652"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105</w:t>
            </w:r>
          </w:p>
        </w:tc>
        <w:tc>
          <w:tcPr>
            <w:tcW w:w="651"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95</w:t>
            </w:r>
          </w:p>
        </w:tc>
        <w:tc>
          <w:tcPr>
            <w:tcW w:w="651"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85</w:t>
            </w:r>
          </w:p>
        </w:tc>
        <w:tc>
          <w:tcPr>
            <w:tcW w:w="652"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75</w:t>
            </w:r>
          </w:p>
        </w:tc>
        <w:tc>
          <w:tcPr>
            <w:tcW w:w="651"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70</w:t>
            </w:r>
          </w:p>
        </w:tc>
        <w:tc>
          <w:tcPr>
            <w:tcW w:w="652"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651"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45</w:t>
            </w:r>
          </w:p>
        </w:tc>
        <w:tc>
          <w:tcPr>
            <w:tcW w:w="652"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r>
    </w:tbl>
    <w:p w:rsidR="009F60F5" w:rsidRPr="001A1018" w:rsidRDefault="009F60F5" w:rsidP="009F60F5">
      <w:pPr>
        <w:spacing w:before="120" w:line="240" w:lineRule="auto"/>
        <w:ind w:firstLine="720"/>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9F60F5" w:rsidRPr="001A1018" w:rsidRDefault="009F60F5" w:rsidP="009F60F5">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Зоны различной степени градостроительной ценности территории и их границы опред</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ляются с учетом кадастровой стоимости земельного участка, уровня обеспеченности инженерной и транспортной инфраструктурами, объектами обслуживания, капиталовложений в инженерную подготовку территории, наличия историко-культурных и архитектурно-ландшафтных ценностей.</w:t>
      </w:r>
    </w:p>
    <w:p w:rsidR="009F60F5" w:rsidRPr="001A1018" w:rsidRDefault="009F60F5" w:rsidP="009F60F5">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При строительстве на площадках, требующих сложных мероприятий по инженерной подготовке территории, плотность населения допускается увеличивать, но не более чем на 20 %.</w:t>
      </w:r>
    </w:p>
    <w:p w:rsidR="009F60F5" w:rsidRPr="001A1018" w:rsidRDefault="009F60F5" w:rsidP="009F60F5">
      <w:pPr>
        <w:spacing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3. В районах индивидуального жилищного строительства и в населенных пунктах, где не планируется строительство централизованных инженерных систем, допускается уменьшать пло</w:t>
      </w:r>
      <w:r w:rsidRPr="001A1018">
        <w:rPr>
          <w:rFonts w:ascii="Times New Roman" w:hAnsi="Times New Roman" w:cs="Times New Roman"/>
          <w:b w:val="0"/>
          <w:bCs w:val="0"/>
          <w:sz w:val="22"/>
          <w:szCs w:val="22"/>
        </w:rPr>
        <w:t>т</w:t>
      </w:r>
      <w:r w:rsidR="00393C9B">
        <w:rPr>
          <w:rFonts w:ascii="Times New Roman" w:hAnsi="Times New Roman" w:cs="Times New Roman"/>
          <w:b w:val="0"/>
          <w:bCs w:val="0"/>
          <w:sz w:val="22"/>
          <w:szCs w:val="22"/>
        </w:rPr>
        <w:t>ность населения</w:t>
      </w:r>
      <w:r w:rsidRPr="001A1018">
        <w:rPr>
          <w:rFonts w:ascii="Times New Roman" w:hAnsi="Times New Roman" w:cs="Times New Roman"/>
          <w:b w:val="0"/>
          <w:bCs w:val="0"/>
          <w:sz w:val="22"/>
          <w:szCs w:val="22"/>
        </w:rPr>
        <w:t>.</w:t>
      </w:r>
    </w:p>
    <w:p w:rsidR="009F60F5" w:rsidRPr="001A1018" w:rsidRDefault="009F60F5" w:rsidP="009F60F5">
      <w:pPr>
        <w:spacing w:line="240" w:lineRule="auto"/>
        <w:ind w:firstLine="720"/>
        <w:rPr>
          <w:rFonts w:ascii="Times New Roman" w:hAnsi="Times New Roman" w:cs="Times New Roman"/>
          <w:b w:val="0"/>
          <w:bCs w:val="0"/>
          <w:sz w:val="24"/>
          <w:szCs w:val="24"/>
        </w:rPr>
      </w:pPr>
    </w:p>
    <w:p w:rsidR="009F60F5" w:rsidRPr="001A1018" w:rsidRDefault="009F60F5" w:rsidP="009F60F5">
      <w:pPr>
        <w:spacing w:line="240"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1.5.3.3.</w:t>
      </w:r>
      <w:r w:rsidRPr="001A1018">
        <w:rPr>
          <w:rFonts w:ascii="Times New Roman" w:hAnsi="Times New Roman" w:cs="Times New Roman"/>
          <w:b w:val="0"/>
          <w:bCs w:val="0"/>
          <w:sz w:val="24"/>
          <w:szCs w:val="24"/>
        </w:rPr>
        <w:t xml:space="preserve">8. Расчетную плотность населения территории </w:t>
      </w:r>
      <w:r w:rsidRPr="001A1018">
        <w:rPr>
          <w:rFonts w:ascii="Times New Roman" w:hAnsi="Times New Roman" w:cs="Times New Roman"/>
          <w:b w:val="0"/>
          <w:sz w:val="24"/>
          <w:szCs w:val="24"/>
        </w:rPr>
        <w:t>квартала (микрорайона)</w:t>
      </w:r>
      <w:r w:rsidRPr="001A1018">
        <w:rPr>
          <w:rFonts w:ascii="Times New Roman" w:hAnsi="Times New Roman" w:cs="Times New Roman"/>
          <w:b w:val="0"/>
          <w:bCs w:val="0"/>
          <w:sz w:val="24"/>
          <w:szCs w:val="24"/>
        </w:rPr>
        <w:t xml:space="preserve"> по расчетным периодам развития территории рекомендуется принимать не менее приведе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 xml:space="preserve">ной в таблице </w:t>
      </w:r>
      <w:r w:rsidR="00934400">
        <w:rPr>
          <w:rFonts w:ascii="Times New Roman" w:hAnsi="Times New Roman" w:cs="Times New Roman"/>
          <w:b w:val="0"/>
          <w:bCs w:val="0"/>
          <w:sz w:val="24"/>
          <w:szCs w:val="24"/>
        </w:rPr>
        <w:t>79</w:t>
      </w:r>
      <w:r w:rsidRPr="001A1018">
        <w:rPr>
          <w:rFonts w:ascii="Times New Roman" w:hAnsi="Times New Roman" w:cs="Times New Roman"/>
          <w:b w:val="0"/>
          <w:bCs w:val="0"/>
          <w:sz w:val="24"/>
          <w:szCs w:val="24"/>
        </w:rPr>
        <w:t xml:space="preserve">. </w:t>
      </w:r>
    </w:p>
    <w:p w:rsidR="009F60F5" w:rsidRPr="001A1018" w:rsidRDefault="009F60F5" w:rsidP="009F60F5">
      <w:pPr>
        <w:spacing w:line="240"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При этом расчетная плотность населения территории </w:t>
      </w:r>
      <w:r w:rsidRPr="001A1018">
        <w:rPr>
          <w:rFonts w:ascii="Times New Roman" w:hAnsi="Times New Roman" w:cs="Times New Roman"/>
          <w:b w:val="0"/>
          <w:sz w:val="24"/>
          <w:szCs w:val="24"/>
        </w:rPr>
        <w:t>квартала (микрорайона)</w:t>
      </w:r>
      <w:r w:rsidRPr="001A1018">
        <w:rPr>
          <w:rFonts w:ascii="Times New Roman" w:hAnsi="Times New Roman" w:cs="Times New Roman"/>
          <w:b w:val="0"/>
          <w:bCs w:val="0"/>
          <w:sz w:val="24"/>
          <w:szCs w:val="24"/>
        </w:rPr>
        <w:t xml:space="preserve"> не должна превышать 310 чел./га при средней жилищной обеспеченности 29,0 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/чел.</w:t>
      </w:r>
    </w:p>
    <w:p w:rsidR="009F60F5" w:rsidRPr="001A1018" w:rsidRDefault="009F60F5" w:rsidP="009F60F5">
      <w:pPr>
        <w:spacing w:line="240" w:lineRule="auto"/>
        <w:ind w:firstLine="720"/>
        <w:rPr>
          <w:rFonts w:ascii="Times New Roman" w:hAnsi="Times New Roman" w:cs="Times New Roman"/>
          <w:b w:val="0"/>
          <w:bCs w:val="0"/>
          <w:sz w:val="24"/>
          <w:szCs w:val="24"/>
        </w:rPr>
      </w:pPr>
    </w:p>
    <w:p w:rsidR="009F60F5" w:rsidRPr="001A1018" w:rsidRDefault="009F60F5" w:rsidP="009F60F5">
      <w:pPr>
        <w:spacing w:line="240" w:lineRule="auto"/>
        <w:ind w:firstLine="72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79</w:t>
      </w:r>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20"/>
        <w:gridCol w:w="5625"/>
      </w:tblGrid>
      <w:tr w:rsidR="004E0DF4" w:rsidRPr="001A1018" w:rsidTr="00E032C5">
        <w:trPr>
          <w:cantSplit/>
          <w:trHeight w:val="1044"/>
          <w:tblHeader/>
          <w:jc w:val="center"/>
        </w:trPr>
        <w:tc>
          <w:tcPr>
            <w:tcW w:w="3620" w:type="dxa"/>
            <w:shd w:val="clear" w:color="auto" w:fill="CCFFCC"/>
            <w:vAlign w:val="center"/>
          </w:tcPr>
          <w:p w:rsidR="004E0DF4" w:rsidRPr="001A1018" w:rsidRDefault="004E0DF4" w:rsidP="004E0DF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Зоны различной степени</w:t>
            </w:r>
          </w:p>
          <w:p w:rsidR="004E0DF4" w:rsidRPr="001A1018" w:rsidRDefault="004E0DF4" w:rsidP="004E0DF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градостроительной ценности территории</w:t>
            </w:r>
          </w:p>
        </w:tc>
        <w:tc>
          <w:tcPr>
            <w:tcW w:w="5625" w:type="dxa"/>
            <w:shd w:val="clear" w:color="auto" w:fill="CCFFCC"/>
            <w:vAlign w:val="center"/>
          </w:tcPr>
          <w:p w:rsidR="004E0DF4" w:rsidRPr="001A1018" w:rsidRDefault="004E0DF4" w:rsidP="004E0DF4">
            <w:pPr>
              <w:spacing w:line="238"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Плотность населения на территории квартала (ми</w:t>
            </w:r>
            <w:r w:rsidRPr="001A1018">
              <w:rPr>
                <w:rFonts w:ascii="Times New Roman" w:hAnsi="Times New Roman" w:cs="Times New Roman"/>
                <w:sz w:val="22"/>
                <w:szCs w:val="22"/>
              </w:rPr>
              <w:t>к</w:t>
            </w:r>
            <w:r w:rsidRPr="001A1018">
              <w:rPr>
                <w:rFonts w:ascii="Times New Roman" w:hAnsi="Times New Roman" w:cs="Times New Roman"/>
                <w:sz w:val="22"/>
                <w:szCs w:val="22"/>
              </w:rPr>
              <w:t>рорайона), чел./га, при показателях жилищной обе</w:t>
            </w:r>
            <w:r w:rsidRPr="001A1018">
              <w:rPr>
                <w:rFonts w:ascii="Times New Roman" w:hAnsi="Times New Roman" w:cs="Times New Roman"/>
                <w:sz w:val="22"/>
                <w:szCs w:val="22"/>
              </w:rPr>
              <w:t>с</w:t>
            </w:r>
            <w:r w:rsidRPr="001A1018">
              <w:rPr>
                <w:rFonts w:ascii="Times New Roman" w:hAnsi="Times New Roman" w:cs="Times New Roman"/>
                <w:sz w:val="22"/>
                <w:szCs w:val="22"/>
              </w:rPr>
              <w:t xml:space="preserve">печенности, </w:t>
            </w:r>
            <w:r w:rsidRPr="004E0DF4">
              <w:rPr>
                <w:rFonts w:ascii="Times New Roman" w:hAnsi="Times New Roman" w:cs="Times New Roman"/>
                <w:bCs w:val="0"/>
                <w:sz w:val="22"/>
                <w:szCs w:val="22"/>
              </w:rPr>
              <w:t>29,0</w:t>
            </w:r>
            <w:r>
              <w:rPr>
                <w:rFonts w:ascii="Times New Roman" w:hAnsi="Times New Roman" w:cs="Times New Roman"/>
                <w:b w:val="0"/>
                <w:bCs w:val="0"/>
                <w:sz w:val="22"/>
                <w:szCs w:val="22"/>
              </w:rPr>
              <w:t xml:space="preserve"> </w:t>
            </w:r>
            <w:r w:rsidRPr="001A1018">
              <w:rPr>
                <w:rFonts w:ascii="Times New Roman" w:hAnsi="Times New Roman" w:cs="Times New Roman"/>
                <w:sz w:val="22"/>
                <w:szCs w:val="22"/>
              </w:rPr>
              <w:t>м</w:t>
            </w:r>
            <w:r w:rsidRPr="001A1018">
              <w:rPr>
                <w:rFonts w:ascii="Times New Roman" w:hAnsi="Times New Roman" w:cs="Times New Roman"/>
                <w:sz w:val="22"/>
                <w:szCs w:val="22"/>
                <w:vertAlign w:val="superscript"/>
              </w:rPr>
              <w:t>2</w:t>
            </w:r>
            <w:r w:rsidRPr="001A1018">
              <w:rPr>
                <w:rFonts w:ascii="Times New Roman" w:hAnsi="Times New Roman" w:cs="Times New Roman"/>
                <w:sz w:val="22"/>
                <w:szCs w:val="22"/>
              </w:rPr>
              <w:t>/чел.</w:t>
            </w:r>
          </w:p>
        </w:tc>
      </w:tr>
      <w:tr w:rsidR="004E0DF4" w:rsidRPr="001A1018" w:rsidTr="00E032C5">
        <w:trPr>
          <w:trHeight w:val="227"/>
          <w:jc w:val="center"/>
        </w:trPr>
        <w:tc>
          <w:tcPr>
            <w:tcW w:w="3620" w:type="dxa"/>
            <w:vAlign w:val="center"/>
          </w:tcPr>
          <w:p w:rsidR="004E0DF4" w:rsidRPr="001A1018" w:rsidRDefault="004E0DF4"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Высокая  </w:t>
            </w:r>
          </w:p>
        </w:tc>
        <w:tc>
          <w:tcPr>
            <w:tcW w:w="5625" w:type="dxa"/>
            <w:tcBorders>
              <w:right w:val="single" w:sz="4" w:space="0" w:color="auto"/>
            </w:tcBorders>
            <w:vAlign w:val="center"/>
          </w:tcPr>
          <w:p w:rsidR="004E0DF4" w:rsidRPr="001A1018" w:rsidRDefault="004E0DF4"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245</w:t>
            </w:r>
          </w:p>
        </w:tc>
      </w:tr>
      <w:tr w:rsidR="004E0DF4" w:rsidRPr="001A1018" w:rsidTr="00E032C5">
        <w:trPr>
          <w:trHeight w:val="227"/>
          <w:jc w:val="center"/>
        </w:trPr>
        <w:tc>
          <w:tcPr>
            <w:tcW w:w="3620" w:type="dxa"/>
            <w:vAlign w:val="center"/>
          </w:tcPr>
          <w:p w:rsidR="004E0DF4" w:rsidRPr="001A1018" w:rsidRDefault="004E0DF4"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Средняя </w:t>
            </w:r>
          </w:p>
        </w:tc>
        <w:tc>
          <w:tcPr>
            <w:tcW w:w="5625" w:type="dxa"/>
            <w:vAlign w:val="center"/>
          </w:tcPr>
          <w:p w:rsidR="004E0DF4" w:rsidRPr="001A1018" w:rsidRDefault="004E0DF4"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200</w:t>
            </w:r>
          </w:p>
        </w:tc>
      </w:tr>
      <w:tr w:rsidR="004E0DF4" w:rsidRPr="001A1018" w:rsidTr="00E032C5">
        <w:trPr>
          <w:trHeight w:val="227"/>
          <w:jc w:val="center"/>
        </w:trPr>
        <w:tc>
          <w:tcPr>
            <w:tcW w:w="3620" w:type="dxa"/>
            <w:vAlign w:val="center"/>
          </w:tcPr>
          <w:p w:rsidR="004E0DF4" w:rsidRPr="001A1018" w:rsidRDefault="004E0DF4"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Низкая </w:t>
            </w:r>
          </w:p>
        </w:tc>
        <w:tc>
          <w:tcPr>
            <w:tcW w:w="5625" w:type="dxa"/>
            <w:vAlign w:val="center"/>
          </w:tcPr>
          <w:p w:rsidR="004E0DF4" w:rsidRPr="001A1018" w:rsidRDefault="004E0DF4"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110</w:t>
            </w:r>
          </w:p>
        </w:tc>
      </w:tr>
    </w:tbl>
    <w:p w:rsidR="009F60F5" w:rsidRPr="001A1018" w:rsidRDefault="009F60F5" w:rsidP="009F60F5">
      <w:pPr>
        <w:spacing w:before="100" w:line="239" w:lineRule="auto"/>
        <w:ind w:firstLine="720"/>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lastRenderedPageBreak/>
        <w:t>Примечания:</w:t>
      </w:r>
    </w:p>
    <w:p w:rsidR="009F60F5" w:rsidRPr="001A1018" w:rsidRDefault="009F60F5" w:rsidP="009F60F5">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 </w:t>
      </w:r>
      <w:r w:rsidRPr="001A1018">
        <w:rPr>
          <w:rFonts w:ascii="Times New Roman" w:hAnsi="Times New Roman" w:cs="Times New Roman"/>
          <w:b w:val="0"/>
          <w:sz w:val="22"/>
          <w:szCs w:val="22"/>
        </w:rPr>
        <w:t>Зоны различной степени градостроительной ценности территории и их границы опред</w:t>
      </w:r>
      <w:r w:rsidRPr="001A1018">
        <w:rPr>
          <w:rFonts w:ascii="Times New Roman" w:hAnsi="Times New Roman" w:cs="Times New Roman"/>
          <w:b w:val="0"/>
          <w:sz w:val="22"/>
          <w:szCs w:val="22"/>
        </w:rPr>
        <w:t>е</w:t>
      </w:r>
      <w:r w:rsidRPr="001A1018">
        <w:rPr>
          <w:rFonts w:ascii="Times New Roman" w:hAnsi="Times New Roman" w:cs="Times New Roman"/>
          <w:b w:val="0"/>
          <w:sz w:val="22"/>
          <w:szCs w:val="22"/>
        </w:rPr>
        <w:t>ляются с учетом кадастровой стоимости земельного участка, уровня обеспеченности инженерной и транспортной инфраструктурами, объектами обслуживания, капиталовложений в инженерную подготовку территории, наличия историко-культурных и архитектурно-ландшафтных ценностей.</w:t>
      </w:r>
    </w:p>
    <w:p w:rsidR="009F60F5" w:rsidRPr="001A1018" w:rsidRDefault="009F60F5" w:rsidP="009F60F5">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Границы расчетной территории квартала (микрорайона) следует устанавливать по кра</w:t>
      </w:r>
      <w:r w:rsidRPr="001A1018">
        <w:rPr>
          <w:rFonts w:ascii="Times New Roman" w:hAnsi="Times New Roman" w:cs="Times New Roman"/>
          <w:b w:val="0"/>
          <w:bCs w:val="0"/>
          <w:sz w:val="22"/>
          <w:szCs w:val="22"/>
        </w:rPr>
        <w:t>с</w:t>
      </w:r>
      <w:r w:rsidRPr="001A1018">
        <w:rPr>
          <w:rFonts w:ascii="Times New Roman" w:hAnsi="Times New Roman" w:cs="Times New Roman"/>
          <w:b w:val="0"/>
          <w:bCs w:val="0"/>
          <w:sz w:val="22"/>
          <w:szCs w:val="22"/>
        </w:rPr>
        <w:t xml:space="preserve">ным линиям магистральных улиц и улиц местного значения, по осям проездов или пешеходных путей, по естественным рубежам, а при их отсутствии – на расстоянии </w:t>
      </w:r>
      <w:smartTag w:uri="urn:schemas-microsoft-com:office:smarttags" w:element="metricconverter">
        <w:smartTagPr>
          <w:attr w:name="ProductID" w:val="3 м"/>
        </w:smartTagPr>
        <w:r w:rsidRPr="001A1018">
          <w:rPr>
            <w:rFonts w:ascii="Times New Roman" w:hAnsi="Times New Roman" w:cs="Times New Roman"/>
            <w:b w:val="0"/>
            <w:bCs w:val="0"/>
            <w:sz w:val="22"/>
            <w:szCs w:val="22"/>
          </w:rPr>
          <w:t>3 м</w:t>
        </w:r>
      </w:smartTag>
      <w:r w:rsidRPr="001A1018">
        <w:rPr>
          <w:rFonts w:ascii="Times New Roman" w:hAnsi="Times New Roman" w:cs="Times New Roman"/>
          <w:b w:val="0"/>
          <w:bCs w:val="0"/>
          <w:sz w:val="22"/>
          <w:szCs w:val="22"/>
        </w:rPr>
        <w:t xml:space="preserve"> от линии застройки. Из расчетной территории квартала (микрорайона) должны быть исключены площади участков объе</w:t>
      </w:r>
      <w:r w:rsidRPr="001A1018">
        <w:rPr>
          <w:rFonts w:ascii="Times New Roman" w:hAnsi="Times New Roman" w:cs="Times New Roman"/>
          <w:b w:val="0"/>
          <w:bCs w:val="0"/>
          <w:sz w:val="22"/>
          <w:szCs w:val="22"/>
        </w:rPr>
        <w:t>к</w:t>
      </w:r>
      <w:r w:rsidRPr="001A1018">
        <w:rPr>
          <w:rFonts w:ascii="Times New Roman" w:hAnsi="Times New Roman" w:cs="Times New Roman"/>
          <w:b w:val="0"/>
          <w:bCs w:val="0"/>
          <w:sz w:val="22"/>
          <w:szCs w:val="22"/>
        </w:rPr>
        <w:t>тов районного и общегородского значений, объектов, имеющих историко-культурную и архите</w:t>
      </w:r>
      <w:r w:rsidRPr="001A1018">
        <w:rPr>
          <w:rFonts w:ascii="Times New Roman" w:hAnsi="Times New Roman" w:cs="Times New Roman"/>
          <w:b w:val="0"/>
          <w:bCs w:val="0"/>
          <w:sz w:val="22"/>
          <w:szCs w:val="22"/>
        </w:rPr>
        <w:t>к</w:t>
      </w:r>
      <w:r w:rsidRPr="001A1018">
        <w:rPr>
          <w:rFonts w:ascii="Times New Roman" w:hAnsi="Times New Roman" w:cs="Times New Roman"/>
          <w:b w:val="0"/>
          <w:bCs w:val="0"/>
          <w:sz w:val="22"/>
          <w:szCs w:val="22"/>
        </w:rPr>
        <w:t>турно-ландшафтную ценность, а также объектов повседневного пользования, рассчитанных на обслуживание населения смежных кварталов (микрорайонов) в нормируемых радиусах доступн</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w:t>
      </w:r>
      <w:r w:rsidRPr="001A1018">
        <w:rPr>
          <w:rFonts w:ascii="Times New Roman" w:hAnsi="Times New Roman" w:cs="Times New Roman"/>
          <w:b w:val="0"/>
          <w:bCs w:val="0"/>
          <w:sz w:val="22"/>
          <w:szCs w:val="22"/>
        </w:rPr>
        <w:t>м</w:t>
      </w:r>
      <w:r w:rsidRPr="001A1018">
        <w:rPr>
          <w:rFonts w:ascii="Times New Roman" w:hAnsi="Times New Roman" w:cs="Times New Roman"/>
          <w:b w:val="0"/>
          <w:bCs w:val="0"/>
          <w:sz w:val="22"/>
          <w:szCs w:val="22"/>
        </w:rPr>
        <w:t>ном пространствах. В условиях реконструкции сложившейся застройки в расчетную территорию квартала (микрорайона) следует включать территорию улиц, разделяющих кварталы и сохраня</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мых для пешеходных передвижений внутри микрорайона или для подъезда к зданиям.</w:t>
      </w:r>
    </w:p>
    <w:p w:rsidR="009F60F5" w:rsidRPr="001A1018" w:rsidRDefault="009F60F5" w:rsidP="009F60F5">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3. В условиях реконструкции сложившейся застройки расчетную плотность населения д</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пускается увеличивать или уменьшать, но не более чем на 10 %.</w:t>
      </w:r>
    </w:p>
    <w:p w:rsidR="009F60F5" w:rsidRPr="001A1018" w:rsidRDefault="009F60F5" w:rsidP="009F60F5">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4. При формировании в квартале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rsidR="009F60F5" w:rsidRPr="001A1018" w:rsidRDefault="009F60F5" w:rsidP="009F60F5">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5.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 соответственно увеличивая плотность населения.</w:t>
      </w:r>
    </w:p>
    <w:p w:rsidR="009F60F5" w:rsidRPr="001A1018" w:rsidRDefault="009F60F5" w:rsidP="009F60F5">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6. Данные показатели плотности населения определены при расчетной минимальной обе</w:t>
      </w:r>
      <w:r w:rsidRPr="001A1018">
        <w:rPr>
          <w:rFonts w:ascii="Times New Roman" w:hAnsi="Times New Roman" w:cs="Times New Roman"/>
          <w:b w:val="0"/>
          <w:bCs w:val="0"/>
          <w:sz w:val="22"/>
          <w:szCs w:val="22"/>
        </w:rPr>
        <w:t>с</w:t>
      </w:r>
      <w:r w:rsidRPr="001A1018">
        <w:rPr>
          <w:rFonts w:ascii="Times New Roman" w:hAnsi="Times New Roman" w:cs="Times New Roman"/>
          <w:b w:val="0"/>
          <w:bCs w:val="0"/>
          <w:sz w:val="22"/>
          <w:szCs w:val="22"/>
        </w:rPr>
        <w:t xml:space="preserve">печенности общей площадью жилых помещений, приведенной в таблице </w:t>
      </w:r>
      <w:r w:rsidR="00934400">
        <w:rPr>
          <w:rFonts w:ascii="Times New Roman" w:hAnsi="Times New Roman" w:cs="Times New Roman"/>
          <w:b w:val="0"/>
          <w:bCs w:val="0"/>
          <w:sz w:val="22"/>
          <w:szCs w:val="22"/>
        </w:rPr>
        <w:t>79</w:t>
      </w:r>
      <w:r w:rsidRPr="001A1018">
        <w:rPr>
          <w:rFonts w:ascii="Times New Roman" w:hAnsi="Times New Roman" w:cs="Times New Roman"/>
          <w:b w:val="0"/>
          <w:bCs w:val="0"/>
          <w:sz w:val="22"/>
          <w:szCs w:val="22"/>
        </w:rPr>
        <w:t xml:space="preserve"> настоящих нормат</w:t>
      </w:r>
      <w:r w:rsidRPr="001A1018">
        <w:rPr>
          <w:rFonts w:ascii="Times New Roman" w:hAnsi="Times New Roman" w:cs="Times New Roman"/>
          <w:b w:val="0"/>
          <w:bCs w:val="0"/>
          <w:sz w:val="22"/>
          <w:szCs w:val="22"/>
        </w:rPr>
        <w:t>и</w:t>
      </w:r>
      <w:r w:rsidRPr="001A1018">
        <w:rPr>
          <w:rFonts w:ascii="Times New Roman" w:hAnsi="Times New Roman" w:cs="Times New Roman"/>
          <w:b w:val="0"/>
          <w:bCs w:val="0"/>
          <w:sz w:val="22"/>
          <w:szCs w:val="22"/>
        </w:rPr>
        <w:t>вов.</w:t>
      </w:r>
    </w:p>
    <w:p w:rsidR="009F60F5" w:rsidRPr="001A1018" w:rsidRDefault="009F60F5" w:rsidP="009F60F5">
      <w:pPr>
        <w:spacing w:line="235" w:lineRule="auto"/>
        <w:ind w:firstLine="709"/>
        <w:rPr>
          <w:rFonts w:ascii="Times New Roman" w:hAnsi="Times New Roman" w:cs="Times New Roman"/>
          <w:b w:val="0"/>
          <w:bCs w:val="0"/>
          <w:sz w:val="22"/>
          <w:szCs w:val="22"/>
        </w:rPr>
      </w:pPr>
    </w:p>
    <w:p w:rsidR="009F60F5" w:rsidRPr="001A1018" w:rsidRDefault="009F60F5" w:rsidP="009F60F5">
      <w:pPr>
        <w:pStyle w:val="a9"/>
        <w:widowControl w:val="0"/>
        <w:spacing w:before="0" w:beforeAutospacing="0" w:after="0" w:afterAutospacing="0" w:line="235" w:lineRule="auto"/>
        <w:ind w:firstLine="709"/>
        <w:jc w:val="both"/>
        <w:rPr>
          <w:rFonts w:ascii="Times New Roman" w:hAnsi="Times New Roman" w:cs="Times New Roman"/>
        </w:rPr>
      </w:pPr>
      <w:r>
        <w:rPr>
          <w:rFonts w:ascii="Times New Roman" w:hAnsi="Times New Roman" w:cs="Times New Roman"/>
        </w:rPr>
        <w:t>1.5.3.3.</w:t>
      </w:r>
      <w:r w:rsidRPr="001A1018">
        <w:rPr>
          <w:rFonts w:ascii="Times New Roman" w:hAnsi="Times New Roman" w:cs="Times New Roman"/>
        </w:rPr>
        <w:t xml:space="preserve">9. </w:t>
      </w:r>
      <w:r w:rsidRPr="001A1018">
        <w:rPr>
          <w:rFonts w:ascii="Times New Roman" w:hAnsi="Times New Roman" w:cs="Times New Roman"/>
          <w:b/>
          <w:bCs/>
        </w:rPr>
        <w:t>Интенсивность использования территории</w:t>
      </w:r>
      <w:r w:rsidRPr="001A1018">
        <w:rPr>
          <w:rFonts w:ascii="Times New Roman" w:hAnsi="Times New Roman" w:cs="Times New Roman"/>
        </w:rPr>
        <w:t xml:space="preserve"> характеризуется плотн</w:t>
      </w:r>
      <w:r w:rsidRPr="001A1018">
        <w:rPr>
          <w:rFonts w:ascii="Times New Roman" w:hAnsi="Times New Roman" w:cs="Times New Roman"/>
        </w:rPr>
        <w:t>о</w:t>
      </w:r>
      <w:r w:rsidRPr="001A1018">
        <w:rPr>
          <w:rFonts w:ascii="Times New Roman" w:hAnsi="Times New Roman" w:cs="Times New Roman"/>
        </w:rPr>
        <w:t>стью жилой застройки и процентом застроенности территории.</w:t>
      </w:r>
    </w:p>
    <w:p w:rsidR="009F60F5" w:rsidRPr="001A1018" w:rsidRDefault="009F60F5" w:rsidP="009F60F5">
      <w:pPr>
        <w:spacing w:line="235"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Плотность застройки и процент застроенности территорий жилых зон следует пр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нимать не более приведенных в таблице </w:t>
      </w:r>
      <w:r w:rsidR="00934400">
        <w:rPr>
          <w:rFonts w:ascii="Times New Roman" w:hAnsi="Times New Roman" w:cs="Times New Roman"/>
          <w:b w:val="0"/>
          <w:bCs w:val="0"/>
          <w:sz w:val="24"/>
          <w:szCs w:val="24"/>
        </w:rPr>
        <w:t>80</w:t>
      </w:r>
      <w:r w:rsidRPr="001A1018">
        <w:rPr>
          <w:rFonts w:ascii="Times New Roman" w:hAnsi="Times New Roman" w:cs="Times New Roman"/>
          <w:b w:val="0"/>
          <w:bCs w:val="0"/>
          <w:sz w:val="24"/>
          <w:szCs w:val="24"/>
        </w:rPr>
        <w:t>.</w:t>
      </w:r>
    </w:p>
    <w:p w:rsidR="009F60F5" w:rsidRPr="001A1018" w:rsidRDefault="009F60F5" w:rsidP="009F60F5">
      <w:pPr>
        <w:spacing w:line="235" w:lineRule="auto"/>
        <w:ind w:firstLine="709"/>
        <w:rPr>
          <w:rFonts w:ascii="Times New Roman" w:hAnsi="Times New Roman" w:cs="Times New Roman"/>
          <w:b w:val="0"/>
          <w:bCs w:val="0"/>
          <w:sz w:val="24"/>
          <w:szCs w:val="24"/>
        </w:rPr>
      </w:pPr>
    </w:p>
    <w:p w:rsidR="009F60F5" w:rsidRPr="001A1018" w:rsidRDefault="009F60F5" w:rsidP="009F60F5">
      <w:pPr>
        <w:spacing w:line="235"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80</w:t>
      </w:r>
    </w:p>
    <w:tbl>
      <w:tblPr>
        <w:tblW w:w="10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01"/>
        <w:gridCol w:w="2114"/>
        <w:gridCol w:w="2702"/>
      </w:tblGrid>
      <w:tr w:rsidR="009F60F5" w:rsidRPr="00BD7BE6" w:rsidTr="009F60F5">
        <w:trPr>
          <w:cantSplit/>
          <w:tblHeader/>
          <w:jc w:val="center"/>
        </w:trPr>
        <w:tc>
          <w:tcPr>
            <w:tcW w:w="5301" w:type="dxa"/>
            <w:shd w:val="clear" w:color="auto" w:fill="CCFFCC"/>
            <w:vAlign w:val="center"/>
          </w:tcPr>
          <w:p w:rsidR="009F60F5" w:rsidRPr="00BD7BE6" w:rsidRDefault="009F60F5" w:rsidP="009F60F5">
            <w:pPr>
              <w:spacing w:line="235"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Тип жилой застройки</w:t>
            </w:r>
          </w:p>
        </w:tc>
        <w:tc>
          <w:tcPr>
            <w:tcW w:w="2114" w:type="dxa"/>
            <w:shd w:val="clear" w:color="auto" w:fill="CCFFCC"/>
            <w:vAlign w:val="center"/>
          </w:tcPr>
          <w:p w:rsidR="009F60F5" w:rsidRPr="00BD7BE6" w:rsidRDefault="009F60F5" w:rsidP="009F60F5">
            <w:pPr>
              <w:spacing w:line="235"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 xml:space="preserve">Плотность </w:t>
            </w:r>
          </w:p>
          <w:p w:rsidR="009F60F5" w:rsidRPr="00BD7BE6" w:rsidRDefault="009F60F5" w:rsidP="009F60F5">
            <w:pPr>
              <w:spacing w:line="235"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 xml:space="preserve">застройки, </w:t>
            </w:r>
            <w:r w:rsidRPr="00BD7BE6">
              <w:rPr>
                <w:rFonts w:ascii="Times New Roman" w:hAnsi="Times New Roman" w:cs="Times New Roman"/>
                <w:bCs w:val="0"/>
                <w:sz w:val="24"/>
                <w:szCs w:val="24"/>
              </w:rPr>
              <w:t>м</w:t>
            </w:r>
            <w:r w:rsidRPr="00BD7BE6">
              <w:rPr>
                <w:rFonts w:ascii="Times New Roman" w:hAnsi="Times New Roman" w:cs="Times New Roman"/>
                <w:bCs w:val="0"/>
                <w:sz w:val="24"/>
                <w:szCs w:val="24"/>
                <w:vertAlign w:val="superscript"/>
              </w:rPr>
              <w:t>2</w:t>
            </w:r>
            <w:r w:rsidRPr="00BD7BE6">
              <w:rPr>
                <w:rFonts w:ascii="Times New Roman" w:hAnsi="Times New Roman" w:cs="Times New Roman"/>
                <w:bCs w:val="0"/>
                <w:sz w:val="24"/>
                <w:szCs w:val="24"/>
              </w:rPr>
              <w:t>/га</w:t>
            </w:r>
          </w:p>
        </w:tc>
        <w:tc>
          <w:tcPr>
            <w:tcW w:w="2702" w:type="dxa"/>
            <w:shd w:val="clear" w:color="auto" w:fill="CCFFCC"/>
            <w:vAlign w:val="center"/>
          </w:tcPr>
          <w:p w:rsidR="009F60F5" w:rsidRPr="00BD7BE6" w:rsidRDefault="009F60F5" w:rsidP="009F60F5">
            <w:pPr>
              <w:spacing w:line="235"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 xml:space="preserve">Процент застроенности </w:t>
            </w:r>
          </w:p>
          <w:p w:rsidR="009F60F5" w:rsidRPr="00BD7BE6" w:rsidRDefault="009F60F5" w:rsidP="009F60F5">
            <w:pPr>
              <w:spacing w:line="235"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территории, %</w:t>
            </w:r>
          </w:p>
        </w:tc>
      </w:tr>
      <w:tr w:rsidR="009F60F5" w:rsidRPr="00BD7BE6" w:rsidTr="009F60F5">
        <w:trPr>
          <w:cantSplit/>
          <w:tblHeader/>
          <w:jc w:val="center"/>
        </w:trPr>
        <w:tc>
          <w:tcPr>
            <w:tcW w:w="5301" w:type="dxa"/>
            <w:shd w:val="clear" w:color="auto" w:fill="CCFFCC"/>
            <w:vAlign w:val="center"/>
          </w:tcPr>
          <w:p w:rsidR="009F60F5" w:rsidRPr="00BD7BE6" w:rsidRDefault="009F60F5" w:rsidP="009F60F5">
            <w:pPr>
              <w:spacing w:line="235"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1</w:t>
            </w:r>
          </w:p>
        </w:tc>
        <w:tc>
          <w:tcPr>
            <w:tcW w:w="2114" w:type="dxa"/>
            <w:shd w:val="clear" w:color="auto" w:fill="CCFFCC"/>
            <w:vAlign w:val="center"/>
          </w:tcPr>
          <w:p w:rsidR="009F60F5" w:rsidRPr="00BD7BE6" w:rsidRDefault="009F60F5" w:rsidP="009F60F5">
            <w:pPr>
              <w:spacing w:line="235"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2</w:t>
            </w:r>
          </w:p>
        </w:tc>
        <w:tc>
          <w:tcPr>
            <w:tcW w:w="2702" w:type="dxa"/>
            <w:shd w:val="clear" w:color="auto" w:fill="CCFFCC"/>
            <w:vAlign w:val="center"/>
          </w:tcPr>
          <w:p w:rsidR="009F60F5" w:rsidRPr="00BD7BE6" w:rsidRDefault="009F60F5" w:rsidP="009F60F5">
            <w:pPr>
              <w:spacing w:line="235"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3</w:t>
            </w:r>
          </w:p>
        </w:tc>
      </w:tr>
      <w:tr w:rsidR="009F60F5" w:rsidRPr="00BD7BE6" w:rsidTr="009F60F5">
        <w:trPr>
          <w:jc w:val="center"/>
        </w:trPr>
        <w:tc>
          <w:tcPr>
            <w:tcW w:w="5301" w:type="dxa"/>
          </w:tcPr>
          <w:p w:rsidR="009F60F5" w:rsidRPr="00BD7BE6" w:rsidRDefault="009F60F5" w:rsidP="009F60F5">
            <w:pPr>
              <w:suppressAutoHyphens/>
              <w:spacing w:line="235"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Застройка многоэтажными многоквартирными жилыми домами </w:t>
            </w:r>
          </w:p>
        </w:tc>
        <w:tc>
          <w:tcPr>
            <w:tcW w:w="2114" w:type="dxa"/>
            <w:vAlign w:val="center"/>
          </w:tcPr>
          <w:p w:rsidR="009F60F5" w:rsidRPr="00BD7BE6" w:rsidRDefault="009F60F5" w:rsidP="009F60F5">
            <w:pPr>
              <w:spacing w:line="235"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12 000 </w:t>
            </w:r>
          </w:p>
        </w:tc>
        <w:tc>
          <w:tcPr>
            <w:tcW w:w="2702" w:type="dxa"/>
            <w:vAlign w:val="center"/>
          </w:tcPr>
          <w:p w:rsidR="009F60F5" w:rsidRPr="00BD7BE6" w:rsidRDefault="009F60F5" w:rsidP="009F60F5">
            <w:pPr>
              <w:spacing w:line="235"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40</w:t>
            </w:r>
          </w:p>
        </w:tc>
      </w:tr>
      <w:tr w:rsidR="009F60F5" w:rsidRPr="00BD7BE6" w:rsidTr="009F60F5">
        <w:trPr>
          <w:jc w:val="center"/>
        </w:trPr>
        <w:tc>
          <w:tcPr>
            <w:tcW w:w="5301" w:type="dxa"/>
          </w:tcPr>
          <w:p w:rsidR="009F60F5" w:rsidRPr="00BD7BE6" w:rsidRDefault="009F60F5" w:rsidP="009F60F5">
            <w:pPr>
              <w:suppressAutoHyphens/>
              <w:spacing w:line="235"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То же – реконструируемая</w:t>
            </w:r>
          </w:p>
        </w:tc>
        <w:tc>
          <w:tcPr>
            <w:tcW w:w="2114" w:type="dxa"/>
            <w:vAlign w:val="center"/>
          </w:tcPr>
          <w:p w:rsidR="009F60F5" w:rsidRPr="00BD7BE6" w:rsidRDefault="009F60F5" w:rsidP="009F60F5">
            <w:pPr>
              <w:spacing w:line="235"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16 000 </w:t>
            </w:r>
          </w:p>
        </w:tc>
        <w:tc>
          <w:tcPr>
            <w:tcW w:w="2702" w:type="dxa"/>
            <w:vAlign w:val="center"/>
          </w:tcPr>
          <w:p w:rsidR="009F60F5" w:rsidRPr="00BD7BE6" w:rsidRDefault="009F60F5" w:rsidP="009F60F5">
            <w:pPr>
              <w:spacing w:line="235"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60</w:t>
            </w:r>
          </w:p>
        </w:tc>
      </w:tr>
      <w:tr w:rsidR="009F60F5" w:rsidRPr="00BD7BE6" w:rsidTr="009F60F5">
        <w:trPr>
          <w:jc w:val="center"/>
        </w:trPr>
        <w:tc>
          <w:tcPr>
            <w:tcW w:w="5301" w:type="dxa"/>
          </w:tcPr>
          <w:p w:rsidR="009F60F5" w:rsidRPr="00BD7BE6" w:rsidRDefault="009F60F5" w:rsidP="009F60F5">
            <w:pPr>
              <w:suppressAutoHyphens/>
              <w:spacing w:line="235"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Застройка среднеэтажными многоквартирными жилыми домами</w:t>
            </w:r>
          </w:p>
        </w:tc>
        <w:tc>
          <w:tcPr>
            <w:tcW w:w="2114" w:type="dxa"/>
            <w:vAlign w:val="center"/>
          </w:tcPr>
          <w:p w:rsidR="009F60F5" w:rsidRPr="00BD7BE6" w:rsidRDefault="009F60F5" w:rsidP="009F60F5">
            <w:pPr>
              <w:spacing w:line="235"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8 000 </w:t>
            </w:r>
          </w:p>
        </w:tc>
        <w:tc>
          <w:tcPr>
            <w:tcW w:w="2702" w:type="dxa"/>
            <w:vAlign w:val="center"/>
          </w:tcPr>
          <w:p w:rsidR="009F60F5" w:rsidRPr="00BD7BE6" w:rsidRDefault="009F60F5" w:rsidP="009F60F5">
            <w:pPr>
              <w:spacing w:line="235"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40</w:t>
            </w:r>
          </w:p>
        </w:tc>
      </w:tr>
      <w:tr w:rsidR="009F60F5" w:rsidRPr="00BD7BE6" w:rsidTr="009F60F5">
        <w:trPr>
          <w:jc w:val="center"/>
        </w:trPr>
        <w:tc>
          <w:tcPr>
            <w:tcW w:w="5301" w:type="dxa"/>
          </w:tcPr>
          <w:p w:rsidR="009F60F5" w:rsidRPr="00BD7BE6" w:rsidRDefault="009F60F5" w:rsidP="009F60F5">
            <w:pPr>
              <w:suppressAutoHyphens/>
              <w:spacing w:line="235"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Застройка малоэтажными многоквартирными жилыми домами без земельных участков</w:t>
            </w:r>
          </w:p>
        </w:tc>
        <w:tc>
          <w:tcPr>
            <w:tcW w:w="2114" w:type="dxa"/>
            <w:vAlign w:val="center"/>
          </w:tcPr>
          <w:p w:rsidR="009F60F5" w:rsidRPr="00BD7BE6" w:rsidRDefault="009F60F5" w:rsidP="009F60F5">
            <w:pPr>
              <w:spacing w:line="235"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8 000 </w:t>
            </w:r>
          </w:p>
        </w:tc>
        <w:tc>
          <w:tcPr>
            <w:tcW w:w="2702" w:type="dxa"/>
            <w:vAlign w:val="center"/>
          </w:tcPr>
          <w:p w:rsidR="009F60F5" w:rsidRPr="00BD7BE6" w:rsidRDefault="009F60F5" w:rsidP="009F60F5">
            <w:pPr>
              <w:spacing w:line="235"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40 </w:t>
            </w:r>
          </w:p>
        </w:tc>
      </w:tr>
      <w:tr w:rsidR="009F60F5" w:rsidRPr="00BD7BE6" w:rsidTr="009F60F5">
        <w:trPr>
          <w:jc w:val="center"/>
        </w:trPr>
        <w:tc>
          <w:tcPr>
            <w:tcW w:w="5301" w:type="dxa"/>
          </w:tcPr>
          <w:p w:rsidR="009F60F5" w:rsidRPr="00BD7BE6" w:rsidRDefault="009F60F5" w:rsidP="009F60F5">
            <w:pPr>
              <w:spacing w:line="235"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Застройка малоэтажными блокированными жилыми домами с приквартирными земельными участками</w:t>
            </w:r>
          </w:p>
        </w:tc>
        <w:tc>
          <w:tcPr>
            <w:tcW w:w="2114" w:type="dxa"/>
            <w:vAlign w:val="center"/>
          </w:tcPr>
          <w:p w:rsidR="009F60F5" w:rsidRPr="00BD7BE6" w:rsidRDefault="009F60F5" w:rsidP="009F60F5">
            <w:pPr>
              <w:spacing w:line="235"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6 000 </w:t>
            </w:r>
          </w:p>
        </w:tc>
        <w:tc>
          <w:tcPr>
            <w:tcW w:w="2702" w:type="dxa"/>
            <w:vAlign w:val="center"/>
          </w:tcPr>
          <w:p w:rsidR="009F60F5" w:rsidRPr="00BD7BE6" w:rsidRDefault="009F60F5" w:rsidP="009F60F5">
            <w:pPr>
              <w:spacing w:line="235"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30</w:t>
            </w:r>
          </w:p>
        </w:tc>
      </w:tr>
      <w:tr w:rsidR="009F60F5" w:rsidRPr="00BD7BE6" w:rsidTr="009F60F5">
        <w:trPr>
          <w:jc w:val="center"/>
        </w:trPr>
        <w:tc>
          <w:tcPr>
            <w:tcW w:w="5301" w:type="dxa"/>
          </w:tcPr>
          <w:p w:rsidR="009F60F5" w:rsidRPr="00BD7BE6" w:rsidRDefault="009F60F5" w:rsidP="009F60F5">
            <w:pPr>
              <w:suppressAutoHyphens/>
              <w:spacing w:line="235"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Застройка индивидуальными жилыми домами с приусадебными земельными участками</w:t>
            </w:r>
          </w:p>
        </w:tc>
        <w:tc>
          <w:tcPr>
            <w:tcW w:w="2114" w:type="dxa"/>
            <w:vAlign w:val="center"/>
          </w:tcPr>
          <w:p w:rsidR="009F60F5" w:rsidRPr="00BD7BE6" w:rsidRDefault="009F60F5" w:rsidP="009F60F5">
            <w:pPr>
              <w:spacing w:line="235"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4 000 </w:t>
            </w:r>
          </w:p>
        </w:tc>
        <w:tc>
          <w:tcPr>
            <w:tcW w:w="2702" w:type="dxa"/>
            <w:vAlign w:val="center"/>
          </w:tcPr>
          <w:p w:rsidR="009F60F5" w:rsidRPr="00BD7BE6" w:rsidRDefault="009F60F5" w:rsidP="009F60F5">
            <w:pPr>
              <w:spacing w:line="235"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20</w:t>
            </w:r>
          </w:p>
        </w:tc>
      </w:tr>
    </w:tbl>
    <w:p w:rsidR="009F60F5" w:rsidRPr="001A1018" w:rsidRDefault="009F60F5" w:rsidP="009F60F5">
      <w:pPr>
        <w:spacing w:before="120" w:line="240" w:lineRule="auto"/>
        <w:ind w:firstLine="709"/>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9F60F5" w:rsidRPr="001A1018" w:rsidRDefault="009F60F5" w:rsidP="009F60F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Плотность жилой застройки –</w:t>
      </w:r>
      <w:r w:rsidRPr="001A1018">
        <w:rPr>
          <w:rFonts w:ascii="Times New Roman" w:hAnsi="Times New Roman" w:cs="Times New Roman"/>
          <w:b w:val="0"/>
          <w:bCs w:val="0"/>
          <w:i/>
          <w:iCs/>
          <w:sz w:val="22"/>
          <w:szCs w:val="22"/>
        </w:rPr>
        <w:t xml:space="preserve"> </w:t>
      </w:r>
      <w:r w:rsidRPr="001A1018">
        <w:rPr>
          <w:rFonts w:ascii="Times New Roman" w:hAnsi="Times New Roman" w:cs="Times New Roman"/>
          <w:b w:val="0"/>
          <w:bCs w:val="0"/>
          <w:sz w:val="22"/>
          <w:szCs w:val="22"/>
        </w:rPr>
        <w:t>суммарная поэтажная площадь наземной части жилого здания со встроенно-пристроенными нежилыми помещениями в габаритах наружных стен, прих</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дящаяся на единицу территории жилой застройки (м</w:t>
      </w:r>
      <w:r w:rsidRPr="001A1018">
        <w:rPr>
          <w:rFonts w:ascii="Times New Roman" w:hAnsi="Times New Roman" w:cs="Times New Roman"/>
          <w:b w:val="0"/>
          <w:bCs w:val="0"/>
          <w:sz w:val="22"/>
          <w:szCs w:val="22"/>
          <w:vertAlign w:val="superscript"/>
        </w:rPr>
        <w:t>2</w:t>
      </w:r>
      <w:r w:rsidRPr="001A1018">
        <w:rPr>
          <w:rFonts w:ascii="Times New Roman" w:hAnsi="Times New Roman" w:cs="Times New Roman"/>
          <w:b w:val="0"/>
          <w:bCs w:val="0"/>
          <w:sz w:val="22"/>
          <w:szCs w:val="22"/>
        </w:rPr>
        <w:t>/га).</w:t>
      </w:r>
    </w:p>
    <w:p w:rsidR="009F60F5" w:rsidRPr="001A1018" w:rsidRDefault="009F60F5" w:rsidP="009F60F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Общая площадь жилой застройки (фонд) – суммарная величина общей площади квартир жилого здания и общей площади встроенно-пристроенных помещений нежилого назначения.</w:t>
      </w:r>
    </w:p>
    <w:p w:rsidR="009F60F5" w:rsidRPr="001A1018" w:rsidRDefault="009F60F5" w:rsidP="009F60F5">
      <w:pPr>
        <w:spacing w:line="239" w:lineRule="auto"/>
        <w:ind w:firstLine="709"/>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lastRenderedPageBreak/>
        <w:t>3. Для укрупненных расчетов переводной коэффициент от общей площади жилой застройки (фонда) к суммарной поэтажной площади жилой застройки в габаритах наружных стен принимать 0,75; при более точных расчетах коэффициент принимать в зависимости от конкретного типа жилой застройки (0,6-0,86).</w:t>
      </w:r>
    </w:p>
    <w:p w:rsidR="009F60F5" w:rsidRPr="001A1018" w:rsidRDefault="009F60F5" w:rsidP="009F60F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4. Процент застроенности территории – отношение суммы площадей застройки всех зд</w:t>
      </w:r>
      <w:r w:rsidRPr="001A1018">
        <w:rPr>
          <w:rFonts w:ascii="Times New Roman" w:hAnsi="Times New Roman" w:cs="Times New Roman"/>
          <w:b w:val="0"/>
          <w:bCs w:val="0"/>
          <w:sz w:val="22"/>
          <w:szCs w:val="22"/>
        </w:rPr>
        <w:t>а</w:t>
      </w:r>
      <w:r w:rsidRPr="001A1018">
        <w:rPr>
          <w:rFonts w:ascii="Times New Roman" w:hAnsi="Times New Roman" w:cs="Times New Roman"/>
          <w:b w:val="0"/>
          <w:bCs w:val="0"/>
          <w:sz w:val="22"/>
          <w:szCs w:val="22"/>
        </w:rPr>
        <w:t>ний и сооружений к площади жилой застройки в целом (%).</w:t>
      </w:r>
    </w:p>
    <w:p w:rsidR="009F60F5" w:rsidRPr="001A1018" w:rsidRDefault="009F60F5" w:rsidP="009F60F5">
      <w:pPr>
        <w:spacing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5. Для жилых зон показатели плотности застройки и процента застроенности территории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p w:rsidR="009F60F5" w:rsidRPr="001A1018" w:rsidRDefault="009F60F5" w:rsidP="009F60F5">
      <w:pPr>
        <w:spacing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6. В случае, если в </w:t>
      </w:r>
      <w:r w:rsidRPr="001A1018">
        <w:rPr>
          <w:rFonts w:ascii="Times New Roman" w:hAnsi="Times New Roman" w:cs="Times New Roman"/>
          <w:b w:val="0"/>
          <w:sz w:val="22"/>
          <w:szCs w:val="22"/>
        </w:rPr>
        <w:t>микрорайоне (квартале</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z w:val="22"/>
          <w:szCs w:val="22"/>
        </w:rPr>
        <w:t>наряду с многоквартирными и блокированн</w:t>
      </w:r>
      <w:r w:rsidRPr="001A1018">
        <w:rPr>
          <w:rFonts w:ascii="Times New Roman" w:hAnsi="Times New Roman" w:cs="Times New Roman"/>
          <w:b w:val="0"/>
          <w:bCs w:val="0"/>
          <w:sz w:val="22"/>
          <w:szCs w:val="22"/>
        </w:rPr>
        <w:t>ы</w:t>
      </w:r>
      <w:r w:rsidRPr="001A1018">
        <w:rPr>
          <w:rFonts w:ascii="Times New Roman" w:hAnsi="Times New Roman" w:cs="Times New Roman"/>
          <w:b w:val="0"/>
          <w:bCs w:val="0"/>
          <w:sz w:val="22"/>
          <w:szCs w:val="22"/>
        </w:rPr>
        <w:t>ми домами имеется застройка индивидуальными жилыми домами, расчетные показатели инте</w:t>
      </w:r>
      <w:r w:rsidRPr="001A1018">
        <w:rPr>
          <w:rFonts w:ascii="Times New Roman" w:hAnsi="Times New Roman" w:cs="Times New Roman"/>
          <w:b w:val="0"/>
          <w:bCs w:val="0"/>
          <w:sz w:val="22"/>
          <w:szCs w:val="22"/>
        </w:rPr>
        <w:t>н</w:t>
      </w:r>
      <w:r w:rsidRPr="001A1018">
        <w:rPr>
          <w:rFonts w:ascii="Times New Roman" w:hAnsi="Times New Roman" w:cs="Times New Roman"/>
          <w:b w:val="0"/>
          <w:bCs w:val="0"/>
          <w:sz w:val="22"/>
          <w:szCs w:val="22"/>
        </w:rPr>
        <w:t>сивности использования жилых территорий принимаются как при застройке многоквартирными жилыми домами.</w:t>
      </w:r>
    </w:p>
    <w:p w:rsidR="009F60F5" w:rsidRPr="001A1018" w:rsidRDefault="009F60F5" w:rsidP="009F60F5">
      <w:pPr>
        <w:spacing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7. </w:t>
      </w:r>
      <w:r w:rsidRPr="001A1018">
        <w:rPr>
          <w:rFonts w:ascii="Times New Roman" w:hAnsi="Times New Roman" w:cs="Times New Roman"/>
          <w:b w:val="0"/>
          <w:sz w:val="22"/>
          <w:szCs w:val="22"/>
        </w:rPr>
        <w:t>Показатели плотности в смешанной застройке определяются путем интерполяции.</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1.5.3.3.</w:t>
      </w:r>
      <w:r w:rsidRPr="001A1018">
        <w:rPr>
          <w:rFonts w:ascii="Times New Roman" w:hAnsi="Times New Roman" w:cs="Times New Roman"/>
          <w:b w:val="0"/>
          <w:bCs w:val="0"/>
          <w:sz w:val="24"/>
          <w:szCs w:val="24"/>
        </w:rPr>
        <w:t xml:space="preserve">10. В зонах чрезвычайной экологической ситуации и в зонах экологического бедствия, определенных в соответствии с «Критериями оценки экологической обстановки территорий </w:t>
      </w:r>
      <w:r w:rsidRPr="001A1018">
        <w:rPr>
          <w:rFonts w:ascii="Times New Roman" w:hAnsi="Times New Roman" w:cs="Times New Roman"/>
          <w:b w:val="0"/>
          <w:sz w:val="24"/>
          <w:szCs w:val="24"/>
        </w:rPr>
        <w:t>для выявления зон чрезвычайной экологической ситуации и зон экологич</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ского бедствия</w:t>
      </w:r>
      <w:r w:rsidRPr="001A1018">
        <w:rPr>
          <w:rFonts w:ascii="Times New Roman" w:hAnsi="Times New Roman" w:cs="Times New Roman"/>
          <w:b w:val="0"/>
          <w:bCs w:val="0"/>
          <w:sz w:val="24"/>
          <w:szCs w:val="24"/>
        </w:rPr>
        <w:t>» Министерства природных ресурсов Российской Федерации, не допуск</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ется увеличение существующей плотности жилой застройки без проведения необходимых мероприятий по охране окружающей среды. </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spacing w:val="-3"/>
        </w:rPr>
        <w:t>1.5.3.3.</w:t>
      </w:r>
      <w:r w:rsidRPr="001A1018">
        <w:rPr>
          <w:rFonts w:ascii="Times New Roman" w:hAnsi="Times New Roman" w:cs="Times New Roman"/>
          <w:spacing w:val="-3"/>
        </w:rPr>
        <w:t xml:space="preserve">11. </w:t>
      </w:r>
      <w:r w:rsidRPr="001A1018">
        <w:rPr>
          <w:rFonts w:ascii="Times New Roman" w:hAnsi="Times New Roman" w:cs="Times New Roman"/>
          <w:b/>
          <w:bCs/>
          <w:spacing w:val="-3"/>
        </w:rPr>
        <w:t>Условия безопасности среды проживания населения</w:t>
      </w:r>
      <w:r w:rsidRPr="001A1018">
        <w:rPr>
          <w:rFonts w:ascii="Times New Roman" w:hAnsi="Times New Roman" w:cs="Times New Roman"/>
          <w:spacing w:val="-3"/>
        </w:rPr>
        <w:t xml:space="preserve"> по санитарно-гигиеническим и противопожарным требованиям обеспечиваются в соответствии с требов</w:t>
      </w:r>
      <w:r w:rsidRPr="001A1018">
        <w:rPr>
          <w:rFonts w:ascii="Times New Roman" w:hAnsi="Times New Roman" w:cs="Times New Roman"/>
          <w:spacing w:val="-3"/>
        </w:rPr>
        <w:t>а</w:t>
      </w:r>
      <w:r w:rsidRPr="001A1018">
        <w:rPr>
          <w:rFonts w:ascii="Times New Roman" w:hAnsi="Times New Roman" w:cs="Times New Roman"/>
          <w:spacing w:val="-3"/>
        </w:rPr>
        <w:t xml:space="preserve">ниями разделов </w:t>
      </w:r>
      <w:r w:rsidR="00D71510">
        <w:rPr>
          <w:rFonts w:ascii="Times New Roman" w:hAnsi="Times New Roman" w:cs="Times New Roman"/>
          <w:spacing w:val="-3"/>
        </w:rPr>
        <w:t xml:space="preserve">1.5.11. и 1.5.13. части </w:t>
      </w:r>
      <w:r w:rsidR="00D71510">
        <w:rPr>
          <w:rFonts w:ascii="Times New Roman" w:hAnsi="Times New Roman" w:cs="Times New Roman"/>
          <w:spacing w:val="-3"/>
          <w:lang w:val="en-US"/>
        </w:rPr>
        <w:t>I</w:t>
      </w:r>
      <w:r w:rsidRPr="001A1018">
        <w:rPr>
          <w:rFonts w:ascii="Times New Roman" w:hAnsi="Times New Roman" w:cs="Times New Roman"/>
          <w:spacing w:val="-3"/>
        </w:rPr>
        <w:t>, а также данного пункта настоящих нормативов</w:t>
      </w:r>
      <w:r w:rsidRPr="001A1018">
        <w:rPr>
          <w:rFonts w:ascii="Times New Roman" w:hAnsi="Times New Roman" w:cs="Times New Roman"/>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Расстояния между жилыми зданиями, жилыми и общественными, а также прои</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водственными зданиями следует принимать на основе расчетов инсоляции и освещенн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сти, учета противопожарных требований и санитарных разрывов, а для личного подсобн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го хозяйства – также с учетом требований к содержанию скота и птицы. Расчеты инсол</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 xml:space="preserve">ции производятся в соответствии с нормами инсоляции и освещенности, приведенными в разделе </w:t>
      </w:r>
      <w:r w:rsidR="00D71510" w:rsidRPr="00D71510">
        <w:rPr>
          <w:rFonts w:ascii="Times New Roman" w:hAnsi="Times New Roman" w:cs="Times New Roman"/>
          <w:b w:val="0"/>
          <w:spacing w:val="-3"/>
          <w:sz w:val="24"/>
          <w:szCs w:val="24"/>
        </w:rPr>
        <w:t>1.5.11.</w:t>
      </w:r>
      <w:r w:rsidR="00D71510" w:rsidRPr="00D71510">
        <w:rPr>
          <w:rFonts w:ascii="Times New Roman" w:hAnsi="Times New Roman" w:cs="Times New Roman"/>
          <w:b w:val="0"/>
          <w:bCs w:val="0"/>
          <w:sz w:val="24"/>
          <w:szCs w:val="24"/>
        </w:rPr>
        <w:t xml:space="preserve"> </w:t>
      </w:r>
      <w:r w:rsidRPr="001A1018">
        <w:rPr>
          <w:rFonts w:ascii="Times New Roman" w:hAnsi="Times New Roman" w:cs="Times New Roman"/>
          <w:b w:val="0"/>
          <w:bCs w:val="0"/>
          <w:sz w:val="24"/>
          <w:szCs w:val="24"/>
        </w:rPr>
        <w:t>(подраздел «Регулирование микроклимата»)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этом расстояния (бытовые разрывы) между длинными сторонами жилых зд</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ний высотой 2-3 этажа должны быть не менее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а высотой 4 этажа – не менее </w:t>
      </w:r>
      <w:smartTag w:uri="urn:schemas-microsoft-com:office:smarttags" w:element="metricconverter">
        <w:smartTagPr>
          <w:attr w:name="ProductID" w:val="20 м"/>
        </w:smartTagPr>
        <w:r w:rsidRPr="001A1018">
          <w:rPr>
            <w:rFonts w:ascii="Times New Roman" w:hAnsi="Times New Roman" w:cs="Times New Roman"/>
            <w:b w:val="0"/>
            <w:bCs w:val="0"/>
            <w:sz w:val="24"/>
            <w:szCs w:val="24"/>
          </w:rPr>
          <w:t>20 м</w:t>
        </w:r>
      </w:smartTag>
      <w:r w:rsidRPr="001A1018">
        <w:rPr>
          <w:rFonts w:ascii="Times New Roman" w:hAnsi="Times New Roman" w:cs="Times New Roman"/>
          <w:b w:val="0"/>
          <w:bCs w:val="0"/>
          <w:sz w:val="24"/>
          <w:szCs w:val="24"/>
        </w:rPr>
        <w:t xml:space="preserve">, между длинными сторонами и торцами этих же зданий с окнами из жилых комнат – не менее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 В условиях реконструкции указанные расстояния могут быть сокращены при соблюдении норм инсоляции и освещенности и обеспечении непросматриваемости жилых помещений из окна в окно.</w:t>
      </w:r>
    </w:p>
    <w:p w:rsidR="009F60F5" w:rsidRPr="001A1018" w:rsidRDefault="009F60F5" w:rsidP="009F60F5">
      <w:pPr>
        <w:spacing w:line="239"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1.5.3.3.</w:t>
      </w:r>
      <w:r w:rsidRPr="001A1018">
        <w:rPr>
          <w:rFonts w:ascii="Times New Roman" w:hAnsi="Times New Roman" w:cs="Times New Roman"/>
          <w:b w:val="0"/>
          <w:bCs w:val="0"/>
          <w:sz w:val="24"/>
          <w:szCs w:val="24"/>
        </w:rPr>
        <w:t xml:space="preserve">12. </w:t>
      </w:r>
      <w:r w:rsidRPr="001A1018">
        <w:rPr>
          <w:rFonts w:ascii="Times New Roman" w:hAnsi="Times New Roman" w:cs="Times New Roman"/>
          <w:sz w:val="24"/>
          <w:szCs w:val="24"/>
        </w:rPr>
        <w:t>Размер земельного участка</w:t>
      </w:r>
      <w:r w:rsidRPr="001A1018">
        <w:rPr>
          <w:rFonts w:ascii="Times New Roman" w:hAnsi="Times New Roman" w:cs="Times New Roman"/>
          <w:b w:val="0"/>
          <w:sz w:val="24"/>
          <w:szCs w:val="24"/>
        </w:rPr>
        <w:t>, отводимого под строительство жилого зд</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ния, должен обеспечивать возможность строительства данного здания и организации пр</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домовой территории с четким функциональным зонированием и размещением площадок отдыха, игровых, спортивных, хозяйственных площадок, гостевых стоянок автотранспо</w:t>
      </w:r>
      <w:r w:rsidRPr="001A1018">
        <w:rPr>
          <w:rFonts w:ascii="Times New Roman" w:hAnsi="Times New Roman" w:cs="Times New Roman"/>
          <w:b w:val="0"/>
          <w:sz w:val="24"/>
          <w:szCs w:val="24"/>
        </w:rPr>
        <w:t>р</w:t>
      </w:r>
      <w:r w:rsidRPr="001A1018">
        <w:rPr>
          <w:rFonts w:ascii="Times New Roman" w:hAnsi="Times New Roman" w:cs="Times New Roman"/>
          <w:b w:val="0"/>
          <w:sz w:val="24"/>
          <w:szCs w:val="24"/>
        </w:rPr>
        <w:t>та, зеленых насаждений.</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На территории дворов жилых зданий запрещается размещать любые предприятия торговли и общественного питания, включая палатки, киоски, ларьки, мини-рынки, п</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вильоны, летние кафе, производственные объекты, предприятия по мелкому ремонту а</w:t>
      </w:r>
      <w:r w:rsidRPr="001A1018">
        <w:rPr>
          <w:rFonts w:ascii="Times New Roman" w:hAnsi="Times New Roman" w:cs="Times New Roman"/>
          <w:b w:val="0"/>
          <w:sz w:val="24"/>
          <w:szCs w:val="24"/>
        </w:rPr>
        <w:t>в</w:t>
      </w:r>
      <w:r w:rsidRPr="001A1018">
        <w:rPr>
          <w:rFonts w:ascii="Times New Roman" w:hAnsi="Times New Roman" w:cs="Times New Roman"/>
          <w:b w:val="0"/>
          <w:sz w:val="24"/>
          <w:szCs w:val="24"/>
        </w:rPr>
        <w:t>томобилей, бытовой техники, обуви, а также автостоянок, кроме гостевых.</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1.5.3.3.</w:t>
      </w:r>
      <w:r w:rsidRPr="001A1018">
        <w:rPr>
          <w:rFonts w:ascii="Times New Roman" w:hAnsi="Times New Roman" w:cs="Times New Roman"/>
          <w:b w:val="0"/>
          <w:sz w:val="24"/>
          <w:szCs w:val="24"/>
        </w:rPr>
        <w:t>13.</w:t>
      </w:r>
      <w:r w:rsidRPr="001A1018">
        <w:rPr>
          <w:rFonts w:ascii="Times New Roman" w:hAnsi="Times New Roman" w:cs="Times New Roman"/>
          <w:sz w:val="24"/>
          <w:szCs w:val="24"/>
        </w:rPr>
        <w:t xml:space="preserve"> Обеспеченность площадками дворового благоустройства</w:t>
      </w:r>
      <w:r w:rsidRPr="001A1018">
        <w:rPr>
          <w:rFonts w:ascii="Times New Roman" w:hAnsi="Times New Roman" w:cs="Times New Roman"/>
          <w:b w:val="0"/>
          <w:bCs w:val="0"/>
          <w:sz w:val="24"/>
          <w:szCs w:val="24"/>
        </w:rPr>
        <w:t xml:space="preserve"> (состав, 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личество и размеры), размещаемыми в </w:t>
      </w:r>
      <w:r w:rsidRPr="001A1018">
        <w:rPr>
          <w:rFonts w:ascii="Times New Roman" w:hAnsi="Times New Roman" w:cs="Times New Roman"/>
          <w:b w:val="0"/>
          <w:sz w:val="24"/>
          <w:szCs w:val="24"/>
        </w:rPr>
        <w:t>кварталах (микрорайонах)</w:t>
      </w:r>
      <w:r w:rsidRPr="001A1018">
        <w:rPr>
          <w:rFonts w:ascii="Times New Roman" w:hAnsi="Times New Roman" w:cs="Times New Roman"/>
          <w:b w:val="0"/>
          <w:bCs w:val="0"/>
          <w:sz w:val="24"/>
          <w:szCs w:val="24"/>
        </w:rPr>
        <w:t xml:space="preserve"> жилых зон, рассчитыв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ется с учетом демографического состава населения и нормируемых элементов.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Расчет площади нормируемых элементов дворовой территории осуществляется в соответствии с нормами, приведенными в таблице </w:t>
      </w:r>
      <w:r w:rsidR="00934400">
        <w:rPr>
          <w:rFonts w:ascii="Times New Roman" w:hAnsi="Times New Roman" w:cs="Times New Roman"/>
          <w:b w:val="0"/>
          <w:bCs w:val="0"/>
          <w:sz w:val="24"/>
          <w:szCs w:val="24"/>
        </w:rPr>
        <w:t>81</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этом общая площадь территории, занимаемой площадками для игр детей, 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дыха взрослого населения и занятий физкультурой, должна быть не менее 10 % от общей </w:t>
      </w:r>
      <w:r w:rsidRPr="001A1018">
        <w:rPr>
          <w:rFonts w:ascii="Times New Roman" w:hAnsi="Times New Roman" w:cs="Times New Roman"/>
          <w:b w:val="0"/>
          <w:bCs w:val="0"/>
          <w:sz w:val="24"/>
          <w:szCs w:val="24"/>
        </w:rPr>
        <w:lastRenderedPageBreak/>
        <w:t>площади квартала (микрорайона) жилой зоны.</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81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98"/>
        <w:gridCol w:w="3873"/>
      </w:tblGrid>
      <w:tr w:rsidR="009F60F5" w:rsidRPr="001A1018" w:rsidTr="009F60F5">
        <w:trPr>
          <w:cantSplit/>
          <w:trHeight w:val="312"/>
          <w:tblHeader/>
          <w:jc w:val="center"/>
        </w:trPr>
        <w:tc>
          <w:tcPr>
            <w:tcW w:w="6064"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Площадки</w:t>
            </w:r>
          </w:p>
        </w:tc>
        <w:tc>
          <w:tcPr>
            <w:tcW w:w="4110"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Удельные размеры площадок, м</w:t>
            </w:r>
            <w:r w:rsidRPr="001A1018">
              <w:rPr>
                <w:rFonts w:ascii="Times New Roman" w:hAnsi="Times New Roman" w:cs="Times New Roman"/>
                <w:sz w:val="22"/>
                <w:szCs w:val="22"/>
                <w:vertAlign w:val="superscript"/>
              </w:rPr>
              <w:t>2</w:t>
            </w:r>
            <w:r w:rsidRPr="001A1018">
              <w:rPr>
                <w:rFonts w:ascii="Times New Roman" w:hAnsi="Times New Roman" w:cs="Times New Roman"/>
                <w:sz w:val="22"/>
                <w:szCs w:val="22"/>
              </w:rPr>
              <w:t>/чел.</w:t>
            </w:r>
          </w:p>
        </w:tc>
      </w:tr>
      <w:tr w:rsidR="009F60F5" w:rsidRPr="001A1018" w:rsidTr="009F60F5">
        <w:trPr>
          <w:trHeight w:val="227"/>
          <w:jc w:val="center"/>
        </w:trPr>
        <w:tc>
          <w:tcPr>
            <w:tcW w:w="6064" w:type="dxa"/>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Для игр детей дошкольного и младшего школьного во</w:t>
            </w:r>
            <w:r w:rsidRPr="001A1018">
              <w:rPr>
                <w:rFonts w:ascii="Times New Roman" w:hAnsi="Times New Roman" w:cs="Times New Roman"/>
                <w:b w:val="0"/>
                <w:bCs w:val="0"/>
                <w:sz w:val="22"/>
                <w:szCs w:val="22"/>
              </w:rPr>
              <w:t>з</w:t>
            </w:r>
            <w:r w:rsidRPr="001A1018">
              <w:rPr>
                <w:rFonts w:ascii="Times New Roman" w:hAnsi="Times New Roman" w:cs="Times New Roman"/>
                <w:b w:val="0"/>
                <w:bCs w:val="0"/>
                <w:sz w:val="22"/>
                <w:szCs w:val="22"/>
              </w:rPr>
              <w:t>раста</w:t>
            </w:r>
          </w:p>
        </w:tc>
        <w:tc>
          <w:tcPr>
            <w:tcW w:w="4110"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0,7</w:t>
            </w:r>
          </w:p>
        </w:tc>
      </w:tr>
      <w:tr w:rsidR="009F60F5" w:rsidRPr="001A1018" w:rsidTr="009F60F5">
        <w:trPr>
          <w:trHeight w:val="227"/>
          <w:jc w:val="center"/>
        </w:trPr>
        <w:tc>
          <w:tcPr>
            <w:tcW w:w="6064" w:type="dxa"/>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Для отдыха взрослого населения</w:t>
            </w:r>
          </w:p>
        </w:tc>
        <w:tc>
          <w:tcPr>
            <w:tcW w:w="4110"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0,1</w:t>
            </w:r>
          </w:p>
        </w:tc>
      </w:tr>
      <w:tr w:rsidR="009F60F5" w:rsidRPr="001A1018" w:rsidTr="009F60F5">
        <w:trPr>
          <w:trHeight w:val="227"/>
          <w:jc w:val="center"/>
        </w:trPr>
        <w:tc>
          <w:tcPr>
            <w:tcW w:w="6064" w:type="dxa"/>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Для занятий физкультурой</w:t>
            </w:r>
          </w:p>
        </w:tc>
        <w:tc>
          <w:tcPr>
            <w:tcW w:w="4110"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r>
      <w:tr w:rsidR="009F60F5" w:rsidRPr="001A1018" w:rsidTr="009F60F5">
        <w:trPr>
          <w:trHeight w:val="227"/>
          <w:jc w:val="center"/>
        </w:trPr>
        <w:tc>
          <w:tcPr>
            <w:tcW w:w="6064" w:type="dxa"/>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Для хозяйственных целей и выгула собак</w:t>
            </w:r>
          </w:p>
        </w:tc>
        <w:tc>
          <w:tcPr>
            <w:tcW w:w="4110"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0,3</w:t>
            </w:r>
          </w:p>
        </w:tc>
      </w:tr>
      <w:tr w:rsidR="009F60F5" w:rsidRPr="001A1018" w:rsidTr="009F60F5">
        <w:trPr>
          <w:trHeight w:val="227"/>
          <w:jc w:val="center"/>
        </w:trPr>
        <w:tc>
          <w:tcPr>
            <w:tcW w:w="6064" w:type="dxa"/>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Для стоянки автотранспорта</w:t>
            </w:r>
          </w:p>
        </w:tc>
        <w:tc>
          <w:tcPr>
            <w:tcW w:w="4110"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2,4 / 2,7 *</w:t>
            </w:r>
          </w:p>
        </w:tc>
      </w:tr>
      <w:tr w:rsidR="009F60F5" w:rsidRPr="001A1018" w:rsidTr="009F60F5">
        <w:trPr>
          <w:trHeight w:val="227"/>
          <w:jc w:val="center"/>
        </w:trPr>
        <w:tc>
          <w:tcPr>
            <w:tcW w:w="6064" w:type="dxa"/>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  в том числе гостевые автостоянки</w:t>
            </w:r>
          </w:p>
        </w:tc>
        <w:tc>
          <w:tcPr>
            <w:tcW w:w="4110"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0,8</w:t>
            </w:r>
          </w:p>
        </w:tc>
      </w:tr>
      <w:tr w:rsidR="009F60F5" w:rsidRPr="001A1018" w:rsidTr="009F60F5">
        <w:trPr>
          <w:trHeight w:val="227"/>
          <w:jc w:val="center"/>
        </w:trPr>
        <w:tc>
          <w:tcPr>
            <w:tcW w:w="6064" w:type="dxa"/>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sz w:val="22"/>
                <w:szCs w:val="22"/>
              </w:rPr>
              <w:t>Для дворового озеленения</w:t>
            </w:r>
          </w:p>
        </w:tc>
        <w:tc>
          <w:tcPr>
            <w:tcW w:w="4110"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sz w:val="22"/>
                <w:szCs w:val="22"/>
              </w:rPr>
              <w:t xml:space="preserve">6,0 </w:t>
            </w:r>
          </w:p>
        </w:tc>
      </w:tr>
    </w:tbl>
    <w:p w:rsidR="009F60F5" w:rsidRDefault="009F60F5" w:rsidP="009F60F5">
      <w:pPr>
        <w:spacing w:line="239" w:lineRule="auto"/>
        <w:ind w:firstLine="709"/>
        <w:rPr>
          <w:rFonts w:ascii="Times New Roman" w:hAnsi="Times New Roman" w:cs="Times New Roman"/>
          <w:b w:val="0"/>
          <w:bCs w:val="0"/>
          <w:iCs/>
          <w:spacing w:val="40"/>
          <w:sz w:val="22"/>
          <w:szCs w:val="22"/>
        </w:rPr>
      </w:pPr>
    </w:p>
    <w:p w:rsidR="002C2AB9" w:rsidRPr="001A1018" w:rsidRDefault="002C2AB9"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1.5.3.3.</w:t>
      </w:r>
      <w:r w:rsidRPr="001A1018">
        <w:rPr>
          <w:rFonts w:ascii="Times New Roman" w:hAnsi="Times New Roman" w:cs="Times New Roman"/>
          <w:b w:val="0"/>
          <w:bCs w:val="0"/>
          <w:sz w:val="24"/>
          <w:szCs w:val="24"/>
        </w:rPr>
        <w:t xml:space="preserve">14. </w:t>
      </w:r>
      <w:r w:rsidRPr="001A1018">
        <w:rPr>
          <w:rFonts w:ascii="Times New Roman" w:hAnsi="Times New Roman" w:cs="Times New Roman"/>
          <w:sz w:val="24"/>
          <w:szCs w:val="24"/>
        </w:rPr>
        <w:t>Минимально допустимые расстояния</w:t>
      </w:r>
      <w:r w:rsidRPr="001A1018">
        <w:rPr>
          <w:rFonts w:ascii="Times New Roman" w:hAnsi="Times New Roman" w:cs="Times New Roman"/>
          <w:b w:val="0"/>
          <w:bCs w:val="0"/>
          <w:sz w:val="24"/>
          <w:szCs w:val="24"/>
        </w:rPr>
        <w:t xml:space="preserve"> от окон жилых и общественных зданий до площадок следует принимать по таблице </w:t>
      </w:r>
      <w:r w:rsidR="00934400">
        <w:rPr>
          <w:rFonts w:ascii="Times New Roman" w:hAnsi="Times New Roman" w:cs="Times New Roman"/>
          <w:b w:val="0"/>
          <w:bCs w:val="0"/>
          <w:sz w:val="24"/>
          <w:szCs w:val="24"/>
        </w:rPr>
        <w:t>82</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82</w:t>
      </w:r>
    </w:p>
    <w:tbl>
      <w:tblPr>
        <w:tblW w:w="10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9"/>
        <w:gridCol w:w="5013"/>
      </w:tblGrid>
      <w:tr w:rsidR="009F60F5" w:rsidRPr="001A1018" w:rsidTr="009F60F5">
        <w:trPr>
          <w:cantSplit/>
          <w:tblHeader/>
          <w:jc w:val="center"/>
        </w:trPr>
        <w:tc>
          <w:tcPr>
            <w:tcW w:w="5069"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Назначение площадок</w:t>
            </w:r>
          </w:p>
        </w:tc>
        <w:tc>
          <w:tcPr>
            <w:tcW w:w="5013"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Расстояние от окон жилых и общественных </w:t>
            </w:r>
          </w:p>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зданий, м, не менее</w:t>
            </w:r>
          </w:p>
        </w:tc>
      </w:tr>
      <w:tr w:rsidR="009F60F5" w:rsidRPr="001A1018" w:rsidTr="009F60F5">
        <w:trPr>
          <w:trHeight w:val="452"/>
          <w:jc w:val="center"/>
        </w:trPr>
        <w:tc>
          <w:tcPr>
            <w:tcW w:w="5069" w:type="dxa"/>
          </w:tcPr>
          <w:p w:rsidR="009F60F5" w:rsidRPr="001A1018" w:rsidRDefault="009F60F5" w:rsidP="009F60F5">
            <w:pPr>
              <w:spacing w:line="238"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Для игр детей дошкольного и младшего школьного возраста</w:t>
            </w:r>
          </w:p>
        </w:tc>
        <w:tc>
          <w:tcPr>
            <w:tcW w:w="5013" w:type="dxa"/>
            <w:vAlign w:val="center"/>
          </w:tcPr>
          <w:p w:rsidR="009F60F5" w:rsidRPr="001A1018" w:rsidRDefault="009F60F5" w:rsidP="009F60F5">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w:t>
            </w:r>
          </w:p>
        </w:tc>
      </w:tr>
      <w:tr w:rsidR="009F60F5" w:rsidRPr="001A1018" w:rsidTr="009F60F5">
        <w:trPr>
          <w:trHeight w:val="227"/>
          <w:jc w:val="center"/>
        </w:trPr>
        <w:tc>
          <w:tcPr>
            <w:tcW w:w="5069" w:type="dxa"/>
          </w:tcPr>
          <w:p w:rsidR="009F60F5" w:rsidRPr="001A1018" w:rsidRDefault="009F60F5" w:rsidP="009F60F5">
            <w:pPr>
              <w:spacing w:line="238"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Для отдыха взрослого населения</w:t>
            </w:r>
          </w:p>
        </w:tc>
        <w:tc>
          <w:tcPr>
            <w:tcW w:w="5013" w:type="dxa"/>
            <w:vAlign w:val="center"/>
          </w:tcPr>
          <w:p w:rsidR="009F60F5" w:rsidRPr="001A1018" w:rsidRDefault="009F60F5" w:rsidP="009F60F5">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r>
      <w:tr w:rsidR="009F60F5" w:rsidRPr="001A1018" w:rsidTr="009F60F5">
        <w:trPr>
          <w:trHeight w:val="227"/>
          <w:jc w:val="center"/>
        </w:trPr>
        <w:tc>
          <w:tcPr>
            <w:tcW w:w="5069" w:type="dxa"/>
          </w:tcPr>
          <w:p w:rsidR="009F60F5" w:rsidRPr="001A1018" w:rsidRDefault="009F60F5" w:rsidP="009F60F5">
            <w:pPr>
              <w:spacing w:line="238"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Для занятий физкультурой (в зависимости от </w:t>
            </w:r>
          </w:p>
          <w:p w:rsidR="009F60F5" w:rsidRPr="001A1018" w:rsidRDefault="009F60F5" w:rsidP="009F60F5">
            <w:pPr>
              <w:spacing w:line="238"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шумовых характеристик *)</w:t>
            </w:r>
          </w:p>
        </w:tc>
        <w:tc>
          <w:tcPr>
            <w:tcW w:w="5013" w:type="dxa"/>
            <w:vAlign w:val="center"/>
          </w:tcPr>
          <w:p w:rsidR="009F60F5" w:rsidRPr="001A1018" w:rsidRDefault="009F60F5" w:rsidP="009F60F5">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10 - 40</w:t>
            </w:r>
          </w:p>
        </w:tc>
      </w:tr>
      <w:tr w:rsidR="009F60F5" w:rsidRPr="001A1018" w:rsidTr="009F60F5">
        <w:trPr>
          <w:trHeight w:val="227"/>
          <w:jc w:val="center"/>
        </w:trPr>
        <w:tc>
          <w:tcPr>
            <w:tcW w:w="5069" w:type="dxa"/>
          </w:tcPr>
          <w:p w:rsidR="009F60F5" w:rsidRPr="001A1018" w:rsidRDefault="009F60F5" w:rsidP="009F60F5">
            <w:pPr>
              <w:spacing w:line="238"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Для хозяйственных целей</w:t>
            </w:r>
          </w:p>
        </w:tc>
        <w:tc>
          <w:tcPr>
            <w:tcW w:w="5013" w:type="dxa"/>
            <w:vAlign w:val="center"/>
          </w:tcPr>
          <w:p w:rsidR="009F60F5" w:rsidRPr="001A1018" w:rsidRDefault="009F60F5" w:rsidP="009F60F5">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r>
      <w:tr w:rsidR="009F60F5" w:rsidRPr="001A1018" w:rsidTr="009F60F5">
        <w:trPr>
          <w:trHeight w:val="227"/>
          <w:jc w:val="center"/>
        </w:trPr>
        <w:tc>
          <w:tcPr>
            <w:tcW w:w="5069" w:type="dxa"/>
          </w:tcPr>
          <w:p w:rsidR="009F60F5" w:rsidRPr="001A1018" w:rsidRDefault="009F60F5" w:rsidP="009F60F5">
            <w:pPr>
              <w:spacing w:line="238"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Для выгула собак</w:t>
            </w:r>
          </w:p>
        </w:tc>
        <w:tc>
          <w:tcPr>
            <w:tcW w:w="5013" w:type="dxa"/>
            <w:vAlign w:val="center"/>
          </w:tcPr>
          <w:p w:rsidR="009F60F5" w:rsidRPr="001A1018" w:rsidRDefault="009F60F5" w:rsidP="009F60F5">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r>
      <w:tr w:rsidR="009F60F5" w:rsidRPr="001A1018" w:rsidTr="009F60F5">
        <w:trPr>
          <w:trHeight w:val="227"/>
          <w:jc w:val="center"/>
        </w:trPr>
        <w:tc>
          <w:tcPr>
            <w:tcW w:w="5069" w:type="dxa"/>
          </w:tcPr>
          <w:p w:rsidR="009F60F5" w:rsidRPr="001A1018" w:rsidRDefault="009F60F5" w:rsidP="009F60F5">
            <w:pPr>
              <w:spacing w:line="238"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Для стоянки автомобилей</w:t>
            </w:r>
          </w:p>
        </w:tc>
        <w:tc>
          <w:tcPr>
            <w:tcW w:w="5013" w:type="dxa"/>
            <w:vAlign w:val="center"/>
          </w:tcPr>
          <w:p w:rsidR="009F60F5" w:rsidRPr="00D83498" w:rsidRDefault="009F60F5" w:rsidP="00D83498">
            <w:pPr>
              <w:spacing w:line="238" w:lineRule="auto"/>
              <w:ind w:firstLine="0"/>
              <w:jc w:val="center"/>
              <w:rPr>
                <w:rFonts w:ascii="Times New Roman" w:hAnsi="Times New Roman" w:cs="Times New Roman"/>
                <w:b w:val="0"/>
                <w:bCs w:val="0"/>
                <w:sz w:val="22"/>
                <w:szCs w:val="22"/>
              </w:rPr>
            </w:pPr>
            <w:r w:rsidRPr="00D83498">
              <w:rPr>
                <w:rFonts w:ascii="Times New Roman" w:hAnsi="Times New Roman" w:cs="Times New Roman"/>
                <w:b w:val="0"/>
                <w:bCs w:val="0"/>
                <w:sz w:val="22"/>
                <w:szCs w:val="22"/>
              </w:rPr>
              <w:t>по таблице 1</w:t>
            </w:r>
            <w:r w:rsidR="00D83498" w:rsidRPr="00D83498">
              <w:rPr>
                <w:rFonts w:ascii="Times New Roman" w:hAnsi="Times New Roman" w:cs="Times New Roman"/>
                <w:b w:val="0"/>
                <w:bCs w:val="0"/>
                <w:sz w:val="22"/>
                <w:szCs w:val="22"/>
              </w:rPr>
              <w:t>30</w:t>
            </w:r>
            <w:r w:rsidRPr="00D83498">
              <w:rPr>
                <w:rFonts w:ascii="Times New Roman" w:hAnsi="Times New Roman" w:cs="Times New Roman"/>
                <w:b w:val="0"/>
                <w:bCs w:val="0"/>
                <w:sz w:val="22"/>
                <w:szCs w:val="22"/>
              </w:rPr>
              <w:t xml:space="preserve"> настоящих нормативов</w:t>
            </w:r>
          </w:p>
        </w:tc>
      </w:tr>
      <w:tr w:rsidR="009F60F5" w:rsidRPr="001A1018" w:rsidTr="009F60F5">
        <w:trPr>
          <w:trHeight w:val="227"/>
          <w:jc w:val="center"/>
        </w:trPr>
        <w:tc>
          <w:tcPr>
            <w:tcW w:w="5069" w:type="dxa"/>
          </w:tcPr>
          <w:p w:rsidR="009F60F5" w:rsidRPr="001A1018" w:rsidRDefault="009F60F5" w:rsidP="009F60F5">
            <w:pPr>
              <w:spacing w:line="238"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Гостевые автостоянки</w:t>
            </w:r>
          </w:p>
        </w:tc>
        <w:tc>
          <w:tcPr>
            <w:tcW w:w="5013" w:type="dxa"/>
            <w:vAlign w:val="center"/>
          </w:tcPr>
          <w:p w:rsidR="009F60F5" w:rsidRPr="00D83498" w:rsidRDefault="009F60F5" w:rsidP="009F60F5">
            <w:pPr>
              <w:spacing w:line="238" w:lineRule="auto"/>
              <w:ind w:firstLine="0"/>
              <w:jc w:val="center"/>
              <w:rPr>
                <w:rFonts w:ascii="Times New Roman" w:hAnsi="Times New Roman" w:cs="Times New Roman"/>
                <w:b w:val="0"/>
                <w:bCs w:val="0"/>
                <w:sz w:val="22"/>
                <w:szCs w:val="22"/>
              </w:rPr>
            </w:pPr>
            <w:r w:rsidRPr="00D83498">
              <w:rPr>
                <w:rFonts w:ascii="Times New Roman" w:hAnsi="Times New Roman" w:cs="Times New Roman"/>
                <w:b w:val="0"/>
                <w:bCs w:val="0"/>
                <w:sz w:val="22"/>
                <w:szCs w:val="22"/>
              </w:rPr>
              <w:t>разрывы не установлены</w:t>
            </w:r>
          </w:p>
        </w:tc>
      </w:tr>
    </w:tbl>
    <w:p w:rsidR="009F60F5" w:rsidRPr="001A1018" w:rsidRDefault="009F60F5" w:rsidP="009F60F5">
      <w:pPr>
        <w:spacing w:before="120"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Наибольшие значения принимаются для хоккейных и футбольных площадок, наимен</w:t>
      </w:r>
      <w:r w:rsidRPr="001A1018">
        <w:rPr>
          <w:rFonts w:ascii="Times New Roman" w:hAnsi="Times New Roman" w:cs="Times New Roman"/>
          <w:b w:val="0"/>
          <w:bCs w:val="0"/>
          <w:sz w:val="22"/>
          <w:szCs w:val="22"/>
        </w:rPr>
        <w:t>ь</w:t>
      </w:r>
      <w:r w:rsidRPr="001A1018">
        <w:rPr>
          <w:rFonts w:ascii="Times New Roman" w:hAnsi="Times New Roman" w:cs="Times New Roman"/>
          <w:b w:val="0"/>
          <w:bCs w:val="0"/>
          <w:sz w:val="22"/>
          <w:szCs w:val="22"/>
        </w:rPr>
        <w:t>шие – для площадок для настольного тенниса.</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spacing w:val="-4"/>
        </w:rPr>
      </w:pP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1.5.3.3.</w:t>
      </w:r>
      <w:r w:rsidRPr="001A1018">
        <w:rPr>
          <w:rFonts w:ascii="Times New Roman" w:hAnsi="Times New Roman" w:cs="Times New Roman"/>
        </w:rPr>
        <w:t>15. Расстояния от площадок для сушки белья не нормируются.</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Расстояние от контейнеров для сбора мусора до жилых зданий, детских игровых площадок, мест отдыха и занятий спортом, а также до границ дошкольных организаций, лечебных учреждений и учреждений питания должно быть не менее </w:t>
      </w:r>
      <w:smartTag w:uri="urn:schemas-microsoft-com:office:smarttags" w:element="metricconverter">
        <w:smartTagPr>
          <w:attr w:name="ProductID" w:val="20 м"/>
        </w:smartTagPr>
        <w:r w:rsidRPr="001A1018">
          <w:rPr>
            <w:rFonts w:ascii="Times New Roman" w:hAnsi="Times New Roman" w:cs="Times New Roman"/>
          </w:rPr>
          <w:t>20 м</w:t>
        </w:r>
      </w:smartTag>
      <w:r w:rsidRPr="001A1018">
        <w:rPr>
          <w:rFonts w:ascii="Times New Roman" w:hAnsi="Times New Roman" w:cs="Times New Roman"/>
        </w:rPr>
        <w:t xml:space="preserve">, но не более </w:t>
      </w:r>
      <w:smartTag w:uri="urn:schemas-microsoft-com:office:smarttags" w:element="metricconverter">
        <w:smartTagPr>
          <w:attr w:name="ProductID" w:val="100 м"/>
        </w:smartTagPr>
        <w:r w:rsidRPr="001A1018">
          <w:rPr>
            <w:rFonts w:ascii="Times New Roman" w:hAnsi="Times New Roman" w:cs="Times New Roman"/>
          </w:rPr>
          <w:t>100 м</w:t>
        </w:r>
      </w:smartTag>
      <w:r w:rsidRPr="001A1018">
        <w:rPr>
          <w:rFonts w:ascii="Times New Roman" w:hAnsi="Times New Roman" w:cs="Times New Roman"/>
        </w:rPr>
        <w:t>.</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При озеленении придомовой территории жилых зданий расстояние от стен жилых домов до оси стволов деревьев с кроной диаметром до </w:t>
      </w:r>
      <w:smartTag w:uri="urn:schemas-microsoft-com:office:smarttags" w:element="metricconverter">
        <w:smartTagPr>
          <w:attr w:name="ProductID" w:val="5 м"/>
        </w:smartTagPr>
        <w:r w:rsidRPr="001A1018">
          <w:rPr>
            <w:rFonts w:ascii="Times New Roman" w:hAnsi="Times New Roman" w:cs="Times New Roman"/>
          </w:rPr>
          <w:t>5 м</w:t>
        </w:r>
      </w:smartTag>
      <w:r w:rsidRPr="001A1018">
        <w:rPr>
          <w:rFonts w:ascii="Times New Roman" w:hAnsi="Times New Roman" w:cs="Times New Roman"/>
        </w:rPr>
        <w:t xml:space="preserve"> должно составлять не менее </w:t>
      </w:r>
      <w:smartTag w:uri="urn:schemas-microsoft-com:office:smarttags" w:element="metricconverter">
        <w:smartTagPr>
          <w:attr w:name="ProductID" w:val="5 м"/>
        </w:smartTagPr>
        <w:r w:rsidRPr="001A1018">
          <w:rPr>
            <w:rFonts w:ascii="Times New Roman" w:hAnsi="Times New Roman" w:cs="Times New Roman"/>
          </w:rPr>
          <w:t>5 м</w:t>
        </w:r>
      </w:smartTag>
      <w:r w:rsidRPr="001A1018">
        <w:rPr>
          <w:rFonts w:ascii="Times New Roman" w:hAnsi="Times New Roman" w:cs="Times New Roman"/>
        </w:rPr>
        <w:t xml:space="preserve">. Для деревьев большего размера расстояние должно быть более </w:t>
      </w:r>
      <w:smartTag w:uri="urn:schemas-microsoft-com:office:smarttags" w:element="metricconverter">
        <w:smartTagPr>
          <w:attr w:name="ProductID" w:val="5 м"/>
        </w:smartTagPr>
        <w:r w:rsidRPr="001A1018">
          <w:rPr>
            <w:rFonts w:ascii="Times New Roman" w:hAnsi="Times New Roman" w:cs="Times New Roman"/>
          </w:rPr>
          <w:t>5 м</w:t>
        </w:r>
      </w:smartTag>
      <w:r w:rsidRPr="001A1018">
        <w:rPr>
          <w:rFonts w:ascii="Times New Roman" w:hAnsi="Times New Roman" w:cs="Times New Roman"/>
        </w:rPr>
        <w:t xml:space="preserve">, для кустарников – </w:t>
      </w:r>
      <w:smartTag w:uri="urn:schemas-microsoft-com:office:smarttags" w:element="metricconverter">
        <w:smartTagPr>
          <w:attr w:name="ProductID" w:val="1,5 м"/>
        </w:smartTagPr>
        <w:r w:rsidRPr="001A1018">
          <w:rPr>
            <w:rFonts w:ascii="Times New Roman" w:hAnsi="Times New Roman" w:cs="Times New Roman"/>
          </w:rPr>
          <w:t>1,5 м</w:t>
        </w:r>
      </w:smartTag>
      <w:r w:rsidRPr="001A1018">
        <w:rPr>
          <w:rFonts w:ascii="Times New Roman" w:hAnsi="Times New Roman" w:cs="Times New Roman"/>
        </w:rPr>
        <w:t>. Высота кустарников не должна превышать нижнего края оконного проема помещ</w:t>
      </w:r>
      <w:r w:rsidRPr="001A1018">
        <w:rPr>
          <w:rFonts w:ascii="Times New Roman" w:hAnsi="Times New Roman" w:cs="Times New Roman"/>
        </w:rPr>
        <w:t>е</w:t>
      </w:r>
      <w:r w:rsidRPr="001A1018">
        <w:rPr>
          <w:rFonts w:ascii="Times New Roman" w:hAnsi="Times New Roman" w:cs="Times New Roman"/>
        </w:rPr>
        <w:t>ний первого этажа.</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1.5.3.3.</w:t>
      </w:r>
      <w:r w:rsidRPr="001A1018">
        <w:rPr>
          <w:rFonts w:ascii="Times New Roman" w:hAnsi="Times New Roman" w:cs="Times New Roman"/>
        </w:rPr>
        <w:t xml:space="preserve">16. </w:t>
      </w:r>
      <w:r w:rsidRPr="001A1018">
        <w:rPr>
          <w:rFonts w:ascii="Times New Roman" w:hAnsi="Times New Roman" w:cs="Times New Roman"/>
          <w:b/>
          <w:bCs/>
        </w:rPr>
        <w:t>Автостоянки</w:t>
      </w:r>
      <w:r w:rsidRPr="001A1018">
        <w:rPr>
          <w:rFonts w:ascii="Times New Roman" w:hAnsi="Times New Roman" w:cs="Times New Roman"/>
        </w:rPr>
        <w:t xml:space="preserve"> на территории жилой, смешанной жилой застройки (на</w:t>
      </w:r>
      <w:r w:rsidRPr="001A1018">
        <w:rPr>
          <w:rFonts w:ascii="Times New Roman" w:hAnsi="Times New Roman" w:cs="Times New Roman"/>
        </w:rPr>
        <w:t>д</w:t>
      </w:r>
      <w:r w:rsidRPr="001A1018">
        <w:rPr>
          <w:rFonts w:ascii="Times New Roman" w:hAnsi="Times New Roman" w:cs="Times New Roman"/>
        </w:rPr>
        <w:t xml:space="preserve">земные, встроенные, встроенно-пристроенные) предназначены для хранения автомобилей населения, проживающего на данной территории. Подъезды к автостоянкам должны быть изолированы от площадок отдыха и игр детей, спортивных площадок. </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spacing w:val="-2"/>
        </w:rPr>
      </w:pPr>
      <w:r w:rsidRPr="001A1018">
        <w:rPr>
          <w:rFonts w:ascii="Times New Roman" w:hAnsi="Times New Roman" w:cs="Times New Roman"/>
          <w:spacing w:val="-2"/>
        </w:rPr>
        <w:t xml:space="preserve">Расчет </w:t>
      </w:r>
      <w:r w:rsidRPr="001A1018">
        <w:rPr>
          <w:rFonts w:ascii="Times New Roman" w:hAnsi="Times New Roman" w:cs="Times New Roman"/>
          <w:b/>
          <w:bCs/>
          <w:spacing w:val="-2"/>
        </w:rPr>
        <w:t>обеспеченности местами хранения автомобилей</w:t>
      </w:r>
      <w:r w:rsidRPr="001A1018">
        <w:rPr>
          <w:rFonts w:ascii="Times New Roman" w:hAnsi="Times New Roman" w:cs="Times New Roman"/>
          <w:spacing w:val="-2"/>
        </w:rPr>
        <w:t xml:space="preserve">, размещение автостоянок на территории </w:t>
      </w:r>
      <w:r w:rsidRPr="001A1018">
        <w:rPr>
          <w:rFonts w:ascii="Times New Roman" w:hAnsi="Times New Roman" w:cs="Times New Roman"/>
        </w:rPr>
        <w:t>квартала (микрорайона)</w:t>
      </w:r>
      <w:r w:rsidRPr="001A1018">
        <w:rPr>
          <w:rFonts w:ascii="Times New Roman" w:hAnsi="Times New Roman" w:cs="Times New Roman"/>
          <w:spacing w:val="-2"/>
        </w:rPr>
        <w:t>, а также расстояния от жилых зданий до закрытых и открытых автостоянок, гостевых автостоянок, въездов в автостоянки и выездов из них сл</w:t>
      </w:r>
      <w:r w:rsidRPr="001A1018">
        <w:rPr>
          <w:rFonts w:ascii="Times New Roman" w:hAnsi="Times New Roman" w:cs="Times New Roman"/>
          <w:spacing w:val="-2"/>
        </w:rPr>
        <w:t>е</w:t>
      </w:r>
      <w:r w:rsidRPr="001A1018">
        <w:rPr>
          <w:rFonts w:ascii="Times New Roman" w:hAnsi="Times New Roman" w:cs="Times New Roman"/>
          <w:spacing w:val="-2"/>
        </w:rPr>
        <w:t xml:space="preserve">дует проектировать в соответствии с </w:t>
      </w:r>
      <w:r w:rsidRPr="004345E0">
        <w:rPr>
          <w:rFonts w:ascii="Times New Roman" w:hAnsi="Times New Roman" w:cs="Times New Roman"/>
          <w:spacing w:val="-2"/>
        </w:rPr>
        <w:t xml:space="preserve">требованиями </w:t>
      </w:r>
      <w:r w:rsidR="00D71510" w:rsidRPr="004345E0">
        <w:rPr>
          <w:rFonts w:ascii="Times New Roman" w:hAnsi="Times New Roman" w:cs="Times New Roman"/>
          <w:spacing w:val="-2"/>
        </w:rPr>
        <w:t>раздела 1.2. части I</w:t>
      </w:r>
      <w:r w:rsidR="00D71510" w:rsidRPr="004345E0">
        <w:rPr>
          <w:rFonts w:ascii="Times New Roman" w:hAnsi="Times New Roman" w:cs="Times New Roman"/>
          <w:spacing w:val="-2"/>
          <w:lang w:val="en-US"/>
        </w:rPr>
        <w:t>II</w:t>
      </w:r>
      <w:r w:rsidR="00D71510" w:rsidRPr="004345E0">
        <w:rPr>
          <w:rFonts w:ascii="Times New Roman" w:hAnsi="Times New Roman" w:cs="Times New Roman"/>
          <w:spacing w:val="-2"/>
        </w:rPr>
        <w:t xml:space="preserve"> (подраздел «С</w:t>
      </w:r>
      <w:r w:rsidR="00D71510" w:rsidRPr="004345E0">
        <w:rPr>
          <w:rFonts w:ascii="Times New Roman" w:hAnsi="Times New Roman" w:cs="Times New Roman"/>
          <w:spacing w:val="-2"/>
        </w:rPr>
        <w:t>о</w:t>
      </w:r>
      <w:r w:rsidR="00D71510" w:rsidRPr="004345E0">
        <w:rPr>
          <w:rFonts w:ascii="Times New Roman" w:hAnsi="Times New Roman" w:cs="Times New Roman"/>
          <w:spacing w:val="-2"/>
        </w:rPr>
        <w:t xml:space="preserve">оружения и устройства для хранения и обслуживания транспортных средств») </w:t>
      </w:r>
      <w:r w:rsidRPr="004345E0">
        <w:rPr>
          <w:rFonts w:ascii="Times New Roman" w:hAnsi="Times New Roman" w:cs="Times New Roman"/>
          <w:spacing w:val="-2"/>
        </w:rPr>
        <w:t xml:space="preserve"> настоящих</w:t>
      </w:r>
      <w:r w:rsidRPr="001A1018">
        <w:rPr>
          <w:rFonts w:ascii="Times New Roman" w:hAnsi="Times New Roman" w:cs="Times New Roman"/>
          <w:spacing w:val="-2"/>
        </w:rPr>
        <w:t xml:space="preserve">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1.5.3.3.</w:t>
      </w:r>
      <w:r w:rsidRPr="001A1018">
        <w:rPr>
          <w:rFonts w:ascii="Times New Roman" w:hAnsi="Times New Roman" w:cs="Times New Roman"/>
          <w:b w:val="0"/>
          <w:bCs w:val="0"/>
          <w:sz w:val="24"/>
          <w:szCs w:val="24"/>
        </w:rPr>
        <w:t xml:space="preserve">17. </w:t>
      </w:r>
      <w:r w:rsidRPr="001A1018">
        <w:rPr>
          <w:rFonts w:ascii="Times New Roman" w:hAnsi="Times New Roman" w:cs="Times New Roman"/>
          <w:sz w:val="24"/>
          <w:szCs w:val="24"/>
        </w:rPr>
        <w:t>Площадь озелененной территории</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квартала (микрорайона)</w:t>
      </w:r>
      <w:r w:rsidRPr="001A1018">
        <w:rPr>
          <w:rFonts w:ascii="Times New Roman" w:hAnsi="Times New Roman" w:cs="Times New Roman"/>
          <w:b w:val="0"/>
          <w:bCs w:val="0"/>
          <w:sz w:val="24"/>
          <w:szCs w:val="24"/>
        </w:rPr>
        <w:t xml:space="preserve"> многоква</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 xml:space="preserve">тирной </w:t>
      </w:r>
      <w:r w:rsidRPr="001A1018">
        <w:rPr>
          <w:rFonts w:ascii="Times New Roman" w:hAnsi="Times New Roman" w:cs="Times New Roman"/>
          <w:b w:val="0"/>
          <w:bCs w:val="0"/>
          <w:spacing w:val="-2"/>
          <w:sz w:val="24"/>
          <w:szCs w:val="24"/>
        </w:rPr>
        <w:t>застройки жилой зоны (без учета участков общеобразовательных и дошкольных о</w:t>
      </w:r>
      <w:r w:rsidRPr="001A1018">
        <w:rPr>
          <w:rFonts w:ascii="Times New Roman" w:hAnsi="Times New Roman" w:cs="Times New Roman"/>
          <w:b w:val="0"/>
          <w:bCs w:val="0"/>
          <w:spacing w:val="-2"/>
          <w:sz w:val="24"/>
          <w:szCs w:val="24"/>
        </w:rPr>
        <w:t>р</w:t>
      </w:r>
      <w:r w:rsidRPr="001A1018">
        <w:rPr>
          <w:rFonts w:ascii="Times New Roman" w:hAnsi="Times New Roman" w:cs="Times New Roman"/>
          <w:b w:val="0"/>
          <w:bCs w:val="0"/>
          <w:spacing w:val="-2"/>
          <w:sz w:val="24"/>
          <w:szCs w:val="24"/>
        </w:rPr>
        <w:t>ганизаций) должна</w:t>
      </w:r>
      <w:r w:rsidRPr="001A1018">
        <w:rPr>
          <w:rFonts w:ascii="Times New Roman" w:hAnsi="Times New Roman" w:cs="Times New Roman"/>
          <w:b w:val="0"/>
          <w:bCs w:val="0"/>
          <w:sz w:val="24"/>
          <w:szCs w:val="24"/>
        </w:rPr>
        <w:t xml:space="preserve"> составлять не менее 6 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/чел.</w:t>
      </w:r>
    </w:p>
    <w:p w:rsidR="009F60F5" w:rsidRPr="001A1018" w:rsidRDefault="009F60F5" w:rsidP="009F60F5">
      <w:pPr>
        <w:pStyle w:val="a9"/>
        <w:widowControl w:val="0"/>
        <w:spacing w:before="120" w:beforeAutospacing="0" w:after="120" w:afterAutospacing="0"/>
        <w:ind w:firstLine="709"/>
        <w:jc w:val="both"/>
        <w:rPr>
          <w:rFonts w:ascii="Times New Roman" w:hAnsi="Times New Roman" w:cs="Times New Roman"/>
          <w:spacing w:val="-2"/>
          <w:sz w:val="22"/>
          <w:szCs w:val="22"/>
        </w:rPr>
      </w:pPr>
      <w:r w:rsidRPr="001A1018">
        <w:rPr>
          <w:rFonts w:ascii="Times New Roman" w:hAnsi="Times New Roman" w:cs="Times New Roman"/>
          <w:i/>
          <w:spacing w:val="40"/>
          <w:sz w:val="22"/>
          <w:szCs w:val="22"/>
        </w:rPr>
        <w:t>Примечание:</w:t>
      </w:r>
      <w:r w:rsidRPr="001A1018">
        <w:rPr>
          <w:rFonts w:ascii="Times New Roman" w:hAnsi="Times New Roman" w:cs="Times New Roman"/>
          <w:sz w:val="22"/>
          <w:szCs w:val="22"/>
        </w:rPr>
        <w:t xml:space="preserve"> В площадь отдельных участков озелененной территории включаются площадки </w:t>
      </w:r>
      <w:r w:rsidRPr="001A1018">
        <w:rPr>
          <w:rFonts w:ascii="Times New Roman" w:hAnsi="Times New Roman" w:cs="Times New Roman"/>
          <w:spacing w:val="-2"/>
          <w:sz w:val="22"/>
          <w:szCs w:val="22"/>
        </w:rPr>
        <w:t>для отдыха, для игр детей, пешеходные дорожки, если они занимают не более 30 % о</w:t>
      </w:r>
      <w:r w:rsidRPr="001A1018">
        <w:rPr>
          <w:rFonts w:ascii="Times New Roman" w:hAnsi="Times New Roman" w:cs="Times New Roman"/>
          <w:spacing w:val="-2"/>
          <w:sz w:val="22"/>
          <w:szCs w:val="22"/>
        </w:rPr>
        <w:t>б</w:t>
      </w:r>
      <w:r w:rsidRPr="001A1018">
        <w:rPr>
          <w:rFonts w:ascii="Times New Roman" w:hAnsi="Times New Roman" w:cs="Times New Roman"/>
          <w:spacing w:val="-2"/>
          <w:sz w:val="22"/>
          <w:szCs w:val="22"/>
        </w:rPr>
        <w:t>щей площади участка.</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1.5.3.3.</w:t>
      </w:r>
      <w:r w:rsidRPr="001A1018">
        <w:rPr>
          <w:rFonts w:ascii="Times New Roman" w:hAnsi="Times New Roman" w:cs="Times New Roman"/>
        </w:rPr>
        <w:t>18. Озелененные территории жилого района рассчитываются в зависимости от численности населения, установленного в процессе проектирования и не суммируются по элементам территории.</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В случае примыкания жилого района к общегородским зеленым массивам возмо</w:t>
      </w:r>
      <w:r w:rsidRPr="001A1018">
        <w:rPr>
          <w:rFonts w:ascii="Times New Roman" w:hAnsi="Times New Roman" w:cs="Times New Roman"/>
        </w:rPr>
        <w:t>ж</w:t>
      </w:r>
      <w:r w:rsidRPr="001A1018">
        <w:rPr>
          <w:rFonts w:ascii="Times New Roman" w:hAnsi="Times New Roman" w:cs="Times New Roman"/>
        </w:rPr>
        <w:t>но сокращение нормы обеспеченности жителей территориями зеленых насаждений жил</w:t>
      </w:r>
      <w:r w:rsidRPr="001A1018">
        <w:rPr>
          <w:rFonts w:ascii="Times New Roman" w:hAnsi="Times New Roman" w:cs="Times New Roman"/>
        </w:rPr>
        <w:t>о</w:t>
      </w:r>
      <w:r w:rsidRPr="001A1018">
        <w:rPr>
          <w:rFonts w:ascii="Times New Roman" w:hAnsi="Times New Roman" w:cs="Times New Roman"/>
        </w:rPr>
        <w:t>го района на 25 %. Расстояние между проектируемой линией жилой застройки и ближним краем лесопаркового массива должно обеспечивать нераспространение пожара от лесных насаждений в соответствии с требованиями Федерального закона от 22.07.2008 № 123-ФЗ «Технический регламент о требованиях пожарной безопасности».</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xml:space="preserve">Озеленение территорий различного назначения при планировке и застройке </w:t>
      </w:r>
      <w:r w:rsidRPr="001A1018">
        <w:rPr>
          <w:rFonts w:ascii="Times New Roman" w:hAnsi="Times New Roman" w:cs="Times New Roman"/>
          <w:spacing w:val="-2"/>
        </w:rPr>
        <w:t>горо</w:t>
      </w:r>
      <w:r w:rsidRPr="001A1018">
        <w:rPr>
          <w:rFonts w:ascii="Times New Roman" w:hAnsi="Times New Roman" w:cs="Times New Roman"/>
          <w:spacing w:val="-2"/>
        </w:rPr>
        <w:t>д</w:t>
      </w:r>
      <w:r w:rsidRPr="001A1018">
        <w:rPr>
          <w:rFonts w:ascii="Times New Roman" w:hAnsi="Times New Roman" w:cs="Times New Roman"/>
          <w:spacing w:val="-2"/>
        </w:rPr>
        <w:t xml:space="preserve">ских </w:t>
      </w:r>
      <w:r w:rsidRPr="001A1018">
        <w:rPr>
          <w:rFonts w:ascii="Times New Roman" w:hAnsi="Times New Roman" w:cs="Times New Roman"/>
        </w:rPr>
        <w:t xml:space="preserve">населенных пунктов проектируется в соответствии с требованиями раздела </w:t>
      </w:r>
      <w:r w:rsidR="00D71510" w:rsidRPr="00D71510">
        <w:rPr>
          <w:rFonts w:ascii="Times New Roman" w:hAnsi="Times New Roman" w:cs="Times New Roman"/>
        </w:rPr>
        <w:t>1.5.2.</w:t>
      </w:r>
      <w:r w:rsidRPr="001A1018">
        <w:rPr>
          <w:rFonts w:ascii="Times New Roman" w:hAnsi="Times New Roman" w:cs="Times New Roman"/>
        </w:rPr>
        <w:t xml:space="preserve"> н</w:t>
      </w:r>
      <w:r w:rsidRPr="001A1018">
        <w:rPr>
          <w:rFonts w:ascii="Times New Roman" w:hAnsi="Times New Roman" w:cs="Times New Roman"/>
        </w:rPr>
        <w:t>а</w:t>
      </w:r>
      <w:r w:rsidRPr="001A1018">
        <w:rPr>
          <w:rFonts w:ascii="Times New Roman" w:hAnsi="Times New Roman" w:cs="Times New Roman"/>
        </w:rPr>
        <w:t>стоящих нормативов.</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1.5.3.3.</w:t>
      </w:r>
      <w:r w:rsidRPr="001A1018">
        <w:rPr>
          <w:rFonts w:ascii="Times New Roman" w:hAnsi="Times New Roman" w:cs="Times New Roman"/>
        </w:rPr>
        <w:t xml:space="preserve">19. </w:t>
      </w:r>
      <w:r w:rsidRPr="001A1018">
        <w:rPr>
          <w:rFonts w:ascii="Times New Roman" w:hAnsi="Times New Roman" w:cs="Times New Roman"/>
          <w:b/>
          <w:bCs/>
        </w:rPr>
        <w:t>Обеспеченность контейнерами для отходов</w:t>
      </w:r>
      <w:r w:rsidRPr="001A1018">
        <w:rPr>
          <w:rFonts w:ascii="Times New Roman" w:hAnsi="Times New Roman" w:cs="Times New Roman"/>
        </w:rPr>
        <w:t xml:space="preserve"> определяются на основ</w:t>
      </w:r>
      <w:r w:rsidRPr="001A1018">
        <w:rPr>
          <w:rFonts w:ascii="Times New Roman" w:hAnsi="Times New Roman" w:cs="Times New Roman"/>
        </w:rPr>
        <w:t>а</w:t>
      </w:r>
      <w:r w:rsidRPr="001A1018">
        <w:rPr>
          <w:rFonts w:ascii="Times New Roman" w:hAnsi="Times New Roman" w:cs="Times New Roman"/>
        </w:rPr>
        <w:t xml:space="preserve">нии расчета норм накопления </w:t>
      </w:r>
      <w:r w:rsidR="00492F5E">
        <w:rPr>
          <w:rFonts w:ascii="Times New Roman" w:hAnsi="Times New Roman" w:cs="Times New Roman"/>
        </w:rPr>
        <w:t>коммунальн</w:t>
      </w:r>
      <w:r w:rsidRPr="001A1018">
        <w:rPr>
          <w:rFonts w:ascii="Times New Roman" w:hAnsi="Times New Roman" w:cs="Times New Roman"/>
        </w:rPr>
        <w:t>ых отходов в соответствии с требованиями ра</w:t>
      </w:r>
      <w:r w:rsidRPr="001A1018">
        <w:rPr>
          <w:rFonts w:ascii="Times New Roman" w:hAnsi="Times New Roman" w:cs="Times New Roman"/>
        </w:rPr>
        <w:t>з</w:t>
      </w:r>
      <w:r w:rsidRPr="001A1018">
        <w:rPr>
          <w:rFonts w:ascii="Times New Roman" w:hAnsi="Times New Roman" w:cs="Times New Roman"/>
        </w:rPr>
        <w:t>дела «Зоны инжененой инфраструктуры» (подраздел «Санитарная очистка») настоящих нормативов.</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xml:space="preserve">Контейнеры для отходов необходимо размещать на расстоянии от окон и дверей жилых зданий не менее </w:t>
      </w:r>
      <w:smartTag w:uri="urn:schemas-microsoft-com:office:smarttags" w:element="metricconverter">
        <w:smartTagPr>
          <w:attr w:name="ProductID" w:val="20 м"/>
        </w:smartTagPr>
        <w:r w:rsidRPr="001A1018">
          <w:rPr>
            <w:rFonts w:ascii="Times New Roman" w:hAnsi="Times New Roman" w:cs="Times New Roman"/>
          </w:rPr>
          <w:t>20 м</w:t>
        </w:r>
      </w:smartTag>
      <w:r w:rsidRPr="001A1018">
        <w:rPr>
          <w:rFonts w:ascii="Times New Roman" w:hAnsi="Times New Roman" w:cs="Times New Roman"/>
        </w:rPr>
        <w:t xml:space="preserve">, но не более </w:t>
      </w:r>
      <w:smartTag w:uri="urn:schemas-microsoft-com:office:smarttags" w:element="metricconverter">
        <w:smartTagPr>
          <w:attr w:name="ProductID" w:val="100 м"/>
        </w:smartTagPr>
        <w:r w:rsidRPr="001A1018">
          <w:rPr>
            <w:rFonts w:ascii="Times New Roman" w:hAnsi="Times New Roman" w:cs="Times New Roman"/>
          </w:rPr>
          <w:t>100 м</w:t>
        </w:r>
      </w:smartTag>
      <w:r w:rsidRPr="001A1018">
        <w:rPr>
          <w:rFonts w:ascii="Times New Roman" w:hAnsi="Times New Roman" w:cs="Times New Roman"/>
        </w:rPr>
        <w:t xml:space="preserve"> от входных подъездов.</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xml:space="preserve">Расстояния от площадок с контейнерами для отходов до детских учреждений, спортивных площадок, лечебных учреждений и мест отдыха населения следует принимать в соответствии </w:t>
      </w:r>
      <w:r w:rsidRPr="004345E0">
        <w:rPr>
          <w:rFonts w:ascii="Times New Roman" w:hAnsi="Times New Roman" w:cs="Times New Roman"/>
        </w:rPr>
        <w:t xml:space="preserve">с п. </w:t>
      </w:r>
      <w:r w:rsidR="004345E0" w:rsidRPr="004345E0">
        <w:rPr>
          <w:rFonts w:ascii="Times New Roman" w:hAnsi="Times New Roman" w:cs="Times New Roman"/>
        </w:rPr>
        <w:t>1.5.1</w:t>
      </w:r>
      <w:r w:rsidRPr="004345E0">
        <w:rPr>
          <w:rFonts w:ascii="Times New Roman" w:hAnsi="Times New Roman" w:cs="Times New Roman"/>
        </w:rPr>
        <w:t>.5.5 настоящих</w:t>
      </w:r>
      <w:r w:rsidRPr="001A1018">
        <w:rPr>
          <w:rFonts w:ascii="Times New Roman" w:hAnsi="Times New Roman" w:cs="Times New Roman"/>
        </w:rPr>
        <w:t xml:space="preserve"> нормативов.</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Размер площадок должен быть рассчитан на установку необходимого числа ко</w:t>
      </w:r>
      <w:r w:rsidRPr="001A1018">
        <w:rPr>
          <w:rFonts w:ascii="Times New Roman" w:hAnsi="Times New Roman" w:cs="Times New Roman"/>
        </w:rPr>
        <w:t>н</w:t>
      </w:r>
      <w:r w:rsidRPr="001A1018">
        <w:rPr>
          <w:rFonts w:ascii="Times New Roman" w:hAnsi="Times New Roman" w:cs="Times New Roman"/>
        </w:rPr>
        <w:t>тейнеров, но не более 5. К площадкам для мусоросборников должны быть обеспечены подходы и подъезды, обеспечивающие маневрирование мусоровывозящих машин в соо</w:t>
      </w:r>
      <w:r w:rsidRPr="001A1018">
        <w:rPr>
          <w:rFonts w:ascii="Times New Roman" w:hAnsi="Times New Roman" w:cs="Times New Roman"/>
        </w:rPr>
        <w:t>т</w:t>
      </w:r>
      <w:r w:rsidRPr="001A1018">
        <w:rPr>
          <w:rFonts w:ascii="Times New Roman" w:hAnsi="Times New Roman" w:cs="Times New Roman"/>
        </w:rPr>
        <w:t>ветствии с требованиями разделов «Зоны инженерной инфраструктуры (подраздел «Сан</w:t>
      </w:r>
      <w:r w:rsidRPr="001A1018">
        <w:rPr>
          <w:rFonts w:ascii="Times New Roman" w:hAnsi="Times New Roman" w:cs="Times New Roman"/>
        </w:rPr>
        <w:t>и</w:t>
      </w:r>
      <w:r w:rsidRPr="001A1018">
        <w:rPr>
          <w:rFonts w:ascii="Times New Roman" w:hAnsi="Times New Roman" w:cs="Times New Roman"/>
        </w:rPr>
        <w:t>тарная очистка») и «Зоны транспортной инфраструктуры» (подраздел «Сеть улиц и дорог городского округа, городского поселения) настоящих нормативов.</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1.5.3.3.</w:t>
      </w:r>
      <w:r w:rsidRPr="001A1018">
        <w:rPr>
          <w:rFonts w:ascii="Times New Roman" w:hAnsi="Times New Roman" w:cs="Times New Roman"/>
        </w:rPr>
        <w:t xml:space="preserve">20. Потребность населения в </w:t>
      </w:r>
      <w:r w:rsidRPr="001A1018">
        <w:rPr>
          <w:rFonts w:ascii="Times New Roman" w:hAnsi="Times New Roman" w:cs="Times New Roman"/>
          <w:b/>
          <w:bCs/>
        </w:rPr>
        <w:t>объектах социального и культурно-бытового обслуживания</w:t>
      </w:r>
      <w:r w:rsidRPr="001A1018">
        <w:rPr>
          <w:rFonts w:ascii="Times New Roman" w:hAnsi="Times New Roman" w:cs="Times New Roman"/>
        </w:rPr>
        <w:t>, нормы их расчета, размеры земельных участков, в том числе нормируемые для расчетной территории квартала (микрорайона), минимальная удельная обеспеченность стандартным комплексом объектов повседневного и периодического о</w:t>
      </w:r>
      <w:r w:rsidRPr="001A1018">
        <w:rPr>
          <w:rFonts w:ascii="Times New Roman" w:hAnsi="Times New Roman" w:cs="Times New Roman"/>
        </w:rPr>
        <w:t>б</w:t>
      </w:r>
      <w:r w:rsidRPr="001A1018">
        <w:rPr>
          <w:rFonts w:ascii="Times New Roman" w:hAnsi="Times New Roman" w:cs="Times New Roman"/>
        </w:rPr>
        <w:t xml:space="preserve">служивания определяется в соответствии с требованиями </w:t>
      </w:r>
      <w:r w:rsidR="00D71510">
        <w:rPr>
          <w:rFonts w:ascii="Times New Roman" w:hAnsi="Times New Roman" w:cs="Times New Roman"/>
        </w:rPr>
        <w:t xml:space="preserve">раздела 1.4. части I </w:t>
      </w:r>
      <w:r w:rsidRPr="001A1018">
        <w:rPr>
          <w:rFonts w:ascii="Times New Roman" w:hAnsi="Times New Roman" w:cs="Times New Roman"/>
        </w:rPr>
        <w:t xml:space="preserve"> (подраздел «Учреждения и предприятия </w:t>
      </w:r>
      <w:r w:rsidRPr="001A1018">
        <w:rPr>
          <w:rFonts w:ascii="Times New Roman" w:hAnsi="Times New Roman" w:cs="Times New Roman"/>
          <w:bCs/>
        </w:rPr>
        <w:t>обслуживания</w:t>
      </w:r>
      <w:r w:rsidRPr="001A1018">
        <w:rPr>
          <w:rFonts w:ascii="Times New Roman" w:hAnsi="Times New Roman" w:cs="Times New Roman"/>
        </w:rPr>
        <w:t>») настоящих нормативов.</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spacing w:val="-2"/>
        </w:rPr>
      </w:pPr>
      <w:r w:rsidRPr="001A1018">
        <w:rPr>
          <w:rFonts w:ascii="Times New Roman" w:hAnsi="Times New Roman" w:cs="Times New Roman"/>
          <w:spacing w:val="-2"/>
        </w:rPr>
        <w:t>Доступность объектов социального и культурно-бытового назначения повседневн</w:t>
      </w:r>
      <w:r w:rsidRPr="001A1018">
        <w:rPr>
          <w:rFonts w:ascii="Times New Roman" w:hAnsi="Times New Roman" w:cs="Times New Roman"/>
          <w:spacing w:val="-2"/>
        </w:rPr>
        <w:t>о</w:t>
      </w:r>
      <w:r w:rsidRPr="001A1018">
        <w:rPr>
          <w:rFonts w:ascii="Times New Roman" w:hAnsi="Times New Roman" w:cs="Times New Roman"/>
          <w:spacing w:val="-2"/>
        </w:rPr>
        <w:t xml:space="preserve">го, периодического и эпизодического обслуживания населения по различным элементам планировочной структуры определяется в соответствии с требованиями </w:t>
      </w:r>
      <w:r w:rsidR="00D71510">
        <w:rPr>
          <w:rFonts w:ascii="Times New Roman" w:hAnsi="Times New Roman" w:cs="Times New Roman"/>
          <w:spacing w:val="-2"/>
        </w:rPr>
        <w:t xml:space="preserve">раздела 1.4. части I </w:t>
      </w:r>
      <w:r w:rsidRPr="001A1018">
        <w:rPr>
          <w:rFonts w:ascii="Times New Roman" w:hAnsi="Times New Roman" w:cs="Times New Roman"/>
          <w:spacing w:val="-2"/>
        </w:rPr>
        <w:t xml:space="preserve"> (подраздел «Учреждения и предприятия </w:t>
      </w:r>
      <w:r w:rsidRPr="001A1018">
        <w:rPr>
          <w:rFonts w:ascii="Times New Roman" w:hAnsi="Times New Roman" w:cs="Times New Roman"/>
          <w:bCs/>
        </w:rPr>
        <w:t>обслуживания</w:t>
      </w:r>
      <w:r w:rsidRPr="001A1018">
        <w:rPr>
          <w:rFonts w:ascii="Times New Roman" w:hAnsi="Times New Roman" w:cs="Times New Roman"/>
          <w:spacing w:val="-2"/>
        </w:rPr>
        <w:t>») настоящих нормативов.</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1.5.3.3.</w:t>
      </w:r>
      <w:r w:rsidRPr="001A1018">
        <w:rPr>
          <w:rFonts w:ascii="Times New Roman" w:hAnsi="Times New Roman" w:cs="Times New Roman"/>
        </w:rPr>
        <w:t xml:space="preserve">21. Рекомендуемые </w:t>
      </w:r>
      <w:r w:rsidRPr="001A1018">
        <w:rPr>
          <w:rFonts w:ascii="Times New Roman" w:hAnsi="Times New Roman" w:cs="Times New Roman"/>
          <w:b/>
          <w:bCs/>
        </w:rPr>
        <w:t>удельные показатели</w:t>
      </w:r>
      <w:r w:rsidRPr="001A1018">
        <w:rPr>
          <w:rFonts w:ascii="Times New Roman" w:hAnsi="Times New Roman" w:cs="Times New Roman"/>
        </w:rPr>
        <w:t xml:space="preserve"> нормируемых элементов терр</w:t>
      </w:r>
      <w:r w:rsidRPr="001A1018">
        <w:rPr>
          <w:rFonts w:ascii="Times New Roman" w:hAnsi="Times New Roman" w:cs="Times New Roman"/>
        </w:rPr>
        <w:t>и</w:t>
      </w:r>
      <w:r w:rsidRPr="001A1018">
        <w:rPr>
          <w:rFonts w:ascii="Times New Roman" w:hAnsi="Times New Roman" w:cs="Times New Roman"/>
        </w:rPr>
        <w:t xml:space="preserve">тории квартала (микрорайона) приведены в таблице </w:t>
      </w:r>
      <w:r w:rsidR="00934400">
        <w:rPr>
          <w:rFonts w:ascii="Times New Roman" w:hAnsi="Times New Roman" w:cs="Times New Roman"/>
        </w:rPr>
        <w:t>83</w:t>
      </w:r>
      <w:r w:rsidRPr="001A1018">
        <w:rPr>
          <w:rFonts w:ascii="Times New Roman" w:hAnsi="Times New Roman" w:cs="Times New Roman"/>
        </w:rPr>
        <w:t>.</w:t>
      </w:r>
    </w:p>
    <w:p w:rsidR="00B0310D" w:rsidRDefault="00B0310D">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rPr>
        <w:br w:type="page"/>
      </w:r>
    </w:p>
    <w:p w:rsidR="009F60F5" w:rsidRPr="001A1018" w:rsidRDefault="009F60F5" w:rsidP="009F60F5">
      <w:pPr>
        <w:pStyle w:val="a9"/>
        <w:widowControl w:val="0"/>
        <w:spacing w:before="0" w:beforeAutospacing="0" w:after="0" w:afterAutospacing="0"/>
        <w:ind w:firstLine="709"/>
        <w:jc w:val="right"/>
        <w:rPr>
          <w:rFonts w:ascii="Times New Roman" w:hAnsi="Times New Roman" w:cs="Times New Roman"/>
        </w:rPr>
      </w:pPr>
      <w:r w:rsidRPr="001A1018">
        <w:rPr>
          <w:rFonts w:ascii="Times New Roman" w:hAnsi="Times New Roman" w:cs="Times New Roman"/>
        </w:rPr>
        <w:lastRenderedPageBreak/>
        <w:t xml:space="preserve">Таблица </w:t>
      </w:r>
      <w:r w:rsidR="00934400">
        <w:rPr>
          <w:rFonts w:ascii="Times New Roman" w:hAnsi="Times New Roman" w:cs="Times New Roman"/>
        </w:rPr>
        <w:t>83</w:t>
      </w:r>
    </w:p>
    <w:tbl>
      <w:tblPr>
        <w:tblW w:w="93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9"/>
        <w:gridCol w:w="5113"/>
        <w:gridCol w:w="3247"/>
      </w:tblGrid>
      <w:tr w:rsidR="009F60F5" w:rsidRPr="001A1018" w:rsidTr="002C2AB9">
        <w:trPr>
          <w:cantSplit/>
          <w:trHeight w:val="284"/>
          <w:tblHeader/>
          <w:jc w:val="center"/>
        </w:trPr>
        <w:tc>
          <w:tcPr>
            <w:tcW w:w="959"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п/п</w:t>
            </w:r>
          </w:p>
        </w:tc>
        <w:tc>
          <w:tcPr>
            <w:tcW w:w="5113"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Элементы территории квартала (микрорайона)</w:t>
            </w:r>
          </w:p>
        </w:tc>
        <w:tc>
          <w:tcPr>
            <w:tcW w:w="3247"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Удельная площадь, м</w:t>
            </w:r>
            <w:r w:rsidRPr="001A1018">
              <w:rPr>
                <w:rFonts w:ascii="Times New Roman" w:hAnsi="Times New Roman" w:cs="Times New Roman"/>
                <w:sz w:val="22"/>
                <w:szCs w:val="22"/>
                <w:vertAlign w:val="superscript"/>
              </w:rPr>
              <w:t>2</w:t>
            </w:r>
            <w:r w:rsidRPr="001A1018">
              <w:rPr>
                <w:rFonts w:ascii="Times New Roman" w:hAnsi="Times New Roman" w:cs="Times New Roman"/>
                <w:sz w:val="22"/>
                <w:szCs w:val="22"/>
              </w:rPr>
              <w:t>/чел., не менее</w:t>
            </w:r>
          </w:p>
        </w:tc>
      </w:tr>
      <w:tr w:rsidR="009F60F5" w:rsidRPr="001A1018" w:rsidTr="002C2AB9">
        <w:trPr>
          <w:jc w:val="center"/>
        </w:trPr>
        <w:tc>
          <w:tcPr>
            <w:tcW w:w="959"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5113" w:type="dxa"/>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Территория, в том числе</w:t>
            </w:r>
          </w:p>
        </w:tc>
        <w:tc>
          <w:tcPr>
            <w:tcW w:w="3247" w:type="dxa"/>
          </w:tcPr>
          <w:p w:rsidR="009F60F5" w:rsidRPr="001A1018" w:rsidRDefault="009F60F5" w:rsidP="009F60F5">
            <w:pPr>
              <w:tabs>
                <w:tab w:val="left" w:pos="1947"/>
              </w:tabs>
              <w:spacing w:line="240" w:lineRule="auto"/>
              <w:ind w:firstLine="0"/>
              <w:jc w:val="center"/>
              <w:rPr>
                <w:rFonts w:ascii="Times New Roman" w:hAnsi="Times New Roman" w:cs="Times New Roman"/>
                <w:b w:val="0"/>
                <w:bCs w:val="0"/>
                <w:sz w:val="22"/>
                <w:szCs w:val="22"/>
              </w:rPr>
            </w:pPr>
          </w:p>
        </w:tc>
      </w:tr>
      <w:tr w:rsidR="009F60F5" w:rsidRPr="001A1018" w:rsidTr="002C2AB9">
        <w:trPr>
          <w:trHeight w:val="227"/>
          <w:jc w:val="center"/>
        </w:trPr>
        <w:tc>
          <w:tcPr>
            <w:tcW w:w="959"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5113" w:type="dxa"/>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участки общеобразовательных учреждений</w:t>
            </w:r>
          </w:p>
        </w:tc>
        <w:tc>
          <w:tcPr>
            <w:tcW w:w="3247" w:type="dxa"/>
            <w:vAlign w:val="center"/>
          </w:tcPr>
          <w:p w:rsidR="009F60F5" w:rsidRPr="001A1018" w:rsidRDefault="009F60F5" w:rsidP="009F60F5">
            <w:pPr>
              <w:tabs>
                <w:tab w:val="left" w:pos="1947"/>
              </w:tab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5,4 *</w:t>
            </w:r>
          </w:p>
        </w:tc>
      </w:tr>
      <w:tr w:rsidR="009F60F5" w:rsidRPr="001A1018" w:rsidTr="002C2AB9">
        <w:trPr>
          <w:trHeight w:val="227"/>
          <w:jc w:val="center"/>
        </w:trPr>
        <w:tc>
          <w:tcPr>
            <w:tcW w:w="959"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5113" w:type="dxa"/>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участки дошкольных организаций</w:t>
            </w:r>
          </w:p>
        </w:tc>
        <w:tc>
          <w:tcPr>
            <w:tcW w:w="3247" w:type="dxa"/>
            <w:vAlign w:val="center"/>
          </w:tcPr>
          <w:p w:rsidR="009F60F5" w:rsidRPr="001A1018" w:rsidRDefault="009F60F5" w:rsidP="009F60F5">
            <w:pPr>
              <w:tabs>
                <w:tab w:val="left" w:pos="1947"/>
              </w:tab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1,6 *</w:t>
            </w:r>
          </w:p>
        </w:tc>
      </w:tr>
      <w:tr w:rsidR="009F60F5" w:rsidRPr="001A1018" w:rsidTr="002C2AB9">
        <w:trPr>
          <w:trHeight w:val="227"/>
          <w:jc w:val="center"/>
        </w:trPr>
        <w:tc>
          <w:tcPr>
            <w:tcW w:w="959"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c>
          <w:tcPr>
            <w:tcW w:w="5113" w:type="dxa"/>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участки зеленых насаждений</w:t>
            </w:r>
          </w:p>
        </w:tc>
        <w:tc>
          <w:tcPr>
            <w:tcW w:w="3247" w:type="dxa"/>
            <w:vAlign w:val="center"/>
          </w:tcPr>
          <w:p w:rsidR="009F60F5" w:rsidRPr="001A1018" w:rsidRDefault="009F60F5" w:rsidP="009F60F5">
            <w:pPr>
              <w:tabs>
                <w:tab w:val="left" w:pos="1947"/>
              </w:tab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6,0</w:t>
            </w:r>
          </w:p>
        </w:tc>
      </w:tr>
      <w:tr w:rsidR="009F60F5" w:rsidRPr="001A1018" w:rsidTr="002C2AB9">
        <w:trPr>
          <w:trHeight w:val="227"/>
          <w:jc w:val="center"/>
        </w:trPr>
        <w:tc>
          <w:tcPr>
            <w:tcW w:w="959"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w:t>
            </w:r>
          </w:p>
        </w:tc>
        <w:tc>
          <w:tcPr>
            <w:tcW w:w="5113" w:type="dxa"/>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участки объектов обслуживания</w:t>
            </w:r>
          </w:p>
        </w:tc>
        <w:tc>
          <w:tcPr>
            <w:tcW w:w="3247" w:type="dxa"/>
            <w:vAlign w:val="center"/>
          </w:tcPr>
          <w:p w:rsidR="009F60F5" w:rsidRPr="001A1018" w:rsidRDefault="009F60F5" w:rsidP="009F60F5">
            <w:pPr>
              <w:tabs>
                <w:tab w:val="left" w:pos="1947"/>
              </w:tab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 *</w:t>
            </w:r>
          </w:p>
        </w:tc>
      </w:tr>
      <w:tr w:rsidR="009F60F5" w:rsidRPr="001A1018" w:rsidTr="002C2AB9">
        <w:trPr>
          <w:trHeight w:val="227"/>
          <w:jc w:val="center"/>
        </w:trPr>
        <w:tc>
          <w:tcPr>
            <w:tcW w:w="959"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c>
          <w:tcPr>
            <w:tcW w:w="5113" w:type="dxa"/>
          </w:tcPr>
          <w:p w:rsidR="009F60F5" w:rsidRPr="001A1018" w:rsidRDefault="009F60F5" w:rsidP="009F60F5">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участки стоянок для постоянного хранения автомобилей</w:t>
            </w:r>
          </w:p>
        </w:tc>
        <w:tc>
          <w:tcPr>
            <w:tcW w:w="3247" w:type="dxa"/>
            <w:vAlign w:val="center"/>
          </w:tcPr>
          <w:p w:rsidR="009F60F5" w:rsidRPr="004345E0" w:rsidRDefault="009F60F5" w:rsidP="009F60F5">
            <w:pPr>
              <w:tabs>
                <w:tab w:val="left" w:pos="1947"/>
              </w:tab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в соответствии </w:t>
            </w:r>
            <w:r w:rsidRPr="004345E0">
              <w:rPr>
                <w:rFonts w:ascii="Times New Roman" w:hAnsi="Times New Roman" w:cs="Times New Roman"/>
                <w:b w:val="0"/>
                <w:bCs w:val="0"/>
                <w:sz w:val="22"/>
                <w:szCs w:val="22"/>
              </w:rPr>
              <w:t xml:space="preserve">с п.п. </w:t>
            </w:r>
            <w:r w:rsidR="004345E0" w:rsidRPr="004345E0">
              <w:rPr>
                <w:rFonts w:ascii="Times New Roman" w:hAnsi="Times New Roman" w:cs="Times New Roman"/>
                <w:b w:val="0"/>
                <w:bCs w:val="0"/>
                <w:sz w:val="22"/>
                <w:szCs w:val="22"/>
              </w:rPr>
              <w:t>1.2.6</w:t>
            </w:r>
            <w:r w:rsidRPr="004345E0">
              <w:rPr>
                <w:rFonts w:ascii="Times New Roman" w:hAnsi="Times New Roman" w:cs="Times New Roman"/>
                <w:b w:val="0"/>
                <w:bCs w:val="0"/>
                <w:sz w:val="22"/>
                <w:szCs w:val="22"/>
              </w:rPr>
              <w:t>.7-</w:t>
            </w:r>
            <w:r w:rsidR="004345E0" w:rsidRPr="004345E0">
              <w:rPr>
                <w:rFonts w:ascii="Times New Roman" w:hAnsi="Times New Roman" w:cs="Times New Roman"/>
                <w:b w:val="0"/>
                <w:bCs w:val="0"/>
                <w:sz w:val="22"/>
                <w:szCs w:val="22"/>
              </w:rPr>
              <w:t>1.2.6</w:t>
            </w:r>
            <w:r w:rsidRPr="004345E0">
              <w:rPr>
                <w:rFonts w:ascii="Times New Roman" w:hAnsi="Times New Roman" w:cs="Times New Roman"/>
                <w:b w:val="0"/>
                <w:bCs w:val="0"/>
                <w:sz w:val="22"/>
                <w:szCs w:val="22"/>
              </w:rPr>
              <w:t>.8</w:t>
            </w:r>
            <w:r w:rsidR="004345E0" w:rsidRPr="004345E0">
              <w:rPr>
                <w:rFonts w:ascii="Times New Roman" w:hAnsi="Times New Roman" w:cs="Times New Roman"/>
                <w:b w:val="0"/>
                <w:bCs w:val="0"/>
                <w:sz w:val="22"/>
                <w:szCs w:val="22"/>
              </w:rPr>
              <w:t xml:space="preserve"> части</w:t>
            </w:r>
            <w:r w:rsidR="004345E0">
              <w:rPr>
                <w:rFonts w:ascii="Times New Roman" w:hAnsi="Times New Roman" w:cs="Times New Roman"/>
                <w:b w:val="0"/>
                <w:bCs w:val="0"/>
                <w:sz w:val="22"/>
                <w:szCs w:val="22"/>
              </w:rPr>
              <w:t xml:space="preserve"> </w:t>
            </w:r>
            <w:r w:rsidR="004345E0">
              <w:rPr>
                <w:rFonts w:ascii="Times New Roman" w:hAnsi="Times New Roman" w:cs="Times New Roman"/>
                <w:b w:val="0"/>
                <w:bCs w:val="0"/>
                <w:sz w:val="22"/>
                <w:szCs w:val="22"/>
                <w:lang w:val="en-US"/>
              </w:rPr>
              <w:t>III</w:t>
            </w:r>
          </w:p>
          <w:p w:rsidR="009F60F5" w:rsidRPr="001A1018" w:rsidRDefault="009F60F5" w:rsidP="009F60F5">
            <w:pPr>
              <w:tabs>
                <w:tab w:val="left" w:pos="1947"/>
              </w:tab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настоящих нормативов</w:t>
            </w:r>
          </w:p>
        </w:tc>
      </w:tr>
    </w:tbl>
    <w:p w:rsidR="009F60F5"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p>
    <w:p w:rsidR="002C2AB9" w:rsidRPr="001A1018" w:rsidRDefault="002C2AB9" w:rsidP="009F60F5">
      <w:pPr>
        <w:pStyle w:val="a9"/>
        <w:widowControl w:val="0"/>
        <w:spacing w:before="0" w:beforeAutospacing="0" w:after="0" w:afterAutospacing="0" w:line="239" w:lineRule="auto"/>
        <w:ind w:firstLine="709"/>
        <w:jc w:val="both"/>
        <w:rPr>
          <w:rFonts w:ascii="Times New Roman" w:hAnsi="Times New Roman" w:cs="Times New Roman"/>
        </w:rPr>
      </w:pP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spacing w:val="-2"/>
        </w:rPr>
      </w:pPr>
      <w:r>
        <w:rPr>
          <w:rFonts w:ascii="Times New Roman" w:hAnsi="Times New Roman" w:cs="Times New Roman"/>
          <w:spacing w:val="-2"/>
        </w:rPr>
        <w:t>1.5.3.3.</w:t>
      </w:r>
      <w:r w:rsidRPr="001A1018">
        <w:rPr>
          <w:rFonts w:ascii="Times New Roman" w:hAnsi="Times New Roman" w:cs="Times New Roman"/>
          <w:spacing w:val="-2"/>
        </w:rPr>
        <w:t xml:space="preserve">22. </w:t>
      </w:r>
      <w:r w:rsidRPr="001A1018">
        <w:rPr>
          <w:rFonts w:ascii="Times New Roman" w:hAnsi="Times New Roman" w:cs="Times New Roman"/>
          <w:b/>
          <w:bCs/>
          <w:spacing w:val="-2"/>
        </w:rPr>
        <w:t>Улично-дорожную сеть</w:t>
      </w:r>
      <w:r w:rsidRPr="001A1018">
        <w:rPr>
          <w:rFonts w:ascii="Times New Roman" w:hAnsi="Times New Roman" w:cs="Times New Roman"/>
          <w:spacing w:val="-2"/>
        </w:rPr>
        <w:t xml:space="preserve">, </w:t>
      </w:r>
      <w:r w:rsidRPr="001A1018">
        <w:rPr>
          <w:rFonts w:ascii="Times New Roman" w:hAnsi="Times New Roman" w:cs="Times New Roman"/>
          <w:b/>
          <w:bCs/>
          <w:spacing w:val="-2"/>
        </w:rPr>
        <w:t>сеть общественного пассажирского транспо</w:t>
      </w:r>
      <w:r w:rsidRPr="001A1018">
        <w:rPr>
          <w:rFonts w:ascii="Times New Roman" w:hAnsi="Times New Roman" w:cs="Times New Roman"/>
          <w:b/>
          <w:bCs/>
          <w:spacing w:val="-2"/>
        </w:rPr>
        <w:t>р</w:t>
      </w:r>
      <w:r w:rsidRPr="001A1018">
        <w:rPr>
          <w:rFonts w:ascii="Times New Roman" w:hAnsi="Times New Roman" w:cs="Times New Roman"/>
          <w:b/>
          <w:bCs/>
          <w:spacing w:val="-2"/>
        </w:rPr>
        <w:t>та</w:t>
      </w:r>
      <w:r w:rsidRPr="001A1018">
        <w:rPr>
          <w:rFonts w:ascii="Times New Roman" w:hAnsi="Times New Roman" w:cs="Times New Roman"/>
          <w:spacing w:val="-2"/>
        </w:rPr>
        <w:t xml:space="preserve">, </w:t>
      </w:r>
      <w:r w:rsidRPr="001A1018">
        <w:rPr>
          <w:rFonts w:ascii="Times New Roman" w:hAnsi="Times New Roman" w:cs="Times New Roman"/>
          <w:b/>
          <w:bCs/>
          <w:spacing w:val="-2"/>
        </w:rPr>
        <w:t>протяженность пешеходных подходов</w:t>
      </w:r>
      <w:r w:rsidRPr="001A1018">
        <w:rPr>
          <w:rFonts w:ascii="Times New Roman" w:hAnsi="Times New Roman" w:cs="Times New Roman"/>
          <w:spacing w:val="-2"/>
        </w:rPr>
        <w:t xml:space="preserve">, </w:t>
      </w:r>
      <w:r w:rsidRPr="001A1018">
        <w:rPr>
          <w:rFonts w:ascii="Times New Roman" w:hAnsi="Times New Roman" w:cs="Times New Roman"/>
          <w:b/>
          <w:bCs/>
          <w:spacing w:val="-2"/>
        </w:rPr>
        <w:t>пешеходное движение и инженерное обесп</w:t>
      </w:r>
      <w:r w:rsidRPr="001A1018">
        <w:rPr>
          <w:rFonts w:ascii="Times New Roman" w:hAnsi="Times New Roman" w:cs="Times New Roman"/>
          <w:b/>
          <w:bCs/>
          <w:spacing w:val="-2"/>
        </w:rPr>
        <w:t>е</w:t>
      </w:r>
      <w:r w:rsidRPr="001A1018">
        <w:rPr>
          <w:rFonts w:ascii="Times New Roman" w:hAnsi="Times New Roman" w:cs="Times New Roman"/>
          <w:b/>
          <w:bCs/>
          <w:spacing w:val="-2"/>
        </w:rPr>
        <w:t>чение</w:t>
      </w:r>
      <w:r w:rsidRPr="001A1018">
        <w:rPr>
          <w:rFonts w:ascii="Times New Roman" w:hAnsi="Times New Roman" w:cs="Times New Roman"/>
          <w:spacing w:val="-2"/>
        </w:rPr>
        <w:t xml:space="preserve"> при планировке и застройке жилой зоны следует проектировать в соответствии с тр</w:t>
      </w:r>
      <w:r w:rsidRPr="001A1018">
        <w:rPr>
          <w:rFonts w:ascii="Times New Roman" w:hAnsi="Times New Roman" w:cs="Times New Roman"/>
          <w:spacing w:val="-2"/>
        </w:rPr>
        <w:t>е</w:t>
      </w:r>
      <w:r w:rsidRPr="001A1018">
        <w:rPr>
          <w:rFonts w:ascii="Times New Roman" w:hAnsi="Times New Roman" w:cs="Times New Roman"/>
          <w:spacing w:val="-2"/>
        </w:rPr>
        <w:t xml:space="preserve">бованиями разделов </w:t>
      </w:r>
      <w:r w:rsidR="002C2AB9">
        <w:rPr>
          <w:rFonts w:ascii="Times New Roman" w:hAnsi="Times New Roman" w:cs="Times New Roman"/>
          <w:spacing w:val="-2"/>
        </w:rPr>
        <w:t xml:space="preserve">12. Части </w:t>
      </w:r>
      <w:r w:rsidR="002C2AB9">
        <w:rPr>
          <w:rFonts w:ascii="Times New Roman" w:hAnsi="Times New Roman" w:cs="Times New Roman"/>
          <w:spacing w:val="-2"/>
          <w:lang w:val="en-US"/>
        </w:rPr>
        <w:t>II</w:t>
      </w:r>
      <w:r w:rsidRPr="001A1018">
        <w:rPr>
          <w:rFonts w:ascii="Times New Roman" w:hAnsi="Times New Roman" w:cs="Times New Roman"/>
          <w:spacing w:val="-2"/>
        </w:rPr>
        <w:t xml:space="preserve"> и </w:t>
      </w:r>
      <w:r w:rsidR="002C2AB9" w:rsidRPr="002C2AB9">
        <w:rPr>
          <w:rFonts w:ascii="Times New Roman" w:hAnsi="Times New Roman" w:cs="Times New Roman"/>
          <w:spacing w:val="-2"/>
        </w:rPr>
        <w:t>1</w:t>
      </w:r>
      <w:r w:rsidR="002C2AB9">
        <w:rPr>
          <w:rFonts w:ascii="Times New Roman" w:hAnsi="Times New Roman" w:cs="Times New Roman"/>
          <w:spacing w:val="-2"/>
        </w:rPr>
        <w:t>.</w:t>
      </w:r>
      <w:r w:rsidR="002C2AB9" w:rsidRPr="002C2AB9">
        <w:rPr>
          <w:rFonts w:ascii="Times New Roman" w:hAnsi="Times New Roman" w:cs="Times New Roman"/>
          <w:spacing w:val="-2"/>
        </w:rPr>
        <w:t>5</w:t>
      </w:r>
      <w:r w:rsidR="002C2AB9">
        <w:rPr>
          <w:rFonts w:ascii="Times New Roman" w:hAnsi="Times New Roman" w:cs="Times New Roman"/>
          <w:spacing w:val="-2"/>
        </w:rPr>
        <w:t>.</w:t>
      </w:r>
      <w:r w:rsidR="002C2AB9" w:rsidRPr="002C2AB9">
        <w:rPr>
          <w:rFonts w:ascii="Times New Roman" w:hAnsi="Times New Roman" w:cs="Times New Roman"/>
          <w:spacing w:val="-2"/>
        </w:rPr>
        <w:t>1.</w:t>
      </w:r>
      <w:r w:rsidR="002C2AB9">
        <w:rPr>
          <w:rFonts w:ascii="Times New Roman" w:hAnsi="Times New Roman" w:cs="Times New Roman"/>
          <w:spacing w:val="-2"/>
        </w:rPr>
        <w:t>части</w:t>
      </w:r>
      <w:r w:rsidR="002C2AB9" w:rsidRPr="00842513">
        <w:rPr>
          <w:rFonts w:ascii="Times New Roman" w:hAnsi="Times New Roman" w:cs="Times New Roman"/>
          <w:spacing w:val="-2"/>
        </w:rPr>
        <w:t xml:space="preserve"> </w:t>
      </w:r>
      <w:r w:rsidR="002C2AB9">
        <w:rPr>
          <w:rFonts w:ascii="Times New Roman" w:hAnsi="Times New Roman" w:cs="Times New Roman"/>
          <w:spacing w:val="-2"/>
          <w:lang w:val="en-US"/>
        </w:rPr>
        <w:t>I</w:t>
      </w:r>
      <w:r w:rsidRPr="001A1018">
        <w:rPr>
          <w:rFonts w:ascii="Times New Roman" w:hAnsi="Times New Roman" w:cs="Times New Roman"/>
          <w:spacing w:val="-2"/>
        </w:rPr>
        <w:t xml:space="preserve"> настоящих нормативов.</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1.5.3.3.</w:t>
      </w:r>
      <w:r w:rsidRPr="001A1018">
        <w:rPr>
          <w:rFonts w:ascii="Times New Roman" w:hAnsi="Times New Roman" w:cs="Times New Roman"/>
        </w:rPr>
        <w:t>23. При проектировании жилой застройки определяется баланс территории существующей и проектируемой застройки.</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Баланс территории квартала (микрорайона) включает территории жилой застройки и территории общего пользования. Баланс определяется в соответствии с формой, прив</w:t>
      </w:r>
      <w:r w:rsidRPr="001A1018">
        <w:rPr>
          <w:rFonts w:ascii="Times New Roman" w:hAnsi="Times New Roman" w:cs="Times New Roman"/>
        </w:rPr>
        <w:t>е</w:t>
      </w:r>
      <w:r w:rsidRPr="001A1018">
        <w:rPr>
          <w:rFonts w:ascii="Times New Roman" w:hAnsi="Times New Roman" w:cs="Times New Roman"/>
        </w:rPr>
        <w:t xml:space="preserve">денной в таблице </w:t>
      </w:r>
      <w:r w:rsidR="00934400">
        <w:rPr>
          <w:rFonts w:ascii="Times New Roman" w:hAnsi="Times New Roman" w:cs="Times New Roman"/>
        </w:rPr>
        <w:t>84</w:t>
      </w:r>
      <w:r w:rsidRPr="001A1018">
        <w:rPr>
          <w:rFonts w:ascii="Times New Roman" w:hAnsi="Times New Roman" w:cs="Times New Roman"/>
        </w:rPr>
        <w:t>.</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sz w:val="22"/>
          <w:szCs w:val="22"/>
        </w:rPr>
      </w:pPr>
    </w:p>
    <w:p w:rsidR="009F60F5" w:rsidRPr="001A1018" w:rsidRDefault="009F60F5" w:rsidP="009F60F5">
      <w:pPr>
        <w:pStyle w:val="a9"/>
        <w:widowControl w:val="0"/>
        <w:spacing w:before="0" w:beforeAutospacing="0" w:after="0" w:afterAutospacing="0" w:line="239" w:lineRule="auto"/>
        <w:ind w:firstLine="709"/>
        <w:jc w:val="right"/>
        <w:rPr>
          <w:rFonts w:ascii="Times New Roman" w:hAnsi="Times New Roman" w:cs="Times New Roman"/>
        </w:rPr>
      </w:pPr>
      <w:r w:rsidRPr="001A1018">
        <w:rPr>
          <w:rFonts w:ascii="Times New Roman" w:hAnsi="Times New Roman" w:cs="Times New Roman"/>
        </w:rPr>
        <w:t xml:space="preserve">Таблица </w:t>
      </w:r>
      <w:r w:rsidR="00934400">
        <w:rPr>
          <w:rFonts w:ascii="Times New Roman" w:hAnsi="Times New Roman" w:cs="Times New Roman"/>
        </w:rPr>
        <w:t>84</w:t>
      </w:r>
    </w:p>
    <w:tbl>
      <w:tblPr>
        <w:tblW w:w="10095" w:type="dxa"/>
        <w:jc w:val="center"/>
        <w:tblLayout w:type="fixed"/>
        <w:tblCellMar>
          <w:left w:w="45" w:type="dxa"/>
          <w:right w:w="45" w:type="dxa"/>
        </w:tblCellMar>
        <w:tblLook w:val="0000"/>
      </w:tblPr>
      <w:tblGrid>
        <w:gridCol w:w="561"/>
        <w:gridCol w:w="4634"/>
        <w:gridCol w:w="1318"/>
        <w:gridCol w:w="930"/>
        <w:gridCol w:w="898"/>
        <w:gridCol w:w="891"/>
        <w:gridCol w:w="857"/>
        <w:gridCol w:w="6"/>
      </w:tblGrid>
      <w:tr w:rsidR="009F60F5" w:rsidRPr="001A1018" w:rsidTr="009F60F5">
        <w:trPr>
          <w:cantSplit/>
          <w:trHeight w:val="481"/>
          <w:tblHeader/>
          <w:jc w:val="center"/>
        </w:trPr>
        <w:tc>
          <w:tcPr>
            <w:tcW w:w="561" w:type="dxa"/>
            <w:vMerge w:val="restart"/>
            <w:tcBorders>
              <w:top w:val="single" w:sz="2" w:space="0" w:color="auto"/>
              <w:left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п/п</w:t>
            </w:r>
          </w:p>
        </w:tc>
        <w:tc>
          <w:tcPr>
            <w:tcW w:w="4634" w:type="dxa"/>
            <w:vMerge w:val="restart"/>
            <w:tcBorders>
              <w:top w:val="single" w:sz="2" w:space="0" w:color="auto"/>
              <w:left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Территория</w:t>
            </w:r>
          </w:p>
        </w:tc>
        <w:tc>
          <w:tcPr>
            <w:tcW w:w="1318" w:type="dxa"/>
            <w:vMerge w:val="restart"/>
            <w:tcBorders>
              <w:top w:val="single" w:sz="2" w:space="0" w:color="auto"/>
              <w:left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Единицы измерения</w:t>
            </w:r>
          </w:p>
        </w:tc>
        <w:tc>
          <w:tcPr>
            <w:tcW w:w="1828" w:type="dxa"/>
            <w:gridSpan w:val="2"/>
            <w:tcBorders>
              <w:top w:val="single" w:sz="2" w:space="0" w:color="auto"/>
              <w:left w:val="single" w:sz="2" w:space="0" w:color="auto"/>
              <w:bottom w:val="nil"/>
              <w:right w:val="single" w:sz="2" w:space="0" w:color="auto"/>
            </w:tcBorders>
            <w:shd w:val="clear" w:color="auto" w:fill="CCFFCC"/>
            <w:vAlign w:val="center"/>
          </w:tcPr>
          <w:p w:rsidR="009F60F5" w:rsidRPr="001A1018" w:rsidRDefault="009F60F5" w:rsidP="009F60F5">
            <w:pPr>
              <w:spacing w:line="23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Существую</w:t>
            </w:r>
            <w:r w:rsidRPr="001A1018">
              <w:rPr>
                <w:rFonts w:ascii="Times New Roman" w:hAnsi="Times New Roman" w:cs="Times New Roman"/>
                <w:spacing w:val="-2"/>
                <w:sz w:val="22"/>
                <w:szCs w:val="22"/>
              </w:rPr>
              <w:t>щее положение</w:t>
            </w:r>
          </w:p>
        </w:tc>
        <w:tc>
          <w:tcPr>
            <w:tcW w:w="1754" w:type="dxa"/>
            <w:gridSpan w:val="3"/>
            <w:tcBorders>
              <w:top w:val="single" w:sz="2" w:space="0" w:color="auto"/>
              <w:left w:val="single" w:sz="2" w:space="0" w:color="auto"/>
              <w:bottom w:val="nil"/>
              <w:right w:val="single" w:sz="2" w:space="0" w:color="auto"/>
            </w:tcBorders>
            <w:shd w:val="clear" w:color="auto" w:fill="CCFFCC"/>
            <w:vAlign w:val="center"/>
          </w:tcPr>
          <w:p w:rsidR="009F60F5" w:rsidRPr="001A1018" w:rsidRDefault="009F60F5" w:rsidP="009F60F5">
            <w:pPr>
              <w:spacing w:line="23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Проектное </w:t>
            </w:r>
          </w:p>
          <w:p w:rsidR="009F60F5" w:rsidRPr="001A1018" w:rsidRDefault="009F60F5" w:rsidP="009F60F5">
            <w:pPr>
              <w:spacing w:line="23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решение</w:t>
            </w:r>
          </w:p>
        </w:tc>
      </w:tr>
      <w:tr w:rsidR="009F60F5" w:rsidRPr="001A1018" w:rsidTr="009F60F5">
        <w:trPr>
          <w:cantSplit/>
          <w:trHeight w:val="399"/>
          <w:tblHeader/>
          <w:jc w:val="center"/>
        </w:trPr>
        <w:tc>
          <w:tcPr>
            <w:tcW w:w="561" w:type="dxa"/>
            <w:vMerge/>
            <w:tcBorders>
              <w:left w:val="single" w:sz="2" w:space="0" w:color="auto"/>
              <w:bottom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4634" w:type="dxa"/>
            <w:vMerge/>
            <w:tcBorders>
              <w:left w:val="single" w:sz="2" w:space="0" w:color="auto"/>
              <w:bottom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1318" w:type="dxa"/>
            <w:vMerge/>
            <w:tcBorders>
              <w:left w:val="single" w:sz="2" w:space="0" w:color="auto"/>
              <w:bottom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930" w:type="dxa"/>
            <w:tcBorders>
              <w:top w:val="single" w:sz="2" w:space="0" w:color="auto"/>
              <w:left w:val="single" w:sz="2" w:space="0" w:color="auto"/>
              <w:bottom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коли-чество</w:t>
            </w:r>
          </w:p>
        </w:tc>
        <w:tc>
          <w:tcPr>
            <w:tcW w:w="898" w:type="dxa"/>
            <w:tcBorders>
              <w:top w:val="single" w:sz="2" w:space="0" w:color="auto"/>
              <w:left w:val="single" w:sz="2" w:space="0" w:color="auto"/>
              <w:bottom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891" w:type="dxa"/>
            <w:tcBorders>
              <w:top w:val="single" w:sz="2" w:space="0" w:color="auto"/>
              <w:left w:val="single" w:sz="2" w:space="0" w:color="auto"/>
              <w:bottom w:val="single" w:sz="2" w:space="0" w:color="auto"/>
              <w:right w:val="single" w:sz="2" w:space="0" w:color="auto"/>
            </w:tcBorders>
            <w:shd w:val="clear" w:color="auto" w:fill="CCFFCC"/>
            <w:vAlign w:val="center"/>
          </w:tcPr>
          <w:p w:rsidR="009F60F5" w:rsidRPr="001A1018" w:rsidRDefault="009F60F5" w:rsidP="009F60F5">
            <w:pPr>
              <w:spacing w:line="240" w:lineRule="auto"/>
              <w:ind w:right="-45"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коли-чество</w:t>
            </w:r>
          </w:p>
        </w:tc>
        <w:tc>
          <w:tcPr>
            <w:tcW w:w="863" w:type="dxa"/>
            <w:gridSpan w:val="2"/>
            <w:tcBorders>
              <w:top w:val="single" w:sz="2" w:space="0" w:color="auto"/>
              <w:left w:val="single" w:sz="2" w:space="0" w:color="auto"/>
              <w:bottom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r>
      <w:tr w:rsidR="009F60F5" w:rsidRPr="001A1018" w:rsidTr="009F60F5">
        <w:trPr>
          <w:trHeight w:val="227"/>
          <w:jc w:val="center"/>
        </w:trPr>
        <w:tc>
          <w:tcPr>
            <w:tcW w:w="561" w:type="dxa"/>
            <w:tcBorders>
              <w:top w:val="single" w:sz="2" w:space="0" w:color="auto"/>
              <w:left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4634" w:type="dxa"/>
            <w:tcBorders>
              <w:top w:val="single" w:sz="2" w:space="0" w:color="auto"/>
              <w:left w:val="single" w:sz="2" w:space="0" w:color="auto"/>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Территория </w:t>
            </w:r>
            <w:r w:rsidRPr="001A1018">
              <w:rPr>
                <w:rFonts w:ascii="Times New Roman" w:hAnsi="Times New Roman" w:cs="Times New Roman"/>
                <w:b w:val="0"/>
                <w:sz w:val="22"/>
                <w:szCs w:val="22"/>
              </w:rPr>
              <w:t>квартала (микрорайона)</w:t>
            </w:r>
            <w:r w:rsidRPr="001A1018">
              <w:rPr>
                <w:rFonts w:ascii="Times New Roman" w:hAnsi="Times New Roman" w:cs="Times New Roman"/>
                <w:b w:val="0"/>
                <w:bCs w:val="0"/>
                <w:sz w:val="22"/>
                <w:szCs w:val="22"/>
              </w:rPr>
              <w:t xml:space="preserve"> в красных линиях - всего</w:t>
            </w:r>
          </w:p>
        </w:tc>
        <w:tc>
          <w:tcPr>
            <w:tcW w:w="1318" w:type="dxa"/>
            <w:tcBorders>
              <w:top w:val="single" w:sz="2" w:space="0" w:color="auto"/>
              <w:left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930" w:type="dxa"/>
            <w:tcBorders>
              <w:top w:val="single" w:sz="2" w:space="0" w:color="auto"/>
              <w:left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8" w:type="dxa"/>
            <w:tcBorders>
              <w:top w:val="single" w:sz="2" w:space="0" w:color="auto"/>
              <w:left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1" w:type="dxa"/>
            <w:tcBorders>
              <w:top w:val="single" w:sz="2" w:space="0" w:color="auto"/>
              <w:left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63" w:type="dxa"/>
            <w:gridSpan w:val="2"/>
            <w:tcBorders>
              <w:top w:val="single" w:sz="2" w:space="0" w:color="auto"/>
              <w:left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p w:rsidR="009F60F5" w:rsidRPr="001A1018" w:rsidRDefault="009F60F5" w:rsidP="009F60F5">
            <w:pPr>
              <w:spacing w:line="240" w:lineRule="auto"/>
              <w:ind w:firstLine="0"/>
              <w:jc w:val="left"/>
              <w:rPr>
                <w:rFonts w:ascii="Times New Roman" w:hAnsi="Times New Roman" w:cs="Times New Roman"/>
                <w:b w:val="0"/>
                <w:bCs w:val="0"/>
                <w:sz w:val="22"/>
                <w:szCs w:val="22"/>
              </w:rPr>
            </w:pPr>
          </w:p>
        </w:tc>
      </w:tr>
      <w:tr w:rsidR="009F60F5" w:rsidRPr="001A1018" w:rsidTr="009F60F5">
        <w:trPr>
          <w:trHeight w:val="227"/>
          <w:jc w:val="center"/>
        </w:trPr>
        <w:tc>
          <w:tcPr>
            <w:tcW w:w="561" w:type="dxa"/>
            <w:tcBorders>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4634" w:type="dxa"/>
            <w:tcBorders>
              <w:left w:val="single" w:sz="2" w:space="0" w:color="auto"/>
              <w:bottom w:val="single" w:sz="2" w:space="0" w:color="auto"/>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 том числе:</w:t>
            </w:r>
          </w:p>
        </w:tc>
        <w:tc>
          <w:tcPr>
            <w:tcW w:w="1318" w:type="dxa"/>
            <w:tcBorders>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930" w:type="dxa"/>
            <w:tcBorders>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8" w:type="dxa"/>
            <w:tcBorders>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1" w:type="dxa"/>
            <w:tcBorders>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63" w:type="dxa"/>
            <w:gridSpan w:val="2"/>
            <w:tcBorders>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r>
      <w:tr w:rsidR="009F60F5" w:rsidRPr="001A1018" w:rsidTr="009F60F5">
        <w:trPr>
          <w:trHeight w:val="227"/>
          <w:jc w:val="center"/>
        </w:trPr>
        <w:tc>
          <w:tcPr>
            <w:tcW w:w="561"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4634"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Территория жилой застройки</w:t>
            </w:r>
          </w:p>
        </w:tc>
        <w:tc>
          <w:tcPr>
            <w:tcW w:w="1318"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930"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8"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1"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63" w:type="dxa"/>
            <w:gridSpan w:val="2"/>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r>
      <w:tr w:rsidR="009F60F5" w:rsidRPr="001A1018" w:rsidTr="009F60F5">
        <w:trPr>
          <w:trHeight w:val="227"/>
          <w:jc w:val="center"/>
        </w:trPr>
        <w:tc>
          <w:tcPr>
            <w:tcW w:w="561"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4634"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Участки школ</w:t>
            </w:r>
          </w:p>
        </w:tc>
        <w:tc>
          <w:tcPr>
            <w:tcW w:w="1318"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930"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8"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1"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63" w:type="dxa"/>
            <w:gridSpan w:val="2"/>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r>
      <w:tr w:rsidR="009F60F5" w:rsidRPr="001A1018" w:rsidTr="009F60F5">
        <w:trPr>
          <w:trHeight w:val="227"/>
          <w:jc w:val="center"/>
        </w:trPr>
        <w:tc>
          <w:tcPr>
            <w:tcW w:w="561"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c>
          <w:tcPr>
            <w:tcW w:w="4634"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Участки дошкольных организаций</w:t>
            </w:r>
          </w:p>
        </w:tc>
        <w:tc>
          <w:tcPr>
            <w:tcW w:w="1318"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930"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8"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1"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63" w:type="dxa"/>
            <w:gridSpan w:val="2"/>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r>
      <w:tr w:rsidR="009F60F5" w:rsidRPr="001A1018" w:rsidTr="009F60F5">
        <w:trPr>
          <w:gridAfter w:val="1"/>
          <w:wAfter w:w="6" w:type="dxa"/>
          <w:trHeight w:val="227"/>
          <w:jc w:val="center"/>
        </w:trPr>
        <w:tc>
          <w:tcPr>
            <w:tcW w:w="561" w:type="dxa"/>
            <w:tcBorders>
              <w:top w:val="single" w:sz="2" w:space="0" w:color="auto"/>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w:t>
            </w:r>
          </w:p>
        </w:tc>
        <w:tc>
          <w:tcPr>
            <w:tcW w:w="4634"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3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Участки объектов культурно-бытового и </w:t>
            </w:r>
          </w:p>
          <w:p w:rsidR="009F60F5" w:rsidRPr="001A1018" w:rsidRDefault="009F60F5" w:rsidP="009F60F5">
            <w:pPr>
              <w:spacing w:line="23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коммунального обслуживания</w:t>
            </w:r>
          </w:p>
        </w:tc>
        <w:tc>
          <w:tcPr>
            <w:tcW w:w="1318"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930"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8"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1"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57"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r>
      <w:tr w:rsidR="009F60F5" w:rsidRPr="001A1018" w:rsidTr="009F60F5">
        <w:trPr>
          <w:gridAfter w:val="1"/>
          <w:wAfter w:w="6" w:type="dxa"/>
          <w:trHeight w:val="227"/>
          <w:jc w:val="center"/>
        </w:trPr>
        <w:tc>
          <w:tcPr>
            <w:tcW w:w="561"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c>
          <w:tcPr>
            <w:tcW w:w="4634"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Участки закрытых автостоянок</w:t>
            </w:r>
          </w:p>
        </w:tc>
        <w:tc>
          <w:tcPr>
            <w:tcW w:w="1318"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930"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8"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1"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57"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r>
      <w:tr w:rsidR="009F60F5" w:rsidRPr="001A1018" w:rsidTr="009F60F5">
        <w:trPr>
          <w:gridAfter w:val="1"/>
          <w:wAfter w:w="6" w:type="dxa"/>
          <w:trHeight w:val="227"/>
          <w:jc w:val="center"/>
        </w:trPr>
        <w:tc>
          <w:tcPr>
            <w:tcW w:w="561" w:type="dxa"/>
            <w:tcBorders>
              <w:top w:val="single" w:sz="2" w:space="0" w:color="auto"/>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w:t>
            </w:r>
          </w:p>
        </w:tc>
        <w:tc>
          <w:tcPr>
            <w:tcW w:w="4634"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Автостоянки для временного хранения</w:t>
            </w:r>
          </w:p>
        </w:tc>
        <w:tc>
          <w:tcPr>
            <w:tcW w:w="1318"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930"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8"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1"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57"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r>
      <w:tr w:rsidR="009F60F5" w:rsidRPr="001A1018" w:rsidTr="009F60F5">
        <w:trPr>
          <w:gridAfter w:val="1"/>
          <w:wAfter w:w="6" w:type="dxa"/>
          <w:trHeight w:val="227"/>
          <w:jc w:val="center"/>
        </w:trPr>
        <w:tc>
          <w:tcPr>
            <w:tcW w:w="561" w:type="dxa"/>
            <w:tcBorders>
              <w:top w:val="single" w:sz="2" w:space="0" w:color="auto"/>
              <w:left w:val="single" w:sz="2" w:space="0" w:color="auto"/>
              <w:right w:val="single" w:sz="2"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br w:type="page"/>
              <w:t>7</w:t>
            </w:r>
          </w:p>
        </w:tc>
        <w:tc>
          <w:tcPr>
            <w:tcW w:w="4634" w:type="dxa"/>
            <w:tcBorders>
              <w:top w:val="single" w:sz="2" w:space="0" w:color="auto"/>
              <w:left w:val="single" w:sz="2" w:space="0" w:color="auto"/>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Территория общего пользования</w:t>
            </w:r>
          </w:p>
        </w:tc>
        <w:tc>
          <w:tcPr>
            <w:tcW w:w="1318" w:type="dxa"/>
            <w:tcBorders>
              <w:top w:val="single" w:sz="2" w:space="0" w:color="auto"/>
              <w:left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930" w:type="dxa"/>
            <w:tcBorders>
              <w:top w:val="single" w:sz="2" w:space="0" w:color="auto"/>
              <w:left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8" w:type="dxa"/>
            <w:tcBorders>
              <w:top w:val="single" w:sz="2" w:space="0" w:color="auto"/>
              <w:left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1" w:type="dxa"/>
            <w:tcBorders>
              <w:top w:val="single" w:sz="2" w:space="0" w:color="auto"/>
              <w:left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57" w:type="dxa"/>
            <w:tcBorders>
              <w:top w:val="single" w:sz="2" w:space="0" w:color="auto"/>
              <w:left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r>
      <w:tr w:rsidR="009F60F5" w:rsidRPr="001A1018" w:rsidTr="009F60F5">
        <w:trPr>
          <w:gridAfter w:val="1"/>
          <w:wAfter w:w="6" w:type="dxa"/>
          <w:trHeight w:val="227"/>
          <w:jc w:val="center"/>
        </w:trPr>
        <w:tc>
          <w:tcPr>
            <w:tcW w:w="561" w:type="dxa"/>
            <w:tcBorders>
              <w:top w:val="nil"/>
              <w:left w:val="single" w:sz="2" w:space="0" w:color="auto"/>
              <w:bottom w:val="nil"/>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7.1</w:t>
            </w:r>
          </w:p>
        </w:tc>
        <w:tc>
          <w:tcPr>
            <w:tcW w:w="4634" w:type="dxa"/>
            <w:tcBorders>
              <w:top w:val="nil"/>
              <w:left w:val="single" w:sz="2" w:space="0" w:color="auto"/>
              <w:bottom w:val="nil"/>
              <w:right w:val="single" w:sz="2" w:space="0" w:color="auto"/>
            </w:tcBorders>
            <w:vAlign w:val="center"/>
          </w:tcPr>
          <w:p w:rsidR="009F60F5" w:rsidRPr="001A1018" w:rsidRDefault="009F60F5" w:rsidP="009F60F5">
            <w:pPr>
              <w:spacing w:line="23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Участки зеленых насаждений </w:t>
            </w:r>
          </w:p>
        </w:tc>
        <w:tc>
          <w:tcPr>
            <w:tcW w:w="1318" w:type="dxa"/>
            <w:tcBorders>
              <w:top w:val="nil"/>
              <w:left w:val="single" w:sz="2" w:space="0" w:color="auto"/>
              <w:bottom w:val="nil"/>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930" w:type="dxa"/>
            <w:tcBorders>
              <w:top w:val="nil"/>
              <w:left w:val="single" w:sz="2" w:space="0" w:color="auto"/>
              <w:bottom w:val="nil"/>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8" w:type="dxa"/>
            <w:tcBorders>
              <w:top w:val="nil"/>
              <w:left w:val="single" w:sz="2" w:space="0" w:color="auto"/>
              <w:bottom w:val="nil"/>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1" w:type="dxa"/>
            <w:tcBorders>
              <w:top w:val="nil"/>
              <w:left w:val="single" w:sz="2" w:space="0" w:color="auto"/>
              <w:bottom w:val="nil"/>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57" w:type="dxa"/>
            <w:tcBorders>
              <w:top w:val="nil"/>
              <w:left w:val="single" w:sz="2" w:space="0" w:color="auto"/>
              <w:bottom w:val="nil"/>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r>
      <w:tr w:rsidR="009F60F5" w:rsidRPr="001A1018" w:rsidTr="009F60F5">
        <w:trPr>
          <w:gridAfter w:val="1"/>
          <w:wAfter w:w="6" w:type="dxa"/>
          <w:trHeight w:val="227"/>
          <w:jc w:val="center"/>
        </w:trPr>
        <w:tc>
          <w:tcPr>
            <w:tcW w:w="561" w:type="dxa"/>
            <w:tcBorders>
              <w:top w:val="nil"/>
              <w:left w:val="single" w:sz="2" w:space="0" w:color="auto"/>
              <w:bottom w:val="nil"/>
              <w:right w:val="single" w:sz="2"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7.2</w:t>
            </w:r>
          </w:p>
        </w:tc>
        <w:tc>
          <w:tcPr>
            <w:tcW w:w="4634" w:type="dxa"/>
            <w:tcBorders>
              <w:top w:val="nil"/>
              <w:left w:val="single" w:sz="2" w:space="0" w:color="auto"/>
              <w:bottom w:val="nil"/>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Улицы, проезды</w:t>
            </w:r>
          </w:p>
        </w:tc>
        <w:tc>
          <w:tcPr>
            <w:tcW w:w="1318" w:type="dxa"/>
            <w:tcBorders>
              <w:top w:val="nil"/>
              <w:left w:val="single" w:sz="2" w:space="0" w:color="auto"/>
              <w:bottom w:val="nil"/>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930" w:type="dxa"/>
            <w:tcBorders>
              <w:top w:val="nil"/>
              <w:left w:val="single" w:sz="2" w:space="0" w:color="auto"/>
              <w:bottom w:val="nil"/>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8" w:type="dxa"/>
            <w:tcBorders>
              <w:top w:val="nil"/>
              <w:left w:val="single" w:sz="2" w:space="0" w:color="auto"/>
              <w:bottom w:val="nil"/>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1" w:type="dxa"/>
            <w:tcBorders>
              <w:top w:val="nil"/>
              <w:left w:val="single" w:sz="2" w:space="0" w:color="auto"/>
              <w:bottom w:val="nil"/>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57" w:type="dxa"/>
            <w:tcBorders>
              <w:top w:val="nil"/>
              <w:left w:val="single" w:sz="2" w:space="0" w:color="auto"/>
              <w:bottom w:val="nil"/>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r>
      <w:tr w:rsidR="009F60F5" w:rsidRPr="001A1018" w:rsidTr="009F60F5">
        <w:trPr>
          <w:gridAfter w:val="1"/>
          <w:wAfter w:w="6" w:type="dxa"/>
          <w:trHeight w:val="227"/>
          <w:jc w:val="center"/>
        </w:trPr>
        <w:tc>
          <w:tcPr>
            <w:tcW w:w="561"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w:t>
            </w:r>
          </w:p>
        </w:tc>
        <w:tc>
          <w:tcPr>
            <w:tcW w:w="4634"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Прочие территории</w:t>
            </w:r>
          </w:p>
        </w:tc>
        <w:tc>
          <w:tcPr>
            <w:tcW w:w="1318"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930"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8"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1"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57"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r>
    </w:tbl>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1.5.3.3.</w:t>
      </w:r>
      <w:r w:rsidRPr="001A1018">
        <w:rPr>
          <w:rFonts w:ascii="Times New Roman" w:hAnsi="Times New Roman" w:cs="Times New Roman"/>
        </w:rPr>
        <w:t>24. Баланс территории жилого района включает территории кварталов (ми</w:t>
      </w:r>
      <w:r w:rsidRPr="001A1018">
        <w:rPr>
          <w:rFonts w:ascii="Times New Roman" w:hAnsi="Times New Roman" w:cs="Times New Roman"/>
        </w:rPr>
        <w:t>к</w:t>
      </w:r>
      <w:r w:rsidRPr="001A1018">
        <w:rPr>
          <w:rFonts w:ascii="Times New Roman" w:hAnsi="Times New Roman" w:cs="Times New Roman"/>
        </w:rPr>
        <w:t>рорайонов) и территории общего пользования жилого района. Баланс определяется в с</w:t>
      </w:r>
      <w:r w:rsidRPr="001A1018">
        <w:rPr>
          <w:rFonts w:ascii="Times New Roman" w:hAnsi="Times New Roman" w:cs="Times New Roman"/>
        </w:rPr>
        <w:t>о</w:t>
      </w:r>
      <w:r w:rsidRPr="001A1018">
        <w:rPr>
          <w:rFonts w:ascii="Times New Roman" w:hAnsi="Times New Roman" w:cs="Times New Roman"/>
        </w:rPr>
        <w:t xml:space="preserve">ответствии с формой, приведенной в таблице </w:t>
      </w:r>
      <w:r w:rsidR="00934400">
        <w:rPr>
          <w:rFonts w:ascii="Times New Roman" w:hAnsi="Times New Roman" w:cs="Times New Roman"/>
        </w:rPr>
        <w:t>85</w:t>
      </w:r>
      <w:r w:rsidRPr="001A1018">
        <w:rPr>
          <w:rFonts w:ascii="Times New Roman" w:hAnsi="Times New Roman" w:cs="Times New Roman"/>
        </w:rPr>
        <w:t>.</w:t>
      </w:r>
    </w:p>
    <w:p w:rsidR="00B0310D" w:rsidRDefault="00B0310D">
      <w:pPr>
        <w:widowControl/>
        <w:spacing w:line="240" w:lineRule="auto"/>
        <w:ind w:firstLine="0"/>
        <w:jc w:val="left"/>
        <w:rPr>
          <w:rFonts w:ascii="Times New Roman" w:hAnsi="Times New Roman" w:cs="Times New Roman"/>
          <w:b w:val="0"/>
          <w:bCs w:val="0"/>
          <w:sz w:val="22"/>
          <w:szCs w:val="22"/>
        </w:rPr>
      </w:pPr>
      <w:r>
        <w:rPr>
          <w:rFonts w:ascii="Times New Roman" w:hAnsi="Times New Roman" w:cs="Times New Roman"/>
          <w:sz w:val="22"/>
          <w:szCs w:val="22"/>
        </w:rPr>
        <w:br w:type="page"/>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sz w:val="22"/>
          <w:szCs w:val="22"/>
        </w:rPr>
      </w:pPr>
    </w:p>
    <w:p w:rsidR="009F60F5" w:rsidRPr="001A1018" w:rsidRDefault="009F60F5" w:rsidP="009F60F5">
      <w:pPr>
        <w:pStyle w:val="a9"/>
        <w:widowControl w:val="0"/>
        <w:spacing w:before="0" w:beforeAutospacing="0" w:after="0" w:afterAutospacing="0" w:line="239" w:lineRule="auto"/>
        <w:ind w:firstLine="709"/>
        <w:jc w:val="right"/>
        <w:rPr>
          <w:rFonts w:ascii="Times New Roman" w:hAnsi="Times New Roman" w:cs="Times New Roman"/>
        </w:rPr>
      </w:pPr>
      <w:r w:rsidRPr="001A1018">
        <w:rPr>
          <w:rFonts w:ascii="Times New Roman" w:hAnsi="Times New Roman" w:cs="Times New Roman"/>
        </w:rPr>
        <w:t xml:space="preserve">Таблица </w:t>
      </w:r>
      <w:r w:rsidR="00934400">
        <w:rPr>
          <w:rFonts w:ascii="Times New Roman" w:hAnsi="Times New Roman" w:cs="Times New Roman"/>
        </w:rPr>
        <w:t>85</w:t>
      </w:r>
    </w:p>
    <w:tbl>
      <w:tblPr>
        <w:tblW w:w="0" w:type="auto"/>
        <w:jc w:val="center"/>
        <w:tblLayout w:type="fixed"/>
        <w:tblCellMar>
          <w:left w:w="45" w:type="dxa"/>
          <w:right w:w="45" w:type="dxa"/>
        </w:tblCellMar>
        <w:tblLook w:val="0000"/>
      </w:tblPr>
      <w:tblGrid>
        <w:gridCol w:w="877"/>
        <w:gridCol w:w="4341"/>
        <w:gridCol w:w="1423"/>
        <w:gridCol w:w="892"/>
        <w:gridCol w:w="893"/>
        <w:gridCol w:w="837"/>
        <w:gridCol w:w="838"/>
      </w:tblGrid>
      <w:tr w:rsidR="009F60F5" w:rsidRPr="001A1018" w:rsidTr="009F60F5">
        <w:trPr>
          <w:cantSplit/>
          <w:tblHeader/>
          <w:jc w:val="center"/>
        </w:trPr>
        <w:tc>
          <w:tcPr>
            <w:tcW w:w="877" w:type="dxa"/>
            <w:vMerge w:val="restart"/>
            <w:tcBorders>
              <w:top w:val="single" w:sz="2" w:space="0" w:color="auto"/>
              <w:left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п/п</w:t>
            </w:r>
          </w:p>
        </w:tc>
        <w:tc>
          <w:tcPr>
            <w:tcW w:w="4341" w:type="dxa"/>
            <w:vMerge w:val="restart"/>
            <w:tcBorders>
              <w:top w:val="single" w:sz="2" w:space="0" w:color="auto"/>
              <w:left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Территория</w:t>
            </w:r>
          </w:p>
        </w:tc>
        <w:tc>
          <w:tcPr>
            <w:tcW w:w="1423" w:type="dxa"/>
            <w:vMerge w:val="restart"/>
            <w:tcBorders>
              <w:top w:val="single" w:sz="2" w:space="0" w:color="auto"/>
              <w:left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Единицы измерения</w:t>
            </w:r>
          </w:p>
        </w:tc>
        <w:tc>
          <w:tcPr>
            <w:tcW w:w="1785" w:type="dxa"/>
            <w:gridSpan w:val="2"/>
            <w:tcBorders>
              <w:top w:val="single" w:sz="2" w:space="0" w:color="auto"/>
              <w:left w:val="single" w:sz="2" w:space="0" w:color="auto"/>
              <w:bottom w:val="nil"/>
              <w:right w:val="single" w:sz="2" w:space="0" w:color="auto"/>
            </w:tcBorders>
            <w:shd w:val="clear" w:color="auto" w:fill="CCFFCC"/>
            <w:vAlign w:val="center"/>
          </w:tcPr>
          <w:p w:rsidR="009F60F5" w:rsidRPr="001A1018" w:rsidRDefault="009F60F5" w:rsidP="009F60F5">
            <w:pPr>
              <w:spacing w:line="23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Существующее положение</w:t>
            </w:r>
          </w:p>
        </w:tc>
        <w:tc>
          <w:tcPr>
            <w:tcW w:w="1675" w:type="dxa"/>
            <w:gridSpan w:val="2"/>
            <w:tcBorders>
              <w:top w:val="single" w:sz="2" w:space="0" w:color="auto"/>
              <w:left w:val="single" w:sz="2" w:space="0" w:color="auto"/>
              <w:bottom w:val="nil"/>
              <w:right w:val="single" w:sz="2" w:space="0" w:color="auto"/>
            </w:tcBorders>
            <w:shd w:val="clear" w:color="auto" w:fill="CCFFCC"/>
            <w:vAlign w:val="center"/>
          </w:tcPr>
          <w:p w:rsidR="009F60F5" w:rsidRPr="001A1018" w:rsidRDefault="009F60F5" w:rsidP="009F60F5">
            <w:pPr>
              <w:spacing w:line="23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Проектное </w:t>
            </w:r>
          </w:p>
          <w:p w:rsidR="009F60F5" w:rsidRPr="001A1018" w:rsidRDefault="009F60F5" w:rsidP="009F60F5">
            <w:pPr>
              <w:spacing w:line="23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решение</w:t>
            </w:r>
          </w:p>
        </w:tc>
      </w:tr>
      <w:tr w:rsidR="009F60F5" w:rsidRPr="001A1018" w:rsidTr="009F60F5">
        <w:trPr>
          <w:cantSplit/>
          <w:tblHeader/>
          <w:jc w:val="center"/>
        </w:trPr>
        <w:tc>
          <w:tcPr>
            <w:tcW w:w="877" w:type="dxa"/>
            <w:vMerge/>
            <w:tcBorders>
              <w:left w:val="single" w:sz="2" w:space="0" w:color="auto"/>
              <w:bottom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4341" w:type="dxa"/>
            <w:vMerge/>
            <w:tcBorders>
              <w:left w:val="single" w:sz="2" w:space="0" w:color="auto"/>
              <w:bottom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1423" w:type="dxa"/>
            <w:vMerge/>
            <w:tcBorders>
              <w:left w:val="single" w:sz="2" w:space="0" w:color="auto"/>
              <w:bottom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2" w:type="dxa"/>
            <w:tcBorders>
              <w:top w:val="single" w:sz="2" w:space="0" w:color="auto"/>
              <w:left w:val="single" w:sz="2" w:space="0" w:color="auto"/>
              <w:bottom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коли-чество</w:t>
            </w:r>
          </w:p>
        </w:tc>
        <w:tc>
          <w:tcPr>
            <w:tcW w:w="893" w:type="dxa"/>
            <w:tcBorders>
              <w:top w:val="single" w:sz="2" w:space="0" w:color="auto"/>
              <w:left w:val="single" w:sz="2" w:space="0" w:color="auto"/>
              <w:bottom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837" w:type="dxa"/>
            <w:tcBorders>
              <w:top w:val="single" w:sz="2" w:space="0" w:color="auto"/>
              <w:left w:val="single" w:sz="2" w:space="0" w:color="auto"/>
              <w:bottom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коли-чество</w:t>
            </w:r>
          </w:p>
        </w:tc>
        <w:tc>
          <w:tcPr>
            <w:tcW w:w="838" w:type="dxa"/>
            <w:tcBorders>
              <w:top w:val="single" w:sz="2" w:space="0" w:color="auto"/>
              <w:left w:val="single" w:sz="2" w:space="0" w:color="auto"/>
              <w:bottom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r>
      <w:tr w:rsidR="009F60F5" w:rsidRPr="001A1018" w:rsidTr="009F60F5">
        <w:trPr>
          <w:trHeight w:val="227"/>
          <w:jc w:val="center"/>
        </w:trPr>
        <w:tc>
          <w:tcPr>
            <w:tcW w:w="877" w:type="dxa"/>
            <w:tcBorders>
              <w:top w:val="single" w:sz="2" w:space="0" w:color="auto"/>
              <w:left w:val="single" w:sz="2" w:space="0" w:color="auto"/>
              <w:right w:val="single" w:sz="2"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4341" w:type="dxa"/>
            <w:tcBorders>
              <w:top w:val="single" w:sz="2" w:space="0" w:color="auto"/>
              <w:left w:val="single" w:sz="2" w:space="0" w:color="auto"/>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Территория жилого района - всего</w:t>
            </w:r>
          </w:p>
        </w:tc>
        <w:tc>
          <w:tcPr>
            <w:tcW w:w="1423" w:type="dxa"/>
            <w:tcBorders>
              <w:top w:val="single" w:sz="2" w:space="0" w:color="auto"/>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2" w:type="dxa"/>
            <w:tcBorders>
              <w:top w:val="single" w:sz="2" w:space="0" w:color="auto"/>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3" w:type="dxa"/>
            <w:tcBorders>
              <w:top w:val="single" w:sz="2" w:space="0" w:color="auto"/>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7" w:type="dxa"/>
            <w:tcBorders>
              <w:top w:val="single" w:sz="2" w:space="0" w:color="auto"/>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8" w:type="dxa"/>
            <w:tcBorders>
              <w:top w:val="single" w:sz="2" w:space="0" w:color="auto"/>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r>
      <w:tr w:rsidR="009F60F5" w:rsidRPr="001A1018" w:rsidTr="009F60F5">
        <w:trPr>
          <w:trHeight w:val="227"/>
          <w:jc w:val="center"/>
        </w:trPr>
        <w:tc>
          <w:tcPr>
            <w:tcW w:w="877" w:type="dxa"/>
            <w:tcBorders>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4341" w:type="dxa"/>
            <w:tcBorders>
              <w:left w:val="single" w:sz="2" w:space="0" w:color="auto"/>
              <w:bottom w:val="single" w:sz="2" w:space="0" w:color="auto"/>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 том числе:</w:t>
            </w:r>
          </w:p>
        </w:tc>
        <w:tc>
          <w:tcPr>
            <w:tcW w:w="1423" w:type="dxa"/>
            <w:tcBorders>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2" w:type="dxa"/>
            <w:tcBorders>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3" w:type="dxa"/>
            <w:tcBorders>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7" w:type="dxa"/>
            <w:tcBorders>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8" w:type="dxa"/>
            <w:tcBorders>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r>
      <w:tr w:rsidR="009F60F5" w:rsidRPr="001A1018" w:rsidTr="009F60F5">
        <w:trPr>
          <w:trHeight w:val="227"/>
          <w:jc w:val="center"/>
        </w:trPr>
        <w:tc>
          <w:tcPr>
            <w:tcW w:w="877" w:type="dxa"/>
            <w:tcBorders>
              <w:top w:val="single" w:sz="2" w:space="0" w:color="auto"/>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4341"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Территории </w:t>
            </w:r>
            <w:r w:rsidRPr="001A1018">
              <w:rPr>
                <w:rFonts w:ascii="Times New Roman" w:hAnsi="Times New Roman" w:cs="Times New Roman"/>
                <w:b w:val="0"/>
                <w:sz w:val="22"/>
                <w:szCs w:val="22"/>
              </w:rPr>
              <w:t>кварталов (микрорайонов)</w:t>
            </w:r>
          </w:p>
        </w:tc>
        <w:tc>
          <w:tcPr>
            <w:tcW w:w="1423" w:type="dxa"/>
            <w:tcBorders>
              <w:top w:val="single" w:sz="2" w:space="0" w:color="auto"/>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2" w:type="dxa"/>
            <w:tcBorders>
              <w:top w:val="single" w:sz="2" w:space="0" w:color="auto"/>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3" w:type="dxa"/>
            <w:tcBorders>
              <w:top w:val="single" w:sz="2" w:space="0" w:color="auto"/>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7" w:type="dxa"/>
            <w:tcBorders>
              <w:top w:val="single" w:sz="2" w:space="0" w:color="auto"/>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8" w:type="dxa"/>
            <w:tcBorders>
              <w:top w:val="single" w:sz="2" w:space="0" w:color="auto"/>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r>
      <w:tr w:rsidR="009F60F5" w:rsidRPr="001A1018" w:rsidTr="009F60F5">
        <w:trPr>
          <w:trHeight w:val="227"/>
          <w:jc w:val="center"/>
        </w:trPr>
        <w:tc>
          <w:tcPr>
            <w:tcW w:w="877" w:type="dxa"/>
            <w:tcBorders>
              <w:top w:val="single" w:sz="2" w:space="0" w:color="auto"/>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4341" w:type="dxa"/>
            <w:tcBorders>
              <w:top w:val="single" w:sz="2" w:space="0" w:color="auto"/>
              <w:left w:val="single" w:sz="2" w:space="0" w:color="auto"/>
              <w:right w:val="single" w:sz="2" w:space="0" w:color="auto"/>
            </w:tcBorders>
            <w:vAlign w:val="center"/>
          </w:tcPr>
          <w:p w:rsidR="009F60F5" w:rsidRPr="001A1018" w:rsidRDefault="009F60F5" w:rsidP="009F60F5">
            <w:pPr>
              <w:spacing w:line="23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Территории общего пользования жилого района - всего</w:t>
            </w:r>
          </w:p>
        </w:tc>
        <w:tc>
          <w:tcPr>
            <w:tcW w:w="1423" w:type="dxa"/>
            <w:tcBorders>
              <w:top w:val="single" w:sz="2" w:space="0" w:color="auto"/>
              <w:left w:val="single" w:sz="2" w:space="0" w:color="auto"/>
              <w:right w:val="single" w:sz="2" w:space="0" w:color="auto"/>
            </w:tcBorders>
          </w:tcPr>
          <w:p w:rsidR="009F60F5" w:rsidRPr="001A1018" w:rsidRDefault="009F60F5" w:rsidP="009F60F5">
            <w:pPr>
              <w:spacing w:line="240" w:lineRule="auto"/>
              <w:ind w:firstLine="225"/>
              <w:jc w:val="center"/>
              <w:rPr>
                <w:rFonts w:ascii="Times New Roman" w:hAnsi="Times New Roman" w:cs="Times New Roman"/>
                <w:b w:val="0"/>
                <w:bCs w:val="0"/>
                <w:sz w:val="22"/>
                <w:szCs w:val="22"/>
              </w:rPr>
            </w:pPr>
          </w:p>
        </w:tc>
        <w:tc>
          <w:tcPr>
            <w:tcW w:w="892" w:type="dxa"/>
            <w:tcBorders>
              <w:top w:val="single" w:sz="2" w:space="0" w:color="auto"/>
              <w:left w:val="single" w:sz="2" w:space="0" w:color="auto"/>
              <w:right w:val="single" w:sz="2" w:space="0" w:color="auto"/>
            </w:tcBorders>
          </w:tcPr>
          <w:p w:rsidR="009F60F5" w:rsidRPr="001A1018" w:rsidRDefault="009F60F5" w:rsidP="009F60F5">
            <w:pPr>
              <w:spacing w:line="240" w:lineRule="auto"/>
              <w:ind w:firstLine="225"/>
              <w:jc w:val="center"/>
              <w:rPr>
                <w:rFonts w:ascii="Times New Roman" w:hAnsi="Times New Roman" w:cs="Times New Roman"/>
                <w:b w:val="0"/>
                <w:bCs w:val="0"/>
                <w:sz w:val="22"/>
                <w:szCs w:val="22"/>
              </w:rPr>
            </w:pPr>
          </w:p>
        </w:tc>
        <w:tc>
          <w:tcPr>
            <w:tcW w:w="893" w:type="dxa"/>
            <w:tcBorders>
              <w:top w:val="single" w:sz="2" w:space="0" w:color="auto"/>
              <w:left w:val="single" w:sz="2" w:space="0" w:color="auto"/>
              <w:right w:val="single" w:sz="2" w:space="0" w:color="auto"/>
            </w:tcBorders>
          </w:tcPr>
          <w:p w:rsidR="009F60F5" w:rsidRPr="001A1018" w:rsidRDefault="009F60F5" w:rsidP="009F60F5">
            <w:pPr>
              <w:spacing w:line="240" w:lineRule="auto"/>
              <w:ind w:firstLine="225"/>
              <w:jc w:val="center"/>
              <w:rPr>
                <w:rFonts w:ascii="Times New Roman" w:hAnsi="Times New Roman" w:cs="Times New Roman"/>
                <w:b w:val="0"/>
                <w:bCs w:val="0"/>
                <w:sz w:val="22"/>
                <w:szCs w:val="22"/>
              </w:rPr>
            </w:pPr>
          </w:p>
        </w:tc>
        <w:tc>
          <w:tcPr>
            <w:tcW w:w="837" w:type="dxa"/>
            <w:tcBorders>
              <w:top w:val="single" w:sz="2" w:space="0" w:color="auto"/>
              <w:left w:val="single" w:sz="2" w:space="0" w:color="auto"/>
              <w:right w:val="single" w:sz="2" w:space="0" w:color="auto"/>
            </w:tcBorders>
          </w:tcPr>
          <w:p w:rsidR="009F60F5" w:rsidRPr="001A1018" w:rsidRDefault="009F60F5" w:rsidP="009F60F5">
            <w:pPr>
              <w:spacing w:line="240" w:lineRule="auto"/>
              <w:ind w:firstLine="225"/>
              <w:jc w:val="center"/>
              <w:rPr>
                <w:rFonts w:ascii="Times New Roman" w:hAnsi="Times New Roman" w:cs="Times New Roman"/>
                <w:b w:val="0"/>
                <w:bCs w:val="0"/>
                <w:sz w:val="22"/>
                <w:szCs w:val="22"/>
              </w:rPr>
            </w:pPr>
          </w:p>
        </w:tc>
        <w:tc>
          <w:tcPr>
            <w:tcW w:w="838" w:type="dxa"/>
            <w:tcBorders>
              <w:top w:val="single" w:sz="2" w:space="0" w:color="auto"/>
              <w:left w:val="single" w:sz="2" w:space="0" w:color="auto"/>
              <w:right w:val="single" w:sz="2" w:space="0" w:color="auto"/>
            </w:tcBorders>
          </w:tcPr>
          <w:p w:rsidR="009F60F5" w:rsidRPr="001A1018" w:rsidRDefault="009F60F5" w:rsidP="009F60F5">
            <w:pPr>
              <w:spacing w:line="240" w:lineRule="auto"/>
              <w:ind w:firstLine="225"/>
              <w:jc w:val="center"/>
              <w:rPr>
                <w:rFonts w:ascii="Times New Roman" w:hAnsi="Times New Roman" w:cs="Times New Roman"/>
                <w:b w:val="0"/>
                <w:bCs w:val="0"/>
                <w:sz w:val="22"/>
                <w:szCs w:val="22"/>
              </w:rPr>
            </w:pPr>
          </w:p>
        </w:tc>
      </w:tr>
      <w:tr w:rsidR="009F60F5" w:rsidRPr="001A1018" w:rsidTr="009F60F5">
        <w:trPr>
          <w:trHeight w:val="227"/>
          <w:jc w:val="center"/>
        </w:trPr>
        <w:tc>
          <w:tcPr>
            <w:tcW w:w="877"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2.1</w:t>
            </w:r>
          </w:p>
        </w:tc>
        <w:tc>
          <w:tcPr>
            <w:tcW w:w="4341" w:type="dxa"/>
            <w:tcBorders>
              <w:left w:val="single" w:sz="2" w:space="0" w:color="auto"/>
              <w:right w:val="single" w:sz="2" w:space="0" w:color="auto"/>
            </w:tcBorders>
            <w:vAlign w:val="center"/>
          </w:tcPr>
          <w:p w:rsidR="009F60F5" w:rsidRPr="001A1018" w:rsidRDefault="009F60F5" w:rsidP="009F60F5">
            <w:pPr>
              <w:spacing w:line="23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Участки объектов культурно-бытового и коммунального обслуживания</w:t>
            </w:r>
          </w:p>
        </w:tc>
        <w:tc>
          <w:tcPr>
            <w:tcW w:w="1423"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2"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3"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7"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8"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r>
      <w:tr w:rsidR="009F60F5" w:rsidRPr="001A1018" w:rsidTr="009F60F5">
        <w:trPr>
          <w:trHeight w:val="170"/>
          <w:jc w:val="center"/>
        </w:trPr>
        <w:tc>
          <w:tcPr>
            <w:tcW w:w="877" w:type="dxa"/>
            <w:tcBorders>
              <w:left w:val="single" w:sz="2" w:space="0" w:color="auto"/>
              <w:right w:val="single" w:sz="2"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2.2</w:t>
            </w:r>
          </w:p>
        </w:tc>
        <w:tc>
          <w:tcPr>
            <w:tcW w:w="4341" w:type="dxa"/>
            <w:tcBorders>
              <w:left w:val="single" w:sz="2" w:space="0" w:color="auto"/>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Участки зеленых насаждений</w:t>
            </w:r>
          </w:p>
        </w:tc>
        <w:tc>
          <w:tcPr>
            <w:tcW w:w="1423"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2"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3"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7"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8"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r>
      <w:tr w:rsidR="009F60F5" w:rsidRPr="001A1018" w:rsidTr="009F60F5">
        <w:trPr>
          <w:trHeight w:val="170"/>
          <w:jc w:val="center"/>
        </w:trPr>
        <w:tc>
          <w:tcPr>
            <w:tcW w:w="877" w:type="dxa"/>
            <w:tcBorders>
              <w:top w:val="nil"/>
              <w:left w:val="single" w:sz="2" w:space="0" w:color="auto"/>
              <w:right w:val="single" w:sz="2"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2.3</w:t>
            </w:r>
          </w:p>
        </w:tc>
        <w:tc>
          <w:tcPr>
            <w:tcW w:w="4341" w:type="dxa"/>
            <w:tcBorders>
              <w:top w:val="nil"/>
              <w:left w:val="single" w:sz="2" w:space="0" w:color="auto"/>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Участки спортивных сооружений</w:t>
            </w:r>
          </w:p>
        </w:tc>
        <w:tc>
          <w:tcPr>
            <w:tcW w:w="1423" w:type="dxa"/>
            <w:tcBorders>
              <w:top w:val="nil"/>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2" w:type="dxa"/>
            <w:tcBorders>
              <w:top w:val="nil"/>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3" w:type="dxa"/>
            <w:tcBorders>
              <w:top w:val="nil"/>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7" w:type="dxa"/>
            <w:tcBorders>
              <w:top w:val="nil"/>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8" w:type="dxa"/>
            <w:tcBorders>
              <w:top w:val="nil"/>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r>
      <w:tr w:rsidR="009F60F5" w:rsidRPr="001A1018" w:rsidTr="009F60F5">
        <w:trPr>
          <w:trHeight w:val="170"/>
          <w:jc w:val="center"/>
        </w:trPr>
        <w:tc>
          <w:tcPr>
            <w:tcW w:w="877" w:type="dxa"/>
            <w:tcBorders>
              <w:left w:val="single" w:sz="2" w:space="0" w:color="auto"/>
              <w:right w:val="single" w:sz="2"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2.4</w:t>
            </w:r>
          </w:p>
        </w:tc>
        <w:tc>
          <w:tcPr>
            <w:tcW w:w="4341" w:type="dxa"/>
            <w:tcBorders>
              <w:left w:val="single" w:sz="2" w:space="0" w:color="auto"/>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Участки закрытых автостоянок</w:t>
            </w:r>
          </w:p>
        </w:tc>
        <w:tc>
          <w:tcPr>
            <w:tcW w:w="1423"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2"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3"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7"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8"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r>
      <w:tr w:rsidR="009F60F5" w:rsidRPr="001A1018" w:rsidTr="009F60F5">
        <w:trPr>
          <w:trHeight w:val="170"/>
          <w:jc w:val="center"/>
        </w:trPr>
        <w:tc>
          <w:tcPr>
            <w:tcW w:w="877" w:type="dxa"/>
            <w:tcBorders>
              <w:left w:val="single" w:sz="2" w:space="0" w:color="auto"/>
              <w:right w:val="single" w:sz="2"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w:t>
            </w:r>
          </w:p>
        </w:tc>
        <w:tc>
          <w:tcPr>
            <w:tcW w:w="4341" w:type="dxa"/>
            <w:tcBorders>
              <w:left w:val="single" w:sz="2" w:space="0" w:color="auto"/>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Улицы, площади</w:t>
            </w:r>
          </w:p>
        </w:tc>
        <w:tc>
          <w:tcPr>
            <w:tcW w:w="1423"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2"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3"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7"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8"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r>
      <w:tr w:rsidR="009F60F5" w:rsidRPr="001A1018" w:rsidTr="009F60F5">
        <w:trPr>
          <w:trHeight w:val="170"/>
          <w:jc w:val="center"/>
        </w:trPr>
        <w:tc>
          <w:tcPr>
            <w:tcW w:w="877" w:type="dxa"/>
            <w:tcBorders>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2.6</w:t>
            </w:r>
          </w:p>
        </w:tc>
        <w:tc>
          <w:tcPr>
            <w:tcW w:w="4341" w:type="dxa"/>
            <w:tcBorders>
              <w:left w:val="single" w:sz="2" w:space="0" w:color="auto"/>
              <w:bottom w:val="single" w:sz="2" w:space="0" w:color="auto"/>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Автостоянки для временного хранения</w:t>
            </w:r>
          </w:p>
        </w:tc>
        <w:tc>
          <w:tcPr>
            <w:tcW w:w="1423" w:type="dxa"/>
            <w:tcBorders>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2" w:type="dxa"/>
            <w:tcBorders>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3" w:type="dxa"/>
            <w:tcBorders>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7" w:type="dxa"/>
            <w:tcBorders>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8" w:type="dxa"/>
            <w:tcBorders>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r>
      <w:tr w:rsidR="009F60F5" w:rsidRPr="001A1018" w:rsidTr="009F60F5">
        <w:trPr>
          <w:trHeight w:val="170"/>
          <w:jc w:val="center"/>
        </w:trPr>
        <w:tc>
          <w:tcPr>
            <w:tcW w:w="877" w:type="dxa"/>
            <w:tcBorders>
              <w:top w:val="nil"/>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c>
          <w:tcPr>
            <w:tcW w:w="4341" w:type="dxa"/>
            <w:tcBorders>
              <w:top w:val="nil"/>
              <w:left w:val="single" w:sz="2" w:space="0" w:color="auto"/>
              <w:bottom w:val="single" w:sz="2" w:space="0" w:color="auto"/>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Прочие территории</w:t>
            </w:r>
          </w:p>
        </w:tc>
        <w:tc>
          <w:tcPr>
            <w:tcW w:w="1423" w:type="dxa"/>
            <w:tcBorders>
              <w:top w:val="nil"/>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2" w:type="dxa"/>
            <w:tcBorders>
              <w:top w:val="nil"/>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3" w:type="dxa"/>
            <w:tcBorders>
              <w:top w:val="nil"/>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7" w:type="dxa"/>
            <w:tcBorders>
              <w:top w:val="nil"/>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8" w:type="dxa"/>
            <w:tcBorders>
              <w:top w:val="nil"/>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r>
    </w:tbl>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spacing w:val="-2"/>
        </w:rPr>
      </w:pPr>
    </w:p>
    <w:p w:rsidR="009F60F5" w:rsidRPr="004E0DF4" w:rsidRDefault="009F60F5" w:rsidP="009F60F5">
      <w:pPr>
        <w:pStyle w:val="5"/>
        <w:rPr>
          <w:rFonts w:ascii="Times New Roman" w:hAnsi="Times New Roman" w:cs="Times New Roman"/>
          <w:b/>
          <w:color w:val="auto"/>
          <w:spacing w:val="-2"/>
          <w:sz w:val="24"/>
          <w:szCs w:val="24"/>
        </w:rPr>
      </w:pPr>
      <w:bookmarkStart w:id="410" w:name="_Toc501889375"/>
      <w:bookmarkStart w:id="411" w:name="_Toc501972453"/>
      <w:bookmarkStart w:id="412" w:name="_Toc525558389"/>
      <w:bookmarkStart w:id="413" w:name="_Toc529448895"/>
      <w:bookmarkStart w:id="414" w:name="_Toc529782564"/>
      <w:r w:rsidRPr="004E0DF4">
        <w:rPr>
          <w:rFonts w:ascii="Times New Roman" w:hAnsi="Times New Roman" w:cs="Times New Roman"/>
          <w:b/>
          <w:color w:val="auto"/>
          <w:spacing w:val="-2"/>
          <w:sz w:val="24"/>
          <w:szCs w:val="24"/>
        </w:rPr>
        <w:t xml:space="preserve">1.5.3.4. </w:t>
      </w:r>
      <w:r w:rsidRPr="004E0DF4">
        <w:rPr>
          <w:rFonts w:ascii="Times New Roman" w:hAnsi="Times New Roman" w:cs="Times New Roman"/>
          <w:b/>
          <w:color w:val="auto"/>
          <w:sz w:val="24"/>
          <w:szCs w:val="24"/>
        </w:rPr>
        <w:t>Общие требования к территории малоэтажной жилой застройки</w:t>
      </w:r>
      <w:bookmarkEnd w:id="410"/>
      <w:bookmarkEnd w:id="411"/>
      <w:bookmarkEnd w:id="412"/>
      <w:bookmarkEnd w:id="413"/>
      <w:bookmarkEnd w:id="414"/>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1.5.3.4.</w:t>
      </w:r>
      <w:r w:rsidRPr="001A1018">
        <w:rPr>
          <w:rFonts w:ascii="Times New Roman" w:hAnsi="Times New Roman" w:cs="Times New Roman"/>
          <w:b w:val="0"/>
          <w:bCs w:val="0"/>
          <w:sz w:val="24"/>
          <w:szCs w:val="24"/>
        </w:rPr>
        <w:t>1. Малоэтажной жилой застройкой считается застройка домами высотой до 4 этажей включительно (включая мансардный этаж).</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проектировании малоэтажной жилой застройки необходимо соблюдать сл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дующие принципы планировочной организации: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участки застройки следует объединять в группы территориями общего пользов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ния (озелененная, спортивная, разворотная площадки);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группы участков следует объединять учреждениями общего пользования (дошк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льные организации, общеобразовательные учреждения, объекты торгово-бытового обсл</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живания, помещений для физкультурно-оздоровительных и досуговых занятий);</w:t>
      </w:r>
    </w:p>
    <w:p w:rsidR="009F60F5" w:rsidRPr="001A1018" w:rsidRDefault="009F60F5" w:rsidP="009F60F5">
      <w:pPr>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bCs w:val="0"/>
          <w:spacing w:val="-3"/>
          <w:sz w:val="24"/>
          <w:szCs w:val="24"/>
        </w:rPr>
        <w:t>- общественный центр структурного элемента малоэтажной жилой застройки следует формировать встроенными и пристроенными объектами обслуживания и административно-деловыми учреждениями; скверы, спортивные площадки территориально могут быть вкл</w:t>
      </w:r>
      <w:r w:rsidRPr="001A1018">
        <w:rPr>
          <w:rFonts w:ascii="Times New Roman" w:hAnsi="Times New Roman" w:cs="Times New Roman"/>
          <w:b w:val="0"/>
          <w:bCs w:val="0"/>
          <w:spacing w:val="-3"/>
          <w:sz w:val="24"/>
          <w:szCs w:val="24"/>
        </w:rPr>
        <w:t>ю</w:t>
      </w:r>
      <w:r w:rsidRPr="001A1018">
        <w:rPr>
          <w:rFonts w:ascii="Times New Roman" w:hAnsi="Times New Roman" w:cs="Times New Roman"/>
          <w:b w:val="0"/>
          <w:bCs w:val="0"/>
          <w:spacing w:val="-3"/>
          <w:sz w:val="24"/>
          <w:szCs w:val="24"/>
        </w:rPr>
        <w:t>чены в состав центра, либо расположены отдельно – в системе озелененных территорий м</w:t>
      </w:r>
      <w:r w:rsidRPr="001A1018">
        <w:rPr>
          <w:rFonts w:ascii="Times New Roman" w:hAnsi="Times New Roman" w:cs="Times New Roman"/>
          <w:b w:val="0"/>
          <w:bCs w:val="0"/>
          <w:spacing w:val="-3"/>
          <w:sz w:val="24"/>
          <w:szCs w:val="24"/>
        </w:rPr>
        <w:t>а</w:t>
      </w:r>
      <w:r w:rsidRPr="001A1018">
        <w:rPr>
          <w:rFonts w:ascii="Times New Roman" w:hAnsi="Times New Roman" w:cs="Times New Roman"/>
          <w:b w:val="0"/>
          <w:bCs w:val="0"/>
          <w:spacing w:val="-3"/>
          <w:sz w:val="24"/>
          <w:szCs w:val="24"/>
        </w:rPr>
        <w:t>лоэтажной жилой застройки.</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spacing w:val="-1"/>
        </w:rPr>
      </w:pPr>
      <w:r>
        <w:rPr>
          <w:rFonts w:ascii="Times New Roman" w:hAnsi="Times New Roman" w:cs="Times New Roman"/>
        </w:rPr>
        <w:t>1.5.3.4.</w:t>
      </w:r>
      <w:r w:rsidRPr="001A1018">
        <w:rPr>
          <w:rFonts w:ascii="Times New Roman" w:hAnsi="Times New Roman" w:cs="Times New Roman"/>
        </w:rPr>
        <w:t xml:space="preserve">2. Для определения объемов и структуры жилищного малоэтажного </w:t>
      </w:r>
      <w:r w:rsidRPr="001A1018">
        <w:rPr>
          <w:rFonts w:ascii="Times New Roman" w:hAnsi="Times New Roman" w:cs="Times New Roman"/>
          <w:spacing w:val="-2"/>
        </w:rPr>
        <w:t>стро</w:t>
      </w:r>
      <w:r w:rsidRPr="001A1018">
        <w:rPr>
          <w:rFonts w:ascii="Times New Roman" w:hAnsi="Times New Roman" w:cs="Times New Roman"/>
          <w:spacing w:val="-2"/>
        </w:rPr>
        <w:t>и</w:t>
      </w:r>
      <w:r w:rsidRPr="001A1018">
        <w:rPr>
          <w:rFonts w:ascii="Times New Roman" w:hAnsi="Times New Roman" w:cs="Times New Roman"/>
          <w:spacing w:val="-2"/>
        </w:rPr>
        <w:t>тельства средняя обеспеченность общей площадью жилых помещений на 1 чело</w:t>
      </w:r>
      <w:r w:rsidRPr="001A1018">
        <w:rPr>
          <w:rFonts w:ascii="Times New Roman" w:hAnsi="Times New Roman" w:cs="Times New Roman"/>
          <w:spacing w:val="-1"/>
        </w:rPr>
        <w:t xml:space="preserve">века для государственного и муниципального жилого фонда принимается </w:t>
      </w:r>
      <w:smartTag w:uri="urn:schemas-microsoft-com:office:smarttags" w:element="metricconverter">
        <w:smartTagPr>
          <w:attr w:name="ProductID" w:val="20 м2"/>
        </w:smartTagPr>
        <w:r w:rsidRPr="001A1018">
          <w:rPr>
            <w:rFonts w:ascii="Times New Roman" w:hAnsi="Times New Roman" w:cs="Times New Roman"/>
            <w:spacing w:val="-1"/>
          </w:rPr>
          <w:t>20 м</w:t>
        </w:r>
        <w:r w:rsidRPr="001A1018">
          <w:rPr>
            <w:rFonts w:ascii="Times New Roman" w:hAnsi="Times New Roman" w:cs="Times New Roman"/>
            <w:spacing w:val="-1"/>
            <w:vertAlign w:val="superscript"/>
          </w:rPr>
          <w:t>2</w:t>
        </w:r>
      </w:smartTag>
      <w:r w:rsidRPr="001A1018">
        <w:rPr>
          <w:rFonts w:ascii="Times New Roman" w:hAnsi="Times New Roman" w:cs="Times New Roman"/>
          <w:spacing w:val="-1"/>
        </w:rPr>
        <w:t>.</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Расчетные показатели обеспеченности общей площадью жилых помещений для малоэтажных жилых домов, находящихся в частной собственности, не нормируются.  </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1.5.3.4.</w:t>
      </w:r>
      <w:r w:rsidRPr="001A1018">
        <w:rPr>
          <w:rFonts w:ascii="Times New Roman" w:hAnsi="Times New Roman" w:cs="Times New Roman"/>
        </w:rPr>
        <w:t>3. Жилые дома на территории малоэтажной застройки располагаются с о</w:t>
      </w:r>
      <w:r w:rsidRPr="001A1018">
        <w:rPr>
          <w:rFonts w:ascii="Times New Roman" w:hAnsi="Times New Roman" w:cs="Times New Roman"/>
        </w:rPr>
        <w:t>т</w:t>
      </w:r>
      <w:r w:rsidRPr="001A1018">
        <w:rPr>
          <w:rFonts w:ascii="Times New Roman" w:hAnsi="Times New Roman" w:cs="Times New Roman"/>
        </w:rPr>
        <w:t xml:space="preserve">ступом от красных линий. </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Малоэтажный жилой дом должен отстоять от красной линии улиц не менее чем на </w:t>
      </w:r>
      <w:smartTag w:uri="urn:schemas-microsoft-com:office:smarttags" w:element="metricconverter">
        <w:smartTagPr>
          <w:attr w:name="ProductID" w:val="5 м"/>
        </w:smartTagPr>
        <w:r w:rsidRPr="001A1018">
          <w:rPr>
            <w:rFonts w:ascii="Times New Roman" w:hAnsi="Times New Roman" w:cs="Times New Roman"/>
          </w:rPr>
          <w:t>5 м</w:t>
        </w:r>
      </w:smartTag>
      <w:r w:rsidRPr="001A1018">
        <w:rPr>
          <w:rFonts w:ascii="Times New Roman" w:hAnsi="Times New Roman" w:cs="Times New Roman"/>
        </w:rPr>
        <w:t xml:space="preserve">, от красной линии проездов – не менее чем на </w:t>
      </w:r>
      <w:smartTag w:uri="urn:schemas-microsoft-com:office:smarttags" w:element="metricconverter">
        <w:smartTagPr>
          <w:attr w:name="ProductID" w:val="3 м"/>
        </w:smartTagPr>
        <w:r w:rsidRPr="001A1018">
          <w:rPr>
            <w:rFonts w:ascii="Times New Roman" w:hAnsi="Times New Roman" w:cs="Times New Roman"/>
          </w:rPr>
          <w:t>3 м</w:t>
        </w:r>
      </w:smartTag>
      <w:r w:rsidRPr="001A1018">
        <w:rPr>
          <w:rFonts w:ascii="Times New Roman" w:hAnsi="Times New Roman" w:cs="Times New Roman"/>
        </w:rPr>
        <w:t xml:space="preserve">. Расстояние от хозяйственных </w:t>
      </w:r>
      <w:r w:rsidRPr="001A1018">
        <w:rPr>
          <w:rFonts w:ascii="Times New Roman" w:hAnsi="Times New Roman" w:cs="Times New Roman"/>
          <w:spacing w:val="-2"/>
        </w:rPr>
        <w:t>п</w:t>
      </w:r>
      <w:r w:rsidRPr="001A1018">
        <w:rPr>
          <w:rFonts w:ascii="Times New Roman" w:hAnsi="Times New Roman" w:cs="Times New Roman"/>
          <w:spacing w:val="-2"/>
        </w:rPr>
        <w:t>о</w:t>
      </w:r>
      <w:r w:rsidRPr="001A1018">
        <w:rPr>
          <w:rFonts w:ascii="Times New Roman" w:hAnsi="Times New Roman" w:cs="Times New Roman"/>
          <w:spacing w:val="-2"/>
        </w:rPr>
        <w:t xml:space="preserve">строек и автостоянок закрытого типа до красных линий улиц и проездов должно быть не менее </w:t>
      </w:r>
      <w:smartTag w:uri="urn:schemas-microsoft-com:office:smarttags" w:element="metricconverter">
        <w:smartTagPr>
          <w:attr w:name="ProductID" w:val="5 м"/>
        </w:smartTagPr>
        <w:r w:rsidRPr="001A1018">
          <w:rPr>
            <w:rFonts w:ascii="Times New Roman" w:hAnsi="Times New Roman" w:cs="Times New Roman"/>
            <w:spacing w:val="-2"/>
          </w:rPr>
          <w:t>5 м</w:t>
        </w:r>
      </w:smartTag>
      <w:r w:rsidRPr="001A1018">
        <w:rPr>
          <w:rFonts w:ascii="Times New Roman" w:hAnsi="Times New Roman" w:cs="Times New Roman"/>
          <w:spacing w:val="-2"/>
        </w:rPr>
        <w:t>.</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В отдельных случаях допускается размещение индивидуальных жилых домов по красной линии улиц в условиях сложившейся застройки.</w:t>
      </w:r>
    </w:p>
    <w:p w:rsidR="009F60F5" w:rsidRPr="001A1018" w:rsidRDefault="009F60F5" w:rsidP="009F60F5">
      <w:pPr>
        <w:tabs>
          <w:tab w:val="left" w:pos="2970"/>
        </w:tabs>
        <w:spacing w:line="239" w:lineRule="auto"/>
        <w:ind w:firstLine="709"/>
        <w:rPr>
          <w:rFonts w:ascii="Times New Roman" w:hAnsi="Times New Roman" w:cs="Times New Roman"/>
          <w:b w:val="0"/>
          <w:bCs w:val="0"/>
          <w:sz w:val="24"/>
          <w:szCs w:val="24"/>
        </w:rPr>
      </w:pPr>
    </w:p>
    <w:p w:rsidR="009F60F5" w:rsidRPr="004E0DF4" w:rsidRDefault="009F60F5" w:rsidP="009F60F5">
      <w:pPr>
        <w:pStyle w:val="5"/>
        <w:rPr>
          <w:rFonts w:ascii="Times New Roman" w:hAnsi="Times New Roman" w:cs="Times New Roman"/>
          <w:b/>
          <w:color w:val="auto"/>
          <w:spacing w:val="-2"/>
          <w:sz w:val="24"/>
          <w:szCs w:val="24"/>
        </w:rPr>
      </w:pPr>
      <w:bookmarkStart w:id="415" w:name="_Toc501889376"/>
      <w:bookmarkStart w:id="416" w:name="_Toc501972454"/>
      <w:bookmarkStart w:id="417" w:name="_Toc525558390"/>
      <w:bookmarkStart w:id="418" w:name="_Toc529448896"/>
      <w:bookmarkStart w:id="419" w:name="_Toc529782565"/>
      <w:r w:rsidRPr="004E0DF4">
        <w:rPr>
          <w:rFonts w:ascii="Times New Roman" w:hAnsi="Times New Roman" w:cs="Times New Roman"/>
          <w:b/>
          <w:color w:val="auto"/>
          <w:spacing w:val="-2"/>
          <w:sz w:val="24"/>
          <w:szCs w:val="24"/>
        </w:rPr>
        <w:lastRenderedPageBreak/>
        <w:t xml:space="preserve">1.5.3.5. </w:t>
      </w:r>
      <w:r w:rsidRPr="004E0DF4">
        <w:rPr>
          <w:rFonts w:ascii="Times New Roman" w:hAnsi="Times New Roman" w:cs="Times New Roman"/>
          <w:b/>
          <w:color w:val="auto"/>
          <w:sz w:val="24"/>
          <w:szCs w:val="24"/>
        </w:rPr>
        <w:t>Функционально-планировочные элементы жилых образований и градостро</w:t>
      </w:r>
      <w:r w:rsidRPr="004E0DF4">
        <w:rPr>
          <w:rFonts w:ascii="Times New Roman" w:hAnsi="Times New Roman" w:cs="Times New Roman"/>
          <w:b/>
          <w:color w:val="auto"/>
          <w:sz w:val="24"/>
          <w:szCs w:val="24"/>
        </w:rPr>
        <w:t>и</w:t>
      </w:r>
      <w:r w:rsidRPr="004E0DF4">
        <w:rPr>
          <w:rFonts w:ascii="Times New Roman" w:hAnsi="Times New Roman" w:cs="Times New Roman"/>
          <w:b/>
          <w:color w:val="auto"/>
          <w:sz w:val="24"/>
          <w:szCs w:val="24"/>
        </w:rPr>
        <w:t>тельные характеристики территории малоэтажной жилой застройки</w:t>
      </w:r>
      <w:bookmarkEnd w:id="415"/>
      <w:bookmarkEnd w:id="416"/>
      <w:bookmarkEnd w:id="417"/>
      <w:bookmarkEnd w:id="418"/>
      <w:bookmarkEnd w:id="419"/>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1.5.3.5.</w:t>
      </w:r>
      <w:r w:rsidRPr="001A1018">
        <w:rPr>
          <w:rFonts w:ascii="Times New Roman" w:hAnsi="Times New Roman" w:cs="Times New Roman"/>
          <w:b w:val="0"/>
          <w:bCs w:val="0"/>
          <w:sz w:val="24"/>
          <w:szCs w:val="24"/>
        </w:rPr>
        <w:t>1. Функционально-планировочные элементы жилой зоны малоэтажной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стройки формируются в соответствии с п.п</w:t>
      </w:r>
      <w:r w:rsidRPr="004345E0">
        <w:rPr>
          <w:rFonts w:ascii="Times New Roman" w:hAnsi="Times New Roman" w:cs="Times New Roman"/>
          <w:b w:val="0"/>
          <w:bCs w:val="0"/>
          <w:sz w:val="24"/>
          <w:szCs w:val="24"/>
        </w:rPr>
        <w:t>. 1.5.3.2.1-1.5.3.2.7 настоящих</w:t>
      </w:r>
      <w:r w:rsidRPr="001A1018">
        <w:rPr>
          <w:rFonts w:ascii="Times New Roman" w:hAnsi="Times New Roman" w:cs="Times New Roman"/>
          <w:b w:val="0"/>
          <w:bCs w:val="0"/>
          <w:sz w:val="24"/>
          <w:szCs w:val="24"/>
        </w:rPr>
        <w:t xml:space="preserve">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Градостроительные характеристики территории малоэтажной жилой застройки (в</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личина структурного элемента, этажность застройки, размеры участка, в том числе пр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квартирного и др.) зависят от места ее размещения в планировочной и функциональной структуре территории населенного пункта и определяются градостроительным зониров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нием.</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spacing w:val="-3"/>
        </w:rPr>
      </w:pPr>
      <w:r>
        <w:rPr>
          <w:rFonts w:ascii="Times New Roman" w:hAnsi="Times New Roman" w:cs="Times New Roman"/>
          <w:spacing w:val="-3"/>
        </w:rPr>
        <w:t>1.5.3.5.</w:t>
      </w:r>
      <w:r w:rsidRPr="001A1018">
        <w:rPr>
          <w:rFonts w:ascii="Times New Roman" w:hAnsi="Times New Roman" w:cs="Times New Roman"/>
          <w:spacing w:val="-3"/>
        </w:rPr>
        <w:t>2. На территории малоэтажной застройки проектируются следующие типы жилых зданий:</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индивидуальные жилые дома до 3 этажей включительно с приусадебными з</w:t>
      </w:r>
      <w:r w:rsidRPr="001A1018">
        <w:rPr>
          <w:rFonts w:ascii="Times New Roman" w:hAnsi="Times New Roman" w:cs="Times New Roman"/>
        </w:rPr>
        <w:t>е</w:t>
      </w:r>
      <w:r w:rsidRPr="001A1018">
        <w:rPr>
          <w:rFonts w:ascii="Times New Roman" w:hAnsi="Times New Roman" w:cs="Times New Roman"/>
        </w:rPr>
        <w:t>мельными участками;</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малоэтажные многоквартирные блокированные жилые дома до 3 этажей включ</w:t>
      </w:r>
      <w:r w:rsidRPr="001A1018">
        <w:rPr>
          <w:rFonts w:ascii="Times New Roman" w:hAnsi="Times New Roman" w:cs="Times New Roman"/>
        </w:rPr>
        <w:t>и</w:t>
      </w:r>
      <w:r w:rsidRPr="001A1018">
        <w:rPr>
          <w:rFonts w:ascii="Times New Roman" w:hAnsi="Times New Roman" w:cs="Times New Roman"/>
        </w:rPr>
        <w:t>тельно с приквартирными земельными участками;</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малоэтажные многоквартирные жилые дома до 4 этажей, включая мансардный;</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дома временного проживания (садовые дома).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Основными типами жилых домов для муниципального строительства следует пр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нимать многоквартирные дома, в том числе блокированного типа, с приквартирными уч</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стками.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В индивидуальном строительстве основной тип дома – одно-, двух-, трехэтажный одноквартирный с приусадебным земельным участком. Помимо индивидуальных одн</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квартирных, применяются дома блокированные,</w:t>
      </w:r>
      <w:r w:rsidRPr="001A1018">
        <w:rPr>
          <w:rFonts w:ascii="Times New Roman" w:hAnsi="Times New Roman" w:cs="Times New Roman"/>
          <w:b w:val="0"/>
          <w:bCs w:val="0"/>
          <w:sz w:val="24"/>
          <w:szCs w:val="24"/>
        </w:rPr>
        <w:t xml:space="preserve"> в том числе двухквартирные, с земельн</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ми участками при каждой квартире.</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1.5.3.5.</w:t>
      </w:r>
      <w:r w:rsidRPr="001A1018">
        <w:rPr>
          <w:rFonts w:ascii="Times New Roman" w:hAnsi="Times New Roman" w:cs="Times New Roman"/>
          <w:b w:val="0"/>
          <w:bCs w:val="0"/>
          <w:sz w:val="24"/>
          <w:szCs w:val="24"/>
        </w:rPr>
        <w:t>3. На территории малоэтажной жилой застройки допускается размещать м</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лые и индивидуальные предприятия в соответствии с требованиями п</w:t>
      </w:r>
      <w:r w:rsidRPr="004345E0">
        <w:rPr>
          <w:rFonts w:ascii="Times New Roman" w:hAnsi="Times New Roman" w:cs="Times New Roman"/>
          <w:b w:val="0"/>
          <w:bCs w:val="0"/>
          <w:sz w:val="24"/>
          <w:szCs w:val="24"/>
        </w:rPr>
        <w:t xml:space="preserve">. </w:t>
      </w:r>
      <w:r w:rsidR="004345E0" w:rsidRPr="004345E0">
        <w:rPr>
          <w:rFonts w:ascii="Times New Roman" w:hAnsi="Times New Roman" w:cs="Times New Roman"/>
          <w:b w:val="0"/>
          <w:bCs w:val="0"/>
          <w:sz w:val="24"/>
          <w:szCs w:val="24"/>
        </w:rPr>
        <w:t>1.5</w:t>
      </w:r>
      <w:r w:rsidRPr="004345E0">
        <w:rPr>
          <w:rFonts w:ascii="Times New Roman" w:hAnsi="Times New Roman" w:cs="Times New Roman"/>
          <w:b w:val="0"/>
          <w:bCs w:val="0"/>
          <w:sz w:val="24"/>
          <w:szCs w:val="24"/>
        </w:rPr>
        <w:t>.</w:t>
      </w:r>
      <w:r w:rsidR="004345E0" w:rsidRPr="004345E0">
        <w:rPr>
          <w:rFonts w:ascii="Times New Roman" w:hAnsi="Times New Roman" w:cs="Times New Roman"/>
          <w:b w:val="0"/>
          <w:bCs w:val="0"/>
          <w:sz w:val="24"/>
          <w:szCs w:val="24"/>
        </w:rPr>
        <w:t>3.</w:t>
      </w:r>
      <w:r w:rsidRPr="004345E0">
        <w:rPr>
          <w:rFonts w:ascii="Times New Roman" w:hAnsi="Times New Roman" w:cs="Times New Roman"/>
          <w:b w:val="0"/>
          <w:bCs w:val="0"/>
          <w:sz w:val="24"/>
          <w:szCs w:val="24"/>
        </w:rPr>
        <w:t>1.2</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1.5.3.5.</w:t>
      </w:r>
      <w:r w:rsidRPr="001A1018">
        <w:rPr>
          <w:rFonts w:ascii="Times New Roman" w:hAnsi="Times New Roman" w:cs="Times New Roman"/>
        </w:rPr>
        <w:t>4. Предельные размеры земельных участков, предоставляемых для индив</w:t>
      </w:r>
      <w:r w:rsidRPr="001A1018">
        <w:rPr>
          <w:rFonts w:ascii="Times New Roman" w:hAnsi="Times New Roman" w:cs="Times New Roman"/>
        </w:rPr>
        <w:t>и</w:t>
      </w:r>
      <w:r w:rsidRPr="001A1018">
        <w:rPr>
          <w:rFonts w:ascii="Times New Roman" w:hAnsi="Times New Roman" w:cs="Times New Roman"/>
        </w:rPr>
        <w:t>дуального жилищного строительства, устанавливаются органами местного самоуправл</w:t>
      </w:r>
      <w:r w:rsidRPr="001A1018">
        <w:rPr>
          <w:rFonts w:ascii="Times New Roman" w:hAnsi="Times New Roman" w:cs="Times New Roman"/>
        </w:rPr>
        <w:t>е</w:t>
      </w:r>
      <w:r w:rsidRPr="001A1018">
        <w:rPr>
          <w:rFonts w:ascii="Times New Roman" w:hAnsi="Times New Roman" w:cs="Times New Roman"/>
        </w:rPr>
        <w:t>ния.</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Предельные размеры земельных участков для индивидуальных жилых домов и многоквартирных жилых домов, в том числе блокированного типа, определяются в зав</w:t>
      </w:r>
      <w:r w:rsidRPr="001A1018">
        <w:rPr>
          <w:rFonts w:ascii="Times New Roman" w:hAnsi="Times New Roman" w:cs="Times New Roman"/>
        </w:rPr>
        <w:t>и</w:t>
      </w:r>
      <w:r w:rsidRPr="001A1018">
        <w:rPr>
          <w:rFonts w:ascii="Times New Roman" w:hAnsi="Times New Roman" w:cs="Times New Roman"/>
        </w:rPr>
        <w:t>симости от особенностей градостроительной ситуации, типа жилых домов и других мес</w:t>
      </w:r>
      <w:r w:rsidRPr="001A1018">
        <w:rPr>
          <w:rFonts w:ascii="Times New Roman" w:hAnsi="Times New Roman" w:cs="Times New Roman"/>
        </w:rPr>
        <w:t>т</w:t>
      </w:r>
      <w:r w:rsidRPr="001A1018">
        <w:rPr>
          <w:rFonts w:ascii="Times New Roman" w:hAnsi="Times New Roman" w:cs="Times New Roman"/>
        </w:rPr>
        <w:t xml:space="preserve">ных особенностей в соответствии с </w:t>
      </w:r>
      <w:r w:rsidR="00787340">
        <w:rPr>
          <w:rFonts w:ascii="Times New Roman" w:hAnsi="Times New Roman" w:cs="Times New Roman"/>
        </w:rPr>
        <w:t xml:space="preserve">таблицей </w:t>
      </w:r>
      <w:r w:rsidR="00C42F7A">
        <w:rPr>
          <w:rFonts w:ascii="Times New Roman" w:hAnsi="Times New Roman" w:cs="Times New Roman"/>
        </w:rPr>
        <w:t>73</w:t>
      </w:r>
      <w:r w:rsidR="000234CF">
        <w:rPr>
          <w:rFonts w:ascii="Times New Roman" w:hAnsi="Times New Roman" w:cs="Times New Roman"/>
        </w:rPr>
        <w:t xml:space="preserve">, </w:t>
      </w:r>
      <w:r w:rsidR="00934400">
        <w:rPr>
          <w:rFonts w:ascii="Times New Roman" w:hAnsi="Times New Roman" w:cs="Times New Roman"/>
        </w:rPr>
        <w:t>75</w:t>
      </w:r>
      <w:r w:rsidRPr="001A1018">
        <w:rPr>
          <w:rFonts w:ascii="Times New Roman" w:hAnsi="Times New Roman" w:cs="Times New Roman"/>
        </w:rPr>
        <w:t xml:space="preserve"> настоящих нормативов.</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p>
    <w:p w:rsidR="009F60F5" w:rsidRPr="00787340" w:rsidRDefault="009F60F5" w:rsidP="009F60F5">
      <w:pPr>
        <w:pStyle w:val="5"/>
        <w:rPr>
          <w:rFonts w:ascii="Times New Roman" w:hAnsi="Times New Roman" w:cs="Times New Roman"/>
          <w:b/>
          <w:color w:val="auto"/>
          <w:sz w:val="24"/>
          <w:szCs w:val="24"/>
        </w:rPr>
      </w:pPr>
      <w:bookmarkStart w:id="420" w:name="_Toc501889377"/>
      <w:bookmarkStart w:id="421" w:name="_Toc501972455"/>
      <w:bookmarkStart w:id="422" w:name="_Toc525558391"/>
      <w:bookmarkStart w:id="423" w:name="_Toc529448897"/>
      <w:bookmarkStart w:id="424" w:name="_Toc529782566"/>
      <w:r w:rsidRPr="00787340">
        <w:rPr>
          <w:rFonts w:ascii="Times New Roman" w:hAnsi="Times New Roman" w:cs="Times New Roman"/>
          <w:b/>
          <w:color w:val="auto"/>
          <w:sz w:val="24"/>
          <w:szCs w:val="24"/>
        </w:rPr>
        <w:t>1.5.3.6. Нормативные параметры малоэтажной жилой застройки</w:t>
      </w:r>
      <w:bookmarkEnd w:id="420"/>
      <w:bookmarkEnd w:id="421"/>
      <w:bookmarkEnd w:id="422"/>
      <w:bookmarkEnd w:id="423"/>
      <w:bookmarkEnd w:id="424"/>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1.5.3.6.</w:t>
      </w:r>
      <w:r w:rsidRPr="001A1018">
        <w:rPr>
          <w:rFonts w:ascii="Times New Roman" w:hAnsi="Times New Roman" w:cs="Times New Roman"/>
        </w:rPr>
        <w:t>1. При проектировании малоэтажной жилой застройки нормируются сл</w:t>
      </w:r>
      <w:r w:rsidRPr="001A1018">
        <w:rPr>
          <w:rFonts w:ascii="Times New Roman" w:hAnsi="Times New Roman" w:cs="Times New Roman"/>
        </w:rPr>
        <w:t>е</w:t>
      </w:r>
      <w:r w:rsidRPr="001A1018">
        <w:rPr>
          <w:rFonts w:ascii="Times New Roman" w:hAnsi="Times New Roman" w:cs="Times New Roman"/>
        </w:rPr>
        <w:t>дующие параметры: расчетная плотность населения, интенсивность использования терр</w:t>
      </w:r>
      <w:r w:rsidRPr="001A1018">
        <w:rPr>
          <w:rFonts w:ascii="Times New Roman" w:hAnsi="Times New Roman" w:cs="Times New Roman"/>
        </w:rPr>
        <w:t>и</w:t>
      </w:r>
      <w:r w:rsidRPr="001A1018">
        <w:rPr>
          <w:rFonts w:ascii="Times New Roman" w:hAnsi="Times New Roman" w:cs="Times New Roman"/>
        </w:rPr>
        <w:t xml:space="preserve">тории, условия безопасности среды проживания населения, </w:t>
      </w:r>
      <w:r w:rsidRPr="001A1018">
        <w:rPr>
          <w:rFonts w:ascii="Times New Roman" w:hAnsi="Times New Roman" w:cs="Times New Roman"/>
          <w:spacing w:val="-2"/>
        </w:rPr>
        <w:t>удельный вес озелененных территорий, обеспеченность транспортными и инженерными коммуникациями, местами для стоянки автомобилей, учреждениями и предприятиями обслуживания и др.</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Расчетную плотность населения жилого района, квартала (микрорайона) малоэта</w:t>
      </w:r>
      <w:r w:rsidRPr="001A1018">
        <w:rPr>
          <w:rFonts w:ascii="Times New Roman" w:hAnsi="Times New Roman" w:cs="Times New Roman"/>
        </w:rPr>
        <w:t>ж</w:t>
      </w:r>
      <w:r w:rsidRPr="001A1018">
        <w:rPr>
          <w:rFonts w:ascii="Times New Roman" w:hAnsi="Times New Roman" w:cs="Times New Roman"/>
        </w:rPr>
        <w:t xml:space="preserve">ной </w:t>
      </w:r>
      <w:r w:rsidRPr="001A1018">
        <w:rPr>
          <w:rFonts w:ascii="Times New Roman" w:hAnsi="Times New Roman" w:cs="Times New Roman"/>
          <w:spacing w:val="-2"/>
        </w:rPr>
        <w:t xml:space="preserve">жилой застройки рекомендуется принимать в соответствии </w:t>
      </w:r>
      <w:r w:rsidRPr="004345E0">
        <w:rPr>
          <w:rFonts w:ascii="Times New Roman" w:hAnsi="Times New Roman" w:cs="Times New Roman"/>
          <w:spacing w:val="-2"/>
        </w:rPr>
        <w:t>с п.п. 1.5.3.3.7-1.5.3.3.8 н</w:t>
      </w:r>
      <w:r w:rsidRPr="004345E0">
        <w:rPr>
          <w:rFonts w:ascii="Times New Roman" w:hAnsi="Times New Roman" w:cs="Times New Roman"/>
          <w:spacing w:val="-2"/>
        </w:rPr>
        <w:t>а</w:t>
      </w:r>
      <w:r w:rsidRPr="004345E0">
        <w:rPr>
          <w:rFonts w:ascii="Times New Roman" w:hAnsi="Times New Roman" w:cs="Times New Roman"/>
          <w:spacing w:val="-2"/>
        </w:rPr>
        <w:t>стоящих</w:t>
      </w:r>
      <w:r w:rsidRPr="001A1018">
        <w:rPr>
          <w:rFonts w:ascii="Times New Roman" w:hAnsi="Times New Roman" w:cs="Times New Roman"/>
          <w:spacing w:val="-2"/>
        </w:rPr>
        <w:t xml:space="preserve">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1.5.3.6.</w:t>
      </w:r>
      <w:r w:rsidRPr="001A1018">
        <w:rPr>
          <w:rFonts w:ascii="Times New Roman" w:hAnsi="Times New Roman" w:cs="Times New Roman"/>
          <w:b w:val="0"/>
          <w:sz w:val="24"/>
          <w:szCs w:val="24"/>
        </w:rPr>
        <w:t xml:space="preserve">2. </w:t>
      </w:r>
      <w:r w:rsidRPr="001A1018">
        <w:rPr>
          <w:rFonts w:ascii="Times New Roman" w:hAnsi="Times New Roman" w:cs="Times New Roman"/>
          <w:sz w:val="24"/>
          <w:szCs w:val="24"/>
        </w:rPr>
        <w:t>Интенсивность использования территории</w:t>
      </w:r>
      <w:r w:rsidRPr="001A1018">
        <w:rPr>
          <w:rFonts w:ascii="Times New Roman" w:hAnsi="Times New Roman" w:cs="Times New Roman"/>
          <w:b w:val="0"/>
          <w:sz w:val="24"/>
          <w:szCs w:val="24"/>
        </w:rPr>
        <w:t xml:space="preserve"> малоэтажной жилой з</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стройки характеризуется плотностью жилой застройки и процентом застроенности терр</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тории.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Плотность застройки и процент застроенности территорий жилых зон следует пр</w:t>
      </w:r>
      <w:r w:rsidRPr="001A1018">
        <w:rPr>
          <w:rFonts w:ascii="Times New Roman" w:hAnsi="Times New Roman" w:cs="Times New Roman"/>
          <w:b w:val="0"/>
          <w:bCs w:val="0"/>
          <w:spacing w:val="-2"/>
          <w:sz w:val="24"/>
          <w:szCs w:val="24"/>
        </w:rPr>
        <w:t>и</w:t>
      </w:r>
      <w:r w:rsidRPr="001A1018">
        <w:rPr>
          <w:rFonts w:ascii="Times New Roman" w:hAnsi="Times New Roman" w:cs="Times New Roman"/>
          <w:b w:val="0"/>
          <w:bCs w:val="0"/>
          <w:spacing w:val="-2"/>
          <w:sz w:val="24"/>
          <w:szCs w:val="24"/>
        </w:rPr>
        <w:t>нимать не более приведенных в таблице 9</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1.5.3.6.</w:t>
      </w:r>
      <w:r w:rsidRPr="001A1018">
        <w:rPr>
          <w:rFonts w:ascii="Times New Roman" w:hAnsi="Times New Roman" w:cs="Times New Roman"/>
          <w:b w:val="0"/>
          <w:bCs w:val="0"/>
          <w:sz w:val="24"/>
          <w:szCs w:val="24"/>
        </w:rPr>
        <w:t xml:space="preserve">3. </w:t>
      </w:r>
      <w:r w:rsidRPr="001A1018">
        <w:rPr>
          <w:rFonts w:ascii="Times New Roman" w:hAnsi="Times New Roman" w:cs="Times New Roman"/>
          <w:sz w:val="24"/>
          <w:szCs w:val="24"/>
        </w:rPr>
        <w:t xml:space="preserve">Условия безопасности среды проживания населения </w:t>
      </w:r>
      <w:r w:rsidRPr="001A1018">
        <w:rPr>
          <w:rFonts w:ascii="Times New Roman" w:hAnsi="Times New Roman" w:cs="Times New Roman"/>
          <w:b w:val="0"/>
          <w:bCs w:val="0"/>
          <w:sz w:val="24"/>
          <w:szCs w:val="24"/>
        </w:rPr>
        <w:t>по санитарно-гигиеничес-ким и противопожарным требованиям обеспечиваются в соответствии с тр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бованиями разделов </w:t>
      </w:r>
      <w:r w:rsidR="00A76B0B">
        <w:rPr>
          <w:rFonts w:ascii="Times New Roman" w:hAnsi="Times New Roman" w:cs="Times New Roman"/>
          <w:b w:val="0"/>
          <w:bCs w:val="0"/>
          <w:sz w:val="24"/>
          <w:szCs w:val="24"/>
        </w:rPr>
        <w:t xml:space="preserve">1.5.11. части I </w:t>
      </w:r>
      <w:r w:rsidRPr="001A1018">
        <w:rPr>
          <w:rFonts w:ascii="Times New Roman" w:hAnsi="Times New Roman" w:cs="Times New Roman"/>
          <w:b w:val="0"/>
          <w:bCs w:val="0"/>
          <w:sz w:val="24"/>
          <w:szCs w:val="24"/>
        </w:rPr>
        <w:t xml:space="preserve"> и «Пожарная безопасность» настоящих нормативов, а также настоящего раздела.</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1.5.3.6.</w:t>
      </w:r>
      <w:r w:rsidRPr="001A1018">
        <w:rPr>
          <w:rFonts w:ascii="Times New Roman" w:hAnsi="Times New Roman" w:cs="Times New Roman"/>
          <w:b w:val="0"/>
          <w:bCs w:val="0"/>
          <w:sz w:val="24"/>
          <w:szCs w:val="24"/>
        </w:rPr>
        <w:t>4. Расстояния между зданиями, крайними строениями и группами строений на приквартирных участках следует принимать на основе расчетов инсоляции и освеще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ности, учета противопожарных, зооветеринарных требований. Расчеты инсоляции прои</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 xml:space="preserve">водятся в соответствии с нормами инсоляции и освещенности, приведенными в разделе </w:t>
      </w:r>
      <w:r w:rsidR="00A76B0B">
        <w:rPr>
          <w:rFonts w:ascii="Times New Roman" w:hAnsi="Times New Roman" w:cs="Times New Roman"/>
          <w:b w:val="0"/>
          <w:bCs w:val="0"/>
          <w:sz w:val="24"/>
          <w:szCs w:val="24"/>
        </w:rPr>
        <w:t xml:space="preserve">1.5.11. части I </w:t>
      </w:r>
      <w:r w:rsidRPr="001A1018">
        <w:rPr>
          <w:rFonts w:ascii="Times New Roman" w:hAnsi="Times New Roman" w:cs="Times New Roman"/>
          <w:b w:val="0"/>
          <w:bCs w:val="0"/>
          <w:sz w:val="24"/>
          <w:szCs w:val="24"/>
        </w:rPr>
        <w:t xml:space="preserve"> (подраздел «Регулирование микроклимата») настоящих нормативов. При этом расстояния (бытовые разрывы) между длинными сторонами жилых зданий высотой 2-3 этажа должны быть </w:t>
      </w:r>
      <w:r w:rsidRPr="001A1018">
        <w:rPr>
          <w:rFonts w:ascii="Times New Roman" w:hAnsi="Times New Roman" w:cs="Times New Roman"/>
          <w:b w:val="0"/>
          <w:bCs w:val="0"/>
          <w:spacing w:val="-2"/>
          <w:sz w:val="24"/>
          <w:szCs w:val="24"/>
        </w:rPr>
        <w:t xml:space="preserve">не менее </w:t>
      </w:r>
      <w:smartTag w:uri="urn:schemas-microsoft-com:office:smarttags" w:element="metricconverter">
        <w:smartTagPr>
          <w:attr w:name="ProductID" w:val="15 м"/>
        </w:smartTagPr>
        <w:r w:rsidRPr="001A1018">
          <w:rPr>
            <w:rFonts w:ascii="Times New Roman" w:hAnsi="Times New Roman" w:cs="Times New Roman"/>
            <w:b w:val="0"/>
            <w:bCs w:val="0"/>
            <w:spacing w:val="-2"/>
            <w:sz w:val="24"/>
            <w:szCs w:val="24"/>
          </w:rPr>
          <w:t>15 м</w:t>
        </w:r>
      </w:smartTag>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b w:val="0"/>
          <w:spacing w:val="-2"/>
          <w:sz w:val="24"/>
          <w:szCs w:val="24"/>
        </w:rPr>
        <w:t>между длинными сторонами и торцами этих же зд</w:t>
      </w:r>
      <w:r w:rsidRPr="001A1018">
        <w:rPr>
          <w:rFonts w:ascii="Times New Roman" w:hAnsi="Times New Roman" w:cs="Times New Roman"/>
          <w:b w:val="0"/>
          <w:spacing w:val="-2"/>
          <w:sz w:val="24"/>
          <w:szCs w:val="24"/>
        </w:rPr>
        <w:t>а</w:t>
      </w:r>
      <w:r w:rsidRPr="001A1018">
        <w:rPr>
          <w:rFonts w:ascii="Times New Roman" w:hAnsi="Times New Roman" w:cs="Times New Roman"/>
          <w:b w:val="0"/>
          <w:spacing w:val="-2"/>
          <w:sz w:val="24"/>
          <w:szCs w:val="24"/>
        </w:rPr>
        <w:t xml:space="preserve">ний с окнами из жилых комнат </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pacing w:val="-2"/>
          <w:sz w:val="24"/>
          <w:szCs w:val="24"/>
        </w:rPr>
        <w:t>не</w:t>
      </w:r>
      <w:r w:rsidRPr="001A1018">
        <w:rPr>
          <w:rFonts w:ascii="Times New Roman" w:hAnsi="Times New Roman" w:cs="Times New Roman"/>
          <w:b w:val="0"/>
          <w:sz w:val="24"/>
          <w:szCs w:val="24"/>
        </w:rPr>
        <w:t xml:space="preserve"> менее </w:t>
      </w:r>
      <w:smartTag w:uri="urn:schemas-microsoft-com:office:smarttags" w:element="metricconverter">
        <w:smartTagPr>
          <w:attr w:name="ProductID" w:val="10 м"/>
        </w:smartTagPr>
        <w:r w:rsidRPr="001A1018">
          <w:rPr>
            <w:rFonts w:ascii="Times New Roman" w:hAnsi="Times New Roman" w:cs="Times New Roman"/>
            <w:b w:val="0"/>
            <w:sz w:val="24"/>
            <w:szCs w:val="24"/>
          </w:rPr>
          <w:t>10 м</w:t>
        </w:r>
      </w:smartTag>
      <w:r w:rsidRPr="001A1018">
        <w:rPr>
          <w:rFonts w:ascii="Times New Roman" w:hAnsi="Times New Roman" w:cs="Times New Roman"/>
          <w:b w:val="0"/>
          <w:sz w:val="24"/>
          <w:szCs w:val="24"/>
        </w:rPr>
        <w:t xml:space="preserve">. </w:t>
      </w:r>
      <w:r w:rsidRPr="001A1018">
        <w:rPr>
          <w:rFonts w:ascii="Times New Roman" w:hAnsi="Times New Roman" w:cs="Times New Roman"/>
          <w:b w:val="0"/>
          <w:bCs w:val="0"/>
          <w:sz w:val="24"/>
          <w:szCs w:val="24"/>
        </w:rPr>
        <w:t xml:space="preserve">В условиях реконструкции </w:t>
      </w:r>
      <w:r w:rsidRPr="001A1018">
        <w:rPr>
          <w:rFonts w:ascii="Times New Roman" w:hAnsi="Times New Roman" w:cs="Times New Roman"/>
          <w:b w:val="0"/>
          <w:sz w:val="24"/>
          <w:szCs w:val="24"/>
        </w:rPr>
        <w:t xml:space="preserve">и в других сложных градостроительных условиях </w:t>
      </w:r>
      <w:r w:rsidRPr="001A1018">
        <w:rPr>
          <w:rFonts w:ascii="Times New Roman" w:hAnsi="Times New Roman" w:cs="Times New Roman"/>
          <w:b w:val="0"/>
          <w:bCs w:val="0"/>
          <w:sz w:val="24"/>
          <w:szCs w:val="24"/>
        </w:rPr>
        <w:t>указанные расстояния могут быть сокращены при соблюдении норм инсоляции и освещенности и обеспечении непросматриваемости жилых помещений из окна в окно.</w:t>
      </w:r>
    </w:p>
    <w:p w:rsidR="009F60F5" w:rsidRPr="00E47045"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E47045">
        <w:rPr>
          <w:rFonts w:ascii="Times New Roman" w:hAnsi="Times New Roman" w:cs="Times New Roman"/>
          <w:bCs/>
        </w:rPr>
        <w:t xml:space="preserve">1.5.3.6.5. </w:t>
      </w:r>
      <w:r w:rsidRPr="00E47045">
        <w:rPr>
          <w:rFonts w:ascii="Times New Roman" w:hAnsi="Times New Roman" w:cs="Times New Roman"/>
        </w:rPr>
        <w:t>На территориях малоэтажной застройки (на которых разрешено содерж</w:t>
      </w:r>
      <w:r w:rsidRPr="00E47045">
        <w:rPr>
          <w:rFonts w:ascii="Times New Roman" w:hAnsi="Times New Roman" w:cs="Times New Roman"/>
        </w:rPr>
        <w:t>а</w:t>
      </w:r>
      <w:r w:rsidRPr="00E47045">
        <w:rPr>
          <w:rFonts w:ascii="Times New Roman" w:hAnsi="Times New Roman" w:cs="Times New Roman"/>
        </w:rPr>
        <w:t>ние скота) допускается предусматривать на приквартирных земельных участках хозяйс</w:t>
      </w:r>
      <w:r w:rsidRPr="00E47045">
        <w:rPr>
          <w:rFonts w:ascii="Times New Roman" w:hAnsi="Times New Roman" w:cs="Times New Roman"/>
        </w:rPr>
        <w:t>т</w:t>
      </w:r>
      <w:r w:rsidRPr="00E47045">
        <w:rPr>
          <w:rFonts w:ascii="Times New Roman" w:hAnsi="Times New Roman" w:cs="Times New Roman"/>
        </w:rPr>
        <w:t>венные постройки для содержания скота и птицы, хранения кормов, инвентаря, топлива и для других хозяйственных нужд, бани, а также – хозяйственные подъезды и скотопрог</w:t>
      </w:r>
      <w:r w:rsidRPr="00E47045">
        <w:rPr>
          <w:rFonts w:ascii="Times New Roman" w:hAnsi="Times New Roman" w:cs="Times New Roman"/>
        </w:rPr>
        <w:t>о</w:t>
      </w:r>
      <w:r w:rsidRPr="00E47045">
        <w:rPr>
          <w:rFonts w:ascii="Times New Roman" w:hAnsi="Times New Roman" w:cs="Times New Roman"/>
        </w:rPr>
        <w:t xml:space="preserve">ны. </w:t>
      </w:r>
    </w:p>
    <w:p w:rsidR="009F60F5" w:rsidRPr="00E47045" w:rsidRDefault="009F60F5" w:rsidP="009F60F5">
      <w:pPr>
        <w:spacing w:line="239" w:lineRule="auto"/>
        <w:ind w:firstLine="709"/>
        <w:rPr>
          <w:rFonts w:ascii="Times New Roman" w:hAnsi="Times New Roman" w:cs="Times New Roman"/>
          <w:b w:val="0"/>
          <w:bCs w:val="0"/>
          <w:spacing w:val="-2"/>
          <w:sz w:val="24"/>
          <w:szCs w:val="24"/>
        </w:rPr>
      </w:pPr>
      <w:r w:rsidRPr="00E47045">
        <w:rPr>
          <w:rFonts w:ascii="Times New Roman" w:hAnsi="Times New Roman" w:cs="Times New Roman"/>
          <w:b w:val="0"/>
          <w:spacing w:val="-2"/>
          <w:sz w:val="24"/>
          <w:szCs w:val="24"/>
        </w:rPr>
        <w:t>Возможность содержания мелкого скота и птицы на территории приусадебных и приквартирных участков определяется нормативными правовыми актами органов местного самоуправления.</w:t>
      </w:r>
      <w:r w:rsidRPr="00E47045">
        <w:rPr>
          <w:rFonts w:ascii="Times New Roman" w:hAnsi="Times New Roman" w:cs="Times New Roman"/>
          <w:b w:val="0"/>
          <w:bCs w:val="0"/>
          <w:spacing w:val="-2"/>
          <w:sz w:val="24"/>
          <w:szCs w:val="24"/>
        </w:rPr>
        <w:t xml:space="preserve"> </w:t>
      </w:r>
    </w:p>
    <w:p w:rsidR="009F60F5" w:rsidRPr="00E47045"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E47045">
        <w:rPr>
          <w:rFonts w:ascii="Times New Roman" w:hAnsi="Times New Roman" w:cs="Times New Roman"/>
        </w:rPr>
        <w:t>Постройки для содержания скота и птицы допускается пристраивать к индивид</w:t>
      </w:r>
      <w:r w:rsidRPr="00E47045">
        <w:rPr>
          <w:rFonts w:ascii="Times New Roman" w:hAnsi="Times New Roman" w:cs="Times New Roman"/>
        </w:rPr>
        <w:t>у</w:t>
      </w:r>
      <w:r w:rsidRPr="00E47045">
        <w:rPr>
          <w:rFonts w:ascii="Times New Roman" w:hAnsi="Times New Roman" w:cs="Times New Roman"/>
        </w:rPr>
        <w:t>альным жилым домам при изоляции их от жилых комнат не менее чем тремя подсобными помещениями; при этом помещения для скота и птицы должны иметь изолированный н</w:t>
      </w:r>
      <w:r w:rsidRPr="00E47045">
        <w:rPr>
          <w:rFonts w:ascii="Times New Roman" w:hAnsi="Times New Roman" w:cs="Times New Roman"/>
        </w:rPr>
        <w:t>а</w:t>
      </w:r>
      <w:r w:rsidRPr="00E47045">
        <w:rPr>
          <w:rFonts w:ascii="Times New Roman" w:hAnsi="Times New Roman" w:cs="Times New Roman"/>
        </w:rPr>
        <w:t xml:space="preserve">ружный вход, расположенный не ближе </w:t>
      </w:r>
      <w:smartTag w:uri="urn:schemas-microsoft-com:office:smarttags" w:element="metricconverter">
        <w:smartTagPr>
          <w:attr w:name="ProductID" w:val="7 м"/>
        </w:smartTagPr>
        <w:r w:rsidRPr="00E47045">
          <w:rPr>
            <w:rFonts w:ascii="Times New Roman" w:hAnsi="Times New Roman" w:cs="Times New Roman"/>
          </w:rPr>
          <w:t>7 м</w:t>
        </w:r>
      </w:smartTag>
      <w:r w:rsidRPr="00E47045">
        <w:rPr>
          <w:rFonts w:ascii="Times New Roman" w:hAnsi="Times New Roman" w:cs="Times New Roman"/>
        </w:rPr>
        <w:t xml:space="preserve"> от входа в дом.</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E47045">
        <w:rPr>
          <w:rFonts w:ascii="Times New Roman" w:hAnsi="Times New Roman" w:cs="Times New Roman"/>
          <w:b w:val="0"/>
          <w:sz w:val="24"/>
          <w:szCs w:val="24"/>
        </w:rPr>
        <w:t>На территории малоэтажной застройки для жителей многоквартирных домов х</w:t>
      </w:r>
      <w:r w:rsidRPr="00E47045">
        <w:rPr>
          <w:rFonts w:ascii="Times New Roman" w:hAnsi="Times New Roman" w:cs="Times New Roman"/>
          <w:b w:val="0"/>
          <w:sz w:val="24"/>
          <w:szCs w:val="24"/>
        </w:rPr>
        <w:t>о</w:t>
      </w:r>
      <w:r w:rsidRPr="00E47045">
        <w:rPr>
          <w:rFonts w:ascii="Times New Roman" w:hAnsi="Times New Roman" w:cs="Times New Roman"/>
          <w:b w:val="0"/>
          <w:sz w:val="24"/>
          <w:szCs w:val="24"/>
        </w:rPr>
        <w:t>зяйственные постройки для скота и птицы могут выделяться за пределами жилых образ</w:t>
      </w:r>
      <w:r w:rsidRPr="00E47045">
        <w:rPr>
          <w:rFonts w:ascii="Times New Roman" w:hAnsi="Times New Roman" w:cs="Times New Roman"/>
          <w:b w:val="0"/>
          <w:sz w:val="24"/>
          <w:szCs w:val="24"/>
        </w:rPr>
        <w:t>о</w:t>
      </w:r>
      <w:r w:rsidRPr="00E47045">
        <w:rPr>
          <w:rFonts w:ascii="Times New Roman" w:hAnsi="Times New Roman" w:cs="Times New Roman"/>
          <w:b w:val="0"/>
          <w:sz w:val="24"/>
          <w:szCs w:val="24"/>
        </w:rPr>
        <w:t>ваний. Для многоквартирных домов допускается устройство встроенных или отдельно стоящих коллективных хранилищ сельскохозяйственных продуктов, площадь которых определяется заданием на проектирование.</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1.5.3.6.</w:t>
      </w:r>
      <w:r w:rsidRPr="001A1018">
        <w:rPr>
          <w:rFonts w:ascii="Times New Roman" w:hAnsi="Times New Roman" w:cs="Times New Roman"/>
          <w:b w:val="0"/>
          <w:bCs w:val="0"/>
          <w:sz w:val="24"/>
          <w:szCs w:val="24"/>
        </w:rPr>
        <w:t>6. При проектировании на территории малоэтажной жилой застройки след</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ет принимать следующие расстояния: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от стен индивидуальных, блокированных жилых домов до ограждения участка со стороны вводов инженерных сетей при организации колодцев на территории участка – не менее </w:t>
      </w:r>
      <w:smartTag w:uri="urn:schemas-microsoft-com:office:smarttags" w:element="metricconverter">
        <w:smartTagPr>
          <w:attr w:name="ProductID" w:val="6 м"/>
        </w:smartTagPr>
        <w:r w:rsidRPr="001A1018">
          <w:rPr>
            <w:rFonts w:ascii="Times New Roman" w:hAnsi="Times New Roman" w:cs="Times New Roman"/>
            <w:b w:val="0"/>
            <w:bCs w:val="0"/>
            <w:sz w:val="24"/>
            <w:szCs w:val="24"/>
          </w:rPr>
          <w:t>6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894180">
        <w:rPr>
          <w:rFonts w:ascii="Times New Roman" w:hAnsi="Times New Roman" w:cs="Times New Roman"/>
          <w:b w:val="0"/>
          <w:bCs w:val="0"/>
          <w:sz w:val="24"/>
          <w:szCs w:val="24"/>
        </w:rPr>
        <w:t xml:space="preserve">- от газорегуляторных пунктов до жилых домов – по таблице </w:t>
      </w:r>
      <w:r w:rsidR="00894180" w:rsidRPr="00894180">
        <w:rPr>
          <w:rFonts w:ascii="Times New Roman" w:hAnsi="Times New Roman" w:cs="Times New Roman"/>
          <w:b w:val="0"/>
          <w:bCs w:val="0"/>
          <w:sz w:val="24"/>
          <w:szCs w:val="24"/>
        </w:rPr>
        <w:t>51</w:t>
      </w:r>
      <w:r w:rsidRPr="00894180">
        <w:rPr>
          <w:rFonts w:ascii="Times New Roman" w:hAnsi="Times New Roman" w:cs="Times New Roman"/>
          <w:b w:val="0"/>
          <w:bCs w:val="0"/>
          <w:sz w:val="24"/>
          <w:szCs w:val="24"/>
        </w:rPr>
        <w:t xml:space="preserve"> настоящих норм</w:t>
      </w:r>
      <w:r w:rsidRPr="00894180">
        <w:rPr>
          <w:rFonts w:ascii="Times New Roman" w:hAnsi="Times New Roman" w:cs="Times New Roman"/>
          <w:b w:val="0"/>
          <w:bCs w:val="0"/>
          <w:sz w:val="24"/>
          <w:szCs w:val="24"/>
        </w:rPr>
        <w:t>а</w:t>
      </w:r>
      <w:r w:rsidRPr="00894180">
        <w:rPr>
          <w:rFonts w:ascii="Times New Roman" w:hAnsi="Times New Roman" w:cs="Times New Roman"/>
          <w:b w:val="0"/>
          <w:bCs w:val="0"/>
          <w:sz w:val="24"/>
          <w:szCs w:val="24"/>
        </w:rPr>
        <w:t>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от трансформаторных подстанций до границ участков жилых домов – не менее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1.5.3.6.</w:t>
      </w:r>
      <w:r w:rsidRPr="001A1018">
        <w:rPr>
          <w:rFonts w:ascii="Times New Roman" w:hAnsi="Times New Roman" w:cs="Times New Roman"/>
        </w:rPr>
        <w:t>7. До границы соседнего земельного участка расстояния по санитарно-бытовым условиям должны быть, м, не менее:</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от стен индивидуального, блокированного дома – 3;</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E47045">
        <w:rPr>
          <w:rFonts w:ascii="Times New Roman" w:hAnsi="Times New Roman" w:cs="Times New Roman"/>
        </w:rPr>
        <w:t>- от постройки для содержания скота и птицы – 4;</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spacing w:val="-2"/>
        </w:rPr>
        <w:t xml:space="preserve">- </w:t>
      </w:r>
      <w:r w:rsidRPr="001A1018">
        <w:rPr>
          <w:rFonts w:ascii="Times New Roman" w:hAnsi="Times New Roman" w:cs="Times New Roman"/>
        </w:rPr>
        <w:t>от других построек (сарая, бани, автостоянки и др.) – 1;</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spacing w:val="-2"/>
        </w:rPr>
        <w:t>- от мусоросборников – в соответствии с требованиями п</w:t>
      </w:r>
      <w:r w:rsidRPr="004345E0">
        <w:rPr>
          <w:rFonts w:ascii="Times New Roman" w:hAnsi="Times New Roman" w:cs="Times New Roman"/>
          <w:spacing w:val="-2"/>
        </w:rPr>
        <w:t>. 1.5.3.6.15 настоящих</w:t>
      </w:r>
      <w:r w:rsidRPr="001A1018">
        <w:rPr>
          <w:rFonts w:ascii="Times New Roman" w:hAnsi="Times New Roman" w:cs="Times New Roman"/>
          <w:spacing w:val="-2"/>
        </w:rPr>
        <w:t xml:space="preserve"> но</w:t>
      </w:r>
      <w:r w:rsidRPr="001A1018">
        <w:rPr>
          <w:rFonts w:ascii="Times New Roman" w:hAnsi="Times New Roman" w:cs="Times New Roman"/>
          <w:spacing w:val="-2"/>
        </w:rPr>
        <w:t>р</w:t>
      </w:r>
      <w:r w:rsidRPr="001A1018">
        <w:rPr>
          <w:rFonts w:ascii="Times New Roman" w:hAnsi="Times New Roman" w:cs="Times New Roman"/>
          <w:spacing w:val="-2"/>
        </w:rPr>
        <w:t>мативов;</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w:t>
      </w:r>
      <w:r w:rsidRPr="001A1018">
        <w:rPr>
          <w:rFonts w:ascii="Times New Roman" w:hAnsi="Times New Roman" w:cs="Times New Roman"/>
          <w:spacing w:val="-2"/>
        </w:rPr>
        <w:t xml:space="preserve"> от дворовых туалетов, помойных ям, выгребов, септиков –</w:t>
      </w:r>
      <w:r w:rsidRPr="001A1018">
        <w:rPr>
          <w:rFonts w:ascii="Times New Roman" w:hAnsi="Times New Roman" w:cs="Times New Roman"/>
        </w:rPr>
        <w:t xml:space="preserve"> 4;</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от стволов высокорослых деревьев – 4;</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от стволов среднерослых деревьев – 2;</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от кустарника – 1.</w:t>
      </w:r>
    </w:p>
    <w:p w:rsidR="00D214BD"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lastRenderedPageBreak/>
        <w:t>Расстояние от дворового туалета до стен соседнего дома следует принимать не м</w:t>
      </w:r>
      <w:r w:rsidRPr="001A1018">
        <w:rPr>
          <w:rFonts w:ascii="Times New Roman" w:hAnsi="Times New Roman" w:cs="Times New Roman"/>
        </w:rPr>
        <w:t>е</w:t>
      </w:r>
      <w:r w:rsidRPr="001A1018">
        <w:rPr>
          <w:rFonts w:ascii="Times New Roman" w:hAnsi="Times New Roman" w:cs="Times New Roman"/>
        </w:rPr>
        <w:t xml:space="preserve">нее </w:t>
      </w:r>
      <w:smartTag w:uri="urn:schemas-microsoft-com:office:smarttags" w:element="metricconverter">
        <w:smartTagPr>
          <w:attr w:name="ProductID" w:val="12 м"/>
        </w:smartTagPr>
        <w:r w:rsidRPr="001A1018">
          <w:rPr>
            <w:rFonts w:ascii="Times New Roman" w:hAnsi="Times New Roman" w:cs="Times New Roman"/>
          </w:rPr>
          <w:t>12 м</w:t>
        </w:r>
      </w:smartTag>
      <w:r w:rsidRPr="001A1018">
        <w:rPr>
          <w:rFonts w:ascii="Times New Roman" w:hAnsi="Times New Roman" w:cs="Times New Roman"/>
        </w:rPr>
        <w:t>, до источника водоснабжения (колодца)</w:t>
      </w:r>
      <w:r w:rsidR="00D214BD">
        <w:rPr>
          <w:rFonts w:ascii="Times New Roman" w:hAnsi="Times New Roman" w:cs="Times New Roman"/>
        </w:rPr>
        <w:t>:</w:t>
      </w:r>
    </w:p>
    <w:p w:rsidR="009F60F5" w:rsidRDefault="00D214BD"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color w:val="000000"/>
        </w:rPr>
        <w:t>- в</w:t>
      </w:r>
      <w:r w:rsidRPr="00910F81">
        <w:rPr>
          <w:rFonts w:ascii="Times New Roman" w:hAnsi="Times New Roman" w:cs="Times New Roman"/>
          <w:color w:val="000000"/>
        </w:rPr>
        <w:t xml:space="preserve"> условиях </w:t>
      </w:r>
      <w:r w:rsidR="001B7038">
        <w:rPr>
          <w:rFonts w:ascii="Times New Roman" w:hAnsi="Times New Roman" w:cs="Times New Roman"/>
          <w:color w:val="000000"/>
        </w:rPr>
        <w:t xml:space="preserve">отсутствия </w:t>
      </w:r>
      <w:r w:rsidRPr="00910F81">
        <w:rPr>
          <w:rFonts w:ascii="Times New Roman" w:hAnsi="Times New Roman" w:cs="Times New Roman"/>
          <w:color w:val="000000"/>
        </w:rPr>
        <w:t>централизованного водоснабжения</w:t>
      </w:r>
      <w:r w:rsidR="009F60F5" w:rsidRPr="001A1018">
        <w:rPr>
          <w:rFonts w:ascii="Times New Roman" w:hAnsi="Times New Roman" w:cs="Times New Roman"/>
        </w:rPr>
        <w:t xml:space="preserve"> – не менее </w:t>
      </w:r>
      <w:r>
        <w:rPr>
          <w:rFonts w:ascii="Times New Roman" w:hAnsi="Times New Roman" w:cs="Times New Roman"/>
        </w:rPr>
        <w:t>50</w:t>
      </w:r>
      <w:r w:rsidR="009F60F5" w:rsidRPr="001A1018">
        <w:rPr>
          <w:rFonts w:ascii="Times New Roman" w:hAnsi="Times New Roman" w:cs="Times New Roman"/>
        </w:rPr>
        <w:t xml:space="preserve"> м.</w:t>
      </w:r>
      <w:r>
        <w:rPr>
          <w:rFonts w:ascii="Times New Roman" w:hAnsi="Times New Roman" w:cs="Times New Roman"/>
        </w:rPr>
        <w:t>;</w:t>
      </w:r>
    </w:p>
    <w:p w:rsidR="00D214BD" w:rsidRPr="001A1018" w:rsidRDefault="00D214BD" w:rsidP="00D214BD">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color w:val="000000"/>
        </w:rPr>
        <w:t>- в</w:t>
      </w:r>
      <w:r w:rsidRPr="00910F81">
        <w:rPr>
          <w:rFonts w:ascii="Times New Roman" w:hAnsi="Times New Roman" w:cs="Times New Roman"/>
          <w:color w:val="000000"/>
        </w:rPr>
        <w:t xml:space="preserve"> условиях централизованного водоснабжения</w:t>
      </w:r>
      <w:r w:rsidRPr="001A1018">
        <w:rPr>
          <w:rFonts w:ascii="Times New Roman" w:hAnsi="Times New Roman" w:cs="Times New Roman"/>
        </w:rPr>
        <w:t xml:space="preserve"> – не менее </w:t>
      </w:r>
      <w:smartTag w:uri="urn:schemas-microsoft-com:office:smarttags" w:element="metricconverter">
        <w:smartTagPr>
          <w:attr w:name="ProductID" w:val="25 м"/>
        </w:smartTagPr>
        <w:r w:rsidRPr="001A1018">
          <w:rPr>
            <w:rFonts w:ascii="Times New Roman" w:hAnsi="Times New Roman" w:cs="Times New Roman"/>
          </w:rPr>
          <w:t>25 м</w:t>
        </w:r>
      </w:smartTag>
      <w:r w:rsidRPr="001A1018">
        <w:rPr>
          <w:rFonts w:ascii="Times New Roman" w:hAnsi="Times New Roman" w:cs="Times New Roman"/>
        </w:rPr>
        <w:t>.</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На территориях с застройкой индивидуальными жилыми домами расстояние от окон жилых комнат до стен соседнего дома и хозяйственных построек (сарая, автостоя</w:t>
      </w:r>
      <w:r w:rsidRPr="001A1018">
        <w:rPr>
          <w:rFonts w:ascii="Times New Roman" w:hAnsi="Times New Roman" w:cs="Times New Roman"/>
        </w:rPr>
        <w:t>н</w:t>
      </w:r>
      <w:r w:rsidRPr="001A1018">
        <w:rPr>
          <w:rFonts w:ascii="Times New Roman" w:hAnsi="Times New Roman" w:cs="Times New Roman"/>
        </w:rPr>
        <w:t xml:space="preserve">ки, бани), расположенных на соседних земельных участках, должно быть не менее </w:t>
      </w:r>
      <w:smartTag w:uri="urn:schemas-microsoft-com:office:smarttags" w:element="metricconverter">
        <w:smartTagPr>
          <w:attr w:name="ProductID" w:val="6 м"/>
        </w:smartTagPr>
        <w:r w:rsidRPr="001A1018">
          <w:rPr>
            <w:rFonts w:ascii="Times New Roman" w:hAnsi="Times New Roman" w:cs="Times New Roman"/>
          </w:rPr>
          <w:t>6 м</w:t>
        </w:r>
      </w:smartTag>
      <w:r w:rsidRPr="001A1018">
        <w:rPr>
          <w:rFonts w:ascii="Times New Roman" w:hAnsi="Times New Roman" w:cs="Times New Roman"/>
        </w:rPr>
        <w:t>.</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spacing w:val="-2"/>
        </w:rPr>
      </w:pPr>
      <w:r w:rsidRPr="001A1018">
        <w:rPr>
          <w:rFonts w:ascii="Times New Roman" w:hAnsi="Times New Roman" w:cs="Times New Roman"/>
        </w:rPr>
        <w:t>Противопожарные расстояния между зданиями, сооружениями должны обеспеч</w:t>
      </w:r>
      <w:r w:rsidRPr="001A1018">
        <w:rPr>
          <w:rFonts w:ascii="Times New Roman" w:hAnsi="Times New Roman" w:cs="Times New Roman"/>
        </w:rPr>
        <w:t>и</w:t>
      </w:r>
      <w:r w:rsidRPr="001A1018">
        <w:rPr>
          <w:rFonts w:ascii="Times New Roman" w:hAnsi="Times New Roman" w:cs="Times New Roman"/>
        </w:rPr>
        <w:t>вать нераспространение пожара на соседние здания, сооружения</w:t>
      </w:r>
      <w:r w:rsidRPr="001A1018">
        <w:t xml:space="preserve"> </w:t>
      </w:r>
      <w:r w:rsidRPr="001A1018">
        <w:rPr>
          <w:rFonts w:ascii="Times New Roman" w:hAnsi="Times New Roman" w:cs="Times New Roman"/>
          <w:spacing w:val="-2"/>
        </w:rPr>
        <w:t>в соответствии с требов</w:t>
      </w:r>
      <w:r w:rsidRPr="001A1018">
        <w:rPr>
          <w:rFonts w:ascii="Times New Roman" w:hAnsi="Times New Roman" w:cs="Times New Roman"/>
          <w:spacing w:val="-2"/>
        </w:rPr>
        <w:t>а</w:t>
      </w:r>
      <w:r w:rsidRPr="001A1018">
        <w:rPr>
          <w:rFonts w:ascii="Times New Roman" w:hAnsi="Times New Roman" w:cs="Times New Roman"/>
          <w:spacing w:val="-2"/>
        </w:rPr>
        <w:t>ниями Федерального закона от 22.07.2008 № 123-ФЗ «Технический регламент о требован</w:t>
      </w:r>
      <w:r w:rsidRPr="001A1018">
        <w:rPr>
          <w:rFonts w:ascii="Times New Roman" w:hAnsi="Times New Roman" w:cs="Times New Roman"/>
          <w:spacing w:val="-2"/>
        </w:rPr>
        <w:t>и</w:t>
      </w:r>
      <w:r w:rsidRPr="001A1018">
        <w:rPr>
          <w:rFonts w:ascii="Times New Roman" w:hAnsi="Times New Roman" w:cs="Times New Roman"/>
          <w:spacing w:val="-2"/>
        </w:rPr>
        <w:t>ях пожарной безопасности».</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spacing w:val="-2"/>
        </w:rPr>
        <w:t>1.5.3.6.</w:t>
      </w:r>
      <w:r w:rsidRPr="001A1018">
        <w:rPr>
          <w:rFonts w:ascii="Times New Roman" w:hAnsi="Times New Roman" w:cs="Times New Roman"/>
          <w:spacing w:val="-2"/>
        </w:rPr>
        <w:t xml:space="preserve">8. </w:t>
      </w:r>
      <w:r w:rsidRPr="001A1018">
        <w:rPr>
          <w:rFonts w:ascii="Times New Roman" w:hAnsi="Times New Roman" w:cs="Times New Roman"/>
        </w:rPr>
        <w:t>Вспомогательные строения, за исключением автостоянок, размещать со стороны улиц не допускается.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Допускается блокировка жилых домов, а также хозяйственных построек на сме</w:t>
      </w:r>
      <w:r w:rsidRPr="001A1018">
        <w:rPr>
          <w:rFonts w:ascii="Times New Roman" w:hAnsi="Times New Roman" w:cs="Times New Roman"/>
          <w:b w:val="0"/>
          <w:bCs w:val="0"/>
          <w:sz w:val="24"/>
          <w:szCs w:val="24"/>
        </w:rPr>
        <w:t>ж</w:t>
      </w:r>
      <w:r w:rsidRPr="001A1018">
        <w:rPr>
          <w:rFonts w:ascii="Times New Roman" w:hAnsi="Times New Roman" w:cs="Times New Roman"/>
          <w:b w:val="0"/>
          <w:bCs w:val="0"/>
          <w:sz w:val="24"/>
          <w:szCs w:val="24"/>
        </w:rPr>
        <w:t>ных земельных участках по взаимному согласию домовладельцев при новом строительс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ве с учетом противопожарных требований.</w:t>
      </w:r>
    </w:p>
    <w:p w:rsidR="009F60F5" w:rsidRPr="004345E0"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1.5.3.6.</w:t>
      </w:r>
      <w:r w:rsidRPr="001A1018">
        <w:rPr>
          <w:rFonts w:ascii="Times New Roman" w:hAnsi="Times New Roman" w:cs="Times New Roman"/>
          <w:b w:val="0"/>
          <w:bCs w:val="0"/>
          <w:sz w:val="24"/>
          <w:szCs w:val="24"/>
        </w:rPr>
        <w:t xml:space="preserve">9. Предельные размеры </w:t>
      </w:r>
      <w:r w:rsidRPr="001A1018">
        <w:rPr>
          <w:rFonts w:ascii="Times New Roman" w:hAnsi="Times New Roman" w:cs="Times New Roman"/>
          <w:sz w:val="24"/>
          <w:szCs w:val="24"/>
        </w:rPr>
        <w:t>земельных участков</w:t>
      </w:r>
      <w:r w:rsidRPr="001A1018">
        <w:rPr>
          <w:rFonts w:ascii="Times New Roman" w:hAnsi="Times New Roman" w:cs="Times New Roman"/>
          <w:b w:val="0"/>
          <w:bCs w:val="0"/>
          <w:sz w:val="24"/>
          <w:szCs w:val="24"/>
        </w:rPr>
        <w:t xml:space="preserve"> для жилых домов на террит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рии малоэтажной застройки устанавливаются в </w:t>
      </w:r>
      <w:r w:rsidRPr="004345E0">
        <w:rPr>
          <w:rFonts w:ascii="Times New Roman" w:hAnsi="Times New Roman" w:cs="Times New Roman"/>
          <w:b w:val="0"/>
          <w:bCs w:val="0"/>
          <w:sz w:val="24"/>
          <w:szCs w:val="24"/>
        </w:rPr>
        <w:t>соответствии с п. 1.5.3.5.4 настоящих но</w:t>
      </w:r>
      <w:r w:rsidRPr="004345E0">
        <w:rPr>
          <w:rFonts w:ascii="Times New Roman" w:hAnsi="Times New Roman" w:cs="Times New Roman"/>
          <w:b w:val="0"/>
          <w:bCs w:val="0"/>
          <w:sz w:val="24"/>
          <w:szCs w:val="24"/>
        </w:rPr>
        <w:t>р</w:t>
      </w:r>
      <w:r w:rsidRPr="004345E0">
        <w:rPr>
          <w:rFonts w:ascii="Times New Roman" w:hAnsi="Times New Roman" w:cs="Times New Roman"/>
          <w:b w:val="0"/>
          <w:bCs w:val="0"/>
          <w:sz w:val="24"/>
          <w:szCs w:val="24"/>
        </w:rPr>
        <w:t>мативов.</w:t>
      </w:r>
    </w:p>
    <w:p w:rsidR="009F60F5" w:rsidRPr="004345E0" w:rsidRDefault="009F60F5" w:rsidP="009F60F5">
      <w:pPr>
        <w:spacing w:line="239" w:lineRule="auto"/>
        <w:ind w:firstLine="709"/>
        <w:rPr>
          <w:rFonts w:ascii="Times New Roman" w:hAnsi="Times New Roman" w:cs="Times New Roman"/>
          <w:b w:val="0"/>
          <w:bCs w:val="0"/>
          <w:spacing w:val="-3"/>
          <w:sz w:val="24"/>
          <w:szCs w:val="24"/>
        </w:rPr>
      </w:pPr>
      <w:r w:rsidRPr="004345E0">
        <w:rPr>
          <w:rFonts w:ascii="Times New Roman" w:hAnsi="Times New Roman" w:cs="Times New Roman"/>
          <w:b w:val="0"/>
          <w:bCs w:val="0"/>
          <w:spacing w:val="-3"/>
          <w:sz w:val="24"/>
          <w:szCs w:val="24"/>
        </w:rPr>
        <w:t>Режим использования территории приусадебного (приквартирного) земельного уч</w:t>
      </w:r>
      <w:r w:rsidRPr="004345E0">
        <w:rPr>
          <w:rFonts w:ascii="Times New Roman" w:hAnsi="Times New Roman" w:cs="Times New Roman"/>
          <w:b w:val="0"/>
          <w:bCs w:val="0"/>
          <w:spacing w:val="-3"/>
          <w:sz w:val="24"/>
          <w:szCs w:val="24"/>
        </w:rPr>
        <w:t>а</w:t>
      </w:r>
      <w:r w:rsidRPr="004345E0">
        <w:rPr>
          <w:rFonts w:ascii="Times New Roman" w:hAnsi="Times New Roman" w:cs="Times New Roman"/>
          <w:b w:val="0"/>
          <w:bCs w:val="0"/>
          <w:spacing w:val="-3"/>
          <w:sz w:val="24"/>
          <w:szCs w:val="24"/>
        </w:rPr>
        <w:t xml:space="preserve">стка для хозяйственных целей определяется градостроительным регламентом территории, который должен учитывать социально-демографические потребности семей, санитарно-гигиенические и зооветеринарные требования. </w:t>
      </w:r>
    </w:p>
    <w:p w:rsidR="00393C9B" w:rsidRPr="001A1018" w:rsidRDefault="009F60F5" w:rsidP="00393C9B">
      <w:pPr>
        <w:spacing w:line="239" w:lineRule="auto"/>
        <w:ind w:firstLine="709"/>
        <w:rPr>
          <w:rFonts w:ascii="Times New Roman" w:hAnsi="Times New Roman" w:cs="Times New Roman"/>
          <w:b w:val="0"/>
          <w:bCs w:val="0"/>
          <w:sz w:val="24"/>
          <w:szCs w:val="24"/>
        </w:rPr>
      </w:pPr>
      <w:r w:rsidRPr="004345E0">
        <w:rPr>
          <w:rFonts w:ascii="Times New Roman" w:hAnsi="Times New Roman" w:cs="Times New Roman"/>
          <w:b w:val="0"/>
          <w:bCs w:val="0"/>
          <w:sz w:val="24"/>
          <w:szCs w:val="24"/>
        </w:rPr>
        <w:t xml:space="preserve">1.5.3.6.10. Предельные размеры </w:t>
      </w:r>
      <w:r w:rsidR="0008191E">
        <w:rPr>
          <w:rFonts w:ascii="Times New Roman" w:hAnsi="Times New Roman" w:cs="Times New Roman"/>
          <w:b w:val="0"/>
          <w:bCs w:val="0"/>
          <w:sz w:val="24"/>
          <w:szCs w:val="24"/>
        </w:rPr>
        <w:t xml:space="preserve">образуемых </w:t>
      </w:r>
      <w:r w:rsidRPr="004345E0">
        <w:rPr>
          <w:rFonts w:ascii="Times New Roman" w:hAnsi="Times New Roman" w:cs="Times New Roman"/>
          <w:b w:val="0"/>
          <w:bCs w:val="0"/>
          <w:sz w:val="24"/>
          <w:szCs w:val="24"/>
        </w:rPr>
        <w:t xml:space="preserve">земельных участков для ведения </w:t>
      </w:r>
      <w:r w:rsidR="0008191E">
        <w:rPr>
          <w:rFonts w:ascii="Times New Roman" w:hAnsi="Times New Roman" w:cs="Times New Roman"/>
          <w:b w:val="0"/>
          <w:bCs w:val="0"/>
          <w:sz w:val="24"/>
          <w:szCs w:val="24"/>
        </w:rPr>
        <w:t>ж</w:t>
      </w:r>
      <w:r w:rsidR="0008191E">
        <w:rPr>
          <w:rFonts w:ascii="Times New Roman" w:hAnsi="Times New Roman" w:cs="Times New Roman"/>
          <w:b w:val="0"/>
          <w:bCs w:val="0"/>
          <w:sz w:val="24"/>
          <w:szCs w:val="24"/>
        </w:rPr>
        <w:t>и</w:t>
      </w:r>
      <w:r w:rsidR="0008191E">
        <w:rPr>
          <w:rFonts w:ascii="Times New Roman" w:hAnsi="Times New Roman" w:cs="Times New Roman"/>
          <w:b w:val="0"/>
          <w:bCs w:val="0"/>
          <w:sz w:val="24"/>
          <w:szCs w:val="24"/>
        </w:rPr>
        <w:t xml:space="preserve">вотноводства, </w:t>
      </w:r>
      <w:r w:rsidR="00393C9B">
        <w:rPr>
          <w:rFonts w:ascii="Times New Roman" w:hAnsi="Times New Roman" w:cs="Times New Roman"/>
          <w:b w:val="0"/>
          <w:bCs w:val="0"/>
          <w:sz w:val="24"/>
          <w:szCs w:val="24"/>
        </w:rPr>
        <w:t>садоводства и огородничества для собственных нужд</w:t>
      </w:r>
      <w:r w:rsidR="0004674C" w:rsidRPr="0004674C">
        <w:rPr>
          <w:rFonts w:ascii="Times New Roman" w:hAnsi="Times New Roman" w:cs="Times New Roman"/>
          <w:b w:val="0"/>
          <w:sz w:val="24"/>
          <w:szCs w:val="24"/>
        </w:rPr>
        <w:t xml:space="preserve"> </w:t>
      </w:r>
      <w:r w:rsidR="0004674C" w:rsidRPr="00E47045">
        <w:rPr>
          <w:rFonts w:ascii="Times New Roman" w:hAnsi="Times New Roman" w:cs="Times New Roman"/>
          <w:b w:val="0"/>
          <w:sz w:val="24"/>
          <w:szCs w:val="24"/>
        </w:rPr>
        <w:t xml:space="preserve">до утверждения </w:t>
      </w:r>
      <w:r w:rsidR="0004674C">
        <w:rPr>
          <w:rFonts w:ascii="Times New Roman" w:hAnsi="Times New Roman" w:cs="Times New Roman"/>
          <w:b w:val="0"/>
          <w:sz w:val="24"/>
          <w:szCs w:val="24"/>
        </w:rPr>
        <w:t>пр</w:t>
      </w:r>
      <w:r w:rsidR="0004674C">
        <w:rPr>
          <w:rFonts w:ascii="Times New Roman" w:hAnsi="Times New Roman" w:cs="Times New Roman"/>
          <w:b w:val="0"/>
          <w:sz w:val="24"/>
          <w:szCs w:val="24"/>
        </w:rPr>
        <w:t>а</w:t>
      </w:r>
      <w:r w:rsidR="0004674C">
        <w:rPr>
          <w:rFonts w:ascii="Times New Roman" w:hAnsi="Times New Roman" w:cs="Times New Roman"/>
          <w:b w:val="0"/>
          <w:sz w:val="24"/>
          <w:szCs w:val="24"/>
        </w:rPr>
        <w:t>вил землепользования и застройки муниципального образования</w:t>
      </w:r>
      <w:r w:rsidRPr="004345E0">
        <w:rPr>
          <w:rFonts w:ascii="Times New Roman" w:hAnsi="Times New Roman" w:cs="Times New Roman"/>
          <w:b w:val="0"/>
          <w:bCs w:val="0"/>
          <w:sz w:val="24"/>
          <w:szCs w:val="24"/>
        </w:rPr>
        <w:t xml:space="preserve"> устанавливаются в соо</w:t>
      </w:r>
      <w:r w:rsidRPr="004345E0">
        <w:rPr>
          <w:rFonts w:ascii="Times New Roman" w:hAnsi="Times New Roman" w:cs="Times New Roman"/>
          <w:b w:val="0"/>
          <w:bCs w:val="0"/>
          <w:sz w:val="24"/>
          <w:szCs w:val="24"/>
        </w:rPr>
        <w:t>т</w:t>
      </w:r>
      <w:r w:rsidRPr="004345E0">
        <w:rPr>
          <w:rFonts w:ascii="Times New Roman" w:hAnsi="Times New Roman" w:cs="Times New Roman"/>
          <w:b w:val="0"/>
          <w:bCs w:val="0"/>
          <w:sz w:val="24"/>
          <w:szCs w:val="24"/>
        </w:rPr>
        <w:t xml:space="preserve">ветствии </w:t>
      </w:r>
      <w:r w:rsidRPr="004345E0">
        <w:rPr>
          <w:rFonts w:ascii="Times New Roman" w:hAnsi="Times New Roman" w:cs="Times New Roman"/>
          <w:b w:val="0"/>
          <w:sz w:val="24"/>
          <w:szCs w:val="24"/>
        </w:rPr>
        <w:t>Законом Смоленской области от 02.08.2002 № 58-з «О нормах предоставления земельных участков</w:t>
      </w:r>
      <w:r w:rsidRPr="00E47045">
        <w:rPr>
          <w:rFonts w:ascii="Times New Roman" w:hAnsi="Times New Roman" w:cs="Times New Roman"/>
          <w:b w:val="0"/>
          <w:sz w:val="24"/>
          <w:szCs w:val="24"/>
        </w:rPr>
        <w:t>»</w:t>
      </w:r>
      <w:r w:rsidR="0008191E" w:rsidRPr="00E47045">
        <w:rPr>
          <w:rFonts w:ascii="Times New Roman" w:hAnsi="Times New Roman" w:cs="Times New Roman"/>
          <w:b w:val="0"/>
          <w:sz w:val="24"/>
          <w:szCs w:val="24"/>
        </w:rPr>
        <w:t xml:space="preserve"> </w:t>
      </w:r>
      <w:r w:rsidRPr="004345E0">
        <w:rPr>
          <w:rFonts w:ascii="Times New Roman" w:hAnsi="Times New Roman" w:cs="Times New Roman"/>
          <w:b w:val="0"/>
          <w:sz w:val="24"/>
          <w:szCs w:val="24"/>
        </w:rPr>
        <w:t>и составляют</w:t>
      </w:r>
      <w:r w:rsidR="00393C9B">
        <w:rPr>
          <w:rFonts w:ascii="Times New Roman" w:hAnsi="Times New Roman" w:cs="Times New Roman"/>
          <w:b w:val="0"/>
          <w:sz w:val="24"/>
          <w:szCs w:val="24"/>
        </w:rPr>
        <w:t xml:space="preserve">, </w:t>
      </w:r>
      <w:r w:rsidR="00393C9B" w:rsidRPr="001A1018">
        <w:rPr>
          <w:rFonts w:ascii="Times New Roman" w:hAnsi="Times New Roman" w:cs="Times New Roman"/>
          <w:b w:val="0"/>
          <w:bCs w:val="0"/>
          <w:sz w:val="24"/>
          <w:szCs w:val="24"/>
        </w:rPr>
        <w:t>га:</w:t>
      </w:r>
    </w:p>
    <w:p w:rsidR="00393C9B" w:rsidRPr="0008191E" w:rsidRDefault="00393C9B" w:rsidP="00393C9B">
      <w:pPr>
        <w:spacing w:line="239" w:lineRule="auto"/>
        <w:ind w:firstLine="709"/>
        <w:rPr>
          <w:rFonts w:ascii="Times New Roman" w:hAnsi="Times New Roman" w:cs="Times New Roman"/>
          <w:b w:val="0"/>
          <w:bCs w:val="0"/>
          <w:sz w:val="24"/>
          <w:szCs w:val="24"/>
        </w:rPr>
      </w:pPr>
      <w:r w:rsidRPr="0008191E">
        <w:rPr>
          <w:rFonts w:ascii="Times New Roman" w:hAnsi="Times New Roman" w:cs="Times New Roman"/>
          <w:b w:val="0"/>
          <w:bCs w:val="0"/>
          <w:sz w:val="24"/>
          <w:szCs w:val="24"/>
        </w:rPr>
        <w:t>1. для ведения садоводства:</w:t>
      </w:r>
    </w:p>
    <w:p w:rsidR="00393C9B" w:rsidRPr="0008191E" w:rsidRDefault="00393C9B" w:rsidP="00393C9B">
      <w:pPr>
        <w:spacing w:line="239" w:lineRule="auto"/>
        <w:ind w:firstLine="993"/>
        <w:rPr>
          <w:rFonts w:ascii="Times New Roman" w:hAnsi="Times New Roman" w:cs="Times New Roman"/>
          <w:b w:val="0"/>
          <w:bCs w:val="0"/>
          <w:sz w:val="24"/>
          <w:szCs w:val="24"/>
        </w:rPr>
      </w:pPr>
      <w:r w:rsidRPr="0008191E">
        <w:rPr>
          <w:rFonts w:ascii="Times New Roman" w:hAnsi="Times New Roman" w:cs="Times New Roman"/>
          <w:b w:val="0"/>
          <w:bCs w:val="0"/>
          <w:sz w:val="24"/>
          <w:szCs w:val="24"/>
        </w:rPr>
        <w:t>- максимальный – 0,15;</w:t>
      </w:r>
    </w:p>
    <w:p w:rsidR="00393C9B" w:rsidRPr="0008191E" w:rsidRDefault="00393C9B" w:rsidP="00393C9B">
      <w:pPr>
        <w:spacing w:line="239" w:lineRule="auto"/>
        <w:ind w:firstLine="993"/>
        <w:rPr>
          <w:rFonts w:ascii="Times New Roman" w:hAnsi="Times New Roman" w:cs="Times New Roman"/>
          <w:b w:val="0"/>
          <w:bCs w:val="0"/>
          <w:sz w:val="24"/>
          <w:szCs w:val="24"/>
        </w:rPr>
      </w:pPr>
      <w:r w:rsidRPr="0008191E">
        <w:rPr>
          <w:rFonts w:ascii="Times New Roman" w:hAnsi="Times New Roman" w:cs="Times New Roman"/>
          <w:b w:val="0"/>
          <w:bCs w:val="0"/>
          <w:sz w:val="24"/>
          <w:szCs w:val="24"/>
        </w:rPr>
        <w:t>- минимальный  – 0,04,</w:t>
      </w:r>
    </w:p>
    <w:p w:rsidR="00393C9B" w:rsidRPr="0008191E" w:rsidRDefault="00393C9B" w:rsidP="00393C9B">
      <w:pPr>
        <w:spacing w:line="239" w:lineRule="auto"/>
        <w:ind w:firstLine="709"/>
        <w:rPr>
          <w:rFonts w:ascii="Times New Roman" w:hAnsi="Times New Roman" w:cs="Times New Roman"/>
          <w:b w:val="0"/>
          <w:bCs w:val="0"/>
          <w:sz w:val="24"/>
          <w:szCs w:val="24"/>
        </w:rPr>
      </w:pPr>
      <w:r w:rsidRPr="0008191E">
        <w:rPr>
          <w:rFonts w:ascii="Times New Roman" w:hAnsi="Times New Roman" w:cs="Times New Roman"/>
          <w:b w:val="0"/>
          <w:bCs w:val="0"/>
          <w:sz w:val="24"/>
          <w:szCs w:val="24"/>
        </w:rPr>
        <w:t>2. для ведения огородничества для собственных нужд:</w:t>
      </w:r>
    </w:p>
    <w:p w:rsidR="00393C9B" w:rsidRPr="0008191E" w:rsidRDefault="00393C9B" w:rsidP="00393C9B">
      <w:pPr>
        <w:spacing w:line="239" w:lineRule="auto"/>
        <w:ind w:firstLine="993"/>
        <w:rPr>
          <w:rFonts w:ascii="Times New Roman" w:hAnsi="Times New Roman" w:cs="Times New Roman"/>
          <w:b w:val="0"/>
          <w:bCs w:val="0"/>
          <w:sz w:val="24"/>
          <w:szCs w:val="24"/>
        </w:rPr>
      </w:pPr>
      <w:r w:rsidRPr="0008191E">
        <w:rPr>
          <w:rFonts w:ascii="Times New Roman" w:hAnsi="Times New Roman" w:cs="Times New Roman"/>
          <w:b w:val="0"/>
          <w:bCs w:val="0"/>
          <w:sz w:val="24"/>
          <w:szCs w:val="24"/>
        </w:rPr>
        <w:t>- максимальный – 0,15;</w:t>
      </w:r>
    </w:p>
    <w:p w:rsidR="00393C9B" w:rsidRPr="0008191E" w:rsidRDefault="00393C9B" w:rsidP="00393C9B">
      <w:pPr>
        <w:spacing w:line="239" w:lineRule="auto"/>
        <w:ind w:firstLine="993"/>
        <w:rPr>
          <w:rFonts w:ascii="Times New Roman" w:hAnsi="Times New Roman" w:cs="Times New Roman"/>
          <w:b w:val="0"/>
          <w:bCs w:val="0"/>
          <w:sz w:val="24"/>
          <w:szCs w:val="24"/>
        </w:rPr>
      </w:pPr>
      <w:r w:rsidRPr="0008191E">
        <w:rPr>
          <w:rFonts w:ascii="Times New Roman" w:hAnsi="Times New Roman" w:cs="Times New Roman"/>
          <w:b w:val="0"/>
          <w:bCs w:val="0"/>
          <w:sz w:val="24"/>
          <w:szCs w:val="24"/>
        </w:rPr>
        <w:t>- минимальный  – 0,02,</w:t>
      </w:r>
    </w:p>
    <w:p w:rsidR="00393C9B" w:rsidRPr="0008191E" w:rsidRDefault="00393C9B" w:rsidP="00393C9B">
      <w:pPr>
        <w:spacing w:line="239" w:lineRule="auto"/>
        <w:ind w:firstLine="709"/>
        <w:rPr>
          <w:rFonts w:ascii="Times New Roman" w:hAnsi="Times New Roman" w:cs="Times New Roman"/>
          <w:b w:val="0"/>
          <w:bCs w:val="0"/>
          <w:sz w:val="24"/>
          <w:szCs w:val="24"/>
        </w:rPr>
      </w:pPr>
      <w:r w:rsidRPr="0008191E">
        <w:rPr>
          <w:rFonts w:ascii="Times New Roman" w:hAnsi="Times New Roman" w:cs="Times New Roman"/>
          <w:b w:val="0"/>
          <w:bCs w:val="0"/>
          <w:sz w:val="24"/>
          <w:szCs w:val="24"/>
        </w:rPr>
        <w:t>3. для ведения животноводства:</w:t>
      </w:r>
    </w:p>
    <w:p w:rsidR="00393C9B" w:rsidRPr="0008191E" w:rsidRDefault="00393C9B" w:rsidP="00393C9B">
      <w:pPr>
        <w:spacing w:line="239" w:lineRule="auto"/>
        <w:ind w:firstLine="993"/>
        <w:rPr>
          <w:rFonts w:ascii="Times New Roman" w:hAnsi="Times New Roman" w:cs="Times New Roman"/>
          <w:b w:val="0"/>
          <w:bCs w:val="0"/>
          <w:sz w:val="24"/>
          <w:szCs w:val="24"/>
        </w:rPr>
      </w:pPr>
      <w:r w:rsidRPr="0008191E">
        <w:rPr>
          <w:rFonts w:ascii="Times New Roman" w:hAnsi="Times New Roman" w:cs="Times New Roman"/>
          <w:b w:val="0"/>
          <w:bCs w:val="0"/>
          <w:sz w:val="24"/>
          <w:szCs w:val="24"/>
        </w:rPr>
        <w:t>- максимальный – 0,15;</w:t>
      </w:r>
    </w:p>
    <w:p w:rsidR="00393C9B" w:rsidRDefault="00393C9B" w:rsidP="00393C9B">
      <w:pPr>
        <w:spacing w:line="239" w:lineRule="auto"/>
        <w:ind w:firstLine="993"/>
        <w:rPr>
          <w:rFonts w:ascii="Times New Roman" w:hAnsi="Times New Roman" w:cs="Times New Roman"/>
          <w:b w:val="0"/>
          <w:bCs w:val="0"/>
          <w:sz w:val="24"/>
          <w:szCs w:val="24"/>
        </w:rPr>
      </w:pPr>
      <w:r w:rsidRPr="0008191E">
        <w:rPr>
          <w:rFonts w:ascii="Times New Roman" w:hAnsi="Times New Roman" w:cs="Times New Roman"/>
          <w:b w:val="0"/>
          <w:bCs w:val="0"/>
          <w:sz w:val="24"/>
          <w:szCs w:val="24"/>
        </w:rPr>
        <w:t>- минимальный  – 0,06.</w:t>
      </w:r>
      <w:r w:rsidRPr="000234CF">
        <w:rPr>
          <w:rFonts w:ascii="Times New Roman" w:hAnsi="Times New Roman" w:cs="Times New Roman"/>
          <w:b w:val="0"/>
          <w:bCs w:val="0"/>
          <w:sz w:val="24"/>
          <w:szCs w:val="24"/>
        </w:rPr>
        <w:t xml:space="preserve"> </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4345E0">
        <w:rPr>
          <w:rFonts w:ascii="Times New Roman" w:hAnsi="Times New Roman" w:cs="Times New Roman"/>
        </w:rPr>
        <w:t>1.5.3.6.11. Размещение пасек (ульев) на территории малоэтажной застройки в г</w:t>
      </w:r>
      <w:r w:rsidRPr="004345E0">
        <w:rPr>
          <w:rFonts w:ascii="Times New Roman" w:hAnsi="Times New Roman" w:cs="Times New Roman"/>
        </w:rPr>
        <w:t>о</w:t>
      </w:r>
      <w:r w:rsidRPr="004345E0">
        <w:rPr>
          <w:rFonts w:ascii="Times New Roman" w:hAnsi="Times New Roman" w:cs="Times New Roman"/>
        </w:rPr>
        <w:t>родских населенных пунктах следует осуществлять в соответствии с требованиями п. 1.5.3.7.24 настоящих нормативов.</w:t>
      </w:r>
    </w:p>
    <w:p w:rsidR="009F60F5" w:rsidRPr="001A1018" w:rsidRDefault="009F60F5" w:rsidP="009F60F5">
      <w:pPr>
        <w:tabs>
          <w:tab w:val="right" w:pos="10148"/>
        </w:tabs>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1.5.3.6.</w:t>
      </w:r>
      <w:r w:rsidRPr="001A1018">
        <w:rPr>
          <w:rFonts w:ascii="Times New Roman" w:hAnsi="Times New Roman" w:cs="Times New Roman"/>
          <w:b w:val="0"/>
          <w:bCs w:val="0"/>
          <w:sz w:val="24"/>
          <w:szCs w:val="24"/>
        </w:rPr>
        <w:t xml:space="preserve">12. </w:t>
      </w:r>
      <w:r w:rsidRPr="001A1018">
        <w:rPr>
          <w:rFonts w:ascii="Times New Roman" w:hAnsi="Times New Roman" w:cs="Times New Roman"/>
          <w:sz w:val="24"/>
          <w:szCs w:val="24"/>
        </w:rPr>
        <w:t>Удельный вес озелененных территорий</w:t>
      </w:r>
      <w:r w:rsidRPr="001A1018">
        <w:rPr>
          <w:rFonts w:ascii="Times New Roman" w:hAnsi="Times New Roman" w:cs="Times New Roman"/>
          <w:b w:val="0"/>
          <w:bCs w:val="0"/>
          <w:sz w:val="24"/>
          <w:szCs w:val="24"/>
        </w:rPr>
        <w:t xml:space="preserve"> участков малоэтажной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стройки в границах территории жилого района малоэтажной застройки индивидуальными жилыми домами, домами блокированного типа следует принимать не менее 25 %.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Минимальная обеспеченность площадью озелененных территорий приведена в разделе </w:t>
      </w:r>
      <w:r w:rsidR="00D71510">
        <w:rPr>
          <w:rFonts w:ascii="Times New Roman" w:hAnsi="Times New Roman" w:cs="Times New Roman"/>
          <w:b w:val="0"/>
          <w:bCs w:val="0"/>
          <w:sz w:val="24"/>
          <w:szCs w:val="24"/>
        </w:rPr>
        <w:t xml:space="preserve">1.5.2. части I </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851"/>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1.5.3.6.</w:t>
      </w:r>
      <w:r w:rsidRPr="001A1018">
        <w:rPr>
          <w:rFonts w:ascii="Times New Roman" w:hAnsi="Times New Roman" w:cs="Times New Roman"/>
          <w:b w:val="0"/>
          <w:bCs w:val="0"/>
          <w:spacing w:val="-2"/>
          <w:sz w:val="24"/>
          <w:szCs w:val="24"/>
        </w:rPr>
        <w:t xml:space="preserve">13. Характер </w:t>
      </w:r>
      <w:r w:rsidRPr="001A1018">
        <w:rPr>
          <w:rFonts w:ascii="Times New Roman" w:hAnsi="Times New Roman" w:cs="Times New Roman"/>
          <w:spacing w:val="-2"/>
          <w:sz w:val="24"/>
          <w:szCs w:val="24"/>
        </w:rPr>
        <w:t>ограждения земельных участков</w:t>
      </w:r>
      <w:r w:rsidRPr="001A1018">
        <w:rPr>
          <w:rFonts w:ascii="Times New Roman" w:hAnsi="Times New Roman" w:cs="Times New Roman"/>
          <w:b w:val="0"/>
          <w:bCs w:val="0"/>
          <w:spacing w:val="-2"/>
          <w:sz w:val="24"/>
          <w:szCs w:val="24"/>
        </w:rPr>
        <w:t xml:space="preserve"> рекомендуется принимать следующий: </w:t>
      </w:r>
    </w:p>
    <w:p w:rsidR="009F60F5" w:rsidRPr="001A1018" w:rsidRDefault="009F60F5" w:rsidP="009F60F5">
      <w:pPr>
        <w:spacing w:line="239" w:lineRule="auto"/>
        <w:ind w:firstLine="851"/>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со стороны улиц и проездов ограждения земельных участков должны быть в</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 xml:space="preserve">держаны в едином стиле как минимум на протяжении одного квартала с обеих сторон улиц. Максимально допустимая высота ограждений принимается не более </w:t>
      </w:r>
      <w:smartTag w:uri="urn:schemas-microsoft-com:office:smarttags" w:element="metricconverter">
        <w:smartTagPr>
          <w:attr w:name="ProductID" w:val="1,8 м"/>
        </w:smartTagPr>
        <w:r w:rsidRPr="001A1018">
          <w:rPr>
            <w:rFonts w:ascii="Times New Roman" w:hAnsi="Times New Roman" w:cs="Times New Roman"/>
            <w:b w:val="0"/>
            <w:bCs w:val="0"/>
            <w:sz w:val="24"/>
            <w:szCs w:val="24"/>
          </w:rPr>
          <w:t>1,8 м</w:t>
        </w:r>
      </w:smartTag>
      <w:r w:rsidRPr="001A1018">
        <w:rPr>
          <w:rFonts w:ascii="Times New Roman" w:hAnsi="Times New Roman" w:cs="Times New Roman"/>
          <w:b w:val="0"/>
          <w:bCs w:val="0"/>
          <w:sz w:val="24"/>
          <w:szCs w:val="24"/>
        </w:rPr>
        <w:t>, степень светопрозрачности – от 0 до 100 % по всей высоте;</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 на границе с соседним земельным участком следует устанавливать ограждения, </w:t>
      </w:r>
      <w:r w:rsidRPr="001A1018">
        <w:rPr>
          <w:rFonts w:ascii="Times New Roman" w:hAnsi="Times New Roman" w:cs="Times New Roman"/>
        </w:rPr>
        <w:lastRenderedPageBreak/>
        <w:t xml:space="preserve">обеспечивающие минимальное затемнение территории соседнего участка. Максимально допустимая высота ограждений принимается не более </w:t>
      </w:r>
      <w:smartTag w:uri="urn:schemas-microsoft-com:office:smarttags" w:element="metricconverter">
        <w:smartTagPr>
          <w:attr w:name="ProductID" w:val="1,7 м"/>
        </w:smartTagPr>
        <w:r w:rsidRPr="001A1018">
          <w:rPr>
            <w:rFonts w:ascii="Times New Roman" w:hAnsi="Times New Roman" w:cs="Times New Roman"/>
          </w:rPr>
          <w:t>1,7 м</w:t>
        </w:r>
      </w:smartTag>
      <w:r w:rsidRPr="001A1018">
        <w:rPr>
          <w:rFonts w:ascii="Times New Roman" w:hAnsi="Times New Roman" w:cs="Times New Roman"/>
        </w:rPr>
        <w:t>, степень светопрозрачности – от 50 до 100 % по всей высоте.</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1.5.3.6.</w:t>
      </w:r>
      <w:r w:rsidRPr="001A1018">
        <w:rPr>
          <w:rFonts w:ascii="Times New Roman" w:hAnsi="Times New Roman" w:cs="Times New Roman"/>
        </w:rPr>
        <w:t xml:space="preserve">14. </w:t>
      </w:r>
      <w:r w:rsidRPr="001A1018">
        <w:rPr>
          <w:rFonts w:ascii="Times New Roman" w:hAnsi="Times New Roman" w:cs="Times New Roman"/>
          <w:b/>
          <w:bCs/>
        </w:rPr>
        <w:t>Хозяйственные площадки</w:t>
      </w:r>
      <w:r w:rsidRPr="001A1018">
        <w:rPr>
          <w:rFonts w:ascii="Times New Roman" w:hAnsi="Times New Roman" w:cs="Times New Roman"/>
        </w:rPr>
        <w:t xml:space="preserve"> в зонах индивидуальной жилой застройки предусматриваются на приусадебных участках (кроме площадок для мусоросборников, размещаемых на территориях общего пользования из расчета 1 контейнер на 10-15 д</w:t>
      </w:r>
      <w:r w:rsidRPr="001A1018">
        <w:rPr>
          <w:rFonts w:ascii="Times New Roman" w:hAnsi="Times New Roman" w:cs="Times New Roman"/>
        </w:rPr>
        <w:t>о</w:t>
      </w:r>
      <w:r w:rsidRPr="001A1018">
        <w:rPr>
          <w:rFonts w:ascii="Times New Roman" w:hAnsi="Times New Roman" w:cs="Times New Roman"/>
        </w:rPr>
        <w:t>мов).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1.5.3.6.</w:t>
      </w:r>
      <w:r w:rsidRPr="001A1018">
        <w:rPr>
          <w:rFonts w:ascii="Times New Roman" w:hAnsi="Times New Roman" w:cs="Times New Roman"/>
          <w:b w:val="0"/>
          <w:bCs w:val="0"/>
          <w:sz w:val="24"/>
          <w:szCs w:val="24"/>
        </w:rPr>
        <w:t>15. Расстояние от площадок с контейнерами для отходов до границ участков жилых домов, детских учреждений, озелененных площадок следует устанавливать не м</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нее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 xml:space="preserve">, но не более </w:t>
      </w:r>
      <w:smartTag w:uri="urn:schemas-microsoft-com:office:smarttags" w:element="metricconverter">
        <w:smartTagPr>
          <w:attr w:name="ProductID" w:val="100 м"/>
        </w:smartTagPr>
        <w:r w:rsidRPr="001A1018">
          <w:rPr>
            <w:rFonts w:ascii="Times New Roman" w:hAnsi="Times New Roman" w:cs="Times New Roman"/>
            <w:b w:val="0"/>
            <w:bCs w:val="0"/>
            <w:sz w:val="24"/>
            <w:szCs w:val="24"/>
          </w:rPr>
          <w:t>100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Расчет объемов удаления отходов и необходимого количества контейнеров для 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ходов следует производить в соответствии с требованиями </w:t>
      </w:r>
      <w:r w:rsidR="00D71510">
        <w:rPr>
          <w:rFonts w:ascii="Times New Roman" w:hAnsi="Times New Roman" w:cs="Times New Roman"/>
          <w:b w:val="0"/>
          <w:bCs w:val="0"/>
          <w:sz w:val="24"/>
          <w:szCs w:val="24"/>
        </w:rPr>
        <w:t xml:space="preserve">раздела 1.5.1. части I </w:t>
      </w:r>
      <w:r w:rsidRPr="001A1018">
        <w:rPr>
          <w:rFonts w:ascii="Times New Roman" w:hAnsi="Times New Roman" w:cs="Times New Roman"/>
          <w:b w:val="0"/>
          <w:bCs w:val="0"/>
          <w:sz w:val="24"/>
          <w:szCs w:val="24"/>
        </w:rPr>
        <w:t xml:space="preserve"> (подра</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дел «Санитарная очистка»)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1.5.3.6.</w:t>
      </w:r>
      <w:r w:rsidRPr="001A1018">
        <w:rPr>
          <w:rFonts w:ascii="Times New Roman" w:hAnsi="Times New Roman" w:cs="Times New Roman"/>
          <w:b w:val="0"/>
          <w:bCs w:val="0"/>
          <w:sz w:val="24"/>
          <w:szCs w:val="24"/>
        </w:rPr>
        <w:t xml:space="preserve">16. </w:t>
      </w:r>
      <w:r w:rsidRPr="001A1018">
        <w:rPr>
          <w:rFonts w:ascii="Times New Roman" w:hAnsi="Times New Roman" w:cs="Times New Roman"/>
          <w:sz w:val="24"/>
          <w:szCs w:val="24"/>
        </w:rPr>
        <w:t>Улично-дорожную сеть</w:t>
      </w:r>
      <w:r w:rsidRPr="001A1018">
        <w:rPr>
          <w:rFonts w:ascii="Times New Roman" w:hAnsi="Times New Roman" w:cs="Times New Roman"/>
          <w:b w:val="0"/>
          <w:bCs w:val="0"/>
          <w:sz w:val="24"/>
          <w:szCs w:val="24"/>
        </w:rPr>
        <w:t xml:space="preserve">, сеть общественного транспорта, пешеходное движение и </w:t>
      </w:r>
      <w:r w:rsidRPr="001A1018">
        <w:rPr>
          <w:rFonts w:ascii="Times New Roman" w:hAnsi="Times New Roman" w:cs="Times New Roman"/>
          <w:sz w:val="24"/>
          <w:szCs w:val="24"/>
        </w:rPr>
        <w:t>инженерное обеспечение</w:t>
      </w:r>
      <w:r w:rsidRPr="001A1018">
        <w:rPr>
          <w:rFonts w:ascii="Times New Roman" w:hAnsi="Times New Roman" w:cs="Times New Roman"/>
          <w:b w:val="0"/>
          <w:bCs w:val="0"/>
          <w:sz w:val="24"/>
          <w:szCs w:val="24"/>
        </w:rPr>
        <w:t xml:space="preserve"> на территории малоэтажной жилой застройки сл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дует проектировать в соответствии с требованиями разделов </w:t>
      </w:r>
      <w:r w:rsidR="00D71510">
        <w:rPr>
          <w:rFonts w:ascii="Times New Roman" w:hAnsi="Times New Roman" w:cs="Times New Roman"/>
          <w:b w:val="0"/>
          <w:bCs w:val="0"/>
          <w:sz w:val="24"/>
          <w:szCs w:val="24"/>
        </w:rPr>
        <w:t xml:space="preserve">1.2. части </w:t>
      </w:r>
      <w:r w:rsidR="00D71510">
        <w:rPr>
          <w:rFonts w:ascii="Times New Roman" w:hAnsi="Times New Roman" w:cs="Times New Roman"/>
          <w:b w:val="0"/>
          <w:bCs w:val="0"/>
          <w:sz w:val="24"/>
          <w:szCs w:val="24"/>
          <w:lang w:val="en-US"/>
        </w:rPr>
        <w:t>III</w:t>
      </w:r>
      <w:r w:rsidRPr="001A1018">
        <w:rPr>
          <w:rFonts w:ascii="Times New Roman" w:hAnsi="Times New Roman" w:cs="Times New Roman"/>
          <w:b w:val="0"/>
          <w:bCs w:val="0"/>
          <w:sz w:val="24"/>
          <w:szCs w:val="24"/>
        </w:rPr>
        <w:t>,</w:t>
      </w:r>
      <w:r w:rsidR="00D71510">
        <w:rPr>
          <w:rFonts w:ascii="Times New Roman" w:hAnsi="Times New Roman" w:cs="Times New Roman"/>
          <w:b w:val="0"/>
          <w:bCs w:val="0"/>
          <w:sz w:val="24"/>
          <w:szCs w:val="24"/>
        </w:rPr>
        <w:t xml:space="preserve"> 1</w:t>
      </w:r>
      <w:r w:rsidR="00D71510" w:rsidRPr="00D71510">
        <w:rPr>
          <w:rFonts w:ascii="Times New Roman" w:hAnsi="Times New Roman" w:cs="Times New Roman"/>
          <w:b w:val="0"/>
          <w:bCs w:val="0"/>
          <w:sz w:val="24"/>
          <w:szCs w:val="24"/>
        </w:rPr>
        <w:t>.</w:t>
      </w:r>
      <w:r w:rsidR="00D71510">
        <w:rPr>
          <w:rFonts w:ascii="Times New Roman" w:hAnsi="Times New Roman" w:cs="Times New Roman"/>
          <w:b w:val="0"/>
          <w:bCs w:val="0"/>
          <w:sz w:val="24"/>
          <w:szCs w:val="24"/>
        </w:rPr>
        <w:t>5</w:t>
      </w:r>
      <w:r w:rsidR="00D71510" w:rsidRPr="00D71510">
        <w:rPr>
          <w:rFonts w:ascii="Times New Roman" w:hAnsi="Times New Roman" w:cs="Times New Roman"/>
          <w:b w:val="0"/>
          <w:bCs w:val="0"/>
          <w:sz w:val="24"/>
          <w:szCs w:val="24"/>
        </w:rPr>
        <w:t>.1.</w:t>
      </w:r>
      <w:r w:rsidRPr="001A1018">
        <w:rPr>
          <w:rFonts w:ascii="Times New Roman" w:hAnsi="Times New Roman" w:cs="Times New Roman"/>
          <w:b w:val="0"/>
          <w:bCs w:val="0"/>
          <w:sz w:val="24"/>
          <w:szCs w:val="24"/>
        </w:rPr>
        <w:t xml:space="preserve"> </w:t>
      </w:r>
      <w:r w:rsidR="00D71510">
        <w:rPr>
          <w:rFonts w:ascii="Times New Roman" w:hAnsi="Times New Roman" w:cs="Times New Roman"/>
          <w:b w:val="0"/>
          <w:bCs w:val="0"/>
          <w:sz w:val="24"/>
          <w:szCs w:val="24"/>
        </w:rPr>
        <w:t xml:space="preserve">части </w:t>
      </w:r>
      <w:r w:rsidR="00D71510">
        <w:rPr>
          <w:rFonts w:ascii="Times New Roman" w:hAnsi="Times New Roman" w:cs="Times New Roman"/>
          <w:b w:val="0"/>
          <w:bCs w:val="0"/>
          <w:sz w:val="24"/>
          <w:szCs w:val="24"/>
          <w:lang w:val="en-US"/>
        </w:rPr>
        <w:t>I</w:t>
      </w:r>
      <w:r w:rsidR="00D71510">
        <w:rPr>
          <w:rFonts w:ascii="Times New Roman" w:hAnsi="Times New Roman" w:cs="Times New Roman"/>
          <w:b w:val="0"/>
          <w:bCs w:val="0"/>
          <w:sz w:val="24"/>
          <w:szCs w:val="24"/>
        </w:rPr>
        <w:t xml:space="preserve"> </w:t>
      </w:r>
      <w:r w:rsidRPr="001A1018">
        <w:rPr>
          <w:rFonts w:ascii="Times New Roman" w:hAnsi="Times New Roman" w:cs="Times New Roman"/>
          <w:b w:val="0"/>
          <w:bCs w:val="0"/>
          <w:sz w:val="24"/>
          <w:szCs w:val="24"/>
        </w:rPr>
        <w:t xml:space="preserve">настоящих нормативов, а также требованиями настоящего раздела.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1.5.3.6.</w:t>
      </w:r>
      <w:r w:rsidRPr="001A1018">
        <w:rPr>
          <w:rFonts w:ascii="Times New Roman" w:hAnsi="Times New Roman" w:cs="Times New Roman"/>
          <w:b w:val="0"/>
          <w:bCs w:val="0"/>
          <w:sz w:val="24"/>
          <w:szCs w:val="24"/>
        </w:rPr>
        <w:t>17. На территории малоэтажной жилой застройки, как правило, следует пр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дусматривать 100-процентную </w:t>
      </w:r>
      <w:r w:rsidRPr="001A1018">
        <w:rPr>
          <w:rFonts w:ascii="Times New Roman" w:hAnsi="Times New Roman" w:cs="Times New Roman"/>
          <w:sz w:val="24"/>
          <w:szCs w:val="24"/>
        </w:rPr>
        <w:t>обеспеченность машино-местами для хранения</w:t>
      </w:r>
      <w:r w:rsidRPr="001A1018">
        <w:rPr>
          <w:rFonts w:ascii="Times New Roman" w:hAnsi="Times New Roman" w:cs="Times New Roman"/>
          <w:b w:val="0"/>
          <w:bCs w:val="0"/>
          <w:sz w:val="24"/>
          <w:szCs w:val="24"/>
        </w:rPr>
        <w:t xml:space="preserve"> легк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вых автомобилей, мотоциклов, мопедов. Размещение других видов транспортных средств возможно по согласованию с органами местного самоуправления.</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bCs/>
        </w:rPr>
        <w:t>1.5.3.6.</w:t>
      </w:r>
      <w:r w:rsidRPr="001A1018">
        <w:rPr>
          <w:rFonts w:ascii="Times New Roman" w:hAnsi="Times New Roman" w:cs="Times New Roman"/>
          <w:bCs/>
        </w:rPr>
        <w:t xml:space="preserve">18. </w:t>
      </w:r>
      <w:r w:rsidRPr="001A1018">
        <w:rPr>
          <w:rFonts w:ascii="Times New Roman" w:hAnsi="Times New Roman" w:cs="Times New Roman"/>
        </w:rPr>
        <w:t>На территории с застройкой жилыми домами с приусадебными (пр</w:t>
      </w:r>
      <w:r w:rsidRPr="001A1018">
        <w:rPr>
          <w:rFonts w:ascii="Times New Roman" w:hAnsi="Times New Roman" w:cs="Times New Roman"/>
        </w:rPr>
        <w:t>и</w:t>
      </w:r>
      <w:r w:rsidRPr="001A1018">
        <w:rPr>
          <w:rFonts w:ascii="Times New Roman" w:hAnsi="Times New Roman" w:cs="Times New Roman"/>
        </w:rPr>
        <w:t>квартирными) участками (одно-, двухквартирными и многоквартирными блокированными и секционными) стоянки автомобилей следует размещать в пределах отведенного участка.</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xml:space="preserve">При устройстве автостоянок </w:t>
      </w:r>
      <w:r w:rsidRPr="001A1018">
        <w:rPr>
          <w:rFonts w:ascii="Times New Roman" w:hAnsi="Times New Roman" w:cs="Times New Roman"/>
          <w:b w:val="0"/>
          <w:bCs w:val="0"/>
          <w:sz w:val="24"/>
          <w:szCs w:val="24"/>
        </w:rPr>
        <w:t>(в том числе пристроенных) в цокольном, подвальном этажах индивидуальных, усадебных, блокированных и секционных домов допускается их проектирование без соблюдения нормативов расчета стоянок автомобилей.</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1.5.3.6.</w:t>
      </w:r>
      <w:r w:rsidRPr="001A1018">
        <w:rPr>
          <w:rFonts w:ascii="Times New Roman" w:hAnsi="Times New Roman" w:cs="Times New Roman"/>
          <w:b w:val="0"/>
          <w:bCs w:val="0"/>
          <w:spacing w:val="-2"/>
          <w:sz w:val="24"/>
          <w:szCs w:val="24"/>
        </w:rPr>
        <w:t>19. Для временного хранения легковых автомобилей посетителей территории малоэтажной жилой застройки следует предусматривать гостевые автостоянки из расчета: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 застройке блокированными домами – не менее 1 машино-места на 3 кварт</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ры. Гостевые автостоянки допускается устраивать для групп жилых домов и размещать на территории в радиусе, не превышающем </w:t>
      </w:r>
      <w:smartTag w:uri="urn:schemas-microsoft-com:office:smarttags" w:element="metricconverter">
        <w:smartTagPr>
          <w:attr w:name="ProductID" w:val="150 м"/>
        </w:smartTagPr>
        <w:r w:rsidRPr="001A1018">
          <w:rPr>
            <w:rFonts w:ascii="Times New Roman" w:hAnsi="Times New Roman" w:cs="Times New Roman"/>
            <w:b w:val="0"/>
            <w:bCs w:val="0"/>
            <w:sz w:val="24"/>
            <w:szCs w:val="24"/>
          </w:rPr>
          <w:t>150 м</w:t>
        </w:r>
      </w:smartTag>
      <w:r w:rsidRPr="001A1018">
        <w:rPr>
          <w:rFonts w:ascii="Times New Roman" w:hAnsi="Times New Roman" w:cs="Times New Roman"/>
          <w:b w:val="0"/>
          <w:bCs w:val="0"/>
          <w:sz w:val="24"/>
          <w:szCs w:val="24"/>
        </w:rPr>
        <w:t xml:space="preserve"> от мест проживания. Возможно совмещ</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ние с коллективной автостоянкой для хранения легковых автомобилей или размещение на уширении проезжей части;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 застройке индивидуальными жилыми домами – не менее 1 машино-места на 1 дом с размещением в пределах приусадебных участков.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1.5.3.6.</w:t>
      </w:r>
      <w:r w:rsidRPr="001A1018">
        <w:rPr>
          <w:rFonts w:ascii="Times New Roman" w:hAnsi="Times New Roman" w:cs="Times New Roman"/>
          <w:b w:val="0"/>
          <w:bCs w:val="0"/>
          <w:sz w:val="24"/>
          <w:szCs w:val="24"/>
        </w:rPr>
        <w:t xml:space="preserve">20. При размещении на территории малоэтажной жилой застройки объектов торгово-бытового обслуживания, спортивных сооружений без мест для зрителей и других объектов массового посещения следует проектировать приобъектные автостоянки для </w:t>
      </w:r>
      <w:r w:rsidRPr="001A1018">
        <w:rPr>
          <w:rFonts w:ascii="Times New Roman" w:hAnsi="Times New Roman" w:cs="Times New Roman"/>
          <w:b w:val="0"/>
          <w:bCs w:val="0"/>
          <w:spacing w:val="-2"/>
          <w:sz w:val="24"/>
          <w:szCs w:val="24"/>
        </w:rPr>
        <w:t xml:space="preserve">временного хранения </w:t>
      </w:r>
      <w:r w:rsidRPr="001A1018">
        <w:rPr>
          <w:rFonts w:ascii="Times New Roman" w:hAnsi="Times New Roman" w:cs="Times New Roman"/>
          <w:b w:val="0"/>
          <w:bCs w:val="0"/>
          <w:sz w:val="24"/>
          <w:szCs w:val="24"/>
        </w:rPr>
        <w:t>легковых автомобилей работающих и посетителей не более чем на 10 автомобилей, а в пределах сформированного общественного центра следует пред</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сматривать общую стоянку транспортных средств из расчета: на 100 единовременных 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сетителей – 15-20 машино-мест и 15-20 мест для временного хранения велосипедов и м</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педов.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1.5.3.6.</w:t>
      </w:r>
      <w:r w:rsidRPr="001A1018">
        <w:rPr>
          <w:rFonts w:ascii="Times New Roman" w:hAnsi="Times New Roman" w:cs="Times New Roman"/>
          <w:b w:val="0"/>
          <w:bCs w:val="0"/>
          <w:sz w:val="24"/>
          <w:szCs w:val="24"/>
        </w:rPr>
        <w:t>21. На приусадебных участках запрещается размещение стоянок для груз</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вого транспорта и транспорта для перевозки людей, находящегося в личной собственн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сти, кроме автотранспорта разрешенной максимальной массой до 3,5 т.</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Автостоянки, обслуживающие многоквартирные блокированные дома различной планировочной структуры, размещаемые на общественных территориях либо в иных функциональных зонах, следует принимать в соответствии с требованиями </w:t>
      </w:r>
      <w:r w:rsidR="00D71510">
        <w:rPr>
          <w:rFonts w:ascii="Times New Roman" w:hAnsi="Times New Roman" w:cs="Times New Roman"/>
          <w:b w:val="0"/>
          <w:bCs w:val="0"/>
          <w:sz w:val="24"/>
          <w:szCs w:val="24"/>
        </w:rPr>
        <w:t>раздела 1.2. части III (подраздел «Сооружения и устройства для хранения и обслуживания транспор</w:t>
      </w:r>
      <w:r w:rsidR="00D71510">
        <w:rPr>
          <w:rFonts w:ascii="Times New Roman" w:hAnsi="Times New Roman" w:cs="Times New Roman"/>
          <w:b w:val="0"/>
          <w:bCs w:val="0"/>
          <w:sz w:val="24"/>
          <w:szCs w:val="24"/>
        </w:rPr>
        <w:t>т</w:t>
      </w:r>
      <w:r w:rsidR="00D71510">
        <w:rPr>
          <w:rFonts w:ascii="Times New Roman" w:hAnsi="Times New Roman" w:cs="Times New Roman"/>
          <w:b w:val="0"/>
          <w:bCs w:val="0"/>
          <w:sz w:val="24"/>
          <w:szCs w:val="24"/>
        </w:rPr>
        <w:t xml:space="preserve">ных средств»)  </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lastRenderedPageBreak/>
        <w:t>1.5.3.6.</w:t>
      </w:r>
      <w:r w:rsidRPr="001A1018">
        <w:rPr>
          <w:rFonts w:ascii="Times New Roman" w:hAnsi="Times New Roman" w:cs="Times New Roman"/>
        </w:rPr>
        <w:t xml:space="preserve">22. </w:t>
      </w:r>
      <w:r w:rsidRPr="001A1018">
        <w:rPr>
          <w:rFonts w:ascii="Times New Roman" w:hAnsi="Times New Roman" w:cs="Times New Roman"/>
          <w:b/>
          <w:bCs/>
        </w:rPr>
        <w:t>Инженерное обеспечение</w:t>
      </w:r>
      <w:r w:rsidRPr="001A1018">
        <w:rPr>
          <w:rFonts w:ascii="Times New Roman" w:hAnsi="Times New Roman" w:cs="Times New Roman"/>
        </w:rPr>
        <w:t xml:space="preserve"> территорий малоэтажной застройки и прое</w:t>
      </w:r>
      <w:r w:rsidRPr="001A1018">
        <w:rPr>
          <w:rFonts w:ascii="Times New Roman" w:hAnsi="Times New Roman" w:cs="Times New Roman"/>
        </w:rPr>
        <w:t>к</w:t>
      </w:r>
      <w:r w:rsidRPr="001A1018">
        <w:rPr>
          <w:rFonts w:ascii="Times New Roman" w:hAnsi="Times New Roman" w:cs="Times New Roman"/>
        </w:rPr>
        <w:t xml:space="preserve">тирование улично-дорожной сети формируется во взаимоувязке с инженерными сетями и с системой улиц и дорог населенного пункта и в соответствии с требованиями разделов </w:t>
      </w:r>
      <w:r w:rsidR="00D71510" w:rsidRPr="00D71510">
        <w:rPr>
          <w:rFonts w:ascii="Times New Roman" w:hAnsi="Times New Roman" w:cs="Times New Roman"/>
          <w:bCs/>
        </w:rPr>
        <w:t>1.2. части III</w:t>
      </w:r>
      <w:r w:rsidRPr="00D71510">
        <w:rPr>
          <w:rFonts w:ascii="Times New Roman" w:hAnsi="Times New Roman" w:cs="Times New Roman"/>
        </w:rPr>
        <w:t xml:space="preserve"> и </w:t>
      </w:r>
      <w:r w:rsidR="00D71510" w:rsidRPr="00D71510">
        <w:rPr>
          <w:rFonts w:ascii="Times New Roman" w:hAnsi="Times New Roman" w:cs="Times New Roman"/>
          <w:bCs/>
        </w:rPr>
        <w:t>1.5.1. части I</w:t>
      </w:r>
      <w:r w:rsidRPr="001A1018">
        <w:rPr>
          <w:rFonts w:ascii="Times New Roman" w:hAnsi="Times New Roman" w:cs="Times New Roman"/>
        </w:rPr>
        <w:t xml:space="preserve"> настоящих нормативов.</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1.5.3.6.</w:t>
      </w:r>
      <w:r w:rsidRPr="001A1018">
        <w:rPr>
          <w:rFonts w:ascii="Times New Roman" w:hAnsi="Times New Roman" w:cs="Times New Roman"/>
        </w:rPr>
        <w:t>23. Рекомендуемые удельные показатели нормируемых элементов террит</w:t>
      </w:r>
      <w:r w:rsidRPr="001A1018">
        <w:rPr>
          <w:rFonts w:ascii="Times New Roman" w:hAnsi="Times New Roman" w:cs="Times New Roman"/>
        </w:rPr>
        <w:t>о</w:t>
      </w:r>
      <w:r w:rsidRPr="001A1018">
        <w:rPr>
          <w:rFonts w:ascii="Times New Roman" w:hAnsi="Times New Roman" w:cs="Times New Roman"/>
        </w:rPr>
        <w:t>рии квартала (микрорайона) малоэтажной застройки принимаются в соответствии с та</w:t>
      </w:r>
      <w:r w:rsidRPr="001A1018">
        <w:rPr>
          <w:rFonts w:ascii="Times New Roman" w:hAnsi="Times New Roman" w:cs="Times New Roman"/>
        </w:rPr>
        <w:t>б</w:t>
      </w:r>
      <w:r w:rsidRPr="001A1018">
        <w:rPr>
          <w:rFonts w:ascii="Times New Roman" w:hAnsi="Times New Roman" w:cs="Times New Roman"/>
        </w:rPr>
        <w:t xml:space="preserve">лицей </w:t>
      </w:r>
      <w:r w:rsidR="00934400">
        <w:rPr>
          <w:rFonts w:ascii="Times New Roman" w:hAnsi="Times New Roman" w:cs="Times New Roman"/>
        </w:rPr>
        <w:t>86</w:t>
      </w:r>
      <w:r w:rsidRPr="001A1018">
        <w:rPr>
          <w:rFonts w:ascii="Times New Roman" w:hAnsi="Times New Roman" w:cs="Times New Roman"/>
        </w:rPr>
        <w:t>.</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sz w:val="22"/>
          <w:szCs w:val="22"/>
        </w:rPr>
      </w:pPr>
    </w:p>
    <w:p w:rsidR="009F60F5" w:rsidRPr="001A1018" w:rsidRDefault="009F60F5" w:rsidP="009F60F5">
      <w:pPr>
        <w:pStyle w:val="a9"/>
        <w:widowControl w:val="0"/>
        <w:spacing w:before="0" w:beforeAutospacing="0" w:after="0" w:afterAutospacing="0" w:line="239" w:lineRule="auto"/>
        <w:ind w:firstLine="709"/>
        <w:jc w:val="right"/>
        <w:rPr>
          <w:rFonts w:ascii="Times New Roman" w:hAnsi="Times New Roman" w:cs="Times New Roman"/>
        </w:rPr>
      </w:pPr>
      <w:r w:rsidRPr="001A1018">
        <w:rPr>
          <w:rFonts w:ascii="Times New Roman" w:hAnsi="Times New Roman" w:cs="Times New Roman"/>
        </w:rPr>
        <w:t xml:space="preserve">Таблица </w:t>
      </w:r>
      <w:r w:rsidR="00934400">
        <w:rPr>
          <w:rFonts w:ascii="Times New Roman" w:hAnsi="Times New Roman" w:cs="Times New Roman"/>
        </w:rPr>
        <w:t>86</w:t>
      </w:r>
    </w:p>
    <w:tbl>
      <w:tblPr>
        <w:tblW w:w="100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8"/>
        <w:gridCol w:w="5138"/>
        <w:gridCol w:w="4101"/>
      </w:tblGrid>
      <w:tr w:rsidR="009F60F5" w:rsidRPr="001A1018" w:rsidTr="009F60F5">
        <w:trPr>
          <w:cantSplit/>
          <w:trHeight w:val="284"/>
          <w:tblHeader/>
          <w:jc w:val="center"/>
        </w:trPr>
        <w:tc>
          <w:tcPr>
            <w:tcW w:w="768" w:type="dxa"/>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 п/п</w:t>
            </w:r>
          </w:p>
        </w:tc>
        <w:tc>
          <w:tcPr>
            <w:tcW w:w="5138" w:type="dxa"/>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 xml:space="preserve">Элементы территории </w:t>
            </w:r>
            <w:r w:rsidRPr="001A1018">
              <w:rPr>
                <w:rFonts w:ascii="Times New Roman" w:hAnsi="Times New Roman" w:cs="Times New Roman"/>
                <w:sz w:val="22"/>
                <w:szCs w:val="22"/>
              </w:rPr>
              <w:t>квартала (микрорайона)</w:t>
            </w:r>
          </w:p>
        </w:tc>
        <w:tc>
          <w:tcPr>
            <w:tcW w:w="4101" w:type="dxa"/>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Удельная площадь, м</w:t>
            </w:r>
            <w:r w:rsidRPr="001A1018">
              <w:rPr>
                <w:rFonts w:ascii="Times New Roman" w:hAnsi="Times New Roman" w:cs="Times New Roman"/>
                <w:spacing w:val="-2"/>
                <w:sz w:val="22"/>
                <w:szCs w:val="22"/>
                <w:vertAlign w:val="superscript"/>
              </w:rPr>
              <w:t>2</w:t>
            </w:r>
            <w:r w:rsidRPr="001A1018">
              <w:rPr>
                <w:rFonts w:ascii="Times New Roman" w:hAnsi="Times New Roman" w:cs="Times New Roman"/>
                <w:spacing w:val="-2"/>
                <w:sz w:val="22"/>
                <w:szCs w:val="22"/>
              </w:rPr>
              <w:t>/чел., не менее</w:t>
            </w:r>
          </w:p>
        </w:tc>
      </w:tr>
      <w:tr w:rsidR="009F60F5" w:rsidRPr="001A1018" w:rsidTr="009F60F5">
        <w:trPr>
          <w:jc w:val="center"/>
        </w:trPr>
        <w:tc>
          <w:tcPr>
            <w:tcW w:w="768"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5138" w:type="dxa"/>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Территория, в том числе</w:t>
            </w:r>
          </w:p>
        </w:tc>
        <w:tc>
          <w:tcPr>
            <w:tcW w:w="410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r>
      <w:tr w:rsidR="009F60F5" w:rsidRPr="001A1018" w:rsidTr="009F60F5">
        <w:trPr>
          <w:trHeight w:val="227"/>
          <w:jc w:val="center"/>
        </w:trPr>
        <w:tc>
          <w:tcPr>
            <w:tcW w:w="768"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5138" w:type="dxa"/>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участки общеобразовательных учреждений</w:t>
            </w:r>
          </w:p>
        </w:tc>
        <w:tc>
          <w:tcPr>
            <w:tcW w:w="410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1,4 *</w:t>
            </w:r>
          </w:p>
        </w:tc>
      </w:tr>
      <w:tr w:rsidR="009F60F5" w:rsidRPr="001A1018" w:rsidTr="009F60F5">
        <w:trPr>
          <w:trHeight w:val="227"/>
          <w:jc w:val="center"/>
        </w:trPr>
        <w:tc>
          <w:tcPr>
            <w:tcW w:w="768"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5138" w:type="dxa"/>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участки дошкольных организаций</w:t>
            </w:r>
          </w:p>
        </w:tc>
        <w:tc>
          <w:tcPr>
            <w:tcW w:w="4101"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1,6 *</w:t>
            </w:r>
          </w:p>
        </w:tc>
      </w:tr>
      <w:tr w:rsidR="009F60F5" w:rsidRPr="001A1018" w:rsidTr="009F60F5">
        <w:trPr>
          <w:trHeight w:val="227"/>
          <w:jc w:val="center"/>
        </w:trPr>
        <w:tc>
          <w:tcPr>
            <w:tcW w:w="768"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c>
          <w:tcPr>
            <w:tcW w:w="5138" w:type="dxa"/>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участки объектов обслуживания</w:t>
            </w:r>
          </w:p>
        </w:tc>
        <w:tc>
          <w:tcPr>
            <w:tcW w:w="410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0,8 *</w:t>
            </w:r>
          </w:p>
        </w:tc>
      </w:tr>
      <w:tr w:rsidR="009F60F5" w:rsidRPr="001A1018" w:rsidTr="009F60F5">
        <w:trPr>
          <w:trHeight w:val="227"/>
          <w:jc w:val="center"/>
        </w:trPr>
        <w:tc>
          <w:tcPr>
            <w:tcW w:w="768"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w:t>
            </w:r>
          </w:p>
        </w:tc>
        <w:tc>
          <w:tcPr>
            <w:tcW w:w="5138" w:type="dxa"/>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участки зеленых насаждений</w:t>
            </w:r>
          </w:p>
        </w:tc>
        <w:tc>
          <w:tcPr>
            <w:tcW w:w="4101" w:type="dxa"/>
          </w:tcPr>
          <w:p w:rsidR="009F60F5" w:rsidRPr="001A1018" w:rsidRDefault="009F60F5" w:rsidP="009F60F5">
            <w:pPr>
              <w:tabs>
                <w:tab w:val="left" w:pos="1872"/>
              </w:tab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6,0</w:t>
            </w:r>
          </w:p>
        </w:tc>
      </w:tr>
    </w:tbl>
    <w:p w:rsidR="009F60F5" w:rsidRPr="001A1018" w:rsidRDefault="009F60F5" w:rsidP="009F60F5">
      <w:pPr>
        <w:spacing w:before="120"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 Удельные площади элементов территории малоэтажной жилой застройки определены на основании прогноза статистических и демографических данных по </w:t>
      </w:r>
      <w:r w:rsidR="002C2AB9">
        <w:rPr>
          <w:rFonts w:ascii="Times New Roman" w:hAnsi="Times New Roman" w:cs="Times New Roman"/>
          <w:b w:val="0"/>
          <w:sz w:val="22"/>
          <w:szCs w:val="22"/>
        </w:rPr>
        <w:t xml:space="preserve">части </w:t>
      </w:r>
      <w:r w:rsidR="002C2AB9">
        <w:rPr>
          <w:rFonts w:ascii="Times New Roman" w:hAnsi="Times New Roman" w:cs="Times New Roman"/>
          <w:b w:val="0"/>
          <w:sz w:val="22"/>
          <w:szCs w:val="22"/>
          <w:lang w:val="en-US"/>
        </w:rPr>
        <w:t>IV</w:t>
      </w:r>
      <w:r w:rsidR="002C2AB9">
        <w:rPr>
          <w:rFonts w:ascii="Times New Roman" w:hAnsi="Times New Roman" w:cs="Times New Roman"/>
          <w:b w:val="0"/>
          <w:sz w:val="22"/>
          <w:szCs w:val="22"/>
        </w:rPr>
        <w:t xml:space="preserve"> настоящих нормат</w:t>
      </w:r>
      <w:r w:rsidR="002C2AB9">
        <w:rPr>
          <w:rFonts w:ascii="Times New Roman" w:hAnsi="Times New Roman" w:cs="Times New Roman"/>
          <w:b w:val="0"/>
          <w:sz w:val="22"/>
          <w:szCs w:val="22"/>
        </w:rPr>
        <w:t>и</w:t>
      </w:r>
      <w:r w:rsidR="002C2AB9">
        <w:rPr>
          <w:rFonts w:ascii="Times New Roman" w:hAnsi="Times New Roman" w:cs="Times New Roman"/>
          <w:b w:val="0"/>
          <w:sz w:val="22"/>
          <w:szCs w:val="22"/>
        </w:rPr>
        <w:t>вов</w:t>
      </w:r>
      <w:r w:rsidRPr="001A1018">
        <w:rPr>
          <w:rFonts w:ascii="Times New Roman" w:hAnsi="Times New Roman" w:cs="Times New Roman"/>
          <w:b w:val="0"/>
          <w:bCs w:val="0"/>
          <w:sz w:val="22"/>
          <w:szCs w:val="22"/>
        </w:rPr>
        <w:t>.</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sz w:val="22"/>
          <w:szCs w:val="22"/>
        </w:rPr>
      </w:pP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1.5.3.6.</w:t>
      </w:r>
      <w:r w:rsidRPr="001A1018">
        <w:rPr>
          <w:rFonts w:ascii="Times New Roman" w:hAnsi="Times New Roman" w:cs="Times New Roman"/>
        </w:rPr>
        <w:t>24. Баланс территории квартала (микрорайона) малоэтажной застройки о</w:t>
      </w:r>
      <w:r w:rsidRPr="001A1018">
        <w:rPr>
          <w:rFonts w:ascii="Times New Roman" w:hAnsi="Times New Roman" w:cs="Times New Roman"/>
        </w:rPr>
        <w:t>п</w:t>
      </w:r>
      <w:r w:rsidRPr="001A1018">
        <w:rPr>
          <w:rFonts w:ascii="Times New Roman" w:hAnsi="Times New Roman" w:cs="Times New Roman"/>
        </w:rPr>
        <w:t xml:space="preserve">ределяется в соответствии с формой, приведенной в таблице </w:t>
      </w:r>
      <w:r w:rsidR="00934400">
        <w:rPr>
          <w:rFonts w:ascii="Times New Roman" w:hAnsi="Times New Roman" w:cs="Times New Roman"/>
        </w:rPr>
        <w:t>84</w:t>
      </w:r>
      <w:r w:rsidRPr="001A1018">
        <w:rPr>
          <w:rFonts w:ascii="Times New Roman" w:hAnsi="Times New Roman" w:cs="Times New Roman"/>
        </w:rPr>
        <w:t>, жилого района – в соо</w:t>
      </w:r>
      <w:r w:rsidRPr="001A1018">
        <w:rPr>
          <w:rFonts w:ascii="Times New Roman" w:hAnsi="Times New Roman" w:cs="Times New Roman"/>
        </w:rPr>
        <w:t>т</w:t>
      </w:r>
      <w:r w:rsidRPr="001A1018">
        <w:rPr>
          <w:rFonts w:ascii="Times New Roman" w:hAnsi="Times New Roman" w:cs="Times New Roman"/>
        </w:rPr>
        <w:t xml:space="preserve">ветствии с формой, приведенной в таблице </w:t>
      </w:r>
      <w:r w:rsidR="00934400">
        <w:rPr>
          <w:rFonts w:ascii="Times New Roman" w:hAnsi="Times New Roman" w:cs="Times New Roman"/>
        </w:rPr>
        <w:t>85</w:t>
      </w:r>
      <w:r w:rsidRPr="001A1018">
        <w:rPr>
          <w:rFonts w:ascii="Times New Roman" w:hAnsi="Times New Roman" w:cs="Times New Roman"/>
        </w:rPr>
        <w:t xml:space="preserve"> настоящих нормативов.</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p>
    <w:p w:rsidR="009F60F5" w:rsidRPr="004E0DF4" w:rsidRDefault="009F60F5" w:rsidP="009F60F5">
      <w:pPr>
        <w:pStyle w:val="5"/>
        <w:rPr>
          <w:rFonts w:ascii="Times New Roman" w:hAnsi="Times New Roman" w:cs="Times New Roman"/>
          <w:b/>
          <w:color w:val="auto"/>
          <w:sz w:val="24"/>
          <w:szCs w:val="24"/>
        </w:rPr>
      </w:pPr>
      <w:bookmarkStart w:id="425" w:name="_Toc501889378"/>
      <w:bookmarkStart w:id="426" w:name="_Toc501972456"/>
      <w:bookmarkStart w:id="427" w:name="_Toc525558392"/>
      <w:bookmarkStart w:id="428" w:name="_Toc529448898"/>
      <w:bookmarkStart w:id="429" w:name="_Toc529782567"/>
      <w:r w:rsidRPr="004E0DF4">
        <w:rPr>
          <w:rFonts w:ascii="Times New Roman" w:hAnsi="Times New Roman" w:cs="Times New Roman"/>
          <w:b/>
          <w:color w:val="auto"/>
          <w:sz w:val="24"/>
          <w:szCs w:val="24"/>
        </w:rPr>
        <w:t>1.5.3.7. Нормативные параметры застройки сельских поселений</w:t>
      </w:r>
      <w:bookmarkEnd w:id="425"/>
      <w:bookmarkEnd w:id="426"/>
      <w:bookmarkEnd w:id="427"/>
      <w:bookmarkEnd w:id="428"/>
      <w:bookmarkEnd w:id="429"/>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Pr="001A1018">
        <w:rPr>
          <w:rFonts w:ascii="Times New Roman" w:hAnsi="Times New Roman" w:cs="Times New Roman"/>
          <w:b w:val="0"/>
          <w:bCs w:val="0"/>
          <w:sz w:val="24"/>
          <w:szCs w:val="24"/>
        </w:rPr>
        <w:t>1. При проектировании жилой застройки на территории сельских поселений и населенных пунктов, входящих в их состав, необходимо учитывать статус, величину 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селений, место в системе расселения, выполняемые ими функции в единой системе </w:t>
      </w:r>
      <w:r w:rsidRPr="001A1018">
        <w:rPr>
          <w:rFonts w:ascii="Times New Roman" w:hAnsi="Times New Roman" w:cs="Times New Roman"/>
          <w:b w:val="0"/>
          <w:sz w:val="24"/>
          <w:szCs w:val="24"/>
        </w:rPr>
        <w:t>См</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ленской области</w:t>
      </w:r>
      <w:r w:rsidRPr="001A1018">
        <w:rPr>
          <w:rFonts w:ascii="Times New Roman" w:hAnsi="Times New Roman" w:cs="Times New Roman"/>
          <w:b w:val="0"/>
          <w:bCs w:val="0"/>
          <w:sz w:val="24"/>
          <w:szCs w:val="24"/>
        </w:rPr>
        <w:t>, сложившиеся производственные и социальные межселенные связи, транспортную инфраструктуру.</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Pr="001A1018">
        <w:rPr>
          <w:rFonts w:ascii="Times New Roman" w:hAnsi="Times New Roman" w:cs="Times New Roman"/>
          <w:b w:val="0"/>
          <w:bCs w:val="0"/>
          <w:sz w:val="24"/>
          <w:szCs w:val="24"/>
        </w:rPr>
        <w:t>2. Для предварительного определения общих размеров функциональных жилых зон в сельских населенных пунктах допускается принимать укрупненные показ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тели в расчете на 1000 человек: при средней этажности жилой застройки до 3 этажей – </w:t>
      </w:r>
      <w:smartTag w:uri="urn:schemas-microsoft-com:office:smarttags" w:element="metricconverter">
        <w:smartTagPr>
          <w:attr w:name="ProductID" w:val="10 га"/>
        </w:smartTagPr>
        <w:r w:rsidRPr="001A1018">
          <w:rPr>
            <w:rFonts w:ascii="Times New Roman" w:hAnsi="Times New Roman" w:cs="Times New Roman"/>
            <w:b w:val="0"/>
            <w:bCs w:val="0"/>
            <w:sz w:val="24"/>
            <w:szCs w:val="24"/>
          </w:rPr>
          <w:t>10 га</w:t>
        </w:r>
      </w:smartTag>
      <w:r w:rsidRPr="001A1018">
        <w:rPr>
          <w:rFonts w:ascii="Times New Roman" w:hAnsi="Times New Roman" w:cs="Times New Roman"/>
          <w:b w:val="0"/>
          <w:bCs w:val="0"/>
          <w:sz w:val="24"/>
          <w:szCs w:val="24"/>
        </w:rPr>
        <w:t xml:space="preserve"> для застройки без земельных участков и </w:t>
      </w:r>
      <w:smartTag w:uri="urn:schemas-microsoft-com:office:smarttags" w:element="metricconverter">
        <w:smartTagPr>
          <w:attr w:name="ProductID" w:val="20 га"/>
        </w:smartTagPr>
        <w:r w:rsidRPr="001A1018">
          <w:rPr>
            <w:rFonts w:ascii="Times New Roman" w:hAnsi="Times New Roman" w:cs="Times New Roman"/>
            <w:b w:val="0"/>
            <w:bCs w:val="0"/>
            <w:sz w:val="24"/>
            <w:szCs w:val="24"/>
          </w:rPr>
          <w:t>20 га</w:t>
        </w:r>
      </w:smartTag>
      <w:r w:rsidRPr="001A1018">
        <w:rPr>
          <w:rFonts w:ascii="Times New Roman" w:hAnsi="Times New Roman" w:cs="Times New Roman"/>
          <w:b w:val="0"/>
          <w:bCs w:val="0"/>
          <w:sz w:val="24"/>
          <w:szCs w:val="24"/>
        </w:rPr>
        <w:t xml:space="preserve"> для застройки с земельными участками; на территориях преимущественно усадебной застройки – </w:t>
      </w:r>
      <w:smartTag w:uri="urn:schemas-microsoft-com:office:smarttags" w:element="metricconverter">
        <w:smartTagPr>
          <w:attr w:name="ProductID" w:val="40 га"/>
        </w:smartTagPr>
        <w:r w:rsidRPr="001A1018">
          <w:rPr>
            <w:rFonts w:ascii="Times New Roman" w:hAnsi="Times New Roman" w:cs="Times New Roman"/>
            <w:b w:val="0"/>
            <w:bCs w:val="0"/>
            <w:sz w:val="24"/>
            <w:szCs w:val="24"/>
          </w:rPr>
          <w:t>40 га</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pacing w:val="-3"/>
          <w:sz w:val="24"/>
          <w:szCs w:val="24"/>
        </w:rPr>
      </w:pPr>
      <w:r>
        <w:rPr>
          <w:rFonts w:ascii="Times New Roman" w:hAnsi="Times New Roman" w:cs="Times New Roman"/>
          <w:b w:val="0"/>
          <w:bCs w:val="0"/>
          <w:sz w:val="24"/>
          <w:szCs w:val="24"/>
        </w:rPr>
        <w:t>1.5.3.7.</w:t>
      </w:r>
      <w:r w:rsidRPr="001A1018">
        <w:rPr>
          <w:rFonts w:ascii="Times New Roman" w:hAnsi="Times New Roman" w:cs="Times New Roman"/>
          <w:b w:val="0"/>
          <w:bCs w:val="0"/>
          <w:sz w:val="24"/>
          <w:szCs w:val="24"/>
        </w:rPr>
        <w:t>3. В сельских поселениях выделение резервных территорий, необходимых для развития населенных пунктов, следует предусматривать с учетом перспектив развития жилищного строительства, создания условий для ведения гражданами личного подсобн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го хозяйства, фермерства, огородничества, садоводства, создания буферных зон для вып</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са </w:t>
      </w:r>
      <w:r w:rsidRPr="001A1018">
        <w:rPr>
          <w:rFonts w:ascii="Times New Roman" w:hAnsi="Times New Roman" w:cs="Times New Roman"/>
          <w:b w:val="0"/>
          <w:bCs w:val="0"/>
          <w:spacing w:val="-2"/>
          <w:sz w:val="24"/>
          <w:szCs w:val="24"/>
        </w:rPr>
        <w:t xml:space="preserve">домашнего скота, организации отдыха населения, потребности в земельных участках для размещения сельских кладбищ, мест складирования </w:t>
      </w:r>
      <w:r w:rsidR="00492F5E">
        <w:rPr>
          <w:rFonts w:ascii="Times New Roman" w:hAnsi="Times New Roman" w:cs="Times New Roman"/>
          <w:b w:val="0"/>
          <w:bCs w:val="0"/>
          <w:spacing w:val="-2"/>
          <w:sz w:val="24"/>
          <w:szCs w:val="24"/>
        </w:rPr>
        <w:t>коммунальн</w:t>
      </w:r>
      <w:r w:rsidRPr="001A1018">
        <w:rPr>
          <w:rFonts w:ascii="Times New Roman" w:hAnsi="Times New Roman" w:cs="Times New Roman"/>
          <w:b w:val="0"/>
          <w:bCs w:val="0"/>
          <w:spacing w:val="-2"/>
          <w:sz w:val="24"/>
          <w:szCs w:val="24"/>
        </w:rPr>
        <w:t>ых отходов с учетом их возможного расширения.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Pr="001A1018">
        <w:rPr>
          <w:rFonts w:ascii="Times New Roman" w:hAnsi="Times New Roman" w:cs="Times New Roman"/>
          <w:b w:val="0"/>
          <w:bCs w:val="0"/>
          <w:sz w:val="24"/>
          <w:szCs w:val="24"/>
        </w:rPr>
        <w:t>4. Планировочная организация функциональных жилых зон сельских нас</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ленных пунктов должна определяться в увязке с размещением производственных объе</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тов при соблюдении требований их взаимной совместимости.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Жилые зоны не должны пересекаться дорогами </w:t>
      </w:r>
      <w:r w:rsidRPr="001A1018">
        <w:rPr>
          <w:rFonts w:ascii="Times New Roman" w:hAnsi="Times New Roman" w:cs="Times New Roman"/>
          <w:b w:val="0"/>
          <w:bCs w:val="0"/>
          <w:sz w:val="24"/>
          <w:szCs w:val="24"/>
          <w:lang w:val="en-US"/>
        </w:rPr>
        <w:t>I</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z w:val="24"/>
          <w:szCs w:val="24"/>
          <w:lang w:val="en-US"/>
        </w:rPr>
        <w:t>II</w:t>
      </w:r>
      <w:r w:rsidRPr="001A1018">
        <w:rPr>
          <w:rFonts w:ascii="Times New Roman" w:hAnsi="Times New Roman" w:cs="Times New Roman"/>
          <w:b w:val="0"/>
          <w:bCs w:val="0"/>
          <w:sz w:val="24"/>
          <w:szCs w:val="24"/>
        </w:rPr>
        <w:t xml:space="preserve"> и </w:t>
      </w:r>
      <w:r w:rsidRPr="001A1018">
        <w:rPr>
          <w:rFonts w:ascii="Times New Roman" w:hAnsi="Times New Roman" w:cs="Times New Roman"/>
          <w:b w:val="0"/>
          <w:bCs w:val="0"/>
          <w:sz w:val="24"/>
          <w:szCs w:val="24"/>
          <w:lang w:val="en-US"/>
        </w:rPr>
        <w:t>III</w:t>
      </w:r>
      <w:r w:rsidRPr="001A1018">
        <w:rPr>
          <w:rFonts w:ascii="Times New Roman" w:hAnsi="Times New Roman" w:cs="Times New Roman"/>
          <w:b w:val="0"/>
          <w:bCs w:val="0"/>
          <w:sz w:val="24"/>
          <w:szCs w:val="24"/>
        </w:rPr>
        <w:t xml:space="preserve"> категорий, а также дор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гами, предназначенными для движения сельскохозяйственных машин.</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3"/>
          <w:sz w:val="24"/>
          <w:szCs w:val="24"/>
        </w:rPr>
        <w:t>1.5.3.7.</w:t>
      </w:r>
      <w:r w:rsidRPr="001A1018">
        <w:rPr>
          <w:rFonts w:ascii="Times New Roman" w:hAnsi="Times New Roman" w:cs="Times New Roman"/>
          <w:b w:val="0"/>
          <w:bCs w:val="0"/>
          <w:spacing w:val="-3"/>
          <w:sz w:val="24"/>
          <w:szCs w:val="24"/>
        </w:rPr>
        <w:t>5. В жилых зонах сельских населенных пунктов следует предусматривать</w:t>
      </w:r>
      <w:r w:rsidRPr="001A1018">
        <w:rPr>
          <w:rFonts w:ascii="Times New Roman" w:hAnsi="Times New Roman" w:cs="Times New Roman"/>
          <w:b w:val="0"/>
          <w:bCs w:val="0"/>
          <w:sz w:val="24"/>
          <w:szCs w:val="24"/>
        </w:rPr>
        <w:t xml:space="preserve"> и</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дивидуальные жилые дома, одно-, двухквартирные дома усадебного и коттеджного типа, допускаются многоквартирные малоэтажные и среднеэтажные жилые дома, блокирова</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ные жилые дома с земельными участками при домах (квартирах).</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xml:space="preserve">Распределение нового жилищного строительства по типам застройки и этажности рекомендуется принимать по таблице </w:t>
      </w:r>
      <w:r w:rsidR="00934400">
        <w:rPr>
          <w:rFonts w:ascii="Times New Roman" w:hAnsi="Times New Roman" w:cs="Times New Roman"/>
          <w:b w:val="0"/>
          <w:bCs w:val="0"/>
          <w:sz w:val="24"/>
          <w:szCs w:val="24"/>
        </w:rPr>
        <w:t>87</w:t>
      </w:r>
      <w:r w:rsidRPr="001A1018">
        <w:rPr>
          <w:rFonts w:ascii="Times New Roman" w:hAnsi="Times New Roman" w:cs="Times New Roman"/>
          <w:b w:val="0"/>
          <w:bCs w:val="0"/>
          <w:sz w:val="24"/>
          <w:szCs w:val="24"/>
        </w:rPr>
        <w:t>.</w:t>
      </w:r>
    </w:p>
    <w:p w:rsidR="00B0310D" w:rsidRDefault="00B0310D">
      <w:pPr>
        <w:widowControl/>
        <w:spacing w:line="240" w:lineRule="auto"/>
        <w:ind w:firstLine="0"/>
        <w:jc w:val="left"/>
        <w:rPr>
          <w:rFonts w:ascii="Times New Roman" w:hAnsi="Times New Roman" w:cs="Times New Roman"/>
          <w:b w:val="0"/>
          <w:bCs w:val="0"/>
          <w:sz w:val="24"/>
          <w:szCs w:val="24"/>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87</w:t>
      </w:r>
    </w:p>
    <w:tbl>
      <w:tblPr>
        <w:tblW w:w="10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3085"/>
        <w:gridCol w:w="2314"/>
        <w:gridCol w:w="1080"/>
        <w:gridCol w:w="1081"/>
        <w:gridCol w:w="1275"/>
      </w:tblGrid>
      <w:tr w:rsidR="009F60F5" w:rsidRPr="001A1018" w:rsidTr="004E0DF4">
        <w:trPr>
          <w:cantSplit/>
          <w:trHeight w:val="277"/>
          <w:tblHeader/>
          <w:jc w:val="center"/>
        </w:trPr>
        <w:tc>
          <w:tcPr>
            <w:tcW w:w="4503" w:type="dxa"/>
            <w:gridSpan w:val="2"/>
            <w:vMerge w:val="restart"/>
            <w:shd w:val="clear" w:color="auto" w:fill="CCFFCC"/>
            <w:noWrap/>
            <w:vAlign w:val="center"/>
          </w:tcPr>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 xml:space="preserve">Тип застройки </w:t>
            </w:r>
          </w:p>
        </w:tc>
        <w:tc>
          <w:tcPr>
            <w:tcW w:w="2314" w:type="dxa"/>
            <w:vMerge w:val="restart"/>
            <w:shd w:val="clear" w:color="auto" w:fill="CCFFCC"/>
            <w:noWrap/>
            <w:vAlign w:val="center"/>
          </w:tcPr>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 xml:space="preserve">Этажность </w:t>
            </w:r>
          </w:p>
        </w:tc>
        <w:tc>
          <w:tcPr>
            <w:tcW w:w="3436" w:type="dxa"/>
            <w:gridSpan w:val="3"/>
            <w:shd w:val="clear" w:color="auto" w:fill="CCFFCC"/>
            <w:vAlign w:val="center"/>
          </w:tcPr>
          <w:p w:rsidR="009F60F5" w:rsidRPr="001A1018" w:rsidRDefault="009F60F5" w:rsidP="009F60F5">
            <w:pPr>
              <w:spacing w:line="238"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Процент от площади территории новой жилой застройки по зонам</w:t>
            </w:r>
          </w:p>
        </w:tc>
      </w:tr>
      <w:tr w:rsidR="009F60F5" w:rsidRPr="001A1018" w:rsidTr="004E0DF4">
        <w:trPr>
          <w:cantSplit/>
          <w:trHeight w:val="62"/>
          <w:tblHeader/>
          <w:jc w:val="center"/>
        </w:trPr>
        <w:tc>
          <w:tcPr>
            <w:tcW w:w="4503" w:type="dxa"/>
            <w:gridSpan w:val="2"/>
            <w:vMerge/>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p>
        </w:tc>
        <w:tc>
          <w:tcPr>
            <w:tcW w:w="2314" w:type="dxa"/>
            <w:vMerge/>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p>
        </w:tc>
        <w:tc>
          <w:tcPr>
            <w:tcW w:w="1080" w:type="dxa"/>
            <w:shd w:val="clear" w:color="auto" w:fill="CCFFCC"/>
            <w:noWrap/>
            <w:vAlign w:val="center"/>
          </w:tcPr>
          <w:p w:rsidR="009F60F5" w:rsidRPr="001A1018" w:rsidRDefault="009F60F5" w:rsidP="009F60F5">
            <w:pPr>
              <w:spacing w:line="238"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зона А *</w:t>
            </w:r>
          </w:p>
        </w:tc>
        <w:tc>
          <w:tcPr>
            <w:tcW w:w="1081" w:type="dxa"/>
            <w:shd w:val="clear" w:color="auto" w:fill="CCFFCC"/>
            <w:noWrap/>
            <w:vAlign w:val="center"/>
          </w:tcPr>
          <w:p w:rsidR="009F60F5" w:rsidRPr="001A1018" w:rsidRDefault="009F60F5" w:rsidP="009F60F5">
            <w:pPr>
              <w:spacing w:line="238"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зона Б **</w:t>
            </w:r>
          </w:p>
        </w:tc>
        <w:tc>
          <w:tcPr>
            <w:tcW w:w="1275" w:type="dxa"/>
            <w:shd w:val="clear" w:color="auto" w:fill="CCFFCC"/>
            <w:noWrap/>
            <w:vAlign w:val="center"/>
          </w:tcPr>
          <w:p w:rsidR="009F60F5" w:rsidRPr="001A1018" w:rsidRDefault="009F60F5" w:rsidP="009F60F5">
            <w:pPr>
              <w:spacing w:line="238"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зона В ***</w:t>
            </w:r>
          </w:p>
        </w:tc>
      </w:tr>
      <w:tr w:rsidR="009F60F5" w:rsidRPr="001A1018" w:rsidTr="009F60F5">
        <w:trPr>
          <w:trHeight w:val="188"/>
          <w:jc w:val="center"/>
        </w:trPr>
        <w:tc>
          <w:tcPr>
            <w:tcW w:w="1418" w:type="dxa"/>
            <w:vMerge w:val="restart"/>
            <w:noWrap/>
          </w:tcPr>
          <w:p w:rsidR="009F60F5" w:rsidRPr="001A1018" w:rsidRDefault="009F60F5" w:rsidP="009F60F5">
            <w:pPr>
              <w:spacing w:line="240" w:lineRule="auto"/>
              <w:ind w:left="-57" w:right="-57" w:firstLine="0"/>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малоэтажная</w:t>
            </w:r>
          </w:p>
        </w:tc>
        <w:tc>
          <w:tcPr>
            <w:tcW w:w="3085" w:type="dxa"/>
          </w:tcPr>
          <w:p w:rsidR="009F60F5" w:rsidRPr="001A1018" w:rsidRDefault="009F60F5" w:rsidP="009F60F5">
            <w:pPr>
              <w:spacing w:line="238" w:lineRule="auto"/>
              <w:ind w:left="-57" w:right="-57" w:firstLine="0"/>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 xml:space="preserve">индивидуальная </w:t>
            </w:r>
          </w:p>
          <w:p w:rsidR="009F60F5" w:rsidRPr="001A1018" w:rsidRDefault="009F60F5" w:rsidP="009F60F5">
            <w:pPr>
              <w:spacing w:line="238" w:lineRule="auto"/>
              <w:ind w:left="-57" w:right="-57" w:firstLine="0"/>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(одноквартирные жилые дома)</w:t>
            </w:r>
          </w:p>
        </w:tc>
        <w:tc>
          <w:tcPr>
            <w:tcW w:w="2314" w:type="dxa"/>
            <w:noWrap/>
            <w:vAlign w:val="center"/>
          </w:tcPr>
          <w:p w:rsidR="009F60F5" w:rsidRPr="001A1018" w:rsidRDefault="009F60F5" w:rsidP="009F60F5">
            <w:pPr>
              <w:spacing w:line="238"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до 3 включительно</w:t>
            </w:r>
          </w:p>
        </w:tc>
        <w:tc>
          <w:tcPr>
            <w:tcW w:w="1080" w:type="dxa"/>
            <w:shd w:val="clear" w:color="auto" w:fill="auto"/>
            <w:noWrap/>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70</w:t>
            </w:r>
          </w:p>
        </w:tc>
        <w:tc>
          <w:tcPr>
            <w:tcW w:w="1081" w:type="dxa"/>
            <w:shd w:val="clear" w:color="auto" w:fill="auto"/>
            <w:noWrap/>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80</w:t>
            </w:r>
          </w:p>
        </w:tc>
        <w:tc>
          <w:tcPr>
            <w:tcW w:w="1275" w:type="dxa"/>
            <w:shd w:val="clear" w:color="auto" w:fill="auto"/>
            <w:noWrap/>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90</w:t>
            </w:r>
          </w:p>
        </w:tc>
      </w:tr>
      <w:tr w:rsidR="009F60F5" w:rsidRPr="001A1018" w:rsidTr="009F60F5">
        <w:trPr>
          <w:trHeight w:val="170"/>
          <w:jc w:val="center"/>
        </w:trPr>
        <w:tc>
          <w:tcPr>
            <w:tcW w:w="1418" w:type="dxa"/>
            <w:vMerge/>
          </w:tcPr>
          <w:p w:rsidR="009F60F5" w:rsidRPr="001A1018" w:rsidRDefault="009F60F5" w:rsidP="009F60F5">
            <w:pPr>
              <w:spacing w:line="240" w:lineRule="auto"/>
              <w:ind w:left="-57" w:right="-57" w:firstLine="0"/>
              <w:rPr>
                <w:rFonts w:ascii="Times New Roman" w:hAnsi="Times New Roman" w:cs="Times New Roman"/>
                <w:b w:val="0"/>
                <w:bCs w:val="0"/>
                <w:spacing w:val="-2"/>
                <w:sz w:val="22"/>
                <w:szCs w:val="22"/>
              </w:rPr>
            </w:pPr>
          </w:p>
        </w:tc>
        <w:tc>
          <w:tcPr>
            <w:tcW w:w="3085" w:type="dxa"/>
            <w:noWrap/>
          </w:tcPr>
          <w:p w:rsidR="009F60F5" w:rsidRPr="001A1018" w:rsidRDefault="009F60F5" w:rsidP="009F60F5">
            <w:pPr>
              <w:spacing w:line="238" w:lineRule="auto"/>
              <w:ind w:left="-57" w:right="-57" w:firstLine="0"/>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блокированная</w:t>
            </w:r>
          </w:p>
        </w:tc>
        <w:tc>
          <w:tcPr>
            <w:tcW w:w="2314" w:type="dxa"/>
            <w:noWrap/>
            <w:vAlign w:val="center"/>
          </w:tcPr>
          <w:p w:rsidR="009F60F5" w:rsidRPr="001A1018" w:rsidRDefault="009F60F5" w:rsidP="009F60F5">
            <w:pPr>
              <w:spacing w:line="238"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до 3 включительно</w:t>
            </w:r>
          </w:p>
        </w:tc>
        <w:tc>
          <w:tcPr>
            <w:tcW w:w="1080" w:type="dxa"/>
            <w:vMerge w:val="restart"/>
            <w:shd w:val="clear" w:color="auto" w:fill="auto"/>
            <w:noWrap/>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20</w:t>
            </w:r>
          </w:p>
        </w:tc>
        <w:tc>
          <w:tcPr>
            <w:tcW w:w="1081" w:type="dxa"/>
            <w:vMerge w:val="restart"/>
            <w:shd w:val="clear" w:color="auto" w:fill="auto"/>
            <w:noWrap/>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15</w:t>
            </w:r>
          </w:p>
        </w:tc>
        <w:tc>
          <w:tcPr>
            <w:tcW w:w="1275" w:type="dxa"/>
            <w:vMerge w:val="restart"/>
            <w:shd w:val="clear" w:color="auto" w:fill="auto"/>
            <w:noWrap/>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10</w:t>
            </w:r>
          </w:p>
        </w:tc>
      </w:tr>
      <w:tr w:rsidR="009F60F5" w:rsidRPr="001A1018" w:rsidTr="009F60F5">
        <w:trPr>
          <w:trHeight w:val="170"/>
          <w:jc w:val="center"/>
        </w:trPr>
        <w:tc>
          <w:tcPr>
            <w:tcW w:w="1418" w:type="dxa"/>
            <w:vMerge/>
          </w:tcPr>
          <w:p w:rsidR="009F60F5" w:rsidRPr="001A1018" w:rsidRDefault="009F60F5" w:rsidP="009F60F5">
            <w:pPr>
              <w:spacing w:line="240" w:lineRule="auto"/>
              <w:ind w:left="-57" w:right="-57" w:firstLine="0"/>
              <w:rPr>
                <w:rFonts w:ascii="Times New Roman" w:hAnsi="Times New Roman" w:cs="Times New Roman"/>
                <w:b w:val="0"/>
                <w:bCs w:val="0"/>
                <w:spacing w:val="-2"/>
                <w:sz w:val="22"/>
                <w:szCs w:val="22"/>
              </w:rPr>
            </w:pPr>
          </w:p>
        </w:tc>
        <w:tc>
          <w:tcPr>
            <w:tcW w:w="3085" w:type="dxa"/>
            <w:noWrap/>
            <w:vAlign w:val="center"/>
          </w:tcPr>
          <w:p w:rsidR="009F60F5" w:rsidRPr="001A1018" w:rsidRDefault="009F60F5" w:rsidP="009F60F5">
            <w:pPr>
              <w:spacing w:line="238" w:lineRule="auto"/>
              <w:ind w:left="-57" w:right="-57" w:firstLine="0"/>
              <w:jc w:val="left"/>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многоквартирная малоэтажная</w:t>
            </w:r>
          </w:p>
        </w:tc>
        <w:tc>
          <w:tcPr>
            <w:tcW w:w="2314" w:type="dxa"/>
            <w:noWrap/>
            <w:vAlign w:val="center"/>
          </w:tcPr>
          <w:p w:rsidR="009F60F5" w:rsidRPr="001A1018" w:rsidRDefault="009F60F5" w:rsidP="009F60F5">
            <w:pPr>
              <w:spacing w:line="238"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 xml:space="preserve">до 4 включительно, </w:t>
            </w:r>
          </w:p>
          <w:p w:rsidR="009F60F5" w:rsidRPr="001A1018" w:rsidRDefault="009F60F5" w:rsidP="009F60F5">
            <w:pPr>
              <w:spacing w:line="238"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z w:val="22"/>
                <w:szCs w:val="22"/>
              </w:rPr>
              <w:t>включая мансардный</w:t>
            </w:r>
          </w:p>
        </w:tc>
        <w:tc>
          <w:tcPr>
            <w:tcW w:w="1080" w:type="dxa"/>
            <w:vMerge/>
            <w:shd w:val="clear" w:color="auto" w:fill="auto"/>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p>
        </w:tc>
        <w:tc>
          <w:tcPr>
            <w:tcW w:w="1081" w:type="dxa"/>
            <w:vMerge/>
            <w:shd w:val="clear" w:color="auto" w:fill="auto"/>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p>
        </w:tc>
        <w:tc>
          <w:tcPr>
            <w:tcW w:w="1275" w:type="dxa"/>
            <w:vMerge/>
            <w:shd w:val="clear" w:color="auto" w:fill="auto"/>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p>
        </w:tc>
      </w:tr>
      <w:tr w:rsidR="009F60F5" w:rsidRPr="001A1018" w:rsidTr="009F60F5">
        <w:trPr>
          <w:trHeight w:val="82"/>
          <w:jc w:val="center"/>
        </w:trPr>
        <w:tc>
          <w:tcPr>
            <w:tcW w:w="4503" w:type="dxa"/>
            <w:gridSpan w:val="2"/>
            <w:noWrap/>
          </w:tcPr>
          <w:p w:rsidR="009F60F5" w:rsidRPr="001A1018" w:rsidRDefault="009F60F5" w:rsidP="009F60F5">
            <w:pPr>
              <w:spacing w:line="238" w:lineRule="auto"/>
              <w:ind w:left="-57" w:right="-57" w:firstLine="0"/>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 xml:space="preserve">среднеэтажная </w:t>
            </w:r>
          </w:p>
        </w:tc>
        <w:tc>
          <w:tcPr>
            <w:tcW w:w="2314" w:type="dxa"/>
            <w:noWrap/>
            <w:vAlign w:val="center"/>
          </w:tcPr>
          <w:p w:rsidR="009F60F5" w:rsidRPr="001A1018" w:rsidRDefault="009F60F5" w:rsidP="009F60F5">
            <w:pPr>
              <w:spacing w:line="238"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до 5 включительно</w:t>
            </w:r>
          </w:p>
        </w:tc>
        <w:tc>
          <w:tcPr>
            <w:tcW w:w="1080" w:type="dxa"/>
            <w:shd w:val="clear" w:color="auto" w:fill="auto"/>
            <w:noWrap/>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10</w:t>
            </w:r>
          </w:p>
        </w:tc>
        <w:tc>
          <w:tcPr>
            <w:tcW w:w="1081" w:type="dxa"/>
            <w:shd w:val="clear" w:color="auto" w:fill="auto"/>
            <w:noWrap/>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5</w:t>
            </w:r>
          </w:p>
        </w:tc>
        <w:tc>
          <w:tcPr>
            <w:tcW w:w="1275" w:type="dxa"/>
            <w:shd w:val="clear" w:color="auto" w:fill="auto"/>
            <w:noWrap/>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0</w:t>
            </w:r>
          </w:p>
        </w:tc>
      </w:tr>
      <w:tr w:rsidR="009F60F5" w:rsidRPr="001A1018" w:rsidTr="009F60F5">
        <w:trPr>
          <w:trHeight w:val="170"/>
          <w:jc w:val="center"/>
        </w:trPr>
        <w:tc>
          <w:tcPr>
            <w:tcW w:w="1418" w:type="dxa"/>
            <w:tcBorders>
              <w:right w:val="nil"/>
            </w:tcBorders>
            <w:noWrap/>
            <w:vAlign w:val="bottom"/>
          </w:tcPr>
          <w:p w:rsidR="009F60F5" w:rsidRPr="001A1018" w:rsidRDefault="009F60F5" w:rsidP="009F60F5">
            <w:pPr>
              <w:spacing w:line="240" w:lineRule="auto"/>
              <w:ind w:left="-57" w:right="-57" w:firstLine="0"/>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ВСЕГО</w:t>
            </w:r>
          </w:p>
        </w:tc>
        <w:tc>
          <w:tcPr>
            <w:tcW w:w="3085" w:type="dxa"/>
            <w:tcBorders>
              <w:left w:val="nil"/>
              <w:right w:val="nil"/>
            </w:tcBorders>
            <w:noWrap/>
            <w:vAlign w:val="bottom"/>
          </w:tcPr>
          <w:p w:rsidR="009F60F5" w:rsidRPr="001A1018" w:rsidRDefault="009F60F5" w:rsidP="009F60F5">
            <w:pPr>
              <w:spacing w:line="240" w:lineRule="auto"/>
              <w:ind w:left="-57" w:right="-57" w:firstLine="0"/>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 </w:t>
            </w:r>
          </w:p>
        </w:tc>
        <w:tc>
          <w:tcPr>
            <w:tcW w:w="2314" w:type="dxa"/>
            <w:tcBorders>
              <w:left w:val="nil"/>
            </w:tcBorders>
            <w:noWrap/>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p>
        </w:tc>
        <w:tc>
          <w:tcPr>
            <w:tcW w:w="1080" w:type="dxa"/>
            <w:shd w:val="clear" w:color="auto" w:fill="auto"/>
            <w:noWrap/>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100</w:t>
            </w:r>
          </w:p>
        </w:tc>
        <w:tc>
          <w:tcPr>
            <w:tcW w:w="1081" w:type="dxa"/>
            <w:shd w:val="clear" w:color="auto" w:fill="auto"/>
            <w:noWrap/>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100</w:t>
            </w:r>
          </w:p>
        </w:tc>
        <w:tc>
          <w:tcPr>
            <w:tcW w:w="1275" w:type="dxa"/>
            <w:shd w:val="clear" w:color="auto" w:fill="auto"/>
            <w:noWrap/>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100</w:t>
            </w:r>
          </w:p>
        </w:tc>
      </w:tr>
    </w:tbl>
    <w:p w:rsidR="009F60F5" w:rsidRPr="001A1018" w:rsidRDefault="009F60F5" w:rsidP="009F60F5">
      <w:pPr>
        <w:spacing w:before="120"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Сельские населенные пункты, расположенные в зонах влияния городов Смоленск, Вяз</w:t>
      </w:r>
      <w:r w:rsidRPr="001A1018">
        <w:rPr>
          <w:rFonts w:ascii="Times New Roman" w:hAnsi="Times New Roman" w:cs="Times New Roman"/>
          <w:b w:val="0"/>
          <w:bCs w:val="0"/>
          <w:sz w:val="22"/>
          <w:szCs w:val="22"/>
        </w:rPr>
        <w:t>ь</w:t>
      </w:r>
      <w:r w:rsidRPr="001A1018">
        <w:rPr>
          <w:rFonts w:ascii="Times New Roman" w:hAnsi="Times New Roman" w:cs="Times New Roman"/>
          <w:b w:val="0"/>
          <w:bCs w:val="0"/>
          <w:sz w:val="22"/>
          <w:szCs w:val="22"/>
        </w:rPr>
        <w:t>ма, Рославль.</w:t>
      </w:r>
    </w:p>
    <w:p w:rsidR="009F60F5" w:rsidRPr="001A1018" w:rsidRDefault="009F60F5" w:rsidP="009F60F5">
      <w:pPr>
        <w:spacing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Сельские населенные пункты, входящие в состав малых городских округов, городских поселений и расположенные в зонах их влияния, а также сельские населенные пункты, являющи</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ся административными центрами муниципальных районов, и расположенные в зонах их влияния.</w:t>
      </w:r>
    </w:p>
    <w:p w:rsidR="009F60F5" w:rsidRPr="001A1018" w:rsidRDefault="009F60F5" w:rsidP="009F60F5">
      <w:pPr>
        <w:spacing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Остальные сельские населенные пункты.</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004345E0">
        <w:rPr>
          <w:rFonts w:ascii="Times New Roman" w:hAnsi="Times New Roman" w:cs="Times New Roman"/>
          <w:b w:val="0"/>
          <w:bCs w:val="0"/>
          <w:sz w:val="24"/>
          <w:szCs w:val="24"/>
        </w:rPr>
        <w:t>6</w:t>
      </w:r>
      <w:r w:rsidRPr="001A1018">
        <w:rPr>
          <w:rFonts w:ascii="Times New Roman" w:hAnsi="Times New Roman" w:cs="Times New Roman"/>
          <w:b w:val="0"/>
          <w:bCs w:val="0"/>
          <w:sz w:val="24"/>
          <w:szCs w:val="24"/>
        </w:rPr>
        <w:t>. Для предварительного определения потребной территории малоэтажной жилой застройки в населенных пунктах сельских поселений</w:t>
      </w:r>
      <w:r w:rsidRPr="001A1018">
        <w:rPr>
          <w:rFonts w:ascii="Times New Roman" w:hAnsi="Times New Roman" w:cs="Times New Roman"/>
        </w:rPr>
        <w:t xml:space="preserve"> </w:t>
      </w:r>
      <w:r w:rsidRPr="001A1018">
        <w:rPr>
          <w:rFonts w:ascii="Times New Roman" w:hAnsi="Times New Roman" w:cs="Times New Roman"/>
          <w:b w:val="0"/>
          <w:bCs w:val="0"/>
          <w:sz w:val="24"/>
          <w:szCs w:val="24"/>
        </w:rPr>
        <w:t>допускается принимать сл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дующие показатели на один дом (квартиру), га, при застройке:</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индивидуальными жилыми домами с участками при доме – по таблице </w:t>
      </w:r>
      <w:r w:rsidR="00934400">
        <w:rPr>
          <w:rFonts w:ascii="Times New Roman" w:hAnsi="Times New Roman" w:cs="Times New Roman"/>
          <w:b w:val="0"/>
          <w:bCs w:val="0"/>
          <w:sz w:val="24"/>
          <w:szCs w:val="24"/>
        </w:rPr>
        <w:t>88</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блокированными домами без участков при квартире, многоквартирными мал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этажными и среднеэтажными (на перспективу) домами – по таблице </w:t>
      </w:r>
      <w:r w:rsidR="00934400">
        <w:rPr>
          <w:rFonts w:ascii="Times New Roman" w:hAnsi="Times New Roman" w:cs="Times New Roman"/>
          <w:b w:val="0"/>
          <w:bCs w:val="0"/>
          <w:sz w:val="24"/>
          <w:szCs w:val="24"/>
        </w:rPr>
        <w:t>89</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2"/>
          <w:szCs w:val="22"/>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88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75"/>
        <w:gridCol w:w="4796"/>
      </w:tblGrid>
      <w:tr w:rsidR="009F60F5" w:rsidRPr="001A1018" w:rsidTr="004E0DF4">
        <w:trPr>
          <w:cantSplit/>
          <w:trHeight w:val="284"/>
          <w:tblHeader/>
          <w:jc w:val="center"/>
        </w:trPr>
        <w:tc>
          <w:tcPr>
            <w:tcW w:w="5044"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vertAlign w:val="superscript"/>
              </w:rPr>
            </w:pPr>
            <w:r w:rsidRPr="001A1018">
              <w:rPr>
                <w:rFonts w:ascii="Times New Roman" w:hAnsi="Times New Roman" w:cs="Times New Roman"/>
                <w:sz w:val="22"/>
                <w:szCs w:val="22"/>
              </w:rPr>
              <w:t>Площадь участка при доме, м</w:t>
            </w:r>
            <w:r w:rsidRPr="001A1018">
              <w:rPr>
                <w:rFonts w:ascii="Times New Roman" w:hAnsi="Times New Roman" w:cs="Times New Roman"/>
                <w:sz w:val="22"/>
                <w:szCs w:val="22"/>
                <w:vertAlign w:val="superscript"/>
              </w:rPr>
              <w:t>2</w:t>
            </w:r>
          </w:p>
        </w:tc>
        <w:tc>
          <w:tcPr>
            <w:tcW w:w="5044"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Площадь жилой территории, га</w:t>
            </w:r>
          </w:p>
        </w:tc>
      </w:tr>
      <w:tr w:rsidR="009F60F5" w:rsidRPr="001A1018" w:rsidTr="009F60F5">
        <w:trPr>
          <w:trHeight w:val="227"/>
          <w:jc w:val="center"/>
        </w:trPr>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2000</w:t>
            </w:r>
          </w:p>
        </w:tc>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0,25-0,27</w:t>
            </w:r>
          </w:p>
        </w:tc>
      </w:tr>
      <w:tr w:rsidR="009F60F5" w:rsidRPr="001A1018" w:rsidTr="009F60F5">
        <w:trPr>
          <w:trHeight w:val="227"/>
          <w:jc w:val="center"/>
        </w:trPr>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1500</w:t>
            </w:r>
          </w:p>
        </w:tc>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0,21-0,23</w:t>
            </w:r>
          </w:p>
        </w:tc>
      </w:tr>
      <w:tr w:rsidR="009F60F5" w:rsidRPr="001A1018" w:rsidTr="009F60F5">
        <w:trPr>
          <w:trHeight w:val="227"/>
          <w:jc w:val="center"/>
        </w:trPr>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1200</w:t>
            </w:r>
          </w:p>
        </w:tc>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0,17-0,20</w:t>
            </w:r>
          </w:p>
        </w:tc>
      </w:tr>
      <w:tr w:rsidR="009F60F5" w:rsidRPr="001A1018" w:rsidTr="009F60F5">
        <w:trPr>
          <w:trHeight w:val="227"/>
          <w:jc w:val="center"/>
        </w:trPr>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1000</w:t>
            </w:r>
          </w:p>
        </w:tc>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0,15-0,17</w:t>
            </w:r>
          </w:p>
        </w:tc>
      </w:tr>
      <w:tr w:rsidR="009F60F5" w:rsidRPr="001A1018" w:rsidTr="009F60F5">
        <w:trPr>
          <w:trHeight w:val="227"/>
          <w:jc w:val="center"/>
        </w:trPr>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800</w:t>
            </w:r>
          </w:p>
        </w:tc>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0,13-0,15</w:t>
            </w:r>
          </w:p>
        </w:tc>
      </w:tr>
      <w:tr w:rsidR="009F60F5" w:rsidRPr="001A1018" w:rsidTr="009F60F5">
        <w:trPr>
          <w:trHeight w:val="227"/>
          <w:jc w:val="center"/>
        </w:trPr>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600</w:t>
            </w:r>
          </w:p>
        </w:tc>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0,11-0,13</w:t>
            </w:r>
          </w:p>
        </w:tc>
      </w:tr>
      <w:tr w:rsidR="009F60F5" w:rsidRPr="001A1018" w:rsidTr="009F60F5">
        <w:trPr>
          <w:trHeight w:val="227"/>
          <w:jc w:val="center"/>
        </w:trPr>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400</w:t>
            </w:r>
          </w:p>
        </w:tc>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0,08-0,11</w:t>
            </w:r>
          </w:p>
        </w:tc>
      </w:tr>
    </w:tbl>
    <w:p w:rsidR="009F60F5" w:rsidRPr="001A1018" w:rsidRDefault="009F60F5" w:rsidP="009F60F5">
      <w:pPr>
        <w:spacing w:line="240" w:lineRule="auto"/>
        <w:ind w:firstLine="709"/>
        <w:rPr>
          <w:rFonts w:ascii="Times New Roman" w:hAnsi="Times New Roman" w:cs="Times New Roman"/>
          <w:b w:val="0"/>
          <w:bCs w:val="0"/>
          <w:sz w:val="24"/>
          <w:szCs w:val="24"/>
        </w:rPr>
      </w:pPr>
    </w:p>
    <w:p w:rsidR="009F60F5" w:rsidRPr="001A1018" w:rsidRDefault="009F60F5" w:rsidP="009F60F5">
      <w:pPr>
        <w:spacing w:line="240"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89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4"/>
        <w:gridCol w:w="4787"/>
      </w:tblGrid>
      <w:tr w:rsidR="009F60F5" w:rsidRPr="001A1018" w:rsidTr="004E0DF4">
        <w:trPr>
          <w:cantSplit/>
          <w:trHeight w:val="284"/>
          <w:tblHeader/>
          <w:jc w:val="center"/>
        </w:trPr>
        <w:tc>
          <w:tcPr>
            <w:tcW w:w="5044"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Количество этажей</w:t>
            </w:r>
          </w:p>
        </w:tc>
        <w:tc>
          <w:tcPr>
            <w:tcW w:w="5044"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Площадь жилой территории, га</w:t>
            </w:r>
          </w:p>
        </w:tc>
      </w:tr>
      <w:tr w:rsidR="009F60F5" w:rsidRPr="001A1018" w:rsidTr="009F60F5">
        <w:trPr>
          <w:trHeight w:val="227"/>
          <w:jc w:val="center"/>
        </w:trPr>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0,04</w:t>
            </w:r>
          </w:p>
        </w:tc>
      </w:tr>
      <w:tr w:rsidR="009F60F5" w:rsidRPr="001A1018" w:rsidTr="009F60F5">
        <w:trPr>
          <w:trHeight w:val="227"/>
          <w:jc w:val="center"/>
        </w:trPr>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0,03</w:t>
            </w:r>
          </w:p>
        </w:tc>
      </w:tr>
      <w:tr w:rsidR="009F60F5" w:rsidRPr="001A1018" w:rsidTr="009F60F5">
        <w:trPr>
          <w:trHeight w:val="227"/>
          <w:jc w:val="center"/>
        </w:trPr>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w:t>
            </w:r>
          </w:p>
        </w:tc>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0,025</w:t>
            </w:r>
          </w:p>
        </w:tc>
      </w:tr>
      <w:tr w:rsidR="009F60F5" w:rsidRPr="001A1018" w:rsidTr="009F60F5">
        <w:trPr>
          <w:trHeight w:val="227"/>
          <w:jc w:val="center"/>
        </w:trPr>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0,02</w:t>
            </w:r>
          </w:p>
        </w:tc>
      </w:tr>
    </w:tbl>
    <w:p w:rsidR="009F60F5" w:rsidRPr="001A1018" w:rsidRDefault="009F60F5" w:rsidP="009F60F5">
      <w:pPr>
        <w:spacing w:before="120" w:line="239" w:lineRule="auto"/>
        <w:ind w:firstLine="709"/>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 xml:space="preserve">Примечания: </w:t>
      </w:r>
    </w:p>
    <w:p w:rsidR="009F60F5" w:rsidRPr="001A1018" w:rsidRDefault="009F60F5" w:rsidP="009F60F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Нижний предел площади жилой территории для индивидуальных жилых домов прин</w:t>
      </w:r>
      <w:r w:rsidRPr="001A1018">
        <w:rPr>
          <w:rFonts w:ascii="Times New Roman" w:hAnsi="Times New Roman" w:cs="Times New Roman"/>
          <w:b w:val="0"/>
          <w:bCs w:val="0"/>
          <w:sz w:val="22"/>
          <w:szCs w:val="22"/>
        </w:rPr>
        <w:t>и</w:t>
      </w:r>
      <w:r w:rsidRPr="001A1018">
        <w:rPr>
          <w:rFonts w:ascii="Times New Roman" w:hAnsi="Times New Roman" w:cs="Times New Roman"/>
          <w:b w:val="0"/>
          <w:bCs w:val="0"/>
          <w:sz w:val="22"/>
          <w:szCs w:val="22"/>
        </w:rPr>
        <w:t>мается для крупных и больших населенных пунктов, верхний – для средних и малых.</w:t>
      </w:r>
    </w:p>
    <w:p w:rsidR="009F60F5" w:rsidRPr="001A1018" w:rsidRDefault="009F60F5" w:rsidP="009F60F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При необходимости организации обособленных хозяйственных проездов площадь ж</w:t>
      </w:r>
      <w:r w:rsidRPr="001A1018">
        <w:rPr>
          <w:rFonts w:ascii="Times New Roman" w:hAnsi="Times New Roman" w:cs="Times New Roman"/>
          <w:b w:val="0"/>
          <w:bCs w:val="0"/>
          <w:sz w:val="22"/>
          <w:szCs w:val="22"/>
        </w:rPr>
        <w:t>и</w:t>
      </w:r>
      <w:r w:rsidRPr="001A1018">
        <w:rPr>
          <w:rFonts w:ascii="Times New Roman" w:hAnsi="Times New Roman" w:cs="Times New Roman"/>
          <w:b w:val="0"/>
          <w:bCs w:val="0"/>
          <w:sz w:val="22"/>
          <w:szCs w:val="22"/>
        </w:rPr>
        <w:t>лой территории увеличивается на 10 %.</w:t>
      </w:r>
    </w:p>
    <w:p w:rsidR="009F60F5" w:rsidRPr="001A1018" w:rsidRDefault="009F60F5" w:rsidP="009F60F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pacing w:val="-2"/>
          <w:sz w:val="22"/>
          <w:szCs w:val="22"/>
        </w:rPr>
        <w:t>3. При подсчете площади жилой территории исключаются не пригодные для застройки те</w:t>
      </w:r>
      <w:r w:rsidRPr="001A1018">
        <w:rPr>
          <w:rFonts w:ascii="Times New Roman" w:hAnsi="Times New Roman" w:cs="Times New Roman"/>
          <w:b w:val="0"/>
          <w:bCs w:val="0"/>
          <w:spacing w:val="-2"/>
          <w:sz w:val="22"/>
          <w:szCs w:val="22"/>
        </w:rPr>
        <w:t>р</w:t>
      </w:r>
      <w:r w:rsidRPr="001A1018">
        <w:rPr>
          <w:rFonts w:ascii="Times New Roman" w:hAnsi="Times New Roman" w:cs="Times New Roman"/>
          <w:b w:val="0"/>
          <w:bCs w:val="0"/>
          <w:spacing w:val="-2"/>
          <w:sz w:val="22"/>
          <w:szCs w:val="22"/>
        </w:rPr>
        <w:t xml:space="preserve">ритории – </w:t>
      </w:r>
      <w:r w:rsidRPr="001A1018">
        <w:rPr>
          <w:rFonts w:ascii="Times New Roman" w:hAnsi="Times New Roman" w:cs="Times New Roman"/>
          <w:b w:val="0"/>
          <w:bCs w:val="0"/>
          <w:sz w:val="22"/>
          <w:szCs w:val="22"/>
        </w:rPr>
        <w:t>овраги, крутые склоны, земельные участки учреждений и предприятий обслуживания межселенного значения.</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881BE0" w:rsidRDefault="009F60F5" w:rsidP="009F60F5">
      <w:pPr>
        <w:spacing w:line="239" w:lineRule="auto"/>
        <w:ind w:firstLine="709"/>
        <w:rPr>
          <w:rFonts w:ascii="Times New Roman" w:hAnsi="Times New Roman" w:cs="Times New Roman"/>
          <w:b w:val="0"/>
          <w:bCs w:val="0"/>
          <w:sz w:val="24"/>
          <w:szCs w:val="24"/>
          <w:highlight w:val="yellow"/>
        </w:rPr>
      </w:pPr>
      <w:r w:rsidRPr="0008191E">
        <w:rPr>
          <w:rFonts w:ascii="Times New Roman" w:hAnsi="Times New Roman" w:cs="Times New Roman"/>
          <w:b w:val="0"/>
          <w:bCs w:val="0"/>
          <w:sz w:val="24"/>
          <w:szCs w:val="24"/>
        </w:rPr>
        <w:lastRenderedPageBreak/>
        <w:t>1.5.3.7.</w:t>
      </w:r>
      <w:r w:rsidR="004345E0" w:rsidRPr="0008191E">
        <w:rPr>
          <w:rFonts w:ascii="Times New Roman" w:hAnsi="Times New Roman" w:cs="Times New Roman"/>
          <w:b w:val="0"/>
          <w:bCs w:val="0"/>
          <w:sz w:val="24"/>
          <w:szCs w:val="24"/>
        </w:rPr>
        <w:t>7</w:t>
      </w:r>
      <w:r w:rsidRPr="0008191E">
        <w:rPr>
          <w:rFonts w:ascii="Times New Roman" w:hAnsi="Times New Roman" w:cs="Times New Roman"/>
          <w:b w:val="0"/>
          <w:bCs w:val="0"/>
          <w:sz w:val="24"/>
          <w:szCs w:val="24"/>
        </w:rPr>
        <w:t xml:space="preserve">. </w:t>
      </w:r>
      <w:r w:rsidRPr="0008191E">
        <w:rPr>
          <w:rFonts w:ascii="Times New Roman" w:hAnsi="Times New Roman" w:cs="Times New Roman"/>
          <w:sz w:val="24"/>
          <w:szCs w:val="24"/>
        </w:rPr>
        <w:t>Предельные размеры земельных участков</w:t>
      </w:r>
      <w:r w:rsidRPr="0008191E">
        <w:rPr>
          <w:rFonts w:ascii="Times New Roman" w:hAnsi="Times New Roman" w:cs="Times New Roman"/>
          <w:b w:val="0"/>
          <w:bCs w:val="0"/>
          <w:sz w:val="24"/>
          <w:szCs w:val="24"/>
        </w:rPr>
        <w:t xml:space="preserve"> для индивидуального ж</w:t>
      </w:r>
      <w:r w:rsidRPr="0008191E">
        <w:rPr>
          <w:rFonts w:ascii="Times New Roman" w:hAnsi="Times New Roman" w:cs="Times New Roman"/>
          <w:b w:val="0"/>
          <w:bCs w:val="0"/>
          <w:sz w:val="24"/>
          <w:szCs w:val="24"/>
        </w:rPr>
        <w:t>и</w:t>
      </w:r>
      <w:r w:rsidRPr="0008191E">
        <w:rPr>
          <w:rFonts w:ascii="Times New Roman" w:hAnsi="Times New Roman" w:cs="Times New Roman"/>
          <w:b w:val="0"/>
          <w:bCs w:val="0"/>
          <w:sz w:val="24"/>
          <w:szCs w:val="24"/>
        </w:rPr>
        <w:t>лищного строительства и личного подсобного хозяйства в сельских поселениях устана</w:t>
      </w:r>
      <w:r w:rsidRPr="0008191E">
        <w:rPr>
          <w:rFonts w:ascii="Times New Roman" w:hAnsi="Times New Roman" w:cs="Times New Roman"/>
          <w:b w:val="0"/>
          <w:bCs w:val="0"/>
          <w:sz w:val="24"/>
          <w:szCs w:val="24"/>
        </w:rPr>
        <w:t>в</w:t>
      </w:r>
      <w:r w:rsidRPr="0008191E">
        <w:rPr>
          <w:rFonts w:ascii="Times New Roman" w:hAnsi="Times New Roman" w:cs="Times New Roman"/>
          <w:b w:val="0"/>
          <w:bCs w:val="0"/>
          <w:sz w:val="24"/>
          <w:szCs w:val="24"/>
        </w:rPr>
        <w:t>ливаются органами местного самоуправления</w:t>
      </w:r>
      <w:r w:rsidRPr="00E47045">
        <w:rPr>
          <w:rFonts w:ascii="Times New Roman" w:hAnsi="Times New Roman" w:cs="Times New Roman"/>
          <w:b w:val="0"/>
          <w:bCs w:val="0"/>
          <w:spacing w:val="-2"/>
          <w:sz w:val="24"/>
          <w:szCs w:val="24"/>
        </w:rPr>
        <w:t>.</w:t>
      </w:r>
      <w:r w:rsidR="0008191E" w:rsidRPr="00E47045">
        <w:rPr>
          <w:rFonts w:ascii="Times New Roman" w:hAnsi="Times New Roman" w:cs="Times New Roman"/>
          <w:b w:val="0"/>
          <w:bCs w:val="0"/>
          <w:spacing w:val="-2"/>
          <w:sz w:val="24"/>
          <w:szCs w:val="24"/>
        </w:rPr>
        <w:t xml:space="preserve"> Рекомендуемые </w:t>
      </w:r>
      <w:r w:rsidR="00E47045">
        <w:rPr>
          <w:rFonts w:ascii="Times New Roman" w:hAnsi="Times New Roman" w:cs="Times New Roman"/>
          <w:b w:val="0"/>
          <w:bCs w:val="0"/>
          <w:sz w:val="24"/>
          <w:szCs w:val="24"/>
        </w:rPr>
        <w:t>органам местного сам</w:t>
      </w:r>
      <w:r w:rsidR="00E47045">
        <w:rPr>
          <w:rFonts w:ascii="Times New Roman" w:hAnsi="Times New Roman" w:cs="Times New Roman"/>
          <w:b w:val="0"/>
          <w:bCs w:val="0"/>
          <w:sz w:val="24"/>
          <w:szCs w:val="24"/>
        </w:rPr>
        <w:t>о</w:t>
      </w:r>
      <w:r w:rsidR="00E47045">
        <w:rPr>
          <w:rFonts w:ascii="Times New Roman" w:hAnsi="Times New Roman" w:cs="Times New Roman"/>
          <w:b w:val="0"/>
          <w:bCs w:val="0"/>
          <w:sz w:val="24"/>
          <w:szCs w:val="24"/>
        </w:rPr>
        <w:t>управления муниципальных образований Смоленской области предельные размеры обр</w:t>
      </w:r>
      <w:r w:rsidR="00E47045">
        <w:rPr>
          <w:rFonts w:ascii="Times New Roman" w:hAnsi="Times New Roman" w:cs="Times New Roman"/>
          <w:b w:val="0"/>
          <w:bCs w:val="0"/>
          <w:sz w:val="24"/>
          <w:szCs w:val="24"/>
        </w:rPr>
        <w:t>а</w:t>
      </w:r>
      <w:r w:rsidR="00E47045">
        <w:rPr>
          <w:rFonts w:ascii="Times New Roman" w:hAnsi="Times New Roman" w:cs="Times New Roman"/>
          <w:b w:val="0"/>
          <w:bCs w:val="0"/>
          <w:sz w:val="24"/>
          <w:szCs w:val="24"/>
        </w:rPr>
        <w:t xml:space="preserve">зуемых земельных участков на территориях населенных пунктов, приведены в таблице </w:t>
      </w:r>
      <w:r w:rsidR="00C42F7A">
        <w:rPr>
          <w:rFonts w:ascii="Times New Roman" w:hAnsi="Times New Roman" w:cs="Times New Roman"/>
          <w:b w:val="0"/>
          <w:bCs w:val="0"/>
          <w:sz w:val="24"/>
          <w:szCs w:val="24"/>
        </w:rPr>
        <w:t>73</w:t>
      </w:r>
      <w:r w:rsidR="000E65E1">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004345E0">
        <w:rPr>
          <w:rFonts w:ascii="Times New Roman" w:hAnsi="Times New Roman" w:cs="Times New Roman"/>
          <w:b w:val="0"/>
          <w:bCs w:val="0"/>
          <w:sz w:val="24"/>
          <w:szCs w:val="24"/>
        </w:rPr>
        <w:t>8</w:t>
      </w:r>
      <w:r w:rsidRPr="001A1018">
        <w:rPr>
          <w:rFonts w:ascii="Times New Roman" w:hAnsi="Times New Roman" w:cs="Times New Roman"/>
          <w:b w:val="0"/>
          <w:bCs w:val="0"/>
          <w:sz w:val="24"/>
          <w:szCs w:val="24"/>
        </w:rPr>
        <w:t>. Для жителей многоквартирных жилых домов, а также жителей индивид</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альной застройки при дефиците территории могут предусматриваться дополнительные участки для размещения хозяйственных построек, огородничества и развития личного подсобного хозяйства за пределами границ населенного пункта, на земельных участках, не являющихся резервом для жилищного строительства, с соблюдением природоохра</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ных, санитарных, противопожарных и зооветеринарных требований.</w:t>
      </w:r>
    </w:p>
    <w:p w:rsidR="009F60F5" w:rsidRPr="001A1018" w:rsidRDefault="009F60F5" w:rsidP="009F60F5">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004345E0">
        <w:rPr>
          <w:rFonts w:ascii="Times New Roman" w:hAnsi="Times New Roman" w:cs="Times New Roman"/>
          <w:b w:val="0"/>
          <w:bCs w:val="0"/>
          <w:sz w:val="24"/>
          <w:szCs w:val="24"/>
        </w:rPr>
        <w:t>9</w:t>
      </w:r>
      <w:r w:rsidRPr="001A1018">
        <w:rPr>
          <w:rFonts w:ascii="Times New Roman" w:hAnsi="Times New Roman" w:cs="Times New Roman"/>
          <w:b w:val="0"/>
          <w:bCs w:val="0"/>
          <w:sz w:val="24"/>
          <w:szCs w:val="24"/>
        </w:rPr>
        <w:t xml:space="preserve">. </w:t>
      </w:r>
      <w:r w:rsidRPr="001A1018">
        <w:rPr>
          <w:rFonts w:ascii="Times New Roman" w:hAnsi="Times New Roman" w:cs="Times New Roman"/>
          <w:sz w:val="24"/>
          <w:szCs w:val="24"/>
        </w:rPr>
        <w:t>Расчетные показатели минимальной обеспеченности общей площ</w:t>
      </w:r>
      <w:r w:rsidRPr="001A1018">
        <w:rPr>
          <w:rFonts w:ascii="Times New Roman" w:hAnsi="Times New Roman" w:cs="Times New Roman"/>
          <w:sz w:val="24"/>
          <w:szCs w:val="24"/>
        </w:rPr>
        <w:t>а</w:t>
      </w:r>
      <w:r w:rsidRPr="001A1018">
        <w:rPr>
          <w:rFonts w:ascii="Times New Roman" w:hAnsi="Times New Roman" w:cs="Times New Roman"/>
          <w:sz w:val="24"/>
          <w:szCs w:val="24"/>
        </w:rPr>
        <w:t>дью жилых помещений</w:t>
      </w:r>
      <w:r w:rsidRPr="001A1018">
        <w:rPr>
          <w:rFonts w:ascii="Times New Roman" w:hAnsi="Times New Roman" w:cs="Times New Roman"/>
          <w:b w:val="0"/>
          <w:bCs w:val="0"/>
          <w:sz w:val="24"/>
          <w:szCs w:val="24"/>
        </w:rPr>
        <w:t xml:space="preserve"> в сельской малоэтажной застройке, в том числе индивидуальной, не нормируются.</w:t>
      </w:r>
    </w:p>
    <w:p w:rsidR="009F60F5" w:rsidRPr="001A1018" w:rsidRDefault="009F60F5" w:rsidP="009F60F5">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Pr="001A1018">
        <w:rPr>
          <w:rFonts w:ascii="Times New Roman" w:hAnsi="Times New Roman" w:cs="Times New Roman"/>
          <w:b w:val="0"/>
          <w:bCs w:val="0"/>
          <w:sz w:val="24"/>
          <w:szCs w:val="24"/>
        </w:rPr>
        <w:t>1</w:t>
      </w:r>
      <w:r w:rsidR="004345E0">
        <w:rPr>
          <w:rFonts w:ascii="Times New Roman" w:hAnsi="Times New Roman" w:cs="Times New Roman"/>
          <w:b w:val="0"/>
          <w:bCs w:val="0"/>
          <w:sz w:val="24"/>
          <w:szCs w:val="24"/>
        </w:rPr>
        <w:t>0</w:t>
      </w:r>
      <w:r w:rsidRPr="001A1018">
        <w:rPr>
          <w:rFonts w:ascii="Times New Roman" w:hAnsi="Times New Roman" w:cs="Times New Roman"/>
          <w:b w:val="0"/>
          <w:bCs w:val="0"/>
          <w:sz w:val="24"/>
          <w:szCs w:val="24"/>
        </w:rPr>
        <w:t xml:space="preserve">. </w:t>
      </w:r>
      <w:r w:rsidRPr="001A1018">
        <w:rPr>
          <w:rFonts w:ascii="Times New Roman" w:hAnsi="Times New Roman" w:cs="Times New Roman"/>
          <w:sz w:val="24"/>
          <w:szCs w:val="24"/>
        </w:rPr>
        <w:t>Расчетную плотность населения</w:t>
      </w:r>
      <w:r w:rsidRPr="001A1018">
        <w:rPr>
          <w:rFonts w:ascii="Times New Roman" w:hAnsi="Times New Roman" w:cs="Times New Roman"/>
          <w:b w:val="0"/>
          <w:bCs w:val="0"/>
          <w:sz w:val="24"/>
          <w:szCs w:val="24"/>
        </w:rPr>
        <w:t xml:space="preserve"> на территории населенных пунктов сельских поселений рекомендуется принимать в соответствии с таблицей </w:t>
      </w:r>
      <w:r w:rsidR="00934400">
        <w:rPr>
          <w:rFonts w:ascii="Times New Roman" w:hAnsi="Times New Roman" w:cs="Times New Roman"/>
          <w:b w:val="0"/>
          <w:bCs w:val="0"/>
          <w:sz w:val="24"/>
          <w:szCs w:val="24"/>
        </w:rPr>
        <w:t>90</w:t>
      </w:r>
      <w:r w:rsidRPr="001A1018">
        <w:rPr>
          <w:rFonts w:ascii="Times New Roman" w:hAnsi="Times New Roman" w:cs="Times New Roman"/>
          <w:b w:val="0"/>
          <w:bCs w:val="0"/>
          <w:sz w:val="24"/>
          <w:szCs w:val="24"/>
        </w:rPr>
        <w:t>.</w:t>
      </w:r>
    </w:p>
    <w:p w:rsidR="009F60F5" w:rsidRPr="001A1018" w:rsidRDefault="009F60F5" w:rsidP="009F60F5">
      <w:pPr>
        <w:spacing w:line="240" w:lineRule="auto"/>
        <w:ind w:firstLine="709"/>
        <w:rPr>
          <w:rFonts w:ascii="Times New Roman" w:hAnsi="Times New Roman" w:cs="Times New Roman"/>
          <w:b w:val="0"/>
          <w:bCs w:val="0"/>
          <w:sz w:val="24"/>
          <w:szCs w:val="24"/>
        </w:rPr>
      </w:pPr>
    </w:p>
    <w:p w:rsidR="009F60F5" w:rsidRPr="001A1018" w:rsidRDefault="009F60F5" w:rsidP="009F60F5">
      <w:pPr>
        <w:spacing w:line="240"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90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29"/>
        <w:gridCol w:w="792"/>
        <w:gridCol w:w="792"/>
        <w:gridCol w:w="792"/>
        <w:gridCol w:w="792"/>
        <w:gridCol w:w="792"/>
        <w:gridCol w:w="792"/>
        <w:gridCol w:w="792"/>
        <w:gridCol w:w="732"/>
      </w:tblGrid>
      <w:tr w:rsidR="009F60F5" w:rsidRPr="001A1018" w:rsidTr="009F60F5">
        <w:trPr>
          <w:cantSplit/>
          <w:trHeight w:val="236"/>
          <w:tblHeader/>
          <w:jc w:val="center"/>
        </w:trPr>
        <w:tc>
          <w:tcPr>
            <w:tcW w:w="3829" w:type="dxa"/>
            <w:vMerge w:val="restart"/>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Тип дома</w:t>
            </w:r>
          </w:p>
        </w:tc>
        <w:tc>
          <w:tcPr>
            <w:tcW w:w="6276" w:type="dxa"/>
            <w:gridSpan w:val="8"/>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Плотность населения, чел./га, при среднем размере семьи, чел.</w:t>
            </w:r>
          </w:p>
        </w:tc>
      </w:tr>
      <w:tr w:rsidR="009F60F5" w:rsidRPr="001A1018" w:rsidTr="009F60F5">
        <w:trPr>
          <w:cantSplit/>
          <w:trHeight w:val="111"/>
          <w:tblHeader/>
          <w:jc w:val="center"/>
        </w:trPr>
        <w:tc>
          <w:tcPr>
            <w:tcW w:w="3829" w:type="dxa"/>
            <w:vMerge/>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p>
        </w:tc>
        <w:tc>
          <w:tcPr>
            <w:tcW w:w="792"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2,5</w:t>
            </w:r>
          </w:p>
        </w:tc>
        <w:tc>
          <w:tcPr>
            <w:tcW w:w="792"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3,0</w:t>
            </w:r>
          </w:p>
        </w:tc>
        <w:tc>
          <w:tcPr>
            <w:tcW w:w="792"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3,5</w:t>
            </w:r>
          </w:p>
        </w:tc>
        <w:tc>
          <w:tcPr>
            <w:tcW w:w="792"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4,0</w:t>
            </w:r>
          </w:p>
        </w:tc>
        <w:tc>
          <w:tcPr>
            <w:tcW w:w="792"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4,5</w:t>
            </w:r>
          </w:p>
        </w:tc>
        <w:tc>
          <w:tcPr>
            <w:tcW w:w="792"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5,0</w:t>
            </w:r>
          </w:p>
        </w:tc>
        <w:tc>
          <w:tcPr>
            <w:tcW w:w="792"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5,5</w:t>
            </w:r>
          </w:p>
        </w:tc>
        <w:tc>
          <w:tcPr>
            <w:tcW w:w="732"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6,0</w:t>
            </w:r>
          </w:p>
        </w:tc>
      </w:tr>
      <w:tr w:rsidR="009F60F5" w:rsidRPr="001A1018" w:rsidTr="009F60F5">
        <w:trPr>
          <w:trHeight w:val="462"/>
          <w:jc w:val="center"/>
        </w:trPr>
        <w:tc>
          <w:tcPr>
            <w:tcW w:w="3829" w:type="dxa"/>
            <w:tcBorders>
              <w:bottom w:val="nil"/>
            </w:tcBorders>
            <w:vAlign w:val="center"/>
          </w:tcPr>
          <w:p w:rsidR="009F60F5" w:rsidRPr="001A1018" w:rsidRDefault="009F60F5" w:rsidP="009F60F5">
            <w:pPr>
              <w:spacing w:line="239" w:lineRule="auto"/>
              <w:ind w:right="-108"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Индивидуальный, блокированный </w:t>
            </w:r>
          </w:p>
          <w:p w:rsidR="009F60F5" w:rsidRPr="001A1018" w:rsidRDefault="009F60F5" w:rsidP="009F60F5">
            <w:pPr>
              <w:spacing w:line="239" w:lineRule="auto"/>
              <w:ind w:right="-108"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 приусадебным (приквартирным)         участком, м</w:t>
            </w:r>
            <w:r w:rsidRPr="001A1018">
              <w:rPr>
                <w:rFonts w:ascii="Times New Roman" w:hAnsi="Times New Roman" w:cs="Times New Roman"/>
                <w:b w:val="0"/>
                <w:bCs w:val="0"/>
                <w:sz w:val="22"/>
                <w:szCs w:val="22"/>
                <w:vertAlign w:val="superscript"/>
              </w:rPr>
              <w:t>2</w:t>
            </w:r>
            <w:r w:rsidRPr="001A1018">
              <w:rPr>
                <w:rFonts w:ascii="Times New Roman" w:hAnsi="Times New Roman" w:cs="Times New Roman"/>
                <w:b w:val="0"/>
                <w:bCs w:val="0"/>
                <w:sz w:val="22"/>
                <w:szCs w:val="22"/>
              </w:rPr>
              <w:t>:</w:t>
            </w:r>
          </w:p>
        </w:tc>
        <w:tc>
          <w:tcPr>
            <w:tcW w:w="792" w:type="dxa"/>
            <w:tcBorders>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92" w:type="dxa"/>
            <w:tcBorders>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92" w:type="dxa"/>
            <w:tcBorders>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92" w:type="dxa"/>
            <w:tcBorders>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92" w:type="dxa"/>
            <w:tcBorders>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92" w:type="dxa"/>
            <w:tcBorders>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92" w:type="dxa"/>
            <w:tcBorders>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32" w:type="dxa"/>
            <w:tcBorders>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r>
      <w:tr w:rsidR="009F60F5" w:rsidRPr="001A1018" w:rsidTr="009F60F5">
        <w:trPr>
          <w:trHeight w:val="227"/>
          <w:jc w:val="center"/>
        </w:trPr>
        <w:tc>
          <w:tcPr>
            <w:tcW w:w="3829"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2000</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14</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16</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18</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22</w:t>
            </w:r>
          </w:p>
        </w:tc>
        <w:tc>
          <w:tcPr>
            <w:tcW w:w="73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24</w:t>
            </w:r>
          </w:p>
        </w:tc>
      </w:tr>
      <w:tr w:rsidR="009F60F5" w:rsidRPr="001A1018" w:rsidTr="009F60F5">
        <w:trPr>
          <w:trHeight w:val="227"/>
          <w:jc w:val="center"/>
        </w:trPr>
        <w:tc>
          <w:tcPr>
            <w:tcW w:w="3829"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1500</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13</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17</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22</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w:t>
            </w:r>
          </w:p>
        </w:tc>
        <w:tc>
          <w:tcPr>
            <w:tcW w:w="73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r>
      <w:tr w:rsidR="009F60F5" w:rsidRPr="001A1018" w:rsidTr="009F60F5">
        <w:trPr>
          <w:trHeight w:val="227"/>
          <w:jc w:val="center"/>
        </w:trPr>
        <w:tc>
          <w:tcPr>
            <w:tcW w:w="3829"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1200</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17</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21</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23</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28</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32</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33</w:t>
            </w:r>
          </w:p>
        </w:tc>
        <w:tc>
          <w:tcPr>
            <w:tcW w:w="73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37</w:t>
            </w:r>
          </w:p>
        </w:tc>
      </w:tr>
      <w:tr w:rsidR="009F60F5" w:rsidRPr="001A1018" w:rsidTr="009F60F5">
        <w:trPr>
          <w:trHeight w:val="227"/>
          <w:jc w:val="center"/>
        </w:trPr>
        <w:tc>
          <w:tcPr>
            <w:tcW w:w="3829"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1000</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24</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28</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32</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35</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38</w:t>
            </w:r>
          </w:p>
        </w:tc>
        <w:tc>
          <w:tcPr>
            <w:tcW w:w="73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44</w:t>
            </w:r>
          </w:p>
        </w:tc>
      </w:tr>
      <w:tr w:rsidR="009F60F5" w:rsidRPr="001A1018" w:rsidTr="009F60F5">
        <w:trPr>
          <w:trHeight w:val="227"/>
          <w:jc w:val="center"/>
        </w:trPr>
        <w:tc>
          <w:tcPr>
            <w:tcW w:w="3829"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800</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33</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35</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38</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42</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45</w:t>
            </w:r>
          </w:p>
        </w:tc>
        <w:tc>
          <w:tcPr>
            <w:tcW w:w="73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r>
      <w:tr w:rsidR="009F60F5" w:rsidRPr="001A1018" w:rsidTr="009F60F5">
        <w:trPr>
          <w:trHeight w:val="227"/>
          <w:jc w:val="center"/>
        </w:trPr>
        <w:tc>
          <w:tcPr>
            <w:tcW w:w="3829"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600</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33</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41</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44</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48</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73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60</w:t>
            </w:r>
          </w:p>
        </w:tc>
      </w:tr>
      <w:tr w:rsidR="009F60F5" w:rsidRPr="001A1018" w:rsidTr="009F60F5">
        <w:trPr>
          <w:trHeight w:val="227"/>
          <w:jc w:val="center"/>
        </w:trPr>
        <w:tc>
          <w:tcPr>
            <w:tcW w:w="3829"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400</w:t>
            </w:r>
          </w:p>
        </w:tc>
        <w:tc>
          <w:tcPr>
            <w:tcW w:w="792"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35</w:t>
            </w:r>
          </w:p>
        </w:tc>
        <w:tc>
          <w:tcPr>
            <w:tcW w:w="792"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c>
          <w:tcPr>
            <w:tcW w:w="792"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44</w:t>
            </w:r>
          </w:p>
        </w:tc>
        <w:tc>
          <w:tcPr>
            <w:tcW w:w="792"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45</w:t>
            </w:r>
          </w:p>
        </w:tc>
        <w:tc>
          <w:tcPr>
            <w:tcW w:w="792"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792"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54</w:t>
            </w:r>
          </w:p>
        </w:tc>
        <w:tc>
          <w:tcPr>
            <w:tcW w:w="792"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56</w:t>
            </w:r>
          </w:p>
        </w:tc>
        <w:tc>
          <w:tcPr>
            <w:tcW w:w="732"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65</w:t>
            </w:r>
          </w:p>
        </w:tc>
      </w:tr>
      <w:tr w:rsidR="009F60F5" w:rsidRPr="001A1018" w:rsidTr="009F60F5">
        <w:trPr>
          <w:trHeight w:val="265"/>
          <w:jc w:val="center"/>
        </w:trPr>
        <w:tc>
          <w:tcPr>
            <w:tcW w:w="3829" w:type="dxa"/>
            <w:tcBorders>
              <w:bottom w:val="nil"/>
            </w:tcBorders>
            <w:vAlign w:val="center"/>
          </w:tcPr>
          <w:p w:rsidR="009F60F5" w:rsidRPr="001A1018" w:rsidRDefault="009F60F5" w:rsidP="009F60F5">
            <w:pPr>
              <w:spacing w:line="239"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Многоквартирный малоэтажный </w:t>
            </w:r>
          </w:p>
          <w:p w:rsidR="009F60F5" w:rsidRPr="001A1018" w:rsidRDefault="009F60F5" w:rsidP="009F60F5">
            <w:pPr>
              <w:spacing w:line="239"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 количеством этажей:</w:t>
            </w:r>
          </w:p>
        </w:tc>
        <w:tc>
          <w:tcPr>
            <w:tcW w:w="792" w:type="dxa"/>
            <w:tcBorders>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92" w:type="dxa"/>
            <w:tcBorders>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92" w:type="dxa"/>
            <w:tcBorders>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92" w:type="dxa"/>
            <w:tcBorders>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92" w:type="dxa"/>
            <w:tcBorders>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92" w:type="dxa"/>
            <w:tcBorders>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92" w:type="dxa"/>
            <w:tcBorders>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32" w:type="dxa"/>
            <w:tcBorders>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r>
      <w:tr w:rsidR="009F60F5" w:rsidRPr="001A1018" w:rsidTr="009F60F5">
        <w:trPr>
          <w:trHeight w:val="227"/>
          <w:jc w:val="center"/>
        </w:trPr>
        <w:tc>
          <w:tcPr>
            <w:tcW w:w="3829"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130</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3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r>
      <w:tr w:rsidR="009F60F5" w:rsidRPr="001A1018" w:rsidTr="009F60F5">
        <w:trPr>
          <w:trHeight w:val="227"/>
          <w:jc w:val="center"/>
        </w:trPr>
        <w:tc>
          <w:tcPr>
            <w:tcW w:w="3829"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150</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3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r>
      <w:tr w:rsidR="009F60F5" w:rsidRPr="001A1018" w:rsidTr="009F60F5">
        <w:trPr>
          <w:trHeight w:val="227"/>
          <w:jc w:val="center"/>
        </w:trPr>
        <w:tc>
          <w:tcPr>
            <w:tcW w:w="3829" w:type="dxa"/>
            <w:tcBorders>
              <w:top w:val="nil"/>
              <w:bottom w:val="single" w:sz="4"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w:t>
            </w:r>
          </w:p>
        </w:tc>
        <w:tc>
          <w:tcPr>
            <w:tcW w:w="792" w:type="dxa"/>
            <w:tcBorders>
              <w:top w:val="nil"/>
              <w:bottom w:val="single" w:sz="4"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bottom w:val="single" w:sz="4"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170</w:t>
            </w:r>
          </w:p>
        </w:tc>
        <w:tc>
          <w:tcPr>
            <w:tcW w:w="792" w:type="dxa"/>
            <w:tcBorders>
              <w:top w:val="nil"/>
              <w:bottom w:val="single" w:sz="4"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bottom w:val="single" w:sz="4"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bottom w:val="single" w:sz="4"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bottom w:val="single" w:sz="4"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bottom w:val="single" w:sz="4"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32" w:type="dxa"/>
            <w:tcBorders>
              <w:top w:val="nil"/>
              <w:bottom w:val="single" w:sz="4"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r>
      <w:tr w:rsidR="009F60F5" w:rsidRPr="001A1018" w:rsidTr="009F60F5">
        <w:trPr>
          <w:trHeight w:val="227"/>
          <w:jc w:val="center"/>
        </w:trPr>
        <w:tc>
          <w:tcPr>
            <w:tcW w:w="3829" w:type="dxa"/>
            <w:tcBorders>
              <w:top w:val="single" w:sz="4" w:space="0" w:color="auto"/>
              <w:bottom w:val="nil"/>
            </w:tcBorders>
            <w:vAlign w:val="center"/>
          </w:tcPr>
          <w:p w:rsidR="009F60F5" w:rsidRPr="001A1018" w:rsidRDefault="009F60F5" w:rsidP="009F60F5">
            <w:pPr>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Многоквартирный среднеэтажный </w:t>
            </w:r>
          </w:p>
          <w:p w:rsidR="009F60F5" w:rsidRPr="001A1018" w:rsidRDefault="009F60F5" w:rsidP="009F60F5">
            <w:pPr>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 количеством этажей:</w:t>
            </w:r>
          </w:p>
        </w:tc>
        <w:tc>
          <w:tcPr>
            <w:tcW w:w="792" w:type="dxa"/>
            <w:tcBorders>
              <w:top w:val="single" w:sz="4" w:space="0" w:color="auto"/>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92" w:type="dxa"/>
            <w:tcBorders>
              <w:top w:val="single" w:sz="4" w:space="0" w:color="auto"/>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92" w:type="dxa"/>
            <w:tcBorders>
              <w:top w:val="single" w:sz="4" w:space="0" w:color="auto"/>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92" w:type="dxa"/>
            <w:tcBorders>
              <w:top w:val="single" w:sz="4" w:space="0" w:color="auto"/>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92" w:type="dxa"/>
            <w:tcBorders>
              <w:top w:val="single" w:sz="4" w:space="0" w:color="auto"/>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92" w:type="dxa"/>
            <w:tcBorders>
              <w:top w:val="single" w:sz="4" w:space="0" w:color="auto"/>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92" w:type="dxa"/>
            <w:tcBorders>
              <w:top w:val="single" w:sz="4" w:space="0" w:color="auto"/>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32" w:type="dxa"/>
            <w:tcBorders>
              <w:top w:val="single" w:sz="4" w:space="0" w:color="auto"/>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r>
      <w:tr w:rsidR="009F60F5" w:rsidRPr="001A1018" w:rsidTr="009F60F5">
        <w:trPr>
          <w:trHeight w:val="227"/>
          <w:jc w:val="center"/>
        </w:trPr>
        <w:tc>
          <w:tcPr>
            <w:tcW w:w="3829"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c>
          <w:tcPr>
            <w:tcW w:w="792"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190</w:t>
            </w:r>
          </w:p>
        </w:tc>
        <w:tc>
          <w:tcPr>
            <w:tcW w:w="792"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32"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r>
    </w:tbl>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Pr="001A1018">
        <w:rPr>
          <w:rFonts w:ascii="Times New Roman" w:hAnsi="Times New Roman" w:cs="Times New Roman"/>
          <w:b w:val="0"/>
          <w:bCs w:val="0"/>
          <w:sz w:val="24"/>
          <w:szCs w:val="24"/>
        </w:rPr>
        <w:t>1</w:t>
      </w:r>
      <w:r w:rsidR="004345E0">
        <w:rPr>
          <w:rFonts w:ascii="Times New Roman" w:hAnsi="Times New Roman" w:cs="Times New Roman"/>
          <w:b w:val="0"/>
          <w:bCs w:val="0"/>
          <w:sz w:val="24"/>
          <w:szCs w:val="24"/>
        </w:rPr>
        <w:t>1</w:t>
      </w:r>
      <w:r w:rsidRPr="001A1018">
        <w:rPr>
          <w:rFonts w:ascii="Times New Roman" w:hAnsi="Times New Roman" w:cs="Times New Roman"/>
          <w:b w:val="0"/>
          <w:bCs w:val="0"/>
          <w:sz w:val="24"/>
          <w:szCs w:val="24"/>
        </w:rPr>
        <w:t>. Показателями интенсивности использования территории населенных пунктов сельских поселений являются:</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плотность застройки территории – отношение общей площади всех жилых этажей зданий к площади жилой территории сельского населенного пункта;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процент застроенности территории – отношение суммы площадей застройки всех зданий и сооружений к  площади жилой застройки в целом.</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xml:space="preserve">Расчетные показатели интенсивности использования жилых территорий сельских населенных пунктов при различных типах и этажности застройки рекомендуется принимать не более приведенных в таблице </w:t>
      </w:r>
      <w:r w:rsidR="00934400">
        <w:rPr>
          <w:rFonts w:ascii="Times New Roman" w:hAnsi="Times New Roman" w:cs="Times New Roman"/>
          <w:b w:val="0"/>
          <w:bCs w:val="0"/>
          <w:spacing w:val="-2"/>
          <w:sz w:val="24"/>
          <w:szCs w:val="24"/>
        </w:rPr>
        <w:t>91</w:t>
      </w:r>
      <w:r w:rsidRPr="001A1018">
        <w:rPr>
          <w:rFonts w:ascii="Times New Roman" w:hAnsi="Times New Roman" w:cs="Times New Roman"/>
          <w:b w:val="0"/>
          <w:bCs w:val="0"/>
          <w:spacing w:val="-2"/>
          <w:sz w:val="24"/>
          <w:szCs w:val="24"/>
        </w:rPr>
        <w:t>.</w:t>
      </w:r>
    </w:p>
    <w:p w:rsidR="009F60F5" w:rsidRPr="001A1018" w:rsidRDefault="009F60F5" w:rsidP="009F60F5">
      <w:pPr>
        <w:spacing w:line="239" w:lineRule="auto"/>
        <w:ind w:firstLine="709"/>
        <w:rPr>
          <w:rFonts w:ascii="Times New Roman" w:hAnsi="Times New Roman" w:cs="Times New Roman"/>
          <w:b w:val="0"/>
          <w:bCs w:val="0"/>
          <w:sz w:val="22"/>
          <w:szCs w:val="22"/>
        </w:rPr>
      </w:pPr>
    </w:p>
    <w:p w:rsidR="00B0310D" w:rsidRDefault="00B0310D">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xml:space="preserve">Таблица </w:t>
      </w:r>
      <w:r w:rsidR="00934400">
        <w:rPr>
          <w:rFonts w:ascii="Times New Roman" w:hAnsi="Times New Roman" w:cs="Times New Roman"/>
          <w:b w:val="0"/>
          <w:bCs w:val="0"/>
          <w:sz w:val="24"/>
          <w:szCs w:val="24"/>
        </w:rPr>
        <w:t>91</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F"/>
      </w:tblPr>
      <w:tblGrid>
        <w:gridCol w:w="5666"/>
        <w:gridCol w:w="2055"/>
        <w:gridCol w:w="2507"/>
      </w:tblGrid>
      <w:tr w:rsidR="009F60F5" w:rsidRPr="001A1018" w:rsidTr="009F60F5">
        <w:trPr>
          <w:cantSplit/>
          <w:trHeight w:val="304"/>
          <w:tblHeader/>
          <w:jc w:val="center"/>
        </w:trPr>
        <w:tc>
          <w:tcPr>
            <w:tcW w:w="5666" w:type="dxa"/>
            <w:shd w:val="clear" w:color="auto" w:fill="CCFFCC"/>
            <w:vAlign w:val="center"/>
          </w:tcPr>
          <w:p w:rsidR="009F60F5" w:rsidRPr="001A1018" w:rsidRDefault="009F60F5" w:rsidP="009F60F5">
            <w:pPr>
              <w:spacing w:line="239" w:lineRule="auto"/>
              <w:ind w:firstLine="0"/>
              <w:jc w:val="center"/>
              <w:rPr>
                <w:rFonts w:ascii="Times New Roman" w:hAnsi="Times New Roman" w:cs="Times New Roman"/>
                <w:sz w:val="22"/>
                <w:szCs w:val="22"/>
              </w:rPr>
            </w:pPr>
            <w:r w:rsidRPr="001A1018">
              <w:rPr>
                <w:rFonts w:ascii="Times New Roman" w:hAnsi="Times New Roman" w:cs="Times New Roman"/>
                <w:bCs w:val="0"/>
                <w:sz w:val="22"/>
                <w:szCs w:val="22"/>
              </w:rPr>
              <w:t>Тип жилой застройки</w:t>
            </w:r>
          </w:p>
        </w:tc>
        <w:tc>
          <w:tcPr>
            <w:tcW w:w="2055" w:type="dxa"/>
            <w:shd w:val="clear" w:color="auto" w:fill="CCFFCC"/>
            <w:vAlign w:val="center"/>
          </w:tcPr>
          <w:p w:rsidR="009F60F5" w:rsidRPr="001A1018" w:rsidRDefault="009F60F5" w:rsidP="009F60F5">
            <w:pPr>
              <w:spacing w:line="239"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Плотность </w:t>
            </w:r>
          </w:p>
          <w:p w:rsidR="009F60F5" w:rsidRPr="001A1018" w:rsidRDefault="009F60F5" w:rsidP="009F60F5">
            <w:pPr>
              <w:spacing w:line="239"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застройки, м</w:t>
            </w:r>
            <w:r w:rsidRPr="001A1018">
              <w:rPr>
                <w:rFonts w:ascii="Times New Roman" w:hAnsi="Times New Roman" w:cs="Times New Roman"/>
                <w:sz w:val="22"/>
                <w:szCs w:val="22"/>
                <w:vertAlign w:val="superscript"/>
              </w:rPr>
              <w:t>2</w:t>
            </w:r>
            <w:r w:rsidRPr="001A1018">
              <w:rPr>
                <w:rFonts w:ascii="Times New Roman" w:hAnsi="Times New Roman" w:cs="Times New Roman"/>
                <w:sz w:val="22"/>
                <w:szCs w:val="22"/>
              </w:rPr>
              <w:t>/га</w:t>
            </w:r>
          </w:p>
        </w:tc>
        <w:tc>
          <w:tcPr>
            <w:tcW w:w="2507" w:type="dxa"/>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Процент застроенности территории, %</w:t>
            </w:r>
          </w:p>
        </w:tc>
      </w:tr>
      <w:tr w:rsidR="009F60F5" w:rsidRPr="001A1018" w:rsidTr="009F60F5">
        <w:trPr>
          <w:jc w:val="center"/>
        </w:trPr>
        <w:tc>
          <w:tcPr>
            <w:tcW w:w="5666" w:type="dxa"/>
          </w:tcPr>
          <w:p w:rsidR="009F60F5" w:rsidRPr="001A1018" w:rsidRDefault="009F60F5" w:rsidP="009F60F5">
            <w:pPr>
              <w:spacing w:line="239"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Застройка среднеэтажными многоквартирными жилыми домами </w:t>
            </w:r>
          </w:p>
        </w:tc>
        <w:tc>
          <w:tcPr>
            <w:tcW w:w="2055" w:type="dxa"/>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8 000 </w:t>
            </w:r>
          </w:p>
        </w:tc>
        <w:tc>
          <w:tcPr>
            <w:tcW w:w="2507" w:type="dxa"/>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r>
      <w:tr w:rsidR="009F60F5" w:rsidRPr="001A1018" w:rsidTr="009F60F5">
        <w:trPr>
          <w:jc w:val="center"/>
        </w:trPr>
        <w:tc>
          <w:tcPr>
            <w:tcW w:w="5666" w:type="dxa"/>
          </w:tcPr>
          <w:p w:rsidR="009F60F5" w:rsidRPr="001A1018" w:rsidRDefault="009F60F5" w:rsidP="009F60F5">
            <w:pPr>
              <w:spacing w:line="239"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Застройка малоэтажными многоквартирными жилыми домами без земельных участков</w:t>
            </w:r>
          </w:p>
        </w:tc>
        <w:tc>
          <w:tcPr>
            <w:tcW w:w="2055" w:type="dxa"/>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8 000 </w:t>
            </w:r>
          </w:p>
        </w:tc>
        <w:tc>
          <w:tcPr>
            <w:tcW w:w="2507" w:type="dxa"/>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r>
      <w:tr w:rsidR="009F60F5" w:rsidRPr="001A1018" w:rsidTr="009F60F5">
        <w:trPr>
          <w:jc w:val="center"/>
        </w:trPr>
        <w:tc>
          <w:tcPr>
            <w:tcW w:w="5666" w:type="dxa"/>
          </w:tcPr>
          <w:p w:rsidR="009F60F5" w:rsidRPr="001A1018" w:rsidRDefault="009F60F5" w:rsidP="009F60F5">
            <w:pPr>
              <w:spacing w:line="239"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Застройка малоэтажными блокированными жилыми д</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мами с приквартирными земельными участками</w:t>
            </w:r>
          </w:p>
        </w:tc>
        <w:tc>
          <w:tcPr>
            <w:tcW w:w="2055" w:type="dxa"/>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6 000 </w:t>
            </w:r>
          </w:p>
        </w:tc>
        <w:tc>
          <w:tcPr>
            <w:tcW w:w="2507" w:type="dxa"/>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r>
      <w:tr w:rsidR="009F60F5" w:rsidRPr="001A1018" w:rsidTr="009F60F5">
        <w:trPr>
          <w:trHeight w:val="268"/>
          <w:jc w:val="center"/>
        </w:trPr>
        <w:tc>
          <w:tcPr>
            <w:tcW w:w="5666" w:type="dxa"/>
          </w:tcPr>
          <w:p w:rsidR="009F60F5" w:rsidRPr="001A1018" w:rsidRDefault="009F60F5" w:rsidP="009F60F5">
            <w:pPr>
              <w:spacing w:line="239"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Застройка индивидуальными жилыми домами с приус</w:t>
            </w:r>
            <w:r w:rsidRPr="001A1018">
              <w:rPr>
                <w:rFonts w:ascii="Times New Roman" w:hAnsi="Times New Roman" w:cs="Times New Roman"/>
                <w:b w:val="0"/>
                <w:bCs w:val="0"/>
                <w:sz w:val="22"/>
                <w:szCs w:val="22"/>
              </w:rPr>
              <w:t>а</w:t>
            </w:r>
            <w:r w:rsidRPr="001A1018">
              <w:rPr>
                <w:rFonts w:ascii="Times New Roman" w:hAnsi="Times New Roman" w:cs="Times New Roman"/>
                <w:b w:val="0"/>
                <w:bCs w:val="0"/>
                <w:sz w:val="22"/>
                <w:szCs w:val="22"/>
              </w:rPr>
              <w:t>дебными земельными участками, м</w:t>
            </w:r>
            <w:r w:rsidRPr="001A1018">
              <w:rPr>
                <w:rFonts w:ascii="Times New Roman" w:hAnsi="Times New Roman" w:cs="Times New Roman"/>
                <w:b w:val="0"/>
                <w:bCs w:val="0"/>
                <w:sz w:val="22"/>
                <w:szCs w:val="22"/>
                <w:vertAlign w:val="superscript"/>
              </w:rPr>
              <w:t>2</w:t>
            </w:r>
            <w:r w:rsidRPr="001A1018">
              <w:rPr>
                <w:rFonts w:ascii="Times New Roman" w:hAnsi="Times New Roman" w:cs="Times New Roman"/>
                <w:b w:val="0"/>
                <w:bCs w:val="0"/>
                <w:sz w:val="22"/>
                <w:szCs w:val="22"/>
              </w:rPr>
              <w:t xml:space="preserve">: </w:t>
            </w:r>
          </w:p>
          <w:p w:rsidR="009F60F5" w:rsidRPr="001A1018" w:rsidRDefault="009F60F5" w:rsidP="009F60F5">
            <w:pPr>
              <w:spacing w:line="239" w:lineRule="auto"/>
              <w:ind w:firstLine="569"/>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200</w:t>
            </w:r>
          </w:p>
          <w:p w:rsidR="009F60F5" w:rsidRPr="001A1018" w:rsidRDefault="009F60F5" w:rsidP="009F60F5">
            <w:pPr>
              <w:spacing w:line="239" w:lineRule="auto"/>
              <w:ind w:left="459" w:firstLine="110"/>
              <w:rPr>
                <w:rFonts w:ascii="Times New Roman" w:hAnsi="Times New Roman" w:cs="Times New Roman"/>
                <w:b w:val="0"/>
                <w:bCs w:val="0"/>
                <w:sz w:val="22"/>
                <w:szCs w:val="22"/>
              </w:rPr>
            </w:pPr>
            <w:r w:rsidRPr="001A1018">
              <w:rPr>
                <w:rFonts w:ascii="Times New Roman" w:hAnsi="Times New Roman" w:cs="Times New Roman"/>
                <w:b w:val="0"/>
                <w:bCs w:val="0"/>
                <w:sz w:val="22"/>
                <w:szCs w:val="22"/>
              </w:rPr>
              <w:t>600</w:t>
            </w:r>
          </w:p>
          <w:p w:rsidR="009F60F5" w:rsidRPr="001A1018" w:rsidRDefault="009F60F5" w:rsidP="009F60F5">
            <w:pPr>
              <w:spacing w:line="239" w:lineRule="auto"/>
              <w:ind w:left="459" w:firstLine="110"/>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1200</w:t>
            </w:r>
          </w:p>
          <w:p w:rsidR="009F60F5" w:rsidRPr="001A1018" w:rsidRDefault="009F60F5" w:rsidP="009F60F5">
            <w:pPr>
              <w:spacing w:line="239" w:lineRule="auto"/>
              <w:ind w:left="459" w:firstLine="110"/>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1500</w:t>
            </w:r>
          </w:p>
        </w:tc>
        <w:tc>
          <w:tcPr>
            <w:tcW w:w="2055" w:type="dxa"/>
          </w:tcPr>
          <w:p w:rsidR="009F60F5" w:rsidRPr="001A1018" w:rsidRDefault="009F60F5" w:rsidP="009F60F5">
            <w:pPr>
              <w:spacing w:line="239" w:lineRule="auto"/>
              <w:ind w:firstLine="0"/>
              <w:jc w:val="center"/>
              <w:rPr>
                <w:rFonts w:ascii="Times New Roman" w:hAnsi="Times New Roman" w:cs="Times New Roman"/>
                <w:b w:val="0"/>
                <w:bCs w:val="0"/>
                <w:sz w:val="22"/>
                <w:szCs w:val="22"/>
              </w:rPr>
            </w:pPr>
          </w:p>
          <w:p w:rsidR="009F60F5" w:rsidRPr="001A1018" w:rsidRDefault="009F60F5" w:rsidP="009F60F5">
            <w:pPr>
              <w:spacing w:line="239" w:lineRule="auto"/>
              <w:ind w:firstLine="0"/>
              <w:jc w:val="center"/>
              <w:rPr>
                <w:rFonts w:ascii="Times New Roman" w:hAnsi="Times New Roman" w:cs="Times New Roman"/>
                <w:b w:val="0"/>
                <w:bCs w:val="0"/>
                <w:sz w:val="22"/>
                <w:szCs w:val="22"/>
              </w:rPr>
            </w:pPr>
          </w:p>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4000</w:t>
            </w:r>
          </w:p>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1500</w:t>
            </w:r>
          </w:p>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800</w:t>
            </w:r>
          </w:p>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600</w:t>
            </w:r>
          </w:p>
        </w:tc>
        <w:tc>
          <w:tcPr>
            <w:tcW w:w="2507" w:type="dxa"/>
          </w:tcPr>
          <w:p w:rsidR="009F60F5" w:rsidRPr="001A1018" w:rsidRDefault="009F60F5" w:rsidP="009F60F5">
            <w:pPr>
              <w:spacing w:line="239" w:lineRule="auto"/>
              <w:ind w:firstLine="0"/>
              <w:jc w:val="center"/>
              <w:rPr>
                <w:rFonts w:ascii="Times New Roman" w:hAnsi="Times New Roman" w:cs="Times New Roman"/>
                <w:b w:val="0"/>
                <w:bCs w:val="0"/>
                <w:sz w:val="22"/>
                <w:szCs w:val="22"/>
              </w:rPr>
            </w:pPr>
          </w:p>
          <w:p w:rsidR="009F60F5" w:rsidRPr="001A1018" w:rsidRDefault="009F60F5" w:rsidP="009F60F5">
            <w:pPr>
              <w:spacing w:line="239" w:lineRule="auto"/>
              <w:ind w:firstLine="0"/>
              <w:jc w:val="center"/>
              <w:rPr>
                <w:rFonts w:ascii="Times New Roman" w:hAnsi="Times New Roman" w:cs="Times New Roman"/>
                <w:b w:val="0"/>
                <w:bCs w:val="0"/>
                <w:sz w:val="22"/>
                <w:szCs w:val="22"/>
              </w:rPr>
            </w:pPr>
          </w:p>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r>
    </w:tbl>
    <w:p w:rsidR="009F60F5" w:rsidRPr="001A1018" w:rsidRDefault="009F60F5" w:rsidP="009F60F5">
      <w:pPr>
        <w:pStyle w:val="32"/>
        <w:widowControl w:val="0"/>
        <w:spacing w:before="100" w:after="0"/>
        <w:ind w:left="0" w:firstLine="709"/>
        <w:jc w:val="both"/>
        <w:rPr>
          <w:rFonts w:ascii="Times New Roman" w:hAnsi="Times New Roman" w:cs="Times New Roman"/>
          <w:sz w:val="22"/>
          <w:szCs w:val="22"/>
        </w:rPr>
      </w:pPr>
      <w:r w:rsidRPr="001A1018">
        <w:rPr>
          <w:rFonts w:ascii="Times New Roman" w:hAnsi="Times New Roman" w:cs="Times New Roman"/>
          <w:i/>
          <w:iCs/>
          <w:spacing w:val="40"/>
          <w:sz w:val="22"/>
          <w:szCs w:val="22"/>
        </w:rPr>
        <w:t>Примечания</w:t>
      </w:r>
      <w:r w:rsidRPr="001A1018">
        <w:rPr>
          <w:rFonts w:ascii="Times New Roman" w:hAnsi="Times New Roman" w:cs="Times New Roman"/>
          <w:sz w:val="22"/>
          <w:szCs w:val="22"/>
        </w:rPr>
        <w:t>:</w:t>
      </w:r>
    </w:p>
    <w:p w:rsidR="009F60F5" w:rsidRPr="001A1018" w:rsidRDefault="009F60F5" w:rsidP="009F60F5">
      <w:pPr>
        <w:pStyle w:val="32"/>
        <w:widowControl w:val="0"/>
        <w:spacing w:after="0" w:line="239" w:lineRule="auto"/>
        <w:ind w:left="0" w:firstLine="709"/>
        <w:jc w:val="both"/>
        <w:rPr>
          <w:rFonts w:ascii="Times New Roman" w:hAnsi="Times New Roman" w:cs="Times New Roman"/>
          <w:sz w:val="22"/>
          <w:szCs w:val="22"/>
        </w:rPr>
      </w:pPr>
      <w:r w:rsidRPr="001A1018">
        <w:rPr>
          <w:rFonts w:ascii="Times New Roman" w:hAnsi="Times New Roman" w:cs="Times New Roman"/>
          <w:sz w:val="22"/>
          <w:szCs w:val="22"/>
        </w:rPr>
        <w:t>1. Плотности застройки определены для жилой территории в составе площади застройки жилых зданий и необходимых для их обслуживания площадок различного назначения, подъездов, стоянок, озеленения и благоустройства.</w:t>
      </w:r>
    </w:p>
    <w:p w:rsidR="009F60F5" w:rsidRPr="001A1018" w:rsidRDefault="009F60F5" w:rsidP="009F60F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Показатели в смешанной застройке определяются путем интерполяции.</w:t>
      </w:r>
    </w:p>
    <w:p w:rsidR="009F60F5" w:rsidRPr="001A1018" w:rsidRDefault="009F60F5" w:rsidP="009F60F5">
      <w:pPr>
        <w:spacing w:line="239" w:lineRule="auto"/>
        <w:ind w:firstLine="709"/>
        <w:rPr>
          <w:rFonts w:ascii="Times New Roman" w:hAnsi="Times New Roman" w:cs="Times New Roman"/>
          <w:b w:val="0"/>
          <w:bCs w:val="0"/>
          <w:sz w:val="22"/>
          <w:szCs w:val="22"/>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Pr="001A1018">
        <w:rPr>
          <w:rFonts w:ascii="Times New Roman" w:hAnsi="Times New Roman" w:cs="Times New Roman"/>
          <w:b w:val="0"/>
          <w:bCs w:val="0"/>
          <w:sz w:val="24"/>
          <w:szCs w:val="24"/>
        </w:rPr>
        <w:t>1</w:t>
      </w:r>
      <w:r w:rsidR="004345E0">
        <w:rPr>
          <w:rFonts w:ascii="Times New Roman" w:hAnsi="Times New Roman" w:cs="Times New Roman"/>
          <w:b w:val="0"/>
          <w:bCs w:val="0"/>
          <w:sz w:val="24"/>
          <w:szCs w:val="24"/>
        </w:rPr>
        <w:t>2</w:t>
      </w:r>
      <w:r w:rsidRPr="001A1018">
        <w:rPr>
          <w:rFonts w:ascii="Times New Roman" w:hAnsi="Times New Roman" w:cs="Times New Roman"/>
          <w:b w:val="0"/>
          <w:bCs w:val="0"/>
          <w:sz w:val="24"/>
          <w:szCs w:val="24"/>
        </w:rPr>
        <w:t xml:space="preserve">. В зонах чрезвычайной экологической ситуации и в зонах экологического бедствия, определенных в соответствии с «Критериями оценки экологической обстановки территорий </w:t>
      </w:r>
      <w:r w:rsidRPr="001A1018">
        <w:rPr>
          <w:rFonts w:ascii="Times New Roman" w:hAnsi="Times New Roman" w:cs="Times New Roman"/>
          <w:b w:val="0"/>
          <w:sz w:val="24"/>
          <w:szCs w:val="24"/>
        </w:rPr>
        <w:t>для выявления зон чрезвычайной экологической ситуации и зон экологич</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ского бедствия</w:t>
      </w:r>
      <w:r w:rsidRPr="001A1018">
        <w:rPr>
          <w:rFonts w:ascii="Times New Roman" w:hAnsi="Times New Roman" w:cs="Times New Roman"/>
          <w:b w:val="0"/>
          <w:bCs w:val="0"/>
          <w:sz w:val="24"/>
          <w:szCs w:val="24"/>
        </w:rPr>
        <w:t>», не допускается увеличение существующей плотности жилой застройки без проведения необходимых мероприятий по охране окружающей среды.</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Pr="001A1018">
        <w:rPr>
          <w:rFonts w:ascii="Times New Roman" w:hAnsi="Times New Roman" w:cs="Times New Roman"/>
          <w:b w:val="0"/>
          <w:bCs w:val="0"/>
          <w:sz w:val="24"/>
          <w:szCs w:val="24"/>
        </w:rPr>
        <w:t>1</w:t>
      </w:r>
      <w:r w:rsidR="004345E0">
        <w:rPr>
          <w:rFonts w:ascii="Times New Roman" w:hAnsi="Times New Roman" w:cs="Times New Roman"/>
          <w:b w:val="0"/>
          <w:bCs w:val="0"/>
          <w:sz w:val="24"/>
          <w:szCs w:val="24"/>
        </w:rPr>
        <w:t>3</w:t>
      </w:r>
      <w:r w:rsidRPr="001A1018">
        <w:rPr>
          <w:rFonts w:ascii="Times New Roman" w:hAnsi="Times New Roman" w:cs="Times New Roman"/>
          <w:b w:val="0"/>
          <w:bCs w:val="0"/>
          <w:sz w:val="24"/>
          <w:szCs w:val="24"/>
        </w:rPr>
        <w:t>. На территории сельского населенного пункта жилой дом должен отст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ять от красной линии улиц не менее чем на </w:t>
      </w:r>
      <w:smartTag w:uri="urn:schemas-microsoft-com:office:smarttags" w:element="metricconverter">
        <w:smartTagPr>
          <w:attr w:name="ProductID" w:val="5 м"/>
        </w:smartTagPr>
        <w:r w:rsidRPr="001A1018">
          <w:rPr>
            <w:rFonts w:ascii="Times New Roman" w:hAnsi="Times New Roman" w:cs="Times New Roman"/>
            <w:b w:val="0"/>
            <w:bCs w:val="0"/>
            <w:sz w:val="24"/>
            <w:szCs w:val="24"/>
          </w:rPr>
          <w:t>5 м</w:t>
        </w:r>
      </w:smartTag>
      <w:r w:rsidRPr="001A1018">
        <w:rPr>
          <w:rFonts w:ascii="Times New Roman" w:hAnsi="Times New Roman" w:cs="Times New Roman"/>
          <w:b w:val="0"/>
          <w:bCs w:val="0"/>
          <w:sz w:val="24"/>
          <w:szCs w:val="24"/>
        </w:rPr>
        <w:t xml:space="preserve">, от красной линии проездов – не менее чем на </w:t>
      </w:r>
      <w:smartTag w:uri="urn:schemas-microsoft-com:office:smarttags" w:element="metricconverter">
        <w:smartTagPr>
          <w:attr w:name="ProductID" w:val="3 м"/>
        </w:smartTagPr>
        <w:r w:rsidRPr="001A1018">
          <w:rPr>
            <w:rFonts w:ascii="Times New Roman" w:hAnsi="Times New Roman" w:cs="Times New Roman"/>
            <w:b w:val="0"/>
            <w:bCs w:val="0"/>
            <w:sz w:val="24"/>
            <w:szCs w:val="24"/>
          </w:rPr>
          <w:t>3 м</w:t>
        </w:r>
      </w:smartTag>
      <w:r w:rsidRPr="001A1018">
        <w:rPr>
          <w:rFonts w:ascii="Times New Roman" w:hAnsi="Times New Roman" w:cs="Times New Roman"/>
          <w:b w:val="0"/>
          <w:bCs w:val="0"/>
          <w:sz w:val="24"/>
          <w:szCs w:val="24"/>
        </w:rPr>
        <w:t xml:space="preserve">. Расстояние от хозяйственных построек до красных линий улиц и проездов должно быть не менее </w:t>
      </w:r>
      <w:smartTag w:uri="urn:schemas-microsoft-com:office:smarttags" w:element="metricconverter">
        <w:smartTagPr>
          <w:attr w:name="ProductID" w:val="5 м"/>
        </w:smartTagPr>
        <w:r w:rsidRPr="001A1018">
          <w:rPr>
            <w:rFonts w:ascii="Times New Roman" w:hAnsi="Times New Roman" w:cs="Times New Roman"/>
            <w:b w:val="0"/>
            <w:bCs w:val="0"/>
            <w:sz w:val="24"/>
            <w:szCs w:val="24"/>
          </w:rPr>
          <w:t>5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районах индивидуальной застройки жилые дома могут размещаться по красной линии жилых улиц в соответствии со сложившимися местными традициями.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Pr="001A1018">
        <w:rPr>
          <w:rFonts w:ascii="Times New Roman" w:hAnsi="Times New Roman" w:cs="Times New Roman"/>
          <w:b w:val="0"/>
          <w:bCs w:val="0"/>
          <w:sz w:val="24"/>
          <w:szCs w:val="24"/>
        </w:rPr>
        <w:t>1</w:t>
      </w:r>
      <w:r w:rsidR="004345E0">
        <w:rPr>
          <w:rFonts w:ascii="Times New Roman" w:hAnsi="Times New Roman" w:cs="Times New Roman"/>
          <w:b w:val="0"/>
          <w:bCs w:val="0"/>
          <w:sz w:val="24"/>
          <w:szCs w:val="24"/>
        </w:rPr>
        <w:t>4</w:t>
      </w:r>
      <w:r w:rsidRPr="001A1018">
        <w:rPr>
          <w:rFonts w:ascii="Times New Roman" w:hAnsi="Times New Roman" w:cs="Times New Roman"/>
          <w:b w:val="0"/>
          <w:bCs w:val="0"/>
          <w:sz w:val="24"/>
          <w:szCs w:val="24"/>
        </w:rPr>
        <w:t>. При подготовке документов территориального планирования и докуме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тации по планировке территории сельских поселений и населенных пунктов в их составе следует учитывать санитарно-гигиенические нормы и правила в соответствии с требов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ниями </w:t>
      </w:r>
      <w:r w:rsidR="00D71510">
        <w:rPr>
          <w:rFonts w:ascii="Times New Roman" w:hAnsi="Times New Roman" w:cs="Times New Roman"/>
          <w:b w:val="0"/>
          <w:bCs w:val="0"/>
          <w:sz w:val="24"/>
          <w:szCs w:val="24"/>
        </w:rPr>
        <w:t xml:space="preserve">раздела 1.5.1. части I </w:t>
      </w:r>
      <w:r w:rsidRPr="001A1018">
        <w:rPr>
          <w:rFonts w:ascii="Times New Roman" w:hAnsi="Times New Roman" w:cs="Times New Roman"/>
          <w:b w:val="0"/>
          <w:bCs w:val="0"/>
          <w:sz w:val="24"/>
          <w:szCs w:val="24"/>
        </w:rPr>
        <w:t xml:space="preserve"> (подраздел «Санитарная очистка») и раздела </w:t>
      </w:r>
      <w:r w:rsidR="00D71510">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 xml:space="preserve"> насто</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Расстояния между жилыми, жилыми и общественными, а также размещ</w:t>
      </w:r>
      <w:r w:rsidRPr="001A1018">
        <w:rPr>
          <w:rFonts w:ascii="Times New Roman" w:hAnsi="Times New Roman" w:cs="Times New Roman"/>
          <w:b w:val="0"/>
          <w:bCs w:val="0"/>
          <w:sz w:val="24"/>
          <w:szCs w:val="24"/>
        </w:rPr>
        <w:t>аемыми в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стройке производственными зданиями на территории сельских </w:t>
      </w:r>
      <w:r w:rsidRPr="001A1018">
        <w:rPr>
          <w:rFonts w:ascii="Times New Roman" w:hAnsi="Times New Roman" w:cs="Times New Roman"/>
          <w:b w:val="0"/>
          <w:bCs w:val="0"/>
          <w:spacing w:val="-2"/>
          <w:sz w:val="24"/>
          <w:szCs w:val="24"/>
        </w:rPr>
        <w:t>поселений следует прин</w:t>
      </w:r>
      <w:r w:rsidRPr="001A1018">
        <w:rPr>
          <w:rFonts w:ascii="Times New Roman" w:hAnsi="Times New Roman" w:cs="Times New Roman"/>
          <w:b w:val="0"/>
          <w:bCs w:val="0"/>
          <w:spacing w:val="-2"/>
          <w:sz w:val="24"/>
          <w:szCs w:val="24"/>
        </w:rPr>
        <w:t>и</w:t>
      </w:r>
      <w:r w:rsidRPr="001A1018">
        <w:rPr>
          <w:rFonts w:ascii="Times New Roman" w:hAnsi="Times New Roman" w:cs="Times New Roman"/>
          <w:b w:val="0"/>
          <w:bCs w:val="0"/>
          <w:spacing w:val="-2"/>
          <w:sz w:val="24"/>
          <w:szCs w:val="24"/>
        </w:rPr>
        <w:t>мать на основе расчетов инсоляции и освещенности согласно требованиям</w:t>
      </w:r>
      <w:r w:rsidRPr="001A1018">
        <w:rPr>
          <w:rFonts w:ascii="Times New Roman" w:hAnsi="Times New Roman" w:cs="Times New Roman"/>
          <w:b w:val="0"/>
          <w:bCs w:val="0"/>
          <w:sz w:val="24"/>
          <w:szCs w:val="24"/>
        </w:rPr>
        <w:t xml:space="preserve"> действующих санитарных правил и нормативов, норм инсоляции, приведенных в разделе </w:t>
      </w:r>
      <w:r w:rsidR="00D71510">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 xml:space="preserve"> (по</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раздел «Регулирование микроклимата»).</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Pr="001A1018">
        <w:rPr>
          <w:rFonts w:ascii="Times New Roman" w:hAnsi="Times New Roman" w:cs="Times New Roman"/>
          <w:b w:val="0"/>
          <w:bCs w:val="0"/>
          <w:sz w:val="24"/>
          <w:szCs w:val="24"/>
        </w:rPr>
        <w:t>1</w:t>
      </w:r>
      <w:r w:rsidR="004345E0">
        <w:rPr>
          <w:rFonts w:ascii="Times New Roman" w:hAnsi="Times New Roman" w:cs="Times New Roman"/>
          <w:b w:val="0"/>
          <w:bCs w:val="0"/>
          <w:sz w:val="24"/>
          <w:szCs w:val="24"/>
        </w:rPr>
        <w:t>5</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 xml:space="preserve">Режим использования территории </w:t>
      </w:r>
      <w:r w:rsidRPr="001A1018">
        <w:rPr>
          <w:rFonts w:ascii="Times New Roman" w:hAnsi="Times New Roman" w:cs="Times New Roman"/>
          <w:b w:val="0"/>
          <w:bCs w:val="0"/>
          <w:sz w:val="24"/>
          <w:szCs w:val="24"/>
        </w:rPr>
        <w:t xml:space="preserve">приусадебных </w:t>
      </w:r>
      <w:r w:rsidRPr="001A1018">
        <w:rPr>
          <w:rFonts w:ascii="Times New Roman" w:hAnsi="Times New Roman" w:cs="Times New Roman"/>
          <w:b w:val="0"/>
          <w:sz w:val="24"/>
          <w:szCs w:val="24"/>
        </w:rPr>
        <w:t>и приквартирных з</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мельных участков для хозяйственных целей определяется градостроительным регламе</w:t>
      </w:r>
      <w:r w:rsidRPr="001A1018">
        <w:rPr>
          <w:rFonts w:ascii="Times New Roman" w:hAnsi="Times New Roman" w:cs="Times New Roman"/>
          <w:b w:val="0"/>
          <w:sz w:val="24"/>
          <w:szCs w:val="24"/>
        </w:rPr>
        <w:t>н</w:t>
      </w:r>
      <w:r w:rsidRPr="001A1018">
        <w:rPr>
          <w:rFonts w:ascii="Times New Roman" w:hAnsi="Times New Roman" w:cs="Times New Roman"/>
          <w:b w:val="0"/>
          <w:sz w:val="24"/>
          <w:szCs w:val="24"/>
        </w:rPr>
        <w:t>том территории.</w:t>
      </w:r>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20"/>
        <w:rPr>
          <w:rFonts w:ascii="Times New Roman" w:hAnsi="Times New Roman" w:cs="Times New Roman"/>
          <w:b w:val="0"/>
          <w:bCs w:val="0"/>
          <w:spacing w:val="-2"/>
          <w:sz w:val="24"/>
          <w:szCs w:val="24"/>
        </w:rPr>
      </w:pPr>
      <w:r w:rsidRPr="000E65E1">
        <w:rPr>
          <w:rFonts w:ascii="Times New Roman" w:hAnsi="Times New Roman" w:cs="Times New Roman"/>
          <w:b w:val="0"/>
          <w:bCs w:val="0"/>
          <w:spacing w:val="-2"/>
          <w:sz w:val="24"/>
          <w:szCs w:val="24"/>
        </w:rPr>
        <w:t>На участках могут предусматриваться хозяйственные постройки для содержания скота и птицы, хранения кормов, инвентаря, топлива и других хозяйственных нужд, бани, а также хозяйственные подъезды и скотопрогоны. Размеры хозяйственных построек, разм</w:t>
      </w:r>
      <w:r w:rsidRPr="000E65E1">
        <w:rPr>
          <w:rFonts w:ascii="Times New Roman" w:hAnsi="Times New Roman" w:cs="Times New Roman"/>
          <w:b w:val="0"/>
          <w:bCs w:val="0"/>
          <w:spacing w:val="-2"/>
          <w:sz w:val="24"/>
          <w:szCs w:val="24"/>
        </w:rPr>
        <w:t>е</w:t>
      </w:r>
      <w:r w:rsidRPr="000E65E1">
        <w:rPr>
          <w:rFonts w:ascii="Times New Roman" w:hAnsi="Times New Roman" w:cs="Times New Roman"/>
          <w:b w:val="0"/>
          <w:bCs w:val="0"/>
          <w:spacing w:val="-2"/>
          <w:sz w:val="24"/>
          <w:szCs w:val="24"/>
        </w:rPr>
        <w:t xml:space="preserve">щаемых в сельских населенных пунктах на </w:t>
      </w:r>
      <w:r w:rsidRPr="000E65E1">
        <w:rPr>
          <w:rFonts w:ascii="Times New Roman" w:hAnsi="Times New Roman" w:cs="Times New Roman"/>
          <w:b w:val="0"/>
          <w:bCs w:val="0"/>
          <w:sz w:val="24"/>
          <w:szCs w:val="24"/>
        </w:rPr>
        <w:t xml:space="preserve">приусадебных </w:t>
      </w:r>
      <w:r w:rsidRPr="000E65E1">
        <w:rPr>
          <w:rFonts w:ascii="Times New Roman" w:hAnsi="Times New Roman" w:cs="Times New Roman"/>
          <w:b w:val="0"/>
          <w:bCs w:val="0"/>
          <w:spacing w:val="-2"/>
          <w:sz w:val="24"/>
          <w:szCs w:val="24"/>
        </w:rPr>
        <w:t>и приквартирных участках и за пределами жилой зоны, следует принимать в соответствии с нормативными правовыми а</w:t>
      </w:r>
      <w:r w:rsidRPr="000E65E1">
        <w:rPr>
          <w:rFonts w:ascii="Times New Roman" w:hAnsi="Times New Roman" w:cs="Times New Roman"/>
          <w:b w:val="0"/>
          <w:bCs w:val="0"/>
          <w:spacing w:val="-2"/>
          <w:sz w:val="24"/>
          <w:szCs w:val="24"/>
        </w:rPr>
        <w:t>к</w:t>
      </w:r>
      <w:r w:rsidRPr="000E65E1">
        <w:rPr>
          <w:rFonts w:ascii="Times New Roman" w:hAnsi="Times New Roman" w:cs="Times New Roman"/>
          <w:b w:val="0"/>
          <w:bCs w:val="0"/>
          <w:spacing w:val="-2"/>
          <w:sz w:val="24"/>
          <w:szCs w:val="24"/>
        </w:rPr>
        <w:t>тами органов местного самоуправления.</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Pr="001A1018">
        <w:rPr>
          <w:rFonts w:ascii="Times New Roman" w:hAnsi="Times New Roman" w:cs="Times New Roman"/>
          <w:b w:val="0"/>
          <w:bCs w:val="0"/>
          <w:sz w:val="24"/>
          <w:szCs w:val="24"/>
        </w:rPr>
        <w:t>1</w:t>
      </w:r>
      <w:r w:rsidR="004345E0">
        <w:rPr>
          <w:rFonts w:ascii="Times New Roman" w:hAnsi="Times New Roman" w:cs="Times New Roman"/>
          <w:b w:val="0"/>
          <w:bCs w:val="0"/>
          <w:sz w:val="24"/>
          <w:szCs w:val="24"/>
        </w:rPr>
        <w:t>6</w:t>
      </w:r>
      <w:r w:rsidRPr="001A1018">
        <w:rPr>
          <w:rFonts w:ascii="Times New Roman" w:hAnsi="Times New Roman" w:cs="Times New Roman"/>
          <w:b w:val="0"/>
          <w:bCs w:val="0"/>
          <w:sz w:val="24"/>
          <w:szCs w:val="24"/>
        </w:rPr>
        <w:t xml:space="preserve">. Расстояния от помещений (сооружений) для содержания и разведения животных до объектов жилой застройки должно быть не менее указанного в таблице </w:t>
      </w:r>
      <w:r w:rsidR="00934400">
        <w:rPr>
          <w:rFonts w:ascii="Times New Roman" w:hAnsi="Times New Roman" w:cs="Times New Roman"/>
          <w:b w:val="0"/>
          <w:bCs w:val="0"/>
          <w:sz w:val="24"/>
          <w:szCs w:val="24"/>
        </w:rPr>
        <w:t>92</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2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xml:space="preserve">Таблица </w:t>
      </w:r>
      <w:r w:rsidR="00934400">
        <w:rPr>
          <w:rFonts w:ascii="Times New Roman" w:hAnsi="Times New Roman" w:cs="Times New Roman"/>
          <w:b w:val="0"/>
          <w:bCs w:val="0"/>
          <w:sz w:val="24"/>
          <w:szCs w:val="24"/>
        </w:rPr>
        <w:t>92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50"/>
        <w:gridCol w:w="822"/>
        <w:gridCol w:w="1566"/>
        <w:gridCol w:w="1178"/>
        <w:gridCol w:w="1701"/>
        <w:gridCol w:w="657"/>
        <w:gridCol w:w="992"/>
        <w:gridCol w:w="1546"/>
      </w:tblGrid>
      <w:tr w:rsidR="009F60F5" w:rsidRPr="001A1018" w:rsidTr="009F60F5">
        <w:trPr>
          <w:cantSplit/>
          <w:trHeight w:val="188"/>
          <w:tblHeader/>
          <w:jc w:val="center"/>
        </w:trPr>
        <w:tc>
          <w:tcPr>
            <w:tcW w:w="1650" w:type="dxa"/>
            <w:vMerge w:val="restart"/>
            <w:shd w:val="clear" w:color="auto" w:fill="CCFFCC"/>
            <w:vAlign w:val="center"/>
          </w:tcPr>
          <w:p w:rsidR="009F60F5" w:rsidRPr="001A1018" w:rsidRDefault="009F60F5" w:rsidP="009F60F5">
            <w:pPr>
              <w:adjustRightInd w:val="0"/>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Нормативный разрыв, м</w:t>
            </w:r>
          </w:p>
        </w:tc>
        <w:tc>
          <w:tcPr>
            <w:tcW w:w="8462" w:type="dxa"/>
            <w:gridSpan w:val="7"/>
            <w:shd w:val="clear" w:color="auto" w:fill="CCFFCC"/>
            <w:vAlign w:val="center"/>
          </w:tcPr>
          <w:p w:rsidR="009F60F5" w:rsidRPr="001A1018" w:rsidRDefault="009F60F5" w:rsidP="009F60F5">
            <w:pPr>
              <w:adjustRightInd w:val="0"/>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Поголовье (</w:t>
            </w:r>
            <w:r w:rsidRPr="001A1018">
              <w:rPr>
                <w:rStyle w:val="grame"/>
                <w:rFonts w:ascii="Times New Roman" w:hAnsi="Times New Roman" w:cs="Times New Roman"/>
                <w:sz w:val="22"/>
                <w:szCs w:val="22"/>
              </w:rPr>
              <w:t>шт.</w:t>
            </w:r>
            <w:r w:rsidRPr="001A1018">
              <w:rPr>
                <w:rFonts w:ascii="Times New Roman" w:hAnsi="Times New Roman" w:cs="Times New Roman"/>
                <w:sz w:val="22"/>
                <w:szCs w:val="22"/>
              </w:rPr>
              <w:t>), не более</w:t>
            </w:r>
          </w:p>
        </w:tc>
      </w:tr>
      <w:tr w:rsidR="009F60F5" w:rsidRPr="001A1018" w:rsidTr="009F60F5">
        <w:trPr>
          <w:cantSplit/>
          <w:tblHeader/>
          <w:jc w:val="center"/>
        </w:trPr>
        <w:tc>
          <w:tcPr>
            <w:tcW w:w="1650" w:type="dxa"/>
            <w:vMerge/>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22" w:type="dxa"/>
            <w:shd w:val="clear" w:color="auto" w:fill="CCFFCC"/>
            <w:vAlign w:val="center"/>
          </w:tcPr>
          <w:p w:rsidR="009F60F5" w:rsidRPr="001A1018" w:rsidRDefault="009F60F5" w:rsidP="009F60F5">
            <w:pPr>
              <w:adjustRightInd w:val="0"/>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свиньи</w:t>
            </w:r>
          </w:p>
        </w:tc>
        <w:tc>
          <w:tcPr>
            <w:tcW w:w="1566" w:type="dxa"/>
            <w:shd w:val="clear" w:color="auto" w:fill="CCFFCC"/>
            <w:vAlign w:val="center"/>
          </w:tcPr>
          <w:p w:rsidR="009F60F5" w:rsidRPr="001A1018" w:rsidRDefault="009F60F5" w:rsidP="009F60F5">
            <w:pPr>
              <w:adjustRightInd w:val="0"/>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коровы, бычки</w:t>
            </w:r>
          </w:p>
        </w:tc>
        <w:tc>
          <w:tcPr>
            <w:tcW w:w="1178" w:type="dxa"/>
            <w:shd w:val="clear" w:color="auto" w:fill="CCFFCC"/>
            <w:vAlign w:val="center"/>
          </w:tcPr>
          <w:p w:rsidR="009F60F5" w:rsidRPr="001A1018" w:rsidRDefault="009F60F5" w:rsidP="009F60F5">
            <w:pPr>
              <w:adjustRightInd w:val="0"/>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овцы, козы</w:t>
            </w:r>
          </w:p>
        </w:tc>
        <w:tc>
          <w:tcPr>
            <w:tcW w:w="1701" w:type="dxa"/>
            <w:shd w:val="clear" w:color="auto" w:fill="CCFFCC"/>
            <w:vAlign w:val="center"/>
          </w:tcPr>
          <w:p w:rsidR="009F60F5" w:rsidRPr="001A1018" w:rsidRDefault="009F60F5" w:rsidP="009F60F5">
            <w:pPr>
              <w:adjustRightInd w:val="0"/>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кролики - матки</w:t>
            </w:r>
          </w:p>
        </w:tc>
        <w:tc>
          <w:tcPr>
            <w:tcW w:w="657" w:type="dxa"/>
            <w:shd w:val="clear" w:color="auto" w:fill="CCFFCC"/>
            <w:vAlign w:val="center"/>
          </w:tcPr>
          <w:p w:rsidR="009F60F5" w:rsidRPr="001A1018" w:rsidRDefault="009F60F5" w:rsidP="009F60F5">
            <w:pPr>
              <w:adjustRightInd w:val="0"/>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птица</w:t>
            </w:r>
          </w:p>
        </w:tc>
        <w:tc>
          <w:tcPr>
            <w:tcW w:w="992" w:type="dxa"/>
            <w:shd w:val="clear" w:color="auto" w:fill="CCFFCC"/>
            <w:vAlign w:val="center"/>
          </w:tcPr>
          <w:p w:rsidR="009F60F5" w:rsidRPr="001A1018" w:rsidRDefault="009F60F5" w:rsidP="009F60F5">
            <w:pPr>
              <w:adjustRightInd w:val="0"/>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лошади</w:t>
            </w:r>
          </w:p>
        </w:tc>
        <w:tc>
          <w:tcPr>
            <w:tcW w:w="1546" w:type="dxa"/>
            <w:shd w:val="clear" w:color="auto" w:fill="CCFFCC"/>
            <w:vAlign w:val="center"/>
          </w:tcPr>
          <w:p w:rsidR="009F60F5" w:rsidRPr="001A1018" w:rsidRDefault="009F60F5" w:rsidP="009F60F5">
            <w:pPr>
              <w:adjustRightInd w:val="0"/>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нутрии, песцы</w:t>
            </w:r>
          </w:p>
        </w:tc>
      </w:tr>
      <w:tr w:rsidR="009F60F5" w:rsidRPr="001A1018" w:rsidTr="009F60F5">
        <w:trPr>
          <w:jc w:val="center"/>
        </w:trPr>
        <w:tc>
          <w:tcPr>
            <w:tcW w:w="1650"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822"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c>
          <w:tcPr>
            <w:tcW w:w="1566"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c>
          <w:tcPr>
            <w:tcW w:w="1178"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1701"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657"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992"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c>
          <w:tcPr>
            <w:tcW w:w="1546"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r>
      <w:tr w:rsidR="009F60F5" w:rsidRPr="001A1018" w:rsidTr="009F60F5">
        <w:trPr>
          <w:jc w:val="center"/>
        </w:trPr>
        <w:tc>
          <w:tcPr>
            <w:tcW w:w="1650"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c>
          <w:tcPr>
            <w:tcW w:w="822"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w:t>
            </w:r>
          </w:p>
        </w:tc>
        <w:tc>
          <w:tcPr>
            <w:tcW w:w="1566"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w:t>
            </w:r>
          </w:p>
        </w:tc>
        <w:tc>
          <w:tcPr>
            <w:tcW w:w="1178"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701"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c>
          <w:tcPr>
            <w:tcW w:w="657"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45</w:t>
            </w:r>
          </w:p>
        </w:tc>
        <w:tc>
          <w:tcPr>
            <w:tcW w:w="992"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w:t>
            </w:r>
          </w:p>
        </w:tc>
        <w:tc>
          <w:tcPr>
            <w:tcW w:w="1546"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w:t>
            </w:r>
          </w:p>
        </w:tc>
      </w:tr>
      <w:tr w:rsidR="009F60F5" w:rsidRPr="001A1018" w:rsidTr="009F60F5">
        <w:trPr>
          <w:jc w:val="center"/>
        </w:trPr>
        <w:tc>
          <w:tcPr>
            <w:tcW w:w="1650"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822"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1566"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1178"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c>
          <w:tcPr>
            <w:tcW w:w="1701"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657"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60</w:t>
            </w:r>
          </w:p>
        </w:tc>
        <w:tc>
          <w:tcPr>
            <w:tcW w:w="992"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1546"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r>
      <w:tr w:rsidR="009F60F5" w:rsidRPr="001A1018" w:rsidTr="009F60F5">
        <w:trPr>
          <w:jc w:val="center"/>
        </w:trPr>
        <w:tc>
          <w:tcPr>
            <w:tcW w:w="1650"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c>
          <w:tcPr>
            <w:tcW w:w="822"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566"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178"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w:t>
            </w:r>
          </w:p>
        </w:tc>
        <w:tc>
          <w:tcPr>
            <w:tcW w:w="1701"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c>
          <w:tcPr>
            <w:tcW w:w="657"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75</w:t>
            </w:r>
          </w:p>
        </w:tc>
        <w:tc>
          <w:tcPr>
            <w:tcW w:w="992"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546"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r>
    </w:tbl>
    <w:p w:rsidR="009F60F5" w:rsidRPr="001A1018" w:rsidRDefault="009F60F5" w:rsidP="009F60F5">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Pr="001A1018">
        <w:rPr>
          <w:rFonts w:ascii="Times New Roman" w:hAnsi="Times New Roman" w:cs="Times New Roman"/>
          <w:b w:val="0"/>
          <w:bCs w:val="0"/>
          <w:sz w:val="24"/>
          <w:szCs w:val="24"/>
        </w:rPr>
        <w:t>1</w:t>
      </w:r>
      <w:r w:rsidR="004345E0">
        <w:rPr>
          <w:rFonts w:ascii="Times New Roman" w:hAnsi="Times New Roman" w:cs="Times New Roman"/>
          <w:b w:val="0"/>
          <w:bCs w:val="0"/>
          <w:sz w:val="24"/>
          <w:szCs w:val="24"/>
        </w:rPr>
        <w:t>7</w:t>
      </w:r>
      <w:r w:rsidRPr="001A1018">
        <w:rPr>
          <w:rFonts w:ascii="Times New Roman" w:hAnsi="Times New Roman" w:cs="Times New Roman"/>
          <w:b w:val="0"/>
          <w:bCs w:val="0"/>
          <w:sz w:val="24"/>
          <w:szCs w:val="24"/>
        </w:rPr>
        <w:t>. До границы соседнего приквартирного участка расстояния по санитарно-бытовым и зооветеринарным требованиям должны быть не менее:</w:t>
      </w:r>
    </w:p>
    <w:p w:rsidR="009F60F5" w:rsidRPr="001A1018" w:rsidRDefault="009F60F5" w:rsidP="009F60F5">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от индивидуального, блокированного дома – </w:t>
      </w:r>
      <w:smartTag w:uri="urn:schemas-microsoft-com:office:smarttags" w:element="metricconverter">
        <w:smartTagPr>
          <w:attr w:name="ProductID" w:val="3 м"/>
        </w:smartTagPr>
        <w:r w:rsidRPr="001A1018">
          <w:rPr>
            <w:rFonts w:ascii="Times New Roman" w:hAnsi="Times New Roman" w:cs="Times New Roman"/>
            <w:b w:val="0"/>
            <w:bCs w:val="0"/>
            <w:sz w:val="24"/>
            <w:szCs w:val="24"/>
          </w:rPr>
          <w:t>3 м</w:t>
        </w:r>
      </w:smartTag>
      <w:r w:rsidRPr="001A1018">
        <w:rPr>
          <w:rFonts w:ascii="Times New Roman" w:hAnsi="Times New Roman" w:cs="Times New Roman"/>
          <w:b w:val="0"/>
          <w:bCs w:val="0"/>
          <w:sz w:val="24"/>
          <w:szCs w:val="24"/>
        </w:rPr>
        <w:t>;</w:t>
      </w:r>
    </w:p>
    <w:p w:rsidR="009F60F5" w:rsidRPr="001A1018" w:rsidRDefault="009F60F5" w:rsidP="009F60F5">
      <w:pPr>
        <w:spacing w:line="238" w:lineRule="auto"/>
        <w:ind w:firstLine="709"/>
        <w:rPr>
          <w:rFonts w:ascii="Times New Roman" w:hAnsi="Times New Roman" w:cs="Times New Roman"/>
          <w:b w:val="0"/>
          <w:bCs w:val="0"/>
          <w:sz w:val="24"/>
          <w:szCs w:val="24"/>
        </w:rPr>
      </w:pPr>
      <w:r w:rsidRPr="000E65E1">
        <w:rPr>
          <w:rFonts w:ascii="Times New Roman" w:hAnsi="Times New Roman" w:cs="Times New Roman"/>
          <w:b w:val="0"/>
          <w:bCs w:val="0"/>
          <w:sz w:val="24"/>
          <w:szCs w:val="24"/>
        </w:rPr>
        <w:t xml:space="preserve">- от постройки для содержания скота и птицы – </w:t>
      </w:r>
      <w:smartTag w:uri="urn:schemas-microsoft-com:office:smarttags" w:element="metricconverter">
        <w:smartTagPr>
          <w:attr w:name="ProductID" w:val="4 м"/>
        </w:smartTagPr>
        <w:r w:rsidRPr="000E65E1">
          <w:rPr>
            <w:rFonts w:ascii="Times New Roman" w:hAnsi="Times New Roman" w:cs="Times New Roman"/>
            <w:b w:val="0"/>
            <w:bCs w:val="0"/>
            <w:sz w:val="24"/>
            <w:szCs w:val="24"/>
          </w:rPr>
          <w:t>4 м</w:t>
        </w:r>
      </w:smartTag>
      <w:r w:rsidRPr="000E65E1">
        <w:rPr>
          <w:rFonts w:ascii="Times New Roman" w:hAnsi="Times New Roman" w:cs="Times New Roman"/>
          <w:b w:val="0"/>
          <w:bCs w:val="0"/>
          <w:sz w:val="24"/>
          <w:szCs w:val="24"/>
        </w:rPr>
        <w:t>;</w:t>
      </w:r>
    </w:p>
    <w:p w:rsidR="009F60F5" w:rsidRPr="001A1018" w:rsidRDefault="009F60F5" w:rsidP="009F60F5">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от других построек (бани, автостоянки и др.) – </w:t>
      </w:r>
      <w:smartTag w:uri="urn:schemas-microsoft-com:office:smarttags" w:element="metricconverter">
        <w:smartTagPr>
          <w:attr w:name="ProductID" w:val="1 м"/>
        </w:smartTagPr>
        <w:r w:rsidRPr="001A1018">
          <w:rPr>
            <w:rFonts w:ascii="Times New Roman" w:hAnsi="Times New Roman" w:cs="Times New Roman"/>
            <w:b w:val="0"/>
            <w:bCs w:val="0"/>
            <w:sz w:val="24"/>
            <w:szCs w:val="24"/>
          </w:rPr>
          <w:t>1 м</w:t>
        </w:r>
      </w:smartTag>
      <w:r w:rsidRPr="001A1018">
        <w:rPr>
          <w:rFonts w:ascii="Times New Roman" w:hAnsi="Times New Roman" w:cs="Times New Roman"/>
          <w:b w:val="0"/>
          <w:bCs w:val="0"/>
          <w:sz w:val="24"/>
          <w:szCs w:val="24"/>
        </w:rPr>
        <w:t>;</w:t>
      </w:r>
    </w:p>
    <w:p w:rsidR="009F60F5" w:rsidRPr="001A1018" w:rsidRDefault="009F60F5" w:rsidP="009F60F5">
      <w:pPr>
        <w:pStyle w:val="a9"/>
        <w:widowControl w:val="0"/>
        <w:spacing w:before="0" w:beforeAutospacing="0" w:after="0" w:afterAutospacing="0" w:line="238" w:lineRule="auto"/>
        <w:ind w:firstLine="709"/>
        <w:jc w:val="both"/>
        <w:rPr>
          <w:rFonts w:ascii="Times New Roman" w:hAnsi="Times New Roman" w:cs="Times New Roman"/>
          <w:spacing w:val="-2"/>
        </w:rPr>
      </w:pPr>
      <w:r w:rsidRPr="001A1018">
        <w:rPr>
          <w:rFonts w:ascii="Times New Roman" w:hAnsi="Times New Roman" w:cs="Times New Roman"/>
          <w:spacing w:val="-2"/>
        </w:rPr>
        <w:t xml:space="preserve">- от мусоросборников – в соответствии с требованиями </w:t>
      </w:r>
      <w:r w:rsidRPr="004345E0">
        <w:rPr>
          <w:rFonts w:ascii="Times New Roman" w:hAnsi="Times New Roman" w:cs="Times New Roman"/>
          <w:spacing w:val="-2"/>
        </w:rPr>
        <w:t>п. 1.5.3.7.3</w:t>
      </w:r>
      <w:r w:rsidR="004345E0" w:rsidRPr="004345E0">
        <w:rPr>
          <w:rFonts w:ascii="Times New Roman" w:hAnsi="Times New Roman" w:cs="Times New Roman"/>
          <w:spacing w:val="-2"/>
        </w:rPr>
        <w:t>1</w:t>
      </w:r>
      <w:r w:rsidRPr="004345E0">
        <w:rPr>
          <w:rFonts w:ascii="Times New Roman" w:hAnsi="Times New Roman" w:cs="Times New Roman"/>
          <w:spacing w:val="-2"/>
        </w:rPr>
        <w:t xml:space="preserve"> настоящих</w:t>
      </w:r>
      <w:r w:rsidRPr="001A1018">
        <w:rPr>
          <w:rFonts w:ascii="Times New Roman" w:hAnsi="Times New Roman" w:cs="Times New Roman"/>
          <w:spacing w:val="-2"/>
        </w:rPr>
        <w:t xml:space="preserve"> но</w:t>
      </w:r>
      <w:r w:rsidRPr="001A1018">
        <w:rPr>
          <w:rFonts w:ascii="Times New Roman" w:hAnsi="Times New Roman" w:cs="Times New Roman"/>
          <w:spacing w:val="-2"/>
        </w:rPr>
        <w:t>р</w:t>
      </w:r>
      <w:r w:rsidRPr="001A1018">
        <w:rPr>
          <w:rFonts w:ascii="Times New Roman" w:hAnsi="Times New Roman" w:cs="Times New Roman"/>
          <w:spacing w:val="-2"/>
        </w:rPr>
        <w:t>мативов;</w:t>
      </w:r>
    </w:p>
    <w:p w:rsidR="009F60F5" w:rsidRPr="001A1018" w:rsidRDefault="009F60F5" w:rsidP="009F60F5">
      <w:pPr>
        <w:pStyle w:val="a9"/>
        <w:widowControl w:val="0"/>
        <w:spacing w:before="0" w:beforeAutospacing="0" w:after="0" w:afterAutospacing="0" w:line="238" w:lineRule="auto"/>
        <w:ind w:firstLine="709"/>
        <w:jc w:val="both"/>
        <w:rPr>
          <w:rFonts w:ascii="Times New Roman" w:hAnsi="Times New Roman" w:cs="Times New Roman"/>
        </w:rPr>
      </w:pPr>
      <w:r w:rsidRPr="001A1018">
        <w:rPr>
          <w:rFonts w:ascii="Times New Roman" w:hAnsi="Times New Roman" w:cs="Times New Roman"/>
          <w:spacing w:val="-2"/>
        </w:rPr>
        <w:t>- от дворовых туалетов, помойных ям, выгребов, септиков –</w:t>
      </w:r>
      <w:r w:rsidRPr="001A1018">
        <w:rPr>
          <w:rFonts w:ascii="Times New Roman" w:hAnsi="Times New Roman" w:cs="Times New Roman"/>
        </w:rPr>
        <w:t xml:space="preserve"> </w:t>
      </w:r>
      <w:smartTag w:uri="urn:schemas-microsoft-com:office:smarttags" w:element="metricconverter">
        <w:smartTagPr>
          <w:attr w:name="ProductID" w:val="4 м"/>
        </w:smartTagPr>
        <w:r w:rsidRPr="001A1018">
          <w:rPr>
            <w:rFonts w:ascii="Times New Roman" w:hAnsi="Times New Roman" w:cs="Times New Roman"/>
          </w:rPr>
          <w:t>4 м</w:t>
        </w:r>
      </w:smartTag>
      <w:r w:rsidRPr="001A1018">
        <w:rPr>
          <w:rFonts w:ascii="Times New Roman" w:hAnsi="Times New Roman" w:cs="Times New Roman"/>
        </w:rPr>
        <w:t>;</w:t>
      </w:r>
    </w:p>
    <w:p w:rsidR="009F60F5" w:rsidRPr="001A1018" w:rsidRDefault="009F60F5" w:rsidP="009F60F5">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от стволов деревьев:</w:t>
      </w:r>
    </w:p>
    <w:p w:rsidR="009F60F5" w:rsidRPr="001A1018" w:rsidRDefault="009F60F5" w:rsidP="009F60F5">
      <w:pPr>
        <w:spacing w:line="238" w:lineRule="auto"/>
        <w:ind w:firstLine="126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высокорослых (высотой свыше </w:t>
      </w:r>
      <w:smartTag w:uri="urn:schemas-microsoft-com:office:smarttags" w:element="metricconverter">
        <w:smartTagPr>
          <w:attr w:name="ProductID" w:val="5 м"/>
        </w:smartTagPr>
        <w:r w:rsidRPr="001A1018">
          <w:rPr>
            <w:rFonts w:ascii="Times New Roman" w:hAnsi="Times New Roman" w:cs="Times New Roman"/>
            <w:b w:val="0"/>
            <w:bCs w:val="0"/>
            <w:sz w:val="24"/>
            <w:szCs w:val="24"/>
          </w:rPr>
          <w:t>5 м</w:t>
        </w:r>
      </w:smartTag>
      <w:r w:rsidRPr="001A1018">
        <w:rPr>
          <w:rFonts w:ascii="Times New Roman" w:hAnsi="Times New Roman" w:cs="Times New Roman"/>
          <w:b w:val="0"/>
          <w:bCs w:val="0"/>
          <w:sz w:val="24"/>
          <w:szCs w:val="24"/>
        </w:rPr>
        <w:t xml:space="preserve">) – </w:t>
      </w:r>
      <w:smartTag w:uri="urn:schemas-microsoft-com:office:smarttags" w:element="metricconverter">
        <w:smartTagPr>
          <w:attr w:name="ProductID" w:val="4 м"/>
        </w:smartTagPr>
        <w:r w:rsidRPr="001A1018">
          <w:rPr>
            <w:rFonts w:ascii="Times New Roman" w:hAnsi="Times New Roman" w:cs="Times New Roman"/>
            <w:b w:val="0"/>
            <w:bCs w:val="0"/>
            <w:sz w:val="24"/>
            <w:szCs w:val="24"/>
          </w:rPr>
          <w:t>4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126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среднерослых (высотой 4-</w:t>
      </w:r>
      <w:smartTag w:uri="urn:schemas-microsoft-com:office:smarttags" w:element="metricconverter">
        <w:smartTagPr>
          <w:attr w:name="ProductID" w:val="5 м"/>
        </w:smartTagPr>
        <w:r w:rsidRPr="001A1018">
          <w:rPr>
            <w:rFonts w:ascii="Times New Roman" w:hAnsi="Times New Roman" w:cs="Times New Roman"/>
            <w:b w:val="0"/>
            <w:bCs w:val="0"/>
            <w:sz w:val="24"/>
            <w:szCs w:val="24"/>
          </w:rPr>
          <w:t>5 м</w:t>
        </w:r>
      </w:smartTag>
      <w:r w:rsidRPr="001A1018">
        <w:rPr>
          <w:rFonts w:ascii="Times New Roman" w:hAnsi="Times New Roman" w:cs="Times New Roman"/>
          <w:b w:val="0"/>
          <w:bCs w:val="0"/>
          <w:sz w:val="24"/>
          <w:szCs w:val="24"/>
        </w:rPr>
        <w:t xml:space="preserve">) – </w:t>
      </w:r>
      <w:smartTag w:uri="urn:schemas-microsoft-com:office:smarttags" w:element="metricconverter">
        <w:smartTagPr>
          <w:attr w:name="ProductID" w:val="2 м"/>
        </w:smartTagPr>
        <w:r w:rsidRPr="001A1018">
          <w:rPr>
            <w:rFonts w:ascii="Times New Roman" w:hAnsi="Times New Roman" w:cs="Times New Roman"/>
            <w:b w:val="0"/>
            <w:bCs w:val="0"/>
            <w:sz w:val="24"/>
            <w:szCs w:val="24"/>
          </w:rPr>
          <w:t>2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от кустарника – </w:t>
      </w:r>
      <w:smartTag w:uri="urn:schemas-microsoft-com:office:smarttags" w:element="metricconverter">
        <w:smartTagPr>
          <w:attr w:name="ProductID" w:val="1 м"/>
        </w:smartTagPr>
        <w:r w:rsidRPr="001A1018">
          <w:rPr>
            <w:rFonts w:ascii="Times New Roman" w:hAnsi="Times New Roman" w:cs="Times New Roman"/>
            <w:b w:val="0"/>
            <w:bCs w:val="0"/>
            <w:sz w:val="24"/>
            <w:szCs w:val="24"/>
          </w:rPr>
          <w:t>1 м</w:t>
        </w:r>
      </w:smartTag>
      <w:r w:rsidRPr="001A1018">
        <w:rPr>
          <w:rFonts w:ascii="Times New Roman" w:hAnsi="Times New Roman" w:cs="Times New Roman"/>
          <w:b w:val="0"/>
          <w:bCs w:val="0"/>
          <w:sz w:val="24"/>
          <w:szCs w:val="24"/>
        </w:rPr>
        <w:t>.</w:t>
      </w:r>
    </w:p>
    <w:p w:rsidR="009F60F5" w:rsidRPr="001A1018" w:rsidRDefault="009F60F5" w:rsidP="009F60F5">
      <w:pPr>
        <w:spacing w:before="120" w:after="120"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i/>
          <w:spacing w:val="40"/>
          <w:sz w:val="22"/>
          <w:szCs w:val="22"/>
        </w:rPr>
        <w:t>Примечание:</w:t>
      </w:r>
      <w:r w:rsidRPr="001A1018">
        <w:rPr>
          <w:rFonts w:ascii="Times New Roman" w:hAnsi="Times New Roman" w:cs="Times New Roman"/>
          <w:b w:val="0"/>
          <w:bCs w:val="0"/>
          <w:sz w:val="22"/>
          <w:szCs w:val="22"/>
        </w:rPr>
        <w:t xml:space="preserve"> Указанные нормы распространяются на хозяйственные постройки, пр</w:t>
      </w:r>
      <w:r w:rsidRPr="001A1018">
        <w:rPr>
          <w:rFonts w:ascii="Times New Roman" w:hAnsi="Times New Roman" w:cs="Times New Roman"/>
          <w:b w:val="0"/>
          <w:bCs w:val="0"/>
          <w:sz w:val="22"/>
          <w:szCs w:val="22"/>
        </w:rPr>
        <w:t>и</w:t>
      </w:r>
      <w:r w:rsidRPr="001A1018">
        <w:rPr>
          <w:rFonts w:ascii="Times New Roman" w:hAnsi="Times New Roman" w:cs="Times New Roman"/>
          <w:b w:val="0"/>
          <w:bCs w:val="0"/>
          <w:sz w:val="22"/>
          <w:szCs w:val="22"/>
        </w:rPr>
        <w:t>страиваемые к существующим жилым домам.</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Pr="001A1018">
        <w:rPr>
          <w:rFonts w:ascii="Times New Roman" w:hAnsi="Times New Roman" w:cs="Times New Roman"/>
          <w:b w:val="0"/>
          <w:bCs w:val="0"/>
          <w:sz w:val="24"/>
          <w:szCs w:val="24"/>
        </w:rPr>
        <w:t>1</w:t>
      </w:r>
      <w:r w:rsidR="004345E0">
        <w:rPr>
          <w:rFonts w:ascii="Times New Roman" w:hAnsi="Times New Roman" w:cs="Times New Roman"/>
          <w:b w:val="0"/>
          <w:bCs w:val="0"/>
          <w:sz w:val="24"/>
          <w:szCs w:val="24"/>
        </w:rPr>
        <w:t>8</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Противопожарные расстояния между зданиями, сооружениями должны обеспечивать нераспространение пожара на соседние здания, сооружения</w:t>
      </w:r>
      <w:r w:rsidRPr="001A1018">
        <w:t xml:space="preserve"> </w:t>
      </w:r>
      <w:r w:rsidRPr="001A1018">
        <w:rPr>
          <w:rFonts w:ascii="Times New Roman" w:hAnsi="Times New Roman" w:cs="Times New Roman"/>
          <w:b w:val="0"/>
          <w:bCs w:val="0"/>
          <w:sz w:val="24"/>
          <w:szCs w:val="24"/>
        </w:rPr>
        <w:t xml:space="preserve">в соответствии с </w:t>
      </w:r>
      <w:r w:rsidRPr="001A1018">
        <w:rPr>
          <w:rFonts w:ascii="Times New Roman" w:hAnsi="Times New Roman" w:cs="Times New Roman"/>
          <w:b w:val="0"/>
          <w:bCs w:val="0"/>
          <w:spacing w:val="-2"/>
          <w:sz w:val="24"/>
          <w:szCs w:val="24"/>
        </w:rPr>
        <w:t xml:space="preserve">требованиями </w:t>
      </w:r>
      <w:r w:rsidRPr="001A1018">
        <w:rPr>
          <w:rFonts w:ascii="Times New Roman" w:hAnsi="Times New Roman" w:cs="Times New Roman"/>
          <w:b w:val="0"/>
          <w:bCs w:val="0"/>
          <w:sz w:val="24"/>
          <w:szCs w:val="24"/>
        </w:rPr>
        <w:t>Федерального закона от 22.07.2008 № 123-ФЗ «Технический регламент о требованиях пожарной безопасности»</w:t>
      </w:r>
      <w:r w:rsidRPr="001A1018">
        <w:rPr>
          <w:rFonts w:ascii="Times New Roman" w:hAnsi="Times New Roman" w:cs="Times New Roman"/>
          <w:b w:val="0"/>
          <w:bCs w:val="0"/>
          <w:spacing w:val="-2"/>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Допускается блокировка жилых домов, а также хозяйственных построек на сме</w:t>
      </w:r>
      <w:r w:rsidRPr="001A1018">
        <w:rPr>
          <w:rFonts w:ascii="Times New Roman" w:hAnsi="Times New Roman" w:cs="Times New Roman"/>
          <w:b w:val="0"/>
          <w:bCs w:val="0"/>
          <w:sz w:val="24"/>
          <w:szCs w:val="24"/>
        </w:rPr>
        <w:t>ж</w:t>
      </w:r>
      <w:r w:rsidRPr="001A1018">
        <w:rPr>
          <w:rFonts w:ascii="Times New Roman" w:hAnsi="Times New Roman" w:cs="Times New Roman"/>
          <w:b w:val="0"/>
          <w:bCs w:val="0"/>
          <w:sz w:val="24"/>
          <w:szCs w:val="24"/>
        </w:rPr>
        <w:t>ных приусадебных земельных участках по взаимному согласию домовладельцев с учетом противопожарных требований.</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004345E0">
        <w:rPr>
          <w:rFonts w:ascii="Times New Roman" w:hAnsi="Times New Roman" w:cs="Times New Roman"/>
          <w:b w:val="0"/>
          <w:bCs w:val="0"/>
          <w:sz w:val="24"/>
          <w:szCs w:val="24"/>
        </w:rPr>
        <w:t>19</w:t>
      </w:r>
      <w:r w:rsidRPr="001A1018">
        <w:rPr>
          <w:rFonts w:ascii="Times New Roman" w:hAnsi="Times New Roman" w:cs="Times New Roman"/>
          <w:b w:val="0"/>
          <w:bCs w:val="0"/>
          <w:sz w:val="24"/>
          <w:szCs w:val="24"/>
        </w:rPr>
        <w:t xml:space="preserve">. В сельских населенных пунктах размещаемые в пределах жилой зоны группы сараев должны содержать не более 30 блоков каждая.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0E65E1">
        <w:rPr>
          <w:rFonts w:ascii="Times New Roman" w:hAnsi="Times New Roman" w:cs="Times New Roman"/>
          <w:b w:val="0"/>
          <w:bCs w:val="0"/>
          <w:sz w:val="24"/>
          <w:szCs w:val="24"/>
        </w:rPr>
        <w:t>Сараи для скота и птицы следует предусматривать на расстоянии от окон жилых помещений дома: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одиночные или двойные – не менее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до 8 блоков – не менее </w:t>
      </w:r>
      <w:smartTag w:uri="urn:schemas-microsoft-com:office:smarttags" w:element="metricconverter">
        <w:smartTagPr>
          <w:attr w:name="ProductID" w:val="25 м"/>
        </w:smartTagPr>
        <w:r w:rsidRPr="001A1018">
          <w:rPr>
            <w:rFonts w:ascii="Times New Roman" w:hAnsi="Times New Roman" w:cs="Times New Roman"/>
            <w:b w:val="0"/>
            <w:bCs w:val="0"/>
            <w:sz w:val="24"/>
            <w:szCs w:val="24"/>
          </w:rPr>
          <w:t>25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свыше 8 до 30 блоков – не менее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Площадь застройки сблокированных сараев не должна превышать </w:t>
      </w:r>
      <w:smartTag w:uri="urn:schemas-microsoft-com:office:smarttags" w:element="metricconverter">
        <w:smartTagPr>
          <w:attr w:name="ProductID" w:val="800 м2"/>
        </w:smartTagPr>
        <w:r w:rsidRPr="001A1018">
          <w:rPr>
            <w:rFonts w:ascii="Times New Roman" w:hAnsi="Times New Roman" w:cs="Times New Roman"/>
            <w:b w:val="0"/>
            <w:bCs w:val="0"/>
            <w:sz w:val="24"/>
            <w:szCs w:val="24"/>
          </w:rPr>
          <w:t>800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w:t>
      </w:r>
    </w:p>
    <w:p w:rsidR="009F60F5" w:rsidRPr="000E65E1" w:rsidRDefault="009F60F5" w:rsidP="009F60F5">
      <w:pPr>
        <w:spacing w:line="239" w:lineRule="auto"/>
        <w:ind w:firstLine="709"/>
        <w:rPr>
          <w:rFonts w:ascii="Times New Roman" w:hAnsi="Times New Roman" w:cs="Times New Roman"/>
          <w:b w:val="0"/>
          <w:bCs w:val="0"/>
          <w:sz w:val="24"/>
          <w:szCs w:val="24"/>
        </w:rPr>
      </w:pPr>
      <w:r w:rsidRPr="000E65E1">
        <w:rPr>
          <w:rFonts w:ascii="Times New Roman" w:hAnsi="Times New Roman" w:cs="Times New Roman"/>
          <w:b w:val="0"/>
          <w:bCs w:val="0"/>
          <w:sz w:val="24"/>
          <w:szCs w:val="24"/>
        </w:rPr>
        <w:t>Расстояния от сараев для скота и птицы до шахтных колодцев должно быть не м</w:t>
      </w:r>
      <w:r w:rsidRPr="000E65E1">
        <w:rPr>
          <w:rFonts w:ascii="Times New Roman" w:hAnsi="Times New Roman" w:cs="Times New Roman"/>
          <w:b w:val="0"/>
          <w:bCs w:val="0"/>
          <w:sz w:val="24"/>
          <w:szCs w:val="24"/>
        </w:rPr>
        <w:t>е</w:t>
      </w:r>
      <w:r w:rsidRPr="000E65E1">
        <w:rPr>
          <w:rFonts w:ascii="Times New Roman" w:hAnsi="Times New Roman" w:cs="Times New Roman"/>
          <w:b w:val="0"/>
          <w:bCs w:val="0"/>
          <w:sz w:val="24"/>
          <w:szCs w:val="24"/>
        </w:rPr>
        <w:t xml:space="preserve">нее </w:t>
      </w:r>
      <w:smartTag w:uri="urn:schemas-microsoft-com:office:smarttags" w:element="metricconverter">
        <w:smartTagPr>
          <w:attr w:name="ProductID" w:val="20 м"/>
        </w:smartTagPr>
        <w:r w:rsidRPr="000E65E1">
          <w:rPr>
            <w:rFonts w:ascii="Times New Roman" w:hAnsi="Times New Roman" w:cs="Times New Roman"/>
            <w:b w:val="0"/>
            <w:bCs w:val="0"/>
            <w:sz w:val="24"/>
            <w:szCs w:val="24"/>
          </w:rPr>
          <w:t>20 м</w:t>
        </w:r>
      </w:smartTag>
      <w:r w:rsidRPr="000E65E1">
        <w:rPr>
          <w:rFonts w:ascii="Times New Roman" w:hAnsi="Times New Roman" w:cs="Times New Roman"/>
          <w:b w:val="0"/>
          <w:bCs w:val="0"/>
          <w:sz w:val="24"/>
          <w:szCs w:val="24"/>
        </w:rPr>
        <w:t>. Колодцы должны располагаться выше по потоку грунтовых вод.</w:t>
      </w:r>
    </w:p>
    <w:p w:rsidR="009F60F5" w:rsidRPr="000E65E1" w:rsidRDefault="009F60F5" w:rsidP="009F60F5">
      <w:pPr>
        <w:spacing w:line="239" w:lineRule="auto"/>
        <w:ind w:firstLine="709"/>
        <w:rPr>
          <w:rFonts w:ascii="Times New Roman" w:hAnsi="Times New Roman" w:cs="Times New Roman"/>
          <w:b w:val="0"/>
          <w:bCs w:val="0"/>
          <w:spacing w:val="-2"/>
          <w:sz w:val="24"/>
          <w:szCs w:val="24"/>
        </w:rPr>
      </w:pPr>
      <w:r w:rsidRPr="000E65E1">
        <w:rPr>
          <w:rFonts w:ascii="Times New Roman" w:hAnsi="Times New Roman" w:cs="Times New Roman"/>
          <w:b w:val="0"/>
          <w:bCs w:val="0"/>
          <w:spacing w:val="-2"/>
          <w:sz w:val="24"/>
          <w:szCs w:val="24"/>
        </w:rPr>
        <w:t>1.5.3.7.2</w:t>
      </w:r>
      <w:r w:rsidR="004345E0" w:rsidRPr="000E65E1">
        <w:rPr>
          <w:rFonts w:ascii="Times New Roman" w:hAnsi="Times New Roman" w:cs="Times New Roman"/>
          <w:b w:val="0"/>
          <w:bCs w:val="0"/>
          <w:spacing w:val="-2"/>
          <w:sz w:val="24"/>
          <w:szCs w:val="24"/>
        </w:rPr>
        <w:t>0</w:t>
      </w:r>
      <w:r w:rsidRPr="000E65E1">
        <w:rPr>
          <w:rFonts w:ascii="Times New Roman" w:hAnsi="Times New Roman" w:cs="Times New Roman"/>
          <w:b w:val="0"/>
          <w:bCs w:val="0"/>
          <w:spacing w:val="-2"/>
          <w:sz w:val="24"/>
          <w:szCs w:val="24"/>
        </w:rPr>
        <w:t>. Допускается пристройка хозяйственного сарая (в том числе для скота и птицы), автостоянки, бани, теплицы к усадебному жилому дому с соблюдением требований санитарных, зооветеринарных и противопожарных норм.</w:t>
      </w:r>
    </w:p>
    <w:p w:rsidR="009F60F5" w:rsidRPr="000E65E1" w:rsidRDefault="009F60F5" w:rsidP="009F60F5">
      <w:pPr>
        <w:spacing w:line="239" w:lineRule="auto"/>
        <w:ind w:firstLine="709"/>
        <w:rPr>
          <w:rFonts w:ascii="Times New Roman" w:hAnsi="Times New Roman" w:cs="Times New Roman"/>
          <w:b w:val="0"/>
          <w:bCs w:val="0"/>
          <w:sz w:val="24"/>
          <w:szCs w:val="24"/>
        </w:rPr>
      </w:pPr>
      <w:r w:rsidRPr="000E65E1">
        <w:rPr>
          <w:rFonts w:ascii="Times New Roman" w:hAnsi="Times New Roman" w:cs="Times New Roman"/>
          <w:b w:val="0"/>
          <w:bCs w:val="0"/>
          <w:sz w:val="24"/>
          <w:szCs w:val="24"/>
        </w:rPr>
        <w:t>Постройки для содержания скота и птицы допускается пристраивать только к и</w:t>
      </w:r>
      <w:r w:rsidRPr="000E65E1">
        <w:rPr>
          <w:rFonts w:ascii="Times New Roman" w:hAnsi="Times New Roman" w:cs="Times New Roman"/>
          <w:b w:val="0"/>
          <w:bCs w:val="0"/>
          <w:sz w:val="24"/>
          <w:szCs w:val="24"/>
        </w:rPr>
        <w:t>н</w:t>
      </w:r>
      <w:r w:rsidRPr="000E65E1">
        <w:rPr>
          <w:rFonts w:ascii="Times New Roman" w:hAnsi="Times New Roman" w:cs="Times New Roman"/>
          <w:b w:val="0"/>
          <w:bCs w:val="0"/>
          <w:sz w:val="24"/>
          <w:szCs w:val="24"/>
        </w:rPr>
        <w:t>дивидуальным жилым домам при изоляции от жилых комнат не менее чем тремя подсо</w:t>
      </w:r>
      <w:r w:rsidRPr="000E65E1">
        <w:rPr>
          <w:rFonts w:ascii="Times New Roman" w:hAnsi="Times New Roman" w:cs="Times New Roman"/>
          <w:b w:val="0"/>
          <w:bCs w:val="0"/>
          <w:sz w:val="24"/>
          <w:szCs w:val="24"/>
        </w:rPr>
        <w:t>б</w:t>
      </w:r>
      <w:r w:rsidRPr="000E65E1">
        <w:rPr>
          <w:rFonts w:ascii="Times New Roman" w:hAnsi="Times New Roman" w:cs="Times New Roman"/>
          <w:b w:val="0"/>
          <w:bCs w:val="0"/>
          <w:sz w:val="24"/>
          <w:szCs w:val="24"/>
        </w:rPr>
        <w:t>ными помещениями; при этом помещения для скота и птицы должны иметь изолирова</w:t>
      </w:r>
      <w:r w:rsidRPr="000E65E1">
        <w:rPr>
          <w:rFonts w:ascii="Times New Roman" w:hAnsi="Times New Roman" w:cs="Times New Roman"/>
          <w:b w:val="0"/>
          <w:bCs w:val="0"/>
          <w:sz w:val="24"/>
          <w:szCs w:val="24"/>
        </w:rPr>
        <w:t>н</w:t>
      </w:r>
      <w:r w:rsidRPr="000E65E1">
        <w:rPr>
          <w:rFonts w:ascii="Times New Roman" w:hAnsi="Times New Roman" w:cs="Times New Roman"/>
          <w:b w:val="0"/>
          <w:bCs w:val="0"/>
          <w:sz w:val="24"/>
          <w:szCs w:val="24"/>
        </w:rPr>
        <w:t xml:space="preserve">ный наружный вход, расположенный не ближе </w:t>
      </w:r>
      <w:smartTag w:uri="urn:schemas-microsoft-com:office:smarttags" w:element="metricconverter">
        <w:smartTagPr>
          <w:attr w:name="ProductID" w:val="7 м"/>
        </w:smartTagPr>
        <w:r w:rsidRPr="000E65E1">
          <w:rPr>
            <w:rFonts w:ascii="Times New Roman" w:hAnsi="Times New Roman" w:cs="Times New Roman"/>
            <w:b w:val="0"/>
            <w:bCs w:val="0"/>
            <w:sz w:val="24"/>
            <w:szCs w:val="24"/>
          </w:rPr>
          <w:t>7 м</w:t>
        </w:r>
      </w:smartTag>
      <w:r w:rsidRPr="000E65E1">
        <w:rPr>
          <w:rFonts w:ascii="Times New Roman" w:hAnsi="Times New Roman" w:cs="Times New Roman"/>
          <w:b w:val="0"/>
          <w:bCs w:val="0"/>
          <w:sz w:val="24"/>
          <w:szCs w:val="24"/>
        </w:rPr>
        <w:t xml:space="preserve"> от входа в дом.</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0E65E1">
        <w:rPr>
          <w:rFonts w:ascii="Times New Roman" w:hAnsi="Times New Roman" w:cs="Times New Roman"/>
          <w:b w:val="0"/>
          <w:bCs w:val="0"/>
          <w:sz w:val="24"/>
          <w:szCs w:val="24"/>
        </w:rPr>
        <w:t>1.5.3.7.2</w:t>
      </w:r>
      <w:r w:rsidR="004345E0" w:rsidRPr="000E65E1">
        <w:rPr>
          <w:rFonts w:ascii="Times New Roman" w:hAnsi="Times New Roman" w:cs="Times New Roman"/>
          <w:b w:val="0"/>
          <w:bCs w:val="0"/>
          <w:sz w:val="24"/>
          <w:szCs w:val="24"/>
        </w:rPr>
        <w:t>1</w:t>
      </w:r>
      <w:r w:rsidRPr="000E65E1">
        <w:rPr>
          <w:rFonts w:ascii="Times New Roman" w:hAnsi="Times New Roman" w:cs="Times New Roman"/>
          <w:b w:val="0"/>
          <w:bCs w:val="0"/>
          <w:sz w:val="24"/>
          <w:szCs w:val="24"/>
        </w:rPr>
        <w:t>. Для жителей многоквартирных домов хозяйственные постройки для ск</w:t>
      </w:r>
      <w:r w:rsidRPr="000E65E1">
        <w:rPr>
          <w:rFonts w:ascii="Times New Roman" w:hAnsi="Times New Roman" w:cs="Times New Roman"/>
          <w:b w:val="0"/>
          <w:bCs w:val="0"/>
          <w:sz w:val="24"/>
          <w:szCs w:val="24"/>
        </w:rPr>
        <w:t>о</w:t>
      </w:r>
      <w:r w:rsidRPr="000E65E1">
        <w:rPr>
          <w:rFonts w:ascii="Times New Roman" w:hAnsi="Times New Roman" w:cs="Times New Roman"/>
          <w:b w:val="0"/>
          <w:bCs w:val="0"/>
          <w:sz w:val="24"/>
          <w:szCs w:val="24"/>
        </w:rPr>
        <w:t>та выделяются за пределами жилой территории; при многоквартирных домах допускается устройство встроенных или отдельно стоящих коллективных подземных хранилищ сел</w:t>
      </w:r>
      <w:r w:rsidRPr="000E65E1">
        <w:rPr>
          <w:rFonts w:ascii="Times New Roman" w:hAnsi="Times New Roman" w:cs="Times New Roman"/>
          <w:b w:val="0"/>
          <w:bCs w:val="0"/>
          <w:sz w:val="24"/>
          <w:szCs w:val="24"/>
        </w:rPr>
        <w:t>ь</w:t>
      </w:r>
      <w:r w:rsidRPr="000E65E1">
        <w:rPr>
          <w:rFonts w:ascii="Times New Roman" w:hAnsi="Times New Roman" w:cs="Times New Roman"/>
          <w:b w:val="0"/>
          <w:bCs w:val="0"/>
          <w:sz w:val="24"/>
          <w:szCs w:val="24"/>
        </w:rPr>
        <w:t>скохозяйственных продуктов, площадь которых определяется заданием на проектиров</w:t>
      </w:r>
      <w:r w:rsidRPr="000E65E1">
        <w:rPr>
          <w:rFonts w:ascii="Times New Roman" w:hAnsi="Times New Roman" w:cs="Times New Roman"/>
          <w:b w:val="0"/>
          <w:bCs w:val="0"/>
          <w:sz w:val="24"/>
          <w:szCs w:val="24"/>
        </w:rPr>
        <w:t>а</w:t>
      </w:r>
      <w:r w:rsidRPr="000E65E1">
        <w:rPr>
          <w:rFonts w:ascii="Times New Roman" w:hAnsi="Times New Roman" w:cs="Times New Roman"/>
          <w:b w:val="0"/>
          <w:bCs w:val="0"/>
          <w:sz w:val="24"/>
          <w:szCs w:val="24"/>
        </w:rPr>
        <w:t>ние.</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1.5.3.7.</w:t>
      </w:r>
      <w:r w:rsidRPr="001A1018">
        <w:rPr>
          <w:rFonts w:ascii="Times New Roman" w:hAnsi="Times New Roman" w:cs="Times New Roman"/>
          <w:sz w:val="24"/>
          <w:szCs w:val="24"/>
        </w:rPr>
        <w:t>2</w:t>
      </w:r>
      <w:r w:rsidR="004345E0">
        <w:rPr>
          <w:rFonts w:ascii="Times New Roman" w:hAnsi="Times New Roman" w:cs="Times New Roman"/>
          <w:sz w:val="24"/>
          <w:szCs w:val="24"/>
        </w:rPr>
        <w:t>2</w:t>
      </w:r>
      <w:r w:rsidRPr="001A1018">
        <w:rPr>
          <w:rFonts w:ascii="Times New Roman" w:hAnsi="Times New Roman" w:cs="Times New Roman"/>
          <w:sz w:val="24"/>
          <w:szCs w:val="24"/>
        </w:rPr>
        <w:t xml:space="preserve">. Условия и порядок размещения </w:t>
      </w:r>
      <w:r w:rsidRPr="001A1018">
        <w:rPr>
          <w:rFonts w:ascii="Times New Roman" w:hAnsi="Times New Roman" w:cs="Times New Roman"/>
          <w:b/>
          <w:sz w:val="24"/>
          <w:szCs w:val="24"/>
        </w:rPr>
        <w:t>пасек (ульев)</w:t>
      </w:r>
      <w:r w:rsidRPr="001A1018">
        <w:rPr>
          <w:rFonts w:ascii="Times New Roman" w:hAnsi="Times New Roman" w:cs="Times New Roman"/>
          <w:sz w:val="24"/>
          <w:szCs w:val="24"/>
        </w:rPr>
        <w:t xml:space="preserve"> определяется в соответс</w:t>
      </w:r>
      <w:r w:rsidRPr="001A1018">
        <w:rPr>
          <w:rFonts w:ascii="Times New Roman" w:hAnsi="Times New Roman" w:cs="Times New Roman"/>
          <w:sz w:val="24"/>
          <w:szCs w:val="24"/>
        </w:rPr>
        <w:t>т</w:t>
      </w:r>
      <w:r w:rsidRPr="001A1018">
        <w:rPr>
          <w:rFonts w:ascii="Times New Roman" w:hAnsi="Times New Roman" w:cs="Times New Roman"/>
          <w:sz w:val="24"/>
          <w:szCs w:val="24"/>
        </w:rPr>
        <w:t>вии с требованиями земельного законодательства, ветеринарно-санитарными требовани</w:t>
      </w:r>
      <w:r w:rsidRPr="001A1018">
        <w:rPr>
          <w:rFonts w:ascii="Times New Roman" w:hAnsi="Times New Roman" w:cs="Times New Roman"/>
          <w:sz w:val="24"/>
          <w:szCs w:val="24"/>
        </w:rPr>
        <w:t>я</w:t>
      </w:r>
      <w:r w:rsidRPr="001A1018">
        <w:rPr>
          <w:rFonts w:ascii="Times New Roman" w:hAnsi="Times New Roman" w:cs="Times New Roman"/>
          <w:sz w:val="24"/>
          <w:szCs w:val="24"/>
        </w:rPr>
        <w:lastRenderedPageBreak/>
        <w:t>ми, а для пасек  (ульев), располагаемых на лесных участках, – в соответствии с Лесным кодексом Российской Федерации.</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Территории пасек размещают на расстоянии, м, не менее: </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- 500 – от шоссейных и железных дорог, пилорам, высоковольтных линий электр</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передачи;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- 1000 – от животноводческих и птицеводческих комплексов (строений);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- 5000 – от объектов кондитерской и химической промышленности, аэродромов, военных полигонов, радиолокационных, радио- и телевещательных станций и прочих и</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 xml:space="preserve">точников микроволновых излучений.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Кочевые пасеки размещаются на расстоянии не менее </w:t>
      </w:r>
      <w:smartTag w:uri="urn:schemas-microsoft-com:office:smarttags" w:element="metricconverter">
        <w:smartTagPr>
          <w:attr w:name="ProductID" w:val="1500 м"/>
        </w:smartTagPr>
        <w:r w:rsidRPr="001A1018">
          <w:rPr>
            <w:rFonts w:ascii="Times New Roman" w:hAnsi="Times New Roman" w:cs="Times New Roman"/>
            <w:b w:val="0"/>
            <w:bCs w:val="0"/>
            <w:sz w:val="24"/>
            <w:szCs w:val="24"/>
          </w:rPr>
          <w:t>1500 м</w:t>
        </w:r>
      </w:smartTag>
      <w:r w:rsidRPr="001A1018">
        <w:rPr>
          <w:rFonts w:ascii="Times New Roman" w:hAnsi="Times New Roman" w:cs="Times New Roman"/>
          <w:b w:val="0"/>
          <w:bCs w:val="0"/>
          <w:sz w:val="24"/>
          <w:szCs w:val="24"/>
        </w:rPr>
        <w:t xml:space="preserve"> одна от другой и не менее </w:t>
      </w:r>
      <w:smartTag w:uri="urn:schemas-microsoft-com:office:smarttags" w:element="metricconverter">
        <w:smartTagPr>
          <w:attr w:name="ProductID" w:val="3000 м"/>
        </w:smartTagPr>
        <w:r w:rsidRPr="001A1018">
          <w:rPr>
            <w:rFonts w:ascii="Times New Roman" w:hAnsi="Times New Roman" w:cs="Times New Roman"/>
            <w:b w:val="0"/>
            <w:bCs w:val="0"/>
            <w:sz w:val="24"/>
            <w:szCs w:val="24"/>
          </w:rPr>
          <w:t>3000 м</w:t>
        </w:r>
      </w:smartTag>
      <w:r w:rsidRPr="001A1018">
        <w:rPr>
          <w:rFonts w:ascii="Times New Roman" w:hAnsi="Times New Roman" w:cs="Times New Roman"/>
          <w:b w:val="0"/>
          <w:bCs w:val="0"/>
          <w:sz w:val="24"/>
          <w:szCs w:val="24"/>
        </w:rPr>
        <w:t xml:space="preserve"> от стационарных пасек.</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Pr="001A1018">
        <w:rPr>
          <w:rFonts w:ascii="Times New Roman" w:hAnsi="Times New Roman" w:cs="Times New Roman"/>
          <w:b w:val="0"/>
          <w:bCs w:val="0"/>
          <w:sz w:val="24"/>
          <w:szCs w:val="24"/>
        </w:rPr>
        <w:t>2</w:t>
      </w:r>
      <w:r w:rsidR="004345E0">
        <w:rPr>
          <w:rFonts w:ascii="Times New Roman" w:hAnsi="Times New Roman" w:cs="Times New Roman"/>
          <w:b w:val="0"/>
          <w:bCs w:val="0"/>
          <w:sz w:val="24"/>
          <w:szCs w:val="24"/>
        </w:rPr>
        <w:t>3</w:t>
      </w:r>
      <w:r w:rsidRPr="001A1018">
        <w:rPr>
          <w:rFonts w:ascii="Times New Roman" w:hAnsi="Times New Roman" w:cs="Times New Roman"/>
          <w:b w:val="0"/>
          <w:bCs w:val="0"/>
          <w:sz w:val="24"/>
          <w:szCs w:val="24"/>
        </w:rPr>
        <w:t>. Размещение ульев и пасек на территории населенных пунктов осущест</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ляется в соответствии с требованиями экологических, санитарно-гигиенических, зооте</w:t>
      </w:r>
      <w:r w:rsidRPr="001A1018">
        <w:rPr>
          <w:rFonts w:ascii="Times New Roman" w:hAnsi="Times New Roman" w:cs="Times New Roman"/>
          <w:b w:val="0"/>
          <w:bCs w:val="0"/>
          <w:sz w:val="24"/>
          <w:szCs w:val="24"/>
        </w:rPr>
        <w:t>х</w:t>
      </w:r>
      <w:r w:rsidRPr="001A1018">
        <w:rPr>
          <w:rFonts w:ascii="Times New Roman" w:hAnsi="Times New Roman" w:cs="Times New Roman"/>
          <w:b w:val="0"/>
          <w:bCs w:val="0"/>
          <w:sz w:val="24"/>
          <w:szCs w:val="24"/>
        </w:rPr>
        <w:t>нических и ветеринарно-санитарных норм и правил содержания пчел и иных правил и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Ульи на пасеках, расположенных на территориях населенных пунктов, садоводч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ских</w:t>
      </w:r>
      <w:r w:rsidR="00BC7C95">
        <w:rPr>
          <w:rFonts w:ascii="Times New Roman" w:hAnsi="Times New Roman" w:cs="Times New Roman"/>
          <w:b w:val="0"/>
          <w:bCs w:val="0"/>
          <w:sz w:val="24"/>
          <w:szCs w:val="24"/>
        </w:rPr>
        <w:t xml:space="preserve"> и</w:t>
      </w:r>
      <w:r w:rsidRPr="001A1018">
        <w:rPr>
          <w:rFonts w:ascii="Times New Roman" w:hAnsi="Times New Roman" w:cs="Times New Roman"/>
          <w:b w:val="0"/>
          <w:bCs w:val="0"/>
          <w:sz w:val="24"/>
          <w:szCs w:val="24"/>
        </w:rPr>
        <w:t xml:space="preserve"> огороднических объединений, размещаются на расстоянии не менее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 xml:space="preserve"> от гран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цы земельного участка либо отделяются от соседнего земельного участка ограждением, зданием, строением, сооружением или густым кустарником высотой не менее </w:t>
      </w:r>
      <w:smartTag w:uri="urn:schemas-microsoft-com:office:smarttags" w:element="metricconverter">
        <w:smartTagPr>
          <w:attr w:name="ProductID" w:val="2 м"/>
        </w:smartTagPr>
        <w:r w:rsidRPr="001A1018">
          <w:rPr>
            <w:rFonts w:ascii="Times New Roman" w:hAnsi="Times New Roman" w:cs="Times New Roman"/>
            <w:b w:val="0"/>
            <w:bCs w:val="0"/>
            <w:sz w:val="24"/>
            <w:szCs w:val="24"/>
          </w:rPr>
          <w:t>2 м</w:t>
        </w:r>
      </w:smartTag>
      <w:r w:rsidRPr="001A1018">
        <w:rPr>
          <w:rFonts w:ascii="Times New Roman" w:hAnsi="Times New Roman" w:cs="Times New Roman"/>
          <w:b w:val="0"/>
          <w:bCs w:val="0"/>
          <w:sz w:val="24"/>
          <w:szCs w:val="24"/>
        </w:rPr>
        <w:t>.</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Пасеки (ульи) следует размещать на расстоянии от учреждений здравоохранения, образования, детских учреждений, учреждений культуры, других общественных мест, д</w:t>
      </w:r>
      <w:r w:rsidRPr="001A1018">
        <w:rPr>
          <w:rFonts w:ascii="Times New Roman" w:hAnsi="Times New Roman" w:cs="Times New Roman"/>
        </w:rPr>
        <w:t>о</w:t>
      </w:r>
      <w:r w:rsidRPr="001A1018">
        <w:rPr>
          <w:rFonts w:ascii="Times New Roman" w:hAnsi="Times New Roman" w:cs="Times New Roman"/>
        </w:rPr>
        <w:t>рог и скотопрогонов, обеспечивающем безопасность людей и животных.</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1.5.3.7.</w:t>
      </w:r>
      <w:r w:rsidRPr="001A1018">
        <w:rPr>
          <w:rFonts w:ascii="Times New Roman" w:hAnsi="Times New Roman" w:cs="Times New Roman"/>
        </w:rPr>
        <w:t>2</w:t>
      </w:r>
      <w:r w:rsidR="004345E0">
        <w:rPr>
          <w:rFonts w:ascii="Times New Roman" w:hAnsi="Times New Roman" w:cs="Times New Roman"/>
        </w:rPr>
        <w:t>4</w:t>
      </w:r>
      <w:r w:rsidRPr="001A1018">
        <w:rPr>
          <w:rFonts w:ascii="Times New Roman" w:hAnsi="Times New Roman" w:cs="Times New Roman"/>
        </w:rPr>
        <w:t xml:space="preserve">. Предельные размеры земельных участков, предоставляемых для ведения пчеловодства с возведением на участке необходимых для этого капитальных строений, устанавливаются нормативными правовыми актами органов местного самоуправления.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3"/>
          <w:sz w:val="24"/>
          <w:szCs w:val="24"/>
        </w:rPr>
        <w:t>1.5.3.7.</w:t>
      </w:r>
      <w:r w:rsidRPr="001A1018">
        <w:rPr>
          <w:rFonts w:ascii="Times New Roman" w:hAnsi="Times New Roman" w:cs="Times New Roman"/>
          <w:b w:val="0"/>
          <w:bCs w:val="0"/>
          <w:spacing w:val="-3"/>
          <w:sz w:val="24"/>
          <w:szCs w:val="24"/>
        </w:rPr>
        <w:t>2</w:t>
      </w:r>
      <w:r w:rsidR="004345E0">
        <w:rPr>
          <w:rFonts w:ascii="Times New Roman" w:hAnsi="Times New Roman" w:cs="Times New Roman"/>
          <w:b w:val="0"/>
          <w:bCs w:val="0"/>
          <w:spacing w:val="-3"/>
          <w:sz w:val="24"/>
          <w:szCs w:val="24"/>
        </w:rPr>
        <w:t>5</w:t>
      </w:r>
      <w:r w:rsidRPr="001A1018">
        <w:rPr>
          <w:rFonts w:ascii="Times New Roman" w:hAnsi="Times New Roman" w:cs="Times New Roman"/>
          <w:b w:val="0"/>
          <w:bCs w:val="0"/>
          <w:spacing w:val="-3"/>
          <w:sz w:val="24"/>
          <w:szCs w:val="24"/>
        </w:rPr>
        <w:t xml:space="preserve">. Проектирование </w:t>
      </w:r>
      <w:r w:rsidRPr="001A1018">
        <w:rPr>
          <w:rFonts w:ascii="Times New Roman" w:hAnsi="Times New Roman" w:cs="Times New Roman"/>
          <w:spacing w:val="-3"/>
          <w:sz w:val="24"/>
          <w:szCs w:val="24"/>
        </w:rPr>
        <w:t>улично-дорожной сети</w:t>
      </w:r>
      <w:r w:rsidRPr="001A1018">
        <w:rPr>
          <w:rFonts w:ascii="Times New Roman" w:hAnsi="Times New Roman" w:cs="Times New Roman"/>
          <w:b w:val="0"/>
          <w:bCs w:val="0"/>
          <w:spacing w:val="-3"/>
          <w:sz w:val="24"/>
          <w:szCs w:val="24"/>
        </w:rPr>
        <w:t xml:space="preserve">, а также въездов на территорию сельской жилой застройки следует осуществлять в соответствии с требованиями </w:t>
      </w:r>
      <w:r w:rsidR="00D71510">
        <w:rPr>
          <w:rFonts w:ascii="Times New Roman" w:hAnsi="Times New Roman" w:cs="Times New Roman"/>
          <w:b w:val="0"/>
          <w:bCs w:val="0"/>
          <w:sz w:val="24"/>
          <w:szCs w:val="24"/>
        </w:rPr>
        <w:t>1.2. части III</w:t>
      </w:r>
      <w:r w:rsidRPr="001A1018">
        <w:rPr>
          <w:rFonts w:ascii="Times New Roman" w:hAnsi="Times New Roman" w:cs="Times New Roman"/>
          <w:b w:val="0"/>
          <w:bCs w:val="0"/>
          <w:sz w:val="24"/>
          <w:szCs w:val="24"/>
        </w:rPr>
        <w:t xml:space="preserve"> (подраздел «Сеть улиц и дорог сельского поселения»)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1.5.3.7.</w:t>
      </w:r>
      <w:r w:rsidRPr="001A1018">
        <w:rPr>
          <w:rFonts w:ascii="Times New Roman" w:hAnsi="Times New Roman" w:cs="Times New Roman"/>
          <w:b w:val="0"/>
          <w:bCs w:val="0"/>
          <w:spacing w:val="-2"/>
          <w:sz w:val="24"/>
          <w:szCs w:val="24"/>
        </w:rPr>
        <w:t>2</w:t>
      </w:r>
      <w:r w:rsidR="004345E0">
        <w:rPr>
          <w:rFonts w:ascii="Times New Roman" w:hAnsi="Times New Roman" w:cs="Times New Roman"/>
          <w:b w:val="0"/>
          <w:bCs w:val="0"/>
          <w:spacing w:val="-2"/>
          <w:sz w:val="24"/>
          <w:szCs w:val="24"/>
        </w:rPr>
        <w:t>6</w:t>
      </w:r>
      <w:r w:rsidRPr="001A1018">
        <w:rPr>
          <w:rFonts w:ascii="Times New Roman" w:hAnsi="Times New Roman" w:cs="Times New Roman"/>
          <w:b w:val="0"/>
          <w:bCs w:val="0"/>
          <w:spacing w:val="-2"/>
          <w:sz w:val="24"/>
          <w:szCs w:val="24"/>
        </w:rPr>
        <w:t xml:space="preserve">. При устройстве отдельно стоящих и встроено-пристроенных автостоянок допускается </w:t>
      </w:r>
      <w:r w:rsidRPr="001A1018">
        <w:rPr>
          <w:rFonts w:ascii="Times New Roman" w:hAnsi="Times New Roman" w:cs="Times New Roman"/>
          <w:b w:val="0"/>
          <w:bCs w:val="0"/>
          <w:sz w:val="24"/>
          <w:szCs w:val="24"/>
        </w:rPr>
        <w:t>их проектирование без соблюдения нормативов на проектирование мест стоянок автомобилей.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территории сельской малоэтажной жилой застройки предусматривается 100-% обеспеченность машино-местами для хранения легковых автомобилей и других тран</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портных средств.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территории с индивидуальной жилой застройки стоянки размещаются в пред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лах отведенного участка.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Автостоянки, обслуживающие многоквартирные дома различной планировочной структуры сельской жилой застройки размещаются в соответствии с требованиями </w:t>
      </w:r>
      <w:r w:rsidR="00D71510">
        <w:rPr>
          <w:rFonts w:ascii="Times New Roman" w:hAnsi="Times New Roman" w:cs="Times New Roman"/>
          <w:b w:val="0"/>
          <w:bCs w:val="0"/>
          <w:sz w:val="24"/>
          <w:szCs w:val="24"/>
        </w:rPr>
        <w:t>разд</w:t>
      </w:r>
      <w:r w:rsidR="00D71510">
        <w:rPr>
          <w:rFonts w:ascii="Times New Roman" w:hAnsi="Times New Roman" w:cs="Times New Roman"/>
          <w:b w:val="0"/>
          <w:bCs w:val="0"/>
          <w:sz w:val="24"/>
          <w:szCs w:val="24"/>
        </w:rPr>
        <w:t>е</w:t>
      </w:r>
      <w:r w:rsidR="00D71510">
        <w:rPr>
          <w:rFonts w:ascii="Times New Roman" w:hAnsi="Times New Roman" w:cs="Times New Roman"/>
          <w:b w:val="0"/>
          <w:bCs w:val="0"/>
          <w:sz w:val="24"/>
          <w:szCs w:val="24"/>
        </w:rPr>
        <w:t xml:space="preserve">ла 1.2. части III (подраздел «Сооружения и устройства для хранения и обслуживания транспортных средств»)  </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Pr="001A1018">
        <w:rPr>
          <w:rFonts w:ascii="Times New Roman" w:hAnsi="Times New Roman" w:cs="Times New Roman"/>
          <w:b w:val="0"/>
          <w:bCs w:val="0"/>
          <w:sz w:val="24"/>
          <w:szCs w:val="24"/>
        </w:rPr>
        <w:t>2</w:t>
      </w:r>
      <w:r w:rsidR="004345E0">
        <w:rPr>
          <w:rFonts w:ascii="Times New Roman" w:hAnsi="Times New Roman" w:cs="Times New Roman"/>
          <w:b w:val="0"/>
          <w:bCs w:val="0"/>
          <w:sz w:val="24"/>
          <w:szCs w:val="24"/>
        </w:rPr>
        <w:t>7</w:t>
      </w:r>
      <w:r w:rsidRPr="001A1018">
        <w:rPr>
          <w:rFonts w:ascii="Times New Roman" w:hAnsi="Times New Roman" w:cs="Times New Roman"/>
          <w:b w:val="0"/>
          <w:bCs w:val="0"/>
          <w:sz w:val="24"/>
          <w:szCs w:val="24"/>
        </w:rPr>
        <w:t>. Проектирование объектов сооружений и коммуникаций инженерной и</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 xml:space="preserve">фраструктуры следует осуществлять в соответствии с требованиями </w:t>
      </w:r>
      <w:r w:rsidR="00D71510">
        <w:rPr>
          <w:rFonts w:ascii="Times New Roman" w:hAnsi="Times New Roman" w:cs="Times New Roman"/>
          <w:b w:val="0"/>
          <w:bCs w:val="0"/>
          <w:sz w:val="24"/>
          <w:szCs w:val="24"/>
        </w:rPr>
        <w:t xml:space="preserve">раздела 1.5.1. части I </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Pr="001A1018">
        <w:rPr>
          <w:rFonts w:ascii="Times New Roman" w:hAnsi="Times New Roman" w:cs="Times New Roman"/>
          <w:b w:val="0"/>
          <w:bCs w:val="0"/>
          <w:sz w:val="24"/>
          <w:szCs w:val="24"/>
        </w:rPr>
        <w:t>2</w:t>
      </w:r>
      <w:r w:rsidR="004345E0">
        <w:rPr>
          <w:rFonts w:ascii="Times New Roman" w:hAnsi="Times New Roman" w:cs="Times New Roman"/>
          <w:b w:val="0"/>
          <w:bCs w:val="0"/>
          <w:sz w:val="24"/>
          <w:szCs w:val="24"/>
        </w:rPr>
        <w:t>8</w:t>
      </w:r>
      <w:r w:rsidRPr="001A1018">
        <w:rPr>
          <w:rFonts w:ascii="Times New Roman" w:hAnsi="Times New Roman" w:cs="Times New Roman"/>
          <w:b w:val="0"/>
          <w:bCs w:val="0"/>
          <w:sz w:val="24"/>
          <w:szCs w:val="24"/>
        </w:rPr>
        <w:t>. Жилая застройка сельских населенных пунктов, включая индивидуал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ную отдельно стоящую и блокированную жилую застройку с участками, должны быть обеспечены централизованными или локальными системами водоснабжения и канализ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ции. В жилых зонах, не обеспеченных централизованным водоснабжением и канализац</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ей, размещение среднеэтажных многоквартирных жилых домов не допускается.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004345E0">
        <w:rPr>
          <w:rFonts w:ascii="Times New Roman" w:hAnsi="Times New Roman" w:cs="Times New Roman"/>
          <w:b w:val="0"/>
          <w:bCs w:val="0"/>
          <w:sz w:val="24"/>
          <w:szCs w:val="24"/>
        </w:rPr>
        <w:t>29</w:t>
      </w:r>
      <w:r w:rsidRPr="001A1018">
        <w:rPr>
          <w:rFonts w:ascii="Times New Roman" w:hAnsi="Times New Roman" w:cs="Times New Roman"/>
          <w:b w:val="0"/>
          <w:bCs w:val="0"/>
          <w:sz w:val="24"/>
          <w:szCs w:val="24"/>
        </w:rPr>
        <w:t xml:space="preserve">. </w:t>
      </w:r>
      <w:r w:rsidRPr="001A1018">
        <w:rPr>
          <w:rFonts w:ascii="Times New Roman" w:hAnsi="Times New Roman" w:cs="Times New Roman"/>
          <w:sz w:val="24"/>
          <w:szCs w:val="24"/>
        </w:rPr>
        <w:t>Хозяйственные площадки</w:t>
      </w:r>
      <w:r w:rsidRPr="001A1018">
        <w:rPr>
          <w:rFonts w:ascii="Times New Roman" w:hAnsi="Times New Roman" w:cs="Times New Roman"/>
          <w:b w:val="0"/>
          <w:bCs w:val="0"/>
          <w:sz w:val="24"/>
          <w:szCs w:val="24"/>
        </w:rPr>
        <w:t xml:space="preserve"> в сельской жилой зоне предусматриваются на приусадебных (приквартирных) участках (кроме площадок для мусоросборников, ра</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 xml:space="preserve">мещаемых на территориях общего пользования из расчета 1 контейнер на 10 домов), на расстоянии не менее 20, но не более </w:t>
      </w:r>
      <w:smartTag w:uri="urn:schemas-microsoft-com:office:smarttags" w:element="metricconverter">
        <w:smartTagPr>
          <w:attr w:name="ProductID" w:val="100 м"/>
        </w:smartTagPr>
        <w:r w:rsidRPr="001A1018">
          <w:rPr>
            <w:rFonts w:ascii="Times New Roman" w:hAnsi="Times New Roman" w:cs="Times New Roman"/>
            <w:b w:val="0"/>
            <w:bCs w:val="0"/>
            <w:sz w:val="24"/>
            <w:szCs w:val="24"/>
          </w:rPr>
          <w:t>100 м</w:t>
        </w:r>
      </w:smartTag>
      <w:r w:rsidRPr="001A1018">
        <w:rPr>
          <w:rFonts w:ascii="Times New Roman" w:hAnsi="Times New Roman" w:cs="Times New Roman"/>
          <w:b w:val="0"/>
          <w:bCs w:val="0"/>
          <w:sz w:val="24"/>
          <w:szCs w:val="24"/>
        </w:rPr>
        <w:t xml:space="preserve"> от входа в дом.</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1.5.3.7.</w:t>
      </w:r>
      <w:r w:rsidRPr="001A1018">
        <w:rPr>
          <w:rFonts w:ascii="Times New Roman" w:hAnsi="Times New Roman" w:cs="Times New Roman"/>
          <w:b w:val="0"/>
          <w:bCs w:val="0"/>
          <w:sz w:val="24"/>
          <w:szCs w:val="24"/>
        </w:rPr>
        <w:t>3</w:t>
      </w:r>
      <w:r w:rsidR="004345E0">
        <w:rPr>
          <w:rFonts w:ascii="Times New Roman" w:hAnsi="Times New Roman" w:cs="Times New Roman"/>
          <w:b w:val="0"/>
          <w:bCs w:val="0"/>
          <w:sz w:val="24"/>
          <w:szCs w:val="24"/>
        </w:rPr>
        <w:t>0</w:t>
      </w:r>
      <w:r w:rsidRPr="001A1018">
        <w:rPr>
          <w:rFonts w:ascii="Times New Roman" w:hAnsi="Times New Roman" w:cs="Times New Roman"/>
          <w:b w:val="0"/>
          <w:bCs w:val="0"/>
          <w:sz w:val="24"/>
          <w:szCs w:val="24"/>
        </w:rPr>
        <w:t xml:space="preserve">. Характер </w:t>
      </w:r>
      <w:r w:rsidRPr="001A1018">
        <w:rPr>
          <w:rFonts w:ascii="Times New Roman" w:hAnsi="Times New Roman" w:cs="Times New Roman"/>
          <w:sz w:val="24"/>
          <w:szCs w:val="24"/>
        </w:rPr>
        <w:t>ограждения земельных участков</w:t>
      </w:r>
      <w:r w:rsidRPr="001A1018">
        <w:rPr>
          <w:rFonts w:ascii="Times New Roman" w:hAnsi="Times New Roman" w:cs="Times New Roman"/>
          <w:b w:val="0"/>
          <w:bCs w:val="0"/>
          <w:sz w:val="24"/>
          <w:szCs w:val="24"/>
        </w:rPr>
        <w:t xml:space="preserve"> рекомендуется принимать следующий: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со стороны улиц и проездов ограждения земельных участков должны быть в</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 xml:space="preserve">держаны в едином стиле как минимум на протяжении одного квартала с обеих сторон улиц. Максимально допустимая высота ограждений принимается не более </w:t>
      </w:r>
      <w:smartTag w:uri="urn:schemas-microsoft-com:office:smarttags" w:element="metricconverter">
        <w:smartTagPr>
          <w:attr w:name="ProductID" w:val="1,8 м"/>
        </w:smartTagPr>
        <w:r w:rsidRPr="001A1018">
          <w:rPr>
            <w:rFonts w:ascii="Times New Roman" w:hAnsi="Times New Roman" w:cs="Times New Roman"/>
            <w:b w:val="0"/>
            <w:bCs w:val="0"/>
            <w:sz w:val="24"/>
            <w:szCs w:val="24"/>
          </w:rPr>
          <w:t>1,8 м</w:t>
        </w:r>
      </w:smartTag>
      <w:r w:rsidRPr="001A1018">
        <w:rPr>
          <w:rFonts w:ascii="Times New Roman" w:hAnsi="Times New Roman" w:cs="Times New Roman"/>
          <w:b w:val="0"/>
          <w:bCs w:val="0"/>
          <w:sz w:val="24"/>
          <w:szCs w:val="24"/>
        </w:rPr>
        <w:t xml:space="preserve">, степень светопрозрачности – от 0 до 100 % по всей высоте. </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 на границе с соседним земельным участком следует устанавливать ограждения, обеспечивающие минимальное затемнение территории соседнего участка. Максимально допустимая высота ограждений принимается не более </w:t>
      </w:r>
      <w:smartTag w:uri="urn:schemas-microsoft-com:office:smarttags" w:element="metricconverter">
        <w:smartTagPr>
          <w:attr w:name="ProductID" w:val="1,7 м"/>
        </w:smartTagPr>
        <w:r w:rsidRPr="001A1018">
          <w:rPr>
            <w:rFonts w:ascii="Times New Roman" w:hAnsi="Times New Roman" w:cs="Times New Roman"/>
          </w:rPr>
          <w:t>1,7 м</w:t>
        </w:r>
      </w:smartTag>
      <w:r w:rsidRPr="001A1018">
        <w:rPr>
          <w:rFonts w:ascii="Times New Roman" w:hAnsi="Times New Roman" w:cs="Times New Roman"/>
        </w:rPr>
        <w:t>, степень светопрозрачности – от 50 до 100 % по всей высоте.</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Pr="001A1018">
        <w:rPr>
          <w:rFonts w:ascii="Times New Roman" w:hAnsi="Times New Roman" w:cs="Times New Roman"/>
          <w:b w:val="0"/>
          <w:bCs w:val="0"/>
          <w:sz w:val="24"/>
          <w:szCs w:val="24"/>
        </w:rPr>
        <w:t>3</w:t>
      </w:r>
      <w:r w:rsidR="004345E0">
        <w:rPr>
          <w:rFonts w:ascii="Times New Roman" w:hAnsi="Times New Roman" w:cs="Times New Roman"/>
          <w:b w:val="0"/>
          <w:bCs w:val="0"/>
          <w:sz w:val="24"/>
          <w:szCs w:val="24"/>
        </w:rPr>
        <w:t>1</w:t>
      </w:r>
      <w:r w:rsidRPr="001A1018">
        <w:rPr>
          <w:rFonts w:ascii="Times New Roman" w:hAnsi="Times New Roman" w:cs="Times New Roman"/>
          <w:b w:val="0"/>
          <w:bCs w:val="0"/>
          <w:sz w:val="24"/>
          <w:szCs w:val="24"/>
        </w:rPr>
        <w:t xml:space="preserve">. </w:t>
      </w:r>
      <w:r w:rsidRPr="001A1018">
        <w:rPr>
          <w:rFonts w:ascii="Times New Roman" w:hAnsi="Times New Roman" w:cs="Times New Roman"/>
          <w:sz w:val="24"/>
          <w:szCs w:val="24"/>
        </w:rPr>
        <w:t>Площадь озелененных территорий</w:t>
      </w:r>
      <w:r w:rsidRPr="001A1018">
        <w:rPr>
          <w:rFonts w:ascii="Times New Roman" w:hAnsi="Times New Roman" w:cs="Times New Roman"/>
          <w:b w:val="0"/>
          <w:bCs w:val="0"/>
          <w:sz w:val="24"/>
          <w:szCs w:val="24"/>
        </w:rPr>
        <w:t xml:space="preserve"> общего пользования в населенных пунктах сельских поселений следует определять в соответствии с требованиями раздела </w:t>
      </w:r>
      <w:r w:rsidR="00D71510">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1.5.3.7.</w:t>
      </w:r>
      <w:r w:rsidRPr="001A1018">
        <w:rPr>
          <w:rFonts w:ascii="Times New Roman" w:hAnsi="Times New Roman" w:cs="Times New Roman"/>
        </w:rPr>
        <w:t>3</w:t>
      </w:r>
      <w:r w:rsidR="004345E0">
        <w:rPr>
          <w:rFonts w:ascii="Times New Roman" w:hAnsi="Times New Roman" w:cs="Times New Roman"/>
        </w:rPr>
        <w:t>2</w:t>
      </w:r>
      <w:r w:rsidRPr="001A1018">
        <w:rPr>
          <w:rFonts w:ascii="Times New Roman" w:hAnsi="Times New Roman" w:cs="Times New Roman"/>
        </w:rPr>
        <w:t xml:space="preserve">. Нормативы по обслуживанию сельского населения </w:t>
      </w:r>
      <w:r w:rsidRPr="001A1018">
        <w:rPr>
          <w:rFonts w:ascii="Times New Roman" w:hAnsi="Times New Roman" w:cs="Times New Roman"/>
          <w:b/>
          <w:bCs/>
        </w:rPr>
        <w:t>предприятиями и учреждениями обслуживания</w:t>
      </w:r>
      <w:r w:rsidRPr="001A1018">
        <w:rPr>
          <w:rFonts w:ascii="Times New Roman" w:hAnsi="Times New Roman" w:cs="Times New Roman"/>
        </w:rPr>
        <w:t>, радиусы обслуживания, пешеходная и транспортная до</w:t>
      </w:r>
      <w:r w:rsidRPr="001A1018">
        <w:rPr>
          <w:rFonts w:ascii="Times New Roman" w:hAnsi="Times New Roman" w:cs="Times New Roman"/>
        </w:rPr>
        <w:t>с</w:t>
      </w:r>
      <w:r w:rsidRPr="001A1018">
        <w:rPr>
          <w:rFonts w:ascii="Times New Roman" w:hAnsi="Times New Roman" w:cs="Times New Roman"/>
        </w:rPr>
        <w:t xml:space="preserve">тупность определяются в соответствии с требованиями </w:t>
      </w:r>
      <w:r w:rsidR="00D71510">
        <w:rPr>
          <w:rFonts w:ascii="Times New Roman" w:hAnsi="Times New Roman" w:cs="Times New Roman"/>
        </w:rPr>
        <w:t xml:space="preserve">раздела 1.4. части I </w:t>
      </w:r>
      <w:r w:rsidRPr="001A1018">
        <w:rPr>
          <w:rFonts w:ascii="Times New Roman" w:hAnsi="Times New Roman" w:cs="Times New Roman"/>
        </w:rPr>
        <w:t xml:space="preserve"> (подраздел «Учреждения и предприятия </w:t>
      </w:r>
      <w:r w:rsidRPr="001A1018">
        <w:rPr>
          <w:rFonts w:ascii="Times New Roman" w:hAnsi="Times New Roman" w:cs="Times New Roman"/>
          <w:bCs/>
        </w:rPr>
        <w:t>обслуживания</w:t>
      </w:r>
      <w:r w:rsidRPr="001A1018">
        <w:rPr>
          <w:rFonts w:ascii="Times New Roman" w:hAnsi="Times New Roman" w:cs="Times New Roman"/>
        </w:rPr>
        <w:t>») настоящих нормативов.</w:t>
      </w:r>
    </w:p>
    <w:p w:rsidR="009F60F5" w:rsidRPr="000E65E1" w:rsidRDefault="009F60F5" w:rsidP="009F60F5">
      <w:pPr>
        <w:spacing w:line="239" w:lineRule="auto"/>
        <w:ind w:firstLine="709"/>
        <w:rPr>
          <w:rFonts w:ascii="Times New Roman" w:hAnsi="Times New Roman" w:cs="Times New Roman"/>
          <w:b w:val="0"/>
          <w:bCs w:val="0"/>
          <w:sz w:val="24"/>
          <w:szCs w:val="24"/>
        </w:rPr>
      </w:pPr>
      <w:r w:rsidRPr="000E65E1">
        <w:rPr>
          <w:rFonts w:ascii="Times New Roman" w:hAnsi="Times New Roman" w:cs="Times New Roman"/>
          <w:b w:val="0"/>
          <w:bCs w:val="0"/>
          <w:sz w:val="24"/>
          <w:szCs w:val="24"/>
        </w:rPr>
        <w:t>1.5.3.7.3</w:t>
      </w:r>
      <w:r w:rsidR="004345E0" w:rsidRPr="000E65E1">
        <w:rPr>
          <w:rFonts w:ascii="Times New Roman" w:hAnsi="Times New Roman" w:cs="Times New Roman"/>
          <w:b w:val="0"/>
          <w:bCs w:val="0"/>
          <w:sz w:val="24"/>
          <w:szCs w:val="24"/>
        </w:rPr>
        <w:t>3</w:t>
      </w:r>
      <w:r w:rsidRPr="000E65E1">
        <w:rPr>
          <w:rFonts w:ascii="Times New Roman" w:hAnsi="Times New Roman" w:cs="Times New Roman"/>
          <w:b w:val="0"/>
          <w:bCs w:val="0"/>
          <w:sz w:val="24"/>
          <w:szCs w:val="24"/>
        </w:rPr>
        <w:t>. Рекомендуемые удельные показатели нормируемых элементов террит</w:t>
      </w:r>
      <w:r w:rsidRPr="000E65E1">
        <w:rPr>
          <w:rFonts w:ascii="Times New Roman" w:hAnsi="Times New Roman" w:cs="Times New Roman"/>
          <w:b w:val="0"/>
          <w:bCs w:val="0"/>
          <w:sz w:val="24"/>
          <w:szCs w:val="24"/>
        </w:rPr>
        <w:t>о</w:t>
      </w:r>
      <w:r w:rsidRPr="000E65E1">
        <w:rPr>
          <w:rFonts w:ascii="Times New Roman" w:hAnsi="Times New Roman" w:cs="Times New Roman"/>
          <w:b w:val="0"/>
          <w:bCs w:val="0"/>
          <w:sz w:val="24"/>
          <w:szCs w:val="24"/>
        </w:rPr>
        <w:t xml:space="preserve">рии населенного пункта в пределах сельского поселения принимаются в соответствии с таблицей </w:t>
      </w:r>
      <w:r w:rsidR="00934400">
        <w:rPr>
          <w:rFonts w:ascii="Times New Roman" w:hAnsi="Times New Roman" w:cs="Times New Roman"/>
          <w:b w:val="0"/>
          <w:bCs w:val="0"/>
          <w:sz w:val="24"/>
          <w:szCs w:val="24"/>
        </w:rPr>
        <w:t>93</w:t>
      </w:r>
      <w:r w:rsidRPr="000E65E1">
        <w:rPr>
          <w:rFonts w:ascii="Times New Roman" w:hAnsi="Times New Roman" w:cs="Times New Roman"/>
          <w:b w:val="0"/>
          <w:bCs w:val="0"/>
          <w:sz w:val="24"/>
          <w:szCs w:val="24"/>
        </w:rPr>
        <w:t>.</w:t>
      </w:r>
    </w:p>
    <w:p w:rsidR="009F60F5" w:rsidRPr="000E65E1" w:rsidRDefault="009F60F5" w:rsidP="009F60F5">
      <w:pPr>
        <w:spacing w:line="239" w:lineRule="auto"/>
        <w:ind w:firstLine="709"/>
        <w:jc w:val="right"/>
        <w:rPr>
          <w:rFonts w:ascii="Times New Roman" w:hAnsi="Times New Roman" w:cs="Times New Roman"/>
          <w:b w:val="0"/>
          <w:bCs w:val="0"/>
          <w:sz w:val="24"/>
          <w:szCs w:val="24"/>
        </w:rPr>
      </w:pPr>
      <w:r w:rsidRPr="000E65E1">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93</w:t>
      </w:r>
    </w:p>
    <w:tbl>
      <w:tblPr>
        <w:tblW w:w="10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27"/>
        <w:gridCol w:w="5162"/>
        <w:gridCol w:w="4007"/>
      </w:tblGrid>
      <w:tr w:rsidR="009F60F5" w:rsidRPr="000E65E1" w:rsidTr="009F60F5">
        <w:trPr>
          <w:cantSplit/>
          <w:trHeight w:val="312"/>
          <w:tblHeader/>
          <w:jc w:val="center"/>
        </w:trPr>
        <w:tc>
          <w:tcPr>
            <w:tcW w:w="927" w:type="dxa"/>
            <w:shd w:val="clear" w:color="auto" w:fill="CCFFCC"/>
            <w:vAlign w:val="center"/>
          </w:tcPr>
          <w:p w:rsidR="009F60F5" w:rsidRPr="000E65E1" w:rsidRDefault="009F60F5" w:rsidP="009F60F5">
            <w:pPr>
              <w:spacing w:line="240" w:lineRule="auto"/>
              <w:ind w:left="-57" w:right="-57" w:firstLine="0"/>
              <w:jc w:val="center"/>
              <w:rPr>
                <w:rFonts w:ascii="Times New Roman" w:hAnsi="Times New Roman" w:cs="Times New Roman"/>
                <w:sz w:val="22"/>
                <w:szCs w:val="22"/>
              </w:rPr>
            </w:pPr>
            <w:r w:rsidRPr="000E65E1">
              <w:rPr>
                <w:rFonts w:ascii="Times New Roman" w:hAnsi="Times New Roman" w:cs="Times New Roman"/>
                <w:sz w:val="22"/>
                <w:szCs w:val="22"/>
              </w:rPr>
              <w:t>№ п/п</w:t>
            </w:r>
          </w:p>
        </w:tc>
        <w:tc>
          <w:tcPr>
            <w:tcW w:w="5162" w:type="dxa"/>
            <w:shd w:val="clear" w:color="auto" w:fill="CCFFCC"/>
            <w:vAlign w:val="center"/>
          </w:tcPr>
          <w:p w:rsidR="009F60F5" w:rsidRPr="000E65E1" w:rsidRDefault="009F60F5" w:rsidP="009F60F5">
            <w:pPr>
              <w:spacing w:line="240" w:lineRule="auto"/>
              <w:ind w:left="-57" w:right="-57" w:firstLine="0"/>
              <w:jc w:val="center"/>
              <w:rPr>
                <w:rFonts w:ascii="Times New Roman" w:hAnsi="Times New Roman" w:cs="Times New Roman"/>
                <w:sz w:val="22"/>
                <w:szCs w:val="22"/>
              </w:rPr>
            </w:pPr>
            <w:r w:rsidRPr="000E65E1">
              <w:rPr>
                <w:rFonts w:ascii="Times New Roman" w:hAnsi="Times New Roman" w:cs="Times New Roman"/>
                <w:sz w:val="22"/>
                <w:szCs w:val="22"/>
              </w:rPr>
              <w:t>Элементы территории</w:t>
            </w:r>
          </w:p>
        </w:tc>
        <w:tc>
          <w:tcPr>
            <w:tcW w:w="4007" w:type="dxa"/>
            <w:shd w:val="clear" w:color="auto" w:fill="CCFFCC"/>
            <w:vAlign w:val="center"/>
          </w:tcPr>
          <w:p w:rsidR="009F60F5" w:rsidRPr="000E65E1" w:rsidRDefault="009F60F5" w:rsidP="009F60F5">
            <w:pPr>
              <w:spacing w:line="240" w:lineRule="auto"/>
              <w:ind w:left="-57" w:right="-57" w:firstLine="0"/>
              <w:jc w:val="center"/>
              <w:rPr>
                <w:rFonts w:ascii="Times New Roman" w:hAnsi="Times New Roman" w:cs="Times New Roman"/>
                <w:sz w:val="22"/>
                <w:szCs w:val="22"/>
              </w:rPr>
            </w:pPr>
            <w:r w:rsidRPr="000E65E1">
              <w:rPr>
                <w:rFonts w:ascii="Times New Roman" w:hAnsi="Times New Roman" w:cs="Times New Roman"/>
                <w:sz w:val="22"/>
                <w:szCs w:val="22"/>
              </w:rPr>
              <w:t>Удельная площадь, м</w:t>
            </w:r>
            <w:r w:rsidRPr="000E65E1">
              <w:rPr>
                <w:rFonts w:ascii="Times New Roman" w:hAnsi="Times New Roman" w:cs="Times New Roman"/>
                <w:sz w:val="22"/>
                <w:szCs w:val="22"/>
                <w:vertAlign w:val="superscript"/>
              </w:rPr>
              <w:t>2</w:t>
            </w:r>
            <w:r w:rsidRPr="000E65E1">
              <w:rPr>
                <w:rFonts w:ascii="Times New Roman" w:hAnsi="Times New Roman" w:cs="Times New Roman"/>
                <w:sz w:val="22"/>
                <w:szCs w:val="22"/>
              </w:rPr>
              <w:t>/чел., не менее</w:t>
            </w:r>
          </w:p>
        </w:tc>
      </w:tr>
      <w:tr w:rsidR="009F60F5" w:rsidRPr="000E65E1" w:rsidTr="009F60F5">
        <w:trPr>
          <w:trHeight w:val="170"/>
          <w:jc w:val="center"/>
        </w:trPr>
        <w:tc>
          <w:tcPr>
            <w:tcW w:w="927" w:type="dxa"/>
          </w:tcPr>
          <w:p w:rsidR="009F60F5" w:rsidRPr="000E65E1" w:rsidRDefault="009F60F5" w:rsidP="009F60F5">
            <w:pPr>
              <w:spacing w:line="240" w:lineRule="auto"/>
              <w:ind w:firstLine="0"/>
              <w:jc w:val="center"/>
              <w:rPr>
                <w:rFonts w:ascii="Times New Roman" w:hAnsi="Times New Roman" w:cs="Times New Roman"/>
                <w:b w:val="0"/>
                <w:bCs w:val="0"/>
                <w:sz w:val="22"/>
                <w:szCs w:val="22"/>
              </w:rPr>
            </w:pPr>
          </w:p>
        </w:tc>
        <w:tc>
          <w:tcPr>
            <w:tcW w:w="5162" w:type="dxa"/>
          </w:tcPr>
          <w:p w:rsidR="009F60F5" w:rsidRPr="000E65E1" w:rsidRDefault="009F60F5" w:rsidP="009F60F5">
            <w:pPr>
              <w:spacing w:line="240" w:lineRule="auto"/>
              <w:ind w:firstLine="0"/>
              <w:rPr>
                <w:rFonts w:ascii="Times New Roman" w:hAnsi="Times New Roman" w:cs="Times New Roman"/>
                <w:b w:val="0"/>
                <w:bCs w:val="0"/>
                <w:sz w:val="22"/>
                <w:szCs w:val="22"/>
              </w:rPr>
            </w:pPr>
            <w:r w:rsidRPr="000E65E1">
              <w:rPr>
                <w:rFonts w:ascii="Times New Roman" w:hAnsi="Times New Roman" w:cs="Times New Roman"/>
                <w:b w:val="0"/>
                <w:bCs w:val="0"/>
                <w:sz w:val="22"/>
                <w:szCs w:val="22"/>
              </w:rPr>
              <w:t>Территория, в том числе</w:t>
            </w:r>
          </w:p>
        </w:tc>
        <w:tc>
          <w:tcPr>
            <w:tcW w:w="4007" w:type="dxa"/>
          </w:tcPr>
          <w:p w:rsidR="009F60F5" w:rsidRPr="000E65E1" w:rsidRDefault="009F60F5" w:rsidP="009F60F5">
            <w:pPr>
              <w:spacing w:line="240" w:lineRule="auto"/>
              <w:ind w:firstLine="0"/>
              <w:jc w:val="center"/>
              <w:rPr>
                <w:rFonts w:ascii="Times New Roman" w:hAnsi="Times New Roman" w:cs="Times New Roman"/>
                <w:b w:val="0"/>
                <w:bCs w:val="0"/>
                <w:sz w:val="22"/>
                <w:szCs w:val="22"/>
              </w:rPr>
            </w:pPr>
          </w:p>
        </w:tc>
      </w:tr>
      <w:tr w:rsidR="009F60F5" w:rsidRPr="000E65E1" w:rsidTr="009F60F5">
        <w:trPr>
          <w:trHeight w:val="170"/>
          <w:jc w:val="center"/>
        </w:trPr>
        <w:tc>
          <w:tcPr>
            <w:tcW w:w="927" w:type="dxa"/>
          </w:tcPr>
          <w:p w:rsidR="009F60F5" w:rsidRPr="000E65E1" w:rsidRDefault="009F60F5" w:rsidP="009F60F5">
            <w:pPr>
              <w:spacing w:line="240" w:lineRule="auto"/>
              <w:ind w:firstLine="0"/>
              <w:jc w:val="center"/>
              <w:rPr>
                <w:rFonts w:ascii="Times New Roman" w:hAnsi="Times New Roman" w:cs="Times New Roman"/>
                <w:b w:val="0"/>
                <w:bCs w:val="0"/>
                <w:sz w:val="22"/>
                <w:szCs w:val="22"/>
              </w:rPr>
            </w:pPr>
            <w:r w:rsidRPr="000E65E1">
              <w:rPr>
                <w:rFonts w:ascii="Times New Roman" w:hAnsi="Times New Roman" w:cs="Times New Roman"/>
                <w:b w:val="0"/>
                <w:bCs w:val="0"/>
                <w:sz w:val="22"/>
                <w:szCs w:val="22"/>
              </w:rPr>
              <w:t>1</w:t>
            </w:r>
          </w:p>
        </w:tc>
        <w:tc>
          <w:tcPr>
            <w:tcW w:w="5162" w:type="dxa"/>
          </w:tcPr>
          <w:p w:rsidR="009F60F5" w:rsidRPr="000E65E1" w:rsidRDefault="009F60F5" w:rsidP="009F60F5">
            <w:pPr>
              <w:spacing w:line="240" w:lineRule="auto"/>
              <w:ind w:firstLine="0"/>
              <w:rPr>
                <w:rFonts w:ascii="Times New Roman" w:hAnsi="Times New Roman" w:cs="Times New Roman"/>
                <w:b w:val="0"/>
                <w:bCs w:val="0"/>
                <w:sz w:val="22"/>
                <w:szCs w:val="22"/>
              </w:rPr>
            </w:pPr>
            <w:r w:rsidRPr="000E65E1">
              <w:rPr>
                <w:rFonts w:ascii="Times New Roman" w:hAnsi="Times New Roman" w:cs="Times New Roman"/>
                <w:b w:val="0"/>
                <w:bCs w:val="0"/>
                <w:sz w:val="22"/>
                <w:szCs w:val="22"/>
              </w:rPr>
              <w:t>участки общеобразовательных учреждений</w:t>
            </w:r>
          </w:p>
        </w:tc>
        <w:tc>
          <w:tcPr>
            <w:tcW w:w="4007" w:type="dxa"/>
          </w:tcPr>
          <w:p w:rsidR="009F60F5" w:rsidRPr="000E65E1" w:rsidRDefault="009F60F5" w:rsidP="009F60F5">
            <w:pPr>
              <w:spacing w:line="240" w:lineRule="auto"/>
              <w:ind w:firstLine="0"/>
              <w:jc w:val="center"/>
              <w:rPr>
                <w:rFonts w:ascii="Times New Roman" w:hAnsi="Times New Roman" w:cs="Times New Roman"/>
                <w:b w:val="0"/>
                <w:bCs w:val="0"/>
                <w:sz w:val="22"/>
                <w:szCs w:val="22"/>
              </w:rPr>
            </w:pPr>
            <w:r w:rsidRPr="000E65E1">
              <w:rPr>
                <w:rFonts w:ascii="Times New Roman" w:hAnsi="Times New Roman" w:cs="Times New Roman"/>
                <w:b w:val="0"/>
                <w:bCs w:val="0"/>
                <w:sz w:val="22"/>
                <w:szCs w:val="22"/>
              </w:rPr>
              <w:t>3,6 *</w:t>
            </w:r>
          </w:p>
        </w:tc>
      </w:tr>
      <w:tr w:rsidR="009F60F5" w:rsidRPr="000E65E1" w:rsidTr="009F60F5">
        <w:trPr>
          <w:trHeight w:val="170"/>
          <w:jc w:val="center"/>
        </w:trPr>
        <w:tc>
          <w:tcPr>
            <w:tcW w:w="927" w:type="dxa"/>
          </w:tcPr>
          <w:p w:rsidR="009F60F5" w:rsidRPr="000E65E1" w:rsidRDefault="009F60F5" w:rsidP="009F60F5">
            <w:pPr>
              <w:spacing w:line="240" w:lineRule="auto"/>
              <w:ind w:firstLine="0"/>
              <w:jc w:val="center"/>
              <w:rPr>
                <w:rFonts w:ascii="Times New Roman" w:hAnsi="Times New Roman" w:cs="Times New Roman"/>
                <w:b w:val="0"/>
                <w:bCs w:val="0"/>
                <w:sz w:val="22"/>
                <w:szCs w:val="22"/>
              </w:rPr>
            </w:pPr>
            <w:r w:rsidRPr="000E65E1">
              <w:rPr>
                <w:rFonts w:ascii="Times New Roman" w:hAnsi="Times New Roman" w:cs="Times New Roman"/>
                <w:b w:val="0"/>
                <w:bCs w:val="0"/>
                <w:sz w:val="22"/>
                <w:szCs w:val="22"/>
              </w:rPr>
              <w:t>2</w:t>
            </w:r>
          </w:p>
        </w:tc>
        <w:tc>
          <w:tcPr>
            <w:tcW w:w="5162" w:type="dxa"/>
          </w:tcPr>
          <w:p w:rsidR="009F60F5" w:rsidRPr="000E65E1" w:rsidRDefault="009F60F5" w:rsidP="009F60F5">
            <w:pPr>
              <w:spacing w:line="240" w:lineRule="auto"/>
              <w:ind w:firstLine="0"/>
              <w:rPr>
                <w:rFonts w:ascii="Times New Roman" w:hAnsi="Times New Roman" w:cs="Times New Roman"/>
                <w:b w:val="0"/>
                <w:bCs w:val="0"/>
                <w:sz w:val="22"/>
                <w:szCs w:val="22"/>
              </w:rPr>
            </w:pPr>
            <w:r w:rsidRPr="000E65E1">
              <w:rPr>
                <w:rFonts w:ascii="Times New Roman" w:hAnsi="Times New Roman" w:cs="Times New Roman"/>
                <w:b w:val="0"/>
                <w:bCs w:val="0"/>
                <w:sz w:val="22"/>
                <w:szCs w:val="22"/>
              </w:rPr>
              <w:t>участки дошкольных организаций</w:t>
            </w:r>
          </w:p>
        </w:tc>
        <w:tc>
          <w:tcPr>
            <w:tcW w:w="4007" w:type="dxa"/>
          </w:tcPr>
          <w:p w:rsidR="009F60F5" w:rsidRPr="000E65E1" w:rsidRDefault="009F60F5" w:rsidP="009F60F5">
            <w:pPr>
              <w:spacing w:line="240" w:lineRule="auto"/>
              <w:ind w:firstLine="0"/>
              <w:jc w:val="center"/>
              <w:rPr>
                <w:rFonts w:ascii="Times New Roman" w:hAnsi="Times New Roman" w:cs="Times New Roman"/>
                <w:b w:val="0"/>
                <w:bCs w:val="0"/>
                <w:sz w:val="22"/>
                <w:szCs w:val="22"/>
              </w:rPr>
            </w:pPr>
            <w:r w:rsidRPr="000E65E1">
              <w:rPr>
                <w:rFonts w:ascii="Times New Roman" w:hAnsi="Times New Roman" w:cs="Times New Roman"/>
                <w:b w:val="0"/>
                <w:bCs w:val="0"/>
                <w:sz w:val="22"/>
                <w:szCs w:val="22"/>
              </w:rPr>
              <w:t>1,6 *</w:t>
            </w:r>
          </w:p>
        </w:tc>
      </w:tr>
      <w:tr w:rsidR="009F60F5" w:rsidRPr="001A1018" w:rsidTr="009F60F5">
        <w:trPr>
          <w:trHeight w:val="170"/>
          <w:jc w:val="center"/>
        </w:trPr>
        <w:tc>
          <w:tcPr>
            <w:tcW w:w="927" w:type="dxa"/>
          </w:tcPr>
          <w:p w:rsidR="009F60F5" w:rsidRPr="000E65E1" w:rsidRDefault="009F60F5" w:rsidP="009F60F5">
            <w:pPr>
              <w:spacing w:line="240" w:lineRule="auto"/>
              <w:ind w:firstLine="0"/>
              <w:jc w:val="center"/>
              <w:rPr>
                <w:rFonts w:ascii="Times New Roman" w:hAnsi="Times New Roman" w:cs="Times New Roman"/>
                <w:b w:val="0"/>
                <w:bCs w:val="0"/>
                <w:sz w:val="22"/>
                <w:szCs w:val="22"/>
              </w:rPr>
            </w:pPr>
            <w:r w:rsidRPr="000E65E1">
              <w:rPr>
                <w:rFonts w:ascii="Times New Roman" w:hAnsi="Times New Roman" w:cs="Times New Roman"/>
                <w:b w:val="0"/>
                <w:bCs w:val="0"/>
                <w:sz w:val="22"/>
                <w:szCs w:val="22"/>
              </w:rPr>
              <w:t>3</w:t>
            </w:r>
          </w:p>
        </w:tc>
        <w:tc>
          <w:tcPr>
            <w:tcW w:w="5162" w:type="dxa"/>
          </w:tcPr>
          <w:p w:rsidR="009F60F5" w:rsidRPr="000E65E1" w:rsidRDefault="009F60F5" w:rsidP="009F60F5">
            <w:pPr>
              <w:spacing w:line="240" w:lineRule="auto"/>
              <w:ind w:firstLine="0"/>
              <w:rPr>
                <w:rFonts w:ascii="Times New Roman" w:hAnsi="Times New Roman" w:cs="Times New Roman"/>
                <w:b w:val="0"/>
                <w:bCs w:val="0"/>
                <w:sz w:val="22"/>
                <w:szCs w:val="22"/>
              </w:rPr>
            </w:pPr>
            <w:r w:rsidRPr="000E65E1">
              <w:rPr>
                <w:rFonts w:ascii="Times New Roman" w:hAnsi="Times New Roman" w:cs="Times New Roman"/>
                <w:b w:val="0"/>
                <w:bCs w:val="0"/>
                <w:sz w:val="22"/>
                <w:szCs w:val="22"/>
              </w:rPr>
              <w:t>участки объектов обслуживания</w:t>
            </w:r>
          </w:p>
        </w:tc>
        <w:tc>
          <w:tcPr>
            <w:tcW w:w="4007" w:type="dxa"/>
          </w:tcPr>
          <w:p w:rsidR="009F60F5" w:rsidRPr="000E65E1" w:rsidRDefault="009F60F5" w:rsidP="009F60F5">
            <w:pPr>
              <w:spacing w:line="240" w:lineRule="auto"/>
              <w:ind w:firstLine="0"/>
              <w:jc w:val="center"/>
              <w:rPr>
                <w:rFonts w:ascii="Times New Roman" w:hAnsi="Times New Roman" w:cs="Times New Roman"/>
                <w:b w:val="0"/>
                <w:bCs w:val="0"/>
                <w:sz w:val="22"/>
                <w:szCs w:val="22"/>
              </w:rPr>
            </w:pPr>
            <w:r w:rsidRPr="000E65E1">
              <w:rPr>
                <w:rFonts w:ascii="Times New Roman" w:hAnsi="Times New Roman" w:cs="Times New Roman"/>
                <w:b w:val="0"/>
                <w:bCs w:val="0"/>
                <w:sz w:val="22"/>
                <w:szCs w:val="22"/>
              </w:rPr>
              <w:t>1,6 *</w:t>
            </w:r>
          </w:p>
        </w:tc>
      </w:tr>
    </w:tbl>
    <w:p w:rsidR="000E65E1" w:rsidRPr="000E65E1" w:rsidRDefault="000E65E1" w:rsidP="009F60F5">
      <w:pPr>
        <w:pStyle w:val="4"/>
        <w:rPr>
          <w:rFonts w:ascii="Times New Roman" w:hAnsi="Times New Roman" w:cs="Times New Roman"/>
          <w:color w:val="auto"/>
          <w:sz w:val="24"/>
          <w:szCs w:val="24"/>
        </w:rPr>
      </w:pPr>
      <w:bookmarkStart w:id="430" w:name="_Toc501888824"/>
      <w:bookmarkStart w:id="431" w:name="_Toc501972457"/>
      <w:bookmarkStart w:id="432" w:name="_Toc525558393"/>
      <w:bookmarkStart w:id="433" w:name="_Toc529448899"/>
      <w:bookmarkStart w:id="434" w:name="_Toc529782568"/>
      <w:r w:rsidRPr="000E65E1">
        <w:rPr>
          <w:rFonts w:ascii="Times New Roman" w:hAnsi="Times New Roman" w:cs="Times New Roman"/>
          <w:color w:val="auto"/>
          <w:sz w:val="24"/>
          <w:szCs w:val="24"/>
        </w:rPr>
        <w:t>Примечание:</w:t>
      </w:r>
    </w:p>
    <w:p w:rsidR="000E65E1" w:rsidRPr="000E65E1" w:rsidRDefault="000E65E1" w:rsidP="000E65E1">
      <w:pPr>
        <w:rPr>
          <w:rFonts w:ascii="Times New Roman" w:hAnsi="Times New Roman" w:cs="Times New Roman"/>
          <w:b w:val="0"/>
          <w:i/>
          <w:sz w:val="22"/>
          <w:szCs w:val="22"/>
        </w:rPr>
      </w:pPr>
      <w:r w:rsidRPr="000E65E1">
        <w:rPr>
          <w:rFonts w:ascii="Times New Roman" w:hAnsi="Times New Roman" w:cs="Times New Roman"/>
          <w:b w:val="0"/>
          <w:i/>
          <w:sz w:val="22"/>
          <w:szCs w:val="22"/>
        </w:rPr>
        <w:t>В таблице приведена удельная (суммарная) площадь элементов территории на 1 жителя нас</w:t>
      </w:r>
      <w:r w:rsidRPr="000E65E1">
        <w:rPr>
          <w:rFonts w:ascii="Times New Roman" w:hAnsi="Times New Roman" w:cs="Times New Roman"/>
          <w:b w:val="0"/>
          <w:i/>
          <w:sz w:val="22"/>
          <w:szCs w:val="22"/>
        </w:rPr>
        <w:t>е</w:t>
      </w:r>
      <w:r w:rsidRPr="000E65E1">
        <w:rPr>
          <w:rFonts w:ascii="Times New Roman" w:hAnsi="Times New Roman" w:cs="Times New Roman"/>
          <w:b w:val="0"/>
          <w:i/>
          <w:sz w:val="22"/>
          <w:szCs w:val="22"/>
        </w:rPr>
        <w:t>ленного пункта</w:t>
      </w:r>
      <w:r>
        <w:rPr>
          <w:rFonts w:ascii="Times New Roman" w:hAnsi="Times New Roman" w:cs="Times New Roman"/>
          <w:b w:val="0"/>
          <w:i/>
          <w:sz w:val="22"/>
          <w:szCs w:val="22"/>
        </w:rPr>
        <w:t>.</w:t>
      </w:r>
    </w:p>
    <w:p w:rsidR="009F60F5" w:rsidRPr="00742AF4" w:rsidRDefault="009F60F5" w:rsidP="009F60F5">
      <w:pPr>
        <w:pStyle w:val="4"/>
        <w:rPr>
          <w:rFonts w:ascii="Times New Roman" w:hAnsi="Times New Roman" w:cs="Times New Roman"/>
          <w:b/>
          <w:bCs/>
          <w:i w:val="0"/>
          <w:color w:val="auto"/>
          <w:sz w:val="24"/>
          <w:szCs w:val="24"/>
        </w:rPr>
      </w:pPr>
      <w:r w:rsidRPr="00742AF4">
        <w:rPr>
          <w:rFonts w:ascii="Times New Roman" w:hAnsi="Times New Roman" w:cs="Times New Roman"/>
          <w:b/>
          <w:i w:val="0"/>
          <w:color w:val="auto"/>
          <w:sz w:val="24"/>
          <w:szCs w:val="24"/>
        </w:rPr>
        <w:t>1.5.4.  Реконструкция застроенных территорий в городских округах и городских поселениях</w:t>
      </w:r>
      <w:bookmarkEnd w:id="430"/>
      <w:bookmarkEnd w:id="431"/>
      <w:bookmarkEnd w:id="432"/>
      <w:bookmarkEnd w:id="433"/>
      <w:bookmarkEnd w:id="434"/>
      <w:r w:rsidRPr="00742AF4">
        <w:rPr>
          <w:rFonts w:ascii="Times New Roman" w:hAnsi="Times New Roman" w:cs="Times New Roman"/>
          <w:b/>
          <w:i w:val="0"/>
          <w:color w:val="auto"/>
          <w:sz w:val="24"/>
          <w:szCs w:val="24"/>
        </w:rPr>
        <w:t xml:space="preserve"> </w:t>
      </w:r>
    </w:p>
    <w:p w:rsidR="009F60F5" w:rsidRPr="004E0DF4" w:rsidRDefault="009F60F5" w:rsidP="009F60F5">
      <w:pPr>
        <w:pStyle w:val="5"/>
        <w:rPr>
          <w:rFonts w:ascii="Times New Roman" w:hAnsi="Times New Roman" w:cs="Times New Roman"/>
          <w:b/>
          <w:color w:val="auto"/>
          <w:sz w:val="24"/>
          <w:szCs w:val="24"/>
        </w:rPr>
      </w:pPr>
      <w:bookmarkStart w:id="435" w:name="_Toc501888825"/>
      <w:bookmarkStart w:id="436" w:name="_Toc501972458"/>
      <w:bookmarkStart w:id="437" w:name="_Toc525558394"/>
      <w:bookmarkStart w:id="438" w:name="_Toc529448900"/>
      <w:bookmarkStart w:id="439" w:name="_Toc529782569"/>
      <w:r w:rsidRPr="004E0DF4">
        <w:rPr>
          <w:rFonts w:ascii="Times New Roman" w:hAnsi="Times New Roman" w:cs="Times New Roman"/>
          <w:b/>
          <w:color w:val="auto"/>
          <w:sz w:val="24"/>
          <w:szCs w:val="24"/>
        </w:rPr>
        <w:t>1.5.4.1. Общие требования</w:t>
      </w:r>
      <w:bookmarkEnd w:id="435"/>
      <w:bookmarkEnd w:id="436"/>
      <w:bookmarkEnd w:id="437"/>
      <w:bookmarkEnd w:id="438"/>
      <w:bookmarkEnd w:id="439"/>
    </w:p>
    <w:p w:rsidR="009F60F5" w:rsidRPr="001A1018" w:rsidRDefault="009F60F5" w:rsidP="009F60F5">
      <w:pPr>
        <w:spacing w:line="239" w:lineRule="auto"/>
        <w:ind w:firstLine="709"/>
        <w:rPr>
          <w:rFonts w:ascii="Times New Roman" w:hAnsi="Times New Roman" w:cs="Times New Roman"/>
          <w:b w:val="0"/>
          <w:bCs w:val="0"/>
          <w:sz w:val="22"/>
          <w:szCs w:val="22"/>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1.1. В целях интенсивного использования территории населенных пунктов в составе городских округов и городских поселений и улучшения безопасной и благоприя</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ной среды проживания населения может проводиться реконструкция сложившейся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стройки.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Развитие застроенных территорий осуществляется </w:t>
      </w:r>
      <w:r w:rsidRPr="001A1018">
        <w:rPr>
          <w:rFonts w:ascii="Times New Roman" w:hAnsi="Times New Roman" w:cs="Times New Roman"/>
          <w:b w:val="0"/>
          <w:bCs w:val="0"/>
          <w:spacing w:val="-4"/>
          <w:sz w:val="24"/>
          <w:szCs w:val="24"/>
        </w:rPr>
        <w:t>в границах элементов планир</w:t>
      </w:r>
      <w:r w:rsidRPr="001A1018">
        <w:rPr>
          <w:rFonts w:ascii="Times New Roman" w:hAnsi="Times New Roman" w:cs="Times New Roman"/>
          <w:b w:val="0"/>
          <w:bCs w:val="0"/>
          <w:spacing w:val="-4"/>
          <w:sz w:val="24"/>
          <w:szCs w:val="24"/>
        </w:rPr>
        <w:t>о</w:t>
      </w:r>
      <w:r w:rsidRPr="001A1018">
        <w:rPr>
          <w:rFonts w:ascii="Times New Roman" w:hAnsi="Times New Roman" w:cs="Times New Roman"/>
          <w:b w:val="0"/>
          <w:bCs w:val="0"/>
          <w:spacing w:val="-4"/>
          <w:sz w:val="24"/>
          <w:szCs w:val="24"/>
        </w:rPr>
        <w:t>вочной структуры (квартала, микрорайона)</w:t>
      </w:r>
      <w:r w:rsidRPr="001A1018">
        <w:rPr>
          <w:rFonts w:ascii="Times New Roman" w:hAnsi="Times New Roman" w:cs="Times New Roman"/>
          <w:b w:val="0"/>
          <w:bCs w:val="0"/>
          <w:sz w:val="24"/>
          <w:szCs w:val="24"/>
        </w:rPr>
        <w:t xml:space="preserve"> или их частей, в границах смежных элементов планировочной структуры или их частей.</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1.2. Реконструкция застройки в границах элементов планировочной структ</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ры (кварталов, микрорайонов) или их частей является комплексной, реконструкция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стройки в пределах земельного участка является локальной (выборочной).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сносе существующей застройки более 50 % реконструкция является радикал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ной.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AE448F">
        <w:rPr>
          <w:rFonts w:ascii="Times New Roman" w:hAnsi="Times New Roman" w:cs="Times New Roman"/>
          <w:b w:val="0"/>
          <w:bCs w:val="0"/>
          <w:spacing w:val="-4"/>
          <w:sz w:val="24"/>
          <w:szCs w:val="24"/>
        </w:rPr>
        <w:t>1.5.4.1.3. Решение о развитии (реконструкции) застроенной территории принимается</w:t>
      </w:r>
      <w:r w:rsidRPr="00AE448F">
        <w:rPr>
          <w:rFonts w:ascii="Times New Roman" w:hAnsi="Times New Roman" w:cs="Times New Roman"/>
          <w:b w:val="0"/>
          <w:bCs w:val="0"/>
          <w:sz w:val="24"/>
          <w:szCs w:val="24"/>
        </w:rPr>
        <w:t xml:space="preserve"> в соответствии с требованиями Градостроительного кодекса Российской Федерации (статья 46.1), приведенными в таблице </w:t>
      </w:r>
      <w:r w:rsidR="00934400">
        <w:rPr>
          <w:rFonts w:ascii="Times New Roman" w:hAnsi="Times New Roman" w:cs="Times New Roman"/>
          <w:b w:val="0"/>
          <w:bCs w:val="0"/>
          <w:sz w:val="24"/>
          <w:szCs w:val="24"/>
        </w:rPr>
        <w:t>94</w:t>
      </w:r>
      <w:r w:rsidRPr="00AE448F">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0"/>
          <w:szCs w:val="20"/>
        </w:rPr>
      </w:pPr>
    </w:p>
    <w:p w:rsidR="00B0310D" w:rsidRDefault="00B0310D">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xml:space="preserve">Таблица </w:t>
      </w:r>
      <w:r w:rsidR="00934400">
        <w:rPr>
          <w:rFonts w:ascii="Times New Roman" w:hAnsi="Times New Roman" w:cs="Times New Roman"/>
          <w:b w:val="0"/>
          <w:bCs w:val="0"/>
          <w:sz w:val="24"/>
          <w:szCs w:val="24"/>
        </w:rPr>
        <w:t>94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76"/>
        <w:gridCol w:w="3289"/>
        <w:gridCol w:w="2064"/>
        <w:gridCol w:w="2778"/>
      </w:tblGrid>
      <w:tr w:rsidR="009F60F5" w:rsidRPr="001A1018" w:rsidTr="009F60F5">
        <w:trPr>
          <w:cantSplit/>
          <w:trHeight w:val="477"/>
          <w:tblHeader/>
          <w:jc w:val="center"/>
        </w:trPr>
        <w:tc>
          <w:tcPr>
            <w:tcW w:w="1976"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Зоны жилой </w:t>
            </w:r>
          </w:p>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застройки</w:t>
            </w:r>
          </w:p>
        </w:tc>
        <w:tc>
          <w:tcPr>
            <w:tcW w:w="3289"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Сведения о жилой застройке</w:t>
            </w:r>
          </w:p>
        </w:tc>
        <w:tc>
          <w:tcPr>
            <w:tcW w:w="2064"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Принятое </w:t>
            </w:r>
          </w:p>
          <w:p w:rsidR="009F60F5" w:rsidRPr="001A1018" w:rsidRDefault="009F60F5" w:rsidP="009F60F5">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решение о зоне жилой застройки</w:t>
            </w:r>
          </w:p>
        </w:tc>
        <w:tc>
          <w:tcPr>
            <w:tcW w:w="2778" w:type="dxa"/>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Орган, принимающий решение о развитии </w:t>
            </w:r>
          </w:p>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застроенной территории</w:t>
            </w:r>
          </w:p>
        </w:tc>
      </w:tr>
      <w:tr w:rsidR="009F60F5" w:rsidRPr="001A1018" w:rsidTr="009F60F5">
        <w:trPr>
          <w:trHeight w:val="289"/>
          <w:jc w:val="center"/>
        </w:trPr>
        <w:tc>
          <w:tcPr>
            <w:tcW w:w="1976" w:type="dxa"/>
          </w:tcPr>
          <w:p w:rsidR="009F60F5" w:rsidRPr="001A1018" w:rsidRDefault="009F60F5" w:rsidP="009F60F5">
            <w:pPr>
              <w:spacing w:line="240" w:lineRule="auto"/>
              <w:ind w:right="-113"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Многоквартирные дома</w:t>
            </w:r>
          </w:p>
        </w:tc>
        <w:tc>
          <w:tcPr>
            <w:tcW w:w="3289" w:type="dxa"/>
          </w:tcPr>
          <w:p w:rsidR="009F60F5" w:rsidRPr="001A1018" w:rsidRDefault="009F60F5" w:rsidP="009F60F5">
            <w:pPr>
              <w:spacing w:line="240" w:lineRule="auto"/>
              <w:ind w:left="-28" w:right="-28"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Местоположение, площадь, п</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речень адресов зданий, стро</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ний, сооружений, подлежащих сносу</w:t>
            </w:r>
          </w:p>
        </w:tc>
        <w:tc>
          <w:tcPr>
            <w:tcW w:w="2064" w:type="dxa"/>
          </w:tcPr>
          <w:p w:rsidR="009F60F5" w:rsidRPr="001A1018" w:rsidRDefault="009F60F5" w:rsidP="009F60F5">
            <w:pPr>
              <w:spacing w:line="240" w:lineRule="auto"/>
              <w:ind w:left="-28" w:right="-28"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Аварийные и по</w:t>
            </w:r>
            <w:r w:rsidRPr="001A1018">
              <w:rPr>
                <w:rFonts w:ascii="Times New Roman" w:hAnsi="Times New Roman" w:cs="Times New Roman"/>
                <w:b w:val="0"/>
                <w:bCs w:val="0"/>
                <w:sz w:val="22"/>
                <w:szCs w:val="22"/>
              </w:rPr>
              <w:t>д</w:t>
            </w:r>
            <w:r w:rsidRPr="001A1018">
              <w:rPr>
                <w:rFonts w:ascii="Times New Roman" w:hAnsi="Times New Roman" w:cs="Times New Roman"/>
                <w:b w:val="0"/>
                <w:bCs w:val="0"/>
                <w:sz w:val="22"/>
                <w:szCs w:val="22"/>
              </w:rPr>
              <w:t>лежащие сносу</w:t>
            </w:r>
          </w:p>
        </w:tc>
        <w:tc>
          <w:tcPr>
            <w:tcW w:w="2778" w:type="dxa"/>
          </w:tcPr>
          <w:p w:rsidR="009F60F5" w:rsidRPr="001A1018" w:rsidRDefault="009F60F5" w:rsidP="009F60F5">
            <w:pPr>
              <w:spacing w:line="240" w:lineRule="auto"/>
              <w:ind w:left="-28" w:right="-28"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Органы местного самоуп-равления в соответствии с установленным Правител</w:t>
            </w:r>
            <w:r w:rsidRPr="001A1018">
              <w:rPr>
                <w:rFonts w:ascii="Times New Roman" w:hAnsi="Times New Roman" w:cs="Times New Roman"/>
                <w:b w:val="0"/>
                <w:bCs w:val="0"/>
                <w:sz w:val="22"/>
                <w:szCs w:val="22"/>
              </w:rPr>
              <w:t>ь</w:t>
            </w:r>
            <w:r w:rsidRPr="001A1018">
              <w:rPr>
                <w:rFonts w:ascii="Times New Roman" w:hAnsi="Times New Roman" w:cs="Times New Roman"/>
                <w:b w:val="0"/>
                <w:bCs w:val="0"/>
                <w:sz w:val="22"/>
                <w:szCs w:val="22"/>
              </w:rPr>
              <w:t>ством РФ порядком</w:t>
            </w:r>
          </w:p>
        </w:tc>
      </w:tr>
      <w:tr w:rsidR="009F60F5" w:rsidRPr="001A1018" w:rsidTr="009F60F5">
        <w:trPr>
          <w:trHeight w:val="119"/>
          <w:jc w:val="center"/>
        </w:trPr>
        <w:tc>
          <w:tcPr>
            <w:tcW w:w="1976" w:type="dxa"/>
          </w:tcPr>
          <w:p w:rsidR="009F60F5" w:rsidRPr="001A1018" w:rsidRDefault="009F60F5" w:rsidP="009F60F5">
            <w:pPr>
              <w:spacing w:line="240" w:lineRule="auto"/>
              <w:ind w:right="-113"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Многоквартирные дома</w:t>
            </w:r>
          </w:p>
        </w:tc>
        <w:tc>
          <w:tcPr>
            <w:tcW w:w="3289" w:type="dxa"/>
          </w:tcPr>
          <w:p w:rsidR="009F60F5" w:rsidRPr="001A1018" w:rsidRDefault="009F60F5" w:rsidP="009F60F5">
            <w:pPr>
              <w:spacing w:line="240" w:lineRule="auto"/>
              <w:ind w:left="-28" w:right="-28" w:firstLine="0"/>
              <w:rPr>
                <w:rFonts w:ascii="Times New Roman" w:hAnsi="Times New Roman" w:cs="Times New Roman"/>
                <w:b w:val="0"/>
                <w:bCs w:val="0"/>
                <w:spacing w:val="-3"/>
                <w:sz w:val="22"/>
                <w:szCs w:val="22"/>
              </w:rPr>
            </w:pPr>
            <w:r w:rsidRPr="001A1018">
              <w:rPr>
                <w:rFonts w:ascii="Times New Roman" w:hAnsi="Times New Roman" w:cs="Times New Roman"/>
                <w:b w:val="0"/>
                <w:bCs w:val="0"/>
                <w:sz w:val="22"/>
                <w:szCs w:val="22"/>
              </w:rPr>
              <w:t>Местоположение, площадь, п</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речень адресов зданий</w:t>
            </w:r>
            <w:r w:rsidRPr="001A1018">
              <w:rPr>
                <w:rFonts w:ascii="Times New Roman" w:hAnsi="Times New Roman" w:cs="Times New Roman"/>
                <w:b w:val="0"/>
                <w:bCs w:val="0"/>
                <w:spacing w:val="-3"/>
                <w:sz w:val="22"/>
                <w:szCs w:val="22"/>
              </w:rPr>
              <w:t>, строений, сооружений, подле</w:t>
            </w:r>
            <w:r w:rsidRPr="001A1018">
              <w:rPr>
                <w:rFonts w:ascii="Times New Roman" w:hAnsi="Times New Roman" w:cs="Times New Roman"/>
                <w:b w:val="0"/>
                <w:bCs w:val="0"/>
                <w:sz w:val="22"/>
                <w:szCs w:val="22"/>
              </w:rPr>
              <w:t>жащих сносу, реконструкции</w:t>
            </w:r>
          </w:p>
        </w:tc>
        <w:tc>
          <w:tcPr>
            <w:tcW w:w="2064" w:type="dxa"/>
          </w:tcPr>
          <w:p w:rsidR="009F60F5" w:rsidRPr="001A1018" w:rsidRDefault="009F60F5" w:rsidP="009F60F5">
            <w:pPr>
              <w:spacing w:line="240" w:lineRule="auto"/>
              <w:ind w:left="-28" w:right="-28"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Аварийные и по</w:t>
            </w:r>
            <w:r w:rsidRPr="001A1018">
              <w:rPr>
                <w:rFonts w:ascii="Times New Roman" w:hAnsi="Times New Roman" w:cs="Times New Roman"/>
                <w:b w:val="0"/>
                <w:bCs w:val="0"/>
                <w:sz w:val="22"/>
                <w:szCs w:val="22"/>
              </w:rPr>
              <w:t>д</w:t>
            </w:r>
            <w:r w:rsidRPr="001A1018">
              <w:rPr>
                <w:rFonts w:ascii="Times New Roman" w:hAnsi="Times New Roman" w:cs="Times New Roman"/>
                <w:b w:val="0"/>
                <w:bCs w:val="0"/>
                <w:sz w:val="22"/>
                <w:szCs w:val="22"/>
              </w:rPr>
              <w:t>лежащие сносу, подлежащие реко</w:t>
            </w:r>
            <w:r w:rsidRPr="001A1018">
              <w:rPr>
                <w:rFonts w:ascii="Times New Roman" w:hAnsi="Times New Roman" w:cs="Times New Roman"/>
                <w:b w:val="0"/>
                <w:bCs w:val="0"/>
                <w:sz w:val="22"/>
                <w:szCs w:val="22"/>
              </w:rPr>
              <w:t>н</w:t>
            </w:r>
            <w:r w:rsidRPr="001A1018">
              <w:rPr>
                <w:rFonts w:ascii="Times New Roman" w:hAnsi="Times New Roman" w:cs="Times New Roman"/>
                <w:b w:val="0"/>
                <w:bCs w:val="0"/>
                <w:sz w:val="22"/>
                <w:szCs w:val="22"/>
              </w:rPr>
              <w:t>струкции</w:t>
            </w:r>
          </w:p>
        </w:tc>
        <w:tc>
          <w:tcPr>
            <w:tcW w:w="2778" w:type="dxa"/>
          </w:tcPr>
          <w:p w:rsidR="009F60F5" w:rsidRPr="001A1018" w:rsidRDefault="009F60F5" w:rsidP="009F60F5">
            <w:pPr>
              <w:spacing w:line="240" w:lineRule="auto"/>
              <w:ind w:left="-28" w:right="-28"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Органы местного самоуп-равления на основании м</w:t>
            </w:r>
            <w:r w:rsidRPr="001A1018">
              <w:rPr>
                <w:rFonts w:ascii="Times New Roman" w:hAnsi="Times New Roman" w:cs="Times New Roman"/>
                <w:b w:val="0"/>
                <w:bCs w:val="0"/>
                <w:sz w:val="22"/>
                <w:szCs w:val="22"/>
              </w:rPr>
              <w:t>у</w:t>
            </w:r>
            <w:r w:rsidRPr="001A1018">
              <w:rPr>
                <w:rFonts w:ascii="Times New Roman" w:hAnsi="Times New Roman" w:cs="Times New Roman"/>
                <w:b w:val="0"/>
                <w:bCs w:val="0"/>
                <w:sz w:val="22"/>
                <w:szCs w:val="22"/>
              </w:rPr>
              <w:t>ниципальных адресных программ</w:t>
            </w:r>
          </w:p>
        </w:tc>
      </w:tr>
    </w:tbl>
    <w:p w:rsidR="009F60F5" w:rsidRPr="001A1018" w:rsidRDefault="009F60F5" w:rsidP="009F60F5">
      <w:pPr>
        <w:spacing w:line="239" w:lineRule="auto"/>
        <w:ind w:firstLine="709"/>
        <w:rPr>
          <w:rFonts w:ascii="Times New Roman" w:hAnsi="Times New Roman" w:cs="Times New Roman"/>
          <w:b w:val="0"/>
          <w:bCs w:val="0"/>
          <w:sz w:val="22"/>
          <w:szCs w:val="22"/>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1.4. Объемы реконструируемого или подлежащего сносу жилищного фонда следует определять в установленном порядке, на основании разработанного проекта с учетом его экономической и исторической ценности, технического состояния, максимал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 xml:space="preserve">ного сохранения </w:t>
      </w:r>
      <w:r w:rsidRPr="001A1018">
        <w:rPr>
          <w:rFonts w:ascii="Times New Roman" w:hAnsi="Times New Roman" w:cs="Times New Roman"/>
          <w:b w:val="0"/>
          <w:bCs w:val="0"/>
          <w:spacing w:val="-2"/>
          <w:sz w:val="24"/>
          <w:szCs w:val="24"/>
        </w:rPr>
        <w:t>жилищного фонда, пригодного для проживания, и сложившейся историч</w:t>
      </w:r>
      <w:r w:rsidRPr="001A1018">
        <w:rPr>
          <w:rFonts w:ascii="Times New Roman" w:hAnsi="Times New Roman" w:cs="Times New Roman"/>
          <w:b w:val="0"/>
          <w:bCs w:val="0"/>
          <w:spacing w:val="-2"/>
          <w:sz w:val="24"/>
          <w:szCs w:val="24"/>
        </w:rPr>
        <w:t>е</w:t>
      </w:r>
      <w:r w:rsidRPr="001A1018">
        <w:rPr>
          <w:rFonts w:ascii="Times New Roman" w:hAnsi="Times New Roman" w:cs="Times New Roman"/>
          <w:b w:val="0"/>
          <w:bCs w:val="0"/>
          <w:spacing w:val="-2"/>
          <w:sz w:val="24"/>
          <w:szCs w:val="24"/>
        </w:rPr>
        <w:t>ской среды.</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1.5. Реконструкция может быть запланирована в центральных или периф</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рийных районах </w:t>
      </w:r>
      <w:r w:rsidRPr="001A1018">
        <w:rPr>
          <w:rFonts w:ascii="Times New Roman" w:hAnsi="Times New Roman" w:cs="Times New Roman"/>
          <w:b w:val="0"/>
          <w:bCs w:val="0"/>
          <w:spacing w:val="-2"/>
          <w:sz w:val="24"/>
          <w:szCs w:val="24"/>
        </w:rPr>
        <w:t xml:space="preserve">городских </w:t>
      </w:r>
      <w:r w:rsidRPr="001A1018">
        <w:rPr>
          <w:rFonts w:ascii="Times New Roman" w:hAnsi="Times New Roman" w:cs="Times New Roman"/>
          <w:b w:val="0"/>
          <w:bCs w:val="0"/>
          <w:sz w:val="24"/>
          <w:szCs w:val="24"/>
        </w:rPr>
        <w:t>населенных пунктов, территории которых подразделяются на: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исторически сложившиеся районы (ИСР) – территории, планировка и застройка которых сложилась до начала массового индустриального домостроения;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периферийные районы с фондом многоквартирных жилых домов массовой тип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вой застройки 60-70 годов.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1.6. Цель градостроительной деятельности в процессе реконструкции</w:t>
      </w:r>
      <w:r w:rsidRPr="001A1018">
        <w:rPr>
          <w:rFonts w:ascii="Times New Roman" w:hAnsi="Times New Roman" w:cs="Times New Roman"/>
          <w:sz w:val="24"/>
          <w:szCs w:val="24"/>
        </w:rPr>
        <w:t xml:space="preserve"> </w:t>
      </w:r>
      <w:r w:rsidRPr="001A1018">
        <w:rPr>
          <w:rFonts w:ascii="Times New Roman" w:hAnsi="Times New Roman" w:cs="Times New Roman"/>
          <w:b w:val="0"/>
          <w:bCs w:val="0"/>
          <w:sz w:val="24"/>
          <w:szCs w:val="24"/>
        </w:rPr>
        <w:t>– сохр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нение и развитие сложившейся среды ценных городских территорий.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1.7. Реконструкция зоны жилой застройки многоквартирными домами опр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деляется дифференцированно на основании планировочной документации в зависимости от типа района (исторически сложившиеся районы, районы массовой типовой застройки 60-70 годов, районы малоэтажной застройки, в том числе индивидуальной) с учетом 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комендаций, приведенных в настоящих нормативах.</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1.8. При реконструкции жилой застройки должна быть, как правило, сохран</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на и модернизирована существующая капитальная жилая и общественная застройка. Д</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пускается строительство новых зданий и сооружений, изменение функционального и</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странства при соблюдении санитарно-гигиени-ческих, противопожарных и других треб</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ваний настоящих нормативов. При этом необходимо также обеспечивать нормативный уровень обслуживания населения в соответствии с требованиями </w:t>
      </w:r>
      <w:r w:rsidR="00D71510">
        <w:rPr>
          <w:rFonts w:ascii="Times New Roman" w:hAnsi="Times New Roman" w:cs="Times New Roman"/>
          <w:b w:val="0"/>
          <w:bCs w:val="0"/>
          <w:sz w:val="24"/>
          <w:szCs w:val="24"/>
        </w:rPr>
        <w:t xml:space="preserve">раздела 1.4. части I </w:t>
      </w:r>
      <w:r w:rsidRPr="001A1018">
        <w:rPr>
          <w:rFonts w:ascii="Times New Roman" w:hAnsi="Times New Roman" w:cs="Times New Roman"/>
          <w:b w:val="0"/>
          <w:bCs w:val="0"/>
          <w:sz w:val="24"/>
          <w:szCs w:val="24"/>
        </w:rPr>
        <w:t xml:space="preserve"> (подраздел «Учреждения и предприятия обслуживания») настоящих нормативов, а также модернизацию инженерной и транспортной инфраструктур.</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1.9. При реконструкции в исторических поселениях, исторических зонах иных населенных пунктов необходимо руководствоваться требованиями раздела </w:t>
      </w:r>
      <w:r w:rsidR="00D71510">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 xml:space="preserve"> (подра</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дел «Охрана объектов культурного наследия (памятников истории и культуры)») насто</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исторических поселениях следует обеспечивать сохранение их исторической планировочной структуры и архитектурного облика, предусматривая разработку и осущ</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ствление программ и проектов комплексной реконструкции и регенерации исторических зон с учетом требований раздела </w:t>
      </w:r>
      <w:r w:rsidR="00D71510">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1.10. Жилые здания с квартирами в первых этажах следует размещать с отст</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пом от красных линий. В условиях реконструкции сложившейся застройки жилые здания с квартирами в первых этажах допускается размещать по красной линии.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1.11. При реконструкции жилой застройки следует учитывать ограничения и </w:t>
      </w:r>
      <w:r w:rsidRPr="001A1018">
        <w:rPr>
          <w:rFonts w:ascii="Times New Roman" w:hAnsi="Times New Roman" w:cs="Times New Roman"/>
          <w:b w:val="0"/>
          <w:bCs w:val="0"/>
          <w:sz w:val="24"/>
          <w:szCs w:val="24"/>
        </w:rPr>
        <w:lastRenderedPageBreak/>
        <w:t xml:space="preserve">запрещения по размещению в жилых зданиях объектов и жилых помещений, указанных в </w:t>
      </w:r>
      <w:r w:rsidRPr="004345E0">
        <w:rPr>
          <w:rFonts w:ascii="Times New Roman" w:hAnsi="Times New Roman" w:cs="Times New Roman"/>
          <w:b w:val="0"/>
          <w:bCs w:val="0"/>
          <w:sz w:val="24"/>
          <w:szCs w:val="24"/>
        </w:rPr>
        <w:t xml:space="preserve">п.п. </w:t>
      </w:r>
      <w:r w:rsidR="004345E0" w:rsidRPr="004345E0">
        <w:rPr>
          <w:rFonts w:ascii="Times New Roman" w:hAnsi="Times New Roman" w:cs="Times New Roman"/>
          <w:b w:val="0"/>
          <w:bCs w:val="0"/>
          <w:sz w:val="24"/>
          <w:szCs w:val="24"/>
        </w:rPr>
        <w:t>1.5.3</w:t>
      </w:r>
      <w:r w:rsidRPr="004345E0">
        <w:rPr>
          <w:rFonts w:ascii="Times New Roman" w:hAnsi="Times New Roman" w:cs="Times New Roman"/>
          <w:b w:val="0"/>
          <w:bCs w:val="0"/>
          <w:sz w:val="24"/>
          <w:szCs w:val="24"/>
        </w:rPr>
        <w:t>.1.6-</w:t>
      </w:r>
      <w:r w:rsidR="004345E0" w:rsidRPr="004345E0">
        <w:rPr>
          <w:rFonts w:ascii="Times New Roman" w:hAnsi="Times New Roman" w:cs="Times New Roman"/>
          <w:b w:val="0"/>
          <w:bCs w:val="0"/>
          <w:sz w:val="24"/>
          <w:szCs w:val="24"/>
        </w:rPr>
        <w:t>1.5.3</w:t>
      </w:r>
      <w:r w:rsidRPr="004345E0">
        <w:rPr>
          <w:rFonts w:ascii="Times New Roman" w:hAnsi="Times New Roman" w:cs="Times New Roman"/>
          <w:b w:val="0"/>
          <w:bCs w:val="0"/>
          <w:sz w:val="24"/>
          <w:szCs w:val="24"/>
        </w:rPr>
        <w:t>.1.7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1.12. При реконструкции следует учитывать потребности инвалидов и мал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мобильных групп населения в соответствии с требованиями раздела </w:t>
      </w:r>
      <w:r w:rsidR="00D71510">
        <w:rPr>
          <w:rFonts w:ascii="Times New Roman" w:hAnsi="Times New Roman" w:cs="Times New Roman"/>
          <w:b w:val="0"/>
          <w:bCs w:val="0"/>
          <w:sz w:val="24"/>
          <w:szCs w:val="24"/>
        </w:rPr>
        <w:t>1.5.12.</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1.13. </w:t>
      </w:r>
      <w:r w:rsidRPr="001A1018">
        <w:rPr>
          <w:rFonts w:ascii="Times New Roman" w:hAnsi="Times New Roman" w:cs="Times New Roman"/>
          <w:sz w:val="24"/>
          <w:szCs w:val="24"/>
        </w:rPr>
        <w:t>Условия безопасности</w:t>
      </w:r>
      <w:r w:rsidRPr="001A1018">
        <w:rPr>
          <w:rFonts w:ascii="Times New Roman" w:hAnsi="Times New Roman" w:cs="Times New Roman"/>
          <w:b w:val="0"/>
          <w:bCs w:val="0"/>
          <w:sz w:val="24"/>
          <w:szCs w:val="24"/>
        </w:rPr>
        <w:t xml:space="preserve"> </w:t>
      </w:r>
      <w:r w:rsidRPr="001A1018">
        <w:rPr>
          <w:rFonts w:ascii="Times New Roman" w:hAnsi="Times New Roman" w:cs="Times New Roman"/>
          <w:sz w:val="24"/>
          <w:szCs w:val="24"/>
        </w:rPr>
        <w:t>среды для населения</w:t>
      </w:r>
      <w:r w:rsidRPr="001A1018">
        <w:rPr>
          <w:rFonts w:ascii="Times New Roman" w:hAnsi="Times New Roman" w:cs="Times New Roman"/>
          <w:b w:val="0"/>
          <w:bCs w:val="0"/>
          <w:sz w:val="24"/>
          <w:szCs w:val="24"/>
        </w:rPr>
        <w:t xml:space="preserve"> по санитарно-гигиеническим и противопожарным требованиям при реконструкции обеспечиваются в соответствии с требованиями разделов </w:t>
      </w:r>
      <w:r w:rsidR="00D71510">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 xml:space="preserve"> и </w:t>
      </w:r>
      <w:r w:rsidR="00D71510">
        <w:rPr>
          <w:rFonts w:ascii="Times New Roman" w:hAnsi="Times New Roman" w:cs="Times New Roman"/>
          <w:b w:val="0"/>
          <w:bCs w:val="0"/>
          <w:sz w:val="24"/>
          <w:szCs w:val="24"/>
        </w:rPr>
        <w:t>1.5.13.</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1.14. При проектировании новых и реконструкции существующих зданий, расположенных ближе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 xml:space="preserve"> от края основной проезжей части магистральных улиц с гр</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зовым движением, следует контролировать уровень шума и вибрации на участке застро</w:t>
      </w:r>
      <w:r w:rsidRPr="001A1018">
        <w:rPr>
          <w:rFonts w:ascii="Times New Roman" w:hAnsi="Times New Roman" w:cs="Times New Roman"/>
          <w:b w:val="0"/>
          <w:bCs w:val="0"/>
          <w:sz w:val="24"/>
          <w:szCs w:val="24"/>
        </w:rPr>
        <w:t>й</w:t>
      </w:r>
      <w:r w:rsidRPr="001A1018">
        <w:rPr>
          <w:rFonts w:ascii="Times New Roman" w:hAnsi="Times New Roman" w:cs="Times New Roman"/>
          <w:b w:val="0"/>
          <w:bCs w:val="0"/>
          <w:sz w:val="24"/>
          <w:szCs w:val="24"/>
        </w:rPr>
        <w:t>ки и при необходимости предусматривать защитные мероприятия в соответствии с треб</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ваниями раздела </w:t>
      </w:r>
      <w:r w:rsidR="00D71510">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 xml:space="preserve"> (подраздел «Защита от шума и вибрации») настоящих нормат</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вов.</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4E0DF4" w:rsidRDefault="009F60F5" w:rsidP="009F60F5">
      <w:pPr>
        <w:pStyle w:val="5"/>
        <w:rPr>
          <w:rFonts w:ascii="Times New Roman" w:hAnsi="Times New Roman" w:cs="Times New Roman"/>
          <w:b/>
          <w:color w:val="auto"/>
          <w:sz w:val="24"/>
          <w:szCs w:val="24"/>
        </w:rPr>
      </w:pPr>
      <w:bookmarkStart w:id="440" w:name="_Toc501888826"/>
      <w:bookmarkStart w:id="441" w:name="_Toc501972459"/>
      <w:bookmarkStart w:id="442" w:name="_Toc525558395"/>
      <w:bookmarkStart w:id="443" w:name="_Toc529448901"/>
      <w:bookmarkStart w:id="444" w:name="_Toc529782570"/>
      <w:r w:rsidRPr="004E0DF4">
        <w:rPr>
          <w:rFonts w:ascii="Times New Roman" w:hAnsi="Times New Roman" w:cs="Times New Roman"/>
          <w:b/>
          <w:color w:val="auto"/>
          <w:sz w:val="24"/>
          <w:szCs w:val="24"/>
        </w:rPr>
        <w:t>1.5.4.2. Реконструкция исторически сложившихся районов</w:t>
      </w:r>
      <w:bookmarkEnd w:id="440"/>
      <w:bookmarkEnd w:id="441"/>
      <w:bookmarkEnd w:id="442"/>
      <w:bookmarkEnd w:id="443"/>
      <w:bookmarkEnd w:id="444"/>
      <w:r w:rsidRPr="004E0DF4">
        <w:rPr>
          <w:rFonts w:ascii="Times New Roman" w:hAnsi="Times New Roman" w:cs="Times New Roman"/>
          <w:b/>
          <w:color w:val="auto"/>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u w:val="single"/>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2.1. При реконструкции в исторически сложившихся районах (ИСР) следует руководствоваться требованиями разделов </w:t>
      </w:r>
      <w:r w:rsidR="00D71510">
        <w:rPr>
          <w:rFonts w:ascii="Times New Roman" w:hAnsi="Times New Roman" w:cs="Times New Roman"/>
          <w:b w:val="0"/>
          <w:bCs w:val="0"/>
          <w:sz w:val="24"/>
          <w:szCs w:val="24"/>
        </w:rPr>
        <w:t>1.5.3.</w:t>
      </w:r>
      <w:r w:rsidRPr="001A1018">
        <w:rPr>
          <w:rFonts w:ascii="Times New Roman" w:hAnsi="Times New Roman" w:cs="Times New Roman"/>
          <w:b w:val="0"/>
          <w:bCs w:val="0"/>
          <w:sz w:val="24"/>
          <w:szCs w:val="24"/>
        </w:rPr>
        <w:t xml:space="preserve">, </w:t>
      </w:r>
      <w:r w:rsidR="00D71510">
        <w:rPr>
          <w:rFonts w:ascii="Times New Roman" w:hAnsi="Times New Roman" w:cs="Times New Roman"/>
          <w:b w:val="0"/>
          <w:bCs w:val="0"/>
          <w:sz w:val="24"/>
          <w:szCs w:val="24"/>
        </w:rPr>
        <w:t xml:space="preserve">1.4. </w:t>
      </w:r>
      <w:r w:rsidRPr="001A1018">
        <w:rPr>
          <w:rFonts w:ascii="Times New Roman" w:hAnsi="Times New Roman" w:cs="Times New Roman"/>
          <w:b w:val="0"/>
          <w:bCs w:val="0"/>
          <w:sz w:val="24"/>
          <w:szCs w:val="24"/>
        </w:rPr>
        <w:t xml:space="preserve">, </w:t>
      </w:r>
      <w:r w:rsidR="00D71510">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 </w:t>
      </w:r>
      <w:r w:rsidR="00D71510">
        <w:rPr>
          <w:rFonts w:ascii="Times New Roman" w:hAnsi="Times New Roman" w:cs="Times New Roman"/>
          <w:b w:val="0"/>
          <w:bCs w:val="0"/>
          <w:sz w:val="24"/>
          <w:szCs w:val="24"/>
        </w:rPr>
        <w:t xml:space="preserve">1.5.8. части I </w:t>
      </w:r>
      <w:r w:rsidRPr="001A1018">
        <w:rPr>
          <w:rFonts w:ascii="Times New Roman" w:hAnsi="Times New Roman" w:cs="Times New Roman"/>
          <w:b w:val="0"/>
          <w:bCs w:val="0"/>
          <w:sz w:val="24"/>
          <w:szCs w:val="24"/>
        </w:rPr>
        <w:t xml:space="preserve"> (подраздел «Охрана объектов культурного наследия (памятников истории и культуры)») и дополн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тельными требованиями, приведенными в настоящем разделе.</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2.2. Элементами планировочной структуры ИСР являются жилые (средовые) районы, </w:t>
      </w:r>
      <w:r w:rsidRPr="001A1018">
        <w:rPr>
          <w:rFonts w:ascii="Times New Roman" w:hAnsi="Times New Roman" w:cs="Times New Roman"/>
          <w:b w:val="0"/>
          <w:sz w:val="24"/>
          <w:szCs w:val="24"/>
        </w:rPr>
        <w:t>кварталы (микрорайоны)</w:t>
      </w:r>
      <w:r w:rsidRPr="001A1018">
        <w:rPr>
          <w:rFonts w:ascii="Times New Roman" w:hAnsi="Times New Roman" w:cs="Times New Roman"/>
          <w:b w:val="0"/>
          <w:bCs w:val="0"/>
          <w:sz w:val="24"/>
          <w:szCs w:val="24"/>
        </w:rPr>
        <w:t>, земельные участки.</w:t>
      </w:r>
    </w:p>
    <w:p w:rsidR="009F60F5" w:rsidRPr="001A1018" w:rsidRDefault="009F60F5" w:rsidP="009F60F5">
      <w:pPr>
        <w:spacing w:line="240" w:lineRule="auto"/>
        <w:ind w:firstLine="709"/>
        <w:rPr>
          <w:rFonts w:ascii="Times New Roman" w:hAnsi="Times New Roman" w:cs="Times New Roman"/>
          <w:b w:val="0"/>
          <w:bCs w:val="0"/>
          <w:spacing w:val="-2"/>
          <w:sz w:val="24"/>
          <w:szCs w:val="24"/>
        </w:rPr>
      </w:pPr>
      <w:r w:rsidRPr="001A1018">
        <w:rPr>
          <w:rFonts w:ascii="Times New Roman" w:hAnsi="Times New Roman" w:cs="Times New Roman"/>
          <w:spacing w:val="-2"/>
          <w:sz w:val="24"/>
          <w:szCs w:val="24"/>
        </w:rPr>
        <w:t>Жилой</w:t>
      </w: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spacing w:val="-2"/>
          <w:sz w:val="24"/>
          <w:szCs w:val="24"/>
        </w:rPr>
        <w:t>(средовый)</w:t>
      </w: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spacing w:val="-2"/>
          <w:sz w:val="24"/>
          <w:szCs w:val="24"/>
        </w:rPr>
        <w:t>район</w:t>
      </w:r>
      <w:r w:rsidRPr="001A1018">
        <w:rPr>
          <w:rFonts w:ascii="Times New Roman" w:hAnsi="Times New Roman" w:cs="Times New Roman"/>
          <w:b w:val="0"/>
          <w:bCs w:val="0"/>
          <w:spacing w:val="-2"/>
          <w:sz w:val="24"/>
          <w:szCs w:val="24"/>
        </w:rPr>
        <w:t xml:space="preserve"> – участок жилой среды </w:t>
      </w:r>
      <w:r w:rsidRPr="001A1018">
        <w:rPr>
          <w:rFonts w:ascii="Times New Roman" w:hAnsi="Times New Roman" w:cs="Times New Roman"/>
          <w:b w:val="0"/>
          <w:bCs w:val="0"/>
          <w:sz w:val="24"/>
          <w:szCs w:val="24"/>
        </w:rPr>
        <w:t>населенного пункта</w:t>
      </w:r>
      <w:r w:rsidRPr="001A1018">
        <w:rPr>
          <w:rFonts w:ascii="Times New Roman" w:hAnsi="Times New Roman" w:cs="Times New Roman"/>
          <w:b w:val="0"/>
          <w:bCs w:val="0"/>
          <w:spacing w:val="-2"/>
          <w:sz w:val="24"/>
          <w:szCs w:val="24"/>
        </w:rPr>
        <w:t xml:space="preserve">, имеющий своеобразные архитектурно-художественный облик, структуру планировки и застройки, функции и интенсивность жизнедеятельности, который объединяет несколько </w:t>
      </w:r>
      <w:r w:rsidRPr="001A1018">
        <w:rPr>
          <w:rFonts w:ascii="Times New Roman" w:hAnsi="Times New Roman" w:cs="Times New Roman"/>
          <w:b w:val="0"/>
          <w:sz w:val="24"/>
          <w:szCs w:val="24"/>
        </w:rPr>
        <w:t>кварталов (микрорайонов)</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 xml:space="preserve">с одинаковыми или близкими средовыми характеристиками и с границами </w:t>
      </w:r>
      <w:r w:rsidRPr="004345E0">
        <w:rPr>
          <w:rFonts w:ascii="Times New Roman" w:hAnsi="Times New Roman" w:cs="Times New Roman"/>
          <w:b w:val="0"/>
          <w:bCs w:val="0"/>
          <w:spacing w:val="-2"/>
          <w:sz w:val="24"/>
          <w:szCs w:val="24"/>
        </w:rPr>
        <w:t xml:space="preserve">в соответствии с п. </w:t>
      </w:r>
      <w:r w:rsidR="004345E0" w:rsidRPr="004345E0">
        <w:rPr>
          <w:rFonts w:ascii="Times New Roman" w:hAnsi="Times New Roman" w:cs="Times New Roman"/>
          <w:b w:val="0"/>
          <w:bCs w:val="0"/>
          <w:spacing w:val="-2"/>
          <w:sz w:val="24"/>
          <w:szCs w:val="24"/>
        </w:rPr>
        <w:t>1.5.3</w:t>
      </w:r>
      <w:r w:rsidRPr="004345E0">
        <w:rPr>
          <w:rFonts w:ascii="Times New Roman" w:hAnsi="Times New Roman" w:cs="Times New Roman"/>
          <w:b w:val="0"/>
          <w:bCs w:val="0"/>
          <w:spacing w:val="-2"/>
          <w:sz w:val="24"/>
          <w:szCs w:val="24"/>
        </w:rPr>
        <w:t>.2.5 настоящих нормативов.</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sz w:val="24"/>
          <w:szCs w:val="24"/>
        </w:rPr>
        <w:t xml:space="preserve">Квартал (микрорайон) </w:t>
      </w:r>
      <w:r w:rsidRPr="001A1018">
        <w:rPr>
          <w:rFonts w:ascii="Times New Roman" w:hAnsi="Times New Roman" w:cs="Times New Roman"/>
          <w:b w:val="0"/>
          <w:bCs w:val="0"/>
          <w:sz w:val="24"/>
          <w:szCs w:val="24"/>
        </w:rPr>
        <w:t>– основной элемент планировочной структуры ИСР, те</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ритория, ограниченная красными линиями транспортных и пешеходных улиц, площадей, утвержденными границами территорий другого функционального назначения, естестве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 xml:space="preserve">ными рубежами. </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sz w:val="24"/>
          <w:szCs w:val="24"/>
        </w:rPr>
        <w:t>Земельный участок</w:t>
      </w:r>
      <w:r w:rsidRPr="001A1018">
        <w:rPr>
          <w:rFonts w:ascii="Times New Roman" w:hAnsi="Times New Roman" w:cs="Times New Roman"/>
          <w:b w:val="0"/>
          <w:bCs w:val="0"/>
          <w:sz w:val="24"/>
          <w:szCs w:val="24"/>
        </w:rPr>
        <w:t xml:space="preserve"> – </w:t>
      </w:r>
      <w:r w:rsidRPr="001A1018">
        <w:rPr>
          <w:rFonts w:ascii="Times New Roman" w:hAnsi="Times New Roman" w:cs="Times New Roman"/>
          <w:b w:val="0"/>
          <w:sz w:val="24"/>
          <w:szCs w:val="24"/>
        </w:rPr>
        <w:t>часть земной поверхности, границы которой определены в соответствии с федеральными законами</w:t>
      </w:r>
      <w:r w:rsidRPr="001A1018">
        <w:rPr>
          <w:rFonts w:ascii="Times New Roman" w:hAnsi="Times New Roman" w:cs="Times New Roman"/>
          <w:b w:val="0"/>
          <w:bCs w:val="0"/>
          <w:sz w:val="24"/>
          <w:szCs w:val="24"/>
        </w:rPr>
        <w:t>.</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Земельный участок подлежит застройке (использованию) в соответствии с прав</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лами землепользования и застройки для данной территориальной зоны и имеет фиксир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ванные границы, площадь, местоположение, правовой статус и другие характеристики, отраженные в земельном кадастре и документах государственной регистрации.</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Границы земельных участков устанавливаются на основании проектов межевания, разработанных для реконструируемых </w:t>
      </w:r>
      <w:r w:rsidRPr="001A1018">
        <w:rPr>
          <w:rFonts w:ascii="Times New Roman" w:hAnsi="Times New Roman" w:cs="Times New Roman"/>
          <w:b w:val="0"/>
          <w:sz w:val="24"/>
          <w:szCs w:val="24"/>
        </w:rPr>
        <w:t>кварталов (микрорайонов)</w:t>
      </w:r>
      <w:r w:rsidRPr="001A1018">
        <w:rPr>
          <w:rFonts w:ascii="Times New Roman" w:hAnsi="Times New Roman" w:cs="Times New Roman"/>
          <w:b w:val="0"/>
          <w:bCs w:val="0"/>
          <w:sz w:val="24"/>
          <w:szCs w:val="24"/>
        </w:rPr>
        <w:t>.</w:t>
      </w:r>
    </w:p>
    <w:p w:rsidR="009F60F5" w:rsidRPr="001A1018" w:rsidRDefault="009F60F5" w:rsidP="009F60F5">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2.3. Проекты реконструкции в границах ИСР не должны нарушать типов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стройки, сложившихся в результате развития городской среды.</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Морфотипы жилой застройки в исторических зонах определяются проектом на базе историко-градостроительных исследований, выявляющих функциональные и архитекту</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но-прост-ранственные особенности развития исторических поселений, их историко-культурные традиции, и устанавливающие требования и рекомендации к реконструкции существующей застройки.</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xml:space="preserve">К </w:t>
      </w:r>
      <w:r w:rsidRPr="001A1018">
        <w:rPr>
          <w:rFonts w:ascii="Times New Roman" w:hAnsi="Times New Roman" w:cs="Times New Roman"/>
          <w:b/>
          <w:bCs/>
        </w:rPr>
        <w:t>морфотипам застройки</w:t>
      </w:r>
      <w:r w:rsidRPr="001A1018">
        <w:rPr>
          <w:rFonts w:ascii="Times New Roman" w:hAnsi="Times New Roman" w:cs="Times New Roman"/>
        </w:rPr>
        <w:t>, представляющим историко-культурную ценность, о</w:t>
      </w:r>
      <w:r w:rsidRPr="001A1018">
        <w:rPr>
          <w:rFonts w:ascii="Times New Roman" w:hAnsi="Times New Roman" w:cs="Times New Roman"/>
        </w:rPr>
        <w:t>т</w:t>
      </w:r>
      <w:r w:rsidRPr="001A1018">
        <w:rPr>
          <w:rFonts w:ascii="Times New Roman" w:hAnsi="Times New Roman" w:cs="Times New Roman"/>
        </w:rPr>
        <w:t xml:space="preserve">носятся следующие территории городских населенных пунктов Смоленской области: </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spacing w:val="-2"/>
        </w:rPr>
        <w:t xml:space="preserve">- малоэтажный периметральный, составляющий область усадебной застройки начала и середины </w:t>
      </w:r>
      <w:r w:rsidRPr="001A1018">
        <w:rPr>
          <w:rFonts w:ascii="Times New Roman" w:hAnsi="Times New Roman" w:cs="Times New Roman"/>
        </w:rPr>
        <w:t xml:space="preserve">XIX века; </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lastRenderedPageBreak/>
        <w:t>- традиционный разноэтажный, являющийся зоной расположения основного ма</w:t>
      </w:r>
      <w:r w:rsidRPr="001A1018">
        <w:rPr>
          <w:rFonts w:ascii="Times New Roman" w:hAnsi="Times New Roman" w:cs="Times New Roman"/>
        </w:rPr>
        <w:t>с</w:t>
      </w:r>
      <w:r w:rsidRPr="001A1018">
        <w:rPr>
          <w:rFonts w:ascii="Times New Roman" w:hAnsi="Times New Roman" w:cs="Times New Roman"/>
        </w:rPr>
        <w:t>сива исторической застройки второй половины XIX века, с включениями застройки нач</w:t>
      </w:r>
      <w:r w:rsidRPr="001A1018">
        <w:rPr>
          <w:rFonts w:ascii="Times New Roman" w:hAnsi="Times New Roman" w:cs="Times New Roman"/>
        </w:rPr>
        <w:t>а</w:t>
      </w:r>
      <w:r w:rsidRPr="001A1018">
        <w:rPr>
          <w:rFonts w:ascii="Times New Roman" w:hAnsi="Times New Roman" w:cs="Times New Roman"/>
        </w:rPr>
        <w:t xml:space="preserve">ла XX века; </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«конструктивизм» 1920-1940 годов;</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«советский неоклассицизм» 1960-1970 годов</w:t>
      </w:r>
      <w:r w:rsidRPr="001A1018">
        <w:rPr>
          <w:rFonts w:ascii="Times New Roman" w:hAnsi="Times New Roman" w:cs="Times New Roman"/>
          <w:bCs/>
        </w:rPr>
        <w:t>.</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1.5.4.</w:t>
      </w:r>
      <w:r w:rsidRPr="001A1018">
        <w:rPr>
          <w:rFonts w:ascii="Times New Roman" w:hAnsi="Times New Roman" w:cs="Times New Roman"/>
        </w:rPr>
        <w:t>2.4. В целях сохранения традиционной пространственной организации морф</w:t>
      </w:r>
      <w:r w:rsidRPr="001A1018">
        <w:rPr>
          <w:rFonts w:ascii="Times New Roman" w:hAnsi="Times New Roman" w:cs="Times New Roman"/>
        </w:rPr>
        <w:t>о</w:t>
      </w:r>
      <w:r w:rsidRPr="001A1018">
        <w:rPr>
          <w:rFonts w:ascii="Times New Roman" w:hAnsi="Times New Roman" w:cs="Times New Roman"/>
        </w:rPr>
        <w:t>типов застройки, представляющих историко-культурную ценность, нормируются сл</w:t>
      </w:r>
      <w:r w:rsidRPr="001A1018">
        <w:rPr>
          <w:rFonts w:ascii="Times New Roman" w:hAnsi="Times New Roman" w:cs="Times New Roman"/>
        </w:rPr>
        <w:t>е</w:t>
      </w:r>
      <w:r w:rsidRPr="001A1018">
        <w:rPr>
          <w:rFonts w:ascii="Times New Roman" w:hAnsi="Times New Roman" w:cs="Times New Roman"/>
        </w:rPr>
        <w:t xml:space="preserve">дующие градостроительные характеристики, приведенные в таблице </w:t>
      </w:r>
      <w:r w:rsidR="004E0DF4">
        <w:rPr>
          <w:rFonts w:ascii="Times New Roman" w:hAnsi="Times New Roman" w:cs="Times New Roman"/>
        </w:rPr>
        <w:t>9</w:t>
      </w:r>
      <w:r w:rsidR="00934400">
        <w:rPr>
          <w:rFonts w:ascii="Times New Roman" w:hAnsi="Times New Roman" w:cs="Times New Roman"/>
        </w:rPr>
        <w:t>5</w:t>
      </w:r>
      <w:r w:rsidRPr="001A1018">
        <w:rPr>
          <w:rFonts w:ascii="Times New Roman" w:hAnsi="Times New Roman" w:cs="Times New Roman"/>
        </w:rPr>
        <w:t xml:space="preserve">: </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xml:space="preserve">- высотность: средняя этажность застройки в квартале, характер уличного фронта; </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соотношение открытых и застроенных пространств в квартале: процент застрое</w:t>
      </w:r>
      <w:r w:rsidRPr="001A1018">
        <w:rPr>
          <w:rFonts w:ascii="Times New Roman" w:hAnsi="Times New Roman" w:cs="Times New Roman"/>
        </w:rPr>
        <w:t>н</w:t>
      </w:r>
      <w:r w:rsidRPr="001A1018">
        <w:rPr>
          <w:rFonts w:ascii="Times New Roman" w:hAnsi="Times New Roman" w:cs="Times New Roman"/>
        </w:rPr>
        <w:t xml:space="preserve">ности, плотность застройки (процент застроенности (коэффициент застройки) и плотность </w:t>
      </w:r>
      <w:r w:rsidRPr="001A1018">
        <w:rPr>
          <w:rFonts w:ascii="Times New Roman" w:hAnsi="Times New Roman" w:cs="Times New Roman"/>
          <w:bCs/>
        </w:rPr>
        <w:t>застройки (коэффициент плотности застройки)</w:t>
      </w:r>
      <w:r w:rsidRPr="001A1018">
        <w:rPr>
          <w:rFonts w:ascii="Times New Roman" w:hAnsi="Times New Roman" w:cs="Times New Roman"/>
        </w:rPr>
        <w:t xml:space="preserve"> следует принимать не более приведенных в </w:t>
      </w:r>
      <w:r w:rsidRPr="001A1018">
        <w:rPr>
          <w:rFonts w:ascii="Times New Roman" w:hAnsi="Times New Roman" w:cs="Times New Roman"/>
          <w:bCs/>
        </w:rPr>
        <w:t>приложении Г СП 42.13330.2011, в том числе: процент застроенности – не более 60 %, плотность застройки</w:t>
      </w:r>
      <w:r w:rsidRPr="001A1018">
        <w:rPr>
          <w:rFonts w:ascii="Times New Roman" w:hAnsi="Times New Roman" w:cs="Times New Roman"/>
        </w:rPr>
        <w:t xml:space="preserve"> – не более 16 000 м</w:t>
      </w:r>
      <w:r w:rsidRPr="001A1018">
        <w:rPr>
          <w:rFonts w:ascii="Times New Roman" w:hAnsi="Times New Roman" w:cs="Times New Roman"/>
          <w:vertAlign w:val="superscript"/>
        </w:rPr>
        <w:t>2</w:t>
      </w:r>
      <w:r w:rsidRPr="001A1018">
        <w:rPr>
          <w:rFonts w:ascii="Times New Roman" w:hAnsi="Times New Roman" w:cs="Times New Roman"/>
        </w:rPr>
        <w:t xml:space="preserve">/га); </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xml:space="preserve">- максимальные габариты зданий в квартале: высота (в этажах), длина (в метрах); </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соблюдение линии застройки квартала: процент интервалов между домами, х</w:t>
      </w:r>
      <w:r w:rsidRPr="001A1018">
        <w:rPr>
          <w:rFonts w:ascii="Times New Roman" w:hAnsi="Times New Roman" w:cs="Times New Roman"/>
        </w:rPr>
        <w:t>а</w:t>
      </w:r>
      <w:r w:rsidRPr="001A1018">
        <w:rPr>
          <w:rFonts w:ascii="Times New Roman" w:hAnsi="Times New Roman" w:cs="Times New Roman"/>
        </w:rPr>
        <w:t>рактер архитектурного оформления интервала, ориентация уличных фасадов зданий отн</w:t>
      </w:r>
      <w:r w:rsidRPr="001A1018">
        <w:rPr>
          <w:rFonts w:ascii="Times New Roman" w:hAnsi="Times New Roman" w:cs="Times New Roman"/>
        </w:rPr>
        <w:t>о</w:t>
      </w:r>
      <w:r w:rsidRPr="001A1018">
        <w:rPr>
          <w:rFonts w:ascii="Times New Roman" w:hAnsi="Times New Roman" w:cs="Times New Roman"/>
        </w:rPr>
        <w:t xml:space="preserve">сительно линии застройки; </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внутриквартальная планировка: устойчивая форма участков (дворов), наибольший размер стороны участка (двора).</w:t>
      </w:r>
    </w:p>
    <w:p w:rsidR="009F60F5" w:rsidRPr="001A1018" w:rsidRDefault="009F60F5" w:rsidP="009F60F5">
      <w:pPr>
        <w:spacing w:line="240" w:lineRule="auto"/>
        <w:ind w:firstLine="72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4E0DF4">
        <w:rPr>
          <w:rFonts w:ascii="Times New Roman" w:hAnsi="Times New Roman" w:cs="Times New Roman"/>
          <w:b w:val="0"/>
          <w:bCs w:val="0"/>
          <w:sz w:val="24"/>
          <w:szCs w:val="24"/>
        </w:rPr>
        <w:t>9</w:t>
      </w:r>
      <w:r w:rsidR="00934400">
        <w:rPr>
          <w:rFonts w:ascii="Times New Roman" w:hAnsi="Times New Roman" w:cs="Times New Roman"/>
          <w:b w:val="0"/>
          <w:bCs w:val="0"/>
          <w:sz w:val="24"/>
          <w:szCs w:val="24"/>
        </w:rPr>
        <w:t>5</w:t>
      </w:r>
    </w:p>
    <w:tbl>
      <w:tblPr>
        <w:tblW w:w="10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51"/>
        <w:gridCol w:w="2017"/>
        <w:gridCol w:w="1908"/>
        <w:gridCol w:w="1591"/>
        <w:gridCol w:w="1263"/>
        <w:gridCol w:w="1950"/>
      </w:tblGrid>
      <w:tr w:rsidR="009F60F5" w:rsidRPr="001A1018" w:rsidTr="009F60F5">
        <w:trPr>
          <w:cantSplit/>
          <w:trHeight w:val="62"/>
          <w:tblHeader/>
          <w:jc w:val="center"/>
        </w:trPr>
        <w:tc>
          <w:tcPr>
            <w:tcW w:w="3468" w:type="dxa"/>
            <w:gridSpan w:val="2"/>
            <w:vMerge w:val="restart"/>
            <w:shd w:val="clear" w:color="auto" w:fill="CCFFCC"/>
            <w:vAlign w:val="center"/>
          </w:tcPr>
          <w:p w:rsidR="009F60F5" w:rsidRPr="001A1018" w:rsidRDefault="009F60F5" w:rsidP="009F60F5">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Сохраняемые характеристики</w:t>
            </w:r>
          </w:p>
        </w:tc>
        <w:tc>
          <w:tcPr>
            <w:tcW w:w="6712" w:type="dxa"/>
            <w:gridSpan w:val="4"/>
            <w:shd w:val="clear" w:color="auto" w:fill="CCFFCC"/>
            <w:vAlign w:val="center"/>
          </w:tcPr>
          <w:p w:rsidR="009F60F5" w:rsidRPr="001A1018" w:rsidRDefault="009F60F5" w:rsidP="009F60F5">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Морфотипы застройки</w:t>
            </w:r>
          </w:p>
        </w:tc>
      </w:tr>
      <w:tr w:rsidR="009F60F5" w:rsidRPr="001A1018" w:rsidTr="009F60F5">
        <w:trPr>
          <w:cantSplit/>
          <w:trHeight w:val="782"/>
          <w:tblHeader/>
          <w:jc w:val="center"/>
        </w:trPr>
        <w:tc>
          <w:tcPr>
            <w:tcW w:w="3468" w:type="dxa"/>
            <w:gridSpan w:val="2"/>
            <w:vMerge/>
            <w:shd w:val="clear" w:color="auto" w:fill="CCFFCC"/>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p>
        </w:tc>
        <w:tc>
          <w:tcPr>
            <w:tcW w:w="1908" w:type="dxa"/>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Малоэтажный </w:t>
            </w:r>
          </w:p>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периметральный, </w:t>
            </w:r>
          </w:p>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нач. и сер. </w:t>
            </w:r>
            <w:r w:rsidRPr="001A1018">
              <w:rPr>
                <w:rFonts w:ascii="Times New Roman" w:hAnsi="Times New Roman" w:cs="Times New Roman"/>
                <w:b w:val="0"/>
                <w:bCs w:val="0"/>
                <w:sz w:val="22"/>
                <w:szCs w:val="22"/>
                <w:lang w:val="en-US"/>
              </w:rPr>
              <w:t>XIX</w:t>
            </w:r>
            <w:r w:rsidRPr="001A1018">
              <w:rPr>
                <w:rFonts w:ascii="Times New Roman" w:hAnsi="Times New Roman" w:cs="Times New Roman"/>
                <w:b w:val="0"/>
                <w:bCs w:val="0"/>
                <w:sz w:val="22"/>
                <w:szCs w:val="22"/>
              </w:rPr>
              <w:t xml:space="preserve"> в.</w:t>
            </w:r>
          </w:p>
        </w:tc>
        <w:tc>
          <w:tcPr>
            <w:tcW w:w="1591" w:type="dxa"/>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Традиционный разноэтажный, </w:t>
            </w:r>
            <w:r w:rsidRPr="001A1018">
              <w:rPr>
                <w:rFonts w:ascii="Times New Roman" w:hAnsi="Times New Roman" w:cs="Times New Roman"/>
                <w:b w:val="0"/>
                <w:bCs w:val="0"/>
                <w:sz w:val="22"/>
                <w:szCs w:val="22"/>
                <w:lang w:val="en-US"/>
              </w:rPr>
              <w:t>XIX</w:t>
            </w:r>
            <w:r w:rsidRPr="001A1018">
              <w:rPr>
                <w:rFonts w:ascii="Times New Roman" w:hAnsi="Times New Roman" w:cs="Times New Roman"/>
                <w:b w:val="0"/>
                <w:bCs w:val="0"/>
                <w:sz w:val="22"/>
                <w:szCs w:val="22"/>
              </w:rPr>
              <w:t xml:space="preserve"> – нач. </w:t>
            </w:r>
            <w:r w:rsidRPr="001A1018">
              <w:rPr>
                <w:rFonts w:ascii="Times New Roman" w:hAnsi="Times New Roman" w:cs="Times New Roman"/>
                <w:b w:val="0"/>
                <w:bCs w:val="0"/>
                <w:sz w:val="22"/>
                <w:szCs w:val="22"/>
                <w:lang w:val="en-US"/>
              </w:rPr>
              <w:t>XX</w:t>
            </w:r>
            <w:r w:rsidRPr="001A1018">
              <w:rPr>
                <w:rFonts w:ascii="Times New Roman" w:hAnsi="Times New Roman" w:cs="Times New Roman"/>
                <w:b w:val="0"/>
                <w:bCs w:val="0"/>
                <w:sz w:val="22"/>
                <w:szCs w:val="22"/>
              </w:rPr>
              <w:t xml:space="preserve"> в.в.</w:t>
            </w:r>
          </w:p>
        </w:tc>
        <w:tc>
          <w:tcPr>
            <w:tcW w:w="1263" w:type="dxa"/>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«Констру</w:t>
            </w:r>
            <w:r w:rsidRPr="001A1018">
              <w:rPr>
                <w:rFonts w:ascii="Times New Roman" w:hAnsi="Times New Roman" w:cs="Times New Roman"/>
                <w:b w:val="0"/>
                <w:bCs w:val="0"/>
                <w:sz w:val="22"/>
                <w:szCs w:val="22"/>
              </w:rPr>
              <w:t>к</w:t>
            </w:r>
            <w:r w:rsidRPr="001A1018">
              <w:rPr>
                <w:rFonts w:ascii="Times New Roman" w:hAnsi="Times New Roman" w:cs="Times New Roman"/>
                <w:b w:val="0"/>
                <w:bCs w:val="0"/>
                <w:sz w:val="22"/>
                <w:szCs w:val="22"/>
              </w:rPr>
              <w:t xml:space="preserve">тивизм», </w:t>
            </w:r>
          </w:p>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20-40 годы </w:t>
            </w:r>
            <w:r w:rsidRPr="001A1018">
              <w:rPr>
                <w:rFonts w:ascii="Times New Roman" w:hAnsi="Times New Roman" w:cs="Times New Roman"/>
                <w:b w:val="0"/>
                <w:bCs w:val="0"/>
                <w:sz w:val="22"/>
                <w:szCs w:val="22"/>
                <w:lang w:val="en-US"/>
              </w:rPr>
              <w:t>XX</w:t>
            </w:r>
            <w:r w:rsidRPr="001A1018">
              <w:rPr>
                <w:rFonts w:ascii="Times New Roman" w:hAnsi="Times New Roman" w:cs="Times New Roman"/>
                <w:b w:val="0"/>
                <w:bCs w:val="0"/>
                <w:sz w:val="22"/>
                <w:szCs w:val="22"/>
              </w:rPr>
              <w:t xml:space="preserve"> в.</w:t>
            </w:r>
          </w:p>
        </w:tc>
        <w:tc>
          <w:tcPr>
            <w:tcW w:w="1950" w:type="dxa"/>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«Советский </w:t>
            </w:r>
          </w:p>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неоклассицизм», 60-70 годы </w:t>
            </w:r>
            <w:r w:rsidRPr="001A1018">
              <w:rPr>
                <w:rFonts w:ascii="Times New Roman" w:hAnsi="Times New Roman" w:cs="Times New Roman"/>
                <w:b w:val="0"/>
                <w:bCs w:val="0"/>
                <w:sz w:val="22"/>
                <w:szCs w:val="22"/>
                <w:lang w:val="en-US"/>
              </w:rPr>
              <w:t>XX</w:t>
            </w:r>
            <w:r w:rsidRPr="001A1018">
              <w:rPr>
                <w:rFonts w:ascii="Times New Roman" w:hAnsi="Times New Roman" w:cs="Times New Roman"/>
                <w:b w:val="0"/>
                <w:bCs w:val="0"/>
                <w:sz w:val="22"/>
                <w:szCs w:val="22"/>
              </w:rPr>
              <w:t xml:space="preserve"> в.</w:t>
            </w:r>
          </w:p>
        </w:tc>
      </w:tr>
      <w:tr w:rsidR="009F60F5" w:rsidRPr="001A1018" w:rsidTr="009F60F5">
        <w:trPr>
          <w:trHeight w:val="102"/>
          <w:jc w:val="center"/>
        </w:trPr>
        <w:tc>
          <w:tcPr>
            <w:tcW w:w="1451" w:type="dxa"/>
            <w:vMerge w:val="restart"/>
          </w:tcPr>
          <w:p w:rsidR="009F60F5" w:rsidRPr="001A1018" w:rsidRDefault="009F60F5" w:rsidP="009F60F5">
            <w:pPr>
              <w:suppressAutoHyphens/>
              <w:spacing w:line="240" w:lineRule="auto"/>
              <w:ind w:left="-28" w:righ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Высотность</w:t>
            </w:r>
          </w:p>
        </w:tc>
        <w:tc>
          <w:tcPr>
            <w:tcW w:w="2017" w:type="dxa"/>
          </w:tcPr>
          <w:p w:rsidR="009F60F5" w:rsidRPr="001A1018" w:rsidRDefault="009F60F5" w:rsidP="009F60F5">
            <w:pPr>
              <w:suppressAutoHyphens/>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средняя этажность</w:t>
            </w:r>
          </w:p>
        </w:tc>
        <w:tc>
          <w:tcPr>
            <w:tcW w:w="1908"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не более 3</w:t>
            </w:r>
          </w:p>
        </w:tc>
        <w:tc>
          <w:tcPr>
            <w:tcW w:w="1591"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3-4</w:t>
            </w:r>
          </w:p>
        </w:tc>
        <w:tc>
          <w:tcPr>
            <w:tcW w:w="1263"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c>
          <w:tcPr>
            <w:tcW w:w="1950"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w:t>
            </w:r>
          </w:p>
        </w:tc>
      </w:tr>
      <w:tr w:rsidR="009F60F5" w:rsidRPr="001A1018" w:rsidTr="009F60F5">
        <w:trPr>
          <w:jc w:val="center"/>
        </w:trPr>
        <w:tc>
          <w:tcPr>
            <w:tcW w:w="1451" w:type="dxa"/>
            <w:vMerge/>
          </w:tcPr>
          <w:p w:rsidR="009F60F5" w:rsidRPr="001A1018" w:rsidRDefault="009F60F5" w:rsidP="009F60F5">
            <w:pPr>
              <w:suppressAutoHyphens/>
              <w:spacing w:line="240" w:lineRule="auto"/>
              <w:ind w:left="-28" w:firstLine="0"/>
              <w:rPr>
                <w:rFonts w:ascii="Times New Roman" w:hAnsi="Times New Roman" w:cs="Times New Roman"/>
                <w:b w:val="0"/>
                <w:bCs w:val="0"/>
                <w:sz w:val="22"/>
                <w:szCs w:val="22"/>
              </w:rPr>
            </w:pPr>
          </w:p>
        </w:tc>
        <w:tc>
          <w:tcPr>
            <w:tcW w:w="2017" w:type="dxa"/>
          </w:tcPr>
          <w:p w:rsidR="009F60F5" w:rsidRPr="001A1018" w:rsidRDefault="009F60F5" w:rsidP="009F60F5">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характер уличного </w:t>
            </w:r>
            <w:r w:rsidRPr="001A1018">
              <w:rPr>
                <w:rFonts w:ascii="Times New Roman" w:hAnsi="Times New Roman" w:cs="Times New Roman"/>
                <w:b w:val="0"/>
                <w:bCs w:val="0"/>
                <w:spacing w:val="-2"/>
                <w:sz w:val="22"/>
                <w:szCs w:val="22"/>
              </w:rPr>
              <w:t>силуэта - этажность</w:t>
            </w:r>
          </w:p>
        </w:tc>
        <w:tc>
          <w:tcPr>
            <w:tcW w:w="1908" w:type="dxa"/>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4"/>
                <w:sz w:val="22"/>
                <w:szCs w:val="22"/>
              </w:rPr>
            </w:pPr>
            <w:r w:rsidRPr="001A1018">
              <w:rPr>
                <w:rFonts w:ascii="Times New Roman" w:hAnsi="Times New Roman" w:cs="Times New Roman"/>
                <w:b w:val="0"/>
                <w:bCs w:val="0"/>
                <w:spacing w:val="-4"/>
                <w:sz w:val="22"/>
                <w:szCs w:val="22"/>
              </w:rPr>
              <w:t>однородная с в</w:t>
            </w:r>
            <w:r w:rsidRPr="001A1018">
              <w:rPr>
                <w:rFonts w:ascii="Times New Roman" w:hAnsi="Times New Roman" w:cs="Times New Roman"/>
                <w:b w:val="0"/>
                <w:bCs w:val="0"/>
                <w:spacing w:val="-4"/>
                <w:sz w:val="22"/>
                <w:szCs w:val="22"/>
              </w:rPr>
              <w:t>ы</w:t>
            </w:r>
            <w:r w:rsidRPr="001A1018">
              <w:rPr>
                <w:rFonts w:ascii="Times New Roman" w:hAnsi="Times New Roman" w:cs="Times New Roman"/>
                <w:b w:val="0"/>
                <w:bCs w:val="0"/>
                <w:spacing w:val="-4"/>
                <w:sz w:val="22"/>
                <w:szCs w:val="22"/>
              </w:rPr>
              <w:t>сотными акцентами</w:t>
            </w:r>
          </w:p>
        </w:tc>
        <w:tc>
          <w:tcPr>
            <w:tcW w:w="1591" w:type="dxa"/>
            <w:vAlign w:val="center"/>
          </w:tcPr>
          <w:p w:rsidR="009F60F5" w:rsidRPr="001A1018" w:rsidRDefault="009F60F5" w:rsidP="009F60F5">
            <w:pPr>
              <w:suppressAutoHyphens/>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разноэтажная</w:t>
            </w:r>
          </w:p>
        </w:tc>
        <w:tc>
          <w:tcPr>
            <w:tcW w:w="1263" w:type="dxa"/>
            <w:vAlign w:val="center"/>
          </w:tcPr>
          <w:p w:rsidR="009F60F5" w:rsidRPr="001A1018" w:rsidRDefault="009F60F5" w:rsidP="009F60F5">
            <w:pPr>
              <w:suppressAutoHyphens/>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однородная</w:t>
            </w:r>
          </w:p>
        </w:tc>
        <w:tc>
          <w:tcPr>
            <w:tcW w:w="1950" w:type="dxa"/>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однородная с в</w:t>
            </w:r>
            <w:r w:rsidRPr="001A1018">
              <w:rPr>
                <w:rFonts w:ascii="Times New Roman" w:hAnsi="Times New Roman" w:cs="Times New Roman"/>
                <w:b w:val="0"/>
                <w:bCs w:val="0"/>
                <w:spacing w:val="-2"/>
                <w:sz w:val="22"/>
                <w:szCs w:val="22"/>
              </w:rPr>
              <w:t>ы</w:t>
            </w:r>
            <w:r w:rsidRPr="001A1018">
              <w:rPr>
                <w:rFonts w:ascii="Times New Roman" w:hAnsi="Times New Roman" w:cs="Times New Roman"/>
                <w:b w:val="0"/>
                <w:bCs w:val="0"/>
                <w:spacing w:val="-2"/>
                <w:sz w:val="22"/>
                <w:szCs w:val="22"/>
              </w:rPr>
              <w:t>сотными акцентами</w:t>
            </w:r>
          </w:p>
        </w:tc>
      </w:tr>
      <w:tr w:rsidR="009F60F5" w:rsidRPr="001A1018" w:rsidTr="009F60F5">
        <w:trPr>
          <w:jc w:val="center"/>
        </w:trPr>
        <w:tc>
          <w:tcPr>
            <w:tcW w:w="1451" w:type="dxa"/>
            <w:vMerge w:val="restart"/>
          </w:tcPr>
          <w:p w:rsidR="009F60F5" w:rsidRPr="001A1018" w:rsidRDefault="009F60F5" w:rsidP="009F60F5">
            <w:pPr>
              <w:suppressAutoHyphens/>
              <w:spacing w:line="240" w:lineRule="auto"/>
              <w:ind w:left="-57"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Соотношение открытых и застроенных пространств</w:t>
            </w:r>
          </w:p>
        </w:tc>
        <w:tc>
          <w:tcPr>
            <w:tcW w:w="2017" w:type="dxa"/>
          </w:tcPr>
          <w:p w:rsidR="009F60F5" w:rsidRPr="001A1018" w:rsidRDefault="009F60F5" w:rsidP="009F60F5">
            <w:pPr>
              <w:suppressAutoHyphens/>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процент застроенности *</w:t>
            </w:r>
          </w:p>
        </w:tc>
        <w:tc>
          <w:tcPr>
            <w:tcW w:w="1908"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не более 30</w:t>
            </w:r>
          </w:p>
        </w:tc>
        <w:tc>
          <w:tcPr>
            <w:tcW w:w="1591"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30-50</w:t>
            </w:r>
          </w:p>
        </w:tc>
        <w:tc>
          <w:tcPr>
            <w:tcW w:w="1263"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1950"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w:t>
            </w:r>
          </w:p>
        </w:tc>
      </w:tr>
      <w:tr w:rsidR="009F60F5" w:rsidRPr="001A1018" w:rsidTr="009F60F5">
        <w:trPr>
          <w:jc w:val="center"/>
        </w:trPr>
        <w:tc>
          <w:tcPr>
            <w:tcW w:w="1451" w:type="dxa"/>
            <w:vMerge/>
          </w:tcPr>
          <w:p w:rsidR="009F60F5" w:rsidRPr="001A1018" w:rsidRDefault="009F60F5" w:rsidP="009F60F5">
            <w:pPr>
              <w:suppressAutoHyphens/>
              <w:spacing w:line="240" w:lineRule="auto"/>
              <w:ind w:left="-28" w:firstLine="0"/>
              <w:jc w:val="left"/>
              <w:rPr>
                <w:rFonts w:ascii="Times New Roman" w:hAnsi="Times New Roman" w:cs="Times New Roman"/>
                <w:b w:val="0"/>
                <w:bCs w:val="0"/>
                <w:sz w:val="22"/>
                <w:szCs w:val="22"/>
              </w:rPr>
            </w:pPr>
          </w:p>
        </w:tc>
        <w:tc>
          <w:tcPr>
            <w:tcW w:w="2017" w:type="dxa"/>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pacing w:val="-4"/>
                <w:sz w:val="22"/>
                <w:szCs w:val="22"/>
              </w:rPr>
              <w:t>плотность застро</w:t>
            </w:r>
            <w:r w:rsidRPr="001A1018">
              <w:rPr>
                <w:rFonts w:ascii="Times New Roman" w:hAnsi="Times New Roman" w:cs="Times New Roman"/>
                <w:b w:val="0"/>
                <w:bCs w:val="0"/>
                <w:spacing w:val="-4"/>
                <w:sz w:val="22"/>
                <w:szCs w:val="22"/>
              </w:rPr>
              <w:t>й</w:t>
            </w:r>
            <w:r w:rsidRPr="001A1018">
              <w:rPr>
                <w:rFonts w:ascii="Times New Roman" w:hAnsi="Times New Roman" w:cs="Times New Roman"/>
                <w:b w:val="0"/>
                <w:bCs w:val="0"/>
                <w:spacing w:val="-4"/>
                <w:sz w:val="22"/>
                <w:szCs w:val="22"/>
              </w:rPr>
              <w:t>ки *, тыс. м</w:t>
            </w:r>
            <w:r w:rsidRPr="001A1018">
              <w:rPr>
                <w:rFonts w:ascii="Times New Roman" w:hAnsi="Times New Roman" w:cs="Times New Roman"/>
                <w:b w:val="0"/>
                <w:bCs w:val="0"/>
                <w:spacing w:val="-4"/>
                <w:sz w:val="22"/>
                <w:szCs w:val="22"/>
                <w:vertAlign w:val="superscript"/>
              </w:rPr>
              <w:t>2</w:t>
            </w:r>
            <w:r w:rsidRPr="001A1018">
              <w:rPr>
                <w:rFonts w:ascii="Times New Roman" w:hAnsi="Times New Roman" w:cs="Times New Roman"/>
                <w:b w:val="0"/>
                <w:bCs w:val="0"/>
                <w:spacing w:val="-4"/>
                <w:sz w:val="22"/>
                <w:szCs w:val="22"/>
              </w:rPr>
              <w:t>/га</w:t>
            </w:r>
          </w:p>
        </w:tc>
        <w:tc>
          <w:tcPr>
            <w:tcW w:w="1908" w:type="dxa"/>
            <w:vAlign w:val="center"/>
          </w:tcPr>
          <w:p w:rsidR="009F60F5" w:rsidRPr="001A1018" w:rsidRDefault="009F60F5" w:rsidP="009F60F5">
            <w:pPr>
              <w:suppressAutoHyphens/>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не более 10</w:t>
            </w:r>
          </w:p>
        </w:tc>
        <w:tc>
          <w:tcPr>
            <w:tcW w:w="1591"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10-15</w:t>
            </w:r>
          </w:p>
        </w:tc>
        <w:tc>
          <w:tcPr>
            <w:tcW w:w="1263" w:type="dxa"/>
            <w:vAlign w:val="center"/>
          </w:tcPr>
          <w:p w:rsidR="009F60F5" w:rsidRPr="001A1018" w:rsidRDefault="009F60F5" w:rsidP="009F60F5">
            <w:pPr>
              <w:suppressAutoHyphens/>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z w:val="22"/>
                <w:szCs w:val="22"/>
              </w:rPr>
              <w:t>15</w:t>
            </w:r>
          </w:p>
        </w:tc>
        <w:tc>
          <w:tcPr>
            <w:tcW w:w="1950"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r>
      <w:tr w:rsidR="009F60F5" w:rsidRPr="001A1018" w:rsidTr="009F60F5">
        <w:trPr>
          <w:jc w:val="center"/>
        </w:trPr>
        <w:tc>
          <w:tcPr>
            <w:tcW w:w="1451" w:type="dxa"/>
            <w:vMerge w:val="restart"/>
          </w:tcPr>
          <w:p w:rsidR="009F60F5" w:rsidRPr="001A1018" w:rsidRDefault="009F60F5" w:rsidP="009F60F5">
            <w:pPr>
              <w:spacing w:line="240" w:lineRule="auto"/>
              <w:ind w:left="-28"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Максимал</w:t>
            </w:r>
            <w:r w:rsidRPr="001A1018">
              <w:rPr>
                <w:rFonts w:ascii="Times New Roman" w:hAnsi="Times New Roman" w:cs="Times New Roman"/>
                <w:b w:val="0"/>
                <w:bCs w:val="0"/>
                <w:sz w:val="22"/>
                <w:szCs w:val="22"/>
              </w:rPr>
              <w:t>ь</w:t>
            </w:r>
            <w:r w:rsidRPr="001A1018">
              <w:rPr>
                <w:rFonts w:ascii="Times New Roman" w:hAnsi="Times New Roman" w:cs="Times New Roman"/>
                <w:b w:val="0"/>
                <w:bCs w:val="0"/>
                <w:spacing w:val="-2"/>
                <w:sz w:val="22"/>
                <w:szCs w:val="22"/>
              </w:rPr>
              <w:t>ные габариты</w:t>
            </w:r>
            <w:r w:rsidRPr="001A1018">
              <w:rPr>
                <w:rFonts w:ascii="Times New Roman" w:hAnsi="Times New Roman" w:cs="Times New Roman"/>
                <w:b w:val="0"/>
                <w:bCs w:val="0"/>
                <w:sz w:val="22"/>
                <w:szCs w:val="22"/>
              </w:rPr>
              <w:t xml:space="preserve"> зданий</w:t>
            </w:r>
          </w:p>
        </w:tc>
        <w:tc>
          <w:tcPr>
            <w:tcW w:w="2017" w:type="dxa"/>
          </w:tcPr>
          <w:p w:rsidR="009F60F5" w:rsidRPr="001A1018" w:rsidRDefault="009F60F5" w:rsidP="009F60F5">
            <w:pPr>
              <w:suppressAutoHyphens/>
              <w:spacing w:line="240" w:lineRule="auto"/>
              <w:ind w:left="-57"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высота - этажность</w:t>
            </w:r>
          </w:p>
        </w:tc>
        <w:tc>
          <w:tcPr>
            <w:tcW w:w="1908"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c>
          <w:tcPr>
            <w:tcW w:w="1591"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7</w:t>
            </w:r>
          </w:p>
        </w:tc>
        <w:tc>
          <w:tcPr>
            <w:tcW w:w="1263"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7</w:t>
            </w:r>
          </w:p>
        </w:tc>
        <w:tc>
          <w:tcPr>
            <w:tcW w:w="1950"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9</w:t>
            </w:r>
          </w:p>
        </w:tc>
      </w:tr>
      <w:tr w:rsidR="009F60F5" w:rsidRPr="001A1018" w:rsidTr="009F60F5">
        <w:trPr>
          <w:jc w:val="center"/>
        </w:trPr>
        <w:tc>
          <w:tcPr>
            <w:tcW w:w="1451" w:type="dxa"/>
            <w:vMerge/>
          </w:tcPr>
          <w:p w:rsidR="009F60F5" w:rsidRPr="001A1018" w:rsidRDefault="009F60F5" w:rsidP="009F60F5">
            <w:pPr>
              <w:suppressAutoHyphens/>
              <w:spacing w:line="240" w:lineRule="auto"/>
              <w:ind w:left="-28" w:firstLine="0"/>
              <w:rPr>
                <w:rFonts w:ascii="Times New Roman" w:hAnsi="Times New Roman" w:cs="Times New Roman"/>
                <w:b w:val="0"/>
                <w:bCs w:val="0"/>
                <w:sz w:val="22"/>
                <w:szCs w:val="22"/>
              </w:rPr>
            </w:pPr>
          </w:p>
        </w:tc>
        <w:tc>
          <w:tcPr>
            <w:tcW w:w="2017" w:type="dxa"/>
          </w:tcPr>
          <w:p w:rsidR="009F60F5" w:rsidRPr="001A1018" w:rsidRDefault="009F60F5" w:rsidP="009F60F5">
            <w:pPr>
              <w:suppressAutoHyphens/>
              <w:spacing w:line="240" w:lineRule="auto"/>
              <w:ind w:left="-57" w:right="-113" w:firstLine="0"/>
              <w:jc w:val="left"/>
              <w:rPr>
                <w:rFonts w:ascii="Times New Roman" w:hAnsi="Times New Roman" w:cs="Times New Roman"/>
                <w:b w:val="0"/>
                <w:bCs w:val="0"/>
                <w:spacing w:val="-4"/>
                <w:sz w:val="22"/>
                <w:szCs w:val="22"/>
              </w:rPr>
            </w:pPr>
            <w:r w:rsidRPr="001A1018">
              <w:rPr>
                <w:rFonts w:ascii="Times New Roman" w:hAnsi="Times New Roman" w:cs="Times New Roman"/>
                <w:b w:val="0"/>
                <w:bCs w:val="0"/>
                <w:spacing w:val="-4"/>
                <w:sz w:val="22"/>
                <w:szCs w:val="22"/>
              </w:rPr>
              <w:t>длина фасада по уличному фронту, м</w:t>
            </w:r>
          </w:p>
        </w:tc>
        <w:tc>
          <w:tcPr>
            <w:tcW w:w="1908"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1591"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56</w:t>
            </w:r>
          </w:p>
        </w:tc>
        <w:tc>
          <w:tcPr>
            <w:tcW w:w="1263"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80</w:t>
            </w:r>
          </w:p>
        </w:tc>
        <w:tc>
          <w:tcPr>
            <w:tcW w:w="1950"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150</w:t>
            </w:r>
          </w:p>
        </w:tc>
      </w:tr>
      <w:tr w:rsidR="009F60F5" w:rsidRPr="001A1018" w:rsidTr="009F60F5">
        <w:trPr>
          <w:jc w:val="center"/>
        </w:trPr>
        <w:tc>
          <w:tcPr>
            <w:tcW w:w="1451" w:type="dxa"/>
            <w:vMerge w:val="restart"/>
          </w:tcPr>
          <w:p w:rsidR="009F60F5" w:rsidRPr="001A1018" w:rsidRDefault="009F60F5" w:rsidP="009F60F5">
            <w:pPr>
              <w:suppressAutoHyphens/>
              <w:spacing w:line="240" w:lineRule="auto"/>
              <w:ind w:left="-28" w:right="-113"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Соблюдение линии застройки квартала</w:t>
            </w:r>
          </w:p>
        </w:tc>
        <w:tc>
          <w:tcPr>
            <w:tcW w:w="2017" w:type="dxa"/>
          </w:tcPr>
          <w:p w:rsidR="009F60F5" w:rsidRPr="001A1018" w:rsidRDefault="009F60F5" w:rsidP="009F60F5">
            <w:pPr>
              <w:spacing w:line="240" w:lineRule="auto"/>
              <w:ind w:left="-57" w:right="-113" w:firstLine="0"/>
              <w:jc w:val="left"/>
              <w:rPr>
                <w:rFonts w:ascii="Times New Roman" w:hAnsi="Times New Roman" w:cs="Times New Roman"/>
                <w:b w:val="0"/>
                <w:bCs w:val="0"/>
                <w:spacing w:val="-4"/>
                <w:sz w:val="22"/>
                <w:szCs w:val="22"/>
              </w:rPr>
            </w:pPr>
            <w:r w:rsidRPr="001A1018">
              <w:rPr>
                <w:rFonts w:ascii="Times New Roman" w:hAnsi="Times New Roman" w:cs="Times New Roman"/>
                <w:b w:val="0"/>
                <w:bCs w:val="0"/>
                <w:spacing w:val="-4"/>
                <w:sz w:val="22"/>
                <w:szCs w:val="22"/>
              </w:rPr>
              <w:t>процент интервалов между зданиями</w:t>
            </w:r>
          </w:p>
        </w:tc>
        <w:tc>
          <w:tcPr>
            <w:tcW w:w="1908"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не менее 30</w:t>
            </w:r>
          </w:p>
        </w:tc>
        <w:tc>
          <w:tcPr>
            <w:tcW w:w="1591"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10-30</w:t>
            </w:r>
          </w:p>
        </w:tc>
        <w:tc>
          <w:tcPr>
            <w:tcW w:w="1263"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1950"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20-30</w:t>
            </w:r>
          </w:p>
        </w:tc>
      </w:tr>
      <w:tr w:rsidR="009F60F5" w:rsidRPr="001A1018" w:rsidTr="009F60F5">
        <w:trPr>
          <w:jc w:val="center"/>
        </w:trPr>
        <w:tc>
          <w:tcPr>
            <w:tcW w:w="1451" w:type="dxa"/>
            <w:vMerge/>
          </w:tcPr>
          <w:p w:rsidR="009F60F5" w:rsidRPr="001A1018" w:rsidRDefault="009F60F5" w:rsidP="009F60F5">
            <w:pPr>
              <w:suppressAutoHyphens/>
              <w:spacing w:line="240" w:lineRule="auto"/>
              <w:ind w:left="-28" w:right="-57" w:firstLine="0"/>
              <w:jc w:val="left"/>
              <w:rPr>
                <w:rFonts w:ascii="Times New Roman" w:hAnsi="Times New Roman" w:cs="Times New Roman"/>
                <w:b w:val="0"/>
                <w:bCs w:val="0"/>
                <w:sz w:val="22"/>
                <w:szCs w:val="22"/>
              </w:rPr>
            </w:pPr>
          </w:p>
        </w:tc>
        <w:tc>
          <w:tcPr>
            <w:tcW w:w="2017" w:type="dxa"/>
          </w:tcPr>
          <w:p w:rsidR="009F60F5" w:rsidRPr="001A1018" w:rsidRDefault="009F60F5" w:rsidP="009F60F5">
            <w:pPr>
              <w:spacing w:line="240" w:lineRule="auto"/>
              <w:ind w:left="-57" w:right="-57" w:firstLine="0"/>
              <w:jc w:val="left"/>
              <w:rPr>
                <w:rFonts w:ascii="Times New Roman" w:hAnsi="Times New Roman" w:cs="Times New Roman"/>
                <w:b w:val="0"/>
                <w:bCs w:val="0"/>
                <w:spacing w:val="-4"/>
                <w:sz w:val="22"/>
                <w:szCs w:val="22"/>
              </w:rPr>
            </w:pPr>
            <w:r w:rsidRPr="001A1018">
              <w:rPr>
                <w:rFonts w:ascii="Times New Roman" w:hAnsi="Times New Roman" w:cs="Times New Roman"/>
                <w:b w:val="0"/>
                <w:bCs w:val="0"/>
                <w:spacing w:val="-4"/>
                <w:sz w:val="22"/>
                <w:szCs w:val="22"/>
              </w:rPr>
              <w:t>характер архите</w:t>
            </w:r>
            <w:r w:rsidRPr="001A1018">
              <w:rPr>
                <w:rFonts w:ascii="Times New Roman" w:hAnsi="Times New Roman" w:cs="Times New Roman"/>
                <w:b w:val="0"/>
                <w:bCs w:val="0"/>
                <w:spacing w:val="-4"/>
                <w:sz w:val="22"/>
                <w:szCs w:val="22"/>
              </w:rPr>
              <w:t>к</w:t>
            </w:r>
            <w:r w:rsidRPr="001A1018">
              <w:rPr>
                <w:rFonts w:ascii="Times New Roman" w:hAnsi="Times New Roman" w:cs="Times New Roman"/>
                <w:b w:val="0"/>
                <w:bCs w:val="0"/>
                <w:spacing w:val="-4"/>
                <w:sz w:val="22"/>
                <w:szCs w:val="22"/>
              </w:rPr>
              <w:t>турного оформления интервала</w:t>
            </w:r>
          </w:p>
        </w:tc>
        <w:tc>
          <w:tcPr>
            <w:tcW w:w="1908" w:type="dxa"/>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зеленые насажд</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ния, ограды</w:t>
            </w:r>
          </w:p>
        </w:tc>
        <w:tc>
          <w:tcPr>
            <w:tcW w:w="1591"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ограды, </w:t>
            </w:r>
          </w:p>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газоны</w:t>
            </w:r>
          </w:p>
        </w:tc>
        <w:tc>
          <w:tcPr>
            <w:tcW w:w="1263"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газоны</w:t>
            </w:r>
          </w:p>
        </w:tc>
        <w:tc>
          <w:tcPr>
            <w:tcW w:w="1950" w:type="dxa"/>
            <w:vAlign w:val="center"/>
          </w:tcPr>
          <w:p w:rsidR="009F60F5" w:rsidRPr="001A1018" w:rsidRDefault="009F60F5" w:rsidP="009F60F5">
            <w:pPr>
              <w:spacing w:line="240" w:lineRule="auto"/>
              <w:ind w:left="-113" w:right="-113"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партерная </w:t>
            </w:r>
          </w:p>
          <w:p w:rsidR="009F60F5" w:rsidRPr="001A1018" w:rsidRDefault="009F60F5" w:rsidP="009F60F5">
            <w:pPr>
              <w:spacing w:line="240" w:lineRule="auto"/>
              <w:ind w:left="-113" w:right="-113" w:firstLine="0"/>
              <w:jc w:val="center"/>
              <w:rPr>
                <w:rFonts w:ascii="Times New Roman" w:hAnsi="Times New Roman" w:cs="Times New Roman"/>
                <w:b w:val="0"/>
                <w:bCs w:val="0"/>
                <w:spacing w:val="-4"/>
                <w:sz w:val="22"/>
                <w:szCs w:val="22"/>
              </w:rPr>
            </w:pPr>
            <w:r w:rsidRPr="001A1018">
              <w:rPr>
                <w:rFonts w:ascii="Times New Roman" w:hAnsi="Times New Roman" w:cs="Times New Roman"/>
                <w:b w:val="0"/>
                <w:bCs w:val="0"/>
                <w:sz w:val="22"/>
                <w:szCs w:val="22"/>
              </w:rPr>
              <w:t>зелень, газоны</w:t>
            </w:r>
          </w:p>
        </w:tc>
      </w:tr>
      <w:tr w:rsidR="009F60F5" w:rsidRPr="001A1018" w:rsidTr="009F60F5">
        <w:trPr>
          <w:jc w:val="center"/>
        </w:trPr>
        <w:tc>
          <w:tcPr>
            <w:tcW w:w="1451" w:type="dxa"/>
            <w:vMerge/>
          </w:tcPr>
          <w:p w:rsidR="009F60F5" w:rsidRPr="001A1018" w:rsidRDefault="009F60F5" w:rsidP="009F60F5">
            <w:pPr>
              <w:suppressAutoHyphens/>
              <w:spacing w:line="240" w:lineRule="auto"/>
              <w:ind w:left="-28" w:right="-57" w:firstLine="0"/>
              <w:jc w:val="left"/>
              <w:rPr>
                <w:rFonts w:ascii="Times New Roman" w:hAnsi="Times New Roman" w:cs="Times New Roman"/>
                <w:b w:val="0"/>
                <w:bCs w:val="0"/>
                <w:sz w:val="22"/>
                <w:szCs w:val="22"/>
              </w:rPr>
            </w:pPr>
          </w:p>
        </w:tc>
        <w:tc>
          <w:tcPr>
            <w:tcW w:w="2017" w:type="dxa"/>
          </w:tcPr>
          <w:p w:rsidR="009F60F5" w:rsidRPr="001A1018" w:rsidRDefault="009F60F5" w:rsidP="009F60F5">
            <w:pPr>
              <w:suppressAutoHyphens/>
              <w:spacing w:line="240" w:lineRule="auto"/>
              <w:ind w:left="-57" w:right="-57" w:firstLine="0"/>
              <w:jc w:val="left"/>
              <w:rPr>
                <w:rFonts w:ascii="Times New Roman" w:hAnsi="Times New Roman" w:cs="Times New Roman"/>
                <w:b w:val="0"/>
                <w:bCs w:val="0"/>
                <w:spacing w:val="-4"/>
                <w:sz w:val="22"/>
                <w:szCs w:val="22"/>
              </w:rPr>
            </w:pPr>
            <w:r w:rsidRPr="001A1018">
              <w:rPr>
                <w:rFonts w:ascii="Times New Roman" w:hAnsi="Times New Roman" w:cs="Times New Roman"/>
                <w:b w:val="0"/>
                <w:bCs w:val="0"/>
                <w:spacing w:val="-4"/>
                <w:sz w:val="22"/>
                <w:szCs w:val="22"/>
              </w:rPr>
              <w:t xml:space="preserve">ориентация </w:t>
            </w:r>
            <w:r w:rsidRPr="001A1018">
              <w:rPr>
                <w:rFonts w:ascii="Times New Roman" w:hAnsi="Times New Roman" w:cs="Times New Roman"/>
                <w:b w:val="0"/>
                <w:bCs w:val="0"/>
                <w:sz w:val="22"/>
                <w:szCs w:val="22"/>
              </w:rPr>
              <w:t>главных фасадов</w:t>
            </w:r>
          </w:p>
        </w:tc>
        <w:tc>
          <w:tcPr>
            <w:tcW w:w="1908"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фронтальная</w:t>
            </w:r>
          </w:p>
        </w:tc>
        <w:tc>
          <w:tcPr>
            <w:tcW w:w="1591"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фронтальная</w:t>
            </w:r>
          </w:p>
        </w:tc>
        <w:tc>
          <w:tcPr>
            <w:tcW w:w="1263" w:type="dxa"/>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свободная, угловая</w:t>
            </w:r>
          </w:p>
        </w:tc>
        <w:tc>
          <w:tcPr>
            <w:tcW w:w="1950"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фронтальная</w:t>
            </w:r>
          </w:p>
        </w:tc>
      </w:tr>
      <w:tr w:rsidR="009F60F5" w:rsidRPr="001A1018" w:rsidTr="009F60F5">
        <w:trPr>
          <w:jc w:val="center"/>
        </w:trPr>
        <w:tc>
          <w:tcPr>
            <w:tcW w:w="1451" w:type="dxa"/>
            <w:vMerge w:val="restart"/>
          </w:tcPr>
          <w:p w:rsidR="009F60F5" w:rsidRPr="001A1018" w:rsidRDefault="009F60F5" w:rsidP="009F60F5">
            <w:pPr>
              <w:suppressAutoHyphens/>
              <w:spacing w:line="240" w:lineRule="auto"/>
              <w:ind w:left="-28" w:right="-113"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Внутри-квартальная планировка</w:t>
            </w:r>
          </w:p>
        </w:tc>
        <w:tc>
          <w:tcPr>
            <w:tcW w:w="2017" w:type="dxa"/>
          </w:tcPr>
          <w:p w:rsidR="009F60F5" w:rsidRPr="001A1018" w:rsidRDefault="009F60F5" w:rsidP="009F60F5">
            <w:pPr>
              <w:suppressAutoHyphens/>
              <w:spacing w:line="240" w:lineRule="auto"/>
              <w:ind w:left="-57" w:right="-113" w:firstLine="0"/>
              <w:jc w:val="left"/>
              <w:rPr>
                <w:rFonts w:ascii="Times New Roman" w:hAnsi="Times New Roman" w:cs="Times New Roman"/>
                <w:b w:val="0"/>
                <w:bCs w:val="0"/>
                <w:spacing w:val="-4"/>
                <w:sz w:val="22"/>
                <w:szCs w:val="22"/>
              </w:rPr>
            </w:pPr>
            <w:r w:rsidRPr="001A1018">
              <w:rPr>
                <w:rFonts w:ascii="Times New Roman" w:hAnsi="Times New Roman" w:cs="Times New Roman"/>
                <w:b w:val="0"/>
                <w:bCs w:val="0"/>
                <w:spacing w:val="-2"/>
                <w:sz w:val="22"/>
                <w:szCs w:val="22"/>
              </w:rPr>
              <w:t>устойчивая</w:t>
            </w:r>
            <w:r w:rsidRPr="001A1018">
              <w:rPr>
                <w:rFonts w:ascii="Times New Roman" w:hAnsi="Times New Roman" w:cs="Times New Roman"/>
                <w:b w:val="0"/>
                <w:bCs w:val="0"/>
                <w:spacing w:val="-4"/>
                <w:sz w:val="22"/>
                <w:szCs w:val="22"/>
              </w:rPr>
              <w:t xml:space="preserve"> </w:t>
            </w:r>
            <w:r w:rsidRPr="001A1018">
              <w:rPr>
                <w:rFonts w:ascii="Times New Roman" w:hAnsi="Times New Roman" w:cs="Times New Roman"/>
                <w:b w:val="0"/>
                <w:bCs w:val="0"/>
                <w:sz w:val="22"/>
                <w:szCs w:val="22"/>
              </w:rPr>
              <w:t>форма двора</w:t>
            </w:r>
          </w:p>
        </w:tc>
        <w:tc>
          <w:tcPr>
            <w:tcW w:w="1908"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незамкнутая</w:t>
            </w:r>
          </w:p>
        </w:tc>
        <w:tc>
          <w:tcPr>
            <w:tcW w:w="1591" w:type="dxa"/>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полузамкнутая</w:t>
            </w:r>
          </w:p>
        </w:tc>
        <w:tc>
          <w:tcPr>
            <w:tcW w:w="1263"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перет</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кающая</w:t>
            </w:r>
          </w:p>
        </w:tc>
        <w:tc>
          <w:tcPr>
            <w:tcW w:w="1950"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полузамкнутая</w:t>
            </w:r>
          </w:p>
        </w:tc>
      </w:tr>
      <w:tr w:rsidR="009F60F5" w:rsidRPr="001A1018" w:rsidTr="009F60F5">
        <w:trPr>
          <w:jc w:val="center"/>
        </w:trPr>
        <w:tc>
          <w:tcPr>
            <w:tcW w:w="1451" w:type="dxa"/>
            <w:vMerge/>
          </w:tcPr>
          <w:p w:rsidR="009F60F5" w:rsidRPr="001A1018" w:rsidRDefault="009F60F5" w:rsidP="009F60F5">
            <w:pPr>
              <w:suppressAutoHyphens/>
              <w:spacing w:line="240" w:lineRule="auto"/>
              <w:ind w:right="-57" w:firstLine="0"/>
              <w:jc w:val="left"/>
              <w:rPr>
                <w:rFonts w:ascii="Times New Roman" w:hAnsi="Times New Roman" w:cs="Times New Roman"/>
                <w:b w:val="0"/>
                <w:bCs w:val="0"/>
                <w:sz w:val="22"/>
                <w:szCs w:val="22"/>
              </w:rPr>
            </w:pPr>
          </w:p>
        </w:tc>
        <w:tc>
          <w:tcPr>
            <w:tcW w:w="2017" w:type="dxa"/>
          </w:tcPr>
          <w:p w:rsidR="009F60F5" w:rsidRPr="001A1018" w:rsidRDefault="009F60F5" w:rsidP="009F60F5">
            <w:pPr>
              <w:suppressAutoHyphens/>
              <w:spacing w:line="240" w:lineRule="auto"/>
              <w:ind w:left="-57" w:right="-113" w:firstLine="0"/>
              <w:jc w:val="left"/>
              <w:rPr>
                <w:rFonts w:ascii="Times New Roman" w:hAnsi="Times New Roman" w:cs="Times New Roman"/>
                <w:b w:val="0"/>
                <w:bCs w:val="0"/>
                <w:spacing w:val="-4"/>
                <w:sz w:val="22"/>
                <w:szCs w:val="22"/>
              </w:rPr>
            </w:pPr>
            <w:r w:rsidRPr="001A1018">
              <w:rPr>
                <w:rFonts w:ascii="Times New Roman" w:hAnsi="Times New Roman" w:cs="Times New Roman"/>
                <w:b w:val="0"/>
                <w:bCs w:val="0"/>
                <w:spacing w:val="-4"/>
                <w:sz w:val="22"/>
                <w:szCs w:val="22"/>
              </w:rPr>
              <w:t>устойчивый</w:t>
            </w:r>
            <w:r w:rsidRPr="001A1018">
              <w:rPr>
                <w:rFonts w:ascii="Times New Roman" w:hAnsi="Times New Roman" w:cs="Times New Roman"/>
                <w:b w:val="0"/>
                <w:bCs w:val="0"/>
                <w:spacing w:val="-2"/>
                <w:sz w:val="22"/>
                <w:szCs w:val="22"/>
              </w:rPr>
              <w:t xml:space="preserve"> размер </w:t>
            </w:r>
            <w:r w:rsidRPr="001A1018">
              <w:rPr>
                <w:rFonts w:ascii="Times New Roman" w:hAnsi="Times New Roman" w:cs="Times New Roman"/>
                <w:b w:val="0"/>
                <w:bCs w:val="0"/>
                <w:spacing w:val="-4"/>
                <w:sz w:val="22"/>
                <w:szCs w:val="22"/>
              </w:rPr>
              <w:t>стороны двора **, м</w:t>
            </w:r>
          </w:p>
        </w:tc>
        <w:tc>
          <w:tcPr>
            <w:tcW w:w="1908"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1591"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60</w:t>
            </w:r>
          </w:p>
        </w:tc>
        <w:tc>
          <w:tcPr>
            <w:tcW w:w="1263"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1950"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120</w:t>
            </w:r>
          </w:p>
        </w:tc>
      </w:tr>
    </w:tbl>
    <w:p w:rsidR="009F60F5" w:rsidRPr="001A1018" w:rsidRDefault="009F60F5" w:rsidP="009F60F5">
      <w:pPr>
        <w:spacing w:before="100"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 в квартале</w:t>
      </w:r>
    </w:p>
    <w:p w:rsidR="009F60F5" w:rsidRPr="001A1018" w:rsidRDefault="009F60F5" w:rsidP="009F60F5">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 расстояния между зданиями</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1.5.4.</w:t>
      </w:r>
      <w:r w:rsidRPr="001A1018">
        <w:rPr>
          <w:rFonts w:ascii="Times New Roman" w:hAnsi="Times New Roman" w:cs="Times New Roman"/>
        </w:rPr>
        <w:t>2.5. При проектировании реконструкции застройки в зоне локализации ист</w:t>
      </w:r>
      <w:r w:rsidRPr="001A1018">
        <w:rPr>
          <w:rFonts w:ascii="Times New Roman" w:hAnsi="Times New Roman" w:cs="Times New Roman"/>
        </w:rPr>
        <w:t>о</w:t>
      </w:r>
      <w:r w:rsidRPr="001A1018">
        <w:rPr>
          <w:rFonts w:ascii="Times New Roman" w:hAnsi="Times New Roman" w:cs="Times New Roman"/>
        </w:rPr>
        <w:t>рических морфотипов для кварталов с сохранностью исторической застройки менее чем на 75 % от площади всей застройки квартала следует оставаться в рамках пороговых пок</w:t>
      </w:r>
      <w:r w:rsidRPr="001A1018">
        <w:rPr>
          <w:rFonts w:ascii="Times New Roman" w:hAnsi="Times New Roman" w:cs="Times New Roman"/>
        </w:rPr>
        <w:t>а</w:t>
      </w:r>
      <w:r w:rsidRPr="001A1018">
        <w:rPr>
          <w:rFonts w:ascii="Times New Roman" w:hAnsi="Times New Roman" w:cs="Times New Roman"/>
        </w:rPr>
        <w:lastRenderedPageBreak/>
        <w:t xml:space="preserve">зателей процента застроенности и средней этажности каждого морфотипа. </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1.5.4.</w:t>
      </w:r>
      <w:r w:rsidRPr="001A1018">
        <w:rPr>
          <w:rFonts w:ascii="Times New Roman" w:hAnsi="Times New Roman" w:cs="Times New Roman"/>
        </w:rPr>
        <w:t xml:space="preserve">2.6. Для кварталов с сохранностью исторической застройки более чем на 75 % от площади всей застройки квартала допускается изменение одного из </w:t>
      </w:r>
      <w:r w:rsidRPr="001A1018">
        <w:rPr>
          <w:rFonts w:ascii="Times New Roman" w:hAnsi="Times New Roman" w:cs="Times New Roman"/>
          <w:spacing w:val="-4"/>
        </w:rPr>
        <w:t>показателей (пр</w:t>
      </w:r>
      <w:r w:rsidRPr="001A1018">
        <w:rPr>
          <w:rFonts w:ascii="Times New Roman" w:hAnsi="Times New Roman" w:cs="Times New Roman"/>
          <w:spacing w:val="-4"/>
        </w:rPr>
        <w:t>о</w:t>
      </w:r>
      <w:r w:rsidRPr="001A1018">
        <w:rPr>
          <w:rFonts w:ascii="Times New Roman" w:hAnsi="Times New Roman" w:cs="Times New Roman"/>
          <w:spacing w:val="-4"/>
        </w:rPr>
        <w:t>цента застроенности или средней этажности) не более чем на 5 % или</w:t>
      </w:r>
      <w:r w:rsidRPr="001A1018">
        <w:rPr>
          <w:rFonts w:ascii="Times New Roman" w:hAnsi="Times New Roman" w:cs="Times New Roman"/>
        </w:rPr>
        <w:t xml:space="preserve"> на 0,5 этажа или обоих показателей с условием </w:t>
      </w:r>
      <w:r w:rsidRPr="001A1018">
        <w:rPr>
          <w:rFonts w:ascii="Times New Roman" w:hAnsi="Times New Roman" w:cs="Times New Roman"/>
          <w:spacing w:val="-2"/>
        </w:rPr>
        <w:t>изменения показателя плотности застройки не более чем на 25 % для малоэтажного разреженного –</w:t>
      </w:r>
      <w:r w:rsidRPr="001A1018">
        <w:rPr>
          <w:rFonts w:ascii="Times New Roman" w:hAnsi="Times New Roman" w:cs="Times New Roman"/>
        </w:rPr>
        <w:t xml:space="preserve"> в направлении </w:t>
      </w:r>
      <w:r w:rsidRPr="001A1018">
        <w:rPr>
          <w:rFonts w:ascii="Times New Roman" w:hAnsi="Times New Roman" w:cs="Times New Roman"/>
          <w:spacing w:val="-2"/>
        </w:rPr>
        <w:t>сокращения, для традиционного разн</w:t>
      </w:r>
      <w:r w:rsidRPr="001A1018">
        <w:rPr>
          <w:rFonts w:ascii="Times New Roman" w:hAnsi="Times New Roman" w:cs="Times New Roman"/>
          <w:spacing w:val="-2"/>
        </w:rPr>
        <w:t>о</w:t>
      </w:r>
      <w:r w:rsidRPr="001A1018">
        <w:rPr>
          <w:rFonts w:ascii="Times New Roman" w:hAnsi="Times New Roman" w:cs="Times New Roman"/>
          <w:spacing w:val="-2"/>
        </w:rPr>
        <w:t>этажного – в любом направлении. Допустимые</w:t>
      </w:r>
      <w:r w:rsidRPr="001A1018">
        <w:rPr>
          <w:rFonts w:ascii="Times New Roman" w:hAnsi="Times New Roman" w:cs="Times New Roman"/>
        </w:rPr>
        <w:t xml:space="preserve"> показатели плотности застройки морфот</w:t>
      </w:r>
      <w:r w:rsidRPr="001A1018">
        <w:rPr>
          <w:rFonts w:ascii="Times New Roman" w:hAnsi="Times New Roman" w:cs="Times New Roman"/>
        </w:rPr>
        <w:t>и</w:t>
      </w:r>
      <w:r w:rsidRPr="001A1018">
        <w:rPr>
          <w:rFonts w:ascii="Times New Roman" w:hAnsi="Times New Roman" w:cs="Times New Roman"/>
        </w:rPr>
        <w:t>пов, тыс. м</w:t>
      </w:r>
      <w:r w:rsidRPr="001A1018">
        <w:rPr>
          <w:rFonts w:ascii="Times New Roman" w:hAnsi="Times New Roman" w:cs="Times New Roman"/>
          <w:vertAlign w:val="superscript"/>
        </w:rPr>
        <w:t>2</w:t>
      </w:r>
      <w:r w:rsidRPr="001A1018">
        <w:rPr>
          <w:rFonts w:ascii="Times New Roman" w:hAnsi="Times New Roman" w:cs="Times New Roman"/>
        </w:rPr>
        <w:t xml:space="preserve">/га, приведены в таблице </w:t>
      </w:r>
      <w:r w:rsidR="004E0DF4">
        <w:rPr>
          <w:rFonts w:ascii="Times New Roman" w:hAnsi="Times New Roman" w:cs="Times New Roman"/>
        </w:rPr>
        <w:t>9</w:t>
      </w:r>
      <w:r w:rsidR="00934400">
        <w:rPr>
          <w:rFonts w:ascii="Times New Roman" w:hAnsi="Times New Roman" w:cs="Times New Roman"/>
        </w:rPr>
        <w:t>6</w:t>
      </w:r>
      <w:r w:rsidRPr="001A1018">
        <w:rPr>
          <w:rFonts w:ascii="Times New Roman" w:hAnsi="Times New Roman" w:cs="Times New Roman"/>
        </w:rPr>
        <w:t xml:space="preserve">. </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p>
    <w:p w:rsidR="009F60F5" w:rsidRPr="001A1018" w:rsidRDefault="009F60F5" w:rsidP="009F60F5">
      <w:pPr>
        <w:pStyle w:val="a9"/>
        <w:widowControl w:val="0"/>
        <w:spacing w:before="0" w:beforeAutospacing="0" w:after="0" w:afterAutospacing="0" w:line="239" w:lineRule="auto"/>
        <w:ind w:firstLine="709"/>
        <w:jc w:val="right"/>
        <w:rPr>
          <w:rFonts w:ascii="Times New Roman" w:hAnsi="Times New Roman" w:cs="Times New Roman"/>
        </w:rPr>
      </w:pPr>
      <w:r w:rsidRPr="001A1018">
        <w:rPr>
          <w:rFonts w:ascii="Times New Roman" w:hAnsi="Times New Roman" w:cs="Times New Roman"/>
        </w:rPr>
        <w:t xml:space="preserve">Таблица </w:t>
      </w:r>
      <w:r w:rsidR="004E0DF4">
        <w:rPr>
          <w:rFonts w:ascii="Times New Roman" w:hAnsi="Times New Roman" w:cs="Times New Roman"/>
        </w:rPr>
        <w:t>9</w:t>
      </w:r>
      <w:r w:rsidR="00934400">
        <w:rPr>
          <w:rFonts w:ascii="Times New Roman" w:hAnsi="Times New Roman" w:cs="Times New Roman"/>
        </w:rPr>
        <w:t>6</w:t>
      </w:r>
    </w:p>
    <w:tbl>
      <w:tblPr>
        <w:tblW w:w="10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67"/>
        <w:gridCol w:w="689"/>
        <w:gridCol w:w="690"/>
        <w:gridCol w:w="690"/>
        <w:gridCol w:w="690"/>
        <w:gridCol w:w="689"/>
        <w:gridCol w:w="690"/>
        <w:gridCol w:w="690"/>
        <w:gridCol w:w="690"/>
      </w:tblGrid>
      <w:tr w:rsidR="009F60F5" w:rsidRPr="001A1018" w:rsidTr="009F60F5">
        <w:trPr>
          <w:cantSplit/>
          <w:trHeight w:val="606"/>
          <w:tblHeader/>
          <w:jc w:val="center"/>
        </w:trPr>
        <w:tc>
          <w:tcPr>
            <w:tcW w:w="4567" w:type="dxa"/>
            <w:tcBorders>
              <w:tl2br w:val="single" w:sz="4" w:space="0" w:color="auto"/>
            </w:tcBorders>
            <w:shd w:val="clear" w:color="auto" w:fill="CCFFCC"/>
          </w:tcPr>
          <w:p w:rsidR="009F60F5" w:rsidRPr="001A1018" w:rsidRDefault="009F60F5" w:rsidP="009F60F5">
            <w:pPr>
              <w:pStyle w:val="a9"/>
              <w:widowControl w:val="0"/>
              <w:spacing w:before="0" w:beforeAutospacing="0" w:after="0" w:afterAutospacing="0"/>
              <w:ind w:right="28"/>
              <w:jc w:val="right"/>
              <w:rPr>
                <w:rFonts w:ascii="Times New Roman" w:hAnsi="Times New Roman" w:cs="Times New Roman"/>
                <w:b/>
                <w:bCs/>
                <w:sz w:val="22"/>
                <w:szCs w:val="22"/>
              </w:rPr>
            </w:pPr>
            <w:r w:rsidRPr="001A1018">
              <w:rPr>
                <w:rFonts w:ascii="Times New Roman" w:hAnsi="Times New Roman" w:cs="Times New Roman"/>
                <w:b/>
                <w:bCs/>
                <w:sz w:val="22"/>
                <w:szCs w:val="22"/>
              </w:rPr>
              <w:t>Процент застроенности</w:t>
            </w:r>
          </w:p>
          <w:p w:rsidR="009F60F5" w:rsidRPr="001A1018" w:rsidRDefault="009F60F5" w:rsidP="009F60F5">
            <w:pPr>
              <w:pStyle w:val="a9"/>
              <w:widowControl w:val="0"/>
              <w:spacing w:before="0" w:beforeAutospacing="0" w:after="0" w:afterAutospacing="0"/>
              <w:rPr>
                <w:rFonts w:ascii="Times New Roman" w:hAnsi="Times New Roman" w:cs="Times New Roman"/>
                <w:b/>
                <w:bCs/>
                <w:sz w:val="22"/>
                <w:szCs w:val="22"/>
              </w:rPr>
            </w:pPr>
            <w:r w:rsidRPr="001A1018">
              <w:rPr>
                <w:rFonts w:ascii="Times New Roman" w:hAnsi="Times New Roman" w:cs="Times New Roman"/>
                <w:b/>
                <w:bCs/>
                <w:spacing w:val="-4"/>
                <w:sz w:val="22"/>
                <w:szCs w:val="22"/>
              </w:rPr>
              <w:t>Средняя</w:t>
            </w:r>
            <w:r w:rsidRPr="001A1018">
              <w:rPr>
                <w:rFonts w:ascii="Times New Roman" w:hAnsi="Times New Roman" w:cs="Times New Roman"/>
                <w:b/>
                <w:bCs/>
                <w:sz w:val="22"/>
                <w:szCs w:val="22"/>
              </w:rPr>
              <w:t xml:space="preserve">                                          территории</w:t>
            </w:r>
          </w:p>
          <w:p w:rsidR="009F60F5" w:rsidRPr="001A1018" w:rsidRDefault="009F60F5" w:rsidP="009F60F5">
            <w:pPr>
              <w:pStyle w:val="a9"/>
              <w:widowControl w:val="0"/>
              <w:spacing w:before="0" w:beforeAutospacing="0" w:after="0" w:afterAutospacing="0"/>
              <w:rPr>
                <w:rFonts w:ascii="Times New Roman" w:hAnsi="Times New Roman" w:cs="Times New Roman"/>
                <w:spacing w:val="-4"/>
                <w:sz w:val="22"/>
                <w:szCs w:val="22"/>
              </w:rPr>
            </w:pPr>
            <w:r w:rsidRPr="001A1018">
              <w:rPr>
                <w:rFonts w:ascii="Times New Roman" w:hAnsi="Times New Roman" w:cs="Times New Roman"/>
                <w:b/>
                <w:bCs/>
                <w:spacing w:val="-4"/>
                <w:sz w:val="22"/>
                <w:szCs w:val="22"/>
              </w:rPr>
              <w:t>этажность</w:t>
            </w:r>
          </w:p>
        </w:tc>
        <w:tc>
          <w:tcPr>
            <w:tcW w:w="689" w:type="dxa"/>
            <w:tcBorders>
              <w:bottom w:val="single" w:sz="4" w:space="0" w:color="auto"/>
            </w:tcBorders>
            <w:shd w:val="clear" w:color="auto" w:fill="CCFFCC"/>
            <w:vAlign w:val="center"/>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b/>
                <w:bCs/>
                <w:sz w:val="22"/>
                <w:szCs w:val="22"/>
              </w:rPr>
            </w:pPr>
            <w:r w:rsidRPr="001A1018">
              <w:rPr>
                <w:rFonts w:ascii="Times New Roman" w:hAnsi="Times New Roman" w:cs="Times New Roman"/>
                <w:b/>
                <w:bCs/>
                <w:sz w:val="22"/>
                <w:szCs w:val="22"/>
              </w:rPr>
              <w:t>20</w:t>
            </w:r>
          </w:p>
        </w:tc>
        <w:tc>
          <w:tcPr>
            <w:tcW w:w="690" w:type="dxa"/>
            <w:tcBorders>
              <w:bottom w:val="single" w:sz="4" w:space="0" w:color="auto"/>
            </w:tcBorders>
            <w:shd w:val="clear" w:color="auto" w:fill="CCFFCC"/>
            <w:vAlign w:val="center"/>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b/>
                <w:bCs/>
                <w:sz w:val="22"/>
                <w:szCs w:val="22"/>
              </w:rPr>
            </w:pPr>
            <w:r w:rsidRPr="001A1018">
              <w:rPr>
                <w:rFonts w:ascii="Times New Roman" w:hAnsi="Times New Roman" w:cs="Times New Roman"/>
                <w:b/>
                <w:bCs/>
                <w:sz w:val="22"/>
                <w:szCs w:val="22"/>
              </w:rPr>
              <w:t>25</w:t>
            </w:r>
          </w:p>
        </w:tc>
        <w:tc>
          <w:tcPr>
            <w:tcW w:w="690" w:type="dxa"/>
            <w:tcBorders>
              <w:bottom w:val="single" w:sz="4" w:space="0" w:color="auto"/>
            </w:tcBorders>
            <w:shd w:val="clear" w:color="auto" w:fill="CCFFCC"/>
            <w:vAlign w:val="center"/>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b/>
                <w:bCs/>
                <w:sz w:val="22"/>
                <w:szCs w:val="22"/>
              </w:rPr>
            </w:pPr>
            <w:r w:rsidRPr="001A1018">
              <w:rPr>
                <w:rFonts w:ascii="Times New Roman" w:hAnsi="Times New Roman" w:cs="Times New Roman"/>
                <w:b/>
                <w:bCs/>
                <w:sz w:val="22"/>
                <w:szCs w:val="22"/>
              </w:rPr>
              <w:t>30</w:t>
            </w:r>
          </w:p>
        </w:tc>
        <w:tc>
          <w:tcPr>
            <w:tcW w:w="690" w:type="dxa"/>
            <w:tcBorders>
              <w:bottom w:val="single" w:sz="4" w:space="0" w:color="auto"/>
            </w:tcBorders>
            <w:shd w:val="clear" w:color="auto" w:fill="CCFFCC"/>
            <w:vAlign w:val="center"/>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b/>
                <w:bCs/>
                <w:sz w:val="22"/>
                <w:szCs w:val="22"/>
              </w:rPr>
            </w:pPr>
            <w:r w:rsidRPr="001A1018">
              <w:rPr>
                <w:rFonts w:ascii="Times New Roman" w:hAnsi="Times New Roman" w:cs="Times New Roman"/>
                <w:b/>
                <w:bCs/>
                <w:sz w:val="22"/>
                <w:szCs w:val="22"/>
              </w:rPr>
              <w:t>35</w:t>
            </w:r>
          </w:p>
        </w:tc>
        <w:tc>
          <w:tcPr>
            <w:tcW w:w="689" w:type="dxa"/>
            <w:tcBorders>
              <w:bottom w:val="single" w:sz="4" w:space="0" w:color="auto"/>
            </w:tcBorders>
            <w:shd w:val="clear" w:color="auto" w:fill="CCFFCC"/>
            <w:vAlign w:val="center"/>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b/>
                <w:bCs/>
                <w:sz w:val="22"/>
                <w:szCs w:val="22"/>
              </w:rPr>
            </w:pPr>
            <w:r w:rsidRPr="001A1018">
              <w:rPr>
                <w:rFonts w:ascii="Times New Roman" w:hAnsi="Times New Roman" w:cs="Times New Roman"/>
                <w:b/>
                <w:bCs/>
                <w:sz w:val="22"/>
                <w:szCs w:val="22"/>
              </w:rPr>
              <w:t>40</w:t>
            </w:r>
          </w:p>
        </w:tc>
        <w:tc>
          <w:tcPr>
            <w:tcW w:w="690" w:type="dxa"/>
            <w:tcBorders>
              <w:bottom w:val="single" w:sz="4" w:space="0" w:color="auto"/>
            </w:tcBorders>
            <w:shd w:val="clear" w:color="auto" w:fill="CCFFCC"/>
            <w:vAlign w:val="center"/>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b/>
                <w:bCs/>
                <w:sz w:val="22"/>
                <w:szCs w:val="22"/>
              </w:rPr>
            </w:pPr>
            <w:r w:rsidRPr="001A1018">
              <w:rPr>
                <w:rFonts w:ascii="Times New Roman" w:hAnsi="Times New Roman" w:cs="Times New Roman"/>
                <w:b/>
                <w:bCs/>
                <w:sz w:val="22"/>
                <w:szCs w:val="22"/>
              </w:rPr>
              <w:t>45</w:t>
            </w:r>
          </w:p>
        </w:tc>
        <w:tc>
          <w:tcPr>
            <w:tcW w:w="690" w:type="dxa"/>
            <w:tcBorders>
              <w:bottom w:val="single" w:sz="4" w:space="0" w:color="auto"/>
            </w:tcBorders>
            <w:shd w:val="clear" w:color="auto" w:fill="CCFFCC"/>
            <w:vAlign w:val="center"/>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b/>
                <w:bCs/>
                <w:sz w:val="22"/>
                <w:szCs w:val="22"/>
              </w:rPr>
            </w:pPr>
            <w:r w:rsidRPr="001A1018">
              <w:rPr>
                <w:rFonts w:ascii="Times New Roman" w:hAnsi="Times New Roman" w:cs="Times New Roman"/>
                <w:b/>
                <w:bCs/>
                <w:sz w:val="22"/>
                <w:szCs w:val="22"/>
              </w:rPr>
              <w:t>50</w:t>
            </w:r>
          </w:p>
        </w:tc>
        <w:tc>
          <w:tcPr>
            <w:tcW w:w="690" w:type="dxa"/>
            <w:tcBorders>
              <w:bottom w:val="single" w:sz="4" w:space="0" w:color="auto"/>
            </w:tcBorders>
            <w:shd w:val="clear" w:color="auto" w:fill="CCFFCC"/>
            <w:vAlign w:val="center"/>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b/>
                <w:bCs/>
                <w:sz w:val="22"/>
                <w:szCs w:val="22"/>
              </w:rPr>
            </w:pPr>
            <w:r w:rsidRPr="001A1018">
              <w:rPr>
                <w:rFonts w:ascii="Times New Roman" w:hAnsi="Times New Roman" w:cs="Times New Roman"/>
                <w:b/>
                <w:bCs/>
                <w:sz w:val="22"/>
                <w:szCs w:val="22"/>
              </w:rPr>
              <w:t>60</w:t>
            </w:r>
          </w:p>
        </w:tc>
      </w:tr>
      <w:tr w:rsidR="009F60F5" w:rsidRPr="001A1018" w:rsidTr="009F60F5">
        <w:trPr>
          <w:trHeight w:val="170"/>
          <w:jc w:val="center"/>
        </w:trPr>
        <w:tc>
          <w:tcPr>
            <w:tcW w:w="4567" w:type="dxa"/>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b/>
                <w:bCs/>
                <w:sz w:val="22"/>
                <w:szCs w:val="22"/>
              </w:rPr>
            </w:pPr>
            <w:r w:rsidRPr="001A1018">
              <w:rPr>
                <w:rFonts w:ascii="Times New Roman" w:hAnsi="Times New Roman" w:cs="Times New Roman"/>
                <w:b/>
                <w:bCs/>
                <w:sz w:val="22"/>
                <w:szCs w:val="22"/>
              </w:rPr>
              <w:t>1,0</w:t>
            </w:r>
          </w:p>
        </w:tc>
        <w:tc>
          <w:tcPr>
            <w:tcW w:w="689" w:type="dxa"/>
            <w:tcBorders>
              <w:bottom w:val="single" w:sz="4" w:space="0" w:color="auto"/>
            </w:tcBorders>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sz w:val="22"/>
                <w:szCs w:val="22"/>
              </w:rPr>
            </w:pPr>
          </w:p>
        </w:tc>
        <w:tc>
          <w:tcPr>
            <w:tcW w:w="690" w:type="dxa"/>
            <w:tcBorders>
              <w:bottom w:val="single" w:sz="4" w:space="0" w:color="auto"/>
            </w:tcBorders>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sz w:val="22"/>
                <w:szCs w:val="22"/>
              </w:rPr>
            </w:pPr>
          </w:p>
        </w:tc>
        <w:tc>
          <w:tcPr>
            <w:tcW w:w="690" w:type="dxa"/>
            <w:tcBorders>
              <w:bottom w:val="single" w:sz="4" w:space="0" w:color="auto"/>
            </w:tcBorders>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sz w:val="22"/>
                <w:szCs w:val="22"/>
              </w:rPr>
            </w:pPr>
          </w:p>
        </w:tc>
        <w:tc>
          <w:tcPr>
            <w:tcW w:w="690" w:type="dxa"/>
            <w:tcBorders>
              <w:bottom w:val="single" w:sz="4" w:space="0" w:color="auto"/>
            </w:tcBorders>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sz w:val="22"/>
                <w:szCs w:val="22"/>
              </w:rPr>
            </w:pPr>
          </w:p>
        </w:tc>
        <w:tc>
          <w:tcPr>
            <w:tcW w:w="689" w:type="dxa"/>
            <w:tcBorders>
              <w:bottom w:val="single" w:sz="4" w:space="0" w:color="auto"/>
            </w:tcBorders>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sz w:val="22"/>
                <w:szCs w:val="22"/>
              </w:rPr>
            </w:pPr>
          </w:p>
        </w:tc>
        <w:tc>
          <w:tcPr>
            <w:tcW w:w="690" w:type="dxa"/>
            <w:tcBorders>
              <w:bottom w:val="single" w:sz="4" w:space="0" w:color="auto"/>
            </w:tcBorders>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sz w:val="22"/>
                <w:szCs w:val="22"/>
              </w:rPr>
            </w:pPr>
          </w:p>
        </w:tc>
        <w:tc>
          <w:tcPr>
            <w:tcW w:w="690" w:type="dxa"/>
            <w:tcBorders>
              <w:bottom w:val="single" w:sz="4" w:space="0" w:color="auto"/>
            </w:tcBorders>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sz w:val="22"/>
                <w:szCs w:val="22"/>
              </w:rPr>
            </w:pPr>
          </w:p>
        </w:tc>
        <w:tc>
          <w:tcPr>
            <w:tcW w:w="690" w:type="dxa"/>
            <w:tcBorders>
              <w:bottom w:val="single" w:sz="4" w:space="0" w:color="auto"/>
            </w:tcBorders>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sz w:val="22"/>
                <w:szCs w:val="22"/>
              </w:rPr>
            </w:pPr>
          </w:p>
        </w:tc>
      </w:tr>
      <w:tr w:rsidR="009F60F5" w:rsidRPr="001A1018" w:rsidTr="009F60F5">
        <w:trPr>
          <w:trHeight w:val="170"/>
          <w:jc w:val="center"/>
        </w:trPr>
        <w:tc>
          <w:tcPr>
            <w:tcW w:w="4567" w:type="dxa"/>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b/>
                <w:bCs/>
                <w:sz w:val="22"/>
                <w:szCs w:val="22"/>
              </w:rPr>
            </w:pPr>
            <w:r w:rsidRPr="001A1018">
              <w:rPr>
                <w:rFonts w:ascii="Times New Roman" w:hAnsi="Times New Roman" w:cs="Times New Roman"/>
                <w:b/>
                <w:bCs/>
                <w:sz w:val="22"/>
                <w:szCs w:val="22"/>
              </w:rPr>
              <w:t>2,0</w:t>
            </w:r>
          </w:p>
        </w:tc>
        <w:tc>
          <w:tcPr>
            <w:tcW w:w="689" w:type="dxa"/>
            <w:tcBorders>
              <w:top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r w:rsidRPr="001A1018">
              <w:rPr>
                <w:rFonts w:ascii="Times New Roman" w:hAnsi="Times New Roman" w:cs="Times New Roman"/>
                <w:bCs/>
                <w:sz w:val="22"/>
                <w:szCs w:val="22"/>
              </w:rPr>
              <w:t>4,0</w:t>
            </w:r>
          </w:p>
        </w:tc>
        <w:tc>
          <w:tcPr>
            <w:tcW w:w="690"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r w:rsidRPr="001A1018">
              <w:rPr>
                <w:rFonts w:ascii="Times New Roman" w:hAnsi="Times New Roman" w:cs="Times New Roman"/>
                <w:bCs/>
                <w:sz w:val="22"/>
                <w:szCs w:val="22"/>
              </w:rPr>
              <w:t>5,0</w:t>
            </w:r>
          </w:p>
        </w:tc>
        <w:tc>
          <w:tcPr>
            <w:tcW w:w="690"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r w:rsidRPr="001A1018">
              <w:rPr>
                <w:rFonts w:ascii="Times New Roman" w:hAnsi="Times New Roman" w:cs="Times New Roman"/>
                <w:bCs/>
                <w:sz w:val="22"/>
                <w:szCs w:val="22"/>
              </w:rPr>
              <w:t>6,0</w:t>
            </w:r>
          </w:p>
        </w:tc>
        <w:tc>
          <w:tcPr>
            <w:tcW w:w="690"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p>
        </w:tc>
        <w:tc>
          <w:tcPr>
            <w:tcW w:w="689"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p>
        </w:tc>
        <w:tc>
          <w:tcPr>
            <w:tcW w:w="690"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p>
        </w:tc>
        <w:tc>
          <w:tcPr>
            <w:tcW w:w="690"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p>
        </w:tc>
        <w:tc>
          <w:tcPr>
            <w:tcW w:w="690"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p>
        </w:tc>
      </w:tr>
      <w:tr w:rsidR="009F60F5" w:rsidRPr="001A1018" w:rsidTr="009F60F5">
        <w:trPr>
          <w:trHeight w:val="170"/>
          <w:jc w:val="center"/>
        </w:trPr>
        <w:tc>
          <w:tcPr>
            <w:tcW w:w="4567" w:type="dxa"/>
            <w:tcBorders>
              <w:right w:val="single" w:sz="4" w:space="0" w:color="auto"/>
            </w:tcBorders>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b/>
                <w:bCs/>
                <w:sz w:val="22"/>
                <w:szCs w:val="22"/>
              </w:rPr>
            </w:pPr>
            <w:r w:rsidRPr="001A1018">
              <w:rPr>
                <w:rFonts w:ascii="Times New Roman" w:hAnsi="Times New Roman" w:cs="Times New Roman"/>
                <w:b/>
                <w:bCs/>
                <w:sz w:val="22"/>
                <w:szCs w:val="22"/>
              </w:rPr>
              <w:t>3,0</w:t>
            </w:r>
          </w:p>
        </w:tc>
        <w:tc>
          <w:tcPr>
            <w:tcW w:w="689"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r w:rsidRPr="001A1018">
              <w:rPr>
                <w:rFonts w:ascii="Times New Roman" w:hAnsi="Times New Roman" w:cs="Times New Roman"/>
                <w:bCs/>
                <w:sz w:val="22"/>
                <w:szCs w:val="22"/>
              </w:rPr>
              <w:t>6,0</w:t>
            </w:r>
          </w:p>
        </w:tc>
        <w:tc>
          <w:tcPr>
            <w:tcW w:w="690"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r w:rsidRPr="001A1018">
              <w:rPr>
                <w:rFonts w:ascii="Times New Roman" w:hAnsi="Times New Roman" w:cs="Times New Roman"/>
                <w:bCs/>
                <w:sz w:val="22"/>
                <w:szCs w:val="22"/>
              </w:rPr>
              <w:t>7,5</w:t>
            </w:r>
          </w:p>
        </w:tc>
        <w:tc>
          <w:tcPr>
            <w:tcW w:w="690"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r w:rsidRPr="001A1018">
              <w:rPr>
                <w:rFonts w:ascii="Times New Roman" w:hAnsi="Times New Roman" w:cs="Times New Roman"/>
                <w:bCs/>
                <w:sz w:val="22"/>
                <w:szCs w:val="22"/>
              </w:rPr>
              <w:t>9,0</w:t>
            </w:r>
          </w:p>
        </w:tc>
        <w:tc>
          <w:tcPr>
            <w:tcW w:w="690"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r w:rsidRPr="001A1018">
              <w:rPr>
                <w:rFonts w:ascii="Times New Roman" w:hAnsi="Times New Roman" w:cs="Times New Roman"/>
                <w:bCs/>
                <w:sz w:val="22"/>
                <w:szCs w:val="22"/>
              </w:rPr>
              <w:t>10,5</w:t>
            </w:r>
          </w:p>
        </w:tc>
        <w:tc>
          <w:tcPr>
            <w:tcW w:w="689"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r w:rsidRPr="001A1018">
              <w:rPr>
                <w:rFonts w:ascii="Times New Roman" w:hAnsi="Times New Roman" w:cs="Times New Roman"/>
                <w:bCs/>
                <w:sz w:val="22"/>
                <w:szCs w:val="22"/>
              </w:rPr>
              <w:t>12,0</w:t>
            </w:r>
          </w:p>
        </w:tc>
        <w:tc>
          <w:tcPr>
            <w:tcW w:w="690"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r w:rsidRPr="001A1018">
              <w:rPr>
                <w:rFonts w:ascii="Times New Roman" w:hAnsi="Times New Roman" w:cs="Times New Roman"/>
                <w:bCs/>
                <w:sz w:val="22"/>
                <w:szCs w:val="22"/>
              </w:rPr>
              <w:t>13,5</w:t>
            </w:r>
          </w:p>
        </w:tc>
        <w:tc>
          <w:tcPr>
            <w:tcW w:w="690"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r w:rsidRPr="001A1018">
              <w:rPr>
                <w:rFonts w:ascii="Times New Roman" w:hAnsi="Times New Roman" w:cs="Times New Roman"/>
                <w:bCs/>
                <w:sz w:val="22"/>
                <w:szCs w:val="22"/>
              </w:rPr>
              <w:t>15,0</w:t>
            </w:r>
          </w:p>
        </w:tc>
        <w:tc>
          <w:tcPr>
            <w:tcW w:w="690"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r w:rsidRPr="001A1018">
              <w:rPr>
                <w:rFonts w:ascii="Times New Roman" w:hAnsi="Times New Roman" w:cs="Times New Roman"/>
                <w:bCs/>
                <w:sz w:val="22"/>
                <w:szCs w:val="22"/>
              </w:rPr>
              <w:t>16,0</w:t>
            </w:r>
          </w:p>
        </w:tc>
      </w:tr>
      <w:tr w:rsidR="009F60F5" w:rsidRPr="001A1018" w:rsidTr="009F60F5">
        <w:trPr>
          <w:trHeight w:val="170"/>
          <w:jc w:val="center"/>
        </w:trPr>
        <w:tc>
          <w:tcPr>
            <w:tcW w:w="4567" w:type="dxa"/>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b/>
                <w:bCs/>
                <w:sz w:val="22"/>
                <w:szCs w:val="22"/>
              </w:rPr>
            </w:pPr>
            <w:r w:rsidRPr="001A1018">
              <w:rPr>
                <w:rFonts w:ascii="Times New Roman" w:hAnsi="Times New Roman" w:cs="Times New Roman"/>
                <w:b/>
                <w:bCs/>
                <w:sz w:val="22"/>
                <w:szCs w:val="22"/>
              </w:rPr>
              <w:t>4,0</w:t>
            </w:r>
          </w:p>
        </w:tc>
        <w:tc>
          <w:tcPr>
            <w:tcW w:w="689" w:type="dxa"/>
            <w:tcBorders>
              <w:top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p>
        </w:tc>
        <w:tc>
          <w:tcPr>
            <w:tcW w:w="690"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p>
        </w:tc>
        <w:tc>
          <w:tcPr>
            <w:tcW w:w="690"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r w:rsidRPr="001A1018">
              <w:rPr>
                <w:rFonts w:ascii="Times New Roman" w:hAnsi="Times New Roman" w:cs="Times New Roman"/>
                <w:bCs/>
                <w:sz w:val="22"/>
                <w:szCs w:val="22"/>
              </w:rPr>
              <w:t>12,0</w:t>
            </w:r>
          </w:p>
        </w:tc>
        <w:tc>
          <w:tcPr>
            <w:tcW w:w="690"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r w:rsidRPr="001A1018">
              <w:rPr>
                <w:rFonts w:ascii="Times New Roman" w:hAnsi="Times New Roman" w:cs="Times New Roman"/>
                <w:bCs/>
                <w:sz w:val="22"/>
                <w:szCs w:val="22"/>
              </w:rPr>
              <w:t>14,0</w:t>
            </w:r>
          </w:p>
        </w:tc>
        <w:tc>
          <w:tcPr>
            <w:tcW w:w="689"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r w:rsidRPr="001A1018">
              <w:rPr>
                <w:rFonts w:ascii="Times New Roman" w:hAnsi="Times New Roman" w:cs="Times New Roman"/>
                <w:bCs/>
                <w:sz w:val="22"/>
                <w:szCs w:val="22"/>
              </w:rPr>
              <w:t>16,0</w:t>
            </w:r>
          </w:p>
        </w:tc>
        <w:tc>
          <w:tcPr>
            <w:tcW w:w="690"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p>
        </w:tc>
        <w:tc>
          <w:tcPr>
            <w:tcW w:w="690"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p>
        </w:tc>
        <w:tc>
          <w:tcPr>
            <w:tcW w:w="690"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p>
        </w:tc>
      </w:tr>
      <w:tr w:rsidR="009F60F5" w:rsidRPr="001A1018" w:rsidTr="009F60F5">
        <w:trPr>
          <w:trHeight w:val="170"/>
          <w:jc w:val="center"/>
        </w:trPr>
        <w:tc>
          <w:tcPr>
            <w:tcW w:w="4567" w:type="dxa"/>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b/>
                <w:bCs/>
                <w:sz w:val="22"/>
                <w:szCs w:val="22"/>
              </w:rPr>
            </w:pPr>
            <w:r w:rsidRPr="001A1018">
              <w:rPr>
                <w:rFonts w:ascii="Times New Roman" w:hAnsi="Times New Roman" w:cs="Times New Roman"/>
                <w:b/>
                <w:bCs/>
                <w:sz w:val="22"/>
                <w:szCs w:val="22"/>
              </w:rPr>
              <w:t>5,0</w:t>
            </w:r>
          </w:p>
        </w:tc>
        <w:tc>
          <w:tcPr>
            <w:tcW w:w="689" w:type="dxa"/>
            <w:tcBorders>
              <w:top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sz w:val="22"/>
                <w:szCs w:val="22"/>
              </w:rPr>
            </w:pPr>
          </w:p>
        </w:tc>
        <w:tc>
          <w:tcPr>
            <w:tcW w:w="690" w:type="dxa"/>
            <w:tcBorders>
              <w:top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sz w:val="22"/>
                <w:szCs w:val="22"/>
              </w:rPr>
            </w:pPr>
          </w:p>
        </w:tc>
        <w:tc>
          <w:tcPr>
            <w:tcW w:w="690" w:type="dxa"/>
            <w:tcBorders>
              <w:top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15,0</w:t>
            </w:r>
          </w:p>
        </w:tc>
        <w:tc>
          <w:tcPr>
            <w:tcW w:w="690" w:type="dxa"/>
            <w:tcBorders>
              <w:top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sz w:val="22"/>
                <w:szCs w:val="22"/>
              </w:rPr>
            </w:pPr>
          </w:p>
        </w:tc>
        <w:tc>
          <w:tcPr>
            <w:tcW w:w="689" w:type="dxa"/>
            <w:tcBorders>
              <w:top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sz w:val="22"/>
                <w:szCs w:val="22"/>
              </w:rPr>
            </w:pPr>
          </w:p>
        </w:tc>
        <w:tc>
          <w:tcPr>
            <w:tcW w:w="690" w:type="dxa"/>
            <w:tcBorders>
              <w:top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sz w:val="22"/>
                <w:szCs w:val="22"/>
              </w:rPr>
            </w:pPr>
          </w:p>
        </w:tc>
        <w:tc>
          <w:tcPr>
            <w:tcW w:w="690" w:type="dxa"/>
            <w:tcBorders>
              <w:top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sz w:val="22"/>
                <w:szCs w:val="22"/>
              </w:rPr>
            </w:pPr>
          </w:p>
        </w:tc>
        <w:tc>
          <w:tcPr>
            <w:tcW w:w="690" w:type="dxa"/>
            <w:tcBorders>
              <w:top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sz w:val="22"/>
                <w:szCs w:val="22"/>
              </w:rPr>
            </w:pPr>
          </w:p>
        </w:tc>
      </w:tr>
    </w:tbl>
    <w:p w:rsidR="009F60F5" w:rsidRPr="001A1018" w:rsidRDefault="009F60F5" w:rsidP="009F60F5">
      <w:pPr>
        <w:pStyle w:val="a9"/>
        <w:widowControl w:val="0"/>
        <w:spacing w:before="120" w:beforeAutospacing="0" w:after="0" w:afterAutospacing="0" w:line="239" w:lineRule="auto"/>
        <w:ind w:firstLine="709"/>
        <w:jc w:val="both"/>
        <w:rPr>
          <w:rFonts w:ascii="Times New Roman" w:hAnsi="Times New Roman" w:cs="Times New Roman"/>
          <w:sz w:val="22"/>
          <w:szCs w:val="22"/>
        </w:rPr>
      </w:pPr>
      <w:r w:rsidRPr="001A1018">
        <w:rPr>
          <w:rFonts w:ascii="Times New Roman" w:hAnsi="Times New Roman" w:cs="Times New Roman"/>
          <w:i/>
          <w:spacing w:val="40"/>
          <w:sz w:val="22"/>
          <w:szCs w:val="22"/>
        </w:rPr>
        <w:t>Примечание:</w:t>
      </w:r>
      <w:r w:rsidRPr="001A1018">
        <w:rPr>
          <w:rFonts w:ascii="Times New Roman" w:hAnsi="Times New Roman" w:cs="Times New Roman"/>
          <w:sz w:val="22"/>
          <w:szCs w:val="22"/>
        </w:rPr>
        <w:t xml:space="preserve"> В ячейках таблицы указана плотность застройки, тыс. м</w:t>
      </w:r>
      <w:r w:rsidRPr="001A1018">
        <w:rPr>
          <w:rFonts w:ascii="Times New Roman" w:hAnsi="Times New Roman" w:cs="Times New Roman"/>
          <w:sz w:val="22"/>
          <w:szCs w:val="22"/>
          <w:vertAlign w:val="superscript"/>
        </w:rPr>
        <w:t>2</w:t>
      </w:r>
      <w:r w:rsidRPr="001A1018">
        <w:rPr>
          <w:rFonts w:ascii="Times New Roman" w:hAnsi="Times New Roman" w:cs="Times New Roman"/>
          <w:sz w:val="22"/>
          <w:szCs w:val="22"/>
        </w:rPr>
        <w:t>/га, соответс</w:t>
      </w:r>
      <w:r w:rsidRPr="001A1018">
        <w:rPr>
          <w:rFonts w:ascii="Times New Roman" w:hAnsi="Times New Roman" w:cs="Times New Roman"/>
          <w:sz w:val="22"/>
          <w:szCs w:val="22"/>
        </w:rPr>
        <w:t>т</w:t>
      </w:r>
      <w:r w:rsidRPr="001A1018">
        <w:rPr>
          <w:rFonts w:ascii="Times New Roman" w:hAnsi="Times New Roman" w:cs="Times New Roman"/>
          <w:sz w:val="22"/>
          <w:szCs w:val="22"/>
        </w:rPr>
        <w:t>вующая значениям средней этажности и процента застроенности территории.</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1.5.4.</w:t>
      </w:r>
      <w:r w:rsidRPr="001A1018">
        <w:rPr>
          <w:rFonts w:ascii="Times New Roman" w:hAnsi="Times New Roman" w:cs="Times New Roman"/>
        </w:rPr>
        <w:t xml:space="preserve">2.7. При проектировании на территориях, освоенных застройкой 1920-1940 </w:t>
      </w:r>
      <w:r w:rsidRPr="001A1018">
        <w:rPr>
          <w:rFonts w:ascii="Times New Roman" w:hAnsi="Times New Roman" w:cs="Times New Roman"/>
          <w:spacing w:val="-3"/>
        </w:rPr>
        <w:t>и 1960-1970 годов допускается увеличение плотности застройки не более чем на 10 %.</w:t>
      </w:r>
      <w:r w:rsidRPr="001A1018">
        <w:rPr>
          <w:rFonts w:ascii="Times New Roman" w:hAnsi="Times New Roman" w:cs="Times New Roman"/>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2.8. Конкретные планировочно-пространственные параметры застройки уч</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стков, входящих в границы какого-либо морфотипа, но не являющихся территорией п</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мятника истории и культуры, устанавливаются в рамках диапазона показателей морфот</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па.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При комплексной реконструкции сложившейся застройки и в других сложных гр</w:t>
      </w:r>
      <w:r w:rsidRPr="001A1018">
        <w:rPr>
          <w:rFonts w:ascii="Times New Roman" w:hAnsi="Times New Roman" w:cs="Times New Roman"/>
          <w:b w:val="0"/>
          <w:bCs w:val="0"/>
          <w:spacing w:val="-2"/>
          <w:sz w:val="24"/>
          <w:szCs w:val="24"/>
        </w:rPr>
        <w:t>а</w:t>
      </w:r>
      <w:r w:rsidRPr="001A1018">
        <w:rPr>
          <w:rFonts w:ascii="Times New Roman" w:hAnsi="Times New Roman" w:cs="Times New Roman"/>
          <w:b w:val="0"/>
          <w:bCs w:val="0"/>
          <w:spacing w:val="-2"/>
          <w:sz w:val="24"/>
          <w:szCs w:val="24"/>
        </w:rPr>
        <w:t>достроительных условиях допускается при соответствующем обосновании уточнять н</w:t>
      </w:r>
      <w:r w:rsidRPr="001A1018">
        <w:rPr>
          <w:rFonts w:ascii="Times New Roman" w:hAnsi="Times New Roman" w:cs="Times New Roman"/>
          <w:b w:val="0"/>
          <w:bCs w:val="0"/>
          <w:spacing w:val="-2"/>
          <w:sz w:val="24"/>
          <w:szCs w:val="24"/>
        </w:rPr>
        <w:t>а</w:t>
      </w:r>
      <w:r w:rsidRPr="001A1018">
        <w:rPr>
          <w:rFonts w:ascii="Times New Roman" w:hAnsi="Times New Roman" w:cs="Times New Roman"/>
          <w:b w:val="0"/>
          <w:bCs w:val="0"/>
          <w:spacing w:val="-2"/>
          <w:sz w:val="24"/>
          <w:szCs w:val="24"/>
        </w:rPr>
        <w:t>стоящие нормативные требования заданием на проектирование по согласованию с террит</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риальными органами архитектуры</w:t>
      </w:r>
      <w:r w:rsidRPr="001A1018">
        <w:rPr>
          <w:rFonts w:ascii="Times New Roman" w:hAnsi="Times New Roman" w:cs="Times New Roman"/>
          <w:b w:val="0"/>
          <w:bCs w:val="0"/>
          <w:sz w:val="24"/>
          <w:szCs w:val="24"/>
        </w:rPr>
        <w:t xml:space="preserve"> и градостроительства, органами Роспотребнадзора, Росприроднадзора, Государственного пожарного надзора. При этом необходимо обесп</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чивать улучшение санитарно-гигиенических и экологических условий проживания нас</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ления, а также снижение пожарной опасности застройки.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реконструкции жилой и общественной застройки с надстройкой этажей, вкл</w:t>
      </w:r>
      <w:r w:rsidRPr="001A1018">
        <w:rPr>
          <w:rFonts w:ascii="Times New Roman" w:hAnsi="Times New Roman" w:cs="Times New Roman"/>
          <w:b w:val="0"/>
          <w:bCs w:val="0"/>
          <w:sz w:val="24"/>
          <w:szCs w:val="24"/>
        </w:rPr>
        <w:t>ю</w:t>
      </w:r>
      <w:r w:rsidRPr="001A1018">
        <w:rPr>
          <w:rFonts w:ascii="Times New Roman" w:hAnsi="Times New Roman" w:cs="Times New Roman"/>
          <w:b w:val="0"/>
          <w:bCs w:val="0"/>
          <w:sz w:val="24"/>
          <w:szCs w:val="24"/>
        </w:rPr>
        <w:t>чая мансардные этажи, их размеры и конфигурацию необходимо определять с учетом нормативной продолжительности инсоляции и освещенности в соответствии с требов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ниями раздела </w:t>
      </w:r>
      <w:r w:rsidR="00A76B0B">
        <w:rPr>
          <w:rFonts w:ascii="Times New Roman" w:hAnsi="Times New Roman" w:cs="Times New Roman"/>
          <w:b w:val="0"/>
          <w:bCs w:val="0"/>
          <w:sz w:val="24"/>
          <w:szCs w:val="24"/>
        </w:rPr>
        <w:t xml:space="preserve">1.5.11. части I </w:t>
      </w:r>
      <w:r w:rsidRPr="001A1018">
        <w:rPr>
          <w:rFonts w:ascii="Times New Roman" w:hAnsi="Times New Roman" w:cs="Times New Roman"/>
          <w:b w:val="0"/>
          <w:bCs w:val="0"/>
          <w:sz w:val="24"/>
          <w:szCs w:val="24"/>
        </w:rPr>
        <w:t xml:space="preserve"> (подраздел «Регулирование микроклимата»)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памятников истории и культуры.</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2.9. При реконструкции жилых ИСР </w:t>
      </w:r>
      <w:r w:rsidRPr="001A1018">
        <w:rPr>
          <w:rFonts w:ascii="Times New Roman" w:hAnsi="Times New Roman" w:cs="Times New Roman"/>
          <w:sz w:val="24"/>
          <w:szCs w:val="24"/>
        </w:rPr>
        <w:t>расчетную плотность населения</w:t>
      </w:r>
      <w:r w:rsidRPr="001A1018">
        <w:rPr>
          <w:rFonts w:ascii="Times New Roman" w:hAnsi="Times New Roman" w:cs="Times New Roman"/>
          <w:b w:val="0"/>
          <w:bCs w:val="0"/>
          <w:sz w:val="24"/>
          <w:szCs w:val="24"/>
        </w:rPr>
        <w:t xml:space="preserve"> след</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ет принимать по таблице 7, а </w:t>
      </w:r>
      <w:r w:rsidRPr="001A1018">
        <w:rPr>
          <w:rFonts w:ascii="Times New Roman" w:hAnsi="Times New Roman" w:cs="Times New Roman"/>
          <w:b w:val="0"/>
          <w:sz w:val="24"/>
          <w:szCs w:val="24"/>
        </w:rPr>
        <w:t>квартала (микрорайона)</w:t>
      </w:r>
      <w:r w:rsidRPr="001A1018">
        <w:rPr>
          <w:rFonts w:ascii="Times New Roman" w:hAnsi="Times New Roman" w:cs="Times New Roman"/>
          <w:b w:val="0"/>
          <w:bCs w:val="0"/>
          <w:sz w:val="24"/>
          <w:szCs w:val="24"/>
        </w:rPr>
        <w:t xml:space="preserve"> – по таблице 8 настоящих нормат</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вов с учетом уменьшения или увеличения показателей расчетной плотности, но не более чем на 10 %.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реконструкции исторического центра численность населения по кварталу в ц</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лом и по каждому из участков жилых зданий квартала определяется: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реконструируемых с расселением зданий – из расчета общей площади на 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ловека, указанной в задании на проектирование;</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существующих жилых зданий – по фактическому состоянию.</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2.10. </w:t>
      </w:r>
      <w:r w:rsidRPr="001A1018">
        <w:rPr>
          <w:rFonts w:ascii="Times New Roman" w:hAnsi="Times New Roman" w:cs="Times New Roman"/>
          <w:sz w:val="24"/>
          <w:szCs w:val="24"/>
        </w:rPr>
        <w:t>Интенсивность использования территории</w:t>
      </w:r>
      <w:r w:rsidRPr="001A1018">
        <w:rPr>
          <w:rFonts w:ascii="Times New Roman" w:hAnsi="Times New Roman" w:cs="Times New Roman"/>
          <w:b w:val="0"/>
          <w:bCs w:val="0"/>
          <w:sz w:val="24"/>
          <w:szCs w:val="24"/>
        </w:rPr>
        <w:t xml:space="preserve"> ИСР (плотность застройки </w:t>
      </w:r>
      <w:r w:rsidRPr="001A1018">
        <w:rPr>
          <w:rFonts w:ascii="Times New Roman" w:hAnsi="Times New Roman" w:cs="Times New Roman"/>
          <w:b w:val="0"/>
          <w:bCs w:val="0"/>
          <w:sz w:val="24"/>
          <w:szCs w:val="24"/>
        </w:rPr>
        <w:lastRenderedPageBreak/>
        <w:t xml:space="preserve">и процент застроенности территории в зависимости от этажности) следует принимать по таблице </w:t>
      </w:r>
      <w:r w:rsidR="004E0DF4">
        <w:rPr>
          <w:rFonts w:ascii="Times New Roman" w:hAnsi="Times New Roman" w:cs="Times New Roman"/>
          <w:b w:val="0"/>
          <w:bCs w:val="0"/>
          <w:sz w:val="24"/>
          <w:szCs w:val="24"/>
        </w:rPr>
        <w:t>95</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2.11. Площадь </w:t>
      </w:r>
      <w:r w:rsidRPr="001A1018">
        <w:rPr>
          <w:rFonts w:ascii="Times New Roman" w:hAnsi="Times New Roman" w:cs="Times New Roman"/>
          <w:sz w:val="24"/>
          <w:szCs w:val="24"/>
        </w:rPr>
        <w:t>озелененных территорий</w:t>
      </w:r>
      <w:r w:rsidRPr="001A1018">
        <w:rPr>
          <w:rFonts w:ascii="Times New Roman" w:hAnsi="Times New Roman" w:cs="Times New Roman"/>
          <w:b w:val="0"/>
          <w:bCs w:val="0"/>
          <w:sz w:val="24"/>
          <w:szCs w:val="24"/>
        </w:rPr>
        <w:t xml:space="preserve"> при реконструкции ИСР следует принимать в соответствии с таблицей </w:t>
      </w:r>
      <w:r w:rsidR="00934400">
        <w:rPr>
          <w:rFonts w:ascii="Times New Roman" w:hAnsi="Times New Roman" w:cs="Times New Roman"/>
          <w:b w:val="0"/>
          <w:bCs w:val="0"/>
          <w:sz w:val="24"/>
          <w:szCs w:val="24"/>
        </w:rPr>
        <w:t>97</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2"/>
          <w:szCs w:val="22"/>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97</w:t>
      </w:r>
    </w:p>
    <w:tbl>
      <w:tblPr>
        <w:tblW w:w="10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41"/>
        <w:gridCol w:w="2939"/>
        <w:gridCol w:w="4320"/>
      </w:tblGrid>
      <w:tr w:rsidR="009F60F5" w:rsidRPr="001A1018" w:rsidTr="009F60F5">
        <w:trPr>
          <w:cantSplit/>
          <w:trHeight w:val="284"/>
          <w:tblHeader/>
          <w:jc w:val="center"/>
        </w:trPr>
        <w:tc>
          <w:tcPr>
            <w:tcW w:w="2841" w:type="dxa"/>
            <w:vMerge w:val="restart"/>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Вид озелененной </w:t>
            </w:r>
          </w:p>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территории</w:t>
            </w:r>
          </w:p>
        </w:tc>
        <w:tc>
          <w:tcPr>
            <w:tcW w:w="2939" w:type="dxa"/>
            <w:vMerge w:val="restart"/>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Объект проектирования</w:t>
            </w:r>
          </w:p>
        </w:tc>
        <w:tc>
          <w:tcPr>
            <w:tcW w:w="4320" w:type="dxa"/>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Исторически-сложившиеся районы</w:t>
            </w:r>
          </w:p>
        </w:tc>
      </w:tr>
      <w:tr w:rsidR="009F60F5" w:rsidRPr="001A1018" w:rsidTr="009F60F5">
        <w:trPr>
          <w:cantSplit/>
          <w:trHeight w:val="284"/>
          <w:tblHeader/>
          <w:jc w:val="center"/>
        </w:trPr>
        <w:tc>
          <w:tcPr>
            <w:tcW w:w="2841" w:type="dxa"/>
            <w:vMerge/>
            <w:shd w:val="clear" w:color="auto" w:fill="CCFFCC"/>
          </w:tcPr>
          <w:p w:rsidR="009F60F5" w:rsidRPr="001A1018" w:rsidRDefault="009F60F5" w:rsidP="009F60F5">
            <w:pPr>
              <w:spacing w:line="240" w:lineRule="auto"/>
              <w:ind w:firstLine="0"/>
              <w:rPr>
                <w:rFonts w:ascii="Times New Roman" w:hAnsi="Times New Roman" w:cs="Times New Roman"/>
                <w:b w:val="0"/>
                <w:bCs w:val="0"/>
                <w:sz w:val="22"/>
                <w:szCs w:val="22"/>
              </w:rPr>
            </w:pPr>
          </w:p>
        </w:tc>
        <w:tc>
          <w:tcPr>
            <w:tcW w:w="2939" w:type="dxa"/>
            <w:vMerge/>
            <w:shd w:val="clear" w:color="auto" w:fill="CCFFCC"/>
          </w:tcPr>
          <w:p w:rsidR="009F60F5" w:rsidRPr="001A1018" w:rsidRDefault="009F60F5" w:rsidP="009F60F5">
            <w:pPr>
              <w:spacing w:line="240" w:lineRule="auto"/>
              <w:ind w:firstLine="0"/>
              <w:rPr>
                <w:rFonts w:ascii="Times New Roman" w:hAnsi="Times New Roman" w:cs="Times New Roman"/>
                <w:b w:val="0"/>
                <w:bCs w:val="0"/>
                <w:sz w:val="22"/>
                <w:szCs w:val="22"/>
              </w:rPr>
            </w:pPr>
          </w:p>
        </w:tc>
        <w:tc>
          <w:tcPr>
            <w:tcW w:w="4320" w:type="dxa"/>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исторический центр</w:t>
            </w:r>
          </w:p>
        </w:tc>
      </w:tr>
      <w:tr w:rsidR="009F60F5" w:rsidRPr="001A1018" w:rsidTr="009F60F5">
        <w:trPr>
          <w:trHeight w:val="491"/>
          <w:jc w:val="center"/>
        </w:trPr>
        <w:tc>
          <w:tcPr>
            <w:tcW w:w="2841" w:type="dxa"/>
            <w:vMerge w:val="restart"/>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Озелененные территории общего пользования </w:t>
            </w:r>
          </w:p>
        </w:tc>
        <w:tc>
          <w:tcPr>
            <w:tcW w:w="2939"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Реконструкция </w:t>
            </w:r>
          </w:p>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sz w:val="22"/>
                <w:szCs w:val="22"/>
              </w:rPr>
              <w:t>квартала (микрорайона)</w:t>
            </w:r>
          </w:p>
        </w:tc>
        <w:tc>
          <w:tcPr>
            <w:tcW w:w="4320"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Не нормируется (при сохранении </w:t>
            </w:r>
          </w:p>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существующих зеленых насаждений)</w:t>
            </w:r>
          </w:p>
        </w:tc>
      </w:tr>
      <w:tr w:rsidR="009F60F5" w:rsidRPr="001A1018" w:rsidTr="009F60F5">
        <w:trPr>
          <w:jc w:val="center"/>
        </w:trPr>
        <w:tc>
          <w:tcPr>
            <w:tcW w:w="2841" w:type="dxa"/>
            <w:vMerge/>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2939" w:type="dxa"/>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Реконструкция жилого района</w:t>
            </w:r>
          </w:p>
        </w:tc>
        <w:tc>
          <w:tcPr>
            <w:tcW w:w="4320"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Не менее 10 % территории жилого района</w:t>
            </w:r>
          </w:p>
        </w:tc>
      </w:tr>
      <w:tr w:rsidR="009F60F5" w:rsidRPr="001A1018" w:rsidTr="009F60F5">
        <w:trPr>
          <w:jc w:val="center"/>
        </w:trPr>
        <w:tc>
          <w:tcPr>
            <w:tcW w:w="2841" w:type="dxa"/>
            <w:vMerge w:val="restart"/>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Озелененные территории участков жилых зданий</w:t>
            </w:r>
          </w:p>
        </w:tc>
        <w:tc>
          <w:tcPr>
            <w:tcW w:w="2939"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Реконструкция </w:t>
            </w:r>
          </w:p>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существующего здания</w:t>
            </w:r>
          </w:p>
        </w:tc>
        <w:tc>
          <w:tcPr>
            <w:tcW w:w="4320"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Не нормируется (при сохранении </w:t>
            </w:r>
          </w:p>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существующих зеленых насаждений)</w:t>
            </w:r>
          </w:p>
        </w:tc>
      </w:tr>
      <w:tr w:rsidR="009F60F5" w:rsidRPr="001A1018" w:rsidTr="009F60F5">
        <w:trPr>
          <w:jc w:val="center"/>
        </w:trPr>
        <w:tc>
          <w:tcPr>
            <w:tcW w:w="2841" w:type="dxa"/>
            <w:vMerge/>
          </w:tcPr>
          <w:p w:rsidR="009F60F5" w:rsidRPr="001A1018" w:rsidRDefault="009F60F5" w:rsidP="009F60F5">
            <w:pPr>
              <w:spacing w:line="240" w:lineRule="auto"/>
              <w:ind w:firstLine="0"/>
              <w:rPr>
                <w:rFonts w:ascii="Times New Roman" w:hAnsi="Times New Roman" w:cs="Times New Roman"/>
                <w:b w:val="0"/>
                <w:bCs w:val="0"/>
                <w:sz w:val="22"/>
                <w:szCs w:val="22"/>
              </w:rPr>
            </w:pPr>
          </w:p>
        </w:tc>
        <w:tc>
          <w:tcPr>
            <w:tcW w:w="2939" w:type="dxa"/>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Строительство нового здания</w:t>
            </w:r>
          </w:p>
        </w:tc>
        <w:tc>
          <w:tcPr>
            <w:tcW w:w="4320"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Не менее 10 % территории</w:t>
            </w:r>
          </w:p>
        </w:tc>
      </w:tr>
    </w:tbl>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1.5.4.</w:t>
      </w:r>
      <w:r w:rsidRPr="001A1018">
        <w:rPr>
          <w:rFonts w:ascii="Times New Roman" w:hAnsi="Times New Roman" w:cs="Times New Roman"/>
          <w:sz w:val="24"/>
          <w:szCs w:val="24"/>
        </w:rPr>
        <w:t>2.12. Зеленые насаждения, снесенные при реконструкции, в том числе при строительстве новых зданий, должны быть компенсированы в пределах того квартала (микрорайона)</w:t>
      </w:r>
      <w:r w:rsidRPr="001A1018">
        <w:rPr>
          <w:rFonts w:ascii="Times New Roman" w:hAnsi="Times New Roman" w:cs="Times New Roman"/>
          <w:bCs/>
          <w:sz w:val="24"/>
          <w:szCs w:val="24"/>
        </w:rPr>
        <w:t xml:space="preserve"> </w:t>
      </w:r>
      <w:r w:rsidRPr="001A1018">
        <w:rPr>
          <w:rFonts w:ascii="Times New Roman" w:hAnsi="Times New Roman" w:cs="Times New Roman"/>
          <w:sz w:val="24"/>
          <w:szCs w:val="24"/>
        </w:rPr>
        <w:t>или средового района, где расположен объект строительства или реконс</w:t>
      </w:r>
      <w:r w:rsidRPr="001A1018">
        <w:rPr>
          <w:rFonts w:ascii="Times New Roman" w:hAnsi="Times New Roman" w:cs="Times New Roman"/>
          <w:sz w:val="24"/>
          <w:szCs w:val="24"/>
        </w:rPr>
        <w:t>т</w:t>
      </w:r>
      <w:r w:rsidRPr="001A1018">
        <w:rPr>
          <w:rFonts w:ascii="Times New Roman" w:hAnsi="Times New Roman" w:cs="Times New Roman"/>
          <w:sz w:val="24"/>
          <w:szCs w:val="24"/>
        </w:rPr>
        <w:t>рукции.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Проект компенсационного озеленения включается в качестве самостоятельного раздела в проект реконструкции или строительства.</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pacing w:val="-2"/>
          <w:sz w:val="24"/>
          <w:szCs w:val="24"/>
        </w:rPr>
        <w:t>1.5.4.</w:t>
      </w:r>
      <w:r w:rsidRPr="001A1018">
        <w:rPr>
          <w:rFonts w:ascii="Times New Roman" w:hAnsi="Times New Roman" w:cs="Times New Roman"/>
          <w:spacing w:val="-2"/>
          <w:sz w:val="24"/>
          <w:szCs w:val="24"/>
        </w:rPr>
        <w:t>2.13. Систему озеленения в ИСР следует</w:t>
      </w:r>
      <w:r w:rsidRPr="001A1018">
        <w:rPr>
          <w:rFonts w:ascii="Times New Roman" w:hAnsi="Times New Roman" w:cs="Times New Roman"/>
          <w:sz w:val="24"/>
          <w:szCs w:val="24"/>
        </w:rPr>
        <w:t xml:space="preserve"> проектировать методами, не требу</w:t>
      </w:r>
      <w:r w:rsidRPr="001A1018">
        <w:rPr>
          <w:rFonts w:ascii="Times New Roman" w:hAnsi="Times New Roman" w:cs="Times New Roman"/>
          <w:sz w:val="24"/>
          <w:szCs w:val="24"/>
        </w:rPr>
        <w:t>ю</w:t>
      </w:r>
      <w:r w:rsidRPr="001A1018">
        <w:rPr>
          <w:rFonts w:ascii="Times New Roman" w:hAnsi="Times New Roman" w:cs="Times New Roman"/>
          <w:sz w:val="24"/>
          <w:szCs w:val="24"/>
        </w:rPr>
        <w:t>щими сокращения жилой и общественной функции, в частности за счет устройства садов на покрытиях и вертикального озеленения стен зданий и сооружений.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Вертикальное озеленение в охранных зонах по стенам зданий допускается по 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гласованию с государственным органом </w:t>
      </w:r>
      <w:r w:rsidRPr="001A1018">
        <w:rPr>
          <w:rFonts w:ascii="Times New Roman" w:hAnsi="Times New Roman" w:cs="Times New Roman"/>
          <w:b w:val="0"/>
          <w:sz w:val="24"/>
          <w:szCs w:val="24"/>
        </w:rPr>
        <w:t>Смоленской области</w:t>
      </w:r>
      <w:r w:rsidRPr="001A1018">
        <w:rPr>
          <w:rFonts w:ascii="Times New Roman" w:hAnsi="Times New Roman" w:cs="Times New Roman"/>
          <w:b w:val="0"/>
          <w:bCs w:val="0"/>
          <w:spacing w:val="-2"/>
          <w:sz w:val="24"/>
          <w:szCs w:val="24"/>
        </w:rPr>
        <w:t xml:space="preserve"> в сфере государственной о</w:t>
      </w:r>
      <w:r w:rsidRPr="001A1018">
        <w:rPr>
          <w:rFonts w:ascii="Times New Roman" w:hAnsi="Times New Roman" w:cs="Times New Roman"/>
          <w:b w:val="0"/>
          <w:bCs w:val="0"/>
          <w:spacing w:val="-2"/>
          <w:sz w:val="24"/>
          <w:szCs w:val="24"/>
        </w:rPr>
        <w:t>х</w:t>
      </w:r>
      <w:r w:rsidRPr="001A1018">
        <w:rPr>
          <w:rFonts w:ascii="Times New Roman" w:hAnsi="Times New Roman" w:cs="Times New Roman"/>
          <w:b w:val="0"/>
          <w:bCs w:val="0"/>
          <w:spacing w:val="-2"/>
          <w:sz w:val="24"/>
          <w:szCs w:val="24"/>
        </w:rPr>
        <w:t>раны объектов культурного наследия</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1.5.4.</w:t>
      </w:r>
      <w:r w:rsidRPr="001A1018">
        <w:rPr>
          <w:rFonts w:ascii="Times New Roman" w:hAnsi="Times New Roman" w:cs="Times New Roman"/>
          <w:b w:val="0"/>
          <w:bCs w:val="0"/>
          <w:spacing w:val="-2"/>
          <w:sz w:val="24"/>
          <w:szCs w:val="24"/>
        </w:rPr>
        <w:t xml:space="preserve">2.14. </w:t>
      </w:r>
      <w:r w:rsidRPr="001A1018">
        <w:rPr>
          <w:rFonts w:ascii="Times New Roman" w:hAnsi="Times New Roman" w:cs="Times New Roman"/>
          <w:spacing w:val="-2"/>
          <w:sz w:val="24"/>
          <w:szCs w:val="24"/>
        </w:rPr>
        <w:t>Условия безопасности среды проживания</w:t>
      </w: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spacing w:val="-2"/>
          <w:sz w:val="24"/>
          <w:szCs w:val="24"/>
        </w:rPr>
        <w:t>населения</w:t>
      </w:r>
      <w:r w:rsidRPr="001A1018">
        <w:rPr>
          <w:rFonts w:ascii="Times New Roman" w:hAnsi="Times New Roman" w:cs="Times New Roman"/>
          <w:b w:val="0"/>
          <w:bCs w:val="0"/>
          <w:spacing w:val="-2"/>
          <w:sz w:val="24"/>
          <w:szCs w:val="24"/>
        </w:rPr>
        <w:t xml:space="preserve"> в ИСР при реко</w:t>
      </w:r>
      <w:r w:rsidRPr="001A1018">
        <w:rPr>
          <w:rFonts w:ascii="Times New Roman" w:hAnsi="Times New Roman" w:cs="Times New Roman"/>
          <w:b w:val="0"/>
          <w:bCs w:val="0"/>
          <w:spacing w:val="-2"/>
          <w:sz w:val="24"/>
          <w:szCs w:val="24"/>
        </w:rPr>
        <w:t>н</w:t>
      </w:r>
      <w:r w:rsidRPr="001A1018">
        <w:rPr>
          <w:rFonts w:ascii="Times New Roman" w:hAnsi="Times New Roman" w:cs="Times New Roman"/>
          <w:b w:val="0"/>
          <w:bCs w:val="0"/>
          <w:spacing w:val="-2"/>
          <w:sz w:val="24"/>
          <w:szCs w:val="24"/>
        </w:rPr>
        <w:t xml:space="preserve">струкции следует обеспечивать в соответствии </w:t>
      </w:r>
      <w:r w:rsidRPr="004345E0">
        <w:rPr>
          <w:rFonts w:ascii="Times New Roman" w:hAnsi="Times New Roman" w:cs="Times New Roman"/>
          <w:b w:val="0"/>
          <w:bCs w:val="0"/>
          <w:spacing w:val="-2"/>
          <w:sz w:val="24"/>
          <w:szCs w:val="24"/>
        </w:rPr>
        <w:t xml:space="preserve">с п. </w:t>
      </w:r>
      <w:r w:rsidR="004345E0" w:rsidRPr="004345E0">
        <w:rPr>
          <w:rFonts w:ascii="Times New Roman" w:hAnsi="Times New Roman" w:cs="Times New Roman"/>
          <w:b w:val="0"/>
          <w:bCs w:val="0"/>
          <w:spacing w:val="-2"/>
          <w:sz w:val="24"/>
          <w:szCs w:val="24"/>
        </w:rPr>
        <w:t>1.5.3</w:t>
      </w:r>
      <w:r w:rsidRPr="004345E0">
        <w:rPr>
          <w:rFonts w:ascii="Times New Roman" w:hAnsi="Times New Roman" w:cs="Times New Roman"/>
          <w:b w:val="0"/>
          <w:bCs w:val="0"/>
          <w:spacing w:val="-2"/>
          <w:sz w:val="24"/>
          <w:szCs w:val="24"/>
        </w:rPr>
        <w:t>.3.11</w:t>
      </w:r>
      <w:r w:rsidRPr="001A1018">
        <w:rPr>
          <w:rFonts w:ascii="Times New Roman" w:hAnsi="Times New Roman" w:cs="Times New Roman"/>
          <w:b w:val="0"/>
          <w:bCs w:val="0"/>
          <w:spacing w:val="-2"/>
          <w:sz w:val="24"/>
          <w:szCs w:val="24"/>
        </w:rPr>
        <w:t xml:space="preserve"> настоящих нормативов</w:t>
      </w:r>
      <w:r w:rsidRPr="001A1018">
        <w:rPr>
          <w:rFonts w:ascii="Times New Roman" w:hAnsi="Times New Roman" w:cs="Times New Roman"/>
          <w:b w:val="0"/>
          <w:bCs w:val="0"/>
          <w:sz w:val="24"/>
          <w:szCs w:val="24"/>
        </w:rPr>
        <w:t>.</w:t>
      </w:r>
    </w:p>
    <w:p w:rsidR="009F60F5" w:rsidRPr="001A1018" w:rsidRDefault="009F60F5" w:rsidP="009F60F5">
      <w:pPr>
        <w:pStyle w:val="ConsNormal"/>
        <w:spacing w:line="239" w:lineRule="auto"/>
        <w:ind w:right="0" w:firstLine="709"/>
        <w:jc w:val="both"/>
        <w:rPr>
          <w:rFonts w:ascii="Times New Roman" w:hAnsi="Times New Roman" w:cs="Times New Roman"/>
          <w:spacing w:val="-2"/>
          <w:sz w:val="24"/>
          <w:szCs w:val="24"/>
        </w:rPr>
      </w:pPr>
      <w:r w:rsidRPr="001A1018">
        <w:rPr>
          <w:rFonts w:ascii="Times New Roman" w:hAnsi="Times New Roman" w:cs="Times New Roman"/>
          <w:spacing w:val="-2"/>
          <w:sz w:val="24"/>
          <w:szCs w:val="24"/>
        </w:rPr>
        <w:t>При реконструкции существующих зданий в охранных зонах, осуществляемой без снижения степени их огнестойкости допускается сохранять существующие противопожа</w:t>
      </w:r>
      <w:r w:rsidRPr="001A1018">
        <w:rPr>
          <w:rFonts w:ascii="Times New Roman" w:hAnsi="Times New Roman" w:cs="Times New Roman"/>
          <w:spacing w:val="-2"/>
          <w:sz w:val="24"/>
          <w:szCs w:val="24"/>
        </w:rPr>
        <w:t>р</w:t>
      </w:r>
      <w:r w:rsidRPr="001A1018">
        <w:rPr>
          <w:rFonts w:ascii="Times New Roman" w:hAnsi="Times New Roman" w:cs="Times New Roman"/>
          <w:spacing w:val="-2"/>
          <w:sz w:val="24"/>
          <w:szCs w:val="24"/>
        </w:rPr>
        <w:t>ные разрывы, не соответствующие нормативным требованиям.</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Размеры противопожарных разрывов между отдельными строениями зданий – п</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мятников истории и культуры не регламентируются.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2.15. </w:t>
      </w:r>
      <w:r w:rsidRPr="001A1018">
        <w:rPr>
          <w:rFonts w:ascii="Times New Roman" w:hAnsi="Times New Roman" w:cs="Times New Roman"/>
          <w:sz w:val="24"/>
          <w:szCs w:val="24"/>
        </w:rPr>
        <w:t>Обеспеченность площадками дворового благоустройства</w:t>
      </w:r>
      <w:r w:rsidRPr="001A1018">
        <w:rPr>
          <w:rFonts w:ascii="Times New Roman" w:hAnsi="Times New Roman" w:cs="Times New Roman"/>
          <w:b w:val="0"/>
          <w:bCs w:val="0"/>
          <w:sz w:val="24"/>
          <w:szCs w:val="24"/>
        </w:rPr>
        <w:t xml:space="preserve"> (состав, 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личество и размер), размещаемыми в реконструируемых центральных ИСР устанавлив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ется в задании на проектирование.</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ИСР, в том числе в исторических центрах, в границах озелененной территории следует проектировать размещение площадок дворового благоустройства исходя из ее размеров. Минимальные расстояния от окон жилых зданий до площадок различного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значения следует принимать в соответствии </w:t>
      </w:r>
      <w:r w:rsidRPr="004345E0">
        <w:rPr>
          <w:rFonts w:ascii="Times New Roman" w:hAnsi="Times New Roman" w:cs="Times New Roman"/>
          <w:b w:val="0"/>
          <w:bCs w:val="0"/>
          <w:sz w:val="24"/>
          <w:szCs w:val="24"/>
        </w:rPr>
        <w:t xml:space="preserve">с п.п. </w:t>
      </w:r>
      <w:r w:rsidR="004345E0" w:rsidRPr="004345E0">
        <w:rPr>
          <w:rFonts w:ascii="Times New Roman" w:hAnsi="Times New Roman" w:cs="Times New Roman"/>
          <w:b w:val="0"/>
          <w:bCs w:val="0"/>
          <w:sz w:val="24"/>
          <w:szCs w:val="24"/>
        </w:rPr>
        <w:t>1.5.3</w:t>
      </w:r>
      <w:r w:rsidRPr="004345E0">
        <w:rPr>
          <w:rFonts w:ascii="Times New Roman" w:hAnsi="Times New Roman" w:cs="Times New Roman"/>
          <w:b w:val="0"/>
          <w:bCs w:val="0"/>
          <w:sz w:val="24"/>
          <w:szCs w:val="24"/>
        </w:rPr>
        <w:t>.3.14</w:t>
      </w:r>
      <w:r w:rsidR="004345E0" w:rsidRPr="004345E0">
        <w:rPr>
          <w:rFonts w:ascii="Times New Roman" w:hAnsi="Times New Roman" w:cs="Times New Roman"/>
          <w:b w:val="0"/>
          <w:bCs w:val="0"/>
          <w:sz w:val="24"/>
          <w:szCs w:val="24"/>
        </w:rPr>
        <w:t xml:space="preserve"> – 1.5.3</w:t>
      </w:r>
      <w:r w:rsidRPr="004345E0">
        <w:rPr>
          <w:rFonts w:ascii="Times New Roman" w:hAnsi="Times New Roman" w:cs="Times New Roman"/>
          <w:b w:val="0"/>
          <w:bCs w:val="0"/>
          <w:sz w:val="24"/>
          <w:szCs w:val="24"/>
        </w:rPr>
        <w:t>.3.15 настоящих</w:t>
      </w:r>
      <w:r w:rsidRPr="001A1018">
        <w:rPr>
          <w:rFonts w:ascii="Times New Roman" w:hAnsi="Times New Roman" w:cs="Times New Roman"/>
          <w:b w:val="0"/>
          <w:bCs w:val="0"/>
          <w:sz w:val="24"/>
          <w:szCs w:val="24"/>
        </w:rPr>
        <w:t xml:space="preserve"> норм</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По периметру хозяйственных площадок следует проектировать живую изгородь или декоративную стенку.</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1.5.4.</w:t>
      </w:r>
      <w:r w:rsidRPr="001A1018">
        <w:rPr>
          <w:rFonts w:ascii="Times New Roman" w:hAnsi="Times New Roman" w:cs="Times New Roman"/>
        </w:rPr>
        <w:t xml:space="preserve">2.16. </w:t>
      </w:r>
      <w:r w:rsidRPr="001A1018">
        <w:rPr>
          <w:rFonts w:ascii="Times New Roman" w:hAnsi="Times New Roman" w:cs="Times New Roman"/>
          <w:b/>
          <w:bCs/>
        </w:rPr>
        <w:t>Обеспеченность контейнерами для мусороудаления</w:t>
      </w:r>
      <w:r w:rsidRPr="001A1018">
        <w:rPr>
          <w:rFonts w:ascii="Times New Roman" w:hAnsi="Times New Roman" w:cs="Times New Roman"/>
        </w:rPr>
        <w:t xml:space="preserve"> и расстояния от площадок с мусорными контейнерами до окон жилых зданий, границ участков детских, лечебных учреждений, мест отдыха определяется на основании расчета объемов мусор</w:t>
      </w:r>
      <w:r w:rsidRPr="001A1018">
        <w:rPr>
          <w:rFonts w:ascii="Times New Roman" w:hAnsi="Times New Roman" w:cs="Times New Roman"/>
        </w:rPr>
        <w:t>о</w:t>
      </w:r>
      <w:r w:rsidRPr="001A1018">
        <w:rPr>
          <w:rFonts w:ascii="Times New Roman" w:hAnsi="Times New Roman" w:cs="Times New Roman"/>
        </w:rPr>
        <w:t xml:space="preserve">удаления в соответствии с требованиями </w:t>
      </w:r>
      <w:r w:rsidR="00D71510">
        <w:rPr>
          <w:rFonts w:ascii="Times New Roman" w:hAnsi="Times New Roman" w:cs="Times New Roman"/>
        </w:rPr>
        <w:t xml:space="preserve">раздела 1.5.1. части I </w:t>
      </w:r>
      <w:r w:rsidRPr="001A1018">
        <w:rPr>
          <w:rFonts w:ascii="Times New Roman" w:hAnsi="Times New Roman" w:cs="Times New Roman"/>
        </w:rPr>
        <w:t xml:space="preserve"> (подраздел «Санитарная очистка») и данного пункта настоящих нормативов.</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Для исторически сложившихся районов и исторических центров, накопление отх</w:t>
      </w:r>
      <w:r w:rsidRPr="001A1018">
        <w:rPr>
          <w:rFonts w:ascii="Times New Roman" w:hAnsi="Times New Roman" w:cs="Times New Roman"/>
        </w:rPr>
        <w:t>о</w:t>
      </w:r>
      <w:r w:rsidRPr="001A1018">
        <w:rPr>
          <w:rFonts w:ascii="Times New Roman" w:hAnsi="Times New Roman" w:cs="Times New Roman"/>
        </w:rPr>
        <w:t>дов и необходимое количество контейнеров рассчитываются в соответствии с требов</w:t>
      </w:r>
      <w:r w:rsidRPr="001A1018">
        <w:rPr>
          <w:rFonts w:ascii="Times New Roman" w:hAnsi="Times New Roman" w:cs="Times New Roman"/>
        </w:rPr>
        <w:t>а</w:t>
      </w:r>
      <w:r w:rsidRPr="001A1018">
        <w:rPr>
          <w:rFonts w:ascii="Times New Roman" w:hAnsi="Times New Roman" w:cs="Times New Roman"/>
        </w:rPr>
        <w:t xml:space="preserve">ниями таблицы </w:t>
      </w:r>
      <w:r w:rsidR="00C42F7A">
        <w:rPr>
          <w:rFonts w:ascii="Times New Roman" w:hAnsi="Times New Roman" w:cs="Times New Roman"/>
        </w:rPr>
        <w:t>65</w:t>
      </w:r>
      <w:r w:rsidRPr="001A1018">
        <w:rPr>
          <w:rFonts w:ascii="Times New Roman" w:hAnsi="Times New Roman" w:cs="Times New Roman"/>
        </w:rPr>
        <w:t xml:space="preserve"> </w:t>
      </w:r>
      <w:r w:rsidRPr="001A1018">
        <w:rPr>
          <w:rFonts w:ascii="Times New Roman" w:hAnsi="Times New Roman" w:cs="Times New Roman"/>
          <w:spacing w:val="-2"/>
        </w:rPr>
        <w:t xml:space="preserve">настоящих нормативов. </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lastRenderedPageBreak/>
        <w:t xml:space="preserve">Максимальное расстояние от выхода из жилого здания до места сбора отходов должно составлять </w:t>
      </w:r>
      <w:smartTag w:uri="urn:schemas-microsoft-com:office:smarttags" w:element="metricconverter">
        <w:smartTagPr>
          <w:attr w:name="ProductID" w:val="100 м"/>
        </w:smartTagPr>
        <w:r w:rsidRPr="001A1018">
          <w:rPr>
            <w:rFonts w:ascii="Times New Roman" w:hAnsi="Times New Roman" w:cs="Times New Roman"/>
            <w:sz w:val="24"/>
            <w:szCs w:val="24"/>
          </w:rPr>
          <w:t>100 м</w:t>
        </w:r>
      </w:smartTag>
      <w:r w:rsidRPr="001A1018">
        <w:rPr>
          <w:rFonts w:ascii="Times New Roman" w:hAnsi="Times New Roman" w:cs="Times New Roman"/>
          <w:sz w:val="24"/>
          <w:szCs w:val="24"/>
        </w:rPr>
        <w:t xml:space="preserve">, минимальное – </w:t>
      </w:r>
      <w:smartTag w:uri="urn:schemas-microsoft-com:office:smarttags" w:element="metricconverter">
        <w:smartTagPr>
          <w:attr w:name="ProductID" w:val="20 м"/>
        </w:smartTagPr>
        <w:r w:rsidRPr="001A1018">
          <w:rPr>
            <w:rFonts w:ascii="Times New Roman" w:hAnsi="Times New Roman" w:cs="Times New Roman"/>
            <w:sz w:val="24"/>
            <w:szCs w:val="24"/>
          </w:rPr>
          <w:t>20 м</w:t>
        </w:r>
      </w:smartTag>
      <w:r w:rsidRPr="001A1018">
        <w:rPr>
          <w:rFonts w:ascii="Times New Roman" w:hAnsi="Times New Roman" w:cs="Times New Roman"/>
          <w:sz w:val="24"/>
          <w:szCs w:val="24"/>
        </w:rPr>
        <w:t>, расстояние между контейнерными пл</w:t>
      </w:r>
      <w:r w:rsidRPr="001A1018">
        <w:rPr>
          <w:rFonts w:ascii="Times New Roman" w:hAnsi="Times New Roman" w:cs="Times New Roman"/>
          <w:sz w:val="24"/>
          <w:szCs w:val="24"/>
        </w:rPr>
        <w:t>о</w:t>
      </w:r>
      <w:r w:rsidRPr="001A1018">
        <w:rPr>
          <w:rFonts w:ascii="Times New Roman" w:hAnsi="Times New Roman" w:cs="Times New Roman"/>
          <w:sz w:val="24"/>
          <w:szCs w:val="24"/>
        </w:rPr>
        <w:t xml:space="preserve">щадками, не разделенными застройкой, – </w:t>
      </w:r>
      <w:smartTag w:uri="urn:schemas-microsoft-com:office:smarttags" w:element="metricconverter">
        <w:smartTagPr>
          <w:attr w:name="ProductID" w:val="25 м"/>
        </w:smartTagPr>
        <w:r w:rsidRPr="001A1018">
          <w:rPr>
            <w:rFonts w:ascii="Times New Roman" w:hAnsi="Times New Roman" w:cs="Times New Roman"/>
            <w:sz w:val="24"/>
            <w:szCs w:val="24"/>
          </w:rPr>
          <w:t>25 м</w:t>
        </w:r>
      </w:smartTag>
      <w:r w:rsidRPr="001A1018">
        <w:rPr>
          <w:rFonts w:ascii="Times New Roman" w:hAnsi="Times New Roman" w:cs="Times New Roman"/>
          <w:sz w:val="24"/>
          <w:szCs w:val="24"/>
        </w:rPr>
        <w:t>.</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Контейнеры для сбора отходов могут размещаться на открытых площадках или в отдельно стоящих павильонах. Расстояние от мест установки контейнеров до окон зданий разного назначения должны соответствовать требованиям таблицы </w:t>
      </w:r>
      <w:r w:rsidR="00934400">
        <w:rPr>
          <w:rFonts w:ascii="Times New Roman" w:hAnsi="Times New Roman" w:cs="Times New Roman"/>
        </w:rPr>
        <w:t>98</w:t>
      </w:r>
      <w:r w:rsidRPr="001A1018">
        <w:rPr>
          <w:rFonts w:ascii="Times New Roman" w:hAnsi="Times New Roman" w:cs="Times New Roman"/>
        </w:rPr>
        <w:t>. Открытые площа</w:t>
      </w:r>
      <w:r w:rsidRPr="001A1018">
        <w:rPr>
          <w:rFonts w:ascii="Times New Roman" w:hAnsi="Times New Roman" w:cs="Times New Roman"/>
        </w:rPr>
        <w:t>д</w:t>
      </w:r>
      <w:r w:rsidRPr="001A1018">
        <w:rPr>
          <w:rFonts w:ascii="Times New Roman" w:hAnsi="Times New Roman" w:cs="Times New Roman"/>
        </w:rPr>
        <w:t>ки должны быть отделены от прогулочных площадок полосой зеленых насаждений.</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98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9"/>
        <w:gridCol w:w="2071"/>
        <w:gridCol w:w="4977"/>
        <w:gridCol w:w="1802"/>
      </w:tblGrid>
      <w:tr w:rsidR="009F60F5" w:rsidRPr="001A1018" w:rsidTr="009F60F5">
        <w:trPr>
          <w:cantSplit/>
          <w:trHeight w:val="312"/>
          <w:tblHeader/>
          <w:jc w:val="center"/>
        </w:trPr>
        <w:tc>
          <w:tcPr>
            <w:tcW w:w="3350" w:type="dxa"/>
            <w:gridSpan w:val="2"/>
            <w:vMerge w:val="restart"/>
            <w:shd w:val="clear" w:color="auto" w:fill="CCFFCC"/>
            <w:vAlign w:val="center"/>
          </w:tcPr>
          <w:p w:rsidR="009F60F5" w:rsidRPr="001A1018" w:rsidRDefault="009F60F5" w:rsidP="009F60F5">
            <w:pPr>
              <w:spacing w:line="239"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Места установки </w:t>
            </w:r>
          </w:p>
          <w:p w:rsidR="009F60F5" w:rsidRPr="001A1018" w:rsidRDefault="009F60F5" w:rsidP="009F60F5">
            <w:pPr>
              <w:spacing w:line="239"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контейнеров для сбора </w:t>
            </w:r>
          </w:p>
          <w:p w:rsidR="009F60F5" w:rsidRPr="001A1018" w:rsidRDefault="009F60F5" w:rsidP="009F60F5">
            <w:pPr>
              <w:spacing w:line="239"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отходов</w:t>
            </w:r>
          </w:p>
        </w:tc>
        <w:tc>
          <w:tcPr>
            <w:tcW w:w="6779" w:type="dxa"/>
            <w:gridSpan w:val="2"/>
            <w:shd w:val="clear" w:color="auto" w:fill="CCFFCC"/>
            <w:vAlign w:val="center"/>
          </w:tcPr>
          <w:p w:rsidR="009F60F5" w:rsidRPr="001A1018" w:rsidRDefault="009F60F5" w:rsidP="009F60F5">
            <w:pPr>
              <w:spacing w:line="239"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sz w:val="22"/>
                <w:szCs w:val="22"/>
              </w:rPr>
              <w:t>Минимальные расстояния до световых проемов, м</w:t>
            </w:r>
          </w:p>
        </w:tc>
      </w:tr>
      <w:tr w:rsidR="009F60F5" w:rsidRPr="001A1018" w:rsidTr="009F60F5">
        <w:trPr>
          <w:cantSplit/>
          <w:tblHeader/>
          <w:jc w:val="center"/>
        </w:trPr>
        <w:tc>
          <w:tcPr>
            <w:tcW w:w="3350" w:type="dxa"/>
            <w:gridSpan w:val="2"/>
            <w:vMerge/>
            <w:shd w:val="clear" w:color="auto" w:fill="CCFFCC"/>
          </w:tcPr>
          <w:p w:rsidR="009F60F5" w:rsidRPr="001A1018" w:rsidRDefault="009F60F5" w:rsidP="009F60F5">
            <w:pPr>
              <w:spacing w:line="239" w:lineRule="auto"/>
              <w:ind w:firstLine="0"/>
              <w:rPr>
                <w:rFonts w:ascii="Times New Roman" w:hAnsi="Times New Roman" w:cs="Times New Roman"/>
                <w:b w:val="0"/>
                <w:bCs w:val="0"/>
                <w:sz w:val="22"/>
                <w:szCs w:val="22"/>
              </w:rPr>
            </w:pPr>
          </w:p>
        </w:tc>
        <w:tc>
          <w:tcPr>
            <w:tcW w:w="4977" w:type="dxa"/>
            <w:shd w:val="clear" w:color="auto" w:fill="CCFFCC"/>
          </w:tcPr>
          <w:p w:rsidR="009F60F5" w:rsidRPr="001A1018" w:rsidRDefault="009F60F5" w:rsidP="009F60F5">
            <w:pPr>
              <w:spacing w:line="239"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жилых квартир и общежитий;</w:t>
            </w:r>
          </w:p>
          <w:p w:rsidR="009F60F5" w:rsidRPr="001A1018" w:rsidRDefault="009F60F5" w:rsidP="009F60F5">
            <w:pPr>
              <w:spacing w:line="239"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игровых помещений и спален дошкольных орг</w:t>
            </w:r>
            <w:r w:rsidRPr="001A1018">
              <w:rPr>
                <w:rFonts w:ascii="Times New Roman" w:hAnsi="Times New Roman" w:cs="Times New Roman"/>
                <w:b w:val="0"/>
                <w:bCs w:val="0"/>
                <w:sz w:val="22"/>
                <w:szCs w:val="22"/>
              </w:rPr>
              <w:t>а</w:t>
            </w:r>
            <w:r w:rsidRPr="001A1018">
              <w:rPr>
                <w:rFonts w:ascii="Times New Roman" w:hAnsi="Times New Roman" w:cs="Times New Roman"/>
                <w:b w:val="0"/>
                <w:bCs w:val="0"/>
                <w:sz w:val="22"/>
                <w:szCs w:val="22"/>
              </w:rPr>
              <w:t>низаций;</w:t>
            </w:r>
          </w:p>
          <w:p w:rsidR="009F60F5" w:rsidRPr="001A1018" w:rsidRDefault="009F60F5" w:rsidP="009F60F5">
            <w:pPr>
              <w:spacing w:line="239"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учебных помещений в учреждениях образования;</w:t>
            </w:r>
          </w:p>
          <w:p w:rsidR="009F60F5" w:rsidRPr="001A1018" w:rsidRDefault="009F60F5" w:rsidP="009F60F5">
            <w:pPr>
              <w:spacing w:line="239"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лечебных помещений в учреждениях здрав</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охранения</w:t>
            </w:r>
          </w:p>
        </w:tc>
        <w:tc>
          <w:tcPr>
            <w:tcW w:w="1802" w:type="dxa"/>
            <w:shd w:val="clear" w:color="auto" w:fill="CCFFCC"/>
          </w:tcPr>
          <w:p w:rsidR="009F60F5" w:rsidRPr="001A1018" w:rsidRDefault="009F60F5" w:rsidP="009F60F5">
            <w:pPr>
              <w:spacing w:line="239"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pacing w:val="-2"/>
                <w:sz w:val="22"/>
                <w:szCs w:val="22"/>
              </w:rPr>
              <w:t>- нежилых пом</w:t>
            </w:r>
            <w:r w:rsidRPr="001A1018">
              <w:rPr>
                <w:rFonts w:ascii="Times New Roman" w:hAnsi="Times New Roman" w:cs="Times New Roman"/>
                <w:b w:val="0"/>
                <w:bCs w:val="0"/>
                <w:spacing w:val="-2"/>
                <w:sz w:val="22"/>
                <w:szCs w:val="22"/>
              </w:rPr>
              <w:t>е</w:t>
            </w:r>
            <w:r w:rsidRPr="001A1018">
              <w:rPr>
                <w:rFonts w:ascii="Times New Roman" w:hAnsi="Times New Roman" w:cs="Times New Roman"/>
                <w:b w:val="0"/>
                <w:bCs w:val="0"/>
                <w:spacing w:val="-2"/>
                <w:sz w:val="22"/>
                <w:szCs w:val="22"/>
              </w:rPr>
              <w:t>ще</w:t>
            </w:r>
            <w:r w:rsidRPr="001A1018">
              <w:rPr>
                <w:rFonts w:ascii="Times New Roman" w:hAnsi="Times New Roman" w:cs="Times New Roman"/>
                <w:b w:val="0"/>
                <w:bCs w:val="0"/>
                <w:sz w:val="22"/>
                <w:szCs w:val="22"/>
              </w:rPr>
              <w:t>ний с пост</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янными рабоч</w:t>
            </w:r>
            <w:r w:rsidRPr="001A1018">
              <w:rPr>
                <w:rFonts w:ascii="Times New Roman" w:hAnsi="Times New Roman" w:cs="Times New Roman"/>
                <w:b w:val="0"/>
                <w:bCs w:val="0"/>
                <w:sz w:val="22"/>
                <w:szCs w:val="22"/>
              </w:rPr>
              <w:t>и</w:t>
            </w:r>
            <w:r w:rsidRPr="001A1018">
              <w:rPr>
                <w:rFonts w:ascii="Times New Roman" w:hAnsi="Times New Roman" w:cs="Times New Roman"/>
                <w:b w:val="0"/>
                <w:bCs w:val="0"/>
                <w:sz w:val="22"/>
                <w:szCs w:val="22"/>
              </w:rPr>
              <w:t xml:space="preserve">ми местами </w:t>
            </w:r>
            <w:r w:rsidRPr="001A1018">
              <w:rPr>
                <w:rFonts w:ascii="Times New Roman" w:hAnsi="Times New Roman" w:cs="Times New Roman"/>
                <w:b w:val="0"/>
                <w:bCs w:val="0"/>
                <w:spacing w:val="-2"/>
                <w:sz w:val="22"/>
                <w:szCs w:val="22"/>
              </w:rPr>
              <w:t>(кроме перечи</w:t>
            </w:r>
            <w:r w:rsidRPr="001A1018">
              <w:rPr>
                <w:rFonts w:ascii="Times New Roman" w:hAnsi="Times New Roman" w:cs="Times New Roman"/>
                <w:b w:val="0"/>
                <w:bCs w:val="0"/>
                <w:spacing w:val="-2"/>
                <w:sz w:val="22"/>
                <w:szCs w:val="22"/>
              </w:rPr>
              <w:t>с</w:t>
            </w:r>
            <w:r w:rsidRPr="001A1018">
              <w:rPr>
                <w:rFonts w:ascii="Times New Roman" w:hAnsi="Times New Roman" w:cs="Times New Roman"/>
                <w:b w:val="0"/>
                <w:bCs w:val="0"/>
                <w:spacing w:val="-2"/>
                <w:sz w:val="22"/>
                <w:szCs w:val="22"/>
              </w:rPr>
              <w:t>лен</w:t>
            </w:r>
            <w:r w:rsidRPr="001A1018">
              <w:rPr>
                <w:rFonts w:ascii="Times New Roman" w:hAnsi="Times New Roman" w:cs="Times New Roman"/>
                <w:b w:val="0"/>
                <w:bCs w:val="0"/>
                <w:sz w:val="22"/>
                <w:szCs w:val="22"/>
              </w:rPr>
              <w:t>ных)</w:t>
            </w:r>
          </w:p>
        </w:tc>
      </w:tr>
      <w:tr w:rsidR="009F60F5" w:rsidRPr="001A1018" w:rsidTr="009F60F5">
        <w:trPr>
          <w:jc w:val="center"/>
        </w:trPr>
        <w:tc>
          <w:tcPr>
            <w:tcW w:w="1279" w:type="dxa"/>
            <w:vMerge w:val="restart"/>
          </w:tcPr>
          <w:p w:rsidR="009F60F5" w:rsidRPr="001A1018" w:rsidRDefault="009F60F5" w:rsidP="009F60F5">
            <w:pPr>
              <w:spacing w:line="239" w:lineRule="auto"/>
              <w:ind w:righ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Открытые</w:t>
            </w:r>
          </w:p>
        </w:tc>
        <w:tc>
          <w:tcPr>
            <w:tcW w:w="2071" w:type="dxa"/>
          </w:tcPr>
          <w:p w:rsidR="009F60F5" w:rsidRPr="001A1018" w:rsidRDefault="009F60F5" w:rsidP="009F60F5">
            <w:pPr>
              <w:spacing w:line="239"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 исторических центрах</w:t>
            </w:r>
          </w:p>
        </w:tc>
        <w:tc>
          <w:tcPr>
            <w:tcW w:w="4977" w:type="dxa"/>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c>
          <w:tcPr>
            <w:tcW w:w="1802" w:type="dxa"/>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w:t>
            </w:r>
          </w:p>
        </w:tc>
      </w:tr>
      <w:tr w:rsidR="009F60F5" w:rsidRPr="001A1018" w:rsidTr="009F60F5">
        <w:trPr>
          <w:jc w:val="center"/>
        </w:trPr>
        <w:tc>
          <w:tcPr>
            <w:tcW w:w="1279" w:type="dxa"/>
            <w:vMerge/>
          </w:tcPr>
          <w:p w:rsidR="009F60F5" w:rsidRPr="001A1018" w:rsidRDefault="009F60F5" w:rsidP="009F60F5">
            <w:pPr>
              <w:spacing w:line="239" w:lineRule="auto"/>
              <w:ind w:right="-57" w:firstLine="0"/>
              <w:rPr>
                <w:rFonts w:ascii="Times New Roman" w:hAnsi="Times New Roman" w:cs="Times New Roman"/>
                <w:b w:val="0"/>
                <w:bCs w:val="0"/>
                <w:sz w:val="22"/>
                <w:szCs w:val="22"/>
              </w:rPr>
            </w:pPr>
          </w:p>
        </w:tc>
        <w:tc>
          <w:tcPr>
            <w:tcW w:w="2071" w:type="dxa"/>
          </w:tcPr>
          <w:p w:rsidR="009F60F5" w:rsidRPr="001A1018" w:rsidRDefault="009F60F5" w:rsidP="009F60F5">
            <w:pPr>
              <w:spacing w:line="239"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 ИСР</w:t>
            </w:r>
          </w:p>
        </w:tc>
        <w:tc>
          <w:tcPr>
            <w:tcW w:w="4977" w:type="dxa"/>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c>
          <w:tcPr>
            <w:tcW w:w="1802" w:type="dxa"/>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r>
      <w:tr w:rsidR="009F60F5" w:rsidRPr="001A1018" w:rsidTr="009F60F5">
        <w:trPr>
          <w:jc w:val="center"/>
        </w:trPr>
        <w:tc>
          <w:tcPr>
            <w:tcW w:w="1279" w:type="dxa"/>
          </w:tcPr>
          <w:p w:rsidR="009F60F5" w:rsidRPr="001A1018" w:rsidRDefault="009F60F5" w:rsidP="009F60F5">
            <w:pPr>
              <w:spacing w:line="239" w:lineRule="auto"/>
              <w:ind w:righ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Павильоны </w:t>
            </w:r>
          </w:p>
        </w:tc>
        <w:tc>
          <w:tcPr>
            <w:tcW w:w="2071" w:type="dxa"/>
          </w:tcPr>
          <w:p w:rsidR="009F60F5" w:rsidRPr="001A1018" w:rsidRDefault="009F60F5" w:rsidP="009F60F5">
            <w:pPr>
              <w:spacing w:line="239" w:lineRule="auto"/>
              <w:ind w:right="-113"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от въезда или входа в павильон</w:t>
            </w:r>
          </w:p>
        </w:tc>
        <w:tc>
          <w:tcPr>
            <w:tcW w:w="4977" w:type="dxa"/>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1802" w:type="dxa"/>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w:t>
            </w:r>
          </w:p>
        </w:tc>
      </w:tr>
    </w:tbl>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1.5.4.</w:t>
      </w:r>
      <w:r w:rsidRPr="001A1018">
        <w:rPr>
          <w:rFonts w:ascii="Times New Roman" w:hAnsi="Times New Roman" w:cs="Times New Roman"/>
          <w:sz w:val="24"/>
          <w:szCs w:val="24"/>
        </w:rPr>
        <w:t xml:space="preserve">2.17. При реконструкции в ИСР количество мест постоянного и временного </w:t>
      </w:r>
      <w:r w:rsidRPr="001A1018">
        <w:rPr>
          <w:rFonts w:ascii="Times New Roman" w:hAnsi="Times New Roman" w:cs="Times New Roman"/>
          <w:b/>
          <w:bCs/>
          <w:sz w:val="24"/>
          <w:szCs w:val="24"/>
        </w:rPr>
        <w:t>хранения легковых автомобилей</w:t>
      </w:r>
      <w:r w:rsidRPr="001A1018">
        <w:rPr>
          <w:rFonts w:ascii="Times New Roman" w:hAnsi="Times New Roman" w:cs="Times New Roman"/>
          <w:sz w:val="24"/>
          <w:szCs w:val="24"/>
        </w:rPr>
        <w:t>, в том числе автомобилей, принадлежащих инвалидам, определяется заданием на проектирование с учетом сложившейся градостроительной с</w:t>
      </w:r>
      <w:r w:rsidRPr="001A1018">
        <w:rPr>
          <w:rFonts w:ascii="Times New Roman" w:hAnsi="Times New Roman" w:cs="Times New Roman"/>
          <w:sz w:val="24"/>
          <w:szCs w:val="24"/>
        </w:rPr>
        <w:t>и</w:t>
      </w:r>
      <w:r w:rsidRPr="001A1018">
        <w:rPr>
          <w:rFonts w:ascii="Times New Roman" w:hAnsi="Times New Roman" w:cs="Times New Roman"/>
          <w:sz w:val="24"/>
          <w:szCs w:val="24"/>
        </w:rPr>
        <w:t xml:space="preserve">туации, санитарных и противопожарных требований, а также требований </w:t>
      </w:r>
      <w:r w:rsidR="00D71510">
        <w:rPr>
          <w:rFonts w:ascii="Times New Roman" w:hAnsi="Times New Roman" w:cs="Times New Roman"/>
          <w:sz w:val="24"/>
          <w:szCs w:val="24"/>
        </w:rPr>
        <w:t>раздела 1.2. ча</w:t>
      </w:r>
      <w:r w:rsidR="00D71510">
        <w:rPr>
          <w:rFonts w:ascii="Times New Roman" w:hAnsi="Times New Roman" w:cs="Times New Roman"/>
          <w:sz w:val="24"/>
          <w:szCs w:val="24"/>
        </w:rPr>
        <w:t>с</w:t>
      </w:r>
      <w:r w:rsidR="00D71510">
        <w:rPr>
          <w:rFonts w:ascii="Times New Roman" w:hAnsi="Times New Roman" w:cs="Times New Roman"/>
          <w:sz w:val="24"/>
          <w:szCs w:val="24"/>
        </w:rPr>
        <w:t xml:space="preserve">ти III (подраздел «Сооружения и устройства для хранения и обслуживания транспортных средств»)  </w:t>
      </w:r>
      <w:r w:rsidRPr="001A1018">
        <w:rPr>
          <w:rFonts w:ascii="Times New Roman" w:hAnsi="Times New Roman" w:cs="Times New Roman"/>
          <w:sz w:val="24"/>
          <w:szCs w:val="24"/>
        </w:rPr>
        <w:t xml:space="preserve"> и настоящего раздела.</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При разработке проектов реконструкции территории в границах расчетных районов следует предусматривать:</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 </w:t>
      </w:r>
      <w:r w:rsidRPr="00907AAB">
        <w:rPr>
          <w:rFonts w:ascii="Times New Roman" w:hAnsi="Times New Roman" w:cs="Times New Roman"/>
          <w:sz w:val="24"/>
          <w:szCs w:val="24"/>
        </w:rPr>
        <w:t xml:space="preserve">обеспечение постоянного хранения расчетного количества легковых автомобилей в соответствии с п. </w:t>
      </w:r>
      <w:r w:rsidR="00907AAB" w:rsidRPr="00907AAB">
        <w:rPr>
          <w:rFonts w:ascii="Times New Roman" w:hAnsi="Times New Roman" w:cs="Times New Roman"/>
          <w:sz w:val="24"/>
          <w:szCs w:val="24"/>
        </w:rPr>
        <w:t>1.2.6</w:t>
      </w:r>
      <w:r w:rsidRPr="00907AAB">
        <w:rPr>
          <w:rFonts w:ascii="Times New Roman" w:hAnsi="Times New Roman" w:cs="Times New Roman"/>
          <w:sz w:val="24"/>
          <w:szCs w:val="24"/>
        </w:rPr>
        <w:t xml:space="preserve">.4 </w:t>
      </w:r>
      <w:r w:rsidR="00907AAB" w:rsidRPr="00907AAB">
        <w:rPr>
          <w:rFonts w:ascii="Times New Roman" w:hAnsi="Times New Roman" w:cs="Times New Roman"/>
          <w:sz w:val="24"/>
          <w:szCs w:val="24"/>
        </w:rPr>
        <w:t>части</w:t>
      </w:r>
      <w:r w:rsidR="00907AAB">
        <w:rPr>
          <w:rFonts w:ascii="Times New Roman" w:hAnsi="Times New Roman" w:cs="Times New Roman"/>
          <w:sz w:val="24"/>
          <w:szCs w:val="24"/>
        </w:rPr>
        <w:t xml:space="preserve"> </w:t>
      </w:r>
      <w:r w:rsidR="00907AAB">
        <w:rPr>
          <w:rFonts w:ascii="Times New Roman" w:hAnsi="Times New Roman" w:cs="Times New Roman"/>
          <w:sz w:val="24"/>
          <w:szCs w:val="24"/>
          <w:lang w:val="en-US"/>
        </w:rPr>
        <w:t>III</w:t>
      </w:r>
      <w:r w:rsidR="00907AAB" w:rsidRPr="00907AAB">
        <w:rPr>
          <w:rFonts w:ascii="Times New Roman" w:hAnsi="Times New Roman" w:cs="Times New Roman"/>
          <w:sz w:val="24"/>
          <w:szCs w:val="24"/>
        </w:rPr>
        <w:t xml:space="preserve"> </w:t>
      </w:r>
      <w:r w:rsidRPr="001A1018">
        <w:rPr>
          <w:rFonts w:ascii="Times New Roman" w:hAnsi="Times New Roman" w:cs="Times New Roman"/>
          <w:sz w:val="24"/>
          <w:szCs w:val="24"/>
        </w:rPr>
        <w:t>настоящих нормативов;</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F2EA8">
        <w:rPr>
          <w:rFonts w:ascii="Times New Roman" w:hAnsi="Times New Roman" w:cs="Times New Roman"/>
          <w:sz w:val="24"/>
          <w:szCs w:val="24"/>
        </w:rPr>
        <w:t>- обеспечение временного хранения автомобилей при рекреационных территориях, объектах отдыха, общественных учреждениях и предприятиях – в соответствии с требов</w:t>
      </w:r>
      <w:r w:rsidRPr="001F2EA8">
        <w:rPr>
          <w:rFonts w:ascii="Times New Roman" w:hAnsi="Times New Roman" w:cs="Times New Roman"/>
          <w:sz w:val="24"/>
          <w:szCs w:val="24"/>
        </w:rPr>
        <w:t>а</w:t>
      </w:r>
      <w:r w:rsidRPr="001F2EA8">
        <w:rPr>
          <w:rFonts w:ascii="Times New Roman" w:hAnsi="Times New Roman" w:cs="Times New Roman"/>
          <w:sz w:val="24"/>
          <w:szCs w:val="24"/>
        </w:rPr>
        <w:t xml:space="preserve">ниями таблицы </w:t>
      </w:r>
      <w:r w:rsidR="001F2EA8" w:rsidRPr="001F2EA8">
        <w:rPr>
          <w:rFonts w:ascii="Times New Roman" w:hAnsi="Times New Roman" w:cs="Times New Roman"/>
          <w:sz w:val="24"/>
          <w:szCs w:val="24"/>
        </w:rPr>
        <w:t>132</w:t>
      </w:r>
      <w:r w:rsidRPr="001F2EA8">
        <w:rPr>
          <w:rFonts w:ascii="Times New Roman" w:hAnsi="Times New Roman" w:cs="Times New Roman"/>
          <w:sz w:val="24"/>
          <w:szCs w:val="24"/>
        </w:rPr>
        <w:t xml:space="preserve"> настоящих нормативов.</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1.5.4.</w:t>
      </w:r>
      <w:r w:rsidRPr="001A1018">
        <w:rPr>
          <w:rFonts w:ascii="Times New Roman" w:hAnsi="Times New Roman" w:cs="Times New Roman"/>
          <w:sz w:val="24"/>
          <w:szCs w:val="24"/>
        </w:rPr>
        <w:t>2.18. В ИСР не допускается размещение автостоянок боксового типа за и</w:t>
      </w:r>
      <w:r w:rsidRPr="001A1018">
        <w:rPr>
          <w:rFonts w:ascii="Times New Roman" w:hAnsi="Times New Roman" w:cs="Times New Roman"/>
          <w:sz w:val="24"/>
          <w:szCs w:val="24"/>
        </w:rPr>
        <w:t>с</w:t>
      </w:r>
      <w:r w:rsidRPr="001A1018">
        <w:rPr>
          <w:rFonts w:ascii="Times New Roman" w:hAnsi="Times New Roman" w:cs="Times New Roman"/>
          <w:sz w:val="24"/>
          <w:szCs w:val="24"/>
        </w:rPr>
        <w:t>ключением автостоянок предназначенных для инвалидов, а также размещение закрытых и открытых автостоянок любых видов транспорта в пределах водоохранных зон и прибре</w:t>
      </w:r>
      <w:r w:rsidRPr="001A1018">
        <w:rPr>
          <w:rFonts w:ascii="Times New Roman" w:hAnsi="Times New Roman" w:cs="Times New Roman"/>
          <w:sz w:val="24"/>
          <w:szCs w:val="24"/>
        </w:rPr>
        <w:t>ж</w:t>
      </w:r>
      <w:r w:rsidRPr="001A1018">
        <w:rPr>
          <w:rFonts w:ascii="Times New Roman" w:hAnsi="Times New Roman" w:cs="Times New Roman"/>
          <w:sz w:val="24"/>
          <w:szCs w:val="24"/>
        </w:rPr>
        <w:t>ных защитных полос водных объектов.</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Не допускается устройство всех видов автостоянок, сокращающих ширину внутр</w:t>
      </w:r>
      <w:r w:rsidRPr="001A1018">
        <w:rPr>
          <w:rFonts w:ascii="Times New Roman" w:hAnsi="Times New Roman" w:cs="Times New Roman"/>
          <w:sz w:val="24"/>
          <w:szCs w:val="24"/>
        </w:rPr>
        <w:t>и</w:t>
      </w:r>
      <w:r w:rsidRPr="001A1018">
        <w:rPr>
          <w:rFonts w:ascii="Times New Roman" w:hAnsi="Times New Roman" w:cs="Times New Roman"/>
          <w:sz w:val="24"/>
          <w:szCs w:val="24"/>
        </w:rPr>
        <w:t>квартальных проездов до ширины менее нормативной.</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1.5.4.</w:t>
      </w:r>
      <w:r w:rsidRPr="001A1018">
        <w:rPr>
          <w:rFonts w:ascii="Times New Roman" w:hAnsi="Times New Roman" w:cs="Times New Roman"/>
          <w:sz w:val="24"/>
          <w:szCs w:val="24"/>
        </w:rPr>
        <w:t>2.19. Размещение закрытых и открытых стоянок всех типов для легковых а</w:t>
      </w:r>
      <w:r w:rsidRPr="001A1018">
        <w:rPr>
          <w:rFonts w:ascii="Times New Roman" w:hAnsi="Times New Roman" w:cs="Times New Roman"/>
          <w:sz w:val="24"/>
          <w:szCs w:val="24"/>
        </w:rPr>
        <w:t>в</w:t>
      </w:r>
      <w:r w:rsidRPr="001A1018">
        <w:rPr>
          <w:rFonts w:ascii="Times New Roman" w:hAnsi="Times New Roman" w:cs="Times New Roman"/>
          <w:sz w:val="24"/>
          <w:szCs w:val="24"/>
        </w:rPr>
        <w:t xml:space="preserve">томобилей на территории реконструируемых кварталов (микрорайонов) или их частей должны соответствовать требованиям раздела </w:t>
      </w:r>
      <w:r w:rsidR="00A76B0B">
        <w:rPr>
          <w:rFonts w:ascii="Times New Roman" w:hAnsi="Times New Roman" w:cs="Times New Roman"/>
          <w:sz w:val="24"/>
          <w:szCs w:val="24"/>
        </w:rPr>
        <w:t xml:space="preserve">1.2. части </w:t>
      </w:r>
      <w:r w:rsidR="00A76B0B">
        <w:rPr>
          <w:rFonts w:ascii="Times New Roman" w:hAnsi="Times New Roman" w:cs="Times New Roman"/>
          <w:sz w:val="24"/>
          <w:szCs w:val="24"/>
          <w:lang w:val="en-US"/>
        </w:rPr>
        <w:t>III</w:t>
      </w:r>
      <w:r w:rsidRPr="001A1018">
        <w:rPr>
          <w:rFonts w:ascii="Times New Roman" w:hAnsi="Times New Roman" w:cs="Times New Roman"/>
          <w:sz w:val="24"/>
          <w:szCs w:val="24"/>
        </w:rPr>
        <w:t xml:space="preserve"> (подраздел «Сооружения и устройства для хранения и обслуживания транспортных средств») настоящих нормативов.</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D83498">
        <w:rPr>
          <w:rFonts w:ascii="Times New Roman" w:hAnsi="Times New Roman" w:cs="Times New Roman"/>
          <w:sz w:val="24"/>
          <w:szCs w:val="24"/>
        </w:rPr>
        <w:t>1.5.4.2.20. Минимальные расстояния от окон жилых зданий и границ участков д</w:t>
      </w:r>
      <w:r w:rsidRPr="00D83498">
        <w:rPr>
          <w:rFonts w:ascii="Times New Roman" w:hAnsi="Times New Roman" w:cs="Times New Roman"/>
          <w:sz w:val="24"/>
          <w:szCs w:val="24"/>
        </w:rPr>
        <w:t>о</w:t>
      </w:r>
      <w:r w:rsidRPr="00D83498">
        <w:rPr>
          <w:rFonts w:ascii="Times New Roman" w:hAnsi="Times New Roman" w:cs="Times New Roman"/>
          <w:sz w:val="24"/>
          <w:szCs w:val="24"/>
        </w:rPr>
        <w:t>школьных организаций, школ, лечебных учреждений стационарного типа до мест хран</w:t>
      </w:r>
      <w:r w:rsidRPr="00D83498">
        <w:rPr>
          <w:rFonts w:ascii="Times New Roman" w:hAnsi="Times New Roman" w:cs="Times New Roman"/>
          <w:sz w:val="24"/>
          <w:szCs w:val="24"/>
        </w:rPr>
        <w:t>е</w:t>
      </w:r>
      <w:r w:rsidRPr="00D83498">
        <w:rPr>
          <w:rFonts w:ascii="Times New Roman" w:hAnsi="Times New Roman" w:cs="Times New Roman"/>
          <w:sz w:val="24"/>
          <w:szCs w:val="24"/>
        </w:rPr>
        <w:t>ния автомобилей ИСР следует принимать по таблице 1</w:t>
      </w:r>
      <w:r w:rsidR="00D83498" w:rsidRPr="00D83498">
        <w:rPr>
          <w:rFonts w:ascii="Times New Roman" w:hAnsi="Times New Roman" w:cs="Times New Roman"/>
          <w:sz w:val="24"/>
          <w:szCs w:val="24"/>
        </w:rPr>
        <w:t>30</w:t>
      </w:r>
      <w:r w:rsidRPr="00D83498">
        <w:rPr>
          <w:rFonts w:ascii="Times New Roman" w:hAnsi="Times New Roman" w:cs="Times New Roman"/>
          <w:sz w:val="24"/>
          <w:szCs w:val="24"/>
        </w:rPr>
        <w:t xml:space="preserve"> настоящих нормативов.</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1.5.4.</w:t>
      </w:r>
      <w:r w:rsidRPr="001A1018">
        <w:rPr>
          <w:rFonts w:ascii="Times New Roman" w:hAnsi="Times New Roman" w:cs="Times New Roman"/>
          <w:sz w:val="24"/>
          <w:szCs w:val="24"/>
        </w:rPr>
        <w:t xml:space="preserve">2.21. При реконструкции </w:t>
      </w:r>
      <w:r w:rsidRPr="001A1018">
        <w:rPr>
          <w:rFonts w:ascii="Times New Roman" w:hAnsi="Times New Roman" w:cs="Times New Roman"/>
          <w:b/>
          <w:bCs/>
          <w:sz w:val="24"/>
          <w:szCs w:val="24"/>
        </w:rPr>
        <w:t>улично-дорожную сеть</w:t>
      </w:r>
      <w:r w:rsidRPr="001A1018">
        <w:rPr>
          <w:rFonts w:ascii="Times New Roman" w:hAnsi="Times New Roman" w:cs="Times New Roman"/>
          <w:sz w:val="24"/>
          <w:szCs w:val="24"/>
        </w:rPr>
        <w:t>, сеть общественного пасс</w:t>
      </w:r>
      <w:r w:rsidRPr="001A1018">
        <w:rPr>
          <w:rFonts w:ascii="Times New Roman" w:hAnsi="Times New Roman" w:cs="Times New Roman"/>
          <w:sz w:val="24"/>
          <w:szCs w:val="24"/>
        </w:rPr>
        <w:t>а</w:t>
      </w:r>
      <w:r w:rsidRPr="001A1018">
        <w:rPr>
          <w:rFonts w:ascii="Times New Roman" w:hAnsi="Times New Roman" w:cs="Times New Roman"/>
          <w:sz w:val="24"/>
          <w:szCs w:val="24"/>
        </w:rPr>
        <w:t xml:space="preserve">жирского транспорта, пешеходное движение в ИСР следует проектировать в соответствии с требованиями раздела </w:t>
      </w:r>
      <w:r w:rsidR="00A76B0B">
        <w:rPr>
          <w:rFonts w:ascii="Times New Roman" w:hAnsi="Times New Roman" w:cs="Times New Roman"/>
          <w:sz w:val="24"/>
          <w:szCs w:val="24"/>
        </w:rPr>
        <w:t xml:space="preserve">1.2. части </w:t>
      </w:r>
      <w:r w:rsidR="00A76B0B">
        <w:rPr>
          <w:rFonts w:ascii="Times New Roman" w:hAnsi="Times New Roman" w:cs="Times New Roman"/>
          <w:sz w:val="24"/>
          <w:szCs w:val="24"/>
          <w:lang w:val="en-US"/>
        </w:rPr>
        <w:t>III</w:t>
      </w:r>
      <w:r w:rsidRPr="001A1018">
        <w:rPr>
          <w:rFonts w:ascii="Times New Roman" w:hAnsi="Times New Roman" w:cs="Times New Roman"/>
          <w:sz w:val="24"/>
          <w:szCs w:val="24"/>
        </w:rPr>
        <w:t xml:space="preserve"> и настоящего раздела.</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1.5.4.</w:t>
      </w:r>
      <w:r w:rsidRPr="001A1018">
        <w:rPr>
          <w:rFonts w:ascii="Times New Roman" w:hAnsi="Times New Roman" w:cs="Times New Roman"/>
          <w:sz w:val="24"/>
          <w:szCs w:val="24"/>
        </w:rPr>
        <w:t>2.22. Улицы и проезды ИСР дифференцируются по функциональному назн</w:t>
      </w:r>
      <w:r w:rsidRPr="001A1018">
        <w:rPr>
          <w:rFonts w:ascii="Times New Roman" w:hAnsi="Times New Roman" w:cs="Times New Roman"/>
          <w:sz w:val="24"/>
          <w:szCs w:val="24"/>
        </w:rPr>
        <w:t>а</w:t>
      </w:r>
      <w:r w:rsidRPr="001A1018">
        <w:rPr>
          <w:rFonts w:ascii="Times New Roman" w:hAnsi="Times New Roman" w:cs="Times New Roman"/>
          <w:sz w:val="24"/>
          <w:szCs w:val="24"/>
        </w:rPr>
        <w:t xml:space="preserve">чению и составу потока на категории на основании таблицы </w:t>
      </w:r>
      <w:r w:rsidR="00934400">
        <w:rPr>
          <w:rFonts w:ascii="Times New Roman" w:hAnsi="Times New Roman" w:cs="Times New Roman"/>
          <w:sz w:val="24"/>
          <w:szCs w:val="24"/>
        </w:rPr>
        <w:t>88</w:t>
      </w:r>
      <w:r w:rsidRPr="001A1018">
        <w:rPr>
          <w:rFonts w:ascii="Times New Roman" w:hAnsi="Times New Roman" w:cs="Times New Roman"/>
          <w:sz w:val="24"/>
          <w:szCs w:val="24"/>
        </w:rPr>
        <w:t xml:space="preserve"> настоящих нормативов и с </w:t>
      </w:r>
      <w:r w:rsidRPr="001A1018">
        <w:rPr>
          <w:rFonts w:ascii="Times New Roman" w:hAnsi="Times New Roman" w:cs="Times New Roman"/>
          <w:sz w:val="24"/>
          <w:szCs w:val="24"/>
        </w:rPr>
        <w:lastRenderedPageBreak/>
        <w:t>учетом сложившейся ситуации.</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В случаях, обусловленных необходимостью сохранения существующей ценной з</w:t>
      </w:r>
      <w:r w:rsidRPr="001A1018">
        <w:rPr>
          <w:rFonts w:ascii="Times New Roman" w:hAnsi="Times New Roman" w:cs="Times New Roman"/>
          <w:sz w:val="24"/>
          <w:szCs w:val="24"/>
        </w:rPr>
        <w:t>а</w:t>
      </w:r>
      <w:r w:rsidRPr="001A1018">
        <w:rPr>
          <w:rFonts w:ascii="Times New Roman" w:hAnsi="Times New Roman" w:cs="Times New Roman"/>
          <w:sz w:val="24"/>
          <w:szCs w:val="24"/>
        </w:rPr>
        <w:t>стройки, на отдельных участках непрерывного движения допускается пересечение маг</w:t>
      </w:r>
      <w:r w:rsidRPr="001A1018">
        <w:rPr>
          <w:rFonts w:ascii="Times New Roman" w:hAnsi="Times New Roman" w:cs="Times New Roman"/>
          <w:sz w:val="24"/>
          <w:szCs w:val="24"/>
        </w:rPr>
        <w:t>и</w:t>
      </w:r>
      <w:r w:rsidRPr="001A1018">
        <w:rPr>
          <w:rFonts w:ascii="Times New Roman" w:hAnsi="Times New Roman" w:cs="Times New Roman"/>
          <w:sz w:val="24"/>
          <w:szCs w:val="24"/>
        </w:rPr>
        <w:t>стралей с улицами и дорогами в одном уровне.</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1.5.4.</w:t>
      </w:r>
      <w:r w:rsidRPr="001A1018">
        <w:rPr>
          <w:rFonts w:ascii="Times New Roman" w:hAnsi="Times New Roman" w:cs="Times New Roman"/>
          <w:sz w:val="24"/>
          <w:szCs w:val="24"/>
        </w:rPr>
        <w:t>2.23. Ширина улиц ИСР определяется исторически сложившейся застройкой. При реконструкции существующих и проектировании новых улиц следует руководств</w:t>
      </w:r>
      <w:r w:rsidRPr="001A1018">
        <w:rPr>
          <w:rFonts w:ascii="Times New Roman" w:hAnsi="Times New Roman" w:cs="Times New Roman"/>
          <w:sz w:val="24"/>
          <w:szCs w:val="24"/>
        </w:rPr>
        <w:t>о</w:t>
      </w:r>
      <w:r w:rsidRPr="001A1018">
        <w:rPr>
          <w:rFonts w:ascii="Times New Roman" w:hAnsi="Times New Roman" w:cs="Times New Roman"/>
          <w:sz w:val="24"/>
          <w:szCs w:val="24"/>
        </w:rPr>
        <w:t xml:space="preserve">ваться таблицей </w:t>
      </w:r>
      <w:r w:rsidR="00934400">
        <w:rPr>
          <w:rFonts w:ascii="Times New Roman" w:hAnsi="Times New Roman" w:cs="Times New Roman"/>
          <w:sz w:val="24"/>
          <w:szCs w:val="24"/>
        </w:rPr>
        <w:t>90</w:t>
      </w:r>
      <w:r w:rsidRPr="001A1018">
        <w:rPr>
          <w:rFonts w:ascii="Times New Roman" w:hAnsi="Times New Roman" w:cs="Times New Roman"/>
          <w:sz w:val="24"/>
          <w:szCs w:val="24"/>
        </w:rPr>
        <w:t xml:space="preserve"> настоящих нормативов.</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При соответствующем обосновании допускаются:</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сохранение ширины одной полосы движения:</w:t>
      </w:r>
    </w:p>
    <w:p w:rsidR="009F60F5" w:rsidRPr="001A1018" w:rsidRDefault="009F60F5" w:rsidP="009F60F5">
      <w:pPr>
        <w:pStyle w:val="ConsNormal"/>
        <w:spacing w:line="239" w:lineRule="auto"/>
        <w:ind w:right="0" w:firstLine="1260"/>
        <w:jc w:val="both"/>
        <w:rPr>
          <w:rFonts w:ascii="Times New Roman" w:hAnsi="Times New Roman" w:cs="Times New Roman"/>
          <w:sz w:val="24"/>
          <w:szCs w:val="24"/>
        </w:rPr>
      </w:pPr>
      <w:r w:rsidRPr="001A1018">
        <w:rPr>
          <w:rFonts w:ascii="Times New Roman" w:hAnsi="Times New Roman" w:cs="Times New Roman"/>
          <w:sz w:val="24"/>
          <w:szCs w:val="24"/>
        </w:rPr>
        <w:t xml:space="preserve">- на магистральных дорогах – до </w:t>
      </w:r>
      <w:smartTag w:uri="urn:schemas-microsoft-com:office:smarttags" w:element="metricconverter">
        <w:smartTagPr>
          <w:attr w:name="ProductID" w:val="3,5 м"/>
        </w:smartTagPr>
        <w:r w:rsidRPr="001A1018">
          <w:rPr>
            <w:rFonts w:ascii="Times New Roman" w:hAnsi="Times New Roman" w:cs="Times New Roman"/>
            <w:sz w:val="24"/>
            <w:szCs w:val="24"/>
          </w:rPr>
          <w:t>3,5 м</w:t>
        </w:r>
      </w:smartTag>
      <w:r w:rsidRPr="001A1018">
        <w:rPr>
          <w:rFonts w:ascii="Times New Roman" w:hAnsi="Times New Roman" w:cs="Times New Roman"/>
          <w:sz w:val="24"/>
          <w:szCs w:val="24"/>
        </w:rPr>
        <w:t>;</w:t>
      </w:r>
    </w:p>
    <w:p w:rsidR="009F60F5" w:rsidRPr="001A1018" w:rsidRDefault="009F60F5" w:rsidP="009F60F5">
      <w:pPr>
        <w:pStyle w:val="ConsNormal"/>
        <w:spacing w:line="239" w:lineRule="auto"/>
        <w:ind w:right="0" w:firstLine="1260"/>
        <w:jc w:val="both"/>
        <w:rPr>
          <w:rFonts w:ascii="Times New Roman" w:hAnsi="Times New Roman" w:cs="Times New Roman"/>
          <w:sz w:val="24"/>
          <w:szCs w:val="24"/>
        </w:rPr>
      </w:pPr>
      <w:r w:rsidRPr="001A1018">
        <w:rPr>
          <w:rFonts w:ascii="Times New Roman" w:hAnsi="Times New Roman" w:cs="Times New Roman"/>
          <w:sz w:val="24"/>
          <w:szCs w:val="24"/>
        </w:rPr>
        <w:t xml:space="preserve">- на магистральных улицах городского и районного значения – до </w:t>
      </w:r>
      <w:smartTag w:uri="urn:schemas-microsoft-com:office:smarttags" w:element="metricconverter">
        <w:smartTagPr>
          <w:attr w:name="ProductID" w:val="3 м"/>
        </w:smartTagPr>
        <w:r w:rsidRPr="001A1018">
          <w:rPr>
            <w:rFonts w:ascii="Times New Roman" w:hAnsi="Times New Roman" w:cs="Times New Roman"/>
            <w:sz w:val="24"/>
            <w:szCs w:val="24"/>
          </w:rPr>
          <w:t>3 м</w:t>
        </w:r>
      </w:smartTag>
      <w:r w:rsidRPr="001A1018">
        <w:rPr>
          <w:rFonts w:ascii="Times New Roman" w:hAnsi="Times New Roman" w:cs="Times New Roman"/>
          <w:sz w:val="24"/>
          <w:szCs w:val="24"/>
        </w:rPr>
        <w:t xml:space="preserve">; </w:t>
      </w:r>
    </w:p>
    <w:p w:rsidR="009F60F5" w:rsidRPr="001A1018" w:rsidRDefault="009F60F5" w:rsidP="009F60F5">
      <w:pPr>
        <w:pStyle w:val="ConsNormal"/>
        <w:spacing w:line="239" w:lineRule="auto"/>
        <w:ind w:right="0" w:firstLine="1260"/>
        <w:jc w:val="both"/>
        <w:rPr>
          <w:rFonts w:ascii="Times New Roman" w:hAnsi="Times New Roman" w:cs="Times New Roman"/>
          <w:sz w:val="24"/>
          <w:szCs w:val="24"/>
        </w:rPr>
      </w:pPr>
      <w:r w:rsidRPr="001A1018">
        <w:rPr>
          <w:rFonts w:ascii="Times New Roman" w:hAnsi="Times New Roman" w:cs="Times New Roman"/>
          <w:sz w:val="24"/>
          <w:szCs w:val="24"/>
        </w:rPr>
        <w:t>- на улицах местного значения и проездах в производственных и коммунал</w:t>
      </w:r>
      <w:r w:rsidRPr="001A1018">
        <w:rPr>
          <w:rFonts w:ascii="Times New Roman" w:hAnsi="Times New Roman" w:cs="Times New Roman"/>
          <w:sz w:val="24"/>
          <w:szCs w:val="24"/>
        </w:rPr>
        <w:t>ь</w:t>
      </w:r>
      <w:r w:rsidRPr="001A1018">
        <w:rPr>
          <w:rFonts w:ascii="Times New Roman" w:hAnsi="Times New Roman" w:cs="Times New Roman"/>
          <w:sz w:val="24"/>
          <w:szCs w:val="24"/>
        </w:rPr>
        <w:t xml:space="preserve">но-складских зонах – до </w:t>
      </w:r>
      <w:smartTag w:uri="urn:schemas-microsoft-com:office:smarttags" w:element="metricconverter">
        <w:smartTagPr>
          <w:attr w:name="ProductID" w:val="2,5 м"/>
        </w:smartTagPr>
        <w:r w:rsidRPr="001A1018">
          <w:rPr>
            <w:rFonts w:ascii="Times New Roman" w:hAnsi="Times New Roman" w:cs="Times New Roman"/>
            <w:sz w:val="24"/>
            <w:szCs w:val="24"/>
          </w:rPr>
          <w:t>2,5 м</w:t>
        </w:r>
      </w:smartTag>
      <w:r w:rsidRPr="001A1018">
        <w:rPr>
          <w:rFonts w:ascii="Times New Roman" w:hAnsi="Times New Roman" w:cs="Times New Roman"/>
          <w:sz w:val="24"/>
          <w:szCs w:val="24"/>
        </w:rPr>
        <w:t>;</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использование улиц с радиусами кривых в плане меньшими, чем указаны в та</w:t>
      </w:r>
      <w:r w:rsidRPr="001A1018">
        <w:rPr>
          <w:rFonts w:ascii="Times New Roman" w:hAnsi="Times New Roman" w:cs="Times New Roman"/>
          <w:sz w:val="24"/>
          <w:szCs w:val="24"/>
        </w:rPr>
        <w:t>б</w:t>
      </w:r>
      <w:r w:rsidRPr="001A1018">
        <w:rPr>
          <w:rFonts w:ascii="Times New Roman" w:hAnsi="Times New Roman" w:cs="Times New Roman"/>
          <w:sz w:val="24"/>
          <w:szCs w:val="24"/>
        </w:rPr>
        <w:t xml:space="preserve">лице </w:t>
      </w:r>
      <w:r w:rsidR="00934400">
        <w:rPr>
          <w:rFonts w:ascii="Times New Roman" w:hAnsi="Times New Roman" w:cs="Times New Roman"/>
          <w:sz w:val="24"/>
          <w:szCs w:val="24"/>
        </w:rPr>
        <w:t>90</w:t>
      </w:r>
      <w:r w:rsidRPr="001A1018">
        <w:rPr>
          <w:rFonts w:ascii="Times New Roman" w:hAnsi="Times New Roman" w:cs="Times New Roman"/>
          <w:sz w:val="24"/>
          <w:szCs w:val="24"/>
        </w:rPr>
        <w:t xml:space="preserve"> настоящих нормативов.</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1.5.4.</w:t>
      </w:r>
      <w:r w:rsidRPr="001A1018">
        <w:rPr>
          <w:rFonts w:ascii="Times New Roman" w:hAnsi="Times New Roman" w:cs="Times New Roman"/>
          <w:sz w:val="24"/>
          <w:szCs w:val="24"/>
        </w:rPr>
        <w:t>2.24. Плотность сети улиц и дорог, а также доля занимаемой ими территории в общем балансе как по ИСР в целом, так и по историческим центрам принимаются в соо</w:t>
      </w:r>
      <w:r w:rsidRPr="001A1018">
        <w:rPr>
          <w:rFonts w:ascii="Times New Roman" w:hAnsi="Times New Roman" w:cs="Times New Roman"/>
          <w:sz w:val="24"/>
          <w:szCs w:val="24"/>
        </w:rPr>
        <w:t>т</w:t>
      </w:r>
      <w:r w:rsidRPr="001A1018">
        <w:rPr>
          <w:rFonts w:ascii="Times New Roman" w:hAnsi="Times New Roman" w:cs="Times New Roman"/>
          <w:sz w:val="24"/>
          <w:szCs w:val="24"/>
        </w:rPr>
        <w:t>ветствии с исторически сложившейся ситуацией.</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pacing w:val="-2"/>
          <w:sz w:val="24"/>
          <w:szCs w:val="24"/>
        </w:rPr>
        <w:t>1.5.4.</w:t>
      </w:r>
      <w:r w:rsidRPr="001A1018">
        <w:rPr>
          <w:rFonts w:ascii="Times New Roman" w:hAnsi="Times New Roman" w:cs="Times New Roman"/>
          <w:spacing w:val="-2"/>
          <w:sz w:val="24"/>
          <w:szCs w:val="24"/>
        </w:rPr>
        <w:t xml:space="preserve">2.25. При реконструкции зданий, стоящих на пересечении магистральных улиц, рекомендуется проектировать угловые проходы в пределах первых этажей и увеличивать за счет этого радиусы закругления проезжей части. При недостаточной ширине тротуаров возможно устройство галерей в лицевых пролетах первых этажей зданий. Необходимость указанных мероприятий определяется заданием на проектирование, в пределах охранных зон они проводятся по согласованию с государственным органом </w:t>
      </w:r>
      <w:r w:rsidRPr="001A1018">
        <w:rPr>
          <w:rFonts w:ascii="Times New Roman" w:hAnsi="Times New Roman" w:cs="Times New Roman"/>
          <w:sz w:val="24"/>
          <w:szCs w:val="24"/>
        </w:rPr>
        <w:t>Смоленской области</w:t>
      </w:r>
      <w:r w:rsidRPr="001A1018">
        <w:rPr>
          <w:rFonts w:ascii="Times New Roman" w:hAnsi="Times New Roman" w:cs="Times New Roman"/>
          <w:spacing w:val="-2"/>
          <w:sz w:val="24"/>
          <w:szCs w:val="24"/>
        </w:rPr>
        <w:t xml:space="preserve"> в сфере охраны объектов культурного наследия</w:t>
      </w:r>
      <w:r w:rsidRPr="001A1018">
        <w:rPr>
          <w:rFonts w:ascii="Times New Roman" w:hAnsi="Times New Roman" w:cs="Times New Roman"/>
          <w:sz w:val="24"/>
          <w:szCs w:val="24"/>
        </w:rPr>
        <w:t>.</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pacing w:val="-2"/>
          <w:sz w:val="24"/>
          <w:szCs w:val="24"/>
        </w:rPr>
        <w:t>1.5.4.</w:t>
      </w:r>
      <w:r w:rsidRPr="001A1018">
        <w:rPr>
          <w:rFonts w:ascii="Times New Roman" w:hAnsi="Times New Roman" w:cs="Times New Roman"/>
          <w:spacing w:val="-2"/>
          <w:sz w:val="24"/>
          <w:szCs w:val="24"/>
        </w:rPr>
        <w:t>2.26. Система внутриквартальных пешеходных трасс должна проектировать</w:t>
      </w:r>
      <w:r w:rsidRPr="001A1018">
        <w:rPr>
          <w:rFonts w:ascii="Times New Roman" w:hAnsi="Times New Roman" w:cs="Times New Roman"/>
          <w:sz w:val="24"/>
          <w:szCs w:val="24"/>
        </w:rPr>
        <w:t>ся с учетом сложившихся направлений и обеспечивать наименьшее количество пересечений с внутриквартальными проездами. Основные пешеходные входы на внутриквартальную территорию следует изолировать от основных въездов.</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pacing w:val="-2"/>
          <w:sz w:val="24"/>
          <w:szCs w:val="24"/>
        </w:rPr>
        <w:t>1.5.4.</w:t>
      </w:r>
      <w:r w:rsidRPr="001A1018">
        <w:rPr>
          <w:rFonts w:ascii="Times New Roman" w:hAnsi="Times New Roman" w:cs="Times New Roman"/>
          <w:spacing w:val="-2"/>
          <w:sz w:val="24"/>
          <w:szCs w:val="24"/>
        </w:rPr>
        <w:t>2.27. При организации пешеходных зон благоустройство, озеленение,</w:t>
      </w:r>
      <w:r w:rsidRPr="001A1018">
        <w:rPr>
          <w:rFonts w:ascii="Times New Roman" w:hAnsi="Times New Roman" w:cs="Times New Roman"/>
          <w:sz w:val="24"/>
          <w:szCs w:val="24"/>
        </w:rPr>
        <w:t xml:space="preserve"> размещ</w:t>
      </w:r>
      <w:r w:rsidRPr="001A1018">
        <w:rPr>
          <w:rFonts w:ascii="Times New Roman" w:hAnsi="Times New Roman" w:cs="Times New Roman"/>
          <w:sz w:val="24"/>
          <w:szCs w:val="24"/>
        </w:rPr>
        <w:t>е</w:t>
      </w:r>
      <w:r w:rsidRPr="001A1018">
        <w:rPr>
          <w:rFonts w:ascii="Times New Roman" w:hAnsi="Times New Roman" w:cs="Times New Roman"/>
          <w:sz w:val="24"/>
          <w:szCs w:val="24"/>
        </w:rPr>
        <w:t>ние малых форм и т. д. следует проектировать с учетом обеспечения возможности проезда пожарных машин и машин специального транспорта, установки пожарной и другой сп</w:t>
      </w:r>
      <w:r w:rsidRPr="001A1018">
        <w:rPr>
          <w:rFonts w:ascii="Times New Roman" w:hAnsi="Times New Roman" w:cs="Times New Roman"/>
          <w:sz w:val="24"/>
          <w:szCs w:val="24"/>
        </w:rPr>
        <w:t>е</w:t>
      </w:r>
      <w:r w:rsidRPr="001A1018">
        <w:rPr>
          <w:rFonts w:ascii="Times New Roman" w:hAnsi="Times New Roman" w:cs="Times New Roman"/>
          <w:sz w:val="24"/>
          <w:szCs w:val="24"/>
        </w:rPr>
        <w:t>циальной техники.</w:t>
      </w:r>
    </w:p>
    <w:p w:rsidR="009F60F5" w:rsidRPr="001A1018" w:rsidRDefault="009F60F5" w:rsidP="009F60F5">
      <w:pPr>
        <w:spacing w:line="239" w:lineRule="auto"/>
        <w:ind w:firstLine="709"/>
        <w:rPr>
          <w:rFonts w:ascii="Times New Roman" w:hAnsi="Times New Roman" w:cs="Times New Roman"/>
          <w:b w:val="0"/>
          <w:bCs w:val="0"/>
          <w:spacing w:val="-3"/>
          <w:sz w:val="24"/>
          <w:szCs w:val="24"/>
        </w:rPr>
      </w:pPr>
      <w:r>
        <w:rPr>
          <w:rFonts w:ascii="Times New Roman" w:hAnsi="Times New Roman" w:cs="Times New Roman"/>
          <w:b w:val="0"/>
          <w:bCs w:val="0"/>
          <w:spacing w:val="-3"/>
          <w:sz w:val="24"/>
          <w:szCs w:val="24"/>
        </w:rPr>
        <w:t>1.5.4.</w:t>
      </w:r>
      <w:r w:rsidRPr="001A1018">
        <w:rPr>
          <w:rFonts w:ascii="Times New Roman" w:hAnsi="Times New Roman" w:cs="Times New Roman"/>
          <w:b w:val="0"/>
          <w:bCs w:val="0"/>
          <w:spacing w:val="-3"/>
          <w:sz w:val="24"/>
          <w:szCs w:val="24"/>
        </w:rPr>
        <w:t xml:space="preserve">2.28. При реконструкции ИСР </w:t>
      </w:r>
      <w:r w:rsidRPr="001A1018">
        <w:rPr>
          <w:rFonts w:ascii="Times New Roman" w:hAnsi="Times New Roman" w:cs="Times New Roman"/>
          <w:spacing w:val="-3"/>
          <w:sz w:val="24"/>
          <w:szCs w:val="24"/>
        </w:rPr>
        <w:t>инженерное обеспечение</w:t>
      </w:r>
      <w:r w:rsidRPr="001A1018">
        <w:rPr>
          <w:rFonts w:ascii="Times New Roman" w:hAnsi="Times New Roman" w:cs="Times New Roman"/>
          <w:b w:val="0"/>
          <w:bCs w:val="0"/>
          <w:spacing w:val="-3"/>
          <w:sz w:val="24"/>
          <w:szCs w:val="24"/>
        </w:rPr>
        <w:t xml:space="preserve"> территорий следует проектировать в соответствии с требованиями </w:t>
      </w:r>
      <w:r w:rsidR="00D71510">
        <w:rPr>
          <w:rFonts w:ascii="Times New Roman" w:hAnsi="Times New Roman" w:cs="Times New Roman"/>
          <w:b w:val="0"/>
          <w:bCs w:val="0"/>
          <w:spacing w:val="-3"/>
          <w:sz w:val="24"/>
          <w:szCs w:val="24"/>
        </w:rPr>
        <w:t xml:space="preserve">раздела 1.5.1. части I </w:t>
      </w:r>
      <w:r w:rsidRPr="001A1018">
        <w:rPr>
          <w:rFonts w:ascii="Times New Roman" w:hAnsi="Times New Roman" w:cs="Times New Roman"/>
          <w:b w:val="0"/>
          <w:bCs w:val="0"/>
          <w:spacing w:val="-3"/>
          <w:sz w:val="24"/>
          <w:szCs w:val="24"/>
        </w:rPr>
        <w:t xml:space="preserve"> и настоящего раздела.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Объекты инженерного обеспечения на территории ИСР следует проектировать по индивидуальным проектам с учетом характера сложившейся застройки.</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Проектирование объектов и систем инженерного обеспечения в ИСР в историч</w:t>
      </w:r>
      <w:r w:rsidRPr="001A1018">
        <w:rPr>
          <w:rFonts w:ascii="Times New Roman" w:hAnsi="Times New Roman" w:cs="Times New Roman"/>
          <w:sz w:val="24"/>
          <w:szCs w:val="24"/>
        </w:rPr>
        <w:t>е</w:t>
      </w:r>
      <w:r w:rsidRPr="001A1018">
        <w:rPr>
          <w:rFonts w:ascii="Times New Roman" w:hAnsi="Times New Roman" w:cs="Times New Roman"/>
          <w:sz w:val="24"/>
          <w:szCs w:val="24"/>
        </w:rPr>
        <w:t>ских центрах должно быть направлено на максимальную экономию занимаемой ими те</w:t>
      </w:r>
      <w:r w:rsidRPr="001A1018">
        <w:rPr>
          <w:rFonts w:ascii="Times New Roman" w:hAnsi="Times New Roman" w:cs="Times New Roman"/>
          <w:sz w:val="24"/>
          <w:szCs w:val="24"/>
        </w:rPr>
        <w:t>р</w:t>
      </w:r>
      <w:r w:rsidRPr="001A1018">
        <w:rPr>
          <w:rFonts w:ascii="Times New Roman" w:hAnsi="Times New Roman" w:cs="Times New Roman"/>
          <w:sz w:val="24"/>
          <w:szCs w:val="24"/>
        </w:rPr>
        <w:t>ритории.</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1.5.4.</w:t>
      </w:r>
      <w:r w:rsidRPr="001A1018">
        <w:rPr>
          <w:rFonts w:ascii="Times New Roman" w:hAnsi="Times New Roman" w:cs="Times New Roman"/>
          <w:sz w:val="24"/>
          <w:szCs w:val="24"/>
        </w:rPr>
        <w:t>2.29. В условиях реконструкции проезжих частей улиц и дорог, под которыми расположены подземные инженерные сети, следует предусматривать их вынос под разд</w:t>
      </w:r>
      <w:r w:rsidRPr="001A1018">
        <w:rPr>
          <w:rFonts w:ascii="Times New Roman" w:hAnsi="Times New Roman" w:cs="Times New Roman"/>
          <w:sz w:val="24"/>
          <w:szCs w:val="24"/>
        </w:rPr>
        <w:t>е</w:t>
      </w:r>
      <w:r w:rsidRPr="001A1018">
        <w:rPr>
          <w:rFonts w:ascii="Times New Roman" w:hAnsi="Times New Roman" w:cs="Times New Roman"/>
          <w:sz w:val="24"/>
          <w:szCs w:val="24"/>
        </w:rPr>
        <w:t>лительные полосы и тротуары. Допускается сохранение существующих и прокладка н</w:t>
      </w:r>
      <w:r w:rsidRPr="001A1018">
        <w:rPr>
          <w:rFonts w:ascii="Times New Roman" w:hAnsi="Times New Roman" w:cs="Times New Roman"/>
          <w:sz w:val="24"/>
          <w:szCs w:val="24"/>
        </w:rPr>
        <w:t>о</w:t>
      </w:r>
      <w:r w:rsidRPr="001A1018">
        <w:rPr>
          <w:rFonts w:ascii="Times New Roman" w:hAnsi="Times New Roman" w:cs="Times New Roman"/>
          <w:sz w:val="24"/>
          <w:szCs w:val="24"/>
        </w:rPr>
        <w:t>вых сетей под проезжей частью при устройстве тоннелей.</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bCs/>
          <w:sz w:val="24"/>
          <w:szCs w:val="24"/>
        </w:rPr>
        <w:t>1.5.4.</w:t>
      </w:r>
      <w:r w:rsidRPr="001A1018">
        <w:rPr>
          <w:rFonts w:ascii="Times New Roman" w:hAnsi="Times New Roman" w:cs="Times New Roman"/>
          <w:bCs/>
          <w:sz w:val="24"/>
          <w:szCs w:val="24"/>
        </w:rPr>
        <w:t>2.30. Расстояния от инженерных коммуникаций до объектов культурного н</w:t>
      </w:r>
      <w:r w:rsidRPr="001A1018">
        <w:rPr>
          <w:rFonts w:ascii="Times New Roman" w:hAnsi="Times New Roman" w:cs="Times New Roman"/>
          <w:bCs/>
          <w:sz w:val="24"/>
          <w:szCs w:val="24"/>
        </w:rPr>
        <w:t>а</w:t>
      </w:r>
      <w:r w:rsidRPr="001A1018">
        <w:rPr>
          <w:rFonts w:ascii="Times New Roman" w:hAnsi="Times New Roman" w:cs="Times New Roman"/>
          <w:bCs/>
          <w:sz w:val="24"/>
          <w:szCs w:val="24"/>
        </w:rPr>
        <w:t xml:space="preserve">следия (памятников истории и культуры) следует принимать в соответствии с </w:t>
      </w:r>
      <w:r w:rsidRPr="00907AAB">
        <w:rPr>
          <w:rFonts w:ascii="Times New Roman" w:hAnsi="Times New Roman" w:cs="Times New Roman"/>
          <w:bCs/>
          <w:sz w:val="24"/>
          <w:szCs w:val="24"/>
        </w:rPr>
        <w:t>требов</w:t>
      </w:r>
      <w:r w:rsidRPr="00907AAB">
        <w:rPr>
          <w:rFonts w:ascii="Times New Roman" w:hAnsi="Times New Roman" w:cs="Times New Roman"/>
          <w:bCs/>
          <w:sz w:val="24"/>
          <w:szCs w:val="24"/>
        </w:rPr>
        <w:t>а</w:t>
      </w:r>
      <w:r w:rsidRPr="00907AAB">
        <w:rPr>
          <w:rFonts w:ascii="Times New Roman" w:hAnsi="Times New Roman" w:cs="Times New Roman"/>
          <w:bCs/>
          <w:sz w:val="24"/>
          <w:szCs w:val="24"/>
        </w:rPr>
        <w:t xml:space="preserve">ниями п. </w:t>
      </w:r>
      <w:r w:rsidR="00907AAB" w:rsidRPr="00907AAB">
        <w:rPr>
          <w:rFonts w:ascii="Times New Roman" w:hAnsi="Times New Roman" w:cs="Times New Roman"/>
          <w:bCs/>
          <w:sz w:val="24"/>
          <w:szCs w:val="24"/>
        </w:rPr>
        <w:t>1.5.</w:t>
      </w:r>
      <w:r w:rsidRPr="00907AAB">
        <w:rPr>
          <w:rFonts w:ascii="Times New Roman" w:hAnsi="Times New Roman" w:cs="Times New Roman"/>
          <w:bCs/>
          <w:sz w:val="24"/>
          <w:szCs w:val="24"/>
        </w:rPr>
        <w:t>11.5.8 настоящих</w:t>
      </w:r>
      <w:r w:rsidRPr="001A1018">
        <w:rPr>
          <w:rFonts w:ascii="Times New Roman" w:hAnsi="Times New Roman" w:cs="Times New Roman"/>
          <w:bCs/>
          <w:sz w:val="24"/>
          <w:szCs w:val="24"/>
        </w:rPr>
        <w:t xml:space="preserve">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2.31. Размещение объектов инженерного обеспечения и определение их ра</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меров следует осуществлять с учетом действующих высотных и других ограничений и</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ходя из требования обеспечения полноценного визуального восприятия архитектурно-исторической среды с наиболее ответственных видовых точек.</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соответствующем обосновании объекты инженерного обеспечения могут ча</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lastRenderedPageBreak/>
        <w:t>тично или полностью размещаться в подземном пространстве.</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2.32. При отсутствии резервов в системах инженерного обеспечения и во</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никновении потребности в дополнительных энергоресурсах в ИСР необходимо выполн</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ние расчетов и схем с целью выбора оптимального решения по источникам энергоресу</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 xml:space="preserve">сообеспечения и схемам инженерных систем в соответствии с требованиями </w:t>
      </w:r>
      <w:r w:rsidR="00D71510">
        <w:rPr>
          <w:rFonts w:ascii="Times New Roman" w:hAnsi="Times New Roman" w:cs="Times New Roman"/>
          <w:b w:val="0"/>
          <w:bCs w:val="0"/>
          <w:sz w:val="24"/>
          <w:szCs w:val="24"/>
        </w:rPr>
        <w:t xml:space="preserve">раздела 1.5.1. части I </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2.33. При разработке схем </w:t>
      </w:r>
      <w:r w:rsidRPr="001A1018">
        <w:rPr>
          <w:rFonts w:ascii="Times New Roman" w:hAnsi="Times New Roman" w:cs="Times New Roman"/>
          <w:sz w:val="24"/>
          <w:szCs w:val="24"/>
        </w:rPr>
        <w:t>водоснабжения</w:t>
      </w:r>
      <w:r w:rsidRPr="001A1018">
        <w:rPr>
          <w:rFonts w:ascii="Times New Roman" w:hAnsi="Times New Roman" w:cs="Times New Roman"/>
          <w:b w:val="0"/>
          <w:bCs w:val="0"/>
          <w:sz w:val="24"/>
          <w:szCs w:val="24"/>
        </w:rPr>
        <w:t xml:space="preserve"> отдельных районов и </w:t>
      </w:r>
      <w:r w:rsidRPr="001A1018">
        <w:rPr>
          <w:rFonts w:ascii="Times New Roman" w:hAnsi="Times New Roman" w:cs="Times New Roman"/>
          <w:b w:val="0"/>
          <w:sz w:val="24"/>
          <w:szCs w:val="24"/>
        </w:rPr>
        <w:t>кварталов (микрорайонов)</w:t>
      </w:r>
      <w:r w:rsidRPr="001A1018">
        <w:rPr>
          <w:rFonts w:ascii="Times New Roman" w:hAnsi="Times New Roman" w:cs="Times New Roman"/>
          <w:b w:val="0"/>
          <w:bCs w:val="0"/>
          <w:sz w:val="24"/>
          <w:szCs w:val="24"/>
        </w:rPr>
        <w:t xml:space="preserve"> ИСР следует руководствоваться положениями </w:t>
      </w:r>
      <w:r w:rsidR="00D71510">
        <w:rPr>
          <w:rFonts w:ascii="Times New Roman" w:hAnsi="Times New Roman" w:cs="Times New Roman"/>
          <w:b w:val="0"/>
          <w:bCs w:val="0"/>
          <w:sz w:val="24"/>
          <w:szCs w:val="24"/>
        </w:rPr>
        <w:t xml:space="preserve">раздела 1.5.1. части I </w:t>
      </w:r>
      <w:r w:rsidRPr="001A1018">
        <w:rPr>
          <w:rFonts w:ascii="Times New Roman" w:hAnsi="Times New Roman" w:cs="Times New Roman"/>
          <w:b w:val="0"/>
          <w:bCs w:val="0"/>
          <w:sz w:val="24"/>
          <w:szCs w:val="24"/>
        </w:rPr>
        <w:t xml:space="preserve"> (подраздел «Водоснабжение») настоящих нормативов и нормами водопотребления на о</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 xml:space="preserve">ного жителя, приведенными в </w:t>
      </w:r>
      <w:r w:rsidR="00787340">
        <w:rPr>
          <w:rFonts w:ascii="Times New Roman" w:hAnsi="Times New Roman" w:cs="Times New Roman"/>
          <w:b w:val="0"/>
          <w:bCs w:val="0"/>
          <w:sz w:val="24"/>
          <w:szCs w:val="24"/>
        </w:rPr>
        <w:t>таблицах 36,37</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2.34. При разработке систем </w:t>
      </w:r>
      <w:r w:rsidRPr="001A1018">
        <w:rPr>
          <w:rFonts w:ascii="Times New Roman" w:hAnsi="Times New Roman" w:cs="Times New Roman"/>
          <w:sz w:val="24"/>
          <w:szCs w:val="24"/>
        </w:rPr>
        <w:t>канализации</w:t>
      </w:r>
      <w:r w:rsidRPr="001A1018">
        <w:rPr>
          <w:rFonts w:ascii="Times New Roman" w:hAnsi="Times New Roman" w:cs="Times New Roman"/>
          <w:b w:val="0"/>
          <w:bCs w:val="0"/>
          <w:sz w:val="24"/>
          <w:szCs w:val="24"/>
        </w:rPr>
        <w:t xml:space="preserve"> отдельных районов и </w:t>
      </w:r>
      <w:r w:rsidRPr="001A1018">
        <w:rPr>
          <w:rFonts w:ascii="Times New Roman" w:hAnsi="Times New Roman" w:cs="Times New Roman"/>
          <w:b w:val="0"/>
          <w:sz w:val="24"/>
          <w:szCs w:val="24"/>
        </w:rPr>
        <w:t>кварталов (микрорайонов)</w:t>
      </w:r>
      <w:r w:rsidRPr="001A1018">
        <w:rPr>
          <w:rFonts w:ascii="Times New Roman" w:hAnsi="Times New Roman" w:cs="Times New Roman"/>
          <w:b w:val="0"/>
          <w:bCs w:val="0"/>
          <w:sz w:val="24"/>
          <w:szCs w:val="24"/>
        </w:rPr>
        <w:t xml:space="preserve"> ИСР следует руководствоваться положениями </w:t>
      </w:r>
      <w:r w:rsidR="00D71510">
        <w:rPr>
          <w:rFonts w:ascii="Times New Roman" w:hAnsi="Times New Roman" w:cs="Times New Roman"/>
          <w:b w:val="0"/>
          <w:bCs w:val="0"/>
          <w:sz w:val="24"/>
          <w:szCs w:val="24"/>
        </w:rPr>
        <w:t xml:space="preserve">раздела 1.5.1. части I </w:t>
      </w:r>
      <w:r w:rsidRPr="001A1018">
        <w:rPr>
          <w:rFonts w:ascii="Times New Roman" w:hAnsi="Times New Roman" w:cs="Times New Roman"/>
          <w:b w:val="0"/>
          <w:bCs w:val="0"/>
          <w:sz w:val="24"/>
          <w:szCs w:val="24"/>
        </w:rPr>
        <w:t xml:space="preserve"> (подраздел «Канализация»), данного раздела и нормами водопотребления на одного жит</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ля, приведенными в </w:t>
      </w:r>
      <w:r w:rsidR="00787340">
        <w:rPr>
          <w:rFonts w:ascii="Times New Roman" w:hAnsi="Times New Roman" w:cs="Times New Roman"/>
          <w:b w:val="0"/>
          <w:bCs w:val="0"/>
          <w:sz w:val="24"/>
          <w:szCs w:val="24"/>
        </w:rPr>
        <w:t>таблицах 36,37</w:t>
      </w:r>
      <w:r w:rsidR="00787340"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z w:val="24"/>
          <w:szCs w:val="24"/>
        </w:rPr>
        <w:t>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Норму удельного </w:t>
      </w:r>
      <w:r w:rsidRPr="00907AAB">
        <w:rPr>
          <w:rFonts w:ascii="Times New Roman" w:hAnsi="Times New Roman" w:cs="Times New Roman"/>
          <w:b w:val="0"/>
          <w:bCs w:val="0"/>
          <w:sz w:val="24"/>
          <w:szCs w:val="24"/>
        </w:rPr>
        <w:t>водоотведения хозяйственно-бытовых сточных вод следует пр</w:t>
      </w:r>
      <w:r w:rsidRPr="00907AAB">
        <w:rPr>
          <w:rFonts w:ascii="Times New Roman" w:hAnsi="Times New Roman" w:cs="Times New Roman"/>
          <w:b w:val="0"/>
          <w:bCs w:val="0"/>
          <w:sz w:val="24"/>
          <w:szCs w:val="24"/>
        </w:rPr>
        <w:t>и</w:t>
      </w:r>
      <w:r w:rsidRPr="00907AAB">
        <w:rPr>
          <w:rFonts w:ascii="Times New Roman" w:hAnsi="Times New Roman" w:cs="Times New Roman"/>
          <w:b w:val="0"/>
          <w:bCs w:val="0"/>
          <w:sz w:val="24"/>
          <w:szCs w:val="24"/>
        </w:rPr>
        <w:t xml:space="preserve">нимать в соответствии с требованиями п.п. </w:t>
      </w:r>
      <w:r w:rsidR="00907AAB" w:rsidRPr="00907AAB">
        <w:rPr>
          <w:rFonts w:ascii="Times New Roman" w:hAnsi="Times New Roman" w:cs="Times New Roman"/>
          <w:b w:val="0"/>
          <w:bCs w:val="0"/>
          <w:sz w:val="24"/>
          <w:szCs w:val="24"/>
        </w:rPr>
        <w:t>1.5.1</w:t>
      </w:r>
      <w:r w:rsidRPr="00907AAB">
        <w:rPr>
          <w:rFonts w:ascii="Times New Roman" w:hAnsi="Times New Roman" w:cs="Times New Roman"/>
          <w:b w:val="0"/>
          <w:bCs w:val="0"/>
          <w:sz w:val="24"/>
          <w:szCs w:val="24"/>
        </w:rPr>
        <w:t>.3.3-</w:t>
      </w:r>
      <w:r w:rsidR="00907AAB" w:rsidRPr="00907AAB">
        <w:rPr>
          <w:rFonts w:ascii="Times New Roman" w:hAnsi="Times New Roman" w:cs="Times New Roman"/>
          <w:b w:val="0"/>
          <w:bCs w:val="0"/>
          <w:sz w:val="24"/>
          <w:szCs w:val="24"/>
        </w:rPr>
        <w:t>1.5.1</w:t>
      </w:r>
      <w:r w:rsidRPr="00907AAB">
        <w:rPr>
          <w:rFonts w:ascii="Times New Roman" w:hAnsi="Times New Roman" w:cs="Times New Roman"/>
          <w:b w:val="0"/>
          <w:bCs w:val="0"/>
          <w:sz w:val="24"/>
          <w:szCs w:val="24"/>
        </w:rPr>
        <w:t>.3.5 настоящих</w:t>
      </w:r>
      <w:r w:rsidRPr="001A1018">
        <w:rPr>
          <w:rFonts w:ascii="Times New Roman" w:hAnsi="Times New Roman" w:cs="Times New Roman"/>
          <w:b w:val="0"/>
          <w:bCs w:val="0"/>
          <w:sz w:val="24"/>
          <w:szCs w:val="24"/>
        </w:rPr>
        <w:t xml:space="preserve"> нормативов.</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1.5.4.</w:t>
      </w:r>
      <w:r w:rsidRPr="001A1018">
        <w:rPr>
          <w:rFonts w:ascii="Times New Roman" w:hAnsi="Times New Roman" w:cs="Times New Roman"/>
          <w:sz w:val="24"/>
          <w:szCs w:val="24"/>
        </w:rPr>
        <w:t>2.35. При реконструкции в ИСР следует сохранять существующие системы водоотведения. Реконструкцию систем водоотведения следует проектировать с учетом мер по обеспечению нормативов предельно допустимого сброса сточных вод в водоемы и в городскую канализацию.</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Воды поверхностного стока при соответствующем проектном обосновании и при соответствии качества сточных вод требованиям СанПиН 2.1.5.980-00 допускается отв</w:t>
      </w:r>
      <w:r w:rsidRPr="001A1018">
        <w:rPr>
          <w:rFonts w:ascii="Times New Roman" w:hAnsi="Times New Roman" w:cs="Times New Roman"/>
          <w:sz w:val="24"/>
          <w:szCs w:val="24"/>
        </w:rPr>
        <w:t>о</w:t>
      </w:r>
      <w:r w:rsidRPr="001A1018">
        <w:rPr>
          <w:rFonts w:ascii="Times New Roman" w:hAnsi="Times New Roman" w:cs="Times New Roman"/>
          <w:sz w:val="24"/>
          <w:szCs w:val="24"/>
        </w:rPr>
        <w:t>дить в городскую дождевую или общесплавную канализационную сеть без очистки со следующих территорий:</w:t>
      </w:r>
    </w:p>
    <w:p w:rsidR="009F60F5" w:rsidRPr="001A1018" w:rsidRDefault="009F60F5" w:rsidP="009F60F5">
      <w:pPr>
        <w:pStyle w:val="ConsNormal"/>
        <w:spacing w:line="239" w:lineRule="auto"/>
        <w:ind w:right="0" w:firstLine="709"/>
        <w:jc w:val="both"/>
        <w:rPr>
          <w:rFonts w:ascii="Times New Roman" w:hAnsi="Times New Roman" w:cs="Times New Roman"/>
          <w:spacing w:val="-3"/>
          <w:sz w:val="24"/>
          <w:szCs w:val="24"/>
        </w:rPr>
      </w:pPr>
      <w:r w:rsidRPr="001A1018">
        <w:rPr>
          <w:rFonts w:ascii="Times New Roman" w:hAnsi="Times New Roman" w:cs="Times New Roman"/>
          <w:spacing w:val="-3"/>
          <w:sz w:val="24"/>
          <w:szCs w:val="24"/>
        </w:rPr>
        <w:t>- участков жилых и общественных зданий, включая расположенные на территории этих участков площадки открытого хранения легковых автомобилей без мойки и ремонтной зоны (за исключением случаев, когда дождевая канализация имеет выпуск непосредственно в открытый водоем);</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озелененных территорий общего пользования (парки, сады, бульвары, скверы);</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уличной дорожной сети, включая выделяемые в границах улиц и площадей места хранения автомобилей (за исключением случаев, когда дождевая канализация имеет в</w:t>
      </w:r>
      <w:r w:rsidRPr="001A1018">
        <w:rPr>
          <w:rFonts w:ascii="Times New Roman" w:hAnsi="Times New Roman" w:cs="Times New Roman"/>
          <w:sz w:val="24"/>
          <w:szCs w:val="24"/>
        </w:rPr>
        <w:t>ы</w:t>
      </w:r>
      <w:r w:rsidRPr="001A1018">
        <w:rPr>
          <w:rFonts w:ascii="Times New Roman" w:hAnsi="Times New Roman" w:cs="Times New Roman"/>
          <w:sz w:val="24"/>
          <w:szCs w:val="24"/>
        </w:rPr>
        <w:t>пуск непосредственно в открытый водоем).</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В случае отсутствия в ИСР общегородской сети дождевой канализации и регламе</w:t>
      </w:r>
      <w:r w:rsidRPr="001A1018">
        <w:rPr>
          <w:rFonts w:ascii="Times New Roman" w:hAnsi="Times New Roman" w:cs="Times New Roman"/>
          <w:sz w:val="24"/>
          <w:szCs w:val="24"/>
        </w:rPr>
        <w:t>н</w:t>
      </w:r>
      <w:r w:rsidRPr="001A1018">
        <w:rPr>
          <w:rFonts w:ascii="Times New Roman" w:hAnsi="Times New Roman" w:cs="Times New Roman"/>
          <w:sz w:val="24"/>
          <w:szCs w:val="24"/>
        </w:rPr>
        <w:t>тируемой нормативными документами зоны для ее прокладки при соответствующем пр</w:t>
      </w:r>
      <w:r w:rsidRPr="001A1018">
        <w:rPr>
          <w:rFonts w:ascii="Times New Roman" w:hAnsi="Times New Roman" w:cs="Times New Roman"/>
          <w:sz w:val="24"/>
          <w:szCs w:val="24"/>
        </w:rPr>
        <w:t>о</w:t>
      </w:r>
      <w:r w:rsidRPr="001A1018">
        <w:rPr>
          <w:rFonts w:ascii="Times New Roman" w:hAnsi="Times New Roman" w:cs="Times New Roman"/>
          <w:sz w:val="24"/>
          <w:szCs w:val="24"/>
        </w:rPr>
        <w:t>ектном обосновании допускается отвод поверхностного стока в водоемы без очистки от отдельных участков территории, в том числе:</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нижних пешеходных террас набережных;</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участков проездов и территорий в парковых и служебных зонах при отсутствии движения любого транспорта, за исключением специального, обслуживающего данную зону.</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pacing w:val="-2"/>
          <w:sz w:val="24"/>
          <w:szCs w:val="24"/>
        </w:rPr>
        <w:t>1.5.4.</w:t>
      </w:r>
      <w:r w:rsidRPr="001A1018">
        <w:rPr>
          <w:rFonts w:ascii="Times New Roman" w:hAnsi="Times New Roman" w:cs="Times New Roman"/>
          <w:spacing w:val="-2"/>
          <w:sz w:val="24"/>
          <w:szCs w:val="24"/>
        </w:rPr>
        <w:t xml:space="preserve">2.36. При проектировании систем </w:t>
      </w:r>
      <w:r w:rsidRPr="001A1018">
        <w:rPr>
          <w:rFonts w:ascii="Times New Roman" w:hAnsi="Times New Roman" w:cs="Times New Roman"/>
          <w:b/>
          <w:bCs/>
          <w:spacing w:val="-2"/>
          <w:sz w:val="24"/>
          <w:szCs w:val="24"/>
        </w:rPr>
        <w:t>теплоснабжения</w:t>
      </w:r>
      <w:r w:rsidRPr="001A1018">
        <w:rPr>
          <w:rFonts w:ascii="Times New Roman" w:hAnsi="Times New Roman" w:cs="Times New Roman"/>
          <w:spacing w:val="-2"/>
          <w:sz w:val="24"/>
          <w:szCs w:val="24"/>
        </w:rPr>
        <w:t xml:space="preserve"> зданий и соору</w:t>
      </w:r>
      <w:r w:rsidRPr="001A1018">
        <w:rPr>
          <w:rFonts w:ascii="Times New Roman" w:hAnsi="Times New Roman" w:cs="Times New Roman"/>
          <w:sz w:val="24"/>
          <w:szCs w:val="24"/>
        </w:rPr>
        <w:t xml:space="preserve">жений в </w:t>
      </w:r>
      <w:r w:rsidRPr="001A1018">
        <w:rPr>
          <w:rFonts w:ascii="Times New Roman" w:hAnsi="Times New Roman" w:cs="Times New Roman"/>
          <w:spacing w:val="-2"/>
          <w:sz w:val="24"/>
          <w:szCs w:val="24"/>
        </w:rPr>
        <w:t xml:space="preserve">ИСР следует руководствоваться требованиями </w:t>
      </w:r>
      <w:r w:rsidR="00D71510">
        <w:rPr>
          <w:rFonts w:ascii="Times New Roman" w:hAnsi="Times New Roman" w:cs="Times New Roman"/>
          <w:spacing w:val="-2"/>
          <w:sz w:val="24"/>
          <w:szCs w:val="24"/>
        </w:rPr>
        <w:t xml:space="preserve">раздела 1.5.1. части I </w:t>
      </w:r>
      <w:r w:rsidRPr="001A1018">
        <w:rPr>
          <w:rFonts w:ascii="Times New Roman" w:hAnsi="Times New Roman" w:cs="Times New Roman"/>
          <w:sz w:val="24"/>
          <w:szCs w:val="24"/>
        </w:rPr>
        <w:t xml:space="preserve"> (подраздел </w:t>
      </w:r>
      <w:r w:rsidRPr="001A1018">
        <w:rPr>
          <w:rFonts w:ascii="Times New Roman" w:hAnsi="Times New Roman" w:cs="Times New Roman"/>
          <w:spacing w:val="-2"/>
          <w:sz w:val="24"/>
          <w:szCs w:val="24"/>
        </w:rPr>
        <w:t>«Тепл</w:t>
      </w:r>
      <w:r w:rsidRPr="001A1018">
        <w:rPr>
          <w:rFonts w:ascii="Times New Roman" w:hAnsi="Times New Roman" w:cs="Times New Roman"/>
          <w:spacing w:val="-2"/>
          <w:sz w:val="24"/>
          <w:szCs w:val="24"/>
        </w:rPr>
        <w:t>о</w:t>
      </w:r>
      <w:r w:rsidRPr="001A1018">
        <w:rPr>
          <w:rFonts w:ascii="Times New Roman" w:hAnsi="Times New Roman" w:cs="Times New Roman"/>
          <w:spacing w:val="-2"/>
          <w:sz w:val="24"/>
          <w:szCs w:val="24"/>
        </w:rPr>
        <w:t>снабжение») настоящих</w:t>
      </w:r>
      <w:r w:rsidRPr="001A1018">
        <w:rPr>
          <w:rFonts w:ascii="Times New Roman" w:hAnsi="Times New Roman" w:cs="Times New Roman"/>
          <w:sz w:val="24"/>
          <w:szCs w:val="24"/>
        </w:rPr>
        <w:t xml:space="preserve"> нормативов с учетом положений настоящего раздела.</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1.5.4.</w:t>
      </w:r>
      <w:r w:rsidRPr="001A1018">
        <w:rPr>
          <w:rFonts w:ascii="Times New Roman" w:hAnsi="Times New Roman" w:cs="Times New Roman"/>
          <w:sz w:val="24"/>
          <w:szCs w:val="24"/>
        </w:rPr>
        <w:t>2.37. Теплоснабжение потребителей ИСР может осуществляться как от це</w:t>
      </w:r>
      <w:r w:rsidRPr="001A1018">
        <w:rPr>
          <w:rFonts w:ascii="Times New Roman" w:hAnsi="Times New Roman" w:cs="Times New Roman"/>
          <w:sz w:val="24"/>
          <w:szCs w:val="24"/>
        </w:rPr>
        <w:t>н</w:t>
      </w:r>
      <w:r w:rsidRPr="001A1018">
        <w:rPr>
          <w:rFonts w:ascii="Times New Roman" w:hAnsi="Times New Roman" w:cs="Times New Roman"/>
          <w:sz w:val="24"/>
          <w:szCs w:val="24"/>
        </w:rPr>
        <w:t>трализованных, так и от локальных источников тепла.</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Проектирование локальных (собственных) котельных допускается при отсутствии:</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резерва тепла на централизованном источнике (ТЭЦ или групповой котельной);</w:t>
      </w:r>
    </w:p>
    <w:p w:rsidR="009F60F5" w:rsidRPr="001A1018" w:rsidRDefault="009F60F5" w:rsidP="009F60F5">
      <w:pPr>
        <w:pStyle w:val="ConsNormal"/>
        <w:spacing w:line="239" w:lineRule="auto"/>
        <w:ind w:right="0" w:firstLine="709"/>
        <w:jc w:val="both"/>
        <w:rPr>
          <w:rFonts w:ascii="Times New Roman" w:hAnsi="Times New Roman" w:cs="Times New Roman"/>
          <w:spacing w:val="-4"/>
          <w:sz w:val="24"/>
          <w:szCs w:val="24"/>
        </w:rPr>
      </w:pPr>
      <w:r w:rsidRPr="001A1018">
        <w:rPr>
          <w:rFonts w:ascii="Times New Roman" w:hAnsi="Times New Roman" w:cs="Times New Roman"/>
          <w:spacing w:val="-4"/>
          <w:sz w:val="24"/>
          <w:szCs w:val="24"/>
        </w:rPr>
        <w:t xml:space="preserve">- распределительных тепловых сетей на расстоянии до </w:t>
      </w:r>
      <w:smartTag w:uri="urn:schemas-microsoft-com:office:smarttags" w:element="metricconverter">
        <w:smartTagPr>
          <w:attr w:name="ProductID" w:val="50 м"/>
        </w:smartTagPr>
        <w:r w:rsidRPr="001A1018">
          <w:rPr>
            <w:rFonts w:ascii="Times New Roman" w:hAnsi="Times New Roman" w:cs="Times New Roman"/>
            <w:spacing w:val="-4"/>
            <w:sz w:val="24"/>
            <w:szCs w:val="24"/>
          </w:rPr>
          <w:t>50 м</w:t>
        </w:r>
      </w:smartTag>
      <w:r w:rsidRPr="001A1018">
        <w:rPr>
          <w:rFonts w:ascii="Times New Roman" w:hAnsi="Times New Roman" w:cs="Times New Roman"/>
          <w:spacing w:val="-4"/>
          <w:sz w:val="24"/>
          <w:szCs w:val="24"/>
        </w:rPr>
        <w:t xml:space="preserve"> от площадки размещения объекта;</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подтверждения теплоснабжающей организацией гарантий необходимого режима подачи тепла или параметров теплоносителя;</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 возможности для объектов 1-ой категории резервирования подачи тепла от двух </w:t>
      </w:r>
      <w:r w:rsidRPr="001A1018">
        <w:rPr>
          <w:rFonts w:ascii="Times New Roman" w:hAnsi="Times New Roman" w:cs="Times New Roman"/>
          <w:sz w:val="24"/>
          <w:szCs w:val="24"/>
        </w:rPr>
        <w:lastRenderedPageBreak/>
        <w:t>независимых тепловых сетей.</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Проектирование локальных (собственных) котельных рекомендуется в случае с</w:t>
      </w:r>
      <w:r w:rsidRPr="001A1018">
        <w:rPr>
          <w:rFonts w:ascii="Times New Roman" w:hAnsi="Times New Roman" w:cs="Times New Roman"/>
          <w:sz w:val="24"/>
          <w:szCs w:val="24"/>
        </w:rPr>
        <w:t>о</w:t>
      </w:r>
      <w:r w:rsidRPr="001A1018">
        <w:rPr>
          <w:rFonts w:ascii="Times New Roman" w:hAnsi="Times New Roman" w:cs="Times New Roman"/>
          <w:sz w:val="24"/>
          <w:szCs w:val="24"/>
        </w:rPr>
        <w:t>кращения расходов топлива на единицу выработанного тепла по сравнению с централиз</w:t>
      </w:r>
      <w:r w:rsidRPr="001A1018">
        <w:rPr>
          <w:rFonts w:ascii="Times New Roman" w:hAnsi="Times New Roman" w:cs="Times New Roman"/>
          <w:sz w:val="24"/>
          <w:szCs w:val="24"/>
        </w:rPr>
        <w:t>о</w:t>
      </w:r>
      <w:r w:rsidRPr="001A1018">
        <w:rPr>
          <w:rFonts w:ascii="Times New Roman" w:hAnsi="Times New Roman" w:cs="Times New Roman"/>
          <w:sz w:val="24"/>
          <w:szCs w:val="24"/>
        </w:rPr>
        <w:t>ванным производством тепла.</w:t>
      </w:r>
    </w:p>
    <w:p w:rsidR="009F60F5" w:rsidRPr="001A1018" w:rsidRDefault="009F60F5" w:rsidP="009F60F5">
      <w:pPr>
        <w:pStyle w:val="ConsNormal"/>
        <w:spacing w:line="239" w:lineRule="auto"/>
        <w:ind w:right="0" w:firstLine="709"/>
        <w:jc w:val="both"/>
        <w:rPr>
          <w:rFonts w:ascii="Times New Roman" w:hAnsi="Times New Roman" w:cs="Times New Roman"/>
          <w:spacing w:val="-2"/>
          <w:sz w:val="24"/>
          <w:szCs w:val="24"/>
        </w:rPr>
      </w:pPr>
      <w:r w:rsidRPr="001A1018">
        <w:rPr>
          <w:rFonts w:ascii="Times New Roman" w:hAnsi="Times New Roman" w:cs="Times New Roman"/>
          <w:spacing w:val="-2"/>
          <w:sz w:val="24"/>
          <w:szCs w:val="24"/>
        </w:rPr>
        <w:t>Возможность строительства локальных (собственных) котельных должна быть обо</w:t>
      </w:r>
      <w:r w:rsidRPr="001A1018">
        <w:rPr>
          <w:rFonts w:ascii="Times New Roman" w:hAnsi="Times New Roman" w:cs="Times New Roman"/>
          <w:spacing w:val="-2"/>
          <w:sz w:val="24"/>
          <w:szCs w:val="24"/>
        </w:rPr>
        <w:t>с</w:t>
      </w:r>
      <w:r w:rsidRPr="001A1018">
        <w:rPr>
          <w:rFonts w:ascii="Times New Roman" w:hAnsi="Times New Roman" w:cs="Times New Roman"/>
          <w:spacing w:val="-2"/>
          <w:sz w:val="24"/>
          <w:szCs w:val="24"/>
        </w:rPr>
        <w:t>нована расчетом рассеивания загрязняющих веществ в приземном слое атмосферы и по вертикали с учетом высоты жилых зданий в зоне максимального загрязнения атмосферного воздуха от котельной, а также акустическим расчетом.</w:t>
      </w:r>
    </w:p>
    <w:p w:rsidR="009F60F5" w:rsidRPr="001A1018" w:rsidRDefault="009F60F5" w:rsidP="009F60F5">
      <w:pPr>
        <w:pStyle w:val="ConsNormal"/>
        <w:spacing w:line="239" w:lineRule="auto"/>
        <w:ind w:right="0" w:firstLine="709"/>
        <w:jc w:val="both"/>
        <w:rPr>
          <w:rFonts w:ascii="Times New Roman" w:hAnsi="Times New Roman" w:cs="Times New Roman"/>
          <w:spacing w:val="-2"/>
          <w:sz w:val="24"/>
          <w:szCs w:val="24"/>
        </w:rPr>
      </w:pPr>
      <w:r>
        <w:rPr>
          <w:rFonts w:ascii="Times New Roman" w:hAnsi="Times New Roman" w:cs="Times New Roman"/>
          <w:spacing w:val="-2"/>
          <w:sz w:val="24"/>
          <w:szCs w:val="24"/>
        </w:rPr>
        <w:t>1.5.4.</w:t>
      </w:r>
      <w:r w:rsidRPr="001A1018">
        <w:rPr>
          <w:rFonts w:ascii="Times New Roman" w:hAnsi="Times New Roman" w:cs="Times New Roman"/>
          <w:spacing w:val="-2"/>
          <w:sz w:val="24"/>
          <w:szCs w:val="24"/>
        </w:rPr>
        <w:t>2.38. В зонах реконструкции, в охранных зонах исторической застройки или при недостаточной ширине улиц устройство тоннелей (коллекторов) допускается при ди</w:t>
      </w:r>
      <w:r w:rsidRPr="001A1018">
        <w:rPr>
          <w:rFonts w:ascii="Times New Roman" w:hAnsi="Times New Roman" w:cs="Times New Roman"/>
          <w:spacing w:val="-2"/>
          <w:sz w:val="24"/>
          <w:szCs w:val="24"/>
        </w:rPr>
        <w:t>а</w:t>
      </w:r>
      <w:r w:rsidRPr="001A1018">
        <w:rPr>
          <w:rFonts w:ascii="Times New Roman" w:hAnsi="Times New Roman" w:cs="Times New Roman"/>
          <w:spacing w:val="-2"/>
          <w:sz w:val="24"/>
          <w:szCs w:val="24"/>
        </w:rPr>
        <w:t xml:space="preserve">метре трубопроводов тепловых сетей от </w:t>
      </w:r>
      <w:smartTag w:uri="urn:schemas-microsoft-com:office:smarttags" w:element="metricconverter">
        <w:smartTagPr>
          <w:attr w:name="ProductID" w:val="200 мм"/>
        </w:smartTagPr>
        <w:r w:rsidRPr="001A1018">
          <w:rPr>
            <w:rFonts w:ascii="Times New Roman" w:hAnsi="Times New Roman" w:cs="Times New Roman"/>
            <w:spacing w:val="-2"/>
            <w:sz w:val="24"/>
            <w:szCs w:val="24"/>
          </w:rPr>
          <w:t>200 мм</w:t>
        </w:r>
      </w:smartTag>
      <w:r w:rsidRPr="001A1018">
        <w:rPr>
          <w:rFonts w:ascii="Times New Roman" w:hAnsi="Times New Roman" w:cs="Times New Roman"/>
          <w:spacing w:val="-2"/>
          <w:sz w:val="24"/>
          <w:szCs w:val="24"/>
        </w:rPr>
        <w:t>.</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pacing w:val="-2"/>
          <w:sz w:val="24"/>
          <w:szCs w:val="24"/>
        </w:rPr>
        <w:t>1.5.4.</w:t>
      </w:r>
      <w:r w:rsidRPr="001A1018">
        <w:rPr>
          <w:rFonts w:ascii="Times New Roman" w:hAnsi="Times New Roman" w:cs="Times New Roman"/>
          <w:spacing w:val="-2"/>
          <w:sz w:val="24"/>
          <w:szCs w:val="24"/>
        </w:rPr>
        <w:t xml:space="preserve">2.39. При реконструкции ИСР систему </w:t>
      </w:r>
      <w:r w:rsidRPr="001A1018">
        <w:rPr>
          <w:rFonts w:ascii="Times New Roman" w:hAnsi="Times New Roman" w:cs="Times New Roman"/>
          <w:b/>
          <w:bCs/>
          <w:spacing w:val="-2"/>
          <w:sz w:val="24"/>
          <w:szCs w:val="24"/>
        </w:rPr>
        <w:t>газоснабжения</w:t>
      </w:r>
      <w:r w:rsidRPr="001A1018">
        <w:rPr>
          <w:rFonts w:ascii="Times New Roman" w:hAnsi="Times New Roman" w:cs="Times New Roman"/>
          <w:spacing w:val="-2"/>
          <w:sz w:val="24"/>
          <w:szCs w:val="24"/>
        </w:rPr>
        <w:t xml:space="preserve"> следует проектировать </w:t>
      </w:r>
      <w:r w:rsidRPr="001A1018">
        <w:rPr>
          <w:rFonts w:ascii="Times New Roman" w:hAnsi="Times New Roman" w:cs="Times New Roman"/>
          <w:sz w:val="24"/>
          <w:szCs w:val="24"/>
        </w:rPr>
        <w:t xml:space="preserve">в соответствии с требованиями </w:t>
      </w:r>
      <w:r w:rsidR="00D71510">
        <w:rPr>
          <w:rFonts w:ascii="Times New Roman" w:hAnsi="Times New Roman" w:cs="Times New Roman"/>
          <w:sz w:val="24"/>
          <w:szCs w:val="24"/>
        </w:rPr>
        <w:t xml:space="preserve">раздела 1.5.1. части I </w:t>
      </w:r>
      <w:r w:rsidRPr="001A1018">
        <w:rPr>
          <w:rFonts w:ascii="Times New Roman" w:hAnsi="Times New Roman" w:cs="Times New Roman"/>
          <w:sz w:val="24"/>
          <w:szCs w:val="24"/>
        </w:rPr>
        <w:t xml:space="preserve"> (подраздел «Газоснабжение») насто</w:t>
      </w:r>
      <w:r w:rsidRPr="001A1018">
        <w:rPr>
          <w:rFonts w:ascii="Times New Roman" w:hAnsi="Times New Roman" w:cs="Times New Roman"/>
          <w:sz w:val="24"/>
          <w:szCs w:val="24"/>
        </w:rPr>
        <w:t>я</w:t>
      </w:r>
      <w:r w:rsidRPr="001A1018">
        <w:rPr>
          <w:rFonts w:ascii="Times New Roman" w:hAnsi="Times New Roman" w:cs="Times New Roman"/>
          <w:sz w:val="24"/>
          <w:szCs w:val="24"/>
        </w:rPr>
        <w:t>щих нормативов с учетом положений настоящего раздела.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определении расчетной потребности в газе и решении вопросов реконстру</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ции системы газоснабжения в ИСР следует ориентироваться на поэтапный переход к и</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пользованию в жилых зданиях электрических плит и определять участки газопроводов и сооружений на газовых сетях, которые могут быть ликвидированы (за исключением сетей и сооружений, обеспечивающих котельные и другие объекты, использующие газ в техн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логических целях).</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1.5.4.</w:t>
      </w:r>
      <w:r w:rsidRPr="001A1018">
        <w:rPr>
          <w:rFonts w:ascii="Times New Roman" w:hAnsi="Times New Roman" w:cs="Times New Roman"/>
          <w:sz w:val="24"/>
          <w:szCs w:val="24"/>
        </w:rPr>
        <w:t xml:space="preserve">2.40. </w:t>
      </w:r>
      <w:r w:rsidRPr="001A1018">
        <w:rPr>
          <w:rFonts w:ascii="Times New Roman" w:hAnsi="Times New Roman" w:cs="Times New Roman"/>
          <w:b/>
          <w:bCs/>
          <w:sz w:val="24"/>
          <w:szCs w:val="24"/>
        </w:rPr>
        <w:t>Электроснабжение</w:t>
      </w:r>
      <w:r w:rsidRPr="001A1018">
        <w:rPr>
          <w:rFonts w:ascii="Times New Roman" w:hAnsi="Times New Roman" w:cs="Times New Roman"/>
          <w:sz w:val="24"/>
          <w:szCs w:val="24"/>
        </w:rPr>
        <w:t xml:space="preserve"> кварталов (микрорайонов)</w:t>
      </w:r>
      <w:r w:rsidRPr="001A1018">
        <w:rPr>
          <w:rFonts w:ascii="Times New Roman" w:hAnsi="Times New Roman" w:cs="Times New Roman"/>
          <w:bCs/>
          <w:sz w:val="24"/>
          <w:szCs w:val="24"/>
        </w:rPr>
        <w:t xml:space="preserve"> </w:t>
      </w:r>
      <w:r w:rsidRPr="001A1018">
        <w:rPr>
          <w:rFonts w:ascii="Times New Roman" w:hAnsi="Times New Roman" w:cs="Times New Roman"/>
          <w:sz w:val="24"/>
          <w:szCs w:val="24"/>
        </w:rPr>
        <w:t>и отдельных потребит</w:t>
      </w:r>
      <w:r w:rsidRPr="001A1018">
        <w:rPr>
          <w:rFonts w:ascii="Times New Roman" w:hAnsi="Times New Roman" w:cs="Times New Roman"/>
          <w:sz w:val="24"/>
          <w:szCs w:val="24"/>
        </w:rPr>
        <w:t>е</w:t>
      </w:r>
      <w:r w:rsidRPr="001A1018">
        <w:rPr>
          <w:rFonts w:ascii="Times New Roman" w:hAnsi="Times New Roman" w:cs="Times New Roman"/>
          <w:sz w:val="24"/>
          <w:szCs w:val="24"/>
        </w:rPr>
        <w:t xml:space="preserve">лей в ИСР следует проектировать в соответствии с требованиями </w:t>
      </w:r>
      <w:r w:rsidR="00D71510">
        <w:rPr>
          <w:rFonts w:ascii="Times New Roman" w:hAnsi="Times New Roman" w:cs="Times New Roman"/>
          <w:sz w:val="24"/>
          <w:szCs w:val="24"/>
        </w:rPr>
        <w:t xml:space="preserve">раздела 1.5.1. части I </w:t>
      </w:r>
      <w:r w:rsidRPr="001A1018">
        <w:rPr>
          <w:rFonts w:ascii="Times New Roman" w:hAnsi="Times New Roman" w:cs="Times New Roman"/>
          <w:sz w:val="24"/>
          <w:szCs w:val="24"/>
        </w:rPr>
        <w:t xml:space="preserve"> (подраздел «Электроснабжение») и настоящего раздела.</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Проектирование электроснабжения при реконструкции жилых районов, кварталов (микрорайонов)</w:t>
      </w:r>
      <w:r w:rsidRPr="001A1018">
        <w:rPr>
          <w:rFonts w:ascii="Times New Roman" w:hAnsi="Times New Roman" w:cs="Times New Roman"/>
          <w:bCs/>
          <w:sz w:val="24"/>
          <w:szCs w:val="24"/>
        </w:rPr>
        <w:t xml:space="preserve"> </w:t>
      </w:r>
      <w:r w:rsidRPr="001A1018">
        <w:rPr>
          <w:rFonts w:ascii="Times New Roman" w:hAnsi="Times New Roman" w:cs="Times New Roman"/>
          <w:sz w:val="24"/>
          <w:szCs w:val="24"/>
        </w:rPr>
        <w:t>следует осуществлять с ориентацией на постепенный перевод жилых зд</w:t>
      </w:r>
      <w:r w:rsidRPr="001A1018">
        <w:rPr>
          <w:rFonts w:ascii="Times New Roman" w:hAnsi="Times New Roman" w:cs="Times New Roman"/>
          <w:sz w:val="24"/>
          <w:szCs w:val="24"/>
        </w:rPr>
        <w:t>а</w:t>
      </w:r>
      <w:r w:rsidRPr="001A1018">
        <w:rPr>
          <w:rFonts w:ascii="Times New Roman" w:hAnsi="Times New Roman" w:cs="Times New Roman"/>
          <w:sz w:val="24"/>
          <w:szCs w:val="24"/>
        </w:rPr>
        <w:t>ний на использование электрических плит.</w:t>
      </w:r>
    </w:p>
    <w:p w:rsidR="009F60F5" w:rsidRPr="001F2EA8" w:rsidRDefault="009F60F5" w:rsidP="009F60F5">
      <w:pPr>
        <w:pStyle w:val="ConsNormal"/>
        <w:spacing w:line="239" w:lineRule="auto"/>
        <w:ind w:right="0" w:firstLine="709"/>
        <w:jc w:val="both"/>
        <w:rPr>
          <w:rFonts w:ascii="Times New Roman" w:hAnsi="Times New Roman" w:cs="Times New Roman"/>
          <w:sz w:val="24"/>
          <w:szCs w:val="24"/>
        </w:rPr>
      </w:pPr>
      <w:r w:rsidRPr="001F2EA8">
        <w:rPr>
          <w:rFonts w:ascii="Times New Roman" w:hAnsi="Times New Roman" w:cs="Times New Roman"/>
          <w:spacing w:val="-2"/>
          <w:sz w:val="24"/>
          <w:szCs w:val="24"/>
        </w:rPr>
        <w:t xml:space="preserve">1.5.4.2.41. Для предварительных расчетов </w:t>
      </w:r>
      <w:r w:rsidRPr="001F2EA8">
        <w:rPr>
          <w:rFonts w:ascii="Times New Roman" w:hAnsi="Times New Roman" w:cs="Times New Roman"/>
          <w:sz w:val="24"/>
          <w:szCs w:val="24"/>
        </w:rPr>
        <w:t xml:space="preserve">показатели удельной расчетной нагрузки </w:t>
      </w:r>
      <w:r w:rsidRPr="001F2EA8">
        <w:rPr>
          <w:rFonts w:ascii="Times New Roman" w:hAnsi="Times New Roman" w:cs="Times New Roman"/>
          <w:spacing w:val="-2"/>
          <w:sz w:val="24"/>
          <w:szCs w:val="24"/>
        </w:rPr>
        <w:t xml:space="preserve">для </w:t>
      </w:r>
      <w:r w:rsidRPr="001F2EA8">
        <w:rPr>
          <w:rFonts w:ascii="Times New Roman" w:hAnsi="Times New Roman" w:cs="Times New Roman"/>
          <w:sz w:val="24"/>
          <w:szCs w:val="24"/>
        </w:rPr>
        <w:t>квартала (микрорайона)</w:t>
      </w:r>
      <w:r w:rsidRPr="001F2EA8">
        <w:rPr>
          <w:rFonts w:ascii="Times New Roman" w:hAnsi="Times New Roman" w:cs="Times New Roman"/>
          <w:bCs/>
          <w:sz w:val="24"/>
          <w:szCs w:val="24"/>
        </w:rPr>
        <w:t xml:space="preserve"> </w:t>
      </w:r>
      <w:r w:rsidRPr="001F2EA8">
        <w:rPr>
          <w:rFonts w:ascii="Times New Roman" w:hAnsi="Times New Roman" w:cs="Times New Roman"/>
          <w:sz w:val="24"/>
          <w:szCs w:val="24"/>
        </w:rPr>
        <w:t xml:space="preserve">в ИСР допускается принимать по таблице </w:t>
      </w:r>
      <w:r w:rsidR="001F2EA8" w:rsidRPr="001F2EA8">
        <w:rPr>
          <w:rFonts w:ascii="Times New Roman" w:hAnsi="Times New Roman" w:cs="Times New Roman"/>
          <w:sz w:val="24"/>
          <w:szCs w:val="24"/>
        </w:rPr>
        <w:t>51</w:t>
      </w:r>
      <w:r w:rsidRPr="001F2EA8">
        <w:rPr>
          <w:rFonts w:ascii="Times New Roman" w:hAnsi="Times New Roman" w:cs="Times New Roman"/>
          <w:sz w:val="24"/>
          <w:szCs w:val="24"/>
        </w:rPr>
        <w:t xml:space="preserve"> настоящих но</w:t>
      </w:r>
      <w:r w:rsidRPr="001F2EA8">
        <w:rPr>
          <w:rFonts w:ascii="Times New Roman" w:hAnsi="Times New Roman" w:cs="Times New Roman"/>
          <w:sz w:val="24"/>
          <w:szCs w:val="24"/>
        </w:rPr>
        <w:t>р</w:t>
      </w:r>
      <w:r w:rsidRPr="001F2EA8">
        <w:rPr>
          <w:rFonts w:ascii="Times New Roman" w:hAnsi="Times New Roman" w:cs="Times New Roman"/>
          <w:sz w:val="24"/>
          <w:szCs w:val="24"/>
        </w:rPr>
        <w:t>мативов.</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F2EA8">
        <w:rPr>
          <w:rFonts w:ascii="Times New Roman" w:hAnsi="Times New Roman" w:cs="Times New Roman"/>
          <w:sz w:val="24"/>
          <w:szCs w:val="24"/>
        </w:rPr>
        <w:t>При проектировании реконструкции конкретных жилых зданий расход электр</w:t>
      </w:r>
      <w:r w:rsidRPr="001F2EA8">
        <w:rPr>
          <w:rFonts w:ascii="Times New Roman" w:hAnsi="Times New Roman" w:cs="Times New Roman"/>
          <w:sz w:val="24"/>
          <w:szCs w:val="24"/>
        </w:rPr>
        <w:t>о</w:t>
      </w:r>
      <w:r w:rsidRPr="001A1018">
        <w:rPr>
          <w:rFonts w:ascii="Times New Roman" w:hAnsi="Times New Roman" w:cs="Times New Roman"/>
          <w:sz w:val="24"/>
          <w:szCs w:val="24"/>
        </w:rPr>
        <w:t>энергии определяется расчетом в соответствии с требованиями СП 31-110-2003.</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1.5.4.</w:t>
      </w:r>
      <w:r w:rsidRPr="001A1018">
        <w:rPr>
          <w:rFonts w:ascii="Times New Roman" w:hAnsi="Times New Roman" w:cs="Times New Roman"/>
          <w:b w:val="0"/>
          <w:bCs w:val="0"/>
          <w:spacing w:val="-2"/>
          <w:sz w:val="24"/>
          <w:szCs w:val="24"/>
        </w:rPr>
        <w:t xml:space="preserve">2.42. </w:t>
      </w:r>
      <w:r w:rsidRPr="001A1018">
        <w:rPr>
          <w:rFonts w:ascii="Times New Roman" w:hAnsi="Times New Roman" w:cs="Times New Roman"/>
          <w:b w:val="0"/>
          <w:bCs w:val="0"/>
          <w:sz w:val="24"/>
          <w:szCs w:val="24"/>
        </w:rPr>
        <w:t>Электрические подстанции с трансформаторами напряжением 110 кВ и выше, мощностью 16 МВА и более, размещаемые на территории ИСР, должны проект</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роваться закрытого типа. Минимальные расстояния от таких </w:t>
      </w:r>
      <w:r w:rsidRPr="001A1018">
        <w:rPr>
          <w:rFonts w:ascii="Times New Roman" w:hAnsi="Times New Roman" w:cs="Times New Roman"/>
          <w:b w:val="0"/>
          <w:bCs w:val="0"/>
          <w:spacing w:val="-2"/>
          <w:sz w:val="24"/>
          <w:szCs w:val="24"/>
        </w:rPr>
        <w:t>подстанций до жилых и о</w:t>
      </w:r>
      <w:r w:rsidRPr="001A1018">
        <w:rPr>
          <w:rFonts w:ascii="Times New Roman" w:hAnsi="Times New Roman" w:cs="Times New Roman"/>
          <w:b w:val="0"/>
          <w:bCs w:val="0"/>
          <w:spacing w:val="-2"/>
          <w:sz w:val="24"/>
          <w:szCs w:val="24"/>
        </w:rPr>
        <w:t>б</w:t>
      </w:r>
      <w:r w:rsidRPr="001A1018">
        <w:rPr>
          <w:rFonts w:ascii="Times New Roman" w:hAnsi="Times New Roman" w:cs="Times New Roman"/>
          <w:b w:val="0"/>
          <w:bCs w:val="0"/>
          <w:spacing w:val="-2"/>
          <w:sz w:val="24"/>
          <w:szCs w:val="24"/>
        </w:rPr>
        <w:t>щественных зданий, м, принимаются с учетом допустимого звукового давления,</w:t>
      </w:r>
      <w:r w:rsidRPr="001A1018">
        <w:rPr>
          <w:rFonts w:ascii="Times New Roman" w:hAnsi="Times New Roman" w:cs="Times New Roman"/>
          <w:b w:val="0"/>
          <w:bCs w:val="0"/>
          <w:sz w:val="24"/>
          <w:szCs w:val="24"/>
        </w:rPr>
        <w:t xml:space="preserve"> уровня электромагнитного излучения промышленной частоты 50 Гц</w:t>
      </w:r>
      <w:r w:rsidRPr="001A1018">
        <w:rPr>
          <w:rFonts w:ascii="Times New Roman" w:hAnsi="Times New Roman" w:cs="Times New Roman"/>
          <w:b w:val="0"/>
          <w:bCs w:val="0"/>
          <w:spacing w:val="-2"/>
          <w:sz w:val="24"/>
          <w:szCs w:val="24"/>
        </w:rPr>
        <w:t xml:space="preserve"> и противопожарных требов</w:t>
      </w:r>
      <w:r w:rsidRPr="001A1018">
        <w:rPr>
          <w:rFonts w:ascii="Times New Roman" w:hAnsi="Times New Roman" w:cs="Times New Roman"/>
          <w:b w:val="0"/>
          <w:bCs w:val="0"/>
          <w:spacing w:val="-2"/>
          <w:sz w:val="24"/>
          <w:szCs w:val="24"/>
        </w:rPr>
        <w:t>а</w:t>
      </w:r>
      <w:r w:rsidRPr="001A1018">
        <w:rPr>
          <w:rFonts w:ascii="Times New Roman" w:hAnsi="Times New Roman" w:cs="Times New Roman"/>
          <w:b w:val="0"/>
          <w:bCs w:val="0"/>
          <w:spacing w:val="-2"/>
          <w:sz w:val="24"/>
          <w:szCs w:val="24"/>
        </w:rPr>
        <w:t>ний</w:t>
      </w:r>
      <w:r w:rsidRPr="001A1018">
        <w:rPr>
          <w:rFonts w:ascii="Times New Roman" w:hAnsi="Times New Roman" w:cs="Times New Roman"/>
          <w:b w:val="0"/>
          <w:bCs w:val="0"/>
          <w:sz w:val="24"/>
          <w:szCs w:val="24"/>
        </w:rPr>
        <w:t xml:space="preserve"> не менее:</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- 20 – с трансформаторами мощностью до 16 МВА;</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- 30 – с трансформаторами мощностью до 60 МВА;</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- 50 – с трансформаторами мощностью до 125 МВА</w:t>
      </w:r>
      <w:r w:rsidRPr="001A1018">
        <w:rPr>
          <w:rFonts w:ascii="Times New Roman" w:hAnsi="Times New Roman" w:cs="Times New Roman"/>
          <w:spacing w:val="-2"/>
          <w:sz w:val="24"/>
          <w:szCs w:val="24"/>
        </w:rPr>
        <w:t>.</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pacing w:val="-2"/>
          <w:sz w:val="24"/>
          <w:szCs w:val="24"/>
        </w:rPr>
        <w:t>1.5.4.</w:t>
      </w:r>
      <w:r w:rsidRPr="001A1018">
        <w:rPr>
          <w:rFonts w:ascii="Times New Roman" w:hAnsi="Times New Roman" w:cs="Times New Roman"/>
          <w:spacing w:val="-2"/>
          <w:sz w:val="24"/>
          <w:szCs w:val="24"/>
        </w:rPr>
        <w:t xml:space="preserve">2.43. При реконструкции </w:t>
      </w:r>
      <w:r w:rsidRPr="001A1018">
        <w:rPr>
          <w:rFonts w:ascii="Times New Roman" w:hAnsi="Times New Roman" w:cs="Times New Roman"/>
          <w:sz w:val="24"/>
          <w:szCs w:val="24"/>
        </w:rPr>
        <w:t>кварталов (микрорайонов)</w:t>
      </w:r>
      <w:r w:rsidRPr="001A1018">
        <w:rPr>
          <w:rFonts w:ascii="Times New Roman" w:hAnsi="Times New Roman" w:cs="Times New Roman"/>
          <w:bCs/>
          <w:sz w:val="24"/>
          <w:szCs w:val="24"/>
        </w:rPr>
        <w:t xml:space="preserve"> </w:t>
      </w:r>
      <w:r w:rsidRPr="001A1018">
        <w:rPr>
          <w:rFonts w:ascii="Times New Roman" w:hAnsi="Times New Roman" w:cs="Times New Roman"/>
          <w:spacing w:val="-2"/>
          <w:sz w:val="24"/>
          <w:szCs w:val="24"/>
        </w:rPr>
        <w:t>в ИСР схемы электри</w:t>
      </w:r>
      <w:r w:rsidRPr="001A1018">
        <w:rPr>
          <w:rFonts w:ascii="Times New Roman" w:hAnsi="Times New Roman" w:cs="Times New Roman"/>
          <w:sz w:val="24"/>
          <w:szCs w:val="24"/>
        </w:rPr>
        <w:t>ч</w:t>
      </w:r>
      <w:r w:rsidRPr="001A1018">
        <w:rPr>
          <w:rFonts w:ascii="Times New Roman" w:hAnsi="Times New Roman" w:cs="Times New Roman"/>
          <w:sz w:val="24"/>
          <w:szCs w:val="24"/>
        </w:rPr>
        <w:t>е</w:t>
      </w:r>
      <w:r w:rsidRPr="001A1018">
        <w:rPr>
          <w:rFonts w:ascii="Times New Roman" w:hAnsi="Times New Roman" w:cs="Times New Roman"/>
          <w:sz w:val="24"/>
          <w:szCs w:val="24"/>
        </w:rPr>
        <w:t>ских сетей следует проектировать с соблюдением условий обеспечения требуемой наде</w:t>
      </w:r>
      <w:r w:rsidRPr="001A1018">
        <w:rPr>
          <w:rFonts w:ascii="Times New Roman" w:hAnsi="Times New Roman" w:cs="Times New Roman"/>
          <w:sz w:val="24"/>
          <w:szCs w:val="24"/>
        </w:rPr>
        <w:t>ж</w:t>
      </w:r>
      <w:r w:rsidRPr="001A1018">
        <w:rPr>
          <w:rFonts w:ascii="Times New Roman" w:hAnsi="Times New Roman" w:cs="Times New Roman"/>
          <w:sz w:val="24"/>
          <w:szCs w:val="24"/>
        </w:rPr>
        <w:t>ности электроснабжения потребителей и требований, предъявляемых к электробезопасн</w:t>
      </w:r>
      <w:r w:rsidRPr="001A1018">
        <w:rPr>
          <w:rFonts w:ascii="Times New Roman" w:hAnsi="Times New Roman" w:cs="Times New Roman"/>
          <w:sz w:val="24"/>
          <w:szCs w:val="24"/>
        </w:rPr>
        <w:t>о</w:t>
      </w:r>
      <w:r w:rsidRPr="001A1018">
        <w:rPr>
          <w:rFonts w:ascii="Times New Roman" w:hAnsi="Times New Roman" w:cs="Times New Roman"/>
          <w:sz w:val="24"/>
          <w:szCs w:val="24"/>
        </w:rPr>
        <w:t>сти.</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1.5.4.</w:t>
      </w:r>
      <w:r w:rsidRPr="001A1018">
        <w:rPr>
          <w:rFonts w:ascii="Times New Roman" w:hAnsi="Times New Roman" w:cs="Times New Roman"/>
          <w:sz w:val="24"/>
          <w:szCs w:val="24"/>
        </w:rPr>
        <w:t>2.44. При реконструкции распределительных электросетей и проектировании электроснабжения новых потребителей электроэнергии следует предусматривать прим</w:t>
      </w:r>
      <w:r w:rsidRPr="001A1018">
        <w:rPr>
          <w:rFonts w:ascii="Times New Roman" w:hAnsi="Times New Roman" w:cs="Times New Roman"/>
          <w:sz w:val="24"/>
          <w:szCs w:val="24"/>
        </w:rPr>
        <w:t>е</w:t>
      </w:r>
      <w:r w:rsidRPr="001A1018">
        <w:rPr>
          <w:rFonts w:ascii="Times New Roman" w:hAnsi="Times New Roman" w:cs="Times New Roman"/>
          <w:sz w:val="24"/>
          <w:szCs w:val="24"/>
        </w:rPr>
        <w:t>нение напряжения 10 кВ и перевод напряжения с 6 кВ на 10 кВ.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1.5.4.</w:t>
      </w:r>
      <w:r w:rsidRPr="001A1018">
        <w:rPr>
          <w:rFonts w:ascii="Times New Roman" w:hAnsi="Times New Roman" w:cs="Times New Roman"/>
          <w:b w:val="0"/>
          <w:bCs w:val="0"/>
          <w:spacing w:val="-2"/>
          <w:sz w:val="24"/>
          <w:szCs w:val="24"/>
        </w:rPr>
        <w:t xml:space="preserve">2.45. </w:t>
      </w:r>
      <w:r w:rsidRPr="001A1018">
        <w:rPr>
          <w:rFonts w:ascii="Times New Roman" w:hAnsi="Times New Roman" w:cs="Times New Roman"/>
          <w:b w:val="0"/>
          <w:bCs w:val="0"/>
          <w:sz w:val="24"/>
          <w:szCs w:val="24"/>
        </w:rPr>
        <w:t xml:space="preserve">Размещение </w:t>
      </w:r>
      <w:r w:rsidRPr="001A1018">
        <w:rPr>
          <w:rFonts w:ascii="Times New Roman" w:hAnsi="Times New Roman" w:cs="Times New Roman"/>
          <w:sz w:val="24"/>
          <w:szCs w:val="24"/>
        </w:rPr>
        <w:t>предприятий, зданий и сооружений связи</w:t>
      </w:r>
      <w:r w:rsidRPr="001A1018">
        <w:rPr>
          <w:rFonts w:ascii="Times New Roman" w:hAnsi="Times New Roman" w:cs="Times New Roman"/>
          <w:b w:val="0"/>
          <w:bCs w:val="0"/>
          <w:sz w:val="24"/>
          <w:szCs w:val="24"/>
        </w:rPr>
        <w:t xml:space="preserve">, радиовещания и телевидения, пожарной и охранной сигнализации, диспетчеризации систем инженерного оборудования в ИСР следует осуществлять в соответствии с требованиями </w:t>
      </w:r>
      <w:r w:rsidR="00D71510">
        <w:rPr>
          <w:rFonts w:ascii="Times New Roman" w:hAnsi="Times New Roman" w:cs="Times New Roman"/>
          <w:b w:val="0"/>
          <w:bCs w:val="0"/>
          <w:sz w:val="24"/>
          <w:szCs w:val="24"/>
        </w:rPr>
        <w:t xml:space="preserve">раздела 1.5.1. части I </w:t>
      </w:r>
      <w:r w:rsidRPr="001A1018">
        <w:rPr>
          <w:rFonts w:ascii="Times New Roman" w:hAnsi="Times New Roman" w:cs="Times New Roman"/>
          <w:b w:val="0"/>
          <w:bCs w:val="0"/>
          <w:sz w:val="24"/>
          <w:szCs w:val="24"/>
        </w:rPr>
        <w:t xml:space="preserve"> (подраздел «Объекты связи») настоящих нормативов.</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1.5.4.</w:t>
      </w:r>
      <w:r w:rsidRPr="001A1018">
        <w:rPr>
          <w:rFonts w:ascii="Times New Roman" w:hAnsi="Times New Roman" w:cs="Times New Roman"/>
          <w:sz w:val="24"/>
          <w:szCs w:val="24"/>
        </w:rPr>
        <w:t>2.46</w:t>
      </w:r>
      <w:r w:rsidRPr="001A1018">
        <w:rPr>
          <w:rFonts w:ascii="Times New Roman" w:hAnsi="Times New Roman" w:cs="Times New Roman"/>
          <w:spacing w:val="-3"/>
          <w:sz w:val="24"/>
          <w:szCs w:val="24"/>
        </w:rPr>
        <w:t xml:space="preserve">. Необходимое </w:t>
      </w:r>
      <w:r w:rsidRPr="001A1018">
        <w:rPr>
          <w:rFonts w:ascii="Times New Roman" w:hAnsi="Times New Roman" w:cs="Times New Roman"/>
          <w:b/>
          <w:bCs/>
          <w:spacing w:val="-3"/>
          <w:sz w:val="24"/>
          <w:szCs w:val="24"/>
        </w:rPr>
        <w:t>количество телефонов</w:t>
      </w:r>
      <w:r w:rsidRPr="001A1018">
        <w:rPr>
          <w:rFonts w:ascii="Times New Roman" w:hAnsi="Times New Roman" w:cs="Times New Roman"/>
          <w:spacing w:val="-3"/>
          <w:sz w:val="24"/>
          <w:szCs w:val="24"/>
        </w:rPr>
        <w:t xml:space="preserve"> при разработке проектов реконс</w:t>
      </w:r>
      <w:r w:rsidRPr="001A1018">
        <w:rPr>
          <w:rFonts w:ascii="Times New Roman" w:hAnsi="Times New Roman" w:cs="Times New Roman"/>
          <w:spacing w:val="-3"/>
          <w:sz w:val="24"/>
          <w:szCs w:val="24"/>
        </w:rPr>
        <w:t>т</w:t>
      </w:r>
      <w:r w:rsidRPr="001A1018">
        <w:rPr>
          <w:rFonts w:ascii="Times New Roman" w:hAnsi="Times New Roman" w:cs="Times New Roman"/>
          <w:spacing w:val="-3"/>
          <w:sz w:val="24"/>
          <w:szCs w:val="24"/>
        </w:rPr>
        <w:lastRenderedPageBreak/>
        <w:t xml:space="preserve">рукции средовых районов, </w:t>
      </w:r>
      <w:r w:rsidRPr="001A1018">
        <w:rPr>
          <w:rFonts w:ascii="Times New Roman" w:hAnsi="Times New Roman" w:cs="Times New Roman"/>
          <w:sz w:val="24"/>
          <w:szCs w:val="24"/>
        </w:rPr>
        <w:t>кварталов (микрорайонов)</w:t>
      </w:r>
      <w:r w:rsidRPr="001A1018">
        <w:rPr>
          <w:rFonts w:ascii="Times New Roman" w:hAnsi="Times New Roman" w:cs="Times New Roman"/>
          <w:bCs/>
          <w:sz w:val="24"/>
          <w:szCs w:val="24"/>
        </w:rPr>
        <w:t xml:space="preserve"> </w:t>
      </w:r>
      <w:r w:rsidRPr="001A1018">
        <w:rPr>
          <w:rFonts w:ascii="Times New Roman" w:hAnsi="Times New Roman" w:cs="Times New Roman"/>
          <w:spacing w:val="-3"/>
          <w:sz w:val="24"/>
          <w:szCs w:val="24"/>
        </w:rPr>
        <w:t>в ИСР следует устанавливать по у</w:t>
      </w:r>
      <w:r w:rsidRPr="001A1018">
        <w:rPr>
          <w:rFonts w:ascii="Times New Roman" w:hAnsi="Times New Roman" w:cs="Times New Roman"/>
          <w:spacing w:val="-3"/>
          <w:sz w:val="24"/>
          <w:szCs w:val="24"/>
        </w:rPr>
        <w:t>к</w:t>
      </w:r>
      <w:r w:rsidRPr="001A1018">
        <w:rPr>
          <w:rFonts w:ascii="Times New Roman" w:hAnsi="Times New Roman" w:cs="Times New Roman"/>
          <w:spacing w:val="-3"/>
          <w:sz w:val="24"/>
          <w:szCs w:val="24"/>
        </w:rPr>
        <w:t>рупненным показателям:</w:t>
      </w:r>
    </w:p>
    <w:p w:rsidR="009F60F5" w:rsidRPr="001A1018" w:rsidRDefault="009F60F5" w:rsidP="009F60F5">
      <w:pPr>
        <w:pStyle w:val="ConsNormal"/>
        <w:spacing w:line="239" w:lineRule="auto"/>
        <w:ind w:right="0" w:firstLine="709"/>
        <w:jc w:val="both"/>
        <w:rPr>
          <w:rFonts w:ascii="Times New Roman" w:hAnsi="Times New Roman" w:cs="Times New Roman"/>
          <w:spacing w:val="-3"/>
          <w:sz w:val="24"/>
          <w:szCs w:val="24"/>
        </w:rPr>
      </w:pPr>
      <w:r w:rsidRPr="001A1018">
        <w:rPr>
          <w:rFonts w:ascii="Times New Roman" w:hAnsi="Times New Roman" w:cs="Times New Roman"/>
          <w:spacing w:val="-3"/>
          <w:sz w:val="24"/>
          <w:szCs w:val="24"/>
        </w:rPr>
        <w:t>- в жилых зданиях – из расчета установки одного телефона в одной квартире с резе</w:t>
      </w:r>
      <w:r w:rsidRPr="001A1018">
        <w:rPr>
          <w:rFonts w:ascii="Times New Roman" w:hAnsi="Times New Roman" w:cs="Times New Roman"/>
          <w:spacing w:val="-3"/>
          <w:sz w:val="24"/>
          <w:szCs w:val="24"/>
        </w:rPr>
        <w:t>р</w:t>
      </w:r>
      <w:r w:rsidRPr="001A1018">
        <w:rPr>
          <w:rFonts w:ascii="Times New Roman" w:hAnsi="Times New Roman" w:cs="Times New Roman"/>
          <w:spacing w:val="-3"/>
          <w:sz w:val="24"/>
          <w:szCs w:val="24"/>
        </w:rPr>
        <w:t>вом 15 %;</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в зданиях культурно-бытового назначения – из расчета 20 % (в ядре историческ</w:t>
      </w:r>
      <w:r w:rsidRPr="001A1018">
        <w:rPr>
          <w:rFonts w:ascii="Times New Roman" w:hAnsi="Times New Roman" w:cs="Times New Roman"/>
          <w:sz w:val="24"/>
          <w:szCs w:val="24"/>
        </w:rPr>
        <w:t>о</w:t>
      </w:r>
      <w:r w:rsidRPr="001A1018">
        <w:rPr>
          <w:rFonts w:ascii="Times New Roman" w:hAnsi="Times New Roman" w:cs="Times New Roman"/>
          <w:sz w:val="24"/>
          <w:szCs w:val="24"/>
        </w:rPr>
        <w:t>го центра – 45 %) от расчетного количества квартирных телефонов;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количество телефонов-автоматов (таксофонов) – из расчета установки 10 телеф</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нов-автоматов на 1000 жителей (или 2 % от общего количества установленных телеф</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нов).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2.47. </w:t>
      </w:r>
      <w:r w:rsidRPr="001A1018">
        <w:rPr>
          <w:rFonts w:ascii="Times New Roman" w:hAnsi="Times New Roman" w:cs="Times New Roman"/>
          <w:sz w:val="24"/>
          <w:szCs w:val="24"/>
        </w:rPr>
        <w:t>Размещение инженерных сетей</w:t>
      </w:r>
      <w:r w:rsidRPr="001A1018">
        <w:rPr>
          <w:rFonts w:ascii="Times New Roman" w:hAnsi="Times New Roman" w:cs="Times New Roman"/>
          <w:b w:val="0"/>
          <w:bCs w:val="0"/>
          <w:sz w:val="24"/>
          <w:szCs w:val="24"/>
        </w:rPr>
        <w:t xml:space="preserve"> при реконструкции в ИСР необходимо проектировать в соответствии с требованиями </w:t>
      </w:r>
      <w:r w:rsidR="00D71510">
        <w:rPr>
          <w:rFonts w:ascii="Times New Roman" w:hAnsi="Times New Roman" w:cs="Times New Roman"/>
          <w:b w:val="0"/>
          <w:bCs w:val="0"/>
          <w:sz w:val="24"/>
          <w:szCs w:val="24"/>
        </w:rPr>
        <w:t xml:space="preserve">раздела 1.5.1. части I </w:t>
      </w:r>
      <w:r w:rsidRPr="001A1018">
        <w:rPr>
          <w:rFonts w:ascii="Times New Roman" w:hAnsi="Times New Roman" w:cs="Times New Roman"/>
          <w:b w:val="0"/>
          <w:bCs w:val="0"/>
          <w:sz w:val="24"/>
          <w:szCs w:val="24"/>
        </w:rPr>
        <w:t xml:space="preserve"> (подраздел «Разм</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щение инженерных сетей») и раздела </w:t>
      </w:r>
      <w:r w:rsidR="00D71510">
        <w:rPr>
          <w:rFonts w:ascii="Times New Roman" w:hAnsi="Times New Roman" w:cs="Times New Roman"/>
          <w:b w:val="0"/>
          <w:bCs w:val="0"/>
          <w:sz w:val="24"/>
          <w:szCs w:val="24"/>
        </w:rPr>
        <w:t xml:space="preserve">1.5.8. части I </w:t>
      </w:r>
      <w:r w:rsidRPr="001A1018">
        <w:rPr>
          <w:rFonts w:ascii="Times New Roman" w:hAnsi="Times New Roman" w:cs="Times New Roman"/>
          <w:b w:val="0"/>
          <w:bCs w:val="0"/>
          <w:sz w:val="24"/>
          <w:szCs w:val="24"/>
        </w:rPr>
        <w:t xml:space="preserve"> (подраздел </w:t>
      </w:r>
      <w:r w:rsidRPr="001A1018">
        <w:rPr>
          <w:rFonts w:ascii="Times New Roman" w:hAnsi="Times New Roman" w:cs="Times New Roman"/>
          <w:b w:val="0"/>
          <w:bCs w:val="0"/>
          <w:spacing w:val="-4"/>
          <w:sz w:val="24"/>
          <w:szCs w:val="24"/>
        </w:rPr>
        <w:t>«Охрана объектов культу</w:t>
      </w:r>
      <w:r w:rsidRPr="001A1018">
        <w:rPr>
          <w:rFonts w:ascii="Times New Roman" w:hAnsi="Times New Roman" w:cs="Times New Roman"/>
          <w:b w:val="0"/>
          <w:bCs w:val="0"/>
          <w:spacing w:val="-4"/>
          <w:sz w:val="24"/>
          <w:szCs w:val="24"/>
        </w:rPr>
        <w:t>р</w:t>
      </w:r>
      <w:r w:rsidRPr="001A1018">
        <w:rPr>
          <w:rFonts w:ascii="Times New Roman" w:hAnsi="Times New Roman" w:cs="Times New Roman"/>
          <w:b w:val="0"/>
          <w:bCs w:val="0"/>
          <w:spacing w:val="-4"/>
          <w:sz w:val="24"/>
          <w:szCs w:val="24"/>
        </w:rPr>
        <w:t>ного наследия (памятников истории и культуры)») настоящих нормативов</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Проектирование реконструкции инженерных сетей </w:t>
      </w:r>
      <w:r w:rsidRPr="001A1018">
        <w:rPr>
          <w:rFonts w:ascii="Times New Roman" w:hAnsi="Times New Roman" w:cs="Times New Roman"/>
          <w:b w:val="0"/>
          <w:bCs w:val="0"/>
          <w:spacing w:val="-2"/>
          <w:sz w:val="24"/>
          <w:szCs w:val="24"/>
        </w:rPr>
        <w:t xml:space="preserve">следует осуществлять с учетом </w:t>
      </w:r>
      <w:r w:rsidRPr="001A1018">
        <w:rPr>
          <w:rFonts w:ascii="Times New Roman" w:hAnsi="Times New Roman" w:cs="Times New Roman"/>
          <w:b w:val="0"/>
          <w:bCs w:val="0"/>
          <w:sz w:val="24"/>
          <w:szCs w:val="24"/>
        </w:rPr>
        <w:t>максимальной возможности сохранения существующих зеленых насаждений.</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1.5.4.</w:t>
      </w:r>
      <w:r w:rsidRPr="001A1018">
        <w:rPr>
          <w:rFonts w:ascii="Times New Roman" w:hAnsi="Times New Roman" w:cs="Times New Roman"/>
          <w:sz w:val="24"/>
          <w:szCs w:val="24"/>
        </w:rPr>
        <w:t>2.48. Реконструкция, проектируемая в ИСР, должна способствовать улучш</w:t>
      </w:r>
      <w:r w:rsidRPr="001A1018">
        <w:rPr>
          <w:rFonts w:ascii="Times New Roman" w:hAnsi="Times New Roman" w:cs="Times New Roman"/>
          <w:sz w:val="24"/>
          <w:szCs w:val="24"/>
        </w:rPr>
        <w:t>е</w:t>
      </w:r>
      <w:r w:rsidRPr="001A1018">
        <w:rPr>
          <w:rFonts w:ascii="Times New Roman" w:hAnsi="Times New Roman" w:cs="Times New Roman"/>
          <w:sz w:val="24"/>
          <w:szCs w:val="24"/>
        </w:rPr>
        <w:t xml:space="preserve">нию </w:t>
      </w:r>
      <w:r w:rsidRPr="001A1018">
        <w:rPr>
          <w:rFonts w:ascii="Times New Roman" w:hAnsi="Times New Roman" w:cs="Times New Roman"/>
          <w:b/>
          <w:bCs/>
          <w:sz w:val="24"/>
          <w:szCs w:val="24"/>
        </w:rPr>
        <w:t>экологической ситуации</w:t>
      </w:r>
      <w:r w:rsidRPr="001A1018">
        <w:rPr>
          <w:rFonts w:ascii="Times New Roman" w:hAnsi="Times New Roman" w:cs="Times New Roman"/>
          <w:sz w:val="24"/>
          <w:szCs w:val="24"/>
        </w:rPr>
        <w:t xml:space="preserve"> за счет выполнения требований раздела </w:t>
      </w:r>
      <w:r w:rsidR="00A76B0B">
        <w:rPr>
          <w:rFonts w:ascii="Times New Roman" w:hAnsi="Times New Roman" w:cs="Times New Roman"/>
          <w:sz w:val="24"/>
          <w:szCs w:val="24"/>
        </w:rPr>
        <w:t xml:space="preserve">1.5.11. части I </w:t>
      </w:r>
      <w:r w:rsidRPr="001A1018">
        <w:rPr>
          <w:rFonts w:ascii="Times New Roman" w:hAnsi="Times New Roman" w:cs="Times New Roman"/>
          <w:sz w:val="24"/>
          <w:szCs w:val="24"/>
        </w:rPr>
        <w:t xml:space="preserve"> н</w:t>
      </w:r>
      <w:r w:rsidRPr="001A1018">
        <w:rPr>
          <w:rFonts w:ascii="Times New Roman" w:hAnsi="Times New Roman" w:cs="Times New Roman"/>
          <w:sz w:val="24"/>
          <w:szCs w:val="24"/>
        </w:rPr>
        <w:t>а</w:t>
      </w:r>
      <w:r w:rsidRPr="001A1018">
        <w:rPr>
          <w:rFonts w:ascii="Times New Roman" w:hAnsi="Times New Roman" w:cs="Times New Roman"/>
          <w:sz w:val="24"/>
          <w:szCs w:val="24"/>
        </w:rPr>
        <w:t>стоящих нормативов.</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Реконструкция должна быть направлена на постепенный вывод из ИСР экологич</w:t>
      </w:r>
      <w:r w:rsidRPr="001A1018">
        <w:rPr>
          <w:rFonts w:ascii="Times New Roman" w:hAnsi="Times New Roman" w:cs="Times New Roman"/>
          <w:sz w:val="24"/>
          <w:szCs w:val="24"/>
        </w:rPr>
        <w:t>е</w:t>
      </w:r>
      <w:r w:rsidRPr="001A1018">
        <w:rPr>
          <w:rFonts w:ascii="Times New Roman" w:hAnsi="Times New Roman" w:cs="Times New Roman"/>
          <w:sz w:val="24"/>
          <w:szCs w:val="24"/>
        </w:rPr>
        <w:t>ски вредных и непрофильных промышленных предприятий и коммунально-складских объектов. Освобождающиеся территории следует использовать для проектирования ж</w:t>
      </w:r>
      <w:r w:rsidRPr="001A1018">
        <w:rPr>
          <w:rFonts w:ascii="Times New Roman" w:hAnsi="Times New Roman" w:cs="Times New Roman"/>
          <w:sz w:val="24"/>
          <w:szCs w:val="24"/>
        </w:rPr>
        <w:t>и</w:t>
      </w:r>
      <w:r w:rsidRPr="001A1018">
        <w:rPr>
          <w:rFonts w:ascii="Times New Roman" w:hAnsi="Times New Roman" w:cs="Times New Roman"/>
          <w:sz w:val="24"/>
          <w:szCs w:val="24"/>
        </w:rPr>
        <w:t>лой застройки, объектов обслуживания и озеленения.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2.49. В ИСР запрещается проектирование новых и реконструкция объектов I, II, III классов, а также объектов IV и V классов по санитарной классификации, границы санитарно-защит-ных зон которых пересекают участки жилой и общественной застройки и озелененных территорий общего пользования. </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При реконструкции на территории ИСР могут сохраняться промыш</w:t>
      </w:r>
      <w:r w:rsidRPr="001A1018">
        <w:rPr>
          <w:rFonts w:ascii="Times New Roman" w:hAnsi="Times New Roman" w:cs="Times New Roman"/>
          <w:spacing w:val="-2"/>
          <w:sz w:val="24"/>
          <w:szCs w:val="24"/>
        </w:rPr>
        <w:t>ленные пре</w:t>
      </w:r>
      <w:r w:rsidRPr="001A1018">
        <w:rPr>
          <w:rFonts w:ascii="Times New Roman" w:hAnsi="Times New Roman" w:cs="Times New Roman"/>
          <w:spacing w:val="-2"/>
          <w:sz w:val="24"/>
          <w:szCs w:val="24"/>
        </w:rPr>
        <w:t>д</w:t>
      </w:r>
      <w:r w:rsidRPr="001A1018">
        <w:rPr>
          <w:rFonts w:ascii="Times New Roman" w:hAnsi="Times New Roman" w:cs="Times New Roman"/>
          <w:spacing w:val="-2"/>
          <w:sz w:val="24"/>
          <w:szCs w:val="24"/>
        </w:rPr>
        <w:t>приятия, преимущественно градообразующего значения, объек</w:t>
      </w:r>
      <w:r w:rsidRPr="001A1018">
        <w:rPr>
          <w:rFonts w:ascii="Times New Roman" w:hAnsi="Times New Roman" w:cs="Times New Roman"/>
          <w:sz w:val="24"/>
          <w:szCs w:val="24"/>
        </w:rPr>
        <w:t>ты внешнего транспорта, а также коммунально-складские объекты, обеспечивающие жизнедеятельность ИСР, при условии проведения мероприятий по снижению их отрицательного воздействия на среду обитания и уменьшении размеров санитарно-защитной зоны при объективном доказател</w:t>
      </w:r>
      <w:r w:rsidRPr="001A1018">
        <w:rPr>
          <w:rFonts w:ascii="Times New Roman" w:hAnsi="Times New Roman" w:cs="Times New Roman"/>
          <w:sz w:val="24"/>
          <w:szCs w:val="24"/>
        </w:rPr>
        <w:t>ь</w:t>
      </w:r>
      <w:r w:rsidRPr="001A1018">
        <w:rPr>
          <w:rFonts w:ascii="Times New Roman" w:hAnsi="Times New Roman" w:cs="Times New Roman"/>
          <w:sz w:val="24"/>
          <w:szCs w:val="24"/>
        </w:rPr>
        <w:t>стве стабильного достижения уровня техногенного воздействия на границе санитарно-защитной зоны и за ее пределами в рамках и ниже нормативных требований.</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1.5.4.</w:t>
      </w:r>
      <w:r w:rsidRPr="001A1018">
        <w:rPr>
          <w:rFonts w:ascii="Times New Roman" w:hAnsi="Times New Roman" w:cs="Times New Roman"/>
          <w:sz w:val="24"/>
          <w:szCs w:val="24"/>
        </w:rPr>
        <w:t>2.50. При проектировании в зонах охраны объектов культурного наследия (охранных зонах, зонах регулирования застройки и хозяйственной деятельности, зонах охраняемого природного ландшафта) должны сохраняться пространственно-планировочная структура, исторически ценная застройка и сложившийся городской ландшафт, обеспечиваться или резервироваться возможности восстановления его ранее утраченных элементов и параметров.</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Не допускаются снос, перемещение и изменение недвижимых объектов культурн</w:t>
      </w:r>
      <w:r w:rsidRPr="001A1018">
        <w:rPr>
          <w:rFonts w:ascii="Times New Roman" w:hAnsi="Times New Roman" w:cs="Times New Roman"/>
          <w:sz w:val="24"/>
          <w:szCs w:val="24"/>
        </w:rPr>
        <w:t>о</w:t>
      </w:r>
      <w:r w:rsidRPr="001A1018">
        <w:rPr>
          <w:rFonts w:ascii="Times New Roman" w:hAnsi="Times New Roman" w:cs="Times New Roman"/>
          <w:sz w:val="24"/>
          <w:szCs w:val="24"/>
        </w:rPr>
        <w:t>го наследия (памятников истории и культуры), а также строительство новых зданий и с</w:t>
      </w:r>
      <w:r w:rsidRPr="001A1018">
        <w:rPr>
          <w:rFonts w:ascii="Times New Roman" w:hAnsi="Times New Roman" w:cs="Times New Roman"/>
          <w:sz w:val="24"/>
          <w:szCs w:val="24"/>
        </w:rPr>
        <w:t>о</w:t>
      </w:r>
      <w:r w:rsidRPr="001A1018">
        <w:rPr>
          <w:rFonts w:ascii="Times New Roman" w:hAnsi="Times New Roman" w:cs="Times New Roman"/>
          <w:sz w:val="24"/>
          <w:szCs w:val="24"/>
        </w:rPr>
        <w:t>оружений, за исключением возводимых в порядке реставрации или регенерации архите</w:t>
      </w:r>
      <w:r w:rsidRPr="001A1018">
        <w:rPr>
          <w:rFonts w:ascii="Times New Roman" w:hAnsi="Times New Roman" w:cs="Times New Roman"/>
          <w:sz w:val="24"/>
          <w:szCs w:val="24"/>
        </w:rPr>
        <w:t>к</w:t>
      </w:r>
      <w:r w:rsidRPr="001A1018">
        <w:rPr>
          <w:rFonts w:ascii="Times New Roman" w:hAnsi="Times New Roman" w:cs="Times New Roman"/>
          <w:sz w:val="24"/>
          <w:szCs w:val="24"/>
        </w:rPr>
        <w:t>турного ансамбля.</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Запрещается снос зданий фоновой застройки, ценных в градостроительном отн</w:t>
      </w:r>
      <w:r w:rsidRPr="001A1018">
        <w:rPr>
          <w:rFonts w:ascii="Times New Roman" w:hAnsi="Times New Roman" w:cs="Times New Roman"/>
          <w:sz w:val="24"/>
          <w:szCs w:val="24"/>
        </w:rPr>
        <w:t>о</w:t>
      </w:r>
      <w:r w:rsidRPr="001A1018">
        <w:rPr>
          <w:rFonts w:ascii="Times New Roman" w:hAnsi="Times New Roman" w:cs="Times New Roman"/>
          <w:sz w:val="24"/>
          <w:szCs w:val="24"/>
        </w:rPr>
        <w:t>шении, образующих ткань городского ландшафта.</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При реконструкции из охранной зоны необходимо выводить объекты, которые н</w:t>
      </w:r>
      <w:r w:rsidRPr="001A1018">
        <w:rPr>
          <w:rFonts w:ascii="Times New Roman" w:hAnsi="Times New Roman" w:cs="Times New Roman"/>
          <w:sz w:val="24"/>
          <w:szCs w:val="24"/>
        </w:rPr>
        <w:t>а</w:t>
      </w:r>
      <w:r w:rsidRPr="001A1018">
        <w:rPr>
          <w:rFonts w:ascii="Times New Roman" w:hAnsi="Times New Roman" w:cs="Times New Roman"/>
          <w:sz w:val="24"/>
          <w:szCs w:val="24"/>
        </w:rPr>
        <w:t>носят физический и эстетический ущерб памятникам, вызывая чрезмерные грузовые п</w:t>
      </w:r>
      <w:r w:rsidRPr="001A1018">
        <w:rPr>
          <w:rFonts w:ascii="Times New Roman" w:hAnsi="Times New Roman" w:cs="Times New Roman"/>
          <w:sz w:val="24"/>
          <w:szCs w:val="24"/>
        </w:rPr>
        <w:t>о</w:t>
      </w:r>
      <w:r w:rsidRPr="001A1018">
        <w:rPr>
          <w:rFonts w:ascii="Times New Roman" w:hAnsi="Times New Roman" w:cs="Times New Roman"/>
          <w:sz w:val="24"/>
          <w:szCs w:val="24"/>
        </w:rPr>
        <w:t>токи, загрязняя почву, атмосферу и водоемы.</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2.51. В зонах регулирования застройки допускается проектировать новое </w:t>
      </w:r>
      <w:r w:rsidRPr="001A1018">
        <w:rPr>
          <w:rFonts w:ascii="Times New Roman" w:hAnsi="Times New Roman" w:cs="Times New Roman"/>
          <w:b w:val="0"/>
          <w:bCs w:val="0"/>
          <w:spacing w:val="-2"/>
          <w:sz w:val="24"/>
          <w:szCs w:val="24"/>
        </w:rPr>
        <w:t>строительство на пустующих участках при соблюдении характерных для ИСР высот</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и с</w:t>
      </w:r>
      <w:r w:rsidRPr="001A1018">
        <w:rPr>
          <w:rFonts w:ascii="Times New Roman" w:hAnsi="Times New Roman" w:cs="Times New Roman"/>
          <w:b w:val="0"/>
          <w:bCs w:val="0"/>
          <w:spacing w:val="-2"/>
          <w:sz w:val="24"/>
          <w:szCs w:val="24"/>
        </w:rPr>
        <w:t>и</w:t>
      </w:r>
      <w:r w:rsidRPr="001A1018">
        <w:rPr>
          <w:rFonts w:ascii="Times New Roman" w:hAnsi="Times New Roman" w:cs="Times New Roman"/>
          <w:b w:val="0"/>
          <w:bCs w:val="0"/>
          <w:spacing w:val="-2"/>
          <w:sz w:val="24"/>
          <w:szCs w:val="24"/>
        </w:rPr>
        <w:t>луэта зданий, модуля застройки, тектоники фасадов, материала, фактуры и цвета</w:t>
      </w:r>
      <w:r w:rsidRPr="001A1018">
        <w:rPr>
          <w:rFonts w:ascii="Times New Roman" w:hAnsi="Times New Roman" w:cs="Times New Roman"/>
          <w:b w:val="0"/>
          <w:bCs w:val="0"/>
          <w:sz w:val="24"/>
          <w:szCs w:val="24"/>
        </w:rPr>
        <w:t xml:space="preserve"> стен, тр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диционных приемов застройки, методов строительства, обеспечивающих сохранность 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lastRenderedPageBreak/>
        <w:t>седних зданий.</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2.52. Находящиеся в ИСР исторические объекты ландшафтной архитектуры и исторически сложившиеся микроландшафты имеют тот же статус, что и архитектурные памятники истории и культуры, и подлежат охране на этапе реконструкции в соответс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вии с требованиями раздела </w:t>
      </w:r>
      <w:r w:rsidR="00D71510">
        <w:rPr>
          <w:rFonts w:ascii="Times New Roman" w:hAnsi="Times New Roman" w:cs="Times New Roman"/>
          <w:b w:val="0"/>
          <w:bCs w:val="0"/>
          <w:sz w:val="24"/>
          <w:szCs w:val="24"/>
        </w:rPr>
        <w:t xml:space="preserve">1.5.8. части I </w:t>
      </w:r>
      <w:r w:rsidRPr="001A1018">
        <w:rPr>
          <w:rFonts w:ascii="Times New Roman" w:hAnsi="Times New Roman" w:cs="Times New Roman"/>
          <w:b w:val="0"/>
          <w:bCs w:val="0"/>
          <w:sz w:val="24"/>
          <w:szCs w:val="24"/>
        </w:rPr>
        <w:t xml:space="preserve"> (подраздел «Охрана объектов культурного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следия (памятников истории и культуры)»)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Исторически сложившиеся объекты ландшафтной архитектуры, микроландшафты имеют фиксированные границы. При реконструкции не допускается их снос, перемещ</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ние и изменение их основных композиционных элементов, а также строительство на их территории новых зданий и сооружений (за исключением возводимых в порядке реста</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 xml:space="preserve">рации или </w:t>
      </w:r>
      <w:r w:rsidRPr="001A1018">
        <w:rPr>
          <w:rFonts w:ascii="Times New Roman" w:hAnsi="Times New Roman" w:cs="Times New Roman"/>
          <w:b w:val="0"/>
          <w:bCs w:val="0"/>
          <w:spacing w:val="-3"/>
          <w:sz w:val="24"/>
          <w:szCs w:val="24"/>
        </w:rPr>
        <w:t>регенерации исторического образа ландшафта), влияющие на экологическую</w:t>
      </w:r>
      <w:r w:rsidRPr="001A1018">
        <w:rPr>
          <w:rFonts w:ascii="Times New Roman" w:hAnsi="Times New Roman" w:cs="Times New Roman"/>
          <w:b w:val="0"/>
          <w:bCs w:val="0"/>
          <w:sz w:val="24"/>
          <w:szCs w:val="24"/>
        </w:rPr>
        <w:t xml:space="preserve"> жизнеспособность объекта.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Изменение планировочной структуры исторических объектов ландшафтной арх</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тектуры  и исторически сложившихся микроландшафтов допускается только в исключ</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тельных случаях при всестороннем градостроительном обосновании и по согласованию с государственным органом </w:t>
      </w:r>
      <w:r w:rsidRPr="001A1018">
        <w:rPr>
          <w:rFonts w:ascii="Times New Roman" w:hAnsi="Times New Roman" w:cs="Times New Roman"/>
          <w:b w:val="0"/>
          <w:sz w:val="24"/>
          <w:szCs w:val="24"/>
        </w:rPr>
        <w:t>Смоленской области</w:t>
      </w:r>
      <w:r w:rsidRPr="001A1018">
        <w:rPr>
          <w:rFonts w:ascii="Times New Roman" w:hAnsi="Times New Roman" w:cs="Times New Roman"/>
          <w:b w:val="0"/>
          <w:bCs w:val="0"/>
          <w:sz w:val="24"/>
          <w:szCs w:val="24"/>
        </w:rPr>
        <w:t xml:space="preserve"> в сфере государственной охраны объектов культурного наследия.</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4E0DF4" w:rsidRDefault="009F60F5" w:rsidP="009F60F5">
      <w:pPr>
        <w:pStyle w:val="5"/>
        <w:rPr>
          <w:rFonts w:ascii="Times New Roman" w:hAnsi="Times New Roman" w:cs="Times New Roman"/>
          <w:b/>
          <w:color w:val="auto"/>
          <w:sz w:val="24"/>
          <w:szCs w:val="24"/>
        </w:rPr>
      </w:pPr>
      <w:bookmarkStart w:id="445" w:name="_Toc501888827"/>
      <w:bookmarkStart w:id="446" w:name="_Toc501972460"/>
      <w:bookmarkStart w:id="447" w:name="_Toc525558396"/>
      <w:bookmarkStart w:id="448" w:name="_Toc529448902"/>
      <w:bookmarkStart w:id="449" w:name="_Toc529782571"/>
      <w:r w:rsidRPr="004E0DF4">
        <w:rPr>
          <w:rFonts w:ascii="Times New Roman" w:hAnsi="Times New Roman" w:cs="Times New Roman"/>
          <w:b/>
          <w:color w:val="auto"/>
          <w:sz w:val="24"/>
          <w:szCs w:val="24"/>
        </w:rPr>
        <w:t>1.5.4.3. Реконструкция периферийных районов</w:t>
      </w:r>
      <w:bookmarkEnd w:id="445"/>
      <w:bookmarkEnd w:id="446"/>
      <w:bookmarkEnd w:id="447"/>
      <w:bookmarkEnd w:id="448"/>
      <w:bookmarkEnd w:id="449"/>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3.1. При реконструкции периферийных районов городских населенных пун</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тов элементы планировочной структуры, градостроительные характеристики и нормати</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 xml:space="preserve">ные параметры территории, следует принимать в соответствии с требованиями разделов </w:t>
      </w:r>
      <w:r w:rsidR="00D71510">
        <w:rPr>
          <w:rFonts w:ascii="Times New Roman" w:hAnsi="Times New Roman" w:cs="Times New Roman"/>
          <w:b w:val="0"/>
          <w:bCs w:val="0"/>
          <w:sz w:val="24"/>
          <w:szCs w:val="24"/>
        </w:rPr>
        <w:t xml:space="preserve">1.5.3. части I </w:t>
      </w:r>
      <w:r w:rsidRPr="001A1018">
        <w:rPr>
          <w:rFonts w:ascii="Times New Roman" w:hAnsi="Times New Roman" w:cs="Times New Roman"/>
          <w:b w:val="0"/>
          <w:bCs w:val="0"/>
          <w:sz w:val="24"/>
          <w:szCs w:val="24"/>
        </w:rPr>
        <w:t xml:space="preserve">, </w:t>
      </w:r>
      <w:r w:rsidR="00D71510">
        <w:rPr>
          <w:rFonts w:ascii="Times New Roman" w:hAnsi="Times New Roman" w:cs="Times New Roman"/>
          <w:b w:val="0"/>
          <w:bCs w:val="0"/>
          <w:sz w:val="24"/>
          <w:szCs w:val="24"/>
        </w:rPr>
        <w:t xml:space="preserve">1.4. части I </w:t>
      </w:r>
      <w:r w:rsidRPr="001A1018">
        <w:rPr>
          <w:rFonts w:ascii="Times New Roman" w:hAnsi="Times New Roman" w:cs="Times New Roman"/>
          <w:b w:val="0"/>
          <w:bCs w:val="0"/>
          <w:sz w:val="24"/>
          <w:szCs w:val="24"/>
        </w:rPr>
        <w:t xml:space="preserve">, </w:t>
      </w:r>
      <w:r w:rsidR="00D71510">
        <w:rPr>
          <w:rFonts w:ascii="Times New Roman" w:hAnsi="Times New Roman" w:cs="Times New Roman"/>
          <w:b w:val="0"/>
          <w:bCs w:val="0"/>
          <w:sz w:val="24"/>
          <w:szCs w:val="24"/>
        </w:rPr>
        <w:t xml:space="preserve">1.5.2. части I </w:t>
      </w:r>
      <w:r w:rsidRPr="001A1018">
        <w:rPr>
          <w:rFonts w:ascii="Times New Roman" w:hAnsi="Times New Roman" w:cs="Times New Roman"/>
          <w:b w:val="0"/>
          <w:bCs w:val="0"/>
          <w:sz w:val="24"/>
          <w:szCs w:val="24"/>
        </w:rPr>
        <w:t xml:space="preserve"> и настоящего раздела.</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3.2. </w:t>
      </w:r>
      <w:r w:rsidRPr="001A1018">
        <w:rPr>
          <w:rFonts w:ascii="Times New Roman" w:hAnsi="Times New Roman" w:cs="Times New Roman"/>
          <w:sz w:val="24"/>
          <w:szCs w:val="24"/>
        </w:rPr>
        <w:t>Расчетная плотность населения</w:t>
      </w:r>
      <w:r w:rsidRPr="001A1018">
        <w:rPr>
          <w:rFonts w:ascii="Times New Roman" w:hAnsi="Times New Roman" w:cs="Times New Roman"/>
          <w:b w:val="0"/>
          <w:bCs w:val="0"/>
          <w:sz w:val="24"/>
          <w:szCs w:val="24"/>
        </w:rPr>
        <w:t xml:space="preserve"> жилого района и </w:t>
      </w:r>
      <w:r w:rsidRPr="001A1018">
        <w:rPr>
          <w:rFonts w:ascii="Times New Roman" w:hAnsi="Times New Roman" w:cs="Times New Roman"/>
          <w:b w:val="0"/>
          <w:sz w:val="24"/>
          <w:szCs w:val="24"/>
        </w:rPr>
        <w:t>квартала (микрора</w:t>
      </w:r>
      <w:r w:rsidRPr="001A1018">
        <w:rPr>
          <w:rFonts w:ascii="Times New Roman" w:hAnsi="Times New Roman" w:cs="Times New Roman"/>
          <w:b w:val="0"/>
          <w:sz w:val="24"/>
          <w:szCs w:val="24"/>
        </w:rPr>
        <w:t>й</w:t>
      </w:r>
      <w:r w:rsidRPr="001A1018">
        <w:rPr>
          <w:rFonts w:ascii="Times New Roman" w:hAnsi="Times New Roman" w:cs="Times New Roman"/>
          <w:b w:val="0"/>
          <w:sz w:val="24"/>
          <w:szCs w:val="24"/>
        </w:rPr>
        <w:t>она)</w:t>
      </w:r>
      <w:r w:rsidRPr="001A1018">
        <w:rPr>
          <w:rFonts w:ascii="Times New Roman" w:hAnsi="Times New Roman" w:cs="Times New Roman"/>
          <w:b w:val="0"/>
          <w:bCs w:val="0"/>
          <w:sz w:val="24"/>
          <w:szCs w:val="24"/>
        </w:rPr>
        <w:t xml:space="preserve"> следует принимать соответственно по таблицам 7 и 8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условиях реконструкции допускается превышение расчетной плотности, прив</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денной в таблицах 7 и 8, но не более чем на 10 %.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3.3. </w:t>
      </w:r>
      <w:r w:rsidRPr="001A1018">
        <w:rPr>
          <w:rFonts w:ascii="Times New Roman" w:hAnsi="Times New Roman" w:cs="Times New Roman"/>
          <w:sz w:val="24"/>
          <w:szCs w:val="24"/>
        </w:rPr>
        <w:t>Плотность застройки и процент застроенности</w:t>
      </w:r>
      <w:r w:rsidRPr="001A1018">
        <w:rPr>
          <w:rFonts w:ascii="Times New Roman" w:hAnsi="Times New Roman" w:cs="Times New Roman"/>
          <w:b w:val="0"/>
          <w:bCs w:val="0"/>
          <w:sz w:val="24"/>
          <w:szCs w:val="24"/>
        </w:rPr>
        <w:t xml:space="preserve"> реконструируемых ра</w:t>
      </w:r>
      <w:r w:rsidRPr="001A1018">
        <w:rPr>
          <w:rFonts w:ascii="Times New Roman" w:hAnsi="Times New Roman" w:cs="Times New Roman"/>
          <w:b w:val="0"/>
          <w:bCs w:val="0"/>
          <w:sz w:val="24"/>
          <w:szCs w:val="24"/>
        </w:rPr>
        <w:t>й</w:t>
      </w:r>
      <w:r w:rsidRPr="001A1018">
        <w:rPr>
          <w:rFonts w:ascii="Times New Roman" w:hAnsi="Times New Roman" w:cs="Times New Roman"/>
          <w:b w:val="0"/>
          <w:bCs w:val="0"/>
          <w:sz w:val="24"/>
          <w:szCs w:val="24"/>
        </w:rPr>
        <w:t xml:space="preserve">онов необходимо принимать с учетом градостроительной ценности территории. Данные показатели, а также </w:t>
      </w:r>
      <w:r w:rsidRPr="001A1018">
        <w:rPr>
          <w:rFonts w:ascii="Times New Roman" w:hAnsi="Times New Roman" w:cs="Times New Roman"/>
          <w:sz w:val="24"/>
          <w:szCs w:val="24"/>
        </w:rPr>
        <w:t>этажность</w:t>
      </w:r>
      <w:r w:rsidRPr="001A1018">
        <w:rPr>
          <w:rFonts w:ascii="Times New Roman" w:hAnsi="Times New Roman" w:cs="Times New Roman"/>
          <w:b w:val="0"/>
          <w:bCs w:val="0"/>
          <w:sz w:val="24"/>
          <w:szCs w:val="24"/>
        </w:rPr>
        <w:t xml:space="preserve"> и </w:t>
      </w:r>
      <w:r w:rsidRPr="001A1018">
        <w:rPr>
          <w:rFonts w:ascii="Times New Roman" w:hAnsi="Times New Roman" w:cs="Times New Roman"/>
          <w:sz w:val="24"/>
          <w:szCs w:val="24"/>
        </w:rPr>
        <w:t xml:space="preserve">границы расчетной площади </w:t>
      </w:r>
      <w:r w:rsidRPr="001A1018">
        <w:rPr>
          <w:rFonts w:ascii="Times New Roman" w:hAnsi="Times New Roman" w:cs="Times New Roman"/>
          <w:b w:val="0"/>
          <w:sz w:val="24"/>
          <w:szCs w:val="24"/>
        </w:rPr>
        <w:t>квартала (микрорайона)</w:t>
      </w:r>
      <w:r w:rsidRPr="001A1018">
        <w:rPr>
          <w:rFonts w:ascii="Times New Roman" w:hAnsi="Times New Roman" w:cs="Times New Roman"/>
          <w:b w:val="0"/>
          <w:bCs w:val="0"/>
          <w:sz w:val="24"/>
          <w:szCs w:val="24"/>
        </w:rPr>
        <w:t xml:space="preserve"> следует принимать в соответствии с требованиями раздела </w:t>
      </w:r>
      <w:r w:rsidR="00D71510">
        <w:rPr>
          <w:rFonts w:ascii="Times New Roman" w:hAnsi="Times New Roman" w:cs="Times New Roman"/>
          <w:b w:val="0"/>
          <w:bCs w:val="0"/>
          <w:sz w:val="24"/>
          <w:szCs w:val="24"/>
        </w:rPr>
        <w:t xml:space="preserve">1.5.3. части I </w:t>
      </w:r>
      <w:r w:rsidRPr="001A1018">
        <w:rPr>
          <w:rFonts w:ascii="Times New Roman" w:hAnsi="Times New Roman" w:cs="Times New Roman"/>
          <w:b w:val="0"/>
          <w:bCs w:val="0"/>
          <w:sz w:val="24"/>
          <w:szCs w:val="24"/>
        </w:rPr>
        <w:t xml:space="preserve"> настоящих но</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3.4. </w:t>
      </w:r>
      <w:r w:rsidRPr="001A1018">
        <w:rPr>
          <w:rFonts w:ascii="Times New Roman" w:hAnsi="Times New Roman" w:cs="Times New Roman"/>
          <w:sz w:val="24"/>
          <w:szCs w:val="24"/>
        </w:rPr>
        <w:t>Расчетную обеспеченность</w:t>
      </w:r>
      <w:r w:rsidRPr="001A1018">
        <w:rPr>
          <w:rFonts w:ascii="Times New Roman" w:hAnsi="Times New Roman" w:cs="Times New Roman"/>
          <w:b w:val="0"/>
          <w:bCs w:val="0"/>
          <w:sz w:val="24"/>
          <w:szCs w:val="24"/>
        </w:rPr>
        <w:t xml:space="preserve"> общей площадью жилых помещений на 1 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ловека при реконструкции территории следует принимать:</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вновь проектируемых жилых зданий – в соответствии с таблицей 4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существующих жилых зданий – по фактическому состоянию.</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3.5. При реконструкции существующей застройки периферийных районов 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комендуется максимально сохранять участки природного комплекса с учетом обеспечения нормативного </w:t>
      </w:r>
      <w:r w:rsidRPr="001A1018">
        <w:rPr>
          <w:rFonts w:ascii="Times New Roman" w:hAnsi="Times New Roman" w:cs="Times New Roman"/>
          <w:sz w:val="24"/>
          <w:szCs w:val="24"/>
        </w:rPr>
        <w:t>озеленения</w:t>
      </w:r>
      <w:r w:rsidRPr="001A1018">
        <w:rPr>
          <w:rFonts w:ascii="Times New Roman" w:hAnsi="Times New Roman" w:cs="Times New Roman"/>
          <w:b w:val="0"/>
          <w:bCs w:val="0"/>
          <w:sz w:val="24"/>
          <w:szCs w:val="24"/>
        </w:rPr>
        <w:t>.</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Площадь озелененной территории реконструируемых </w:t>
      </w:r>
      <w:r w:rsidRPr="001A1018">
        <w:rPr>
          <w:rFonts w:ascii="Times New Roman" w:hAnsi="Times New Roman" w:cs="Times New Roman"/>
          <w:b w:val="0"/>
          <w:sz w:val="24"/>
          <w:szCs w:val="24"/>
        </w:rPr>
        <w:t>кварталов (микрорайонов)</w:t>
      </w:r>
      <w:r w:rsidRPr="001A1018">
        <w:rPr>
          <w:rFonts w:ascii="Times New Roman" w:hAnsi="Times New Roman" w:cs="Times New Roman"/>
          <w:b w:val="0"/>
          <w:bCs w:val="0"/>
          <w:sz w:val="24"/>
          <w:szCs w:val="24"/>
        </w:rPr>
        <w:t xml:space="preserve"> следует принимать в соответствии с требованиями </w:t>
      </w:r>
      <w:r w:rsidRPr="00907AAB">
        <w:rPr>
          <w:rFonts w:ascii="Times New Roman" w:hAnsi="Times New Roman" w:cs="Times New Roman"/>
          <w:b w:val="0"/>
          <w:bCs w:val="0"/>
          <w:sz w:val="24"/>
          <w:szCs w:val="24"/>
        </w:rPr>
        <w:t xml:space="preserve">п. </w:t>
      </w:r>
      <w:r w:rsidR="00907AAB" w:rsidRPr="00907AAB">
        <w:rPr>
          <w:rFonts w:ascii="Times New Roman" w:hAnsi="Times New Roman" w:cs="Times New Roman"/>
          <w:b w:val="0"/>
          <w:bCs w:val="0"/>
          <w:sz w:val="24"/>
          <w:szCs w:val="24"/>
        </w:rPr>
        <w:t>1.5.3</w:t>
      </w:r>
      <w:r w:rsidRPr="00907AAB">
        <w:rPr>
          <w:rFonts w:ascii="Times New Roman" w:hAnsi="Times New Roman" w:cs="Times New Roman"/>
          <w:b w:val="0"/>
          <w:bCs w:val="0"/>
          <w:sz w:val="24"/>
          <w:szCs w:val="24"/>
        </w:rPr>
        <w:t>.3.17</w:t>
      </w:r>
      <w:r w:rsidRPr="001A1018">
        <w:rPr>
          <w:rFonts w:ascii="Times New Roman" w:hAnsi="Times New Roman" w:cs="Times New Roman"/>
          <w:b w:val="0"/>
          <w:bCs w:val="0"/>
          <w:sz w:val="24"/>
          <w:szCs w:val="24"/>
        </w:rPr>
        <w:t xml:space="preserve"> и таблицей </w:t>
      </w:r>
      <w:r w:rsidR="00934400">
        <w:rPr>
          <w:rFonts w:ascii="Times New Roman" w:hAnsi="Times New Roman" w:cs="Times New Roman"/>
          <w:b w:val="0"/>
          <w:bCs w:val="0"/>
          <w:sz w:val="24"/>
          <w:szCs w:val="24"/>
        </w:rPr>
        <w:t>99</w:t>
      </w:r>
      <w:r w:rsidRPr="001A1018">
        <w:rPr>
          <w:rFonts w:ascii="Times New Roman" w:hAnsi="Times New Roman" w:cs="Times New Roman"/>
          <w:b w:val="0"/>
          <w:bCs w:val="0"/>
          <w:sz w:val="24"/>
          <w:szCs w:val="24"/>
        </w:rPr>
        <w:t>.</w:t>
      </w:r>
    </w:p>
    <w:p w:rsidR="009F60F5" w:rsidRPr="001A1018" w:rsidRDefault="009F60F5" w:rsidP="009F60F5">
      <w:pPr>
        <w:spacing w:line="240"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99</w:t>
      </w:r>
    </w:p>
    <w:tbl>
      <w:tblPr>
        <w:tblW w:w="10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40"/>
        <w:gridCol w:w="3092"/>
        <w:gridCol w:w="4723"/>
      </w:tblGrid>
      <w:tr w:rsidR="009F60F5" w:rsidRPr="001A1018" w:rsidTr="009F60F5">
        <w:trPr>
          <w:cantSplit/>
          <w:trHeight w:val="454"/>
          <w:tblHeader/>
          <w:jc w:val="center"/>
        </w:trPr>
        <w:tc>
          <w:tcPr>
            <w:tcW w:w="2240"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Вид озелененной </w:t>
            </w:r>
          </w:p>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территории</w:t>
            </w:r>
          </w:p>
        </w:tc>
        <w:tc>
          <w:tcPr>
            <w:tcW w:w="3092"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Объект проектирования</w:t>
            </w:r>
          </w:p>
        </w:tc>
        <w:tc>
          <w:tcPr>
            <w:tcW w:w="4723" w:type="dxa"/>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Периферийные районы</w:t>
            </w:r>
          </w:p>
        </w:tc>
      </w:tr>
      <w:tr w:rsidR="009F60F5" w:rsidRPr="001A1018" w:rsidTr="009F60F5">
        <w:trPr>
          <w:jc w:val="center"/>
        </w:trPr>
        <w:tc>
          <w:tcPr>
            <w:tcW w:w="2240" w:type="dxa"/>
            <w:vMerge w:val="restart"/>
          </w:tcPr>
          <w:p w:rsidR="009F60F5" w:rsidRPr="001A1018" w:rsidRDefault="009F60F5" w:rsidP="009F60F5">
            <w:pPr>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Озелененные </w:t>
            </w:r>
          </w:p>
          <w:p w:rsidR="009F60F5" w:rsidRPr="001A1018" w:rsidRDefault="009F60F5" w:rsidP="009F60F5">
            <w:pPr>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территории общего </w:t>
            </w:r>
          </w:p>
          <w:p w:rsidR="009F60F5" w:rsidRPr="001A1018" w:rsidRDefault="009F60F5" w:rsidP="009F60F5">
            <w:pPr>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пользования </w:t>
            </w:r>
          </w:p>
        </w:tc>
        <w:tc>
          <w:tcPr>
            <w:tcW w:w="3092" w:type="dxa"/>
          </w:tcPr>
          <w:p w:rsidR="009F60F5" w:rsidRPr="001A1018" w:rsidRDefault="009F60F5" w:rsidP="009F60F5">
            <w:pPr>
              <w:spacing w:line="240" w:lineRule="auto"/>
              <w:ind w:firstLine="0"/>
              <w:jc w:val="center"/>
              <w:rPr>
                <w:rFonts w:ascii="Times New Roman" w:hAnsi="Times New Roman" w:cs="Times New Roman"/>
                <w:b w:val="0"/>
                <w:sz w:val="22"/>
                <w:szCs w:val="22"/>
              </w:rPr>
            </w:pPr>
            <w:r w:rsidRPr="001A1018">
              <w:rPr>
                <w:rFonts w:ascii="Times New Roman" w:hAnsi="Times New Roman" w:cs="Times New Roman"/>
                <w:b w:val="0"/>
                <w:bCs w:val="0"/>
                <w:sz w:val="22"/>
                <w:szCs w:val="22"/>
              </w:rPr>
              <w:t xml:space="preserve">Реконструкция </w:t>
            </w:r>
            <w:r w:rsidRPr="001A1018">
              <w:rPr>
                <w:rFonts w:ascii="Times New Roman" w:hAnsi="Times New Roman" w:cs="Times New Roman"/>
                <w:b w:val="0"/>
                <w:sz w:val="22"/>
                <w:szCs w:val="22"/>
              </w:rPr>
              <w:t>квартала</w:t>
            </w:r>
          </w:p>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sz w:val="22"/>
                <w:szCs w:val="22"/>
              </w:rPr>
              <w:t>(микрорайона)</w:t>
            </w:r>
          </w:p>
        </w:tc>
        <w:tc>
          <w:tcPr>
            <w:tcW w:w="4723" w:type="dxa"/>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Не менее </w:t>
            </w:r>
            <w:smartTag w:uri="urn:schemas-microsoft-com:office:smarttags" w:element="metricconverter">
              <w:smartTagPr>
                <w:attr w:name="ProductID" w:val="6,0 м2"/>
              </w:smartTagPr>
              <w:r w:rsidRPr="001A1018">
                <w:rPr>
                  <w:rFonts w:ascii="Times New Roman" w:hAnsi="Times New Roman" w:cs="Times New Roman"/>
                  <w:b w:val="0"/>
                  <w:bCs w:val="0"/>
                  <w:sz w:val="22"/>
                  <w:szCs w:val="22"/>
                </w:rPr>
                <w:t>6,0 м</w:t>
              </w:r>
              <w:r w:rsidRPr="001A1018">
                <w:rPr>
                  <w:rFonts w:ascii="Times New Roman" w:hAnsi="Times New Roman" w:cs="Times New Roman"/>
                  <w:b w:val="0"/>
                  <w:bCs w:val="0"/>
                  <w:sz w:val="22"/>
                  <w:szCs w:val="22"/>
                  <w:vertAlign w:val="superscript"/>
                </w:rPr>
                <w:t>2</w:t>
              </w:r>
            </w:smartTag>
            <w:r w:rsidRPr="001A1018">
              <w:rPr>
                <w:rFonts w:ascii="Times New Roman" w:hAnsi="Times New Roman" w:cs="Times New Roman"/>
                <w:b w:val="0"/>
                <w:bCs w:val="0"/>
                <w:sz w:val="22"/>
                <w:szCs w:val="22"/>
              </w:rPr>
              <w:t xml:space="preserve"> на 1 человека или </w:t>
            </w:r>
          </w:p>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не менее 25 % площади </w:t>
            </w:r>
            <w:r w:rsidRPr="001A1018">
              <w:rPr>
                <w:rFonts w:ascii="Times New Roman" w:hAnsi="Times New Roman" w:cs="Times New Roman"/>
                <w:b w:val="0"/>
                <w:sz w:val="22"/>
                <w:szCs w:val="22"/>
              </w:rPr>
              <w:t>квартала (микрорайона)</w:t>
            </w:r>
          </w:p>
        </w:tc>
      </w:tr>
      <w:tr w:rsidR="009F60F5" w:rsidRPr="001A1018" w:rsidTr="009F60F5">
        <w:trPr>
          <w:jc w:val="center"/>
        </w:trPr>
        <w:tc>
          <w:tcPr>
            <w:tcW w:w="2240" w:type="dxa"/>
            <w:vMerge/>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3092"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Реконструкция жилого района</w:t>
            </w:r>
          </w:p>
        </w:tc>
        <w:tc>
          <w:tcPr>
            <w:tcW w:w="4723"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r>
      <w:tr w:rsidR="009F60F5" w:rsidRPr="001A1018" w:rsidTr="009F60F5">
        <w:trPr>
          <w:jc w:val="center"/>
        </w:trPr>
        <w:tc>
          <w:tcPr>
            <w:tcW w:w="2240" w:type="dxa"/>
            <w:vMerge w:val="restart"/>
          </w:tcPr>
          <w:p w:rsidR="009F60F5" w:rsidRPr="001A1018" w:rsidRDefault="009F60F5" w:rsidP="009F60F5">
            <w:pPr>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Озелененные </w:t>
            </w:r>
          </w:p>
          <w:p w:rsidR="009F60F5" w:rsidRPr="001A1018" w:rsidRDefault="009F60F5" w:rsidP="009F60F5">
            <w:pPr>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территории участков </w:t>
            </w:r>
          </w:p>
          <w:p w:rsidR="009F60F5" w:rsidRPr="001A1018" w:rsidRDefault="009F60F5" w:rsidP="009F60F5">
            <w:pPr>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жилых зданий</w:t>
            </w:r>
          </w:p>
        </w:tc>
        <w:tc>
          <w:tcPr>
            <w:tcW w:w="3092"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Реконструкция </w:t>
            </w:r>
          </w:p>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существующего здания</w:t>
            </w:r>
          </w:p>
        </w:tc>
        <w:tc>
          <w:tcPr>
            <w:tcW w:w="4723" w:type="dxa"/>
            <w:vMerge w:val="restart"/>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В пределах общего норматива по </w:t>
            </w:r>
          </w:p>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sz w:val="22"/>
                <w:szCs w:val="22"/>
              </w:rPr>
              <w:t>кварталу (микрорайону)</w:t>
            </w:r>
          </w:p>
        </w:tc>
      </w:tr>
      <w:tr w:rsidR="009F60F5" w:rsidRPr="001A1018" w:rsidTr="009F60F5">
        <w:trPr>
          <w:jc w:val="center"/>
        </w:trPr>
        <w:tc>
          <w:tcPr>
            <w:tcW w:w="2240" w:type="dxa"/>
            <w:vMerge/>
          </w:tcPr>
          <w:p w:rsidR="009F60F5" w:rsidRPr="001A1018" w:rsidRDefault="009F60F5" w:rsidP="009F60F5">
            <w:pPr>
              <w:spacing w:line="240" w:lineRule="auto"/>
              <w:ind w:firstLine="0"/>
              <w:rPr>
                <w:rFonts w:ascii="Times New Roman" w:hAnsi="Times New Roman" w:cs="Times New Roman"/>
                <w:b w:val="0"/>
                <w:bCs w:val="0"/>
                <w:sz w:val="22"/>
                <w:szCs w:val="22"/>
              </w:rPr>
            </w:pPr>
          </w:p>
        </w:tc>
        <w:tc>
          <w:tcPr>
            <w:tcW w:w="3092"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Строительство нового здания</w:t>
            </w:r>
          </w:p>
        </w:tc>
        <w:tc>
          <w:tcPr>
            <w:tcW w:w="4723" w:type="dxa"/>
            <w:vMerge/>
          </w:tcPr>
          <w:p w:rsidR="009F60F5" w:rsidRPr="001A1018" w:rsidRDefault="009F60F5" w:rsidP="009F60F5">
            <w:pPr>
              <w:spacing w:line="240" w:lineRule="auto"/>
              <w:ind w:firstLine="0"/>
              <w:rPr>
                <w:rFonts w:ascii="Times New Roman" w:hAnsi="Times New Roman" w:cs="Times New Roman"/>
                <w:b w:val="0"/>
                <w:bCs w:val="0"/>
                <w:sz w:val="22"/>
                <w:szCs w:val="22"/>
              </w:rPr>
            </w:pPr>
          </w:p>
        </w:tc>
      </w:tr>
    </w:tbl>
    <w:p w:rsidR="009F60F5" w:rsidRPr="001A1018" w:rsidRDefault="009F60F5" w:rsidP="009F60F5">
      <w:pPr>
        <w:spacing w:before="120"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i/>
          <w:iCs/>
          <w:spacing w:val="40"/>
          <w:sz w:val="22"/>
          <w:szCs w:val="22"/>
        </w:rPr>
        <w:lastRenderedPageBreak/>
        <w:t>Примечание:</w:t>
      </w:r>
      <w:r w:rsidRPr="001A1018">
        <w:rPr>
          <w:rFonts w:ascii="Times New Roman" w:hAnsi="Times New Roman" w:cs="Times New Roman"/>
          <w:b w:val="0"/>
          <w:bCs w:val="0"/>
          <w:i/>
          <w:iCs/>
          <w:spacing w:val="-1"/>
          <w:sz w:val="22"/>
          <w:szCs w:val="22"/>
        </w:rPr>
        <w:t xml:space="preserve"> </w:t>
      </w:r>
      <w:r w:rsidRPr="001A1018">
        <w:rPr>
          <w:rFonts w:ascii="Times New Roman" w:hAnsi="Times New Roman" w:cs="Times New Roman"/>
          <w:b w:val="0"/>
          <w:bCs w:val="0"/>
          <w:spacing w:val="-1"/>
          <w:sz w:val="22"/>
          <w:szCs w:val="22"/>
        </w:rPr>
        <w:t>При расчетах учитывается только постоянное население объекта прое</w:t>
      </w:r>
      <w:r w:rsidRPr="001A1018">
        <w:rPr>
          <w:rFonts w:ascii="Times New Roman" w:hAnsi="Times New Roman" w:cs="Times New Roman"/>
          <w:b w:val="0"/>
          <w:bCs w:val="0"/>
          <w:spacing w:val="-1"/>
          <w:sz w:val="22"/>
          <w:szCs w:val="22"/>
        </w:rPr>
        <w:t>к</w:t>
      </w:r>
      <w:r w:rsidRPr="001A1018">
        <w:rPr>
          <w:rFonts w:ascii="Times New Roman" w:hAnsi="Times New Roman" w:cs="Times New Roman"/>
          <w:b w:val="0"/>
          <w:bCs w:val="0"/>
          <w:spacing w:val="-1"/>
          <w:sz w:val="22"/>
          <w:szCs w:val="22"/>
        </w:rPr>
        <w:t>тирования.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3.6. Норматив </w:t>
      </w:r>
      <w:r w:rsidRPr="001A1018">
        <w:rPr>
          <w:rFonts w:ascii="Times New Roman" w:hAnsi="Times New Roman" w:cs="Times New Roman"/>
          <w:sz w:val="24"/>
          <w:szCs w:val="24"/>
        </w:rPr>
        <w:t>площади зеленых насаждений</w:t>
      </w:r>
      <w:r w:rsidRPr="001A1018">
        <w:rPr>
          <w:rFonts w:ascii="Times New Roman" w:hAnsi="Times New Roman" w:cs="Times New Roman"/>
          <w:b w:val="0"/>
          <w:bCs w:val="0"/>
          <w:sz w:val="24"/>
          <w:szCs w:val="24"/>
        </w:rPr>
        <w:t xml:space="preserve"> общего пользова</w:t>
      </w:r>
      <w:r w:rsidRPr="001A1018">
        <w:rPr>
          <w:rFonts w:ascii="Times New Roman" w:hAnsi="Times New Roman" w:cs="Times New Roman"/>
          <w:b w:val="0"/>
          <w:bCs w:val="0"/>
          <w:spacing w:val="-2"/>
          <w:sz w:val="24"/>
          <w:szCs w:val="24"/>
        </w:rPr>
        <w:t>ния в реконс</w:t>
      </w:r>
      <w:r w:rsidRPr="001A1018">
        <w:rPr>
          <w:rFonts w:ascii="Times New Roman" w:hAnsi="Times New Roman" w:cs="Times New Roman"/>
          <w:b w:val="0"/>
          <w:bCs w:val="0"/>
          <w:spacing w:val="-2"/>
          <w:sz w:val="24"/>
          <w:szCs w:val="24"/>
        </w:rPr>
        <w:t>т</w:t>
      </w:r>
      <w:r w:rsidRPr="001A1018">
        <w:rPr>
          <w:rFonts w:ascii="Times New Roman" w:hAnsi="Times New Roman" w:cs="Times New Roman"/>
          <w:b w:val="0"/>
          <w:bCs w:val="0"/>
          <w:spacing w:val="-2"/>
          <w:sz w:val="24"/>
          <w:szCs w:val="24"/>
        </w:rPr>
        <w:t xml:space="preserve">руируемых </w:t>
      </w:r>
      <w:r w:rsidRPr="001A1018">
        <w:rPr>
          <w:rFonts w:ascii="Times New Roman" w:hAnsi="Times New Roman" w:cs="Times New Roman"/>
          <w:b w:val="0"/>
          <w:sz w:val="24"/>
          <w:szCs w:val="24"/>
        </w:rPr>
        <w:t>кварталах (микрорайонах)</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и жилых периферийных</w:t>
      </w:r>
      <w:r w:rsidRPr="001A1018">
        <w:rPr>
          <w:rFonts w:ascii="Times New Roman" w:hAnsi="Times New Roman" w:cs="Times New Roman"/>
          <w:b w:val="0"/>
          <w:bCs w:val="0"/>
          <w:sz w:val="24"/>
          <w:szCs w:val="24"/>
        </w:rPr>
        <w:t xml:space="preserve"> районах по согласованию с соответствующими органами может быть уменьшен при наличии скверов, бульваров, па</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 xml:space="preserve">ков на расстоянии до </w:t>
      </w:r>
      <w:smartTag w:uri="urn:schemas-microsoft-com:office:smarttags" w:element="metricconverter">
        <w:smartTagPr>
          <w:attr w:name="ProductID" w:val="300 м"/>
        </w:smartTagPr>
        <w:r w:rsidRPr="001A1018">
          <w:rPr>
            <w:rFonts w:ascii="Times New Roman" w:hAnsi="Times New Roman" w:cs="Times New Roman"/>
            <w:b w:val="0"/>
            <w:bCs w:val="0"/>
            <w:sz w:val="24"/>
            <w:szCs w:val="24"/>
          </w:rPr>
          <w:t>300 м</w:t>
        </w:r>
      </w:smartTag>
      <w:r w:rsidRPr="001A1018">
        <w:rPr>
          <w:rFonts w:ascii="Times New Roman" w:hAnsi="Times New Roman" w:cs="Times New Roman"/>
          <w:b w:val="0"/>
          <w:bCs w:val="0"/>
          <w:sz w:val="24"/>
          <w:szCs w:val="24"/>
        </w:rPr>
        <w:t xml:space="preserve"> от наиболее удаленного входа в жилое здание </w:t>
      </w:r>
      <w:r w:rsidRPr="001A1018">
        <w:rPr>
          <w:rFonts w:ascii="Times New Roman" w:hAnsi="Times New Roman" w:cs="Times New Roman"/>
          <w:b w:val="0"/>
          <w:sz w:val="24"/>
          <w:szCs w:val="24"/>
        </w:rPr>
        <w:t>квартала (ми</w:t>
      </w:r>
      <w:r w:rsidRPr="001A1018">
        <w:rPr>
          <w:rFonts w:ascii="Times New Roman" w:hAnsi="Times New Roman" w:cs="Times New Roman"/>
          <w:b w:val="0"/>
          <w:sz w:val="24"/>
          <w:szCs w:val="24"/>
        </w:rPr>
        <w:t>к</w:t>
      </w:r>
      <w:r w:rsidRPr="001A1018">
        <w:rPr>
          <w:rFonts w:ascii="Times New Roman" w:hAnsi="Times New Roman" w:cs="Times New Roman"/>
          <w:b w:val="0"/>
          <w:sz w:val="24"/>
          <w:szCs w:val="24"/>
        </w:rPr>
        <w:t>рорайона)</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3.7. При разработке градостроительной документации по реконструкции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стройки в стесненных условиях (при уплотнении существующей застройки) следует пр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дусматривать интенсивные методы озеленения (вертикальное озеленение, устройство с</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дов и цветников на кровле зданий и сооружений, в рекреациях учреждений обслуживания и др.).</w:t>
      </w:r>
    </w:p>
    <w:p w:rsidR="009F60F5" w:rsidRPr="001A1018" w:rsidRDefault="009F60F5" w:rsidP="009F60F5">
      <w:pPr>
        <w:spacing w:line="239" w:lineRule="auto"/>
        <w:ind w:firstLine="709"/>
        <w:rPr>
          <w:rFonts w:ascii="Times New Roman" w:hAnsi="Times New Roman" w:cs="Times New Roman"/>
          <w:b w:val="0"/>
          <w:bCs w:val="0"/>
          <w:spacing w:val="-4"/>
          <w:sz w:val="24"/>
          <w:szCs w:val="24"/>
        </w:rPr>
      </w:pPr>
      <w:r>
        <w:rPr>
          <w:rFonts w:ascii="Times New Roman" w:hAnsi="Times New Roman" w:cs="Times New Roman"/>
          <w:b w:val="0"/>
          <w:bCs w:val="0"/>
          <w:spacing w:val="-4"/>
          <w:sz w:val="24"/>
          <w:szCs w:val="24"/>
        </w:rPr>
        <w:t>1.5.4.</w:t>
      </w:r>
      <w:r w:rsidRPr="001A1018">
        <w:rPr>
          <w:rFonts w:ascii="Times New Roman" w:hAnsi="Times New Roman" w:cs="Times New Roman"/>
          <w:b w:val="0"/>
          <w:bCs w:val="0"/>
          <w:spacing w:val="-4"/>
          <w:sz w:val="24"/>
          <w:szCs w:val="24"/>
        </w:rPr>
        <w:t xml:space="preserve">3.8. </w:t>
      </w:r>
      <w:r w:rsidRPr="001A1018">
        <w:rPr>
          <w:rFonts w:ascii="Times New Roman" w:hAnsi="Times New Roman" w:cs="Times New Roman"/>
          <w:spacing w:val="-4"/>
          <w:sz w:val="24"/>
          <w:szCs w:val="24"/>
        </w:rPr>
        <w:t>Условия безопасности</w:t>
      </w:r>
      <w:r w:rsidRPr="001A1018">
        <w:rPr>
          <w:rFonts w:ascii="Times New Roman" w:hAnsi="Times New Roman" w:cs="Times New Roman"/>
          <w:b w:val="0"/>
          <w:bCs w:val="0"/>
          <w:spacing w:val="-4"/>
          <w:sz w:val="24"/>
          <w:szCs w:val="24"/>
        </w:rPr>
        <w:t xml:space="preserve"> </w:t>
      </w:r>
      <w:r w:rsidRPr="001A1018">
        <w:rPr>
          <w:rFonts w:ascii="Times New Roman" w:hAnsi="Times New Roman" w:cs="Times New Roman"/>
          <w:spacing w:val="-4"/>
          <w:sz w:val="24"/>
          <w:szCs w:val="24"/>
        </w:rPr>
        <w:t>среды проживания</w:t>
      </w:r>
      <w:r w:rsidRPr="001A1018">
        <w:rPr>
          <w:rFonts w:ascii="Times New Roman" w:hAnsi="Times New Roman" w:cs="Times New Roman"/>
          <w:b w:val="0"/>
          <w:bCs w:val="0"/>
          <w:spacing w:val="-4"/>
          <w:sz w:val="24"/>
          <w:szCs w:val="24"/>
        </w:rPr>
        <w:t xml:space="preserve"> населения при реконструкции периферийн</w:t>
      </w:r>
      <w:r w:rsidRPr="001A1018">
        <w:rPr>
          <w:rFonts w:ascii="Times New Roman" w:hAnsi="Times New Roman" w:cs="Times New Roman"/>
          <w:b w:val="0"/>
          <w:bCs w:val="0"/>
          <w:spacing w:val="-2"/>
          <w:sz w:val="24"/>
          <w:szCs w:val="24"/>
        </w:rPr>
        <w:t xml:space="preserve">ых районов следует обеспечивать в соответствии с </w:t>
      </w:r>
      <w:r w:rsidRPr="00907AAB">
        <w:rPr>
          <w:rFonts w:ascii="Times New Roman" w:hAnsi="Times New Roman" w:cs="Times New Roman"/>
          <w:b w:val="0"/>
          <w:bCs w:val="0"/>
          <w:spacing w:val="-2"/>
          <w:sz w:val="24"/>
          <w:szCs w:val="24"/>
        </w:rPr>
        <w:t xml:space="preserve">требованиями п. </w:t>
      </w:r>
      <w:r w:rsidR="00907AAB" w:rsidRPr="00907AAB">
        <w:rPr>
          <w:rFonts w:ascii="Times New Roman" w:hAnsi="Times New Roman" w:cs="Times New Roman"/>
          <w:b w:val="0"/>
          <w:bCs w:val="0"/>
          <w:spacing w:val="-2"/>
          <w:sz w:val="24"/>
          <w:szCs w:val="24"/>
        </w:rPr>
        <w:t>1.5.3</w:t>
      </w:r>
      <w:r w:rsidRPr="00907AAB">
        <w:rPr>
          <w:rFonts w:ascii="Times New Roman" w:hAnsi="Times New Roman" w:cs="Times New Roman"/>
          <w:b w:val="0"/>
          <w:bCs w:val="0"/>
          <w:spacing w:val="-2"/>
          <w:sz w:val="24"/>
          <w:szCs w:val="24"/>
        </w:rPr>
        <w:t>.3.11</w:t>
      </w:r>
      <w:r w:rsidRPr="001A1018">
        <w:rPr>
          <w:rFonts w:ascii="Times New Roman" w:hAnsi="Times New Roman" w:cs="Times New Roman"/>
          <w:b w:val="0"/>
          <w:bCs w:val="0"/>
          <w:spacing w:val="-2"/>
          <w:sz w:val="24"/>
          <w:szCs w:val="24"/>
        </w:rPr>
        <w:t xml:space="preserve"> настоящих нормативов</w:t>
      </w:r>
      <w:r w:rsidRPr="001A1018">
        <w:rPr>
          <w:rFonts w:ascii="Times New Roman" w:hAnsi="Times New Roman" w:cs="Times New Roman"/>
          <w:b w:val="0"/>
          <w:bCs w:val="0"/>
          <w:spacing w:val="-4"/>
          <w:sz w:val="24"/>
          <w:szCs w:val="24"/>
        </w:rPr>
        <w:t>.</w:t>
      </w:r>
    </w:p>
    <w:p w:rsidR="009F60F5" w:rsidRPr="001A1018" w:rsidRDefault="009F60F5" w:rsidP="009F60F5">
      <w:pPr>
        <w:spacing w:line="239" w:lineRule="auto"/>
        <w:ind w:firstLine="709"/>
        <w:rPr>
          <w:rFonts w:ascii="Times New Roman" w:hAnsi="Times New Roman" w:cs="Times New Roman"/>
          <w:b w:val="0"/>
          <w:bCs w:val="0"/>
          <w:spacing w:val="-4"/>
          <w:sz w:val="24"/>
          <w:szCs w:val="24"/>
        </w:rPr>
      </w:pPr>
      <w:r>
        <w:rPr>
          <w:rFonts w:ascii="Times New Roman" w:hAnsi="Times New Roman" w:cs="Times New Roman"/>
          <w:b w:val="0"/>
          <w:bCs w:val="0"/>
          <w:spacing w:val="-4"/>
          <w:sz w:val="24"/>
          <w:szCs w:val="24"/>
        </w:rPr>
        <w:t>1.5.4.</w:t>
      </w:r>
      <w:r w:rsidRPr="001A1018">
        <w:rPr>
          <w:rFonts w:ascii="Times New Roman" w:hAnsi="Times New Roman" w:cs="Times New Roman"/>
          <w:b w:val="0"/>
          <w:bCs w:val="0"/>
          <w:spacing w:val="-4"/>
          <w:sz w:val="24"/>
          <w:szCs w:val="24"/>
        </w:rPr>
        <w:t>3.9. При реконструкции 5-этажной жилой застройки в районах массового стро</w:t>
      </w:r>
      <w:r w:rsidRPr="001A1018">
        <w:rPr>
          <w:rFonts w:ascii="Times New Roman" w:hAnsi="Times New Roman" w:cs="Times New Roman"/>
          <w:b w:val="0"/>
          <w:bCs w:val="0"/>
          <w:spacing w:val="-4"/>
          <w:sz w:val="24"/>
          <w:szCs w:val="24"/>
        </w:rPr>
        <w:t>и</w:t>
      </w:r>
      <w:r w:rsidRPr="001A1018">
        <w:rPr>
          <w:rFonts w:ascii="Times New Roman" w:hAnsi="Times New Roman" w:cs="Times New Roman"/>
          <w:b w:val="0"/>
          <w:bCs w:val="0"/>
          <w:spacing w:val="-4"/>
          <w:sz w:val="24"/>
          <w:szCs w:val="24"/>
        </w:rPr>
        <w:t xml:space="preserve">тельства по условиям инсоляции и освещенности допускается надстройка до двух этажей, не считая мансардного, если расстояния между длинными сторонами зданий не менее </w:t>
      </w:r>
      <w:smartTag w:uri="urn:schemas-microsoft-com:office:smarttags" w:element="metricconverter">
        <w:smartTagPr>
          <w:attr w:name="ProductID" w:val="30 м"/>
        </w:smartTagPr>
        <w:r w:rsidRPr="001A1018">
          <w:rPr>
            <w:rFonts w:ascii="Times New Roman" w:hAnsi="Times New Roman" w:cs="Times New Roman"/>
            <w:b w:val="0"/>
            <w:bCs w:val="0"/>
            <w:spacing w:val="-4"/>
            <w:sz w:val="24"/>
            <w:szCs w:val="24"/>
          </w:rPr>
          <w:t>30 м</w:t>
        </w:r>
      </w:smartTag>
      <w:r w:rsidRPr="001A1018">
        <w:rPr>
          <w:rFonts w:ascii="Times New Roman" w:hAnsi="Times New Roman" w:cs="Times New Roman"/>
          <w:b w:val="0"/>
          <w:bCs w:val="0"/>
          <w:spacing w:val="-4"/>
          <w:sz w:val="24"/>
          <w:szCs w:val="24"/>
        </w:rPr>
        <w:t xml:space="preserve"> (при широтной, меридиональной и диагональной ориентации) и </w:t>
      </w:r>
      <w:smartTag w:uri="urn:schemas-microsoft-com:office:smarttags" w:element="metricconverter">
        <w:smartTagPr>
          <w:attr w:name="ProductID" w:val="15 м"/>
        </w:smartTagPr>
        <w:r w:rsidRPr="001A1018">
          <w:rPr>
            <w:rFonts w:ascii="Times New Roman" w:hAnsi="Times New Roman" w:cs="Times New Roman"/>
            <w:b w:val="0"/>
            <w:bCs w:val="0"/>
            <w:spacing w:val="-4"/>
            <w:sz w:val="24"/>
            <w:szCs w:val="24"/>
          </w:rPr>
          <w:t>15 м</w:t>
        </w:r>
      </w:smartTag>
      <w:r w:rsidRPr="001A1018">
        <w:rPr>
          <w:rFonts w:ascii="Times New Roman" w:hAnsi="Times New Roman" w:cs="Times New Roman"/>
          <w:b w:val="0"/>
          <w:bCs w:val="0"/>
          <w:spacing w:val="-4"/>
          <w:sz w:val="24"/>
          <w:szCs w:val="24"/>
        </w:rPr>
        <w:t xml:space="preserve"> между длинными сторонами и торцами жилых зданий, расположенных под прямым углом, раскрытым на южную сторону горизонта.</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3.10. </w:t>
      </w:r>
      <w:r w:rsidRPr="001A1018">
        <w:rPr>
          <w:rFonts w:ascii="Times New Roman" w:hAnsi="Times New Roman" w:cs="Times New Roman"/>
          <w:sz w:val="24"/>
          <w:szCs w:val="24"/>
        </w:rPr>
        <w:t>Площадь земельного участка</w:t>
      </w:r>
      <w:r w:rsidRPr="001A1018">
        <w:rPr>
          <w:rFonts w:ascii="Times New Roman" w:hAnsi="Times New Roman" w:cs="Times New Roman"/>
          <w:b w:val="0"/>
          <w:bCs w:val="0"/>
          <w:sz w:val="24"/>
          <w:szCs w:val="24"/>
        </w:rPr>
        <w:t xml:space="preserve"> для проектирования жилых зданий в у</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ловиях       реконструкции территорий жилой застройки определяется с учетом обеспеч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ния </w:t>
      </w:r>
      <w:r w:rsidRPr="001A1018">
        <w:rPr>
          <w:rFonts w:ascii="Times New Roman" w:hAnsi="Times New Roman" w:cs="Times New Roman"/>
          <w:b w:val="0"/>
          <w:bCs w:val="0"/>
          <w:spacing w:val="-2"/>
          <w:sz w:val="24"/>
          <w:szCs w:val="24"/>
        </w:rPr>
        <w:t>возможности благоустройства (размещение площадок для игр детей дошкольного и школьного</w:t>
      </w:r>
      <w:r w:rsidRPr="001A1018">
        <w:rPr>
          <w:rFonts w:ascii="Times New Roman" w:hAnsi="Times New Roman" w:cs="Times New Roman"/>
          <w:b w:val="0"/>
          <w:bCs w:val="0"/>
          <w:sz w:val="24"/>
          <w:szCs w:val="24"/>
        </w:rPr>
        <w:t xml:space="preserve"> возраста, для отдыха взрослого населения, для занятий физкультурой, для х</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зяйственных целей и выгула собак, для стоянок автотранспорта) и озеленения </w:t>
      </w:r>
      <w:r w:rsidRPr="001A1018">
        <w:rPr>
          <w:rFonts w:ascii="Times New Roman" w:hAnsi="Times New Roman" w:cs="Times New Roman"/>
          <w:b w:val="0"/>
          <w:bCs w:val="0"/>
          <w:spacing w:val="-2"/>
          <w:sz w:val="24"/>
          <w:szCs w:val="24"/>
        </w:rPr>
        <w:t>в соответс</w:t>
      </w:r>
      <w:r w:rsidRPr="001A1018">
        <w:rPr>
          <w:rFonts w:ascii="Times New Roman" w:hAnsi="Times New Roman" w:cs="Times New Roman"/>
          <w:b w:val="0"/>
          <w:bCs w:val="0"/>
          <w:spacing w:val="-2"/>
          <w:sz w:val="24"/>
          <w:szCs w:val="24"/>
        </w:rPr>
        <w:t>т</w:t>
      </w:r>
      <w:r w:rsidRPr="001A1018">
        <w:rPr>
          <w:rFonts w:ascii="Times New Roman" w:hAnsi="Times New Roman" w:cs="Times New Roman"/>
          <w:b w:val="0"/>
          <w:bCs w:val="0"/>
          <w:spacing w:val="-2"/>
          <w:sz w:val="24"/>
          <w:szCs w:val="24"/>
        </w:rPr>
        <w:t xml:space="preserve">вии с требованиями раздела </w:t>
      </w:r>
      <w:r w:rsidR="00D71510">
        <w:rPr>
          <w:rFonts w:ascii="Times New Roman" w:hAnsi="Times New Roman" w:cs="Times New Roman"/>
          <w:b w:val="0"/>
          <w:bCs w:val="0"/>
          <w:spacing w:val="-2"/>
          <w:sz w:val="24"/>
          <w:szCs w:val="24"/>
        </w:rPr>
        <w:t xml:space="preserve">1.5.3. части I </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3.11. </w:t>
      </w:r>
      <w:r w:rsidRPr="001A1018">
        <w:rPr>
          <w:rFonts w:ascii="Times New Roman" w:hAnsi="Times New Roman" w:cs="Times New Roman"/>
          <w:sz w:val="24"/>
          <w:szCs w:val="24"/>
        </w:rPr>
        <w:t>Обеспеченность площадками дворового благоустройства</w:t>
      </w:r>
      <w:r w:rsidRPr="001A1018">
        <w:rPr>
          <w:rFonts w:ascii="Times New Roman" w:hAnsi="Times New Roman" w:cs="Times New Roman"/>
          <w:b w:val="0"/>
          <w:bCs w:val="0"/>
          <w:sz w:val="24"/>
          <w:szCs w:val="24"/>
        </w:rPr>
        <w:t xml:space="preserve"> (состав, 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личество и размер), размещаемыми в реконструируемых периферийных районах, устана</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 xml:space="preserve">ливается в задании на проектирование в соответствии с требованиями раздела </w:t>
      </w:r>
      <w:r w:rsidR="00D71510">
        <w:rPr>
          <w:rFonts w:ascii="Times New Roman" w:hAnsi="Times New Roman" w:cs="Times New Roman"/>
          <w:b w:val="0"/>
          <w:bCs w:val="0"/>
          <w:sz w:val="24"/>
          <w:szCs w:val="24"/>
        </w:rPr>
        <w:t xml:space="preserve">1.5.3. части I </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периферийных районах расчет площади нормируемых элементов дворовой те</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 xml:space="preserve">ритории и минимально допустимые расстояния до окон жилых и общественных зданий следует определять в соответствии с требованиями раздела </w:t>
      </w:r>
      <w:r w:rsidR="00D71510">
        <w:rPr>
          <w:rFonts w:ascii="Times New Roman" w:hAnsi="Times New Roman" w:cs="Times New Roman"/>
          <w:b w:val="0"/>
          <w:bCs w:val="0"/>
          <w:sz w:val="24"/>
          <w:szCs w:val="24"/>
        </w:rPr>
        <w:t xml:space="preserve">1.5.3. части I </w:t>
      </w:r>
      <w:r w:rsidRPr="001A1018">
        <w:rPr>
          <w:rFonts w:ascii="Times New Roman" w:hAnsi="Times New Roman" w:cs="Times New Roman"/>
          <w:b w:val="0"/>
          <w:bCs w:val="0"/>
          <w:sz w:val="24"/>
          <w:szCs w:val="24"/>
        </w:rPr>
        <w:t xml:space="preserve"> настоящих но</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3.12. </w:t>
      </w:r>
      <w:r w:rsidRPr="001A1018">
        <w:rPr>
          <w:rFonts w:ascii="Times New Roman" w:hAnsi="Times New Roman" w:cs="Times New Roman"/>
          <w:sz w:val="24"/>
          <w:szCs w:val="24"/>
        </w:rPr>
        <w:t>Обеспеченность контейнерами для мусороудаления</w:t>
      </w:r>
      <w:r w:rsidRPr="001A1018">
        <w:rPr>
          <w:rFonts w:ascii="Times New Roman" w:hAnsi="Times New Roman" w:cs="Times New Roman"/>
          <w:b w:val="0"/>
          <w:bCs w:val="0"/>
          <w:sz w:val="24"/>
          <w:szCs w:val="24"/>
        </w:rPr>
        <w:t xml:space="preserve"> и расстояния от площадок с мусорными контейнерами до окон жилых зданий, границ участков детских, лечебных учреждений, мест отдыха определяется для периферийных районов в соответс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вии с </w:t>
      </w:r>
      <w:r w:rsidRPr="00907AAB">
        <w:rPr>
          <w:rFonts w:ascii="Times New Roman" w:hAnsi="Times New Roman" w:cs="Times New Roman"/>
          <w:b w:val="0"/>
          <w:bCs w:val="0"/>
          <w:sz w:val="24"/>
          <w:szCs w:val="24"/>
        </w:rPr>
        <w:t xml:space="preserve">требованиями п. </w:t>
      </w:r>
      <w:r w:rsidR="00907AAB" w:rsidRPr="00907AAB">
        <w:rPr>
          <w:rFonts w:ascii="Times New Roman" w:hAnsi="Times New Roman" w:cs="Times New Roman"/>
          <w:b w:val="0"/>
          <w:bCs w:val="0"/>
          <w:sz w:val="24"/>
          <w:szCs w:val="24"/>
        </w:rPr>
        <w:t>1.5.3</w:t>
      </w:r>
      <w:r w:rsidRPr="00907AAB">
        <w:rPr>
          <w:rFonts w:ascii="Times New Roman" w:hAnsi="Times New Roman" w:cs="Times New Roman"/>
          <w:b w:val="0"/>
          <w:bCs w:val="0"/>
          <w:sz w:val="24"/>
          <w:szCs w:val="24"/>
        </w:rPr>
        <w:t xml:space="preserve">.3.19 и </w:t>
      </w:r>
      <w:r w:rsidR="00D71510" w:rsidRPr="00907AAB">
        <w:rPr>
          <w:rFonts w:ascii="Times New Roman" w:hAnsi="Times New Roman" w:cs="Times New Roman"/>
          <w:b w:val="0"/>
          <w:bCs w:val="0"/>
          <w:sz w:val="24"/>
          <w:szCs w:val="24"/>
        </w:rPr>
        <w:t>раздела</w:t>
      </w:r>
      <w:r w:rsidR="00D71510">
        <w:rPr>
          <w:rFonts w:ascii="Times New Roman" w:hAnsi="Times New Roman" w:cs="Times New Roman"/>
          <w:b w:val="0"/>
          <w:bCs w:val="0"/>
          <w:sz w:val="24"/>
          <w:szCs w:val="24"/>
        </w:rPr>
        <w:t xml:space="preserve"> 1.5.1. части I </w:t>
      </w:r>
      <w:r w:rsidRPr="001A1018">
        <w:rPr>
          <w:rFonts w:ascii="Times New Roman" w:hAnsi="Times New Roman" w:cs="Times New Roman"/>
          <w:b w:val="0"/>
          <w:bCs w:val="0"/>
          <w:sz w:val="24"/>
          <w:szCs w:val="24"/>
        </w:rPr>
        <w:t xml:space="preserve"> (подраздел «Санитарная очис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ка»)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3.13. При реконструкции в периферийных районах количество мест постоя</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 xml:space="preserve">ного и временного </w:t>
      </w:r>
      <w:r w:rsidRPr="001A1018">
        <w:rPr>
          <w:rFonts w:ascii="Times New Roman" w:hAnsi="Times New Roman" w:cs="Times New Roman"/>
          <w:sz w:val="24"/>
          <w:szCs w:val="24"/>
        </w:rPr>
        <w:t>хранения легковых автомобилей</w:t>
      </w:r>
      <w:r w:rsidRPr="001A1018">
        <w:rPr>
          <w:rFonts w:ascii="Times New Roman" w:hAnsi="Times New Roman" w:cs="Times New Roman"/>
          <w:b w:val="0"/>
          <w:bCs w:val="0"/>
          <w:sz w:val="24"/>
          <w:szCs w:val="24"/>
        </w:rPr>
        <w:t>, в том числе автомобилей, прина</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лежащих инвалидам, обеспечение автостоянками при рекреационных территориях, объе</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тах отдыха, общественных учреждениях и предприятиях, а также минимальные рассто</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 xml:space="preserve">ния от окон жилых зданий и границ участков </w:t>
      </w:r>
      <w:r w:rsidRPr="001A1018">
        <w:rPr>
          <w:rFonts w:ascii="Times New Roman" w:hAnsi="Times New Roman" w:cs="Times New Roman"/>
          <w:b w:val="0"/>
          <w:bCs w:val="0"/>
          <w:spacing w:val="-2"/>
          <w:sz w:val="24"/>
          <w:szCs w:val="24"/>
        </w:rPr>
        <w:t xml:space="preserve">дошкольных </w:t>
      </w:r>
      <w:r w:rsidRPr="001A1018">
        <w:rPr>
          <w:rFonts w:ascii="Times New Roman" w:hAnsi="Times New Roman" w:cs="Times New Roman"/>
          <w:b w:val="0"/>
          <w:bCs w:val="0"/>
          <w:sz w:val="24"/>
          <w:szCs w:val="24"/>
        </w:rPr>
        <w:t>организаций</w:t>
      </w:r>
      <w:r w:rsidRPr="001A1018">
        <w:rPr>
          <w:rFonts w:ascii="Times New Roman" w:hAnsi="Times New Roman" w:cs="Times New Roman"/>
          <w:b w:val="0"/>
          <w:bCs w:val="0"/>
          <w:spacing w:val="-2"/>
          <w:sz w:val="24"/>
          <w:szCs w:val="24"/>
        </w:rPr>
        <w:t xml:space="preserve">, школ, лечебных учреждений стационарного типа до мест хранения автомобилей следует проектировать в соответствии с требованиями </w:t>
      </w:r>
      <w:r w:rsidR="00D71510">
        <w:rPr>
          <w:rFonts w:ascii="Times New Roman" w:hAnsi="Times New Roman" w:cs="Times New Roman"/>
          <w:b w:val="0"/>
          <w:bCs w:val="0"/>
          <w:spacing w:val="-2"/>
          <w:sz w:val="24"/>
          <w:szCs w:val="24"/>
        </w:rPr>
        <w:t xml:space="preserve">раздела 1.2. части III (подраздел «Сооружения и устройства для хранения и обслуживания транспортных средств»)  </w:t>
      </w:r>
      <w:r w:rsidRPr="001A1018">
        <w:rPr>
          <w:rFonts w:ascii="Times New Roman" w:hAnsi="Times New Roman" w:cs="Times New Roman"/>
          <w:b w:val="0"/>
          <w:bCs w:val="0"/>
          <w:spacing w:val="-2"/>
          <w:sz w:val="24"/>
          <w:szCs w:val="24"/>
        </w:rPr>
        <w:t xml:space="preserve"> настоящих нормативов</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3.14. При реконструкции </w:t>
      </w:r>
      <w:r w:rsidRPr="001A1018">
        <w:rPr>
          <w:rFonts w:ascii="Times New Roman" w:hAnsi="Times New Roman" w:cs="Times New Roman"/>
          <w:sz w:val="24"/>
          <w:szCs w:val="24"/>
        </w:rPr>
        <w:t>улично-дорожную сеть</w:t>
      </w:r>
      <w:r w:rsidRPr="001A1018">
        <w:rPr>
          <w:rFonts w:ascii="Times New Roman" w:hAnsi="Times New Roman" w:cs="Times New Roman"/>
          <w:b w:val="0"/>
          <w:bCs w:val="0"/>
          <w:sz w:val="24"/>
          <w:szCs w:val="24"/>
        </w:rPr>
        <w:t xml:space="preserve"> в периферийных районах, сеть общественного пассажирского транспорта, пешеходное движение следует проектир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вать в соответствии с требованиями раздела </w:t>
      </w:r>
      <w:r w:rsidR="00A76B0B" w:rsidRPr="00A76B0B">
        <w:rPr>
          <w:rFonts w:ascii="Times New Roman" w:hAnsi="Times New Roman" w:cs="Times New Roman"/>
          <w:b w:val="0"/>
          <w:sz w:val="24"/>
          <w:szCs w:val="24"/>
        </w:rPr>
        <w:t xml:space="preserve">1.2. части </w:t>
      </w:r>
      <w:r w:rsidR="00A76B0B" w:rsidRPr="00A76B0B">
        <w:rPr>
          <w:rFonts w:ascii="Times New Roman" w:hAnsi="Times New Roman" w:cs="Times New Roman"/>
          <w:b w:val="0"/>
          <w:sz w:val="24"/>
          <w:szCs w:val="24"/>
          <w:lang w:val="en-US"/>
        </w:rPr>
        <w:t>III</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3.15. При реконструкции территорий в периферийных районах </w:t>
      </w:r>
      <w:r w:rsidRPr="001A1018">
        <w:rPr>
          <w:rFonts w:ascii="Times New Roman" w:hAnsi="Times New Roman" w:cs="Times New Roman"/>
          <w:sz w:val="24"/>
          <w:szCs w:val="24"/>
        </w:rPr>
        <w:t xml:space="preserve">инженерное </w:t>
      </w:r>
      <w:r w:rsidRPr="001A1018">
        <w:rPr>
          <w:rFonts w:ascii="Times New Roman" w:hAnsi="Times New Roman" w:cs="Times New Roman"/>
          <w:sz w:val="24"/>
          <w:szCs w:val="24"/>
        </w:rPr>
        <w:lastRenderedPageBreak/>
        <w:t>обеспечение</w:t>
      </w:r>
      <w:r w:rsidRPr="001A1018">
        <w:rPr>
          <w:rFonts w:ascii="Times New Roman" w:hAnsi="Times New Roman" w:cs="Times New Roman"/>
          <w:b w:val="0"/>
          <w:bCs w:val="0"/>
          <w:sz w:val="24"/>
          <w:szCs w:val="24"/>
        </w:rPr>
        <w:t xml:space="preserve"> (водопровод, канализация, дождевая канализация, теплоснабжение, газ</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снабжение, электроснабжение, объекты связи, размещение инженерных сетей) следует проектировать в соответствии с требованиями </w:t>
      </w:r>
      <w:r w:rsidR="00D71510">
        <w:rPr>
          <w:rFonts w:ascii="Times New Roman" w:hAnsi="Times New Roman" w:cs="Times New Roman"/>
          <w:b w:val="0"/>
          <w:bCs w:val="0"/>
          <w:sz w:val="24"/>
          <w:szCs w:val="24"/>
        </w:rPr>
        <w:t xml:space="preserve">раздела 1.5.1. части I </w:t>
      </w:r>
      <w:r w:rsidRPr="001A1018">
        <w:rPr>
          <w:rFonts w:ascii="Times New Roman" w:hAnsi="Times New Roman" w:cs="Times New Roman"/>
          <w:b w:val="0"/>
          <w:bCs w:val="0"/>
          <w:sz w:val="24"/>
          <w:szCs w:val="24"/>
        </w:rPr>
        <w:t xml:space="preserve"> настоящих нормат</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Размещение вновь прокладываемых инженерных коммуникаций следует осущест</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лять совместно с реконструкцией существующих коммуникаций, максимально применяя способ прокладки в проходных каналах, предоставляющий возможность эксплуатировать инженерные коммуникации без вскрытия благоустроенных территорий.</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3.16. Реконструкция в периферийных районах должна способствовать улу</w:t>
      </w:r>
      <w:r w:rsidRPr="001A1018">
        <w:rPr>
          <w:rFonts w:ascii="Times New Roman" w:hAnsi="Times New Roman" w:cs="Times New Roman"/>
          <w:b w:val="0"/>
          <w:bCs w:val="0"/>
          <w:sz w:val="24"/>
          <w:szCs w:val="24"/>
        </w:rPr>
        <w:t>ч</w:t>
      </w:r>
      <w:r w:rsidRPr="001A1018">
        <w:rPr>
          <w:rFonts w:ascii="Times New Roman" w:hAnsi="Times New Roman" w:cs="Times New Roman"/>
          <w:b w:val="0"/>
          <w:bCs w:val="0"/>
          <w:sz w:val="24"/>
          <w:szCs w:val="24"/>
        </w:rPr>
        <w:t xml:space="preserve">шению </w:t>
      </w:r>
      <w:r w:rsidRPr="001A1018">
        <w:rPr>
          <w:rFonts w:ascii="Times New Roman" w:hAnsi="Times New Roman" w:cs="Times New Roman"/>
          <w:sz w:val="24"/>
          <w:szCs w:val="24"/>
        </w:rPr>
        <w:t>экологической ситуации</w:t>
      </w:r>
      <w:r w:rsidRPr="001A1018">
        <w:rPr>
          <w:rFonts w:ascii="Times New Roman" w:hAnsi="Times New Roman" w:cs="Times New Roman"/>
          <w:b w:val="0"/>
          <w:bCs w:val="0"/>
          <w:sz w:val="24"/>
          <w:szCs w:val="24"/>
        </w:rPr>
        <w:t xml:space="preserve"> за счет выполнения требований раздела </w:t>
      </w:r>
      <w:r w:rsidR="00A76B0B">
        <w:rPr>
          <w:rFonts w:ascii="Times New Roman" w:hAnsi="Times New Roman" w:cs="Times New Roman"/>
          <w:b w:val="0"/>
          <w:bCs w:val="0"/>
          <w:sz w:val="24"/>
          <w:szCs w:val="24"/>
        </w:rPr>
        <w:t xml:space="preserve">1.5.11. части I </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40" w:lineRule="auto"/>
        <w:ind w:firstLine="709"/>
        <w:rPr>
          <w:rFonts w:ascii="Times New Roman" w:hAnsi="Times New Roman" w:cs="Times New Roman"/>
          <w:b w:val="0"/>
          <w:bCs w:val="0"/>
          <w:sz w:val="24"/>
          <w:szCs w:val="24"/>
        </w:rPr>
      </w:pPr>
    </w:p>
    <w:p w:rsidR="009F60F5" w:rsidRPr="00A07E21" w:rsidRDefault="009F60F5" w:rsidP="009F60F5">
      <w:pPr>
        <w:pStyle w:val="4"/>
        <w:rPr>
          <w:rFonts w:ascii="Times New Roman" w:hAnsi="Times New Roman" w:cs="Times New Roman"/>
          <w:b/>
          <w:i w:val="0"/>
          <w:color w:val="auto"/>
          <w:sz w:val="24"/>
          <w:szCs w:val="24"/>
        </w:rPr>
      </w:pPr>
      <w:bookmarkStart w:id="450" w:name="_Toc501892317"/>
      <w:bookmarkStart w:id="451" w:name="_Toc501972461"/>
      <w:bookmarkStart w:id="452" w:name="_Toc525558397"/>
      <w:bookmarkStart w:id="453" w:name="_Toc529448903"/>
      <w:bookmarkStart w:id="454" w:name="_Toc529782572"/>
      <w:r w:rsidRPr="00A07E21">
        <w:rPr>
          <w:rFonts w:ascii="Times New Roman" w:hAnsi="Times New Roman" w:cs="Times New Roman"/>
          <w:b/>
          <w:i w:val="0"/>
          <w:color w:val="auto"/>
          <w:sz w:val="24"/>
          <w:szCs w:val="24"/>
        </w:rPr>
        <w:t>1.5.5. Производственные объекты</w:t>
      </w:r>
      <w:bookmarkEnd w:id="450"/>
      <w:bookmarkEnd w:id="451"/>
      <w:bookmarkEnd w:id="452"/>
      <w:bookmarkEnd w:id="453"/>
      <w:bookmarkEnd w:id="454"/>
    </w:p>
    <w:p w:rsidR="009F60F5" w:rsidRPr="00A07E21" w:rsidRDefault="009F60F5" w:rsidP="009F60F5">
      <w:pPr>
        <w:spacing w:line="240" w:lineRule="auto"/>
        <w:ind w:firstLine="709"/>
        <w:rPr>
          <w:rFonts w:ascii="Times New Roman" w:hAnsi="Times New Roman" w:cs="Times New Roman"/>
          <w:bCs w:val="0"/>
          <w:sz w:val="24"/>
          <w:szCs w:val="24"/>
        </w:rPr>
      </w:pPr>
    </w:p>
    <w:p w:rsidR="009F60F5" w:rsidRPr="004E0DF4" w:rsidRDefault="009F60F5" w:rsidP="009F60F5">
      <w:pPr>
        <w:pStyle w:val="5"/>
        <w:rPr>
          <w:rFonts w:ascii="Times New Roman" w:hAnsi="Times New Roman" w:cs="Times New Roman"/>
          <w:b/>
          <w:color w:val="auto"/>
          <w:sz w:val="24"/>
          <w:szCs w:val="24"/>
        </w:rPr>
      </w:pPr>
      <w:bookmarkStart w:id="455" w:name="_Toc501892318"/>
      <w:bookmarkStart w:id="456" w:name="_Toc501972462"/>
      <w:bookmarkStart w:id="457" w:name="_Toc525558398"/>
      <w:bookmarkStart w:id="458" w:name="_Toc529448904"/>
      <w:bookmarkStart w:id="459" w:name="_Toc529782573"/>
      <w:r w:rsidRPr="004E0DF4">
        <w:rPr>
          <w:rFonts w:ascii="Times New Roman" w:hAnsi="Times New Roman" w:cs="Times New Roman"/>
          <w:b/>
          <w:color w:val="auto"/>
          <w:sz w:val="24"/>
          <w:szCs w:val="24"/>
        </w:rPr>
        <w:t>1.5.5.1. Общие требования</w:t>
      </w:r>
      <w:bookmarkEnd w:id="455"/>
      <w:bookmarkEnd w:id="456"/>
      <w:bookmarkEnd w:id="457"/>
      <w:bookmarkEnd w:id="458"/>
      <w:bookmarkEnd w:id="459"/>
    </w:p>
    <w:p w:rsidR="009F60F5" w:rsidRPr="001A1018" w:rsidRDefault="009F60F5" w:rsidP="009F60F5">
      <w:pPr>
        <w:spacing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 </w:t>
      </w:r>
    </w:p>
    <w:p w:rsidR="009F60F5" w:rsidRPr="001A1018" w:rsidRDefault="009F60F5" w:rsidP="009F60F5">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1.1. В состав производственных зон могут включаться:</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коммунальные зоны – зоны размещения </w:t>
      </w:r>
      <w:r w:rsidRPr="001A1018">
        <w:rPr>
          <w:rFonts w:ascii="Times New Roman" w:hAnsi="Times New Roman" w:cs="Times New Roman"/>
          <w:b w:val="0"/>
          <w:sz w:val="24"/>
          <w:szCs w:val="24"/>
        </w:rPr>
        <w:t>коммунальных и складских объектов, объектов жилищно-коммунального хозяйства, объектов транспорта, объектов оптовой торговли;</w:t>
      </w:r>
    </w:p>
    <w:p w:rsidR="009F60F5" w:rsidRPr="001A1018" w:rsidRDefault="009F60F5" w:rsidP="009F60F5">
      <w:pPr>
        <w:spacing w:line="240"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производственные зоны – зоны размещения производственных объектов с ра</w:t>
      </w:r>
      <w:r w:rsidRPr="001A1018">
        <w:rPr>
          <w:rFonts w:ascii="Times New Roman" w:hAnsi="Times New Roman" w:cs="Times New Roman"/>
          <w:b w:val="0"/>
          <w:sz w:val="24"/>
          <w:szCs w:val="24"/>
        </w:rPr>
        <w:t>з</w:t>
      </w:r>
      <w:r w:rsidRPr="001A1018">
        <w:rPr>
          <w:rFonts w:ascii="Times New Roman" w:hAnsi="Times New Roman" w:cs="Times New Roman"/>
          <w:b w:val="0"/>
          <w:sz w:val="24"/>
          <w:szCs w:val="24"/>
        </w:rPr>
        <w:t>личными нормативами воздействия на окружающую среду, как правило, требующие ус</w:t>
      </w:r>
      <w:r w:rsidRPr="001A1018">
        <w:rPr>
          <w:rFonts w:ascii="Times New Roman" w:hAnsi="Times New Roman" w:cs="Times New Roman"/>
          <w:b w:val="0"/>
          <w:sz w:val="24"/>
          <w:szCs w:val="24"/>
        </w:rPr>
        <w:t>т</w:t>
      </w:r>
      <w:r w:rsidRPr="001A1018">
        <w:rPr>
          <w:rFonts w:ascii="Times New Roman" w:hAnsi="Times New Roman" w:cs="Times New Roman"/>
          <w:b w:val="0"/>
          <w:sz w:val="24"/>
          <w:szCs w:val="24"/>
        </w:rPr>
        <w:t xml:space="preserve">ройства санитарно-защитных зон шириной более </w:t>
      </w:r>
      <w:smartTag w:uri="urn:schemas-microsoft-com:office:smarttags" w:element="metricconverter">
        <w:smartTagPr>
          <w:attr w:name="ProductID" w:val="50 м"/>
        </w:smartTagPr>
        <w:r w:rsidRPr="001A1018">
          <w:rPr>
            <w:rFonts w:ascii="Times New Roman" w:hAnsi="Times New Roman" w:cs="Times New Roman"/>
            <w:b w:val="0"/>
            <w:sz w:val="24"/>
            <w:szCs w:val="24"/>
          </w:rPr>
          <w:t>50 м</w:t>
        </w:r>
      </w:smartTag>
      <w:r w:rsidRPr="001A1018">
        <w:rPr>
          <w:rFonts w:ascii="Times New Roman" w:hAnsi="Times New Roman" w:cs="Times New Roman"/>
          <w:b w:val="0"/>
          <w:sz w:val="24"/>
          <w:szCs w:val="24"/>
        </w:rPr>
        <w:t>, а также железнодорожных под</w:t>
      </w:r>
      <w:r w:rsidRPr="001A1018">
        <w:rPr>
          <w:rFonts w:ascii="Times New Roman" w:hAnsi="Times New Roman" w:cs="Times New Roman"/>
          <w:b w:val="0"/>
          <w:sz w:val="24"/>
          <w:szCs w:val="24"/>
        </w:rPr>
        <w:t>ъ</w:t>
      </w:r>
      <w:r w:rsidRPr="001A1018">
        <w:rPr>
          <w:rFonts w:ascii="Times New Roman" w:hAnsi="Times New Roman" w:cs="Times New Roman"/>
          <w:b w:val="0"/>
          <w:sz w:val="24"/>
          <w:szCs w:val="24"/>
        </w:rPr>
        <w:t>ездных путей;</w:t>
      </w:r>
    </w:p>
    <w:p w:rsidR="009F60F5" w:rsidRPr="001A1018" w:rsidRDefault="009F60F5" w:rsidP="009F60F5">
      <w:pPr>
        <w:spacing w:line="240"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иные виды производственных зон, в том числе научно-производственные.</w:t>
      </w:r>
    </w:p>
    <w:p w:rsidR="009F60F5" w:rsidRPr="001A1018" w:rsidRDefault="009F60F5" w:rsidP="009F60F5">
      <w:pPr>
        <w:spacing w:before="100" w:line="240" w:lineRule="auto"/>
        <w:ind w:firstLine="709"/>
        <w:rPr>
          <w:rFonts w:ascii="Times New Roman" w:hAnsi="Times New Roman" w:cs="Times New Roman"/>
          <w:b w:val="0"/>
          <w:i/>
          <w:spacing w:val="40"/>
          <w:sz w:val="22"/>
          <w:szCs w:val="22"/>
        </w:rPr>
      </w:pPr>
      <w:r w:rsidRPr="001A1018">
        <w:rPr>
          <w:rFonts w:ascii="Times New Roman" w:hAnsi="Times New Roman" w:cs="Times New Roman"/>
          <w:b w:val="0"/>
          <w:i/>
          <w:spacing w:val="40"/>
          <w:sz w:val="22"/>
          <w:szCs w:val="22"/>
        </w:rPr>
        <w:t>Примечания:</w:t>
      </w:r>
    </w:p>
    <w:p w:rsidR="009F60F5" w:rsidRPr="001A1018" w:rsidRDefault="009F60F5" w:rsidP="009F60F5">
      <w:pPr>
        <w:spacing w:line="240" w:lineRule="auto"/>
        <w:ind w:firstLine="709"/>
        <w:rPr>
          <w:rFonts w:ascii="Times New Roman" w:hAnsi="Times New Roman" w:cs="Times New Roman"/>
          <w:b w:val="0"/>
          <w:sz w:val="22"/>
          <w:szCs w:val="22"/>
        </w:rPr>
      </w:pPr>
      <w:r w:rsidRPr="001A1018">
        <w:rPr>
          <w:rFonts w:ascii="Times New Roman" w:hAnsi="Times New Roman" w:cs="Times New Roman"/>
          <w:b w:val="0"/>
          <w:sz w:val="22"/>
          <w:szCs w:val="22"/>
        </w:rPr>
        <w:t>1. При размещении и реконструкции производственных и других объектов на территории производственной зоны следует предусматривать меры по обеспечению их безопасности в пр</w:t>
      </w:r>
      <w:r w:rsidRPr="001A1018">
        <w:rPr>
          <w:rFonts w:ascii="Times New Roman" w:hAnsi="Times New Roman" w:cs="Times New Roman"/>
          <w:b w:val="0"/>
          <w:sz w:val="22"/>
          <w:szCs w:val="22"/>
        </w:rPr>
        <w:t>о</w:t>
      </w:r>
      <w:r w:rsidRPr="001A1018">
        <w:rPr>
          <w:rFonts w:ascii="Times New Roman" w:hAnsi="Times New Roman" w:cs="Times New Roman"/>
          <w:b w:val="0"/>
          <w:sz w:val="22"/>
          <w:szCs w:val="22"/>
        </w:rPr>
        <w:t>цессе эксплуатации, а также предусматривать в случае аварии на одном из производственных об</w:t>
      </w:r>
      <w:r w:rsidRPr="001A1018">
        <w:rPr>
          <w:rFonts w:ascii="Times New Roman" w:hAnsi="Times New Roman" w:cs="Times New Roman"/>
          <w:b w:val="0"/>
          <w:sz w:val="22"/>
          <w:szCs w:val="22"/>
        </w:rPr>
        <w:t>ъ</w:t>
      </w:r>
      <w:r w:rsidRPr="001A1018">
        <w:rPr>
          <w:rFonts w:ascii="Times New Roman" w:hAnsi="Times New Roman" w:cs="Times New Roman"/>
          <w:b w:val="0"/>
          <w:sz w:val="22"/>
          <w:szCs w:val="22"/>
        </w:rPr>
        <w:t>ектов защиту населения прилегающих районов от опасных воздействий и меры по обеспечению безопасности функционирования других объектов. Степень опасности производственных и других объектов определяется в установленном законодательством порядке в соответствии с техническ</w:t>
      </w:r>
      <w:r w:rsidRPr="001A1018">
        <w:rPr>
          <w:rFonts w:ascii="Times New Roman" w:hAnsi="Times New Roman" w:cs="Times New Roman"/>
          <w:b w:val="0"/>
          <w:sz w:val="22"/>
          <w:szCs w:val="22"/>
        </w:rPr>
        <w:t>и</w:t>
      </w:r>
      <w:r w:rsidRPr="001A1018">
        <w:rPr>
          <w:rFonts w:ascii="Times New Roman" w:hAnsi="Times New Roman" w:cs="Times New Roman"/>
          <w:b w:val="0"/>
          <w:sz w:val="22"/>
          <w:szCs w:val="22"/>
        </w:rPr>
        <w:t>ми регламентами.</w:t>
      </w:r>
    </w:p>
    <w:p w:rsidR="009F60F5" w:rsidRPr="001A1018" w:rsidRDefault="009F60F5" w:rsidP="009F60F5">
      <w:pPr>
        <w:spacing w:after="120" w:line="240" w:lineRule="auto"/>
        <w:ind w:firstLine="709"/>
        <w:rPr>
          <w:rFonts w:ascii="Times New Roman" w:hAnsi="Times New Roman" w:cs="Times New Roman"/>
          <w:b w:val="0"/>
          <w:sz w:val="22"/>
          <w:szCs w:val="22"/>
        </w:rPr>
      </w:pPr>
      <w:r w:rsidRPr="001A1018">
        <w:rPr>
          <w:rFonts w:ascii="Times New Roman" w:hAnsi="Times New Roman" w:cs="Times New Roman"/>
          <w:b w:val="0"/>
          <w:sz w:val="22"/>
          <w:szCs w:val="22"/>
        </w:rPr>
        <w:t>2. При реконструкции объектов сложившейся производственной застройки, являющихся памятниками истории и культуры, необходимо предусматривать меры по сохранению их истор</w:t>
      </w:r>
      <w:r w:rsidRPr="001A1018">
        <w:rPr>
          <w:rFonts w:ascii="Times New Roman" w:hAnsi="Times New Roman" w:cs="Times New Roman"/>
          <w:b w:val="0"/>
          <w:sz w:val="22"/>
          <w:szCs w:val="22"/>
        </w:rPr>
        <w:t>и</w:t>
      </w:r>
      <w:r w:rsidRPr="001A1018">
        <w:rPr>
          <w:rFonts w:ascii="Times New Roman" w:hAnsi="Times New Roman" w:cs="Times New Roman"/>
          <w:b w:val="0"/>
          <w:sz w:val="22"/>
          <w:szCs w:val="22"/>
        </w:rPr>
        <w:t>ческого облика.</w:t>
      </w:r>
    </w:p>
    <w:p w:rsidR="009F60F5" w:rsidRPr="001A1018" w:rsidRDefault="009F60F5" w:rsidP="009F60F5">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1.2. В зависимости от санитарной классификации производственных объектов и характеристики их транспортного обслуживания производственные зоны подразделяю</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ся на 3 градостроительные категории:</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b w:val="0"/>
          <w:bCs w:val="0"/>
          <w:sz w:val="24"/>
          <w:szCs w:val="24"/>
        </w:rPr>
        <w:t>производственные зоны</w:t>
      </w:r>
      <w:r w:rsidRPr="001A1018">
        <w:rPr>
          <w:rFonts w:ascii="Times New Roman" w:hAnsi="Times New Roman" w:cs="Times New Roman"/>
          <w:b w:val="0"/>
          <w:bCs w:val="0"/>
          <w:spacing w:val="-2"/>
          <w:sz w:val="24"/>
          <w:szCs w:val="24"/>
        </w:rPr>
        <w:t xml:space="preserve">, предназначенные для размещения производств I и </w:t>
      </w:r>
      <w:r w:rsidRPr="001A1018">
        <w:rPr>
          <w:rFonts w:ascii="Times New Roman" w:hAnsi="Times New Roman" w:cs="Times New Roman"/>
          <w:b w:val="0"/>
          <w:bCs w:val="0"/>
          <w:spacing w:val="-2"/>
          <w:sz w:val="24"/>
          <w:szCs w:val="24"/>
          <w:lang w:val="en-US"/>
        </w:rPr>
        <w:t>II</w:t>
      </w:r>
      <w:r w:rsidRPr="001A1018">
        <w:rPr>
          <w:rFonts w:ascii="Times New Roman" w:hAnsi="Times New Roman" w:cs="Times New Roman"/>
          <w:b w:val="0"/>
          <w:bCs w:val="0"/>
          <w:spacing w:val="-2"/>
          <w:sz w:val="24"/>
          <w:szCs w:val="24"/>
        </w:rPr>
        <w:t xml:space="preserve"> кла</w:t>
      </w:r>
      <w:r w:rsidRPr="001A1018">
        <w:rPr>
          <w:rFonts w:ascii="Times New Roman" w:hAnsi="Times New Roman" w:cs="Times New Roman"/>
          <w:b w:val="0"/>
          <w:bCs w:val="0"/>
          <w:spacing w:val="-2"/>
          <w:sz w:val="24"/>
          <w:szCs w:val="24"/>
        </w:rPr>
        <w:t>с</w:t>
      </w:r>
      <w:r w:rsidRPr="001A1018">
        <w:rPr>
          <w:rFonts w:ascii="Times New Roman" w:hAnsi="Times New Roman" w:cs="Times New Roman"/>
          <w:b w:val="0"/>
          <w:bCs w:val="0"/>
          <w:spacing w:val="-2"/>
          <w:sz w:val="24"/>
          <w:szCs w:val="24"/>
        </w:rPr>
        <w:t xml:space="preserve">са опасности, располагаются независимо от характеристики транспортного обслуживания на удалении от жилой зоны в соответствии с требованиями СанПиН 2.2.1/2.1.1.1200-03. Размещение </w:t>
      </w:r>
      <w:r w:rsidRPr="001A1018">
        <w:rPr>
          <w:rFonts w:ascii="Times New Roman" w:hAnsi="Times New Roman" w:cs="Times New Roman"/>
          <w:b w:val="0"/>
          <w:bCs w:val="0"/>
          <w:sz w:val="24"/>
          <w:szCs w:val="24"/>
        </w:rPr>
        <w:t xml:space="preserve">производственных объектов </w:t>
      </w:r>
      <w:r w:rsidRPr="001A1018">
        <w:rPr>
          <w:rFonts w:ascii="Times New Roman" w:hAnsi="Times New Roman" w:cs="Times New Roman"/>
          <w:b w:val="0"/>
          <w:bCs w:val="0"/>
          <w:spacing w:val="-2"/>
          <w:sz w:val="24"/>
          <w:szCs w:val="24"/>
          <w:lang w:val="en-US"/>
        </w:rPr>
        <w:t>I</w:t>
      </w: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b w:val="0"/>
          <w:bCs w:val="0"/>
          <w:sz w:val="24"/>
          <w:szCs w:val="24"/>
        </w:rPr>
        <w:t xml:space="preserve">и </w:t>
      </w:r>
      <w:r w:rsidRPr="001A1018">
        <w:rPr>
          <w:rFonts w:ascii="Times New Roman" w:hAnsi="Times New Roman" w:cs="Times New Roman"/>
          <w:b w:val="0"/>
          <w:bCs w:val="0"/>
          <w:sz w:val="24"/>
          <w:szCs w:val="24"/>
          <w:lang w:val="en-US"/>
        </w:rPr>
        <w:t>II</w:t>
      </w:r>
      <w:r w:rsidRPr="001A1018">
        <w:rPr>
          <w:rFonts w:ascii="Times New Roman" w:hAnsi="Times New Roman" w:cs="Times New Roman"/>
          <w:b w:val="0"/>
          <w:bCs w:val="0"/>
          <w:sz w:val="24"/>
          <w:szCs w:val="24"/>
        </w:rPr>
        <w:t xml:space="preserve"> класса опасности допускается только при наличии проекта санитарно-защитной зоны; </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производственные зоны, застраиваемые производственными объектами </w:t>
      </w:r>
      <w:r w:rsidRPr="001A1018">
        <w:rPr>
          <w:rFonts w:ascii="Times New Roman" w:hAnsi="Times New Roman" w:cs="Times New Roman"/>
          <w:b w:val="0"/>
          <w:bCs w:val="0"/>
          <w:sz w:val="24"/>
          <w:szCs w:val="24"/>
          <w:lang w:val="en-US"/>
        </w:rPr>
        <w:t>III</w:t>
      </w:r>
      <w:r w:rsidRPr="001A1018">
        <w:rPr>
          <w:rFonts w:ascii="Times New Roman" w:hAnsi="Times New Roman" w:cs="Times New Roman"/>
          <w:b w:val="0"/>
          <w:bCs w:val="0"/>
          <w:sz w:val="24"/>
          <w:szCs w:val="24"/>
        </w:rPr>
        <w:t xml:space="preserve"> и </w:t>
      </w:r>
      <w:r w:rsidRPr="001A1018">
        <w:rPr>
          <w:rFonts w:ascii="Times New Roman" w:hAnsi="Times New Roman" w:cs="Times New Roman"/>
          <w:b w:val="0"/>
          <w:bCs w:val="0"/>
          <w:sz w:val="24"/>
          <w:szCs w:val="24"/>
          <w:lang w:val="en-US"/>
        </w:rPr>
        <w:t>IV</w:t>
      </w:r>
      <w:r w:rsidRPr="001A1018">
        <w:rPr>
          <w:rFonts w:ascii="Times New Roman" w:hAnsi="Times New Roman" w:cs="Times New Roman"/>
          <w:b w:val="0"/>
          <w:bCs w:val="0"/>
          <w:sz w:val="24"/>
          <w:szCs w:val="24"/>
        </w:rPr>
        <w:t xml:space="preserve"> классов опасности, независимо от характеристики транспортного обслуживания и прои</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 xml:space="preserve">водственными объектами </w:t>
      </w:r>
      <w:r w:rsidRPr="001A1018">
        <w:rPr>
          <w:rFonts w:ascii="Times New Roman" w:hAnsi="Times New Roman" w:cs="Times New Roman"/>
          <w:b w:val="0"/>
          <w:bCs w:val="0"/>
          <w:sz w:val="24"/>
          <w:szCs w:val="24"/>
          <w:lang w:val="en-US"/>
        </w:rPr>
        <w:t>V</w:t>
      </w:r>
      <w:r w:rsidRPr="001A1018">
        <w:rPr>
          <w:rFonts w:ascii="Times New Roman" w:hAnsi="Times New Roman" w:cs="Times New Roman"/>
          <w:b w:val="0"/>
          <w:bCs w:val="0"/>
          <w:sz w:val="24"/>
          <w:szCs w:val="24"/>
        </w:rPr>
        <w:t xml:space="preserve"> класса с подъездными железнодорожными путями, распол</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гаются на периферии населенного пункта, у границ жилой зоны. Размещение производс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венных объектов </w:t>
      </w:r>
      <w:r w:rsidRPr="001A1018">
        <w:rPr>
          <w:rFonts w:ascii="Times New Roman" w:hAnsi="Times New Roman" w:cs="Times New Roman"/>
          <w:b w:val="0"/>
          <w:bCs w:val="0"/>
          <w:sz w:val="24"/>
          <w:szCs w:val="24"/>
          <w:lang w:val="en-US"/>
        </w:rPr>
        <w:t>III</w:t>
      </w:r>
      <w:r w:rsidRPr="001A1018">
        <w:rPr>
          <w:rFonts w:ascii="Times New Roman" w:hAnsi="Times New Roman" w:cs="Times New Roman"/>
          <w:b w:val="0"/>
          <w:bCs w:val="0"/>
          <w:sz w:val="24"/>
          <w:szCs w:val="24"/>
        </w:rPr>
        <w:t xml:space="preserve"> класса опасности допускается только при наличии проекта санитарно-защитной зоны;</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xml:space="preserve">- производственные зоны, формируемые экологически безопасными объектами и производственными объектами </w:t>
      </w:r>
      <w:r w:rsidRPr="001A1018">
        <w:rPr>
          <w:rFonts w:ascii="Times New Roman" w:hAnsi="Times New Roman" w:cs="Times New Roman"/>
          <w:b w:val="0"/>
          <w:bCs w:val="0"/>
          <w:sz w:val="24"/>
          <w:szCs w:val="24"/>
          <w:lang w:val="en-US"/>
        </w:rPr>
        <w:t>V</w:t>
      </w:r>
      <w:r w:rsidRPr="001A1018">
        <w:rPr>
          <w:rFonts w:ascii="Times New Roman" w:hAnsi="Times New Roman" w:cs="Times New Roman"/>
          <w:b w:val="0"/>
          <w:bCs w:val="0"/>
          <w:sz w:val="24"/>
          <w:szCs w:val="24"/>
        </w:rPr>
        <w:t xml:space="preserve"> класса опасности, не оказывающими негативного во</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действия на окружающую среду могут располагаться у границ жилой зоны.</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всех категорий промышленных зон устанавливаются санитарно-защитные з</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ны.</w:t>
      </w:r>
    </w:p>
    <w:p w:rsidR="009F60F5" w:rsidRPr="001A1018" w:rsidRDefault="009F60F5" w:rsidP="009F60F5">
      <w:pPr>
        <w:spacing w:line="240"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1.5.5.</w:t>
      </w:r>
      <w:r w:rsidRPr="001A1018">
        <w:rPr>
          <w:rFonts w:ascii="Times New Roman" w:hAnsi="Times New Roman" w:cs="Times New Roman"/>
          <w:b w:val="0"/>
          <w:bCs w:val="0"/>
          <w:spacing w:val="-2"/>
          <w:sz w:val="24"/>
          <w:szCs w:val="24"/>
        </w:rPr>
        <w:t>1.3. Производственная зона формируется из следующих структурных элеме</w:t>
      </w:r>
      <w:r w:rsidRPr="001A1018">
        <w:rPr>
          <w:rFonts w:ascii="Times New Roman" w:hAnsi="Times New Roman" w:cs="Times New Roman"/>
          <w:b w:val="0"/>
          <w:bCs w:val="0"/>
          <w:spacing w:val="-2"/>
          <w:sz w:val="24"/>
          <w:szCs w:val="24"/>
        </w:rPr>
        <w:t>н</w:t>
      </w:r>
      <w:r w:rsidRPr="001A1018">
        <w:rPr>
          <w:rFonts w:ascii="Times New Roman" w:hAnsi="Times New Roman" w:cs="Times New Roman"/>
          <w:b w:val="0"/>
          <w:bCs w:val="0"/>
          <w:spacing w:val="-2"/>
          <w:sz w:val="24"/>
          <w:szCs w:val="24"/>
        </w:rPr>
        <w:t>тов:</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площадка производственного объекта;</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группа производственных объектов с общими объектами инфраструктуры –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мышленный узел.</w:t>
      </w:r>
    </w:p>
    <w:p w:rsidR="009F60F5" w:rsidRPr="001A1018" w:rsidRDefault="009F60F5" w:rsidP="009F60F5">
      <w:pPr>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 xml:space="preserve">1.4. </w:t>
      </w:r>
      <w:r w:rsidRPr="001A1018">
        <w:rPr>
          <w:rFonts w:ascii="Times New Roman" w:hAnsi="Times New Roman" w:cs="Times New Roman"/>
          <w:b w:val="0"/>
          <w:bCs w:val="0"/>
          <w:spacing w:val="-2"/>
          <w:sz w:val="24"/>
          <w:szCs w:val="24"/>
        </w:rPr>
        <w:t>Границы производственных зон определяются на основании функционал</w:t>
      </w:r>
      <w:r w:rsidRPr="001A1018">
        <w:rPr>
          <w:rFonts w:ascii="Times New Roman" w:hAnsi="Times New Roman" w:cs="Times New Roman"/>
          <w:b w:val="0"/>
          <w:bCs w:val="0"/>
          <w:spacing w:val="-2"/>
          <w:sz w:val="24"/>
          <w:szCs w:val="24"/>
        </w:rPr>
        <w:t>ь</w:t>
      </w:r>
      <w:r w:rsidRPr="001A1018">
        <w:rPr>
          <w:rFonts w:ascii="Times New Roman" w:hAnsi="Times New Roman" w:cs="Times New Roman"/>
          <w:b w:val="0"/>
          <w:bCs w:val="0"/>
          <w:spacing w:val="-2"/>
          <w:sz w:val="24"/>
          <w:szCs w:val="24"/>
        </w:rPr>
        <w:t>ного зонирования</w:t>
      </w:r>
      <w:r w:rsidRPr="001A1018">
        <w:rPr>
          <w:rFonts w:ascii="Times New Roman" w:hAnsi="Times New Roman" w:cs="Times New Roman"/>
          <w:b w:val="0"/>
          <w:bCs w:val="0"/>
          <w:sz w:val="24"/>
          <w:szCs w:val="24"/>
        </w:rPr>
        <w:t xml:space="preserve"> территории населенных пунктов и устанавливаются с учетом </w:t>
      </w:r>
      <w:r w:rsidRPr="00907AAB">
        <w:rPr>
          <w:rFonts w:ascii="Times New Roman" w:hAnsi="Times New Roman" w:cs="Times New Roman"/>
          <w:b w:val="0"/>
          <w:bCs w:val="0"/>
          <w:sz w:val="24"/>
          <w:szCs w:val="24"/>
        </w:rPr>
        <w:t xml:space="preserve">требуемых санитарно-защитных зон для промышленных объектов, производств и сооружений (п.п. 1.5.5.4.1-1.5.5.4.13) и разделом </w:t>
      </w:r>
      <w:r w:rsidR="00A76B0B" w:rsidRPr="00907AAB">
        <w:rPr>
          <w:rFonts w:ascii="Times New Roman" w:hAnsi="Times New Roman" w:cs="Times New Roman"/>
          <w:b w:val="0"/>
          <w:bCs w:val="0"/>
          <w:sz w:val="24"/>
          <w:szCs w:val="24"/>
        </w:rPr>
        <w:t xml:space="preserve">1.5.11. части I </w:t>
      </w:r>
      <w:r w:rsidRPr="00907AAB">
        <w:rPr>
          <w:rFonts w:ascii="Times New Roman" w:hAnsi="Times New Roman" w:cs="Times New Roman"/>
          <w:b w:val="0"/>
          <w:bCs w:val="0"/>
          <w:sz w:val="24"/>
          <w:szCs w:val="24"/>
        </w:rPr>
        <w:t xml:space="preserve"> настоящих нормативов, обеспечивая макс</w:t>
      </w:r>
      <w:r w:rsidRPr="00907AAB">
        <w:rPr>
          <w:rFonts w:ascii="Times New Roman" w:hAnsi="Times New Roman" w:cs="Times New Roman"/>
          <w:b w:val="0"/>
          <w:bCs w:val="0"/>
          <w:sz w:val="24"/>
          <w:szCs w:val="24"/>
        </w:rPr>
        <w:t>и</w:t>
      </w:r>
      <w:r w:rsidRPr="00907AAB">
        <w:rPr>
          <w:rFonts w:ascii="Times New Roman" w:hAnsi="Times New Roman" w:cs="Times New Roman"/>
          <w:b w:val="0"/>
          <w:bCs w:val="0"/>
          <w:sz w:val="24"/>
          <w:szCs w:val="24"/>
        </w:rPr>
        <w:t>мально</w:t>
      </w:r>
      <w:r w:rsidRPr="001A1018">
        <w:rPr>
          <w:rFonts w:ascii="Times New Roman" w:hAnsi="Times New Roman" w:cs="Times New Roman"/>
          <w:b w:val="0"/>
          <w:bCs w:val="0"/>
          <w:sz w:val="24"/>
          <w:szCs w:val="24"/>
        </w:rPr>
        <w:t xml:space="preserve"> эффективное использование территории.</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p>
    <w:p w:rsidR="009F60F5" w:rsidRPr="004E0DF4" w:rsidRDefault="009F60F5" w:rsidP="009F60F5">
      <w:pPr>
        <w:pStyle w:val="5"/>
        <w:rPr>
          <w:rFonts w:ascii="Times New Roman" w:hAnsi="Times New Roman" w:cs="Times New Roman"/>
          <w:b/>
          <w:color w:val="auto"/>
          <w:sz w:val="24"/>
          <w:szCs w:val="24"/>
        </w:rPr>
      </w:pPr>
      <w:bookmarkStart w:id="460" w:name="_Toc501892319"/>
      <w:bookmarkStart w:id="461" w:name="_Toc501972463"/>
      <w:bookmarkStart w:id="462" w:name="_Toc525558399"/>
      <w:bookmarkStart w:id="463" w:name="_Toc529448905"/>
      <w:bookmarkStart w:id="464" w:name="_Toc529782574"/>
      <w:r w:rsidRPr="004E0DF4">
        <w:rPr>
          <w:rFonts w:ascii="Times New Roman" w:hAnsi="Times New Roman" w:cs="Times New Roman"/>
          <w:b/>
          <w:color w:val="auto"/>
          <w:sz w:val="24"/>
          <w:szCs w:val="24"/>
        </w:rPr>
        <w:t>1.5.5.2. Структура производственных зон, классификация производственных объе</w:t>
      </w:r>
      <w:r w:rsidRPr="004E0DF4">
        <w:rPr>
          <w:rFonts w:ascii="Times New Roman" w:hAnsi="Times New Roman" w:cs="Times New Roman"/>
          <w:b/>
          <w:color w:val="auto"/>
          <w:sz w:val="24"/>
          <w:szCs w:val="24"/>
        </w:rPr>
        <w:t>к</w:t>
      </w:r>
      <w:r w:rsidRPr="004E0DF4">
        <w:rPr>
          <w:rFonts w:ascii="Times New Roman" w:hAnsi="Times New Roman" w:cs="Times New Roman"/>
          <w:b/>
          <w:color w:val="auto"/>
          <w:sz w:val="24"/>
          <w:szCs w:val="24"/>
        </w:rPr>
        <w:t>тов и их размещение</w:t>
      </w:r>
      <w:bookmarkEnd w:id="460"/>
      <w:bookmarkEnd w:id="461"/>
      <w:bookmarkEnd w:id="462"/>
      <w:bookmarkEnd w:id="463"/>
      <w:bookmarkEnd w:id="464"/>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 xml:space="preserve">2.1. Производственная зона для строительства новых и </w:t>
      </w:r>
      <w:r w:rsidRPr="001A1018">
        <w:rPr>
          <w:rFonts w:ascii="Times New Roman" w:hAnsi="Times New Roman" w:cs="Times New Roman"/>
          <w:b w:val="0"/>
          <w:bCs w:val="0"/>
          <w:spacing w:val="-2"/>
          <w:sz w:val="24"/>
          <w:szCs w:val="24"/>
        </w:rPr>
        <w:t>расширения сущес</w:t>
      </w:r>
      <w:r w:rsidRPr="001A1018">
        <w:rPr>
          <w:rFonts w:ascii="Times New Roman" w:hAnsi="Times New Roman" w:cs="Times New Roman"/>
          <w:b w:val="0"/>
          <w:bCs w:val="0"/>
          <w:spacing w:val="-2"/>
          <w:sz w:val="24"/>
          <w:szCs w:val="24"/>
        </w:rPr>
        <w:t>т</w:t>
      </w:r>
      <w:r w:rsidRPr="001A1018">
        <w:rPr>
          <w:rFonts w:ascii="Times New Roman" w:hAnsi="Times New Roman" w:cs="Times New Roman"/>
          <w:b w:val="0"/>
          <w:bCs w:val="0"/>
          <w:spacing w:val="-2"/>
          <w:sz w:val="24"/>
          <w:szCs w:val="24"/>
        </w:rPr>
        <w:t xml:space="preserve">вующих производственных объектов проектируется </w:t>
      </w:r>
      <w:r w:rsidRPr="001A1018">
        <w:rPr>
          <w:rFonts w:ascii="Times New Roman" w:hAnsi="Times New Roman" w:cs="Times New Roman"/>
          <w:b w:val="0"/>
          <w:bCs w:val="0"/>
          <w:sz w:val="24"/>
          <w:szCs w:val="24"/>
        </w:rPr>
        <w:t>с учетом аэроклиматических характ</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ристик, рельефа местности, закономерностей распространения промышленных выбросов в атмосфере, уровней физического воздействия на атмосферный воздух, потенциала загря</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нения атмосферы с подветренной стороны по отношению к жилой, рекреационной зонам, зонам отдыха населения в соответствии с требованиями настоящего раздела</w:t>
      </w:r>
      <w:r w:rsidRPr="001A1018">
        <w:rPr>
          <w:rFonts w:ascii="Times New Roman" w:hAnsi="Times New Roman" w:cs="Times New Roman"/>
          <w:b w:val="0"/>
          <w:sz w:val="24"/>
          <w:szCs w:val="24"/>
        </w:rPr>
        <w:t xml:space="preserve"> с учетом пр</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грамм экономического, социального, экологического развития</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Смоленской области</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2.2. Производственные объекты имеют ряд характеристик и различаются по их параметрам, в том числе:</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r w:rsidRPr="001A1018">
        <w:rPr>
          <w:rFonts w:ascii="Times New Roman" w:hAnsi="Times New Roman" w:cs="Times New Roman"/>
          <w:sz w:val="24"/>
          <w:szCs w:val="24"/>
        </w:rPr>
        <w:t>по величине занимаемой территории</w:t>
      </w:r>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1276"/>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участок: до </w:t>
      </w:r>
      <w:smartTag w:uri="urn:schemas-microsoft-com:office:smarttags" w:element="metricconverter">
        <w:smartTagPr>
          <w:attr w:name="ProductID" w:val="0,5 га"/>
        </w:smartTagPr>
        <w:r w:rsidRPr="001A1018">
          <w:rPr>
            <w:rFonts w:ascii="Times New Roman" w:hAnsi="Times New Roman" w:cs="Times New Roman"/>
            <w:b w:val="0"/>
            <w:bCs w:val="0"/>
            <w:sz w:val="24"/>
            <w:szCs w:val="24"/>
          </w:rPr>
          <w:t>0,5 га</w:t>
        </w:r>
      </w:smartTag>
      <w:r w:rsidRPr="001A1018">
        <w:rPr>
          <w:rFonts w:ascii="Times New Roman" w:hAnsi="Times New Roman" w:cs="Times New Roman"/>
          <w:b w:val="0"/>
          <w:bCs w:val="0"/>
          <w:sz w:val="24"/>
          <w:szCs w:val="24"/>
        </w:rPr>
        <w:t>; 0,5-</w:t>
      </w:r>
      <w:smartTag w:uri="urn:schemas-microsoft-com:office:smarttags" w:element="metricconverter">
        <w:smartTagPr>
          <w:attr w:name="ProductID" w:val="5,0 га"/>
        </w:smartTagPr>
        <w:r w:rsidRPr="001A1018">
          <w:rPr>
            <w:rFonts w:ascii="Times New Roman" w:hAnsi="Times New Roman" w:cs="Times New Roman"/>
            <w:b w:val="0"/>
            <w:bCs w:val="0"/>
            <w:sz w:val="24"/>
            <w:szCs w:val="24"/>
          </w:rPr>
          <w:t>5,0 га</w:t>
        </w:r>
      </w:smartTag>
      <w:r w:rsidRPr="001A1018">
        <w:rPr>
          <w:rFonts w:ascii="Times New Roman" w:hAnsi="Times New Roman" w:cs="Times New Roman"/>
          <w:b w:val="0"/>
          <w:bCs w:val="0"/>
          <w:sz w:val="24"/>
          <w:szCs w:val="24"/>
        </w:rPr>
        <w:t>; 5,0-</w:t>
      </w:r>
      <w:smartTag w:uri="urn:schemas-microsoft-com:office:smarttags" w:element="metricconverter">
        <w:smartTagPr>
          <w:attr w:name="ProductID" w:val="25,0 га"/>
        </w:smartTagPr>
        <w:r w:rsidRPr="001A1018">
          <w:rPr>
            <w:rFonts w:ascii="Times New Roman" w:hAnsi="Times New Roman" w:cs="Times New Roman"/>
            <w:b w:val="0"/>
            <w:bCs w:val="0"/>
            <w:sz w:val="24"/>
            <w:szCs w:val="24"/>
          </w:rPr>
          <w:t>25,0 га</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1276"/>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зона: 25,0-</w:t>
      </w:r>
      <w:smartTag w:uri="urn:schemas-microsoft-com:office:smarttags" w:element="metricconverter">
        <w:smartTagPr>
          <w:attr w:name="ProductID" w:val="200,0 га"/>
        </w:smartTagPr>
        <w:r w:rsidRPr="001A1018">
          <w:rPr>
            <w:rFonts w:ascii="Times New Roman" w:hAnsi="Times New Roman" w:cs="Times New Roman"/>
            <w:b w:val="0"/>
            <w:bCs w:val="0"/>
            <w:sz w:val="24"/>
            <w:szCs w:val="24"/>
          </w:rPr>
          <w:t>200,0 га</w:t>
        </w:r>
      </w:smartTag>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r w:rsidRPr="001A1018">
        <w:rPr>
          <w:rFonts w:ascii="Times New Roman" w:hAnsi="Times New Roman" w:cs="Times New Roman"/>
          <w:sz w:val="24"/>
          <w:szCs w:val="24"/>
        </w:rPr>
        <w:t>по интенсивности использования территории</w:t>
      </w:r>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1276"/>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плотность застройки (м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/га общей площади капитальных объектов): 20 000-24 000; 10 000-20 000; менее 10 000;</w:t>
      </w:r>
    </w:p>
    <w:p w:rsidR="009F60F5" w:rsidRPr="001A1018" w:rsidRDefault="009F60F5" w:rsidP="009F60F5">
      <w:pPr>
        <w:spacing w:line="239" w:lineRule="auto"/>
        <w:ind w:firstLine="126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процент застроенности (%): 60-50; 50-40; 40-30, менее 30;</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r w:rsidRPr="001A1018">
        <w:rPr>
          <w:rFonts w:ascii="Times New Roman" w:hAnsi="Times New Roman" w:cs="Times New Roman"/>
          <w:sz w:val="24"/>
          <w:szCs w:val="24"/>
        </w:rPr>
        <w:t>по численности работающих</w:t>
      </w:r>
      <w:r w:rsidRPr="001A1018">
        <w:rPr>
          <w:rFonts w:ascii="Times New Roman" w:hAnsi="Times New Roman" w:cs="Times New Roman"/>
          <w:b w:val="0"/>
          <w:bCs w:val="0"/>
          <w:sz w:val="24"/>
          <w:szCs w:val="24"/>
        </w:rPr>
        <w:t xml:space="preserve">: до 50 человек; 50-500 человек; 500-1 000 человек; 1 000-4 000 человек; 4 000-10 000 человек; более 10 000 человек;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r w:rsidRPr="001A1018">
        <w:rPr>
          <w:rFonts w:ascii="Times New Roman" w:hAnsi="Times New Roman" w:cs="Times New Roman"/>
          <w:sz w:val="24"/>
          <w:szCs w:val="24"/>
        </w:rPr>
        <w:t>по величине грузооборота</w:t>
      </w:r>
      <w:r w:rsidRPr="001A1018">
        <w:rPr>
          <w:rFonts w:ascii="Times New Roman" w:hAnsi="Times New Roman" w:cs="Times New Roman"/>
          <w:b w:val="0"/>
          <w:bCs w:val="0"/>
          <w:sz w:val="24"/>
          <w:szCs w:val="24"/>
        </w:rPr>
        <w:t xml:space="preserve"> (принимаемой по большему из двух грузопотоков – прибытия или отправления): </w:t>
      </w:r>
    </w:p>
    <w:p w:rsidR="009F60F5" w:rsidRPr="001A1018" w:rsidRDefault="009F60F5" w:rsidP="009F60F5">
      <w:pPr>
        <w:spacing w:line="239" w:lineRule="auto"/>
        <w:ind w:firstLine="1276"/>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автомобилей в сутки: до 2; от 2 до 40; более 40; </w:t>
      </w:r>
    </w:p>
    <w:p w:rsidR="009F60F5" w:rsidRPr="001A1018" w:rsidRDefault="009F60F5" w:rsidP="009F60F5">
      <w:pPr>
        <w:spacing w:line="239" w:lineRule="auto"/>
        <w:ind w:firstLine="1276"/>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тонн в год: до 40; от 40 до 100 000; более 100 000;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r w:rsidRPr="001A1018">
        <w:rPr>
          <w:rFonts w:ascii="Times New Roman" w:hAnsi="Times New Roman" w:cs="Times New Roman"/>
          <w:sz w:val="24"/>
          <w:szCs w:val="24"/>
        </w:rPr>
        <w:t>по величине потребляемых ресурсов</w:t>
      </w:r>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1276"/>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водопотребление (тыс. м</w:t>
      </w:r>
      <w:r w:rsidRPr="001A1018">
        <w:rPr>
          <w:rFonts w:ascii="Times New Roman" w:hAnsi="Times New Roman" w:cs="Times New Roman"/>
          <w:b w:val="0"/>
          <w:bCs w:val="0"/>
          <w:sz w:val="24"/>
          <w:szCs w:val="24"/>
          <w:vertAlign w:val="superscript"/>
        </w:rPr>
        <w:t>3</w:t>
      </w:r>
      <w:r w:rsidRPr="001A1018">
        <w:rPr>
          <w:rFonts w:ascii="Times New Roman" w:hAnsi="Times New Roman" w:cs="Times New Roman"/>
          <w:b w:val="0"/>
          <w:bCs w:val="0"/>
          <w:sz w:val="24"/>
          <w:szCs w:val="24"/>
        </w:rPr>
        <w:t xml:space="preserve">/сутки):  до 5; от 5 до 20; более 20; </w:t>
      </w:r>
    </w:p>
    <w:p w:rsidR="009F60F5" w:rsidRPr="001A1018" w:rsidRDefault="009F60F5" w:rsidP="009F60F5">
      <w:pPr>
        <w:spacing w:line="239" w:lineRule="auto"/>
        <w:ind w:firstLine="1276"/>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теплопотребление (Гкал/час):  до 5; от 5 до 20; более 20.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2.3. Производственную зону, формируемую из производственных объектов и их групп (промышленных узлов) и связанных с ними отвалов, отходов, очистных соор</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жений (далее производственная зона) следует размещать на землях несельскохозяйстве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ного назначения или непригодных для сельского хозяйства. При отсутствии таких земель могут выбираться участки на сельскохозяйственных угодьях худшего качества.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Размещение производственной зоны и объектов, не связанных с созданием лесной инфраструктуры на землях лесного фонда, запрещается за исключением объектов, указа</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lastRenderedPageBreak/>
        <w:t>ных в пункте 1 статьи 21 Лесного кодекса Российской Федерации.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Размещение производственной зоны на площадях залегания полезных ископаемых допускается с разрешения федерального органа управления государственным фондом недр (Федерального агентства по недропользованию) или его территориальных органов.</w:t>
      </w:r>
    </w:p>
    <w:p w:rsidR="009F60F5" w:rsidRPr="001A1018" w:rsidRDefault="009F60F5" w:rsidP="009F60F5">
      <w:pPr>
        <w:spacing w:line="239" w:lineRule="auto"/>
        <w:ind w:firstLine="720"/>
        <w:rPr>
          <w:rFonts w:ascii="Times New Roman" w:hAnsi="Times New Roman" w:cs="Times New Roman"/>
          <w:b w:val="0"/>
          <w:bCs w:val="0"/>
          <w:smallCaps/>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 xml:space="preserve">2.4. Устройство отвалов, шлаконакопителей, </w:t>
      </w:r>
      <w:r w:rsidRPr="001A1018">
        <w:rPr>
          <w:rFonts w:ascii="Times New Roman" w:hAnsi="Times New Roman" w:cs="Times New Roman"/>
          <w:b w:val="0"/>
          <w:sz w:val="24"/>
          <w:szCs w:val="24"/>
        </w:rPr>
        <w:t xml:space="preserve">хвостохранилищ, </w:t>
      </w:r>
      <w:r w:rsidRPr="001A1018">
        <w:rPr>
          <w:rFonts w:ascii="Times New Roman" w:hAnsi="Times New Roman" w:cs="Times New Roman"/>
          <w:b w:val="0"/>
          <w:bCs w:val="0"/>
          <w:sz w:val="24"/>
          <w:szCs w:val="24"/>
        </w:rPr>
        <w:t>мест складир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вания отходов производственных объектов допускается только при обосновании нево</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можности их утилизации; при этом для производственных зон следует предусматривать централизованные (групповые) отвалы. Участки для них следует размещать за пределами зон санитарной охраны источников водоснабжения с соблюдением санитарных норм</w:t>
      </w:r>
      <w:r w:rsidRPr="001A1018">
        <w:rPr>
          <w:rFonts w:ascii="Times New Roman" w:hAnsi="Times New Roman" w:cs="Times New Roman"/>
          <w:b w:val="0"/>
          <w:bCs w:val="0"/>
          <w:smallCaps/>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Отвалы, содержащие сланец, мышьяк, свинец, ртуть и другие горючие и токсичные вещества, должны быть отделены от жилых и общественных зданий и сооружений сан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тарно-защитной зоной.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1.5.5.</w:t>
      </w:r>
      <w:r w:rsidRPr="001A1018">
        <w:rPr>
          <w:rFonts w:ascii="Times New Roman" w:hAnsi="Times New Roman" w:cs="Times New Roman"/>
          <w:b w:val="0"/>
          <w:sz w:val="24"/>
          <w:szCs w:val="24"/>
        </w:rPr>
        <w:t xml:space="preserve">2.5. Проектирование зданий и сооружений производственной зоны в районах с проявлениями опасных процессов следует осуществлять в соответствии с требованиями раздела </w:t>
      </w:r>
      <w:r w:rsidR="00A76B0B">
        <w:rPr>
          <w:rFonts w:ascii="Times New Roman" w:hAnsi="Times New Roman" w:cs="Times New Roman"/>
          <w:b w:val="0"/>
          <w:sz w:val="24"/>
          <w:szCs w:val="24"/>
        </w:rPr>
        <w:t xml:space="preserve">1.3. части I </w:t>
      </w:r>
      <w:r w:rsidRPr="001A1018">
        <w:rPr>
          <w:rFonts w:ascii="Times New Roman" w:hAnsi="Times New Roman" w:cs="Times New Roman"/>
          <w:b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 xml:space="preserve">2.6. </w:t>
      </w:r>
      <w:r w:rsidRPr="001A1018">
        <w:rPr>
          <w:rFonts w:ascii="Times New Roman" w:hAnsi="Times New Roman" w:cs="Times New Roman"/>
          <w:b w:val="0"/>
          <w:sz w:val="24"/>
          <w:szCs w:val="24"/>
        </w:rPr>
        <w:t>Размещение объектов в прибрежных зонах водных объектов допускается только при необходимости непосредственного примыкания земельных участков к вод</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емам по согласованию с органами по регулированию использования и охране вод. Кол</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чество и протяженность примыканий земельных участков объектов к водоемам должны быть минимальными.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Размещение хозяйственных и иных объектов</w:t>
      </w:r>
      <w:r w:rsidRPr="001A1018">
        <w:rPr>
          <w:bCs w:val="0"/>
        </w:rPr>
        <w:t xml:space="preserve"> </w:t>
      </w:r>
      <w:r w:rsidRPr="001A1018">
        <w:rPr>
          <w:rFonts w:ascii="Times New Roman" w:hAnsi="Times New Roman" w:cs="Times New Roman"/>
          <w:b w:val="0"/>
          <w:bCs w:val="0"/>
          <w:sz w:val="24"/>
          <w:szCs w:val="24"/>
        </w:rPr>
        <w:t>в водоохранных зонах рек и водоемов допускается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ным и природоохранным законодательством.</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z w:val="24"/>
          <w:szCs w:val="24"/>
        </w:rPr>
        <w:t>При размещении производственной зоны на прибрежных участках водоемов и в</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дотоков планировочные отметки площадок производственных объектов должны прин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маться не менее чем на</w:t>
      </w:r>
      <w:r w:rsidRPr="001A1018">
        <w:rPr>
          <w:rFonts w:ascii="Times New Roman" w:hAnsi="Times New Roman" w:cs="Times New Roman"/>
          <w:b w:val="0"/>
          <w:bCs w:val="0"/>
          <w:noProof/>
          <w:sz w:val="24"/>
          <w:szCs w:val="24"/>
        </w:rPr>
        <w:t xml:space="preserve"> </w:t>
      </w:r>
      <w:smartTag w:uri="urn:schemas-microsoft-com:office:smarttags" w:element="metricconverter">
        <w:smartTagPr>
          <w:attr w:name="ProductID" w:val="0,5 м"/>
        </w:smartTagPr>
        <w:r w:rsidRPr="001A1018">
          <w:rPr>
            <w:rFonts w:ascii="Times New Roman" w:hAnsi="Times New Roman" w:cs="Times New Roman"/>
            <w:b w:val="0"/>
            <w:bCs w:val="0"/>
            <w:noProof/>
            <w:sz w:val="24"/>
            <w:szCs w:val="24"/>
          </w:rPr>
          <w:t>0,5</w:t>
        </w:r>
        <w:r w:rsidRPr="001A1018">
          <w:rPr>
            <w:rFonts w:ascii="Times New Roman" w:hAnsi="Times New Roman" w:cs="Times New Roman"/>
            <w:b w:val="0"/>
            <w:bCs w:val="0"/>
            <w:sz w:val="24"/>
            <w:szCs w:val="24"/>
          </w:rPr>
          <w:t xml:space="preserve"> м</w:t>
        </w:r>
      </w:smartTag>
      <w:r w:rsidRPr="001A1018">
        <w:rPr>
          <w:rFonts w:ascii="Times New Roman" w:hAnsi="Times New Roman" w:cs="Times New Roman"/>
          <w:b w:val="0"/>
          <w:bCs w:val="0"/>
          <w:sz w:val="24"/>
          <w:szCs w:val="24"/>
        </w:rPr>
        <w:t xml:space="preserve"> выше расчетного наивысшего горизонта вод с учетом подп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ра и уклона водотока, а также нагона от расчетной высоты волны, определяемой в соо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ветствии с требованиями по нагрузкам и воздействиям на </w:t>
      </w:r>
      <w:r w:rsidRPr="001A1018">
        <w:rPr>
          <w:rFonts w:ascii="Times New Roman" w:hAnsi="Times New Roman" w:cs="Times New Roman"/>
          <w:b w:val="0"/>
          <w:bCs w:val="0"/>
          <w:spacing w:val="-2"/>
          <w:sz w:val="24"/>
          <w:szCs w:val="24"/>
        </w:rPr>
        <w:t xml:space="preserve">гидротехнические сооружения.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За расчетный горизонт следует принимать наивысший уровень воды с вероятн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стью его превышения для объектов, имеющих народнохозяйственное и оборонное знач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ние, один раз в</w:t>
      </w:r>
      <w:r w:rsidRPr="001A1018">
        <w:rPr>
          <w:rFonts w:ascii="Times New Roman" w:hAnsi="Times New Roman" w:cs="Times New Roman"/>
          <w:b w:val="0"/>
          <w:bCs w:val="0"/>
          <w:noProof/>
          <w:sz w:val="24"/>
          <w:szCs w:val="24"/>
        </w:rPr>
        <w:t xml:space="preserve"> 100</w:t>
      </w:r>
      <w:r w:rsidRPr="001A1018">
        <w:rPr>
          <w:rFonts w:ascii="Times New Roman" w:hAnsi="Times New Roman" w:cs="Times New Roman"/>
          <w:b w:val="0"/>
          <w:bCs w:val="0"/>
          <w:sz w:val="24"/>
          <w:szCs w:val="24"/>
        </w:rPr>
        <w:t xml:space="preserve"> лет, для остальных объектов</w:t>
      </w:r>
      <w:r w:rsidRPr="001A1018">
        <w:rPr>
          <w:rFonts w:ascii="Times New Roman" w:hAnsi="Times New Roman" w:cs="Times New Roman"/>
          <w:b w:val="0"/>
          <w:bCs w:val="0"/>
          <w:noProof/>
          <w:sz w:val="24"/>
          <w:szCs w:val="24"/>
        </w:rPr>
        <w:t xml:space="preserve"> –</w:t>
      </w:r>
      <w:r w:rsidRPr="001A1018">
        <w:rPr>
          <w:rFonts w:ascii="Times New Roman" w:hAnsi="Times New Roman" w:cs="Times New Roman"/>
          <w:b w:val="0"/>
          <w:bCs w:val="0"/>
          <w:sz w:val="24"/>
          <w:szCs w:val="24"/>
        </w:rPr>
        <w:t xml:space="preserve"> один раз в</w:t>
      </w:r>
      <w:r w:rsidRPr="001A1018">
        <w:rPr>
          <w:rFonts w:ascii="Times New Roman" w:hAnsi="Times New Roman" w:cs="Times New Roman"/>
          <w:b w:val="0"/>
          <w:bCs w:val="0"/>
          <w:noProof/>
          <w:sz w:val="24"/>
          <w:szCs w:val="24"/>
        </w:rPr>
        <w:t xml:space="preserve"> 50</w:t>
      </w:r>
      <w:r w:rsidRPr="001A1018">
        <w:rPr>
          <w:rFonts w:ascii="Times New Roman" w:hAnsi="Times New Roman" w:cs="Times New Roman"/>
          <w:b w:val="0"/>
          <w:bCs w:val="0"/>
          <w:sz w:val="24"/>
          <w:szCs w:val="24"/>
        </w:rPr>
        <w:t xml:space="preserve"> лет, а для объектов со сроком эксплуатации до</w:t>
      </w:r>
      <w:r w:rsidRPr="001A1018">
        <w:rPr>
          <w:rFonts w:ascii="Times New Roman" w:hAnsi="Times New Roman" w:cs="Times New Roman"/>
          <w:b w:val="0"/>
          <w:bCs w:val="0"/>
          <w:noProof/>
          <w:sz w:val="24"/>
          <w:szCs w:val="24"/>
        </w:rPr>
        <w:t xml:space="preserve"> 10</w:t>
      </w:r>
      <w:r w:rsidRPr="001A1018">
        <w:rPr>
          <w:rFonts w:ascii="Times New Roman" w:hAnsi="Times New Roman" w:cs="Times New Roman"/>
          <w:b w:val="0"/>
          <w:bCs w:val="0"/>
          <w:sz w:val="24"/>
          <w:szCs w:val="24"/>
        </w:rPr>
        <w:t xml:space="preserve">   лет</w:t>
      </w:r>
      <w:r w:rsidRPr="001A1018">
        <w:rPr>
          <w:rFonts w:ascii="Times New Roman" w:hAnsi="Times New Roman" w:cs="Times New Roman"/>
          <w:b w:val="0"/>
          <w:bCs w:val="0"/>
          <w:noProof/>
          <w:sz w:val="24"/>
          <w:szCs w:val="24"/>
        </w:rPr>
        <w:t xml:space="preserve"> –</w:t>
      </w:r>
      <w:r w:rsidRPr="001A1018">
        <w:rPr>
          <w:rFonts w:ascii="Times New Roman" w:hAnsi="Times New Roman" w:cs="Times New Roman"/>
          <w:b w:val="0"/>
          <w:bCs w:val="0"/>
          <w:sz w:val="24"/>
          <w:szCs w:val="24"/>
        </w:rPr>
        <w:t xml:space="preserve"> один раз в</w:t>
      </w:r>
      <w:r w:rsidRPr="001A1018">
        <w:rPr>
          <w:rFonts w:ascii="Times New Roman" w:hAnsi="Times New Roman" w:cs="Times New Roman"/>
          <w:b w:val="0"/>
          <w:bCs w:val="0"/>
          <w:noProof/>
          <w:sz w:val="24"/>
          <w:szCs w:val="24"/>
        </w:rPr>
        <w:t xml:space="preserve"> 10</w:t>
      </w:r>
      <w:r w:rsidRPr="001A1018">
        <w:rPr>
          <w:rFonts w:ascii="Times New Roman" w:hAnsi="Times New Roman" w:cs="Times New Roman"/>
          <w:b w:val="0"/>
          <w:bCs w:val="0"/>
          <w:sz w:val="24"/>
          <w:szCs w:val="24"/>
        </w:rPr>
        <w:t xml:space="preserve"> лет.</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2.7. Размещение производственной зоны не допускается: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составе рекреационных зон;</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зеленых зонах;</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землях особо охраняемых территорий, в том числе:</w:t>
      </w:r>
    </w:p>
    <w:p w:rsidR="009F60F5" w:rsidRPr="001A1018" w:rsidRDefault="009F60F5" w:rsidP="009F60F5">
      <w:pPr>
        <w:spacing w:line="239"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во всех поясах зон санитарной охраны источников питьевого водоснабжения, в зонах округов санитарной, горно-санитарной охраны лечебно-оздоровительных местн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стей и курортов;</w:t>
      </w:r>
    </w:p>
    <w:p w:rsidR="009F60F5" w:rsidRPr="001A1018" w:rsidRDefault="009F60F5" w:rsidP="009F60F5">
      <w:pPr>
        <w:spacing w:line="239"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зонах охраны объектов культурного наследия (памятников истории и кул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 xml:space="preserve">туры) без согласования с государственным органом </w:t>
      </w:r>
      <w:r w:rsidRPr="001A1018">
        <w:rPr>
          <w:rFonts w:ascii="Times New Roman" w:hAnsi="Times New Roman" w:cs="Times New Roman"/>
          <w:b w:val="0"/>
          <w:sz w:val="24"/>
          <w:szCs w:val="24"/>
        </w:rPr>
        <w:t>Смоленской области</w:t>
      </w:r>
      <w:r w:rsidRPr="001A1018">
        <w:rPr>
          <w:rFonts w:ascii="Times New Roman" w:hAnsi="Times New Roman" w:cs="Times New Roman"/>
          <w:b w:val="0"/>
          <w:bCs w:val="0"/>
          <w:sz w:val="24"/>
          <w:szCs w:val="24"/>
        </w:rPr>
        <w:t xml:space="preserve"> в сфере госуда</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ственной охраны объектов культурного наследия;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районах развития опасных геологических и инженерно-геологических проце</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 xml:space="preserve">сов, </w:t>
      </w:r>
      <w:r w:rsidRPr="001A1018">
        <w:rPr>
          <w:rFonts w:ascii="Times New Roman" w:hAnsi="Times New Roman" w:cs="Times New Roman"/>
          <w:b w:val="0"/>
          <w:bCs w:val="0"/>
          <w:spacing w:val="-2"/>
          <w:sz w:val="24"/>
          <w:szCs w:val="24"/>
        </w:rPr>
        <w:t>которые могут угрожать застройке и эксплуатации</w:t>
      </w:r>
      <w:r w:rsidRPr="001A1018">
        <w:rPr>
          <w:rFonts w:ascii="Times New Roman" w:hAnsi="Times New Roman" w:cs="Times New Roman"/>
          <w:b w:val="0"/>
          <w:bCs w:val="0"/>
          <w:sz w:val="24"/>
          <w:szCs w:val="24"/>
        </w:rPr>
        <w:t xml:space="preserve"> производственных объектов;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участках, загрязненных органическими и радиоактивными отходами, до ист</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чения сроков, установленных органами Роспотребнадзора;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зонах подтопления, переработки берегов водохранилищ и возможного катас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рофического затопления в результате разрушения гидротехнических сооружений.</w:t>
      </w:r>
    </w:p>
    <w:p w:rsidR="009F60F5" w:rsidRPr="001A1018" w:rsidRDefault="009F60F5" w:rsidP="009F60F5">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1.5.5.</w:t>
      </w:r>
      <w:r w:rsidRPr="001A1018">
        <w:rPr>
          <w:rFonts w:ascii="Times New Roman" w:hAnsi="Times New Roman" w:cs="Times New Roman"/>
          <w:b w:val="0"/>
          <w:sz w:val="24"/>
          <w:szCs w:val="24"/>
        </w:rPr>
        <w:t>2.8. При выборе направления трассы внешнего транспорта и основных вну</w:t>
      </w:r>
      <w:r w:rsidRPr="001A1018">
        <w:rPr>
          <w:rFonts w:ascii="Times New Roman" w:hAnsi="Times New Roman" w:cs="Times New Roman"/>
          <w:b w:val="0"/>
          <w:sz w:val="24"/>
          <w:szCs w:val="24"/>
        </w:rPr>
        <w:t>т</w:t>
      </w:r>
      <w:r w:rsidRPr="001A1018">
        <w:rPr>
          <w:rFonts w:ascii="Times New Roman" w:hAnsi="Times New Roman" w:cs="Times New Roman"/>
          <w:b w:val="0"/>
          <w:sz w:val="24"/>
          <w:szCs w:val="24"/>
        </w:rPr>
        <w:t>риплощадочных проездов производственных зон при равнинном рельефе открытой мес</w:t>
      </w:r>
      <w:r w:rsidRPr="001A1018">
        <w:rPr>
          <w:rFonts w:ascii="Times New Roman" w:hAnsi="Times New Roman" w:cs="Times New Roman"/>
          <w:b w:val="0"/>
          <w:sz w:val="24"/>
          <w:szCs w:val="24"/>
        </w:rPr>
        <w:t>т</w:t>
      </w:r>
      <w:r w:rsidRPr="001A1018">
        <w:rPr>
          <w:rFonts w:ascii="Times New Roman" w:hAnsi="Times New Roman" w:cs="Times New Roman"/>
          <w:b w:val="0"/>
          <w:sz w:val="24"/>
          <w:szCs w:val="24"/>
        </w:rPr>
        <w:t>ности направление трассы и проездов следует располагать под углом не более 20º к пр</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lastRenderedPageBreak/>
        <w:t xml:space="preserve">обладающему направлению переноса снега. </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Входы в здания и сооружения следует, как правило, располагать с наветренной стороны.</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При назначении очередности застройки в первую очередь, как правило, следует з</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страивать наветренный фронт промышленного предприятия. Развитие территории следует предусматривать с подветренной стороны площадки.</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1.5.5.</w:t>
      </w:r>
      <w:r w:rsidRPr="001A1018">
        <w:rPr>
          <w:rFonts w:ascii="Times New Roman" w:hAnsi="Times New Roman" w:cs="Times New Roman"/>
          <w:sz w:val="24"/>
          <w:szCs w:val="24"/>
        </w:rPr>
        <w:t>2.9. Для промышленных объектов и производств, сооружений, являющихся источниками воздействия на среду обитания и здоровье человека, в зависимости от мо</w:t>
      </w:r>
      <w:r w:rsidRPr="001A1018">
        <w:rPr>
          <w:rFonts w:ascii="Times New Roman" w:hAnsi="Times New Roman" w:cs="Times New Roman"/>
          <w:sz w:val="24"/>
          <w:szCs w:val="24"/>
        </w:rPr>
        <w:t>щ</w:t>
      </w:r>
      <w:r w:rsidRPr="001A1018">
        <w:rPr>
          <w:rFonts w:ascii="Times New Roman" w:hAnsi="Times New Roman" w:cs="Times New Roman"/>
          <w:sz w:val="24"/>
          <w:szCs w:val="24"/>
        </w:rPr>
        <w:t>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w:t>
      </w:r>
      <w:r w:rsidRPr="001A1018">
        <w:rPr>
          <w:rFonts w:ascii="Times New Roman" w:hAnsi="Times New Roman" w:cs="Times New Roman"/>
          <w:sz w:val="24"/>
          <w:szCs w:val="24"/>
        </w:rPr>
        <w:t>к</w:t>
      </w:r>
      <w:r w:rsidRPr="001A1018">
        <w:rPr>
          <w:rFonts w:ascii="Times New Roman" w:hAnsi="Times New Roman" w:cs="Times New Roman"/>
          <w:sz w:val="24"/>
          <w:szCs w:val="24"/>
        </w:rPr>
        <w:t>торов, а также с учетом предусматриваемых мер по уменьшению неблагоприятного вли</w:t>
      </w:r>
      <w:r w:rsidRPr="001A1018">
        <w:rPr>
          <w:rFonts w:ascii="Times New Roman" w:hAnsi="Times New Roman" w:cs="Times New Roman"/>
          <w:sz w:val="24"/>
          <w:szCs w:val="24"/>
        </w:rPr>
        <w:t>я</w:t>
      </w:r>
      <w:r w:rsidRPr="001A1018">
        <w:rPr>
          <w:rFonts w:ascii="Times New Roman" w:hAnsi="Times New Roman" w:cs="Times New Roman"/>
          <w:sz w:val="24"/>
          <w:szCs w:val="24"/>
        </w:rPr>
        <w:t>ния их на среду обитания и здоровье человека в соответствии с санитарной классификац</w:t>
      </w:r>
      <w:r w:rsidRPr="001A1018">
        <w:rPr>
          <w:rFonts w:ascii="Times New Roman" w:hAnsi="Times New Roman" w:cs="Times New Roman"/>
          <w:sz w:val="24"/>
          <w:szCs w:val="24"/>
        </w:rPr>
        <w:t>и</w:t>
      </w:r>
      <w:r w:rsidRPr="001A1018">
        <w:rPr>
          <w:rFonts w:ascii="Times New Roman" w:hAnsi="Times New Roman" w:cs="Times New Roman"/>
          <w:sz w:val="24"/>
          <w:szCs w:val="24"/>
        </w:rPr>
        <w:t>ей промышленных объектов и производств устанавливаются следующие ориентирово</w:t>
      </w:r>
      <w:r w:rsidRPr="001A1018">
        <w:rPr>
          <w:rFonts w:ascii="Times New Roman" w:hAnsi="Times New Roman" w:cs="Times New Roman"/>
          <w:sz w:val="24"/>
          <w:szCs w:val="24"/>
        </w:rPr>
        <w:t>ч</w:t>
      </w:r>
      <w:r w:rsidRPr="001A1018">
        <w:rPr>
          <w:rFonts w:ascii="Times New Roman" w:hAnsi="Times New Roman" w:cs="Times New Roman"/>
          <w:sz w:val="24"/>
          <w:szCs w:val="24"/>
        </w:rPr>
        <w:t>ные размеры санитарно-защитных зон:</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объектов </w:t>
      </w:r>
      <w:r w:rsidRPr="001A1018">
        <w:rPr>
          <w:rFonts w:ascii="Times New Roman" w:hAnsi="Times New Roman" w:cs="Times New Roman"/>
          <w:b w:val="0"/>
          <w:bCs w:val="0"/>
          <w:sz w:val="24"/>
          <w:szCs w:val="24"/>
          <w:lang w:val="en-US"/>
        </w:rPr>
        <w:t>I</w:t>
      </w:r>
      <w:r w:rsidRPr="001A1018">
        <w:rPr>
          <w:rFonts w:ascii="Times New Roman" w:hAnsi="Times New Roman" w:cs="Times New Roman"/>
          <w:b w:val="0"/>
          <w:bCs w:val="0"/>
          <w:sz w:val="24"/>
          <w:szCs w:val="24"/>
        </w:rPr>
        <w:t xml:space="preserve"> класса – </w:t>
      </w:r>
      <w:smartTag w:uri="urn:schemas-microsoft-com:office:smarttags" w:element="metricconverter">
        <w:smartTagPr>
          <w:attr w:name="ProductID" w:val="1000 м"/>
        </w:smartTagPr>
        <w:r w:rsidRPr="001A1018">
          <w:rPr>
            <w:rFonts w:ascii="Times New Roman" w:hAnsi="Times New Roman" w:cs="Times New Roman"/>
            <w:b w:val="0"/>
            <w:bCs w:val="0"/>
            <w:sz w:val="24"/>
            <w:szCs w:val="24"/>
          </w:rPr>
          <w:t>1000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объектов </w:t>
      </w:r>
      <w:r w:rsidRPr="001A1018">
        <w:rPr>
          <w:rFonts w:ascii="Times New Roman" w:hAnsi="Times New Roman" w:cs="Times New Roman"/>
          <w:b w:val="0"/>
          <w:bCs w:val="0"/>
          <w:sz w:val="24"/>
          <w:szCs w:val="24"/>
          <w:lang w:val="en-US"/>
        </w:rPr>
        <w:t>II</w:t>
      </w:r>
      <w:r w:rsidRPr="001A1018">
        <w:rPr>
          <w:rFonts w:ascii="Times New Roman" w:hAnsi="Times New Roman" w:cs="Times New Roman"/>
          <w:b w:val="0"/>
          <w:bCs w:val="0"/>
          <w:sz w:val="24"/>
          <w:szCs w:val="24"/>
        </w:rPr>
        <w:t xml:space="preserve"> класса – </w:t>
      </w:r>
      <w:smartTag w:uri="urn:schemas-microsoft-com:office:smarttags" w:element="metricconverter">
        <w:smartTagPr>
          <w:attr w:name="ProductID" w:val="500 м"/>
        </w:smartTagPr>
        <w:r w:rsidRPr="001A1018">
          <w:rPr>
            <w:rFonts w:ascii="Times New Roman" w:hAnsi="Times New Roman" w:cs="Times New Roman"/>
            <w:b w:val="0"/>
            <w:bCs w:val="0"/>
            <w:sz w:val="24"/>
            <w:szCs w:val="24"/>
          </w:rPr>
          <w:t>500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объектов </w:t>
      </w:r>
      <w:r w:rsidRPr="001A1018">
        <w:rPr>
          <w:rFonts w:ascii="Times New Roman" w:hAnsi="Times New Roman" w:cs="Times New Roman"/>
          <w:b w:val="0"/>
          <w:bCs w:val="0"/>
          <w:sz w:val="24"/>
          <w:szCs w:val="24"/>
          <w:lang w:val="en-US"/>
        </w:rPr>
        <w:t>III</w:t>
      </w:r>
      <w:r w:rsidRPr="001A1018">
        <w:rPr>
          <w:rFonts w:ascii="Times New Roman" w:hAnsi="Times New Roman" w:cs="Times New Roman"/>
          <w:b w:val="0"/>
          <w:bCs w:val="0"/>
          <w:sz w:val="24"/>
          <w:szCs w:val="24"/>
        </w:rPr>
        <w:t xml:space="preserve"> класса – </w:t>
      </w:r>
      <w:smartTag w:uri="urn:schemas-microsoft-com:office:smarttags" w:element="metricconverter">
        <w:smartTagPr>
          <w:attr w:name="ProductID" w:val="300 м"/>
        </w:smartTagPr>
        <w:r w:rsidRPr="001A1018">
          <w:rPr>
            <w:rFonts w:ascii="Times New Roman" w:hAnsi="Times New Roman" w:cs="Times New Roman"/>
            <w:b w:val="0"/>
            <w:bCs w:val="0"/>
            <w:sz w:val="24"/>
            <w:szCs w:val="24"/>
          </w:rPr>
          <w:t>300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объектов </w:t>
      </w:r>
      <w:r w:rsidRPr="001A1018">
        <w:rPr>
          <w:rFonts w:ascii="Times New Roman" w:hAnsi="Times New Roman" w:cs="Times New Roman"/>
          <w:b w:val="0"/>
          <w:bCs w:val="0"/>
          <w:sz w:val="24"/>
          <w:szCs w:val="24"/>
          <w:lang w:val="en-US"/>
        </w:rPr>
        <w:t>IV</w:t>
      </w:r>
      <w:r w:rsidRPr="001A1018">
        <w:rPr>
          <w:rFonts w:ascii="Times New Roman" w:hAnsi="Times New Roman" w:cs="Times New Roman"/>
          <w:b w:val="0"/>
          <w:bCs w:val="0"/>
          <w:sz w:val="24"/>
          <w:szCs w:val="24"/>
        </w:rPr>
        <w:t xml:space="preserve"> класса – </w:t>
      </w:r>
      <w:smartTag w:uri="urn:schemas-microsoft-com:office:smarttags" w:element="metricconverter">
        <w:smartTagPr>
          <w:attr w:name="ProductID" w:val="100 м"/>
        </w:smartTagPr>
        <w:r w:rsidRPr="001A1018">
          <w:rPr>
            <w:rFonts w:ascii="Times New Roman" w:hAnsi="Times New Roman" w:cs="Times New Roman"/>
            <w:b w:val="0"/>
            <w:bCs w:val="0"/>
            <w:sz w:val="24"/>
            <w:szCs w:val="24"/>
          </w:rPr>
          <w:t>100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объектов </w:t>
      </w:r>
      <w:r w:rsidRPr="001A1018">
        <w:rPr>
          <w:rFonts w:ascii="Times New Roman" w:hAnsi="Times New Roman" w:cs="Times New Roman"/>
          <w:b w:val="0"/>
          <w:bCs w:val="0"/>
          <w:sz w:val="24"/>
          <w:szCs w:val="24"/>
          <w:lang w:val="en-US"/>
        </w:rPr>
        <w:t>V</w:t>
      </w:r>
      <w:r w:rsidRPr="001A1018">
        <w:rPr>
          <w:rFonts w:ascii="Times New Roman" w:hAnsi="Times New Roman" w:cs="Times New Roman"/>
          <w:b w:val="0"/>
          <w:bCs w:val="0"/>
          <w:sz w:val="24"/>
          <w:szCs w:val="24"/>
        </w:rPr>
        <w:t xml:space="preserve"> класса –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Размеры санитарно-защитных зон установлены в соответствии с требованиями СанПиН 2.2.1/2.1.1.1200-03.</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2.10. Ориентировочный размер санитарно-защитной зоны должен быть обо</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нован проектом санитарно-защитной зоны с расчетами ожидаемого загрязнения атм</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сферного воздуха (с учетом фона) и уровней физического воздействия на атмосферный воздух и подтвержден результатами натурных исследований и измерений в соответствии с требованиями СанПиН 2.2.1/2.1.1.1200-03.</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пределах производственных зон и санитарно-</w:t>
      </w:r>
      <w:r w:rsidRPr="00907AAB">
        <w:rPr>
          <w:rFonts w:ascii="Times New Roman" w:hAnsi="Times New Roman" w:cs="Times New Roman"/>
          <w:b w:val="0"/>
          <w:bCs w:val="0"/>
          <w:sz w:val="24"/>
          <w:szCs w:val="24"/>
        </w:rPr>
        <w:t>защитных зон производственных объектов не допускается размещать объекты, перечисленные в п. 1.5.5.4.9 настоящих но</w:t>
      </w:r>
      <w:r w:rsidRPr="00907AAB">
        <w:rPr>
          <w:rFonts w:ascii="Times New Roman" w:hAnsi="Times New Roman" w:cs="Times New Roman"/>
          <w:b w:val="0"/>
          <w:bCs w:val="0"/>
          <w:sz w:val="24"/>
          <w:szCs w:val="24"/>
        </w:rPr>
        <w:t>р</w:t>
      </w:r>
      <w:r w:rsidRPr="00907AAB">
        <w:rPr>
          <w:rFonts w:ascii="Times New Roman" w:hAnsi="Times New Roman" w:cs="Times New Roman"/>
          <w:b w:val="0"/>
          <w:bCs w:val="0"/>
          <w:sz w:val="24"/>
          <w:szCs w:val="24"/>
        </w:rPr>
        <w:t>мативов, а также другие объекты, не связанные с обслуживанием производства</w:t>
      </w:r>
      <w:r w:rsidRPr="001A1018">
        <w:rPr>
          <w:rFonts w:ascii="Times New Roman" w:hAnsi="Times New Roman" w:cs="Times New Roman"/>
          <w:b w:val="0"/>
          <w:bCs w:val="0"/>
          <w:sz w:val="24"/>
          <w:szCs w:val="24"/>
        </w:rPr>
        <w:t>. Террит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рия санитарно-защитных зон не должна использоваться для рекреационных целей и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изводства сельскохозяйственной продукции.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 xml:space="preserve">2.11. </w:t>
      </w:r>
      <w:r w:rsidRPr="001A1018">
        <w:rPr>
          <w:rFonts w:ascii="Times New Roman" w:hAnsi="Times New Roman" w:cs="Times New Roman"/>
          <w:b w:val="0"/>
          <w:sz w:val="24"/>
          <w:szCs w:val="24"/>
        </w:rPr>
        <w:t>Порядок согласования размещения объектов, зданий, сооружений ради</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технических и других, которые могут угрожать безопасности полетов воздушных судов или создавать помехи для нормальной работы радиотехнических средств аэродромов, сл</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 xml:space="preserve">дует принимать в соответствии с приложением </w:t>
      </w:r>
      <w:r w:rsidR="00787340">
        <w:rPr>
          <w:rFonts w:ascii="Times New Roman" w:hAnsi="Times New Roman" w:cs="Times New Roman"/>
          <w:b w:val="0"/>
          <w:sz w:val="24"/>
          <w:szCs w:val="24"/>
        </w:rPr>
        <w:t>7</w:t>
      </w:r>
      <w:r w:rsidRPr="001A1018">
        <w:rPr>
          <w:rFonts w:ascii="Times New Roman" w:hAnsi="Times New Roman" w:cs="Times New Roman"/>
          <w:b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 xml:space="preserve">2.12. </w:t>
      </w:r>
      <w:r w:rsidRPr="001A1018">
        <w:rPr>
          <w:rFonts w:ascii="Times New Roman" w:hAnsi="Times New Roman" w:cs="Times New Roman"/>
          <w:b w:val="0"/>
          <w:sz w:val="24"/>
          <w:szCs w:val="24"/>
        </w:rPr>
        <w:t xml:space="preserve">В случае размещения объектов в районе расположения радиостанций, сооружений специального назначения, складов сильнодействующих ядовитых веществ расстояние до проектируемых объектов от указанных сооружений должно быть принято согласно требованиям специальных норм </w:t>
      </w:r>
      <w:r w:rsidRPr="001A1018">
        <w:rPr>
          <w:rFonts w:ascii="Times New Roman" w:hAnsi="Times New Roman" w:cs="Times New Roman"/>
          <w:b w:val="0"/>
          <w:bCs w:val="0"/>
          <w:sz w:val="24"/>
          <w:szCs w:val="24"/>
        </w:rPr>
        <w:t>при соблюдении санитарно-защитных зон ук</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занных объектов (СанПиН 2.2.1/2.1.1.1200-03)</w:t>
      </w:r>
      <w:r w:rsidRPr="001A1018">
        <w:rPr>
          <w:rFonts w:ascii="Times New Roman" w:hAnsi="Times New Roman" w:cs="Times New Roman"/>
          <w:b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 xml:space="preserve">2.13. Для объектов </w:t>
      </w:r>
      <w:r w:rsidRPr="001A1018">
        <w:rPr>
          <w:rFonts w:ascii="Times New Roman" w:hAnsi="Times New Roman" w:cs="Times New Roman"/>
          <w:b w:val="0"/>
          <w:sz w:val="24"/>
          <w:szCs w:val="24"/>
        </w:rPr>
        <w:t>по изготовлению и хранению взрывчатых веществ, мат</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риалов и изделий на их основе</w:t>
      </w:r>
      <w:r w:rsidRPr="001A1018">
        <w:rPr>
          <w:rFonts w:ascii="Times New Roman" w:hAnsi="Times New Roman" w:cs="Times New Roman"/>
          <w:b w:val="0"/>
          <w:bCs w:val="0"/>
          <w:sz w:val="24"/>
          <w:szCs w:val="24"/>
        </w:rPr>
        <w:t xml:space="preserve"> (организаций, арсеналов, баз, военных складов) следует предусматривать </w:t>
      </w:r>
      <w:r w:rsidRPr="001A1018">
        <w:rPr>
          <w:rFonts w:ascii="Times New Roman" w:hAnsi="Times New Roman" w:cs="Times New Roman"/>
          <w:b w:val="0"/>
          <w:sz w:val="24"/>
          <w:szCs w:val="24"/>
        </w:rPr>
        <w:t>запретные</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 xml:space="preserve">(опасные) зоны и районы. </w:t>
      </w:r>
      <w:r w:rsidRPr="001A1018">
        <w:rPr>
          <w:rFonts w:ascii="Times New Roman" w:hAnsi="Times New Roman" w:cs="Times New Roman"/>
          <w:b w:val="0"/>
          <w:bCs w:val="0"/>
          <w:sz w:val="24"/>
          <w:szCs w:val="24"/>
        </w:rPr>
        <w:t xml:space="preserve">Размеры </w:t>
      </w:r>
      <w:r w:rsidRPr="001A1018">
        <w:rPr>
          <w:rFonts w:ascii="Times New Roman" w:hAnsi="Times New Roman" w:cs="Times New Roman"/>
          <w:b w:val="0"/>
          <w:sz w:val="24"/>
          <w:szCs w:val="24"/>
        </w:rPr>
        <w:t>запретных</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(опасных) зон и районов</w:t>
      </w:r>
      <w:r w:rsidRPr="001A1018">
        <w:rPr>
          <w:rFonts w:ascii="Times New Roman" w:hAnsi="Times New Roman" w:cs="Times New Roman"/>
          <w:b w:val="0"/>
          <w:bCs w:val="0"/>
          <w:sz w:val="24"/>
          <w:szCs w:val="24"/>
        </w:rPr>
        <w:t xml:space="preserve"> и возможность размещения в них объектов различного назначения определяются в соответствии с Постановлением Правительства Российской Федерации от 17.02.2000 № 135.</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1.5.5.</w:t>
      </w:r>
      <w:r w:rsidRPr="001A1018">
        <w:rPr>
          <w:rFonts w:ascii="Times New Roman" w:hAnsi="Times New Roman" w:cs="Times New Roman"/>
          <w:b w:val="0"/>
          <w:bCs w:val="0"/>
          <w:spacing w:val="-2"/>
          <w:sz w:val="24"/>
          <w:szCs w:val="24"/>
        </w:rPr>
        <w:t>2.14. Производственные зоны с источниками загрязнения атмосфер</w:t>
      </w:r>
      <w:r w:rsidRPr="001A1018">
        <w:rPr>
          <w:rFonts w:ascii="Times New Roman" w:hAnsi="Times New Roman" w:cs="Times New Roman"/>
          <w:b w:val="0"/>
          <w:bCs w:val="0"/>
          <w:sz w:val="24"/>
          <w:szCs w:val="24"/>
        </w:rPr>
        <w:t>ного возд</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ха, водных объектов, почв, а также с источниками шума, вибрации, электромагнитных и радиоактивных воздействий по отношению к жилой застройке следует размещать в соо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ветствии с требованиями раздела </w:t>
      </w:r>
      <w:r w:rsidR="00A76B0B">
        <w:rPr>
          <w:rFonts w:ascii="Times New Roman" w:hAnsi="Times New Roman" w:cs="Times New Roman"/>
          <w:b w:val="0"/>
          <w:bCs w:val="0"/>
          <w:sz w:val="24"/>
          <w:szCs w:val="24"/>
        </w:rPr>
        <w:t xml:space="preserve">1.5.11. части I </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Объекты с источниками загрязнения атмосферного воздуха вредными веществами </w:t>
      </w:r>
      <w:r w:rsidRPr="001A1018">
        <w:rPr>
          <w:rFonts w:ascii="Times New Roman" w:hAnsi="Times New Roman" w:cs="Times New Roman"/>
          <w:b w:val="0"/>
          <w:bCs w:val="0"/>
          <w:sz w:val="24"/>
          <w:szCs w:val="24"/>
          <w:lang w:val="en-US"/>
        </w:rPr>
        <w:t>I</w:t>
      </w:r>
      <w:r w:rsidRPr="001A1018">
        <w:rPr>
          <w:rFonts w:ascii="Times New Roman" w:hAnsi="Times New Roman" w:cs="Times New Roman"/>
          <w:b w:val="0"/>
          <w:bCs w:val="0"/>
          <w:sz w:val="24"/>
          <w:szCs w:val="24"/>
        </w:rPr>
        <w:t xml:space="preserve"> и </w:t>
      </w:r>
      <w:r w:rsidRPr="001A1018">
        <w:rPr>
          <w:rFonts w:ascii="Times New Roman" w:hAnsi="Times New Roman" w:cs="Times New Roman"/>
          <w:b w:val="0"/>
          <w:bCs w:val="0"/>
          <w:sz w:val="24"/>
          <w:szCs w:val="24"/>
          <w:lang w:val="en-US"/>
        </w:rPr>
        <w:t>II</w:t>
      </w:r>
      <w:r w:rsidRPr="001A1018">
        <w:rPr>
          <w:rFonts w:ascii="Times New Roman" w:hAnsi="Times New Roman" w:cs="Times New Roman"/>
          <w:b w:val="0"/>
          <w:bCs w:val="0"/>
          <w:sz w:val="24"/>
          <w:szCs w:val="24"/>
        </w:rPr>
        <w:t xml:space="preserve"> классов опасности не следует размещать в районах </w:t>
      </w:r>
      <w:r w:rsidRPr="001A1018">
        <w:rPr>
          <w:rFonts w:ascii="Times New Roman" w:hAnsi="Times New Roman" w:cs="Times New Roman"/>
          <w:b w:val="0"/>
          <w:sz w:val="24"/>
          <w:szCs w:val="24"/>
        </w:rPr>
        <w:t xml:space="preserve">с преобладающими ветрами со </w:t>
      </w:r>
      <w:r w:rsidRPr="001A1018">
        <w:rPr>
          <w:rFonts w:ascii="Times New Roman" w:hAnsi="Times New Roman" w:cs="Times New Roman"/>
          <w:b w:val="0"/>
          <w:sz w:val="24"/>
          <w:szCs w:val="24"/>
        </w:rPr>
        <w:lastRenderedPageBreak/>
        <w:t>скоростью до 1 м/с, с длительными или часто повторяющимися штилями, инверсиями, туманами (за год более 30-40 %, в течение зимы 50-60 % дней)</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 xml:space="preserve">2.15. </w:t>
      </w:r>
      <w:r w:rsidRPr="001A1018">
        <w:rPr>
          <w:rFonts w:ascii="Times New Roman" w:hAnsi="Times New Roman" w:cs="Times New Roman"/>
          <w:b w:val="0"/>
          <w:sz w:val="24"/>
          <w:szCs w:val="24"/>
        </w:rPr>
        <w:t>Объекты с источниками загрязнения атмосферного воздуха следует ра</w:t>
      </w:r>
      <w:r w:rsidRPr="001A1018">
        <w:rPr>
          <w:rFonts w:ascii="Times New Roman" w:hAnsi="Times New Roman" w:cs="Times New Roman"/>
          <w:b w:val="0"/>
          <w:sz w:val="24"/>
          <w:szCs w:val="24"/>
        </w:rPr>
        <w:t>з</w:t>
      </w:r>
      <w:r w:rsidRPr="001A1018">
        <w:rPr>
          <w:rFonts w:ascii="Times New Roman" w:hAnsi="Times New Roman" w:cs="Times New Roman"/>
          <w:b w:val="0"/>
          <w:sz w:val="24"/>
          <w:szCs w:val="24"/>
        </w:rPr>
        <w:t>мещать по отношению к жилой зоне с учетом ветров преобладающего направления.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Объекты,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объектам с источниками загрязнения атмосферного воздуха.</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2.16. Выбор и отвод участка под строительство предприятий пищевой и пер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рабатывающей промышленности должен проектироваться с наветренной стороны для ветров преобладающего направления по отношению к санитарно-техническим сооруж</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ниям и установкам коммунального назначения и к предприятиям с </w:t>
      </w:r>
      <w:r w:rsidRPr="001A1018">
        <w:rPr>
          <w:rFonts w:ascii="Times New Roman" w:hAnsi="Times New Roman" w:cs="Times New Roman"/>
          <w:b w:val="0"/>
          <w:bCs w:val="0"/>
          <w:spacing w:val="-4"/>
          <w:sz w:val="24"/>
          <w:szCs w:val="24"/>
        </w:rPr>
        <w:t>технологическими пр</w:t>
      </w:r>
      <w:r w:rsidRPr="001A1018">
        <w:rPr>
          <w:rFonts w:ascii="Times New Roman" w:hAnsi="Times New Roman" w:cs="Times New Roman"/>
          <w:b w:val="0"/>
          <w:bCs w:val="0"/>
          <w:spacing w:val="-4"/>
          <w:sz w:val="24"/>
          <w:szCs w:val="24"/>
        </w:rPr>
        <w:t>о</w:t>
      </w:r>
      <w:r w:rsidRPr="001A1018">
        <w:rPr>
          <w:rFonts w:ascii="Times New Roman" w:hAnsi="Times New Roman" w:cs="Times New Roman"/>
          <w:b w:val="0"/>
          <w:bCs w:val="0"/>
          <w:spacing w:val="-4"/>
          <w:sz w:val="24"/>
          <w:szCs w:val="24"/>
        </w:rPr>
        <w:t>цессами, являющимися источниками загрязнения атмосферного</w:t>
      </w:r>
      <w:r w:rsidRPr="001A1018">
        <w:rPr>
          <w:rFonts w:ascii="Times New Roman" w:hAnsi="Times New Roman" w:cs="Times New Roman"/>
          <w:b w:val="0"/>
          <w:bCs w:val="0"/>
          <w:sz w:val="24"/>
          <w:szCs w:val="24"/>
        </w:rPr>
        <w:t xml:space="preserve"> воздуха вредными и непр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ятно-пахнущими веществами, с подветренной стороны по отношению к жилым и общес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венным зданиям.</w:t>
      </w:r>
    </w:p>
    <w:p w:rsidR="009F60F5" w:rsidRPr="001A1018" w:rsidRDefault="009F60F5" w:rsidP="009F60F5">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1.5.5.</w:t>
      </w:r>
      <w:r w:rsidRPr="001A1018">
        <w:rPr>
          <w:rFonts w:ascii="Times New Roman" w:hAnsi="Times New Roman" w:cs="Times New Roman"/>
          <w:b w:val="0"/>
          <w:sz w:val="24"/>
          <w:szCs w:val="24"/>
        </w:rPr>
        <w:t>2.17. Предприятия пищевой, медицинской, фармацевтической и других отра</w:t>
      </w:r>
      <w:r w:rsidRPr="001A1018">
        <w:rPr>
          <w:rFonts w:ascii="Times New Roman" w:hAnsi="Times New Roman" w:cs="Times New Roman"/>
          <w:b w:val="0"/>
          <w:sz w:val="24"/>
          <w:szCs w:val="24"/>
        </w:rPr>
        <w:t>с</w:t>
      </w:r>
      <w:r w:rsidRPr="001A1018">
        <w:rPr>
          <w:rFonts w:ascii="Times New Roman" w:hAnsi="Times New Roman" w:cs="Times New Roman"/>
          <w:b w:val="0"/>
          <w:sz w:val="24"/>
          <w:szCs w:val="24"/>
        </w:rPr>
        <w:t xml:space="preserve">лей промышленности с размерами санитарно-защитных зон до </w:t>
      </w:r>
      <w:smartTag w:uri="urn:schemas-microsoft-com:office:smarttags" w:element="metricconverter">
        <w:smartTagPr>
          <w:attr w:name="ProductID" w:val="100 м"/>
        </w:smartTagPr>
        <w:r w:rsidRPr="001A1018">
          <w:rPr>
            <w:rFonts w:ascii="Times New Roman" w:hAnsi="Times New Roman" w:cs="Times New Roman"/>
            <w:b w:val="0"/>
            <w:sz w:val="24"/>
            <w:szCs w:val="24"/>
          </w:rPr>
          <w:t>100 м</w:t>
        </w:r>
      </w:smartTag>
      <w:r w:rsidRPr="001A1018">
        <w:rPr>
          <w:rFonts w:ascii="Times New Roman" w:hAnsi="Times New Roman" w:cs="Times New Roman"/>
          <w:b w:val="0"/>
          <w:sz w:val="24"/>
          <w:szCs w:val="24"/>
        </w:rPr>
        <w:t xml:space="preserve"> не следует разм</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щать на территории промышленных зон (районов) с предприятиями металлургической, химической, нефтехимической и других отраслей промышленности с вредными произво</w:t>
      </w:r>
      <w:r w:rsidRPr="001A1018">
        <w:rPr>
          <w:rFonts w:ascii="Times New Roman" w:hAnsi="Times New Roman" w:cs="Times New Roman"/>
          <w:b w:val="0"/>
          <w:sz w:val="24"/>
          <w:szCs w:val="24"/>
        </w:rPr>
        <w:t>д</w:t>
      </w:r>
      <w:r w:rsidRPr="001A1018">
        <w:rPr>
          <w:rFonts w:ascii="Times New Roman" w:hAnsi="Times New Roman" w:cs="Times New Roman"/>
          <w:b w:val="0"/>
          <w:sz w:val="24"/>
          <w:szCs w:val="24"/>
        </w:rPr>
        <w:t>ствами, а также в пределах их санитарно-защитных зон.</w:t>
      </w:r>
    </w:p>
    <w:p w:rsidR="009F60F5" w:rsidRPr="001A1018" w:rsidRDefault="009F60F5" w:rsidP="009F60F5">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1.5.5.</w:t>
      </w:r>
      <w:r w:rsidRPr="001A1018">
        <w:rPr>
          <w:rFonts w:ascii="Times New Roman" w:hAnsi="Times New Roman" w:cs="Times New Roman"/>
          <w:b w:val="0"/>
          <w:sz w:val="24"/>
          <w:szCs w:val="24"/>
        </w:rPr>
        <w:t>2.18. При проектировании гидротехнических сооружений следует руков</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дствоваться законодательством Российской Федерации и нормативными требованиями по безопасности гидротехнических сооружений; законодательством Российской Федерации и нормативными документами по охране окружающей среды при инженерной деятельн</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сти, а также предусматривать мероприятия, направленные на улучшение экологической обстановки по сравнению с природной, использование водохранилищ и примыкающих к ним территорий для развития туризма, обеспечения рекреации, рекультивации земель и вовлечения их в хозяйственную деятельность, не противоречащую оправданному прир</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допользованию.</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2.19. Территории муниципальных районов, городских округов и поселений должны соответствовать потребностям производственных территорий по обеспеченности транспортом и инженерными ресурсами.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2.20. В случае негативного влияния производственных зон, расположенных в границах населенных пунктов, на окружающую среду следует предусматривать уменьш</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ние мощности, перепрофилирование производственного объекта или вынос экологически неблагополучных объектов из населенных пунктов или отселение населения, попавшего под негативное влияние, проживающих в санитарно-защитных зонах по результатам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турных исследований и измерений.</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1.5.5.</w:t>
      </w:r>
      <w:r w:rsidRPr="001A1018">
        <w:rPr>
          <w:rFonts w:ascii="Times New Roman" w:hAnsi="Times New Roman" w:cs="Times New Roman"/>
          <w:b w:val="0"/>
          <w:bCs w:val="0"/>
          <w:spacing w:val="-2"/>
          <w:sz w:val="24"/>
          <w:szCs w:val="24"/>
        </w:rPr>
        <w:t>2.21. При реконструкции производственных зон территории следует преобраз</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 xml:space="preserve">вывать с учетом примыкания к территориям иного функционального назначения: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полосе примыкания производственных зон к общественно-деловым зонам сл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дует размещать общественно-административные объекты производственных зон, включая их в формирование общественных центров и зон;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полосе примыкания к жилым зонам на границе производственной зоны не сл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дует размещать глухие заборы. Рекомендуется использование входящей в </w:t>
      </w:r>
      <w:r w:rsidRPr="001A1018">
        <w:rPr>
          <w:rFonts w:ascii="Times New Roman" w:hAnsi="Times New Roman" w:cs="Times New Roman"/>
          <w:b w:val="0"/>
          <w:bCs w:val="0"/>
          <w:spacing w:val="-2"/>
          <w:sz w:val="24"/>
          <w:szCs w:val="24"/>
        </w:rPr>
        <w:t>состав санита</w:t>
      </w:r>
      <w:r w:rsidRPr="001A1018">
        <w:rPr>
          <w:rFonts w:ascii="Times New Roman" w:hAnsi="Times New Roman" w:cs="Times New Roman"/>
          <w:b w:val="0"/>
          <w:bCs w:val="0"/>
          <w:spacing w:val="-2"/>
          <w:sz w:val="24"/>
          <w:szCs w:val="24"/>
        </w:rPr>
        <w:t>р</w:t>
      </w:r>
      <w:r w:rsidRPr="001A1018">
        <w:rPr>
          <w:rFonts w:ascii="Times New Roman" w:hAnsi="Times New Roman" w:cs="Times New Roman"/>
          <w:b w:val="0"/>
          <w:bCs w:val="0"/>
          <w:spacing w:val="-2"/>
          <w:sz w:val="24"/>
          <w:szCs w:val="24"/>
        </w:rPr>
        <w:t>но-защитной зоны полосы примыкания для размещения коммунальных объектов жилого района, автостоянок различных типов, зеленых насаждений;</w:t>
      </w:r>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полосе примыкания к автомобильным и железнодорожным путям производс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венных зон рекомендуется размещать участки компактной производственной застройки с оптовыми торговыми и обслуживающими предприятиями, требующими значительных складских помещений, крупногабаритных подъездов, разворотных площадок.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1.5.5.</w:t>
      </w:r>
      <w:r w:rsidRPr="001A1018">
        <w:rPr>
          <w:rFonts w:ascii="Times New Roman" w:hAnsi="Times New Roman" w:cs="Times New Roman"/>
          <w:b w:val="0"/>
          <w:bCs w:val="0"/>
          <w:spacing w:val="-2"/>
          <w:sz w:val="24"/>
          <w:szCs w:val="24"/>
        </w:rPr>
        <w:t>2.22. При проектировании реконструкции, технического перевооружения пр</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мышленных объектов и производств в составе проекта санитарно-защитной зоны с расче</w:t>
      </w:r>
      <w:r w:rsidRPr="001A1018">
        <w:rPr>
          <w:rFonts w:ascii="Times New Roman" w:hAnsi="Times New Roman" w:cs="Times New Roman"/>
          <w:b w:val="0"/>
          <w:bCs w:val="0"/>
          <w:spacing w:val="-2"/>
          <w:sz w:val="24"/>
          <w:szCs w:val="24"/>
        </w:rPr>
        <w:t>т</w:t>
      </w:r>
      <w:r w:rsidRPr="001A1018">
        <w:rPr>
          <w:rFonts w:ascii="Times New Roman" w:hAnsi="Times New Roman" w:cs="Times New Roman"/>
          <w:b w:val="0"/>
          <w:bCs w:val="0"/>
          <w:spacing w:val="-2"/>
          <w:sz w:val="24"/>
          <w:szCs w:val="24"/>
        </w:rPr>
        <w:lastRenderedPageBreak/>
        <w:t>ными границами должны быть выполнены расчеты ожидаемого загрязнения атмосферного воздуха, физического воздействия на атмосферный воздух. После окончания реконструкции и ввода объекта в эксплуатацию расчетные параметры должны быть подтверждены резул</w:t>
      </w:r>
      <w:r w:rsidRPr="001A1018">
        <w:rPr>
          <w:rFonts w:ascii="Times New Roman" w:hAnsi="Times New Roman" w:cs="Times New Roman"/>
          <w:b w:val="0"/>
          <w:bCs w:val="0"/>
          <w:spacing w:val="-2"/>
          <w:sz w:val="24"/>
          <w:szCs w:val="24"/>
        </w:rPr>
        <w:t>ь</w:t>
      </w:r>
      <w:r w:rsidRPr="001A1018">
        <w:rPr>
          <w:rFonts w:ascii="Times New Roman" w:hAnsi="Times New Roman" w:cs="Times New Roman"/>
          <w:b w:val="0"/>
          <w:bCs w:val="0"/>
          <w:spacing w:val="-2"/>
          <w:sz w:val="24"/>
          <w:szCs w:val="24"/>
        </w:rPr>
        <w:t>татами натурных исследований атмосферного воздуха и измерений физических факторов воздействия на атмосферный воздух.</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2.23. При размещении производственных зон необходимо обеспечивать их рациональную взаимосвязь с жилыми районами при минимальных затратах времени на трудовые передвижения.</w:t>
      </w:r>
    </w:p>
    <w:p w:rsidR="009F60F5" w:rsidRPr="001A1018" w:rsidRDefault="009F60F5" w:rsidP="00014891">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2.24. При размещении производственных и других объектов необходимо пр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дусматривать меры по исключению загрязнения почв, поверхностных и водных объектов и атмосферного воздуха с учетом требований раздела </w:t>
      </w:r>
      <w:r w:rsidR="00A76B0B">
        <w:rPr>
          <w:rFonts w:ascii="Times New Roman" w:hAnsi="Times New Roman" w:cs="Times New Roman"/>
          <w:b w:val="0"/>
          <w:bCs w:val="0"/>
          <w:sz w:val="24"/>
          <w:szCs w:val="24"/>
        </w:rPr>
        <w:t xml:space="preserve">1.5.11. части I </w:t>
      </w:r>
      <w:r w:rsidRPr="001A1018">
        <w:rPr>
          <w:rFonts w:ascii="Times New Roman" w:hAnsi="Times New Roman" w:cs="Times New Roman"/>
          <w:b w:val="0"/>
          <w:bCs w:val="0"/>
          <w:sz w:val="24"/>
          <w:szCs w:val="24"/>
        </w:rPr>
        <w:t xml:space="preserve"> настоящих нормат</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вов. </w:t>
      </w:r>
    </w:p>
    <w:p w:rsidR="009F60F5" w:rsidRPr="004E0DF4" w:rsidRDefault="009F60F5" w:rsidP="009F60F5">
      <w:pPr>
        <w:pStyle w:val="5"/>
        <w:rPr>
          <w:rFonts w:ascii="Times New Roman" w:hAnsi="Times New Roman" w:cs="Times New Roman"/>
          <w:b/>
          <w:color w:val="auto"/>
          <w:sz w:val="24"/>
          <w:szCs w:val="24"/>
        </w:rPr>
      </w:pPr>
      <w:bookmarkStart w:id="465" w:name="_Toc501892320"/>
      <w:bookmarkStart w:id="466" w:name="_Toc501972464"/>
      <w:bookmarkStart w:id="467" w:name="_Toc525558400"/>
      <w:bookmarkStart w:id="468" w:name="_Toc529448906"/>
      <w:bookmarkStart w:id="469" w:name="_Toc529782575"/>
      <w:r w:rsidRPr="004E0DF4">
        <w:rPr>
          <w:rFonts w:ascii="Times New Roman" w:hAnsi="Times New Roman" w:cs="Times New Roman"/>
          <w:b/>
          <w:color w:val="auto"/>
          <w:sz w:val="24"/>
          <w:szCs w:val="24"/>
        </w:rPr>
        <w:t>1.5.5.3. Нормативные параметры застройки производственных зон</w:t>
      </w:r>
      <w:bookmarkEnd w:id="465"/>
      <w:bookmarkEnd w:id="466"/>
      <w:bookmarkEnd w:id="467"/>
      <w:bookmarkEnd w:id="468"/>
      <w:bookmarkEnd w:id="469"/>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 xml:space="preserve">3.1. </w:t>
      </w:r>
      <w:r w:rsidRPr="001A1018">
        <w:rPr>
          <w:rFonts w:ascii="Times New Roman" w:hAnsi="Times New Roman" w:cs="Times New Roman"/>
          <w:b w:val="0"/>
          <w:bCs w:val="0"/>
          <w:spacing w:val="-2"/>
          <w:sz w:val="24"/>
          <w:szCs w:val="24"/>
        </w:rPr>
        <w:t>В пределах производственной зоны размещаются площадки производс</w:t>
      </w:r>
      <w:r w:rsidRPr="001A1018">
        <w:rPr>
          <w:rFonts w:ascii="Times New Roman" w:hAnsi="Times New Roman" w:cs="Times New Roman"/>
          <w:b w:val="0"/>
          <w:bCs w:val="0"/>
          <w:spacing w:val="-2"/>
          <w:sz w:val="24"/>
          <w:szCs w:val="24"/>
        </w:rPr>
        <w:t>т</w:t>
      </w:r>
      <w:r w:rsidRPr="001A1018">
        <w:rPr>
          <w:rFonts w:ascii="Times New Roman" w:hAnsi="Times New Roman" w:cs="Times New Roman"/>
          <w:b w:val="0"/>
          <w:bCs w:val="0"/>
          <w:spacing w:val="-2"/>
          <w:sz w:val="24"/>
          <w:szCs w:val="24"/>
        </w:rPr>
        <w:t xml:space="preserve">венных объектов – территории площадью до </w:t>
      </w:r>
      <w:smartTag w:uri="urn:schemas-microsoft-com:office:smarttags" w:element="metricconverter">
        <w:smartTagPr>
          <w:attr w:name="ProductID" w:val="25 га"/>
        </w:smartTagPr>
        <w:r w:rsidRPr="001A1018">
          <w:rPr>
            <w:rFonts w:ascii="Times New Roman" w:hAnsi="Times New Roman" w:cs="Times New Roman"/>
            <w:b w:val="0"/>
            <w:bCs w:val="0"/>
            <w:spacing w:val="-2"/>
            <w:sz w:val="24"/>
            <w:szCs w:val="24"/>
          </w:rPr>
          <w:t>25 га</w:t>
        </w:r>
      </w:smartTag>
      <w:r w:rsidRPr="001A1018">
        <w:rPr>
          <w:rFonts w:ascii="Times New Roman" w:hAnsi="Times New Roman" w:cs="Times New Roman"/>
          <w:b w:val="0"/>
          <w:bCs w:val="0"/>
          <w:spacing w:val="-2"/>
          <w:sz w:val="24"/>
          <w:szCs w:val="24"/>
        </w:rPr>
        <w:t xml:space="preserve"> в установленных границах, на которых располагаются сооружения производственного и сопровождающего производство назнач</w:t>
      </w:r>
      <w:r w:rsidRPr="001A1018">
        <w:rPr>
          <w:rFonts w:ascii="Times New Roman" w:hAnsi="Times New Roman" w:cs="Times New Roman"/>
          <w:b w:val="0"/>
          <w:bCs w:val="0"/>
          <w:spacing w:val="-2"/>
          <w:sz w:val="24"/>
          <w:szCs w:val="24"/>
        </w:rPr>
        <w:t>е</w:t>
      </w:r>
      <w:r w:rsidRPr="001A1018">
        <w:rPr>
          <w:rFonts w:ascii="Times New Roman" w:hAnsi="Times New Roman" w:cs="Times New Roman"/>
          <w:b w:val="0"/>
          <w:bCs w:val="0"/>
          <w:spacing w:val="-2"/>
          <w:sz w:val="24"/>
          <w:szCs w:val="24"/>
        </w:rPr>
        <w:t xml:space="preserve">ния, и группы объектов – территории площадью от 25 до </w:t>
      </w:r>
      <w:smartTag w:uri="urn:schemas-microsoft-com:office:smarttags" w:element="metricconverter">
        <w:smartTagPr>
          <w:attr w:name="ProductID" w:val="200 га"/>
        </w:smartTagPr>
        <w:r w:rsidRPr="001A1018">
          <w:rPr>
            <w:rFonts w:ascii="Times New Roman" w:hAnsi="Times New Roman" w:cs="Times New Roman"/>
            <w:b w:val="0"/>
            <w:bCs w:val="0"/>
            <w:spacing w:val="-2"/>
            <w:sz w:val="24"/>
            <w:szCs w:val="24"/>
          </w:rPr>
          <w:t>200 га</w:t>
        </w:r>
      </w:smartTag>
      <w:r w:rsidRPr="001A1018">
        <w:rPr>
          <w:rFonts w:ascii="Times New Roman" w:hAnsi="Times New Roman" w:cs="Times New Roman"/>
          <w:b w:val="0"/>
          <w:bCs w:val="0"/>
          <w:spacing w:val="-2"/>
          <w:sz w:val="24"/>
          <w:szCs w:val="24"/>
        </w:rPr>
        <w:t xml:space="preserve"> в установленных границах (промышленный узел).</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В тех случаях, когда в состав производственной зоны, в том числе в состав пр</w:t>
      </w:r>
      <w:r w:rsidRPr="001A1018">
        <w:rPr>
          <w:rFonts w:ascii="Times New Roman" w:hAnsi="Times New Roman" w:cs="Times New Roman"/>
          <w:sz w:val="24"/>
          <w:szCs w:val="24"/>
        </w:rPr>
        <w:t>о</w:t>
      </w:r>
      <w:r w:rsidRPr="001A1018">
        <w:rPr>
          <w:rFonts w:ascii="Times New Roman" w:hAnsi="Times New Roman" w:cs="Times New Roman"/>
          <w:sz w:val="24"/>
          <w:szCs w:val="24"/>
        </w:rPr>
        <w:t>мышленного узла, входят несколько производственных и других объектов одного ведо</w:t>
      </w:r>
      <w:r w:rsidRPr="001A1018">
        <w:rPr>
          <w:rFonts w:ascii="Times New Roman" w:hAnsi="Times New Roman" w:cs="Times New Roman"/>
          <w:sz w:val="24"/>
          <w:szCs w:val="24"/>
        </w:rPr>
        <w:t>м</w:t>
      </w:r>
      <w:r w:rsidRPr="001A1018">
        <w:rPr>
          <w:rFonts w:ascii="Times New Roman" w:hAnsi="Times New Roman" w:cs="Times New Roman"/>
          <w:sz w:val="24"/>
          <w:szCs w:val="24"/>
        </w:rPr>
        <w:t>ства, относящихся к одному или близким классам по санитарной классификации, эти об</w:t>
      </w:r>
      <w:r w:rsidRPr="001A1018">
        <w:rPr>
          <w:rFonts w:ascii="Times New Roman" w:hAnsi="Times New Roman" w:cs="Times New Roman"/>
          <w:sz w:val="24"/>
          <w:szCs w:val="24"/>
        </w:rPr>
        <w:t>ъ</w:t>
      </w:r>
      <w:r w:rsidRPr="001A1018">
        <w:rPr>
          <w:rFonts w:ascii="Times New Roman" w:hAnsi="Times New Roman" w:cs="Times New Roman"/>
          <w:sz w:val="24"/>
          <w:szCs w:val="24"/>
        </w:rPr>
        <w:t>екты следует размещать на единой площадке, организуя одноведомственный комплекс с общими объектами инженерного и подсобного назначения (склады, ремонтные цеха) и объектами социально-бытового обслуживания трудящихся.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3.2. Производственная зона, занимаемая площадками производственных и вспомогательных объектов, учреждениями и предприятиями обслуживания, должна 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ставлять не менее 60 % общей территории производственной зоны.</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3.3. Занятость территории производственной зоны определяется в процентах как отношение суммы площадок промышленных предприятий и связанных с ними объе</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тов в пределах ограждения (или при отсутствии ограждения – в соответствующих ему у</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ловных границах), а также учреждений обслуживания с включением площади, занятой железнодорожными станциями, к общей площади производственной зоны.</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Занятые территории могут включать резервные участки на площадках промышле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ных предприятий и других объектов, намеченные в соответствии с заданием на проект</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рование для размещения на них зданий и сооружений.</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3.4. Нормативный размер участка промышленного предприятия принимается равным отношению площади его застройки к показателю нормативной плотности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стройки.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Показатели нормативной плотности застройки площадок промышленных предпр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ятий следует принимать в соответствии с приложением </w:t>
      </w:r>
      <w:r w:rsidR="00787340">
        <w:rPr>
          <w:rFonts w:ascii="Times New Roman" w:hAnsi="Times New Roman" w:cs="Times New Roman"/>
          <w:b w:val="0"/>
          <w:bCs w:val="0"/>
          <w:sz w:val="24"/>
          <w:szCs w:val="24"/>
        </w:rPr>
        <w:t>8</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соответствии с требованиями приложения Г СП 42.13330.2011 плотность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стройки кварталов, занимаемых промышленными предприятиями и другими объектами, как правило, не должна превышать 24 000 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/га, а процент застроенности – 80 %.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4"/>
          <w:sz w:val="24"/>
          <w:szCs w:val="24"/>
        </w:rPr>
        <w:t>1.5.5.</w:t>
      </w:r>
      <w:r w:rsidRPr="001A1018">
        <w:rPr>
          <w:rFonts w:ascii="Times New Roman" w:hAnsi="Times New Roman" w:cs="Times New Roman"/>
          <w:b w:val="0"/>
          <w:bCs w:val="0"/>
          <w:spacing w:val="-4"/>
          <w:sz w:val="24"/>
          <w:szCs w:val="24"/>
        </w:rPr>
        <w:t xml:space="preserve">3.5. </w:t>
      </w:r>
      <w:r w:rsidRPr="001A1018">
        <w:rPr>
          <w:rFonts w:ascii="Times New Roman" w:hAnsi="Times New Roman" w:cs="Times New Roman"/>
          <w:b w:val="0"/>
          <w:bCs w:val="0"/>
          <w:sz w:val="24"/>
          <w:szCs w:val="24"/>
        </w:rPr>
        <w:t xml:space="preserve">Нормативы на проектирование и строительство объектов и сетей </w:t>
      </w:r>
      <w:r w:rsidRPr="001A1018">
        <w:rPr>
          <w:rFonts w:ascii="Times New Roman" w:hAnsi="Times New Roman" w:cs="Times New Roman"/>
          <w:sz w:val="24"/>
          <w:szCs w:val="24"/>
        </w:rPr>
        <w:t>инж</w:t>
      </w:r>
      <w:r w:rsidRPr="001A1018">
        <w:rPr>
          <w:rFonts w:ascii="Times New Roman" w:hAnsi="Times New Roman" w:cs="Times New Roman"/>
          <w:sz w:val="24"/>
          <w:szCs w:val="24"/>
        </w:rPr>
        <w:t>е</w:t>
      </w:r>
      <w:r w:rsidRPr="001A1018">
        <w:rPr>
          <w:rFonts w:ascii="Times New Roman" w:hAnsi="Times New Roman" w:cs="Times New Roman"/>
          <w:sz w:val="24"/>
          <w:szCs w:val="24"/>
        </w:rPr>
        <w:t>нерной инфраструктуры</w:t>
      </w:r>
      <w:r w:rsidRPr="001A1018">
        <w:rPr>
          <w:rFonts w:ascii="Times New Roman" w:hAnsi="Times New Roman" w:cs="Times New Roman"/>
          <w:b w:val="0"/>
          <w:bCs w:val="0"/>
          <w:sz w:val="24"/>
          <w:szCs w:val="24"/>
        </w:rPr>
        <w:t xml:space="preserve"> производственных зон (водоснабжение, канализация, электро-, тепло-, газоснабжение, связь, радиовещание и телевидение) принимаются в соответствии с требованиями </w:t>
      </w:r>
      <w:r w:rsidR="00D71510">
        <w:rPr>
          <w:rFonts w:ascii="Times New Roman" w:hAnsi="Times New Roman" w:cs="Times New Roman"/>
          <w:b w:val="0"/>
          <w:bCs w:val="0"/>
          <w:sz w:val="24"/>
          <w:szCs w:val="24"/>
        </w:rPr>
        <w:t xml:space="preserve">раздела 1.5.1. части I </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 xml:space="preserve">3.6. </w:t>
      </w:r>
      <w:r w:rsidRPr="001A1018">
        <w:rPr>
          <w:rFonts w:ascii="Times New Roman" w:hAnsi="Times New Roman" w:cs="Times New Roman"/>
          <w:b w:val="0"/>
          <w:sz w:val="24"/>
          <w:szCs w:val="24"/>
        </w:rPr>
        <w:t>Удаленность производственных зон от головных источников инженерн</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го обеспечения принимается по расчету зависимости от протяженности инженерных ко</w:t>
      </w:r>
      <w:r w:rsidRPr="001A1018">
        <w:rPr>
          <w:rFonts w:ascii="Times New Roman" w:hAnsi="Times New Roman" w:cs="Times New Roman"/>
          <w:b w:val="0"/>
          <w:sz w:val="24"/>
          <w:szCs w:val="24"/>
        </w:rPr>
        <w:t>м</w:t>
      </w:r>
      <w:r w:rsidRPr="001A1018">
        <w:rPr>
          <w:rFonts w:ascii="Times New Roman" w:hAnsi="Times New Roman" w:cs="Times New Roman"/>
          <w:b w:val="0"/>
          <w:sz w:val="24"/>
          <w:szCs w:val="24"/>
        </w:rPr>
        <w:t>муникаций (трубопроводов, газо-, нефте-, водо-, продуктоводов) и величины потребля</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lastRenderedPageBreak/>
        <w:t xml:space="preserve">мых ресурсов. </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От ТЭЦ или тепломагистрали мощностью 1000 и более Гкал/час следует прин</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мать расстояние до производственных территорий с теплопотреблением:</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 более 20 Гкал/час – не более </w:t>
      </w:r>
      <w:smartTag w:uri="urn:schemas-microsoft-com:office:smarttags" w:element="metricconverter">
        <w:smartTagPr>
          <w:attr w:name="ProductID" w:val="5 км"/>
        </w:smartTagPr>
        <w:r w:rsidRPr="001A1018">
          <w:rPr>
            <w:rFonts w:ascii="Times New Roman" w:hAnsi="Times New Roman" w:cs="Times New Roman"/>
            <w:b w:val="0"/>
            <w:sz w:val="24"/>
            <w:szCs w:val="24"/>
          </w:rPr>
          <w:t>5 км</w:t>
        </w:r>
      </w:smartTag>
      <w:r w:rsidRPr="001A1018">
        <w:rPr>
          <w:rFonts w:ascii="Times New Roman" w:hAnsi="Times New Roman" w:cs="Times New Roman"/>
          <w:b w:val="0"/>
          <w:sz w:val="24"/>
          <w:szCs w:val="24"/>
        </w:rPr>
        <w:t>;</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 от 5 до 20 Гкал/час – не более </w:t>
      </w:r>
      <w:smartTag w:uri="urn:schemas-microsoft-com:office:smarttags" w:element="metricconverter">
        <w:smartTagPr>
          <w:attr w:name="ProductID" w:val="10 км"/>
        </w:smartTagPr>
        <w:r w:rsidRPr="001A1018">
          <w:rPr>
            <w:rFonts w:ascii="Times New Roman" w:hAnsi="Times New Roman" w:cs="Times New Roman"/>
            <w:b w:val="0"/>
            <w:sz w:val="24"/>
            <w:szCs w:val="24"/>
          </w:rPr>
          <w:t>10 км</w:t>
        </w:r>
      </w:smartTag>
      <w:r w:rsidRPr="001A1018">
        <w:rPr>
          <w:rFonts w:ascii="Times New Roman" w:hAnsi="Times New Roman" w:cs="Times New Roman"/>
          <w:b w:val="0"/>
          <w:sz w:val="24"/>
          <w:szCs w:val="24"/>
        </w:rPr>
        <w:t>.</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От водопроводного узла, станции или водовода мощностью более 100 тыс. м</w:t>
      </w:r>
      <w:r w:rsidRPr="001A1018">
        <w:rPr>
          <w:rFonts w:ascii="Times New Roman" w:hAnsi="Times New Roman" w:cs="Times New Roman"/>
          <w:b w:val="0"/>
          <w:sz w:val="24"/>
          <w:szCs w:val="24"/>
          <w:vertAlign w:val="superscript"/>
        </w:rPr>
        <w:t>3</w:t>
      </w:r>
      <w:r w:rsidRPr="001A1018">
        <w:rPr>
          <w:rFonts w:ascii="Times New Roman" w:hAnsi="Times New Roman" w:cs="Times New Roman"/>
          <w:b w:val="0"/>
          <w:sz w:val="24"/>
          <w:szCs w:val="24"/>
        </w:rPr>
        <w:t>/сутки следует принимать расстояние до производственных территорий с водопотреблением:</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более 20 тыс. м</w:t>
      </w:r>
      <w:r w:rsidRPr="001A1018">
        <w:rPr>
          <w:rFonts w:ascii="Times New Roman" w:hAnsi="Times New Roman" w:cs="Times New Roman"/>
          <w:b w:val="0"/>
          <w:sz w:val="24"/>
          <w:szCs w:val="24"/>
          <w:vertAlign w:val="superscript"/>
        </w:rPr>
        <w:t>3</w:t>
      </w:r>
      <w:r w:rsidRPr="001A1018">
        <w:rPr>
          <w:rFonts w:ascii="Times New Roman" w:hAnsi="Times New Roman" w:cs="Times New Roman"/>
          <w:b w:val="0"/>
          <w:sz w:val="24"/>
          <w:szCs w:val="24"/>
        </w:rPr>
        <w:t xml:space="preserve">/сутки – не более </w:t>
      </w:r>
      <w:smartTag w:uri="urn:schemas-microsoft-com:office:smarttags" w:element="metricconverter">
        <w:smartTagPr>
          <w:attr w:name="ProductID" w:val="5 км"/>
        </w:smartTagPr>
        <w:r w:rsidRPr="001A1018">
          <w:rPr>
            <w:rFonts w:ascii="Times New Roman" w:hAnsi="Times New Roman" w:cs="Times New Roman"/>
            <w:b w:val="0"/>
            <w:sz w:val="24"/>
            <w:szCs w:val="24"/>
          </w:rPr>
          <w:t>5 км</w:t>
        </w:r>
      </w:smartTag>
      <w:r w:rsidRPr="001A1018">
        <w:rPr>
          <w:rFonts w:ascii="Times New Roman" w:hAnsi="Times New Roman" w:cs="Times New Roman"/>
          <w:b w:val="0"/>
          <w:sz w:val="24"/>
          <w:szCs w:val="24"/>
        </w:rPr>
        <w:t>;</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от 5 до 20 тыс. м</w:t>
      </w:r>
      <w:r w:rsidRPr="001A1018">
        <w:rPr>
          <w:rFonts w:ascii="Times New Roman" w:hAnsi="Times New Roman" w:cs="Times New Roman"/>
          <w:b w:val="0"/>
          <w:sz w:val="24"/>
          <w:szCs w:val="24"/>
          <w:vertAlign w:val="superscript"/>
        </w:rPr>
        <w:t>3</w:t>
      </w:r>
      <w:r w:rsidRPr="001A1018">
        <w:rPr>
          <w:rFonts w:ascii="Times New Roman" w:hAnsi="Times New Roman" w:cs="Times New Roman"/>
          <w:b w:val="0"/>
          <w:sz w:val="24"/>
          <w:szCs w:val="24"/>
        </w:rPr>
        <w:t xml:space="preserve">/сутки – не более </w:t>
      </w:r>
      <w:smartTag w:uri="urn:schemas-microsoft-com:office:smarttags" w:element="metricconverter">
        <w:smartTagPr>
          <w:attr w:name="ProductID" w:val="10 км"/>
        </w:smartTagPr>
        <w:r w:rsidRPr="001A1018">
          <w:rPr>
            <w:rFonts w:ascii="Times New Roman" w:hAnsi="Times New Roman" w:cs="Times New Roman"/>
            <w:b w:val="0"/>
            <w:sz w:val="24"/>
            <w:szCs w:val="24"/>
          </w:rPr>
          <w:t>10 км</w:t>
        </w:r>
      </w:smartTag>
      <w:r w:rsidRPr="001A1018">
        <w:rPr>
          <w:rFonts w:ascii="Times New Roman" w:hAnsi="Times New Roman" w:cs="Times New Roman"/>
          <w:b w:val="0"/>
          <w:sz w:val="24"/>
          <w:szCs w:val="24"/>
        </w:rPr>
        <w:t>.</w:t>
      </w:r>
    </w:p>
    <w:p w:rsidR="009F60F5" w:rsidRPr="001A1018" w:rsidRDefault="009F60F5" w:rsidP="009F60F5">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1.5.5.</w:t>
      </w:r>
      <w:r w:rsidRPr="001A1018">
        <w:rPr>
          <w:rFonts w:ascii="Times New Roman" w:hAnsi="Times New Roman" w:cs="Times New Roman"/>
          <w:b w:val="0"/>
          <w:sz w:val="24"/>
          <w:szCs w:val="24"/>
        </w:rPr>
        <w:t>3.7. Для сбора и удаления производственных и бытовых сточных вод на пре</w:t>
      </w:r>
      <w:r w:rsidRPr="001A1018">
        <w:rPr>
          <w:rFonts w:ascii="Times New Roman" w:hAnsi="Times New Roman" w:cs="Times New Roman"/>
          <w:b w:val="0"/>
          <w:sz w:val="24"/>
          <w:szCs w:val="24"/>
        </w:rPr>
        <w:t>д</w:t>
      </w:r>
      <w:r w:rsidRPr="001A1018">
        <w:rPr>
          <w:rFonts w:ascii="Times New Roman" w:hAnsi="Times New Roman" w:cs="Times New Roman"/>
          <w:b w:val="0"/>
          <w:sz w:val="24"/>
          <w:szCs w:val="24"/>
        </w:rPr>
        <w:t>приятиях должны предусматриваться канализационные системы, которые могут присо</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диняться к канализационным сетям населенных пунктов или иметь собственную систему очистных сооружений.</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 xml:space="preserve">3.8. </w:t>
      </w:r>
      <w:r w:rsidRPr="001A1018">
        <w:rPr>
          <w:rFonts w:ascii="Times New Roman" w:hAnsi="Times New Roman" w:cs="Times New Roman"/>
          <w:b w:val="0"/>
          <w:sz w:val="24"/>
          <w:szCs w:val="24"/>
        </w:rPr>
        <w:t>Для производственных объектов и их групп следует проектировать ед</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ную систему размещения инженерных коммуникаций, в технических полосах, обеспеч</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вающих занятие наименьших участков территории и увязку с размещением зданий и с</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оружений.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На земельных участках объектов следует предусматривать преимущественно н</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земный и надземный способы размещения инженерных коммуникаций.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Размещение инженерных сетей на территории производственных объектов следует осуществлять в соответствии с требованиями СП 18.13330.2011.</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1.5.5.</w:t>
      </w:r>
      <w:r w:rsidRPr="001A1018">
        <w:rPr>
          <w:rFonts w:ascii="Times New Roman" w:hAnsi="Times New Roman" w:cs="Times New Roman"/>
          <w:b w:val="0"/>
          <w:bCs w:val="0"/>
          <w:spacing w:val="-2"/>
          <w:sz w:val="24"/>
          <w:szCs w:val="24"/>
        </w:rPr>
        <w:t xml:space="preserve">3.9. При проектировании </w:t>
      </w:r>
      <w:r w:rsidRPr="001A1018">
        <w:rPr>
          <w:rFonts w:ascii="Times New Roman" w:hAnsi="Times New Roman" w:cs="Times New Roman"/>
          <w:spacing w:val="-2"/>
          <w:sz w:val="24"/>
          <w:szCs w:val="24"/>
        </w:rPr>
        <w:t>мест захоронения отходов производства</w:t>
      </w:r>
      <w:r w:rsidRPr="001A1018">
        <w:rPr>
          <w:rFonts w:ascii="Times New Roman" w:hAnsi="Times New Roman" w:cs="Times New Roman"/>
          <w:b w:val="0"/>
          <w:bCs w:val="0"/>
          <w:spacing w:val="-2"/>
          <w:sz w:val="24"/>
          <w:szCs w:val="24"/>
        </w:rPr>
        <w:t xml:space="preserve"> должны</w:t>
      </w:r>
      <w:r w:rsidRPr="001A1018">
        <w:rPr>
          <w:rFonts w:ascii="Times New Roman" w:hAnsi="Times New Roman" w:cs="Times New Roman"/>
          <w:b w:val="0"/>
          <w:bCs w:val="0"/>
          <w:sz w:val="24"/>
          <w:szCs w:val="24"/>
        </w:rPr>
        <w:t xml:space="preserve"> соблюдаться требования </w:t>
      </w:r>
      <w:r w:rsidR="00D71510">
        <w:rPr>
          <w:rFonts w:ascii="Times New Roman" w:hAnsi="Times New Roman" w:cs="Times New Roman"/>
          <w:b w:val="0"/>
          <w:bCs w:val="0"/>
          <w:sz w:val="24"/>
          <w:szCs w:val="24"/>
        </w:rPr>
        <w:t>раздела 1.5.9. части I</w:t>
      </w:r>
      <w:r w:rsidRPr="001A1018">
        <w:rPr>
          <w:rFonts w:ascii="Times New Roman" w:hAnsi="Times New Roman" w:cs="Times New Roman"/>
          <w:b w:val="0"/>
          <w:bCs w:val="0"/>
          <w:sz w:val="24"/>
          <w:szCs w:val="24"/>
        </w:rPr>
        <w:t xml:space="preserve"> (подраздел «Зоны размещения объектов для отходов производства») настоящих нормативов.</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1.5.5.</w:t>
      </w:r>
      <w:r w:rsidRPr="001A1018">
        <w:rPr>
          <w:rFonts w:ascii="Times New Roman" w:hAnsi="Times New Roman" w:cs="Times New Roman"/>
          <w:b w:val="0"/>
          <w:bCs w:val="0"/>
          <w:spacing w:val="-2"/>
          <w:sz w:val="24"/>
          <w:szCs w:val="24"/>
        </w:rPr>
        <w:t xml:space="preserve">3.10. Нормативы на проектирование и строительство объектов </w:t>
      </w:r>
      <w:r w:rsidRPr="001A1018">
        <w:rPr>
          <w:rFonts w:ascii="Times New Roman" w:hAnsi="Times New Roman" w:cs="Times New Roman"/>
          <w:spacing w:val="-2"/>
          <w:sz w:val="24"/>
          <w:szCs w:val="24"/>
        </w:rPr>
        <w:t>транспортной инфраструктуры</w:t>
      </w:r>
      <w:r w:rsidRPr="001A1018">
        <w:rPr>
          <w:rFonts w:ascii="Times New Roman" w:hAnsi="Times New Roman" w:cs="Times New Roman"/>
          <w:b w:val="0"/>
          <w:bCs w:val="0"/>
          <w:spacing w:val="-2"/>
          <w:sz w:val="24"/>
          <w:szCs w:val="24"/>
        </w:rPr>
        <w:t xml:space="preserve"> производственных зон принимаются в соответствии с требованиями ра</w:t>
      </w:r>
      <w:r w:rsidRPr="001A1018">
        <w:rPr>
          <w:rFonts w:ascii="Times New Roman" w:hAnsi="Times New Roman" w:cs="Times New Roman"/>
          <w:b w:val="0"/>
          <w:bCs w:val="0"/>
          <w:spacing w:val="-2"/>
          <w:sz w:val="24"/>
          <w:szCs w:val="24"/>
        </w:rPr>
        <w:t>з</w:t>
      </w:r>
      <w:r w:rsidRPr="001A1018">
        <w:rPr>
          <w:rFonts w:ascii="Times New Roman" w:hAnsi="Times New Roman" w:cs="Times New Roman"/>
          <w:b w:val="0"/>
          <w:bCs w:val="0"/>
          <w:spacing w:val="-2"/>
          <w:sz w:val="24"/>
          <w:szCs w:val="24"/>
        </w:rPr>
        <w:t xml:space="preserve">дела </w:t>
      </w:r>
      <w:r w:rsidR="00A76B0B">
        <w:rPr>
          <w:rFonts w:ascii="Times New Roman" w:hAnsi="Times New Roman" w:cs="Times New Roman"/>
          <w:b w:val="0"/>
          <w:bCs w:val="0"/>
          <w:spacing w:val="-2"/>
          <w:sz w:val="24"/>
          <w:szCs w:val="24"/>
        </w:rPr>
        <w:t xml:space="preserve">1.2. части </w:t>
      </w:r>
      <w:r w:rsidR="00A76B0B">
        <w:rPr>
          <w:rFonts w:ascii="Times New Roman" w:hAnsi="Times New Roman" w:cs="Times New Roman"/>
          <w:b w:val="0"/>
          <w:bCs w:val="0"/>
          <w:spacing w:val="-2"/>
          <w:sz w:val="24"/>
          <w:szCs w:val="24"/>
          <w:lang w:val="en-US"/>
        </w:rPr>
        <w:t>III</w:t>
      </w:r>
      <w:r w:rsidRPr="001A1018">
        <w:rPr>
          <w:rFonts w:ascii="Times New Roman" w:hAnsi="Times New Roman" w:cs="Times New Roman"/>
          <w:b w:val="0"/>
          <w:bCs w:val="0"/>
          <w:spacing w:val="-2"/>
          <w:sz w:val="24"/>
          <w:szCs w:val="24"/>
        </w:rPr>
        <w:t xml:space="preserve"> настоящих нормативов, а также настоящ</w:t>
      </w:r>
      <w:r w:rsidR="00A76B0B">
        <w:rPr>
          <w:rFonts w:ascii="Times New Roman" w:hAnsi="Times New Roman" w:cs="Times New Roman"/>
          <w:b w:val="0"/>
          <w:bCs w:val="0"/>
          <w:spacing w:val="-2"/>
          <w:sz w:val="24"/>
          <w:szCs w:val="24"/>
        </w:rPr>
        <w:t>их</w:t>
      </w:r>
      <w:r w:rsidRPr="001A1018">
        <w:rPr>
          <w:rFonts w:ascii="Times New Roman" w:hAnsi="Times New Roman" w:cs="Times New Roman"/>
          <w:b w:val="0"/>
          <w:bCs w:val="0"/>
          <w:spacing w:val="-2"/>
          <w:sz w:val="24"/>
          <w:szCs w:val="24"/>
        </w:rPr>
        <w:t xml:space="preserve"> </w:t>
      </w:r>
      <w:r w:rsidR="00A76B0B">
        <w:rPr>
          <w:rFonts w:ascii="Times New Roman" w:hAnsi="Times New Roman" w:cs="Times New Roman"/>
          <w:b w:val="0"/>
          <w:bCs w:val="0"/>
          <w:spacing w:val="-2"/>
          <w:sz w:val="24"/>
          <w:szCs w:val="24"/>
        </w:rPr>
        <w:t>нормативов</w:t>
      </w:r>
      <w:r w:rsidRPr="001A1018">
        <w:rPr>
          <w:rFonts w:ascii="Times New Roman" w:hAnsi="Times New Roman" w:cs="Times New Roman"/>
          <w:b w:val="0"/>
          <w:bCs w:val="0"/>
          <w:spacing w:val="-2"/>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3.11. Внутриобъектные производственные дороги, гидравлический, конвейе</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 xml:space="preserve">ный </w:t>
      </w:r>
      <w:r w:rsidRPr="001A1018">
        <w:rPr>
          <w:rFonts w:ascii="Times New Roman" w:hAnsi="Times New Roman" w:cs="Times New Roman"/>
          <w:b w:val="0"/>
          <w:bCs w:val="0"/>
          <w:spacing w:val="-2"/>
          <w:sz w:val="24"/>
          <w:szCs w:val="24"/>
        </w:rPr>
        <w:t xml:space="preserve">транспорт следует проектировать в соответствии с требованиями СП 18.13330.2011 и </w:t>
      </w:r>
      <w:r w:rsidRPr="001A1018">
        <w:rPr>
          <w:rFonts w:ascii="Times New Roman" w:hAnsi="Times New Roman" w:cs="Times New Roman"/>
          <w:b w:val="0"/>
          <w:sz w:val="24"/>
          <w:szCs w:val="24"/>
        </w:rPr>
        <w:t>СП 37.13330.2012</w:t>
      </w:r>
      <w:r w:rsidRPr="001A1018">
        <w:rPr>
          <w:rFonts w:ascii="Times New Roman" w:hAnsi="Times New Roman" w:cs="Times New Roman"/>
          <w:b w:val="0"/>
          <w:bCs w:val="0"/>
          <w:spacing w:val="-2"/>
          <w:sz w:val="24"/>
          <w:szCs w:val="24"/>
        </w:rPr>
        <w:t>.</w:t>
      </w:r>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sz w:val="24"/>
          <w:szCs w:val="24"/>
        </w:rPr>
        <w:t>Территория производственного объекта должна быть обеспечена снего- и ветроз</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щитой на основе соответствующих специальных расчетов. Основные дороги внутриоб</w:t>
      </w:r>
      <w:r w:rsidRPr="001A1018">
        <w:rPr>
          <w:rFonts w:ascii="Times New Roman" w:hAnsi="Times New Roman" w:cs="Times New Roman"/>
          <w:b w:val="0"/>
          <w:sz w:val="24"/>
          <w:szCs w:val="24"/>
        </w:rPr>
        <w:t>ъ</w:t>
      </w:r>
      <w:r w:rsidRPr="001A1018">
        <w:rPr>
          <w:rFonts w:ascii="Times New Roman" w:hAnsi="Times New Roman" w:cs="Times New Roman"/>
          <w:b w:val="0"/>
          <w:sz w:val="24"/>
          <w:szCs w:val="24"/>
        </w:rPr>
        <w:t>ектные должны иметь с наветренной стороны, как правило, непрерывную застройку для обеспечения ветро- и снегозащиты пешеходов и транспорта.</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3.12. Вдоль магистральных и производственных дорог тротуары следует пр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дусматривать во всех случаях независимо от интенсивности пешеходного движения, а вдоль проездов и подъездов – при интенсивности движения не менее 100 чел. в смену.</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Ширину и продольные уклоны тротуаров, а также их размещение на территории производственных объектов следует принимать в соответствии с требованиями СП 18.13330.2011.</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3.13. Обслуживание общественным транспортом и длину пешеходных пер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ходов от проходной производственного объекта до остановочных пунктов общественного транспорта следует предусматривать в зависимости от численности работающих на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изводстве:</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производственные территории с численностью работающих до 500 человек дол</w:t>
      </w:r>
      <w:r w:rsidRPr="001A1018">
        <w:rPr>
          <w:rFonts w:ascii="Times New Roman" w:hAnsi="Times New Roman" w:cs="Times New Roman"/>
          <w:b w:val="0"/>
          <w:bCs w:val="0"/>
          <w:sz w:val="24"/>
          <w:szCs w:val="24"/>
        </w:rPr>
        <w:t>ж</w:t>
      </w:r>
      <w:r w:rsidRPr="001A1018">
        <w:rPr>
          <w:rFonts w:ascii="Times New Roman" w:hAnsi="Times New Roman" w:cs="Times New Roman"/>
          <w:b w:val="0"/>
          <w:bCs w:val="0"/>
          <w:sz w:val="24"/>
          <w:szCs w:val="24"/>
        </w:rPr>
        <w:t xml:space="preserve">ны примыкать к улицам районного значения;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производственные территории с численностью работающих от 500 до 5000 чел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век должны примыкать к городской магистрали, а удаленность главного входа произво</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 xml:space="preserve">ственной зоны до остановки общественного транспорта должна быть не более </w:t>
      </w:r>
      <w:smartTag w:uri="urn:schemas-microsoft-com:office:smarttags" w:element="metricconverter">
        <w:smartTagPr>
          <w:attr w:name="ProductID" w:val="200 м"/>
        </w:smartTagPr>
        <w:r w:rsidRPr="001A1018">
          <w:rPr>
            <w:rFonts w:ascii="Times New Roman" w:hAnsi="Times New Roman" w:cs="Times New Roman"/>
            <w:b w:val="0"/>
            <w:bCs w:val="0"/>
            <w:sz w:val="24"/>
            <w:szCs w:val="24"/>
          </w:rPr>
          <w:t>200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производственных территорий с численностью работающих более 5000 чел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век удаленность главного входа на производственную зону до остановки общественного транспорта должна быть не более </w:t>
      </w:r>
      <w:smartTag w:uri="urn:schemas-microsoft-com:office:smarttags" w:element="metricconverter">
        <w:smartTagPr>
          <w:attr w:name="ProductID" w:val="300 м"/>
        </w:smartTagPr>
        <w:r w:rsidRPr="001A1018">
          <w:rPr>
            <w:rFonts w:ascii="Times New Roman" w:hAnsi="Times New Roman" w:cs="Times New Roman"/>
            <w:b w:val="0"/>
            <w:bCs w:val="0"/>
            <w:sz w:val="24"/>
            <w:szCs w:val="24"/>
          </w:rPr>
          <w:t>300 м</w:t>
        </w:r>
      </w:smartTag>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lastRenderedPageBreak/>
        <w:t>1.5.5.</w:t>
      </w:r>
      <w:r w:rsidRPr="001A1018">
        <w:rPr>
          <w:rFonts w:ascii="Times New Roman" w:hAnsi="Times New Roman" w:cs="Times New Roman"/>
          <w:b w:val="0"/>
          <w:bCs w:val="0"/>
          <w:spacing w:val="-2"/>
          <w:sz w:val="24"/>
          <w:szCs w:val="24"/>
        </w:rPr>
        <w:t>3.14. Проходные пункты следует располагать на расстоянии не более</w:t>
      </w:r>
      <w:r w:rsidRPr="001A1018">
        <w:rPr>
          <w:rFonts w:ascii="Times New Roman" w:hAnsi="Times New Roman" w:cs="Times New Roman"/>
          <w:b w:val="0"/>
          <w:bCs w:val="0"/>
          <w:noProof/>
          <w:spacing w:val="-2"/>
          <w:sz w:val="24"/>
          <w:szCs w:val="24"/>
        </w:rPr>
        <w:t xml:space="preserve"> </w:t>
      </w:r>
      <w:smartTag w:uri="urn:schemas-microsoft-com:office:smarttags" w:element="metricconverter">
        <w:smartTagPr>
          <w:attr w:name="ProductID" w:val="1,5 км"/>
        </w:smartTagPr>
        <w:r w:rsidRPr="001A1018">
          <w:rPr>
            <w:rFonts w:ascii="Times New Roman" w:hAnsi="Times New Roman" w:cs="Times New Roman"/>
            <w:b w:val="0"/>
            <w:bCs w:val="0"/>
            <w:noProof/>
            <w:spacing w:val="-2"/>
            <w:sz w:val="24"/>
            <w:szCs w:val="24"/>
          </w:rPr>
          <w:t>1,5</w:t>
        </w:r>
        <w:r w:rsidRPr="001A1018">
          <w:rPr>
            <w:rFonts w:ascii="Times New Roman" w:hAnsi="Times New Roman" w:cs="Times New Roman"/>
            <w:b w:val="0"/>
            <w:bCs w:val="0"/>
            <w:spacing w:val="-2"/>
            <w:sz w:val="24"/>
            <w:szCs w:val="24"/>
          </w:rPr>
          <w:t xml:space="preserve"> км</w:t>
        </w:r>
      </w:smartTag>
      <w:r w:rsidRPr="001A1018">
        <w:rPr>
          <w:rFonts w:ascii="Times New Roman" w:hAnsi="Times New Roman" w:cs="Times New Roman"/>
          <w:b w:val="0"/>
          <w:bCs w:val="0"/>
          <w:spacing w:val="-2"/>
          <w:sz w:val="24"/>
          <w:szCs w:val="24"/>
        </w:rPr>
        <w:t xml:space="preserve"> друг от друга.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Расстояние от проходных пунктов до входов в санитарно-бытовые помещения о</w:t>
      </w:r>
      <w:r w:rsidRPr="001A1018">
        <w:rPr>
          <w:rFonts w:ascii="Times New Roman" w:hAnsi="Times New Roman" w:cs="Times New Roman"/>
          <w:b w:val="0"/>
          <w:bCs w:val="0"/>
          <w:spacing w:val="-2"/>
          <w:sz w:val="24"/>
          <w:szCs w:val="24"/>
        </w:rPr>
        <w:t>с</w:t>
      </w:r>
      <w:r w:rsidRPr="001A1018">
        <w:rPr>
          <w:rFonts w:ascii="Times New Roman" w:hAnsi="Times New Roman" w:cs="Times New Roman"/>
          <w:b w:val="0"/>
          <w:bCs w:val="0"/>
          <w:spacing w:val="-2"/>
          <w:sz w:val="24"/>
          <w:szCs w:val="24"/>
        </w:rPr>
        <w:t xml:space="preserve">новных цехов не должно превышать </w:t>
      </w:r>
      <w:smartTag w:uri="urn:schemas-microsoft-com:office:smarttags" w:element="metricconverter">
        <w:smartTagPr>
          <w:attr w:name="ProductID" w:val="800 м"/>
        </w:smartTagPr>
        <w:r w:rsidRPr="001A1018">
          <w:rPr>
            <w:rFonts w:ascii="Times New Roman" w:hAnsi="Times New Roman" w:cs="Times New Roman"/>
            <w:b w:val="0"/>
            <w:bCs w:val="0"/>
            <w:noProof/>
            <w:spacing w:val="-2"/>
            <w:sz w:val="24"/>
            <w:szCs w:val="24"/>
          </w:rPr>
          <w:t>800</w:t>
        </w:r>
        <w:r w:rsidRPr="001A1018">
          <w:rPr>
            <w:rFonts w:ascii="Times New Roman" w:hAnsi="Times New Roman" w:cs="Times New Roman"/>
            <w:b w:val="0"/>
            <w:bCs w:val="0"/>
            <w:spacing w:val="-2"/>
            <w:sz w:val="24"/>
            <w:szCs w:val="24"/>
          </w:rPr>
          <w:t xml:space="preserve"> м</w:t>
        </w:r>
      </w:smartTag>
      <w:r w:rsidRPr="001A1018">
        <w:rPr>
          <w:rFonts w:ascii="Times New Roman" w:hAnsi="Times New Roman" w:cs="Times New Roman"/>
          <w:b w:val="0"/>
          <w:sz w:val="24"/>
          <w:szCs w:val="24"/>
        </w:rPr>
        <w:t>.</w:t>
      </w:r>
      <w:r w:rsidRPr="001A1018">
        <w:rPr>
          <w:rFonts w:ascii="Times New Roman" w:hAnsi="Times New Roman" w:cs="Times New Roman"/>
          <w:b w:val="0"/>
          <w:bCs w:val="0"/>
          <w:sz w:val="24"/>
          <w:szCs w:val="24"/>
        </w:rPr>
        <w:t xml:space="preserve"> При превышении указанных расстояниях сл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дует предусматривать внутренний пассажирский транспорт.</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1.5.5.</w:t>
      </w:r>
      <w:r w:rsidRPr="001A1018">
        <w:rPr>
          <w:rFonts w:ascii="Times New Roman" w:hAnsi="Times New Roman" w:cs="Times New Roman"/>
          <w:b w:val="0"/>
          <w:bCs w:val="0"/>
          <w:spacing w:val="-2"/>
          <w:sz w:val="24"/>
          <w:szCs w:val="24"/>
        </w:rPr>
        <w:t xml:space="preserve">3.15. </w:t>
      </w:r>
      <w:r w:rsidRPr="001A1018">
        <w:rPr>
          <w:rFonts w:ascii="Times New Roman" w:hAnsi="Times New Roman" w:cs="Times New Roman"/>
          <w:spacing w:val="-2"/>
          <w:sz w:val="24"/>
          <w:szCs w:val="24"/>
        </w:rPr>
        <w:t>Обеспеченность сооружениями и устройствами для хранения и о</w:t>
      </w:r>
      <w:r w:rsidRPr="001A1018">
        <w:rPr>
          <w:rFonts w:ascii="Times New Roman" w:hAnsi="Times New Roman" w:cs="Times New Roman"/>
          <w:spacing w:val="-2"/>
          <w:sz w:val="24"/>
          <w:szCs w:val="24"/>
        </w:rPr>
        <w:t>б</w:t>
      </w:r>
      <w:r w:rsidRPr="001A1018">
        <w:rPr>
          <w:rFonts w:ascii="Times New Roman" w:hAnsi="Times New Roman" w:cs="Times New Roman"/>
          <w:spacing w:val="-2"/>
          <w:sz w:val="24"/>
          <w:szCs w:val="24"/>
        </w:rPr>
        <w:t>служивания транспортных средств</w:t>
      </w:r>
      <w:r w:rsidRPr="001A1018">
        <w:rPr>
          <w:rFonts w:ascii="Times New Roman" w:hAnsi="Times New Roman" w:cs="Times New Roman"/>
          <w:b w:val="0"/>
          <w:bCs w:val="0"/>
          <w:spacing w:val="-2"/>
          <w:sz w:val="24"/>
          <w:szCs w:val="24"/>
        </w:rPr>
        <w:t xml:space="preserve"> следует принимать в соответствии с требованиями </w:t>
      </w:r>
      <w:r w:rsidR="00D71510">
        <w:rPr>
          <w:rFonts w:ascii="Times New Roman" w:hAnsi="Times New Roman" w:cs="Times New Roman"/>
          <w:b w:val="0"/>
          <w:bCs w:val="0"/>
          <w:spacing w:val="-2"/>
          <w:sz w:val="24"/>
          <w:szCs w:val="24"/>
        </w:rPr>
        <w:t xml:space="preserve">раздела 1.2. части III (подраздел «Сооружения и устройства для хранения и обслуживания транспортных средств»)  </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 xml:space="preserve">3.16. </w:t>
      </w:r>
      <w:r w:rsidRPr="001A1018">
        <w:rPr>
          <w:rFonts w:ascii="Times New Roman" w:hAnsi="Times New Roman" w:cs="Times New Roman"/>
          <w:sz w:val="24"/>
          <w:szCs w:val="24"/>
        </w:rPr>
        <w:t>Площадь участков</w:t>
      </w:r>
      <w:r w:rsidRPr="001A1018">
        <w:rPr>
          <w:rFonts w:ascii="Times New Roman" w:hAnsi="Times New Roman" w:cs="Times New Roman"/>
          <w:b w:val="0"/>
          <w:bCs w:val="0"/>
          <w:sz w:val="24"/>
          <w:szCs w:val="24"/>
        </w:rPr>
        <w:t xml:space="preserve">, предназначенных </w:t>
      </w:r>
      <w:r w:rsidRPr="001A1018">
        <w:rPr>
          <w:rFonts w:ascii="Times New Roman" w:hAnsi="Times New Roman" w:cs="Times New Roman"/>
          <w:sz w:val="24"/>
          <w:szCs w:val="24"/>
        </w:rPr>
        <w:t>для</w:t>
      </w:r>
      <w:r w:rsidRPr="001A1018">
        <w:rPr>
          <w:rFonts w:ascii="Times New Roman" w:hAnsi="Times New Roman" w:cs="Times New Roman"/>
          <w:b w:val="0"/>
          <w:bCs w:val="0"/>
          <w:sz w:val="24"/>
          <w:szCs w:val="24"/>
        </w:rPr>
        <w:t xml:space="preserve"> </w:t>
      </w:r>
      <w:r w:rsidRPr="001A1018">
        <w:rPr>
          <w:rFonts w:ascii="Times New Roman" w:hAnsi="Times New Roman" w:cs="Times New Roman"/>
          <w:sz w:val="24"/>
          <w:szCs w:val="24"/>
        </w:rPr>
        <w:t>озеленения</w:t>
      </w:r>
      <w:r w:rsidRPr="001A1018">
        <w:rPr>
          <w:rFonts w:ascii="Times New Roman" w:hAnsi="Times New Roman" w:cs="Times New Roman"/>
          <w:b w:val="0"/>
          <w:bCs w:val="0"/>
          <w:sz w:val="24"/>
          <w:szCs w:val="24"/>
        </w:rPr>
        <w:t xml:space="preserve"> в пределах гр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ниц производственного объекта, рекомендуется принимать из расчета </w:t>
      </w:r>
      <w:smartTag w:uri="urn:schemas-microsoft-com:office:smarttags" w:element="metricconverter">
        <w:smartTagPr>
          <w:attr w:name="ProductID" w:val="3 м2"/>
        </w:smartTagPr>
        <w:r w:rsidRPr="001A1018">
          <w:rPr>
            <w:rFonts w:ascii="Times New Roman" w:hAnsi="Times New Roman" w:cs="Times New Roman"/>
            <w:b w:val="0"/>
            <w:bCs w:val="0"/>
            <w:sz w:val="24"/>
            <w:szCs w:val="24"/>
          </w:rPr>
          <w:t>3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одного 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ботающего в наиболее многочисленной смене. Площадь участков, предназначенных для озеленения, не должна, как правило, превышать 15 % площади объекта.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Основным видом озеленения земельных участков производственных объектов сл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дует предусматривать газон.</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3"/>
          <w:sz w:val="24"/>
          <w:szCs w:val="24"/>
        </w:rPr>
        <w:t>1.5.5.</w:t>
      </w:r>
      <w:r w:rsidRPr="001A1018">
        <w:rPr>
          <w:rFonts w:ascii="Times New Roman" w:hAnsi="Times New Roman" w:cs="Times New Roman"/>
          <w:b w:val="0"/>
          <w:bCs w:val="0"/>
          <w:spacing w:val="-3"/>
          <w:sz w:val="24"/>
          <w:szCs w:val="24"/>
        </w:rPr>
        <w:t xml:space="preserve">3.17. </w:t>
      </w:r>
      <w:r w:rsidRPr="001A1018">
        <w:rPr>
          <w:rFonts w:ascii="Times New Roman" w:hAnsi="Times New Roman" w:cs="Times New Roman"/>
          <w:b w:val="0"/>
          <w:bCs w:val="0"/>
          <w:sz w:val="24"/>
          <w:szCs w:val="24"/>
        </w:rPr>
        <w:t>При устройстве санитарно-защитных посадок между отдельными прои</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 xml:space="preserve">водственными объектами следует размещать деревья не ближе </w:t>
      </w:r>
      <w:smartTag w:uri="urn:schemas-microsoft-com:office:smarttags" w:element="metricconverter">
        <w:smartTagPr>
          <w:attr w:name="ProductID" w:val="5 м"/>
        </w:smartTagPr>
        <w:r w:rsidRPr="001A1018">
          <w:rPr>
            <w:rFonts w:ascii="Times New Roman" w:hAnsi="Times New Roman" w:cs="Times New Roman"/>
            <w:b w:val="0"/>
            <w:bCs w:val="0"/>
            <w:sz w:val="24"/>
            <w:szCs w:val="24"/>
          </w:rPr>
          <w:t>5 м</w:t>
        </w:r>
      </w:smartTag>
      <w:r w:rsidRPr="001A1018">
        <w:rPr>
          <w:rFonts w:ascii="Times New Roman" w:hAnsi="Times New Roman" w:cs="Times New Roman"/>
          <w:b w:val="0"/>
          <w:bCs w:val="0"/>
          <w:sz w:val="24"/>
          <w:szCs w:val="24"/>
        </w:rPr>
        <w:t xml:space="preserve"> от зданий и сооруж</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ний; не следует применять хвойные и другие легковоспламеняющиеся породы деревьев и кустарников.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Расстояния от производственных, административных зданий и сооружений и об</w:t>
      </w:r>
      <w:r w:rsidRPr="001A1018">
        <w:rPr>
          <w:rFonts w:ascii="Times New Roman" w:hAnsi="Times New Roman" w:cs="Times New Roman"/>
          <w:b w:val="0"/>
          <w:bCs w:val="0"/>
          <w:sz w:val="24"/>
          <w:szCs w:val="24"/>
        </w:rPr>
        <w:t>ъ</w:t>
      </w:r>
      <w:r w:rsidRPr="001A1018">
        <w:rPr>
          <w:rFonts w:ascii="Times New Roman" w:hAnsi="Times New Roman" w:cs="Times New Roman"/>
          <w:b w:val="0"/>
          <w:bCs w:val="0"/>
          <w:sz w:val="24"/>
          <w:szCs w:val="24"/>
        </w:rPr>
        <w:t>ектов инженерной и транспортной инфраструктур до зеленых насаждений следует прин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мать в соответствии с таблицей 41 настоящих нормативов.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3.18. На территории производственных объектов следует предусматривать благоустроенные площадки для отдыха и физкультурных упражнений работающих. Пл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щадки следует предусматривать с наветренной стороны по отношению к зданиям с прои</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водствами, выделяющими вредные выбросы в атмосферу.</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Размеры площадок следует принимать из расчета не более </w:t>
      </w:r>
      <w:smartTag w:uri="urn:schemas-microsoft-com:office:smarttags" w:element="metricconverter">
        <w:smartTagPr>
          <w:attr w:name="ProductID" w:val="1 м2"/>
        </w:smartTagPr>
        <w:r w:rsidRPr="001A1018">
          <w:rPr>
            <w:rFonts w:ascii="Times New Roman" w:hAnsi="Times New Roman" w:cs="Times New Roman"/>
            <w:b w:val="0"/>
            <w:bCs w:val="0"/>
            <w:sz w:val="24"/>
            <w:szCs w:val="24"/>
          </w:rPr>
          <w:t>1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1 работающего в наиболее многочисленной смене.</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 xml:space="preserve">3.19. </w:t>
      </w:r>
      <w:r w:rsidRPr="001A1018">
        <w:rPr>
          <w:rFonts w:ascii="Times New Roman" w:hAnsi="Times New Roman" w:cs="Times New Roman"/>
          <w:sz w:val="24"/>
          <w:szCs w:val="24"/>
        </w:rPr>
        <w:t>Противопожарные расстояния</w:t>
      </w:r>
      <w:r w:rsidRPr="001A1018">
        <w:rPr>
          <w:rFonts w:ascii="Times New Roman" w:hAnsi="Times New Roman" w:cs="Times New Roman"/>
          <w:b w:val="0"/>
          <w:sz w:val="24"/>
          <w:szCs w:val="24"/>
        </w:rPr>
        <w:t xml:space="preserve"> между зданиями, сооружениями прои</w:t>
      </w:r>
      <w:r w:rsidRPr="001A1018">
        <w:rPr>
          <w:rFonts w:ascii="Times New Roman" w:hAnsi="Times New Roman" w:cs="Times New Roman"/>
          <w:b w:val="0"/>
          <w:sz w:val="24"/>
          <w:szCs w:val="24"/>
        </w:rPr>
        <w:t>з</w:t>
      </w:r>
      <w:r w:rsidRPr="001A1018">
        <w:rPr>
          <w:rFonts w:ascii="Times New Roman" w:hAnsi="Times New Roman" w:cs="Times New Roman"/>
          <w:b w:val="0"/>
          <w:sz w:val="24"/>
          <w:szCs w:val="24"/>
        </w:rPr>
        <w:t>водственных объектов должны обеспечивать нераспространение пожара на соседние зд</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ния, сооружения</w:t>
      </w:r>
      <w:r w:rsidRPr="001A1018">
        <w:t xml:space="preserve"> </w:t>
      </w:r>
      <w:r w:rsidRPr="001A1018">
        <w:rPr>
          <w:rFonts w:ascii="Times New Roman" w:hAnsi="Times New Roman" w:cs="Times New Roman"/>
          <w:b w:val="0"/>
          <w:bCs w:val="0"/>
          <w:sz w:val="24"/>
          <w:szCs w:val="24"/>
        </w:rPr>
        <w:t xml:space="preserve">в соответствии с </w:t>
      </w:r>
      <w:r w:rsidRPr="001A1018">
        <w:rPr>
          <w:rFonts w:ascii="Times New Roman" w:hAnsi="Times New Roman" w:cs="Times New Roman"/>
          <w:b w:val="0"/>
          <w:bCs w:val="0"/>
          <w:spacing w:val="-2"/>
          <w:sz w:val="24"/>
          <w:szCs w:val="24"/>
        </w:rPr>
        <w:t xml:space="preserve">требованиями </w:t>
      </w:r>
      <w:r w:rsidRPr="001A1018">
        <w:rPr>
          <w:rFonts w:ascii="Times New Roman" w:hAnsi="Times New Roman" w:cs="Times New Roman"/>
          <w:b w:val="0"/>
          <w:bCs w:val="0"/>
          <w:sz w:val="24"/>
          <w:szCs w:val="24"/>
        </w:rPr>
        <w:t>Федерального закона от 22.07.2008 № 123-ФЗ «Технический регламент о требованиях пожарной безопасности»</w:t>
      </w:r>
      <w:r w:rsidRPr="001A1018">
        <w:rPr>
          <w:rFonts w:ascii="Times New Roman" w:hAnsi="Times New Roman" w:cs="Times New Roman"/>
          <w:b w:val="0"/>
          <w:bCs w:val="0"/>
          <w:spacing w:val="-2"/>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xml:space="preserve">Размещение подразделений пожарной охраны и пожарных депо на территории производственных объектов </w:t>
      </w:r>
      <w:r w:rsidRPr="001A1018">
        <w:rPr>
          <w:rFonts w:ascii="Times New Roman" w:hAnsi="Times New Roman" w:cs="Times New Roman"/>
          <w:b w:val="0"/>
          <w:bCs w:val="0"/>
          <w:sz w:val="24"/>
          <w:szCs w:val="24"/>
        </w:rPr>
        <w:t xml:space="preserve">следует осуществлять в соответствии с требованиями </w:t>
      </w:r>
      <w:r w:rsidRPr="001A1018">
        <w:rPr>
          <w:rFonts w:ascii="Times New Roman" w:hAnsi="Times New Roman" w:cs="Times New Roman"/>
          <w:b w:val="0"/>
          <w:bCs w:val="0"/>
          <w:noProof/>
          <w:sz w:val="24"/>
          <w:szCs w:val="24"/>
        </w:rPr>
        <w:t>Федерального закона от 22.07.2008 № 123-ФЗ «Технический регламент о требованиях пожарной безопасности»</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3.20. При проектировании объектов производственной зоны в составе адм</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нистративно-бытовых зданий следует предусматривать </w:t>
      </w:r>
      <w:r w:rsidRPr="001A1018">
        <w:rPr>
          <w:rFonts w:ascii="Times New Roman" w:hAnsi="Times New Roman" w:cs="Times New Roman"/>
          <w:sz w:val="24"/>
          <w:szCs w:val="24"/>
        </w:rPr>
        <w:t>учреждения и предприятии о</w:t>
      </w:r>
      <w:r w:rsidRPr="001A1018">
        <w:rPr>
          <w:rFonts w:ascii="Times New Roman" w:hAnsi="Times New Roman" w:cs="Times New Roman"/>
          <w:sz w:val="24"/>
          <w:szCs w:val="24"/>
        </w:rPr>
        <w:t>б</w:t>
      </w:r>
      <w:r w:rsidRPr="001A1018">
        <w:rPr>
          <w:rFonts w:ascii="Times New Roman" w:hAnsi="Times New Roman" w:cs="Times New Roman"/>
          <w:sz w:val="24"/>
          <w:szCs w:val="24"/>
        </w:rPr>
        <w:t>служивания</w:t>
      </w:r>
      <w:r w:rsidRPr="001A1018">
        <w:rPr>
          <w:rFonts w:ascii="Times New Roman" w:hAnsi="Times New Roman" w:cs="Times New Roman"/>
          <w:b w:val="0"/>
          <w:bCs w:val="0"/>
          <w:sz w:val="24"/>
          <w:szCs w:val="24"/>
        </w:rPr>
        <w:t xml:space="preserve">, в том числе здравоохранения и общественного питания, в соответствии с требованиями </w:t>
      </w:r>
      <w:r w:rsidR="00D71510">
        <w:rPr>
          <w:rFonts w:ascii="Times New Roman" w:hAnsi="Times New Roman" w:cs="Times New Roman"/>
          <w:b w:val="0"/>
          <w:bCs w:val="0"/>
          <w:sz w:val="24"/>
          <w:szCs w:val="24"/>
        </w:rPr>
        <w:t xml:space="preserve">раздела 1.4. части I </w:t>
      </w:r>
      <w:r w:rsidRPr="001A1018">
        <w:rPr>
          <w:rFonts w:ascii="Times New Roman" w:hAnsi="Times New Roman" w:cs="Times New Roman"/>
          <w:b w:val="0"/>
          <w:bCs w:val="0"/>
          <w:sz w:val="24"/>
          <w:szCs w:val="24"/>
        </w:rPr>
        <w:t xml:space="preserve"> (подраздел «Учреждения и предприятия обслужив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ния», закрытая сеть)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4E0DF4" w:rsidRDefault="009F60F5" w:rsidP="009F60F5">
      <w:pPr>
        <w:pStyle w:val="5"/>
        <w:rPr>
          <w:rFonts w:ascii="Times New Roman" w:hAnsi="Times New Roman" w:cs="Times New Roman"/>
          <w:b/>
          <w:color w:val="auto"/>
          <w:sz w:val="24"/>
          <w:szCs w:val="24"/>
        </w:rPr>
      </w:pPr>
      <w:bookmarkStart w:id="470" w:name="_Toc501892321"/>
      <w:bookmarkStart w:id="471" w:name="_Toc501972465"/>
      <w:bookmarkStart w:id="472" w:name="_Toc525558401"/>
      <w:bookmarkStart w:id="473" w:name="_Toc529448907"/>
      <w:bookmarkStart w:id="474" w:name="_Toc529782576"/>
      <w:r w:rsidRPr="004E0DF4">
        <w:rPr>
          <w:rFonts w:ascii="Times New Roman" w:hAnsi="Times New Roman" w:cs="Times New Roman"/>
          <w:b/>
          <w:color w:val="auto"/>
          <w:sz w:val="24"/>
          <w:szCs w:val="24"/>
        </w:rPr>
        <w:t>1.5.5.4. Санитарно-защитные зоны</w:t>
      </w:r>
      <w:bookmarkEnd w:id="470"/>
      <w:bookmarkEnd w:id="471"/>
      <w:bookmarkEnd w:id="472"/>
      <w:bookmarkEnd w:id="473"/>
      <w:bookmarkEnd w:id="474"/>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Pr>
          <w:rFonts w:ascii="Times New Roman" w:hAnsi="Times New Roman" w:cs="Times New Roman"/>
          <w:spacing w:val="-2"/>
          <w:sz w:val="24"/>
          <w:szCs w:val="24"/>
        </w:rPr>
        <w:t>1.5.5.</w:t>
      </w:r>
      <w:r w:rsidRPr="001A1018">
        <w:rPr>
          <w:rFonts w:ascii="Times New Roman" w:hAnsi="Times New Roman" w:cs="Times New Roman"/>
          <w:spacing w:val="-2"/>
          <w:sz w:val="24"/>
          <w:szCs w:val="24"/>
        </w:rPr>
        <w:t>4.1. В целях обеспечения безопасности населения и в соответствии с Федерал</w:t>
      </w:r>
      <w:r w:rsidRPr="001A1018">
        <w:rPr>
          <w:rFonts w:ascii="Times New Roman" w:hAnsi="Times New Roman" w:cs="Times New Roman"/>
          <w:spacing w:val="-2"/>
          <w:sz w:val="24"/>
          <w:szCs w:val="24"/>
        </w:rPr>
        <w:t>ь</w:t>
      </w:r>
      <w:r w:rsidRPr="001A1018">
        <w:rPr>
          <w:rFonts w:ascii="Times New Roman" w:hAnsi="Times New Roman" w:cs="Times New Roman"/>
          <w:spacing w:val="-2"/>
          <w:sz w:val="24"/>
          <w:szCs w:val="24"/>
        </w:rPr>
        <w:t>ным законом от 30.03.1999 № 52-ФЗ «О санитарно-эпидемиологическом благополучии н</w:t>
      </w:r>
      <w:r w:rsidRPr="001A1018">
        <w:rPr>
          <w:rFonts w:ascii="Times New Roman" w:hAnsi="Times New Roman" w:cs="Times New Roman"/>
          <w:spacing w:val="-2"/>
          <w:sz w:val="24"/>
          <w:szCs w:val="24"/>
        </w:rPr>
        <w:t>а</w:t>
      </w:r>
      <w:r w:rsidRPr="001A1018">
        <w:rPr>
          <w:rFonts w:ascii="Times New Roman" w:hAnsi="Times New Roman" w:cs="Times New Roman"/>
          <w:spacing w:val="-2"/>
          <w:sz w:val="24"/>
          <w:szCs w:val="24"/>
        </w:rPr>
        <w:t>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(санитарно-защитная зона), размер которой обеспечивает уменьшение во</w:t>
      </w:r>
      <w:r w:rsidRPr="001A1018">
        <w:rPr>
          <w:rFonts w:ascii="Times New Roman" w:hAnsi="Times New Roman" w:cs="Times New Roman"/>
          <w:spacing w:val="-2"/>
          <w:sz w:val="24"/>
          <w:szCs w:val="24"/>
        </w:rPr>
        <w:t>з</w:t>
      </w:r>
      <w:r w:rsidRPr="001A1018">
        <w:rPr>
          <w:rFonts w:ascii="Times New Roman" w:hAnsi="Times New Roman" w:cs="Times New Roman"/>
          <w:spacing w:val="-2"/>
          <w:sz w:val="24"/>
          <w:szCs w:val="24"/>
        </w:rPr>
        <w:t xml:space="preserve">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w:t>
      </w:r>
      <w:r w:rsidRPr="001A1018">
        <w:rPr>
          <w:rFonts w:ascii="Times New Roman" w:hAnsi="Times New Roman" w:cs="Times New Roman"/>
          <w:spacing w:val="-2"/>
          <w:sz w:val="24"/>
          <w:szCs w:val="24"/>
        </w:rPr>
        <w:lastRenderedPageBreak/>
        <w:t>опасности – как до значений, установленных гигиеническими нормативами, так и до вел</w:t>
      </w:r>
      <w:r w:rsidRPr="001A1018">
        <w:rPr>
          <w:rFonts w:ascii="Times New Roman" w:hAnsi="Times New Roman" w:cs="Times New Roman"/>
          <w:spacing w:val="-2"/>
          <w:sz w:val="24"/>
          <w:szCs w:val="24"/>
        </w:rPr>
        <w:t>и</w:t>
      </w:r>
      <w:r w:rsidRPr="001A1018">
        <w:rPr>
          <w:rFonts w:ascii="Times New Roman" w:hAnsi="Times New Roman" w:cs="Times New Roman"/>
          <w:spacing w:val="-2"/>
          <w:sz w:val="24"/>
          <w:szCs w:val="24"/>
        </w:rPr>
        <w:t>чин приемлемого риска для здоровья населения</w:t>
      </w:r>
      <w:r w:rsidRPr="001A1018">
        <w:rPr>
          <w:rFonts w:ascii="Times New Roman" w:hAnsi="Times New Roman" w:cs="Times New Roman"/>
          <w:sz w:val="24"/>
          <w:szCs w:val="24"/>
        </w:rPr>
        <w:t>.</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По своему функциональному назначению санитарно-защитная зона является з</w:t>
      </w:r>
      <w:r w:rsidRPr="001A1018">
        <w:rPr>
          <w:rFonts w:ascii="Times New Roman" w:hAnsi="Times New Roman" w:cs="Times New Roman"/>
          <w:sz w:val="24"/>
          <w:szCs w:val="24"/>
        </w:rPr>
        <w:t>а</w:t>
      </w:r>
      <w:r w:rsidRPr="001A1018">
        <w:rPr>
          <w:rFonts w:ascii="Times New Roman" w:hAnsi="Times New Roman" w:cs="Times New Roman"/>
          <w:sz w:val="24"/>
          <w:szCs w:val="24"/>
        </w:rPr>
        <w:t>щитным барьером, обеспечивающим уровень безопасности населения при эксплуатации объекта в штатном режиме.</w:t>
      </w:r>
    </w:p>
    <w:p w:rsidR="009F60F5" w:rsidRPr="00014891"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4.2. Ориентировочные размеры санитарно-защитных зон и рекомендуемые минимальные разрывы устанавливаются в соответствии с требованиями СанПиН 2.2.1/2.1.1.1200-03. Для объектов, являющихся источниками воздействия на среду обит</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ния, для которых в СанПиН 2.2.1/2.1.1.1200-03 </w:t>
      </w:r>
      <w:r w:rsidRPr="001A1018">
        <w:rPr>
          <w:rFonts w:ascii="Times New Roman" w:hAnsi="Times New Roman" w:cs="Times New Roman"/>
          <w:b w:val="0"/>
          <w:bCs w:val="0"/>
          <w:spacing w:val="-2"/>
          <w:sz w:val="24"/>
          <w:szCs w:val="24"/>
        </w:rPr>
        <w:t xml:space="preserve">не установлены размеры санитарно-защитной зоны и рекомендуемые разрывы, а также для объектов </w:t>
      </w:r>
      <w:r w:rsidRPr="001A1018">
        <w:rPr>
          <w:rFonts w:ascii="Times New Roman" w:hAnsi="Times New Roman" w:cs="Times New Roman"/>
          <w:b w:val="0"/>
          <w:bCs w:val="0"/>
          <w:spacing w:val="-2"/>
          <w:sz w:val="24"/>
          <w:szCs w:val="24"/>
          <w:lang w:val="en-US"/>
        </w:rPr>
        <w:t>I</w:t>
      </w:r>
      <w:r w:rsidRPr="001A1018">
        <w:rPr>
          <w:rFonts w:ascii="Times New Roman" w:hAnsi="Times New Roman" w:cs="Times New Roman"/>
          <w:b w:val="0"/>
          <w:bCs w:val="0"/>
          <w:spacing w:val="-2"/>
          <w:sz w:val="24"/>
          <w:szCs w:val="24"/>
        </w:rPr>
        <w:t>-</w:t>
      </w:r>
      <w:r w:rsidRPr="001A1018">
        <w:rPr>
          <w:rFonts w:ascii="Times New Roman" w:hAnsi="Times New Roman" w:cs="Times New Roman"/>
          <w:b w:val="0"/>
          <w:bCs w:val="0"/>
          <w:spacing w:val="-2"/>
          <w:sz w:val="24"/>
          <w:szCs w:val="24"/>
          <w:lang w:val="en-US"/>
        </w:rPr>
        <w:t>III</w:t>
      </w:r>
      <w:r w:rsidRPr="001A1018">
        <w:rPr>
          <w:rFonts w:ascii="Times New Roman" w:hAnsi="Times New Roman" w:cs="Times New Roman"/>
          <w:b w:val="0"/>
          <w:bCs w:val="0"/>
          <w:spacing w:val="-2"/>
          <w:sz w:val="24"/>
          <w:szCs w:val="24"/>
        </w:rPr>
        <w:t xml:space="preserve"> классов опасности, разрабатывается проект ориентировочного размера санитарно-защитной </w:t>
      </w:r>
      <w:r w:rsidRPr="00014891">
        <w:rPr>
          <w:rFonts w:ascii="Times New Roman" w:hAnsi="Times New Roman" w:cs="Times New Roman"/>
          <w:b w:val="0"/>
          <w:bCs w:val="0"/>
          <w:spacing w:val="-2"/>
          <w:sz w:val="24"/>
          <w:szCs w:val="24"/>
        </w:rPr>
        <w:t>зоны</w:t>
      </w:r>
      <w:r w:rsidRPr="00014891">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014891">
        <w:rPr>
          <w:rFonts w:ascii="Times New Roman" w:hAnsi="Times New Roman" w:cs="Times New Roman"/>
          <w:b w:val="0"/>
          <w:bCs w:val="0"/>
          <w:sz w:val="24"/>
          <w:szCs w:val="24"/>
        </w:rPr>
        <w:t>Ориентировочные размеры санитарно-защитных зон приведены в п.п. 1.5.5.2.9-1.5.5.2.10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Style w:val="apple-style-span"/>
          <w:rFonts w:ascii="Times New Roman" w:hAnsi="Times New Roman" w:cs="Times New Roman"/>
          <w:b w:val="0"/>
          <w:bCs w:val="0"/>
          <w:sz w:val="24"/>
          <w:szCs w:val="24"/>
        </w:rPr>
        <w:t>1.5.5.</w:t>
      </w:r>
      <w:r w:rsidRPr="001A1018">
        <w:rPr>
          <w:rStyle w:val="apple-style-span"/>
          <w:rFonts w:ascii="Times New Roman" w:hAnsi="Times New Roman" w:cs="Times New Roman"/>
          <w:b w:val="0"/>
          <w:bCs w:val="0"/>
          <w:sz w:val="24"/>
          <w:szCs w:val="24"/>
        </w:rPr>
        <w:t>4.3. В случае если расстояние от границы промышленного объекта, произво</w:t>
      </w:r>
      <w:r w:rsidRPr="001A1018">
        <w:rPr>
          <w:rStyle w:val="apple-style-span"/>
          <w:rFonts w:ascii="Times New Roman" w:hAnsi="Times New Roman" w:cs="Times New Roman"/>
          <w:b w:val="0"/>
          <w:bCs w:val="0"/>
          <w:sz w:val="24"/>
          <w:szCs w:val="24"/>
        </w:rPr>
        <w:t>д</w:t>
      </w:r>
      <w:r w:rsidRPr="001A1018">
        <w:rPr>
          <w:rStyle w:val="apple-style-span"/>
          <w:rFonts w:ascii="Times New Roman" w:hAnsi="Times New Roman" w:cs="Times New Roman"/>
          <w:b w:val="0"/>
          <w:bCs w:val="0"/>
          <w:sz w:val="24"/>
          <w:szCs w:val="24"/>
        </w:rPr>
        <w:t>ства или иного объекта в 2 и более раза превышает нормативную (ориентировочную) с</w:t>
      </w:r>
      <w:r w:rsidRPr="001A1018">
        <w:rPr>
          <w:rStyle w:val="apple-style-span"/>
          <w:rFonts w:ascii="Times New Roman" w:hAnsi="Times New Roman" w:cs="Times New Roman"/>
          <w:b w:val="0"/>
          <w:bCs w:val="0"/>
          <w:sz w:val="24"/>
          <w:szCs w:val="24"/>
        </w:rPr>
        <w:t>а</w:t>
      </w:r>
      <w:r w:rsidRPr="001A1018">
        <w:rPr>
          <w:rStyle w:val="apple-style-span"/>
          <w:rFonts w:ascii="Times New Roman" w:hAnsi="Times New Roman" w:cs="Times New Roman"/>
          <w:b w:val="0"/>
          <w:bCs w:val="0"/>
          <w:sz w:val="24"/>
          <w:szCs w:val="24"/>
        </w:rPr>
        <w:t>нитарно-защитную зону до границы нормируемых территорий, выполнение работ по оценке риска для здоровья населения нецелесообразно.</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1.5.5.</w:t>
      </w:r>
      <w:r w:rsidRPr="001A1018">
        <w:rPr>
          <w:rFonts w:ascii="Times New Roman" w:hAnsi="Times New Roman" w:cs="Times New Roman"/>
          <w:b w:val="0"/>
          <w:bCs w:val="0"/>
          <w:spacing w:val="-2"/>
          <w:sz w:val="24"/>
          <w:szCs w:val="24"/>
        </w:rPr>
        <w:t>4.4. Для промышленных объектов и производств, не включенных в санитарную</w:t>
      </w:r>
      <w:r w:rsidRPr="001A1018">
        <w:rPr>
          <w:rFonts w:ascii="Times New Roman" w:hAnsi="Times New Roman" w:cs="Times New Roman"/>
          <w:b w:val="0"/>
          <w:bCs w:val="0"/>
          <w:sz w:val="24"/>
          <w:szCs w:val="24"/>
        </w:rPr>
        <w:t xml:space="preserve"> классификацию, а также с новыми, недостаточно изученными технологиями, не имеющ</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ми аналогов в стране и за рубежом, размер санитарно-защитной зоны устанавливается в каждом конкретном случае Главным государственным санитарным врачом Российской Федерации, если в соответствии с расчетами ожидаемого загрязнения атмосферного во</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 xml:space="preserve">духа и физического воздействия на атмосферный воздух они относятся к I и II классам опасности, в остальных случаях – Главным государственным санитарным врачом </w:t>
      </w:r>
      <w:r w:rsidRPr="001A1018">
        <w:rPr>
          <w:rFonts w:ascii="Times New Roman" w:hAnsi="Times New Roman" w:cs="Times New Roman"/>
          <w:b w:val="0"/>
          <w:sz w:val="24"/>
          <w:szCs w:val="24"/>
        </w:rPr>
        <w:t>Смоле</w:t>
      </w:r>
      <w:r w:rsidRPr="001A1018">
        <w:rPr>
          <w:rFonts w:ascii="Times New Roman" w:hAnsi="Times New Roman" w:cs="Times New Roman"/>
          <w:b w:val="0"/>
          <w:sz w:val="24"/>
          <w:szCs w:val="24"/>
        </w:rPr>
        <w:t>н</w:t>
      </w:r>
      <w:r w:rsidRPr="001A1018">
        <w:rPr>
          <w:rFonts w:ascii="Times New Roman" w:hAnsi="Times New Roman" w:cs="Times New Roman"/>
          <w:b w:val="0"/>
          <w:sz w:val="24"/>
          <w:szCs w:val="24"/>
        </w:rPr>
        <w:t>ской области</w:t>
      </w:r>
      <w:r w:rsidRPr="001A1018">
        <w:rPr>
          <w:rFonts w:ascii="Times New Roman" w:hAnsi="Times New Roman" w:cs="Times New Roman"/>
          <w:b w:val="0"/>
          <w:bCs w:val="0"/>
          <w:sz w:val="24"/>
          <w:szCs w:val="24"/>
        </w:rPr>
        <w:t xml:space="preserve"> или его заместителем.</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4.5. Размер санитарно-защитной зоны для групп промышленных объектов и производств или промышленного узла (комплекса) устанавливается с учетом суммарных выбросов и физического воздействия источников промышленных объектов и производств, входящих в промышленную зону, промышленный узел (комплекс). Для них устанавлив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ется единая расчетная санитарно-защитная зона, и после подтверждения расчетных пар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метров данными натурных исследований и измерений, оценки риска для здоровья насел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ния окончательно устанавливается размер санитарно-защитной зоны.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промышленных объектов и производств, входящих в состав промышленных зон, промышленных узлов (комплексов), санитарно-защитная зона может быть установл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на индивидуально для каждого объекта.</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1.5.5.</w:t>
      </w:r>
      <w:r w:rsidRPr="001A1018">
        <w:rPr>
          <w:rFonts w:ascii="Times New Roman" w:hAnsi="Times New Roman" w:cs="Times New Roman"/>
          <w:sz w:val="24"/>
          <w:szCs w:val="24"/>
        </w:rPr>
        <w:t>4.6. Проектирование санитарно-защитных зон осуществляется на всех этапах разработки градостроительной документации, проектов строительства, реконструкции и эксплуатации отдельного промышленного объекта и производства и/или группы промы</w:t>
      </w:r>
      <w:r w:rsidRPr="001A1018">
        <w:rPr>
          <w:rFonts w:ascii="Times New Roman" w:hAnsi="Times New Roman" w:cs="Times New Roman"/>
          <w:sz w:val="24"/>
          <w:szCs w:val="24"/>
        </w:rPr>
        <w:t>ш</w:t>
      </w:r>
      <w:r w:rsidRPr="001A1018">
        <w:rPr>
          <w:rFonts w:ascii="Times New Roman" w:hAnsi="Times New Roman" w:cs="Times New Roman"/>
          <w:sz w:val="24"/>
          <w:szCs w:val="24"/>
        </w:rPr>
        <w:t>ленных объектов и производств в соответствии с требованиями СанПиН 2.2.1/2.1.1.1200-03.</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В проекте санитарно-защитной зоны должны быть определены:</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размер и границы санитарно-защитной зоны;</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мероприятия по защите населения от воздействия выбросов вредных химических примесей в атмосферный воздух и физического воздействия, включая отселение жителей, в случае необходимости;</w:t>
      </w:r>
    </w:p>
    <w:p w:rsidR="009F60F5" w:rsidRPr="001A1018" w:rsidRDefault="009F60F5" w:rsidP="009F60F5">
      <w:pPr>
        <w:pStyle w:val="ConsPlusNormal"/>
        <w:spacing w:line="239" w:lineRule="auto"/>
        <w:ind w:left="-28" w:right="-57" w:firstLine="709"/>
        <w:jc w:val="both"/>
        <w:rPr>
          <w:rFonts w:ascii="Times New Roman" w:hAnsi="Times New Roman" w:cs="Times New Roman"/>
          <w:sz w:val="24"/>
          <w:szCs w:val="24"/>
        </w:rPr>
      </w:pPr>
      <w:r w:rsidRPr="001A1018">
        <w:rPr>
          <w:rFonts w:ascii="Times New Roman" w:hAnsi="Times New Roman" w:cs="Times New Roman"/>
          <w:sz w:val="24"/>
          <w:szCs w:val="24"/>
        </w:rPr>
        <w:t>- функциональное зонирование территории санитарно-защитной зоны и режим ее использования.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Разработка проекта санитарно-защитной зоны для объектов </w:t>
      </w:r>
      <w:r w:rsidRPr="001A1018">
        <w:rPr>
          <w:rFonts w:ascii="Times New Roman" w:hAnsi="Times New Roman" w:cs="Times New Roman"/>
          <w:b w:val="0"/>
          <w:bCs w:val="0"/>
          <w:sz w:val="24"/>
          <w:szCs w:val="24"/>
          <w:lang w:val="en-US"/>
        </w:rPr>
        <w:t>I</w:t>
      </w:r>
      <w:r w:rsidRPr="001A1018">
        <w:rPr>
          <w:rFonts w:ascii="Times New Roman" w:hAnsi="Times New Roman" w:cs="Times New Roman"/>
          <w:b w:val="0"/>
          <w:bCs w:val="0"/>
          <w:sz w:val="24"/>
          <w:szCs w:val="24"/>
        </w:rPr>
        <w:t>-</w:t>
      </w:r>
      <w:r w:rsidRPr="001A1018">
        <w:rPr>
          <w:rFonts w:ascii="Times New Roman" w:hAnsi="Times New Roman" w:cs="Times New Roman"/>
          <w:b w:val="0"/>
          <w:bCs w:val="0"/>
          <w:sz w:val="24"/>
          <w:szCs w:val="24"/>
          <w:lang w:val="en-US"/>
        </w:rPr>
        <w:t>III</w:t>
      </w:r>
      <w:r w:rsidRPr="001A1018">
        <w:rPr>
          <w:rFonts w:ascii="Times New Roman" w:hAnsi="Times New Roman" w:cs="Times New Roman"/>
          <w:b w:val="0"/>
          <w:bCs w:val="0"/>
          <w:sz w:val="24"/>
          <w:szCs w:val="24"/>
        </w:rPr>
        <w:t xml:space="preserve"> класса опасности является обязательной.</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Обоснование размеров санитарно-защитной зоны осуществляется в соответствии с требованиями СанПиН 2.2.1/2.1.1.1200-03.</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1.5.5.</w:t>
      </w:r>
      <w:r w:rsidRPr="001A1018">
        <w:rPr>
          <w:rFonts w:ascii="Times New Roman" w:hAnsi="Times New Roman" w:cs="Times New Roman"/>
          <w:sz w:val="24"/>
          <w:szCs w:val="24"/>
        </w:rPr>
        <w:t xml:space="preserve">4.7. </w:t>
      </w:r>
      <w:r w:rsidRPr="001A1018">
        <w:rPr>
          <w:rStyle w:val="apple-style-span"/>
          <w:rFonts w:ascii="Times New Roman" w:hAnsi="Times New Roman" w:cs="Times New Roman"/>
          <w:sz w:val="24"/>
          <w:szCs w:val="24"/>
        </w:rPr>
        <w:t>При размещении объектов малого бизнеса, относящихся к V классу опа</w:t>
      </w:r>
      <w:r w:rsidRPr="001A1018">
        <w:rPr>
          <w:rStyle w:val="apple-style-span"/>
          <w:rFonts w:ascii="Times New Roman" w:hAnsi="Times New Roman" w:cs="Times New Roman"/>
          <w:sz w:val="24"/>
          <w:szCs w:val="24"/>
        </w:rPr>
        <w:t>с</w:t>
      </w:r>
      <w:r w:rsidRPr="001A1018">
        <w:rPr>
          <w:rStyle w:val="apple-style-span"/>
          <w:rFonts w:ascii="Times New Roman" w:hAnsi="Times New Roman" w:cs="Times New Roman"/>
          <w:sz w:val="24"/>
          <w:szCs w:val="24"/>
        </w:rPr>
        <w:lastRenderedPageBreak/>
        <w:t>ности, в условиях сложившейся градостроительной ситуации (при невозможности собл</w:t>
      </w:r>
      <w:r w:rsidRPr="001A1018">
        <w:rPr>
          <w:rStyle w:val="apple-style-span"/>
          <w:rFonts w:ascii="Times New Roman" w:hAnsi="Times New Roman" w:cs="Times New Roman"/>
          <w:sz w:val="24"/>
          <w:szCs w:val="24"/>
        </w:rPr>
        <w:t>ю</w:t>
      </w:r>
      <w:r w:rsidRPr="001A1018">
        <w:rPr>
          <w:rStyle w:val="apple-style-span"/>
          <w:rFonts w:ascii="Times New Roman" w:hAnsi="Times New Roman" w:cs="Times New Roman"/>
          <w:sz w:val="24"/>
          <w:szCs w:val="24"/>
        </w:rPr>
        <w:t>дения размеров ориентировочной санитарно-защитной зоны) необходимо обоснование размещения таких объектов с ориентировочными расчетами ожидаемого загрязнения а</w:t>
      </w:r>
      <w:r w:rsidRPr="001A1018">
        <w:rPr>
          <w:rStyle w:val="apple-style-span"/>
          <w:rFonts w:ascii="Times New Roman" w:hAnsi="Times New Roman" w:cs="Times New Roman"/>
          <w:sz w:val="24"/>
          <w:szCs w:val="24"/>
        </w:rPr>
        <w:t>т</w:t>
      </w:r>
      <w:r w:rsidRPr="001A1018">
        <w:rPr>
          <w:rStyle w:val="apple-style-span"/>
          <w:rFonts w:ascii="Times New Roman" w:hAnsi="Times New Roman" w:cs="Times New Roman"/>
          <w:sz w:val="24"/>
          <w:szCs w:val="24"/>
        </w:rPr>
        <w:t>мосферного воздуха и физического воздействия на атмосферный воздух (шум, вибрация, электромагнитные излучения). При подтверждении расчетами на границе жилой застро</w:t>
      </w:r>
      <w:r w:rsidRPr="001A1018">
        <w:rPr>
          <w:rStyle w:val="apple-style-span"/>
          <w:rFonts w:ascii="Times New Roman" w:hAnsi="Times New Roman" w:cs="Times New Roman"/>
          <w:sz w:val="24"/>
          <w:szCs w:val="24"/>
        </w:rPr>
        <w:t>й</w:t>
      </w:r>
      <w:r w:rsidRPr="001A1018">
        <w:rPr>
          <w:rStyle w:val="apple-style-span"/>
          <w:rFonts w:ascii="Times New Roman" w:hAnsi="Times New Roman" w:cs="Times New Roman"/>
          <w:sz w:val="24"/>
          <w:szCs w:val="24"/>
        </w:rPr>
        <w:t>ки соблюдения установленных гигиенических нормативов загрязняющих веществ в атм</w:t>
      </w:r>
      <w:r w:rsidRPr="001A1018">
        <w:rPr>
          <w:rStyle w:val="apple-style-span"/>
          <w:rFonts w:ascii="Times New Roman" w:hAnsi="Times New Roman" w:cs="Times New Roman"/>
          <w:sz w:val="24"/>
          <w:szCs w:val="24"/>
        </w:rPr>
        <w:t>о</w:t>
      </w:r>
      <w:r w:rsidRPr="001A1018">
        <w:rPr>
          <w:rStyle w:val="apple-style-span"/>
          <w:rFonts w:ascii="Times New Roman" w:hAnsi="Times New Roman" w:cs="Times New Roman"/>
          <w:sz w:val="24"/>
          <w:szCs w:val="24"/>
        </w:rPr>
        <w:t>сферном воздухе и уровней физического воздействия на атмосферный воздух населенных мест, проект обоснования санитарно-защитной зоны не разрабатывается, натурные иссл</w:t>
      </w:r>
      <w:r w:rsidRPr="001A1018">
        <w:rPr>
          <w:rStyle w:val="apple-style-span"/>
          <w:rFonts w:ascii="Times New Roman" w:hAnsi="Times New Roman" w:cs="Times New Roman"/>
          <w:sz w:val="24"/>
          <w:szCs w:val="24"/>
        </w:rPr>
        <w:t>е</w:t>
      </w:r>
      <w:r w:rsidRPr="001A1018">
        <w:rPr>
          <w:rStyle w:val="apple-style-span"/>
          <w:rFonts w:ascii="Times New Roman" w:hAnsi="Times New Roman" w:cs="Times New Roman"/>
          <w:sz w:val="24"/>
          <w:szCs w:val="24"/>
        </w:rPr>
        <w:t>дования и измерения атмосферного воздуха не проводятся.</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Style w:val="apple-style-span"/>
          <w:rFonts w:ascii="Times New Roman" w:hAnsi="Times New Roman" w:cs="Times New Roman"/>
          <w:sz w:val="24"/>
          <w:szCs w:val="24"/>
        </w:rPr>
        <w:t>Для действующих объектов малого бизнеса V класса опасности в качестве обосн</w:t>
      </w:r>
      <w:r w:rsidRPr="001A1018">
        <w:rPr>
          <w:rStyle w:val="apple-style-span"/>
          <w:rFonts w:ascii="Times New Roman" w:hAnsi="Times New Roman" w:cs="Times New Roman"/>
          <w:sz w:val="24"/>
          <w:szCs w:val="24"/>
        </w:rPr>
        <w:t>о</w:t>
      </w:r>
      <w:r w:rsidRPr="001A1018">
        <w:rPr>
          <w:rStyle w:val="apple-style-span"/>
          <w:rFonts w:ascii="Times New Roman" w:hAnsi="Times New Roman" w:cs="Times New Roman"/>
          <w:sz w:val="24"/>
          <w:szCs w:val="24"/>
        </w:rPr>
        <w:t>вания их размещения используются данные исследований атмосферного воздуха и изм</w:t>
      </w:r>
      <w:r w:rsidRPr="001A1018">
        <w:rPr>
          <w:rStyle w:val="apple-style-span"/>
          <w:rFonts w:ascii="Times New Roman" w:hAnsi="Times New Roman" w:cs="Times New Roman"/>
          <w:sz w:val="24"/>
          <w:szCs w:val="24"/>
        </w:rPr>
        <w:t>е</w:t>
      </w:r>
      <w:r w:rsidRPr="001A1018">
        <w:rPr>
          <w:rStyle w:val="apple-style-span"/>
          <w:rFonts w:ascii="Times New Roman" w:hAnsi="Times New Roman" w:cs="Times New Roman"/>
          <w:sz w:val="24"/>
          <w:szCs w:val="24"/>
        </w:rPr>
        <w:t>рений физических воздействий на атмосферный воздух, полученные в рамках проведения надзорных мероприятий.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Style w:val="apple-style-span"/>
          <w:rFonts w:ascii="Times New Roman" w:hAnsi="Times New Roman" w:cs="Times New Roman"/>
          <w:b w:val="0"/>
          <w:bCs w:val="0"/>
          <w:sz w:val="24"/>
          <w:szCs w:val="24"/>
        </w:rPr>
        <w:t xml:space="preserve">Для размещения микропредприятий малого бизнеса с количеством работающих не более </w:t>
      </w:r>
      <w:r w:rsidRPr="001A1018">
        <w:rPr>
          <w:rStyle w:val="apple-style-span"/>
          <w:rFonts w:ascii="Times New Roman" w:hAnsi="Times New Roman" w:cs="Times New Roman"/>
          <w:b w:val="0"/>
          <w:bCs w:val="0"/>
          <w:spacing w:val="-2"/>
          <w:sz w:val="24"/>
          <w:szCs w:val="24"/>
        </w:rPr>
        <w:t>15 человек необходимо уведомление от юридического лица или индивидуального предпринимателя о соблюдении действующих санитарно-гигиенических требований и но</w:t>
      </w:r>
      <w:r w:rsidRPr="001A1018">
        <w:rPr>
          <w:rStyle w:val="apple-style-span"/>
          <w:rFonts w:ascii="Times New Roman" w:hAnsi="Times New Roman" w:cs="Times New Roman"/>
          <w:b w:val="0"/>
          <w:bCs w:val="0"/>
          <w:spacing w:val="-2"/>
          <w:sz w:val="24"/>
          <w:szCs w:val="24"/>
        </w:rPr>
        <w:t>р</w:t>
      </w:r>
      <w:r w:rsidRPr="001A1018">
        <w:rPr>
          <w:rStyle w:val="apple-style-span"/>
          <w:rFonts w:ascii="Times New Roman" w:hAnsi="Times New Roman" w:cs="Times New Roman"/>
          <w:b w:val="0"/>
          <w:bCs w:val="0"/>
          <w:spacing w:val="-2"/>
          <w:sz w:val="24"/>
          <w:szCs w:val="24"/>
        </w:rPr>
        <w:t>мативов на границе жилой застройки. Подтверждением соблюдения гигиенических норм</w:t>
      </w:r>
      <w:r w:rsidRPr="001A1018">
        <w:rPr>
          <w:rStyle w:val="apple-style-span"/>
          <w:rFonts w:ascii="Times New Roman" w:hAnsi="Times New Roman" w:cs="Times New Roman"/>
          <w:b w:val="0"/>
          <w:bCs w:val="0"/>
          <w:spacing w:val="-2"/>
          <w:sz w:val="24"/>
          <w:szCs w:val="24"/>
        </w:rPr>
        <w:t>а</w:t>
      </w:r>
      <w:r w:rsidRPr="001A1018">
        <w:rPr>
          <w:rStyle w:val="apple-style-span"/>
          <w:rFonts w:ascii="Times New Roman" w:hAnsi="Times New Roman" w:cs="Times New Roman"/>
          <w:b w:val="0"/>
          <w:bCs w:val="0"/>
          <w:spacing w:val="-2"/>
          <w:sz w:val="24"/>
          <w:szCs w:val="24"/>
        </w:rPr>
        <w:t>тивов на границе жилой застройки являются результаты натурных исследований атмосфе</w:t>
      </w:r>
      <w:r w:rsidRPr="001A1018">
        <w:rPr>
          <w:rStyle w:val="apple-style-span"/>
          <w:rFonts w:ascii="Times New Roman" w:hAnsi="Times New Roman" w:cs="Times New Roman"/>
          <w:b w:val="0"/>
          <w:bCs w:val="0"/>
          <w:spacing w:val="-2"/>
          <w:sz w:val="24"/>
          <w:szCs w:val="24"/>
        </w:rPr>
        <w:t>р</w:t>
      </w:r>
      <w:r w:rsidRPr="001A1018">
        <w:rPr>
          <w:rStyle w:val="apple-style-span"/>
          <w:rFonts w:ascii="Times New Roman" w:hAnsi="Times New Roman" w:cs="Times New Roman"/>
          <w:b w:val="0"/>
          <w:bCs w:val="0"/>
          <w:spacing w:val="-2"/>
          <w:sz w:val="24"/>
          <w:szCs w:val="24"/>
        </w:rPr>
        <w:t>ного воздуха и измерений уровней физических воздействий на атмосферный воздух в ра</w:t>
      </w:r>
      <w:r w:rsidRPr="001A1018">
        <w:rPr>
          <w:rStyle w:val="apple-style-span"/>
          <w:rFonts w:ascii="Times New Roman" w:hAnsi="Times New Roman" w:cs="Times New Roman"/>
          <w:b w:val="0"/>
          <w:bCs w:val="0"/>
          <w:spacing w:val="-2"/>
          <w:sz w:val="24"/>
          <w:szCs w:val="24"/>
        </w:rPr>
        <w:t>м</w:t>
      </w:r>
      <w:r w:rsidRPr="001A1018">
        <w:rPr>
          <w:rStyle w:val="apple-style-span"/>
          <w:rFonts w:ascii="Times New Roman" w:hAnsi="Times New Roman" w:cs="Times New Roman"/>
          <w:b w:val="0"/>
          <w:bCs w:val="0"/>
          <w:spacing w:val="-2"/>
          <w:sz w:val="24"/>
          <w:szCs w:val="24"/>
        </w:rPr>
        <w:t>ках проведения надзорных мероприятий.</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 xml:space="preserve">4.8. Минимальную площадь озеленения санитарно-защитных зон следует принимать в зависимости от ширины санитарно-защитной зоны по таблице </w:t>
      </w:r>
      <w:r w:rsidR="00934400">
        <w:rPr>
          <w:rFonts w:ascii="Times New Roman" w:hAnsi="Times New Roman" w:cs="Times New Roman"/>
          <w:b w:val="0"/>
          <w:bCs w:val="0"/>
          <w:sz w:val="24"/>
          <w:szCs w:val="24"/>
        </w:rPr>
        <w:t>100</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100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4"/>
        <w:gridCol w:w="4897"/>
      </w:tblGrid>
      <w:tr w:rsidR="009F60F5" w:rsidRPr="00BD7BE6" w:rsidTr="009F60F5">
        <w:trPr>
          <w:cantSplit/>
          <w:trHeight w:val="312"/>
          <w:tblHeader/>
          <w:jc w:val="center"/>
        </w:trPr>
        <w:tc>
          <w:tcPr>
            <w:tcW w:w="4968" w:type="dxa"/>
            <w:shd w:val="clear" w:color="auto" w:fill="CCFFCC"/>
            <w:vAlign w:val="center"/>
          </w:tcPr>
          <w:p w:rsidR="009F60F5" w:rsidRPr="00BD7BE6" w:rsidRDefault="009F60F5" w:rsidP="009F60F5">
            <w:pPr>
              <w:spacing w:line="239"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Ширина санитарно-защитной зоны, м</w:t>
            </w:r>
          </w:p>
        </w:tc>
        <w:tc>
          <w:tcPr>
            <w:tcW w:w="5182" w:type="dxa"/>
            <w:shd w:val="clear" w:color="auto" w:fill="CCFFCC"/>
            <w:vAlign w:val="center"/>
          </w:tcPr>
          <w:p w:rsidR="009F60F5" w:rsidRPr="00BD7BE6" w:rsidRDefault="009F60F5" w:rsidP="009F60F5">
            <w:pPr>
              <w:spacing w:line="239"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Минимальная площадь озеленения, %</w:t>
            </w:r>
          </w:p>
        </w:tc>
      </w:tr>
      <w:tr w:rsidR="009F60F5" w:rsidRPr="00BD7BE6" w:rsidTr="009F60F5">
        <w:trPr>
          <w:jc w:val="center"/>
        </w:trPr>
        <w:tc>
          <w:tcPr>
            <w:tcW w:w="4968" w:type="dxa"/>
          </w:tcPr>
          <w:p w:rsidR="009F60F5" w:rsidRPr="00BD7BE6" w:rsidRDefault="009F60F5" w:rsidP="009F60F5">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до 300</w:t>
            </w:r>
          </w:p>
        </w:tc>
        <w:tc>
          <w:tcPr>
            <w:tcW w:w="5182" w:type="dxa"/>
          </w:tcPr>
          <w:p w:rsidR="009F60F5" w:rsidRPr="00BD7BE6" w:rsidRDefault="009F60F5" w:rsidP="009F60F5">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60</w:t>
            </w:r>
          </w:p>
        </w:tc>
      </w:tr>
      <w:tr w:rsidR="009F60F5" w:rsidRPr="00BD7BE6" w:rsidTr="009F60F5">
        <w:trPr>
          <w:jc w:val="center"/>
        </w:trPr>
        <w:tc>
          <w:tcPr>
            <w:tcW w:w="4968" w:type="dxa"/>
          </w:tcPr>
          <w:p w:rsidR="009F60F5" w:rsidRPr="00BD7BE6" w:rsidRDefault="009F60F5" w:rsidP="009F60F5">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свыше 300 до 1000</w:t>
            </w:r>
          </w:p>
        </w:tc>
        <w:tc>
          <w:tcPr>
            <w:tcW w:w="5182" w:type="dxa"/>
          </w:tcPr>
          <w:p w:rsidR="009F60F5" w:rsidRPr="00BD7BE6" w:rsidRDefault="009F60F5" w:rsidP="009F60F5">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50</w:t>
            </w:r>
          </w:p>
        </w:tc>
      </w:tr>
      <w:tr w:rsidR="009F60F5" w:rsidRPr="00BD7BE6" w:rsidTr="009F60F5">
        <w:trPr>
          <w:jc w:val="center"/>
        </w:trPr>
        <w:tc>
          <w:tcPr>
            <w:tcW w:w="4968" w:type="dxa"/>
          </w:tcPr>
          <w:p w:rsidR="009F60F5" w:rsidRPr="00BD7BE6" w:rsidRDefault="009F60F5" w:rsidP="009F60F5">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свыше 1 000 до 3 000</w:t>
            </w:r>
          </w:p>
        </w:tc>
        <w:tc>
          <w:tcPr>
            <w:tcW w:w="5182" w:type="dxa"/>
          </w:tcPr>
          <w:p w:rsidR="009F60F5" w:rsidRPr="00BD7BE6" w:rsidRDefault="009F60F5" w:rsidP="009F60F5">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40</w:t>
            </w:r>
          </w:p>
        </w:tc>
      </w:tr>
      <w:tr w:rsidR="009F60F5" w:rsidRPr="00BD7BE6" w:rsidTr="009F60F5">
        <w:trPr>
          <w:jc w:val="center"/>
        </w:trPr>
        <w:tc>
          <w:tcPr>
            <w:tcW w:w="4968" w:type="dxa"/>
          </w:tcPr>
          <w:p w:rsidR="009F60F5" w:rsidRPr="00BD7BE6" w:rsidRDefault="009F60F5" w:rsidP="009F60F5">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свыше 3 000</w:t>
            </w:r>
          </w:p>
        </w:tc>
        <w:tc>
          <w:tcPr>
            <w:tcW w:w="5182" w:type="dxa"/>
          </w:tcPr>
          <w:p w:rsidR="009F60F5" w:rsidRPr="00BD7BE6" w:rsidRDefault="009F60F5" w:rsidP="009F60F5">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20</w:t>
            </w:r>
          </w:p>
        </w:tc>
      </w:tr>
    </w:tbl>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На территории санитарно-защитных зон со стороны жилых и общественно-деловых зон необходимо предусматривать полосу древесно-кустарниковых насаждений шириной не менее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 xml:space="preserve">, а при ширине санитарно-защитной зоны до </w:t>
      </w:r>
      <w:smartTag w:uri="urn:schemas-microsoft-com:office:smarttags" w:element="metricconverter">
        <w:smartTagPr>
          <w:attr w:name="ProductID" w:val="100 м"/>
        </w:smartTagPr>
        <w:r w:rsidRPr="001A1018">
          <w:rPr>
            <w:rFonts w:ascii="Times New Roman" w:hAnsi="Times New Roman" w:cs="Times New Roman"/>
            <w:b w:val="0"/>
            <w:bCs w:val="0"/>
            <w:sz w:val="24"/>
            <w:szCs w:val="24"/>
          </w:rPr>
          <w:t>100 м</w:t>
        </w:r>
      </w:smartTag>
      <w:r w:rsidRPr="001A1018">
        <w:rPr>
          <w:rFonts w:ascii="Times New Roman" w:hAnsi="Times New Roman" w:cs="Times New Roman"/>
          <w:b w:val="0"/>
          <w:bCs w:val="0"/>
          <w:sz w:val="24"/>
          <w:szCs w:val="24"/>
        </w:rPr>
        <w:t xml:space="preserve"> – не менее </w:t>
      </w:r>
      <w:smartTag w:uri="urn:schemas-microsoft-com:office:smarttags" w:element="metricconverter">
        <w:smartTagPr>
          <w:attr w:name="ProductID" w:val="20 м"/>
        </w:smartTagPr>
        <w:r w:rsidRPr="001A1018">
          <w:rPr>
            <w:rFonts w:ascii="Times New Roman" w:hAnsi="Times New Roman" w:cs="Times New Roman"/>
            <w:b w:val="0"/>
            <w:bCs w:val="0"/>
            <w:sz w:val="24"/>
            <w:szCs w:val="24"/>
          </w:rPr>
          <w:t>20 м</w:t>
        </w:r>
      </w:smartTag>
      <w:r w:rsidRPr="001A1018">
        <w:rPr>
          <w:rFonts w:ascii="Times New Roman" w:hAnsi="Times New Roman" w:cs="Times New Roman"/>
          <w:b w:val="0"/>
          <w:bCs w:val="0"/>
          <w:sz w:val="24"/>
          <w:szCs w:val="24"/>
        </w:rPr>
        <w:t>.</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1.5.5.</w:t>
      </w:r>
      <w:r w:rsidRPr="001A1018">
        <w:rPr>
          <w:rFonts w:ascii="Times New Roman" w:hAnsi="Times New Roman" w:cs="Times New Roman"/>
          <w:sz w:val="24"/>
          <w:szCs w:val="24"/>
        </w:rPr>
        <w:t>4.9. В санитарно-защитной зоне не допускается размещать:</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жилую застройку, включая отдельные жилые дома;</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ландшафтно-рекреационные зоны, зоны отдыха;</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территории курортов, санаториев и домов отдыха;</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территории садоводческих товариществ, коллективных или индивидуальных и садово-огородных участков;</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 другие территории с нормируемыми показателями качества среды обитания; </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спортивные сооружения;</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детские площадки;</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образовательные и детские учреждения;</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лечебно-профилактические и оздоровительные учреждения общего пользования.</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В санитарно-защитной зоне и на территории объектов других отраслей промы</w:t>
      </w:r>
      <w:r w:rsidRPr="001A1018">
        <w:rPr>
          <w:rFonts w:ascii="Times New Roman" w:hAnsi="Times New Roman" w:cs="Times New Roman"/>
          <w:sz w:val="24"/>
          <w:szCs w:val="24"/>
        </w:rPr>
        <w:t>ш</w:t>
      </w:r>
      <w:r w:rsidRPr="001A1018">
        <w:rPr>
          <w:rFonts w:ascii="Times New Roman" w:hAnsi="Times New Roman" w:cs="Times New Roman"/>
          <w:sz w:val="24"/>
          <w:szCs w:val="24"/>
        </w:rPr>
        <w:t>ленности не допускается размещать объекты по производству лекарственных веществ, л</w:t>
      </w:r>
      <w:r w:rsidRPr="001A1018">
        <w:rPr>
          <w:rFonts w:ascii="Times New Roman" w:hAnsi="Times New Roman" w:cs="Times New Roman"/>
          <w:sz w:val="24"/>
          <w:szCs w:val="24"/>
        </w:rPr>
        <w:t>е</w:t>
      </w:r>
      <w:r w:rsidRPr="001A1018">
        <w:rPr>
          <w:rFonts w:ascii="Times New Roman" w:hAnsi="Times New Roman" w:cs="Times New Roman"/>
          <w:sz w:val="24"/>
          <w:szCs w:val="24"/>
        </w:rPr>
        <w:t>карственных средств и (или) лекарственных форм, склады сырья и полупродуктов для фармацевтических предприятий; объекты пищевых отраслей промышленности, а также по производству посуды, тары, оборудования и т. д. для пищевой промышленности, оптовые склады продовольственного сырья и пищевых продуктов, комплексы водопроводных с</w:t>
      </w:r>
      <w:r w:rsidRPr="001A1018">
        <w:rPr>
          <w:rFonts w:ascii="Times New Roman" w:hAnsi="Times New Roman" w:cs="Times New Roman"/>
          <w:sz w:val="24"/>
          <w:szCs w:val="24"/>
        </w:rPr>
        <w:t>о</w:t>
      </w:r>
      <w:r w:rsidRPr="001A1018">
        <w:rPr>
          <w:rFonts w:ascii="Times New Roman" w:hAnsi="Times New Roman" w:cs="Times New Roman"/>
          <w:sz w:val="24"/>
          <w:szCs w:val="24"/>
        </w:rPr>
        <w:t>оружений для подготовки и хранения питьевой воды, которые могут повлиять на качество продукции.</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Pr>
          <w:rFonts w:ascii="Times New Roman" w:hAnsi="Times New Roman" w:cs="Times New Roman"/>
          <w:spacing w:val="-2"/>
          <w:sz w:val="24"/>
          <w:szCs w:val="24"/>
        </w:rPr>
        <w:lastRenderedPageBreak/>
        <w:t>1.5.5.</w:t>
      </w:r>
      <w:r w:rsidRPr="001A1018">
        <w:rPr>
          <w:rFonts w:ascii="Times New Roman" w:hAnsi="Times New Roman" w:cs="Times New Roman"/>
          <w:spacing w:val="-2"/>
          <w:sz w:val="24"/>
          <w:szCs w:val="24"/>
        </w:rPr>
        <w:t>4.10. Допускается размещать в границах санитарно-защитной зоны промы</w:t>
      </w:r>
      <w:r w:rsidRPr="001A1018">
        <w:rPr>
          <w:rFonts w:ascii="Times New Roman" w:hAnsi="Times New Roman" w:cs="Times New Roman"/>
          <w:spacing w:val="-2"/>
          <w:sz w:val="24"/>
          <w:szCs w:val="24"/>
        </w:rPr>
        <w:t>ш</w:t>
      </w:r>
      <w:r w:rsidRPr="001A1018">
        <w:rPr>
          <w:rFonts w:ascii="Times New Roman" w:hAnsi="Times New Roman" w:cs="Times New Roman"/>
          <w:spacing w:val="-2"/>
          <w:sz w:val="24"/>
          <w:szCs w:val="24"/>
        </w:rPr>
        <w:t>ле</w:t>
      </w:r>
      <w:r w:rsidRPr="001A1018">
        <w:rPr>
          <w:rFonts w:ascii="Times New Roman" w:hAnsi="Times New Roman" w:cs="Times New Roman"/>
          <w:sz w:val="24"/>
          <w:szCs w:val="24"/>
        </w:rPr>
        <w:t>нного объекта или производства: нежилые помещения для дежурного аварийного пе</w:t>
      </w:r>
      <w:r w:rsidRPr="001A1018">
        <w:rPr>
          <w:rFonts w:ascii="Times New Roman" w:hAnsi="Times New Roman" w:cs="Times New Roman"/>
          <w:sz w:val="24"/>
          <w:szCs w:val="24"/>
        </w:rPr>
        <w:t>р</w:t>
      </w:r>
      <w:r w:rsidRPr="001A1018">
        <w:rPr>
          <w:rFonts w:ascii="Times New Roman" w:hAnsi="Times New Roman" w:cs="Times New Roman"/>
          <w:sz w:val="24"/>
          <w:szCs w:val="24"/>
        </w:rPr>
        <w:t>сонала, здания управления, конструкторские бюро, здания административного назнач</w:t>
      </w:r>
      <w:r w:rsidRPr="001A1018">
        <w:rPr>
          <w:rFonts w:ascii="Times New Roman" w:hAnsi="Times New Roman" w:cs="Times New Roman"/>
          <w:sz w:val="24"/>
          <w:szCs w:val="24"/>
        </w:rPr>
        <w:t>е</w:t>
      </w:r>
      <w:r w:rsidRPr="001A1018">
        <w:rPr>
          <w:rFonts w:ascii="Times New Roman" w:hAnsi="Times New Roman" w:cs="Times New Roman"/>
          <w:sz w:val="24"/>
          <w:szCs w:val="24"/>
        </w:rPr>
        <w:t>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w:t>
      </w:r>
      <w:r w:rsidRPr="001A1018">
        <w:rPr>
          <w:rFonts w:ascii="Times New Roman" w:hAnsi="Times New Roman" w:cs="Times New Roman"/>
          <w:sz w:val="24"/>
          <w:szCs w:val="24"/>
        </w:rPr>
        <w:t>а</w:t>
      </w:r>
      <w:r w:rsidRPr="001A1018">
        <w:rPr>
          <w:rFonts w:ascii="Times New Roman" w:hAnsi="Times New Roman" w:cs="Times New Roman"/>
          <w:sz w:val="24"/>
          <w:szCs w:val="24"/>
        </w:rPr>
        <w:t>ния, гостиницы, площадки и сооружения для хранения общественного и индивидуального транспорта, пожарные депо, местные и транзитные коммуникации, линии электроперед</w:t>
      </w:r>
      <w:r w:rsidRPr="001A1018">
        <w:rPr>
          <w:rFonts w:ascii="Times New Roman" w:hAnsi="Times New Roman" w:cs="Times New Roman"/>
          <w:sz w:val="24"/>
          <w:szCs w:val="24"/>
        </w:rPr>
        <w:t>а</w:t>
      </w:r>
      <w:r w:rsidRPr="001A1018">
        <w:rPr>
          <w:rFonts w:ascii="Times New Roman" w:hAnsi="Times New Roman" w:cs="Times New Roman"/>
          <w:sz w:val="24"/>
          <w:szCs w:val="24"/>
        </w:rPr>
        <w:t>чи,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w:t>
      </w:r>
      <w:r w:rsidRPr="001A1018">
        <w:rPr>
          <w:rFonts w:ascii="Times New Roman" w:hAnsi="Times New Roman" w:cs="Times New Roman"/>
          <w:sz w:val="24"/>
          <w:szCs w:val="24"/>
        </w:rPr>
        <w:t>а</w:t>
      </w:r>
      <w:r w:rsidRPr="001A1018">
        <w:rPr>
          <w:rFonts w:ascii="Times New Roman" w:hAnsi="Times New Roman" w:cs="Times New Roman"/>
          <w:sz w:val="24"/>
          <w:szCs w:val="24"/>
        </w:rPr>
        <w:t>лизационные насосные станции, сооружения оборотного водоснабжения, автозаправо</w:t>
      </w:r>
      <w:r w:rsidRPr="001A1018">
        <w:rPr>
          <w:rFonts w:ascii="Times New Roman" w:hAnsi="Times New Roman" w:cs="Times New Roman"/>
          <w:sz w:val="24"/>
          <w:szCs w:val="24"/>
        </w:rPr>
        <w:t>ч</w:t>
      </w:r>
      <w:r w:rsidRPr="001A1018">
        <w:rPr>
          <w:rFonts w:ascii="Times New Roman" w:hAnsi="Times New Roman" w:cs="Times New Roman"/>
          <w:sz w:val="24"/>
          <w:szCs w:val="24"/>
        </w:rPr>
        <w:t>ные станции, станции технического обслуживания автомобилей.</w:t>
      </w:r>
    </w:p>
    <w:p w:rsidR="009F60F5" w:rsidRPr="001A1018" w:rsidRDefault="009F60F5" w:rsidP="009F60F5">
      <w:pPr>
        <w:pStyle w:val="ConsPlusNormal"/>
        <w:spacing w:line="239" w:lineRule="auto"/>
        <w:ind w:firstLine="709"/>
        <w:jc w:val="both"/>
        <w:rPr>
          <w:rFonts w:ascii="Times New Roman" w:hAnsi="Times New Roman" w:cs="Times New Roman"/>
          <w:spacing w:val="-2"/>
          <w:sz w:val="24"/>
          <w:szCs w:val="24"/>
        </w:rPr>
      </w:pPr>
      <w:r>
        <w:rPr>
          <w:rFonts w:ascii="Times New Roman" w:hAnsi="Times New Roman" w:cs="Times New Roman"/>
          <w:spacing w:val="-2"/>
          <w:sz w:val="24"/>
          <w:szCs w:val="24"/>
        </w:rPr>
        <w:t>1.5.5.</w:t>
      </w:r>
      <w:r w:rsidRPr="001A1018">
        <w:rPr>
          <w:rFonts w:ascii="Times New Roman" w:hAnsi="Times New Roman" w:cs="Times New Roman"/>
          <w:spacing w:val="-2"/>
          <w:sz w:val="24"/>
          <w:szCs w:val="24"/>
        </w:rPr>
        <w:t>4.11. В санитарно-защитной зоне объектов пищевых отраслей промышленн</w:t>
      </w:r>
      <w:r w:rsidRPr="001A1018">
        <w:rPr>
          <w:rFonts w:ascii="Times New Roman" w:hAnsi="Times New Roman" w:cs="Times New Roman"/>
          <w:spacing w:val="-2"/>
          <w:sz w:val="24"/>
          <w:szCs w:val="24"/>
        </w:rPr>
        <w:t>о</w:t>
      </w:r>
      <w:r w:rsidRPr="001A1018">
        <w:rPr>
          <w:rFonts w:ascii="Times New Roman" w:hAnsi="Times New Roman" w:cs="Times New Roman"/>
          <w:spacing w:val="-2"/>
          <w:sz w:val="24"/>
          <w:szCs w:val="24"/>
        </w:rPr>
        <w:t>сти, оптовых складов продовольственного сырья и пищевой продукции, производства л</w:t>
      </w:r>
      <w:r w:rsidRPr="001A1018">
        <w:rPr>
          <w:rFonts w:ascii="Times New Roman" w:hAnsi="Times New Roman" w:cs="Times New Roman"/>
          <w:spacing w:val="-2"/>
          <w:sz w:val="24"/>
          <w:szCs w:val="24"/>
        </w:rPr>
        <w:t>е</w:t>
      </w:r>
      <w:r w:rsidRPr="001A1018">
        <w:rPr>
          <w:rFonts w:ascii="Times New Roman" w:hAnsi="Times New Roman" w:cs="Times New Roman"/>
          <w:spacing w:val="-2"/>
          <w:sz w:val="24"/>
          <w:szCs w:val="24"/>
        </w:rPr>
        <w:t>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w:t>
      </w:r>
      <w:r w:rsidRPr="001A1018">
        <w:rPr>
          <w:rFonts w:ascii="Times New Roman" w:hAnsi="Times New Roman" w:cs="Times New Roman"/>
          <w:spacing w:val="-2"/>
          <w:sz w:val="24"/>
          <w:szCs w:val="24"/>
        </w:rPr>
        <w:t>о</w:t>
      </w:r>
      <w:r w:rsidRPr="001A1018">
        <w:rPr>
          <w:rFonts w:ascii="Times New Roman" w:hAnsi="Times New Roman" w:cs="Times New Roman"/>
          <w:spacing w:val="-2"/>
          <w:sz w:val="24"/>
          <w:szCs w:val="24"/>
        </w:rPr>
        <w:t>фильных, однотипных объектов, при исключении взаимного негативного воздействия на продукцию, среду обитания и здоровье человека.</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1.5.5.</w:t>
      </w:r>
      <w:r w:rsidRPr="001A1018">
        <w:rPr>
          <w:rFonts w:ascii="Times New Roman" w:hAnsi="Times New Roman" w:cs="Times New Roman"/>
          <w:sz w:val="24"/>
          <w:szCs w:val="24"/>
        </w:rPr>
        <w:t>4.12. Автомагистраль, расположенная в санитарно-защитной зоне промы</w:t>
      </w:r>
      <w:r w:rsidRPr="001A1018">
        <w:rPr>
          <w:rFonts w:ascii="Times New Roman" w:hAnsi="Times New Roman" w:cs="Times New Roman"/>
          <w:sz w:val="24"/>
          <w:szCs w:val="24"/>
        </w:rPr>
        <w:t>ш</w:t>
      </w:r>
      <w:r w:rsidRPr="001A1018">
        <w:rPr>
          <w:rFonts w:ascii="Times New Roman" w:hAnsi="Times New Roman" w:cs="Times New Roman"/>
          <w:sz w:val="24"/>
          <w:szCs w:val="24"/>
        </w:rPr>
        <w:t>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w:t>
      </w:r>
      <w:r w:rsidRPr="001A1018">
        <w:rPr>
          <w:rFonts w:ascii="Times New Roman" w:hAnsi="Times New Roman" w:cs="Times New Roman"/>
          <w:sz w:val="24"/>
          <w:szCs w:val="24"/>
        </w:rPr>
        <w:t>о</w:t>
      </w:r>
      <w:r w:rsidRPr="001A1018">
        <w:rPr>
          <w:rFonts w:ascii="Times New Roman" w:hAnsi="Times New Roman" w:cs="Times New Roman"/>
          <w:sz w:val="24"/>
          <w:szCs w:val="24"/>
        </w:rPr>
        <w:t>вании размера санитарно-защитной зоны.</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4.13. Санитарно-защитная зона или ее часть не может рассматриваться как 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4E0DF4" w:rsidRDefault="009F60F5" w:rsidP="009F60F5">
      <w:pPr>
        <w:pStyle w:val="5"/>
        <w:rPr>
          <w:rFonts w:ascii="Times New Roman" w:hAnsi="Times New Roman" w:cs="Times New Roman"/>
          <w:b/>
          <w:color w:val="auto"/>
          <w:sz w:val="24"/>
          <w:szCs w:val="24"/>
        </w:rPr>
      </w:pPr>
      <w:bookmarkStart w:id="475" w:name="_Toc501892322"/>
      <w:bookmarkStart w:id="476" w:name="_Toc501972466"/>
      <w:bookmarkStart w:id="477" w:name="_Toc525558402"/>
      <w:bookmarkStart w:id="478" w:name="_Toc529448908"/>
      <w:bookmarkStart w:id="479" w:name="_Toc529782577"/>
      <w:r w:rsidRPr="004E0DF4">
        <w:rPr>
          <w:rFonts w:ascii="Times New Roman" w:hAnsi="Times New Roman" w:cs="Times New Roman"/>
          <w:b/>
          <w:color w:val="auto"/>
          <w:sz w:val="24"/>
          <w:szCs w:val="24"/>
        </w:rPr>
        <w:t>1.5.5.5. Иные виды производственных зон (особые экономические, научно-производственные зоны и другие)</w:t>
      </w:r>
      <w:bookmarkEnd w:id="475"/>
      <w:bookmarkEnd w:id="476"/>
      <w:bookmarkEnd w:id="477"/>
      <w:bookmarkEnd w:id="478"/>
      <w:bookmarkEnd w:id="479"/>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1.5.5.</w:t>
      </w:r>
      <w:r w:rsidRPr="001A1018">
        <w:rPr>
          <w:rFonts w:ascii="Times New Roman" w:hAnsi="Times New Roman" w:cs="Times New Roman"/>
          <w:b w:val="0"/>
          <w:bCs w:val="0"/>
          <w:spacing w:val="-2"/>
          <w:sz w:val="24"/>
          <w:szCs w:val="24"/>
        </w:rPr>
        <w:t xml:space="preserve">5.1. В соответствии с законодательством Российской Федерации и </w:t>
      </w:r>
      <w:r w:rsidRPr="001A1018">
        <w:rPr>
          <w:rFonts w:ascii="Times New Roman" w:hAnsi="Times New Roman" w:cs="Times New Roman"/>
          <w:b w:val="0"/>
          <w:sz w:val="24"/>
          <w:szCs w:val="24"/>
        </w:rPr>
        <w:t>Смоленской области</w:t>
      </w:r>
      <w:r w:rsidRPr="001A1018">
        <w:rPr>
          <w:rFonts w:ascii="Times New Roman" w:hAnsi="Times New Roman" w:cs="Times New Roman"/>
          <w:b w:val="0"/>
          <w:bCs w:val="0"/>
          <w:sz w:val="24"/>
          <w:szCs w:val="24"/>
        </w:rPr>
        <w:t xml:space="preserve"> на территории </w:t>
      </w:r>
      <w:r w:rsidRPr="001A1018">
        <w:rPr>
          <w:rFonts w:ascii="Times New Roman" w:hAnsi="Times New Roman" w:cs="Times New Roman"/>
          <w:b w:val="0"/>
          <w:spacing w:val="-2"/>
          <w:sz w:val="24"/>
          <w:szCs w:val="24"/>
        </w:rPr>
        <w:t>области</w:t>
      </w:r>
      <w:r w:rsidRPr="001A1018">
        <w:rPr>
          <w:rFonts w:ascii="Times New Roman" w:hAnsi="Times New Roman" w:cs="Times New Roman"/>
          <w:b w:val="0"/>
          <w:bCs w:val="0"/>
          <w:sz w:val="24"/>
          <w:szCs w:val="24"/>
        </w:rPr>
        <w:t xml:space="preserve"> могут создаваться территории, на которых устанавливае</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ся особый правовой режим хозяйственной деятельности.</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К территориям с особыми правовым режимом хозяйственной деятельности отн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сятся особые экономические зоны, кластеры различных функциональных типов и разли</w:t>
      </w:r>
      <w:r w:rsidRPr="001A1018">
        <w:rPr>
          <w:rFonts w:ascii="Times New Roman" w:hAnsi="Times New Roman" w:cs="Times New Roman"/>
          <w:b w:val="0"/>
          <w:bCs w:val="0"/>
          <w:sz w:val="24"/>
          <w:szCs w:val="24"/>
        </w:rPr>
        <w:t>ч</w:t>
      </w:r>
      <w:r w:rsidRPr="001A1018">
        <w:rPr>
          <w:rFonts w:ascii="Times New Roman" w:hAnsi="Times New Roman" w:cs="Times New Roman"/>
          <w:b w:val="0"/>
          <w:bCs w:val="0"/>
          <w:sz w:val="24"/>
          <w:szCs w:val="24"/>
        </w:rPr>
        <w:t xml:space="preserve">ного территориального уровня, технополисы, в том числе </w:t>
      </w:r>
      <w:r w:rsidRPr="001A1018">
        <w:rPr>
          <w:rFonts w:ascii="Times New Roman" w:hAnsi="Times New Roman" w:cs="Times New Roman"/>
          <w:b w:val="0"/>
          <w:sz w:val="24"/>
          <w:szCs w:val="24"/>
        </w:rPr>
        <w:t>многофункциональные, агро- и технопарки</w:t>
      </w:r>
      <w:r w:rsidRPr="001A1018">
        <w:rPr>
          <w:rFonts w:ascii="Times New Roman" w:hAnsi="Times New Roman" w:cs="Times New Roman"/>
          <w:b w:val="0"/>
          <w:bCs w:val="0"/>
          <w:sz w:val="24"/>
          <w:szCs w:val="24"/>
        </w:rPr>
        <w:t xml:space="preserve">, бизнес-центры, </w:t>
      </w:r>
      <w:r w:rsidRPr="001A1018">
        <w:rPr>
          <w:rFonts w:ascii="Times New Roman" w:hAnsi="Times New Roman" w:cs="Times New Roman"/>
          <w:b w:val="0"/>
          <w:sz w:val="24"/>
          <w:szCs w:val="24"/>
        </w:rPr>
        <w:t>логистические транспортно-распределительные центры и транспортно-логистические комплексы</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5.2. Особые экономические зоны создаются для решения определенных эк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номических и социальных задач и могут быть промышленно-производственного, технико-внедренческого и туристско-рекреационного типа. Особые экономические зоны могут иметь как федеральное, так и региональное значение.</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 xml:space="preserve">5.3. </w:t>
      </w:r>
      <w:r w:rsidRPr="001A1018">
        <w:rPr>
          <w:rFonts w:ascii="Times New Roman" w:hAnsi="Times New Roman" w:cs="Times New Roman"/>
          <w:b w:val="0"/>
          <w:sz w:val="24"/>
          <w:szCs w:val="24"/>
        </w:rPr>
        <w:t>Правовое регулирование хозяйственной деятельности на территории ос</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бых экономических зон федерального значения осуществляют органы государственной власти Российской Федерации и органы государственной власти Смоленской области, на территории особых экономических зон регионального значения – органы государственной власти Смоленской области.</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5.4. Границы территорий особых экономических зон, устанавливаемые в 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ответствии с </w:t>
      </w:r>
      <w:r w:rsidRPr="001A1018">
        <w:rPr>
          <w:rFonts w:ascii="Times New Roman" w:hAnsi="Times New Roman" w:cs="Times New Roman"/>
          <w:b w:val="0"/>
          <w:bCs w:val="0"/>
          <w:spacing w:val="-2"/>
          <w:sz w:val="24"/>
          <w:szCs w:val="24"/>
        </w:rPr>
        <w:t xml:space="preserve">законодательством Российской Федерации и </w:t>
      </w:r>
      <w:r w:rsidRPr="001A1018">
        <w:rPr>
          <w:rFonts w:ascii="Times New Roman" w:hAnsi="Times New Roman" w:cs="Times New Roman"/>
          <w:b w:val="0"/>
          <w:sz w:val="24"/>
          <w:szCs w:val="24"/>
        </w:rPr>
        <w:t>Смоленской области</w:t>
      </w:r>
      <w:r w:rsidRPr="001A1018">
        <w:rPr>
          <w:rFonts w:ascii="Times New Roman" w:hAnsi="Times New Roman" w:cs="Times New Roman"/>
          <w:b w:val="0"/>
          <w:bCs w:val="0"/>
          <w:sz w:val="24"/>
          <w:szCs w:val="24"/>
        </w:rPr>
        <w:t xml:space="preserve">, могут не совпадать с границами функциональных и территориальных зон. </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 xml:space="preserve">5.5. Особые экономические зоны технико-внедренческого типа федерального и регионального значения могут быть созданы для проведения </w:t>
      </w:r>
      <w:r w:rsidRPr="001A1018">
        <w:rPr>
          <w:rFonts w:ascii="Times New Roman" w:hAnsi="Times New Roman" w:cs="Times New Roman"/>
          <w:b w:val="0"/>
          <w:sz w:val="24"/>
          <w:szCs w:val="24"/>
        </w:rPr>
        <w:t>научно-прикладных иссл</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lastRenderedPageBreak/>
        <w:t>дований, связанных со специализацией научных учреждений, научно-производственных организаций Смоленской области</w:t>
      </w:r>
      <w:r w:rsidRPr="001A1018">
        <w:rPr>
          <w:rFonts w:ascii="Times New Roman" w:hAnsi="Times New Roman" w:cs="Times New Roman"/>
          <w:b w:val="0"/>
          <w:bCs w:val="0"/>
          <w:sz w:val="24"/>
          <w:szCs w:val="24"/>
        </w:rPr>
        <w:t xml:space="preserve"> на основе активного развития научного сотрудничества на международном уровне и значительного инновационного потенциала высшей школы региона.</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5.</w:t>
      </w:r>
      <w:r w:rsidR="00014891">
        <w:rPr>
          <w:rFonts w:ascii="Times New Roman" w:hAnsi="Times New Roman" w:cs="Times New Roman"/>
          <w:b w:val="0"/>
          <w:bCs w:val="0"/>
          <w:sz w:val="24"/>
          <w:szCs w:val="24"/>
        </w:rPr>
        <w:t>6</w:t>
      </w:r>
      <w:r w:rsidRPr="001A1018">
        <w:rPr>
          <w:rFonts w:ascii="Times New Roman" w:hAnsi="Times New Roman" w:cs="Times New Roman"/>
          <w:b w:val="0"/>
          <w:bCs w:val="0"/>
          <w:sz w:val="24"/>
          <w:szCs w:val="24"/>
        </w:rPr>
        <w:t>. Особые экономические зоны туристско-рекреационного типа регионал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 xml:space="preserve">ного значения могут быть созданы для развития </w:t>
      </w:r>
      <w:r w:rsidRPr="001A1018">
        <w:rPr>
          <w:rFonts w:ascii="Times New Roman" w:hAnsi="Times New Roman" w:cs="Times New Roman"/>
          <w:b w:val="0"/>
          <w:sz w:val="24"/>
          <w:szCs w:val="24"/>
        </w:rPr>
        <w:t>туристско-рекреационного и спортивно-оздоровительного комплекса</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Смоленской области</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1.5.5.</w:t>
      </w:r>
      <w:r w:rsidRPr="001A1018">
        <w:rPr>
          <w:rFonts w:ascii="Times New Roman" w:hAnsi="Times New Roman" w:cs="Times New Roman"/>
          <w:b w:val="0"/>
          <w:sz w:val="24"/>
          <w:szCs w:val="24"/>
        </w:rPr>
        <w:t>5.</w:t>
      </w:r>
      <w:r w:rsidR="00014891">
        <w:rPr>
          <w:rFonts w:ascii="Times New Roman" w:hAnsi="Times New Roman" w:cs="Times New Roman"/>
          <w:b w:val="0"/>
          <w:sz w:val="24"/>
          <w:szCs w:val="24"/>
        </w:rPr>
        <w:t>7</w:t>
      </w:r>
      <w:r w:rsidRPr="001A1018">
        <w:rPr>
          <w:rFonts w:ascii="Times New Roman" w:hAnsi="Times New Roman" w:cs="Times New Roman"/>
          <w:b w:val="0"/>
          <w:sz w:val="24"/>
          <w:szCs w:val="24"/>
        </w:rPr>
        <w:t>. Размещение, размеры земельных участков, состав и мощности предпр</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ятий, располагаемых на территории данных зон, определяются нормативно-правовыми актами Российской Федерации и Смоленской области</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в соответствии со Стратегией соц</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ально-экономического развития Смоленской области на долгосрочную перспективу</w:t>
      </w:r>
      <w:r w:rsidRPr="001A1018">
        <w:rPr>
          <w:rFonts w:ascii="Times New Roman" w:hAnsi="Times New Roman" w:cs="Times New Roman"/>
          <w:b w:val="0"/>
          <w:bCs w:val="0"/>
          <w:sz w:val="24"/>
          <w:szCs w:val="24"/>
        </w:rPr>
        <w:t>, у</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вержденной Постановлением Администрации </w:t>
      </w:r>
      <w:r w:rsidRPr="001A1018">
        <w:rPr>
          <w:rFonts w:ascii="Times New Roman" w:hAnsi="Times New Roman" w:cs="Times New Roman"/>
          <w:b w:val="0"/>
          <w:sz w:val="24"/>
          <w:szCs w:val="24"/>
        </w:rPr>
        <w:t>Смоленской области от 26.11.2007 № 418</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5.</w:t>
      </w:r>
      <w:r w:rsidR="00014891">
        <w:rPr>
          <w:rFonts w:ascii="Times New Roman" w:hAnsi="Times New Roman" w:cs="Times New Roman"/>
          <w:b w:val="0"/>
          <w:bCs w:val="0"/>
          <w:sz w:val="24"/>
          <w:szCs w:val="24"/>
        </w:rPr>
        <w:t>8</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В городских округах и поселениях Смоленской области</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в составе научно-производственных и особых экономических зон возможно формирование технополисов, которые создаются для активизации и ускорения инновационных процессов на базе сп</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циализированных производственных комплексов, в том числе военно-промышленного комплекса, научных центров определенной специализации, опытных агропромышленных центров, отраслей наукоемкой промышленности.</w:t>
      </w:r>
    </w:p>
    <w:p w:rsidR="009F60F5" w:rsidRPr="001A1018" w:rsidRDefault="009F60F5" w:rsidP="009F60F5">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1.5.5.</w:t>
      </w:r>
      <w:r w:rsidRPr="001A1018">
        <w:rPr>
          <w:rFonts w:ascii="Times New Roman" w:hAnsi="Times New Roman" w:cs="Times New Roman"/>
          <w:b w:val="0"/>
          <w:sz w:val="24"/>
          <w:szCs w:val="24"/>
        </w:rPr>
        <w:t>5.</w:t>
      </w:r>
      <w:r w:rsidR="00014891">
        <w:rPr>
          <w:rFonts w:ascii="Times New Roman" w:hAnsi="Times New Roman" w:cs="Times New Roman"/>
          <w:b w:val="0"/>
          <w:sz w:val="24"/>
          <w:szCs w:val="24"/>
        </w:rPr>
        <w:t>9</w:t>
      </w:r>
      <w:r w:rsidRPr="001A1018">
        <w:rPr>
          <w:rFonts w:ascii="Times New Roman" w:hAnsi="Times New Roman" w:cs="Times New Roman"/>
          <w:b w:val="0"/>
          <w:sz w:val="24"/>
          <w:szCs w:val="24"/>
        </w:rPr>
        <w:t>. В составе технополиса могут быть выделены следующие подзоны:</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научный центр – для преимущественного размещения научно-исследовательских институтов, комплексов и конструкторских бюро;</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учебный центр – для преимущественного размещения высших, средних и профе</w:t>
      </w:r>
      <w:r w:rsidRPr="001A1018">
        <w:rPr>
          <w:rFonts w:ascii="Times New Roman" w:hAnsi="Times New Roman" w:cs="Times New Roman"/>
          <w:b w:val="0"/>
          <w:sz w:val="24"/>
          <w:szCs w:val="24"/>
        </w:rPr>
        <w:t>с</w:t>
      </w:r>
      <w:r w:rsidRPr="001A1018">
        <w:rPr>
          <w:rFonts w:ascii="Times New Roman" w:hAnsi="Times New Roman" w:cs="Times New Roman"/>
          <w:b w:val="0"/>
          <w:sz w:val="24"/>
          <w:szCs w:val="24"/>
        </w:rPr>
        <w:t>сиональных учебных заведений, связанных с исследованиями, осуществляемыми в нау</w:t>
      </w:r>
      <w:r w:rsidRPr="001A1018">
        <w:rPr>
          <w:rFonts w:ascii="Times New Roman" w:hAnsi="Times New Roman" w:cs="Times New Roman"/>
          <w:b w:val="0"/>
          <w:sz w:val="24"/>
          <w:szCs w:val="24"/>
        </w:rPr>
        <w:t>ч</w:t>
      </w:r>
      <w:r w:rsidRPr="001A1018">
        <w:rPr>
          <w:rFonts w:ascii="Times New Roman" w:hAnsi="Times New Roman" w:cs="Times New Roman"/>
          <w:b w:val="0"/>
          <w:sz w:val="24"/>
          <w:szCs w:val="24"/>
        </w:rPr>
        <w:t>ном центре;</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технопарк, индустриальный парк – зона небольших предприятий и организаций, осуществляющих разработку приоритетных исследований, которые направлены на созд</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ние наукоемких технологий, конверсию предприятий ВПК, создание конкурентоспосо</w:t>
      </w:r>
      <w:r w:rsidRPr="001A1018">
        <w:rPr>
          <w:rFonts w:ascii="Times New Roman" w:hAnsi="Times New Roman" w:cs="Times New Roman"/>
          <w:b w:val="0"/>
          <w:sz w:val="24"/>
          <w:szCs w:val="24"/>
        </w:rPr>
        <w:t>б</w:t>
      </w:r>
      <w:r w:rsidRPr="001A1018">
        <w:rPr>
          <w:rFonts w:ascii="Times New Roman" w:hAnsi="Times New Roman" w:cs="Times New Roman"/>
          <w:b w:val="0"/>
          <w:sz w:val="24"/>
          <w:szCs w:val="24"/>
        </w:rPr>
        <w:t>ной продукции;</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бизнес-центр – для размещения деловых, финансовых, информационных, ко</w:t>
      </w:r>
      <w:r w:rsidRPr="001A1018">
        <w:rPr>
          <w:rFonts w:ascii="Times New Roman" w:hAnsi="Times New Roman" w:cs="Times New Roman"/>
          <w:b w:val="0"/>
          <w:sz w:val="24"/>
          <w:szCs w:val="24"/>
        </w:rPr>
        <w:t>м</w:t>
      </w:r>
      <w:r w:rsidRPr="001A1018">
        <w:rPr>
          <w:rFonts w:ascii="Times New Roman" w:hAnsi="Times New Roman" w:cs="Times New Roman"/>
          <w:b w:val="0"/>
          <w:sz w:val="24"/>
          <w:szCs w:val="24"/>
        </w:rPr>
        <w:t>мерческих и других учреждений, способствующих успешному развитию исследований и разработок, продвижению малого предпринимательства и их взаимодействию.</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Технополис может содержать полный набор этих элементов или часть их.</w:t>
      </w:r>
    </w:p>
    <w:p w:rsidR="009F60F5" w:rsidRPr="001A1018" w:rsidRDefault="009F60F5" w:rsidP="009F60F5">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1.5.5.</w:t>
      </w:r>
      <w:r w:rsidRPr="001A1018">
        <w:rPr>
          <w:rFonts w:ascii="Times New Roman" w:hAnsi="Times New Roman" w:cs="Times New Roman"/>
          <w:b w:val="0"/>
          <w:sz w:val="24"/>
          <w:szCs w:val="24"/>
        </w:rPr>
        <w:t>5.1</w:t>
      </w:r>
      <w:r w:rsidR="00014891">
        <w:rPr>
          <w:rFonts w:ascii="Times New Roman" w:hAnsi="Times New Roman" w:cs="Times New Roman"/>
          <w:b w:val="0"/>
          <w:sz w:val="24"/>
          <w:szCs w:val="24"/>
        </w:rPr>
        <w:t>0</w:t>
      </w:r>
      <w:r w:rsidRPr="001A1018">
        <w:rPr>
          <w:rFonts w:ascii="Times New Roman" w:hAnsi="Times New Roman" w:cs="Times New Roman"/>
          <w:b w:val="0"/>
          <w:sz w:val="24"/>
          <w:szCs w:val="24"/>
        </w:rPr>
        <w:t>. В составе иных видов производственных зон могут быть выделены лог</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стические транспортно-распределительные центры и транспортно-логистические ко</w:t>
      </w:r>
      <w:r w:rsidRPr="001A1018">
        <w:rPr>
          <w:rFonts w:ascii="Times New Roman" w:hAnsi="Times New Roman" w:cs="Times New Roman"/>
          <w:b w:val="0"/>
          <w:sz w:val="24"/>
          <w:szCs w:val="24"/>
        </w:rPr>
        <w:t>м</w:t>
      </w:r>
      <w:r w:rsidRPr="001A1018">
        <w:rPr>
          <w:rFonts w:ascii="Times New Roman" w:hAnsi="Times New Roman" w:cs="Times New Roman"/>
          <w:b w:val="0"/>
          <w:sz w:val="24"/>
          <w:szCs w:val="24"/>
        </w:rPr>
        <w:t>плексы, которые относятся к территориям с особым режимом хозяйственной деятельн</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сти.</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Логистические центры могут входить в состав зон транспортной инфраструктуры, но при наличии объектов по переработке грузов и развитии обрабатывающей промы</w:t>
      </w:r>
      <w:r w:rsidRPr="001A1018">
        <w:rPr>
          <w:rFonts w:ascii="Times New Roman" w:hAnsi="Times New Roman" w:cs="Times New Roman"/>
          <w:b w:val="0"/>
          <w:sz w:val="24"/>
          <w:szCs w:val="24"/>
        </w:rPr>
        <w:t>ш</w:t>
      </w:r>
      <w:r w:rsidRPr="001A1018">
        <w:rPr>
          <w:rFonts w:ascii="Times New Roman" w:hAnsi="Times New Roman" w:cs="Times New Roman"/>
          <w:b w:val="0"/>
          <w:sz w:val="24"/>
          <w:szCs w:val="24"/>
        </w:rPr>
        <w:t>ленности в составе логистических центров эти территории могут входить в состав прои</w:t>
      </w:r>
      <w:r w:rsidRPr="001A1018">
        <w:rPr>
          <w:rFonts w:ascii="Times New Roman" w:hAnsi="Times New Roman" w:cs="Times New Roman"/>
          <w:b w:val="0"/>
          <w:sz w:val="24"/>
          <w:szCs w:val="24"/>
        </w:rPr>
        <w:t>з</w:t>
      </w:r>
      <w:r w:rsidRPr="001A1018">
        <w:rPr>
          <w:rFonts w:ascii="Times New Roman" w:hAnsi="Times New Roman" w:cs="Times New Roman"/>
          <w:b w:val="0"/>
          <w:sz w:val="24"/>
          <w:szCs w:val="24"/>
        </w:rPr>
        <w:t>водственных зон в качестве транспортно-логистического комплекса.</w:t>
      </w:r>
    </w:p>
    <w:p w:rsidR="009F60F5" w:rsidRPr="001A1018" w:rsidRDefault="009F60F5" w:rsidP="009F60F5">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1.5.5.</w:t>
      </w:r>
      <w:r w:rsidRPr="001A1018">
        <w:rPr>
          <w:rFonts w:ascii="Times New Roman" w:hAnsi="Times New Roman" w:cs="Times New Roman"/>
          <w:b w:val="0"/>
          <w:sz w:val="24"/>
          <w:szCs w:val="24"/>
        </w:rPr>
        <w:t>5.1</w:t>
      </w:r>
      <w:r w:rsidR="00014891">
        <w:rPr>
          <w:rFonts w:ascii="Times New Roman" w:hAnsi="Times New Roman" w:cs="Times New Roman"/>
          <w:b w:val="0"/>
          <w:sz w:val="24"/>
          <w:szCs w:val="24"/>
        </w:rPr>
        <w:t>1</w:t>
      </w:r>
      <w:r w:rsidRPr="001A1018">
        <w:rPr>
          <w:rFonts w:ascii="Times New Roman" w:hAnsi="Times New Roman" w:cs="Times New Roman"/>
          <w:b w:val="0"/>
          <w:sz w:val="24"/>
          <w:szCs w:val="24"/>
        </w:rPr>
        <w:t xml:space="preserve">. Проектирование </w:t>
      </w:r>
      <w:r w:rsidRPr="001A1018">
        <w:rPr>
          <w:rFonts w:ascii="Times New Roman" w:hAnsi="Times New Roman" w:cs="Times New Roman"/>
          <w:b w:val="0"/>
          <w:bCs w:val="0"/>
          <w:sz w:val="24"/>
          <w:szCs w:val="24"/>
        </w:rPr>
        <w:t>логистических центров</w:t>
      </w:r>
      <w:r w:rsidRPr="001A1018">
        <w:rPr>
          <w:rFonts w:ascii="Times New Roman" w:hAnsi="Times New Roman" w:cs="Times New Roman"/>
          <w:b w:val="0"/>
          <w:sz w:val="24"/>
          <w:szCs w:val="24"/>
        </w:rPr>
        <w:t xml:space="preserve"> и транспортно-логистических комплексов следует осуществлять по индивидуальным проектам с учетом санитарных, противопожарных и экологических требований.</w:t>
      </w:r>
    </w:p>
    <w:p w:rsidR="009F60F5" w:rsidRPr="001A1018" w:rsidRDefault="009F60F5" w:rsidP="009F60F5">
      <w:pPr>
        <w:spacing w:line="239" w:lineRule="auto"/>
        <w:ind w:firstLine="720"/>
        <w:rPr>
          <w:rFonts w:ascii="Times New Roman" w:hAnsi="Times New Roman" w:cs="Times New Roman"/>
          <w:b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5.1</w:t>
      </w:r>
      <w:r w:rsidR="00014891">
        <w:rPr>
          <w:rFonts w:ascii="Times New Roman" w:hAnsi="Times New Roman" w:cs="Times New Roman"/>
          <w:b w:val="0"/>
          <w:bCs w:val="0"/>
          <w:sz w:val="24"/>
          <w:szCs w:val="24"/>
        </w:rPr>
        <w:t>2</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В составе производственных зон могут выделяться научно-производственные зоны, в которых размещаются учреждения науки и научного обслуж</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вания, их опытные производства и связанные с ними высшие и средние учебные завед</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ния, учреждения и предприятия обслуживания, а также инженерные и транспортные ко</w:t>
      </w:r>
      <w:r w:rsidRPr="001A1018">
        <w:rPr>
          <w:rFonts w:ascii="Times New Roman" w:hAnsi="Times New Roman" w:cs="Times New Roman"/>
          <w:b w:val="0"/>
          <w:sz w:val="24"/>
          <w:szCs w:val="24"/>
        </w:rPr>
        <w:t>м</w:t>
      </w:r>
      <w:r w:rsidRPr="001A1018">
        <w:rPr>
          <w:rFonts w:ascii="Times New Roman" w:hAnsi="Times New Roman" w:cs="Times New Roman"/>
          <w:b w:val="0"/>
          <w:sz w:val="24"/>
          <w:szCs w:val="24"/>
        </w:rPr>
        <w:t>муникации и сооружения.</w:t>
      </w:r>
    </w:p>
    <w:p w:rsidR="009F60F5" w:rsidRPr="001A1018" w:rsidRDefault="009F60F5" w:rsidP="009F60F5">
      <w:pPr>
        <w:spacing w:line="239"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Состав научно-производственной зоны и условия размещения отдельных научно-исследовательских институтов, комплексов и опытных производств следует определять с учетом факторов влияния на окружающую среду.</w:t>
      </w:r>
    </w:p>
    <w:p w:rsidR="009F60F5" w:rsidRPr="001A1018" w:rsidRDefault="009F60F5" w:rsidP="009F60F5">
      <w:pPr>
        <w:spacing w:line="239"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 xml:space="preserve">При определении их состава необходимо учитывать технологические требования </w:t>
      </w:r>
      <w:r w:rsidRPr="001A1018">
        <w:rPr>
          <w:rFonts w:ascii="Times New Roman" w:hAnsi="Times New Roman" w:cs="Times New Roman"/>
          <w:b w:val="0"/>
          <w:sz w:val="24"/>
          <w:szCs w:val="24"/>
        </w:rPr>
        <w:lastRenderedPageBreak/>
        <w:t>размещаемых объектов: необходимость размещения вблизи природных объектов исслед</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вания; исключение близости источников вредного воздействия; устройство санитарно-защитных зон от научно-производственных объектов. В процессе планировки и зониров</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ния требуется проводить предварительный анализ возможного размещения их по отнош</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нию к соседним функциональным зонам (жилым, промышленным, общественно-деловым и др.) и элементам инфраструктуры.</w:t>
      </w:r>
    </w:p>
    <w:p w:rsidR="009F60F5" w:rsidRPr="001A1018" w:rsidRDefault="009F60F5" w:rsidP="009F60F5">
      <w:pPr>
        <w:spacing w:line="239" w:lineRule="auto"/>
        <w:ind w:firstLine="720"/>
        <w:rPr>
          <w:rFonts w:ascii="Times New Roman" w:hAnsi="Times New Roman" w:cs="Times New Roman"/>
          <w:b w:val="0"/>
          <w:sz w:val="24"/>
          <w:szCs w:val="24"/>
        </w:rPr>
      </w:pPr>
      <w:r w:rsidRPr="001A1018">
        <w:rPr>
          <w:rFonts w:ascii="Times New Roman" w:hAnsi="Times New Roman" w:cs="Times New Roman"/>
          <w:b w:val="0"/>
          <w:bCs w:val="0"/>
          <w:sz w:val="24"/>
          <w:szCs w:val="24"/>
        </w:rPr>
        <w:t>В соответствии с требованиями приложения Г СП 42.13330.2011 плотность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стройки научно-производственных зон, как правило, не должна превышать 10 000 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/га, а процент застроенности – 60 %.</w:t>
      </w:r>
    </w:p>
    <w:p w:rsidR="009F60F5" w:rsidRPr="001A1018" w:rsidRDefault="009F60F5" w:rsidP="009F60F5">
      <w:pPr>
        <w:spacing w:line="239"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5.1</w:t>
      </w:r>
      <w:r w:rsidR="00014891">
        <w:rPr>
          <w:rFonts w:ascii="Times New Roman" w:hAnsi="Times New Roman" w:cs="Times New Roman"/>
          <w:b w:val="0"/>
          <w:bCs w:val="0"/>
          <w:sz w:val="24"/>
          <w:szCs w:val="24"/>
        </w:rPr>
        <w:t>3</w:t>
      </w:r>
      <w:r w:rsidRPr="001A1018">
        <w:rPr>
          <w:rFonts w:ascii="Times New Roman" w:hAnsi="Times New Roman" w:cs="Times New Roman"/>
          <w:b w:val="0"/>
          <w:bCs w:val="0"/>
          <w:sz w:val="24"/>
          <w:szCs w:val="24"/>
        </w:rPr>
        <w:t xml:space="preserve">. При размещении опытных производств, не требующих санитарно-защитных зон шириной более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 в научно-производственных зонах допускается разм</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щать жилую застройку, формируя их по типу зон смешанной застройки.</w:t>
      </w:r>
    </w:p>
    <w:p w:rsidR="009F60F5" w:rsidRPr="001A1018" w:rsidRDefault="009F60F5" w:rsidP="009F60F5">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1.5.5.</w:t>
      </w:r>
      <w:r w:rsidRPr="001A1018">
        <w:rPr>
          <w:rFonts w:ascii="Times New Roman" w:hAnsi="Times New Roman" w:cs="Times New Roman"/>
          <w:b w:val="0"/>
          <w:sz w:val="24"/>
          <w:szCs w:val="24"/>
        </w:rPr>
        <w:t>5.1</w:t>
      </w:r>
      <w:r w:rsidR="00014891">
        <w:rPr>
          <w:rFonts w:ascii="Times New Roman" w:hAnsi="Times New Roman" w:cs="Times New Roman"/>
          <w:b w:val="0"/>
          <w:sz w:val="24"/>
          <w:szCs w:val="24"/>
        </w:rPr>
        <w:t>4</w:t>
      </w:r>
      <w:r w:rsidRPr="001A1018">
        <w:rPr>
          <w:rFonts w:ascii="Times New Roman" w:hAnsi="Times New Roman" w:cs="Times New Roman"/>
          <w:b w:val="0"/>
          <w:sz w:val="24"/>
          <w:szCs w:val="24"/>
        </w:rPr>
        <w:t>. Научно-производственные учреждения, включающие объекты, не тр</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 xml:space="preserve">бующие устройства санитарно-защитных зон более </w:t>
      </w:r>
      <w:smartTag w:uri="urn:schemas-microsoft-com:office:smarttags" w:element="metricconverter">
        <w:smartTagPr>
          <w:attr w:name="ProductID" w:val="50 м"/>
        </w:smartTagPr>
        <w:r w:rsidRPr="001A1018">
          <w:rPr>
            <w:rFonts w:ascii="Times New Roman" w:hAnsi="Times New Roman" w:cs="Times New Roman"/>
            <w:b w:val="0"/>
            <w:sz w:val="24"/>
            <w:szCs w:val="24"/>
          </w:rPr>
          <w:t>50 м</w:t>
        </w:r>
      </w:smartTag>
      <w:r w:rsidRPr="001A1018">
        <w:rPr>
          <w:rFonts w:ascii="Times New Roman" w:hAnsi="Times New Roman" w:cs="Times New Roman"/>
          <w:b w:val="0"/>
          <w:sz w:val="24"/>
          <w:szCs w:val="24"/>
        </w:rPr>
        <w:t>, железнодорожных путей, а та</w:t>
      </w:r>
      <w:r w:rsidRPr="001A1018">
        <w:rPr>
          <w:rFonts w:ascii="Times New Roman" w:hAnsi="Times New Roman" w:cs="Times New Roman"/>
          <w:b w:val="0"/>
          <w:sz w:val="24"/>
          <w:szCs w:val="24"/>
        </w:rPr>
        <w:t>к</w:t>
      </w:r>
      <w:r w:rsidRPr="001A1018">
        <w:rPr>
          <w:rFonts w:ascii="Times New Roman" w:hAnsi="Times New Roman" w:cs="Times New Roman"/>
          <w:b w:val="0"/>
          <w:sz w:val="24"/>
          <w:szCs w:val="24"/>
        </w:rPr>
        <w:t xml:space="preserve">же по площади не превышающие </w:t>
      </w:r>
      <w:smartTag w:uri="urn:schemas-microsoft-com:office:smarttags" w:element="metricconverter">
        <w:smartTagPr>
          <w:attr w:name="ProductID" w:val="5 га"/>
        </w:smartTagPr>
        <w:r w:rsidRPr="001A1018">
          <w:rPr>
            <w:rFonts w:ascii="Times New Roman" w:hAnsi="Times New Roman" w:cs="Times New Roman"/>
            <w:b w:val="0"/>
            <w:sz w:val="24"/>
            <w:szCs w:val="24"/>
          </w:rPr>
          <w:t>5 га</w:t>
        </w:r>
      </w:smartTag>
      <w:r w:rsidRPr="001A1018">
        <w:rPr>
          <w:rFonts w:ascii="Times New Roman" w:hAnsi="Times New Roman" w:cs="Times New Roman"/>
          <w:b w:val="0"/>
          <w:sz w:val="24"/>
          <w:szCs w:val="24"/>
        </w:rPr>
        <w:t>, могут проектироваться на территории обществе</w:t>
      </w:r>
      <w:r w:rsidRPr="001A1018">
        <w:rPr>
          <w:rFonts w:ascii="Times New Roman" w:hAnsi="Times New Roman" w:cs="Times New Roman"/>
          <w:b w:val="0"/>
          <w:sz w:val="24"/>
          <w:szCs w:val="24"/>
        </w:rPr>
        <w:t>н</w:t>
      </w:r>
      <w:r w:rsidRPr="001A1018">
        <w:rPr>
          <w:rFonts w:ascii="Times New Roman" w:hAnsi="Times New Roman" w:cs="Times New Roman"/>
          <w:b w:val="0"/>
          <w:sz w:val="24"/>
          <w:szCs w:val="24"/>
        </w:rPr>
        <w:t>но-деловых зон.</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Численность работающих данных научных учреждений не должна превышать 15 тысяч человек.</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5.1</w:t>
      </w:r>
      <w:r w:rsidR="00014891">
        <w:rPr>
          <w:rFonts w:ascii="Times New Roman" w:hAnsi="Times New Roman" w:cs="Times New Roman"/>
          <w:b w:val="0"/>
          <w:bCs w:val="0"/>
          <w:sz w:val="24"/>
          <w:szCs w:val="24"/>
        </w:rPr>
        <w:t>5</w:t>
      </w:r>
      <w:r w:rsidRPr="001A1018">
        <w:rPr>
          <w:rFonts w:ascii="Times New Roman" w:hAnsi="Times New Roman" w:cs="Times New Roman"/>
          <w:b w:val="0"/>
          <w:bCs w:val="0"/>
          <w:sz w:val="24"/>
          <w:szCs w:val="24"/>
        </w:rPr>
        <w:t xml:space="preserve">. Размеры земельных участков научных учреждений следует принимать (на </w:t>
      </w:r>
      <w:smartTag w:uri="urn:schemas-microsoft-com:office:smarttags" w:element="metricconverter">
        <w:smartTagPr>
          <w:attr w:name="ProductID" w:val="1000 м2"/>
        </w:smartTagPr>
        <w:r w:rsidRPr="001A1018">
          <w:rPr>
            <w:rFonts w:ascii="Times New Roman" w:hAnsi="Times New Roman" w:cs="Times New Roman"/>
            <w:b w:val="0"/>
            <w:bCs w:val="0"/>
            <w:sz w:val="24"/>
            <w:szCs w:val="24"/>
          </w:rPr>
          <w:t>1000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общей площади), га, не более:</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естественных и технических наук – 0,14-0,2;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общественных наук – 0,1-0,12.</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приведенную норму не входят опытные поля, полигоны, резервные территории, санитарно-защитные зоны.</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Меньшие значения показателей следует принимать для условий реконструкции.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5.1</w:t>
      </w:r>
      <w:r w:rsidR="00014891">
        <w:rPr>
          <w:rFonts w:ascii="Times New Roman" w:hAnsi="Times New Roman" w:cs="Times New Roman"/>
          <w:b w:val="0"/>
          <w:bCs w:val="0"/>
          <w:sz w:val="24"/>
          <w:szCs w:val="24"/>
        </w:rPr>
        <w:t>6</w:t>
      </w:r>
      <w:r w:rsidRPr="001A1018">
        <w:rPr>
          <w:rFonts w:ascii="Times New Roman" w:hAnsi="Times New Roman" w:cs="Times New Roman"/>
          <w:b w:val="0"/>
          <w:bCs w:val="0"/>
          <w:sz w:val="24"/>
          <w:szCs w:val="24"/>
        </w:rPr>
        <w:t xml:space="preserve">. Расстояния между зданиями, сооружениями, в том числе инженерными </w:t>
      </w:r>
      <w:r w:rsidRPr="001A1018">
        <w:rPr>
          <w:rFonts w:ascii="Times New Roman" w:hAnsi="Times New Roman" w:cs="Times New Roman"/>
          <w:b w:val="0"/>
          <w:bCs w:val="0"/>
          <w:spacing w:val="-2"/>
          <w:sz w:val="24"/>
          <w:szCs w:val="24"/>
        </w:rPr>
        <w:t>сетями, следует принимать минимально допустимыми, при этом плотность застройки</w:t>
      </w:r>
      <w:r w:rsidRPr="001A1018">
        <w:rPr>
          <w:rFonts w:ascii="Times New Roman" w:hAnsi="Times New Roman" w:cs="Times New Roman"/>
          <w:b w:val="0"/>
          <w:bCs w:val="0"/>
          <w:sz w:val="24"/>
          <w:szCs w:val="24"/>
        </w:rPr>
        <w:t xml:space="preserve"> пл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щадок должна обеспечивать интенсивное использование земельных участков.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Интенсивность использования территорий обеспечивается в соответствии с треб</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ваниями по нормативам плотности застройки, приведенной в таблице </w:t>
      </w:r>
      <w:r w:rsidR="00934400">
        <w:rPr>
          <w:rFonts w:ascii="Times New Roman" w:hAnsi="Times New Roman" w:cs="Times New Roman"/>
          <w:b w:val="0"/>
          <w:bCs w:val="0"/>
          <w:sz w:val="24"/>
          <w:szCs w:val="24"/>
        </w:rPr>
        <w:t>101</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101</w:t>
      </w:r>
    </w:p>
    <w:tbl>
      <w:tblPr>
        <w:tblW w:w="10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97"/>
        <w:gridCol w:w="3164"/>
        <w:gridCol w:w="3341"/>
      </w:tblGrid>
      <w:tr w:rsidR="009F60F5" w:rsidRPr="001A1018" w:rsidTr="009F60F5">
        <w:trPr>
          <w:cantSplit/>
          <w:trHeight w:val="126"/>
          <w:tblHeader/>
          <w:jc w:val="center"/>
        </w:trPr>
        <w:tc>
          <w:tcPr>
            <w:tcW w:w="3597"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Профиль научных учреждений</w:t>
            </w:r>
          </w:p>
        </w:tc>
        <w:tc>
          <w:tcPr>
            <w:tcW w:w="3164"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Количество сотрудников</w:t>
            </w:r>
          </w:p>
        </w:tc>
        <w:tc>
          <w:tcPr>
            <w:tcW w:w="3341"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Коэффициент плотности </w:t>
            </w:r>
          </w:p>
          <w:p w:rsidR="009F60F5" w:rsidRPr="001A1018" w:rsidRDefault="009F60F5" w:rsidP="009F60F5">
            <w:pPr>
              <w:spacing w:line="240" w:lineRule="auto"/>
              <w:ind w:firstLine="0"/>
              <w:jc w:val="center"/>
              <w:rPr>
                <w:rFonts w:ascii="Times New Roman" w:hAnsi="Times New Roman" w:cs="Times New Roman"/>
                <w:sz w:val="22"/>
                <w:szCs w:val="22"/>
                <w:vertAlign w:val="subscript"/>
              </w:rPr>
            </w:pPr>
            <w:r w:rsidRPr="001A1018">
              <w:rPr>
                <w:rFonts w:ascii="Times New Roman" w:hAnsi="Times New Roman" w:cs="Times New Roman"/>
                <w:sz w:val="22"/>
                <w:szCs w:val="22"/>
              </w:rPr>
              <w:t>застройки участков</w:t>
            </w:r>
          </w:p>
        </w:tc>
      </w:tr>
      <w:tr w:rsidR="009F60F5" w:rsidRPr="001A1018" w:rsidTr="009F60F5">
        <w:trPr>
          <w:trHeight w:val="170"/>
          <w:jc w:val="center"/>
        </w:trPr>
        <w:tc>
          <w:tcPr>
            <w:tcW w:w="3597" w:type="dxa"/>
            <w:vMerge w:val="restart"/>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Естественные и технические науки </w:t>
            </w:r>
          </w:p>
        </w:tc>
        <w:tc>
          <w:tcPr>
            <w:tcW w:w="316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 300 человек</w:t>
            </w:r>
          </w:p>
        </w:tc>
        <w:tc>
          <w:tcPr>
            <w:tcW w:w="3341"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0,6-0,7</w:t>
            </w:r>
          </w:p>
        </w:tc>
      </w:tr>
      <w:tr w:rsidR="009F60F5" w:rsidRPr="001A1018" w:rsidTr="009F60F5">
        <w:trPr>
          <w:trHeight w:val="170"/>
          <w:jc w:val="center"/>
        </w:trPr>
        <w:tc>
          <w:tcPr>
            <w:tcW w:w="3597" w:type="dxa"/>
            <w:vMerge/>
          </w:tcPr>
          <w:p w:rsidR="009F60F5" w:rsidRPr="001A1018" w:rsidRDefault="009F60F5" w:rsidP="009F60F5">
            <w:pPr>
              <w:spacing w:line="240" w:lineRule="auto"/>
              <w:ind w:left="57" w:firstLine="0"/>
              <w:rPr>
                <w:rFonts w:ascii="Times New Roman" w:hAnsi="Times New Roman" w:cs="Times New Roman"/>
                <w:b w:val="0"/>
                <w:bCs w:val="0"/>
                <w:sz w:val="22"/>
                <w:szCs w:val="22"/>
              </w:rPr>
            </w:pPr>
          </w:p>
        </w:tc>
        <w:tc>
          <w:tcPr>
            <w:tcW w:w="316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от 300 до 1000 человек</w:t>
            </w:r>
          </w:p>
        </w:tc>
        <w:tc>
          <w:tcPr>
            <w:tcW w:w="3341"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0,7-0,8</w:t>
            </w:r>
          </w:p>
        </w:tc>
      </w:tr>
      <w:tr w:rsidR="009F60F5" w:rsidRPr="001A1018" w:rsidTr="009F60F5">
        <w:trPr>
          <w:trHeight w:val="170"/>
          <w:jc w:val="center"/>
        </w:trPr>
        <w:tc>
          <w:tcPr>
            <w:tcW w:w="3597" w:type="dxa"/>
            <w:vMerge/>
          </w:tcPr>
          <w:p w:rsidR="009F60F5" w:rsidRPr="001A1018" w:rsidRDefault="009F60F5" w:rsidP="009F60F5">
            <w:pPr>
              <w:spacing w:line="240" w:lineRule="auto"/>
              <w:ind w:left="57" w:firstLine="0"/>
              <w:rPr>
                <w:rFonts w:ascii="Times New Roman" w:hAnsi="Times New Roman" w:cs="Times New Roman"/>
                <w:b w:val="0"/>
                <w:bCs w:val="0"/>
                <w:sz w:val="22"/>
                <w:szCs w:val="22"/>
              </w:rPr>
            </w:pPr>
          </w:p>
        </w:tc>
        <w:tc>
          <w:tcPr>
            <w:tcW w:w="316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от 1000 до 2000 человек</w:t>
            </w:r>
          </w:p>
        </w:tc>
        <w:tc>
          <w:tcPr>
            <w:tcW w:w="3341"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0,8-0,9</w:t>
            </w:r>
          </w:p>
        </w:tc>
      </w:tr>
      <w:tr w:rsidR="009F60F5" w:rsidRPr="001A1018" w:rsidTr="009F60F5">
        <w:trPr>
          <w:trHeight w:val="170"/>
          <w:jc w:val="center"/>
        </w:trPr>
        <w:tc>
          <w:tcPr>
            <w:tcW w:w="3597" w:type="dxa"/>
            <w:vMerge/>
          </w:tcPr>
          <w:p w:rsidR="009F60F5" w:rsidRPr="001A1018" w:rsidRDefault="009F60F5" w:rsidP="009F60F5">
            <w:pPr>
              <w:spacing w:line="240" w:lineRule="auto"/>
              <w:ind w:left="57" w:firstLine="0"/>
              <w:rPr>
                <w:rFonts w:ascii="Times New Roman" w:hAnsi="Times New Roman" w:cs="Times New Roman"/>
                <w:b w:val="0"/>
                <w:bCs w:val="0"/>
                <w:sz w:val="22"/>
                <w:szCs w:val="22"/>
              </w:rPr>
            </w:pPr>
          </w:p>
        </w:tc>
        <w:tc>
          <w:tcPr>
            <w:tcW w:w="316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более 2000 человек</w:t>
            </w:r>
          </w:p>
        </w:tc>
        <w:tc>
          <w:tcPr>
            <w:tcW w:w="3341"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r>
      <w:tr w:rsidR="009F60F5" w:rsidRPr="001A1018" w:rsidTr="009F60F5">
        <w:trPr>
          <w:trHeight w:val="170"/>
          <w:jc w:val="center"/>
        </w:trPr>
        <w:tc>
          <w:tcPr>
            <w:tcW w:w="3597" w:type="dxa"/>
            <w:vMerge w:val="restart"/>
          </w:tcPr>
          <w:p w:rsidR="009F60F5" w:rsidRPr="001A1018" w:rsidRDefault="009F60F5" w:rsidP="009F60F5">
            <w:pPr>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Общественные науки </w:t>
            </w:r>
          </w:p>
        </w:tc>
        <w:tc>
          <w:tcPr>
            <w:tcW w:w="316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 600 человек</w:t>
            </w:r>
          </w:p>
        </w:tc>
        <w:tc>
          <w:tcPr>
            <w:tcW w:w="3341"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r>
      <w:tr w:rsidR="009F60F5" w:rsidRPr="001A1018" w:rsidTr="009F60F5">
        <w:trPr>
          <w:trHeight w:val="62"/>
          <w:jc w:val="center"/>
        </w:trPr>
        <w:tc>
          <w:tcPr>
            <w:tcW w:w="3597" w:type="dxa"/>
            <w:vMerge/>
          </w:tcPr>
          <w:p w:rsidR="009F60F5" w:rsidRPr="001A1018" w:rsidRDefault="009F60F5" w:rsidP="009F60F5">
            <w:pPr>
              <w:spacing w:line="240" w:lineRule="auto"/>
              <w:ind w:firstLine="0"/>
              <w:rPr>
                <w:rFonts w:ascii="Times New Roman" w:hAnsi="Times New Roman" w:cs="Times New Roman"/>
                <w:b w:val="0"/>
                <w:bCs w:val="0"/>
                <w:sz w:val="22"/>
                <w:szCs w:val="22"/>
              </w:rPr>
            </w:pPr>
          </w:p>
        </w:tc>
        <w:tc>
          <w:tcPr>
            <w:tcW w:w="316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более 600 человек</w:t>
            </w:r>
          </w:p>
        </w:tc>
        <w:tc>
          <w:tcPr>
            <w:tcW w:w="3341"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w:t>
            </w:r>
          </w:p>
        </w:tc>
      </w:tr>
    </w:tbl>
    <w:p w:rsidR="009F60F5" w:rsidRPr="001A1018" w:rsidRDefault="009F60F5" w:rsidP="009F60F5">
      <w:pPr>
        <w:spacing w:before="120" w:line="240" w:lineRule="auto"/>
        <w:ind w:firstLine="709"/>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 xml:space="preserve">Примечания: </w:t>
      </w:r>
    </w:p>
    <w:p w:rsidR="009F60F5" w:rsidRPr="001A1018" w:rsidRDefault="009F60F5" w:rsidP="009F60F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Показатели таблицы не распространяются на объекты, требующие особых условий и режимов работы (ботанические сады, научные агрокомплексы и другие).</w:t>
      </w:r>
    </w:p>
    <w:p w:rsidR="009F60F5" w:rsidRPr="001A1018" w:rsidRDefault="009F60F5" w:rsidP="009F60F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Размеры земельных участков полигонов, опытных полей, специфических защитных зон не входят в общую норму земельных участков научных учреждений, рассчитываемую по указа</w:t>
      </w:r>
      <w:r w:rsidRPr="001A1018">
        <w:rPr>
          <w:rFonts w:ascii="Times New Roman" w:hAnsi="Times New Roman" w:cs="Times New Roman"/>
          <w:b w:val="0"/>
          <w:bCs w:val="0"/>
          <w:sz w:val="22"/>
          <w:szCs w:val="22"/>
        </w:rPr>
        <w:t>н</w:t>
      </w:r>
      <w:r w:rsidRPr="001A1018">
        <w:rPr>
          <w:rFonts w:ascii="Times New Roman" w:hAnsi="Times New Roman" w:cs="Times New Roman"/>
          <w:b w:val="0"/>
          <w:bCs w:val="0"/>
          <w:sz w:val="22"/>
          <w:szCs w:val="22"/>
        </w:rPr>
        <w:t>ным в таблице показателям плотности застройки.</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1.5.5.</w:t>
      </w:r>
      <w:r w:rsidRPr="001A1018">
        <w:rPr>
          <w:rFonts w:ascii="Times New Roman" w:hAnsi="Times New Roman" w:cs="Times New Roman"/>
          <w:b w:val="0"/>
          <w:bCs w:val="0"/>
          <w:spacing w:val="-2"/>
          <w:sz w:val="24"/>
          <w:szCs w:val="24"/>
        </w:rPr>
        <w:t>5.1</w:t>
      </w:r>
      <w:r w:rsidR="00014891">
        <w:rPr>
          <w:rFonts w:ascii="Times New Roman" w:hAnsi="Times New Roman" w:cs="Times New Roman"/>
          <w:b w:val="0"/>
          <w:bCs w:val="0"/>
          <w:spacing w:val="-2"/>
          <w:sz w:val="24"/>
          <w:szCs w:val="24"/>
        </w:rPr>
        <w:t>7</w:t>
      </w:r>
      <w:r w:rsidRPr="001A1018">
        <w:rPr>
          <w:rFonts w:ascii="Times New Roman" w:hAnsi="Times New Roman" w:cs="Times New Roman"/>
          <w:b w:val="0"/>
          <w:bCs w:val="0"/>
          <w:spacing w:val="-2"/>
          <w:sz w:val="24"/>
          <w:szCs w:val="24"/>
        </w:rPr>
        <w:t>. При проектировании научно-производственных зон и объектов в составе территорий с особым правовым режимом хозяйственной деятельности (далее иные прои</w:t>
      </w:r>
      <w:r w:rsidRPr="001A1018">
        <w:rPr>
          <w:rFonts w:ascii="Times New Roman" w:hAnsi="Times New Roman" w:cs="Times New Roman"/>
          <w:b w:val="0"/>
          <w:bCs w:val="0"/>
          <w:spacing w:val="-2"/>
          <w:sz w:val="24"/>
          <w:szCs w:val="24"/>
        </w:rPr>
        <w:t>з</w:t>
      </w:r>
      <w:r w:rsidRPr="001A1018">
        <w:rPr>
          <w:rFonts w:ascii="Times New Roman" w:hAnsi="Times New Roman" w:cs="Times New Roman"/>
          <w:b w:val="0"/>
          <w:bCs w:val="0"/>
          <w:spacing w:val="-2"/>
          <w:sz w:val="24"/>
          <w:szCs w:val="24"/>
        </w:rPr>
        <w:t xml:space="preserve">водственные зоны) условия безопасности по нормируемым санитарно-гигиеническим и противопожарным требованиям обеспечиваются в соответствии с разделами </w:t>
      </w:r>
      <w:r w:rsidR="00A76B0B">
        <w:rPr>
          <w:rFonts w:ascii="Times New Roman" w:hAnsi="Times New Roman" w:cs="Times New Roman"/>
          <w:b w:val="0"/>
          <w:bCs w:val="0"/>
          <w:spacing w:val="-2"/>
          <w:sz w:val="24"/>
          <w:szCs w:val="24"/>
        </w:rPr>
        <w:t xml:space="preserve">1.5.11. части I </w:t>
      </w:r>
      <w:r w:rsidRPr="001A1018">
        <w:rPr>
          <w:rFonts w:ascii="Times New Roman" w:hAnsi="Times New Roman" w:cs="Times New Roman"/>
          <w:b w:val="0"/>
          <w:bCs w:val="0"/>
          <w:spacing w:val="-2"/>
          <w:sz w:val="24"/>
          <w:szCs w:val="24"/>
        </w:rPr>
        <w:t xml:space="preserve"> и «Пожарная безопасность»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Размер санитарно-защитной зоны для научно-исследовательских институтов, ко</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структорских бюро и других объектов, имеющих в своем составе мастерские, производс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венные, полупроизводственные и экспериментальные установки, устанавливается в ка</w:t>
      </w:r>
      <w:r w:rsidRPr="001A1018">
        <w:rPr>
          <w:rFonts w:ascii="Times New Roman" w:hAnsi="Times New Roman" w:cs="Times New Roman"/>
          <w:b w:val="0"/>
          <w:bCs w:val="0"/>
          <w:sz w:val="24"/>
          <w:szCs w:val="24"/>
        </w:rPr>
        <w:t>ж</w:t>
      </w:r>
      <w:r w:rsidRPr="001A1018">
        <w:rPr>
          <w:rFonts w:ascii="Times New Roman" w:hAnsi="Times New Roman" w:cs="Times New Roman"/>
          <w:b w:val="0"/>
          <w:bCs w:val="0"/>
          <w:sz w:val="24"/>
          <w:szCs w:val="24"/>
        </w:rPr>
        <w:t>дом конкретном случае с учетом результатов экспертизы проекта санитарно-защитной з</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ны, а также натурных исследований качества атмосферного воздуха, измерений уровней физического воздействия.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5.1</w:t>
      </w:r>
      <w:r w:rsidR="00014891">
        <w:rPr>
          <w:rFonts w:ascii="Times New Roman" w:hAnsi="Times New Roman" w:cs="Times New Roman"/>
          <w:b w:val="0"/>
          <w:bCs w:val="0"/>
          <w:sz w:val="24"/>
          <w:szCs w:val="24"/>
        </w:rPr>
        <w:t>8</w:t>
      </w:r>
      <w:r w:rsidRPr="001A1018">
        <w:rPr>
          <w:rFonts w:ascii="Times New Roman" w:hAnsi="Times New Roman" w:cs="Times New Roman"/>
          <w:b w:val="0"/>
          <w:bCs w:val="0"/>
          <w:sz w:val="24"/>
          <w:szCs w:val="24"/>
        </w:rPr>
        <w:t xml:space="preserve">. Закрытые автостоянки учреждений и предприятий </w:t>
      </w:r>
      <w:r w:rsidRPr="001A1018">
        <w:rPr>
          <w:rFonts w:ascii="Times New Roman" w:hAnsi="Times New Roman" w:cs="Times New Roman"/>
          <w:b w:val="0"/>
          <w:bCs w:val="0"/>
          <w:spacing w:val="-2"/>
          <w:sz w:val="24"/>
          <w:szCs w:val="24"/>
        </w:rPr>
        <w:t xml:space="preserve">научно-производственных и иных производственных </w:t>
      </w:r>
      <w:r w:rsidRPr="001A1018">
        <w:rPr>
          <w:rFonts w:ascii="Times New Roman" w:hAnsi="Times New Roman" w:cs="Times New Roman"/>
          <w:b w:val="0"/>
          <w:bCs w:val="0"/>
          <w:sz w:val="24"/>
          <w:szCs w:val="24"/>
        </w:rPr>
        <w:t>зон следует предусматривать только для сп</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циализированных и служебных автомобилей.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Для работников следует проектировать открытые площадки для стоянки легковых автомобилей в соответствии с требованиями </w:t>
      </w:r>
      <w:r w:rsidR="00D71510">
        <w:rPr>
          <w:rFonts w:ascii="Times New Roman" w:hAnsi="Times New Roman" w:cs="Times New Roman"/>
          <w:b w:val="0"/>
          <w:bCs w:val="0"/>
          <w:sz w:val="24"/>
          <w:szCs w:val="24"/>
        </w:rPr>
        <w:t>раздела 1.2. части III (подраздел «Сооруж</w:t>
      </w:r>
      <w:r w:rsidR="00D71510">
        <w:rPr>
          <w:rFonts w:ascii="Times New Roman" w:hAnsi="Times New Roman" w:cs="Times New Roman"/>
          <w:b w:val="0"/>
          <w:bCs w:val="0"/>
          <w:sz w:val="24"/>
          <w:szCs w:val="24"/>
        </w:rPr>
        <w:t>е</w:t>
      </w:r>
      <w:r w:rsidR="00D71510">
        <w:rPr>
          <w:rFonts w:ascii="Times New Roman" w:hAnsi="Times New Roman" w:cs="Times New Roman"/>
          <w:b w:val="0"/>
          <w:bCs w:val="0"/>
          <w:sz w:val="24"/>
          <w:szCs w:val="24"/>
        </w:rPr>
        <w:t xml:space="preserve">ния и устройства для хранения и обслуживания транспортных средств»)  </w:t>
      </w:r>
      <w:r w:rsidRPr="001A1018">
        <w:rPr>
          <w:rFonts w:ascii="Times New Roman" w:hAnsi="Times New Roman" w:cs="Times New Roman"/>
          <w:b w:val="0"/>
          <w:bCs w:val="0"/>
          <w:sz w:val="24"/>
          <w:szCs w:val="24"/>
        </w:rPr>
        <w:t xml:space="preserve"> настоящих но</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5.</w:t>
      </w:r>
      <w:r w:rsidR="00014891">
        <w:rPr>
          <w:rFonts w:ascii="Times New Roman" w:hAnsi="Times New Roman" w:cs="Times New Roman"/>
          <w:b w:val="0"/>
          <w:bCs w:val="0"/>
          <w:sz w:val="24"/>
          <w:szCs w:val="24"/>
        </w:rPr>
        <w:t>19</w:t>
      </w:r>
      <w:r w:rsidRPr="001A1018">
        <w:rPr>
          <w:rFonts w:ascii="Times New Roman" w:hAnsi="Times New Roman" w:cs="Times New Roman"/>
          <w:b w:val="0"/>
          <w:bCs w:val="0"/>
          <w:sz w:val="24"/>
          <w:szCs w:val="24"/>
        </w:rPr>
        <w:t>. Площадь участков, предназначенных для озеленения, следует опред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лять из расчета 1-</w:t>
      </w:r>
      <w:smartTag w:uri="urn:schemas-microsoft-com:office:smarttags" w:element="metricconverter">
        <w:smartTagPr>
          <w:attr w:name="ProductID" w:val="3 м2"/>
        </w:smartTagPr>
        <w:r w:rsidRPr="001A1018">
          <w:rPr>
            <w:rFonts w:ascii="Times New Roman" w:hAnsi="Times New Roman" w:cs="Times New Roman"/>
            <w:b w:val="0"/>
            <w:bCs w:val="0"/>
            <w:sz w:val="24"/>
            <w:szCs w:val="24"/>
          </w:rPr>
          <w:t>3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одного человека. Общая площадь озеленения составляет не более 15 % от площади территории с учетом установленного показателя плотности застройки.</w:t>
      </w:r>
    </w:p>
    <w:p w:rsidR="009F60F5" w:rsidRDefault="009F60F5" w:rsidP="00B0310D">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5.2</w:t>
      </w:r>
      <w:r w:rsidR="00014891">
        <w:rPr>
          <w:rFonts w:ascii="Times New Roman" w:hAnsi="Times New Roman" w:cs="Times New Roman"/>
          <w:b w:val="0"/>
          <w:bCs w:val="0"/>
          <w:sz w:val="24"/>
          <w:szCs w:val="24"/>
        </w:rPr>
        <w:t>0</w:t>
      </w:r>
      <w:r w:rsidRPr="001A1018">
        <w:rPr>
          <w:rFonts w:ascii="Times New Roman" w:hAnsi="Times New Roman" w:cs="Times New Roman"/>
          <w:b w:val="0"/>
          <w:bCs w:val="0"/>
          <w:sz w:val="24"/>
          <w:szCs w:val="24"/>
        </w:rPr>
        <w:t xml:space="preserve">. При проектировании </w:t>
      </w:r>
      <w:r w:rsidRPr="001A1018">
        <w:rPr>
          <w:rFonts w:ascii="Times New Roman" w:hAnsi="Times New Roman" w:cs="Times New Roman"/>
          <w:b w:val="0"/>
          <w:bCs w:val="0"/>
          <w:spacing w:val="-2"/>
          <w:sz w:val="24"/>
          <w:szCs w:val="24"/>
        </w:rPr>
        <w:t>научно-производственных и иных производстве</w:t>
      </w:r>
      <w:r w:rsidRPr="001A1018">
        <w:rPr>
          <w:rFonts w:ascii="Times New Roman" w:hAnsi="Times New Roman" w:cs="Times New Roman"/>
          <w:b w:val="0"/>
          <w:bCs w:val="0"/>
          <w:spacing w:val="-2"/>
          <w:sz w:val="24"/>
          <w:szCs w:val="24"/>
        </w:rPr>
        <w:t>н</w:t>
      </w:r>
      <w:r w:rsidRPr="001A1018">
        <w:rPr>
          <w:rFonts w:ascii="Times New Roman" w:hAnsi="Times New Roman" w:cs="Times New Roman"/>
          <w:b w:val="0"/>
          <w:bCs w:val="0"/>
          <w:spacing w:val="-2"/>
          <w:sz w:val="24"/>
          <w:szCs w:val="24"/>
        </w:rPr>
        <w:t xml:space="preserve">ных </w:t>
      </w:r>
      <w:r w:rsidRPr="001A1018">
        <w:rPr>
          <w:rFonts w:ascii="Times New Roman" w:hAnsi="Times New Roman" w:cs="Times New Roman"/>
          <w:b w:val="0"/>
          <w:bCs w:val="0"/>
          <w:sz w:val="24"/>
          <w:szCs w:val="24"/>
        </w:rPr>
        <w:t>зон нормативы транспортной и инженерной инфраструктур, нормативы по благоус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ройству территории следует принимать в соответствии с требованиями, установленными для производственных зон.</w:t>
      </w:r>
    </w:p>
    <w:p w:rsidR="00B0310D" w:rsidRDefault="00B0310D" w:rsidP="00B0310D">
      <w:pPr>
        <w:spacing w:line="239" w:lineRule="auto"/>
        <w:ind w:firstLine="709"/>
        <w:rPr>
          <w:rFonts w:ascii="Times New Roman" w:hAnsi="Times New Roman" w:cs="Times New Roman"/>
          <w:b w:val="0"/>
          <w:bCs w:val="0"/>
          <w:sz w:val="22"/>
          <w:szCs w:val="22"/>
        </w:rPr>
      </w:pPr>
    </w:p>
    <w:p w:rsidR="009F60F5" w:rsidRPr="00900EB6" w:rsidRDefault="009F60F5" w:rsidP="009F60F5">
      <w:pPr>
        <w:pStyle w:val="4"/>
        <w:rPr>
          <w:rFonts w:ascii="Times New Roman" w:hAnsi="Times New Roman" w:cs="Times New Roman"/>
          <w:b/>
          <w:i w:val="0"/>
          <w:color w:val="auto"/>
          <w:sz w:val="24"/>
          <w:szCs w:val="24"/>
        </w:rPr>
      </w:pPr>
      <w:bookmarkStart w:id="480" w:name="_Toc501891820"/>
      <w:bookmarkStart w:id="481" w:name="_Toc501972467"/>
      <w:bookmarkStart w:id="482" w:name="_Toc525558403"/>
      <w:bookmarkStart w:id="483" w:name="_Toc529448909"/>
      <w:bookmarkStart w:id="484" w:name="_Toc529782578"/>
      <w:r w:rsidRPr="00900EB6">
        <w:rPr>
          <w:rFonts w:ascii="Times New Roman" w:hAnsi="Times New Roman" w:cs="Times New Roman"/>
          <w:b/>
          <w:i w:val="0"/>
          <w:color w:val="auto"/>
          <w:sz w:val="24"/>
          <w:szCs w:val="24"/>
        </w:rPr>
        <w:t>1.5.6. Коммунально-складские объекты</w:t>
      </w:r>
      <w:bookmarkEnd w:id="480"/>
      <w:bookmarkEnd w:id="481"/>
      <w:bookmarkEnd w:id="482"/>
      <w:bookmarkEnd w:id="483"/>
      <w:bookmarkEnd w:id="484"/>
    </w:p>
    <w:p w:rsidR="009F60F5" w:rsidRPr="00900EB6" w:rsidRDefault="009F60F5" w:rsidP="009F60F5">
      <w:pPr>
        <w:spacing w:line="239" w:lineRule="auto"/>
        <w:ind w:firstLine="709"/>
        <w:rPr>
          <w:rFonts w:ascii="Times New Roman" w:hAnsi="Times New Roman" w:cs="Times New Roman"/>
          <w:b w:val="0"/>
          <w:bCs w:val="0"/>
          <w:sz w:val="24"/>
          <w:szCs w:val="24"/>
        </w:rPr>
      </w:pPr>
    </w:p>
    <w:p w:rsidR="009F60F5" w:rsidRPr="004E0DF4" w:rsidRDefault="009F60F5" w:rsidP="009F60F5">
      <w:pPr>
        <w:pStyle w:val="5"/>
        <w:rPr>
          <w:rFonts w:ascii="Times New Roman" w:hAnsi="Times New Roman" w:cs="Times New Roman"/>
          <w:b/>
          <w:color w:val="auto"/>
          <w:sz w:val="24"/>
          <w:szCs w:val="24"/>
        </w:rPr>
      </w:pPr>
      <w:bookmarkStart w:id="485" w:name="_Toc501891821"/>
      <w:bookmarkStart w:id="486" w:name="_Toc501972468"/>
      <w:bookmarkStart w:id="487" w:name="_Toc525558404"/>
      <w:bookmarkStart w:id="488" w:name="_Toc529448910"/>
      <w:bookmarkStart w:id="489" w:name="_Toc529782579"/>
      <w:r w:rsidRPr="004E0DF4">
        <w:rPr>
          <w:rFonts w:ascii="Times New Roman" w:hAnsi="Times New Roman" w:cs="Times New Roman"/>
          <w:b/>
          <w:color w:val="auto"/>
          <w:sz w:val="24"/>
          <w:szCs w:val="24"/>
        </w:rPr>
        <w:t>1.5.6.1. Структура коммунально-складских зон, классификация объектов и их ра</w:t>
      </w:r>
      <w:r w:rsidRPr="004E0DF4">
        <w:rPr>
          <w:rFonts w:ascii="Times New Roman" w:hAnsi="Times New Roman" w:cs="Times New Roman"/>
          <w:b/>
          <w:color w:val="auto"/>
          <w:sz w:val="24"/>
          <w:szCs w:val="24"/>
        </w:rPr>
        <w:t>з</w:t>
      </w:r>
      <w:r w:rsidRPr="004E0DF4">
        <w:rPr>
          <w:rFonts w:ascii="Times New Roman" w:hAnsi="Times New Roman" w:cs="Times New Roman"/>
          <w:b/>
          <w:color w:val="auto"/>
          <w:sz w:val="24"/>
          <w:szCs w:val="24"/>
        </w:rPr>
        <w:t>мещение</w:t>
      </w:r>
      <w:bookmarkEnd w:id="485"/>
      <w:bookmarkEnd w:id="486"/>
      <w:bookmarkEnd w:id="487"/>
      <w:bookmarkEnd w:id="488"/>
      <w:bookmarkEnd w:id="489"/>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1.5.6.</w:t>
      </w:r>
      <w:r w:rsidRPr="001A1018">
        <w:rPr>
          <w:rFonts w:ascii="Times New Roman" w:hAnsi="Times New Roman" w:cs="Times New Roman"/>
          <w:b w:val="0"/>
          <w:bCs w:val="0"/>
          <w:sz w:val="24"/>
          <w:szCs w:val="24"/>
        </w:rPr>
        <w:t>1.1. Территории коммунально-складских зон предназначены для размещения коммунальных и складских объектов, логистических комплексов, объектов жилищно-коммунального хозяйства, объектов транспорта, объектов оптовой торговли.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территориях коммунально-складских зон следует размещать предприятия п</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щевой (пищевкусовой, мясной и молочной) промышленности, общетоварные (продовол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ственные и непродовольственные), специализированные склады (холодильники, картоф</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ле-, овоще-, фруктохранилища), предприятия коммунального, транспортного и бытового обслуживания населения.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1.5.6.</w:t>
      </w:r>
      <w:r w:rsidRPr="001A1018">
        <w:rPr>
          <w:rFonts w:ascii="Times New Roman" w:hAnsi="Times New Roman" w:cs="Times New Roman"/>
          <w:b w:val="0"/>
          <w:bCs w:val="0"/>
          <w:sz w:val="24"/>
          <w:szCs w:val="24"/>
        </w:rPr>
        <w:t>1.2. Систему складских комплексов, не связанных с непосредственным повс</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дневным обслуживанием населения, следует формировать за пределами населенных пун</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тов, приближая их к узлам внешнего, преимущественно железнодорожного транспорта, транспортно-логистическим комплексам.</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Рассредоточенное размещение складов государственных резервов, складов нефти и нефтепродуктов первой группы, перевалочных баз нефти и нефтепродуктов, складов сжиженных газов, складов взрывчатых материалов и базисных складов сильно действу</w:t>
      </w:r>
      <w:r w:rsidRPr="001A1018">
        <w:rPr>
          <w:rFonts w:ascii="Times New Roman" w:hAnsi="Times New Roman" w:cs="Times New Roman"/>
          <w:b w:val="0"/>
          <w:bCs w:val="0"/>
          <w:sz w:val="24"/>
          <w:szCs w:val="24"/>
        </w:rPr>
        <w:t>ю</w:t>
      </w:r>
      <w:r w:rsidRPr="001A1018">
        <w:rPr>
          <w:rFonts w:ascii="Times New Roman" w:hAnsi="Times New Roman" w:cs="Times New Roman"/>
          <w:b w:val="0"/>
          <w:bCs w:val="0"/>
          <w:sz w:val="24"/>
          <w:szCs w:val="24"/>
        </w:rPr>
        <w:t>щих ядови</w:t>
      </w:r>
      <w:r w:rsidRPr="001A1018">
        <w:rPr>
          <w:rFonts w:ascii="Times New Roman" w:hAnsi="Times New Roman" w:cs="Times New Roman"/>
          <w:b w:val="0"/>
          <w:bCs w:val="0"/>
          <w:spacing w:val="-2"/>
          <w:sz w:val="24"/>
          <w:szCs w:val="24"/>
        </w:rPr>
        <w:t>тых веществ, базисных складов продовольствия, фуража и промышленного с</w:t>
      </w:r>
      <w:r w:rsidRPr="001A1018">
        <w:rPr>
          <w:rFonts w:ascii="Times New Roman" w:hAnsi="Times New Roman" w:cs="Times New Roman"/>
          <w:b w:val="0"/>
          <w:bCs w:val="0"/>
          <w:spacing w:val="-2"/>
          <w:sz w:val="24"/>
          <w:szCs w:val="24"/>
        </w:rPr>
        <w:t>ы</w:t>
      </w:r>
      <w:r w:rsidRPr="001A1018">
        <w:rPr>
          <w:rFonts w:ascii="Times New Roman" w:hAnsi="Times New Roman" w:cs="Times New Roman"/>
          <w:b w:val="0"/>
          <w:bCs w:val="0"/>
          <w:spacing w:val="-2"/>
          <w:sz w:val="24"/>
          <w:szCs w:val="24"/>
        </w:rPr>
        <w:t>рья,</w:t>
      </w:r>
      <w:r w:rsidRPr="001A1018">
        <w:rPr>
          <w:rFonts w:ascii="Times New Roman" w:hAnsi="Times New Roman" w:cs="Times New Roman"/>
          <w:b w:val="0"/>
          <w:bCs w:val="0"/>
          <w:sz w:val="24"/>
          <w:szCs w:val="24"/>
        </w:rPr>
        <w:t xml:space="preserve"> лесоперевалочных баз базисных складов лесных и строительных материалов следует предусматривать также за пределами населенных пунктов и особо охраняемых </w:t>
      </w:r>
      <w:r w:rsidRPr="001A1018">
        <w:rPr>
          <w:rFonts w:ascii="Times New Roman" w:hAnsi="Times New Roman" w:cs="Times New Roman"/>
          <w:b w:val="0"/>
          <w:bCs w:val="0"/>
          <w:spacing w:val="-2"/>
          <w:sz w:val="24"/>
          <w:szCs w:val="24"/>
        </w:rPr>
        <w:t>территорий с соблюдением санитарных, противо</w:t>
      </w:r>
      <w:r w:rsidRPr="001A1018">
        <w:rPr>
          <w:rFonts w:ascii="Times New Roman" w:hAnsi="Times New Roman" w:cs="Times New Roman"/>
          <w:b w:val="0"/>
          <w:bCs w:val="0"/>
          <w:sz w:val="24"/>
          <w:szCs w:val="24"/>
        </w:rPr>
        <w:t>пожарных и специальных норм.</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1.5.6.</w:t>
      </w:r>
      <w:r w:rsidRPr="001A1018">
        <w:rPr>
          <w:rFonts w:ascii="Times New Roman" w:hAnsi="Times New Roman" w:cs="Times New Roman"/>
          <w:b w:val="0"/>
          <w:bCs w:val="0"/>
          <w:sz w:val="24"/>
          <w:szCs w:val="24"/>
        </w:rPr>
        <w:t>1.3. Центры складского хранения и грузопереработки, контейнерные термин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лы, транспортно-логистические комплексы и другие комплексы и объекты, располагаемые в коммунально-складских зонах, следует проектировать за пределами населенных пун</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тов, особо охраняемых территорий, зон с особыми условиями использования территорий с соблюдением санитарных, противопожарных и иных специальных норм.</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1.5.6.</w:t>
      </w:r>
      <w:r w:rsidRPr="001A1018">
        <w:rPr>
          <w:rFonts w:ascii="Times New Roman" w:hAnsi="Times New Roman" w:cs="Times New Roman"/>
          <w:b w:val="0"/>
          <w:bCs w:val="0"/>
          <w:sz w:val="24"/>
          <w:szCs w:val="24"/>
        </w:rPr>
        <w:t>1.4. При размещении складов всех видов необходимо максимально использ</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вать подземное пространство. Допускается при наличии отработанных горных выработок и участков недр, пригодных для размещения в них объектов, осуществлять проектиров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ние хранилищ продовольственных и непродовольственных товаров, ценной документ</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ции, распределительных холодильников и других объектов, требующих обеспечения у</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тойчивости к внешним воздействиям и надежности функционирования. Размещение об</w:t>
      </w:r>
      <w:r w:rsidRPr="001A1018">
        <w:rPr>
          <w:rFonts w:ascii="Times New Roman" w:hAnsi="Times New Roman" w:cs="Times New Roman"/>
          <w:b w:val="0"/>
          <w:bCs w:val="0"/>
          <w:sz w:val="24"/>
          <w:szCs w:val="24"/>
        </w:rPr>
        <w:t>ъ</w:t>
      </w:r>
      <w:r w:rsidRPr="001A1018">
        <w:rPr>
          <w:rFonts w:ascii="Times New Roman" w:hAnsi="Times New Roman" w:cs="Times New Roman"/>
          <w:b w:val="0"/>
          <w:bCs w:val="0"/>
          <w:sz w:val="24"/>
          <w:szCs w:val="24"/>
        </w:rPr>
        <w:t>ектов следует осуществлять в соответствии с требованиями нормативных документов Ростехнадзора, регулирующих использование подземного пространства в целях, не св</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занных с добычей полезных ископаемых (в том числе ПБ 03-428-02).</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1.5.6.</w:t>
      </w:r>
      <w:r w:rsidRPr="001A1018">
        <w:rPr>
          <w:rFonts w:ascii="Times New Roman" w:hAnsi="Times New Roman" w:cs="Times New Roman"/>
          <w:b w:val="0"/>
          <w:bCs w:val="0"/>
          <w:sz w:val="24"/>
          <w:szCs w:val="24"/>
        </w:rPr>
        <w:t>1.5. Для малых населенных пунктов следует предусматривать централизова</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ные склады, обслуживающие группу населенных пунктов, располагая такие склады пр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имущественно в центрах муниципальных районов.</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1.5.6.</w:t>
      </w:r>
      <w:r w:rsidRPr="001A1018">
        <w:rPr>
          <w:rFonts w:ascii="Times New Roman" w:hAnsi="Times New Roman" w:cs="Times New Roman"/>
          <w:b w:val="0"/>
          <w:bCs w:val="0"/>
          <w:sz w:val="24"/>
          <w:szCs w:val="24"/>
        </w:rPr>
        <w:t xml:space="preserve">1.6. Группы предприятий и объектов, входящие в состав коммунально-складских зон, </w:t>
      </w:r>
      <w:r w:rsidRPr="001A1018">
        <w:rPr>
          <w:rFonts w:ascii="Times New Roman" w:hAnsi="Times New Roman" w:cs="Times New Roman"/>
          <w:b w:val="0"/>
          <w:bCs w:val="0"/>
          <w:spacing w:val="-2"/>
          <w:sz w:val="24"/>
          <w:szCs w:val="24"/>
        </w:rPr>
        <w:t>необходимо размещать с учетом технологических и санитарно-гигиенических требо</w:t>
      </w:r>
      <w:r w:rsidRPr="001A1018">
        <w:rPr>
          <w:rFonts w:ascii="Times New Roman" w:hAnsi="Times New Roman" w:cs="Times New Roman"/>
          <w:b w:val="0"/>
          <w:bCs w:val="0"/>
          <w:sz w:val="24"/>
          <w:szCs w:val="24"/>
        </w:rPr>
        <w:t>ваний, кооперированного использования общих объектов, обеспеч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ния последовательного ввода мощностей.</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Состав и мощности предприятий коммунальной зоны следует проектировать с уч</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том типа и назначения населенного пункта и его роли в системе расселения.</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1.5.6.</w:t>
      </w:r>
      <w:r w:rsidRPr="001A1018">
        <w:rPr>
          <w:rFonts w:ascii="Times New Roman" w:hAnsi="Times New Roman" w:cs="Times New Roman"/>
          <w:b w:val="0"/>
          <w:bCs w:val="0"/>
          <w:sz w:val="24"/>
          <w:szCs w:val="24"/>
        </w:rPr>
        <w:t>1.7. Проектирование площадок для открытых складов пылящих материалов, отходов на территориях коммунально-складских зон не допускается.</w:t>
      </w:r>
    </w:p>
    <w:p w:rsidR="009F60F5" w:rsidRPr="001A1018" w:rsidRDefault="009F60F5" w:rsidP="009F60F5">
      <w:pPr>
        <w:spacing w:line="239" w:lineRule="auto"/>
        <w:ind w:firstLine="709"/>
        <w:rPr>
          <w:rFonts w:ascii="Times New Roman" w:hAnsi="Times New Roman" w:cs="Times New Roman"/>
          <w:b w:val="0"/>
          <w:sz w:val="24"/>
          <w:szCs w:val="24"/>
        </w:rPr>
      </w:pPr>
    </w:p>
    <w:p w:rsidR="009F60F5" w:rsidRPr="00787340" w:rsidRDefault="009F60F5" w:rsidP="009F60F5">
      <w:pPr>
        <w:pStyle w:val="5"/>
        <w:rPr>
          <w:rFonts w:ascii="Times New Roman" w:hAnsi="Times New Roman" w:cs="Times New Roman"/>
          <w:b/>
          <w:color w:val="auto"/>
          <w:sz w:val="24"/>
          <w:szCs w:val="24"/>
        </w:rPr>
      </w:pPr>
      <w:bookmarkStart w:id="490" w:name="_Toc501891822"/>
      <w:bookmarkStart w:id="491" w:name="_Toc501972469"/>
      <w:bookmarkStart w:id="492" w:name="_Toc525558405"/>
      <w:bookmarkStart w:id="493" w:name="_Toc529448911"/>
      <w:bookmarkStart w:id="494" w:name="_Toc529782580"/>
      <w:r w:rsidRPr="00787340">
        <w:rPr>
          <w:rFonts w:ascii="Times New Roman" w:hAnsi="Times New Roman" w:cs="Times New Roman"/>
          <w:b/>
          <w:color w:val="auto"/>
          <w:sz w:val="24"/>
          <w:szCs w:val="24"/>
        </w:rPr>
        <w:t>1.5.6.2. Нормативные параметры застройки коммунально-складских зон</w:t>
      </w:r>
      <w:bookmarkEnd w:id="490"/>
      <w:bookmarkEnd w:id="491"/>
      <w:bookmarkEnd w:id="492"/>
      <w:bookmarkEnd w:id="493"/>
      <w:bookmarkEnd w:id="494"/>
    </w:p>
    <w:p w:rsidR="009F60F5" w:rsidRPr="001A1018" w:rsidRDefault="009F60F5" w:rsidP="009F60F5">
      <w:pPr>
        <w:spacing w:line="239" w:lineRule="auto"/>
        <w:ind w:firstLine="709"/>
        <w:rPr>
          <w:rFonts w:ascii="Times New Roman" w:hAnsi="Times New Roman" w:cs="Times New Roman"/>
          <w:b w:val="0"/>
          <w:sz w:val="24"/>
          <w:szCs w:val="24"/>
        </w:rPr>
      </w:pP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1.5.6.</w:t>
      </w:r>
      <w:r w:rsidRPr="001A1018">
        <w:rPr>
          <w:rFonts w:ascii="Times New Roman" w:hAnsi="Times New Roman" w:cs="Times New Roman"/>
          <w:b w:val="0"/>
          <w:bCs w:val="0"/>
          <w:sz w:val="24"/>
          <w:szCs w:val="24"/>
        </w:rPr>
        <w:t xml:space="preserve">2.1. При проектировании коммунально-складских зон нормативную плотность застройки объектов, расположенных в данных зонах, следует принимать в соответствии с приложением </w:t>
      </w:r>
      <w:r w:rsidR="00787340">
        <w:rPr>
          <w:rFonts w:ascii="Times New Roman" w:hAnsi="Times New Roman" w:cs="Times New Roman"/>
          <w:b w:val="0"/>
          <w:bCs w:val="0"/>
          <w:sz w:val="24"/>
          <w:szCs w:val="24"/>
        </w:rPr>
        <w:t>8</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соответствии с требованиями приложения Г СП 42.13330.2011 плотность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стройки коммунально-складских зон, как правило, не должна превышать 18 000 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/га, а процент застроенности – 60 %.</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Нормативный размер участка объекта принимается равным отношению площади его застройки к показателю нормативной плотности застройки.</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1.5.6.</w:t>
      </w:r>
      <w:r w:rsidRPr="001A1018">
        <w:rPr>
          <w:rFonts w:ascii="Times New Roman" w:hAnsi="Times New Roman" w:cs="Times New Roman"/>
          <w:b w:val="0"/>
          <w:bCs w:val="0"/>
          <w:sz w:val="24"/>
          <w:szCs w:val="24"/>
        </w:rPr>
        <w:t>2.2. Размеры земельных участков административных, коммунальных объе</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 xml:space="preserve">тов, объектов обслуживания, жилищно-коммунального хозяйства, объектов транспорта, оптовой торговли принимаются в соответствии </w:t>
      </w:r>
      <w:r w:rsidRPr="00014891">
        <w:rPr>
          <w:rFonts w:ascii="Times New Roman" w:hAnsi="Times New Roman" w:cs="Times New Roman"/>
          <w:b w:val="0"/>
          <w:bCs w:val="0"/>
          <w:sz w:val="24"/>
          <w:szCs w:val="24"/>
        </w:rPr>
        <w:t>с п. 1.5.6.2.1 и соответствующими</w:t>
      </w:r>
      <w:r w:rsidRPr="001A1018">
        <w:rPr>
          <w:rFonts w:ascii="Times New Roman" w:hAnsi="Times New Roman" w:cs="Times New Roman"/>
          <w:b w:val="0"/>
          <w:bCs w:val="0"/>
          <w:sz w:val="24"/>
          <w:szCs w:val="24"/>
        </w:rPr>
        <w:t xml:space="preserve"> разд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лами настоящих нормативов.</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1.5.6.</w:t>
      </w:r>
      <w:r w:rsidRPr="001A1018">
        <w:rPr>
          <w:rFonts w:ascii="Times New Roman" w:hAnsi="Times New Roman" w:cs="Times New Roman"/>
          <w:b w:val="0"/>
          <w:bCs w:val="0"/>
          <w:sz w:val="24"/>
          <w:szCs w:val="24"/>
        </w:rPr>
        <w:t>2.3. Размеры земельных участков логистических центров и комплексов скл</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дов, предназначенных для обслуживания территорий городских населенных пунктов, д</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пускается принимать из расчета 2,5 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/чел., в том числе 2,0 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/чел. для строительства мн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гоэтажных складов.</w:t>
      </w:r>
    </w:p>
    <w:p w:rsidR="009F60F5" w:rsidRPr="001A1018" w:rsidRDefault="009F60F5" w:rsidP="009F60F5">
      <w:pPr>
        <w:spacing w:line="239" w:lineRule="auto"/>
        <w:ind w:firstLine="720"/>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xml:space="preserve">На территории </w:t>
      </w:r>
      <w:r w:rsidRPr="001A1018">
        <w:rPr>
          <w:rFonts w:ascii="Times New Roman" w:hAnsi="Times New Roman" w:cs="Times New Roman"/>
          <w:b w:val="0"/>
          <w:bCs w:val="0"/>
          <w:sz w:val="24"/>
          <w:szCs w:val="24"/>
        </w:rPr>
        <w:t>населенных пунктов</w:t>
      </w:r>
      <w:r w:rsidRPr="001A1018">
        <w:rPr>
          <w:rFonts w:ascii="Times New Roman" w:hAnsi="Times New Roman" w:cs="Times New Roman"/>
          <w:b w:val="0"/>
          <w:bCs w:val="0"/>
          <w:spacing w:val="-2"/>
          <w:sz w:val="24"/>
          <w:szCs w:val="24"/>
        </w:rPr>
        <w:t xml:space="preserve"> при наличии санаториев и домов отдыха, разм</w:t>
      </w:r>
      <w:r w:rsidRPr="001A1018">
        <w:rPr>
          <w:rFonts w:ascii="Times New Roman" w:hAnsi="Times New Roman" w:cs="Times New Roman"/>
          <w:b w:val="0"/>
          <w:bCs w:val="0"/>
          <w:spacing w:val="-2"/>
          <w:sz w:val="24"/>
          <w:szCs w:val="24"/>
        </w:rPr>
        <w:t>е</w:t>
      </w:r>
      <w:r w:rsidRPr="001A1018">
        <w:rPr>
          <w:rFonts w:ascii="Times New Roman" w:hAnsi="Times New Roman" w:cs="Times New Roman"/>
          <w:b w:val="0"/>
          <w:bCs w:val="0"/>
          <w:spacing w:val="-2"/>
          <w:sz w:val="24"/>
          <w:szCs w:val="24"/>
        </w:rPr>
        <w:t>ры коммунально-складских зон для обслуживания лечащихся и отдыхающих следует пр</w:t>
      </w:r>
      <w:r w:rsidRPr="001A1018">
        <w:rPr>
          <w:rFonts w:ascii="Times New Roman" w:hAnsi="Times New Roman" w:cs="Times New Roman"/>
          <w:b w:val="0"/>
          <w:bCs w:val="0"/>
          <w:spacing w:val="-2"/>
          <w:sz w:val="24"/>
          <w:szCs w:val="24"/>
        </w:rPr>
        <w:t>и</w:t>
      </w:r>
      <w:r w:rsidRPr="001A1018">
        <w:rPr>
          <w:rFonts w:ascii="Times New Roman" w:hAnsi="Times New Roman" w:cs="Times New Roman"/>
          <w:b w:val="0"/>
          <w:bCs w:val="0"/>
          <w:spacing w:val="-2"/>
          <w:sz w:val="24"/>
          <w:szCs w:val="24"/>
        </w:rPr>
        <w:t xml:space="preserve">нимать из расчета </w:t>
      </w:r>
      <w:smartTag w:uri="urn:schemas-microsoft-com:office:smarttags" w:element="metricconverter">
        <w:smartTagPr>
          <w:attr w:name="ProductID" w:val="6 м2"/>
        </w:smartTagPr>
        <w:r w:rsidRPr="001A1018">
          <w:rPr>
            <w:rFonts w:ascii="Times New Roman" w:hAnsi="Times New Roman" w:cs="Times New Roman"/>
            <w:b w:val="0"/>
            <w:bCs w:val="0"/>
            <w:spacing w:val="-2"/>
            <w:sz w:val="24"/>
            <w:szCs w:val="24"/>
          </w:rPr>
          <w:t>6 м</w:t>
        </w:r>
        <w:r w:rsidRPr="001A1018">
          <w:rPr>
            <w:rFonts w:ascii="Times New Roman" w:hAnsi="Times New Roman" w:cs="Times New Roman"/>
            <w:b w:val="0"/>
            <w:bCs w:val="0"/>
            <w:spacing w:val="-2"/>
            <w:sz w:val="24"/>
            <w:szCs w:val="24"/>
            <w:vertAlign w:val="superscript"/>
          </w:rPr>
          <w:t>2</w:t>
        </w:r>
      </w:smartTag>
      <w:r w:rsidRPr="001A1018">
        <w:rPr>
          <w:rFonts w:ascii="Times New Roman" w:hAnsi="Times New Roman" w:cs="Times New Roman"/>
          <w:b w:val="0"/>
          <w:bCs w:val="0"/>
          <w:spacing w:val="-2"/>
          <w:sz w:val="24"/>
          <w:szCs w:val="24"/>
        </w:rPr>
        <w:t xml:space="preserve"> на одного лечащегося или отдыхающего, а в случае размещения в этих зонах оранжерейно-тепличного хозяйства – </w:t>
      </w:r>
      <w:smartTag w:uri="urn:schemas-microsoft-com:office:smarttags" w:element="metricconverter">
        <w:smartTagPr>
          <w:attr w:name="ProductID" w:val="8 м2"/>
        </w:smartTagPr>
        <w:r w:rsidRPr="001A1018">
          <w:rPr>
            <w:rFonts w:ascii="Times New Roman" w:hAnsi="Times New Roman" w:cs="Times New Roman"/>
            <w:b w:val="0"/>
            <w:bCs w:val="0"/>
            <w:spacing w:val="-2"/>
            <w:sz w:val="24"/>
            <w:szCs w:val="24"/>
          </w:rPr>
          <w:t>8 м</w:t>
        </w:r>
        <w:r w:rsidRPr="001A1018">
          <w:rPr>
            <w:rFonts w:ascii="Times New Roman" w:hAnsi="Times New Roman" w:cs="Times New Roman"/>
            <w:b w:val="0"/>
            <w:bCs w:val="0"/>
            <w:spacing w:val="-2"/>
            <w:sz w:val="24"/>
            <w:szCs w:val="24"/>
            <w:vertAlign w:val="superscript"/>
          </w:rPr>
          <w:t>2</w:t>
        </w:r>
      </w:smartTag>
      <w:r w:rsidRPr="001A1018">
        <w:rPr>
          <w:rFonts w:ascii="Times New Roman" w:hAnsi="Times New Roman" w:cs="Times New Roman"/>
          <w:b w:val="0"/>
          <w:bCs w:val="0"/>
          <w:spacing w:val="-2"/>
          <w:sz w:val="24"/>
          <w:szCs w:val="24"/>
        </w:rPr>
        <w:t>.</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городских населенных пунктах общая площадь хранилищ сельскохозяйственных продуктов определяется из расчета 4-</w:t>
      </w:r>
      <w:smartTag w:uri="urn:schemas-microsoft-com:office:smarttags" w:element="metricconverter">
        <w:smartTagPr>
          <w:attr w:name="ProductID" w:val="5 м2"/>
        </w:smartTagPr>
        <w:r w:rsidRPr="001A1018">
          <w:rPr>
            <w:rFonts w:ascii="Times New Roman" w:hAnsi="Times New Roman" w:cs="Times New Roman"/>
            <w:b w:val="0"/>
            <w:bCs w:val="0"/>
            <w:sz w:val="24"/>
            <w:szCs w:val="24"/>
          </w:rPr>
          <w:t>5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одну семью.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1.5.6.</w:t>
      </w:r>
      <w:r w:rsidRPr="001A1018">
        <w:rPr>
          <w:rFonts w:ascii="Times New Roman" w:hAnsi="Times New Roman" w:cs="Times New Roman"/>
          <w:b w:val="0"/>
          <w:bCs w:val="0"/>
          <w:sz w:val="24"/>
          <w:szCs w:val="24"/>
        </w:rPr>
        <w:t>2.4. Площадь и размеры земельных участков общетоварных складов привед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ны в рекомендуемой таблице </w:t>
      </w:r>
      <w:r w:rsidR="00934400">
        <w:rPr>
          <w:rFonts w:ascii="Times New Roman" w:hAnsi="Times New Roman" w:cs="Times New Roman"/>
          <w:b w:val="0"/>
          <w:bCs w:val="0"/>
          <w:sz w:val="24"/>
          <w:szCs w:val="24"/>
        </w:rPr>
        <w:t>102</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B0310D" w:rsidRDefault="00B0310D">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9F60F5" w:rsidRPr="001A1018" w:rsidRDefault="009F60F5" w:rsidP="009F60F5">
      <w:pPr>
        <w:spacing w:line="239" w:lineRule="auto"/>
        <w:ind w:firstLine="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xml:space="preserve">Таблица </w:t>
      </w:r>
      <w:r w:rsidR="00934400">
        <w:rPr>
          <w:rFonts w:ascii="Times New Roman" w:hAnsi="Times New Roman" w:cs="Times New Roman"/>
          <w:b w:val="0"/>
          <w:bCs w:val="0"/>
          <w:sz w:val="24"/>
          <w:szCs w:val="24"/>
        </w:rPr>
        <w:t>102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2"/>
        <w:gridCol w:w="1547"/>
        <w:gridCol w:w="1548"/>
        <w:gridCol w:w="1566"/>
        <w:gridCol w:w="1548"/>
      </w:tblGrid>
      <w:tr w:rsidR="009F60F5" w:rsidRPr="001A1018" w:rsidTr="009F60F5">
        <w:trPr>
          <w:cantSplit/>
          <w:tblHeader/>
          <w:jc w:val="center"/>
        </w:trPr>
        <w:tc>
          <w:tcPr>
            <w:tcW w:w="3560" w:type="dxa"/>
            <w:vMerge w:val="restart"/>
            <w:shd w:val="clear" w:color="auto" w:fill="CCFFCC"/>
            <w:vAlign w:val="center"/>
          </w:tcPr>
          <w:p w:rsidR="009F60F5" w:rsidRPr="001A1018" w:rsidRDefault="009F60F5" w:rsidP="009F60F5">
            <w:pPr>
              <w:spacing w:line="239"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Склады </w:t>
            </w:r>
          </w:p>
        </w:tc>
        <w:tc>
          <w:tcPr>
            <w:tcW w:w="3290" w:type="dxa"/>
            <w:gridSpan w:val="2"/>
            <w:shd w:val="clear" w:color="auto" w:fill="CCFFCC"/>
            <w:vAlign w:val="center"/>
          </w:tcPr>
          <w:p w:rsidR="009F60F5" w:rsidRPr="001A1018" w:rsidRDefault="009F60F5" w:rsidP="009F60F5">
            <w:pPr>
              <w:spacing w:line="239"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Площадь складов, </w:t>
            </w:r>
          </w:p>
          <w:p w:rsidR="009F60F5" w:rsidRPr="001A1018" w:rsidRDefault="009F60F5" w:rsidP="009F60F5">
            <w:pPr>
              <w:spacing w:line="239"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м</w:t>
            </w:r>
            <w:r w:rsidRPr="001A1018">
              <w:rPr>
                <w:rFonts w:ascii="Times New Roman" w:hAnsi="Times New Roman" w:cs="Times New Roman"/>
                <w:sz w:val="22"/>
                <w:szCs w:val="22"/>
                <w:vertAlign w:val="superscript"/>
              </w:rPr>
              <w:t>2</w:t>
            </w:r>
            <w:r w:rsidRPr="001A1018">
              <w:rPr>
                <w:rFonts w:ascii="Times New Roman" w:hAnsi="Times New Roman" w:cs="Times New Roman"/>
                <w:sz w:val="22"/>
                <w:szCs w:val="22"/>
              </w:rPr>
              <w:t xml:space="preserve"> на 1 000 чел.</w:t>
            </w:r>
          </w:p>
        </w:tc>
        <w:tc>
          <w:tcPr>
            <w:tcW w:w="3290" w:type="dxa"/>
            <w:gridSpan w:val="2"/>
            <w:shd w:val="clear" w:color="auto" w:fill="CCFFCC"/>
            <w:vAlign w:val="center"/>
          </w:tcPr>
          <w:p w:rsidR="009F60F5" w:rsidRPr="001A1018" w:rsidRDefault="009F60F5" w:rsidP="009F60F5">
            <w:pPr>
              <w:spacing w:line="239"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Размеры земельных учас</w:t>
            </w:r>
            <w:r w:rsidRPr="001A1018">
              <w:rPr>
                <w:rFonts w:ascii="Times New Roman" w:hAnsi="Times New Roman" w:cs="Times New Roman"/>
                <w:sz w:val="22"/>
                <w:szCs w:val="22"/>
              </w:rPr>
              <w:t>т</w:t>
            </w:r>
            <w:r w:rsidRPr="001A1018">
              <w:rPr>
                <w:rFonts w:ascii="Times New Roman" w:hAnsi="Times New Roman" w:cs="Times New Roman"/>
                <w:sz w:val="22"/>
                <w:szCs w:val="22"/>
              </w:rPr>
              <w:t>ков, м</w:t>
            </w:r>
            <w:r w:rsidRPr="001A1018">
              <w:rPr>
                <w:rFonts w:ascii="Times New Roman" w:hAnsi="Times New Roman" w:cs="Times New Roman"/>
                <w:sz w:val="22"/>
                <w:szCs w:val="22"/>
                <w:vertAlign w:val="superscript"/>
              </w:rPr>
              <w:t>2</w:t>
            </w:r>
            <w:r w:rsidRPr="001A1018">
              <w:rPr>
                <w:rFonts w:ascii="Times New Roman" w:hAnsi="Times New Roman" w:cs="Times New Roman"/>
                <w:sz w:val="22"/>
                <w:szCs w:val="22"/>
              </w:rPr>
              <w:t xml:space="preserve"> на 1 000 чел.</w:t>
            </w:r>
          </w:p>
        </w:tc>
      </w:tr>
      <w:tr w:rsidR="009F60F5" w:rsidRPr="001A1018" w:rsidTr="009F60F5">
        <w:trPr>
          <w:cantSplit/>
          <w:trHeight w:val="227"/>
          <w:tblHeader/>
          <w:jc w:val="center"/>
        </w:trPr>
        <w:tc>
          <w:tcPr>
            <w:tcW w:w="3560" w:type="dxa"/>
            <w:vMerge/>
            <w:shd w:val="clear" w:color="auto" w:fill="CCFFCC"/>
          </w:tcPr>
          <w:p w:rsidR="009F60F5" w:rsidRPr="001A1018" w:rsidRDefault="009F60F5" w:rsidP="009F60F5">
            <w:pPr>
              <w:spacing w:line="239" w:lineRule="auto"/>
              <w:ind w:firstLine="0"/>
              <w:jc w:val="left"/>
              <w:rPr>
                <w:rFonts w:ascii="Times New Roman" w:hAnsi="Times New Roman" w:cs="Times New Roman"/>
                <w:b w:val="0"/>
                <w:bCs w:val="0"/>
                <w:sz w:val="22"/>
                <w:szCs w:val="22"/>
              </w:rPr>
            </w:pPr>
          </w:p>
        </w:tc>
        <w:tc>
          <w:tcPr>
            <w:tcW w:w="3290" w:type="dxa"/>
            <w:gridSpan w:val="2"/>
            <w:shd w:val="clear" w:color="auto" w:fill="CCFFCC"/>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для населенных пунктов</w:t>
            </w:r>
          </w:p>
        </w:tc>
        <w:tc>
          <w:tcPr>
            <w:tcW w:w="3290" w:type="dxa"/>
            <w:gridSpan w:val="2"/>
            <w:shd w:val="clear" w:color="auto" w:fill="CCFFCC"/>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для населенных пунктов</w:t>
            </w:r>
          </w:p>
        </w:tc>
      </w:tr>
      <w:tr w:rsidR="009F60F5" w:rsidRPr="001A1018" w:rsidTr="009F60F5">
        <w:trPr>
          <w:cantSplit/>
          <w:trHeight w:val="227"/>
          <w:tblHeader/>
          <w:jc w:val="center"/>
        </w:trPr>
        <w:tc>
          <w:tcPr>
            <w:tcW w:w="3560" w:type="dxa"/>
            <w:vMerge/>
            <w:shd w:val="clear" w:color="auto" w:fill="CCFFCC"/>
          </w:tcPr>
          <w:p w:rsidR="009F60F5" w:rsidRPr="001A1018" w:rsidRDefault="009F60F5" w:rsidP="009F60F5">
            <w:pPr>
              <w:spacing w:line="239" w:lineRule="auto"/>
              <w:ind w:firstLine="0"/>
              <w:jc w:val="left"/>
              <w:rPr>
                <w:rFonts w:ascii="Times New Roman" w:hAnsi="Times New Roman" w:cs="Times New Roman"/>
                <w:b w:val="0"/>
                <w:bCs w:val="0"/>
                <w:sz w:val="22"/>
                <w:szCs w:val="22"/>
              </w:rPr>
            </w:pPr>
          </w:p>
        </w:tc>
        <w:tc>
          <w:tcPr>
            <w:tcW w:w="1645" w:type="dxa"/>
            <w:shd w:val="clear" w:color="auto" w:fill="CCFFCC"/>
            <w:vAlign w:val="center"/>
          </w:tcPr>
          <w:p w:rsidR="009F60F5" w:rsidRPr="001A1018" w:rsidRDefault="009F60F5" w:rsidP="009F60F5">
            <w:pPr>
              <w:spacing w:line="239"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pacing w:val="-2"/>
                <w:sz w:val="22"/>
                <w:szCs w:val="22"/>
              </w:rPr>
              <w:t xml:space="preserve">городских </w:t>
            </w:r>
          </w:p>
        </w:tc>
        <w:tc>
          <w:tcPr>
            <w:tcW w:w="1645" w:type="dxa"/>
            <w:shd w:val="clear" w:color="auto" w:fill="CCFFCC"/>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сельских </w:t>
            </w:r>
          </w:p>
        </w:tc>
        <w:tc>
          <w:tcPr>
            <w:tcW w:w="1645" w:type="dxa"/>
            <w:shd w:val="clear" w:color="auto" w:fill="CCFFCC"/>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pacing w:val="-2"/>
                <w:sz w:val="22"/>
                <w:szCs w:val="22"/>
              </w:rPr>
              <w:t xml:space="preserve">городских </w:t>
            </w:r>
          </w:p>
        </w:tc>
        <w:tc>
          <w:tcPr>
            <w:tcW w:w="1645" w:type="dxa"/>
            <w:shd w:val="clear" w:color="auto" w:fill="CCFFCC"/>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сельских </w:t>
            </w:r>
          </w:p>
        </w:tc>
      </w:tr>
      <w:tr w:rsidR="009F60F5" w:rsidRPr="001A1018" w:rsidTr="009F60F5">
        <w:trPr>
          <w:jc w:val="center"/>
        </w:trPr>
        <w:tc>
          <w:tcPr>
            <w:tcW w:w="3560" w:type="dxa"/>
          </w:tcPr>
          <w:p w:rsidR="009F60F5" w:rsidRPr="001A1018" w:rsidRDefault="009F60F5" w:rsidP="009F60F5">
            <w:pPr>
              <w:spacing w:line="239"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Продовольственных товаров</w:t>
            </w:r>
          </w:p>
        </w:tc>
        <w:tc>
          <w:tcPr>
            <w:tcW w:w="1645" w:type="dxa"/>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77</w:t>
            </w:r>
          </w:p>
        </w:tc>
        <w:tc>
          <w:tcPr>
            <w:tcW w:w="1645" w:type="dxa"/>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19</w:t>
            </w:r>
          </w:p>
        </w:tc>
        <w:tc>
          <w:tcPr>
            <w:tcW w:w="1645" w:type="dxa"/>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310* / 210</w:t>
            </w:r>
          </w:p>
        </w:tc>
        <w:tc>
          <w:tcPr>
            <w:tcW w:w="1645" w:type="dxa"/>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60</w:t>
            </w:r>
          </w:p>
        </w:tc>
      </w:tr>
      <w:tr w:rsidR="009F60F5" w:rsidRPr="001A1018" w:rsidTr="009F60F5">
        <w:trPr>
          <w:jc w:val="center"/>
        </w:trPr>
        <w:tc>
          <w:tcPr>
            <w:tcW w:w="3560" w:type="dxa"/>
          </w:tcPr>
          <w:p w:rsidR="009F60F5" w:rsidRPr="001A1018" w:rsidRDefault="009F60F5" w:rsidP="009F60F5">
            <w:pPr>
              <w:spacing w:line="239"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Непродовольственных товаров</w:t>
            </w:r>
          </w:p>
        </w:tc>
        <w:tc>
          <w:tcPr>
            <w:tcW w:w="1645" w:type="dxa"/>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217</w:t>
            </w:r>
          </w:p>
        </w:tc>
        <w:tc>
          <w:tcPr>
            <w:tcW w:w="1645" w:type="dxa"/>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193</w:t>
            </w:r>
          </w:p>
        </w:tc>
        <w:tc>
          <w:tcPr>
            <w:tcW w:w="1645" w:type="dxa"/>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740* / 490</w:t>
            </w:r>
          </w:p>
        </w:tc>
        <w:tc>
          <w:tcPr>
            <w:tcW w:w="1645" w:type="dxa"/>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580</w:t>
            </w:r>
          </w:p>
        </w:tc>
      </w:tr>
    </w:tbl>
    <w:p w:rsidR="009F60F5" w:rsidRPr="001A1018" w:rsidRDefault="009F60F5" w:rsidP="009F60F5">
      <w:pPr>
        <w:spacing w:before="120"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В числителе приведены нормы для одноэтажных складов, в знаменателе – для мног</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 xml:space="preserve">этажных (при средней высоте этажей </w:t>
      </w:r>
      <w:smartTag w:uri="urn:schemas-microsoft-com:office:smarttags" w:element="metricconverter">
        <w:smartTagPr>
          <w:attr w:name="ProductID" w:val="6 м"/>
        </w:smartTagPr>
        <w:r w:rsidRPr="001A1018">
          <w:rPr>
            <w:rFonts w:ascii="Times New Roman" w:hAnsi="Times New Roman" w:cs="Times New Roman"/>
            <w:b w:val="0"/>
            <w:bCs w:val="0"/>
            <w:sz w:val="22"/>
            <w:szCs w:val="22"/>
          </w:rPr>
          <w:t>6 м</w:t>
        </w:r>
      </w:smartTag>
      <w:r w:rsidRPr="001A1018">
        <w:rPr>
          <w:rFonts w:ascii="Times New Roman" w:hAnsi="Times New Roman" w:cs="Times New Roman"/>
          <w:b w:val="0"/>
          <w:bCs w:val="0"/>
          <w:sz w:val="22"/>
          <w:szCs w:val="22"/>
        </w:rPr>
        <w:t>).</w:t>
      </w:r>
    </w:p>
    <w:p w:rsidR="009F60F5" w:rsidRPr="001A1018" w:rsidRDefault="009F60F5" w:rsidP="009F60F5">
      <w:pPr>
        <w:spacing w:line="239" w:lineRule="auto"/>
        <w:ind w:firstLine="709"/>
        <w:rPr>
          <w:rFonts w:ascii="Times New Roman" w:hAnsi="Times New Roman" w:cs="Times New Roman"/>
          <w:b w:val="0"/>
          <w:bCs w:val="0"/>
          <w:i/>
          <w:spacing w:val="40"/>
        </w:rPr>
      </w:pPr>
    </w:p>
    <w:p w:rsidR="009F60F5" w:rsidRPr="001A1018" w:rsidRDefault="009F60F5" w:rsidP="009F60F5">
      <w:pPr>
        <w:spacing w:line="239" w:lineRule="auto"/>
        <w:ind w:firstLine="709"/>
        <w:rPr>
          <w:rFonts w:ascii="Times New Roman" w:hAnsi="Times New Roman" w:cs="Times New Roman"/>
          <w:b w:val="0"/>
          <w:bCs w:val="0"/>
          <w:i/>
          <w:spacing w:val="40"/>
          <w:sz w:val="22"/>
          <w:szCs w:val="22"/>
        </w:rPr>
      </w:pPr>
      <w:r w:rsidRPr="001A1018">
        <w:rPr>
          <w:rFonts w:ascii="Times New Roman" w:hAnsi="Times New Roman" w:cs="Times New Roman"/>
          <w:b w:val="0"/>
          <w:bCs w:val="0"/>
          <w:i/>
          <w:spacing w:val="40"/>
          <w:sz w:val="22"/>
          <w:szCs w:val="22"/>
        </w:rPr>
        <w:t>Примечания:</w:t>
      </w:r>
    </w:p>
    <w:p w:rsidR="009F60F5" w:rsidRPr="001A1018" w:rsidRDefault="009F60F5" w:rsidP="009F60F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При размещении общетоварных складов в составе специализированных групп размеры земельных участков рекомендуется сокращать до 30 %.</w:t>
      </w:r>
    </w:p>
    <w:p w:rsidR="009F60F5" w:rsidRPr="001A1018" w:rsidRDefault="009F60F5" w:rsidP="009F60F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В зонах досрочного завоза товаров размеры земельных участков следует увеличивать на 40 %.</w:t>
      </w:r>
    </w:p>
    <w:p w:rsidR="009F60F5" w:rsidRPr="001A1018" w:rsidRDefault="009F60F5" w:rsidP="009F60F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3. Уровень товарных запасов для общетоварных складов по числу дней розничной прод</w:t>
      </w:r>
      <w:r w:rsidRPr="001A1018">
        <w:rPr>
          <w:rFonts w:ascii="Times New Roman" w:hAnsi="Times New Roman" w:cs="Times New Roman"/>
          <w:b w:val="0"/>
          <w:bCs w:val="0"/>
          <w:sz w:val="22"/>
          <w:szCs w:val="22"/>
        </w:rPr>
        <w:t>а</w:t>
      </w:r>
      <w:r w:rsidRPr="001A1018">
        <w:rPr>
          <w:rFonts w:ascii="Times New Roman" w:hAnsi="Times New Roman" w:cs="Times New Roman"/>
          <w:b w:val="0"/>
          <w:bCs w:val="0"/>
          <w:sz w:val="22"/>
          <w:szCs w:val="22"/>
        </w:rPr>
        <w:t xml:space="preserve">жи (товарообороту) устанавливается органами управления торговлей </w:t>
      </w:r>
      <w:r w:rsidRPr="001A1018">
        <w:rPr>
          <w:rFonts w:ascii="Times New Roman" w:hAnsi="Times New Roman" w:cs="Times New Roman"/>
          <w:b w:val="0"/>
          <w:sz w:val="22"/>
          <w:szCs w:val="22"/>
        </w:rPr>
        <w:t>Смоленской области</w:t>
      </w:r>
      <w:r w:rsidRPr="001A1018">
        <w:rPr>
          <w:rFonts w:ascii="Times New Roman" w:hAnsi="Times New Roman" w:cs="Times New Roman"/>
          <w:b w:val="0"/>
          <w:bCs w:val="0"/>
          <w:sz w:val="22"/>
          <w:szCs w:val="22"/>
        </w:rPr>
        <w:t>.</w:t>
      </w:r>
    </w:p>
    <w:p w:rsidR="009F60F5" w:rsidRPr="001A1018" w:rsidRDefault="009F60F5" w:rsidP="009F60F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4.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нием этих показателей в городских округах и городских поселениях.</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1.5.6.</w:t>
      </w:r>
      <w:r w:rsidRPr="001A1018">
        <w:rPr>
          <w:rFonts w:ascii="Times New Roman" w:hAnsi="Times New Roman" w:cs="Times New Roman"/>
          <w:b w:val="0"/>
          <w:bCs w:val="0"/>
          <w:sz w:val="24"/>
          <w:szCs w:val="24"/>
        </w:rPr>
        <w:t>2.5. Вместимость специализированных складов и размеры их земельных уч</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стков приведены в рекомендуемой таблице </w:t>
      </w:r>
      <w:r w:rsidR="00934400">
        <w:rPr>
          <w:rFonts w:ascii="Times New Roman" w:hAnsi="Times New Roman" w:cs="Times New Roman"/>
          <w:b w:val="0"/>
          <w:bCs w:val="0"/>
          <w:sz w:val="24"/>
          <w:szCs w:val="24"/>
        </w:rPr>
        <w:t>103</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103</w:t>
      </w:r>
    </w:p>
    <w:tbl>
      <w:tblPr>
        <w:tblW w:w="100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72"/>
        <w:gridCol w:w="1254"/>
        <w:gridCol w:w="1254"/>
        <w:gridCol w:w="1299"/>
        <w:gridCol w:w="1300"/>
      </w:tblGrid>
      <w:tr w:rsidR="009F60F5" w:rsidRPr="001A1018" w:rsidTr="009F60F5">
        <w:trPr>
          <w:cantSplit/>
          <w:tblHeader/>
          <w:jc w:val="center"/>
        </w:trPr>
        <w:tc>
          <w:tcPr>
            <w:tcW w:w="4972" w:type="dxa"/>
            <w:vMerge w:val="restart"/>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Склады </w:t>
            </w:r>
          </w:p>
        </w:tc>
        <w:tc>
          <w:tcPr>
            <w:tcW w:w="2508" w:type="dxa"/>
            <w:gridSpan w:val="2"/>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Вместимость </w:t>
            </w:r>
          </w:p>
          <w:p w:rsidR="009F60F5" w:rsidRPr="001A1018" w:rsidRDefault="009F60F5" w:rsidP="009F60F5">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складов, т</w:t>
            </w:r>
          </w:p>
        </w:tc>
        <w:tc>
          <w:tcPr>
            <w:tcW w:w="2599" w:type="dxa"/>
            <w:gridSpan w:val="2"/>
            <w:shd w:val="clear" w:color="auto" w:fill="CCFFCC"/>
            <w:vAlign w:val="center"/>
          </w:tcPr>
          <w:p w:rsidR="009F60F5" w:rsidRPr="001A1018" w:rsidRDefault="009F60F5" w:rsidP="009F60F5">
            <w:pPr>
              <w:spacing w:line="240" w:lineRule="auto"/>
              <w:ind w:left="-113" w:right="-113"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 xml:space="preserve">Размеры земельных </w:t>
            </w:r>
          </w:p>
          <w:p w:rsidR="009F60F5" w:rsidRPr="001A1018" w:rsidRDefault="009F60F5" w:rsidP="009F60F5">
            <w:pPr>
              <w:spacing w:line="240" w:lineRule="auto"/>
              <w:ind w:left="-113" w:right="-113"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участков, м</w:t>
            </w:r>
            <w:r w:rsidRPr="001A1018">
              <w:rPr>
                <w:rFonts w:ascii="Times New Roman" w:hAnsi="Times New Roman" w:cs="Times New Roman"/>
                <w:spacing w:val="-2"/>
                <w:sz w:val="22"/>
                <w:szCs w:val="22"/>
                <w:vertAlign w:val="superscript"/>
              </w:rPr>
              <w:t>2</w:t>
            </w:r>
            <w:r w:rsidRPr="001A1018">
              <w:rPr>
                <w:rFonts w:ascii="Times New Roman" w:hAnsi="Times New Roman" w:cs="Times New Roman"/>
                <w:spacing w:val="-2"/>
                <w:sz w:val="22"/>
                <w:szCs w:val="22"/>
              </w:rPr>
              <w:t xml:space="preserve"> на 1 000 чел.</w:t>
            </w:r>
          </w:p>
        </w:tc>
      </w:tr>
      <w:tr w:rsidR="009F60F5" w:rsidRPr="001A1018" w:rsidTr="009F60F5">
        <w:trPr>
          <w:cantSplit/>
          <w:trHeight w:val="227"/>
          <w:tblHeader/>
          <w:jc w:val="center"/>
        </w:trPr>
        <w:tc>
          <w:tcPr>
            <w:tcW w:w="4972" w:type="dxa"/>
            <w:vMerge/>
            <w:shd w:val="clear" w:color="auto" w:fill="CCFFCC"/>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2508" w:type="dxa"/>
            <w:gridSpan w:val="2"/>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для населенных пунктов</w:t>
            </w:r>
          </w:p>
        </w:tc>
        <w:tc>
          <w:tcPr>
            <w:tcW w:w="2599" w:type="dxa"/>
            <w:gridSpan w:val="2"/>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для населенных пунктов</w:t>
            </w:r>
          </w:p>
        </w:tc>
      </w:tr>
      <w:tr w:rsidR="009F60F5" w:rsidRPr="001A1018" w:rsidTr="009F60F5">
        <w:trPr>
          <w:cantSplit/>
          <w:trHeight w:val="227"/>
          <w:tblHeader/>
          <w:jc w:val="center"/>
        </w:trPr>
        <w:tc>
          <w:tcPr>
            <w:tcW w:w="4972" w:type="dxa"/>
            <w:vMerge/>
            <w:shd w:val="clear" w:color="auto" w:fill="CCFFCC"/>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1254" w:type="dxa"/>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pacing w:val="-2"/>
                <w:sz w:val="22"/>
                <w:szCs w:val="22"/>
              </w:rPr>
              <w:t xml:space="preserve">городских </w:t>
            </w:r>
          </w:p>
        </w:tc>
        <w:tc>
          <w:tcPr>
            <w:tcW w:w="1254" w:type="dxa"/>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сельских </w:t>
            </w:r>
          </w:p>
        </w:tc>
        <w:tc>
          <w:tcPr>
            <w:tcW w:w="1299" w:type="dxa"/>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pacing w:val="-3"/>
                <w:sz w:val="22"/>
                <w:szCs w:val="22"/>
              </w:rPr>
              <w:t xml:space="preserve">городских </w:t>
            </w:r>
          </w:p>
        </w:tc>
        <w:tc>
          <w:tcPr>
            <w:tcW w:w="1300" w:type="dxa"/>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сельских </w:t>
            </w:r>
          </w:p>
        </w:tc>
      </w:tr>
      <w:tr w:rsidR="009F60F5" w:rsidRPr="001A1018" w:rsidTr="009F60F5">
        <w:trPr>
          <w:jc w:val="center"/>
        </w:trPr>
        <w:tc>
          <w:tcPr>
            <w:tcW w:w="4972" w:type="dxa"/>
          </w:tcPr>
          <w:p w:rsidR="009F60F5" w:rsidRPr="001A1018" w:rsidRDefault="009F60F5" w:rsidP="009F60F5">
            <w:pPr>
              <w:spacing w:line="240" w:lineRule="auto"/>
              <w:ind w:right="-113" w:firstLine="0"/>
              <w:jc w:val="left"/>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 xml:space="preserve">Холодильники распределительные (для хранения </w:t>
            </w:r>
            <w:r w:rsidRPr="001A1018">
              <w:rPr>
                <w:rFonts w:ascii="Times New Roman" w:hAnsi="Times New Roman" w:cs="Times New Roman"/>
                <w:b w:val="0"/>
                <w:bCs w:val="0"/>
                <w:spacing w:val="-3"/>
                <w:sz w:val="22"/>
                <w:szCs w:val="22"/>
              </w:rPr>
              <w:t>мяса и мясопродуктов, рыбы и рыбопродуктов, мас</w:t>
            </w:r>
            <w:r w:rsidRPr="001A1018">
              <w:rPr>
                <w:rFonts w:ascii="Times New Roman" w:hAnsi="Times New Roman" w:cs="Times New Roman"/>
                <w:b w:val="0"/>
                <w:bCs w:val="0"/>
                <w:spacing w:val="-2"/>
                <w:sz w:val="22"/>
                <w:szCs w:val="22"/>
              </w:rPr>
              <w:t>-ла, животного жира, молочных продуктов и яиц)</w:t>
            </w:r>
          </w:p>
        </w:tc>
        <w:tc>
          <w:tcPr>
            <w:tcW w:w="125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w:t>
            </w:r>
          </w:p>
        </w:tc>
        <w:tc>
          <w:tcPr>
            <w:tcW w:w="125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1299"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190* / 70</w:t>
            </w:r>
          </w:p>
        </w:tc>
        <w:tc>
          <w:tcPr>
            <w:tcW w:w="1300"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w:t>
            </w:r>
          </w:p>
        </w:tc>
      </w:tr>
      <w:tr w:rsidR="009F60F5" w:rsidRPr="001A1018" w:rsidTr="009F60F5">
        <w:trPr>
          <w:jc w:val="center"/>
        </w:trPr>
        <w:tc>
          <w:tcPr>
            <w:tcW w:w="4972" w:type="dxa"/>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Фруктохранилища </w:t>
            </w:r>
          </w:p>
        </w:tc>
        <w:tc>
          <w:tcPr>
            <w:tcW w:w="125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17</w:t>
            </w:r>
          </w:p>
        </w:tc>
        <w:tc>
          <w:tcPr>
            <w:tcW w:w="125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1299"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1300"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r>
      <w:tr w:rsidR="009F60F5" w:rsidRPr="001A1018" w:rsidTr="009F60F5">
        <w:trPr>
          <w:jc w:val="center"/>
        </w:trPr>
        <w:tc>
          <w:tcPr>
            <w:tcW w:w="4972" w:type="dxa"/>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Овощехранилища </w:t>
            </w:r>
          </w:p>
        </w:tc>
        <w:tc>
          <w:tcPr>
            <w:tcW w:w="125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54</w:t>
            </w:r>
          </w:p>
        </w:tc>
        <w:tc>
          <w:tcPr>
            <w:tcW w:w="125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90</w:t>
            </w:r>
          </w:p>
        </w:tc>
        <w:tc>
          <w:tcPr>
            <w:tcW w:w="1299" w:type="dxa"/>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1300* / 610</w:t>
            </w:r>
          </w:p>
        </w:tc>
        <w:tc>
          <w:tcPr>
            <w:tcW w:w="1300"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380</w:t>
            </w:r>
          </w:p>
        </w:tc>
      </w:tr>
      <w:tr w:rsidR="009F60F5" w:rsidRPr="001A1018" w:rsidTr="009F60F5">
        <w:trPr>
          <w:jc w:val="center"/>
        </w:trPr>
        <w:tc>
          <w:tcPr>
            <w:tcW w:w="4972" w:type="dxa"/>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Картофелехранилища </w:t>
            </w:r>
          </w:p>
        </w:tc>
        <w:tc>
          <w:tcPr>
            <w:tcW w:w="125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57</w:t>
            </w:r>
          </w:p>
        </w:tc>
        <w:tc>
          <w:tcPr>
            <w:tcW w:w="125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1299"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1300"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r>
    </w:tbl>
    <w:p w:rsidR="009F60F5" w:rsidRPr="001A1018" w:rsidRDefault="009F60F5" w:rsidP="009F60F5">
      <w:pPr>
        <w:spacing w:before="120"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В числителе приведены нормы для одноэтажных складов, в знаменателе – для мног</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этажных.</w:t>
      </w:r>
    </w:p>
    <w:p w:rsidR="009F60F5" w:rsidRPr="001A1018" w:rsidRDefault="009F60F5" w:rsidP="009F60F5">
      <w:pPr>
        <w:spacing w:before="120" w:line="240" w:lineRule="auto"/>
        <w:ind w:firstLine="709"/>
        <w:rPr>
          <w:rFonts w:ascii="Times New Roman" w:hAnsi="Times New Roman" w:cs="Times New Roman"/>
          <w:b w:val="0"/>
          <w:bCs w:val="0"/>
          <w:i/>
          <w:spacing w:val="40"/>
          <w:sz w:val="22"/>
          <w:szCs w:val="22"/>
        </w:rPr>
      </w:pPr>
      <w:r w:rsidRPr="001A1018">
        <w:rPr>
          <w:rFonts w:ascii="Times New Roman" w:hAnsi="Times New Roman" w:cs="Times New Roman"/>
          <w:b w:val="0"/>
          <w:bCs w:val="0"/>
          <w:i/>
          <w:spacing w:val="40"/>
          <w:sz w:val="22"/>
          <w:szCs w:val="22"/>
        </w:rPr>
        <w:t>Примечания:</w:t>
      </w:r>
    </w:p>
    <w:p w:rsidR="009F60F5" w:rsidRPr="001A1018" w:rsidRDefault="009F60F5" w:rsidP="009F60F5">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В районах выращивания картофеля, овощей и фруктов вместимость складов и, соотве</w:t>
      </w:r>
      <w:r w:rsidRPr="001A1018">
        <w:rPr>
          <w:rFonts w:ascii="Times New Roman" w:hAnsi="Times New Roman" w:cs="Times New Roman"/>
          <w:b w:val="0"/>
          <w:bCs w:val="0"/>
          <w:sz w:val="22"/>
          <w:szCs w:val="22"/>
        </w:rPr>
        <w:t>т</w:t>
      </w:r>
      <w:r w:rsidRPr="001A1018">
        <w:rPr>
          <w:rFonts w:ascii="Times New Roman" w:hAnsi="Times New Roman" w:cs="Times New Roman"/>
          <w:b w:val="0"/>
          <w:bCs w:val="0"/>
          <w:sz w:val="22"/>
          <w:szCs w:val="22"/>
        </w:rPr>
        <w:t>ственно, размеры земельных участков принимаются с коэффициентом 0,6.</w:t>
      </w:r>
    </w:p>
    <w:p w:rsidR="009F60F5" w:rsidRPr="001A1018" w:rsidRDefault="009F60F5" w:rsidP="009F60F5">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Вместимость хранилищ картофеля и фруктов и размеры земельных участков для хран</w:t>
      </w:r>
      <w:r w:rsidRPr="001A1018">
        <w:rPr>
          <w:rFonts w:ascii="Times New Roman" w:hAnsi="Times New Roman" w:cs="Times New Roman"/>
          <w:b w:val="0"/>
          <w:bCs w:val="0"/>
          <w:sz w:val="22"/>
          <w:szCs w:val="22"/>
        </w:rPr>
        <w:t>и</w:t>
      </w:r>
      <w:r w:rsidRPr="001A1018">
        <w:rPr>
          <w:rFonts w:ascii="Times New Roman" w:hAnsi="Times New Roman" w:cs="Times New Roman"/>
          <w:b w:val="0"/>
          <w:bCs w:val="0"/>
          <w:sz w:val="22"/>
          <w:szCs w:val="22"/>
        </w:rPr>
        <w:t>лищ в городских округах и городских поселениях следует уменьшать за счет организации внег</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 xml:space="preserve">родского хранения, доля которого устанавливается органами управления торговлей </w:t>
      </w:r>
      <w:r w:rsidRPr="001A1018">
        <w:rPr>
          <w:rFonts w:ascii="Times New Roman" w:hAnsi="Times New Roman" w:cs="Times New Roman"/>
          <w:b w:val="0"/>
          <w:sz w:val="22"/>
          <w:szCs w:val="22"/>
        </w:rPr>
        <w:t>Смоленской области</w:t>
      </w:r>
      <w:r w:rsidRPr="001A1018">
        <w:rPr>
          <w:rFonts w:ascii="Times New Roman" w:hAnsi="Times New Roman" w:cs="Times New Roman"/>
          <w:b w:val="0"/>
          <w:bCs w:val="0"/>
          <w:sz w:val="22"/>
          <w:szCs w:val="22"/>
        </w:rPr>
        <w:t>.</w:t>
      </w:r>
    </w:p>
    <w:p w:rsidR="009F60F5" w:rsidRPr="001A1018" w:rsidRDefault="009F60F5" w:rsidP="009F60F5">
      <w:pPr>
        <w:spacing w:line="239" w:lineRule="auto"/>
        <w:ind w:firstLine="720"/>
        <w:rPr>
          <w:rFonts w:ascii="Times New Roman" w:hAnsi="Times New Roman" w:cs="Times New Roman"/>
          <w:b w:val="0"/>
          <w:bCs w:val="0"/>
          <w:sz w:val="24"/>
          <w:szCs w:val="24"/>
        </w:rPr>
      </w:pP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1.5.6.</w:t>
      </w:r>
      <w:r w:rsidRPr="001A1018">
        <w:rPr>
          <w:rFonts w:ascii="Times New Roman" w:hAnsi="Times New Roman" w:cs="Times New Roman"/>
          <w:b w:val="0"/>
          <w:bCs w:val="0"/>
          <w:sz w:val="24"/>
          <w:szCs w:val="24"/>
        </w:rPr>
        <w:t>2.6. Размеры земельных участков для складов строительных материалов (п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требительские) и твердого топлива принимаются </w:t>
      </w:r>
      <w:smartTag w:uri="urn:schemas-microsoft-com:office:smarttags" w:element="metricconverter">
        <w:smartTagPr>
          <w:attr w:name="ProductID" w:val="300 м2"/>
        </w:smartTagPr>
        <w:r w:rsidRPr="001A1018">
          <w:rPr>
            <w:rFonts w:ascii="Times New Roman" w:hAnsi="Times New Roman" w:cs="Times New Roman"/>
            <w:b w:val="0"/>
            <w:bCs w:val="0"/>
            <w:sz w:val="24"/>
            <w:szCs w:val="24"/>
          </w:rPr>
          <w:t>300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1000 чел.</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1.5.6.</w:t>
      </w:r>
      <w:r w:rsidRPr="001A1018">
        <w:rPr>
          <w:rFonts w:ascii="Times New Roman" w:hAnsi="Times New Roman" w:cs="Times New Roman"/>
          <w:b w:val="0"/>
          <w:bCs w:val="0"/>
          <w:sz w:val="24"/>
          <w:szCs w:val="24"/>
        </w:rPr>
        <w:t>2.7. Организацию санитарно-защитных зон для предприятий и объектов, ра</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положенных в коммунально-складских зонах, следует осуществлять в соответствии с тр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бованиями раздела </w:t>
      </w:r>
      <w:r w:rsidR="00A76B0B">
        <w:rPr>
          <w:rFonts w:ascii="Times New Roman" w:hAnsi="Times New Roman" w:cs="Times New Roman"/>
          <w:b w:val="0"/>
          <w:bCs w:val="0"/>
          <w:sz w:val="24"/>
          <w:szCs w:val="24"/>
        </w:rPr>
        <w:t xml:space="preserve">1.5.5. части I </w:t>
      </w:r>
      <w:r w:rsidRPr="001A1018">
        <w:rPr>
          <w:rFonts w:ascii="Times New Roman" w:hAnsi="Times New Roman" w:cs="Times New Roman"/>
          <w:b w:val="0"/>
          <w:bCs w:val="0"/>
          <w:sz w:val="24"/>
          <w:szCs w:val="24"/>
        </w:rPr>
        <w:t xml:space="preserve"> (подраздел «Санитарно-защитные зоны») настоящих нормативов.</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1.5.6.</w:t>
      </w:r>
      <w:r w:rsidRPr="001A1018">
        <w:rPr>
          <w:rFonts w:ascii="Times New Roman" w:hAnsi="Times New Roman" w:cs="Times New Roman"/>
          <w:b w:val="0"/>
          <w:bCs w:val="0"/>
          <w:sz w:val="24"/>
          <w:szCs w:val="24"/>
        </w:rPr>
        <w:t>2.8. Размеры санитарно-защитных зон для картофеле-, овоще- и фруктохран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лищ следует принимать не менее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1.5.6.</w:t>
      </w:r>
      <w:r w:rsidRPr="001A1018">
        <w:rPr>
          <w:rFonts w:ascii="Times New Roman" w:hAnsi="Times New Roman" w:cs="Times New Roman"/>
          <w:b w:val="0"/>
          <w:bCs w:val="0"/>
          <w:sz w:val="24"/>
          <w:szCs w:val="24"/>
        </w:rPr>
        <w:t>2.9. При реконструкции</w:t>
      </w:r>
      <w:r w:rsidRPr="001A1018">
        <w:rPr>
          <w:rFonts w:ascii="Times New Roman" w:hAnsi="Times New Roman" w:cs="Times New Roman"/>
          <w:sz w:val="24"/>
          <w:szCs w:val="24"/>
        </w:rPr>
        <w:t xml:space="preserve"> </w:t>
      </w:r>
      <w:r w:rsidRPr="001A1018">
        <w:rPr>
          <w:rFonts w:ascii="Times New Roman" w:hAnsi="Times New Roman" w:cs="Times New Roman"/>
          <w:b w:val="0"/>
          <w:bCs w:val="0"/>
          <w:sz w:val="24"/>
          <w:szCs w:val="24"/>
        </w:rPr>
        <w:t>предприятий в коммунально-складских зонах целес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lastRenderedPageBreak/>
        <w:t>образно проектировать многоэтажные здания общетоварных складов и блокировать одн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этажные торгово-складские здания со сходными в функциональном отношении предпр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ятиями, что может обеспечить требуемую плотность застройки.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1.5.6.</w:t>
      </w:r>
      <w:r w:rsidRPr="001A1018">
        <w:rPr>
          <w:rFonts w:ascii="Times New Roman" w:hAnsi="Times New Roman" w:cs="Times New Roman"/>
          <w:b w:val="0"/>
          <w:bCs w:val="0"/>
          <w:sz w:val="24"/>
          <w:szCs w:val="24"/>
        </w:rPr>
        <w:t>2.10. При проектировании коммунально-складских зон условия безопасности по нормируемым санитарно-гигиеническим и противопожарным требованиям, нормативы инженерной и транспортной инфраструктуры, благоустройство и озеленение территории следует принимать в соответствии с требованиями, установленными для производстве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ных зон.</w:t>
      </w:r>
    </w:p>
    <w:p w:rsidR="009F60F5" w:rsidRDefault="009F60F5">
      <w:pPr>
        <w:widowControl/>
        <w:spacing w:line="240" w:lineRule="auto"/>
        <w:ind w:firstLine="0"/>
        <w:jc w:val="left"/>
        <w:rPr>
          <w:rFonts w:ascii="Times New Roman" w:hAnsi="Times New Roman" w:cs="Times New Roman"/>
          <w:b w:val="0"/>
          <w:bCs w:val="0"/>
          <w:sz w:val="22"/>
          <w:szCs w:val="22"/>
        </w:rPr>
      </w:pPr>
    </w:p>
    <w:p w:rsidR="009F60F5" w:rsidRPr="00F5687B" w:rsidRDefault="009F60F5" w:rsidP="009F60F5">
      <w:pPr>
        <w:pStyle w:val="4"/>
        <w:rPr>
          <w:rFonts w:ascii="Times New Roman" w:hAnsi="Times New Roman" w:cs="Times New Roman"/>
          <w:b/>
          <w:i w:val="0"/>
          <w:color w:val="auto"/>
          <w:sz w:val="24"/>
          <w:szCs w:val="24"/>
        </w:rPr>
      </w:pPr>
      <w:bookmarkStart w:id="495" w:name="_Toc501891605"/>
      <w:bookmarkStart w:id="496" w:name="_Toc501972470"/>
      <w:bookmarkStart w:id="497" w:name="_Toc525558406"/>
      <w:bookmarkStart w:id="498" w:name="_Toc529448912"/>
      <w:bookmarkStart w:id="499" w:name="_Toc529782581"/>
      <w:r w:rsidRPr="00F5687B">
        <w:rPr>
          <w:rFonts w:ascii="Times New Roman" w:hAnsi="Times New Roman" w:cs="Times New Roman"/>
          <w:b/>
          <w:i w:val="0"/>
          <w:color w:val="auto"/>
          <w:sz w:val="24"/>
          <w:szCs w:val="24"/>
        </w:rPr>
        <w:t>1.5.7. Объекты сельскохозяйственного назначения</w:t>
      </w:r>
      <w:bookmarkEnd w:id="495"/>
      <w:bookmarkEnd w:id="496"/>
      <w:bookmarkEnd w:id="497"/>
      <w:bookmarkEnd w:id="498"/>
      <w:bookmarkEnd w:id="499"/>
    </w:p>
    <w:p w:rsidR="009F60F5" w:rsidRPr="00F5687B" w:rsidRDefault="009F60F5" w:rsidP="009F60F5">
      <w:pPr>
        <w:spacing w:line="240" w:lineRule="auto"/>
        <w:ind w:firstLine="709"/>
        <w:rPr>
          <w:rFonts w:ascii="Times New Roman" w:hAnsi="Times New Roman" w:cs="Times New Roman"/>
          <w:bCs w:val="0"/>
          <w:sz w:val="24"/>
          <w:szCs w:val="24"/>
        </w:rPr>
      </w:pPr>
    </w:p>
    <w:p w:rsidR="009F60F5" w:rsidRPr="004E0DF4" w:rsidRDefault="009F60F5" w:rsidP="009F60F5">
      <w:pPr>
        <w:pStyle w:val="5"/>
        <w:rPr>
          <w:rFonts w:ascii="Times New Roman" w:hAnsi="Times New Roman" w:cs="Times New Roman"/>
          <w:b/>
          <w:color w:val="auto"/>
          <w:sz w:val="24"/>
          <w:szCs w:val="24"/>
        </w:rPr>
      </w:pPr>
      <w:bookmarkStart w:id="500" w:name="_Toc501891606"/>
      <w:bookmarkStart w:id="501" w:name="_Toc501972471"/>
      <w:bookmarkStart w:id="502" w:name="_Toc525558407"/>
      <w:bookmarkStart w:id="503" w:name="_Toc529448913"/>
      <w:bookmarkStart w:id="504" w:name="_Toc529782582"/>
      <w:r w:rsidRPr="004E0DF4">
        <w:rPr>
          <w:rFonts w:ascii="Times New Roman" w:hAnsi="Times New Roman" w:cs="Times New Roman"/>
          <w:b/>
          <w:color w:val="auto"/>
          <w:sz w:val="24"/>
          <w:szCs w:val="24"/>
        </w:rPr>
        <w:t>1.5.7.1. Общие требования</w:t>
      </w:r>
      <w:bookmarkEnd w:id="500"/>
      <w:bookmarkEnd w:id="501"/>
      <w:bookmarkEnd w:id="502"/>
      <w:bookmarkEnd w:id="503"/>
      <w:bookmarkEnd w:id="504"/>
    </w:p>
    <w:p w:rsidR="009F60F5" w:rsidRPr="001A1018" w:rsidRDefault="009F60F5" w:rsidP="009F60F5">
      <w:pPr>
        <w:spacing w:line="240" w:lineRule="auto"/>
        <w:ind w:firstLine="709"/>
        <w:rPr>
          <w:rFonts w:ascii="Times New Roman" w:hAnsi="Times New Roman" w:cs="Times New Roman"/>
          <w:b w:val="0"/>
          <w:bCs w:val="0"/>
          <w:sz w:val="24"/>
          <w:szCs w:val="24"/>
        </w:rPr>
      </w:pPr>
    </w:p>
    <w:p w:rsidR="009F60F5" w:rsidRPr="001A1018" w:rsidRDefault="009F60F5" w:rsidP="009F60F5">
      <w:pPr>
        <w:adjustRightInd w:val="0"/>
        <w:spacing w:line="240"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1.5.7.</w:t>
      </w:r>
      <w:r w:rsidRPr="001A1018">
        <w:rPr>
          <w:rFonts w:ascii="Times New Roman" w:hAnsi="Times New Roman" w:cs="Times New Roman"/>
          <w:b w:val="0"/>
          <w:bCs w:val="0"/>
          <w:spacing w:val="-2"/>
          <w:sz w:val="24"/>
          <w:szCs w:val="24"/>
        </w:rPr>
        <w:t xml:space="preserve">1.1. </w:t>
      </w:r>
      <w:r>
        <w:rPr>
          <w:rFonts w:ascii="Times New Roman" w:hAnsi="Times New Roman" w:cs="Times New Roman"/>
          <w:b w:val="0"/>
          <w:bCs w:val="0"/>
          <w:spacing w:val="-2"/>
          <w:sz w:val="24"/>
          <w:szCs w:val="24"/>
        </w:rPr>
        <w:t>Объекты сельскохозяйственного назначения преимущественно располож</w:t>
      </w:r>
      <w:r>
        <w:rPr>
          <w:rFonts w:ascii="Times New Roman" w:hAnsi="Times New Roman" w:cs="Times New Roman"/>
          <w:b w:val="0"/>
          <w:bCs w:val="0"/>
          <w:spacing w:val="-2"/>
          <w:sz w:val="24"/>
          <w:szCs w:val="24"/>
        </w:rPr>
        <w:t>е</w:t>
      </w:r>
      <w:r>
        <w:rPr>
          <w:rFonts w:ascii="Times New Roman" w:hAnsi="Times New Roman" w:cs="Times New Roman"/>
          <w:b w:val="0"/>
          <w:bCs w:val="0"/>
          <w:spacing w:val="-2"/>
          <w:sz w:val="24"/>
          <w:szCs w:val="24"/>
        </w:rPr>
        <w:t>ны в з</w:t>
      </w:r>
      <w:r w:rsidRPr="001A1018">
        <w:rPr>
          <w:rFonts w:ascii="Times New Roman" w:hAnsi="Times New Roman" w:cs="Times New Roman"/>
          <w:b w:val="0"/>
          <w:bCs w:val="0"/>
          <w:sz w:val="24"/>
          <w:szCs w:val="24"/>
        </w:rPr>
        <w:t>он</w:t>
      </w:r>
      <w:r>
        <w:rPr>
          <w:rFonts w:ascii="Times New Roman" w:hAnsi="Times New Roman" w:cs="Times New Roman"/>
          <w:b w:val="0"/>
          <w:bCs w:val="0"/>
          <w:sz w:val="24"/>
          <w:szCs w:val="24"/>
        </w:rPr>
        <w:t>ах</w:t>
      </w:r>
      <w:r w:rsidRPr="001A1018">
        <w:rPr>
          <w:rFonts w:ascii="Times New Roman" w:hAnsi="Times New Roman" w:cs="Times New Roman"/>
          <w:b w:val="0"/>
          <w:bCs w:val="0"/>
          <w:sz w:val="24"/>
          <w:szCs w:val="24"/>
        </w:rPr>
        <w:t xml:space="preserve"> сельскохозяйственного использования </w:t>
      </w:r>
      <w:r>
        <w:rPr>
          <w:rFonts w:ascii="Times New Roman" w:hAnsi="Times New Roman" w:cs="Times New Roman"/>
          <w:b w:val="0"/>
          <w:bCs w:val="0"/>
          <w:sz w:val="24"/>
          <w:szCs w:val="24"/>
        </w:rPr>
        <w:t xml:space="preserve">и </w:t>
      </w:r>
      <w:r w:rsidRPr="001A1018">
        <w:rPr>
          <w:rFonts w:ascii="Times New Roman" w:hAnsi="Times New Roman" w:cs="Times New Roman"/>
          <w:b w:val="0"/>
          <w:bCs w:val="0"/>
          <w:sz w:val="24"/>
          <w:szCs w:val="24"/>
        </w:rPr>
        <w:t>могут формироваться в границах и за границами населенных пунктов.</w:t>
      </w:r>
    </w:p>
    <w:p w:rsidR="009F60F5" w:rsidRPr="001A1018" w:rsidRDefault="009F60F5" w:rsidP="009F60F5">
      <w:pPr>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1.2. В состав функциональных зон, устанавливаемых в границах территории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зяйственного назначения и предназначенные для ведения сельского хозяйства, садоводс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ва, огородничества, личного подсобного хозяйства, развития объектов сельскохозяйстве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 xml:space="preserve">ного назначения. </w:t>
      </w:r>
    </w:p>
    <w:p w:rsidR="009F60F5" w:rsidRPr="001A1018" w:rsidRDefault="009F60F5" w:rsidP="009F60F5">
      <w:pPr>
        <w:adjustRightInd w:val="0"/>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зоны, занятые объектами сельскохозяйственного назначения – зданиями, стро</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ниями, сооружениями, используемыми для производства, хранения и первичной обрабо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ки сельскохозяйственной продукции, входят также земли, занятые внутрихозяйственными дорогами, коммуникациями, древесно-кустарниковой растительностью, предназначенной для обеспечения защиты земель от воздействия негативных природных, антропогенных и техногенных воздействий, замкнутыми водоемами, и резервные земли для развития об</w:t>
      </w:r>
      <w:r w:rsidRPr="001A1018">
        <w:rPr>
          <w:rFonts w:ascii="Times New Roman" w:hAnsi="Times New Roman" w:cs="Times New Roman"/>
          <w:b w:val="0"/>
          <w:bCs w:val="0"/>
          <w:sz w:val="24"/>
          <w:szCs w:val="24"/>
        </w:rPr>
        <w:t>ъ</w:t>
      </w:r>
      <w:r w:rsidRPr="001A1018">
        <w:rPr>
          <w:rFonts w:ascii="Times New Roman" w:hAnsi="Times New Roman" w:cs="Times New Roman"/>
          <w:b w:val="0"/>
          <w:bCs w:val="0"/>
          <w:sz w:val="24"/>
          <w:szCs w:val="24"/>
        </w:rPr>
        <w:t>ектов сельскохозяйственного назначения.</w:t>
      </w:r>
    </w:p>
    <w:p w:rsidR="009F60F5" w:rsidRPr="001A1018" w:rsidRDefault="009F60F5" w:rsidP="009F60F5">
      <w:pPr>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1.3. Использование территорий в пределах зон сельскохозяйственного испол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зования, устанавливаемых в границах населенных пунктов, осуществляется в соответс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вии с видами разрешенного использования, установленными градостроительным регл</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ментом территории.</w:t>
      </w:r>
    </w:p>
    <w:p w:rsidR="009F60F5" w:rsidRPr="001A1018" w:rsidRDefault="009F60F5" w:rsidP="009F60F5">
      <w:pPr>
        <w:adjustRightInd w:val="0"/>
        <w:spacing w:line="240"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1.4. За границами населенных пунктов зоны сельскохозяйственного использ</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вания формируются на з</w:t>
      </w:r>
      <w:r w:rsidRPr="001A1018">
        <w:rPr>
          <w:rFonts w:ascii="Times New Roman" w:hAnsi="Times New Roman" w:cs="Times New Roman"/>
          <w:b w:val="0"/>
          <w:sz w:val="24"/>
          <w:szCs w:val="24"/>
        </w:rPr>
        <w:t>емлях сельскохозяйственного назначения, предоставленных для нужд сельского хозяйства, а также предназначенных для этих целей.</w:t>
      </w:r>
    </w:p>
    <w:p w:rsidR="009F60F5" w:rsidRPr="001A1018" w:rsidRDefault="009F60F5" w:rsidP="009F60F5">
      <w:pPr>
        <w:adjustRightInd w:val="0"/>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 состав зон сельскохозяйственного использования, расположенных за границами населенных пунктов, могут входить </w:t>
      </w:r>
      <w:r w:rsidRPr="001A1018">
        <w:rPr>
          <w:rFonts w:ascii="Times New Roman" w:hAnsi="Times New Roman" w:cs="Times New Roman"/>
          <w:b w:val="0"/>
          <w:sz w:val="24"/>
          <w:szCs w:val="24"/>
        </w:rPr>
        <w:t>сельскохозяйственные угодья (</w:t>
      </w:r>
      <w:r w:rsidRPr="001A1018">
        <w:rPr>
          <w:rFonts w:ascii="Times New Roman" w:hAnsi="Times New Roman" w:cs="Times New Roman"/>
          <w:b w:val="0"/>
          <w:bCs w:val="0"/>
          <w:sz w:val="24"/>
          <w:szCs w:val="24"/>
        </w:rPr>
        <w:t>в том числе пашни, сенокосы, пастбища для выпаса домашнего скота, залежи, территории, занятые многоле</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ними насаждениями (садами и др.)), </w:t>
      </w:r>
      <w:r w:rsidRPr="001A1018">
        <w:rPr>
          <w:rFonts w:ascii="Times New Roman" w:hAnsi="Times New Roman" w:cs="Times New Roman"/>
          <w:b w:val="0"/>
          <w:sz w:val="24"/>
          <w:szCs w:val="24"/>
        </w:rPr>
        <w:t>территории, занятые внутрихозяйственными дорог</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ми, коммуникациями, лесными насаждениями, предназначенными для обеспечения защ</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ты земель от воздействия негативных (вредных) природных, антропогенных и техноге</w:t>
      </w:r>
      <w:r w:rsidRPr="001A1018">
        <w:rPr>
          <w:rFonts w:ascii="Times New Roman" w:hAnsi="Times New Roman" w:cs="Times New Roman"/>
          <w:b w:val="0"/>
          <w:sz w:val="24"/>
          <w:szCs w:val="24"/>
        </w:rPr>
        <w:t>н</w:t>
      </w:r>
      <w:r w:rsidRPr="001A1018">
        <w:rPr>
          <w:rFonts w:ascii="Times New Roman" w:hAnsi="Times New Roman" w:cs="Times New Roman"/>
          <w:b w:val="0"/>
          <w:sz w:val="24"/>
          <w:szCs w:val="24"/>
        </w:rPr>
        <w:t>ных явлений, водными объектами, а также зданиями, строениями, сооружениями, испол</w:t>
      </w:r>
      <w:r w:rsidRPr="001A1018">
        <w:rPr>
          <w:rFonts w:ascii="Times New Roman" w:hAnsi="Times New Roman" w:cs="Times New Roman"/>
          <w:b w:val="0"/>
          <w:sz w:val="24"/>
          <w:szCs w:val="24"/>
        </w:rPr>
        <w:t>ь</w:t>
      </w:r>
      <w:r w:rsidRPr="001A1018">
        <w:rPr>
          <w:rFonts w:ascii="Times New Roman" w:hAnsi="Times New Roman" w:cs="Times New Roman"/>
          <w:b w:val="0"/>
          <w:sz w:val="24"/>
          <w:szCs w:val="24"/>
        </w:rPr>
        <w:t>зуемыми для производства, хранения и первичной переработки сельскохозяйственной продукции.</w:t>
      </w:r>
    </w:p>
    <w:p w:rsidR="009F60F5" w:rsidRPr="001A1018" w:rsidRDefault="009F60F5" w:rsidP="009F60F5">
      <w:pPr>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1.5. В зонах сельскохозяйственного использования ограничивается изъятие всех видов сельскохозяйственных земель в целях, не связанных с развитием профил</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рующих отраслей. В данных зонах максимально ограничиваются все виды производс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венной деятельности, отрицательно влияющие на условия развития основных отраслей сельского хозяйства.</w:t>
      </w:r>
    </w:p>
    <w:p w:rsidR="009F60F5" w:rsidRPr="001A1018" w:rsidRDefault="009F60F5" w:rsidP="009F60F5">
      <w:pPr>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1.5.7.</w:t>
      </w:r>
      <w:r w:rsidRPr="001A1018">
        <w:rPr>
          <w:rFonts w:ascii="Times New Roman" w:hAnsi="Times New Roman" w:cs="Times New Roman"/>
          <w:b w:val="0"/>
          <w:bCs w:val="0"/>
          <w:sz w:val="24"/>
          <w:szCs w:val="24"/>
        </w:rPr>
        <w:t>1.6. Предоставление земельных участков из земель сельскохозяйственного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значения в собственность или аренду осуществляется в соответствии с Законом </w:t>
      </w:r>
      <w:r w:rsidRPr="001A1018">
        <w:rPr>
          <w:rFonts w:ascii="Times New Roman" w:hAnsi="Times New Roman" w:cs="Times New Roman"/>
          <w:b w:val="0"/>
          <w:sz w:val="24"/>
          <w:szCs w:val="24"/>
        </w:rPr>
        <w:t>Смоле</w:t>
      </w:r>
      <w:r w:rsidRPr="001A1018">
        <w:rPr>
          <w:rFonts w:ascii="Times New Roman" w:hAnsi="Times New Roman" w:cs="Times New Roman"/>
          <w:b w:val="0"/>
          <w:sz w:val="24"/>
          <w:szCs w:val="24"/>
        </w:rPr>
        <w:t>н</w:t>
      </w:r>
      <w:r w:rsidRPr="001A1018">
        <w:rPr>
          <w:rFonts w:ascii="Times New Roman" w:hAnsi="Times New Roman" w:cs="Times New Roman"/>
          <w:b w:val="0"/>
          <w:sz w:val="24"/>
          <w:szCs w:val="24"/>
        </w:rPr>
        <w:t>ской области от 07.07.2003 № 46-з «Об обороте земель сельскохозяйственного назначения в Смоленской области»</w:t>
      </w:r>
      <w:r w:rsidRPr="001A1018">
        <w:rPr>
          <w:rFonts w:ascii="Times New Roman" w:hAnsi="Times New Roman" w:cs="Times New Roman"/>
          <w:b w:val="0"/>
          <w:bCs w:val="0"/>
          <w:sz w:val="24"/>
          <w:szCs w:val="24"/>
        </w:rPr>
        <w:t>.</w:t>
      </w:r>
    </w:p>
    <w:p w:rsidR="009F60F5" w:rsidRPr="001A1018" w:rsidRDefault="009F60F5" w:rsidP="009F60F5">
      <w:pPr>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1.5.7.</w:t>
      </w:r>
      <w:r w:rsidRPr="001A1018">
        <w:rPr>
          <w:rFonts w:ascii="Times New Roman" w:hAnsi="Times New Roman" w:cs="Times New Roman"/>
          <w:b w:val="0"/>
          <w:sz w:val="24"/>
          <w:szCs w:val="24"/>
        </w:rPr>
        <w:t xml:space="preserve">1.7. Использование </w:t>
      </w:r>
      <w:r w:rsidRPr="001A1018">
        <w:rPr>
          <w:rFonts w:ascii="Times New Roman" w:hAnsi="Times New Roman" w:cs="Times New Roman"/>
          <w:b w:val="0"/>
          <w:bCs w:val="0"/>
          <w:sz w:val="24"/>
          <w:szCs w:val="24"/>
        </w:rPr>
        <w:t>территорий в пределах зон сельскохозяйственного испол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 xml:space="preserve">зования, устанавливаемых за границами населенных пунктов на </w:t>
      </w:r>
      <w:r w:rsidRPr="001A1018">
        <w:rPr>
          <w:rFonts w:ascii="Times New Roman" w:hAnsi="Times New Roman" w:cs="Times New Roman"/>
          <w:b w:val="0"/>
          <w:sz w:val="24"/>
          <w:szCs w:val="24"/>
        </w:rPr>
        <w:t>землях сельскохозяйс</w:t>
      </w:r>
      <w:r w:rsidRPr="001A1018">
        <w:rPr>
          <w:rFonts w:ascii="Times New Roman" w:hAnsi="Times New Roman" w:cs="Times New Roman"/>
          <w:b w:val="0"/>
          <w:sz w:val="24"/>
          <w:szCs w:val="24"/>
        </w:rPr>
        <w:t>т</w:t>
      </w:r>
      <w:r w:rsidRPr="001A1018">
        <w:rPr>
          <w:rFonts w:ascii="Times New Roman" w:hAnsi="Times New Roman" w:cs="Times New Roman"/>
          <w:b w:val="0"/>
          <w:sz w:val="24"/>
          <w:szCs w:val="24"/>
        </w:rPr>
        <w:t>венного назначения, осуществляется в соответствии с требованиями статей 78-79 Земел</w:t>
      </w:r>
      <w:r w:rsidRPr="001A1018">
        <w:rPr>
          <w:rFonts w:ascii="Times New Roman" w:hAnsi="Times New Roman" w:cs="Times New Roman"/>
          <w:b w:val="0"/>
          <w:sz w:val="24"/>
          <w:szCs w:val="24"/>
        </w:rPr>
        <w:t>ь</w:t>
      </w:r>
      <w:r w:rsidRPr="001A1018">
        <w:rPr>
          <w:rFonts w:ascii="Times New Roman" w:hAnsi="Times New Roman" w:cs="Times New Roman"/>
          <w:b w:val="0"/>
          <w:sz w:val="24"/>
          <w:szCs w:val="24"/>
        </w:rPr>
        <w:t xml:space="preserve">ного кодекса Российской Федерации, </w:t>
      </w:r>
      <w:r w:rsidRPr="001A1018">
        <w:rPr>
          <w:rFonts w:ascii="Times New Roman" w:hAnsi="Times New Roman" w:cs="Times New Roman"/>
          <w:b w:val="0"/>
          <w:bCs w:val="0"/>
          <w:sz w:val="24"/>
          <w:szCs w:val="24"/>
        </w:rPr>
        <w:t xml:space="preserve">Закона </w:t>
      </w:r>
      <w:r w:rsidRPr="001A1018">
        <w:rPr>
          <w:rFonts w:ascii="Times New Roman" w:hAnsi="Times New Roman" w:cs="Times New Roman"/>
          <w:b w:val="0"/>
          <w:sz w:val="24"/>
          <w:szCs w:val="24"/>
        </w:rPr>
        <w:t>Смоленской области от 07.07.2003 № 46-з «Об обороте земель сельскохозяйственного назначения в Смоленской области»</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 xml:space="preserve">а также </w:t>
      </w:r>
      <w:r w:rsidRPr="001A1018">
        <w:rPr>
          <w:rFonts w:ascii="Times New Roman" w:hAnsi="Times New Roman" w:cs="Times New Roman"/>
          <w:b w:val="0"/>
          <w:bCs w:val="0"/>
          <w:sz w:val="24"/>
          <w:szCs w:val="24"/>
        </w:rPr>
        <w:t>в соответствии с видами разрешенного использования, установленными градостроительным регламентом территории.</w:t>
      </w:r>
    </w:p>
    <w:p w:rsidR="009F60F5" w:rsidRPr="001A1018" w:rsidRDefault="009F60F5" w:rsidP="009F60F5">
      <w:pPr>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1.8. Режим использования сельскохозяйственных земель не допускает нар</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шение почвенного покрова, загрязнение подпочвенных вод. Следует предусматривать м</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роприятия по охране водных объектов и почв в соответствии с требованиями раздела </w:t>
      </w:r>
      <w:r w:rsidR="00A76B0B">
        <w:rPr>
          <w:rFonts w:ascii="Times New Roman" w:hAnsi="Times New Roman" w:cs="Times New Roman"/>
          <w:b w:val="0"/>
          <w:bCs w:val="0"/>
          <w:sz w:val="24"/>
          <w:szCs w:val="24"/>
        </w:rPr>
        <w:t xml:space="preserve">1.5.11. части I </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p>
    <w:p w:rsidR="009F60F5" w:rsidRPr="004E0DF4" w:rsidRDefault="009F60F5" w:rsidP="009F60F5">
      <w:pPr>
        <w:pStyle w:val="5"/>
        <w:rPr>
          <w:rFonts w:ascii="Times New Roman" w:hAnsi="Times New Roman" w:cs="Times New Roman"/>
          <w:b/>
          <w:color w:val="auto"/>
          <w:sz w:val="24"/>
          <w:szCs w:val="24"/>
        </w:rPr>
      </w:pPr>
      <w:bookmarkStart w:id="505" w:name="_Toc501891607"/>
      <w:bookmarkStart w:id="506" w:name="_Toc501972472"/>
      <w:bookmarkStart w:id="507" w:name="_Toc525558408"/>
      <w:bookmarkStart w:id="508" w:name="_Toc529448914"/>
      <w:bookmarkStart w:id="509" w:name="_Toc529782583"/>
      <w:r w:rsidRPr="004E0DF4">
        <w:rPr>
          <w:rFonts w:ascii="Times New Roman" w:hAnsi="Times New Roman" w:cs="Times New Roman"/>
          <w:b/>
          <w:color w:val="auto"/>
          <w:sz w:val="24"/>
          <w:szCs w:val="24"/>
        </w:rPr>
        <w:t>1.5.7.2. Зоны размещения объектов сельскохозяйственного назначения (производс</w:t>
      </w:r>
      <w:r w:rsidRPr="004E0DF4">
        <w:rPr>
          <w:rFonts w:ascii="Times New Roman" w:hAnsi="Times New Roman" w:cs="Times New Roman"/>
          <w:b/>
          <w:color w:val="auto"/>
          <w:sz w:val="24"/>
          <w:szCs w:val="24"/>
        </w:rPr>
        <w:t>т</w:t>
      </w:r>
      <w:r w:rsidRPr="004E0DF4">
        <w:rPr>
          <w:rFonts w:ascii="Times New Roman" w:hAnsi="Times New Roman" w:cs="Times New Roman"/>
          <w:b/>
          <w:color w:val="auto"/>
          <w:sz w:val="24"/>
          <w:szCs w:val="24"/>
        </w:rPr>
        <w:t>венная зона)</w:t>
      </w:r>
      <w:bookmarkEnd w:id="505"/>
      <w:bookmarkEnd w:id="506"/>
      <w:bookmarkEnd w:id="507"/>
      <w:bookmarkEnd w:id="508"/>
      <w:bookmarkEnd w:id="509"/>
    </w:p>
    <w:p w:rsidR="009F60F5" w:rsidRPr="00F5687B" w:rsidRDefault="009F60F5" w:rsidP="009F60F5">
      <w:pPr>
        <w:adjustRightInd w:val="0"/>
        <w:spacing w:line="239" w:lineRule="auto"/>
        <w:ind w:firstLine="709"/>
        <w:rPr>
          <w:rFonts w:ascii="Times New Roman" w:hAnsi="Times New Roman" w:cs="Times New Roman"/>
          <w:b w:val="0"/>
          <w:bCs w:val="0"/>
          <w:sz w:val="24"/>
          <w:szCs w:val="24"/>
        </w:rPr>
      </w:pPr>
    </w:p>
    <w:p w:rsidR="009F60F5" w:rsidRPr="00F5687B" w:rsidRDefault="009F60F5" w:rsidP="009F60F5">
      <w:pPr>
        <w:pStyle w:val="6"/>
        <w:rPr>
          <w:rFonts w:ascii="Times New Roman" w:hAnsi="Times New Roman" w:cs="Times New Roman"/>
          <w:color w:val="auto"/>
          <w:sz w:val="24"/>
          <w:szCs w:val="24"/>
        </w:rPr>
      </w:pPr>
      <w:bookmarkStart w:id="510" w:name="_Toc501891608"/>
      <w:bookmarkStart w:id="511" w:name="_Toc501972473"/>
      <w:bookmarkStart w:id="512" w:name="_Toc525558409"/>
      <w:bookmarkStart w:id="513" w:name="_Toc529279031"/>
      <w:bookmarkStart w:id="514" w:name="_Toc529448915"/>
      <w:bookmarkStart w:id="515" w:name="_Toc529782584"/>
      <w:r w:rsidRPr="00F5687B">
        <w:rPr>
          <w:rFonts w:ascii="Times New Roman" w:hAnsi="Times New Roman" w:cs="Times New Roman"/>
          <w:color w:val="auto"/>
          <w:sz w:val="24"/>
          <w:szCs w:val="24"/>
        </w:rPr>
        <w:t>Общие требования</w:t>
      </w:r>
      <w:bookmarkEnd w:id="510"/>
      <w:bookmarkEnd w:id="511"/>
      <w:bookmarkEnd w:id="512"/>
      <w:bookmarkEnd w:id="513"/>
      <w:bookmarkEnd w:id="514"/>
      <w:bookmarkEnd w:id="515"/>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2.1. О</w:t>
      </w:r>
      <w:r w:rsidRPr="001A1018">
        <w:rPr>
          <w:rFonts w:ascii="Times New Roman" w:hAnsi="Times New Roman" w:cs="Times New Roman"/>
          <w:b w:val="0"/>
          <w:sz w:val="24"/>
          <w:szCs w:val="24"/>
        </w:rPr>
        <w:t>бъекты по производству и переработке сельскохозяйственной проду</w:t>
      </w:r>
      <w:r w:rsidRPr="001A1018">
        <w:rPr>
          <w:rFonts w:ascii="Times New Roman" w:hAnsi="Times New Roman" w:cs="Times New Roman"/>
          <w:b w:val="0"/>
          <w:sz w:val="24"/>
          <w:szCs w:val="24"/>
        </w:rPr>
        <w:t>к</w:t>
      </w:r>
      <w:r w:rsidRPr="001A1018">
        <w:rPr>
          <w:rFonts w:ascii="Times New Roman" w:hAnsi="Times New Roman" w:cs="Times New Roman"/>
          <w:b w:val="0"/>
          <w:sz w:val="24"/>
          <w:szCs w:val="24"/>
        </w:rPr>
        <w:t>ции</w:t>
      </w:r>
      <w:r w:rsidRPr="001A1018">
        <w:rPr>
          <w:rFonts w:ascii="Times New Roman" w:hAnsi="Times New Roman" w:cs="Times New Roman"/>
          <w:b w:val="0"/>
          <w:bCs w:val="0"/>
          <w:spacing w:val="-3"/>
          <w:sz w:val="24"/>
          <w:szCs w:val="24"/>
        </w:rPr>
        <w:t xml:space="preserve"> следует размещать в соответствии </w:t>
      </w:r>
      <w:r w:rsidRPr="001A1018">
        <w:rPr>
          <w:rFonts w:ascii="Times New Roman" w:hAnsi="Times New Roman" w:cs="Times New Roman"/>
          <w:b w:val="0"/>
          <w:sz w:val="24"/>
          <w:szCs w:val="24"/>
        </w:rPr>
        <w:t>с утвержденной схемой размещения объектов сел</w:t>
      </w:r>
      <w:r w:rsidRPr="001A1018">
        <w:rPr>
          <w:rFonts w:ascii="Times New Roman" w:hAnsi="Times New Roman" w:cs="Times New Roman"/>
          <w:b w:val="0"/>
          <w:sz w:val="24"/>
          <w:szCs w:val="24"/>
        </w:rPr>
        <w:t>ь</w:t>
      </w:r>
      <w:r w:rsidRPr="001A1018">
        <w:rPr>
          <w:rFonts w:ascii="Times New Roman" w:hAnsi="Times New Roman" w:cs="Times New Roman"/>
          <w:b w:val="0"/>
          <w:sz w:val="24"/>
          <w:szCs w:val="24"/>
        </w:rPr>
        <w:t>ского хозяйства в муниципальных образованиях Смоленской области, определенной на основе зон специализации региона</w:t>
      </w:r>
      <w:r w:rsidRPr="001A1018">
        <w:rPr>
          <w:rFonts w:ascii="Times New Roman" w:hAnsi="Times New Roman" w:cs="Times New Roman"/>
          <w:b w:val="0"/>
          <w:bCs w:val="0"/>
          <w:spacing w:val="-3"/>
          <w:sz w:val="24"/>
          <w:szCs w:val="24"/>
        </w:rPr>
        <w:t>.</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проектировании з</w:t>
      </w:r>
      <w:r w:rsidRPr="001A1018">
        <w:rPr>
          <w:rFonts w:ascii="Times New Roman" w:hAnsi="Times New Roman" w:cs="Times New Roman"/>
          <w:b w:val="0"/>
          <w:sz w:val="24"/>
          <w:szCs w:val="24"/>
        </w:rPr>
        <w:t>он размещения объектов по производству и переработке сельскохозяйственной продукции</w:t>
      </w:r>
      <w:r w:rsidRPr="001A1018">
        <w:rPr>
          <w:rFonts w:ascii="Times New Roman" w:hAnsi="Times New Roman" w:cs="Times New Roman"/>
          <w:b w:val="0"/>
          <w:bCs w:val="0"/>
          <w:sz w:val="24"/>
          <w:szCs w:val="24"/>
        </w:rPr>
        <w:t xml:space="preserve"> (далее производственная зона) необходимо предусма</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ривать меры по защите жилых и общественно-деловых зон от неблагоприятного влияния производственных комплексов, а также самих этих комплексов, если они связаны с прои</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водством пищевых продуктов, от загрязнений и вредных воздействий иных производств, транспортных и коммунальных сооружений. Меры по исключению загрязнения почв, водных объектов и атмосферного воздуха должны соответствовать требованиям санита</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 xml:space="preserve">ных норм, а также раздела </w:t>
      </w:r>
      <w:r w:rsidR="00A76B0B">
        <w:rPr>
          <w:rFonts w:ascii="Times New Roman" w:hAnsi="Times New Roman" w:cs="Times New Roman"/>
          <w:b w:val="0"/>
          <w:bCs w:val="0"/>
          <w:sz w:val="24"/>
          <w:szCs w:val="24"/>
        </w:rPr>
        <w:t xml:space="preserve">1.5.11. части I </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2.2. </w:t>
      </w:r>
      <w:r w:rsidRPr="001A1018">
        <w:rPr>
          <w:rFonts w:ascii="Times New Roman" w:hAnsi="Times New Roman" w:cs="Times New Roman"/>
          <w:b w:val="0"/>
          <w:sz w:val="24"/>
          <w:szCs w:val="24"/>
        </w:rPr>
        <w:t>В производственной зоне следует размещать животноводческие, птиц</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водческие и звероводческие предприятия, склады твердых минеральных удобрений и м</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лиорантов, склады жидких средств химизации и пестицидов, послеуборочной обработки зерна и семян различных культур и трав, предприятия по хранению и переработке сел</w:t>
      </w:r>
      <w:r w:rsidRPr="001A1018">
        <w:rPr>
          <w:rFonts w:ascii="Times New Roman" w:hAnsi="Times New Roman" w:cs="Times New Roman"/>
          <w:b w:val="0"/>
          <w:sz w:val="24"/>
          <w:szCs w:val="24"/>
        </w:rPr>
        <w:t>ь</w:t>
      </w:r>
      <w:r w:rsidRPr="001A1018">
        <w:rPr>
          <w:rFonts w:ascii="Times New Roman" w:hAnsi="Times New Roman" w:cs="Times New Roman"/>
          <w:b w:val="0"/>
          <w:sz w:val="24"/>
          <w:szCs w:val="24"/>
        </w:rPr>
        <w:t>скохозяйственной продукции, ремонту, техническому обслуживанию и хранению сел</w:t>
      </w:r>
      <w:r w:rsidRPr="001A1018">
        <w:rPr>
          <w:rFonts w:ascii="Times New Roman" w:hAnsi="Times New Roman" w:cs="Times New Roman"/>
          <w:b w:val="0"/>
          <w:sz w:val="24"/>
          <w:szCs w:val="24"/>
        </w:rPr>
        <w:t>ь</w:t>
      </w:r>
      <w:r w:rsidRPr="001A1018">
        <w:rPr>
          <w:rFonts w:ascii="Times New Roman" w:hAnsi="Times New Roman" w:cs="Times New Roman"/>
          <w:b w:val="0"/>
          <w:sz w:val="24"/>
          <w:szCs w:val="24"/>
        </w:rPr>
        <w:t>скохозяйственных машин и автомобилей, по изготовлению строительных конструкций, изделий и деталей из местных материалов, машиноиспытательные станции, машиноте</w:t>
      </w:r>
      <w:r w:rsidRPr="001A1018">
        <w:rPr>
          <w:rFonts w:ascii="Times New Roman" w:hAnsi="Times New Roman" w:cs="Times New Roman"/>
          <w:b w:val="0"/>
          <w:sz w:val="24"/>
          <w:szCs w:val="24"/>
        </w:rPr>
        <w:t>х</w:t>
      </w:r>
      <w:r w:rsidRPr="001A1018">
        <w:rPr>
          <w:rFonts w:ascii="Times New Roman" w:hAnsi="Times New Roman" w:cs="Times New Roman"/>
          <w:b w:val="0"/>
          <w:sz w:val="24"/>
          <w:szCs w:val="24"/>
        </w:rPr>
        <w:t>нологические станции, инновационные центры, ветеринарные учреждения, теплицы, те</w:t>
      </w:r>
      <w:r w:rsidRPr="001A1018">
        <w:rPr>
          <w:rFonts w:ascii="Times New Roman" w:hAnsi="Times New Roman" w:cs="Times New Roman"/>
          <w:b w:val="0"/>
          <w:sz w:val="24"/>
          <w:szCs w:val="24"/>
        </w:rPr>
        <w:t>п</w:t>
      </w:r>
      <w:r w:rsidRPr="001A1018">
        <w:rPr>
          <w:rFonts w:ascii="Times New Roman" w:hAnsi="Times New Roman" w:cs="Times New Roman"/>
          <w:b w:val="0"/>
          <w:sz w:val="24"/>
          <w:szCs w:val="24"/>
        </w:rPr>
        <w:t>личные комбинаты для выращивания овощей и рассады, парники, промысловые цехи, м</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териальные склады, транспортные, энергетические и другие объекты, связанные с прое</w:t>
      </w:r>
      <w:r w:rsidRPr="001A1018">
        <w:rPr>
          <w:rFonts w:ascii="Times New Roman" w:hAnsi="Times New Roman" w:cs="Times New Roman"/>
          <w:b w:val="0"/>
          <w:sz w:val="24"/>
          <w:szCs w:val="24"/>
        </w:rPr>
        <w:t>к</w:t>
      </w:r>
      <w:r w:rsidRPr="001A1018">
        <w:rPr>
          <w:rFonts w:ascii="Times New Roman" w:hAnsi="Times New Roman" w:cs="Times New Roman"/>
          <w:b w:val="0"/>
          <w:sz w:val="24"/>
          <w:szCs w:val="24"/>
        </w:rPr>
        <w:t>тируемыми предприятиями, а также коммуникации, обеспечивающие внутренние и вне</w:t>
      </w:r>
      <w:r w:rsidRPr="001A1018">
        <w:rPr>
          <w:rFonts w:ascii="Times New Roman" w:hAnsi="Times New Roman" w:cs="Times New Roman"/>
          <w:b w:val="0"/>
          <w:sz w:val="24"/>
          <w:szCs w:val="24"/>
        </w:rPr>
        <w:t>ш</w:t>
      </w:r>
      <w:r w:rsidRPr="001A1018">
        <w:rPr>
          <w:rFonts w:ascii="Times New Roman" w:hAnsi="Times New Roman" w:cs="Times New Roman"/>
          <w:b w:val="0"/>
          <w:sz w:val="24"/>
          <w:szCs w:val="24"/>
        </w:rPr>
        <w:t>ние связи объектов производственной зоны</w:t>
      </w:r>
      <w:r w:rsidRPr="001A1018">
        <w:rPr>
          <w:rFonts w:ascii="Times New Roman" w:hAnsi="Times New Roman" w:cs="Times New Roman"/>
          <w:b w:val="0"/>
          <w:bCs w:val="0"/>
          <w:sz w:val="24"/>
          <w:szCs w:val="24"/>
        </w:rPr>
        <w:t>.</w:t>
      </w:r>
    </w:p>
    <w:p w:rsidR="009F60F5" w:rsidRPr="001A1018" w:rsidRDefault="009F60F5" w:rsidP="009F60F5">
      <w:pPr>
        <w:adjustRightInd w:val="0"/>
        <w:spacing w:before="120" w:after="120" w:line="239" w:lineRule="auto"/>
        <w:ind w:firstLine="709"/>
        <w:rPr>
          <w:rFonts w:ascii="Times New Roman" w:hAnsi="Times New Roman" w:cs="Times New Roman"/>
          <w:b w:val="0"/>
          <w:bCs w:val="0"/>
          <w:sz w:val="22"/>
          <w:szCs w:val="22"/>
        </w:rPr>
      </w:pPr>
      <w:r w:rsidRPr="001A1018">
        <w:rPr>
          <w:rFonts w:ascii="Times New Roman" w:hAnsi="Times New Roman" w:cs="Times New Roman"/>
          <w:b w:val="0"/>
          <w:i/>
          <w:spacing w:val="40"/>
          <w:sz w:val="22"/>
          <w:szCs w:val="22"/>
        </w:rPr>
        <w:t>Примечание:</w:t>
      </w:r>
      <w:r w:rsidRPr="001A1018">
        <w:rPr>
          <w:rFonts w:ascii="Times New Roman" w:hAnsi="Times New Roman" w:cs="Times New Roman"/>
          <w:b w:val="0"/>
          <w:sz w:val="22"/>
          <w:szCs w:val="22"/>
        </w:rPr>
        <w:t xml:space="preserve"> Размещение животноводческих, птицеводческих и звероводческих пре</w:t>
      </w:r>
      <w:r w:rsidRPr="001A1018">
        <w:rPr>
          <w:rFonts w:ascii="Times New Roman" w:hAnsi="Times New Roman" w:cs="Times New Roman"/>
          <w:b w:val="0"/>
          <w:sz w:val="22"/>
          <w:szCs w:val="22"/>
        </w:rPr>
        <w:t>д</w:t>
      </w:r>
      <w:r w:rsidRPr="001A1018">
        <w:rPr>
          <w:rFonts w:ascii="Times New Roman" w:hAnsi="Times New Roman" w:cs="Times New Roman"/>
          <w:b w:val="0"/>
          <w:sz w:val="22"/>
          <w:szCs w:val="22"/>
        </w:rPr>
        <w:t>приятий и определение их мощности следует осуществлять с учетом наличия необходимого кол</w:t>
      </w:r>
      <w:r w:rsidRPr="001A1018">
        <w:rPr>
          <w:rFonts w:ascii="Times New Roman" w:hAnsi="Times New Roman" w:cs="Times New Roman"/>
          <w:b w:val="0"/>
          <w:sz w:val="22"/>
          <w:szCs w:val="22"/>
        </w:rPr>
        <w:t>и</w:t>
      </w:r>
      <w:r w:rsidRPr="001A1018">
        <w:rPr>
          <w:rFonts w:ascii="Times New Roman" w:hAnsi="Times New Roman" w:cs="Times New Roman"/>
          <w:b w:val="0"/>
          <w:sz w:val="22"/>
          <w:szCs w:val="22"/>
        </w:rPr>
        <w:t>чества земель пригодных для полного использования органических удобрений, содержащихся в отходах производства этих предприятий или применения других решений по утилизации навоза, согласованных на стадии выбора площадки органами Россельхознадзора</w:t>
      </w:r>
      <w:r w:rsidRPr="001A1018">
        <w:rPr>
          <w:rFonts w:ascii="Times New Roman" w:hAnsi="Times New Roman" w:cs="Times New Roman"/>
          <w:b w:val="0"/>
          <w:bCs w:val="0"/>
          <w:sz w:val="22"/>
          <w:szCs w:val="22"/>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1.5.7.</w:t>
      </w:r>
      <w:r w:rsidRPr="001A1018">
        <w:rPr>
          <w:rFonts w:ascii="Times New Roman" w:hAnsi="Times New Roman" w:cs="Times New Roman"/>
          <w:b w:val="0"/>
          <w:bCs w:val="0"/>
          <w:sz w:val="24"/>
          <w:szCs w:val="24"/>
        </w:rPr>
        <w:t>2.3. В соответствии с Земельным кодексом Российской Федерации для разм</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щения производственных зон и связанных с ними коммуникаций следует выбирать пл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щадки и трассы на землях, не пригодных для ведения сельского хозяйства, либо на сел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 xml:space="preserve">скохозяйственных угодьях худшего качества.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Размещение производственных зон на пашнях, землях, орошаемых и осушенных, занятых многолетними плодовыми насаждениями, защитными лесами допускается в и</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ключительных случаях.</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2.4. Не допускается размещение производственных зон:</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xml:space="preserve">- на месте закрытых полигонов для твердых </w:t>
      </w:r>
      <w:r w:rsidR="00492F5E">
        <w:rPr>
          <w:rFonts w:ascii="Times New Roman" w:hAnsi="Times New Roman" w:cs="Times New Roman"/>
          <w:b w:val="0"/>
          <w:bCs w:val="0"/>
          <w:spacing w:val="-2"/>
          <w:sz w:val="24"/>
          <w:szCs w:val="24"/>
        </w:rPr>
        <w:t>коммунальн</w:t>
      </w:r>
      <w:r w:rsidRPr="001A1018">
        <w:rPr>
          <w:rFonts w:ascii="Times New Roman" w:hAnsi="Times New Roman" w:cs="Times New Roman"/>
          <w:b w:val="0"/>
          <w:bCs w:val="0"/>
          <w:spacing w:val="-2"/>
          <w:sz w:val="24"/>
          <w:szCs w:val="24"/>
        </w:rPr>
        <w:t>ых отходов, очистных с</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оружений, скотомогильников, кожсырьевых предприятий;</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на площадях залегания полезных ископаемых без разрешения федерального органа управления государственным фондом недр или его территориальных органов;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в зонах схода лавин, селей, оползней, обвалов</w:t>
      </w:r>
      <w:r w:rsidRPr="001A1018">
        <w:rPr>
          <w:rFonts w:ascii="Times New Roman" w:hAnsi="Times New Roman" w:cs="Times New Roman"/>
          <w:b w:val="0"/>
          <w:bCs w:val="0"/>
          <w:sz w:val="24"/>
          <w:szCs w:val="24"/>
        </w:rPr>
        <w:t>, обрушений которые могут угр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жать застройке и эксплуатации предприятий, зданий и сооружений;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зонах санитарной охраны источников питьевого водоснабжения в соответствии с требованиями СанПиН 2.1.4.1110-02;</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во всех зонах округов санитарной, горно-санитарной охраны лечебно-оздоро</w:t>
      </w:r>
      <w:r w:rsidRPr="001A1018">
        <w:rPr>
          <w:rFonts w:ascii="Times New Roman" w:hAnsi="Times New Roman" w:cs="Times New Roman"/>
          <w:b w:val="0"/>
          <w:bCs w:val="0"/>
          <w:sz w:val="24"/>
          <w:szCs w:val="24"/>
        </w:rPr>
        <w:t>вительных местностей и курортов;</w:t>
      </w:r>
    </w:p>
    <w:p w:rsidR="009F60F5" w:rsidRPr="001A1018" w:rsidRDefault="009F60F5" w:rsidP="009F60F5">
      <w:pPr>
        <w:spacing w:line="239" w:lineRule="auto"/>
        <w:ind w:firstLine="709"/>
        <w:rPr>
          <w:rFonts w:ascii="Times New Roman" w:hAnsi="Times New Roman" w:cs="Times New Roman"/>
          <w:b w:val="0"/>
          <w:bCs w:val="0"/>
          <w:spacing w:val="-4"/>
          <w:sz w:val="24"/>
          <w:szCs w:val="24"/>
        </w:rPr>
      </w:pPr>
      <w:r w:rsidRPr="001A1018">
        <w:rPr>
          <w:rFonts w:ascii="Times New Roman" w:hAnsi="Times New Roman" w:cs="Times New Roman"/>
          <w:b w:val="0"/>
          <w:bCs w:val="0"/>
          <w:sz w:val="24"/>
          <w:szCs w:val="24"/>
        </w:rPr>
        <w:t>- в водоохранных зонах и прибрежных защитных полосах водоемов и водотоков;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землях зеленых зон;</w:t>
      </w:r>
    </w:p>
    <w:p w:rsidR="009F60F5" w:rsidRPr="003E0633" w:rsidRDefault="009F60F5" w:rsidP="003E0633">
      <w:pPr>
        <w:pStyle w:val="20"/>
        <w:shd w:val="clear" w:color="auto" w:fill="FFFFFF"/>
        <w:spacing w:before="0" w:after="0" w:line="288" w:lineRule="atLeast"/>
        <w:ind w:left="709"/>
        <w:rPr>
          <w:rFonts w:ascii="Times New Roman" w:hAnsi="Times New Roman" w:cs="Times New Roman"/>
          <w:b w:val="0"/>
          <w:bCs w:val="0"/>
          <w:i w:val="0"/>
          <w:sz w:val="24"/>
          <w:szCs w:val="24"/>
        </w:rPr>
      </w:pPr>
      <w:bookmarkStart w:id="516" w:name="_Toc529448916"/>
      <w:bookmarkStart w:id="517" w:name="_Toc529782585"/>
      <w:r w:rsidRPr="003E0633">
        <w:rPr>
          <w:rFonts w:ascii="Times New Roman" w:hAnsi="Times New Roman" w:cs="Times New Roman"/>
          <w:b w:val="0"/>
          <w:bCs w:val="0"/>
          <w:i w:val="0"/>
          <w:sz w:val="24"/>
          <w:szCs w:val="24"/>
        </w:rPr>
        <w:t>- на земельных участках, загрязненных органическими и радиоактивными отход</w:t>
      </w:r>
      <w:r w:rsidRPr="003E0633">
        <w:rPr>
          <w:rFonts w:ascii="Times New Roman" w:hAnsi="Times New Roman" w:cs="Times New Roman"/>
          <w:b w:val="0"/>
          <w:bCs w:val="0"/>
          <w:i w:val="0"/>
          <w:sz w:val="24"/>
          <w:szCs w:val="24"/>
        </w:rPr>
        <w:t>а</w:t>
      </w:r>
      <w:r w:rsidRPr="003E0633">
        <w:rPr>
          <w:rFonts w:ascii="Times New Roman" w:hAnsi="Times New Roman" w:cs="Times New Roman"/>
          <w:b w:val="0"/>
          <w:bCs w:val="0"/>
          <w:i w:val="0"/>
          <w:sz w:val="24"/>
          <w:szCs w:val="24"/>
        </w:rPr>
        <w:t xml:space="preserve">ми, до истечения сроков, установленных органами Роспотребнадзора и </w:t>
      </w:r>
      <w:r w:rsidR="003E0633" w:rsidRPr="003E0633">
        <w:rPr>
          <w:rFonts w:ascii="Times New Roman" w:hAnsi="Times New Roman" w:cs="Times New Roman"/>
          <w:b w:val="0"/>
          <w:bCs w:val="0"/>
          <w:i w:val="0"/>
          <w:color w:val="000000"/>
          <w:sz w:val="24"/>
          <w:szCs w:val="24"/>
        </w:rPr>
        <w:t>Федерал</w:t>
      </w:r>
      <w:r w:rsidR="003E0633" w:rsidRPr="003E0633">
        <w:rPr>
          <w:rFonts w:ascii="Times New Roman" w:hAnsi="Times New Roman" w:cs="Times New Roman"/>
          <w:b w:val="0"/>
          <w:bCs w:val="0"/>
          <w:i w:val="0"/>
          <w:color w:val="000000"/>
          <w:sz w:val="24"/>
          <w:szCs w:val="24"/>
        </w:rPr>
        <w:t>ь</w:t>
      </w:r>
      <w:r w:rsidR="003E0633" w:rsidRPr="003E0633">
        <w:rPr>
          <w:rFonts w:ascii="Times New Roman" w:hAnsi="Times New Roman" w:cs="Times New Roman"/>
          <w:b w:val="0"/>
          <w:bCs w:val="0"/>
          <w:i w:val="0"/>
          <w:color w:val="000000"/>
          <w:sz w:val="24"/>
          <w:szCs w:val="24"/>
        </w:rPr>
        <w:t>н</w:t>
      </w:r>
      <w:r w:rsidR="003E0633">
        <w:rPr>
          <w:rFonts w:ascii="Times New Roman" w:hAnsi="Times New Roman" w:cs="Times New Roman"/>
          <w:b w:val="0"/>
          <w:bCs w:val="0"/>
          <w:i w:val="0"/>
          <w:color w:val="000000"/>
          <w:sz w:val="24"/>
          <w:szCs w:val="24"/>
        </w:rPr>
        <w:t>ой</w:t>
      </w:r>
      <w:r w:rsidR="003E0633" w:rsidRPr="003E0633">
        <w:rPr>
          <w:rFonts w:ascii="Times New Roman" w:hAnsi="Times New Roman" w:cs="Times New Roman"/>
          <w:b w:val="0"/>
          <w:bCs w:val="0"/>
          <w:i w:val="0"/>
          <w:color w:val="000000"/>
          <w:sz w:val="24"/>
          <w:szCs w:val="24"/>
        </w:rPr>
        <w:t xml:space="preserve"> служб</w:t>
      </w:r>
      <w:r w:rsidR="003E0633">
        <w:rPr>
          <w:rFonts w:ascii="Times New Roman" w:hAnsi="Times New Roman" w:cs="Times New Roman"/>
          <w:b w:val="0"/>
          <w:bCs w:val="0"/>
          <w:i w:val="0"/>
          <w:color w:val="000000"/>
          <w:sz w:val="24"/>
          <w:szCs w:val="24"/>
        </w:rPr>
        <w:t>ы</w:t>
      </w:r>
      <w:r w:rsidR="003E0633" w:rsidRPr="003E0633">
        <w:rPr>
          <w:rFonts w:ascii="Times New Roman" w:hAnsi="Times New Roman" w:cs="Times New Roman"/>
          <w:b w:val="0"/>
          <w:bCs w:val="0"/>
          <w:i w:val="0"/>
          <w:color w:val="000000"/>
          <w:sz w:val="24"/>
          <w:szCs w:val="24"/>
        </w:rPr>
        <w:t xml:space="preserve"> по ветеринарному и фитосанитарному надзору</w:t>
      </w:r>
      <w:r w:rsidR="003E0633">
        <w:rPr>
          <w:rFonts w:ascii="Times New Roman" w:hAnsi="Times New Roman" w:cs="Times New Roman"/>
          <w:b w:val="0"/>
          <w:bCs w:val="0"/>
          <w:i w:val="0"/>
          <w:color w:val="000000"/>
          <w:sz w:val="24"/>
          <w:szCs w:val="24"/>
        </w:rPr>
        <w:t xml:space="preserve"> (далее - </w:t>
      </w:r>
      <w:r w:rsidRPr="003E0633">
        <w:rPr>
          <w:rFonts w:ascii="Times New Roman" w:hAnsi="Times New Roman" w:cs="Times New Roman"/>
          <w:b w:val="0"/>
          <w:bCs w:val="0"/>
          <w:i w:val="0"/>
          <w:sz w:val="24"/>
          <w:szCs w:val="24"/>
        </w:rPr>
        <w:t>Россельхозна</w:t>
      </w:r>
      <w:r w:rsidRPr="003E0633">
        <w:rPr>
          <w:rFonts w:ascii="Times New Roman" w:hAnsi="Times New Roman" w:cs="Times New Roman"/>
          <w:b w:val="0"/>
          <w:bCs w:val="0"/>
          <w:i w:val="0"/>
          <w:sz w:val="24"/>
          <w:szCs w:val="24"/>
        </w:rPr>
        <w:t>д</w:t>
      </w:r>
      <w:r w:rsidRPr="003E0633">
        <w:rPr>
          <w:rFonts w:ascii="Times New Roman" w:hAnsi="Times New Roman" w:cs="Times New Roman"/>
          <w:b w:val="0"/>
          <w:bCs w:val="0"/>
          <w:i w:val="0"/>
          <w:sz w:val="24"/>
          <w:szCs w:val="24"/>
        </w:rPr>
        <w:t>зор</w:t>
      </w:r>
      <w:r w:rsidR="003E0633">
        <w:rPr>
          <w:rFonts w:ascii="Times New Roman" w:hAnsi="Times New Roman" w:cs="Times New Roman"/>
          <w:b w:val="0"/>
          <w:bCs w:val="0"/>
          <w:i w:val="0"/>
          <w:sz w:val="24"/>
          <w:szCs w:val="24"/>
        </w:rPr>
        <w:t>)</w:t>
      </w:r>
      <w:r w:rsidRPr="003E0633">
        <w:rPr>
          <w:rFonts w:ascii="Times New Roman" w:hAnsi="Times New Roman" w:cs="Times New Roman"/>
          <w:b w:val="0"/>
          <w:bCs w:val="0"/>
          <w:i w:val="0"/>
          <w:sz w:val="24"/>
          <w:szCs w:val="24"/>
        </w:rPr>
        <w:t>;</w:t>
      </w:r>
      <w:bookmarkEnd w:id="516"/>
      <w:bookmarkEnd w:id="517"/>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на землях особо охраняемых природных территорий, в том числе в зонах охраны объектов культурного наследия, без разрешения государственного органа </w:t>
      </w:r>
      <w:r w:rsidRPr="001A1018">
        <w:rPr>
          <w:rFonts w:ascii="Times New Roman" w:hAnsi="Times New Roman" w:cs="Times New Roman"/>
          <w:b w:val="0"/>
          <w:sz w:val="24"/>
          <w:szCs w:val="24"/>
        </w:rPr>
        <w:t>Смоленской о</w:t>
      </w:r>
      <w:r w:rsidRPr="001A1018">
        <w:rPr>
          <w:rFonts w:ascii="Times New Roman" w:hAnsi="Times New Roman" w:cs="Times New Roman"/>
          <w:b w:val="0"/>
          <w:sz w:val="24"/>
          <w:szCs w:val="24"/>
        </w:rPr>
        <w:t>б</w:t>
      </w:r>
      <w:r w:rsidRPr="001A1018">
        <w:rPr>
          <w:rFonts w:ascii="Times New Roman" w:hAnsi="Times New Roman" w:cs="Times New Roman"/>
          <w:b w:val="0"/>
          <w:sz w:val="24"/>
          <w:szCs w:val="24"/>
        </w:rPr>
        <w:t>ласти</w:t>
      </w:r>
      <w:r w:rsidRPr="001A1018">
        <w:rPr>
          <w:rFonts w:ascii="Times New Roman" w:hAnsi="Times New Roman" w:cs="Times New Roman"/>
          <w:b w:val="0"/>
          <w:bCs w:val="0"/>
          <w:sz w:val="24"/>
          <w:szCs w:val="24"/>
        </w:rPr>
        <w:t xml:space="preserve"> в сфере государственной охраны объектов культурного наследия.</w:t>
      </w:r>
    </w:p>
    <w:p w:rsidR="009F60F5" w:rsidRPr="001A1018" w:rsidRDefault="009F60F5" w:rsidP="009F60F5">
      <w:pPr>
        <w:overflowPunct w:val="0"/>
        <w:autoSpaceDE w:val="0"/>
        <w:autoSpaceDN w:val="0"/>
        <w:adjustRightInd w:val="0"/>
        <w:spacing w:line="239" w:lineRule="auto"/>
        <w:ind w:firstLine="709"/>
        <w:textAlignment w:val="baseline"/>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Размещение сельскохозяйственных предприятий, зданий и сооружений следует осуществлять в соответствии с требованиями СП 19.13330.2011.</w:t>
      </w:r>
    </w:p>
    <w:p w:rsidR="009F60F5" w:rsidRPr="001A1018" w:rsidRDefault="009F60F5" w:rsidP="009F60F5">
      <w:pPr>
        <w:overflowPunct w:val="0"/>
        <w:autoSpaceDE w:val="0"/>
        <w:autoSpaceDN w:val="0"/>
        <w:adjustRightInd w:val="0"/>
        <w:spacing w:line="239" w:lineRule="auto"/>
        <w:ind w:firstLine="709"/>
        <w:textAlignment w:val="baseline"/>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2.5. Допускается размещение сельскохозяйственных предприятий, зданий и сооружений производственных зон в охранных зонах особо охраняемых территорий, если строительство намечаемых объектов или их эксплуатация не нарушит их природных у</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 xml:space="preserve">ловий и не будет угрожать их сохранности. </w:t>
      </w:r>
    </w:p>
    <w:p w:rsidR="009F60F5" w:rsidRPr="001A1018" w:rsidRDefault="009F60F5" w:rsidP="009F60F5">
      <w:pPr>
        <w:overflowPunct w:val="0"/>
        <w:autoSpaceDE w:val="0"/>
        <w:autoSpaceDN w:val="0"/>
        <w:adjustRightInd w:val="0"/>
        <w:spacing w:line="239" w:lineRule="auto"/>
        <w:ind w:firstLine="709"/>
        <w:textAlignment w:val="baseline"/>
        <w:rPr>
          <w:rFonts w:ascii="Times New Roman" w:hAnsi="Times New Roman" w:cs="Times New Roman"/>
          <w:b w:val="0"/>
          <w:bCs w:val="0"/>
          <w:sz w:val="24"/>
          <w:szCs w:val="24"/>
        </w:rPr>
      </w:pPr>
      <w:r w:rsidRPr="001A1018">
        <w:rPr>
          <w:rFonts w:ascii="Times New Roman" w:hAnsi="Times New Roman" w:cs="Times New Roman"/>
          <w:b w:val="0"/>
          <w:bCs w:val="0"/>
          <w:sz w:val="24"/>
          <w:szCs w:val="24"/>
        </w:rPr>
        <w:t>Условия размещения намечаемых объектов должны быть согласованы с ведомс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вами, в ведении которых находятся особо охраняемые природные территории.</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1.5.7.</w:t>
      </w:r>
      <w:r w:rsidRPr="001A1018">
        <w:rPr>
          <w:rFonts w:ascii="Times New Roman" w:hAnsi="Times New Roman" w:cs="Times New Roman"/>
          <w:b w:val="0"/>
          <w:bCs w:val="0"/>
          <w:spacing w:val="-2"/>
          <w:sz w:val="24"/>
          <w:szCs w:val="24"/>
        </w:rPr>
        <w:t xml:space="preserve">2.6. </w:t>
      </w:r>
      <w:r w:rsidRPr="001A1018">
        <w:rPr>
          <w:rFonts w:ascii="Times New Roman" w:hAnsi="Times New Roman" w:cs="Times New Roman"/>
          <w:b w:val="0"/>
          <w:bCs w:val="0"/>
          <w:sz w:val="24"/>
          <w:szCs w:val="24"/>
        </w:rPr>
        <w:t>Допускается размещение производственных зон в водоохранных зонах рек и водоемов при условии оборудования таких объектов сооружениями, обеспечива</w:t>
      </w:r>
      <w:r w:rsidRPr="001A1018">
        <w:rPr>
          <w:rFonts w:ascii="Times New Roman" w:hAnsi="Times New Roman" w:cs="Times New Roman"/>
          <w:b w:val="0"/>
          <w:bCs w:val="0"/>
          <w:sz w:val="24"/>
          <w:szCs w:val="24"/>
        </w:rPr>
        <w:t>ю</w:t>
      </w:r>
      <w:r w:rsidRPr="001A1018">
        <w:rPr>
          <w:rFonts w:ascii="Times New Roman" w:hAnsi="Times New Roman" w:cs="Times New Roman"/>
          <w:b w:val="0"/>
          <w:bCs w:val="0"/>
          <w:sz w:val="24"/>
          <w:szCs w:val="24"/>
        </w:rPr>
        <w:t>щими охрану водных объектов от загрязнения, засорения и истощения вод в соответствии с водным и природоохранным законодательством.</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При размещении производственных зон на прибрежных участках водоемов и вод</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 xml:space="preserve">токов планировочные отметки площадок зон должны приниматься не менее чем на </w:t>
      </w:r>
      <w:smartTag w:uri="urn:schemas-microsoft-com:office:smarttags" w:element="metricconverter">
        <w:smartTagPr>
          <w:attr w:name="ProductID" w:val="0,5 м"/>
        </w:smartTagPr>
        <w:r w:rsidRPr="001A1018">
          <w:rPr>
            <w:rFonts w:ascii="Times New Roman" w:hAnsi="Times New Roman" w:cs="Times New Roman"/>
            <w:b w:val="0"/>
            <w:bCs w:val="0"/>
            <w:spacing w:val="-2"/>
            <w:sz w:val="24"/>
            <w:szCs w:val="24"/>
          </w:rPr>
          <w:t>0,5 м</w:t>
        </w:r>
      </w:smartTag>
      <w:r w:rsidRPr="001A1018">
        <w:rPr>
          <w:rFonts w:ascii="Times New Roman" w:hAnsi="Times New Roman" w:cs="Times New Roman"/>
          <w:b w:val="0"/>
          <w:bCs w:val="0"/>
          <w:spacing w:val="-2"/>
          <w:sz w:val="24"/>
          <w:szCs w:val="24"/>
        </w:rPr>
        <w:t xml:space="preserve"> выше расчетного горизонта воды с учетом подпора и уклона водотока, а также расчетной высоты волны и ее нагона.</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z w:val="24"/>
          <w:szCs w:val="24"/>
        </w:rPr>
        <w:t>Для предприятий со сроком эксплуатации более 10 лет за расчетный горизонт на</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 xml:space="preserve">лежит принимать наивысший уровень воды с вероятностью его </w:t>
      </w:r>
      <w:r w:rsidRPr="001A1018">
        <w:rPr>
          <w:rFonts w:ascii="Times New Roman" w:hAnsi="Times New Roman" w:cs="Times New Roman"/>
          <w:b w:val="0"/>
          <w:bCs w:val="0"/>
          <w:spacing w:val="-4"/>
          <w:sz w:val="24"/>
          <w:szCs w:val="24"/>
        </w:rPr>
        <w:t>повторения один раз в 50 лет, а для предприятий со сроком эксплуатации до 10 лет –</w:t>
      </w:r>
      <w:r w:rsidRPr="001A1018">
        <w:rPr>
          <w:rFonts w:ascii="Times New Roman" w:hAnsi="Times New Roman" w:cs="Times New Roman"/>
          <w:b w:val="0"/>
          <w:bCs w:val="0"/>
          <w:spacing w:val="-2"/>
          <w:sz w:val="24"/>
          <w:szCs w:val="24"/>
        </w:rPr>
        <w:t xml:space="preserve"> один раз в 10 лет.</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При размещении сельскохозяйственных предприятий на прибрежных участках вод</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емов и водотоков при отсутствии непосредственной связи предприятий с ними следует пр</w:t>
      </w:r>
      <w:r w:rsidRPr="001A1018">
        <w:rPr>
          <w:rFonts w:ascii="Times New Roman" w:hAnsi="Times New Roman" w:cs="Times New Roman"/>
          <w:b w:val="0"/>
          <w:bCs w:val="0"/>
          <w:spacing w:val="-2"/>
          <w:sz w:val="24"/>
          <w:szCs w:val="24"/>
        </w:rPr>
        <w:t>е</w:t>
      </w:r>
      <w:r w:rsidRPr="001A1018">
        <w:rPr>
          <w:rFonts w:ascii="Times New Roman" w:hAnsi="Times New Roman" w:cs="Times New Roman"/>
          <w:b w:val="0"/>
          <w:bCs w:val="0"/>
          <w:spacing w:val="-2"/>
          <w:sz w:val="24"/>
          <w:szCs w:val="24"/>
        </w:rPr>
        <w:t xml:space="preserve">дусматривать незастроенную прибрежную полосу шириной не менее </w:t>
      </w:r>
      <w:smartTag w:uri="urn:schemas-microsoft-com:office:smarttags" w:element="metricconverter">
        <w:smartTagPr>
          <w:attr w:name="ProductID" w:val="40 м"/>
        </w:smartTagPr>
        <w:r w:rsidRPr="001A1018">
          <w:rPr>
            <w:rFonts w:ascii="Times New Roman" w:hAnsi="Times New Roman" w:cs="Times New Roman"/>
            <w:b w:val="0"/>
            <w:bCs w:val="0"/>
            <w:spacing w:val="-2"/>
            <w:sz w:val="24"/>
            <w:szCs w:val="24"/>
          </w:rPr>
          <w:t>40 м</w:t>
        </w:r>
      </w:smartTag>
      <w:r w:rsidRPr="001A1018">
        <w:rPr>
          <w:rFonts w:ascii="Times New Roman" w:hAnsi="Times New Roman" w:cs="Times New Roman"/>
          <w:b w:val="0"/>
          <w:bCs w:val="0"/>
          <w:spacing w:val="-2"/>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1.5.7.</w:t>
      </w:r>
      <w:r w:rsidRPr="001A1018">
        <w:rPr>
          <w:rFonts w:ascii="Times New Roman" w:hAnsi="Times New Roman" w:cs="Times New Roman"/>
          <w:b w:val="0"/>
          <w:bCs w:val="0"/>
          <w:spacing w:val="-2"/>
          <w:sz w:val="24"/>
          <w:szCs w:val="24"/>
        </w:rPr>
        <w:t>2.7. При размещении производственных зон в районе расположения</w:t>
      </w:r>
      <w:r w:rsidRPr="001A1018">
        <w:rPr>
          <w:rFonts w:ascii="Times New Roman" w:hAnsi="Times New Roman" w:cs="Times New Roman"/>
          <w:b w:val="0"/>
          <w:bCs w:val="0"/>
          <w:sz w:val="24"/>
          <w:szCs w:val="24"/>
        </w:rPr>
        <w:t xml:space="preserve"> радиоста</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 xml:space="preserve">ций, </w:t>
      </w:r>
      <w:r w:rsidRPr="001A1018">
        <w:rPr>
          <w:rFonts w:ascii="Times New Roman" w:hAnsi="Times New Roman" w:cs="Times New Roman"/>
          <w:b w:val="0"/>
          <w:sz w:val="24"/>
          <w:szCs w:val="24"/>
        </w:rPr>
        <w:t>предприятий по выпуску высокотоксичных веществ</w:t>
      </w:r>
      <w:r w:rsidRPr="001A1018">
        <w:rPr>
          <w:rFonts w:ascii="Times New Roman" w:hAnsi="Times New Roman" w:cs="Times New Roman"/>
          <w:b w:val="0"/>
          <w:bCs w:val="0"/>
          <w:sz w:val="24"/>
          <w:szCs w:val="24"/>
        </w:rPr>
        <w:t xml:space="preserve"> и других предприятий и объе</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 xml:space="preserve">тов специального назначения расстояние от проектируемых зон до указанных объектов </w:t>
      </w:r>
      <w:r w:rsidRPr="001A1018">
        <w:rPr>
          <w:rFonts w:ascii="Times New Roman" w:hAnsi="Times New Roman" w:cs="Times New Roman"/>
          <w:b w:val="0"/>
          <w:bCs w:val="0"/>
          <w:sz w:val="24"/>
          <w:szCs w:val="24"/>
        </w:rPr>
        <w:lastRenderedPageBreak/>
        <w:t>следует принимать в соответствии с требованиями действующих норм и правил при 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блюдении санитарно-защитных зон указанных объектов (СанПиН 2.2.1/2.1.1.1200-03).</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Размещение сельскохозяйственных предприятий, зданий и сооружений в районе расположения объектов по изготовлению и хранению взрывчатых веществ, материалов и изделий на их основе осуществляется с учетом границ запретных (опасных) зон и ра</w:t>
      </w:r>
      <w:r w:rsidRPr="001A1018">
        <w:rPr>
          <w:rFonts w:ascii="Times New Roman" w:hAnsi="Times New Roman" w:cs="Times New Roman"/>
          <w:b w:val="0"/>
          <w:sz w:val="24"/>
          <w:szCs w:val="24"/>
        </w:rPr>
        <w:t>й</w:t>
      </w:r>
      <w:r w:rsidRPr="001A1018">
        <w:rPr>
          <w:rFonts w:ascii="Times New Roman" w:hAnsi="Times New Roman" w:cs="Times New Roman"/>
          <w:b w:val="0"/>
          <w:sz w:val="24"/>
          <w:szCs w:val="24"/>
        </w:rPr>
        <w:t>онов, определяемых в соответствии с Постановлением Правительства Российской Фед</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рации от 17.02.2000 № 135.</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2.8. Размещение производственных зон в районах расположения существу</w:t>
      </w:r>
      <w:r w:rsidRPr="001A1018">
        <w:rPr>
          <w:rFonts w:ascii="Times New Roman" w:hAnsi="Times New Roman" w:cs="Times New Roman"/>
          <w:b w:val="0"/>
          <w:bCs w:val="0"/>
          <w:sz w:val="24"/>
          <w:szCs w:val="24"/>
        </w:rPr>
        <w:t>ю</w:t>
      </w:r>
      <w:r w:rsidRPr="001A1018">
        <w:rPr>
          <w:rFonts w:ascii="Times New Roman" w:hAnsi="Times New Roman" w:cs="Times New Roman"/>
          <w:b w:val="0"/>
          <w:bCs w:val="0"/>
          <w:sz w:val="24"/>
          <w:szCs w:val="24"/>
        </w:rPr>
        <w:t>щих и вновь проектируемых аэропортов и аэродромов допускается при условии соблюд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ния требований Воздушного кодекса Российской Федерации.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В части допустимого уровня шума размещение животноводческих предприятий, зданий и сооружений допускается по согласованию с органами Россельхознадзора.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Согласованию подлежит размещение зданий и сооружений, воздушных </w:t>
      </w:r>
      <w:r w:rsidRPr="001A1018">
        <w:rPr>
          <w:rFonts w:ascii="Times New Roman" w:hAnsi="Times New Roman" w:cs="Times New Roman"/>
          <w:b w:val="0"/>
          <w:bCs w:val="0"/>
          <w:spacing w:val="-2"/>
          <w:sz w:val="24"/>
          <w:szCs w:val="24"/>
        </w:rPr>
        <w:t>линий св</w:t>
      </w:r>
      <w:r w:rsidRPr="001A1018">
        <w:rPr>
          <w:rFonts w:ascii="Times New Roman" w:hAnsi="Times New Roman" w:cs="Times New Roman"/>
          <w:b w:val="0"/>
          <w:bCs w:val="0"/>
          <w:spacing w:val="-2"/>
          <w:sz w:val="24"/>
          <w:szCs w:val="24"/>
        </w:rPr>
        <w:t>я</w:t>
      </w:r>
      <w:r w:rsidRPr="001A1018">
        <w:rPr>
          <w:rFonts w:ascii="Times New Roman" w:hAnsi="Times New Roman" w:cs="Times New Roman"/>
          <w:b w:val="0"/>
          <w:bCs w:val="0"/>
          <w:spacing w:val="-2"/>
          <w:sz w:val="24"/>
          <w:szCs w:val="24"/>
        </w:rPr>
        <w:t xml:space="preserve">зи и высоковольтных линий электропередачи, подлежащих строительству на расстоянии до </w:t>
      </w:r>
      <w:smartTag w:uri="urn:schemas-microsoft-com:office:smarttags" w:element="metricconverter">
        <w:smartTagPr>
          <w:attr w:name="ProductID" w:val="10 км"/>
        </w:smartTagPr>
        <w:r w:rsidRPr="001A1018">
          <w:rPr>
            <w:rFonts w:ascii="Times New Roman" w:hAnsi="Times New Roman" w:cs="Times New Roman"/>
            <w:b w:val="0"/>
            <w:bCs w:val="0"/>
            <w:spacing w:val="-2"/>
            <w:sz w:val="24"/>
            <w:szCs w:val="24"/>
          </w:rPr>
          <w:t>10 км</w:t>
        </w:r>
      </w:smartTag>
      <w:r w:rsidRPr="001A1018">
        <w:rPr>
          <w:rFonts w:ascii="Times New Roman" w:hAnsi="Times New Roman" w:cs="Times New Roman"/>
          <w:b w:val="0"/>
          <w:bCs w:val="0"/>
          <w:spacing w:val="-2"/>
          <w:sz w:val="24"/>
          <w:szCs w:val="24"/>
        </w:rPr>
        <w:t xml:space="preserve"> от границ аэродрома; зданий и сооружений, воздушных</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линий связи и высоковоль</w:t>
      </w:r>
      <w:r w:rsidRPr="001A1018">
        <w:rPr>
          <w:rFonts w:ascii="Times New Roman" w:hAnsi="Times New Roman" w:cs="Times New Roman"/>
          <w:b w:val="0"/>
          <w:bCs w:val="0"/>
          <w:spacing w:val="-2"/>
          <w:sz w:val="24"/>
          <w:szCs w:val="24"/>
        </w:rPr>
        <w:t>т</w:t>
      </w:r>
      <w:r w:rsidRPr="001A1018">
        <w:rPr>
          <w:rFonts w:ascii="Times New Roman" w:hAnsi="Times New Roman" w:cs="Times New Roman"/>
          <w:b w:val="0"/>
          <w:bCs w:val="0"/>
          <w:spacing w:val="-2"/>
          <w:sz w:val="24"/>
          <w:szCs w:val="24"/>
        </w:rPr>
        <w:t>ных линий электропередачи, абсолютная отметка верх</w:t>
      </w:r>
      <w:r w:rsidRPr="001A1018">
        <w:rPr>
          <w:rFonts w:ascii="Times New Roman" w:hAnsi="Times New Roman" w:cs="Times New Roman"/>
          <w:b w:val="0"/>
          <w:bCs w:val="0"/>
          <w:sz w:val="24"/>
          <w:szCs w:val="24"/>
        </w:rPr>
        <w:t>ней точки которых превышает абс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лютную отметку аэродрома на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 xml:space="preserve"> и более, подлежащих строительству на расстоянии от 10 до </w:t>
      </w:r>
      <w:smartTag w:uri="urn:schemas-microsoft-com:office:smarttags" w:element="metricconverter">
        <w:smartTagPr>
          <w:attr w:name="ProductID" w:val="30 км"/>
        </w:smartTagPr>
        <w:r w:rsidRPr="001A1018">
          <w:rPr>
            <w:rFonts w:ascii="Times New Roman" w:hAnsi="Times New Roman" w:cs="Times New Roman"/>
            <w:b w:val="0"/>
            <w:bCs w:val="0"/>
            <w:sz w:val="24"/>
            <w:szCs w:val="24"/>
          </w:rPr>
          <w:t>30 км</w:t>
        </w:r>
      </w:smartTag>
      <w:r w:rsidRPr="001A1018">
        <w:rPr>
          <w:rFonts w:ascii="Times New Roman" w:hAnsi="Times New Roman" w:cs="Times New Roman"/>
          <w:b w:val="0"/>
          <w:bCs w:val="0"/>
          <w:sz w:val="24"/>
          <w:szCs w:val="24"/>
        </w:rPr>
        <w:t xml:space="preserve"> от границ аэродрома; </w:t>
      </w:r>
      <w:r w:rsidRPr="001A1018">
        <w:rPr>
          <w:rFonts w:ascii="Times New Roman" w:hAnsi="Times New Roman" w:cs="Times New Roman"/>
          <w:b w:val="0"/>
          <w:sz w:val="24"/>
          <w:szCs w:val="24"/>
        </w:rPr>
        <w:t>сельскохозяйственных предприятий, зданий и сооруж</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ний с выбросом дыма или пара.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xml:space="preserve">Запрещается размещать на расстоянии ближе </w:t>
      </w:r>
      <w:smartTag w:uri="urn:schemas-microsoft-com:office:smarttags" w:element="metricconverter">
        <w:smartTagPr>
          <w:attr w:name="ProductID" w:val="15 км"/>
        </w:smartTagPr>
        <w:r w:rsidRPr="001A1018">
          <w:rPr>
            <w:rFonts w:ascii="Times New Roman" w:hAnsi="Times New Roman" w:cs="Times New Roman"/>
            <w:b w:val="0"/>
            <w:sz w:val="24"/>
            <w:szCs w:val="24"/>
          </w:rPr>
          <w:t>15 км</w:t>
        </w:r>
      </w:smartTag>
      <w:r w:rsidRPr="001A1018">
        <w:rPr>
          <w:rFonts w:ascii="Times New Roman" w:hAnsi="Times New Roman" w:cs="Times New Roman"/>
          <w:b w:val="0"/>
          <w:sz w:val="24"/>
          <w:szCs w:val="24"/>
        </w:rPr>
        <w:t xml:space="preserve"> от контрольной точки аэродр</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ма звероводческие фермы, скотобойни и другие объекты, способствующие привлечению и массовому скоплению птиц.</w:t>
      </w:r>
    </w:p>
    <w:p w:rsidR="009F60F5" w:rsidRPr="001A1018" w:rsidRDefault="009F60F5" w:rsidP="009F60F5">
      <w:pPr>
        <w:overflowPunct w:val="0"/>
        <w:autoSpaceDE w:val="0"/>
        <w:autoSpaceDN w:val="0"/>
        <w:adjustRightInd w:val="0"/>
        <w:spacing w:line="239" w:lineRule="auto"/>
        <w:ind w:firstLine="720"/>
        <w:textAlignment w:val="baseline"/>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2.9. Сельскохозяйственные предприятия, производственные зоны, выделя</w:t>
      </w:r>
      <w:r w:rsidRPr="001A1018">
        <w:rPr>
          <w:rFonts w:ascii="Times New Roman" w:hAnsi="Times New Roman" w:cs="Times New Roman"/>
          <w:b w:val="0"/>
          <w:bCs w:val="0"/>
          <w:sz w:val="24"/>
          <w:szCs w:val="24"/>
        </w:rPr>
        <w:t>ю</w:t>
      </w:r>
      <w:r w:rsidRPr="001A1018">
        <w:rPr>
          <w:rFonts w:ascii="Times New Roman" w:hAnsi="Times New Roman" w:cs="Times New Roman"/>
          <w:b w:val="0"/>
          <w:bCs w:val="0"/>
          <w:sz w:val="24"/>
          <w:szCs w:val="24"/>
        </w:rPr>
        <w:t>щие в атмосферу значительное количество дыма, пыли или веществ с неприятным зап</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хом, не допускается располагать на территориях, не обеспеченных естественным прове</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риванием.</w:t>
      </w:r>
    </w:p>
    <w:p w:rsidR="009F60F5" w:rsidRPr="001A1018" w:rsidRDefault="009F60F5" w:rsidP="009F60F5">
      <w:pPr>
        <w:overflowPunct w:val="0"/>
        <w:autoSpaceDE w:val="0"/>
        <w:autoSpaceDN w:val="0"/>
        <w:adjustRightInd w:val="0"/>
        <w:spacing w:line="239" w:lineRule="auto"/>
        <w:ind w:firstLine="720"/>
        <w:textAlignment w:val="baseline"/>
        <w:rPr>
          <w:rFonts w:ascii="Times New Roman" w:hAnsi="Times New Roman" w:cs="Times New Roman"/>
          <w:b w:val="0"/>
          <w:bCs w:val="0"/>
          <w:sz w:val="24"/>
          <w:szCs w:val="24"/>
        </w:rPr>
      </w:pPr>
      <w:r w:rsidRPr="001A1018">
        <w:rPr>
          <w:rFonts w:ascii="Times New Roman" w:hAnsi="Times New Roman" w:cs="Times New Roman"/>
          <w:b w:val="0"/>
          <w:sz w:val="24"/>
          <w:szCs w:val="24"/>
        </w:rPr>
        <w:t>При необходимости размещения указанных предприятий на территориях, не обе</w:t>
      </w:r>
      <w:r w:rsidRPr="001A1018">
        <w:rPr>
          <w:rFonts w:ascii="Times New Roman" w:hAnsi="Times New Roman" w:cs="Times New Roman"/>
          <w:b w:val="0"/>
          <w:sz w:val="24"/>
          <w:szCs w:val="24"/>
        </w:rPr>
        <w:t>с</w:t>
      </w:r>
      <w:r w:rsidRPr="001A1018">
        <w:rPr>
          <w:rFonts w:ascii="Times New Roman" w:hAnsi="Times New Roman" w:cs="Times New Roman"/>
          <w:b w:val="0"/>
          <w:sz w:val="24"/>
          <w:szCs w:val="24"/>
        </w:rPr>
        <w:t>печенных естественным проветриванием, следует предусматривать дополнительные м</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роприятия по соблюдению норм предельно допустимых концентраций вредных веществ на площадках этих предприятий и в воздухе населенных пунктов.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2.10. </w:t>
      </w:r>
      <w:r w:rsidRPr="001A1018">
        <w:rPr>
          <w:rFonts w:ascii="Times New Roman" w:hAnsi="Times New Roman" w:cs="Times New Roman"/>
          <w:b w:val="0"/>
          <w:sz w:val="24"/>
          <w:szCs w:val="24"/>
        </w:rPr>
        <w:t>При размещении складов твердых минеральных удобрений, мелиора</w:t>
      </w:r>
      <w:r w:rsidRPr="001A1018">
        <w:rPr>
          <w:rFonts w:ascii="Times New Roman" w:hAnsi="Times New Roman" w:cs="Times New Roman"/>
          <w:b w:val="0"/>
          <w:sz w:val="24"/>
          <w:szCs w:val="24"/>
        </w:rPr>
        <w:t>н</w:t>
      </w:r>
      <w:r w:rsidRPr="001A1018">
        <w:rPr>
          <w:rFonts w:ascii="Times New Roman" w:hAnsi="Times New Roman" w:cs="Times New Roman"/>
          <w:b w:val="0"/>
          <w:sz w:val="24"/>
          <w:szCs w:val="24"/>
        </w:rPr>
        <w:t>тов, складов жидких средств химизации и пестицидов, животноводческих, птицеводч</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ских предприятий и звероводческих ферм должны соблюдаться необходимые меры, и</w:t>
      </w:r>
      <w:r w:rsidRPr="001A1018">
        <w:rPr>
          <w:rFonts w:ascii="Times New Roman" w:hAnsi="Times New Roman" w:cs="Times New Roman"/>
          <w:b w:val="0"/>
          <w:sz w:val="24"/>
          <w:szCs w:val="24"/>
        </w:rPr>
        <w:t>с</w:t>
      </w:r>
      <w:r w:rsidRPr="001A1018">
        <w:rPr>
          <w:rFonts w:ascii="Times New Roman" w:hAnsi="Times New Roman" w:cs="Times New Roman"/>
          <w:b w:val="0"/>
          <w:sz w:val="24"/>
          <w:szCs w:val="24"/>
        </w:rPr>
        <w:t>ключающие попадание загрязняющих веществ в водные объекты</w:t>
      </w:r>
      <w:r w:rsidRPr="001A1018">
        <w:rPr>
          <w:rFonts w:ascii="Times New Roman" w:hAnsi="Times New Roman" w:cs="Times New Roman"/>
          <w:b w:val="0"/>
          <w:bCs w:val="0"/>
          <w:sz w:val="24"/>
          <w:szCs w:val="24"/>
        </w:rPr>
        <w:t>.</w:t>
      </w:r>
    </w:p>
    <w:p w:rsidR="009F60F5" w:rsidRPr="001A1018" w:rsidRDefault="009F60F5" w:rsidP="009F60F5">
      <w:pPr>
        <w:overflowPunct w:val="0"/>
        <w:autoSpaceDE w:val="0"/>
        <w:autoSpaceDN w:val="0"/>
        <w:adjustRightInd w:val="0"/>
        <w:spacing w:line="239" w:lineRule="auto"/>
        <w:ind w:firstLine="709"/>
        <w:textAlignment w:val="baseline"/>
        <w:rPr>
          <w:rFonts w:ascii="Times New Roman" w:hAnsi="Times New Roman" w:cs="Times New Roman"/>
          <w:b w:val="0"/>
          <w:bCs w:val="0"/>
          <w:sz w:val="24"/>
          <w:szCs w:val="24"/>
        </w:rPr>
      </w:pPr>
      <w:r w:rsidRPr="001A1018">
        <w:rPr>
          <w:rFonts w:ascii="Times New Roman" w:hAnsi="Times New Roman" w:cs="Times New Roman"/>
          <w:b w:val="0"/>
          <w:sz w:val="24"/>
          <w:szCs w:val="24"/>
        </w:rPr>
        <w:t>Склады твердых минеральных удобрений, мелиорантов, складов жидких средств химизации и пестицидов</w:t>
      </w:r>
      <w:r w:rsidRPr="001A1018">
        <w:t xml:space="preserve"> </w:t>
      </w:r>
      <w:r w:rsidRPr="001A1018">
        <w:rPr>
          <w:rFonts w:ascii="Times New Roman" w:hAnsi="Times New Roman" w:cs="Times New Roman"/>
          <w:b w:val="0"/>
          <w:bCs w:val="0"/>
          <w:sz w:val="24"/>
          <w:szCs w:val="24"/>
        </w:rPr>
        <w:t xml:space="preserve">следует располагать на расстоянии не менее </w:t>
      </w:r>
      <w:smartTag w:uri="urn:schemas-microsoft-com:office:smarttags" w:element="metricconverter">
        <w:smartTagPr>
          <w:attr w:name="ProductID" w:val="2 км"/>
        </w:smartTagPr>
        <w:r w:rsidRPr="001A1018">
          <w:rPr>
            <w:rFonts w:ascii="Times New Roman" w:hAnsi="Times New Roman" w:cs="Times New Roman"/>
            <w:b w:val="0"/>
            <w:bCs w:val="0"/>
            <w:sz w:val="24"/>
            <w:szCs w:val="24"/>
          </w:rPr>
          <w:t>2 км</w:t>
        </w:r>
      </w:smartTag>
      <w:r w:rsidRPr="001A1018">
        <w:rPr>
          <w:rFonts w:ascii="Times New Roman" w:hAnsi="Times New Roman" w:cs="Times New Roman"/>
          <w:b w:val="0"/>
          <w:bCs w:val="0"/>
          <w:sz w:val="24"/>
          <w:szCs w:val="24"/>
        </w:rPr>
        <w:t xml:space="preserve"> от рыбохозя</w:t>
      </w:r>
      <w:r w:rsidRPr="001A1018">
        <w:rPr>
          <w:rFonts w:ascii="Times New Roman" w:hAnsi="Times New Roman" w:cs="Times New Roman"/>
          <w:b w:val="0"/>
          <w:bCs w:val="0"/>
          <w:sz w:val="24"/>
          <w:szCs w:val="24"/>
        </w:rPr>
        <w:t>й</w:t>
      </w:r>
      <w:r w:rsidRPr="001A1018">
        <w:rPr>
          <w:rFonts w:ascii="Times New Roman" w:hAnsi="Times New Roman" w:cs="Times New Roman"/>
          <w:b w:val="0"/>
          <w:bCs w:val="0"/>
          <w:sz w:val="24"/>
          <w:szCs w:val="24"/>
        </w:rPr>
        <w:t>ственных водоемов. В случае особой необходимости допускается уменьшать расстояние от указанных складов до рыбохозяйственных водоемов при условии согласования с те</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риториальными органами в сфере охраны рыбных и водных биологических ресурсов.</w:t>
      </w:r>
    </w:p>
    <w:p w:rsidR="009F60F5" w:rsidRPr="001A1018" w:rsidRDefault="009F60F5" w:rsidP="009F60F5">
      <w:pPr>
        <w:overflowPunct w:val="0"/>
        <w:autoSpaceDE w:val="0"/>
        <w:autoSpaceDN w:val="0"/>
        <w:adjustRightInd w:val="0"/>
        <w:spacing w:line="239" w:lineRule="auto"/>
        <w:ind w:firstLine="709"/>
        <w:textAlignment w:val="baseline"/>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складов минеральных удобрений и химических средств защиты растений сл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дует предусматривать организацию санитарно-защитных зон в соответствии с требов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ниями СанПиН 2.2.1/2.1.1.1200-03.</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2.11. </w:t>
      </w:r>
      <w:r w:rsidRPr="001A1018">
        <w:rPr>
          <w:rFonts w:ascii="Times New Roman" w:hAnsi="Times New Roman" w:cs="Times New Roman"/>
          <w:b w:val="0"/>
          <w:sz w:val="24"/>
          <w:szCs w:val="24"/>
        </w:rPr>
        <w:t xml:space="preserve">Зону сельскохозяйственного использования, </w:t>
      </w:r>
      <w:r w:rsidRPr="001A1018">
        <w:rPr>
          <w:rFonts w:ascii="Times New Roman" w:hAnsi="Times New Roman" w:cs="Times New Roman"/>
          <w:b w:val="0"/>
          <w:bCs w:val="0"/>
          <w:sz w:val="24"/>
          <w:szCs w:val="24"/>
        </w:rPr>
        <w:t>сельскохозяйственные предприятия и объекты следует располагать, по возможности, с подветренной стороны по отношению к зонам жилой застройки и ниже по рельефу местности.</w:t>
      </w:r>
    </w:p>
    <w:p w:rsidR="009F60F5" w:rsidRPr="001A1018" w:rsidRDefault="009F60F5" w:rsidP="009F60F5">
      <w:pPr>
        <w:overflowPunct w:val="0"/>
        <w:autoSpaceDE w:val="0"/>
        <w:autoSpaceDN w:val="0"/>
        <w:adjustRightInd w:val="0"/>
        <w:spacing w:line="239" w:lineRule="auto"/>
        <w:ind w:firstLine="720"/>
        <w:textAlignment w:val="baseline"/>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организации производственной зоны объекты и сооружения следует, по во</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можности, концентрировать на одной площадке с односторонним размещением относ</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тельно жилой зоны.</w:t>
      </w:r>
    </w:p>
    <w:p w:rsidR="009F60F5" w:rsidRPr="001A1018" w:rsidRDefault="009F60F5" w:rsidP="009F60F5">
      <w:pPr>
        <w:pStyle w:val="FORMATTEXT"/>
        <w:spacing w:line="239" w:lineRule="auto"/>
        <w:ind w:firstLine="709"/>
        <w:jc w:val="both"/>
      </w:pPr>
      <w:r>
        <w:rPr>
          <w:bCs/>
          <w:spacing w:val="-2"/>
        </w:rPr>
        <w:t>1.5.7.</w:t>
      </w:r>
      <w:r w:rsidRPr="001A1018">
        <w:rPr>
          <w:bCs/>
          <w:spacing w:val="-2"/>
        </w:rPr>
        <w:t xml:space="preserve">2.12. </w:t>
      </w:r>
      <w:r w:rsidRPr="001A1018">
        <w:t xml:space="preserve">Территории производственных зон, как правило, не должны разделяться на обособленные участки железными или автомобильными дорогами общей сети, а также реками. </w:t>
      </w:r>
    </w:p>
    <w:p w:rsidR="009F60F5" w:rsidRPr="001A1018" w:rsidRDefault="009F60F5" w:rsidP="009F60F5">
      <w:pPr>
        <w:overflowPunct w:val="0"/>
        <w:autoSpaceDE w:val="0"/>
        <w:autoSpaceDN w:val="0"/>
        <w:adjustRightInd w:val="0"/>
        <w:spacing w:line="239" w:lineRule="auto"/>
        <w:ind w:firstLine="709"/>
        <w:textAlignment w:val="baseline"/>
        <w:rPr>
          <w:rFonts w:ascii="Times New Roman" w:hAnsi="Times New Roman" w:cs="Times New Roman"/>
          <w:b w:val="0"/>
          <w:bCs w:val="0"/>
          <w:spacing w:val="-2"/>
          <w:sz w:val="24"/>
          <w:szCs w:val="24"/>
        </w:rPr>
      </w:pPr>
      <w:r w:rsidRPr="001A1018">
        <w:rPr>
          <w:rFonts w:ascii="Times New Roman" w:hAnsi="Times New Roman" w:cs="Times New Roman"/>
          <w:b w:val="0"/>
          <w:sz w:val="24"/>
          <w:szCs w:val="24"/>
        </w:rPr>
        <w:t xml:space="preserve">На обособленных земельных участках за пределами границ сельских населенных </w:t>
      </w:r>
      <w:r w:rsidRPr="001A1018">
        <w:rPr>
          <w:rFonts w:ascii="Times New Roman" w:hAnsi="Times New Roman" w:cs="Times New Roman"/>
          <w:b w:val="0"/>
          <w:sz w:val="24"/>
          <w:szCs w:val="24"/>
        </w:rPr>
        <w:lastRenderedPageBreak/>
        <w:t xml:space="preserve">пунктов следует размещать объекты с размерами санитарно-защитных зон свыше </w:t>
      </w:r>
      <w:smartTag w:uri="urn:schemas-microsoft-com:office:smarttags" w:element="metricconverter">
        <w:smartTagPr>
          <w:attr w:name="ProductID" w:val="300 м"/>
        </w:smartTagPr>
        <w:r w:rsidRPr="001A1018">
          <w:rPr>
            <w:rFonts w:ascii="Times New Roman" w:hAnsi="Times New Roman" w:cs="Times New Roman"/>
            <w:b w:val="0"/>
            <w:sz w:val="24"/>
            <w:szCs w:val="24"/>
          </w:rPr>
          <w:t>300 м</w:t>
        </w:r>
      </w:smartTag>
      <w:r w:rsidRPr="001A1018">
        <w:rPr>
          <w:rFonts w:ascii="Times New Roman" w:hAnsi="Times New Roman" w:cs="Times New Roman"/>
          <w:b w:val="0"/>
          <w:bCs w:val="0"/>
          <w:spacing w:val="-2"/>
          <w:sz w:val="24"/>
          <w:szCs w:val="24"/>
        </w:rPr>
        <w:t>.</w:t>
      </w:r>
    </w:p>
    <w:p w:rsidR="009F60F5" w:rsidRPr="001A1018" w:rsidRDefault="009F60F5" w:rsidP="009F60F5">
      <w:pPr>
        <w:overflowPunct w:val="0"/>
        <w:autoSpaceDE w:val="0"/>
        <w:autoSpaceDN w:val="0"/>
        <w:adjustRightInd w:val="0"/>
        <w:spacing w:line="239" w:lineRule="auto"/>
        <w:ind w:firstLine="709"/>
        <w:textAlignment w:val="baseline"/>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В разрыве между ними и жилой застройкой допускается размещать объекты меньш</w:t>
      </w:r>
      <w:r w:rsidRPr="001A1018">
        <w:rPr>
          <w:rFonts w:ascii="Times New Roman" w:hAnsi="Times New Roman" w:cs="Times New Roman"/>
          <w:b w:val="0"/>
          <w:bCs w:val="0"/>
          <w:spacing w:val="-2"/>
          <w:sz w:val="24"/>
          <w:szCs w:val="24"/>
        </w:rPr>
        <w:t>е</w:t>
      </w:r>
      <w:r w:rsidRPr="001A1018">
        <w:rPr>
          <w:rFonts w:ascii="Times New Roman" w:hAnsi="Times New Roman" w:cs="Times New Roman"/>
          <w:b w:val="0"/>
          <w:bCs w:val="0"/>
          <w:spacing w:val="-2"/>
          <w:sz w:val="24"/>
          <w:szCs w:val="24"/>
        </w:rPr>
        <w:t xml:space="preserve">го класса опасности по санитарной классификации. </w:t>
      </w:r>
    </w:p>
    <w:p w:rsidR="009F60F5" w:rsidRPr="001A1018" w:rsidRDefault="009F60F5" w:rsidP="009F60F5">
      <w:pPr>
        <w:overflowPunct w:val="0"/>
        <w:autoSpaceDE w:val="0"/>
        <w:autoSpaceDN w:val="0"/>
        <w:adjustRightInd w:val="0"/>
        <w:spacing w:line="239" w:lineRule="auto"/>
        <w:ind w:firstLine="709"/>
        <w:textAlignment w:val="baseline"/>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На территории животноводческих объектов и в их санитарно-защитных зонах не д</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пускается размещать предприятия по переработке сельскохозяйственной продукции, объе</w:t>
      </w:r>
      <w:r w:rsidRPr="001A1018">
        <w:rPr>
          <w:rFonts w:ascii="Times New Roman" w:hAnsi="Times New Roman" w:cs="Times New Roman"/>
          <w:b w:val="0"/>
          <w:bCs w:val="0"/>
          <w:spacing w:val="-2"/>
          <w:sz w:val="24"/>
          <w:szCs w:val="24"/>
        </w:rPr>
        <w:t>к</w:t>
      </w:r>
      <w:r w:rsidRPr="001A1018">
        <w:rPr>
          <w:rFonts w:ascii="Times New Roman" w:hAnsi="Times New Roman" w:cs="Times New Roman"/>
          <w:b w:val="0"/>
          <w:bCs w:val="0"/>
          <w:spacing w:val="-2"/>
          <w:sz w:val="24"/>
          <w:szCs w:val="24"/>
        </w:rPr>
        <w:t>ты питания и объекты, к ним приравненные.</w:t>
      </w:r>
    </w:p>
    <w:p w:rsidR="009F60F5" w:rsidRPr="001A1018" w:rsidRDefault="009F60F5" w:rsidP="009F60F5">
      <w:pPr>
        <w:overflowPunct w:val="0"/>
        <w:autoSpaceDE w:val="0"/>
        <w:autoSpaceDN w:val="0"/>
        <w:adjustRightInd w:val="0"/>
        <w:spacing w:line="239" w:lineRule="auto"/>
        <w:ind w:firstLine="709"/>
        <w:textAlignment w:val="baseline"/>
        <w:rPr>
          <w:rFonts w:ascii="Times New Roman" w:hAnsi="Times New Roman" w:cs="Times New Roman"/>
          <w:b w:val="0"/>
          <w:bCs w:val="0"/>
          <w:sz w:val="24"/>
          <w:szCs w:val="24"/>
        </w:rPr>
      </w:pPr>
    </w:p>
    <w:p w:rsidR="009F60F5" w:rsidRPr="00F5687B" w:rsidRDefault="009F60F5" w:rsidP="009F60F5">
      <w:pPr>
        <w:pStyle w:val="6"/>
        <w:rPr>
          <w:rFonts w:ascii="Times New Roman" w:hAnsi="Times New Roman" w:cs="Times New Roman"/>
          <w:color w:val="auto"/>
          <w:sz w:val="24"/>
          <w:szCs w:val="24"/>
        </w:rPr>
      </w:pPr>
      <w:bookmarkStart w:id="518" w:name="_Toc501891609"/>
      <w:bookmarkStart w:id="519" w:name="_Toc501972474"/>
      <w:bookmarkStart w:id="520" w:name="_Toc525558410"/>
      <w:bookmarkStart w:id="521" w:name="_Toc529279032"/>
      <w:bookmarkStart w:id="522" w:name="_Toc529448917"/>
      <w:bookmarkStart w:id="523" w:name="_Toc529782586"/>
      <w:r w:rsidRPr="00F5687B">
        <w:rPr>
          <w:rFonts w:ascii="Times New Roman" w:hAnsi="Times New Roman" w:cs="Times New Roman"/>
          <w:color w:val="auto"/>
          <w:sz w:val="24"/>
          <w:szCs w:val="24"/>
        </w:rPr>
        <w:t>Нормативные параметры застройки производственных зон</w:t>
      </w:r>
      <w:bookmarkEnd w:id="518"/>
      <w:bookmarkEnd w:id="519"/>
      <w:bookmarkEnd w:id="520"/>
      <w:bookmarkEnd w:id="521"/>
      <w:bookmarkEnd w:id="522"/>
      <w:bookmarkEnd w:id="523"/>
    </w:p>
    <w:p w:rsidR="009F60F5" w:rsidRPr="001A1018" w:rsidRDefault="009F60F5" w:rsidP="009F60F5">
      <w:pPr>
        <w:overflowPunct w:val="0"/>
        <w:autoSpaceDE w:val="0"/>
        <w:autoSpaceDN w:val="0"/>
        <w:adjustRightInd w:val="0"/>
        <w:spacing w:line="239" w:lineRule="auto"/>
        <w:ind w:firstLine="709"/>
        <w:textAlignment w:val="baseline"/>
        <w:rPr>
          <w:rFonts w:ascii="Times New Roman" w:hAnsi="Times New Roman" w:cs="Times New Roman"/>
          <w:b w:val="0"/>
          <w:bCs w:val="0"/>
          <w:sz w:val="24"/>
          <w:szCs w:val="24"/>
        </w:rPr>
      </w:pPr>
    </w:p>
    <w:p w:rsidR="009F60F5" w:rsidRPr="001A1018" w:rsidRDefault="009F60F5" w:rsidP="009F60F5">
      <w:pPr>
        <w:overflowPunct w:val="0"/>
        <w:autoSpaceDE w:val="0"/>
        <w:autoSpaceDN w:val="0"/>
        <w:adjustRightInd w:val="0"/>
        <w:spacing w:line="239" w:lineRule="auto"/>
        <w:ind w:firstLine="709"/>
        <w:textAlignment w:val="baseline"/>
        <w:rPr>
          <w:rFonts w:ascii="Times New Roman" w:hAnsi="Times New Roman" w:cs="Times New Roman"/>
          <w:b w:val="0"/>
          <w:bCs w:val="0"/>
          <w:sz w:val="24"/>
          <w:szCs w:val="24"/>
        </w:rPr>
      </w:pPr>
      <w:r>
        <w:rPr>
          <w:rFonts w:ascii="Times New Roman" w:hAnsi="Times New Roman" w:cs="Times New Roman"/>
          <w:b w:val="0"/>
          <w:bCs w:val="0"/>
          <w:spacing w:val="-2"/>
          <w:sz w:val="24"/>
          <w:szCs w:val="24"/>
        </w:rPr>
        <w:t>1.5.7.</w:t>
      </w:r>
      <w:r w:rsidRPr="001A1018">
        <w:rPr>
          <w:rFonts w:ascii="Times New Roman" w:hAnsi="Times New Roman" w:cs="Times New Roman"/>
          <w:b w:val="0"/>
          <w:bCs w:val="0"/>
          <w:spacing w:val="-2"/>
          <w:sz w:val="24"/>
          <w:szCs w:val="24"/>
        </w:rPr>
        <w:t xml:space="preserve">2.13. </w:t>
      </w:r>
      <w:r w:rsidRPr="001A1018">
        <w:rPr>
          <w:rFonts w:ascii="Times New Roman" w:hAnsi="Times New Roman" w:cs="Times New Roman"/>
          <w:spacing w:val="-2"/>
          <w:sz w:val="24"/>
          <w:szCs w:val="24"/>
        </w:rPr>
        <w:t xml:space="preserve">Интенсивность использования территории </w:t>
      </w:r>
      <w:r w:rsidRPr="001A1018">
        <w:rPr>
          <w:rFonts w:ascii="Times New Roman" w:hAnsi="Times New Roman" w:cs="Times New Roman"/>
          <w:b w:val="0"/>
          <w:bCs w:val="0"/>
          <w:spacing w:val="-2"/>
          <w:sz w:val="24"/>
          <w:szCs w:val="24"/>
        </w:rPr>
        <w:t xml:space="preserve">производственной зоны </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п</w:t>
      </w:r>
      <w:r w:rsidRPr="001A1018">
        <w:rPr>
          <w:rFonts w:ascii="Times New Roman" w:hAnsi="Times New Roman" w:cs="Times New Roman"/>
          <w:b w:val="0"/>
          <w:bCs w:val="0"/>
          <w:sz w:val="24"/>
          <w:szCs w:val="24"/>
        </w:rPr>
        <w:t>ределяется плотностью застройки площадок сельскохозяйственных предприятий.</w:t>
      </w:r>
    </w:p>
    <w:p w:rsidR="009F60F5" w:rsidRPr="001A1018" w:rsidRDefault="009F60F5" w:rsidP="009F60F5">
      <w:pPr>
        <w:overflowPunct w:val="0"/>
        <w:autoSpaceDE w:val="0"/>
        <w:autoSpaceDN w:val="0"/>
        <w:adjustRightInd w:val="0"/>
        <w:spacing w:line="239" w:lineRule="auto"/>
        <w:ind w:firstLine="709"/>
        <w:textAlignment w:val="baseline"/>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xml:space="preserve">Показатели минимальной плотности </w:t>
      </w:r>
      <w:r w:rsidRPr="001A1018">
        <w:rPr>
          <w:rFonts w:ascii="Times New Roman" w:hAnsi="Times New Roman" w:cs="Times New Roman"/>
          <w:b w:val="0"/>
          <w:bCs w:val="0"/>
          <w:sz w:val="24"/>
          <w:szCs w:val="24"/>
        </w:rPr>
        <w:t>застройки площадок сельскохозяйственных предприятий производственной зоны должны быть не мене</w:t>
      </w:r>
      <w:r w:rsidR="00787340">
        <w:rPr>
          <w:rFonts w:ascii="Times New Roman" w:hAnsi="Times New Roman" w:cs="Times New Roman"/>
          <w:b w:val="0"/>
          <w:bCs w:val="0"/>
          <w:sz w:val="24"/>
          <w:szCs w:val="24"/>
        </w:rPr>
        <w:t>е предусмотренных в прил</w:t>
      </w:r>
      <w:r w:rsidR="00787340">
        <w:rPr>
          <w:rFonts w:ascii="Times New Roman" w:hAnsi="Times New Roman" w:cs="Times New Roman"/>
          <w:b w:val="0"/>
          <w:bCs w:val="0"/>
          <w:sz w:val="24"/>
          <w:szCs w:val="24"/>
        </w:rPr>
        <w:t>о</w:t>
      </w:r>
      <w:r w:rsidR="00787340">
        <w:rPr>
          <w:rFonts w:ascii="Times New Roman" w:hAnsi="Times New Roman" w:cs="Times New Roman"/>
          <w:b w:val="0"/>
          <w:bCs w:val="0"/>
          <w:sz w:val="24"/>
          <w:szCs w:val="24"/>
        </w:rPr>
        <w:t xml:space="preserve">жении </w:t>
      </w:r>
      <w:r w:rsidRPr="001A1018">
        <w:rPr>
          <w:rFonts w:ascii="Times New Roman" w:hAnsi="Times New Roman" w:cs="Times New Roman"/>
          <w:b w:val="0"/>
          <w:bCs w:val="0"/>
          <w:sz w:val="24"/>
          <w:szCs w:val="24"/>
        </w:rPr>
        <w:t>9 настоящих нормативов.</w:t>
      </w:r>
    </w:p>
    <w:p w:rsidR="009F60F5" w:rsidRPr="001A1018" w:rsidRDefault="009F60F5" w:rsidP="009F60F5">
      <w:pPr>
        <w:overflowPunct w:val="0"/>
        <w:autoSpaceDE w:val="0"/>
        <w:autoSpaceDN w:val="0"/>
        <w:adjustRightInd w:val="0"/>
        <w:spacing w:line="239" w:lineRule="auto"/>
        <w:ind w:firstLine="709"/>
        <w:textAlignment w:val="baseline"/>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2.14. </w:t>
      </w:r>
      <w:r w:rsidRPr="001A1018">
        <w:rPr>
          <w:rFonts w:ascii="Times New Roman" w:hAnsi="Times New Roman" w:cs="Times New Roman"/>
          <w:sz w:val="24"/>
          <w:szCs w:val="24"/>
        </w:rPr>
        <w:t xml:space="preserve">Площадь земельного участка </w:t>
      </w:r>
      <w:r w:rsidRPr="001A1018">
        <w:rPr>
          <w:rFonts w:ascii="Times New Roman" w:hAnsi="Times New Roman" w:cs="Times New Roman"/>
          <w:b w:val="0"/>
          <w:bCs w:val="0"/>
          <w:sz w:val="24"/>
          <w:szCs w:val="24"/>
        </w:rPr>
        <w:t>для размещения сельскохозяйственных предприятий, зданий и сооружений определяется по заданию на проектирование с учетом норматива минимальной плотности застройки.</w:t>
      </w:r>
    </w:p>
    <w:p w:rsidR="009F60F5" w:rsidRPr="001A1018" w:rsidRDefault="009F60F5" w:rsidP="009F60F5">
      <w:pPr>
        <w:overflowPunct w:val="0"/>
        <w:autoSpaceDE w:val="0"/>
        <w:autoSpaceDN w:val="0"/>
        <w:adjustRightInd w:val="0"/>
        <w:spacing w:line="239" w:lineRule="auto"/>
        <w:ind w:firstLine="709"/>
        <w:textAlignment w:val="baseline"/>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2.15. При размещении сельскохозяйственных предприятий, зданий и соор</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жений производственных зон расстояния между ними следует назначать </w:t>
      </w:r>
      <w:r w:rsidRPr="001A1018">
        <w:rPr>
          <w:rFonts w:ascii="Times New Roman" w:hAnsi="Times New Roman" w:cs="Times New Roman"/>
          <w:b w:val="0"/>
          <w:bCs w:val="0"/>
          <w:spacing w:val="-2"/>
          <w:sz w:val="24"/>
          <w:szCs w:val="24"/>
        </w:rPr>
        <w:t>минимально д</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пустимые исходя из плотности застройки, санитарных, ветеринарных,</w:t>
      </w:r>
      <w:r w:rsidRPr="001A1018">
        <w:rPr>
          <w:rFonts w:ascii="Times New Roman" w:hAnsi="Times New Roman" w:cs="Times New Roman"/>
          <w:b w:val="0"/>
          <w:bCs w:val="0"/>
          <w:sz w:val="24"/>
          <w:szCs w:val="24"/>
        </w:rPr>
        <w:t xml:space="preserve"> противопожарных требований и норм технологического проектирования в соответствии с требованиями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стоящих нормативов.</w:t>
      </w:r>
    </w:p>
    <w:p w:rsidR="009F60F5" w:rsidRPr="001A1018" w:rsidRDefault="009F60F5" w:rsidP="009F60F5">
      <w:pPr>
        <w:overflowPunct w:val="0"/>
        <w:autoSpaceDE w:val="0"/>
        <w:autoSpaceDN w:val="0"/>
        <w:adjustRightInd w:val="0"/>
        <w:spacing w:line="239" w:lineRule="auto"/>
        <w:ind w:firstLine="709"/>
        <w:textAlignment w:val="baseline"/>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2.16. </w:t>
      </w:r>
      <w:r w:rsidRPr="001A1018">
        <w:rPr>
          <w:rFonts w:ascii="Times New Roman" w:hAnsi="Times New Roman" w:cs="Times New Roman"/>
          <w:b w:val="0"/>
          <w:sz w:val="24"/>
          <w:szCs w:val="24"/>
        </w:rPr>
        <w:t xml:space="preserve">Противопожарные расстояния между зданиями, сооружениями </w:t>
      </w:r>
      <w:r w:rsidRPr="001A1018">
        <w:rPr>
          <w:rFonts w:ascii="Times New Roman" w:hAnsi="Times New Roman" w:cs="Times New Roman"/>
          <w:b w:val="0"/>
          <w:bCs w:val="0"/>
          <w:sz w:val="24"/>
          <w:szCs w:val="24"/>
        </w:rPr>
        <w:t>сельск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хозяйственных предприятий </w:t>
      </w:r>
      <w:r w:rsidRPr="001A1018">
        <w:rPr>
          <w:rFonts w:ascii="Times New Roman" w:hAnsi="Times New Roman" w:cs="Times New Roman"/>
          <w:b w:val="0"/>
          <w:sz w:val="24"/>
          <w:szCs w:val="24"/>
        </w:rPr>
        <w:t>должны обеспечивать нераспространение пожара на сосе</w:t>
      </w:r>
      <w:r w:rsidRPr="001A1018">
        <w:rPr>
          <w:rFonts w:ascii="Times New Roman" w:hAnsi="Times New Roman" w:cs="Times New Roman"/>
          <w:b w:val="0"/>
          <w:sz w:val="24"/>
          <w:szCs w:val="24"/>
        </w:rPr>
        <w:t>д</w:t>
      </w:r>
      <w:r w:rsidRPr="001A1018">
        <w:rPr>
          <w:rFonts w:ascii="Times New Roman" w:hAnsi="Times New Roman" w:cs="Times New Roman"/>
          <w:b w:val="0"/>
          <w:sz w:val="24"/>
          <w:szCs w:val="24"/>
        </w:rPr>
        <w:t>ние здания, сооружения</w:t>
      </w:r>
      <w:r w:rsidRPr="001A1018">
        <w:rPr>
          <w:b w:val="0"/>
          <w:sz w:val="24"/>
          <w:szCs w:val="24"/>
        </w:rPr>
        <w:t xml:space="preserve"> </w:t>
      </w:r>
      <w:r w:rsidRPr="001A1018">
        <w:rPr>
          <w:rFonts w:ascii="Times New Roman" w:hAnsi="Times New Roman" w:cs="Times New Roman"/>
          <w:b w:val="0"/>
          <w:bCs w:val="0"/>
          <w:sz w:val="24"/>
          <w:szCs w:val="24"/>
        </w:rPr>
        <w:t xml:space="preserve">в соответствии с </w:t>
      </w:r>
      <w:r w:rsidRPr="001A1018">
        <w:rPr>
          <w:rFonts w:ascii="Times New Roman" w:hAnsi="Times New Roman" w:cs="Times New Roman"/>
          <w:b w:val="0"/>
          <w:bCs w:val="0"/>
          <w:spacing w:val="-2"/>
          <w:sz w:val="24"/>
          <w:szCs w:val="24"/>
        </w:rPr>
        <w:t xml:space="preserve">требованиями </w:t>
      </w:r>
      <w:r w:rsidRPr="001A1018">
        <w:rPr>
          <w:rFonts w:ascii="Times New Roman" w:hAnsi="Times New Roman" w:cs="Times New Roman"/>
          <w:b w:val="0"/>
          <w:bCs w:val="0"/>
          <w:sz w:val="24"/>
          <w:szCs w:val="24"/>
        </w:rPr>
        <w:t>Федерального закона от 22.07.2008 № 123-ФЗ «Технический регламент о требованиях пожарной безопасности»</w:t>
      </w:r>
      <w:r w:rsidRPr="001A1018">
        <w:rPr>
          <w:rFonts w:ascii="Times New Roman" w:hAnsi="Times New Roman" w:cs="Times New Roman"/>
          <w:b w:val="0"/>
          <w:bCs w:val="0"/>
          <w:spacing w:val="-2"/>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Расстояния между зданиями, освещаемыми через оконные проемы, должно быть не менее наибольшей высоты до верха карниза противостоящих зданий и сооружений и не менее величин, указанных в таблицах 1 и 2 СП 19.13330.2011.</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2.17. Сельскохозяйственные предприятия, здания и сооружения производс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венных зон, являющиеся источниками выделения в окружающую среду производстве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ных вредностей, должны отделяться санитарно-защитными зонами от жилых и общес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венных зданий, которые принимаются в соответс</w:t>
      </w:r>
      <w:r w:rsidR="00787340">
        <w:rPr>
          <w:rFonts w:ascii="Times New Roman" w:hAnsi="Times New Roman" w:cs="Times New Roman"/>
          <w:b w:val="0"/>
          <w:bCs w:val="0"/>
          <w:sz w:val="24"/>
          <w:szCs w:val="24"/>
        </w:rPr>
        <w:t>твии с требованиями приложения 1</w:t>
      </w:r>
      <w:r w:rsidRPr="001A1018">
        <w:rPr>
          <w:rFonts w:ascii="Times New Roman" w:hAnsi="Times New Roman" w:cs="Times New Roman"/>
          <w:b w:val="0"/>
          <w:bCs w:val="0"/>
          <w:sz w:val="24"/>
          <w:szCs w:val="24"/>
        </w:rPr>
        <w:t>0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стоящих нормативов, а также </w:t>
      </w:r>
      <w:r w:rsidRPr="001A1018">
        <w:rPr>
          <w:rFonts w:ascii="Times New Roman" w:hAnsi="Times New Roman" w:cs="Times New Roman"/>
          <w:b w:val="0"/>
          <w:sz w:val="24"/>
          <w:szCs w:val="24"/>
        </w:rPr>
        <w:t>и зооветеринарными разрывами от животноводческих пре</w:t>
      </w:r>
      <w:r w:rsidRPr="001A1018">
        <w:rPr>
          <w:rFonts w:ascii="Times New Roman" w:hAnsi="Times New Roman" w:cs="Times New Roman"/>
          <w:b w:val="0"/>
          <w:sz w:val="24"/>
          <w:szCs w:val="24"/>
        </w:rPr>
        <w:t>д</w:t>
      </w:r>
      <w:r w:rsidRPr="001A1018">
        <w:rPr>
          <w:rFonts w:ascii="Times New Roman" w:hAnsi="Times New Roman" w:cs="Times New Roman"/>
          <w:b w:val="0"/>
          <w:sz w:val="24"/>
          <w:szCs w:val="24"/>
        </w:rPr>
        <w:t>приятий, определяемыми соответствующими нормами технологического проектирования</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Территория санитарно-защитных зон из землепользования не изымается и должна быть максимально использована для нужд сельского хозяйства.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Размер санитарно-защитных зон, а также условия размещения на их территории объектов, зданий и сооружений определяются в соответствии с требованиями СанПиН 2.2.1/2.1.1.1200-03.</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Для реконструируемых сельскохозяйственных предприятий, существующая сан</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тарно-защитная зона которых менее предусматриваемой требованиями СанПиН 2.2.1/2.1.1.1200-03, необходимо осуществлять внедрение более совершенной технологии производства, применение эффективных средств и установок по улавливанию и утилиз</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ции производственных выбросов.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2.18. На границе санитарно-защитных зон </w:t>
      </w:r>
      <w:r w:rsidRPr="001A1018">
        <w:rPr>
          <w:rFonts w:ascii="Times New Roman" w:hAnsi="Times New Roman" w:cs="Times New Roman"/>
          <w:b w:val="0"/>
          <w:sz w:val="24"/>
          <w:szCs w:val="24"/>
        </w:rPr>
        <w:t>животноводческих, птицеводческих и звероводческих предприятий</w:t>
      </w:r>
      <w:r w:rsidRPr="001A1018">
        <w:t xml:space="preserve"> </w:t>
      </w:r>
      <w:r w:rsidRPr="001A1018">
        <w:rPr>
          <w:rFonts w:ascii="Times New Roman" w:hAnsi="Times New Roman" w:cs="Times New Roman"/>
          <w:b w:val="0"/>
          <w:bCs w:val="0"/>
          <w:sz w:val="24"/>
          <w:szCs w:val="24"/>
        </w:rPr>
        <w:t xml:space="preserve">шириной более </w:t>
      </w:r>
      <w:smartTag w:uri="urn:schemas-microsoft-com:office:smarttags" w:element="metricconverter">
        <w:smartTagPr>
          <w:attr w:name="ProductID" w:val="100 м"/>
        </w:smartTagPr>
        <w:r w:rsidRPr="001A1018">
          <w:rPr>
            <w:rFonts w:ascii="Times New Roman" w:hAnsi="Times New Roman" w:cs="Times New Roman"/>
            <w:b w:val="0"/>
            <w:bCs w:val="0"/>
            <w:sz w:val="24"/>
            <w:szCs w:val="24"/>
          </w:rPr>
          <w:t>100 м</w:t>
        </w:r>
      </w:smartTag>
      <w:r w:rsidRPr="001A1018">
        <w:rPr>
          <w:rFonts w:ascii="Times New Roman" w:hAnsi="Times New Roman" w:cs="Times New Roman"/>
          <w:b w:val="0"/>
          <w:bCs w:val="0"/>
          <w:sz w:val="24"/>
          <w:szCs w:val="24"/>
        </w:rPr>
        <w:t xml:space="preserve"> со стороны жилых и общественно-деловых зон должна предусматриваться полоса древесно-кустарниковых насаждений ш</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риной не менее </w:t>
      </w:r>
      <w:smartTag w:uri="urn:schemas-microsoft-com:office:smarttags" w:element="metricconverter">
        <w:smartTagPr>
          <w:attr w:name="ProductID" w:val="30 м"/>
        </w:smartTagPr>
        <w:r w:rsidRPr="001A1018">
          <w:rPr>
            <w:rFonts w:ascii="Times New Roman" w:hAnsi="Times New Roman" w:cs="Times New Roman"/>
            <w:b w:val="0"/>
            <w:bCs w:val="0"/>
            <w:sz w:val="24"/>
            <w:szCs w:val="24"/>
          </w:rPr>
          <w:t>30 м</w:t>
        </w:r>
      </w:smartTag>
      <w:r w:rsidRPr="001A1018">
        <w:rPr>
          <w:rFonts w:ascii="Times New Roman" w:hAnsi="Times New Roman" w:cs="Times New Roman"/>
          <w:b w:val="0"/>
          <w:bCs w:val="0"/>
          <w:sz w:val="24"/>
          <w:szCs w:val="24"/>
        </w:rPr>
        <w:t xml:space="preserve">, а при ширине зоны от 50 до </w:t>
      </w:r>
      <w:smartTag w:uri="urn:schemas-microsoft-com:office:smarttags" w:element="metricconverter">
        <w:smartTagPr>
          <w:attr w:name="ProductID" w:val="100 м"/>
        </w:smartTagPr>
        <w:r w:rsidRPr="001A1018">
          <w:rPr>
            <w:rFonts w:ascii="Times New Roman" w:hAnsi="Times New Roman" w:cs="Times New Roman"/>
            <w:b w:val="0"/>
            <w:bCs w:val="0"/>
            <w:sz w:val="24"/>
            <w:szCs w:val="24"/>
          </w:rPr>
          <w:t>100 м</w:t>
        </w:r>
      </w:smartTag>
      <w:r w:rsidRPr="001A1018">
        <w:rPr>
          <w:rFonts w:ascii="Times New Roman" w:hAnsi="Times New Roman" w:cs="Times New Roman"/>
          <w:b w:val="0"/>
          <w:bCs w:val="0"/>
          <w:sz w:val="24"/>
          <w:szCs w:val="24"/>
        </w:rPr>
        <w:t xml:space="preserve"> – полоса шириной не менее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Для остальных сельскохозяйственных предприятий должны предусматриваться мероприятия по защите населения от воздействия выбросов вредных веществ в атмосфе</w:t>
      </w:r>
      <w:r w:rsidRPr="001A1018">
        <w:rPr>
          <w:rFonts w:ascii="Times New Roman" w:hAnsi="Times New Roman" w:cs="Times New Roman"/>
          <w:b w:val="0"/>
          <w:sz w:val="24"/>
          <w:szCs w:val="24"/>
        </w:rPr>
        <w:t>р</w:t>
      </w:r>
      <w:r w:rsidRPr="001A1018">
        <w:rPr>
          <w:rFonts w:ascii="Times New Roman" w:hAnsi="Times New Roman" w:cs="Times New Roman"/>
          <w:b w:val="0"/>
          <w:sz w:val="24"/>
          <w:szCs w:val="24"/>
        </w:rPr>
        <w:lastRenderedPageBreak/>
        <w:t>ный воздух, необходимые для каждого проектируемого объекта капитального строител</w:t>
      </w:r>
      <w:r w:rsidRPr="001A1018">
        <w:rPr>
          <w:rFonts w:ascii="Times New Roman" w:hAnsi="Times New Roman" w:cs="Times New Roman"/>
          <w:b w:val="0"/>
          <w:sz w:val="24"/>
          <w:szCs w:val="24"/>
        </w:rPr>
        <w:t>ь</w:t>
      </w:r>
      <w:r w:rsidRPr="001A1018">
        <w:rPr>
          <w:rFonts w:ascii="Times New Roman" w:hAnsi="Times New Roman" w:cs="Times New Roman"/>
          <w:b w:val="0"/>
          <w:sz w:val="24"/>
          <w:szCs w:val="24"/>
        </w:rPr>
        <w:t>ства.</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1.5.7.</w:t>
      </w:r>
      <w:r w:rsidRPr="001A1018">
        <w:rPr>
          <w:rFonts w:ascii="Times New Roman" w:hAnsi="Times New Roman" w:cs="Times New Roman"/>
          <w:b w:val="0"/>
          <w:bCs w:val="0"/>
          <w:spacing w:val="-2"/>
          <w:sz w:val="24"/>
          <w:szCs w:val="24"/>
        </w:rPr>
        <w:t>2.19. Здания и помещения для хранения и переработки сельскохозяйственной продукции (зерновых и технических культур, в том числе овощей, картофеля, для перви</w:t>
      </w:r>
      <w:r w:rsidRPr="001A1018">
        <w:rPr>
          <w:rFonts w:ascii="Times New Roman" w:hAnsi="Times New Roman" w:cs="Times New Roman"/>
          <w:b w:val="0"/>
          <w:bCs w:val="0"/>
          <w:spacing w:val="-2"/>
          <w:sz w:val="24"/>
          <w:szCs w:val="24"/>
        </w:rPr>
        <w:t>ч</w:t>
      </w:r>
      <w:r w:rsidRPr="001A1018">
        <w:rPr>
          <w:rFonts w:ascii="Times New Roman" w:hAnsi="Times New Roman" w:cs="Times New Roman"/>
          <w:b w:val="0"/>
          <w:bCs w:val="0"/>
          <w:spacing w:val="-2"/>
          <w:sz w:val="24"/>
          <w:szCs w:val="24"/>
        </w:rPr>
        <w:t>ной переработки молока, скота и птицы, шерсти) проектируются в соответствии с требов</w:t>
      </w:r>
      <w:r w:rsidRPr="001A1018">
        <w:rPr>
          <w:rFonts w:ascii="Times New Roman" w:hAnsi="Times New Roman" w:cs="Times New Roman"/>
          <w:b w:val="0"/>
          <w:bCs w:val="0"/>
          <w:spacing w:val="-2"/>
          <w:sz w:val="24"/>
          <w:szCs w:val="24"/>
        </w:rPr>
        <w:t>а</w:t>
      </w:r>
      <w:r w:rsidRPr="001A1018">
        <w:rPr>
          <w:rFonts w:ascii="Times New Roman" w:hAnsi="Times New Roman" w:cs="Times New Roman"/>
          <w:b w:val="0"/>
          <w:bCs w:val="0"/>
          <w:spacing w:val="-2"/>
          <w:sz w:val="24"/>
          <w:szCs w:val="24"/>
        </w:rPr>
        <w:t xml:space="preserve">ниями </w:t>
      </w:r>
      <w:r w:rsidRPr="001A1018">
        <w:rPr>
          <w:rFonts w:ascii="Times New Roman" w:hAnsi="Times New Roman" w:cs="Times New Roman"/>
          <w:b w:val="0"/>
          <w:spacing w:val="-2"/>
          <w:sz w:val="24"/>
          <w:szCs w:val="24"/>
        </w:rPr>
        <w:t>СП 105.13330.2012</w:t>
      </w:r>
      <w:r w:rsidRPr="001A1018">
        <w:rPr>
          <w:rFonts w:ascii="Times New Roman" w:hAnsi="Times New Roman" w:cs="Times New Roman"/>
          <w:b w:val="0"/>
          <w:bCs w:val="0"/>
          <w:spacing w:val="-2"/>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Склады и хранилища сельскохозяйственной продукции следует размещать на х</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рошо проветриваемых земельных участках с наивысшим уровнем </w:t>
      </w:r>
      <w:r w:rsidRPr="001A1018">
        <w:rPr>
          <w:rFonts w:ascii="Times New Roman" w:hAnsi="Times New Roman" w:cs="Times New Roman"/>
          <w:b w:val="0"/>
          <w:bCs w:val="0"/>
          <w:spacing w:val="-4"/>
          <w:sz w:val="24"/>
          <w:szCs w:val="24"/>
        </w:rPr>
        <w:t xml:space="preserve">грунтовых вод не менее </w:t>
      </w:r>
      <w:smartTag w:uri="urn:schemas-microsoft-com:office:smarttags" w:element="metricconverter">
        <w:smartTagPr>
          <w:attr w:name="ProductID" w:val="1,5 м"/>
        </w:smartTagPr>
        <w:r w:rsidRPr="001A1018">
          <w:rPr>
            <w:rFonts w:ascii="Times New Roman" w:hAnsi="Times New Roman" w:cs="Times New Roman"/>
            <w:b w:val="0"/>
            <w:bCs w:val="0"/>
            <w:spacing w:val="-4"/>
            <w:sz w:val="24"/>
            <w:szCs w:val="24"/>
          </w:rPr>
          <w:t>1,5 м</w:t>
        </w:r>
      </w:smartTag>
      <w:r w:rsidRPr="001A1018">
        <w:rPr>
          <w:rFonts w:ascii="Times New Roman" w:hAnsi="Times New Roman" w:cs="Times New Roman"/>
          <w:b w:val="0"/>
          <w:bCs w:val="0"/>
          <w:spacing w:val="-4"/>
          <w:sz w:val="24"/>
          <w:szCs w:val="24"/>
        </w:rPr>
        <w:t xml:space="preserve"> от поверхности земли с учетом санитарно-защитных зон.</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2.20. </w:t>
      </w:r>
      <w:r w:rsidRPr="001A1018">
        <w:rPr>
          <w:rFonts w:ascii="Times New Roman" w:hAnsi="Times New Roman" w:cs="Times New Roman"/>
          <w:b w:val="0"/>
          <w:bCs w:val="0"/>
          <w:spacing w:val="-2"/>
          <w:sz w:val="24"/>
          <w:szCs w:val="24"/>
        </w:rPr>
        <w:t>Площадки для стоянки автотранспорта, принадлежащего гражданам, сл</w:t>
      </w:r>
      <w:r w:rsidRPr="001A1018">
        <w:rPr>
          <w:rFonts w:ascii="Times New Roman" w:hAnsi="Times New Roman" w:cs="Times New Roman"/>
          <w:b w:val="0"/>
          <w:bCs w:val="0"/>
          <w:spacing w:val="-2"/>
          <w:sz w:val="24"/>
          <w:szCs w:val="24"/>
        </w:rPr>
        <w:t>е</w:t>
      </w:r>
      <w:r w:rsidRPr="001A1018">
        <w:rPr>
          <w:rFonts w:ascii="Times New Roman" w:hAnsi="Times New Roman" w:cs="Times New Roman"/>
          <w:b w:val="0"/>
          <w:bCs w:val="0"/>
          <w:spacing w:val="-2"/>
          <w:sz w:val="24"/>
          <w:szCs w:val="24"/>
        </w:rPr>
        <w:t>дует</w:t>
      </w:r>
      <w:r w:rsidRPr="001A1018">
        <w:rPr>
          <w:rFonts w:ascii="Times New Roman" w:hAnsi="Times New Roman" w:cs="Times New Roman"/>
          <w:b w:val="0"/>
          <w:bCs w:val="0"/>
          <w:sz w:val="24"/>
          <w:szCs w:val="24"/>
        </w:rPr>
        <w:t xml:space="preserve"> предусматривать: на расчетный период – 7 автомобиля, на перспективу – 17 авто</w:t>
      </w:r>
      <w:r w:rsidRPr="001A1018">
        <w:rPr>
          <w:rFonts w:ascii="Times New Roman" w:hAnsi="Times New Roman" w:cs="Times New Roman"/>
          <w:b w:val="0"/>
          <w:bCs w:val="0"/>
          <w:spacing w:val="-2"/>
          <w:sz w:val="24"/>
          <w:szCs w:val="24"/>
        </w:rPr>
        <w:t>м</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билей на 100 работающих в двух смежных сменах. Размеры земельных участков</w:t>
      </w:r>
      <w:r w:rsidRPr="001A1018">
        <w:rPr>
          <w:rFonts w:ascii="Times New Roman" w:hAnsi="Times New Roman" w:cs="Times New Roman"/>
          <w:b w:val="0"/>
          <w:bCs w:val="0"/>
          <w:sz w:val="24"/>
          <w:szCs w:val="24"/>
        </w:rPr>
        <w:t xml:space="preserve"> указанных площадок следует принимать из расчета </w:t>
      </w:r>
      <w:smartTag w:uri="urn:schemas-microsoft-com:office:smarttags" w:element="metricconverter">
        <w:smartTagPr>
          <w:attr w:name="ProductID" w:val="25 м2"/>
        </w:smartTagPr>
        <w:r w:rsidRPr="001A1018">
          <w:rPr>
            <w:rFonts w:ascii="Times New Roman" w:hAnsi="Times New Roman" w:cs="Times New Roman"/>
            <w:b w:val="0"/>
            <w:bCs w:val="0"/>
            <w:sz w:val="24"/>
            <w:szCs w:val="24"/>
          </w:rPr>
          <w:t>25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1 автомобиль.</w:t>
      </w:r>
    </w:p>
    <w:p w:rsidR="009F60F5" w:rsidRPr="001A1018" w:rsidRDefault="009F60F5" w:rsidP="009F60F5">
      <w:pPr>
        <w:overflowPunct w:val="0"/>
        <w:autoSpaceDE w:val="0"/>
        <w:autoSpaceDN w:val="0"/>
        <w:adjustRightInd w:val="0"/>
        <w:spacing w:line="239" w:lineRule="auto"/>
        <w:ind w:firstLine="709"/>
        <w:textAlignment w:val="baseline"/>
        <w:rPr>
          <w:rFonts w:ascii="Times New Roman" w:hAnsi="Times New Roman" w:cs="Times New Roman"/>
          <w:b w:val="0"/>
          <w:bCs w:val="0"/>
          <w:sz w:val="24"/>
          <w:szCs w:val="24"/>
        </w:rPr>
      </w:pPr>
      <w:r w:rsidRPr="001A1018">
        <w:rPr>
          <w:rFonts w:ascii="Times New Roman" w:hAnsi="Times New Roman" w:cs="Times New Roman"/>
          <w:b w:val="0"/>
          <w:sz w:val="24"/>
          <w:szCs w:val="24"/>
        </w:rPr>
        <w:t xml:space="preserve">Открытые площадки для стоянки автомобилей вместимостью до 20 машино-мест могут иметь совмещенные въезды и выезды шириной не менее </w:t>
      </w:r>
      <w:smartTag w:uri="urn:schemas-microsoft-com:office:smarttags" w:element="metricconverter">
        <w:smartTagPr>
          <w:attr w:name="ProductID" w:val="6 м"/>
        </w:smartTagPr>
        <w:r w:rsidRPr="001A1018">
          <w:rPr>
            <w:rFonts w:ascii="Times New Roman" w:hAnsi="Times New Roman" w:cs="Times New Roman"/>
            <w:b w:val="0"/>
            <w:sz w:val="24"/>
            <w:szCs w:val="24"/>
          </w:rPr>
          <w:t>6 м</w:t>
        </w:r>
      </w:smartTag>
      <w:r w:rsidRPr="001A1018">
        <w:rPr>
          <w:rFonts w:ascii="Times New Roman" w:hAnsi="Times New Roman" w:cs="Times New Roman"/>
          <w:b w:val="0"/>
          <w:sz w:val="24"/>
          <w:szCs w:val="24"/>
        </w:rPr>
        <w:t>. При большей их вм</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стимости должны предусматриваться раздельные въезды и выезды.</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2.21. На участках, свободных от застройки и покрытий, а также по периметру площадки предприятия следует предусматривать озеленение. Площадь участков, предн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значенных для озеленения, должна составлять не менее 15 % площади сельскохозяйстве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ных предприятий, а при плотности застройки более 50 % – не менее 10 %.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Расстояния от зданий и сооружений до деревьев и кустарников следует принимать по таблице 41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На озелененных территориях сельскохозяйственных предприятий необходимо</w:t>
      </w:r>
      <w:r w:rsidRPr="001A1018">
        <w:rPr>
          <w:rFonts w:ascii="Times New Roman" w:hAnsi="Times New Roman" w:cs="Times New Roman"/>
          <w:b w:val="0"/>
          <w:bCs w:val="0"/>
          <w:sz w:val="24"/>
          <w:szCs w:val="24"/>
        </w:rPr>
        <w:t xml:space="preserve"> пр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дусматривать открытые благоустроенные площадки для отдыха трудящихся из расчета </w:t>
      </w:r>
      <w:smartTag w:uri="urn:schemas-microsoft-com:office:smarttags" w:element="metricconverter">
        <w:smartTagPr>
          <w:attr w:name="ProductID" w:val="1 м2"/>
        </w:smartTagPr>
        <w:r w:rsidRPr="001A1018">
          <w:rPr>
            <w:rFonts w:ascii="Times New Roman" w:hAnsi="Times New Roman" w:cs="Times New Roman"/>
            <w:b w:val="0"/>
            <w:bCs w:val="0"/>
            <w:sz w:val="24"/>
            <w:szCs w:val="24"/>
          </w:rPr>
          <w:t>1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одного работающего в наиболее многочисленную смену.</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2.22. </w:t>
      </w:r>
      <w:r w:rsidRPr="001A1018">
        <w:rPr>
          <w:rFonts w:ascii="Times New Roman" w:hAnsi="Times New Roman" w:cs="Times New Roman"/>
          <w:bCs w:val="0"/>
          <w:sz w:val="24"/>
          <w:szCs w:val="24"/>
        </w:rPr>
        <w:t>Автомобильные дороги</w:t>
      </w:r>
      <w:r w:rsidRPr="001A1018">
        <w:rPr>
          <w:rFonts w:ascii="Times New Roman" w:hAnsi="Times New Roman" w:cs="Times New Roman"/>
          <w:b w:val="0"/>
          <w:bCs w:val="0"/>
          <w:sz w:val="24"/>
          <w:szCs w:val="24"/>
        </w:rPr>
        <w:t xml:space="preserve"> на территории сельскохозяйственных предпр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ятий следует проектировать в соответствии с требованиями СНиП 2.05.11-83.</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2.23. В соответствии с требованиями статьи 98 Федерального закона от 22.07.2008 № 123-ФЗ «Технический регламент о требованиях пожарной безопасности» к зданиям, сооружениям и строениям должен быть обеспечен подъезд пожарных автомоб</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лей, в том числе:</w:t>
      </w:r>
    </w:p>
    <w:p w:rsidR="009F60F5" w:rsidRPr="001A1018" w:rsidRDefault="009F60F5" w:rsidP="00014891">
      <w:pPr>
        <w:spacing w:line="239" w:lineRule="auto"/>
        <w:ind w:firstLine="426"/>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по всей длине зданий, сооружений и строений:</w:t>
      </w:r>
    </w:p>
    <w:p w:rsidR="009F60F5" w:rsidRPr="001A1018" w:rsidRDefault="009F60F5" w:rsidP="00014891">
      <w:pPr>
        <w:spacing w:line="239" w:lineRule="auto"/>
        <w:ind w:firstLine="426"/>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с одной стороны – при ширине здания, сооружения или строения не более </w:t>
      </w:r>
      <w:smartTag w:uri="urn:schemas-microsoft-com:office:smarttags" w:element="metricconverter">
        <w:smartTagPr>
          <w:attr w:name="ProductID" w:val="18 м"/>
        </w:smartTagPr>
        <w:r w:rsidRPr="001A1018">
          <w:rPr>
            <w:rFonts w:ascii="Times New Roman" w:hAnsi="Times New Roman" w:cs="Times New Roman"/>
            <w:b w:val="0"/>
            <w:bCs w:val="0"/>
            <w:sz w:val="24"/>
            <w:szCs w:val="24"/>
          </w:rPr>
          <w:t>18 м</w:t>
        </w:r>
      </w:smartTag>
      <w:r w:rsidRPr="001A1018">
        <w:rPr>
          <w:rFonts w:ascii="Times New Roman" w:hAnsi="Times New Roman" w:cs="Times New Roman"/>
          <w:b w:val="0"/>
          <w:bCs w:val="0"/>
          <w:sz w:val="24"/>
          <w:szCs w:val="24"/>
        </w:rPr>
        <w:t xml:space="preserve">; </w:t>
      </w:r>
    </w:p>
    <w:p w:rsidR="009F60F5" w:rsidRPr="001A1018" w:rsidRDefault="009F60F5" w:rsidP="00014891">
      <w:pPr>
        <w:spacing w:line="239" w:lineRule="auto"/>
        <w:ind w:firstLine="426"/>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с двух сторон – при ширине более </w:t>
      </w:r>
      <w:smartTag w:uri="urn:schemas-microsoft-com:office:smarttags" w:element="metricconverter">
        <w:smartTagPr>
          <w:attr w:name="ProductID" w:val="18 м"/>
        </w:smartTagPr>
        <w:r w:rsidRPr="001A1018">
          <w:rPr>
            <w:rFonts w:ascii="Times New Roman" w:hAnsi="Times New Roman" w:cs="Times New Roman"/>
            <w:b w:val="0"/>
            <w:bCs w:val="0"/>
            <w:sz w:val="24"/>
            <w:szCs w:val="24"/>
          </w:rPr>
          <w:t>18 м</w:t>
        </w:r>
      </w:smartTag>
      <w:r w:rsidRPr="001A1018">
        <w:rPr>
          <w:rFonts w:ascii="Times New Roman" w:hAnsi="Times New Roman" w:cs="Times New Roman"/>
          <w:b w:val="0"/>
          <w:bCs w:val="0"/>
          <w:sz w:val="24"/>
          <w:szCs w:val="24"/>
        </w:rPr>
        <w:t>, а также при устройстве замкнутых и пол</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замкнутых дворов;</w:t>
      </w:r>
    </w:p>
    <w:p w:rsidR="009F60F5" w:rsidRPr="001A1018" w:rsidRDefault="009F60F5" w:rsidP="00014891">
      <w:pPr>
        <w:spacing w:line="239" w:lineRule="auto"/>
        <w:ind w:firstLine="426"/>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со всех сторон – для зданий с площадью застройки более </w:t>
      </w:r>
      <w:smartTag w:uri="urn:schemas-microsoft-com:office:smarttags" w:element="metricconverter">
        <w:smartTagPr>
          <w:attr w:name="ProductID" w:val="10 000 м2"/>
        </w:smartTagPr>
        <w:r w:rsidRPr="001A1018">
          <w:rPr>
            <w:rFonts w:ascii="Times New Roman" w:hAnsi="Times New Roman" w:cs="Times New Roman"/>
            <w:b w:val="0"/>
            <w:bCs w:val="0"/>
            <w:sz w:val="24"/>
            <w:szCs w:val="24"/>
          </w:rPr>
          <w:t>10 000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или шириной б</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лее </w:t>
      </w:r>
      <w:smartTag w:uri="urn:schemas-microsoft-com:office:smarttags" w:element="metricconverter">
        <w:smartTagPr>
          <w:attr w:name="ProductID" w:val="100 м"/>
        </w:smartTagPr>
        <w:r w:rsidRPr="001A1018">
          <w:rPr>
            <w:rFonts w:ascii="Times New Roman" w:hAnsi="Times New Roman" w:cs="Times New Roman"/>
            <w:b w:val="0"/>
            <w:bCs w:val="0"/>
            <w:sz w:val="24"/>
            <w:szCs w:val="24"/>
          </w:rPr>
          <w:t>100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этом расстояние от края проезжей части или спланированной поверхности, обеспечивающей проезд пожарных автомобилей, до стен зданий должно быть, м, не б</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лее:</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- 25 – при высоте зданий не более </w:t>
      </w:r>
      <w:smartTag w:uri="urn:schemas-microsoft-com:office:smarttags" w:element="metricconverter">
        <w:smartTagPr>
          <w:attr w:name="ProductID" w:val="12 м"/>
        </w:smartTagPr>
        <w:r w:rsidRPr="001A1018">
          <w:rPr>
            <w:rFonts w:ascii="Times New Roman" w:hAnsi="Times New Roman" w:cs="Times New Roman"/>
            <w:b w:val="0"/>
            <w:bCs w:val="0"/>
            <w:sz w:val="24"/>
            <w:szCs w:val="24"/>
          </w:rPr>
          <w:t>12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- 8 – при высоте зданий более 12, но не более </w:t>
      </w:r>
      <w:smartTag w:uri="urn:schemas-microsoft-com:office:smarttags" w:element="metricconverter">
        <w:smartTagPr>
          <w:attr w:name="ProductID" w:val="28 м"/>
        </w:smartTagPr>
        <w:r w:rsidRPr="001A1018">
          <w:rPr>
            <w:rFonts w:ascii="Times New Roman" w:hAnsi="Times New Roman" w:cs="Times New Roman"/>
            <w:b w:val="0"/>
            <w:bCs w:val="0"/>
            <w:sz w:val="24"/>
            <w:szCs w:val="24"/>
          </w:rPr>
          <w:t>28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- 10 – при высоте зданий более </w:t>
      </w:r>
      <w:smartTag w:uri="urn:schemas-microsoft-com:office:smarttags" w:element="metricconverter">
        <w:smartTagPr>
          <w:attr w:name="ProductID" w:val="28 м"/>
        </w:smartTagPr>
        <w:r w:rsidRPr="001A1018">
          <w:rPr>
            <w:rFonts w:ascii="Times New Roman" w:hAnsi="Times New Roman" w:cs="Times New Roman"/>
            <w:b w:val="0"/>
            <w:bCs w:val="0"/>
            <w:sz w:val="24"/>
            <w:szCs w:val="24"/>
          </w:rPr>
          <w:t>28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2.24. </w:t>
      </w:r>
      <w:r w:rsidRPr="001A1018">
        <w:rPr>
          <w:rFonts w:ascii="Times New Roman" w:hAnsi="Times New Roman" w:cs="Times New Roman"/>
          <w:sz w:val="24"/>
          <w:szCs w:val="24"/>
        </w:rPr>
        <w:t>Внешний транспорт и сеть дорог</w:t>
      </w:r>
      <w:r w:rsidRPr="001A1018">
        <w:rPr>
          <w:rFonts w:ascii="Times New Roman" w:hAnsi="Times New Roman" w:cs="Times New Roman"/>
          <w:b w:val="0"/>
          <w:bCs w:val="0"/>
          <w:sz w:val="24"/>
          <w:szCs w:val="24"/>
        </w:rPr>
        <w:t xml:space="preserve"> производственной зоны должны обеспечивать транспортные связи со всеми сельскохозяйственными предприятиями, а также жилыми и общественно-деловыми зонами населенных пунктов и соответствовать требованиям раздела </w:t>
      </w:r>
      <w:r w:rsidR="00A76B0B">
        <w:rPr>
          <w:rFonts w:ascii="Times New Roman" w:hAnsi="Times New Roman" w:cs="Times New Roman"/>
          <w:b w:val="0"/>
          <w:bCs w:val="0"/>
          <w:sz w:val="24"/>
          <w:szCs w:val="24"/>
        </w:rPr>
        <w:t xml:space="preserve">1.1. части </w:t>
      </w:r>
      <w:r w:rsidR="00A76B0B">
        <w:rPr>
          <w:rFonts w:ascii="Times New Roman" w:hAnsi="Times New Roman" w:cs="Times New Roman"/>
          <w:b w:val="0"/>
          <w:bCs w:val="0"/>
          <w:sz w:val="24"/>
          <w:szCs w:val="24"/>
          <w:lang w:val="en-US"/>
        </w:rPr>
        <w:t>I</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2.25. </w:t>
      </w:r>
      <w:r w:rsidRPr="001A1018">
        <w:rPr>
          <w:rFonts w:ascii="Times New Roman" w:hAnsi="Times New Roman" w:cs="Times New Roman"/>
          <w:sz w:val="24"/>
          <w:szCs w:val="24"/>
        </w:rPr>
        <w:t>Инженерные сети</w:t>
      </w:r>
      <w:r w:rsidRPr="001A1018">
        <w:rPr>
          <w:rFonts w:ascii="Times New Roman" w:hAnsi="Times New Roman" w:cs="Times New Roman"/>
          <w:b w:val="0"/>
          <w:bCs w:val="0"/>
          <w:sz w:val="24"/>
          <w:szCs w:val="24"/>
        </w:rPr>
        <w:t xml:space="preserve"> на площадках сельскохозяйственных предприятий </w:t>
      </w:r>
      <w:r w:rsidRPr="001A1018">
        <w:rPr>
          <w:rFonts w:ascii="Times New Roman" w:hAnsi="Times New Roman" w:cs="Times New Roman"/>
          <w:b w:val="0"/>
          <w:sz w:val="24"/>
          <w:szCs w:val="24"/>
        </w:rPr>
        <w:t>и производственных зон надлежит проектировать как единую систему инженерных комм</w:t>
      </w:r>
      <w:r w:rsidRPr="001A1018">
        <w:rPr>
          <w:rFonts w:ascii="Times New Roman" w:hAnsi="Times New Roman" w:cs="Times New Roman"/>
          <w:b w:val="0"/>
          <w:sz w:val="24"/>
          <w:szCs w:val="24"/>
        </w:rPr>
        <w:t>у</w:t>
      </w:r>
      <w:r w:rsidRPr="001A1018">
        <w:rPr>
          <w:rFonts w:ascii="Times New Roman" w:hAnsi="Times New Roman" w:cs="Times New Roman"/>
          <w:b w:val="0"/>
          <w:sz w:val="24"/>
          <w:szCs w:val="24"/>
        </w:rPr>
        <w:t>никаций, предусматривая, как правило, их совмещенную прокладку.</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xml:space="preserve">При проектировании инженерных сетей следует соблюдать требования </w:t>
      </w:r>
      <w:r w:rsidR="00D71510">
        <w:rPr>
          <w:rFonts w:ascii="Times New Roman" w:hAnsi="Times New Roman" w:cs="Times New Roman"/>
          <w:b w:val="0"/>
          <w:bCs w:val="0"/>
          <w:sz w:val="24"/>
          <w:szCs w:val="24"/>
        </w:rPr>
        <w:t xml:space="preserve">раздела 1.5.1. части I </w:t>
      </w:r>
      <w:r w:rsidRPr="001A1018">
        <w:rPr>
          <w:rFonts w:ascii="Times New Roman" w:hAnsi="Times New Roman" w:cs="Times New Roman"/>
          <w:b w:val="0"/>
          <w:bCs w:val="0"/>
          <w:sz w:val="24"/>
          <w:szCs w:val="24"/>
        </w:rPr>
        <w:t xml:space="preserve"> настоящих нормативов</w:t>
      </w:r>
      <w:r w:rsidRPr="001A1018">
        <w:rPr>
          <w:rFonts w:ascii="Times New Roman" w:hAnsi="Times New Roman" w:cs="Times New Roman"/>
          <w:b w:val="0"/>
          <w:sz w:val="24"/>
          <w:szCs w:val="24"/>
        </w:rPr>
        <w:t>, а также требования СП 18.13330.</w:t>
      </w:r>
      <w:r w:rsidRPr="001A1018">
        <w:rPr>
          <w:rFonts w:ascii="Times New Roman" w:hAnsi="Times New Roman" w:cs="Times New Roman"/>
          <w:b w:val="0"/>
          <w:bCs w:val="0"/>
          <w:sz w:val="24"/>
          <w:szCs w:val="24"/>
        </w:rPr>
        <w:t>2011.</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1.5.7.</w:t>
      </w:r>
      <w:r w:rsidRPr="001A1018">
        <w:rPr>
          <w:rFonts w:ascii="Times New Roman" w:hAnsi="Times New Roman" w:cs="Times New Roman"/>
          <w:b w:val="0"/>
          <w:bCs w:val="0"/>
          <w:sz w:val="24"/>
          <w:szCs w:val="24"/>
        </w:rPr>
        <w:t>2.26. В соответствии с требованиями Федерального закона от 22.07.2008 № 123-ФЗ «Технический регламент о требованиях пожарной безопасности» к водоемам, я</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ляющимся источниками противопожарного водоснабжения, а также к сооружениям, вода из которых может быть использована для тушения пожара, следует предусматривать подъезды с площадками для разворота пожарных автомобилей, их установки и забора в</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ды размером не менее 12×12 м.</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2.27. Пожарные депо, обслуживающие территории сельскохозяйственных предприятий, проектируются в соответствии с требованиями главы 17 Федерального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кона от 22.07.2008        № 123-ФЗ «Технический регламент о требованиях пожарной без</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пасности».</w:t>
      </w:r>
    </w:p>
    <w:p w:rsidR="009F60F5" w:rsidRPr="001A1018" w:rsidRDefault="009F60F5" w:rsidP="009F60F5">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Пожарные депо проектируются на земельных участках, имеющих выезды на дор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ги общей сети без пересечения скотопрогонов.</w:t>
      </w:r>
    </w:p>
    <w:p w:rsidR="009F60F5" w:rsidRPr="001A1018" w:rsidRDefault="009F60F5" w:rsidP="009F60F5">
      <w:pPr>
        <w:spacing w:line="239" w:lineRule="auto"/>
        <w:ind w:firstLine="709"/>
        <w:rPr>
          <w:rFonts w:ascii="Times New Roman" w:hAnsi="Times New Roman" w:cs="Times New Roman"/>
          <w:b w:val="0"/>
          <w:bCs w:val="0"/>
          <w:spacing w:val="-1"/>
          <w:sz w:val="24"/>
          <w:szCs w:val="24"/>
        </w:rPr>
      </w:pPr>
      <w:r w:rsidRPr="001A1018">
        <w:rPr>
          <w:rFonts w:ascii="Times New Roman" w:hAnsi="Times New Roman" w:cs="Times New Roman"/>
          <w:b w:val="0"/>
          <w:bCs w:val="0"/>
          <w:spacing w:val="-1"/>
          <w:sz w:val="24"/>
          <w:szCs w:val="24"/>
        </w:rPr>
        <w:t>Место расположения пожарного депо следует выбирать с учетом времени прибытия первого подразделения к месту вызова, установленного статьей 76 Федерального закона от 22.07.2008 № 123-ФЗ «Технический регламент о требованиях пожарной безопасности», и методики, установленной СП 11.13130.2009</w:t>
      </w:r>
      <w:r w:rsidRPr="001A1018">
        <w:rPr>
          <w:rFonts w:ascii="Times New Roman" w:hAnsi="Times New Roman" w:cs="Times New Roman"/>
          <w:b w:val="0"/>
          <w:bCs w:val="0"/>
          <w:spacing w:val="-2"/>
          <w:sz w:val="24"/>
          <w:szCs w:val="24"/>
        </w:rPr>
        <w:t>.</w:t>
      </w:r>
    </w:p>
    <w:p w:rsidR="009F60F5" w:rsidRPr="001A1018" w:rsidRDefault="009F60F5" w:rsidP="009F60F5">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 случае превышения указанного радиуса на площадках сельскохозяйственных предприятий необходимо предусматривать пожарный пост на 1 автомобиль.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1.5.7.</w:t>
      </w:r>
      <w:r w:rsidRPr="001A1018">
        <w:rPr>
          <w:rFonts w:ascii="Times New Roman" w:hAnsi="Times New Roman" w:cs="Times New Roman"/>
          <w:b w:val="0"/>
          <w:bCs w:val="0"/>
          <w:spacing w:val="-2"/>
          <w:sz w:val="24"/>
          <w:szCs w:val="24"/>
        </w:rPr>
        <w:t>2.28.</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Резервирование земельных участков для расширения сельскохозяйстве</w:t>
      </w:r>
      <w:r w:rsidRPr="001A1018">
        <w:rPr>
          <w:rFonts w:ascii="Times New Roman" w:hAnsi="Times New Roman" w:cs="Times New Roman"/>
          <w:b w:val="0"/>
          <w:sz w:val="24"/>
          <w:szCs w:val="24"/>
        </w:rPr>
        <w:t>н</w:t>
      </w:r>
      <w:r w:rsidRPr="001A1018">
        <w:rPr>
          <w:rFonts w:ascii="Times New Roman" w:hAnsi="Times New Roman" w:cs="Times New Roman"/>
          <w:b w:val="0"/>
          <w:sz w:val="24"/>
          <w:szCs w:val="24"/>
        </w:rPr>
        <w:t xml:space="preserve">ных предприятий или объектов допускается за счет земель, находящихся за границами площадок указанных предприятий или объектов. С этой целью при выборе площадок должна предусматриваться возможность дополнительного отвода смежных земельных участков в установленном порядке с учетом положений </w:t>
      </w:r>
      <w:r w:rsidRPr="00014891">
        <w:rPr>
          <w:rFonts w:ascii="Times New Roman" w:hAnsi="Times New Roman" w:cs="Times New Roman"/>
          <w:b w:val="0"/>
          <w:sz w:val="24"/>
          <w:szCs w:val="24"/>
        </w:rPr>
        <w:t xml:space="preserve">п. </w:t>
      </w:r>
      <w:r w:rsidRPr="00014891">
        <w:rPr>
          <w:rFonts w:ascii="Times New Roman" w:hAnsi="Times New Roman" w:cs="Times New Roman"/>
          <w:b w:val="0"/>
          <w:bCs w:val="0"/>
          <w:sz w:val="24"/>
          <w:szCs w:val="24"/>
        </w:rPr>
        <w:t>1.5.7.2.4 настоящих</w:t>
      </w:r>
      <w:r w:rsidRPr="001A1018">
        <w:rPr>
          <w:rFonts w:ascii="Times New Roman" w:hAnsi="Times New Roman" w:cs="Times New Roman"/>
          <w:b w:val="0"/>
          <w:bCs w:val="0"/>
          <w:sz w:val="24"/>
          <w:szCs w:val="24"/>
        </w:rPr>
        <w:t xml:space="preserve"> нормат</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вов.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Резервирование земельных участков на площадках сельскохозяйственных предпр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ятий допускается только в соответствии с заданиями на проектирование.</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4E0DF4" w:rsidRDefault="009F60F5" w:rsidP="009F60F5">
      <w:pPr>
        <w:pStyle w:val="5"/>
        <w:rPr>
          <w:rFonts w:ascii="Times New Roman" w:hAnsi="Times New Roman" w:cs="Times New Roman"/>
          <w:b/>
          <w:color w:val="auto"/>
          <w:sz w:val="24"/>
          <w:szCs w:val="24"/>
        </w:rPr>
      </w:pPr>
      <w:bookmarkStart w:id="524" w:name="_Toc501891610"/>
      <w:bookmarkStart w:id="525" w:name="_Toc501972475"/>
      <w:bookmarkStart w:id="526" w:name="_Toc525558411"/>
      <w:bookmarkStart w:id="527" w:name="_Toc529448918"/>
      <w:bookmarkStart w:id="528" w:name="_Toc529782587"/>
      <w:r w:rsidRPr="004E0DF4">
        <w:rPr>
          <w:rFonts w:ascii="Times New Roman" w:hAnsi="Times New Roman" w:cs="Times New Roman"/>
          <w:b/>
          <w:color w:val="auto"/>
          <w:sz w:val="24"/>
          <w:szCs w:val="24"/>
        </w:rPr>
        <w:t xml:space="preserve">1.5.7.3. Зоны, предназначенные для ведения </w:t>
      </w:r>
      <w:r w:rsidR="0012110C">
        <w:rPr>
          <w:rFonts w:ascii="Times New Roman" w:hAnsi="Times New Roman" w:cs="Times New Roman"/>
          <w:b/>
          <w:color w:val="auto"/>
          <w:sz w:val="24"/>
          <w:szCs w:val="24"/>
        </w:rPr>
        <w:t>садоводства и огородничества для собс</w:t>
      </w:r>
      <w:r w:rsidR="0012110C">
        <w:rPr>
          <w:rFonts w:ascii="Times New Roman" w:hAnsi="Times New Roman" w:cs="Times New Roman"/>
          <w:b/>
          <w:color w:val="auto"/>
          <w:sz w:val="24"/>
          <w:szCs w:val="24"/>
        </w:rPr>
        <w:t>т</w:t>
      </w:r>
      <w:r w:rsidR="0012110C">
        <w:rPr>
          <w:rFonts w:ascii="Times New Roman" w:hAnsi="Times New Roman" w:cs="Times New Roman"/>
          <w:b/>
          <w:color w:val="auto"/>
          <w:sz w:val="24"/>
          <w:szCs w:val="24"/>
        </w:rPr>
        <w:t>венных нужд</w:t>
      </w:r>
      <w:bookmarkEnd w:id="524"/>
      <w:bookmarkEnd w:id="525"/>
      <w:bookmarkEnd w:id="526"/>
      <w:bookmarkEnd w:id="527"/>
      <w:bookmarkEnd w:id="528"/>
    </w:p>
    <w:p w:rsidR="009F60F5" w:rsidRPr="00F5687B" w:rsidRDefault="009F60F5" w:rsidP="009F60F5">
      <w:pPr>
        <w:spacing w:line="239" w:lineRule="auto"/>
        <w:ind w:firstLine="709"/>
        <w:rPr>
          <w:rFonts w:ascii="Times New Roman" w:hAnsi="Times New Roman" w:cs="Times New Roman"/>
          <w:b w:val="0"/>
          <w:bCs w:val="0"/>
          <w:sz w:val="24"/>
          <w:szCs w:val="24"/>
        </w:rPr>
      </w:pPr>
    </w:p>
    <w:p w:rsidR="009F60F5" w:rsidRPr="00F5687B" w:rsidRDefault="009F60F5" w:rsidP="009F60F5">
      <w:pPr>
        <w:pStyle w:val="6"/>
        <w:rPr>
          <w:rFonts w:ascii="Times New Roman" w:hAnsi="Times New Roman" w:cs="Times New Roman"/>
          <w:color w:val="auto"/>
          <w:sz w:val="24"/>
          <w:szCs w:val="24"/>
        </w:rPr>
      </w:pPr>
      <w:bookmarkStart w:id="529" w:name="_Toc501891611"/>
      <w:bookmarkStart w:id="530" w:name="_Toc501972476"/>
      <w:bookmarkStart w:id="531" w:name="_Toc525558412"/>
      <w:bookmarkStart w:id="532" w:name="_Toc529279034"/>
      <w:bookmarkStart w:id="533" w:name="_Toc529448919"/>
      <w:bookmarkStart w:id="534" w:name="_Toc529782588"/>
      <w:r w:rsidRPr="00F5687B">
        <w:rPr>
          <w:rFonts w:ascii="Times New Roman" w:hAnsi="Times New Roman" w:cs="Times New Roman"/>
          <w:color w:val="auto"/>
          <w:sz w:val="24"/>
          <w:szCs w:val="24"/>
        </w:rPr>
        <w:t>Общие требования</w:t>
      </w:r>
      <w:bookmarkEnd w:id="529"/>
      <w:bookmarkEnd w:id="530"/>
      <w:bookmarkEnd w:id="531"/>
      <w:bookmarkEnd w:id="532"/>
      <w:bookmarkEnd w:id="533"/>
      <w:bookmarkEnd w:id="534"/>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3.1. Организация и застройка территории </w:t>
      </w:r>
      <w:r w:rsidR="0012110C">
        <w:rPr>
          <w:rFonts w:ascii="Times New Roman" w:hAnsi="Times New Roman" w:cs="Times New Roman"/>
          <w:b w:val="0"/>
          <w:bCs w:val="0"/>
          <w:sz w:val="24"/>
          <w:szCs w:val="24"/>
        </w:rPr>
        <w:t>садоводческого или огородническ</w:t>
      </w:r>
      <w:r w:rsidR="0012110C">
        <w:rPr>
          <w:rFonts w:ascii="Times New Roman" w:hAnsi="Times New Roman" w:cs="Times New Roman"/>
          <w:b w:val="0"/>
          <w:bCs w:val="0"/>
          <w:sz w:val="24"/>
          <w:szCs w:val="24"/>
        </w:rPr>
        <w:t>о</w:t>
      </w:r>
      <w:r w:rsidR="0012110C">
        <w:rPr>
          <w:rFonts w:ascii="Times New Roman" w:hAnsi="Times New Roman" w:cs="Times New Roman"/>
          <w:b w:val="0"/>
          <w:bCs w:val="0"/>
          <w:sz w:val="24"/>
          <w:szCs w:val="24"/>
        </w:rPr>
        <w:t>го объединения</w:t>
      </w:r>
      <w:r w:rsidRPr="001A1018">
        <w:rPr>
          <w:rFonts w:ascii="Times New Roman" w:hAnsi="Times New Roman" w:cs="Times New Roman"/>
          <w:b w:val="0"/>
          <w:bCs w:val="0"/>
          <w:sz w:val="24"/>
          <w:szCs w:val="24"/>
        </w:rPr>
        <w:t xml:space="preserve"> осуществляется в соответствии с утвержденным органами местного сам</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управления </w:t>
      </w:r>
      <w:r w:rsidRPr="002D4EB6">
        <w:rPr>
          <w:rFonts w:ascii="Times New Roman" w:hAnsi="Times New Roman" w:cs="Times New Roman"/>
          <w:b w:val="0"/>
          <w:bCs w:val="0"/>
          <w:sz w:val="24"/>
          <w:szCs w:val="24"/>
        </w:rPr>
        <w:t>проектом планировки</w:t>
      </w:r>
      <w:r w:rsidRPr="001A1018">
        <w:rPr>
          <w:rFonts w:ascii="Times New Roman" w:hAnsi="Times New Roman" w:cs="Times New Roman"/>
          <w:b w:val="0"/>
          <w:bCs w:val="0"/>
          <w:sz w:val="24"/>
          <w:szCs w:val="24"/>
        </w:rPr>
        <w:t xml:space="preserve"> </w:t>
      </w:r>
      <w:r w:rsidR="002D4EB6" w:rsidRPr="002D4EB6">
        <w:rPr>
          <w:rFonts w:ascii="Times New Roman" w:hAnsi="Times New Roman" w:cs="Times New Roman"/>
          <w:b w:val="0"/>
          <w:sz w:val="24"/>
          <w:szCs w:val="24"/>
        </w:rPr>
        <w:t>и (или) проекта межевания</w:t>
      </w:r>
      <w:r w:rsidR="002D4EB6" w:rsidRPr="001A1018">
        <w:rPr>
          <w:rFonts w:ascii="Times New Roman" w:hAnsi="Times New Roman" w:cs="Times New Roman"/>
          <w:b w:val="0"/>
          <w:bCs w:val="0"/>
          <w:sz w:val="24"/>
          <w:szCs w:val="24"/>
        </w:rPr>
        <w:t xml:space="preserve"> </w:t>
      </w:r>
      <w:r w:rsidR="002D4EB6">
        <w:rPr>
          <w:rFonts w:ascii="Times New Roman" w:hAnsi="Times New Roman" w:cs="Times New Roman"/>
          <w:b w:val="0"/>
          <w:bCs w:val="0"/>
          <w:sz w:val="24"/>
          <w:szCs w:val="24"/>
        </w:rPr>
        <w:t xml:space="preserve">территории </w:t>
      </w:r>
      <w:r w:rsidRPr="001A1018">
        <w:rPr>
          <w:rFonts w:ascii="Times New Roman" w:hAnsi="Times New Roman" w:cs="Times New Roman"/>
          <w:b w:val="0"/>
          <w:bCs w:val="0"/>
          <w:sz w:val="24"/>
          <w:szCs w:val="24"/>
        </w:rPr>
        <w:t>садоводческого, огороднического объединения.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Проект может разрабатываться как для одной, так и для группы (массива) рядом расположенных территорий садоводческих, огороднических объединений.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Для группы (массива) территорий объединений, занимающих площадь более </w:t>
      </w:r>
      <w:smartTag w:uri="urn:schemas-microsoft-com:office:smarttags" w:element="metricconverter">
        <w:smartTagPr>
          <w:attr w:name="ProductID" w:val="50 га"/>
        </w:smartTagPr>
        <w:r w:rsidRPr="001A1018">
          <w:rPr>
            <w:rFonts w:ascii="Times New Roman" w:hAnsi="Times New Roman" w:cs="Times New Roman"/>
            <w:b w:val="0"/>
            <w:bCs w:val="0"/>
            <w:sz w:val="24"/>
            <w:szCs w:val="24"/>
          </w:rPr>
          <w:t>50 га</w:t>
        </w:r>
      </w:smartTag>
      <w:r w:rsidRPr="001A1018">
        <w:rPr>
          <w:rFonts w:ascii="Times New Roman" w:hAnsi="Times New Roman" w:cs="Times New Roman"/>
          <w:b w:val="0"/>
          <w:bCs w:val="0"/>
          <w:sz w:val="24"/>
          <w:szCs w:val="24"/>
        </w:rPr>
        <w:t>, разрабатывается концепция генерального плана, предшествующая разработке проектов планировки территорий объединений и содержащая основные положения по развитию:</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внешний связей с системой городских округов и поселений;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транспортных коммуникаций;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социальной и инженерной инфраструктуры.</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3.2. Запрещается размещение территорий садоводческих, огороднических объединений, а также индивидуальных садов</w:t>
      </w:r>
      <w:r w:rsidR="0012110C">
        <w:rPr>
          <w:rFonts w:ascii="Times New Roman" w:hAnsi="Times New Roman" w:cs="Times New Roman"/>
          <w:b w:val="0"/>
          <w:bCs w:val="0"/>
          <w:sz w:val="24"/>
          <w:szCs w:val="24"/>
        </w:rPr>
        <w:t xml:space="preserve">ых  и </w:t>
      </w:r>
      <w:r w:rsidRPr="001A1018">
        <w:rPr>
          <w:rFonts w:ascii="Times New Roman" w:hAnsi="Times New Roman" w:cs="Times New Roman"/>
          <w:b w:val="0"/>
          <w:bCs w:val="0"/>
          <w:sz w:val="24"/>
          <w:szCs w:val="24"/>
        </w:rPr>
        <w:t>огородных участков: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санитарно-защитных зонах промышленных объектов, производств и сооруж</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особо охраняемых природных территориях;</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территориях с зарегистрированными залежами полезных ископаемых;</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на особо ценных сельскохозяйственных угодьях;</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резервных территориях для развития населенных пунктов в пределах городск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го округа, поселения;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территориях с развитыми карстовыми, оползневыми, селевыми и другими пр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родными процессами, представляющими угрозу жизни или здоровью граждан, угрозу 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хранности их имущества.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Запрещается проектирование территорий для садоводческих</w:t>
      </w:r>
      <w:r w:rsidR="0012110C">
        <w:rPr>
          <w:rFonts w:ascii="Times New Roman" w:hAnsi="Times New Roman" w:cs="Times New Roman"/>
          <w:b w:val="0"/>
          <w:bCs w:val="0"/>
          <w:sz w:val="24"/>
          <w:szCs w:val="24"/>
        </w:rPr>
        <w:t xml:space="preserve"> и</w:t>
      </w:r>
      <w:r w:rsidRPr="001A1018">
        <w:rPr>
          <w:rFonts w:ascii="Times New Roman" w:hAnsi="Times New Roman" w:cs="Times New Roman"/>
          <w:b w:val="0"/>
          <w:bCs w:val="0"/>
          <w:sz w:val="24"/>
          <w:szCs w:val="24"/>
        </w:rPr>
        <w:t xml:space="preserve"> огороднических объединений на землях, расположенных под линиями электропередачи напряжением 35 кВА и выше, а также с пересечением этих земель магистральными газо- и нефтепровод</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ми.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3.3. Расстояния по горизонтали от крайних проводов высоковольтных линий (ВЛ) до границы территории </w:t>
      </w:r>
      <w:r w:rsidR="0012110C">
        <w:rPr>
          <w:rFonts w:ascii="Times New Roman" w:hAnsi="Times New Roman" w:cs="Times New Roman"/>
          <w:b w:val="0"/>
          <w:bCs w:val="0"/>
          <w:sz w:val="24"/>
          <w:szCs w:val="24"/>
        </w:rPr>
        <w:t>садоводческого, огороднического объединения</w:t>
      </w:r>
      <w:r w:rsidRPr="001A1018">
        <w:rPr>
          <w:rFonts w:ascii="Times New Roman" w:hAnsi="Times New Roman" w:cs="Times New Roman"/>
          <w:b w:val="0"/>
          <w:bCs w:val="0"/>
          <w:sz w:val="24"/>
          <w:szCs w:val="24"/>
        </w:rPr>
        <w:t xml:space="preserve"> (охранная зона) должны быть не менее, м:</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- 10 – для ВЛ до 20 кВ;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- 15 – для ВЛ 35 кВ;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- 20 – для ВЛ 110 кВ;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- 25 – для ВЛ 150-220 кВ;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- 30 – для ВЛ 330-500 кВ.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3.4. Рекомендуемые минимальные расстояния от </w:t>
      </w:r>
      <w:r w:rsidRPr="001A1018">
        <w:rPr>
          <w:rStyle w:val="grame"/>
          <w:rFonts w:ascii="Times New Roman" w:hAnsi="Times New Roman" w:cs="Times New Roman"/>
          <w:b w:val="0"/>
          <w:bCs w:val="0"/>
          <w:sz w:val="24"/>
          <w:szCs w:val="24"/>
        </w:rPr>
        <w:t>наземных</w:t>
      </w:r>
      <w:r w:rsidRPr="001A1018">
        <w:rPr>
          <w:rFonts w:ascii="Times New Roman" w:hAnsi="Times New Roman" w:cs="Times New Roman"/>
          <w:b w:val="0"/>
          <w:bCs w:val="0"/>
          <w:sz w:val="24"/>
          <w:szCs w:val="24"/>
        </w:rPr>
        <w:t xml:space="preserve"> магистральных г</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зо- и нефтепроводов следует принимать в соответствии с требованиями СанПиН 2.2.1/2.1.1.1200-03.</w:t>
      </w:r>
    </w:p>
    <w:p w:rsidR="009F60F5" w:rsidRPr="001A1018" w:rsidRDefault="009F60F5" w:rsidP="009F60F5">
      <w:pPr>
        <w:spacing w:line="239" w:lineRule="auto"/>
        <w:ind w:firstLine="709"/>
        <w:rPr>
          <w:rFonts w:ascii="Times New Roman" w:hAnsi="Times New Roman" w:cs="Times New Roman"/>
          <w:b w:val="0"/>
          <w:bCs w:val="0"/>
          <w:spacing w:val="-3"/>
          <w:sz w:val="24"/>
          <w:szCs w:val="24"/>
        </w:rPr>
      </w:pPr>
      <w:r>
        <w:rPr>
          <w:rFonts w:ascii="Times New Roman" w:hAnsi="Times New Roman" w:cs="Times New Roman"/>
          <w:b w:val="0"/>
          <w:bCs w:val="0"/>
          <w:spacing w:val="-3"/>
          <w:sz w:val="24"/>
          <w:szCs w:val="24"/>
        </w:rPr>
        <w:t>1.5.7.</w:t>
      </w:r>
      <w:r w:rsidRPr="001A1018">
        <w:rPr>
          <w:rFonts w:ascii="Times New Roman" w:hAnsi="Times New Roman" w:cs="Times New Roman"/>
          <w:b w:val="0"/>
          <w:bCs w:val="0"/>
          <w:spacing w:val="-3"/>
          <w:sz w:val="24"/>
          <w:szCs w:val="24"/>
        </w:rPr>
        <w:t xml:space="preserve">3.5. Территорию </w:t>
      </w:r>
      <w:r w:rsidR="0012110C">
        <w:rPr>
          <w:rFonts w:ascii="Times New Roman" w:hAnsi="Times New Roman" w:cs="Times New Roman"/>
          <w:b w:val="0"/>
          <w:bCs w:val="0"/>
          <w:spacing w:val="-3"/>
          <w:sz w:val="24"/>
          <w:szCs w:val="24"/>
        </w:rPr>
        <w:t>садоводческого, огороднического объединения</w:t>
      </w:r>
      <w:r w:rsidRPr="001A1018">
        <w:rPr>
          <w:rFonts w:ascii="Times New Roman" w:hAnsi="Times New Roman" w:cs="Times New Roman"/>
          <w:b w:val="0"/>
          <w:bCs w:val="0"/>
          <w:spacing w:val="-3"/>
          <w:sz w:val="24"/>
          <w:szCs w:val="24"/>
        </w:rPr>
        <w:t xml:space="preserve"> и отдельных с</w:t>
      </w:r>
      <w:r w:rsidRPr="001A1018">
        <w:rPr>
          <w:rFonts w:ascii="Times New Roman" w:hAnsi="Times New Roman" w:cs="Times New Roman"/>
          <w:b w:val="0"/>
          <w:bCs w:val="0"/>
          <w:spacing w:val="-3"/>
          <w:sz w:val="24"/>
          <w:szCs w:val="24"/>
        </w:rPr>
        <w:t>а</w:t>
      </w:r>
      <w:r w:rsidRPr="001A1018">
        <w:rPr>
          <w:rFonts w:ascii="Times New Roman" w:hAnsi="Times New Roman" w:cs="Times New Roman"/>
          <w:b w:val="0"/>
          <w:bCs w:val="0"/>
          <w:spacing w:val="-3"/>
          <w:sz w:val="24"/>
          <w:szCs w:val="24"/>
        </w:rPr>
        <w:t>довых</w:t>
      </w:r>
      <w:r w:rsidR="0012110C">
        <w:rPr>
          <w:rFonts w:ascii="Times New Roman" w:hAnsi="Times New Roman" w:cs="Times New Roman"/>
          <w:b w:val="0"/>
          <w:bCs w:val="0"/>
          <w:spacing w:val="-3"/>
          <w:sz w:val="24"/>
          <w:szCs w:val="24"/>
        </w:rPr>
        <w:t xml:space="preserve"> и</w:t>
      </w:r>
      <w:r w:rsidRPr="001A1018">
        <w:rPr>
          <w:rFonts w:ascii="Times New Roman" w:hAnsi="Times New Roman" w:cs="Times New Roman"/>
          <w:b w:val="0"/>
          <w:bCs w:val="0"/>
          <w:spacing w:val="-3"/>
          <w:sz w:val="24"/>
          <w:szCs w:val="24"/>
        </w:rPr>
        <w:t xml:space="preserve"> огородных участков необходимо отделять от железных дорог любых категорий и автодорог общего пользования I, II, III категорий санитарно-защитной зоной шириной не менее </w:t>
      </w:r>
      <w:smartTag w:uri="urn:schemas-microsoft-com:office:smarttags" w:element="metricconverter">
        <w:smartTagPr>
          <w:attr w:name="ProductID" w:val="50 м"/>
        </w:smartTagPr>
        <w:r w:rsidRPr="001A1018">
          <w:rPr>
            <w:rFonts w:ascii="Times New Roman" w:hAnsi="Times New Roman" w:cs="Times New Roman"/>
            <w:b w:val="0"/>
            <w:bCs w:val="0"/>
            <w:spacing w:val="-3"/>
            <w:sz w:val="24"/>
            <w:szCs w:val="24"/>
          </w:rPr>
          <w:t>50 м</w:t>
        </w:r>
      </w:smartTag>
      <w:r w:rsidRPr="001A1018">
        <w:rPr>
          <w:rFonts w:ascii="Times New Roman" w:hAnsi="Times New Roman" w:cs="Times New Roman"/>
          <w:b w:val="0"/>
          <w:bCs w:val="0"/>
          <w:spacing w:val="-3"/>
          <w:sz w:val="24"/>
          <w:szCs w:val="24"/>
        </w:rPr>
        <w:t xml:space="preserve">, от автодорог IV категории </w:t>
      </w:r>
      <w:r w:rsidRPr="001A1018">
        <w:rPr>
          <w:rFonts w:ascii="Times New Roman" w:hAnsi="Times New Roman" w:cs="Times New Roman"/>
          <w:b w:val="0"/>
          <w:bCs w:val="0"/>
          <w:spacing w:val="-3"/>
          <w:sz w:val="24"/>
          <w:szCs w:val="24"/>
        </w:rPr>
        <w:sym w:font="Symbol" w:char="F02D"/>
      </w:r>
      <w:r w:rsidRPr="001A1018">
        <w:rPr>
          <w:rFonts w:ascii="Times New Roman" w:hAnsi="Times New Roman" w:cs="Times New Roman"/>
          <w:b w:val="0"/>
          <w:bCs w:val="0"/>
          <w:spacing w:val="-3"/>
          <w:sz w:val="24"/>
          <w:szCs w:val="24"/>
        </w:rPr>
        <w:t xml:space="preserve"> не менее </w:t>
      </w:r>
      <w:smartTag w:uri="urn:schemas-microsoft-com:office:smarttags" w:element="metricconverter">
        <w:smartTagPr>
          <w:attr w:name="ProductID" w:val="25 м"/>
        </w:smartTagPr>
        <w:r w:rsidRPr="001A1018">
          <w:rPr>
            <w:rFonts w:ascii="Times New Roman" w:hAnsi="Times New Roman" w:cs="Times New Roman"/>
            <w:b w:val="0"/>
            <w:bCs w:val="0"/>
            <w:spacing w:val="-3"/>
            <w:sz w:val="24"/>
            <w:szCs w:val="24"/>
          </w:rPr>
          <w:t>25 м</w:t>
        </w:r>
      </w:smartTag>
      <w:r w:rsidRPr="001A1018">
        <w:rPr>
          <w:rFonts w:ascii="Times New Roman" w:hAnsi="Times New Roman" w:cs="Times New Roman"/>
          <w:b w:val="0"/>
          <w:bCs w:val="0"/>
          <w:spacing w:val="-3"/>
          <w:sz w:val="24"/>
          <w:szCs w:val="24"/>
        </w:rPr>
        <w:t xml:space="preserve"> с размещением в ней лесополосы ш</w:t>
      </w:r>
      <w:r w:rsidRPr="001A1018">
        <w:rPr>
          <w:rFonts w:ascii="Times New Roman" w:hAnsi="Times New Roman" w:cs="Times New Roman"/>
          <w:b w:val="0"/>
          <w:bCs w:val="0"/>
          <w:spacing w:val="-3"/>
          <w:sz w:val="24"/>
          <w:szCs w:val="24"/>
        </w:rPr>
        <w:t>и</w:t>
      </w:r>
      <w:r w:rsidRPr="001A1018">
        <w:rPr>
          <w:rFonts w:ascii="Times New Roman" w:hAnsi="Times New Roman" w:cs="Times New Roman"/>
          <w:b w:val="0"/>
          <w:bCs w:val="0"/>
          <w:spacing w:val="-3"/>
          <w:sz w:val="24"/>
          <w:szCs w:val="24"/>
        </w:rPr>
        <w:t xml:space="preserve">риной не менее </w:t>
      </w:r>
      <w:smartTag w:uri="urn:schemas-microsoft-com:office:smarttags" w:element="metricconverter">
        <w:smartTagPr>
          <w:attr w:name="ProductID" w:val="10 м"/>
        </w:smartTagPr>
        <w:r w:rsidRPr="001A1018">
          <w:rPr>
            <w:rFonts w:ascii="Times New Roman" w:hAnsi="Times New Roman" w:cs="Times New Roman"/>
            <w:b w:val="0"/>
            <w:bCs w:val="0"/>
            <w:spacing w:val="-3"/>
            <w:sz w:val="24"/>
            <w:szCs w:val="24"/>
          </w:rPr>
          <w:t>10 м</w:t>
        </w:r>
      </w:smartTag>
      <w:r w:rsidRPr="001A1018">
        <w:rPr>
          <w:rFonts w:ascii="Times New Roman" w:hAnsi="Times New Roman" w:cs="Times New Roman"/>
          <w:b w:val="0"/>
          <w:bCs w:val="0"/>
          <w:spacing w:val="-3"/>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Границы территории </w:t>
      </w:r>
      <w:r w:rsidR="0012110C">
        <w:rPr>
          <w:rFonts w:ascii="Times New Roman" w:hAnsi="Times New Roman" w:cs="Times New Roman"/>
          <w:b w:val="0"/>
          <w:bCs w:val="0"/>
          <w:sz w:val="24"/>
          <w:szCs w:val="24"/>
        </w:rPr>
        <w:t>садоводческого, огороднического объединения</w:t>
      </w:r>
      <w:r w:rsidRPr="001A1018">
        <w:rPr>
          <w:rFonts w:ascii="Times New Roman" w:hAnsi="Times New Roman" w:cs="Times New Roman"/>
          <w:b w:val="0"/>
          <w:bCs w:val="0"/>
          <w:sz w:val="24"/>
          <w:szCs w:val="24"/>
        </w:rPr>
        <w:t xml:space="preserve"> и отдельных </w:t>
      </w:r>
      <w:r w:rsidR="0012110C">
        <w:rPr>
          <w:rFonts w:ascii="Times New Roman" w:hAnsi="Times New Roman" w:cs="Times New Roman"/>
          <w:b w:val="0"/>
          <w:bCs w:val="0"/>
          <w:sz w:val="24"/>
          <w:szCs w:val="24"/>
        </w:rPr>
        <w:t xml:space="preserve">садовых и огородных участков </w:t>
      </w:r>
      <w:r w:rsidRPr="001A1018">
        <w:rPr>
          <w:rFonts w:ascii="Times New Roman" w:hAnsi="Times New Roman" w:cs="Times New Roman"/>
          <w:b w:val="0"/>
          <w:bCs w:val="0"/>
          <w:sz w:val="24"/>
          <w:szCs w:val="24"/>
        </w:rPr>
        <w:t xml:space="preserve">должны отстоять от крайней нити нефтепродуктопровода на расстоянии, не менее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Указанное расстояние допускается сокращать при соотве</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ствующем технико-экономическом обосновании, но не более чем на 30 %.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Размер санитарно-защитной зоны в каждом конкретном случае определяется</w:t>
      </w:r>
      <w:r w:rsidRPr="001A1018">
        <w:rPr>
          <w:rFonts w:ascii="Times New Roman" w:hAnsi="Times New Roman" w:cs="Times New Roman"/>
          <w:b w:val="0"/>
          <w:bCs w:val="0"/>
          <w:sz w:val="24"/>
          <w:szCs w:val="24"/>
        </w:rPr>
        <w:t xml:space="preserve"> на о</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новании расчетов рассеивания загрязнений атмосферного воздуха и физических факторов (шума, вибрации, ЭМП) с последующим проведением натурных исследований и измер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ний.</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1.5.7.</w:t>
      </w:r>
      <w:r w:rsidRPr="001A1018">
        <w:rPr>
          <w:rFonts w:ascii="Times New Roman" w:hAnsi="Times New Roman" w:cs="Times New Roman"/>
          <w:b w:val="0"/>
          <w:bCs w:val="0"/>
          <w:spacing w:val="-2"/>
          <w:sz w:val="24"/>
          <w:szCs w:val="24"/>
        </w:rPr>
        <w:t xml:space="preserve">3.6. При установлении границ территории </w:t>
      </w:r>
      <w:r w:rsidR="0012110C">
        <w:rPr>
          <w:rFonts w:ascii="Times New Roman" w:hAnsi="Times New Roman" w:cs="Times New Roman"/>
          <w:b w:val="0"/>
          <w:bCs w:val="0"/>
          <w:spacing w:val="-2"/>
          <w:sz w:val="24"/>
          <w:szCs w:val="24"/>
        </w:rPr>
        <w:t>садоводческого, огороднического объединения</w:t>
      </w:r>
      <w:r w:rsidRPr="001A1018">
        <w:rPr>
          <w:rFonts w:ascii="Times New Roman" w:hAnsi="Times New Roman" w:cs="Times New Roman"/>
          <w:b w:val="0"/>
          <w:bCs w:val="0"/>
          <w:spacing w:val="-2"/>
          <w:sz w:val="24"/>
          <w:szCs w:val="24"/>
        </w:rPr>
        <w:t xml:space="preserve"> должны соблюдаться требования охраны окружающей среды, по защите те</w:t>
      </w:r>
      <w:r w:rsidRPr="001A1018">
        <w:rPr>
          <w:rFonts w:ascii="Times New Roman" w:hAnsi="Times New Roman" w:cs="Times New Roman"/>
          <w:b w:val="0"/>
          <w:bCs w:val="0"/>
          <w:spacing w:val="-2"/>
          <w:sz w:val="24"/>
          <w:szCs w:val="24"/>
        </w:rPr>
        <w:t>р</w:t>
      </w:r>
      <w:r w:rsidRPr="001A1018">
        <w:rPr>
          <w:rFonts w:ascii="Times New Roman" w:hAnsi="Times New Roman" w:cs="Times New Roman"/>
          <w:b w:val="0"/>
          <w:bCs w:val="0"/>
          <w:spacing w:val="-2"/>
          <w:sz w:val="24"/>
          <w:szCs w:val="24"/>
        </w:rPr>
        <w:t xml:space="preserve">ритории от шума и выхлопных газов транспортных магистралей, промышленных объектов, от электрических, электромагнитных излучений, от выделяемого из земли радона и других негативных воздействий в соответствии с требованиями раздела </w:t>
      </w:r>
      <w:r w:rsidR="00A76B0B">
        <w:rPr>
          <w:rFonts w:ascii="Times New Roman" w:hAnsi="Times New Roman" w:cs="Times New Roman"/>
          <w:b w:val="0"/>
          <w:bCs w:val="0"/>
          <w:spacing w:val="-2"/>
          <w:sz w:val="24"/>
          <w:szCs w:val="24"/>
        </w:rPr>
        <w:t xml:space="preserve">1.5.11. части I </w:t>
      </w:r>
      <w:r w:rsidRPr="001A1018">
        <w:rPr>
          <w:rFonts w:ascii="Times New Roman" w:hAnsi="Times New Roman" w:cs="Times New Roman"/>
          <w:b w:val="0"/>
          <w:bCs w:val="0"/>
          <w:spacing w:val="-2"/>
          <w:sz w:val="24"/>
          <w:szCs w:val="24"/>
        </w:rPr>
        <w:t xml:space="preserve"> настоящих нормативов.</w:t>
      </w:r>
    </w:p>
    <w:p w:rsidR="009F60F5" w:rsidRPr="001A1018" w:rsidRDefault="009F60F5" w:rsidP="009F60F5">
      <w:pPr>
        <w:adjustRightInd w:val="0"/>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1.5.7.</w:t>
      </w:r>
      <w:r w:rsidRPr="001A1018">
        <w:rPr>
          <w:rFonts w:ascii="Times New Roman" w:hAnsi="Times New Roman" w:cs="Times New Roman"/>
          <w:b w:val="0"/>
          <w:bCs w:val="0"/>
          <w:spacing w:val="-2"/>
          <w:sz w:val="24"/>
          <w:szCs w:val="24"/>
        </w:rPr>
        <w:t xml:space="preserve">3.7. </w:t>
      </w:r>
      <w:r w:rsidRPr="001A1018">
        <w:rPr>
          <w:rFonts w:ascii="Times New Roman" w:hAnsi="Times New Roman" w:cs="Times New Roman"/>
          <w:b w:val="0"/>
          <w:sz w:val="24"/>
          <w:szCs w:val="24"/>
        </w:rPr>
        <w:t xml:space="preserve">Противопожарные расстояния между зданиями, сооружениями </w:t>
      </w:r>
      <w:r w:rsidRPr="001A1018">
        <w:rPr>
          <w:rFonts w:ascii="Times New Roman" w:hAnsi="Times New Roman" w:cs="Times New Roman"/>
          <w:b w:val="0"/>
          <w:bCs w:val="0"/>
          <w:sz w:val="24"/>
          <w:szCs w:val="24"/>
        </w:rPr>
        <w:t>на терр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тории </w:t>
      </w:r>
      <w:r w:rsidR="0012110C">
        <w:rPr>
          <w:rFonts w:ascii="Times New Roman" w:hAnsi="Times New Roman" w:cs="Times New Roman"/>
          <w:b w:val="0"/>
          <w:bCs w:val="0"/>
          <w:spacing w:val="-2"/>
          <w:sz w:val="24"/>
          <w:szCs w:val="24"/>
        </w:rPr>
        <w:t>садоводческих и огороднических объединений</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должны обеспечивать нераспростр</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нение пожара на соседние здания, сооружения в соответствии с</w:t>
      </w:r>
      <w:r w:rsidRPr="001A1018">
        <w:rPr>
          <w:rFonts w:ascii="Times New Roman" w:hAnsi="Times New Roman" w:cs="Times New Roman"/>
          <w:b w:val="0"/>
          <w:bCs w:val="0"/>
          <w:sz w:val="24"/>
          <w:szCs w:val="24"/>
        </w:rPr>
        <w:t xml:space="preserve"> требованиями </w:t>
      </w:r>
      <w:r w:rsidRPr="001A1018">
        <w:rPr>
          <w:rFonts w:ascii="Times New Roman" w:hAnsi="Times New Roman" w:cs="Times New Roman"/>
          <w:b w:val="0"/>
          <w:bCs w:val="0"/>
          <w:spacing w:val="-2"/>
          <w:sz w:val="24"/>
          <w:szCs w:val="24"/>
        </w:rPr>
        <w:t>Федерал</w:t>
      </w:r>
      <w:r w:rsidRPr="001A1018">
        <w:rPr>
          <w:rFonts w:ascii="Times New Roman" w:hAnsi="Times New Roman" w:cs="Times New Roman"/>
          <w:b w:val="0"/>
          <w:bCs w:val="0"/>
          <w:spacing w:val="-2"/>
          <w:sz w:val="24"/>
          <w:szCs w:val="24"/>
        </w:rPr>
        <w:t>ь</w:t>
      </w:r>
      <w:r w:rsidRPr="001A1018">
        <w:rPr>
          <w:rFonts w:ascii="Times New Roman" w:hAnsi="Times New Roman" w:cs="Times New Roman"/>
          <w:b w:val="0"/>
          <w:bCs w:val="0"/>
          <w:spacing w:val="-2"/>
          <w:sz w:val="24"/>
          <w:szCs w:val="24"/>
        </w:rPr>
        <w:t xml:space="preserve">ного закона </w:t>
      </w:r>
      <w:r w:rsidRPr="001A1018">
        <w:rPr>
          <w:rFonts w:ascii="Times New Roman" w:hAnsi="Times New Roman" w:cs="Times New Roman"/>
          <w:b w:val="0"/>
          <w:bCs w:val="0"/>
          <w:sz w:val="24"/>
          <w:szCs w:val="24"/>
        </w:rPr>
        <w:t xml:space="preserve">от 22.07.2008 № 123-ФЗ </w:t>
      </w:r>
      <w:r w:rsidRPr="001A1018">
        <w:rPr>
          <w:rFonts w:ascii="Times New Roman" w:hAnsi="Times New Roman" w:cs="Times New Roman"/>
          <w:b w:val="0"/>
          <w:bCs w:val="0"/>
          <w:spacing w:val="-2"/>
          <w:sz w:val="24"/>
          <w:szCs w:val="24"/>
        </w:rPr>
        <w:t>«</w:t>
      </w:r>
      <w:r w:rsidRPr="001A1018">
        <w:rPr>
          <w:rFonts w:ascii="Times New Roman" w:hAnsi="Times New Roman" w:cs="Times New Roman"/>
          <w:b w:val="0"/>
          <w:bCs w:val="0"/>
          <w:sz w:val="24"/>
          <w:szCs w:val="24"/>
        </w:rPr>
        <w:t>Технический регламент о требованиях пожарной безопасности».</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xml:space="preserve">Расстояние от застройки на территории </w:t>
      </w:r>
      <w:r w:rsidR="0012110C">
        <w:rPr>
          <w:rFonts w:ascii="Times New Roman" w:hAnsi="Times New Roman" w:cs="Times New Roman"/>
          <w:b w:val="0"/>
          <w:bCs w:val="0"/>
          <w:spacing w:val="-2"/>
          <w:sz w:val="24"/>
          <w:szCs w:val="24"/>
        </w:rPr>
        <w:t>садоводческих и огороднических объедин</w:t>
      </w:r>
      <w:r w:rsidR="0012110C">
        <w:rPr>
          <w:rFonts w:ascii="Times New Roman" w:hAnsi="Times New Roman" w:cs="Times New Roman"/>
          <w:b w:val="0"/>
          <w:bCs w:val="0"/>
          <w:spacing w:val="-2"/>
          <w:sz w:val="24"/>
          <w:szCs w:val="24"/>
        </w:rPr>
        <w:t>е</w:t>
      </w:r>
      <w:r w:rsidR="0012110C">
        <w:rPr>
          <w:rFonts w:ascii="Times New Roman" w:hAnsi="Times New Roman" w:cs="Times New Roman"/>
          <w:b w:val="0"/>
          <w:bCs w:val="0"/>
          <w:spacing w:val="-2"/>
          <w:sz w:val="24"/>
          <w:szCs w:val="24"/>
        </w:rPr>
        <w:t>ний</w:t>
      </w:r>
      <w:r w:rsidRPr="001A1018">
        <w:rPr>
          <w:rFonts w:ascii="Times New Roman" w:hAnsi="Times New Roman" w:cs="Times New Roman"/>
          <w:b w:val="0"/>
          <w:bCs w:val="0"/>
          <w:spacing w:val="-2"/>
          <w:sz w:val="24"/>
          <w:szCs w:val="24"/>
        </w:rPr>
        <w:t xml:space="preserve"> до лесных массивов должно составлять не менее </w:t>
      </w:r>
      <w:smartTag w:uri="urn:schemas-microsoft-com:office:smarttags" w:element="metricconverter">
        <w:smartTagPr>
          <w:attr w:name="ProductID" w:val="15 м"/>
        </w:smartTagPr>
        <w:r w:rsidRPr="001A1018">
          <w:rPr>
            <w:rFonts w:ascii="Times New Roman" w:hAnsi="Times New Roman" w:cs="Times New Roman"/>
            <w:b w:val="0"/>
            <w:bCs w:val="0"/>
            <w:spacing w:val="-2"/>
            <w:sz w:val="24"/>
            <w:szCs w:val="24"/>
          </w:rPr>
          <w:t>15 м</w:t>
        </w:r>
      </w:smartTag>
      <w:r w:rsidRPr="001A1018">
        <w:rPr>
          <w:rFonts w:ascii="Times New Roman" w:hAnsi="Times New Roman" w:cs="Times New Roman"/>
          <w:b w:val="0"/>
          <w:bCs w:val="0"/>
          <w:sz w:val="24"/>
          <w:szCs w:val="24"/>
        </w:rPr>
        <w:t>.</w:t>
      </w:r>
    </w:p>
    <w:p w:rsidR="009F60F5" w:rsidRDefault="009F60F5" w:rsidP="009F60F5">
      <w:pPr>
        <w:spacing w:line="238" w:lineRule="auto"/>
        <w:ind w:firstLine="720"/>
        <w:rPr>
          <w:rFonts w:ascii="Times New Roman" w:hAnsi="Times New Roman" w:cs="Times New Roman"/>
          <w:b w:val="0"/>
          <w:bCs w:val="0"/>
          <w:sz w:val="24"/>
          <w:szCs w:val="24"/>
        </w:rPr>
      </w:pPr>
      <w:r w:rsidRPr="001A1018">
        <w:rPr>
          <w:rFonts w:ascii="Times New Roman" w:hAnsi="Times New Roman"/>
          <w:b w:val="0"/>
          <w:sz w:val="24"/>
          <w:szCs w:val="24"/>
        </w:rPr>
        <w:t xml:space="preserve">Для обеспечения пожаротушения на территории общего пользования </w:t>
      </w:r>
      <w:r w:rsidR="0012110C">
        <w:rPr>
          <w:rFonts w:ascii="Times New Roman" w:hAnsi="Times New Roman"/>
          <w:b w:val="0"/>
          <w:sz w:val="24"/>
          <w:szCs w:val="24"/>
        </w:rPr>
        <w:t>садоводч</w:t>
      </w:r>
      <w:r w:rsidR="0012110C">
        <w:rPr>
          <w:rFonts w:ascii="Times New Roman" w:hAnsi="Times New Roman"/>
          <w:b w:val="0"/>
          <w:sz w:val="24"/>
          <w:szCs w:val="24"/>
        </w:rPr>
        <w:t>е</w:t>
      </w:r>
      <w:r w:rsidR="0012110C">
        <w:rPr>
          <w:rFonts w:ascii="Times New Roman" w:hAnsi="Times New Roman"/>
          <w:b w:val="0"/>
          <w:sz w:val="24"/>
          <w:szCs w:val="24"/>
        </w:rPr>
        <w:t xml:space="preserve">ского и огороднического объединения </w:t>
      </w:r>
      <w:r w:rsidRPr="001A1018">
        <w:rPr>
          <w:rFonts w:ascii="Times New Roman" w:hAnsi="Times New Roman"/>
          <w:b w:val="0"/>
          <w:sz w:val="24"/>
          <w:szCs w:val="24"/>
        </w:rPr>
        <w:t>должны предусматриваться противопожарные в</w:t>
      </w:r>
      <w:r w:rsidRPr="001A1018">
        <w:rPr>
          <w:rFonts w:ascii="Times New Roman" w:hAnsi="Times New Roman"/>
          <w:b w:val="0"/>
          <w:sz w:val="24"/>
          <w:szCs w:val="24"/>
        </w:rPr>
        <w:t>о</w:t>
      </w:r>
      <w:r w:rsidRPr="001A1018">
        <w:rPr>
          <w:rFonts w:ascii="Times New Roman" w:hAnsi="Times New Roman"/>
          <w:b w:val="0"/>
          <w:sz w:val="24"/>
          <w:szCs w:val="24"/>
        </w:rPr>
        <w:t xml:space="preserve">доемы или резервуары вместимостью не менее </w:t>
      </w:r>
      <w:smartTag w:uri="urn:schemas-microsoft-com:office:smarttags" w:element="metricconverter">
        <w:smartTagPr>
          <w:attr w:name="ProductID" w:val="25 м3"/>
        </w:smartTagPr>
        <w:r w:rsidRPr="001A1018">
          <w:rPr>
            <w:rFonts w:ascii="Times New Roman" w:hAnsi="Times New Roman"/>
            <w:b w:val="0"/>
            <w:sz w:val="24"/>
            <w:szCs w:val="24"/>
          </w:rPr>
          <w:t>25 м</w:t>
        </w:r>
        <w:r w:rsidRPr="001A1018">
          <w:rPr>
            <w:rFonts w:ascii="Times New Roman" w:hAnsi="Times New Roman"/>
            <w:b w:val="0"/>
            <w:sz w:val="24"/>
            <w:szCs w:val="24"/>
            <w:vertAlign w:val="superscript"/>
          </w:rPr>
          <w:t>3</w:t>
        </w:r>
      </w:smartTag>
      <w:r w:rsidRPr="001A1018">
        <w:rPr>
          <w:rFonts w:ascii="Times New Roman" w:hAnsi="Times New Roman"/>
          <w:b w:val="0"/>
          <w:sz w:val="24"/>
          <w:szCs w:val="24"/>
        </w:rPr>
        <w:t xml:space="preserve"> при числе участков до 300 и не менее </w:t>
      </w:r>
      <w:smartTag w:uri="urn:schemas-microsoft-com:office:smarttags" w:element="metricconverter">
        <w:smartTagPr>
          <w:attr w:name="ProductID" w:val="60 м3"/>
        </w:smartTagPr>
        <w:r w:rsidRPr="001A1018">
          <w:rPr>
            <w:rFonts w:ascii="Times New Roman" w:hAnsi="Times New Roman"/>
            <w:b w:val="0"/>
            <w:sz w:val="24"/>
            <w:szCs w:val="24"/>
          </w:rPr>
          <w:t>60 м</w:t>
        </w:r>
        <w:r w:rsidRPr="001A1018">
          <w:rPr>
            <w:rFonts w:ascii="Times New Roman" w:hAnsi="Times New Roman"/>
            <w:b w:val="0"/>
            <w:sz w:val="24"/>
            <w:szCs w:val="24"/>
            <w:vertAlign w:val="superscript"/>
          </w:rPr>
          <w:t>3</w:t>
        </w:r>
      </w:smartTag>
      <w:r w:rsidRPr="001A1018">
        <w:rPr>
          <w:rFonts w:ascii="Times New Roman" w:hAnsi="Times New Roman"/>
          <w:b w:val="0"/>
          <w:sz w:val="24"/>
          <w:szCs w:val="24"/>
        </w:rPr>
        <w:t xml:space="preserve"> при числе участков более 300 (каждый с площадками для установки пожарной те</w:t>
      </w:r>
      <w:r w:rsidRPr="001A1018">
        <w:rPr>
          <w:rFonts w:ascii="Times New Roman" w:hAnsi="Times New Roman"/>
          <w:b w:val="0"/>
          <w:sz w:val="24"/>
          <w:szCs w:val="24"/>
        </w:rPr>
        <w:t>х</w:t>
      </w:r>
      <w:r w:rsidRPr="001A1018">
        <w:rPr>
          <w:rFonts w:ascii="Times New Roman" w:hAnsi="Times New Roman"/>
          <w:b w:val="0"/>
          <w:sz w:val="24"/>
          <w:szCs w:val="24"/>
        </w:rPr>
        <w:t>ники, с возможностью забора воды насосами и организацией подъезда не менее 2 пожа</w:t>
      </w:r>
      <w:r w:rsidRPr="001A1018">
        <w:rPr>
          <w:rFonts w:ascii="Times New Roman" w:hAnsi="Times New Roman"/>
          <w:b w:val="0"/>
          <w:sz w:val="24"/>
          <w:szCs w:val="24"/>
        </w:rPr>
        <w:t>р</w:t>
      </w:r>
      <w:r w:rsidRPr="001A1018">
        <w:rPr>
          <w:rFonts w:ascii="Times New Roman" w:hAnsi="Times New Roman"/>
          <w:b w:val="0"/>
          <w:sz w:val="24"/>
          <w:szCs w:val="24"/>
        </w:rPr>
        <w:lastRenderedPageBreak/>
        <w:t>ных автомобилей)</w:t>
      </w:r>
      <w:r w:rsidRPr="001A1018">
        <w:rPr>
          <w:rFonts w:ascii="Times New Roman" w:hAnsi="Times New Roman" w:cs="Times New Roman"/>
          <w:b w:val="0"/>
          <w:bCs w:val="0"/>
          <w:sz w:val="24"/>
          <w:szCs w:val="24"/>
        </w:rPr>
        <w:t>.</w:t>
      </w:r>
    </w:p>
    <w:p w:rsidR="009F60F5" w:rsidRPr="001A1018" w:rsidRDefault="009F60F5" w:rsidP="009F60F5">
      <w:pPr>
        <w:spacing w:line="238" w:lineRule="auto"/>
        <w:ind w:firstLine="720"/>
        <w:rPr>
          <w:rFonts w:ascii="Times New Roman" w:hAnsi="Times New Roman" w:cs="Times New Roman"/>
          <w:b w:val="0"/>
          <w:bCs w:val="0"/>
          <w:sz w:val="24"/>
          <w:szCs w:val="24"/>
        </w:rPr>
      </w:pPr>
    </w:p>
    <w:p w:rsidR="009F60F5" w:rsidRPr="00F5687B" w:rsidRDefault="009F60F5" w:rsidP="009F60F5">
      <w:pPr>
        <w:pStyle w:val="6"/>
        <w:rPr>
          <w:rFonts w:ascii="Times New Roman" w:hAnsi="Times New Roman" w:cs="Times New Roman"/>
          <w:color w:val="auto"/>
          <w:sz w:val="24"/>
          <w:szCs w:val="24"/>
        </w:rPr>
      </w:pPr>
      <w:bookmarkStart w:id="535" w:name="_Toc501891612"/>
      <w:bookmarkStart w:id="536" w:name="_Toc501972477"/>
      <w:bookmarkStart w:id="537" w:name="_Toc525558413"/>
      <w:bookmarkStart w:id="538" w:name="_Toc529279035"/>
      <w:bookmarkStart w:id="539" w:name="_Toc529448920"/>
      <w:bookmarkStart w:id="540" w:name="_Toc529782589"/>
      <w:r w:rsidRPr="00F5687B">
        <w:rPr>
          <w:rFonts w:ascii="Times New Roman" w:hAnsi="Times New Roman" w:cs="Times New Roman"/>
          <w:color w:val="auto"/>
          <w:sz w:val="24"/>
          <w:szCs w:val="24"/>
        </w:rPr>
        <w:t xml:space="preserve">Территория </w:t>
      </w:r>
      <w:r w:rsidR="0012110C">
        <w:rPr>
          <w:rFonts w:ascii="Times New Roman" w:hAnsi="Times New Roman" w:cs="Times New Roman"/>
          <w:color w:val="auto"/>
          <w:sz w:val="24"/>
          <w:szCs w:val="24"/>
        </w:rPr>
        <w:t>садоводческого, огороднического объединения</w:t>
      </w:r>
      <w:bookmarkEnd w:id="535"/>
      <w:bookmarkEnd w:id="536"/>
      <w:bookmarkEnd w:id="537"/>
      <w:bookmarkEnd w:id="538"/>
      <w:bookmarkEnd w:id="539"/>
      <w:bookmarkEnd w:id="540"/>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3.8. </w:t>
      </w:r>
      <w:r w:rsidRPr="001A1018">
        <w:rPr>
          <w:rFonts w:ascii="Times New Roman" w:hAnsi="Times New Roman" w:cs="Times New Roman"/>
          <w:b w:val="0"/>
          <w:bCs w:val="0"/>
          <w:spacing w:val="-2"/>
          <w:sz w:val="24"/>
          <w:szCs w:val="24"/>
        </w:rPr>
        <w:t xml:space="preserve">Земельный участок, предоставленный </w:t>
      </w:r>
      <w:r w:rsidR="0012110C">
        <w:rPr>
          <w:rFonts w:ascii="Times New Roman" w:hAnsi="Times New Roman" w:cs="Times New Roman"/>
          <w:b w:val="0"/>
          <w:bCs w:val="0"/>
          <w:spacing w:val="-2"/>
          <w:sz w:val="24"/>
          <w:szCs w:val="24"/>
        </w:rPr>
        <w:t>садоводческому и огородническому объединению</w:t>
      </w:r>
      <w:r w:rsidRPr="001A1018">
        <w:rPr>
          <w:rFonts w:ascii="Times New Roman" w:hAnsi="Times New Roman" w:cs="Times New Roman"/>
          <w:b w:val="0"/>
          <w:bCs w:val="0"/>
          <w:spacing w:val="-2"/>
          <w:sz w:val="24"/>
          <w:szCs w:val="24"/>
        </w:rPr>
        <w:t>, состоит из земель общего пользования и индивидуальных участков.</w:t>
      </w:r>
    </w:p>
    <w:p w:rsidR="00014891" w:rsidRDefault="009F60F5" w:rsidP="00B0310D">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К землям общего пользования относятся земли, занятые дорогами, улицами, прое</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дами (в пределах красных линий), пожарными водоемами, а также площадками и учас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ками объектов общего пользования (включая их санитарно-защитные зоны). Минимально необходимый состав зданий, сооружений, площадок общего пользования приведен в та</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t xml:space="preserve">лице </w:t>
      </w:r>
      <w:r w:rsidR="00934400">
        <w:rPr>
          <w:rFonts w:ascii="Times New Roman" w:hAnsi="Times New Roman" w:cs="Times New Roman"/>
          <w:b w:val="0"/>
          <w:bCs w:val="0"/>
          <w:sz w:val="24"/>
          <w:szCs w:val="24"/>
        </w:rPr>
        <w:t>104</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104</w:t>
      </w:r>
    </w:p>
    <w:tbl>
      <w:tblPr>
        <w:tblW w:w="10083" w:type="dxa"/>
        <w:jc w:val="center"/>
        <w:tblLayout w:type="fixed"/>
        <w:tblCellMar>
          <w:left w:w="70" w:type="dxa"/>
          <w:right w:w="70" w:type="dxa"/>
        </w:tblCellMar>
        <w:tblLook w:val="0000"/>
      </w:tblPr>
      <w:tblGrid>
        <w:gridCol w:w="4752"/>
        <w:gridCol w:w="1777"/>
        <w:gridCol w:w="1777"/>
        <w:gridCol w:w="1777"/>
      </w:tblGrid>
      <w:tr w:rsidR="009F60F5" w:rsidRPr="001A1018" w:rsidTr="009F60F5">
        <w:trPr>
          <w:cantSplit/>
          <w:trHeight w:val="640"/>
          <w:tblHeader/>
          <w:jc w:val="center"/>
        </w:trPr>
        <w:tc>
          <w:tcPr>
            <w:tcW w:w="4752" w:type="dxa"/>
            <w:vMerge w:val="restart"/>
            <w:tcBorders>
              <w:top w:val="single" w:sz="6" w:space="0" w:color="auto"/>
              <w:left w:val="single" w:sz="6" w:space="0" w:color="auto"/>
              <w:bottom w:val="nil"/>
              <w:right w:val="single" w:sz="6"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Объекты</w:t>
            </w:r>
          </w:p>
        </w:tc>
        <w:tc>
          <w:tcPr>
            <w:tcW w:w="5331" w:type="dxa"/>
            <w:gridSpan w:val="3"/>
            <w:tcBorders>
              <w:top w:val="single" w:sz="6" w:space="0" w:color="auto"/>
              <w:left w:val="nil"/>
              <w:bottom w:val="single" w:sz="6" w:space="0" w:color="auto"/>
              <w:right w:val="single" w:sz="6"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Удельные размеры земельных участков, </w:t>
            </w:r>
          </w:p>
          <w:p w:rsidR="009F60F5" w:rsidRPr="001A1018" w:rsidRDefault="009F60F5" w:rsidP="0012110C">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м</w:t>
            </w:r>
            <w:r w:rsidRPr="001A1018">
              <w:rPr>
                <w:rFonts w:ascii="Times New Roman" w:hAnsi="Times New Roman" w:cs="Times New Roman"/>
                <w:sz w:val="22"/>
                <w:szCs w:val="22"/>
                <w:vertAlign w:val="superscript"/>
              </w:rPr>
              <w:t>2</w:t>
            </w:r>
            <w:r w:rsidRPr="001A1018">
              <w:rPr>
                <w:rFonts w:ascii="Times New Roman" w:hAnsi="Times New Roman" w:cs="Times New Roman"/>
                <w:sz w:val="22"/>
                <w:szCs w:val="22"/>
              </w:rPr>
              <w:t xml:space="preserve"> на 1 садовый участок, на территории садоводч</w:t>
            </w:r>
            <w:r w:rsidRPr="001A1018">
              <w:rPr>
                <w:rFonts w:ascii="Times New Roman" w:hAnsi="Times New Roman" w:cs="Times New Roman"/>
                <w:sz w:val="22"/>
                <w:szCs w:val="22"/>
              </w:rPr>
              <w:t>е</w:t>
            </w:r>
            <w:r w:rsidRPr="001A1018">
              <w:rPr>
                <w:rFonts w:ascii="Times New Roman" w:hAnsi="Times New Roman" w:cs="Times New Roman"/>
                <w:sz w:val="22"/>
                <w:szCs w:val="22"/>
              </w:rPr>
              <w:t>ских объединений с количеством участков</w:t>
            </w:r>
          </w:p>
        </w:tc>
      </w:tr>
      <w:tr w:rsidR="009F60F5" w:rsidRPr="001A1018" w:rsidTr="009F60F5">
        <w:trPr>
          <w:cantSplit/>
          <w:trHeight w:val="227"/>
          <w:tblHeader/>
          <w:jc w:val="center"/>
        </w:trPr>
        <w:tc>
          <w:tcPr>
            <w:tcW w:w="4752" w:type="dxa"/>
            <w:vMerge/>
            <w:tcBorders>
              <w:top w:val="single" w:sz="6" w:space="0" w:color="auto"/>
              <w:left w:val="single" w:sz="6" w:space="0" w:color="auto"/>
              <w:bottom w:val="single" w:sz="6" w:space="0" w:color="auto"/>
              <w:right w:val="single" w:sz="6"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1777" w:type="dxa"/>
            <w:tcBorders>
              <w:top w:val="single" w:sz="6" w:space="0" w:color="auto"/>
              <w:left w:val="nil"/>
              <w:bottom w:val="single" w:sz="6" w:space="0" w:color="auto"/>
              <w:right w:val="single" w:sz="6"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15 - 100</w:t>
            </w:r>
          </w:p>
        </w:tc>
        <w:tc>
          <w:tcPr>
            <w:tcW w:w="1777" w:type="dxa"/>
            <w:tcBorders>
              <w:top w:val="single" w:sz="6" w:space="0" w:color="auto"/>
              <w:left w:val="nil"/>
              <w:bottom w:val="single" w:sz="6" w:space="0" w:color="auto"/>
              <w:right w:val="single" w:sz="6"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101 - 300</w:t>
            </w:r>
          </w:p>
        </w:tc>
        <w:tc>
          <w:tcPr>
            <w:tcW w:w="1777" w:type="dxa"/>
            <w:tcBorders>
              <w:top w:val="single" w:sz="6" w:space="0" w:color="auto"/>
              <w:left w:val="nil"/>
              <w:bottom w:val="single" w:sz="6" w:space="0" w:color="auto"/>
              <w:right w:val="single" w:sz="6"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301 и более</w:t>
            </w:r>
          </w:p>
        </w:tc>
      </w:tr>
      <w:tr w:rsidR="009F60F5" w:rsidRPr="001A1018" w:rsidTr="009F60F5">
        <w:trPr>
          <w:trHeight w:val="170"/>
          <w:jc w:val="center"/>
        </w:trPr>
        <w:tc>
          <w:tcPr>
            <w:tcW w:w="4752" w:type="dxa"/>
            <w:tcBorders>
              <w:top w:val="single" w:sz="6" w:space="0" w:color="auto"/>
              <w:left w:val="single" w:sz="6" w:space="0" w:color="auto"/>
              <w:bottom w:val="single" w:sz="6" w:space="0" w:color="auto"/>
              <w:right w:val="single" w:sz="6"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Сторожка с правлением объединения</w:t>
            </w:r>
          </w:p>
        </w:tc>
        <w:tc>
          <w:tcPr>
            <w:tcW w:w="1777" w:type="dxa"/>
            <w:tcBorders>
              <w:top w:val="single" w:sz="6" w:space="0" w:color="auto"/>
              <w:left w:val="nil"/>
              <w:bottom w:val="single" w:sz="6" w:space="0" w:color="auto"/>
              <w:right w:val="single" w:sz="6" w:space="0" w:color="auto"/>
            </w:tcBorders>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b w:val="0"/>
                <w:bCs w:val="0"/>
                <w:sz w:val="22"/>
                <w:szCs w:val="22"/>
              </w:rPr>
              <w:t>1-0,7</w:t>
            </w:r>
          </w:p>
        </w:tc>
        <w:tc>
          <w:tcPr>
            <w:tcW w:w="1777" w:type="dxa"/>
            <w:tcBorders>
              <w:top w:val="single" w:sz="6" w:space="0" w:color="auto"/>
              <w:left w:val="nil"/>
              <w:bottom w:val="single" w:sz="6" w:space="0" w:color="auto"/>
              <w:right w:val="single" w:sz="6" w:space="0" w:color="auto"/>
            </w:tcBorders>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b w:val="0"/>
                <w:bCs w:val="0"/>
                <w:sz w:val="22"/>
                <w:szCs w:val="22"/>
              </w:rPr>
              <w:t>0,7-0,5</w:t>
            </w:r>
          </w:p>
        </w:tc>
        <w:tc>
          <w:tcPr>
            <w:tcW w:w="1777" w:type="dxa"/>
            <w:tcBorders>
              <w:top w:val="single" w:sz="6" w:space="0" w:color="auto"/>
              <w:left w:val="nil"/>
              <w:bottom w:val="single" w:sz="6" w:space="0" w:color="auto"/>
              <w:right w:val="single" w:sz="6" w:space="0" w:color="auto"/>
            </w:tcBorders>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b w:val="0"/>
                <w:bCs w:val="0"/>
                <w:sz w:val="22"/>
                <w:szCs w:val="22"/>
              </w:rPr>
              <w:t>0,4</w:t>
            </w:r>
          </w:p>
        </w:tc>
      </w:tr>
      <w:tr w:rsidR="009F60F5" w:rsidRPr="001A1018" w:rsidTr="009F60F5">
        <w:trPr>
          <w:trHeight w:val="170"/>
          <w:jc w:val="center"/>
        </w:trPr>
        <w:tc>
          <w:tcPr>
            <w:tcW w:w="4752" w:type="dxa"/>
            <w:tcBorders>
              <w:top w:val="single" w:sz="6" w:space="0" w:color="auto"/>
              <w:left w:val="single" w:sz="6" w:space="0" w:color="auto"/>
              <w:bottom w:val="single" w:sz="6" w:space="0" w:color="auto"/>
              <w:right w:val="single" w:sz="6"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Магазин смешанной торговли</w:t>
            </w:r>
          </w:p>
        </w:tc>
        <w:tc>
          <w:tcPr>
            <w:tcW w:w="1777" w:type="dxa"/>
            <w:tcBorders>
              <w:top w:val="single" w:sz="6" w:space="0" w:color="auto"/>
              <w:left w:val="nil"/>
              <w:bottom w:val="single" w:sz="6" w:space="0" w:color="auto"/>
              <w:right w:val="single" w:sz="6" w:space="0" w:color="auto"/>
            </w:tcBorders>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b w:val="0"/>
                <w:bCs w:val="0"/>
                <w:sz w:val="22"/>
                <w:szCs w:val="22"/>
              </w:rPr>
              <w:t>2-0,5</w:t>
            </w:r>
          </w:p>
        </w:tc>
        <w:tc>
          <w:tcPr>
            <w:tcW w:w="1777" w:type="dxa"/>
            <w:tcBorders>
              <w:top w:val="single" w:sz="6" w:space="0" w:color="auto"/>
              <w:left w:val="nil"/>
              <w:bottom w:val="single" w:sz="6" w:space="0" w:color="auto"/>
              <w:right w:val="single" w:sz="6" w:space="0" w:color="auto"/>
            </w:tcBorders>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b w:val="0"/>
                <w:bCs w:val="0"/>
                <w:sz w:val="22"/>
                <w:szCs w:val="22"/>
              </w:rPr>
              <w:t>0,5-0,2</w:t>
            </w:r>
          </w:p>
        </w:tc>
        <w:tc>
          <w:tcPr>
            <w:tcW w:w="1777" w:type="dxa"/>
            <w:tcBorders>
              <w:top w:val="single" w:sz="6" w:space="0" w:color="auto"/>
              <w:left w:val="nil"/>
              <w:bottom w:val="single" w:sz="6" w:space="0" w:color="auto"/>
              <w:right w:val="single" w:sz="6" w:space="0" w:color="auto"/>
            </w:tcBorders>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b w:val="0"/>
                <w:bCs w:val="0"/>
                <w:sz w:val="22"/>
                <w:szCs w:val="22"/>
              </w:rPr>
              <w:t>0,2 и менее</w:t>
            </w:r>
          </w:p>
        </w:tc>
      </w:tr>
      <w:tr w:rsidR="009F60F5" w:rsidRPr="001A1018" w:rsidTr="009F60F5">
        <w:trPr>
          <w:trHeight w:val="170"/>
          <w:jc w:val="center"/>
        </w:trPr>
        <w:tc>
          <w:tcPr>
            <w:tcW w:w="4752" w:type="dxa"/>
            <w:tcBorders>
              <w:top w:val="single" w:sz="6" w:space="0" w:color="auto"/>
              <w:left w:val="single" w:sz="6" w:space="0" w:color="auto"/>
              <w:bottom w:val="single" w:sz="6" w:space="0" w:color="auto"/>
              <w:right w:val="single" w:sz="6"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Здания и сооружения для хранения средств    пожаротушения</w:t>
            </w:r>
          </w:p>
        </w:tc>
        <w:tc>
          <w:tcPr>
            <w:tcW w:w="1777" w:type="dxa"/>
            <w:tcBorders>
              <w:top w:val="single" w:sz="6" w:space="0" w:color="auto"/>
              <w:left w:val="nil"/>
              <w:bottom w:val="single" w:sz="6" w:space="0" w:color="auto"/>
              <w:right w:val="single" w:sz="6" w:space="0" w:color="auto"/>
            </w:tcBorders>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b w:val="0"/>
                <w:bCs w:val="0"/>
                <w:sz w:val="22"/>
                <w:szCs w:val="22"/>
              </w:rPr>
              <w:t>0,5</w:t>
            </w:r>
          </w:p>
        </w:tc>
        <w:tc>
          <w:tcPr>
            <w:tcW w:w="1777" w:type="dxa"/>
            <w:tcBorders>
              <w:top w:val="single" w:sz="6" w:space="0" w:color="auto"/>
              <w:left w:val="nil"/>
              <w:bottom w:val="single" w:sz="6" w:space="0" w:color="auto"/>
              <w:right w:val="single" w:sz="6"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0,4</w:t>
            </w:r>
          </w:p>
        </w:tc>
        <w:tc>
          <w:tcPr>
            <w:tcW w:w="1777" w:type="dxa"/>
            <w:tcBorders>
              <w:top w:val="single" w:sz="6" w:space="0" w:color="auto"/>
              <w:left w:val="nil"/>
              <w:bottom w:val="single" w:sz="6" w:space="0" w:color="auto"/>
              <w:right w:val="single" w:sz="6"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0,35</w:t>
            </w:r>
          </w:p>
        </w:tc>
      </w:tr>
      <w:tr w:rsidR="009F60F5" w:rsidRPr="001A1018" w:rsidTr="009F60F5">
        <w:trPr>
          <w:trHeight w:val="170"/>
          <w:jc w:val="center"/>
        </w:trPr>
        <w:tc>
          <w:tcPr>
            <w:tcW w:w="4752" w:type="dxa"/>
            <w:tcBorders>
              <w:top w:val="single" w:sz="6" w:space="0" w:color="auto"/>
              <w:left w:val="single" w:sz="6" w:space="0" w:color="auto"/>
              <w:bottom w:val="single" w:sz="6" w:space="0" w:color="auto"/>
              <w:right w:val="single" w:sz="6" w:space="0" w:color="auto"/>
            </w:tcBorders>
            <w:vAlign w:val="center"/>
          </w:tcPr>
          <w:p w:rsidR="009F60F5" w:rsidRPr="001A1018" w:rsidRDefault="009F60F5" w:rsidP="009F60F5">
            <w:pPr>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br w:type="page"/>
              <w:t>Площадки для мусоросборников</w:t>
            </w:r>
          </w:p>
        </w:tc>
        <w:tc>
          <w:tcPr>
            <w:tcW w:w="1777" w:type="dxa"/>
            <w:tcBorders>
              <w:top w:val="single" w:sz="6" w:space="0" w:color="auto"/>
              <w:left w:val="nil"/>
              <w:bottom w:val="single" w:sz="6" w:space="0" w:color="auto"/>
              <w:right w:val="single" w:sz="6"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0,1</w:t>
            </w:r>
          </w:p>
        </w:tc>
        <w:tc>
          <w:tcPr>
            <w:tcW w:w="1777" w:type="dxa"/>
            <w:tcBorders>
              <w:top w:val="single" w:sz="6" w:space="0" w:color="auto"/>
              <w:left w:val="nil"/>
              <w:bottom w:val="single" w:sz="6" w:space="0" w:color="auto"/>
              <w:right w:val="single" w:sz="6"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0,1</w:t>
            </w:r>
          </w:p>
        </w:tc>
        <w:tc>
          <w:tcPr>
            <w:tcW w:w="1777" w:type="dxa"/>
            <w:tcBorders>
              <w:top w:val="single" w:sz="6" w:space="0" w:color="auto"/>
              <w:left w:val="nil"/>
              <w:bottom w:val="single" w:sz="6" w:space="0" w:color="auto"/>
              <w:right w:val="single" w:sz="6"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0,1</w:t>
            </w:r>
          </w:p>
        </w:tc>
      </w:tr>
      <w:tr w:rsidR="009F60F5" w:rsidRPr="001A1018" w:rsidTr="009F60F5">
        <w:trPr>
          <w:trHeight w:val="170"/>
          <w:jc w:val="center"/>
        </w:trPr>
        <w:tc>
          <w:tcPr>
            <w:tcW w:w="4752" w:type="dxa"/>
            <w:tcBorders>
              <w:top w:val="single" w:sz="6" w:space="0" w:color="auto"/>
              <w:left w:val="single" w:sz="6" w:space="0" w:color="auto"/>
              <w:bottom w:val="single" w:sz="6" w:space="0" w:color="auto"/>
              <w:right w:val="single" w:sz="6"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Площадка для стоянки автомобилей при въезде на территорию объединения</w:t>
            </w:r>
          </w:p>
        </w:tc>
        <w:tc>
          <w:tcPr>
            <w:tcW w:w="1777" w:type="dxa"/>
            <w:tcBorders>
              <w:top w:val="single" w:sz="6" w:space="0" w:color="auto"/>
              <w:left w:val="nil"/>
              <w:bottom w:val="single" w:sz="6" w:space="0" w:color="auto"/>
              <w:right w:val="single" w:sz="6"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0,9</w:t>
            </w:r>
          </w:p>
        </w:tc>
        <w:tc>
          <w:tcPr>
            <w:tcW w:w="1777" w:type="dxa"/>
            <w:tcBorders>
              <w:top w:val="single" w:sz="6" w:space="0" w:color="auto"/>
              <w:left w:val="nil"/>
              <w:bottom w:val="single" w:sz="6" w:space="0" w:color="auto"/>
              <w:right w:val="single" w:sz="6"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0,9-0,4</w:t>
            </w:r>
          </w:p>
        </w:tc>
        <w:tc>
          <w:tcPr>
            <w:tcW w:w="1777" w:type="dxa"/>
            <w:tcBorders>
              <w:top w:val="single" w:sz="6" w:space="0" w:color="auto"/>
              <w:left w:val="nil"/>
              <w:bottom w:val="single" w:sz="6" w:space="0" w:color="auto"/>
              <w:right w:val="single" w:sz="6"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0,4 и менее</w:t>
            </w:r>
          </w:p>
        </w:tc>
      </w:tr>
    </w:tbl>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3.9. Здания и сооружения общего пользования должны отстоять от границ и</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 xml:space="preserve">дивидуальных земельных участков не менее чем на </w:t>
      </w:r>
      <w:smartTag w:uri="urn:schemas-microsoft-com:office:smarttags" w:element="metricconverter">
        <w:smartTagPr>
          <w:attr w:name="ProductID" w:val="4 м"/>
        </w:smartTagPr>
        <w:r w:rsidRPr="001A1018">
          <w:rPr>
            <w:rFonts w:ascii="Times New Roman" w:hAnsi="Times New Roman" w:cs="Times New Roman"/>
            <w:b w:val="0"/>
            <w:bCs w:val="0"/>
            <w:sz w:val="24"/>
            <w:szCs w:val="24"/>
          </w:rPr>
          <w:t>4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3.10. Порядок размещения объектов различного назначения в садоводческих</w:t>
      </w:r>
      <w:r w:rsidR="0012110C">
        <w:rPr>
          <w:rFonts w:ascii="Times New Roman" w:hAnsi="Times New Roman" w:cs="Times New Roman"/>
          <w:b w:val="0"/>
          <w:bCs w:val="0"/>
          <w:sz w:val="24"/>
          <w:szCs w:val="24"/>
        </w:rPr>
        <w:t xml:space="preserve"> и </w:t>
      </w:r>
      <w:r w:rsidRPr="001A1018">
        <w:rPr>
          <w:rFonts w:ascii="Times New Roman" w:hAnsi="Times New Roman" w:cs="Times New Roman"/>
          <w:b w:val="0"/>
          <w:bCs w:val="0"/>
          <w:sz w:val="24"/>
          <w:szCs w:val="24"/>
        </w:rPr>
        <w:t>огороднических объединениях устанавливается их учредительными документами (уст</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вом).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При этом условия размещения пасек (ульев) должны соответствовать требованиями </w:t>
      </w:r>
      <w:r w:rsidRPr="00014891">
        <w:rPr>
          <w:rFonts w:ascii="Times New Roman" w:hAnsi="Times New Roman" w:cs="Times New Roman"/>
          <w:b w:val="0"/>
          <w:bCs w:val="0"/>
          <w:sz w:val="24"/>
          <w:szCs w:val="24"/>
        </w:rPr>
        <w:t xml:space="preserve">п.п. </w:t>
      </w:r>
      <w:r w:rsidR="00014891" w:rsidRPr="00014891">
        <w:rPr>
          <w:rFonts w:ascii="Times New Roman" w:hAnsi="Times New Roman" w:cs="Times New Roman"/>
          <w:b w:val="0"/>
          <w:bCs w:val="0"/>
          <w:sz w:val="24"/>
          <w:szCs w:val="24"/>
        </w:rPr>
        <w:t>1.5.3</w:t>
      </w:r>
      <w:r w:rsidRPr="00014891">
        <w:rPr>
          <w:rFonts w:ascii="Times New Roman" w:hAnsi="Times New Roman" w:cs="Times New Roman"/>
          <w:b w:val="0"/>
          <w:bCs w:val="0"/>
          <w:sz w:val="24"/>
          <w:szCs w:val="24"/>
        </w:rPr>
        <w:t>.7.23-</w:t>
      </w:r>
      <w:r w:rsidR="00014891" w:rsidRPr="00014891">
        <w:rPr>
          <w:rFonts w:ascii="Times New Roman" w:hAnsi="Times New Roman" w:cs="Times New Roman"/>
          <w:b w:val="0"/>
          <w:bCs w:val="0"/>
          <w:sz w:val="24"/>
          <w:szCs w:val="24"/>
        </w:rPr>
        <w:t>1.5.3</w:t>
      </w:r>
      <w:r w:rsidRPr="00014891">
        <w:rPr>
          <w:rFonts w:ascii="Times New Roman" w:hAnsi="Times New Roman" w:cs="Times New Roman"/>
          <w:b w:val="0"/>
          <w:bCs w:val="0"/>
          <w:sz w:val="24"/>
          <w:szCs w:val="24"/>
        </w:rPr>
        <w:t>.7.25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3.11. Территория </w:t>
      </w:r>
      <w:r w:rsidR="0012110C">
        <w:rPr>
          <w:rFonts w:ascii="Times New Roman" w:hAnsi="Times New Roman" w:cs="Times New Roman"/>
          <w:b w:val="0"/>
          <w:bCs w:val="0"/>
          <w:sz w:val="24"/>
          <w:szCs w:val="24"/>
        </w:rPr>
        <w:t>садоводческого, огороднического объединения</w:t>
      </w:r>
      <w:r w:rsidRPr="001A1018">
        <w:rPr>
          <w:rFonts w:ascii="Times New Roman" w:hAnsi="Times New Roman" w:cs="Times New Roman"/>
          <w:b w:val="0"/>
          <w:bCs w:val="0"/>
          <w:sz w:val="24"/>
          <w:szCs w:val="24"/>
        </w:rPr>
        <w:t xml:space="preserve"> должна быть соединена подъездной дорогой с автомобильной дорогой общего пользования.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Планировочное решение территории </w:t>
      </w:r>
      <w:r w:rsidR="0012110C">
        <w:rPr>
          <w:rFonts w:ascii="Times New Roman" w:hAnsi="Times New Roman" w:cs="Times New Roman"/>
          <w:b w:val="0"/>
          <w:bCs w:val="0"/>
          <w:sz w:val="24"/>
          <w:szCs w:val="24"/>
        </w:rPr>
        <w:t>садоводческого, огороднического объедин</w:t>
      </w:r>
      <w:r w:rsidR="0012110C">
        <w:rPr>
          <w:rFonts w:ascii="Times New Roman" w:hAnsi="Times New Roman" w:cs="Times New Roman"/>
          <w:b w:val="0"/>
          <w:bCs w:val="0"/>
          <w:sz w:val="24"/>
          <w:szCs w:val="24"/>
        </w:rPr>
        <w:t>е</w:t>
      </w:r>
      <w:r w:rsidR="0012110C">
        <w:rPr>
          <w:rFonts w:ascii="Times New Roman" w:hAnsi="Times New Roman" w:cs="Times New Roman"/>
          <w:b w:val="0"/>
          <w:bCs w:val="0"/>
          <w:sz w:val="24"/>
          <w:szCs w:val="24"/>
        </w:rPr>
        <w:t>ния</w:t>
      </w:r>
      <w:r w:rsidRPr="001A1018">
        <w:rPr>
          <w:rFonts w:ascii="Times New Roman" w:hAnsi="Times New Roman" w:cs="Times New Roman"/>
          <w:b w:val="0"/>
          <w:bCs w:val="0"/>
          <w:sz w:val="24"/>
          <w:szCs w:val="24"/>
        </w:rPr>
        <w:t xml:space="preserve"> должно обеспечивать проезд автотранспорта ко всем индивидуальным земельным участкам, объединенным в группы, и объектам общего пользования.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3.12. На территории </w:t>
      </w:r>
      <w:r w:rsidR="0012110C">
        <w:rPr>
          <w:rFonts w:ascii="Times New Roman" w:hAnsi="Times New Roman" w:cs="Times New Roman"/>
          <w:b w:val="0"/>
          <w:bCs w:val="0"/>
          <w:sz w:val="24"/>
          <w:szCs w:val="24"/>
        </w:rPr>
        <w:t>садоводческого, огороднического объединения</w:t>
      </w:r>
      <w:r w:rsidRPr="001A1018">
        <w:rPr>
          <w:rFonts w:ascii="Times New Roman" w:hAnsi="Times New Roman" w:cs="Times New Roman"/>
          <w:b w:val="0"/>
          <w:bCs w:val="0"/>
          <w:sz w:val="24"/>
          <w:szCs w:val="24"/>
        </w:rPr>
        <w:t xml:space="preserve"> ширина улиц и проездов в красных линиях должна быть, м:</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улиц </w:t>
      </w:r>
      <w:r w:rsidRPr="001A1018">
        <w:rPr>
          <w:rFonts w:ascii="Times New Roman" w:hAnsi="Times New Roman" w:cs="Times New Roman"/>
          <w:b w:val="0"/>
          <w:bCs w:val="0"/>
          <w:sz w:val="24"/>
          <w:szCs w:val="24"/>
        </w:rPr>
        <w:sym w:font="Symbol" w:char="F02D"/>
      </w:r>
      <w:r w:rsidRPr="001A1018">
        <w:rPr>
          <w:rFonts w:ascii="Times New Roman" w:hAnsi="Times New Roman" w:cs="Times New Roman"/>
          <w:b w:val="0"/>
          <w:bCs w:val="0"/>
          <w:sz w:val="24"/>
          <w:szCs w:val="24"/>
        </w:rPr>
        <w:t xml:space="preserve"> не менее 15;</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проездов </w:t>
      </w:r>
      <w:r w:rsidRPr="001A1018">
        <w:rPr>
          <w:rFonts w:ascii="Times New Roman" w:hAnsi="Times New Roman" w:cs="Times New Roman"/>
          <w:b w:val="0"/>
          <w:bCs w:val="0"/>
          <w:sz w:val="24"/>
          <w:szCs w:val="24"/>
        </w:rPr>
        <w:sym w:font="Symbol" w:char="F02D"/>
      </w:r>
      <w:r w:rsidRPr="001A1018">
        <w:rPr>
          <w:rFonts w:ascii="Times New Roman" w:hAnsi="Times New Roman" w:cs="Times New Roman"/>
          <w:b w:val="0"/>
          <w:bCs w:val="0"/>
          <w:sz w:val="24"/>
          <w:szCs w:val="24"/>
        </w:rPr>
        <w:t xml:space="preserve"> не менее 9.</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Минимальный радиус закругления края проезжей части </w:t>
      </w:r>
      <w:r w:rsidRPr="001A1018">
        <w:rPr>
          <w:rFonts w:ascii="Times New Roman" w:hAnsi="Times New Roman" w:cs="Times New Roman"/>
          <w:b w:val="0"/>
          <w:bCs w:val="0"/>
          <w:sz w:val="24"/>
          <w:szCs w:val="24"/>
        </w:rPr>
        <w:sym w:font="Symbol" w:char="F02D"/>
      </w:r>
      <w:r w:rsidRPr="001A1018">
        <w:rPr>
          <w:rFonts w:ascii="Times New Roman" w:hAnsi="Times New Roman" w:cs="Times New Roman"/>
          <w:b w:val="0"/>
          <w:bCs w:val="0"/>
          <w:sz w:val="24"/>
          <w:szCs w:val="24"/>
        </w:rPr>
        <w:t xml:space="preserve"> </w:t>
      </w:r>
      <w:smartTag w:uri="urn:schemas-microsoft-com:office:smarttags" w:element="metricconverter">
        <w:smartTagPr>
          <w:attr w:name="ProductID" w:val="6,0 м"/>
        </w:smartTagPr>
        <w:r w:rsidRPr="001A1018">
          <w:rPr>
            <w:rFonts w:ascii="Times New Roman" w:hAnsi="Times New Roman" w:cs="Times New Roman"/>
            <w:b w:val="0"/>
            <w:bCs w:val="0"/>
            <w:sz w:val="24"/>
            <w:szCs w:val="24"/>
          </w:rPr>
          <w:t>6,0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Ширина проезжей части улиц и проездов принимается, м:</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улиц </w:t>
      </w:r>
      <w:r w:rsidRPr="001A1018">
        <w:rPr>
          <w:rFonts w:ascii="Times New Roman" w:hAnsi="Times New Roman" w:cs="Times New Roman"/>
          <w:b w:val="0"/>
          <w:bCs w:val="0"/>
          <w:sz w:val="24"/>
          <w:szCs w:val="24"/>
        </w:rPr>
        <w:sym w:font="Symbol" w:char="F02D"/>
      </w:r>
      <w:r w:rsidRPr="001A1018">
        <w:rPr>
          <w:rFonts w:ascii="Times New Roman" w:hAnsi="Times New Roman" w:cs="Times New Roman"/>
          <w:b w:val="0"/>
          <w:bCs w:val="0"/>
          <w:sz w:val="24"/>
          <w:szCs w:val="24"/>
        </w:rPr>
        <w:t xml:space="preserve"> не менее 7,0;</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проездов </w:t>
      </w:r>
      <w:r w:rsidRPr="001A1018">
        <w:rPr>
          <w:rFonts w:ascii="Times New Roman" w:hAnsi="Times New Roman" w:cs="Times New Roman"/>
          <w:b w:val="0"/>
          <w:bCs w:val="0"/>
          <w:sz w:val="24"/>
          <w:szCs w:val="24"/>
        </w:rPr>
        <w:sym w:font="Symbol" w:char="F02D"/>
      </w:r>
      <w:r w:rsidRPr="001A1018">
        <w:rPr>
          <w:rFonts w:ascii="Times New Roman" w:hAnsi="Times New Roman" w:cs="Times New Roman"/>
          <w:b w:val="0"/>
          <w:bCs w:val="0"/>
          <w:sz w:val="24"/>
          <w:szCs w:val="24"/>
        </w:rPr>
        <w:t xml:space="preserve"> не менее 3,5.</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На проездах следует предусматривать разъездные площадки длиной не менее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и шириной не менее </w:t>
      </w:r>
      <w:smartTag w:uri="urn:schemas-microsoft-com:office:smarttags" w:element="metricconverter">
        <w:smartTagPr>
          <w:attr w:name="ProductID" w:val="7 м"/>
        </w:smartTagPr>
        <w:r w:rsidRPr="001A1018">
          <w:rPr>
            <w:rFonts w:ascii="Times New Roman" w:hAnsi="Times New Roman" w:cs="Times New Roman"/>
            <w:b w:val="0"/>
            <w:bCs w:val="0"/>
            <w:sz w:val="24"/>
            <w:szCs w:val="24"/>
          </w:rPr>
          <w:t>7 м</w:t>
        </w:r>
      </w:smartTag>
      <w:r w:rsidRPr="001A1018">
        <w:rPr>
          <w:rFonts w:ascii="Times New Roman" w:hAnsi="Times New Roman" w:cs="Times New Roman"/>
          <w:b w:val="0"/>
          <w:bCs w:val="0"/>
          <w:sz w:val="24"/>
          <w:szCs w:val="24"/>
        </w:rPr>
        <w:t>, включая ширину проезжей части. Расстояние между разъездн</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 xml:space="preserve">ми площадками, а также между разъездными площадками и перекрестками должно быть не более </w:t>
      </w:r>
      <w:smartTag w:uri="urn:schemas-microsoft-com:office:smarttags" w:element="metricconverter">
        <w:smartTagPr>
          <w:attr w:name="ProductID" w:val="200 м"/>
        </w:smartTagPr>
        <w:r w:rsidRPr="001A1018">
          <w:rPr>
            <w:rFonts w:ascii="Times New Roman" w:hAnsi="Times New Roman" w:cs="Times New Roman"/>
            <w:b w:val="0"/>
            <w:bCs w:val="0"/>
            <w:sz w:val="24"/>
            <w:szCs w:val="24"/>
          </w:rPr>
          <w:t>200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3.13. </w:t>
      </w:r>
      <w:r w:rsidRPr="001A1018">
        <w:rPr>
          <w:rFonts w:ascii="Times New Roman" w:hAnsi="Times New Roman" w:cs="Times New Roman"/>
          <w:b w:val="0"/>
          <w:sz w:val="24"/>
          <w:szCs w:val="24"/>
        </w:rPr>
        <w:t xml:space="preserve">Максимальная протяженность тупикового проезда не должна превышать </w:t>
      </w:r>
      <w:smartTag w:uri="urn:schemas-microsoft-com:office:smarttags" w:element="metricconverter">
        <w:smartTagPr>
          <w:attr w:name="ProductID" w:val="150 м"/>
        </w:smartTagPr>
        <w:r w:rsidRPr="001A1018">
          <w:rPr>
            <w:rFonts w:ascii="Times New Roman" w:hAnsi="Times New Roman" w:cs="Times New Roman"/>
            <w:b w:val="0"/>
            <w:sz w:val="24"/>
            <w:szCs w:val="24"/>
          </w:rPr>
          <w:t>150 м</w:t>
        </w:r>
      </w:smartTag>
      <w:r w:rsidRPr="001A1018">
        <w:rPr>
          <w:rFonts w:ascii="Times New Roman" w:hAnsi="Times New Roman" w:cs="Times New Roman"/>
          <w:b w:val="0"/>
          <w:sz w:val="24"/>
          <w:szCs w:val="24"/>
        </w:rPr>
        <w:t>.</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spacing w:val="-2"/>
          <w:sz w:val="24"/>
          <w:szCs w:val="24"/>
        </w:rPr>
        <w:t xml:space="preserve">Тупиковые проезды обеспечиваются разворотными площадками размером не менее </w:t>
      </w:r>
      <w:r w:rsidRPr="001A1018">
        <w:rPr>
          <w:rFonts w:ascii="Times New Roman" w:hAnsi="Times New Roman" w:cs="Times New Roman"/>
          <w:b w:val="0"/>
          <w:spacing w:val="-2"/>
          <w:sz w:val="24"/>
          <w:szCs w:val="24"/>
        </w:rPr>
        <w:lastRenderedPageBreak/>
        <w:t xml:space="preserve">12×12 м. </w:t>
      </w:r>
      <w:r w:rsidRPr="001A1018">
        <w:rPr>
          <w:rFonts w:ascii="Times New Roman" w:hAnsi="Times New Roman" w:cs="Times New Roman"/>
          <w:b w:val="0"/>
          <w:sz w:val="24"/>
          <w:szCs w:val="24"/>
        </w:rPr>
        <w:t>Использование разворотной площадки для стоянки автомобилей не допускается.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3.14. Территория </w:t>
      </w:r>
      <w:r w:rsidR="0012110C">
        <w:rPr>
          <w:rFonts w:ascii="Times New Roman" w:hAnsi="Times New Roman" w:cs="Times New Roman"/>
          <w:b w:val="0"/>
          <w:bCs w:val="0"/>
          <w:sz w:val="24"/>
          <w:szCs w:val="24"/>
        </w:rPr>
        <w:t>садоводческого, огороднического объединения</w:t>
      </w:r>
      <w:r w:rsidRPr="001A1018">
        <w:rPr>
          <w:rFonts w:ascii="Times New Roman" w:hAnsi="Times New Roman" w:cs="Times New Roman"/>
          <w:b w:val="0"/>
          <w:bCs w:val="0"/>
          <w:sz w:val="24"/>
          <w:szCs w:val="24"/>
        </w:rPr>
        <w:t xml:space="preserve"> должна быть оборудована системой водоснабжения в соответствии с требованиями </w:t>
      </w:r>
      <w:r w:rsidR="00D71510">
        <w:rPr>
          <w:rFonts w:ascii="Times New Roman" w:hAnsi="Times New Roman" w:cs="Times New Roman"/>
          <w:b w:val="0"/>
          <w:bCs w:val="0"/>
          <w:sz w:val="24"/>
          <w:szCs w:val="24"/>
        </w:rPr>
        <w:t xml:space="preserve">раздела 1.5.1. части I </w:t>
      </w:r>
      <w:r w:rsidRPr="001A1018">
        <w:rPr>
          <w:rFonts w:ascii="Times New Roman" w:hAnsi="Times New Roman" w:cs="Times New Roman"/>
          <w:b w:val="0"/>
          <w:bCs w:val="0"/>
          <w:sz w:val="24"/>
          <w:szCs w:val="24"/>
        </w:rPr>
        <w:t xml:space="preserve"> (подраздел «Водоснабжение»)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Снабжение хозяйственно-питьевой водой может производиться как от централиз</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ванной системы водоснабжения, так и автономно </w:t>
      </w:r>
      <w:r w:rsidRPr="001A1018">
        <w:rPr>
          <w:rFonts w:ascii="Times New Roman" w:hAnsi="Times New Roman" w:cs="Times New Roman"/>
          <w:b w:val="0"/>
          <w:bCs w:val="0"/>
          <w:sz w:val="24"/>
          <w:szCs w:val="24"/>
        </w:rPr>
        <w:sym w:font="Symbol" w:char="F02D"/>
      </w:r>
      <w:r w:rsidRPr="001A1018">
        <w:rPr>
          <w:rFonts w:ascii="Times New Roman" w:hAnsi="Times New Roman" w:cs="Times New Roman"/>
          <w:b w:val="0"/>
          <w:bCs w:val="0"/>
          <w:sz w:val="24"/>
          <w:szCs w:val="24"/>
        </w:rPr>
        <w:t xml:space="preserve"> от шахтных и мелкотрубчатых коло</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цев, каптажей родников.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На территории общего пользования </w:t>
      </w:r>
      <w:r w:rsidR="0012110C">
        <w:rPr>
          <w:rFonts w:ascii="Times New Roman" w:hAnsi="Times New Roman" w:cs="Times New Roman"/>
          <w:b w:val="0"/>
          <w:bCs w:val="0"/>
          <w:sz w:val="24"/>
          <w:szCs w:val="24"/>
        </w:rPr>
        <w:t>садоводческого, огороднического объединения</w:t>
      </w:r>
      <w:r w:rsidRPr="001A1018">
        <w:rPr>
          <w:rFonts w:ascii="Times New Roman" w:hAnsi="Times New Roman" w:cs="Times New Roman"/>
          <w:b w:val="0"/>
          <w:bCs w:val="0"/>
          <w:sz w:val="24"/>
          <w:szCs w:val="24"/>
        </w:rPr>
        <w:t xml:space="preserve"> должны быть предусмотрены источники питьевой воды. Вокруг каждого источника дол</w:t>
      </w:r>
      <w:r w:rsidRPr="001A1018">
        <w:rPr>
          <w:rFonts w:ascii="Times New Roman" w:hAnsi="Times New Roman" w:cs="Times New Roman"/>
          <w:b w:val="0"/>
          <w:bCs w:val="0"/>
          <w:sz w:val="24"/>
          <w:szCs w:val="24"/>
        </w:rPr>
        <w:t>ж</w:t>
      </w:r>
      <w:r w:rsidRPr="001A1018">
        <w:rPr>
          <w:rFonts w:ascii="Times New Roman" w:hAnsi="Times New Roman" w:cs="Times New Roman"/>
          <w:b w:val="0"/>
          <w:bCs w:val="0"/>
          <w:sz w:val="24"/>
          <w:szCs w:val="24"/>
        </w:rPr>
        <w:t>ны быть организованы зоны санитарной охраны в соответствии с СанПиН 2.1.4.1110-02.</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3.15. Расчет систем водоснабжения производится исходя из следующих норм среднесуточного водопотребления на хозяйственно-питьевые нужды:</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 водопользовании из водоразборных колонок, шахтных колодцев – 30-50 л/сут. на 1 человека;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при обеспечении внутренним водопроводом и канализацией (без ванн) – 125-</w:t>
      </w:r>
      <w:r w:rsidRPr="001A1018">
        <w:rPr>
          <w:rFonts w:ascii="Times New Roman" w:hAnsi="Times New Roman" w:cs="Times New Roman"/>
          <w:b w:val="0"/>
          <w:bCs w:val="0"/>
          <w:sz w:val="24"/>
          <w:szCs w:val="24"/>
        </w:rPr>
        <w:t>160 л/сут. на 1 человека.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полива посадок на приусадебных (приквартирных) участках:</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овощных культур – 3-15 л/м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 xml:space="preserve"> в сутки;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плодовых деревьев – 10-15 л/м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 xml:space="preserve"> в сутки (полив предусматривается 1-2 раза в сутки из водопроводной сети сезонного действия или из открытых водоемов и специально пр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дусмотренных котлованов - накопителей воды).</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1.5.7.</w:t>
      </w:r>
      <w:r w:rsidRPr="001A1018">
        <w:rPr>
          <w:rFonts w:ascii="Times New Roman" w:hAnsi="Times New Roman" w:cs="Times New Roman"/>
          <w:b w:val="0"/>
          <w:bCs w:val="0"/>
          <w:spacing w:val="-2"/>
          <w:sz w:val="24"/>
          <w:szCs w:val="24"/>
        </w:rPr>
        <w:t>3.16. Сбор, удаление и обезвреживание нечистот в неканализованных садово</w:t>
      </w:r>
      <w:r w:rsidRPr="001A1018">
        <w:rPr>
          <w:rFonts w:ascii="Times New Roman" w:hAnsi="Times New Roman" w:cs="Times New Roman"/>
          <w:b w:val="0"/>
          <w:bCs w:val="0"/>
          <w:spacing w:val="-2"/>
          <w:sz w:val="24"/>
          <w:szCs w:val="24"/>
        </w:rPr>
        <w:t>д</w:t>
      </w:r>
      <w:r w:rsidRPr="001A1018">
        <w:rPr>
          <w:rFonts w:ascii="Times New Roman" w:hAnsi="Times New Roman" w:cs="Times New Roman"/>
          <w:b w:val="0"/>
          <w:bCs w:val="0"/>
          <w:spacing w:val="-2"/>
          <w:sz w:val="24"/>
          <w:szCs w:val="24"/>
        </w:rPr>
        <w:t>ческих</w:t>
      </w:r>
      <w:r w:rsidR="0012110C">
        <w:rPr>
          <w:rFonts w:ascii="Times New Roman" w:hAnsi="Times New Roman" w:cs="Times New Roman"/>
          <w:b w:val="0"/>
          <w:bCs w:val="0"/>
          <w:spacing w:val="-2"/>
          <w:sz w:val="24"/>
          <w:szCs w:val="24"/>
        </w:rPr>
        <w:t xml:space="preserve"> и</w:t>
      </w: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b w:val="0"/>
          <w:bCs w:val="0"/>
          <w:sz w:val="24"/>
          <w:szCs w:val="24"/>
        </w:rPr>
        <w:t xml:space="preserve">огороднических </w:t>
      </w:r>
      <w:r w:rsidRPr="001A1018">
        <w:rPr>
          <w:rFonts w:ascii="Times New Roman" w:hAnsi="Times New Roman" w:cs="Times New Roman"/>
          <w:b w:val="0"/>
          <w:bCs w:val="0"/>
          <w:spacing w:val="-2"/>
          <w:sz w:val="24"/>
          <w:szCs w:val="24"/>
        </w:rPr>
        <w:t>объединениях осуществляется в соответствии с требованиями</w:t>
      </w:r>
      <w:r w:rsidRPr="001A1018">
        <w:rPr>
          <w:rFonts w:ascii="Times New Roman" w:hAnsi="Times New Roman" w:cs="Times New Roman"/>
          <w:b w:val="0"/>
          <w:bCs w:val="0"/>
          <w:sz w:val="24"/>
          <w:szCs w:val="24"/>
        </w:rPr>
        <w:t xml:space="preserve"> СанПиН     42-128-4690-88. Возможно также подключение к централизованным системам канализации при соблюдении требований </w:t>
      </w:r>
      <w:r w:rsidR="00D71510">
        <w:rPr>
          <w:rFonts w:ascii="Times New Roman" w:hAnsi="Times New Roman" w:cs="Times New Roman"/>
          <w:b w:val="0"/>
          <w:bCs w:val="0"/>
          <w:sz w:val="24"/>
          <w:szCs w:val="24"/>
        </w:rPr>
        <w:t xml:space="preserve">раздела 1.5.1. части I </w:t>
      </w:r>
      <w:r w:rsidRPr="001A1018">
        <w:rPr>
          <w:rFonts w:ascii="Times New Roman" w:hAnsi="Times New Roman" w:cs="Times New Roman"/>
          <w:b w:val="0"/>
          <w:bCs w:val="0"/>
          <w:sz w:val="24"/>
          <w:szCs w:val="24"/>
        </w:rPr>
        <w:t xml:space="preserve"> (подраздел «Канализ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ция») настоящих нормативов.</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3.17. Н</w:t>
      </w:r>
      <w:r w:rsidRPr="001A1018">
        <w:rPr>
          <w:rFonts w:ascii="Times New Roman" w:hAnsi="Times New Roman" w:cs="Times New Roman"/>
          <w:b w:val="0"/>
          <w:sz w:val="24"/>
          <w:szCs w:val="24"/>
        </w:rPr>
        <w:t xml:space="preserve">а территории </w:t>
      </w:r>
      <w:r w:rsidR="0012110C">
        <w:rPr>
          <w:rFonts w:ascii="Times New Roman" w:hAnsi="Times New Roman" w:cs="Times New Roman"/>
          <w:b w:val="0"/>
          <w:sz w:val="24"/>
          <w:szCs w:val="24"/>
        </w:rPr>
        <w:t>садоводческих и огороднических объединений</w:t>
      </w:r>
      <w:r w:rsidRPr="001A1018">
        <w:rPr>
          <w:rFonts w:ascii="Times New Roman" w:hAnsi="Times New Roman" w:cs="Times New Roman"/>
          <w:b w:val="0"/>
          <w:sz w:val="24"/>
          <w:szCs w:val="24"/>
        </w:rPr>
        <w:t xml:space="preserve"> и за ее пределами запрещается организация свалок отходов. </w:t>
      </w:r>
      <w:r w:rsidR="00492F5E">
        <w:rPr>
          <w:rFonts w:ascii="Times New Roman" w:hAnsi="Times New Roman" w:cs="Times New Roman"/>
          <w:b w:val="0"/>
          <w:sz w:val="24"/>
          <w:szCs w:val="24"/>
        </w:rPr>
        <w:t>Коммунальн</w:t>
      </w:r>
      <w:r w:rsidRPr="001A1018">
        <w:rPr>
          <w:rFonts w:ascii="Times New Roman" w:hAnsi="Times New Roman" w:cs="Times New Roman"/>
          <w:b w:val="0"/>
          <w:sz w:val="24"/>
          <w:szCs w:val="24"/>
        </w:rPr>
        <w:t>ые отходы, как правило, должны утилизироваться на индивидуальных участках. Для неутилизируемых отходов (стекло, металл, полиэтилен и др.) на территории общего пользования должны быть пр</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дусмотрены площадки контейнеров для мусора.</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Площадки для мусорных контейнеров размещаются на расстоянии не менее 20 и не более </w:t>
      </w:r>
      <w:smartTag w:uri="urn:schemas-microsoft-com:office:smarttags" w:element="metricconverter">
        <w:smartTagPr>
          <w:attr w:name="ProductID" w:val="100 м"/>
        </w:smartTagPr>
        <w:r w:rsidRPr="001A1018">
          <w:rPr>
            <w:rFonts w:ascii="Times New Roman" w:hAnsi="Times New Roman" w:cs="Times New Roman"/>
            <w:b w:val="0"/>
            <w:bCs w:val="0"/>
            <w:sz w:val="24"/>
            <w:szCs w:val="24"/>
          </w:rPr>
          <w:t>100 м</w:t>
        </w:r>
      </w:smartTag>
      <w:r w:rsidRPr="001A1018">
        <w:rPr>
          <w:rFonts w:ascii="Times New Roman" w:hAnsi="Times New Roman" w:cs="Times New Roman"/>
          <w:b w:val="0"/>
          <w:bCs w:val="0"/>
          <w:sz w:val="24"/>
          <w:szCs w:val="24"/>
        </w:rPr>
        <w:t xml:space="preserve"> от границ садовых участков.</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1.5.7.</w:t>
      </w:r>
      <w:r w:rsidRPr="001A1018">
        <w:rPr>
          <w:rFonts w:ascii="Times New Roman" w:hAnsi="Times New Roman" w:cs="Times New Roman"/>
          <w:b w:val="0"/>
          <w:bCs w:val="0"/>
          <w:spacing w:val="-2"/>
          <w:sz w:val="24"/>
          <w:szCs w:val="24"/>
        </w:rPr>
        <w:t>3.18. Отвод поверхностных стоков и дренажных вод с территории садовод</w:t>
      </w:r>
      <w:r w:rsidRPr="001A1018">
        <w:rPr>
          <w:rFonts w:ascii="Times New Roman" w:hAnsi="Times New Roman" w:cs="Times New Roman"/>
          <w:b w:val="0"/>
          <w:bCs w:val="0"/>
          <w:sz w:val="24"/>
          <w:szCs w:val="24"/>
        </w:rPr>
        <w:t>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ских</w:t>
      </w:r>
      <w:r w:rsidR="0012110C">
        <w:rPr>
          <w:rFonts w:ascii="Times New Roman" w:hAnsi="Times New Roman" w:cs="Times New Roman"/>
          <w:b w:val="0"/>
          <w:bCs w:val="0"/>
          <w:sz w:val="24"/>
          <w:szCs w:val="24"/>
        </w:rPr>
        <w:t xml:space="preserve"> и</w:t>
      </w:r>
      <w:r w:rsidRPr="001A1018">
        <w:rPr>
          <w:rFonts w:ascii="Times New Roman" w:hAnsi="Times New Roman" w:cs="Times New Roman"/>
          <w:b w:val="0"/>
          <w:bCs w:val="0"/>
          <w:sz w:val="24"/>
          <w:szCs w:val="24"/>
        </w:rPr>
        <w:t xml:space="preserve"> огороднических</w:t>
      </w:r>
      <w:r w:rsidR="0012110C">
        <w:rPr>
          <w:rFonts w:ascii="Times New Roman" w:hAnsi="Times New Roman" w:cs="Times New Roman"/>
          <w:b w:val="0"/>
          <w:bCs w:val="0"/>
          <w:sz w:val="24"/>
          <w:szCs w:val="24"/>
        </w:rPr>
        <w:t xml:space="preserve"> </w:t>
      </w:r>
      <w:r w:rsidRPr="001A1018">
        <w:rPr>
          <w:rFonts w:ascii="Times New Roman" w:hAnsi="Times New Roman" w:cs="Times New Roman"/>
          <w:b w:val="0"/>
          <w:bCs w:val="0"/>
          <w:sz w:val="24"/>
          <w:szCs w:val="24"/>
        </w:rPr>
        <w:t xml:space="preserve">объединений в кюветы и канавы осуществляется в соответствии проектом планировки территории </w:t>
      </w:r>
      <w:r w:rsidR="0012110C">
        <w:rPr>
          <w:rFonts w:ascii="Times New Roman" w:hAnsi="Times New Roman" w:cs="Times New Roman"/>
          <w:b w:val="0"/>
          <w:bCs w:val="0"/>
          <w:sz w:val="24"/>
          <w:szCs w:val="24"/>
        </w:rPr>
        <w:t>садоводческого, огороднического объединения</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3.19. Газоснабжение садовых домов проектируется от газобалонных устан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вок сжиженного газа, от резервуарных установок со сжиженным газом или от газовых с</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тей. Проектирование газораспределительных систем следует осуществлять в соответствии с требованиями </w:t>
      </w:r>
      <w:r w:rsidR="00D71510">
        <w:rPr>
          <w:rFonts w:ascii="Times New Roman" w:hAnsi="Times New Roman" w:cs="Times New Roman"/>
          <w:b w:val="0"/>
          <w:bCs w:val="0"/>
          <w:spacing w:val="-2"/>
          <w:sz w:val="24"/>
          <w:szCs w:val="24"/>
        </w:rPr>
        <w:t xml:space="preserve">раздела 1.5.1. части I </w:t>
      </w:r>
      <w:r w:rsidRPr="001A1018">
        <w:rPr>
          <w:rFonts w:ascii="Times New Roman" w:hAnsi="Times New Roman" w:cs="Times New Roman"/>
          <w:b w:val="0"/>
          <w:bCs w:val="0"/>
          <w:spacing w:val="-2"/>
          <w:sz w:val="24"/>
          <w:szCs w:val="24"/>
        </w:rPr>
        <w:t xml:space="preserve"> (подраздел «Газоснабжение») настоящих нормативов</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3.20. Сети электроснабжения на территории </w:t>
      </w:r>
      <w:r w:rsidR="0012110C">
        <w:rPr>
          <w:rFonts w:ascii="Times New Roman" w:hAnsi="Times New Roman" w:cs="Times New Roman"/>
          <w:b w:val="0"/>
          <w:bCs w:val="0"/>
          <w:sz w:val="24"/>
          <w:szCs w:val="24"/>
        </w:rPr>
        <w:t>садоводческого, огороднического объединения</w:t>
      </w:r>
      <w:r w:rsidRPr="001A1018">
        <w:rPr>
          <w:rFonts w:ascii="Times New Roman" w:hAnsi="Times New Roman" w:cs="Times New Roman"/>
          <w:b w:val="0"/>
          <w:bCs w:val="0"/>
          <w:sz w:val="24"/>
          <w:szCs w:val="24"/>
        </w:rPr>
        <w:t xml:space="preserve"> следует предусматривать воздушными линиями. Запрещается проведение воздушных линий непосредственно над участками, кроме вводов в здания.</w:t>
      </w:r>
    </w:p>
    <w:p w:rsidR="009F60F5" w:rsidRPr="001A1018" w:rsidRDefault="009F60F5" w:rsidP="009F60F5">
      <w:pPr>
        <w:spacing w:line="238"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Сети электроснабжения территорий объединений и отдельных участков следует пр</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 xml:space="preserve">ектировать в соответствии с требованиями ПУЭ, СП 31-110-2003, а также </w:t>
      </w:r>
      <w:r w:rsidR="00D71510">
        <w:rPr>
          <w:rFonts w:ascii="Times New Roman" w:hAnsi="Times New Roman" w:cs="Times New Roman"/>
          <w:b w:val="0"/>
          <w:bCs w:val="0"/>
          <w:spacing w:val="-2"/>
          <w:sz w:val="24"/>
          <w:szCs w:val="24"/>
        </w:rPr>
        <w:t>раздела 1.5.1. ча</w:t>
      </w:r>
      <w:r w:rsidR="00D71510">
        <w:rPr>
          <w:rFonts w:ascii="Times New Roman" w:hAnsi="Times New Roman" w:cs="Times New Roman"/>
          <w:b w:val="0"/>
          <w:bCs w:val="0"/>
          <w:spacing w:val="-2"/>
          <w:sz w:val="24"/>
          <w:szCs w:val="24"/>
        </w:rPr>
        <w:t>с</w:t>
      </w:r>
      <w:r w:rsidR="00D71510">
        <w:rPr>
          <w:rFonts w:ascii="Times New Roman" w:hAnsi="Times New Roman" w:cs="Times New Roman"/>
          <w:b w:val="0"/>
          <w:bCs w:val="0"/>
          <w:spacing w:val="-2"/>
          <w:sz w:val="24"/>
          <w:szCs w:val="24"/>
        </w:rPr>
        <w:t xml:space="preserve">ти I </w:t>
      </w:r>
      <w:r w:rsidRPr="001A1018">
        <w:rPr>
          <w:rFonts w:ascii="Times New Roman" w:hAnsi="Times New Roman" w:cs="Times New Roman"/>
          <w:b w:val="0"/>
          <w:bCs w:val="0"/>
          <w:spacing w:val="-2"/>
          <w:sz w:val="24"/>
          <w:szCs w:val="24"/>
        </w:rPr>
        <w:t xml:space="preserve"> (подраздел «Электроснабжение») настоящих нормативов.</w:t>
      </w:r>
    </w:p>
    <w:p w:rsidR="009F60F5" w:rsidRPr="001A1018" w:rsidRDefault="009F60F5" w:rsidP="009F60F5">
      <w:pPr>
        <w:spacing w:line="238" w:lineRule="auto"/>
        <w:ind w:firstLine="720"/>
        <w:rPr>
          <w:rFonts w:ascii="Times New Roman" w:hAnsi="Times New Roman" w:cs="Times New Roman"/>
          <w:b w:val="0"/>
          <w:bCs w:val="0"/>
          <w:sz w:val="24"/>
          <w:szCs w:val="24"/>
        </w:rPr>
      </w:pPr>
    </w:p>
    <w:p w:rsidR="009F60F5" w:rsidRPr="00F5687B" w:rsidRDefault="009F60F5" w:rsidP="009F60F5">
      <w:pPr>
        <w:pStyle w:val="6"/>
        <w:rPr>
          <w:rFonts w:ascii="Times New Roman" w:hAnsi="Times New Roman" w:cs="Times New Roman"/>
          <w:color w:val="auto"/>
          <w:sz w:val="24"/>
          <w:szCs w:val="24"/>
        </w:rPr>
      </w:pPr>
      <w:bookmarkStart w:id="541" w:name="_Toc501891613"/>
      <w:bookmarkStart w:id="542" w:name="_Toc501972478"/>
      <w:bookmarkStart w:id="543" w:name="_Toc525558414"/>
      <w:bookmarkStart w:id="544" w:name="_Toc529279036"/>
      <w:bookmarkStart w:id="545" w:name="_Toc529448921"/>
      <w:bookmarkStart w:id="546" w:name="_Toc529782590"/>
      <w:r w:rsidRPr="00F5687B">
        <w:rPr>
          <w:rFonts w:ascii="Times New Roman" w:hAnsi="Times New Roman" w:cs="Times New Roman"/>
          <w:color w:val="auto"/>
          <w:sz w:val="24"/>
          <w:szCs w:val="24"/>
        </w:rPr>
        <w:t>Территория индивидуального садов</w:t>
      </w:r>
      <w:r w:rsidR="007F2B75">
        <w:rPr>
          <w:rFonts w:ascii="Times New Roman" w:hAnsi="Times New Roman" w:cs="Times New Roman"/>
          <w:color w:val="auto"/>
          <w:sz w:val="24"/>
          <w:szCs w:val="24"/>
        </w:rPr>
        <w:t>одства</w:t>
      </w:r>
      <w:r w:rsidR="0012110C">
        <w:rPr>
          <w:rFonts w:ascii="Times New Roman" w:hAnsi="Times New Roman" w:cs="Times New Roman"/>
          <w:color w:val="auto"/>
          <w:sz w:val="24"/>
          <w:szCs w:val="24"/>
        </w:rPr>
        <w:t xml:space="preserve"> и </w:t>
      </w:r>
      <w:r w:rsidRPr="00F5687B">
        <w:rPr>
          <w:rFonts w:ascii="Times New Roman" w:hAnsi="Times New Roman" w:cs="Times New Roman"/>
          <w:color w:val="auto"/>
          <w:sz w:val="24"/>
          <w:szCs w:val="24"/>
        </w:rPr>
        <w:t>огородн</w:t>
      </w:r>
      <w:bookmarkEnd w:id="541"/>
      <w:bookmarkEnd w:id="542"/>
      <w:bookmarkEnd w:id="543"/>
      <w:bookmarkEnd w:id="544"/>
      <w:bookmarkEnd w:id="545"/>
      <w:bookmarkEnd w:id="546"/>
      <w:r w:rsidR="0012110C">
        <w:rPr>
          <w:rFonts w:ascii="Times New Roman" w:hAnsi="Times New Roman" w:cs="Times New Roman"/>
          <w:color w:val="auto"/>
          <w:sz w:val="24"/>
          <w:szCs w:val="24"/>
        </w:rPr>
        <w:t>ичества для собственных нужд</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3.21. Предельные размеры земельных участков, предоставляемых гражданам в собственность для садоводства</w:t>
      </w:r>
      <w:r w:rsidR="0012110C">
        <w:rPr>
          <w:rFonts w:ascii="Times New Roman" w:hAnsi="Times New Roman" w:cs="Times New Roman"/>
          <w:b w:val="0"/>
          <w:bCs w:val="0"/>
          <w:sz w:val="24"/>
          <w:szCs w:val="24"/>
        </w:rPr>
        <w:t xml:space="preserve"> и </w:t>
      </w:r>
      <w:r w:rsidRPr="001A1018">
        <w:rPr>
          <w:rFonts w:ascii="Times New Roman" w:hAnsi="Times New Roman" w:cs="Times New Roman"/>
          <w:b w:val="0"/>
          <w:bCs w:val="0"/>
          <w:sz w:val="24"/>
          <w:szCs w:val="24"/>
        </w:rPr>
        <w:t xml:space="preserve">огородничества </w:t>
      </w:r>
      <w:r w:rsidR="0012110C">
        <w:rPr>
          <w:rFonts w:ascii="Times New Roman" w:hAnsi="Times New Roman" w:cs="Times New Roman"/>
          <w:b w:val="0"/>
          <w:bCs w:val="0"/>
          <w:sz w:val="24"/>
          <w:szCs w:val="24"/>
        </w:rPr>
        <w:t>для собственных нужд</w:t>
      </w:r>
      <w:r w:rsidRPr="001A1018">
        <w:rPr>
          <w:rFonts w:ascii="Times New Roman" w:hAnsi="Times New Roman" w:cs="Times New Roman"/>
          <w:b w:val="0"/>
          <w:bCs w:val="0"/>
          <w:sz w:val="24"/>
          <w:szCs w:val="24"/>
        </w:rPr>
        <w:t xml:space="preserve"> из </w:t>
      </w:r>
      <w:r w:rsidRPr="001A1018">
        <w:rPr>
          <w:rFonts w:ascii="Times New Roman" w:hAnsi="Times New Roman" w:cs="Times New Roman"/>
          <w:b w:val="0"/>
          <w:sz w:val="24"/>
          <w:szCs w:val="24"/>
        </w:rPr>
        <w:t xml:space="preserve">находящихся в </w:t>
      </w:r>
      <w:r w:rsidRPr="001A1018">
        <w:rPr>
          <w:rFonts w:ascii="Times New Roman" w:hAnsi="Times New Roman" w:cs="Times New Roman"/>
          <w:b w:val="0"/>
          <w:sz w:val="24"/>
          <w:szCs w:val="24"/>
        </w:rPr>
        <w:lastRenderedPageBreak/>
        <w:t>государственной или муниципальной собственности земель</w:t>
      </w:r>
      <w:r w:rsidRPr="001A1018">
        <w:rPr>
          <w:rFonts w:ascii="Times New Roman" w:hAnsi="Times New Roman" w:cs="Times New Roman"/>
          <w:b w:val="0"/>
          <w:bCs w:val="0"/>
          <w:sz w:val="24"/>
          <w:szCs w:val="24"/>
        </w:rPr>
        <w:t xml:space="preserve"> </w:t>
      </w:r>
      <w:r w:rsidR="00874828">
        <w:rPr>
          <w:rFonts w:ascii="Times New Roman" w:hAnsi="Times New Roman" w:cs="Times New Roman"/>
          <w:b w:val="0"/>
          <w:bCs w:val="0"/>
          <w:sz w:val="24"/>
          <w:szCs w:val="24"/>
        </w:rPr>
        <w:t>до утверждения Правил зе</w:t>
      </w:r>
      <w:r w:rsidR="00874828">
        <w:rPr>
          <w:rFonts w:ascii="Times New Roman" w:hAnsi="Times New Roman" w:cs="Times New Roman"/>
          <w:b w:val="0"/>
          <w:bCs w:val="0"/>
          <w:sz w:val="24"/>
          <w:szCs w:val="24"/>
        </w:rPr>
        <w:t>м</w:t>
      </w:r>
      <w:r w:rsidR="00874828">
        <w:rPr>
          <w:rFonts w:ascii="Times New Roman" w:hAnsi="Times New Roman" w:cs="Times New Roman"/>
          <w:b w:val="0"/>
          <w:bCs w:val="0"/>
          <w:sz w:val="24"/>
          <w:szCs w:val="24"/>
        </w:rPr>
        <w:t xml:space="preserve">лепользования и застройки муниципального образования </w:t>
      </w:r>
      <w:r w:rsidRPr="001A1018">
        <w:rPr>
          <w:rFonts w:ascii="Times New Roman" w:hAnsi="Times New Roman" w:cs="Times New Roman"/>
          <w:b w:val="0"/>
          <w:bCs w:val="0"/>
          <w:sz w:val="24"/>
          <w:szCs w:val="24"/>
        </w:rPr>
        <w:t xml:space="preserve">устанавливаются в соответствии с </w:t>
      </w:r>
      <w:r w:rsidR="0087482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 xml:space="preserve">аконом </w:t>
      </w:r>
      <w:r w:rsidRPr="001A1018">
        <w:rPr>
          <w:rFonts w:ascii="Times New Roman" w:hAnsi="Times New Roman" w:cs="Times New Roman"/>
          <w:b w:val="0"/>
          <w:sz w:val="24"/>
          <w:szCs w:val="24"/>
        </w:rPr>
        <w:t>Смоленской области от 02.08.2002 № 58-з «О нормах предоставления земел</w:t>
      </w:r>
      <w:r w:rsidRPr="001A1018">
        <w:rPr>
          <w:rFonts w:ascii="Times New Roman" w:hAnsi="Times New Roman" w:cs="Times New Roman"/>
          <w:b w:val="0"/>
          <w:sz w:val="24"/>
          <w:szCs w:val="24"/>
        </w:rPr>
        <w:t>ь</w:t>
      </w:r>
      <w:r w:rsidRPr="001A1018">
        <w:rPr>
          <w:rFonts w:ascii="Times New Roman" w:hAnsi="Times New Roman" w:cs="Times New Roman"/>
          <w:b w:val="0"/>
          <w:sz w:val="24"/>
          <w:szCs w:val="24"/>
        </w:rPr>
        <w:t>ных участков»</w:t>
      </w:r>
      <w:r w:rsidRPr="001A1018">
        <w:rPr>
          <w:rFonts w:ascii="Times New Roman" w:hAnsi="Times New Roman" w:cs="Times New Roman"/>
          <w:b w:val="0"/>
          <w:bCs w:val="0"/>
          <w:sz w:val="24"/>
          <w:szCs w:val="24"/>
        </w:rPr>
        <w:t xml:space="preserve"> и составляют, га:</w:t>
      </w:r>
    </w:p>
    <w:p w:rsidR="00BC7C95" w:rsidRPr="002D4EB6" w:rsidRDefault="00BC7C95" w:rsidP="009F60F5">
      <w:pPr>
        <w:spacing w:line="239" w:lineRule="auto"/>
        <w:ind w:firstLine="709"/>
        <w:rPr>
          <w:rFonts w:ascii="Times New Roman" w:hAnsi="Times New Roman" w:cs="Times New Roman"/>
          <w:b w:val="0"/>
          <w:bCs w:val="0"/>
          <w:sz w:val="24"/>
          <w:szCs w:val="24"/>
        </w:rPr>
      </w:pPr>
      <w:r w:rsidRPr="002D4EB6">
        <w:rPr>
          <w:rFonts w:ascii="Times New Roman" w:hAnsi="Times New Roman" w:cs="Times New Roman"/>
          <w:b w:val="0"/>
          <w:bCs w:val="0"/>
          <w:sz w:val="24"/>
          <w:szCs w:val="24"/>
        </w:rPr>
        <w:t>1. для ведения садоводства:</w:t>
      </w:r>
    </w:p>
    <w:p w:rsidR="009F60F5" w:rsidRPr="002D4EB6" w:rsidRDefault="009F60F5" w:rsidP="00BC7C95">
      <w:pPr>
        <w:spacing w:line="239" w:lineRule="auto"/>
        <w:ind w:firstLine="993"/>
        <w:rPr>
          <w:rFonts w:ascii="Times New Roman" w:hAnsi="Times New Roman" w:cs="Times New Roman"/>
          <w:b w:val="0"/>
          <w:bCs w:val="0"/>
          <w:sz w:val="24"/>
          <w:szCs w:val="24"/>
        </w:rPr>
      </w:pPr>
      <w:r w:rsidRPr="002D4EB6">
        <w:rPr>
          <w:rFonts w:ascii="Times New Roman" w:hAnsi="Times New Roman" w:cs="Times New Roman"/>
          <w:b w:val="0"/>
          <w:bCs w:val="0"/>
          <w:sz w:val="24"/>
          <w:szCs w:val="24"/>
        </w:rPr>
        <w:t>- максимальный – 0,15;</w:t>
      </w:r>
    </w:p>
    <w:p w:rsidR="009F60F5" w:rsidRPr="002D4EB6" w:rsidRDefault="009F60F5" w:rsidP="00BC7C95">
      <w:pPr>
        <w:spacing w:line="239" w:lineRule="auto"/>
        <w:ind w:firstLine="993"/>
        <w:rPr>
          <w:rFonts w:ascii="Times New Roman" w:hAnsi="Times New Roman" w:cs="Times New Roman"/>
          <w:b w:val="0"/>
          <w:bCs w:val="0"/>
          <w:sz w:val="24"/>
          <w:szCs w:val="24"/>
        </w:rPr>
      </w:pPr>
      <w:r w:rsidRPr="002D4EB6">
        <w:rPr>
          <w:rFonts w:ascii="Times New Roman" w:hAnsi="Times New Roman" w:cs="Times New Roman"/>
          <w:b w:val="0"/>
          <w:bCs w:val="0"/>
          <w:sz w:val="24"/>
          <w:szCs w:val="24"/>
        </w:rPr>
        <w:t>- минимальный</w:t>
      </w:r>
      <w:r w:rsidR="00BC7C95" w:rsidRPr="002D4EB6">
        <w:rPr>
          <w:rFonts w:ascii="Times New Roman" w:hAnsi="Times New Roman" w:cs="Times New Roman"/>
          <w:b w:val="0"/>
          <w:bCs w:val="0"/>
          <w:sz w:val="24"/>
          <w:szCs w:val="24"/>
        </w:rPr>
        <w:t xml:space="preserve">  – 0,04,</w:t>
      </w:r>
    </w:p>
    <w:p w:rsidR="00BC7C95" w:rsidRPr="002D4EB6" w:rsidRDefault="00BC7C95" w:rsidP="00BC7C95">
      <w:pPr>
        <w:spacing w:line="239" w:lineRule="auto"/>
        <w:ind w:firstLine="709"/>
        <w:rPr>
          <w:rFonts w:ascii="Times New Roman" w:hAnsi="Times New Roman" w:cs="Times New Roman"/>
          <w:b w:val="0"/>
          <w:bCs w:val="0"/>
          <w:sz w:val="24"/>
          <w:szCs w:val="24"/>
        </w:rPr>
      </w:pPr>
      <w:r w:rsidRPr="002D4EB6">
        <w:rPr>
          <w:rFonts w:ascii="Times New Roman" w:hAnsi="Times New Roman" w:cs="Times New Roman"/>
          <w:b w:val="0"/>
          <w:bCs w:val="0"/>
          <w:sz w:val="24"/>
          <w:szCs w:val="24"/>
        </w:rPr>
        <w:t>2. для ведения огородничества для собственных нужд:</w:t>
      </w:r>
    </w:p>
    <w:p w:rsidR="00BC7C95" w:rsidRPr="002D4EB6" w:rsidRDefault="00BC7C95" w:rsidP="00BC7C95">
      <w:pPr>
        <w:spacing w:line="239" w:lineRule="auto"/>
        <w:ind w:firstLine="993"/>
        <w:rPr>
          <w:rFonts w:ascii="Times New Roman" w:hAnsi="Times New Roman" w:cs="Times New Roman"/>
          <w:b w:val="0"/>
          <w:bCs w:val="0"/>
          <w:sz w:val="24"/>
          <w:szCs w:val="24"/>
        </w:rPr>
      </w:pPr>
      <w:r w:rsidRPr="002D4EB6">
        <w:rPr>
          <w:rFonts w:ascii="Times New Roman" w:hAnsi="Times New Roman" w:cs="Times New Roman"/>
          <w:b w:val="0"/>
          <w:bCs w:val="0"/>
          <w:sz w:val="24"/>
          <w:szCs w:val="24"/>
        </w:rPr>
        <w:t>- максимальный – 0,15;</w:t>
      </w:r>
    </w:p>
    <w:p w:rsidR="00BC7C95" w:rsidRPr="002D4EB6" w:rsidRDefault="00BC7C95" w:rsidP="00BC7C95">
      <w:pPr>
        <w:spacing w:line="239" w:lineRule="auto"/>
        <w:ind w:firstLine="993"/>
        <w:rPr>
          <w:rFonts w:ascii="Times New Roman" w:hAnsi="Times New Roman" w:cs="Times New Roman"/>
          <w:b w:val="0"/>
          <w:bCs w:val="0"/>
          <w:sz w:val="24"/>
          <w:szCs w:val="24"/>
        </w:rPr>
      </w:pPr>
      <w:r w:rsidRPr="002D4EB6">
        <w:rPr>
          <w:rFonts w:ascii="Times New Roman" w:hAnsi="Times New Roman" w:cs="Times New Roman"/>
          <w:b w:val="0"/>
          <w:bCs w:val="0"/>
          <w:sz w:val="24"/>
          <w:szCs w:val="24"/>
        </w:rPr>
        <w:t>- минимальный  – 0,02,</w:t>
      </w:r>
    </w:p>
    <w:p w:rsidR="00BC7C95" w:rsidRPr="002D4EB6" w:rsidRDefault="00BC7C95" w:rsidP="00BC7C95">
      <w:pPr>
        <w:spacing w:line="239" w:lineRule="auto"/>
        <w:ind w:firstLine="709"/>
        <w:rPr>
          <w:rFonts w:ascii="Times New Roman" w:hAnsi="Times New Roman" w:cs="Times New Roman"/>
          <w:b w:val="0"/>
          <w:bCs w:val="0"/>
          <w:sz w:val="24"/>
          <w:szCs w:val="24"/>
        </w:rPr>
      </w:pPr>
      <w:r w:rsidRPr="002D4EB6">
        <w:rPr>
          <w:rFonts w:ascii="Times New Roman" w:hAnsi="Times New Roman" w:cs="Times New Roman"/>
          <w:b w:val="0"/>
          <w:bCs w:val="0"/>
          <w:sz w:val="24"/>
          <w:szCs w:val="24"/>
        </w:rPr>
        <w:t xml:space="preserve">3. для ведения </w:t>
      </w:r>
      <w:r w:rsidR="00874828">
        <w:rPr>
          <w:rFonts w:ascii="Times New Roman" w:hAnsi="Times New Roman" w:cs="Times New Roman"/>
          <w:b w:val="0"/>
          <w:bCs w:val="0"/>
          <w:sz w:val="24"/>
          <w:szCs w:val="24"/>
        </w:rPr>
        <w:t>ж</w:t>
      </w:r>
      <w:r w:rsidRPr="002D4EB6">
        <w:rPr>
          <w:rFonts w:ascii="Times New Roman" w:hAnsi="Times New Roman" w:cs="Times New Roman"/>
          <w:b w:val="0"/>
          <w:bCs w:val="0"/>
          <w:sz w:val="24"/>
          <w:szCs w:val="24"/>
        </w:rPr>
        <w:t>ивотноводства:</w:t>
      </w:r>
    </w:p>
    <w:p w:rsidR="00BC7C95" w:rsidRPr="002D4EB6" w:rsidRDefault="00BC7C95" w:rsidP="00BC7C95">
      <w:pPr>
        <w:spacing w:line="239" w:lineRule="auto"/>
        <w:ind w:firstLine="993"/>
        <w:rPr>
          <w:rFonts w:ascii="Times New Roman" w:hAnsi="Times New Roman" w:cs="Times New Roman"/>
          <w:b w:val="0"/>
          <w:bCs w:val="0"/>
          <w:sz w:val="24"/>
          <w:szCs w:val="24"/>
        </w:rPr>
      </w:pPr>
      <w:r w:rsidRPr="002D4EB6">
        <w:rPr>
          <w:rFonts w:ascii="Times New Roman" w:hAnsi="Times New Roman" w:cs="Times New Roman"/>
          <w:b w:val="0"/>
          <w:bCs w:val="0"/>
          <w:sz w:val="24"/>
          <w:szCs w:val="24"/>
        </w:rPr>
        <w:t>- максимальный – 0,15;</w:t>
      </w:r>
    </w:p>
    <w:p w:rsidR="000234CF" w:rsidRDefault="00BC7C95" w:rsidP="000234CF">
      <w:pPr>
        <w:spacing w:line="239" w:lineRule="auto"/>
        <w:ind w:firstLine="993"/>
        <w:rPr>
          <w:rFonts w:ascii="Times New Roman" w:hAnsi="Times New Roman" w:cs="Times New Roman"/>
          <w:b w:val="0"/>
          <w:bCs w:val="0"/>
          <w:sz w:val="24"/>
          <w:szCs w:val="24"/>
        </w:rPr>
      </w:pPr>
      <w:r w:rsidRPr="002D4EB6">
        <w:rPr>
          <w:rFonts w:ascii="Times New Roman" w:hAnsi="Times New Roman" w:cs="Times New Roman"/>
          <w:b w:val="0"/>
          <w:bCs w:val="0"/>
          <w:sz w:val="24"/>
          <w:szCs w:val="24"/>
        </w:rPr>
        <w:t>- минимальный  – 0,06.</w:t>
      </w:r>
      <w:r w:rsidR="000234CF" w:rsidRPr="000234CF">
        <w:rPr>
          <w:rFonts w:ascii="Times New Roman" w:hAnsi="Times New Roman" w:cs="Times New Roman"/>
          <w:b w:val="0"/>
          <w:bCs w:val="0"/>
          <w:sz w:val="24"/>
          <w:szCs w:val="24"/>
        </w:rPr>
        <w:t xml:space="preserve"> </w:t>
      </w:r>
    </w:p>
    <w:p w:rsidR="000234CF" w:rsidRDefault="000234CF" w:rsidP="000234CF">
      <w:pPr>
        <w:spacing w:line="239" w:lineRule="auto"/>
        <w:ind w:firstLine="993"/>
        <w:rPr>
          <w:rFonts w:ascii="Times New Roman" w:hAnsi="Times New Roman" w:cs="Times New Roman"/>
          <w:b w:val="0"/>
          <w:bCs w:val="0"/>
          <w:sz w:val="24"/>
          <w:szCs w:val="24"/>
        </w:rPr>
      </w:pPr>
      <w:r>
        <w:rPr>
          <w:rFonts w:ascii="Times New Roman" w:hAnsi="Times New Roman" w:cs="Times New Roman"/>
          <w:b w:val="0"/>
          <w:bCs w:val="0"/>
          <w:sz w:val="24"/>
          <w:szCs w:val="24"/>
        </w:rPr>
        <w:t xml:space="preserve">Рекомендуемые органам местного самоуправления муниципальных образований Смоленской области предельные размеры образуемых земельных участков </w:t>
      </w:r>
      <w:r w:rsidR="007F2B75" w:rsidRPr="001A1018">
        <w:rPr>
          <w:rFonts w:ascii="Times New Roman" w:hAnsi="Times New Roman" w:cs="Times New Roman"/>
          <w:b w:val="0"/>
          <w:bCs w:val="0"/>
          <w:sz w:val="24"/>
          <w:szCs w:val="24"/>
        </w:rPr>
        <w:t>для садоводс</w:t>
      </w:r>
      <w:r w:rsidR="007F2B75" w:rsidRPr="001A1018">
        <w:rPr>
          <w:rFonts w:ascii="Times New Roman" w:hAnsi="Times New Roman" w:cs="Times New Roman"/>
          <w:b w:val="0"/>
          <w:bCs w:val="0"/>
          <w:sz w:val="24"/>
          <w:szCs w:val="24"/>
        </w:rPr>
        <w:t>т</w:t>
      </w:r>
      <w:r w:rsidR="007F2B75" w:rsidRPr="001A1018">
        <w:rPr>
          <w:rFonts w:ascii="Times New Roman" w:hAnsi="Times New Roman" w:cs="Times New Roman"/>
          <w:b w:val="0"/>
          <w:bCs w:val="0"/>
          <w:sz w:val="24"/>
          <w:szCs w:val="24"/>
        </w:rPr>
        <w:t>ва</w:t>
      </w:r>
      <w:r w:rsidR="007F2B75">
        <w:rPr>
          <w:rFonts w:ascii="Times New Roman" w:hAnsi="Times New Roman" w:cs="Times New Roman"/>
          <w:b w:val="0"/>
          <w:bCs w:val="0"/>
          <w:sz w:val="24"/>
          <w:szCs w:val="24"/>
        </w:rPr>
        <w:t xml:space="preserve"> и </w:t>
      </w:r>
      <w:r w:rsidR="007F2B75" w:rsidRPr="001A1018">
        <w:rPr>
          <w:rFonts w:ascii="Times New Roman" w:hAnsi="Times New Roman" w:cs="Times New Roman"/>
          <w:b w:val="0"/>
          <w:bCs w:val="0"/>
          <w:sz w:val="24"/>
          <w:szCs w:val="24"/>
        </w:rPr>
        <w:t xml:space="preserve">огородничества </w:t>
      </w:r>
      <w:r w:rsidR="007F2B75">
        <w:rPr>
          <w:rFonts w:ascii="Times New Roman" w:hAnsi="Times New Roman" w:cs="Times New Roman"/>
          <w:b w:val="0"/>
          <w:bCs w:val="0"/>
          <w:sz w:val="24"/>
          <w:szCs w:val="24"/>
        </w:rPr>
        <w:t>для собственных нужд</w:t>
      </w:r>
      <w:r w:rsidR="007F2B75" w:rsidRPr="001A1018">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на территориях населенных пунктов, привед</w:t>
      </w:r>
      <w:r>
        <w:rPr>
          <w:rFonts w:ascii="Times New Roman" w:hAnsi="Times New Roman" w:cs="Times New Roman"/>
          <w:b w:val="0"/>
          <w:bCs w:val="0"/>
          <w:sz w:val="24"/>
          <w:szCs w:val="24"/>
        </w:rPr>
        <w:t>е</w:t>
      </w:r>
      <w:r>
        <w:rPr>
          <w:rFonts w:ascii="Times New Roman" w:hAnsi="Times New Roman" w:cs="Times New Roman"/>
          <w:b w:val="0"/>
          <w:bCs w:val="0"/>
          <w:sz w:val="24"/>
          <w:szCs w:val="24"/>
        </w:rPr>
        <w:t xml:space="preserve">ны в таблице </w:t>
      </w:r>
      <w:r w:rsidR="00C42F7A">
        <w:rPr>
          <w:rFonts w:ascii="Times New Roman" w:hAnsi="Times New Roman" w:cs="Times New Roman"/>
          <w:b w:val="0"/>
          <w:bCs w:val="0"/>
          <w:sz w:val="24"/>
          <w:szCs w:val="24"/>
        </w:rPr>
        <w:t>73</w:t>
      </w:r>
      <w:r>
        <w:rPr>
          <w:rFonts w:ascii="Times New Roman" w:hAnsi="Times New Roman" w:cs="Times New Roman"/>
          <w:b w:val="0"/>
          <w:bCs w:val="0"/>
          <w:sz w:val="24"/>
          <w:szCs w:val="24"/>
        </w:rPr>
        <w:t>.</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1.5.7.</w:t>
      </w:r>
      <w:r w:rsidRPr="001A1018">
        <w:rPr>
          <w:rFonts w:ascii="Times New Roman" w:hAnsi="Times New Roman" w:cs="Times New Roman"/>
          <w:sz w:val="24"/>
          <w:szCs w:val="24"/>
        </w:rPr>
        <w:t xml:space="preserve">3.22. На садовом земельном участке могут возводиться </w:t>
      </w:r>
      <w:r w:rsidR="00A4596B">
        <w:rPr>
          <w:rFonts w:ascii="Times New Roman" w:hAnsi="Times New Roman" w:cs="Times New Roman"/>
          <w:sz w:val="24"/>
          <w:szCs w:val="24"/>
        </w:rPr>
        <w:t>садовый дом</w:t>
      </w:r>
      <w:r w:rsidRPr="001A1018">
        <w:rPr>
          <w:rFonts w:ascii="Times New Roman" w:hAnsi="Times New Roman" w:cs="Times New Roman"/>
          <w:sz w:val="24"/>
          <w:szCs w:val="24"/>
        </w:rPr>
        <w:t>, хозяйс</w:t>
      </w:r>
      <w:r w:rsidRPr="001A1018">
        <w:rPr>
          <w:rFonts w:ascii="Times New Roman" w:hAnsi="Times New Roman" w:cs="Times New Roman"/>
          <w:sz w:val="24"/>
          <w:szCs w:val="24"/>
        </w:rPr>
        <w:t>т</w:t>
      </w:r>
      <w:r w:rsidRPr="001A1018">
        <w:rPr>
          <w:rFonts w:ascii="Times New Roman" w:hAnsi="Times New Roman" w:cs="Times New Roman"/>
          <w:sz w:val="24"/>
          <w:szCs w:val="24"/>
        </w:rPr>
        <w:t>венные строения и сооружения.</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B0F7E">
        <w:rPr>
          <w:rFonts w:ascii="Times New Roman" w:hAnsi="Times New Roman" w:cs="Times New Roman"/>
          <w:sz w:val="24"/>
          <w:szCs w:val="24"/>
        </w:rPr>
        <w:t xml:space="preserve">На </w:t>
      </w:r>
      <w:r w:rsidR="00BC7C95" w:rsidRPr="001B0F7E">
        <w:rPr>
          <w:rFonts w:ascii="Times New Roman" w:hAnsi="Times New Roman" w:cs="Times New Roman"/>
          <w:sz w:val="24"/>
          <w:szCs w:val="24"/>
        </w:rPr>
        <w:t>садовом</w:t>
      </w:r>
      <w:r w:rsidRPr="001B0F7E">
        <w:rPr>
          <w:rFonts w:ascii="Times New Roman" w:hAnsi="Times New Roman" w:cs="Times New Roman"/>
          <w:sz w:val="24"/>
          <w:szCs w:val="24"/>
        </w:rPr>
        <w:t xml:space="preserve"> земельном участке могут возводиться </w:t>
      </w:r>
      <w:r w:rsidR="001B0F7E" w:rsidRPr="001B0F7E">
        <w:rPr>
          <w:rFonts w:ascii="Times New Roman" w:hAnsi="Times New Roman" w:cs="Times New Roman"/>
          <w:sz w:val="24"/>
          <w:szCs w:val="24"/>
        </w:rPr>
        <w:t>садовый дом</w:t>
      </w:r>
      <w:r w:rsidRPr="001B0F7E">
        <w:rPr>
          <w:rFonts w:ascii="Times New Roman" w:hAnsi="Times New Roman" w:cs="Times New Roman"/>
          <w:sz w:val="24"/>
          <w:szCs w:val="24"/>
        </w:rPr>
        <w:t xml:space="preserve"> или жилой дом, х</w:t>
      </w:r>
      <w:r w:rsidRPr="001B0F7E">
        <w:rPr>
          <w:rFonts w:ascii="Times New Roman" w:hAnsi="Times New Roman" w:cs="Times New Roman"/>
          <w:sz w:val="24"/>
          <w:szCs w:val="24"/>
        </w:rPr>
        <w:t>о</w:t>
      </w:r>
      <w:r w:rsidRPr="001B0F7E">
        <w:rPr>
          <w:rFonts w:ascii="Times New Roman" w:hAnsi="Times New Roman" w:cs="Times New Roman"/>
          <w:sz w:val="24"/>
          <w:szCs w:val="24"/>
        </w:rPr>
        <w:t>зяйственные строения и сооружения.</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Возможность возведения на огородном земельном участке некапитальн</w:t>
      </w:r>
      <w:r w:rsidR="001B0F7E">
        <w:rPr>
          <w:rFonts w:ascii="Times New Roman" w:hAnsi="Times New Roman" w:cs="Times New Roman"/>
          <w:sz w:val="24"/>
          <w:szCs w:val="24"/>
        </w:rPr>
        <w:t>ых</w:t>
      </w:r>
      <w:r w:rsidRPr="001A1018">
        <w:rPr>
          <w:rFonts w:ascii="Times New Roman" w:hAnsi="Times New Roman" w:cs="Times New Roman"/>
          <w:sz w:val="24"/>
          <w:szCs w:val="24"/>
        </w:rPr>
        <w:t xml:space="preserve"> хозяйс</w:t>
      </w:r>
      <w:r w:rsidRPr="001A1018">
        <w:rPr>
          <w:rFonts w:ascii="Times New Roman" w:hAnsi="Times New Roman" w:cs="Times New Roman"/>
          <w:sz w:val="24"/>
          <w:szCs w:val="24"/>
        </w:rPr>
        <w:t>т</w:t>
      </w:r>
      <w:r w:rsidRPr="001A1018">
        <w:rPr>
          <w:rFonts w:ascii="Times New Roman" w:hAnsi="Times New Roman" w:cs="Times New Roman"/>
          <w:sz w:val="24"/>
          <w:szCs w:val="24"/>
        </w:rPr>
        <w:t>венных строений и сооружений определяется градостроительным регламентом террит</w:t>
      </w:r>
      <w:r w:rsidRPr="001A1018">
        <w:rPr>
          <w:rFonts w:ascii="Times New Roman" w:hAnsi="Times New Roman" w:cs="Times New Roman"/>
          <w:sz w:val="24"/>
          <w:szCs w:val="24"/>
        </w:rPr>
        <w:t>о</w:t>
      </w:r>
      <w:r w:rsidRPr="001A1018">
        <w:rPr>
          <w:rFonts w:ascii="Times New Roman" w:hAnsi="Times New Roman" w:cs="Times New Roman"/>
          <w:sz w:val="24"/>
          <w:szCs w:val="24"/>
        </w:rPr>
        <w:t>рии. Возведение на огородном земельном участке капитальных зданий и сооружений з</w:t>
      </w:r>
      <w:r w:rsidRPr="001A1018">
        <w:rPr>
          <w:rFonts w:ascii="Times New Roman" w:hAnsi="Times New Roman" w:cs="Times New Roman"/>
          <w:sz w:val="24"/>
          <w:szCs w:val="24"/>
        </w:rPr>
        <w:t>а</w:t>
      </w:r>
      <w:r w:rsidRPr="001A1018">
        <w:rPr>
          <w:rFonts w:ascii="Times New Roman" w:hAnsi="Times New Roman" w:cs="Times New Roman"/>
          <w:sz w:val="24"/>
          <w:szCs w:val="24"/>
        </w:rPr>
        <w:t>прещено.</w:t>
      </w:r>
    </w:p>
    <w:p w:rsidR="009F60F5" w:rsidRPr="002D4EB6" w:rsidRDefault="009F60F5" w:rsidP="009F60F5">
      <w:pPr>
        <w:pStyle w:val="ConsPlusNormal"/>
        <w:ind w:firstLine="709"/>
        <w:jc w:val="both"/>
        <w:rPr>
          <w:rFonts w:ascii="Times New Roman" w:hAnsi="Times New Roman" w:cs="Times New Roman"/>
          <w:sz w:val="24"/>
          <w:szCs w:val="24"/>
        </w:rPr>
      </w:pPr>
      <w:r w:rsidRPr="002D4EB6">
        <w:rPr>
          <w:rFonts w:ascii="Times New Roman" w:hAnsi="Times New Roman" w:cs="Times New Roman"/>
          <w:sz w:val="24"/>
          <w:szCs w:val="24"/>
        </w:rPr>
        <w:t>Возможность содержания мелкого скота и птицы на территории садового</w:t>
      </w:r>
      <w:r w:rsidR="00BC7C95" w:rsidRPr="002D4EB6">
        <w:rPr>
          <w:rFonts w:ascii="Times New Roman" w:hAnsi="Times New Roman" w:cs="Times New Roman"/>
          <w:sz w:val="24"/>
          <w:szCs w:val="24"/>
        </w:rPr>
        <w:t xml:space="preserve"> и</w:t>
      </w:r>
      <w:r w:rsidRPr="002D4EB6">
        <w:rPr>
          <w:rFonts w:ascii="Times New Roman" w:hAnsi="Times New Roman" w:cs="Times New Roman"/>
          <w:sz w:val="24"/>
          <w:szCs w:val="24"/>
        </w:rPr>
        <w:t xml:space="preserve"> огоро</w:t>
      </w:r>
      <w:r w:rsidRPr="002D4EB6">
        <w:rPr>
          <w:rFonts w:ascii="Times New Roman" w:hAnsi="Times New Roman" w:cs="Times New Roman"/>
          <w:sz w:val="24"/>
          <w:szCs w:val="24"/>
        </w:rPr>
        <w:t>д</w:t>
      </w:r>
      <w:r w:rsidRPr="002D4EB6">
        <w:rPr>
          <w:rFonts w:ascii="Times New Roman" w:hAnsi="Times New Roman" w:cs="Times New Roman"/>
          <w:sz w:val="24"/>
          <w:szCs w:val="24"/>
        </w:rPr>
        <w:t>ного участка определяется градостроительным регламентом территории.</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2D4EB6">
        <w:rPr>
          <w:rFonts w:ascii="Times New Roman" w:hAnsi="Times New Roman" w:cs="Times New Roman"/>
          <w:b w:val="0"/>
          <w:bCs w:val="0"/>
          <w:sz w:val="24"/>
          <w:szCs w:val="24"/>
        </w:rPr>
        <w:t xml:space="preserve">1.5.7.3.23. </w:t>
      </w:r>
      <w:r w:rsidR="00A4596B" w:rsidRPr="002D4EB6">
        <w:rPr>
          <w:rFonts w:ascii="Times New Roman" w:hAnsi="Times New Roman" w:cs="Times New Roman"/>
          <w:b w:val="0"/>
          <w:bCs w:val="0"/>
          <w:sz w:val="24"/>
          <w:szCs w:val="24"/>
        </w:rPr>
        <w:t>Садовый дом</w:t>
      </w:r>
      <w:r w:rsidRPr="002D4EB6">
        <w:rPr>
          <w:rFonts w:ascii="Times New Roman" w:hAnsi="Times New Roman" w:cs="Times New Roman"/>
          <w:b w:val="0"/>
          <w:bCs w:val="0"/>
          <w:sz w:val="24"/>
          <w:szCs w:val="24"/>
        </w:rPr>
        <w:t>, жилой дом должны отстоять от красной линии улиц не</w:t>
      </w:r>
      <w:r w:rsidRPr="001A1018">
        <w:rPr>
          <w:rFonts w:ascii="Times New Roman" w:hAnsi="Times New Roman" w:cs="Times New Roman"/>
          <w:b w:val="0"/>
          <w:bCs w:val="0"/>
          <w:sz w:val="24"/>
          <w:szCs w:val="24"/>
        </w:rPr>
        <w:t xml:space="preserve"> менее чем на </w:t>
      </w:r>
      <w:smartTag w:uri="urn:schemas-microsoft-com:office:smarttags" w:element="metricconverter">
        <w:smartTagPr>
          <w:attr w:name="ProductID" w:val="5 м"/>
        </w:smartTagPr>
        <w:r w:rsidRPr="001A1018">
          <w:rPr>
            <w:rFonts w:ascii="Times New Roman" w:hAnsi="Times New Roman" w:cs="Times New Roman"/>
            <w:b w:val="0"/>
            <w:bCs w:val="0"/>
            <w:sz w:val="24"/>
            <w:szCs w:val="24"/>
          </w:rPr>
          <w:t>5 м</w:t>
        </w:r>
      </w:smartTag>
      <w:r w:rsidRPr="001A1018">
        <w:rPr>
          <w:rFonts w:ascii="Times New Roman" w:hAnsi="Times New Roman" w:cs="Times New Roman"/>
          <w:b w:val="0"/>
          <w:bCs w:val="0"/>
          <w:sz w:val="24"/>
          <w:szCs w:val="24"/>
        </w:rPr>
        <w:t xml:space="preserve">, от красной линии проездов </w:t>
      </w:r>
      <w:r w:rsidRPr="001A1018">
        <w:rPr>
          <w:rFonts w:ascii="Times New Roman" w:hAnsi="Times New Roman" w:cs="Times New Roman"/>
          <w:b w:val="0"/>
          <w:bCs w:val="0"/>
          <w:sz w:val="24"/>
          <w:szCs w:val="24"/>
        </w:rPr>
        <w:sym w:font="Symbol" w:char="F02D"/>
      </w:r>
      <w:r w:rsidRPr="001A1018">
        <w:rPr>
          <w:rFonts w:ascii="Times New Roman" w:hAnsi="Times New Roman" w:cs="Times New Roman"/>
          <w:b w:val="0"/>
          <w:bCs w:val="0"/>
          <w:sz w:val="24"/>
          <w:szCs w:val="24"/>
        </w:rPr>
        <w:t xml:space="preserve"> не менее чем на </w:t>
      </w:r>
      <w:smartTag w:uri="urn:schemas-microsoft-com:office:smarttags" w:element="metricconverter">
        <w:smartTagPr>
          <w:attr w:name="ProductID" w:val="3 м"/>
        </w:smartTagPr>
        <w:r w:rsidRPr="001A1018">
          <w:rPr>
            <w:rFonts w:ascii="Times New Roman" w:hAnsi="Times New Roman" w:cs="Times New Roman"/>
            <w:b w:val="0"/>
            <w:bCs w:val="0"/>
            <w:sz w:val="24"/>
            <w:szCs w:val="24"/>
          </w:rPr>
          <w:t>3 м</w:t>
        </w:r>
      </w:smartTag>
      <w:r w:rsidRPr="001A1018">
        <w:rPr>
          <w:rFonts w:ascii="Times New Roman" w:hAnsi="Times New Roman" w:cs="Times New Roman"/>
          <w:b w:val="0"/>
          <w:bCs w:val="0"/>
          <w:sz w:val="24"/>
          <w:szCs w:val="24"/>
        </w:rPr>
        <w:t>. При этом между д</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мами, расположенными на противоположных сторонах проезда, должны быть учтены противопожарные расстояния. Расстояние от хозяйственных построек до красных линий улиц и проездов должно быть не менее </w:t>
      </w:r>
      <w:smartTag w:uri="urn:schemas-microsoft-com:office:smarttags" w:element="metricconverter">
        <w:smartTagPr>
          <w:attr w:name="ProductID" w:val="5 м"/>
        </w:smartTagPr>
        <w:r w:rsidRPr="001A1018">
          <w:rPr>
            <w:rFonts w:ascii="Times New Roman" w:hAnsi="Times New Roman" w:cs="Times New Roman"/>
            <w:b w:val="0"/>
            <w:bCs w:val="0"/>
            <w:sz w:val="24"/>
            <w:szCs w:val="24"/>
          </w:rPr>
          <w:t>5 м</w:t>
        </w:r>
      </w:smartTag>
      <w:r w:rsidRPr="001A1018">
        <w:rPr>
          <w:rFonts w:ascii="Times New Roman" w:hAnsi="Times New Roman" w:cs="Times New Roman"/>
          <w:b w:val="0"/>
          <w:bCs w:val="0"/>
          <w:sz w:val="24"/>
          <w:szCs w:val="24"/>
        </w:rPr>
        <w:t>.</w:t>
      </w:r>
    </w:p>
    <w:p w:rsidR="009F60F5" w:rsidRPr="001A1018" w:rsidRDefault="009F60F5" w:rsidP="009F60F5">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3.24. </w:t>
      </w:r>
      <w:r w:rsidRPr="001A1018">
        <w:rPr>
          <w:rFonts w:ascii="Times New Roman" w:hAnsi="Times New Roman" w:cs="Times New Roman"/>
          <w:b w:val="0"/>
          <w:sz w:val="24"/>
          <w:szCs w:val="24"/>
        </w:rPr>
        <w:t>Противопожарные расстояния между зданиями, сооружениями должны обеспечивать нераспространение пожара на соседние здания, сооружения</w:t>
      </w:r>
      <w:r w:rsidRPr="001A1018">
        <w:t xml:space="preserve"> </w:t>
      </w:r>
      <w:r w:rsidRPr="001A1018">
        <w:rPr>
          <w:rFonts w:ascii="Times New Roman" w:hAnsi="Times New Roman" w:cs="Times New Roman"/>
          <w:b w:val="0"/>
          <w:bCs w:val="0"/>
          <w:sz w:val="24"/>
          <w:szCs w:val="24"/>
        </w:rPr>
        <w:t xml:space="preserve">в соответствии с </w:t>
      </w:r>
      <w:r w:rsidRPr="001A1018">
        <w:rPr>
          <w:rFonts w:ascii="Times New Roman" w:hAnsi="Times New Roman" w:cs="Times New Roman"/>
          <w:b w:val="0"/>
          <w:bCs w:val="0"/>
          <w:spacing w:val="-2"/>
          <w:sz w:val="24"/>
          <w:szCs w:val="24"/>
        </w:rPr>
        <w:t xml:space="preserve">требованиями </w:t>
      </w:r>
      <w:r w:rsidRPr="001A1018">
        <w:rPr>
          <w:rFonts w:ascii="Times New Roman" w:hAnsi="Times New Roman" w:cs="Times New Roman"/>
          <w:b w:val="0"/>
          <w:bCs w:val="0"/>
          <w:sz w:val="24"/>
          <w:szCs w:val="24"/>
        </w:rPr>
        <w:t>Федерального закона от 22.07.2008 № 123-ФЗ «Технический регламент о требованиях пожарной безопасности»</w:t>
      </w:r>
      <w:r w:rsidRPr="001A1018">
        <w:rPr>
          <w:rFonts w:ascii="Times New Roman" w:hAnsi="Times New Roman" w:cs="Times New Roman"/>
          <w:b w:val="0"/>
          <w:bCs w:val="0"/>
          <w:spacing w:val="-2"/>
          <w:sz w:val="24"/>
          <w:szCs w:val="24"/>
        </w:rPr>
        <w:t>.</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A4596B">
        <w:rPr>
          <w:rFonts w:ascii="Times New Roman" w:hAnsi="Times New Roman" w:cs="Times New Roman"/>
          <w:b w:val="0"/>
          <w:bCs w:val="0"/>
          <w:sz w:val="24"/>
          <w:szCs w:val="24"/>
        </w:rPr>
        <w:t>Допускается блокировка жилых домов</w:t>
      </w:r>
      <w:r w:rsidRPr="001A1018">
        <w:rPr>
          <w:rFonts w:ascii="Times New Roman" w:hAnsi="Times New Roman" w:cs="Times New Roman"/>
          <w:b w:val="0"/>
          <w:bCs w:val="0"/>
          <w:sz w:val="24"/>
          <w:szCs w:val="24"/>
        </w:rPr>
        <w:t>, а также хозяйственных построек на сме</w:t>
      </w:r>
      <w:r w:rsidRPr="001A1018">
        <w:rPr>
          <w:rFonts w:ascii="Times New Roman" w:hAnsi="Times New Roman" w:cs="Times New Roman"/>
          <w:b w:val="0"/>
          <w:bCs w:val="0"/>
          <w:sz w:val="24"/>
          <w:szCs w:val="24"/>
        </w:rPr>
        <w:t>ж</w:t>
      </w:r>
      <w:r w:rsidRPr="001A1018">
        <w:rPr>
          <w:rFonts w:ascii="Times New Roman" w:hAnsi="Times New Roman" w:cs="Times New Roman"/>
          <w:b w:val="0"/>
          <w:bCs w:val="0"/>
          <w:sz w:val="24"/>
          <w:szCs w:val="24"/>
        </w:rPr>
        <w:t>ных зе</w:t>
      </w:r>
      <w:r w:rsidRPr="001A1018">
        <w:rPr>
          <w:rFonts w:ascii="Times New Roman" w:hAnsi="Times New Roman" w:cs="Times New Roman"/>
          <w:b w:val="0"/>
          <w:bCs w:val="0"/>
          <w:spacing w:val="-2"/>
          <w:sz w:val="24"/>
          <w:szCs w:val="24"/>
        </w:rPr>
        <w:t>мельных участках по взаимному согласию домовладельцев с учетом противопожа</w:t>
      </w:r>
      <w:r w:rsidRPr="001A1018">
        <w:rPr>
          <w:rFonts w:ascii="Times New Roman" w:hAnsi="Times New Roman" w:cs="Times New Roman"/>
          <w:b w:val="0"/>
          <w:bCs w:val="0"/>
          <w:spacing w:val="-2"/>
          <w:sz w:val="24"/>
          <w:szCs w:val="24"/>
        </w:rPr>
        <w:t>р</w:t>
      </w:r>
      <w:r w:rsidRPr="001A1018">
        <w:rPr>
          <w:rFonts w:ascii="Times New Roman" w:hAnsi="Times New Roman" w:cs="Times New Roman"/>
          <w:b w:val="0"/>
          <w:bCs w:val="0"/>
          <w:spacing w:val="-2"/>
          <w:sz w:val="24"/>
          <w:szCs w:val="24"/>
        </w:rPr>
        <w:t>ных требований.</w:t>
      </w:r>
    </w:p>
    <w:p w:rsidR="009F60F5" w:rsidRPr="001A1018" w:rsidRDefault="009F60F5" w:rsidP="009F60F5">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3.25. Минимальные расстояния до границы соседнего индивидуального з</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мельного участка по санитарно-бытовым условиям должны быть, м:</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r w:rsidRPr="00A4596B">
        <w:rPr>
          <w:rFonts w:ascii="Times New Roman" w:hAnsi="Times New Roman" w:cs="Times New Roman"/>
          <w:b w:val="0"/>
          <w:bCs w:val="0"/>
          <w:sz w:val="24"/>
          <w:szCs w:val="24"/>
        </w:rPr>
        <w:t xml:space="preserve">от </w:t>
      </w:r>
      <w:r w:rsidR="00A4596B" w:rsidRPr="00A4596B">
        <w:rPr>
          <w:rFonts w:ascii="Times New Roman" w:hAnsi="Times New Roman" w:cs="Times New Roman"/>
          <w:b w:val="0"/>
          <w:bCs w:val="0"/>
          <w:sz w:val="24"/>
          <w:szCs w:val="24"/>
        </w:rPr>
        <w:t>садового</w:t>
      </w:r>
      <w:r w:rsidRPr="00A4596B">
        <w:rPr>
          <w:rFonts w:ascii="Times New Roman" w:hAnsi="Times New Roman" w:cs="Times New Roman"/>
          <w:b w:val="0"/>
          <w:bCs w:val="0"/>
          <w:sz w:val="24"/>
          <w:szCs w:val="24"/>
        </w:rPr>
        <w:t>, жилого дома</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z w:val="24"/>
          <w:szCs w:val="24"/>
        </w:rPr>
        <w:sym w:font="Symbol" w:char="F02D"/>
      </w:r>
      <w:r w:rsidRPr="001A1018">
        <w:rPr>
          <w:rFonts w:ascii="Times New Roman" w:hAnsi="Times New Roman" w:cs="Times New Roman"/>
          <w:b w:val="0"/>
          <w:bCs w:val="0"/>
          <w:sz w:val="24"/>
          <w:szCs w:val="24"/>
        </w:rPr>
        <w:t xml:space="preserve"> 3;</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2D4EB6">
        <w:rPr>
          <w:rFonts w:ascii="Times New Roman" w:hAnsi="Times New Roman" w:cs="Times New Roman"/>
          <w:b w:val="0"/>
          <w:bCs w:val="0"/>
          <w:sz w:val="24"/>
          <w:szCs w:val="24"/>
        </w:rPr>
        <w:t xml:space="preserve">- от постройки для содержания мелкого скота и птицы </w:t>
      </w:r>
      <w:r w:rsidRPr="002D4EB6">
        <w:rPr>
          <w:rFonts w:ascii="Times New Roman" w:hAnsi="Times New Roman" w:cs="Times New Roman"/>
          <w:b w:val="0"/>
          <w:bCs w:val="0"/>
          <w:sz w:val="24"/>
          <w:szCs w:val="24"/>
        </w:rPr>
        <w:sym w:font="Symbol" w:char="F02D"/>
      </w:r>
      <w:r w:rsidRPr="002D4EB6">
        <w:rPr>
          <w:rFonts w:ascii="Times New Roman" w:hAnsi="Times New Roman" w:cs="Times New Roman"/>
          <w:b w:val="0"/>
          <w:bCs w:val="0"/>
          <w:sz w:val="24"/>
          <w:szCs w:val="24"/>
        </w:rPr>
        <w:t xml:space="preserve"> 4;</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от других построек </w:t>
      </w:r>
      <w:r w:rsidRPr="001A1018">
        <w:rPr>
          <w:rFonts w:ascii="Times New Roman" w:hAnsi="Times New Roman" w:cs="Times New Roman"/>
          <w:b w:val="0"/>
          <w:bCs w:val="0"/>
          <w:sz w:val="24"/>
          <w:szCs w:val="24"/>
        </w:rPr>
        <w:sym w:font="Symbol" w:char="F02D"/>
      </w:r>
      <w:r w:rsidRPr="001A1018">
        <w:rPr>
          <w:rFonts w:ascii="Times New Roman" w:hAnsi="Times New Roman" w:cs="Times New Roman"/>
          <w:b w:val="0"/>
          <w:bCs w:val="0"/>
          <w:sz w:val="24"/>
          <w:szCs w:val="24"/>
        </w:rPr>
        <w:t xml:space="preserve"> 1;</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от стволов деревьев:</w:t>
      </w:r>
    </w:p>
    <w:p w:rsidR="009F60F5" w:rsidRPr="001A1018" w:rsidRDefault="009F60F5" w:rsidP="009F60F5">
      <w:pPr>
        <w:spacing w:line="240" w:lineRule="auto"/>
        <w:ind w:firstLine="126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высокорослых </w:t>
      </w:r>
      <w:r w:rsidRPr="001A1018">
        <w:rPr>
          <w:rFonts w:ascii="Times New Roman" w:hAnsi="Times New Roman" w:cs="Times New Roman"/>
          <w:b w:val="0"/>
          <w:bCs w:val="0"/>
          <w:sz w:val="24"/>
          <w:szCs w:val="24"/>
        </w:rPr>
        <w:sym w:font="Symbol" w:char="F02D"/>
      </w:r>
      <w:r w:rsidRPr="001A1018">
        <w:rPr>
          <w:rFonts w:ascii="Times New Roman" w:hAnsi="Times New Roman" w:cs="Times New Roman"/>
          <w:b w:val="0"/>
          <w:bCs w:val="0"/>
          <w:sz w:val="24"/>
          <w:szCs w:val="24"/>
        </w:rPr>
        <w:t xml:space="preserve"> 4;</w:t>
      </w:r>
    </w:p>
    <w:p w:rsidR="009F60F5" w:rsidRPr="001A1018" w:rsidRDefault="009F60F5" w:rsidP="009F60F5">
      <w:pPr>
        <w:spacing w:line="240" w:lineRule="auto"/>
        <w:ind w:firstLine="126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среднерослых </w:t>
      </w:r>
      <w:r w:rsidRPr="001A1018">
        <w:rPr>
          <w:rFonts w:ascii="Times New Roman" w:hAnsi="Times New Roman" w:cs="Times New Roman"/>
          <w:b w:val="0"/>
          <w:bCs w:val="0"/>
          <w:sz w:val="24"/>
          <w:szCs w:val="24"/>
        </w:rPr>
        <w:sym w:font="Symbol" w:char="F02D"/>
      </w:r>
      <w:r w:rsidRPr="001A1018">
        <w:rPr>
          <w:rFonts w:ascii="Times New Roman" w:hAnsi="Times New Roman" w:cs="Times New Roman"/>
          <w:b w:val="0"/>
          <w:bCs w:val="0"/>
          <w:sz w:val="24"/>
          <w:szCs w:val="24"/>
        </w:rPr>
        <w:t xml:space="preserve"> 2;</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от кустарника </w:t>
      </w:r>
      <w:r w:rsidRPr="001A1018">
        <w:rPr>
          <w:rFonts w:ascii="Times New Roman" w:hAnsi="Times New Roman" w:cs="Times New Roman"/>
          <w:b w:val="0"/>
          <w:bCs w:val="0"/>
          <w:sz w:val="24"/>
          <w:szCs w:val="24"/>
        </w:rPr>
        <w:sym w:font="Symbol" w:char="F02D"/>
      </w:r>
      <w:r w:rsidRPr="001A1018">
        <w:rPr>
          <w:rFonts w:ascii="Times New Roman" w:hAnsi="Times New Roman" w:cs="Times New Roman"/>
          <w:b w:val="0"/>
          <w:bCs w:val="0"/>
          <w:sz w:val="24"/>
          <w:szCs w:val="24"/>
        </w:rPr>
        <w:t xml:space="preserve"> 1.</w:t>
      </w:r>
    </w:p>
    <w:p w:rsidR="009F60F5" w:rsidRPr="001A1018" w:rsidRDefault="009F60F5" w:rsidP="009F60F5">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Расстояние между </w:t>
      </w:r>
      <w:r w:rsidRPr="00A4596B">
        <w:rPr>
          <w:rFonts w:ascii="Times New Roman" w:hAnsi="Times New Roman" w:cs="Times New Roman"/>
          <w:b w:val="0"/>
          <w:bCs w:val="0"/>
          <w:sz w:val="24"/>
          <w:szCs w:val="24"/>
        </w:rPr>
        <w:t>жилым домом</w:t>
      </w:r>
      <w:r w:rsidR="00A4596B">
        <w:rPr>
          <w:rFonts w:ascii="Times New Roman" w:hAnsi="Times New Roman" w:cs="Times New Roman"/>
          <w:b w:val="0"/>
          <w:bCs w:val="0"/>
          <w:sz w:val="24"/>
          <w:szCs w:val="24"/>
        </w:rPr>
        <w:t xml:space="preserve"> (садовым)</w:t>
      </w:r>
      <w:r w:rsidRPr="001A1018">
        <w:rPr>
          <w:rFonts w:ascii="Times New Roman" w:hAnsi="Times New Roman" w:cs="Times New Roman"/>
          <w:b w:val="0"/>
          <w:bCs w:val="0"/>
          <w:sz w:val="24"/>
          <w:szCs w:val="24"/>
        </w:rPr>
        <w:t xml:space="preserve"> и границей соседнего участка измер</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 xml:space="preserve">ется </w:t>
      </w:r>
      <w:r w:rsidRPr="001A1018">
        <w:rPr>
          <w:rFonts w:ascii="Times New Roman" w:hAnsi="Times New Roman" w:cs="Times New Roman"/>
          <w:b w:val="0"/>
          <w:bCs w:val="0"/>
          <w:spacing w:val="-2"/>
          <w:sz w:val="24"/>
          <w:szCs w:val="24"/>
        </w:rPr>
        <w:t xml:space="preserve">от цоколя дома или от стены дома (при отсутствии цоколя), если элементы дома (эркер, крыльцо, навес, свес крыши и др.) выступают не более чем на </w:t>
      </w:r>
      <w:smartTag w:uri="urn:schemas-microsoft-com:office:smarttags" w:element="metricconverter">
        <w:smartTagPr>
          <w:attr w:name="ProductID" w:val="50 см"/>
        </w:smartTagPr>
        <w:r w:rsidRPr="001A1018">
          <w:rPr>
            <w:rFonts w:ascii="Times New Roman" w:hAnsi="Times New Roman" w:cs="Times New Roman"/>
            <w:b w:val="0"/>
            <w:bCs w:val="0"/>
            <w:spacing w:val="-2"/>
            <w:sz w:val="24"/>
            <w:szCs w:val="24"/>
          </w:rPr>
          <w:t>50 см</w:t>
        </w:r>
      </w:smartTag>
      <w:r w:rsidRPr="001A1018">
        <w:rPr>
          <w:rFonts w:ascii="Times New Roman" w:hAnsi="Times New Roman" w:cs="Times New Roman"/>
          <w:b w:val="0"/>
          <w:bCs w:val="0"/>
          <w:spacing w:val="-2"/>
          <w:sz w:val="24"/>
          <w:szCs w:val="24"/>
        </w:rPr>
        <w:t xml:space="preserve"> от плоскости стены. Если элементы </w:t>
      </w:r>
      <w:r w:rsidRPr="001A1018">
        <w:rPr>
          <w:rFonts w:ascii="Times New Roman" w:hAnsi="Times New Roman" w:cs="Times New Roman"/>
          <w:b w:val="0"/>
          <w:bCs w:val="0"/>
          <w:sz w:val="24"/>
          <w:szCs w:val="24"/>
        </w:rPr>
        <w:t xml:space="preserve">выступают более чем на </w:t>
      </w:r>
      <w:smartTag w:uri="urn:schemas-microsoft-com:office:smarttags" w:element="metricconverter">
        <w:smartTagPr>
          <w:attr w:name="ProductID" w:val="0,5 м"/>
        </w:smartTagPr>
        <w:r w:rsidRPr="001A1018">
          <w:rPr>
            <w:rFonts w:ascii="Times New Roman" w:hAnsi="Times New Roman" w:cs="Times New Roman"/>
            <w:b w:val="0"/>
            <w:bCs w:val="0"/>
            <w:sz w:val="24"/>
            <w:szCs w:val="24"/>
          </w:rPr>
          <w:t>0,5 м</w:t>
        </w:r>
      </w:smartTag>
      <w:r w:rsidRPr="001A1018">
        <w:rPr>
          <w:rFonts w:ascii="Times New Roman" w:hAnsi="Times New Roman" w:cs="Times New Roman"/>
          <w:b w:val="0"/>
          <w:bCs w:val="0"/>
          <w:sz w:val="24"/>
          <w:szCs w:val="24"/>
        </w:rPr>
        <w:t xml:space="preserve">, расстояние измеряется от выступающих </w:t>
      </w:r>
      <w:r w:rsidRPr="001A1018">
        <w:rPr>
          <w:rFonts w:ascii="Times New Roman" w:hAnsi="Times New Roman" w:cs="Times New Roman"/>
          <w:b w:val="0"/>
          <w:bCs w:val="0"/>
          <w:sz w:val="24"/>
          <w:szCs w:val="24"/>
        </w:rPr>
        <w:lastRenderedPageBreak/>
        <w:t>частей или от проекции их на землю (консольный навес крыши, элементы второго этажа, расположенные на столбах и др.).</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3.26. Минимальные расстояния между строениями и сооружениями по сан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тарно-бытовым условиям должны быть, м:</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2D4EB6">
        <w:rPr>
          <w:rFonts w:ascii="Times New Roman" w:hAnsi="Times New Roman" w:cs="Times New Roman"/>
          <w:b w:val="0"/>
          <w:bCs w:val="0"/>
          <w:sz w:val="24"/>
          <w:szCs w:val="24"/>
        </w:rPr>
        <w:t xml:space="preserve">- от жилого </w:t>
      </w:r>
      <w:r w:rsidR="00A4596B" w:rsidRPr="002D4EB6">
        <w:rPr>
          <w:rFonts w:ascii="Times New Roman" w:hAnsi="Times New Roman" w:cs="Times New Roman"/>
          <w:b w:val="0"/>
          <w:bCs w:val="0"/>
          <w:sz w:val="24"/>
          <w:szCs w:val="24"/>
        </w:rPr>
        <w:t xml:space="preserve">(садового) </w:t>
      </w:r>
      <w:r w:rsidRPr="002D4EB6">
        <w:rPr>
          <w:rFonts w:ascii="Times New Roman" w:hAnsi="Times New Roman" w:cs="Times New Roman"/>
          <w:b w:val="0"/>
          <w:bCs w:val="0"/>
          <w:sz w:val="24"/>
          <w:szCs w:val="24"/>
        </w:rPr>
        <w:t>дома и погреба до уборной – 12, до постройки для содерж</w:t>
      </w:r>
      <w:r w:rsidRPr="002D4EB6">
        <w:rPr>
          <w:rFonts w:ascii="Times New Roman" w:hAnsi="Times New Roman" w:cs="Times New Roman"/>
          <w:b w:val="0"/>
          <w:bCs w:val="0"/>
          <w:sz w:val="24"/>
          <w:szCs w:val="24"/>
        </w:rPr>
        <w:t>а</w:t>
      </w:r>
      <w:r w:rsidRPr="002D4EB6">
        <w:rPr>
          <w:rFonts w:ascii="Times New Roman" w:hAnsi="Times New Roman" w:cs="Times New Roman"/>
          <w:b w:val="0"/>
          <w:bCs w:val="0"/>
          <w:sz w:val="24"/>
          <w:szCs w:val="24"/>
        </w:rPr>
        <w:t>ния мелкого скота и птицы;</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до душа, бани (сауны) </w:t>
      </w:r>
      <w:r w:rsidRPr="001A1018">
        <w:rPr>
          <w:rFonts w:ascii="Times New Roman" w:hAnsi="Times New Roman" w:cs="Times New Roman"/>
          <w:b w:val="0"/>
          <w:bCs w:val="0"/>
          <w:sz w:val="24"/>
          <w:szCs w:val="24"/>
        </w:rPr>
        <w:sym w:font="Symbol" w:char="F02D"/>
      </w:r>
      <w:r w:rsidRPr="001A1018">
        <w:rPr>
          <w:rFonts w:ascii="Times New Roman" w:hAnsi="Times New Roman" w:cs="Times New Roman"/>
          <w:b w:val="0"/>
          <w:bCs w:val="0"/>
          <w:sz w:val="24"/>
          <w:szCs w:val="24"/>
        </w:rPr>
        <w:t xml:space="preserve"> 8;</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B0310D">
        <w:rPr>
          <w:rFonts w:ascii="Times New Roman" w:hAnsi="Times New Roman" w:cs="Times New Roman"/>
          <w:b w:val="0"/>
          <w:bCs w:val="0"/>
          <w:sz w:val="24"/>
          <w:szCs w:val="24"/>
        </w:rPr>
        <w:t>- от шахтного колодца до уборной и компостного устройства в зависимости от н</w:t>
      </w:r>
      <w:r w:rsidRPr="00B0310D">
        <w:rPr>
          <w:rFonts w:ascii="Times New Roman" w:hAnsi="Times New Roman" w:cs="Times New Roman"/>
          <w:b w:val="0"/>
          <w:bCs w:val="0"/>
          <w:sz w:val="24"/>
          <w:szCs w:val="24"/>
        </w:rPr>
        <w:t>а</w:t>
      </w:r>
      <w:r w:rsidRPr="00B0310D">
        <w:rPr>
          <w:rFonts w:ascii="Times New Roman" w:hAnsi="Times New Roman" w:cs="Times New Roman"/>
          <w:b w:val="0"/>
          <w:bCs w:val="0"/>
          <w:sz w:val="24"/>
          <w:szCs w:val="24"/>
        </w:rPr>
        <w:t xml:space="preserve">правления движения грунтовых вод </w:t>
      </w:r>
      <w:r w:rsidRPr="00B0310D">
        <w:rPr>
          <w:rFonts w:ascii="Times New Roman" w:hAnsi="Times New Roman" w:cs="Times New Roman"/>
          <w:b w:val="0"/>
          <w:bCs w:val="0"/>
          <w:sz w:val="24"/>
          <w:szCs w:val="24"/>
        </w:rPr>
        <w:sym w:font="Symbol" w:char="F02D"/>
      </w:r>
      <w:r w:rsidRPr="00B0310D">
        <w:rPr>
          <w:rFonts w:ascii="Times New Roman" w:hAnsi="Times New Roman" w:cs="Times New Roman"/>
          <w:b w:val="0"/>
          <w:bCs w:val="0"/>
          <w:sz w:val="24"/>
          <w:szCs w:val="24"/>
        </w:rPr>
        <w:t xml:space="preserve"> 8 (при соответствующем гидрогеологическом обо</w:t>
      </w:r>
      <w:r w:rsidRPr="00B0310D">
        <w:rPr>
          <w:rFonts w:ascii="Times New Roman" w:hAnsi="Times New Roman" w:cs="Times New Roman"/>
          <w:b w:val="0"/>
          <w:bCs w:val="0"/>
          <w:sz w:val="24"/>
          <w:szCs w:val="24"/>
        </w:rPr>
        <w:t>с</w:t>
      </w:r>
      <w:r w:rsidRPr="00B0310D">
        <w:rPr>
          <w:rFonts w:ascii="Times New Roman" w:hAnsi="Times New Roman" w:cs="Times New Roman"/>
          <w:b w:val="0"/>
          <w:bCs w:val="0"/>
          <w:sz w:val="24"/>
          <w:szCs w:val="24"/>
        </w:rPr>
        <w:t>новании может быть увеличено).</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Указанные расстояния должны соблюдаться как между строениями и сооружени</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ми на одном участке, так и между строениями и сооружениями, расположенными на смежных участках.</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2D4EB6">
        <w:rPr>
          <w:rFonts w:ascii="Times New Roman" w:hAnsi="Times New Roman" w:cs="Times New Roman"/>
          <w:b w:val="0"/>
          <w:bCs w:val="0"/>
          <w:sz w:val="24"/>
          <w:szCs w:val="24"/>
        </w:rPr>
        <w:t xml:space="preserve">1.5.7.3.27. В случае примыкания хозяйственных построек к жилому </w:t>
      </w:r>
      <w:r w:rsidR="00A4596B" w:rsidRPr="002D4EB6">
        <w:rPr>
          <w:rFonts w:ascii="Times New Roman" w:hAnsi="Times New Roman" w:cs="Times New Roman"/>
          <w:b w:val="0"/>
          <w:bCs w:val="0"/>
          <w:sz w:val="24"/>
          <w:szCs w:val="24"/>
        </w:rPr>
        <w:t xml:space="preserve">(садовому) </w:t>
      </w:r>
      <w:r w:rsidRPr="002D4EB6">
        <w:rPr>
          <w:rFonts w:ascii="Times New Roman" w:hAnsi="Times New Roman" w:cs="Times New Roman"/>
          <w:b w:val="0"/>
          <w:bCs w:val="0"/>
          <w:sz w:val="24"/>
          <w:szCs w:val="24"/>
        </w:rPr>
        <w:t>д</w:t>
      </w:r>
      <w:r w:rsidRPr="002D4EB6">
        <w:rPr>
          <w:rFonts w:ascii="Times New Roman" w:hAnsi="Times New Roman" w:cs="Times New Roman"/>
          <w:b w:val="0"/>
          <w:bCs w:val="0"/>
          <w:sz w:val="24"/>
          <w:szCs w:val="24"/>
        </w:rPr>
        <w:t>о</w:t>
      </w:r>
      <w:r w:rsidRPr="002D4EB6">
        <w:rPr>
          <w:rFonts w:ascii="Times New Roman" w:hAnsi="Times New Roman" w:cs="Times New Roman"/>
          <w:b w:val="0"/>
          <w:bCs w:val="0"/>
          <w:sz w:val="24"/>
          <w:szCs w:val="24"/>
        </w:rPr>
        <w:t xml:space="preserve">му помещения для мелкого скота и птицы должны иметь изолированный наружный вход, расположенный не ближе </w:t>
      </w:r>
      <w:smartTag w:uri="urn:schemas-microsoft-com:office:smarttags" w:element="metricconverter">
        <w:smartTagPr>
          <w:attr w:name="ProductID" w:val="7 м"/>
        </w:smartTagPr>
        <w:r w:rsidRPr="002D4EB6">
          <w:rPr>
            <w:rFonts w:ascii="Times New Roman" w:hAnsi="Times New Roman" w:cs="Times New Roman"/>
            <w:b w:val="0"/>
            <w:bCs w:val="0"/>
            <w:sz w:val="24"/>
            <w:szCs w:val="24"/>
          </w:rPr>
          <w:t>7 м</w:t>
        </w:r>
      </w:smartTag>
      <w:r w:rsidRPr="002D4EB6">
        <w:rPr>
          <w:rFonts w:ascii="Times New Roman" w:hAnsi="Times New Roman" w:cs="Times New Roman"/>
          <w:b w:val="0"/>
          <w:bCs w:val="0"/>
          <w:sz w:val="24"/>
          <w:szCs w:val="24"/>
        </w:rPr>
        <w:t xml:space="preserve"> от входа в дом.</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этих случаях расстояние до границы с соседним участком измеряется отдельно от каждого объекта блокировки.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3.28. Стоянки для автомобилей могут быть отдельно стоящими, встроенными или пристроенными к жилому дому и хозяйственным строениям.</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4E0DF4" w:rsidRDefault="009F60F5" w:rsidP="009F60F5">
      <w:pPr>
        <w:pStyle w:val="5"/>
        <w:rPr>
          <w:rFonts w:ascii="Times New Roman" w:hAnsi="Times New Roman" w:cs="Times New Roman"/>
          <w:b/>
          <w:color w:val="auto"/>
          <w:sz w:val="24"/>
          <w:szCs w:val="24"/>
        </w:rPr>
      </w:pPr>
      <w:bookmarkStart w:id="547" w:name="_Toc501891614"/>
      <w:bookmarkStart w:id="548" w:name="_Toc501972479"/>
      <w:bookmarkStart w:id="549" w:name="_Toc525558415"/>
      <w:bookmarkStart w:id="550" w:name="_Toc529448922"/>
      <w:bookmarkStart w:id="551" w:name="_Toc529782591"/>
      <w:r w:rsidRPr="004E0DF4">
        <w:rPr>
          <w:rFonts w:ascii="Times New Roman" w:hAnsi="Times New Roman" w:cs="Times New Roman"/>
          <w:b/>
          <w:color w:val="auto"/>
          <w:sz w:val="24"/>
          <w:szCs w:val="24"/>
        </w:rPr>
        <w:t>1.5.7.4. Зоны, предназначенные для ведения личного подсобного хозяйства</w:t>
      </w:r>
      <w:bookmarkEnd w:id="547"/>
      <w:bookmarkEnd w:id="548"/>
      <w:bookmarkEnd w:id="549"/>
      <w:bookmarkEnd w:id="550"/>
      <w:bookmarkEnd w:id="551"/>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4.1. Личное подсобное хозяйство – форма непредпринимательской деятельн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сти граждан по производству и переработке сельскохозяйственной продукции.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4.2. Для ведения личного подсобного хозяйства могут использоваться земел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ный участок в границах населенных пунктов (приусадебный земельный участок) и з</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мельный участок за границами населенных пунктов (полевой земельный участок).</w:t>
      </w:r>
    </w:p>
    <w:p w:rsidR="009F60F5" w:rsidRPr="001A1018" w:rsidRDefault="009F60F5" w:rsidP="009F60F5">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Приусадебный земельный участок используется для производства сельскохозяйс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вил и нормативов. </w:t>
      </w:r>
    </w:p>
    <w:p w:rsidR="009F60F5" w:rsidRPr="001A1018" w:rsidRDefault="009F60F5" w:rsidP="009F60F5">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Полевой земельный участок используется исключительно для производства сел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скохозяйственной продукции без права возведения на нем зданий и строений.</w:t>
      </w:r>
    </w:p>
    <w:p w:rsidR="009F60F5" w:rsidRDefault="009F60F5" w:rsidP="009F60F5">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1.5.7.</w:t>
      </w:r>
      <w:r w:rsidRPr="001A1018">
        <w:rPr>
          <w:rFonts w:ascii="Times New Roman" w:hAnsi="Times New Roman" w:cs="Times New Roman"/>
          <w:b w:val="0"/>
          <w:bCs w:val="0"/>
          <w:spacing w:val="-2"/>
          <w:sz w:val="24"/>
          <w:szCs w:val="24"/>
        </w:rPr>
        <w:t xml:space="preserve">4.3. </w:t>
      </w:r>
      <w:r w:rsidRPr="001A1018">
        <w:rPr>
          <w:rFonts w:ascii="Times New Roman" w:hAnsi="Times New Roman" w:cs="Times New Roman"/>
          <w:b w:val="0"/>
          <w:bCs w:val="0"/>
          <w:sz w:val="24"/>
          <w:szCs w:val="24"/>
        </w:rPr>
        <w:t>Предельные размеры земельных участков, предоставляемые гражданам, ведущим личное подсобное хозяйство, устанавливаются органов местного самоуправл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ния</w:t>
      </w:r>
      <w:r w:rsidRPr="001A1018">
        <w:rPr>
          <w:rFonts w:ascii="Times New Roman" w:hAnsi="Times New Roman" w:cs="Times New Roman"/>
          <w:b w:val="0"/>
          <w:sz w:val="24"/>
          <w:szCs w:val="24"/>
        </w:rPr>
        <w:t>.</w:t>
      </w:r>
      <w:r w:rsidRPr="001A1018">
        <w:rPr>
          <w:rFonts w:ascii="Times New Roman" w:hAnsi="Times New Roman" w:cs="Times New Roman"/>
          <w:b w:val="0"/>
          <w:bCs w:val="0"/>
          <w:sz w:val="24"/>
          <w:szCs w:val="24"/>
        </w:rPr>
        <w:t xml:space="preserve"> </w:t>
      </w:r>
    </w:p>
    <w:p w:rsidR="007F2B75" w:rsidRPr="001A1018" w:rsidRDefault="007F2B75" w:rsidP="007F2B75">
      <w:pPr>
        <w:spacing w:line="239" w:lineRule="auto"/>
        <w:ind w:firstLine="993"/>
        <w:rPr>
          <w:rFonts w:ascii="Times New Roman" w:hAnsi="Times New Roman" w:cs="Times New Roman"/>
          <w:b w:val="0"/>
          <w:bCs w:val="0"/>
          <w:sz w:val="24"/>
          <w:szCs w:val="24"/>
        </w:rPr>
      </w:pPr>
      <w:r>
        <w:rPr>
          <w:rFonts w:ascii="Times New Roman" w:hAnsi="Times New Roman" w:cs="Times New Roman"/>
          <w:b w:val="0"/>
          <w:bCs w:val="0"/>
          <w:sz w:val="24"/>
          <w:szCs w:val="24"/>
        </w:rPr>
        <w:t xml:space="preserve">Рекомендуемые органам местного самоуправления муниципальных образований Смоленской области предельные размеры образуемых земельных участков </w:t>
      </w:r>
      <w:r w:rsidRPr="001A1018">
        <w:rPr>
          <w:rFonts w:ascii="Times New Roman" w:hAnsi="Times New Roman" w:cs="Times New Roman"/>
          <w:b w:val="0"/>
          <w:bCs w:val="0"/>
          <w:sz w:val="24"/>
          <w:szCs w:val="24"/>
        </w:rPr>
        <w:t xml:space="preserve">для ведения личного подсобного хозяйства </w:t>
      </w:r>
      <w:r>
        <w:rPr>
          <w:rFonts w:ascii="Times New Roman" w:hAnsi="Times New Roman" w:cs="Times New Roman"/>
          <w:b w:val="0"/>
          <w:bCs w:val="0"/>
          <w:sz w:val="24"/>
          <w:szCs w:val="24"/>
        </w:rPr>
        <w:t xml:space="preserve">на территориях населенных пунктов, приведены в таблице </w:t>
      </w:r>
      <w:r w:rsidR="00C42F7A">
        <w:rPr>
          <w:rFonts w:ascii="Times New Roman" w:hAnsi="Times New Roman" w:cs="Times New Roman"/>
          <w:b w:val="0"/>
          <w:bCs w:val="0"/>
          <w:sz w:val="24"/>
          <w:szCs w:val="24"/>
        </w:rPr>
        <w:t>73</w:t>
      </w:r>
      <w:r>
        <w:rPr>
          <w:rFonts w:ascii="Times New Roman" w:hAnsi="Times New Roman" w:cs="Times New Roman"/>
          <w:b w:val="0"/>
          <w:bCs w:val="0"/>
          <w:sz w:val="24"/>
          <w:szCs w:val="24"/>
        </w:rPr>
        <w:t>.</w:t>
      </w:r>
    </w:p>
    <w:p w:rsidR="009F60F5" w:rsidRPr="001A1018" w:rsidRDefault="009F60F5" w:rsidP="009F60F5">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4.4. Ведение гражданами личного подсобного хозяйства осуществляется в 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ответствии с требованиями Федерального закона от 07.07.2003 № 112-ФЗ «О личном по</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 xml:space="preserve">собном хозяйстве» с учетом положений раздела </w:t>
      </w:r>
      <w:r w:rsidR="00D71510">
        <w:rPr>
          <w:rFonts w:ascii="Times New Roman" w:hAnsi="Times New Roman" w:cs="Times New Roman"/>
          <w:b w:val="0"/>
          <w:bCs w:val="0"/>
          <w:sz w:val="24"/>
          <w:szCs w:val="24"/>
        </w:rPr>
        <w:t xml:space="preserve">1.5.3. части I </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8" w:lineRule="auto"/>
        <w:ind w:firstLine="709"/>
        <w:rPr>
          <w:rFonts w:ascii="Times New Roman" w:hAnsi="Times New Roman" w:cs="Times New Roman"/>
          <w:b w:val="0"/>
          <w:bCs w:val="0"/>
          <w:sz w:val="24"/>
          <w:szCs w:val="24"/>
        </w:rPr>
      </w:pPr>
    </w:p>
    <w:p w:rsidR="009F60F5" w:rsidRPr="004E0DF4" w:rsidRDefault="009F60F5" w:rsidP="009F60F5">
      <w:pPr>
        <w:pStyle w:val="5"/>
        <w:rPr>
          <w:rFonts w:ascii="Times New Roman" w:hAnsi="Times New Roman" w:cs="Times New Roman"/>
          <w:b/>
          <w:color w:val="auto"/>
          <w:sz w:val="24"/>
          <w:szCs w:val="24"/>
        </w:rPr>
      </w:pPr>
      <w:bookmarkStart w:id="552" w:name="_Toc501891615"/>
      <w:bookmarkStart w:id="553" w:name="_Toc501972480"/>
      <w:bookmarkStart w:id="554" w:name="_Toc525558416"/>
      <w:bookmarkStart w:id="555" w:name="_Toc529448923"/>
      <w:bookmarkStart w:id="556" w:name="_Toc529782592"/>
      <w:r w:rsidRPr="004E0DF4">
        <w:rPr>
          <w:rFonts w:ascii="Times New Roman" w:hAnsi="Times New Roman" w:cs="Times New Roman"/>
          <w:b/>
          <w:color w:val="auto"/>
          <w:sz w:val="24"/>
          <w:szCs w:val="24"/>
        </w:rPr>
        <w:t>1.5.7.5. Зоны для ведения крестьянского (фермерского) хозяйства</w:t>
      </w:r>
      <w:bookmarkEnd w:id="552"/>
      <w:bookmarkEnd w:id="553"/>
      <w:bookmarkEnd w:id="554"/>
      <w:bookmarkEnd w:id="555"/>
      <w:bookmarkEnd w:id="556"/>
    </w:p>
    <w:p w:rsidR="009F60F5" w:rsidRPr="001A1018" w:rsidRDefault="009F60F5" w:rsidP="009F60F5">
      <w:pPr>
        <w:spacing w:line="238" w:lineRule="auto"/>
        <w:ind w:firstLine="709"/>
        <w:rPr>
          <w:rFonts w:ascii="Times New Roman" w:hAnsi="Times New Roman" w:cs="Times New Roman"/>
          <w:b w:val="0"/>
          <w:bCs w:val="0"/>
          <w:sz w:val="24"/>
          <w:szCs w:val="24"/>
        </w:rPr>
      </w:pPr>
    </w:p>
    <w:p w:rsidR="009F60F5" w:rsidRPr="001A1018" w:rsidRDefault="009F60F5" w:rsidP="009F60F5">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5.1. </w:t>
      </w:r>
      <w:r w:rsidRPr="001A1018">
        <w:rPr>
          <w:rFonts w:ascii="Times New Roman" w:hAnsi="Times New Roman" w:cs="Times New Roman"/>
          <w:b w:val="0"/>
          <w:sz w:val="24"/>
          <w:szCs w:val="24"/>
        </w:rPr>
        <w:t>Крестьянское (фермерское) хозяйство</w:t>
      </w:r>
      <w:r w:rsidRPr="001A1018">
        <w:rPr>
          <w:rFonts w:ascii="Times New Roman" w:hAnsi="Times New Roman" w:cs="Times New Roman"/>
          <w:b w:val="0"/>
          <w:bCs w:val="0"/>
          <w:sz w:val="24"/>
          <w:szCs w:val="24"/>
        </w:rPr>
        <w:t xml:space="preserve"> представляет собой объединение граждан, связанных родством и (или) свойством, имеющих в общей собственности им</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lastRenderedPageBreak/>
        <w:t>щество и совместно осуществляющих производственную и иную хозяйственную деятел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ность (производство, переработку, хранение, транспортировку и реализацию сельскох</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зяйственной продукции), основанную на их личном участии.</w:t>
      </w:r>
    </w:p>
    <w:p w:rsidR="009F60F5" w:rsidRPr="001A1018" w:rsidRDefault="009F60F5" w:rsidP="009F60F5">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Фермерское хозяйство может быть создано одним гражданином.</w:t>
      </w:r>
    </w:p>
    <w:p w:rsidR="009F60F5" w:rsidRPr="001A1018" w:rsidRDefault="009F60F5" w:rsidP="009F60F5">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5.2. Создание крестьянских (фермерских) хозяйств и их деятельность регул</w:t>
      </w:r>
      <w:r w:rsidRPr="001A1018">
        <w:rPr>
          <w:rFonts w:ascii="Times New Roman" w:hAnsi="Times New Roman" w:cs="Times New Roman"/>
          <w:b w:val="0"/>
          <w:bCs w:val="0"/>
          <w:sz w:val="24"/>
          <w:szCs w:val="24"/>
        </w:rPr>
        <w:t>и</w:t>
      </w:r>
      <w:r w:rsidRPr="002D4EB6">
        <w:rPr>
          <w:rFonts w:ascii="Times New Roman" w:hAnsi="Times New Roman" w:cs="Times New Roman"/>
          <w:b w:val="0"/>
          <w:bCs w:val="0"/>
          <w:sz w:val="24"/>
          <w:szCs w:val="24"/>
        </w:rPr>
        <w:t>руется в соответствии с требованиями Федерального закона от 11.06.2003 № 74-ФЗ «О крестьянском (фермерском) хозяйстве».</w:t>
      </w:r>
    </w:p>
    <w:p w:rsidR="009F60F5" w:rsidRPr="001A1018" w:rsidRDefault="009F60F5" w:rsidP="009F60F5">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5.3. Для создания крестьянского (фермерского) хозяйства и осуществления его деятельности могут предоставляться и приобретаться земельные участки.</w:t>
      </w:r>
    </w:p>
    <w:p w:rsidR="009F60F5" w:rsidRPr="001A1018" w:rsidRDefault="009F60F5" w:rsidP="009F60F5">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Земельные участки для строительства зданий, строений и сооружений, необход</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мых для осуществления деятельности крестьянского (фермерского) хозяйства, формир</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ются из земель сельскохозяйственного назначения </w:t>
      </w:r>
      <w:r w:rsidRPr="001A1018">
        <w:rPr>
          <w:rFonts w:ascii="Times New Roman" w:hAnsi="Times New Roman" w:cs="Times New Roman"/>
          <w:b w:val="0"/>
          <w:sz w:val="24"/>
          <w:szCs w:val="24"/>
        </w:rPr>
        <w:t>и земель иных категорий в соответс</w:t>
      </w:r>
      <w:r w:rsidRPr="001A1018">
        <w:rPr>
          <w:rFonts w:ascii="Times New Roman" w:hAnsi="Times New Roman" w:cs="Times New Roman"/>
          <w:b w:val="0"/>
          <w:sz w:val="24"/>
          <w:szCs w:val="24"/>
        </w:rPr>
        <w:t>т</w:t>
      </w:r>
      <w:r w:rsidRPr="001A1018">
        <w:rPr>
          <w:rFonts w:ascii="Times New Roman" w:hAnsi="Times New Roman" w:cs="Times New Roman"/>
          <w:b w:val="0"/>
          <w:sz w:val="24"/>
          <w:szCs w:val="24"/>
        </w:rPr>
        <w:t>вии с земельным законодательством Российской Федерации и Смоленской области.</w:t>
      </w:r>
    </w:p>
    <w:p w:rsidR="00B579CB" w:rsidRDefault="009F60F5" w:rsidP="007C111E">
      <w:pPr>
        <w:widowControl/>
        <w:autoSpaceDE w:val="0"/>
        <w:autoSpaceDN w:val="0"/>
        <w:adjustRightInd w:val="0"/>
        <w:spacing w:line="240" w:lineRule="auto"/>
        <w:ind w:firstLine="709"/>
        <w:rPr>
          <w:rFonts w:ascii="Times New Roman" w:hAnsi="Times New Roman" w:cs="Times New Roman"/>
          <w:b w:val="0"/>
          <w:bCs w:val="0"/>
          <w:sz w:val="24"/>
          <w:szCs w:val="24"/>
        </w:rPr>
      </w:pPr>
      <w:r w:rsidRPr="002D4EB6">
        <w:rPr>
          <w:rFonts w:ascii="Times New Roman" w:hAnsi="Times New Roman" w:cs="Times New Roman"/>
          <w:b w:val="0"/>
          <w:sz w:val="24"/>
          <w:szCs w:val="24"/>
        </w:rPr>
        <w:t xml:space="preserve">Предельные размеры таких земельных участков устанавливаются </w:t>
      </w:r>
      <w:r w:rsidR="002D4EB6" w:rsidRPr="002D4EB6">
        <w:rPr>
          <w:rFonts w:ascii="Times New Roman" w:hAnsi="Times New Roman" w:cs="Times New Roman"/>
          <w:b w:val="0"/>
          <w:bCs w:val="0"/>
          <w:sz w:val="24"/>
          <w:szCs w:val="24"/>
        </w:rPr>
        <w:t>закон</w:t>
      </w:r>
      <w:r w:rsidR="00254D18">
        <w:rPr>
          <w:rFonts w:ascii="Times New Roman" w:hAnsi="Times New Roman" w:cs="Times New Roman"/>
          <w:b w:val="0"/>
          <w:bCs w:val="0"/>
          <w:sz w:val="24"/>
          <w:szCs w:val="24"/>
        </w:rPr>
        <w:t>ом</w:t>
      </w:r>
      <w:r w:rsidR="002D4EB6" w:rsidRPr="002D4EB6">
        <w:rPr>
          <w:rFonts w:ascii="Times New Roman" w:hAnsi="Times New Roman" w:cs="Times New Roman"/>
          <w:b w:val="0"/>
          <w:bCs w:val="0"/>
          <w:sz w:val="24"/>
          <w:szCs w:val="24"/>
        </w:rPr>
        <w:t xml:space="preserve"> </w:t>
      </w:r>
      <w:r w:rsidR="00B579CB">
        <w:rPr>
          <w:rFonts w:ascii="Times New Roman" w:hAnsi="Times New Roman" w:cs="Times New Roman"/>
          <w:b w:val="0"/>
          <w:bCs w:val="0"/>
          <w:sz w:val="24"/>
          <w:szCs w:val="24"/>
        </w:rPr>
        <w:t>субъекта Российской Федерации. З</w:t>
      </w:r>
      <w:r w:rsidR="00254D18">
        <w:rPr>
          <w:rFonts w:ascii="Times New Roman" w:hAnsi="Times New Roman" w:cs="Times New Roman"/>
          <w:b w:val="0"/>
          <w:sz w:val="24"/>
          <w:szCs w:val="24"/>
        </w:rPr>
        <w:t>акон</w:t>
      </w:r>
      <w:r w:rsidR="008B4032">
        <w:rPr>
          <w:rFonts w:ascii="Times New Roman" w:hAnsi="Times New Roman" w:cs="Times New Roman"/>
          <w:b w:val="0"/>
          <w:sz w:val="24"/>
          <w:szCs w:val="24"/>
        </w:rPr>
        <w:t>ом</w:t>
      </w:r>
      <w:r w:rsidR="00254D18">
        <w:rPr>
          <w:rFonts w:ascii="Times New Roman" w:hAnsi="Times New Roman" w:cs="Times New Roman"/>
          <w:b w:val="0"/>
          <w:sz w:val="24"/>
          <w:szCs w:val="24"/>
        </w:rPr>
        <w:t xml:space="preserve"> </w:t>
      </w:r>
      <w:r w:rsidR="00B579CB">
        <w:rPr>
          <w:rFonts w:ascii="Times New Roman" w:hAnsi="Times New Roman" w:cs="Times New Roman"/>
          <w:b w:val="0"/>
          <w:sz w:val="24"/>
          <w:szCs w:val="24"/>
        </w:rPr>
        <w:t xml:space="preserve">Смоленской области </w:t>
      </w:r>
      <w:r w:rsidR="00254D18">
        <w:rPr>
          <w:rFonts w:ascii="Times New Roman" w:hAnsi="Times New Roman" w:cs="Times New Roman"/>
          <w:b w:val="0"/>
          <w:sz w:val="24"/>
          <w:szCs w:val="24"/>
        </w:rPr>
        <w:t>от 28.12.2016 № 173-ФЗ «О пр</w:t>
      </w:r>
      <w:r w:rsidR="00254D18">
        <w:rPr>
          <w:rFonts w:ascii="Times New Roman" w:hAnsi="Times New Roman" w:cs="Times New Roman"/>
          <w:b w:val="0"/>
          <w:sz w:val="24"/>
          <w:szCs w:val="24"/>
        </w:rPr>
        <w:t>е</w:t>
      </w:r>
      <w:r w:rsidR="00254D18">
        <w:rPr>
          <w:rFonts w:ascii="Times New Roman" w:hAnsi="Times New Roman" w:cs="Times New Roman"/>
          <w:b w:val="0"/>
          <w:sz w:val="24"/>
          <w:szCs w:val="24"/>
        </w:rPr>
        <w:t>дельных размерах земельных участков, находящихся в гос</w:t>
      </w:r>
      <w:r w:rsidR="008B4032">
        <w:rPr>
          <w:rFonts w:ascii="Times New Roman" w:hAnsi="Times New Roman" w:cs="Times New Roman"/>
          <w:b w:val="0"/>
          <w:sz w:val="24"/>
          <w:szCs w:val="24"/>
        </w:rPr>
        <w:t>ударственной или муниципал</w:t>
      </w:r>
      <w:r w:rsidR="008B4032">
        <w:rPr>
          <w:rFonts w:ascii="Times New Roman" w:hAnsi="Times New Roman" w:cs="Times New Roman"/>
          <w:b w:val="0"/>
          <w:sz w:val="24"/>
          <w:szCs w:val="24"/>
        </w:rPr>
        <w:t>ь</w:t>
      </w:r>
      <w:r w:rsidR="008B4032">
        <w:rPr>
          <w:rFonts w:ascii="Times New Roman" w:hAnsi="Times New Roman" w:cs="Times New Roman"/>
          <w:b w:val="0"/>
          <w:sz w:val="24"/>
          <w:szCs w:val="24"/>
        </w:rPr>
        <w:t>ной собственности и предоставляемых для осуществления крестьянским (фермерским) хозяйством его деятельности, на территории Смоленской области»</w:t>
      </w:r>
      <w:r w:rsidR="00B579CB">
        <w:rPr>
          <w:rFonts w:ascii="Times New Roman" w:hAnsi="Times New Roman" w:cs="Times New Roman"/>
          <w:b w:val="0"/>
          <w:sz w:val="24"/>
          <w:szCs w:val="24"/>
        </w:rPr>
        <w:t xml:space="preserve"> установлены </w:t>
      </w:r>
      <w:r w:rsidR="00B579CB">
        <w:rPr>
          <w:rFonts w:ascii="Times New Roman" w:hAnsi="Times New Roman" w:cs="Times New Roman"/>
          <w:b w:val="0"/>
          <w:bCs w:val="0"/>
          <w:sz w:val="24"/>
          <w:szCs w:val="24"/>
        </w:rPr>
        <w:t xml:space="preserve"> предел</w:t>
      </w:r>
      <w:r w:rsidR="00B579CB">
        <w:rPr>
          <w:rFonts w:ascii="Times New Roman" w:hAnsi="Times New Roman" w:cs="Times New Roman"/>
          <w:b w:val="0"/>
          <w:bCs w:val="0"/>
          <w:sz w:val="24"/>
          <w:szCs w:val="24"/>
        </w:rPr>
        <w:t>ь</w:t>
      </w:r>
      <w:r w:rsidR="00B579CB">
        <w:rPr>
          <w:rFonts w:ascii="Times New Roman" w:hAnsi="Times New Roman" w:cs="Times New Roman"/>
          <w:b w:val="0"/>
          <w:bCs w:val="0"/>
          <w:sz w:val="24"/>
          <w:szCs w:val="24"/>
        </w:rPr>
        <w:t>ные (максимальные и минимальные) размеры земельных участков, находящихся в гос</w:t>
      </w:r>
      <w:r w:rsidR="00B579CB">
        <w:rPr>
          <w:rFonts w:ascii="Times New Roman" w:hAnsi="Times New Roman" w:cs="Times New Roman"/>
          <w:b w:val="0"/>
          <w:bCs w:val="0"/>
          <w:sz w:val="24"/>
          <w:szCs w:val="24"/>
        </w:rPr>
        <w:t>у</w:t>
      </w:r>
      <w:r w:rsidR="00B579CB">
        <w:rPr>
          <w:rFonts w:ascii="Times New Roman" w:hAnsi="Times New Roman" w:cs="Times New Roman"/>
          <w:b w:val="0"/>
          <w:bCs w:val="0"/>
          <w:sz w:val="24"/>
          <w:szCs w:val="24"/>
        </w:rPr>
        <w:t>дарственной или муниципальной собственности, предоставляемых для осуществления крестьянским (фермерским) хозяйством его деятельности, на территории Смоленской о</w:t>
      </w:r>
      <w:r w:rsidR="00B579CB">
        <w:rPr>
          <w:rFonts w:ascii="Times New Roman" w:hAnsi="Times New Roman" w:cs="Times New Roman"/>
          <w:b w:val="0"/>
          <w:bCs w:val="0"/>
          <w:sz w:val="24"/>
          <w:szCs w:val="24"/>
        </w:rPr>
        <w:t>б</w:t>
      </w:r>
      <w:r w:rsidR="00B579CB">
        <w:rPr>
          <w:rFonts w:ascii="Times New Roman" w:hAnsi="Times New Roman" w:cs="Times New Roman"/>
          <w:b w:val="0"/>
          <w:bCs w:val="0"/>
          <w:sz w:val="24"/>
          <w:szCs w:val="24"/>
        </w:rPr>
        <w:t>ласти</w:t>
      </w:r>
      <w:r w:rsidR="00654E18">
        <w:rPr>
          <w:rFonts w:ascii="Times New Roman" w:hAnsi="Times New Roman" w:cs="Times New Roman"/>
          <w:b w:val="0"/>
          <w:bCs w:val="0"/>
          <w:sz w:val="24"/>
          <w:szCs w:val="24"/>
        </w:rPr>
        <w:t>, которые составляют:</w:t>
      </w:r>
    </w:p>
    <w:p w:rsidR="00B579CB" w:rsidRDefault="00654E18" w:rsidP="00B579CB">
      <w:pPr>
        <w:widowControl/>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м</w:t>
      </w:r>
      <w:r w:rsidR="00B579CB">
        <w:rPr>
          <w:rFonts w:ascii="Times New Roman" w:hAnsi="Times New Roman" w:cs="Times New Roman"/>
          <w:b w:val="0"/>
          <w:bCs w:val="0"/>
          <w:sz w:val="24"/>
          <w:szCs w:val="24"/>
        </w:rPr>
        <w:t xml:space="preserve">аксимальный </w:t>
      </w:r>
      <w:r>
        <w:rPr>
          <w:rFonts w:ascii="Times New Roman" w:hAnsi="Times New Roman" w:cs="Times New Roman"/>
          <w:b w:val="0"/>
          <w:bCs w:val="0"/>
          <w:sz w:val="24"/>
          <w:szCs w:val="24"/>
        </w:rPr>
        <w:t>-</w:t>
      </w:r>
      <w:r w:rsidR="00B579CB">
        <w:rPr>
          <w:rFonts w:ascii="Times New Roman" w:hAnsi="Times New Roman" w:cs="Times New Roman"/>
          <w:b w:val="0"/>
          <w:bCs w:val="0"/>
          <w:sz w:val="24"/>
          <w:szCs w:val="24"/>
        </w:rPr>
        <w:t xml:space="preserve"> 100 г</w:t>
      </w:r>
      <w:r>
        <w:rPr>
          <w:rFonts w:ascii="Times New Roman" w:hAnsi="Times New Roman" w:cs="Times New Roman"/>
          <w:b w:val="0"/>
          <w:bCs w:val="0"/>
          <w:sz w:val="24"/>
          <w:szCs w:val="24"/>
        </w:rPr>
        <w:t>а;</w:t>
      </w:r>
    </w:p>
    <w:p w:rsidR="00654E18" w:rsidRDefault="00654E18" w:rsidP="00B579CB">
      <w:pPr>
        <w:widowControl/>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минимальный – 1 га.</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5.4. Основными видами деятельности крестьянского (фермерского) хозяйства являются производство и переработка сельскохозяйственной продукции,</w:t>
      </w:r>
      <w:r w:rsidRPr="001A1018">
        <w:rPr>
          <w:rFonts w:ascii="Times New Roman" w:hAnsi="Times New Roman" w:cs="Times New Roman"/>
          <w:b w:val="0"/>
          <w:sz w:val="24"/>
          <w:szCs w:val="24"/>
        </w:rPr>
        <w:t xml:space="preserve"> пчеловодства, </w:t>
      </w:r>
      <w:r w:rsidRPr="001A1018">
        <w:rPr>
          <w:rFonts w:ascii="Times New Roman" w:hAnsi="Times New Roman" w:cs="Times New Roman"/>
          <w:b w:val="0"/>
          <w:bCs w:val="0"/>
          <w:sz w:val="24"/>
          <w:szCs w:val="24"/>
        </w:rPr>
        <w:t>транспортировка, хранение и реализация сельскохозяйственной продукции собственного производства.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проектировании крестьянских (фермерских) хозяйств следует руководств</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ваться нормативными требованиями раздела </w:t>
      </w:r>
      <w:r w:rsidR="00A76B0B" w:rsidRPr="00A76B0B">
        <w:rPr>
          <w:rFonts w:ascii="Times New Roman" w:hAnsi="Times New Roman" w:cs="Times New Roman"/>
          <w:b w:val="0"/>
          <w:bCs w:val="0"/>
          <w:sz w:val="24"/>
          <w:szCs w:val="24"/>
        </w:rPr>
        <w:t>1.5.</w:t>
      </w:r>
      <w:r w:rsidR="00A76B0B">
        <w:rPr>
          <w:rFonts w:ascii="Times New Roman" w:hAnsi="Times New Roman" w:cs="Times New Roman"/>
          <w:b w:val="0"/>
          <w:bCs w:val="0"/>
          <w:sz w:val="24"/>
          <w:szCs w:val="24"/>
        </w:rPr>
        <w:t>7</w:t>
      </w:r>
      <w:r w:rsidR="00A76B0B" w:rsidRPr="00A76B0B">
        <w:rPr>
          <w:rFonts w:ascii="Times New Roman" w:hAnsi="Times New Roman" w:cs="Times New Roman"/>
          <w:b w:val="0"/>
          <w:bCs w:val="0"/>
          <w:sz w:val="24"/>
          <w:szCs w:val="24"/>
        </w:rPr>
        <w:t>.</w:t>
      </w:r>
      <w:r w:rsidR="007C111E">
        <w:rPr>
          <w:rFonts w:ascii="Times New Roman" w:hAnsi="Times New Roman" w:cs="Times New Roman"/>
          <w:b w:val="0"/>
          <w:bCs w:val="0"/>
          <w:sz w:val="24"/>
          <w:szCs w:val="24"/>
        </w:rPr>
        <w:t>1, 1.5.7.2</w:t>
      </w:r>
      <w:r w:rsidRPr="001A1018">
        <w:rPr>
          <w:rFonts w:ascii="Times New Roman" w:hAnsi="Times New Roman" w:cs="Times New Roman"/>
          <w:b w:val="0"/>
          <w:bCs w:val="0"/>
          <w:sz w:val="24"/>
          <w:szCs w:val="24"/>
        </w:rPr>
        <w:t xml:space="preserve">, а также соответствующих разделов настоящих нормативов.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Минимальную плотность застройки крестьянских (фермерских) хозяйств следует принимат</w:t>
      </w:r>
      <w:r w:rsidR="00787340">
        <w:rPr>
          <w:rFonts w:ascii="Times New Roman" w:hAnsi="Times New Roman" w:cs="Times New Roman"/>
          <w:b w:val="0"/>
          <w:bCs w:val="0"/>
          <w:sz w:val="24"/>
          <w:szCs w:val="24"/>
        </w:rPr>
        <w:t xml:space="preserve">ь в соответствии с приложением </w:t>
      </w:r>
      <w:r w:rsidRPr="001A1018">
        <w:rPr>
          <w:rFonts w:ascii="Times New Roman" w:hAnsi="Times New Roman" w:cs="Times New Roman"/>
          <w:b w:val="0"/>
          <w:bCs w:val="0"/>
          <w:sz w:val="24"/>
          <w:szCs w:val="24"/>
        </w:rPr>
        <w:t>9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741F4D" w:rsidRDefault="009F60F5" w:rsidP="009F60F5">
      <w:pPr>
        <w:pStyle w:val="4"/>
        <w:rPr>
          <w:rFonts w:ascii="Times New Roman" w:hAnsi="Times New Roman" w:cs="Times New Roman"/>
          <w:b/>
          <w:i w:val="0"/>
          <w:color w:val="auto"/>
          <w:sz w:val="24"/>
          <w:szCs w:val="24"/>
        </w:rPr>
      </w:pPr>
      <w:bookmarkStart w:id="557" w:name="_Toc501972481"/>
      <w:bookmarkStart w:id="558" w:name="_Toc525558417"/>
      <w:bookmarkStart w:id="559" w:name="_Toc529448924"/>
      <w:bookmarkStart w:id="560" w:name="_Toc529782593"/>
      <w:r w:rsidRPr="00741F4D">
        <w:rPr>
          <w:rFonts w:ascii="Times New Roman" w:hAnsi="Times New Roman" w:cs="Times New Roman"/>
          <w:b/>
          <w:i w:val="0"/>
          <w:color w:val="auto"/>
          <w:sz w:val="24"/>
          <w:szCs w:val="24"/>
        </w:rPr>
        <w:t>1.5.8. Зоны особо охраняемых территорий</w:t>
      </w:r>
      <w:bookmarkEnd w:id="557"/>
      <w:bookmarkEnd w:id="558"/>
      <w:bookmarkEnd w:id="559"/>
      <w:bookmarkEnd w:id="560"/>
    </w:p>
    <w:p w:rsidR="009F60F5" w:rsidRPr="00741F4D" w:rsidRDefault="009F60F5" w:rsidP="009F60F5">
      <w:pPr>
        <w:spacing w:line="239" w:lineRule="auto"/>
        <w:ind w:firstLine="709"/>
        <w:rPr>
          <w:rFonts w:ascii="Times New Roman" w:hAnsi="Times New Roman" w:cs="Times New Roman"/>
          <w:bCs w:val="0"/>
          <w:sz w:val="24"/>
          <w:szCs w:val="24"/>
        </w:rPr>
      </w:pPr>
    </w:p>
    <w:p w:rsidR="009F60F5" w:rsidRPr="00787340" w:rsidRDefault="009F60F5" w:rsidP="009F60F5">
      <w:pPr>
        <w:pStyle w:val="5"/>
        <w:rPr>
          <w:rFonts w:ascii="Times New Roman" w:hAnsi="Times New Roman" w:cs="Times New Roman"/>
          <w:b/>
          <w:color w:val="auto"/>
          <w:sz w:val="24"/>
          <w:szCs w:val="24"/>
        </w:rPr>
      </w:pPr>
      <w:bookmarkStart w:id="561" w:name="_Toc501972482"/>
      <w:bookmarkStart w:id="562" w:name="_Toc525558418"/>
      <w:bookmarkStart w:id="563" w:name="_Toc529448925"/>
      <w:bookmarkStart w:id="564" w:name="_Toc529782594"/>
      <w:r w:rsidRPr="00787340">
        <w:rPr>
          <w:rFonts w:ascii="Times New Roman" w:hAnsi="Times New Roman" w:cs="Times New Roman"/>
          <w:b/>
          <w:color w:val="auto"/>
          <w:sz w:val="24"/>
          <w:szCs w:val="24"/>
        </w:rPr>
        <w:t>1.5.8.1. Общие требования</w:t>
      </w:r>
      <w:bookmarkEnd w:id="561"/>
      <w:bookmarkEnd w:id="562"/>
      <w:bookmarkEnd w:id="563"/>
      <w:bookmarkEnd w:id="564"/>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1.5.8.</w:t>
      </w:r>
      <w:r w:rsidRPr="001A1018">
        <w:rPr>
          <w:rFonts w:ascii="Times New Roman" w:hAnsi="Times New Roman" w:cs="Times New Roman"/>
          <w:b w:val="0"/>
          <w:bCs w:val="0"/>
          <w:spacing w:val="-2"/>
          <w:sz w:val="24"/>
          <w:szCs w:val="24"/>
        </w:rPr>
        <w:t>1.1. В состав зон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1.2. Состав земель особо охраняемых территорий, а также порядок отнесения земель к землям особо охраняемых территорий определяются в соответствии с требов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ниями статьи 94 Земельного кодекса Российской Федерации.</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p>
    <w:p w:rsidR="009F60F5" w:rsidRPr="00787340" w:rsidRDefault="009F60F5" w:rsidP="009F60F5">
      <w:pPr>
        <w:pStyle w:val="5"/>
        <w:rPr>
          <w:rFonts w:ascii="Times New Roman" w:hAnsi="Times New Roman" w:cs="Times New Roman"/>
          <w:b/>
          <w:color w:val="auto"/>
          <w:sz w:val="24"/>
          <w:szCs w:val="24"/>
        </w:rPr>
      </w:pPr>
      <w:bookmarkStart w:id="565" w:name="_Toc501972483"/>
      <w:bookmarkStart w:id="566" w:name="_Toc525558419"/>
      <w:bookmarkStart w:id="567" w:name="_Toc529448926"/>
      <w:bookmarkStart w:id="568" w:name="_Toc529782595"/>
      <w:r w:rsidRPr="00787340">
        <w:rPr>
          <w:rFonts w:ascii="Times New Roman" w:hAnsi="Times New Roman" w:cs="Times New Roman"/>
          <w:b/>
          <w:color w:val="auto"/>
          <w:sz w:val="24"/>
          <w:szCs w:val="24"/>
        </w:rPr>
        <w:t>1.5.8.2. Особо охраняемые природные территории</w:t>
      </w:r>
      <w:bookmarkEnd w:id="565"/>
      <w:bookmarkEnd w:id="566"/>
      <w:bookmarkEnd w:id="567"/>
      <w:bookmarkEnd w:id="568"/>
    </w:p>
    <w:p w:rsidR="009F60F5" w:rsidRPr="00741F4D"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p>
    <w:p w:rsidR="009F60F5" w:rsidRPr="00741F4D" w:rsidRDefault="009F60F5" w:rsidP="009F60F5">
      <w:pPr>
        <w:pStyle w:val="6"/>
        <w:rPr>
          <w:rFonts w:ascii="Times New Roman" w:hAnsi="Times New Roman" w:cs="Times New Roman"/>
          <w:color w:val="auto"/>
          <w:sz w:val="24"/>
          <w:szCs w:val="24"/>
        </w:rPr>
      </w:pPr>
      <w:bookmarkStart w:id="569" w:name="_Toc501972484"/>
      <w:bookmarkStart w:id="570" w:name="_Toc525558420"/>
      <w:bookmarkStart w:id="571" w:name="_Toc529279042"/>
      <w:bookmarkStart w:id="572" w:name="_Toc529448927"/>
      <w:bookmarkStart w:id="573" w:name="_Toc529782596"/>
      <w:r w:rsidRPr="00741F4D">
        <w:rPr>
          <w:rFonts w:ascii="Times New Roman" w:hAnsi="Times New Roman" w:cs="Times New Roman"/>
          <w:color w:val="auto"/>
          <w:sz w:val="24"/>
          <w:szCs w:val="24"/>
        </w:rPr>
        <w:t>Общие требования</w:t>
      </w:r>
      <w:bookmarkEnd w:id="569"/>
      <w:bookmarkEnd w:id="570"/>
      <w:bookmarkEnd w:id="571"/>
      <w:bookmarkEnd w:id="572"/>
      <w:bookmarkEnd w:id="573"/>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lastRenderedPageBreak/>
        <w:t>1.5.8.</w:t>
      </w:r>
      <w:r w:rsidRPr="001A1018">
        <w:rPr>
          <w:rFonts w:ascii="Times New Roman" w:hAnsi="Times New Roman" w:cs="Times New Roman"/>
        </w:rPr>
        <w:t>2.1. Особо охраняемые природные территории – участки земли, водной п</w:t>
      </w:r>
      <w:r w:rsidRPr="001A1018">
        <w:rPr>
          <w:rFonts w:ascii="Times New Roman" w:hAnsi="Times New Roman" w:cs="Times New Roman"/>
        </w:rPr>
        <w:t>о</w:t>
      </w:r>
      <w:r w:rsidRPr="001A1018">
        <w:rPr>
          <w:rFonts w:ascii="Times New Roman" w:hAnsi="Times New Roman" w:cs="Times New Roman"/>
        </w:rPr>
        <w:t>верхности и воздушного пространства над ними, где располагаются природные компле</w:t>
      </w:r>
      <w:r w:rsidRPr="001A1018">
        <w:rPr>
          <w:rFonts w:ascii="Times New Roman" w:hAnsi="Times New Roman" w:cs="Times New Roman"/>
        </w:rPr>
        <w:t>к</w:t>
      </w:r>
      <w:r w:rsidRPr="001A1018">
        <w:rPr>
          <w:rFonts w:ascii="Times New Roman" w:hAnsi="Times New Roman" w:cs="Times New Roman"/>
        </w:rPr>
        <w:t>сы и объекты, которые имеют особое природоохранное, научное, культурное, эстетич</w:t>
      </w:r>
      <w:r w:rsidRPr="001A1018">
        <w:rPr>
          <w:rFonts w:ascii="Times New Roman" w:hAnsi="Times New Roman" w:cs="Times New Roman"/>
        </w:rPr>
        <w:t>е</w:t>
      </w:r>
      <w:r w:rsidRPr="001A1018">
        <w:rPr>
          <w:rFonts w:ascii="Times New Roman" w:hAnsi="Times New Roman" w:cs="Times New Roman"/>
        </w:rPr>
        <w:t>ское, рекреационное и оздоровительное значение, которые изъяты решениями органов г</w:t>
      </w:r>
      <w:r w:rsidRPr="001A1018">
        <w:rPr>
          <w:rFonts w:ascii="Times New Roman" w:hAnsi="Times New Roman" w:cs="Times New Roman"/>
        </w:rPr>
        <w:t>о</w:t>
      </w:r>
      <w:r w:rsidRPr="001A1018">
        <w:rPr>
          <w:rFonts w:ascii="Times New Roman" w:hAnsi="Times New Roman" w:cs="Times New Roman"/>
        </w:rPr>
        <w:t>сударственной власти полностью или частично из хозяйственного использования и для которых установлен режим особой охраны.</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Категории, виды особо охраняемых природных территорий, а также режимы ос</w:t>
      </w:r>
      <w:r w:rsidRPr="001A1018">
        <w:rPr>
          <w:rFonts w:ascii="Times New Roman" w:hAnsi="Times New Roman" w:cs="Times New Roman"/>
        </w:rPr>
        <w:t>о</w:t>
      </w:r>
      <w:r w:rsidRPr="002D4EB6">
        <w:rPr>
          <w:rFonts w:ascii="Times New Roman" w:hAnsi="Times New Roman" w:cs="Times New Roman"/>
        </w:rPr>
        <w:t xml:space="preserve">бой охраны определяются в соответствии с требованиями </w:t>
      </w:r>
      <w:r w:rsidRPr="002D4EB6">
        <w:rPr>
          <w:rFonts w:ascii="Times New Roman" w:hAnsi="Times New Roman" w:cs="Times New Roman"/>
          <w:bCs/>
        </w:rPr>
        <w:t xml:space="preserve">Федерального закона от </w:t>
      </w:r>
      <w:r w:rsidRPr="002D4EB6">
        <w:rPr>
          <w:rFonts w:ascii="Times New Roman" w:hAnsi="Times New Roman" w:cs="Times New Roman"/>
          <w:bCs/>
          <w:spacing w:val="-2"/>
        </w:rPr>
        <w:t xml:space="preserve">14.03.1995 № 33-ФЗ «Об особо охраняемых природных территориях», </w:t>
      </w:r>
      <w:r w:rsidRPr="002D4EB6">
        <w:rPr>
          <w:rFonts w:ascii="Times New Roman" w:hAnsi="Times New Roman" w:cs="Times New Roman"/>
          <w:bCs/>
        </w:rPr>
        <w:t>а также Закона</w:t>
      </w:r>
      <w:r w:rsidRPr="002D4EB6">
        <w:rPr>
          <w:rFonts w:ascii="Times New Roman" w:hAnsi="Times New Roman" w:cs="Times New Roman"/>
        </w:rPr>
        <w:t xml:space="preserve"> См</w:t>
      </w:r>
      <w:r w:rsidRPr="002D4EB6">
        <w:rPr>
          <w:rFonts w:ascii="Times New Roman" w:hAnsi="Times New Roman" w:cs="Times New Roman"/>
        </w:rPr>
        <w:t>о</w:t>
      </w:r>
      <w:r w:rsidRPr="002D4EB6">
        <w:rPr>
          <w:rFonts w:ascii="Times New Roman" w:hAnsi="Times New Roman" w:cs="Times New Roman"/>
        </w:rPr>
        <w:t xml:space="preserve">ленской области от 30.12.2010 № 129-з </w:t>
      </w:r>
      <w:r w:rsidRPr="002D4EB6">
        <w:rPr>
          <w:rFonts w:ascii="Times New Roman" w:hAnsi="Times New Roman" w:cs="Times New Roman"/>
          <w:b/>
          <w:bCs/>
        </w:rPr>
        <w:t>«</w:t>
      </w:r>
      <w:r w:rsidRPr="002D4EB6">
        <w:rPr>
          <w:rFonts w:ascii="Times New Roman" w:hAnsi="Times New Roman" w:cs="Times New Roman"/>
        </w:rPr>
        <w:t>О регулировании отдельных вопросов в сфере о</w:t>
      </w:r>
      <w:r w:rsidRPr="002D4EB6">
        <w:rPr>
          <w:rFonts w:ascii="Times New Roman" w:hAnsi="Times New Roman" w:cs="Times New Roman"/>
        </w:rPr>
        <w:t>р</w:t>
      </w:r>
      <w:r w:rsidRPr="002D4EB6">
        <w:rPr>
          <w:rFonts w:ascii="Times New Roman" w:hAnsi="Times New Roman" w:cs="Times New Roman"/>
        </w:rPr>
        <w:t>ганизации, охраны и использования особо охраняемых природных территорий в Смоле</w:t>
      </w:r>
      <w:r w:rsidRPr="002D4EB6">
        <w:rPr>
          <w:rFonts w:ascii="Times New Roman" w:hAnsi="Times New Roman" w:cs="Times New Roman"/>
        </w:rPr>
        <w:t>н</w:t>
      </w:r>
      <w:r w:rsidRPr="002D4EB6">
        <w:rPr>
          <w:rFonts w:ascii="Times New Roman" w:hAnsi="Times New Roman" w:cs="Times New Roman"/>
        </w:rPr>
        <w:t>ской области</w:t>
      </w:r>
      <w:r w:rsidRPr="002D4EB6">
        <w:rPr>
          <w:rFonts w:ascii="Times New Roman" w:hAnsi="Times New Roman" w:cs="Times New Roman"/>
          <w:bCs/>
        </w:rPr>
        <w:t>».</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1.5.8.</w:t>
      </w:r>
      <w:r w:rsidRPr="001A1018">
        <w:rPr>
          <w:rFonts w:ascii="Times New Roman" w:hAnsi="Times New Roman" w:cs="Times New Roman"/>
        </w:rPr>
        <w:t xml:space="preserve">2.2. </w:t>
      </w:r>
      <w:r w:rsidRPr="002D4EB6">
        <w:rPr>
          <w:rFonts w:ascii="Times New Roman" w:hAnsi="Times New Roman" w:cs="Times New Roman"/>
        </w:rPr>
        <w:t>На территории Смоленской области создана сеть особо охраняемых пр</w:t>
      </w:r>
      <w:r w:rsidRPr="002D4EB6">
        <w:rPr>
          <w:rFonts w:ascii="Times New Roman" w:hAnsi="Times New Roman" w:cs="Times New Roman"/>
        </w:rPr>
        <w:t>и</w:t>
      </w:r>
      <w:r w:rsidRPr="002D4EB6">
        <w:rPr>
          <w:rFonts w:ascii="Times New Roman" w:hAnsi="Times New Roman" w:cs="Times New Roman"/>
        </w:rPr>
        <w:t>родных территорий</w:t>
      </w:r>
      <w:r w:rsidR="002D4EB6" w:rsidRPr="002D4EB6">
        <w:rPr>
          <w:rFonts w:ascii="Times New Roman" w:hAnsi="Times New Roman" w:cs="Times New Roman"/>
        </w:rPr>
        <w:t xml:space="preserve"> приведенная в приложении 15</w:t>
      </w:r>
      <w:r w:rsidRPr="002D4EB6">
        <w:rPr>
          <w:rFonts w:ascii="Times New Roman" w:hAnsi="Times New Roman"/>
        </w:rPr>
        <w:t>.</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Могут устанавливаться и иные категории особо охраняемых природных террит</w:t>
      </w:r>
      <w:r w:rsidRPr="001A1018">
        <w:rPr>
          <w:rFonts w:ascii="Times New Roman" w:hAnsi="Times New Roman" w:cs="Times New Roman"/>
        </w:rPr>
        <w:t>о</w:t>
      </w:r>
      <w:r w:rsidRPr="001A1018">
        <w:rPr>
          <w:rFonts w:ascii="Times New Roman" w:hAnsi="Times New Roman" w:cs="Times New Roman"/>
        </w:rPr>
        <w:t>рий.</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2.3. Все особо охраняемые природные территории учитываются при разрабо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ке документов территориального планирования (схем территориального планирования муниципальных районов, генеральных планов городских округов и поселений), докуме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тации по планировке территории.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1.5.8.</w:t>
      </w:r>
      <w:r w:rsidRPr="001A1018">
        <w:rPr>
          <w:rFonts w:ascii="Times New Roman" w:hAnsi="Times New Roman" w:cs="Times New Roman"/>
          <w:b w:val="0"/>
          <w:bCs w:val="0"/>
          <w:spacing w:val="-2"/>
          <w:sz w:val="24"/>
          <w:szCs w:val="24"/>
        </w:rPr>
        <w:t>2.4. Особо охраняемые природные территории проектируются в соответствии</w:t>
      </w:r>
      <w:r w:rsidRPr="001A1018">
        <w:rPr>
          <w:rFonts w:ascii="Times New Roman" w:hAnsi="Times New Roman" w:cs="Times New Roman"/>
          <w:b w:val="0"/>
          <w:bCs w:val="0"/>
          <w:sz w:val="24"/>
          <w:szCs w:val="24"/>
        </w:rPr>
        <w:t xml:space="preserve"> с требованиями законодательства Российской Федерации и </w:t>
      </w:r>
      <w:r w:rsidRPr="001A1018">
        <w:rPr>
          <w:rFonts w:ascii="Times New Roman" w:hAnsi="Times New Roman" w:cs="Times New Roman"/>
          <w:b w:val="0"/>
          <w:sz w:val="24"/>
          <w:szCs w:val="24"/>
        </w:rPr>
        <w:t xml:space="preserve">Смоленской области </w:t>
      </w:r>
      <w:r w:rsidRPr="001A1018">
        <w:rPr>
          <w:rFonts w:ascii="Times New Roman" w:hAnsi="Times New Roman" w:cs="Times New Roman"/>
          <w:b w:val="0"/>
          <w:bCs w:val="0"/>
          <w:sz w:val="24"/>
          <w:szCs w:val="24"/>
        </w:rPr>
        <w:t>об особо охраняемых природных территориях согласно установленным режимам градостроител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ной деятельности с привлечением специальных норм и выполнением необходимых иссл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дований. На особо охраняемых природных территориях намечаемая хозяйственная или иная деятельность осуществляется в соответствии со статусом территории и режимами особой охраны.</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1.5.8.</w:t>
      </w:r>
      <w:r w:rsidRPr="001A1018">
        <w:rPr>
          <w:rFonts w:ascii="Times New Roman" w:hAnsi="Times New Roman" w:cs="Times New Roman"/>
        </w:rPr>
        <w:t>2.5. В целях защиты особо охраняемых природных территорий от неблагопр</w:t>
      </w:r>
      <w:r w:rsidRPr="001A1018">
        <w:rPr>
          <w:rFonts w:ascii="Times New Roman" w:hAnsi="Times New Roman" w:cs="Times New Roman"/>
        </w:rPr>
        <w:t>и</w:t>
      </w:r>
      <w:r w:rsidRPr="001A1018">
        <w:rPr>
          <w:rFonts w:ascii="Times New Roman" w:hAnsi="Times New Roman" w:cs="Times New Roman"/>
        </w:rPr>
        <w:t>ятных антропогенных воздействий на прилегающих к ним участках земли и водного пр</w:t>
      </w:r>
      <w:r w:rsidRPr="001A1018">
        <w:rPr>
          <w:rFonts w:ascii="Times New Roman" w:hAnsi="Times New Roman" w:cs="Times New Roman"/>
        </w:rPr>
        <w:t>о</w:t>
      </w:r>
      <w:r w:rsidRPr="001A1018">
        <w:rPr>
          <w:rFonts w:ascii="Times New Roman" w:hAnsi="Times New Roman" w:cs="Times New Roman"/>
        </w:rPr>
        <w:t>странства могут создаваться охранные зоны с регулируемым режимом хозяйственной де</w:t>
      </w:r>
      <w:r w:rsidRPr="001A1018">
        <w:rPr>
          <w:rFonts w:ascii="Times New Roman" w:hAnsi="Times New Roman" w:cs="Times New Roman"/>
        </w:rPr>
        <w:t>я</w:t>
      </w:r>
      <w:r w:rsidRPr="001A1018">
        <w:rPr>
          <w:rFonts w:ascii="Times New Roman" w:hAnsi="Times New Roman" w:cs="Times New Roman"/>
        </w:rPr>
        <w:t>тельности в соответствии с требованиями природоохранного законодательства.</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На территориях охранных зон устанавливаются ограничения хозяйственной и гр</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достроительной деятельности, обеспечивающие снижение неблагоприятных воздействий на природные комплексы и объекты особо охраняемых природных территорий.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xml:space="preserve">Размещение зданий и сооружений в охранных зонах особо охраняемых природных </w:t>
      </w:r>
      <w:r w:rsidRPr="001A1018">
        <w:rPr>
          <w:rFonts w:ascii="Times New Roman" w:hAnsi="Times New Roman" w:cs="Times New Roman"/>
          <w:b w:val="0"/>
          <w:bCs w:val="0"/>
          <w:sz w:val="24"/>
          <w:szCs w:val="24"/>
        </w:rPr>
        <w:t>территорий допускается, если строительство указанных объектов или их эксплуатация не будут угрожать сохранности данных территорий. Условия размещения таких объектов у</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танавливаются при определении границ охранных зон и режимов их хозяйственного и</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пользования.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2.6. Конкретные особенности и режим особо охраняемых природных террит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рий устанавливаются в соответствии с требованиями Федерального закона от </w:t>
      </w:r>
      <w:r w:rsidRPr="001A1018">
        <w:rPr>
          <w:rFonts w:ascii="Times New Roman" w:hAnsi="Times New Roman" w:cs="Times New Roman"/>
          <w:b w:val="0"/>
          <w:bCs w:val="0"/>
          <w:spacing w:val="-2"/>
          <w:sz w:val="24"/>
          <w:szCs w:val="24"/>
        </w:rPr>
        <w:t xml:space="preserve">14.03.1995 № 33-ФЗ «Об особо охраняемых природных территориях», </w:t>
      </w:r>
      <w:r w:rsidRPr="001A1018">
        <w:rPr>
          <w:rFonts w:ascii="Times New Roman" w:hAnsi="Times New Roman" w:cs="Times New Roman"/>
          <w:b w:val="0"/>
          <w:bCs w:val="0"/>
          <w:sz w:val="24"/>
          <w:szCs w:val="24"/>
        </w:rPr>
        <w:t>а также Закона</w:t>
      </w:r>
      <w:r w:rsidRPr="001A1018">
        <w:rPr>
          <w:rFonts w:ascii="Times New Roman" w:hAnsi="Times New Roman" w:cs="Times New Roman"/>
          <w:b w:val="0"/>
          <w:sz w:val="24"/>
          <w:szCs w:val="24"/>
        </w:rPr>
        <w:t xml:space="preserve"> Смоленской о</w:t>
      </w:r>
      <w:r w:rsidRPr="001A1018">
        <w:rPr>
          <w:rFonts w:ascii="Times New Roman" w:hAnsi="Times New Roman" w:cs="Times New Roman"/>
          <w:b w:val="0"/>
          <w:sz w:val="24"/>
          <w:szCs w:val="24"/>
        </w:rPr>
        <w:t>б</w:t>
      </w:r>
      <w:r w:rsidRPr="001A1018">
        <w:rPr>
          <w:rFonts w:ascii="Times New Roman" w:hAnsi="Times New Roman" w:cs="Times New Roman"/>
          <w:b w:val="0"/>
          <w:sz w:val="24"/>
          <w:szCs w:val="24"/>
        </w:rPr>
        <w:t xml:space="preserve">ласти от 30.12.2010 № 129-з </w:t>
      </w:r>
      <w:r w:rsidRPr="001A1018">
        <w:rPr>
          <w:rFonts w:ascii="Times New Roman" w:hAnsi="Times New Roman" w:cs="Times New Roman"/>
          <w:b w:val="0"/>
          <w:bCs w:val="0"/>
          <w:sz w:val="24"/>
          <w:szCs w:val="24"/>
        </w:rPr>
        <w:t>«</w:t>
      </w:r>
      <w:r w:rsidRPr="001A1018">
        <w:rPr>
          <w:rFonts w:ascii="Times New Roman" w:hAnsi="Times New Roman" w:cs="Times New Roman"/>
          <w:b w:val="0"/>
          <w:sz w:val="24"/>
          <w:szCs w:val="24"/>
        </w:rPr>
        <w:t>О регулировании отдельных вопросов в сфере организации, охраны и использования особо охраняемых природных территорий в Смоленской обла</w:t>
      </w:r>
      <w:r w:rsidRPr="001A1018">
        <w:rPr>
          <w:rFonts w:ascii="Times New Roman" w:hAnsi="Times New Roman" w:cs="Times New Roman"/>
          <w:b w:val="0"/>
          <w:sz w:val="24"/>
          <w:szCs w:val="24"/>
        </w:rPr>
        <w:t>с</w:t>
      </w:r>
      <w:r w:rsidRPr="001A1018">
        <w:rPr>
          <w:rFonts w:ascii="Times New Roman" w:hAnsi="Times New Roman" w:cs="Times New Roman"/>
          <w:b w:val="0"/>
          <w:sz w:val="24"/>
          <w:szCs w:val="24"/>
        </w:rPr>
        <w:t>ти</w:t>
      </w:r>
      <w:r w:rsidRPr="001A1018">
        <w:rPr>
          <w:rFonts w:ascii="Times New Roman" w:hAnsi="Times New Roman" w:cs="Times New Roman"/>
          <w:b w:val="0"/>
          <w:bCs w:val="0"/>
          <w:sz w:val="24"/>
          <w:szCs w:val="24"/>
        </w:rPr>
        <w:t xml:space="preserve">» (таблица </w:t>
      </w:r>
      <w:r w:rsidR="00934400">
        <w:rPr>
          <w:rFonts w:ascii="Times New Roman" w:hAnsi="Times New Roman" w:cs="Times New Roman"/>
          <w:b w:val="0"/>
          <w:bCs w:val="0"/>
          <w:sz w:val="24"/>
          <w:szCs w:val="24"/>
        </w:rPr>
        <w:t>105</w:t>
      </w:r>
      <w:r w:rsidRPr="001A1018">
        <w:rPr>
          <w:rFonts w:ascii="Times New Roman" w:hAnsi="Times New Roman" w:cs="Times New Roman"/>
          <w:b w:val="0"/>
          <w:bCs w:val="0"/>
          <w:sz w:val="24"/>
          <w:szCs w:val="24"/>
        </w:rPr>
        <w:t>)</w:t>
      </w:r>
      <w:r w:rsidRPr="001A1018">
        <w:rPr>
          <w:rFonts w:ascii="Times New Roman" w:hAnsi="Times New Roman" w:cs="Times New Roman"/>
          <w:b w:val="0"/>
          <w:spacing w:val="-2"/>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Таблица</w:t>
      </w:r>
      <w:r w:rsidRPr="001A1018">
        <w:rPr>
          <w:rFonts w:ascii="Times New Roman" w:hAnsi="Times New Roman" w:cs="Times New Roman"/>
          <w:b w:val="0"/>
          <w:bCs w:val="0"/>
          <w:sz w:val="24"/>
          <w:szCs w:val="24"/>
          <w:lang w:val="en-US"/>
        </w:rPr>
        <w:t xml:space="preserve"> </w:t>
      </w:r>
      <w:r w:rsidR="00934400">
        <w:rPr>
          <w:rFonts w:ascii="Times New Roman" w:hAnsi="Times New Roman" w:cs="Times New Roman"/>
          <w:b w:val="0"/>
          <w:bCs w:val="0"/>
          <w:sz w:val="24"/>
          <w:szCs w:val="24"/>
          <w:lang w:val="en-US"/>
        </w:rPr>
        <w:t>105</w:t>
      </w:r>
    </w:p>
    <w:tbl>
      <w:tblPr>
        <w:tblW w:w="101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23"/>
        <w:gridCol w:w="8299"/>
      </w:tblGrid>
      <w:tr w:rsidR="009F60F5" w:rsidRPr="001A1018" w:rsidTr="009F60F5">
        <w:trPr>
          <w:cantSplit/>
          <w:tblHeader/>
          <w:jc w:val="center"/>
        </w:trPr>
        <w:tc>
          <w:tcPr>
            <w:tcW w:w="1823" w:type="dxa"/>
            <w:shd w:val="clear" w:color="auto" w:fill="CCFFCC"/>
            <w:vAlign w:val="center"/>
          </w:tcPr>
          <w:p w:rsidR="009F60F5" w:rsidRPr="001A1018" w:rsidRDefault="009F60F5" w:rsidP="009F60F5">
            <w:pPr>
              <w:pStyle w:val="S6"/>
              <w:widowControl w:val="0"/>
              <w:spacing w:line="20" w:lineRule="atLeast"/>
              <w:ind w:left="-57" w:right="-57"/>
              <w:rPr>
                <w:rFonts w:ascii="Times New Roman" w:hAnsi="Times New Roman" w:cs="Times New Roman"/>
                <w:b/>
                <w:sz w:val="22"/>
                <w:szCs w:val="22"/>
              </w:rPr>
            </w:pPr>
            <w:r w:rsidRPr="001A1018">
              <w:rPr>
                <w:rFonts w:ascii="Times New Roman" w:hAnsi="Times New Roman" w:cs="Times New Roman"/>
                <w:b/>
                <w:sz w:val="22"/>
                <w:szCs w:val="22"/>
              </w:rPr>
              <w:t xml:space="preserve">Категории особо охраняемых </w:t>
            </w:r>
          </w:p>
          <w:p w:rsidR="009F60F5" w:rsidRPr="001A1018" w:rsidRDefault="009F60F5" w:rsidP="009F60F5">
            <w:pPr>
              <w:pStyle w:val="S6"/>
              <w:widowControl w:val="0"/>
              <w:spacing w:line="20" w:lineRule="atLeast"/>
              <w:rPr>
                <w:rFonts w:ascii="Times New Roman" w:hAnsi="Times New Roman" w:cs="Times New Roman"/>
                <w:b/>
                <w:sz w:val="22"/>
                <w:szCs w:val="22"/>
              </w:rPr>
            </w:pPr>
            <w:r w:rsidRPr="001A1018">
              <w:rPr>
                <w:rFonts w:ascii="Times New Roman" w:hAnsi="Times New Roman" w:cs="Times New Roman"/>
                <w:b/>
                <w:sz w:val="22"/>
                <w:szCs w:val="22"/>
              </w:rPr>
              <w:t xml:space="preserve">природных </w:t>
            </w:r>
          </w:p>
          <w:p w:rsidR="009F60F5" w:rsidRPr="001A1018" w:rsidRDefault="009F60F5" w:rsidP="009F60F5">
            <w:pPr>
              <w:pStyle w:val="S6"/>
              <w:widowControl w:val="0"/>
              <w:spacing w:line="20" w:lineRule="atLeast"/>
              <w:rPr>
                <w:rFonts w:ascii="Times New Roman" w:hAnsi="Times New Roman" w:cs="Times New Roman"/>
                <w:b/>
                <w:sz w:val="22"/>
                <w:szCs w:val="22"/>
              </w:rPr>
            </w:pPr>
            <w:r w:rsidRPr="001A1018">
              <w:rPr>
                <w:rFonts w:ascii="Times New Roman" w:hAnsi="Times New Roman" w:cs="Times New Roman"/>
                <w:b/>
                <w:sz w:val="22"/>
                <w:szCs w:val="22"/>
              </w:rPr>
              <w:t>территорий</w:t>
            </w:r>
          </w:p>
        </w:tc>
        <w:tc>
          <w:tcPr>
            <w:tcW w:w="8299" w:type="dxa"/>
            <w:shd w:val="clear" w:color="auto" w:fill="CCFFCC"/>
            <w:vAlign w:val="center"/>
          </w:tcPr>
          <w:p w:rsidR="009F60F5" w:rsidRPr="001A1018" w:rsidRDefault="009F60F5" w:rsidP="009F60F5">
            <w:pPr>
              <w:pStyle w:val="S6"/>
              <w:widowControl w:val="0"/>
              <w:spacing w:line="20" w:lineRule="atLeast"/>
              <w:rPr>
                <w:rFonts w:ascii="Times New Roman" w:hAnsi="Times New Roman" w:cs="Times New Roman"/>
                <w:b/>
                <w:sz w:val="22"/>
                <w:szCs w:val="22"/>
              </w:rPr>
            </w:pPr>
            <w:r w:rsidRPr="001A1018">
              <w:rPr>
                <w:rFonts w:ascii="Times New Roman" w:hAnsi="Times New Roman" w:cs="Times New Roman"/>
                <w:b/>
                <w:sz w:val="22"/>
                <w:szCs w:val="22"/>
              </w:rPr>
              <w:t>Режим особой охраны</w:t>
            </w:r>
          </w:p>
        </w:tc>
      </w:tr>
      <w:tr w:rsidR="009F60F5" w:rsidRPr="001A1018" w:rsidTr="009F60F5">
        <w:trPr>
          <w:trHeight w:val="415"/>
          <w:jc w:val="center"/>
        </w:trPr>
        <w:tc>
          <w:tcPr>
            <w:tcW w:w="1823" w:type="dxa"/>
          </w:tcPr>
          <w:p w:rsidR="009F60F5" w:rsidRPr="001A1018" w:rsidRDefault="009F60F5" w:rsidP="009F60F5">
            <w:pPr>
              <w:pStyle w:val="S6"/>
              <w:widowControl w:val="0"/>
              <w:jc w:val="left"/>
              <w:rPr>
                <w:rFonts w:ascii="Times New Roman" w:hAnsi="Times New Roman" w:cs="Times New Roman"/>
                <w:sz w:val="22"/>
                <w:szCs w:val="22"/>
              </w:rPr>
            </w:pPr>
            <w:r w:rsidRPr="001A1018">
              <w:rPr>
                <w:rFonts w:ascii="Times New Roman" w:hAnsi="Times New Roman" w:cs="Times New Roman"/>
                <w:sz w:val="22"/>
                <w:szCs w:val="22"/>
              </w:rPr>
              <w:t xml:space="preserve">Национальный </w:t>
            </w:r>
            <w:r w:rsidRPr="001A1018">
              <w:rPr>
                <w:rFonts w:ascii="Times New Roman" w:hAnsi="Times New Roman" w:cs="Times New Roman"/>
                <w:sz w:val="22"/>
                <w:szCs w:val="22"/>
              </w:rPr>
              <w:lastRenderedPageBreak/>
              <w:t>парк</w:t>
            </w:r>
          </w:p>
        </w:tc>
        <w:tc>
          <w:tcPr>
            <w:tcW w:w="8299" w:type="dxa"/>
          </w:tcPr>
          <w:p w:rsidR="009F60F5" w:rsidRPr="001A1018" w:rsidRDefault="009F60F5" w:rsidP="009F60F5">
            <w:pPr>
              <w:pStyle w:val="S6"/>
              <w:widowControl w:val="0"/>
              <w:spacing w:line="238" w:lineRule="auto"/>
              <w:jc w:val="both"/>
              <w:rPr>
                <w:rFonts w:ascii="Times New Roman" w:hAnsi="Times New Roman" w:cs="Times New Roman"/>
                <w:sz w:val="22"/>
                <w:szCs w:val="22"/>
              </w:rPr>
            </w:pPr>
            <w:r w:rsidRPr="001A1018">
              <w:rPr>
                <w:rFonts w:ascii="Times New Roman" w:hAnsi="Times New Roman" w:cs="Times New Roman"/>
                <w:sz w:val="22"/>
                <w:szCs w:val="22"/>
              </w:rPr>
              <w:lastRenderedPageBreak/>
              <w:t xml:space="preserve">Устанавливается дифференцированный режим особой охраны с учетом природных, </w:t>
            </w:r>
            <w:r w:rsidRPr="001A1018">
              <w:rPr>
                <w:rFonts w:ascii="Times New Roman" w:hAnsi="Times New Roman" w:cs="Times New Roman"/>
                <w:sz w:val="22"/>
                <w:szCs w:val="22"/>
              </w:rPr>
              <w:lastRenderedPageBreak/>
              <w:t>историко-культурных и иных особенностей. Исходя из указанных особенностей на территории национального парка могут быть выделены различные функциональные зоны, в том числе:</w:t>
            </w:r>
          </w:p>
          <w:p w:rsidR="009F60F5" w:rsidRPr="001A1018" w:rsidRDefault="009F60F5" w:rsidP="009F60F5">
            <w:pPr>
              <w:pStyle w:val="S6"/>
              <w:widowControl w:val="0"/>
              <w:spacing w:line="238" w:lineRule="auto"/>
              <w:jc w:val="both"/>
              <w:rPr>
                <w:rFonts w:ascii="Times New Roman" w:hAnsi="Times New Roman" w:cs="Times New Roman"/>
                <w:sz w:val="22"/>
                <w:szCs w:val="22"/>
              </w:rPr>
            </w:pPr>
            <w:r w:rsidRPr="001A1018">
              <w:rPr>
                <w:rFonts w:ascii="Times New Roman" w:hAnsi="Times New Roman" w:cs="Times New Roman"/>
                <w:sz w:val="22"/>
                <w:szCs w:val="22"/>
              </w:rPr>
              <w:t>- заповедная, в пределах которой запрещены любая хозяйственная деятельность и рекреационное использование территории;</w:t>
            </w:r>
          </w:p>
          <w:p w:rsidR="009F60F5" w:rsidRPr="001A1018" w:rsidRDefault="009F60F5" w:rsidP="009F60F5">
            <w:pPr>
              <w:pStyle w:val="S6"/>
              <w:widowControl w:val="0"/>
              <w:spacing w:line="20" w:lineRule="atLeast"/>
              <w:jc w:val="both"/>
              <w:rPr>
                <w:rFonts w:ascii="Times New Roman" w:hAnsi="Times New Roman" w:cs="Times New Roman"/>
                <w:sz w:val="22"/>
                <w:szCs w:val="22"/>
              </w:rPr>
            </w:pPr>
            <w:r w:rsidRPr="001A1018">
              <w:rPr>
                <w:rFonts w:ascii="Times New Roman" w:hAnsi="Times New Roman" w:cs="Times New Roman"/>
                <w:sz w:val="22"/>
                <w:szCs w:val="22"/>
              </w:rPr>
              <w:t>- особо охраняемая, в пределах которой обеспечиваются условия для сохранения природных комплексов и объектов и на территории которой допускается строго р</w:t>
            </w:r>
            <w:r w:rsidRPr="001A1018">
              <w:rPr>
                <w:rFonts w:ascii="Times New Roman" w:hAnsi="Times New Roman" w:cs="Times New Roman"/>
                <w:sz w:val="22"/>
                <w:szCs w:val="22"/>
              </w:rPr>
              <w:t>е</w:t>
            </w:r>
            <w:r w:rsidRPr="001A1018">
              <w:rPr>
                <w:rFonts w:ascii="Times New Roman" w:hAnsi="Times New Roman" w:cs="Times New Roman"/>
                <w:sz w:val="22"/>
                <w:szCs w:val="22"/>
              </w:rPr>
              <w:t>гулируемое посещение;</w:t>
            </w:r>
          </w:p>
          <w:p w:rsidR="009F60F5" w:rsidRPr="001A1018" w:rsidRDefault="009F60F5" w:rsidP="009F60F5">
            <w:pPr>
              <w:pStyle w:val="S6"/>
              <w:widowControl w:val="0"/>
              <w:spacing w:line="20" w:lineRule="atLeast"/>
              <w:jc w:val="both"/>
              <w:rPr>
                <w:rFonts w:ascii="Times New Roman" w:hAnsi="Times New Roman" w:cs="Times New Roman"/>
                <w:sz w:val="22"/>
                <w:szCs w:val="22"/>
              </w:rPr>
            </w:pPr>
            <w:r w:rsidRPr="001A1018">
              <w:rPr>
                <w:rFonts w:ascii="Times New Roman" w:hAnsi="Times New Roman" w:cs="Times New Roman"/>
                <w:sz w:val="22"/>
                <w:szCs w:val="22"/>
              </w:rPr>
              <w:t>- познавательного туризма, предназначенная для организации экологического пр</w:t>
            </w:r>
            <w:r w:rsidRPr="001A1018">
              <w:rPr>
                <w:rFonts w:ascii="Times New Roman" w:hAnsi="Times New Roman" w:cs="Times New Roman"/>
                <w:sz w:val="22"/>
                <w:szCs w:val="22"/>
              </w:rPr>
              <w:t>о</w:t>
            </w:r>
            <w:r w:rsidRPr="001A1018">
              <w:rPr>
                <w:rFonts w:ascii="Times New Roman" w:hAnsi="Times New Roman" w:cs="Times New Roman"/>
                <w:sz w:val="22"/>
                <w:szCs w:val="22"/>
              </w:rPr>
              <w:t>свещения и ознакомления с достопримечательными объектами национального парка;</w:t>
            </w:r>
          </w:p>
          <w:p w:rsidR="009F60F5" w:rsidRPr="001A1018" w:rsidRDefault="009F60F5" w:rsidP="009F60F5">
            <w:pPr>
              <w:pStyle w:val="S6"/>
              <w:widowControl w:val="0"/>
              <w:spacing w:line="20" w:lineRule="atLeast"/>
              <w:jc w:val="both"/>
              <w:rPr>
                <w:rFonts w:ascii="Times New Roman" w:hAnsi="Times New Roman" w:cs="Times New Roman"/>
                <w:sz w:val="22"/>
                <w:szCs w:val="22"/>
              </w:rPr>
            </w:pPr>
            <w:r w:rsidRPr="001A1018">
              <w:rPr>
                <w:rFonts w:ascii="Times New Roman" w:hAnsi="Times New Roman" w:cs="Times New Roman"/>
                <w:sz w:val="22"/>
                <w:szCs w:val="22"/>
              </w:rPr>
              <w:t>- рекреационная, в том числе предназначенная для отдыха, развития физической культуры и спорта;</w:t>
            </w:r>
          </w:p>
          <w:p w:rsidR="009F60F5" w:rsidRPr="001A1018" w:rsidRDefault="009F60F5" w:rsidP="009F60F5">
            <w:pPr>
              <w:pStyle w:val="S6"/>
              <w:widowControl w:val="0"/>
              <w:spacing w:line="20" w:lineRule="atLeast"/>
              <w:jc w:val="both"/>
              <w:rPr>
                <w:rFonts w:ascii="Times New Roman" w:hAnsi="Times New Roman" w:cs="Times New Roman"/>
                <w:sz w:val="22"/>
                <w:szCs w:val="22"/>
              </w:rPr>
            </w:pPr>
            <w:r w:rsidRPr="001A1018">
              <w:rPr>
                <w:rFonts w:ascii="Times New Roman" w:hAnsi="Times New Roman" w:cs="Times New Roman"/>
                <w:sz w:val="22"/>
                <w:szCs w:val="22"/>
              </w:rPr>
              <w:t>- охраны историко-культурных объектов, в пределах которой обеспечиваются усл</w:t>
            </w:r>
            <w:r w:rsidRPr="001A1018">
              <w:rPr>
                <w:rFonts w:ascii="Times New Roman" w:hAnsi="Times New Roman" w:cs="Times New Roman"/>
                <w:sz w:val="22"/>
                <w:szCs w:val="22"/>
              </w:rPr>
              <w:t>о</w:t>
            </w:r>
            <w:r w:rsidRPr="001A1018">
              <w:rPr>
                <w:rFonts w:ascii="Times New Roman" w:hAnsi="Times New Roman" w:cs="Times New Roman"/>
                <w:sz w:val="22"/>
                <w:szCs w:val="22"/>
              </w:rPr>
              <w:t>вия для их сохранения;</w:t>
            </w:r>
          </w:p>
          <w:p w:rsidR="009F60F5" w:rsidRPr="001A1018" w:rsidRDefault="009F60F5" w:rsidP="009F60F5">
            <w:pPr>
              <w:pStyle w:val="S6"/>
              <w:widowControl w:val="0"/>
              <w:spacing w:line="20" w:lineRule="atLeast"/>
              <w:jc w:val="both"/>
              <w:rPr>
                <w:rFonts w:ascii="Times New Roman" w:hAnsi="Times New Roman" w:cs="Times New Roman"/>
                <w:sz w:val="22"/>
                <w:szCs w:val="22"/>
              </w:rPr>
            </w:pPr>
            <w:r w:rsidRPr="001A1018">
              <w:rPr>
                <w:rFonts w:ascii="Times New Roman" w:hAnsi="Times New Roman" w:cs="Times New Roman"/>
                <w:sz w:val="22"/>
                <w:szCs w:val="22"/>
              </w:rPr>
              <w:t>- обслуживания посетителей, предназначенная для размещения мест ночлега, пал</w:t>
            </w:r>
            <w:r w:rsidRPr="001A1018">
              <w:rPr>
                <w:rFonts w:ascii="Times New Roman" w:hAnsi="Times New Roman" w:cs="Times New Roman"/>
                <w:sz w:val="22"/>
                <w:szCs w:val="22"/>
              </w:rPr>
              <w:t>а</w:t>
            </w:r>
            <w:r w:rsidRPr="001A1018">
              <w:rPr>
                <w:rFonts w:ascii="Times New Roman" w:hAnsi="Times New Roman" w:cs="Times New Roman"/>
                <w:sz w:val="22"/>
                <w:szCs w:val="22"/>
              </w:rPr>
              <w:t>точных лагерей и иных объектов туристского сервиса, культурного, бытового и и</w:t>
            </w:r>
            <w:r w:rsidRPr="001A1018">
              <w:rPr>
                <w:rFonts w:ascii="Times New Roman" w:hAnsi="Times New Roman" w:cs="Times New Roman"/>
                <w:sz w:val="22"/>
                <w:szCs w:val="22"/>
              </w:rPr>
              <w:t>н</w:t>
            </w:r>
            <w:r w:rsidRPr="001A1018">
              <w:rPr>
                <w:rFonts w:ascii="Times New Roman" w:hAnsi="Times New Roman" w:cs="Times New Roman"/>
                <w:sz w:val="22"/>
                <w:szCs w:val="22"/>
              </w:rPr>
              <w:t>формационного обслуживания посетителей;</w:t>
            </w:r>
          </w:p>
          <w:p w:rsidR="009F60F5" w:rsidRPr="001A1018" w:rsidRDefault="009F60F5" w:rsidP="009F60F5">
            <w:pPr>
              <w:pStyle w:val="S6"/>
              <w:widowControl w:val="0"/>
              <w:spacing w:line="20" w:lineRule="atLeast"/>
              <w:jc w:val="both"/>
              <w:rPr>
                <w:rFonts w:ascii="Times New Roman" w:hAnsi="Times New Roman" w:cs="Times New Roman"/>
                <w:sz w:val="22"/>
                <w:szCs w:val="22"/>
              </w:rPr>
            </w:pPr>
            <w:r w:rsidRPr="001A1018">
              <w:rPr>
                <w:rFonts w:ascii="Times New Roman" w:hAnsi="Times New Roman" w:cs="Times New Roman"/>
                <w:sz w:val="22"/>
                <w:szCs w:val="22"/>
              </w:rPr>
              <w:t>- хозяйственного назначения, в пределах которой осуществляется хозяйственная де</w:t>
            </w:r>
            <w:r w:rsidRPr="001A1018">
              <w:rPr>
                <w:rFonts w:ascii="Times New Roman" w:hAnsi="Times New Roman" w:cs="Times New Roman"/>
                <w:sz w:val="22"/>
                <w:szCs w:val="22"/>
              </w:rPr>
              <w:t>я</w:t>
            </w:r>
            <w:r w:rsidRPr="001A1018">
              <w:rPr>
                <w:rFonts w:ascii="Times New Roman" w:hAnsi="Times New Roman" w:cs="Times New Roman"/>
                <w:sz w:val="22"/>
                <w:szCs w:val="22"/>
              </w:rPr>
              <w:t>тельность, необходимая для обеспечения функционирования национального парка.</w:t>
            </w:r>
          </w:p>
          <w:p w:rsidR="009F60F5" w:rsidRPr="001A1018" w:rsidRDefault="009F60F5" w:rsidP="009F60F5">
            <w:pPr>
              <w:pStyle w:val="S6"/>
              <w:widowControl w:val="0"/>
              <w:spacing w:line="20" w:lineRule="atLeast"/>
              <w:jc w:val="both"/>
              <w:rPr>
                <w:rFonts w:ascii="Times New Roman" w:hAnsi="Times New Roman" w:cs="Times New Roman"/>
                <w:sz w:val="22"/>
                <w:szCs w:val="22"/>
              </w:rPr>
            </w:pPr>
            <w:r w:rsidRPr="001A1018">
              <w:rPr>
                <w:rFonts w:ascii="Times New Roman" w:hAnsi="Times New Roman" w:cs="Times New Roman"/>
                <w:sz w:val="22"/>
                <w:szCs w:val="22"/>
              </w:rPr>
              <w:t>Запрещается любая деятельность, которая может нанести ущерб природным ко</w:t>
            </w:r>
            <w:r w:rsidRPr="001A1018">
              <w:rPr>
                <w:rFonts w:ascii="Times New Roman" w:hAnsi="Times New Roman" w:cs="Times New Roman"/>
                <w:sz w:val="22"/>
                <w:szCs w:val="22"/>
              </w:rPr>
              <w:t>м</w:t>
            </w:r>
            <w:r w:rsidRPr="001A1018">
              <w:rPr>
                <w:rFonts w:ascii="Times New Roman" w:hAnsi="Times New Roman" w:cs="Times New Roman"/>
                <w:sz w:val="22"/>
                <w:szCs w:val="22"/>
              </w:rPr>
              <w:t>плексам и объектам растительного и животного мира, культурно-историческим о</w:t>
            </w:r>
            <w:r w:rsidRPr="001A1018">
              <w:rPr>
                <w:rFonts w:ascii="Times New Roman" w:hAnsi="Times New Roman" w:cs="Times New Roman"/>
                <w:sz w:val="22"/>
                <w:szCs w:val="22"/>
              </w:rPr>
              <w:t>б</w:t>
            </w:r>
            <w:r w:rsidRPr="001A1018">
              <w:rPr>
                <w:rFonts w:ascii="Times New Roman" w:hAnsi="Times New Roman" w:cs="Times New Roman"/>
                <w:sz w:val="22"/>
                <w:szCs w:val="22"/>
              </w:rPr>
              <w:t>нажений, в том числе:</w:t>
            </w:r>
          </w:p>
          <w:p w:rsidR="009F60F5" w:rsidRPr="001A1018" w:rsidRDefault="009F60F5" w:rsidP="009F60F5">
            <w:pPr>
              <w:pStyle w:val="S6"/>
              <w:widowControl w:val="0"/>
              <w:spacing w:line="20" w:lineRule="atLeast"/>
              <w:jc w:val="both"/>
              <w:rPr>
                <w:rFonts w:ascii="Times New Roman" w:hAnsi="Times New Roman" w:cs="Times New Roman"/>
                <w:sz w:val="22"/>
                <w:szCs w:val="22"/>
              </w:rPr>
            </w:pPr>
            <w:r w:rsidRPr="001A1018">
              <w:rPr>
                <w:rFonts w:ascii="Times New Roman" w:hAnsi="Times New Roman" w:cs="Times New Roman"/>
                <w:sz w:val="22"/>
                <w:szCs w:val="22"/>
              </w:rPr>
              <w:t>- деятельность, влекущая за собой изменения гидрологического режима;</w:t>
            </w:r>
          </w:p>
          <w:p w:rsidR="009F60F5" w:rsidRPr="001A1018" w:rsidRDefault="009F60F5" w:rsidP="009F60F5">
            <w:pPr>
              <w:pStyle w:val="S6"/>
              <w:widowControl w:val="0"/>
              <w:spacing w:line="20" w:lineRule="atLeast"/>
              <w:jc w:val="both"/>
              <w:rPr>
                <w:rFonts w:ascii="Times New Roman" w:hAnsi="Times New Roman" w:cs="Times New Roman"/>
                <w:sz w:val="22"/>
                <w:szCs w:val="22"/>
              </w:rPr>
            </w:pPr>
            <w:r w:rsidRPr="001A1018">
              <w:rPr>
                <w:rFonts w:ascii="Times New Roman" w:hAnsi="Times New Roman" w:cs="Times New Roman"/>
                <w:sz w:val="22"/>
                <w:szCs w:val="22"/>
              </w:rPr>
              <w:t>- предоставление на территории национального парка садовых</w:t>
            </w:r>
            <w:r w:rsidR="00BC7C95">
              <w:rPr>
                <w:rFonts w:ascii="Times New Roman" w:hAnsi="Times New Roman" w:cs="Times New Roman"/>
                <w:sz w:val="22"/>
                <w:szCs w:val="22"/>
              </w:rPr>
              <w:t xml:space="preserve"> и</w:t>
            </w:r>
            <w:r w:rsidRPr="001A1018">
              <w:rPr>
                <w:rFonts w:ascii="Times New Roman" w:hAnsi="Times New Roman" w:cs="Times New Roman"/>
                <w:sz w:val="22"/>
                <w:szCs w:val="22"/>
              </w:rPr>
              <w:t xml:space="preserve"> огородных учас</w:t>
            </w:r>
            <w:r w:rsidRPr="001A1018">
              <w:rPr>
                <w:rFonts w:ascii="Times New Roman" w:hAnsi="Times New Roman" w:cs="Times New Roman"/>
                <w:sz w:val="22"/>
                <w:szCs w:val="22"/>
              </w:rPr>
              <w:t>т</w:t>
            </w:r>
            <w:r w:rsidRPr="001A1018">
              <w:rPr>
                <w:rFonts w:ascii="Times New Roman" w:hAnsi="Times New Roman" w:cs="Times New Roman"/>
                <w:sz w:val="22"/>
                <w:szCs w:val="22"/>
              </w:rPr>
              <w:t>ков;</w:t>
            </w:r>
          </w:p>
          <w:p w:rsidR="009F60F5" w:rsidRPr="001A1018" w:rsidRDefault="009F60F5" w:rsidP="009F60F5">
            <w:pPr>
              <w:pStyle w:val="S6"/>
              <w:widowControl w:val="0"/>
              <w:spacing w:line="20" w:lineRule="atLeast"/>
              <w:jc w:val="both"/>
              <w:rPr>
                <w:rFonts w:ascii="Times New Roman" w:hAnsi="Times New Roman" w:cs="Times New Roman"/>
                <w:sz w:val="22"/>
                <w:szCs w:val="22"/>
              </w:rPr>
            </w:pPr>
            <w:r w:rsidRPr="001A1018">
              <w:rPr>
                <w:rFonts w:ascii="Times New Roman" w:hAnsi="Times New Roman" w:cs="Times New Roman"/>
                <w:sz w:val="22"/>
                <w:szCs w:val="22"/>
              </w:rPr>
              <w:t>- строительство магистральных дорог, трубопроводов, линий электропередачи и др</w:t>
            </w:r>
            <w:r w:rsidRPr="001A1018">
              <w:rPr>
                <w:rFonts w:ascii="Times New Roman" w:hAnsi="Times New Roman" w:cs="Times New Roman"/>
                <w:sz w:val="22"/>
                <w:szCs w:val="22"/>
              </w:rPr>
              <w:t>у</w:t>
            </w:r>
            <w:r w:rsidRPr="001A1018">
              <w:rPr>
                <w:rFonts w:ascii="Times New Roman" w:hAnsi="Times New Roman" w:cs="Times New Roman"/>
                <w:sz w:val="22"/>
                <w:szCs w:val="22"/>
              </w:rPr>
              <w:t>гих коммуникаций, а также строительство и эксплуатация хозяйственных и жилых объектов, не связанных с функционированием национальных парков;</w:t>
            </w:r>
          </w:p>
          <w:p w:rsidR="009F60F5" w:rsidRPr="001A1018" w:rsidRDefault="009F60F5" w:rsidP="009F60F5">
            <w:pPr>
              <w:pStyle w:val="S6"/>
              <w:widowControl w:val="0"/>
              <w:spacing w:line="20" w:lineRule="atLeast"/>
              <w:jc w:val="both"/>
              <w:rPr>
                <w:rFonts w:ascii="Times New Roman" w:hAnsi="Times New Roman" w:cs="Times New Roman"/>
                <w:sz w:val="22"/>
                <w:szCs w:val="22"/>
              </w:rPr>
            </w:pPr>
            <w:r w:rsidRPr="001A1018">
              <w:rPr>
                <w:rFonts w:ascii="Times New Roman" w:hAnsi="Times New Roman" w:cs="Times New Roman"/>
                <w:sz w:val="22"/>
                <w:szCs w:val="22"/>
              </w:rPr>
              <w:t>- заготовка древесины (за исключением заготовки гражданами древесины для собс</w:t>
            </w:r>
            <w:r w:rsidRPr="001A1018">
              <w:rPr>
                <w:rFonts w:ascii="Times New Roman" w:hAnsi="Times New Roman" w:cs="Times New Roman"/>
                <w:sz w:val="22"/>
                <w:szCs w:val="22"/>
              </w:rPr>
              <w:t>т</w:t>
            </w:r>
            <w:r w:rsidRPr="001A1018">
              <w:rPr>
                <w:rFonts w:ascii="Times New Roman" w:hAnsi="Times New Roman" w:cs="Times New Roman"/>
                <w:sz w:val="22"/>
                <w:szCs w:val="22"/>
              </w:rPr>
              <w:t>венных нужд), заготовка живицы, промысловая охота, промышленное рыболовство, заготовка пригодных для употребления в пищу лесных ресурсов, других недреве</w:t>
            </w:r>
            <w:r w:rsidRPr="001A1018">
              <w:rPr>
                <w:rFonts w:ascii="Times New Roman" w:hAnsi="Times New Roman" w:cs="Times New Roman"/>
                <w:sz w:val="22"/>
                <w:szCs w:val="22"/>
              </w:rPr>
              <w:t>с</w:t>
            </w:r>
            <w:r w:rsidRPr="001A1018">
              <w:rPr>
                <w:rFonts w:ascii="Times New Roman" w:hAnsi="Times New Roman" w:cs="Times New Roman"/>
                <w:sz w:val="22"/>
                <w:szCs w:val="22"/>
              </w:rPr>
              <w:t>ных лесных ресурсов (за исключением заготовки гражданами таких ресурсов для собственных нужд), деятельность, влекущая за собой нарушение условий обитания объектов растительного и животного мира, сбор биологических коллекций, интр</w:t>
            </w:r>
            <w:r w:rsidRPr="001A1018">
              <w:rPr>
                <w:rFonts w:ascii="Times New Roman" w:hAnsi="Times New Roman" w:cs="Times New Roman"/>
                <w:sz w:val="22"/>
                <w:szCs w:val="22"/>
              </w:rPr>
              <w:t>о</w:t>
            </w:r>
            <w:r w:rsidRPr="001A1018">
              <w:rPr>
                <w:rFonts w:ascii="Times New Roman" w:hAnsi="Times New Roman" w:cs="Times New Roman"/>
                <w:sz w:val="22"/>
                <w:szCs w:val="22"/>
              </w:rPr>
              <w:t>дукция живых организмов в целях их акклиматизации;</w:t>
            </w:r>
          </w:p>
          <w:p w:rsidR="009F60F5" w:rsidRPr="001A1018" w:rsidRDefault="009F60F5" w:rsidP="009F60F5">
            <w:pPr>
              <w:pStyle w:val="S6"/>
              <w:widowControl w:val="0"/>
              <w:spacing w:line="20" w:lineRule="atLeast"/>
              <w:jc w:val="both"/>
              <w:rPr>
                <w:rFonts w:ascii="Times New Roman" w:hAnsi="Times New Roman" w:cs="Times New Roman"/>
                <w:sz w:val="22"/>
                <w:szCs w:val="22"/>
              </w:rPr>
            </w:pPr>
            <w:r w:rsidRPr="001A1018">
              <w:rPr>
                <w:rFonts w:ascii="Times New Roman" w:hAnsi="Times New Roman" w:cs="Times New Roman"/>
                <w:sz w:val="22"/>
                <w:szCs w:val="22"/>
              </w:rPr>
              <w:t>- движение и стоянка механизированных транспортных средств, не связанные с функционированием национальных парков, прогон домашних животных вне дорог и водных путей общего пользования и вне специально предусмотренных для этого мест, сплав древесины по водотокам и водоемам;</w:t>
            </w:r>
          </w:p>
          <w:p w:rsidR="009F60F5" w:rsidRPr="001A1018" w:rsidRDefault="009F60F5" w:rsidP="009F60F5">
            <w:pPr>
              <w:pStyle w:val="S6"/>
              <w:widowControl w:val="0"/>
              <w:spacing w:line="20" w:lineRule="atLeast"/>
              <w:jc w:val="both"/>
              <w:rPr>
                <w:rFonts w:ascii="Times New Roman" w:hAnsi="Times New Roman" w:cs="Times New Roman"/>
                <w:b/>
                <w:sz w:val="22"/>
                <w:szCs w:val="22"/>
              </w:rPr>
            </w:pPr>
            <w:r w:rsidRPr="001A1018">
              <w:rPr>
                <w:rFonts w:ascii="Times New Roman" w:hAnsi="Times New Roman" w:cs="Times New Roman"/>
                <w:sz w:val="22"/>
                <w:szCs w:val="22"/>
              </w:rPr>
              <w:t>- организация массовых спортивных и зрелищных мероприятий, организация турис</w:t>
            </w:r>
            <w:r w:rsidRPr="001A1018">
              <w:rPr>
                <w:rFonts w:ascii="Times New Roman" w:hAnsi="Times New Roman" w:cs="Times New Roman"/>
                <w:sz w:val="22"/>
                <w:szCs w:val="22"/>
              </w:rPr>
              <w:t>т</w:t>
            </w:r>
            <w:r w:rsidRPr="001A1018">
              <w:rPr>
                <w:rFonts w:ascii="Times New Roman" w:hAnsi="Times New Roman" w:cs="Times New Roman"/>
                <w:sz w:val="22"/>
                <w:szCs w:val="22"/>
              </w:rPr>
              <w:t>ских стоянок и разведение костров за пределами специально предусмотренных для этого мест;</w:t>
            </w:r>
          </w:p>
          <w:p w:rsidR="009F60F5" w:rsidRPr="001A1018" w:rsidRDefault="009F60F5" w:rsidP="009F60F5">
            <w:pPr>
              <w:pStyle w:val="S6"/>
              <w:widowControl w:val="0"/>
              <w:spacing w:line="20" w:lineRule="atLeast"/>
              <w:jc w:val="both"/>
              <w:rPr>
                <w:rFonts w:ascii="Times New Roman" w:hAnsi="Times New Roman" w:cs="Times New Roman"/>
                <w:sz w:val="22"/>
                <w:szCs w:val="22"/>
              </w:rPr>
            </w:pPr>
            <w:r w:rsidRPr="001A1018">
              <w:rPr>
                <w:rFonts w:ascii="Times New Roman" w:hAnsi="Times New Roman" w:cs="Times New Roman"/>
                <w:sz w:val="22"/>
                <w:szCs w:val="22"/>
              </w:rPr>
              <w:t>- вывоз предметов, имеющих историко-культурную ценность.</w:t>
            </w:r>
          </w:p>
        </w:tc>
      </w:tr>
      <w:tr w:rsidR="009F60F5" w:rsidRPr="001A1018" w:rsidTr="009F60F5">
        <w:trPr>
          <w:trHeight w:val="415"/>
          <w:jc w:val="center"/>
        </w:trPr>
        <w:tc>
          <w:tcPr>
            <w:tcW w:w="1823" w:type="dxa"/>
          </w:tcPr>
          <w:p w:rsidR="009F60F5" w:rsidRPr="001A1018" w:rsidRDefault="009F60F5" w:rsidP="009F60F5">
            <w:pPr>
              <w:pStyle w:val="S6"/>
              <w:widowControl w:val="0"/>
              <w:jc w:val="left"/>
              <w:rPr>
                <w:rFonts w:ascii="Times New Roman" w:hAnsi="Times New Roman" w:cs="Times New Roman"/>
                <w:sz w:val="22"/>
                <w:szCs w:val="22"/>
              </w:rPr>
            </w:pPr>
          </w:p>
        </w:tc>
        <w:tc>
          <w:tcPr>
            <w:tcW w:w="8299" w:type="dxa"/>
          </w:tcPr>
          <w:p w:rsidR="009F60F5" w:rsidRPr="001A1018" w:rsidRDefault="009F60F5" w:rsidP="009F60F5">
            <w:pPr>
              <w:pStyle w:val="S6"/>
              <w:widowControl w:val="0"/>
              <w:spacing w:line="238" w:lineRule="auto"/>
              <w:jc w:val="both"/>
              <w:rPr>
                <w:rFonts w:ascii="Times New Roman" w:hAnsi="Times New Roman" w:cs="Times New Roman"/>
                <w:sz w:val="22"/>
                <w:szCs w:val="22"/>
              </w:rPr>
            </w:pPr>
            <w:r w:rsidRPr="001A1018">
              <w:rPr>
                <w:rFonts w:ascii="Times New Roman" w:hAnsi="Times New Roman" w:cs="Times New Roman"/>
                <w:sz w:val="22"/>
                <w:szCs w:val="22"/>
              </w:rPr>
              <w:t>Особенности, зонирование и режим особой охраны территории национального парка определяются положением о нем, утверждаемым в установленном порядке.</w:t>
            </w:r>
          </w:p>
        </w:tc>
      </w:tr>
      <w:tr w:rsidR="009F60F5" w:rsidRPr="001A1018" w:rsidTr="009F60F5">
        <w:trPr>
          <w:trHeight w:val="3296"/>
          <w:jc w:val="center"/>
        </w:trPr>
        <w:tc>
          <w:tcPr>
            <w:tcW w:w="1823" w:type="dxa"/>
          </w:tcPr>
          <w:p w:rsidR="009F60F5" w:rsidRPr="001A1018" w:rsidRDefault="009F60F5" w:rsidP="009F60F5">
            <w:pPr>
              <w:pStyle w:val="S6"/>
              <w:widowControl w:val="0"/>
              <w:spacing w:line="20" w:lineRule="atLeast"/>
              <w:jc w:val="left"/>
              <w:rPr>
                <w:rFonts w:ascii="Times New Roman" w:hAnsi="Times New Roman" w:cs="Times New Roman"/>
                <w:sz w:val="22"/>
                <w:szCs w:val="22"/>
              </w:rPr>
            </w:pPr>
            <w:r w:rsidRPr="001A1018">
              <w:rPr>
                <w:rFonts w:ascii="Times New Roman" w:hAnsi="Times New Roman" w:cs="Times New Roman"/>
                <w:sz w:val="22"/>
                <w:szCs w:val="22"/>
              </w:rPr>
              <w:lastRenderedPageBreak/>
              <w:t xml:space="preserve">Природные </w:t>
            </w:r>
          </w:p>
          <w:p w:rsidR="009F60F5" w:rsidRPr="001A1018" w:rsidRDefault="009F60F5" w:rsidP="009F60F5">
            <w:pPr>
              <w:pStyle w:val="S6"/>
              <w:widowControl w:val="0"/>
              <w:spacing w:line="20" w:lineRule="atLeast"/>
              <w:jc w:val="left"/>
              <w:rPr>
                <w:rFonts w:ascii="Times New Roman" w:hAnsi="Times New Roman" w:cs="Times New Roman"/>
                <w:sz w:val="22"/>
                <w:szCs w:val="22"/>
              </w:rPr>
            </w:pPr>
            <w:r w:rsidRPr="001A1018">
              <w:rPr>
                <w:rFonts w:ascii="Times New Roman" w:hAnsi="Times New Roman" w:cs="Times New Roman"/>
                <w:sz w:val="22"/>
                <w:szCs w:val="22"/>
              </w:rPr>
              <w:t>парки</w:t>
            </w:r>
          </w:p>
        </w:tc>
        <w:tc>
          <w:tcPr>
            <w:tcW w:w="8299" w:type="dxa"/>
          </w:tcPr>
          <w:p w:rsidR="009F60F5" w:rsidRPr="001A1018" w:rsidRDefault="009F60F5" w:rsidP="009F60F5">
            <w:pPr>
              <w:pStyle w:val="S6"/>
              <w:widowControl w:val="0"/>
              <w:ind w:right="57"/>
              <w:jc w:val="both"/>
              <w:rPr>
                <w:rFonts w:ascii="Times New Roman" w:hAnsi="Times New Roman" w:cs="Times New Roman"/>
                <w:sz w:val="22"/>
                <w:szCs w:val="22"/>
              </w:rPr>
            </w:pPr>
            <w:r w:rsidRPr="001A1018">
              <w:rPr>
                <w:rFonts w:ascii="Times New Roman" w:hAnsi="Times New Roman" w:cs="Times New Roman"/>
                <w:sz w:val="22"/>
                <w:szCs w:val="22"/>
              </w:rPr>
              <w:t>Устанавливаются различные режимы особой охраны и использования в зависимости от экологической и рекреационной ценности природных участков.</w:t>
            </w:r>
          </w:p>
          <w:p w:rsidR="009F60F5" w:rsidRPr="001A1018" w:rsidRDefault="009F60F5" w:rsidP="009F60F5">
            <w:pPr>
              <w:pStyle w:val="S6"/>
              <w:widowControl w:val="0"/>
              <w:ind w:right="57"/>
              <w:jc w:val="both"/>
              <w:rPr>
                <w:rFonts w:ascii="Times New Roman" w:hAnsi="Times New Roman" w:cs="Times New Roman"/>
                <w:sz w:val="22"/>
                <w:szCs w:val="22"/>
              </w:rPr>
            </w:pPr>
            <w:r w:rsidRPr="001A1018">
              <w:rPr>
                <w:rFonts w:ascii="Times New Roman" w:hAnsi="Times New Roman" w:cs="Times New Roman"/>
                <w:sz w:val="22"/>
                <w:szCs w:val="22"/>
              </w:rPr>
              <w:t>Исходя из этого могут быть выделены природоохранные, рекреационные, агрох</w:t>
            </w:r>
            <w:r w:rsidRPr="001A1018">
              <w:rPr>
                <w:rFonts w:ascii="Times New Roman" w:hAnsi="Times New Roman" w:cs="Times New Roman"/>
                <w:sz w:val="22"/>
                <w:szCs w:val="22"/>
              </w:rPr>
              <w:t>о</w:t>
            </w:r>
            <w:r w:rsidRPr="001A1018">
              <w:rPr>
                <w:rFonts w:ascii="Times New Roman" w:hAnsi="Times New Roman" w:cs="Times New Roman"/>
                <w:sz w:val="22"/>
                <w:szCs w:val="22"/>
              </w:rPr>
              <w:t>зяйственные и иные функциональные зоны, включая зоны охраны историко-культурных комплексов и объектов.</w:t>
            </w:r>
          </w:p>
          <w:p w:rsidR="009F60F5" w:rsidRPr="001A1018" w:rsidRDefault="009F60F5" w:rsidP="009F60F5">
            <w:pPr>
              <w:pStyle w:val="S6"/>
              <w:widowControl w:val="0"/>
              <w:ind w:right="57"/>
              <w:jc w:val="both"/>
              <w:rPr>
                <w:rFonts w:ascii="Times New Roman" w:hAnsi="Times New Roman" w:cs="Times New Roman"/>
                <w:sz w:val="22"/>
                <w:szCs w:val="22"/>
              </w:rPr>
            </w:pPr>
            <w:r w:rsidRPr="001A1018">
              <w:rPr>
                <w:rFonts w:ascii="Times New Roman" w:hAnsi="Times New Roman" w:cs="Times New Roman"/>
                <w:sz w:val="22"/>
                <w:szCs w:val="22"/>
              </w:rPr>
              <w:t>Запрещается деятельность, влекущая за собой изменение исторически сложившегося природного ландшафта, снижение или уничтожение экологических, эстетических и рекреационных качеств природных парков, нарушение режима содержания памя</w:t>
            </w:r>
            <w:r w:rsidRPr="001A1018">
              <w:rPr>
                <w:rFonts w:ascii="Times New Roman" w:hAnsi="Times New Roman" w:cs="Times New Roman"/>
                <w:sz w:val="22"/>
                <w:szCs w:val="22"/>
              </w:rPr>
              <w:t>т</w:t>
            </w:r>
            <w:r w:rsidRPr="001A1018">
              <w:rPr>
                <w:rFonts w:ascii="Times New Roman" w:hAnsi="Times New Roman" w:cs="Times New Roman"/>
                <w:sz w:val="22"/>
                <w:szCs w:val="22"/>
              </w:rPr>
              <w:t>ников истории и культуры.</w:t>
            </w:r>
          </w:p>
          <w:p w:rsidR="009F60F5" w:rsidRPr="001A1018" w:rsidRDefault="009F60F5" w:rsidP="009F60F5">
            <w:pPr>
              <w:pStyle w:val="S6"/>
              <w:widowControl w:val="0"/>
              <w:ind w:right="57"/>
              <w:jc w:val="both"/>
              <w:rPr>
                <w:rFonts w:ascii="Times New Roman" w:hAnsi="Times New Roman" w:cs="Times New Roman"/>
                <w:sz w:val="22"/>
                <w:szCs w:val="22"/>
              </w:rPr>
            </w:pPr>
            <w:r w:rsidRPr="001A1018">
              <w:rPr>
                <w:rFonts w:ascii="Times New Roman" w:hAnsi="Times New Roman" w:cs="Times New Roman"/>
                <w:sz w:val="22"/>
                <w:szCs w:val="22"/>
              </w:rPr>
              <w:t>Могут быть запрещены или ограничены виды деятельности, влекущие за собой снижение экологической, эстетической, культурной и рекреационной ценности те</w:t>
            </w:r>
            <w:r w:rsidRPr="001A1018">
              <w:rPr>
                <w:rFonts w:ascii="Times New Roman" w:hAnsi="Times New Roman" w:cs="Times New Roman"/>
                <w:sz w:val="22"/>
                <w:szCs w:val="22"/>
              </w:rPr>
              <w:t>р</w:t>
            </w:r>
            <w:r w:rsidRPr="001A1018">
              <w:rPr>
                <w:rFonts w:ascii="Times New Roman" w:hAnsi="Times New Roman" w:cs="Times New Roman"/>
                <w:sz w:val="22"/>
                <w:szCs w:val="22"/>
              </w:rPr>
              <w:t>риторий.</w:t>
            </w:r>
          </w:p>
          <w:p w:rsidR="009F60F5" w:rsidRPr="001A1018" w:rsidRDefault="009F60F5" w:rsidP="009F60F5">
            <w:pPr>
              <w:pStyle w:val="S6"/>
              <w:widowControl w:val="0"/>
              <w:ind w:right="57"/>
              <w:jc w:val="both"/>
              <w:rPr>
                <w:rFonts w:ascii="Times New Roman" w:hAnsi="Times New Roman" w:cs="Times New Roman"/>
                <w:sz w:val="22"/>
                <w:szCs w:val="22"/>
              </w:rPr>
            </w:pPr>
            <w:r w:rsidRPr="001A1018">
              <w:rPr>
                <w:rFonts w:ascii="Times New Roman" w:hAnsi="Times New Roman" w:cs="Times New Roman"/>
                <w:sz w:val="22"/>
                <w:szCs w:val="22"/>
              </w:rPr>
              <w:t>Особенности, зонирование и режим особой охраны территории конкретного пр</w:t>
            </w:r>
            <w:r w:rsidRPr="001A1018">
              <w:rPr>
                <w:rFonts w:ascii="Times New Roman" w:hAnsi="Times New Roman" w:cs="Times New Roman"/>
                <w:sz w:val="22"/>
                <w:szCs w:val="22"/>
              </w:rPr>
              <w:t>и</w:t>
            </w:r>
            <w:r w:rsidRPr="001A1018">
              <w:rPr>
                <w:rFonts w:ascii="Times New Roman" w:hAnsi="Times New Roman" w:cs="Times New Roman"/>
                <w:sz w:val="22"/>
                <w:szCs w:val="22"/>
              </w:rPr>
              <w:t>родного парка определяются положением о нем, утверждаемым в установленном порядке.</w:t>
            </w:r>
          </w:p>
        </w:tc>
      </w:tr>
      <w:tr w:rsidR="009F60F5" w:rsidRPr="001A1018" w:rsidTr="009F60F5">
        <w:trPr>
          <w:jc w:val="center"/>
        </w:trPr>
        <w:tc>
          <w:tcPr>
            <w:tcW w:w="1823" w:type="dxa"/>
          </w:tcPr>
          <w:p w:rsidR="009F60F5" w:rsidRPr="001A1018" w:rsidRDefault="009F60F5" w:rsidP="009F60F5">
            <w:pPr>
              <w:pStyle w:val="S6"/>
              <w:widowControl w:val="0"/>
              <w:spacing w:line="20" w:lineRule="atLeast"/>
              <w:ind w:right="-57"/>
              <w:jc w:val="left"/>
              <w:rPr>
                <w:rFonts w:ascii="Times New Roman" w:hAnsi="Times New Roman" w:cs="Times New Roman"/>
                <w:sz w:val="22"/>
                <w:szCs w:val="22"/>
              </w:rPr>
            </w:pPr>
            <w:r w:rsidRPr="001A1018">
              <w:rPr>
                <w:rFonts w:ascii="Times New Roman" w:hAnsi="Times New Roman" w:cs="Times New Roman"/>
                <w:sz w:val="22"/>
                <w:szCs w:val="22"/>
              </w:rPr>
              <w:t xml:space="preserve">Государственные природные </w:t>
            </w:r>
          </w:p>
          <w:p w:rsidR="009F60F5" w:rsidRPr="001A1018" w:rsidRDefault="009F60F5" w:rsidP="009F60F5">
            <w:pPr>
              <w:pStyle w:val="S6"/>
              <w:widowControl w:val="0"/>
              <w:spacing w:line="20" w:lineRule="atLeast"/>
              <w:jc w:val="left"/>
              <w:rPr>
                <w:rFonts w:ascii="Times New Roman" w:hAnsi="Times New Roman" w:cs="Times New Roman"/>
                <w:sz w:val="22"/>
                <w:szCs w:val="22"/>
              </w:rPr>
            </w:pPr>
            <w:r w:rsidRPr="001A1018">
              <w:rPr>
                <w:rFonts w:ascii="Times New Roman" w:hAnsi="Times New Roman" w:cs="Times New Roman"/>
                <w:sz w:val="22"/>
                <w:szCs w:val="22"/>
              </w:rPr>
              <w:t>заказники</w:t>
            </w:r>
          </w:p>
        </w:tc>
        <w:tc>
          <w:tcPr>
            <w:tcW w:w="8299" w:type="dxa"/>
          </w:tcPr>
          <w:p w:rsidR="009F60F5" w:rsidRPr="001A1018" w:rsidRDefault="009F60F5" w:rsidP="009F60F5">
            <w:pPr>
              <w:pStyle w:val="S6"/>
              <w:widowControl w:val="0"/>
              <w:ind w:right="57"/>
              <w:jc w:val="both"/>
              <w:rPr>
                <w:rFonts w:ascii="Times New Roman" w:hAnsi="Times New Roman" w:cs="Times New Roman"/>
                <w:sz w:val="22"/>
                <w:szCs w:val="22"/>
              </w:rPr>
            </w:pPr>
            <w:r w:rsidRPr="001A1018">
              <w:rPr>
                <w:rFonts w:ascii="Times New Roman" w:hAnsi="Times New Roman" w:cs="Times New Roman"/>
                <w:sz w:val="22"/>
                <w:szCs w:val="22"/>
              </w:rPr>
              <w:t>Постоянно или временно запрещается или ограничивается любая деятельность, если она противоречит целям создания государственных природных заказников или пр</w:t>
            </w:r>
            <w:r w:rsidRPr="001A1018">
              <w:rPr>
                <w:rFonts w:ascii="Times New Roman" w:hAnsi="Times New Roman" w:cs="Times New Roman"/>
                <w:sz w:val="22"/>
                <w:szCs w:val="22"/>
              </w:rPr>
              <w:t>и</w:t>
            </w:r>
            <w:r w:rsidRPr="001A1018">
              <w:rPr>
                <w:rFonts w:ascii="Times New Roman" w:hAnsi="Times New Roman" w:cs="Times New Roman"/>
                <w:sz w:val="22"/>
                <w:szCs w:val="22"/>
              </w:rPr>
              <w:t>чиняет вред природным комплексам и их компонентам.</w:t>
            </w:r>
          </w:p>
          <w:p w:rsidR="009F60F5" w:rsidRPr="001A1018" w:rsidRDefault="009F60F5" w:rsidP="009F60F5">
            <w:pPr>
              <w:pStyle w:val="S6"/>
              <w:widowControl w:val="0"/>
              <w:ind w:right="57"/>
              <w:jc w:val="both"/>
              <w:rPr>
                <w:rFonts w:ascii="Times New Roman" w:hAnsi="Times New Roman" w:cs="Times New Roman"/>
                <w:sz w:val="22"/>
                <w:szCs w:val="22"/>
              </w:rPr>
            </w:pPr>
            <w:r w:rsidRPr="001A1018">
              <w:rPr>
                <w:rFonts w:ascii="Times New Roman" w:hAnsi="Times New Roman" w:cs="Times New Roman"/>
                <w:sz w:val="22"/>
                <w:szCs w:val="22"/>
              </w:rPr>
              <w:t>Задачи и особенности режима особой охраны территории конкретного государс</w:t>
            </w:r>
            <w:r w:rsidRPr="001A1018">
              <w:rPr>
                <w:rFonts w:ascii="Times New Roman" w:hAnsi="Times New Roman" w:cs="Times New Roman"/>
                <w:sz w:val="22"/>
                <w:szCs w:val="22"/>
              </w:rPr>
              <w:t>т</w:t>
            </w:r>
            <w:r w:rsidRPr="001A1018">
              <w:rPr>
                <w:rFonts w:ascii="Times New Roman" w:hAnsi="Times New Roman" w:cs="Times New Roman"/>
                <w:sz w:val="22"/>
                <w:szCs w:val="22"/>
              </w:rPr>
              <w:t>венного природного заказника определяются положением о нем, утверждаемым в установленном порядке.</w:t>
            </w:r>
          </w:p>
        </w:tc>
      </w:tr>
      <w:tr w:rsidR="009F60F5" w:rsidRPr="001A1018" w:rsidTr="009F60F5">
        <w:trPr>
          <w:jc w:val="center"/>
        </w:trPr>
        <w:tc>
          <w:tcPr>
            <w:tcW w:w="1823" w:type="dxa"/>
          </w:tcPr>
          <w:p w:rsidR="009F60F5" w:rsidRPr="001A1018" w:rsidRDefault="009F60F5" w:rsidP="009F60F5">
            <w:pPr>
              <w:pStyle w:val="S6"/>
              <w:widowControl w:val="0"/>
              <w:spacing w:line="20" w:lineRule="atLeast"/>
              <w:jc w:val="left"/>
              <w:rPr>
                <w:rFonts w:ascii="Times New Roman" w:hAnsi="Times New Roman" w:cs="Times New Roman"/>
                <w:sz w:val="22"/>
                <w:szCs w:val="22"/>
              </w:rPr>
            </w:pPr>
            <w:r w:rsidRPr="001A1018">
              <w:rPr>
                <w:rFonts w:ascii="Times New Roman" w:hAnsi="Times New Roman" w:cs="Times New Roman"/>
                <w:sz w:val="22"/>
                <w:szCs w:val="22"/>
              </w:rPr>
              <w:t xml:space="preserve">Памятники </w:t>
            </w:r>
          </w:p>
          <w:p w:rsidR="009F60F5" w:rsidRPr="001A1018" w:rsidRDefault="009F60F5" w:rsidP="009F60F5">
            <w:pPr>
              <w:pStyle w:val="S6"/>
              <w:widowControl w:val="0"/>
              <w:spacing w:line="20" w:lineRule="atLeast"/>
              <w:jc w:val="left"/>
              <w:rPr>
                <w:rFonts w:ascii="Times New Roman" w:hAnsi="Times New Roman" w:cs="Times New Roman"/>
                <w:sz w:val="22"/>
                <w:szCs w:val="22"/>
              </w:rPr>
            </w:pPr>
            <w:r w:rsidRPr="001A1018">
              <w:rPr>
                <w:rFonts w:ascii="Times New Roman" w:hAnsi="Times New Roman" w:cs="Times New Roman"/>
                <w:sz w:val="22"/>
                <w:szCs w:val="22"/>
              </w:rPr>
              <w:t>природы</w:t>
            </w:r>
          </w:p>
        </w:tc>
        <w:tc>
          <w:tcPr>
            <w:tcW w:w="8299" w:type="dxa"/>
          </w:tcPr>
          <w:p w:rsidR="009F60F5" w:rsidRPr="001A1018" w:rsidRDefault="009F60F5" w:rsidP="009F60F5">
            <w:pPr>
              <w:pStyle w:val="S6"/>
              <w:widowControl w:val="0"/>
              <w:ind w:right="57"/>
              <w:jc w:val="left"/>
              <w:rPr>
                <w:rFonts w:ascii="Times New Roman" w:hAnsi="Times New Roman" w:cs="Times New Roman"/>
                <w:sz w:val="22"/>
                <w:szCs w:val="22"/>
              </w:rPr>
            </w:pPr>
            <w:r w:rsidRPr="001A1018">
              <w:rPr>
                <w:rFonts w:ascii="Times New Roman" w:hAnsi="Times New Roman" w:cs="Times New Roman"/>
                <w:sz w:val="22"/>
                <w:szCs w:val="22"/>
              </w:rPr>
              <w:t>На территориях, на которых находятся памятники природы, и в границах их охра</w:t>
            </w:r>
            <w:r w:rsidRPr="001A1018">
              <w:rPr>
                <w:rFonts w:ascii="Times New Roman" w:hAnsi="Times New Roman" w:cs="Times New Roman"/>
                <w:sz w:val="22"/>
                <w:szCs w:val="22"/>
              </w:rPr>
              <w:t>н</w:t>
            </w:r>
            <w:r w:rsidRPr="001A1018">
              <w:rPr>
                <w:rFonts w:ascii="Times New Roman" w:hAnsi="Times New Roman" w:cs="Times New Roman"/>
                <w:sz w:val="22"/>
                <w:szCs w:val="22"/>
              </w:rPr>
              <w:t>ных зон запрещается всякая деятельность, влекущая за собой нарушение сохранн</w:t>
            </w:r>
            <w:r w:rsidRPr="001A1018">
              <w:rPr>
                <w:rFonts w:ascii="Times New Roman" w:hAnsi="Times New Roman" w:cs="Times New Roman"/>
                <w:sz w:val="22"/>
                <w:szCs w:val="22"/>
              </w:rPr>
              <w:t>о</w:t>
            </w:r>
            <w:r w:rsidRPr="001A1018">
              <w:rPr>
                <w:rFonts w:ascii="Times New Roman" w:hAnsi="Times New Roman" w:cs="Times New Roman"/>
                <w:sz w:val="22"/>
                <w:szCs w:val="22"/>
              </w:rPr>
              <w:t>сти памятников природы.</w:t>
            </w:r>
          </w:p>
        </w:tc>
      </w:tr>
      <w:tr w:rsidR="009F60F5" w:rsidRPr="001A1018" w:rsidTr="009F60F5">
        <w:trPr>
          <w:jc w:val="center"/>
        </w:trPr>
        <w:tc>
          <w:tcPr>
            <w:tcW w:w="1823" w:type="dxa"/>
          </w:tcPr>
          <w:p w:rsidR="009F60F5" w:rsidRPr="001A1018" w:rsidRDefault="009F60F5" w:rsidP="009F60F5">
            <w:pPr>
              <w:pStyle w:val="S6"/>
              <w:widowControl w:val="0"/>
              <w:spacing w:line="20" w:lineRule="atLeast"/>
              <w:ind w:right="-57"/>
              <w:jc w:val="left"/>
              <w:rPr>
                <w:rFonts w:ascii="Times New Roman" w:hAnsi="Times New Roman" w:cs="Times New Roman"/>
                <w:sz w:val="22"/>
                <w:szCs w:val="22"/>
              </w:rPr>
            </w:pPr>
            <w:r w:rsidRPr="001A1018">
              <w:rPr>
                <w:rFonts w:ascii="Times New Roman" w:hAnsi="Times New Roman" w:cs="Times New Roman"/>
                <w:sz w:val="22"/>
                <w:szCs w:val="22"/>
              </w:rPr>
              <w:t xml:space="preserve">Лечебно-оздоровительные </w:t>
            </w:r>
          </w:p>
          <w:p w:rsidR="009F60F5" w:rsidRPr="001A1018" w:rsidRDefault="009F60F5" w:rsidP="009F60F5">
            <w:pPr>
              <w:pStyle w:val="S6"/>
              <w:widowControl w:val="0"/>
              <w:spacing w:line="20" w:lineRule="atLeast"/>
              <w:jc w:val="left"/>
              <w:rPr>
                <w:rFonts w:ascii="Times New Roman" w:hAnsi="Times New Roman" w:cs="Times New Roman"/>
                <w:sz w:val="22"/>
                <w:szCs w:val="22"/>
              </w:rPr>
            </w:pPr>
            <w:r w:rsidRPr="001A1018">
              <w:rPr>
                <w:rFonts w:ascii="Times New Roman" w:hAnsi="Times New Roman" w:cs="Times New Roman"/>
                <w:sz w:val="22"/>
                <w:szCs w:val="22"/>
              </w:rPr>
              <w:t xml:space="preserve">местности и </w:t>
            </w:r>
          </w:p>
          <w:p w:rsidR="009F60F5" w:rsidRPr="001A1018" w:rsidRDefault="009F60F5" w:rsidP="009F60F5">
            <w:pPr>
              <w:pStyle w:val="S6"/>
              <w:widowControl w:val="0"/>
              <w:spacing w:line="20" w:lineRule="atLeast"/>
              <w:jc w:val="left"/>
              <w:rPr>
                <w:rFonts w:ascii="Times New Roman" w:hAnsi="Times New Roman" w:cs="Times New Roman"/>
                <w:sz w:val="22"/>
                <w:szCs w:val="22"/>
              </w:rPr>
            </w:pPr>
            <w:r w:rsidRPr="001A1018">
              <w:rPr>
                <w:rFonts w:ascii="Times New Roman" w:hAnsi="Times New Roman" w:cs="Times New Roman"/>
                <w:sz w:val="22"/>
                <w:szCs w:val="22"/>
              </w:rPr>
              <w:t>курорты</w:t>
            </w:r>
          </w:p>
        </w:tc>
        <w:tc>
          <w:tcPr>
            <w:tcW w:w="8299" w:type="dxa"/>
          </w:tcPr>
          <w:p w:rsidR="009F60F5" w:rsidRPr="001A1018" w:rsidRDefault="009F60F5" w:rsidP="009F60F5">
            <w:pPr>
              <w:pStyle w:val="S6"/>
              <w:widowControl w:val="0"/>
              <w:ind w:right="57"/>
              <w:jc w:val="both"/>
              <w:rPr>
                <w:rFonts w:ascii="Times New Roman" w:hAnsi="Times New Roman" w:cs="Times New Roman"/>
                <w:sz w:val="22"/>
                <w:szCs w:val="22"/>
              </w:rPr>
            </w:pPr>
            <w:r w:rsidRPr="001A1018">
              <w:rPr>
                <w:rFonts w:ascii="Times New Roman" w:hAnsi="Times New Roman" w:cs="Times New Roman"/>
                <w:sz w:val="22"/>
                <w:szCs w:val="22"/>
              </w:rPr>
              <w:t>Запрещается (ограничивается) деятельность, которая может привести к ухудшению качества и истощению природных ресурсов и объектов, обладающих лечебными свойствами.</w:t>
            </w:r>
          </w:p>
          <w:p w:rsidR="009F60F5" w:rsidRPr="001A1018" w:rsidRDefault="009F60F5" w:rsidP="009F60F5">
            <w:pPr>
              <w:pStyle w:val="S6"/>
              <w:widowControl w:val="0"/>
              <w:ind w:right="57"/>
              <w:jc w:val="both"/>
              <w:rPr>
                <w:rFonts w:ascii="Times New Roman" w:hAnsi="Times New Roman" w:cs="Times New Roman"/>
                <w:sz w:val="22"/>
                <w:szCs w:val="22"/>
              </w:rPr>
            </w:pPr>
            <w:r w:rsidRPr="001A1018">
              <w:rPr>
                <w:rFonts w:ascii="Times New Roman" w:hAnsi="Times New Roman" w:cs="Times New Roman"/>
                <w:sz w:val="22"/>
                <w:szCs w:val="22"/>
              </w:rPr>
              <w:t>В целях сохранения природных факторов, благоприятных для организации лечения и профилактики заболеваний населения, на территориях лечебно-оздоровительных местностей и курортов организуются округа санитарной или горно-санитарной о</w:t>
            </w:r>
            <w:r w:rsidRPr="001A1018">
              <w:rPr>
                <w:rFonts w:ascii="Times New Roman" w:hAnsi="Times New Roman" w:cs="Times New Roman"/>
                <w:sz w:val="22"/>
                <w:szCs w:val="22"/>
              </w:rPr>
              <w:t>х</w:t>
            </w:r>
            <w:r w:rsidRPr="001A1018">
              <w:rPr>
                <w:rFonts w:ascii="Times New Roman" w:hAnsi="Times New Roman" w:cs="Times New Roman"/>
                <w:sz w:val="22"/>
                <w:szCs w:val="22"/>
              </w:rPr>
              <w:t>раны.</w:t>
            </w:r>
          </w:p>
          <w:p w:rsidR="009F60F5" w:rsidRPr="001A1018" w:rsidRDefault="009F60F5" w:rsidP="009F60F5">
            <w:pPr>
              <w:pStyle w:val="S6"/>
              <w:widowControl w:val="0"/>
              <w:ind w:right="57"/>
              <w:jc w:val="both"/>
              <w:rPr>
                <w:rFonts w:ascii="Times New Roman" w:hAnsi="Times New Roman" w:cs="Times New Roman"/>
                <w:sz w:val="22"/>
                <w:szCs w:val="22"/>
              </w:rPr>
            </w:pPr>
            <w:r w:rsidRPr="001A1018">
              <w:rPr>
                <w:rFonts w:ascii="Times New Roman" w:hAnsi="Times New Roman" w:cs="Times New Roman"/>
                <w:sz w:val="22"/>
                <w:szCs w:val="22"/>
              </w:rPr>
              <w:t>Порядок организации округов санитарной и горно-санитарной охраны и особенн</w:t>
            </w:r>
            <w:r w:rsidRPr="001A1018">
              <w:rPr>
                <w:rFonts w:ascii="Times New Roman" w:hAnsi="Times New Roman" w:cs="Times New Roman"/>
                <w:sz w:val="22"/>
                <w:szCs w:val="22"/>
              </w:rPr>
              <w:t>о</w:t>
            </w:r>
            <w:r w:rsidRPr="001A1018">
              <w:rPr>
                <w:rFonts w:ascii="Times New Roman" w:hAnsi="Times New Roman" w:cs="Times New Roman"/>
                <w:sz w:val="22"/>
                <w:szCs w:val="22"/>
              </w:rPr>
              <w:t>сти режима их функционирования определяются в соответствии с Федеральным з</w:t>
            </w:r>
            <w:r w:rsidRPr="001A1018">
              <w:rPr>
                <w:rFonts w:ascii="Times New Roman" w:hAnsi="Times New Roman" w:cs="Times New Roman"/>
                <w:sz w:val="22"/>
                <w:szCs w:val="22"/>
              </w:rPr>
              <w:t>а</w:t>
            </w:r>
            <w:r w:rsidRPr="001A1018">
              <w:rPr>
                <w:rFonts w:ascii="Times New Roman" w:hAnsi="Times New Roman" w:cs="Times New Roman"/>
                <w:sz w:val="22"/>
                <w:szCs w:val="22"/>
              </w:rPr>
              <w:t>коном от 23.02.1995 № 26-ФЗ «О природных лечебных ресурсах, лечебно-оздоровительных местностях и курортах».</w:t>
            </w:r>
          </w:p>
        </w:tc>
      </w:tr>
    </w:tbl>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741F4D" w:rsidRDefault="009F60F5" w:rsidP="009F60F5">
      <w:pPr>
        <w:pStyle w:val="6"/>
        <w:rPr>
          <w:rFonts w:ascii="Times New Roman" w:hAnsi="Times New Roman" w:cs="Times New Roman"/>
          <w:color w:val="auto"/>
          <w:sz w:val="24"/>
          <w:szCs w:val="24"/>
        </w:rPr>
      </w:pPr>
      <w:bookmarkStart w:id="574" w:name="_Toc501972485"/>
      <w:bookmarkStart w:id="575" w:name="_Toc525558421"/>
      <w:bookmarkStart w:id="576" w:name="_Toc529279043"/>
      <w:bookmarkStart w:id="577" w:name="_Toc529448928"/>
      <w:bookmarkStart w:id="578" w:name="_Toc529782597"/>
      <w:r w:rsidRPr="00741F4D">
        <w:rPr>
          <w:rFonts w:ascii="Times New Roman" w:hAnsi="Times New Roman" w:cs="Times New Roman"/>
          <w:color w:val="auto"/>
          <w:sz w:val="24"/>
          <w:szCs w:val="24"/>
        </w:rPr>
        <w:t>Нормативные параметры застройки лечебно-оздоровительных местностей и к</w:t>
      </w:r>
      <w:r w:rsidRPr="00741F4D">
        <w:rPr>
          <w:rFonts w:ascii="Times New Roman" w:hAnsi="Times New Roman" w:cs="Times New Roman"/>
          <w:color w:val="auto"/>
          <w:sz w:val="24"/>
          <w:szCs w:val="24"/>
        </w:rPr>
        <w:t>у</w:t>
      </w:r>
      <w:r w:rsidRPr="00741F4D">
        <w:rPr>
          <w:rFonts w:ascii="Times New Roman" w:hAnsi="Times New Roman" w:cs="Times New Roman"/>
          <w:color w:val="auto"/>
          <w:sz w:val="24"/>
          <w:szCs w:val="24"/>
        </w:rPr>
        <w:t>рортов</w:t>
      </w:r>
      <w:bookmarkEnd w:id="574"/>
      <w:bookmarkEnd w:id="575"/>
      <w:bookmarkEnd w:id="576"/>
      <w:bookmarkEnd w:id="577"/>
      <w:bookmarkEnd w:id="578"/>
    </w:p>
    <w:p w:rsidR="009F60F5" w:rsidRPr="001A1018" w:rsidRDefault="009F60F5" w:rsidP="009F60F5">
      <w:pPr>
        <w:autoSpaceDE w:val="0"/>
        <w:autoSpaceDN w:val="0"/>
        <w:adjustRightInd w:val="0"/>
        <w:spacing w:line="239" w:lineRule="auto"/>
        <w:ind w:firstLine="720"/>
        <w:rPr>
          <w:rFonts w:ascii="Times New Roman" w:hAnsi="Times New Roman" w:cs="Times New Roman"/>
          <w:b w:val="0"/>
          <w:sz w:val="24"/>
          <w:szCs w:val="24"/>
        </w:rPr>
      </w:pP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1.5.8.</w:t>
      </w:r>
      <w:r w:rsidRPr="001A1018">
        <w:rPr>
          <w:rFonts w:ascii="Times New Roman" w:hAnsi="Times New Roman" w:cs="Times New Roman"/>
        </w:rPr>
        <w:t>2.7. Порядок отнесения территорий (акваторий) к лечебно-оздоровительным местностям и курортам, особенности режима охраны территорий (акваторий) определ</w:t>
      </w:r>
      <w:r w:rsidRPr="001A1018">
        <w:rPr>
          <w:rFonts w:ascii="Times New Roman" w:hAnsi="Times New Roman" w:cs="Times New Roman"/>
        </w:rPr>
        <w:t>я</w:t>
      </w:r>
      <w:r w:rsidRPr="001A1018">
        <w:rPr>
          <w:rFonts w:ascii="Times New Roman" w:hAnsi="Times New Roman" w:cs="Times New Roman"/>
        </w:rPr>
        <w:t>ются в соответствии с требованиями статей 31-32 Федерального закона от 14.03.1995 № 33-ФЗ «Об особо охраняемых природных территориях», статей 1, 3, 16 Федерального з</w:t>
      </w:r>
      <w:r w:rsidRPr="001A1018">
        <w:rPr>
          <w:rFonts w:ascii="Times New Roman" w:hAnsi="Times New Roman" w:cs="Times New Roman"/>
        </w:rPr>
        <w:t>а</w:t>
      </w:r>
      <w:r w:rsidRPr="001A1018">
        <w:rPr>
          <w:rFonts w:ascii="Times New Roman" w:hAnsi="Times New Roman" w:cs="Times New Roman"/>
        </w:rPr>
        <w:t xml:space="preserve">кона от 23.02.1995 № 26-ФЗ «О природных лечебных ресурсах, лечебно-оздоровительных местностях и курортах» и статьи 96 Земельного кодекса Российской Федерации.  </w:t>
      </w:r>
    </w:p>
    <w:p w:rsidR="009F60F5" w:rsidRPr="001A1018" w:rsidRDefault="009F60F5" w:rsidP="009F60F5">
      <w:pPr>
        <w:pStyle w:val="HTML"/>
        <w:ind w:firstLine="919"/>
        <w:jc w:val="both"/>
        <w:rPr>
          <w:rFonts w:ascii="Times New Roman" w:hAnsi="Times New Roman" w:cs="Times New Roman"/>
          <w:color w:val="auto"/>
          <w:sz w:val="24"/>
          <w:szCs w:val="24"/>
        </w:rPr>
      </w:pPr>
      <w:r w:rsidRPr="001A1018">
        <w:rPr>
          <w:rFonts w:ascii="Times New Roman" w:hAnsi="Times New Roman" w:cs="Times New Roman"/>
          <w:color w:val="auto"/>
          <w:sz w:val="24"/>
          <w:szCs w:val="24"/>
        </w:rPr>
        <w:t xml:space="preserve">Признание </w:t>
      </w:r>
      <w:r w:rsidRPr="001A1018">
        <w:rPr>
          <w:rStyle w:val="bookmark3"/>
          <w:rFonts w:ascii="Times New Roman" w:hAnsi="Times New Roman" w:cs="Times New Roman"/>
          <w:color w:val="auto"/>
          <w:sz w:val="24"/>
          <w:szCs w:val="24"/>
          <w:shd w:val="clear" w:color="auto" w:fill="auto"/>
        </w:rPr>
        <w:t>территорий</w:t>
      </w:r>
      <w:r w:rsidRPr="001A1018">
        <w:rPr>
          <w:rFonts w:ascii="Times New Roman" w:hAnsi="Times New Roman" w:cs="Times New Roman"/>
          <w:color w:val="auto"/>
          <w:sz w:val="24"/>
          <w:szCs w:val="24"/>
        </w:rPr>
        <w:t xml:space="preserve"> лечебно-оздоровительными местностями или курортами местного значения осуществляется в порядке, установленном Законом Смоленской обла</w:t>
      </w:r>
      <w:r w:rsidRPr="001A1018">
        <w:rPr>
          <w:rFonts w:ascii="Times New Roman" w:hAnsi="Times New Roman" w:cs="Times New Roman"/>
          <w:color w:val="auto"/>
          <w:sz w:val="24"/>
          <w:szCs w:val="24"/>
        </w:rPr>
        <w:t>с</w:t>
      </w:r>
      <w:r w:rsidRPr="001A1018">
        <w:rPr>
          <w:rFonts w:ascii="Times New Roman" w:hAnsi="Times New Roman" w:cs="Times New Roman"/>
          <w:color w:val="auto"/>
          <w:sz w:val="24"/>
          <w:szCs w:val="24"/>
        </w:rPr>
        <w:t xml:space="preserve">ти от 30.10.2008 № 123-з «О порядке признания </w:t>
      </w:r>
      <w:r w:rsidRPr="001A1018">
        <w:rPr>
          <w:rStyle w:val="bookmark3"/>
          <w:rFonts w:ascii="Times New Roman" w:hAnsi="Times New Roman" w:cs="Times New Roman"/>
          <w:color w:val="auto"/>
          <w:sz w:val="24"/>
          <w:szCs w:val="24"/>
          <w:shd w:val="clear" w:color="auto" w:fill="auto"/>
        </w:rPr>
        <w:t>территорий</w:t>
      </w:r>
      <w:r w:rsidRPr="001A1018">
        <w:rPr>
          <w:rFonts w:ascii="Times New Roman" w:hAnsi="Times New Roman" w:cs="Times New Roman"/>
          <w:color w:val="auto"/>
          <w:sz w:val="24"/>
          <w:szCs w:val="24"/>
        </w:rPr>
        <w:t xml:space="preserve"> лечебно-оздоровительными местностями или курортами местного значения».</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1.5.8.</w:t>
      </w:r>
      <w:r w:rsidRPr="001A1018">
        <w:rPr>
          <w:rFonts w:ascii="Times New Roman" w:hAnsi="Times New Roman" w:cs="Times New Roman"/>
        </w:rPr>
        <w:t xml:space="preserve">2.8. На территории лечебно-оздоровительных местностей и курортных зон </w:t>
      </w:r>
      <w:r w:rsidRPr="001A1018">
        <w:rPr>
          <w:rFonts w:ascii="Times New Roman" w:hAnsi="Times New Roman" w:cs="Times New Roman"/>
        </w:rPr>
        <w:lastRenderedPageBreak/>
        <w:t>следует размещать санаторно-курортные и оздоровительные учреждения, учреждения о</w:t>
      </w:r>
      <w:r w:rsidRPr="001A1018">
        <w:rPr>
          <w:rFonts w:ascii="Times New Roman" w:hAnsi="Times New Roman" w:cs="Times New Roman"/>
        </w:rPr>
        <w:t>т</w:t>
      </w:r>
      <w:r w:rsidRPr="001A1018">
        <w:rPr>
          <w:rFonts w:ascii="Times New Roman" w:hAnsi="Times New Roman" w:cs="Times New Roman"/>
        </w:rPr>
        <w:t>дыха и туризма, учреждения и предприятия обслуживания лечащихся и отдыхающих, к</w:t>
      </w:r>
      <w:r w:rsidRPr="001A1018">
        <w:rPr>
          <w:rFonts w:ascii="Times New Roman" w:hAnsi="Times New Roman" w:cs="Times New Roman"/>
        </w:rPr>
        <w:t>у</w:t>
      </w:r>
      <w:r w:rsidRPr="001A1018">
        <w:rPr>
          <w:rFonts w:ascii="Times New Roman" w:hAnsi="Times New Roman" w:cs="Times New Roman"/>
        </w:rPr>
        <w:t>рортные парки и другие озелененные территории общего пользования, пляжи.</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spacing w:val="-2"/>
        </w:rPr>
        <w:t>Нормы расчета санаторно-курортных и оздоровительных учреждений</w:t>
      </w:r>
      <w:r w:rsidRPr="001A1018">
        <w:rPr>
          <w:rFonts w:ascii="Times New Roman" w:hAnsi="Times New Roman" w:cs="Times New Roman"/>
        </w:rPr>
        <w:t xml:space="preserve"> и комплексов учреждений отдыха и туризма (количество, вместимость и размеры земельных участков) следует принимать не менее приведенных в </w:t>
      </w:r>
      <w:r w:rsidR="00787340">
        <w:rPr>
          <w:rFonts w:ascii="Times New Roman" w:hAnsi="Times New Roman" w:cs="Times New Roman"/>
        </w:rPr>
        <w:t xml:space="preserve">таблицах </w:t>
      </w:r>
      <w:r w:rsidR="007C32CF">
        <w:rPr>
          <w:rFonts w:ascii="Times New Roman" w:hAnsi="Times New Roman" w:cs="Times New Roman"/>
        </w:rPr>
        <w:t>22, 23</w:t>
      </w:r>
      <w:r w:rsidRPr="001A1018">
        <w:rPr>
          <w:rFonts w:ascii="Times New Roman" w:hAnsi="Times New Roman" w:cs="Times New Roman"/>
        </w:rPr>
        <w:t>, а также в таблице 1 прил</w:t>
      </w:r>
      <w:r w:rsidRPr="001A1018">
        <w:rPr>
          <w:rFonts w:ascii="Times New Roman" w:hAnsi="Times New Roman" w:cs="Times New Roman"/>
        </w:rPr>
        <w:t>о</w:t>
      </w:r>
      <w:r w:rsidRPr="001A1018">
        <w:rPr>
          <w:rFonts w:ascii="Times New Roman" w:hAnsi="Times New Roman" w:cs="Times New Roman"/>
        </w:rPr>
        <w:t xml:space="preserve">жения </w:t>
      </w:r>
      <w:r w:rsidR="00787340">
        <w:rPr>
          <w:rFonts w:ascii="Times New Roman" w:hAnsi="Times New Roman" w:cs="Times New Roman"/>
        </w:rPr>
        <w:t>1</w:t>
      </w:r>
      <w:r w:rsidRPr="001A1018">
        <w:rPr>
          <w:rFonts w:ascii="Times New Roman" w:hAnsi="Times New Roman" w:cs="Times New Roman"/>
        </w:rPr>
        <w:t>1 настоящих нормативов</w:t>
      </w:r>
      <w:r w:rsidRPr="001A1018">
        <w:rPr>
          <w:rFonts w:ascii="Times New Roman" w:hAnsi="Times New Roman" w:cs="Times New Roman"/>
          <w:spacing w:val="-2"/>
        </w:rPr>
        <w:t>.</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1.5.8.</w:t>
      </w:r>
      <w:r w:rsidRPr="001A1018">
        <w:rPr>
          <w:rFonts w:ascii="Times New Roman" w:hAnsi="Times New Roman" w:cs="Times New Roman"/>
          <w:b w:val="0"/>
          <w:sz w:val="24"/>
          <w:szCs w:val="24"/>
        </w:rPr>
        <w:t xml:space="preserve">2.9. </w:t>
      </w:r>
      <w:r w:rsidRPr="001A1018">
        <w:rPr>
          <w:rFonts w:ascii="Times New Roman" w:hAnsi="Times New Roman" w:cs="Times New Roman"/>
          <w:b w:val="0"/>
          <w:bCs w:val="0"/>
          <w:sz w:val="24"/>
          <w:szCs w:val="24"/>
        </w:rPr>
        <w:t>При планировке и застройке территорий лечебно-оздоровительных мес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ностей, в том числе </w:t>
      </w:r>
      <w:r w:rsidRPr="001A1018">
        <w:rPr>
          <w:rFonts w:ascii="Times New Roman" w:hAnsi="Times New Roman" w:cs="Times New Roman"/>
          <w:b w:val="0"/>
          <w:spacing w:val="-2"/>
          <w:sz w:val="24"/>
          <w:szCs w:val="24"/>
        </w:rPr>
        <w:t xml:space="preserve">санаторно-курортных и оздоровительных </w:t>
      </w:r>
      <w:r w:rsidRPr="001A1018">
        <w:rPr>
          <w:rFonts w:ascii="Times New Roman" w:hAnsi="Times New Roman" w:cs="Times New Roman"/>
          <w:b w:val="0"/>
          <w:sz w:val="24"/>
          <w:szCs w:val="24"/>
        </w:rPr>
        <w:t>комплексов, объектов отд</w:t>
      </w:r>
      <w:r w:rsidRPr="001A1018">
        <w:rPr>
          <w:rFonts w:ascii="Times New Roman" w:hAnsi="Times New Roman" w:cs="Times New Roman"/>
          <w:b w:val="0"/>
          <w:sz w:val="24"/>
          <w:szCs w:val="24"/>
        </w:rPr>
        <w:t>ы</w:t>
      </w:r>
      <w:r w:rsidRPr="001A1018">
        <w:rPr>
          <w:rFonts w:ascii="Times New Roman" w:hAnsi="Times New Roman" w:cs="Times New Roman"/>
          <w:b w:val="0"/>
          <w:sz w:val="24"/>
          <w:szCs w:val="24"/>
        </w:rPr>
        <w:t>ха и туризма,</w:t>
      </w:r>
      <w:r w:rsidRPr="001A1018">
        <w:rPr>
          <w:rFonts w:ascii="Times New Roman" w:hAnsi="Times New Roman" w:cs="Times New Roman"/>
          <w:b w:val="0"/>
          <w:bCs w:val="0"/>
          <w:sz w:val="24"/>
          <w:szCs w:val="24"/>
        </w:rPr>
        <w:t xml:space="preserve"> необходимо учитывать ориентировочное показатели рекреационной нагру</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 xml:space="preserve">ки на природный ландшафт в соответствии с требованиями таблицы </w:t>
      </w:r>
      <w:r w:rsidR="00934400">
        <w:rPr>
          <w:rFonts w:ascii="Times New Roman" w:hAnsi="Times New Roman" w:cs="Times New Roman"/>
          <w:b w:val="0"/>
          <w:bCs w:val="0"/>
          <w:sz w:val="24"/>
          <w:szCs w:val="24"/>
        </w:rPr>
        <w:t>106</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20"/>
        <w:rPr>
          <w:rFonts w:ascii="Times New Roman" w:hAnsi="Times New Roman" w:cs="Times New Roman"/>
          <w:b w:val="0"/>
          <w:bCs w:val="0"/>
          <w:sz w:val="24"/>
          <w:szCs w:val="24"/>
        </w:rPr>
      </w:pPr>
    </w:p>
    <w:p w:rsidR="009F60F5" w:rsidRPr="001A1018" w:rsidRDefault="009F60F5" w:rsidP="009F60F5">
      <w:pPr>
        <w:spacing w:line="239" w:lineRule="auto"/>
        <w:ind w:firstLine="72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106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65"/>
        <w:gridCol w:w="2406"/>
      </w:tblGrid>
      <w:tr w:rsidR="009F60F5" w:rsidRPr="00BD7BE6" w:rsidTr="009F60F5">
        <w:trPr>
          <w:cantSplit/>
          <w:trHeight w:val="277"/>
          <w:tblHeader/>
          <w:jc w:val="center"/>
        </w:trPr>
        <w:tc>
          <w:tcPr>
            <w:tcW w:w="7643" w:type="dxa"/>
            <w:shd w:val="clear" w:color="auto" w:fill="CCFFCC"/>
            <w:vAlign w:val="center"/>
          </w:tcPr>
          <w:p w:rsidR="009F60F5" w:rsidRPr="00BD7BE6" w:rsidRDefault="009F60F5" w:rsidP="009F60F5">
            <w:pPr>
              <w:spacing w:line="238"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Нормируемый компонент ландшафта и вид его использования</w:t>
            </w:r>
          </w:p>
        </w:tc>
        <w:tc>
          <w:tcPr>
            <w:tcW w:w="2464" w:type="dxa"/>
            <w:shd w:val="clear" w:color="auto" w:fill="CCFFCC"/>
            <w:vAlign w:val="center"/>
          </w:tcPr>
          <w:p w:rsidR="009F60F5" w:rsidRPr="00BD7BE6" w:rsidRDefault="009F60F5" w:rsidP="009F60F5">
            <w:pPr>
              <w:spacing w:line="238"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 xml:space="preserve">Рекреационная </w:t>
            </w:r>
          </w:p>
          <w:p w:rsidR="009F60F5" w:rsidRPr="00BD7BE6" w:rsidRDefault="009F60F5" w:rsidP="009F60F5">
            <w:pPr>
              <w:spacing w:line="238"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нагрузка, чел./га</w:t>
            </w:r>
          </w:p>
        </w:tc>
      </w:tr>
      <w:tr w:rsidR="009F60F5" w:rsidRPr="00BD7BE6" w:rsidTr="009F60F5">
        <w:trPr>
          <w:jc w:val="center"/>
        </w:trPr>
        <w:tc>
          <w:tcPr>
            <w:tcW w:w="7643" w:type="dxa"/>
            <w:tcBorders>
              <w:bottom w:val="nil"/>
            </w:tcBorders>
          </w:tcPr>
          <w:p w:rsidR="009F60F5" w:rsidRPr="00BD7BE6" w:rsidRDefault="009F60F5" w:rsidP="009F60F5">
            <w:pPr>
              <w:spacing w:line="238" w:lineRule="auto"/>
              <w:ind w:firstLine="0"/>
              <w:rPr>
                <w:rFonts w:ascii="Times New Roman" w:hAnsi="Times New Roman" w:cs="Times New Roman"/>
                <w:b w:val="0"/>
                <w:sz w:val="22"/>
                <w:szCs w:val="22"/>
              </w:rPr>
            </w:pPr>
            <w:r w:rsidRPr="00BD7BE6">
              <w:rPr>
                <w:rFonts w:ascii="Times New Roman" w:hAnsi="Times New Roman" w:cs="Times New Roman"/>
                <w:b w:val="0"/>
                <w:sz w:val="22"/>
                <w:szCs w:val="22"/>
              </w:rPr>
              <w:t>Акватории:</w:t>
            </w:r>
          </w:p>
        </w:tc>
        <w:tc>
          <w:tcPr>
            <w:tcW w:w="2464" w:type="dxa"/>
            <w:tcBorders>
              <w:bottom w:val="nil"/>
            </w:tcBorders>
          </w:tcPr>
          <w:p w:rsidR="009F60F5" w:rsidRPr="00BD7BE6" w:rsidRDefault="009F60F5" w:rsidP="009F60F5">
            <w:pPr>
              <w:spacing w:line="238" w:lineRule="auto"/>
              <w:ind w:firstLine="0"/>
              <w:jc w:val="center"/>
              <w:rPr>
                <w:rFonts w:ascii="Times New Roman" w:hAnsi="Times New Roman" w:cs="Times New Roman"/>
                <w:b w:val="0"/>
                <w:sz w:val="22"/>
                <w:szCs w:val="22"/>
              </w:rPr>
            </w:pPr>
          </w:p>
        </w:tc>
      </w:tr>
      <w:tr w:rsidR="009F60F5" w:rsidRPr="00BD7BE6" w:rsidTr="009F60F5">
        <w:trPr>
          <w:jc w:val="center"/>
        </w:trPr>
        <w:tc>
          <w:tcPr>
            <w:tcW w:w="7643" w:type="dxa"/>
            <w:tcBorders>
              <w:top w:val="nil"/>
              <w:bottom w:val="nil"/>
            </w:tcBorders>
          </w:tcPr>
          <w:p w:rsidR="009F60F5" w:rsidRPr="00BD7BE6" w:rsidRDefault="009F60F5" w:rsidP="009F60F5">
            <w:pPr>
              <w:spacing w:line="238" w:lineRule="auto"/>
              <w:ind w:left="57" w:firstLine="170"/>
              <w:rPr>
                <w:rFonts w:ascii="Times New Roman" w:hAnsi="Times New Roman" w:cs="Times New Roman"/>
                <w:b w:val="0"/>
                <w:sz w:val="22"/>
                <w:szCs w:val="22"/>
              </w:rPr>
            </w:pPr>
            <w:r w:rsidRPr="00BD7BE6">
              <w:rPr>
                <w:rFonts w:ascii="Times New Roman" w:hAnsi="Times New Roman" w:cs="Times New Roman"/>
                <w:b w:val="0"/>
                <w:sz w:val="22"/>
                <w:szCs w:val="22"/>
              </w:rPr>
              <w:t>- для купания (с учетом сменности купающихся)</w:t>
            </w:r>
          </w:p>
        </w:tc>
        <w:tc>
          <w:tcPr>
            <w:tcW w:w="2464" w:type="dxa"/>
            <w:tcBorders>
              <w:top w:val="nil"/>
              <w:bottom w:val="nil"/>
            </w:tcBorders>
          </w:tcPr>
          <w:p w:rsidR="009F60F5" w:rsidRPr="00BD7BE6" w:rsidRDefault="009F60F5" w:rsidP="009F60F5">
            <w:pPr>
              <w:spacing w:line="238" w:lineRule="auto"/>
              <w:ind w:firstLine="0"/>
              <w:jc w:val="center"/>
              <w:rPr>
                <w:rFonts w:ascii="Times New Roman" w:hAnsi="Times New Roman" w:cs="Times New Roman"/>
                <w:b w:val="0"/>
                <w:sz w:val="22"/>
                <w:szCs w:val="22"/>
              </w:rPr>
            </w:pPr>
            <w:r w:rsidRPr="00BD7BE6">
              <w:rPr>
                <w:rFonts w:ascii="Times New Roman" w:hAnsi="Times New Roman" w:cs="Times New Roman"/>
                <w:b w:val="0"/>
                <w:sz w:val="22"/>
                <w:szCs w:val="22"/>
              </w:rPr>
              <w:t>300-500</w:t>
            </w:r>
          </w:p>
        </w:tc>
      </w:tr>
      <w:tr w:rsidR="009F60F5" w:rsidRPr="00BD7BE6" w:rsidTr="009F60F5">
        <w:trPr>
          <w:jc w:val="center"/>
        </w:trPr>
        <w:tc>
          <w:tcPr>
            <w:tcW w:w="7643" w:type="dxa"/>
            <w:tcBorders>
              <w:top w:val="nil"/>
              <w:bottom w:val="nil"/>
            </w:tcBorders>
          </w:tcPr>
          <w:p w:rsidR="009F60F5" w:rsidRPr="00BD7BE6" w:rsidRDefault="009F60F5" w:rsidP="009F60F5">
            <w:pPr>
              <w:spacing w:line="238" w:lineRule="auto"/>
              <w:ind w:left="57" w:firstLine="170"/>
              <w:rPr>
                <w:rFonts w:ascii="Times New Roman" w:hAnsi="Times New Roman" w:cs="Times New Roman"/>
                <w:b w:val="0"/>
                <w:sz w:val="22"/>
                <w:szCs w:val="22"/>
              </w:rPr>
            </w:pPr>
            <w:r w:rsidRPr="00BD7BE6">
              <w:rPr>
                <w:rFonts w:ascii="Times New Roman" w:hAnsi="Times New Roman" w:cs="Times New Roman"/>
                <w:b w:val="0"/>
                <w:sz w:val="22"/>
                <w:szCs w:val="22"/>
              </w:rPr>
              <w:t>- для катания на весельных лодках (2 чел. на лодку)</w:t>
            </w:r>
          </w:p>
        </w:tc>
        <w:tc>
          <w:tcPr>
            <w:tcW w:w="2464" w:type="dxa"/>
            <w:tcBorders>
              <w:top w:val="nil"/>
              <w:bottom w:val="nil"/>
            </w:tcBorders>
          </w:tcPr>
          <w:p w:rsidR="009F60F5" w:rsidRPr="00BD7BE6" w:rsidRDefault="009F60F5" w:rsidP="009F60F5">
            <w:pPr>
              <w:spacing w:line="238" w:lineRule="auto"/>
              <w:ind w:firstLine="0"/>
              <w:jc w:val="center"/>
              <w:rPr>
                <w:rFonts w:ascii="Times New Roman" w:hAnsi="Times New Roman" w:cs="Times New Roman"/>
                <w:b w:val="0"/>
                <w:sz w:val="22"/>
                <w:szCs w:val="22"/>
              </w:rPr>
            </w:pPr>
            <w:r w:rsidRPr="00BD7BE6">
              <w:rPr>
                <w:rFonts w:ascii="Times New Roman" w:hAnsi="Times New Roman" w:cs="Times New Roman"/>
                <w:b w:val="0"/>
                <w:sz w:val="22"/>
                <w:szCs w:val="22"/>
              </w:rPr>
              <w:t>2-5</w:t>
            </w:r>
          </w:p>
        </w:tc>
      </w:tr>
      <w:tr w:rsidR="009F60F5" w:rsidRPr="00BD7BE6" w:rsidTr="009F60F5">
        <w:trPr>
          <w:jc w:val="center"/>
        </w:trPr>
        <w:tc>
          <w:tcPr>
            <w:tcW w:w="7643" w:type="dxa"/>
            <w:tcBorders>
              <w:top w:val="nil"/>
              <w:bottom w:val="nil"/>
            </w:tcBorders>
          </w:tcPr>
          <w:p w:rsidR="009F60F5" w:rsidRPr="00BD7BE6" w:rsidRDefault="009F60F5" w:rsidP="009F60F5">
            <w:pPr>
              <w:spacing w:line="238" w:lineRule="auto"/>
              <w:ind w:left="57" w:firstLine="170"/>
              <w:rPr>
                <w:rFonts w:ascii="Times New Roman" w:hAnsi="Times New Roman" w:cs="Times New Roman"/>
                <w:b w:val="0"/>
                <w:sz w:val="22"/>
                <w:szCs w:val="22"/>
              </w:rPr>
            </w:pPr>
            <w:r w:rsidRPr="00BD7BE6">
              <w:rPr>
                <w:rFonts w:ascii="Times New Roman" w:hAnsi="Times New Roman" w:cs="Times New Roman"/>
                <w:b w:val="0"/>
                <w:sz w:val="22"/>
                <w:szCs w:val="22"/>
              </w:rPr>
              <w:t>- на моторных лодках и водных лыжах</w:t>
            </w:r>
          </w:p>
        </w:tc>
        <w:tc>
          <w:tcPr>
            <w:tcW w:w="2464" w:type="dxa"/>
            <w:tcBorders>
              <w:top w:val="nil"/>
              <w:bottom w:val="nil"/>
            </w:tcBorders>
          </w:tcPr>
          <w:p w:rsidR="009F60F5" w:rsidRPr="00BD7BE6" w:rsidRDefault="009F60F5" w:rsidP="009F60F5">
            <w:pPr>
              <w:spacing w:line="238" w:lineRule="auto"/>
              <w:ind w:firstLine="0"/>
              <w:jc w:val="center"/>
              <w:rPr>
                <w:rFonts w:ascii="Times New Roman" w:hAnsi="Times New Roman" w:cs="Times New Roman"/>
                <w:b w:val="0"/>
                <w:sz w:val="22"/>
                <w:szCs w:val="22"/>
              </w:rPr>
            </w:pPr>
            <w:r w:rsidRPr="00BD7BE6">
              <w:rPr>
                <w:rFonts w:ascii="Times New Roman" w:hAnsi="Times New Roman" w:cs="Times New Roman"/>
                <w:b w:val="0"/>
                <w:sz w:val="22"/>
                <w:szCs w:val="22"/>
              </w:rPr>
              <w:t>0,5-1</w:t>
            </w:r>
          </w:p>
        </w:tc>
      </w:tr>
      <w:tr w:rsidR="009F60F5" w:rsidRPr="00BD7BE6" w:rsidTr="009F60F5">
        <w:trPr>
          <w:jc w:val="center"/>
        </w:trPr>
        <w:tc>
          <w:tcPr>
            <w:tcW w:w="7643" w:type="dxa"/>
            <w:tcBorders>
              <w:top w:val="nil"/>
              <w:bottom w:val="nil"/>
            </w:tcBorders>
          </w:tcPr>
          <w:p w:rsidR="009F60F5" w:rsidRPr="00BD7BE6" w:rsidRDefault="009F60F5" w:rsidP="009F60F5">
            <w:pPr>
              <w:spacing w:line="238" w:lineRule="auto"/>
              <w:ind w:left="57" w:firstLine="170"/>
              <w:rPr>
                <w:rFonts w:ascii="Times New Roman" w:hAnsi="Times New Roman" w:cs="Times New Roman"/>
                <w:b w:val="0"/>
                <w:sz w:val="22"/>
                <w:szCs w:val="22"/>
              </w:rPr>
            </w:pPr>
            <w:r w:rsidRPr="00BD7BE6">
              <w:rPr>
                <w:rFonts w:ascii="Times New Roman" w:hAnsi="Times New Roman" w:cs="Times New Roman"/>
                <w:b w:val="0"/>
                <w:sz w:val="22"/>
                <w:szCs w:val="22"/>
              </w:rPr>
              <w:t>- для парусного спорта</w:t>
            </w:r>
          </w:p>
        </w:tc>
        <w:tc>
          <w:tcPr>
            <w:tcW w:w="2464" w:type="dxa"/>
            <w:tcBorders>
              <w:top w:val="nil"/>
              <w:bottom w:val="nil"/>
            </w:tcBorders>
          </w:tcPr>
          <w:p w:rsidR="009F60F5" w:rsidRPr="00BD7BE6" w:rsidRDefault="009F60F5" w:rsidP="009F60F5">
            <w:pPr>
              <w:spacing w:line="238" w:lineRule="auto"/>
              <w:ind w:firstLine="0"/>
              <w:jc w:val="center"/>
              <w:rPr>
                <w:rFonts w:ascii="Times New Roman" w:hAnsi="Times New Roman" w:cs="Times New Roman"/>
                <w:b w:val="0"/>
                <w:sz w:val="22"/>
                <w:szCs w:val="22"/>
              </w:rPr>
            </w:pPr>
            <w:r w:rsidRPr="00BD7BE6">
              <w:rPr>
                <w:rFonts w:ascii="Times New Roman" w:hAnsi="Times New Roman" w:cs="Times New Roman"/>
                <w:b w:val="0"/>
                <w:sz w:val="22"/>
                <w:szCs w:val="22"/>
              </w:rPr>
              <w:t>1-2</w:t>
            </w:r>
          </w:p>
        </w:tc>
      </w:tr>
      <w:tr w:rsidR="009F60F5" w:rsidRPr="00BD7BE6" w:rsidTr="009F60F5">
        <w:trPr>
          <w:jc w:val="center"/>
        </w:trPr>
        <w:tc>
          <w:tcPr>
            <w:tcW w:w="7643" w:type="dxa"/>
            <w:tcBorders>
              <w:top w:val="nil"/>
            </w:tcBorders>
          </w:tcPr>
          <w:p w:rsidR="009F60F5" w:rsidRPr="00BD7BE6" w:rsidRDefault="009F60F5" w:rsidP="009F60F5">
            <w:pPr>
              <w:spacing w:line="238" w:lineRule="auto"/>
              <w:ind w:left="57" w:firstLine="170"/>
              <w:rPr>
                <w:rFonts w:ascii="Times New Roman" w:hAnsi="Times New Roman" w:cs="Times New Roman"/>
                <w:b w:val="0"/>
                <w:sz w:val="22"/>
                <w:szCs w:val="22"/>
              </w:rPr>
            </w:pPr>
            <w:r w:rsidRPr="00BD7BE6">
              <w:rPr>
                <w:rFonts w:ascii="Times New Roman" w:hAnsi="Times New Roman" w:cs="Times New Roman"/>
                <w:b w:val="0"/>
                <w:sz w:val="22"/>
                <w:szCs w:val="22"/>
              </w:rPr>
              <w:t>- для прочих плавательных средств</w:t>
            </w:r>
          </w:p>
        </w:tc>
        <w:tc>
          <w:tcPr>
            <w:tcW w:w="2464" w:type="dxa"/>
            <w:tcBorders>
              <w:top w:val="nil"/>
            </w:tcBorders>
          </w:tcPr>
          <w:p w:rsidR="009F60F5" w:rsidRPr="00BD7BE6" w:rsidRDefault="009F60F5" w:rsidP="009F60F5">
            <w:pPr>
              <w:spacing w:line="238" w:lineRule="auto"/>
              <w:ind w:firstLine="0"/>
              <w:jc w:val="center"/>
              <w:rPr>
                <w:rFonts w:ascii="Times New Roman" w:hAnsi="Times New Roman" w:cs="Times New Roman"/>
                <w:b w:val="0"/>
                <w:sz w:val="22"/>
                <w:szCs w:val="22"/>
              </w:rPr>
            </w:pPr>
            <w:r w:rsidRPr="00BD7BE6">
              <w:rPr>
                <w:rFonts w:ascii="Times New Roman" w:hAnsi="Times New Roman" w:cs="Times New Roman"/>
                <w:b w:val="0"/>
                <w:sz w:val="22"/>
                <w:szCs w:val="22"/>
              </w:rPr>
              <w:t>5-10</w:t>
            </w:r>
          </w:p>
        </w:tc>
      </w:tr>
      <w:tr w:rsidR="009F60F5" w:rsidRPr="00BD7BE6" w:rsidTr="009F60F5">
        <w:trPr>
          <w:jc w:val="center"/>
        </w:trPr>
        <w:tc>
          <w:tcPr>
            <w:tcW w:w="7643" w:type="dxa"/>
          </w:tcPr>
          <w:p w:rsidR="009F60F5" w:rsidRPr="00BD7BE6" w:rsidRDefault="009F60F5" w:rsidP="009F60F5">
            <w:pPr>
              <w:spacing w:line="238" w:lineRule="auto"/>
              <w:ind w:firstLine="0"/>
              <w:rPr>
                <w:rFonts w:ascii="Times New Roman" w:hAnsi="Times New Roman" w:cs="Times New Roman"/>
                <w:b w:val="0"/>
                <w:sz w:val="22"/>
                <w:szCs w:val="22"/>
              </w:rPr>
            </w:pPr>
            <w:r w:rsidRPr="00BD7BE6">
              <w:rPr>
                <w:rFonts w:ascii="Times New Roman" w:hAnsi="Times New Roman" w:cs="Times New Roman"/>
                <w:b w:val="0"/>
                <w:sz w:val="22"/>
                <w:szCs w:val="22"/>
              </w:rPr>
              <w:t>Берег и прибрежная акватория (для любительского рыболовства):</w:t>
            </w:r>
          </w:p>
          <w:p w:rsidR="009F60F5" w:rsidRPr="00BD7BE6" w:rsidRDefault="009F60F5" w:rsidP="009F60F5">
            <w:pPr>
              <w:spacing w:line="238" w:lineRule="auto"/>
              <w:ind w:left="57" w:firstLine="180"/>
              <w:rPr>
                <w:rFonts w:ascii="Times New Roman" w:hAnsi="Times New Roman" w:cs="Times New Roman"/>
                <w:b w:val="0"/>
                <w:sz w:val="22"/>
                <w:szCs w:val="22"/>
              </w:rPr>
            </w:pPr>
            <w:r w:rsidRPr="00BD7BE6">
              <w:rPr>
                <w:rFonts w:ascii="Times New Roman" w:hAnsi="Times New Roman" w:cs="Times New Roman"/>
                <w:b w:val="0"/>
                <w:sz w:val="22"/>
                <w:szCs w:val="22"/>
              </w:rPr>
              <w:t>- для ловли рыбы с лодки (2 чел. на лодку)</w:t>
            </w:r>
          </w:p>
          <w:p w:rsidR="009F60F5" w:rsidRPr="00BD7BE6" w:rsidRDefault="009F60F5" w:rsidP="009F60F5">
            <w:pPr>
              <w:spacing w:line="238" w:lineRule="auto"/>
              <w:ind w:left="57" w:firstLine="180"/>
              <w:rPr>
                <w:rFonts w:ascii="Times New Roman" w:hAnsi="Times New Roman" w:cs="Times New Roman"/>
                <w:b w:val="0"/>
                <w:sz w:val="22"/>
                <w:szCs w:val="22"/>
              </w:rPr>
            </w:pPr>
            <w:r w:rsidRPr="00BD7BE6">
              <w:rPr>
                <w:rFonts w:ascii="Times New Roman" w:hAnsi="Times New Roman" w:cs="Times New Roman"/>
                <w:b w:val="0"/>
                <w:sz w:val="22"/>
                <w:szCs w:val="22"/>
              </w:rPr>
              <w:t>- для ловли рыбы с берега</w:t>
            </w:r>
          </w:p>
        </w:tc>
        <w:tc>
          <w:tcPr>
            <w:tcW w:w="2464" w:type="dxa"/>
          </w:tcPr>
          <w:p w:rsidR="009F60F5" w:rsidRPr="00BD7BE6" w:rsidRDefault="009F60F5" w:rsidP="009F60F5">
            <w:pPr>
              <w:spacing w:line="238" w:lineRule="auto"/>
              <w:ind w:firstLine="0"/>
              <w:jc w:val="center"/>
              <w:rPr>
                <w:rFonts w:ascii="Times New Roman" w:hAnsi="Times New Roman" w:cs="Times New Roman"/>
                <w:b w:val="0"/>
                <w:sz w:val="22"/>
                <w:szCs w:val="22"/>
              </w:rPr>
            </w:pPr>
          </w:p>
          <w:p w:rsidR="009F60F5" w:rsidRPr="00BD7BE6" w:rsidRDefault="009F60F5" w:rsidP="009F60F5">
            <w:pPr>
              <w:spacing w:line="238" w:lineRule="auto"/>
              <w:ind w:firstLine="0"/>
              <w:jc w:val="center"/>
              <w:rPr>
                <w:rFonts w:ascii="Times New Roman" w:hAnsi="Times New Roman" w:cs="Times New Roman"/>
                <w:b w:val="0"/>
                <w:sz w:val="22"/>
                <w:szCs w:val="22"/>
              </w:rPr>
            </w:pPr>
            <w:r w:rsidRPr="00BD7BE6">
              <w:rPr>
                <w:rFonts w:ascii="Times New Roman" w:hAnsi="Times New Roman" w:cs="Times New Roman"/>
                <w:b w:val="0"/>
                <w:sz w:val="22"/>
                <w:szCs w:val="22"/>
              </w:rPr>
              <w:t>10-20</w:t>
            </w:r>
          </w:p>
          <w:p w:rsidR="009F60F5" w:rsidRPr="00BD7BE6" w:rsidRDefault="009F60F5" w:rsidP="009F60F5">
            <w:pPr>
              <w:spacing w:line="238" w:lineRule="auto"/>
              <w:ind w:firstLine="0"/>
              <w:jc w:val="center"/>
              <w:rPr>
                <w:rFonts w:ascii="Times New Roman" w:hAnsi="Times New Roman" w:cs="Times New Roman"/>
                <w:b w:val="0"/>
                <w:sz w:val="22"/>
                <w:szCs w:val="22"/>
              </w:rPr>
            </w:pPr>
            <w:r w:rsidRPr="00BD7BE6">
              <w:rPr>
                <w:rFonts w:ascii="Times New Roman" w:hAnsi="Times New Roman" w:cs="Times New Roman"/>
                <w:b w:val="0"/>
                <w:sz w:val="22"/>
                <w:szCs w:val="22"/>
              </w:rPr>
              <w:t>50-100</w:t>
            </w:r>
          </w:p>
        </w:tc>
      </w:tr>
      <w:tr w:rsidR="009F60F5" w:rsidRPr="00BD7BE6" w:rsidTr="009F60F5">
        <w:trPr>
          <w:jc w:val="center"/>
        </w:trPr>
        <w:tc>
          <w:tcPr>
            <w:tcW w:w="7643" w:type="dxa"/>
          </w:tcPr>
          <w:p w:rsidR="009F60F5" w:rsidRPr="00BD7BE6" w:rsidRDefault="009F60F5" w:rsidP="009F60F5">
            <w:pPr>
              <w:spacing w:line="238" w:lineRule="auto"/>
              <w:ind w:firstLine="0"/>
              <w:rPr>
                <w:rFonts w:ascii="Times New Roman" w:hAnsi="Times New Roman" w:cs="Times New Roman"/>
                <w:b w:val="0"/>
                <w:sz w:val="22"/>
                <w:szCs w:val="22"/>
              </w:rPr>
            </w:pPr>
            <w:r w:rsidRPr="00BD7BE6">
              <w:rPr>
                <w:rFonts w:ascii="Times New Roman" w:hAnsi="Times New Roman" w:cs="Times New Roman"/>
                <w:b w:val="0"/>
                <w:sz w:val="22"/>
                <w:szCs w:val="22"/>
              </w:rPr>
              <w:t>Территория для катания на лыжах</w:t>
            </w:r>
          </w:p>
        </w:tc>
        <w:tc>
          <w:tcPr>
            <w:tcW w:w="2464" w:type="dxa"/>
          </w:tcPr>
          <w:p w:rsidR="009F60F5" w:rsidRPr="00BD7BE6" w:rsidRDefault="009F60F5" w:rsidP="009F60F5">
            <w:pPr>
              <w:spacing w:line="238" w:lineRule="auto"/>
              <w:ind w:firstLine="0"/>
              <w:jc w:val="center"/>
              <w:rPr>
                <w:rFonts w:ascii="Times New Roman" w:hAnsi="Times New Roman" w:cs="Times New Roman"/>
                <w:b w:val="0"/>
                <w:sz w:val="22"/>
                <w:szCs w:val="22"/>
              </w:rPr>
            </w:pPr>
            <w:r w:rsidRPr="00BD7BE6">
              <w:rPr>
                <w:rFonts w:ascii="Times New Roman" w:hAnsi="Times New Roman" w:cs="Times New Roman"/>
                <w:b w:val="0"/>
                <w:sz w:val="22"/>
                <w:szCs w:val="22"/>
              </w:rPr>
              <w:t>2-20 чел./км</w:t>
            </w:r>
          </w:p>
        </w:tc>
      </w:tr>
      <w:tr w:rsidR="009F60F5" w:rsidRPr="00BD7BE6" w:rsidTr="009F60F5">
        <w:trPr>
          <w:jc w:val="center"/>
        </w:trPr>
        <w:tc>
          <w:tcPr>
            <w:tcW w:w="7643" w:type="dxa"/>
          </w:tcPr>
          <w:p w:rsidR="009F60F5" w:rsidRPr="00BD7BE6" w:rsidRDefault="009F60F5" w:rsidP="009F60F5">
            <w:pPr>
              <w:spacing w:line="238" w:lineRule="auto"/>
              <w:ind w:firstLine="0"/>
              <w:rPr>
                <w:rFonts w:ascii="Times New Roman" w:hAnsi="Times New Roman" w:cs="Times New Roman"/>
                <w:b w:val="0"/>
                <w:sz w:val="22"/>
                <w:szCs w:val="22"/>
              </w:rPr>
            </w:pPr>
            <w:r w:rsidRPr="00BD7BE6">
              <w:rPr>
                <w:rFonts w:ascii="Times New Roman" w:hAnsi="Times New Roman" w:cs="Times New Roman"/>
                <w:b w:val="0"/>
                <w:sz w:val="22"/>
                <w:szCs w:val="22"/>
              </w:rPr>
              <w:t>Территория для размещения палаточных лагерей:</w:t>
            </w:r>
          </w:p>
          <w:p w:rsidR="009F60F5" w:rsidRPr="00BD7BE6" w:rsidRDefault="009F60F5" w:rsidP="009F60F5">
            <w:pPr>
              <w:spacing w:line="238" w:lineRule="auto"/>
              <w:ind w:left="57" w:firstLine="180"/>
              <w:rPr>
                <w:rFonts w:ascii="Times New Roman" w:hAnsi="Times New Roman" w:cs="Times New Roman"/>
                <w:b w:val="0"/>
                <w:sz w:val="22"/>
                <w:szCs w:val="22"/>
              </w:rPr>
            </w:pPr>
            <w:r w:rsidRPr="00BD7BE6">
              <w:rPr>
                <w:rFonts w:ascii="Times New Roman" w:hAnsi="Times New Roman" w:cs="Times New Roman"/>
                <w:b w:val="0"/>
                <w:sz w:val="22"/>
                <w:szCs w:val="22"/>
              </w:rPr>
              <w:t>- для глубинных участков</w:t>
            </w:r>
          </w:p>
          <w:p w:rsidR="009F60F5" w:rsidRPr="00BD7BE6" w:rsidRDefault="009F60F5" w:rsidP="009F60F5">
            <w:pPr>
              <w:spacing w:line="238" w:lineRule="auto"/>
              <w:ind w:left="57" w:firstLine="180"/>
              <w:rPr>
                <w:rFonts w:ascii="Times New Roman" w:hAnsi="Times New Roman" w:cs="Times New Roman"/>
                <w:b w:val="0"/>
                <w:sz w:val="22"/>
                <w:szCs w:val="22"/>
              </w:rPr>
            </w:pPr>
            <w:r w:rsidRPr="00BD7BE6">
              <w:rPr>
                <w:rFonts w:ascii="Times New Roman" w:hAnsi="Times New Roman" w:cs="Times New Roman"/>
                <w:b w:val="0"/>
                <w:sz w:val="22"/>
                <w:szCs w:val="22"/>
              </w:rPr>
              <w:t>- для прибрежных участков</w:t>
            </w:r>
          </w:p>
        </w:tc>
        <w:tc>
          <w:tcPr>
            <w:tcW w:w="2464" w:type="dxa"/>
          </w:tcPr>
          <w:p w:rsidR="009F60F5" w:rsidRPr="00BD7BE6" w:rsidRDefault="009F60F5" w:rsidP="009F60F5">
            <w:pPr>
              <w:spacing w:line="238" w:lineRule="auto"/>
              <w:ind w:firstLine="0"/>
              <w:jc w:val="center"/>
              <w:rPr>
                <w:rFonts w:ascii="Times New Roman" w:hAnsi="Times New Roman" w:cs="Times New Roman"/>
                <w:b w:val="0"/>
                <w:sz w:val="22"/>
                <w:szCs w:val="22"/>
              </w:rPr>
            </w:pPr>
          </w:p>
          <w:p w:rsidR="009F60F5" w:rsidRPr="00BD7BE6" w:rsidRDefault="009F60F5" w:rsidP="009F60F5">
            <w:pPr>
              <w:spacing w:line="238" w:lineRule="auto"/>
              <w:ind w:firstLine="0"/>
              <w:jc w:val="center"/>
              <w:rPr>
                <w:rFonts w:ascii="Times New Roman" w:hAnsi="Times New Roman" w:cs="Times New Roman"/>
                <w:b w:val="0"/>
                <w:sz w:val="22"/>
                <w:szCs w:val="22"/>
              </w:rPr>
            </w:pPr>
            <w:r w:rsidRPr="00BD7BE6">
              <w:rPr>
                <w:rFonts w:ascii="Times New Roman" w:hAnsi="Times New Roman" w:cs="Times New Roman"/>
                <w:b w:val="0"/>
                <w:sz w:val="22"/>
                <w:szCs w:val="22"/>
              </w:rPr>
              <w:t>250-300</w:t>
            </w:r>
          </w:p>
          <w:p w:rsidR="009F60F5" w:rsidRPr="00BD7BE6" w:rsidRDefault="009F60F5" w:rsidP="009F60F5">
            <w:pPr>
              <w:spacing w:line="238" w:lineRule="auto"/>
              <w:ind w:firstLine="0"/>
              <w:jc w:val="center"/>
              <w:rPr>
                <w:rFonts w:ascii="Times New Roman" w:hAnsi="Times New Roman" w:cs="Times New Roman"/>
                <w:b w:val="0"/>
                <w:sz w:val="22"/>
                <w:szCs w:val="22"/>
              </w:rPr>
            </w:pPr>
            <w:r w:rsidRPr="00BD7BE6">
              <w:rPr>
                <w:rFonts w:ascii="Times New Roman" w:hAnsi="Times New Roman" w:cs="Times New Roman"/>
                <w:b w:val="0"/>
                <w:sz w:val="22"/>
                <w:szCs w:val="22"/>
              </w:rPr>
              <w:t>300-400</w:t>
            </w:r>
          </w:p>
        </w:tc>
      </w:tr>
    </w:tbl>
    <w:p w:rsidR="009F60F5" w:rsidRPr="001A1018" w:rsidRDefault="009F60F5" w:rsidP="009F60F5">
      <w:pPr>
        <w:spacing w:line="239" w:lineRule="auto"/>
        <w:ind w:firstLine="709"/>
        <w:rPr>
          <w:rFonts w:ascii="Times New Roman" w:hAnsi="Times New Roman" w:cs="Times New Roman"/>
          <w:b w:val="0"/>
          <w:bCs w:val="0"/>
          <w:spacing w:val="-2"/>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1.5.8.</w:t>
      </w:r>
      <w:r w:rsidRPr="001A1018">
        <w:rPr>
          <w:rFonts w:ascii="Times New Roman" w:hAnsi="Times New Roman" w:cs="Times New Roman"/>
          <w:b w:val="0"/>
          <w:bCs w:val="0"/>
          <w:spacing w:val="-2"/>
          <w:sz w:val="24"/>
          <w:szCs w:val="24"/>
        </w:rPr>
        <w:t xml:space="preserve">2.10. </w:t>
      </w:r>
      <w:r w:rsidRPr="001A1018">
        <w:rPr>
          <w:rFonts w:ascii="Times New Roman" w:hAnsi="Times New Roman" w:cs="Times New Roman"/>
          <w:b w:val="0"/>
          <w:bCs w:val="0"/>
          <w:sz w:val="24"/>
          <w:szCs w:val="24"/>
        </w:rPr>
        <w:t>При проектировании на территориях лечебно-оздоровительных местн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стей и курортных </w:t>
      </w:r>
      <w:r w:rsidRPr="001A1018">
        <w:rPr>
          <w:rFonts w:ascii="Times New Roman" w:hAnsi="Times New Roman" w:cs="Times New Roman"/>
          <w:b w:val="0"/>
          <w:sz w:val="24"/>
          <w:szCs w:val="24"/>
        </w:rPr>
        <w:t>зон</w:t>
      </w:r>
      <w:r w:rsidRPr="001A1018">
        <w:rPr>
          <w:rFonts w:ascii="Times New Roman" w:hAnsi="Times New Roman" w:cs="Times New Roman"/>
        </w:rPr>
        <w:t xml:space="preserve"> </w:t>
      </w:r>
      <w:r w:rsidRPr="001A1018">
        <w:rPr>
          <w:rFonts w:ascii="Times New Roman" w:hAnsi="Times New Roman" w:cs="Times New Roman"/>
          <w:b w:val="0"/>
          <w:bCs w:val="0"/>
          <w:sz w:val="24"/>
          <w:szCs w:val="24"/>
        </w:rPr>
        <w:t>следует предусматривать:</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размещение санаторно-курортных и оздоровительных учреждений длительного отдыха на территориях с допустимыми уровнями шума;</w:t>
      </w:r>
    </w:p>
    <w:p w:rsidR="009F60F5" w:rsidRPr="001A1018" w:rsidRDefault="009F60F5" w:rsidP="009F60F5">
      <w:pPr>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bCs w:val="0"/>
          <w:spacing w:val="-3"/>
          <w:sz w:val="24"/>
          <w:szCs w:val="24"/>
        </w:rPr>
        <w:t>- размещение детских санаторно-курортных и оздоровительных учреждений изол</w:t>
      </w:r>
      <w:r w:rsidRPr="001A1018">
        <w:rPr>
          <w:rFonts w:ascii="Times New Roman" w:hAnsi="Times New Roman" w:cs="Times New Roman"/>
          <w:b w:val="0"/>
          <w:bCs w:val="0"/>
          <w:spacing w:val="-3"/>
          <w:sz w:val="24"/>
          <w:szCs w:val="24"/>
        </w:rPr>
        <w:t>и</w:t>
      </w:r>
      <w:r w:rsidRPr="001A1018">
        <w:rPr>
          <w:rFonts w:ascii="Times New Roman" w:hAnsi="Times New Roman" w:cs="Times New Roman"/>
          <w:b w:val="0"/>
          <w:bCs w:val="0"/>
          <w:spacing w:val="-3"/>
          <w:sz w:val="24"/>
          <w:szCs w:val="24"/>
        </w:rPr>
        <w:t>рованно от учреждений для взрослых с отделением их полосой зеленых насаждений шир</w:t>
      </w:r>
      <w:r w:rsidRPr="001A1018">
        <w:rPr>
          <w:rFonts w:ascii="Times New Roman" w:hAnsi="Times New Roman" w:cs="Times New Roman"/>
          <w:b w:val="0"/>
          <w:bCs w:val="0"/>
          <w:spacing w:val="-3"/>
          <w:sz w:val="24"/>
          <w:szCs w:val="24"/>
        </w:rPr>
        <w:t>и</w:t>
      </w:r>
      <w:r w:rsidRPr="001A1018">
        <w:rPr>
          <w:rFonts w:ascii="Times New Roman" w:hAnsi="Times New Roman" w:cs="Times New Roman"/>
          <w:b w:val="0"/>
          <w:bCs w:val="0"/>
          <w:spacing w:val="-3"/>
          <w:sz w:val="24"/>
          <w:szCs w:val="24"/>
        </w:rPr>
        <w:t xml:space="preserve">ной не менее </w:t>
      </w:r>
      <w:smartTag w:uri="urn:schemas-microsoft-com:office:smarttags" w:element="metricconverter">
        <w:smartTagPr>
          <w:attr w:name="ProductID" w:val="100 м"/>
        </w:smartTagPr>
        <w:r w:rsidRPr="001A1018">
          <w:rPr>
            <w:rFonts w:ascii="Times New Roman" w:hAnsi="Times New Roman" w:cs="Times New Roman"/>
            <w:b w:val="0"/>
            <w:bCs w:val="0"/>
            <w:spacing w:val="-3"/>
            <w:sz w:val="24"/>
            <w:szCs w:val="24"/>
          </w:rPr>
          <w:t>100 м</w:t>
        </w:r>
      </w:smartTag>
      <w:r w:rsidRPr="001A1018">
        <w:rPr>
          <w:rFonts w:ascii="Times New Roman" w:hAnsi="Times New Roman" w:cs="Times New Roman"/>
          <w:b w:val="0"/>
          <w:bCs w:val="0"/>
          <w:spacing w:val="-3"/>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вынос промышленных и коммунально-складских объектов, жилой застрой</w:t>
      </w:r>
      <w:r w:rsidRPr="001A1018">
        <w:rPr>
          <w:rFonts w:ascii="Times New Roman" w:hAnsi="Times New Roman" w:cs="Times New Roman"/>
          <w:b w:val="0"/>
          <w:bCs w:val="0"/>
          <w:sz w:val="24"/>
          <w:szCs w:val="24"/>
        </w:rPr>
        <w:t>ки и о</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t>щественных зданий, не связанных с обслуживанием лечащихся и отдыхающих;</w:t>
      </w:r>
    </w:p>
    <w:p w:rsidR="009F60F5" w:rsidRPr="001A1018" w:rsidRDefault="009F60F5" w:rsidP="009F60F5">
      <w:pPr>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bCs w:val="0"/>
          <w:spacing w:val="-3"/>
          <w:sz w:val="24"/>
          <w:szCs w:val="24"/>
        </w:rPr>
        <w:t>- ограничение движения транспорта и полное исключение транзитных транспортных потоков.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Размещение жилой застройки для расселения обслуживающего персонала санато</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но-курортных и оздоровительных учреждений следует предусматривать вне территорий лечебно-оздоровительных местностей и курортных зон при условии обеспечения затрат времени на передвижение до мест работы в пределах 30 мин.</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1.5.8.</w:t>
      </w:r>
      <w:r w:rsidRPr="001A1018">
        <w:rPr>
          <w:rFonts w:ascii="Times New Roman" w:hAnsi="Times New Roman" w:cs="Times New Roman"/>
          <w:b w:val="0"/>
          <w:bCs w:val="0"/>
          <w:spacing w:val="-2"/>
          <w:sz w:val="24"/>
          <w:szCs w:val="24"/>
        </w:rPr>
        <w:t>2.11. Расстояние от границ земельных участков вновь проектируемых санато</w:t>
      </w:r>
      <w:r w:rsidRPr="001A1018">
        <w:rPr>
          <w:rFonts w:ascii="Times New Roman" w:hAnsi="Times New Roman" w:cs="Times New Roman"/>
          <w:b w:val="0"/>
          <w:bCs w:val="0"/>
          <w:spacing w:val="-2"/>
          <w:sz w:val="24"/>
          <w:szCs w:val="24"/>
        </w:rPr>
        <w:t>р</w:t>
      </w:r>
      <w:r w:rsidRPr="001A1018">
        <w:rPr>
          <w:rFonts w:ascii="Times New Roman" w:hAnsi="Times New Roman" w:cs="Times New Roman"/>
          <w:b w:val="0"/>
          <w:bCs w:val="0"/>
          <w:spacing w:val="-2"/>
          <w:sz w:val="24"/>
          <w:szCs w:val="24"/>
        </w:rPr>
        <w:t>но-курортных и оздоровительных учреждений следует принимать, м, не менее:</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до жилой застройки, учреждений коммунального хозяйства и складов – 500 (в у</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 xml:space="preserve">ловиях реконструкции не менее </w:t>
      </w:r>
      <w:smartTag w:uri="urn:schemas-microsoft-com:office:smarttags" w:element="metricconverter">
        <w:smartTagPr>
          <w:attr w:name="ProductID" w:val="100 м"/>
        </w:smartTagPr>
        <w:r w:rsidRPr="001A1018">
          <w:rPr>
            <w:rFonts w:ascii="Times New Roman" w:hAnsi="Times New Roman" w:cs="Times New Roman"/>
            <w:b w:val="0"/>
            <w:bCs w:val="0"/>
            <w:sz w:val="24"/>
            <w:szCs w:val="24"/>
          </w:rPr>
          <w:t>100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до автомобильных дорог категорий:</w:t>
      </w:r>
    </w:p>
    <w:p w:rsidR="009F60F5" w:rsidRPr="001A1018" w:rsidRDefault="009F60F5" w:rsidP="009F60F5">
      <w:pPr>
        <w:spacing w:line="239" w:lineRule="auto"/>
        <w:ind w:firstLine="108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z w:val="24"/>
          <w:szCs w:val="24"/>
          <w:lang w:val="en-US"/>
        </w:rPr>
        <w:t>I</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z w:val="24"/>
          <w:szCs w:val="24"/>
          <w:lang w:val="en-US"/>
        </w:rPr>
        <w:t>II</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z w:val="24"/>
          <w:szCs w:val="24"/>
          <w:lang w:val="en-US"/>
        </w:rPr>
        <w:t>III</w:t>
      </w:r>
      <w:r w:rsidRPr="001A1018">
        <w:rPr>
          <w:rFonts w:ascii="Times New Roman" w:hAnsi="Times New Roman" w:cs="Times New Roman"/>
          <w:b w:val="0"/>
          <w:bCs w:val="0"/>
          <w:sz w:val="24"/>
          <w:szCs w:val="24"/>
        </w:rPr>
        <w:t xml:space="preserve"> – 500;</w:t>
      </w:r>
    </w:p>
    <w:p w:rsidR="009F60F5" w:rsidRPr="001A1018" w:rsidRDefault="009F60F5" w:rsidP="009F60F5">
      <w:pPr>
        <w:spacing w:line="239" w:lineRule="auto"/>
        <w:ind w:firstLine="108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IV – 200;</w:t>
      </w:r>
    </w:p>
    <w:p w:rsidR="009F60F5" w:rsidRPr="001A1018" w:rsidRDefault="009F60F5" w:rsidP="009F60F5">
      <w:pPr>
        <w:tabs>
          <w:tab w:val="left" w:pos="8897"/>
        </w:tabs>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до садоводческих</w:t>
      </w:r>
      <w:r w:rsidR="00BC7C95">
        <w:rPr>
          <w:rFonts w:ascii="Times New Roman" w:hAnsi="Times New Roman" w:cs="Times New Roman"/>
          <w:b w:val="0"/>
          <w:bCs w:val="0"/>
          <w:sz w:val="24"/>
          <w:szCs w:val="24"/>
        </w:rPr>
        <w:t xml:space="preserve"> и</w:t>
      </w:r>
      <w:r w:rsidRPr="001A1018">
        <w:rPr>
          <w:rFonts w:ascii="Times New Roman" w:hAnsi="Times New Roman" w:cs="Times New Roman"/>
          <w:b w:val="0"/>
          <w:bCs w:val="0"/>
          <w:sz w:val="24"/>
          <w:szCs w:val="24"/>
        </w:rPr>
        <w:t xml:space="preserve"> огороднических объединений – 300.</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2.12. Однородные и близкие по профилю санаторно-курортные и оздоров</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lastRenderedPageBreak/>
        <w:t>тельные учреждения, размещаемые в пределах лечебно-оздоровительных местностей, как правило, следует объединять в комплексы, обеспечивая централизацию медицинского, культурно-бытового и хозяйственного обслуживания в единое архитектурно-пространственное решение.</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комплексах с централизованной системой застройки все основные помещения и предприятия для расселения и обслуживания отдыхающих проектируются в одном здании или в структуре из сблокированных зданий. Централизованная система застройки прим</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няется в случае строительства на особо ценных и ограниченных по площади территориях.</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2.13. При формировании системы обслуживания в лечебно-оздоровительных и курортных комплексах должны предусматриваться уровни обеспеченности учрежд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ниями и объектами (далее объекты), в том числе:</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повседневного;</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периодического;</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эпизодического обслуживания.</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 xml:space="preserve">2.14. Объекты </w:t>
      </w:r>
      <w:r w:rsidRPr="001A1018">
        <w:rPr>
          <w:rFonts w:ascii="Times New Roman" w:hAnsi="Times New Roman" w:cs="Times New Roman"/>
          <w:sz w:val="24"/>
          <w:szCs w:val="24"/>
        </w:rPr>
        <w:t>повседневного</w:t>
      </w:r>
      <w:r w:rsidRPr="001A1018">
        <w:rPr>
          <w:rFonts w:ascii="Times New Roman" w:hAnsi="Times New Roman" w:cs="Times New Roman"/>
          <w:b w:val="0"/>
          <w:bCs w:val="0"/>
          <w:sz w:val="24"/>
          <w:szCs w:val="24"/>
        </w:rPr>
        <w:t xml:space="preserve"> обслуживания включают спальные корпуса и предприятия питания.</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Вместимость, этажность и архитектурно-планировочное решение спальных корп</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сов принимаются по заданию на проектирование с учетом композиционного замысла, гр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достроительной ситуации, природно-климатических условий и ряда других факторов.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ряду с капитальными круглогодичного использования спальными корпусами в компле</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сах могут применяться летние спальные корпуса. Вместимость последних рекомендуется принимать не менее 200 мест, этажность – не менее трех этажей.</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Предприятия питания располагаются при спальных корпусах или в отдельно сто</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 xml:space="preserve">щих зданиях. Отдельно стоящие здания предприятий питания располагают не далее </w:t>
      </w:r>
      <w:smartTag w:uri="urn:schemas-microsoft-com:office:smarttags" w:element="metricconverter">
        <w:smartTagPr>
          <w:attr w:name="ProductID" w:val="300 м"/>
        </w:smartTagPr>
        <w:r w:rsidRPr="001A1018">
          <w:rPr>
            <w:rFonts w:ascii="Times New Roman" w:hAnsi="Times New Roman" w:cs="Times New Roman"/>
            <w:b w:val="0"/>
            <w:bCs w:val="0"/>
            <w:sz w:val="24"/>
            <w:szCs w:val="24"/>
          </w:rPr>
          <w:t>300 м</w:t>
        </w:r>
      </w:smartTag>
      <w:r w:rsidRPr="001A1018">
        <w:rPr>
          <w:rFonts w:ascii="Times New Roman" w:hAnsi="Times New Roman" w:cs="Times New Roman"/>
          <w:b w:val="0"/>
          <w:bCs w:val="0"/>
          <w:sz w:val="24"/>
          <w:szCs w:val="24"/>
        </w:rPr>
        <w:t xml:space="preserve"> от спальных корпусов.</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4"/>
          <w:sz w:val="24"/>
          <w:szCs w:val="24"/>
        </w:rPr>
        <w:t>1.5.8.</w:t>
      </w:r>
      <w:r w:rsidRPr="001A1018">
        <w:rPr>
          <w:rFonts w:ascii="Times New Roman" w:hAnsi="Times New Roman" w:cs="Times New Roman"/>
          <w:b w:val="0"/>
          <w:bCs w:val="0"/>
          <w:spacing w:val="-4"/>
          <w:sz w:val="24"/>
          <w:szCs w:val="24"/>
        </w:rPr>
        <w:t xml:space="preserve">2.15. Объекты </w:t>
      </w:r>
      <w:r w:rsidRPr="001A1018">
        <w:rPr>
          <w:rFonts w:ascii="Times New Roman" w:hAnsi="Times New Roman" w:cs="Times New Roman"/>
          <w:spacing w:val="-4"/>
          <w:sz w:val="24"/>
          <w:szCs w:val="24"/>
        </w:rPr>
        <w:t>периодического</w:t>
      </w:r>
      <w:r w:rsidRPr="001A1018">
        <w:rPr>
          <w:rFonts w:ascii="Times New Roman" w:hAnsi="Times New Roman" w:cs="Times New Roman"/>
          <w:b w:val="0"/>
          <w:bCs w:val="0"/>
          <w:spacing w:val="-4"/>
          <w:sz w:val="24"/>
          <w:szCs w:val="24"/>
        </w:rPr>
        <w:t xml:space="preserve"> обслуживания включают кинотеатры,</w:t>
      </w:r>
      <w:r w:rsidRPr="001A1018">
        <w:rPr>
          <w:rFonts w:ascii="Times New Roman" w:hAnsi="Times New Roman" w:cs="Times New Roman"/>
          <w:b w:val="0"/>
          <w:bCs w:val="0"/>
          <w:sz w:val="24"/>
          <w:szCs w:val="24"/>
        </w:rPr>
        <w:t xml:space="preserve"> танц</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вальные залы, торговые предприятия, предприятия развлекательного характера, общес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венного питания, бытового обслуживания и связи. Учреждения и предприятия периодич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ского обслуживания предусматриваются в каждом комплексе отдыха и проектируются в его центральной части.</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1.5.8.</w:t>
      </w:r>
      <w:r w:rsidRPr="001A1018">
        <w:rPr>
          <w:rFonts w:ascii="Times New Roman" w:hAnsi="Times New Roman" w:cs="Times New Roman"/>
          <w:b w:val="0"/>
          <w:bCs w:val="0"/>
          <w:spacing w:val="-2"/>
          <w:sz w:val="24"/>
          <w:szCs w:val="24"/>
        </w:rPr>
        <w:t xml:space="preserve">2.16. Объекты </w:t>
      </w:r>
      <w:r w:rsidRPr="001A1018">
        <w:rPr>
          <w:rFonts w:ascii="Times New Roman" w:hAnsi="Times New Roman" w:cs="Times New Roman"/>
          <w:spacing w:val="-2"/>
          <w:sz w:val="24"/>
          <w:szCs w:val="24"/>
        </w:rPr>
        <w:t>эпизодического</w:t>
      </w:r>
      <w:r w:rsidRPr="001A1018">
        <w:rPr>
          <w:rFonts w:ascii="Times New Roman" w:hAnsi="Times New Roman" w:cs="Times New Roman"/>
          <w:b w:val="0"/>
          <w:bCs w:val="0"/>
          <w:spacing w:val="-2"/>
          <w:sz w:val="24"/>
          <w:szCs w:val="24"/>
        </w:rPr>
        <w:t xml:space="preserve"> обслуживания включают театры и концертные залы, варьете, стадионы, крупные торговые предприятия, фирменные рестораны. Учрежд</w:t>
      </w:r>
      <w:r w:rsidRPr="001A1018">
        <w:rPr>
          <w:rFonts w:ascii="Times New Roman" w:hAnsi="Times New Roman" w:cs="Times New Roman"/>
          <w:b w:val="0"/>
          <w:bCs w:val="0"/>
          <w:spacing w:val="-2"/>
          <w:sz w:val="24"/>
          <w:szCs w:val="24"/>
        </w:rPr>
        <w:t>е</w:t>
      </w:r>
      <w:r w:rsidRPr="001A1018">
        <w:rPr>
          <w:rFonts w:ascii="Times New Roman" w:hAnsi="Times New Roman" w:cs="Times New Roman"/>
          <w:b w:val="0"/>
          <w:bCs w:val="0"/>
          <w:spacing w:val="-2"/>
          <w:sz w:val="24"/>
          <w:szCs w:val="24"/>
        </w:rPr>
        <w:t>ния и предприятия</w:t>
      </w:r>
      <w:r w:rsidRPr="001A1018">
        <w:rPr>
          <w:rFonts w:ascii="Times New Roman" w:hAnsi="Times New Roman" w:cs="Times New Roman"/>
          <w:b w:val="0"/>
          <w:bCs w:val="0"/>
          <w:sz w:val="24"/>
          <w:szCs w:val="24"/>
        </w:rPr>
        <w:t xml:space="preserve"> эпизодического обслуживания проектируют с учетом системы обсл</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живания курортов, зон отдыха и туризма на расстоянии, покрываемом курортным тран</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портом не более чем за 30 мин.</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2.17. При формировании объектов периодического обслуживания проектир</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ется общественный центр комплекса. В общественном центре периодического культурно-бытового обслуживания располагаются учреждения, предприятия и помещения для отд</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ха и развлечений, спорта, питания, торговли, бытового медицинского обслуживания, а</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 xml:space="preserve">министративно-хозяйственные службы и др. </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Расчет количества и вместимости объектов обслуживания, их размещение следует производить по нормативам исходя из функционального назначения объекта на основе задания на проектирование.</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 xml:space="preserve">2.18. Размеры территорий общего пользования курортных </w:t>
      </w:r>
      <w:r w:rsidRPr="001A1018">
        <w:rPr>
          <w:rFonts w:ascii="Times New Roman" w:hAnsi="Times New Roman" w:cs="Times New Roman"/>
          <w:b w:val="0"/>
          <w:sz w:val="24"/>
          <w:szCs w:val="24"/>
        </w:rPr>
        <w:t>зон</w:t>
      </w:r>
      <w:r w:rsidRPr="001A1018">
        <w:rPr>
          <w:rFonts w:ascii="Times New Roman" w:hAnsi="Times New Roman" w:cs="Times New Roman"/>
        </w:rPr>
        <w:t xml:space="preserve"> </w:t>
      </w:r>
      <w:r w:rsidRPr="001A1018">
        <w:rPr>
          <w:rFonts w:ascii="Times New Roman" w:hAnsi="Times New Roman" w:cs="Times New Roman"/>
          <w:b w:val="0"/>
          <w:bCs w:val="0"/>
          <w:sz w:val="24"/>
          <w:szCs w:val="24"/>
        </w:rPr>
        <w:t>следует уст</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навливать из расчета, 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 xml:space="preserve"> на одно место, в санаторно-курортных и оздоровительных учр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ждениях: общекурортных центров – 10, озелененных – 100.</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 xml:space="preserve">2.19. Озеленение территорий курортных </w:t>
      </w:r>
      <w:r w:rsidRPr="001A1018">
        <w:rPr>
          <w:rFonts w:ascii="Times New Roman" w:hAnsi="Times New Roman" w:cs="Times New Roman"/>
          <w:b w:val="0"/>
          <w:sz w:val="24"/>
          <w:szCs w:val="24"/>
        </w:rPr>
        <w:t>зон</w:t>
      </w:r>
      <w:r w:rsidRPr="001A1018">
        <w:rPr>
          <w:rFonts w:ascii="Times New Roman" w:hAnsi="Times New Roman" w:cs="Times New Roman"/>
        </w:rPr>
        <w:t xml:space="preserve"> </w:t>
      </w:r>
      <w:r w:rsidRPr="001A1018">
        <w:rPr>
          <w:rFonts w:ascii="Times New Roman" w:hAnsi="Times New Roman" w:cs="Times New Roman"/>
          <w:b w:val="0"/>
          <w:bCs w:val="0"/>
          <w:sz w:val="24"/>
          <w:szCs w:val="24"/>
        </w:rPr>
        <w:t>следует принимать в соответс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pacing w:val="-3"/>
          <w:sz w:val="24"/>
          <w:szCs w:val="24"/>
        </w:rPr>
        <w:t>вии</w:t>
      </w:r>
      <w:r w:rsidRPr="001A1018">
        <w:rPr>
          <w:rFonts w:ascii="Times New Roman" w:hAnsi="Times New Roman" w:cs="Times New Roman"/>
          <w:b w:val="0"/>
          <w:bCs w:val="0"/>
          <w:sz w:val="24"/>
          <w:szCs w:val="24"/>
        </w:rPr>
        <w:t xml:space="preserve"> с требованиями раздела </w:t>
      </w:r>
      <w:r w:rsidR="00A76B0B" w:rsidRPr="00A76B0B">
        <w:rPr>
          <w:rFonts w:ascii="Times New Roman" w:hAnsi="Times New Roman" w:cs="Times New Roman"/>
          <w:b w:val="0"/>
          <w:bCs w:val="0"/>
          <w:sz w:val="24"/>
          <w:szCs w:val="24"/>
        </w:rPr>
        <w:t>1.5.</w:t>
      </w:r>
      <w:r w:rsidR="00A76B0B">
        <w:rPr>
          <w:rFonts w:ascii="Times New Roman" w:hAnsi="Times New Roman" w:cs="Times New Roman"/>
          <w:b w:val="0"/>
          <w:bCs w:val="0"/>
          <w:sz w:val="24"/>
          <w:szCs w:val="24"/>
        </w:rPr>
        <w:t>2</w:t>
      </w:r>
      <w:r w:rsidR="00A76B0B" w:rsidRPr="00A76B0B">
        <w:rPr>
          <w:rFonts w:ascii="Times New Roman" w:hAnsi="Times New Roman" w:cs="Times New Roman"/>
          <w:b w:val="0"/>
          <w:bCs w:val="0"/>
          <w:sz w:val="24"/>
          <w:szCs w:val="24"/>
        </w:rPr>
        <w:t xml:space="preserve">. части I </w:t>
      </w:r>
      <w:r w:rsidRPr="001A1018">
        <w:rPr>
          <w:rFonts w:ascii="Times New Roman" w:hAnsi="Times New Roman" w:cs="Times New Roman"/>
          <w:b w:val="0"/>
          <w:bCs w:val="0"/>
          <w:sz w:val="24"/>
          <w:szCs w:val="24"/>
        </w:rPr>
        <w:t xml:space="preserve"> настоящих нормативов. </w:t>
      </w:r>
    </w:p>
    <w:p w:rsidR="009F60F5" w:rsidRPr="00014891" w:rsidRDefault="009F60F5" w:rsidP="009F60F5">
      <w:pPr>
        <w:tabs>
          <w:tab w:val="left" w:pos="5015"/>
        </w:tabs>
        <w:overflowPunct w:val="0"/>
        <w:autoSpaceDE w:val="0"/>
        <w:autoSpaceDN w:val="0"/>
        <w:adjustRightInd w:val="0"/>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 xml:space="preserve">2.20. </w:t>
      </w:r>
      <w:r w:rsidRPr="001A1018">
        <w:rPr>
          <w:rFonts w:ascii="Times New Roman" w:hAnsi="Times New Roman" w:cs="Times New Roman"/>
          <w:b w:val="0"/>
          <w:bCs w:val="0"/>
          <w:spacing w:val="-2"/>
          <w:sz w:val="24"/>
          <w:szCs w:val="24"/>
        </w:rPr>
        <w:t xml:space="preserve">Размеры территорий пляжей, </w:t>
      </w:r>
      <w:r w:rsidRPr="00014891">
        <w:rPr>
          <w:rFonts w:ascii="Times New Roman" w:hAnsi="Times New Roman" w:cs="Times New Roman"/>
          <w:b w:val="0"/>
          <w:bCs w:val="0"/>
          <w:spacing w:val="-2"/>
          <w:sz w:val="24"/>
          <w:szCs w:val="24"/>
        </w:rPr>
        <w:t>а также минимальную протяженность бер</w:t>
      </w:r>
      <w:r w:rsidRPr="00014891">
        <w:rPr>
          <w:rFonts w:ascii="Times New Roman" w:hAnsi="Times New Roman" w:cs="Times New Roman"/>
          <w:b w:val="0"/>
          <w:bCs w:val="0"/>
          <w:spacing w:val="-2"/>
          <w:sz w:val="24"/>
          <w:szCs w:val="24"/>
        </w:rPr>
        <w:t>е</w:t>
      </w:r>
      <w:r w:rsidRPr="00014891">
        <w:rPr>
          <w:rFonts w:ascii="Times New Roman" w:hAnsi="Times New Roman" w:cs="Times New Roman"/>
          <w:b w:val="0"/>
          <w:bCs w:val="0"/>
          <w:spacing w:val="-2"/>
          <w:sz w:val="24"/>
          <w:szCs w:val="24"/>
        </w:rPr>
        <w:t xml:space="preserve">говой полосы следует принимать в соответствии с п. </w:t>
      </w:r>
      <w:r w:rsidR="00014891" w:rsidRPr="00014891">
        <w:rPr>
          <w:rFonts w:ascii="Times New Roman" w:hAnsi="Times New Roman" w:cs="Times New Roman"/>
          <w:b w:val="0"/>
          <w:bCs w:val="0"/>
          <w:spacing w:val="-2"/>
          <w:sz w:val="24"/>
          <w:szCs w:val="24"/>
        </w:rPr>
        <w:t>1.5.2</w:t>
      </w:r>
      <w:r w:rsidRPr="00014891">
        <w:rPr>
          <w:rFonts w:ascii="Times New Roman" w:hAnsi="Times New Roman" w:cs="Times New Roman"/>
          <w:b w:val="0"/>
          <w:bCs w:val="0"/>
          <w:spacing w:val="-2"/>
          <w:sz w:val="24"/>
          <w:szCs w:val="24"/>
        </w:rPr>
        <w:t>.3.15 настоящих нормативов.</w:t>
      </w:r>
    </w:p>
    <w:p w:rsidR="009F60F5" w:rsidRPr="00014891" w:rsidRDefault="009F60F5" w:rsidP="009F60F5">
      <w:pPr>
        <w:spacing w:line="239" w:lineRule="auto"/>
        <w:ind w:firstLine="709"/>
        <w:rPr>
          <w:rFonts w:ascii="Times New Roman" w:hAnsi="Times New Roman" w:cs="Times New Roman"/>
          <w:b w:val="0"/>
          <w:bCs w:val="0"/>
          <w:sz w:val="24"/>
          <w:szCs w:val="24"/>
        </w:rPr>
      </w:pPr>
      <w:r w:rsidRPr="00014891">
        <w:rPr>
          <w:rFonts w:ascii="Times New Roman" w:hAnsi="Times New Roman" w:cs="Times New Roman"/>
          <w:b w:val="0"/>
          <w:bCs w:val="0"/>
          <w:sz w:val="24"/>
          <w:szCs w:val="24"/>
        </w:rPr>
        <w:t>Размеры речных и озерных пляжей, размещаемых на землях, пригодных для сел</w:t>
      </w:r>
      <w:r w:rsidRPr="00014891">
        <w:rPr>
          <w:rFonts w:ascii="Times New Roman" w:hAnsi="Times New Roman" w:cs="Times New Roman"/>
          <w:b w:val="0"/>
          <w:bCs w:val="0"/>
          <w:sz w:val="24"/>
          <w:szCs w:val="24"/>
        </w:rPr>
        <w:t>ь</w:t>
      </w:r>
      <w:r w:rsidRPr="00014891">
        <w:rPr>
          <w:rFonts w:ascii="Times New Roman" w:hAnsi="Times New Roman" w:cs="Times New Roman"/>
          <w:b w:val="0"/>
          <w:bCs w:val="0"/>
          <w:sz w:val="24"/>
          <w:szCs w:val="24"/>
        </w:rPr>
        <w:t xml:space="preserve">скохозяйственного использования, следует принимать из расчета </w:t>
      </w:r>
      <w:smartTag w:uri="urn:schemas-microsoft-com:office:smarttags" w:element="metricconverter">
        <w:smartTagPr>
          <w:attr w:name="ProductID" w:val="5 м2"/>
        </w:smartTagPr>
        <w:r w:rsidRPr="00014891">
          <w:rPr>
            <w:rFonts w:ascii="Times New Roman" w:hAnsi="Times New Roman" w:cs="Times New Roman"/>
            <w:b w:val="0"/>
            <w:bCs w:val="0"/>
            <w:sz w:val="24"/>
            <w:szCs w:val="24"/>
          </w:rPr>
          <w:t>5 м</w:t>
        </w:r>
        <w:r w:rsidRPr="00014891">
          <w:rPr>
            <w:rFonts w:ascii="Times New Roman" w:hAnsi="Times New Roman" w:cs="Times New Roman"/>
            <w:b w:val="0"/>
            <w:bCs w:val="0"/>
            <w:sz w:val="24"/>
            <w:szCs w:val="24"/>
            <w:vertAlign w:val="superscript"/>
          </w:rPr>
          <w:t>2</w:t>
        </w:r>
      </w:smartTag>
      <w:r w:rsidRPr="00014891">
        <w:rPr>
          <w:rFonts w:ascii="Times New Roman" w:hAnsi="Times New Roman" w:cs="Times New Roman"/>
          <w:b w:val="0"/>
          <w:bCs w:val="0"/>
          <w:sz w:val="24"/>
          <w:szCs w:val="24"/>
        </w:rPr>
        <w:t xml:space="preserve"> на одного посетит</w:t>
      </w:r>
      <w:r w:rsidRPr="00014891">
        <w:rPr>
          <w:rFonts w:ascii="Times New Roman" w:hAnsi="Times New Roman" w:cs="Times New Roman"/>
          <w:b w:val="0"/>
          <w:bCs w:val="0"/>
          <w:sz w:val="24"/>
          <w:szCs w:val="24"/>
        </w:rPr>
        <w:t>е</w:t>
      </w:r>
      <w:r w:rsidRPr="00014891">
        <w:rPr>
          <w:rFonts w:ascii="Times New Roman" w:hAnsi="Times New Roman" w:cs="Times New Roman"/>
          <w:b w:val="0"/>
          <w:bCs w:val="0"/>
          <w:sz w:val="24"/>
          <w:szCs w:val="24"/>
        </w:rPr>
        <w:lastRenderedPageBreak/>
        <w:t>ля.</w:t>
      </w:r>
    </w:p>
    <w:p w:rsidR="009F60F5" w:rsidRPr="00014891" w:rsidRDefault="009F60F5" w:rsidP="009F60F5">
      <w:pPr>
        <w:spacing w:line="239" w:lineRule="auto"/>
        <w:ind w:firstLine="709"/>
        <w:rPr>
          <w:rFonts w:ascii="Times New Roman" w:hAnsi="Times New Roman" w:cs="Times New Roman"/>
          <w:b w:val="0"/>
          <w:bCs w:val="0"/>
          <w:sz w:val="24"/>
          <w:szCs w:val="24"/>
        </w:rPr>
      </w:pPr>
      <w:r w:rsidRPr="00014891">
        <w:rPr>
          <w:rFonts w:ascii="Times New Roman" w:hAnsi="Times New Roman" w:cs="Times New Roman"/>
          <w:b w:val="0"/>
          <w:bCs w:val="0"/>
          <w:sz w:val="24"/>
          <w:szCs w:val="24"/>
        </w:rPr>
        <w:t>Размеры территории специализированных лечебных пляжей для лечащихся с огр</w:t>
      </w:r>
      <w:r w:rsidRPr="00014891">
        <w:rPr>
          <w:rFonts w:ascii="Times New Roman" w:hAnsi="Times New Roman" w:cs="Times New Roman"/>
          <w:b w:val="0"/>
          <w:bCs w:val="0"/>
          <w:sz w:val="24"/>
          <w:szCs w:val="24"/>
        </w:rPr>
        <w:t>а</w:t>
      </w:r>
      <w:r w:rsidRPr="00014891">
        <w:rPr>
          <w:rFonts w:ascii="Times New Roman" w:hAnsi="Times New Roman" w:cs="Times New Roman"/>
          <w:b w:val="0"/>
          <w:bCs w:val="0"/>
          <w:sz w:val="24"/>
          <w:szCs w:val="24"/>
        </w:rPr>
        <w:t>ниченной подвижностью следует принимать из расчета 8-</w:t>
      </w:r>
      <w:smartTag w:uri="urn:schemas-microsoft-com:office:smarttags" w:element="metricconverter">
        <w:smartTagPr>
          <w:attr w:name="ProductID" w:val="12 м2"/>
        </w:smartTagPr>
        <w:r w:rsidRPr="00014891">
          <w:rPr>
            <w:rFonts w:ascii="Times New Roman" w:hAnsi="Times New Roman" w:cs="Times New Roman"/>
            <w:b w:val="0"/>
            <w:bCs w:val="0"/>
            <w:sz w:val="24"/>
            <w:szCs w:val="24"/>
          </w:rPr>
          <w:t>12 м</w:t>
        </w:r>
        <w:r w:rsidRPr="00014891">
          <w:rPr>
            <w:rFonts w:ascii="Times New Roman" w:hAnsi="Times New Roman" w:cs="Times New Roman"/>
            <w:b w:val="0"/>
            <w:bCs w:val="0"/>
            <w:sz w:val="24"/>
            <w:szCs w:val="24"/>
            <w:vertAlign w:val="superscript"/>
          </w:rPr>
          <w:t>2</w:t>
        </w:r>
      </w:smartTag>
      <w:r w:rsidRPr="00014891">
        <w:rPr>
          <w:rFonts w:ascii="Times New Roman" w:hAnsi="Times New Roman" w:cs="Times New Roman"/>
          <w:b w:val="0"/>
          <w:bCs w:val="0"/>
          <w:sz w:val="24"/>
          <w:szCs w:val="24"/>
        </w:rPr>
        <w:t xml:space="preserve"> на одного посетителя.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014891">
        <w:rPr>
          <w:rFonts w:ascii="Times New Roman" w:hAnsi="Times New Roman" w:cs="Times New Roman"/>
          <w:b w:val="0"/>
          <w:bCs w:val="0"/>
          <w:sz w:val="24"/>
          <w:szCs w:val="24"/>
        </w:rPr>
        <w:t>Количество единовременных посетителей на пляжах следует рассчитывать с уч</w:t>
      </w:r>
      <w:r w:rsidRPr="00014891">
        <w:rPr>
          <w:rFonts w:ascii="Times New Roman" w:hAnsi="Times New Roman" w:cs="Times New Roman"/>
          <w:b w:val="0"/>
          <w:bCs w:val="0"/>
          <w:sz w:val="24"/>
          <w:szCs w:val="24"/>
        </w:rPr>
        <w:t>е</w:t>
      </w:r>
      <w:r w:rsidRPr="00014891">
        <w:rPr>
          <w:rFonts w:ascii="Times New Roman" w:hAnsi="Times New Roman" w:cs="Times New Roman"/>
          <w:b w:val="0"/>
          <w:bCs w:val="0"/>
          <w:sz w:val="24"/>
          <w:szCs w:val="24"/>
        </w:rPr>
        <w:t xml:space="preserve">том коэффициентов одновременной загрузки пляжей, приведенных в п. </w:t>
      </w:r>
      <w:r w:rsidR="00014891" w:rsidRPr="00014891">
        <w:rPr>
          <w:rFonts w:ascii="Times New Roman" w:hAnsi="Times New Roman" w:cs="Times New Roman"/>
          <w:b w:val="0"/>
          <w:bCs w:val="0"/>
          <w:sz w:val="24"/>
          <w:szCs w:val="24"/>
        </w:rPr>
        <w:t>1.5.2</w:t>
      </w:r>
      <w:r w:rsidRPr="00014891">
        <w:rPr>
          <w:rFonts w:ascii="Times New Roman" w:hAnsi="Times New Roman" w:cs="Times New Roman"/>
          <w:b w:val="0"/>
          <w:bCs w:val="0"/>
          <w:sz w:val="24"/>
          <w:szCs w:val="24"/>
        </w:rPr>
        <w:t>.3.18 насто</w:t>
      </w:r>
      <w:r w:rsidRPr="00014891">
        <w:rPr>
          <w:rFonts w:ascii="Times New Roman" w:hAnsi="Times New Roman" w:cs="Times New Roman"/>
          <w:b w:val="0"/>
          <w:bCs w:val="0"/>
          <w:sz w:val="24"/>
          <w:szCs w:val="24"/>
        </w:rPr>
        <w:t>я</w:t>
      </w:r>
      <w:r w:rsidRPr="00014891">
        <w:rPr>
          <w:rFonts w:ascii="Times New Roman" w:hAnsi="Times New Roman" w:cs="Times New Roman"/>
          <w:b w:val="0"/>
          <w:bCs w:val="0"/>
          <w:sz w:val="24"/>
          <w:szCs w:val="24"/>
        </w:rPr>
        <w:t>щих</w:t>
      </w:r>
      <w:r w:rsidRPr="001A1018">
        <w:rPr>
          <w:rFonts w:ascii="Times New Roman" w:hAnsi="Times New Roman" w:cs="Times New Roman"/>
          <w:b w:val="0"/>
          <w:bCs w:val="0"/>
          <w:sz w:val="24"/>
          <w:szCs w:val="24"/>
        </w:rPr>
        <w:t xml:space="preserve"> нормативов.</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2.21. Проектирование учреждений отдыха и оздоровления детей следует ос</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ществлять в соответствии с требованиями СанПиН </w:t>
      </w:r>
      <w:r w:rsidRPr="001A1018">
        <w:rPr>
          <w:rFonts w:ascii="Times New Roman" w:hAnsi="Times New Roman" w:cs="Times New Roman"/>
          <w:b w:val="0"/>
          <w:bCs w:val="0"/>
          <w:spacing w:val="-2"/>
          <w:sz w:val="24"/>
          <w:szCs w:val="24"/>
        </w:rPr>
        <w:t>2.4.4.1204-03</w:t>
      </w:r>
      <w:r w:rsidRPr="001A1018">
        <w:rPr>
          <w:rFonts w:ascii="Times New Roman" w:hAnsi="Times New Roman" w:cs="Times New Roman"/>
          <w:b w:val="0"/>
          <w:bCs w:val="0"/>
          <w:sz w:val="24"/>
          <w:szCs w:val="24"/>
        </w:rPr>
        <w:t>.</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2.22. Проектирование аквапарков следует осуществлять в соответствии с тр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бованиями </w:t>
      </w:r>
      <w:r w:rsidRPr="001A1018">
        <w:rPr>
          <w:rStyle w:val="spelle"/>
          <w:rFonts w:ascii="Times New Roman" w:hAnsi="Times New Roman" w:cs="Times New Roman"/>
          <w:b w:val="0"/>
          <w:bCs w:val="0"/>
          <w:sz w:val="24"/>
          <w:szCs w:val="24"/>
        </w:rPr>
        <w:t>СанПиН</w:t>
      </w:r>
      <w:r w:rsidRPr="001A1018">
        <w:rPr>
          <w:rFonts w:ascii="Times New Roman" w:hAnsi="Times New Roman" w:cs="Times New Roman"/>
          <w:b w:val="0"/>
          <w:bCs w:val="0"/>
          <w:sz w:val="24"/>
          <w:szCs w:val="24"/>
        </w:rPr>
        <w:t xml:space="preserve"> 2.1.2.1331-03.</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 xml:space="preserve">2.23. Расчетные параметры улиц и дорог следует принимать в соответствии с требованиями раздела </w:t>
      </w:r>
      <w:r w:rsidR="00A76B0B" w:rsidRPr="00A76B0B">
        <w:rPr>
          <w:rFonts w:ascii="Times New Roman" w:hAnsi="Times New Roman" w:cs="Times New Roman"/>
          <w:b w:val="0"/>
          <w:bCs w:val="0"/>
          <w:sz w:val="24"/>
          <w:szCs w:val="24"/>
        </w:rPr>
        <w:t>1.</w:t>
      </w:r>
      <w:r w:rsidR="00A76B0B">
        <w:rPr>
          <w:rFonts w:ascii="Times New Roman" w:hAnsi="Times New Roman" w:cs="Times New Roman"/>
          <w:b w:val="0"/>
          <w:bCs w:val="0"/>
          <w:sz w:val="24"/>
          <w:szCs w:val="24"/>
        </w:rPr>
        <w:t>2</w:t>
      </w:r>
      <w:r w:rsidR="00A76B0B" w:rsidRPr="00A76B0B">
        <w:rPr>
          <w:rFonts w:ascii="Times New Roman" w:hAnsi="Times New Roman" w:cs="Times New Roman"/>
          <w:b w:val="0"/>
          <w:bCs w:val="0"/>
          <w:sz w:val="24"/>
          <w:szCs w:val="24"/>
        </w:rPr>
        <w:t xml:space="preserve">. части III </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Не допускается размещение транспортных магистралей вдоль берега между ко</w:t>
      </w:r>
      <w:r w:rsidRPr="001A1018">
        <w:rPr>
          <w:rFonts w:ascii="Times New Roman" w:hAnsi="Times New Roman" w:cs="Times New Roman"/>
          <w:b w:val="0"/>
          <w:bCs w:val="0"/>
          <w:sz w:val="24"/>
          <w:szCs w:val="24"/>
        </w:rPr>
        <w:t>м</w:t>
      </w:r>
      <w:r w:rsidRPr="001A1018">
        <w:rPr>
          <w:rFonts w:ascii="Times New Roman" w:hAnsi="Times New Roman" w:cs="Times New Roman"/>
          <w:b w:val="0"/>
          <w:bCs w:val="0"/>
          <w:sz w:val="24"/>
          <w:szCs w:val="24"/>
        </w:rPr>
        <w:t>плексами отдыха и пляжами. Они должны прокладываться на расстоянии 2-</w:t>
      </w:r>
      <w:smartTag w:uri="urn:schemas-microsoft-com:office:smarttags" w:element="metricconverter">
        <w:smartTagPr>
          <w:attr w:name="ProductID" w:val="3 км"/>
        </w:smartTagPr>
        <w:r w:rsidRPr="001A1018">
          <w:rPr>
            <w:rFonts w:ascii="Times New Roman" w:hAnsi="Times New Roman" w:cs="Times New Roman"/>
            <w:b w:val="0"/>
            <w:bCs w:val="0"/>
            <w:sz w:val="24"/>
            <w:szCs w:val="24"/>
          </w:rPr>
          <w:t>3 км</w:t>
        </w:r>
      </w:smartTag>
      <w:r w:rsidRPr="001A1018">
        <w:rPr>
          <w:rFonts w:ascii="Times New Roman" w:hAnsi="Times New Roman" w:cs="Times New Roman"/>
          <w:b w:val="0"/>
          <w:bCs w:val="0"/>
          <w:sz w:val="24"/>
          <w:szCs w:val="24"/>
        </w:rPr>
        <w:t xml:space="preserve"> от бер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говой полосы за пределами комплексов. Подъездные дороги к комплексам и остальным группам зданий, их составляющих, следует прокладывать перпендикулярно к береговой полосе, не допуская пересечения с основными пешеходными связями. Стоянки индивид</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ального автотранспорта рекомендуется выносить за пределы комплекса и располагать у главного въезда на его территорию. </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2.24. Инженерное обеспечение следует проектировать в соответствии с треб</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ваниями </w:t>
      </w:r>
      <w:r w:rsidR="00D71510">
        <w:rPr>
          <w:rFonts w:ascii="Times New Roman" w:hAnsi="Times New Roman" w:cs="Times New Roman"/>
          <w:b w:val="0"/>
          <w:bCs w:val="0"/>
          <w:sz w:val="24"/>
          <w:szCs w:val="24"/>
        </w:rPr>
        <w:t xml:space="preserve">раздела 1.5.1. части I </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1.5.8.</w:t>
      </w:r>
      <w:r w:rsidRPr="001A1018">
        <w:rPr>
          <w:rFonts w:ascii="Times New Roman" w:hAnsi="Times New Roman" w:cs="Times New Roman"/>
          <w:b w:val="0"/>
          <w:bCs w:val="0"/>
          <w:spacing w:val="-2"/>
          <w:sz w:val="24"/>
          <w:szCs w:val="24"/>
        </w:rPr>
        <w:t>2.25. При планировке и застройке лечебно-оздоровительных местностей и к</w:t>
      </w:r>
      <w:r w:rsidRPr="001A1018">
        <w:rPr>
          <w:rFonts w:ascii="Times New Roman" w:hAnsi="Times New Roman" w:cs="Times New Roman"/>
          <w:b w:val="0"/>
          <w:bCs w:val="0"/>
          <w:spacing w:val="-2"/>
          <w:sz w:val="24"/>
          <w:szCs w:val="24"/>
        </w:rPr>
        <w:t>у</w:t>
      </w:r>
      <w:r w:rsidRPr="001A1018">
        <w:rPr>
          <w:rFonts w:ascii="Times New Roman" w:hAnsi="Times New Roman" w:cs="Times New Roman"/>
          <w:b w:val="0"/>
          <w:bCs w:val="0"/>
          <w:spacing w:val="-2"/>
          <w:sz w:val="24"/>
          <w:szCs w:val="24"/>
        </w:rPr>
        <w:t xml:space="preserve">рортных </w:t>
      </w:r>
      <w:r w:rsidRPr="001A1018">
        <w:rPr>
          <w:rFonts w:ascii="Times New Roman" w:hAnsi="Times New Roman" w:cs="Times New Roman"/>
          <w:b w:val="0"/>
          <w:spacing w:val="-2"/>
          <w:sz w:val="24"/>
          <w:szCs w:val="24"/>
        </w:rPr>
        <w:t>зон</w:t>
      </w:r>
      <w:r w:rsidRPr="001A1018">
        <w:rPr>
          <w:rFonts w:ascii="Times New Roman" w:hAnsi="Times New Roman" w:cs="Times New Roman"/>
          <w:spacing w:val="-2"/>
        </w:rPr>
        <w:t xml:space="preserve"> </w:t>
      </w:r>
      <w:r w:rsidRPr="001A1018">
        <w:rPr>
          <w:rFonts w:ascii="Times New Roman" w:hAnsi="Times New Roman" w:cs="Times New Roman"/>
          <w:b w:val="0"/>
          <w:bCs w:val="0"/>
          <w:sz w:val="24"/>
          <w:szCs w:val="24"/>
        </w:rPr>
        <w:t xml:space="preserve">должны соблюдаться требования раздела </w:t>
      </w:r>
      <w:r w:rsidR="00A76B0B">
        <w:rPr>
          <w:rFonts w:ascii="Times New Roman" w:hAnsi="Times New Roman" w:cs="Times New Roman"/>
          <w:b w:val="0"/>
          <w:bCs w:val="0"/>
          <w:sz w:val="24"/>
          <w:szCs w:val="24"/>
        </w:rPr>
        <w:t xml:space="preserve">1.5.11. части I </w:t>
      </w:r>
      <w:r w:rsidRPr="001A1018">
        <w:rPr>
          <w:rFonts w:ascii="Times New Roman" w:hAnsi="Times New Roman" w:cs="Times New Roman"/>
          <w:b w:val="0"/>
          <w:bCs w:val="0"/>
          <w:sz w:val="24"/>
          <w:szCs w:val="24"/>
        </w:rPr>
        <w:t xml:space="preserve"> настоящих нормат</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вов.</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p>
    <w:p w:rsidR="009F60F5" w:rsidRPr="00DB6160" w:rsidRDefault="009F60F5" w:rsidP="009F60F5">
      <w:pPr>
        <w:pStyle w:val="5"/>
        <w:rPr>
          <w:rFonts w:ascii="Times New Roman" w:hAnsi="Times New Roman" w:cs="Times New Roman"/>
          <w:b/>
          <w:color w:val="auto"/>
          <w:sz w:val="24"/>
          <w:szCs w:val="24"/>
        </w:rPr>
      </w:pPr>
      <w:bookmarkStart w:id="579" w:name="_Toc501972486"/>
      <w:bookmarkStart w:id="580" w:name="_Toc525558422"/>
      <w:bookmarkStart w:id="581" w:name="_Toc529448929"/>
      <w:bookmarkStart w:id="582" w:name="_Toc529782598"/>
      <w:r w:rsidRPr="00DB6160">
        <w:rPr>
          <w:rFonts w:ascii="Times New Roman" w:hAnsi="Times New Roman" w:cs="Times New Roman"/>
          <w:b/>
          <w:color w:val="auto"/>
          <w:sz w:val="24"/>
          <w:szCs w:val="24"/>
        </w:rPr>
        <w:t>1.5.8.3. Земли природоохранного назначения</w:t>
      </w:r>
      <w:bookmarkEnd w:id="579"/>
      <w:bookmarkEnd w:id="580"/>
      <w:bookmarkEnd w:id="581"/>
      <w:bookmarkEnd w:id="582"/>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20"/>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1.5.8.</w:t>
      </w:r>
      <w:r w:rsidRPr="001A1018">
        <w:rPr>
          <w:rFonts w:ascii="Times New Roman" w:hAnsi="Times New Roman" w:cs="Times New Roman"/>
          <w:b w:val="0"/>
          <w:bCs w:val="0"/>
          <w:spacing w:val="-2"/>
          <w:sz w:val="24"/>
          <w:szCs w:val="24"/>
        </w:rPr>
        <w:t>3.1. Категории земель природоохранного назначения, режимы их использов</w:t>
      </w:r>
      <w:r w:rsidRPr="001A1018">
        <w:rPr>
          <w:rFonts w:ascii="Times New Roman" w:hAnsi="Times New Roman" w:cs="Times New Roman"/>
          <w:b w:val="0"/>
          <w:bCs w:val="0"/>
          <w:spacing w:val="-2"/>
          <w:sz w:val="24"/>
          <w:szCs w:val="24"/>
        </w:rPr>
        <w:t>а</w:t>
      </w:r>
      <w:r w:rsidRPr="001A1018">
        <w:rPr>
          <w:rFonts w:ascii="Times New Roman" w:hAnsi="Times New Roman" w:cs="Times New Roman"/>
          <w:b w:val="0"/>
          <w:bCs w:val="0"/>
          <w:spacing w:val="-2"/>
          <w:sz w:val="24"/>
          <w:szCs w:val="24"/>
        </w:rPr>
        <w:t>ния и охраны определяются в соответствии с требованиями статьи 97 Земельного кодекса Российской Федерации.</w:t>
      </w:r>
    </w:p>
    <w:p w:rsidR="009F60F5" w:rsidRPr="001A1018" w:rsidRDefault="009F60F5" w:rsidP="009F60F5">
      <w:pPr>
        <w:spacing w:line="239" w:lineRule="auto"/>
        <w:ind w:firstLine="720"/>
        <w:rPr>
          <w:rFonts w:ascii="Times New Roman" w:hAnsi="Times New Roman" w:cs="Times New Roman"/>
          <w:b w:val="0"/>
          <w:bCs w:val="0"/>
          <w:sz w:val="24"/>
          <w:szCs w:val="24"/>
        </w:rPr>
      </w:pPr>
    </w:p>
    <w:p w:rsidR="009F60F5" w:rsidRPr="00741F4D" w:rsidRDefault="009F60F5" w:rsidP="009F60F5">
      <w:pPr>
        <w:pStyle w:val="6"/>
        <w:rPr>
          <w:rFonts w:ascii="Times New Roman" w:hAnsi="Times New Roman" w:cs="Times New Roman"/>
          <w:color w:val="auto"/>
          <w:sz w:val="24"/>
          <w:szCs w:val="24"/>
        </w:rPr>
      </w:pPr>
      <w:bookmarkStart w:id="583" w:name="_Toc501972487"/>
      <w:bookmarkStart w:id="584" w:name="_Toc525558423"/>
      <w:bookmarkStart w:id="585" w:name="_Toc529279045"/>
      <w:bookmarkStart w:id="586" w:name="_Toc529448930"/>
      <w:bookmarkStart w:id="587" w:name="_Toc529782599"/>
      <w:r w:rsidRPr="00741F4D">
        <w:rPr>
          <w:rFonts w:ascii="Times New Roman" w:hAnsi="Times New Roman" w:cs="Times New Roman"/>
          <w:color w:val="auto"/>
          <w:sz w:val="24"/>
          <w:szCs w:val="24"/>
        </w:rPr>
        <w:t>Земли, занятые защитными лесами, в том числе зелеными и лесопарковыми зонами</w:t>
      </w:r>
      <w:bookmarkEnd w:id="583"/>
      <w:bookmarkEnd w:id="584"/>
      <w:bookmarkEnd w:id="585"/>
      <w:bookmarkEnd w:id="586"/>
      <w:bookmarkEnd w:id="587"/>
    </w:p>
    <w:p w:rsidR="009F60F5" w:rsidRPr="001A1018" w:rsidRDefault="009F60F5" w:rsidP="009F60F5">
      <w:pPr>
        <w:spacing w:line="239" w:lineRule="auto"/>
        <w:ind w:firstLine="720"/>
        <w:rPr>
          <w:rFonts w:ascii="Times New Roman" w:hAnsi="Times New Roman" w:cs="Times New Roman"/>
          <w:b w:val="0"/>
          <w:bCs w:val="0"/>
          <w:sz w:val="24"/>
          <w:szCs w:val="24"/>
        </w:rPr>
      </w:pPr>
    </w:p>
    <w:p w:rsidR="009F60F5" w:rsidRPr="001A1018" w:rsidRDefault="009F60F5" w:rsidP="009F60F5">
      <w:pPr>
        <w:spacing w:line="239" w:lineRule="auto"/>
        <w:ind w:firstLine="720"/>
        <w:rPr>
          <w:rFonts w:ascii="Times New Roman" w:hAnsi="Times New Roman" w:cs="Times New Roman"/>
          <w:b w:val="0"/>
          <w:bCs w:val="0"/>
          <w:sz w:val="24"/>
          <w:szCs w:val="24"/>
        </w:rPr>
      </w:pPr>
      <w:r w:rsidRPr="001F2EA8">
        <w:rPr>
          <w:rFonts w:ascii="Times New Roman" w:hAnsi="Times New Roman" w:cs="Times New Roman"/>
          <w:b w:val="0"/>
          <w:bCs w:val="0"/>
          <w:sz w:val="24"/>
          <w:szCs w:val="24"/>
        </w:rPr>
        <w:t>1.5.8.3.2. Подразделение лесов по целевому назначению, в том числе отнесение их к защитным лесам, осуществляется в соответствии с требованиями статей 10 и 102 Лесн</w:t>
      </w:r>
      <w:r w:rsidRPr="001F2EA8">
        <w:rPr>
          <w:rFonts w:ascii="Times New Roman" w:hAnsi="Times New Roman" w:cs="Times New Roman"/>
          <w:b w:val="0"/>
          <w:bCs w:val="0"/>
          <w:sz w:val="24"/>
          <w:szCs w:val="24"/>
        </w:rPr>
        <w:t>о</w:t>
      </w:r>
      <w:r w:rsidRPr="001F2EA8">
        <w:rPr>
          <w:rFonts w:ascii="Times New Roman" w:hAnsi="Times New Roman" w:cs="Times New Roman"/>
          <w:b w:val="0"/>
          <w:bCs w:val="0"/>
          <w:sz w:val="24"/>
          <w:szCs w:val="24"/>
        </w:rPr>
        <w:t>го кодекса Российской Федерации.</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1.5.8.</w:t>
      </w:r>
      <w:r w:rsidRPr="001A1018">
        <w:rPr>
          <w:rFonts w:ascii="Times New Roman" w:hAnsi="Times New Roman" w:cs="Times New Roman"/>
          <w:b w:val="0"/>
          <w:bCs w:val="0"/>
          <w:spacing w:val="-2"/>
          <w:sz w:val="24"/>
          <w:szCs w:val="24"/>
        </w:rPr>
        <w:t>3.3. Правовой режим защитных лесов определяется в соответствии</w:t>
      </w:r>
      <w:r w:rsidRPr="001A1018">
        <w:rPr>
          <w:rFonts w:ascii="Times New Roman" w:hAnsi="Times New Roman" w:cs="Times New Roman"/>
          <w:b w:val="0"/>
          <w:bCs w:val="0"/>
          <w:sz w:val="24"/>
          <w:szCs w:val="24"/>
        </w:rPr>
        <w:t xml:space="preserve"> со статьями 103-107 Лесного кодекса Российской Федерации.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 xml:space="preserve">3.4. </w:t>
      </w:r>
      <w:r w:rsidRPr="001A1018">
        <w:rPr>
          <w:rFonts w:ascii="Times New Roman" w:hAnsi="Times New Roman" w:cs="Times New Roman"/>
          <w:sz w:val="24"/>
          <w:szCs w:val="24"/>
        </w:rPr>
        <w:t>Зеленые и лесопарковые зоны</w:t>
      </w:r>
      <w:r w:rsidRPr="001A1018">
        <w:rPr>
          <w:rFonts w:ascii="Times New Roman" w:hAnsi="Times New Roman" w:cs="Times New Roman"/>
          <w:b w:val="0"/>
          <w:bCs w:val="0"/>
          <w:sz w:val="24"/>
          <w:szCs w:val="24"/>
        </w:rPr>
        <w:t xml:space="preserve"> формируются на землях лесного фонда и относятся к категории защитных лесов, выполняющих функции защиты природных и иных объектов.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границах указанных зон запрещается любая деятельность, не соответствующая их целевому назначению. Режим использования зеленых и лесопарковых зон определяется в соответствии с требованиями Лесного кодекса Российской Федерации.</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1.5.8.</w:t>
      </w:r>
      <w:r w:rsidRPr="001A1018">
        <w:rPr>
          <w:rFonts w:ascii="Times New Roman" w:hAnsi="Times New Roman" w:cs="Times New Roman"/>
          <w:sz w:val="24"/>
          <w:szCs w:val="24"/>
        </w:rPr>
        <w:t>3.5. В зеленых зонах запрещается: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использование токсичных химических препаратов для охраны и защиты лесов, в том числе в научных целях;</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 </w:t>
      </w:r>
      <w:r w:rsidRPr="001A1018">
        <w:rPr>
          <w:rStyle w:val="FontStyle11"/>
          <w:sz w:val="24"/>
          <w:szCs w:val="24"/>
        </w:rPr>
        <w:t>осуществление видов деятельности в сфере охотничьего хозяйства</w:t>
      </w:r>
      <w:r w:rsidRPr="001A1018">
        <w:rPr>
          <w:rFonts w:ascii="Times New Roman" w:hAnsi="Times New Roman" w:cs="Times New Roman"/>
          <w:sz w:val="24"/>
          <w:szCs w:val="24"/>
        </w:rPr>
        <w:t>;</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разработка месторождений полезных ископаемых;</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 ведение сельского хозяйства, за исключением сенокошения и пчеловодства, а </w:t>
      </w:r>
      <w:r w:rsidRPr="001A1018">
        <w:rPr>
          <w:rFonts w:ascii="Times New Roman" w:hAnsi="Times New Roman" w:cs="Times New Roman"/>
          <w:sz w:val="24"/>
          <w:szCs w:val="24"/>
        </w:rPr>
        <w:lastRenderedPageBreak/>
        <w:t>также возведение изгородей в целях сенокошения и пчеловодства;</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размещение объектов капитального строительства, за исключением гидротехн</w:t>
      </w:r>
      <w:r w:rsidRPr="001A1018">
        <w:rPr>
          <w:rFonts w:ascii="Times New Roman" w:hAnsi="Times New Roman" w:cs="Times New Roman"/>
          <w:sz w:val="24"/>
          <w:szCs w:val="24"/>
        </w:rPr>
        <w:t>и</w:t>
      </w:r>
      <w:r w:rsidRPr="001A1018">
        <w:rPr>
          <w:rFonts w:ascii="Times New Roman" w:hAnsi="Times New Roman" w:cs="Times New Roman"/>
          <w:sz w:val="24"/>
          <w:szCs w:val="24"/>
        </w:rPr>
        <w:t>ческих сооружений, линий связи, линий электропередачи, подземных трубопроводов.</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1.5.8.</w:t>
      </w:r>
      <w:r w:rsidRPr="001A1018">
        <w:rPr>
          <w:rFonts w:ascii="Times New Roman" w:hAnsi="Times New Roman" w:cs="Times New Roman"/>
          <w:sz w:val="24"/>
          <w:szCs w:val="24"/>
        </w:rPr>
        <w:t>3.6. В лесопарковых зонах запрещается: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использование токсичных химических препаратов для охраны и защиты лесов, в том числе в научных целях;</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 </w:t>
      </w:r>
      <w:r w:rsidRPr="001A1018">
        <w:rPr>
          <w:rStyle w:val="FontStyle11"/>
          <w:sz w:val="24"/>
          <w:szCs w:val="24"/>
        </w:rPr>
        <w:t>осуществление видов деятельности в сфере охотничьего хозяйства</w:t>
      </w:r>
      <w:r w:rsidRPr="001A1018">
        <w:rPr>
          <w:rFonts w:ascii="Times New Roman" w:hAnsi="Times New Roman" w:cs="Times New Roman"/>
          <w:sz w:val="24"/>
          <w:szCs w:val="24"/>
        </w:rPr>
        <w:t>;</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ведение сельского хозяйства;</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разработка месторождений полезных ископаемых;</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размещение объектов капитального строительства, за исключением гидротехн</w:t>
      </w:r>
      <w:r w:rsidRPr="001A1018">
        <w:rPr>
          <w:rFonts w:ascii="Times New Roman" w:hAnsi="Times New Roman" w:cs="Times New Roman"/>
          <w:sz w:val="24"/>
          <w:szCs w:val="24"/>
        </w:rPr>
        <w:t>и</w:t>
      </w:r>
      <w:r w:rsidRPr="001A1018">
        <w:rPr>
          <w:rFonts w:ascii="Times New Roman" w:hAnsi="Times New Roman" w:cs="Times New Roman"/>
          <w:sz w:val="24"/>
          <w:szCs w:val="24"/>
        </w:rPr>
        <w:t>ческих сооружений.</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В целях охраны лесопарковых зон допускается возведение ограждений на их те</w:t>
      </w:r>
      <w:r w:rsidRPr="001A1018">
        <w:rPr>
          <w:rFonts w:ascii="Times New Roman" w:hAnsi="Times New Roman" w:cs="Times New Roman"/>
          <w:sz w:val="24"/>
          <w:szCs w:val="24"/>
        </w:rPr>
        <w:t>р</w:t>
      </w:r>
      <w:r w:rsidRPr="001A1018">
        <w:rPr>
          <w:rFonts w:ascii="Times New Roman" w:hAnsi="Times New Roman" w:cs="Times New Roman"/>
          <w:sz w:val="24"/>
          <w:szCs w:val="24"/>
        </w:rPr>
        <w:t>риториях.</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3.7. Функциональные зоны в лесопарковых зонах, площадь и границы лес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парковых зон, зеленых зон определяются органом государственной власти </w:t>
      </w:r>
      <w:r w:rsidRPr="001A1018">
        <w:rPr>
          <w:rFonts w:ascii="Times New Roman" w:hAnsi="Times New Roman" w:cs="Times New Roman"/>
          <w:b w:val="0"/>
          <w:sz w:val="24"/>
          <w:szCs w:val="24"/>
        </w:rPr>
        <w:t>Смоленской области</w:t>
      </w:r>
      <w:r w:rsidRPr="001A1018">
        <w:rPr>
          <w:rFonts w:ascii="Times New Roman" w:hAnsi="Times New Roman" w:cs="Times New Roman"/>
          <w:b w:val="0"/>
          <w:bCs w:val="0"/>
          <w:sz w:val="24"/>
          <w:szCs w:val="24"/>
        </w:rPr>
        <w:t xml:space="preserve"> в области лесных отношений в порядке, установленном </w:t>
      </w:r>
      <w:r w:rsidRPr="002D4EB6">
        <w:rPr>
          <w:rFonts w:ascii="Times New Roman" w:hAnsi="Times New Roman" w:cs="Times New Roman"/>
          <w:b w:val="0"/>
          <w:bCs w:val="0"/>
          <w:sz w:val="24"/>
          <w:szCs w:val="24"/>
        </w:rPr>
        <w:t>постановлением Прав</w:t>
      </w:r>
      <w:r w:rsidRPr="002D4EB6">
        <w:rPr>
          <w:rFonts w:ascii="Times New Roman" w:hAnsi="Times New Roman" w:cs="Times New Roman"/>
          <w:b w:val="0"/>
          <w:bCs w:val="0"/>
          <w:sz w:val="24"/>
          <w:szCs w:val="24"/>
        </w:rPr>
        <w:t>и</w:t>
      </w:r>
      <w:r w:rsidRPr="002D4EB6">
        <w:rPr>
          <w:rFonts w:ascii="Times New Roman" w:hAnsi="Times New Roman" w:cs="Times New Roman"/>
          <w:b w:val="0"/>
          <w:bCs w:val="0"/>
          <w:sz w:val="24"/>
          <w:szCs w:val="24"/>
        </w:rPr>
        <w:t>тельства Российской Федерации от 14.12.2009 № 1007 «Об утверждении Положения об определении функциональных зон в лесопарковых зонах, площади и границ лесопарковых зон, зеленых зон».</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3.8. Изменение границ лесопарковых зон, зеленых зон, которое может приве</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ти к уменьшению их площади, не допускается.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3.9. Особенности использования, охраны, защиты, воспроизводства лесов, в</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полняющих функции защиты природных и иных объектов, устанавливаются уполном</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ченным федеральным органом исполнительной власти.</w:t>
      </w:r>
    </w:p>
    <w:p w:rsidR="009F60F5" w:rsidRPr="001A1018" w:rsidRDefault="009F60F5" w:rsidP="009F60F5">
      <w:pPr>
        <w:spacing w:line="239" w:lineRule="auto"/>
        <w:ind w:firstLine="720"/>
        <w:rPr>
          <w:rFonts w:ascii="Times New Roman" w:hAnsi="Times New Roman" w:cs="Times New Roman"/>
          <w:b w:val="0"/>
          <w:bCs w:val="0"/>
          <w:sz w:val="24"/>
          <w:szCs w:val="24"/>
        </w:rPr>
      </w:pPr>
    </w:p>
    <w:p w:rsidR="009F60F5" w:rsidRPr="00741F4D" w:rsidRDefault="009F60F5" w:rsidP="009F60F5">
      <w:pPr>
        <w:pStyle w:val="6"/>
        <w:rPr>
          <w:rFonts w:ascii="Times New Roman" w:hAnsi="Times New Roman" w:cs="Times New Roman"/>
          <w:color w:val="auto"/>
          <w:sz w:val="24"/>
          <w:szCs w:val="24"/>
        </w:rPr>
      </w:pPr>
      <w:bookmarkStart w:id="588" w:name="_Toc501972488"/>
      <w:bookmarkStart w:id="589" w:name="_Toc525558424"/>
      <w:bookmarkStart w:id="590" w:name="_Toc529279046"/>
      <w:bookmarkStart w:id="591" w:name="_Toc529448931"/>
      <w:bookmarkStart w:id="592" w:name="_Toc529782600"/>
      <w:r w:rsidRPr="00741F4D">
        <w:rPr>
          <w:rFonts w:ascii="Times New Roman" w:hAnsi="Times New Roman" w:cs="Times New Roman"/>
          <w:color w:val="auto"/>
          <w:sz w:val="24"/>
          <w:szCs w:val="24"/>
        </w:rPr>
        <w:t>Водоохранные зоны, прибрежные защитные и береговые полосы</w:t>
      </w:r>
      <w:bookmarkEnd w:id="588"/>
      <w:bookmarkEnd w:id="589"/>
      <w:bookmarkEnd w:id="590"/>
      <w:bookmarkEnd w:id="591"/>
      <w:bookmarkEnd w:id="592"/>
    </w:p>
    <w:p w:rsidR="009F60F5" w:rsidRPr="001A1018" w:rsidRDefault="009F60F5" w:rsidP="009F60F5">
      <w:pPr>
        <w:spacing w:line="239" w:lineRule="auto"/>
        <w:ind w:firstLine="720"/>
        <w:rPr>
          <w:rFonts w:ascii="Times New Roman" w:hAnsi="Times New Roman" w:cs="Times New Roman"/>
          <w:b w:val="0"/>
          <w:bCs w:val="0"/>
          <w:sz w:val="24"/>
          <w:szCs w:val="24"/>
        </w:rPr>
      </w:pP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sz w:val="24"/>
          <w:szCs w:val="24"/>
        </w:rPr>
        <w:t>1.5.8.</w:t>
      </w:r>
      <w:r w:rsidRPr="001A1018">
        <w:rPr>
          <w:rFonts w:ascii="Times New Roman" w:hAnsi="Times New Roman" w:cs="Times New Roman"/>
          <w:b w:val="0"/>
          <w:sz w:val="24"/>
          <w:szCs w:val="24"/>
        </w:rPr>
        <w:t>3.10. Водоохранные зоны, прибрежные защитные и береговые полосы</w:t>
      </w:r>
      <w:r w:rsidRPr="001A1018">
        <w:rPr>
          <w:rFonts w:ascii="Times New Roman" w:hAnsi="Times New Roman" w:cs="Times New Roman"/>
          <w:b w:val="0"/>
          <w:spacing w:val="-2"/>
          <w:sz w:val="24"/>
          <w:szCs w:val="24"/>
        </w:rPr>
        <w:t xml:space="preserve"> рек и водоемов создаются в целях поддержания в водных объектах качества воды, удовлетв</w:t>
      </w:r>
      <w:r w:rsidRPr="001A1018">
        <w:rPr>
          <w:rFonts w:ascii="Times New Roman" w:hAnsi="Times New Roman" w:cs="Times New Roman"/>
          <w:b w:val="0"/>
          <w:spacing w:val="-2"/>
          <w:sz w:val="24"/>
          <w:szCs w:val="24"/>
        </w:rPr>
        <w:t>о</w:t>
      </w:r>
      <w:r w:rsidRPr="001A1018">
        <w:rPr>
          <w:rFonts w:ascii="Times New Roman" w:hAnsi="Times New Roman" w:cs="Times New Roman"/>
          <w:b w:val="0"/>
          <w:spacing w:val="-2"/>
          <w:sz w:val="24"/>
          <w:szCs w:val="24"/>
        </w:rPr>
        <w:t>ряющего определенным видам водопользования и имеют установленные регламенты хозя</w:t>
      </w:r>
      <w:r w:rsidRPr="001A1018">
        <w:rPr>
          <w:rFonts w:ascii="Times New Roman" w:hAnsi="Times New Roman" w:cs="Times New Roman"/>
          <w:b w:val="0"/>
          <w:spacing w:val="-2"/>
          <w:sz w:val="24"/>
          <w:szCs w:val="24"/>
        </w:rPr>
        <w:t>й</w:t>
      </w:r>
      <w:r w:rsidRPr="001A1018">
        <w:rPr>
          <w:rFonts w:ascii="Times New Roman" w:hAnsi="Times New Roman" w:cs="Times New Roman"/>
          <w:b w:val="0"/>
          <w:spacing w:val="-2"/>
          <w:sz w:val="24"/>
          <w:szCs w:val="24"/>
        </w:rPr>
        <w:t>ственной деятельности, в том числе градостроительной.</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1.5.8.</w:t>
      </w:r>
      <w:r w:rsidRPr="001A1018">
        <w:rPr>
          <w:rFonts w:ascii="Times New Roman" w:hAnsi="Times New Roman" w:cs="Times New Roman"/>
          <w:b w:val="0"/>
          <w:bCs w:val="0"/>
          <w:spacing w:val="-2"/>
          <w:sz w:val="24"/>
          <w:szCs w:val="24"/>
        </w:rPr>
        <w:t>3.11. Ширина водоохранных зон и прибрежных защитных полос рек, ручьев, каналов, озер, водохранилищ, а также режим их использования определяются в соответс</w:t>
      </w:r>
      <w:r w:rsidRPr="001A1018">
        <w:rPr>
          <w:rFonts w:ascii="Times New Roman" w:hAnsi="Times New Roman" w:cs="Times New Roman"/>
          <w:b w:val="0"/>
          <w:bCs w:val="0"/>
          <w:spacing w:val="-2"/>
          <w:sz w:val="24"/>
          <w:szCs w:val="24"/>
        </w:rPr>
        <w:t>т</w:t>
      </w:r>
      <w:r w:rsidRPr="001A1018">
        <w:rPr>
          <w:rFonts w:ascii="Times New Roman" w:hAnsi="Times New Roman" w:cs="Times New Roman"/>
          <w:b w:val="0"/>
          <w:bCs w:val="0"/>
          <w:spacing w:val="-2"/>
          <w:sz w:val="24"/>
          <w:szCs w:val="24"/>
        </w:rPr>
        <w:t xml:space="preserve">вии с требованиями статьи 65 Водного кодекса Российской Федерации. </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3.12. Ширина водоохранных зон устанавливается:</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pacing w:val="-2"/>
          <w:sz w:val="24"/>
          <w:szCs w:val="24"/>
        </w:rPr>
        <w:t xml:space="preserve">- для рек или ручьев </w:t>
      </w:r>
      <w:r w:rsidRPr="001A1018">
        <w:rPr>
          <w:rFonts w:ascii="Times New Roman" w:hAnsi="Times New Roman" w:cs="Times New Roman"/>
          <w:sz w:val="24"/>
          <w:szCs w:val="24"/>
        </w:rPr>
        <w:t>от их истока для рек или ручьев протяженностью:</w:t>
      </w:r>
    </w:p>
    <w:p w:rsidR="009F60F5" w:rsidRPr="001A1018" w:rsidRDefault="009F60F5" w:rsidP="009F60F5">
      <w:pPr>
        <w:pStyle w:val="ConsNormal"/>
        <w:spacing w:line="239" w:lineRule="auto"/>
        <w:ind w:right="0" w:firstLine="1134"/>
        <w:jc w:val="both"/>
        <w:rPr>
          <w:rFonts w:ascii="Times New Roman" w:hAnsi="Times New Roman" w:cs="Times New Roman"/>
          <w:sz w:val="24"/>
          <w:szCs w:val="24"/>
        </w:rPr>
      </w:pPr>
      <w:r w:rsidRPr="001A1018">
        <w:rPr>
          <w:rFonts w:ascii="Times New Roman" w:hAnsi="Times New Roman" w:cs="Times New Roman"/>
          <w:sz w:val="24"/>
          <w:szCs w:val="24"/>
        </w:rPr>
        <w:t xml:space="preserve">- до </w:t>
      </w:r>
      <w:smartTag w:uri="urn:schemas-microsoft-com:office:smarttags" w:element="metricconverter">
        <w:smartTagPr>
          <w:attr w:name="ProductID" w:val="10 км"/>
        </w:smartTagPr>
        <w:r w:rsidRPr="001A1018">
          <w:rPr>
            <w:rFonts w:ascii="Times New Roman" w:hAnsi="Times New Roman" w:cs="Times New Roman"/>
            <w:sz w:val="24"/>
            <w:szCs w:val="24"/>
          </w:rPr>
          <w:t>10 км</w:t>
        </w:r>
      </w:smartTag>
      <w:r w:rsidRPr="001A1018">
        <w:rPr>
          <w:rFonts w:ascii="Times New Roman" w:hAnsi="Times New Roman" w:cs="Times New Roman"/>
          <w:sz w:val="24"/>
          <w:szCs w:val="24"/>
        </w:rPr>
        <w:t xml:space="preserve"> – </w:t>
      </w:r>
      <w:smartTag w:uri="urn:schemas-microsoft-com:office:smarttags" w:element="metricconverter">
        <w:smartTagPr>
          <w:attr w:name="ProductID" w:val="50 м"/>
        </w:smartTagPr>
        <w:r w:rsidRPr="001A1018">
          <w:rPr>
            <w:rFonts w:ascii="Times New Roman" w:hAnsi="Times New Roman" w:cs="Times New Roman"/>
            <w:sz w:val="24"/>
            <w:szCs w:val="24"/>
          </w:rPr>
          <w:t>50 м</w:t>
        </w:r>
      </w:smartTag>
      <w:r w:rsidRPr="001A1018">
        <w:rPr>
          <w:rFonts w:ascii="Times New Roman" w:hAnsi="Times New Roman" w:cs="Times New Roman"/>
          <w:sz w:val="24"/>
          <w:szCs w:val="24"/>
        </w:rPr>
        <w:t>;</w:t>
      </w:r>
    </w:p>
    <w:p w:rsidR="009F60F5" w:rsidRPr="001A1018" w:rsidRDefault="009F60F5" w:rsidP="009F60F5">
      <w:pPr>
        <w:pStyle w:val="ConsNormal"/>
        <w:spacing w:line="239" w:lineRule="auto"/>
        <w:ind w:right="0" w:firstLine="1134"/>
        <w:jc w:val="both"/>
        <w:rPr>
          <w:rFonts w:ascii="Times New Roman" w:hAnsi="Times New Roman" w:cs="Times New Roman"/>
          <w:sz w:val="24"/>
          <w:szCs w:val="24"/>
        </w:rPr>
      </w:pPr>
      <w:r w:rsidRPr="001A1018">
        <w:rPr>
          <w:rFonts w:ascii="Times New Roman" w:hAnsi="Times New Roman" w:cs="Times New Roman"/>
          <w:sz w:val="24"/>
          <w:szCs w:val="24"/>
        </w:rPr>
        <w:t xml:space="preserve">- от 10 до </w:t>
      </w:r>
      <w:smartTag w:uri="urn:schemas-microsoft-com:office:smarttags" w:element="metricconverter">
        <w:smartTagPr>
          <w:attr w:name="ProductID" w:val="50 км"/>
        </w:smartTagPr>
        <w:r w:rsidRPr="001A1018">
          <w:rPr>
            <w:rFonts w:ascii="Times New Roman" w:hAnsi="Times New Roman" w:cs="Times New Roman"/>
            <w:sz w:val="24"/>
            <w:szCs w:val="24"/>
          </w:rPr>
          <w:t>50 км</w:t>
        </w:r>
      </w:smartTag>
      <w:r w:rsidRPr="001A1018">
        <w:rPr>
          <w:rFonts w:ascii="Times New Roman" w:hAnsi="Times New Roman" w:cs="Times New Roman"/>
          <w:sz w:val="24"/>
          <w:szCs w:val="24"/>
        </w:rPr>
        <w:t xml:space="preserve"> – </w:t>
      </w:r>
      <w:smartTag w:uri="urn:schemas-microsoft-com:office:smarttags" w:element="metricconverter">
        <w:smartTagPr>
          <w:attr w:name="ProductID" w:val="100 м"/>
        </w:smartTagPr>
        <w:r w:rsidRPr="001A1018">
          <w:rPr>
            <w:rFonts w:ascii="Times New Roman" w:hAnsi="Times New Roman" w:cs="Times New Roman"/>
            <w:sz w:val="24"/>
            <w:szCs w:val="24"/>
          </w:rPr>
          <w:t>100 м</w:t>
        </w:r>
      </w:smartTag>
      <w:r w:rsidRPr="001A1018">
        <w:rPr>
          <w:rFonts w:ascii="Times New Roman" w:hAnsi="Times New Roman" w:cs="Times New Roman"/>
          <w:sz w:val="24"/>
          <w:szCs w:val="24"/>
        </w:rPr>
        <w:t>;</w:t>
      </w:r>
    </w:p>
    <w:p w:rsidR="009F60F5" w:rsidRPr="001A1018" w:rsidRDefault="009F60F5" w:rsidP="009F60F5">
      <w:pPr>
        <w:pStyle w:val="ConsNormal"/>
        <w:spacing w:line="239" w:lineRule="auto"/>
        <w:ind w:right="0" w:firstLine="1134"/>
        <w:jc w:val="both"/>
        <w:rPr>
          <w:rFonts w:ascii="Times New Roman" w:hAnsi="Times New Roman" w:cs="Times New Roman"/>
          <w:sz w:val="24"/>
          <w:szCs w:val="24"/>
        </w:rPr>
      </w:pPr>
      <w:r w:rsidRPr="001A1018">
        <w:rPr>
          <w:rFonts w:ascii="Times New Roman" w:hAnsi="Times New Roman" w:cs="Times New Roman"/>
          <w:sz w:val="24"/>
          <w:szCs w:val="24"/>
        </w:rPr>
        <w:t xml:space="preserve">- от </w:t>
      </w:r>
      <w:smartTag w:uri="urn:schemas-microsoft-com:office:smarttags" w:element="metricconverter">
        <w:smartTagPr>
          <w:attr w:name="ProductID" w:val="50 км"/>
        </w:smartTagPr>
        <w:r w:rsidRPr="001A1018">
          <w:rPr>
            <w:rFonts w:ascii="Times New Roman" w:hAnsi="Times New Roman" w:cs="Times New Roman"/>
            <w:sz w:val="24"/>
            <w:szCs w:val="24"/>
          </w:rPr>
          <w:t>50 км</w:t>
        </w:r>
      </w:smartTag>
      <w:r w:rsidRPr="001A1018">
        <w:rPr>
          <w:rFonts w:ascii="Times New Roman" w:hAnsi="Times New Roman" w:cs="Times New Roman"/>
          <w:sz w:val="24"/>
          <w:szCs w:val="24"/>
        </w:rPr>
        <w:t xml:space="preserve"> и более – </w:t>
      </w:r>
      <w:smartTag w:uri="urn:schemas-microsoft-com:office:smarttags" w:element="metricconverter">
        <w:smartTagPr>
          <w:attr w:name="ProductID" w:val="200 м"/>
        </w:smartTagPr>
        <w:r w:rsidRPr="001A1018">
          <w:rPr>
            <w:rFonts w:ascii="Times New Roman" w:hAnsi="Times New Roman" w:cs="Times New Roman"/>
            <w:sz w:val="24"/>
            <w:szCs w:val="24"/>
          </w:rPr>
          <w:t>200 м</w:t>
        </w:r>
      </w:smartTag>
      <w:r w:rsidRPr="001A1018">
        <w:rPr>
          <w:rFonts w:ascii="Times New Roman" w:hAnsi="Times New Roman" w:cs="Times New Roman"/>
          <w:sz w:val="24"/>
          <w:szCs w:val="24"/>
        </w:rPr>
        <w:t>.</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реки, ручья протяженностью менее </w:t>
      </w:r>
      <w:smartTag w:uri="urn:schemas-microsoft-com:office:smarttags" w:element="metricconverter">
        <w:smartTagPr>
          <w:attr w:name="ProductID" w:val="10 км"/>
        </w:smartTagPr>
        <w:r w:rsidRPr="001A1018">
          <w:rPr>
            <w:rFonts w:ascii="Times New Roman" w:hAnsi="Times New Roman" w:cs="Times New Roman"/>
            <w:b w:val="0"/>
            <w:bCs w:val="0"/>
            <w:sz w:val="24"/>
            <w:szCs w:val="24"/>
          </w:rPr>
          <w:t>10 км</w:t>
        </w:r>
      </w:smartTag>
      <w:r w:rsidRPr="001A1018">
        <w:rPr>
          <w:rFonts w:ascii="Times New Roman" w:hAnsi="Times New Roman" w:cs="Times New Roman"/>
          <w:b w:val="0"/>
          <w:bCs w:val="0"/>
          <w:sz w:val="24"/>
          <w:szCs w:val="24"/>
        </w:rPr>
        <w:t xml:space="preserve"> от истока до устья – совпадает с прибрежной защитной полосой;</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истоков реки, ручья – радиус водоохранной зоны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озера, водохранилища, за исключением озера, расположенного внутри болота, или озера, водохранилища с акваторией менее 0,5 км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 xml:space="preserve">, –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магистральных или межхозяйственных каналов – совпадает по ширине с 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лосами отводов.</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1.5.8.</w:t>
      </w:r>
      <w:r w:rsidRPr="001A1018">
        <w:rPr>
          <w:rFonts w:ascii="Times New Roman" w:hAnsi="Times New Roman" w:cs="Times New Roman"/>
          <w:sz w:val="24"/>
          <w:szCs w:val="24"/>
        </w:rPr>
        <w:t>3.13. Ширина прибрежной защитной полосы устанавливается:</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в зависимости от уклона берега водного объекта и составляет, м, для уклона:</w:t>
      </w:r>
    </w:p>
    <w:p w:rsidR="009F60F5" w:rsidRPr="001A1018" w:rsidRDefault="009F60F5" w:rsidP="009F60F5">
      <w:pPr>
        <w:pStyle w:val="ConsNormal"/>
        <w:spacing w:line="239" w:lineRule="auto"/>
        <w:ind w:right="0" w:firstLine="1134"/>
        <w:jc w:val="both"/>
        <w:rPr>
          <w:rFonts w:ascii="Times New Roman" w:hAnsi="Times New Roman" w:cs="Times New Roman"/>
          <w:sz w:val="24"/>
          <w:szCs w:val="24"/>
        </w:rPr>
      </w:pPr>
      <w:r w:rsidRPr="001A1018">
        <w:rPr>
          <w:rFonts w:ascii="Times New Roman" w:hAnsi="Times New Roman" w:cs="Times New Roman"/>
          <w:sz w:val="24"/>
          <w:szCs w:val="24"/>
        </w:rPr>
        <w:t>- обратного или нулевого– 30;</w:t>
      </w:r>
    </w:p>
    <w:p w:rsidR="009F60F5" w:rsidRPr="001A1018" w:rsidRDefault="009F60F5" w:rsidP="009F60F5">
      <w:pPr>
        <w:pStyle w:val="ConsNormal"/>
        <w:spacing w:line="239" w:lineRule="auto"/>
        <w:ind w:right="0" w:firstLine="1134"/>
        <w:jc w:val="both"/>
        <w:rPr>
          <w:rFonts w:ascii="Times New Roman" w:hAnsi="Times New Roman" w:cs="Times New Roman"/>
          <w:sz w:val="24"/>
          <w:szCs w:val="24"/>
        </w:rPr>
      </w:pPr>
      <w:r w:rsidRPr="001A1018">
        <w:rPr>
          <w:rFonts w:ascii="Times New Roman" w:hAnsi="Times New Roman" w:cs="Times New Roman"/>
          <w:sz w:val="24"/>
          <w:szCs w:val="24"/>
        </w:rPr>
        <w:t>- до 3 градусов – 40;</w:t>
      </w:r>
    </w:p>
    <w:p w:rsidR="009F60F5" w:rsidRPr="001A1018" w:rsidRDefault="009F60F5" w:rsidP="009F60F5">
      <w:pPr>
        <w:pStyle w:val="ConsNormal"/>
        <w:spacing w:line="239" w:lineRule="auto"/>
        <w:ind w:right="0" w:firstLine="1134"/>
        <w:jc w:val="both"/>
        <w:rPr>
          <w:rFonts w:ascii="Times New Roman" w:hAnsi="Times New Roman" w:cs="Times New Roman"/>
          <w:sz w:val="24"/>
          <w:szCs w:val="24"/>
        </w:rPr>
      </w:pPr>
      <w:r w:rsidRPr="001A1018">
        <w:rPr>
          <w:rFonts w:ascii="Times New Roman" w:hAnsi="Times New Roman" w:cs="Times New Roman"/>
          <w:sz w:val="24"/>
          <w:szCs w:val="24"/>
        </w:rPr>
        <w:t>- 3 и более градуса – 50.</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для расположенных в границах болот проточных и сточных озер и соответству</w:t>
      </w:r>
      <w:r w:rsidRPr="001A1018">
        <w:rPr>
          <w:rFonts w:ascii="Times New Roman" w:hAnsi="Times New Roman" w:cs="Times New Roman"/>
          <w:b w:val="0"/>
          <w:bCs w:val="0"/>
          <w:sz w:val="24"/>
          <w:szCs w:val="24"/>
        </w:rPr>
        <w:t>ю</w:t>
      </w:r>
      <w:r w:rsidRPr="001A1018">
        <w:rPr>
          <w:rFonts w:ascii="Times New Roman" w:hAnsi="Times New Roman" w:cs="Times New Roman"/>
          <w:b w:val="0"/>
          <w:bCs w:val="0"/>
          <w:sz w:val="24"/>
          <w:szCs w:val="24"/>
        </w:rPr>
        <w:t xml:space="preserve">щих водотоков –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рек, озер, водохранилищ, имеющих особо ценное рыбохозяйственное знач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ние (места нереста, нагула, зимовки рыб и </w:t>
      </w:r>
      <w:r w:rsidRPr="001A1018">
        <w:rPr>
          <w:rFonts w:ascii="Times New Roman" w:hAnsi="Times New Roman" w:cs="Times New Roman"/>
          <w:b w:val="0"/>
          <w:bCs w:val="0"/>
          <w:spacing w:val="-3"/>
          <w:sz w:val="24"/>
          <w:szCs w:val="24"/>
        </w:rPr>
        <w:t xml:space="preserve">других водных биологических ресурсов – </w:t>
      </w:r>
      <w:smartTag w:uri="urn:schemas-microsoft-com:office:smarttags" w:element="metricconverter">
        <w:smartTagPr>
          <w:attr w:name="ProductID" w:val="200 м"/>
        </w:smartTagPr>
        <w:r w:rsidRPr="001A1018">
          <w:rPr>
            <w:rFonts w:ascii="Times New Roman" w:hAnsi="Times New Roman" w:cs="Times New Roman"/>
            <w:b w:val="0"/>
            <w:bCs w:val="0"/>
            <w:spacing w:val="-3"/>
            <w:sz w:val="24"/>
            <w:szCs w:val="24"/>
          </w:rPr>
          <w:t>200 м</w:t>
        </w:r>
      </w:smartTag>
      <w:r w:rsidRPr="001A1018">
        <w:rPr>
          <w:rFonts w:ascii="Times New Roman" w:hAnsi="Times New Roman" w:cs="Times New Roman"/>
          <w:b w:val="0"/>
          <w:bCs w:val="0"/>
          <w:spacing w:val="-3"/>
          <w:sz w:val="24"/>
          <w:szCs w:val="24"/>
        </w:rPr>
        <w:t xml:space="preserve"> независимо</w:t>
      </w:r>
      <w:r w:rsidRPr="001A1018">
        <w:rPr>
          <w:rFonts w:ascii="Times New Roman" w:hAnsi="Times New Roman" w:cs="Times New Roman"/>
          <w:b w:val="0"/>
          <w:bCs w:val="0"/>
          <w:sz w:val="24"/>
          <w:szCs w:val="24"/>
        </w:rPr>
        <w:t xml:space="preserve"> от уклона прилегающих земель.</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 xml:space="preserve">3.14. </w:t>
      </w:r>
      <w:r w:rsidRPr="001A1018">
        <w:rPr>
          <w:rFonts w:ascii="Times New Roman" w:hAnsi="Times New Roman" w:cs="Times New Roman"/>
          <w:b w:val="0"/>
          <w:bCs w:val="0"/>
          <w:spacing w:val="-2"/>
          <w:sz w:val="24"/>
          <w:szCs w:val="24"/>
        </w:rPr>
        <w:t>Ширина</w:t>
      </w:r>
      <w:r w:rsidRPr="001A1018">
        <w:rPr>
          <w:rFonts w:ascii="Times New Roman" w:hAnsi="Times New Roman" w:cs="Times New Roman"/>
          <w:b w:val="0"/>
          <w:bCs w:val="0"/>
          <w:sz w:val="24"/>
          <w:szCs w:val="24"/>
        </w:rPr>
        <w:t xml:space="preserve"> береговой полосы водных объектов, а также режим ее использ</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вания определяется в соответствии с требованиями статьи 6 Водного кодекса Российской Федерации.</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Ширина береговой полосы устанавливается, м:</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водных объектов общего пользования за исключением каналов, а также рек и ручьев, протяженность которых от истока до устья не более </w:t>
      </w:r>
      <w:smartTag w:uri="urn:schemas-microsoft-com:office:smarttags" w:element="metricconverter">
        <w:smartTagPr>
          <w:attr w:name="ProductID" w:val="10 км"/>
        </w:smartTagPr>
        <w:r w:rsidRPr="001A1018">
          <w:rPr>
            <w:rFonts w:ascii="Times New Roman" w:hAnsi="Times New Roman" w:cs="Times New Roman"/>
            <w:b w:val="0"/>
            <w:bCs w:val="0"/>
            <w:sz w:val="24"/>
            <w:szCs w:val="24"/>
          </w:rPr>
          <w:t>10 км</w:t>
        </w:r>
      </w:smartTag>
      <w:r w:rsidRPr="001A1018">
        <w:rPr>
          <w:rFonts w:ascii="Times New Roman" w:hAnsi="Times New Roman" w:cs="Times New Roman"/>
          <w:b w:val="0"/>
          <w:bCs w:val="0"/>
          <w:sz w:val="24"/>
          <w:szCs w:val="24"/>
        </w:rPr>
        <w:t xml:space="preserve"> – 20;</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каналов, а также рек и ручьев, протяженность которых от истока до устья не более   </w:t>
      </w:r>
      <w:smartTag w:uri="urn:schemas-microsoft-com:office:smarttags" w:element="metricconverter">
        <w:smartTagPr>
          <w:attr w:name="ProductID" w:val="10 км"/>
        </w:smartTagPr>
        <w:r w:rsidRPr="001A1018">
          <w:rPr>
            <w:rFonts w:ascii="Times New Roman" w:hAnsi="Times New Roman" w:cs="Times New Roman"/>
            <w:b w:val="0"/>
            <w:bCs w:val="0"/>
            <w:sz w:val="24"/>
            <w:szCs w:val="24"/>
          </w:rPr>
          <w:t>10 км</w:t>
        </w:r>
      </w:smartTag>
      <w:r w:rsidRPr="001A1018">
        <w:rPr>
          <w:rFonts w:ascii="Times New Roman" w:hAnsi="Times New Roman" w:cs="Times New Roman"/>
          <w:b w:val="0"/>
          <w:bCs w:val="0"/>
          <w:sz w:val="24"/>
          <w:szCs w:val="24"/>
        </w:rPr>
        <w:t xml:space="preserve"> – 5.</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1.5.8.</w:t>
      </w:r>
      <w:r w:rsidRPr="001A1018">
        <w:rPr>
          <w:rFonts w:ascii="Times New Roman" w:hAnsi="Times New Roman" w:cs="Times New Roman"/>
          <w:sz w:val="24"/>
          <w:szCs w:val="24"/>
        </w:rPr>
        <w:t>3.15. В границах водоохранных зон запрещаются:</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использование сточных вод в целях регулирования плодородия почв;</w:t>
      </w:r>
    </w:p>
    <w:p w:rsidR="009F60F5" w:rsidRPr="001A1018" w:rsidRDefault="009F60F5" w:rsidP="009F60F5">
      <w:pPr>
        <w:pStyle w:val="ConsPlusNormal"/>
        <w:spacing w:line="239" w:lineRule="auto"/>
        <w:ind w:firstLine="709"/>
        <w:jc w:val="both"/>
        <w:rPr>
          <w:rFonts w:ascii="Times New Roman" w:hAnsi="Times New Roman" w:cs="Times New Roman"/>
          <w:spacing w:val="-3"/>
          <w:sz w:val="24"/>
          <w:szCs w:val="24"/>
        </w:rPr>
      </w:pPr>
      <w:r w:rsidRPr="001A1018">
        <w:rPr>
          <w:rFonts w:ascii="Times New Roman" w:hAnsi="Times New Roman" w:cs="Times New Roman"/>
          <w:spacing w:val="-3"/>
          <w:sz w:val="24"/>
          <w:szCs w:val="24"/>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w:t>
      </w:r>
      <w:r w:rsidRPr="001A1018">
        <w:rPr>
          <w:rFonts w:ascii="Times New Roman" w:hAnsi="Times New Roman" w:cs="Times New Roman"/>
          <w:spacing w:val="-3"/>
          <w:sz w:val="24"/>
          <w:szCs w:val="24"/>
        </w:rPr>
        <w:t>и</w:t>
      </w:r>
      <w:r w:rsidRPr="001A1018">
        <w:rPr>
          <w:rFonts w:ascii="Times New Roman" w:hAnsi="Times New Roman" w:cs="Times New Roman"/>
          <w:spacing w:val="-3"/>
          <w:sz w:val="24"/>
          <w:szCs w:val="24"/>
        </w:rPr>
        <w:t>тых веществ;</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осуществление авиационных мер по борьбе с вредными организмами;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xml:space="preserve">- </w:t>
      </w:r>
      <w:r w:rsidRPr="001A1018">
        <w:rPr>
          <w:rStyle w:val="diffins"/>
          <w:rFonts w:ascii="Times New Roman" w:hAnsi="Times New Roman" w:cs="Times New Roman"/>
          <w:b w:val="0"/>
          <w:sz w:val="24"/>
          <w:szCs w:val="24"/>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w:t>
      </w:r>
      <w:r w:rsidRPr="001A1018">
        <w:rPr>
          <w:rStyle w:val="diffins"/>
          <w:rFonts w:ascii="Times New Roman" w:hAnsi="Times New Roman" w:cs="Times New Roman"/>
          <w:b w:val="0"/>
          <w:sz w:val="24"/>
          <w:szCs w:val="24"/>
        </w:rPr>
        <w:t>е</w:t>
      </w:r>
      <w:r w:rsidRPr="001A1018">
        <w:rPr>
          <w:rStyle w:val="diffins"/>
          <w:rFonts w:ascii="Times New Roman" w:hAnsi="Times New Roman" w:cs="Times New Roman"/>
          <w:b w:val="0"/>
          <w:sz w:val="24"/>
          <w:szCs w:val="24"/>
        </w:rPr>
        <w:t>риалов размещены на территориях портов, судостроительных и судоремонтных организ</w:t>
      </w:r>
      <w:r w:rsidRPr="001A1018">
        <w:rPr>
          <w:rStyle w:val="diffins"/>
          <w:rFonts w:ascii="Times New Roman" w:hAnsi="Times New Roman" w:cs="Times New Roman"/>
          <w:b w:val="0"/>
          <w:sz w:val="24"/>
          <w:szCs w:val="24"/>
        </w:rPr>
        <w:t>а</w:t>
      </w:r>
      <w:r w:rsidRPr="001A1018">
        <w:rPr>
          <w:rStyle w:val="diffins"/>
          <w:rFonts w:ascii="Times New Roman" w:hAnsi="Times New Roman" w:cs="Times New Roman"/>
          <w:b w:val="0"/>
          <w:sz w:val="24"/>
          <w:szCs w:val="24"/>
        </w:rPr>
        <w:t>ций, инфраструктуры внутренних водных путей при условии соблюдения требований з</w:t>
      </w:r>
      <w:r w:rsidRPr="001A1018">
        <w:rPr>
          <w:rStyle w:val="diffins"/>
          <w:rFonts w:ascii="Times New Roman" w:hAnsi="Times New Roman" w:cs="Times New Roman"/>
          <w:b w:val="0"/>
          <w:sz w:val="24"/>
          <w:szCs w:val="24"/>
        </w:rPr>
        <w:t>а</w:t>
      </w:r>
      <w:r w:rsidRPr="001A1018">
        <w:rPr>
          <w:rStyle w:val="diffins"/>
          <w:rFonts w:ascii="Times New Roman" w:hAnsi="Times New Roman" w:cs="Times New Roman"/>
          <w:b w:val="0"/>
          <w:sz w:val="24"/>
          <w:szCs w:val="24"/>
        </w:rPr>
        <w:t>конодательства в области охраны окружающей среды и Водного кодекса Российской Ф</w:t>
      </w:r>
      <w:r w:rsidRPr="001A1018">
        <w:rPr>
          <w:rStyle w:val="diffins"/>
          <w:rFonts w:ascii="Times New Roman" w:hAnsi="Times New Roman" w:cs="Times New Roman"/>
          <w:b w:val="0"/>
          <w:sz w:val="24"/>
          <w:szCs w:val="24"/>
        </w:rPr>
        <w:t>е</w:t>
      </w:r>
      <w:r w:rsidRPr="001A1018">
        <w:rPr>
          <w:rStyle w:val="diffins"/>
          <w:rFonts w:ascii="Times New Roman" w:hAnsi="Times New Roman" w:cs="Times New Roman"/>
          <w:b w:val="0"/>
          <w:sz w:val="24"/>
          <w:szCs w:val="24"/>
        </w:rPr>
        <w:t>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Style w:val="diffins"/>
          <w:rFonts w:ascii="Times New Roman" w:hAnsi="Times New Roman" w:cs="Times New Roman"/>
          <w:b w:val="0"/>
          <w:sz w:val="24"/>
          <w:szCs w:val="24"/>
        </w:rPr>
        <w:t>- размещение специализированных хранилищ пестицидов и агрохимикатов, прим</w:t>
      </w:r>
      <w:r w:rsidRPr="001A1018">
        <w:rPr>
          <w:rStyle w:val="diffins"/>
          <w:rFonts w:ascii="Times New Roman" w:hAnsi="Times New Roman" w:cs="Times New Roman"/>
          <w:b w:val="0"/>
          <w:sz w:val="24"/>
          <w:szCs w:val="24"/>
        </w:rPr>
        <w:t>е</w:t>
      </w:r>
      <w:r w:rsidRPr="001A1018">
        <w:rPr>
          <w:rStyle w:val="diffins"/>
          <w:rFonts w:ascii="Times New Roman" w:hAnsi="Times New Roman" w:cs="Times New Roman"/>
          <w:b w:val="0"/>
          <w:sz w:val="24"/>
          <w:szCs w:val="24"/>
        </w:rPr>
        <w:t>нение пестицидов и агрохимикатов;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Style w:val="diffins"/>
          <w:rFonts w:ascii="Times New Roman" w:hAnsi="Times New Roman" w:cs="Times New Roman"/>
          <w:b w:val="0"/>
          <w:sz w:val="24"/>
          <w:szCs w:val="24"/>
        </w:rPr>
        <w:t>- сброс сточных, в том числе дренажных, вод;</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Style w:val="diffins"/>
          <w:rFonts w:ascii="Times New Roman" w:hAnsi="Times New Roman" w:cs="Times New Roman"/>
          <w:b w:val="0"/>
          <w:spacing w:val="-2"/>
          <w:sz w:val="24"/>
          <w:szCs w:val="24"/>
        </w:rPr>
        <w:t>-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w:t>
      </w:r>
      <w:r w:rsidRPr="001A1018">
        <w:rPr>
          <w:rStyle w:val="diffins"/>
          <w:rFonts w:ascii="Times New Roman" w:hAnsi="Times New Roman" w:cs="Times New Roman"/>
          <w:b w:val="0"/>
          <w:spacing w:val="-2"/>
          <w:sz w:val="24"/>
          <w:szCs w:val="24"/>
        </w:rPr>
        <w:t>в</w:t>
      </w:r>
      <w:r w:rsidRPr="001A1018">
        <w:rPr>
          <w:rStyle w:val="diffins"/>
          <w:rFonts w:ascii="Times New Roman" w:hAnsi="Times New Roman" w:cs="Times New Roman"/>
          <w:b w:val="0"/>
          <w:spacing w:val="-2"/>
          <w:sz w:val="24"/>
          <w:szCs w:val="24"/>
        </w:rPr>
        <w:t>ляются пользовате</w:t>
      </w:r>
      <w:r w:rsidRPr="001A1018">
        <w:rPr>
          <w:rStyle w:val="diffins"/>
          <w:rFonts w:ascii="Times New Roman" w:hAnsi="Times New Roman" w:cs="Times New Roman"/>
          <w:b w:val="0"/>
          <w:sz w:val="24"/>
          <w:szCs w:val="24"/>
        </w:rPr>
        <w:t>лями недр, осуществляющими разведку и добычу иных видов полезных ископаемых, в границах предоставленных им в соответствии с законодательством Росси</w:t>
      </w:r>
      <w:r w:rsidRPr="001A1018">
        <w:rPr>
          <w:rStyle w:val="diffins"/>
          <w:rFonts w:ascii="Times New Roman" w:hAnsi="Times New Roman" w:cs="Times New Roman"/>
          <w:b w:val="0"/>
          <w:sz w:val="24"/>
          <w:szCs w:val="24"/>
        </w:rPr>
        <w:t>й</w:t>
      </w:r>
      <w:r w:rsidRPr="001A1018">
        <w:rPr>
          <w:rStyle w:val="diffins"/>
          <w:rFonts w:ascii="Times New Roman" w:hAnsi="Times New Roman" w:cs="Times New Roman"/>
          <w:b w:val="0"/>
          <w:sz w:val="24"/>
          <w:szCs w:val="24"/>
        </w:rPr>
        <w:t>ской Федерации о недрах горных отводов и (или) геологических отводов на основании у</w:t>
      </w:r>
      <w:r w:rsidRPr="001A1018">
        <w:rPr>
          <w:rStyle w:val="diffins"/>
          <w:rFonts w:ascii="Times New Roman" w:hAnsi="Times New Roman" w:cs="Times New Roman"/>
          <w:b w:val="0"/>
          <w:sz w:val="24"/>
          <w:szCs w:val="24"/>
        </w:rPr>
        <w:t>т</w:t>
      </w:r>
      <w:r w:rsidRPr="001A1018">
        <w:rPr>
          <w:rStyle w:val="diffins"/>
          <w:rFonts w:ascii="Times New Roman" w:hAnsi="Times New Roman" w:cs="Times New Roman"/>
          <w:b w:val="0"/>
          <w:sz w:val="24"/>
          <w:szCs w:val="24"/>
        </w:rPr>
        <w:t xml:space="preserve">вержденного технического проекта в соответствии со </w:t>
      </w:r>
      <w:r w:rsidRPr="001A1018">
        <w:rPr>
          <w:rStyle w:val="u"/>
          <w:rFonts w:ascii="Times New Roman" w:hAnsi="Times New Roman" w:cs="Times New Roman"/>
          <w:b w:val="0"/>
          <w:sz w:val="24"/>
          <w:szCs w:val="24"/>
        </w:rPr>
        <w:t>статьей 19.1</w:t>
      </w:r>
      <w:r w:rsidRPr="001A1018">
        <w:rPr>
          <w:rStyle w:val="diffins"/>
          <w:rFonts w:ascii="Times New Roman" w:hAnsi="Times New Roman" w:cs="Times New Roman"/>
          <w:b w:val="0"/>
          <w:sz w:val="24"/>
          <w:szCs w:val="24"/>
        </w:rPr>
        <w:t xml:space="preserve"> Закона Российской Ф</w:t>
      </w:r>
      <w:r w:rsidRPr="001A1018">
        <w:rPr>
          <w:rStyle w:val="diffins"/>
          <w:rFonts w:ascii="Times New Roman" w:hAnsi="Times New Roman" w:cs="Times New Roman"/>
          <w:b w:val="0"/>
          <w:sz w:val="24"/>
          <w:szCs w:val="24"/>
        </w:rPr>
        <w:t>е</w:t>
      </w:r>
      <w:r w:rsidRPr="001A1018">
        <w:rPr>
          <w:rStyle w:val="diffins"/>
          <w:rFonts w:ascii="Times New Roman" w:hAnsi="Times New Roman" w:cs="Times New Roman"/>
          <w:b w:val="0"/>
          <w:sz w:val="24"/>
          <w:szCs w:val="24"/>
        </w:rPr>
        <w:t>дерации от 21.02.1992 № 2395-1 «О недрах»).</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3.16. В границах водоохранных зон допускаются проектирование, строител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 xml:space="preserve">ных объектов от загрязнения, засорения, </w:t>
      </w:r>
      <w:r w:rsidRPr="001A1018">
        <w:rPr>
          <w:rFonts w:ascii="Times New Roman" w:hAnsi="Times New Roman" w:cs="Times New Roman"/>
          <w:b w:val="0"/>
          <w:sz w:val="24"/>
          <w:szCs w:val="24"/>
        </w:rPr>
        <w:t>заиления</w:t>
      </w:r>
      <w:r w:rsidRPr="001A1018">
        <w:rPr>
          <w:rFonts w:ascii="Times New Roman" w:hAnsi="Times New Roman" w:cs="Times New Roman"/>
          <w:b w:val="0"/>
          <w:bCs w:val="0"/>
          <w:sz w:val="24"/>
          <w:szCs w:val="24"/>
        </w:rPr>
        <w:t xml:space="preserve"> и истощения вод в соответствии с во</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ным законодательством и законодательством в области охраны окружающей среды.</w:t>
      </w:r>
    </w:p>
    <w:p w:rsidR="009F60F5" w:rsidRPr="001A1018" w:rsidRDefault="009F60F5" w:rsidP="009F60F5">
      <w:pPr>
        <w:spacing w:line="239" w:lineRule="auto"/>
        <w:ind w:firstLine="709"/>
        <w:rPr>
          <w:rFonts w:ascii="Times New Roman" w:hAnsi="Times New Roman" w:cs="Times New Roman"/>
          <w:b w:val="0"/>
          <w:spacing w:val="-2"/>
          <w:sz w:val="24"/>
          <w:szCs w:val="24"/>
        </w:rPr>
      </w:pPr>
      <w:r w:rsidRPr="001A1018">
        <w:rPr>
          <w:rStyle w:val="diffins"/>
          <w:rFonts w:ascii="Times New Roman" w:hAnsi="Times New Roman" w:cs="Times New Roman"/>
          <w:b w:val="0"/>
          <w:spacing w:val="-2"/>
          <w:sz w:val="24"/>
          <w:szCs w:val="24"/>
        </w:rPr>
        <w:t>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r w:rsidRPr="001A1018">
        <w:rPr>
          <w:rFonts w:ascii="Times New Roman" w:hAnsi="Times New Roman" w:cs="Times New Roman"/>
          <w:b w:val="0"/>
          <w:spacing w:val="-2"/>
          <w:sz w:val="24"/>
          <w:szCs w:val="24"/>
        </w:rPr>
        <w:t xml:space="preserve"> </w:t>
      </w:r>
    </w:p>
    <w:p w:rsidR="009F60F5" w:rsidRPr="001A1018" w:rsidRDefault="009F60F5" w:rsidP="009F60F5">
      <w:pPr>
        <w:spacing w:line="239" w:lineRule="auto"/>
        <w:ind w:firstLine="709"/>
        <w:rPr>
          <w:rStyle w:val="diffins"/>
          <w:rFonts w:ascii="Times New Roman" w:hAnsi="Times New Roman" w:cs="Times New Roman"/>
          <w:b w:val="0"/>
          <w:spacing w:val="-2"/>
          <w:sz w:val="24"/>
          <w:szCs w:val="24"/>
        </w:rPr>
      </w:pPr>
      <w:r w:rsidRPr="001A1018">
        <w:rPr>
          <w:rFonts w:ascii="Times New Roman" w:hAnsi="Times New Roman" w:cs="Times New Roman"/>
          <w:b w:val="0"/>
          <w:spacing w:val="-2"/>
          <w:sz w:val="24"/>
          <w:szCs w:val="24"/>
        </w:rPr>
        <w:t xml:space="preserve">- </w:t>
      </w:r>
      <w:r w:rsidRPr="001A1018">
        <w:rPr>
          <w:rStyle w:val="diffins"/>
          <w:rFonts w:ascii="Times New Roman" w:hAnsi="Times New Roman" w:cs="Times New Roman"/>
          <w:b w:val="0"/>
          <w:spacing w:val="-2"/>
          <w:sz w:val="24"/>
          <w:szCs w:val="24"/>
        </w:rPr>
        <w:t>централизованные системы водоотведения (канализации), централизованные ли</w:t>
      </w:r>
      <w:r w:rsidRPr="001A1018">
        <w:rPr>
          <w:rStyle w:val="diffins"/>
          <w:rFonts w:ascii="Times New Roman" w:hAnsi="Times New Roman" w:cs="Times New Roman"/>
          <w:b w:val="0"/>
          <w:spacing w:val="-2"/>
          <w:sz w:val="24"/>
          <w:szCs w:val="24"/>
        </w:rPr>
        <w:t>в</w:t>
      </w:r>
      <w:r w:rsidRPr="001A1018">
        <w:rPr>
          <w:rStyle w:val="diffins"/>
          <w:rFonts w:ascii="Times New Roman" w:hAnsi="Times New Roman" w:cs="Times New Roman"/>
          <w:b w:val="0"/>
          <w:spacing w:val="-2"/>
          <w:sz w:val="24"/>
          <w:szCs w:val="24"/>
        </w:rPr>
        <w:t>невые системы водоотведения;</w:t>
      </w:r>
    </w:p>
    <w:p w:rsidR="009F60F5" w:rsidRPr="001A1018" w:rsidRDefault="009F60F5" w:rsidP="009F60F5">
      <w:pPr>
        <w:spacing w:line="239" w:lineRule="auto"/>
        <w:ind w:firstLine="709"/>
        <w:rPr>
          <w:rStyle w:val="diffins"/>
          <w:rFonts w:ascii="Times New Roman" w:hAnsi="Times New Roman" w:cs="Times New Roman"/>
          <w:b w:val="0"/>
          <w:spacing w:val="-2"/>
          <w:sz w:val="24"/>
          <w:szCs w:val="24"/>
        </w:rPr>
      </w:pPr>
      <w:r w:rsidRPr="001A1018">
        <w:rPr>
          <w:rStyle w:val="diffins"/>
          <w:rFonts w:ascii="Times New Roman" w:hAnsi="Times New Roman" w:cs="Times New Roman"/>
          <w:b w:val="0"/>
          <w:spacing w:val="-2"/>
          <w:sz w:val="24"/>
          <w:szCs w:val="24"/>
        </w:rPr>
        <w:lastRenderedPageBreak/>
        <w:t>-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9F60F5" w:rsidRPr="001A1018" w:rsidRDefault="009F60F5" w:rsidP="009F60F5">
      <w:pPr>
        <w:spacing w:line="239" w:lineRule="auto"/>
        <w:ind w:firstLine="709"/>
        <w:rPr>
          <w:rStyle w:val="diffins"/>
          <w:rFonts w:ascii="Times New Roman" w:hAnsi="Times New Roman" w:cs="Times New Roman"/>
          <w:b w:val="0"/>
          <w:spacing w:val="-2"/>
          <w:sz w:val="24"/>
          <w:szCs w:val="24"/>
        </w:rPr>
      </w:pPr>
      <w:r w:rsidRPr="001A1018">
        <w:rPr>
          <w:rStyle w:val="diffins"/>
          <w:rFonts w:ascii="Times New Roman" w:hAnsi="Times New Roman" w:cs="Times New Roman"/>
          <w:b w:val="0"/>
          <w:spacing w:val="-2"/>
          <w:sz w:val="24"/>
          <w:szCs w:val="24"/>
        </w:rPr>
        <w:t>-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9F60F5" w:rsidRPr="001A1018" w:rsidRDefault="009F60F5" w:rsidP="009F60F5">
      <w:pPr>
        <w:spacing w:line="239" w:lineRule="auto"/>
        <w:ind w:firstLine="709"/>
        <w:rPr>
          <w:rStyle w:val="diffins"/>
          <w:rFonts w:ascii="Times New Roman" w:hAnsi="Times New Roman" w:cs="Times New Roman"/>
          <w:b w:val="0"/>
          <w:spacing w:val="-2"/>
          <w:sz w:val="24"/>
          <w:szCs w:val="24"/>
        </w:rPr>
      </w:pPr>
      <w:r w:rsidRPr="001A1018">
        <w:rPr>
          <w:rStyle w:val="diffins"/>
          <w:rFonts w:ascii="Times New Roman" w:hAnsi="Times New Roman" w:cs="Times New Roman"/>
          <w:b w:val="0"/>
          <w:spacing w:val="-2"/>
          <w:sz w:val="24"/>
          <w:szCs w:val="24"/>
        </w:rPr>
        <w:t>-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w:t>
      </w:r>
      <w:r w:rsidRPr="001A1018">
        <w:rPr>
          <w:rStyle w:val="diffins"/>
          <w:rFonts w:ascii="Times New Roman" w:hAnsi="Times New Roman" w:cs="Times New Roman"/>
          <w:b w:val="0"/>
          <w:spacing w:val="-2"/>
          <w:sz w:val="24"/>
          <w:szCs w:val="24"/>
        </w:rPr>
        <w:t>и</w:t>
      </w:r>
      <w:r w:rsidRPr="001A1018">
        <w:rPr>
          <w:rStyle w:val="diffins"/>
          <w:rFonts w:ascii="Times New Roman" w:hAnsi="Times New Roman" w:cs="Times New Roman"/>
          <w:b w:val="0"/>
          <w:spacing w:val="-2"/>
          <w:sz w:val="24"/>
          <w:szCs w:val="24"/>
        </w:rPr>
        <w:t>онных, поливомоечных и дренажных вод) в приемники, изготовленные из водонепроница</w:t>
      </w:r>
      <w:r w:rsidRPr="001A1018">
        <w:rPr>
          <w:rStyle w:val="diffins"/>
          <w:rFonts w:ascii="Times New Roman" w:hAnsi="Times New Roman" w:cs="Times New Roman"/>
          <w:b w:val="0"/>
          <w:spacing w:val="-2"/>
          <w:sz w:val="24"/>
          <w:szCs w:val="24"/>
        </w:rPr>
        <w:t>е</w:t>
      </w:r>
      <w:r w:rsidRPr="001A1018">
        <w:rPr>
          <w:rStyle w:val="diffins"/>
          <w:rFonts w:ascii="Times New Roman" w:hAnsi="Times New Roman" w:cs="Times New Roman"/>
          <w:b w:val="0"/>
          <w:spacing w:val="-2"/>
          <w:sz w:val="24"/>
          <w:szCs w:val="24"/>
        </w:rPr>
        <w:t>мых материалов.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Style w:val="diffins"/>
          <w:rFonts w:ascii="Times New Roman" w:hAnsi="Times New Roman" w:cs="Times New Roman"/>
          <w:b w:val="0"/>
          <w:spacing w:val="-2"/>
          <w:sz w:val="24"/>
          <w:szCs w:val="24"/>
        </w:rPr>
        <w:t>В отношении территорий садоводческих</w:t>
      </w:r>
      <w:r w:rsidR="00BC7C95">
        <w:rPr>
          <w:rStyle w:val="diffins"/>
          <w:rFonts w:ascii="Times New Roman" w:hAnsi="Times New Roman" w:cs="Times New Roman"/>
          <w:b w:val="0"/>
          <w:spacing w:val="-2"/>
          <w:sz w:val="24"/>
          <w:szCs w:val="24"/>
        </w:rPr>
        <w:t xml:space="preserve"> или </w:t>
      </w:r>
      <w:r w:rsidRPr="001A1018">
        <w:rPr>
          <w:rStyle w:val="diffins"/>
          <w:rFonts w:ascii="Times New Roman" w:hAnsi="Times New Roman" w:cs="Times New Roman"/>
          <w:b w:val="0"/>
          <w:spacing w:val="-2"/>
          <w:sz w:val="24"/>
          <w:szCs w:val="24"/>
        </w:rPr>
        <w:t>огороднических объединений граждан, размещенных в границах водоохранных зон и не оборудованных сооружениями для очис</w:t>
      </w:r>
      <w:r w:rsidRPr="001A1018">
        <w:rPr>
          <w:rStyle w:val="diffins"/>
          <w:rFonts w:ascii="Times New Roman" w:hAnsi="Times New Roman" w:cs="Times New Roman"/>
          <w:b w:val="0"/>
          <w:spacing w:val="-2"/>
          <w:sz w:val="24"/>
          <w:szCs w:val="24"/>
        </w:rPr>
        <w:t>т</w:t>
      </w:r>
      <w:r w:rsidRPr="001A1018">
        <w:rPr>
          <w:rStyle w:val="diffins"/>
          <w:rFonts w:ascii="Times New Roman" w:hAnsi="Times New Roman" w:cs="Times New Roman"/>
          <w:b w:val="0"/>
          <w:spacing w:val="-2"/>
          <w:sz w:val="24"/>
          <w:szCs w:val="24"/>
        </w:rPr>
        <w:t>ки сточных вод, до момента их оборудования такими сооружениями и (или) подключения к централизованным системам водоотведения (канализации), централизованным ливневым системам водоотведения допускается применение приемников, изготовленных из водон</w:t>
      </w:r>
      <w:r w:rsidRPr="001A1018">
        <w:rPr>
          <w:rStyle w:val="diffins"/>
          <w:rFonts w:ascii="Times New Roman" w:hAnsi="Times New Roman" w:cs="Times New Roman"/>
          <w:b w:val="0"/>
          <w:spacing w:val="-2"/>
          <w:sz w:val="24"/>
          <w:szCs w:val="24"/>
        </w:rPr>
        <w:t>е</w:t>
      </w:r>
      <w:r w:rsidRPr="001A1018">
        <w:rPr>
          <w:rStyle w:val="diffins"/>
          <w:rFonts w:ascii="Times New Roman" w:hAnsi="Times New Roman" w:cs="Times New Roman"/>
          <w:b w:val="0"/>
          <w:spacing w:val="-2"/>
          <w:sz w:val="24"/>
          <w:szCs w:val="24"/>
        </w:rPr>
        <w:t>проницаемых материалов, предотвращающих поступление загрязняющих веществ, иных веществ и микроорганизмов в окружающую среду.</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1.5.8.</w:t>
      </w:r>
      <w:r w:rsidRPr="001A1018">
        <w:rPr>
          <w:rFonts w:ascii="Times New Roman" w:hAnsi="Times New Roman" w:cs="Times New Roman"/>
          <w:sz w:val="24"/>
          <w:szCs w:val="24"/>
        </w:rPr>
        <w:t>3.17. В границах прибрежных защитных полос наряду ограничениями, ук</w:t>
      </w:r>
      <w:r w:rsidRPr="001A1018">
        <w:rPr>
          <w:rFonts w:ascii="Times New Roman" w:hAnsi="Times New Roman" w:cs="Times New Roman"/>
          <w:sz w:val="24"/>
          <w:szCs w:val="24"/>
        </w:rPr>
        <w:t>а</w:t>
      </w:r>
      <w:r w:rsidRPr="001A1018">
        <w:rPr>
          <w:rFonts w:ascii="Times New Roman" w:hAnsi="Times New Roman" w:cs="Times New Roman"/>
          <w:sz w:val="24"/>
          <w:szCs w:val="24"/>
        </w:rPr>
        <w:t xml:space="preserve">занными </w:t>
      </w:r>
      <w:r w:rsidRPr="00014891">
        <w:rPr>
          <w:rFonts w:ascii="Times New Roman" w:hAnsi="Times New Roman" w:cs="Times New Roman"/>
          <w:sz w:val="24"/>
          <w:szCs w:val="24"/>
        </w:rPr>
        <w:t>в п. 1.5.8.3.15 настоящих</w:t>
      </w:r>
      <w:r w:rsidRPr="001A1018">
        <w:rPr>
          <w:rFonts w:ascii="Times New Roman" w:hAnsi="Times New Roman" w:cs="Times New Roman"/>
          <w:sz w:val="24"/>
          <w:szCs w:val="24"/>
        </w:rPr>
        <w:t xml:space="preserve"> нормативов, запрещаются:</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распашка земель;</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размещение отвалов размываемых грунтов;</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выпас сельскохозяйственных животных и организация для них летних лагерей, ванн.</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p>
    <w:p w:rsidR="009F60F5" w:rsidRPr="00741F4D" w:rsidRDefault="009F60F5" w:rsidP="009F60F5">
      <w:pPr>
        <w:pStyle w:val="6"/>
        <w:rPr>
          <w:rFonts w:ascii="Times New Roman" w:hAnsi="Times New Roman" w:cs="Times New Roman"/>
          <w:color w:val="auto"/>
          <w:sz w:val="24"/>
          <w:szCs w:val="24"/>
        </w:rPr>
      </w:pPr>
      <w:bookmarkStart w:id="593" w:name="_Toc501972489"/>
      <w:bookmarkStart w:id="594" w:name="_Toc525558425"/>
      <w:bookmarkStart w:id="595" w:name="_Toc529279047"/>
      <w:bookmarkStart w:id="596" w:name="_Toc529448932"/>
      <w:bookmarkStart w:id="597" w:name="_Toc529782601"/>
      <w:r w:rsidRPr="00741F4D">
        <w:rPr>
          <w:rFonts w:ascii="Times New Roman" w:hAnsi="Times New Roman" w:cs="Times New Roman"/>
          <w:color w:val="auto"/>
          <w:sz w:val="24"/>
          <w:szCs w:val="24"/>
        </w:rPr>
        <w:t>Рыбоохранные и рыбохозяйственные заповедные зоны</w:t>
      </w:r>
      <w:bookmarkEnd w:id="593"/>
      <w:bookmarkEnd w:id="594"/>
      <w:bookmarkEnd w:id="595"/>
      <w:bookmarkEnd w:id="596"/>
      <w:bookmarkEnd w:id="597"/>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2"/>
          <w:szCs w:val="22"/>
        </w:rPr>
      </w:pP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1.5.8.</w:t>
      </w:r>
      <w:r w:rsidRPr="001A1018">
        <w:rPr>
          <w:rFonts w:ascii="Times New Roman" w:hAnsi="Times New Roman" w:cs="Times New Roman"/>
          <w:b w:val="0"/>
          <w:sz w:val="24"/>
          <w:szCs w:val="24"/>
        </w:rPr>
        <w:t>3.18. Рыбоохранные зоны и их границы устанавливаются Федеральным аген</w:t>
      </w:r>
      <w:r w:rsidRPr="001A1018">
        <w:rPr>
          <w:rFonts w:ascii="Times New Roman" w:hAnsi="Times New Roman" w:cs="Times New Roman"/>
          <w:b w:val="0"/>
          <w:sz w:val="24"/>
          <w:szCs w:val="24"/>
        </w:rPr>
        <w:t>т</w:t>
      </w:r>
      <w:r w:rsidRPr="001A1018">
        <w:rPr>
          <w:rFonts w:ascii="Times New Roman" w:hAnsi="Times New Roman" w:cs="Times New Roman"/>
          <w:b w:val="0"/>
          <w:sz w:val="24"/>
          <w:szCs w:val="24"/>
        </w:rPr>
        <w:t>ством по рыболовству по представлению территориальных органов в целях сохранения условий для воспроизводства водных биологических ресурсов.</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Рыбоохранной зоной является территория, прилегающая к акватории водного об</w:t>
      </w:r>
      <w:r w:rsidRPr="001A1018">
        <w:rPr>
          <w:rFonts w:ascii="Times New Roman" w:hAnsi="Times New Roman" w:cs="Times New Roman"/>
          <w:b w:val="0"/>
          <w:sz w:val="24"/>
          <w:szCs w:val="24"/>
        </w:rPr>
        <w:t>ъ</w:t>
      </w:r>
      <w:r w:rsidRPr="001A1018">
        <w:rPr>
          <w:rFonts w:ascii="Times New Roman" w:hAnsi="Times New Roman" w:cs="Times New Roman"/>
          <w:b w:val="0"/>
          <w:sz w:val="24"/>
          <w:szCs w:val="24"/>
        </w:rPr>
        <w:t>екта рыбохозяйственного значения, на которой вводятся ограничения и устанавливается особый режим хозяйственной и иной деятельности.</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1.5.8.</w:t>
      </w:r>
      <w:r w:rsidRPr="001A1018">
        <w:rPr>
          <w:rFonts w:ascii="Times New Roman" w:hAnsi="Times New Roman" w:cs="Times New Roman"/>
          <w:b w:val="0"/>
          <w:sz w:val="24"/>
          <w:szCs w:val="24"/>
        </w:rPr>
        <w:t>3.19. Ширина рыбоохранной зоны рек и ручьев устанавливается от их истока до устья и составляет для рек и ручьев протяженностью, км:</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 до 10 – </w:t>
      </w:r>
      <w:smartTag w:uri="urn:schemas-microsoft-com:office:smarttags" w:element="metricconverter">
        <w:smartTagPr>
          <w:attr w:name="ProductID" w:val="50 м"/>
        </w:smartTagPr>
        <w:r w:rsidRPr="001A1018">
          <w:rPr>
            <w:rFonts w:ascii="Times New Roman" w:hAnsi="Times New Roman" w:cs="Times New Roman"/>
            <w:b w:val="0"/>
            <w:sz w:val="24"/>
            <w:szCs w:val="24"/>
          </w:rPr>
          <w:t>50 м</w:t>
        </w:r>
      </w:smartTag>
      <w:r w:rsidRPr="001A1018">
        <w:rPr>
          <w:rFonts w:ascii="Times New Roman" w:hAnsi="Times New Roman" w:cs="Times New Roman"/>
          <w:b w:val="0"/>
          <w:sz w:val="24"/>
          <w:szCs w:val="24"/>
        </w:rPr>
        <w:t>;</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 дот 10 до 50 – </w:t>
      </w:r>
      <w:smartTag w:uri="urn:schemas-microsoft-com:office:smarttags" w:element="metricconverter">
        <w:smartTagPr>
          <w:attr w:name="ProductID" w:val="100 м"/>
        </w:smartTagPr>
        <w:r w:rsidRPr="001A1018">
          <w:rPr>
            <w:rFonts w:ascii="Times New Roman" w:hAnsi="Times New Roman" w:cs="Times New Roman"/>
            <w:b w:val="0"/>
            <w:sz w:val="24"/>
            <w:szCs w:val="24"/>
          </w:rPr>
          <w:t>100 м</w:t>
        </w:r>
      </w:smartTag>
      <w:r w:rsidRPr="001A1018">
        <w:rPr>
          <w:rFonts w:ascii="Times New Roman" w:hAnsi="Times New Roman" w:cs="Times New Roman"/>
          <w:b w:val="0"/>
          <w:sz w:val="24"/>
          <w:szCs w:val="24"/>
        </w:rPr>
        <w:t>;</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 от 50 и более – </w:t>
      </w:r>
      <w:smartTag w:uri="urn:schemas-microsoft-com:office:smarttags" w:element="metricconverter">
        <w:smartTagPr>
          <w:attr w:name="ProductID" w:val="200 м"/>
        </w:smartTagPr>
        <w:r w:rsidRPr="001A1018">
          <w:rPr>
            <w:rFonts w:ascii="Times New Roman" w:hAnsi="Times New Roman" w:cs="Times New Roman"/>
            <w:b w:val="0"/>
            <w:sz w:val="24"/>
            <w:szCs w:val="24"/>
          </w:rPr>
          <w:t>200 м</w:t>
        </w:r>
      </w:smartTag>
      <w:r w:rsidRPr="001A1018">
        <w:rPr>
          <w:rFonts w:ascii="Times New Roman" w:hAnsi="Times New Roman" w:cs="Times New Roman"/>
          <w:b w:val="0"/>
          <w:sz w:val="24"/>
          <w:szCs w:val="24"/>
        </w:rPr>
        <w:t>.</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1.5.8.</w:t>
      </w:r>
      <w:r w:rsidRPr="001A1018">
        <w:rPr>
          <w:rFonts w:ascii="Times New Roman" w:hAnsi="Times New Roman" w:cs="Times New Roman"/>
          <w:b w:val="0"/>
          <w:sz w:val="24"/>
          <w:szCs w:val="24"/>
        </w:rPr>
        <w:t xml:space="preserve">3.20. Ширина рыбоохранной зоны озера, водохранилища, за исключением, водохранилища, расположенного на водотоке, или озера, расположенного внутри болота, устанавливается в размере </w:t>
      </w:r>
      <w:smartTag w:uri="urn:schemas-microsoft-com:office:smarttags" w:element="metricconverter">
        <w:smartTagPr>
          <w:attr w:name="ProductID" w:val="50 м"/>
        </w:smartTagPr>
        <w:r w:rsidRPr="001A1018">
          <w:rPr>
            <w:rFonts w:ascii="Times New Roman" w:hAnsi="Times New Roman" w:cs="Times New Roman"/>
            <w:b w:val="0"/>
            <w:sz w:val="24"/>
            <w:szCs w:val="24"/>
          </w:rPr>
          <w:t>50 м</w:t>
        </w:r>
      </w:smartTag>
      <w:r w:rsidRPr="001A1018">
        <w:rPr>
          <w:rFonts w:ascii="Times New Roman" w:hAnsi="Times New Roman" w:cs="Times New Roman"/>
          <w:b w:val="0"/>
          <w:sz w:val="24"/>
          <w:szCs w:val="24"/>
        </w:rPr>
        <w:t>.</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Ширина рыбоохранной зоны водохранилища, расположенного на водотоке, уст</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навливается равной ширине рыбоохранной зоны этого водотока.</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1.5.8.</w:t>
      </w:r>
      <w:r w:rsidRPr="001A1018">
        <w:rPr>
          <w:rFonts w:ascii="Times New Roman" w:hAnsi="Times New Roman" w:cs="Times New Roman"/>
          <w:b w:val="0"/>
          <w:sz w:val="24"/>
          <w:szCs w:val="24"/>
        </w:rPr>
        <w:t>3.21. Ширина рыбоохранных зон магистральных или межхозяйственных к</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налов совпадает по ширине с полосами отводов таких каналов.</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1.5.8.</w:t>
      </w:r>
      <w:r w:rsidRPr="001A1018">
        <w:rPr>
          <w:rFonts w:ascii="Times New Roman" w:hAnsi="Times New Roman" w:cs="Times New Roman"/>
          <w:b w:val="0"/>
          <w:sz w:val="24"/>
          <w:szCs w:val="24"/>
        </w:rPr>
        <w:t>3.22. Рыбоохранные зоны для рек, ручьев или их частей, помещенных в з</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крытые коллекторы, не устанавливаются.</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1.5.8.</w:t>
      </w:r>
      <w:r w:rsidRPr="001A1018">
        <w:rPr>
          <w:rFonts w:ascii="Times New Roman" w:hAnsi="Times New Roman" w:cs="Times New Roman"/>
          <w:b w:val="0"/>
          <w:sz w:val="24"/>
          <w:szCs w:val="24"/>
        </w:rPr>
        <w:t>3.23. Ширина рыбоохранных зон рек, ручьев, озер, водохранилищ, имеющих особо ценное рыбохозяйственное значение (места нагула, зимовки, нереста и размнож</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 xml:space="preserve">ния водных биологических ресурсов), устанавливается в размере </w:t>
      </w:r>
      <w:smartTag w:uri="urn:schemas-microsoft-com:office:smarttags" w:element="metricconverter">
        <w:smartTagPr>
          <w:attr w:name="ProductID" w:val="200 м"/>
        </w:smartTagPr>
        <w:r w:rsidRPr="001A1018">
          <w:rPr>
            <w:rFonts w:ascii="Times New Roman" w:hAnsi="Times New Roman" w:cs="Times New Roman"/>
            <w:b w:val="0"/>
            <w:sz w:val="24"/>
            <w:szCs w:val="24"/>
          </w:rPr>
          <w:t>200 м</w:t>
        </w:r>
      </w:smartTag>
      <w:r w:rsidRPr="001A1018">
        <w:rPr>
          <w:rFonts w:ascii="Times New Roman" w:hAnsi="Times New Roman" w:cs="Times New Roman"/>
          <w:b w:val="0"/>
          <w:sz w:val="24"/>
          <w:szCs w:val="24"/>
        </w:rPr>
        <w:t>.</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1.5.8.</w:t>
      </w:r>
      <w:r w:rsidRPr="001A1018">
        <w:rPr>
          <w:rFonts w:ascii="Times New Roman" w:hAnsi="Times New Roman" w:cs="Times New Roman"/>
          <w:b w:val="0"/>
          <w:sz w:val="24"/>
          <w:szCs w:val="24"/>
        </w:rPr>
        <w:t xml:space="preserve">3.24. Ширина рыбоохранных зон прудов, обводненных карьеров, имеющих </w:t>
      </w:r>
      <w:r w:rsidRPr="001A1018">
        <w:rPr>
          <w:rFonts w:ascii="Times New Roman" w:hAnsi="Times New Roman" w:cs="Times New Roman"/>
          <w:b w:val="0"/>
          <w:sz w:val="24"/>
          <w:szCs w:val="24"/>
        </w:rPr>
        <w:lastRenderedPageBreak/>
        <w:t xml:space="preserve">гидравлическую связь с реками, ручьями, озерами, водохранилищами составляет </w:t>
      </w:r>
      <w:smartTag w:uri="urn:schemas-microsoft-com:office:smarttags" w:element="metricconverter">
        <w:smartTagPr>
          <w:attr w:name="ProductID" w:val="50 м"/>
        </w:smartTagPr>
        <w:r w:rsidRPr="001A1018">
          <w:rPr>
            <w:rFonts w:ascii="Times New Roman" w:hAnsi="Times New Roman" w:cs="Times New Roman"/>
            <w:b w:val="0"/>
            <w:sz w:val="24"/>
            <w:szCs w:val="24"/>
          </w:rPr>
          <w:t>50 м</w:t>
        </w:r>
      </w:smartTag>
      <w:r w:rsidRPr="001A1018">
        <w:rPr>
          <w:rFonts w:ascii="Times New Roman" w:hAnsi="Times New Roman" w:cs="Times New Roman"/>
          <w:b w:val="0"/>
          <w:sz w:val="24"/>
          <w:szCs w:val="24"/>
        </w:rPr>
        <w:t>.</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1.5.8.</w:t>
      </w:r>
      <w:r w:rsidRPr="001A1018">
        <w:rPr>
          <w:rFonts w:ascii="Times New Roman" w:hAnsi="Times New Roman" w:cs="Times New Roman"/>
          <w:b w:val="0"/>
          <w:sz w:val="24"/>
          <w:szCs w:val="24"/>
        </w:rPr>
        <w:t>3.25. Рыбохозяйственной заповедной зоной является водный объект рыбох</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зяйственного значения или его часть с прилегающей к ним территорией, на которых уст</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навливается особый режим хозяйственной и иной деятельности в целях сохранения це</w:t>
      </w:r>
      <w:r w:rsidRPr="001A1018">
        <w:rPr>
          <w:rFonts w:ascii="Times New Roman" w:hAnsi="Times New Roman" w:cs="Times New Roman"/>
          <w:b w:val="0"/>
          <w:sz w:val="24"/>
          <w:szCs w:val="24"/>
        </w:rPr>
        <w:t>н</w:t>
      </w:r>
      <w:r w:rsidRPr="001A1018">
        <w:rPr>
          <w:rFonts w:ascii="Times New Roman" w:hAnsi="Times New Roman" w:cs="Times New Roman"/>
          <w:b w:val="0"/>
          <w:sz w:val="24"/>
          <w:szCs w:val="24"/>
        </w:rPr>
        <w:t>ных видов водных биологических ресурсов и создания условий для развития рыбоводства (за исключением промышленного рыбоводства) и рыболовства.</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На территориях государственных природных заповедников, национальных парков и государственных природных заказников федерального значения рыбохозяйственные з</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поведные зоны не устанавливаются.</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1.5.8.</w:t>
      </w:r>
      <w:r w:rsidRPr="001A1018">
        <w:rPr>
          <w:rFonts w:ascii="Times New Roman" w:hAnsi="Times New Roman" w:cs="Times New Roman"/>
          <w:b w:val="0"/>
          <w:sz w:val="24"/>
          <w:szCs w:val="24"/>
        </w:rPr>
        <w:t>3.26. Размер, границы и необходимость установления рыбохозяйственных з</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поведных зон, имеющих особо ценное рыбохозяйственное значение (места нагула, зимо</w:t>
      </w:r>
      <w:r w:rsidRPr="001A1018">
        <w:rPr>
          <w:rFonts w:ascii="Times New Roman" w:hAnsi="Times New Roman" w:cs="Times New Roman"/>
          <w:b w:val="0"/>
          <w:sz w:val="24"/>
          <w:szCs w:val="24"/>
        </w:rPr>
        <w:t>в</w:t>
      </w:r>
      <w:r w:rsidRPr="001A1018">
        <w:rPr>
          <w:rFonts w:ascii="Times New Roman" w:hAnsi="Times New Roman" w:cs="Times New Roman"/>
          <w:b w:val="0"/>
          <w:sz w:val="24"/>
          <w:szCs w:val="24"/>
        </w:rPr>
        <w:t>ки, нереста и размножения водных биологических ресурсов), а также особый режим х</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зяйственной и иной деятельности в них определяются с учетом ценности и состава во</w:t>
      </w:r>
      <w:r w:rsidRPr="001A1018">
        <w:rPr>
          <w:rFonts w:ascii="Times New Roman" w:hAnsi="Times New Roman" w:cs="Times New Roman"/>
          <w:b w:val="0"/>
          <w:sz w:val="24"/>
          <w:szCs w:val="24"/>
        </w:rPr>
        <w:t>д</w:t>
      </w:r>
      <w:r w:rsidRPr="001A1018">
        <w:rPr>
          <w:rFonts w:ascii="Times New Roman" w:hAnsi="Times New Roman" w:cs="Times New Roman"/>
          <w:b w:val="0"/>
          <w:sz w:val="24"/>
          <w:szCs w:val="24"/>
        </w:rPr>
        <w:t>ных биологических ресурсов, их рыбопромыслового значения, в том числе для обеспеч</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ния жизнедеятельности населения, а также с использованием результатов проведения г</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сударственного мониторинга водных биологических ресурсов и научных исследований, касающихся водных биологических ресурсов.</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1.5.8.</w:t>
      </w:r>
      <w:r w:rsidRPr="001A1018">
        <w:rPr>
          <w:rFonts w:ascii="Times New Roman" w:hAnsi="Times New Roman" w:cs="Times New Roman"/>
          <w:b w:val="0"/>
          <w:sz w:val="24"/>
          <w:szCs w:val="24"/>
        </w:rPr>
        <w:t>3.27. Рыбохозяйственные заповедные зоны, их границы и особенности режима хозяйственной и иной деятельности в обозначенных границах устанавливаются Фед</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ральным агентством по рыболовству.</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p>
    <w:p w:rsidR="009F60F5" w:rsidRPr="00DB6160" w:rsidRDefault="009F60F5" w:rsidP="009F60F5">
      <w:pPr>
        <w:pStyle w:val="5"/>
        <w:rPr>
          <w:rFonts w:ascii="Times New Roman" w:hAnsi="Times New Roman" w:cs="Times New Roman"/>
          <w:b/>
          <w:color w:val="auto"/>
          <w:sz w:val="24"/>
          <w:szCs w:val="24"/>
        </w:rPr>
      </w:pPr>
      <w:bookmarkStart w:id="598" w:name="_Toc501972490"/>
      <w:bookmarkStart w:id="599" w:name="_Toc525558426"/>
      <w:bookmarkStart w:id="600" w:name="_Toc529448933"/>
      <w:bookmarkStart w:id="601" w:name="_Toc529782602"/>
      <w:r w:rsidRPr="00DB6160">
        <w:rPr>
          <w:rFonts w:ascii="Times New Roman" w:hAnsi="Times New Roman" w:cs="Times New Roman"/>
          <w:b/>
          <w:color w:val="auto"/>
          <w:sz w:val="24"/>
          <w:szCs w:val="24"/>
        </w:rPr>
        <w:t>1.5.8.4. Земли рекреационного назначения</w:t>
      </w:r>
      <w:bookmarkEnd w:id="598"/>
      <w:bookmarkEnd w:id="599"/>
      <w:bookmarkEnd w:id="600"/>
      <w:bookmarkEnd w:id="601"/>
    </w:p>
    <w:p w:rsidR="009F60F5" w:rsidRPr="001A1018" w:rsidRDefault="009F60F5" w:rsidP="009F60F5">
      <w:pPr>
        <w:spacing w:line="239" w:lineRule="auto"/>
        <w:ind w:firstLine="709"/>
        <w:rPr>
          <w:rFonts w:ascii="Times New Roman" w:hAnsi="Times New Roman" w:cs="Times New Roman"/>
          <w:b w:val="0"/>
          <w:bCs w:val="0"/>
          <w:sz w:val="22"/>
          <w:szCs w:val="22"/>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4.1. Категории земель рекреационного назначения и режимы их использов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ния определяются в соответствии с требованиями статьи 98 Земельного кодекса Росси</w:t>
      </w:r>
      <w:r w:rsidRPr="001A1018">
        <w:rPr>
          <w:rFonts w:ascii="Times New Roman" w:hAnsi="Times New Roman" w:cs="Times New Roman"/>
          <w:b w:val="0"/>
          <w:bCs w:val="0"/>
          <w:sz w:val="24"/>
          <w:szCs w:val="24"/>
        </w:rPr>
        <w:t>й</w:t>
      </w:r>
      <w:r w:rsidRPr="001A1018">
        <w:rPr>
          <w:rFonts w:ascii="Times New Roman" w:hAnsi="Times New Roman" w:cs="Times New Roman"/>
          <w:b w:val="0"/>
          <w:bCs w:val="0"/>
          <w:sz w:val="24"/>
          <w:szCs w:val="24"/>
        </w:rPr>
        <w:t>ской Федерации.</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4.2. На землях рекреационного назначения запрещается деятельность, не 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ответствующая их целевому назначению.</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xml:space="preserve">Проектирование объектов и сооружений на землях рекреационного назначения следует осуществлять в соответствии с требованиями разделов </w:t>
      </w:r>
      <w:r w:rsidR="00D71510">
        <w:rPr>
          <w:rFonts w:ascii="Times New Roman" w:hAnsi="Times New Roman" w:cs="Times New Roman"/>
          <w:b w:val="0"/>
          <w:sz w:val="24"/>
          <w:szCs w:val="24"/>
        </w:rPr>
        <w:t xml:space="preserve">1.5.2. части I </w:t>
      </w:r>
      <w:r w:rsidRPr="001A1018">
        <w:rPr>
          <w:rFonts w:ascii="Times New Roman" w:hAnsi="Times New Roman" w:cs="Times New Roman"/>
          <w:b w:val="0"/>
          <w:sz w:val="24"/>
          <w:szCs w:val="24"/>
        </w:rPr>
        <w:t xml:space="preserve"> и </w:t>
      </w:r>
      <w:r w:rsidR="00D71510">
        <w:rPr>
          <w:rFonts w:ascii="Times New Roman" w:hAnsi="Times New Roman" w:cs="Times New Roman"/>
          <w:b w:val="0"/>
          <w:sz w:val="24"/>
          <w:szCs w:val="24"/>
        </w:rPr>
        <w:t xml:space="preserve">1.5.8. части I </w:t>
      </w:r>
      <w:r w:rsidRPr="001A1018">
        <w:rPr>
          <w:rFonts w:ascii="Times New Roman" w:hAnsi="Times New Roman" w:cs="Times New Roman"/>
          <w:b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DB6160" w:rsidRDefault="009F60F5" w:rsidP="009F60F5">
      <w:pPr>
        <w:pStyle w:val="5"/>
        <w:rPr>
          <w:rFonts w:ascii="Times New Roman" w:hAnsi="Times New Roman" w:cs="Times New Roman"/>
          <w:b/>
          <w:color w:val="auto"/>
          <w:sz w:val="24"/>
          <w:szCs w:val="24"/>
        </w:rPr>
      </w:pPr>
      <w:bookmarkStart w:id="602" w:name="_Toc501972491"/>
      <w:bookmarkStart w:id="603" w:name="_Toc525558427"/>
      <w:bookmarkStart w:id="604" w:name="_Toc529448934"/>
      <w:bookmarkStart w:id="605" w:name="_Toc529782603"/>
      <w:r w:rsidRPr="00DB6160">
        <w:rPr>
          <w:rFonts w:ascii="Times New Roman" w:hAnsi="Times New Roman" w:cs="Times New Roman"/>
          <w:b/>
          <w:color w:val="auto"/>
          <w:sz w:val="24"/>
          <w:szCs w:val="24"/>
        </w:rPr>
        <w:t>1.5.8.5. Земли историко-культурного назначения</w:t>
      </w:r>
      <w:bookmarkEnd w:id="602"/>
      <w:bookmarkEnd w:id="603"/>
      <w:bookmarkEnd w:id="604"/>
      <w:bookmarkEnd w:id="605"/>
    </w:p>
    <w:p w:rsidR="009F60F5" w:rsidRPr="00741F4D" w:rsidRDefault="009F60F5" w:rsidP="009F60F5">
      <w:pPr>
        <w:spacing w:line="239" w:lineRule="auto"/>
        <w:ind w:firstLine="709"/>
        <w:rPr>
          <w:rFonts w:ascii="Times New Roman" w:hAnsi="Times New Roman" w:cs="Times New Roman"/>
          <w:b w:val="0"/>
          <w:bCs w:val="0"/>
          <w:sz w:val="24"/>
          <w:szCs w:val="24"/>
        </w:rPr>
      </w:pPr>
    </w:p>
    <w:p w:rsidR="009F60F5" w:rsidRPr="00741F4D" w:rsidRDefault="009F60F5" w:rsidP="009F60F5">
      <w:pPr>
        <w:pStyle w:val="6"/>
        <w:rPr>
          <w:rFonts w:ascii="Times New Roman" w:hAnsi="Times New Roman" w:cs="Times New Roman"/>
          <w:color w:val="auto"/>
          <w:sz w:val="24"/>
          <w:szCs w:val="24"/>
        </w:rPr>
      </w:pPr>
      <w:bookmarkStart w:id="606" w:name="_Toc501972492"/>
      <w:bookmarkStart w:id="607" w:name="_Toc525558428"/>
      <w:bookmarkStart w:id="608" w:name="_Toc529279050"/>
      <w:bookmarkStart w:id="609" w:name="_Toc529448935"/>
      <w:bookmarkStart w:id="610" w:name="_Toc529782604"/>
      <w:r w:rsidRPr="00741F4D">
        <w:rPr>
          <w:rFonts w:ascii="Times New Roman" w:hAnsi="Times New Roman" w:cs="Times New Roman"/>
          <w:color w:val="auto"/>
          <w:sz w:val="24"/>
          <w:szCs w:val="24"/>
        </w:rPr>
        <w:t>Общие требования</w:t>
      </w:r>
      <w:bookmarkEnd w:id="606"/>
      <w:bookmarkEnd w:id="607"/>
      <w:bookmarkEnd w:id="608"/>
      <w:bookmarkEnd w:id="609"/>
      <w:bookmarkEnd w:id="610"/>
    </w:p>
    <w:p w:rsidR="009F60F5" w:rsidRPr="001A1018" w:rsidRDefault="009F60F5" w:rsidP="009F60F5">
      <w:pPr>
        <w:spacing w:line="239" w:lineRule="auto"/>
        <w:ind w:firstLine="709"/>
        <w:rPr>
          <w:rFonts w:ascii="Times New Roman" w:hAnsi="Times New Roman" w:cs="Times New Roman"/>
          <w:b w:val="0"/>
          <w:bCs w:val="0"/>
          <w:sz w:val="22"/>
          <w:szCs w:val="22"/>
        </w:rPr>
      </w:pPr>
    </w:p>
    <w:p w:rsidR="009F60F5" w:rsidRPr="001A1018" w:rsidRDefault="009F60F5" w:rsidP="009F60F5">
      <w:pPr>
        <w:spacing w:line="239" w:lineRule="auto"/>
        <w:ind w:firstLine="720"/>
        <w:rPr>
          <w:rFonts w:ascii="Times New Roman" w:hAnsi="Times New Roman" w:cs="Times New Roman"/>
          <w:b w:val="0"/>
          <w:bCs w:val="0"/>
          <w:spacing w:val="-2"/>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5.1. Категории земель историко-культурного назначения и режимы их испол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зования</w:t>
      </w:r>
      <w:r w:rsidRPr="001A1018">
        <w:rPr>
          <w:rFonts w:ascii="Times New Roman" w:hAnsi="Times New Roman" w:cs="Times New Roman"/>
          <w:b w:val="0"/>
          <w:bCs w:val="0"/>
          <w:spacing w:val="-2"/>
          <w:sz w:val="24"/>
          <w:szCs w:val="24"/>
        </w:rPr>
        <w:t xml:space="preserve"> определяются в соответствии с требованиями статьи 99 Земельного кодекса Ро</w:t>
      </w:r>
      <w:r w:rsidRPr="001A1018">
        <w:rPr>
          <w:rFonts w:ascii="Times New Roman" w:hAnsi="Times New Roman" w:cs="Times New Roman"/>
          <w:b w:val="0"/>
          <w:bCs w:val="0"/>
          <w:spacing w:val="-2"/>
          <w:sz w:val="24"/>
          <w:szCs w:val="24"/>
        </w:rPr>
        <w:t>с</w:t>
      </w:r>
      <w:r w:rsidRPr="001A1018">
        <w:rPr>
          <w:rFonts w:ascii="Times New Roman" w:hAnsi="Times New Roman" w:cs="Times New Roman"/>
          <w:b w:val="0"/>
          <w:bCs w:val="0"/>
          <w:spacing w:val="-2"/>
          <w:sz w:val="24"/>
          <w:szCs w:val="24"/>
        </w:rPr>
        <w:t>сийской Федерации.</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1.5.8.</w:t>
      </w:r>
      <w:r w:rsidRPr="001A1018">
        <w:rPr>
          <w:rFonts w:ascii="Times New Roman" w:hAnsi="Times New Roman" w:cs="Times New Roman"/>
          <w:b w:val="0"/>
          <w:sz w:val="24"/>
          <w:szCs w:val="24"/>
        </w:rPr>
        <w:t>5.2. Регулирование деятельности на землях объектов культурного наследия (памятников истории и культуры) осуществляется в соответствии с требованиями Фед</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 xml:space="preserve">рального закона от 25.06.2002 № 73-ФЗ «Об объектах культурного наследия (памятниках истории и культуры) народов Российской Федерации», Закона Смоленской области от 31.03.2009 № 10-з </w:t>
      </w:r>
      <w:r w:rsidRPr="001A1018">
        <w:rPr>
          <w:rFonts w:ascii="Times New Roman" w:hAnsi="Times New Roman" w:cs="Times New Roman"/>
          <w:b w:val="0"/>
          <w:bCs w:val="0"/>
          <w:sz w:val="24"/>
          <w:szCs w:val="24"/>
        </w:rPr>
        <w:t>«Об объектах культурного наследия (памятниках истории и культуры) народов Российской Федерации, расположенных на территории Смоленской области» и нормативно-правовых актов, изданных на их основе.</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5.3. Регулирование деятельности на землях военных и гражданских захорон</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ний осуществляется </w:t>
      </w:r>
      <w:r w:rsidRPr="001A1018">
        <w:rPr>
          <w:rFonts w:ascii="Times New Roman" w:hAnsi="Times New Roman" w:cs="Times New Roman"/>
          <w:b w:val="0"/>
          <w:bCs w:val="0"/>
          <w:spacing w:val="-2"/>
          <w:sz w:val="24"/>
          <w:szCs w:val="24"/>
        </w:rPr>
        <w:t>в соответствии с требованиями</w:t>
      </w:r>
      <w:r w:rsidRPr="001A1018">
        <w:rPr>
          <w:rFonts w:ascii="Times New Roman" w:hAnsi="Times New Roman" w:cs="Times New Roman"/>
          <w:b w:val="0"/>
          <w:bCs w:val="0"/>
          <w:sz w:val="24"/>
          <w:szCs w:val="24"/>
        </w:rPr>
        <w:t xml:space="preserve"> Федерального закона от 12.01.1996 № 8-ФЗ «О погребении и похоронном деле» и </w:t>
      </w:r>
      <w:r w:rsidR="00D71510">
        <w:rPr>
          <w:rFonts w:ascii="Times New Roman" w:hAnsi="Times New Roman" w:cs="Times New Roman"/>
          <w:b w:val="0"/>
          <w:bCs w:val="0"/>
          <w:sz w:val="24"/>
          <w:szCs w:val="24"/>
        </w:rPr>
        <w:t>раздела 1.5.9. части I</w:t>
      </w:r>
      <w:r w:rsidRPr="001A1018">
        <w:rPr>
          <w:rFonts w:ascii="Times New Roman" w:hAnsi="Times New Roman" w:cs="Times New Roman"/>
          <w:b w:val="0"/>
          <w:bCs w:val="0"/>
          <w:sz w:val="24"/>
          <w:szCs w:val="24"/>
        </w:rPr>
        <w:t xml:space="preserve"> (подраздел «Зоны ра</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мещения кладбищ и крематориев») настоящих нормативов.</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p>
    <w:p w:rsidR="009F60F5" w:rsidRPr="00741F4D" w:rsidRDefault="009F60F5" w:rsidP="009F60F5">
      <w:pPr>
        <w:pStyle w:val="6"/>
        <w:rPr>
          <w:rFonts w:ascii="Times New Roman" w:hAnsi="Times New Roman" w:cs="Times New Roman"/>
          <w:color w:val="auto"/>
          <w:sz w:val="24"/>
          <w:szCs w:val="24"/>
        </w:rPr>
      </w:pPr>
      <w:bookmarkStart w:id="611" w:name="_Toc501972493"/>
      <w:bookmarkStart w:id="612" w:name="_Toc525558429"/>
      <w:bookmarkStart w:id="613" w:name="_Toc529279051"/>
      <w:bookmarkStart w:id="614" w:name="_Toc529448936"/>
      <w:bookmarkStart w:id="615" w:name="_Toc529782605"/>
      <w:r w:rsidRPr="00741F4D">
        <w:rPr>
          <w:rFonts w:ascii="Times New Roman" w:hAnsi="Times New Roman" w:cs="Times New Roman"/>
          <w:color w:val="auto"/>
          <w:sz w:val="24"/>
          <w:szCs w:val="24"/>
        </w:rPr>
        <w:t>Охрана объектов культурного наследия (памятников истории и культуры)</w:t>
      </w:r>
      <w:bookmarkEnd w:id="611"/>
      <w:bookmarkEnd w:id="612"/>
      <w:bookmarkEnd w:id="613"/>
      <w:bookmarkEnd w:id="614"/>
      <w:bookmarkEnd w:id="615"/>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1.5.8.</w:t>
      </w:r>
      <w:r w:rsidRPr="001A1018">
        <w:rPr>
          <w:rFonts w:ascii="Times New Roman" w:hAnsi="Times New Roman" w:cs="Times New Roman"/>
          <w:sz w:val="24"/>
          <w:szCs w:val="24"/>
        </w:rPr>
        <w:t>5.4. При подготовке документов территориального планирования и докуме</w:t>
      </w:r>
      <w:r w:rsidRPr="001A1018">
        <w:rPr>
          <w:rFonts w:ascii="Times New Roman" w:hAnsi="Times New Roman" w:cs="Times New Roman"/>
          <w:sz w:val="24"/>
          <w:szCs w:val="24"/>
        </w:rPr>
        <w:t>н</w:t>
      </w:r>
      <w:r w:rsidRPr="001A1018">
        <w:rPr>
          <w:rFonts w:ascii="Times New Roman" w:hAnsi="Times New Roman" w:cs="Times New Roman"/>
          <w:sz w:val="24"/>
          <w:szCs w:val="24"/>
        </w:rPr>
        <w:t>тации по планировке территории Смоленской области следует учитывать требования з</w:t>
      </w:r>
      <w:r w:rsidRPr="001A1018">
        <w:rPr>
          <w:rFonts w:ascii="Times New Roman" w:hAnsi="Times New Roman" w:cs="Times New Roman"/>
          <w:sz w:val="24"/>
          <w:szCs w:val="24"/>
        </w:rPr>
        <w:t>а</w:t>
      </w:r>
      <w:r w:rsidRPr="001A1018">
        <w:rPr>
          <w:rFonts w:ascii="Times New Roman" w:hAnsi="Times New Roman" w:cs="Times New Roman"/>
          <w:sz w:val="24"/>
          <w:szCs w:val="24"/>
        </w:rPr>
        <w:t>конодательства об охране и использовании объектов культурного наследия (памятников истории и культуры) народов Российской Федерации (далее – объекты культурного н</w:t>
      </w:r>
      <w:r w:rsidRPr="001A1018">
        <w:rPr>
          <w:rFonts w:ascii="Times New Roman" w:hAnsi="Times New Roman" w:cs="Times New Roman"/>
          <w:sz w:val="24"/>
          <w:szCs w:val="24"/>
        </w:rPr>
        <w:t>а</w:t>
      </w:r>
      <w:r w:rsidRPr="001A1018">
        <w:rPr>
          <w:rFonts w:ascii="Times New Roman" w:hAnsi="Times New Roman" w:cs="Times New Roman"/>
          <w:sz w:val="24"/>
          <w:szCs w:val="24"/>
        </w:rPr>
        <w:t>следия).</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Документация по планировке территорий не должна предусматривать снос, пер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мещение или другие изменения состояния объектов культурного наследия. Изменение 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стояния объектов допускается в соответствии с действующим законодательством в и</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ключительных случаях.</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5.5. Виды и категории историко-культурного значения объектов культурного наследия (памятников истории и культуры) народов Российской Федерации определяются в соответствии с требованиями статей 3 и 4 Федерального закона от 25.06.2002 № 73-ФЗ «Об объектах культурного наследия (памятниках истории и культуры) народов Росси</w:t>
      </w:r>
      <w:r w:rsidRPr="001A1018">
        <w:rPr>
          <w:rFonts w:ascii="Times New Roman" w:hAnsi="Times New Roman" w:cs="Times New Roman"/>
          <w:b w:val="0"/>
          <w:bCs w:val="0"/>
          <w:sz w:val="24"/>
          <w:szCs w:val="24"/>
        </w:rPr>
        <w:t>й</w:t>
      </w:r>
      <w:r w:rsidRPr="001A1018">
        <w:rPr>
          <w:rFonts w:ascii="Times New Roman" w:hAnsi="Times New Roman" w:cs="Times New Roman"/>
          <w:b w:val="0"/>
          <w:bCs w:val="0"/>
          <w:sz w:val="24"/>
          <w:szCs w:val="24"/>
        </w:rPr>
        <w:t>ской Федерации».</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5.6. Использование объекта культурного наследия либо земельного участка или участка водного объекта, в пределах которых располагается объект археологического наследия, должно осуществляться в соответствии с требованиями Федерального закона от 25.06.2002 № 73-ФЗ    «Об объектах культурного наследия (памятниках истории и культ</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ры) народов Российской Федерации».</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5.7. В целях обеспечения сохранности объекта культурного наследия в его и</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торической среде на сопряженной с ним территории устанавливаются зоны охраны объе</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та культурного наследия в соответствии с требованиями статьи 34 Федерального закона от 25.06.2002 № 73-ФЗ «Об объектах культурного наследия (памятниках истории и культ</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ры) народов Российской Федерации», статьи 10 </w:t>
      </w:r>
      <w:r w:rsidRPr="001A1018">
        <w:rPr>
          <w:rFonts w:ascii="Times New Roman" w:hAnsi="Times New Roman" w:cs="Times New Roman"/>
          <w:b w:val="0"/>
          <w:sz w:val="24"/>
          <w:szCs w:val="24"/>
        </w:rPr>
        <w:t xml:space="preserve">Закона Смоленской области от 31.03.2009 № 10-з </w:t>
      </w:r>
      <w:r w:rsidRPr="001A1018">
        <w:rPr>
          <w:rFonts w:ascii="Times New Roman" w:hAnsi="Times New Roman" w:cs="Times New Roman"/>
          <w:b w:val="0"/>
          <w:bCs w:val="0"/>
          <w:sz w:val="24"/>
          <w:szCs w:val="24"/>
        </w:rPr>
        <w:t>«Об объектах культурного наследия (памятниках истории и культуры) народов Российской Федерации, расположенных на территории Смоленской области».</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5.8. Расстояния от объектов культурного наследия до транспортных и инж</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нерных коммуникаций следует принимать, м, не менее:</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до проезжих частей магистралей скоростного и непрерывного движения:</w:t>
      </w:r>
    </w:p>
    <w:p w:rsidR="009F60F5" w:rsidRPr="001A1018" w:rsidRDefault="009F60F5" w:rsidP="009F60F5">
      <w:pPr>
        <w:spacing w:line="239" w:lineRule="auto"/>
        <w:ind w:firstLine="1276"/>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в условиях сложного рельефа – 100; </w:t>
      </w:r>
    </w:p>
    <w:p w:rsidR="009F60F5" w:rsidRPr="001A1018" w:rsidRDefault="009F60F5" w:rsidP="009F60F5">
      <w:pPr>
        <w:spacing w:line="239" w:lineRule="auto"/>
        <w:ind w:firstLine="1276"/>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плоском рельефе – 50;</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до сетей водопровода, канализации и теплоснабжения (кроме разводящих) – 15;</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до других подземных инженерных сетей – 5. </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условиях реконструкции указанные расстояния до инженерных сетей допускае</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ся сокращать, но принимать, м, не менее:</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до водонесущих сетей – 5;</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неводонесущих – 2.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этом необходимо обеспечивать проведение специальных технических мер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приятий по сохранности объектов культурного наследия при производстве строительных работ.</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5.9. В случае угрозы нарушения целостности и сохранности объекта культу</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 xml:space="preserve">ного </w:t>
      </w:r>
      <w:r w:rsidRPr="001A1018">
        <w:rPr>
          <w:rFonts w:ascii="Times New Roman" w:hAnsi="Times New Roman" w:cs="Times New Roman"/>
          <w:b w:val="0"/>
          <w:bCs w:val="0"/>
          <w:spacing w:val="-2"/>
          <w:sz w:val="24"/>
          <w:szCs w:val="24"/>
        </w:rPr>
        <w:t>наследия движение транспортных средств на территории данного объекта или в его зонах охраны может быть ограничено или запрещено</w:t>
      </w:r>
      <w:r w:rsidRPr="001A1018">
        <w:rPr>
          <w:rFonts w:ascii="Times New Roman" w:hAnsi="Times New Roman" w:cs="Times New Roman"/>
          <w:b w:val="0"/>
          <w:bCs w:val="0"/>
          <w:sz w:val="24"/>
          <w:szCs w:val="24"/>
        </w:rPr>
        <w:t xml:space="preserve"> в соответствии со статьей 9 </w:t>
      </w:r>
      <w:r w:rsidRPr="00063622">
        <w:rPr>
          <w:rFonts w:ascii="Times New Roman" w:hAnsi="Times New Roman" w:cs="Times New Roman"/>
          <w:b w:val="0"/>
          <w:sz w:val="24"/>
          <w:szCs w:val="24"/>
        </w:rPr>
        <w:t xml:space="preserve">Закона Смоленской области от 31.03.2009 № 10-з </w:t>
      </w:r>
      <w:r w:rsidRPr="00063622">
        <w:rPr>
          <w:rFonts w:ascii="Times New Roman" w:hAnsi="Times New Roman" w:cs="Times New Roman"/>
          <w:b w:val="0"/>
          <w:bCs w:val="0"/>
          <w:sz w:val="24"/>
          <w:szCs w:val="24"/>
        </w:rPr>
        <w:t>«Об объектах культурного наследия (памятн</w:t>
      </w:r>
      <w:r w:rsidRPr="00063622">
        <w:rPr>
          <w:rFonts w:ascii="Times New Roman" w:hAnsi="Times New Roman" w:cs="Times New Roman"/>
          <w:b w:val="0"/>
          <w:bCs w:val="0"/>
          <w:sz w:val="24"/>
          <w:szCs w:val="24"/>
        </w:rPr>
        <w:t>и</w:t>
      </w:r>
      <w:r w:rsidRPr="00063622">
        <w:rPr>
          <w:rFonts w:ascii="Times New Roman" w:hAnsi="Times New Roman" w:cs="Times New Roman"/>
          <w:b w:val="0"/>
          <w:bCs w:val="0"/>
          <w:sz w:val="24"/>
          <w:szCs w:val="24"/>
        </w:rPr>
        <w:t>ках истории и культуры) народов Российской Федерации, расположенных на территории Смоленской области».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1.5.8.</w:t>
      </w:r>
      <w:r w:rsidRPr="001A1018">
        <w:rPr>
          <w:rFonts w:ascii="Times New Roman" w:hAnsi="Times New Roman" w:cs="Times New Roman"/>
          <w:b w:val="0"/>
          <w:bCs w:val="0"/>
          <w:spacing w:val="-2"/>
          <w:sz w:val="24"/>
          <w:szCs w:val="24"/>
        </w:rPr>
        <w:t>5.9. По вновь выявленным объектам культурного наследия, представляющим</w:t>
      </w:r>
      <w:r w:rsidRPr="001A1018">
        <w:rPr>
          <w:rFonts w:ascii="Times New Roman" w:hAnsi="Times New Roman" w:cs="Times New Roman"/>
          <w:b w:val="0"/>
          <w:bCs w:val="0"/>
          <w:sz w:val="24"/>
          <w:szCs w:val="24"/>
        </w:rPr>
        <w:t xml:space="preserve"> историческую, научную, художественную или иную ценность, до решения вопроса о пр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lastRenderedPageBreak/>
        <w:t>нятии их на государственный учет как памятников истории и культуры предусматриваю</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ся такие же мероприятия, как по памятникам истории и культуры, стоящим на государс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венном учете.</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1.5.8.</w:t>
      </w:r>
      <w:r w:rsidRPr="001A1018">
        <w:rPr>
          <w:rFonts w:ascii="Times New Roman" w:hAnsi="Times New Roman" w:cs="Times New Roman"/>
          <w:b w:val="0"/>
          <w:bCs w:val="0"/>
          <w:spacing w:val="-2"/>
          <w:sz w:val="24"/>
          <w:szCs w:val="24"/>
        </w:rPr>
        <w:t xml:space="preserve">5.10. Регулирование градостроительной, хозяйственной и иной деятельности на территории исторических </w:t>
      </w:r>
      <w:r w:rsidRPr="001A1018">
        <w:rPr>
          <w:rFonts w:ascii="Times New Roman" w:hAnsi="Times New Roman" w:cs="Times New Roman"/>
          <w:b w:val="0"/>
          <w:bCs w:val="0"/>
          <w:sz w:val="24"/>
          <w:szCs w:val="24"/>
        </w:rPr>
        <w:t>поселений</w:t>
      </w:r>
      <w:r w:rsidRPr="001A1018">
        <w:rPr>
          <w:rFonts w:ascii="Times New Roman" w:hAnsi="Times New Roman" w:cs="Times New Roman"/>
          <w:b w:val="0"/>
          <w:bCs w:val="0"/>
          <w:spacing w:val="-2"/>
          <w:sz w:val="24"/>
          <w:szCs w:val="24"/>
        </w:rPr>
        <w:t xml:space="preserve"> осуществляется в соответствии с требованиями статьи 60 Федерального закона от 25.06.2002 № 73-ФЗ «Об объектах культурного наследия (п</w:t>
      </w:r>
      <w:r w:rsidRPr="001A1018">
        <w:rPr>
          <w:rFonts w:ascii="Times New Roman" w:hAnsi="Times New Roman" w:cs="Times New Roman"/>
          <w:b w:val="0"/>
          <w:bCs w:val="0"/>
          <w:spacing w:val="-2"/>
          <w:sz w:val="24"/>
          <w:szCs w:val="24"/>
        </w:rPr>
        <w:t>а</w:t>
      </w:r>
      <w:r w:rsidRPr="001A1018">
        <w:rPr>
          <w:rFonts w:ascii="Times New Roman" w:hAnsi="Times New Roman" w:cs="Times New Roman"/>
          <w:b w:val="0"/>
          <w:bCs w:val="0"/>
          <w:spacing w:val="-2"/>
          <w:sz w:val="24"/>
          <w:szCs w:val="24"/>
        </w:rPr>
        <w:t xml:space="preserve">мятниках истории и культуры) народов Российской Федерации» и статьи 15 </w:t>
      </w:r>
      <w:r w:rsidRPr="001A1018">
        <w:rPr>
          <w:rFonts w:ascii="Times New Roman" w:hAnsi="Times New Roman" w:cs="Times New Roman"/>
          <w:b w:val="0"/>
          <w:sz w:val="24"/>
          <w:szCs w:val="24"/>
        </w:rPr>
        <w:t>Закона См</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 xml:space="preserve">ленской области от 31.03.2009 № 10-з </w:t>
      </w:r>
      <w:r w:rsidRPr="001A1018">
        <w:rPr>
          <w:rFonts w:ascii="Times New Roman" w:hAnsi="Times New Roman" w:cs="Times New Roman"/>
          <w:b w:val="0"/>
          <w:bCs w:val="0"/>
          <w:sz w:val="24"/>
          <w:szCs w:val="24"/>
        </w:rPr>
        <w:t>«Об объектах культурного наследия (памятниках истории и культуры) народов Российской Федерации, расположенных на территории Смоленской области».</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p>
    <w:p w:rsidR="009F60F5" w:rsidRPr="009F60F5" w:rsidRDefault="009F60F5" w:rsidP="009F60F5">
      <w:pPr>
        <w:pStyle w:val="5"/>
        <w:rPr>
          <w:rFonts w:ascii="Times New Roman" w:hAnsi="Times New Roman" w:cs="Times New Roman"/>
          <w:b/>
          <w:color w:val="auto"/>
          <w:sz w:val="24"/>
          <w:szCs w:val="24"/>
        </w:rPr>
      </w:pPr>
      <w:bookmarkStart w:id="616" w:name="_Toc501972494"/>
      <w:bookmarkStart w:id="617" w:name="_Toc525558430"/>
      <w:bookmarkStart w:id="618" w:name="_Toc529448937"/>
      <w:bookmarkStart w:id="619" w:name="_Toc529782606"/>
      <w:r w:rsidRPr="009F60F5">
        <w:rPr>
          <w:rFonts w:ascii="Times New Roman" w:hAnsi="Times New Roman" w:cs="Times New Roman"/>
          <w:b/>
          <w:color w:val="auto"/>
          <w:sz w:val="24"/>
          <w:szCs w:val="24"/>
        </w:rPr>
        <w:t>1.5.8.6. Особо ценные земли</w:t>
      </w:r>
      <w:bookmarkEnd w:id="616"/>
      <w:bookmarkEnd w:id="617"/>
      <w:bookmarkEnd w:id="618"/>
      <w:bookmarkEnd w:id="619"/>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6.1. Категории и назначение особо ценных земель определяются в соответс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вии с требованиями статьи 100 Земельного кодекса Российской Федерации.</w:t>
      </w:r>
    </w:p>
    <w:p w:rsidR="009F60F5" w:rsidRDefault="009F60F5" w:rsidP="00B031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9" w:lineRule="auto"/>
        <w:ind w:firstLine="720"/>
        <w:rPr>
          <w:rFonts w:ascii="Times New Roman" w:hAnsi="Times New Roman" w:cs="Times New Roman"/>
          <w:b w:val="0"/>
          <w:bCs w:val="0"/>
          <w:spacing w:val="-4"/>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 xml:space="preserve">6.2. </w:t>
      </w:r>
      <w:r w:rsidRPr="001A1018">
        <w:rPr>
          <w:rFonts w:ascii="Times New Roman" w:hAnsi="Times New Roman" w:cs="Times New Roman"/>
          <w:b w:val="0"/>
          <w:bCs w:val="0"/>
          <w:spacing w:val="-4"/>
          <w:sz w:val="24"/>
          <w:szCs w:val="24"/>
        </w:rPr>
        <w:t>На особо ценных землях запрещается любая</w:t>
      </w:r>
      <w:r w:rsidRPr="001A1018">
        <w:rPr>
          <w:rFonts w:ascii="Times New Roman" w:hAnsi="Times New Roman" w:cs="Times New Roman"/>
          <w:b w:val="0"/>
          <w:bCs w:val="0"/>
          <w:spacing w:val="-2"/>
          <w:sz w:val="24"/>
          <w:szCs w:val="24"/>
        </w:rPr>
        <w:t xml:space="preserve"> деятельность</w:t>
      </w:r>
      <w:r w:rsidRPr="001A1018">
        <w:rPr>
          <w:rFonts w:ascii="Times New Roman" w:hAnsi="Times New Roman" w:cs="Times New Roman"/>
          <w:b w:val="0"/>
          <w:bCs w:val="0"/>
          <w:sz w:val="24"/>
          <w:szCs w:val="24"/>
        </w:rPr>
        <w:t>, не соответс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вующая их целевому назначению</w:t>
      </w:r>
      <w:r w:rsidRPr="001A1018">
        <w:rPr>
          <w:rFonts w:ascii="Times New Roman" w:hAnsi="Times New Roman" w:cs="Times New Roman"/>
          <w:b w:val="0"/>
          <w:bCs w:val="0"/>
          <w:spacing w:val="-4"/>
          <w:sz w:val="24"/>
          <w:szCs w:val="24"/>
        </w:rPr>
        <w:t>.</w:t>
      </w:r>
    </w:p>
    <w:p w:rsidR="00B0310D" w:rsidRDefault="00B0310D" w:rsidP="00B031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9" w:lineRule="auto"/>
        <w:ind w:firstLine="720"/>
        <w:rPr>
          <w:rFonts w:ascii="Times New Roman" w:hAnsi="Times New Roman" w:cs="Times New Roman"/>
          <w:b w:val="0"/>
          <w:bCs w:val="0"/>
          <w:sz w:val="24"/>
          <w:szCs w:val="24"/>
        </w:rPr>
      </w:pPr>
    </w:p>
    <w:p w:rsidR="009F60F5" w:rsidRPr="003E7C22" w:rsidRDefault="009F60F5" w:rsidP="009F60F5">
      <w:pPr>
        <w:pStyle w:val="4"/>
        <w:rPr>
          <w:rFonts w:ascii="Times New Roman" w:hAnsi="Times New Roman" w:cs="Times New Roman"/>
          <w:b/>
          <w:i w:val="0"/>
          <w:color w:val="auto"/>
          <w:sz w:val="24"/>
          <w:szCs w:val="24"/>
        </w:rPr>
      </w:pPr>
      <w:bookmarkStart w:id="620" w:name="_Toc501890992"/>
      <w:bookmarkStart w:id="621" w:name="_Toc501972495"/>
      <w:bookmarkStart w:id="622" w:name="_Toc525558431"/>
      <w:bookmarkStart w:id="623" w:name="_Toc529448938"/>
      <w:bookmarkStart w:id="624" w:name="_Toc529782607"/>
      <w:r w:rsidRPr="003E7C22">
        <w:rPr>
          <w:rFonts w:ascii="Times New Roman" w:hAnsi="Times New Roman" w:cs="Times New Roman"/>
          <w:b/>
          <w:i w:val="0"/>
          <w:color w:val="auto"/>
          <w:sz w:val="24"/>
          <w:szCs w:val="24"/>
        </w:rPr>
        <w:t>1.5.9. Объекты специального назначения</w:t>
      </w:r>
      <w:bookmarkEnd w:id="620"/>
      <w:bookmarkEnd w:id="621"/>
      <w:bookmarkEnd w:id="622"/>
      <w:bookmarkEnd w:id="623"/>
      <w:bookmarkEnd w:id="624"/>
    </w:p>
    <w:p w:rsidR="009F60F5" w:rsidRPr="003E7C22" w:rsidRDefault="009F60F5" w:rsidP="009F60F5">
      <w:pPr>
        <w:spacing w:line="239" w:lineRule="auto"/>
        <w:ind w:firstLine="709"/>
        <w:rPr>
          <w:rFonts w:ascii="Times New Roman" w:hAnsi="Times New Roman" w:cs="Times New Roman"/>
          <w:bCs w:val="0"/>
          <w:sz w:val="24"/>
          <w:szCs w:val="24"/>
        </w:rPr>
      </w:pPr>
    </w:p>
    <w:p w:rsidR="009F60F5" w:rsidRPr="00DB6160" w:rsidRDefault="009F60F5" w:rsidP="009F60F5">
      <w:pPr>
        <w:pStyle w:val="5"/>
        <w:rPr>
          <w:rFonts w:ascii="Times New Roman" w:hAnsi="Times New Roman" w:cs="Times New Roman"/>
          <w:b/>
          <w:color w:val="auto"/>
          <w:sz w:val="24"/>
          <w:szCs w:val="24"/>
        </w:rPr>
      </w:pPr>
      <w:bookmarkStart w:id="625" w:name="_Toc501890993"/>
      <w:bookmarkStart w:id="626" w:name="_Toc501972496"/>
      <w:bookmarkStart w:id="627" w:name="_Toc525558432"/>
      <w:bookmarkStart w:id="628" w:name="_Toc529448939"/>
      <w:bookmarkStart w:id="629" w:name="_Toc529782608"/>
      <w:r w:rsidRPr="00DB6160">
        <w:rPr>
          <w:rFonts w:ascii="Times New Roman" w:hAnsi="Times New Roman" w:cs="Times New Roman"/>
          <w:b/>
          <w:color w:val="auto"/>
          <w:sz w:val="24"/>
          <w:szCs w:val="24"/>
        </w:rPr>
        <w:t>1.5.9.1. Общие требования</w:t>
      </w:r>
      <w:bookmarkEnd w:id="625"/>
      <w:bookmarkEnd w:id="626"/>
      <w:bookmarkEnd w:id="627"/>
      <w:bookmarkEnd w:id="628"/>
      <w:bookmarkEnd w:id="629"/>
    </w:p>
    <w:p w:rsidR="009F60F5" w:rsidRPr="001A1018" w:rsidRDefault="009F60F5" w:rsidP="009F60F5">
      <w:pPr>
        <w:spacing w:line="239" w:lineRule="auto"/>
        <w:ind w:firstLine="709"/>
        <w:rPr>
          <w:rFonts w:ascii="Times New Roman" w:hAnsi="Times New Roman" w:cs="Times New Roman"/>
          <w:b w:val="0"/>
          <w:bCs w:val="0"/>
          <w:sz w:val="22"/>
          <w:szCs w:val="22"/>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 xml:space="preserve">1.1. </w:t>
      </w:r>
      <w:r w:rsidRPr="003E7C22">
        <w:rPr>
          <w:rFonts w:ascii="Times New Roman" w:hAnsi="Times New Roman" w:cs="Times New Roman"/>
          <w:b w:val="0"/>
          <w:sz w:val="24"/>
          <w:szCs w:val="24"/>
        </w:rPr>
        <w:t>Объекты специального назначения</w:t>
      </w:r>
      <w:r w:rsidRPr="001A1018">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 xml:space="preserve">распложены преимущественно в </w:t>
      </w:r>
      <w:r w:rsidRPr="001A1018">
        <w:rPr>
          <w:rFonts w:ascii="Times New Roman" w:hAnsi="Times New Roman" w:cs="Times New Roman"/>
          <w:b w:val="0"/>
          <w:bCs w:val="0"/>
          <w:sz w:val="24"/>
          <w:szCs w:val="24"/>
        </w:rPr>
        <w:t>зон</w:t>
      </w:r>
      <w:r>
        <w:rPr>
          <w:rFonts w:ascii="Times New Roman" w:hAnsi="Times New Roman" w:cs="Times New Roman"/>
          <w:b w:val="0"/>
          <w:bCs w:val="0"/>
          <w:sz w:val="24"/>
          <w:szCs w:val="24"/>
        </w:rPr>
        <w:t>ах</w:t>
      </w:r>
      <w:r w:rsidRPr="001A1018">
        <w:rPr>
          <w:rFonts w:ascii="Times New Roman" w:hAnsi="Times New Roman" w:cs="Times New Roman"/>
          <w:b w:val="0"/>
          <w:bCs w:val="0"/>
          <w:sz w:val="24"/>
          <w:szCs w:val="24"/>
        </w:rPr>
        <w:t xml:space="preserve"> специального назначения </w:t>
      </w:r>
      <w:r>
        <w:rPr>
          <w:rFonts w:ascii="Times New Roman" w:hAnsi="Times New Roman" w:cs="Times New Roman"/>
          <w:b w:val="0"/>
          <w:sz w:val="24"/>
          <w:szCs w:val="24"/>
        </w:rPr>
        <w:t>и</w:t>
      </w:r>
      <w:r w:rsidRPr="001A1018">
        <w:rPr>
          <w:rFonts w:ascii="Times New Roman" w:hAnsi="Times New Roman" w:cs="Times New Roman"/>
          <w:b w:val="0"/>
          <w:sz w:val="24"/>
          <w:szCs w:val="24"/>
        </w:rPr>
        <w:t xml:space="preserve"> </w:t>
      </w:r>
      <w:r w:rsidRPr="001A1018">
        <w:rPr>
          <w:rFonts w:ascii="Times New Roman" w:hAnsi="Times New Roman" w:cs="Times New Roman"/>
          <w:b w:val="0"/>
          <w:bCs w:val="0"/>
          <w:sz w:val="24"/>
          <w:szCs w:val="24"/>
        </w:rPr>
        <w:t xml:space="preserve">могут включаться </w:t>
      </w:r>
      <w:r>
        <w:rPr>
          <w:rFonts w:ascii="Times New Roman" w:hAnsi="Times New Roman" w:cs="Times New Roman"/>
          <w:b w:val="0"/>
          <w:bCs w:val="0"/>
          <w:sz w:val="24"/>
          <w:szCs w:val="24"/>
        </w:rPr>
        <w:t>территории</w:t>
      </w:r>
      <w:r w:rsidRPr="001A1018">
        <w:rPr>
          <w:rFonts w:ascii="Times New Roman" w:hAnsi="Times New Roman" w:cs="Times New Roman"/>
          <w:b w:val="0"/>
          <w:bCs w:val="0"/>
          <w:sz w:val="24"/>
          <w:szCs w:val="24"/>
        </w:rPr>
        <w:t>, занятые кладбищами, кремат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риями,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ния указанных зон и недопустимо в других функциональных зонах.</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1.2. Для предприятий, производств и объектов, расположенных в зоне спец</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ветствии с требованиями СанПиН 2.2.1/2</w:t>
      </w:r>
      <w:r w:rsidR="00787340">
        <w:rPr>
          <w:rFonts w:ascii="Times New Roman" w:hAnsi="Times New Roman" w:cs="Times New Roman"/>
          <w:b w:val="0"/>
          <w:bCs w:val="0"/>
          <w:sz w:val="24"/>
          <w:szCs w:val="24"/>
        </w:rPr>
        <w:t>.1.1.1200-03 (приложение 1</w:t>
      </w:r>
      <w:r w:rsidRPr="001A1018">
        <w:rPr>
          <w:rFonts w:ascii="Times New Roman" w:hAnsi="Times New Roman" w:cs="Times New Roman"/>
          <w:b w:val="0"/>
          <w:bCs w:val="0"/>
          <w:sz w:val="24"/>
          <w:szCs w:val="24"/>
        </w:rPr>
        <w:t>2 настоящих нормат</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вов).</w:t>
      </w:r>
    </w:p>
    <w:p w:rsidR="009F60F5" w:rsidRPr="005D2B05" w:rsidRDefault="009F60F5" w:rsidP="009F60F5">
      <w:pPr>
        <w:spacing w:line="239" w:lineRule="auto"/>
        <w:ind w:firstLine="709"/>
        <w:rPr>
          <w:rFonts w:ascii="Times New Roman" w:hAnsi="Times New Roman" w:cs="Times New Roman"/>
          <w:b w:val="0"/>
          <w:bCs w:val="0"/>
          <w:sz w:val="24"/>
          <w:szCs w:val="24"/>
        </w:rPr>
      </w:pPr>
      <w:r w:rsidRPr="005D2B05">
        <w:rPr>
          <w:rFonts w:ascii="Times New Roman" w:hAnsi="Times New Roman" w:cs="Times New Roman"/>
          <w:b w:val="0"/>
          <w:bCs w:val="0"/>
          <w:sz w:val="24"/>
          <w:szCs w:val="24"/>
        </w:rPr>
        <w:t>Организация санитарно-защитных зон осуществляется в соответствии с требов</w:t>
      </w:r>
      <w:r w:rsidRPr="005D2B05">
        <w:rPr>
          <w:rFonts w:ascii="Times New Roman" w:hAnsi="Times New Roman" w:cs="Times New Roman"/>
          <w:b w:val="0"/>
          <w:bCs w:val="0"/>
          <w:sz w:val="24"/>
          <w:szCs w:val="24"/>
        </w:rPr>
        <w:t>а</w:t>
      </w:r>
      <w:r w:rsidRPr="005D2B05">
        <w:rPr>
          <w:rFonts w:ascii="Times New Roman" w:hAnsi="Times New Roman" w:cs="Times New Roman"/>
          <w:b w:val="0"/>
          <w:bCs w:val="0"/>
          <w:sz w:val="24"/>
          <w:szCs w:val="24"/>
        </w:rPr>
        <w:t xml:space="preserve">ниями п.п. </w:t>
      </w:r>
      <w:r w:rsidR="005D2B05" w:rsidRPr="005D2B05">
        <w:rPr>
          <w:rFonts w:ascii="Times New Roman" w:hAnsi="Times New Roman" w:cs="Times New Roman"/>
          <w:b w:val="0"/>
          <w:bCs w:val="0"/>
          <w:sz w:val="24"/>
          <w:szCs w:val="24"/>
        </w:rPr>
        <w:t>1.5.5</w:t>
      </w:r>
      <w:r w:rsidRPr="005D2B05">
        <w:rPr>
          <w:rFonts w:ascii="Times New Roman" w:hAnsi="Times New Roman" w:cs="Times New Roman"/>
          <w:b w:val="0"/>
          <w:bCs w:val="0"/>
          <w:sz w:val="24"/>
          <w:szCs w:val="24"/>
        </w:rPr>
        <w:t>.2.9</w:t>
      </w:r>
      <w:r w:rsidR="005D2B05" w:rsidRPr="005D2B05">
        <w:rPr>
          <w:rFonts w:ascii="Times New Roman" w:hAnsi="Times New Roman" w:cs="Times New Roman"/>
          <w:b w:val="0"/>
          <w:bCs w:val="0"/>
          <w:sz w:val="24"/>
          <w:szCs w:val="24"/>
        </w:rPr>
        <w:t xml:space="preserve"> – 1.5.5</w:t>
      </w:r>
      <w:r w:rsidRPr="005D2B05">
        <w:rPr>
          <w:rFonts w:ascii="Times New Roman" w:hAnsi="Times New Roman" w:cs="Times New Roman"/>
          <w:b w:val="0"/>
          <w:bCs w:val="0"/>
          <w:sz w:val="24"/>
          <w:szCs w:val="24"/>
        </w:rPr>
        <w:t xml:space="preserve">.2.10, </w:t>
      </w:r>
      <w:r w:rsidR="005D2B05" w:rsidRPr="005D2B05">
        <w:rPr>
          <w:rFonts w:ascii="Times New Roman" w:hAnsi="Times New Roman" w:cs="Times New Roman"/>
          <w:b w:val="0"/>
          <w:bCs w:val="0"/>
          <w:sz w:val="24"/>
          <w:szCs w:val="24"/>
        </w:rPr>
        <w:t>1.5.5</w:t>
      </w:r>
      <w:r w:rsidRPr="005D2B05">
        <w:rPr>
          <w:rFonts w:ascii="Times New Roman" w:hAnsi="Times New Roman" w:cs="Times New Roman"/>
          <w:b w:val="0"/>
          <w:bCs w:val="0"/>
          <w:sz w:val="24"/>
          <w:szCs w:val="24"/>
        </w:rPr>
        <w:t>.4.1</w:t>
      </w:r>
      <w:r w:rsidR="005D2B05" w:rsidRPr="005D2B05">
        <w:rPr>
          <w:rFonts w:ascii="Times New Roman" w:hAnsi="Times New Roman" w:cs="Times New Roman"/>
          <w:b w:val="0"/>
          <w:bCs w:val="0"/>
          <w:sz w:val="24"/>
          <w:szCs w:val="24"/>
        </w:rPr>
        <w:t xml:space="preserve"> – 1.5.5</w:t>
      </w:r>
      <w:r w:rsidRPr="005D2B05">
        <w:rPr>
          <w:rFonts w:ascii="Times New Roman" w:hAnsi="Times New Roman" w:cs="Times New Roman"/>
          <w:b w:val="0"/>
          <w:bCs w:val="0"/>
          <w:sz w:val="24"/>
          <w:szCs w:val="24"/>
        </w:rPr>
        <w:t xml:space="preserve">.4.13 и раздела </w:t>
      </w:r>
      <w:r w:rsidR="00A76B0B" w:rsidRPr="005D2B05">
        <w:rPr>
          <w:rFonts w:ascii="Times New Roman" w:hAnsi="Times New Roman" w:cs="Times New Roman"/>
          <w:b w:val="0"/>
          <w:bCs w:val="0"/>
          <w:sz w:val="24"/>
          <w:szCs w:val="24"/>
        </w:rPr>
        <w:t xml:space="preserve">1.5.11. части I </w:t>
      </w:r>
      <w:r w:rsidRPr="005D2B05">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5D2B05">
        <w:rPr>
          <w:rFonts w:ascii="Times New Roman" w:hAnsi="Times New Roman" w:cs="Times New Roman"/>
          <w:b w:val="0"/>
          <w:bCs w:val="0"/>
          <w:sz w:val="24"/>
          <w:szCs w:val="24"/>
        </w:rPr>
        <w:t>1.5.9.1.3. Санитарно</w:t>
      </w:r>
      <w:r w:rsidRPr="001A1018">
        <w:rPr>
          <w:rFonts w:ascii="Times New Roman" w:hAnsi="Times New Roman" w:cs="Times New Roman"/>
          <w:b w:val="0"/>
          <w:bCs w:val="0"/>
          <w:sz w:val="24"/>
          <w:szCs w:val="24"/>
        </w:rPr>
        <w:t>-защитные зоны отделяют зоны территорий специального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значения с обязательным обозначением границ информационными знаками.</w:t>
      </w:r>
    </w:p>
    <w:p w:rsidR="009F60F5" w:rsidRPr="001A1018" w:rsidRDefault="009F60F5" w:rsidP="009F60F5">
      <w:pPr>
        <w:spacing w:line="239" w:lineRule="auto"/>
        <w:ind w:firstLine="709"/>
        <w:rPr>
          <w:rFonts w:ascii="Times New Roman" w:hAnsi="Times New Roman" w:cs="Times New Roman"/>
          <w:b w:val="0"/>
          <w:sz w:val="24"/>
          <w:szCs w:val="24"/>
        </w:rPr>
      </w:pPr>
    </w:p>
    <w:p w:rsidR="009F60F5" w:rsidRPr="00787340" w:rsidRDefault="009F60F5" w:rsidP="009F60F5">
      <w:pPr>
        <w:pStyle w:val="5"/>
        <w:rPr>
          <w:rFonts w:ascii="Times New Roman" w:hAnsi="Times New Roman" w:cs="Times New Roman"/>
          <w:b/>
          <w:color w:val="auto"/>
          <w:sz w:val="24"/>
          <w:szCs w:val="24"/>
        </w:rPr>
      </w:pPr>
      <w:bookmarkStart w:id="630" w:name="_Toc501890994"/>
      <w:bookmarkStart w:id="631" w:name="_Toc501972497"/>
      <w:bookmarkStart w:id="632" w:name="_Toc525558433"/>
      <w:bookmarkStart w:id="633" w:name="_Toc529448940"/>
      <w:bookmarkStart w:id="634" w:name="_Toc529782609"/>
      <w:r w:rsidRPr="00787340">
        <w:rPr>
          <w:rFonts w:ascii="Times New Roman" w:hAnsi="Times New Roman" w:cs="Times New Roman"/>
          <w:b/>
          <w:color w:val="auto"/>
          <w:sz w:val="24"/>
          <w:szCs w:val="24"/>
        </w:rPr>
        <w:t>1.5.9.2. Зоны размещения кладбищ и крематориев</w:t>
      </w:r>
      <w:bookmarkEnd w:id="630"/>
      <w:bookmarkEnd w:id="631"/>
      <w:bookmarkEnd w:id="632"/>
      <w:bookmarkEnd w:id="633"/>
      <w:bookmarkEnd w:id="634"/>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 xml:space="preserve">2.1. 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w:t>
      </w:r>
      <w:r w:rsidRPr="001A1018">
        <w:rPr>
          <w:rStyle w:val="FontStyle12"/>
          <w:rFonts w:ascii="Times New Roman" w:eastAsia="MS Mincho" w:hAnsi="Times New Roman"/>
          <w:b w:val="0"/>
          <w:sz w:val="24"/>
          <w:szCs w:val="24"/>
        </w:rPr>
        <w:t>СанПиН 2.1.2882-11</w:t>
      </w:r>
      <w:r w:rsidRPr="001A1018">
        <w:rPr>
          <w:rFonts w:ascii="Times New Roman" w:hAnsi="Times New Roman" w:cs="Times New Roman"/>
          <w:b w:val="0"/>
          <w:bCs w:val="0"/>
          <w:sz w:val="24"/>
          <w:szCs w:val="24"/>
        </w:rPr>
        <w:t>, СанПиН 2.2.1/2.1.1.1200-03 и настоящих нормативов.</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2.2. Не разрешается размещать кладбища на территориях:</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первого и второго поясов зон санитарной охраны источников централизованного водоснабжения и минеральных источников;</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первой зоны санитарной охраны лечебно-оздоровительных местностей и куро</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lastRenderedPageBreak/>
        <w:t>тов;</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 выходом на поверхность закарстованных, сильнотрещиноватых пород и в ме</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тах выклинивания водоносных горизонтов;</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со стоянием грунтовых вод менее </w:t>
      </w:r>
      <w:smartTag w:uri="urn:schemas-microsoft-com:office:smarttags" w:element="metricconverter">
        <w:smartTagPr>
          <w:attr w:name="ProductID" w:val="2 м"/>
        </w:smartTagPr>
        <w:r w:rsidRPr="001A1018">
          <w:rPr>
            <w:rFonts w:ascii="Times New Roman" w:hAnsi="Times New Roman" w:cs="Times New Roman"/>
            <w:b w:val="0"/>
            <w:bCs w:val="0"/>
            <w:sz w:val="24"/>
            <w:szCs w:val="24"/>
          </w:rPr>
          <w:t>2 м</w:t>
        </w:r>
      </w:smartTag>
      <w:r w:rsidRPr="001A1018">
        <w:rPr>
          <w:rFonts w:ascii="Times New Roman" w:hAnsi="Times New Roman" w:cs="Times New Roman"/>
          <w:b w:val="0"/>
          <w:bCs w:val="0"/>
          <w:sz w:val="24"/>
          <w:szCs w:val="24"/>
        </w:rPr>
        <w:t xml:space="preserve"> от поверхности земли при наиболее выс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ком их стоянии, а также </w:t>
      </w:r>
      <w:r w:rsidRPr="001A1018">
        <w:rPr>
          <w:rStyle w:val="grame"/>
          <w:rFonts w:ascii="Times New Roman" w:hAnsi="Times New Roman" w:cs="Times New Roman"/>
          <w:b w:val="0"/>
          <w:bCs w:val="0"/>
          <w:sz w:val="24"/>
          <w:szCs w:val="24"/>
        </w:rPr>
        <w:t>на</w:t>
      </w:r>
      <w:r w:rsidRPr="001A1018">
        <w:rPr>
          <w:rFonts w:ascii="Times New Roman" w:hAnsi="Times New Roman" w:cs="Times New Roman"/>
          <w:b w:val="0"/>
          <w:bCs w:val="0"/>
          <w:sz w:val="24"/>
          <w:szCs w:val="24"/>
        </w:rPr>
        <w:t xml:space="preserve"> затапливаемых, подверженных оползням и обвалам, забол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ченных;</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берегах озер, рек и других открытых водоемов, используемых населением для хозяйственно-бытовых нужд, купания и культурно-оздоровительных целей.</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2.3. Выбор земельного участка под размещение кладбища производится на основе санитарно-эпидемиологической оценки следующих факторов:</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санитарно-эпидемиологической обстановки;</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градостроительного назначения и ландшафтного зонирования территории;</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геологических, гидрогеологических и гидрогеохимических данных;</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почвенно-географических и способности почв и почвогрунтов к самоочищению;</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эрозионного потенциала и миграции загрязнений;</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транспортной доступности.</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2.4. Размер земельного участка для кладбища определяется с учетом колич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ства жителей конкретного населенного пункта, но не может превышать </w:t>
      </w:r>
      <w:smartTag w:uri="urn:schemas-microsoft-com:office:smarttags" w:element="metricconverter">
        <w:smartTagPr>
          <w:attr w:name="ProductID" w:val="40 га"/>
        </w:smartTagPr>
        <w:r w:rsidRPr="001A1018">
          <w:rPr>
            <w:rFonts w:ascii="Times New Roman" w:hAnsi="Times New Roman" w:cs="Times New Roman"/>
            <w:b w:val="0"/>
            <w:bCs w:val="0"/>
            <w:sz w:val="24"/>
            <w:szCs w:val="24"/>
          </w:rPr>
          <w:t>40 га</w:t>
        </w:r>
      </w:smartTag>
      <w:r w:rsidRPr="001A1018">
        <w:rPr>
          <w:rFonts w:ascii="Times New Roman" w:hAnsi="Times New Roman" w:cs="Times New Roman"/>
          <w:b w:val="0"/>
          <w:bCs w:val="0"/>
          <w:sz w:val="24"/>
          <w:szCs w:val="24"/>
        </w:rPr>
        <w:t>. При этом также учитывается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вероисповедания, норм земельного участка на одно захоронение.</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2.5. Кладбища с погребением путем предания тела (останков) умершего земле (захоронение в могилу, склеп) размещают на расстоянии:</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от территории жилой застройки, ландшафтно-рекреационных зон, зон отдыха, территорий лечебно-оздоровительных местностей курортов, санаториев, домов отдыха, стационарных лечебно-профилактических учреждений, территорий </w:t>
      </w:r>
      <w:r w:rsidR="0012110C">
        <w:rPr>
          <w:rFonts w:ascii="Times New Roman" w:hAnsi="Times New Roman" w:cs="Times New Roman"/>
          <w:b w:val="0"/>
          <w:bCs w:val="0"/>
          <w:sz w:val="24"/>
          <w:szCs w:val="24"/>
        </w:rPr>
        <w:t>садоводческих и ог</w:t>
      </w:r>
      <w:r w:rsidR="0012110C">
        <w:rPr>
          <w:rFonts w:ascii="Times New Roman" w:hAnsi="Times New Roman" w:cs="Times New Roman"/>
          <w:b w:val="0"/>
          <w:bCs w:val="0"/>
          <w:sz w:val="24"/>
          <w:szCs w:val="24"/>
        </w:rPr>
        <w:t>о</w:t>
      </w:r>
      <w:r w:rsidR="0012110C">
        <w:rPr>
          <w:rFonts w:ascii="Times New Roman" w:hAnsi="Times New Roman" w:cs="Times New Roman"/>
          <w:b w:val="0"/>
          <w:bCs w:val="0"/>
          <w:sz w:val="24"/>
          <w:szCs w:val="24"/>
        </w:rPr>
        <w:t>роднических объединений</w:t>
      </w:r>
      <w:r w:rsidRPr="001A1018">
        <w:rPr>
          <w:rFonts w:ascii="Times New Roman" w:hAnsi="Times New Roman" w:cs="Times New Roman"/>
          <w:b w:val="0"/>
          <w:bCs w:val="0"/>
          <w:sz w:val="24"/>
          <w:szCs w:val="24"/>
        </w:rPr>
        <w:t xml:space="preserve"> или индивидуальных участков (ориентировочная санитарно-защитная зона в соответствии с СанПиН 2.2.1/2.1.1.1200-03 новая редакция) м, не менее:</w:t>
      </w:r>
    </w:p>
    <w:p w:rsidR="009F60F5" w:rsidRPr="001A1018" w:rsidRDefault="009F60F5" w:rsidP="009F60F5">
      <w:pPr>
        <w:adjustRightInd w:val="0"/>
        <w:spacing w:line="239"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- 100 – при площади кладбища </w:t>
      </w:r>
      <w:smartTag w:uri="urn:schemas-microsoft-com:office:smarttags" w:element="metricconverter">
        <w:smartTagPr>
          <w:attr w:name="ProductID" w:val="10 га"/>
        </w:smartTagPr>
        <w:r w:rsidRPr="001A1018">
          <w:rPr>
            <w:rFonts w:ascii="Times New Roman" w:hAnsi="Times New Roman" w:cs="Times New Roman"/>
            <w:b w:val="0"/>
            <w:bCs w:val="0"/>
            <w:sz w:val="24"/>
            <w:szCs w:val="24"/>
          </w:rPr>
          <w:t>10 га</w:t>
        </w:r>
      </w:smartTag>
      <w:r w:rsidRPr="001A1018">
        <w:rPr>
          <w:rFonts w:ascii="Times New Roman" w:hAnsi="Times New Roman" w:cs="Times New Roman"/>
          <w:b w:val="0"/>
          <w:bCs w:val="0"/>
          <w:sz w:val="24"/>
          <w:szCs w:val="24"/>
        </w:rPr>
        <w:t xml:space="preserve"> и менее;</w:t>
      </w:r>
    </w:p>
    <w:p w:rsidR="009F60F5" w:rsidRPr="001A1018" w:rsidRDefault="009F60F5" w:rsidP="009F60F5">
      <w:pPr>
        <w:adjustRightInd w:val="0"/>
        <w:spacing w:line="239"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- 300 – при площади кладбища от 10 до </w:t>
      </w:r>
      <w:smartTag w:uri="urn:schemas-microsoft-com:office:smarttags" w:element="metricconverter">
        <w:smartTagPr>
          <w:attr w:name="ProductID" w:val="20 га"/>
        </w:smartTagPr>
        <w:r w:rsidRPr="001A1018">
          <w:rPr>
            <w:rFonts w:ascii="Times New Roman" w:hAnsi="Times New Roman" w:cs="Times New Roman"/>
            <w:b w:val="0"/>
            <w:bCs w:val="0"/>
            <w:sz w:val="24"/>
            <w:szCs w:val="24"/>
          </w:rPr>
          <w:t>20 га</w:t>
        </w:r>
      </w:smartTag>
      <w:r w:rsidRPr="001A1018">
        <w:rPr>
          <w:rFonts w:ascii="Times New Roman" w:hAnsi="Times New Roman" w:cs="Times New Roman"/>
          <w:b w:val="0"/>
          <w:bCs w:val="0"/>
          <w:sz w:val="24"/>
          <w:szCs w:val="24"/>
        </w:rPr>
        <w:t>;</w:t>
      </w:r>
    </w:p>
    <w:p w:rsidR="009F60F5" w:rsidRPr="001A1018" w:rsidRDefault="009F60F5" w:rsidP="009F60F5">
      <w:pPr>
        <w:adjustRightInd w:val="0"/>
        <w:spacing w:line="239"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- 500 – при площади кладбища от 20 до </w:t>
      </w:r>
      <w:smartTag w:uri="urn:schemas-microsoft-com:office:smarttags" w:element="metricconverter">
        <w:smartTagPr>
          <w:attr w:name="ProductID" w:val="40 га"/>
        </w:smartTagPr>
        <w:r w:rsidRPr="001A1018">
          <w:rPr>
            <w:rFonts w:ascii="Times New Roman" w:hAnsi="Times New Roman" w:cs="Times New Roman"/>
            <w:b w:val="0"/>
            <w:bCs w:val="0"/>
            <w:sz w:val="24"/>
            <w:szCs w:val="24"/>
          </w:rPr>
          <w:t>40 га</w:t>
        </w:r>
      </w:smartTag>
      <w:r w:rsidRPr="001A1018">
        <w:rPr>
          <w:rFonts w:ascii="Times New Roman" w:hAnsi="Times New Roman" w:cs="Times New Roman"/>
          <w:b w:val="0"/>
          <w:bCs w:val="0"/>
          <w:sz w:val="24"/>
          <w:szCs w:val="24"/>
        </w:rPr>
        <w:t>;</w:t>
      </w:r>
    </w:p>
    <w:p w:rsidR="009F60F5" w:rsidRPr="001A1018" w:rsidRDefault="009F60F5" w:rsidP="009F60F5">
      <w:pPr>
        <w:adjustRightInd w:val="0"/>
        <w:spacing w:line="239"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- 50 – для закрытых кладбищ и мемориальных комплексов, кладбищ с погреб</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нием после кремации;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от водозаборных сооружений централизованного источника водоснабжения нас</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ления – </w:t>
      </w:r>
      <w:r w:rsidRPr="001A1018">
        <w:rPr>
          <w:rFonts w:ascii="Times New Roman" w:hAnsi="Times New Roman" w:cs="Times New Roman"/>
          <w:b w:val="0"/>
          <w:sz w:val="24"/>
          <w:szCs w:val="24"/>
        </w:rPr>
        <w:t>в соответствии с санитарными правилами, регламентирующими требования к з</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нам санитарной охраны водоисточников</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2.6. Крематории размещаются на отведенных участках земли с подветренной стороны по отношению к жилой территории на расстоянии от жилых, общественных, 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чебно-профилак-тических зданий, спортивно-оздоровительных и санаторно-курортных зон, м, не менее:</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- 500 – без подготовительных и обрядовых процессов с одной однокамерной печью;</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- 1000 – при количестве печей более одной.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Ширина санитарно-защитной зоны для крематориев определяется расчетами ра</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сеивания загрязняющих веществ в атмосферном воздухе по утвержденным методикам.</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2.7. Колумбарии и стены скорби для захоронения урн с прахом умерших сл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дует размещать на специально выделенных участках земли. Допускается размещение 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лумбариев и стен скорби за пределами территорий кладбищ на обособленных участках земли на расстоянии не менее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 xml:space="preserve"> от жилых зданий, территорий лечебных, детских, обр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зовательных, спортивно-оздоровительных, культурно-просветительных учреждений, </w:t>
      </w:r>
      <w:r w:rsidR="0012110C">
        <w:rPr>
          <w:rFonts w:ascii="Times New Roman" w:hAnsi="Times New Roman" w:cs="Times New Roman"/>
          <w:b w:val="0"/>
          <w:bCs w:val="0"/>
          <w:sz w:val="24"/>
          <w:szCs w:val="24"/>
        </w:rPr>
        <w:t>с</w:t>
      </w:r>
      <w:r w:rsidR="0012110C">
        <w:rPr>
          <w:rFonts w:ascii="Times New Roman" w:hAnsi="Times New Roman" w:cs="Times New Roman"/>
          <w:b w:val="0"/>
          <w:bCs w:val="0"/>
          <w:sz w:val="24"/>
          <w:szCs w:val="24"/>
        </w:rPr>
        <w:t>а</w:t>
      </w:r>
      <w:r w:rsidR="0012110C">
        <w:rPr>
          <w:rFonts w:ascii="Times New Roman" w:hAnsi="Times New Roman" w:cs="Times New Roman"/>
          <w:b w:val="0"/>
          <w:bCs w:val="0"/>
          <w:sz w:val="24"/>
          <w:szCs w:val="24"/>
        </w:rPr>
        <w:t>доводческих и огороднических объединений</w:t>
      </w:r>
      <w:r w:rsidRPr="001A1018">
        <w:rPr>
          <w:rFonts w:ascii="Times New Roman" w:hAnsi="Times New Roman" w:cs="Times New Roman"/>
          <w:b w:val="0"/>
          <w:bCs w:val="0"/>
          <w:sz w:val="24"/>
          <w:szCs w:val="24"/>
        </w:rPr>
        <w:t>, коттеджной застройки, учреждений соц</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ального обеспечения населения.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2.8. Расстояние от зданий и сооружений, имеющих в своем составе помещ</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lastRenderedPageBreak/>
        <w:t>ния для хранения тел умерших, подготовки их к похоронам, проведения церемонии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щания до жилых зданий, детских (дошкольных и школьных), спортивно-оздоровительных, культурно-просвети-тельных учреждений и учреждений социального обеспечения должно составлять не менее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2.9. 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вых объектов.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Территории санитарно-защитных зон должны быть спланированы, благоустроены и озеленены, иметь транспортные и инженерные коридоры.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 xml:space="preserve">2.10. </w:t>
      </w:r>
      <w:r w:rsidRPr="001A1018">
        <w:rPr>
          <w:rFonts w:ascii="Times New Roman" w:hAnsi="Times New Roman" w:cs="Times New Roman"/>
          <w:b w:val="0"/>
          <w:sz w:val="24"/>
          <w:szCs w:val="24"/>
        </w:rPr>
        <w:t>Прокладка сетей централизованного хозяйственно-питьевого водосна</w:t>
      </w:r>
      <w:r w:rsidRPr="001A1018">
        <w:rPr>
          <w:rFonts w:ascii="Times New Roman" w:hAnsi="Times New Roman" w:cs="Times New Roman"/>
          <w:b w:val="0"/>
          <w:sz w:val="24"/>
          <w:szCs w:val="24"/>
        </w:rPr>
        <w:t>б</w:t>
      </w:r>
      <w:r w:rsidRPr="001A1018">
        <w:rPr>
          <w:rFonts w:ascii="Times New Roman" w:hAnsi="Times New Roman" w:cs="Times New Roman"/>
          <w:b w:val="0"/>
          <w:sz w:val="24"/>
          <w:szCs w:val="24"/>
        </w:rPr>
        <w:t>жения, используемого для хозяйственно-питьевых целей населением населенных пунктов, по территории санитарно-защитных зон и кладбищ не разрешается.</w:t>
      </w:r>
    </w:p>
    <w:p w:rsidR="009F60F5" w:rsidRPr="001A1018" w:rsidRDefault="009F60F5" w:rsidP="009F60F5">
      <w:pPr>
        <w:spacing w:line="239"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 xml:space="preserve">2.11. </w:t>
      </w:r>
      <w:r w:rsidRPr="001A1018">
        <w:rPr>
          <w:rFonts w:ascii="Times New Roman" w:hAnsi="Times New Roman" w:cs="Times New Roman"/>
          <w:b w:val="0"/>
          <w:sz w:val="24"/>
          <w:szCs w:val="24"/>
        </w:rPr>
        <w:t>Для проведения поливочных и уборочных работ на территории кладбищ и в крематориях необходимо предусматривать систему водоснабжения самостоятельную или с подключением к водопроводам и водоводам технической воды промышленных предприятий, расположенных от них в непосредственной близости.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Для питьевых и хозяйственных нужд на кладбищах и других объектах похоронного назначения следует предусматривать хозяйственно-питьевое водоснабжение. Качество воды должно отвечать требованиям санитарных правил для питьевой воды.</w:t>
      </w:r>
    </w:p>
    <w:p w:rsidR="009F60F5" w:rsidRPr="001A1018" w:rsidRDefault="009F60F5" w:rsidP="009F60F5">
      <w:pPr>
        <w:spacing w:line="239"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 xml:space="preserve">2.12. </w:t>
      </w:r>
      <w:r w:rsidRPr="001A1018">
        <w:rPr>
          <w:rFonts w:ascii="Times New Roman" w:hAnsi="Times New Roman" w:cs="Times New Roman"/>
          <w:b w:val="0"/>
          <w:sz w:val="24"/>
          <w:szCs w:val="24"/>
        </w:rPr>
        <w:t>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1.5.9.</w:t>
      </w:r>
      <w:r w:rsidRPr="001A1018">
        <w:rPr>
          <w:rFonts w:ascii="Times New Roman" w:hAnsi="Times New Roman" w:cs="Times New Roman"/>
          <w:b w:val="0"/>
          <w:sz w:val="24"/>
          <w:szCs w:val="24"/>
        </w:rPr>
        <w:t>2.13. Сброс неочищенных сточных вод от кладбищ и крематориев на откр</w:t>
      </w:r>
      <w:r w:rsidRPr="001A1018">
        <w:rPr>
          <w:rFonts w:ascii="Times New Roman" w:hAnsi="Times New Roman" w:cs="Times New Roman"/>
          <w:b w:val="0"/>
          <w:sz w:val="24"/>
          <w:szCs w:val="24"/>
        </w:rPr>
        <w:t>ы</w:t>
      </w:r>
      <w:r w:rsidRPr="001A1018">
        <w:rPr>
          <w:rFonts w:ascii="Times New Roman" w:hAnsi="Times New Roman" w:cs="Times New Roman"/>
          <w:b w:val="0"/>
          <w:sz w:val="24"/>
          <w:szCs w:val="24"/>
        </w:rPr>
        <w:t>тые площадки, кюветы, канавы, траншеи не допускается.</w:t>
      </w:r>
    </w:p>
    <w:p w:rsidR="009F60F5" w:rsidRPr="001A1018" w:rsidRDefault="009F60F5" w:rsidP="009F60F5">
      <w:pPr>
        <w:spacing w:line="239"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2.14. На участках кладбищ, крематориев, зданий и сооружений похоронного назначения необходимо предусматривать зону зеленых насаждений, стоянки автокатафа</w:t>
      </w:r>
      <w:r w:rsidRPr="001A1018">
        <w:rPr>
          <w:rFonts w:ascii="Times New Roman" w:hAnsi="Times New Roman" w:cs="Times New Roman"/>
          <w:b w:val="0"/>
          <w:bCs w:val="0"/>
          <w:sz w:val="24"/>
          <w:szCs w:val="24"/>
        </w:rPr>
        <w:t>л</w:t>
      </w:r>
      <w:r w:rsidRPr="001A1018">
        <w:rPr>
          <w:rFonts w:ascii="Times New Roman" w:hAnsi="Times New Roman" w:cs="Times New Roman"/>
          <w:b w:val="0"/>
          <w:bCs w:val="0"/>
          <w:sz w:val="24"/>
          <w:szCs w:val="24"/>
        </w:rPr>
        <w:t>ков и автотранспорта, урны для сбора мусора, площадки для мусоросборников с подъе</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 xml:space="preserve">дами к ним. </w:t>
      </w:r>
      <w:r w:rsidRPr="001A1018">
        <w:rPr>
          <w:rFonts w:ascii="Times New Roman" w:hAnsi="Times New Roman" w:cs="Times New Roman"/>
          <w:b w:val="0"/>
          <w:sz w:val="24"/>
          <w:szCs w:val="24"/>
        </w:rPr>
        <w:t>Площадки для мусоросборников должны быть ограждены и иметь твердое покрытие (асфальтирование, бетонирование).</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зданиях крематориев следует также предусматривать хозяйственный двор со складскими помещениями для хранения крупногабаритных частей и другого оборудов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2.15. 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вана только под зеленые насаждения. Строительство зданий и сооружений на этой террит</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рии не допускается</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1.5.9.</w:t>
      </w:r>
      <w:r w:rsidRPr="001A1018">
        <w:rPr>
          <w:rFonts w:ascii="Times New Roman" w:hAnsi="Times New Roman" w:cs="Times New Roman"/>
          <w:b w:val="0"/>
          <w:sz w:val="24"/>
          <w:szCs w:val="24"/>
        </w:rPr>
        <w:t>2.16. Производить захоронения на закрытых кладбищах запрещается, за и</w:t>
      </w:r>
      <w:r w:rsidRPr="001A1018">
        <w:rPr>
          <w:rFonts w:ascii="Times New Roman" w:hAnsi="Times New Roman" w:cs="Times New Roman"/>
          <w:b w:val="0"/>
          <w:sz w:val="24"/>
          <w:szCs w:val="24"/>
        </w:rPr>
        <w:t>с</w:t>
      </w:r>
      <w:r w:rsidRPr="001A1018">
        <w:rPr>
          <w:rFonts w:ascii="Times New Roman" w:hAnsi="Times New Roman" w:cs="Times New Roman"/>
          <w:b w:val="0"/>
          <w:sz w:val="24"/>
          <w:szCs w:val="24"/>
        </w:rPr>
        <w:t>ключением захоронения урн с прахом после кремации в родственные могилы, а также в колумбарные ниши.</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DB6160" w:rsidRDefault="009F60F5" w:rsidP="009F60F5">
      <w:pPr>
        <w:pStyle w:val="5"/>
        <w:rPr>
          <w:rFonts w:ascii="Times New Roman" w:hAnsi="Times New Roman" w:cs="Times New Roman"/>
          <w:b/>
          <w:color w:val="auto"/>
          <w:sz w:val="24"/>
          <w:szCs w:val="24"/>
        </w:rPr>
      </w:pPr>
      <w:bookmarkStart w:id="635" w:name="_Toc501890995"/>
      <w:bookmarkStart w:id="636" w:name="_Toc501972498"/>
      <w:bookmarkStart w:id="637" w:name="_Toc525558434"/>
      <w:bookmarkStart w:id="638" w:name="_Toc529448941"/>
      <w:bookmarkStart w:id="639" w:name="_Toc529782610"/>
      <w:r w:rsidRPr="00DB6160">
        <w:rPr>
          <w:rFonts w:ascii="Times New Roman" w:hAnsi="Times New Roman" w:cs="Times New Roman"/>
          <w:b/>
          <w:color w:val="auto"/>
          <w:sz w:val="24"/>
          <w:szCs w:val="24"/>
        </w:rPr>
        <w:t>1.5.9.3. Зоны размещения скотомогильников</w:t>
      </w:r>
      <w:bookmarkEnd w:id="635"/>
      <w:bookmarkEnd w:id="636"/>
      <w:bookmarkEnd w:id="637"/>
      <w:bookmarkEnd w:id="638"/>
      <w:bookmarkEnd w:id="639"/>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3.1. Скотомогильники (биотермические ямы) предназначены для обеззараж</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вания, уничтожения сжиганием или захоронения биологических отходов (трупов живо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ных и птиц; ветеринарных конфискатов, выявленных на убойных пунктах, хладобойнях, в мясоперерабатывающих организациях, рынках, организациях торговли и других орган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зациях; других отходов, получаемых при переработке пищевого и непищевого сырья ж</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lastRenderedPageBreak/>
        <w:t>вотного происхождения).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Скотомогильники (биотермические ямы) проектируются в соответствии с требов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ниями Ветеринарно-санитарных правил сбора, утилизации и уничтожения биологических отходов», утвержденных Главным государственным ветеринарным инспектором Росси</w:t>
      </w:r>
      <w:r w:rsidRPr="001A1018">
        <w:rPr>
          <w:rFonts w:ascii="Times New Roman" w:hAnsi="Times New Roman" w:cs="Times New Roman"/>
          <w:b w:val="0"/>
          <w:bCs w:val="0"/>
          <w:sz w:val="24"/>
          <w:szCs w:val="24"/>
        </w:rPr>
        <w:t>й</w:t>
      </w:r>
      <w:r w:rsidRPr="001A1018">
        <w:rPr>
          <w:rFonts w:ascii="Times New Roman" w:hAnsi="Times New Roman" w:cs="Times New Roman"/>
          <w:b w:val="0"/>
          <w:bCs w:val="0"/>
          <w:sz w:val="24"/>
          <w:szCs w:val="24"/>
        </w:rPr>
        <w:t>ской Федерации 04.12.1995 № 13-7-2/469.</w:t>
      </w:r>
    </w:p>
    <w:p w:rsidR="009F60F5" w:rsidRPr="001A1018" w:rsidRDefault="009F60F5" w:rsidP="009F60F5">
      <w:pPr>
        <w:shd w:val="clear" w:color="auto" w:fill="FFFFFF"/>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3.2. Выбор и отвод земельного участка для строительства скотомогильника или отдельно стоящей биотермической ямы проводят органы местного самоуправления по представлению органов Россельхознадзора.</w:t>
      </w:r>
    </w:p>
    <w:p w:rsidR="009F60F5" w:rsidRPr="001A1018" w:rsidRDefault="009F60F5" w:rsidP="009F60F5">
      <w:pPr>
        <w:shd w:val="clear" w:color="auto" w:fill="FFFFFF"/>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3.3. Скотомогильники (биотермические ямы) размещают на сухом возвыше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 xml:space="preserve">ном участке земли площадью не менее </w:t>
      </w:r>
      <w:smartTag w:uri="urn:schemas-microsoft-com:office:smarttags" w:element="metricconverter">
        <w:smartTagPr>
          <w:attr w:name="ProductID" w:val="600 м2"/>
        </w:smartTagPr>
        <w:r w:rsidRPr="001A1018">
          <w:rPr>
            <w:rFonts w:ascii="Times New Roman" w:hAnsi="Times New Roman" w:cs="Times New Roman"/>
            <w:b w:val="0"/>
            <w:bCs w:val="0"/>
            <w:sz w:val="24"/>
            <w:szCs w:val="24"/>
          </w:rPr>
          <w:t>600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Уровень стояния грунтовых вод должен быть не менее </w:t>
      </w:r>
      <w:smartTag w:uri="urn:schemas-microsoft-com:office:smarttags" w:element="metricconverter">
        <w:smartTagPr>
          <w:attr w:name="ProductID" w:val="2 м"/>
        </w:smartTagPr>
        <w:r w:rsidRPr="001A1018">
          <w:rPr>
            <w:rFonts w:ascii="Times New Roman" w:hAnsi="Times New Roman" w:cs="Times New Roman"/>
            <w:b w:val="0"/>
            <w:bCs w:val="0"/>
            <w:sz w:val="24"/>
            <w:szCs w:val="24"/>
          </w:rPr>
          <w:t>2 м</w:t>
        </w:r>
      </w:smartTag>
      <w:r w:rsidRPr="001A1018">
        <w:rPr>
          <w:rFonts w:ascii="Times New Roman" w:hAnsi="Times New Roman" w:cs="Times New Roman"/>
          <w:b w:val="0"/>
          <w:bCs w:val="0"/>
          <w:sz w:val="24"/>
          <w:szCs w:val="24"/>
        </w:rPr>
        <w:t xml:space="preserve"> от поверхности земли.</w:t>
      </w:r>
    </w:p>
    <w:p w:rsidR="009F60F5" w:rsidRPr="001A1018" w:rsidRDefault="009F60F5" w:rsidP="009F60F5">
      <w:pPr>
        <w:shd w:val="clear" w:color="auto" w:fill="FFFFFF"/>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3.4. Размер санитарно-защитной зоны следует принимать в соответствии с требованиями СанПиН 2.2.1/2.1.1.1200-03, при этом ориентировочный размер санитарно-защитной зоны составляет, м, для:</w:t>
      </w:r>
    </w:p>
    <w:p w:rsidR="009F60F5" w:rsidRPr="001A1018" w:rsidRDefault="009F60F5" w:rsidP="009F60F5">
      <w:pPr>
        <w:shd w:val="clear" w:color="auto" w:fill="FFFFFF"/>
        <w:spacing w:line="239" w:lineRule="auto"/>
        <w:ind w:firstLine="720"/>
        <w:rPr>
          <w:rFonts w:ascii="Times New Roman" w:hAnsi="Times New Roman" w:cs="Times New Roman"/>
          <w:b w:val="0"/>
          <w:bCs w:val="0"/>
          <w:spacing w:val="-4"/>
          <w:sz w:val="24"/>
          <w:szCs w:val="24"/>
        </w:rPr>
      </w:pPr>
      <w:r w:rsidRPr="001A1018">
        <w:rPr>
          <w:rFonts w:ascii="Times New Roman" w:hAnsi="Times New Roman" w:cs="Times New Roman"/>
          <w:b w:val="0"/>
          <w:bCs w:val="0"/>
          <w:spacing w:val="-4"/>
          <w:sz w:val="24"/>
          <w:szCs w:val="24"/>
        </w:rPr>
        <w:t xml:space="preserve">- скотомогильников с захоронением в ямах – </w:t>
      </w:r>
      <w:smartTag w:uri="urn:schemas-microsoft-com:office:smarttags" w:element="metricconverter">
        <w:smartTagPr>
          <w:attr w:name="ProductID" w:val="1000 м"/>
        </w:smartTagPr>
        <w:r w:rsidRPr="001A1018">
          <w:rPr>
            <w:rFonts w:ascii="Times New Roman" w:hAnsi="Times New Roman" w:cs="Times New Roman"/>
            <w:b w:val="0"/>
            <w:bCs w:val="0"/>
            <w:spacing w:val="-4"/>
            <w:sz w:val="24"/>
            <w:szCs w:val="24"/>
          </w:rPr>
          <w:t>1000 м</w:t>
        </w:r>
      </w:smartTag>
      <w:r w:rsidRPr="001A1018">
        <w:rPr>
          <w:rFonts w:ascii="Times New Roman" w:hAnsi="Times New Roman" w:cs="Times New Roman"/>
          <w:b w:val="0"/>
          <w:bCs w:val="0"/>
          <w:spacing w:val="-4"/>
          <w:sz w:val="24"/>
          <w:szCs w:val="24"/>
        </w:rPr>
        <w:t>;</w:t>
      </w:r>
    </w:p>
    <w:p w:rsidR="009F60F5" w:rsidRPr="001A1018" w:rsidRDefault="009F60F5" w:rsidP="009F60F5">
      <w:pPr>
        <w:shd w:val="clear" w:color="auto" w:fill="FFFFFF"/>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скотомогильников с биологическими камерами – </w:t>
      </w:r>
      <w:smartTag w:uri="urn:schemas-microsoft-com:office:smarttags" w:element="metricconverter">
        <w:smartTagPr>
          <w:attr w:name="ProductID" w:val="500 м"/>
        </w:smartTagPr>
        <w:r w:rsidRPr="001A1018">
          <w:rPr>
            <w:rFonts w:ascii="Times New Roman" w:hAnsi="Times New Roman" w:cs="Times New Roman"/>
            <w:b w:val="0"/>
            <w:bCs w:val="0"/>
            <w:sz w:val="24"/>
            <w:szCs w:val="24"/>
          </w:rPr>
          <w:t>500 м</w:t>
        </w:r>
      </w:smartTag>
      <w:r w:rsidRPr="001A1018">
        <w:rPr>
          <w:rFonts w:ascii="Times New Roman" w:hAnsi="Times New Roman" w:cs="Times New Roman"/>
          <w:b w:val="0"/>
          <w:bCs w:val="0"/>
          <w:sz w:val="24"/>
          <w:szCs w:val="24"/>
        </w:rPr>
        <w:t>;</w:t>
      </w:r>
    </w:p>
    <w:p w:rsidR="009F60F5" w:rsidRPr="001A1018" w:rsidRDefault="009F60F5" w:rsidP="009F60F5">
      <w:pPr>
        <w:shd w:val="clear" w:color="auto" w:fill="FFFFFF"/>
        <w:spacing w:line="239" w:lineRule="auto"/>
        <w:ind w:firstLine="720"/>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xml:space="preserve">Минимальные расстояния от скотомогильников до скотопрогонов и пастбищ следует принимать </w:t>
      </w:r>
      <w:smartTag w:uri="urn:schemas-microsoft-com:office:smarttags" w:element="metricconverter">
        <w:smartTagPr>
          <w:attr w:name="ProductID" w:val="200 м"/>
        </w:smartTagPr>
        <w:r w:rsidRPr="001A1018">
          <w:rPr>
            <w:rFonts w:ascii="Times New Roman" w:hAnsi="Times New Roman" w:cs="Times New Roman"/>
            <w:b w:val="0"/>
            <w:bCs w:val="0"/>
            <w:spacing w:val="-2"/>
            <w:sz w:val="24"/>
            <w:szCs w:val="24"/>
          </w:rPr>
          <w:t>200 м</w:t>
        </w:r>
      </w:smartTag>
      <w:r w:rsidRPr="001A1018">
        <w:rPr>
          <w:rFonts w:ascii="Times New Roman" w:hAnsi="Times New Roman" w:cs="Times New Roman"/>
          <w:b w:val="0"/>
          <w:bCs w:val="0"/>
          <w:spacing w:val="-2"/>
          <w:sz w:val="24"/>
          <w:szCs w:val="24"/>
        </w:rPr>
        <w:t>, до автомобильных, железных дорог в зависимости от их категории – 50-</w:t>
      </w:r>
      <w:smartTag w:uri="urn:schemas-microsoft-com:office:smarttags" w:element="metricconverter">
        <w:smartTagPr>
          <w:attr w:name="ProductID" w:val="300 м"/>
        </w:smartTagPr>
        <w:r w:rsidRPr="001A1018">
          <w:rPr>
            <w:rFonts w:ascii="Times New Roman" w:hAnsi="Times New Roman" w:cs="Times New Roman"/>
            <w:b w:val="0"/>
            <w:bCs w:val="0"/>
            <w:spacing w:val="-2"/>
            <w:sz w:val="24"/>
            <w:szCs w:val="24"/>
          </w:rPr>
          <w:t>300 м</w:t>
        </w:r>
      </w:smartTag>
      <w:r w:rsidRPr="001A1018">
        <w:rPr>
          <w:rFonts w:ascii="Times New Roman" w:hAnsi="Times New Roman" w:cs="Times New Roman"/>
          <w:b w:val="0"/>
          <w:bCs w:val="0"/>
          <w:spacing w:val="-2"/>
          <w:sz w:val="24"/>
          <w:szCs w:val="24"/>
        </w:rPr>
        <w:t>.</w:t>
      </w:r>
    </w:p>
    <w:p w:rsidR="009F60F5" w:rsidRPr="001A1018" w:rsidRDefault="009F60F5" w:rsidP="009F60F5">
      <w:pPr>
        <w:shd w:val="clear" w:color="auto" w:fill="FFFFFF"/>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3.5. Размещение скотомогильников (биотермических ям) на территории особо охраняемых территорий (в том числе особо охраняемых природных территориях, водоо</w:t>
      </w:r>
      <w:r w:rsidRPr="001A1018">
        <w:rPr>
          <w:rFonts w:ascii="Times New Roman" w:hAnsi="Times New Roman" w:cs="Times New Roman"/>
          <w:b w:val="0"/>
          <w:bCs w:val="0"/>
          <w:sz w:val="24"/>
          <w:szCs w:val="24"/>
        </w:rPr>
        <w:t>х</w:t>
      </w:r>
      <w:r w:rsidRPr="001A1018">
        <w:rPr>
          <w:rFonts w:ascii="Times New Roman" w:hAnsi="Times New Roman" w:cs="Times New Roman"/>
          <w:b w:val="0"/>
          <w:bCs w:val="0"/>
          <w:sz w:val="24"/>
          <w:szCs w:val="24"/>
        </w:rPr>
        <w:t>ранных, пригородных зонах, зонах охраны источников водоснабжения) категорически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прещается.</w:t>
      </w:r>
    </w:p>
    <w:p w:rsidR="009F60F5" w:rsidRPr="001A1018" w:rsidRDefault="009F60F5" w:rsidP="009F60F5">
      <w:pPr>
        <w:shd w:val="clear" w:color="auto" w:fill="FFFFFF"/>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3.6. К скотомогильникам (биотермическим ямам) предусматриваются под</w:t>
      </w:r>
      <w:r w:rsidRPr="001A1018">
        <w:rPr>
          <w:rFonts w:ascii="Times New Roman" w:hAnsi="Times New Roman" w:cs="Times New Roman"/>
          <w:b w:val="0"/>
          <w:bCs w:val="0"/>
          <w:sz w:val="24"/>
          <w:szCs w:val="24"/>
        </w:rPr>
        <w:t>ъ</w:t>
      </w:r>
      <w:r w:rsidRPr="001A1018">
        <w:rPr>
          <w:rFonts w:ascii="Times New Roman" w:hAnsi="Times New Roman" w:cs="Times New Roman"/>
          <w:b w:val="0"/>
          <w:bCs w:val="0"/>
          <w:sz w:val="24"/>
          <w:szCs w:val="24"/>
        </w:rPr>
        <w:t xml:space="preserve">ездные пути в соответствии с требованиями раздела </w:t>
      </w:r>
      <w:r w:rsidR="00A76B0B">
        <w:rPr>
          <w:rFonts w:ascii="Times New Roman" w:hAnsi="Times New Roman" w:cs="Times New Roman"/>
          <w:b w:val="0"/>
          <w:bCs w:val="0"/>
          <w:sz w:val="24"/>
          <w:szCs w:val="24"/>
        </w:rPr>
        <w:t xml:space="preserve">1.2. части </w:t>
      </w:r>
      <w:r w:rsidR="00A76B0B" w:rsidRPr="00A76B0B">
        <w:rPr>
          <w:rFonts w:ascii="Times New Roman" w:hAnsi="Times New Roman" w:cs="Times New Roman"/>
          <w:b w:val="0"/>
          <w:bCs w:val="0"/>
          <w:sz w:val="24"/>
          <w:szCs w:val="24"/>
        </w:rPr>
        <w:t>III</w:t>
      </w:r>
      <w:r w:rsidR="00A76B0B"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z w:val="24"/>
          <w:szCs w:val="24"/>
        </w:rPr>
        <w:t>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3.7. В исключительных случаях с разрешения Главного государственного в</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теринарного инспектора </w:t>
      </w:r>
      <w:r w:rsidRPr="001A1018">
        <w:rPr>
          <w:rFonts w:ascii="Times New Roman" w:hAnsi="Times New Roman" w:cs="Times New Roman"/>
          <w:b w:val="0"/>
          <w:bCs w:val="0"/>
          <w:spacing w:val="-2"/>
          <w:sz w:val="24"/>
          <w:szCs w:val="24"/>
        </w:rPr>
        <w:t xml:space="preserve">по </w:t>
      </w:r>
      <w:r w:rsidRPr="001A1018">
        <w:rPr>
          <w:rFonts w:ascii="Times New Roman" w:hAnsi="Times New Roman" w:cs="Times New Roman"/>
          <w:b w:val="0"/>
          <w:sz w:val="24"/>
          <w:szCs w:val="24"/>
        </w:rPr>
        <w:t xml:space="preserve">Смоленской области </w:t>
      </w:r>
      <w:r w:rsidRPr="001A1018">
        <w:rPr>
          <w:rFonts w:ascii="Times New Roman" w:hAnsi="Times New Roman" w:cs="Times New Roman"/>
          <w:b w:val="0"/>
          <w:bCs w:val="0"/>
          <w:sz w:val="24"/>
          <w:szCs w:val="24"/>
        </w:rPr>
        <w:t>допускается использование территории скотомогильника для промышленного строительства, если с момента последнего захор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нения:</w:t>
      </w:r>
    </w:p>
    <w:p w:rsidR="009F60F5" w:rsidRPr="001A1018" w:rsidRDefault="009F60F5" w:rsidP="009F60F5">
      <w:pPr>
        <w:shd w:val="clear" w:color="auto" w:fill="FFFFFF"/>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биотермическую яму прошло не менее 2 лет;</w:t>
      </w:r>
    </w:p>
    <w:p w:rsidR="009F60F5" w:rsidRPr="001A1018" w:rsidRDefault="009F60F5" w:rsidP="009F60F5">
      <w:pPr>
        <w:shd w:val="clear" w:color="auto" w:fill="FFFFFF"/>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земляную яму – не менее 25 лет.</w:t>
      </w:r>
    </w:p>
    <w:p w:rsidR="009F60F5" w:rsidRPr="001A1018" w:rsidRDefault="009F60F5" w:rsidP="009F60F5">
      <w:pPr>
        <w:shd w:val="clear" w:color="auto" w:fill="FFFFFF"/>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Промышленный объект не должен быть связан с приемом, производством и пер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работкой продуктов питания и кормов.</w:t>
      </w:r>
    </w:p>
    <w:p w:rsidR="009F60F5" w:rsidRPr="001A1018" w:rsidRDefault="009F60F5" w:rsidP="009F60F5">
      <w:pPr>
        <w:shd w:val="clear" w:color="auto" w:fill="FFFFFF"/>
        <w:spacing w:line="239" w:lineRule="auto"/>
        <w:ind w:firstLine="709"/>
        <w:rPr>
          <w:rFonts w:ascii="Times New Roman" w:hAnsi="Times New Roman" w:cs="Times New Roman"/>
          <w:b w:val="0"/>
          <w:bCs w:val="0"/>
          <w:sz w:val="24"/>
          <w:szCs w:val="24"/>
        </w:rPr>
      </w:pPr>
    </w:p>
    <w:p w:rsidR="009F60F5" w:rsidRPr="00DB6160" w:rsidRDefault="009F60F5" w:rsidP="009F60F5">
      <w:pPr>
        <w:pStyle w:val="5"/>
        <w:rPr>
          <w:rFonts w:ascii="Times New Roman" w:hAnsi="Times New Roman" w:cs="Times New Roman"/>
          <w:b/>
          <w:color w:val="auto"/>
          <w:sz w:val="24"/>
          <w:szCs w:val="24"/>
        </w:rPr>
      </w:pPr>
      <w:bookmarkStart w:id="640" w:name="_Toc501890996"/>
      <w:bookmarkStart w:id="641" w:name="_Toc501972499"/>
      <w:bookmarkStart w:id="642" w:name="_Toc525558435"/>
      <w:bookmarkStart w:id="643" w:name="_Toc529448942"/>
      <w:bookmarkStart w:id="644" w:name="_Toc529782611"/>
      <w:r w:rsidRPr="00DB6160">
        <w:rPr>
          <w:rFonts w:ascii="Times New Roman" w:hAnsi="Times New Roman" w:cs="Times New Roman"/>
          <w:b/>
          <w:color w:val="auto"/>
          <w:sz w:val="24"/>
          <w:szCs w:val="24"/>
        </w:rPr>
        <w:t xml:space="preserve">1.5.9.4. Зоны размещения полигонов для твердых </w:t>
      </w:r>
      <w:r w:rsidR="00492F5E">
        <w:rPr>
          <w:rFonts w:ascii="Times New Roman" w:hAnsi="Times New Roman" w:cs="Times New Roman"/>
          <w:b/>
          <w:color w:val="auto"/>
          <w:sz w:val="24"/>
          <w:szCs w:val="24"/>
        </w:rPr>
        <w:t>коммунальн</w:t>
      </w:r>
      <w:r w:rsidRPr="00DB6160">
        <w:rPr>
          <w:rFonts w:ascii="Times New Roman" w:hAnsi="Times New Roman" w:cs="Times New Roman"/>
          <w:b/>
          <w:color w:val="auto"/>
          <w:sz w:val="24"/>
          <w:szCs w:val="24"/>
        </w:rPr>
        <w:t>ых отходов</w:t>
      </w:r>
      <w:bookmarkEnd w:id="640"/>
      <w:bookmarkEnd w:id="641"/>
      <w:bookmarkEnd w:id="642"/>
      <w:bookmarkEnd w:id="643"/>
      <w:bookmarkEnd w:id="644"/>
      <w:r w:rsidRPr="00DB6160">
        <w:rPr>
          <w:rFonts w:ascii="Times New Roman" w:hAnsi="Times New Roman" w:cs="Times New Roman"/>
          <w:b/>
          <w:color w:val="auto"/>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1.5.9.</w:t>
      </w:r>
      <w:r w:rsidRPr="001A1018">
        <w:rPr>
          <w:rFonts w:ascii="Times New Roman" w:hAnsi="Times New Roman" w:cs="Times New Roman"/>
          <w:b w:val="0"/>
          <w:bCs w:val="0"/>
          <w:spacing w:val="-2"/>
          <w:sz w:val="24"/>
          <w:szCs w:val="24"/>
        </w:rPr>
        <w:t xml:space="preserve">4.1. Полигоны твердых </w:t>
      </w:r>
      <w:r w:rsidR="00492F5E">
        <w:rPr>
          <w:rFonts w:ascii="Times New Roman" w:hAnsi="Times New Roman" w:cs="Times New Roman"/>
          <w:b w:val="0"/>
          <w:bCs w:val="0"/>
          <w:spacing w:val="-2"/>
          <w:sz w:val="24"/>
          <w:szCs w:val="24"/>
        </w:rPr>
        <w:t>коммунальн</w:t>
      </w:r>
      <w:r w:rsidRPr="001A1018">
        <w:rPr>
          <w:rFonts w:ascii="Times New Roman" w:hAnsi="Times New Roman" w:cs="Times New Roman"/>
          <w:b w:val="0"/>
          <w:bCs w:val="0"/>
          <w:spacing w:val="-2"/>
          <w:sz w:val="24"/>
          <w:szCs w:val="24"/>
        </w:rPr>
        <w:t>ых отходов (Т</w:t>
      </w:r>
      <w:r w:rsidR="00492F5E">
        <w:rPr>
          <w:rFonts w:ascii="Times New Roman" w:hAnsi="Times New Roman" w:cs="Times New Roman"/>
          <w:b w:val="0"/>
          <w:bCs w:val="0"/>
          <w:spacing w:val="-2"/>
          <w:sz w:val="24"/>
          <w:szCs w:val="24"/>
        </w:rPr>
        <w:t>К</w:t>
      </w:r>
      <w:r w:rsidRPr="001A1018">
        <w:rPr>
          <w:rFonts w:ascii="Times New Roman" w:hAnsi="Times New Roman" w:cs="Times New Roman"/>
          <w:b w:val="0"/>
          <w:bCs w:val="0"/>
          <w:spacing w:val="-2"/>
          <w:sz w:val="24"/>
          <w:szCs w:val="24"/>
        </w:rPr>
        <w:t>О) (усовершенствованные свалки) являются специаль</w:t>
      </w:r>
      <w:r w:rsidRPr="001A1018">
        <w:rPr>
          <w:rFonts w:ascii="Times New Roman" w:hAnsi="Times New Roman" w:cs="Times New Roman"/>
          <w:b w:val="0"/>
          <w:bCs w:val="0"/>
          <w:sz w:val="24"/>
          <w:szCs w:val="24"/>
        </w:rPr>
        <w:t>ными сооружениями, предназначенными для изоляции и обе</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 xml:space="preserve">вреживания </w:t>
      </w:r>
      <w:r w:rsidR="00A00262">
        <w:rPr>
          <w:rFonts w:ascii="Times New Roman" w:hAnsi="Times New Roman" w:cs="Times New Roman"/>
          <w:b w:val="0"/>
          <w:bCs w:val="0"/>
          <w:sz w:val="24"/>
          <w:szCs w:val="24"/>
        </w:rPr>
        <w:t>ТКО</w:t>
      </w:r>
      <w:r w:rsidRPr="001A1018">
        <w:rPr>
          <w:rFonts w:ascii="Times New Roman" w:hAnsi="Times New Roman" w:cs="Times New Roman"/>
          <w:b w:val="0"/>
          <w:bCs w:val="0"/>
          <w:sz w:val="24"/>
          <w:szCs w:val="24"/>
        </w:rPr>
        <w:t xml:space="preserve">, и должны гарантировать санитарно-эпидемиологическую безопасность населения.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Полигоны могут быть организованы для любых по величине населенных пунктов. Рекомендуется проектирование централизованных полигонов для групп населенных пун</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тов.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Полигоны </w:t>
      </w:r>
      <w:r w:rsidR="00A00262">
        <w:rPr>
          <w:rFonts w:ascii="Times New Roman" w:hAnsi="Times New Roman" w:cs="Times New Roman"/>
          <w:b w:val="0"/>
          <w:bCs w:val="0"/>
          <w:sz w:val="24"/>
          <w:szCs w:val="24"/>
        </w:rPr>
        <w:t>ТКО</w:t>
      </w:r>
      <w:r w:rsidRPr="001A1018">
        <w:rPr>
          <w:rFonts w:ascii="Times New Roman" w:hAnsi="Times New Roman" w:cs="Times New Roman"/>
          <w:b w:val="0"/>
          <w:bCs w:val="0"/>
          <w:sz w:val="24"/>
          <w:szCs w:val="24"/>
        </w:rPr>
        <w:t xml:space="preserve"> проектируются в соответствии с требованиями СП 2.1.7.1038-01, «Инструкции по проектированию, эксплуатации и рекультивации полигонов для твердых бытовых отходов», утвержденной Постановлением Минстроя России от 05.11.1996, </w:t>
      </w:r>
      <w:r w:rsidRPr="001A1018">
        <w:rPr>
          <w:rFonts w:ascii="Times New Roman" w:hAnsi="Times New Roman" w:cs="Times New Roman"/>
          <w:b w:val="0"/>
          <w:sz w:val="24"/>
          <w:szCs w:val="24"/>
        </w:rPr>
        <w:t>Са</w:t>
      </w:r>
      <w:r w:rsidRPr="001A1018">
        <w:rPr>
          <w:rFonts w:ascii="Times New Roman" w:hAnsi="Times New Roman" w:cs="Times New Roman"/>
          <w:b w:val="0"/>
          <w:sz w:val="24"/>
          <w:szCs w:val="24"/>
        </w:rPr>
        <w:t>н</w:t>
      </w:r>
      <w:r w:rsidRPr="001A1018">
        <w:rPr>
          <w:rFonts w:ascii="Times New Roman" w:hAnsi="Times New Roman" w:cs="Times New Roman"/>
          <w:b w:val="0"/>
          <w:sz w:val="24"/>
          <w:szCs w:val="24"/>
        </w:rPr>
        <w:t>ПиН 4607-88.</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1.5.9.</w:t>
      </w:r>
      <w:r w:rsidRPr="001A1018">
        <w:rPr>
          <w:rFonts w:ascii="Times New Roman" w:hAnsi="Times New Roman" w:cs="Times New Roman"/>
          <w:b w:val="0"/>
          <w:bCs w:val="0"/>
          <w:spacing w:val="-2"/>
          <w:sz w:val="24"/>
          <w:szCs w:val="24"/>
        </w:rPr>
        <w:t xml:space="preserve">4.2. Полигоны </w:t>
      </w:r>
      <w:r w:rsidR="00A00262">
        <w:rPr>
          <w:rFonts w:ascii="Times New Roman" w:hAnsi="Times New Roman" w:cs="Times New Roman"/>
          <w:b w:val="0"/>
          <w:bCs w:val="0"/>
          <w:spacing w:val="-2"/>
          <w:sz w:val="24"/>
          <w:szCs w:val="24"/>
        </w:rPr>
        <w:t>ТКО</w:t>
      </w:r>
      <w:r w:rsidRPr="001A1018">
        <w:rPr>
          <w:rFonts w:ascii="Times New Roman" w:hAnsi="Times New Roman" w:cs="Times New Roman"/>
          <w:b w:val="0"/>
          <w:bCs w:val="0"/>
          <w:spacing w:val="-2"/>
          <w:sz w:val="24"/>
          <w:szCs w:val="24"/>
        </w:rPr>
        <w:t xml:space="preserve"> размещаются за пределами населенных пунктов, на обосо</w:t>
      </w:r>
      <w:r w:rsidRPr="001A1018">
        <w:rPr>
          <w:rFonts w:ascii="Times New Roman" w:hAnsi="Times New Roman" w:cs="Times New Roman"/>
          <w:b w:val="0"/>
          <w:bCs w:val="0"/>
          <w:spacing w:val="-2"/>
          <w:sz w:val="24"/>
          <w:szCs w:val="24"/>
        </w:rPr>
        <w:t>б</w:t>
      </w:r>
      <w:r w:rsidRPr="001A1018">
        <w:rPr>
          <w:rFonts w:ascii="Times New Roman" w:hAnsi="Times New Roman" w:cs="Times New Roman"/>
          <w:b w:val="0"/>
          <w:bCs w:val="0"/>
          <w:spacing w:val="-2"/>
          <w:sz w:val="24"/>
          <w:szCs w:val="24"/>
        </w:rPr>
        <w:t>ленных</w:t>
      </w:r>
      <w:r w:rsidRPr="001A1018">
        <w:rPr>
          <w:rFonts w:ascii="Times New Roman" w:hAnsi="Times New Roman" w:cs="Times New Roman"/>
          <w:b w:val="0"/>
          <w:bCs w:val="0"/>
          <w:sz w:val="24"/>
          <w:szCs w:val="24"/>
        </w:rPr>
        <w:t xml:space="preserve"> территориях с обеспечением нормативных санитарно-защитных зон.</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отводе земельного участка определяется срок эксплуатации полигона и мер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приятия по возвращению данной территории в состояние пригодное для хозяйственного </w:t>
      </w:r>
      <w:r w:rsidRPr="001A1018">
        <w:rPr>
          <w:rFonts w:ascii="Times New Roman" w:hAnsi="Times New Roman" w:cs="Times New Roman"/>
          <w:b w:val="0"/>
          <w:bCs w:val="0"/>
          <w:sz w:val="24"/>
          <w:szCs w:val="24"/>
        </w:rPr>
        <w:lastRenderedPageBreak/>
        <w:t>использования (рекультивация).</w:t>
      </w:r>
    </w:p>
    <w:p w:rsidR="009F60F5" w:rsidRPr="001A1018" w:rsidRDefault="009F60F5" w:rsidP="009F60F5">
      <w:pPr>
        <w:spacing w:line="239"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 xml:space="preserve">4.3. </w:t>
      </w:r>
      <w:r w:rsidRPr="001A1018">
        <w:rPr>
          <w:rFonts w:ascii="Times New Roman" w:hAnsi="Times New Roman" w:cs="Times New Roman"/>
          <w:b w:val="0"/>
          <w:sz w:val="24"/>
          <w:szCs w:val="24"/>
        </w:rPr>
        <w:t xml:space="preserve">На полигоны </w:t>
      </w:r>
      <w:r w:rsidR="00A00262">
        <w:rPr>
          <w:rFonts w:ascii="Times New Roman" w:hAnsi="Times New Roman" w:cs="Times New Roman"/>
          <w:b w:val="0"/>
          <w:sz w:val="24"/>
          <w:szCs w:val="24"/>
        </w:rPr>
        <w:t>ТКО</w:t>
      </w:r>
      <w:r w:rsidRPr="001A1018">
        <w:rPr>
          <w:rFonts w:ascii="Times New Roman" w:hAnsi="Times New Roman" w:cs="Times New Roman"/>
          <w:b w:val="0"/>
          <w:sz w:val="24"/>
          <w:szCs w:val="24"/>
        </w:rPr>
        <w:t xml:space="preserve"> принимаются отходы из жилых домов, общественных зданий и учреждений, предприятий торговли, общественного питания, уличный, садово-парковый смет, строительный мусор и некоторые виды твердых промышленных отходов I - IV классов опасности, а также неопасные отходы, класс которых устанавливается эксп</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риментальными методами. Список таких отходов согласовывается с территориальными органами Роспотребнадзора.</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Захоронение и обезвреживание твердых, пастообразных отходов промышленных предприятий (I - II классов опасности), в которых содержатся токсичные вещества, тяж</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лые металлы, а также горючие и взрывоопасные отходы, должно производиться на пол</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 xml:space="preserve">гонах </w:t>
      </w:r>
      <w:r w:rsidRPr="001A1018">
        <w:rPr>
          <w:rFonts w:ascii="Times New Roman" w:hAnsi="Times New Roman" w:cs="Times New Roman"/>
          <w:b w:val="0"/>
          <w:bCs w:val="0"/>
          <w:spacing w:val="-2"/>
          <w:sz w:val="24"/>
          <w:szCs w:val="24"/>
        </w:rPr>
        <w:t xml:space="preserve">по обезвреживанию и захоронению </w:t>
      </w:r>
      <w:r w:rsidRPr="001A1018">
        <w:rPr>
          <w:rFonts w:ascii="Times New Roman" w:hAnsi="Times New Roman" w:cs="Times New Roman"/>
          <w:b w:val="0"/>
          <w:bCs w:val="0"/>
          <w:sz w:val="24"/>
          <w:szCs w:val="24"/>
        </w:rPr>
        <w:t xml:space="preserve">токсичных промышленных отходов в </w:t>
      </w:r>
      <w:r w:rsidRPr="001A1018">
        <w:rPr>
          <w:rFonts w:ascii="Times New Roman" w:hAnsi="Times New Roman" w:cs="Times New Roman"/>
          <w:b w:val="0"/>
          <w:sz w:val="24"/>
          <w:szCs w:val="24"/>
        </w:rPr>
        <w:t>соответс</w:t>
      </w:r>
      <w:r w:rsidRPr="001A1018">
        <w:rPr>
          <w:rFonts w:ascii="Times New Roman" w:hAnsi="Times New Roman" w:cs="Times New Roman"/>
          <w:b w:val="0"/>
          <w:sz w:val="24"/>
          <w:szCs w:val="24"/>
        </w:rPr>
        <w:t>т</w:t>
      </w:r>
      <w:r w:rsidRPr="001A1018">
        <w:rPr>
          <w:rFonts w:ascii="Times New Roman" w:hAnsi="Times New Roman" w:cs="Times New Roman"/>
          <w:b w:val="0"/>
          <w:sz w:val="24"/>
          <w:szCs w:val="24"/>
        </w:rPr>
        <w:t>вии с требованиями подраздела «Зоны размещения объектов для отходов производства» настоящих нормативов.</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Обезвреживание твердых, жидких и пастообразных отходов, обладающих радиоа</w:t>
      </w:r>
      <w:r w:rsidRPr="001A1018">
        <w:rPr>
          <w:rFonts w:ascii="Times New Roman" w:hAnsi="Times New Roman" w:cs="Times New Roman"/>
          <w:b w:val="0"/>
          <w:sz w:val="24"/>
          <w:szCs w:val="24"/>
        </w:rPr>
        <w:t>к</w:t>
      </w:r>
      <w:r w:rsidRPr="001A1018">
        <w:rPr>
          <w:rFonts w:ascii="Times New Roman" w:hAnsi="Times New Roman" w:cs="Times New Roman"/>
          <w:b w:val="0"/>
          <w:sz w:val="24"/>
          <w:szCs w:val="24"/>
        </w:rPr>
        <w:t>тивностью, осуществляется в соответствии с требованиями подраздела «Зоны размещения специализированных организаций по обращению с радиоактивными отходами» насто</w:t>
      </w:r>
      <w:r w:rsidRPr="001A1018">
        <w:rPr>
          <w:rFonts w:ascii="Times New Roman" w:hAnsi="Times New Roman" w:cs="Times New Roman"/>
          <w:b w:val="0"/>
          <w:sz w:val="24"/>
          <w:szCs w:val="24"/>
        </w:rPr>
        <w:t>я</w:t>
      </w:r>
      <w:r w:rsidRPr="001A1018">
        <w:rPr>
          <w:rFonts w:ascii="Times New Roman" w:hAnsi="Times New Roman" w:cs="Times New Roman"/>
          <w:b w:val="0"/>
          <w:sz w:val="24"/>
          <w:szCs w:val="24"/>
        </w:rPr>
        <w:t>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Прием трупов павших животных, конфискатов и отходов ветлечебниц и мясоко</w:t>
      </w:r>
      <w:r w:rsidRPr="001A1018">
        <w:rPr>
          <w:rFonts w:ascii="Times New Roman" w:hAnsi="Times New Roman" w:cs="Times New Roman"/>
          <w:b w:val="0"/>
          <w:sz w:val="24"/>
          <w:szCs w:val="24"/>
        </w:rPr>
        <w:t>м</w:t>
      </w:r>
      <w:r w:rsidRPr="001A1018">
        <w:rPr>
          <w:rFonts w:ascii="Times New Roman" w:hAnsi="Times New Roman" w:cs="Times New Roman"/>
          <w:b w:val="0"/>
          <w:sz w:val="24"/>
          <w:szCs w:val="24"/>
        </w:rPr>
        <w:t xml:space="preserve">бинатов на полигоны твердых </w:t>
      </w:r>
      <w:r w:rsidR="00492F5E">
        <w:rPr>
          <w:rFonts w:ascii="Times New Roman" w:hAnsi="Times New Roman" w:cs="Times New Roman"/>
          <w:b w:val="0"/>
          <w:sz w:val="24"/>
          <w:szCs w:val="24"/>
        </w:rPr>
        <w:t>коммунальн</w:t>
      </w:r>
      <w:r w:rsidRPr="001A1018">
        <w:rPr>
          <w:rFonts w:ascii="Times New Roman" w:hAnsi="Times New Roman" w:cs="Times New Roman"/>
          <w:b w:val="0"/>
          <w:sz w:val="24"/>
          <w:szCs w:val="24"/>
        </w:rPr>
        <w:t>ых отходов не допускается.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4.4. Размер санитарно-защитной зоны следует принимать в соответствии с требованиями СанПиН 2.2.1/2.1.1.1200-03, при этом ориентировочный размер санитарно-защитной зоны составляет, м, для: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участков компостирования – 500;</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усовершенствованных свалок – 1000.</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Размер </w:t>
      </w:r>
      <w:r w:rsidRPr="001A1018">
        <w:rPr>
          <w:rFonts w:ascii="Times New Roman" w:hAnsi="Times New Roman" w:cs="Times New Roman"/>
          <w:b w:val="0"/>
          <w:bCs w:val="0"/>
          <w:spacing w:val="-3"/>
          <w:sz w:val="24"/>
          <w:szCs w:val="24"/>
        </w:rPr>
        <w:t>санитарно-защитной зоны должен быть уточнен расчетом рассеивания в а</w:t>
      </w:r>
      <w:r w:rsidRPr="001A1018">
        <w:rPr>
          <w:rFonts w:ascii="Times New Roman" w:hAnsi="Times New Roman" w:cs="Times New Roman"/>
          <w:b w:val="0"/>
          <w:bCs w:val="0"/>
          <w:spacing w:val="-3"/>
          <w:sz w:val="24"/>
          <w:szCs w:val="24"/>
        </w:rPr>
        <w:t>т</w:t>
      </w:r>
      <w:r w:rsidRPr="001A1018">
        <w:rPr>
          <w:rFonts w:ascii="Times New Roman" w:hAnsi="Times New Roman" w:cs="Times New Roman"/>
          <w:b w:val="0"/>
          <w:bCs w:val="0"/>
          <w:spacing w:val="-3"/>
          <w:sz w:val="24"/>
          <w:szCs w:val="24"/>
        </w:rPr>
        <w:t>мосфере</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4"/>
          <w:sz w:val="24"/>
          <w:szCs w:val="24"/>
        </w:rPr>
        <w:t xml:space="preserve">вредных выбросов с последующим </w:t>
      </w:r>
      <w:r w:rsidRPr="001A1018">
        <w:rPr>
          <w:rFonts w:ascii="Times New Roman" w:hAnsi="Times New Roman" w:cs="Times New Roman"/>
          <w:b w:val="0"/>
          <w:bCs w:val="0"/>
          <w:sz w:val="24"/>
          <w:szCs w:val="24"/>
        </w:rPr>
        <w:t>проведением натурных исследований и изм</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рений. Границы зоны устанавливаются по изолинии 1 ПДК, если она выходит из пределов нормативной зоны.</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Санитарно-защитная зона должна быть озеленена.</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4.5. Не допускается размещение полигонов: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на территории зон санитарной охраны водоисточников и минеральных источн</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ков</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зонах охраны лечебно-оздоровительных местностей и курортов;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местах выхода на поверхность трещиноватых пород;</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местах выклинивания водоносных горизонтов;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местах массового отдыха населения и размещения оздоровительных учрежд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При выборе участка для устройства полигона </w:t>
      </w:r>
      <w:r w:rsidR="00A00262">
        <w:rPr>
          <w:rFonts w:ascii="Times New Roman" w:hAnsi="Times New Roman" w:cs="Times New Roman"/>
          <w:b w:val="0"/>
          <w:bCs w:val="0"/>
          <w:sz w:val="24"/>
          <w:szCs w:val="24"/>
        </w:rPr>
        <w:t>ТКО</w:t>
      </w:r>
      <w:r w:rsidRPr="001A1018">
        <w:rPr>
          <w:rFonts w:ascii="Times New Roman" w:hAnsi="Times New Roman" w:cs="Times New Roman"/>
          <w:b w:val="0"/>
          <w:bCs w:val="0"/>
          <w:sz w:val="24"/>
          <w:szCs w:val="24"/>
        </w:rPr>
        <w:t xml:space="preserve"> следует учитывать климатоге</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графические и почвенные особенности, геологические и гидрологические условия мес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ности.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Полигоны </w:t>
      </w:r>
      <w:r w:rsidR="00A00262">
        <w:rPr>
          <w:rFonts w:ascii="Times New Roman" w:hAnsi="Times New Roman" w:cs="Times New Roman"/>
          <w:b w:val="0"/>
          <w:bCs w:val="0"/>
          <w:sz w:val="24"/>
          <w:szCs w:val="24"/>
        </w:rPr>
        <w:t>ТКО</w:t>
      </w:r>
      <w:r w:rsidRPr="001A1018">
        <w:rPr>
          <w:rFonts w:ascii="Times New Roman" w:hAnsi="Times New Roman" w:cs="Times New Roman"/>
          <w:b w:val="0"/>
          <w:bCs w:val="0"/>
          <w:sz w:val="24"/>
          <w:szCs w:val="24"/>
        </w:rPr>
        <w:t xml:space="preserve"> размещаются на участках, где выявлены глины или тяжелые су</w:t>
      </w:r>
      <w:r w:rsidRPr="001A1018">
        <w:rPr>
          <w:rFonts w:ascii="Times New Roman" w:hAnsi="Times New Roman" w:cs="Times New Roman"/>
          <w:b w:val="0"/>
          <w:bCs w:val="0"/>
          <w:sz w:val="24"/>
          <w:szCs w:val="24"/>
        </w:rPr>
        <w:t>г</w:t>
      </w:r>
      <w:r w:rsidRPr="001A1018">
        <w:rPr>
          <w:rFonts w:ascii="Times New Roman" w:hAnsi="Times New Roman" w:cs="Times New Roman"/>
          <w:b w:val="0"/>
          <w:bCs w:val="0"/>
          <w:sz w:val="24"/>
          <w:szCs w:val="24"/>
        </w:rPr>
        <w:t xml:space="preserve">линки, а грунтовые воды находятся на глубине более </w:t>
      </w:r>
      <w:smartTag w:uri="urn:schemas-microsoft-com:office:smarttags" w:element="metricconverter">
        <w:smartTagPr>
          <w:attr w:name="ProductID" w:val="2 м"/>
        </w:smartTagPr>
        <w:r w:rsidRPr="001A1018">
          <w:rPr>
            <w:rFonts w:ascii="Times New Roman" w:hAnsi="Times New Roman" w:cs="Times New Roman"/>
            <w:b w:val="0"/>
            <w:bCs w:val="0"/>
            <w:sz w:val="24"/>
            <w:szCs w:val="24"/>
          </w:rPr>
          <w:t>2 м</w:t>
        </w:r>
      </w:smartTag>
      <w:r w:rsidRPr="001A1018">
        <w:rPr>
          <w:rFonts w:ascii="Times New Roman" w:hAnsi="Times New Roman" w:cs="Times New Roman"/>
          <w:b w:val="0"/>
          <w:bCs w:val="0"/>
          <w:sz w:val="24"/>
          <w:szCs w:val="24"/>
        </w:rPr>
        <w:t xml:space="preserve">. Не используются под полигоны болота глубиной более </w:t>
      </w:r>
      <w:smartTag w:uri="urn:schemas-microsoft-com:office:smarttags" w:element="metricconverter">
        <w:smartTagPr>
          <w:attr w:name="ProductID" w:val="1 м"/>
        </w:smartTagPr>
        <w:r w:rsidRPr="001A1018">
          <w:rPr>
            <w:rFonts w:ascii="Times New Roman" w:hAnsi="Times New Roman" w:cs="Times New Roman"/>
            <w:b w:val="0"/>
            <w:bCs w:val="0"/>
            <w:sz w:val="24"/>
            <w:szCs w:val="24"/>
          </w:rPr>
          <w:t>1 м</w:t>
        </w:r>
      </w:smartTag>
      <w:r w:rsidRPr="001A1018">
        <w:rPr>
          <w:rFonts w:ascii="Times New Roman" w:hAnsi="Times New Roman" w:cs="Times New Roman"/>
          <w:b w:val="0"/>
          <w:bCs w:val="0"/>
          <w:sz w:val="24"/>
          <w:szCs w:val="24"/>
        </w:rPr>
        <w:t xml:space="preserve"> и участки с выходами грунтовых вод в виде ключей.</w:t>
      </w:r>
    </w:p>
    <w:p w:rsidR="009F60F5" w:rsidRPr="001A1018" w:rsidRDefault="009F60F5" w:rsidP="009F60F5">
      <w:pPr>
        <w:pStyle w:val="FR2"/>
        <w:spacing w:line="239" w:lineRule="auto"/>
        <w:ind w:firstLine="709"/>
        <w:rPr>
          <w:rFonts w:ascii="Times New Roman" w:hAnsi="Times New Roman" w:cs="Times New Roman"/>
          <w:sz w:val="24"/>
          <w:szCs w:val="24"/>
        </w:rPr>
      </w:pPr>
      <w:r>
        <w:rPr>
          <w:rFonts w:ascii="Times New Roman" w:hAnsi="Times New Roman" w:cs="Times New Roman"/>
          <w:sz w:val="24"/>
          <w:szCs w:val="24"/>
        </w:rPr>
        <w:t>1.5.9.</w:t>
      </w:r>
      <w:r w:rsidRPr="001A1018">
        <w:rPr>
          <w:rFonts w:ascii="Times New Roman" w:hAnsi="Times New Roman" w:cs="Times New Roman"/>
          <w:sz w:val="24"/>
          <w:szCs w:val="24"/>
        </w:rPr>
        <w:t xml:space="preserve">4.6. Полигон </w:t>
      </w:r>
      <w:r w:rsidR="00A00262">
        <w:rPr>
          <w:rFonts w:ascii="Times New Roman" w:hAnsi="Times New Roman" w:cs="Times New Roman"/>
          <w:sz w:val="24"/>
          <w:szCs w:val="24"/>
        </w:rPr>
        <w:t>ТКО</w:t>
      </w:r>
      <w:r w:rsidRPr="001A1018">
        <w:rPr>
          <w:rFonts w:ascii="Times New Roman" w:hAnsi="Times New Roman" w:cs="Times New Roman"/>
          <w:sz w:val="24"/>
          <w:szCs w:val="24"/>
        </w:rPr>
        <w:t xml:space="preserve"> состоит из двух взаимосвязанных частей: территория, зан</w:t>
      </w:r>
      <w:r w:rsidRPr="001A1018">
        <w:rPr>
          <w:rFonts w:ascii="Times New Roman" w:hAnsi="Times New Roman" w:cs="Times New Roman"/>
          <w:sz w:val="24"/>
          <w:szCs w:val="24"/>
        </w:rPr>
        <w:t>я</w:t>
      </w:r>
      <w:r w:rsidRPr="001A1018">
        <w:rPr>
          <w:rFonts w:ascii="Times New Roman" w:hAnsi="Times New Roman" w:cs="Times New Roman"/>
          <w:sz w:val="24"/>
          <w:szCs w:val="24"/>
        </w:rPr>
        <w:t xml:space="preserve">тая под складирование </w:t>
      </w:r>
      <w:r w:rsidR="00A00262">
        <w:rPr>
          <w:rFonts w:ascii="Times New Roman" w:hAnsi="Times New Roman" w:cs="Times New Roman"/>
          <w:sz w:val="24"/>
          <w:szCs w:val="24"/>
        </w:rPr>
        <w:t>ТКО</w:t>
      </w:r>
      <w:r w:rsidRPr="001A1018">
        <w:rPr>
          <w:rFonts w:ascii="Times New Roman" w:hAnsi="Times New Roman" w:cs="Times New Roman"/>
          <w:sz w:val="24"/>
          <w:szCs w:val="24"/>
        </w:rPr>
        <w:t>, и территория для размещения хозяйственно-бытовых объе</w:t>
      </w:r>
      <w:r w:rsidRPr="001A1018">
        <w:rPr>
          <w:rFonts w:ascii="Times New Roman" w:hAnsi="Times New Roman" w:cs="Times New Roman"/>
          <w:sz w:val="24"/>
          <w:szCs w:val="24"/>
        </w:rPr>
        <w:t>к</w:t>
      </w:r>
      <w:r w:rsidRPr="001A1018">
        <w:rPr>
          <w:rFonts w:ascii="Times New Roman" w:hAnsi="Times New Roman" w:cs="Times New Roman"/>
          <w:sz w:val="24"/>
          <w:szCs w:val="24"/>
        </w:rPr>
        <w:t>тов.</w:t>
      </w:r>
    </w:p>
    <w:p w:rsidR="009F60F5" w:rsidRPr="001A1018" w:rsidRDefault="009F60F5" w:rsidP="009F60F5">
      <w:pPr>
        <w:pStyle w:val="FR2"/>
        <w:spacing w:line="239" w:lineRule="auto"/>
        <w:ind w:firstLine="709"/>
        <w:rPr>
          <w:rStyle w:val="apple-converted-space"/>
          <w:rFonts w:ascii="Times New Roman" w:hAnsi="Times New Roman" w:cs="Times New Roman"/>
          <w:sz w:val="24"/>
          <w:szCs w:val="24"/>
        </w:rPr>
      </w:pPr>
      <w:r w:rsidRPr="001A1018">
        <w:rPr>
          <w:rFonts w:ascii="Times New Roman" w:hAnsi="Times New Roman" w:cs="Times New Roman"/>
          <w:sz w:val="24"/>
          <w:szCs w:val="24"/>
        </w:rPr>
        <w:t>В хозяйственной зоне размещаются производственно-бытовые здания для персон</w:t>
      </w:r>
      <w:r w:rsidRPr="001A1018">
        <w:rPr>
          <w:rFonts w:ascii="Times New Roman" w:hAnsi="Times New Roman" w:cs="Times New Roman"/>
          <w:sz w:val="24"/>
          <w:szCs w:val="24"/>
        </w:rPr>
        <w:t>а</w:t>
      </w:r>
      <w:r w:rsidRPr="001A1018">
        <w:rPr>
          <w:rFonts w:ascii="Times New Roman" w:hAnsi="Times New Roman" w:cs="Times New Roman"/>
          <w:sz w:val="24"/>
          <w:szCs w:val="24"/>
        </w:rPr>
        <w:t>ла, автостоянки (гаражи) для машин и механизмов.</w:t>
      </w:r>
      <w:r w:rsidRPr="001A1018">
        <w:rPr>
          <w:rStyle w:val="apple-converted-space"/>
          <w:rFonts w:ascii="Times New Roman" w:hAnsi="Times New Roman" w:cs="Times New Roman"/>
          <w:sz w:val="24"/>
          <w:szCs w:val="24"/>
        </w:rPr>
        <w:t xml:space="preserve"> Хозяйственная зона должна быть обеспечена питьевым и хозяйственно-бытовым водоснабжением, иметь твердое (бетонное или асфальтовое) покрытие, освещение и легкое ограждение.</w:t>
      </w:r>
    </w:p>
    <w:p w:rsidR="009F60F5" w:rsidRPr="001A1018" w:rsidRDefault="009F60F5" w:rsidP="009F60F5">
      <w:pPr>
        <w:pStyle w:val="FR2"/>
        <w:spacing w:line="239" w:lineRule="auto"/>
        <w:ind w:firstLine="709"/>
        <w:rPr>
          <w:rFonts w:ascii="Times New Roman" w:hAnsi="Times New Roman" w:cs="Times New Roman"/>
          <w:sz w:val="24"/>
          <w:szCs w:val="24"/>
        </w:rPr>
      </w:pPr>
      <w:r>
        <w:rPr>
          <w:rFonts w:ascii="Times New Roman" w:hAnsi="Times New Roman" w:cs="Times New Roman"/>
          <w:sz w:val="24"/>
          <w:szCs w:val="24"/>
        </w:rPr>
        <w:t>1.5.9.</w:t>
      </w:r>
      <w:r w:rsidRPr="001A1018">
        <w:rPr>
          <w:rFonts w:ascii="Times New Roman" w:hAnsi="Times New Roman" w:cs="Times New Roman"/>
          <w:sz w:val="24"/>
          <w:szCs w:val="24"/>
        </w:rPr>
        <w:t xml:space="preserve">4.7. </w:t>
      </w:r>
      <w:r w:rsidRPr="001A1018">
        <w:rPr>
          <w:rFonts w:ascii="Times New Roman" w:hAnsi="Times New Roman" w:cs="Times New Roman"/>
          <w:bCs/>
          <w:sz w:val="24"/>
          <w:szCs w:val="24"/>
        </w:rPr>
        <w:t xml:space="preserve">Подъездные пути к полигонам </w:t>
      </w:r>
      <w:r w:rsidR="00A00262">
        <w:rPr>
          <w:rFonts w:ascii="Times New Roman" w:hAnsi="Times New Roman" w:cs="Times New Roman"/>
          <w:bCs/>
          <w:sz w:val="24"/>
          <w:szCs w:val="24"/>
        </w:rPr>
        <w:t>ТКО</w:t>
      </w:r>
      <w:r w:rsidRPr="001A1018">
        <w:rPr>
          <w:rFonts w:ascii="Times New Roman" w:hAnsi="Times New Roman" w:cs="Times New Roman"/>
          <w:bCs/>
          <w:sz w:val="24"/>
          <w:szCs w:val="24"/>
        </w:rPr>
        <w:t xml:space="preserve"> проектируются в соответствии с тр</w:t>
      </w:r>
      <w:r w:rsidRPr="001A1018">
        <w:rPr>
          <w:rFonts w:ascii="Times New Roman" w:hAnsi="Times New Roman" w:cs="Times New Roman"/>
          <w:bCs/>
          <w:sz w:val="24"/>
          <w:szCs w:val="24"/>
        </w:rPr>
        <w:t>е</w:t>
      </w:r>
      <w:r w:rsidRPr="001A1018">
        <w:rPr>
          <w:rFonts w:ascii="Times New Roman" w:hAnsi="Times New Roman" w:cs="Times New Roman"/>
          <w:bCs/>
          <w:sz w:val="24"/>
          <w:szCs w:val="24"/>
        </w:rPr>
        <w:t xml:space="preserve">бованиями раздела </w:t>
      </w:r>
      <w:r w:rsidR="00A76B0B" w:rsidRPr="00A76B0B">
        <w:rPr>
          <w:rFonts w:ascii="Times New Roman" w:hAnsi="Times New Roman" w:cs="Times New Roman"/>
          <w:bCs/>
          <w:sz w:val="24"/>
          <w:szCs w:val="24"/>
        </w:rPr>
        <w:t>1.</w:t>
      </w:r>
      <w:r w:rsidR="00A76B0B">
        <w:rPr>
          <w:rFonts w:ascii="Times New Roman" w:hAnsi="Times New Roman" w:cs="Times New Roman"/>
          <w:bCs/>
          <w:sz w:val="24"/>
          <w:szCs w:val="24"/>
        </w:rPr>
        <w:t>2</w:t>
      </w:r>
      <w:r w:rsidR="00A76B0B" w:rsidRPr="00A76B0B">
        <w:rPr>
          <w:rFonts w:ascii="Times New Roman" w:hAnsi="Times New Roman" w:cs="Times New Roman"/>
          <w:bCs/>
          <w:sz w:val="24"/>
          <w:szCs w:val="24"/>
        </w:rPr>
        <w:t>. части I</w:t>
      </w:r>
      <w:r w:rsidR="00A76B0B">
        <w:rPr>
          <w:rFonts w:ascii="Times New Roman" w:hAnsi="Times New Roman" w:cs="Times New Roman"/>
          <w:bCs/>
          <w:sz w:val="24"/>
          <w:szCs w:val="24"/>
          <w:lang w:val="en-US"/>
        </w:rPr>
        <w:t>I</w:t>
      </w:r>
      <w:r w:rsidR="00A76B0B" w:rsidRPr="00A76B0B">
        <w:rPr>
          <w:rFonts w:ascii="Times New Roman" w:hAnsi="Times New Roman" w:cs="Times New Roman"/>
          <w:bCs/>
          <w:sz w:val="24"/>
          <w:szCs w:val="24"/>
        </w:rPr>
        <w:t xml:space="preserve"> </w:t>
      </w:r>
      <w:r w:rsidR="00A76B0B">
        <w:rPr>
          <w:rFonts w:ascii="Times New Roman" w:hAnsi="Times New Roman" w:cs="Times New Roman"/>
          <w:bCs/>
          <w:sz w:val="24"/>
          <w:szCs w:val="24"/>
        </w:rPr>
        <w:t xml:space="preserve">и </w:t>
      </w:r>
      <w:r w:rsidR="00A76B0B">
        <w:rPr>
          <w:rFonts w:ascii="Times New Roman" w:hAnsi="Times New Roman" w:cs="Times New Roman"/>
          <w:bCs/>
          <w:sz w:val="24"/>
          <w:szCs w:val="24"/>
          <w:lang w:val="en-US"/>
        </w:rPr>
        <w:t>III</w:t>
      </w:r>
      <w:r w:rsidRPr="001A1018">
        <w:rPr>
          <w:rFonts w:ascii="Times New Roman" w:hAnsi="Times New Roman" w:cs="Times New Roman"/>
          <w:bCs/>
          <w:sz w:val="24"/>
          <w:szCs w:val="24"/>
        </w:rPr>
        <w:t xml:space="preserve"> настоящих нормативов.</w:t>
      </w:r>
    </w:p>
    <w:p w:rsidR="009F60F5" w:rsidRPr="001A1018" w:rsidRDefault="009F60F5" w:rsidP="009F60F5">
      <w:pPr>
        <w:pStyle w:val="FR2"/>
        <w:spacing w:line="239" w:lineRule="auto"/>
        <w:ind w:firstLine="709"/>
        <w:rPr>
          <w:rFonts w:ascii="Times New Roman" w:hAnsi="Times New Roman" w:cs="Times New Roman"/>
          <w:sz w:val="24"/>
          <w:szCs w:val="24"/>
        </w:rPr>
      </w:pPr>
    </w:p>
    <w:p w:rsidR="009F60F5" w:rsidRPr="00DB6160" w:rsidRDefault="009F60F5" w:rsidP="009F60F5">
      <w:pPr>
        <w:pStyle w:val="5"/>
        <w:rPr>
          <w:rFonts w:ascii="Times New Roman" w:hAnsi="Times New Roman" w:cs="Times New Roman"/>
          <w:b/>
          <w:color w:val="auto"/>
          <w:spacing w:val="-3"/>
          <w:sz w:val="24"/>
          <w:szCs w:val="24"/>
        </w:rPr>
      </w:pPr>
      <w:bookmarkStart w:id="645" w:name="_Toc501890997"/>
      <w:bookmarkStart w:id="646" w:name="_Toc501972500"/>
      <w:bookmarkStart w:id="647" w:name="_Toc525558436"/>
      <w:bookmarkStart w:id="648" w:name="_Toc529448943"/>
      <w:bookmarkStart w:id="649" w:name="_Toc529782612"/>
      <w:r w:rsidRPr="00DB6160">
        <w:rPr>
          <w:rFonts w:ascii="Times New Roman" w:hAnsi="Times New Roman" w:cs="Times New Roman"/>
          <w:b/>
          <w:color w:val="auto"/>
          <w:sz w:val="24"/>
          <w:szCs w:val="24"/>
        </w:rPr>
        <w:t>1.5.9.5. Зоны размещения объектов для отходов производства</w:t>
      </w:r>
      <w:bookmarkEnd w:id="645"/>
      <w:bookmarkEnd w:id="646"/>
      <w:bookmarkEnd w:id="647"/>
      <w:bookmarkEnd w:id="648"/>
      <w:bookmarkEnd w:id="649"/>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3"/>
          <w:sz w:val="24"/>
          <w:szCs w:val="24"/>
        </w:rPr>
        <w:t>1.5.9.</w:t>
      </w:r>
      <w:r w:rsidRPr="001A1018">
        <w:rPr>
          <w:rFonts w:ascii="Times New Roman" w:hAnsi="Times New Roman" w:cs="Times New Roman"/>
          <w:b w:val="0"/>
          <w:bCs w:val="0"/>
          <w:spacing w:val="-3"/>
          <w:sz w:val="24"/>
          <w:szCs w:val="24"/>
        </w:rPr>
        <w:t>5.1. Объекты размещения отходов производства (далее объекты) предназначены для длитель</w:t>
      </w:r>
      <w:r w:rsidRPr="001A1018">
        <w:rPr>
          <w:rFonts w:ascii="Times New Roman" w:hAnsi="Times New Roman" w:cs="Times New Roman"/>
          <w:b w:val="0"/>
          <w:bCs w:val="0"/>
          <w:sz w:val="24"/>
          <w:szCs w:val="24"/>
        </w:rPr>
        <w:t>ного их хранения и захоронения при условии обеспечения санитарно-эпидемиологической безопасности населения на весь период их эксплуатации и после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крытия.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Объекты размещения отходов производства проектируются в соответствии с тр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бованиями СанПиН 2.1.7.1322-03, СНиП 2.01.28-85.</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5.2. Объекты следует размещать за пределами жилой зоны и на обособленных территориях с обеспечением нормативных сани</w:t>
      </w:r>
      <w:r w:rsidR="00787340">
        <w:rPr>
          <w:rFonts w:ascii="Times New Roman" w:hAnsi="Times New Roman" w:cs="Times New Roman"/>
          <w:b w:val="0"/>
          <w:bCs w:val="0"/>
          <w:sz w:val="24"/>
          <w:szCs w:val="24"/>
        </w:rPr>
        <w:t>тарно-защитных зон (приложение 1</w:t>
      </w:r>
      <w:r w:rsidRPr="001A1018">
        <w:rPr>
          <w:rFonts w:ascii="Times New Roman" w:hAnsi="Times New Roman" w:cs="Times New Roman"/>
          <w:b w:val="0"/>
          <w:bCs w:val="0"/>
          <w:sz w:val="24"/>
          <w:szCs w:val="24"/>
        </w:rPr>
        <w:t>2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стоящих нормативов).</w:t>
      </w:r>
    </w:p>
    <w:p w:rsidR="009F60F5" w:rsidRPr="001A1018" w:rsidRDefault="009F60F5" w:rsidP="009F60F5">
      <w:pPr>
        <w:autoSpaceDE w:val="0"/>
        <w:autoSpaceDN w:val="0"/>
        <w:adjustRightInd w:val="0"/>
        <w:spacing w:line="239" w:lineRule="auto"/>
        <w:ind w:firstLine="720"/>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Объекты должны располагаться с подветренной стороны по отношению к жилой з</w:t>
      </w:r>
      <w:r w:rsidRPr="001A1018">
        <w:rPr>
          <w:rFonts w:ascii="Times New Roman" w:hAnsi="Times New Roman" w:cs="Times New Roman"/>
          <w:b w:val="0"/>
          <w:bCs w:val="0"/>
          <w:spacing w:val="-2"/>
          <w:sz w:val="24"/>
          <w:szCs w:val="24"/>
        </w:rPr>
        <w:t>а</w:t>
      </w:r>
      <w:r w:rsidRPr="001A1018">
        <w:rPr>
          <w:rFonts w:ascii="Times New Roman" w:hAnsi="Times New Roman" w:cs="Times New Roman"/>
          <w:b w:val="0"/>
          <w:bCs w:val="0"/>
          <w:spacing w:val="-2"/>
          <w:sz w:val="24"/>
          <w:szCs w:val="24"/>
        </w:rPr>
        <w:t>стройке.</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5.3. Размещение объектов не допускается: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на территории зон санитарной охраны водоисточников и минеральных источн</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ков</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зонах охраны лечебно-оздоровительных местностей и курортов;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зонах массового загородного отдыха населения и на территории лечебно-оздоровитель-ных учреждений;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рекреационных зонах;</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местах выклинивания водоносных горизонтов;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заболачиваемых и подтопляемых территориях.</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границах установленных водоохранных зон водоемов и водотоков.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Полигоны </w:t>
      </w:r>
      <w:r w:rsidRPr="001A1018">
        <w:rPr>
          <w:rFonts w:ascii="Times New Roman" w:hAnsi="Times New Roman" w:cs="Times New Roman"/>
          <w:b w:val="0"/>
          <w:bCs w:val="0"/>
          <w:spacing w:val="-2"/>
          <w:sz w:val="24"/>
          <w:szCs w:val="24"/>
        </w:rPr>
        <w:t xml:space="preserve">по обезвреживанию и захоронению </w:t>
      </w:r>
      <w:r w:rsidRPr="001A1018">
        <w:rPr>
          <w:rFonts w:ascii="Times New Roman" w:hAnsi="Times New Roman" w:cs="Times New Roman"/>
          <w:b w:val="0"/>
          <w:bCs w:val="0"/>
          <w:sz w:val="24"/>
          <w:szCs w:val="24"/>
        </w:rPr>
        <w:t>токсичных промышленных отходов также не допускается размещать:</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на площадях залегания полезных ископаемых без разрешения федерального органа управления государственным фондом недр или его территориальных органов;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зонах активного карста;</w:t>
      </w:r>
    </w:p>
    <w:p w:rsidR="009F60F5" w:rsidRPr="001A1018" w:rsidRDefault="009F60F5" w:rsidP="009F60F5">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зонах оползней;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зоне питания подземных источников питьевой воды;</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территориях пригородных и рекреационных зон;</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на территориях </w:t>
      </w:r>
      <w:r w:rsidRPr="001A1018">
        <w:rPr>
          <w:rFonts w:ascii="Times New Roman" w:hAnsi="Times New Roman" w:cs="Times New Roman"/>
          <w:b w:val="0"/>
          <w:sz w:val="24"/>
          <w:szCs w:val="24"/>
        </w:rPr>
        <w:t>зеленых зон городов;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землях, занятых или предназначенных под занятие лесами, лесопарками и др</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гими зелеными насаждениями, выполняющими защитные и санитарно-гигиенические функции и являющимися местом отдыха населения;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на участках, загрязненных органическими и радиоактивными отходами, до </w:t>
      </w:r>
      <w:r w:rsidRPr="001A1018">
        <w:rPr>
          <w:rFonts w:ascii="Times New Roman" w:hAnsi="Times New Roman" w:cs="Times New Roman"/>
          <w:b w:val="0"/>
          <w:bCs w:val="0"/>
          <w:spacing w:val="-3"/>
          <w:sz w:val="24"/>
          <w:szCs w:val="24"/>
        </w:rPr>
        <w:t>ист</w:t>
      </w:r>
      <w:r w:rsidRPr="001A1018">
        <w:rPr>
          <w:rFonts w:ascii="Times New Roman" w:hAnsi="Times New Roman" w:cs="Times New Roman"/>
          <w:b w:val="0"/>
          <w:bCs w:val="0"/>
          <w:spacing w:val="-3"/>
          <w:sz w:val="24"/>
          <w:szCs w:val="24"/>
        </w:rPr>
        <w:t>е</w:t>
      </w:r>
      <w:r w:rsidRPr="001A1018">
        <w:rPr>
          <w:rFonts w:ascii="Times New Roman" w:hAnsi="Times New Roman" w:cs="Times New Roman"/>
          <w:b w:val="0"/>
          <w:bCs w:val="0"/>
          <w:spacing w:val="-3"/>
          <w:sz w:val="24"/>
          <w:szCs w:val="24"/>
        </w:rPr>
        <w:t xml:space="preserve">чения сроков, установленных органами </w:t>
      </w:r>
      <w:r w:rsidRPr="001A1018">
        <w:rPr>
          <w:rFonts w:ascii="Times New Roman" w:hAnsi="Times New Roman" w:cs="Times New Roman"/>
          <w:b w:val="0"/>
          <w:bCs w:val="0"/>
          <w:sz w:val="24"/>
          <w:szCs w:val="24"/>
        </w:rPr>
        <w:t>службы Роспотребнадзора</w:t>
      </w:r>
      <w:r w:rsidRPr="001A1018">
        <w:rPr>
          <w:rFonts w:ascii="Times New Roman" w:hAnsi="Times New Roman" w:cs="Times New Roman"/>
          <w:b w:val="0"/>
          <w:bCs w:val="0"/>
          <w:spacing w:val="-3"/>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1.5.9.</w:t>
      </w:r>
      <w:r w:rsidRPr="001A1018">
        <w:rPr>
          <w:rFonts w:ascii="Times New Roman" w:hAnsi="Times New Roman" w:cs="Times New Roman"/>
          <w:b w:val="0"/>
          <w:bCs w:val="0"/>
          <w:spacing w:val="-2"/>
          <w:sz w:val="24"/>
          <w:szCs w:val="24"/>
        </w:rPr>
        <w:t>5.4. Полигоны по обезвреживанию и захоронению токсичных промышленных</w:t>
      </w:r>
      <w:r w:rsidRPr="001A1018">
        <w:rPr>
          <w:rFonts w:ascii="Times New Roman" w:hAnsi="Times New Roman" w:cs="Times New Roman"/>
          <w:b w:val="0"/>
          <w:bCs w:val="0"/>
          <w:sz w:val="24"/>
          <w:szCs w:val="24"/>
        </w:rPr>
        <w:t xml:space="preserve"> отходов следует проектировать:</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 подветренной стороны (для ветров преобладающего направления) по отнош</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нию к территории населенных пунктов;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площадках, на которых возможно осуществление мероприятий и инженерных решений, исключающих загрязнение окружающей среды;</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ниже мест водозаборов питьевой воды, рыбоводных хозяйств;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землях несельскохозяйственного назначения или непригодных для сельского хозяйства либо на сельскохозяйственных землях худшего качества;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в соответствии с гидрогеологическими условиями на участках со слабо-фильтрующими грунтами (глиной, суглинками, сланцами), с залеганием грунтовых вод при их наибольшем подъеме, с учетом подъема воды при эксплуатации полигона не менее </w:t>
      </w:r>
      <w:smartTag w:uri="urn:schemas-microsoft-com:office:smarttags" w:element="metricconverter">
        <w:smartTagPr>
          <w:attr w:name="ProductID" w:val="2 м"/>
        </w:smartTagPr>
        <w:r w:rsidRPr="001A1018">
          <w:rPr>
            <w:rFonts w:ascii="Times New Roman" w:hAnsi="Times New Roman" w:cs="Times New Roman"/>
            <w:b w:val="0"/>
            <w:bCs w:val="0"/>
            <w:sz w:val="24"/>
            <w:szCs w:val="24"/>
          </w:rPr>
          <w:t>2 м</w:t>
        </w:r>
      </w:smartTag>
      <w:r w:rsidRPr="001A1018">
        <w:rPr>
          <w:rFonts w:ascii="Times New Roman" w:hAnsi="Times New Roman" w:cs="Times New Roman"/>
          <w:b w:val="0"/>
          <w:bCs w:val="0"/>
          <w:sz w:val="24"/>
          <w:szCs w:val="24"/>
        </w:rPr>
        <w:t xml:space="preserve"> от нижнего уровня захороняемых отходов.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lastRenderedPageBreak/>
        <w:t>Участок для размещения полигона должен располагаться на территориях</w:t>
      </w:r>
      <w:r w:rsidRPr="001A1018">
        <w:rPr>
          <w:rFonts w:ascii="Times New Roman" w:hAnsi="Times New Roman" w:cs="Times New Roman"/>
          <w:b w:val="0"/>
          <w:bCs w:val="0"/>
          <w:sz w:val="24"/>
          <w:szCs w:val="24"/>
        </w:rPr>
        <w:t xml:space="preserve"> с уровнем залегания подземных вод на глубине более </w:t>
      </w:r>
      <w:smartTag w:uri="urn:schemas-microsoft-com:office:smarttags" w:element="metricconverter">
        <w:smartTagPr>
          <w:attr w:name="ProductID" w:val="20 м"/>
        </w:smartTagPr>
        <w:r w:rsidRPr="001A1018">
          <w:rPr>
            <w:rFonts w:ascii="Times New Roman" w:hAnsi="Times New Roman" w:cs="Times New Roman"/>
            <w:b w:val="0"/>
            <w:bCs w:val="0"/>
            <w:sz w:val="24"/>
            <w:szCs w:val="24"/>
          </w:rPr>
          <w:t>20 м</w:t>
        </w:r>
      </w:smartTag>
      <w:r w:rsidRPr="001A1018">
        <w:rPr>
          <w:rFonts w:ascii="Times New Roman" w:hAnsi="Times New Roman" w:cs="Times New Roman"/>
          <w:b w:val="0"/>
          <w:bCs w:val="0"/>
          <w:sz w:val="24"/>
          <w:szCs w:val="24"/>
        </w:rPr>
        <w:t xml:space="preserve"> с коэффициентом фильтрации подст</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лающих пород не более 10(-6) см/с; на расстоянии не менее </w:t>
      </w:r>
      <w:smartTag w:uri="urn:schemas-microsoft-com:office:smarttags" w:element="metricconverter">
        <w:smartTagPr>
          <w:attr w:name="ProductID" w:val="2 м"/>
        </w:smartTagPr>
        <w:r w:rsidRPr="001A1018">
          <w:rPr>
            <w:rFonts w:ascii="Times New Roman" w:hAnsi="Times New Roman" w:cs="Times New Roman"/>
            <w:b w:val="0"/>
            <w:bCs w:val="0"/>
            <w:sz w:val="24"/>
            <w:szCs w:val="24"/>
          </w:rPr>
          <w:t>2 м</w:t>
        </w:r>
      </w:smartTag>
      <w:r w:rsidRPr="001A1018">
        <w:rPr>
          <w:rFonts w:ascii="Times New Roman" w:hAnsi="Times New Roman" w:cs="Times New Roman"/>
          <w:b w:val="0"/>
          <w:bCs w:val="0"/>
          <w:sz w:val="24"/>
          <w:szCs w:val="24"/>
        </w:rPr>
        <w:t xml:space="preserve"> от земель сельскохозяйс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венного назначения, используемых для выращивания технических культур, не использу</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мых для производства продуктов питания. При неблагоприятных гидрогеологических у</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 xml:space="preserve">ловиях на выбранной </w:t>
      </w:r>
      <w:r w:rsidRPr="001A1018">
        <w:rPr>
          <w:rFonts w:ascii="Times New Roman" w:hAnsi="Times New Roman" w:cs="Times New Roman"/>
          <w:b w:val="0"/>
          <w:bCs w:val="0"/>
          <w:spacing w:val="-2"/>
          <w:sz w:val="24"/>
          <w:szCs w:val="24"/>
        </w:rPr>
        <w:t>площадке необходимо предусматривать инженерные мероприятия, обеспечивающие</w:t>
      </w:r>
      <w:r w:rsidRPr="001A1018">
        <w:rPr>
          <w:rFonts w:ascii="Times New Roman" w:hAnsi="Times New Roman" w:cs="Times New Roman"/>
          <w:b w:val="0"/>
          <w:bCs w:val="0"/>
          <w:sz w:val="24"/>
          <w:szCs w:val="24"/>
        </w:rPr>
        <w:t xml:space="preserve"> требуемое снижение уровня грунтовых вод.</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Устройство полигонов на просадочных грунтах допускается при условии полного устранения просадочных свойств грунтов.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5.5. Размер участка объекта определяется производительностью, видом и классом опасности отходов, технологией переработки, расчетным сроком эксплуатации на 20-25 лет и последующей возможностью использования отходов.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5.6. Размещение отходов на территории объекта осуществляется в соответс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вии с требованиями СанПиН 2.1.7.1322-03, </w:t>
      </w:r>
      <w:r w:rsidRPr="001A1018">
        <w:rPr>
          <w:rFonts w:ascii="Times New Roman" w:hAnsi="Times New Roman" w:cs="Times New Roman"/>
          <w:b w:val="0"/>
          <w:bCs w:val="0"/>
          <w:spacing w:val="-2"/>
          <w:sz w:val="24"/>
          <w:szCs w:val="24"/>
        </w:rPr>
        <w:t>токсичных промышленных</w:t>
      </w:r>
      <w:r w:rsidRPr="001A1018">
        <w:rPr>
          <w:rFonts w:ascii="Times New Roman" w:hAnsi="Times New Roman" w:cs="Times New Roman"/>
          <w:b w:val="0"/>
          <w:bCs w:val="0"/>
          <w:sz w:val="24"/>
          <w:szCs w:val="24"/>
        </w:rPr>
        <w:t xml:space="preserve"> отходов – также в соответствии с требованиями 2.01.28-85.</w:t>
      </w:r>
    </w:p>
    <w:p w:rsidR="009F60F5" w:rsidRPr="001A1018" w:rsidRDefault="009F60F5" w:rsidP="009F60F5">
      <w:pPr>
        <w:spacing w:line="239"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 xml:space="preserve">5.7. </w:t>
      </w:r>
      <w:r w:rsidRPr="001A1018">
        <w:rPr>
          <w:rFonts w:ascii="Times New Roman" w:hAnsi="Times New Roman" w:cs="Times New Roman"/>
          <w:b w:val="0"/>
          <w:sz w:val="24"/>
          <w:szCs w:val="24"/>
        </w:rPr>
        <w:t>Функциональное зонирование участков объектов зависит от назначения и вместимости объекта, степени переработки отходов и должно включать не менее 2 зон (административно-хозяйственную и производственную).</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На территории объектов допускается размещать автономную котельную, специал</w:t>
      </w:r>
      <w:r w:rsidRPr="001A1018">
        <w:rPr>
          <w:rFonts w:ascii="Times New Roman" w:hAnsi="Times New Roman" w:cs="Times New Roman"/>
          <w:b w:val="0"/>
          <w:sz w:val="24"/>
          <w:szCs w:val="24"/>
        </w:rPr>
        <w:t>ь</w:t>
      </w:r>
      <w:r w:rsidRPr="001A1018">
        <w:rPr>
          <w:rFonts w:ascii="Times New Roman" w:hAnsi="Times New Roman" w:cs="Times New Roman"/>
          <w:b w:val="0"/>
          <w:sz w:val="24"/>
          <w:szCs w:val="24"/>
        </w:rPr>
        <w:t>ные установки для сжигания отходов, сооружения мойки, пропарки и обеззараживания машинных механизмов.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xml:space="preserve">Размещение отходов на территории объекта осуществляется </w:t>
      </w:r>
      <w:r w:rsidRPr="001A1018">
        <w:rPr>
          <w:rFonts w:ascii="Times New Roman" w:hAnsi="Times New Roman" w:cs="Times New Roman"/>
          <w:b w:val="0"/>
          <w:bCs w:val="0"/>
          <w:sz w:val="24"/>
          <w:szCs w:val="24"/>
        </w:rPr>
        <w:t>в соответствии с тр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бованиями СанПиН 2.1.7.1322-03 </w:t>
      </w:r>
      <w:r w:rsidRPr="001A1018">
        <w:rPr>
          <w:rFonts w:ascii="Times New Roman" w:hAnsi="Times New Roman" w:cs="Times New Roman"/>
          <w:b w:val="0"/>
          <w:sz w:val="24"/>
          <w:szCs w:val="24"/>
        </w:rPr>
        <w:t>с учетом классов опасности, агрегатного состояния, в</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дорастворимости, класса опасности веществ и их компонентов.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5.8. В составе полигонов по обезвреживанию и захоронению токсичных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мышленных отходов следует предусматривать:</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завод по обезвреживанию токсичных промышленных отходов;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участок захоронения токсичных промышленных отходов;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стоянку специализированного автотранспорта, предназначенного для перевозки токсичных промышленных отходов.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 xml:space="preserve">5.9. </w:t>
      </w:r>
      <w:r w:rsidRPr="001A1018">
        <w:rPr>
          <w:rStyle w:val="FontStyle11"/>
          <w:b w:val="0"/>
          <w:bCs w:val="0"/>
          <w:sz w:val="24"/>
          <w:szCs w:val="24"/>
        </w:rPr>
        <w:t>Размеры санитарно-защитной зоны завода по обезвреживанию токсичных промышленных отходов устанавливаются в каждом конкретном случае в соответствии с расчетами ожидаемого загрязнения атмосферного воздуха и физического воздействия на атмосферный воздух с последующим проведением натурных исследований и измерений</w:t>
      </w:r>
      <w:r w:rsidRPr="001A1018">
        <w:rPr>
          <w:b w:val="0"/>
          <w:bCs w:val="0"/>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5.10. Участки захоронения следует размещать на расстоянии, м, не менее:</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- 200 – от сельскохозяйственных угодий, автомобильных и железных</w:t>
      </w:r>
      <w:r w:rsidRPr="001A1018">
        <w:rPr>
          <w:rFonts w:ascii="Times New Roman" w:hAnsi="Times New Roman" w:cs="Times New Roman"/>
          <w:b w:val="0"/>
          <w:bCs w:val="0"/>
          <w:sz w:val="24"/>
          <w:szCs w:val="24"/>
        </w:rPr>
        <w:t xml:space="preserve"> дорог общей сети;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- 50 – от границ леса и лесопосадок, не предназначенных для использования в ре</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реационных целях.</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Размеры санитарно-защитной зоны от участка захоронения до населенных пунктов и открытых водоемов, а также до объектов, используемых в культурно-оздоровительных целях, устанавливаются с учетом местных условий, но не менее </w:t>
      </w:r>
      <w:smartTag w:uri="urn:schemas-microsoft-com:office:smarttags" w:element="metricconverter">
        <w:smartTagPr>
          <w:attr w:name="ProductID" w:val="3000 м"/>
        </w:smartTagPr>
        <w:r w:rsidRPr="001A1018">
          <w:rPr>
            <w:rFonts w:ascii="Times New Roman" w:hAnsi="Times New Roman" w:cs="Times New Roman"/>
            <w:b w:val="0"/>
            <w:bCs w:val="0"/>
            <w:sz w:val="24"/>
            <w:szCs w:val="24"/>
          </w:rPr>
          <w:t>3000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санитарно-защитной зоне участка захоронения разрешается размещение завода по обезвреживанию этих токсичных промышленных отходов, стоянки специализирова</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ного автотранспорта и испарителей загрязненных дождевых и дренажных вод.</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 xml:space="preserve">5.11. </w:t>
      </w:r>
      <w:r w:rsidRPr="001A1018">
        <w:rPr>
          <w:rFonts w:ascii="Times New Roman" w:hAnsi="Times New Roman" w:cs="Times New Roman"/>
          <w:b w:val="0"/>
          <w:bCs w:val="0"/>
          <w:spacing w:val="-2"/>
          <w:sz w:val="24"/>
          <w:szCs w:val="24"/>
        </w:rPr>
        <w:t xml:space="preserve">Объекты </w:t>
      </w:r>
      <w:r w:rsidRPr="001A1018">
        <w:rPr>
          <w:rFonts w:ascii="Times New Roman" w:hAnsi="Times New Roman" w:cs="Times New Roman"/>
          <w:b w:val="0"/>
          <w:bCs w:val="0"/>
          <w:spacing w:val="-3"/>
          <w:sz w:val="24"/>
          <w:szCs w:val="24"/>
        </w:rPr>
        <w:t xml:space="preserve">размещения отходов производства </w:t>
      </w:r>
      <w:r w:rsidRPr="001A1018">
        <w:rPr>
          <w:rFonts w:ascii="Times New Roman" w:hAnsi="Times New Roman" w:cs="Times New Roman"/>
          <w:b w:val="0"/>
          <w:bCs w:val="0"/>
          <w:spacing w:val="-2"/>
          <w:sz w:val="24"/>
          <w:szCs w:val="24"/>
        </w:rPr>
        <w:t>должны быть обеспечены централизованными сетями водоснаб</w:t>
      </w:r>
      <w:r w:rsidRPr="001A1018">
        <w:rPr>
          <w:rFonts w:ascii="Times New Roman" w:hAnsi="Times New Roman" w:cs="Times New Roman"/>
          <w:b w:val="0"/>
          <w:bCs w:val="0"/>
          <w:sz w:val="24"/>
          <w:szCs w:val="24"/>
        </w:rPr>
        <w:t>жения, канализации, очистными сооружениями (л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кальными), в том числе для очистки поверхностного стока и дренажных вод в соответс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вии с требованиями </w:t>
      </w:r>
      <w:r w:rsidR="00D71510">
        <w:rPr>
          <w:rFonts w:ascii="Times New Roman" w:hAnsi="Times New Roman" w:cs="Times New Roman"/>
          <w:b w:val="0"/>
          <w:bCs w:val="0"/>
          <w:sz w:val="24"/>
          <w:szCs w:val="24"/>
        </w:rPr>
        <w:t xml:space="preserve">раздела 1.5.1. части I </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5.12. Подъездные пути к объектам проектируются в соответствии с требов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ниями раздела </w:t>
      </w:r>
      <w:r w:rsidR="00A76B0B" w:rsidRPr="00A76B0B">
        <w:rPr>
          <w:rFonts w:ascii="Times New Roman" w:hAnsi="Times New Roman" w:cs="Times New Roman"/>
          <w:b w:val="0"/>
          <w:bCs w:val="0"/>
          <w:sz w:val="24"/>
          <w:szCs w:val="24"/>
        </w:rPr>
        <w:t>1.</w:t>
      </w:r>
      <w:r w:rsidR="00A76B0B">
        <w:rPr>
          <w:rFonts w:ascii="Times New Roman" w:hAnsi="Times New Roman" w:cs="Times New Roman"/>
          <w:b w:val="0"/>
          <w:bCs w:val="0"/>
          <w:sz w:val="24"/>
          <w:szCs w:val="24"/>
        </w:rPr>
        <w:t>2</w:t>
      </w:r>
      <w:r w:rsidR="00A76B0B" w:rsidRPr="00A76B0B">
        <w:rPr>
          <w:rFonts w:ascii="Times New Roman" w:hAnsi="Times New Roman" w:cs="Times New Roman"/>
          <w:b w:val="0"/>
          <w:bCs w:val="0"/>
          <w:sz w:val="24"/>
          <w:szCs w:val="24"/>
        </w:rPr>
        <w:t>. части I</w:t>
      </w:r>
      <w:r w:rsidR="00A76B0B">
        <w:rPr>
          <w:rFonts w:ascii="Times New Roman" w:hAnsi="Times New Roman" w:cs="Times New Roman"/>
          <w:b w:val="0"/>
          <w:bCs w:val="0"/>
          <w:sz w:val="24"/>
          <w:szCs w:val="24"/>
          <w:lang w:val="en-US"/>
        </w:rPr>
        <w:t>I</w:t>
      </w:r>
      <w:r w:rsidR="00A76B0B">
        <w:rPr>
          <w:rFonts w:ascii="Times New Roman" w:hAnsi="Times New Roman" w:cs="Times New Roman"/>
          <w:b w:val="0"/>
          <w:bCs w:val="0"/>
          <w:sz w:val="24"/>
          <w:szCs w:val="24"/>
        </w:rPr>
        <w:t xml:space="preserve"> и </w:t>
      </w:r>
      <w:r w:rsidR="00A76B0B">
        <w:rPr>
          <w:rFonts w:ascii="Times New Roman" w:hAnsi="Times New Roman" w:cs="Times New Roman"/>
          <w:b w:val="0"/>
          <w:bCs w:val="0"/>
          <w:sz w:val="24"/>
          <w:szCs w:val="24"/>
          <w:lang w:val="en-US"/>
        </w:rPr>
        <w:t>III</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DB6160" w:rsidRDefault="009F60F5" w:rsidP="009F60F5">
      <w:pPr>
        <w:pStyle w:val="5"/>
        <w:rPr>
          <w:rFonts w:ascii="Times New Roman" w:hAnsi="Times New Roman" w:cs="Times New Roman"/>
          <w:b/>
          <w:color w:val="auto"/>
          <w:sz w:val="24"/>
          <w:szCs w:val="24"/>
        </w:rPr>
      </w:pPr>
      <w:bookmarkStart w:id="650" w:name="_Toc501890998"/>
      <w:bookmarkStart w:id="651" w:name="_Toc501972501"/>
      <w:bookmarkStart w:id="652" w:name="_Toc525558437"/>
      <w:bookmarkStart w:id="653" w:name="_Toc529448944"/>
      <w:bookmarkStart w:id="654" w:name="_Toc529782613"/>
      <w:r w:rsidRPr="00DB6160">
        <w:rPr>
          <w:rFonts w:ascii="Times New Roman" w:hAnsi="Times New Roman" w:cs="Times New Roman"/>
          <w:b/>
          <w:color w:val="auto"/>
          <w:sz w:val="24"/>
          <w:szCs w:val="24"/>
        </w:rPr>
        <w:lastRenderedPageBreak/>
        <w:t>1.5.9.6. Зоны размещения специализированных организаций по обращению с ради</w:t>
      </w:r>
      <w:r w:rsidRPr="00DB6160">
        <w:rPr>
          <w:rFonts w:ascii="Times New Roman" w:hAnsi="Times New Roman" w:cs="Times New Roman"/>
          <w:b/>
          <w:color w:val="auto"/>
          <w:sz w:val="24"/>
          <w:szCs w:val="24"/>
        </w:rPr>
        <w:t>о</w:t>
      </w:r>
      <w:r w:rsidRPr="00DB6160">
        <w:rPr>
          <w:rFonts w:ascii="Times New Roman" w:hAnsi="Times New Roman" w:cs="Times New Roman"/>
          <w:b/>
          <w:color w:val="auto"/>
          <w:sz w:val="24"/>
          <w:szCs w:val="24"/>
        </w:rPr>
        <w:t>активными отходами</w:t>
      </w:r>
      <w:bookmarkEnd w:id="650"/>
      <w:bookmarkEnd w:id="651"/>
      <w:bookmarkEnd w:id="652"/>
      <w:bookmarkEnd w:id="653"/>
      <w:bookmarkEnd w:id="654"/>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6.1. Выбор участка для размещения специализированной организации (далее СПО) по обращению с радиоактивными отходами (далее РАО) осуществляется в соотве</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ствии с требованиями СП 2.6.6.1168-02 (СПОРО-2002), НП 055-04, </w:t>
      </w:r>
      <w:r w:rsidRPr="001A1018">
        <w:rPr>
          <w:rFonts w:ascii="Times New Roman" w:hAnsi="Times New Roman" w:cs="Times New Roman"/>
          <w:b w:val="0"/>
          <w:sz w:val="24"/>
          <w:szCs w:val="24"/>
        </w:rPr>
        <w:t xml:space="preserve">СП </w:t>
      </w:r>
      <w:r w:rsidRPr="001A1018">
        <w:rPr>
          <w:rFonts w:ascii="Times New Roman" w:hAnsi="Times New Roman" w:cs="Times New Roman"/>
          <w:b w:val="0"/>
          <w:spacing w:val="-2"/>
          <w:sz w:val="24"/>
          <w:szCs w:val="24"/>
        </w:rPr>
        <w:t>2.6.1.2612-10 (ОСПОРБ 99/2010)</w:t>
      </w:r>
      <w:r w:rsidRPr="001A1018">
        <w:rPr>
          <w:rFonts w:ascii="Times New Roman" w:hAnsi="Times New Roman" w:cs="Times New Roman"/>
          <w:b w:val="0"/>
          <w:bCs w:val="0"/>
          <w:sz w:val="24"/>
          <w:szCs w:val="24"/>
        </w:rPr>
        <w:t>, СанПиН 2.6.1.2523-09 (НРБ-99/2009), ГОСТ Р 52037-2003, Федерал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ного закона от 30.03.1999 № 52-ФЗ «О санитарно-эпидемиологическом благополучии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селения», Федерального закона от 09.01.1996 № 3-ФЗ «О радиационной безопасности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селения», Федерального закона от 11.07.2011 № 190-ФЗ «Об обращении с радиоактивн</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ми отходами и о внесении изменений в отдельные законодательные акты Российской Ф</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дерации», Федерального закона от 21.11.1995 № 170-ФЗ «Об использовании атомной энергии», Закона Российской Федерации от 21.02.1992 № 2395-1 «О недрах», Федеральн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го закона от 10.01.2002 № 7-ФЗ «Об охране окружающей среды» и иных документов, 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гулирующих обращение с радиоактивными отходами.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Выбор площадки, проектирование, строительство, эксплуатация и вывод из эк</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плуатации хранилищ жидких, твердых и отвержденных РАО должны осуществляться в соответствии с действующими нормами, правилами в области радиационной безопасности и охраны окружающей природной среды.</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этом должна быть обеспечена радиационная безопасность населения и окр</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жающей среды в течение всего срока изоляции отходов с учетом долговременного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гноза.</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3"/>
          <w:sz w:val="24"/>
          <w:szCs w:val="24"/>
        </w:rPr>
        <w:t>1.5.9.</w:t>
      </w:r>
      <w:r w:rsidRPr="001A1018">
        <w:rPr>
          <w:rFonts w:ascii="Times New Roman" w:hAnsi="Times New Roman" w:cs="Times New Roman"/>
          <w:b w:val="0"/>
          <w:bCs w:val="0"/>
          <w:spacing w:val="-3"/>
          <w:sz w:val="24"/>
          <w:szCs w:val="24"/>
        </w:rPr>
        <w:t xml:space="preserve">6.2. </w:t>
      </w:r>
      <w:r w:rsidRPr="001A1018">
        <w:rPr>
          <w:rFonts w:ascii="Times New Roman" w:hAnsi="Times New Roman" w:cs="Times New Roman"/>
          <w:b w:val="0"/>
          <w:bCs w:val="0"/>
          <w:sz w:val="24"/>
          <w:szCs w:val="24"/>
        </w:rPr>
        <w:t>Для строительства СПО следует выбирать участки: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расположенные на малонаселенных незатопляемых территориях;</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имеющие устойчивый ветровой режим;</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ограничивающие возможность распространения радиоактивных веществ за пред</w:t>
      </w:r>
      <w:r w:rsidRPr="001A1018">
        <w:rPr>
          <w:rFonts w:ascii="Times New Roman" w:hAnsi="Times New Roman" w:cs="Times New Roman"/>
          <w:b w:val="0"/>
          <w:bCs w:val="0"/>
          <w:spacing w:val="-2"/>
          <w:sz w:val="24"/>
          <w:szCs w:val="24"/>
        </w:rPr>
        <w:t>е</w:t>
      </w:r>
      <w:r w:rsidRPr="001A1018">
        <w:rPr>
          <w:rFonts w:ascii="Times New Roman" w:hAnsi="Times New Roman" w:cs="Times New Roman"/>
          <w:b w:val="0"/>
          <w:bCs w:val="0"/>
          <w:spacing w:val="-2"/>
          <w:sz w:val="24"/>
          <w:szCs w:val="24"/>
        </w:rPr>
        <w:t>лы промышленной площадки объекта, благодаря своим топографическим и гидрогеолог</w:t>
      </w:r>
      <w:r w:rsidRPr="001A1018">
        <w:rPr>
          <w:rFonts w:ascii="Times New Roman" w:hAnsi="Times New Roman" w:cs="Times New Roman"/>
          <w:b w:val="0"/>
          <w:bCs w:val="0"/>
          <w:spacing w:val="-2"/>
          <w:sz w:val="24"/>
          <w:szCs w:val="24"/>
        </w:rPr>
        <w:t>и</w:t>
      </w:r>
      <w:r w:rsidRPr="001A1018">
        <w:rPr>
          <w:rFonts w:ascii="Times New Roman" w:hAnsi="Times New Roman" w:cs="Times New Roman"/>
          <w:b w:val="0"/>
          <w:bCs w:val="0"/>
          <w:spacing w:val="-2"/>
          <w:sz w:val="24"/>
          <w:szCs w:val="24"/>
        </w:rPr>
        <w:t>ческим условиям.</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Площадка для вновь строящихся объектов должна отвечать требованиям стро</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тельных норм и правил, норм проектирования и СП 2.6.6.1168-02 (СПОРО-2002) и учит</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вать его потенциальную радиационную, химическую и пожарную опасности для насел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ния и окружающей среды.</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1.5.9.</w:t>
      </w:r>
      <w:r w:rsidRPr="001A1018">
        <w:rPr>
          <w:rFonts w:ascii="Times New Roman" w:hAnsi="Times New Roman" w:cs="Times New Roman"/>
          <w:b w:val="0"/>
          <w:bCs w:val="0"/>
          <w:spacing w:val="-2"/>
          <w:sz w:val="24"/>
          <w:szCs w:val="24"/>
        </w:rPr>
        <w:t>6.3. Места размещения СПО должны быть оценены с точки зрения воздействия на безопасность проектируемого объекта метеорологических и гидрологических факторов при нормальной эксплуатации и в аварийных условиях.</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6.4. Размеры участка должны обеспечить размещение на нем всех необход</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мых сооружений, предназначенных для переработки и долговременного хранения жидких, твердых, биологических РАО и отработавших источников ионизирующего излучения, иметь резервную площадь для перспективного строительства.</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6.5. На территории СПО не допускается проживание людей, содержание сел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 xml:space="preserve">скохозяйственных животных, в том числе </w:t>
      </w:r>
      <w:r w:rsidRPr="001A1018">
        <w:rPr>
          <w:rFonts w:ascii="Times New Roman" w:hAnsi="Times New Roman" w:cs="Times New Roman"/>
          <w:b w:val="0"/>
          <w:sz w:val="24"/>
          <w:szCs w:val="24"/>
        </w:rPr>
        <w:t>выпас оленей</w:t>
      </w:r>
      <w:r w:rsidRPr="001A1018">
        <w:rPr>
          <w:rFonts w:ascii="Times New Roman" w:hAnsi="Times New Roman" w:cs="Times New Roman"/>
          <w:b w:val="0"/>
          <w:bCs w:val="0"/>
          <w:sz w:val="24"/>
          <w:szCs w:val="24"/>
        </w:rPr>
        <w:t>, выращивание овощей, плодово-ягодных и других сельскохозяйственных культур.</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6.6. Вокруг СПО устанавливается санитарно-защитная зона, которая опред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ляется в проекте СПО.</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санитарно-защитной зоне запрещается постоянное и временное проживание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селения, размещение детских, лечебно-профилактических и оздоровительных учрежд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ний, а также промышленных и подсобных сооружений, не относящихся к этому объекту. Территория санитарно-защитной зоны должна быть благоустроена и озеленена. </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На границе санитарно-защитной зоны уровень облучения людей </w:t>
      </w:r>
      <w:r w:rsidRPr="001A1018">
        <w:rPr>
          <w:rFonts w:ascii="Times New Roman" w:hAnsi="Times New Roman" w:cs="Times New Roman"/>
          <w:b w:val="0"/>
          <w:bCs w:val="0"/>
          <w:spacing w:val="-2"/>
          <w:sz w:val="24"/>
          <w:szCs w:val="24"/>
        </w:rPr>
        <w:t>в условиях но</w:t>
      </w:r>
      <w:r w:rsidRPr="001A1018">
        <w:rPr>
          <w:rFonts w:ascii="Times New Roman" w:hAnsi="Times New Roman" w:cs="Times New Roman"/>
          <w:b w:val="0"/>
          <w:bCs w:val="0"/>
          <w:spacing w:val="-2"/>
          <w:sz w:val="24"/>
          <w:szCs w:val="24"/>
        </w:rPr>
        <w:t>р</w:t>
      </w:r>
      <w:r w:rsidRPr="001A1018">
        <w:rPr>
          <w:rFonts w:ascii="Times New Roman" w:hAnsi="Times New Roman" w:cs="Times New Roman"/>
          <w:b w:val="0"/>
          <w:bCs w:val="0"/>
          <w:spacing w:val="-2"/>
          <w:sz w:val="24"/>
          <w:szCs w:val="24"/>
        </w:rPr>
        <w:t>мальной эксплуатации СПО</w:t>
      </w:r>
      <w:r w:rsidRPr="001A1018">
        <w:rPr>
          <w:rFonts w:ascii="Times New Roman" w:hAnsi="Times New Roman" w:cs="Times New Roman"/>
          <w:b w:val="0"/>
          <w:bCs w:val="0"/>
          <w:sz w:val="24"/>
          <w:szCs w:val="24"/>
        </w:rPr>
        <w:t xml:space="preserve"> не должен превышать установленный предел дозы облучения населения.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3"/>
          <w:sz w:val="24"/>
          <w:szCs w:val="24"/>
        </w:rPr>
        <w:t>1.5.9.</w:t>
      </w:r>
      <w:r w:rsidRPr="001A1018">
        <w:rPr>
          <w:rFonts w:ascii="Times New Roman" w:hAnsi="Times New Roman" w:cs="Times New Roman"/>
          <w:b w:val="0"/>
          <w:bCs w:val="0"/>
          <w:spacing w:val="-3"/>
          <w:sz w:val="24"/>
          <w:szCs w:val="24"/>
        </w:rPr>
        <w:t>6.</w:t>
      </w:r>
      <w:r w:rsidR="005D2B05">
        <w:rPr>
          <w:rFonts w:ascii="Times New Roman" w:hAnsi="Times New Roman" w:cs="Times New Roman"/>
          <w:b w:val="0"/>
          <w:bCs w:val="0"/>
          <w:spacing w:val="-3"/>
          <w:sz w:val="24"/>
          <w:szCs w:val="24"/>
        </w:rPr>
        <w:t>7</w:t>
      </w:r>
      <w:r w:rsidRPr="001A1018">
        <w:rPr>
          <w:rFonts w:ascii="Times New Roman" w:hAnsi="Times New Roman" w:cs="Times New Roman"/>
          <w:b w:val="0"/>
          <w:bCs w:val="0"/>
          <w:spacing w:val="-3"/>
          <w:sz w:val="24"/>
          <w:szCs w:val="24"/>
        </w:rPr>
        <w:t xml:space="preserve">. </w:t>
      </w:r>
      <w:r w:rsidRPr="001A1018">
        <w:rPr>
          <w:rFonts w:ascii="Times New Roman" w:hAnsi="Times New Roman" w:cs="Times New Roman"/>
          <w:b w:val="0"/>
          <w:bCs w:val="0"/>
          <w:sz w:val="24"/>
          <w:szCs w:val="24"/>
        </w:rPr>
        <w:t>Внеплощадочные сети водоснабжения и канализации проектируются в 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lastRenderedPageBreak/>
        <w:t xml:space="preserve">ответствии с требованиями </w:t>
      </w:r>
      <w:r w:rsidR="00D71510">
        <w:rPr>
          <w:rFonts w:ascii="Times New Roman" w:hAnsi="Times New Roman" w:cs="Times New Roman"/>
          <w:b w:val="0"/>
          <w:bCs w:val="0"/>
          <w:sz w:val="24"/>
          <w:szCs w:val="24"/>
        </w:rPr>
        <w:t xml:space="preserve">раздела 1.5.1. части I </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6.</w:t>
      </w:r>
      <w:r w:rsidR="005D2B05">
        <w:rPr>
          <w:rFonts w:ascii="Times New Roman" w:hAnsi="Times New Roman" w:cs="Times New Roman"/>
          <w:b w:val="0"/>
          <w:bCs w:val="0"/>
          <w:sz w:val="24"/>
          <w:szCs w:val="24"/>
        </w:rPr>
        <w:t>8</w:t>
      </w:r>
      <w:r w:rsidRPr="001A1018">
        <w:rPr>
          <w:rFonts w:ascii="Times New Roman" w:hAnsi="Times New Roman" w:cs="Times New Roman"/>
          <w:b w:val="0"/>
          <w:bCs w:val="0"/>
          <w:sz w:val="24"/>
          <w:szCs w:val="24"/>
        </w:rPr>
        <w:t>. Территория СПО должна быть связана с автомагистралями благоустрое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ными подъездными путями. Подъездные пути проектируются в соответствии с требов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ниями раздела </w:t>
      </w:r>
      <w:r w:rsidR="00A76B0B" w:rsidRPr="00A76B0B">
        <w:rPr>
          <w:rFonts w:ascii="Times New Roman" w:hAnsi="Times New Roman" w:cs="Times New Roman"/>
          <w:b w:val="0"/>
          <w:bCs w:val="0"/>
          <w:sz w:val="24"/>
          <w:szCs w:val="24"/>
        </w:rPr>
        <w:t>1.</w:t>
      </w:r>
      <w:r w:rsidR="00A810D4">
        <w:rPr>
          <w:rFonts w:ascii="Times New Roman" w:hAnsi="Times New Roman" w:cs="Times New Roman"/>
          <w:b w:val="0"/>
          <w:bCs w:val="0"/>
          <w:sz w:val="24"/>
          <w:szCs w:val="24"/>
        </w:rPr>
        <w:t>2</w:t>
      </w:r>
      <w:r w:rsidR="00A76B0B" w:rsidRPr="00A76B0B">
        <w:rPr>
          <w:rFonts w:ascii="Times New Roman" w:hAnsi="Times New Roman" w:cs="Times New Roman"/>
          <w:b w:val="0"/>
          <w:bCs w:val="0"/>
          <w:sz w:val="24"/>
          <w:szCs w:val="24"/>
        </w:rPr>
        <w:t>. части I</w:t>
      </w:r>
      <w:r w:rsidR="00A810D4">
        <w:rPr>
          <w:rFonts w:ascii="Times New Roman" w:hAnsi="Times New Roman" w:cs="Times New Roman"/>
          <w:b w:val="0"/>
          <w:bCs w:val="0"/>
          <w:sz w:val="24"/>
          <w:szCs w:val="24"/>
          <w:lang w:val="en-US"/>
        </w:rPr>
        <w:t>I</w:t>
      </w:r>
      <w:r w:rsidR="00A810D4">
        <w:rPr>
          <w:rFonts w:ascii="Times New Roman" w:hAnsi="Times New Roman" w:cs="Times New Roman"/>
          <w:b w:val="0"/>
          <w:bCs w:val="0"/>
          <w:sz w:val="24"/>
          <w:szCs w:val="24"/>
        </w:rPr>
        <w:t xml:space="preserve"> и </w:t>
      </w:r>
      <w:r w:rsidR="00A810D4">
        <w:rPr>
          <w:rFonts w:ascii="Times New Roman" w:hAnsi="Times New Roman" w:cs="Times New Roman"/>
          <w:b w:val="0"/>
          <w:bCs w:val="0"/>
          <w:sz w:val="24"/>
          <w:szCs w:val="24"/>
          <w:lang w:val="en-US"/>
        </w:rPr>
        <w:t>III</w:t>
      </w:r>
      <w:r w:rsidRPr="001A1018">
        <w:rPr>
          <w:rFonts w:ascii="Times New Roman" w:hAnsi="Times New Roman" w:cs="Times New Roman"/>
          <w:b w:val="0"/>
          <w:bCs w:val="0"/>
          <w:sz w:val="24"/>
          <w:szCs w:val="24"/>
        </w:rPr>
        <w:t xml:space="preserve"> настоящих нормативов. </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Проезды должны быть асфальтированы, территория озеленена. </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6.</w:t>
      </w:r>
      <w:r w:rsidR="005D2B05">
        <w:rPr>
          <w:rFonts w:ascii="Times New Roman" w:hAnsi="Times New Roman" w:cs="Times New Roman"/>
          <w:b w:val="0"/>
          <w:bCs w:val="0"/>
          <w:sz w:val="24"/>
          <w:szCs w:val="24"/>
        </w:rPr>
        <w:t>9</w:t>
      </w:r>
      <w:r w:rsidRPr="001A1018">
        <w:rPr>
          <w:rFonts w:ascii="Times New Roman" w:hAnsi="Times New Roman" w:cs="Times New Roman"/>
          <w:b w:val="0"/>
          <w:bCs w:val="0"/>
          <w:sz w:val="24"/>
          <w:szCs w:val="24"/>
        </w:rPr>
        <w:t xml:space="preserve">. При проектировании площадки захоронения обоснование безопасности для персонала и населения осуществляется в соответствии с требованиями </w:t>
      </w:r>
      <w:r w:rsidRPr="001A1018">
        <w:rPr>
          <w:rFonts w:ascii="Times New Roman" w:hAnsi="Times New Roman" w:cs="Times New Roman"/>
          <w:b w:val="0"/>
          <w:bCs w:val="0"/>
          <w:spacing w:val="-3"/>
          <w:sz w:val="24"/>
          <w:szCs w:val="24"/>
        </w:rPr>
        <w:t xml:space="preserve">раздела 10.3 </w:t>
      </w:r>
      <w:r w:rsidRPr="001A1018">
        <w:rPr>
          <w:rFonts w:ascii="Times New Roman" w:hAnsi="Times New Roman" w:cs="Times New Roman"/>
          <w:b w:val="0"/>
          <w:bCs w:val="0"/>
          <w:sz w:val="24"/>
          <w:szCs w:val="24"/>
        </w:rPr>
        <w:t>СП 2.6.6.1168-02 (СПОРО-2002).</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захоронении РАО должна быть обеспечена радиационная безопасность нас</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ления в течение всего срока сохранения отходами потенциальной опасности в соответс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вии с требованиями раздела 10.4. СП 2.6.6.1168-02 (СПОРО-2002).</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1.5.9.</w:t>
      </w:r>
      <w:r w:rsidRPr="001A1018">
        <w:rPr>
          <w:rFonts w:ascii="Times New Roman" w:hAnsi="Times New Roman" w:cs="Times New Roman"/>
          <w:b w:val="0"/>
          <w:bCs w:val="0"/>
          <w:spacing w:val="-2"/>
          <w:sz w:val="24"/>
          <w:szCs w:val="24"/>
        </w:rPr>
        <w:t>6.</w:t>
      </w:r>
      <w:r w:rsidR="005D2B05">
        <w:rPr>
          <w:rFonts w:ascii="Times New Roman" w:hAnsi="Times New Roman" w:cs="Times New Roman"/>
          <w:b w:val="0"/>
          <w:bCs w:val="0"/>
          <w:spacing w:val="-2"/>
          <w:sz w:val="24"/>
          <w:szCs w:val="24"/>
        </w:rPr>
        <w:t>10</w:t>
      </w:r>
      <w:r w:rsidRPr="001A1018">
        <w:rPr>
          <w:rFonts w:ascii="Times New Roman" w:hAnsi="Times New Roman" w:cs="Times New Roman"/>
          <w:b w:val="0"/>
          <w:bCs w:val="0"/>
          <w:spacing w:val="-2"/>
          <w:sz w:val="24"/>
          <w:szCs w:val="24"/>
        </w:rPr>
        <w:t>. Место, способ и условия захоронения радиоактивных отходов различных</w:t>
      </w:r>
      <w:r w:rsidRPr="001A1018">
        <w:rPr>
          <w:rFonts w:ascii="Times New Roman" w:hAnsi="Times New Roman" w:cs="Times New Roman"/>
          <w:b w:val="0"/>
          <w:bCs w:val="0"/>
          <w:sz w:val="24"/>
          <w:szCs w:val="24"/>
        </w:rPr>
        <w:t xml:space="preserve"> категорий должны быть обоснованы в проекте могильника и согласованы территориал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ными органами Роспотребнадзора.</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9F60F5" w:rsidRDefault="009F60F5" w:rsidP="009F60F5">
      <w:pPr>
        <w:pStyle w:val="5"/>
        <w:rPr>
          <w:rFonts w:ascii="Times New Roman" w:hAnsi="Times New Roman" w:cs="Times New Roman"/>
          <w:b/>
          <w:color w:val="auto"/>
          <w:sz w:val="24"/>
          <w:szCs w:val="24"/>
        </w:rPr>
      </w:pPr>
      <w:bookmarkStart w:id="655" w:name="_Toc501890999"/>
      <w:bookmarkStart w:id="656" w:name="_Toc501972502"/>
      <w:bookmarkStart w:id="657" w:name="_Toc525558438"/>
      <w:bookmarkStart w:id="658" w:name="_Toc529448945"/>
      <w:bookmarkStart w:id="659" w:name="_Toc529782614"/>
      <w:r w:rsidRPr="009F60F5">
        <w:rPr>
          <w:rFonts w:ascii="Times New Roman" w:hAnsi="Times New Roman" w:cs="Times New Roman"/>
          <w:b/>
          <w:color w:val="auto"/>
          <w:sz w:val="24"/>
          <w:szCs w:val="24"/>
        </w:rPr>
        <w:t>1.5.9.7. Зоны размещения снегоприемных пунктов</w:t>
      </w:r>
      <w:bookmarkEnd w:id="655"/>
      <w:bookmarkEnd w:id="656"/>
      <w:bookmarkEnd w:id="657"/>
      <w:bookmarkEnd w:id="658"/>
      <w:bookmarkEnd w:id="659"/>
    </w:p>
    <w:p w:rsidR="009F60F5" w:rsidRPr="001A1018" w:rsidRDefault="009F60F5" w:rsidP="009F60F5">
      <w:pPr>
        <w:pStyle w:val="23"/>
        <w:widowControl w:val="0"/>
        <w:tabs>
          <w:tab w:val="left" w:pos="7200"/>
        </w:tabs>
        <w:spacing w:after="0" w:line="239" w:lineRule="auto"/>
        <w:ind w:left="0" w:firstLine="709"/>
        <w:jc w:val="both"/>
        <w:rPr>
          <w:rFonts w:ascii="Times New Roman" w:hAnsi="Times New Roman" w:cs="Times New Roman"/>
        </w:rPr>
      </w:pPr>
    </w:p>
    <w:p w:rsidR="009F60F5" w:rsidRPr="001A1018" w:rsidRDefault="009F60F5" w:rsidP="009F60F5">
      <w:pPr>
        <w:pStyle w:val="23"/>
        <w:widowControl w:val="0"/>
        <w:tabs>
          <w:tab w:val="left" w:pos="7200"/>
        </w:tabs>
        <w:spacing w:after="0" w:line="239" w:lineRule="auto"/>
        <w:ind w:left="0" w:firstLine="709"/>
        <w:jc w:val="both"/>
        <w:rPr>
          <w:rFonts w:ascii="Times New Roman" w:hAnsi="Times New Roman" w:cs="Times New Roman"/>
        </w:rPr>
      </w:pPr>
      <w:r>
        <w:rPr>
          <w:rFonts w:ascii="Times New Roman" w:hAnsi="Times New Roman" w:cs="Times New Roman"/>
        </w:rPr>
        <w:t>1.5.9.</w:t>
      </w:r>
      <w:r w:rsidRPr="001A1018">
        <w:rPr>
          <w:rFonts w:ascii="Times New Roman" w:hAnsi="Times New Roman" w:cs="Times New Roman"/>
        </w:rPr>
        <w:t>7.1. Для сбора, хранения и утилизации снежно-ледяных отложений с террит</w:t>
      </w:r>
      <w:r w:rsidRPr="001A1018">
        <w:rPr>
          <w:rFonts w:ascii="Times New Roman" w:hAnsi="Times New Roman" w:cs="Times New Roman"/>
        </w:rPr>
        <w:t>о</w:t>
      </w:r>
      <w:r w:rsidRPr="001A1018">
        <w:rPr>
          <w:rFonts w:ascii="Times New Roman" w:hAnsi="Times New Roman" w:cs="Times New Roman"/>
        </w:rPr>
        <w:t>рии населенных пунктов, в том числе загрязненного снега с дорог, искусственных соор</w:t>
      </w:r>
      <w:r w:rsidRPr="001A1018">
        <w:rPr>
          <w:rFonts w:ascii="Times New Roman" w:hAnsi="Times New Roman" w:cs="Times New Roman"/>
        </w:rPr>
        <w:t>у</w:t>
      </w:r>
      <w:r w:rsidRPr="001A1018">
        <w:rPr>
          <w:rFonts w:ascii="Times New Roman" w:hAnsi="Times New Roman" w:cs="Times New Roman"/>
        </w:rPr>
        <w:t>жений (мостов, эстакад, путепроводов и др.), следует предусматривать специализирова</w:t>
      </w:r>
      <w:r w:rsidRPr="001A1018">
        <w:rPr>
          <w:rFonts w:ascii="Times New Roman" w:hAnsi="Times New Roman" w:cs="Times New Roman"/>
        </w:rPr>
        <w:t>н</w:t>
      </w:r>
      <w:r w:rsidRPr="001A1018">
        <w:rPr>
          <w:rFonts w:ascii="Times New Roman" w:hAnsi="Times New Roman" w:cs="Times New Roman"/>
        </w:rPr>
        <w:t>ные сооружения – снегоприемные пункты. Снегоприемные пункты могут быть в виде «сухих» снежных свалок и снегоплавильных шахт, подключенных к системе канализации.</w:t>
      </w:r>
    </w:p>
    <w:p w:rsidR="009F60F5" w:rsidRPr="001A1018" w:rsidRDefault="009F60F5" w:rsidP="009F60F5">
      <w:pPr>
        <w:pStyle w:val="23"/>
        <w:widowControl w:val="0"/>
        <w:tabs>
          <w:tab w:val="left" w:pos="7200"/>
        </w:tabs>
        <w:spacing w:after="0" w:line="239" w:lineRule="auto"/>
        <w:ind w:left="0" w:firstLine="709"/>
        <w:jc w:val="both"/>
        <w:rPr>
          <w:rFonts w:ascii="Times New Roman" w:hAnsi="Times New Roman" w:cs="Times New Roman"/>
        </w:rPr>
      </w:pPr>
      <w:r w:rsidRPr="001A1018">
        <w:rPr>
          <w:rFonts w:ascii="Times New Roman" w:hAnsi="Times New Roman" w:cs="Times New Roman"/>
        </w:rPr>
        <w:t>Проектирование снегоприемных пунктов следует осуществлять в соответствии с требованиями ОДМ 218.5.001-2008, «Рекомендаций по расчету систем сбора, отведения и очистки поверхностного стока с селитебных территорий, площадок предприятий и опр</w:t>
      </w:r>
      <w:r w:rsidRPr="001A1018">
        <w:rPr>
          <w:rFonts w:ascii="Times New Roman" w:hAnsi="Times New Roman" w:cs="Times New Roman"/>
        </w:rPr>
        <w:t>е</w:t>
      </w:r>
      <w:r w:rsidRPr="001A1018">
        <w:rPr>
          <w:rFonts w:ascii="Times New Roman" w:hAnsi="Times New Roman" w:cs="Times New Roman"/>
        </w:rPr>
        <w:t>делению условий выпуска его в водные объекты», утвержденных ФГУП «НИИ ВОДГЕО» от 28.12.2005, а также нормативных документов в области охраны окружающей среды.</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7.2. Количество снегоприемных пунктов и места их расположения определ</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ются исходя из условий: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обеспечения оперативности работ по вывозке снега;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минимизации транспортных расходов при вывозке снега;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объемов снега, подлежащего вывозу;</w:t>
      </w:r>
    </w:p>
    <w:p w:rsidR="009F60F5" w:rsidRPr="001A1018" w:rsidRDefault="009F60F5" w:rsidP="009F60F5">
      <w:pPr>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bCs w:val="0"/>
          <w:spacing w:val="-3"/>
          <w:sz w:val="24"/>
          <w:szCs w:val="24"/>
        </w:rPr>
        <w:t>- пропускной способности канализационных коллекторов и мощность очистных с</w:t>
      </w:r>
      <w:r w:rsidRPr="001A1018">
        <w:rPr>
          <w:rFonts w:ascii="Times New Roman" w:hAnsi="Times New Roman" w:cs="Times New Roman"/>
          <w:b w:val="0"/>
          <w:bCs w:val="0"/>
          <w:spacing w:val="-3"/>
          <w:sz w:val="24"/>
          <w:szCs w:val="24"/>
        </w:rPr>
        <w:t>о</w:t>
      </w:r>
      <w:r w:rsidRPr="001A1018">
        <w:rPr>
          <w:rFonts w:ascii="Times New Roman" w:hAnsi="Times New Roman" w:cs="Times New Roman"/>
          <w:b w:val="0"/>
          <w:bCs w:val="0"/>
          <w:spacing w:val="-3"/>
          <w:sz w:val="24"/>
          <w:szCs w:val="24"/>
        </w:rPr>
        <w:t>оружений;</w:t>
      </w:r>
    </w:p>
    <w:p w:rsidR="009F60F5" w:rsidRPr="001A1018" w:rsidRDefault="009F60F5" w:rsidP="009F60F5">
      <w:pPr>
        <w:pStyle w:val="23"/>
        <w:widowControl w:val="0"/>
        <w:tabs>
          <w:tab w:val="left" w:pos="7200"/>
        </w:tabs>
        <w:spacing w:after="0" w:line="239" w:lineRule="auto"/>
        <w:ind w:left="0" w:firstLine="709"/>
        <w:jc w:val="both"/>
        <w:rPr>
          <w:rFonts w:ascii="Times New Roman" w:hAnsi="Times New Roman" w:cs="Times New Roman"/>
        </w:rPr>
      </w:pPr>
      <w:r w:rsidRPr="001A1018">
        <w:rPr>
          <w:rFonts w:ascii="Times New Roman" w:hAnsi="Times New Roman" w:cs="Times New Roman"/>
        </w:rPr>
        <w:t>- обеспеченности беспрепятственного подъезда к ним транспорта.</w:t>
      </w:r>
    </w:p>
    <w:p w:rsidR="009F60F5" w:rsidRPr="001A1018" w:rsidRDefault="009F60F5" w:rsidP="009F60F5">
      <w:pPr>
        <w:pStyle w:val="23"/>
        <w:widowControl w:val="0"/>
        <w:tabs>
          <w:tab w:val="left" w:pos="7200"/>
        </w:tabs>
        <w:spacing w:after="0" w:line="239" w:lineRule="auto"/>
        <w:ind w:left="0" w:firstLine="709"/>
        <w:jc w:val="both"/>
        <w:rPr>
          <w:rFonts w:ascii="Times New Roman" w:hAnsi="Times New Roman" w:cs="Times New Roman"/>
        </w:rPr>
      </w:pPr>
      <w:r>
        <w:rPr>
          <w:rFonts w:ascii="Times New Roman" w:hAnsi="Times New Roman" w:cs="Times New Roman"/>
        </w:rPr>
        <w:t>1.5.9.</w:t>
      </w:r>
      <w:r w:rsidRPr="001A1018">
        <w:rPr>
          <w:rFonts w:ascii="Times New Roman" w:hAnsi="Times New Roman" w:cs="Times New Roman"/>
        </w:rPr>
        <w:t>7.3. Не допускается размещение «сухих» снегосвалок в водоохранных зонах водных объектов, а также над подземными инженерными сетями.</w:t>
      </w:r>
    </w:p>
    <w:p w:rsidR="009F60F5" w:rsidRPr="001A1018" w:rsidRDefault="009F60F5" w:rsidP="009F60F5">
      <w:pPr>
        <w:pStyle w:val="23"/>
        <w:widowControl w:val="0"/>
        <w:tabs>
          <w:tab w:val="left" w:pos="7200"/>
        </w:tabs>
        <w:spacing w:after="0" w:line="239" w:lineRule="auto"/>
        <w:ind w:left="0" w:firstLine="709"/>
        <w:jc w:val="both"/>
        <w:rPr>
          <w:rFonts w:ascii="Times New Roman" w:hAnsi="Times New Roman" w:cs="Times New Roman"/>
        </w:rPr>
      </w:pPr>
      <w:r>
        <w:rPr>
          <w:rFonts w:ascii="Times New Roman" w:hAnsi="Times New Roman" w:cs="Times New Roman"/>
        </w:rPr>
        <w:t>1.5.9.</w:t>
      </w:r>
      <w:r w:rsidRPr="001A1018">
        <w:rPr>
          <w:rFonts w:ascii="Times New Roman" w:hAnsi="Times New Roman" w:cs="Times New Roman"/>
        </w:rPr>
        <w:t xml:space="preserve">7.4. Размер санитарно-защитной зоны от снегоприемных пунктов до жилой застройки следует принимать не менее </w:t>
      </w:r>
      <w:smartTag w:uri="urn:schemas-microsoft-com:office:smarttags" w:element="metricconverter">
        <w:smartTagPr>
          <w:attr w:name="ProductID" w:val="100 м"/>
        </w:smartTagPr>
        <w:r w:rsidRPr="001A1018">
          <w:rPr>
            <w:rFonts w:ascii="Times New Roman" w:hAnsi="Times New Roman" w:cs="Times New Roman"/>
          </w:rPr>
          <w:t>100 м</w:t>
        </w:r>
      </w:smartTag>
      <w:r w:rsidRPr="001A1018">
        <w:rPr>
          <w:rFonts w:ascii="Times New Roman" w:hAnsi="Times New Roman" w:cs="Times New Roman"/>
        </w:rPr>
        <w:t>.</w:t>
      </w:r>
    </w:p>
    <w:p w:rsidR="009F60F5"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7.5. Допускается использование территории снегосвалки в летнее время для организации стоянки автотранспорта или для иных целей.</w:t>
      </w:r>
    </w:p>
    <w:p w:rsidR="009F60F5" w:rsidRDefault="009F60F5">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9F60F5" w:rsidRPr="007D734F" w:rsidRDefault="009F60F5" w:rsidP="009F60F5">
      <w:pPr>
        <w:pStyle w:val="4"/>
        <w:rPr>
          <w:rFonts w:ascii="Times New Roman" w:hAnsi="Times New Roman" w:cs="Times New Roman"/>
          <w:b/>
          <w:bCs/>
          <w:i w:val="0"/>
          <w:color w:val="auto"/>
          <w:sz w:val="24"/>
          <w:szCs w:val="24"/>
        </w:rPr>
      </w:pPr>
      <w:bookmarkStart w:id="660" w:name="_Toc501890459"/>
      <w:bookmarkStart w:id="661" w:name="_Toc501972503"/>
      <w:bookmarkStart w:id="662" w:name="_Toc525558439"/>
      <w:bookmarkStart w:id="663" w:name="_Toc529448946"/>
      <w:bookmarkStart w:id="664" w:name="_Toc529782615"/>
      <w:r w:rsidRPr="007D734F">
        <w:rPr>
          <w:rFonts w:ascii="Times New Roman" w:hAnsi="Times New Roman" w:cs="Times New Roman"/>
          <w:b/>
          <w:i w:val="0"/>
          <w:color w:val="auto"/>
          <w:sz w:val="24"/>
          <w:szCs w:val="24"/>
        </w:rPr>
        <w:lastRenderedPageBreak/>
        <w:t>1.5.10. Земли обороны и безопасности</w:t>
      </w:r>
      <w:bookmarkEnd w:id="660"/>
      <w:bookmarkEnd w:id="661"/>
      <w:bookmarkEnd w:id="662"/>
      <w:bookmarkEnd w:id="663"/>
      <w:bookmarkEnd w:id="664"/>
    </w:p>
    <w:p w:rsidR="009F60F5" w:rsidRPr="00DB6160" w:rsidRDefault="009F60F5" w:rsidP="009F60F5">
      <w:pPr>
        <w:pStyle w:val="5"/>
        <w:rPr>
          <w:rFonts w:ascii="Times New Roman" w:hAnsi="Times New Roman" w:cs="Times New Roman"/>
          <w:b/>
          <w:color w:val="auto"/>
          <w:sz w:val="24"/>
          <w:szCs w:val="24"/>
        </w:rPr>
      </w:pPr>
      <w:bookmarkStart w:id="665" w:name="_Toc501890460"/>
      <w:bookmarkStart w:id="666" w:name="_Toc501972504"/>
      <w:bookmarkStart w:id="667" w:name="_Toc525558440"/>
      <w:bookmarkStart w:id="668" w:name="_Toc529448947"/>
      <w:bookmarkStart w:id="669" w:name="_Toc529782616"/>
      <w:r w:rsidRPr="00DB6160">
        <w:rPr>
          <w:rFonts w:ascii="Times New Roman" w:hAnsi="Times New Roman" w:cs="Times New Roman"/>
          <w:b/>
          <w:color w:val="auto"/>
          <w:sz w:val="24"/>
          <w:szCs w:val="24"/>
        </w:rPr>
        <w:t>1.5.10.1. Общие требования</w:t>
      </w:r>
      <w:bookmarkEnd w:id="665"/>
      <w:bookmarkEnd w:id="666"/>
      <w:bookmarkEnd w:id="667"/>
      <w:bookmarkEnd w:id="668"/>
      <w:bookmarkEnd w:id="669"/>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9" w:lineRule="auto"/>
        <w:ind w:firstLine="720"/>
        <w:rPr>
          <w:rFonts w:ascii="Times New Roman" w:hAnsi="Times New Roman" w:cs="Times New Roman"/>
          <w:b w:val="0"/>
          <w:sz w:val="24"/>
          <w:szCs w:val="24"/>
        </w:rPr>
      </w:pPr>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9"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1.5.10.</w:t>
      </w:r>
      <w:r w:rsidRPr="001A1018">
        <w:rPr>
          <w:rFonts w:ascii="Times New Roman" w:hAnsi="Times New Roman" w:cs="Times New Roman"/>
          <w:b w:val="0"/>
          <w:sz w:val="24"/>
          <w:szCs w:val="24"/>
        </w:rPr>
        <w:t>1. Землями обороны и безопасности признаются земли, которые использ</w:t>
      </w:r>
      <w:r w:rsidRPr="001A1018">
        <w:rPr>
          <w:rFonts w:ascii="Times New Roman" w:hAnsi="Times New Roman" w:cs="Times New Roman"/>
          <w:b w:val="0"/>
          <w:sz w:val="24"/>
          <w:szCs w:val="24"/>
        </w:rPr>
        <w:t>у</w:t>
      </w:r>
      <w:r w:rsidRPr="001A1018">
        <w:rPr>
          <w:rFonts w:ascii="Times New Roman" w:hAnsi="Times New Roman" w:cs="Times New Roman"/>
          <w:b w:val="0"/>
          <w:sz w:val="24"/>
          <w:szCs w:val="24"/>
        </w:rPr>
        <w:t>ются или предназначены для обеспечения деятельности Вооруженных Сил Российской Федерации, других войск, воинских формирований и органов, организаций, предприятий, учреждений, осуществляющих функции по вооруженной защите целостности и неприко</w:t>
      </w:r>
      <w:r w:rsidRPr="001A1018">
        <w:rPr>
          <w:rFonts w:ascii="Times New Roman" w:hAnsi="Times New Roman" w:cs="Times New Roman"/>
          <w:b w:val="0"/>
          <w:sz w:val="24"/>
          <w:szCs w:val="24"/>
        </w:rPr>
        <w:t>с</w:t>
      </w:r>
      <w:r w:rsidRPr="001A1018">
        <w:rPr>
          <w:rFonts w:ascii="Times New Roman" w:hAnsi="Times New Roman" w:cs="Times New Roman"/>
          <w:b w:val="0"/>
          <w:sz w:val="24"/>
          <w:szCs w:val="24"/>
        </w:rPr>
        <w:t>новенности территории Российской Федерации, защите и охране Государственной гран</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цы Российской Федерации, информационной безопасности, другим видам безопасности в закрытых административно-территори-альных образованиях, и права на которые возникли у участников земельных отношений по основаниям, предусмотренным Земельным коде</w:t>
      </w:r>
      <w:r w:rsidRPr="001A1018">
        <w:rPr>
          <w:rFonts w:ascii="Times New Roman" w:hAnsi="Times New Roman" w:cs="Times New Roman"/>
          <w:b w:val="0"/>
          <w:sz w:val="24"/>
          <w:szCs w:val="24"/>
        </w:rPr>
        <w:t>к</w:t>
      </w:r>
      <w:r w:rsidRPr="001A1018">
        <w:rPr>
          <w:rFonts w:ascii="Times New Roman" w:hAnsi="Times New Roman" w:cs="Times New Roman"/>
          <w:b w:val="0"/>
          <w:sz w:val="24"/>
          <w:szCs w:val="24"/>
        </w:rPr>
        <w:t>сом Российской Федерации, федеральными законами.</w:t>
      </w:r>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9" w:lineRule="auto"/>
        <w:ind w:firstLine="720"/>
        <w:rPr>
          <w:rFonts w:ascii="Times New Roman" w:hAnsi="Times New Roman" w:cs="Times New Roman"/>
          <w:b w:val="0"/>
          <w:bCs w:val="0"/>
          <w:sz w:val="24"/>
          <w:szCs w:val="24"/>
        </w:rPr>
      </w:pPr>
    </w:p>
    <w:p w:rsidR="009F60F5" w:rsidRPr="00DB6160" w:rsidRDefault="009F60F5" w:rsidP="009F60F5">
      <w:pPr>
        <w:pStyle w:val="5"/>
        <w:rPr>
          <w:rFonts w:ascii="Times New Roman" w:hAnsi="Times New Roman" w:cs="Times New Roman"/>
          <w:b/>
          <w:color w:val="auto"/>
          <w:sz w:val="24"/>
          <w:szCs w:val="24"/>
        </w:rPr>
      </w:pPr>
      <w:bookmarkStart w:id="670" w:name="_Toc501890461"/>
      <w:bookmarkStart w:id="671" w:name="_Toc501972505"/>
      <w:bookmarkStart w:id="672" w:name="_Toc525558441"/>
      <w:bookmarkStart w:id="673" w:name="_Toc529448948"/>
      <w:bookmarkStart w:id="674" w:name="_Toc529782617"/>
      <w:r w:rsidRPr="00DB6160">
        <w:rPr>
          <w:rFonts w:ascii="Times New Roman" w:hAnsi="Times New Roman" w:cs="Times New Roman"/>
          <w:b/>
          <w:color w:val="auto"/>
          <w:sz w:val="24"/>
          <w:szCs w:val="24"/>
        </w:rPr>
        <w:t>1.5.10.2. Пограничная зона</w:t>
      </w:r>
      <w:bookmarkEnd w:id="670"/>
      <w:bookmarkEnd w:id="671"/>
      <w:bookmarkEnd w:id="672"/>
      <w:bookmarkEnd w:id="673"/>
      <w:bookmarkEnd w:id="674"/>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s="Times New Roman"/>
          <w:b w:val="0"/>
          <w:sz w:val="24"/>
          <w:szCs w:val="24"/>
        </w:rPr>
      </w:pP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1.5.10.</w:t>
      </w:r>
      <w:r w:rsidRPr="001A1018">
        <w:rPr>
          <w:rFonts w:ascii="Times New Roman" w:hAnsi="Times New Roman" w:cs="Times New Roman"/>
          <w:sz w:val="24"/>
          <w:szCs w:val="24"/>
        </w:rPr>
        <w:t>2.1. Режимы и правила содержания Государственной границы, а также пор</w:t>
      </w:r>
      <w:r w:rsidRPr="001A1018">
        <w:rPr>
          <w:rFonts w:ascii="Times New Roman" w:hAnsi="Times New Roman" w:cs="Times New Roman"/>
          <w:sz w:val="24"/>
          <w:szCs w:val="24"/>
        </w:rPr>
        <w:t>я</w:t>
      </w:r>
      <w:r w:rsidRPr="001A1018">
        <w:rPr>
          <w:rFonts w:ascii="Times New Roman" w:hAnsi="Times New Roman" w:cs="Times New Roman"/>
          <w:sz w:val="24"/>
          <w:szCs w:val="24"/>
        </w:rPr>
        <w:t>док ее пересечения определяются Законом Российской Федерации от 01.04.1993 № 4730-1 «О Государственной границе Российской Федерации».</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В целях обеспечения защиты и охраны Государственной границы Российской Ф</w:t>
      </w:r>
      <w:r w:rsidRPr="001A1018">
        <w:rPr>
          <w:rFonts w:ascii="Times New Roman" w:hAnsi="Times New Roman" w:cs="Times New Roman"/>
          <w:sz w:val="24"/>
          <w:szCs w:val="24"/>
        </w:rPr>
        <w:t>е</w:t>
      </w:r>
      <w:r w:rsidRPr="001A1018">
        <w:rPr>
          <w:rFonts w:ascii="Times New Roman" w:hAnsi="Times New Roman" w:cs="Times New Roman"/>
          <w:sz w:val="24"/>
          <w:szCs w:val="24"/>
        </w:rPr>
        <w:t>дерации в порядке, установленном законодательством Российской Федерации, отводятся в постоянное (бессрочное) пользование земельные полосы или участки для обустройства и содержания инженерно-технических сооружений и заграждений, пограничных знаков, п</w:t>
      </w:r>
      <w:r w:rsidRPr="001A1018">
        <w:rPr>
          <w:rFonts w:ascii="Times New Roman" w:hAnsi="Times New Roman" w:cs="Times New Roman"/>
          <w:sz w:val="24"/>
          <w:szCs w:val="24"/>
        </w:rPr>
        <w:t>о</w:t>
      </w:r>
      <w:r w:rsidRPr="001A1018">
        <w:rPr>
          <w:rFonts w:ascii="Times New Roman" w:hAnsi="Times New Roman" w:cs="Times New Roman"/>
          <w:sz w:val="24"/>
          <w:szCs w:val="24"/>
        </w:rPr>
        <w:t xml:space="preserve">граничных просек, </w:t>
      </w:r>
      <w:r w:rsidRPr="001A1018">
        <w:rPr>
          <w:rFonts w:ascii="Times New Roman" w:hAnsi="Times New Roman" w:cs="Times New Roman"/>
          <w:spacing w:val="-2"/>
          <w:sz w:val="24"/>
          <w:szCs w:val="24"/>
        </w:rPr>
        <w:t>коммуникаций, пунктов пропуска через Государственную границу Ро</w:t>
      </w:r>
      <w:r w:rsidRPr="001A1018">
        <w:rPr>
          <w:rFonts w:ascii="Times New Roman" w:hAnsi="Times New Roman" w:cs="Times New Roman"/>
          <w:spacing w:val="-2"/>
          <w:sz w:val="24"/>
          <w:szCs w:val="24"/>
        </w:rPr>
        <w:t>с</w:t>
      </w:r>
      <w:r w:rsidRPr="001A1018">
        <w:rPr>
          <w:rFonts w:ascii="Times New Roman" w:hAnsi="Times New Roman" w:cs="Times New Roman"/>
          <w:spacing w:val="-2"/>
          <w:sz w:val="24"/>
          <w:szCs w:val="24"/>
        </w:rPr>
        <w:t>сийской Федерации и других объектов.</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Нормы отвода земельных полос, размеры земельных участков, необходимых для обеспечения защиты и охраны Государственной границы Российской Федерации, порядок их использования, включая особенности хозяйственной, промысловой и иной деятельн</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сти, определяются федеральным законодательством.</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1.5.10.</w:t>
      </w:r>
      <w:r w:rsidRPr="001A1018">
        <w:rPr>
          <w:rFonts w:ascii="Times New Roman" w:hAnsi="Times New Roman" w:cs="Times New Roman"/>
          <w:b w:val="0"/>
          <w:sz w:val="24"/>
          <w:szCs w:val="24"/>
        </w:rPr>
        <w:t>2.2. Пограничная зона устанавливается в пределах территории поселений, прилегающих к Государственной границе на суше, российским берегам пограничных рек, озер и иных водных объектов, и в пределах территорий островов на указанных водных объектах. В пограничную зону по предложениям органов местного самоуправления пос</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лений могут не включаться отдельные территории населенных пунктов поселений и сан</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ториев, домов отдыха, других оздоровительных учреждений, учреждений (объектов) культуры, а также места массового отдыха, активного водопользования, отправления р</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лигиозных обрядов и иные места традиционного массового пребывания граждан. На въе</w:t>
      </w:r>
      <w:r w:rsidRPr="001A1018">
        <w:rPr>
          <w:rFonts w:ascii="Times New Roman" w:hAnsi="Times New Roman" w:cs="Times New Roman"/>
          <w:b w:val="0"/>
          <w:sz w:val="24"/>
          <w:szCs w:val="24"/>
        </w:rPr>
        <w:t>з</w:t>
      </w:r>
      <w:r w:rsidRPr="001A1018">
        <w:rPr>
          <w:rFonts w:ascii="Times New Roman" w:hAnsi="Times New Roman" w:cs="Times New Roman"/>
          <w:b w:val="0"/>
          <w:sz w:val="24"/>
          <w:szCs w:val="24"/>
        </w:rPr>
        <w:t>дах в пограничную зону устанавливаются предупреждающие знаки.</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Исходя из характера отношений Российской Федерации с сопредельным госуда</w:t>
      </w:r>
      <w:r w:rsidRPr="001A1018">
        <w:rPr>
          <w:rFonts w:ascii="Times New Roman" w:hAnsi="Times New Roman" w:cs="Times New Roman"/>
          <w:b w:val="0"/>
          <w:sz w:val="24"/>
          <w:szCs w:val="24"/>
        </w:rPr>
        <w:t>р</w:t>
      </w:r>
      <w:r w:rsidRPr="001A1018">
        <w:rPr>
          <w:rFonts w:ascii="Times New Roman" w:hAnsi="Times New Roman" w:cs="Times New Roman"/>
          <w:b w:val="0"/>
          <w:sz w:val="24"/>
          <w:szCs w:val="24"/>
        </w:rPr>
        <w:t>ством на отдельных участках Государственной границы пограничная зона может не уст</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навливаться.</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pacing w:val="-2"/>
          <w:sz w:val="24"/>
          <w:szCs w:val="24"/>
        </w:rPr>
        <w:t>Пределы пограничной зоны определяются и изменяются, предупреждающие знаки устанавливаются в соответствии с требованиями Закона Российской Федерации от 01.04.1993 № 4730-1 «О Государственной границе Российской Федерации»</w:t>
      </w:r>
      <w:r w:rsidRPr="001A1018">
        <w:rPr>
          <w:rFonts w:ascii="Times New Roman" w:hAnsi="Times New Roman" w:cs="Times New Roman"/>
          <w:b w:val="0"/>
          <w:sz w:val="24"/>
          <w:szCs w:val="24"/>
        </w:rPr>
        <w:t>.</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1.5.10.</w:t>
      </w:r>
      <w:r w:rsidRPr="001A1018">
        <w:rPr>
          <w:rFonts w:ascii="Times New Roman" w:hAnsi="Times New Roman" w:cs="Times New Roman"/>
          <w:b w:val="0"/>
          <w:sz w:val="24"/>
          <w:szCs w:val="24"/>
        </w:rPr>
        <w:t>2.3. Правила въезда (прохода), временного пребывания, передвижения лиц и транспортных средств, а также п</w:t>
      </w:r>
      <w:r w:rsidRPr="001A1018">
        <w:rPr>
          <w:rFonts w:ascii="Times New Roman" w:hAnsi="Times New Roman" w:cs="Times New Roman"/>
          <w:b w:val="0"/>
          <w:bCs w:val="0"/>
          <w:sz w:val="24"/>
          <w:szCs w:val="24"/>
        </w:rPr>
        <w:t>равила хозяйственной, промысловой и иной деятельн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сти, проведения массовых общественно-политических, культурных и других мероприятий </w:t>
      </w:r>
      <w:r w:rsidRPr="001A1018">
        <w:rPr>
          <w:rFonts w:ascii="Times New Roman" w:hAnsi="Times New Roman" w:cs="Times New Roman"/>
          <w:b w:val="0"/>
          <w:sz w:val="24"/>
          <w:szCs w:val="24"/>
        </w:rPr>
        <w:t xml:space="preserve">в пограничной зоне устанавливаются в соответствии с требованиями Приказа </w:t>
      </w:r>
      <w:r w:rsidRPr="001A1018">
        <w:rPr>
          <w:rFonts w:ascii="Times New Roman" w:hAnsi="Times New Roman" w:cs="Times New Roman"/>
          <w:b w:val="0"/>
          <w:bCs w:val="0"/>
          <w:sz w:val="24"/>
          <w:szCs w:val="24"/>
        </w:rPr>
        <w:t>Федерал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ной</w:t>
      </w:r>
      <w:r w:rsidRPr="001A1018">
        <w:rPr>
          <w:rFonts w:ascii="Times New Roman" w:hAnsi="Times New Roman" w:cs="Times New Roman"/>
          <w:b w:val="0"/>
          <w:sz w:val="24"/>
          <w:szCs w:val="24"/>
        </w:rPr>
        <w:t xml:space="preserve"> </w:t>
      </w:r>
      <w:r w:rsidRPr="001A1018">
        <w:rPr>
          <w:rFonts w:ascii="Times New Roman" w:hAnsi="Times New Roman" w:cs="Times New Roman"/>
          <w:b w:val="0"/>
          <w:bCs w:val="0"/>
          <w:sz w:val="24"/>
          <w:szCs w:val="24"/>
        </w:rPr>
        <w:t>службы</w:t>
      </w:r>
      <w:r w:rsidRPr="001A1018">
        <w:rPr>
          <w:rFonts w:ascii="Times New Roman" w:hAnsi="Times New Roman" w:cs="Times New Roman"/>
          <w:b w:val="0"/>
          <w:sz w:val="24"/>
          <w:szCs w:val="24"/>
        </w:rPr>
        <w:t xml:space="preserve"> </w:t>
      </w:r>
      <w:r w:rsidRPr="001A1018">
        <w:rPr>
          <w:rFonts w:ascii="Times New Roman" w:hAnsi="Times New Roman" w:cs="Times New Roman"/>
          <w:b w:val="0"/>
          <w:bCs w:val="0"/>
          <w:sz w:val="24"/>
          <w:szCs w:val="24"/>
        </w:rPr>
        <w:t>безопасности</w:t>
      </w:r>
      <w:r w:rsidRPr="001A1018">
        <w:rPr>
          <w:rFonts w:ascii="Times New Roman" w:hAnsi="Times New Roman" w:cs="Times New Roman"/>
          <w:sz w:val="24"/>
          <w:szCs w:val="24"/>
        </w:rPr>
        <w:t xml:space="preserve"> </w:t>
      </w:r>
      <w:r w:rsidRPr="001A1018">
        <w:rPr>
          <w:rFonts w:ascii="Times New Roman" w:hAnsi="Times New Roman" w:cs="Times New Roman"/>
          <w:b w:val="0"/>
          <w:bCs w:val="0"/>
          <w:sz w:val="24"/>
          <w:szCs w:val="24"/>
        </w:rPr>
        <w:t>Российской</w:t>
      </w:r>
      <w:r w:rsidRPr="001A1018">
        <w:rPr>
          <w:rFonts w:ascii="Times New Roman" w:hAnsi="Times New Roman" w:cs="Times New Roman"/>
          <w:b w:val="0"/>
          <w:sz w:val="24"/>
          <w:szCs w:val="24"/>
        </w:rPr>
        <w:t xml:space="preserve"> </w:t>
      </w:r>
      <w:r w:rsidRPr="001A1018">
        <w:rPr>
          <w:rFonts w:ascii="Times New Roman" w:hAnsi="Times New Roman" w:cs="Times New Roman"/>
          <w:b w:val="0"/>
          <w:bCs w:val="0"/>
          <w:sz w:val="24"/>
          <w:szCs w:val="24"/>
        </w:rPr>
        <w:t>Федерации</w:t>
      </w:r>
      <w:r w:rsidRPr="001A1018">
        <w:rPr>
          <w:sz w:val="19"/>
          <w:szCs w:val="19"/>
        </w:rPr>
        <w:t xml:space="preserve"> </w:t>
      </w:r>
      <w:r w:rsidRPr="001A1018">
        <w:rPr>
          <w:rFonts w:ascii="Times New Roman" w:hAnsi="Times New Roman" w:cs="Times New Roman"/>
          <w:b w:val="0"/>
          <w:sz w:val="24"/>
          <w:szCs w:val="24"/>
        </w:rPr>
        <w:t>от 15.10.2012 № 515 «Об утверждении правил пограничного режима».</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Места въезда (прохода) в пограничную зону устанавливаются на путях сообщения </w:t>
      </w:r>
      <w:r w:rsidRPr="001A1018">
        <w:rPr>
          <w:rFonts w:ascii="Times New Roman" w:hAnsi="Times New Roman" w:cs="Times New Roman"/>
          <w:b w:val="0"/>
          <w:sz w:val="24"/>
          <w:szCs w:val="24"/>
        </w:rPr>
        <w:lastRenderedPageBreak/>
        <w:t>и обозначаются предупреждающими знаками.</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1.5.10.</w:t>
      </w:r>
      <w:r w:rsidRPr="001A1018">
        <w:rPr>
          <w:rFonts w:ascii="Times New Roman" w:hAnsi="Times New Roman" w:cs="Times New Roman"/>
          <w:b w:val="0"/>
          <w:sz w:val="24"/>
          <w:szCs w:val="24"/>
        </w:rPr>
        <w:t xml:space="preserve">2.4. В соответствии с Правилами пограничного режима, утвержденными Приказом </w:t>
      </w:r>
      <w:r w:rsidRPr="001A1018">
        <w:rPr>
          <w:rFonts w:ascii="Times New Roman" w:hAnsi="Times New Roman" w:cs="Times New Roman"/>
          <w:b w:val="0"/>
          <w:bCs w:val="0"/>
          <w:sz w:val="24"/>
          <w:szCs w:val="24"/>
        </w:rPr>
        <w:t>Федеральной</w:t>
      </w:r>
      <w:r w:rsidRPr="001A1018">
        <w:rPr>
          <w:rFonts w:ascii="Times New Roman" w:hAnsi="Times New Roman" w:cs="Times New Roman"/>
          <w:b w:val="0"/>
          <w:sz w:val="24"/>
          <w:szCs w:val="24"/>
        </w:rPr>
        <w:t xml:space="preserve"> </w:t>
      </w:r>
      <w:r w:rsidRPr="001A1018">
        <w:rPr>
          <w:rFonts w:ascii="Times New Roman" w:hAnsi="Times New Roman" w:cs="Times New Roman"/>
          <w:b w:val="0"/>
          <w:bCs w:val="0"/>
          <w:sz w:val="24"/>
          <w:szCs w:val="24"/>
        </w:rPr>
        <w:t>службы</w:t>
      </w:r>
      <w:r w:rsidRPr="001A1018">
        <w:rPr>
          <w:rFonts w:ascii="Times New Roman" w:hAnsi="Times New Roman" w:cs="Times New Roman"/>
          <w:b w:val="0"/>
          <w:sz w:val="24"/>
          <w:szCs w:val="24"/>
        </w:rPr>
        <w:t xml:space="preserve"> </w:t>
      </w:r>
      <w:r w:rsidRPr="001A1018">
        <w:rPr>
          <w:rFonts w:ascii="Times New Roman" w:hAnsi="Times New Roman" w:cs="Times New Roman"/>
          <w:b w:val="0"/>
          <w:bCs w:val="0"/>
          <w:sz w:val="24"/>
          <w:szCs w:val="24"/>
        </w:rPr>
        <w:t>безопасности</w:t>
      </w:r>
      <w:r w:rsidRPr="001A1018">
        <w:rPr>
          <w:rFonts w:ascii="Times New Roman" w:hAnsi="Times New Roman" w:cs="Times New Roman"/>
          <w:b w:val="0"/>
          <w:sz w:val="24"/>
          <w:szCs w:val="24"/>
        </w:rPr>
        <w:t xml:space="preserve"> </w:t>
      </w:r>
      <w:r w:rsidRPr="001A1018">
        <w:rPr>
          <w:rFonts w:ascii="Times New Roman" w:hAnsi="Times New Roman" w:cs="Times New Roman"/>
          <w:b w:val="0"/>
          <w:bCs w:val="0"/>
          <w:sz w:val="24"/>
          <w:szCs w:val="24"/>
        </w:rPr>
        <w:t>Российской</w:t>
      </w:r>
      <w:r w:rsidRPr="001A1018">
        <w:rPr>
          <w:rFonts w:ascii="Times New Roman" w:hAnsi="Times New Roman" w:cs="Times New Roman"/>
          <w:b w:val="0"/>
          <w:sz w:val="24"/>
          <w:szCs w:val="24"/>
        </w:rPr>
        <w:t xml:space="preserve"> </w:t>
      </w:r>
      <w:r w:rsidRPr="001A1018">
        <w:rPr>
          <w:rFonts w:ascii="Times New Roman" w:hAnsi="Times New Roman" w:cs="Times New Roman"/>
          <w:b w:val="0"/>
          <w:bCs w:val="0"/>
          <w:sz w:val="24"/>
          <w:szCs w:val="24"/>
        </w:rPr>
        <w:t>Федерации</w:t>
      </w:r>
      <w:r w:rsidRPr="001A1018">
        <w:rPr>
          <w:rFonts w:ascii="Times New Roman" w:hAnsi="Times New Roman" w:cs="Times New Roman"/>
          <w:b w:val="0"/>
          <w:sz w:val="24"/>
          <w:szCs w:val="24"/>
        </w:rPr>
        <w:t xml:space="preserve"> от 15.10.2012 № 515, хозяйственная, промысловая и иная деятельность, в том числе охота, содержание и выпас скота, проведение массовых общественно-политических, культурных и других м</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роприятий в пограничной зоне осуществляются:</w:t>
      </w:r>
    </w:p>
    <w:p w:rsidR="009F60F5" w:rsidRPr="001A1018" w:rsidRDefault="009F60F5" w:rsidP="009F60F5">
      <w:pPr>
        <w:autoSpaceDE w:val="0"/>
        <w:autoSpaceDN w:val="0"/>
        <w:adjustRightInd w:val="0"/>
        <w:spacing w:line="240"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в пределах пятикилометровой полосы местности, на островах или до рубежа и</w:t>
      </w:r>
      <w:r w:rsidRPr="001A1018">
        <w:rPr>
          <w:rFonts w:ascii="Times New Roman" w:hAnsi="Times New Roman" w:cs="Times New Roman"/>
          <w:b w:val="0"/>
          <w:sz w:val="24"/>
          <w:szCs w:val="24"/>
        </w:rPr>
        <w:t>н</w:t>
      </w:r>
      <w:r w:rsidRPr="001A1018">
        <w:rPr>
          <w:rFonts w:ascii="Times New Roman" w:hAnsi="Times New Roman" w:cs="Times New Roman"/>
          <w:b w:val="0"/>
          <w:sz w:val="24"/>
          <w:szCs w:val="24"/>
        </w:rPr>
        <w:t>женерно-технических сооружений в случаях, если он расположен за пределами пятикил</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метровой полосы местности (за исключением работ, связанных с ликвидацией чрезвыча</w:t>
      </w:r>
      <w:r w:rsidRPr="001A1018">
        <w:rPr>
          <w:rFonts w:ascii="Times New Roman" w:hAnsi="Times New Roman" w:cs="Times New Roman"/>
          <w:b w:val="0"/>
          <w:sz w:val="24"/>
          <w:szCs w:val="24"/>
        </w:rPr>
        <w:t>й</w:t>
      </w:r>
      <w:r w:rsidRPr="001A1018">
        <w:rPr>
          <w:rFonts w:ascii="Times New Roman" w:hAnsi="Times New Roman" w:cs="Times New Roman"/>
          <w:b w:val="0"/>
          <w:sz w:val="24"/>
          <w:szCs w:val="24"/>
        </w:rPr>
        <w:t>ных ситуаций природного и техногенного характера), – на основании разрешения погр</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ничных органов или подразделений пограничных органов;</w:t>
      </w:r>
    </w:p>
    <w:p w:rsidR="009F60F5" w:rsidRPr="001A1018" w:rsidRDefault="009F60F5" w:rsidP="009F60F5">
      <w:pPr>
        <w:autoSpaceDE w:val="0"/>
        <w:autoSpaceDN w:val="0"/>
        <w:adjustRightInd w:val="0"/>
        <w:spacing w:line="240"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в остальной части пограничной зоны – с уведомлением пограничных органов или подразделений пограничных органов.</w:t>
      </w:r>
    </w:p>
    <w:p w:rsidR="009F60F5" w:rsidRPr="001A1018" w:rsidRDefault="009F60F5" w:rsidP="009F60F5">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1.5.10.</w:t>
      </w:r>
      <w:r w:rsidRPr="001A1018">
        <w:rPr>
          <w:rFonts w:ascii="Times New Roman" w:hAnsi="Times New Roman" w:cs="Times New Roman"/>
          <w:sz w:val="24"/>
          <w:szCs w:val="24"/>
        </w:rPr>
        <w:t>2.5. В целях недопущения переноса заразных болезней через Государстве</w:t>
      </w:r>
      <w:r w:rsidRPr="001A1018">
        <w:rPr>
          <w:rFonts w:ascii="Times New Roman" w:hAnsi="Times New Roman" w:cs="Times New Roman"/>
          <w:sz w:val="24"/>
          <w:szCs w:val="24"/>
        </w:rPr>
        <w:t>н</w:t>
      </w:r>
      <w:r w:rsidRPr="001A1018">
        <w:rPr>
          <w:rFonts w:ascii="Times New Roman" w:hAnsi="Times New Roman" w:cs="Times New Roman"/>
          <w:sz w:val="24"/>
          <w:szCs w:val="24"/>
        </w:rPr>
        <w:t>ную границу может быть запрещено или ограничено содержание и выпас скота в полосе местности (карантинной полосе) вдоль Государственной границы на суше.</w:t>
      </w:r>
    </w:p>
    <w:p w:rsidR="009F60F5" w:rsidRPr="001A1018" w:rsidRDefault="009F60F5" w:rsidP="009F60F5">
      <w:pPr>
        <w:autoSpaceDE w:val="0"/>
        <w:autoSpaceDN w:val="0"/>
        <w:adjustRightInd w:val="0"/>
        <w:spacing w:line="240"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Карантинная полоса, ее ширина, порядок ее ограждения, ветеринарный режим на ней устанавливаются федеральным органом исполнительной власти, уполномоченным в области агропромышленного комплекса, или по его поручению органами ветеринарного надзора Смоленской области. При этом содержание и выпас скота в пограничной зоне осуществляются в порядке, предусмотренном Законом Российской Федерации от 01.04.1993 № 4730-1 «О Государственной границе Российской Федерации», а также Пр</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 xml:space="preserve">вилами пограничного режима, утвержденными Приказом </w:t>
      </w:r>
      <w:r w:rsidRPr="001A1018">
        <w:rPr>
          <w:rFonts w:ascii="Times New Roman" w:hAnsi="Times New Roman" w:cs="Times New Roman"/>
          <w:b w:val="0"/>
          <w:bCs w:val="0"/>
          <w:sz w:val="24"/>
          <w:szCs w:val="24"/>
        </w:rPr>
        <w:t>Федеральной</w:t>
      </w:r>
      <w:r w:rsidRPr="001A1018">
        <w:rPr>
          <w:rFonts w:ascii="Times New Roman" w:hAnsi="Times New Roman" w:cs="Times New Roman"/>
          <w:b w:val="0"/>
          <w:sz w:val="24"/>
          <w:szCs w:val="24"/>
        </w:rPr>
        <w:t xml:space="preserve"> </w:t>
      </w:r>
      <w:r w:rsidRPr="001A1018">
        <w:rPr>
          <w:rFonts w:ascii="Times New Roman" w:hAnsi="Times New Roman" w:cs="Times New Roman"/>
          <w:b w:val="0"/>
          <w:bCs w:val="0"/>
          <w:sz w:val="24"/>
          <w:szCs w:val="24"/>
        </w:rPr>
        <w:t>службы</w:t>
      </w:r>
      <w:r w:rsidRPr="001A1018">
        <w:rPr>
          <w:rFonts w:ascii="Times New Roman" w:hAnsi="Times New Roman" w:cs="Times New Roman"/>
          <w:b w:val="0"/>
          <w:sz w:val="24"/>
          <w:szCs w:val="24"/>
        </w:rPr>
        <w:t xml:space="preserve"> </w:t>
      </w:r>
      <w:r w:rsidRPr="001A1018">
        <w:rPr>
          <w:rFonts w:ascii="Times New Roman" w:hAnsi="Times New Roman" w:cs="Times New Roman"/>
          <w:b w:val="0"/>
          <w:bCs w:val="0"/>
          <w:sz w:val="24"/>
          <w:szCs w:val="24"/>
        </w:rPr>
        <w:t>безопа</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ности</w:t>
      </w:r>
      <w:r w:rsidRPr="001A1018">
        <w:rPr>
          <w:rFonts w:ascii="Times New Roman" w:hAnsi="Times New Roman" w:cs="Times New Roman"/>
          <w:sz w:val="24"/>
          <w:szCs w:val="24"/>
        </w:rPr>
        <w:t xml:space="preserve"> </w:t>
      </w:r>
      <w:r w:rsidRPr="001A1018">
        <w:rPr>
          <w:rFonts w:ascii="Times New Roman" w:hAnsi="Times New Roman" w:cs="Times New Roman"/>
          <w:b w:val="0"/>
          <w:bCs w:val="0"/>
          <w:sz w:val="24"/>
          <w:szCs w:val="24"/>
        </w:rPr>
        <w:t>Российской</w:t>
      </w:r>
      <w:r w:rsidRPr="001A1018">
        <w:rPr>
          <w:rFonts w:ascii="Times New Roman" w:hAnsi="Times New Roman" w:cs="Times New Roman"/>
          <w:b w:val="0"/>
          <w:sz w:val="24"/>
          <w:szCs w:val="24"/>
        </w:rPr>
        <w:t xml:space="preserve"> </w:t>
      </w:r>
      <w:r w:rsidRPr="001A1018">
        <w:rPr>
          <w:rFonts w:ascii="Times New Roman" w:hAnsi="Times New Roman" w:cs="Times New Roman"/>
          <w:b w:val="0"/>
          <w:bCs w:val="0"/>
          <w:sz w:val="24"/>
          <w:szCs w:val="24"/>
        </w:rPr>
        <w:t>Федерации</w:t>
      </w:r>
      <w:r w:rsidRPr="001A1018">
        <w:rPr>
          <w:rFonts w:ascii="Times New Roman" w:hAnsi="Times New Roman" w:cs="Times New Roman"/>
          <w:b w:val="0"/>
          <w:sz w:val="24"/>
          <w:szCs w:val="24"/>
        </w:rPr>
        <w:t xml:space="preserve"> от 15.10.2012 № 515.</w:t>
      </w:r>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1.5.10.</w:t>
      </w:r>
      <w:r w:rsidRPr="001A1018">
        <w:rPr>
          <w:rFonts w:ascii="Times New Roman" w:hAnsi="Times New Roman" w:cs="Times New Roman"/>
          <w:b w:val="0"/>
          <w:sz w:val="24"/>
          <w:szCs w:val="24"/>
        </w:rPr>
        <w:t>2.6. Проектирование объектов и сооружений в пограничной зоне следует осуществлять в соответствии с требованиями ведомственных нормативных документов.</w:t>
      </w:r>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s="Times New Roman"/>
          <w:b w:val="0"/>
          <w:sz w:val="24"/>
          <w:szCs w:val="24"/>
        </w:rPr>
      </w:pPr>
    </w:p>
    <w:p w:rsidR="009F60F5" w:rsidRPr="00DB6160" w:rsidRDefault="009F60F5" w:rsidP="009F60F5">
      <w:pPr>
        <w:pStyle w:val="5"/>
        <w:rPr>
          <w:rFonts w:ascii="Times New Roman" w:hAnsi="Times New Roman" w:cs="Times New Roman"/>
          <w:b/>
          <w:color w:val="auto"/>
          <w:sz w:val="24"/>
          <w:szCs w:val="24"/>
        </w:rPr>
      </w:pPr>
      <w:bookmarkStart w:id="675" w:name="_Toc501890462"/>
      <w:bookmarkStart w:id="676" w:name="_Toc501972506"/>
      <w:bookmarkStart w:id="677" w:name="_Toc525558442"/>
      <w:bookmarkStart w:id="678" w:name="_Toc529448949"/>
      <w:bookmarkStart w:id="679" w:name="_Toc529782618"/>
      <w:r w:rsidRPr="00DB6160">
        <w:rPr>
          <w:rFonts w:ascii="Times New Roman" w:hAnsi="Times New Roman" w:cs="Times New Roman"/>
          <w:b/>
          <w:color w:val="auto"/>
          <w:sz w:val="24"/>
          <w:szCs w:val="24"/>
        </w:rPr>
        <w:t>1.5.10.3. Зоны размещения военных объектов</w:t>
      </w:r>
      <w:bookmarkEnd w:id="675"/>
      <w:bookmarkEnd w:id="676"/>
      <w:bookmarkEnd w:id="677"/>
      <w:bookmarkEnd w:id="678"/>
      <w:bookmarkEnd w:id="679"/>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rPr>
          <w:rFonts w:ascii="Times New Roman" w:hAnsi="Times New Roman" w:cs="Times New Roman"/>
          <w:b w:val="0"/>
          <w:bCs w:val="0"/>
          <w:sz w:val="24"/>
          <w:szCs w:val="24"/>
        </w:rPr>
      </w:pPr>
    </w:p>
    <w:p w:rsidR="009F60F5" w:rsidRPr="001A1018" w:rsidRDefault="009F60F5" w:rsidP="009F60F5">
      <w:pPr>
        <w:adjustRightInd w:val="0"/>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1.5.10.</w:t>
      </w:r>
      <w:r w:rsidRPr="001A1018">
        <w:rPr>
          <w:rFonts w:ascii="Times New Roman" w:hAnsi="Times New Roman" w:cs="Times New Roman"/>
          <w:b w:val="0"/>
          <w:sz w:val="24"/>
          <w:szCs w:val="24"/>
        </w:rPr>
        <w:t>3.1. Зоны размещения военных объектов предназначены для размещения объектов, в отношении территорий которых устанавливается особый режим, в том числе для:</w:t>
      </w:r>
    </w:p>
    <w:p w:rsidR="009F60F5" w:rsidRPr="001A1018" w:rsidRDefault="009F60F5" w:rsidP="009F60F5">
      <w:pPr>
        <w:pStyle w:val="ConsPlusNormal"/>
        <w:ind w:firstLine="540"/>
        <w:jc w:val="both"/>
        <w:rPr>
          <w:rFonts w:ascii="Times New Roman" w:hAnsi="Times New Roman" w:cs="Times New Roman"/>
          <w:sz w:val="24"/>
          <w:szCs w:val="24"/>
        </w:rPr>
      </w:pPr>
      <w:r w:rsidRPr="001A1018">
        <w:rPr>
          <w:rFonts w:ascii="Times New Roman" w:hAnsi="Times New Roman" w:cs="Times New Roman"/>
          <w:sz w:val="24"/>
          <w:szCs w:val="24"/>
        </w:rPr>
        <w:t>- строительства, подготовки и поддержания в необходимой готовности Вооруженных Сил Российской Федерации, других войск, воинских формирований и органов (размещ</w:t>
      </w:r>
      <w:r w:rsidRPr="001A1018">
        <w:rPr>
          <w:rFonts w:ascii="Times New Roman" w:hAnsi="Times New Roman" w:cs="Times New Roman"/>
          <w:sz w:val="24"/>
          <w:szCs w:val="24"/>
        </w:rPr>
        <w:t>е</w:t>
      </w:r>
      <w:r w:rsidRPr="001A1018">
        <w:rPr>
          <w:rFonts w:ascii="Times New Roman" w:hAnsi="Times New Roman" w:cs="Times New Roman"/>
          <w:sz w:val="24"/>
          <w:szCs w:val="24"/>
        </w:rPr>
        <w:t>ние военных организаций, учреждений и других объектов, дислокация войск и сил флота, проведение учений и иных мероприятий);</w:t>
      </w:r>
    </w:p>
    <w:p w:rsidR="009F60F5" w:rsidRPr="001A1018" w:rsidRDefault="009F60F5" w:rsidP="009F60F5">
      <w:pPr>
        <w:pStyle w:val="ConsPlusNormal"/>
        <w:ind w:firstLine="540"/>
        <w:jc w:val="both"/>
        <w:rPr>
          <w:rFonts w:ascii="Times New Roman" w:hAnsi="Times New Roman" w:cs="Times New Roman"/>
          <w:sz w:val="24"/>
          <w:szCs w:val="24"/>
        </w:rPr>
      </w:pPr>
      <w:r w:rsidRPr="001A1018">
        <w:rPr>
          <w:rFonts w:ascii="Times New Roman" w:hAnsi="Times New Roman" w:cs="Times New Roman"/>
          <w:spacing w:val="-2"/>
          <w:sz w:val="24"/>
          <w:szCs w:val="24"/>
        </w:rPr>
        <w:t>- разработки, производства и ремонта вооружения, военной, специальной, космич</w:t>
      </w:r>
      <w:r w:rsidRPr="001A1018">
        <w:rPr>
          <w:rFonts w:ascii="Times New Roman" w:hAnsi="Times New Roman" w:cs="Times New Roman"/>
          <w:spacing w:val="-2"/>
          <w:sz w:val="24"/>
          <w:szCs w:val="24"/>
        </w:rPr>
        <w:t>е</w:t>
      </w:r>
      <w:r w:rsidRPr="001A1018">
        <w:rPr>
          <w:rFonts w:ascii="Times New Roman" w:hAnsi="Times New Roman" w:cs="Times New Roman"/>
          <w:spacing w:val="-2"/>
          <w:sz w:val="24"/>
          <w:szCs w:val="24"/>
        </w:rPr>
        <w:t>ской техни</w:t>
      </w:r>
      <w:r w:rsidRPr="001A1018">
        <w:rPr>
          <w:rFonts w:ascii="Times New Roman" w:hAnsi="Times New Roman" w:cs="Times New Roman"/>
          <w:sz w:val="24"/>
          <w:szCs w:val="24"/>
        </w:rPr>
        <w:t>ки и боеприпасов (испытательных полигонов, мест уничтожения оружия и з</w:t>
      </w:r>
      <w:r w:rsidRPr="001A1018">
        <w:rPr>
          <w:rFonts w:ascii="Times New Roman" w:hAnsi="Times New Roman" w:cs="Times New Roman"/>
          <w:sz w:val="24"/>
          <w:szCs w:val="24"/>
        </w:rPr>
        <w:t>а</w:t>
      </w:r>
      <w:r w:rsidRPr="001A1018">
        <w:rPr>
          <w:rFonts w:ascii="Times New Roman" w:hAnsi="Times New Roman" w:cs="Times New Roman"/>
          <w:sz w:val="24"/>
          <w:szCs w:val="24"/>
        </w:rPr>
        <w:t>хоронения отходов);</w:t>
      </w:r>
    </w:p>
    <w:p w:rsidR="009F60F5" w:rsidRPr="001A1018" w:rsidRDefault="009F60F5" w:rsidP="009F60F5">
      <w:pPr>
        <w:pStyle w:val="ConsPlusNormal"/>
        <w:ind w:firstLine="540"/>
        <w:jc w:val="both"/>
        <w:rPr>
          <w:rFonts w:ascii="Times New Roman" w:hAnsi="Times New Roman" w:cs="Times New Roman"/>
          <w:sz w:val="24"/>
          <w:szCs w:val="24"/>
        </w:rPr>
      </w:pPr>
      <w:r w:rsidRPr="001A1018">
        <w:rPr>
          <w:rFonts w:ascii="Times New Roman" w:hAnsi="Times New Roman" w:cs="Times New Roman"/>
          <w:sz w:val="24"/>
          <w:szCs w:val="24"/>
        </w:rPr>
        <w:t>- создания запасов материальных ценностей в государственном и мобилизационном резервах (хранилища, склады и другие).</w:t>
      </w:r>
    </w:p>
    <w:p w:rsidR="009F60F5" w:rsidRPr="001A1018" w:rsidRDefault="009F60F5" w:rsidP="009F60F5">
      <w:pPr>
        <w:pStyle w:val="ConsPlusNormal"/>
        <w:ind w:firstLine="540"/>
        <w:jc w:val="both"/>
        <w:rPr>
          <w:rFonts w:ascii="Times New Roman" w:hAnsi="Times New Roman" w:cs="Times New Roman"/>
          <w:sz w:val="24"/>
          <w:szCs w:val="24"/>
        </w:rPr>
      </w:pPr>
      <w:r w:rsidRPr="001A1018">
        <w:rPr>
          <w:rFonts w:ascii="Times New Roman" w:hAnsi="Times New Roman" w:cs="Times New Roman"/>
          <w:sz w:val="24"/>
          <w:szCs w:val="24"/>
        </w:rPr>
        <w:t>При необходимости временного использования земель (территорий) для проведения учений и других мероприятий, связанных с нуждами обороны, земельные участки у со</w:t>
      </w:r>
      <w:r w:rsidRPr="001A1018">
        <w:rPr>
          <w:rFonts w:ascii="Times New Roman" w:hAnsi="Times New Roman" w:cs="Times New Roman"/>
          <w:sz w:val="24"/>
          <w:szCs w:val="24"/>
        </w:rPr>
        <w:t>б</w:t>
      </w:r>
      <w:r w:rsidRPr="001A1018">
        <w:rPr>
          <w:rFonts w:ascii="Times New Roman" w:hAnsi="Times New Roman" w:cs="Times New Roman"/>
          <w:sz w:val="24"/>
          <w:szCs w:val="24"/>
        </w:rPr>
        <w:t>ственников земельных участков, землепользователей, землевладельцев и арендаторов з</w:t>
      </w:r>
      <w:r w:rsidRPr="001A1018">
        <w:rPr>
          <w:rFonts w:ascii="Times New Roman" w:hAnsi="Times New Roman" w:cs="Times New Roman"/>
          <w:sz w:val="24"/>
          <w:szCs w:val="24"/>
        </w:rPr>
        <w:t>е</w:t>
      </w:r>
      <w:r w:rsidRPr="001A1018">
        <w:rPr>
          <w:rFonts w:ascii="Times New Roman" w:hAnsi="Times New Roman" w:cs="Times New Roman"/>
          <w:sz w:val="24"/>
          <w:szCs w:val="24"/>
        </w:rPr>
        <w:t>мельных участков не изымаются.</w:t>
      </w:r>
    </w:p>
    <w:p w:rsidR="009F60F5" w:rsidRPr="001A1018" w:rsidRDefault="009F60F5" w:rsidP="009F60F5">
      <w:pPr>
        <w:adjustRightInd w:val="0"/>
        <w:spacing w:line="240"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Использование этих земель осуществляется применительно к порядку, установле</w:t>
      </w:r>
      <w:r w:rsidRPr="001A1018">
        <w:rPr>
          <w:rFonts w:ascii="Times New Roman" w:hAnsi="Times New Roman" w:cs="Times New Roman"/>
          <w:b w:val="0"/>
          <w:sz w:val="24"/>
          <w:szCs w:val="24"/>
        </w:rPr>
        <w:t>н</w:t>
      </w:r>
      <w:r w:rsidRPr="001A1018">
        <w:rPr>
          <w:rFonts w:ascii="Times New Roman" w:hAnsi="Times New Roman" w:cs="Times New Roman"/>
          <w:b w:val="0"/>
          <w:sz w:val="24"/>
          <w:szCs w:val="24"/>
        </w:rPr>
        <w:t>ному для проведения изыскательских работ, а также для зон с особыми условиями и</w:t>
      </w:r>
      <w:r w:rsidRPr="001A1018">
        <w:rPr>
          <w:rFonts w:ascii="Times New Roman" w:hAnsi="Times New Roman" w:cs="Times New Roman"/>
          <w:b w:val="0"/>
          <w:sz w:val="24"/>
          <w:szCs w:val="24"/>
        </w:rPr>
        <w:t>с</w:t>
      </w:r>
      <w:r w:rsidRPr="001A1018">
        <w:rPr>
          <w:rFonts w:ascii="Times New Roman" w:hAnsi="Times New Roman" w:cs="Times New Roman"/>
          <w:b w:val="0"/>
          <w:sz w:val="24"/>
          <w:szCs w:val="24"/>
        </w:rPr>
        <w:t>пользования.</w:t>
      </w:r>
    </w:p>
    <w:p w:rsidR="009F60F5" w:rsidRPr="001A1018" w:rsidRDefault="009F60F5" w:rsidP="009F60F5">
      <w:pPr>
        <w:adjustRightInd w:val="0"/>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1.5.10.</w:t>
      </w:r>
      <w:r w:rsidRPr="001A1018">
        <w:rPr>
          <w:rFonts w:ascii="Times New Roman" w:hAnsi="Times New Roman" w:cs="Times New Roman"/>
          <w:b w:val="0"/>
          <w:sz w:val="24"/>
          <w:szCs w:val="24"/>
        </w:rPr>
        <w:t xml:space="preserve">3.2. </w:t>
      </w:r>
      <w:r w:rsidRPr="001A1018">
        <w:rPr>
          <w:rFonts w:ascii="Times New Roman" w:hAnsi="Times New Roman" w:cs="Times New Roman"/>
          <w:b w:val="0"/>
          <w:bCs w:val="0"/>
          <w:sz w:val="24"/>
          <w:szCs w:val="24"/>
        </w:rPr>
        <w:t>Порядок использования территорий указанных зон устанавливается ф</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деральными органами исполнительной власти, либо органами исполнительной власти Смоленской области по согласованию с органами местного самоуправления муниципал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lastRenderedPageBreak/>
        <w:t>ных образований в соответствии с требованиями специальных нормативов и правил зе</w:t>
      </w:r>
      <w:r w:rsidRPr="001A1018">
        <w:rPr>
          <w:rFonts w:ascii="Times New Roman" w:hAnsi="Times New Roman" w:cs="Times New Roman"/>
          <w:b w:val="0"/>
          <w:bCs w:val="0"/>
          <w:sz w:val="24"/>
          <w:szCs w:val="24"/>
        </w:rPr>
        <w:t>м</w:t>
      </w:r>
      <w:r w:rsidRPr="001A1018">
        <w:rPr>
          <w:rFonts w:ascii="Times New Roman" w:hAnsi="Times New Roman" w:cs="Times New Roman"/>
          <w:b w:val="0"/>
          <w:bCs w:val="0"/>
          <w:sz w:val="24"/>
          <w:szCs w:val="24"/>
        </w:rPr>
        <w:t>лепользования и застройки.</w:t>
      </w:r>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rPr>
          <w:rFonts w:ascii="Times New Roman" w:hAnsi="Times New Roman" w:cs="Times New Roman"/>
          <w:b w:val="0"/>
          <w:sz w:val="24"/>
          <w:szCs w:val="24"/>
        </w:rPr>
      </w:pPr>
      <w:r>
        <w:rPr>
          <w:rFonts w:ascii="Times New Roman" w:hAnsi="Times New Roman" w:cs="Times New Roman"/>
          <w:b w:val="0"/>
          <w:sz w:val="24"/>
          <w:szCs w:val="24"/>
        </w:rPr>
        <w:t>1.5.10.</w:t>
      </w:r>
      <w:r w:rsidRPr="001A1018">
        <w:rPr>
          <w:rFonts w:ascii="Times New Roman" w:hAnsi="Times New Roman" w:cs="Times New Roman"/>
          <w:b w:val="0"/>
          <w:sz w:val="24"/>
          <w:szCs w:val="24"/>
        </w:rPr>
        <w:t xml:space="preserve">3.3. </w:t>
      </w:r>
      <w:r w:rsidRPr="001A1018">
        <w:rPr>
          <w:rStyle w:val="29"/>
          <w:rFonts w:ascii="Times New Roman" w:hAnsi="Times New Roman" w:cs="Times New Roman"/>
          <w:b w:val="0"/>
          <w:spacing w:val="-2"/>
          <w:sz w:val="24"/>
          <w:szCs w:val="24"/>
        </w:rPr>
        <w:t>В соответствии с требованиями пункта 16 Постановления Правительства Российской Федерации от 10.03.2000 № 221 «</w:t>
      </w:r>
      <w:r w:rsidRPr="001A1018">
        <w:rPr>
          <w:rFonts w:ascii="Times New Roman" w:hAnsi="Times New Roman" w:cs="Times New Roman"/>
          <w:b w:val="0"/>
          <w:sz w:val="24"/>
          <w:szCs w:val="24"/>
        </w:rPr>
        <w:t>Об утверждении Правил выдачи разрешений на строительство объектов недвижимости федерального значения, а также объектов н</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движимости на территориях объектов градостроительной деятельности особого регулир</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 xml:space="preserve">вания федерального значения» </w:t>
      </w:r>
      <w:r w:rsidRPr="001A1018">
        <w:rPr>
          <w:rStyle w:val="29"/>
          <w:rFonts w:ascii="Times New Roman" w:hAnsi="Times New Roman" w:cs="Times New Roman"/>
          <w:b w:val="0"/>
          <w:spacing w:val="-2"/>
          <w:sz w:val="24"/>
          <w:szCs w:val="24"/>
        </w:rPr>
        <w:t>в зоне размещения объектов военной инфраструктуры ос</w:t>
      </w:r>
      <w:r w:rsidRPr="001A1018">
        <w:rPr>
          <w:rStyle w:val="29"/>
          <w:rFonts w:ascii="Times New Roman" w:hAnsi="Times New Roman" w:cs="Times New Roman"/>
          <w:b w:val="0"/>
          <w:spacing w:val="-2"/>
          <w:sz w:val="24"/>
          <w:szCs w:val="24"/>
        </w:rPr>
        <w:t>о</w:t>
      </w:r>
      <w:r w:rsidRPr="001A1018">
        <w:rPr>
          <w:rStyle w:val="29"/>
          <w:rFonts w:ascii="Times New Roman" w:hAnsi="Times New Roman" w:cs="Times New Roman"/>
          <w:b w:val="0"/>
          <w:spacing w:val="-2"/>
          <w:sz w:val="24"/>
          <w:szCs w:val="24"/>
        </w:rPr>
        <w:t>бые условия застройки, оформления документации и получения разрешения (специального разрешения) на строительство определяются Государственным комитетом Российской Ф</w:t>
      </w:r>
      <w:r w:rsidRPr="001A1018">
        <w:rPr>
          <w:rStyle w:val="29"/>
          <w:rFonts w:ascii="Times New Roman" w:hAnsi="Times New Roman" w:cs="Times New Roman"/>
          <w:b w:val="0"/>
          <w:spacing w:val="-2"/>
          <w:sz w:val="24"/>
          <w:szCs w:val="24"/>
        </w:rPr>
        <w:t>е</w:t>
      </w:r>
      <w:r w:rsidRPr="001A1018">
        <w:rPr>
          <w:rStyle w:val="29"/>
          <w:rFonts w:ascii="Times New Roman" w:hAnsi="Times New Roman" w:cs="Times New Roman"/>
          <w:b w:val="0"/>
          <w:spacing w:val="-2"/>
          <w:sz w:val="24"/>
          <w:szCs w:val="24"/>
        </w:rPr>
        <w:t>дерации по строительству и жилищно-коммунальному комплексу и Министерством обор</w:t>
      </w:r>
      <w:r w:rsidRPr="001A1018">
        <w:rPr>
          <w:rStyle w:val="29"/>
          <w:rFonts w:ascii="Times New Roman" w:hAnsi="Times New Roman" w:cs="Times New Roman"/>
          <w:b w:val="0"/>
          <w:spacing w:val="-2"/>
          <w:sz w:val="24"/>
          <w:szCs w:val="24"/>
        </w:rPr>
        <w:t>о</w:t>
      </w:r>
      <w:r w:rsidRPr="001A1018">
        <w:rPr>
          <w:rStyle w:val="29"/>
          <w:rFonts w:ascii="Times New Roman" w:hAnsi="Times New Roman" w:cs="Times New Roman"/>
          <w:b w:val="0"/>
          <w:spacing w:val="-2"/>
          <w:sz w:val="24"/>
          <w:szCs w:val="24"/>
        </w:rPr>
        <w:t>ны Российской Федерации.</w:t>
      </w:r>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rPr>
          <w:rFonts w:ascii="Times New Roman" w:hAnsi="Times New Roman" w:cs="Times New Roman"/>
          <w:b w:val="0"/>
          <w:sz w:val="24"/>
          <w:szCs w:val="24"/>
        </w:rPr>
      </w:pPr>
      <w:r>
        <w:rPr>
          <w:rStyle w:val="29"/>
          <w:rFonts w:ascii="Times New Roman" w:hAnsi="Times New Roman" w:cs="Times New Roman"/>
          <w:b w:val="0"/>
          <w:spacing w:val="-2"/>
          <w:sz w:val="24"/>
          <w:szCs w:val="24"/>
        </w:rPr>
        <w:t>1.5.10.</w:t>
      </w:r>
      <w:r w:rsidRPr="001A1018">
        <w:rPr>
          <w:rStyle w:val="29"/>
          <w:rFonts w:ascii="Times New Roman" w:hAnsi="Times New Roman" w:cs="Times New Roman"/>
          <w:b w:val="0"/>
          <w:spacing w:val="-2"/>
          <w:sz w:val="24"/>
          <w:szCs w:val="24"/>
        </w:rPr>
        <w:t>3.4. Режим использования зоны размещения военных объектов при проект</w:t>
      </w:r>
      <w:r w:rsidRPr="001A1018">
        <w:rPr>
          <w:rStyle w:val="29"/>
          <w:rFonts w:ascii="Times New Roman" w:hAnsi="Times New Roman" w:cs="Times New Roman"/>
          <w:b w:val="0"/>
          <w:spacing w:val="-2"/>
          <w:sz w:val="24"/>
          <w:szCs w:val="24"/>
        </w:rPr>
        <w:t>и</w:t>
      </w:r>
      <w:r w:rsidRPr="001A1018">
        <w:rPr>
          <w:rStyle w:val="29"/>
          <w:rFonts w:ascii="Times New Roman" w:hAnsi="Times New Roman" w:cs="Times New Roman"/>
          <w:b w:val="0"/>
          <w:spacing w:val="-2"/>
          <w:sz w:val="24"/>
          <w:szCs w:val="24"/>
        </w:rPr>
        <w:t>ровании, застройке и использовании прилегающих к ним территорий регламентируется о</w:t>
      </w:r>
      <w:r w:rsidRPr="001A1018">
        <w:rPr>
          <w:rStyle w:val="29"/>
          <w:rFonts w:ascii="Times New Roman" w:hAnsi="Times New Roman" w:cs="Times New Roman"/>
          <w:b w:val="0"/>
          <w:spacing w:val="-2"/>
          <w:sz w:val="24"/>
          <w:szCs w:val="24"/>
        </w:rPr>
        <w:t>г</w:t>
      </w:r>
      <w:r w:rsidRPr="001A1018">
        <w:rPr>
          <w:rStyle w:val="29"/>
          <w:rFonts w:ascii="Times New Roman" w:hAnsi="Times New Roman" w:cs="Times New Roman"/>
          <w:b w:val="0"/>
          <w:spacing w:val="-2"/>
          <w:sz w:val="24"/>
          <w:szCs w:val="24"/>
        </w:rPr>
        <w:t>раничениями, накладываемыми деятельностью военных объектов в соответствии с требов</w:t>
      </w:r>
      <w:r w:rsidRPr="001A1018">
        <w:rPr>
          <w:rStyle w:val="29"/>
          <w:rFonts w:ascii="Times New Roman" w:hAnsi="Times New Roman" w:cs="Times New Roman"/>
          <w:b w:val="0"/>
          <w:spacing w:val="-2"/>
          <w:sz w:val="24"/>
          <w:szCs w:val="24"/>
        </w:rPr>
        <w:t>а</w:t>
      </w:r>
      <w:r w:rsidRPr="001A1018">
        <w:rPr>
          <w:rStyle w:val="29"/>
          <w:rFonts w:ascii="Times New Roman" w:hAnsi="Times New Roman" w:cs="Times New Roman"/>
          <w:b w:val="0"/>
          <w:spacing w:val="-2"/>
          <w:sz w:val="24"/>
          <w:szCs w:val="24"/>
        </w:rPr>
        <w:t xml:space="preserve">ниями пункта 7 статьи 93 Земельного кодекса Российской Федерации. Кроме этого следует учитывать требования к согласованию размещения объектов в районах аэродромов и на других территориях с учетом обеспечения безопасности полетов воздушных судов, </w:t>
      </w:r>
      <w:r w:rsidRPr="001A1018">
        <w:rPr>
          <w:rFonts w:ascii="Times New Roman" w:hAnsi="Times New Roman" w:cs="Times New Roman"/>
          <w:b w:val="0"/>
          <w:spacing w:val="-2"/>
          <w:sz w:val="24"/>
          <w:szCs w:val="24"/>
        </w:rPr>
        <w:t>прив</w:t>
      </w:r>
      <w:r w:rsidRPr="001A1018">
        <w:rPr>
          <w:rFonts w:ascii="Times New Roman" w:hAnsi="Times New Roman" w:cs="Times New Roman"/>
          <w:b w:val="0"/>
          <w:spacing w:val="-2"/>
          <w:sz w:val="24"/>
          <w:szCs w:val="24"/>
        </w:rPr>
        <w:t>е</w:t>
      </w:r>
      <w:r w:rsidRPr="001A1018">
        <w:rPr>
          <w:rFonts w:ascii="Times New Roman" w:hAnsi="Times New Roman" w:cs="Times New Roman"/>
          <w:b w:val="0"/>
          <w:spacing w:val="-2"/>
          <w:sz w:val="24"/>
          <w:szCs w:val="24"/>
        </w:rPr>
        <w:t xml:space="preserve">денные в приложении </w:t>
      </w:r>
      <w:r w:rsidR="00787340">
        <w:rPr>
          <w:rFonts w:ascii="Times New Roman" w:hAnsi="Times New Roman" w:cs="Times New Roman"/>
          <w:b w:val="0"/>
          <w:spacing w:val="-2"/>
          <w:sz w:val="24"/>
          <w:szCs w:val="24"/>
        </w:rPr>
        <w:t>7</w:t>
      </w:r>
      <w:r w:rsidRPr="001A1018">
        <w:rPr>
          <w:rFonts w:ascii="Times New Roman" w:hAnsi="Times New Roman" w:cs="Times New Roman"/>
          <w:b w:val="0"/>
          <w:spacing w:val="-2"/>
          <w:sz w:val="24"/>
          <w:szCs w:val="24"/>
        </w:rPr>
        <w:t xml:space="preserve"> настоящих нормативов.</w:t>
      </w:r>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rPr>
          <w:rFonts w:ascii="Times New Roman" w:hAnsi="Times New Roman" w:cs="Times New Roman"/>
          <w:b w:val="0"/>
          <w:sz w:val="24"/>
          <w:szCs w:val="24"/>
        </w:rPr>
      </w:pPr>
      <w:r>
        <w:rPr>
          <w:rFonts w:ascii="Times New Roman" w:hAnsi="Times New Roman" w:cs="Times New Roman"/>
          <w:b w:val="0"/>
          <w:sz w:val="24"/>
          <w:szCs w:val="24"/>
        </w:rPr>
        <w:t>1.5.10.</w:t>
      </w:r>
      <w:r w:rsidRPr="001A1018">
        <w:rPr>
          <w:rFonts w:ascii="Times New Roman" w:hAnsi="Times New Roman" w:cs="Times New Roman"/>
          <w:b w:val="0"/>
          <w:sz w:val="24"/>
          <w:szCs w:val="24"/>
        </w:rPr>
        <w:t>3.5. В целях обеспечения безопасности хранения вооружения и военной те</w:t>
      </w:r>
      <w:r w:rsidRPr="001A1018">
        <w:rPr>
          <w:rFonts w:ascii="Times New Roman" w:hAnsi="Times New Roman" w:cs="Times New Roman"/>
          <w:b w:val="0"/>
          <w:sz w:val="24"/>
          <w:szCs w:val="24"/>
        </w:rPr>
        <w:t>х</w:t>
      </w:r>
      <w:r w:rsidRPr="001A1018">
        <w:rPr>
          <w:rFonts w:ascii="Times New Roman" w:hAnsi="Times New Roman" w:cs="Times New Roman"/>
          <w:b w:val="0"/>
          <w:sz w:val="24"/>
          <w:szCs w:val="24"/>
        </w:rPr>
        <w:t>ники, другого военного имущества, защиты населения и объектов производственного, с</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циально-бытового и иного назначения, а также охраны окружающей среды при возникн</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вении чрезвычайных ситуаций техногенного и природного характера на прилегающих к арсеналам, базам и складам Вооруженных Сил Российской Федерации, других войск, в</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инских формирований и органов земельных участках могут устанавливаться запретные зоны и запретные районы.</w:t>
      </w:r>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Установление границ запретных зон и запретных районов, определение их разм</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ров и возможности размещения в них объектов, а также хозяйственная и иная деятел</w:t>
      </w:r>
      <w:r w:rsidRPr="001A1018">
        <w:rPr>
          <w:rFonts w:ascii="Times New Roman" w:hAnsi="Times New Roman" w:cs="Times New Roman"/>
          <w:b w:val="0"/>
          <w:sz w:val="24"/>
          <w:szCs w:val="24"/>
        </w:rPr>
        <w:t>ь</w:t>
      </w:r>
      <w:r w:rsidRPr="001A1018">
        <w:rPr>
          <w:rFonts w:ascii="Times New Roman" w:hAnsi="Times New Roman" w:cs="Times New Roman"/>
          <w:b w:val="0"/>
          <w:sz w:val="24"/>
          <w:szCs w:val="24"/>
        </w:rPr>
        <w:t>ность в границах запретных зон и запретных районов осуществляются в соответствии с «Положением об установлении запретных зон и запретных районов при арсеналах, базах и складах Вооруженных Сил Российской Федерации, других войск, воинских формиров</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 xml:space="preserve">ний и органов», утвержденным Постановлением Правительства Российской Федерации от 17.02.2000 № 135. </w:t>
      </w:r>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rPr>
          <w:rFonts w:ascii="Times New Roman" w:hAnsi="Times New Roman" w:cs="Times New Roman"/>
          <w:b w:val="0"/>
          <w:sz w:val="24"/>
          <w:szCs w:val="24"/>
        </w:rPr>
      </w:pPr>
      <w:r>
        <w:rPr>
          <w:rFonts w:ascii="Times New Roman" w:hAnsi="Times New Roman" w:cs="Times New Roman"/>
          <w:b w:val="0"/>
          <w:sz w:val="24"/>
          <w:szCs w:val="24"/>
        </w:rPr>
        <w:t>1.5.10.</w:t>
      </w:r>
      <w:r w:rsidRPr="001A1018">
        <w:rPr>
          <w:rFonts w:ascii="Times New Roman" w:hAnsi="Times New Roman" w:cs="Times New Roman"/>
          <w:b w:val="0"/>
          <w:sz w:val="24"/>
          <w:szCs w:val="24"/>
        </w:rPr>
        <w:t>3.6. Запретная зона включает территорию, непосредственно примыкающую к территории военного склада. Ширина запретной зоны от внешнего ограждения террит</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рии военного склада устанавливается:</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для военных складов ракет, боеприпасов, взрывчатых и химических веществ, ле</w:t>
      </w:r>
      <w:r w:rsidRPr="001A1018">
        <w:rPr>
          <w:rFonts w:ascii="Times New Roman" w:hAnsi="Times New Roman" w:cs="Times New Roman"/>
        </w:rPr>
        <w:t>г</w:t>
      </w:r>
      <w:r w:rsidRPr="001A1018">
        <w:rPr>
          <w:rFonts w:ascii="Times New Roman" w:hAnsi="Times New Roman" w:cs="Times New Roman"/>
        </w:rPr>
        <w:t xml:space="preserve">ковоспламеняющихся и горючих жидкостей – до </w:t>
      </w:r>
      <w:smartTag w:uri="urn:schemas-microsoft-com:office:smarttags" w:element="metricconverter">
        <w:smartTagPr>
          <w:attr w:name="ProductID" w:val="400 м"/>
        </w:smartTagPr>
        <w:r w:rsidRPr="001A1018">
          <w:rPr>
            <w:rFonts w:ascii="Times New Roman" w:hAnsi="Times New Roman" w:cs="Times New Roman"/>
          </w:rPr>
          <w:t>400 м</w:t>
        </w:r>
      </w:smartTag>
      <w:r w:rsidRPr="001A1018">
        <w:rPr>
          <w:rFonts w:ascii="Times New Roman" w:hAnsi="Times New Roman" w:cs="Times New Roman"/>
        </w:rPr>
        <w:t>;</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xml:space="preserve">- для военных складов вооружения и военного имущества – до </w:t>
      </w:r>
      <w:smartTag w:uri="urn:schemas-microsoft-com:office:smarttags" w:element="metricconverter">
        <w:smartTagPr>
          <w:attr w:name="ProductID" w:val="100 м"/>
        </w:smartTagPr>
        <w:r w:rsidRPr="001A1018">
          <w:rPr>
            <w:rFonts w:ascii="Times New Roman" w:hAnsi="Times New Roman" w:cs="Times New Roman"/>
          </w:rPr>
          <w:t>100 м</w:t>
        </w:r>
      </w:smartTag>
      <w:r w:rsidRPr="001A1018">
        <w:rPr>
          <w:rFonts w:ascii="Times New Roman" w:hAnsi="Times New Roman" w:cs="Times New Roman"/>
        </w:rPr>
        <w:t>.</w:t>
      </w:r>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1.5.10.</w:t>
      </w:r>
      <w:r w:rsidRPr="001A1018">
        <w:rPr>
          <w:rFonts w:ascii="Times New Roman" w:hAnsi="Times New Roman" w:cs="Times New Roman"/>
          <w:b w:val="0"/>
          <w:sz w:val="24"/>
          <w:szCs w:val="24"/>
        </w:rPr>
        <w:t>3.7. Обязательным требованием при установлении запретной зоны является обустройство 50-метровой противопожарной полосы, непосредственно примыкающей к внешнему ограждению территории военного склада, в пределах которой осуществляются вырубка деревьев и кустарника и вспашка по всей ширине.</w:t>
      </w:r>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1.5.10.</w:t>
      </w:r>
      <w:r w:rsidRPr="001A1018">
        <w:rPr>
          <w:rFonts w:ascii="Times New Roman" w:hAnsi="Times New Roman" w:cs="Times New Roman"/>
          <w:b w:val="0"/>
          <w:sz w:val="24"/>
          <w:szCs w:val="24"/>
        </w:rPr>
        <w:t>3.8. Запретный район устанавливается только для военных складов ракет, б</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еприпасов, взрывчатых и химических веществ, легковоспламеняющихся и горючих жи</w:t>
      </w:r>
      <w:r w:rsidRPr="001A1018">
        <w:rPr>
          <w:rFonts w:ascii="Times New Roman" w:hAnsi="Times New Roman" w:cs="Times New Roman"/>
          <w:b w:val="0"/>
          <w:sz w:val="24"/>
          <w:szCs w:val="24"/>
        </w:rPr>
        <w:t>д</w:t>
      </w:r>
      <w:r w:rsidRPr="001A1018">
        <w:rPr>
          <w:rFonts w:ascii="Times New Roman" w:hAnsi="Times New Roman" w:cs="Times New Roman"/>
          <w:b w:val="0"/>
          <w:sz w:val="24"/>
          <w:szCs w:val="24"/>
        </w:rPr>
        <w:t xml:space="preserve">костей. Ширина запретного района должна составлять не менее </w:t>
      </w:r>
      <w:smartTag w:uri="urn:schemas-microsoft-com:office:smarttags" w:element="metricconverter">
        <w:smartTagPr>
          <w:attr w:name="ProductID" w:val="3 км"/>
        </w:smartTagPr>
        <w:r w:rsidRPr="001A1018">
          <w:rPr>
            <w:rFonts w:ascii="Times New Roman" w:hAnsi="Times New Roman" w:cs="Times New Roman"/>
            <w:b w:val="0"/>
            <w:sz w:val="24"/>
            <w:szCs w:val="24"/>
          </w:rPr>
          <w:t>3 км</w:t>
        </w:r>
      </w:smartTag>
      <w:r w:rsidRPr="001A1018">
        <w:rPr>
          <w:rFonts w:ascii="Times New Roman" w:hAnsi="Times New Roman" w:cs="Times New Roman"/>
          <w:b w:val="0"/>
          <w:sz w:val="24"/>
          <w:szCs w:val="24"/>
        </w:rPr>
        <w:t xml:space="preserve"> от внешнего огра</w:t>
      </w:r>
      <w:r w:rsidRPr="001A1018">
        <w:rPr>
          <w:rFonts w:ascii="Times New Roman" w:hAnsi="Times New Roman" w:cs="Times New Roman"/>
          <w:b w:val="0"/>
          <w:sz w:val="24"/>
          <w:szCs w:val="24"/>
        </w:rPr>
        <w:t>ж</w:t>
      </w:r>
      <w:r w:rsidRPr="001A1018">
        <w:rPr>
          <w:rFonts w:ascii="Times New Roman" w:hAnsi="Times New Roman" w:cs="Times New Roman"/>
          <w:b w:val="0"/>
          <w:sz w:val="24"/>
          <w:szCs w:val="24"/>
        </w:rPr>
        <w:t>дения территории военного склада.</w:t>
      </w:r>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s="Times New Roman"/>
          <w:b w:val="0"/>
          <w:sz w:val="24"/>
          <w:szCs w:val="24"/>
        </w:rPr>
      </w:pPr>
    </w:p>
    <w:p w:rsidR="009F60F5" w:rsidRPr="00DB6160" w:rsidRDefault="009F60F5" w:rsidP="009F60F5">
      <w:pPr>
        <w:pStyle w:val="5"/>
        <w:rPr>
          <w:rFonts w:ascii="Times New Roman" w:hAnsi="Times New Roman" w:cs="Times New Roman"/>
          <w:b/>
          <w:color w:val="auto"/>
          <w:sz w:val="24"/>
          <w:szCs w:val="24"/>
        </w:rPr>
      </w:pPr>
      <w:bookmarkStart w:id="680" w:name="_Toc501890463"/>
      <w:bookmarkStart w:id="681" w:name="_Toc501972507"/>
      <w:bookmarkStart w:id="682" w:name="_Toc525558443"/>
      <w:bookmarkStart w:id="683" w:name="_Toc529448950"/>
      <w:bookmarkStart w:id="684" w:name="_Toc529782619"/>
      <w:r w:rsidRPr="00DB6160">
        <w:rPr>
          <w:rFonts w:ascii="Times New Roman" w:hAnsi="Times New Roman" w:cs="Times New Roman"/>
          <w:b/>
          <w:color w:val="auto"/>
          <w:sz w:val="24"/>
          <w:szCs w:val="24"/>
        </w:rPr>
        <w:t>1.5.10.4. Зона размещения режимных объектов</w:t>
      </w:r>
      <w:bookmarkEnd w:id="680"/>
      <w:bookmarkEnd w:id="681"/>
      <w:bookmarkEnd w:id="682"/>
      <w:bookmarkEnd w:id="683"/>
      <w:bookmarkEnd w:id="684"/>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s="Times New Roman"/>
          <w:b w:val="0"/>
          <w:sz w:val="24"/>
          <w:szCs w:val="24"/>
        </w:rPr>
      </w:pPr>
    </w:p>
    <w:p w:rsidR="009F60F5" w:rsidRPr="001A1018" w:rsidRDefault="009F60F5" w:rsidP="009F60F5">
      <w:pPr>
        <w:adjustRightInd w:val="0"/>
        <w:spacing w:line="240" w:lineRule="auto"/>
        <w:ind w:firstLine="708"/>
        <w:rPr>
          <w:rFonts w:ascii="Times New Roman" w:hAnsi="Times New Roman" w:cs="Times New Roman"/>
          <w:b w:val="0"/>
          <w:spacing w:val="-2"/>
          <w:sz w:val="24"/>
          <w:szCs w:val="24"/>
        </w:rPr>
      </w:pPr>
      <w:r>
        <w:rPr>
          <w:rFonts w:ascii="Times New Roman" w:hAnsi="Times New Roman" w:cs="Times New Roman"/>
          <w:b w:val="0"/>
          <w:spacing w:val="-2"/>
          <w:sz w:val="24"/>
          <w:szCs w:val="24"/>
        </w:rPr>
        <w:t>1.5.10.</w:t>
      </w:r>
      <w:r w:rsidRPr="001A1018">
        <w:rPr>
          <w:rFonts w:ascii="Times New Roman" w:hAnsi="Times New Roman" w:cs="Times New Roman"/>
          <w:b w:val="0"/>
          <w:spacing w:val="-2"/>
          <w:sz w:val="24"/>
          <w:szCs w:val="24"/>
        </w:rPr>
        <w:t>4.1. Зоны размещения режимных объектов ограниченного доступа (далее та</w:t>
      </w:r>
      <w:r w:rsidRPr="001A1018">
        <w:rPr>
          <w:rFonts w:ascii="Times New Roman" w:hAnsi="Times New Roman" w:cs="Times New Roman"/>
          <w:b w:val="0"/>
          <w:spacing w:val="-2"/>
          <w:sz w:val="24"/>
          <w:szCs w:val="24"/>
        </w:rPr>
        <w:t>к</w:t>
      </w:r>
      <w:r w:rsidRPr="001A1018">
        <w:rPr>
          <w:rFonts w:ascii="Times New Roman" w:hAnsi="Times New Roman" w:cs="Times New Roman"/>
          <w:b w:val="0"/>
          <w:spacing w:val="-2"/>
          <w:sz w:val="24"/>
          <w:szCs w:val="24"/>
        </w:rPr>
        <w:t>же режимные зоны) предназначены для размещения объектов, в отношении территорий к</w:t>
      </w:r>
      <w:r w:rsidRPr="001A1018">
        <w:rPr>
          <w:rFonts w:ascii="Times New Roman" w:hAnsi="Times New Roman" w:cs="Times New Roman"/>
          <w:b w:val="0"/>
          <w:spacing w:val="-2"/>
          <w:sz w:val="24"/>
          <w:szCs w:val="24"/>
        </w:rPr>
        <w:t>о</w:t>
      </w:r>
      <w:r w:rsidRPr="001A1018">
        <w:rPr>
          <w:rFonts w:ascii="Times New Roman" w:hAnsi="Times New Roman" w:cs="Times New Roman"/>
          <w:b w:val="0"/>
          <w:spacing w:val="-2"/>
          <w:sz w:val="24"/>
          <w:szCs w:val="24"/>
        </w:rPr>
        <w:lastRenderedPageBreak/>
        <w:t>торых устанавливается особый режим.</w:t>
      </w:r>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rPr>
          <w:rFonts w:ascii="Times New Roman" w:hAnsi="Times New Roman" w:cs="Times New Roman"/>
          <w:b w:val="0"/>
          <w:sz w:val="24"/>
          <w:szCs w:val="24"/>
        </w:rPr>
      </w:pPr>
      <w:r>
        <w:rPr>
          <w:rFonts w:ascii="Times New Roman" w:hAnsi="Times New Roman" w:cs="Times New Roman"/>
          <w:b w:val="0"/>
          <w:sz w:val="24"/>
          <w:szCs w:val="24"/>
        </w:rPr>
        <w:t>1.5.10.</w:t>
      </w:r>
      <w:r w:rsidRPr="001A1018">
        <w:rPr>
          <w:rFonts w:ascii="Times New Roman" w:hAnsi="Times New Roman" w:cs="Times New Roman"/>
          <w:b w:val="0"/>
          <w:sz w:val="24"/>
          <w:szCs w:val="24"/>
        </w:rPr>
        <w:t>4.2. Порядок использования территорий указанных зон устанавливается ф</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деральными органами исполнительной власти и органами исполнительной власти См</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ленской области по согласованию с органами местного самоуправления муниципальных образований в соответствии с требованиями специальных нормативов.</w:t>
      </w:r>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rPr>
          <w:rFonts w:ascii="Times New Roman" w:hAnsi="Times New Roman" w:cs="Times New Roman"/>
          <w:b w:val="0"/>
          <w:sz w:val="24"/>
          <w:szCs w:val="24"/>
        </w:rPr>
      </w:pPr>
      <w:r>
        <w:rPr>
          <w:rFonts w:ascii="Times New Roman" w:hAnsi="Times New Roman" w:cs="Times New Roman"/>
          <w:b w:val="0"/>
          <w:sz w:val="24"/>
          <w:szCs w:val="24"/>
        </w:rPr>
        <w:t>1.5.10.</w:t>
      </w:r>
      <w:r w:rsidRPr="001A1018">
        <w:rPr>
          <w:rFonts w:ascii="Times New Roman" w:hAnsi="Times New Roman" w:cs="Times New Roman"/>
          <w:b w:val="0"/>
          <w:sz w:val="24"/>
          <w:szCs w:val="24"/>
        </w:rPr>
        <w:t>4.3. На территории режимных объектов ограниченного доступа размещаю</w:t>
      </w:r>
      <w:r w:rsidRPr="001A1018">
        <w:rPr>
          <w:rFonts w:ascii="Times New Roman" w:hAnsi="Times New Roman" w:cs="Times New Roman"/>
          <w:b w:val="0"/>
          <w:sz w:val="24"/>
          <w:szCs w:val="24"/>
        </w:rPr>
        <w:t>т</w:t>
      </w:r>
      <w:r w:rsidRPr="001A1018">
        <w:rPr>
          <w:rFonts w:ascii="Times New Roman" w:hAnsi="Times New Roman" w:cs="Times New Roman"/>
          <w:b w:val="0"/>
          <w:sz w:val="24"/>
          <w:szCs w:val="24"/>
        </w:rPr>
        <w:t>ся:</w:t>
      </w:r>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 объекты специального использования;</w:t>
      </w:r>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 объекты обслуживания, связанные с целевым назначением зоны.</w:t>
      </w:r>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Режим использования территории определяется с учетом требований специальных нормативов и правил в соответствии с назначением объекта.</w:t>
      </w:r>
    </w:p>
    <w:p w:rsidR="009F60F5"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1.5.10.</w:t>
      </w:r>
      <w:r w:rsidRPr="001A1018">
        <w:rPr>
          <w:rFonts w:ascii="Times New Roman" w:hAnsi="Times New Roman" w:cs="Times New Roman"/>
          <w:b w:val="0"/>
          <w:sz w:val="24"/>
          <w:szCs w:val="24"/>
        </w:rPr>
        <w:t>4.4. Установление границ режимных зон, определение их размеров и во</w:t>
      </w:r>
      <w:r w:rsidRPr="001A1018">
        <w:rPr>
          <w:rFonts w:ascii="Times New Roman" w:hAnsi="Times New Roman" w:cs="Times New Roman"/>
          <w:b w:val="0"/>
          <w:sz w:val="24"/>
          <w:szCs w:val="24"/>
        </w:rPr>
        <w:t>з</w:t>
      </w:r>
      <w:r w:rsidRPr="001A1018">
        <w:rPr>
          <w:rFonts w:ascii="Times New Roman" w:hAnsi="Times New Roman" w:cs="Times New Roman"/>
          <w:b w:val="0"/>
          <w:sz w:val="24"/>
          <w:szCs w:val="24"/>
        </w:rPr>
        <w:t>можности размещения в них объектов, а также хозяйственная и иная деятельность в гр</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ницах режимных зон осуществляются в соответствии с требованиями нормативных пр</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вовых документов уполномоченных органов государственной власти.</w:t>
      </w:r>
    </w:p>
    <w:p w:rsidR="009F60F5" w:rsidRPr="00B85695" w:rsidRDefault="009F60F5" w:rsidP="009F60F5">
      <w:pPr>
        <w:pStyle w:val="4"/>
        <w:rPr>
          <w:rFonts w:ascii="Times New Roman" w:hAnsi="Times New Roman" w:cs="Times New Roman"/>
          <w:b/>
          <w:i w:val="0"/>
          <w:color w:val="auto"/>
          <w:sz w:val="24"/>
          <w:szCs w:val="24"/>
        </w:rPr>
      </w:pPr>
      <w:bookmarkStart w:id="685" w:name="_Toc501890316"/>
      <w:bookmarkStart w:id="686" w:name="_Toc501972508"/>
      <w:bookmarkStart w:id="687" w:name="_Toc525558444"/>
      <w:bookmarkStart w:id="688" w:name="_Toc529448951"/>
      <w:bookmarkStart w:id="689" w:name="_Toc529782620"/>
      <w:r w:rsidRPr="00B85695">
        <w:rPr>
          <w:rFonts w:ascii="Times New Roman" w:hAnsi="Times New Roman" w:cs="Times New Roman"/>
          <w:b/>
          <w:i w:val="0"/>
          <w:color w:val="auto"/>
          <w:sz w:val="24"/>
          <w:szCs w:val="24"/>
        </w:rPr>
        <w:t>1.5.11. Охрана окружающей среды</w:t>
      </w:r>
      <w:bookmarkEnd w:id="685"/>
      <w:bookmarkEnd w:id="686"/>
      <w:bookmarkEnd w:id="687"/>
      <w:bookmarkEnd w:id="688"/>
      <w:bookmarkEnd w:id="689"/>
      <w:r w:rsidRPr="00B85695">
        <w:rPr>
          <w:rFonts w:ascii="Times New Roman" w:hAnsi="Times New Roman" w:cs="Times New Roman"/>
          <w:b/>
          <w:i w:val="0"/>
          <w:color w:val="auto"/>
          <w:sz w:val="24"/>
          <w:szCs w:val="24"/>
        </w:rPr>
        <w:t xml:space="preserve"> </w:t>
      </w:r>
    </w:p>
    <w:p w:rsidR="009F60F5" w:rsidRPr="00B85695" w:rsidRDefault="009F60F5" w:rsidP="009F60F5">
      <w:pPr>
        <w:pStyle w:val="a9"/>
        <w:widowControl w:val="0"/>
        <w:spacing w:before="0" w:beforeAutospacing="0" w:after="0" w:afterAutospacing="0" w:line="239" w:lineRule="auto"/>
        <w:ind w:firstLine="709"/>
        <w:jc w:val="both"/>
        <w:rPr>
          <w:rFonts w:ascii="Times New Roman" w:hAnsi="Times New Roman" w:cs="Times New Roman"/>
          <w:b/>
        </w:rPr>
      </w:pPr>
    </w:p>
    <w:p w:rsidR="009F60F5" w:rsidRPr="00DB6160" w:rsidRDefault="009F60F5" w:rsidP="009F60F5">
      <w:pPr>
        <w:pStyle w:val="5"/>
        <w:rPr>
          <w:rFonts w:ascii="Times New Roman" w:hAnsi="Times New Roman" w:cs="Times New Roman"/>
          <w:b/>
          <w:color w:val="auto"/>
          <w:sz w:val="24"/>
          <w:szCs w:val="24"/>
        </w:rPr>
      </w:pPr>
      <w:bookmarkStart w:id="690" w:name="_Toc501890317"/>
      <w:bookmarkStart w:id="691" w:name="_Toc501972509"/>
      <w:bookmarkStart w:id="692" w:name="_Toc525558445"/>
      <w:bookmarkStart w:id="693" w:name="_Toc529448952"/>
      <w:bookmarkStart w:id="694" w:name="_Toc529782621"/>
      <w:r w:rsidRPr="00DB6160">
        <w:rPr>
          <w:rFonts w:ascii="Times New Roman" w:hAnsi="Times New Roman" w:cs="Times New Roman"/>
          <w:b/>
          <w:color w:val="auto"/>
          <w:sz w:val="24"/>
          <w:szCs w:val="24"/>
        </w:rPr>
        <w:t>1.5.11.1. Общие требования</w:t>
      </w:r>
      <w:bookmarkEnd w:id="690"/>
      <w:bookmarkEnd w:id="691"/>
      <w:bookmarkEnd w:id="692"/>
      <w:bookmarkEnd w:id="693"/>
      <w:bookmarkEnd w:id="694"/>
    </w:p>
    <w:p w:rsidR="009F60F5" w:rsidRPr="001A1018" w:rsidRDefault="009F60F5" w:rsidP="009F60F5">
      <w:pPr>
        <w:pStyle w:val="ad"/>
        <w:widowControl w:val="0"/>
        <w:spacing w:line="239" w:lineRule="auto"/>
        <w:ind w:firstLine="708"/>
        <w:jc w:val="both"/>
        <w:rPr>
          <w:rFonts w:ascii="Times New Roman" w:hAnsi="Times New Roman" w:cs="Times New Roman"/>
          <w:sz w:val="24"/>
          <w:szCs w:val="24"/>
        </w:rPr>
      </w:pPr>
    </w:p>
    <w:p w:rsidR="009F60F5" w:rsidRPr="001A1018" w:rsidRDefault="009F60F5" w:rsidP="009F60F5">
      <w:pPr>
        <w:pStyle w:val="ad"/>
        <w:widowControl w:val="0"/>
        <w:spacing w:line="239" w:lineRule="auto"/>
        <w:ind w:firstLine="708"/>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1.1. При планировке и застройке городских округов и поселений Смоленской области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w:t>
      </w:r>
      <w:r w:rsidRPr="001A1018">
        <w:rPr>
          <w:rFonts w:ascii="Times New Roman" w:hAnsi="Times New Roman" w:cs="Times New Roman"/>
          <w:sz w:val="24"/>
          <w:szCs w:val="24"/>
        </w:rPr>
        <w:t>о</w:t>
      </w:r>
      <w:r w:rsidRPr="001A1018">
        <w:rPr>
          <w:rFonts w:ascii="Times New Roman" w:hAnsi="Times New Roman" w:cs="Times New Roman"/>
          <w:sz w:val="24"/>
          <w:szCs w:val="24"/>
        </w:rPr>
        <w:t>нальному использованию и воспроизводству природных ресурсов, оздоровлению окр</w:t>
      </w:r>
      <w:r w:rsidRPr="001A1018">
        <w:rPr>
          <w:rFonts w:ascii="Times New Roman" w:hAnsi="Times New Roman" w:cs="Times New Roman"/>
          <w:sz w:val="24"/>
          <w:szCs w:val="24"/>
        </w:rPr>
        <w:t>у</w:t>
      </w:r>
      <w:r w:rsidRPr="001A1018">
        <w:rPr>
          <w:rFonts w:ascii="Times New Roman" w:hAnsi="Times New Roman" w:cs="Times New Roman"/>
          <w:sz w:val="24"/>
          <w:szCs w:val="24"/>
        </w:rPr>
        <w:t>жающей среды. На территории городских округов и поселений необходимо обеспечивать достижение нормативных требований и стандартов, определяющих качество атмосферн</w:t>
      </w:r>
      <w:r w:rsidRPr="001A1018">
        <w:rPr>
          <w:rFonts w:ascii="Times New Roman" w:hAnsi="Times New Roman" w:cs="Times New Roman"/>
          <w:sz w:val="24"/>
          <w:szCs w:val="24"/>
        </w:rPr>
        <w:t>о</w:t>
      </w:r>
      <w:r w:rsidRPr="001A1018">
        <w:rPr>
          <w:rFonts w:ascii="Times New Roman" w:hAnsi="Times New Roman" w:cs="Times New Roman"/>
          <w:sz w:val="24"/>
          <w:szCs w:val="24"/>
        </w:rPr>
        <w:t>го воздуха, воды, почв, а также допустимых уровней шума, вибрации, электромагнитных и ионизирующих излучений и других факторов природного и техногенного риска.</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1.5.11.</w:t>
      </w:r>
      <w:r w:rsidRPr="001A1018">
        <w:rPr>
          <w:rFonts w:ascii="Times New Roman" w:hAnsi="Times New Roman" w:cs="Times New Roman"/>
          <w:b w:val="0"/>
          <w:bCs w:val="0"/>
          <w:sz w:val="24"/>
          <w:szCs w:val="24"/>
        </w:rPr>
        <w:t xml:space="preserve">1.2. Раздел </w:t>
      </w:r>
      <w:r w:rsidR="00A76B0B">
        <w:rPr>
          <w:rFonts w:ascii="Times New Roman" w:hAnsi="Times New Roman" w:cs="Times New Roman"/>
          <w:b w:val="0"/>
          <w:bCs w:val="0"/>
          <w:sz w:val="24"/>
          <w:szCs w:val="24"/>
        </w:rPr>
        <w:t xml:space="preserve">1.5.11. части I </w:t>
      </w:r>
      <w:r w:rsidRPr="001A1018">
        <w:rPr>
          <w:rFonts w:ascii="Times New Roman" w:hAnsi="Times New Roman" w:cs="Times New Roman"/>
          <w:b w:val="0"/>
          <w:bCs w:val="0"/>
          <w:sz w:val="24"/>
          <w:szCs w:val="24"/>
        </w:rPr>
        <w:t xml:space="preserve"> разрабатывается на всех стадиях подготовки гр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достроительной, предпроектной и проектной документации с целью обеспечения усто</w:t>
      </w:r>
      <w:r w:rsidRPr="001A1018">
        <w:rPr>
          <w:rFonts w:ascii="Times New Roman" w:hAnsi="Times New Roman" w:cs="Times New Roman"/>
          <w:b w:val="0"/>
          <w:bCs w:val="0"/>
          <w:sz w:val="24"/>
          <w:szCs w:val="24"/>
        </w:rPr>
        <w:t>й</w:t>
      </w:r>
      <w:r w:rsidRPr="001A1018">
        <w:rPr>
          <w:rFonts w:ascii="Times New Roman" w:hAnsi="Times New Roman" w:cs="Times New Roman"/>
          <w:b w:val="0"/>
          <w:bCs w:val="0"/>
          <w:sz w:val="24"/>
          <w:szCs w:val="24"/>
        </w:rPr>
        <w:t>чивого развития и экологической безопасности территории и населения на основе дост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верной и качественной информации о природно-климатических, ландшафтных, геолог</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ческих, гидрологических и экологических условиях, а также антропогенных изменениях природной среды в процессе хозяйственной деятельности. </w:t>
      </w:r>
    </w:p>
    <w:p w:rsidR="009F60F5" w:rsidRPr="001A1018" w:rsidRDefault="009F60F5" w:rsidP="009F60F5">
      <w:pPr>
        <w:pStyle w:val="ad"/>
        <w:widowControl w:val="0"/>
        <w:spacing w:line="239" w:lineRule="auto"/>
        <w:ind w:firstLine="708"/>
        <w:jc w:val="both"/>
        <w:rPr>
          <w:rFonts w:ascii="Times New Roman" w:hAnsi="Times New Roman" w:cs="Times New Roman"/>
          <w:sz w:val="24"/>
          <w:szCs w:val="24"/>
        </w:rPr>
      </w:pPr>
      <w:r w:rsidRPr="001A1018">
        <w:rPr>
          <w:rFonts w:ascii="Times New Roman" w:hAnsi="Times New Roman" w:cs="Times New Roman"/>
          <w:sz w:val="24"/>
          <w:szCs w:val="24"/>
        </w:rPr>
        <w:t>Сравнение и выбор вариантов проектных решений следует производить с учетом объемов работ по рекультивации и компенсации экономического ущерба от загрязнения окружающей среды и нарушения экосистем и природных комплексов.</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pacing w:val="-2"/>
          <w:sz w:val="24"/>
          <w:szCs w:val="24"/>
        </w:rPr>
        <w:t>1.5.11.</w:t>
      </w:r>
      <w:r w:rsidRPr="001A1018">
        <w:rPr>
          <w:rFonts w:ascii="Times New Roman" w:hAnsi="Times New Roman" w:cs="Times New Roman"/>
          <w:sz w:val="24"/>
          <w:szCs w:val="24"/>
        </w:rPr>
        <w:t>1.3. При проектировании необходимо руководствоваться Водным, Земел</w:t>
      </w:r>
      <w:r w:rsidRPr="001A1018">
        <w:rPr>
          <w:rFonts w:ascii="Times New Roman" w:hAnsi="Times New Roman" w:cs="Times New Roman"/>
          <w:sz w:val="24"/>
          <w:szCs w:val="24"/>
        </w:rPr>
        <w:t>ь</w:t>
      </w:r>
      <w:r w:rsidRPr="001A1018">
        <w:rPr>
          <w:rFonts w:ascii="Times New Roman" w:hAnsi="Times New Roman" w:cs="Times New Roman"/>
          <w:sz w:val="24"/>
          <w:szCs w:val="24"/>
        </w:rPr>
        <w:t>ным, Воздушным и Лесным кодексами Российской Федерации, Федеральными законами от 10.01.2002 № 7-ФЗ «Об охране окружающей среды», от 4.05.1999 № 96-ФЗ «Об охране атмосферного воздуха», от 30.03.1999 № 52-ФЗ «О санитарно-эпидемиологическом бл</w:t>
      </w:r>
      <w:r w:rsidRPr="001A1018">
        <w:rPr>
          <w:rFonts w:ascii="Times New Roman" w:hAnsi="Times New Roman" w:cs="Times New Roman"/>
          <w:sz w:val="24"/>
          <w:szCs w:val="24"/>
        </w:rPr>
        <w:t>а</w:t>
      </w:r>
      <w:r w:rsidRPr="001A1018">
        <w:rPr>
          <w:rFonts w:ascii="Times New Roman" w:hAnsi="Times New Roman" w:cs="Times New Roman"/>
          <w:sz w:val="24"/>
          <w:szCs w:val="24"/>
        </w:rPr>
        <w:t>гополучии населения», от 24.06.1998 № 89-ФЗ «Об отходах производства и потребления», от 15.02.1995 № 33-ФЗ «Об особо охраняемых природных территориях», от 23.11.1995 № 174-ФЗ «Об экологической экспертизе», законом Российской Федерации от 21.02.1992 № 2395-1 «О недрах», Инструкцией по экологическому обоснованию хозяйственной и иной деятельности», утв. приказом Министерства охраны окружающей среды и природных р</w:t>
      </w:r>
      <w:r w:rsidRPr="001A1018">
        <w:rPr>
          <w:rFonts w:ascii="Times New Roman" w:hAnsi="Times New Roman" w:cs="Times New Roman"/>
          <w:sz w:val="24"/>
          <w:szCs w:val="24"/>
        </w:rPr>
        <w:t>е</w:t>
      </w:r>
      <w:r w:rsidRPr="001A1018">
        <w:rPr>
          <w:rFonts w:ascii="Times New Roman" w:hAnsi="Times New Roman" w:cs="Times New Roman"/>
          <w:sz w:val="24"/>
          <w:szCs w:val="24"/>
        </w:rPr>
        <w:t>сурсов</w:t>
      </w:r>
      <w:r w:rsidRPr="001A1018">
        <w:rPr>
          <w:rFonts w:ascii="Times New Roman" w:hAnsi="Times New Roman" w:cs="Times New Roman"/>
          <w:b/>
          <w:bCs/>
          <w:sz w:val="24"/>
          <w:szCs w:val="24"/>
        </w:rPr>
        <w:t xml:space="preserve"> </w:t>
      </w:r>
      <w:r w:rsidRPr="001A1018">
        <w:rPr>
          <w:rFonts w:ascii="Times New Roman" w:hAnsi="Times New Roman" w:cs="Times New Roman"/>
          <w:sz w:val="24"/>
          <w:szCs w:val="24"/>
        </w:rPr>
        <w:t>Российской Федерации от 29.12.1995 № 539, законодательством Смоленской о</w:t>
      </w:r>
      <w:r w:rsidRPr="001A1018">
        <w:rPr>
          <w:rFonts w:ascii="Times New Roman" w:hAnsi="Times New Roman" w:cs="Times New Roman"/>
          <w:sz w:val="24"/>
          <w:szCs w:val="24"/>
        </w:rPr>
        <w:t>б</w:t>
      </w:r>
      <w:r w:rsidRPr="001A1018">
        <w:rPr>
          <w:rFonts w:ascii="Times New Roman" w:hAnsi="Times New Roman" w:cs="Times New Roman"/>
          <w:sz w:val="24"/>
          <w:szCs w:val="24"/>
        </w:rPr>
        <w:t>ласти в сфере охраны окружающей среды и другими нормативными правовыми актами, согласно которым одним из основных направлений градостроительной деятельности я</w:t>
      </w:r>
      <w:r w:rsidRPr="001A1018">
        <w:rPr>
          <w:rFonts w:ascii="Times New Roman" w:hAnsi="Times New Roman" w:cs="Times New Roman"/>
          <w:sz w:val="24"/>
          <w:szCs w:val="24"/>
        </w:rPr>
        <w:t>в</w:t>
      </w:r>
      <w:r w:rsidRPr="001A1018">
        <w:rPr>
          <w:rFonts w:ascii="Times New Roman" w:hAnsi="Times New Roman" w:cs="Times New Roman"/>
          <w:sz w:val="24"/>
          <w:szCs w:val="24"/>
        </w:rPr>
        <w:t>ляется рациональное землепользование, охрана природы, ресурсосбережение, защита те</w:t>
      </w:r>
      <w:r w:rsidRPr="001A1018">
        <w:rPr>
          <w:rFonts w:ascii="Times New Roman" w:hAnsi="Times New Roman" w:cs="Times New Roman"/>
          <w:sz w:val="24"/>
          <w:szCs w:val="24"/>
        </w:rPr>
        <w:t>р</w:t>
      </w:r>
      <w:r w:rsidRPr="001A1018">
        <w:rPr>
          <w:rFonts w:ascii="Times New Roman" w:hAnsi="Times New Roman" w:cs="Times New Roman"/>
          <w:sz w:val="24"/>
          <w:szCs w:val="24"/>
        </w:rPr>
        <w:t>риторий от опасных природных явлений и техногенных процессов и обеспечение благ</w:t>
      </w:r>
      <w:r w:rsidRPr="001A1018">
        <w:rPr>
          <w:rFonts w:ascii="Times New Roman" w:hAnsi="Times New Roman" w:cs="Times New Roman"/>
          <w:sz w:val="24"/>
          <w:szCs w:val="24"/>
        </w:rPr>
        <w:t>о</w:t>
      </w:r>
      <w:r w:rsidRPr="001A1018">
        <w:rPr>
          <w:rFonts w:ascii="Times New Roman" w:hAnsi="Times New Roman" w:cs="Times New Roman"/>
          <w:sz w:val="24"/>
          <w:szCs w:val="24"/>
        </w:rPr>
        <w:lastRenderedPageBreak/>
        <w:t>приятных условий жизнедеятельности человека.</w:t>
      </w:r>
    </w:p>
    <w:p w:rsidR="009F60F5" w:rsidRPr="001A1018" w:rsidRDefault="009F60F5" w:rsidP="009F60F5">
      <w:pPr>
        <w:pStyle w:val="ad"/>
        <w:widowControl w:val="0"/>
        <w:spacing w:line="239" w:lineRule="auto"/>
        <w:ind w:firstLine="709"/>
        <w:jc w:val="both"/>
        <w:rPr>
          <w:rFonts w:ascii="Times New Roman" w:hAnsi="Times New Roman" w:cs="Times New Roman"/>
          <w:spacing w:val="-2"/>
          <w:sz w:val="24"/>
          <w:szCs w:val="24"/>
        </w:rPr>
      </w:pPr>
      <w:r>
        <w:rPr>
          <w:rFonts w:ascii="Times New Roman" w:hAnsi="Times New Roman" w:cs="Times New Roman"/>
          <w:spacing w:val="-2"/>
          <w:sz w:val="24"/>
          <w:szCs w:val="24"/>
        </w:rPr>
        <w:t>1.5.11.</w:t>
      </w:r>
      <w:r w:rsidRPr="001A1018">
        <w:rPr>
          <w:rFonts w:ascii="Times New Roman" w:hAnsi="Times New Roman" w:cs="Times New Roman"/>
          <w:spacing w:val="-2"/>
          <w:sz w:val="24"/>
          <w:szCs w:val="24"/>
        </w:rPr>
        <w:t>1.4. Основными источниками опасности, оказывающими негативное воздейс</w:t>
      </w:r>
      <w:r w:rsidRPr="001A1018">
        <w:rPr>
          <w:rFonts w:ascii="Times New Roman" w:hAnsi="Times New Roman" w:cs="Times New Roman"/>
          <w:spacing w:val="-2"/>
          <w:sz w:val="24"/>
          <w:szCs w:val="24"/>
        </w:rPr>
        <w:t>т</w:t>
      </w:r>
      <w:r w:rsidRPr="001A1018">
        <w:rPr>
          <w:rFonts w:ascii="Times New Roman" w:hAnsi="Times New Roman" w:cs="Times New Roman"/>
          <w:spacing w:val="-2"/>
          <w:sz w:val="24"/>
          <w:szCs w:val="24"/>
        </w:rPr>
        <w:t>вие на окружающую среду являются:</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хозяйственная деятельность человека, направленная на получение энергии, разв</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тие энергетических, промышленных, транспортных и других комплексов;</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рост сложности производства с применением новых технологий, требующих в</w:t>
      </w:r>
      <w:r w:rsidRPr="001A1018">
        <w:rPr>
          <w:rFonts w:ascii="Times New Roman" w:hAnsi="Times New Roman" w:cs="Times New Roman"/>
          <w:b w:val="0"/>
          <w:sz w:val="24"/>
          <w:szCs w:val="24"/>
        </w:rPr>
        <w:t>ы</w:t>
      </w:r>
      <w:r w:rsidRPr="001A1018">
        <w:rPr>
          <w:rFonts w:ascii="Times New Roman" w:hAnsi="Times New Roman" w:cs="Times New Roman"/>
          <w:b w:val="0"/>
          <w:sz w:val="24"/>
          <w:szCs w:val="24"/>
        </w:rPr>
        <w:t>сокой концентрации энергии, опасных для жизни человека веществ и оказывающих ощ</w:t>
      </w:r>
      <w:r w:rsidRPr="001A1018">
        <w:rPr>
          <w:rFonts w:ascii="Times New Roman" w:hAnsi="Times New Roman" w:cs="Times New Roman"/>
          <w:b w:val="0"/>
          <w:sz w:val="24"/>
          <w:szCs w:val="24"/>
        </w:rPr>
        <w:t>у</w:t>
      </w:r>
      <w:r w:rsidRPr="001A1018">
        <w:rPr>
          <w:rFonts w:ascii="Times New Roman" w:hAnsi="Times New Roman" w:cs="Times New Roman"/>
          <w:b w:val="0"/>
          <w:sz w:val="24"/>
          <w:szCs w:val="24"/>
        </w:rPr>
        <w:t>тимое воздействие на компоненты окружающей среды;</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накопление отходов производства, представляющих угрозу распространения вредных веществ;</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износ производственного оборудования, транспортных средств, несовершенство и устаревание технологий, снижение технологической и трудовой дисциплины;</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 опасные природные процессы и явления, способные вызвать аварии и катастрофы на промышленных и других объектах (подраздел </w:t>
      </w:r>
      <w:r w:rsidR="00A810D4">
        <w:rPr>
          <w:rFonts w:ascii="Times New Roman" w:hAnsi="Times New Roman" w:cs="Times New Roman"/>
          <w:b w:val="0"/>
          <w:sz w:val="24"/>
          <w:szCs w:val="24"/>
        </w:rPr>
        <w:t>1.5.1.</w:t>
      </w:r>
      <w:r w:rsidRPr="001A1018">
        <w:rPr>
          <w:rFonts w:ascii="Times New Roman" w:hAnsi="Times New Roman" w:cs="Times New Roman"/>
          <w:b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 источники возможных техногенных чрезвычайных ситуаций – </w:t>
      </w:r>
      <w:r w:rsidRPr="001A1018">
        <w:rPr>
          <w:rFonts w:ascii="Times New Roman" w:hAnsi="Times New Roman" w:cs="Times New Roman"/>
          <w:b w:val="0"/>
          <w:bCs w:val="0"/>
          <w:sz w:val="24"/>
          <w:szCs w:val="24"/>
        </w:rPr>
        <w:t>потенциально опасные объекты, на которых возможны промышленные аварии и катастрофы;</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отсутствие или недостаточный уровень предупредительных мероприятий по уменьшению масштабов чрезвычайных ситуаций и снижению риска их возникновения.</w:t>
      </w:r>
    </w:p>
    <w:p w:rsidR="009F60F5" w:rsidRPr="001A1018" w:rsidRDefault="009F60F5" w:rsidP="009F60F5">
      <w:pPr>
        <w:spacing w:line="239" w:lineRule="auto"/>
        <w:ind w:firstLine="709"/>
        <w:rPr>
          <w:rFonts w:ascii="Times New Roman" w:hAnsi="Times New Roman" w:cs="Times New Roman"/>
          <w:b w:val="0"/>
          <w:spacing w:val="-2"/>
          <w:sz w:val="24"/>
          <w:szCs w:val="24"/>
        </w:rPr>
      </w:pPr>
      <w:r>
        <w:rPr>
          <w:rFonts w:ascii="Times New Roman" w:hAnsi="Times New Roman" w:cs="Times New Roman"/>
          <w:b w:val="0"/>
          <w:spacing w:val="-2"/>
          <w:sz w:val="24"/>
          <w:szCs w:val="24"/>
        </w:rPr>
        <w:t>1.5.11.</w:t>
      </w:r>
      <w:r w:rsidRPr="001A1018">
        <w:rPr>
          <w:rFonts w:ascii="Times New Roman" w:hAnsi="Times New Roman" w:cs="Times New Roman"/>
          <w:b w:val="0"/>
          <w:spacing w:val="-2"/>
          <w:sz w:val="24"/>
          <w:szCs w:val="24"/>
        </w:rPr>
        <w:t>1.5. Основными стационарными источниками загрязнения окружающей среды являются:</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промышленные предприятия;</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предприятия теплоэнергетики, в том числе АЭС;</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предприятия сельского хозяйства;</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инженерно-транспортные сооружения и коммуникации;</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 объекты захоронения промышленных и </w:t>
      </w:r>
      <w:r w:rsidR="00492F5E">
        <w:rPr>
          <w:rFonts w:ascii="Times New Roman" w:hAnsi="Times New Roman" w:cs="Times New Roman"/>
          <w:b w:val="0"/>
          <w:sz w:val="24"/>
          <w:szCs w:val="24"/>
        </w:rPr>
        <w:t>коммунальн</w:t>
      </w:r>
      <w:r w:rsidRPr="001A1018">
        <w:rPr>
          <w:rFonts w:ascii="Times New Roman" w:hAnsi="Times New Roman" w:cs="Times New Roman"/>
          <w:b w:val="0"/>
          <w:sz w:val="24"/>
          <w:szCs w:val="24"/>
        </w:rPr>
        <w:t>ых отходов;</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скотомогильники, в том числе сибиреязвенные.</w:t>
      </w:r>
    </w:p>
    <w:p w:rsidR="009F60F5" w:rsidRPr="001A1018" w:rsidRDefault="009F60F5" w:rsidP="009F60F5">
      <w:pPr>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1.5.11.</w:t>
      </w:r>
      <w:r w:rsidRPr="001A1018">
        <w:rPr>
          <w:rFonts w:ascii="Times New Roman" w:hAnsi="Times New Roman" w:cs="Times New Roman"/>
          <w:b w:val="0"/>
          <w:sz w:val="24"/>
          <w:szCs w:val="24"/>
        </w:rPr>
        <w:t>1.6. На основании анализа состояния окружающей среды, а также предпол</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гаемых зон экологической опасности выделены следующие ареалы распространения те</w:t>
      </w:r>
      <w:r w:rsidRPr="001A1018">
        <w:rPr>
          <w:rFonts w:ascii="Times New Roman" w:hAnsi="Times New Roman" w:cs="Times New Roman"/>
          <w:b w:val="0"/>
          <w:sz w:val="24"/>
          <w:szCs w:val="24"/>
        </w:rPr>
        <w:t>х</w:t>
      </w:r>
      <w:r w:rsidRPr="001A1018">
        <w:rPr>
          <w:rFonts w:ascii="Times New Roman" w:hAnsi="Times New Roman" w:cs="Times New Roman"/>
          <w:b w:val="0"/>
          <w:sz w:val="24"/>
          <w:szCs w:val="24"/>
        </w:rPr>
        <w:t>ногенных выбросов:</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Смоленский – центр в городе Смоленск, расположен в Смоленском, Кардымо</w:t>
      </w:r>
      <w:r w:rsidRPr="001A1018">
        <w:rPr>
          <w:rFonts w:ascii="Times New Roman" w:hAnsi="Times New Roman" w:cs="Times New Roman"/>
          <w:b w:val="0"/>
          <w:sz w:val="24"/>
          <w:szCs w:val="24"/>
        </w:rPr>
        <w:t>в</w:t>
      </w:r>
      <w:r w:rsidRPr="001A1018">
        <w:rPr>
          <w:rFonts w:ascii="Times New Roman" w:hAnsi="Times New Roman" w:cs="Times New Roman"/>
          <w:b w:val="0"/>
          <w:sz w:val="24"/>
          <w:szCs w:val="24"/>
        </w:rPr>
        <w:t>ском и Починковском районах. Основные экологические проблемы: загрязнение возду</w:t>
      </w:r>
      <w:r w:rsidRPr="001A1018">
        <w:rPr>
          <w:rFonts w:ascii="Times New Roman" w:hAnsi="Times New Roman" w:cs="Times New Roman"/>
          <w:b w:val="0"/>
          <w:sz w:val="24"/>
          <w:szCs w:val="24"/>
        </w:rPr>
        <w:t>ш</w:t>
      </w:r>
      <w:r w:rsidRPr="001A1018">
        <w:rPr>
          <w:rFonts w:ascii="Times New Roman" w:hAnsi="Times New Roman" w:cs="Times New Roman"/>
          <w:b w:val="0"/>
          <w:sz w:val="24"/>
          <w:szCs w:val="24"/>
        </w:rPr>
        <w:t>ного бассейна, сброс неочищенных или недостаточно очищенных сточных (в том числе поверхностного стока) вод в реку Днепр, повышенный уровень радиации;</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Дорогобужский – расположен в центральной части области. Основные экологич</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ские проблемы: загрязнение воздушного бассейна, сброс неочищенных или недостаточно очищенных сточных (в том числе поверхностного стока) вод в реку Днепр;</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pacing w:val="-1"/>
          <w:sz w:val="24"/>
          <w:szCs w:val="24"/>
        </w:rPr>
        <w:t>- Вяземский – центр в городе Вязьма. Основные экологические проблемы: загрязн</w:t>
      </w:r>
      <w:r w:rsidRPr="001A1018">
        <w:rPr>
          <w:rFonts w:ascii="Times New Roman" w:hAnsi="Times New Roman" w:cs="Times New Roman"/>
          <w:b w:val="0"/>
          <w:spacing w:val="-1"/>
          <w:sz w:val="24"/>
          <w:szCs w:val="24"/>
        </w:rPr>
        <w:t>е</w:t>
      </w:r>
      <w:r w:rsidRPr="001A1018">
        <w:rPr>
          <w:rFonts w:ascii="Times New Roman" w:hAnsi="Times New Roman" w:cs="Times New Roman"/>
          <w:b w:val="0"/>
          <w:spacing w:val="-1"/>
          <w:sz w:val="24"/>
          <w:szCs w:val="24"/>
        </w:rPr>
        <w:t>ние воздушного бассейна выбро</w:t>
      </w:r>
      <w:r w:rsidRPr="001A1018">
        <w:rPr>
          <w:rFonts w:ascii="Times New Roman" w:hAnsi="Times New Roman" w:cs="Times New Roman"/>
          <w:b w:val="0"/>
          <w:sz w:val="24"/>
          <w:szCs w:val="24"/>
        </w:rPr>
        <w:t>сами промышленных предприятий и объектов агропр</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мышленного комплекса;</w:t>
      </w:r>
    </w:p>
    <w:p w:rsidR="009F60F5" w:rsidRPr="001A1018" w:rsidRDefault="009F60F5" w:rsidP="009F60F5">
      <w:pPr>
        <w:spacing w:line="239" w:lineRule="auto"/>
        <w:ind w:firstLine="709"/>
        <w:rPr>
          <w:rFonts w:ascii="Times New Roman" w:hAnsi="Times New Roman" w:cs="Times New Roman"/>
          <w:b w:val="0"/>
          <w:spacing w:val="-1"/>
          <w:sz w:val="24"/>
          <w:szCs w:val="24"/>
        </w:rPr>
      </w:pPr>
      <w:r w:rsidRPr="001A1018">
        <w:rPr>
          <w:rFonts w:ascii="Times New Roman" w:hAnsi="Times New Roman" w:cs="Times New Roman"/>
          <w:b w:val="0"/>
          <w:sz w:val="24"/>
          <w:szCs w:val="24"/>
        </w:rPr>
        <w:t xml:space="preserve">- Рославльский – центр в городе Рославль. </w:t>
      </w:r>
      <w:r w:rsidRPr="001A1018">
        <w:rPr>
          <w:rFonts w:ascii="Times New Roman" w:hAnsi="Times New Roman" w:cs="Times New Roman"/>
          <w:b w:val="0"/>
          <w:spacing w:val="-1"/>
          <w:sz w:val="24"/>
          <w:szCs w:val="24"/>
        </w:rPr>
        <w:t>Основные экологические проблемы: з</w:t>
      </w:r>
      <w:r w:rsidRPr="001A1018">
        <w:rPr>
          <w:rFonts w:ascii="Times New Roman" w:hAnsi="Times New Roman" w:cs="Times New Roman"/>
          <w:b w:val="0"/>
          <w:spacing w:val="-1"/>
          <w:sz w:val="24"/>
          <w:szCs w:val="24"/>
        </w:rPr>
        <w:t>а</w:t>
      </w:r>
      <w:r w:rsidRPr="001A1018">
        <w:rPr>
          <w:rFonts w:ascii="Times New Roman" w:hAnsi="Times New Roman" w:cs="Times New Roman"/>
          <w:b w:val="0"/>
          <w:spacing w:val="-1"/>
          <w:sz w:val="24"/>
          <w:szCs w:val="24"/>
        </w:rPr>
        <w:t>грязнение водных объектов городов Рославль и Десногороск;</w:t>
      </w:r>
    </w:p>
    <w:p w:rsidR="009F60F5" w:rsidRPr="001A1018" w:rsidRDefault="009F60F5" w:rsidP="009F60F5">
      <w:pPr>
        <w:spacing w:line="239" w:lineRule="auto"/>
        <w:ind w:firstLine="709"/>
        <w:rPr>
          <w:rFonts w:ascii="Times New Roman" w:hAnsi="Times New Roman" w:cs="Times New Roman"/>
          <w:b w:val="0"/>
          <w:spacing w:val="-1"/>
          <w:sz w:val="24"/>
          <w:szCs w:val="24"/>
        </w:rPr>
      </w:pPr>
      <w:r w:rsidRPr="001A1018">
        <w:rPr>
          <w:rFonts w:ascii="Times New Roman" w:hAnsi="Times New Roman" w:cs="Times New Roman"/>
          <w:b w:val="0"/>
          <w:spacing w:val="-1"/>
          <w:sz w:val="24"/>
          <w:szCs w:val="24"/>
        </w:rPr>
        <w:t xml:space="preserve">- зона Смоленской АЭС – зона радиусом </w:t>
      </w:r>
      <w:smartTag w:uri="urn:schemas-microsoft-com:office:smarttags" w:element="metricconverter">
        <w:smartTagPr>
          <w:attr w:name="ProductID" w:val="30 км"/>
        </w:smartTagPr>
        <w:r w:rsidRPr="001A1018">
          <w:rPr>
            <w:rFonts w:ascii="Times New Roman" w:hAnsi="Times New Roman" w:cs="Times New Roman"/>
            <w:b w:val="0"/>
            <w:spacing w:val="-1"/>
            <w:sz w:val="24"/>
            <w:szCs w:val="24"/>
          </w:rPr>
          <w:t>30 км</w:t>
        </w:r>
      </w:smartTag>
      <w:r w:rsidRPr="001A1018">
        <w:rPr>
          <w:rFonts w:ascii="Times New Roman" w:hAnsi="Times New Roman" w:cs="Times New Roman"/>
          <w:b w:val="0"/>
          <w:spacing w:val="-1"/>
          <w:sz w:val="24"/>
          <w:szCs w:val="24"/>
        </w:rPr>
        <w:t xml:space="preserve"> от АЭС. Основные экологические проблемы: радиационное загрязнение окружающей среды.</w:t>
      </w:r>
    </w:p>
    <w:p w:rsidR="009F60F5" w:rsidRPr="001A1018" w:rsidRDefault="009F60F5" w:rsidP="009F60F5">
      <w:pPr>
        <w:pStyle w:val="ad"/>
        <w:widowControl w:val="0"/>
        <w:spacing w:line="239" w:lineRule="auto"/>
        <w:ind w:firstLine="709"/>
        <w:jc w:val="both"/>
        <w:rPr>
          <w:rFonts w:ascii="Times New Roman" w:hAnsi="Times New Roman" w:cs="Times New Roman"/>
          <w:spacing w:val="-1"/>
          <w:sz w:val="24"/>
          <w:szCs w:val="24"/>
        </w:rPr>
      </w:pPr>
      <w:r>
        <w:rPr>
          <w:rFonts w:ascii="Times New Roman" w:hAnsi="Times New Roman" w:cs="Times New Roman"/>
          <w:spacing w:val="-2"/>
          <w:sz w:val="24"/>
          <w:szCs w:val="24"/>
        </w:rPr>
        <w:t>1.5.11.</w:t>
      </w:r>
      <w:r w:rsidRPr="001A1018">
        <w:rPr>
          <w:rFonts w:ascii="Times New Roman" w:hAnsi="Times New Roman" w:cs="Times New Roman"/>
          <w:sz w:val="24"/>
          <w:szCs w:val="24"/>
        </w:rPr>
        <w:t>1.7.</w:t>
      </w:r>
      <w:r w:rsidRPr="001A1018">
        <w:rPr>
          <w:rFonts w:ascii="Times New Roman" w:hAnsi="Times New Roman" w:cs="Times New Roman"/>
          <w:spacing w:val="-1"/>
          <w:sz w:val="24"/>
          <w:szCs w:val="24"/>
        </w:rPr>
        <w:t xml:space="preserve"> Разработка природоохранных мероприятий должна осуществляться с уч</w:t>
      </w:r>
      <w:r w:rsidRPr="001A1018">
        <w:rPr>
          <w:rFonts w:ascii="Times New Roman" w:hAnsi="Times New Roman" w:cs="Times New Roman"/>
          <w:spacing w:val="-1"/>
          <w:sz w:val="24"/>
          <w:szCs w:val="24"/>
        </w:rPr>
        <w:t>е</w:t>
      </w:r>
      <w:r w:rsidRPr="001A1018">
        <w:rPr>
          <w:rFonts w:ascii="Times New Roman" w:hAnsi="Times New Roman" w:cs="Times New Roman"/>
          <w:spacing w:val="-1"/>
          <w:sz w:val="24"/>
          <w:szCs w:val="24"/>
        </w:rPr>
        <w:t>том перспектив развития населенных пунктов и обеспечения благоприятной экологической обстановки.</w:t>
      </w:r>
    </w:p>
    <w:p w:rsidR="009F60F5" w:rsidRPr="001A1018" w:rsidRDefault="009F60F5" w:rsidP="009F60F5">
      <w:pPr>
        <w:pStyle w:val="ad"/>
        <w:widowControl w:val="0"/>
        <w:spacing w:line="239" w:lineRule="auto"/>
        <w:ind w:firstLine="709"/>
        <w:jc w:val="both"/>
        <w:rPr>
          <w:rFonts w:ascii="Times New Roman" w:hAnsi="Times New Roman" w:cs="Times New Roman"/>
          <w:spacing w:val="-1"/>
          <w:sz w:val="24"/>
          <w:szCs w:val="24"/>
        </w:rPr>
      </w:pPr>
      <w:r w:rsidRPr="001A1018">
        <w:rPr>
          <w:rFonts w:ascii="Times New Roman" w:hAnsi="Times New Roman" w:cs="Times New Roman"/>
          <w:spacing w:val="-1"/>
          <w:sz w:val="24"/>
          <w:szCs w:val="24"/>
        </w:rPr>
        <w:t>Природоохранные мероприятия должны предусматривать:</w:t>
      </w:r>
    </w:p>
    <w:p w:rsidR="009F60F5" w:rsidRPr="001A1018" w:rsidRDefault="009F60F5" w:rsidP="009F60F5">
      <w:pPr>
        <w:pStyle w:val="ad"/>
        <w:widowControl w:val="0"/>
        <w:spacing w:line="239" w:lineRule="auto"/>
        <w:ind w:firstLine="709"/>
        <w:jc w:val="both"/>
        <w:rPr>
          <w:rFonts w:ascii="Times New Roman" w:hAnsi="Times New Roman" w:cs="Times New Roman"/>
          <w:spacing w:val="-1"/>
          <w:sz w:val="24"/>
          <w:szCs w:val="24"/>
        </w:rPr>
      </w:pPr>
      <w:r w:rsidRPr="001A1018">
        <w:rPr>
          <w:rFonts w:ascii="Times New Roman" w:hAnsi="Times New Roman" w:cs="Times New Roman"/>
          <w:spacing w:val="-1"/>
          <w:sz w:val="24"/>
          <w:szCs w:val="24"/>
        </w:rPr>
        <w:t>- оптимальный выбор транспортных коридоров;</w:t>
      </w:r>
    </w:p>
    <w:p w:rsidR="009F60F5" w:rsidRPr="001A1018" w:rsidRDefault="009F60F5" w:rsidP="009F60F5">
      <w:pPr>
        <w:pStyle w:val="ad"/>
        <w:widowControl w:val="0"/>
        <w:spacing w:line="239" w:lineRule="auto"/>
        <w:ind w:firstLine="709"/>
        <w:jc w:val="both"/>
        <w:rPr>
          <w:rFonts w:ascii="Times New Roman" w:hAnsi="Times New Roman" w:cs="Times New Roman"/>
          <w:spacing w:val="-1"/>
          <w:sz w:val="24"/>
          <w:szCs w:val="24"/>
        </w:rPr>
      </w:pPr>
      <w:r w:rsidRPr="001A1018">
        <w:rPr>
          <w:rFonts w:ascii="Times New Roman" w:hAnsi="Times New Roman" w:cs="Times New Roman"/>
          <w:spacing w:val="-1"/>
          <w:sz w:val="24"/>
          <w:szCs w:val="24"/>
        </w:rPr>
        <w:t xml:space="preserve">- оборудование полигонов твердых отходов, утилизацию твердых </w:t>
      </w:r>
      <w:r w:rsidR="00492F5E">
        <w:rPr>
          <w:rFonts w:ascii="Times New Roman" w:hAnsi="Times New Roman" w:cs="Times New Roman"/>
          <w:spacing w:val="-1"/>
          <w:sz w:val="24"/>
          <w:szCs w:val="24"/>
        </w:rPr>
        <w:t>коммунальн</w:t>
      </w:r>
      <w:r w:rsidRPr="001A1018">
        <w:rPr>
          <w:rFonts w:ascii="Times New Roman" w:hAnsi="Times New Roman" w:cs="Times New Roman"/>
          <w:spacing w:val="-1"/>
          <w:sz w:val="24"/>
          <w:szCs w:val="24"/>
        </w:rPr>
        <w:t xml:space="preserve">ых и </w:t>
      </w:r>
      <w:r w:rsidRPr="001A1018">
        <w:rPr>
          <w:rFonts w:ascii="Times New Roman" w:hAnsi="Times New Roman" w:cs="Times New Roman"/>
          <w:spacing w:val="-2"/>
          <w:sz w:val="24"/>
          <w:szCs w:val="24"/>
        </w:rPr>
        <w:t>производственных отходов, в том числе на мусороперерабатывающих предприятиях;</w:t>
      </w:r>
    </w:p>
    <w:p w:rsidR="009F60F5" w:rsidRPr="001A1018" w:rsidRDefault="009F60F5" w:rsidP="009F60F5">
      <w:pPr>
        <w:pStyle w:val="ad"/>
        <w:widowControl w:val="0"/>
        <w:spacing w:line="239" w:lineRule="auto"/>
        <w:ind w:firstLine="709"/>
        <w:jc w:val="both"/>
        <w:rPr>
          <w:rFonts w:ascii="Times New Roman" w:hAnsi="Times New Roman" w:cs="Times New Roman"/>
          <w:spacing w:val="-1"/>
          <w:sz w:val="24"/>
          <w:szCs w:val="24"/>
        </w:rPr>
      </w:pPr>
      <w:r w:rsidRPr="001A1018">
        <w:rPr>
          <w:rFonts w:ascii="Times New Roman" w:hAnsi="Times New Roman" w:cs="Times New Roman"/>
          <w:spacing w:val="-1"/>
          <w:sz w:val="24"/>
          <w:szCs w:val="24"/>
        </w:rPr>
        <w:t>- совершенствование (организацию) очистки сточных вод, в том числе путем обор</w:t>
      </w:r>
      <w:r w:rsidRPr="001A1018">
        <w:rPr>
          <w:rFonts w:ascii="Times New Roman" w:hAnsi="Times New Roman" w:cs="Times New Roman"/>
          <w:spacing w:val="-1"/>
          <w:sz w:val="24"/>
          <w:szCs w:val="24"/>
        </w:rPr>
        <w:t>у</w:t>
      </w:r>
      <w:r w:rsidRPr="001A1018">
        <w:rPr>
          <w:rFonts w:ascii="Times New Roman" w:hAnsi="Times New Roman" w:cs="Times New Roman"/>
          <w:spacing w:val="-1"/>
          <w:sz w:val="24"/>
          <w:szCs w:val="24"/>
        </w:rPr>
        <w:t>дование населенных пунктов канализацией и очистными сооружениями;</w:t>
      </w:r>
    </w:p>
    <w:p w:rsidR="009F60F5" w:rsidRPr="001A1018" w:rsidRDefault="009F60F5" w:rsidP="009F60F5">
      <w:pPr>
        <w:pStyle w:val="ad"/>
        <w:widowControl w:val="0"/>
        <w:spacing w:line="239" w:lineRule="auto"/>
        <w:ind w:firstLine="709"/>
        <w:jc w:val="both"/>
        <w:rPr>
          <w:rFonts w:ascii="Times New Roman" w:hAnsi="Times New Roman" w:cs="Times New Roman"/>
          <w:spacing w:val="-1"/>
          <w:sz w:val="24"/>
          <w:szCs w:val="24"/>
        </w:rPr>
      </w:pPr>
      <w:r w:rsidRPr="001A1018">
        <w:rPr>
          <w:rFonts w:ascii="Times New Roman" w:hAnsi="Times New Roman" w:cs="Times New Roman"/>
          <w:spacing w:val="-1"/>
          <w:sz w:val="24"/>
          <w:szCs w:val="24"/>
        </w:rPr>
        <w:lastRenderedPageBreak/>
        <w:t>- запрещение сброса сточных вод (промышленных, хозяйственно-бытовых) на рел</w:t>
      </w:r>
      <w:r w:rsidRPr="001A1018">
        <w:rPr>
          <w:rFonts w:ascii="Times New Roman" w:hAnsi="Times New Roman" w:cs="Times New Roman"/>
          <w:spacing w:val="-1"/>
          <w:sz w:val="24"/>
          <w:szCs w:val="24"/>
        </w:rPr>
        <w:t>ь</w:t>
      </w:r>
      <w:r w:rsidRPr="001A1018">
        <w:rPr>
          <w:rFonts w:ascii="Times New Roman" w:hAnsi="Times New Roman" w:cs="Times New Roman"/>
          <w:spacing w:val="-1"/>
          <w:sz w:val="24"/>
          <w:szCs w:val="24"/>
        </w:rPr>
        <w:t>еф;</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рекультивацию нарушенных земель;</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исключение или сведение к минимуму вредного воздействия, в том числе на с</w:t>
      </w:r>
      <w:r w:rsidRPr="001A1018">
        <w:rPr>
          <w:rFonts w:ascii="Times New Roman" w:hAnsi="Times New Roman" w:cs="Times New Roman"/>
          <w:sz w:val="24"/>
          <w:szCs w:val="24"/>
        </w:rPr>
        <w:t>о</w:t>
      </w:r>
      <w:r w:rsidRPr="001A1018">
        <w:rPr>
          <w:rFonts w:ascii="Times New Roman" w:hAnsi="Times New Roman" w:cs="Times New Roman"/>
          <w:sz w:val="24"/>
          <w:szCs w:val="24"/>
        </w:rPr>
        <w:t>стояние атмосферного воздуха, от производственных объектов и их групп;</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внедрение системы экологического мониторинга и контроля за состоянием пр</w:t>
      </w:r>
      <w:r w:rsidRPr="001A1018">
        <w:rPr>
          <w:rFonts w:ascii="Times New Roman" w:hAnsi="Times New Roman" w:cs="Times New Roman"/>
          <w:sz w:val="24"/>
          <w:szCs w:val="24"/>
        </w:rPr>
        <w:t>и</w:t>
      </w:r>
      <w:r w:rsidRPr="001A1018">
        <w:rPr>
          <w:rFonts w:ascii="Times New Roman" w:hAnsi="Times New Roman" w:cs="Times New Roman"/>
          <w:sz w:val="24"/>
          <w:szCs w:val="24"/>
        </w:rPr>
        <w:t>родной среды на территории Смоленской области.</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p>
    <w:p w:rsidR="009F60F5" w:rsidRPr="00DB6160" w:rsidRDefault="009F60F5" w:rsidP="009F60F5">
      <w:pPr>
        <w:pStyle w:val="5"/>
        <w:rPr>
          <w:rFonts w:ascii="Times New Roman" w:hAnsi="Times New Roman" w:cs="Times New Roman"/>
          <w:b/>
          <w:color w:val="auto"/>
          <w:sz w:val="24"/>
          <w:szCs w:val="24"/>
        </w:rPr>
      </w:pPr>
      <w:bookmarkStart w:id="695" w:name="_Toc501890318"/>
      <w:bookmarkStart w:id="696" w:name="_Toc501972510"/>
      <w:bookmarkStart w:id="697" w:name="_Toc525558446"/>
      <w:bookmarkStart w:id="698" w:name="_Toc529448953"/>
      <w:bookmarkStart w:id="699" w:name="_Toc529782622"/>
      <w:r w:rsidRPr="00DB6160">
        <w:rPr>
          <w:rFonts w:ascii="Times New Roman" w:hAnsi="Times New Roman" w:cs="Times New Roman"/>
          <w:b/>
          <w:color w:val="auto"/>
          <w:spacing w:val="-2"/>
          <w:sz w:val="24"/>
          <w:szCs w:val="24"/>
        </w:rPr>
        <w:t>1.5.11.</w:t>
      </w:r>
      <w:r w:rsidRPr="00DB6160">
        <w:rPr>
          <w:rFonts w:ascii="Times New Roman" w:hAnsi="Times New Roman" w:cs="Times New Roman"/>
          <w:b/>
          <w:color w:val="auto"/>
          <w:sz w:val="24"/>
          <w:szCs w:val="24"/>
        </w:rPr>
        <w:t>2. Рациональное использование и охрана природных ресурсов</w:t>
      </w:r>
      <w:bookmarkEnd w:id="695"/>
      <w:bookmarkEnd w:id="696"/>
      <w:bookmarkEnd w:id="697"/>
      <w:bookmarkEnd w:id="698"/>
      <w:bookmarkEnd w:id="699"/>
    </w:p>
    <w:p w:rsidR="009F60F5" w:rsidRPr="001A1018" w:rsidRDefault="009F60F5" w:rsidP="009F60F5">
      <w:pPr>
        <w:pStyle w:val="ad"/>
        <w:widowControl w:val="0"/>
        <w:spacing w:line="239" w:lineRule="auto"/>
        <w:ind w:firstLine="708"/>
        <w:jc w:val="both"/>
        <w:rPr>
          <w:rFonts w:ascii="Times New Roman" w:hAnsi="Times New Roman" w:cs="Times New Roman"/>
          <w:sz w:val="24"/>
          <w:szCs w:val="24"/>
        </w:rPr>
      </w:pP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pacing w:val="-2"/>
          <w:sz w:val="24"/>
          <w:szCs w:val="24"/>
        </w:rPr>
        <w:t>1.5.11.</w:t>
      </w:r>
      <w:r w:rsidRPr="001A1018">
        <w:rPr>
          <w:rFonts w:ascii="Times New Roman" w:hAnsi="Times New Roman" w:cs="Times New Roman"/>
          <w:sz w:val="24"/>
          <w:szCs w:val="24"/>
        </w:rPr>
        <w:t>2.1. Выбор территории для строительства новых и развития существующих городских округов и поселений следует предусматривать в соответствии с требованиями градостроительного, земельного, водного, санитарного, природоохранного и другого з</w:t>
      </w:r>
      <w:r w:rsidRPr="001A1018">
        <w:rPr>
          <w:rFonts w:ascii="Times New Roman" w:hAnsi="Times New Roman" w:cs="Times New Roman"/>
          <w:sz w:val="24"/>
          <w:szCs w:val="24"/>
        </w:rPr>
        <w:t>а</w:t>
      </w:r>
      <w:r w:rsidRPr="001A1018">
        <w:rPr>
          <w:rFonts w:ascii="Times New Roman" w:hAnsi="Times New Roman" w:cs="Times New Roman"/>
          <w:sz w:val="24"/>
          <w:szCs w:val="24"/>
        </w:rPr>
        <w:t>конодательства Российской Федерации, нормативными правовыми актами Смоленской области.</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pacing w:val="-2"/>
          <w:sz w:val="24"/>
          <w:szCs w:val="24"/>
        </w:rPr>
        <w:t>1.5.11.</w:t>
      </w:r>
      <w:r w:rsidRPr="001A1018">
        <w:rPr>
          <w:rFonts w:ascii="Times New Roman" w:hAnsi="Times New Roman" w:cs="Times New Roman"/>
          <w:sz w:val="24"/>
          <w:szCs w:val="24"/>
        </w:rPr>
        <w:t>2.2. Использование и охрана территорий природного комплекса, флоры и фауны осуществляется в соответствии с Федеральными законами от 15.02.1995 № 33-ФЗ «Об особо охраняемых природных территориях», от 24.04.1995 № 52-ФЗ «О животном мире», законом Российской Федерации от 21.02.1992 № 2395-1 «О недрах», законодател</w:t>
      </w:r>
      <w:r w:rsidRPr="001A1018">
        <w:rPr>
          <w:rFonts w:ascii="Times New Roman" w:hAnsi="Times New Roman" w:cs="Times New Roman"/>
          <w:sz w:val="24"/>
          <w:szCs w:val="24"/>
        </w:rPr>
        <w:t>ь</w:t>
      </w:r>
      <w:r w:rsidRPr="001A1018">
        <w:rPr>
          <w:rFonts w:ascii="Times New Roman" w:hAnsi="Times New Roman" w:cs="Times New Roman"/>
          <w:sz w:val="24"/>
          <w:szCs w:val="24"/>
        </w:rPr>
        <w:t>ством Смоленской области и другими нормативными правовыми документами.</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pacing w:val="-2"/>
          <w:sz w:val="24"/>
          <w:szCs w:val="24"/>
        </w:rPr>
        <w:t>1.5.11.</w:t>
      </w:r>
      <w:r w:rsidRPr="001A1018">
        <w:rPr>
          <w:rFonts w:ascii="Times New Roman" w:hAnsi="Times New Roman" w:cs="Times New Roman"/>
          <w:sz w:val="24"/>
          <w:szCs w:val="24"/>
        </w:rPr>
        <w:t>2.3. Территорию для строительства новых и развития существующих нас</w:t>
      </w:r>
      <w:r w:rsidRPr="001A1018">
        <w:rPr>
          <w:rFonts w:ascii="Times New Roman" w:hAnsi="Times New Roman" w:cs="Times New Roman"/>
          <w:sz w:val="24"/>
          <w:szCs w:val="24"/>
        </w:rPr>
        <w:t>е</w:t>
      </w:r>
      <w:r w:rsidRPr="001A1018">
        <w:rPr>
          <w:rFonts w:ascii="Times New Roman" w:hAnsi="Times New Roman" w:cs="Times New Roman"/>
          <w:sz w:val="24"/>
          <w:szCs w:val="24"/>
        </w:rPr>
        <w:t>ленных пунктов следует предусматривать на землях, не пригодных для сельскохозяйс</w:t>
      </w:r>
      <w:r w:rsidRPr="001A1018">
        <w:rPr>
          <w:rFonts w:ascii="Times New Roman" w:hAnsi="Times New Roman" w:cs="Times New Roman"/>
          <w:sz w:val="24"/>
          <w:szCs w:val="24"/>
        </w:rPr>
        <w:t>т</w:t>
      </w:r>
      <w:r w:rsidRPr="001A1018">
        <w:rPr>
          <w:rFonts w:ascii="Times New Roman" w:hAnsi="Times New Roman" w:cs="Times New Roman"/>
          <w:sz w:val="24"/>
          <w:szCs w:val="24"/>
        </w:rPr>
        <w:t>венного использования.</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Изъятие сельскохозяйственных угодий с целью их предоставления для несельск</w:t>
      </w:r>
      <w:r w:rsidRPr="001A1018">
        <w:rPr>
          <w:rFonts w:ascii="Times New Roman" w:hAnsi="Times New Roman" w:cs="Times New Roman"/>
          <w:sz w:val="24"/>
          <w:szCs w:val="24"/>
        </w:rPr>
        <w:t>о</w:t>
      </w:r>
      <w:r w:rsidRPr="001A1018">
        <w:rPr>
          <w:rFonts w:ascii="Times New Roman" w:hAnsi="Times New Roman" w:cs="Times New Roman"/>
          <w:sz w:val="24"/>
          <w:szCs w:val="24"/>
        </w:rPr>
        <w:t>хозяйственных нужд допускается лишь в исключительных случаях в установленном зак</w:t>
      </w:r>
      <w:r w:rsidRPr="001A1018">
        <w:rPr>
          <w:rFonts w:ascii="Times New Roman" w:hAnsi="Times New Roman" w:cs="Times New Roman"/>
          <w:sz w:val="24"/>
          <w:szCs w:val="24"/>
        </w:rPr>
        <w:t>о</w:t>
      </w:r>
      <w:r w:rsidRPr="001A1018">
        <w:rPr>
          <w:rFonts w:ascii="Times New Roman" w:hAnsi="Times New Roman" w:cs="Times New Roman"/>
          <w:sz w:val="24"/>
          <w:szCs w:val="24"/>
        </w:rPr>
        <w:t>ном порядке.</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pacing w:val="-2"/>
          <w:sz w:val="24"/>
          <w:szCs w:val="24"/>
        </w:rPr>
        <w:t>1.5.11.</w:t>
      </w:r>
      <w:r w:rsidRPr="001A1018">
        <w:rPr>
          <w:rFonts w:ascii="Times New Roman" w:hAnsi="Times New Roman" w:cs="Times New Roman"/>
          <w:sz w:val="24"/>
          <w:szCs w:val="24"/>
        </w:rPr>
        <w:t>2.4. Проектировании и развитие населенных пунктов, промышленных ко</w:t>
      </w:r>
      <w:r w:rsidRPr="001A1018">
        <w:rPr>
          <w:rFonts w:ascii="Times New Roman" w:hAnsi="Times New Roman" w:cs="Times New Roman"/>
          <w:sz w:val="24"/>
          <w:szCs w:val="24"/>
        </w:rPr>
        <w:t>м</w:t>
      </w:r>
      <w:r w:rsidRPr="001A1018">
        <w:rPr>
          <w:rFonts w:ascii="Times New Roman" w:hAnsi="Times New Roman" w:cs="Times New Roman"/>
          <w:sz w:val="24"/>
          <w:szCs w:val="24"/>
        </w:rPr>
        <w:t>плексов и других объектов осуществляется после получения от соответствующих терр</w:t>
      </w:r>
      <w:r w:rsidRPr="001A1018">
        <w:rPr>
          <w:rFonts w:ascii="Times New Roman" w:hAnsi="Times New Roman" w:cs="Times New Roman"/>
          <w:sz w:val="24"/>
          <w:szCs w:val="24"/>
        </w:rPr>
        <w:t>и</w:t>
      </w:r>
      <w:r w:rsidRPr="001A1018">
        <w:rPr>
          <w:rFonts w:ascii="Times New Roman" w:hAnsi="Times New Roman" w:cs="Times New Roman"/>
          <w:sz w:val="24"/>
          <w:szCs w:val="24"/>
        </w:rPr>
        <w:t xml:space="preserve">ториальных геологических организаций заключения об отсутствии полезных ископаемых в недрах под участком предстоящей застройки. </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Застройка площадей залегания полезных ископаемых, а также размещение в местах их залегания подземных сооружений допускается с разрешения федерального органа управления государственным фондом недр </w:t>
      </w:r>
      <w:r w:rsidRPr="001A1018">
        <w:rPr>
          <w:rFonts w:ascii="Times New Roman" w:hAnsi="Times New Roman" w:cs="Times New Roman"/>
          <w:bCs/>
          <w:sz w:val="24"/>
          <w:szCs w:val="24"/>
        </w:rPr>
        <w:t>(Федерального агентства по недропользов</w:t>
      </w:r>
      <w:r w:rsidRPr="001A1018">
        <w:rPr>
          <w:rFonts w:ascii="Times New Roman" w:hAnsi="Times New Roman" w:cs="Times New Roman"/>
          <w:bCs/>
          <w:sz w:val="24"/>
          <w:szCs w:val="24"/>
        </w:rPr>
        <w:t>а</w:t>
      </w:r>
      <w:r w:rsidRPr="001A1018">
        <w:rPr>
          <w:rFonts w:ascii="Times New Roman" w:hAnsi="Times New Roman" w:cs="Times New Roman"/>
          <w:bCs/>
          <w:sz w:val="24"/>
          <w:szCs w:val="24"/>
        </w:rPr>
        <w:t>нию) или его территориальных органов</w:t>
      </w:r>
      <w:r w:rsidRPr="001A1018">
        <w:rPr>
          <w:rFonts w:ascii="Times New Roman" w:hAnsi="Times New Roman" w:cs="Times New Roman"/>
          <w:sz w:val="24"/>
          <w:szCs w:val="24"/>
        </w:rPr>
        <w:t xml:space="preserve"> в установленном порядке только при условии обеспечения возможности извлечения полезных ископаемых или доказанности эконом</w:t>
      </w:r>
      <w:r w:rsidRPr="001A1018">
        <w:rPr>
          <w:rFonts w:ascii="Times New Roman" w:hAnsi="Times New Roman" w:cs="Times New Roman"/>
          <w:sz w:val="24"/>
          <w:szCs w:val="24"/>
        </w:rPr>
        <w:t>и</w:t>
      </w:r>
      <w:r w:rsidRPr="001A1018">
        <w:rPr>
          <w:rFonts w:ascii="Times New Roman" w:hAnsi="Times New Roman" w:cs="Times New Roman"/>
          <w:sz w:val="24"/>
          <w:szCs w:val="24"/>
        </w:rPr>
        <w:t>ческой целесообразности застройки.</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При необходимости извлечения полезных ископаемых из недр под ранее застрое</w:t>
      </w:r>
      <w:r w:rsidRPr="001A1018">
        <w:rPr>
          <w:rFonts w:ascii="Times New Roman" w:hAnsi="Times New Roman" w:cs="Times New Roman"/>
          <w:sz w:val="24"/>
          <w:szCs w:val="24"/>
        </w:rPr>
        <w:t>н</w:t>
      </w:r>
      <w:r w:rsidRPr="001A1018">
        <w:rPr>
          <w:rFonts w:ascii="Times New Roman" w:hAnsi="Times New Roman" w:cs="Times New Roman"/>
          <w:sz w:val="24"/>
          <w:szCs w:val="24"/>
        </w:rPr>
        <w:t>ными площадями (подработка объектов) меры по обеспечению наиболее полного извл</w:t>
      </w:r>
      <w:r w:rsidRPr="001A1018">
        <w:rPr>
          <w:rFonts w:ascii="Times New Roman" w:hAnsi="Times New Roman" w:cs="Times New Roman"/>
          <w:sz w:val="24"/>
          <w:szCs w:val="24"/>
        </w:rPr>
        <w:t>е</w:t>
      </w:r>
      <w:r w:rsidRPr="001A1018">
        <w:rPr>
          <w:rFonts w:ascii="Times New Roman" w:hAnsi="Times New Roman" w:cs="Times New Roman"/>
          <w:sz w:val="24"/>
          <w:szCs w:val="24"/>
        </w:rPr>
        <w:t>чения запасов полезных ископаемых и безопасности подрабатываемых объектов должны устанавливаться в соответствии с требованиями СП 21.13330.2012, нормативных док</w:t>
      </w:r>
      <w:r w:rsidRPr="001A1018">
        <w:rPr>
          <w:rFonts w:ascii="Times New Roman" w:hAnsi="Times New Roman" w:cs="Times New Roman"/>
          <w:sz w:val="24"/>
          <w:szCs w:val="24"/>
        </w:rPr>
        <w:t>у</w:t>
      </w:r>
      <w:r w:rsidRPr="001A1018">
        <w:rPr>
          <w:rFonts w:ascii="Times New Roman" w:hAnsi="Times New Roman" w:cs="Times New Roman"/>
          <w:sz w:val="24"/>
          <w:szCs w:val="24"/>
        </w:rPr>
        <w:t>ментов Ростехнадзора, регламентирующих порядок застройки площадей залегания поле</w:t>
      </w:r>
      <w:r w:rsidRPr="001A1018">
        <w:rPr>
          <w:rFonts w:ascii="Times New Roman" w:hAnsi="Times New Roman" w:cs="Times New Roman"/>
          <w:sz w:val="24"/>
          <w:szCs w:val="24"/>
        </w:rPr>
        <w:t>з</w:t>
      </w:r>
      <w:r w:rsidRPr="001A1018">
        <w:rPr>
          <w:rFonts w:ascii="Times New Roman" w:hAnsi="Times New Roman" w:cs="Times New Roman"/>
          <w:sz w:val="24"/>
          <w:szCs w:val="24"/>
        </w:rPr>
        <w:t>ных ископаемых.</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Пригодность нарушенных земель для различных видов использования после р</w:t>
      </w:r>
      <w:r w:rsidRPr="001A1018">
        <w:rPr>
          <w:rFonts w:ascii="Times New Roman" w:hAnsi="Times New Roman" w:cs="Times New Roman"/>
          <w:sz w:val="24"/>
          <w:szCs w:val="24"/>
        </w:rPr>
        <w:t>е</w:t>
      </w:r>
      <w:r w:rsidRPr="001A1018">
        <w:rPr>
          <w:rFonts w:ascii="Times New Roman" w:hAnsi="Times New Roman" w:cs="Times New Roman"/>
          <w:sz w:val="24"/>
          <w:szCs w:val="24"/>
        </w:rPr>
        <w:t>культивации следует оценивать согласно ГОСТ 17.5.3.04-83, ГОСТ 17.5.1.02-85.</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pacing w:val="-2"/>
          <w:sz w:val="24"/>
          <w:szCs w:val="24"/>
        </w:rPr>
        <w:t>1.5.11.</w:t>
      </w:r>
      <w:r w:rsidRPr="001A1018">
        <w:rPr>
          <w:rFonts w:ascii="Times New Roman" w:hAnsi="Times New Roman" w:cs="Times New Roman"/>
          <w:sz w:val="24"/>
          <w:szCs w:val="24"/>
        </w:rPr>
        <w:t>2.5. Размещение зданий, сооружений и коммуникаций не допускается:</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на землях особо охраняемых природных территорий, в том числе на землях ре</w:t>
      </w:r>
      <w:r w:rsidRPr="001A1018">
        <w:rPr>
          <w:rFonts w:ascii="Times New Roman" w:hAnsi="Times New Roman" w:cs="Times New Roman"/>
          <w:sz w:val="24"/>
          <w:szCs w:val="24"/>
        </w:rPr>
        <w:t>к</w:t>
      </w:r>
      <w:r w:rsidRPr="001A1018">
        <w:rPr>
          <w:rFonts w:ascii="Times New Roman" w:hAnsi="Times New Roman" w:cs="Times New Roman"/>
          <w:sz w:val="24"/>
          <w:szCs w:val="24"/>
        </w:rPr>
        <w:t xml:space="preserve">реационных зон, если это </w:t>
      </w:r>
      <w:r w:rsidRPr="001A1018">
        <w:rPr>
          <w:rFonts w:ascii="Times New Roman" w:hAnsi="Times New Roman" w:cs="Times New Roman"/>
          <w:spacing w:val="-2"/>
          <w:sz w:val="24"/>
          <w:szCs w:val="24"/>
        </w:rPr>
        <w:t>противоречит целевому</w:t>
      </w:r>
      <w:r w:rsidRPr="001A1018">
        <w:rPr>
          <w:rFonts w:ascii="Times New Roman" w:hAnsi="Times New Roman" w:cs="Times New Roman"/>
          <w:sz w:val="24"/>
          <w:szCs w:val="24"/>
        </w:rPr>
        <w:t xml:space="preserve"> использованию данных земель и может нанести ущерб природным комплексам и их компонентам;</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на землях зеленых зон, если проектируемые объекты не предназначены для отд</w:t>
      </w:r>
      <w:r w:rsidRPr="001A1018">
        <w:rPr>
          <w:rFonts w:ascii="Times New Roman" w:hAnsi="Times New Roman" w:cs="Times New Roman"/>
          <w:sz w:val="24"/>
          <w:szCs w:val="24"/>
        </w:rPr>
        <w:t>ы</w:t>
      </w:r>
      <w:r w:rsidRPr="001A1018">
        <w:rPr>
          <w:rFonts w:ascii="Times New Roman" w:hAnsi="Times New Roman" w:cs="Times New Roman"/>
          <w:sz w:val="24"/>
          <w:szCs w:val="24"/>
        </w:rPr>
        <w:t>ха, спорта или обслуживания пригородного лесного хозяйства;</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в зонах охраны гидрометеорологических станций;</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lastRenderedPageBreak/>
        <w:t>- в зонах санитарной охраны источников водоснабжения и площадок водопрово</w:t>
      </w:r>
      <w:r w:rsidRPr="001A1018">
        <w:rPr>
          <w:rFonts w:ascii="Times New Roman" w:hAnsi="Times New Roman" w:cs="Times New Roman"/>
          <w:sz w:val="24"/>
          <w:szCs w:val="24"/>
        </w:rPr>
        <w:t>д</w:t>
      </w:r>
      <w:r w:rsidRPr="001A1018">
        <w:rPr>
          <w:rFonts w:ascii="Times New Roman" w:hAnsi="Times New Roman" w:cs="Times New Roman"/>
          <w:sz w:val="24"/>
          <w:szCs w:val="24"/>
        </w:rPr>
        <w:t>ных сооружений, если проектируемые объекты не связаны с эксплуатацией источников;</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pacing w:val="-3"/>
          <w:sz w:val="24"/>
          <w:szCs w:val="24"/>
        </w:rPr>
        <w:t>- на землях водоохранных зон и прибрежных защитных полос водных объектов,</w:t>
      </w:r>
      <w:r w:rsidRPr="001A1018">
        <w:rPr>
          <w:rFonts w:ascii="Times New Roman" w:hAnsi="Times New Roman" w:cs="Times New Roman"/>
          <w:sz w:val="24"/>
          <w:szCs w:val="24"/>
        </w:rPr>
        <w:t xml:space="preserve"> а также на территориях, прилегающих к водным объектам, имеющим высокое рыбохозя</w:t>
      </w:r>
      <w:r w:rsidRPr="001A1018">
        <w:rPr>
          <w:rFonts w:ascii="Times New Roman" w:hAnsi="Times New Roman" w:cs="Times New Roman"/>
          <w:sz w:val="24"/>
          <w:szCs w:val="24"/>
        </w:rPr>
        <w:t>й</w:t>
      </w:r>
      <w:r w:rsidRPr="001A1018">
        <w:rPr>
          <w:rFonts w:ascii="Times New Roman" w:hAnsi="Times New Roman" w:cs="Times New Roman"/>
          <w:sz w:val="24"/>
          <w:szCs w:val="24"/>
        </w:rPr>
        <w:t xml:space="preserve">ственное значение, за исключением объектов, указанных </w:t>
      </w:r>
      <w:r w:rsidRPr="00B0310D">
        <w:rPr>
          <w:rFonts w:ascii="Times New Roman" w:hAnsi="Times New Roman" w:cs="Times New Roman"/>
          <w:sz w:val="24"/>
          <w:szCs w:val="24"/>
        </w:rPr>
        <w:t xml:space="preserve">в п. </w:t>
      </w:r>
      <w:r w:rsidR="00B0310D" w:rsidRPr="00B0310D">
        <w:rPr>
          <w:rFonts w:ascii="Times New Roman" w:hAnsi="Times New Roman" w:cs="Times New Roman"/>
          <w:bCs/>
          <w:sz w:val="24"/>
          <w:szCs w:val="24"/>
        </w:rPr>
        <w:t>1.5.8.3.16</w:t>
      </w:r>
      <w:r w:rsidRPr="001A1018">
        <w:rPr>
          <w:rFonts w:ascii="Times New Roman" w:hAnsi="Times New Roman" w:cs="Times New Roman"/>
          <w:sz w:val="24"/>
          <w:szCs w:val="24"/>
        </w:rPr>
        <w:t xml:space="preserve"> настоящих норм</w:t>
      </w:r>
      <w:r w:rsidRPr="001A1018">
        <w:rPr>
          <w:rFonts w:ascii="Times New Roman" w:hAnsi="Times New Roman" w:cs="Times New Roman"/>
          <w:sz w:val="24"/>
          <w:szCs w:val="24"/>
        </w:rPr>
        <w:t>а</w:t>
      </w:r>
      <w:r w:rsidRPr="001A1018">
        <w:rPr>
          <w:rFonts w:ascii="Times New Roman" w:hAnsi="Times New Roman" w:cs="Times New Roman"/>
          <w:sz w:val="24"/>
          <w:szCs w:val="24"/>
        </w:rPr>
        <w:t>тивов;</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pacing w:val="-2"/>
          <w:sz w:val="24"/>
          <w:szCs w:val="24"/>
        </w:rPr>
        <w:t>- в зонах санитарной (горно-санитарной) охраны лечебно-оздоровительных местн</w:t>
      </w:r>
      <w:r w:rsidRPr="001A1018">
        <w:rPr>
          <w:rFonts w:ascii="Times New Roman" w:hAnsi="Times New Roman" w:cs="Times New Roman"/>
          <w:spacing w:val="-2"/>
          <w:sz w:val="24"/>
          <w:szCs w:val="24"/>
        </w:rPr>
        <w:t>о</w:t>
      </w:r>
      <w:r w:rsidRPr="001A1018">
        <w:rPr>
          <w:rFonts w:ascii="Times New Roman" w:hAnsi="Times New Roman" w:cs="Times New Roman"/>
          <w:spacing w:val="-2"/>
          <w:sz w:val="24"/>
          <w:szCs w:val="24"/>
        </w:rPr>
        <w:t>стей, если проектируе</w:t>
      </w:r>
      <w:r w:rsidRPr="001A1018">
        <w:rPr>
          <w:rFonts w:ascii="Times New Roman" w:hAnsi="Times New Roman" w:cs="Times New Roman"/>
          <w:sz w:val="24"/>
          <w:szCs w:val="24"/>
        </w:rPr>
        <w:t>мые объекты не связаны с эксплуатацией природных лечебных средств курортов;</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в зонах возможного проявления оползней и других опасных факторов природного характера;</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 в зонах возможного затопления (при глубине затопления </w:t>
      </w:r>
      <w:smartTag w:uri="urn:schemas-microsoft-com:office:smarttags" w:element="metricconverter">
        <w:smartTagPr>
          <w:attr w:name="ProductID" w:val="1,5 м"/>
        </w:smartTagPr>
        <w:r w:rsidRPr="001A1018">
          <w:rPr>
            <w:rFonts w:ascii="Times New Roman" w:hAnsi="Times New Roman" w:cs="Times New Roman"/>
            <w:sz w:val="24"/>
            <w:szCs w:val="24"/>
          </w:rPr>
          <w:t>1,5 м</w:t>
        </w:r>
      </w:smartTag>
      <w:r w:rsidRPr="001A1018">
        <w:rPr>
          <w:rFonts w:ascii="Times New Roman" w:hAnsi="Times New Roman" w:cs="Times New Roman"/>
          <w:sz w:val="24"/>
          <w:szCs w:val="24"/>
        </w:rPr>
        <w:t xml:space="preserve"> и более), не име</w:t>
      </w:r>
      <w:r w:rsidRPr="001A1018">
        <w:rPr>
          <w:rFonts w:ascii="Times New Roman" w:hAnsi="Times New Roman" w:cs="Times New Roman"/>
          <w:sz w:val="24"/>
          <w:szCs w:val="24"/>
        </w:rPr>
        <w:t>ю</w:t>
      </w:r>
      <w:r w:rsidRPr="001A1018">
        <w:rPr>
          <w:rFonts w:ascii="Times New Roman" w:hAnsi="Times New Roman" w:cs="Times New Roman"/>
          <w:sz w:val="24"/>
          <w:szCs w:val="24"/>
        </w:rPr>
        <w:t>щих соответствующих сооружений инженерной защиты;</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в охранных зонах магистральных трубопроводов.</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pacing w:val="-2"/>
          <w:sz w:val="24"/>
          <w:szCs w:val="24"/>
        </w:rPr>
        <w:t>1.5.11.</w:t>
      </w:r>
      <w:r w:rsidRPr="001A1018">
        <w:rPr>
          <w:rFonts w:ascii="Times New Roman" w:hAnsi="Times New Roman" w:cs="Times New Roman"/>
          <w:sz w:val="24"/>
          <w:szCs w:val="24"/>
        </w:rPr>
        <w:t xml:space="preserve">2.6. В пределах пригородных зон городов и поселков городского типа на землях лесного фонда следует предусматривать формирование зеленых и лесопарковых зон. Зеленые и лесопарковые зоны </w:t>
      </w:r>
      <w:r w:rsidRPr="001A1018">
        <w:rPr>
          <w:rFonts w:ascii="Times New Roman" w:hAnsi="Times New Roman" w:cs="Times New Roman"/>
          <w:bCs/>
          <w:sz w:val="24"/>
          <w:szCs w:val="24"/>
        </w:rPr>
        <w:t>относятся к категории защитных лесов, выполняющих функции защиты природных и иных объектов</w:t>
      </w:r>
      <w:r w:rsidRPr="001A1018">
        <w:rPr>
          <w:rFonts w:ascii="Times New Roman" w:hAnsi="Times New Roman" w:cs="Times New Roman"/>
          <w:sz w:val="24"/>
          <w:szCs w:val="24"/>
        </w:rPr>
        <w:t xml:space="preserve">. Режимы использования и охраны данных зон устанавливаются в соответствии с требованиями раздела </w:t>
      </w:r>
      <w:r w:rsidR="00D71510">
        <w:rPr>
          <w:rFonts w:ascii="Times New Roman" w:hAnsi="Times New Roman" w:cs="Times New Roman"/>
          <w:sz w:val="24"/>
          <w:szCs w:val="24"/>
        </w:rPr>
        <w:t xml:space="preserve">1.5.8. части I </w:t>
      </w:r>
      <w:r w:rsidRPr="001A1018">
        <w:rPr>
          <w:rFonts w:ascii="Times New Roman" w:hAnsi="Times New Roman" w:cs="Times New Roman"/>
          <w:sz w:val="24"/>
          <w:szCs w:val="24"/>
        </w:rPr>
        <w:t xml:space="preserve"> (подраздел «Земли природоохранного назначения») настоящих нормативов.</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Вокруг населенных пунктов, расположенных в безлесных и малолесных районах, следует предусматривать создание защитных лесных полос (ветрозащитных, берегоукр</w:t>
      </w:r>
      <w:r w:rsidRPr="001A1018">
        <w:rPr>
          <w:rFonts w:ascii="Times New Roman" w:hAnsi="Times New Roman" w:cs="Times New Roman"/>
          <w:sz w:val="24"/>
          <w:szCs w:val="24"/>
        </w:rPr>
        <w:t>е</w:t>
      </w:r>
      <w:r w:rsidRPr="001A1018">
        <w:rPr>
          <w:rFonts w:ascii="Times New Roman" w:hAnsi="Times New Roman" w:cs="Times New Roman"/>
          <w:sz w:val="24"/>
          <w:szCs w:val="24"/>
        </w:rPr>
        <w:t>пительных и др.), озеленение склонов холмов, оврагов и балок.</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Ширину защитных лесных полос следует принимать, м, не менее:</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для крупных городских населенных пунктов – 500;</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для средних городских населенных пунктов – 100;</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для малых городских населенных пунктов и сельских населенных пунктов – 50.</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Изъятие под застройку земель лесного фонда, находящихся в собственности См</w:t>
      </w:r>
      <w:r w:rsidRPr="001A1018">
        <w:rPr>
          <w:rFonts w:ascii="Times New Roman" w:hAnsi="Times New Roman" w:cs="Times New Roman"/>
          <w:sz w:val="24"/>
          <w:szCs w:val="24"/>
        </w:rPr>
        <w:t>о</w:t>
      </w:r>
      <w:r w:rsidRPr="001A1018">
        <w:rPr>
          <w:rFonts w:ascii="Times New Roman" w:hAnsi="Times New Roman" w:cs="Times New Roman"/>
          <w:sz w:val="24"/>
          <w:szCs w:val="24"/>
        </w:rPr>
        <w:t>ленской области, допускается в исключительных случаях в соответствии с требованиями Земельного и Лесного кодексов Российской Федерации, федерального законодательства.</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pacing w:val="-2"/>
          <w:sz w:val="24"/>
          <w:szCs w:val="24"/>
        </w:rPr>
        <w:t>1.5.11.</w:t>
      </w:r>
      <w:r w:rsidRPr="001A1018">
        <w:rPr>
          <w:rFonts w:ascii="Times New Roman" w:hAnsi="Times New Roman" w:cs="Times New Roman"/>
          <w:spacing w:val="-2"/>
          <w:sz w:val="24"/>
          <w:szCs w:val="24"/>
        </w:rPr>
        <w:t xml:space="preserve">2.7. </w:t>
      </w:r>
      <w:r w:rsidRPr="001A1018">
        <w:rPr>
          <w:rFonts w:ascii="Times New Roman" w:hAnsi="Times New Roman" w:cs="Times New Roman"/>
          <w:sz w:val="24"/>
          <w:szCs w:val="24"/>
        </w:rPr>
        <w:t>На территории с превышением показателей фона выше гигиенических нормативов не допускается размещение промышленных объектов и производств, явля</w:t>
      </w:r>
      <w:r w:rsidRPr="001A1018">
        <w:rPr>
          <w:rFonts w:ascii="Times New Roman" w:hAnsi="Times New Roman" w:cs="Times New Roman"/>
          <w:sz w:val="24"/>
          <w:szCs w:val="24"/>
        </w:rPr>
        <w:t>ю</w:t>
      </w:r>
      <w:r w:rsidRPr="001A1018">
        <w:rPr>
          <w:rFonts w:ascii="Times New Roman" w:hAnsi="Times New Roman" w:cs="Times New Roman"/>
          <w:sz w:val="24"/>
          <w:szCs w:val="24"/>
        </w:rPr>
        <w:t xml:space="preserve">щихся источниками загрязнения среды обитания и воздействия на здоровье человека. </w:t>
      </w:r>
    </w:p>
    <w:p w:rsidR="009F60F5" w:rsidRPr="001A1018" w:rsidRDefault="009F60F5" w:rsidP="009F60F5">
      <w:pPr>
        <w:pStyle w:val="ad"/>
        <w:widowControl w:val="0"/>
        <w:spacing w:line="239" w:lineRule="auto"/>
        <w:ind w:firstLine="709"/>
        <w:jc w:val="both"/>
        <w:rPr>
          <w:rFonts w:ascii="Times New Roman" w:hAnsi="Times New Roman" w:cs="Times New Roman"/>
          <w:spacing w:val="-1"/>
          <w:sz w:val="24"/>
          <w:szCs w:val="24"/>
        </w:rPr>
      </w:pPr>
      <w:r w:rsidRPr="001A1018">
        <w:rPr>
          <w:rFonts w:ascii="Times New Roman" w:hAnsi="Times New Roman" w:cs="Times New Roman"/>
          <w:sz w:val="24"/>
          <w:szCs w:val="24"/>
        </w:rPr>
        <w:t>Для действующих объектов, являющихся источниками загрязнения среды обитания человека, разрешается проведение реконструкции или перепрофилирование производств при условии снижения всех видов воздействия на среду обитания до предельно допуст</w:t>
      </w:r>
      <w:r w:rsidRPr="001A1018">
        <w:rPr>
          <w:rFonts w:ascii="Times New Roman" w:hAnsi="Times New Roman" w:cs="Times New Roman"/>
          <w:sz w:val="24"/>
          <w:szCs w:val="24"/>
        </w:rPr>
        <w:t>и</w:t>
      </w:r>
      <w:r w:rsidRPr="001A1018">
        <w:rPr>
          <w:rFonts w:ascii="Times New Roman" w:hAnsi="Times New Roman" w:cs="Times New Roman"/>
          <w:sz w:val="24"/>
          <w:szCs w:val="24"/>
        </w:rPr>
        <w:t>мой концентрации (ПДК) при химическом и биологическом воздействии и предельно д</w:t>
      </w:r>
      <w:r w:rsidRPr="001A1018">
        <w:rPr>
          <w:rFonts w:ascii="Times New Roman" w:hAnsi="Times New Roman" w:cs="Times New Roman"/>
          <w:sz w:val="24"/>
          <w:szCs w:val="24"/>
        </w:rPr>
        <w:t>о</w:t>
      </w:r>
      <w:r w:rsidRPr="001A1018">
        <w:rPr>
          <w:rFonts w:ascii="Times New Roman" w:hAnsi="Times New Roman" w:cs="Times New Roman"/>
          <w:sz w:val="24"/>
          <w:szCs w:val="24"/>
        </w:rPr>
        <w:t>пустимого уровня (ПДУ) при воздействии физических факторов с учетом фона.</w:t>
      </w:r>
    </w:p>
    <w:p w:rsidR="009F60F5" w:rsidRPr="001A1018" w:rsidRDefault="009F60F5" w:rsidP="009F60F5">
      <w:pPr>
        <w:pStyle w:val="ad"/>
        <w:widowControl w:val="0"/>
        <w:spacing w:line="239" w:lineRule="auto"/>
        <w:ind w:firstLine="709"/>
        <w:jc w:val="both"/>
        <w:rPr>
          <w:rFonts w:ascii="Times New Roman" w:hAnsi="Times New Roman" w:cs="Times New Roman"/>
          <w:spacing w:val="-4"/>
          <w:sz w:val="24"/>
          <w:szCs w:val="24"/>
        </w:rPr>
      </w:pPr>
      <w:r>
        <w:rPr>
          <w:rFonts w:ascii="Times New Roman" w:hAnsi="Times New Roman" w:cs="Times New Roman"/>
          <w:spacing w:val="-2"/>
          <w:sz w:val="24"/>
          <w:szCs w:val="24"/>
        </w:rPr>
        <w:t>1.5.11.</w:t>
      </w:r>
      <w:r w:rsidRPr="001A1018">
        <w:rPr>
          <w:rFonts w:ascii="Times New Roman" w:hAnsi="Times New Roman" w:cs="Times New Roman"/>
          <w:spacing w:val="-4"/>
          <w:sz w:val="24"/>
          <w:szCs w:val="24"/>
        </w:rPr>
        <w:t>2.8. Для промышленных объектов, производств и сооружений, являющихся и</w:t>
      </w:r>
      <w:r w:rsidRPr="001A1018">
        <w:rPr>
          <w:rFonts w:ascii="Times New Roman" w:hAnsi="Times New Roman" w:cs="Times New Roman"/>
          <w:spacing w:val="-4"/>
          <w:sz w:val="24"/>
          <w:szCs w:val="24"/>
        </w:rPr>
        <w:t>с</w:t>
      </w:r>
      <w:r w:rsidRPr="001A1018">
        <w:rPr>
          <w:rFonts w:ascii="Times New Roman" w:hAnsi="Times New Roman" w:cs="Times New Roman"/>
          <w:spacing w:val="-4"/>
          <w:sz w:val="24"/>
          <w:szCs w:val="24"/>
        </w:rPr>
        <w:t>точниками воздействия на среду обитания и здоровье человека устанавливаются санитарно-защитные зоны в соответствии с требованиями СанПиН 2.2.1/2.1.1.1200-03 и настоящих но</w:t>
      </w:r>
      <w:r w:rsidRPr="001A1018">
        <w:rPr>
          <w:rFonts w:ascii="Times New Roman" w:hAnsi="Times New Roman" w:cs="Times New Roman"/>
          <w:spacing w:val="-4"/>
          <w:sz w:val="24"/>
          <w:szCs w:val="24"/>
        </w:rPr>
        <w:t>р</w:t>
      </w:r>
      <w:r w:rsidRPr="001A1018">
        <w:rPr>
          <w:rFonts w:ascii="Times New Roman" w:hAnsi="Times New Roman" w:cs="Times New Roman"/>
          <w:spacing w:val="-4"/>
          <w:sz w:val="24"/>
          <w:szCs w:val="24"/>
        </w:rPr>
        <w:t>мативов.</w:t>
      </w:r>
    </w:p>
    <w:p w:rsidR="009F60F5" w:rsidRPr="001A1018" w:rsidRDefault="009F60F5" w:rsidP="009F60F5">
      <w:pPr>
        <w:pStyle w:val="ad"/>
        <w:widowControl w:val="0"/>
        <w:spacing w:line="239" w:lineRule="auto"/>
        <w:ind w:firstLine="709"/>
        <w:jc w:val="both"/>
        <w:rPr>
          <w:rFonts w:ascii="Times New Roman" w:hAnsi="Times New Roman" w:cs="Times New Roman"/>
          <w:spacing w:val="-1"/>
          <w:sz w:val="24"/>
          <w:szCs w:val="24"/>
        </w:rPr>
      </w:pPr>
      <w:r>
        <w:rPr>
          <w:rFonts w:ascii="Times New Roman" w:hAnsi="Times New Roman" w:cs="Times New Roman"/>
          <w:spacing w:val="-2"/>
          <w:sz w:val="24"/>
          <w:szCs w:val="24"/>
        </w:rPr>
        <w:t>1.5.11.</w:t>
      </w:r>
      <w:r w:rsidRPr="001A1018">
        <w:rPr>
          <w:rFonts w:ascii="Times New Roman" w:hAnsi="Times New Roman" w:cs="Times New Roman"/>
          <w:spacing w:val="-1"/>
          <w:sz w:val="24"/>
          <w:szCs w:val="24"/>
        </w:rPr>
        <w:t>2.9. Для обеспечения устойчивого функционирования природных комплексов и оздоровления окружающей среды необходимо:</w:t>
      </w:r>
    </w:p>
    <w:p w:rsidR="009F60F5" w:rsidRPr="001A1018" w:rsidRDefault="009F60F5" w:rsidP="009F60F5">
      <w:pPr>
        <w:pStyle w:val="ad"/>
        <w:widowControl w:val="0"/>
        <w:spacing w:line="239" w:lineRule="auto"/>
        <w:ind w:firstLine="709"/>
        <w:jc w:val="both"/>
        <w:rPr>
          <w:rFonts w:ascii="Times New Roman" w:hAnsi="Times New Roman" w:cs="Times New Roman"/>
          <w:spacing w:val="-1"/>
          <w:sz w:val="24"/>
          <w:szCs w:val="24"/>
        </w:rPr>
      </w:pPr>
      <w:r w:rsidRPr="001A1018">
        <w:rPr>
          <w:rFonts w:ascii="Times New Roman" w:hAnsi="Times New Roman" w:cs="Times New Roman"/>
          <w:spacing w:val="-1"/>
          <w:sz w:val="24"/>
          <w:szCs w:val="24"/>
        </w:rPr>
        <w:t>- создание системы природных территорий, подлежащих охране и хозяйственному использованию в особом режиме;</w:t>
      </w:r>
    </w:p>
    <w:p w:rsidR="009F60F5" w:rsidRPr="001A1018" w:rsidRDefault="009F60F5" w:rsidP="009F60F5">
      <w:pPr>
        <w:pStyle w:val="ad"/>
        <w:widowControl w:val="0"/>
        <w:spacing w:line="239" w:lineRule="auto"/>
        <w:ind w:firstLine="709"/>
        <w:jc w:val="both"/>
        <w:rPr>
          <w:rFonts w:ascii="Times New Roman" w:hAnsi="Times New Roman" w:cs="Times New Roman"/>
          <w:spacing w:val="-1"/>
          <w:sz w:val="24"/>
          <w:szCs w:val="24"/>
        </w:rPr>
      </w:pPr>
      <w:r w:rsidRPr="001A1018">
        <w:rPr>
          <w:rFonts w:ascii="Times New Roman" w:hAnsi="Times New Roman" w:cs="Times New Roman"/>
          <w:spacing w:val="-1"/>
          <w:sz w:val="24"/>
          <w:szCs w:val="24"/>
        </w:rPr>
        <w:t>- минимизация площади нарушенных территорий путем применения щадящих те</w:t>
      </w:r>
      <w:r w:rsidRPr="001A1018">
        <w:rPr>
          <w:rFonts w:ascii="Times New Roman" w:hAnsi="Times New Roman" w:cs="Times New Roman"/>
          <w:spacing w:val="-1"/>
          <w:sz w:val="24"/>
          <w:szCs w:val="24"/>
        </w:rPr>
        <w:t>х</w:t>
      </w:r>
      <w:r w:rsidRPr="001A1018">
        <w:rPr>
          <w:rFonts w:ascii="Times New Roman" w:hAnsi="Times New Roman" w:cs="Times New Roman"/>
          <w:spacing w:val="-1"/>
          <w:sz w:val="24"/>
          <w:szCs w:val="24"/>
        </w:rPr>
        <w:t>нологий во всех видах хозяйственной деятельности;</w:t>
      </w:r>
    </w:p>
    <w:p w:rsidR="009F60F5" w:rsidRPr="001A1018" w:rsidRDefault="009F60F5" w:rsidP="009F60F5">
      <w:pPr>
        <w:pStyle w:val="ad"/>
        <w:widowControl w:val="0"/>
        <w:spacing w:line="239" w:lineRule="auto"/>
        <w:ind w:firstLine="709"/>
        <w:jc w:val="both"/>
        <w:rPr>
          <w:rFonts w:ascii="Times New Roman" w:hAnsi="Times New Roman" w:cs="Times New Roman"/>
          <w:spacing w:val="-1"/>
          <w:sz w:val="24"/>
          <w:szCs w:val="24"/>
        </w:rPr>
      </w:pPr>
      <w:r w:rsidRPr="001A1018">
        <w:rPr>
          <w:rFonts w:ascii="Times New Roman" w:hAnsi="Times New Roman" w:cs="Times New Roman"/>
          <w:spacing w:val="-1"/>
          <w:sz w:val="24"/>
          <w:szCs w:val="24"/>
        </w:rPr>
        <w:t>- охрана атмосферного воздуха, водных объектов, почв от загрязнения.</w:t>
      </w:r>
    </w:p>
    <w:p w:rsidR="009F60F5" w:rsidRPr="001A1018" w:rsidRDefault="009F60F5" w:rsidP="009F60F5">
      <w:pPr>
        <w:pStyle w:val="ad"/>
        <w:widowControl w:val="0"/>
        <w:spacing w:line="239" w:lineRule="auto"/>
        <w:ind w:firstLine="709"/>
        <w:jc w:val="both"/>
        <w:rPr>
          <w:rFonts w:ascii="Times New Roman" w:hAnsi="Times New Roman" w:cs="Times New Roman"/>
          <w:spacing w:val="-1"/>
          <w:sz w:val="24"/>
          <w:szCs w:val="24"/>
        </w:rPr>
      </w:pPr>
      <w:r>
        <w:rPr>
          <w:rFonts w:ascii="Times New Roman" w:hAnsi="Times New Roman" w:cs="Times New Roman"/>
          <w:spacing w:val="-2"/>
          <w:sz w:val="24"/>
          <w:szCs w:val="24"/>
        </w:rPr>
        <w:t>1.5.11.</w:t>
      </w:r>
      <w:r w:rsidRPr="001A1018">
        <w:rPr>
          <w:rFonts w:ascii="Times New Roman" w:hAnsi="Times New Roman" w:cs="Times New Roman"/>
          <w:spacing w:val="-1"/>
          <w:sz w:val="24"/>
          <w:szCs w:val="24"/>
        </w:rPr>
        <w:t>2.10. В территориальных границах городских населенных пунктов и их пр</w:t>
      </w:r>
      <w:r w:rsidRPr="001A1018">
        <w:rPr>
          <w:rFonts w:ascii="Times New Roman" w:hAnsi="Times New Roman" w:cs="Times New Roman"/>
          <w:spacing w:val="-1"/>
          <w:sz w:val="24"/>
          <w:szCs w:val="24"/>
        </w:rPr>
        <w:t>и</w:t>
      </w:r>
      <w:r w:rsidRPr="001A1018">
        <w:rPr>
          <w:rFonts w:ascii="Times New Roman" w:hAnsi="Times New Roman" w:cs="Times New Roman"/>
          <w:spacing w:val="-1"/>
          <w:sz w:val="24"/>
          <w:szCs w:val="24"/>
        </w:rPr>
        <w:t xml:space="preserve">городных зон следует предусматривать формирование единого природного каркаса на базе гидрографической сети с учетом геоморфологии и рельефа, включая: особо охраняемые </w:t>
      </w:r>
      <w:r w:rsidRPr="001A1018">
        <w:rPr>
          <w:rFonts w:ascii="Times New Roman" w:hAnsi="Times New Roman" w:cs="Times New Roman"/>
          <w:spacing w:val="-1"/>
          <w:sz w:val="24"/>
          <w:szCs w:val="24"/>
        </w:rPr>
        <w:lastRenderedPageBreak/>
        <w:t>природные территории, городские леса и лесопарки, другие зоны рекреационного назнач</w:t>
      </w:r>
      <w:r w:rsidRPr="001A1018">
        <w:rPr>
          <w:rFonts w:ascii="Times New Roman" w:hAnsi="Times New Roman" w:cs="Times New Roman"/>
          <w:spacing w:val="-1"/>
          <w:sz w:val="24"/>
          <w:szCs w:val="24"/>
        </w:rPr>
        <w:t>е</w:t>
      </w:r>
      <w:r w:rsidRPr="001A1018">
        <w:rPr>
          <w:rFonts w:ascii="Times New Roman" w:hAnsi="Times New Roman" w:cs="Times New Roman"/>
          <w:spacing w:val="-1"/>
          <w:sz w:val="24"/>
          <w:szCs w:val="24"/>
        </w:rPr>
        <w:t>ния, естественные экосистемы, земли сельскохозяйственного назначения, зоны с особыми условиями использования территории (зоны охраны объектов природного и культурного наследия, водоохранные зоны, зоны охраны источников питьевого водоснабжения), це</w:t>
      </w:r>
      <w:r w:rsidRPr="001A1018">
        <w:rPr>
          <w:rFonts w:ascii="Times New Roman" w:hAnsi="Times New Roman" w:cs="Times New Roman"/>
          <w:spacing w:val="-1"/>
          <w:sz w:val="24"/>
          <w:szCs w:val="24"/>
        </w:rPr>
        <w:t>н</w:t>
      </w:r>
      <w:r w:rsidRPr="001A1018">
        <w:rPr>
          <w:rFonts w:ascii="Times New Roman" w:hAnsi="Times New Roman" w:cs="Times New Roman"/>
          <w:spacing w:val="-1"/>
          <w:sz w:val="24"/>
          <w:szCs w:val="24"/>
        </w:rPr>
        <w:t>ные леса (</w:t>
      </w:r>
      <w:r w:rsidRPr="001A1018">
        <w:rPr>
          <w:rFonts w:ascii="Times New Roman" w:hAnsi="Times New Roman" w:cs="Times New Roman"/>
          <w:sz w:val="24"/>
          <w:szCs w:val="24"/>
        </w:rPr>
        <w:t>государственные защитные лесные полосы</w:t>
      </w:r>
      <w:r w:rsidRPr="001A1018">
        <w:rPr>
          <w:rFonts w:ascii="Times New Roman" w:hAnsi="Times New Roman" w:cs="Times New Roman"/>
          <w:spacing w:val="-1"/>
          <w:sz w:val="24"/>
          <w:szCs w:val="24"/>
        </w:rPr>
        <w:t xml:space="preserve">, противоэрозионные, </w:t>
      </w:r>
      <w:r w:rsidRPr="001A1018">
        <w:rPr>
          <w:rFonts w:ascii="Times New Roman" w:hAnsi="Times New Roman" w:cs="Times New Roman"/>
          <w:sz w:val="24"/>
          <w:szCs w:val="24"/>
        </w:rPr>
        <w:t>имеющие н</w:t>
      </w:r>
      <w:r w:rsidRPr="001A1018">
        <w:rPr>
          <w:rFonts w:ascii="Times New Roman" w:hAnsi="Times New Roman" w:cs="Times New Roman"/>
          <w:sz w:val="24"/>
          <w:szCs w:val="24"/>
        </w:rPr>
        <w:t>а</w:t>
      </w:r>
      <w:r w:rsidRPr="001A1018">
        <w:rPr>
          <w:rFonts w:ascii="Times New Roman" w:hAnsi="Times New Roman" w:cs="Times New Roman"/>
          <w:sz w:val="24"/>
          <w:szCs w:val="24"/>
        </w:rPr>
        <w:t>учное или историческое значение</w:t>
      </w:r>
      <w:r w:rsidRPr="001A1018">
        <w:rPr>
          <w:rFonts w:ascii="Times New Roman" w:hAnsi="Times New Roman" w:cs="Times New Roman"/>
          <w:spacing w:val="-1"/>
          <w:sz w:val="24"/>
          <w:szCs w:val="24"/>
        </w:rPr>
        <w:t xml:space="preserve">, </w:t>
      </w:r>
      <w:r w:rsidRPr="001A1018">
        <w:rPr>
          <w:rFonts w:ascii="Times New Roman" w:hAnsi="Times New Roman" w:cs="Times New Roman"/>
          <w:sz w:val="24"/>
          <w:szCs w:val="24"/>
        </w:rPr>
        <w:t>запретные полосы вдоль водных объектов, нерест</w:t>
      </w:r>
      <w:r w:rsidRPr="001A1018">
        <w:rPr>
          <w:rFonts w:ascii="Times New Roman" w:hAnsi="Times New Roman" w:cs="Times New Roman"/>
          <w:sz w:val="24"/>
          <w:szCs w:val="24"/>
        </w:rPr>
        <w:t>о</w:t>
      </w:r>
      <w:r w:rsidRPr="001A1018">
        <w:rPr>
          <w:rFonts w:ascii="Times New Roman" w:hAnsi="Times New Roman" w:cs="Times New Roman"/>
          <w:sz w:val="24"/>
          <w:szCs w:val="24"/>
        </w:rPr>
        <w:t>охранные полосы</w:t>
      </w:r>
      <w:r w:rsidRPr="001A1018">
        <w:rPr>
          <w:rFonts w:ascii="Times New Roman" w:hAnsi="Times New Roman" w:cs="Times New Roman"/>
          <w:spacing w:val="-1"/>
          <w:sz w:val="24"/>
          <w:szCs w:val="24"/>
        </w:rPr>
        <w:t xml:space="preserve"> и др.), особо защитные участки лесов (</w:t>
      </w:r>
      <w:r w:rsidRPr="001A1018">
        <w:rPr>
          <w:rFonts w:ascii="Times New Roman" w:hAnsi="Times New Roman" w:cs="Times New Roman"/>
          <w:sz w:val="24"/>
          <w:szCs w:val="24"/>
        </w:rPr>
        <w:t>берегозащитные, почвозащитные участки вдоль водных объектов, склонов оврагов, заповедные лесные участки, места об</w:t>
      </w:r>
      <w:r w:rsidRPr="001A1018">
        <w:rPr>
          <w:rFonts w:ascii="Times New Roman" w:hAnsi="Times New Roman" w:cs="Times New Roman"/>
          <w:sz w:val="24"/>
          <w:szCs w:val="24"/>
        </w:rPr>
        <w:t>и</w:t>
      </w:r>
      <w:r w:rsidRPr="001A1018">
        <w:rPr>
          <w:rFonts w:ascii="Times New Roman" w:hAnsi="Times New Roman" w:cs="Times New Roman"/>
          <w:sz w:val="24"/>
          <w:szCs w:val="24"/>
        </w:rPr>
        <w:t>тания редких и находящихся под угрозой исчезновения диких животных</w:t>
      </w:r>
      <w:r w:rsidRPr="001A1018">
        <w:rPr>
          <w:rFonts w:ascii="Times New Roman" w:hAnsi="Times New Roman" w:cs="Times New Roman"/>
          <w:spacing w:val="-1"/>
          <w:sz w:val="24"/>
          <w:szCs w:val="24"/>
        </w:rPr>
        <w:t xml:space="preserve"> и др.). </w:t>
      </w:r>
    </w:p>
    <w:p w:rsidR="009F60F5" w:rsidRPr="001A1018" w:rsidRDefault="009F60F5" w:rsidP="009F60F5">
      <w:pPr>
        <w:pStyle w:val="ad"/>
        <w:widowControl w:val="0"/>
        <w:spacing w:line="239" w:lineRule="auto"/>
        <w:ind w:firstLine="709"/>
        <w:jc w:val="both"/>
        <w:rPr>
          <w:rFonts w:ascii="Times New Roman" w:hAnsi="Times New Roman" w:cs="Times New Roman"/>
          <w:spacing w:val="-1"/>
          <w:sz w:val="24"/>
          <w:szCs w:val="24"/>
        </w:rPr>
      </w:pPr>
      <w:r w:rsidRPr="001A1018">
        <w:rPr>
          <w:rFonts w:ascii="Times New Roman" w:hAnsi="Times New Roman" w:cs="Times New Roman"/>
          <w:spacing w:val="-1"/>
          <w:sz w:val="24"/>
          <w:szCs w:val="24"/>
        </w:rPr>
        <w:t>Параметры и режимы регулирования градостроительной и хозяйственной деятел</w:t>
      </w:r>
      <w:r w:rsidRPr="001A1018">
        <w:rPr>
          <w:rFonts w:ascii="Times New Roman" w:hAnsi="Times New Roman" w:cs="Times New Roman"/>
          <w:spacing w:val="-1"/>
          <w:sz w:val="24"/>
          <w:szCs w:val="24"/>
        </w:rPr>
        <w:t>ь</w:t>
      </w:r>
      <w:r w:rsidRPr="001A1018">
        <w:rPr>
          <w:rFonts w:ascii="Times New Roman" w:hAnsi="Times New Roman" w:cs="Times New Roman"/>
          <w:spacing w:val="-1"/>
          <w:sz w:val="24"/>
          <w:szCs w:val="24"/>
        </w:rPr>
        <w:t xml:space="preserve">ности следует устанавливать с учетом требований Земельного, Лесного, Водного кодексов Российской Федерации, нормативных правовых актов </w:t>
      </w:r>
      <w:r w:rsidRPr="001A1018">
        <w:rPr>
          <w:rFonts w:ascii="Times New Roman" w:hAnsi="Times New Roman" w:cs="Times New Roman"/>
          <w:sz w:val="24"/>
          <w:szCs w:val="24"/>
        </w:rPr>
        <w:t xml:space="preserve">Смоленской области </w:t>
      </w:r>
      <w:r w:rsidRPr="001A1018">
        <w:rPr>
          <w:rFonts w:ascii="Times New Roman" w:hAnsi="Times New Roman" w:cs="Times New Roman"/>
          <w:spacing w:val="-1"/>
          <w:sz w:val="24"/>
          <w:szCs w:val="24"/>
        </w:rPr>
        <w:t xml:space="preserve">и настоящих нормативов. </w:t>
      </w:r>
    </w:p>
    <w:p w:rsidR="009F60F5" w:rsidRPr="001A1018" w:rsidRDefault="009F60F5" w:rsidP="009F60F5">
      <w:pPr>
        <w:pStyle w:val="ad"/>
        <w:widowControl w:val="0"/>
        <w:spacing w:line="239" w:lineRule="auto"/>
        <w:ind w:firstLine="709"/>
        <w:jc w:val="both"/>
        <w:rPr>
          <w:rFonts w:ascii="Times New Roman" w:hAnsi="Times New Roman" w:cs="Times New Roman"/>
          <w:spacing w:val="-1"/>
          <w:sz w:val="24"/>
          <w:szCs w:val="24"/>
        </w:rPr>
      </w:pPr>
    </w:p>
    <w:p w:rsidR="009F60F5" w:rsidRPr="00DB6160" w:rsidRDefault="009F60F5" w:rsidP="009F60F5">
      <w:pPr>
        <w:pStyle w:val="5"/>
        <w:rPr>
          <w:rFonts w:ascii="Times New Roman" w:hAnsi="Times New Roman" w:cs="Times New Roman"/>
          <w:b/>
          <w:color w:val="auto"/>
          <w:sz w:val="24"/>
          <w:szCs w:val="24"/>
        </w:rPr>
      </w:pPr>
      <w:bookmarkStart w:id="700" w:name="_Toc501890319"/>
      <w:bookmarkStart w:id="701" w:name="_Toc501972511"/>
      <w:bookmarkStart w:id="702" w:name="_Toc525558447"/>
      <w:bookmarkStart w:id="703" w:name="_Toc529448954"/>
      <w:bookmarkStart w:id="704" w:name="_Toc529782623"/>
      <w:r w:rsidRPr="00DB6160">
        <w:rPr>
          <w:rFonts w:ascii="Times New Roman" w:hAnsi="Times New Roman" w:cs="Times New Roman"/>
          <w:b/>
          <w:color w:val="auto"/>
          <w:sz w:val="24"/>
          <w:szCs w:val="24"/>
        </w:rPr>
        <w:t>1.5.11.3. Охрана атмосферного воздуха</w:t>
      </w:r>
      <w:bookmarkEnd w:id="700"/>
      <w:bookmarkEnd w:id="701"/>
      <w:bookmarkEnd w:id="702"/>
      <w:bookmarkEnd w:id="703"/>
      <w:bookmarkEnd w:id="704"/>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3.1. При проектировании застройки должны быть проведены оценка состо</w:t>
      </w:r>
      <w:r w:rsidRPr="001A1018">
        <w:rPr>
          <w:rFonts w:ascii="Times New Roman" w:hAnsi="Times New Roman" w:cs="Times New Roman"/>
          <w:sz w:val="24"/>
          <w:szCs w:val="24"/>
        </w:rPr>
        <w:t>я</w:t>
      </w:r>
      <w:r w:rsidRPr="001A1018">
        <w:rPr>
          <w:rFonts w:ascii="Times New Roman" w:hAnsi="Times New Roman" w:cs="Times New Roman"/>
          <w:sz w:val="24"/>
          <w:szCs w:val="24"/>
        </w:rPr>
        <w:t>ния и прогноз изменения качества атмосферного воздуха путем расчета уровня загрязн</w:t>
      </w:r>
      <w:r w:rsidRPr="001A1018">
        <w:rPr>
          <w:rFonts w:ascii="Times New Roman" w:hAnsi="Times New Roman" w:cs="Times New Roman"/>
          <w:sz w:val="24"/>
          <w:szCs w:val="24"/>
        </w:rPr>
        <w:t>е</w:t>
      </w:r>
      <w:r w:rsidRPr="001A1018">
        <w:rPr>
          <w:rFonts w:ascii="Times New Roman" w:hAnsi="Times New Roman" w:cs="Times New Roman"/>
          <w:sz w:val="24"/>
          <w:szCs w:val="24"/>
        </w:rPr>
        <w:t>ния атмосферы от всех источников загрязнения (промышленных, транспортных и др.), учитывая аэроклиматические и геоморфологические условия, ожидаемые загрязнения а</w:t>
      </w:r>
      <w:r w:rsidRPr="001A1018">
        <w:rPr>
          <w:rFonts w:ascii="Times New Roman" w:hAnsi="Times New Roman" w:cs="Times New Roman"/>
          <w:sz w:val="24"/>
          <w:szCs w:val="24"/>
        </w:rPr>
        <w:t>т</w:t>
      </w:r>
      <w:r w:rsidRPr="001A1018">
        <w:rPr>
          <w:rFonts w:ascii="Times New Roman" w:hAnsi="Times New Roman" w:cs="Times New Roman"/>
          <w:sz w:val="24"/>
          <w:szCs w:val="24"/>
        </w:rPr>
        <w:t>мосферного воздуха с учетом существующих и планируемых объектов, предельно допу</w:t>
      </w:r>
      <w:r w:rsidRPr="001A1018">
        <w:rPr>
          <w:rFonts w:ascii="Times New Roman" w:hAnsi="Times New Roman" w:cs="Times New Roman"/>
          <w:sz w:val="24"/>
          <w:szCs w:val="24"/>
        </w:rPr>
        <w:t>с</w:t>
      </w:r>
      <w:r w:rsidRPr="001A1018">
        <w:rPr>
          <w:rFonts w:ascii="Times New Roman" w:hAnsi="Times New Roman" w:cs="Times New Roman"/>
          <w:sz w:val="24"/>
          <w:szCs w:val="24"/>
        </w:rPr>
        <w:t>тимые концентрации (ПДК) или ориентировочные безопасные уровни воздействия (ОБУВ) для каждого из загрязняющих веществ, также должны быть разработаны пред</w:t>
      </w:r>
      <w:r w:rsidRPr="001A1018">
        <w:rPr>
          <w:rFonts w:ascii="Times New Roman" w:hAnsi="Times New Roman" w:cs="Times New Roman"/>
          <w:sz w:val="24"/>
          <w:szCs w:val="24"/>
        </w:rPr>
        <w:t>у</w:t>
      </w:r>
      <w:r w:rsidRPr="001A1018">
        <w:rPr>
          <w:rFonts w:ascii="Times New Roman" w:hAnsi="Times New Roman" w:cs="Times New Roman"/>
          <w:sz w:val="24"/>
          <w:szCs w:val="24"/>
        </w:rPr>
        <w:t>предительные действия по исключению загрязнения атмосферы, включая неорганизова</w:t>
      </w:r>
      <w:r w:rsidRPr="001A1018">
        <w:rPr>
          <w:rFonts w:ascii="Times New Roman" w:hAnsi="Times New Roman" w:cs="Times New Roman"/>
          <w:sz w:val="24"/>
          <w:szCs w:val="24"/>
        </w:rPr>
        <w:t>н</w:t>
      </w:r>
      <w:r w:rsidRPr="001A1018">
        <w:rPr>
          <w:rFonts w:ascii="Times New Roman" w:hAnsi="Times New Roman" w:cs="Times New Roman"/>
          <w:sz w:val="24"/>
          <w:szCs w:val="24"/>
        </w:rPr>
        <w:t>ные выбросы и вторичные источники.</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Соблюдение гигиенических нормативов – ПДК атмосферных загрязнений химич</w:t>
      </w:r>
      <w:r w:rsidRPr="001A1018">
        <w:rPr>
          <w:rFonts w:ascii="Times New Roman" w:hAnsi="Times New Roman" w:cs="Times New Roman"/>
          <w:sz w:val="24"/>
          <w:szCs w:val="24"/>
        </w:rPr>
        <w:t>е</w:t>
      </w:r>
      <w:r w:rsidRPr="001A1018">
        <w:rPr>
          <w:rFonts w:ascii="Times New Roman" w:hAnsi="Times New Roman" w:cs="Times New Roman"/>
          <w:sz w:val="24"/>
          <w:szCs w:val="24"/>
        </w:rPr>
        <w:t>ских и биологических веществ обеспечивает отсутствие прямого или косвенного влияния на здоровье населения и условия его проживания.</w:t>
      </w:r>
    </w:p>
    <w:p w:rsidR="009F60F5" w:rsidRPr="001A1018" w:rsidRDefault="009F60F5" w:rsidP="009F60F5">
      <w:pPr>
        <w:pStyle w:val="ad"/>
        <w:widowControl w:val="0"/>
        <w:spacing w:line="239" w:lineRule="auto"/>
        <w:ind w:firstLine="720"/>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 xml:space="preserve">3.2. Предельно допустимые концентрации вредных веществ в атмосферном воздухе на территории населенного пункта принимаются в соответствии с </w:t>
      </w:r>
      <w:r w:rsidRPr="001A1018">
        <w:rPr>
          <w:rStyle w:val="af2"/>
          <w:rFonts w:ascii="Times New Roman" w:hAnsi="Times New Roman" w:cs="Times New Roman"/>
          <w:b w:val="0"/>
          <w:bCs w:val="0"/>
          <w:sz w:val="24"/>
          <w:szCs w:val="24"/>
        </w:rPr>
        <w:t>требованиями ГН 2.1.6.1338-03</w:t>
      </w:r>
      <w:r w:rsidRPr="001A1018">
        <w:rPr>
          <w:rFonts w:ascii="Times New Roman" w:hAnsi="Times New Roman" w:cs="Times New Roman"/>
          <w:sz w:val="24"/>
          <w:szCs w:val="24"/>
        </w:rPr>
        <w:t xml:space="preserve">, </w:t>
      </w:r>
      <w:r w:rsidRPr="001A1018">
        <w:rPr>
          <w:rFonts w:ascii="Times New Roman" w:hAnsi="Times New Roman" w:cs="Times New Roman"/>
          <w:spacing w:val="-2"/>
          <w:sz w:val="24"/>
          <w:szCs w:val="24"/>
        </w:rPr>
        <w:t xml:space="preserve">ГН 2.1.6.2309-07 </w:t>
      </w:r>
      <w:r w:rsidRPr="001A1018">
        <w:rPr>
          <w:rFonts w:ascii="Times New Roman" w:hAnsi="Times New Roman" w:cs="Times New Roman"/>
          <w:sz w:val="24"/>
          <w:szCs w:val="24"/>
        </w:rPr>
        <w:t>и СанПиН 2.1.6.1032-01.</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Максимальный уровень загрязнения атмосферного воздуха на различных террит</w:t>
      </w:r>
      <w:r w:rsidRPr="001A1018">
        <w:rPr>
          <w:rFonts w:ascii="Times New Roman" w:hAnsi="Times New Roman" w:cs="Times New Roman"/>
          <w:sz w:val="24"/>
          <w:szCs w:val="24"/>
        </w:rPr>
        <w:t>о</w:t>
      </w:r>
      <w:r w:rsidRPr="001A1018">
        <w:rPr>
          <w:rFonts w:ascii="Times New Roman" w:hAnsi="Times New Roman" w:cs="Times New Roman"/>
          <w:sz w:val="24"/>
          <w:szCs w:val="24"/>
        </w:rPr>
        <w:t xml:space="preserve">риях принимается по таблице </w:t>
      </w:r>
      <w:r w:rsidR="00934400">
        <w:rPr>
          <w:rFonts w:ascii="Times New Roman" w:hAnsi="Times New Roman" w:cs="Times New Roman"/>
          <w:sz w:val="24"/>
          <w:szCs w:val="24"/>
        </w:rPr>
        <w:t>111</w:t>
      </w:r>
      <w:r w:rsidRPr="001A1018">
        <w:rPr>
          <w:rFonts w:ascii="Times New Roman" w:hAnsi="Times New Roman" w:cs="Times New Roman"/>
          <w:sz w:val="24"/>
          <w:szCs w:val="24"/>
        </w:rPr>
        <w:t xml:space="preserve"> настоящих нормативов.</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 xml:space="preserve">3.3. Жилые, общественно-деловые и рекреационные зоны следует размещать с наветренной стороны </w:t>
      </w:r>
      <w:r w:rsidRPr="001A1018">
        <w:rPr>
          <w:rFonts w:ascii="Times New Roman" w:hAnsi="Times New Roman" w:cs="Times New Roman"/>
          <w:spacing w:val="-2"/>
          <w:sz w:val="24"/>
          <w:szCs w:val="24"/>
        </w:rPr>
        <w:t>(для ветров преобладающего направления) по отношению к исто</w:t>
      </w:r>
      <w:r w:rsidRPr="001A1018">
        <w:rPr>
          <w:rFonts w:ascii="Times New Roman" w:hAnsi="Times New Roman" w:cs="Times New Roman"/>
          <w:spacing w:val="-2"/>
          <w:sz w:val="24"/>
          <w:szCs w:val="24"/>
        </w:rPr>
        <w:t>ч</w:t>
      </w:r>
      <w:r w:rsidRPr="001A1018">
        <w:rPr>
          <w:rFonts w:ascii="Times New Roman" w:hAnsi="Times New Roman" w:cs="Times New Roman"/>
          <w:spacing w:val="-2"/>
          <w:sz w:val="24"/>
          <w:szCs w:val="24"/>
        </w:rPr>
        <w:t>никам загрязнения</w:t>
      </w:r>
      <w:r w:rsidRPr="001A1018">
        <w:rPr>
          <w:rFonts w:ascii="Times New Roman" w:hAnsi="Times New Roman" w:cs="Times New Roman"/>
          <w:sz w:val="24"/>
          <w:szCs w:val="24"/>
        </w:rPr>
        <w:t xml:space="preserve"> атмосферного воздуха, а также объектам, представляющим повыше</w:t>
      </w:r>
      <w:r w:rsidRPr="001A1018">
        <w:rPr>
          <w:rFonts w:ascii="Times New Roman" w:hAnsi="Times New Roman" w:cs="Times New Roman"/>
          <w:sz w:val="24"/>
          <w:szCs w:val="24"/>
        </w:rPr>
        <w:t>н</w:t>
      </w:r>
      <w:r w:rsidRPr="001A1018">
        <w:rPr>
          <w:rFonts w:ascii="Times New Roman" w:hAnsi="Times New Roman" w:cs="Times New Roman"/>
          <w:sz w:val="24"/>
          <w:szCs w:val="24"/>
        </w:rPr>
        <w:t>ную пожарную опасность.</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В жилых зонах и местах массового отдыха населения запрещается размещать об</w:t>
      </w:r>
      <w:r w:rsidRPr="001A1018">
        <w:rPr>
          <w:rFonts w:ascii="Times New Roman" w:hAnsi="Times New Roman" w:cs="Times New Roman"/>
          <w:sz w:val="24"/>
          <w:szCs w:val="24"/>
        </w:rPr>
        <w:t>ъ</w:t>
      </w:r>
      <w:r w:rsidRPr="001A1018">
        <w:rPr>
          <w:rFonts w:ascii="Times New Roman" w:hAnsi="Times New Roman" w:cs="Times New Roman"/>
          <w:sz w:val="24"/>
          <w:szCs w:val="24"/>
        </w:rPr>
        <w:t>екты I и II классов по санитарной классификации.</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bCs/>
          <w:sz w:val="24"/>
          <w:szCs w:val="24"/>
        </w:rPr>
        <w:t>Объекты,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объектам с источниками загрязнения атмосферного воздуха.</w:t>
      </w:r>
      <w:r w:rsidRPr="001A1018">
        <w:rPr>
          <w:rFonts w:ascii="Times New Roman" w:hAnsi="Times New Roman" w:cs="Times New Roman"/>
          <w:sz w:val="24"/>
          <w:szCs w:val="24"/>
        </w:rPr>
        <w:t xml:space="preserve"> </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3.4. Животноводческие, птицеводческие и звероводческие предприятия, склады по хранению ядохимикатов, биопрепаратов, удобрений, пожаровзрывоопасные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w:t>
      </w:r>
      <w:r w:rsidRPr="001A1018">
        <w:rPr>
          <w:rFonts w:ascii="Times New Roman" w:hAnsi="Times New Roman" w:cs="Times New Roman"/>
          <w:sz w:val="24"/>
          <w:szCs w:val="24"/>
        </w:rPr>
        <w:t>о</w:t>
      </w:r>
      <w:r w:rsidRPr="001A1018">
        <w:rPr>
          <w:rFonts w:ascii="Times New Roman" w:hAnsi="Times New Roman" w:cs="Times New Roman"/>
          <w:sz w:val="24"/>
          <w:szCs w:val="24"/>
        </w:rPr>
        <w:t>шению к жилым, общественно-деловым и рекреационным зонам, а также другим объе</w:t>
      </w:r>
      <w:r w:rsidRPr="001A1018">
        <w:rPr>
          <w:rFonts w:ascii="Times New Roman" w:hAnsi="Times New Roman" w:cs="Times New Roman"/>
          <w:sz w:val="24"/>
          <w:szCs w:val="24"/>
        </w:rPr>
        <w:t>к</w:t>
      </w:r>
      <w:r w:rsidRPr="001A1018">
        <w:rPr>
          <w:rFonts w:ascii="Times New Roman" w:hAnsi="Times New Roman" w:cs="Times New Roman"/>
          <w:sz w:val="24"/>
          <w:szCs w:val="24"/>
        </w:rPr>
        <w:t xml:space="preserve">там производственной зоны в соответствии с действующими нормативными документами. </w:t>
      </w:r>
    </w:p>
    <w:p w:rsidR="009F60F5" w:rsidRPr="001A1018" w:rsidRDefault="009F60F5" w:rsidP="009F60F5">
      <w:pPr>
        <w:tabs>
          <w:tab w:val="left" w:pos="1911"/>
        </w:tabs>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1.5.11.</w:t>
      </w:r>
      <w:r w:rsidRPr="001A1018">
        <w:rPr>
          <w:rFonts w:ascii="Times New Roman" w:hAnsi="Times New Roman" w:cs="Times New Roman"/>
          <w:b w:val="0"/>
          <w:bCs w:val="0"/>
          <w:sz w:val="24"/>
          <w:szCs w:val="24"/>
        </w:rPr>
        <w:t>3.5. Запрещается проектирование и размещение объектов, если в составе в</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бросов присутствуют вещества, не имеющие утвержденных ПДК или ОБУВ.</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1.5.11.</w:t>
      </w:r>
      <w:r w:rsidRPr="001A1018">
        <w:rPr>
          <w:rFonts w:ascii="Times New Roman" w:hAnsi="Times New Roman" w:cs="Times New Roman"/>
          <w:sz w:val="24"/>
          <w:szCs w:val="24"/>
        </w:rPr>
        <w:t xml:space="preserve">3.6. Площадки для размещения и расширения объектов, которые могут быть </w:t>
      </w:r>
      <w:r w:rsidRPr="001A1018">
        <w:rPr>
          <w:rFonts w:ascii="Times New Roman" w:hAnsi="Times New Roman" w:cs="Times New Roman"/>
          <w:spacing w:val="-2"/>
          <w:sz w:val="24"/>
          <w:szCs w:val="24"/>
        </w:rPr>
        <w:t>источниками вредного воздействия на здоровье населения и условия его проживания,</w:t>
      </w:r>
      <w:r w:rsidRPr="001A1018">
        <w:rPr>
          <w:rFonts w:ascii="Times New Roman" w:hAnsi="Times New Roman" w:cs="Times New Roman"/>
          <w:sz w:val="24"/>
          <w:szCs w:val="24"/>
        </w:rPr>
        <w:t xml:space="preserve"> в</w:t>
      </w:r>
      <w:r w:rsidRPr="001A1018">
        <w:rPr>
          <w:rFonts w:ascii="Times New Roman" w:hAnsi="Times New Roman" w:cs="Times New Roman"/>
          <w:sz w:val="24"/>
          <w:szCs w:val="24"/>
        </w:rPr>
        <w:t>ы</w:t>
      </w:r>
      <w:r w:rsidRPr="001A1018">
        <w:rPr>
          <w:rFonts w:ascii="Times New Roman" w:hAnsi="Times New Roman" w:cs="Times New Roman"/>
          <w:sz w:val="24"/>
          <w:szCs w:val="24"/>
        </w:rPr>
        <w:t>бираются с учетом аэроклиматической характеристики, рельефа местности, закономерн</w:t>
      </w:r>
      <w:r w:rsidRPr="001A1018">
        <w:rPr>
          <w:rFonts w:ascii="Times New Roman" w:hAnsi="Times New Roman" w:cs="Times New Roman"/>
          <w:sz w:val="24"/>
          <w:szCs w:val="24"/>
        </w:rPr>
        <w:t>о</w:t>
      </w:r>
      <w:r w:rsidRPr="001A1018">
        <w:rPr>
          <w:rFonts w:ascii="Times New Roman" w:hAnsi="Times New Roman" w:cs="Times New Roman"/>
          <w:sz w:val="24"/>
          <w:szCs w:val="24"/>
        </w:rPr>
        <w:t>стей распространения промышленных выбросов в атмосфере, а также потенциала загря</w:t>
      </w:r>
      <w:r w:rsidRPr="001A1018">
        <w:rPr>
          <w:rFonts w:ascii="Times New Roman" w:hAnsi="Times New Roman" w:cs="Times New Roman"/>
          <w:sz w:val="24"/>
          <w:szCs w:val="24"/>
        </w:rPr>
        <w:t>з</w:t>
      </w:r>
      <w:r w:rsidRPr="001A1018">
        <w:rPr>
          <w:rFonts w:ascii="Times New Roman" w:hAnsi="Times New Roman" w:cs="Times New Roman"/>
          <w:sz w:val="24"/>
          <w:szCs w:val="24"/>
        </w:rPr>
        <w:t>нения атмосферы.</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Обязательным условием проектирования таких объектов является организация сан</w:t>
      </w:r>
      <w:r w:rsidRPr="001A1018">
        <w:rPr>
          <w:rFonts w:ascii="Times New Roman" w:hAnsi="Times New Roman" w:cs="Times New Roman"/>
          <w:b w:val="0"/>
          <w:bCs w:val="0"/>
          <w:spacing w:val="-2"/>
          <w:sz w:val="24"/>
          <w:szCs w:val="24"/>
        </w:rPr>
        <w:t>и</w:t>
      </w:r>
      <w:r w:rsidRPr="001A1018">
        <w:rPr>
          <w:rFonts w:ascii="Times New Roman" w:hAnsi="Times New Roman" w:cs="Times New Roman"/>
          <w:b w:val="0"/>
          <w:bCs w:val="0"/>
          <w:spacing w:val="-2"/>
          <w:sz w:val="24"/>
          <w:szCs w:val="24"/>
        </w:rPr>
        <w:t>тарно-защитных зон в соответствии с требованиями СанПиН 2.2.1/2.1.1.1200-03 и насто</w:t>
      </w:r>
      <w:r w:rsidRPr="001A1018">
        <w:rPr>
          <w:rFonts w:ascii="Times New Roman" w:hAnsi="Times New Roman" w:cs="Times New Roman"/>
          <w:b w:val="0"/>
          <w:bCs w:val="0"/>
          <w:spacing w:val="-2"/>
          <w:sz w:val="24"/>
          <w:szCs w:val="24"/>
        </w:rPr>
        <w:t>я</w:t>
      </w:r>
      <w:r w:rsidRPr="001A1018">
        <w:rPr>
          <w:rFonts w:ascii="Times New Roman" w:hAnsi="Times New Roman" w:cs="Times New Roman"/>
          <w:b w:val="0"/>
          <w:bCs w:val="0"/>
          <w:spacing w:val="-2"/>
          <w:sz w:val="24"/>
          <w:szCs w:val="24"/>
        </w:rPr>
        <w:t>щих нормативов</w:t>
      </w:r>
      <w:r w:rsidRPr="001A1018">
        <w:rPr>
          <w:rFonts w:ascii="Times New Roman" w:hAnsi="Times New Roman" w:cs="Times New Roman"/>
          <w:b w:val="0"/>
          <w:bCs w:val="0"/>
          <w:sz w:val="24"/>
          <w:szCs w:val="24"/>
        </w:rPr>
        <w:t>.</w:t>
      </w:r>
    </w:p>
    <w:p w:rsidR="009F60F5" w:rsidRPr="001A1018" w:rsidRDefault="009F60F5" w:rsidP="009F60F5">
      <w:pPr>
        <w:adjustRightInd w:val="0"/>
        <w:spacing w:before="120" w:after="120"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i/>
          <w:spacing w:val="40"/>
          <w:sz w:val="22"/>
          <w:szCs w:val="22"/>
        </w:rPr>
        <w:t>Примечание:</w:t>
      </w:r>
      <w:r w:rsidRPr="001A1018">
        <w:rPr>
          <w:rFonts w:ascii="Times New Roman" w:hAnsi="Times New Roman" w:cs="Times New Roman"/>
          <w:b w:val="0"/>
          <w:bCs w:val="0"/>
          <w:sz w:val="22"/>
          <w:szCs w:val="22"/>
        </w:rPr>
        <w:t xml:space="preserve"> Производственные объекты с источниками загрязнения атмосферного воздуха вредными веществами </w:t>
      </w:r>
      <w:r w:rsidRPr="001A1018">
        <w:rPr>
          <w:rFonts w:ascii="Times New Roman" w:hAnsi="Times New Roman" w:cs="Times New Roman"/>
          <w:b w:val="0"/>
          <w:bCs w:val="0"/>
          <w:sz w:val="22"/>
          <w:szCs w:val="22"/>
          <w:lang w:val="en-US"/>
        </w:rPr>
        <w:t>I</w:t>
      </w:r>
      <w:r w:rsidRPr="001A1018">
        <w:rPr>
          <w:rFonts w:ascii="Times New Roman" w:hAnsi="Times New Roman" w:cs="Times New Roman"/>
          <w:b w:val="0"/>
          <w:bCs w:val="0"/>
          <w:sz w:val="22"/>
          <w:szCs w:val="22"/>
        </w:rPr>
        <w:t xml:space="preserve"> и </w:t>
      </w:r>
      <w:r w:rsidRPr="001A1018">
        <w:rPr>
          <w:rFonts w:ascii="Times New Roman" w:hAnsi="Times New Roman" w:cs="Times New Roman"/>
          <w:b w:val="0"/>
          <w:bCs w:val="0"/>
          <w:sz w:val="22"/>
          <w:szCs w:val="22"/>
          <w:lang w:val="en-US"/>
        </w:rPr>
        <w:t>II</w:t>
      </w:r>
      <w:r w:rsidRPr="001A1018">
        <w:rPr>
          <w:rFonts w:ascii="Times New Roman" w:hAnsi="Times New Roman" w:cs="Times New Roman"/>
          <w:b w:val="0"/>
          <w:bCs w:val="0"/>
          <w:sz w:val="22"/>
          <w:szCs w:val="22"/>
        </w:rPr>
        <w:t xml:space="preserve"> классов опасности не следует размещать в районах </w:t>
      </w:r>
      <w:r w:rsidRPr="001A1018">
        <w:rPr>
          <w:rFonts w:ascii="Times New Roman" w:hAnsi="Times New Roman" w:cs="Times New Roman"/>
          <w:b w:val="0"/>
          <w:sz w:val="22"/>
          <w:szCs w:val="22"/>
        </w:rPr>
        <w:t>с преобл</w:t>
      </w:r>
      <w:r w:rsidRPr="001A1018">
        <w:rPr>
          <w:rFonts w:ascii="Times New Roman" w:hAnsi="Times New Roman" w:cs="Times New Roman"/>
          <w:b w:val="0"/>
          <w:sz w:val="22"/>
          <w:szCs w:val="22"/>
        </w:rPr>
        <w:t>а</w:t>
      </w:r>
      <w:r w:rsidRPr="001A1018">
        <w:rPr>
          <w:rFonts w:ascii="Times New Roman" w:hAnsi="Times New Roman" w:cs="Times New Roman"/>
          <w:b w:val="0"/>
          <w:sz w:val="22"/>
          <w:szCs w:val="22"/>
        </w:rPr>
        <w:t>дающими ветрами со скоростью до 1 м/с, с длительными или часто повторяющимися штилями, инверсиями, туманами (за год более 30-40 %, в течение зимы 50-60 % дней)</w:t>
      </w:r>
      <w:r w:rsidRPr="001A1018">
        <w:rPr>
          <w:rFonts w:ascii="Times New Roman" w:hAnsi="Times New Roman" w:cs="Times New Roman"/>
          <w:b w:val="0"/>
          <w:bCs w:val="0"/>
          <w:sz w:val="22"/>
          <w:szCs w:val="22"/>
        </w:rPr>
        <w:t>.</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3.7. Потенциал загрязнения атмосферы (ПЗА) – способность атмосферы ра</w:t>
      </w:r>
      <w:r w:rsidRPr="001A1018">
        <w:rPr>
          <w:rFonts w:ascii="Times New Roman" w:hAnsi="Times New Roman" w:cs="Times New Roman"/>
          <w:sz w:val="24"/>
          <w:szCs w:val="24"/>
        </w:rPr>
        <w:t>с</w:t>
      </w:r>
      <w:r w:rsidRPr="001A1018">
        <w:rPr>
          <w:rFonts w:ascii="Times New Roman" w:hAnsi="Times New Roman" w:cs="Times New Roman"/>
          <w:sz w:val="24"/>
          <w:szCs w:val="24"/>
        </w:rPr>
        <w:t>сеивать примеси. ПЗА определяется по среднегодовым значениям метеорологических п</w:t>
      </w:r>
      <w:r w:rsidRPr="001A1018">
        <w:rPr>
          <w:rFonts w:ascii="Times New Roman" w:hAnsi="Times New Roman" w:cs="Times New Roman"/>
          <w:sz w:val="24"/>
          <w:szCs w:val="24"/>
        </w:rPr>
        <w:t>а</w:t>
      </w:r>
      <w:r w:rsidRPr="001A1018">
        <w:rPr>
          <w:rFonts w:ascii="Times New Roman" w:hAnsi="Times New Roman" w:cs="Times New Roman"/>
          <w:sz w:val="24"/>
          <w:szCs w:val="24"/>
        </w:rPr>
        <w:t>раметров в соответствии с требованиями СанПиН 2.1.6.1032-01.</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Размещение предприятий I и II класса на территориях с высоким и очень высоким ПЗА решается в индивидуальном порядке Главным государственным санитарным врачом Российской Федерации или его заместителем.</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размещении предприятий на территории, характеризующейся условиями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стоя атмосферы, высоким ПЗА, а также неблагоприятной медико-демографической ситу</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цией, размеры санитарно-защитных зон следует увеличивать.</w:t>
      </w:r>
    </w:p>
    <w:p w:rsidR="009F60F5" w:rsidRPr="001A1018" w:rsidRDefault="009F60F5" w:rsidP="009F60F5">
      <w:pPr>
        <w:pStyle w:val="ad"/>
        <w:widowControl w:val="0"/>
        <w:spacing w:line="239" w:lineRule="auto"/>
        <w:ind w:firstLine="709"/>
        <w:jc w:val="both"/>
        <w:rPr>
          <w:rFonts w:ascii="Times New Roman" w:hAnsi="Times New Roman" w:cs="Times New Roman"/>
          <w:bCs/>
          <w:sz w:val="24"/>
          <w:szCs w:val="24"/>
        </w:rPr>
      </w:pPr>
      <w:r>
        <w:rPr>
          <w:rFonts w:ascii="Times New Roman" w:hAnsi="Times New Roman" w:cs="Times New Roman"/>
          <w:sz w:val="24"/>
          <w:szCs w:val="24"/>
        </w:rPr>
        <w:t>1.5.11.</w:t>
      </w:r>
      <w:r w:rsidRPr="001A1018">
        <w:rPr>
          <w:rFonts w:ascii="Times New Roman" w:hAnsi="Times New Roman" w:cs="Times New Roman"/>
          <w:bCs/>
          <w:sz w:val="24"/>
          <w:szCs w:val="24"/>
        </w:rPr>
        <w:t xml:space="preserve">3.8. </w:t>
      </w:r>
      <w:r w:rsidRPr="001A1018">
        <w:rPr>
          <w:rFonts w:ascii="Times New Roman" w:hAnsi="Times New Roman" w:cs="Times New Roman"/>
          <w:sz w:val="24"/>
          <w:szCs w:val="24"/>
        </w:rPr>
        <w:t>Охрану атмосферного воздуха от загрязнения следует осуществлять в соответствии с требованиями</w:t>
      </w:r>
      <w:r w:rsidRPr="001A1018">
        <w:rPr>
          <w:rFonts w:ascii="Times New Roman" w:hAnsi="Times New Roman" w:cs="Times New Roman"/>
          <w:bCs/>
          <w:sz w:val="24"/>
          <w:szCs w:val="24"/>
        </w:rPr>
        <w:t xml:space="preserve"> </w:t>
      </w:r>
      <w:r w:rsidRPr="001A1018">
        <w:rPr>
          <w:rFonts w:ascii="Times New Roman" w:hAnsi="Times New Roman" w:cs="Times New Roman"/>
          <w:sz w:val="24"/>
          <w:szCs w:val="24"/>
        </w:rPr>
        <w:t>СанПиН 2.1.6.1032-01.</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p>
    <w:p w:rsidR="009F60F5" w:rsidRPr="00DB6160" w:rsidRDefault="009F60F5" w:rsidP="009F60F5">
      <w:pPr>
        <w:pStyle w:val="5"/>
        <w:rPr>
          <w:rFonts w:ascii="Times New Roman" w:hAnsi="Times New Roman" w:cs="Times New Roman"/>
          <w:b/>
          <w:color w:val="auto"/>
          <w:sz w:val="24"/>
          <w:szCs w:val="24"/>
        </w:rPr>
      </w:pPr>
      <w:bookmarkStart w:id="705" w:name="_Toc501890320"/>
      <w:bookmarkStart w:id="706" w:name="_Toc501972512"/>
      <w:bookmarkStart w:id="707" w:name="_Toc525558448"/>
      <w:bookmarkStart w:id="708" w:name="_Toc529448955"/>
      <w:bookmarkStart w:id="709" w:name="_Toc529782624"/>
      <w:r w:rsidRPr="00DB6160">
        <w:rPr>
          <w:rFonts w:ascii="Times New Roman" w:hAnsi="Times New Roman" w:cs="Times New Roman"/>
          <w:b/>
          <w:color w:val="auto"/>
          <w:sz w:val="24"/>
          <w:szCs w:val="24"/>
        </w:rPr>
        <w:t>1.5.11.4. Охрана водных объектов</w:t>
      </w:r>
      <w:bookmarkEnd w:id="705"/>
      <w:bookmarkEnd w:id="706"/>
      <w:bookmarkEnd w:id="707"/>
      <w:bookmarkEnd w:id="708"/>
      <w:bookmarkEnd w:id="709"/>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4.1. Охрана водных объектов необходима для предотвращения и устранения загрязнения поверхностных и подземных вод, которое может привести к нарушению зд</w:t>
      </w:r>
      <w:r w:rsidRPr="001A1018">
        <w:rPr>
          <w:rFonts w:ascii="Times New Roman" w:hAnsi="Times New Roman" w:cs="Times New Roman"/>
          <w:sz w:val="24"/>
          <w:szCs w:val="24"/>
        </w:rPr>
        <w:t>о</w:t>
      </w:r>
      <w:r w:rsidRPr="001A1018">
        <w:rPr>
          <w:rFonts w:ascii="Times New Roman" w:hAnsi="Times New Roman" w:cs="Times New Roman"/>
          <w:sz w:val="24"/>
          <w:szCs w:val="24"/>
        </w:rPr>
        <w:t>ровья населения, развитию массовых инфекционных, паразитарных и неинфекционных заболеваний, ухудшению условий водопользования или его ограничению для питьевых, хозяйственно-бытовых и лечебных целей.</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4.2. Качество воды водных объектов, используемых для хозяйственно-питьевого водоснабжения, рекреационного водопользования, а также в границах населе</w:t>
      </w:r>
      <w:r w:rsidRPr="001A1018">
        <w:rPr>
          <w:rFonts w:ascii="Times New Roman" w:hAnsi="Times New Roman" w:cs="Times New Roman"/>
          <w:sz w:val="24"/>
          <w:szCs w:val="24"/>
        </w:rPr>
        <w:t>н</w:t>
      </w:r>
      <w:r w:rsidRPr="001A1018">
        <w:rPr>
          <w:rFonts w:ascii="Times New Roman" w:hAnsi="Times New Roman" w:cs="Times New Roman"/>
          <w:sz w:val="24"/>
          <w:szCs w:val="24"/>
        </w:rPr>
        <w:t xml:space="preserve">ных пунктов должно соответствовать требованиям СанПиН 2.1.5.980-00, ГН </w:t>
      </w:r>
      <w:r w:rsidRPr="001A1018">
        <w:rPr>
          <w:rFonts w:ascii="Times New Roman" w:hAnsi="Times New Roman" w:cs="Times New Roman"/>
          <w:spacing w:val="-2"/>
          <w:sz w:val="24"/>
          <w:szCs w:val="24"/>
        </w:rPr>
        <w:t>2.1.5.1315-03,</w:t>
      </w:r>
      <w:r w:rsidRPr="001A1018">
        <w:rPr>
          <w:rFonts w:ascii="Times New Roman" w:hAnsi="Times New Roman" w:cs="Times New Roman"/>
          <w:sz w:val="24"/>
          <w:szCs w:val="24"/>
        </w:rPr>
        <w:t xml:space="preserve"> ГН 2.1.5.2307-07.</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4.3. Мероприятия по защите водных объектов (водоемов и водотоков) нео</w:t>
      </w:r>
      <w:r w:rsidRPr="001A1018">
        <w:rPr>
          <w:rFonts w:ascii="Times New Roman" w:hAnsi="Times New Roman" w:cs="Times New Roman"/>
          <w:sz w:val="24"/>
          <w:szCs w:val="24"/>
        </w:rPr>
        <w:t>б</w:t>
      </w:r>
      <w:r w:rsidRPr="001A1018">
        <w:rPr>
          <w:rFonts w:ascii="Times New Roman" w:hAnsi="Times New Roman" w:cs="Times New Roman"/>
          <w:sz w:val="24"/>
          <w:szCs w:val="24"/>
        </w:rPr>
        <w:t>ходимо предусматривать в соответствии с требованиями Водного кодекса Российской Ф</w:t>
      </w:r>
      <w:r w:rsidRPr="001A1018">
        <w:rPr>
          <w:rFonts w:ascii="Times New Roman" w:hAnsi="Times New Roman" w:cs="Times New Roman"/>
          <w:sz w:val="24"/>
          <w:szCs w:val="24"/>
        </w:rPr>
        <w:t>е</w:t>
      </w:r>
      <w:r w:rsidRPr="001A1018">
        <w:rPr>
          <w:rFonts w:ascii="Times New Roman" w:hAnsi="Times New Roman" w:cs="Times New Roman"/>
          <w:sz w:val="24"/>
          <w:szCs w:val="24"/>
        </w:rPr>
        <w:t>дерации, нормативных правовых актов Смоленской области, санитарных и экологических норм, утвержденных в установленном порядке, а также настоящих нормативов. При этом необходимо обеспечивать предупреждение загрязнения водных объектов с соблюдением предельно допустимых концентраций загрязняющих веществ в водных объектах, испол</w:t>
      </w:r>
      <w:r w:rsidRPr="001A1018">
        <w:rPr>
          <w:rFonts w:ascii="Times New Roman" w:hAnsi="Times New Roman" w:cs="Times New Roman"/>
          <w:sz w:val="24"/>
          <w:szCs w:val="24"/>
        </w:rPr>
        <w:t>ь</w:t>
      </w:r>
      <w:r w:rsidRPr="001A1018">
        <w:rPr>
          <w:rFonts w:ascii="Times New Roman" w:hAnsi="Times New Roman" w:cs="Times New Roman"/>
          <w:sz w:val="24"/>
          <w:szCs w:val="24"/>
        </w:rPr>
        <w:t>зуемых для хозяйственно-питьевого водоснабжения, отдыха населения, рыбохозяйстве</w:t>
      </w:r>
      <w:r w:rsidRPr="001A1018">
        <w:rPr>
          <w:rFonts w:ascii="Times New Roman" w:hAnsi="Times New Roman" w:cs="Times New Roman"/>
          <w:sz w:val="24"/>
          <w:szCs w:val="24"/>
        </w:rPr>
        <w:t>н</w:t>
      </w:r>
      <w:r w:rsidRPr="001A1018">
        <w:rPr>
          <w:rFonts w:ascii="Times New Roman" w:hAnsi="Times New Roman" w:cs="Times New Roman"/>
          <w:sz w:val="24"/>
          <w:szCs w:val="24"/>
        </w:rPr>
        <w:t>ных целей, а также расположенных в границах населенных пунктов, в центрах рекреации, в том числе санаторно-курортных зонах.</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4.4. Жилые, общественно-деловые, смешанные, рекреационные и курортные зоны следует размещать выше по течению водотоков относительно сбросов всех катег</w:t>
      </w:r>
      <w:r w:rsidRPr="001A1018">
        <w:rPr>
          <w:rFonts w:ascii="Times New Roman" w:hAnsi="Times New Roman" w:cs="Times New Roman"/>
          <w:sz w:val="24"/>
          <w:szCs w:val="24"/>
        </w:rPr>
        <w:t>о</w:t>
      </w:r>
      <w:r w:rsidRPr="001A1018">
        <w:rPr>
          <w:rFonts w:ascii="Times New Roman" w:hAnsi="Times New Roman" w:cs="Times New Roman"/>
          <w:sz w:val="24"/>
          <w:szCs w:val="24"/>
        </w:rPr>
        <w:t>рий сточных вод, включая поверхностный сток с территории населенных пунктов. Разм</w:t>
      </w:r>
      <w:r w:rsidRPr="001A1018">
        <w:rPr>
          <w:rFonts w:ascii="Times New Roman" w:hAnsi="Times New Roman" w:cs="Times New Roman"/>
          <w:sz w:val="24"/>
          <w:szCs w:val="24"/>
        </w:rPr>
        <w:t>е</w:t>
      </w:r>
      <w:r w:rsidRPr="001A1018">
        <w:rPr>
          <w:rFonts w:ascii="Times New Roman" w:hAnsi="Times New Roman" w:cs="Times New Roman"/>
          <w:sz w:val="24"/>
          <w:szCs w:val="24"/>
        </w:rPr>
        <w:t>щение указанных зон ниже сбросов допускается при соблюдении требований СП 32.13330.2012 и СанПиН 2.1.5.980-00.</w:t>
      </w:r>
    </w:p>
    <w:p w:rsidR="009F60F5" w:rsidRPr="001A1018" w:rsidRDefault="009F60F5" w:rsidP="009F60F5">
      <w:pPr>
        <w:pStyle w:val="ad"/>
        <w:widowControl w:val="0"/>
        <w:spacing w:line="239" w:lineRule="auto"/>
        <w:ind w:firstLine="709"/>
        <w:jc w:val="both"/>
        <w:rPr>
          <w:rFonts w:ascii="Times New Roman" w:hAnsi="Times New Roman" w:cs="Times New Roman"/>
          <w:spacing w:val="-2"/>
          <w:sz w:val="24"/>
          <w:szCs w:val="24"/>
        </w:rPr>
      </w:pPr>
      <w:r>
        <w:rPr>
          <w:rFonts w:ascii="Times New Roman" w:hAnsi="Times New Roman" w:cs="Times New Roman"/>
          <w:sz w:val="24"/>
          <w:szCs w:val="24"/>
        </w:rPr>
        <w:t>1.5.11.</w:t>
      </w:r>
      <w:r w:rsidRPr="001A1018">
        <w:rPr>
          <w:rFonts w:ascii="Times New Roman" w:hAnsi="Times New Roman" w:cs="Times New Roman"/>
          <w:spacing w:val="-2"/>
          <w:sz w:val="24"/>
          <w:szCs w:val="24"/>
        </w:rPr>
        <w:t>4.5. В декоративных водоемах и в замкнутых водоемах, расположенных на территории населенных пунктов и используемых для купания, следует предусматривать п</w:t>
      </w:r>
      <w:r w:rsidRPr="001A1018">
        <w:rPr>
          <w:rFonts w:ascii="Times New Roman" w:hAnsi="Times New Roman" w:cs="Times New Roman"/>
          <w:spacing w:val="-2"/>
          <w:sz w:val="24"/>
          <w:szCs w:val="24"/>
        </w:rPr>
        <w:t>е</w:t>
      </w:r>
      <w:r w:rsidRPr="001A1018">
        <w:rPr>
          <w:rFonts w:ascii="Times New Roman" w:hAnsi="Times New Roman" w:cs="Times New Roman"/>
          <w:spacing w:val="-2"/>
          <w:sz w:val="24"/>
          <w:szCs w:val="24"/>
        </w:rPr>
        <w:lastRenderedPageBreak/>
        <w:t xml:space="preserve">риодический обмен воды за осенне-летний период в зависимости от площади их зеркала. В декоративных водоемах при площади зеркала до </w:t>
      </w:r>
      <w:smartTag w:uri="urn:schemas-microsoft-com:office:smarttags" w:element="metricconverter">
        <w:smartTagPr>
          <w:attr w:name="ProductID" w:val="3 га"/>
        </w:smartTagPr>
        <w:r w:rsidRPr="001A1018">
          <w:rPr>
            <w:rFonts w:ascii="Times New Roman" w:hAnsi="Times New Roman" w:cs="Times New Roman"/>
            <w:spacing w:val="-2"/>
            <w:sz w:val="24"/>
            <w:szCs w:val="24"/>
          </w:rPr>
          <w:t>3 га</w:t>
        </w:r>
      </w:smartTag>
      <w:r w:rsidRPr="001A1018">
        <w:rPr>
          <w:rFonts w:ascii="Times New Roman" w:hAnsi="Times New Roman" w:cs="Times New Roman"/>
          <w:spacing w:val="-2"/>
          <w:sz w:val="24"/>
          <w:szCs w:val="24"/>
        </w:rPr>
        <w:t xml:space="preserve"> – 2 раза, более </w:t>
      </w:r>
      <w:smartTag w:uri="urn:schemas-microsoft-com:office:smarttags" w:element="metricconverter">
        <w:smartTagPr>
          <w:attr w:name="ProductID" w:val="3 га"/>
        </w:smartTagPr>
        <w:r w:rsidRPr="001A1018">
          <w:rPr>
            <w:rFonts w:ascii="Times New Roman" w:hAnsi="Times New Roman" w:cs="Times New Roman"/>
            <w:spacing w:val="-2"/>
            <w:sz w:val="24"/>
            <w:szCs w:val="24"/>
          </w:rPr>
          <w:t>3 га</w:t>
        </w:r>
      </w:smartTag>
      <w:r w:rsidRPr="001A1018">
        <w:rPr>
          <w:rFonts w:ascii="Times New Roman" w:hAnsi="Times New Roman" w:cs="Times New Roman"/>
          <w:spacing w:val="-2"/>
          <w:sz w:val="24"/>
          <w:szCs w:val="24"/>
        </w:rPr>
        <w:t xml:space="preserve"> – 1 раз; в замкн</w:t>
      </w:r>
      <w:r w:rsidRPr="001A1018">
        <w:rPr>
          <w:rFonts w:ascii="Times New Roman" w:hAnsi="Times New Roman" w:cs="Times New Roman"/>
          <w:spacing w:val="-2"/>
          <w:sz w:val="24"/>
          <w:szCs w:val="24"/>
        </w:rPr>
        <w:t>у</w:t>
      </w:r>
      <w:r w:rsidRPr="001A1018">
        <w:rPr>
          <w:rFonts w:ascii="Times New Roman" w:hAnsi="Times New Roman" w:cs="Times New Roman"/>
          <w:spacing w:val="-2"/>
          <w:sz w:val="24"/>
          <w:szCs w:val="24"/>
        </w:rPr>
        <w:t>тых водоемах, используемых для купания – соответственно 4 и 3 раза, а при площади более га – 2 раза.</w:t>
      </w:r>
    </w:p>
    <w:p w:rsidR="009F60F5" w:rsidRPr="001A1018" w:rsidRDefault="009F60F5" w:rsidP="009F60F5">
      <w:pPr>
        <w:pStyle w:val="ad"/>
        <w:widowControl w:val="0"/>
        <w:spacing w:line="239" w:lineRule="auto"/>
        <w:ind w:firstLine="709"/>
        <w:jc w:val="both"/>
        <w:rPr>
          <w:rFonts w:ascii="Times New Roman" w:hAnsi="Times New Roman" w:cs="Times New Roman"/>
          <w:spacing w:val="-2"/>
          <w:sz w:val="24"/>
          <w:szCs w:val="24"/>
        </w:rPr>
      </w:pPr>
      <w:r w:rsidRPr="001A1018">
        <w:rPr>
          <w:rFonts w:ascii="Times New Roman" w:hAnsi="Times New Roman" w:cs="Times New Roman"/>
          <w:spacing w:val="-2"/>
          <w:sz w:val="24"/>
          <w:szCs w:val="24"/>
        </w:rPr>
        <w:t xml:space="preserve">В замкнутых водоемах, расположенных на территории населенных пунктов, глубина воды в весенне-летний период должна быть не менее </w:t>
      </w:r>
      <w:smartTag w:uri="urn:schemas-microsoft-com:office:smarttags" w:element="metricconverter">
        <w:smartTagPr>
          <w:attr w:name="ProductID" w:val="1,5 м"/>
        </w:smartTagPr>
        <w:r w:rsidRPr="001A1018">
          <w:rPr>
            <w:rFonts w:ascii="Times New Roman" w:hAnsi="Times New Roman" w:cs="Times New Roman"/>
            <w:spacing w:val="-2"/>
            <w:sz w:val="24"/>
            <w:szCs w:val="24"/>
          </w:rPr>
          <w:t>1,5 м</w:t>
        </w:r>
      </w:smartTag>
      <w:r w:rsidRPr="001A1018">
        <w:rPr>
          <w:rFonts w:ascii="Times New Roman" w:hAnsi="Times New Roman" w:cs="Times New Roman"/>
          <w:spacing w:val="-2"/>
          <w:sz w:val="24"/>
          <w:szCs w:val="24"/>
        </w:rPr>
        <w:t>, а в прибрежной зоне, при усл</w:t>
      </w:r>
      <w:r w:rsidRPr="001A1018">
        <w:rPr>
          <w:rFonts w:ascii="Times New Roman" w:hAnsi="Times New Roman" w:cs="Times New Roman"/>
          <w:spacing w:val="-2"/>
          <w:sz w:val="24"/>
          <w:szCs w:val="24"/>
        </w:rPr>
        <w:t>о</w:t>
      </w:r>
      <w:r w:rsidRPr="001A1018">
        <w:rPr>
          <w:rFonts w:ascii="Times New Roman" w:hAnsi="Times New Roman" w:cs="Times New Roman"/>
          <w:spacing w:val="-2"/>
          <w:sz w:val="24"/>
          <w:szCs w:val="24"/>
        </w:rPr>
        <w:t xml:space="preserve">вии периодического удаления водной растительности, не менее </w:t>
      </w:r>
      <w:smartTag w:uri="urn:schemas-microsoft-com:office:smarttags" w:element="metricconverter">
        <w:smartTagPr>
          <w:attr w:name="ProductID" w:val="1 м"/>
        </w:smartTagPr>
        <w:r w:rsidRPr="001A1018">
          <w:rPr>
            <w:rFonts w:ascii="Times New Roman" w:hAnsi="Times New Roman" w:cs="Times New Roman"/>
            <w:spacing w:val="-2"/>
            <w:sz w:val="24"/>
            <w:szCs w:val="24"/>
          </w:rPr>
          <w:t>1 м</w:t>
        </w:r>
      </w:smartTag>
      <w:r w:rsidRPr="001A1018">
        <w:rPr>
          <w:rFonts w:ascii="Times New Roman" w:hAnsi="Times New Roman" w:cs="Times New Roman"/>
          <w:spacing w:val="-2"/>
          <w:sz w:val="24"/>
          <w:szCs w:val="24"/>
        </w:rPr>
        <w:t>. Площадь водного зе</w:t>
      </w:r>
      <w:r w:rsidRPr="001A1018">
        <w:rPr>
          <w:rFonts w:ascii="Times New Roman" w:hAnsi="Times New Roman" w:cs="Times New Roman"/>
          <w:spacing w:val="-2"/>
          <w:sz w:val="24"/>
          <w:szCs w:val="24"/>
        </w:rPr>
        <w:t>р</w:t>
      </w:r>
      <w:r w:rsidRPr="001A1018">
        <w:rPr>
          <w:rFonts w:ascii="Times New Roman" w:hAnsi="Times New Roman" w:cs="Times New Roman"/>
          <w:spacing w:val="-2"/>
          <w:sz w:val="24"/>
          <w:szCs w:val="24"/>
        </w:rPr>
        <w:t xml:space="preserve">кала и пляжей водоемов следует принимать в соответствии с требованиями раздела </w:t>
      </w:r>
      <w:r w:rsidR="00D71510">
        <w:rPr>
          <w:rFonts w:ascii="Times New Roman" w:hAnsi="Times New Roman" w:cs="Times New Roman"/>
          <w:spacing w:val="-2"/>
          <w:sz w:val="24"/>
          <w:szCs w:val="24"/>
        </w:rPr>
        <w:t xml:space="preserve">1.5.2. части I </w:t>
      </w:r>
      <w:r w:rsidRPr="001A1018">
        <w:rPr>
          <w:rFonts w:ascii="Times New Roman" w:hAnsi="Times New Roman" w:cs="Times New Roman"/>
          <w:spacing w:val="-2"/>
          <w:sz w:val="24"/>
          <w:szCs w:val="24"/>
        </w:rPr>
        <w:t xml:space="preserve"> (подраздел «Зоны отдыха») настоящих нормативов. </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pacing w:val="-2"/>
          <w:sz w:val="24"/>
          <w:szCs w:val="24"/>
        </w:rPr>
        <w:t xml:space="preserve">4.6. </w:t>
      </w:r>
      <w:r w:rsidRPr="001A1018">
        <w:rPr>
          <w:rFonts w:ascii="Times New Roman" w:hAnsi="Times New Roman" w:cs="Times New Roman"/>
          <w:sz w:val="24"/>
          <w:szCs w:val="24"/>
        </w:rPr>
        <w:t>В целях поддержания благоприятного гидрологического режима, улу</w:t>
      </w:r>
      <w:r w:rsidRPr="001A1018">
        <w:rPr>
          <w:rFonts w:ascii="Times New Roman" w:hAnsi="Times New Roman" w:cs="Times New Roman"/>
          <w:sz w:val="24"/>
          <w:szCs w:val="24"/>
        </w:rPr>
        <w:t>ч</w:t>
      </w:r>
      <w:r w:rsidRPr="001A1018">
        <w:rPr>
          <w:rFonts w:ascii="Times New Roman" w:hAnsi="Times New Roman" w:cs="Times New Roman"/>
          <w:sz w:val="24"/>
          <w:szCs w:val="24"/>
        </w:rPr>
        <w:t xml:space="preserve">шения санитарного состояния, рационального использования водных ресурсов </w:t>
      </w:r>
      <w:r w:rsidRPr="001A1018">
        <w:rPr>
          <w:rFonts w:ascii="Times New Roman" w:hAnsi="Times New Roman" w:cs="Times New Roman"/>
          <w:spacing w:val="-2"/>
          <w:sz w:val="24"/>
          <w:szCs w:val="24"/>
        </w:rPr>
        <w:t xml:space="preserve">рек, озер и водохранилищ устанавливаются водоохранные зоны и прибрежные защитные полосы. </w:t>
      </w:r>
      <w:r w:rsidRPr="001A1018">
        <w:rPr>
          <w:rFonts w:ascii="Times New Roman" w:hAnsi="Times New Roman" w:cs="Times New Roman"/>
          <w:sz w:val="24"/>
          <w:szCs w:val="24"/>
        </w:rPr>
        <w:t>Тр</w:t>
      </w:r>
      <w:r w:rsidRPr="001A1018">
        <w:rPr>
          <w:rFonts w:ascii="Times New Roman" w:hAnsi="Times New Roman" w:cs="Times New Roman"/>
          <w:sz w:val="24"/>
          <w:szCs w:val="24"/>
        </w:rPr>
        <w:t>е</w:t>
      </w:r>
      <w:r w:rsidRPr="001A1018">
        <w:rPr>
          <w:rFonts w:ascii="Times New Roman" w:hAnsi="Times New Roman" w:cs="Times New Roman"/>
          <w:sz w:val="24"/>
          <w:szCs w:val="24"/>
        </w:rPr>
        <w:t>бования к водоохранным зонам и прибрежным защитным полосам водных объектов пр</w:t>
      </w:r>
      <w:r w:rsidRPr="001A1018">
        <w:rPr>
          <w:rFonts w:ascii="Times New Roman" w:hAnsi="Times New Roman" w:cs="Times New Roman"/>
          <w:sz w:val="24"/>
          <w:szCs w:val="24"/>
        </w:rPr>
        <w:t>и</w:t>
      </w:r>
      <w:r w:rsidRPr="001A1018">
        <w:rPr>
          <w:rFonts w:ascii="Times New Roman" w:hAnsi="Times New Roman" w:cs="Times New Roman"/>
          <w:sz w:val="24"/>
          <w:szCs w:val="24"/>
        </w:rPr>
        <w:t xml:space="preserve">ведены в разделе </w:t>
      </w:r>
      <w:r w:rsidR="00D71510">
        <w:rPr>
          <w:rFonts w:ascii="Times New Roman" w:hAnsi="Times New Roman" w:cs="Times New Roman"/>
          <w:sz w:val="24"/>
          <w:szCs w:val="24"/>
        </w:rPr>
        <w:t xml:space="preserve">1.5.8. части I </w:t>
      </w:r>
      <w:r w:rsidRPr="001A1018">
        <w:rPr>
          <w:rFonts w:ascii="Times New Roman" w:hAnsi="Times New Roman" w:cs="Times New Roman"/>
          <w:sz w:val="24"/>
          <w:szCs w:val="24"/>
        </w:rPr>
        <w:t xml:space="preserve"> (подраздел «Водоохранные зоны, прибрежные защитные и береговые полосы») настоящих нормативов.</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Размещение производственных </w:t>
      </w:r>
      <w:r w:rsidRPr="005D2B05">
        <w:rPr>
          <w:rFonts w:ascii="Times New Roman" w:hAnsi="Times New Roman" w:cs="Times New Roman"/>
          <w:sz w:val="24"/>
          <w:szCs w:val="24"/>
        </w:rPr>
        <w:t xml:space="preserve">объектов в прибрежных зонах водных объектов следует осуществлять в соответствии с требованиями п. </w:t>
      </w:r>
      <w:r w:rsidR="005D2B05" w:rsidRPr="005D2B05">
        <w:rPr>
          <w:rFonts w:ascii="Times New Roman" w:hAnsi="Times New Roman" w:cs="Times New Roman"/>
          <w:sz w:val="24"/>
          <w:szCs w:val="24"/>
        </w:rPr>
        <w:t>1.5.5</w:t>
      </w:r>
      <w:r w:rsidRPr="005D2B05">
        <w:rPr>
          <w:rFonts w:ascii="Times New Roman" w:hAnsi="Times New Roman" w:cs="Times New Roman"/>
          <w:sz w:val="24"/>
          <w:szCs w:val="24"/>
        </w:rPr>
        <w:t>.2.6</w:t>
      </w:r>
      <w:r w:rsidRPr="001A1018">
        <w:rPr>
          <w:rFonts w:ascii="Times New Roman" w:hAnsi="Times New Roman" w:cs="Times New Roman"/>
          <w:sz w:val="24"/>
          <w:szCs w:val="24"/>
        </w:rPr>
        <w:t xml:space="preserve"> настоящих нормативов.</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4.7. Для водных объектов, имеющих рыбохозяйственное значение, устана</w:t>
      </w:r>
      <w:r w:rsidRPr="001A1018">
        <w:rPr>
          <w:rFonts w:ascii="Times New Roman" w:hAnsi="Times New Roman" w:cs="Times New Roman"/>
          <w:sz w:val="24"/>
          <w:szCs w:val="24"/>
        </w:rPr>
        <w:t>в</w:t>
      </w:r>
      <w:r w:rsidRPr="001A1018">
        <w:rPr>
          <w:rFonts w:ascii="Times New Roman" w:hAnsi="Times New Roman" w:cs="Times New Roman"/>
          <w:sz w:val="24"/>
          <w:szCs w:val="24"/>
        </w:rPr>
        <w:t>ливаются рыбоохранные и рыбохозяйственные заповедные зоны в соответствии с разд</w:t>
      </w:r>
      <w:r w:rsidRPr="001A1018">
        <w:rPr>
          <w:rFonts w:ascii="Times New Roman" w:hAnsi="Times New Roman" w:cs="Times New Roman"/>
          <w:sz w:val="24"/>
          <w:szCs w:val="24"/>
        </w:rPr>
        <w:t>е</w:t>
      </w:r>
      <w:r w:rsidRPr="001A1018">
        <w:rPr>
          <w:rFonts w:ascii="Times New Roman" w:hAnsi="Times New Roman" w:cs="Times New Roman"/>
          <w:sz w:val="24"/>
          <w:szCs w:val="24"/>
        </w:rPr>
        <w:t xml:space="preserve">лом </w:t>
      </w:r>
      <w:r w:rsidR="00A810D4">
        <w:rPr>
          <w:rFonts w:ascii="Times New Roman" w:hAnsi="Times New Roman" w:cs="Times New Roman"/>
          <w:sz w:val="24"/>
          <w:szCs w:val="24"/>
        </w:rPr>
        <w:t>1.5.8.3.</w:t>
      </w:r>
      <w:r w:rsidRPr="001A1018">
        <w:rPr>
          <w:rFonts w:ascii="Times New Roman" w:hAnsi="Times New Roman" w:cs="Times New Roman"/>
          <w:sz w:val="24"/>
          <w:szCs w:val="24"/>
        </w:rPr>
        <w:t xml:space="preserve"> (подраздел «Рыбоохранные и рыбохозяйственные заповедные зоны») насто</w:t>
      </w:r>
      <w:r w:rsidRPr="001A1018">
        <w:rPr>
          <w:rFonts w:ascii="Times New Roman" w:hAnsi="Times New Roman" w:cs="Times New Roman"/>
          <w:sz w:val="24"/>
          <w:szCs w:val="24"/>
        </w:rPr>
        <w:t>я</w:t>
      </w:r>
      <w:r w:rsidRPr="001A1018">
        <w:rPr>
          <w:rFonts w:ascii="Times New Roman" w:hAnsi="Times New Roman" w:cs="Times New Roman"/>
          <w:sz w:val="24"/>
          <w:szCs w:val="24"/>
        </w:rPr>
        <w:t>щих нормативов».</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 xml:space="preserve">4.8. Склады минеральных удобрений и химических средств защиты растений следует располагать на расстоянии не менее </w:t>
      </w:r>
      <w:smartTag w:uri="urn:schemas-microsoft-com:office:smarttags" w:element="metricconverter">
        <w:smartTagPr>
          <w:attr w:name="ProductID" w:val="2 км"/>
        </w:smartTagPr>
        <w:r w:rsidRPr="001A1018">
          <w:rPr>
            <w:rFonts w:ascii="Times New Roman" w:hAnsi="Times New Roman" w:cs="Times New Roman"/>
            <w:sz w:val="24"/>
            <w:szCs w:val="24"/>
          </w:rPr>
          <w:t>2 км</w:t>
        </w:r>
      </w:smartTag>
      <w:r w:rsidRPr="001A1018">
        <w:rPr>
          <w:rFonts w:ascii="Times New Roman" w:hAnsi="Times New Roman" w:cs="Times New Roman"/>
          <w:sz w:val="24"/>
          <w:szCs w:val="24"/>
        </w:rPr>
        <w:t xml:space="preserve"> от рыбохозяйственных водоемов. </w:t>
      </w:r>
      <w:r w:rsidRPr="001A1018">
        <w:rPr>
          <w:rFonts w:ascii="Times New Roman" w:hAnsi="Times New Roman" w:cs="Times New Roman"/>
          <w:spacing w:val="-2"/>
          <w:sz w:val="24"/>
          <w:szCs w:val="24"/>
        </w:rPr>
        <w:t>При необходимости допускается уменьшать указанные расстояния при согласовании</w:t>
      </w:r>
      <w:r w:rsidRPr="001A1018">
        <w:rPr>
          <w:rFonts w:ascii="Times New Roman" w:hAnsi="Times New Roman" w:cs="Times New Roman"/>
          <w:sz w:val="24"/>
          <w:szCs w:val="24"/>
        </w:rPr>
        <w:t xml:space="preserve"> с террит</w:t>
      </w:r>
      <w:r w:rsidRPr="001A1018">
        <w:rPr>
          <w:rFonts w:ascii="Times New Roman" w:hAnsi="Times New Roman" w:cs="Times New Roman"/>
          <w:sz w:val="24"/>
          <w:szCs w:val="24"/>
        </w:rPr>
        <w:t>о</w:t>
      </w:r>
      <w:r w:rsidRPr="001A1018">
        <w:rPr>
          <w:rFonts w:ascii="Times New Roman" w:hAnsi="Times New Roman" w:cs="Times New Roman"/>
          <w:sz w:val="24"/>
          <w:szCs w:val="24"/>
        </w:rPr>
        <w:t>риальными органами в сфере охраны рыбных и водных биологических ресурсов. Хран</w:t>
      </w:r>
      <w:r w:rsidRPr="001A1018">
        <w:rPr>
          <w:rFonts w:ascii="Times New Roman" w:hAnsi="Times New Roman" w:cs="Times New Roman"/>
          <w:sz w:val="24"/>
          <w:szCs w:val="24"/>
        </w:rPr>
        <w:t>е</w:t>
      </w:r>
      <w:r w:rsidRPr="001A1018">
        <w:rPr>
          <w:rFonts w:ascii="Times New Roman" w:hAnsi="Times New Roman" w:cs="Times New Roman"/>
          <w:sz w:val="24"/>
          <w:szCs w:val="24"/>
        </w:rPr>
        <w:t xml:space="preserve">ние пестицидов и агрохимикатов осуществляется в соответствии с требованиями СанПиН </w:t>
      </w:r>
      <w:r w:rsidRPr="001A1018">
        <w:rPr>
          <w:rFonts w:ascii="Times New Roman" w:hAnsi="Times New Roman" w:cs="Times New Roman"/>
          <w:spacing w:val="-2"/>
          <w:sz w:val="24"/>
          <w:szCs w:val="24"/>
        </w:rPr>
        <w:t>1.2.2584-10</w:t>
      </w:r>
      <w:r w:rsidRPr="001A1018">
        <w:rPr>
          <w:rFonts w:ascii="Times New Roman" w:hAnsi="Times New Roman" w:cs="Times New Roman"/>
          <w:sz w:val="24"/>
          <w:szCs w:val="24"/>
        </w:rPr>
        <w:t>.</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При размещении складов минеральных удобрений и химических средств защиты растений, животноводческих, птицеводческих и звероводческих предприятий должны быть предусмотрены необходимые меры, исключающие попадание указанных веществ, навозных стоков и помета в водные объекты.</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 xml:space="preserve">4.9. При определении видов водозаборных устройств и мест их размещения следует учитывать требования к качеству питьевых вод согласно СанПиН 2.1.4.1074-01. </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4.10. Эксплуатацию водохранилищ и их нижних бьефов, используемых или намечаемых к использованию в качестве источников хозяйственно-питьевого и культу</w:t>
      </w:r>
      <w:r w:rsidRPr="001A1018">
        <w:rPr>
          <w:rFonts w:ascii="Times New Roman" w:hAnsi="Times New Roman" w:cs="Times New Roman"/>
          <w:sz w:val="24"/>
          <w:szCs w:val="24"/>
        </w:rPr>
        <w:t>р</w:t>
      </w:r>
      <w:r w:rsidRPr="001A1018">
        <w:rPr>
          <w:rFonts w:ascii="Times New Roman" w:hAnsi="Times New Roman" w:cs="Times New Roman"/>
          <w:sz w:val="24"/>
          <w:szCs w:val="24"/>
        </w:rPr>
        <w:t>но-бытового водопользования, следует осуществлять с учетом санитарных и экологич</w:t>
      </w:r>
      <w:r w:rsidRPr="001A1018">
        <w:rPr>
          <w:rFonts w:ascii="Times New Roman" w:hAnsi="Times New Roman" w:cs="Times New Roman"/>
          <w:sz w:val="24"/>
          <w:szCs w:val="24"/>
        </w:rPr>
        <w:t>е</w:t>
      </w:r>
      <w:r w:rsidRPr="001A1018">
        <w:rPr>
          <w:rFonts w:ascii="Times New Roman" w:hAnsi="Times New Roman" w:cs="Times New Roman"/>
          <w:sz w:val="24"/>
          <w:szCs w:val="24"/>
        </w:rPr>
        <w:t>ских требований к проектированию, строительству и эксплуатации водохранилищ.</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В сложившихся и проектируемых зонах отдыха, расположенных на берегах вод</w:t>
      </w:r>
      <w:r w:rsidRPr="001A1018">
        <w:rPr>
          <w:rFonts w:ascii="Times New Roman" w:hAnsi="Times New Roman" w:cs="Times New Roman"/>
          <w:sz w:val="24"/>
          <w:szCs w:val="24"/>
        </w:rPr>
        <w:t>о</w:t>
      </w:r>
      <w:r w:rsidRPr="001A1018">
        <w:rPr>
          <w:rFonts w:ascii="Times New Roman" w:hAnsi="Times New Roman" w:cs="Times New Roman"/>
          <w:sz w:val="24"/>
          <w:szCs w:val="24"/>
        </w:rPr>
        <w:t xml:space="preserve">емов и водотоков, водоохранные мероприятия должны отвечать требованиям ГОСТ 17.1.5.02-80. </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4.11. Поверхностные воды с территории предприятий, складских хозяйств, автохозяйств и других объектов должны подвергаться очистке на очистных сооружениях преимущественно с использованием очищенных вод на производственные нужды.</w:t>
      </w:r>
    </w:p>
    <w:p w:rsidR="009F60F5" w:rsidRPr="001A1018" w:rsidRDefault="009F60F5" w:rsidP="009F60F5">
      <w:pPr>
        <w:pStyle w:val="ad"/>
        <w:widowControl w:val="0"/>
        <w:spacing w:line="239" w:lineRule="auto"/>
        <w:ind w:firstLine="709"/>
        <w:jc w:val="both"/>
        <w:rPr>
          <w:rFonts w:ascii="Times New Roman" w:hAnsi="Times New Roman" w:cs="Times New Roman"/>
          <w:spacing w:val="-2"/>
          <w:sz w:val="24"/>
          <w:szCs w:val="24"/>
        </w:rPr>
      </w:pPr>
      <w:r>
        <w:rPr>
          <w:rFonts w:ascii="Times New Roman" w:hAnsi="Times New Roman" w:cs="Times New Roman"/>
          <w:sz w:val="24"/>
          <w:szCs w:val="24"/>
        </w:rPr>
        <w:t>1.5.11.</w:t>
      </w:r>
      <w:r w:rsidRPr="001A1018">
        <w:rPr>
          <w:rFonts w:ascii="Times New Roman" w:hAnsi="Times New Roman" w:cs="Times New Roman"/>
          <w:spacing w:val="-2"/>
          <w:sz w:val="24"/>
          <w:szCs w:val="24"/>
        </w:rPr>
        <w:t xml:space="preserve">4.12. </w:t>
      </w:r>
      <w:r w:rsidRPr="001A1018">
        <w:rPr>
          <w:rFonts w:ascii="Times New Roman" w:hAnsi="Times New Roman" w:cs="Times New Roman"/>
          <w:sz w:val="24"/>
          <w:szCs w:val="24"/>
        </w:rPr>
        <w:t>Охрану поверхностных вод от загрязнения следует осуществлять в с</w:t>
      </w:r>
      <w:r w:rsidRPr="001A1018">
        <w:rPr>
          <w:rFonts w:ascii="Times New Roman" w:hAnsi="Times New Roman" w:cs="Times New Roman"/>
          <w:sz w:val="24"/>
          <w:szCs w:val="24"/>
        </w:rPr>
        <w:t>о</w:t>
      </w:r>
      <w:r w:rsidRPr="001A1018">
        <w:rPr>
          <w:rFonts w:ascii="Times New Roman" w:hAnsi="Times New Roman" w:cs="Times New Roman"/>
          <w:sz w:val="24"/>
          <w:szCs w:val="24"/>
        </w:rPr>
        <w:t>ответствии с требованиями СанПиН 2.1.5.980-00.</w:t>
      </w:r>
    </w:p>
    <w:p w:rsidR="009F60F5" w:rsidRPr="001A1018" w:rsidRDefault="009F60F5" w:rsidP="009F60F5">
      <w:pPr>
        <w:pStyle w:val="ad"/>
        <w:widowControl w:val="0"/>
        <w:spacing w:line="239" w:lineRule="auto"/>
        <w:ind w:firstLine="709"/>
        <w:jc w:val="both"/>
        <w:rPr>
          <w:rFonts w:ascii="Times New Roman" w:hAnsi="Times New Roman" w:cs="Times New Roman"/>
          <w:spacing w:val="-2"/>
          <w:sz w:val="24"/>
          <w:szCs w:val="24"/>
        </w:rPr>
      </w:pPr>
      <w:r w:rsidRPr="001A1018">
        <w:rPr>
          <w:rFonts w:ascii="Times New Roman" w:hAnsi="Times New Roman" w:cs="Times New Roman"/>
          <w:sz w:val="24"/>
          <w:szCs w:val="24"/>
        </w:rPr>
        <w:t>Охрану подземных вод от загрязнения следует осуществлять в соответствии с тр</w:t>
      </w:r>
      <w:r w:rsidRPr="001A1018">
        <w:rPr>
          <w:rFonts w:ascii="Times New Roman" w:hAnsi="Times New Roman" w:cs="Times New Roman"/>
          <w:sz w:val="24"/>
          <w:szCs w:val="24"/>
        </w:rPr>
        <w:t>е</w:t>
      </w:r>
      <w:r w:rsidRPr="001A1018">
        <w:rPr>
          <w:rFonts w:ascii="Times New Roman" w:hAnsi="Times New Roman" w:cs="Times New Roman"/>
          <w:sz w:val="24"/>
          <w:szCs w:val="24"/>
        </w:rPr>
        <w:t>бованиями СП 2.1.5.1059-01.</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p>
    <w:p w:rsidR="009F60F5" w:rsidRPr="00DB6160" w:rsidRDefault="009F60F5" w:rsidP="009F60F5">
      <w:pPr>
        <w:pStyle w:val="5"/>
        <w:rPr>
          <w:rFonts w:ascii="Times New Roman" w:hAnsi="Times New Roman" w:cs="Times New Roman"/>
          <w:b/>
          <w:color w:val="auto"/>
          <w:sz w:val="24"/>
          <w:szCs w:val="24"/>
        </w:rPr>
      </w:pPr>
      <w:bookmarkStart w:id="710" w:name="_Toc501890321"/>
      <w:bookmarkStart w:id="711" w:name="_Toc501972513"/>
      <w:bookmarkStart w:id="712" w:name="_Toc525558449"/>
      <w:bookmarkStart w:id="713" w:name="_Toc529448956"/>
      <w:bookmarkStart w:id="714" w:name="_Toc529782625"/>
      <w:r w:rsidRPr="00DB6160">
        <w:rPr>
          <w:rFonts w:ascii="Times New Roman" w:hAnsi="Times New Roman" w:cs="Times New Roman"/>
          <w:b/>
          <w:color w:val="auto"/>
          <w:sz w:val="24"/>
          <w:szCs w:val="24"/>
        </w:rPr>
        <w:t>1.5.11.5. Охрана почв</w:t>
      </w:r>
      <w:bookmarkEnd w:id="710"/>
      <w:bookmarkEnd w:id="711"/>
      <w:bookmarkEnd w:id="712"/>
      <w:bookmarkEnd w:id="713"/>
      <w:bookmarkEnd w:id="714"/>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5.1. Требования по охране почв предъявляются к жилым, рекреационным з</w:t>
      </w:r>
      <w:r w:rsidRPr="001A1018">
        <w:rPr>
          <w:rFonts w:ascii="Times New Roman" w:hAnsi="Times New Roman" w:cs="Times New Roman"/>
          <w:sz w:val="24"/>
          <w:szCs w:val="24"/>
        </w:rPr>
        <w:t>о</w:t>
      </w:r>
      <w:r w:rsidRPr="001A1018">
        <w:rPr>
          <w:rFonts w:ascii="Times New Roman" w:hAnsi="Times New Roman" w:cs="Times New Roman"/>
          <w:sz w:val="24"/>
          <w:szCs w:val="24"/>
        </w:rPr>
        <w:lastRenderedPageBreak/>
        <w:t>нам, зонам санитарной охраны водоемов и водотоков, территориям сельскохозяйственн</w:t>
      </w:r>
      <w:r w:rsidRPr="001A1018">
        <w:rPr>
          <w:rFonts w:ascii="Times New Roman" w:hAnsi="Times New Roman" w:cs="Times New Roman"/>
          <w:sz w:val="24"/>
          <w:szCs w:val="24"/>
        </w:rPr>
        <w:t>о</w:t>
      </w:r>
      <w:r w:rsidRPr="001A1018">
        <w:rPr>
          <w:rFonts w:ascii="Times New Roman" w:hAnsi="Times New Roman" w:cs="Times New Roman"/>
          <w:sz w:val="24"/>
          <w:szCs w:val="24"/>
        </w:rPr>
        <w:t>го назначения и  другим территориям, где возможно влияние загрязненных почв на здор</w:t>
      </w:r>
      <w:r w:rsidRPr="001A1018">
        <w:rPr>
          <w:rFonts w:ascii="Times New Roman" w:hAnsi="Times New Roman" w:cs="Times New Roman"/>
          <w:sz w:val="24"/>
          <w:szCs w:val="24"/>
        </w:rPr>
        <w:t>о</w:t>
      </w:r>
      <w:r w:rsidRPr="001A1018">
        <w:rPr>
          <w:rFonts w:ascii="Times New Roman" w:hAnsi="Times New Roman" w:cs="Times New Roman"/>
          <w:sz w:val="24"/>
          <w:szCs w:val="24"/>
        </w:rPr>
        <w:t>вье человека и условия проживания.</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Гигиенические требования к качеству почв устанавливаются с учетом их специф</w:t>
      </w:r>
      <w:r w:rsidRPr="001A1018">
        <w:rPr>
          <w:rFonts w:ascii="Times New Roman" w:hAnsi="Times New Roman" w:cs="Times New Roman"/>
          <w:sz w:val="24"/>
          <w:szCs w:val="24"/>
        </w:rPr>
        <w:t>и</w:t>
      </w:r>
      <w:r w:rsidRPr="001A1018">
        <w:rPr>
          <w:rFonts w:ascii="Times New Roman" w:hAnsi="Times New Roman" w:cs="Times New Roman"/>
          <w:sz w:val="24"/>
          <w:szCs w:val="24"/>
        </w:rPr>
        <w:t>ки, почвенно-климатических особенностей населенных мест, фонового содержания хим</w:t>
      </w:r>
      <w:r w:rsidRPr="001A1018">
        <w:rPr>
          <w:rFonts w:ascii="Times New Roman" w:hAnsi="Times New Roman" w:cs="Times New Roman"/>
          <w:sz w:val="24"/>
          <w:szCs w:val="24"/>
        </w:rPr>
        <w:t>и</w:t>
      </w:r>
      <w:r w:rsidRPr="001A1018">
        <w:rPr>
          <w:rFonts w:ascii="Times New Roman" w:hAnsi="Times New Roman" w:cs="Times New Roman"/>
          <w:sz w:val="24"/>
          <w:szCs w:val="24"/>
        </w:rPr>
        <w:t>ческих соединений и элементов.</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 xml:space="preserve">5.2 Оценка состояния почв на территории Смоленской области проводится в соответствии с требованиями СанПиН 2.1.7.1287-03, СанПиН 2.6.1.2523-09 (НРБ-99/2009), </w:t>
      </w:r>
      <w:r w:rsidRPr="001A1018">
        <w:rPr>
          <w:rFonts w:ascii="Times New Roman" w:hAnsi="Times New Roman" w:cs="Times New Roman"/>
          <w:bCs/>
          <w:sz w:val="24"/>
          <w:szCs w:val="24"/>
        </w:rPr>
        <w:t>МУ 2.1.7.730-99</w:t>
      </w:r>
      <w:r w:rsidRPr="001A1018">
        <w:rPr>
          <w:rFonts w:ascii="Times New Roman" w:hAnsi="Times New Roman" w:cs="Times New Roman"/>
          <w:sz w:val="24"/>
          <w:szCs w:val="24"/>
        </w:rPr>
        <w:t xml:space="preserve"> и направлена на выявление участков устойчивого сверхнормативного (реликтового и современного) загрязнения, требующих проведения санации для соотве</w:t>
      </w:r>
      <w:r w:rsidRPr="001A1018">
        <w:rPr>
          <w:rFonts w:ascii="Times New Roman" w:hAnsi="Times New Roman" w:cs="Times New Roman"/>
          <w:sz w:val="24"/>
          <w:szCs w:val="24"/>
        </w:rPr>
        <w:t>т</w:t>
      </w:r>
      <w:r w:rsidRPr="001A1018">
        <w:rPr>
          <w:rFonts w:ascii="Times New Roman" w:hAnsi="Times New Roman" w:cs="Times New Roman"/>
          <w:sz w:val="24"/>
          <w:szCs w:val="24"/>
        </w:rPr>
        <w:t>ствующих видов функционального использования.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 xml:space="preserve">5.3. В почвах на территории населенных пунктов </w:t>
      </w:r>
      <w:r w:rsidRPr="001A1018">
        <w:rPr>
          <w:rFonts w:ascii="Times New Roman" w:hAnsi="Times New Roman" w:cs="Times New Roman"/>
          <w:b w:val="0"/>
          <w:bCs w:val="0"/>
          <w:spacing w:val="-2"/>
          <w:sz w:val="24"/>
          <w:szCs w:val="24"/>
        </w:rPr>
        <w:t>и сельскохозяйственных угодий</w:t>
      </w:r>
      <w:r w:rsidRPr="001A1018">
        <w:rPr>
          <w:rFonts w:ascii="Times New Roman" w:hAnsi="Times New Roman" w:cs="Times New Roman"/>
          <w:b w:val="0"/>
          <w:bCs w:val="0"/>
          <w:sz w:val="24"/>
          <w:szCs w:val="24"/>
        </w:rPr>
        <w:t xml:space="preserve"> содержание потенциально опасных для человека химических и биологических в</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ществ, биологических и микробиологических организмов, а также уровень радиационного фона не должны превышать предельно допустимые концентрации </w:t>
      </w:r>
      <w:r w:rsidRPr="001A1018">
        <w:rPr>
          <w:rFonts w:ascii="Times New Roman" w:hAnsi="Times New Roman" w:cs="Times New Roman"/>
          <w:b w:val="0"/>
          <w:bCs w:val="0"/>
          <w:spacing w:val="-2"/>
          <w:sz w:val="24"/>
          <w:szCs w:val="24"/>
        </w:rPr>
        <w:t>(уровни), установле</w:t>
      </w:r>
      <w:r w:rsidRPr="001A1018">
        <w:rPr>
          <w:rFonts w:ascii="Times New Roman" w:hAnsi="Times New Roman" w:cs="Times New Roman"/>
          <w:b w:val="0"/>
          <w:bCs w:val="0"/>
          <w:spacing w:val="-2"/>
          <w:sz w:val="24"/>
          <w:szCs w:val="24"/>
        </w:rPr>
        <w:t>н</w:t>
      </w:r>
      <w:r w:rsidRPr="001A1018">
        <w:rPr>
          <w:rFonts w:ascii="Times New Roman" w:hAnsi="Times New Roman" w:cs="Times New Roman"/>
          <w:b w:val="0"/>
          <w:bCs w:val="0"/>
          <w:spacing w:val="-2"/>
          <w:sz w:val="24"/>
          <w:szCs w:val="24"/>
        </w:rPr>
        <w:t>ные санитарными правилами и гигиеническими нормативами.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Гигиенические требования к качеству почв территорий жилых зон устанавливается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водоохранных зон и прибрежных защитных полос, санитарно-защитных зон.</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категории чрезвычайно опасного загрязнения почв рекомендуется вывоз и утилизация почв на специализированных полигонах.</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1.5.11.</w:t>
      </w:r>
      <w:r w:rsidRPr="001A1018">
        <w:rPr>
          <w:rFonts w:ascii="Times New Roman" w:hAnsi="Times New Roman" w:cs="Times New Roman"/>
          <w:b w:val="0"/>
          <w:bCs w:val="0"/>
          <w:sz w:val="24"/>
          <w:szCs w:val="24"/>
        </w:rPr>
        <w:t>5.4. Выбор площадки для размещений объектов проводится с учетом:</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физико-химических свойств почв, их механического состава, содержания орган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ческого вещества, кислотности и т.д.;</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природно-климатических характеристик (роза ветров, количество осадков, темп</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ратурный режим района);</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ландшафтной, геологической и гидрологической характеристики почв;</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их хозяйственного использования.</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Требования к качеству почвы должны быть дифференцированы в зависимости от функционального назначения территории (жилые, общественно-деловые, производстве</w:t>
      </w:r>
      <w:r w:rsidRPr="001A1018">
        <w:rPr>
          <w:rFonts w:ascii="Times New Roman" w:hAnsi="Times New Roman" w:cs="Times New Roman"/>
          <w:b w:val="0"/>
          <w:bCs w:val="0"/>
          <w:spacing w:val="-2"/>
          <w:sz w:val="24"/>
          <w:szCs w:val="24"/>
        </w:rPr>
        <w:t>н</w:t>
      </w:r>
      <w:r w:rsidRPr="001A1018">
        <w:rPr>
          <w:rFonts w:ascii="Times New Roman" w:hAnsi="Times New Roman" w:cs="Times New Roman"/>
          <w:b w:val="0"/>
          <w:bCs w:val="0"/>
          <w:spacing w:val="-2"/>
          <w:sz w:val="24"/>
          <w:szCs w:val="24"/>
        </w:rPr>
        <w:t xml:space="preserve">ные территории) и </w:t>
      </w:r>
      <w:r w:rsidRPr="001A1018">
        <w:rPr>
          <w:rFonts w:ascii="Times New Roman" w:hAnsi="Times New Roman" w:cs="Times New Roman"/>
          <w:b w:val="0"/>
          <w:bCs w:val="0"/>
          <w:sz w:val="24"/>
          <w:szCs w:val="24"/>
        </w:rPr>
        <w:t>характера использования (городские почвы, почвы сельскохозяйстве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ного назначения, прочие).</w:t>
      </w:r>
    </w:p>
    <w:p w:rsidR="009F60F5" w:rsidRPr="001A1018" w:rsidRDefault="009F60F5" w:rsidP="009F60F5">
      <w:pPr>
        <w:spacing w:line="239" w:lineRule="auto"/>
        <w:ind w:firstLine="708"/>
        <w:rPr>
          <w:rFonts w:ascii="Times New Roman" w:hAnsi="Times New Roman" w:cs="Times New Roman"/>
          <w:b w:val="0"/>
          <w:bCs w:val="0"/>
          <w:sz w:val="24"/>
          <w:szCs w:val="24"/>
        </w:rPr>
      </w:pPr>
      <w:r>
        <w:rPr>
          <w:rFonts w:ascii="Times New Roman" w:hAnsi="Times New Roman" w:cs="Times New Roman"/>
          <w:b w:val="0"/>
          <w:sz w:val="24"/>
          <w:szCs w:val="24"/>
        </w:rPr>
        <w:t>1.5.11.</w:t>
      </w:r>
      <w:r w:rsidRPr="001A1018">
        <w:rPr>
          <w:rFonts w:ascii="Times New Roman" w:hAnsi="Times New Roman" w:cs="Times New Roman"/>
          <w:b w:val="0"/>
          <w:bCs w:val="0"/>
          <w:sz w:val="24"/>
          <w:szCs w:val="24"/>
        </w:rPr>
        <w:t>5.5. Почвы, где годовая эффективная доза радиации не превышает 1 мЗв сч</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таются не загрязненными по радиоактивному фактору.</w:t>
      </w:r>
    </w:p>
    <w:p w:rsidR="009F60F5" w:rsidRPr="001A1018" w:rsidRDefault="009F60F5" w:rsidP="009F60F5">
      <w:pPr>
        <w:spacing w:line="239" w:lineRule="auto"/>
        <w:ind w:firstLine="708"/>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обнаружении локальных источников радиоактивного загрязнения с уровнем радиационного воздействия на население:</w:t>
      </w:r>
    </w:p>
    <w:p w:rsidR="009F60F5" w:rsidRPr="001A1018" w:rsidRDefault="009F60F5" w:rsidP="009F60F5">
      <w:pPr>
        <w:spacing w:line="239" w:lineRule="auto"/>
        <w:ind w:firstLine="708"/>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от 0,01 до 0,3 мЗв/год – необходимо проведение исследования источника с целью оценки величины годовой эффективной дозы и определения величины дозы, ожидаемой за 70 лет;</w:t>
      </w:r>
    </w:p>
    <w:p w:rsidR="009F60F5" w:rsidRPr="001A1018" w:rsidRDefault="009F60F5" w:rsidP="009F60F5">
      <w:pPr>
        <w:spacing w:line="239" w:lineRule="auto"/>
        <w:ind w:firstLine="708"/>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более 0,3 мЗв/год – необходимо проведение защитных мероприятий с целью о</w:t>
      </w:r>
      <w:r w:rsidRPr="001A1018">
        <w:rPr>
          <w:rFonts w:ascii="Times New Roman" w:hAnsi="Times New Roman" w:cs="Times New Roman"/>
          <w:b w:val="0"/>
          <w:bCs w:val="0"/>
          <w:sz w:val="24"/>
          <w:szCs w:val="24"/>
        </w:rPr>
        <w:t>г</w:t>
      </w:r>
      <w:r w:rsidRPr="001A1018">
        <w:rPr>
          <w:rFonts w:ascii="Times New Roman" w:hAnsi="Times New Roman" w:cs="Times New Roman"/>
          <w:b w:val="0"/>
          <w:bCs w:val="0"/>
          <w:sz w:val="24"/>
          <w:szCs w:val="24"/>
        </w:rPr>
        <w:t>раничения облучения населения. Масштабы и характер мероприятий определяются с уч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том интенсивности радиационного воздействия на население по величине ожидаемой ко</w:t>
      </w:r>
      <w:r w:rsidRPr="001A1018">
        <w:rPr>
          <w:rFonts w:ascii="Times New Roman" w:hAnsi="Times New Roman" w:cs="Times New Roman"/>
          <w:b w:val="0"/>
          <w:bCs w:val="0"/>
          <w:sz w:val="24"/>
          <w:szCs w:val="24"/>
        </w:rPr>
        <w:t>л</w:t>
      </w:r>
      <w:r w:rsidRPr="001A1018">
        <w:rPr>
          <w:rFonts w:ascii="Times New Roman" w:hAnsi="Times New Roman" w:cs="Times New Roman"/>
          <w:b w:val="0"/>
          <w:bCs w:val="0"/>
          <w:sz w:val="24"/>
          <w:szCs w:val="24"/>
        </w:rPr>
        <w:t>лективной эффективной дозы за 70 лет.</w:t>
      </w:r>
    </w:p>
    <w:p w:rsidR="009F60F5" w:rsidRPr="001A1018" w:rsidRDefault="009F60F5" w:rsidP="009F60F5">
      <w:pPr>
        <w:spacing w:line="239" w:lineRule="auto"/>
        <w:ind w:firstLine="708"/>
        <w:rPr>
          <w:rFonts w:ascii="Times New Roman" w:hAnsi="Times New Roman" w:cs="Times New Roman"/>
          <w:b w:val="0"/>
          <w:bCs w:val="0"/>
          <w:sz w:val="24"/>
          <w:szCs w:val="24"/>
        </w:rPr>
      </w:pPr>
      <w:r>
        <w:rPr>
          <w:rFonts w:ascii="Times New Roman" w:hAnsi="Times New Roman" w:cs="Times New Roman"/>
          <w:b w:val="0"/>
          <w:sz w:val="24"/>
          <w:szCs w:val="24"/>
        </w:rPr>
        <w:t>1.5.11.</w:t>
      </w:r>
      <w:r w:rsidRPr="001A1018">
        <w:rPr>
          <w:rFonts w:ascii="Times New Roman" w:hAnsi="Times New Roman" w:cs="Times New Roman"/>
          <w:b w:val="0"/>
          <w:bCs w:val="0"/>
          <w:sz w:val="24"/>
          <w:szCs w:val="24"/>
        </w:rPr>
        <w:t>5.6. Порядок использования земель, подвергшихся радиоактивному и хим</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ческому загрязнению, установления охранных зон, сохранения находящихся на этих зе</w:t>
      </w:r>
      <w:r w:rsidRPr="001A1018">
        <w:rPr>
          <w:rFonts w:ascii="Times New Roman" w:hAnsi="Times New Roman" w:cs="Times New Roman"/>
          <w:b w:val="0"/>
          <w:bCs w:val="0"/>
          <w:sz w:val="24"/>
          <w:szCs w:val="24"/>
        </w:rPr>
        <w:t>м</w:t>
      </w:r>
      <w:r w:rsidRPr="001A1018">
        <w:rPr>
          <w:rFonts w:ascii="Times New Roman" w:hAnsi="Times New Roman" w:cs="Times New Roman"/>
          <w:b w:val="0"/>
          <w:bCs w:val="0"/>
          <w:sz w:val="24"/>
          <w:szCs w:val="24"/>
        </w:rPr>
        <w:t>лях жилых зданий, объектов производственного назначения, объектов социального и культурно-бытового обслуживания населения, проведения на этих землях мелиоративных и других работ определяется в соответствии с действующим законодательством.</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 xml:space="preserve">5.7. </w:t>
      </w:r>
      <w:r w:rsidRPr="001A1018">
        <w:rPr>
          <w:rFonts w:ascii="Times New Roman" w:hAnsi="Times New Roman" w:cs="Times New Roman"/>
          <w:b w:val="0"/>
          <w:sz w:val="24"/>
          <w:szCs w:val="24"/>
        </w:rPr>
        <w:t>Охрану почв от загрязнения следует осуществлять в соответствии с тр</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бованиями</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СанПиН 2.1.7.1287-03</w:t>
      </w:r>
      <w:r w:rsidRPr="001A1018">
        <w:rPr>
          <w:rFonts w:ascii="Times New Roman" w:hAnsi="Times New Roman" w:cs="Times New Roman"/>
          <w:b w:val="0"/>
          <w:bCs w:val="0"/>
          <w:sz w:val="24"/>
          <w:szCs w:val="24"/>
        </w:rPr>
        <w:t>, ГОСТ 17.4.3.04-85</w:t>
      </w:r>
      <w:r w:rsidRPr="001A1018">
        <w:rPr>
          <w:rStyle w:val="apple-converted-space"/>
          <w:rFonts w:ascii="Times New Roman" w:hAnsi="Times New Roman" w:cs="Times New Roman"/>
          <w:b w:val="0"/>
          <w:bCs w:val="0"/>
          <w:sz w:val="24"/>
          <w:szCs w:val="24"/>
        </w:rPr>
        <w:t xml:space="preserve">, </w:t>
      </w:r>
      <w:r w:rsidRPr="001A1018">
        <w:rPr>
          <w:rFonts w:ascii="Times New Roman" w:hAnsi="Times New Roman" w:cs="Times New Roman"/>
          <w:b w:val="0"/>
          <w:bCs w:val="0"/>
          <w:sz w:val="24"/>
          <w:szCs w:val="24"/>
        </w:rPr>
        <w:t>ГОСТ 17.4.3.02-85</w:t>
      </w:r>
      <w:r w:rsidRPr="001A1018">
        <w:rPr>
          <w:rStyle w:val="apple-converted-space"/>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DB6160" w:rsidRDefault="009F60F5" w:rsidP="009F60F5">
      <w:pPr>
        <w:pStyle w:val="5"/>
        <w:rPr>
          <w:rFonts w:ascii="Times New Roman" w:hAnsi="Times New Roman" w:cs="Times New Roman"/>
          <w:b/>
          <w:color w:val="auto"/>
          <w:sz w:val="24"/>
          <w:szCs w:val="24"/>
        </w:rPr>
      </w:pPr>
      <w:bookmarkStart w:id="715" w:name="_Toc501890322"/>
      <w:bookmarkStart w:id="716" w:name="_Toc501972514"/>
      <w:bookmarkStart w:id="717" w:name="_Toc525558450"/>
      <w:bookmarkStart w:id="718" w:name="_Toc529448957"/>
      <w:bookmarkStart w:id="719" w:name="_Toc529782626"/>
      <w:r w:rsidRPr="00DB6160">
        <w:rPr>
          <w:rFonts w:ascii="Times New Roman" w:hAnsi="Times New Roman" w:cs="Times New Roman"/>
          <w:b/>
          <w:color w:val="auto"/>
          <w:sz w:val="24"/>
          <w:szCs w:val="24"/>
        </w:rPr>
        <w:t>1.5.11.6. Защита от шума и вибрации</w:t>
      </w:r>
      <w:bookmarkEnd w:id="715"/>
      <w:bookmarkEnd w:id="716"/>
      <w:bookmarkEnd w:id="717"/>
      <w:bookmarkEnd w:id="718"/>
      <w:bookmarkEnd w:id="719"/>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p>
    <w:p w:rsidR="009F60F5" w:rsidRPr="001A1018" w:rsidRDefault="009F60F5" w:rsidP="009F60F5">
      <w:pPr>
        <w:shd w:val="clear" w:color="auto" w:fill="FFFFFF"/>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6.1. Планировку и застройку территорий населенных пунктов</w:t>
      </w:r>
      <w:r w:rsidRPr="001A1018">
        <w:rPr>
          <w:rFonts w:ascii="Times New Roman" w:hAnsi="Times New Roman" w:cs="Times New Roman"/>
          <w:b w:val="0"/>
          <w:bCs w:val="0"/>
          <w:spacing w:val="-2"/>
          <w:sz w:val="24"/>
          <w:szCs w:val="24"/>
        </w:rPr>
        <w:t xml:space="preserve"> следует осущ</w:t>
      </w:r>
      <w:r w:rsidRPr="001A1018">
        <w:rPr>
          <w:rFonts w:ascii="Times New Roman" w:hAnsi="Times New Roman" w:cs="Times New Roman"/>
          <w:b w:val="0"/>
          <w:bCs w:val="0"/>
          <w:spacing w:val="-2"/>
          <w:sz w:val="24"/>
          <w:szCs w:val="24"/>
        </w:rPr>
        <w:t>е</w:t>
      </w:r>
      <w:r w:rsidRPr="001A1018">
        <w:rPr>
          <w:rFonts w:ascii="Times New Roman" w:hAnsi="Times New Roman" w:cs="Times New Roman"/>
          <w:b w:val="0"/>
          <w:bCs w:val="0"/>
          <w:spacing w:val="-2"/>
          <w:sz w:val="24"/>
          <w:szCs w:val="24"/>
        </w:rPr>
        <w:t>ствлять с учетом обеспечения допустимых уровней шума.</w:t>
      </w:r>
    </w:p>
    <w:p w:rsidR="009F60F5" w:rsidRPr="001A1018" w:rsidRDefault="009F60F5" w:rsidP="009F60F5">
      <w:pPr>
        <w:shd w:val="clear" w:color="auto" w:fill="FFFFFF"/>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Меры по защите от акустического загрязнения следует предусматривать на всех стадиях проектирования в соответствии с требованиями СН 2.2.4/2.1.8.562-96 и особенн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стями градостроительной ситуации. </w:t>
      </w:r>
    </w:p>
    <w:p w:rsidR="009F60F5" w:rsidRPr="001A1018" w:rsidRDefault="009F60F5" w:rsidP="009F60F5">
      <w:pPr>
        <w:pStyle w:val="ad"/>
        <w:widowControl w:val="0"/>
        <w:spacing w:line="239" w:lineRule="auto"/>
        <w:ind w:firstLine="709"/>
        <w:jc w:val="both"/>
        <w:rPr>
          <w:rFonts w:ascii="Times New Roman" w:hAnsi="Times New Roman" w:cs="Times New Roman"/>
          <w:spacing w:val="-2"/>
          <w:sz w:val="24"/>
          <w:szCs w:val="24"/>
        </w:rPr>
      </w:pPr>
      <w:r>
        <w:rPr>
          <w:rFonts w:ascii="Times New Roman" w:hAnsi="Times New Roman" w:cs="Times New Roman"/>
          <w:bCs/>
          <w:sz w:val="24"/>
          <w:szCs w:val="24"/>
        </w:rPr>
        <w:t>1.5.11.</w:t>
      </w:r>
      <w:r w:rsidRPr="001A1018">
        <w:rPr>
          <w:rFonts w:ascii="Times New Roman" w:hAnsi="Times New Roman" w:cs="Times New Roman"/>
          <w:spacing w:val="-2"/>
          <w:sz w:val="24"/>
          <w:szCs w:val="24"/>
        </w:rPr>
        <w:t>6.2. Объектами защиты от источников внешнего шума являются помещения жилых и общественных зданий, территории жилой застройки, рабочие места производс</w:t>
      </w:r>
      <w:r w:rsidRPr="001A1018">
        <w:rPr>
          <w:rFonts w:ascii="Times New Roman" w:hAnsi="Times New Roman" w:cs="Times New Roman"/>
          <w:spacing w:val="-2"/>
          <w:sz w:val="24"/>
          <w:szCs w:val="24"/>
        </w:rPr>
        <w:t>т</w:t>
      </w:r>
      <w:r w:rsidRPr="001A1018">
        <w:rPr>
          <w:rFonts w:ascii="Times New Roman" w:hAnsi="Times New Roman" w:cs="Times New Roman"/>
          <w:spacing w:val="-2"/>
          <w:sz w:val="24"/>
          <w:szCs w:val="24"/>
        </w:rPr>
        <w:t xml:space="preserve">венных предприятий. </w:t>
      </w:r>
    </w:p>
    <w:p w:rsidR="009F60F5" w:rsidRPr="001A1018" w:rsidRDefault="009F60F5" w:rsidP="009F60F5">
      <w:pPr>
        <w:shd w:val="clear" w:color="auto" w:fill="FFFFFF"/>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 xml:space="preserve">6.3. </w:t>
      </w:r>
      <w:r w:rsidRPr="001A1018">
        <w:rPr>
          <w:rFonts w:ascii="Times New Roman" w:hAnsi="Times New Roman" w:cs="Times New Roman"/>
          <w:b w:val="0"/>
          <w:sz w:val="24"/>
          <w:szCs w:val="24"/>
        </w:rPr>
        <w:t xml:space="preserve">Предельно допустимые уровни шума следует принимать в соответствии с требованиями </w:t>
      </w:r>
      <w:r w:rsidRPr="001A1018">
        <w:rPr>
          <w:rFonts w:ascii="Times New Roman" w:hAnsi="Times New Roman" w:cs="Times New Roman"/>
          <w:b w:val="0"/>
          <w:bCs w:val="0"/>
          <w:spacing w:val="-2"/>
          <w:sz w:val="24"/>
          <w:szCs w:val="24"/>
        </w:rPr>
        <w:t>СП 51.13330.2011</w:t>
      </w:r>
      <w:r w:rsidRPr="001A1018">
        <w:rPr>
          <w:rFonts w:ascii="Times New Roman" w:hAnsi="Times New Roman" w:cs="Times New Roman"/>
          <w:b w:val="0"/>
          <w:sz w:val="24"/>
          <w:szCs w:val="24"/>
        </w:rPr>
        <w:t xml:space="preserve"> и СН 2.2.4/2.1.8.562-96, для помещений жилых зданий и территорий жилой застройки – также в соответствии с требованиями СанПиН </w:t>
      </w:r>
      <w:r w:rsidRPr="001A1018">
        <w:rPr>
          <w:rFonts w:ascii="Times New Roman" w:eastAsia="Arial" w:hAnsi="Times New Roman" w:cs="Times New Roman"/>
          <w:b w:val="0"/>
          <w:kern w:val="1"/>
          <w:sz w:val="24"/>
          <w:szCs w:val="24"/>
          <w:lang w:eastAsia="ar-SA"/>
        </w:rPr>
        <w:t>2.1.2.2645-10.</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bCs/>
        </w:rPr>
        <w:t>1.5.11.</w:t>
      </w:r>
      <w:r w:rsidRPr="001A1018">
        <w:rPr>
          <w:rFonts w:ascii="Times New Roman" w:hAnsi="Times New Roman" w:cs="Times New Roman"/>
        </w:rPr>
        <w:t>6.4. На вновь проектируемых территориях жилой застройки вблизи сущес</w:t>
      </w:r>
      <w:r w:rsidRPr="001A1018">
        <w:rPr>
          <w:rFonts w:ascii="Times New Roman" w:hAnsi="Times New Roman" w:cs="Times New Roman"/>
        </w:rPr>
        <w:t>т</w:t>
      </w:r>
      <w:r w:rsidRPr="001A1018">
        <w:rPr>
          <w:rFonts w:ascii="Times New Roman" w:hAnsi="Times New Roman" w:cs="Times New Roman"/>
        </w:rPr>
        <w:t>вующих аэропортов и на существующих территориях жилой застройки вблизи вновь пр</w:t>
      </w:r>
      <w:r w:rsidRPr="001A1018">
        <w:rPr>
          <w:rFonts w:ascii="Times New Roman" w:hAnsi="Times New Roman" w:cs="Times New Roman"/>
        </w:rPr>
        <w:t>о</w:t>
      </w:r>
      <w:r w:rsidRPr="001A1018">
        <w:rPr>
          <w:rFonts w:ascii="Times New Roman" w:hAnsi="Times New Roman" w:cs="Times New Roman"/>
        </w:rPr>
        <w:t xml:space="preserve">ектируемых аэропортов, аэродромов, вертодромов уровни авиационного шума не должны превышать значений, установленных </w:t>
      </w:r>
      <w:r w:rsidR="00B40EB3">
        <w:rPr>
          <w:rFonts w:ascii="Times New Roman" w:hAnsi="Times New Roman" w:cs="Times New Roman"/>
        </w:rPr>
        <w:t>ГОСТ 22283-2014</w:t>
      </w:r>
      <w:r w:rsidRPr="001A1018">
        <w:rPr>
          <w:rFonts w:ascii="Times New Roman" w:hAnsi="Times New Roman" w:cs="Times New Roman"/>
        </w:rPr>
        <w:t>.</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bCs/>
          <w:sz w:val="24"/>
          <w:szCs w:val="24"/>
        </w:rPr>
        <w:t>1.5.11.</w:t>
      </w:r>
      <w:r w:rsidRPr="001A1018">
        <w:rPr>
          <w:rFonts w:ascii="Times New Roman" w:hAnsi="Times New Roman" w:cs="Times New Roman"/>
          <w:sz w:val="24"/>
          <w:szCs w:val="24"/>
        </w:rPr>
        <w:t xml:space="preserve">6.5. Значения максимальных уровней шумового воздействия на человека на различных территориях представлены в таблице </w:t>
      </w:r>
      <w:r w:rsidR="00934400">
        <w:rPr>
          <w:rFonts w:ascii="Times New Roman" w:hAnsi="Times New Roman" w:cs="Times New Roman"/>
          <w:sz w:val="24"/>
          <w:szCs w:val="24"/>
        </w:rPr>
        <w:t>111</w:t>
      </w:r>
      <w:r w:rsidRPr="001A1018">
        <w:rPr>
          <w:rFonts w:ascii="Times New Roman" w:hAnsi="Times New Roman" w:cs="Times New Roman"/>
          <w:sz w:val="24"/>
          <w:szCs w:val="24"/>
        </w:rPr>
        <w:t xml:space="preserve"> настоящих нормативов.</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bCs/>
          <w:sz w:val="24"/>
          <w:szCs w:val="24"/>
        </w:rPr>
        <w:t>1.5.11.</w:t>
      </w:r>
      <w:r w:rsidRPr="001A1018">
        <w:rPr>
          <w:rFonts w:ascii="Times New Roman" w:hAnsi="Times New Roman" w:cs="Times New Roman"/>
          <w:sz w:val="24"/>
          <w:szCs w:val="24"/>
        </w:rPr>
        <w:t>6.6. Оценку состояния и прогноз уровней шума, определение требуемого их снижения, разработку мероприятий и выбор средств шумозащиты в помещениях жилых и общественных зданий, на территории жилой застройки, рабочих местах производстве</w:t>
      </w:r>
      <w:r w:rsidRPr="001A1018">
        <w:rPr>
          <w:rFonts w:ascii="Times New Roman" w:hAnsi="Times New Roman" w:cs="Times New Roman"/>
          <w:sz w:val="24"/>
          <w:szCs w:val="24"/>
        </w:rPr>
        <w:t>н</w:t>
      </w:r>
      <w:r w:rsidRPr="001A1018">
        <w:rPr>
          <w:rFonts w:ascii="Times New Roman" w:hAnsi="Times New Roman" w:cs="Times New Roman"/>
          <w:sz w:val="24"/>
          <w:szCs w:val="24"/>
        </w:rPr>
        <w:t>ных предприятий следует проводить в соответствии с требованиями действующих норм</w:t>
      </w:r>
      <w:r w:rsidRPr="001A1018">
        <w:rPr>
          <w:rFonts w:ascii="Times New Roman" w:hAnsi="Times New Roman" w:cs="Times New Roman"/>
          <w:sz w:val="24"/>
          <w:szCs w:val="24"/>
        </w:rPr>
        <w:t>а</w:t>
      </w:r>
      <w:r w:rsidRPr="001A1018">
        <w:rPr>
          <w:rFonts w:ascii="Times New Roman" w:hAnsi="Times New Roman" w:cs="Times New Roman"/>
          <w:sz w:val="24"/>
          <w:szCs w:val="24"/>
        </w:rPr>
        <w:t>тивных документов.</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Мероприятия по шумовой защите городских округов и поселений следует пред</w:t>
      </w:r>
      <w:r w:rsidRPr="001A1018">
        <w:rPr>
          <w:rFonts w:ascii="Times New Roman" w:hAnsi="Times New Roman" w:cs="Times New Roman"/>
          <w:sz w:val="24"/>
          <w:szCs w:val="24"/>
        </w:rPr>
        <w:t>у</w:t>
      </w:r>
      <w:r w:rsidRPr="001A1018">
        <w:rPr>
          <w:rFonts w:ascii="Times New Roman" w:hAnsi="Times New Roman" w:cs="Times New Roman"/>
          <w:sz w:val="24"/>
          <w:szCs w:val="24"/>
        </w:rPr>
        <w:t xml:space="preserve">сматривать в соответствии с требованиями </w:t>
      </w:r>
      <w:r w:rsidRPr="001A1018">
        <w:rPr>
          <w:rFonts w:ascii="Times New Roman" w:hAnsi="Times New Roman" w:cs="Times New Roman"/>
          <w:bCs/>
          <w:spacing w:val="-2"/>
          <w:sz w:val="24"/>
          <w:szCs w:val="24"/>
        </w:rPr>
        <w:t>СП 51.13330.2011</w:t>
      </w:r>
      <w:r w:rsidRPr="001A1018">
        <w:rPr>
          <w:rFonts w:ascii="Times New Roman" w:hAnsi="Times New Roman" w:cs="Times New Roman"/>
          <w:sz w:val="24"/>
          <w:szCs w:val="24"/>
        </w:rPr>
        <w:t>.</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6.7. Инфразвук – звуковые колебания и волны с частотами, лежащими ниже полосы слышимых (акустических) частот – 20 Гц. Техногенными источниками инфразв</w:t>
      </w:r>
      <w:r w:rsidRPr="001A1018">
        <w:rPr>
          <w:rFonts w:ascii="Times New Roman" w:hAnsi="Times New Roman" w:cs="Times New Roman"/>
          <w:sz w:val="24"/>
          <w:szCs w:val="24"/>
        </w:rPr>
        <w:t>у</w:t>
      </w:r>
      <w:r w:rsidRPr="001A1018">
        <w:rPr>
          <w:rFonts w:ascii="Times New Roman" w:hAnsi="Times New Roman" w:cs="Times New Roman"/>
          <w:sz w:val="24"/>
          <w:szCs w:val="24"/>
        </w:rPr>
        <w:t>ка могут являться: оборудование, работающее с частотой менее 20 циклов за секунду, транспорт, промышленные установки аэродинамического и ударного действия, подводные и подземные взрывы и др.</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Нормы допустимых значений инфразвука регламентируются в соответствии с тр</w:t>
      </w:r>
      <w:r w:rsidRPr="001A1018">
        <w:rPr>
          <w:rFonts w:ascii="Times New Roman" w:hAnsi="Times New Roman" w:cs="Times New Roman"/>
          <w:sz w:val="24"/>
          <w:szCs w:val="24"/>
        </w:rPr>
        <w:t>е</w:t>
      </w:r>
      <w:r w:rsidRPr="001A1018">
        <w:rPr>
          <w:rFonts w:ascii="Times New Roman" w:hAnsi="Times New Roman" w:cs="Times New Roman"/>
          <w:sz w:val="24"/>
          <w:szCs w:val="24"/>
        </w:rPr>
        <w:t>бованиями СН 2.2.4/2.1.8.583-96, для помещений жилых зданий и территорий жилой з</w:t>
      </w:r>
      <w:r w:rsidRPr="001A1018">
        <w:rPr>
          <w:rFonts w:ascii="Times New Roman" w:hAnsi="Times New Roman" w:cs="Times New Roman"/>
          <w:sz w:val="24"/>
          <w:szCs w:val="24"/>
        </w:rPr>
        <w:t>а</w:t>
      </w:r>
      <w:r w:rsidRPr="001A1018">
        <w:rPr>
          <w:rFonts w:ascii="Times New Roman" w:hAnsi="Times New Roman" w:cs="Times New Roman"/>
          <w:sz w:val="24"/>
          <w:szCs w:val="24"/>
        </w:rPr>
        <w:t xml:space="preserve">стройки – также в соответствии с требованиями СанПиН </w:t>
      </w:r>
      <w:r w:rsidRPr="001A1018">
        <w:rPr>
          <w:rFonts w:ascii="Times New Roman" w:eastAsia="Arial" w:hAnsi="Times New Roman" w:cs="Times New Roman"/>
          <w:kern w:val="1"/>
          <w:sz w:val="24"/>
          <w:szCs w:val="24"/>
          <w:lang w:eastAsia="ar-SA"/>
        </w:rPr>
        <w:t>2.1.2.2645-10</w:t>
      </w:r>
      <w:r w:rsidRPr="001A1018">
        <w:rPr>
          <w:rFonts w:ascii="Times New Roman" w:hAnsi="Times New Roman" w:cs="Times New Roman"/>
          <w:sz w:val="24"/>
          <w:szCs w:val="24"/>
        </w:rPr>
        <w:t>.</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Наиболее эффективным методом борьбы с инфразвуком является его снижение в источнике путем изменения режимов работы технологического оборудования, снижения интенсивности аэродинамических процессов (ограничение скоростей транспорта, систем сброса пара тепловых электростанций, др.). Снижение инфразвука на его пути распр</w:t>
      </w:r>
      <w:r w:rsidRPr="001A1018">
        <w:rPr>
          <w:rFonts w:ascii="Times New Roman" w:hAnsi="Times New Roman" w:cs="Times New Roman"/>
          <w:sz w:val="24"/>
          <w:szCs w:val="24"/>
        </w:rPr>
        <w:t>о</w:t>
      </w:r>
      <w:r w:rsidRPr="001A1018">
        <w:rPr>
          <w:rFonts w:ascii="Times New Roman" w:hAnsi="Times New Roman" w:cs="Times New Roman"/>
          <w:sz w:val="24"/>
          <w:szCs w:val="24"/>
        </w:rPr>
        <w:t>странения возможно путем применения глушителей интерференционного типа.</w:t>
      </w:r>
    </w:p>
    <w:p w:rsidR="009F60F5" w:rsidRPr="001A1018" w:rsidRDefault="009F60F5" w:rsidP="009F60F5">
      <w:pPr>
        <w:shd w:val="clear" w:color="auto" w:fill="FFFFFF"/>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eastAsia="Batang" w:hAnsi="Times New Roman" w:cs="Times New Roman"/>
          <w:b w:val="0"/>
          <w:bCs w:val="0"/>
          <w:sz w:val="24"/>
          <w:szCs w:val="24"/>
        </w:rPr>
        <w:t>1.5.11.</w:t>
      </w:r>
      <w:r w:rsidRPr="001A1018">
        <w:rPr>
          <w:rFonts w:ascii="Times New Roman" w:eastAsia="Batang" w:hAnsi="Times New Roman" w:cs="Times New Roman"/>
          <w:b w:val="0"/>
          <w:bCs w:val="0"/>
          <w:sz w:val="24"/>
          <w:szCs w:val="24"/>
        </w:rPr>
        <w:t xml:space="preserve">6.8. </w:t>
      </w:r>
      <w:r w:rsidRPr="001A1018">
        <w:rPr>
          <w:rFonts w:ascii="Times New Roman" w:hAnsi="Times New Roman" w:cs="Times New Roman"/>
          <w:b w:val="0"/>
          <w:bCs w:val="0"/>
          <w:noProof/>
          <w:sz w:val="24"/>
          <w:szCs w:val="24"/>
        </w:rPr>
        <w:t>Территории нового строительства и реконструкции должны оцениваться</w:t>
      </w:r>
      <w:r w:rsidRPr="001A1018">
        <w:rPr>
          <w:rFonts w:ascii="Times New Roman" w:hAnsi="Times New Roman" w:cs="Times New Roman"/>
          <w:b w:val="0"/>
          <w:bCs w:val="0"/>
          <w:noProof/>
          <w:spacing w:val="-4"/>
          <w:sz w:val="24"/>
          <w:szCs w:val="24"/>
        </w:rPr>
        <w:t xml:space="preserve"> по параметрам вибрации..</w:t>
      </w:r>
    </w:p>
    <w:p w:rsidR="009F60F5" w:rsidRPr="001A1018" w:rsidRDefault="009F60F5" w:rsidP="009F60F5">
      <w:pPr>
        <w:shd w:val="clear" w:color="auto" w:fill="FFFFFF"/>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Источниками вибрации в жилых и общественных зданиях, на территории жилой застройки могут являться инженерные сети и сооруже</w:t>
      </w:r>
      <w:r w:rsidRPr="001A1018">
        <w:rPr>
          <w:rFonts w:ascii="Times New Roman" w:hAnsi="Times New Roman" w:cs="Times New Roman"/>
          <w:b w:val="0"/>
          <w:bCs w:val="0"/>
          <w:spacing w:val="-2"/>
          <w:sz w:val="24"/>
          <w:szCs w:val="24"/>
        </w:rPr>
        <w:t>ния, установ</w:t>
      </w:r>
      <w:r w:rsidRPr="001A1018">
        <w:rPr>
          <w:rFonts w:ascii="Times New Roman" w:hAnsi="Times New Roman" w:cs="Times New Roman"/>
          <w:b w:val="0"/>
          <w:bCs w:val="0"/>
          <w:spacing w:val="-4"/>
          <w:sz w:val="24"/>
          <w:szCs w:val="24"/>
        </w:rPr>
        <w:t>ки и оборудование пр</w:t>
      </w:r>
      <w:r w:rsidRPr="001A1018">
        <w:rPr>
          <w:rFonts w:ascii="Times New Roman" w:hAnsi="Times New Roman" w:cs="Times New Roman"/>
          <w:b w:val="0"/>
          <w:bCs w:val="0"/>
          <w:spacing w:val="-4"/>
          <w:sz w:val="24"/>
          <w:szCs w:val="24"/>
        </w:rPr>
        <w:t>о</w:t>
      </w:r>
      <w:r w:rsidRPr="001A1018">
        <w:rPr>
          <w:rFonts w:ascii="Times New Roman" w:hAnsi="Times New Roman" w:cs="Times New Roman"/>
          <w:b w:val="0"/>
          <w:bCs w:val="0"/>
          <w:spacing w:val="-4"/>
          <w:sz w:val="24"/>
          <w:szCs w:val="24"/>
        </w:rPr>
        <w:t>изводственных предприятий, транспортные средства, создаю</w:t>
      </w:r>
      <w:r w:rsidRPr="001A1018">
        <w:rPr>
          <w:rFonts w:ascii="Times New Roman" w:hAnsi="Times New Roman" w:cs="Times New Roman"/>
          <w:b w:val="0"/>
          <w:bCs w:val="0"/>
          <w:sz w:val="24"/>
          <w:szCs w:val="24"/>
        </w:rPr>
        <w:t>щие при работе большие дин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мические нагрузки, которые вызывают распространение вибрации в грунте и строител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 xml:space="preserve">ных конструкциях. </w:t>
      </w:r>
    </w:p>
    <w:p w:rsidR="009F60F5" w:rsidRPr="001A1018" w:rsidRDefault="009F60F5" w:rsidP="009F60F5">
      <w:pPr>
        <w:shd w:val="clear" w:color="auto" w:fill="FFFFFF"/>
        <w:autoSpaceDE w:val="0"/>
        <w:autoSpaceDN w:val="0"/>
        <w:adjustRightInd w:val="0"/>
        <w:spacing w:line="239" w:lineRule="auto"/>
        <w:ind w:firstLine="709"/>
        <w:rPr>
          <w:rFonts w:ascii="Times New Roman" w:eastAsia="Batang" w:hAnsi="Times New Roman"/>
          <w:b w:val="0"/>
          <w:bCs w:val="0"/>
          <w:sz w:val="24"/>
          <w:szCs w:val="24"/>
        </w:rPr>
      </w:pPr>
      <w:r w:rsidRPr="001A1018">
        <w:rPr>
          <w:rFonts w:ascii="Times New Roman" w:hAnsi="Times New Roman" w:cs="Times New Roman"/>
          <w:b w:val="0"/>
          <w:bCs w:val="0"/>
          <w:sz w:val="24"/>
          <w:szCs w:val="24"/>
        </w:rPr>
        <w:t>Вибрации могут являться причиной возникновения шума.</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 xml:space="preserve">6.9. Предельно допустимые уровни вибрации в жилых помещениях следует принимать в соответствии с требованиями СанПиН </w:t>
      </w:r>
      <w:r w:rsidRPr="001A1018">
        <w:rPr>
          <w:rFonts w:ascii="Times New Roman" w:eastAsia="Arial" w:hAnsi="Times New Roman" w:cs="Times New Roman"/>
          <w:kern w:val="1"/>
          <w:sz w:val="24"/>
          <w:szCs w:val="24"/>
          <w:lang w:eastAsia="ar-SA"/>
        </w:rPr>
        <w:t>2.1.2.2645-10.</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lastRenderedPageBreak/>
        <w:t xml:space="preserve">Уровни производственной вибрации </w:t>
      </w:r>
      <w:r w:rsidRPr="001A1018">
        <w:rPr>
          <w:rFonts w:ascii="Times New Roman" w:hAnsi="Times New Roman" w:cs="Times New Roman"/>
          <w:spacing w:val="-3"/>
          <w:sz w:val="24"/>
          <w:szCs w:val="24"/>
        </w:rPr>
        <w:t>не должны превышать значений, установле</w:t>
      </w:r>
      <w:r w:rsidRPr="001A1018">
        <w:rPr>
          <w:rFonts w:ascii="Times New Roman" w:hAnsi="Times New Roman" w:cs="Times New Roman"/>
          <w:spacing w:val="-3"/>
          <w:sz w:val="24"/>
          <w:szCs w:val="24"/>
        </w:rPr>
        <w:t>н</w:t>
      </w:r>
      <w:r w:rsidRPr="001A1018">
        <w:rPr>
          <w:rFonts w:ascii="Times New Roman" w:hAnsi="Times New Roman" w:cs="Times New Roman"/>
          <w:spacing w:val="-3"/>
          <w:sz w:val="24"/>
          <w:szCs w:val="24"/>
        </w:rPr>
        <w:t>ных</w:t>
      </w:r>
      <w:r w:rsidRPr="001A1018">
        <w:rPr>
          <w:rFonts w:ascii="Times New Roman" w:hAnsi="Times New Roman" w:cs="Times New Roman"/>
          <w:sz w:val="24"/>
          <w:szCs w:val="24"/>
        </w:rPr>
        <w:t xml:space="preserve"> </w:t>
      </w:r>
      <w:r w:rsidRPr="001A1018">
        <w:rPr>
          <w:rFonts w:ascii="Times New Roman" w:hAnsi="Times New Roman" w:cs="Times New Roman"/>
          <w:bCs/>
          <w:noProof/>
          <w:spacing w:val="-4"/>
          <w:sz w:val="24"/>
          <w:szCs w:val="24"/>
        </w:rPr>
        <w:t>СанПиН 2.2.4/2.1.8.566-96</w:t>
      </w:r>
      <w:r w:rsidRPr="001A1018">
        <w:rPr>
          <w:rFonts w:ascii="Times New Roman" w:hAnsi="Times New Roman" w:cs="Times New Roman"/>
          <w:sz w:val="24"/>
          <w:szCs w:val="24"/>
        </w:rPr>
        <w:t xml:space="preserve">. </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6.10. Мероприятия по защите от вибраций предусматривают:</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удаление зданий и сооружений от источников вибрации;</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использование методов виброзащиты при проектировании зданий и сооружений;</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меры по снижению динамических нагрузок, создаваемых источником вибрации.</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При проектировании новых и реконструкции существующих зданий, расположе</w:t>
      </w:r>
      <w:r w:rsidRPr="001A1018">
        <w:rPr>
          <w:rFonts w:ascii="Times New Roman" w:hAnsi="Times New Roman" w:cs="Times New Roman"/>
          <w:sz w:val="24"/>
          <w:szCs w:val="24"/>
        </w:rPr>
        <w:t>н</w:t>
      </w:r>
      <w:r w:rsidRPr="001A1018">
        <w:rPr>
          <w:rFonts w:ascii="Times New Roman" w:hAnsi="Times New Roman" w:cs="Times New Roman"/>
          <w:sz w:val="24"/>
          <w:szCs w:val="24"/>
        </w:rPr>
        <w:t xml:space="preserve">ных ближе </w:t>
      </w:r>
      <w:smartTag w:uri="urn:schemas-microsoft-com:office:smarttags" w:element="metricconverter">
        <w:smartTagPr>
          <w:attr w:name="ProductID" w:val="50 м"/>
        </w:smartTagPr>
        <w:r w:rsidRPr="001A1018">
          <w:rPr>
            <w:rFonts w:ascii="Times New Roman" w:hAnsi="Times New Roman" w:cs="Times New Roman"/>
            <w:sz w:val="24"/>
            <w:szCs w:val="24"/>
          </w:rPr>
          <w:t>50 м</w:t>
        </w:r>
      </w:smartTag>
      <w:r w:rsidRPr="001A1018">
        <w:rPr>
          <w:rFonts w:ascii="Times New Roman" w:hAnsi="Times New Roman" w:cs="Times New Roman"/>
          <w:sz w:val="24"/>
          <w:szCs w:val="24"/>
        </w:rPr>
        <w:t xml:space="preserve"> от края основной проезжей части магистральных улиц с грузовым движ</w:t>
      </w:r>
      <w:r w:rsidRPr="001A1018">
        <w:rPr>
          <w:rFonts w:ascii="Times New Roman" w:hAnsi="Times New Roman" w:cs="Times New Roman"/>
          <w:sz w:val="24"/>
          <w:szCs w:val="24"/>
        </w:rPr>
        <w:t>е</w:t>
      </w:r>
      <w:r w:rsidRPr="001A1018">
        <w:rPr>
          <w:rFonts w:ascii="Times New Roman" w:hAnsi="Times New Roman" w:cs="Times New Roman"/>
          <w:sz w:val="24"/>
          <w:szCs w:val="24"/>
        </w:rPr>
        <w:t>нием обязательна проверка уровня шума и вибрации на участке застройки.</w:t>
      </w:r>
    </w:p>
    <w:p w:rsidR="009F60F5" w:rsidRPr="00DB6160" w:rsidRDefault="009F60F5" w:rsidP="009F60F5">
      <w:pPr>
        <w:pStyle w:val="5"/>
        <w:rPr>
          <w:rFonts w:ascii="Times New Roman" w:hAnsi="Times New Roman" w:cs="Times New Roman"/>
          <w:b/>
          <w:color w:val="auto"/>
          <w:sz w:val="24"/>
          <w:szCs w:val="24"/>
        </w:rPr>
      </w:pPr>
      <w:bookmarkStart w:id="720" w:name="_Toc501890323"/>
      <w:bookmarkStart w:id="721" w:name="_Toc501972515"/>
      <w:bookmarkStart w:id="722" w:name="_Toc525558451"/>
      <w:bookmarkStart w:id="723" w:name="_Toc529448958"/>
      <w:bookmarkStart w:id="724" w:name="_Toc529782627"/>
      <w:r w:rsidRPr="00DB6160">
        <w:rPr>
          <w:rFonts w:ascii="Times New Roman" w:hAnsi="Times New Roman" w:cs="Times New Roman"/>
          <w:b/>
          <w:color w:val="auto"/>
          <w:sz w:val="24"/>
          <w:szCs w:val="24"/>
        </w:rPr>
        <w:t>1.5.11.7. Защита от электромагнитных полей, излучений и облучений</w:t>
      </w:r>
      <w:bookmarkEnd w:id="720"/>
      <w:bookmarkEnd w:id="721"/>
      <w:bookmarkEnd w:id="722"/>
      <w:bookmarkEnd w:id="723"/>
      <w:bookmarkEnd w:id="724"/>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7.1. Для защиты жилых территорий от воздействия электромагнитных полей, а также при установлении размеров санитарно-защитных зон электромагнитных излучат</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лей следует руководствоваться действующими нормативными документами. Установл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ние величины санитарно-защитных зон для передающих радиотехнических объектов ос</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ществляется в соответствии с действующими нормами по электромагнитным излучениям радиочастотного диапазона и методиками расчета интенсивности радиочастот.</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Специальные требования по защите от электромагнитных полей, излучений и о</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t>лучений устанавливают для:</w:t>
      </w:r>
    </w:p>
    <w:p w:rsidR="009F60F5" w:rsidRPr="001A1018" w:rsidRDefault="009F60F5" w:rsidP="009F60F5">
      <w:pPr>
        <w:pStyle w:val="text"/>
        <w:widowControl w:val="0"/>
        <w:spacing w:before="0" w:after="0" w:line="239" w:lineRule="auto"/>
        <w:ind w:firstLine="709"/>
        <w:jc w:val="both"/>
        <w:rPr>
          <w:rFonts w:ascii="Times New Roman" w:hAnsi="Times New Roman" w:cs="Times New Roman"/>
        </w:rPr>
      </w:pPr>
      <w:r w:rsidRPr="001A1018">
        <w:rPr>
          <w:rFonts w:ascii="Times New Roman" w:hAnsi="Times New Roman" w:cs="Times New Roman"/>
        </w:rPr>
        <w:t>- всех типов стационарных радиотехнических объектов (включая радио- и телеце</w:t>
      </w:r>
      <w:r w:rsidRPr="001A1018">
        <w:rPr>
          <w:rFonts w:ascii="Times New Roman" w:hAnsi="Times New Roman" w:cs="Times New Roman"/>
        </w:rPr>
        <w:t>н</w:t>
      </w:r>
      <w:r w:rsidRPr="001A1018">
        <w:rPr>
          <w:rFonts w:ascii="Times New Roman" w:hAnsi="Times New Roman" w:cs="Times New Roman"/>
        </w:rPr>
        <w:t>тры, радио- и телевизионные станции, ретрансляторы, радиолокационные и радиореле</w:t>
      </w:r>
      <w:r w:rsidRPr="001A1018">
        <w:rPr>
          <w:rFonts w:ascii="Times New Roman" w:hAnsi="Times New Roman" w:cs="Times New Roman"/>
        </w:rPr>
        <w:t>й</w:t>
      </w:r>
      <w:r w:rsidRPr="001A1018">
        <w:rPr>
          <w:rFonts w:ascii="Times New Roman" w:hAnsi="Times New Roman" w:cs="Times New Roman"/>
        </w:rPr>
        <w:t>ные станции, в том числе метеорологические, земные станции спутниковой связи, объе</w:t>
      </w:r>
      <w:r w:rsidRPr="001A1018">
        <w:rPr>
          <w:rFonts w:ascii="Times New Roman" w:hAnsi="Times New Roman" w:cs="Times New Roman"/>
        </w:rPr>
        <w:t>к</w:t>
      </w:r>
      <w:r w:rsidRPr="001A1018">
        <w:rPr>
          <w:rFonts w:ascii="Times New Roman" w:hAnsi="Times New Roman" w:cs="Times New Roman"/>
        </w:rPr>
        <w:t xml:space="preserve">ты транспорта с базированием мобильных передающих радиотехнических средств при их работе в штатном режиме в местах базирования, башни и мачты с установленными на них антеннами); </w:t>
      </w:r>
    </w:p>
    <w:p w:rsidR="009F60F5" w:rsidRPr="001A1018" w:rsidRDefault="009F60F5" w:rsidP="009F60F5">
      <w:pPr>
        <w:spacing w:line="239" w:lineRule="auto"/>
        <w:ind w:firstLine="709"/>
        <w:jc w:val="lef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промышленных генераторов, воздушных линий электропередачи высокого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пряжения и других объектов, излучающих электромагнитную энергию;</w:t>
      </w:r>
    </w:p>
    <w:p w:rsidR="009F60F5" w:rsidRPr="001A1018" w:rsidRDefault="009F60F5" w:rsidP="009F60F5">
      <w:pPr>
        <w:pStyle w:val="text"/>
        <w:widowControl w:val="0"/>
        <w:spacing w:before="0" w:after="0" w:line="239" w:lineRule="auto"/>
        <w:ind w:firstLine="709"/>
        <w:jc w:val="both"/>
        <w:rPr>
          <w:rFonts w:ascii="Times New Roman" w:hAnsi="Times New Roman" w:cs="Times New Roman"/>
        </w:rPr>
      </w:pPr>
      <w:r w:rsidRPr="001A1018">
        <w:rPr>
          <w:rFonts w:ascii="Times New Roman" w:hAnsi="Times New Roman" w:cs="Times New Roman"/>
        </w:rPr>
        <w:t>- элементов систем сотовой связи и других видов подвижной связи.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3"/>
          <w:sz w:val="24"/>
          <w:szCs w:val="24"/>
        </w:rPr>
        <w:t>1.5.11.</w:t>
      </w:r>
      <w:r w:rsidRPr="001A1018">
        <w:rPr>
          <w:rFonts w:ascii="Times New Roman" w:hAnsi="Times New Roman" w:cs="Times New Roman"/>
          <w:b w:val="0"/>
          <w:bCs w:val="0"/>
          <w:spacing w:val="-3"/>
          <w:sz w:val="24"/>
          <w:szCs w:val="24"/>
        </w:rPr>
        <w:t xml:space="preserve">7.2. </w:t>
      </w:r>
      <w:r w:rsidRPr="001A1018">
        <w:rPr>
          <w:rFonts w:ascii="Times New Roman" w:hAnsi="Times New Roman" w:cs="Times New Roman"/>
          <w:b w:val="0"/>
          <w:bCs w:val="0"/>
          <w:sz w:val="24"/>
          <w:szCs w:val="24"/>
        </w:rPr>
        <w:t>Уровни электромагнитного поля, создаваемые ПРТО на территории ж</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лых и общественно-деловых зон, в местах массового отдыха населения, внутри жилых, общественных и производственных помещений, подвергающихся воздействию внешнего электромагнитного поля радиочастотного диапазона, не должны превышать предельно допустимых уровней (ПДУ) для </w:t>
      </w:r>
      <w:r w:rsidRPr="001A1018">
        <w:rPr>
          <w:rFonts w:ascii="Times New Roman" w:hAnsi="Times New Roman" w:cs="Times New Roman"/>
          <w:b w:val="0"/>
          <w:bCs w:val="0"/>
          <w:spacing w:val="-2"/>
          <w:sz w:val="24"/>
          <w:szCs w:val="24"/>
        </w:rPr>
        <w:t>населения, установленных СанПиН 2.1.8/2.2.4.1383-03, СанПиН 2.1.8/2.2.4.1190-03, СанПиН 2.1.6.1032-01</w:t>
      </w:r>
      <w:r w:rsidRPr="001A1018">
        <w:rPr>
          <w:rFonts w:ascii="Times New Roman" w:hAnsi="Times New Roman" w:cs="Times New Roman"/>
          <w:b w:val="0"/>
          <w:bCs w:val="0"/>
          <w:sz w:val="24"/>
          <w:szCs w:val="24"/>
        </w:rPr>
        <w:t xml:space="preserve">, СанПиН </w:t>
      </w:r>
      <w:r w:rsidRPr="001A1018">
        <w:rPr>
          <w:rFonts w:ascii="Times New Roman" w:hAnsi="Times New Roman" w:cs="Times New Roman"/>
          <w:b w:val="0"/>
          <w:bCs w:val="0"/>
          <w:spacing w:val="-2"/>
          <w:sz w:val="24"/>
          <w:szCs w:val="24"/>
        </w:rPr>
        <w:t>2.1.2.2645-10</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7.3. Максимальные значения уровней электромагнитного излучения от 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диотехнических объектов на различных территориях приведены в таблице </w:t>
      </w:r>
      <w:r w:rsidR="00934400">
        <w:rPr>
          <w:rFonts w:ascii="Times New Roman" w:hAnsi="Times New Roman" w:cs="Times New Roman"/>
          <w:b w:val="0"/>
          <w:bCs w:val="0"/>
          <w:sz w:val="24"/>
          <w:szCs w:val="24"/>
        </w:rPr>
        <w:t>111</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При одновременном облучении от нескольких источников должны </w:t>
      </w:r>
      <w:r w:rsidRPr="001A1018">
        <w:rPr>
          <w:rFonts w:ascii="Times New Roman" w:hAnsi="Times New Roman" w:cs="Times New Roman"/>
          <w:b w:val="0"/>
          <w:bCs w:val="0"/>
          <w:spacing w:val="-5"/>
          <w:sz w:val="24"/>
          <w:szCs w:val="24"/>
        </w:rPr>
        <w:t>соблюдаться у</w:t>
      </w:r>
      <w:r w:rsidRPr="001A1018">
        <w:rPr>
          <w:rFonts w:ascii="Times New Roman" w:hAnsi="Times New Roman" w:cs="Times New Roman"/>
          <w:b w:val="0"/>
          <w:bCs w:val="0"/>
          <w:spacing w:val="-5"/>
          <w:sz w:val="24"/>
          <w:szCs w:val="24"/>
        </w:rPr>
        <w:t>с</w:t>
      </w:r>
      <w:r w:rsidRPr="001A1018">
        <w:rPr>
          <w:rFonts w:ascii="Times New Roman" w:hAnsi="Times New Roman" w:cs="Times New Roman"/>
          <w:b w:val="0"/>
          <w:bCs w:val="0"/>
          <w:spacing w:val="-5"/>
          <w:sz w:val="24"/>
          <w:szCs w:val="24"/>
        </w:rPr>
        <w:t>ловия СанПиН 2.1.8/2.2.4.1383-03, СанПиН 2.1.8/2.2.4.1190-03.</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1.5.11.</w:t>
      </w:r>
      <w:r w:rsidRPr="001A1018">
        <w:rPr>
          <w:rFonts w:ascii="Times New Roman" w:hAnsi="Times New Roman" w:cs="Times New Roman"/>
          <w:b w:val="0"/>
          <w:bCs w:val="0"/>
          <w:spacing w:val="-2"/>
          <w:sz w:val="24"/>
          <w:szCs w:val="24"/>
        </w:rPr>
        <w:t xml:space="preserve">7.4. </w:t>
      </w:r>
      <w:r w:rsidRPr="001A1018">
        <w:rPr>
          <w:rFonts w:ascii="Times New Roman" w:hAnsi="Times New Roman" w:cs="Times New Roman"/>
          <w:b w:val="0"/>
          <w:spacing w:val="-2"/>
          <w:sz w:val="24"/>
          <w:szCs w:val="24"/>
        </w:rPr>
        <w:t>Размещение антенн радиолюбительских радиостанций диапазона 3-30 МГц и радиостанций гражданского диапазона частот 26,5-27,5 МГц осуществляется в соо</w:t>
      </w:r>
      <w:r w:rsidRPr="001A1018">
        <w:rPr>
          <w:rFonts w:ascii="Times New Roman" w:hAnsi="Times New Roman" w:cs="Times New Roman"/>
          <w:b w:val="0"/>
          <w:spacing w:val="-2"/>
          <w:sz w:val="24"/>
          <w:szCs w:val="24"/>
        </w:rPr>
        <w:t>т</w:t>
      </w:r>
      <w:r w:rsidRPr="001A1018">
        <w:rPr>
          <w:rFonts w:ascii="Times New Roman" w:hAnsi="Times New Roman" w:cs="Times New Roman"/>
          <w:b w:val="0"/>
          <w:spacing w:val="-2"/>
          <w:sz w:val="24"/>
          <w:szCs w:val="24"/>
        </w:rPr>
        <w:t xml:space="preserve">ветствии с требованиями </w:t>
      </w:r>
      <w:r w:rsidRPr="001A1018">
        <w:rPr>
          <w:rFonts w:ascii="Times New Roman" w:hAnsi="Times New Roman" w:cs="Times New Roman"/>
          <w:b w:val="0"/>
          <w:spacing w:val="-5"/>
          <w:sz w:val="24"/>
          <w:szCs w:val="24"/>
        </w:rPr>
        <w:t>СанПиН 2.1.8/2.2.4.1383-03</w:t>
      </w:r>
      <w:r w:rsidRPr="001A1018">
        <w:rPr>
          <w:rFonts w:ascii="Times New Roman" w:hAnsi="Times New Roman" w:cs="Times New Roman"/>
          <w:b w:val="0"/>
          <w:spacing w:val="-2"/>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7.5. В целях защиты населения от воздействия электромагнитных полей, со</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даваемых антеннами ПРТО, устанавливаются санитарно-защитные зоны и зоны огранич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ния застройки с учетом перспективного развития ПРТО (за исключением случаев разм</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щения одной стационарной радио-</w:t>
      </w:r>
      <w:r w:rsidRPr="001A1018">
        <w:rPr>
          <w:rFonts w:ascii="Times New Roman" w:hAnsi="Times New Roman" w:cs="Times New Roman"/>
          <w:b w:val="0"/>
          <w:bCs w:val="0"/>
          <w:spacing w:val="-2"/>
          <w:sz w:val="24"/>
          <w:szCs w:val="24"/>
        </w:rPr>
        <w:t>станции с эффективной излучаемой мощностью не более 10 Вт вне здания).</w:t>
      </w:r>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xml:space="preserve">Границы санитарно-защитной зоны определяются </w:t>
      </w:r>
      <w:r w:rsidRPr="001A1018">
        <w:rPr>
          <w:rFonts w:ascii="Times New Roman" w:hAnsi="Times New Roman" w:cs="Times New Roman"/>
          <w:b w:val="0"/>
          <w:spacing w:val="-2"/>
          <w:sz w:val="24"/>
          <w:szCs w:val="24"/>
        </w:rPr>
        <w:t xml:space="preserve">в соответствии с требованиями </w:t>
      </w:r>
      <w:r w:rsidRPr="001A1018">
        <w:rPr>
          <w:rFonts w:ascii="Times New Roman" w:hAnsi="Times New Roman" w:cs="Times New Roman"/>
          <w:b w:val="0"/>
          <w:spacing w:val="-5"/>
          <w:sz w:val="24"/>
          <w:szCs w:val="24"/>
        </w:rPr>
        <w:t>СанПиН 2.1.8/2.2.4.1383-03</w:t>
      </w:r>
      <w:r w:rsidRPr="001A1018">
        <w:rPr>
          <w:rFonts w:ascii="Times New Roman" w:hAnsi="Times New Roman" w:cs="Times New Roman"/>
          <w:b w:val="0"/>
          <w:sz w:val="24"/>
          <w:szCs w:val="24"/>
        </w:rPr>
        <w:t>.</w:t>
      </w:r>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Зона ограничения застройки представляет собой территорию, на внешних границах которой на высоте от поверхности земли более </w:t>
      </w:r>
      <w:smartTag w:uri="urn:schemas-microsoft-com:office:smarttags" w:element="metricconverter">
        <w:smartTagPr>
          <w:attr w:name="ProductID" w:val="2 м"/>
        </w:smartTagPr>
        <w:r w:rsidRPr="001A1018">
          <w:rPr>
            <w:rFonts w:ascii="Times New Roman" w:hAnsi="Times New Roman" w:cs="Times New Roman"/>
            <w:b w:val="0"/>
            <w:bCs w:val="0"/>
            <w:sz w:val="24"/>
            <w:szCs w:val="24"/>
          </w:rPr>
          <w:t>2 м</w:t>
        </w:r>
      </w:smartTag>
      <w:r w:rsidRPr="001A1018">
        <w:rPr>
          <w:rFonts w:ascii="Times New Roman" w:hAnsi="Times New Roman" w:cs="Times New Roman"/>
          <w:b w:val="0"/>
          <w:bCs w:val="0"/>
          <w:sz w:val="24"/>
          <w:szCs w:val="24"/>
        </w:rPr>
        <w:t xml:space="preserve"> уровни электромагнитных полей пр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lastRenderedPageBreak/>
        <w:t>вышают ПДУ. Внешняя граница зоны ограничения застройки определяется по макс</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мальной высоте зданий перспективной застройки, на высоте верхнего этажа которых ур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вень электромагнитных полей не превышает ПДУ.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ПРТО с мощностью передатчиков более 100 кВт, расположенных на террит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рии      жилой застройки, границы санитарно-защитной зоны устанавливаются решением Главного государственного санитарного врача Российской Федерации или его заместителя в установленном  порядке.</w:t>
      </w:r>
    </w:p>
    <w:p w:rsidR="009F60F5" w:rsidRPr="001A1018" w:rsidRDefault="009F60F5" w:rsidP="009F60F5">
      <w:pPr>
        <w:spacing w:before="120" w:after="120"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i/>
          <w:iCs/>
          <w:spacing w:val="40"/>
          <w:sz w:val="22"/>
          <w:szCs w:val="22"/>
        </w:rPr>
        <w:t>Примечание:</w:t>
      </w:r>
      <w:r w:rsidRPr="001A1018">
        <w:rPr>
          <w:rFonts w:ascii="Times New Roman" w:hAnsi="Times New Roman" w:cs="Times New Roman"/>
          <w:b w:val="0"/>
          <w:bCs w:val="0"/>
          <w:sz w:val="22"/>
          <w:szCs w:val="22"/>
        </w:rPr>
        <w:t xml:space="preserve"> При определении границ санитарно-защитных зон и зон ограничения следует учитывать необходимость защиты от воздействия вторичного электромагнитного поля, переизлучаемого элементами конструкции здания, коммуникациями, внутренней проводкой и т. д.</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7.6. Санитарно-защитная зона и зона ограничения застройки не могут и</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пользоваться в качестве территории жилой застройки, для размещения садовых, огоро</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нических объединений или индивидуальных участков,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т. п., а также не могут рассматриваться как резервная территория предприятия и использоваться для расширения промышленной площадки.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7.7. В целях защиты населения от воздействия электрического поля, созд</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ваемого воздушными линиями электропередачи (ВЛ), устанавливаются санитарные ра</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рывы. Границы санитарных разрывов вдоль трассы ВЛ следует принимать в соответствии с требованиями</w:t>
      </w:r>
      <w:r w:rsidRPr="001A1018">
        <w:rPr>
          <w:rFonts w:ascii="Times New Roman" w:hAnsi="Times New Roman" w:cs="Times New Roman"/>
          <w:b w:val="0"/>
          <w:bCs w:val="0"/>
          <w:i/>
          <w:iCs/>
          <w:sz w:val="24"/>
          <w:szCs w:val="24"/>
        </w:rPr>
        <w:t xml:space="preserve"> </w:t>
      </w:r>
      <w:r w:rsidRPr="001A1018">
        <w:rPr>
          <w:rFonts w:ascii="Times New Roman" w:hAnsi="Times New Roman" w:cs="Times New Roman"/>
          <w:b w:val="0"/>
          <w:bCs w:val="0"/>
          <w:sz w:val="24"/>
          <w:szCs w:val="24"/>
        </w:rPr>
        <w:t>СанПиН 2.2.1./2.1.1.1200-03.</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ВЛ устанавливаются также охранные зоны, в границах которых запрещается размещать жилые и общественные здания, площадки для стоянки и остановки всех видов транспорта, машин и механизмов, предприятия по обслуживанию автомобилей, автоз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правочные станции, спортивные площадки, площадки для игр, стадионы, рынки, устра</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вать свалки, проводить любые мероприятия, связанные с большим скоплением людей, не занятых выполнением разрешенных в установленном порядке работ.</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Размеры санитарных разрывов и охранных зон ВЛ </w:t>
      </w:r>
      <w:r w:rsidRPr="005D2B05">
        <w:rPr>
          <w:rFonts w:ascii="Times New Roman" w:hAnsi="Times New Roman" w:cs="Times New Roman"/>
          <w:b w:val="0"/>
          <w:bCs w:val="0"/>
          <w:sz w:val="24"/>
          <w:szCs w:val="24"/>
        </w:rPr>
        <w:t xml:space="preserve">приведены в п.п. </w:t>
      </w:r>
      <w:r w:rsidR="005D2B05" w:rsidRPr="005D2B05">
        <w:rPr>
          <w:rFonts w:ascii="Times New Roman" w:hAnsi="Times New Roman" w:cs="Times New Roman"/>
          <w:b w:val="0"/>
          <w:bCs w:val="0"/>
          <w:sz w:val="24"/>
          <w:szCs w:val="24"/>
        </w:rPr>
        <w:t>1.5.1</w:t>
      </w:r>
      <w:r w:rsidRPr="005D2B05">
        <w:rPr>
          <w:rFonts w:ascii="Times New Roman" w:hAnsi="Times New Roman" w:cs="Times New Roman"/>
          <w:b w:val="0"/>
          <w:bCs w:val="0"/>
          <w:sz w:val="24"/>
          <w:szCs w:val="24"/>
        </w:rPr>
        <w:t>.8.23-</w:t>
      </w:r>
      <w:r w:rsidR="005D2B05" w:rsidRPr="005D2B05">
        <w:rPr>
          <w:rFonts w:ascii="Times New Roman" w:hAnsi="Times New Roman" w:cs="Times New Roman"/>
          <w:b w:val="0"/>
          <w:bCs w:val="0"/>
          <w:sz w:val="24"/>
          <w:szCs w:val="24"/>
        </w:rPr>
        <w:t>1.5.1</w:t>
      </w:r>
      <w:r w:rsidRPr="005D2B05">
        <w:rPr>
          <w:rFonts w:ascii="Times New Roman" w:hAnsi="Times New Roman" w:cs="Times New Roman"/>
          <w:b w:val="0"/>
          <w:bCs w:val="0"/>
          <w:sz w:val="24"/>
          <w:szCs w:val="24"/>
        </w:rPr>
        <w:t>.8.24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 xml:space="preserve">7.8. </w:t>
      </w:r>
      <w:r w:rsidRPr="001A1018">
        <w:rPr>
          <w:rFonts w:ascii="Times New Roman" w:hAnsi="Times New Roman" w:cs="Times New Roman"/>
          <w:b w:val="0"/>
          <w:sz w:val="24"/>
          <w:szCs w:val="24"/>
        </w:rPr>
        <w:t>Предельно допустимые уровни напряженности электрического поля со</w:t>
      </w:r>
      <w:r w:rsidRPr="001A1018">
        <w:rPr>
          <w:rFonts w:ascii="Times New Roman" w:hAnsi="Times New Roman" w:cs="Times New Roman"/>
          <w:b w:val="0"/>
          <w:sz w:val="24"/>
          <w:szCs w:val="24"/>
        </w:rPr>
        <w:t>з</w:t>
      </w:r>
      <w:r w:rsidRPr="001A1018">
        <w:rPr>
          <w:rFonts w:ascii="Times New Roman" w:hAnsi="Times New Roman" w:cs="Times New Roman"/>
          <w:b w:val="0"/>
          <w:sz w:val="24"/>
          <w:szCs w:val="24"/>
        </w:rPr>
        <w:t>даваемого высоковольтными воздушными линиями электропередачи тока промышленной частоты нормируются для населения в соответствии с требованиями СанПиН 2971-84.</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 xml:space="preserve">7.9. </w:t>
      </w:r>
      <w:r w:rsidRPr="001A1018">
        <w:rPr>
          <w:rFonts w:ascii="Times New Roman" w:hAnsi="Times New Roman" w:cs="Times New Roman"/>
          <w:b w:val="0"/>
          <w:sz w:val="24"/>
          <w:szCs w:val="24"/>
        </w:rPr>
        <w:t>Предельно допустимые уровни магнитных полей частотой 50 Гц в п</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мещениях жилых и общественных зданий и на территориях жилых и общественно-деловых зон устанавливаются в соответствии с требованиями ГН 2.1.8/2.2.4.2262-07.</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7.10. В качестве мероприятий по защите населения от электромагнитных 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лей, излучений и облучений следует предусматривать:</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рациональное размещение источников электромагнитного поля и применение средств защиты, в том числе экранирование источников;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уменьшение излучаемой мощности передатчиков и антенн;</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ограничение доступа к источникам излучения, в том числе вторичного излучения (сетям, конструкциям зданий, коммуникациям).</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территории жилой застройки, где уровень электромагнитного излучения пр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вышает предельно допустимые уровни, необходимо предусматривать проведение арх</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тектурно-планировочных и инженерно-технических мероприятий (ограничение мощности радиопередающих объектов, изменение высоты установки антенны и направления угла излучения, вынос радиопередающего объекта за пределы жилой зоны или жилых зданий из зоны влияния радиопередающего объекта).</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DB6160" w:rsidRDefault="009F60F5" w:rsidP="009F60F5">
      <w:pPr>
        <w:pStyle w:val="5"/>
        <w:rPr>
          <w:rFonts w:ascii="Times New Roman" w:hAnsi="Times New Roman" w:cs="Times New Roman"/>
          <w:b/>
          <w:color w:val="auto"/>
          <w:sz w:val="24"/>
          <w:szCs w:val="24"/>
        </w:rPr>
      </w:pPr>
      <w:bookmarkStart w:id="725" w:name="_Toc501890324"/>
      <w:bookmarkStart w:id="726" w:name="_Toc501972516"/>
      <w:bookmarkStart w:id="727" w:name="_Toc525558452"/>
      <w:bookmarkStart w:id="728" w:name="_Toc529448959"/>
      <w:bookmarkStart w:id="729" w:name="_Toc529782628"/>
      <w:r w:rsidRPr="00DB6160">
        <w:rPr>
          <w:rFonts w:ascii="Times New Roman" w:hAnsi="Times New Roman" w:cs="Times New Roman"/>
          <w:b/>
          <w:color w:val="auto"/>
          <w:sz w:val="24"/>
          <w:szCs w:val="24"/>
        </w:rPr>
        <w:t>1.5.11.8. Радиационная безопасность</w:t>
      </w:r>
      <w:bookmarkEnd w:id="725"/>
      <w:bookmarkEnd w:id="726"/>
      <w:bookmarkEnd w:id="727"/>
      <w:bookmarkEnd w:id="728"/>
      <w:bookmarkEnd w:id="729"/>
      <w:r w:rsidRPr="00DB6160">
        <w:rPr>
          <w:rFonts w:ascii="Times New Roman" w:hAnsi="Times New Roman" w:cs="Times New Roman"/>
          <w:b/>
          <w:color w:val="auto"/>
          <w:sz w:val="24"/>
          <w:szCs w:val="24"/>
        </w:rPr>
        <w:t xml:space="preserve"> </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1.5.11.</w:t>
      </w:r>
      <w:r w:rsidRPr="001A1018">
        <w:rPr>
          <w:rFonts w:ascii="Times New Roman" w:hAnsi="Times New Roman" w:cs="Times New Roman"/>
          <w:b w:val="0"/>
          <w:bCs w:val="0"/>
          <w:sz w:val="24"/>
          <w:szCs w:val="24"/>
        </w:rPr>
        <w:t>8.1. Радиационная безопасность населения и окружающей природной среды считается обеспеченной, если соблюдаются основные принципы радиационной безопа</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 xml:space="preserve">ности и требования радиационной защиты, установленные Федеральным законом от 09.01.1996 № 3-ФЗ «О радиационной безопасности населения», СанПиН 2.6.1.2523-09 (НРБ-99/2009) и </w:t>
      </w:r>
      <w:r w:rsidRPr="001A1018">
        <w:rPr>
          <w:rFonts w:ascii="Times New Roman" w:hAnsi="Times New Roman" w:cs="Times New Roman"/>
          <w:b w:val="0"/>
          <w:sz w:val="24"/>
          <w:szCs w:val="24"/>
        </w:rPr>
        <w:t>СП 2.6.1.2612-10 (ОСПОРБ 99/2010)</w:t>
      </w:r>
      <w:r w:rsidRPr="001A1018">
        <w:rPr>
          <w:rFonts w:ascii="Times New Roman" w:hAnsi="Times New Roman" w:cs="Times New Roman"/>
          <w:b w:val="0"/>
          <w:bCs w:val="0"/>
          <w:sz w:val="24"/>
          <w:szCs w:val="24"/>
        </w:rPr>
        <w:t xml:space="preserve">. </w:t>
      </w:r>
    </w:p>
    <w:p w:rsidR="009F60F5" w:rsidRPr="001A1018" w:rsidRDefault="009F60F5" w:rsidP="009F60F5">
      <w:pPr>
        <w:pStyle w:val="Style9"/>
        <w:spacing w:line="239" w:lineRule="auto"/>
        <w:ind w:firstLine="709"/>
        <w:rPr>
          <w:rStyle w:val="FontStyle15"/>
        </w:rPr>
      </w:pPr>
      <w:r w:rsidRPr="001A1018">
        <w:rPr>
          <w:rStyle w:val="FontStyle15"/>
        </w:rPr>
        <w:t>Требования по обеспечению радиационной безопасности населения распростран</w:t>
      </w:r>
      <w:r w:rsidRPr="001A1018">
        <w:rPr>
          <w:rStyle w:val="FontStyle15"/>
        </w:rPr>
        <w:t>я</w:t>
      </w:r>
      <w:r w:rsidRPr="001A1018">
        <w:rPr>
          <w:rStyle w:val="FontStyle15"/>
        </w:rPr>
        <w:t>ются на следующие источники ионизирующего излучения:</w:t>
      </w:r>
    </w:p>
    <w:p w:rsidR="009F60F5" w:rsidRPr="001A1018" w:rsidRDefault="009F60F5" w:rsidP="009F60F5">
      <w:pPr>
        <w:pStyle w:val="Style9"/>
        <w:spacing w:line="239" w:lineRule="auto"/>
        <w:ind w:firstLine="709"/>
        <w:rPr>
          <w:rStyle w:val="FontStyle15"/>
        </w:rPr>
      </w:pPr>
      <w:r w:rsidRPr="001A1018">
        <w:rPr>
          <w:rStyle w:val="FontStyle15"/>
        </w:rPr>
        <w:t>- техногенные источники за счет нормальной эксплуатации техногенных источн</w:t>
      </w:r>
      <w:r w:rsidRPr="001A1018">
        <w:rPr>
          <w:rStyle w:val="FontStyle15"/>
        </w:rPr>
        <w:t>и</w:t>
      </w:r>
      <w:r w:rsidRPr="001A1018">
        <w:rPr>
          <w:rStyle w:val="FontStyle15"/>
        </w:rPr>
        <w:t>ков излучения;</w:t>
      </w:r>
    </w:p>
    <w:p w:rsidR="009F60F5" w:rsidRPr="001A1018" w:rsidRDefault="009F60F5" w:rsidP="009F60F5">
      <w:pPr>
        <w:spacing w:line="239" w:lineRule="auto"/>
        <w:ind w:firstLine="709"/>
        <w:rPr>
          <w:rStyle w:val="FontStyle15"/>
          <w:b w:val="0"/>
        </w:rPr>
      </w:pPr>
      <w:r w:rsidRPr="001A1018">
        <w:rPr>
          <w:rStyle w:val="FontStyle15"/>
          <w:b w:val="0"/>
        </w:rPr>
        <w:t>- техногенные источники в результате радиационной аварии;</w:t>
      </w:r>
    </w:p>
    <w:p w:rsidR="009F60F5" w:rsidRPr="001A1018" w:rsidRDefault="009F60F5" w:rsidP="009F60F5">
      <w:pPr>
        <w:spacing w:line="239" w:lineRule="auto"/>
        <w:ind w:firstLine="709"/>
        <w:rPr>
          <w:rStyle w:val="FontStyle15"/>
          <w:b w:val="0"/>
        </w:rPr>
      </w:pPr>
      <w:r w:rsidRPr="001A1018">
        <w:rPr>
          <w:rStyle w:val="FontStyle15"/>
          <w:b w:val="0"/>
        </w:rPr>
        <w:t>- природные источники;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Style w:val="FontStyle15"/>
          <w:b w:val="0"/>
        </w:rPr>
        <w:t>- медицинские источники</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8.2. Радиационная безопасность населения обеспечивается:</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созданием условий жизнедеятельности людей, отвечающих требованиям СанПиН 2.6.1.2523-09 (НРБ-99/2009) и </w:t>
      </w:r>
      <w:r w:rsidRPr="001A1018">
        <w:rPr>
          <w:rFonts w:ascii="Times New Roman" w:hAnsi="Times New Roman" w:cs="Times New Roman"/>
          <w:b w:val="0"/>
          <w:sz w:val="24"/>
          <w:szCs w:val="24"/>
        </w:rPr>
        <w:t>СП 2.6.1.2612-10 (ОСПОРБ 99/2010)</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организацией радиационного контроля;</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эффективностью планирования и проведения мероприятий по радиационной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щите населения, а также объектов окружающей среды – воздуха, почвы, растительности и др. в нормальных условиях и в случае радиационной аварии;</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организацией системы информации о радиационной обстановке.</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 xml:space="preserve">8.3. Перед отводом территорий под строительство необходимо проводить оценку радиационной обстановки в соответствии с требованиями </w:t>
      </w:r>
      <w:r w:rsidRPr="001A1018">
        <w:rPr>
          <w:rFonts w:ascii="Times New Roman" w:hAnsi="Times New Roman" w:cs="Times New Roman"/>
          <w:b w:val="0"/>
          <w:sz w:val="24"/>
          <w:szCs w:val="24"/>
        </w:rPr>
        <w:t>СП 2.6.1.2612-10 (ОСПОРБ 99/2010)</w:t>
      </w:r>
      <w:r w:rsidRPr="001A1018">
        <w:rPr>
          <w:rFonts w:ascii="Times New Roman" w:hAnsi="Times New Roman" w:cs="Times New Roman"/>
          <w:b w:val="0"/>
          <w:bCs w:val="0"/>
          <w:sz w:val="24"/>
          <w:szCs w:val="24"/>
        </w:rPr>
        <w:t xml:space="preserve">,        </w:t>
      </w:r>
      <w:r w:rsidRPr="001A1018">
        <w:rPr>
          <w:rStyle w:val="FontStyle12"/>
          <w:rFonts w:ascii="Times New Roman" w:eastAsia="MS Mincho" w:hAnsi="Times New Roman"/>
          <w:b w:val="0"/>
          <w:sz w:val="24"/>
          <w:szCs w:val="24"/>
        </w:rPr>
        <w:t>СанПиН 2.6.1.2800</w:t>
      </w:r>
      <w:r w:rsidRPr="001A1018">
        <w:rPr>
          <w:rStyle w:val="FontStyle11"/>
          <w:b w:val="0"/>
          <w:sz w:val="24"/>
          <w:szCs w:val="24"/>
        </w:rPr>
        <w:t>-10</w:t>
      </w:r>
      <w:r w:rsidRPr="001A1018">
        <w:rPr>
          <w:rFonts w:ascii="Times New Roman" w:hAnsi="Times New Roman" w:cs="Times New Roman"/>
          <w:b w:val="0"/>
          <w:bCs w:val="0"/>
          <w:sz w:val="24"/>
          <w:szCs w:val="24"/>
        </w:rPr>
        <w:t xml:space="preserve"> и СП 11-102-97. </w:t>
      </w:r>
    </w:p>
    <w:p w:rsidR="009F60F5" w:rsidRPr="001A1018" w:rsidRDefault="009F60F5" w:rsidP="009F60F5">
      <w:pPr>
        <w:pStyle w:val="ConsNonformat"/>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Участки застройки квалифицируются как радиационно-безопасные и их можно и</w:t>
      </w:r>
      <w:r w:rsidRPr="001A1018">
        <w:rPr>
          <w:rFonts w:ascii="Times New Roman" w:hAnsi="Times New Roman" w:cs="Times New Roman"/>
          <w:sz w:val="24"/>
          <w:szCs w:val="24"/>
        </w:rPr>
        <w:t>с</w:t>
      </w:r>
      <w:r w:rsidRPr="001A1018">
        <w:rPr>
          <w:rFonts w:ascii="Times New Roman" w:hAnsi="Times New Roman" w:cs="Times New Roman"/>
          <w:sz w:val="24"/>
          <w:szCs w:val="24"/>
        </w:rPr>
        <w:t>пользовать под строительство жилых зданий и зданий социально-бытового назначения при совместном выполнении условий:</w:t>
      </w:r>
    </w:p>
    <w:p w:rsidR="009F60F5" w:rsidRPr="001A1018" w:rsidRDefault="009F60F5" w:rsidP="009F60F5">
      <w:pPr>
        <w:pStyle w:val="ConsNonformat"/>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отсутствие радиационных аномалий;</w:t>
      </w:r>
    </w:p>
    <w:p w:rsidR="009F60F5" w:rsidRPr="001A1018" w:rsidRDefault="009F60F5" w:rsidP="009F60F5">
      <w:pPr>
        <w:pStyle w:val="ConsNonformat"/>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значения мощности дозы гамма-излучения на участке не превышают 0,3 мкГр/ч (33 мкР/ч) и плотность потока радона с поверхности грунта не более 80 мБк/м</w:t>
      </w:r>
      <w:r w:rsidRPr="001A1018">
        <w:rPr>
          <w:rFonts w:ascii="Times New Roman" w:hAnsi="Times New Roman" w:cs="Times New Roman"/>
          <w:sz w:val="24"/>
          <w:szCs w:val="24"/>
          <w:vertAlign w:val="superscript"/>
        </w:rPr>
        <w:t>2</w:t>
      </w:r>
      <w:r w:rsidRPr="001A1018">
        <w:rPr>
          <w:rFonts w:ascii="Times New Roman" w:hAnsi="Times New Roman" w:cs="Times New Roman"/>
          <w:sz w:val="24"/>
          <w:szCs w:val="24"/>
          <w:lang w:val="en-US"/>
        </w:rPr>
        <w:t>c</w:t>
      </w:r>
      <w:r w:rsidRPr="001A1018">
        <w:rPr>
          <w:rFonts w:ascii="Times New Roman" w:hAnsi="Times New Roman" w:cs="Times New Roman"/>
          <w:sz w:val="24"/>
          <w:szCs w:val="24"/>
        </w:rPr>
        <w:t>.</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Участки застройки под промышленные объекты квалифицируются как радиацио</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но безопасные при совместном выполнении условий:</w:t>
      </w:r>
    </w:p>
    <w:p w:rsidR="009F60F5" w:rsidRPr="001A1018" w:rsidRDefault="009F60F5" w:rsidP="009F60F5">
      <w:pPr>
        <w:pStyle w:val="ConsNonformat"/>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отсутствие радиационных аномалий;</w:t>
      </w:r>
    </w:p>
    <w:p w:rsidR="009F60F5" w:rsidRPr="001A1018" w:rsidRDefault="009F60F5" w:rsidP="009F60F5">
      <w:pPr>
        <w:pStyle w:val="ConsNonformat"/>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значения мощности дозы гамма-излучения на участке не превышают 0,3 мкЗв/ч                    (33 мкР/ч) и плотность потока радона с поверхности грунта не более 250 мБк/м</w:t>
      </w:r>
      <w:r w:rsidRPr="001A1018">
        <w:rPr>
          <w:rFonts w:ascii="Times New Roman" w:hAnsi="Times New Roman" w:cs="Times New Roman"/>
          <w:sz w:val="24"/>
          <w:szCs w:val="24"/>
          <w:vertAlign w:val="superscript"/>
        </w:rPr>
        <w:t>2</w:t>
      </w:r>
      <w:r w:rsidRPr="001A1018">
        <w:rPr>
          <w:rFonts w:ascii="Times New Roman" w:hAnsi="Times New Roman" w:cs="Times New Roman"/>
          <w:sz w:val="24"/>
          <w:szCs w:val="24"/>
        </w:rPr>
        <w:t xml:space="preserve">с. </w:t>
      </w:r>
    </w:p>
    <w:p w:rsidR="009F60F5" w:rsidRPr="001A1018" w:rsidRDefault="009F60F5" w:rsidP="009F60F5">
      <w:pPr>
        <w:pStyle w:val="ConsNonformat"/>
        <w:spacing w:line="239" w:lineRule="auto"/>
        <w:ind w:right="0" w:firstLine="709"/>
        <w:jc w:val="both"/>
        <w:rPr>
          <w:rFonts w:ascii="Times New Roman" w:hAnsi="Times New Roman" w:cs="Times New Roman"/>
          <w:sz w:val="24"/>
          <w:szCs w:val="24"/>
        </w:rPr>
      </w:pPr>
      <w:r>
        <w:rPr>
          <w:rFonts w:ascii="Times New Roman" w:hAnsi="Times New Roman" w:cs="Times New Roman"/>
          <w:bCs/>
          <w:sz w:val="24"/>
          <w:szCs w:val="24"/>
        </w:rPr>
        <w:t>1.5.11.</w:t>
      </w:r>
      <w:r w:rsidRPr="001A1018">
        <w:rPr>
          <w:rFonts w:ascii="Times New Roman" w:hAnsi="Times New Roman" w:cs="Times New Roman"/>
          <w:sz w:val="24"/>
          <w:szCs w:val="24"/>
        </w:rPr>
        <w:t>8.4. Участки застройки с выявленными в процессе изысканий радиоакти</w:t>
      </w:r>
      <w:r w:rsidRPr="001A1018">
        <w:rPr>
          <w:rFonts w:ascii="Times New Roman" w:hAnsi="Times New Roman" w:cs="Times New Roman"/>
          <w:sz w:val="24"/>
          <w:szCs w:val="24"/>
        </w:rPr>
        <w:t>в</w:t>
      </w:r>
      <w:r w:rsidRPr="001A1018">
        <w:rPr>
          <w:rFonts w:ascii="Times New Roman" w:hAnsi="Times New Roman" w:cs="Times New Roman"/>
          <w:sz w:val="24"/>
          <w:szCs w:val="24"/>
        </w:rPr>
        <w:t>ными загрязнениями подлежат в ходе инженерной подготовки дезактивации (радиацио</w:t>
      </w:r>
      <w:r w:rsidRPr="001A1018">
        <w:rPr>
          <w:rFonts w:ascii="Times New Roman" w:hAnsi="Times New Roman" w:cs="Times New Roman"/>
          <w:sz w:val="24"/>
          <w:szCs w:val="24"/>
        </w:rPr>
        <w:t>н</w:t>
      </w:r>
      <w:r w:rsidRPr="001A1018">
        <w:rPr>
          <w:rFonts w:ascii="Times New Roman" w:hAnsi="Times New Roman" w:cs="Times New Roman"/>
          <w:sz w:val="24"/>
          <w:szCs w:val="24"/>
        </w:rPr>
        <w:t>ной реабилитации).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отводе для строительства здания участка с плотностью потока радона более 80 мБк/(м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с) в проекте здания должна быть предусмотрена система защиты от радона (мон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литная бетонная подушка, улучшенная изоляция перекрытия подвального помещения и др.). Необходимость радонозащитных мероприятий при плотности потока радона с 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верхности грунта менее 80 мБк/(м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с) определяется в каждом отдельном случае по согл</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сованию с территориальными органами Роспотребнадзора.</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8.5. На всех стадиях строительства, реконструкции и эксплуатации жилых зданий и зданий социально-бытового назначения должен осуществляться производстве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ный радиационный контроль. Производственный радиационный контроль проводится для проверки соответствия зданий действующим нормативам. В случаях обнаружения прев</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шения нормативных значений должен проводиться анализ связанных с этим причин и осуществляться необходимые защитные мероприятия, направленные на снижение мощн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сти дозы гамма-излучения и (или) содержания радона в воздухе помещений. До снижения мощности дозы гамма-излучения и объемной активности радона в воздухе помещений строящегося, реконструируемого или капитально ремонтируемого здания до нормативных </w:t>
      </w:r>
      <w:r w:rsidRPr="001A1018">
        <w:rPr>
          <w:rFonts w:ascii="Times New Roman" w:hAnsi="Times New Roman" w:cs="Times New Roman"/>
          <w:b w:val="0"/>
          <w:bCs w:val="0"/>
          <w:sz w:val="24"/>
          <w:szCs w:val="24"/>
        </w:rPr>
        <w:lastRenderedPageBreak/>
        <w:t>значений, здание или его часть не подлежат приему в эксплуатацию территориальными органами Роспотребнадзора.</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Производственный радиационный контроль жилых зданий и зданий социально-бытового назначения осуществляют организации, аккредитованные в установленном 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рядке.</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8.6. Каждый источник централизованного питьевого водоснабжения насел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ния должен иметь санитарно-эпидемиологическое заключение о соответствии требован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ям радиационной безопасности. Контроль за содержанием радионуклидов в питьевой воде осуществляет организация, обеспечивающая водоснабжение населения. Порядок контроля устанавливается по согласованию с органами Роспотребнадзора.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содержании радионуклидов в воде действующих источников водоснабжения выше уровней вмешательства следует принять меры по изысканию альтернативных и</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 xml:space="preserve">точников. Органы исполнительной власти </w:t>
      </w:r>
      <w:r w:rsidRPr="001A1018">
        <w:rPr>
          <w:rFonts w:ascii="Times New Roman" w:hAnsi="Times New Roman" w:cs="Times New Roman"/>
          <w:b w:val="0"/>
          <w:sz w:val="24"/>
          <w:szCs w:val="24"/>
        </w:rPr>
        <w:t>Смоленской области</w:t>
      </w:r>
      <w:r w:rsidRPr="001A1018">
        <w:rPr>
          <w:rFonts w:ascii="Times New Roman" w:hAnsi="Times New Roman" w:cs="Times New Roman"/>
          <w:b w:val="0"/>
          <w:bCs w:val="0"/>
          <w:sz w:val="24"/>
          <w:szCs w:val="24"/>
        </w:rPr>
        <w:t>, органы местного сам</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управления, индивидуальные предприниматели и юридические лица обязаны в соответс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вии с их полномочиями принять меры по ограничению, приостановлению или запрещ</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нию использования указанных водных объектов.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Новые источники водоснабжения вводятся в эксплуатацию, как правило, при усл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вии, что удельная активность радионуклида в воде не превышает принятых уровней вм</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шательства (приложение 2 СанПиН 2.6.1.2523-09 (НРБ-99/2009)).</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8.7. Допустимое значение эффективной дозы (основной предел доз), об</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словленной суммарным воздействием техногенных источников излучения при нормал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ной эксплуатации, для населения устанавливается 1 мЗв в год в среднем за любые посл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довательные 5 лет, но не более 5 мЗв в год.</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Основные пределы доз не включают в себя дозы от природного и медицинского облучения, а также дозы вследствие радиационных аварий. На эти виды облучения уст</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навливаются ограничения в соответствии с требованиями СанПиН 2.6.1.2523-09 (НРБ-99/2009).</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Допустимые уровни ионизирующего излучения для помещений жилых зданий сл</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 xml:space="preserve">дует принимать в соответствии с требованиями </w:t>
      </w:r>
      <w:r w:rsidRPr="001A1018">
        <w:rPr>
          <w:rFonts w:ascii="Times New Roman" w:eastAsia="Arial" w:hAnsi="Times New Roman" w:cs="Times New Roman"/>
          <w:b w:val="0"/>
          <w:kern w:val="1"/>
          <w:sz w:val="24"/>
          <w:szCs w:val="24"/>
          <w:lang w:eastAsia="ar-SA"/>
        </w:rPr>
        <w:t>СанПиН 2.1.2.2645-10.</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8.8. При проектировании защиты от объекта ионизирующего излучения МЭД для населения вне территории объекта не должна превышать 0,06 мкЗв/ч, а для пе</w:t>
      </w:r>
      <w:r w:rsidRPr="001A1018">
        <w:rPr>
          <w:rFonts w:ascii="Times New Roman" w:hAnsi="Times New Roman" w:cs="Times New Roman"/>
          <w:sz w:val="24"/>
          <w:szCs w:val="24"/>
        </w:rPr>
        <w:t>р</w:t>
      </w:r>
      <w:r w:rsidRPr="001A1018">
        <w:rPr>
          <w:rFonts w:ascii="Times New Roman" w:hAnsi="Times New Roman" w:cs="Times New Roman"/>
          <w:sz w:val="24"/>
          <w:szCs w:val="24"/>
        </w:rPr>
        <w:t>сонала и населения в помещениях и на территории объекта устанавливается в соответс</w:t>
      </w:r>
      <w:r w:rsidRPr="001A1018">
        <w:rPr>
          <w:rFonts w:ascii="Times New Roman" w:hAnsi="Times New Roman" w:cs="Times New Roman"/>
          <w:sz w:val="24"/>
          <w:szCs w:val="24"/>
        </w:rPr>
        <w:t>т</w:t>
      </w:r>
      <w:r w:rsidRPr="001A1018">
        <w:rPr>
          <w:rFonts w:ascii="Times New Roman" w:hAnsi="Times New Roman" w:cs="Times New Roman"/>
          <w:sz w:val="24"/>
          <w:szCs w:val="24"/>
        </w:rPr>
        <w:t>вии с таблицей 3.3.1 СП 2.6.1.2612-10 (ОСПОРБ 99/2010).</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8.9. Площадки для размещения радиационных объектов должны соответс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вовать требованиям </w:t>
      </w:r>
      <w:r w:rsidRPr="001A1018">
        <w:rPr>
          <w:rFonts w:ascii="Times New Roman" w:hAnsi="Times New Roman" w:cs="Times New Roman"/>
          <w:b w:val="0"/>
          <w:sz w:val="24"/>
          <w:szCs w:val="24"/>
        </w:rPr>
        <w:t>СП 2.6.1.2612-10 (ОСПОРБ 99/2010)</w:t>
      </w:r>
      <w:r w:rsidRPr="001A1018">
        <w:rPr>
          <w:rFonts w:ascii="Times New Roman" w:hAnsi="Times New Roman" w:cs="Times New Roman"/>
          <w:b w:val="0"/>
          <w:bCs w:val="0"/>
          <w:sz w:val="24"/>
          <w:szCs w:val="24"/>
        </w:rPr>
        <w:t>.</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pacing w:val="-2"/>
          <w:sz w:val="24"/>
          <w:szCs w:val="24"/>
        </w:rPr>
        <w:t>1.5.11.</w:t>
      </w:r>
      <w:r w:rsidRPr="001A1018">
        <w:rPr>
          <w:rFonts w:ascii="Times New Roman" w:hAnsi="Times New Roman" w:cs="Times New Roman"/>
          <w:spacing w:val="-2"/>
          <w:sz w:val="24"/>
          <w:szCs w:val="24"/>
        </w:rPr>
        <w:t>8.1</w:t>
      </w:r>
      <w:r w:rsidR="00576A95">
        <w:rPr>
          <w:rFonts w:ascii="Times New Roman" w:hAnsi="Times New Roman" w:cs="Times New Roman"/>
          <w:spacing w:val="-2"/>
          <w:sz w:val="24"/>
          <w:szCs w:val="24"/>
        </w:rPr>
        <w:t>0</w:t>
      </w:r>
      <w:r w:rsidRPr="001A1018">
        <w:rPr>
          <w:rFonts w:ascii="Times New Roman" w:hAnsi="Times New Roman" w:cs="Times New Roman"/>
          <w:spacing w:val="-2"/>
          <w:sz w:val="24"/>
          <w:szCs w:val="24"/>
        </w:rPr>
        <w:t xml:space="preserve">. Объекты для захоронения радиоактивных отходов следует размещать в соответствии с требованиями </w:t>
      </w:r>
      <w:r w:rsidR="00D71510">
        <w:rPr>
          <w:rFonts w:ascii="Times New Roman" w:hAnsi="Times New Roman" w:cs="Times New Roman"/>
          <w:spacing w:val="-2"/>
          <w:sz w:val="24"/>
          <w:szCs w:val="24"/>
        </w:rPr>
        <w:t>раздела 1.5.9. части I</w:t>
      </w:r>
      <w:r w:rsidRPr="001A1018">
        <w:rPr>
          <w:rFonts w:ascii="Times New Roman" w:hAnsi="Times New Roman" w:cs="Times New Roman"/>
          <w:spacing w:val="-2"/>
          <w:sz w:val="24"/>
          <w:szCs w:val="24"/>
        </w:rPr>
        <w:t xml:space="preserve"> (подраздел «Зоны размещения специал</w:t>
      </w:r>
      <w:r w:rsidRPr="001A1018">
        <w:rPr>
          <w:rFonts w:ascii="Times New Roman" w:hAnsi="Times New Roman" w:cs="Times New Roman"/>
          <w:spacing w:val="-2"/>
          <w:sz w:val="24"/>
          <w:szCs w:val="24"/>
        </w:rPr>
        <w:t>и</w:t>
      </w:r>
      <w:r w:rsidRPr="001A1018">
        <w:rPr>
          <w:rFonts w:ascii="Times New Roman" w:hAnsi="Times New Roman" w:cs="Times New Roman"/>
          <w:sz w:val="24"/>
          <w:szCs w:val="24"/>
        </w:rPr>
        <w:t>зированных организаций по обращению с радиоактивными отходами») настоящих норм</w:t>
      </w:r>
      <w:r w:rsidRPr="001A1018">
        <w:rPr>
          <w:rFonts w:ascii="Times New Roman" w:hAnsi="Times New Roman" w:cs="Times New Roman"/>
          <w:sz w:val="24"/>
          <w:szCs w:val="24"/>
        </w:rPr>
        <w:t>а</w:t>
      </w:r>
      <w:r w:rsidRPr="001A1018">
        <w:rPr>
          <w:rFonts w:ascii="Times New Roman" w:hAnsi="Times New Roman" w:cs="Times New Roman"/>
          <w:sz w:val="24"/>
          <w:szCs w:val="24"/>
        </w:rPr>
        <w:t>тивов.</w:t>
      </w:r>
    </w:p>
    <w:p w:rsidR="009F60F5"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8.1</w:t>
      </w:r>
      <w:r w:rsidR="00576A95">
        <w:rPr>
          <w:rFonts w:ascii="Times New Roman" w:hAnsi="Times New Roman" w:cs="Times New Roman"/>
          <w:b w:val="0"/>
          <w:bCs w:val="0"/>
          <w:sz w:val="24"/>
          <w:szCs w:val="24"/>
        </w:rPr>
        <w:t>1</w:t>
      </w:r>
      <w:r w:rsidRPr="001A1018">
        <w:rPr>
          <w:rFonts w:ascii="Times New Roman" w:hAnsi="Times New Roman" w:cs="Times New Roman"/>
          <w:b w:val="0"/>
          <w:bCs w:val="0"/>
          <w:sz w:val="24"/>
          <w:szCs w:val="24"/>
        </w:rPr>
        <w:t>. В случае возникновения радиационной аварии должны быть приняты практические меры для восстановления контроля над источником излучения и сведения к минимуму доз облучения, количества облученных лиц, радиоактивного загрязнения о</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ружающей среды, экономических и социальных потерь, вызванных радиоактивным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грязнением в соответствии с требованиями СанПиН 2.6.1.2523-09 (НРБ-99/2009).</w:t>
      </w:r>
    </w:p>
    <w:p w:rsidR="009F60F5" w:rsidRPr="001A1018" w:rsidRDefault="009F60F5" w:rsidP="009F60F5">
      <w:pPr>
        <w:spacing w:line="239" w:lineRule="auto"/>
        <w:ind w:firstLine="720"/>
        <w:rPr>
          <w:rFonts w:ascii="Times New Roman" w:hAnsi="Times New Roman" w:cs="Times New Roman"/>
          <w:b w:val="0"/>
          <w:bCs w:val="0"/>
          <w:sz w:val="24"/>
          <w:szCs w:val="24"/>
        </w:rPr>
      </w:pPr>
    </w:p>
    <w:p w:rsidR="009F60F5" w:rsidRPr="00DB6160" w:rsidRDefault="009F60F5" w:rsidP="009F60F5">
      <w:pPr>
        <w:pStyle w:val="5"/>
        <w:rPr>
          <w:rFonts w:ascii="Times New Roman" w:hAnsi="Times New Roman" w:cs="Times New Roman"/>
          <w:b/>
          <w:color w:val="auto"/>
          <w:sz w:val="24"/>
          <w:szCs w:val="24"/>
        </w:rPr>
      </w:pPr>
      <w:bookmarkStart w:id="730" w:name="_Toc501890325"/>
      <w:bookmarkStart w:id="731" w:name="_Toc501972517"/>
      <w:bookmarkStart w:id="732" w:name="_Toc525558453"/>
      <w:bookmarkStart w:id="733" w:name="_Toc529448960"/>
      <w:bookmarkStart w:id="734" w:name="_Toc529782629"/>
      <w:r w:rsidRPr="00DB6160">
        <w:rPr>
          <w:rFonts w:ascii="Times New Roman" w:hAnsi="Times New Roman" w:cs="Times New Roman"/>
          <w:b/>
          <w:color w:val="auto"/>
          <w:sz w:val="24"/>
          <w:szCs w:val="24"/>
        </w:rPr>
        <w:t>1.5.11.9. Разрешенные параметры допустимых уровней воздействия на человека и условия проживания</w:t>
      </w:r>
      <w:bookmarkEnd w:id="730"/>
      <w:bookmarkEnd w:id="731"/>
      <w:bookmarkEnd w:id="732"/>
      <w:bookmarkEnd w:id="733"/>
      <w:bookmarkEnd w:id="734"/>
    </w:p>
    <w:p w:rsidR="009F60F5" w:rsidRPr="001A1018" w:rsidRDefault="009F60F5" w:rsidP="009F60F5">
      <w:pPr>
        <w:pStyle w:val="ad"/>
        <w:widowControl w:val="0"/>
        <w:spacing w:line="239" w:lineRule="auto"/>
        <w:ind w:firstLine="709"/>
        <w:jc w:val="both"/>
        <w:rPr>
          <w:rFonts w:ascii="Times New Roman" w:hAnsi="Times New Roman" w:cs="Times New Roman"/>
          <w:sz w:val="22"/>
          <w:szCs w:val="22"/>
        </w:rPr>
      </w:pP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pacing w:val="-2"/>
          <w:sz w:val="24"/>
          <w:szCs w:val="24"/>
        </w:rPr>
        <w:t>1.5.11.</w:t>
      </w:r>
      <w:r w:rsidRPr="001A1018">
        <w:rPr>
          <w:rFonts w:ascii="Times New Roman" w:hAnsi="Times New Roman" w:cs="Times New Roman"/>
          <w:spacing w:val="-2"/>
          <w:sz w:val="24"/>
          <w:szCs w:val="24"/>
        </w:rPr>
        <w:t>9.1. Предельные значения допустимых уровней воздействия на среду и чел</w:t>
      </w:r>
      <w:r w:rsidRPr="001A1018">
        <w:rPr>
          <w:rFonts w:ascii="Times New Roman" w:hAnsi="Times New Roman" w:cs="Times New Roman"/>
          <w:spacing w:val="-2"/>
          <w:sz w:val="24"/>
          <w:szCs w:val="24"/>
        </w:rPr>
        <w:t>о</w:t>
      </w:r>
      <w:r w:rsidRPr="001A1018">
        <w:rPr>
          <w:rFonts w:ascii="Times New Roman" w:hAnsi="Times New Roman" w:cs="Times New Roman"/>
          <w:spacing w:val="-2"/>
          <w:sz w:val="24"/>
          <w:szCs w:val="24"/>
        </w:rPr>
        <w:t>века</w:t>
      </w:r>
      <w:r w:rsidRPr="001A1018">
        <w:rPr>
          <w:rFonts w:ascii="Times New Roman" w:hAnsi="Times New Roman" w:cs="Times New Roman"/>
          <w:sz w:val="24"/>
          <w:szCs w:val="24"/>
        </w:rPr>
        <w:t xml:space="preserve"> устанавливаются в соответствии с действующими санитарно-эпидемиологическими правилами и нормативами и приведены в таблице </w:t>
      </w:r>
      <w:r w:rsidR="00934400">
        <w:rPr>
          <w:rFonts w:ascii="Times New Roman" w:hAnsi="Times New Roman" w:cs="Times New Roman"/>
          <w:sz w:val="24"/>
          <w:szCs w:val="24"/>
        </w:rPr>
        <w:t>107</w:t>
      </w:r>
      <w:r w:rsidRPr="001A1018">
        <w:rPr>
          <w:rFonts w:ascii="Times New Roman" w:hAnsi="Times New Roman" w:cs="Times New Roman"/>
          <w:sz w:val="24"/>
          <w:szCs w:val="24"/>
        </w:rPr>
        <w:t>.</w:t>
      </w:r>
    </w:p>
    <w:p w:rsidR="009F60F5" w:rsidRPr="001A1018" w:rsidRDefault="009F60F5" w:rsidP="009F60F5">
      <w:pPr>
        <w:spacing w:line="239" w:lineRule="auto"/>
        <w:ind w:firstLine="221"/>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xml:space="preserve">Таблица </w:t>
      </w:r>
      <w:r w:rsidR="00934400">
        <w:rPr>
          <w:rFonts w:ascii="Times New Roman" w:hAnsi="Times New Roman" w:cs="Times New Roman"/>
          <w:b w:val="0"/>
          <w:bCs w:val="0"/>
          <w:sz w:val="24"/>
          <w:szCs w:val="24"/>
        </w:rPr>
        <w:t>107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11"/>
        <w:gridCol w:w="1701"/>
        <w:gridCol w:w="1928"/>
        <w:gridCol w:w="2211"/>
        <w:gridCol w:w="2100"/>
      </w:tblGrid>
      <w:tr w:rsidR="009F60F5" w:rsidRPr="001A1018" w:rsidTr="009F60F5">
        <w:trPr>
          <w:cantSplit/>
          <w:tblHeader/>
          <w:jc w:val="center"/>
        </w:trPr>
        <w:tc>
          <w:tcPr>
            <w:tcW w:w="2211" w:type="dxa"/>
            <w:shd w:val="clear" w:color="auto" w:fill="CCFFCC"/>
            <w:vAlign w:val="center"/>
          </w:tcPr>
          <w:p w:rsidR="009F60F5" w:rsidRPr="001A1018" w:rsidRDefault="009F60F5" w:rsidP="009F60F5">
            <w:pPr>
              <w:pStyle w:val="ConsNonformat"/>
              <w:ind w:left="-113" w:right="-113"/>
              <w:jc w:val="center"/>
              <w:rPr>
                <w:rFonts w:ascii="Times New Roman" w:hAnsi="Times New Roman" w:cs="Times New Roman"/>
                <w:b/>
                <w:bCs/>
                <w:sz w:val="22"/>
                <w:szCs w:val="22"/>
              </w:rPr>
            </w:pPr>
            <w:r w:rsidRPr="001A1018">
              <w:rPr>
                <w:rFonts w:ascii="Times New Roman" w:hAnsi="Times New Roman" w:cs="Times New Roman"/>
                <w:b/>
                <w:bCs/>
                <w:sz w:val="22"/>
                <w:szCs w:val="22"/>
              </w:rPr>
              <w:t>Зона</w:t>
            </w:r>
          </w:p>
        </w:tc>
        <w:tc>
          <w:tcPr>
            <w:tcW w:w="1701" w:type="dxa"/>
            <w:shd w:val="clear" w:color="auto" w:fill="CCFFCC"/>
            <w:vAlign w:val="center"/>
          </w:tcPr>
          <w:p w:rsidR="009F60F5" w:rsidRPr="001A1018" w:rsidRDefault="009F60F5" w:rsidP="009F60F5">
            <w:pPr>
              <w:pStyle w:val="ConsNonformat"/>
              <w:ind w:left="-57" w:right="-57"/>
              <w:jc w:val="center"/>
              <w:rPr>
                <w:rFonts w:ascii="Times New Roman" w:hAnsi="Times New Roman" w:cs="Times New Roman"/>
                <w:b/>
                <w:bCs/>
                <w:sz w:val="22"/>
                <w:szCs w:val="22"/>
              </w:rPr>
            </w:pPr>
            <w:r w:rsidRPr="001A1018">
              <w:rPr>
                <w:rFonts w:ascii="Times New Roman" w:hAnsi="Times New Roman" w:cs="Times New Roman"/>
                <w:b/>
                <w:bCs/>
                <w:spacing w:val="-2"/>
                <w:sz w:val="22"/>
                <w:szCs w:val="22"/>
              </w:rPr>
              <w:t>Максимальный</w:t>
            </w:r>
            <w:r w:rsidRPr="001A1018">
              <w:rPr>
                <w:rFonts w:ascii="Times New Roman" w:hAnsi="Times New Roman" w:cs="Times New Roman"/>
                <w:b/>
                <w:bCs/>
                <w:sz w:val="22"/>
                <w:szCs w:val="22"/>
              </w:rPr>
              <w:t xml:space="preserve"> уровень </w:t>
            </w:r>
          </w:p>
          <w:p w:rsidR="009F60F5" w:rsidRPr="001A1018" w:rsidRDefault="009F60F5" w:rsidP="009F60F5">
            <w:pPr>
              <w:pStyle w:val="ConsNonformat"/>
              <w:ind w:left="-57" w:right="-57"/>
              <w:jc w:val="center"/>
              <w:rPr>
                <w:rFonts w:ascii="Times New Roman" w:hAnsi="Times New Roman" w:cs="Times New Roman"/>
                <w:b/>
                <w:bCs/>
                <w:sz w:val="22"/>
                <w:szCs w:val="22"/>
              </w:rPr>
            </w:pPr>
            <w:r w:rsidRPr="001A1018">
              <w:rPr>
                <w:rFonts w:ascii="Times New Roman" w:hAnsi="Times New Roman" w:cs="Times New Roman"/>
                <w:b/>
                <w:bCs/>
                <w:sz w:val="22"/>
                <w:szCs w:val="22"/>
              </w:rPr>
              <w:t xml:space="preserve">шумового </w:t>
            </w:r>
          </w:p>
          <w:p w:rsidR="009F60F5" w:rsidRPr="001A1018" w:rsidRDefault="009F60F5" w:rsidP="009F60F5">
            <w:pPr>
              <w:pStyle w:val="ConsNonformat"/>
              <w:ind w:left="-57" w:right="-57"/>
              <w:jc w:val="center"/>
              <w:rPr>
                <w:rFonts w:ascii="Times New Roman" w:hAnsi="Times New Roman" w:cs="Times New Roman"/>
                <w:b/>
                <w:bCs/>
                <w:sz w:val="22"/>
                <w:szCs w:val="22"/>
              </w:rPr>
            </w:pPr>
            <w:r w:rsidRPr="001A1018">
              <w:rPr>
                <w:rFonts w:ascii="Times New Roman" w:hAnsi="Times New Roman" w:cs="Times New Roman"/>
                <w:b/>
                <w:bCs/>
                <w:sz w:val="22"/>
                <w:szCs w:val="22"/>
              </w:rPr>
              <w:t>воздействия, дБА</w:t>
            </w:r>
          </w:p>
        </w:tc>
        <w:tc>
          <w:tcPr>
            <w:tcW w:w="1928" w:type="dxa"/>
            <w:shd w:val="clear" w:color="auto" w:fill="CCFFCC"/>
            <w:vAlign w:val="center"/>
          </w:tcPr>
          <w:p w:rsidR="009F60F5" w:rsidRPr="001A1018" w:rsidRDefault="009F60F5" w:rsidP="009F60F5">
            <w:pPr>
              <w:pStyle w:val="ConsNonformat"/>
              <w:ind w:left="-57" w:right="-57"/>
              <w:jc w:val="center"/>
              <w:rPr>
                <w:rFonts w:ascii="Times New Roman" w:hAnsi="Times New Roman" w:cs="Times New Roman"/>
                <w:b/>
                <w:bCs/>
                <w:sz w:val="22"/>
                <w:szCs w:val="22"/>
              </w:rPr>
            </w:pPr>
            <w:r w:rsidRPr="001A1018">
              <w:rPr>
                <w:rFonts w:ascii="Times New Roman" w:hAnsi="Times New Roman" w:cs="Times New Roman"/>
                <w:b/>
                <w:bCs/>
                <w:spacing w:val="-2"/>
                <w:sz w:val="22"/>
                <w:szCs w:val="22"/>
              </w:rPr>
              <w:t>Максимальный</w:t>
            </w:r>
            <w:r w:rsidRPr="001A1018">
              <w:rPr>
                <w:rFonts w:ascii="Times New Roman" w:hAnsi="Times New Roman" w:cs="Times New Roman"/>
                <w:b/>
                <w:bCs/>
                <w:sz w:val="22"/>
                <w:szCs w:val="22"/>
              </w:rPr>
              <w:t xml:space="preserve"> уровень </w:t>
            </w:r>
          </w:p>
          <w:p w:rsidR="009F60F5" w:rsidRPr="001A1018" w:rsidRDefault="009F60F5" w:rsidP="009F60F5">
            <w:pPr>
              <w:pStyle w:val="ConsNonformat"/>
              <w:ind w:left="-57" w:right="-57"/>
              <w:jc w:val="center"/>
              <w:rPr>
                <w:rFonts w:ascii="Times New Roman" w:hAnsi="Times New Roman" w:cs="Times New Roman"/>
                <w:b/>
                <w:bCs/>
                <w:sz w:val="22"/>
                <w:szCs w:val="22"/>
              </w:rPr>
            </w:pPr>
            <w:r w:rsidRPr="001A1018">
              <w:rPr>
                <w:rFonts w:ascii="Times New Roman" w:hAnsi="Times New Roman" w:cs="Times New Roman"/>
                <w:b/>
                <w:bCs/>
                <w:sz w:val="22"/>
                <w:szCs w:val="22"/>
              </w:rPr>
              <w:t xml:space="preserve">загрязнения </w:t>
            </w:r>
          </w:p>
          <w:p w:rsidR="009F60F5" w:rsidRPr="001A1018" w:rsidRDefault="009F60F5" w:rsidP="009F60F5">
            <w:pPr>
              <w:pStyle w:val="ConsNonformat"/>
              <w:ind w:left="-57" w:right="-57"/>
              <w:jc w:val="center"/>
              <w:rPr>
                <w:rFonts w:ascii="Times New Roman" w:hAnsi="Times New Roman" w:cs="Times New Roman"/>
                <w:b/>
                <w:bCs/>
                <w:sz w:val="22"/>
                <w:szCs w:val="22"/>
              </w:rPr>
            </w:pPr>
            <w:r w:rsidRPr="001A1018">
              <w:rPr>
                <w:rFonts w:ascii="Times New Roman" w:hAnsi="Times New Roman" w:cs="Times New Roman"/>
                <w:b/>
                <w:bCs/>
                <w:sz w:val="22"/>
                <w:szCs w:val="22"/>
              </w:rPr>
              <w:t>атмосферного воздуха</w:t>
            </w:r>
          </w:p>
        </w:tc>
        <w:tc>
          <w:tcPr>
            <w:tcW w:w="2211" w:type="dxa"/>
            <w:shd w:val="clear" w:color="auto" w:fill="CCFFCC"/>
            <w:vAlign w:val="center"/>
          </w:tcPr>
          <w:p w:rsidR="009F60F5" w:rsidRPr="001A1018" w:rsidRDefault="009F60F5" w:rsidP="009F60F5">
            <w:pPr>
              <w:pStyle w:val="ConsNonformat"/>
              <w:ind w:left="-57" w:right="-57"/>
              <w:jc w:val="center"/>
              <w:rPr>
                <w:rFonts w:ascii="Times New Roman" w:hAnsi="Times New Roman" w:cs="Times New Roman"/>
                <w:b/>
                <w:bCs/>
                <w:spacing w:val="-2"/>
                <w:sz w:val="22"/>
                <w:szCs w:val="22"/>
              </w:rPr>
            </w:pPr>
            <w:r w:rsidRPr="001A1018">
              <w:rPr>
                <w:rFonts w:ascii="Times New Roman" w:hAnsi="Times New Roman" w:cs="Times New Roman"/>
                <w:b/>
                <w:bCs/>
                <w:spacing w:val="-2"/>
                <w:sz w:val="22"/>
                <w:szCs w:val="22"/>
              </w:rPr>
              <w:t xml:space="preserve">Максимальный </w:t>
            </w:r>
          </w:p>
          <w:p w:rsidR="009F60F5" w:rsidRPr="001A1018" w:rsidRDefault="009F60F5" w:rsidP="009F60F5">
            <w:pPr>
              <w:pStyle w:val="ConsNonformat"/>
              <w:ind w:left="-57" w:right="-57"/>
              <w:jc w:val="center"/>
              <w:rPr>
                <w:rFonts w:ascii="Times New Roman" w:hAnsi="Times New Roman" w:cs="Times New Roman"/>
                <w:b/>
                <w:bCs/>
                <w:spacing w:val="-2"/>
                <w:sz w:val="22"/>
                <w:szCs w:val="22"/>
              </w:rPr>
            </w:pPr>
            <w:r w:rsidRPr="001A1018">
              <w:rPr>
                <w:rFonts w:ascii="Times New Roman" w:hAnsi="Times New Roman" w:cs="Times New Roman"/>
                <w:b/>
                <w:bCs/>
                <w:spacing w:val="-2"/>
                <w:sz w:val="22"/>
                <w:szCs w:val="22"/>
              </w:rPr>
              <w:t>уровень электрома</w:t>
            </w:r>
            <w:r w:rsidRPr="001A1018">
              <w:rPr>
                <w:rFonts w:ascii="Times New Roman" w:hAnsi="Times New Roman" w:cs="Times New Roman"/>
                <w:b/>
                <w:bCs/>
                <w:spacing w:val="-2"/>
                <w:sz w:val="22"/>
                <w:szCs w:val="22"/>
              </w:rPr>
              <w:t>г</w:t>
            </w:r>
            <w:r w:rsidRPr="001A1018">
              <w:rPr>
                <w:rFonts w:ascii="Times New Roman" w:hAnsi="Times New Roman" w:cs="Times New Roman"/>
                <w:b/>
                <w:bCs/>
                <w:spacing w:val="-2"/>
                <w:sz w:val="22"/>
                <w:szCs w:val="22"/>
              </w:rPr>
              <w:t xml:space="preserve">нитного излучения </w:t>
            </w:r>
          </w:p>
          <w:p w:rsidR="009F60F5" w:rsidRPr="001A1018" w:rsidRDefault="009F60F5" w:rsidP="009F60F5">
            <w:pPr>
              <w:pStyle w:val="ConsNonformat"/>
              <w:ind w:left="-57" w:right="-57"/>
              <w:jc w:val="center"/>
              <w:rPr>
                <w:rFonts w:ascii="Times New Roman" w:hAnsi="Times New Roman" w:cs="Times New Roman"/>
                <w:b/>
                <w:bCs/>
                <w:spacing w:val="-2"/>
                <w:sz w:val="22"/>
                <w:szCs w:val="22"/>
              </w:rPr>
            </w:pPr>
            <w:r w:rsidRPr="001A1018">
              <w:rPr>
                <w:rFonts w:ascii="Times New Roman" w:hAnsi="Times New Roman" w:cs="Times New Roman"/>
                <w:b/>
                <w:bCs/>
                <w:spacing w:val="-2"/>
                <w:sz w:val="22"/>
                <w:szCs w:val="22"/>
              </w:rPr>
              <w:t>от радиотехнических объектов</w:t>
            </w:r>
          </w:p>
        </w:tc>
        <w:tc>
          <w:tcPr>
            <w:tcW w:w="2100" w:type="dxa"/>
            <w:shd w:val="clear" w:color="auto" w:fill="CCFFCC"/>
            <w:vAlign w:val="center"/>
          </w:tcPr>
          <w:p w:rsidR="009F60F5" w:rsidRPr="001A1018" w:rsidRDefault="009F60F5" w:rsidP="009F60F5">
            <w:pPr>
              <w:pStyle w:val="ConsNonformat"/>
              <w:ind w:left="-113" w:right="-113"/>
              <w:jc w:val="center"/>
              <w:rPr>
                <w:rFonts w:ascii="Times New Roman" w:hAnsi="Times New Roman" w:cs="Times New Roman"/>
                <w:b/>
                <w:bCs/>
                <w:sz w:val="22"/>
                <w:szCs w:val="22"/>
              </w:rPr>
            </w:pPr>
            <w:r w:rsidRPr="001A1018">
              <w:rPr>
                <w:rFonts w:ascii="Times New Roman" w:hAnsi="Times New Roman" w:cs="Times New Roman"/>
                <w:b/>
                <w:bCs/>
                <w:sz w:val="22"/>
                <w:szCs w:val="22"/>
              </w:rPr>
              <w:t xml:space="preserve">Загрязненность </w:t>
            </w:r>
          </w:p>
          <w:p w:rsidR="009F60F5" w:rsidRPr="001A1018" w:rsidRDefault="009F60F5" w:rsidP="009F60F5">
            <w:pPr>
              <w:pStyle w:val="ConsNonformat"/>
              <w:ind w:left="-113" w:right="-113"/>
              <w:jc w:val="center"/>
              <w:rPr>
                <w:rFonts w:ascii="Times New Roman" w:hAnsi="Times New Roman" w:cs="Times New Roman"/>
                <w:b/>
                <w:bCs/>
                <w:sz w:val="22"/>
                <w:szCs w:val="22"/>
              </w:rPr>
            </w:pPr>
            <w:r w:rsidRPr="001A1018">
              <w:rPr>
                <w:rFonts w:ascii="Times New Roman" w:hAnsi="Times New Roman" w:cs="Times New Roman"/>
                <w:b/>
                <w:bCs/>
                <w:sz w:val="22"/>
                <w:szCs w:val="22"/>
              </w:rPr>
              <w:t>сточных вод *</w:t>
            </w:r>
          </w:p>
        </w:tc>
      </w:tr>
      <w:tr w:rsidR="009F60F5" w:rsidRPr="001A1018" w:rsidTr="009F60F5">
        <w:trPr>
          <w:trHeight w:val="2378"/>
          <w:jc w:val="center"/>
        </w:trPr>
        <w:tc>
          <w:tcPr>
            <w:tcW w:w="2211"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Жилые зоны:</w:t>
            </w:r>
          </w:p>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малоэтажная</w:t>
            </w:r>
          </w:p>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застройка</w:t>
            </w:r>
          </w:p>
          <w:p w:rsidR="009F60F5" w:rsidRPr="001A1018" w:rsidRDefault="009F60F5" w:rsidP="009F60F5">
            <w:pPr>
              <w:pStyle w:val="ConsNonformat"/>
              <w:ind w:left="-113" w:right="-113"/>
              <w:jc w:val="center"/>
              <w:rPr>
                <w:rFonts w:ascii="Times New Roman" w:hAnsi="Times New Roman" w:cs="Times New Roman"/>
                <w:sz w:val="22"/>
                <w:szCs w:val="22"/>
              </w:rPr>
            </w:pPr>
          </w:p>
          <w:p w:rsidR="009F60F5" w:rsidRPr="001A1018" w:rsidRDefault="009F60F5" w:rsidP="009F60F5">
            <w:pPr>
              <w:pStyle w:val="ConsNonformat"/>
              <w:ind w:left="-113" w:right="-113"/>
              <w:jc w:val="center"/>
              <w:rPr>
                <w:rFonts w:ascii="Times New Roman" w:hAnsi="Times New Roman" w:cs="Times New Roman"/>
                <w:sz w:val="16"/>
                <w:szCs w:val="16"/>
              </w:rPr>
            </w:pPr>
          </w:p>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 xml:space="preserve">многоэтажная </w:t>
            </w:r>
          </w:p>
          <w:p w:rsidR="009F60F5" w:rsidRPr="001A1018" w:rsidRDefault="009F60F5" w:rsidP="009F60F5">
            <w:pPr>
              <w:pStyle w:val="ConsNonformat"/>
              <w:ind w:left="-113" w:right="-113"/>
              <w:jc w:val="center"/>
              <w:rPr>
                <w:rFonts w:ascii="Times New Roman" w:hAnsi="Times New Roman" w:cs="Times New Roman"/>
                <w:b/>
                <w:bCs/>
                <w:sz w:val="22"/>
                <w:szCs w:val="22"/>
              </w:rPr>
            </w:pPr>
            <w:r w:rsidRPr="001A1018">
              <w:rPr>
                <w:rFonts w:ascii="Times New Roman" w:hAnsi="Times New Roman" w:cs="Times New Roman"/>
                <w:sz w:val="22"/>
                <w:szCs w:val="22"/>
              </w:rPr>
              <w:t>застройка</w:t>
            </w:r>
          </w:p>
          <w:p w:rsidR="009F60F5" w:rsidRPr="001A1018" w:rsidRDefault="009F60F5" w:rsidP="009F60F5">
            <w:pPr>
              <w:pStyle w:val="ConsNonformat"/>
              <w:ind w:left="-113" w:right="-113"/>
              <w:jc w:val="center"/>
              <w:rPr>
                <w:rFonts w:ascii="Times New Roman" w:hAnsi="Times New Roman" w:cs="Times New Roman"/>
                <w:sz w:val="16"/>
                <w:szCs w:val="16"/>
              </w:rPr>
            </w:pPr>
          </w:p>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 xml:space="preserve">ночное время </w:t>
            </w:r>
          </w:p>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суток (23.00-7.00)</w:t>
            </w:r>
          </w:p>
        </w:tc>
        <w:tc>
          <w:tcPr>
            <w:tcW w:w="1701" w:type="dxa"/>
          </w:tcPr>
          <w:p w:rsidR="009F60F5" w:rsidRPr="001A1018" w:rsidRDefault="009F60F5" w:rsidP="009F60F5">
            <w:pPr>
              <w:pStyle w:val="ConsNonformat"/>
              <w:ind w:left="-113" w:right="-113"/>
              <w:jc w:val="center"/>
              <w:rPr>
                <w:rFonts w:ascii="Times New Roman" w:hAnsi="Times New Roman" w:cs="Times New Roman"/>
                <w:sz w:val="22"/>
                <w:szCs w:val="22"/>
              </w:rPr>
            </w:pPr>
          </w:p>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55</w:t>
            </w:r>
          </w:p>
          <w:p w:rsidR="009F60F5" w:rsidRPr="001A1018" w:rsidRDefault="009F60F5" w:rsidP="009F60F5">
            <w:pPr>
              <w:pStyle w:val="ConsNonformat"/>
              <w:ind w:left="-113" w:right="-113"/>
              <w:jc w:val="center"/>
              <w:rPr>
                <w:rFonts w:ascii="Times New Roman" w:hAnsi="Times New Roman" w:cs="Times New Roman"/>
                <w:sz w:val="22"/>
                <w:szCs w:val="22"/>
              </w:rPr>
            </w:pPr>
          </w:p>
          <w:p w:rsidR="009F60F5" w:rsidRPr="001A1018" w:rsidRDefault="009F60F5" w:rsidP="009F60F5">
            <w:pPr>
              <w:pStyle w:val="ConsNonformat"/>
              <w:ind w:left="-113" w:right="-113"/>
              <w:jc w:val="center"/>
              <w:rPr>
                <w:rFonts w:ascii="Times New Roman" w:hAnsi="Times New Roman" w:cs="Times New Roman"/>
                <w:sz w:val="22"/>
                <w:szCs w:val="22"/>
              </w:rPr>
            </w:pPr>
          </w:p>
          <w:p w:rsidR="009F60F5" w:rsidRPr="001A1018" w:rsidRDefault="009F60F5" w:rsidP="009F60F5">
            <w:pPr>
              <w:pStyle w:val="ConsNonformat"/>
              <w:ind w:left="-113" w:right="-113"/>
              <w:jc w:val="center"/>
              <w:rPr>
                <w:rFonts w:ascii="Times New Roman" w:hAnsi="Times New Roman" w:cs="Times New Roman"/>
                <w:sz w:val="16"/>
                <w:szCs w:val="16"/>
              </w:rPr>
            </w:pPr>
          </w:p>
          <w:p w:rsidR="009F60F5" w:rsidRPr="001A1018" w:rsidRDefault="009F60F5" w:rsidP="009F60F5">
            <w:pPr>
              <w:pStyle w:val="ConsNonformat"/>
              <w:ind w:left="-113" w:right="-113"/>
              <w:jc w:val="center"/>
              <w:rPr>
                <w:rFonts w:ascii="Times New Roman" w:hAnsi="Times New Roman" w:cs="Times New Roman"/>
                <w:bCs/>
                <w:sz w:val="22"/>
                <w:szCs w:val="22"/>
              </w:rPr>
            </w:pPr>
            <w:r w:rsidRPr="001A1018">
              <w:rPr>
                <w:rFonts w:ascii="Times New Roman" w:hAnsi="Times New Roman" w:cs="Times New Roman"/>
                <w:sz w:val="22"/>
                <w:szCs w:val="22"/>
              </w:rPr>
              <w:t>55</w:t>
            </w:r>
          </w:p>
          <w:p w:rsidR="009F60F5" w:rsidRPr="001A1018" w:rsidRDefault="009F60F5" w:rsidP="009F60F5">
            <w:pPr>
              <w:pStyle w:val="ConsNonformat"/>
              <w:ind w:left="-113" w:right="-113"/>
              <w:jc w:val="center"/>
              <w:rPr>
                <w:rFonts w:ascii="Times New Roman" w:hAnsi="Times New Roman" w:cs="Times New Roman"/>
                <w:sz w:val="22"/>
                <w:szCs w:val="22"/>
              </w:rPr>
            </w:pPr>
          </w:p>
          <w:p w:rsidR="009F60F5" w:rsidRPr="001A1018" w:rsidRDefault="009F60F5" w:rsidP="009F60F5">
            <w:pPr>
              <w:pStyle w:val="ConsNonformat"/>
              <w:ind w:left="-113" w:right="-113"/>
              <w:jc w:val="center"/>
              <w:rPr>
                <w:rFonts w:ascii="Times New Roman" w:hAnsi="Times New Roman" w:cs="Times New Roman"/>
                <w:sz w:val="16"/>
                <w:szCs w:val="16"/>
              </w:rPr>
            </w:pPr>
          </w:p>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45</w:t>
            </w:r>
          </w:p>
        </w:tc>
        <w:tc>
          <w:tcPr>
            <w:tcW w:w="1928" w:type="dxa"/>
          </w:tcPr>
          <w:p w:rsidR="009F60F5" w:rsidRPr="001A1018" w:rsidRDefault="009F60F5" w:rsidP="009F60F5">
            <w:pPr>
              <w:pStyle w:val="ConsNonformat"/>
              <w:ind w:left="-113" w:right="-113"/>
              <w:jc w:val="center"/>
              <w:rPr>
                <w:rFonts w:ascii="Times New Roman" w:hAnsi="Times New Roman" w:cs="Times New Roman"/>
                <w:sz w:val="22"/>
                <w:szCs w:val="22"/>
              </w:rPr>
            </w:pPr>
          </w:p>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1 ПДК</w:t>
            </w:r>
          </w:p>
          <w:p w:rsidR="009F60F5" w:rsidRPr="001A1018" w:rsidRDefault="009F60F5" w:rsidP="009F60F5">
            <w:pPr>
              <w:pStyle w:val="ConsNonformat"/>
              <w:ind w:left="-113" w:right="-113"/>
              <w:jc w:val="center"/>
              <w:rPr>
                <w:rFonts w:ascii="Times New Roman" w:hAnsi="Times New Roman" w:cs="Times New Roman"/>
                <w:b/>
                <w:bCs/>
                <w:sz w:val="22"/>
                <w:szCs w:val="22"/>
              </w:rPr>
            </w:pPr>
          </w:p>
        </w:tc>
        <w:tc>
          <w:tcPr>
            <w:tcW w:w="2211" w:type="dxa"/>
          </w:tcPr>
          <w:p w:rsidR="009F60F5" w:rsidRPr="001A1018" w:rsidRDefault="009F60F5" w:rsidP="009F60F5">
            <w:pPr>
              <w:pStyle w:val="ConsNonformat"/>
              <w:ind w:left="-113" w:right="-113"/>
              <w:jc w:val="center"/>
              <w:rPr>
                <w:rFonts w:ascii="Times New Roman" w:hAnsi="Times New Roman" w:cs="Times New Roman"/>
                <w:sz w:val="22"/>
                <w:szCs w:val="22"/>
              </w:rPr>
            </w:pPr>
          </w:p>
          <w:p w:rsidR="009F60F5" w:rsidRPr="001A1018" w:rsidRDefault="009F60F5" w:rsidP="009F60F5">
            <w:pPr>
              <w:pStyle w:val="ConsNonformat"/>
              <w:ind w:left="-113" w:right="-113"/>
              <w:jc w:val="center"/>
              <w:rPr>
                <w:rFonts w:ascii="Times New Roman" w:hAnsi="Times New Roman" w:cs="Times New Roman"/>
                <w:b/>
                <w:bCs/>
                <w:sz w:val="22"/>
                <w:szCs w:val="22"/>
              </w:rPr>
            </w:pPr>
            <w:r w:rsidRPr="001A1018">
              <w:rPr>
                <w:rFonts w:ascii="Times New Roman" w:hAnsi="Times New Roman" w:cs="Times New Roman"/>
                <w:sz w:val="22"/>
                <w:szCs w:val="22"/>
              </w:rPr>
              <w:t>1 ПДУ</w:t>
            </w:r>
          </w:p>
        </w:tc>
        <w:tc>
          <w:tcPr>
            <w:tcW w:w="2100" w:type="dxa"/>
          </w:tcPr>
          <w:p w:rsidR="009F60F5" w:rsidRPr="001A1018" w:rsidRDefault="009F60F5" w:rsidP="009F60F5">
            <w:pPr>
              <w:pStyle w:val="ConsNonformat"/>
              <w:ind w:left="-113" w:right="-113"/>
              <w:jc w:val="center"/>
              <w:rPr>
                <w:rFonts w:ascii="Times New Roman" w:hAnsi="Times New Roman" w:cs="Times New Roman"/>
                <w:sz w:val="22"/>
                <w:szCs w:val="22"/>
              </w:rPr>
            </w:pPr>
          </w:p>
          <w:p w:rsidR="009F60F5" w:rsidRPr="001A1018" w:rsidRDefault="009F60F5" w:rsidP="009F60F5">
            <w:pPr>
              <w:pStyle w:val="ConsNonformat"/>
              <w:ind w:left="-57" w:right="-57"/>
              <w:jc w:val="center"/>
              <w:rPr>
                <w:rFonts w:ascii="Times New Roman" w:hAnsi="Times New Roman" w:cs="Times New Roman"/>
                <w:sz w:val="22"/>
                <w:szCs w:val="22"/>
              </w:rPr>
            </w:pPr>
            <w:r w:rsidRPr="001A1018">
              <w:rPr>
                <w:rFonts w:ascii="Times New Roman" w:hAnsi="Times New Roman" w:cs="Times New Roman"/>
                <w:sz w:val="22"/>
                <w:szCs w:val="22"/>
              </w:rPr>
              <w:t>Нормативно оч</w:t>
            </w:r>
            <w:r w:rsidRPr="001A1018">
              <w:rPr>
                <w:rFonts w:ascii="Times New Roman" w:hAnsi="Times New Roman" w:cs="Times New Roman"/>
                <w:sz w:val="22"/>
                <w:szCs w:val="22"/>
              </w:rPr>
              <w:t>и</w:t>
            </w:r>
            <w:r w:rsidRPr="001A1018">
              <w:rPr>
                <w:rFonts w:ascii="Times New Roman" w:hAnsi="Times New Roman" w:cs="Times New Roman"/>
                <w:sz w:val="22"/>
                <w:szCs w:val="22"/>
              </w:rPr>
              <w:t>щенные на локал</w:t>
            </w:r>
            <w:r w:rsidRPr="001A1018">
              <w:rPr>
                <w:rFonts w:ascii="Times New Roman" w:hAnsi="Times New Roman" w:cs="Times New Roman"/>
                <w:sz w:val="22"/>
                <w:szCs w:val="22"/>
              </w:rPr>
              <w:t>ь</w:t>
            </w:r>
            <w:r w:rsidRPr="001A1018">
              <w:rPr>
                <w:rFonts w:ascii="Times New Roman" w:hAnsi="Times New Roman" w:cs="Times New Roman"/>
                <w:sz w:val="22"/>
                <w:szCs w:val="22"/>
              </w:rPr>
              <w:t xml:space="preserve">ных очистных </w:t>
            </w:r>
          </w:p>
          <w:p w:rsidR="009F60F5" w:rsidRPr="001A1018" w:rsidRDefault="009F60F5" w:rsidP="009F60F5">
            <w:pPr>
              <w:pStyle w:val="ConsNonformat"/>
              <w:ind w:left="-57" w:right="-57"/>
              <w:jc w:val="center"/>
              <w:rPr>
                <w:rFonts w:ascii="Times New Roman" w:hAnsi="Times New Roman" w:cs="Times New Roman"/>
                <w:b/>
                <w:bCs/>
                <w:sz w:val="22"/>
                <w:szCs w:val="22"/>
              </w:rPr>
            </w:pPr>
            <w:r w:rsidRPr="001A1018">
              <w:rPr>
                <w:rFonts w:ascii="Times New Roman" w:hAnsi="Times New Roman" w:cs="Times New Roman"/>
                <w:sz w:val="22"/>
                <w:szCs w:val="22"/>
              </w:rPr>
              <w:t>сооружениях</w:t>
            </w:r>
          </w:p>
          <w:p w:rsidR="009F60F5" w:rsidRPr="001A1018" w:rsidRDefault="009F60F5" w:rsidP="009F60F5">
            <w:pPr>
              <w:pStyle w:val="ConsNonformat"/>
              <w:ind w:left="-113" w:right="-113"/>
              <w:jc w:val="center"/>
              <w:rPr>
                <w:rFonts w:ascii="Times New Roman" w:hAnsi="Times New Roman" w:cs="Times New Roman"/>
                <w:b/>
                <w:bCs/>
                <w:sz w:val="22"/>
                <w:szCs w:val="22"/>
              </w:rPr>
            </w:pPr>
            <w:r w:rsidRPr="001A1018">
              <w:rPr>
                <w:rFonts w:ascii="Times New Roman" w:hAnsi="Times New Roman" w:cs="Times New Roman"/>
                <w:sz w:val="22"/>
                <w:szCs w:val="22"/>
              </w:rPr>
              <w:t>Выпуск в городской коллектор с</w:t>
            </w:r>
            <w:r w:rsidRPr="001A1018">
              <w:rPr>
                <w:rFonts w:ascii="Times New Roman" w:hAnsi="Times New Roman" w:cs="Times New Roman"/>
                <w:b/>
                <w:bCs/>
                <w:sz w:val="22"/>
                <w:szCs w:val="22"/>
              </w:rPr>
              <w:t xml:space="preserve"> </w:t>
            </w:r>
            <w:r w:rsidRPr="001A1018">
              <w:rPr>
                <w:rFonts w:ascii="Times New Roman" w:hAnsi="Times New Roman" w:cs="Times New Roman"/>
                <w:sz w:val="22"/>
                <w:szCs w:val="22"/>
              </w:rPr>
              <w:t>посл</w:t>
            </w:r>
            <w:r w:rsidRPr="001A1018">
              <w:rPr>
                <w:rFonts w:ascii="Times New Roman" w:hAnsi="Times New Roman" w:cs="Times New Roman"/>
                <w:sz w:val="22"/>
                <w:szCs w:val="22"/>
              </w:rPr>
              <w:t>е</w:t>
            </w:r>
            <w:r w:rsidRPr="001A1018">
              <w:rPr>
                <w:rFonts w:ascii="Times New Roman" w:hAnsi="Times New Roman" w:cs="Times New Roman"/>
                <w:sz w:val="22"/>
                <w:szCs w:val="22"/>
              </w:rPr>
              <w:t xml:space="preserve">дующей очисткой на </w:t>
            </w:r>
            <w:r w:rsidRPr="001A1018">
              <w:rPr>
                <w:rFonts w:ascii="Times New Roman" w:hAnsi="Times New Roman" w:cs="Times New Roman"/>
                <w:spacing w:val="-4"/>
                <w:sz w:val="22"/>
                <w:szCs w:val="22"/>
              </w:rPr>
              <w:t>городских КОС</w:t>
            </w:r>
          </w:p>
        </w:tc>
      </w:tr>
      <w:tr w:rsidR="009F60F5" w:rsidRPr="001A1018" w:rsidTr="009F60F5">
        <w:trPr>
          <w:jc w:val="center"/>
        </w:trPr>
        <w:tc>
          <w:tcPr>
            <w:tcW w:w="2211"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Общественно-деловые зоны</w:t>
            </w:r>
          </w:p>
        </w:tc>
        <w:tc>
          <w:tcPr>
            <w:tcW w:w="1701"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60</w:t>
            </w:r>
          </w:p>
        </w:tc>
        <w:tc>
          <w:tcPr>
            <w:tcW w:w="1928"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То же</w:t>
            </w:r>
          </w:p>
        </w:tc>
        <w:tc>
          <w:tcPr>
            <w:tcW w:w="2211"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То же</w:t>
            </w:r>
          </w:p>
        </w:tc>
        <w:tc>
          <w:tcPr>
            <w:tcW w:w="2100"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То же</w:t>
            </w:r>
          </w:p>
        </w:tc>
      </w:tr>
      <w:tr w:rsidR="009F60F5" w:rsidRPr="001A1018" w:rsidTr="009F60F5">
        <w:trPr>
          <w:jc w:val="center"/>
        </w:trPr>
        <w:tc>
          <w:tcPr>
            <w:tcW w:w="2211"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pacing w:val="-2"/>
                <w:sz w:val="22"/>
                <w:szCs w:val="22"/>
              </w:rPr>
              <w:t>Производственные</w:t>
            </w:r>
            <w:r w:rsidRPr="001A1018">
              <w:rPr>
                <w:rFonts w:ascii="Times New Roman" w:hAnsi="Times New Roman" w:cs="Times New Roman"/>
                <w:sz w:val="22"/>
                <w:szCs w:val="22"/>
              </w:rPr>
              <w:t xml:space="preserve"> зоны</w:t>
            </w:r>
          </w:p>
        </w:tc>
        <w:tc>
          <w:tcPr>
            <w:tcW w:w="1701"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Нормируется по границе объеди-ненной СЗЗ</w:t>
            </w:r>
          </w:p>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70</w:t>
            </w:r>
          </w:p>
        </w:tc>
        <w:tc>
          <w:tcPr>
            <w:tcW w:w="1928"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 xml:space="preserve">Нормируется по границе объеди-ненной СЗЗ </w:t>
            </w:r>
          </w:p>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1 ПДК</w:t>
            </w:r>
          </w:p>
        </w:tc>
        <w:tc>
          <w:tcPr>
            <w:tcW w:w="2211"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Нормируется по гр</w:t>
            </w:r>
            <w:r w:rsidRPr="001A1018">
              <w:rPr>
                <w:rFonts w:ascii="Times New Roman" w:hAnsi="Times New Roman" w:cs="Times New Roman"/>
                <w:sz w:val="22"/>
                <w:szCs w:val="22"/>
              </w:rPr>
              <w:t>а</w:t>
            </w:r>
            <w:r w:rsidRPr="001A1018">
              <w:rPr>
                <w:rFonts w:ascii="Times New Roman" w:hAnsi="Times New Roman" w:cs="Times New Roman"/>
                <w:sz w:val="22"/>
                <w:szCs w:val="22"/>
              </w:rPr>
              <w:t>нице объединенной СЗЗ 1 ПДУ</w:t>
            </w:r>
          </w:p>
        </w:tc>
        <w:tc>
          <w:tcPr>
            <w:tcW w:w="2100" w:type="dxa"/>
          </w:tcPr>
          <w:p w:rsidR="009F60F5" w:rsidRPr="001A1018" w:rsidRDefault="009F60F5" w:rsidP="009F60F5">
            <w:pPr>
              <w:pStyle w:val="ConsNonformat"/>
              <w:ind w:left="-57" w:right="-57"/>
              <w:jc w:val="center"/>
              <w:rPr>
                <w:rFonts w:ascii="Times New Roman" w:hAnsi="Times New Roman" w:cs="Times New Roman"/>
                <w:sz w:val="22"/>
                <w:szCs w:val="22"/>
              </w:rPr>
            </w:pPr>
            <w:r w:rsidRPr="001A1018">
              <w:rPr>
                <w:rFonts w:ascii="Times New Roman" w:hAnsi="Times New Roman" w:cs="Times New Roman"/>
                <w:sz w:val="22"/>
                <w:szCs w:val="22"/>
              </w:rPr>
              <w:t>Нормативно оч</w:t>
            </w:r>
            <w:r w:rsidRPr="001A1018">
              <w:rPr>
                <w:rFonts w:ascii="Times New Roman" w:hAnsi="Times New Roman" w:cs="Times New Roman"/>
                <w:sz w:val="22"/>
                <w:szCs w:val="22"/>
              </w:rPr>
              <w:t>и</w:t>
            </w:r>
            <w:r w:rsidRPr="001A1018">
              <w:rPr>
                <w:rFonts w:ascii="Times New Roman" w:hAnsi="Times New Roman" w:cs="Times New Roman"/>
                <w:sz w:val="22"/>
                <w:szCs w:val="22"/>
              </w:rPr>
              <w:t>щенные на локал</w:t>
            </w:r>
            <w:r w:rsidRPr="001A1018">
              <w:rPr>
                <w:rFonts w:ascii="Times New Roman" w:hAnsi="Times New Roman" w:cs="Times New Roman"/>
                <w:sz w:val="22"/>
                <w:szCs w:val="22"/>
              </w:rPr>
              <w:t>ь</w:t>
            </w:r>
            <w:r w:rsidRPr="001A1018">
              <w:rPr>
                <w:rFonts w:ascii="Times New Roman" w:hAnsi="Times New Roman" w:cs="Times New Roman"/>
                <w:sz w:val="22"/>
                <w:szCs w:val="22"/>
              </w:rPr>
              <w:t>ных очистных соо-ружениях с сам</w:t>
            </w:r>
            <w:r w:rsidRPr="001A1018">
              <w:rPr>
                <w:rFonts w:ascii="Times New Roman" w:hAnsi="Times New Roman" w:cs="Times New Roman"/>
                <w:sz w:val="22"/>
                <w:szCs w:val="22"/>
              </w:rPr>
              <w:t>о</w:t>
            </w:r>
            <w:r w:rsidRPr="001A1018">
              <w:rPr>
                <w:rFonts w:ascii="Times New Roman" w:hAnsi="Times New Roman" w:cs="Times New Roman"/>
                <w:sz w:val="22"/>
                <w:szCs w:val="22"/>
              </w:rPr>
              <w:t xml:space="preserve">стоятельным или </w:t>
            </w:r>
            <w:r w:rsidRPr="001A1018">
              <w:rPr>
                <w:rFonts w:ascii="Times New Roman" w:hAnsi="Times New Roman" w:cs="Times New Roman"/>
                <w:spacing w:val="-4"/>
                <w:sz w:val="22"/>
                <w:szCs w:val="22"/>
              </w:rPr>
              <w:t>централизован</w:t>
            </w:r>
            <w:r w:rsidRPr="001A1018">
              <w:rPr>
                <w:rFonts w:ascii="Times New Roman" w:hAnsi="Times New Roman" w:cs="Times New Roman"/>
                <w:sz w:val="22"/>
                <w:szCs w:val="22"/>
              </w:rPr>
              <w:t>ным выпуском</w:t>
            </w:r>
          </w:p>
        </w:tc>
      </w:tr>
      <w:tr w:rsidR="009F60F5" w:rsidRPr="001A1018" w:rsidTr="009F60F5">
        <w:trPr>
          <w:trHeight w:val="2275"/>
          <w:jc w:val="center"/>
        </w:trPr>
        <w:tc>
          <w:tcPr>
            <w:tcW w:w="2211" w:type="dxa"/>
          </w:tcPr>
          <w:p w:rsidR="009F60F5" w:rsidRPr="001A1018" w:rsidRDefault="009F60F5" w:rsidP="009F60F5">
            <w:pPr>
              <w:pStyle w:val="ConsNonformat"/>
              <w:ind w:left="-57" w:right="-57"/>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 xml:space="preserve">Рекреационные зоны, </w:t>
            </w:r>
          </w:p>
          <w:p w:rsidR="009F60F5" w:rsidRPr="001A1018" w:rsidRDefault="009F60F5" w:rsidP="009F60F5">
            <w:pPr>
              <w:pStyle w:val="ConsNonformat"/>
              <w:ind w:left="-57" w:right="-57"/>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 xml:space="preserve">в том числе места массового отдыха населения, территории </w:t>
            </w:r>
          </w:p>
          <w:p w:rsidR="009F60F5" w:rsidRPr="001A1018" w:rsidRDefault="009F60F5" w:rsidP="009F60F5">
            <w:pPr>
              <w:pStyle w:val="ConsNonformat"/>
              <w:ind w:left="-57" w:right="-57"/>
              <w:jc w:val="center"/>
              <w:rPr>
                <w:rFonts w:ascii="Times New Roman" w:hAnsi="Times New Roman" w:cs="Times New Roman"/>
                <w:spacing w:val="-4"/>
                <w:sz w:val="22"/>
                <w:szCs w:val="22"/>
              </w:rPr>
            </w:pPr>
            <w:r w:rsidRPr="001A1018">
              <w:rPr>
                <w:rFonts w:ascii="Times New Roman" w:hAnsi="Times New Roman" w:cs="Times New Roman"/>
                <w:spacing w:val="-2"/>
                <w:sz w:val="22"/>
                <w:szCs w:val="22"/>
              </w:rPr>
              <w:t>лечебно-профилакти-ческих учреждений длительного пребыв</w:t>
            </w:r>
            <w:r w:rsidRPr="001A1018">
              <w:rPr>
                <w:rFonts w:ascii="Times New Roman" w:hAnsi="Times New Roman" w:cs="Times New Roman"/>
                <w:spacing w:val="-2"/>
                <w:sz w:val="22"/>
                <w:szCs w:val="22"/>
              </w:rPr>
              <w:t>а</w:t>
            </w:r>
            <w:r w:rsidRPr="001A1018">
              <w:rPr>
                <w:rFonts w:ascii="Times New Roman" w:hAnsi="Times New Roman" w:cs="Times New Roman"/>
                <w:spacing w:val="-2"/>
                <w:sz w:val="22"/>
                <w:szCs w:val="22"/>
              </w:rPr>
              <w:t>ния больных и це</w:t>
            </w:r>
            <w:r w:rsidRPr="001A1018">
              <w:rPr>
                <w:rFonts w:ascii="Times New Roman" w:hAnsi="Times New Roman" w:cs="Times New Roman"/>
                <w:spacing w:val="-2"/>
                <w:sz w:val="22"/>
                <w:szCs w:val="22"/>
              </w:rPr>
              <w:t>н</w:t>
            </w:r>
            <w:r w:rsidRPr="001A1018">
              <w:rPr>
                <w:rFonts w:ascii="Times New Roman" w:hAnsi="Times New Roman" w:cs="Times New Roman"/>
                <w:spacing w:val="-2"/>
                <w:sz w:val="22"/>
                <w:szCs w:val="22"/>
              </w:rPr>
              <w:t>тров реабилитации</w:t>
            </w:r>
          </w:p>
        </w:tc>
        <w:tc>
          <w:tcPr>
            <w:tcW w:w="1701"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70</w:t>
            </w:r>
          </w:p>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(с 7.00 до 23.00)</w:t>
            </w:r>
          </w:p>
          <w:p w:rsidR="009F60F5" w:rsidRPr="001A1018" w:rsidRDefault="009F60F5" w:rsidP="009F60F5">
            <w:pPr>
              <w:pStyle w:val="ConsNonformat"/>
              <w:ind w:left="-113" w:right="-113"/>
              <w:jc w:val="center"/>
              <w:rPr>
                <w:rFonts w:ascii="Times New Roman" w:hAnsi="Times New Roman" w:cs="Times New Roman"/>
                <w:sz w:val="22"/>
                <w:szCs w:val="22"/>
              </w:rPr>
            </w:pPr>
          </w:p>
          <w:p w:rsidR="009F60F5" w:rsidRPr="001A1018" w:rsidRDefault="009F60F5" w:rsidP="009F60F5">
            <w:pPr>
              <w:pStyle w:val="ConsNonformat"/>
              <w:ind w:left="-113" w:right="-113"/>
              <w:jc w:val="center"/>
              <w:rPr>
                <w:rFonts w:ascii="Times New Roman" w:hAnsi="Times New Roman" w:cs="Times New Roman"/>
                <w:sz w:val="22"/>
                <w:szCs w:val="22"/>
              </w:rPr>
            </w:pPr>
          </w:p>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60</w:t>
            </w:r>
          </w:p>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(с 23.00 до 7.00)</w:t>
            </w:r>
          </w:p>
        </w:tc>
        <w:tc>
          <w:tcPr>
            <w:tcW w:w="1928"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0,8 ПДК</w:t>
            </w:r>
          </w:p>
        </w:tc>
        <w:tc>
          <w:tcPr>
            <w:tcW w:w="2211"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1 ПДУ</w:t>
            </w:r>
          </w:p>
        </w:tc>
        <w:tc>
          <w:tcPr>
            <w:tcW w:w="2100" w:type="dxa"/>
          </w:tcPr>
          <w:p w:rsidR="009F60F5" w:rsidRPr="001A1018" w:rsidRDefault="009F60F5" w:rsidP="009F60F5">
            <w:pPr>
              <w:pStyle w:val="ConsNonformat"/>
              <w:ind w:left="-57" w:right="-57"/>
              <w:jc w:val="center"/>
              <w:rPr>
                <w:rFonts w:ascii="Times New Roman" w:hAnsi="Times New Roman" w:cs="Times New Roman"/>
                <w:sz w:val="22"/>
                <w:szCs w:val="22"/>
              </w:rPr>
            </w:pPr>
            <w:r w:rsidRPr="001A1018">
              <w:rPr>
                <w:rFonts w:ascii="Times New Roman" w:hAnsi="Times New Roman" w:cs="Times New Roman"/>
                <w:sz w:val="22"/>
                <w:szCs w:val="22"/>
              </w:rPr>
              <w:t>Нормативно оч</w:t>
            </w:r>
            <w:r w:rsidRPr="001A1018">
              <w:rPr>
                <w:rFonts w:ascii="Times New Roman" w:hAnsi="Times New Roman" w:cs="Times New Roman"/>
                <w:sz w:val="22"/>
                <w:szCs w:val="22"/>
              </w:rPr>
              <w:t>и</w:t>
            </w:r>
            <w:r w:rsidRPr="001A1018">
              <w:rPr>
                <w:rFonts w:ascii="Times New Roman" w:hAnsi="Times New Roman" w:cs="Times New Roman"/>
                <w:sz w:val="22"/>
                <w:szCs w:val="22"/>
              </w:rPr>
              <w:t>щенные на локал</w:t>
            </w:r>
            <w:r w:rsidRPr="001A1018">
              <w:rPr>
                <w:rFonts w:ascii="Times New Roman" w:hAnsi="Times New Roman" w:cs="Times New Roman"/>
                <w:sz w:val="22"/>
                <w:szCs w:val="22"/>
              </w:rPr>
              <w:t>ь</w:t>
            </w:r>
            <w:r w:rsidRPr="001A1018">
              <w:rPr>
                <w:rFonts w:ascii="Times New Roman" w:hAnsi="Times New Roman" w:cs="Times New Roman"/>
                <w:sz w:val="22"/>
                <w:szCs w:val="22"/>
              </w:rPr>
              <w:t>ных очистных соо-ружениях с возмо</w:t>
            </w:r>
            <w:r w:rsidRPr="001A1018">
              <w:rPr>
                <w:rFonts w:ascii="Times New Roman" w:hAnsi="Times New Roman" w:cs="Times New Roman"/>
                <w:sz w:val="22"/>
                <w:szCs w:val="22"/>
              </w:rPr>
              <w:t>ж</w:t>
            </w:r>
            <w:r w:rsidRPr="001A1018">
              <w:rPr>
                <w:rFonts w:ascii="Times New Roman" w:hAnsi="Times New Roman" w:cs="Times New Roman"/>
                <w:sz w:val="22"/>
                <w:szCs w:val="22"/>
              </w:rPr>
              <w:t>ным самостоятел</w:t>
            </w:r>
            <w:r w:rsidRPr="001A1018">
              <w:rPr>
                <w:rFonts w:ascii="Times New Roman" w:hAnsi="Times New Roman" w:cs="Times New Roman"/>
                <w:sz w:val="22"/>
                <w:szCs w:val="22"/>
              </w:rPr>
              <w:t>ь</w:t>
            </w:r>
            <w:r w:rsidRPr="001A1018">
              <w:rPr>
                <w:rFonts w:ascii="Times New Roman" w:hAnsi="Times New Roman" w:cs="Times New Roman"/>
                <w:sz w:val="22"/>
                <w:szCs w:val="22"/>
              </w:rPr>
              <w:t>ным выпуском</w:t>
            </w:r>
          </w:p>
        </w:tc>
      </w:tr>
      <w:tr w:rsidR="009F60F5" w:rsidRPr="001A1018" w:rsidTr="009F60F5">
        <w:trPr>
          <w:trHeight w:val="1407"/>
          <w:jc w:val="center"/>
        </w:trPr>
        <w:tc>
          <w:tcPr>
            <w:tcW w:w="2211"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 xml:space="preserve">Зона особо </w:t>
            </w:r>
          </w:p>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 xml:space="preserve">охраняемых </w:t>
            </w:r>
          </w:p>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 xml:space="preserve">природных </w:t>
            </w:r>
          </w:p>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территорий</w:t>
            </w:r>
          </w:p>
        </w:tc>
        <w:tc>
          <w:tcPr>
            <w:tcW w:w="1701"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65</w:t>
            </w:r>
          </w:p>
        </w:tc>
        <w:tc>
          <w:tcPr>
            <w:tcW w:w="1928"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0,8 ПДК</w:t>
            </w:r>
          </w:p>
        </w:tc>
        <w:tc>
          <w:tcPr>
            <w:tcW w:w="2211"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1 ПДУ</w:t>
            </w:r>
          </w:p>
        </w:tc>
        <w:tc>
          <w:tcPr>
            <w:tcW w:w="2100"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Нормативно очище</w:t>
            </w:r>
            <w:r w:rsidRPr="001A1018">
              <w:rPr>
                <w:rFonts w:ascii="Times New Roman" w:hAnsi="Times New Roman" w:cs="Times New Roman"/>
                <w:sz w:val="22"/>
                <w:szCs w:val="22"/>
              </w:rPr>
              <w:t>н</w:t>
            </w:r>
            <w:r w:rsidRPr="001A1018">
              <w:rPr>
                <w:rFonts w:ascii="Times New Roman" w:hAnsi="Times New Roman" w:cs="Times New Roman"/>
                <w:sz w:val="22"/>
                <w:szCs w:val="22"/>
              </w:rPr>
              <w:t>ные на локальных очистных сооруже-ниях с самостоятел</w:t>
            </w:r>
            <w:r w:rsidRPr="001A1018">
              <w:rPr>
                <w:rFonts w:ascii="Times New Roman" w:hAnsi="Times New Roman" w:cs="Times New Roman"/>
                <w:sz w:val="22"/>
                <w:szCs w:val="22"/>
              </w:rPr>
              <w:t>ь</w:t>
            </w:r>
            <w:r w:rsidRPr="001A1018">
              <w:rPr>
                <w:rFonts w:ascii="Times New Roman" w:hAnsi="Times New Roman" w:cs="Times New Roman"/>
                <w:sz w:val="22"/>
                <w:szCs w:val="22"/>
              </w:rPr>
              <w:t xml:space="preserve">ным или </w:t>
            </w:r>
            <w:r w:rsidRPr="001A1018">
              <w:rPr>
                <w:rFonts w:ascii="Times New Roman" w:hAnsi="Times New Roman" w:cs="Times New Roman"/>
                <w:spacing w:val="-5"/>
                <w:sz w:val="22"/>
                <w:szCs w:val="22"/>
              </w:rPr>
              <w:t>централиз</w:t>
            </w:r>
            <w:r w:rsidRPr="001A1018">
              <w:rPr>
                <w:rFonts w:ascii="Times New Roman" w:hAnsi="Times New Roman" w:cs="Times New Roman"/>
                <w:spacing w:val="-5"/>
                <w:sz w:val="22"/>
                <w:szCs w:val="22"/>
              </w:rPr>
              <w:t>о</w:t>
            </w:r>
            <w:r w:rsidRPr="001A1018">
              <w:rPr>
                <w:rFonts w:ascii="Times New Roman" w:hAnsi="Times New Roman" w:cs="Times New Roman"/>
                <w:spacing w:val="-5"/>
                <w:sz w:val="22"/>
                <w:szCs w:val="22"/>
              </w:rPr>
              <w:t>ван</w:t>
            </w:r>
            <w:r w:rsidRPr="001A1018">
              <w:rPr>
                <w:rFonts w:ascii="Times New Roman" w:hAnsi="Times New Roman" w:cs="Times New Roman"/>
                <w:sz w:val="22"/>
                <w:szCs w:val="22"/>
              </w:rPr>
              <w:t>ным выпуском</w:t>
            </w:r>
          </w:p>
        </w:tc>
      </w:tr>
      <w:tr w:rsidR="009F60F5" w:rsidRPr="001A1018" w:rsidTr="009F60F5">
        <w:trPr>
          <w:jc w:val="center"/>
        </w:trPr>
        <w:tc>
          <w:tcPr>
            <w:tcW w:w="2211"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 xml:space="preserve">Зоны сельско-хозяйственного </w:t>
            </w:r>
          </w:p>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использования</w:t>
            </w:r>
          </w:p>
        </w:tc>
        <w:tc>
          <w:tcPr>
            <w:tcW w:w="1701"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70</w:t>
            </w:r>
          </w:p>
        </w:tc>
        <w:tc>
          <w:tcPr>
            <w:tcW w:w="1928" w:type="dxa"/>
          </w:tcPr>
          <w:p w:rsidR="009F60F5" w:rsidRPr="001A1018" w:rsidRDefault="009F60F5" w:rsidP="009F60F5">
            <w:pPr>
              <w:pStyle w:val="ConsNonformat"/>
              <w:ind w:left="-57" w:right="-57"/>
              <w:jc w:val="center"/>
              <w:rPr>
                <w:rFonts w:ascii="Times New Roman" w:hAnsi="Times New Roman" w:cs="Times New Roman"/>
                <w:sz w:val="22"/>
                <w:szCs w:val="22"/>
              </w:rPr>
            </w:pPr>
            <w:r w:rsidRPr="001A1018">
              <w:rPr>
                <w:rFonts w:ascii="Times New Roman" w:hAnsi="Times New Roman" w:cs="Times New Roman"/>
                <w:sz w:val="22"/>
                <w:szCs w:val="22"/>
              </w:rPr>
              <w:t>0,8 ПДК –садоводческие, огороднические объединения</w:t>
            </w:r>
          </w:p>
          <w:p w:rsidR="009F60F5" w:rsidRPr="001A1018" w:rsidRDefault="009F60F5" w:rsidP="009F60F5">
            <w:pPr>
              <w:pStyle w:val="ConsNonformat"/>
              <w:ind w:left="-85" w:right="-85"/>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1 ПДК – зоны, зан</w:t>
            </w:r>
            <w:r w:rsidRPr="001A1018">
              <w:rPr>
                <w:rFonts w:ascii="Times New Roman" w:hAnsi="Times New Roman" w:cs="Times New Roman"/>
                <w:spacing w:val="-2"/>
                <w:sz w:val="22"/>
                <w:szCs w:val="22"/>
              </w:rPr>
              <w:t>я</w:t>
            </w:r>
            <w:r w:rsidRPr="001A1018">
              <w:rPr>
                <w:rFonts w:ascii="Times New Roman" w:hAnsi="Times New Roman" w:cs="Times New Roman"/>
                <w:spacing w:val="-2"/>
                <w:sz w:val="22"/>
                <w:szCs w:val="22"/>
              </w:rPr>
              <w:t>тые объектами сельскохозяйстве</w:t>
            </w:r>
            <w:r w:rsidRPr="001A1018">
              <w:rPr>
                <w:rFonts w:ascii="Times New Roman" w:hAnsi="Times New Roman" w:cs="Times New Roman"/>
                <w:spacing w:val="-2"/>
                <w:sz w:val="22"/>
                <w:szCs w:val="22"/>
              </w:rPr>
              <w:t>н</w:t>
            </w:r>
            <w:r w:rsidRPr="001A1018">
              <w:rPr>
                <w:rFonts w:ascii="Times New Roman" w:hAnsi="Times New Roman" w:cs="Times New Roman"/>
                <w:spacing w:val="-2"/>
                <w:sz w:val="22"/>
                <w:szCs w:val="22"/>
              </w:rPr>
              <w:t>ного назначения</w:t>
            </w:r>
          </w:p>
        </w:tc>
        <w:tc>
          <w:tcPr>
            <w:tcW w:w="2211"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1 ПДУ</w:t>
            </w:r>
          </w:p>
        </w:tc>
        <w:tc>
          <w:tcPr>
            <w:tcW w:w="2100"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То же</w:t>
            </w:r>
          </w:p>
        </w:tc>
      </w:tr>
    </w:tbl>
    <w:p w:rsidR="009F60F5" w:rsidRPr="001A1018" w:rsidRDefault="009F60F5" w:rsidP="009F60F5">
      <w:pPr>
        <w:pStyle w:val="ConsNonformat"/>
        <w:spacing w:before="120" w:line="239" w:lineRule="auto"/>
        <w:ind w:right="0" w:firstLine="720"/>
        <w:jc w:val="both"/>
        <w:rPr>
          <w:rFonts w:ascii="Times New Roman" w:hAnsi="Times New Roman" w:cs="Times New Roman"/>
          <w:sz w:val="22"/>
          <w:szCs w:val="22"/>
        </w:rPr>
      </w:pPr>
      <w:r w:rsidRPr="001A1018">
        <w:rPr>
          <w:rFonts w:ascii="Times New Roman" w:hAnsi="Times New Roman" w:cs="Times New Roman"/>
          <w:sz w:val="22"/>
          <w:szCs w:val="22"/>
        </w:rPr>
        <w:t>* Норматив качества воды устанавливается в соответствии с требованиями СанПиН 2.1.5.980-00.</w:t>
      </w:r>
    </w:p>
    <w:p w:rsidR="009F60F5" w:rsidRPr="001A1018" w:rsidRDefault="009F60F5" w:rsidP="009F60F5">
      <w:pPr>
        <w:pStyle w:val="ConsNonformat"/>
        <w:spacing w:before="120"/>
        <w:ind w:right="0" w:firstLine="720"/>
        <w:jc w:val="both"/>
        <w:rPr>
          <w:rFonts w:ascii="Times New Roman" w:hAnsi="Times New Roman" w:cs="Times New Roman"/>
          <w:sz w:val="22"/>
          <w:szCs w:val="22"/>
        </w:rPr>
      </w:pPr>
      <w:r w:rsidRPr="001A1018">
        <w:rPr>
          <w:rFonts w:ascii="Times New Roman" w:hAnsi="Times New Roman" w:cs="Times New Roman"/>
          <w:i/>
          <w:iCs/>
          <w:spacing w:val="40"/>
          <w:sz w:val="22"/>
          <w:szCs w:val="22"/>
        </w:rPr>
        <w:t xml:space="preserve">Примечание: </w:t>
      </w:r>
      <w:r w:rsidRPr="001A1018">
        <w:rPr>
          <w:rFonts w:ascii="Times New Roman" w:hAnsi="Times New Roman" w:cs="Times New Roman"/>
          <w:sz w:val="22"/>
          <w:szCs w:val="22"/>
        </w:rPr>
        <w:t xml:space="preserve">Значение максимально допустимых уровней относятся к территориям, </w:t>
      </w:r>
      <w:r w:rsidRPr="001A1018">
        <w:rPr>
          <w:rFonts w:ascii="Times New Roman" w:hAnsi="Times New Roman" w:cs="Times New Roman"/>
          <w:spacing w:val="-3"/>
          <w:sz w:val="22"/>
          <w:szCs w:val="22"/>
        </w:rPr>
        <w:t>расположенным внутри зон. На границах зон должны обеспечиваться значения уровней воздействия,</w:t>
      </w:r>
      <w:r w:rsidRPr="001A1018">
        <w:rPr>
          <w:rFonts w:ascii="Times New Roman" w:hAnsi="Times New Roman" w:cs="Times New Roman"/>
          <w:sz w:val="22"/>
          <w:szCs w:val="22"/>
        </w:rPr>
        <w:t xml:space="preserve"> соответствующие меньшему значению из разрешенных в зонах по обе стороны границы.</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p>
    <w:p w:rsidR="009F60F5" w:rsidRPr="00DB6160" w:rsidRDefault="009F60F5" w:rsidP="009F60F5">
      <w:pPr>
        <w:pStyle w:val="5"/>
        <w:rPr>
          <w:rFonts w:ascii="Times New Roman" w:hAnsi="Times New Roman" w:cs="Times New Roman"/>
          <w:b/>
          <w:color w:val="auto"/>
          <w:sz w:val="24"/>
          <w:szCs w:val="24"/>
        </w:rPr>
      </w:pPr>
      <w:bookmarkStart w:id="735" w:name="_Toc501890326"/>
      <w:bookmarkStart w:id="736" w:name="_Toc501972518"/>
      <w:bookmarkStart w:id="737" w:name="_Toc525558454"/>
      <w:bookmarkStart w:id="738" w:name="_Toc529448961"/>
      <w:bookmarkStart w:id="739" w:name="_Toc529782630"/>
      <w:r w:rsidRPr="00DB6160">
        <w:rPr>
          <w:rFonts w:ascii="Times New Roman" w:hAnsi="Times New Roman" w:cs="Times New Roman"/>
          <w:b/>
          <w:color w:val="auto"/>
          <w:sz w:val="24"/>
          <w:szCs w:val="24"/>
        </w:rPr>
        <w:lastRenderedPageBreak/>
        <w:t>1.5.11.10. Регулирование микроклимата</w:t>
      </w:r>
      <w:bookmarkEnd w:id="735"/>
      <w:bookmarkEnd w:id="736"/>
      <w:bookmarkEnd w:id="737"/>
      <w:bookmarkEnd w:id="738"/>
      <w:bookmarkEnd w:id="739"/>
      <w:r w:rsidRPr="00DB6160">
        <w:rPr>
          <w:rFonts w:ascii="Times New Roman" w:hAnsi="Times New Roman" w:cs="Times New Roman"/>
          <w:b/>
          <w:color w:val="auto"/>
          <w:sz w:val="24"/>
          <w:szCs w:val="24"/>
        </w:rPr>
        <w:t xml:space="preserve">  </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10.1. При планировке и застройке территории Смоленской области необх</w:t>
      </w:r>
      <w:r w:rsidRPr="001A1018">
        <w:rPr>
          <w:rFonts w:ascii="Times New Roman" w:hAnsi="Times New Roman" w:cs="Times New Roman"/>
          <w:sz w:val="24"/>
          <w:szCs w:val="24"/>
        </w:rPr>
        <w:t>о</w:t>
      </w:r>
      <w:r w:rsidRPr="001A1018">
        <w:rPr>
          <w:rFonts w:ascii="Times New Roman" w:hAnsi="Times New Roman" w:cs="Times New Roman"/>
          <w:sz w:val="24"/>
          <w:szCs w:val="24"/>
        </w:rPr>
        <w:t>димо обеспечивать нормы освещенности помещений проектируемых зданий.</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Смоленская область по ресурсам светового климата относится к </w:t>
      </w:r>
      <w:r w:rsidRPr="001A1018">
        <w:rPr>
          <w:rFonts w:ascii="Times New Roman" w:hAnsi="Times New Roman" w:cs="Times New Roman"/>
          <w:spacing w:val="-2"/>
          <w:sz w:val="24"/>
          <w:szCs w:val="24"/>
        </w:rPr>
        <w:t xml:space="preserve">1 </w:t>
      </w:r>
      <w:r w:rsidRPr="001A1018">
        <w:rPr>
          <w:rFonts w:ascii="Times New Roman" w:hAnsi="Times New Roman" w:cs="Times New Roman"/>
          <w:sz w:val="24"/>
          <w:szCs w:val="24"/>
        </w:rPr>
        <w:t>группе админ</w:t>
      </w:r>
      <w:r w:rsidRPr="001A1018">
        <w:rPr>
          <w:rFonts w:ascii="Times New Roman" w:hAnsi="Times New Roman" w:cs="Times New Roman"/>
          <w:sz w:val="24"/>
          <w:szCs w:val="24"/>
        </w:rPr>
        <w:t>и</w:t>
      </w:r>
      <w:r w:rsidRPr="001A1018">
        <w:rPr>
          <w:rFonts w:ascii="Times New Roman" w:hAnsi="Times New Roman" w:cs="Times New Roman"/>
          <w:sz w:val="24"/>
          <w:szCs w:val="24"/>
        </w:rPr>
        <w:t xml:space="preserve">стративных районов Российской Федерации. Ориентация световых проемов по сторонам горизонта и значения коэффициента светового климата для данной группы приведены в таблице </w:t>
      </w:r>
      <w:r w:rsidR="00934400">
        <w:rPr>
          <w:rFonts w:ascii="Times New Roman" w:hAnsi="Times New Roman" w:cs="Times New Roman"/>
          <w:sz w:val="24"/>
          <w:szCs w:val="24"/>
        </w:rPr>
        <w:t>108</w:t>
      </w:r>
      <w:r w:rsidRPr="001A1018">
        <w:rPr>
          <w:rFonts w:ascii="Times New Roman" w:hAnsi="Times New Roman" w:cs="Times New Roman"/>
          <w:sz w:val="24"/>
          <w:szCs w:val="24"/>
        </w:rPr>
        <w:t>.</w:t>
      </w:r>
    </w:p>
    <w:p w:rsidR="009F60F5" w:rsidRPr="001A1018" w:rsidRDefault="009F60F5" w:rsidP="009F60F5">
      <w:pPr>
        <w:spacing w:line="239" w:lineRule="auto"/>
        <w:ind w:firstLine="709"/>
        <w:rPr>
          <w:rFonts w:ascii="Times New Roman" w:hAnsi="Times New Roman" w:cs="Times New Roman"/>
          <w:b w:val="0"/>
          <w:bCs w:val="0"/>
          <w:sz w:val="20"/>
          <w:szCs w:val="20"/>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108</w:t>
      </w:r>
    </w:p>
    <w:tbl>
      <w:tblPr>
        <w:tblW w:w="10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58"/>
        <w:gridCol w:w="3348"/>
        <w:gridCol w:w="2235"/>
      </w:tblGrid>
      <w:tr w:rsidR="009F60F5" w:rsidRPr="001A1018" w:rsidTr="009F60F5">
        <w:trPr>
          <w:cantSplit/>
          <w:trHeight w:val="62"/>
          <w:tblHeader/>
          <w:jc w:val="center"/>
        </w:trPr>
        <w:tc>
          <w:tcPr>
            <w:tcW w:w="4558" w:type="dxa"/>
            <w:tcBorders>
              <w:top w:val="single" w:sz="4" w:space="0" w:color="auto"/>
              <w:left w:val="single" w:sz="4" w:space="0" w:color="auto"/>
              <w:right w:val="single" w:sz="4"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Световые проемы</w:t>
            </w:r>
          </w:p>
        </w:tc>
        <w:tc>
          <w:tcPr>
            <w:tcW w:w="3348" w:type="dxa"/>
            <w:tcBorders>
              <w:top w:val="single" w:sz="4" w:space="0" w:color="auto"/>
              <w:left w:val="single" w:sz="4" w:space="0" w:color="auto"/>
              <w:right w:val="single" w:sz="4"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Ориентация световых проемов по сторонам горизонта</w:t>
            </w:r>
          </w:p>
        </w:tc>
        <w:tc>
          <w:tcPr>
            <w:tcW w:w="2235" w:type="dxa"/>
            <w:tcBorders>
              <w:top w:val="single" w:sz="4" w:space="0" w:color="auto"/>
              <w:left w:val="single" w:sz="4" w:space="0" w:color="auto"/>
              <w:right w:val="single" w:sz="4"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Коэффициент </w:t>
            </w:r>
          </w:p>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светового климата</w:t>
            </w:r>
          </w:p>
        </w:tc>
      </w:tr>
      <w:tr w:rsidR="009F60F5" w:rsidRPr="001A1018" w:rsidTr="009F60F5">
        <w:trPr>
          <w:trHeight w:val="170"/>
          <w:jc w:val="center"/>
        </w:trPr>
        <w:tc>
          <w:tcPr>
            <w:tcW w:w="4558" w:type="dxa"/>
            <w:tcBorders>
              <w:top w:val="single" w:sz="4" w:space="0" w:color="auto"/>
              <w:left w:val="single" w:sz="4" w:space="0" w:color="auto"/>
              <w:right w:val="single" w:sz="4" w:space="0" w:color="auto"/>
            </w:tcBorders>
          </w:tcPr>
          <w:p w:rsidR="009F60F5" w:rsidRPr="001A1018" w:rsidRDefault="009F60F5" w:rsidP="009F60F5">
            <w:pPr>
              <w:spacing w:line="240" w:lineRule="auto"/>
              <w:ind w:firstLine="0"/>
              <w:rPr>
                <w:rFonts w:ascii="Times New Roman" w:hAnsi="Times New Roman" w:cs="Times New Roman"/>
                <w:b w:val="0"/>
                <w:sz w:val="22"/>
                <w:szCs w:val="22"/>
              </w:rPr>
            </w:pPr>
            <w:r w:rsidRPr="001A1018">
              <w:rPr>
                <w:rFonts w:ascii="Times New Roman" w:hAnsi="Times New Roman" w:cs="Times New Roman"/>
                <w:b w:val="0"/>
                <w:sz w:val="22"/>
                <w:szCs w:val="22"/>
              </w:rPr>
              <w:t>В наружных стенах зданий</w:t>
            </w:r>
          </w:p>
        </w:tc>
        <w:tc>
          <w:tcPr>
            <w:tcW w:w="3348"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spacing w:line="240" w:lineRule="auto"/>
              <w:ind w:firstLine="0"/>
              <w:jc w:val="center"/>
              <w:rPr>
                <w:rFonts w:ascii="Times New Roman" w:hAnsi="Times New Roman" w:cs="Times New Roman"/>
                <w:b w:val="0"/>
                <w:sz w:val="22"/>
                <w:szCs w:val="22"/>
              </w:rPr>
            </w:pPr>
            <w:r w:rsidRPr="001A1018">
              <w:rPr>
                <w:rFonts w:ascii="Times New Roman" w:hAnsi="Times New Roman" w:cs="Times New Roman"/>
                <w:b w:val="0"/>
                <w:sz w:val="22"/>
                <w:szCs w:val="22"/>
              </w:rPr>
              <w:t>С, СВ, СЗ, З, В, ЮВ, ЮЗ, Ю</w:t>
            </w:r>
          </w:p>
        </w:tc>
        <w:tc>
          <w:tcPr>
            <w:tcW w:w="2235" w:type="dxa"/>
            <w:tcBorders>
              <w:top w:val="single" w:sz="4" w:space="0" w:color="auto"/>
              <w:left w:val="single" w:sz="4" w:space="0" w:color="auto"/>
              <w:right w:val="single" w:sz="4" w:space="0" w:color="auto"/>
            </w:tcBorders>
            <w:shd w:val="clear" w:color="auto" w:fill="auto"/>
          </w:tcPr>
          <w:p w:rsidR="009F60F5" w:rsidRPr="001A1018" w:rsidRDefault="009F60F5" w:rsidP="009F60F5">
            <w:pPr>
              <w:spacing w:line="240" w:lineRule="auto"/>
              <w:ind w:firstLine="0"/>
              <w:jc w:val="center"/>
              <w:rPr>
                <w:rFonts w:ascii="Times New Roman" w:hAnsi="Times New Roman" w:cs="Times New Roman"/>
                <w:b w:val="0"/>
                <w:sz w:val="22"/>
                <w:szCs w:val="22"/>
              </w:rPr>
            </w:pPr>
            <w:r w:rsidRPr="001A1018">
              <w:rPr>
                <w:rFonts w:ascii="Times New Roman" w:hAnsi="Times New Roman" w:cs="Times New Roman"/>
                <w:b w:val="0"/>
                <w:sz w:val="22"/>
                <w:szCs w:val="22"/>
              </w:rPr>
              <w:t>1</w:t>
            </w:r>
          </w:p>
        </w:tc>
      </w:tr>
      <w:tr w:rsidR="009F60F5" w:rsidRPr="001A1018" w:rsidTr="009F60F5">
        <w:trPr>
          <w:trHeight w:val="170"/>
          <w:jc w:val="center"/>
        </w:trPr>
        <w:tc>
          <w:tcPr>
            <w:tcW w:w="4558" w:type="dxa"/>
            <w:tcBorders>
              <w:top w:val="single" w:sz="4" w:space="0" w:color="auto"/>
              <w:left w:val="single" w:sz="4" w:space="0" w:color="auto"/>
              <w:right w:val="single" w:sz="4" w:space="0" w:color="auto"/>
            </w:tcBorders>
          </w:tcPr>
          <w:p w:rsidR="009F60F5" w:rsidRPr="001A1018" w:rsidRDefault="009F60F5" w:rsidP="009F60F5">
            <w:pPr>
              <w:spacing w:line="240" w:lineRule="auto"/>
              <w:ind w:firstLine="0"/>
              <w:rPr>
                <w:rFonts w:ascii="Times New Roman" w:hAnsi="Times New Roman" w:cs="Times New Roman"/>
                <w:b w:val="0"/>
                <w:sz w:val="22"/>
                <w:szCs w:val="22"/>
              </w:rPr>
            </w:pPr>
            <w:r w:rsidRPr="001A1018">
              <w:rPr>
                <w:rFonts w:ascii="Times New Roman" w:hAnsi="Times New Roman" w:cs="Times New Roman"/>
                <w:b w:val="0"/>
                <w:sz w:val="22"/>
                <w:szCs w:val="22"/>
              </w:rPr>
              <w:t>В прямоугольных и трапециевидных фонарях</w:t>
            </w:r>
          </w:p>
        </w:tc>
        <w:tc>
          <w:tcPr>
            <w:tcW w:w="3348" w:type="dxa"/>
            <w:tcBorders>
              <w:top w:val="single" w:sz="4" w:space="0" w:color="auto"/>
              <w:left w:val="single" w:sz="4" w:space="0" w:color="auto"/>
              <w:right w:val="single" w:sz="4" w:space="0" w:color="auto"/>
            </w:tcBorders>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sz w:val="22"/>
                <w:szCs w:val="22"/>
              </w:rPr>
            </w:pPr>
            <w:r w:rsidRPr="001A1018">
              <w:rPr>
                <w:rFonts w:ascii="Times New Roman" w:hAnsi="Times New Roman" w:cs="Times New Roman"/>
                <w:b w:val="0"/>
                <w:sz w:val="22"/>
                <w:szCs w:val="22"/>
              </w:rPr>
              <w:t>С-Ю, В-З, СВ-ЮЗ, ЮВ-СЗ</w:t>
            </w:r>
          </w:p>
        </w:tc>
        <w:tc>
          <w:tcPr>
            <w:tcW w:w="2235" w:type="dxa"/>
            <w:tcBorders>
              <w:left w:val="single" w:sz="4" w:space="0" w:color="auto"/>
              <w:right w:val="single" w:sz="4" w:space="0" w:color="auto"/>
            </w:tcBorders>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sz w:val="22"/>
                <w:szCs w:val="22"/>
              </w:rPr>
            </w:pPr>
            <w:r w:rsidRPr="001A1018">
              <w:rPr>
                <w:rFonts w:ascii="Times New Roman" w:hAnsi="Times New Roman" w:cs="Times New Roman"/>
                <w:b w:val="0"/>
                <w:sz w:val="22"/>
                <w:szCs w:val="22"/>
              </w:rPr>
              <w:t>1</w:t>
            </w:r>
          </w:p>
        </w:tc>
      </w:tr>
      <w:tr w:rsidR="009F60F5" w:rsidRPr="001A1018" w:rsidTr="009F60F5">
        <w:trPr>
          <w:trHeight w:val="170"/>
          <w:jc w:val="center"/>
        </w:trPr>
        <w:tc>
          <w:tcPr>
            <w:tcW w:w="4558"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spacing w:line="240" w:lineRule="auto"/>
              <w:ind w:firstLine="0"/>
              <w:rPr>
                <w:rFonts w:ascii="Times New Roman" w:hAnsi="Times New Roman" w:cs="Times New Roman"/>
                <w:b w:val="0"/>
                <w:sz w:val="22"/>
                <w:szCs w:val="22"/>
              </w:rPr>
            </w:pPr>
            <w:r w:rsidRPr="001A1018">
              <w:rPr>
                <w:rFonts w:ascii="Times New Roman" w:hAnsi="Times New Roman" w:cs="Times New Roman"/>
                <w:b w:val="0"/>
                <w:sz w:val="22"/>
                <w:szCs w:val="22"/>
              </w:rPr>
              <w:t>В фонарях типа «Шед»</w:t>
            </w:r>
          </w:p>
        </w:tc>
        <w:tc>
          <w:tcPr>
            <w:tcW w:w="3348" w:type="dxa"/>
            <w:tcBorders>
              <w:top w:val="single" w:sz="4" w:space="0" w:color="auto"/>
              <w:left w:val="single" w:sz="4" w:space="0" w:color="auto"/>
              <w:right w:val="single" w:sz="4" w:space="0" w:color="auto"/>
            </w:tcBorders>
            <w:shd w:val="clear" w:color="auto" w:fill="auto"/>
          </w:tcPr>
          <w:p w:rsidR="009F60F5" w:rsidRPr="001A1018" w:rsidRDefault="009F60F5" w:rsidP="009F60F5">
            <w:pPr>
              <w:spacing w:line="240" w:lineRule="auto"/>
              <w:ind w:firstLine="0"/>
              <w:jc w:val="center"/>
              <w:rPr>
                <w:rFonts w:ascii="Times New Roman" w:hAnsi="Times New Roman" w:cs="Times New Roman"/>
                <w:b w:val="0"/>
                <w:sz w:val="22"/>
                <w:szCs w:val="22"/>
              </w:rPr>
            </w:pPr>
            <w:r w:rsidRPr="001A1018">
              <w:rPr>
                <w:rFonts w:ascii="Times New Roman" w:hAnsi="Times New Roman" w:cs="Times New Roman"/>
                <w:b w:val="0"/>
                <w:sz w:val="22"/>
                <w:szCs w:val="22"/>
              </w:rPr>
              <w:t>С</w:t>
            </w:r>
          </w:p>
        </w:tc>
        <w:tc>
          <w:tcPr>
            <w:tcW w:w="2235" w:type="dxa"/>
            <w:tcBorders>
              <w:left w:val="single" w:sz="4" w:space="0" w:color="auto"/>
              <w:right w:val="single" w:sz="4" w:space="0" w:color="auto"/>
            </w:tcBorders>
            <w:shd w:val="clear" w:color="auto" w:fill="auto"/>
          </w:tcPr>
          <w:p w:rsidR="009F60F5" w:rsidRPr="001A1018" w:rsidRDefault="009F60F5" w:rsidP="009F60F5">
            <w:pPr>
              <w:spacing w:line="240" w:lineRule="auto"/>
              <w:ind w:firstLine="0"/>
              <w:jc w:val="center"/>
              <w:rPr>
                <w:rFonts w:ascii="Times New Roman" w:hAnsi="Times New Roman" w:cs="Times New Roman"/>
                <w:b w:val="0"/>
                <w:sz w:val="22"/>
                <w:szCs w:val="22"/>
              </w:rPr>
            </w:pPr>
            <w:r w:rsidRPr="001A1018">
              <w:rPr>
                <w:rFonts w:ascii="Times New Roman" w:hAnsi="Times New Roman" w:cs="Times New Roman"/>
                <w:b w:val="0"/>
                <w:sz w:val="22"/>
                <w:szCs w:val="22"/>
              </w:rPr>
              <w:t>1</w:t>
            </w:r>
          </w:p>
        </w:tc>
      </w:tr>
      <w:tr w:rsidR="009F60F5" w:rsidRPr="001A1018" w:rsidTr="009F60F5">
        <w:trPr>
          <w:trHeight w:val="170"/>
          <w:jc w:val="center"/>
        </w:trPr>
        <w:tc>
          <w:tcPr>
            <w:tcW w:w="4558"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spacing w:line="240" w:lineRule="auto"/>
              <w:ind w:firstLine="0"/>
              <w:rPr>
                <w:rFonts w:ascii="Times New Roman" w:hAnsi="Times New Roman" w:cs="Times New Roman"/>
                <w:b w:val="0"/>
                <w:sz w:val="22"/>
                <w:szCs w:val="22"/>
              </w:rPr>
            </w:pPr>
            <w:r w:rsidRPr="001A1018">
              <w:rPr>
                <w:rFonts w:ascii="Times New Roman" w:hAnsi="Times New Roman" w:cs="Times New Roman"/>
                <w:b w:val="0"/>
                <w:sz w:val="22"/>
                <w:szCs w:val="22"/>
              </w:rPr>
              <w:t>В зенитных фонарях</w:t>
            </w:r>
          </w:p>
        </w:tc>
        <w:tc>
          <w:tcPr>
            <w:tcW w:w="3348"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spacing w:line="240" w:lineRule="auto"/>
              <w:ind w:firstLine="0"/>
              <w:jc w:val="center"/>
              <w:rPr>
                <w:rFonts w:ascii="Times New Roman" w:hAnsi="Times New Roman" w:cs="Times New Roman"/>
                <w:b w:val="0"/>
                <w:sz w:val="22"/>
                <w:szCs w:val="22"/>
              </w:rPr>
            </w:pPr>
            <w:r w:rsidRPr="001A1018">
              <w:rPr>
                <w:rFonts w:ascii="Times New Roman" w:hAnsi="Times New Roman" w:cs="Times New Roman"/>
                <w:b w:val="0"/>
                <w:sz w:val="22"/>
                <w:szCs w:val="22"/>
              </w:rPr>
              <w:t>-</w:t>
            </w:r>
          </w:p>
        </w:tc>
        <w:tc>
          <w:tcPr>
            <w:tcW w:w="2235" w:type="dxa"/>
            <w:tcBorders>
              <w:left w:val="single" w:sz="4" w:space="0" w:color="auto"/>
              <w:bottom w:val="single" w:sz="4" w:space="0" w:color="auto"/>
              <w:right w:val="single" w:sz="4" w:space="0" w:color="auto"/>
            </w:tcBorders>
            <w:shd w:val="clear" w:color="auto" w:fill="auto"/>
          </w:tcPr>
          <w:p w:rsidR="009F60F5" w:rsidRPr="001A1018" w:rsidRDefault="009F60F5" w:rsidP="009F60F5">
            <w:pPr>
              <w:spacing w:line="240" w:lineRule="auto"/>
              <w:ind w:firstLine="0"/>
              <w:jc w:val="center"/>
              <w:rPr>
                <w:rFonts w:ascii="Times New Roman" w:hAnsi="Times New Roman" w:cs="Times New Roman"/>
                <w:b w:val="0"/>
                <w:sz w:val="22"/>
                <w:szCs w:val="22"/>
              </w:rPr>
            </w:pPr>
            <w:r w:rsidRPr="001A1018">
              <w:rPr>
                <w:rFonts w:ascii="Times New Roman" w:hAnsi="Times New Roman" w:cs="Times New Roman"/>
                <w:b w:val="0"/>
                <w:sz w:val="22"/>
                <w:szCs w:val="22"/>
              </w:rPr>
              <w:t>1</w:t>
            </w:r>
          </w:p>
        </w:tc>
      </w:tr>
    </w:tbl>
    <w:p w:rsidR="009F60F5" w:rsidRPr="001A1018" w:rsidRDefault="009F60F5" w:rsidP="009F60F5">
      <w:pPr>
        <w:spacing w:before="120" w:line="239" w:lineRule="auto"/>
        <w:ind w:firstLine="720"/>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9F60F5" w:rsidRPr="001A1018" w:rsidRDefault="009F60F5" w:rsidP="009F60F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С – север; СВ – северо-восток; СЗ – северо-запад; В – восток; З – запад; С-Ю – север-юг; В-З – восток-запад; Ю – юг; ЮВ – юго-восток; ЮЗ – юго-запад.</w:t>
      </w:r>
    </w:p>
    <w:p w:rsidR="009F60F5" w:rsidRPr="001A1018" w:rsidRDefault="009F60F5" w:rsidP="009F60F5">
      <w:pPr>
        <w:pStyle w:val="ad"/>
        <w:widowControl w:val="0"/>
        <w:spacing w:line="239" w:lineRule="auto"/>
        <w:ind w:firstLine="709"/>
        <w:jc w:val="both"/>
        <w:rPr>
          <w:rFonts w:ascii="Times New Roman" w:hAnsi="Times New Roman" w:cs="Times New Roman"/>
          <w:sz w:val="22"/>
          <w:szCs w:val="22"/>
        </w:rPr>
      </w:pPr>
      <w:r w:rsidRPr="001A1018">
        <w:rPr>
          <w:rFonts w:ascii="Times New Roman" w:hAnsi="Times New Roman" w:cs="Times New Roman"/>
          <w:sz w:val="22"/>
          <w:szCs w:val="22"/>
        </w:rPr>
        <w:t xml:space="preserve">2. Ориентацию световых проемов по сторонам света в лечебных учреждениях следует принимать согласно </w:t>
      </w:r>
      <w:r w:rsidRPr="001A1018">
        <w:rPr>
          <w:rFonts w:ascii="Times New Roman" w:hAnsi="Times New Roman" w:cs="Times New Roman"/>
          <w:bCs/>
          <w:sz w:val="22"/>
          <w:szCs w:val="22"/>
        </w:rPr>
        <w:t>СанПиН 2.1.3.2630-10</w:t>
      </w:r>
      <w:r w:rsidRPr="001A1018">
        <w:rPr>
          <w:rFonts w:ascii="Times New Roman" w:hAnsi="Times New Roman" w:cs="Times New Roman"/>
          <w:sz w:val="22"/>
          <w:szCs w:val="22"/>
        </w:rPr>
        <w:t>.</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10.2. Продолжительность непрерывной инсоляции для помещений жилых и общественных зданий устанавливается дифференцированно в зависимости от типа и функционального назначения помещений, планировочных зон населенного пункта, ге</w:t>
      </w:r>
      <w:r w:rsidRPr="001A1018">
        <w:rPr>
          <w:rFonts w:ascii="Times New Roman" w:hAnsi="Times New Roman" w:cs="Times New Roman"/>
          <w:sz w:val="24"/>
          <w:szCs w:val="24"/>
        </w:rPr>
        <w:t>о</w:t>
      </w:r>
      <w:r w:rsidRPr="001A1018">
        <w:rPr>
          <w:rFonts w:ascii="Times New Roman" w:hAnsi="Times New Roman" w:cs="Times New Roman"/>
          <w:sz w:val="24"/>
          <w:szCs w:val="24"/>
        </w:rPr>
        <w:t>графической широты районов Смоленской области не менее 2,0 часов в день с 22 марта по 22 сентября.</w:t>
      </w:r>
    </w:p>
    <w:p w:rsidR="009F60F5" w:rsidRPr="001A1018" w:rsidRDefault="009F60F5" w:rsidP="009F60F5">
      <w:pPr>
        <w:pStyle w:val="ad"/>
        <w:widowControl w:val="0"/>
        <w:spacing w:line="239" w:lineRule="auto"/>
        <w:ind w:firstLine="709"/>
        <w:jc w:val="both"/>
        <w:rPr>
          <w:rFonts w:ascii="Times New Roman" w:hAnsi="Times New Roman" w:cs="Times New Roman"/>
          <w:spacing w:val="-3"/>
          <w:sz w:val="24"/>
          <w:szCs w:val="24"/>
        </w:rPr>
      </w:pPr>
      <w:r w:rsidRPr="001A1018">
        <w:rPr>
          <w:rFonts w:ascii="Times New Roman" w:hAnsi="Times New Roman" w:cs="Times New Roman"/>
          <w:spacing w:val="-4"/>
          <w:sz w:val="24"/>
          <w:szCs w:val="24"/>
        </w:rPr>
        <w:t xml:space="preserve">Расчет продолжительности инсоляции помещений и территорий выполняется по </w:t>
      </w:r>
      <w:r w:rsidRPr="001A1018">
        <w:rPr>
          <w:rFonts w:ascii="Times New Roman" w:hAnsi="Times New Roman" w:cs="Times New Roman"/>
          <w:spacing w:val="-3"/>
          <w:sz w:val="24"/>
          <w:szCs w:val="24"/>
        </w:rPr>
        <w:t>и</w:t>
      </w:r>
      <w:r w:rsidRPr="001A1018">
        <w:rPr>
          <w:rFonts w:ascii="Times New Roman" w:hAnsi="Times New Roman" w:cs="Times New Roman"/>
          <w:spacing w:val="-3"/>
          <w:sz w:val="24"/>
          <w:szCs w:val="24"/>
        </w:rPr>
        <w:t>н</w:t>
      </w:r>
      <w:r w:rsidRPr="001A1018">
        <w:rPr>
          <w:rFonts w:ascii="Times New Roman" w:hAnsi="Times New Roman" w:cs="Times New Roman"/>
          <w:spacing w:val="-3"/>
          <w:sz w:val="24"/>
          <w:szCs w:val="24"/>
        </w:rPr>
        <w:t xml:space="preserve">соляционным графикам в соответствии с требованиями СанПиН 2.2.1/2.1.1.1076-01. </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10.3. На территориях детских игровых площадок, спортивных площадок ж</w:t>
      </w:r>
      <w:r w:rsidRPr="001A1018">
        <w:rPr>
          <w:rFonts w:ascii="Times New Roman" w:hAnsi="Times New Roman" w:cs="Times New Roman"/>
          <w:sz w:val="24"/>
          <w:szCs w:val="24"/>
        </w:rPr>
        <w:t>и</w:t>
      </w:r>
      <w:r w:rsidRPr="001A1018">
        <w:rPr>
          <w:rFonts w:ascii="Times New Roman" w:hAnsi="Times New Roman" w:cs="Times New Roman"/>
          <w:sz w:val="24"/>
          <w:szCs w:val="24"/>
        </w:rPr>
        <w:t>лых зданий; групповых и физкультурных площадок дошкольных организаций; спорти</w:t>
      </w:r>
      <w:r w:rsidRPr="001A1018">
        <w:rPr>
          <w:rFonts w:ascii="Times New Roman" w:hAnsi="Times New Roman" w:cs="Times New Roman"/>
          <w:sz w:val="24"/>
          <w:szCs w:val="24"/>
        </w:rPr>
        <w:t>в</w:t>
      </w:r>
      <w:r w:rsidRPr="001A1018">
        <w:rPr>
          <w:rFonts w:ascii="Times New Roman" w:hAnsi="Times New Roman" w:cs="Times New Roman"/>
          <w:sz w:val="24"/>
          <w:szCs w:val="24"/>
        </w:rPr>
        <w:t>ной зоны, зоны отдыха общеобразовательных школ и школ-интернатов; зоны отдыха л</w:t>
      </w:r>
      <w:r w:rsidRPr="001A1018">
        <w:rPr>
          <w:rFonts w:ascii="Times New Roman" w:hAnsi="Times New Roman" w:cs="Times New Roman"/>
          <w:sz w:val="24"/>
          <w:szCs w:val="24"/>
        </w:rPr>
        <w:t>е</w:t>
      </w:r>
      <w:r w:rsidRPr="001A1018">
        <w:rPr>
          <w:rFonts w:ascii="Times New Roman" w:hAnsi="Times New Roman" w:cs="Times New Roman"/>
          <w:sz w:val="24"/>
          <w:szCs w:val="24"/>
        </w:rPr>
        <w:t xml:space="preserve">чебно-профилактических </w:t>
      </w:r>
      <w:r w:rsidRPr="001A1018">
        <w:rPr>
          <w:rStyle w:val="grame"/>
          <w:rFonts w:ascii="Times New Roman" w:hAnsi="Times New Roman" w:cs="Times New Roman"/>
          <w:sz w:val="24"/>
          <w:szCs w:val="24"/>
        </w:rPr>
        <w:t>учреждений</w:t>
      </w:r>
      <w:r w:rsidRPr="001A1018">
        <w:rPr>
          <w:rFonts w:ascii="Times New Roman" w:hAnsi="Times New Roman" w:cs="Times New Roman"/>
          <w:sz w:val="24"/>
          <w:szCs w:val="24"/>
        </w:rPr>
        <w:t xml:space="preserve"> стационарного типа продолжительность инсоляции должна составлять не менее 3 часов на 50 % площади каждого участка (площадки).</w:t>
      </w:r>
    </w:p>
    <w:p w:rsidR="009F60F5" w:rsidRPr="001A1018" w:rsidRDefault="009F60F5" w:rsidP="009F60F5">
      <w:pPr>
        <w:pStyle w:val="ad"/>
        <w:widowControl w:val="0"/>
        <w:spacing w:line="239" w:lineRule="auto"/>
        <w:ind w:firstLine="708"/>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10.4. Для определения минимальных разрывов между зданиями, обеспеч</w:t>
      </w:r>
      <w:r w:rsidRPr="001A1018">
        <w:rPr>
          <w:rFonts w:ascii="Times New Roman" w:hAnsi="Times New Roman" w:cs="Times New Roman"/>
          <w:sz w:val="24"/>
          <w:szCs w:val="24"/>
        </w:rPr>
        <w:t>и</w:t>
      </w:r>
      <w:r w:rsidRPr="001A1018">
        <w:rPr>
          <w:rFonts w:ascii="Times New Roman" w:hAnsi="Times New Roman" w:cs="Times New Roman"/>
          <w:sz w:val="24"/>
          <w:szCs w:val="24"/>
        </w:rPr>
        <w:t>вающих нормативную инсоляцию, необходим расчет продолжительности инсоляции п</w:t>
      </w:r>
      <w:r w:rsidRPr="001A1018">
        <w:rPr>
          <w:rFonts w:ascii="Times New Roman" w:hAnsi="Times New Roman" w:cs="Times New Roman"/>
          <w:sz w:val="24"/>
          <w:szCs w:val="24"/>
        </w:rPr>
        <w:t>о</w:t>
      </w:r>
      <w:r w:rsidRPr="001A1018">
        <w:rPr>
          <w:rFonts w:ascii="Times New Roman" w:hAnsi="Times New Roman" w:cs="Times New Roman"/>
          <w:sz w:val="24"/>
          <w:szCs w:val="24"/>
        </w:rPr>
        <w:t>мещений и территорий, который осуществляется с учетом географической широты, ра</w:t>
      </w:r>
      <w:r w:rsidRPr="001A1018">
        <w:rPr>
          <w:rFonts w:ascii="Times New Roman" w:hAnsi="Times New Roman" w:cs="Times New Roman"/>
          <w:sz w:val="24"/>
          <w:szCs w:val="24"/>
        </w:rPr>
        <w:t>с</w:t>
      </w:r>
      <w:r w:rsidRPr="001A1018">
        <w:rPr>
          <w:rFonts w:ascii="Times New Roman" w:hAnsi="Times New Roman" w:cs="Times New Roman"/>
          <w:sz w:val="24"/>
          <w:szCs w:val="24"/>
        </w:rPr>
        <w:t>положения и размеров затеняющих объектов.</w:t>
      </w:r>
    </w:p>
    <w:p w:rsidR="009F60F5" w:rsidRPr="001A1018" w:rsidRDefault="009F60F5" w:rsidP="009F60F5">
      <w:pPr>
        <w:pStyle w:val="ad"/>
        <w:widowControl w:val="0"/>
        <w:spacing w:line="239" w:lineRule="auto"/>
        <w:ind w:firstLine="708"/>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 xml:space="preserve">10.5. Для жилых помещений, дошкольных организаций, учебных помещений общеобразовательных школ, школ-интернатов, других учреждений образования, лечебно-профилактичес-ких, санаторно-оздоровительных учреждений, учреждений социального обеспечения, имеющих юго-западную и западную ориентации </w:t>
      </w:r>
      <w:r w:rsidRPr="001A1018">
        <w:rPr>
          <w:rStyle w:val="spelle"/>
          <w:rFonts w:ascii="Times New Roman" w:hAnsi="Times New Roman" w:cs="Times New Roman"/>
          <w:sz w:val="24"/>
          <w:szCs w:val="24"/>
        </w:rPr>
        <w:t xml:space="preserve">световых проемов, </w:t>
      </w:r>
      <w:r w:rsidRPr="001A1018">
        <w:rPr>
          <w:rFonts w:ascii="Times New Roman" w:hAnsi="Times New Roman" w:cs="Times New Roman"/>
          <w:sz w:val="24"/>
          <w:szCs w:val="24"/>
        </w:rPr>
        <w:t>должны предусматриваться меры по ограничению избыточного теплового воздействия инсоляции.</w:t>
      </w:r>
    </w:p>
    <w:p w:rsidR="009F60F5" w:rsidRPr="001A1018" w:rsidRDefault="009F60F5" w:rsidP="009F60F5">
      <w:pPr>
        <w:pStyle w:val="ad"/>
        <w:widowControl w:val="0"/>
        <w:spacing w:line="239" w:lineRule="auto"/>
        <w:ind w:firstLine="708"/>
        <w:jc w:val="both"/>
        <w:rPr>
          <w:rFonts w:ascii="Times New Roman" w:hAnsi="Times New Roman" w:cs="Times New Roman"/>
          <w:sz w:val="24"/>
          <w:szCs w:val="24"/>
        </w:rPr>
      </w:pPr>
      <w:r w:rsidRPr="001A1018">
        <w:rPr>
          <w:rFonts w:ascii="Times New Roman" w:hAnsi="Times New Roman" w:cs="Times New Roman"/>
          <w:sz w:val="24"/>
          <w:szCs w:val="24"/>
        </w:rPr>
        <w:t>Защита от перегрева должна быть предусмотрена не менее чем для половины игр</w:t>
      </w:r>
      <w:r w:rsidRPr="001A1018">
        <w:rPr>
          <w:rFonts w:ascii="Times New Roman" w:hAnsi="Times New Roman" w:cs="Times New Roman"/>
          <w:sz w:val="24"/>
          <w:szCs w:val="24"/>
        </w:rPr>
        <w:t>о</w:t>
      </w:r>
      <w:r w:rsidRPr="001A1018">
        <w:rPr>
          <w:rFonts w:ascii="Times New Roman" w:hAnsi="Times New Roman" w:cs="Times New Roman"/>
          <w:sz w:val="24"/>
          <w:szCs w:val="24"/>
        </w:rPr>
        <w:t>вых площадок, мест размещения игровых и спортивных снарядов и устройств, мест отд</w:t>
      </w:r>
      <w:r w:rsidRPr="001A1018">
        <w:rPr>
          <w:rFonts w:ascii="Times New Roman" w:hAnsi="Times New Roman" w:cs="Times New Roman"/>
          <w:sz w:val="24"/>
          <w:szCs w:val="24"/>
        </w:rPr>
        <w:t>ы</w:t>
      </w:r>
      <w:r w:rsidRPr="001A1018">
        <w:rPr>
          <w:rFonts w:ascii="Times New Roman" w:hAnsi="Times New Roman" w:cs="Times New Roman"/>
          <w:sz w:val="24"/>
          <w:szCs w:val="24"/>
        </w:rPr>
        <w:t>ха населения.</w:t>
      </w:r>
    </w:p>
    <w:p w:rsidR="009F60F5" w:rsidRPr="001A1018" w:rsidRDefault="009F60F5" w:rsidP="009F60F5">
      <w:pPr>
        <w:pStyle w:val="ad"/>
        <w:widowControl w:val="0"/>
        <w:spacing w:line="239" w:lineRule="auto"/>
        <w:ind w:firstLine="708"/>
        <w:jc w:val="both"/>
        <w:rPr>
          <w:rFonts w:ascii="Times New Roman" w:hAnsi="Times New Roman" w:cs="Times New Roman"/>
          <w:sz w:val="24"/>
          <w:szCs w:val="24"/>
        </w:rPr>
      </w:pPr>
      <w:r w:rsidRPr="001A1018">
        <w:rPr>
          <w:rFonts w:ascii="Times New Roman" w:hAnsi="Times New Roman" w:cs="Times New Roman"/>
          <w:sz w:val="24"/>
          <w:szCs w:val="24"/>
        </w:rPr>
        <w:t>Меры по ограничению избыточного теплового воздействия инсоляции не должны приводить к нарушению норм естественного освещения помещений.</w:t>
      </w:r>
    </w:p>
    <w:p w:rsidR="009F60F5" w:rsidRPr="001A1018" w:rsidRDefault="009F60F5" w:rsidP="009F60F5">
      <w:pPr>
        <w:pStyle w:val="23"/>
        <w:widowControl w:val="0"/>
        <w:spacing w:after="0" w:line="240" w:lineRule="auto"/>
        <w:ind w:left="0" w:firstLine="709"/>
        <w:jc w:val="both"/>
        <w:rPr>
          <w:rFonts w:ascii="Times New Roman" w:hAnsi="Times New Roman" w:cs="Times New Roman"/>
        </w:rPr>
      </w:pPr>
      <w:r>
        <w:rPr>
          <w:rFonts w:ascii="Times New Roman" w:hAnsi="Times New Roman" w:cs="Times New Roman"/>
        </w:rPr>
        <w:t>1.5.11.</w:t>
      </w:r>
      <w:r w:rsidRPr="001A1018">
        <w:rPr>
          <w:rFonts w:ascii="Times New Roman" w:hAnsi="Times New Roman" w:cs="Times New Roman"/>
        </w:rPr>
        <w:t>10.6. В целях улучшения условий жизнедеятельности населения следует пр</w:t>
      </w:r>
      <w:r w:rsidRPr="001A1018">
        <w:rPr>
          <w:rFonts w:ascii="Times New Roman" w:hAnsi="Times New Roman" w:cs="Times New Roman"/>
        </w:rPr>
        <w:t>о</w:t>
      </w:r>
      <w:r w:rsidRPr="001A1018">
        <w:rPr>
          <w:rFonts w:ascii="Times New Roman" w:hAnsi="Times New Roman" w:cs="Times New Roman"/>
        </w:rPr>
        <w:t xml:space="preserve">ектировать организацию снего- и ветрозащиты жилых территорий. </w:t>
      </w:r>
    </w:p>
    <w:p w:rsidR="009F60F5" w:rsidRPr="001A1018" w:rsidRDefault="009F60F5" w:rsidP="009F60F5">
      <w:pPr>
        <w:pStyle w:val="23"/>
        <w:widowControl w:val="0"/>
        <w:spacing w:after="0" w:line="240" w:lineRule="auto"/>
        <w:ind w:left="0" w:firstLine="709"/>
        <w:jc w:val="both"/>
        <w:rPr>
          <w:rFonts w:ascii="Times New Roman" w:hAnsi="Times New Roman" w:cs="Times New Roman"/>
        </w:rPr>
      </w:pPr>
      <w:r w:rsidRPr="001A1018">
        <w:rPr>
          <w:rFonts w:ascii="Times New Roman" w:hAnsi="Times New Roman" w:cs="Times New Roman"/>
        </w:rPr>
        <w:t>Необходимая степень ветрозащиты определяется в зависимости от скорости ветра абсолютной преобладающей вероятности (75 % и более).</w:t>
      </w:r>
    </w:p>
    <w:p w:rsidR="009F60F5" w:rsidRPr="001A1018" w:rsidRDefault="009F60F5" w:rsidP="009F60F5">
      <w:pPr>
        <w:pStyle w:val="23"/>
        <w:widowControl w:val="0"/>
        <w:spacing w:after="0" w:line="240" w:lineRule="auto"/>
        <w:ind w:left="0" w:firstLine="709"/>
        <w:jc w:val="both"/>
        <w:rPr>
          <w:rFonts w:ascii="Times New Roman" w:hAnsi="Times New Roman" w:cs="Times New Roman"/>
        </w:rPr>
      </w:pPr>
      <w:r w:rsidRPr="001A1018">
        <w:rPr>
          <w:rFonts w:ascii="Times New Roman" w:hAnsi="Times New Roman" w:cs="Times New Roman"/>
        </w:rPr>
        <w:lastRenderedPageBreak/>
        <w:t>Регулирование снегоотложений обязательно на территориях, где суммарный снег</w:t>
      </w:r>
      <w:r w:rsidRPr="001A1018">
        <w:rPr>
          <w:rFonts w:ascii="Times New Roman" w:hAnsi="Times New Roman" w:cs="Times New Roman"/>
        </w:rPr>
        <w:t>о</w:t>
      </w:r>
      <w:r w:rsidRPr="001A1018">
        <w:rPr>
          <w:rFonts w:ascii="Times New Roman" w:hAnsi="Times New Roman" w:cs="Times New Roman"/>
        </w:rPr>
        <w:t>перенос (по всем румбам) составляет 600 м</w:t>
      </w:r>
      <w:r w:rsidRPr="001A1018">
        <w:rPr>
          <w:rFonts w:ascii="Times New Roman" w:hAnsi="Times New Roman" w:cs="Times New Roman"/>
          <w:vertAlign w:val="superscript"/>
        </w:rPr>
        <w:t>3</w:t>
      </w:r>
      <w:r w:rsidRPr="001A1018">
        <w:rPr>
          <w:rFonts w:ascii="Times New Roman" w:hAnsi="Times New Roman" w:cs="Times New Roman"/>
        </w:rPr>
        <w:t>/м и более.</w:t>
      </w:r>
    </w:p>
    <w:p w:rsidR="009F60F5" w:rsidRPr="001A1018" w:rsidRDefault="009F60F5" w:rsidP="009F60F5">
      <w:pPr>
        <w:pStyle w:val="23"/>
        <w:widowControl w:val="0"/>
        <w:spacing w:after="0" w:line="239" w:lineRule="auto"/>
        <w:ind w:left="0" w:firstLine="709"/>
        <w:jc w:val="both"/>
        <w:rPr>
          <w:rFonts w:ascii="Times New Roman" w:hAnsi="Times New Roman" w:cs="Times New Roman"/>
        </w:rPr>
      </w:pPr>
      <w:r>
        <w:rPr>
          <w:rFonts w:ascii="Times New Roman" w:hAnsi="Times New Roman" w:cs="Times New Roman"/>
        </w:rPr>
        <w:t>1.5.11.</w:t>
      </w:r>
      <w:r w:rsidRPr="001A1018">
        <w:rPr>
          <w:rFonts w:ascii="Times New Roman" w:hAnsi="Times New Roman" w:cs="Times New Roman"/>
        </w:rPr>
        <w:t>10.7. Для обеспечения инсоляции жилых помещений ветрозащитных зданий широтной ориентации допускается отклонение корпусов от широтного направления в пределах 60º.</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10.8. Детские площадки, площадки для отдыха, пешеходные трассы должны размещаться на защищенных от ветра и инсолируемых площадках.</w:t>
      </w:r>
    </w:p>
    <w:p w:rsidR="009F60F5" w:rsidRPr="001A1018" w:rsidRDefault="009F60F5" w:rsidP="009F60F5">
      <w:pPr>
        <w:pStyle w:val="23"/>
        <w:widowControl w:val="0"/>
        <w:spacing w:after="0" w:line="239" w:lineRule="auto"/>
        <w:ind w:left="0" w:firstLine="709"/>
        <w:jc w:val="both"/>
        <w:rPr>
          <w:rFonts w:ascii="Times New Roman" w:hAnsi="Times New Roman" w:cs="Times New Roman"/>
        </w:rPr>
      </w:pPr>
      <w:r>
        <w:rPr>
          <w:rFonts w:ascii="Times New Roman" w:hAnsi="Times New Roman" w:cs="Times New Roman"/>
        </w:rPr>
        <w:t>1.5.11.</w:t>
      </w:r>
      <w:r w:rsidRPr="001A1018">
        <w:rPr>
          <w:rFonts w:ascii="Times New Roman" w:hAnsi="Times New Roman" w:cs="Times New Roman"/>
        </w:rPr>
        <w:t xml:space="preserve">10.9. Планировочная структура </w:t>
      </w:r>
      <w:r w:rsidRPr="001A1018">
        <w:rPr>
          <w:rFonts w:ascii="Times New Roman" w:hAnsi="Times New Roman" w:cs="Times New Roman"/>
          <w:spacing w:val="-2"/>
        </w:rPr>
        <w:t>населенных пунктов</w:t>
      </w:r>
      <w:r w:rsidRPr="001A1018">
        <w:rPr>
          <w:rFonts w:ascii="Times New Roman" w:hAnsi="Times New Roman" w:cs="Times New Roman"/>
        </w:rPr>
        <w:t xml:space="preserve"> должна предусматривать систему аэродинамических комплексов, снеговых каналов и специальных территорий для естественного отложения снега. Защита от снегонесущих потоков в жилой застройке ос</w:t>
      </w:r>
      <w:r w:rsidRPr="001A1018">
        <w:rPr>
          <w:rFonts w:ascii="Times New Roman" w:hAnsi="Times New Roman" w:cs="Times New Roman"/>
        </w:rPr>
        <w:t>у</w:t>
      </w:r>
      <w:r w:rsidRPr="001A1018">
        <w:rPr>
          <w:rFonts w:ascii="Times New Roman" w:hAnsi="Times New Roman" w:cs="Times New Roman"/>
        </w:rPr>
        <w:t>ществляется расположением зданий на пути снежных потоков, проектированием и соор</w:t>
      </w:r>
      <w:r w:rsidRPr="001A1018">
        <w:rPr>
          <w:rFonts w:ascii="Times New Roman" w:hAnsi="Times New Roman" w:cs="Times New Roman"/>
        </w:rPr>
        <w:t>у</w:t>
      </w:r>
      <w:r w:rsidRPr="001A1018">
        <w:rPr>
          <w:rFonts w:ascii="Times New Roman" w:hAnsi="Times New Roman" w:cs="Times New Roman"/>
        </w:rPr>
        <w:t>жением специальных снегоотбойных щитов, снегозащитных ограждений и снеговыд</w:t>
      </w:r>
      <w:r w:rsidRPr="001A1018">
        <w:rPr>
          <w:rFonts w:ascii="Times New Roman" w:hAnsi="Times New Roman" w:cs="Times New Roman"/>
        </w:rPr>
        <w:t>у</w:t>
      </w:r>
      <w:r w:rsidRPr="001A1018">
        <w:rPr>
          <w:rFonts w:ascii="Times New Roman" w:hAnsi="Times New Roman" w:cs="Times New Roman"/>
        </w:rPr>
        <w:t>вающих щитов.</w:t>
      </w:r>
    </w:p>
    <w:p w:rsidR="009F60F5" w:rsidRDefault="009F60F5">
      <w:pPr>
        <w:widowControl/>
        <w:spacing w:line="240" w:lineRule="auto"/>
        <w:ind w:firstLine="0"/>
        <w:jc w:val="left"/>
        <w:rPr>
          <w:rFonts w:ascii="Times New Roman" w:hAnsi="Times New Roman" w:cs="Times New Roman"/>
          <w:b w:val="0"/>
          <w:sz w:val="24"/>
          <w:szCs w:val="24"/>
        </w:rPr>
      </w:pPr>
    </w:p>
    <w:p w:rsidR="009F60F5" w:rsidRPr="002D4E04" w:rsidRDefault="009F60F5" w:rsidP="009F60F5">
      <w:pPr>
        <w:pStyle w:val="4"/>
        <w:rPr>
          <w:rFonts w:ascii="Times New Roman" w:hAnsi="Times New Roman" w:cs="Times New Roman"/>
          <w:b/>
          <w:i w:val="0"/>
          <w:color w:val="auto"/>
          <w:sz w:val="24"/>
          <w:szCs w:val="24"/>
        </w:rPr>
      </w:pPr>
      <w:bookmarkStart w:id="740" w:name="_Toc501972519"/>
      <w:bookmarkStart w:id="741" w:name="_Toc525558455"/>
      <w:bookmarkStart w:id="742" w:name="_Toc529448962"/>
      <w:bookmarkStart w:id="743" w:name="_Toc529782631"/>
      <w:r w:rsidRPr="002D4E04">
        <w:rPr>
          <w:rFonts w:ascii="Times New Roman" w:hAnsi="Times New Roman" w:cs="Times New Roman"/>
          <w:b/>
          <w:i w:val="0"/>
          <w:color w:val="auto"/>
          <w:sz w:val="24"/>
          <w:szCs w:val="24"/>
        </w:rPr>
        <w:t>1.5.12. Обеспечение доступности жилых объектов, объектов социальной инфр</w:t>
      </w:r>
      <w:r w:rsidRPr="002D4E04">
        <w:rPr>
          <w:rFonts w:ascii="Times New Roman" w:hAnsi="Times New Roman" w:cs="Times New Roman"/>
          <w:b/>
          <w:i w:val="0"/>
          <w:color w:val="auto"/>
          <w:sz w:val="24"/>
          <w:szCs w:val="24"/>
        </w:rPr>
        <w:t>а</w:t>
      </w:r>
      <w:r w:rsidRPr="002D4E04">
        <w:rPr>
          <w:rFonts w:ascii="Times New Roman" w:hAnsi="Times New Roman" w:cs="Times New Roman"/>
          <w:b/>
          <w:i w:val="0"/>
          <w:color w:val="auto"/>
          <w:sz w:val="24"/>
          <w:szCs w:val="24"/>
        </w:rPr>
        <w:t>структуры для инвалидов и других маломобильных групп населения</w:t>
      </w:r>
      <w:bookmarkEnd w:id="740"/>
      <w:bookmarkEnd w:id="741"/>
      <w:bookmarkEnd w:id="742"/>
      <w:bookmarkEnd w:id="743"/>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1.5.12.</w:t>
      </w:r>
      <w:r w:rsidRPr="001A1018">
        <w:rPr>
          <w:rFonts w:ascii="Times New Roman" w:hAnsi="Times New Roman" w:cs="Times New Roman"/>
          <w:b w:val="0"/>
          <w:bCs w:val="0"/>
          <w:sz w:val="24"/>
          <w:szCs w:val="24"/>
        </w:rPr>
        <w:t xml:space="preserve">1. При планировке и застройке территорий населенных пунктов </w:t>
      </w:r>
      <w:r w:rsidRPr="001A1018">
        <w:rPr>
          <w:rFonts w:ascii="Times New Roman" w:hAnsi="Times New Roman" w:cs="Times New Roman"/>
          <w:b w:val="0"/>
          <w:sz w:val="24"/>
          <w:szCs w:val="24"/>
        </w:rPr>
        <w:t>Смоленской области</w:t>
      </w:r>
      <w:r w:rsidRPr="001A1018">
        <w:rPr>
          <w:rFonts w:ascii="Times New Roman" w:hAnsi="Times New Roman" w:cs="Times New Roman"/>
          <w:b w:val="0"/>
          <w:bCs w:val="0"/>
          <w:spacing w:val="-3"/>
          <w:sz w:val="24"/>
          <w:szCs w:val="24"/>
        </w:rPr>
        <w:t xml:space="preserve"> необходимо обеспечивать доступность жилых объектов, объектов социальной, транспортной, инженерной инфраструктур, связи и информации</w:t>
      </w:r>
      <w:r w:rsidRPr="001A1018">
        <w:rPr>
          <w:rFonts w:ascii="Times New Roman" w:hAnsi="Times New Roman" w:cs="Times New Roman"/>
          <w:b w:val="0"/>
          <w:bCs w:val="0"/>
          <w:sz w:val="24"/>
          <w:szCs w:val="24"/>
        </w:rPr>
        <w:t xml:space="preserve"> для инвалидов и других маломобильных групп населения. </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При проектировании и реконструкции общественных, жилых и промышленных</w:t>
      </w:r>
      <w:r w:rsidRPr="001A1018">
        <w:rPr>
          <w:rFonts w:ascii="Times New Roman" w:hAnsi="Times New Roman" w:cs="Times New Roman"/>
          <w:b w:val="0"/>
          <w:bCs w:val="0"/>
          <w:sz w:val="24"/>
          <w:szCs w:val="24"/>
        </w:rPr>
        <w:t xml:space="preserve"> зд</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ний и сооружений следует предусматривать для инвалидов и других маломобильных групп населения условия </w:t>
      </w:r>
      <w:r w:rsidRPr="001A1018">
        <w:rPr>
          <w:rFonts w:ascii="Times New Roman" w:hAnsi="Times New Roman" w:cs="Times New Roman"/>
          <w:b w:val="0"/>
          <w:bCs w:val="0"/>
          <w:spacing w:val="-2"/>
          <w:sz w:val="24"/>
          <w:szCs w:val="24"/>
        </w:rPr>
        <w:t xml:space="preserve">жизнедеятельности, равные с остальными категориями населения, в соответствии с </w:t>
      </w:r>
      <w:r w:rsidRPr="001A1018">
        <w:rPr>
          <w:rFonts w:ascii="Times New Roman" w:hAnsi="Times New Roman" w:cs="Times New Roman"/>
          <w:b w:val="0"/>
          <w:sz w:val="24"/>
          <w:szCs w:val="24"/>
        </w:rPr>
        <w:t>СП 59.13330.2012</w:t>
      </w:r>
      <w:r w:rsidRPr="001A1018">
        <w:rPr>
          <w:rFonts w:ascii="Times New Roman" w:hAnsi="Times New Roman" w:cs="Times New Roman"/>
          <w:b w:val="0"/>
          <w:bCs w:val="0"/>
          <w:spacing w:val="-2"/>
          <w:sz w:val="24"/>
          <w:szCs w:val="24"/>
        </w:rPr>
        <w:t>, СП 35-101-2001, СП 35-102-2001, СП 31-102-99, СП 35-103-2001, РДС 35-201-99.</w:t>
      </w:r>
      <w:r w:rsidRPr="001A1018">
        <w:rPr>
          <w:rFonts w:ascii="Times New Roman" w:hAnsi="Times New Roman" w:cs="Times New Roman"/>
          <w:b w:val="0"/>
          <w:bCs w:val="0"/>
          <w:sz w:val="24"/>
          <w:szCs w:val="24"/>
        </w:rPr>
        <w:t xml:space="preserve"> </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Проектные решения объектов, доступных для инвалидов, не должны ограничивать условия жизнедеятельности других групп населения, а также эффективность эксплуатации зданий.</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1.5.12.</w:t>
      </w:r>
      <w:r w:rsidRPr="001A1018">
        <w:rPr>
          <w:rFonts w:ascii="Times New Roman" w:hAnsi="Times New Roman" w:cs="Times New Roman"/>
          <w:b w:val="0"/>
          <w:bCs w:val="0"/>
          <w:sz w:val="24"/>
          <w:szCs w:val="24"/>
        </w:rPr>
        <w:t>2. Перечень объектов, доступных для инвалидов и других маломобильных групп населения, расчетное количество и категория инвалидов, а также группа мобильн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сти групп населения устанавливаются заданием на проектирование. </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Согласование задания на проектирование производится с участием уполномоче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ных органов в сфере социальной защиты населения и общественных организаций инвал</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дов.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1.5.12.</w:t>
      </w:r>
      <w:r w:rsidRPr="001A1018">
        <w:rPr>
          <w:rFonts w:ascii="Times New Roman" w:hAnsi="Times New Roman" w:cs="Times New Roman"/>
          <w:b w:val="0"/>
          <w:bCs w:val="0"/>
          <w:sz w:val="24"/>
          <w:szCs w:val="24"/>
        </w:rPr>
        <w:t>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жилые и административные здания и сооружения; объекты культуры и культурно-зрелищные сооружения (театры, библиотеки, музеи, места отправления рел</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гиозных обрядов и т. д.); объекты и учреждения образования и науки, здравоохранения и социальной защиты населения; объекты торговли, общественного питания и бытового о</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t>служивания населения, финансово-банковские учреждения, страховые организации; го</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тиницы, отели, иные места временного проживания; физкультурно-оздоровительные, спортивные здания и сооружения, места отдыха, парки, сады, лесопарки, пляжи и нах</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дящиеся на их территории объекты и сооружения оздоровительного и рекреационного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значения, аллеи и пешеходные дорожки; здания и сооружения, предназначенные для 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боты с пользователями услугами связи, в том числе места оказания услуг связи и их опл</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ты на объектах связи; объекты и сооружения транспортного обслуживания населения: ж</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лезнодорожные вокзалы, автовокзалы, другие объекты автомобильного, железнодорожн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го, воздушного и водного транспорта, обслуживающие население; станции и остановки всех видов городского и пригородного транспорта; производственные объекты, объекты </w:t>
      </w:r>
      <w:r w:rsidRPr="001A1018">
        <w:rPr>
          <w:rFonts w:ascii="Times New Roman" w:hAnsi="Times New Roman" w:cs="Times New Roman"/>
          <w:b w:val="0"/>
          <w:bCs w:val="0"/>
          <w:sz w:val="24"/>
          <w:szCs w:val="24"/>
        </w:rPr>
        <w:lastRenderedPageBreak/>
        <w:t>малого бизнеса и другие места приложения труда; тротуары, переходы улиц, дорог и м</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гистралей; прилегающие к вышеперечисленным зданиям и сооружениям территории и площади.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1.5.12.</w:t>
      </w:r>
      <w:r w:rsidRPr="001A1018">
        <w:rPr>
          <w:rFonts w:ascii="Times New Roman" w:hAnsi="Times New Roman" w:cs="Times New Roman"/>
          <w:b w:val="0"/>
          <w:bCs w:val="0"/>
          <w:sz w:val="24"/>
          <w:szCs w:val="24"/>
        </w:rPr>
        <w:t>4. Проектные решения объектов, доступных для маломобильных групп нас</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ления, должны обеспечивать:</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условия беспрепятственного и удобного передвижения по участку к зданию;</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w:t>
      </w:r>
      <w:r w:rsidRPr="001A1018">
        <w:t xml:space="preserve"> </w:t>
      </w:r>
      <w:r w:rsidRPr="001A1018">
        <w:rPr>
          <w:rFonts w:ascii="Times New Roman" w:hAnsi="Times New Roman" w:cs="Times New Roman"/>
          <w:b w:val="0"/>
          <w:bCs w:val="0"/>
          <w:sz w:val="24"/>
          <w:szCs w:val="24"/>
        </w:rPr>
        <w:t>досягаемость мест целевого посещения и беспрепятственность перемещения внутри зданий и сооружений;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безопасность путей движения (в том числе эвакуационных), а также мест прож</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вания, обслуживания и приложения труда;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своевременное получение полноценной и качественной информации, позволя</w:t>
      </w:r>
      <w:r w:rsidRPr="001A1018">
        <w:rPr>
          <w:rFonts w:ascii="Times New Roman" w:hAnsi="Times New Roman" w:cs="Times New Roman"/>
          <w:b w:val="0"/>
          <w:bCs w:val="0"/>
          <w:sz w:val="24"/>
          <w:szCs w:val="24"/>
        </w:rPr>
        <w:t>ю</w:t>
      </w:r>
      <w:r w:rsidRPr="001A1018">
        <w:rPr>
          <w:rFonts w:ascii="Times New Roman" w:hAnsi="Times New Roman" w:cs="Times New Roman"/>
          <w:b w:val="0"/>
          <w:bCs w:val="0"/>
          <w:sz w:val="24"/>
          <w:szCs w:val="24"/>
        </w:rPr>
        <w:t>щей ориентироваться в пространстве, использовать оборудование (в том числе для сам</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обслуживания), получать услуги, участвовать в трудовом и учебном процессе и т. д.;</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удобство и комфорт среды жизнедеятельности.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Система средств информаци</w:t>
      </w:r>
      <w:r w:rsidRPr="001A1018">
        <w:rPr>
          <w:rFonts w:ascii="Times New Roman" w:hAnsi="Times New Roman" w:cs="Times New Roman"/>
          <w:b w:val="0"/>
          <w:bCs w:val="0"/>
          <w:spacing w:val="-2"/>
          <w:sz w:val="24"/>
          <w:szCs w:val="24"/>
        </w:rPr>
        <w:t>онной поддержки должна быть обеспечена на всех п</w:t>
      </w:r>
      <w:r w:rsidRPr="001A1018">
        <w:rPr>
          <w:rFonts w:ascii="Times New Roman" w:hAnsi="Times New Roman" w:cs="Times New Roman"/>
          <w:b w:val="0"/>
          <w:bCs w:val="0"/>
          <w:spacing w:val="-2"/>
          <w:sz w:val="24"/>
          <w:szCs w:val="24"/>
        </w:rPr>
        <w:t>у</w:t>
      </w:r>
      <w:r w:rsidRPr="001A1018">
        <w:rPr>
          <w:rFonts w:ascii="Times New Roman" w:hAnsi="Times New Roman" w:cs="Times New Roman"/>
          <w:b w:val="0"/>
          <w:bCs w:val="0"/>
          <w:spacing w:val="-2"/>
          <w:sz w:val="24"/>
          <w:szCs w:val="24"/>
        </w:rPr>
        <w:t>тях движения, доступ</w:t>
      </w:r>
      <w:r w:rsidRPr="001A1018">
        <w:rPr>
          <w:rFonts w:ascii="Times New Roman" w:hAnsi="Times New Roman" w:cs="Times New Roman"/>
          <w:b w:val="0"/>
          <w:bCs w:val="0"/>
          <w:sz w:val="24"/>
          <w:szCs w:val="24"/>
        </w:rPr>
        <w:t>ных для маломобильных групп населения на все время эксплуатации.</w:t>
      </w:r>
    </w:p>
    <w:p w:rsidR="009F60F5" w:rsidRPr="001A1018" w:rsidRDefault="009F60F5" w:rsidP="009F60F5">
      <w:pPr>
        <w:pStyle w:val="S0"/>
        <w:widowControl w:val="0"/>
        <w:spacing w:line="239" w:lineRule="auto"/>
        <w:rPr>
          <w:rFonts w:ascii="Times New Roman" w:hAnsi="Times New Roman" w:cs="Times New Roman"/>
        </w:rPr>
      </w:pPr>
      <w:r>
        <w:rPr>
          <w:rFonts w:ascii="Times New Roman" w:hAnsi="Times New Roman" w:cs="Times New Roman"/>
        </w:rPr>
        <w:t>1.5.12.</w:t>
      </w:r>
      <w:r w:rsidRPr="001A1018">
        <w:rPr>
          <w:rFonts w:ascii="Times New Roman" w:hAnsi="Times New Roman" w:cs="Times New Roman"/>
        </w:rPr>
        <w:t xml:space="preserve">5. </w:t>
      </w:r>
      <w:r w:rsidRPr="001A1018">
        <w:rPr>
          <w:rFonts w:ascii="Times New Roman" w:hAnsi="Times New Roman" w:cs="Times New Roman"/>
          <w:bCs/>
        </w:rPr>
        <w:t>Обеспеченность специализированными жилыми домами или группами квартир для инвалидов-колясочников следует определять из расчета 0,5 чел. / 1000 чел. населения.</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Количество квартир для инвалидов и их расположение в объеме здания следует у</w:t>
      </w:r>
      <w:r w:rsidRPr="001A1018">
        <w:rPr>
          <w:rFonts w:ascii="Times New Roman" w:hAnsi="Times New Roman" w:cs="Times New Roman"/>
        </w:rPr>
        <w:t>с</w:t>
      </w:r>
      <w:r w:rsidRPr="001A1018">
        <w:rPr>
          <w:rFonts w:ascii="Times New Roman" w:hAnsi="Times New Roman" w:cs="Times New Roman"/>
        </w:rPr>
        <w:t>танавливать заданием на проектирование. При этом необходимо учитывать категории и</w:t>
      </w:r>
      <w:r w:rsidRPr="001A1018">
        <w:rPr>
          <w:rFonts w:ascii="Times New Roman" w:hAnsi="Times New Roman" w:cs="Times New Roman"/>
        </w:rPr>
        <w:t>н</w:t>
      </w:r>
      <w:r w:rsidRPr="001A1018">
        <w:rPr>
          <w:rFonts w:ascii="Times New Roman" w:hAnsi="Times New Roman" w:cs="Times New Roman"/>
        </w:rPr>
        <w:t>валидов, требующие различной адаптации жилой среды к своим потребностям. Особое внимание при проектировании рекомендуется обращать на инвалидов с повреждениями опорно-двигательного аппарата, в том числе – пользующихся креслами-колясками.</w:t>
      </w:r>
    </w:p>
    <w:p w:rsidR="009F60F5" w:rsidRPr="001A1018" w:rsidRDefault="009F60F5" w:rsidP="009F60F5">
      <w:pPr>
        <w:pStyle w:val="S0"/>
        <w:widowControl w:val="0"/>
        <w:spacing w:line="239" w:lineRule="auto"/>
        <w:rPr>
          <w:rFonts w:ascii="Times New Roman" w:hAnsi="Times New Roman" w:cs="Times New Roman"/>
        </w:rPr>
      </w:pPr>
      <w:r>
        <w:rPr>
          <w:rFonts w:ascii="Times New Roman" w:hAnsi="Times New Roman" w:cs="Times New Roman"/>
        </w:rPr>
        <w:t>1.5.12.</w:t>
      </w:r>
      <w:r w:rsidRPr="001A1018">
        <w:rPr>
          <w:rFonts w:ascii="Times New Roman" w:hAnsi="Times New Roman" w:cs="Times New Roman"/>
        </w:rPr>
        <w:t>6. В гостиницах, мотелях, пансионатах, кемпингах и т. п., как правило, 10 % жилых мест должны проектироваться универсальными, с учетом расселения любых кат</w:t>
      </w:r>
      <w:r w:rsidRPr="001A1018">
        <w:rPr>
          <w:rFonts w:ascii="Times New Roman" w:hAnsi="Times New Roman" w:cs="Times New Roman"/>
        </w:rPr>
        <w:t>е</w:t>
      </w:r>
      <w:r w:rsidRPr="001A1018">
        <w:rPr>
          <w:rFonts w:ascii="Times New Roman" w:hAnsi="Times New Roman" w:cs="Times New Roman"/>
        </w:rPr>
        <w:t>горий граждан (если в задании на проектирование не оговорено иное).</w:t>
      </w:r>
    </w:p>
    <w:p w:rsidR="009F60F5" w:rsidRPr="001A1018" w:rsidRDefault="009F60F5" w:rsidP="009F60F5">
      <w:pPr>
        <w:pStyle w:val="S0"/>
        <w:widowControl w:val="0"/>
        <w:spacing w:line="239" w:lineRule="auto"/>
        <w:rPr>
          <w:rFonts w:ascii="Times New Roman" w:hAnsi="Times New Roman" w:cs="Times New Roman"/>
        </w:rPr>
      </w:pPr>
      <w:r>
        <w:rPr>
          <w:rFonts w:ascii="Times New Roman" w:hAnsi="Times New Roman" w:cs="Times New Roman"/>
        </w:rPr>
        <w:t>1.5.12.</w:t>
      </w:r>
      <w:r w:rsidRPr="001A1018">
        <w:rPr>
          <w:rFonts w:ascii="Times New Roman" w:hAnsi="Times New Roman" w:cs="Times New Roman"/>
        </w:rPr>
        <w:t>7. При проектировании общественных зданий и сооружений различного н</w:t>
      </w:r>
      <w:r w:rsidRPr="001A1018">
        <w:rPr>
          <w:rFonts w:ascii="Times New Roman" w:hAnsi="Times New Roman" w:cs="Times New Roman"/>
        </w:rPr>
        <w:t>а</w:t>
      </w:r>
      <w:r w:rsidRPr="001A1018">
        <w:rPr>
          <w:rFonts w:ascii="Times New Roman" w:hAnsi="Times New Roman" w:cs="Times New Roman"/>
        </w:rPr>
        <w:t>значения в зоне обслуживания посетителей следует предусматривать места для инвалидов и других маломобильных групп населения из расчета не менее 5 % общей вместимости учреждения или расчетного количества посетителей, в том числе и при выделении зон специализированного обслуживания маломобильных групп населения в здании.</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При наличии нескольких идентичных мест (приборов, устройств и т. п.) обслуж</w:t>
      </w:r>
      <w:r w:rsidRPr="001A1018">
        <w:rPr>
          <w:rFonts w:ascii="Times New Roman" w:hAnsi="Times New Roman" w:cs="Times New Roman"/>
        </w:rPr>
        <w:t>и</w:t>
      </w:r>
      <w:r w:rsidRPr="001A1018">
        <w:rPr>
          <w:rFonts w:ascii="Times New Roman" w:hAnsi="Times New Roman" w:cs="Times New Roman"/>
        </w:rPr>
        <w:t>вания посетителей 5 % их общего числа, но не менее одного, должны быть адаптированы для использования инвалидами.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1.5.12.</w:t>
      </w:r>
      <w:r w:rsidRPr="001A1018">
        <w:rPr>
          <w:rFonts w:ascii="Times New Roman" w:hAnsi="Times New Roman" w:cs="Times New Roman"/>
          <w:b w:val="0"/>
          <w:bCs w:val="0"/>
          <w:sz w:val="24"/>
          <w:szCs w:val="24"/>
        </w:rPr>
        <w:t>8. Размещение специализированных учреждений, предназначенных для м</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дицинского обслуживания и реабилитации инвалидов, и вместимость этих учреждений следует определять по реальной и прогнозируемой потребности в населенных пунктах, жилых районах, кварталах (микрорайонах). </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1.5.12.</w:t>
      </w:r>
      <w:r w:rsidRPr="001A1018">
        <w:rPr>
          <w:rFonts w:ascii="Times New Roman" w:hAnsi="Times New Roman" w:cs="Times New Roman"/>
          <w:b w:val="0"/>
          <w:bCs w:val="0"/>
          <w:sz w:val="24"/>
          <w:szCs w:val="24"/>
        </w:rPr>
        <w:t>9. Центры социального обслуживания следует проектировать двух основных типов: надомного обслуживания и дневного пребывания, которые допускается объединять в одном здании в качестве отделений единого центра, а также включать в состав домов-интернатов для инвалидов и престарелых.</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Центр социального обслуживания населения и его структурные подразделения должны размещаться в специально предназначенном здании (зданиях) или помещениях, доступных для всех категорий обслуживаемых граждан, в том числе для инвалидов и др</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гих маломобильных групп.</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включении центра социального обслуживания или его отделений в состав ж</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лого здания, рассчитанного на проживание инвалидов и престарелых, помещения терр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ториального центра должны проектироваться с учетом обслуживания дополнительно не менее 30 % численности инвалидов и престарелых, проживающих в здании.</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1.5.12.</w:t>
      </w:r>
      <w:r w:rsidRPr="001A1018">
        <w:rPr>
          <w:rFonts w:ascii="Times New Roman" w:hAnsi="Times New Roman" w:cs="Times New Roman"/>
          <w:b w:val="0"/>
          <w:bCs w:val="0"/>
          <w:sz w:val="24"/>
          <w:szCs w:val="24"/>
        </w:rPr>
        <w:t>10. Расчет количества и вместимости учреждений и предприятий обслуж</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lastRenderedPageBreak/>
        <w:t xml:space="preserve">вания, размеры их земельных участков следует принимать в соответствии с </w:t>
      </w:r>
      <w:r w:rsidR="00787340">
        <w:rPr>
          <w:rFonts w:ascii="Times New Roman" w:hAnsi="Times New Roman" w:cs="Times New Roman"/>
          <w:b w:val="0"/>
          <w:bCs w:val="0"/>
          <w:sz w:val="24"/>
          <w:szCs w:val="24"/>
        </w:rPr>
        <w:t xml:space="preserve">таблицами </w:t>
      </w:r>
      <w:r w:rsidR="007C32CF">
        <w:rPr>
          <w:rFonts w:ascii="Times New Roman" w:hAnsi="Times New Roman" w:cs="Times New Roman"/>
          <w:b w:val="0"/>
          <w:bCs w:val="0"/>
          <w:sz w:val="24"/>
          <w:szCs w:val="24"/>
        </w:rPr>
        <w:t>22, 23</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pStyle w:val="formattexttopleveltext"/>
        <w:widowControl w:val="0"/>
        <w:spacing w:before="0" w:beforeAutospacing="0" w:after="0" w:afterAutospacing="0" w:line="239" w:lineRule="auto"/>
        <w:ind w:firstLine="709"/>
        <w:jc w:val="both"/>
      </w:pPr>
      <w:r>
        <w:rPr>
          <w:bCs/>
        </w:rPr>
        <w:t>1.5.12.</w:t>
      </w:r>
      <w:r w:rsidRPr="001A1018">
        <w:rPr>
          <w:bCs/>
        </w:rPr>
        <w:t xml:space="preserve">11. </w:t>
      </w:r>
      <w:r w:rsidRPr="001A1018">
        <w:t>При проектировании учреждений и предприятий обслуживания, прои</w:t>
      </w:r>
      <w:r w:rsidRPr="001A1018">
        <w:t>з</w:t>
      </w:r>
      <w:r w:rsidRPr="001A1018">
        <w:t>водственных и иных объектов следует предусматривать рабочие места для инвалидов в соответствии с программами профессиональной реабилитации инвалидов.</w:t>
      </w:r>
    </w:p>
    <w:p w:rsidR="009F60F5" w:rsidRPr="001A1018" w:rsidRDefault="009F60F5" w:rsidP="009F60F5">
      <w:pPr>
        <w:pStyle w:val="formattexttopleveltext"/>
        <w:widowControl w:val="0"/>
        <w:spacing w:before="0" w:beforeAutospacing="0" w:after="0" w:afterAutospacing="0" w:line="239" w:lineRule="auto"/>
        <w:ind w:firstLine="709"/>
        <w:jc w:val="both"/>
      </w:pPr>
      <w:r w:rsidRPr="001A1018">
        <w:t>Количество и виды рабочих мест для инвалидов (специализированные или обы</w:t>
      </w:r>
      <w:r w:rsidRPr="001A1018">
        <w:t>ч</w:t>
      </w:r>
      <w:r w:rsidRPr="001A1018">
        <w:t>ные), их размещение в объемно-планировочной структуре здания (рассредоточенное или в специализированных цехах, производственных участках и специальных помещениях), а также необходимые дополнительные помещения устанавливаются заданием на проект</w:t>
      </w:r>
      <w:r w:rsidRPr="001A1018">
        <w:t>и</w:t>
      </w:r>
      <w:r w:rsidRPr="001A1018">
        <w:t>рование.</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1.5.12.</w:t>
      </w:r>
      <w:r w:rsidRPr="001A1018">
        <w:rPr>
          <w:rFonts w:ascii="Times New Roman" w:hAnsi="Times New Roman" w:cs="Times New Roman"/>
          <w:b w:val="0"/>
          <w:bCs w:val="0"/>
          <w:sz w:val="24"/>
          <w:szCs w:val="24"/>
        </w:rPr>
        <w:t>12. Здания должны иметь как минимум один вход, приспособленный для м</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ломобильных групп населения, с поверхности земли и из каждого доступного для мал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мобильных групп населения подземного или надземного перехода, соединенного с этим зданием.</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дов из помещений, с этажей и из зданий наружу. Эвакуационные выходы и пути должны соответствовать требованиям </w:t>
      </w:r>
      <w:r w:rsidRPr="001A1018">
        <w:rPr>
          <w:rFonts w:ascii="Times New Roman" w:hAnsi="Times New Roman" w:cs="Times New Roman"/>
          <w:b w:val="0"/>
          <w:sz w:val="24"/>
          <w:szCs w:val="24"/>
        </w:rPr>
        <w:t>СП 59.13330.2012</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и Федерального закона от 22.07.2008 № 123-ФЗ «Технический регламент о требованиях пожарной безопасности»</w:t>
      </w:r>
      <w:r w:rsidRPr="001A1018">
        <w:rPr>
          <w:rFonts w:ascii="Times New Roman" w:hAnsi="Times New Roman" w:cs="Times New Roman"/>
          <w:b w:val="0"/>
          <w:bCs w:val="0"/>
          <w:sz w:val="24"/>
          <w:szCs w:val="24"/>
        </w:rPr>
        <w:t>.</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1.5.12.</w:t>
      </w:r>
      <w:r w:rsidRPr="001A1018">
        <w:rPr>
          <w:rFonts w:ascii="Times New Roman" w:hAnsi="Times New Roman" w:cs="Times New Roman"/>
          <w:b w:val="0"/>
          <w:bCs w:val="0"/>
          <w:sz w:val="24"/>
          <w:szCs w:val="24"/>
        </w:rPr>
        <w:t>13. Инженерные коммуникации и оборудование (лифты, подъемники, сист</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мы и устройства водоснабжения, канализации, отопления, вентиляции, энергоснабжения, устройства связи и сигнализации, устройства для сбора мусора и </w:t>
      </w:r>
      <w:r w:rsidR="00492F5E">
        <w:rPr>
          <w:rFonts w:ascii="Times New Roman" w:hAnsi="Times New Roman" w:cs="Times New Roman"/>
          <w:b w:val="0"/>
          <w:bCs w:val="0"/>
          <w:sz w:val="24"/>
          <w:szCs w:val="24"/>
        </w:rPr>
        <w:t>коммунальн</w:t>
      </w:r>
      <w:r w:rsidRPr="001A1018">
        <w:rPr>
          <w:rFonts w:ascii="Times New Roman" w:hAnsi="Times New Roman" w:cs="Times New Roman"/>
          <w:b w:val="0"/>
          <w:bCs w:val="0"/>
          <w:sz w:val="24"/>
          <w:szCs w:val="24"/>
        </w:rPr>
        <w:t>ых отходов и др.) зданий, предназначенных для проживания или посещения инвалидов и других мал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мобильных групп населения, должны быть приспособлены для использования указанн</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ми категориями граждан.</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Все элементы стационарного оборудования должны быть прочно и надежно закр</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плены.</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В многоэтажных зданиях, посещаемых инвалидами, следует предусматривать не менее одного лифта, доступного для инвалидов на креслах-колясках.</w:t>
      </w:r>
      <w:r w:rsidRPr="001A1018">
        <w:rPr>
          <w:rFonts w:ascii="Times New Roman" w:hAnsi="Times New Roman" w:cs="Times New Roman"/>
          <w:b w:val="0"/>
          <w:bCs w:val="0"/>
          <w:sz w:val="24"/>
          <w:szCs w:val="24"/>
        </w:rPr>
        <w:t xml:space="preserve"> В отдельных случаях допускается использование специальных подъемников.</w:t>
      </w:r>
    </w:p>
    <w:p w:rsidR="009F60F5" w:rsidRPr="001A1018" w:rsidRDefault="009F60F5" w:rsidP="009F60F5">
      <w:pPr>
        <w:spacing w:line="239"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1.5.12.</w:t>
      </w:r>
      <w:r w:rsidRPr="001A1018">
        <w:rPr>
          <w:rFonts w:ascii="Times New Roman" w:hAnsi="Times New Roman" w:cs="Times New Roman"/>
          <w:b w:val="0"/>
          <w:bCs w:val="0"/>
          <w:sz w:val="24"/>
          <w:szCs w:val="24"/>
        </w:rPr>
        <w:t xml:space="preserve">14. </w:t>
      </w:r>
      <w:r w:rsidRPr="001A1018">
        <w:rPr>
          <w:rFonts w:ascii="Times New Roman" w:hAnsi="Times New Roman" w:cs="Times New Roman"/>
          <w:b w:val="0"/>
          <w:sz w:val="24"/>
          <w:szCs w:val="24"/>
        </w:rPr>
        <w:t>В целях создания безопасных и благоприятных условий жизнедеятельн</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сти инвалидов и других маломобильных групп населения следует учитывать следующие основные требования по размещению зданий и сооружений: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жилые здания с квартирами для инвалидов на креслах-колясках следует разм</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 xml:space="preserve">щать на расстоянии не более </w:t>
      </w:r>
      <w:smartTag w:uri="urn:schemas-microsoft-com:office:smarttags" w:element="metricconverter">
        <w:smartTagPr>
          <w:attr w:name="ProductID" w:val="300 м"/>
        </w:smartTagPr>
        <w:r w:rsidRPr="001A1018">
          <w:rPr>
            <w:rFonts w:ascii="Times New Roman" w:hAnsi="Times New Roman" w:cs="Times New Roman"/>
            <w:b w:val="0"/>
            <w:sz w:val="24"/>
            <w:szCs w:val="24"/>
          </w:rPr>
          <w:t>300 м</w:t>
        </w:r>
      </w:smartTag>
      <w:r w:rsidRPr="001A1018">
        <w:rPr>
          <w:rFonts w:ascii="Times New Roman" w:hAnsi="Times New Roman" w:cs="Times New Roman"/>
          <w:b w:val="0"/>
          <w:sz w:val="24"/>
          <w:szCs w:val="24"/>
        </w:rPr>
        <w:t xml:space="preserve"> от предприятий торговли товарами первой необход</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мости и приемных пунктов предприятий бытового обслуживания;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xml:space="preserve">- специализированные жилые здания и специализированные детские учреждения следует размещать на расстоянии не более </w:t>
      </w:r>
      <w:smartTag w:uri="urn:schemas-microsoft-com:office:smarttags" w:element="metricconverter">
        <w:smartTagPr>
          <w:attr w:name="ProductID" w:val="3000 м"/>
        </w:smartTagPr>
        <w:r w:rsidRPr="001A1018">
          <w:rPr>
            <w:rFonts w:ascii="Times New Roman" w:hAnsi="Times New Roman" w:cs="Times New Roman"/>
            <w:b w:val="0"/>
            <w:sz w:val="24"/>
            <w:szCs w:val="24"/>
          </w:rPr>
          <w:t>3000 м</w:t>
        </w:r>
      </w:smartTag>
      <w:r w:rsidRPr="001A1018">
        <w:rPr>
          <w:rFonts w:ascii="Times New Roman" w:hAnsi="Times New Roman" w:cs="Times New Roman"/>
          <w:b w:val="0"/>
          <w:sz w:val="24"/>
          <w:szCs w:val="24"/>
        </w:rPr>
        <w:t xml:space="preserve"> от пожарных депо;</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специализированные детские учреждения следует размещать в озелененных ра</w:t>
      </w:r>
      <w:r w:rsidRPr="001A1018">
        <w:rPr>
          <w:rFonts w:ascii="Times New Roman" w:hAnsi="Times New Roman" w:cs="Times New Roman"/>
          <w:b w:val="0"/>
          <w:sz w:val="24"/>
          <w:szCs w:val="24"/>
        </w:rPr>
        <w:t>й</w:t>
      </w:r>
      <w:r w:rsidRPr="001A1018">
        <w:rPr>
          <w:rFonts w:ascii="Times New Roman" w:hAnsi="Times New Roman" w:cs="Times New Roman"/>
          <w:b w:val="0"/>
          <w:sz w:val="24"/>
          <w:szCs w:val="24"/>
        </w:rPr>
        <w:t xml:space="preserve">онах, на расстоянии не менее </w:t>
      </w:r>
      <w:smartTag w:uri="urn:schemas-microsoft-com:office:smarttags" w:element="metricconverter">
        <w:smartTagPr>
          <w:attr w:name="ProductID" w:val="3000 м"/>
        </w:smartTagPr>
        <w:r w:rsidRPr="001A1018">
          <w:rPr>
            <w:rFonts w:ascii="Times New Roman" w:hAnsi="Times New Roman" w:cs="Times New Roman"/>
            <w:b w:val="0"/>
            <w:sz w:val="24"/>
            <w:szCs w:val="24"/>
          </w:rPr>
          <w:t>3000 м</w:t>
        </w:r>
      </w:smartTag>
      <w:r w:rsidRPr="001A1018">
        <w:rPr>
          <w:rFonts w:ascii="Times New Roman" w:hAnsi="Times New Roman" w:cs="Times New Roman"/>
          <w:b w:val="0"/>
          <w:sz w:val="24"/>
          <w:szCs w:val="24"/>
        </w:rPr>
        <w:t xml:space="preserve"> от промышленных предприятий, улиц и дорог с и</w:t>
      </w:r>
      <w:r w:rsidRPr="001A1018">
        <w:rPr>
          <w:rFonts w:ascii="Times New Roman" w:hAnsi="Times New Roman" w:cs="Times New Roman"/>
          <w:b w:val="0"/>
          <w:sz w:val="24"/>
          <w:szCs w:val="24"/>
        </w:rPr>
        <w:t>н</w:t>
      </w:r>
      <w:r w:rsidRPr="001A1018">
        <w:rPr>
          <w:rFonts w:ascii="Times New Roman" w:hAnsi="Times New Roman" w:cs="Times New Roman"/>
          <w:b w:val="0"/>
          <w:sz w:val="24"/>
          <w:szCs w:val="24"/>
        </w:rPr>
        <w:t>тенсивным движением транспорта и железнодорожных путей, а также других источников повышенного шума, загрязнения воздуха и почвы;</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xml:space="preserve">- специализированные школы-интернаты для детей с нарушениями зрения и слуха следует размещать на расстоянии не менее </w:t>
      </w:r>
      <w:smartTag w:uri="urn:schemas-microsoft-com:office:smarttags" w:element="metricconverter">
        <w:smartTagPr>
          <w:attr w:name="ProductID" w:val="1500 м"/>
        </w:smartTagPr>
        <w:r w:rsidRPr="001A1018">
          <w:rPr>
            <w:rFonts w:ascii="Times New Roman" w:hAnsi="Times New Roman" w:cs="Times New Roman"/>
            <w:b w:val="0"/>
            <w:sz w:val="24"/>
            <w:szCs w:val="24"/>
          </w:rPr>
          <w:t>1500 м</w:t>
        </w:r>
      </w:smartTag>
      <w:r w:rsidRPr="001A1018">
        <w:rPr>
          <w:rFonts w:ascii="Times New Roman" w:hAnsi="Times New Roman" w:cs="Times New Roman"/>
          <w:b w:val="0"/>
          <w:sz w:val="24"/>
          <w:szCs w:val="24"/>
        </w:rPr>
        <w:t xml:space="preserve"> от радиопередающих объектов.</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1.5.12.</w:t>
      </w:r>
      <w:r w:rsidRPr="001A1018">
        <w:rPr>
          <w:rFonts w:ascii="Times New Roman" w:hAnsi="Times New Roman" w:cs="Times New Roman"/>
          <w:b w:val="0"/>
          <w:sz w:val="24"/>
          <w:szCs w:val="24"/>
        </w:rPr>
        <w:t>1</w:t>
      </w:r>
      <w:r w:rsidR="00576A95">
        <w:rPr>
          <w:rFonts w:ascii="Times New Roman" w:hAnsi="Times New Roman" w:cs="Times New Roman"/>
          <w:b w:val="0"/>
          <w:sz w:val="24"/>
          <w:szCs w:val="24"/>
        </w:rPr>
        <w:t>5</w:t>
      </w:r>
      <w:r w:rsidRPr="001A1018">
        <w:rPr>
          <w:rFonts w:ascii="Times New Roman" w:hAnsi="Times New Roman" w:cs="Times New Roman"/>
          <w:b w:val="0"/>
          <w:sz w:val="24"/>
          <w:szCs w:val="24"/>
        </w:rPr>
        <w:t>. К информационным средствам на участках, используемых инвалидами и другими маломобильными группами населения, следует относить:</w:t>
      </w:r>
    </w:p>
    <w:p w:rsidR="009F60F5" w:rsidRPr="001A1018" w:rsidRDefault="009F60F5" w:rsidP="009F60F5">
      <w:pPr>
        <w:pStyle w:val="formattexttopleveltext"/>
        <w:widowControl w:val="0"/>
        <w:spacing w:before="0" w:beforeAutospacing="0" w:after="0" w:afterAutospacing="0" w:line="239" w:lineRule="auto"/>
        <w:ind w:firstLine="709"/>
        <w:jc w:val="both"/>
      </w:pPr>
      <w:r w:rsidRPr="001A1018">
        <w:t>- рельефные, фактурные и иные виды тактильных поверхностей путей движения на участках, дорогах и пешеходных трассах;</w:t>
      </w:r>
    </w:p>
    <w:p w:rsidR="009F60F5" w:rsidRPr="001A1018" w:rsidRDefault="009F60F5" w:rsidP="009F60F5">
      <w:pPr>
        <w:pStyle w:val="formattexttopleveltext"/>
        <w:widowControl w:val="0"/>
        <w:spacing w:before="0" w:beforeAutospacing="0" w:after="0" w:afterAutospacing="0" w:line="239" w:lineRule="auto"/>
        <w:ind w:firstLine="709"/>
        <w:jc w:val="both"/>
      </w:pPr>
      <w:r w:rsidRPr="001A1018">
        <w:t>- ограждение опасных зон;</w:t>
      </w:r>
    </w:p>
    <w:p w:rsidR="009F60F5" w:rsidRPr="001A1018" w:rsidRDefault="009F60F5" w:rsidP="009F60F5">
      <w:pPr>
        <w:pStyle w:val="formattexttopleveltext"/>
        <w:widowControl w:val="0"/>
        <w:spacing w:before="0" w:beforeAutospacing="0" w:after="0" w:afterAutospacing="0" w:line="239" w:lineRule="auto"/>
        <w:ind w:firstLine="709"/>
        <w:jc w:val="both"/>
      </w:pPr>
      <w:r w:rsidRPr="001A1018">
        <w:t>- разметку путей движения на участках, знаки дорожного движения и указатели;</w:t>
      </w:r>
    </w:p>
    <w:p w:rsidR="009F60F5" w:rsidRPr="001A1018" w:rsidRDefault="009F60F5" w:rsidP="009F60F5">
      <w:pPr>
        <w:pStyle w:val="formattexttopleveltext"/>
        <w:widowControl w:val="0"/>
        <w:spacing w:before="0" w:beforeAutospacing="0" w:after="0" w:afterAutospacing="0" w:line="239" w:lineRule="auto"/>
        <w:ind w:firstLine="709"/>
        <w:jc w:val="both"/>
      </w:pPr>
      <w:r w:rsidRPr="001A1018">
        <w:t>- информационные сооружения (стенды, щиты и объемные рекламные устройства);</w:t>
      </w:r>
    </w:p>
    <w:p w:rsidR="009F60F5" w:rsidRPr="001A1018" w:rsidRDefault="009F60F5" w:rsidP="009F60F5">
      <w:pPr>
        <w:pStyle w:val="formattexttopleveltext"/>
        <w:widowControl w:val="0"/>
        <w:spacing w:before="0" w:beforeAutospacing="0" w:after="0" w:afterAutospacing="0" w:line="239" w:lineRule="auto"/>
        <w:ind w:firstLine="709"/>
        <w:jc w:val="both"/>
      </w:pPr>
      <w:r w:rsidRPr="001A1018">
        <w:t>- светофоры и световые указатели;</w:t>
      </w:r>
    </w:p>
    <w:p w:rsidR="009F60F5" w:rsidRPr="001A1018" w:rsidRDefault="009F60F5" w:rsidP="009F60F5">
      <w:pPr>
        <w:pStyle w:val="formattexttopleveltext"/>
        <w:widowControl w:val="0"/>
        <w:spacing w:before="0" w:beforeAutospacing="0" w:after="0" w:afterAutospacing="0" w:line="239" w:lineRule="auto"/>
        <w:ind w:firstLine="709"/>
        <w:jc w:val="both"/>
      </w:pPr>
      <w:r w:rsidRPr="001A1018">
        <w:lastRenderedPageBreak/>
        <w:t>- устройства звукового дублирования сигналов движения.</w:t>
      </w:r>
    </w:p>
    <w:p w:rsidR="009F60F5" w:rsidRPr="001A1018" w:rsidRDefault="009F60F5" w:rsidP="009F60F5">
      <w:pPr>
        <w:pStyle w:val="formattexttopleveltext"/>
        <w:widowControl w:val="0"/>
        <w:spacing w:before="0" w:beforeAutospacing="0" w:after="0" w:afterAutospacing="0" w:line="239" w:lineRule="auto"/>
        <w:ind w:firstLine="709"/>
        <w:jc w:val="both"/>
      </w:pPr>
      <w:r w:rsidRPr="001A1018">
        <w:t>Для облегчения ориентации маломобильных групп населения в зданиях и сооруж</w:t>
      </w:r>
      <w:r w:rsidRPr="001A1018">
        <w:t>е</w:t>
      </w:r>
      <w:r w:rsidRPr="001A1018">
        <w:t>ниях также следует предусматривать информационные устройства, средства и их сист</w:t>
      </w:r>
      <w:r w:rsidRPr="001A1018">
        <w:t>е</w:t>
      </w:r>
      <w:r w:rsidRPr="001A1018">
        <w:t>мы.</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1.5.12.</w:t>
      </w:r>
      <w:r w:rsidRPr="001A1018">
        <w:rPr>
          <w:rFonts w:ascii="Times New Roman" w:hAnsi="Times New Roman" w:cs="Times New Roman"/>
        </w:rPr>
        <w:t>16. В пределах участков зданий и сооружений рекомендуется обеспечивать непрерывность информации на путях движения к местам обслуживания и отдыха.</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1.5.12.</w:t>
      </w:r>
      <w:r w:rsidRPr="001A1018">
        <w:rPr>
          <w:rFonts w:ascii="Times New Roman" w:hAnsi="Times New Roman" w:cs="Times New Roman"/>
        </w:rPr>
        <w:t>17. При проектировании участка здания или комплекса следует соблюдать непрерывность пешеходных и транспортных путей, обеспечивающих доступ инвалидов и других маломобильных групп населения в здания. Эти пути должны стыковаться с вне</w:t>
      </w:r>
      <w:r w:rsidRPr="001A1018">
        <w:rPr>
          <w:rFonts w:ascii="Times New Roman" w:hAnsi="Times New Roman" w:cs="Times New Roman"/>
        </w:rPr>
        <w:t>ш</w:t>
      </w:r>
      <w:r w:rsidRPr="001A1018">
        <w:rPr>
          <w:rFonts w:ascii="Times New Roman" w:hAnsi="Times New Roman" w:cs="Times New Roman"/>
        </w:rPr>
        <w:t>ними по отношению к участку коммуникациями и остановками общественного пассажи</w:t>
      </w:r>
      <w:r w:rsidRPr="001A1018">
        <w:rPr>
          <w:rFonts w:ascii="Times New Roman" w:hAnsi="Times New Roman" w:cs="Times New Roman"/>
        </w:rPr>
        <w:t>р</w:t>
      </w:r>
      <w:r w:rsidRPr="001A1018">
        <w:rPr>
          <w:rFonts w:ascii="Times New Roman" w:hAnsi="Times New Roman" w:cs="Times New Roman"/>
        </w:rPr>
        <w:t>ского транспорта.</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bCs/>
        </w:rPr>
      </w:pPr>
      <w:r w:rsidRPr="001A1018">
        <w:rPr>
          <w:rFonts w:ascii="Times New Roman" w:hAnsi="Times New Roman" w:cs="Times New Roman"/>
          <w:bCs/>
        </w:rPr>
        <w:t xml:space="preserve">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w:t>
      </w:r>
      <w:smartTag w:uri="urn:schemas-microsoft-com:office:smarttags" w:element="metricconverter">
        <w:smartTagPr>
          <w:attr w:name="ProductID" w:val="100 м"/>
        </w:smartTagPr>
        <w:r w:rsidRPr="001A1018">
          <w:rPr>
            <w:rFonts w:ascii="Times New Roman" w:hAnsi="Times New Roman" w:cs="Times New Roman"/>
            <w:bCs/>
          </w:rPr>
          <w:t>100 м</w:t>
        </w:r>
      </w:smartTag>
      <w:r w:rsidRPr="001A1018">
        <w:rPr>
          <w:rFonts w:ascii="Times New Roman" w:hAnsi="Times New Roman" w:cs="Times New Roman"/>
          <w:bCs/>
        </w:rPr>
        <w:t xml:space="preserve">, до входов в жилые здания, в которых проживают инвалиды, – не более </w:t>
      </w:r>
      <w:smartTag w:uri="urn:schemas-microsoft-com:office:smarttags" w:element="metricconverter">
        <w:smartTagPr>
          <w:attr w:name="ProductID" w:val="300 м"/>
        </w:smartTagPr>
        <w:r w:rsidRPr="001A1018">
          <w:rPr>
            <w:rFonts w:ascii="Times New Roman" w:hAnsi="Times New Roman" w:cs="Times New Roman"/>
            <w:bCs/>
          </w:rPr>
          <w:t>300 м</w:t>
        </w:r>
      </w:smartTag>
      <w:r w:rsidRPr="001A1018">
        <w:rPr>
          <w:rFonts w:ascii="Times New Roman" w:hAnsi="Times New Roman" w:cs="Times New Roman"/>
          <w:bCs/>
        </w:rPr>
        <w:t>.</w:t>
      </w:r>
    </w:p>
    <w:p w:rsidR="009F60F5" w:rsidRPr="001A1018" w:rsidRDefault="009F60F5" w:rsidP="009F60F5">
      <w:pPr>
        <w:pStyle w:val="S0"/>
        <w:widowControl w:val="0"/>
        <w:spacing w:line="239" w:lineRule="auto"/>
        <w:rPr>
          <w:rFonts w:ascii="Times New Roman" w:hAnsi="Times New Roman" w:cs="Times New Roman"/>
        </w:rPr>
      </w:pPr>
      <w:r>
        <w:rPr>
          <w:rFonts w:ascii="Times New Roman" w:hAnsi="Times New Roman" w:cs="Times New Roman"/>
        </w:rPr>
        <w:t>1.5.12.</w:t>
      </w:r>
      <w:r w:rsidRPr="001A1018">
        <w:rPr>
          <w:rFonts w:ascii="Times New Roman" w:hAnsi="Times New Roman" w:cs="Times New Roman"/>
        </w:rPr>
        <w:t>18. Ширину, продольный и поперечный уклоны пешеходных дорожек и тр</w:t>
      </w:r>
      <w:r w:rsidRPr="001A1018">
        <w:rPr>
          <w:rFonts w:ascii="Times New Roman" w:hAnsi="Times New Roman" w:cs="Times New Roman"/>
        </w:rPr>
        <w:t>о</w:t>
      </w:r>
      <w:r w:rsidRPr="001A1018">
        <w:rPr>
          <w:rFonts w:ascii="Times New Roman" w:hAnsi="Times New Roman" w:cs="Times New Roman"/>
        </w:rPr>
        <w:t>туаров, предназначенных для использования инвалидами, в том числе передвигающимися на креслах-колясках, и другими маломобильными группами населения следует проект</w:t>
      </w:r>
      <w:r w:rsidRPr="001A1018">
        <w:rPr>
          <w:rFonts w:ascii="Times New Roman" w:hAnsi="Times New Roman" w:cs="Times New Roman"/>
        </w:rPr>
        <w:t>и</w:t>
      </w:r>
      <w:r w:rsidRPr="001A1018">
        <w:rPr>
          <w:rFonts w:ascii="Times New Roman" w:hAnsi="Times New Roman" w:cs="Times New Roman"/>
        </w:rPr>
        <w:t xml:space="preserve">ровать в соответствии с требованиями нормативных документов, указанных в </w:t>
      </w:r>
      <w:r w:rsidRPr="00576A95">
        <w:rPr>
          <w:rFonts w:ascii="Times New Roman" w:hAnsi="Times New Roman" w:cs="Times New Roman"/>
        </w:rPr>
        <w:t>п. 1.5.12.1</w:t>
      </w:r>
      <w:r w:rsidRPr="001A1018">
        <w:rPr>
          <w:rFonts w:ascii="Times New Roman" w:hAnsi="Times New Roman" w:cs="Times New Roman"/>
        </w:rPr>
        <w:t xml:space="preserve"> настоящих нормативов.</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1.5.12.</w:t>
      </w:r>
      <w:r w:rsidRPr="001A1018">
        <w:rPr>
          <w:rFonts w:ascii="Times New Roman" w:hAnsi="Times New Roman" w:cs="Times New Roman"/>
          <w:b w:val="0"/>
          <w:bCs w:val="0"/>
          <w:sz w:val="24"/>
          <w:szCs w:val="24"/>
        </w:rPr>
        <w:t xml:space="preserve">19. </w:t>
      </w:r>
      <w:r w:rsidRPr="001A1018">
        <w:rPr>
          <w:rFonts w:ascii="Times New Roman" w:hAnsi="Times New Roman" w:cs="Times New Roman"/>
          <w:b w:val="0"/>
          <w:sz w:val="24"/>
          <w:szCs w:val="24"/>
        </w:rPr>
        <w:t>При размещении зданий и сооружений,</w:t>
      </w:r>
      <w:r w:rsidRPr="001A1018">
        <w:rPr>
          <w:rFonts w:ascii="Times New Roman" w:hAnsi="Times New Roman" w:cs="Times New Roman"/>
          <w:b w:val="0"/>
          <w:bCs w:val="0"/>
          <w:sz w:val="24"/>
          <w:szCs w:val="24"/>
        </w:rPr>
        <w:t xml:space="preserve"> посещаемых инвалидами, </w:t>
      </w:r>
      <w:r w:rsidRPr="001A1018">
        <w:rPr>
          <w:rFonts w:ascii="Times New Roman" w:hAnsi="Times New Roman" w:cs="Times New Roman"/>
          <w:b w:val="0"/>
          <w:sz w:val="24"/>
          <w:szCs w:val="24"/>
        </w:rPr>
        <w:t>на уч</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стке следует, по возможности, разделять пешеходные и транспортные потоки</w:t>
      </w:r>
      <w:r w:rsidRPr="001A1018">
        <w:rPr>
          <w:rFonts w:ascii="Times New Roman" w:hAnsi="Times New Roman" w:cs="Times New Roman"/>
          <w:b w:val="0"/>
          <w:bCs w:val="0"/>
          <w:sz w:val="24"/>
          <w:szCs w:val="24"/>
        </w:rPr>
        <w:t>.</w:t>
      </w:r>
    </w:p>
    <w:p w:rsidR="009F60F5" w:rsidRPr="001A1018" w:rsidRDefault="009F60F5" w:rsidP="009F60F5">
      <w:pPr>
        <w:autoSpaceDE w:val="0"/>
        <w:autoSpaceDN w:val="0"/>
        <w:adjustRightInd w:val="0"/>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Транспортные проезды и пешеходные дороги допускается совмещать при собл</w:t>
      </w:r>
      <w:r w:rsidRPr="001A1018">
        <w:rPr>
          <w:rFonts w:ascii="Times New Roman" w:hAnsi="Times New Roman" w:cs="Times New Roman"/>
          <w:b w:val="0"/>
          <w:bCs w:val="0"/>
          <w:sz w:val="24"/>
          <w:szCs w:val="24"/>
        </w:rPr>
        <w:t>ю</w:t>
      </w:r>
      <w:r w:rsidRPr="001A1018">
        <w:rPr>
          <w:rFonts w:ascii="Times New Roman" w:hAnsi="Times New Roman" w:cs="Times New Roman"/>
          <w:b w:val="0"/>
          <w:bCs w:val="0"/>
          <w:sz w:val="24"/>
          <w:szCs w:val="24"/>
        </w:rPr>
        <w:t>дении требований к параметрам путей движения.</w:t>
      </w:r>
    </w:p>
    <w:p w:rsidR="009F60F5" w:rsidRPr="001A1018" w:rsidRDefault="009F60F5" w:rsidP="009F60F5">
      <w:pPr>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1.5.12.</w:t>
      </w:r>
      <w:r w:rsidRPr="001A1018">
        <w:rPr>
          <w:rFonts w:ascii="Times New Roman" w:hAnsi="Times New Roman" w:cs="Times New Roman"/>
          <w:b w:val="0"/>
          <w:bCs w:val="0"/>
          <w:sz w:val="24"/>
          <w:szCs w:val="24"/>
        </w:rPr>
        <w:t>20. При совмещении на участке путей движения посетителей с проездами для транспорта следует предусматривать ограничительную (латеральную) разметку пеш</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ходных путей на дорогах в соответствии с требованиями Правил дорожного движения. </w:t>
      </w:r>
    </w:p>
    <w:p w:rsidR="009F60F5" w:rsidRPr="001A1018" w:rsidRDefault="009F60F5" w:rsidP="009F60F5">
      <w:pPr>
        <w:autoSpaceDE w:val="0"/>
        <w:autoSpaceDN w:val="0"/>
        <w:adjustRightInd w:val="0"/>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лять с левой стороны на полосе пешеходного движения на участке, пешеходных дорогах, аллеях.</w:t>
      </w:r>
    </w:p>
    <w:p w:rsidR="009F60F5" w:rsidRPr="001A1018" w:rsidRDefault="009F60F5" w:rsidP="009F60F5">
      <w:pPr>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1.5.12.</w:t>
      </w:r>
      <w:r w:rsidRPr="001A1018">
        <w:rPr>
          <w:rFonts w:ascii="Times New Roman" w:hAnsi="Times New Roman" w:cs="Times New Roman"/>
          <w:b w:val="0"/>
          <w:bCs w:val="0"/>
          <w:sz w:val="24"/>
          <w:szCs w:val="24"/>
        </w:rPr>
        <w:t>21. При невозможности организации отдельного наземного прохода для и</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 xml:space="preserve">валидов и маломобильных групп населения, подземные и надземные переходы следует оборудовать пандусами и подъемными устройствами. </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Опасные для инвалидов участки и пространства следует огораживать бортовым камнем.</w:t>
      </w:r>
    </w:p>
    <w:p w:rsidR="009F60F5" w:rsidRPr="001A1018" w:rsidRDefault="009F60F5" w:rsidP="009F60F5">
      <w:pPr>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1.5.12.</w:t>
      </w:r>
      <w:r w:rsidRPr="001A1018">
        <w:rPr>
          <w:rFonts w:ascii="Times New Roman" w:hAnsi="Times New Roman" w:cs="Times New Roman"/>
          <w:b w:val="0"/>
          <w:bCs w:val="0"/>
          <w:sz w:val="24"/>
          <w:szCs w:val="24"/>
        </w:rPr>
        <w:t xml:space="preserve">22. Тактильные средства, выполняющие предупредительную функцию на покрытии пешеходных путей на участке, следует размещать не менее чем за </w:t>
      </w:r>
      <w:smartTag w:uri="urn:schemas-microsoft-com:office:smarttags" w:element="metricconverter">
        <w:smartTagPr>
          <w:attr w:name="ProductID" w:val="0,8 м"/>
        </w:smartTagPr>
        <w:r w:rsidRPr="001A1018">
          <w:rPr>
            <w:rFonts w:ascii="Times New Roman" w:hAnsi="Times New Roman" w:cs="Times New Roman"/>
            <w:b w:val="0"/>
            <w:bCs w:val="0"/>
            <w:sz w:val="24"/>
            <w:szCs w:val="24"/>
          </w:rPr>
          <w:t>0,8 м</w:t>
        </w:r>
      </w:smartTag>
      <w:r w:rsidRPr="001A1018">
        <w:rPr>
          <w:rFonts w:ascii="Times New Roman" w:hAnsi="Times New Roman" w:cs="Times New Roman"/>
          <w:b w:val="0"/>
          <w:bCs w:val="0"/>
          <w:sz w:val="24"/>
          <w:szCs w:val="24"/>
        </w:rPr>
        <w:t xml:space="preserve"> до об</w:t>
      </w:r>
      <w:r w:rsidRPr="001A1018">
        <w:rPr>
          <w:rFonts w:ascii="Times New Roman" w:hAnsi="Times New Roman" w:cs="Times New Roman"/>
          <w:b w:val="0"/>
          <w:bCs w:val="0"/>
          <w:sz w:val="24"/>
          <w:szCs w:val="24"/>
        </w:rPr>
        <w:t>ъ</w:t>
      </w:r>
      <w:r w:rsidRPr="001A1018">
        <w:rPr>
          <w:rFonts w:ascii="Times New Roman" w:hAnsi="Times New Roman" w:cs="Times New Roman"/>
          <w:b w:val="0"/>
          <w:bCs w:val="0"/>
          <w:sz w:val="24"/>
          <w:szCs w:val="24"/>
        </w:rPr>
        <w:t>екта информации, начала опасного участка, изменения направления движения, входа и т. п.</w:t>
      </w:r>
    </w:p>
    <w:p w:rsidR="009F60F5" w:rsidRPr="001A1018" w:rsidRDefault="009F60F5" w:rsidP="009F60F5">
      <w:pPr>
        <w:autoSpaceDE w:val="0"/>
        <w:autoSpaceDN w:val="0"/>
        <w:adjustRightInd w:val="0"/>
        <w:spacing w:before="100" w:after="100"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i/>
          <w:iCs/>
          <w:spacing w:val="40"/>
          <w:sz w:val="22"/>
          <w:szCs w:val="22"/>
        </w:rPr>
        <w:t>Примечание:</w:t>
      </w:r>
      <w:r w:rsidRPr="001A1018">
        <w:rPr>
          <w:rFonts w:ascii="Times New Roman" w:hAnsi="Times New Roman" w:cs="Times New Roman"/>
          <w:b w:val="0"/>
          <w:bCs w:val="0"/>
          <w:sz w:val="22"/>
          <w:szCs w:val="22"/>
        </w:rPr>
        <w:t xml:space="preserve"> На путях движения маломобильных групп населения не допускается применять непрозрачные калитки на навесных петлях двустороннего действия, калитки с вр</w:t>
      </w:r>
      <w:r w:rsidRPr="001A1018">
        <w:rPr>
          <w:rFonts w:ascii="Times New Roman" w:hAnsi="Times New Roman" w:cs="Times New Roman"/>
          <w:b w:val="0"/>
          <w:bCs w:val="0"/>
          <w:sz w:val="22"/>
          <w:szCs w:val="22"/>
        </w:rPr>
        <w:t>а</w:t>
      </w:r>
      <w:r w:rsidRPr="001A1018">
        <w:rPr>
          <w:rFonts w:ascii="Times New Roman" w:hAnsi="Times New Roman" w:cs="Times New Roman"/>
          <w:b w:val="0"/>
          <w:bCs w:val="0"/>
          <w:sz w:val="22"/>
          <w:szCs w:val="22"/>
        </w:rPr>
        <w:t>щающимися полотнами, а также турникеты.</w:t>
      </w:r>
    </w:p>
    <w:p w:rsidR="009F60F5" w:rsidRPr="001A1018" w:rsidRDefault="009F60F5" w:rsidP="009F60F5">
      <w:pPr>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pacing w:val="-3"/>
          <w:sz w:val="24"/>
          <w:szCs w:val="24"/>
        </w:rPr>
        <w:t>1.5.12.</w:t>
      </w:r>
      <w:r w:rsidRPr="001A1018">
        <w:rPr>
          <w:rFonts w:ascii="Times New Roman" w:hAnsi="Times New Roman" w:cs="Times New Roman"/>
          <w:b w:val="0"/>
          <w:bCs w:val="0"/>
          <w:spacing w:val="-3"/>
          <w:sz w:val="24"/>
          <w:szCs w:val="24"/>
        </w:rPr>
        <w:t xml:space="preserve">23. Объекты, нижняя кромка которых расположена на высоте от 0,7 до </w:t>
      </w:r>
      <w:smartTag w:uri="urn:schemas-microsoft-com:office:smarttags" w:element="metricconverter">
        <w:smartTagPr>
          <w:attr w:name="ProductID" w:val="2,1 м"/>
        </w:smartTagPr>
        <w:r w:rsidRPr="001A1018">
          <w:rPr>
            <w:rFonts w:ascii="Times New Roman" w:hAnsi="Times New Roman" w:cs="Times New Roman"/>
            <w:b w:val="0"/>
            <w:bCs w:val="0"/>
            <w:spacing w:val="-3"/>
            <w:sz w:val="24"/>
            <w:szCs w:val="24"/>
          </w:rPr>
          <w:t>2,1 м</w:t>
        </w:r>
      </w:smartTag>
      <w:r w:rsidRPr="001A1018">
        <w:rPr>
          <w:rFonts w:ascii="Times New Roman" w:hAnsi="Times New Roman" w:cs="Times New Roman"/>
          <w:b w:val="0"/>
          <w:bCs w:val="0"/>
          <w:sz w:val="24"/>
          <w:szCs w:val="24"/>
        </w:rPr>
        <w:t xml:space="preserve"> от уровня пешеходного пути, не должны выступать за плоскость вертикальной </w:t>
      </w:r>
      <w:r w:rsidRPr="001A1018">
        <w:rPr>
          <w:rFonts w:ascii="Times New Roman" w:hAnsi="Times New Roman" w:cs="Times New Roman"/>
          <w:b w:val="0"/>
          <w:bCs w:val="0"/>
          <w:spacing w:val="-2"/>
          <w:sz w:val="24"/>
          <w:szCs w:val="24"/>
        </w:rPr>
        <w:t xml:space="preserve">конструкции более чем на </w:t>
      </w:r>
      <w:smartTag w:uri="urn:schemas-microsoft-com:office:smarttags" w:element="metricconverter">
        <w:smartTagPr>
          <w:attr w:name="ProductID" w:val="0,1 м"/>
        </w:smartTagPr>
        <w:r w:rsidRPr="001A1018">
          <w:rPr>
            <w:rFonts w:ascii="Times New Roman" w:hAnsi="Times New Roman" w:cs="Times New Roman"/>
            <w:b w:val="0"/>
            <w:bCs w:val="0"/>
            <w:spacing w:val="-2"/>
            <w:sz w:val="24"/>
            <w:szCs w:val="24"/>
          </w:rPr>
          <w:t>0,1 м</w:t>
        </w:r>
      </w:smartTag>
      <w:r w:rsidRPr="001A1018">
        <w:rPr>
          <w:rFonts w:ascii="Times New Roman" w:hAnsi="Times New Roman" w:cs="Times New Roman"/>
          <w:b w:val="0"/>
          <w:bCs w:val="0"/>
          <w:spacing w:val="-2"/>
          <w:sz w:val="24"/>
          <w:szCs w:val="24"/>
        </w:rPr>
        <w:t>, а при их размещении на отдельно стоящей опоре –</w:t>
      </w:r>
      <w:r w:rsidRPr="001A1018">
        <w:rPr>
          <w:rFonts w:ascii="Times New Roman" w:hAnsi="Times New Roman" w:cs="Times New Roman"/>
          <w:b w:val="0"/>
          <w:bCs w:val="0"/>
          <w:sz w:val="24"/>
          <w:szCs w:val="24"/>
        </w:rPr>
        <w:t xml:space="preserve"> не более </w:t>
      </w:r>
      <w:smartTag w:uri="urn:schemas-microsoft-com:office:smarttags" w:element="metricconverter">
        <w:smartTagPr>
          <w:attr w:name="ProductID" w:val="0,3 м"/>
        </w:smartTagPr>
        <w:r w:rsidRPr="001A1018">
          <w:rPr>
            <w:rFonts w:ascii="Times New Roman" w:hAnsi="Times New Roman" w:cs="Times New Roman"/>
            <w:b w:val="0"/>
            <w:bCs w:val="0"/>
            <w:sz w:val="24"/>
            <w:szCs w:val="24"/>
          </w:rPr>
          <w:t>0,3 м</w:t>
        </w:r>
      </w:smartTag>
      <w:r w:rsidRPr="001A1018">
        <w:rPr>
          <w:rFonts w:ascii="Times New Roman" w:hAnsi="Times New Roman" w:cs="Times New Roman"/>
          <w:b w:val="0"/>
          <w:bCs w:val="0"/>
          <w:sz w:val="24"/>
          <w:szCs w:val="24"/>
        </w:rPr>
        <w:t>. При увеличении выступающих размеров пространство под этими объектами необходимо в</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 xml:space="preserve">делять бордюрным камнем, бортиком высотой не менее </w:t>
      </w:r>
      <w:smartTag w:uri="urn:schemas-microsoft-com:office:smarttags" w:element="metricconverter">
        <w:smartTagPr>
          <w:attr w:name="ProductID" w:val="0,05 м"/>
        </w:smartTagPr>
        <w:r w:rsidRPr="001A1018">
          <w:rPr>
            <w:rFonts w:ascii="Times New Roman" w:hAnsi="Times New Roman" w:cs="Times New Roman"/>
            <w:b w:val="0"/>
            <w:bCs w:val="0"/>
            <w:sz w:val="24"/>
            <w:szCs w:val="24"/>
          </w:rPr>
          <w:t>0,05 м</w:t>
        </w:r>
      </w:smartTag>
      <w:r w:rsidRPr="001A1018">
        <w:rPr>
          <w:rFonts w:ascii="Times New Roman" w:hAnsi="Times New Roman" w:cs="Times New Roman"/>
          <w:b w:val="0"/>
          <w:bCs w:val="0"/>
          <w:sz w:val="24"/>
          <w:szCs w:val="24"/>
        </w:rPr>
        <w:t xml:space="preserve"> или ограждениями высотой не менее </w:t>
      </w:r>
      <w:smartTag w:uri="urn:schemas-microsoft-com:office:smarttags" w:element="metricconverter">
        <w:smartTagPr>
          <w:attr w:name="ProductID" w:val="0,7 м"/>
        </w:smartTagPr>
        <w:r w:rsidRPr="001A1018">
          <w:rPr>
            <w:rFonts w:ascii="Times New Roman" w:hAnsi="Times New Roman" w:cs="Times New Roman"/>
            <w:b w:val="0"/>
            <w:bCs w:val="0"/>
            <w:sz w:val="24"/>
            <w:szCs w:val="24"/>
          </w:rPr>
          <w:t>0,7 м</w:t>
        </w:r>
      </w:smartTag>
      <w:r w:rsidRPr="001A1018">
        <w:rPr>
          <w:rFonts w:ascii="Times New Roman" w:hAnsi="Times New Roman" w:cs="Times New Roman"/>
          <w:b w:val="0"/>
          <w:bCs w:val="0"/>
          <w:sz w:val="24"/>
          <w:szCs w:val="24"/>
        </w:rPr>
        <w:t xml:space="preserve"> и т. п.</w:t>
      </w:r>
    </w:p>
    <w:p w:rsidR="009F60F5" w:rsidRPr="001A1018" w:rsidRDefault="009F60F5" w:rsidP="009F60F5">
      <w:pPr>
        <w:autoSpaceDE w:val="0"/>
        <w:autoSpaceDN w:val="0"/>
        <w:adjustRightInd w:val="0"/>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Устройства и оборудование (почтовые ящики, укрытия таксофонов, информацио</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ные щиты и т.п.), размещаемые на стенах зданий, сооружений или на отдельных конс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lastRenderedPageBreak/>
        <w:t>рукциях, а также выступающие элементы и части зданий и сооружений не должны сокр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щать нормируемое пространство для прохода, а также проезда и маневрирования кресла-коляски.</w:t>
      </w:r>
    </w:p>
    <w:p w:rsidR="009F60F5" w:rsidRPr="001A1018" w:rsidRDefault="009F60F5" w:rsidP="009F60F5">
      <w:pPr>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1.5.12.</w:t>
      </w:r>
      <w:r w:rsidRPr="001A1018">
        <w:rPr>
          <w:rFonts w:ascii="Times New Roman" w:hAnsi="Times New Roman" w:cs="Times New Roman"/>
          <w:b w:val="0"/>
          <w:bCs w:val="0"/>
          <w:sz w:val="24"/>
          <w:szCs w:val="24"/>
        </w:rPr>
        <w:t xml:space="preserve">24. </w:t>
      </w:r>
      <w:r w:rsidRPr="001A1018">
        <w:rPr>
          <w:rFonts w:ascii="Times New Roman" w:hAnsi="Times New Roman" w:cs="Times New Roman"/>
          <w:b w:val="0"/>
          <w:sz w:val="24"/>
          <w:szCs w:val="24"/>
        </w:rPr>
        <w:t>При проектировании автостоянок на территории жилых зон, около учр</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ждений культурно-бытового обслуживания населения, предприятий торговли и отдыха, спортивных зданий и сооружений, мест приложения труда</w:t>
      </w:r>
      <w:r w:rsidRPr="001A1018">
        <w:t xml:space="preserve"> </w:t>
      </w:r>
      <w:r w:rsidRPr="001A1018">
        <w:rPr>
          <w:rFonts w:ascii="Times New Roman" w:hAnsi="Times New Roman" w:cs="Times New Roman"/>
          <w:b w:val="0"/>
          <w:bCs w:val="0"/>
          <w:sz w:val="24"/>
          <w:szCs w:val="24"/>
        </w:rPr>
        <w:t>до 10 % мест (но не менее о</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 xml:space="preserve">ного места) следует выделять для транспорта инвалидов. Размеры одного машино-места следует принимать в </w:t>
      </w:r>
      <w:r w:rsidRPr="00576A95">
        <w:rPr>
          <w:rFonts w:ascii="Times New Roman" w:hAnsi="Times New Roman" w:cs="Times New Roman"/>
          <w:b w:val="0"/>
          <w:bCs w:val="0"/>
          <w:sz w:val="24"/>
          <w:szCs w:val="24"/>
        </w:rPr>
        <w:t xml:space="preserve">соответствии с п. </w:t>
      </w:r>
      <w:r w:rsidR="00576A95" w:rsidRPr="00576A95">
        <w:rPr>
          <w:rFonts w:ascii="Times New Roman" w:hAnsi="Times New Roman" w:cs="Times New Roman"/>
          <w:b w:val="0"/>
          <w:bCs w:val="0"/>
          <w:sz w:val="24"/>
          <w:szCs w:val="24"/>
        </w:rPr>
        <w:t>1.2.6.</w:t>
      </w:r>
      <w:r w:rsidRPr="00576A95">
        <w:rPr>
          <w:rFonts w:ascii="Times New Roman" w:hAnsi="Times New Roman" w:cs="Times New Roman"/>
          <w:b w:val="0"/>
          <w:bCs w:val="0"/>
          <w:sz w:val="24"/>
          <w:szCs w:val="24"/>
        </w:rPr>
        <w:t>30</w:t>
      </w:r>
      <w:r w:rsidR="00576A95" w:rsidRPr="00576A95">
        <w:rPr>
          <w:rFonts w:ascii="Times New Roman" w:hAnsi="Times New Roman" w:cs="Times New Roman"/>
          <w:b w:val="0"/>
          <w:bCs w:val="0"/>
          <w:sz w:val="24"/>
          <w:szCs w:val="24"/>
        </w:rPr>
        <w:t xml:space="preserve"> части</w:t>
      </w:r>
      <w:r w:rsidR="00576A95">
        <w:rPr>
          <w:rFonts w:ascii="Times New Roman" w:hAnsi="Times New Roman" w:cs="Times New Roman"/>
          <w:b w:val="0"/>
          <w:bCs w:val="0"/>
          <w:sz w:val="24"/>
          <w:szCs w:val="24"/>
        </w:rPr>
        <w:t xml:space="preserve"> </w:t>
      </w:r>
      <w:r w:rsidR="00576A95">
        <w:rPr>
          <w:rFonts w:ascii="Times New Roman" w:hAnsi="Times New Roman" w:cs="Times New Roman"/>
          <w:b w:val="0"/>
          <w:bCs w:val="0"/>
          <w:sz w:val="24"/>
          <w:szCs w:val="24"/>
          <w:lang w:val="en-US"/>
        </w:rPr>
        <w:t>III</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autoSpaceDE w:val="0"/>
        <w:autoSpaceDN w:val="0"/>
        <w:adjustRightInd w:val="0"/>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этом места для стоянки транспорта инвалидов на открытых автостоянках должны размещаться на расстоянии от входов, доступных для инвалидов и других мал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мобильных групп населения, м, не более:</w:t>
      </w:r>
    </w:p>
    <w:p w:rsidR="009F60F5" w:rsidRPr="001A1018" w:rsidRDefault="009F60F5" w:rsidP="009F60F5">
      <w:pPr>
        <w:autoSpaceDE w:val="0"/>
        <w:autoSpaceDN w:val="0"/>
        <w:adjustRightInd w:val="0"/>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- 50 – для общественных зданий, иных объектов социальной инфраструктуры, а также мест приложения труда;</w:t>
      </w:r>
    </w:p>
    <w:p w:rsidR="009F60F5" w:rsidRPr="001A1018" w:rsidRDefault="009F60F5" w:rsidP="009F60F5">
      <w:pPr>
        <w:autoSpaceDE w:val="0"/>
        <w:autoSpaceDN w:val="0"/>
        <w:adjustRightInd w:val="0"/>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- 100 – для жилых зданий. </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На автомобильных стоянках при специализированных зданиях и сооружениях для инвалидов следует выделять для личных автомобилей инвалидов не менее 20 % мест, а около учреждений, специализирующихся на лечении спинальных больных и восстановл</w:t>
      </w:r>
      <w:r w:rsidRPr="001A1018">
        <w:rPr>
          <w:rFonts w:ascii="Times New Roman" w:hAnsi="Times New Roman" w:cs="Times New Roman"/>
        </w:rPr>
        <w:t>е</w:t>
      </w:r>
      <w:r w:rsidRPr="001A1018">
        <w:rPr>
          <w:rFonts w:ascii="Times New Roman" w:hAnsi="Times New Roman" w:cs="Times New Roman"/>
        </w:rPr>
        <w:t>нии опорно-двигатель-ных функций, – не менее 30 % мест.</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При наличии на стоянке мест для хранения автомобилей, салоны которых присп</w:t>
      </w:r>
      <w:r w:rsidRPr="001A1018">
        <w:rPr>
          <w:rFonts w:ascii="Times New Roman" w:hAnsi="Times New Roman" w:cs="Times New Roman"/>
        </w:rPr>
        <w:t>о</w:t>
      </w:r>
      <w:r w:rsidRPr="001A1018">
        <w:rPr>
          <w:rFonts w:ascii="Times New Roman" w:hAnsi="Times New Roman" w:cs="Times New Roman"/>
        </w:rPr>
        <w:t>соблены для перевозки инвалидов на креслах-колясках, ширина боковых подходов к ме</w:t>
      </w:r>
      <w:r w:rsidRPr="001A1018">
        <w:rPr>
          <w:rFonts w:ascii="Times New Roman" w:hAnsi="Times New Roman" w:cs="Times New Roman"/>
        </w:rPr>
        <w:t>с</w:t>
      </w:r>
      <w:r w:rsidRPr="001A1018">
        <w:rPr>
          <w:rFonts w:ascii="Times New Roman" w:hAnsi="Times New Roman" w:cs="Times New Roman"/>
        </w:rPr>
        <w:t xml:space="preserve">там стоянки таких автомобилей должна быть не менее </w:t>
      </w:r>
      <w:smartTag w:uri="urn:schemas-microsoft-com:office:smarttags" w:element="metricconverter">
        <w:smartTagPr>
          <w:attr w:name="ProductID" w:val="2,5 м"/>
        </w:smartTagPr>
        <w:r w:rsidRPr="001A1018">
          <w:rPr>
            <w:rFonts w:ascii="Times New Roman" w:hAnsi="Times New Roman" w:cs="Times New Roman"/>
          </w:rPr>
          <w:t>2,5 м</w:t>
        </w:r>
      </w:smartTag>
      <w:r w:rsidRPr="001A1018">
        <w:rPr>
          <w:rFonts w:ascii="Times New Roman" w:hAnsi="Times New Roman" w:cs="Times New Roman"/>
        </w:rPr>
        <w:t>.</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1.5.12.</w:t>
      </w:r>
      <w:r w:rsidRPr="001A1018">
        <w:rPr>
          <w:rFonts w:ascii="Times New Roman" w:hAnsi="Times New Roman" w:cs="Times New Roman"/>
          <w:b w:val="0"/>
          <w:bCs w:val="0"/>
          <w:sz w:val="24"/>
          <w:szCs w:val="24"/>
        </w:rPr>
        <w:t xml:space="preserve">25. Площадки и места отдыха для инвалидов и других маломобильных групп населения следует размещать смежно вне габаритов путей движения. </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1.5.12.</w:t>
      </w:r>
      <w:r w:rsidRPr="001A1018">
        <w:rPr>
          <w:rFonts w:ascii="Times New Roman" w:hAnsi="Times New Roman" w:cs="Times New Roman"/>
          <w:b w:val="0"/>
          <w:bCs w:val="0"/>
          <w:sz w:val="24"/>
          <w:szCs w:val="24"/>
        </w:rPr>
        <w:t>26. Для озеленения участков объектов, посещаемых инвалидами и малом</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бильными группами населения, следует применять нетравмирующие древесно-кустарниковые породы.</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Следует предусматривать линейную посадку деревьев и кустарников для формир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вания кромок путей пешеходного движения.</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Граница озелененных эксплуатируемых площадок, примыкающая к путям пеш</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ходного движения не должна иметь перепада высот, бордюров, бортовых камней высотой более </w:t>
      </w:r>
      <w:smartTag w:uri="urn:schemas-microsoft-com:office:smarttags" w:element="metricconverter">
        <w:smartTagPr>
          <w:attr w:name="ProductID" w:val="0,04 м"/>
        </w:smartTagPr>
        <w:r w:rsidRPr="001A1018">
          <w:rPr>
            <w:rFonts w:ascii="Times New Roman" w:hAnsi="Times New Roman" w:cs="Times New Roman"/>
            <w:b w:val="0"/>
            <w:bCs w:val="0"/>
            <w:sz w:val="24"/>
            <w:szCs w:val="24"/>
          </w:rPr>
          <w:t>0,04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формационные устройства, ограждения опасных мест, а также иметь выступающие части (кроны, стволы, корни).</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E918CC" w:rsidRDefault="009F60F5" w:rsidP="009F60F5">
      <w:pPr>
        <w:pStyle w:val="4"/>
        <w:rPr>
          <w:rFonts w:ascii="Times New Roman" w:hAnsi="Times New Roman" w:cs="Times New Roman"/>
          <w:b/>
          <w:i w:val="0"/>
          <w:color w:val="auto"/>
          <w:sz w:val="24"/>
          <w:szCs w:val="24"/>
        </w:rPr>
      </w:pPr>
      <w:bookmarkStart w:id="744" w:name="_Toc501972520"/>
      <w:bookmarkStart w:id="745" w:name="_Toc525558456"/>
      <w:bookmarkStart w:id="746" w:name="_Toc529448963"/>
      <w:bookmarkStart w:id="747" w:name="_Toc529782632"/>
      <w:r w:rsidRPr="00E918CC">
        <w:rPr>
          <w:rFonts w:ascii="Times New Roman" w:hAnsi="Times New Roman" w:cs="Times New Roman"/>
          <w:b/>
          <w:i w:val="0"/>
          <w:color w:val="auto"/>
          <w:sz w:val="24"/>
          <w:szCs w:val="24"/>
        </w:rPr>
        <w:t>1.5.13. Пожарная безопасность</w:t>
      </w:r>
      <w:bookmarkEnd w:id="744"/>
      <w:bookmarkEnd w:id="745"/>
      <w:bookmarkEnd w:id="746"/>
      <w:bookmarkEnd w:id="747"/>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1.5.13.</w:t>
      </w:r>
      <w:r w:rsidRPr="001A1018">
        <w:rPr>
          <w:rFonts w:ascii="Times New Roman" w:hAnsi="Times New Roman" w:cs="Times New Roman"/>
          <w:b w:val="0"/>
          <w:bCs w:val="0"/>
          <w:sz w:val="24"/>
          <w:szCs w:val="24"/>
        </w:rPr>
        <w:t xml:space="preserve">1. </w:t>
      </w:r>
      <w:r w:rsidRPr="001A1018">
        <w:rPr>
          <w:rFonts w:ascii="Times New Roman" w:hAnsi="Times New Roman" w:cs="Times New Roman"/>
          <w:b w:val="0"/>
          <w:bCs w:val="0"/>
          <w:spacing w:val="-2"/>
          <w:sz w:val="24"/>
          <w:szCs w:val="24"/>
        </w:rPr>
        <w:t xml:space="preserve">При разработке </w:t>
      </w:r>
      <w:r w:rsidRPr="001A1018">
        <w:rPr>
          <w:rFonts w:ascii="Times New Roman" w:hAnsi="Times New Roman" w:cs="Times New Roman"/>
          <w:b w:val="0"/>
          <w:bCs w:val="0"/>
          <w:sz w:val="24"/>
          <w:szCs w:val="24"/>
        </w:rPr>
        <w:t>документов территориального планирования и документ</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ции по планировке территории муниципальных образований </w:t>
      </w:r>
      <w:r w:rsidRPr="001A1018">
        <w:rPr>
          <w:rFonts w:ascii="Times New Roman" w:hAnsi="Times New Roman" w:cs="Times New Roman"/>
          <w:b w:val="0"/>
          <w:sz w:val="24"/>
          <w:szCs w:val="24"/>
        </w:rPr>
        <w:t>Смоленской области</w:t>
      </w:r>
      <w:r w:rsidRPr="001A1018">
        <w:rPr>
          <w:rFonts w:ascii="Times New Roman" w:hAnsi="Times New Roman" w:cs="Times New Roman"/>
          <w:b w:val="0"/>
          <w:bCs w:val="0"/>
          <w:sz w:val="24"/>
          <w:szCs w:val="24"/>
        </w:rPr>
        <w:t xml:space="preserve"> должны выполняться требования Федерального закона от 22.07.2008 № 123-ФЗ «Технический ре</w:t>
      </w:r>
      <w:r w:rsidRPr="001A1018">
        <w:rPr>
          <w:rFonts w:ascii="Times New Roman" w:hAnsi="Times New Roman" w:cs="Times New Roman"/>
          <w:b w:val="0"/>
          <w:bCs w:val="0"/>
          <w:sz w:val="24"/>
          <w:szCs w:val="24"/>
        </w:rPr>
        <w:t>г</w:t>
      </w:r>
      <w:r w:rsidRPr="001A1018">
        <w:rPr>
          <w:rFonts w:ascii="Times New Roman" w:hAnsi="Times New Roman" w:cs="Times New Roman"/>
          <w:b w:val="0"/>
          <w:bCs w:val="0"/>
          <w:sz w:val="24"/>
          <w:szCs w:val="24"/>
        </w:rPr>
        <w:t>ламент о требованиях пожарной безопасности», а также иные требования пожарной без</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пасности, изложенные в законах и нормативно-технических документах Российской Ф</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дерации и не противоречащие требованиям Федерального закона от 22.07.2008 № 123-ФЗ «Технический регламент о требованиях пожарной безопасности».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Описание и обоснование положений, касающихся проведения мероприятий по обеспечению пожарной безопасности территорий городских округов и поселений, должны входить в пояснительные записки к материалам по обоснованию проектов планировки </w:t>
      </w:r>
      <w:r w:rsidRPr="001A1018">
        <w:rPr>
          <w:rFonts w:ascii="Times New Roman" w:hAnsi="Times New Roman" w:cs="Times New Roman"/>
          <w:b w:val="0"/>
          <w:bCs w:val="0"/>
          <w:sz w:val="24"/>
          <w:szCs w:val="24"/>
        </w:rPr>
        <w:lastRenderedPageBreak/>
        <w:t>территорий городских округов и поселений.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При проектировании объектов капитального строительства следует предусматривать разработку</w:t>
      </w:r>
      <w:r w:rsidRPr="001A1018">
        <w:rPr>
          <w:rFonts w:ascii="Times New Roman" w:hAnsi="Times New Roman" w:cs="Times New Roman"/>
          <w:b w:val="0"/>
          <w:bCs w:val="0"/>
          <w:sz w:val="24"/>
          <w:szCs w:val="24"/>
        </w:rPr>
        <w:t xml:space="preserve"> декларации пожарной безопасности в соответствии с требованиями статьи 64 Федерального закона от 22.07.2008 № 123 «Технический регламент о требованиях пожа</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ной безопасности.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1.5.13.</w:t>
      </w:r>
      <w:r w:rsidRPr="001A1018">
        <w:rPr>
          <w:rFonts w:ascii="Times New Roman" w:hAnsi="Times New Roman" w:cs="Times New Roman"/>
          <w:b w:val="0"/>
          <w:bCs w:val="0"/>
          <w:sz w:val="24"/>
          <w:szCs w:val="24"/>
        </w:rPr>
        <w:t>2. Согласование отступлений от требований пожарной безопасности пров</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дится в соответствии с требованиями приказа МЧС России </w:t>
      </w:r>
      <w:r w:rsidR="005025E1" w:rsidRPr="005025E1">
        <w:rPr>
          <w:rFonts w:ascii="Times New Roman" w:hAnsi="Times New Roman" w:cs="Times New Roman"/>
          <w:b w:val="0"/>
          <w:sz w:val="24"/>
          <w:szCs w:val="24"/>
        </w:rPr>
        <w:t xml:space="preserve">от 28.11.2011 </w:t>
      </w:r>
      <w:r w:rsidR="005025E1" w:rsidRPr="005025E1">
        <w:rPr>
          <w:rFonts w:ascii="Times New Roman" w:hAnsi="Times New Roman" w:cs="Times New Roman"/>
          <w:b w:val="0"/>
          <w:sz w:val="24"/>
          <w:szCs w:val="24"/>
        </w:rPr>
        <w:br/>
        <w:t>№ 710 «Об утверждении Административного регламента Министерства Российской Ф</w:t>
      </w:r>
      <w:r w:rsidR="005025E1" w:rsidRPr="005025E1">
        <w:rPr>
          <w:rFonts w:ascii="Times New Roman" w:hAnsi="Times New Roman" w:cs="Times New Roman"/>
          <w:b w:val="0"/>
          <w:sz w:val="24"/>
          <w:szCs w:val="24"/>
        </w:rPr>
        <w:t>е</w:t>
      </w:r>
      <w:r w:rsidR="005025E1" w:rsidRPr="005025E1">
        <w:rPr>
          <w:rFonts w:ascii="Times New Roman" w:hAnsi="Times New Roman" w:cs="Times New Roman"/>
          <w:b w:val="0"/>
          <w:sz w:val="24"/>
          <w:szCs w:val="24"/>
        </w:rPr>
        <w:t>дерации по делам гражданской обороны, чрезвычайным ситуациям и ликвидации после</w:t>
      </w:r>
      <w:r w:rsidR="005025E1" w:rsidRPr="005025E1">
        <w:rPr>
          <w:rFonts w:ascii="Times New Roman" w:hAnsi="Times New Roman" w:cs="Times New Roman"/>
          <w:b w:val="0"/>
          <w:sz w:val="24"/>
          <w:szCs w:val="24"/>
        </w:rPr>
        <w:t>д</w:t>
      </w:r>
      <w:r w:rsidR="005025E1" w:rsidRPr="005025E1">
        <w:rPr>
          <w:rFonts w:ascii="Times New Roman" w:hAnsi="Times New Roman" w:cs="Times New Roman"/>
          <w:b w:val="0"/>
          <w:sz w:val="24"/>
          <w:szCs w:val="24"/>
        </w:rPr>
        <w:t>ствий стихийных бедствий предоставления государственной услуги по согласованию сп</w:t>
      </w:r>
      <w:r w:rsidR="005025E1" w:rsidRPr="005025E1">
        <w:rPr>
          <w:rFonts w:ascii="Times New Roman" w:hAnsi="Times New Roman" w:cs="Times New Roman"/>
          <w:b w:val="0"/>
          <w:sz w:val="24"/>
          <w:szCs w:val="24"/>
        </w:rPr>
        <w:t>е</w:t>
      </w:r>
      <w:r w:rsidR="005025E1" w:rsidRPr="005025E1">
        <w:rPr>
          <w:rFonts w:ascii="Times New Roman" w:hAnsi="Times New Roman" w:cs="Times New Roman"/>
          <w:b w:val="0"/>
          <w:sz w:val="24"/>
          <w:szCs w:val="24"/>
        </w:rPr>
        <w:t>циальных технических условий для объектов, в отношении которых отсутствуют требов</w:t>
      </w:r>
      <w:r w:rsidR="005025E1" w:rsidRPr="005025E1">
        <w:rPr>
          <w:rFonts w:ascii="Times New Roman" w:hAnsi="Times New Roman" w:cs="Times New Roman"/>
          <w:b w:val="0"/>
          <w:sz w:val="24"/>
          <w:szCs w:val="24"/>
        </w:rPr>
        <w:t>а</w:t>
      </w:r>
      <w:r w:rsidR="005025E1" w:rsidRPr="005025E1">
        <w:rPr>
          <w:rFonts w:ascii="Times New Roman" w:hAnsi="Times New Roman" w:cs="Times New Roman"/>
          <w:b w:val="0"/>
          <w:sz w:val="24"/>
          <w:szCs w:val="24"/>
        </w:rPr>
        <w:t>ния пожарной безопасности, установленные нормативными правовыми актами Росси</w:t>
      </w:r>
      <w:r w:rsidR="005025E1" w:rsidRPr="005025E1">
        <w:rPr>
          <w:rFonts w:ascii="Times New Roman" w:hAnsi="Times New Roman" w:cs="Times New Roman"/>
          <w:b w:val="0"/>
          <w:sz w:val="24"/>
          <w:szCs w:val="24"/>
        </w:rPr>
        <w:t>й</w:t>
      </w:r>
      <w:r w:rsidR="005025E1" w:rsidRPr="005025E1">
        <w:rPr>
          <w:rFonts w:ascii="Times New Roman" w:hAnsi="Times New Roman" w:cs="Times New Roman"/>
          <w:b w:val="0"/>
          <w:sz w:val="24"/>
          <w:szCs w:val="24"/>
        </w:rPr>
        <w:t>ской Федерации и нормативными документами по пожарной безопасности, отражающих специфику обеспечения их пожарной безопасности и содержащих комплекс необходимых инженерно-технических и организационных мероприятий по обеспечению их пожарной безопасности»</w:t>
      </w:r>
      <w:r w:rsidRPr="001A1018">
        <w:rPr>
          <w:rFonts w:ascii="Times New Roman" w:hAnsi="Times New Roman" w:cs="Times New Roman"/>
          <w:b w:val="0"/>
          <w:bCs w:val="0"/>
          <w:sz w:val="24"/>
          <w:szCs w:val="24"/>
        </w:rPr>
        <w:t xml:space="preserve"> по конкретному объекту в обоснованных случаях при наличии дополн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тельных требований пожарной безопасности, не установленных нормативными докуме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тами и отражающих специфику противопожарной защиты конкретного объекта, и осущ</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ствляется органами Государственного пожарного надзора.</w:t>
      </w:r>
    </w:p>
    <w:p w:rsidR="009F60F5" w:rsidRPr="001A1018" w:rsidRDefault="009F60F5" w:rsidP="009F60F5">
      <w:pPr>
        <w:spacing w:line="239" w:lineRule="auto"/>
        <w:ind w:firstLine="709"/>
        <w:rPr>
          <w:rStyle w:val="FontStyle15"/>
          <w:b w:val="0"/>
        </w:rPr>
      </w:pPr>
      <w:r>
        <w:rPr>
          <w:rFonts w:ascii="Times New Roman" w:hAnsi="Times New Roman" w:cs="Times New Roman"/>
          <w:b w:val="0"/>
          <w:sz w:val="24"/>
          <w:szCs w:val="24"/>
        </w:rPr>
        <w:t>1.5.13.</w:t>
      </w:r>
      <w:r w:rsidRPr="001A1018">
        <w:rPr>
          <w:rFonts w:ascii="Times New Roman" w:hAnsi="Times New Roman" w:cs="Times New Roman"/>
          <w:b w:val="0"/>
          <w:sz w:val="24"/>
          <w:szCs w:val="24"/>
        </w:rPr>
        <w:t>3.</w:t>
      </w:r>
      <w:r w:rsidRPr="001A1018">
        <w:t xml:space="preserve"> </w:t>
      </w:r>
      <w:r w:rsidRPr="001A1018">
        <w:rPr>
          <w:rStyle w:val="FontStyle15"/>
          <w:b w:val="0"/>
        </w:rPr>
        <w:t>Здания, сооружения и строения, а также территории организаций и нас</w:t>
      </w:r>
      <w:r w:rsidRPr="001A1018">
        <w:rPr>
          <w:rStyle w:val="FontStyle15"/>
          <w:b w:val="0"/>
        </w:rPr>
        <w:t>е</w:t>
      </w:r>
      <w:r w:rsidRPr="001A1018">
        <w:rPr>
          <w:rStyle w:val="FontStyle15"/>
          <w:b w:val="0"/>
        </w:rPr>
        <w:t>ленных пунктов должны иметь источники противопожарного водоснабжения для тушения пожаров.</w:t>
      </w:r>
    </w:p>
    <w:p w:rsidR="009F60F5" w:rsidRPr="001A1018" w:rsidRDefault="009F60F5" w:rsidP="009F60F5">
      <w:pPr>
        <w:pStyle w:val="Style9"/>
        <w:spacing w:line="239" w:lineRule="auto"/>
        <w:ind w:firstLine="709"/>
        <w:rPr>
          <w:rStyle w:val="FontStyle15"/>
        </w:rPr>
      </w:pPr>
      <w:r w:rsidRPr="001A1018">
        <w:rPr>
          <w:rStyle w:val="FontStyle15"/>
        </w:rPr>
        <w:t>В качестве источников противопожарного водоснабжения могут использоваться естественные и искусственные водоемы, а также внутренний и наружный водопроводы (в том числе питьевые, хозяйственно-питьевые, хозяйственные и противопожарные).</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Style w:val="FontStyle15"/>
          <w:b w:val="0"/>
        </w:rPr>
        <w:t>Необходимость устройства искусственных водоемов, использования естественных водоемов и устройства противопожарного водопровода, а также их параметры определ</w:t>
      </w:r>
      <w:r w:rsidRPr="001A1018">
        <w:rPr>
          <w:rStyle w:val="FontStyle15"/>
          <w:b w:val="0"/>
        </w:rPr>
        <w:t>я</w:t>
      </w:r>
      <w:r w:rsidRPr="001A1018">
        <w:rPr>
          <w:rStyle w:val="FontStyle15"/>
          <w:b w:val="0"/>
        </w:rPr>
        <w:t>ются в соответствии с требованиями Федерального закона от 22.07.2008 № 123-ФЗ «Те</w:t>
      </w:r>
      <w:r w:rsidRPr="001A1018">
        <w:rPr>
          <w:rStyle w:val="FontStyle15"/>
          <w:b w:val="0"/>
        </w:rPr>
        <w:t>х</w:t>
      </w:r>
      <w:r w:rsidRPr="001A1018">
        <w:rPr>
          <w:rStyle w:val="FontStyle15"/>
          <w:b w:val="0"/>
        </w:rPr>
        <w:t>нический регламент о требованиях пожарной безопасности».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1.5.13.</w:t>
      </w:r>
      <w:r w:rsidRPr="001A1018">
        <w:rPr>
          <w:rFonts w:ascii="Times New Roman" w:hAnsi="Times New Roman" w:cs="Times New Roman"/>
          <w:b w:val="0"/>
          <w:bCs w:val="0"/>
          <w:sz w:val="24"/>
          <w:szCs w:val="24"/>
        </w:rPr>
        <w:t>4. При разработке документов территориального планирования необходимо резервировать территорию под размещение пожарных депо с учетом перспективы разв</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тия городских </w:t>
      </w:r>
      <w:r w:rsidRPr="001A1018">
        <w:rPr>
          <w:rFonts w:ascii="Times New Roman" w:hAnsi="Times New Roman" w:cs="Times New Roman"/>
          <w:b w:val="0"/>
          <w:bCs w:val="0"/>
          <w:spacing w:val="-2"/>
          <w:sz w:val="24"/>
          <w:szCs w:val="24"/>
        </w:rPr>
        <w:t>округов и поселений в размере необходимой площади земельного участка. Площадь земельных участков</w:t>
      </w:r>
      <w:r w:rsidRPr="001A1018">
        <w:rPr>
          <w:rFonts w:ascii="Times New Roman" w:hAnsi="Times New Roman" w:cs="Times New Roman"/>
          <w:b w:val="0"/>
          <w:bCs w:val="0"/>
          <w:sz w:val="24"/>
          <w:szCs w:val="24"/>
        </w:rPr>
        <w:t xml:space="preserve"> в зависимости от типа пожарного депо определяется техн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ческим заданием на проектирование.</w:t>
      </w:r>
    </w:p>
    <w:p w:rsidR="009F60F5"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Размещение пожарных депо следует осуществлять в соответствии с требованиями главы 17 Федерального закона от 22.07.2008 № 123-ФЗ «Технический регламент о треб</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ваниях пожарной безопасности», СП 11.13130.2009.</w:t>
      </w:r>
    </w:p>
    <w:p w:rsidR="009F60F5" w:rsidRDefault="009F60F5" w:rsidP="009F60F5">
      <w:pPr>
        <w:spacing w:line="239" w:lineRule="auto"/>
        <w:ind w:firstLine="709"/>
        <w:rPr>
          <w:rFonts w:ascii="Times New Roman" w:hAnsi="Times New Roman" w:cs="Times New Roman"/>
          <w:b w:val="0"/>
          <w:bCs w:val="0"/>
          <w:sz w:val="24"/>
          <w:szCs w:val="24"/>
        </w:rPr>
      </w:pPr>
    </w:p>
    <w:p w:rsidR="009F60F5" w:rsidRDefault="009F60F5" w:rsidP="009F60F5">
      <w:pPr>
        <w:spacing w:line="239" w:lineRule="auto"/>
        <w:ind w:firstLine="709"/>
        <w:rPr>
          <w:rFonts w:ascii="Times New Roman" w:hAnsi="Times New Roman" w:cs="Times New Roman"/>
          <w:b w:val="0"/>
          <w:bCs w:val="0"/>
          <w:sz w:val="24"/>
          <w:szCs w:val="24"/>
        </w:rPr>
      </w:pPr>
    </w:p>
    <w:p w:rsidR="009F60F5" w:rsidRDefault="009F60F5">
      <w:pPr>
        <w:widowControl/>
        <w:spacing w:line="240" w:lineRule="auto"/>
        <w:ind w:firstLine="0"/>
        <w:jc w:val="left"/>
        <w:rPr>
          <w:rFonts w:ascii="Times New Roman" w:hAnsi="Times New Roman" w:cs="Times New Roman"/>
          <w:b w:val="0"/>
          <w:sz w:val="24"/>
          <w:szCs w:val="24"/>
        </w:rPr>
      </w:pPr>
    </w:p>
    <w:p w:rsidR="00111B98" w:rsidRDefault="00111B98">
      <w:pPr>
        <w:widowControl/>
        <w:spacing w:line="240" w:lineRule="auto"/>
        <w:ind w:firstLine="0"/>
        <w:jc w:val="left"/>
        <w:rPr>
          <w:rFonts w:ascii="Times New Roman" w:hAnsi="Times New Roman" w:cs="Times New Roman"/>
          <w:b w:val="0"/>
          <w:bCs w:val="0"/>
        </w:rPr>
      </w:pPr>
      <w:r>
        <w:rPr>
          <w:rFonts w:ascii="Times New Roman" w:hAnsi="Times New Roman" w:cs="Times New Roman"/>
          <w:b w:val="0"/>
          <w:bCs w:val="0"/>
        </w:rPr>
        <w:br w:type="page"/>
      </w:r>
    </w:p>
    <w:p w:rsidR="00111B98" w:rsidRPr="00A02B63" w:rsidRDefault="00111B98" w:rsidP="00111B98">
      <w:pPr>
        <w:pStyle w:val="10"/>
        <w:rPr>
          <w:rFonts w:ascii="Times New Roman" w:hAnsi="Times New Roman" w:cs="Times New Roman"/>
          <w:sz w:val="28"/>
          <w:szCs w:val="28"/>
        </w:rPr>
      </w:pPr>
      <w:bookmarkStart w:id="748" w:name="_Toc501913324"/>
      <w:bookmarkStart w:id="749" w:name="_Toc501972521"/>
      <w:bookmarkStart w:id="750" w:name="_Toc525558457"/>
      <w:bookmarkStart w:id="751" w:name="_Toc529448964"/>
      <w:bookmarkStart w:id="752" w:name="_Toc529782633"/>
      <w:bookmarkStart w:id="753" w:name="_Toc501463369"/>
      <w:r w:rsidRPr="00A02B63">
        <w:rPr>
          <w:rFonts w:ascii="Times New Roman" w:hAnsi="Times New Roman" w:cs="Times New Roman"/>
          <w:sz w:val="28"/>
          <w:szCs w:val="28"/>
          <w:lang w:val="en-US"/>
        </w:rPr>
        <w:lastRenderedPageBreak/>
        <w:t>II</w:t>
      </w:r>
      <w:r w:rsidRPr="00A02B63">
        <w:rPr>
          <w:rFonts w:ascii="Times New Roman" w:hAnsi="Times New Roman" w:cs="Times New Roman"/>
          <w:sz w:val="28"/>
          <w:szCs w:val="28"/>
        </w:rPr>
        <w:t>. Предельные значения расчетных показателей  нормативов град</w:t>
      </w:r>
      <w:r w:rsidRPr="00A02B63">
        <w:rPr>
          <w:rFonts w:ascii="Times New Roman" w:hAnsi="Times New Roman" w:cs="Times New Roman"/>
          <w:sz w:val="28"/>
          <w:szCs w:val="28"/>
        </w:rPr>
        <w:t>о</w:t>
      </w:r>
      <w:r w:rsidRPr="00A02B63">
        <w:rPr>
          <w:rFonts w:ascii="Times New Roman" w:hAnsi="Times New Roman" w:cs="Times New Roman"/>
          <w:sz w:val="28"/>
          <w:szCs w:val="28"/>
        </w:rPr>
        <w:t>строительного проектирования муниципального района Смоленской области.</w:t>
      </w:r>
      <w:bookmarkEnd w:id="748"/>
      <w:bookmarkEnd w:id="749"/>
      <w:bookmarkEnd w:id="750"/>
      <w:bookmarkEnd w:id="751"/>
      <w:bookmarkEnd w:id="752"/>
    </w:p>
    <w:p w:rsidR="00111B98" w:rsidRPr="00A02B63" w:rsidRDefault="00111B98" w:rsidP="00111B98">
      <w:pPr>
        <w:pStyle w:val="aff"/>
        <w:shd w:val="clear" w:color="auto" w:fill="FFFFFF"/>
        <w:spacing w:line="223" w:lineRule="atLeast"/>
        <w:ind w:left="0"/>
        <w:rPr>
          <w:b/>
          <w:sz w:val="28"/>
          <w:szCs w:val="28"/>
        </w:rPr>
      </w:pPr>
    </w:p>
    <w:p w:rsidR="00111B98" w:rsidRPr="00A02B63" w:rsidRDefault="00111B98" w:rsidP="00EE4FB1">
      <w:pPr>
        <w:pStyle w:val="20"/>
        <w:numPr>
          <w:ilvl w:val="0"/>
          <w:numId w:val="8"/>
        </w:numPr>
        <w:rPr>
          <w:rFonts w:ascii="Times New Roman" w:eastAsia="Calibri" w:hAnsi="Times New Roman" w:cs="Times New Roman"/>
          <w:i w:val="0"/>
          <w:lang w:eastAsia="en-US"/>
        </w:rPr>
      </w:pPr>
      <w:bookmarkStart w:id="754" w:name="_Toc501913325"/>
      <w:bookmarkStart w:id="755" w:name="_Toc501972522"/>
      <w:bookmarkStart w:id="756" w:name="_Toc525558458"/>
      <w:bookmarkStart w:id="757" w:name="_Toc529448965"/>
      <w:bookmarkStart w:id="758" w:name="_Toc529782634"/>
      <w:r w:rsidRPr="00A02B63">
        <w:rPr>
          <w:rFonts w:ascii="Times New Roman" w:hAnsi="Times New Roman" w:cs="Times New Roman"/>
          <w:i w:val="0"/>
        </w:rPr>
        <w:t>Основная часть</w:t>
      </w:r>
      <w:bookmarkEnd w:id="754"/>
      <w:bookmarkEnd w:id="755"/>
      <w:bookmarkEnd w:id="756"/>
      <w:bookmarkEnd w:id="757"/>
      <w:bookmarkEnd w:id="758"/>
      <w:r w:rsidRPr="00A02B63">
        <w:rPr>
          <w:rFonts w:ascii="Times New Roman" w:hAnsi="Times New Roman" w:cs="Times New Roman"/>
          <w:i w:val="0"/>
        </w:rPr>
        <w:t xml:space="preserve">  </w:t>
      </w:r>
    </w:p>
    <w:p w:rsidR="00111B98" w:rsidRPr="00A02B63" w:rsidRDefault="00111B98" w:rsidP="00111B98">
      <w:pPr>
        <w:pStyle w:val="aff"/>
        <w:shd w:val="clear" w:color="auto" w:fill="FFFFFF"/>
        <w:spacing w:line="223" w:lineRule="atLeast"/>
        <w:ind w:left="907"/>
        <w:rPr>
          <w:b/>
          <w:szCs w:val="24"/>
        </w:rPr>
      </w:pPr>
    </w:p>
    <w:p w:rsidR="00111B98" w:rsidRPr="00A02B63" w:rsidRDefault="00111B98" w:rsidP="00111B98">
      <w:pPr>
        <w:pStyle w:val="3"/>
        <w:jc w:val="both"/>
        <w:rPr>
          <w:rFonts w:ascii="Times New Roman" w:hAnsi="Times New Roman" w:cs="Times New Roman"/>
          <w:sz w:val="24"/>
          <w:szCs w:val="24"/>
        </w:rPr>
      </w:pPr>
      <w:r w:rsidRPr="00A02B63">
        <w:rPr>
          <w:rFonts w:ascii="Times New Roman" w:hAnsi="Times New Roman" w:cs="Times New Roman"/>
          <w:sz w:val="24"/>
          <w:szCs w:val="24"/>
        </w:rPr>
        <w:t xml:space="preserve"> </w:t>
      </w:r>
      <w:bookmarkStart w:id="759" w:name="_Toc501913326"/>
      <w:bookmarkStart w:id="760" w:name="_Toc501972523"/>
      <w:bookmarkStart w:id="761" w:name="_Toc525558459"/>
      <w:bookmarkStart w:id="762" w:name="_Toc529448966"/>
      <w:bookmarkStart w:id="763" w:name="_Toc529782635"/>
      <w:r w:rsidRPr="00A02B63">
        <w:rPr>
          <w:rFonts w:ascii="Times New Roman" w:hAnsi="Times New Roman" w:cs="Times New Roman"/>
          <w:sz w:val="24"/>
          <w:szCs w:val="24"/>
        </w:rPr>
        <w:t>1.1. Предельные значения расчетных показателей  минимально допустимого уровня обеспеченности объектами местного значения электро</w:t>
      </w:r>
      <w:r w:rsidR="00351A48">
        <w:rPr>
          <w:rFonts w:ascii="Times New Roman" w:hAnsi="Times New Roman" w:cs="Times New Roman"/>
          <w:sz w:val="24"/>
          <w:szCs w:val="24"/>
        </w:rPr>
        <w:t xml:space="preserve"> </w:t>
      </w:r>
      <w:r w:rsidRPr="00A02B63">
        <w:rPr>
          <w:rFonts w:ascii="Times New Roman" w:hAnsi="Times New Roman" w:cs="Times New Roman"/>
          <w:sz w:val="24"/>
          <w:szCs w:val="24"/>
        </w:rPr>
        <w:t xml:space="preserve">- и газоснабжения поселений, и иными объектами электросетевого хозяйства и системы </w:t>
      </w:r>
      <w:r w:rsidR="00592CD1">
        <w:rPr>
          <w:rFonts w:ascii="Times New Roman" w:hAnsi="Times New Roman" w:cs="Times New Roman"/>
          <w:sz w:val="24"/>
          <w:szCs w:val="24"/>
        </w:rPr>
        <w:t>газоснабжения, необход</w:t>
      </w:r>
      <w:r w:rsidR="00592CD1">
        <w:rPr>
          <w:rFonts w:ascii="Times New Roman" w:hAnsi="Times New Roman" w:cs="Times New Roman"/>
          <w:sz w:val="24"/>
          <w:szCs w:val="24"/>
        </w:rPr>
        <w:t>и</w:t>
      </w:r>
      <w:r w:rsidR="00592CD1">
        <w:rPr>
          <w:rFonts w:ascii="Times New Roman" w:hAnsi="Times New Roman" w:cs="Times New Roman"/>
          <w:sz w:val="24"/>
          <w:szCs w:val="24"/>
        </w:rPr>
        <w:t>мыми для организации в границах муниципального района</w:t>
      </w:r>
      <w:r w:rsidRPr="00A02B63">
        <w:rPr>
          <w:rFonts w:ascii="Times New Roman" w:hAnsi="Times New Roman" w:cs="Times New Roman"/>
          <w:sz w:val="24"/>
          <w:szCs w:val="24"/>
        </w:rPr>
        <w:t xml:space="preserve"> электро</w:t>
      </w:r>
      <w:r w:rsidR="00351A48">
        <w:rPr>
          <w:rFonts w:ascii="Times New Roman" w:hAnsi="Times New Roman" w:cs="Times New Roman"/>
          <w:sz w:val="24"/>
          <w:szCs w:val="24"/>
        </w:rPr>
        <w:t xml:space="preserve"> </w:t>
      </w:r>
      <w:r w:rsidRPr="00A02B63">
        <w:rPr>
          <w:rFonts w:ascii="Times New Roman" w:hAnsi="Times New Roman" w:cs="Times New Roman"/>
          <w:sz w:val="24"/>
          <w:szCs w:val="24"/>
        </w:rPr>
        <w:t>- и газоснабж</w:t>
      </w:r>
      <w:r w:rsidRPr="00A02B63">
        <w:rPr>
          <w:rFonts w:ascii="Times New Roman" w:hAnsi="Times New Roman" w:cs="Times New Roman"/>
          <w:sz w:val="24"/>
          <w:szCs w:val="24"/>
        </w:rPr>
        <w:t>е</w:t>
      </w:r>
      <w:r w:rsidRPr="00A02B63">
        <w:rPr>
          <w:rFonts w:ascii="Times New Roman" w:hAnsi="Times New Roman" w:cs="Times New Roman"/>
          <w:sz w:val="24"/>
          <w:szCs w:val="24"/>
        </w:rPr>
        <w:t>ния поселений муниципального района  Смоленской области и  предельных знач</w:t>
      </w:r>
      <w:r w:rsidRPr="00A02B63">
        <w:rPr>
          <w:rFonts w:ascii="Times New Roman" w:hAnsi="Times New Roman" w:cs="Times New Roman"/>
          <w:sz w:val="24"/>
          <w:szCs w:val="24"/>
        </w:rPr>
        <w:t>е</w:t>
      </w:r>
      <w:r w:rsidRPr="00A02B63">
        <w:rPr>
          <w:rFonts w:ascii="Times New Roman" w:hAnsi="Times New Roman" w:cs="Times New Roman"/>
          <w:sz w:val="24"/>
          <w:szCs w:val="24"/>
        </w:rPr>
        <w:t>ний расчетных показателей максимально допустимого уровня территориальной до</w:t>
      </w:r>
      <w:r w:rsidRPr="00A02B63">
        <w:rPr>
          <w:rFonts w:ascii="Times New Roman" w:hAnsi="Times New Roman" w:cs="Times New Roman"/>
          <w:sz w:val="24"/>
          <w:szCs w:val="24"/>
        </w:rPr>
        <w:t>с</w:t>
      </w:r>
      <w:r w:rsidRPr="00A02B63">
        <w:rPr>
          <w:rFonts w:ascii="Times New Roman" w:hAnsi="Times New Roman" w:cs="Times New Roman"/>
          <w:sz w:val="24"/>
          <w:szCs w:val="24"/>
        </w:rPr>
        <w:t>тупности таких объектов для населения муниципального района Смоленской обла</w:t>
      </w:r>
      <w:r w:rsidRPr="00A02B63">
        <w:rPr>
          <w:rFonts w:ascii="Times New Roman" w:hAnsi="Times New Roman" w:cs="Times New Roman"/>
          <w:sz w:val="24"/>
          <w:szCs w:val="24"/>
        </w:rPr>
        <w:t>с</w:t>
      </w:r>
      <w:r w:rsidRPr="00A02B63">
        <w:rPr>
          <w:rFonts w:ascii="Times New Roman" w:hAnsi="Times New Roman" w:cs="Times New Roman"/>
          <w:sz w:val="24"/>
          <w:szCs w:val="24"/>
        </w:rPr>
        <w:t>ти.</w:t>
      </w:r>
      <w:bookmarkEnd w:id="759"/>
      <w:bookmarkEnd w:id="760"/>
      <w:bookmarkEnd w:id="761"/>
      <w:bookmarkEnd w:id="762"/>
      <w:bookmarkEnd w:id="763"/>
    </w:p>
    <w:p w:rsidR="00111B98" w:rsidRPr="00A02B63" w:rsidRDefault="00111B98" w:rsidP="00111B98">
      <w:pPr>
        <w:pStyle w:val="4"/>
        <w:rPr>
          <w:rFonts w:ascii="Times New Roman" w:hAnsi="Times New Roman" w:cs="Times New Roman"/>
          <w:b/>
          <w:i w:val="0"/>
          <w:color w:val="auto"/>
          <w:sz w:val="24"/>
          <w:szCs w:val="24"/>
        </w:rPr>
      </w:pPr>
      <w:bookmarkStart w:id="764" w:name="_Toc501463370"/>
      <w:bookmarkStart w:id="765" w:name="_Toc501913327"/>
      <w:bookmarkStart w:id="766" w:name="_Toc501972524"/>
      <w:bookmarkStart w:id="767" w:name="_Toc525558460"/>
      <w:bookmarkStart w:id="768" w:name="_Toc529448967"/>
      <w:bookmarkStart w:id="769" w:name="_Toc529782636"/>
      <w:bookmarkEnd w:id="753"/>
      <w:r w:rsidRPr="00A02B63">
        <w:rPr>
          <w:rFonts w:ascii="Times New Roman" w:hAnsi="Times New Roman" w:cs="Times New Roman"/>
          <w:b/>
          <w:i w:val="0"/>
          <w:color w:val="auto"/>
          <w:sz w:val="24"/>
          <w:szCs w:val="24"/>
        </w:rPr>
        <w:t>1.1.1. Общие требования</w:t>
      </w:r>
      <w:bookmarkEnd w:id="764"/>
      <w:bookmarkEnd w:id="765"/>
      <w:bookmarkEnd w:id="766"/>
      <w:bookmarkEnd w:id="767"/>
      <w:bookmarkEnd w:id="768"/>
      <w:bookmarkEnd w:id="769"/>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p>
    <w:p w:rsidR="00D146A1" w:rsidRPr="00D146A1" w:rsidRDefault="00111B98" w:rsidP="00D146A1">
      <w:pPr>
        <w:pStyle w:val="a9"/>
        <w:widowControl w:val="0"/>
        <w:spacing w:before="0" w:beforeAutospacing="0" w:after="0" w:afterAutospacing="0" w:line="239" w:lineRule="auto"/>
        <w:ind w:firstLine="709"/>
        <w:jc w:val="both"/>
        <w:rPr>
          <w:rFonts w:ascii="Times New Roman" w:hAnsi="Times New Roman" w:cs="Times New Roman"/>
          <w:bCs/>
        </w:rPr>
      </w:pPr>
      <w:r>
        <w:rPr>
          <w:rFonts w:ascii="Times New Roman" w:hAnsi="Times New Roman" w:cs="Times New Roman"/>
        </w:rPr>
        <w:t>1.1.</w:t>
      </w:r>
      <w:r w:rsidRPr="001A1018">
        <w:rPr>
          <w:rFonts w:ascii="Times New Roman" w:hAnsi="Times New Roman" w:cs="Times New Roman"/>
        </w:rPr>
        <w:t xml:space="preserve">1.1. </w:t>
      </w:r>
      <w:r w:rsidR="006648A9" w:rsidRPr="00E743D3">
        <w:rPr>
          <w:rFonts w:ascii="Times New Roman" w:hAnsi="Times New Roman" w:cs="Times New Roman"/>
        </w:rPr>
        <w:t xml:space="preserve">К объектам </w:t>
      </w:r>
      <w:r w:rsidR="006648A9" w:rsidRPr="00A02B63">
        <w:rPr>
          <w:rFonts w:ascii="Times New Roman" w:hAnsi="Times New Roman" w:cs="Times New Roman"/>
        </w:rPr>
        <w:t>местного значения электро- и газоснабжения поселений, и иным объектам электросетевого хозяйства и системы газоснабжения, необходимые для организации в границах муниципального района электро- и газоснабжения поселений м</w:t>
      </w:r>
      <w:r w:rsidR="006648A9" w:rsidRPr="00A02B63">
        <w:rPr>
          <w:rFonts w:ascii="Times New Roman" w:hAnsi="Times New Roman" w:cs="Times New Roman"/>
        </w:rPr>
        <w:t>у</w:t>
      </w:r>
      <w:r w:rsidR="006648A9" w:rsidRPr="00A02B63">
        <w:rPr>
          <w:rFonts w:ascii="Times New Roman" w:hAnsi="Times New Roman" w:cs="Times New Roman"/>
        </w:rPr>
        <w:t>ниципального района  Смоленской области</w:t>
      </w:r>
      <w:r w:rsidR="006648A9" w:rsidRPr="00063622">
        <w:rPr>
          <w:rFonts w:ascii="Times New Roman" w:hAnsi="Times New Roman" w:cs="Times New Roman"/>
        </w:rPr>
        <w:t xml:space="preserve"> относятся</w:t>
      </w:r>
      <w:r w:rsidR="00D146A1">
        <w:rPr>
          <w:rFonts w:ascii="Times New Roman" w:hAnsi="Times New Roman" w:cs="Times New Roman"/>
        </w:rPr>
        <w:t xml:space="preserve"> </w:t>
      </w:r>
      <w:r w:rsidR="00D146A1" w:rsidRPr="00D146A1">
        <w:rPr>
          <w:rFonts w:ascii="Times New Roman" w:hAnsi="Times New Roman" w:cs="Times New Roman"/>
          <w:bCs/>
        </w:rPr>
        <w:t>линии электропередачи и газопр</w:t>
      </w:r>
      <w:r w:rsidR="00D146A1" w:rsidRPr="00D146A1">
        <w:rPr>
          <w:rFonts w:ascii="Times New Roman" w:hAnsi="Times New Roman" w:cs="Times New Roman"/>
          <w:bCs/>
        </w:rPr>
        <w:t>о</w:t>
      </w:r>
      <w:r w:rsidR="00D146A1" w:rsidRPr="00D146A1">
        <w:rPr>
          <w:rFonts w:ascii="Times New Roman" w:hAnsi="Times New Roman" w:cs="Times New Roman"/>
          <w:bCs/>
        </w:rPr>
        <w:t>воды, проходящие по территориям двух и более поселений в границах муниципального района, электрические подстанции и газораспределительные станции, расположенные вне границ населенных пунктов в границах муниципального района, иные объекты электрос</w:t>
      </w:r>
      <w:r w:rsidR="00D146A1" w:rsidRPr="00D146A1">
        <w:rPr>
          <w:rFonts w:ascii="Times New Roman" w:hAnsi="Times New Roman" w:cs="Times New Roman"/>
          <w:bCs/>
        </w:rPr>
        <w:t>е</w:t>
      </w:r>
      <w:r w:rsidR="00D146A1" w:rsidRPr="00D146A1">
        <w:rPr>
          <w:rFonts w:ascii="Times New Roman" w:hAnsi="Times New Roman" w:cs="Times New Roman"/>
          <w:bCs/>
        </w:rPr>
        <w:t>тевого хозяйства и системы газоснабжения, необходимые для организации в границах м</w:t>
      </w:r>
      <w:r w:rsidR="00D146A1" w:rsidRPr="00D146A1">
        <w:rPr>
          <w:rFonts w:ascii="Times New Roman" w:hAnsi="Times New Roman" w:cs="Times New Roman"/>
          <w:bCs/>
        </w:rPr>
        <w:t>у</w:t>
      </w:r>
      <w:r w:rsidR="00D146A1" w:rsidRPr="00D146A1">
        <w:rPr>
          <w:rFonts w:ascii="Times New Roman" w:hAnsi="Times New Roman" w:cs="Times New Roman"/>
          <w:bCs/>
        </w:rPr>
        <w:t>ниципального района электро- и газоснабжения поселений</w:t>
      </w:r>
      <w:r w:rsidR="00D146A1">
        <w:rPr>
          <w:rFonts w:ascii="Times New Roman" w:hAnsi="Times New Roman" w:cs="Times New Roman"/>
          <w:bCs/>
        </w:rPr>
        <w:t>, а также территории для уст</w:t>
      </w:r>
      <w:r w:rsidR="00D146A1">
        <w:rPr>
          <w:rFonts w:ascii="Times New Roman" w:hAnsi="Times New Roman" w:cs="Times New Roman"/>
          <w:bCs/>
        </w:rPr>
        <w:t>а</w:t>
      </w:r>
      <w:r w:rsidR="00D146A1">
        <w:rPr>
          <w:rFonts w:ascii="Times New Roman" w:hAnsi="Times New Roman" w:cs="Times New Roman"/>
          <w:bCs/>
        </w:rPr>
        <w:t>новления зон охраны таких объектов.</w:t>
      </w:r>
    </w:p>
    <w:p w:rsidR="00111B98" w:rsidRPr="00E743D3" w:rsidRDefault="00576A95" w:rsidP="00063622">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Объекты </w:t>
      </w:r>
      <w:r w:rsidR="00D146A1" w:rsidRPr="00D146A1">
        <w:rPr>
          <w:rFonts w:ascii="Times New Roman" w:hAnsi="Times New Roman" w:cs="Times New Roman"/>
          <w:sz w:val="24"/>
          <w:szCs w:val="24"/>
        </w:rPr>
        <w:t>электро- и газоснабжения поселений</w:t>
      </w:r>
      <w:r w:rsidR="00D146A1">
        <w:rPr>
          <w:rFonts w:ascii="Times New Roman" w:hAnsi="Times New Roman" w:cs="Times New Roman"/>
          <w:sz w:val="24"/>
          <w:szCs w:val="24"/>
        </w:rPr>
        <w:t xml:space="preserve"> могут располагаться в составе всех территориальных зон с учетом </w:t>
      </w:r>
      <w:r w:rsidR="00933B8E">
        <w:rPr>
          <w:rFonts w:ascii="Times New Roman" w:hAnsi="Times New Roman" w:cs="Times New Roman"/>
          <w:sz w:val="24"/>
          <w:szCs w:val="24"/>
        </w:rPr>
        <w:t>норм действующего законодательства</w:t>
      </w:r>
      <w:r w:rsidR="00D146A1">
        <w:rPr>
          <w:rFonts w:ascii="Times New Roman" w:hAnsi="Times New Roman" w:cs="Times New Roman"/>
          <w:sz w:val="24"/>
          <w:szCs w:val="24"/>
        </w:rPr>
        <w:t>, а также</w:t>
      </w:r>
      <w:r>
        <w:rPr>
          <w:rFonts w:ascii="Times New Roman" w:hAnsi="Times New Roman" w:cs="Times New Roman"/>
          <w:sz w:val="24"/>
          <w:szCs w:val="24"/>
        </w:rPr>
        <w:t xml:space="preserve"> в з</w:t>
      </w:r>
      <w:r w:rsidR="00111B98" w:rsidRPr="00E743D3">
        <w:rPr>
          <w:rFonts w:ascii="Times New Roman" w:hAnsi="Times New Roman" w:cs="Times New Roman"/>
          <w:sz w:val="24"/>
          <w:szCs w:val="24"/>
        </w:rPr>
        <w:t>он</w:t>
      </w:r>
      <w:r w:rsidR="00933B8E">
        <w:rPr>
          <w:rFonts w:ascii="Times New Roman" w:hAnsi="Times New Roman" w:cs="Times New Roman"/>
          <w:sz w:val="24"/>
          <w:szCs w:val="24"/>
        </w:rPr>
        <w:t>ах</w:t>
      </w:r>
      <w:r w:rsidR="00111B98" w:rsidRPr="00E743D3">
        <w:rPr>
          <w:rFonts w:ascii="Times New Roman" w:hAnsi="Times New Roman" w:cs="Times New Roman"/>
          <w:sz w:val="24"/>
          <w:szCs w:val="24"/>
        </w:rPr>
        <w:t xml:space="preserve"> и</w:t>
      </w:r>
      <w:r w:rsidR="00111B98" w:rsidRPr="00E743D3">
        <w:rPr>
          <w:rFonts w:ascii="Times New Roman" w:hAnsi="Times New Roman" w:cs="Times New Roman"/>
          <w:sz w:val="24"/>
          <w:szCs w:val="24"/>
        </w:rPr>
        <w:t>н</w:t>
      </w:r>
      <w:r w:rsidR="00111B98" w:rsidRPr="00E743D3">
        <w:rPr>
          <w:rFonts w:ascii="Times New Roman" w:hAnsi="Times New Roman" w:cs="Times New Roman"/>
          <w:sz w:val="24"/>
          <w:szCs w:val="24"/>
        </w:rPr>
        <w:t xml:space="preserve">женерной инфраструктуры </w:t>
      </w:r>
      <w:r w:rsidRPr="00E743D3">
        <w:rPr>
          <w:rFonts w:ascii="Times New Roman" w:hAnsi="Times New Roman" w:cs="Times New Roman"/>
          <w:sz w:val="24"/>
          <w:szCs w:val="24"/>
        </w:rPr>
        <w:t>предназначен</w:t>
      </w:r>
      <w:r>
        <w:rPr>
          <w:rFonts w:ascii="Times New Roman" w:hAnsi="Times New Roman" w:cs="Times New Roman"/>
          <w:sz w:val="24"/>
          <w:szCs w:val="24"/>
        </w:rPr>
        <w:t>ной</w:t>
      </w:r>
      <w:r w:rsidR="00111B98" w:rsidRPr="00E743D3">
        <w:rPr>
          <w:rFonts w:ascii="Times New Roman" w:hAnsi="Times New Roman" w:cs="Times New Roman"/>
          <w:sz w:val="24"/>
          <w:szCs w:val="24"/>
        </w:rPr>
        <w:t xml:space="preserve"> для размещения объектов инженерной и</w:t>
      </w:r>
      <w:r w:rsidR="00111B98" w:rsidRPr="00E743D3">
        <w:rPr>
          <w:rFonts w:ascii="Times New Roman" w:hAnsi="Times New Roman" w:cs="Times New Roman"/>
          <w:sz w:val="24"/>
          <w:szCs w:val="24"/>
        </w:rPr>
        <w:t>н</w:t>
      </w:r>
      <w:r w:rsidR="00111B98" w:rsidRPr="00E743D3">
        <w:rPr>
          <w:rFonts w:ascii="Times New Roman" w:hAnsi="Times New Roman" w:cs="Times New Roman"/>
          <w:sz w:val="24"/>
          <w:szCs w:val="24"/>
        </w:rPr>
        <w:t>фраструктуры</w:t>
      </w:r>
      <w:r w:rsidR="00933B8E">
        <w:rPr>
          <w:rFonts w:ascii="Times New Roman" w:hAnsi="Times New Roman" w:cs="Times New Roman"/>
          <w:sz w:val="24"/>
          <w:szCs w:val="24"/>
        </w:rPr>
        <w:t xml:space="preserve"> и</w:t>
      </w:r>
      <w:r w:rsidR="00111B98" w:rsidRPr="00E743D3">
        <w:rPr>
          <w:rFonts w:ascii="Times New Roman" w:hAnsi="Times New Roman" w:cs="Times New Roman"/>
          <w:sz w:val="24"/>
          <w:szCs w:val="24"/>
        </w:rPr>
        <w:t xml:space="preserve"> установления </w:t>
      </w:r>
      <w:r w:rsidR="003A5E60">
        <w:rPr>
          <w:rFonts w:ascii="Times New Roman" w:hAnsi="Times New Roman" w:cs="Times New Roman"/>
          <w:sz w:val="24"/>
          <w:szCs w:val="24"/>
        </w:rPr>
        <w:t>охранных</w:t>
      </w:r>
      <w:r w:rsidR="00111B98" w:rsidRPr="00E743D3">
        <w:rPr>
          <w:rFonts w:ascii="Times New Roman" w:hAnsi="Times New Roman" w:cs="Times New Roman"/>
          <w:sz w:val="24"/>
          <w:szCs w:val="24"/>
        </w:rPr>
        <w:t xml:space="preserve"> </w:t>
      </w:r>
      <w:r w:rsidR="00D146A1">
        <w:rPr>
          <w:rFonts w:ascii="Times New Roman" w:hAnsi="Times New Roman" w:cs="Times New Roman"/>
          <w:sz w:val="24"/>
          <w:szCs w:val="24"/>
        </w:rPr>
        <w:t>и санитарно-защитных зон объектов инженерной инфраструктуры.</w:t>
      </w:r>
    </w:p>
    <w:p w:rsidR="00111B98" w:rsidRPr="001A1018" w:rsidRDefault="00111B98" w:rsidP="00063622">
      <w:pPr>
        <w:pStyle w:val="22"/>
        <w:widowControl w:val="0"/>
        <w:spacing w:line="239" w:lineRule="auto"/>
        <w:ind w:left="0" w:firstLine="709"/>
        <w:jc w:val="both"/>
        <w:rPr>
          <w:rFonts w:ascii="Times New Roman" w:hAnsi="Times New Roman" w:cs="Times New Roman"/>
          <w:sz w:val="24"/>
          <w:szCs w:val="24"/>
        </w:rPr>
      </w:pPr>
      <w:r>
        <w:rPr>
          <w:rFonts w:ascii="Times New Roman" w:hAnsi="Times New Roman" w:cs="Times New Roman"/>
          <w:sz w:val="24"/>
          <w:szCs w:val="24"/>
        </w:rPr>
        <w:t>1.1.</w:t>
      </w:r>
      <w:r w:rsidRPr="001A1018">
        <w:rPr>
          <w:rFonts w:ascii="Times New Roman" w:hAnsi="Times New Roman" w:cs="Times New Roman"/>
          <w:sz w:val="24"/>
          <w:szCs w:val="24"/>
        </w:rPr>
        <w:t>1.</w:t>
      </w:r>
      <w:r w:rsidR="00063622">
        <w:rPr>
          <w:rFonts w:ascii="Times New Roman" w:hAnsi="Times New Roman" w:cs="Times New Roman"/>
          <w:sz w:val="24"/>
          <w:szCs w:val="24"/>
        </w:rPr>
        <w:t>2</w:t>
      </w:r>
      <w:r w:rsidRPr="001A1018">
        <w:rPr>
          <w:rFonts w:ascii="Times New Roman" w:hAnsi="Times New Roman" w:cs="Times New Roman"/>
          <w:sz w:val="24"/>
          <w:szCs w:val="24"/>
        </w:rPr>
        <w:t xml:space="preserve">. </w:t>
      </w:r>
      <w:r w:rsidRPr="001A1018">
        <w:rPr>
          <w:rFonts w:ascii="Times New Roman" w:hAnsi="Times New Roman" w:cs="Times New Roman"/>
          <w:spacing w:val="-2"/>
          <w:sz w:val="24"/>
          <w:szCs w:val="24"/>
        </w:rPr>
        <w:t>Проектирование инженерных систем</w:t>
      </w:r>
      <w:r w:rsidRPr="001A1018">
        <w:rPr>
          <w:rFonts w:ascii="Times New Roman" w:hAnsi="Times New Roman" w:cs="Times New Roman"/>
          <w:sz w:val="24"/>
          <w:szCs w:val="24"/>
        </w:rPr>
        <w:t xml:space="preserve"> газоснабжения, электроснабжения и связи следует осуществлять на основе программ комплексного развития коммунальной инфраструктуры и </w:t>
      </w:r>
      <w:r w:rsidRPr="001A1018">
        <w:rPr>
          <w:rFonts w:ascii="Times New Roman" w:hAnsi="Times New Roman" w:cs="Times New Roman"/>
          <w:spacing w:val="-3"/>
          <w:sz w:val="24"/>
          <w:szCs w:val="24"/>
        </w:rPr>
        <w:t xml:space="preserve">схем </w:t>
      </w:r>
      <w:r w:rsidRPr="001A1018">
        <w:rPr>
          <w:rFonts w:ascii="Times New Roman" w:hAnsi="Times New Roman" w:cs="Times New Roman"/>
          <w:sz w:val="24"/>
          <w:szCs w:val="24"/>
        </w:rPr>
        <w:t>газоснабжения</w:t>
      </w:r>
      <w:r w:rsidRPr="001A1018">
        <w:rPr>
          <w:rFonts w:ascii="Times New Roman" w:hAnsi="Times New Roman" w:cs="Times New Roman"/>
          <w:spacing w:val="-3"/>
          <w:sz w:val="24"/>
          <w:szCs w:val="24"/>
        </w:rPr>
        <w:t xml:space="preserve"> и энергоснабжения, разработанных и утвержденных</w:t>
      </w:r>
      <w:r w:rsidRPr="001A1018">
        <w:rPr>
          <w:rFonts w:ascii="Times New Roman" w:hAnsi="Times New Roman" w:cs="Times New Roman"/>
          <w:sz w:val="24"/>
          <w:szCs w:val="24"/>
        </w:rPr>
        <w:t xml:space="preserve"> в установленном порядке.</w:t>
      </w:r>
    </w:p>
    <w:p w:rsidR="00111B98" w:rsidRPr="001A1018" w:rsidRDefault="00111B98" w:rsidP="00063622">
      <w:pPr>
        <w:pStyle w:val="22"/>
        <w:widowControl w:val="0"/>
        <w:spacing w:line="239" w:lineRule="auto"/>
        <w:ind w:left="0" w:firstLine="709"/>
        <w:jc w:val="both"/>
        <w:rPr>
          <w:rFonts w:ascii="Times New Roman" w:hAnsi="Times New Roman" w:cs="Times New Roman"/>
          <w:sz w:val="24"/>
          <w:szCs w:val="24"/>
        </w:rPr>
      </w:pPr>
      <w:r w:rsidRPr="001A1018">
        <w:rPr>
          <w:rFonts w:ascii="Times New Roman" w:hAnsi="Times New Roman" w:cs="Times New Roman"/>
          <w:sz w:val="24"/>
          <w:szCs w:val="24"/>
        </w:rPr>
        <w:t>Инженерные системы следует рассчитывать исходя из соответствующих нормат</w:t>
      </w:r>
      <w:r w:rsidRPr="001A1018">
        <w:rPr>
          <w:rFonts w:ascii="Times New Roman" w:hAnsi="Times New Roman" w:cs="Times New Roman"/>
          <w:sz w:val="24"/>
          <w:szCs w:val="24"/>
        </w:rPr>
        <w:t>и</w:t>
      </w:r>
      <w:r w:rsidRPr="001A1018">
        <w:rPr>
          <w:rFonts w:ascii="Times New Roman" w:hAnsi="Times New Roman" w:cs="Times New Roman"/>
          <w:sz w:val="24"/>
          <w:szCs w:val="24"/>
        </w:rPr>
        <w:t>вов расчетной плотности населения, принятой на расчетный срок, удельного среднесуто</w:t>
      </w:r>
      <w:r w:rsidRPr="001A1018">
        <w:rPr>
          <w:rFonts w:ascii="Times New Roman" w:hAnsi="Times New Roman" w:cs="Times New Roman"/>
          <w:sz w:val="24"/>
          <w:szCs w:val="24"/>
        </w:rPr>
        <w:t>ч</w:t>
      </w:r>
      <w:r w:rsidRPr="001A1018">
        <w:rPr>
          <w:rFonts w:ascii="Times New Roman" w:hAnsi="Times New Roman" w:cs="Times New Roman"/>
          <w:sz w:val="24"/>
          <w:szCs w:val="24"/>
        </w:rPr>
        <w:t>ного норматива потребления и общей площади жилой застройки, определяемой докуме</w:t>
      </w:r>
      <w:r w:rsidRPr="001A1018">
        <w:rPr>
          <w:rFonts w:ascii="Times New Roman" w:hAnsi="Times New Roman" w:cs="Times New Roman"/>
          <w:sz w:val="24"/>
          <w:szCs w:val="24"/>
        </w:rPr>
        <w:t>н</w:t>
      </w:r>
      <w:r w:rsidRPr="001A1018">
        <w:rPr>
          <w:rFonts w:ascii="Times New Roman" w:hAnsi="Times New Roman" w:cs="Times New Roman"/>
          <w:sz w:val="24"/>
          <w:szCs w:val="24"/>
        </w:rPr>
        <w:t>тацией.</w:t>
      </w:r>
    </w:p>
    <w:p w:rsidR="00111B98" w:rsidRPr="001A1018" w:rsidRDefault="00111B98" w:rsidP="00063622">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1.1.</w:t>
      </w:r>
      <w:r w:rsidRPr="001A1018">
        <w:rPr>
          <w:rFonts w:ascii="Times New Roman" w:hAnsi="Times New Roman" w:cs="Times New Roman"/>
          <w:b w:val="0"/>
          <w:sz w:val="24"/>
          <w:szCs w:val="24"/>
        </w:rPr>
        <w:t>1.</w:t>
      </w:r>
      <w:r w:rsidR="00063622">
        <w:rPr>
          <w:rFonts w:ascii="Times New Roman" w:hAnsi="Times New Roman" w:cs="Times New Roman"/>
          <w:b w:val="0"/>
          <w:sz w:val="24"/>
          <w:szCs w:val="24"/>
        </w:rPr>
        <w:t>3</w:t>
      </w:r>
      <w:r w:rsidRPr="001A1018">
        <w:rPr>
          <w:rFonts w:ascii="Times New Roman" w:hAnsi="Times New Roman" w:cs="Times New Roman"/>
          <w:b w:val="0"/>
          <w:sz w:val="24"/>
          <w:szCs w:val="24"/>
        </w:rPr>
        <w:t>. Объекты, необходимые для ликвидации последствий чрезвычайных ситу</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ций природного и техногенного характера (пожарные депо, отделения полиции, лечебные учреждения и т. д.) должны иметь два независимых источника снабжения основными р</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сурсами, при этом один из источников может быть резервным.</w:t>
      </w:r>
    </w:p>
    <w:p w:rsidR="00111B98" w:rsidRDefault="00111B98" w:rsidP="00063622">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Для выполнения аварийных функций основных узлов коммуникаций инженерной инфраструктуры следует, как правило, проектировать резервные источники электросна</w:t>
      </w:r>
      <w:r w:rsidRPr="001A1018">
        <w:rPr>
          <w:rFonts w:ascii="Times New Roman" w:hAnsi="Times New Roman" w:cs="Times New Roman"/>
          <w:b w:val="0"/>
          <w:sz w:val="24"/>
          <w:szCs w:val="24"/>
        </w:rPr>
        <w:t>б</w:t>
      </w:r>
      <w:r w:rsidRPr="001A1018">
        <w:rPr>
          <w:rFonts w:ascii="Times New Roman" w:hAnsi="Times New Roman" w:cs="Times New Roman"/>
          <w:b w:val="0"/>
          <w:sz w:val="24"/>
          <w:szCs w:val="24"/>
        </w:rPr>
        <w:t>жения.</w:t>
      </w:r>
    </w:p>
    <w:p w:rsidR="00111B98" w:rsidRPr="00E743D3" w:rsidRDefault="00576A95" w:rsidP="00063622">
      <w:pPr>
        <w:pStyle w:val="ConsPlusNormal"/>
        <w:ind w:firstLine="709"/>
        <w:jc w:val="both"/>
        <w:rPr>
          <w:rFonts w:ascii="Times New Roman" w:hAnsi="Times New Roman" w:cs="Times New Roman"/>
          <w:sz w:val="24"/>
          <w:szCs w:val="24"/>
        </w:rPr>
      </w:pPr>
      <w:r w:rsidRPr="00576A95">
        <w:rPr>
          <w:rFonts w:ascii="Times New Roman" w:hAnsi="Times New Roman" w:cs="Times New Roman"/>
          <w:sz w:val="24"/>
          <w:szCs w:val="24"/>
        </w:rPr>
        <w:t>1.1.1.</w:t>
      </w:r>
      <w:r w:rsidR="00063622">
        <w:rPr>
          <w:rFonts w:ascii="Times New Roman" w:hAnsi="Times New Roman" w:cs="Times New Roman"/>
          <w:sz w:val="24"/>
          <w:szCs w:val="24"/>
        </w:rPr>
        <w:t>4</w:t>
      </w:r>
      <w:r w:rsidRPr="00576A95">
        <w:rPr>
          <w:rFonts w:ascii="Times New Roman" w:hAnsi="Times New Roman" w:cs="Times New Roman"/>
          <w:sz w:val="24"/>
          <w:szCs w:val="24"/>
        </w:rPr>
        <w:t>.</w:t>
      </w:r>
      <w:r w:rsidR="00111B98" w:rsidRPr="00E743D3">
        <w:rPr>
          <w:rFonts w:ascii="Times New Roman" w:hAnsi="Times New Roman" w:cs="Times New Roman"/>
          <w:sz w:val="24"/>
          <w:szCs w:val="24"/>
        </w:rPr>
        <w:t xml:space="preserve"> Проектирование систем газоснабжения</w:t>
      </w:r>
      <w:r w:rsidR="00111B98">
        <w:rPr>
          <w:rFonts w:ascii="Times New Roman" w:hAnsi="Times New Roman" w:cs="Times New Roman"/>
          <w:sz w:val="24"/>
          <w:szCs w:val="24"/>
        </w:rPr>
        <w:t xml:space="preserve"> и</w:t>
      </w:r>
      <w:r w:rsidR="00111B98" w:rsidRPr="00E743D3">
        <w:rPr>
          <w:rFonts w:ascii="Times New Roman" w:hAnsi="Times New Roman" w:cs="Times New Roman"/>
          <w:sz w:val="24"/>
          <w:szCs w:val="24"/>
        </w:rPr>
        <w:t xml:space="preserve"> электроснабжения городских о</w:t>
      </w:r>
      <w:r w:rsidR="00111B98" w:rsidRPr="00E743D3">
        <w:rPr>
          <w:rFonts w:ascii="Times New Roman" w:hAnsi="Times New Roman" w:cs="Times New Roman"/>
          <w:sz w:val="24"/>
          <w:szCs w:val="24"/>
        </w:rPr>
        <w:t>к</w:t>
      </w:r>
      <w:r w:rsidR="00111B98" w:rsidRPr="00E743D3">
        <w:rPr>
          <w:rFonts w:ascii="Times New Roman" w:hAnsi="Times New Roman" w:cs="Times New Roman"/>
          <w:sz w:val="24"/>
          <w:szCs w:val="24"/>
        </w:rPr>
        <w:t>ругов, поселений следует осуществлять на основе действующих в муниципальных образ</w:t>
      </w:r>
      <w:r w:rsidR="00111B98" w:rsidRPr="00E743D3">
        <w:rPr>
          <w:rFonts w:ascii="Times New Roman" w:hAnsi="Times New Roman" w:cs="Times New Roman"/>
          <w:sz w:val="24"/>
          <w:szCs w:val="24"/>
        </w:rPr>
        <w:t>о</w:t>
      </w:r>
      <w:r w:rsidR="00111B98" w:rsidRPr="00E743D3">
        <w:rPr>
          <w:rFonts w:ascii="Times New Roman" w:hAnsi="Times New Roman" w:cs="Times New Roman"/>
          <w:sz w:val="24"/>
          <w:szCs w:val="24"/>
        </w:rPr>
        <w:t>ваниях схем разработанных в установленном порядке.</w:t>
      </w:r>
    </w:p>
    <w:p w:rsidR="00111B98" w:rsidRPr="00576A95" w:rsidRDefault="00111B98" w:rsidP="00063622">
      <w:pPr>
        <w:pStyle w:val="22"/>
        <w:widowControl w:val="0"/>
        <w:spacing w:line="239"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1.1.</w:t>
      </w:r>
      <w:r w:rsidRPr="001A1018">
        <w:rPr>
          <w:rFonts w:ascii="Times New Roman" w:hAnsi="Times New Roman" w:cs="Times New Roman"/>
          <w:sz w:val="24"/>
          <w:szCs w:val="24"/>
        </w:rPr>
        <w:t>1.</w:t>
      </w:r>
      <w:r w:rsidR="00063622">
        <w:rPr>
          <w:rFonts w:ascii="Times New Roman" w:hAnsi="Times New Roman" w:cs="Times New Roman"/>
          <w:sz w:val="24"/>
          <w:szCs w:val="24"/>
        </w:rPr>
        <w:t>5</w:t>
      </w:r>
      <w:r w:rsidRPr="001A1018">
        <w:rPr>
          <w:rFonts w:ascii="Times New Roman" w:hAnsi="Times New Roman" w:cs="Times New Roman"/>
          <w:sz w:val="24"/>
          <w:szCs w:val="24"/>
        </w:rPr>
        <w:t xml:space="preserve">. При проектировании инженерных систем на территориях, подверженных опасным </w:t>
      </w:r>
      <w:r w:rsidRPr="00576A95">
        <w:rPr>
          <w:rFonts w:ascii="Times New Roman" w:hAnsi="Times New Roman" w:cs="Times New Roman"/>
          <w:sz w:val="24"/>
          <w:szCs w:val="24"/>
        </w:rPr>
        <w:t xml:space="preserve">метеорологическим, инженерно-геологическим и гидрологическим процессам следует учитывать требования </w:t>
      </w:r>
      <w:r w:rsidR="006E26ED">
        <w:rPr>
          <w:rFonts w:ascii="Times New Roman" w:hAnsi="Times New Roman" w:cs="Times New Roman"/>
          <w:sz w:val="24"/>
          <w:szCs w:val="24"/>
        </w:rPr>
        <w:t>СП 14.13330.2014</w:t>
      </w:r>
      <w:r w:rsidRPr="00576A95">
        <w:rPr>
          <w:rFonts w:ascii="Times New Roman" w:hAnsi="Times New Roman" w:cs="Times New Roman"/>
          <w:sz w:val="24"/>
          <w:szCs w:val="24"/>
        </w:rPr>
        <w:t>, СП 116.13330.2012, СП 21.13330.2012.</w:t>
      </w:r>
    </w:p>
    <w:p w:rsidR="00111B98" w:rsidRPr="00576A95" w:rsidRDefault="00111B98" w:rsidP="00063622">
      <w:pPr>
        <w:pStyle w:val="a9"/>
        <w:widowControl w:val="0"/>
        <w:spacing w:before="0" w:beforeAutospacing="0" w:after="0" w:afterAutospacing="0" w:line="239" w:lineRule="auto"/>
        <w:ind w:firstLine="709"/>
        <w:jc w:val="both"/>
        <w:rPr>
          <w:rFonts w:ascii="Times New Roman" w:hAnsi="Times New Roman" w:cs="Times New Roman"/>
          <w:bCs/>
        </w:rPr>
      </w:pPr>
    </w:p>
    <w:p w:rsidR="00111B98" w:rsidRPr="00576A95" w:rsidRDefault="00111B98" w:rsidP="00111B98">
      <w:pPr>
        <w:pStyle w:val="4"/>
        <w:rPr>
          <w:rFonts w:ascii="Times New Roman" w:hAnsi="Times New Roman" w:cs="Times New Roman"/>
          <w:b/>
          <w:i w:val="0"/>
          <w:color w:val="auto"/>
          <w:sz w:val="24"/>
          <w:szCs w:val="24"/>
        </w:rPr>
      </w:pPr>
      <w:bookmarkStart w:id="770" w:name="_Toc501913328"/>
      <w:bookmarkStart w:id="771" w:name="_Toc501972525"/>
      <w:bookmarkStart w:id="772" w:name="_Toc525558461"/>
      <w:bookmarkStart w:id="773" w:name="_Toc529448968"/>
      <w:bookmarkStart w:id="774" w:name="_Toc529782637"/>
      <w:r w:rsidRPr="00576A95">
        <w:rPr>
          <w:rFonts w:ascii="Times New Roman" w:hAnsi="Times New Roman" w:cs="Times New Roman"/>
          <w:b/>
          <w:i w:val="0"/>
          <w:color w:val="auto"/>
          <w:sz w:val="24"/>
          <w:szCs w:val="24"/>
        </w:rPr>
        <w:t>1.1.2. Газоснабжение</w:t>
      </w:r>
      <w:bookmarkEnd w:id="770"/>
      <w:bookmarkEnd w:id="771"/>
      <w:bookmarkEnd w:id="772"/>
      <w:bookmarkEnd w:id="773"/>
      <w:bookmarkEnd w:id="774"/>
    </w:p>
    <w:p w:rsidR="00111B98" w:rsidRPr="00576A95"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p>
    <w:p w:rsidR="00111B98" w:rsidRPr="00576A95" w:rsidRDefault="00111B98" w:rsidP="00111B98">
      <w:pPr>
        <w:spacing w:line="239" w:lineRule="auto"/>
        <w:ind w:firstLine="709"/>
        <w:rPr>
          <w:rFonts w:ascii="Times New Roman" w:hAnsi="Times New Roman" w:cs="Times New Roman"/>
          <w:b w:val="0"/>
          <w:bCs w:val="0"/>
          <w:sz w:val="24"/>
          <w:szCs w:val="24"/>
        </w:rPr>
      </w:pPr>
      <w:r w:rsidRPr="00576A95">
        <w:rPr>
          <w:rFonts w:ascii="Times New Roman" w:hAnsi="Times New Roman" w:cs="Times New Roman"/>
          <w:b w:val="0"/>
          <w:bCs w:val="0"/>
          <w:sz w:val="24"/>
          <w:szCs w:val="24"/>
        </w:rPr>
        <w:t>1.1.2.</w:t>
      </w:r>
      <w:r w:rsidR="00576A95">
        <w:rPr>
          <w:rFonts w:ascii="Times New Roman" w:hAnsi="Times New Roman" w:cs="Times New Roman"/>
          <w:b w:val="0"/>
          <w:bCs w:val="0"/>
          <w:sz w:val="24"/>
          <w:szCs w:val="24"/>
        </w:rPr>
        <w:t>1</w:t>
      </w:r>
      <w:r w:rsidRPr="00576A95">
        <w:rPr>
          <w:rFonts w:ascii="Times New Roman" w:hAnsi="Times New Roman" w:cs="Times New Roman"/>
          <w:b w:val="0"/>
          <w:bCs w:val="0"/>
          <w:sz w:val="24"/>
          <w:szCs w:val="24"/>
        </w:rPr>
        <w:t>. Газораспределительная система должна обеспечивать подачу потребителям газа требуемых параметров в необходимом объеме.</w:t>
      </w:r>
    </w:p>
    <w:p w:rsidR="00111B98" w:rsidRPr="00576A95" w:rsidRDefault="00111B98" w:rsidP="00111B98">
      <w:pPr>
        <w:spacing w:line="238" w:lineRule="auto"/>
        <w:ind w:firstLine="720"/>
        <w:rPr>
          <w:rFonts w:ascii="Times New Roman" w:hAnsi="Times New Roman" w:cs="Times New Roman"/>
          <w:b w:val="0"/>
          <w:bCs w:val="0"/>
          <w:sz w:val="24"/>
          <w:szCs w:val="24"/>
        </w:rPr>
      </w:pPr>
      <w:r w:rsidRPr="00576A95">
        <w:rPr>
          <w:rFonts w:ascii="Times New Roman" w:hAnsi="Times New Roman" w:cs="Times New Roman"/>
          <w:b w:val="0"/>
          <w:bCs w:val="0"/>
          <w:sz w:val="24"/>
          <w:szCs w:val="24"/>
        </w:rPr>
        <w:t>Для неотключаемых потребителей газа, перечень которых утверждается в устано</w:t>
      </w:r>
      <w:r w:rsidRPr="00576A95">
        <w:rPr>
          <w:rFonts w:ascii="Times New Roman" w:hAnsi="Times New Roman" w:cs="Times New Roman"/>
          <w:b w:val="0"/>
          <w:bCs w:val="0"/>
          <w:sz w:val="24"/>
          <w:szCs w:val="24"/>
        </w:rPr>
        <w:t>в</w:t>
      </w:r>
      <w:r w:rsidRPr="00576A95">
        <w:rPr>
          <w:rFonts w:ascii="Times New Roman" w:hAnsi="Times New Roman" w:cs="Times New Roman"/>
          <w:b w:val="0"/>
          <w:bCs w:val="0"/>
          <w:sz w:val="24"/>
          <w:szCs w:val="24"/>
        </w:rPr>
        <w:t>ленном порядке, имеющих преимущественное право пользования газом в качестве топл</w:t>
      </w:r>
      <w:r w:rsidRPr="00576A95">
        <w:rPr>
          <w:rFonts w:ascii="Times New Roman" w:hAnsi="Times New Roman" w:cs="Times New Roman"/>
          <w:b w:val="0"/>
          <w:bCs w:val="0"/>
          <w:sz w:val="24"/>
          <w:szCs w:val="24"/>
        </w:rPr>
        <w:t>и</w:t>
      </w:r>
      <w:r w:rsidRPr="00576A95">
        <w:rPr>
          <w:rFonts w:ascii="Times New Roman" w:hAnsi="Times New Roman" w:cs="Times New Roman"/>
          <w:b w:val="0"/>
          <w:bCs w:val="0"/>
          <w:sz w:val="24"/>
          <w:szCs w:val="24"/>
        </w:rPr>
        <w:t>ва и поставки газа которым не подлежат ограничению или прекращению, должна быть обеспечена бесперебойная подача газа путем закольцевания газопроводов или другими способами.</w:t>
      </w:r>
    </w:p>
    <w:p w:rsidR="00111B98" w:rsidRPr="001A1018" w:rsidRDefault="00111B98" w:rsidP="00111B98">
      <w:pPr>
        <w:spacing w:line="238" w:lineRule="auto"/>
        <w:ind w:firstLine="720"/>
        <w:rPr>
          <w:rFonts w:ascii="Times New Roman" w:hAnsi="Times New Roman" w:cs="Times New Roman"/>
          <w:b w:val="0"/>
          <w:bCs w:val="0"/>
          <w:sz w:val="24"/>
          <w:szCs w:val="24"/>
        </w:rPr>
      </w:pPr>
      <w:r w:rsidRPr="00576A95">
        <w:rPr>
          <w:rFonts w:ascii="Times New Roman" w:hAnsi="Times New Roman" w:cs="Times New Roman"/>
          <w:b w:val="0"/>
          <w:sz w:val="24"/>
          <w:szCs w:val="24"/>
        </w:rPr>
        <w:t xml:space="preserve">Расходы газа потребителями следует определять в соответствии </w:t>
      </w:r>
      <w:r w:rsidRPr="00576A95">
        <w:rPr>
          <w:rFonts w:ascii="Times New Roman" w:hAnsi="Times New Roman" w:cs="Times New Roman"/>
          <w:b w:val="0"/>
          <w:bCs w:val="0"/>
          <w:sz w:val="24"/>
          <w:szCs w:val="24"/>
        </w:rPr>
        <w:t>с нормами потре</w:t>
      </w:r>
      <w:r w:rsidRPr="00576A95">
        <w:rPr>
          <w:rFonts w:ascii="Times New Roman" w:hAnsi="Times New Roman" w:cs="Times New Roman"/>
          <w:b w:val="0"/>
          <w:bCs w:val="0"/>
          <w:sz w:val="24"/>
          <w:szCs w:val="24"/>
        </w:rPr>
        <w:t>б</w:t>
      </w:r>
      <w:r w:rsidRPr="00576A95">
        <w:rPr>
          <w:rFonts w:ascii="Times New Roman" w:hAnsi="Times New Roman" w:cs="Times New Roman"/>
          <w:b w:val="0"/>
          <w:bCs w:val="0"/>
          <w:sz w:val="24"/>
          <w:szCs w:val="24"/>
        </w:rPr>
        <w:t>ления газа, приведенными в СП 42-101-2003</w:t>
      </w:r>
      <w:r w:rsidRPr="001A1018">
        <w:rPr>
          <w:rFonts w:ascii="Times New Roman" w:hAnsi="Times New Roman" w:cs="Times New Roman"/>
          <w:b w:val="0"/>
          <w:bCs w:val="0"/>
          <w:sz w:val="24"/>
          <w:szCs w:val="24"/>
        </w:rPr>
        <w:t>.</w:t>
      </w:r>
    </w:p>
    <w:p w:rsidR="00111B98" w:rsidRDefault="00111B98" w:rsidP="00111B98">
      <w:pPr>
        <w:autoSpaceDE w:val="0"/>
        <w:autoSpaceDN w:val="0"/>
        <w:adjustRightInd w:val="0"/>
        <w:spacing w:line="238"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1.1.2.</w:t>
      </w:r>
      <w:r w:rsidR="00576A95">
        <w:rPr>
          <w:rFonts w:ascii="Times New Roman" w:hAnsi="Times New Roman" w:cs="Times New Roman"/>
          <w:b w:val="0"/>
          <w:bCs w:val="0"/>
          <w:sz w:val="24"/>
          <w:szCs w:val="24"/>
        </w:rPr>
        <w:t>2</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Годовые расходы газа рекомендуется определять по нормам расхода тепл</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 xml:space="preserve">ты, приведенным </w:t>
      </w:r>
      <w:r w:rsidRPr="004C72B5">
        <w:rPr>
          <w:rFonts w:ascii="Times New Roman" w:hAnsi="Times New Roman" w:cs="Times New Roman"/>
          <w:b w:val="0"/>
          <w:sz w:val="24"/>
          <w:szCs w:val="24"/>
        </w:rPr>
        <w:t>в</w:t>
      </w:r>
      <w:r w:rsidRPr="004C72B5">
        <w:rPr>
          <w:rFonts w:ascii="Times New Roman" w:hAnsi="Times New Roman" w:cs="Times New Roman"/>
          <w:b w:val="0"/>
          <w:bCs w:val="0"/>
          <w:sz w:val="24"/>
          <w:szCs w:val="24"/>
        </w:rPr>
        <w:t xml:space="preserve"> приложении 5 настоящих нормативов. </w:t>
      </w:r>
      <w:r w:rsidRPr="004C72B5">
        <w:rPr>
          <w:rFonts w:ascii="Times New Roman" w:hAnsi="Times New Roman" w:cs="Times New Roman"/>
          <w:b w:val="0"/>
          <w:sz w:val="24"/>
          <w:szCs w:val="24"/>
        </w:rPr>
        <w:t>Нормы расхода газа для потр</w:t>
      </w:r>
      <w:r w:rsidRPr="004C72B5">
        <w:rPr>
          <w:rFonts w:ascii="Times New Roman" w:hAnsi="Times New Roman" w:cs="Times New Roman"/>
          <w:b w:val="0"/>
          <w:sz w:val="24"/>
          <w:szCs w:val="24"/>
        </w:rPr>
        <w:t>е</w:t>
      </w:r>
      <w:r w:rsidRPr="004C72B5">
        <w:rPr>
          <w:rFonts w:ascii="Times New Roman" w:hAnsi="Times New Roman" w:cs="Times New Roman"/>
          <w:b w:val="0"/>
          <w:sz w:val="24"/>
          <w:szCs w:val="24"/>
        </w:rPr>
        <w:t xml:space="preserve">бителей, не перечисленные в </w:t>
      </w:r>
      <w:r w:rsidRPr="004C72B5">
        <w:rPr>
          <w:rFonts w:ascii="Times New Roman" w:hAnsi="Times New Roman" w:cs="Times New Roman"/>
          <w:b w:val="0"/>
          <w:bCs w:val="0"/>
          <w:sz w:val="24"/>
          <w:szCs w:val="24"/>
        </w:rPr>
        <w:t>приложении 5</w:t>
      </w:r>
      <w:r>
        <w:rPr>
          <w:rFonts w:ascii="Times New Roman" w:hAnsi="Times New Roman" w:cs="Times New Roman"/>
          <w:b w:val="0"/>
          <w:bCs w:val="0"/>
          <w:sz w:val="24"/>
          <w:szCs w:val="24"/>
        </w:rPr>
        <w:t xml:space="preserve"> настоящих нормативов</w:t>
      </w:r>
      <w:r w:rsidRPr="001A1018">
        <w:rPr>
          <w:rFonts w:ascii="Times New Roman" w:hAnsi="Times New Roman" w:cs="Times New Roman"/>
          <w:b w:val="0"/>
          <w:sz w:val="24"/>
          <w:szCs w:val="24"/>
        </w:rPr>
        <w:t>, следует принимать по нормам расхода других видов топлива или по данным фактического расхода используем</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го топлива с учетом КПД при переводе на газовое топливо.</w:t>
      </w:r>
    </w:p>
    <w:p w:rsidR="00111B98" w:rsidRPr="001A1018" w:rsidRDefault="00111B98" w:rsidP="00111B98">
      <w:pPr>
        <w:autoSpaceDE w:val="0"/>
        <w:autoSpaceDN w:val="0"/>
        <w:adjustRightInd w:val="0"/>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Годовые расходы газа на нужды предприятий торговли, бытового обслуживания непроизводственного характера и т. п. допускается принимать в размере до 5 % сумма</w:t>
      </w:r>
      <w:r w:rsidRPr="001A1018">
        <w:rPr>
          <w:rFonts w:ascii="Times New Roman" w:hAnsi="Times New Roman" w:cs="Times New Roman"/>
          <w:b w:val="0"/>
          <w:sz w:val="24"/>
          <w:szCs w:val="24"/>
        </w:rPr>
        <w:t>р</w:t>
      </w:r>
      <w:r w:rsidRPr="001A1018">
        <w:rPr>
          <w:rFonts w:ascii="Times New Roman" w:hAnsi="Times New Roman" w:cs="Times New Roman"/>
          <w:b w:val="0"/>
          <w:sz w:val="24"/>
          <w:szCs w:val="24"/>
        </w:rPr>
        <w:t>ного расхода теплоты на жилые дома.</w:t>
      </w:r>
    </w:p>
    <w:p w:rsidR="00111B98" w:rsidRPr="001A1018" w:rsidRDefault="00111B98" w:rsidP="00111B98">
      <w:pPr>
        <w:autoSpaceDE w:val="0"/>
        <w:autoSpaceDN w:val="0"/>
        <w:adjustRightInd w:val="0"/>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Годовые расходы газа на нужды промышленных и сельскохозяйственных предпр</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ятий следует определять по данным топливопотребления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p w:rsidR="00111B98" w:rsidRPr="001A1018" w:rsidRDefault="00111B98" w:rsidP="00111B98">
      <w:pPr>
        <w:autoSpaceDE w:val="0"/>
        <w:autoSpaceDN w:val="0"/>
        <w:adjustRightInd w:val="0"/>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xml:space="preserve">Годовые и расчетные часовые расходы теплоты на нужды отопления, вентиляции и горячего водоснабжения определяют в соответствии с указаниями </w:t>
      </w:r>
      <w:r w:rsidRPr="00576A95">
        <w:rPr>
          <w:rFonts w:ascii="Times New Roman" w:hAnsi="Times New Roman" w:cs="Times New Roman"/>
          <w:b w:val="0"/>
          <w:sz w:val="24"/>
          <w:szCs w:val="24"/>
        </w:rPr>
        <w:t>СП 30.13330.2012,</w:t>
      </w:r>
      <w:r w:rsidRPr="00576A95">
        <w:rPr>
          <w:rStyle w:val="apple-converted-space"/>
          <w:b w:val="0"/>
        </w:rPr>
        <w:t xml:space="preserve"> </w:t>
      </w:r>
      <w:r w:rsidRPr="00576A95">
        <w:rPr>
          <w:rFonts w:ascii="Times New Roman" w:hAnsi="Times New Roman" w:cs="Times New Roman"/>
          <w:b w:val="0"/>
          <w:sz w:val="24"/>
          <w:szCs w:val="24"/>
        </w:rPr>
        <w:t>СП 60.13330.2012</w:t>
      </w:r>
      <w:r w:rsidRPr="00576A95">
        <w:rPr>
          <w:rFonts w:ascii="Times New Roman" w:hAnsi="Times New Roman" w:cs="Times New Roman"/>
          <w:b w:val="0"/>
          <w:bCs w:val="0"/>
          <w:sz w:val="24"/>
          <w:szCs w:val="24"/>
        </w:rPr>
        <w:t xml:space="preserve"> </w:t>
      </w:r>
      <w:r w:rsidRPr="00576A95">
        <w:rPr>
          <w:rFonts w:ascii="Times New Roman" w:hAnsi="Times New Roman" w:cs="Times New Roman"/>
          <w:b w:val="0"/>
          <w:sz w:val="24"/>
          <w:szCs w:val="24"/>
        </w:rPr>
        <w:t>и</w:t>
      </w:r>
      <w:r w:rsidRPr="00576A95">
        <w:rPr>
          <w:rStyle w:val="apple-converted-space"/>
          <w:b w:val="0"/>
        </w:rPr>
        <w:t xml:space="preserve"> </w:t>
      </w:r>
      <w:r w:rsidRPr="00576A95">
        <w:rPr>
          <w:rFonts w:ascii="Times New Roman" w:hAnsi="Times New Roman" w:cs="Times New Roman"/>
          <w:b w:val="0"/>
          <w:sz w:val="24"/>
          <w:szCs w:val="24"/>
        </w:rPr>
        <w:t>СП 124.13330.2012.</w:t>
      </w:r>
    </w:p>
    <w:p w:rsidR="00111B98" w:rsidRPr="001A1018" w:rsidRDefault="00111B98" w:rsidP="00111B98">
      <w:pPr>
        <w:autoSpaceDE w:val="0"/>
        <w:autoSpaceDN w:val="0"/>
        <w:adjustRightInd w:val="0"/>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Системы газоснабжения населенных пунктов должны рассчитываться на макс</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мальный часовой расход газа.</w:t>
      </w:r>
    </w:p>
    <w:p w:rsidR="00111B98" w:rsidRPr="001A1018" w:rsidRDefault="00111B98" w:rsidP="00111B98">
      <w:pPr>
        <w:autoSpaceDE w:val="0"/>
        <w:autoSpaceDN w:val="0"/>
        <w:adjustRightInd w:val="0"/>
        <w:spacing w:line="238"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1.1.2.</w:t>
      </w:r>
      <w:r w:rsidR="00576A95">
        <w:rPr>
          <w:rFonts w:ascii="Times New Roman" w:hAnsi="Times New Roman" w:cs="Times New Roman"/>
          <w:b w:val="0"/>
          <w:bCs w:val="0"/>
          <w:sz w:val="24"/>
          <w:szCs w:val="24"/>
        </w:rPr>
        <w:t>3</w:t>
      </w:r>
      <w:r w:rsidRPr="001A1018">
        <w:rPr>
          <w:rFonts w:ascii="Times New Roman" w:hAnsi="Times New Roman" w:cs="Times New Roman"/>
          <w:b w:val="0"/>
          <w:bCs w:val="0"/>
          <w:sz w:val="24"/>
          <w:szCs w:val="24"/>
        </w:rPr>
        <w:t xml:space="preserve">. При разработке документов территориального планирования </w:t>
      </w:r>
      <w:r w:rsidRPr="001A1018">
        <w:rPr>
          <w:rFonts w:ascii="Times New Roman" w:hAnsi="Times New Roman" w:cs="Times New Roman"/>
          <w:b w:val="0"/>
          <w:sz w:val="24"/>
          <w:szCs w:val="24"/>
        </w:rPr>
        <w:t>допускается принимать укрупненные показатели потребления газа, м</w:t>
      </w:r>
      <w:r w:rsidRPr="001A1018">
        <w:rPr>
          <w:rFonts w:ascii="Times New Roman" w:hAnsi="Times New Roman" w:cs="Times New Roman"/>
          <w:b w:val="0"/>
          <w:sz w:val="24"/>
          <w:szCs w:val="24"/>
          <w:vertAlign w:val="superscript"/>
        </w:rPr>
        <w:t>3</w:t>
      </w:r>
      <w:r w:rsidRPr="001A1018">
        <w:rPr>
          <w:rFonts w:ascii="Times New Roman" w:hAnsi="Times New Roman" w:cs="Times New Roman"/>
          <w:b w:val="0"/>
          <w:sz w:val="24"/>
          <w:szCs w:val="24"/>
        </w:rPr>
        <w:t>/год на 1 чел., при теплоте сгор</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ния газа 34 МДж/м</w:t>
      </w:r>
      <w:r w:rsidRPr="001A1018">
        <w:rPr>
          <w:rFonts w:ascii="Times New Roman" w:hAnsi="Times New Roman" w:cs="Times New Roman"/>
          <w:b w:val="0"/>
          <w:sz w:val="24"/>
          <w:szCs w:val="24"/>
          <w:vertAlign w:val="superscript"/>
        </w:rPr>
        <w:t>3</w:t>
      </w:r>
      <w:r w:rsidRPr="001A1018">
        <w:rPr>
          <w:rFonts w:ascii="Times New Roman" w:hAnsi="Times New Roman" w:cs="Times New Roman"/>
          <w:b w:val="0"/>
          <w:sz w:val="24"/>
          <w:szCs w:val="24"/>
        </w:rPr>
        <w:t xml:space="preserve"> (8000 ккал/м</w:t>
      </w:r>
      <w:r w:rsidRPr="001A1018">
        <w:rPr>
          <w:rFonts w:ascii="Times New Roman" w:hAnsi="Times New Roman" w:cs="Times New Roman"/>
          <w:b w:val="0"/>
          <w:sz w:val="24"/>
          <w:szCs w:val="24"/>
          <w:vertAlign w:val="superscript"/>
        </w:rPr>
        <w:t>3</w:t>
      </w:r>
      <w:r w:rsidRPr="001A1018">
        <w:rPr>
          <w:rFonts w:ascii="Times New Roman" w:hAnsi="Times New Roman" w:cs="Times New Roman"/>
          <w:b w:val="0"/>
          <w:sz w:val="24"/>
          <w:szCs w:val="24"/>
        </w:rPr>
        <w:t>):</w:t>
      </w:r>
    </w:p>
    <w:p w:rsidR="00111B98" w:rsidRPr="001A1018" w:rsidRDefault="00111B98" w:rsidP="00111B98">
      <w:pPr>
        <w:autoSpaceDE w:val="0"/>
        <w:autoSpaceDN w:val="0"/>
        <w:adjustRightInd w:val="0"/>
        <w:spacing w:line="238"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при наличии централизованного горячего водоснабжения – 120;</w:t>
      </w:r>
    </w:p>
    <w:p w:rsidR="00111B98" w:rsidRPr="001A1018" w:rsidRDefault="00111B98" w:rsidP="00111B98">
      <w:pPr>
        <w:autoSpaceDE w:val="0"/>
        <w:autoSpaceDN w:val="0"/>
        <w:adjustRightInd w:val="0"/>
        <w:spacing w:line="238"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при горячем водоснабжении от газовых водонагревателей – 300;</w:t>
      </w:r>
    </w:p>
    <w:p w:rsidR="00111B98" w:rsidRPr="001A1018" w:rsidRDefault="00111B98" w:rsidP="00111B98">
      <w:pPr>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sz w:val="24"/>
          <w:szCs w:val="24"/>
        </w:rPr>
        <w:t>- при отсутствии всяких видов горячего водоснабжения – 180</w:t>
      </w:r>
      <w:r w:rsidRPr="001A1018">
        <w:rPr>
          <w:rFonts w:ascii="Times New Roman" w:hAnsi="Times New Roman" w:cs="Times New Roman"/>
          <w:b w:val="0"/>
          <w:spacing w:val="-3"/>
          <w:sz w:val="24"/>
          <w:szCs w:val="24"/>
        </w:rPr>
        <w:t>.</w:t>
      </w:r>
    </w:p>
    <w:p w:rsidR="00111B98" w:rsidRPr="001A1018" w:rsidRDefault="00111B98" w:rsidP="00111B98">
      <w:pPr>
        <w:spacing w:line="238"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1.1.2.</w:t>
      </w:r>
      <w:r w:rsidR="00576A95">
        <w:rPr>
          <w:rFonts w:ascii="Times New Roman" w:hAnsi="Times New Roman" w:cs="Times New Roman"/>
          <w:b w:val="0"/>
          <w:bCs w:val="0"/>
          <w:sz w:val="24"/>
          <w:szCs w:val="24"/>
        </w:rPr>
        <w:t>4</w:t>
      </w:r>
      <w:r w:rsidRPr="001A1018">
        <w:rPr>
          <w:rFonts w:ascii="Times New Roman" w:hAnsi="Times New Roman" w:cs="Times New Roman"/>
          <w:b w:val="0"/>
          <w:bCs w:val="0"/>
          <w:sz w:val="24"/>
          <w:szCs w:val="24"/>
        </w:rPr>
        <w:t>. Выбор схем газораспределения следует производить в зависимости от об</w:t>
      </w:r>
      <w:r w:rsidRPr="001A1018">
        <w:rPr>
          <w:rFonts w:ascii="Times New Roman" w:hAnsi="Times New Roman" w:cs="Times New Roman"/>
          <w:b w:val="0"/>
          <w:bCs w:val="0"/>
          <w:sz w:val="24"/>
          <w:szCs w:val="24"/>
        </w:rPr>
        <w:t>ъ</w:t>
      </w:r>
      <w:r w:rsidRPr="001A1018">
        <w:rPr>
          <w:rFonts w:ascii="Times New Roman" w:hAnsi="Times New Roman" w:cs="Times New Roman"/>
          <w:b w:val="0"/>
          <w:bCs w:val="0"/>
          <w:sz w:val="24"/>
          <w:szCs w:val="24"/>
        </w:rPr>
        <w:t>ема, структуры и плотности газопотребления городских округов и поселений, размещения жилых и производственных зон, а также источников газоснабжения (местоположение и мощность существующих и проектируемых магистральных газопроводов, газораспред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лительных станций и др.).</w:t>
      </w:r>
    </w:p>
    <w:p w:rsidR="00111B98" w:rsidRPr="001A1018" w:rsidRDefault="00111B98" w:rsidP="00111B98">
      <w:pPr>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Выбор схемы сетей газораспределения должен быть обоснован экономически и обеспечен необходимой степенью безопасности.</w:t>
      </w:r>
    </w:p>
    <w:p w:rsidR="00111B98" w:rsidRPr="001A1018" w:rsidRDefault="00111B98" w:rsidP="00111B98">
      <w:pPr>
        <w:spacing w:line="238"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1.1.2.</w:t>
      </w:r>
      <w:r w:rsidR="00576A95">
        <w:rPr>
          <w:rFonts w:ascii="Times New Roman" w:hAnsi="Times New Roman" w:cs="Times New Roman"/>
          <w:b w:val="0"/>
          <w:bCs w:val="0"/>
          <w:sz w:val="24"/>
          <w:szCs w:val="24"/>
        </w:rPr>
        <w:t>5</w:t>
      </w:r>
      <w:r w:rsidRPr="001A1018">
        <w:rPr>
          <w:rFonts w:ascii="Times New Roman" w:hAnsi="Times New Roman" w:cs="Times New Roman"/>
          <w:b w:val="0"/>
          <w:bCs w:val="0"/>
          <w:sz w:val="24"/>
          <w:szCs w:val="24"/>
        </w:rPr>
        <w:t>. При использовании одно- или многоступенчатой сети газораспределения подача газа потребителям производится по распределительным газопроводам одной или нескольких категорий давления. В городских округах и поселениях следует предусматр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вать сети газораспределения </w:t>
      </w:r>
      <w:r w:rsidRPr="001A1018">
        <w:rPr>
          <w:rFonts w:ascii="Times New Roman" w:hAnsi="Times New Roman" w:cs="Times New Roman"/>
          <w:b w:val="0"/>
          <w:bCs w:val="0"/>
          <w:sz w:val="24"/>
          <w:szCs w:val="24"/>
          <w:lang w:val="en-US"/>
        </w:rPr>
        <w:t>I</w:t>
      </w:r>
      <w:r w:rsidRPr="001A1018">
        <w:rPr>
          <w:rFonts w:ascii="Times New Roman" w:hAnsi="Times New Roman" w:cs="Times New Roman"/>
          <w:b w:val="0"/>
          <w:bCs w:val="0"/>
          <w:sz w:val="24"/>
          <w:szCs w:val="24"/>
        </w:rPr>
        <w:t>-</w:t>
      </w:r>
      <w:r w:rsidRPr="001A1018">
        <w:rPr>
          <w:rFonts w:ascii="Times New Roman" w:hAnsi="Times New Roman" w:cs="Times New Roman"/>
          <w:b w:val="0"/>
          <w:bCs w:val="0"/>
          <w:sz w:val="24"/>
          <w:szCs w:val="24"/>
          <w:lang w:val="en-US"/>
        </w:rPr>
        <w:t>III</w:t>
      </w:r>
      <w:r w:rsidRPr="001A1018">
        <w:rPr>
          <w:rFonts w:ascii="Times New Roman" w:hAnsi="Times New Roman" w:cs="Times New Roman"/>
          <w:b w:val="0"/>
          <w:bCs w:val="0"/>
          <w:sz w:val="24"/>
          <w:szCs w:val="24"/>
        </w:rPr>
        <w:t xml:space="preserve"> категорий по давлению с пунктами редуцирования газа (ПРГ) у потребителя. Допускается подача газа от одного ПРГ по распределительным газ</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проводам ограниченному количеству </w:t>
      </w:r>
      <w:r w:rsidRPr="001A1018">
        <w:rPr>
          <w:rFonts w:ascii="Times New Roman" w:hAnsi="Times New Roman" w:cs="Times New Roman"/>
          <w:b w:val="0"/>
          <w:bCs w:val="0"/>
          <w:spacing w:val="-2"/>
          <w:sz w:val="24"/>
          <w:szCs w:val="24"/>
        </w:rPr>
        <w:t>потребителей – не более трех многоквартирных д</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lastRenderedPageBreak/>
        <w:t>мов с общим количеством квартир не более 150. При газификации одноквартирных жилых домов следует предусматривать ПРГ для каждого дома.</w:t>
      </w:r>
    </w:p>
    <w:p w:rsidR="00111B98" w:rsidRPr="00576A95" w:rsidRDefault="00111B98" w:rsidP="00111B98">
      <w:pPr>
        <w:spacing w:line="238" w:lineRule="auto"/>
        <w:ind w:firstLine="720"/>
        <w:rPr>
          <w:rFonts w:ascii="Times New Roman" w:hAnsi="Times New Roman" w:cs="Times New Roman"/>
          <w:b w:val="0"/>
          <w:bCs w:val="0"/>
          <w:sz w:val="24"/>
          <w:szCs w:val="24"/>
        </w:rPr>
      </w:pPr>
      <w:r w:rsidRPr="00576A95">
        <w:rPr>
          <w:rFonts w:ascii="Times New Roman" w:hAnsi="Times New Roman" w:cs="Times New Roman"/>
          <w:b w:val="0"/>
          <w:bCs w:val="0"/>
          <w:sz w:val="24"/>
          <w:szCs w:val="24"/>
        </w:rPr>
        <w:t>Классификация газопроводов по рабочему давлению транспортируемого газа пр</w:t>
      </w:r>
      <w:r w:rsidRPr="00576A95">
        <w:rPr>
          <w:rFonts w:ascii="Times New Roman" w:hAnsi="Times New Roman" w:cs="Times New Roman"/>
          <w:b w:val="0"/>
          <w:bCs w:val="0"/>
          <w:sz w:val="24"/>
          <w:szCs w:val="24"/>
        </w:rPr>
        <w:t>и</w:t>
      </w:r>
      <w:r w:rsidRPr="00576A95">
        <w:rPr>
          <w:rFonts w:ascii="Times New Roman" w:hAnsi="Times New Roman" w:cs="Times New Roman"/>
          <w:b w:val="0"/>
          <w:bCs w:val="0"/>
          <w:sz w:val="24"/>
          <w:szCs w:val="24"/>
        </w:rPr>
        <w:t>ведена в таблице 49.</w:t>
      </w:r>
    </w:p>
    <w:p w:rsidR="00111B98" w:rsidRPr="00576A95" w:rsidRDefault="00111B98" w:rsidP="00111B98">
      <w:pPr>
        <w:spacing w:line="239" w:lineRule="auto"/>
        <w:ind w:firstLine="720"/>
        <w:rPr>
          <w:rFonts w:ascii="Times New Roman" w:hAnsi="Times New Roman" w:cs="Times New Roman"/>
          <w:b w:val="0"/>
          <w:bCs w:val="0"/>
          <w:sz w:val="24"/>
          <w:szCs w:val="24"/>
        </w:rPr>
      </w:pPr>
      <w:r w:rsidRPr="00576A95">
        <w:rPr>
          <w:rFonts w:ascii="Times New Roman" w:hAnsi="Times New Roman" w:cs="Times New Roman"/>
          <w:b w:val="0"/>
          <w:bCs w:val="0"/>
          <w:sz w:val="24"/>
          <w:szCs w:val="24"/>
        </w:rPr>
        <w:t>1.1.2.</w:t>
      </w:r>
      <w:r w:rsidR="00576A95">
        <w:rPr>
          <w:rFonts w:ascii="Times New Roman" w:hAnsi="Times New Roman" w:cs="Times New Roman"/>
          <w:b w:val="0"/>
          <w:bCs w:val="0"/>
          <w:sz w:val="24"/>
          <w:szCs w:val="24"/>
        </w:rPr>
        <w:t>6</w:t>
      </w:r>
      <w:r w:rsidRPr="00576A95">
        <w:rPr>
          <w:rFonts w:ascii="Times New Roman" w:hAnsi="Times New Roman" w:cs="Times New Roman"/>
          <w:b w:val="0"/>
          <w:bCs w:val="0"/>
          <w:sz w:val="24"/>
          <w:szCs w:val="24"/>
        </w:rPr>
        <w:t>. При проектировании давление газа во внутренних газопроводах и перед г</w:t>
      </w:r>
      <w:r w:rsidRPr="00576A95">
        <w:rPr>
          <w:rFonts w:ascii="Times New Roman" w:hAnsi="Times New Roman" w:cs="Times New Roman"/>
          <w:b w:val="0"/>
          <w:bCs w:val="0"/>
          <w:sz w:val="24"/>
          <w:szCs w:val="24"/>
        </w:rPr>
        <w:t>а</w:t>
      </w:r>
      <w:r w:rsidRPr="00576A95">
        <w:rPr>
          <w:rFonts w:ascii="Times New Roman" w:hAnsi="Times New Roman" w:cs="Times New Roman"/>
          <w:b w:val="0"/>
          <w:bCs w:val="0"/>
          <w:sz w:val="24"/>
          <w:szCs w:val="24"/>
        </w:rPr>
        <w:t>зоиспользующим оборудованием должно соответствовать давлению, необходимому для устойчивой работы этого оборудования, но не должно превышать значений, приведенных в таблице 50.</w:t>
      </w:r>
    </w:p>
    <w:p w:rsidR="00111B98" w:rsidRPr="001A1018" w:rsidRDefault="00111B98" w:rsidP="00111B98">
      <w:pPr>
        <w:spacing w:line="238" w:lineRule="auto"/>
        <w:ind w:firstLine="709"/>
        <w:rPr>
          <w:rFonts w:ascii="Times New Roman" w:hAnsi="Times New Roman" w:cs="Times New Roman"/>
          <w:b w:val="0"/>
          <w:bCs w:val="0"/>
          <w:sz w:val="24"/>
          <w:szCs w:val="24"/>
        </w:rPr>
      </w:pPr>
      <w:r w:rsidRPr="00576A95">
        <w:rPr>
          <w:rFonts w:ascii="Times New Roman" w:hAnsi="Times New Roman" w:cs="Times New Roman"/>
          <w:b w:val="0"/>
          <w:bCs w:val="0"/>
          <w:sz w:val="24"/>
          <w:szCs w:val="24"/>
        </w:rPr>
        <w:t>1.1.2.</w:t>
      </w:r>
      <w:r w:rsidR="00576A95">
        <w:rPr>
          <w:rFonts w:ascii="Times New Roman" w:hAnsi="Times New Roman" w:cs="Times New Roman"/>
          <w:b w:val="0"/>
          <w:bCs w:val="0"/>
          <w:sz w:val="24"/>
          <w:szCs w:val="24"/>
        </w:rPr>
        <w:t>7</w:t>
      </w:r>
      <w:r w:rsidRPr="00576A95">
        <w:rPr>
          <w:rFonts w:ascii="Times New Roman" w:hAnsi="Times New Roman" w:cs="Times New Roman"/>
          <w:b w:val="0"/>
          <w:bCs w:val="0"/>
          <w:sz w:val="24"/>
          <w:szCs w:val="24"/>
        </w:rPr>
        <w:t>. Размещение</w:t>
      </w:r>
      <w:r w:rsidRPr="001A1018">
        <w:rPr>
          <w:rFonts w:ascii="Times New Roman" w:hAnsi="Times New Roman" w:cs="Times New Roman"/>
          <w:b w:val="0"/>
          <w:bCs w:val="0"/>
          <w:sz w:val="24"/>
          <w:szCs w:val="24"/>
        </w:rPr>
        <w:t xml:space="preserve"> газопроводов следует осуществлять в соответствии с требов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ниями </w:t>
      </w:r>
      <w:r>
        <w:rPr>
          <w:rFonts w:ascii="Times New Roman" w:hAnsi="Times New Roman" w:cs="Times New Roman"/>
          <w:b w:val="0"/>
          <w:sz w:val="24"/>
          <w:szCs w:val="24"/>
        </w:rPr>
        <w:t xml:space="preserve">раздела 1.5.1. части I и раздела 1.1. части II </w:t>
      </w:r>
      <w:r w:rsidRPr="001A1018">
        <w:rPr>
          <w:rFonts w:ascii="Times New Roman" w:hAnsi="Times New Roman" w:cs="Times New Roman"/>
          <w:b w:val="0"/>
          <w:sz w:val="24"/>
          <w:szCs w:val="24"/>
        </w:rPr>
        <w:t xml:space="preserve"> </w:t>
      </w:r>
      <w:r>
        <w:rPr>
          <w:rFonts w:ascii="Times New Roman" w:hAnsi="Times New Roman" w:cs="Times New Roman"/>
          <w:b w:val="0"/>
          <w:sz w:val="24"/>
          <w:szCs w:val="24"/>
        </w:rPr>
        <w:t>настоящих нормативов</w:t>
      </w:r>
      <w:r w:rsidRPr="001A1018">
        <w:rPr>
          <w:rFonts w:ascii="Times New Roman" w:hAnsi="Times New Roman" w:cs="Times New Roman"/>
          <w:b w:val="0"/>
          <w:bCs w:val="0"/>
          <w:sz w:val="24"/>
          <w:szCs w:val="24"/>
        </w:rPr>
        <w:t>.</w:t>
      </w:r>
    </w:p>
    <w:p w:rsidR="00111B98" w:rsidRPr="001A1018" w:rsidRDefault="00111B98" w:rsidP="00111B98">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1.1.2.</w:t>
      </w:r>
      <w:r w:rsidR="00576A95">
        <w:rPr>
          <w:rFonts w:ascii="Times New Roman" w:hAnsi="Times New Roman" w:cs="Times New Roman"/>
          <w:b w:val="0"/>
          <w:bCs w:val="0"/>
          <w:sz w:val="24"/>
          <w:szCs w:val="24"/>
        </w:rPr>
        <w:t>8</w:t>
      </w:r>
      <w:r w:rsidRPr="001A1018">
        <w:rPr>
          <w:rFonts w:ascii="Times New Roman" w:hAnsi="Times New Roman" w:cs="Times New Roman"/>
          <w:b w:val="0"/>
          <w:bCs w:val="0"/>
          <w:sz w:val="24"/>
          <w:szCs w:val="24"/>
        </w:rPr>
        <w:t>. Для регулирования давления газа в газораспределительной сети предусма</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ривают следующие </w:t>
      </w:r>
      <w:r w:rsidRPr="001A1018">
        <w:rPr>
          <w:rFonts w:ascii="Times New Roman" w:hAnsi="Times New Roman" w:cs="Times New Roman"/>
          <w:bCs w:val="0"/>
          <w:sz w:val="24"/>
          <w:szCs w:val="24"/>
        </w:rPr>
        <w:t>пункты редуцирования газа</w:t>
      </w:r>
      <w:r w:rsidRPr="001A1018">
        <w:rPr>
          <w:rFonts w:ascii="Times New Roman" w:hAnsi="Times New Roman" w:cs="Times New Roman"/>
          <w:b w:val="0"/>
          <w:bCs w:val="0"/>
          <w:sz w:val="24"/>
          <w:szCs w:val="24"/>
        </w:rPr>
        <w:t xml:space="preserve">: </w:t>
      </w:r>
    </w:p>
    <w:p w:rsidR="00111B98" w:rsidRPr="001A1018" w:rsidRDefault="00111B98" w:rsidP="00111B98">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газорегуляторные пункты (ГРП);</w:t>
      </w:r>
    </w:p>
    <w:p w:rsidR="00111B98" w:rsidRPr="001A1018" w:rsidRDefault="00111B98" w:rsidP="00111B98">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газорегуляторные пункты блочные (ГРПБ) заводского изготовления в зданиях контейнерного типа;</w:t>
      </w:r>
    </w:p>
    <w:p w:rsidR="00111B98" w:rsidRPr="001A1018" w:rsidRDefault="00111B98" w:rsidP="00111B98">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газорегуляторные пункты шкафные (ГРПШ);</w:t>
      </w:r>
    </w:p>
    <w:p w:rsidR="00111B98" w:rsidRPr="001A1018" w:rsidRDefault="00111B98" w:rsidP="00111B98">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газорегуляторные установки (ГРУ).</w:t>
      </w:r>
    </w:p>
    <w:p w:rsidR="00111B98" w:rsidRPr="001A1018" w:rsidRDefault="00111B98" w:rsidP="00111B98">
      <w:pPr>
        <w:shd w:val="clear" w:color="auto" w:fill="FFFFFF"/>
        <w:spacing w:line="238"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1.1.2.</w:t>
      </w:r>
      <w:r w:rsidR="00576A95">
        <w:rPr>
          <w:rFonts w:ascii="Times New Roman" w:hAnsi="Times New Roman" w:cs="Times New Roman"/>
          <w:b w:val="0"/>
          <w:bCs w:val="0"/>
          <w:sz w:val="24"/>
          <w:szCs w:val="24"/>
        </w:rPr>
        <w:t>9</w:t>
      </w:r>
      <w:r w:rsidRPr="001A1018">
        <w:rPr>
          <w:rFonts w:ascii="Times New Roman" w:hAnsi="Times New Roman" w:cs="Times New Roman"/>
          <w:b w:val="0"/>
          <w:bCs w:val="0"/>
          <w:sz w:val="24"/>
          <w:szCs w:val="24"/>
        </w:rPr>
        <w:t>. ГРП размещают:</w:t>
      </w:r>
    </w:p>
    <w:p w:rsidR="00111B98" w:rsidRPr="001A1018" w:rsidRDefault="00111B98" w:rsidP="00111B98">
      <w:pPr>
        <w:shd w:val="clear" w:color="auto" w:fill="FFFFFF"/>
        <w:overflowPunct w:val="0"/>
        <w:autoSpaceDE w:val="0"/>
        <w:autoSpaceDN w:val="0"/>
        <w:adjustRightInd w:val="0"/>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отдельно стоящими;</w:t>
      </w:r>
    </w:p>
    <w:p w:rsidR="00111B98" w:rsidRPr="001A1018" w:rsidRDefault="00111B98" w:rsidP="00111B98">
      <w:pPr>
        <w:shd w:val="clear" w:color="auto" w:fill="FFFFFF"/>
        <w:overflowPunct w:val="0"/>
        <w:autoSpaceDE w:val="0"/>
        <w:autoSpaceDN w:val="0"/>
        <w:adjustRightInd w:val="0"/>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пристроенными к газифицируемым производственным зданиям, котельным и о</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t>щественным зданиям с помещениями производственного характера;</w:t>
      </w:r>
    </w:p>
    <w:p w:rsidR="00111B98" w:rsidRPr="001A1018" w:rsidRDefault="00111B98" w:rsidP="00111B98">
      <w:pPr>
        <w:shd w:val="clear" w:color="auto" w:fill="FFFFFF"/>
        <w:overflowPunct w:val="0"/>
        <w:autoSpaceDE w:val="0"/>
        <w:autoSpaceDN w:val="0"/>
        <w:adjustRightInd w:val="0"/>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встроенными в одноэтажные газифицируемые производственные здания и 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тельные (кроме помещений, расположенных в подвальных и цокольных этажах);</w:t>
      </w:r>
    </w:p>
    <w:p w:rsidR="00111B98" w:rsidRPr="001A1018" w:rsidRDefault="00111B98" w:rsidP="00111B98">
      <w:pPr>
        <w:shd w:val="clear" w:color="auto" w:fill="FFFFFF"/>
        <w:overflowPunct w:val="0"/>
        <w:autoSpaceDE w:val="0"/>
        <w:autoSpaceDN w:val="0"/>
        <w:adjustRightInd w:val="0"/>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на покрытиях газифицируемых производственных зданий </w:t>
      </w:r>
      <w:r w:rsidRPr="001A1018">
        <w:rPr>
          <w:rFonts w:ascii="Times New Roman" w:hAnsi="Times New Roman" w:cs="Times New Roman"/>
          <w:b w:val="0"/>
          <w:bCs w:val="0"/>
          <w:sz w:val="24"/>
          <w:szCs w:val="24"/>
          <w:lang w:val="en-US"/>
        </w:rPr>
        <w:t>I</w:t>
      </w:r>
      <w:r w:rsidRPr="001A1018">
        <w:rPr>
          <w:rFonts w:ascii="Times New Roman" w:hAnsi="Times New Roman" w:cs="Times New Roman"/>
          <w:b w:val="0"/>
          <w:bCs w:val="0"/>
          <w:sz w:val="24"/>
          <w:szCs w:val="24"/>
        </w:rPr>
        <w:t xml:space="preserve"> и </w:t>
      </w:r>
      <w:r w:rsidRPr="001A1018">
        <w:rPr>
          <w:rFonts w:ascii="Times New Roman" w:hAnsi="Times New Roman" w:cs="Times New Roman"/>
          <w:b w:val="0"/>
          <w:bCs w:val="0"/>
          <w:sz w:val="24"/>
          <w:szCs w:val="24"/>
          <w:lang w:val="en-US"/>
        </w:rPr>
        <w:t>II</w:t>
      </w:r>
      <w:r w:rsidRPr="001A1018">
        <w:rPr>
          <w:rFonts w:ascii="Times New Roman" w:hAnsi="Times New Roman" w:cs="Times New Roman"/>
          <w:b w:val="0"/>
          <w:bCs w:val="0"/>
          <w:sz w:val="24"/>
          <w:szCs w:val="24"/>
        </w:rPr>
        <w:t xml:space="preserve"> степеней огн</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стойкости класса С0 с негорючим утеплителем.</w:t>
      </w:r>
    </w:p>
    <w:p w:rsidR="00111B98" w:rsidRPr="001A1018" w:rsidRDefault="00111B98" w:rsidP="00111B98">
      <w:pPr>
        <w:shd w:val="clear" w:color="auto" w:fill="FFFFFF"/>
        <w:overflowPunct w:val="0"/>
        <w:autoSpaceDE w:val="0"/>
        <w:autoSpaceDN w:val="0"/>
        <w:adjustRightInd w:val="0"/>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ГРПБ следует размещать отдельно стоящими.</w:t>
      </w:r>
    </w:p>
    <w:p w:rsidR="00111B98" w:rsidRPr="001A1018" w:rsidRDefault="00111B98" w:rsidP="00111B98">
      <w:pPr>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ГРПШ размещают отдельно стоящими или на наружных стенах зданий, для газ</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снабжения которых они предназначены. На наружных стенах зданий размещение ГРПШ с газовым отоплением не допускается. </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Допускается размещать ГРПШ ниже уровня поверхности земли, при этом такой ГРПШ следует считать отдельно стоящим.</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ГРУ допускается размещать в помещении, в котором располагается газоиспол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зующее оборудование, а также непосредственно у тепловых установок для подачи газа к их горелкам.</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1.1.2.</w:t>
      </w:r>
      <w:r w:rsidRPr="001A1018">
        <w:rPr>
          <w:rFonts w:ascii="Times New Roman" w:hAnsi="Times New Roman" w:cs="Times New Roman"/>
        </w:rPr>
        <w:t>1</w:t>
      </w:r>
      <w:r w:rsidR="002F6778">
        <w:rPr>
          <w:rFonts w:ascii="Times New Roman" w:hAnsi="Times New Roman" w:cs="Times New Roman"/>
        </w:rPr>
        <w:t>0</w:t>
      </w:r>
      <w:r w:rsidRPr="001A1018">
        <w:rPr>
          <w:rFonts w:ascii="Times New Roman" w:hAnsi="Times New Roman" w:cs="Times New Roman"/>
        </w:rPr>
        <w:t xml:space="preserve">. Отдельно стоящие ГРП, ГРПБ и ГРПШ в городских округах и поселениях должны располагаться на расстояниях от зданий и </w:t>
      </w:r>
      <w:r w:rsidRPr="002F6778">
        <w:rPr>
          <w:rFonts w:ascii="Times New Roman" w:hAnsi="Times New Roman" w:cs="Times New Roman"/>
        </w:rPr>
        <w:t>сооружений (за исключением сетей инженерно-технического обеспечения) не менее указанных в таблице 51, а на территории</w:t>
      </w:r>
      <w:r w:rsidRPr="001A1018">
        <w:rPr>
          <w:rFonts w:ascii="Times New Roman" w:hAnsi="Times New Roman" w:cs="Times New Roman"/>
        </w:rPr>
        <w:t xml:space="preserve"> промышленных предприятий и других предприятий производственного назначения – с</w:t>
      </w:r>
      <w:r w:rsidRPr="001A1018">
        <w:rPr>
          <w:rFonts w:ascii="Times New Roman" w:hAnsi="Times New Roman" w:cs="Times New Roman"/>
        </w:rPr>
        <w:t>о</w:t>
      </w:r>
      <w:r w:rsidRPr="001A1018">
        <w:rPr>
          <w:rFonts w:ascii="Times New Roman" w:hAnsi="Times New Roman" w:cs="Times New Roman"/>
        </w:rPr>
        <w:t xml:space="preserve">гласно требованиям </w:t>
      </w:r>
      <w:r w:rsidRPr="001A1018">
        <w:rPr>
          <w:rFonts w:ascii="Times New Roman" w:hAnsi="Times New Roman" w:cs="Times New Roman"/>
          <w:bCs/>
        </w:rPr>
        <w:t>СП 4.13130.2013</w:t>
      </w:r>
      <w:r w:rsidRPr="001A1018">
        <w:rPr>
          <w:rFonts w:ascii="Times New Roman" w:hAnsi="Times New Roman" w:cs="Times New Roman"/>
        </w:rPr>
        <w:t>.</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spacing w:val="-3"/>
        </w:rPr>
      </w:pPr>
      <w:r w:rsidRPr="001A1018">
        <w:rPr>
          <w:rFonts w:ascii="Times New Roman" w:hAnsi="Times New Roman" w:cs="Times New Roman"/>
          <w:spacing w:val="-3"/>
        </w:rPr>
        <w:t>На территории городских округов и поселений в стесненных условиях разрешается уменьшение на 30 % расстояний от зданий и сооружений до ПРГ пропускной способностью до 10 000 м</w:t>
      </w:r>
      <w:r w:rsidRPr="001A1018">
        <w:rPr>
          <w:rFonts w:ascii="Times New Roman" w:hAnsi="Times New Roman" w:cs="Times New Roman"/>
          <w:spacing w:val="-3"/>
          <w:vertAlign w:val="superscript"/>
        </w:rPr>
        <w:t>3</w:t>
      </w:r>
      <w:r w:rsidRPr="001A1018">
        <w:rPr>
          <w:rFonts w:ascii="Times New Roman" w:hAnsi="Times New Roman" w:cs="Times New Roman"/>
          <w:spacing w:val="-3"/>
        </w:rPr>
        <w:t>/ч.</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1.1.2.</w:t>
      </w:r>
      <w:r w:rsidRPr="001A1018">
        <w:rPr>
          <w:rFonts w:ascii="Times New Roman" w:hAnsi="Times New Roman" w:cs="Times New Roman"/>
          <w:b w:val="0"/>
          <w:bCs w:val="0"/>
          <w:sz w:val="24"/>
          <w:szCs w:val="24"/>
        </w:rPr>
        <w:t>1</w:t>
      </w:r>
      <w:r w:rsidR="002F6778">
        <w:rPr>
          <w:rFonts w:ascii="Times New Roman" w:hAnsi="Times New Roman" w:cs="Times New Roman"/>
          <w:b w:val="0"/>
          <w:bCs w:val="0"/>
          <w:sz w:val="24"/>
          <w:szCs w:val="24"/>
        </w:rPr>
        <w:t>1</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Газонаполнительные станции</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 xml:space="preserve">(ГНС) и </w:t>
      </w:r>
      <w:r w:rsidRPr="001A1018">
        <w:rPr>
          <w:rFonts w:ascii="Times New Roman" w:hAnsi="Times New Roman" w:cs="Times New Roman"/>
          <w:b w:val="0"/>
          <w:bCs w:val="0"/>
          <w:sz w:val="24"/>
          <w:szCs w:val="24"/>
        </w:rPr>
        <w:t xml:space="preserve">газонаполнительные пункты (ГНП) </w:t>
      </w:r>
      <w:r w:rsidRPr="001A1018">
        <w:rPr>
          <w:rFonts w:ascii="Times New Roman" w:hAnsi="Times New Roman" w:cs="Times New Roman"/>
          <w:b w:val="0"/>
          <w:bCs w:val="0"/>
          <w:spacing w:val="-2"/>
          <w:sz w:val="24"/>
          <w:szCs w:val="24"/>
        </w:rPr>
        <w:t xml:space="preserve">следует размещать вне территории жилых и общественно-деловых зон городских округов и поселений, </w:t>
      </w:r>
      <w:r w:rsidRPr="001A1018">
        <w:rPr>
          <w:rFonts w:ascii="Times New Roman" w:hAnsi="Times New Roman" w:cs="Times New Roman"/>
          <w:b w:val="0"/>
          <w:bCs w:val="0"/>
          <w:sz w:val="24"/>
          <w:szCs w:val="24"/>
        </w:rPr>
        <w:t>как правило, с подветренной стороны для ветров преобладающего направления по отношению к жилой застройке.</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Площадку для размещения ГНС и ГНП следует выбирать с учетом расстояний до зданий и сооружений, не относящихся к ГНС, ГНП, а также наличия в районе строител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ства железных и автомобильных дорог и пожарных депо.</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1.1.2.</w:t>
      </w:r>
      <w:r w:rsidRPr="001A1018">
        <w:rPr>
          <w:rFonts w:ascii="Times New Roman" w:hAnsi="Times New Roman" w:cs="Times New Roman"/>
          <w:b w:val="0"/>
          <w:bCs w:val="0"/>
          <w:sz w:val="24"/>
          <w:szCs w:val="24"/>
        </w:rPr>
        <w:t>1</w:t>
      </w:r>
      <w:r w:rsidR="002F6778">
        <w:rPr>
          <w:rFonts w:ascii="Times New Roman" w:hAnsi="Times New Roman" w:cs="Times New Roman"/>
          <w:b w:val="0"/>
          <w:bCs w:val="0"/>
          <w:sz w:val="24"/>
          <w:szCs w:val="24"/>
        </w:rPr>
        <w:t>2</w:t>
      </w:r>
      <w:r w:rsidRPr="001A1018">
        <w:rPr>
          <w:rFonts w:ascii="Times New Roman" w:hAnsi="Times New Roman" w:cs="Times New Roman"/>
          <w:b w:val="0"/>
          <w:bCs w:val="0"/>
          <w:sz w:val="24"/>
          <w:szCs w:val="24"/>
        </w:rPr>
        <w:t>. Размеры земельных участков ГНС в зависимости от их производительн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сти следует принимать по проекту, но не более, га, для станций производительностью:</w:t>
      </w:r>
    </w:p>
    <w:p w:rsidR="00111B98" w:rsidRPr="001A1018" w:rsidRDefault="00111B98" w:rsidP="00111B98">
      <w:pPr>
        <w:tabs>
          <w:tab w:val="left" w:pos="2660"/>
        </w:tabs>
        <w:spacing w:line="239" w:lineRule="auto"/>
        <w:ind w:firstLine="709"/>
        <w:jc w:val="lef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- 10 тыс. т/год – 6;</w:t>
      </w:r>
    </w:p>
    <w:p w:rsidR="00111B98" w:rsidRPr="001A1018" w:rsidRDefault="00111B98" w:rsidP="00111B98">
      <w:pPr>
        <w:tabs>
          <w:tab w:val="left" w:pos="2660"/>
        </w:tabs>
        <w:spacing w:line="239" w:lineRule="auto"/>
        <w:ind w:firstLine="709"/>
        <w:jc w:val="left"/>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- 20 тыс. т/год – 7;</w:t>
      </w:r>
    </w:p>
    <w:p w:rsidR="00111B98" w:rsidRPr="001A1018" w:rsidRDefault="00111B98" w:rsidP="00111B98">
      <w:pPr>
        <w:tabs>
          <w:tab w:val="left" w:pos="2660"/>
        </w:tabs>
        <w:spacing w:line="239" w:lineRule="auto"/>
        <w:ind w:firstLine="709"/>
        <w:jc w:val="lef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- 40 тыс. т/год – 8.</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Размеры земельных участков ГНП и промежуточных складов баллонов следует принимать не более </w:t>
      </w:r>
      <w:smartTag w:uri="urn:schemas-microsoft-com:office:smarttags" w:element="metricconverter">
        <w:smartTagPr>
          <w:attr w:name="ProductID" w:val="0,6 га"/>
        </w:smartTagPr>
        <w:r w:rsidRPr="001A1018">
          <w:rPr>
            <w:rFonts w:ascii="Times New Roman" w:hAnsi="Times New Roman" w:cs="Times New Roman"/>
            <w:b w:val="0"/>
            <w:bCs w:val="0"/>
            <w:sz w:val="24"/>
            <w:szCs w:val="24"/>
          </w:rPr>
          <w:t>0,6 га</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1.1.2.</w:t>
      </w:r>
      <w:r w:rsidRPr="001A1018">
        <w:rPr>
          <w:rFonts w:ascii="Times New Roman" w:hAnsi="Times New Roman" w:cs="Times New Roman"/>
          <w:b w:val="0"/>
          <w:bCs w:val="0"/>
          <w:sz w:val="24"/>
          <w:szCs w:val="24"/>
        </w:rPr>
        <w:t>1</w:t>
      </w:r>
      <w:r w:rsidR="002F6778">
        <w:rPr>
          <w:rFonts w:ascii="Times New Roman" w:hAnsi="Times New Roman" w:cs="Times New Roman"/>
          <w:b w:val="0"/>
          <w:bCs w:val="0"/>
          <w:sz w:val="24"/>
          <w:szCs w:val="24"/>
        </w:rPr>
        <w:t>3</w:t>
      </w:r>
      <w:r w:rsidRPr="001A1018">
        <w:rPr>
          <w:rFonts w:ascii="Times New Roman" w:hAnsi="Times New Roman" w:cs="Times New Roman"/>
          <w:b w:val="0"/>
          <w:bCs w:val="0"/>
          <w:sz w:val="24"/>
          <w:szCs w:val="24"/>
        </w:rPr>
        <w:t xml:space="preserve">. Площадку для размещения ГНС, ГНП следует предусматривать с учетом обеспечения снаружи ограждения вспаханной полосы земли или полосы, выполненной из наземного покрытия, не распространяющего пламя по своей поверхности, шириной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 xml:space="preserve"> и минимальных расстояний </w:t>
      </w:r>
      <w:r w:rsidRPr="001A1018">
        <w:rPr>
          <w:rFonts w:ascii="Times New Roman" w:hAnsi="Times New Roman" w:cs="Times New Roman"/>
          <w:b w:val="0"/>
          <w:sz w:val="24"/>
          <w:szCs w:val="24"/>
        </w:rPr>
        <w:t>до лесных массивов, м: хвойных пород – 50, лиственных пород – 20, смешанных – 30. По противопожарной полосе должен быть предусмотрен проезд только пожарных машин.</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1.1.2.</w:t>
      </w:r>
      <w:r w:rsidRPr="001A1018">
        <w:rPr>
          <w:rFonts w:ascii="Times New Roman" w:hAnsi="Times New Roman" w:cs="Times New Roman"/>
          <w:b w:val="0"/>
          <w:bCs w:val="0"/>
          <w:sz w:val="24"/>
          <w:szCs w:val="24"/>
        </w:rPr>
        <w:t>1</w:t>
      </w:r>
      <w:r w:rsidR="002F6778">
        <w:rPr>
          <w:rFonts w:ascii="Times New Roman" w:hAnsi="Times New Roman" w:cs="Times New Roman"/>
          <w:b w:val="0"/>
          <w:bCs w:val="0"/>
          <w:sz w:val="24"/>
          <w:szCs w:val="24"/>
        </w:rPr>
        <w:t>4</w:t>
      </w:r>
      <w:r w:rsidRPr="001A1018">
        <w:rPr>
          <w:rFonts w:ascii="Times New Roman" w:hAnsi="Times New Roman" w:cs="Times New Roman"/>
          <w:b w:val="0"/>
          <w:bCs w:val="0"/>
          <w:sz w:val="24"/>
          <w:szCs w:val="24"/>
        </w:rPr>
        <w:t>. Противопожарные расстояния от зданий, сооружений и наружных устан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вок ГНС, ГНП до объектов, не относящихся к ним, следует принимать по таблице 9 СП 62.13330.2011.</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Минимальные расстояния между зданиями и сооружениями, наружными устано</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ками на территории ГНС, ГНП следует принимать в соответствии с требованиями табл</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цы 10 СП 62.13330.2011.</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1.1.2.</w:t>
      </w:r>
      <w:r w:rsidRPr="001A1018">
        <w:rPr>
          <w:rFonts w:ascii="Times New Roman" w:hAnsi="Times New Roman" w:cs="Times New Roman"/>
          <w:b w:val="0"/>
          <w:bCs w:val="0"/>
          <w:sz w:val="24"/>
          <w:szCs w:val="24"/>
        </w:rPr>
        <w:t>1</w:t>
      </w:r>
      <w:r w:rsidR="002F6778">
        <w:rPr>
          <w:rFonts w:ascii="Times New Roman" w:hAnsi="Times New Roman" w:cs="Times New Roman"/>
          <w:b w:val="0"/>
          <w:bCs w:val="0"/>
          <w:sz w:val="24"/>
          <w:szCs w:val="24"/>
        </w:rPr>
        <w:t>5</w:t>
      </w:r>
      <w:r w:rsidRPr="001A1018">
        <w:rPr>
          <w:rFonts w:ascii="Times New Roman" w:hAnsi="Times New Roman" w:cs="Times New Roman"/>
          <w:b w:val="0"/>
          <w:bCs w:val="0"/>
          <w:sz w:val="24"/>
          <w:szCs w:val="24"/>
        </w:rPr>
        <w:t>. Станции регазификации следует проектировать в соответствии с требов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ниями, предъявляемыми к ГНС, ГНП.</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1.1.2.</w:t>
      </w:r>
      <w:r w:rsidRPr="001A1018">
        <w:rPr>
          <w:rFonts w:ascii="Times New Roman" w:hAnsi="Times New Roman" w:cs="Times New Roman"/>
          <w:b w:val="0"/>
          <w:bCs w:val="0"/>
          <w:sz w:val="24"/>
          <w:szCs w:val="24"/>
        </w:rPr>
        <w:t>1</w:t>
      </w:r>
      <w:r w:rsidR="002F6778">
        <w:rPr>
          <w:rFonts w:ascii="Times New Roman" w:hAnsi="Times New Roman" w:cs="Times New Roman"/>
          <w:b w:val="0"/>
          <w:bCs w:val="0"/>
          <w:sz w:val="24"/>
          <w:szCs w:val="24"/>
        </w:rPr>
        <w:t>6</w:t>
      </w:r>
      <w:r w:rsidRPr="001A1018">
        <w:rPr>
          <w:rFonts w:ascii="Times New Roman" w:hAnsi="Times New Roman" w:cs="Times New Roman"/>
          <w:b w:val="0"/>
          <w:bCs w:val="0"/>
          <w:sz w:val="24"/>
          <w:szCs w:val="24"/>
        </w:rPr>
        <w:t>. Автогазозаправочные станции, технологические участки СУГ на многот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пливных АЗС проектируются в соответствии с требованиями НПБ 111-98* и (или) техн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ко-экономической документацией, согласованной в установленном порядке, требовани</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ми СП 62.13330.2011, и    других нормативных документов, которые могут распростр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няться на проектирование данных объектов.</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1.1.2.</w:t>
      </w:r>
      <w:r w:rsidRPr="001A1018">
        <w:rPr>
          <w:rFonts w:ascii="Times New Roman" w:hAnsi="Times New Roman" w:cs="Times New Roman"/>
          <w:b w:val="0"/>
          <w:bCs w:val="0"/>
          <w:sz w:val="24"/>
          <w:szCs w:val="24"/>
        </w:rPr>
        <w:t>1</w:t>
      </w:r>
      <w:r w:rsidR="002F6778">
        <w:rPr>
          <w:rFonts w:ascii="Times New Roman" w:hAnsi="Times New Roman" w:cs="Times New Roman"/>
          <w:b w:val="0"/>
          <w:bCs w:val="0"/>
          <w:sz w:val="24"/>
          <w:szCs w:val="24"/>
        </w:rPr>
        <w:t>7</w:t>
      </w:r>
      <w:r w:rsidRPr="001A1018">
        <w:rPr>
          <w:rFonts w:ascii="Times New Roman" w:hAnsi="Times New Roman" w:cs="Times New Roman"/>
          <w:b w:val="0"/>
          <w:bCs w:val="0"/>
          <w:sz w:val="24"/>
          <w:szCs w:val="24"/>
        </w:rPr>
        <w:t>. Резервуарные установки СУГ проектируются в соответствии с требов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ниями раздела 8.1 СП 62.13330.2011. </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Количество резервуаров в установке должно быть не менее двух. Допускается у</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тановка одного резервуара, если по условиям эксплуатации допускаются перерывы в 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треблении СУГ на длительное время (не менее месяца). Общая вместимость резервуарной установки и вместимость одного резервуара принимается по таблице 6 СП 62.13330.2011.</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Расстояния в свету между подземными резервуарами должно быть не менее </w:t>
      </w:r>
      <w:smartTag w:uri="urn:schemas-microsoft-com:office:smarttags" w:element="metricconverter">
        <w:smartTagPr>
          <w:attr w:name="ProductID" w:val="1 м"/>
        </w:smartTagPr>
        <w:r w:rsidRPr="001A1018">
          <w:rPr>
            <w:rFonts w:ascii="Times New Roman" w:hAnsi="Times New Roman" w:cs="Times New Roman"/>
            <w:b w:val="0"/>
            <w:bCs w:val="0"/>
            <w:sz w:val="24"/>
            <w:szCs w:val="24"/>
          </w:rPr>
          <w:t>1 м</w:t>
        </w:r>
      </w:smartTag>
      <w:r w:rsidRPr="001A1018">
        <w:rPr>
          <w:rFonts w:ascii="Times New Roman" w:hAnsi="Times New Roman" w:cs="Times New Roman"/>
          <w:b w:val="0"/>
          <w:bCs w:val="0"/>
          <w:sz w:val="24"/>
          <w:szCs w:val="24"/>
        </w:rPr>
        <w:t xml:space="preserve">, а между надземными резервуарами – равно диаметру большего смежного резервуара, но не менее </w:t>
      </w:r>
      <w:smartTag w:uri="urn:schemas-microsoft-com:office:smarttags" w:element="metricconverter">
        <w:smartTagPr>
          <w:attr w:name="ProductID" w:val="1 м"/>
        </w:smartTagPr>
        <w:r w:rsidRPr="001A1018">
          <w:rPr>
            <w:rFonts w:ascii="Times New Roman" w:hAnsi="Times New Roman" w:cs="Times New Roman"/>
            <w:b w:val="0"/>
            <w:bCs w:val="0"/>
            <w:sz w:val="24"/>
            <w:szCs w:val="24"/>
          </w:rPr>
          <w:t>1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Расстояния от резервуарных установок общей вместимостью до </w:t>
      </w:r>
      <w:smartTag w:uri="urn:schemas-microsoft-com:office:smarttags" w:element="metricconverter">
        <w:smartTagPr>
          <w:attr w:name="ProductID" w:val="50 м3"/>
        </w:smartTagPr>
        <w:r w:rsidRPr="001A1018">
          <w:rPr>
            <w:rFonts w:ascii="Times New Roman" w:hAnsi="Times New Roman" w:cs="Times New Roman"/>
            <w:b w:val="0"/>
            <w:bCs w:val="0"/>
            <w:sz w:val="24"/>
            <w:szCs w:val="24"/>
          </w:rPr>
          <w:t>50 м</w:t>
        </w:r>
        <w:r w:rsidRPr="001A1018">
          <w:rPr>
            <w:rFonts w:ascii="Times New Roman" w:hAnsi="Times New Roman" w:cs="Times New Roman"/>
            <w:b w:val="0"/>
            <w:bCs w:val="0"/>
            <w:sz w:val="24"/>
            <w:szCs w:val="24"/>
            <w:vertAlign w:val="superscript"/>
          </w:rPr>
          <w:t>3</w:t>
        </w:r>
      </w:smartTag>
      <w:r w:rsidRPr="001A1018">
        <w:rPr>
          <w:rFonts w:ascii="Times New Roman" w:hAnsi="Times New Roman" w:cs="Times New Roman"/>
          <w:b w:val="0"/>
          <w:bCs w:val="0"/>
          <w:sz w:val="24"/>
          <w:szCs w:val="24"/>
        </w:rPr>
        <w:t xml:space="preserve"> до зданий и сооружений различного назначения и сетей инженерно-технического обеспечения следует принимать по таблице 7 СП 62.13330.2011.</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Расстояния от резервуарных установок общей вместимостью свыше </w:t>
      </w:r>
      <w:smartTag w:uri="urn:schemas-microsoft-com:office:smarttags" w:element="metricconverter">
        <w:smartTagPr>
          <w:attr w:name="ProductID" w:val="50 м3"/>
        </w:smartTagPr>
        <w:r w:rsidRPr="001A1018">
          <w:rPr>
            <w:rFonts w:ascii="Times New Roman" w:hAnsi="Times New Roman" w:cs="Times New Roman"/>
            <w:b w:val="0"/>
            <w:bCs w:val="0"/>
            <w:sz w:val="24"/>
            <w:szCs w:val="24"/>
          </w:rPr>
          <w:t>50 м</w:t>
        </w:r>
        <w:r w:rsidRPr="001A1018">
          <w:rPr>
            <w:rFonts w:ascii="Times New Roman" w:hAnsi="Times New Roman" w:cs="Times New Roman"/>
            <w:b w:val="0"/>
            <w:bCs w:val="0"/>
            <w:sz w:val="24"/>
            <w:szCs w:val="24"/>
            <w:vertAlign w:val="superscript"/>
          </w:rPr>
          <w:t>3</w:t>
        </w:r>
      </w:smartTag>
      <w:r w:rsidRPr="001A1018">
        <w:rPr>
          <w:rFonts w:ascii="Times New Roman" w:hAnsi="Times New Roman" w:cs="Times New Roman"/>
          <w:b w:val="0"/>
          <w:bCs w:val="0"/>
          <w:sz w:val="24"/>
          <w:szCs w:val="24"/>
        </w:rPr>
        <w:t xml:space="preserve"> до зд</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ний и сооружений различного назначения и сетей инженерно-технического обеспечения следует принимать по таблице 9 СП 62.13330.2011.</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Расстояния, до жилого здания, в котором размещены помещения общественного назначения, следует принимать как до жилых зданий.</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1.1.2.</w:t>
      </w:r>
      <w:r w:rsidR="002F6778">
        <w:rPr>
          <w:rFonts w:ascii="Times New Roman" w:hAnsi="Times New Roman" w:cs="Times New Roman"/>
          <w:b w:val="0"/>
          <w:bCs w:val="0"/>
          <w:sz w:val="24"/>
          <w:szCs w:val="24"/>
        </w:rPr>
        <w:t>18</w:t>
      </w:r>
      <w:r w:rsidRPr="001A1018">
        <w:rPr>
          <w:rFonts w:ascii="Times New Roman" w:hAnsi="Times New Roman" w:cs="Times New Roman"/>
          <w:b w:val="0"/>
          <w:bCs w:val="0"/>
          <w:sz w:val="24"/>
          <w:szCs w:val="24"/>
        </w:rPr>
        <w:t>. Баллонные установки СУГ проектируются в соответствии с требованиями раздела 8.2 СП 62.13330.2011.</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Баллонные установки СУГ, служащие в качестве источников газоснабжения зданий различного назначения, подразделяются на индивидуальные, в состав которых входит не более двух баллонов, и групповые, в состав которых входит более двух баллонов.</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Максимальную общую вместимость групповой баллонной установки следует пр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нимать по таблице 8 СП 62.13330.2011.</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Расстояния от групповых баллонных установок до зданий и сооружений различн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го назначения следует принимать в соответствии с требованиями п. 8.2.4 СП 62.13330.2011.</w:t>
      </w:r>
    </w:p>
    <w:p w:rsidR="00111B98" w:rsidRPr="001A1018" w:rsidRDefault="00111B98" w:rsidP="00111B98">
      <w:pPr>
        <w:tabs>
          <w:tab w:val="left" w:pos="1676"/>
        </w:tabs>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Расстояния от индивидуальных баллонных установок до зданий и сооружений ра</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 xml:space="preserve">личного назначения следует принимать в соответствии с требованиями п. 8.2.5 СП </w:t>
      </w:r>
      <w:r w:rsidRPr="001A1018">
        <w:rPr>
          <w:rFonts w:ascii="Times New Roman" w:hAnsi="Times New Roman" w:cs="Times New Roman"/>
          <w:b w:val="0"/>
          <w:bCs w:val="0"/>
          <w:sz w:val="24"/>
          <w:szCs w:val="24"/>
        </w:rPr>
        <w:lastRenderedPageBreak/>
        <w:t>62.13330.2011.</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1.1.2.</w:t>
      </w:r>
      <w:r w:rsidR="002F6778">
        <w:rPr>
          <w:rFonts w:ascii="Times New Roman" w:hAnsi="Times New Roman" w:cs="Times New Roman"/>
          <w:b w:val="0"/>
          <w:bCs w:val="0"/>
          <w:sz w:val="24"/>
          <w:szCs w:val="24"/>
        </w:rPr>
        <w:t>19</w:t>
      </w:r>
      <w:r w:rsidRPr="001A1018">
        <w:rPr>
          <w:rFonts w:ascii="Times New Roman" w:hAnsi="Times New Roman" w:cs="Times New Roman"/>
          <w:b w:val="0"/>
          <w:bCs w:val="0"/>
          <w:sz w:val="24"/>
          <w:szCs w:val="24"/>
        </w:rPr>
        <w:t>. Промежуточные склады баллонов следует размещать на территории г</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родских округов и поселений на расстояниях от зданий и сооружений, указанных в табл</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це 9 СП 62.13330.2011 как для складов наполненных баллонов на ГНС, ГНП.</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Здания промежуточных складов баллонов должны соответствовать требованиям, предъявляемым к зданиям производственной зоны ГНС, ГНП, в том числе к сетям инж</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нерно-технического обеспечения.</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Промежуточные склады баллонов СУГ должны проектироваться с учетом требов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ний СП 56.13330.2011. </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Склады с баллонами СУГ на территории промышленных предприятий размещают в соответствии с требованиями СП 18.13330.2011 и СП 4.13130.2013.</w:t>
      </w:r>
    </w:p>
    <w:p w:rsidR="00111B98" w:rsidRPr="001A1018" w:rsidRDefault="00111B98" w:rsidP="00111B98">
      <w:pPr>
        <w:spacing w:line="240" w:lineRule="auto"/>
        <w:ind w:firstLine="720"/>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1.1.2.</w:t>
      </w:r>
      <w:r w:rsidRPr="001A1018">
        <w:rPr>
          <w:rFonts w:ascii="Times New Roman" w:hAnsi="Times New Roman" w:cs="Times New Roman"/>
          <w:b w:val="0"/>
          <w:bCs w:val="0"/>
          <w:spacing w:val="-2"/>
          <w:sz w:val="24"/>
          <w:szCs w:val="24"/>
        </w:rPr>
        <w:t>2</w:t>
      </w:r>
      <w:r w:rsidR="002F6778">
        <w:rPr>
          <w:rFonts w:ascii="Times New Roman" w:hAnsi="Times New Roman" w:cs="Times New Roman"/>
          <w:b w:val="0"/>
          <w:bCs w:val="0"/>
          <w:spacing w:val="-2"/>
          <w:sz w:val="24"/>
          <w:szCs w:val="24"/>
        </w:rPr>
        <w:t>0</w:t>
      </w:r>
      <w:r w:rsidRPr="001A1018">
        <w:rPr>
          <w:rFonts w:ascii="Times New Roman" w:hAnsi="Times New Roman" w:cs="Times New Roman"/>
          <w:b w:val="0"/>
          <w:bCs w:val="0"/>
          <w:spacing w:val="-2"/>
          <w:sz w:val="24"/>
          <w:szCs w:val="24"/>
        </w:rPr>
        <w:t>. Противопожарные расстояния от газопроводов и объектов газораспредел</w:t>
      </w:r>
      <w:r w:rsidRPr="001A1018">
        <w:rPr>
          <w:rFonts w:ascii="Times New Roman" w:hAnsi="Times New Roman" w:cs="Times New Roman"/>
          <w:b w:val="0"/>
          <w:bCs w:val="0"/>
          <w:spacing w:val="-2"/>
          <w:sz w:val="24"/>
          <w:szCs w:val="24"/>
        </w:rPr>
        <w:t>и</w:t>
      </w:r>
      <w:r w:rsidRPr="001A1018">
        <w:rPr>
          <w:rFonts w:ascii="Times New Roman" w:hAnsi="Times New Roman" w:cs="Times New Roman"/>
          <w:b w:val="0"/>
          <w:bCs w:val="0"/>
          <w:spacing w:val="-2"/>
          <w:sz w:val="24"/>
          <w:szCs w:val="24"/>
        </w:rPr>
        <w:t>тельной сети до объектов, не относящихся к ним, определяются в соответствии с требов</w:t>
      </w:r>
      <w:r w:rsidRPr="001A1018">
        <w:rPr>
          <w:rFonts w:ascii="Times New Roman" w:hAnsi="Times New Roman" w:cs="Times New Roman"/>
          <w:b w:val="0"/>
          <w:bCs w:val="0"/>
          <w:spacing w:val="-2"/>
          <w:sz w:val="24"/>
          <w:szCs w:val="24"/>
        </w:rPr>
        <w:t>а</w:t>
      </w:r>
      <w:r w:rsidRPr="001A1018">
        <w:rPr>
          <w:rFonts w:ascii="Times New Roman" w:hAnsi="Times New Roman" w:cs="Times New Roman"/>
          <w:b w:val="0"/>
          <w:bCs w:val="0"/>
          <w:spacing w:val="-2"/>
          <w:sz w:val="24"/>
          <w:szCs w:val="24"/>
        </w:rPr>
        <w:t xml:space="preserve">ниями Федерального </w:t>
      </w:r>
      <w:r w:rsidRPr="001A1018">
        <w:rPr>
          <w:rFonts w:ascii="Times New Roman" w:hAnsi="Times New Roman" w:cs="Times New Roman"/>
          <w:b w:val="0"/>
          <w:bCs w:val="0"/>
          <w:sz w:val="24"/>
          <w:szCs w:val="24"/>
        </w:rPr>
        <w:t>закона от 22.07.2008 № 123-ФЗ «Технический регламент о требов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ниях пожарной безопасности».</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1.1.2.</w:t>
      </w:r>
      <w:r w:rsidRPr="001A1018">
        <w:rPr>
          <w:rFonts w:ascii="Times New Roman" w:hAnsi="Times New Roman" w:cs="Times New Roman"/>
          <w:b w:val="0"/>
          <w:bCs w:val="0"/>
          <w:sz w:val="24"/>
          <w:szCs w:val="24"/>
        </w:rPr>
        <w:t>2</w:t>
      </w:r>
      <w:r w:rsidR="002F6778">
        <w:rPr>
          <w:rFonts w:ascii="Times New Roman" w:hAnsi="Times New Roman" w:cs="Times New Roman"/>
          <w:b w:val="0"/>
          <w:bCs w:val="0"/>
          <w:sz w:val="24"/>
          <w:szCs w:val="24"/>
        </w:rPr>
        <w:t>1</w:t>
      </w:r>
      <w:r w:rsidRPr="001A1018">
        <w:rPr>
          <w:rFonts w:ascii="Times New Roman" w:hAnsi="Times New Roman" w:cs="Times New Roman"/>
          <w:b w:val="0"/>
          <w:bCs w:val="0"/>
          <w:sz w:val="24"/>
          <w:szCs w:val="24"/>
        </w:rPr>
        <w:t>. Размеры охранных зон для объектов газораспределительной сети и усл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вия использования земельных участков, расположенных в их пределах, определяются Правилами охраны газораспределительных сетей, утв. Постановлением Правительства Российской Федерации от 20.11.2000 № 878.</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земельных участках, входящих в охранные зоны газораспределительных сетей запрещается: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возводить объекты жилого, общественно-делового и производственного назнач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сносить и реконструировать мосты, коллекторы, автомобильные и железные д</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разрушать берегоукрепительные сооружения, водопропускные устройства, земл</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ные и иные сооружения, предохраняющие газораспределительные сети от разрушений;</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перемещать, повреждать, засыпать и уничтожать опознавательные знаки, ко</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трольно-измерительные пункты и другие устройства газораспределительных сетей;</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устраивать свалки и склады, разливать растворы кислот, солей, щелочей и других химически активных веществ;</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ния и устранению повреждений газораспределительных сетей;</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разводить огонь и размещать источники огня;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устраивать погреба, обрабатывать почву сельскохозяйственными и мелиорати</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 xml:space="preserve">ными орудиями и механизмами на глубину более </w:t>
      </w:r>
      <w:smartTag w:uri="urn:schemas-microsoft-com:office:smarttags" w:element="metricconverter">
        <w:smartTagPr>
          <w:attr w:name="ProductID" w:val="0,3 м"/>
        </w:smartTagPr>
        <w:r w:rsidRPr="001A1018">
          <w:rPr>
            <w:rFonts w:ascii="Times New Roman" w:hAnsi="Times New Roman" w:cs="Times New Roman"/>
            <w:b w:val="0"/>
            <w:bCs w:val="0"/>
            <w:sz w:val="24"/>
            <w:szCs w:val="24"/>
          </w:rPr>
          <w:t>0,3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открывать калитки и двери ГРП и других зданий газораспределительной сети, люки подземных колодцев, включать или отключать электроснабжение средств связи, о</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вещения и систем телемеханики;</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набрасывать, приставлять и привязывать к опорам и надземным газопроводам, о</w:t>
      </w:r>
      <w:r w:rsidRPr="001A1018">
        <w:rPr>
          <w:rFonts w:ascii="Times New Roman" w:hAnsi="Times New Roman" w:cs="Times New Roman"/>
          <w:b w:val="0"/>
          <w:bCs w:val="0"/>
          <w:sz w:val="24"/>
          <w:szCs w:val="24"/>
        </w:rPr>
        <w:t>г</w:t>
      </w:r>
      <w:r w:rsidRPr="001A1018">
        <w:rPr>
          <w:rFonts w:ascii="Times New Roman" w:hAnsi="Times New Roman" w:cs="Times New Roman"/>
          <w:b w:val="0"/>
          <w:bCs w:val="0"/>
          <w:sz w:val="24"/>
          <w:szCs w:val="24"/>
        </w:rPr>
        <w:t>раждениям и зданиям газораспределительных сетей посторонние предметы, лестницы, влезать на них;</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самовольно подключаться к газораспределительным сетям.</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Хозяйственная деятельность в охранных зонах газораспределительных сетей, при которой производится нарушение поверхности земельного участка, и обработка почвы на глубину более </w:t>
      </w:r>
      <w:smartTag w:uri="urn:schemas-microsoft-com:office:smarttags" w:element="metricconverter">
        <w:smartTagPr>
          <w:attr w:name="ProductID" w:val="0,3 м"/>
        </w:smartTagPr>
        <w:r w:rsidRPr="001A1018">
          <w:rPr>
            <w:rFonts w:ascii="Times New Roman" w:hAnsi="Times New Roman" w:cs="Times New Roman"/>
            <w:b w:val="0"/>
            <w:bCs w:val="0"/>
            <w:sz w:val="24"/>
            <w:szCs w:val="24"/>
          </w:rPr>
          <w:t>0,3 м</w:t>
        </w:r>
      </w:smartTag>
      <w:r w:rsidRPr="001A1018">
        <w:rPr>
          <w:rFonts w:ascii="Times New Roman" w:hAnsi="Times New Roman" w:cs="Times New Roman"/>
          <w:b w:val="0"/>
          <w:bCs w:val="0"/>
          <w:sz w:val="24"/>
          <w:szCs w:val="24"/>
        </w:rPr>
        <w:t xml:space="preserve"> осуществляется на основании письменного разрешения эксплуатац</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онной организации газораспределительных сетей.</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1.1.2.</w:t>
      </w:r>
      <w:r w:rsidRPr="001A1018">
        <w:rPr>
          <w:rFonts w:ascii="Times New Roman" w:hAnsi="Times New Roman" w:cs="Times New Roman"/>
          <w:b w:val="0"/>
          <w:bCs w:val="0"/>
          <w:spacing w:val="-2"/>
          <w:sz w:val="24"/>
          <w:szCs w:val="24"/>
        </w:rPr>
        <w:t>2</w:t>
      </w:r>
      <w:r w:rsidR="002F6778">
        <w:rPr>
          <w:rFonts w:ascii="Times New Roman" w:hAnsi="Times New Roman" w:cs="Times New Roman"/>
          <w:b w:val="0"/>
          <w:bCs w:val="0"/>
          <w:spacing w:val="-2"/>
          <w:sz w:val="24"/>
          <w:szCs w:val="24"/>
        </w:rPr>
        <w:t>2</w:t>
      </w:r>
      <w:r w:rsidRPr="001A1018">
        <w:rPr>
          <w:rFonts w:ascii="Times New Roman" w:hAnsi="Times New Roman" w:cs="Times New Roman"/>
          <w:b w:val="0"/>
          <w:bCs w:val="0"/>
          <w:spacing w:val="-2"/>
          <w:sz w:val="24"/>
          <w:szCs w:val="24"/>
        </w:rPr>
        <w:t>. Для теплоснабжения и горячего водоснабжения многоэтажных</w:t>
      </w:r>
      <w:r w:rsidRPr="001A1018">
        <w:rPr>
          <w:rFonts w:ascii="Times New Roman" w:hAnsi="Times New Roman" w:cs="Times New Roman"/>
          <w:b w:val="0"/>
          <w:bCs w:val="0"/>
          <w:sz w:val="24"/>
          <w:szCs w:val="24"/>
        </w:rPr>
        <w:t xml:space="preserve"> жилых зд</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ний и сооружений допускается проектирование теплогенераторов с закрытой камерой сгорания. Установка теплогенераторов осуществляется в соответствии с </w:t>
      </w:r>
      <w:r w:rsidRPr="001A1018">
        <w:rPr>
          <w:rFonts w:ascii="Times New Roman" w:hAnsi="Times New Roman" w:cs="Times New Roman"/>
          <w:b w:val="0"/>
          <w:bCs w:val="0"/>
          <w:spacing w:val="-2"/>
          <w:sz w:val="24"/>
          <w:szCs w:val="24"/>
        </w:rPr>
        <w:t xml:space="preserve">требованиями СП </w:t>
      </w:r>
      <w:r w:rsidRPr="001A1018">
        <w:rPr>
          <w:rFonts w:ascii="Times New Roman" w:hAnsi="Times New Roman" w:cs="Times New Roman"/>
          <w:b w:val="0"/>
          <w:bCs w:val="0"/>
          <w:spacing w:val="-2"/>
          <w:sz w:val="24"/>
          <w:szCs w:val="24"/>
        </w:rPr>
        <w:lastRenderedPageBreak/>
        <w:t>60.13330.2011, СП 62.13330.2011, СП 41-108-2004, СП 42-101-2003.</w:t>
      </w:r>
      <w:r w:rsidRPr="001A1018">
        <w:rPr>
          <w:rFonts w:ascii="Times New Roman" w:hAnsi="Times New Roman" w:cs="Times New Roman"/>
          <w:b w:val="0"/>
          <w:bCs w:val="0"/>
          <w:sz w:val="24"/>
          <w:szCs w:val="24"/>
        </w:rPr>
        <w:t xml:space="preserve"> </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Отвод продуктов сгорания должен осуществляться через вертикальные дымоходы. Выброс дыми при этом следует выполнять выше кровли здания. </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Прямой выброс продуктов сгорания через наружные конструкции зданий не допу</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кается.</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1.1.2.</w:t>
      </w:r>
      <w:r w:rsidRPr="001A1018">
        <w:rPr>
          <w:rFonts w:ascii="Times New Roman" w:hAnsi="Times New Roman" w:cs="Times New Roman"/>
          <w:b w:val="0"/>
          <w:bCs w:val="0"/>
          <w:sz w:val="24"/>
          <w:szCs w:val="24"/>
        </w:rPr>
        <w:t>2</w:t>
      </w:r>
      <w:r w:rsidR="002F6778">
        <w:rPr>
          <w:rFonts w:ascii="Times New Roman" w:hAnsi="Times New Roman" w:cs="Times New Roman"/>
          <w:b w:val="0"/>
          <w:bCs w:val="0"/>
          <w:sz w:val="24"/>
          <w:szCs w:val="24"/>
        </w:rPr>
        <w:t>3</w:t>
      </w:r>
      <w:r w:rsidRPr="001A1018">
        <w:rPr>
          <w:rFonts w:ascii="Times New Roman" w:hAnsi="Times New Roman" w:cs="Times New Roman"/>
          <w:b w:val="0"/>
          <w:bCs w:val="0"/>
          <w:sz w:val="24"/>
          <w:szCs w:val="24"/>
        </w:rPr>
        <w:t>. Проектирование объектов газоснабжения на территории малоэтажной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стройки следует осуществлять в соотв</w:t>
      </w:r>
      <w:r>
        <w:rPr>
          <w:rFonts w:ascii="Times New Roman" w:hAnsi="Times New Roman" w:cs="Times New Roman"/>
          <w:b w:val="0"/>
          <w:bCs w:val="0"/>
          <w:sz w:val="24"/>
          <w:szCs w:val="24"/>
        </w:rPr>
        <w:t xml:space="preserve">етствии с требованиями раздела 1.5.1. части I </w:t>
      </w:r>
      <w:r w:rsidRPr="001A1018">
        <w:rPr>
          <w:rFonts w:ascii="Times New Roman" w:hAnsi="Times New Roman" w:cs="Times New Roman"/>
          <w:b w:val="0"/>
          <w:bCs w:val="0"/>
          <w:sz w:val="24"/>
          <w:szCs w:val="24"/>
        </w:rPr>
        <w:t xml:space="preserve"> (по</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раздел «Инженерные сети и сооружения на территории малоэтажной жилой застройки») настоящих нормативов.</w:t>
      </w:r>
    </w:p>
    <w:p w:rsidR="00111B98" w:rsidRPr="001A1018" w:rsidRDefault="00111B98" w:rsidP="00111B98">
      <w:pPr>
        <w:autoSpaceDE w:val="0"/>
        <w:autoSpaceDN w:val="0"/>
        <w:adjustRightInd w:val="0"/>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1.1.2.</w:t>
      </w:r>
      <w:r w:rsidRPr="001A1018">
        <w:rPr>
          <w:rFonts w:ascii="Times New Roman" w:hAnsi="Times New Roman" w:cs="Times New Roman"/>
          <w:b w:val="0"/>
          <w:bCs w:val="0"/>
          <w:spacing w:val="-2"/>
          <w:sz w:val="24"/>
          <w:szCs w:val="24"/>
        </w:rPr>
        <w:t>2</w:t>
      </w:r>
      <w:r w:rsidR="002F6778">
        <w:rPr>
          <w:rFonts w:ascii="Times New Roman" w:hAnsi="Times New Roman" w:cs="Times New Roman"/>
          <w:b w:val="0"/>
          <w:bCs w:val="0"/>
          <w:spacing w:val="-2"/>
          <w:sz w:val="24"/>
          <w:szCs w:val="24"/>
        </w:rPr>
        <w:t>4</w:t>
      </w:r>
      <w:r w:rsidRPr="001A1018">
        <w:rPr>
          <w:rFonts w:ascii="Times New Roman" w:hAnsi="Times New Roman" w:cs="Times New Roman"/>
          <w:b w:val="0"/>
          <w:bCs w:val="0"/>
          <w:spacing w:val="-2"/>
          <w:sz w:val="24"/>
          <w:szCs w:val="24"/>
        </w:rPr>
        <w:t>. Проектирование газораспределительных систем на территориях, подве</w:t>
      </w:r>
      <w:r w:rsidRPr="001A1018">
        <w:rPr>
          <w:rFonts w:ascii="Times New Roman" w:hAnsi="Times New Roman" w:cs="Times New Roman"/>
          <w:b w:val="0"/>
          <w:bCs w:val="0"/>
          <w:spacing w:val="-2"/>
          <w:sz w:val="24"/>
          <w:szCs w:val="24"/>
        </w:rPr>
        <w:t>р</w:t>
      </w:r>
      <w:r w:rsidRPr="001A1018">
        <w:rPr>
          <w:rFonts w:ascii="Times New Roman" w:hAnsi="Times New Roman" w:cs="Times New Roman"/>
          <w:b w:val="0"/>
          <w:bCs w:val="0"/>
          <w:spacing w:val="-2"/>
          <w:sz w:val="24"/>
          <w:szCs w:val="24"/>
        </w:rPr>
        <w:t>женных опас-ным инженерно-геологическим и гидрологичес</w:t>
      </w:r>
      <w:r w:rsidRPr="001A1018">
        <w:rPr>
          <w:rFonts w:ascii="Times New Roman" w:hAnsi="Times New Roman" w:cs="Times New Roman"/>
          <w:b w:val="0"/>
          <w:bCs w:val="0"/>
          <w:sz w:val="24"/>
          <w:szCs w:val="24"/>
        </w:rPr>
        <w:t>ким процессам следует ос</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ществлять в соответствии с требованиями </w:t>
      </w:r>
      <w:r w:rsidR="006E26ED">
        <w:rPr>
          <w:rFonts w:ascii="Times New Roman" w:hAnsi="Times New Roman" w:cs="Times New Roman"/>
          <w:b w:val="0"/>
          <w:bCs w:val="0"/>
          <w:sz w:val="24"/>
          <w:szCs w:val="24"/>
        </w:rPr>
        <w:t>СП 14.13330.2014</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СП 116.13330.2012</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СП 21.13330.2012</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p>
    <w:p w:rsidR="00111B98" w:rsidRPr="00A02B63" w:rsidRDefault="00111B98" w:rsidP="00111B98">
      <w:pPr>
        <w:pStyle w:val="4"/>
        <w:rPr>
          <w:rFonts w:ascii="Times New Roman" w:hAnsi="Times New Roman" w:cs="Times New Roman"/>
          <w:b/>
          <w:i w:val="0"/>
          <w:color w:val="auto"/>
          <w:sz w:val="24"/>
          <w:szCs w:val="24"/>
        </w:rPr>
      </w:pPr>
      <w:bookmarkStart w:id="775" w:name="_Toc501913329"/>
      <w:bookmarkStart w:id="776" w:name="_Toc501972526"/>
      <w:bookmarkStart w:id="777" w:name="_Toc525558462"/>
      <w:bookmarkStart w:id="778" w:name="_Toc529448969"/>
      <w:bookmarkStart w:id="779" w:name="_Toc529782638"/>
      <w:r w:rsidRPr="00A02B63">
        <w:rPr>
          <w:rFonts w:ascii="Times New Roman" w:hAnsi="Times New Roman" w:cs="Times New Roman"/>
          <w:b/>
          <w:i w:val="0"/>
          <w:color w:val="auto"/>
          <w:sz w:val="24"/>
          <w:szCs w:val="24"/>
        </w:rPr>
        <w:t>1.1.3. Электроснабжение</w:t>
      </w:r>
      <w:bookmarkEnd w:id="775"/>
      <w:bookmarkEnd w:id="776"/>
      <w:bookmarkEnd w:id="777"/>
      <w:bookmarkEnd w:id="778"/>
      <w:bookmarkEnd w:id="779"/>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p>
    <w:p w:rsidR="00111B98" w:rsidRPr="002F677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1</w:t>
      </w:r>
      <w:r w:rsidRPr="002F6778">
        <w:rPr>
          <w:rFonts w:ascii="Times New Roman" w:hAnsi="Times New Roman" w:cs="Times New Roman"/>
          <w:b w:val="0"/>
          <w:bCs w:val="0"/>
          <w:sz w:val="24"/>
          <w:szCs w:val="24"/>
        </w:rPr>
        <w:t>. При проектировании электроснабжения населенных пунктов определение электрической нагрузки на электроисточники следует производить в соответствии с тр</w:t>
      </w:r>
      <w:r w:rsidRPr="002F6778">
        <w:rPr>
          <w:rFonts w:ascii="Times New Roman" w:hAnsi="Times New Roman" w:cs="Times New Roman"/>
          <w:b w:val="0"/>
          <w:bCs w:val="0"/>
          <w:sz w:val="24"/>
          <w:szCs w:val="24"/>
        </w:rPr>
        <w:t>е</w:t>
      </w:r>
      <w:r w:rsidRPr="002F6778">
        <w:rPr>
          <w:rFonts w:ascii="Times New Roman" w:hAnsi="Times New Roman" w:cs="Times New Roman"/>
          <w:b w:val="0"/>
          <w:bCs w:val="0"/>
          <w:sz w:val="24"/>
          <w:szCs w:val="24"/>
        </w:rPr>
        <w:t>бованиями РД 34.20.185-94 и СП 31-110-2003.</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2F6778">
        <w:rPr>
          <w:rFonts w:ascii="Times New Roman" w:hAnsi="Times New Roman" w:cs="Times New Roman"/>
          <w:b w:val="0"/>
          <w:bCs w:val="0"/>
          <w:sz w:val="24"/>
          <w:szCs w:val="24"/>
        </w:rPr>
        <w:t>1.1.3.2. Расход энергоносителей и</w:t>
      </w:r>
      <w:r w:rsidRPr="001A1018">
        <w:rPr>
          <w:rFonts w:ascii="Times New Roman" w:hAnsi="Times New Roman" w:cs="Times New Roman"/>
          <w:b w:val="0"/>
          <w:bCs w:val="0"/>
          <w:sz w:val="24"/>
          <w:szCs w:val="24"/>
        </w:rPr>
        <w:t xml:space="preserve"> потребность в мощности источников следует о</w:t>
      </w:r>
      <w:r w:rsidRPr="001A1018">
        <w:rPr>
          <w:rFonts w:ascii="Times New Roman" w:hAnsi="Times New Roman" w:cs="Times New Roman"/>
          <w:b w:val="0"/>
          <w:bCs w:val="0"/>
          <w:sz w:val="24"/>
          <w:szCs w:val="24"/>
        </w:rPr>
        <w:t>п</w:t>
      </w:r>
      <w:r w:rsidRPr="001A1018">
        <w:rPr>
          <w:rFonts w:ascii="Times New Roman" w:hAnsi="Times New Roman" w:cs="Times New Roman"/>
          <w:b w:val="0"/>
          <w:bCs w:val="0"/>
          <w:sz w:val="24"/>
          <w:szCs w:val="24"/>
        </w:rPr>
        <w:t>ределять:</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промышленных и сельскохозяйственных предприятий – по заявкам дейс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вующих предприятий, проектам новых, реконструируемых или аналогичных предпр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ятий, а также по укрупненным отраслевым показателям с учетом местных особенностей;</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хозяйственно-бытовых и коммунальных нужд – в соответствии с действу</w:t>
      </w:r>
      <w:r w:rsidRPr="001A1018">
        <w:rPr>
          <w:rFonts w:ascii="Times New Roman" w:hAnsi="Times New Roman" w:cs="Times New Roman"/>
          <w:b w:val="0"/>
          <w:bCs w:val="0"/>
          <w:sz w:val="24"/>
          <w:szCs w:val="24"/>
        </w:rPr>
        <w:t>ю</w:t>
      </w:r>
      <w:r w:rsidRPr="001A1018">
        <w:rPr>
          <w:rFonts w:ascii="Times New Roman" w:hAnsi="Times New Roman" w:cs="Times New Roman"/>
          <w:b w:val="0"/>
          <w:bCs w:val="0"/>
          <w:sz w:val="24"/>
          <w:szCs w:val="24"/>
        </w:rPr>
        <w:t>щими отраслевыми нормами по электро-, тепло- и газоснабжению.</w:t>
      </w:r>
    </w:p>
    <w:p w:rsidR="00111B9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3. Укрупненные показатели электропотребления в населенных пунктах допу</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 xml:space="preserve">кается принимать в соответствии с рекомендуемыми нормами электропотребления </w:t>
      </w:r>
      <w:r w:rsidRPr="00D72362">
        <w:rPr>
          <w:rFonts w:ascii="Times New Roman" w:hAnsi="Times New Roman" w:cs="Times New Roman"/>
          <w:b w:val="0"/>
          <w:bCs w:val="0"/>
          <w:sz w:val="24"/>
          <w:szCs w:val="24"/>
        </w:rPr>
        <w:t>по таблиц</w:t>
      </w:r>
      <w:r w:rsidR="00D72362" w:rsidRPr="00D72362">
        <w:rPr>
          <w:rFonts w:ascii="Times New Roman" w:hAnsi="Times New Roman" w:cs="Times New Roman"/>
          <w:b w:val="0"/>
          <w:bCs w:val="0"/>
          <w:sz w:val="24"/>
          <w:szCs w:val="24"/>
        </w:rPr>
        <w:t>е</w:t>
      </w:r>
      <w:r w:rsidRPr="00D72362">
        <w:rPr>
          <w:rFonts w:ascii="Times New Roman" w:hAnsi="Times New Roman" w:cs="Times New Roman"/>
          <w:b w:val="0"/>
          <w:bCs w:val="0"/>
          <w:sz w:val="24"/>
          <w:szCs w:val="24"/>
        </w:rPr>
        <w:t xml:space="preserve"> 52</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1.1.3.</w:t>
      </w:r>
      <w:r w:rsidRPr="001A1018">
        <w:rPr>
          <w:rFonts w:ascii="Times New Roman" w:hAnsi="Times New Roman" w:cs="Times New Roman"/>
          <w:b w:val="0"/>
          <w:bCs w:val="0"/>
          <w:spacing w:val="-2"/>
          <w:sz w:val="24"/>
          <w:szCs w:val="24"/>
        </w:rPr>
        <w:t>4. Для покрытия энергетических потребностей следует проектировать объекты совместного производства электрической и тепловой энергии, в том числе объекты «бол</w:t>
      </w:r>
      <w:r w:rsidRPr="001A1018">
        <w:rPr>
          <w:rFonts w:ascii="Times New Roman" w:hAnsi="Times New Roman" w:cs="Times New Roman"/>
          <w:b w:val="0"/>
          <w:bCs w:val="0"/>
          <w:spacing w:val="-2"/>
          <w:sz w:val="24"/>
          <w:szCs w:val="24"/>
        </w:rPr>
        <w:t>ь</w:t>
      </w:r>
      <w:r w:rsidRPr="001A1018">
        <w:rPr>
          <w:rFonts w:ascii="Times New Roman" w:hAnsi="Times New Roman" w:cs="Times New Roman"/>
          <w:b w:val="0"/>
          <w:bCs w:val="0"/>
          <w:spacing w:val="-2"/>
          <w:sz w:val="24"/>
          <w:szCs w:val="24"/>
        </w:rPr>
        <w:t xml:space="preserve">шой» энергетики </w:t>
      </w:r>
      <w:r w:rsidRPr="001A1018">
        <w:rPr>
          <w:rFonts w:ascii="Times New Roman" w:hAnsi="Times New Roman" w:cs="Times New Roman"/>
          <w:b w:val="0"/>
          <w:bCs w:val="0"/>
          <w:sz w:val="24"/>
          <w:szCs w:val="24"/>
        </w:rPr>
        <w:t>(ТЭЦ, ГРЭС) и объекты «малой» (распределенной) энергетики, включая автономные энергоисточники за счет использования возобновляемых источников энергии и новых энерготехнологий.</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1.1.3.</w:t>
      </w:r>
      <w:r w:rsidRPr="001A1018">
        <w:rPr>
          <w:rFonts w:ascii="Times New Roman" w:hAnsi="Times New Roman" w:cs="Times New Roman"/>
          <w:b w:val="0"/>
          <w:bCs w:val="0"/>
          <w:spacing w:val="-2"/>
          <w:sz w:val="24"/>
          <w:szCs w:val="24"/>
        </w:rPr>
        <w:t xml:space="preserve">5. Электроснабжение городских округов и поселений следует предусматривать от районной энергетической системы. В случае невозможности или нецелесообразности присоединения к </w:t>
      </w:r>
      <w:r w:rsidRPr="001A1018">
        <w:rPr>
          <w:rFonts w:ascii="Times New Roman" w:hAnsi="Times New Roman" w:cs="Times New Roman"/>
          <w:b w:val="0"/>
          <w:bCs w:val="0"/>
          <w:sz w:val="24"/>
          <w:szCs w:val="24"/>
        </w:rPr>
        <w:t>районной энергосистеме электроснабжение следует проектировать от 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дельных электростанций.</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Электроснабжение городских населенных пунктов следует проектировать не менее чем от двух независимых источников электроэнергии.</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6. Объекты «большой» энергетики – ТЭЦ следует размещать вблизи центра тепловых и электрических нагрузок, как правило, за пределами территорий городских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селенных пунктов, с подветренной стороны по отношению к жилым, общественно-деловым и рекреационным зонам.</w:t>
      </w:r>
    </w:p>
    <w:p w:rsidR="00111B98" w:rsidRPr="002F6778" w:rsidRDefault="00111B98" w:rsidP="00111B98">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Размеры санитарно-защитных зон от тепловых электростанций и ТЭЦ до границ жилой и общественной застройки следует определять в соответствии с </w:t>
      </w:r>
      <w:r w:rsidRPr="002F6778">
        <w:rPr>
          <w:rFonts w:ascii="Times New Roman" w:hAnsi="Times New Roman" w:cs="Times New Roman"/>
          <w:b w:val="0"/>
          <w:bCs w:val="0"/>
          <w:sz w:val="24"/>
          <w:szCs w:val="24"/>
        </w:rPr>
        <w:t xml:space="preserve">требованиями п. </w:t>
      </w:r>
      <w:r w:rsidR="002F6778" w:rsidRPr="002F6778">
        <w:rPr>
          <w:rFonts w:ascii="Times New Roman" w:hAnsi="Times New Roman" w:cs="Times New Roman"/>
          <w:b w:val="0"/>
          <w:bCs w:val="0"/>
          <w:sz w:val="24"/>
          <w:szCs w:val="24"/>
        </w:rPr>
        <w:t>1.5.1</w:t>
      </w:r>
      <w:r w:rsidRPr="002F6778">
        <w:rPr>
          <w:rFonts w:ascii="Times New Roman" w:hAnsi="Times New Roman" w:cs="Times New Roman"/>
          <w:b w:val="0"/>
          <w:bCs w:val="0"/>
          <w:sz w:val="24"/>
          <w:szCs w:val="24"/>
        </w:rPr>
        <w:t xml:space="preserve">.6.10 настоящих нормативов. </w:t>
      </w:r>
    </w:p>
    <w:p w:rsidR="00111B98" w:rsidRPr="001A1018" w:rsidRDefault="00111B98" w:rsidP="00111B98">
      <w:pPr>
        <w:spacing w:line="238" w:lineRule="auto"/>
        <w:ind w:firstLine="709"/>
        <w:rPr>
          <w:rFonts w:ascii="Times New Roman" w:hAnsi="Times New Roman" w:cs="Times New Roman"/>
          <w:b w:val="0"/>
          <w:bCs w:val="0"/>
          <w:sz w:val="24"/>
          <w:szCs w:val="24"/>
        </w:rPr>
      </w:pPr>
      <w:r w:rsidRPr="002F6778">
        <w:rPr>
          <w:rFonts w:ascii="Times New Roman" w:hAnsi="Times New Roman" w:cs="Times New Roman"/>
          <w:b w:val="0"/>
          <w:bCs w:val="0"/>
          <w:sz w:val="24"/>
          <w:szCs w:val="24"/>
        </w:rPr>
        <w:t>1.1.3.7. Транзитные линии электропередачи напряжением до 220 кВ и выше</w:t>
      </w:r>
      <w:r w:rsidRPr="001A1018">
        <w:rPr>
          <w:rFonts w:ascii="Times New Roman" w:hAnsi="Times New Roman" w:cs="Times New Roman"/>
          <w:b w:val="0"/>
          <w:bCs w:val="0"/>
          <w:sz w:val="24"/>
          <w:szCs w:val="24"/>
        </w:rPr>
        <w:t xml:space="preserve"> не д</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пускается размещать в пределах границ населенных пунктов, за исключением резервных территорий. Ширина коридора высоковольтных линий и допустимый режим его испол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зования, в том числе для получения сельскохозяйственной продукции, определяются с</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lastRenderedPageBreak/>
        <w:t>нитарными правилами и нормами.</w:t>
      </w:r>
    </w:p>
    <w:p w:rsidR="00111B98" w:rsidRPr="001A1018" w:rsidRDefault="00111B98" w:rsidP="00111B98">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8. При развитии систем электроснабжения, в том числе реконструкции сет</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вых объектов, в </w:t>
      </w:r>
      <w:r w:rsidRPr="001A1018">
        <w:rPr>
          <w:rFonts w:ascii="Times New Roman" w:hAnsi="Times New Roman" w:cs="Times New Roman"/>
          <w:b w:val="0"/>
          <w:sz w:val="24"/>
          <w:szCs w:val="24"/>
        </w:rPr>
        <w:t>Смоленской области</w:t>
      </w:r>
      <w:r w:rsidRPr="001A1018">
        <w:rPr>
          <w:rFonts w:ascii="Times New Roman" w:hAnsi="Times New Roman" w:cs="Times New Roman"/>
          <w:b w:val="0"/>
          <w:bCs w:val="0"/>
          <w:sz w:val="24"/>
          <w:szCs w:val="24"/>
        </w:rPr>
        <w:t xml:space="preserve"> на перспективу электрические сети следует проект</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ровать с учетом перехода на более высокие классы среднего напряжения (с 6-10 кВ на 20-35 кВ).</w:t>
      </w:r>
    </w:p>
    <w:p w:rsidR="00111B98" w:rsidRPr="001A1018" w:rsidRDefault="00111B98" w:rsidP="00111B98">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9. Выбор системы напряжений распределения электроэнергии должен осущ</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ствляться на основе схемы перспективного развития сетей распределительного электрос</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тевого комплекса (РСК) </w:t>
      </w:r>
      <w:r w:rsidRPr="001A1018">
        <w:rPr>
          <w:rFonts w:ascii="Times New Roman" w:hAnsi="Times New Roman" w:cs="Times New Roman"/>
          <w:b w:val="0"/>
          <w:sz w:val="24"/>
          <w:szCs w:val="24"/>
        </w:rPr>
        <w:t>Смоленской области</w:t>
      </w:r>
      <w:r w:rsidRPr="001A1018">
        <w:rPr>
          <w:rFonts w:ascii="Times New Roman" w:hAnsi="Times New Roman" w:cs="Times New Roman"/>
          <w:b w:val="0"/>
          <w:bCs w:val="0"/>
          <w:sz w:val="24"/>
          <w:szCs w:val="24"/>
        </w:rPr>
        <w:t xml:space="preserve"> с учетом анализа роста перспективных эле</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трических нагрузок.</w:t>
      </w:r>
    </w:p>
    <w:p w:rsidR="00111B98" w:rsidRPr="001A1018" w:rsidRDefault="00111B98" w:rsidP="00111B98">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 xml:space="preserve">10. До разработки схемы перспективного развития электрических сетей РСК </w:t>
      </w:r>
      <w:r w:rsidRPr="001A1018">
        <w:rPr>
          <w:rFonts w:ascii="Times New Roman" w:hAnsi="Times New Roman" w:cs="Times New Roman"/>
          <w:b w:val="0"/>
          <w:sz w:val="24"/>
          <w:szCs w:val="24"/>
        </w:rPr>
        <w:t>Смоленской области</w:t>
      </w:r>
      <w:r w:rsidRPr="001A1018">
        <w:rPr>
          <w:rFonts w:ascii="Times New Roman" w:hAnsi="Times New Roman" w:cs="Times New Roman"/>
          <w:b w:val="0"/>
          <w:bCs w:val="0"/>
          <w:sz w:val="24"/>
          <w:szCs w:val="24"/>
        </w:rPr>
        <w:t xml:space="preserve"> напряжением 35-2</w:t>
      </w:r>
      <w:r w:rsidR="00CE2302">
        <w:rPr>
          <w:rFonts w:ascii="Times New Roman" w:hAnsi="Times New Roman" w:cs="Times New Roman"/>
          <w:b w:val="0"/>
          <w:bCs w:val="0"/>
          <w:sz w:val="24"/>
          <w:szCs w:val="24"/>
        </w:rPr>
        <w:t>2</w:t>
      </w:r>
      <w:r w:rsidRPr="001A1018">
        <w:rPr>
          <w:rFonts w:ascii="Times New Roman" w:hAnsi="Times New Roman" w:cs="Times New Roman"/>
          <w:b w:val="0"/>
          <w:bCs w:val="0"/>
          <w:sz w:val="24"/>
          <w:szCs w:val="24"/>
        </w:rPr>
        <w:t>0 и 6-10 кВ вопрос перевода сетей среднего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пряжения на более высокий класс напряжений должен решаться при подготовке проек</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ной документации на объекты электроснабжения на основе соответствующего технико-экономического обоснования.</w:t>
      </w:r>
    </w:p>
    <w:p w:rsidR="00111B98" w:rsidRPr="001A1018" w:rsidRDefault="00111B98" w:rsidP="00111B98">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11. Напряжение электрических сетей населенных пунктов выбирается с уч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том концепции их развития в пределах расчетного срока и системы напряжений в энерг</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системе 35-110-220-500 кВ или 35-110-330-750 кВ.</w:t>
      </w:r>
    </w:p>
    <w:p w:rsidR="00111B98" w:rsidRPr="001A1018" w:rsidRDefault="00111B98" w:rsidP="00111B98">
      <w:pPr>
        <w:spacing w:line="238" w:lineRule="auto"/>
        <w:ind w:firstLine="709"/>
        <w:rPr>
          <w:rFonts w:ascii="Times New Roman" w:hAnsi="Times New Roman" w:cs="Times New Roman"/>
          <w:b w:val="0"/>
          <w:bCs w:val="0"/>
          <w:spacing w:val="-6"/>
          <w:sz w:val="24"/>
          <w:szCs w:val="24"/>
        </w:rPr>
      </w:pPr>
      <w:r w:rsidRPr="001A1018">
        <w:rPr>
          <w:rFonts w:ascii="Times New Roman" w:hAnsi="Times New Roman" w:cs="Times New Roman"/>
          <w:b w:val="0"/>
          <w:bCs w:val="0"/>
          <w:spacing w:val="-2"/>
          <w:sz w:val="24"/>
          <w:szCs w:val="24"/>
        </w:rPr>
        <w:t>Напряжение системы электроснабжения должно выбираться с учетом</w:t>
      </w:r>
      <w:r w:rsidRPr="001A1018">
        <w:rPr>
          <w:rFonts w:ascii="Times New Roman" w:hAnsi="Times New Roman" w:cs="Times New Roman"/>
          <w:b w:val="0"/>
          <w:bCs w:val="0"/>
          <w:sz w:val="24"/>
          <w:szCs w:val="24"/>
        </w:rPr>
        <w:t xml:space="preserve"> наименьшего количества ступеней трансформации энергии. На ближайший период развития наиболее целесообразной является система напряжений</w:t>
      </w:r>
      <w:r w:rsidRPr="001A1018">
        <w:rPr>
          <w:rFonts w:ascii="Times New Roman" w:hAnsi="Times New Roman" w:cs="Times New Roman"/>
          <w:b w:val="0"/>
          <w:bCs w:val="0"/>
          <w:spacing w:val="-6"/>
          <w:sz w:val="24"/>
          <w:szCs w:val="24"/>
        </w:rPr>
        <w:t xml:space="preserve"> 35-110/10 кВ.</w:t>
      </w:r>
    </w:p>
    <w:p w:rsidR="00111B98" w:rsidRPr="001A1018" w:rsidRDefault="00111B98" w:rsidP="00111B98">
      <w:pPr>
        <w:spacing w:line="238"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z w:val="24"/>
          <w:szCs w:val="24"/>
        </w:rPr>
        <w:t>При проектировании в сельских населенных пунктах следует предусматривать 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риант перевода сетей при соответствующем технико-экономическом обосновании на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пряжение 35 кВ.</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1.1.3.</w:t>
      </w:r>
      <w:r w:rsidRPr="001A1018">
        <w:rPr>
          <w:rFonts w:ascii="Times New Roman" w:hAnsi="Times New Roman" w:cs="Times New Roman"/>
          <w:b w:val="0"/>
          <w:bCs w:val="0"/>
          <w:spacing w:val="-2"/>
          <w:sz w:val="24"/>
          <w:szCs w:val="24"/>
        </w:rPr>
        <w:t xml:space="preserve">12. При проектировании электроснабжения </w:t>
      </w:r>
      <w:r w:rsidRPr="001A1018">
        <w:rPr>
          <w:rFonts w:ascii="Times New Roman" w:hAnsi="Times New Roman" w:cs="Times New Roman"/>
          <w:b w:val="0"/>
          <w:bCs w:val="0"/>
          <w:sz w:val="24"/>
          <w:szCs w:val="24"/>
        </w:rPr>
        <w:t>населенных пунктов</w:t>
      </w: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b w:val="0"/>
          <w:bCs w:val="0"/>
          <w:sz w:val="24"/>
          <w:szCs w:val="24"/>
        </w:rPr>
        <w:t>необходимо учитывать требования к обеспечению его надежности в соответствии с перечнем осно</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ных электроприемников (по категориям), расположенных на проектируемых территориях.</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К первой категории относятся электроприемники, перерыв электроснабжения 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торых может повлечь за собой опасность для жизни людей, нарушение функционирования особо важных элементов городского хозяйства.</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Ко второй категории относятся электроприемники, перерыв электроснабжения</w:t>
      </w:r>
      <w:r w:rsidRPr="001A1018">
        <w:rPr>
          <w:rFonts w:ascii="Times New Roman" w:hAnsi="Times New Roman" w:cs="Times New Roman"/>
          <w:b w:val="0"/>
          <w:bCs w:val="0"/>
          <w:sz w:val="24"/>
          <w:szCs w:val="24"/>
        </w:rPr>
        <w:t xml:space="preserve"> кот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рых приводит к нарушению нормальной деятельности значительного числа жителей.</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К третьей категории относятся все остальные электроприемники, не подходящие под определение первой и второй категории.</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К особой группе относятся электроприемники, бесперебойная работа которых н</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обходима для безаварийного останова производства с целью предотвращения угрозы жи</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ни людей, взрывов, пожаров и повреждения дорогостоящего основного оборудования.</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3"/>
          <w:sz w:val="24"/>
          <w:szCs w:val="24"/>
        </w:rPr>
        <w:t>1.1.3.</w:t>
      </w:r>
      <w:r w:rsidRPr="001A1018">
        <w:rPr>
          <w:rFonts w:ascii="Times New Roman" w:hAnsi="Times New Roman" w:cs="Times New Roman"/>
          <w:b w:val="0"/>
          <w:bCs w:val="0"/>
          <w:spacing w:val="-3"/>
          <w:sz w:val="24"/>
          <w:szCs w:val="24"/>
        </w:rPr>
        <w:t xml:space="preserve">13. Перечень основных электроприемников потребителей </w:t>
      </w:r>
      <w:r w:rsidRPr="001A1018">
        <w:rPr>
          <w:rFonts w:ascii="Times New Roman" w:hAnsi="Times New Roman" w:cs="Times New Roman"/>
          <w:b w:val="0"/>
          <w:bCs w:val="0"/>
          <w:sz w:val="24"/>
          <w:szCs w:val="24"/>
        </w:rPr>
        <w:t>с их категорирован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ем по надежности электроснабжения определяется в соответствии с требованиями прил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жения 2 РД 34.20.185-94.</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14. Проектирование электроснабжения по условиям обеспечения необход</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мой надежности выполняется применительно к основной массе электроприемников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ектируемой территории. При наличии на них отдельных электроприемников более выс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кой категории или особой группы первой категории проектирование электроснабжения обеспечивается необходимыми мерами по созданию требуемой надежности электросна</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t>жения этих электроприемников.</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4"/>
          <w:sz w:val="24"/>
          <w:szCs w:val="24"/>
        </w:rPr>
        <w:t>1.1.3.</w:t>
      </w:r>
      <w:r w:rsidRPr="001A1018">
        <w:rPr>
          <w:rFonts w:ascii="Times New Roman" w:hAnsi="Times New Roman" w:cs="Times New Roman"/>
          <w:b w:val="0"/>
          <w:bCs w:val="0"/>
          <w:spacing w:val="-4"/>
          <w:sz w:val="24"/>
          <w:szCs w:val="24"/>
        </w:rPr>
        <w:t>15. При проектировании нового строительства, расширения, реконструкции</w:t>
      </w:r>
      <w:r w:rsidRPr="001A1018">
        <w:rPr>
          <w:rFonts w:ascii="Times New Roman" w:hAnsi="Times New Roman" w:cs="Times New Roman"/>
          <w:b w:val="0"/>
          <w:bCs w:val="0"/>
          <w:sz w:val="24"/>
          <w:szCs w:val="24"/>
        </w:rPr>
        <w:t xml:space="preserve"> и технического перевооружения сетевых объектов РСК необходимо:</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проектировать сетевое резервирование в качестве схемного решения повышения надежности электроснабжения;</w:t>
      </w:r>
    </w:p>
    <w:p w:rsidR="00111B98" w:rsidRPr="001A1018" w:rsidRDefault="00111B98" w:rsidP="00111B98">
      <w:pPr>
        <w:spacing w:line="239" w:lineRule="auto"/>
        <w:ind w:firstLine="709"/>
        <w:rPr>
          <w:rFonts w:ascii="Times New Roman" w:hAnsi="Times New Roman" w:cs="Times New Roman"/>
          <w:b w:val="0"/>
          <w:bCs w:val="0"/>
          <w:spacing w:val="-4"/>
          <w:sz w:val="24"/>
          <w:szCs w:val="24"/>
        </w:rPr>
      </w:pPr>
      <w:r w:rsidRPr="001A1018">
        <w:rPr>
          <w:rFonts w:ascii="Times New Roman" w:hAnsi="Times New Roman" w:cs="Times New Roman"/>
          <w:b w:val="0"/>
          <w:bCs w:val="0"/>
          <w:spacing w:val="-4"/>
          <w:sz w:val="24"/>
          <w:szCs w:val="24"/>
        </w:rPr>
        <w:t>- сетевым резервированием должны быть обеспечены все подстанции напряжением 35-220 кВ;</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формировать систему электроснабжения потребителей из условия однократного </w:t>
      </w:r>
      <w:r w:rsidRPr="001A1018">
        <w:rPr>
          <w:rFonts w:ascii="Times New Roman" w:hAnsi="Times New Roman" w:cs="Times New Roman"/>
          <w:b w:val="0"/>
          <w:bCs w:val="0"/>
          <w:sz w:val="24"/>
          <w:szCs w:val="24"/>
        </w:rPr>
        <w:lastRenderedPageBreak/>
        <w:t>сетевого резервирования;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для особой группы электроприемников необходимо проектировать резервный</w:t>
      </w:r>
      <w:r w:rsidRPr="001A1018">
        <w:rPr>
          <w:rFonts w:ascii="Times New Roman" w:hAnsi="Times New Roman" w:cs="Times New Roman"/>
          <w:b w:val="0"/>
          <w:bCs w:val="0"/>
          <w:sz w:val="24"/>
          <w:szCs w:val="24"/>
        </w:rPr>
        <w:t xml:space="preserve"> (а</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тономный) источник питания, который устанавливает потребитель.</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1.1.3.</w:t>
      </w:r>
      <w:r w:rsidRPr="001A1018">
        <w:rPr>
          <w:rFonts w:ascii="Times New Roman" w:hAnsi="Times New Roman" w:cs="Times New Roman"/>
          <w:b w:val="0"/>
          <w:bCs w:val="0"/>
          <w:spacing w:val="-2"/>
          <w:sz w:val="24"/>
          <w:szCs w:val="24"/>
        </w:rPr>
        <w:t xml:space="preserve">16. Проектирование электрических сетей должно выполняться комплексно с увязкой между собой электроснабжающих сетей 35-110 кВ и выше и распределительных сетей 6-20 кВ с учетом всех потребителей </w:t>
      </w:r>
      <w:r w:rsidRPr="001A1018">
        <w:rPr>
          <w:rFonts w:ascii="Times New Roman" w:hAnsi="Times New Roman" w:cs="Times New Roman"/>
          <w:b w:val="0"/>
          <w:bCs w:val="0"/>
          <w:sz w:val="24"/>
          <w:szCs w:val="24"/>
        </w:rPr>
        <w:t>населенных пунктов</w:t>
      </w:r>
      <w:r w:rsidRPr="001A1018">
        <w:rPr>
          <w:rFonts w:ascii="Times New Roman" w:hAnsi="Times New Roman" w:cs="Times New Roman"/>
          <w:b w:val="0"/>
          <w:bCs w:val="0"/>
          <w:spacing w:val="-2"/>
          <w:sz w:val="24"/>
          <w:szCs w:val="24"/>
        </w:rPr>
        <w:t xml:space="preserve"> и прилегающих к ним ра</w:t>
      </w:r>
      <w:r w:rsidRPr="001A1018">
        <w:rPr>
          <w:rFonts w:ascii="Times New Roman" w:hAnsi="Times New Roman" w:cs="Times New Roman"/>
          <w:b w:val="0"/>
          <w:bCs w:val="0"/>
          <w:spacing w:val="-2"/>
          <w:sz w:val="24"/>
          <w:szCs w:val="24"/>
        </w:rPr>
        <w:t>й</w:t>
      </w:r>
      <w:r w:rsidRPr="001A1018">
        <w:rPr>
          <w:rFonts w:ascii="Times New Roman" w:hAnsi="Times New Roman" w:cs="Times New Roman"/>
          <w:b w:val="0"/>
          <w:bCs w:val="0"/>
          <w:spacing w:val="-2"/>
          <w:sz w:val="24"/>
          <w:szCs w:val="24"/>
        </w:rPr>
        <w:t>онов. При этом рекомендуется предусматривать совместное использование отдельных эл</w:t>
      </w:r>
      <w:r w:rsidRPr="001A1018">
        <w:rPr>
          <w:rFonts w:ascii="Times New Roman" w:hAnsi="Times New Roman" w:cs="Times New Roman"/>
          <w:b w:val="0"/>
          <w:bCs w:val="0"/>
          <w:spacing w:val="-2"/>
          <w:sz w:val="24"/>
          <w:szCs w:val="24"/>
        </w:rPr>
        <w:t>е</w:t>
      </w:r>
      <w:r w:rsidRPr="001A1018">
        <w:rPr>
          <w:rFonts w:ascii="Times New Roman" w:hAnsi="Times New Roman" w:cs="Times New Roman"/>
          <w:b w:val="0"/>
          <w:bCs w:val="0"/>
          <w:spacing w:val="-2"/>
          <w:sz w:val="24"/>
          <w:szCs w:val="24"/>
        </w:rPr>
        <w:t>ментов системы электроснабжения для питания различных потребителей независимо от их ведомственной принадлежности.</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Основным принципом построения сетей с воздушными линиями 6-20 кВ при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ектировании следует принимать магистральный принцип.</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1.1.3.</w:t>
      </w:r>
      <w:r w:rsidRPr="001A1018">
        <w:rPr>
          <w:rFonts w:ascii="Times New Roman" w:hAnsi="Times New Roman" w:cs="Times New Roman"/>
          <w:b w:val="0"/>
          <w:bCs w:val="0"/>
          <w:spacing w:val="-2"/>
          <w:sz w:val="24"/>
          <w:szCs w:val="24"/>
        </w:rPr>
        <w:t>17. Для прохождения линий электропередачи в заданных направлениях выд</w:t>
      </w:r>
      <w:r w:rsidRPr="001A1018">
        <w:rPr>
          <w:rFonts w:ascii="Times New Roman" w:hAnsi="Times New Roman" w:cs="Times New Roman"/>
          <w:b w:val="0"/>
          <w:bCs w:val="0"/>
          <w:spacing w:val="-2"/>
          <w:sz w:val="24"/>
          <w:szCs w:val="24"/>
        </w:rPr>
        <w:t>е</w:t>
      </w:r>
      <w:r w:rsidRPr="001A1018">
        <w:rPr>
          <w:rFonts w:ascii="Times New Roman" w:hAnsi="Times New Roman" w:cs="Times New Roman"/>
          <w:b w:val="0"/>
          <w:bCs w:val="0"/>
          <w:spacing w:val="-2"/>
          <w:sz w:val="24"/>
          <w:szCs w:val="24"/>
        </w:rPr>
        <w:t>ляются специальные коммуникационные коридоры, которые учитывают интересы прокла</w:t>
      </w:r>
      <w:r w:rsidRPr="001A1018">
        <w:rPr>
          <w:rFonts w:ascii="Times New Roman" w:hAnsi="Times New Roman" w:cs="Times New Roman"/>
          <w:b w:val="0"/>
          <w:bCs w:val="0"/>
          <w:spacing w:val="-2"/>
          <w:sz w:val="24"/>
          <w:szCs w:val="24"/>
        </w:rPr>
        <w:t>д</w:t>
      </w:r>
      <w:r w:rsidRPr="001A1018">
        <w:rPr>
          <w:rFonts w:ascii="Times New Roman" w:hAnsi="Times New Roman" w:cs="Times New Roman"/>
          <w:b w:val="0"/>
          <w:bCs w:val="0"/>
          <w:spacing w:val="-2"/>
          <w:sz w:val="24"/>
          <w:szCs w:val="24"/>
        </w:rPr>
        <w:t>ки других инженерных коммуникаций с целью исключения или минимизации участков их взаимных пересечений.</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1.1.3.</w:t>
      </w:r>
      <w:r w:rsidRPr="001A1018">
        <w:rPr>
          <w:rFonts w:ascii="Times New Roman" w:hAnsi="Times New Roman" w:cs="Times New Roman"/>
          <w:b w:val="0"/>
          <w:bCs w:val="0"/>
          <w:spacing w:val="-2"/>
          <w:sz w:val="24"/>
          <w:szCs w:val="24"/>
        </w:rPr>
        <w:t>18. Проектирование систем электроснабжения промышленных предприя</w:t>
      </w:r>
      <w:r w:rsidRPr="001A1018">
        <w:rPr>
          <w:rFonts w:ascii="Times New Roman" w:hAnsi="Times New Roman" w:cs="Times New Roman"/>
          <w:b w:val="0"/>
          <w:bCs w:val="0"/>
          <w:sz w:val="24"/>
          <w:szCs w:val="24"/>
        </w:rPr>
        <w:t>тий к общим сетям энергосистем производится в соответствии с требованиями НТП ЭПП-94 «Проектирование электроснабжения промышленных предприятий. Нормы технологич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ского проектирования».</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19. Линии электропередачи, входящие в общие энергетические системы, не допускается размещать на территории производственных зон, а также на территории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изводственных зон сельскохозяйственных предприятий.</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20. Воздушные линии электропередачи напряжением 110 кВ и выше допуск</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ется размещать только за пределами жилых и общественно-деловых зон.</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Проектируемые линии электропередачи напряжением 110 кВ и выше к пониз</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тельным электроподстанциям глубокого ввода в пределах жилых и общественно-деловых, а также курортных зон следует предусматривать кабельными линиями по согласованию с электроснабжающей организацией.</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21. При реконструкции городских населенных пунктов следует предусматр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вать вынос за пределы жилых и общественно-деловых зон существующих воздушных л</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ний электропередачи напряжением 35-110 кВ и выше или замену воздушных лини к</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бельными.</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3"/>
          <w:sz w:val="24"/>
          <w:szCs w:val="24"/>
        </w:rPr>
        <w:t>1.1.3.</w:t>
      </w:r>
      <w:r w:rsidRPr="001A1018">
        <w:rPr>
          <w:rFonts w:ascii="Times New Roman" w:hAnsi="Times New Roman" w:cs="Times New Roman"/>
          <w:b w:val="0"/>
          <w:bCs w:val="0"/>
          <w:spacing w:val="-3"/>
          <w:sz w:val="24"/>
          <w:szCs w:val="24"/>
        </w:rPr>
        <w:t>22. Линии электропередачи напряжением до 10 кВ на территории</w:t>
      </w:r>
      <w:r w:rsidRPr="001A1018">
        <w:rPr>
          <w:rFonts w:ascii="Times New Roman" w:hAnsi="Times New Roman" w:cs="Times New Roman"/>
          <w:b w:val="0"/>
          <w:bCs w:val="0"/>
          <w:sz w:val="24"/>
          <w:szCs w:val="24"/>
        </w:rPr>
        <w:t xml:space="preserve"> жилой зоны в застройке зданиями 4 этажа и выше должны выполняться кабельными в подземном и</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полнении, а в застройке зданиями 3 этажа и ниже – воздушными или кабельными.</w:t>
      </w:r>
    </w:p>
    <w:p w:rsidR="00111B98" w:rsidRPr="001A1018" w:rsidRDefault="00111B98" w:rsidP="00111B98">
      <w:pPr>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sz w:val="24"/>
          <w:szCs w:val="24"/>
        </w:rPr>
        <w:t xml:space="preserve">Прокладку подземных кабельных линий следует осуществлять в соответствии с требованиями раздела </w:t>
      </w:r>
      <w:r w:rsidRPr="00BE50FF">
        <w:rPr>
          <w:rFonts w:ascii="Times New Roman" w:hAnsi="Times New Roman" w:cs="Times New Roman"/>
          <w:b w:val="0"/>
          <w:sz w:val="24"/>
          <w:szCs w:val="24"/>
        </w:rPr>
        <w:t>1.5.1. части I</w:t>
      </w:r>
      <w:r w:rsidRPr="001A1018">
        <w:rPr>
          <w:rFonts w:ascii="Times New Roman" w:hAnsi="Times New Roman" w:cs="Times New Roman"/>
          <w:b w:val="0"/>
          <w:sz w:val="24"/>
          <w:szCs w:val="24"/>
        </w:rPr>
        <w:t xml:space="preserve"> </w:t>
      </w:r>
      <w:r w:rsidRPr="001A1018">
        <w:rPr>
          <w:rFonts w:ascii="Times New Roman" w:hAnsi="Times New Roman" w:cs="Times New Roman"/>
          <w:b w:val="0"/>
          <w:bCs w:val="0"/>
          <w:spacing w:val="-3"/>
          <w:sz w:val="24"/>
          <w:szCs w:val="24"/>
        </w:rPr>
        <w:t>настоящих нормативов.</w:t>
      </w:r>
    </w:p>
    <w:p w:rsidR="00111B98" w:rsidRPr="001A1018" w:rsidRDefault="00111B98" w:rsidP="00111B98">
      <w:pPr>
        <w:spacing w:line="239" w:lineRule="auto"/>
        <w:ind w:firstLine="709"/>
        <w:rPr>
          <w:rFonts w:ascii="Times New Roman" w:hAnsi="Times New Roman" w:cs="Times New Roman"/>
          <w:b w:val="0"/>
          <w:bCs w:val="0"/>
          <w:spacing w:val="-3"/>
          <w:sz w:val="24"/>
          <w:szCs w:val="24"/>
        </w:rPr>
      </w:pPr>
      <w:r>
        <w:rPr>
          <w:rFonts w:ascii="Times New Roman" w:hAnsi="Times New Roman" w:cs="Times New Roman"/>
          <w:b w:val="0"/>
          <w:bCs w:val="0"/>
          <w:spacing w:val="-3"/>
          <w:sz w:val="24"/>
          <w:szCs w:val="24"/>
        </w:rPr>
        <w:t>1.1.3.</w:t>
      </w:r>
      <w:r w:rsidRPr="001A1018">
        <w:rPr>
          <w:rFonts w:ascii="Times New Roman" w:hAnsi="Times New Roman" w:cs="Times New Roman"/>
          <w:b w:val="0"/>
          <w:bCs w:val="0"/>
          <w:spacing w:val="-3"/>
          <w:sz w:val="24"/>
          <w:szCs w:val="24"/>
        </w:rPr>
        <w:t>23. В целях защиты населения от воздействия электрического поля, создаваем</w:t>
      </w:r>
      <w:r w:rsidRPr="001A1018">
        <w:rPr>
          <w:rFonts w:ascii="Times New Roman" w:hAnsi="Times New Roman" w:cs="Times New Roman"/>
          <w:b w:val="0"/>
          <w:bCs w:val="0"/>
          <w:spacing w:val="-3"/>
          <w:sz w:val="24"/>
          <w:szCs w:val="24"/>
        </w:rPr>
        <w:t>о</w:t>
      </w:r>
      <w:r w:rsidRPr="001A1018">
        <w:rPr>
          <w:rFonts w:ascii="Times New Roman" w:hAnsi="Times New Roman" w:cs="Times New Roman"/>
          <w:b w:val="0"/>
          <w:bCs w:val="0"/>
          <w:spacing w:val="-3"/>
          <w:sz w:val="24"/>
          <w:szCs w:val="24"/>
        </w:rPr>
        <w:t>го воздушными линиями электропередачи (ВЛ), устанавливаются санитарные разрывы – территория вдоль трассы высоковольтной линии, в которой напряженность электрического поля превышает 1 кВ/м.</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3"/>
          <w:sz w:val="24"/>
          <w:szCs w:val="24"/>
        </w:rPr>
        <w:t xml:space="preserve">Для вновь проектируемых ВЛ, а также зданий и сооружений допускается принимать границы санитарных разрывов вдоль трассы ВЛ с горизонтальным расположением проводов и без средств </w:t>
      </w:r>
      <w:r w:rsidRPr="001A1018">
        <w:rPr>
          <w:rFonts w:ascii="Times New Roman" w:hAnsi="Times New Roman" w:cs="Times New Roman"/>
          <w:b w:val="0"/>
          <w:bCs w:val="0"/>
          <w:sz w:val="24"/>
          <w:szCs w:val="24"/>
        </w:rPr>
        <w:t>снижения напряженности электрического поля по обе стороны от нее на сл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дующих расстояниях, м, от проекции на землю крайних фазных проводов в направлении, перпендикулярном ВЛ:</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- 20 – для ВЛ напряжением 330 кВ;</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- 30 – для ВЛ напряжением 500 кВ;</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- 40 – для ВЛ напряжением 750 кВ;</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- 55 – для ВЛ напряжением 1150 кВ.</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При вводе объекта в эксплуатацию и в процессе эксплуатации санитарный </w:t>
      </w:r>
      <w:r w:rsidRPr="001A1018">
        <w:rPr>
          <w:rFonts w:ascii="Times New Roman" w:hAnsi="Times New Roman" w:cs="Times New Roman"/>
          <w:b w:val="0"/>
          <w:bCs w:val="0"/>
          <w:spacing w:val="-3"/>
          <w:sz w:val="24"/>
          <w:szCs w:val="24"/>
        </w:rPr>
        <w:t>разрыв должен быть скорректирован по результатам инструментальных измерений.</w:t>
      </w:r>
    </w:p>
    <w:p w:rsidR="00111B98" w:rsidRPr="001A1018" w:rsidRDefault="00111B98" w:rsidP="00111B98">
      <w:pPr>
        <w:spacing w:line="239" w:lineRule="auto"/>
        <w:ind w:firstLine="720"/>
        <w:rPr>
          <w:rFonts w:ascii="Times New Roman" w:hAnsi="Times New Roman" w:cs="Times New Roman"/>
          <w:b w:val="0"/>
          <w:bCs w:val="0"/>
          <w:spacing w:val="-2"/>
          <w:sz w:val="24"/>
          <w:szCs w:val="24"/>
        </w:rPr>
      </w:pPr>
      <w:r w:rsidRPr="001A1018">
        <w:rPr>
          <w:rFonts w:ascii="Times New Roman" w:hAnsi="Times New Roman" w:cs="Times New Roman"/>
          <w:b w:val="0"/>
          <w:bCs w:val="0"/>
          <w:sz w:val="24"/>
          <w:szCs w:val="24"/>
        </w:rPr>
        <w:lastRenderedPageBreak/>
        <w:t xml:space="preserve">Санитарные разрывы от крайних проводов ВЛ до границ территорий </w:t>
      </w:r>
      <w:r w:rsidR="00BC7C95">
        <w:rPr>
          <w:rFonts w:ascii="Times New Roman" w:hAnsi="Times New Roman" w:cs="Times New Roman"/>
          <w:b w:val="0"/>
          <w:bCs w:val="0"/>
          <w:spacing w:val="-3"/>
          <w:sz w:val="24"/>
          <w:szCs w:val="24"/>
        </w:rPr>
        <w:t xml:space="preserve">садоводческих </w:t>
      </w:r>
      <w:r w:rsidRPr="001A1018">
        <w:rPr>
          <w:rFonts w:ascii="Times New Roman" w:hAnsi="Times New Roman" w:cs="Times New Roman"/>
          <w:b w:val="0"/>
          <w:bCs w:val="0"/>
          <w:spacing w:val="-3"/>
          <w:sz w:val="24"/>
          <w:szCs w:val="24"/>
        </w:rPr>
        <w:t xml:space="preserve">объединений принимаются с соответствии с </w:t>
      </w:r>
      <w:r w:rsidRPr="002F6778">
        <w:rPr>
          <w:rFonts w:ascii="Times New Roman" w:hAnsi="Times New Roman" w:cs="Times New Roman"/>
          <w:b w:val="0"/>
          <w:bCs w:val="0"/>
          <w:spacing w:val="-3"/>
          <w:sz w:val="24"/>
          <w:szCs w:val="24"/>
        </w:rPr>
        <w:t>требованиями</w:t>
      </w:r>
      <w:r w:rsidRPr="002F6778">
        <w:rPr>
          <w:rFonts w:ascii="Times New Roman" w:hAnsi="Times New Roman" w:cs="Times New Roman"/>
          <w:b w:val="0"/>
          <w:bCs w:val="0"/>
          <w:sz w:val="24"/>
          <w:szCs w:val="24"/>
        </w:rPr>
        <w:t xml:space="preserve"> п. </w:t>
      </w:r>
      <w:r w:rsidR="002F6778" w:rsidRPr="002F6778">
        <w:rPr>
          <w:rFonts w:ascii="Times New Roman" w:hAnsi="Times New Roman" w:cs="Times New Roman"/>
          <w:b w:val="0"/>
          <w:bCs w:val="0"/>
          <w:sz w:val="24"/>
          <w:szCs w:val="24"/>
        </w:rPr>
        <w:t>1.5.7</w:t>
      </w:r>
      <w:r w:rsidRPr="002F6778">
        <w:rPr>
          <w:rFonts w:ascii="Times New Roman" w:hAnsi="Times New Roman" w:cs="Times New Roman"/>
          <w:b w:val="0"/>
          <w:bCs w:val="0"/>
          <w:sz w:val="24"/>
          <w:szCs w:val="24"/>
        </w:rPr>
        <w:t>.3.3 настоящих нормат</w:t>
      </w:r>
      <w:r w:rsidRPr="002F6778">
        <w:rPr>
          <w:rFonts w:ascii="Times New Roman" w:hAnsi="Times New Roman" w:cs="Times New Roman"/>
          <w:b w:val="0"/>
          <w:bCs w:val="0"/>
          <w:sz w:val="24"/>
          <w:szCs w:val="24"/>
        </w:rPr>
        <w:t>и</w:t>
      </w:r>
      <w:r w:rsidRPr="002F6778">
        <w:rPr>
          <w:rFonts w:ascii="Times New Roman" w:hAnsi="Times New Roman" w:cs="Times New Roman"/>
          <w:b w:val="0"/>
          <w:bCs w:val="0"/>
          <w:sz w:val="24"/>
          <w:szCs w:val="24"/>
        </w:rPr>
        <w:t>вов.</w:t>
      </w:r>
    </w:p>
    <w:p w:rsidR="00111B98" w:rsidRPr="001A1018" w:rsidRDefault="00111B98" w:rsidP="00111B98">
      <w:pPr>
        <w:tabs>
          <w:tab w:val="left" w:pos="6689"/>
        </w:tabs>
        <w:spacing w:line="239" w:lineRule="auto"/>
        <w:ind w:firstLine="720"/>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1.1.3.</w:t>
      </w:r>
      <w:r w:rsidRPr="001A1018">
        <w:rPr>
          <w:rFonts w:ascii="Times New Roman" w:hAnsi="Times New Roman" w:cs="Times New Roman"/>
          <w:b w:val="0"/>
          <w:bCs w:val="0"/>
          <w:spacing w:val="-2"/>
          <w:sz w:val="24"/>
          <w:szCs w:val="24"/>
        </w:rPr>
        <w:t>24. Для ВЛ также устанавливаются охранные зоны:</w:t>
      </w:r>
      <w:r w:rsidRPr="001A1018">
        <w:rPr>
          <w:rFonts w:ascii="Times New Roman" w:hAnsi="Times New Roman" w:cs="Times New Roman"/>
          <w:b w:val="0"/>
          <w:bCs w:val="0"/>
          <w:spacing w:val="-2"/>
          <w:sz w:val="24"/>
          <w:szCs w:val="24"/>
        </w:rPr>
        <w:tab/>
      </w:r>
    </w:p>
    <w:p w:rsidR="00111B98" w:rsidRPr="001A1018" w:rsidRDefault="00111B98" w:rsidP="00111B98">
      <w:pPr>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участки земли и пространст</w:t>
      </w:r>
      <w:r w:rsidRPr="001A1018">
        <w:rPr>
          <w:rFonts w:ascii="Times New Roman" w:hAnsi="Times New Roman" w:cs="Times New Roman"/>
          <w:b w:val="0"/>
          <w:bCs w:val="0"/>
          <w:sz w:val="24"/>
          <w:szCs w:val="24"/>
        </w:rPr>
        <w:t>ва вдоль ВЛ, заключенные между вертикальными плоскостями, проходящими через параллельные прямые, отстоящие от крайних проводов (при неотклоненном их положении) на расстоянии, м:</w:t>
      </w:r>
    </w:p>
    <w:p w:rsidR="00111B98" w:rsidRPr="001A1018" w:rsidRDefault="00111B98" w:rsidP="00111B98">
      <w:pPr>
        <w:spacing w:line="238"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- 2 – для ВЛ напряжением до 1 кВ; </w:t>
      </w:r>
    </w:p>
    <w:p w:rsidR="00111B98" w:rsidRPr="001A1018" w:rsidRDefault="00111B98" w:rsidP="00111B98">
      <w:pPr>
        <w:spacing w:line="238"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- 10 – для ВЛ напряжением от 1 до 20 кВ;</w:t>
      </w:r>
    </w:p>
    <w:p w:rsidR="00111B98" w:rsidRPr="001A1018" w:rsidRDefault="00111B98" w:rsidP="00111B98">
      <w:pPr>
        <w:spacing w:line="238"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- 15 – для ВЛ напряжением 35 кВ; </w:t>
      </w:r>
    </w:p>
    <w:p w:rsidR="00111B98" w:rsidRPr="001A1018" w:rsidRDefault="00111B98" w:rsidP="00111B98">
      <w:pPr>
        <w:spacing w:line="238"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- 20 – для ВЛ напряжением 110 кВ; </w:t>
      </w:r>
    </w:p>
    <w:p w:rsidR="00111B98" w:rsidRPr="001A1018" w:rsidRDefault="00111B98" w:rsidP="00111B98">
      <w:pPr>
        <w:spacing w:line="238"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- 25 – для ВЛ напряжением 150, 220 кВ; </w:t>
      </w:r>
    </w:p>
    <w:p w:rsidR="00111B98" w:rsidRPr="001A1018" w:rsidRDefault="00111B98" w:rsidP="00111B98">
      <w:pPr>
        <w:spacing w:line="238"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- 30 – для ВЛ напряжением 330, 400, 500 кВ; </w:t>
      </w:r>
    </w:p>
    <w:p w:rsidR="00111B98" w:rsidRPr="001A1018" w:rsidRDefault="00111B98" w:rsidP="00111B98">
      <w:pPr>
        <w:spacing w:line="238"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- 40 – для ВЛ напряжением 750 кВ; </w:t>
      </w:r>
    </w:p>
    <w:p w:rsidR="00111B98" w:rsidRPr="001A1018" w:rsidRDefault="00111B98" w:rsidP="00111B98">
      <w:pPr>
        <w:spacing w:line="238"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- 30 – для ВЛ напряжением 800 кВ (постоянный ток); </w:t>
      </w:r>
    </w:p>
    <w:p w:rsidR="00111B98" w:rsidRPr="001A1018" w:rsidRDefault="00111B98" w:rsidP="00111B98">
      <w:pPr>
        <w:spacing w:line="238"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- 55 – для ВЛ напряжением 1150 кВ; </w:t>
      </w:r>
    </w:p>
    <w:p w:rsidR="00111B98" w:rsidRPr="001A1018" w:rsidRDefault="00111B98" w:rsidP="00111B98">
      <w:pPr>
        <w:spacing w:line="238"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z w:val="24"/>
          <w:szCs w:val="24"/>
        </w:rPr>
        <w:t>- зоны вдоль переходов ВЛ через водоемы (реки, каналы, озера и др.) в виде во</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душного пространства над водой вертикальными плоскостями, отстоящими по обе стор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ны линии от крайних проводов при неотклоненном их положении для судоходных вод</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емов на расстоянии </w:t>
      </w:r>
      <w:smartTag w:uri="urn:schemas-microsoft-com:office:smarttags" w:element="metricconverter">
        <w:smartTagPr>
          <w:attr w:name="ProductID" w:val="100 м"/>
        </w:smartTagPr>
        <w:r w:rsidRPr="001A1018">
          <w:rPr>
            <w:rFonts w:ascii="Times New Roman" w:hAnsi="Times New Roman" w:cs="Times New Roman"/>
            <w:b w:val="0"/>
            <w:bCs w:val="0"/>
            <w:sz w:val="24"/>
            <w:szCs w:val="24"/>
          </w:rPr>
          <w:t>100 м</w:t>
        </w:r>
      </w:smartTag>
      <w:r w:rsidRPr="001A1018">
        <w:rPr>
          <w:rFonts w:ascii="Times New Roman" w:hAnsi="Times New Roman" w:cs="Times New Roman"/>
          <w:b w:val="0"/>
          <w:bCs w:val="0"/>
          <w:sz w:val="24"/>
          <w:szCs w:val="24"/>
        </w:rPr>
        <w:t xml:space="preserve">, для несудоходных – на расстоянии, </w:t>
      </w:r>
      <w:r w:rsidRPr="001A1018">
        <w:rPr>
          <w:rFonts w:ascii="Times New Roman" w:hAnsi="Times New Roman" w:cs="Times New Roman"/>
          <w:b w:val="0"/>
          <w:bCs w:val="0"/>
          <w:spacing w:val="-2"/>
          <w:sz w:val="24"/>
          <w:szCs w:val="24"/>
        </w:rPr>
        <w:t>предусмотренном для уст</w:t>
      </w:r>
      <w:r w:rsidRPr="001A1018">
        <w:rPr>
          <w:rFonts w:ascii="Times New Roman" w:hAnsi="Times New Roman" w:cs="Times New Roman"/>
          <w:b w:val="0"/>
          <w:bCs w:val="0"/>
          <w:spacing w:val="-2"/>
          <w:sz w:val="24"/>
          <w:szCs w:val="24"/>
        </w:rPr>
        <w:t>а</w:t>
      </w:r>
      <w:r w:rsidRPr="001A1018">
        <w:rPr>
          <w:rFonts w:ascii="Times New Roman" w:hAnsi="Times New Roman" w:cs="Times New Roman"/>
          <w:b w:val="0"/>
          <w:bCs w:val="0"/>
          <w:spacing w:val="-2"/>
          <w:sz w:val="24"/>
          <w:szCs w:val="24"/>
        </w:rPr>
        <w:t>новления охранных зон вдоль ВЛ, проходящих по суше.</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25. Над подземными кабельными линиями в соответствии с действующими правилами охраны электрических сетей должны устанавливаться охранные зоны в разм</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ре площадки над кабелями:</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xml:space="preserve">- для кабельных линий выше 1 кВ по </w:t>
      </w:r>
      <w:smartTag w:uri="urn:schemas-microsoft-com:office:smarttags" w:element="metricconverter">
        <w:smartTagPr>
          <w:attr w:name="ProductID" w:val="1 м"/>
        </w:smartTagPr>
        <w:r w:rsidRPr="001A1018">
          <w:rPr>
            <w:rFonts w:ascii="Times New Roman" w:hAnsi="Times New Roman" w:cs="Times New Roman"/>
            <w:b w:val="0"/>
            <w:bCs w:val="0"/>
            <w:spacing w:val="-2"/>
            <w:sz w:val="24"/>
            <w:szCs w:val="24"/>
          </w:rPr>
          <w:t>1 м</w:t>
        </w:r>
      </w:smartTag>
      <w:r w:rsidRPr="001A1018">
        <w:rPr>
          <w:rFonts w:ascii="Times New Roman" w:hAnsi="Times New Roman" w:cs="Times New Roman"/>
          <w:b w:val="0"/>
          <w:bCs w:val="0"/>
          <w:spacing w:val="-2"/>
          <w:sz w:val="24"/>
          <w:szCs w:val="24"/>
        </w:rPr>
        <w:t xml:space="preserve"> с каждой стороны от крайних кабелей;</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кабельных линий до 1 кВ по </w:t>
      </w:r>
      <w:smartTag w:uri="urn:schemas-microsoft-com:office:smarttags" w:element="metricconverter">
        <w:smartTagPr>
          <w:attr w:name="ProductID" w:val="1 м"/>
        </w:smartTagPr>
        <w:r w:rsidRPr="001A1018">
          <w:rPr>
            <w:rFonts w:ascii="Times New Roman" w:hAnsi="Times New Roman" w:cs="Times New Roman"/>
            <w:b w:val="0"/>
            <w:bCs w:val="0"/>
            <w:sz w:val="24"/>
            <w:szCs w:val="24"/>
          </w:rPr>
          <w:t>1 м</w:t>
        </w:r>
      </w:smartTag>
      <w:r w:rsidRPr="001A1018">
        <w:rPr>
          <w:rFonts w:ascii="Times New Roman" w:hAnsi="Times New Roman" w:cs="Times New Roman"/>
          <w:b w:val="0"/>
          <w:bCs w:val="0"/>
          <w:sz w:val="24"/>
          <w:szCs w:val="24"/>
        </w:rPr>
        <w:t xml:space="preserve"> с каждой стороны от крайних кабелей, а </w:t>
      </w:r>
      <w:r w:rsidRPr="001A1018">
        <w:rPr>
          <w:rFonts w:ascii="Times New Roman" w:hAnsi="Times New Roman" w:cs="Times New Roman"/>
          <w:b w:val="0"/>
          <w:bCs w:val="0"/>
          <w:spacing w:val="-4"/>
          <w:sz w:val="24"/>
          <w:szCs w:val="24"/>
        </w:rPr>
        <w:t xml:space="preserve">при прохождении кабельных линий в </w:t>
      </w:r>
      <w:r w:rsidRPr="001A1018">
        <w:rPr>
          <w:rFonts w:ascii="Times New Roman" w:hAnsi="Times New Roman" w:cs="Times New Roman"/>
          <w:b w:val="0"/>
          <w:bCs w:val="0"/>
          <w:sz w:val="24"/>
          <w:szCs w:val="24"/>
        </w:rPr>
        <w:t>населенных пунктах</w:t>
      </w:r>
      <w:r w:rsidRPr="001A1018">
        <w:rPr>
          <w:rFonts w:ascii="Times New Roman" w:hAnsi="Times New Roman" w:cs="Times New Roman"/>
          <w:b w:val="0"/>
          <w:bCs w:val="0"/>
          <w:spacing w:val="-2"/>
          <w:sz w:val="24"/>
          <w:szCs w:val="24"/>
        </w:rPr>
        <w:t xml:space="preserve"> под тротуарами – на </w:t>
      </w:r>
      <w:smartTag w:uri="urn:schemas-microsoft-com:office:smarttags" w:element="metricconverter">
        <w:smartTagPr>
          <w:attr w:name="ProductID" w:val="0,6 м"/>
        </w:smartTagPr>
        <w:r w:rsidRPr="001A1018">
          <w:rPr>
            <w:rFonts w:ascii="Times New Roman" w:hAnsi="Times New Roman" w:cs="Times New Roman"/>
            <w:b w:val="0"/>
            <w:bCs w:val="0"/>
            <w:spacing w:val="-2"/>
            <w:sz w:val="24"/>
            <w:szCs w:val="24"/>
          </w:rPr>
          <w:t>0,6 м</w:t>
        </w:r>
      </w:smartTag>
      <w:r w:rsidRPr="001A1018">
        <w:rPr>
          <w:rFonts w:ascii="Times New Roman" w:hAnsi="Times New Roman" w:cs="Times New Roman"/>
          <w:b w:val="0"/>
          <w:bCs w:val="0"/>
          <w:spacing w:val="-2"/>
          <w:sz w:val="24"/>
          <w:szCs w:val="24"/>
        </w:rPr>
        <w:t xml:space="preserve"> в сторону зданий и сооружений и на </w:t>
      </w:r>
      <w:smartTag w:uri="urn:schemas-microsoft-com:office:smarttags" w:element="metricconverter">
        <w:smartTagPr>
          <w:attr w:name="ProductID" w:val="1 м"/>
        </w:smartTagPr>
        <w:r w:rsidRPr="001A1018">
          <w:rPr>
            <w:rFonts w:ascii="Times New Roman" w:hAnsi="Times New Roman" w:cs="Times New Roman"/>
            <w:b w:val="0"/>
            <w:bCs w:val="0"/>
            <w:spacing w:val="-2"/>
            <w:sz w:val="24"/>
            <w:szCs w:val="24"/>
          </w:rPr>
          <w:t>1 м</w:t>
        </w:r>
      </w:smartTag>
      <w:r w:rsidRPr="001A1018">
        <w:rPr>
          <w:rFonts w:ascii="Times New Roman" w:hAnsi="Times New Roman" w:cs="Times New Roman"/>
          <w:b w:val="0"/>
          <w:bCs w:val="0"/>
          <w:sz w:val="24"/>
          <w:szCs w:val="24"/>
        </w:rPr>
        <w:t xml:space="preserve"> в сторону проезжей части улицы.</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подводных кабельных линий до и выше 1 кВ должна быть установлена охра</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 xml:space="preserve">ная зона, определяемая параллельными прямыми на расстоянии </w:t>
      </w:r>
      <w:smartTag w:uri="urn:schemas-microsoft-com:office:smarttags" w:element="metricconverter">
        <w:smartTagPr>
          <w:attr w:name="ProductID" w:val="100 м"/>
        </w:smartTagPr>
        <w:r w:rsidRPr="001A1018">
          <w:rPr>
            <w:rFonts w:ascii="Times New Roman" w:hAnsi="Times New Roman" w:cs="Times New Roman"/>
            <w:b w:val="0"/>
            <w:bCs w:val="0"/>
            <w:sz w:val="24"/>
            <w:szCs w:val="24"/>
          </w:rPr>
          <w:t>100 м</w:t>
        </w:r>
      </w:smartTag>
      <w:r w:rsidRPr="001A1018">
        <w:rPr>
          <w:rFonts w:ascii="Times New Roman" w:hAnsi="Times New Roman" w:cs="Times New Roman"/>
          <w:b w:val="0"/>
          <w:bCs w:val="0"/>
          <w:sz w:val="24"/>
          <w:szCs w:val="24"/>
        </w:rPr>
        <w:t xml:space="preserve"> от крайних кабелей.</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26. Охранные зоны кабельных линий используются с соблюдением требов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ний правил охраны электрических сетей.</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Охранные зоны кабельных линий, проложенных в земле на незастроенных терр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ториях, должны быть обозначены информационными знаками. Информационные знаки следует устанавливать не реже чем через </w:t>
      </w:r>
      <w:smartTag w:uri="urn:schemas-microsoft-com:office:smarttags" w:element="metricconverter">
        <w:smartTagPr>
          <w:attr w:name="ProductID" w:val="500 м"/>
        </w:smartTagPr>
        <w:r w:rsidRPr="001A1018">
          <w:rPr>
            <w:rFonts w:ascii="Times New Roman" w:hAnsi="Times New Roman" w:cs="Times New Roman"/>
            <w:b w:val="0"/>
            <w:bCs w:val="0"/>
            <w:sz w:val="24"/>
            <w:szCs w:val="24"/>
          </w:rPr>
          <w:t>500 м</w:t>
        </w:r>
      </w:smartTag>
      <w:r w:rsidRPr="001A1018">
        <w:rPr>
          <w:rFonts w:ascii="Times New Roman" w:hAnsi="Times New Roman" w:cs="Times New Roman"/>
          <w:b w:val="0"/>
          <w:bCs w:val="0"/>
          <w:sz w:val="24"/>
          <w:szCs w:val="24"/>
        </w:rPr>
        <w:t>, а также в местах изменения направления кабельных линий.</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1.1.3.</w:t>
      </w:r>
      <w:r w:rsidRPr="001A1018">
        <w:rPr>
          <w:rFonts w:ascii="Times New Roman" w:hAnsi="Times New Roman" w:cs="Times New Roman"/>
          <w:b w:val="0"/>
          <w:bCs w:val="0"/>
          <w:spacing w:val="-2"/>
          <w:sz w:val="24"/>
          <w:szCs w:val="24"/>
        </w:rPr>
        <w:t>27. На территории населенных пунктов трансформаторные подстанции и ра</w:t>
      </w:r>
      <w:r w:rsidRPr="001A1018">
        <w:rPr>
          <w:rFonts w:ascii="Times New Roman" w:hAnsi="Times New Roman" w:cs="Times New Roman"/>
          <w:b w:val="0"/>
          <w:bCs w:val="0"/>
          <w:spacing w:val="-2"/>
          <w:sz w:val="24"/>
          <w:szCs w:val="24"/>
        </w:rPr>
        <w:t>с</w:t>
      </w:r>
      <w:r w:rsidRPr="001A1018">
        <w:rPr>
          <w:rFonts w:ascii="Times New Roman" w:hAnsi="Times New Roman" w:cs="Times New Roman"/>
          <w:b w:val="0"/>
          <w:bCs w:val="0"/>
          <w:spacing w:val="-2"/>
          <w:sz w:val="24"/>
          <w:szCs w:val="24"/>
        </w:rPr>
        <w:t>пределительные устройства проектируются открытого и закрытого типа в соответствии с градостроительными требованиями ПУЭ и других нормативных документов.</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1.1.3.</w:t>
      </w:r>
      <w:r w:rsidRPr="001A1018">
        <w:rPr>
          <w:rFonts w:ascii="Times New Roman" w:hAnsi="Times New Roman" w:cs="Times New Roman"/>
          <w:b w:val="0"/>
          <w:bCs w:val="0"/>
          <w:spacing w:val="-2"/>
          <w:sz w:val="24"/>
          <w:szCs w:val="24"/>
        </w:rPr>
        <w:t>28. Понизительные подстанции с трансформаторами мощностью</w:t>
      </w:r>
      <w:r w:rsidRPr="001A1018">
        <w:rPr>
          <w:rFonts w:ascii="Times New Roman" w:hAnsi="Times New Roman" w:cs="Times New Roman"/>
          <w:b w:val="0"/>
          <w:bCs w:val="0"/>
          <w:sz w:val="24"/>
          <w:szCs w:val="24"/>
        </w:rPr>
        <w:t xml:space="preserve"> 16 тыс. кВ</w:t>
      </w:r>
      <w:r w:rsidRPr="001A1018">
        <w:rPr>
          <w:rFonts w:ascii="Times New Roman" w:hAnsi="Times New Roman" w:cs="Times New Roman"/>
          <w:b w:val="0"/>
          <w:bCs w:val="0"/>
          <w:sz w:val="24"/>
          <w:szCs w:val="24"/>
        </w:rPr>
        <w:sym w:font="Symbol" w:char="F0D7"/>
      </w:r>
      <w:r w:rsidRPr="001A1018">
        <w:rPr>
          <w:rFonts w:ascii="Times New Roman" w:hAnsi="Times New Roman" w:cs="Times New Roman"/>
          <w:b w:val="0"/>
          <w:bCs w:val="0"/>
          <w:sz w:val="24"/>
          <w:szCs w:val="24"/>
        </w:rPr>
        <w:t>А и выше, распределительные устройства и пункты перехода воздушных линий в кабельные, размещаемые на территории жилой застройки, следует проектировать закрытого типа.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крытые подстанции могут размещаться в отдельно стоящих зданиях, быть встроенными и пристроенными. </w:t>
      </w:r>
    </w:p>
    <w:p w:rsidR="00111B98" w:rsidRPr="001A1018" w:rsidRDefault="00111B98" w:rsidP="00111B98">
      <w:pPr>
        <w:shd w:val="clear" w:color="auto" w:fill="FFFFFF"/>
        <w:spacing w:line="239" w:lineRule="auto"/>
        <w:ind w:firstLine="709"/>
        <w:rPr>
          <w:rFonts w:ascii="Times New Roman" w:hAnsi="Times New Roman" w:cs="Times New Roman"/>
          <w:b w:val="0"/>
          <w:bCs w:val="0"/>
          <w:spacing w:val="-3"/>
          <w:sz w:val="24"/>
          <w:szCs w:val="24"/>
        </w:rPr>
      </w:pPr>
      <w:r>
        <w:rPr>
          <w:rFonts w:ascii="Times New Roman" w:hAnsi="Times New Roman" w:cs="Times New Roman"/>
          <w:b w:val="0"/>
          <w:bCs w:val="0"/>
          <w:spacing w:val="-2"/>
          <w:sz w:val="24"/>
          <w:szCs w:val="24"/>
        </w:rPr>
        <w:t>1.1.3.</w:t>
      </w:r>
      <w:r w:rsidRPr="001A1018">
        <w:rPr>
          <w:rFonts w:ascii="Times New Roman" w:hAnsi="Times New Roman" w:cs="Times New Roman"/>
          <w:b w:val="0"/>
          <w:bCs w:val="0"/>
          <w:spacing w:val="-2"/>
          <w:sz w:val="24"/>
          <w:szCs w:val="24"/>
        </w:rPr>
        <w:t>29. В общественных зданиях разрешается проектирование встроенных</w:t>
      </w:r>
      <w:r w:rsidRPr="001A1018">
        <w:rPr>
          <w:rFonts w:ascii="Times New Roman" w:hAnsi="Times New Roman" w:cs="Times New Roman"/>
          <w:b w:val="0"/>
          <w:bCs w:val="0"/>
          <w:sz w:val="24"/>
          <w:szCs w:val="24"/>
        </w:rPr>
        <w:t xml:space="preserve"> и пр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строенных трансформаторных подстанций, в том числе комплектных трансформаторных подстанций, при условии соблюдения требований ПУЭ, </w:t>
      </w:r>
      <w:r w:rsidRPr="001A1018">
        <w:rPr>
          <w:rFonts w:ascii="Times New Roman" w:hAnsi="Times New Roman" w:cs="Times New Roman"/>
          <w:b w:val="0"/>
          <w:bCs w:val="0"/>
          <w:spacing w:val="-3"/>
          <w:sz w:val="24"/>
          <w:szCs w:val="24"/>
        </w:rPr>
        <w:t>соответствующих санитарных и противопожарных норм, требований СП 31-110-2003.</w:t>
      </w:r>
    </w:p>
    <w:p w:rsidR="00111B98" w:rsidRPr="001A1018" w:rsidRDefault="00111B98" w:rsidP="00111B98">
      <w:pPr>
        <w:shd w:val="clear" w:color="auto" w:fill="FFFFFF"/>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30. В жилых зданиях (квартирных домах и общежитиях), спальных корпусах больничных учреждений, санаторно-курортных учреждений, домов отдыха, учреждений социального обеспечения, а также в учреждениях для матерей и детей, в общеобразов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тельных школах и учреждениях по воспитанию детей, в учебных заведениях по подгото</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lastRenderedPageBreak/>
        <w:t>ке и повышению квалификации рабочих и других работников, средних специальных учебных заведениях и т. п. проектирование встроенных и пристроенных подстанций не допускается.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жилых зданиях размещение встроенных и пристроенных подстанций разрешае</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ся только с использованием сухих или заполненных негорючим, экологически безопа</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ным, жидким диэлектриком трансформаторов и при условии соблюдения требований с</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нитарных норм по уровням звукового давления, вибрации, воздействию электрических и магнитных полей вне помещений подстанции.</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1.1.3.</w:t>
      </w:r>
      <w:r w:rsidRPr="001A1018">
        <w:rPr>
          <w:rFonts w:ascii="Times New Roman" w:hAnsi="Times New Roman" w:cs="Times New Roman"/>
          <w:b w:val="0"/>
          <w:bCs w:val="0"/>
          <w:spacing w:val="-2"/>
          <w:sz w:val="24"/>
          <w:szCs w:val="24"/>
        </w:rPr>
        <w:t>31. Проектирование новых подстанций открытого типа в районах массового</w:t>
      </w:r>
      <w:r w:rsidRPr="001A1018">
        <w:rPr>
          <w:rFonts w:ascii="Times New Roman" w:hAnsi="Times New Roman" w:cs="Times New Roman"/>
          <w:b w:val="0"/>
          <w:bCs w:val="0"/>
          <w:sz w:val="24"/>
          <w:szCs w:val="24"/>
        </w:rPr>
        <w:t xml:space="preserve"> жилищного строительства и в существующих жилых районах запрещается. </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существующих подстанциях открытого типа следует осуществлять шумозащи</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ные мероприятия, обеспечивающие снижение уровня шума в жилых и культурно-бытовых зданиях до нормативного, и мероприятия по защите населения от электромагнитного влияния.</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32. Размещение трансформаторных подстанций на производственной терр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тории, а также выбор типа, мощности и других характеристик подстанций следует прое</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тировать при соответствующей инженерной подготовке (в зависимости от местных усл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вий) в соответствии с требованиями ПУЭ, требованиями экологической и пожарной без</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пасности с учетом значений и характера электрических нагрузок, архитектурно-строительных и эксплуатационных требований, условий окружающей среды. </w:t>
      </w:r>
    </w:p>
    <w:p w:rsidR="00111B98" w:rsidRPr="001A1018" w:rsidRDefault="00111B98" w:rsidP="00111B98">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33. Для электроподстанций размер санитарно-защитной зоны устанавливается в зависимости от типа (открытые, закрытые), мощности на основании расчетов физич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ского воздействия на атмосферный воздух, а также результатов натурных измерений.</w:t>
      </w:r>
    </w:p>
    <w:p w:rsidR="00111B98" w:rsidRPr="001A1018" w:rsidRDefault="00111B98" w:rsidP="00111B98">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размещении отдельно стоящих распределительных пунктов и трансформато</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 xml:space="preserve">ных подстанций напряжением 10(6)-20 кВ при числе трансформаторов не более двух мощностью каждого до 1000 кВА и выполнении мер по шумозащите расстояние от них до окон жилых домов и общественных зданий следует принимать не менее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 xml:space="preserve">, а до зданий лечебно-профилактических учреждений – не менее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w:t>
      </w:r>
    </w:p>
    <w:p w:rsidR="00111B98" w:rsidRPr="001A1018" w:rsidRDefault="00111B98" w:rsidP="00111B98">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 xml:space="preserve">34. На подходах к подстанции, распределительным и переходным пунктам </w:t>
      </w:r>
      <w:r w:rsidRPr="001A1018">
        <w:rPr>
          <w:rFonts w:ascii="Times New Roman" w:hAnsi="Times New Roman" w:cs="Times New Roman"/>
          <w:b w:val="0"/>
          <w:bCs w:val="0"/>
          <w:spacing w:val="-3"/>
          <w:sz w:val="24"/>
          <w:szCs w:val="24"/>
        </w:rPr>
        <w:t>следует предусматривать технические коридоры и полосы для ввода и вывода кабельных</w:t>
      </w:r>
      <w:r w:rsidRPr="001A1018">
        <w:rPr>
          <w:rFonts w:ascii="Times New Roman" w:hAnsi="Times New Roman" w:cs="Times New Roman"/>
          <w:b w:val="0"/>
          <w:bCs w:val="0"/>
          <w:sz w:val="24"/>
          <w:szCs w:val="24"/>
        </w:rPr>
        <w:t xml:space="preserve"> и воздушных линий. Размеры земельных участков для пунктов перехода воздушных линий в кабельные следует принимать не более </w:t>
      </w:r>
      <w:smartTag w:uri="urn:schemas-microsoft-com:office:smarttags" w:element="metricconverter">
        <w:smartTagPr>
          <w:attr w:name="ProductID" w:val="0,1 га"/>
        </w:smartTagPr>
        <w:r w:rsidRPr="001A1018">
          <w:rPr>
            <w:rFonts w:ascii="Times New Roman" w:hAnsi="Times New Roman" w:cs="Times New Roman"/>
            <w:b w:val="0"/>
            <w:bCs w:val="0"/>
            <w:sz w:val="24"/>
            <w:szCs w:val="24"/>
          </w:rPr>
          <w:t>0,1 га</w:t>
        </w:r>
      </w:smartTag>
      <w:r w:rsidRPr="001A1018">
        <w:rPr>
          <w:rFonts w:ascii="Times New Roman" w:hAnsi="Times New Roman" w:cs="Times New Roman"/>
          <w:b w:val="0"/>
          <w:bCs w:val="0"/>
          <w:sz w:val="24"/>
          <w:szCs w:val="24"/>
        </w:rPr>
        <w:t>.</w:t>
      </w:r>
    </w:p>
    <w:p w:rsidR="00111B98" w:rsidRPr="001A1018" w:rsidRDefault="00111B98" w:rsidP="00111B98">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 xml:space="preserve">35. </w:t>
      </w:r>
      <w:r w:rsidRPr="001A1018">
        <w:rPr>
          <w:rFonts w:ascii="Times New Roman" w:hAnsi="Times New Roman" w:cs="Times New Roman"/>
          <w:b w:val="0"/>
          <w:bCs w:val="0"/>
          <w:spacing w:val="-2"/>
          <w:sz w:val="24"/>
          <w:szCs w:val="24"/>
        </w:rPr>
        <w:t>Размеры земельных участков, отводимых для закрытых понизительных</w:t>
      </w:r>
      <w:r w:rsidRPr="001A1018">
        <w:rPr>
          <w:rFonts w:ascii="Times New Roman" w:hAnsi="Times New Roman" w:cs="Times New Roman"/>
          <w:b w:val="0"/>
          <w:bCs w:val="0"/>
          <w:sz w:val="24"/>
          <w:szCs w:val="24"/>
        </w:rPr>
        <w:t xml:space="preserve"> подстанций, включая распределительные и комплектные устройства напряжением 110-220 кВ, устанавливаются в соответствии с требованиями СН 465-74, но не более </w:t>
      </w:r>
      <w:smartTag w:uri="urn:schemas-microsoft-com:office:smarttags" w:element="metricconverter">
        <w:smartTagPr>
          <w:attr w:name="ProductID" w:val="0,6 га"/>
        </w:smartTagPr>
        <w:r w:rsidRPr="001A1018">
          <w:rPr>
            <w:rFonts w:ascii="Times New Roman" w:hAnsi="Times New Roman" w:cs="Times New Roman"/>
            <w:b w:val="0"/>
            <w:bCs w:val="0"/>
            <w:sz w:val="24"/>
            <w:szCs w:val="24"/>
          </w:rPr>
          <w:t>0,6 га</w:t>
        </w:r>
      </w:smartTag>
      <w:r w:rsidRPr="001A1018">
        <w:rPr>
          <w:rFonts w:ascii="Times New Roman" w:hAnsi="Times New Roman" w:cs="Times New Roman"/>
          <w:b w:val="0"/>
          <w:bCs w:val="0"/>
          <w:sz w:val="24"/>
          <w:szCs w:val="24"/>
        </w:rPr>
        <w:t>.</w:t>
      </w:r>
    </w:p>
    <w:p w:rsidR="00111B98" w:rsidRPr="001A1018" w:rsidRDefault="00111B98" w:rsidP="00111B98">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36. Территория подстанции должна быть ограждена. Ограждение может не предусматриваться для закрытых подстанций при условии установки отбойных тумб в местах возможного наезда транспорта.</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37. Расстояния от подстанций и распределительных пунктов до зданий и 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оружений в производственной зоне следует принимать в соответствии с требованиями СП 18.13330.2011.</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38. Проектирование систем электроснабжения на территориях, подвер</w:t>
      </w:r>
      <w:r w:rsidRPr="001A1018">
        <w:rPr>
          <w:rFonts w:ascii="Times New Roman" w:hAnsi="Times New Roman" w:cs="Times New Roman"/>
          <w:b w:val="0"/>
          <w:bCs w:val="0"/>
          <w:spacing w:val="-2"/>
          <w:sz w:val="24"/>
          <w:szCs w:val="24"/>
        </w:rPr>
        <w:t>женных опасным инженерно-геологическим и гидрологическим</w:t>
      </w:r>
      <w:r w:rsidRPr="001A1018">
        <w:rPr>
          <w:rFonts w:ascii="Times New Roman" w:hAnsi="Times New Roman" w:cs="Times New Roman"/>
          <w:b w:val="0"/>
          <w:bCs w:val="0"/>
          <w:sz w:val="24"/>
          <w:szCs w:val="24"/>
        </w:rPr>
        <w:t xml:space="preserve"> процессам следует осуществлять в соответствии с требованиями ПУЭ.</w:t>
      </w:r>
    </w:p>
    <w:p w:rsidR="00111B98" w:rsidRPr="001A1018" w:rsidRDefault="00111B98" w:rsidP="00111B98">
      <w:pPr>
        <w:spacing w:line="239" w:lineRule="auto"/>
        <w:ind w:firstLine="720"/>
        <w:rPr>
          <w:rFonts w:ascii="Times New Roman" w:hAnsi="Times New Roman" w:cs="Times New Roman"/>
          <w:b w:val="0"/>
          <w:bCs w:val="0"/>
          <w:sz w:val="24"/>
          <w:szCs w:val="24"/>
        </w:rPr>
      </w:pPr>
    </w:p>
    <w:p w:rsidR="00111B98" w:rsidRPr="00A02B63" w:rsidRDefault="00111B98" w:rsidP="00111B98">
      <w:pPr>
        <w:pStyle w:val="4"/>
        <w:rPr>
          <w:rFonts w:ascii="Times New Roman" w:hAnsi="Times New Roman" w:cs="Times New Roman"/>
          <w:b/>
          <w:i w:val="0"/>
          <w:color w:val="auto"/>
          <w:sz w:val="24"/>
          <w:szCs w:val="24"/>
        </w:rPr>
      </w:pPr>
      <w:bookmarkStart w:id="780" w:name="_Toc501913330"/>
      <w:bookmarkStart w:id="781" w:name="_Toc501972527"/>
      <w:bookmarkStart w:id="782" w:name="_Toc525558463"/>
      <w:bookmarkStart w:id="783" w:name="_Toc529448970"/>
      <w:bookmarkStart w:id="784" w:name="_Toc529782639"/>
      <w:r w:rsidRPr="00A02B63">
        <w:rPr>
          <w:rFonts w:ascii="Times New Roman" w:hAnsi="Times New Roman" w:cs="Times New Roman"/>
          <w:b/>
          <w:i w:val="0"/>
          <w:color w:val="auto"/>
          <w:sz w:val="24"/>
          <w:szCs w:val="24"/>
        </w:rPr>
        <w:t>1.1.4. Размещение инженерных сетей</w:t>
      </w:r>
      <w:bookmarkEnd w:id="780"/>
      <w:bookmarkEnd w:id="781"/>
      <w:bookmarkEnd w:id="782"/>
      <w:bookmarkEnd w:id="783"/>
      <w:bookmarkEnd w:id="784"/>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sz w:val="22"/>
          <w:szCs w:val="22"/>
        </w:rPr>
      </w:pP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1.1.4.</w:t>
      </w:r>
      <w:r w:rsidRPr="001A1018">
        <w:rPr>
          <w:rFonts w:ascii="Times New Roman" w:hAnsi="Times New Roman" w:cs="Times New Roman"/>
          <w:b w:val="0"/>
          <w:bCs w:val="0"/>
          <w:sz w:val="24"/>
          <w:szCs w:val="24"/>
        </w:rPr>
        <w:t>1. Инженерные сети следует размещать преимущественно в пределах поп</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речных профилей улиц и дорог:</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под тротуарами или разделительными полосами – инженерные сети в траншеях или тоннелях (проходных коллекторах);</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в разделительных полосах – тепловые сети, водопровод, газопровод, хозяйстве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ную и дождевую канализацию.</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полосе между красной линией и линией застройки следует размещать газовые сети низкого давления и кабельные сети (силовые, связи, сигнализации и диспетчериз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ции).</w:t>
      </w:r>
    </w:p>
    <w:p w:rsidR="00111B98" w:rsidRPr="001A1018" w:rsidRDefault="00111B98" w:rsidP="00111B98">
      <w:pPr>
        <w:spacing w:line="239" w:lineRule="auto"/>
        <w:ind w:firstLine="720"/>
        <w:rPr>
          <w:rFonts w:ascii="Times New Roman" w:hAnsi="Times New Roman" w:cs="Times New Roman"/>
          <w:b w:val="0"/>
          <w:bCs w:val="0"/>
          <w:spacing w:val="-2"/>
          <w:sz w:val="24"/>
          <w:szCs w:val="24"/>
        </w:rPr>
      </w:pPr>
      <w:r>
        <w:rPr>
          <w:rFonts w:ascii="Times New Roman" w:hAnsi="Times New Roman" w:cs="Times New Roman"/>
          <w:b w:val="0"/>
          <w:sz w:val="24"/>
          <w:szCs w:val="24"/>
        </w:rPr>
        <w:t>1.1.4.</w:t>
      </w:r>
      <w:r w:rsidR="002F6778">
        <w:rPr>
          <w:rFonts w:ascii="Times New Roman" w:hAnsi="Times New Roman" w:cs="Times New Roman"/>
          <w:b w:val="0"/>
          <w:sz w:val="24"/>
          <w:szCs w:val="24"/>
        </w:rPr>
        <w:t>2</w:t>
      </w:r>
      <w:r w:rsidRPr="001A1018">
        <w:rPr>
          <w:rFonts w:ascii="Times New Roman" w:hAnsi="Times New Roman" w:cs="Times New Roman"/>
          <w:b w:val="0"/>
          <w:sz w:val="24"/>
          <w:szCs w:val="24"/>
        </w:rPr>
        <w:t xml:space="preserve">. </w:t>
      </w:r>
      <w:r w:rsidRPr="001A1018">
        <w:rPr>
          <w:rFonts w:ascii="Times New Roman" w:hAnsi="Times New Roman" w:cs="Times New Roman"/>
          <w:b w:val="0"/>
          <w:bCs w:val="0"/>
          <w:spacing w:val="-2"/>
          <w:sz w:val="24"/>
          <w:szCs w:val="24"/>
        </w:rPr>
        <w:t>Подземную прокладку инженерных сетей следует предусматривать:</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совмещенную в общих траншеях;</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тоннелях (проходных коллекторах) – при необходимости одновременного ра</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 xml:space="preserve">мещения тепловых сетей диаметром от 500 до </w:t>
      </w:r>
      <w:smartTag w:uri="urn:schemas-microsoft-com:office:smarttags" w:element="metricconverter">
        <w:smartTagPr>
          <w:attr w:name="ProductID" w:val="1000 мм"/>
        </w:smartTagPr>
        <w:r w:rsidRPr="001A1018">
          <w:rPr>
            <w:rFonts w:ascii="Times New Roman" w:hAnsi="Times New Roman" w:cs="Times New Roman"/>
            <w:b w:val="0"/>
            <w:bCs w:val="0"/>
            <w:sz w:val="24"/>
            <w:szCs w:val="24"/>
          </w:rPr>
          <w:t>1000 мм</w:t>
        </w:r>
      </w:smartTag>
      <w:r w:rsidRPr="001A1018">
        <w:rPr>
          <w:rFonts w:ascii="Times New Roman" w:hAnsi="Times New Roman" w:cs="Times New Roman"/>
          <w:b w:val="0"/>
          <w:bCs w:val="0"/>
          <w:sz w:val="24"/>
          <w:szCs w:val="24"/>
        </w:rPr>
        <w:t xml:space="preserve">, водопровода до </w:t>
      </w:r>
      <w:smartTag w:uri="urn:schemas-microsoft-com:office:smarttags" w:element="metricconverter">
        <w:smartTagPr>
          <w:attr w:name="ProductID" w:val="500 мм"/>
        </w:smartTagPr>
        <w:r w:rsidRPr="001A1018">
          <w:rPr>
            <w:rFonts w:ascii="Times New Roman" w:hAnsi="Times New Roman" w:cs="Times New Roman"/>
            <w:b w:val="0"/>
            <w:bCs w:val="0"/>
            <w:sz w:val="24"/>
            <w:szCs w:val="24"/>
          </w:rPr>
          <w:t>500 мм</w:t>
        </w:r>
      </w:smartTag>
      <w:r w:rsidRPr="001A1018">
        <w:rPr>
          <w:rFonts w:ascii="Times New Roman" w:hAnsi="Times New Roman" w:cs="Times New Roman"/>
          <w:b w:val="0"/>
          <w:bCs w:val="0"/>
          <w:sz w:val="24"/>
          <w:szCs w:val="24"/>
        </w:rPr>
        <w:t xml:space="preserve">, кабелей (связи и силовых напряжением до 10 кВ) свыше </w:t>
      </w:r>
      <w:smartTag w:uri="urn:schemas-microsoft-com:office:smarttags" w:element="metricconverter">
        <w:smartTagPr>
          <w:attr w:name="ProductID" w:val="10 мм"/>
        </w:smartTagPr>
        <w:r w:rsidRPr="001A1018">
          <w:rPr>
            <w:rFonts w:ascii="Times New Roman" w:hAnsi="Times New Roman" w:cs="Times New Roman"/>
            <w:b w:val="0"/>
            <w:bCs w:val="0"/>
            <w:sz w:val="24"/>
            <w:szCs w:val="24"/>
          </w:rPr>
          <w:t>10 мм</w:t>
        </w:r>
      </w:smartTag>
      <w:r w:rsidRPr="001A1018">
        <w:rPr>
          <w:rFonts w:ascii="Times New Roman" w:hAnsi="Times New Roman" w:cs="Times New Roman"/>
          <w:b w:val="0"/>
          <w:bCs w:val="0"/>
          <w:sz w:val="24"/>
          <w:szCs w:val="24"/>
        </w:rPr>
        <w:t xml:space="preserve">, при реконструкции магистральных улиц и районов исторической застройки, при недостатке места в поперечном профиле улиц для размещения сетей в траншеях, на пересечениях с магистральными улицами и железнодорожными путями. </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тоннелях (проходных коллекторах) допускается также прокладка воздуховодов, напорной канализации и других инженерных сетей. Совместная прокладка газопроводов и трубопроводов, транспортирующих легковоспламеняющиеся и горючие жидкости, с к</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бельными линиями не допускается.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зонах реконструкции, в охранных зонах исторической застройки или при недо</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таточной ширине улиц устройство тоннелей (коллекторов) допускается при диаметре тр</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бопроводов тепловых сетей от </w:t>
      </w:r>
      <w:smartTag w:uri="urn:schemas-microsoft-com:office:smarttags" w:element="metricconverter">
        <w:smartTagPr>
          <w:attr w:name="ProductID" w:val="200 мм"/>
        </w:smartTagPr>
        <w:r w:rsidRPr="001A1018">
          <w:rPr>
            <w:rFonts w:ascii="Times New Roman" w:hAnsi="Times New Roman" w:cs="Times New Roman"/>
            <w:b w:val="0"/>
            <w:bCs w:val="0"/>
            <w:sz w:val="24"/>
            <w:szCs w:val="24"/>
          </w:rPr>
          <w:t>200 мм</w:t>
        </w:r>
      </w:smartTag>
      <w:r w:rsidRPr="001A1018">
        <w:rPr>
          <w:rFonts w:ascii="Times New Roman" w:hAnsi="Times New Roman" w:cs="Times New Roman"/>
          <w:b w:val="0"/>
          <w:bCs w:val="0"/>
          <w:sz w:val="24"/>
          <w:szCs w:val="24"/>
        </w:rPr>
        <w:t>.</w:t>
      </w:r>
    </w:p>
    <w:p w:rsidR="00111B98" w:rsidRPr="001A1018" w:rsidRDefault="00111B98" w:rsidP="00111B98">
      <w:pPr>
        <w:spacing w:before="120" w:line="240" w:lineRule="auto"/>
        <w:ind w:firstLine="720"/>
        <w:rPr>
          <w:rFonts w:ascii="Times New Roman" w:hAnsi="Times New Roman" w:cs="Times New Roman"/>
          <w:b w:val="0"/>
          <w:bCs w:val="0"/>
          <w:spacing w:val="40"/>
          <w:sz w:val="22"/>
          <w:szCs w:val="22"/>
        </w:rPr>
      </w:pPr>
      <w:r w:rsidRPr="001A1018">
        <w:rPr>
          <w:rFonts w:ascii="Times New Roman" w:hAnsi="Times New Roman" w:cs="Times New Roman"/>
          <w:b w:val="0"/>
          <w:bCs w:val="0"/>
          <w:i/>
          <w:iCs/>
          <w:spacing w:val="40"/>
          <w:sz w:val="22"/>
          <w:szCs w:val="22"/>
        </w:rPr>
        <w:t>Примечания:</w:t>
      </w:r>
    </w:p>
    <w:p w:rsidR="00111B98" w:rsidRPr="001A1018" w:rsidRDefault="00111B98" w:rsidP="00111B98">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pacing w:val="-2"/>
          <w:sz w:val="22"/>
          <w:szCs w:val="22"/>
        </w:rPr>
        <w:t>1. На участках застройки в сложных грунтовых условиях необходимо предусмат</w:t>
      </w:r>
      <w:r w:rsidRPr="001A1018">
        <w:rPr>
          <w:rFonts w:ascii="Times New Roman" w:hAnsi="Times New Roman" w:cs="Times New Roman"/>
          <w:b w:val="0"/>
          <w:bCs w:val="0"/>
          <w:sz w:val="22"/>
          <w:szCs w:val="22"/>
        </w:rPr>
        <w:t>ривать пр</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кладку водонесущих инженерных сетей, как правило, в проходных тоннелях.</w:t>
      </w:r>
    </w:p>
    <w:p w:rsidR="00111B98" w:rsidRPr="001A1018" w:rsidRDefault="00111B98" w:rsidP="00111B98">
      <w:pPr>
        <w:spacing w:after="120"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pacing w:val="-2"/>
          <w:sz w:val="22"/>
          <w:szCs w:val="22"/>
        </w:rPr>
        <w:t>2. На территориях в сложных планировочных условиях как исключе</w:t>
      </w:r>
      <w:r w:rsidRPr="001A1018">
        <w:rPr>
          <w:rFonts w:ascii="Times New Roman" w:hAnsi="Times New Roman" w:cs="Times New Roman"/>
          <w:b w:val="0"/>
          <w:bCs w:val="0"/>
          <w:sz w:val="22"/>
          <w:szCs w:val="22"/>
        </w:rPr>
        <w:t>ние допускается пр</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кладка наземных и надземных тепловых сетей при наличии соответствующего обоснования и ра</w:t>
      </w:r>
      <w:r w:rsidRPr="001A1018">
        <w:rPr>
          <w:rFonts w:ascii="Times New Roman" w:hAnsi="Times New Roman" w:cs="Times New Roman"/>
          <w:b w:val="0"/>
          <w:bCs w:val="0"/>
          <w:sz w:val="22"/>
          <w:szCs w:val="22"/>
        </w:rPr>
        <w:t>з</w:t>
      </w:r>
      <w:r w:rsidRPr="001A1018">
        <w:rPr>
          <w:rFonts w:ascii="Times New Roman" w:hAnsi="Times New Roman" w:cs="Times New Roman"/>
          <w:b w:val="0"/>
          <w:bCs w:val="0"/>
          <w:sz w:val="22"/>
          <w:szCs w:val="22"/>
        </w:rPr>
        <w:t>решения органов местного самоуправления.</w:t>
      </w:r>
    </w:p>
    <w:p w:rsidR="00111B98" w:rsidRPr="001A1018" w:rsidRDefault="00111B98" w:rsidP="00111B98">
      <w:pPr>
        <w:spacing w:line="239"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В условиях реконструкции проезжих частей улиц и дорог, под которыми распол</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жены подземные инженерные сети, следует предусматривать их вынос под разделител</w:t>
      </w:r>
      <w:r w:rsidRPr="001A1018">
        <w:rPr>
          <w:rFonts w:ascii="Times New Roman" w:hAnsi="Times New Roman" w:cs="Times New Roman"/>
          <w:b w:val="0"/>
          <w:sz w:val="24"/>
          <w:szCs w:val="24"/>
        </w:rPr>
        <w:t>ь</w:t>
      </w:r>
      <w:r w:rsidRPr="001A1018">
        <w:rPr>
          <w:rFonts w:ascii="Times New Roman" w:hAnsi="Times New Roman" w:cs="Times New Roman"/>
          <w:b w:val="0"/>
          <w:sz w:val="24"/>
          <w:szCs w:val="24"/>
        </w:rPr>
        <w:t>ные полосы и тротуары. Допускается сохранение существующих и прокладка новых сетей под проезжей частью при устройстве тоннелей.</w:t>
      </w:r>
    </w:p>
    <w:p w:rsidR="00111B98" w:rsidRPr="002F677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1.1.4.</w:t>
      </w:r>
      <w:r w:rsidR="002F6778">
        <w:rPr>
          <w:rFonts w:ascii="Times New Roman" w:hAnsi="Times New Roman" w:cs="Times New Roman"/>
        </w:rPr>
        <w:t>3</w:t>
      </w:r>
      <w:r w:rsidRPr="001A1018">
        <w:rPr>
          <w:rFonts w:ascii="Times New Roman" w:hAnsi="Times New Roman" w:cs="Times New Roman"/>
        </w:rPr>
        <w:t xml:space="preserve">. Расстояния по горизонтали (в свету) </w:t>
      </w:r>
      <w:r w:rsidRPr="002F6778">
        <w:rPr>
          <w:rFonts w:ascii="Times New Roman" w:hAnsi="Times New Roman" w:cs="Times New Roman"/>
        </w:rPr>
        <w:t>от ближайших подземных инженерных сетей до зданий и сооружений следует принимать по таблице 56.</w:t>
      </w:r>
    </w:p>
    <w:p w:rsidR="00111B98" w:rsidRPr="002F6778" w:rsidRDefault="00111B98" w:rsidP="00111B98">
      <w:pPr>
        <w:spacing w:line="239" w:lineRule="auto"/>
        <w:ind w:firstLine="720"/>
        <w:rPr>
          <w:rFonts w:ascii="Times New Roman" w:hAnsi="Times New Roman" w:cs="Times New Roman"/>
          <w:b w:val="0"/>
          <w:bCs w:val="0"/>
          <w:spacing w:val="-2"/>
          <w:sz w:val="24"/>
          <w:szCs w:val="24"/>
        </w:rPr>
      </w:pPr>
      <w:r w:rsidRPr="002F6778">
        <w:rPr>
          <w:rFonts w:ascii="Times New Roman" w:hAnsi="Times New Roman" w:cs="Times New Roman"/>
          <w:b w:val="0"/>
          <w:bCs w:val="0"/>
          <w:spacing w:val="-2"/>
          <w:sz w:val="24"/>
          <w:szCs w:val="24"/>
        </w:rPr>
        <w:t>Расстояния по горизонтали (в свету) между соседними инженерными подземными сетями при их параллельном размещении следует принимать по таблице 57, а на вводах и</w:t>
      </w:r>
      <w:r w:rsidRPr="002F6778">
        <w:rPr>
          <w:rFonts w:ascii="Times New Roman" w:hAnsi="Times New Roman" w:cs="Times New Roman"/>
          <w:b w:val="0"/>
          <w:bCs w:val="0"/>
          <w:spacing w:val="-2"/>
          <w:sz w:val="24"/>
          <w:szCs w:val="24"/>
        </w:rPr>
        <w:t>н</w:t>
      </w:r>
      <w:r w:rsidRPr="002F6778">
        <w:rPr>
          <w:rFonts w:ascii="Times New Roman" w:hAnsi="Times New Roman" w:cs="Times New Roman"/>
          <w:b w:val="0"/>
          <w:bCs w:val="0"/>
          <w:spacing w:val="-2"/>
          <w:sz w:val="24"/>
          <w:szCs w:val="24"/>
        </w:rPr>
        <w:t xml:space="preserve">женерных сетей в зданиях сельских населенных пунктов – не менее </w:t>
      </w:r>
      <w:smartTag w:uri="urn:schemas-microsoft-com:office:smarttags" w:element="metricconverter">
        <w:smartTagPr>
          <w:attr w:name="ProductID" w:val="0,5 м"/>
        </w:smartTagPr>
        <w:r w:rsidRPr="002F6778">
          <w:rPr>
            <w:rFonts w:ascii="Times New Roman" w:hAnsi="Times New Roman" w:cs="Times New Roman"/>
            <w:b w:val="0"/>
            <w:bCs w:val="0"/>
            <w:spacing w:val="-2"/>
            <w:sz w:val="24"/>
            <w:szCs w:val="24"/>
          </w:rPr>
          <w:t>0,5 м</w:t>
        </w:r>
      </w:smartTag>
      <w:r w:rsidRPr="002F6778">
        <w:rPr>
          <w:rFonts w:ascii="Times New Roman" w:hAnsi="Times New Roman" w:cs="Times New Roman"/>
          <w:b w:val="0"/>
          <w:bCs w:val="0"/>
          <w:spacing w:val="-2"/>
          <w:sz w:val="24"/>
          <w:szCs w:val="24"/>
        </w:rPr>
        <w:t xml:space="preserve">. При разнице в глубине заложения смежных трубопроводов свыше </w:t>
      </w:r>
      <w:smartTag w:uri="urn:schemas-microsoft-com:office:smarttags" w:element="metricconverter">
        <w:smartTagPr>
          <w:attr w:name="ProductID" w:val="0,4 м"/>
        </w:smartTagPr>
        <w:r w:rsidRPr="002F6778">
          <w:rPr>
            <w:rFonts w:ascii="Times New Roman" w:hAnsi="Times New Roman" w:cs="Times New Roman"/>
            <w:b w:val="0"/>
            <w:bCs w:val="0"/>
            <w:spacing w:val="-2"/>
            <w:sz w:val="24"/>
            <w:szCs w:val="24"/>
          </w:rPr>
          <w:t>0,4 м</w:t>
        </w:r>
      </w:smartTag>
      <w:r w:rsidRPr="002F6778">
        <w:rPr>
          <w:rFonts w:ascii="Times New Roman" w:hAnsi="Times New Roman" w:cs="Times New Roman"/>
          <w:b w:val="0"/>
          <w:bCs w:val="0"/>
          <w:spacing w:val="-2"/>
          <w:sz w:val="24"/>
          <w:szCs w:val="24"/>
        </w:rPr>
        <w:t xml:space="preserve"> расстояния, указанные в таблице 57, следует увеличивать с учетом кривизны откосов траншей, но не менее глубины траншеи до подошвы насыпи и бровки выемки.</w:t>
      </w:r>
    </w:p>
    <w:p w:rsidR="00111B98" w:rsidRPr="002F6778" w:rsidRDefault="00111B98" w:rsidP="00111B98">
      <w:pPr>
        <w:spacing w:line="239" w:lineRule="auto"/>
        <w:ind w:firstLine="709"/>
        <w:rPr>
          <w:rFonts w:ascii="Times New Roman" w:hAnsi="Times New Roman" w:cs="Times New Roman"/>
          <w:b w:val="0"/>
          <w:bCs w:val="0"/>
          <w:sz w:val="24"/>
          <w:szCs w:val="24"/>
        </w:rPr>
      </w:pPr>
      <w:r w:rsidRPr="002F6778">
        <w:rPr>
          <w:rFonts w:ascii="Times New Roman" w:hAnsi="Times New Roman" w:cs="Times New Roman"/>
          <w:b w:val="0"/>
          <w:bCs w:val="0"/>
          <w:spacing w:val="-2"/>
          <w:sz w:val="24"/>
          <w:szCs w:val="24"/>
        </w:rPr>
        <w:t>Указанные в таблицах 56 и 57 расстояния допускается уменьшать при выполнении соответ</w:t>
      </w:r>
      <w:r w:rsidRPr="002F6778">
        <w:rPr>
          <w:rFonts w:ascii="Times New Roman" w:hAnsi="Times New Roman" w:cs="Times New Roman"/>
          <w:b w:val="0"/>
          <w:bCs w:val="0"/>
          <w:sz w:val="24"/>
          <w:szCs w:val="24"/>
        </w:rPr>
        <w:t>ствующих технических мероприятий, обеспечивающих требования безопасности и надежности.</w:t>
      </w:r>
    </w:p>
    <w:p w:rsidR="00111B98" w:rsidRPr="002F6778" w:rsidRDefault="00111B98" w:rsidP="00111B98">
      <w:pPr>
        <w:spacing w:line="239" w:lineRule="auto"/>
        <w:ind w:firstLine="720"/>
        <w:rPr>
          <w:rFonts w:ascii="Times New Roman" w:hAnsi="Times New Roman" w:cs="Times New Roman"/>
          <w:b w:val="0"/>
          <w:bCs w:val="0"/>
          <w:sz w:val="24"/>
          <w:szCs w:val="24"/>
        </w:rPr>
      </w:pPr>
      <w:r w:rsidRPr="002F6778">
        <w:rPr>
          <w:rFonts w:ascii="Times New Roman" w:hAnsi="Times New Roman" w:cs="Times New Roman"/>
          <w:b w:val="0"/>
          <w:bCs w:val="0"/>
          <w:sz w:val="24"/>
          <w:szCs w:val="24"/>
        </w:rPr>
        <w:t xml:space="preserve"> 1.1.4.</w:t>
      </w:r>
      <w:r w:rsidR="002F6778">
        <w:rPr>
          <w:rFonts w:ascii="Times New Roman" w:hAnsi="Times New Roman" w:cs="Times New Roman"/>
          <w:b w:val="0"/>
          <w:bCs w:val="0"/>
          <w:sz w:val="24"/>
          <w:szCs w:val="24"/>
        </w:rPr>
        <w:t>4</w:t>
      </w:r>
      <w:r w:rsidRPr="002F6778">
        <w:rPr>
          <w:rFonts w:ascii="Times New Roman" w:hAnsi="Times New Roman" w:cs="Times New Roman"/>
          <w:b w:val="0"/>
          <w:bCs w:val="0"/>
          <w:sz w:val="24"/>
          <w:szCs w:val="24"/>
        </w:rPr>
        <w:t xml:space="preserve">. Минимальные расстояния от наружных </w:t>
      </w:r>
      <w:r w:rsidRPr="002F6778">
        <w:rPr>
          <w:rFonts w:ascii="Times New Roman" w:hAnsi="Times New Roman" w:cs="Times New Roman"/>
          <w:bCs w:val="0"/>
          <w:sz w:val="24"/>
          <w:szCs w:val="24"/>
        </w:rPr>
        <w:t>газопроводов</w:t>
      </w:r>
      <w:r w:rsidRPr="002F6778">
        <w:rPr>
          <w:rFonts w:ascii="Times New Roman" w:hAnsi="Times New Roman" w:cs="Times New Roman"/>
          <w:b w:val="0"/>
          <w:bCs w:val="0"/>
          <w:sz w:val="24"/>
          <w:szCs w:val="24"/>
        </w:rPr>
        <w:t xml:space="preserve"> до зданий, сооруж</w:t>
      </w:r>
      <w:r w:rsidRPr="002F6778">
        <w:rPr>
          <w:rFonts w:ascii="Times New Roman" w:hAnsi="Times New Roman" w:cs="Times New Roman"/>
          <w:b w:val="0"/>
          <w:bCs w:val="0"/>
          <w:sz w:val="24"/>
          <w:szCs w:val="24"/>
        </w:rPr>
        <w:t>е</w:t>
      </w:r>
      <w:r w:rsidRPr="002F6778">
        <w:rPr>
          <w:rFonts w:ascii="Times New Roman" w:hAnsi="Times New Roman" w:cs="Times New Roman"/>
          <w:b w:val="0"/>
          <w:bCs w:val="0"/>
          <w:sz w:val="24"/>
          <w:szCs w:val="24"/>
        </w:rPr>
        <w:t>ний и сетей инженерно-технического обеспечения следует принимать в соответствии с приложениями Б и В СП 62.13330.2011.</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2F6778">
        <w:rPr>
          <w:rFonts w:ascii="Times New Roman" w:hAnsi="Times New Roman" w:cs="Times New Roman"/>
          <w:b w:val="0"/>
          <w:bCs w:val="0"/>
          <w:sz w:val="24"/>
          <w:szCs w:val="24"/>
        </w:rPr>
        <w:t>При прокладке подземных газопроводов давлением до 0,6 МПа в стесненных усл</w:t>
      </w:r>
      <w:r w:rsidRPr="002F6778">
        <w:rPr>
          <w:rFonts w:ascii="Times New Roman" w:hAnsi="Times New Roman" w:cs="Times New Roman"/>
          <w:b w:val="0"/>
          <w:bCs w:val="0"/>
          <w:sz w:val="24"/>
          <w:szCs w:val="24"/>
        </w:rPr>
        <w:t>о</w:t>
      </w:r>
      <w:r w:rsidRPr="002F6778">
        <w:rPr>
          <w:rFonts w:ascii="Times New Roman" w:hAnsi="Times New Roman" w:cs="Times New Roman"/>
          <w:b w:val="0"/>
          <w:bCs w:val="0"/>
          <w:sz w:val="24"/>
          <w:szCs w:val="24"/>
        </w:rPr>
        <w:t>виях, на отдельных участках трассы, между зданиями и под арками</w:t>
      </w:r>
      <w:r w:rsidRPr="001A1018">
        <w:rPr>
          <w:rFonts w:ascii="Times New Roman" w:hAnsi="Times New Roman" w:cs="Times New Roman"/>
          <w:b w:val="0"/>
          <w:bCs w:val="0"/>
          <w:sz w:val="24"/>
          <w:szCs w:val="24"/>
        </w:rPr>
        <w:t xml:space="preserve"> зданий, а также газ</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проводов давлением свыше 0,6 МПа при сближении их с отдельно стоящими подсобными строениями (зданиями без постоянного присутствия людей) разрешается сокращать не б</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лее чем на 50 % расстояния в стесненных условиях и не более чем на 25 % – в особых природных условиях.</w:t>
      </w:r>
    </w:p>
    <w:p w:rsidR="00111B98" w:rsidRPr="001A1018" w:rsidRDefault="00111B98" w:rsidP="00111B98">
      <w:pPr>
        <w:spacing w:before="120" w:after="120"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i/>
          <w:spacing w:val="40"/>
          <w:sz w:val="22"/>
          <w:szCs w:val="22"/>
        </w:rPr>
        <w:t>Примечание:</w:t>
      </w:r>
      <w:r w:rsidRPr="001A1018">
        <w:rPr>
          <w:rFonts w:ascii="Times New Roman" w:hAnsi="Times New Roman" w:cs="Times New Roman"/>
          <w:b w:val="0"/>
          <w:bCs w:val="0"/>
          <w:sz w:val="22"/>
          <w:szCs w:val="22"/>
        </w:rPr>
        <w:t xml:space="preserve"> К подземным газопроводам приравнивают наземные газопроводы в о</w:t>
      </w:r>
      <w:r w:rsidRPr="001A1018">
        <w:rPr>
          <w:rFonts w:ascii="Times New Roman" w:hAnsi="Times New Roman" w:cs="Times New Roman"/>
          <w:b w:val="0"/>
          <w:bCs w:val="0"/>
          <w:sz w:val="22"/>
          <w:szCs w:val="22"/>
        </w:rPr>
        <w:t>б</w:t>
      </w:r>
      <w:r w:rsidRPr="001A1018">
        <w:rPr>
          <w:rFonts w:ascii="Times New Roman" w:hAnsi="Times New Roman" w:cs="Times New Roman"/>
          <w:b w:val="0"/>
          <w:bCs w:val="0"/>
          <w:sz w:val="22"/>
          <w:szCs w:val="22"/>
        </w:rPr>
        <w:lastRenderedPageBreak/>
        <w:t>валовании, к надземным – наземные без обвалования.</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1.1.4.</w:t>
      </w:r>
      <w:r w:rsidR="002F6778">
        <w:rPr>
          <w:rFonts w:ascii="Times New Roman" w:hAnsi="Times New Roman" w:cs="Times New Roman"/>
          <w:b w:val="0"/>
          <w:bCs w:val="0"/>
          <w:sz w:val="24"/>
          <w:szCs w:val="24"/>
        </w:rPr>
        <w:t>5</w:t>
      </w:r>
      <w:r w:rsidRPr="001A1018">
        <w:rPr>
          <w:rFonts w:ascii="Times New Roman" w:hAnsi="Times New Roman" w:cs="Times New Roman"/>
          <w:b w:val="0"/>
          <w:bCs w:val="0"/>
          <w:sz w:val="24"/>
          <w:szCs w:val="24"/>
        </w:rPr>
        <w:t>. Прокладку газопроводов следует предусматривать подземной.</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исключительных случаях допускается надземная прокладка газопроводов по ст</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нам зданий внутри </w:t>
      </w:r>
      <w:r w:rsidRPr="001A1018">
        <w:rPr>
          <w:rFonts w:ascii="Times New Roman" w:hAnsi="Times New Roman" w:cs="Times New Roman"/>
          <w:b w:val="0"/>
          <w:sz w:val="24"/>
          <w:szCs w:val="24"/>
        </w:rPr>
        <w:t>кварталов (микрорайонов)</w:t>
      </w:r>
      <w:r w:rsidRPr="001A1018">
        <w:rPr>
          <w:rFonts w:ascii="Times New Roman" w:hAnsi="Times New Roman" w:cs="Times New Roman"/>
          <w:b w:val="0"/>
          <w:bCs w:val="0"/>
          <w:sz w:val="24"/>
          <w:szCs w:val="24"/>
        </w:rPr>
        <w:t>, жилых дворов, а также на отдельных уч</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стках трассы, в том числе на участках переходов через искусственные и естественные пр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грады, при пересечении сетей инженерно-технического обеспечения. Такую прокладку газопроводов допускается предусматривать при соответствующем обосновании и осущ</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ствлять в местах ограничения доступа посторонних лиц к газопроводу.</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Наземные газопроводы с обвалованием могут прокладываться при особых грунт</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вых и гидрологических условиях. Материал и габариты обвалования следует принимать исходя из теплотехнического расчета, а также обеспечения устойчивости газопровода и обвалования.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Прокладку газопроводов, в том числе газопроводов СУГ, если она предусмотрена функциональными требованиями на ГН и ГНП, следует предусматривать надземной.</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1.1.4.</w:t>
      </w:r>
      <w:r w:rsidR="002F6778">
        <w:rPr>
          <w:rFonts w:ascii="Times New Roman" w:hAnsi="Times New Roman" w:cs="Times New Roman"/>
          <w:b w:val="0"/>
          <w:bCs w:val="0"/>
          <w:sz w:val="24"/>
          <w:szCs w:val="24"/>
        </w:rPr>
        <w:t>6</w:t>
      </w:r>
      <w:r w:rsidRPr="001A1018">
        <w:rPr>
          <w:rFonts w:ascii="Times New Roman" w:hAnsi="Times New Roman" w:cs="Times New Roman"/>
          <w:b w:val="0"/>
          <w:bCs w:val="0"/>
          <w:sz w:val="24"/>
          <w:szCs w:val="24"/>
        </w:rPr>
        <w:t>. Прокладка газопроводов в тоннелях, коллекторах и каналах не допускается. Исключение составляет прокладка стальных газопроводов давлением до 0,6 МПа в соо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ветствии с требованиями СП 18.13330.2011 на территории промышленных предприятий и газопроводов СУГ под автомобильными дорогами на территории АГЗС.</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1.1.4.</w:t>
      </w:r>
      <w:r w:rsidR="002F6778">
        <w:rPr>
          <w:rFonts w:ascii="Times New Roman" w:hAnsi="Times New Roman" w:cs="Times New Roman"/>
          <w:b w:val="0"/>
          <w:bCs w:val="0"/>
          <w:sz w:val="24"/>
          <w:szCs w:val="24"/>
        </w:rPr>
        <w:t>7</w:t>
      </w:r>
      <w:r w:rsidRPr="001A1018">
        <w:rPr>
          <w:rFonts w:ascii="Times New Roman" w:hAnsi="Times New Roman" w:cs="Times New Roman"/>
          <w:b w:val="0"/>
          <w:bCs w:val="0"/>
          <w:sz w:val="24"/>
          <w:szCs w:val="24"/>
        </w:rPr>
        <w:t>. Транзитная прокладка газопроводов всех давлений по стенам и над кровл</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ми общественных зданий, в том числе зданий административного назначения, админис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ративных и бытовых зданий не допускается.</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Запрещается прокладка газопроводов всех давлений по стенам, над и под помещ</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ниями категорий А и Б, кроме зданий ГНС и ГНП, определяемых СП 12.13130.2009, НПБ 105-03.</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 обоснованных случаях разрешается транзитная прокладка газопроводов не выше среднего давления условным проходом до 100 по стенам одного жилого здания не ниже III степени огнестойкости класса конструктивной пожарной опасности С0 и на расстоянии ниже кровли не менее </w:t>
      </w:r>
      <w:smartTag w:uri="urn:schemas-microsoft-com:office:smarttags" w:element="metricconverter">
        <w:smartTagPr>
          <w:attr w:name="ProductID" w:val="0,2 м"/>
        </w:smartTagPr>
        <w:r w:rsidRPr="001A1018">
          <w:rPr>
            <w:rFonts w:ascii="Times New Roman" w:hAnsi="Times New Roman" w:cs="Times New Roman"/>
            <w:b w:val="0"/>
            <w:bCs w:val="0"/>
            <w:sz w:val="24"/>
            <w:szCs w:val="24"/>
          </w:rPr>
          <w:t>0,2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обоснованных случаях транзитная прокладка газопроводов по территориям об</w:t>
      </w:r>
      <w:r w:rsidRPr="001A1018">
        <w:rPr>
          <w:rFonts w:ascii="Times New Roman" w:hAnsi="Times New Roman" w:cs="Times New Roman"/>
          <w:b w:val="0"/>
          <w:bCs w:val="0"/>
          <w:sz w:val="24"/>
          <w:szCs w:val="24"/>
        </w:rPr>
        <w:t>ъ</w:t>
      </w:r>
      <w:r w:rsidRPr="001A1018">
        <w:rPr>
          <w:rFonts w:ascii="Times New Roman" w:hAnsi="Times New Roman" w:cs="Times New Roman"/>
          <w:b w:val="0"/>
          <w:bCs w:val="0"/>
          <w:sz w:val="24"/>
          <w:szCs w:val="24"/>
        </w:rPr>
        <w:t>ектов, не газифицированных от данного газопровода, должна быть согласована с владел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цем (правообладателем) данного объекта и эксплуатационной организацией.</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1.1.4.</w:t>
      </w:r>
      <w:r w:rsidR="002F6778">
        <w:rPr>
          <w:rFonts w:ascii="Times New Roman" w:hAnsi="Times New Roman" w:cs="Times New Roman"/>
          <w:b w:val="0"/>
          <w:bCs w:val="0"/>
          <w:spacing w:val="-2"/>
          <w:sz w:val="24"/>
          <w:szCs w:val="24"/>
        </w:rPr>
        <w:t>8</w:t>
      </w:r>
      <w:r w:rsidRPr="001A1018">
        <w:rPr>
          <w:rFonts w:ascii="Times New Roman" w:hAnsi="Times New Roman" w:cs="Times New Roman"/>
          <w:b w:val="0"/>
          <w:bCs w:val="0"/>
          <w:spacing w:val="-2"/>
          <w:sz w:val="24"/>
          <w:szCs w:val="24"/>
        </w:rPr>
        <w:t>. По пешеходным и автомобильным мостам, построенным из негорючих мат</w:t>
      </w:r>
      <w:r w:rsidRPr="001A1018">
        <w:rPr>
          <w:rFonts w:ascii="Times New Roman" w:hAnsi="Times New Roman" w:cs="Times New Roman"/>
          <w:b w:val="0"/>
          <w:bCs w:val="0"/>
          <w:spacing w:val="-2"/>
          <w:sz w:val="24"/>
          <w:szCs w:val="24"/>
        </w:rPr>
        <w:t>е</w:t>
      </w:r>
      <w:r w:rsidRPr="001A1018">
        <w:rPr>
          <w:rFonts w:ascii="Times New Roman" w:hAnsi="Times New Roman" w:cs="Times New Roman"/>
          <w:b w:val="0"/>
          <w:bCs w:val="0"/>
          <w:spacing w:val="-2"/>
          <w:sz w:val="24"/>
          <w:szCs w:val="24"/>
        </w:rPr>
        <w:t>риалов, разрешается прокладка газопроводов</w:t>
      </w:r>
      <w:r w:rsidRPr="001A1018">
        <w:rPr>
          <w:rFonts w:ascii="Times New Roman" w:hAnsi="Times New Roman" w:cs="Times New Roman"/>
          <w:b w:val="0"/>
          <w:bCs w:val="0"/>
          <w:sz w:val="24"/>
          <w:szCs w:val="24"/>
        </w:rPr>
        <w:t xml:space="preserve"> давлением до 0,6 МПа из бесшовных или электросварных </w:t>
      </w:r>
      <w:r w:rsidRPr="001A1018">
        <w:rPr>
          <w:rFonts w:ascii="Times New Roman" w:hAnsi="Times New Roman" w:cs="Times New Roman"/>
          <w:b w:val="0"/>
          <w:bCs w:val="0"/>
          <w:spacing w:val="-3"/>
          <w:sz w:val="24"/>
          <w:szCs w:val="24"/>
        </w:rPr>
        <w:t>труб</w:t>
      </w:r>
      <w:r w:rsidRPr="001A1018">
        <w:rPr>
          <w:rFonts w:ascii="Times New Roman" w:hAnsi="Times New Roman" w:cs="Times New Roman"/>
          <w:b w:val="0"/>
          <w:bCs w:val="0"/>
          <w:sz w:val="24"/>
          <w:szCs w:val="24"/>
        </w:rPr>
        <w:t xml:space="preserve">, прошедших 100 %-ный контроль заводских сварных соединений физическими методами. Прокладка газопроводов </w:t>
      </w:r>
      <w:r w:rsidRPr="001A1018">
        <w:rPr>
          <w:rFonts w:ascii="Times New Roman" w:hAnsi="Times New Roman" w:cs="Times New Roman"/>
          <w:b w:val="0"/>
          <w:bCs w:val="0"/>
          <w:spacing w:val="-2"/>
          <w:sz w:val="24"/>
          <w:szCs w:val="24"/>
        </w:rPr>
        <w:t>по пешеходным и автомобильным мо</w:t>
      </w:r>
      <w:r w:rsidRPr="001A1018">
        <w:rPr>
          <w:rFonts w:ascii="Times New Roman" w:hAnsi="Times New Roman" w:cs="Times New Roman"/>
          <w:b w:val="0"/>
          <w:bCs w:val="0"/>
          <w:spacing w:val="-2"/>
          <w:sz w:val="24"/>
          <w:szCs w:val="24"/>
        </w:rPr>
        <w:t>с</w:t>
      </w:r>
      <w:r w:rsidRPr="001A1018">
        <w:rPr>
          <w:rFonts w:ascii="Times New Roman" w:hAnsi="Times New Roman" w:cs="Times New Roman"/>
          <w:b w:val="0"/>
          <w:bCs w:val="0"/>
          <w:spacing w:val="-2"/>
          <w:sz w:val="24"/>
          <w:szCs w:val="24"/>
        </w:rPr>
        <w:t xml:space="preserve">там, построенным </w:t>
      </w:r>
      <w:r w:rsidRPr="001A1018">
        <w:rPr>
          <w:rFonts w:ascii="Times New Roman" w:hAnsi="Times New Roman" w:cs="Times New Roman"/>
          <w:b w:val="0"/>
          <w:bCs w:val="0"/>
          <w:sz w:val="24"/>
          <w:szCs w:val="24"/>
        </w:rPr>
        <w:t xml:space="preserve">из горючих материалов, не допускается. </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1.1.4.</w:t>
      </w:r>
      <w:r w:rsidR="002F6778">
        <w:rPr>
          <w:rFonts w:ascii="Times New Roman" w:hAnsi="Times New Roman" w:cs="Times New Roman"/>
          <w:b w:val="0"/>
          <w:bCs w:val="0"/>
          <w:sz w:val="24"/>
          <w:szCs w:val="24"/>
        </w:rPr>
        <w:t>9</w:t>
      </w:r>
      <w:r w:rsidRPr="001A1018">
        <w:rPr>
          <w:rFonts w:ascii="Times New Roman" w:hAnsi="Times New Roman" w:cs="Times New Roman"/>
          <w:b w:val="0"/>
          <w:bCs w:val="0"/>
          <w:sz w:val="24"/>
          <w:szCs w:val="24"/>
        </w:rPr>
        <w:t>. Расстояния по горизонтали от мест пересечения подземными газопровод</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ми железнодорожных путей, автомобильных дорог, магистральных улиц и дорог следует принимать в соответствии с требованиями СП 62.13330.2011, не менее, м:</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до мостов и тоннелей на железных дорогах общей сети и внешних железнодоро</w:t>
      </w:r>
      <w:r w:rsidRPr="001A1018">
        <w:rPr>
          <w:rFonts w:ascii="Times New Roman" w:hAnsi="Times New Roman" w:cs="Times New Roman"/>
          <w:b w:val="0"/>
          <w:bCs w:val="0"/>
          <w:sz w:val="24"/>
          <w:szCs w:val="24"/>
        </w:rPr>
        <w:t>ж</w:t>
      </w:r>
      <w:r w:rsidRPr="001A1018">
        <w:rPr>
          <w:rFonts w:ascii="Times New Roman" w:hAnsi="Times New Roman" w:cs="Times New Roman"/>
          <w:b w:val="0"/>
          <w:bCs w:val="0"/>
          <w:sz w:val="24"/>
          <w:szCs w:val="24"/>
        </w:rPr>
        <w:t>ных подъездных путях предприятий, автомобильных дорогах I-III категорий, магистрал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ных улиц и дорог, а также до пешеходных мостов, тоннелей через них – 30, для внутре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них железнодорожных путей предприятия, автомобильных дорог IV-V категорий и труб – 15;</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1"/>
          <w:sz w:val="24"/>
          <w:szCs w:val="24"/>
        </w:rPr>
        <w:t xml:space="preserve">- до зоны стрелочного перевода (начала остряков, хвоста крестовин, мест </w:t>
      </w:r>
      <w:r w:rsidRPr="001A1018">
        <w:rPr>
          <w:rFonts w:ascii="Times New Roman" w:hAnsi="Times New Roman" w:cs="Times New Roman"/>
          <w:b w:val="0"/>
          <w:bCs w:val="0"/>
          <w:sz w:val="24"/>
          <w:szCs w:val="24"/>
        </w:rPr>
        <w:t>присоед</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нения к рельсам отсасывающих кабелей и других пересечений пути) – 20;</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до опор контактной сети – </w:t>
      </w:r>
      <w:smartTag w:uri="urn:schemas-microsoft-com:office:smarttags" w:element="metricconverter">
        <w:smartTagPr>
          <w:attr w:name="ProductID" w:val="3 м"/>
        </w:smartTagPr>
        <w:r w:rsidRPr="001A1018">
          <w:rPr>
            <w:rFonts w:ascii="Times New Roman" w:hAnsi="Times New Roman" w:cs="Times New Roman"/>
            <w:b w:val="0"/>
            <w:bCs w:val="0"/>
            <w:sz w:val="24"/>
            <w:szCs w:val="24"/>
          </w:rPr>
          <w:t>3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Допускается сокращение указанных расстояний по согласованию с организациями, в ведении которых находятся пересекаемые сооружения.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пересечении газопроводами железных дорог общей сети и внешних подъез</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ных железнодорожных путей глубина укладки газопровода должна соответствовать тр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бованиям </w:t>
      </w:r>
      <w:r w:rsidRPr="001A1018">
        <w:rPr>
          <w:rFonts w:ascii="Times New Roman" w:hAnsi="Times New Roman" w:cs="Times New Roman"/>
          <w:b w:val="0"/>
          <w:sz w:val="24"/>
          <w:szCs w:val="24"/>
        </w:rPr>
        <w:t>СП 119.13330.201</w:t>
      </w:r>
      <w:r w:rsidR="002B5F8C">
        <w:rPr>
          <w:rFonts w:ascii="Times New Roman" w:hAnsi="Times New Roman" w:cs="Times New Roman"/>
          <w:b w:val="0"/>
          <w:sz w:val="24"/>
          <w:szCs w:val="24"/>
        </w:rPr>
        <w:t>7</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1.1.4.</w:t>
      </w:r>
      <w:r w:rsidR="002F6778">
        <w:rPr>
          <w:rFonts w:ascii="Times New Roman" w:hAnsi="Times New Roman" w:cs="Times New Roman"/>
          <w:b w:val="0"/>
          <w:bCs w:val="0"/>
          <w:sz w:val="24"/>
          <w:szCs w:val="24"/>
        </w:rPr>
        <w:t>10</w:t>
      </w:r>
      <w:r w:rsidRPr="001A1018">
        <w:rPr>
          <w:rFonts w:ascii="Times New Roman" w:hAnsi="Times New Roman" w:cs="Times New Roman"/>
          <w:b w:val="0"/>
          <w:bCs w:val="0"/>
          <w:sz w:val="24"/>
          <w:szCs w:val="24"/>
        </w:rPr>
        <w:t>. Подводные и надводные газопроводы в местах пересечения ими водных преград следует размещать на расстоянии по горизонтали от мостов в соответствии с та</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t>лицей 4 СП 62.13330.2011.</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3"/>
          <w:sz w:val="24"/>
          <w:szCs w:val="24"/>
        </w:rPr>
        <w:t>1.1.4.</w:t>
      </w:r>
      <w:r w:rsidR="002F6778">
        <w:rPr>
          <w:rFonts w:ascii="Times New Roman" w:hAnsi="Times New Roman" w:cs="Times New Roman"/>
          <w:b w:val="0"/>
          <w:bCs w:val="0"/>
          <w:spacing w:val="-3"/>
          <w:sz w:val="24"/>
          <w:szCs w:val="24"/>
        </w:rPr>
        <w:t>11</w:t>
      </w:r>
      <w:r w:rsidRPr="001A1018">
        <w:rPr>
          <w:rFonts w:ascii="Times New Roman" w:hAnsi="Times New Roman" w:cs="Times New Roman"/>
          <w:b w:val="0"/>
          <w:bCs w:val="0"/>
          <w:spacing w:val="-3"/>
          <w:sz w:val="24"/>
          <w:szCs w:val="24"/>
        </w:rPr>
        <w:t>. Подземные резервуары газораспределительных сетей следует</w:t>
      </w:r>
      <w:r w:rsidRPr="001A1018">
        <w:rPr>
          <w:rFonts w:ascii="Times New Roman" w:hAnsi="Times New Roman" w:cs="Times New Roman"/>
          <w:b w:val="0"/>
          <w:bCs w:val="0"/>
          <w:sz w:val="24"/>
          <w:szCs w:val="24"/>
        </w:rPr>
        <w:t xml:space="preserve"> устанавливать на глубине не менее </w:t>
      </w:r>
      <w:smartTag w:uri="urn:schemas-microsoft-com:office:smarttags" w:element="metricconverter">
        <w:smartTagPr>
          <w:attr w:name="ProductID" w:val="0,6 м"/>
        </w:smartTagPr>
        <w:r w:rsidRPr="001A1018">
          <w:rPr>
            <w:rFonts w:ascii="Times New Roman" w:hAnsi="Times New Roman" w:cs="Times New Roman"/>
            <w:b w:val="0"/>
            <w:bCs w:val="0"/>
            <w:sz w:val="24"/>
            <w:szCs w:val="24"/>
          </w:rPr>
          <w:t>0,6 м</w:t>
        </w:r>
      </w:smartTag>
      <w:r w:rsidRPr="001A1018">
        <w:rPr>
          <w:rFonts w:ascii="Times New Roman" w:hAnsi="Times New Roman" w:cs="Times New Roman"/>
          <w:b w:val="0"/>
          <w:bCs w:val="0"/>
          <w:sz w:val="24"/>
          <w:szCs w:val="24"/>
        </w:rPr>
        <w:t xml:space="preserve"> от поверхности земли до верхней образующей резервуара.</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Расстояние в свету между подземными резервуарами должно быть не менее </w:t>
      </w:r>
      <w:smartTag w:uri="urn:schemas-microsoft-com:office:smarttags" w:element="metricconverter">
        <w:smartTagPr>
          <w:attr w:name="ProductID" w:val="1 м"/>
        </w:smartTagPr>
        <w:r w:rsidRPr="001A1018">
          <w:rPr>
            <w:rFonts w:ascii="Times New Roman" w:hAnsi="Times New Roman" w:cs="Times New Roman"/>
            <w:b w:val="0"/>
            <w:bCs w:val="0"/>
            <w:sz w:val="24"/>
            <w:szCs w:val="24"/>
          </w:rPr>
          <w:t>1 м</w:t>
        </w:r>
      </w:smartTag>
      <w:r w:rsidRPr="001A1018">
        <w:rPr>
          <w:rFonts w:ascii="Times New Roman" w:hAnsi="Times New Roman" w:cs="Times New Roman"/>
          <w:b w:val="0"/>
          <w:bCs w:val="0"/>
          <w:sz w:val="24"/>
          <w:szCs w:val="24"/>
        </w:rPr>
        <w:t xml:space="preserve">, а между надземными резервуарами – равно диаметру большего смежного резервуара, но не менее </w:t>
      </w:r>
      <w:smartTag w:uri="urn:schemas-microsoft-com:office:smarttags" w:element="metricconverter">
        <w:smartTagPr>
          <w:attr w:name="ProductID" w:val="1 м"/>
        </w:smartTagPr>
        <w:r w:rsidRPr="001A1018">
          <w:rPr>
            <w:rFonts w:ascii="Times New Roman" w:hAnsi="Times New Roman" w:cs="Times New Roman"/>
            <w:b w:val="0"/>
            <w:bCs w:val="0"/>
            <w:sz w:val="24"/>
            <w:szCs w:val="24"/>
          </w:rPr>
          <w:t>1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1.1.4.</w:t>
      </w:r>
      <w:r w:rsidR="002F6778">
        <w:rPr>
          <w:rFonts w:ascii="Times New Roman" w:hAnsi="Times New Roman" w:cs="Times New Roman"/>
          <w:b w:val="0"/>
          <w:bCs w:val="0"/>
          <w:sz w:val="24"/>
          <w:szCs w:val="24"/>
        </w:rPr>
        <w:t>12</w:t>
      </w:r>
      <w:r w:rsidRPr="001A1018">
        <w:rPr>
          <w:rFonts w:ascii="Times New Roman" w:hAnsi="Times New Roman" w:cs="Times New Roman"/>
          <w:b w:val="0"/>
          <w:bCs w:val="0"/>
          <w:sz w:val="24"/>
          <w:szCs w:val="24"/>
        </w:rPr>
        <w:t>. Групповые баллонные установки, служащие в качестве источников газ</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снабжения, следует размещать на расстояниях от зданий и сооружений не менее устано</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ленных таблицей 8 СП 62.13330.2011.</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Размещение более одной групповой баллонной установки у зданий производстве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ного назначения не допускается. Допускается размещение не более трех баллонных уст</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новок на расстоянии не менее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одна от другой у жилых, административных, бытовых, общественных зданий, в том числе зданий и сооружений административного назначения.</w:t>
      </w:r>
    </w:p>
    <w:p w:rsidR="00111B98" w:rsidRPr="001A1018" w:rsidRDefault="00111B98" w:rsidP="00111B98">
      <w:pPr>
        <w:spacing w:line="239" w:lineRule="auto"/>
        <w:ind w:firstLine="720"/>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1.1.4.</w:t>
      </w:r>
      <w:r w:rsidR="002F6778">
        <w:rPr>
          <w:rFonts w:ascii="Times New Roman" w:hAnsi="Times New Roman" w:cs="Times New Roman"/>
          <w:b w:val="0"/>
          <w:bCs w:val="0"/>
          <w:spacing w:val="-2"/>
          <w:sz w:val="24"/>
          <w:szCs w:val="24"/>
        </w:rPr>
        <w:t>13</w:t>
      </w:r>
      <w:r w:rsidRPr="001A1018">
        <w:rPr>
          <w:rFonts w:ascii="Times New Roman" w:hAnsi="Times New Roman" w:cs="Times New Roman"/>
          <w:b w:val="0"/>
          <w:bCs w:val="0"/>
          <w:spacing w:val="-2"/>
          <w:sz w:val="24"/>
          <w:szCs w:val="24"/>
        </w:rPr>
        <w:t>. Противопожарные расстояния от складов сжиженных углеводородных г</w:t>
      </w:r>
      <w:r w:rsidRPr="001A1018">
        <w:rPr>
          <w:rFonts w:ascii="Times New Roman" w:hAnsi="Times New Roman" w:cs="Times New Roman"/>
          <w:b w:val="0"/>
          <w:bCs w:val="0"/>
          <w:spacing w:val="-2"/>
          <w:sz w:val="24"/>
          <w:szCs w:val="24"/>
        </w:rPr>
        <w:t>а</w:t>
      </w:r>
      <w:r w:rsidRPr="001A1018">
        <w:rPr>
          <w:rFonts w:ascii="Times New Roman" w:hAnsi="Times New Roman" w:cs="Times New Roman"/>
          <w:b w:val="0"/>
          <w:bCs w:val="0"/>
          <w:spacing w:val="-2"/>
          <w:sz w:val="24"/>
          <w:szCs w:val="24"/>
        </w:rPr>
        <w:t>зов, резервуарных установок сжиженных углеводородных газов испарительных и групп</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вых баллонных установок, от помещений и установок, где используется СУГ, следует пр</w:t>
      </w:r>
      <w:r w:rsidRPr="001A1018">
        <w:rPr>
          <w:rFonts w:ascii="Times New Roman" w:hAnsi="Times New Roman" w:cs="Times New Roman"/>
          <w:b w:val="0"/>
          <w:bCs w:val="0"/>
          <w:spacing w:val="-2"/>
          <w:sz w:val="24"/>
          <w:szCs w:val="24"/>
        </w:rPr>
        <w:t>и</w:t>
      </w:r>
      <w:r w:rsidRPr="001A1018">
        <w:rPr>
          <w:rFonts w:ascii="Times New Roman" w:hAnsi="Times New Roman" w:cs="Times New Roman"/>
          <w:b w:val="0"/>
          <w:bCs w:val="0"/>
          <w:spacing w:val="-2"/>
          <w:sz w:val="24"/>
          <w:szCs w:val="24"/>
        </w:rPr>
        <w:t xml:space="preserve">нимать в соответствии с требованиями </w:t>
      </w:r>
      <w:r w:rsidRPr="001A1018">
        <w:rPr>
          <w:rFonts w:ascii="Times New Roman" w:hAnsi="Times New Roman" w:cs="Times New Roman"/>
          <w:b w:val="0"/>
          <w:bCs w:val="0"/>
          <w:sz w:val="24"/>
          <w:szCs w:val="24"/>
        </w:rPr>
        <w:t>Федерального закона от 22.07.2008 № 123-ФЗ «Технический регламент о требованиях пожарной безопасности»</w:t>
      </w:r>
      <w:r w:rsidRPr="001A1018">
        <w:rPr>
          <w:rFonts w:ascii="Times New Roman" w:hAnsi="Times New Roman" w:cs="Times New Roman"/>
          <w:b w:val="0"/>
          <w:bCs w:val="0"/>
          <w:spacing w:val="-2"/>
          <w:sz w:val="24"/>
          <w:szCs w:val="24"/>
        </w:rPr>
        <w:t>.</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xml:space="preserve">Противопожарные расстояния </w:t>
      </w:r>
      <w:r w:rsidRPr="001A1018">
        <w:rPr>
          <w:rFonts w:ascii="Times New Roman" w:hAnsi="Times New Roman" w:cs="Times New Roman"/>
          <w:b w:val="0"/>
          <w:bCs w:val="0"/>
          <w:sz w:val="24"/>
          <w:szCs w:val="24"/>
        </w:rPr>
        <w:t xml:space="preserve">от зданий, сооружений и наружных установок ГНС, ГНП до объектов, не относящихся к ним следует принимать по таблице 9 </w:t>
      </w:r>
      <w:r w:rsidRPr="001A1018">
        <w:rPr>
          <w:rFonts w:ascii="Times New Roman" w:hAnsi="Times New Roman" w:cs="Times New Roman"/>
          <w:b w:val="0"/>
          <w:bCs w:val="0"/>
          <w:spacing w:val="-2"/>
          <w:sz w:val="24"/>
          <w:szCs w:val="24"/>
        </w:rPr>
        <w:t>СП 62.13330.2011</w:t>
      </w:r>
      <w:r w:rsidRPr="001A1018">
        <w:rPr>
          <w:rFonts w:ascii="Times New Roman" w:hAnsi="Times New Roman" w:cs="Times New Roman"/>
          <w:b w:val="0"/>
          <w:bCs w:val="0"/>
          <w:sz w:val="24"/>
          <w:szCs w:val="24"/>
        </w:rPr>
        <w:t>.</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bCs/>
        </w:rPr>
      </w:pPr>
      <w:r>
        <w:rPr>
          <w:rFonts w:ascii="Times New Roman" w:hAnsi="Times New Roman" w:cs="Times New Roman"/>
        </w:rPr>
        <w:t>1.1.4.</w:t>
      </w:r>
      <w:r w:rsidR="002F6778">
        <w:rPr>
          <w:rFonts w:ascii="Times New Roman" w:hAnsi="Times New Roman" w:cs="Times New Roman"/>
        </w:rPr>
        <w:t>14</w:t>
      </w:r>
      <w:r w:rsidRPr="001A1018">
        <w:rPr>
          <w:rFonts w:ascii="Times New Roman" w:hAnsi="Times New Roman" w:cs="Times New Roman"/>
        </w:rPr>
        <w:t>. Расстояние от инженерных сетей до деревьев и кустарников следует пр</w:t>
      </w:r>
      <w:r w:rsidRPr="001A1018">
        <w:rPr>
          <w:rFonts w:ascii="Times New Roman" w:hAnsi="Times New Roman" w:cs="Times New Roman"/>
        </w:rPr>
        <w:t>и</w:t>
      </w:r>
      <w:r w:rsidRPr="001A1018">
        <w:rPr>
          <w:rFonts w:ascii="Times New Roman" w:hAnsi="Times New Roman" w:cs="Times New Roman"/>
        </w:rPr>
        <w:t>нимать по таблице 41 настоящих нормативов.</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1.1.4.</w:t>
      </w:r>
      <w:r w:rsidR="002F6778">
        <w:rPr>
          <w:rFonts w:ascii="Times New Roman" w:hAnsi="Times New Roman" w:cs="Times New Roman"/>
        </w:rPr>
        <w:t>15</w:t>
      </w:r>
      <w:r w:rsidRPr="001A1018">
        <w:rPr>
          <w:rFonts w:ascii="Times New Roman" w:hAnsi="Times New Roman" w:cs="Times New Roman"/>
        </w:rPr>
        <w:t xml:space="preserve">. Размещение инженерных сетей на территориях, подверженных </w:t>
      </w:r>
      <w:r w:rsidRPr="001A1018">
        <w:rPr>
          <w:rFonts w:ascii="Times New Roman" w:hAnsi="Times New Roman" w:cs="Times New Roman"/>
          <w:spacing w:val="-2"/>
        </w:rPr>
        <w:t>опасным инженерно-геологическим и гидрологическим процес</w:t>
      </w:r>
      <w:r w:rsidRPr="001A1018">
        <w:rPr>
          <w:rFonts w:ascii="Times New Roman" w:hAnsi="Times New Roman" w:cs="Times New Roman"/>
        </w:rPr>
        <w:t>сам следует осуществлять в соотве</w:t>
      </w:r>
      <w:r w:rsidRPr="001A1018">
        <w:rPr>
          <w:rFonts w:ascii="Times New Roman" w:hAnsi="Times New Roman" w:cs="Times New Roman"/>
        </w:rPr>
        <w:t>т</w:t>
      </w:r>
      <w:r w:rsidRPr="001A1018">
        <w:rPr>
          <w:rFonts w:ascii="Times New Roman" w:hAnsi="Times New Roman" w:cs="Times New Roman"/>
        </w:rPr>
        <w:t>ствии с требованиями СП 116.13330.2012, СП 21.13330.2012, а также требованиями, изл</w:t>
      </w:r>
      <w:r w:rsidRPr="001A1018">
        <w:rPr>
          <w:rFonts w:ascii="Times New Roman" w:hAnsi="Times New Roman" w:cs="Times New Roman"/>
        </w:rPr>
        <w:t>о</w:t>
      </w:r>
      <w:r w:rsidRPr="001A1018">
        <w:rPr>
          <w:rFonts w:ascii="Times New Roman" w:hAnsi="Times New Roman" w:cs="Times New Roman"/>
        </w:rPr>
        <w:t>женными в подраздел</w:t>
      </w:r>
      <w:r>
        <w:rPr>
          <w:rFonts w:ascii="Times New Roman" w:hAnsi="Times New Roman" w:cs="Times New Roman"/>
        </w:rPr>
        <w:t>ах</w:t>
      </w:r>
      <w:r w:rsidRPr="001A1018">
        <w:rPr>
          <w:rFonts w:ascii="Times New Roman" w:hAnsi="Times New Roman" w:cs="Times New Roman"/>
        </w:rPr>
        <w:t xml:space="preserve">  «Газоснабжение», «Электроснабжение» настоящих нормативов.</w:t>
      </w:r>
    </w:p>
    <w:p w:rsidR="00111B98" w:rsidRDefault="00111B98" w:rsidP="00111B98">
      <w:pPr>
        <w:pStyle w:val="a9"/>
        <w:widowControl w:val="0"/>
        <w:tabs>
          <w:tab w:val="left" w:pos="1610"/>
        </w:tabs>
        <w:spacing w:before="0" w:beforeAutospacing="0" w:after="0" w:afterAutospacing="0" w:line="239" w:lineRule="auto"/>
        <w:ind w:firstLine="709"/>
        <w:jc w:val="both"/>
        <w:rPr>
          <w:rFonts w:ascii="Times New Roman" w:hAnsi="Times New Roman" w:cs="Times New Roman"/>
        </w:rPr>
      </w:pPr>
    </w:p>
    <w:p w:rsidR="00111B98" w:rsidRDefault="00111B98" w:rsidP="00111B98">
      <w:pPr>
        <w:widowControl/>
        <w:spacing w:after="200" w:line="276" w:lineRule="auto"/>
        <w:ind w:firstLine="0"/>
        <w:jc w:val="left"/>
        <w:rPr>
          <w:rFonts w:ascii="Times New Roman" w:hAnsi="Times New Roman" w:cs="Times New Roman"/>
          <w:b w:val="0"/>
          <w:bCs w:val="0"/>
          <w:sz w:val="24"/>
          <w:szCs w:val="24"/>
        </w:rPr>
      </w:pPr>
      <w:r>
        <w:rPr>
          <w:rFonts w:ascii="Times New Roman" w:hAnsi="Times New Roman" w:cs="Times New Roman"/>
        </w:rPr>
        <w:br w:type="page"/>
      </w:r>
    </w:p>
    <w:p w:rsidR="00111B98" w:rsidRPr="005F25C5" w:rsidRDefault="00111B98" w:rsidP="00111B98">
      <w:pPr>
        <w:pStyle w:val="3"/>
        <w:jc w:val="both"/>
        <w:rPr>
          <w:rFonts w:ascii="Times New Roman" w:hAnsi="Times New Roman" w:cs="Times New Roman"/>
          <w:sz w:val="24"/>
          <w:szCs w:val="24"/>
        </w:rPr>
      </w:pPr>
      <w:bookmarkStart w:id="785" w:name="_Toc501913331"/>
      <w:bookmarkStart w:id="786" w:name="_Toc501972528"/>
      <w:bookmarkStart w:id="787" w:name="_Toc525558464"/>
      <w:bookmarkStart w:id="788" w:name="_Toc529448971"/>
      <w:bookmarkStart w:id="789" w:name="_Toc529782640"/>
      <w:r w:rsidRPr="005F25C5">
        <w:rPr>
          <w:rFonts w:ascii="Times New Roman" w:hAnsi="Times New Roman" w:cs="Times New Roman"/>
          <w:sz w:val="24"/>
          <w:szCs w:val="24"/>
        </w:rPr>
        <w:lastRenderedPageBreak/>
        <w:t xml:space="preserve">1.2. Предельные значения расчетных показателей  минимально допустимого уровня </w:t>
      </w:r>
      <w:r w:rsidR="00A33BD4">
        <w:rPr>
          <w:rFonts w:ascii="Times New Roman" w:hAnsi="Times New Roman" w:cs="Times New Roman"/>
          <w:sz w:val="24"/>
          <w:szCs w:val="24"/>
        </w:rPr>
        <w:t>обеспеченности объектами, относящимися к области автомобильных дорог местного значения вне границ населенных пунктов</w:t>
      </w:r>
      <w:r w:rsidRPr="005F25C5">
        <w:rPr>
          <w:rFonts w:ascii="Times New Roman" w:hAnsi="Times New Roman" w:cs="Times New Roman"/>
          <w:sz w:val="24"/>
          <w:szCs w:val="24"/>
        </w:rPr>
        <w:t xml:space="preserve"> </w:t>
      </w:r>
      <w:r w:rsidR="00A33BD4">
        <w:rPr>
          <w:rFonts w:ascii="Times New Roman" w:hAnsi="Times New Roman" w:cs="Times New Roman"/>
          <w:sz w:val="24"/>
          <w:szCs w:val="24"/>
        </w:rPr>
        <w:t>в границах муниципального района, в том числе автомобильными дорогами местного значения вне границ населенных пун</w:t>
      </w:r>
      <w:r w:rsidR="00A33BD4">
        <w:rPr>
          <w:rFonts w:ascii="Times New Roman" w:hAnsi="Times New Roman" w:cs="Times New Roman"/>
          <w:sz w:val="24"/>
          <w:szCs w:val="24"/>
        </w:rPr>
        <w:t>к</w:t>
      </w:r>
      <w:r w:rsidR="00A33BD4">
        <w:rPr>
          <w:rFonts w:ascii="Times New Roman" w:hAnsi="Times New Roman" w:cs="Times New Roman"/>
          <w:sz w:val="24"/>
          <w:szCs w:val="24"/>
        </w:rPr>
        <w:t>тов в границах муниципального района, объектами дорожного сервиса, необход</w:t>
      </w:r>
      <w:r w:rsidR="00A33BD4">
        <w:rPr>
          <w:rFonts w:ascii="Times New Roman" w:hAnsi="Times New Roman" w:cs="Times New Roman"/>
          <w:sz w:val="24"/>
          <w:szCs w:val="24"/>
        </w:rPr>
        <w:t>и</w:t>
      </w:r>
      <w:r w:rsidR="00A33BD4">
        <w:rPr>
          <w:rFonts w:ascii="Times New Roman" w:hAnsi="Times New Roman" w:cs="Times New Roman"/>
          <w:sz w:val="24"/>
          <w:szCs w:val="24"/>
        </w:rPr>
        <w:t>мыми для</w:t>
      </w:r>
      <w:r w:rsidRPr="005F25C5">
        <w:rPr>
          <w:rFonts w:ascii="Times New Roman" w:hAnsi="Times New Roman" w:cs="Times New Roman"/>
          <w:sz w:val="24"/>
          <w:szCs w:val="24"/>
        </w:rPr>
        <w:t xml:space="preserve"> предоставления транспортных услуг населению и организации тран</w:t>
      </w:r>
      <w:r w:rsidRPr="005F25C5">
        <w:rPr>
          <w:rFonts w:ascii="Times New Roman" w:hAnsi="Times New Roman" w:cs="Times New Roman"/>
          <w:sz w:val="24"/>
          <w:szCs w:val="24"/>
        </w:rPr>
        <w:t>с</w:t>
      </w:r>
      <w:r w:rsidRPr="005F25C5">
        <w:rPr>
          <w:rFonts w:ascii="Times New Roman" w:hAnsi="Times New Roman" w:cs="Times New Roman"/>
          <w:sz w:val="24"/>
          <w:szCs w:val="24"/>
        </w:rPr>
        <w:t>портного обслуживания населения между поселениями в границах муниципального района Смоленской области и  предельных значений расчетных показателей макс</w:t>
      </w:r>
      <w:r w:rsidRPr="005F25C5">
        <w:rPr>
          <w:rFonts w:ascii="Times New Roman" w:hAnsi="Times New Roman" w:cs="Times New Roman"/>
          <w:sz w:val="24"/>
          <w:szCs w:val="24"/>
        </w:rPr>
        <w:t>и</w:t>
      </w:r>
      <w:r w:rsidRPr="005F25C5">
        <w:rPr>
          <w:rFonts w:ascii="Times New Roman" w:hAnsi="Times New Roman" w:cs="Times New Roman"/>
          <w:sz w:val="24"/>
          <w:szCs w:val="24"/>
        </w:rPr>
        <w:t>мально допустимого уровня территориальной доступности таких объектов для нас</w:t>
      </w:r>
      <w:r w:rsidRPr="005F25C5">
        <w:rPr>
          <w:rFonts w:ascii="Times New Roman" w:hAnsi="Times New Roman" w:cs="Times New Roman"/>
          <w:sz w:val="24"/>
          <w:szCs w:val="24"/>
        </w:rPr>
        <w:t>е</w:t>
      </w:r>
      <w:r w:rsidRPr="005F25C5">
        <w:rPr>
          <w:rFonts w:ascii="Times New Roman" w:hAnsi="Times New Roman" w:cs="Times New Roman"/>
          <w:sz w:val="24"/>
          <w:szCs w:val="24"/>
        </w:rPr>
        <w:t>ления муниципального района Смоленской области.</w:t>
      </w:r>
      <w:bookmarkEnd w:id="785"/>
      <w:bookmarkEnd w:id="786"/>
      <w:bookmarkEnd w:id="787"/>
      <w:bookmarkEnd w:id="788"/>
      <w:bookmarkEnd w:id="789"/>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p>
    <w:p w:rsidR="00111B98" w:rsidRPr="005F25C5" w:rsidRDefault="00111B98" w:rsidP="00111B98">
      <w:pPr>
        <w:pStyle w:val="4"/>
        <w:rPr>
          <w:rFonts w:ascii="Times New Roman" w:hAnsi="Times New Roman" w:cs="Times New Roman"/>
          <w:b/>
          <w:i w:val="0"/>
          <w:color w:val="auto"/>
          <w:sz w:val="24"/>
          <w:szCs w:val="24"/>
        </w:rPr>
      </w:pPr>
      <w:bookmarkStart w:id="790" w:name="_Toc501913332"/>
      <w:bookmarkStart w:id="791" w:name="_Toc501972529"/>
      <w:bookmarkStart w:id="792" w:name="_Toc525558465"/>
      <w:bookmarkStart w:id="793" w:name="_Toc529448972"/>
      <w:bookmarkStart w:id="794" w:name="_Toc529782641"/>
      <w:r w:rsidRPr="005F25C5">
        <w:rPr>
          <w:rFonts w:ascii="Times New Roman" w:hAnsi="Times New Roman" w:cs="Times New Roman"/>
          <w:b/>
          <w:i w:val="0"/>
          <w:color w:val="auto"/>
          <w:sz w:val="24"/>
          <w:szCs w:val="24"/>
        </w:rPr>
        <w:t>1.2.1. Общие требования</w:t>
      </w:r>
      <w:bookmarkEnd w:id="790"/>
      <w:bookmarkEnd w:id="791"/>
      <w:bookmarkEnd w:id="792"/>
      <w:bookmarkEnd w:id="793"/>
      <w:bookmarkEnd w:id="794"/>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p>
    <w:p w:rsidR="00111B98" w:rsidRPr="00A07E32" w:rsidRDefault="00111B98" w:rsidP="001803B6">
      <w:pPr>
        <w:ind w:firstLine="709"/>
        <w:rPr>
          <w:rFonts w:ascii="Times New Roman" w:hAnsi="Times New Roman" w:cs="Times New Roman"/>
          <w:b w:val="0"/>
          <w:sz w:val="24"/>
          <w:szCs w:val="24"/>
        </w:rPr>
      </w:pPr>
      <w:r>
        <w:rPr>
          <w:rFonts w:ascii="Times New Roman" w:hAnsi="Times New Roman" w:cs="Times New Roman"/>
          <w:b w:val="0"/>
          <w:sz w:val="24"/>
          <w:szCs w:val="24"/>
        </w:rPr>
        <w:t xml:space="preserve">1.2.1.1. </w:t>
      </w:r>
      <w:r w:rsidRPr="00A07E32">
        <w:rPr>
          <w:rFonts w:ascii="Times New Roman" w:hAnsi="Times New Roman" w:cs="Times New Roman"/>
          <w:b w:val="0"/>
          <w:sz w:val="24"/>
          <w:szCs w:val="24"/>
        </w:rPr>
        <w:t>Уровень развития автомобильных дорог местного значения вне границ н</w:t>
      </w:r>
      <w:r w:rsidRPr="00A07E32">
        <w:rPr>
          <w:rFonts w:ascii="Times New Roman" w:hAnsi="Times New Roman" w:cs="Times New Roman"/>
          <w:b w:val="0"/>
          <w:sz w:val="24"/>
          <w:szCs w:val="24"/>
        </w:rPr>
        <w:t>а</w:t>
      </w:r>
      <w:r w:rsidRPr="00A07E32">
        <w:rPr>
          <w:rFonts w:ascii="Times New Roman" w:hAnsi="Times New Roman" w:cs="Times New Roman"/>
          <w:b w:val="0"/>
          <w:sz w:val="24"/>
          <w:szCs w:val="24"/>
        </w:rPr>
        <w:t>селенных пунктов в границах муниципального района характеризуется показателем - плотность дорог местного значения. Плотность дорог местного значения определяется как отношение длин дорог местного значения вне границ населенных пунктов к площади те</w:t>
      </w:r>
      <w:r w:rsidRPr="00A07E32">
        <w:rPr>
          <w:rFonts w:ascii="Times New Roman" w:hAnsi="Times New Roman" w:cs="Times New Roman"/>
          <w:b w:val="0"/>
          <w:sz w:val="24"/>
          <w:szCs w:val="24"/>
        </w:rPr>
        <w:t>р</w:t>
      </w:r>
      <w:r w:rsidRPr="00A07E32">
        <w:rPr>
          <w:rFonts w:ascii="Times New Roman" w:hAnsi="Times New Roman" w:cs="Times New Roman"/>
          <w:b w:val="0"/>
          <w:sz w:val="24"/>
          <w:szCs w:val="24"/>
        </w:rPr>
        <w:t>ритории муниципального района.</w:t>
      </w:r>
    </w:p>
    <w:p w:rsidR="00111B98" w:rsidRPr="00A07E32" w:rsidRDefault="00111B98" w:rsidP="001803B6">
      <w:pPr>
        <w:ind w:firstLine="709"/>
        <w:rPr>
          <w:rFonts w:ascii="Times New Roman" w:hAnsi="Times New Roman" w:cs="Times New Roman"/>
          <w:b w:val="0"/>
          <w:sz w:val="24"/>
          <w:szCs w:val="24"/>
        </w:rPr>
      </w:pPr>
      <w:r w:rsidRPr="00A07E32">
        <w:rPr>
          <w:rFonts w:ascii="Times New Roman" w:hAnsi="Times New Roman" w:cs="Times New Roman"/>
          <w:b w:val="0"/>
          <w:sz w:val="24"/>
          <w:szCs w:val="24"/>
        </w:rPr>
        <w:t>Автомобильные дороги местного значения входят в состав сети дорог общего пол</w:t>
      </w:r>
      <w:r w:rsidRPr="00A07E32">
        <w:rPr>
          <w:rFonts w:ascii="Times New Roman" w:hAnsi="Times New Roman" w:cs="Times New Roman"/>
          <w:b w:val="0"/>
          <w:sz w:val="24"/>
          <w:szCs w:val="24"/>
        </w:rPr>
        <w:t>ь</w:t>
      </w:r>
      <w:r w:rsidRPr="00A07E32">
        <w:rPr>
          <w:rFonts w:ascii="Times New Roman" w:hAnsi="Times New Roman" w:cs="Times New Roman"/>
          <w:b w:val="0"/>
          <w:sz w:val="24"/>
          <w:szCs w:val="24"/>
        </w:rPr>
        <w:t>зования регионального, межмуниципального и местного значения. Минимально допуст</w:t>
      </w:r>
      <w:r w:rsidRPr="00A07E32">
        <w:rPr>
          <w:rFonts w:ascii="Times New Roman" w:hAnsi="Times New Roman" w:cs="Times New Roman"/>
          <w:b w:val="0"/>
          <w:sz w:val="24"/>
          <w:szCs w:val="24"/>
        </w:rPr>
        <w:t>и</w:t>
      </w:r>
      <w:r w:rsidRPr="00A07E32">
        <w:rPr>
          <w:rFonts w:ascii="Times New Roman" w:hAnsi="Times New Roman" w:cs="Times New Roman"/>
          <w:b w:val="0"/>
          <w:sz w:val="24"/>
          <w:szCs w:val="24"/>
        </w:rPr>
        <w:t>мая протяженность дорог местного значения нормируется в сумме с протяженностью д</w:t>
      </w:r>
      <w:r w:rsidRPr="00A07E32">
        <w:rPr>
          <w:rFonts w:ascii="Times New Roman" w:hAnsi="Times New Roman" w:cs="Times New Roman"/>
          <w:b w:val="0"/>
          <w:sz w:val="24"/>
          <w:szCs w:val="24"/>
        </w:rPr>
        <w:t>о</w:t>
      </w:r>
      <w:r w:rsidRPr="00A07E32">
        <w:rPr>
          <w:rFonts w:ascii="Times New Roman" w:hAnsi="Times New Roman" w:cs="Times New Roman"/>
          <w:b w:val="0"/>
          <w:sz w:val="24"/>
          <w:szCs w:val="24"/>
        </w:rPr>
        <w:t>рог общего пользования регионального, межмуниципального значения.</w:t>
      </w:r>
    </w:p>
    <w:p w:rsidR="00111B98" w:rsidRPr="00A07E32" w:rsidRDefault="00111B98" w:rsidP="001803B6">
      <w:pPr>
        <w:ind w:firstLine="709"/>
        <w:rPr>
          <w:rFonts w:ascii="Times New Roman" w:hAnsi="Times New Roman" w:cs="Times New Roman"/>
          <w:b w:val="0"/>
          <w:sz w:val="24"/>
          <w:szCs w:val="24"/>
        </w:rPr>
      </w:pPr>
      <w:r>
        <w:rPr>
          <w:rFonts w:ascii="Times New Roman" w:hAnsi="Times New Roman" w:cs="Times New Roman"/>
          <w:b w:val="0"/>
          <w:sz w:val="24"/>
          <w:szCs w:val="24"/>
        </w:rPr>
        <w:t>1.2.1.2</w:t>
      </w:r>
      <w:r w:rsidRPr="00A07E32">
        <w:rPr>
          <w:rFonts w:ascii="Times New Roman" w:hAnsi="Times New Roman" w:cs="Times New Roman"/>
          <w:b w:val="0"/>
          <w:sz w:val="24"/>
          <w:szCs w:val="24"/>
        </w:rPr>
        <w:t>. Уровень транспортного обслуживания населения между поселениями в границах муниципального района характеризуется показателем – плотность сети муниц</w:t>
      </w:r>
      <w:r w:rsidRPr="00A07E32">
        <w:rPr>
          <w:rFonts w:ascii="Times New Roman" w:hAnsi="Times New Roman" w:cs="Times New Roman"/>
          <w:b w:val="0"/>
          <w:sz w:val="24"/>
          <w:szCs w:val="24"/>
        </w:rPr>
        <w:t>и</w:t>
      </w:r>
      <w:r w:rsidRPr="00A07E32">
        <w:rPr>
          <w:rFonts w:ascii="Times New Roman" w:hAnsi="Times New Roman" w:cs="Times New Roman"/>
          <w:b w:val="0"/>
          <w:sz w:val="24"/>
          <w:szCs w:val="24"/>
        </w:rPr>
        <w:t>пальных маршрутов регулярного сообщения автомобильного пассажирского транспорта общего пользования (далее – сеть муниципальных маршрутов).</w:t>
      </w:r>
    </w:p>
    <w:p w:rsidR="00111B98" w:rsidRPr="00A07E32" w:rsidRDefault="00111B98" w:rsidP="001803B6">
      <w:pPr>
        <w:ind w:firstLine="709"/>
        <w:rPr>
          <w:rFonts w:ascii="Times New Roman" w:hAnsi="Times New Roman" w:cs="Times New Roman"/>
          <w:b w:val="0"/>
          <w:sz w:val="24"/>
          <w:szCs w:val="24"/>
        </w:rPr>
      </w:pPr>
      <w:r w:rsidRPr="00A07E32">
        <w:rPr>
          <w:rFonts w:ascii="Times New Roman" w:hAnsi="Times New Roman" w:cs="Times New Roman"/>
          <w:b w:val="0"/>
          <w:sz w:val="24"/>
          <w:szCs w:val="24"/>
        </w:rPr>
        <w:t>Плотность сети муниципальных маршрутов определяется как отношение прот</w:t>
      </w:r>
      <w:r w:rsidRPr="00A07E32">
        <w:rPr>
          <w:rFonts w:ascii="Times New Roman" w:hAnsi="Times New Roman" w:cs="Times New Roman"/>
          <w:b w:val="0"/>
          <w:sz w:val="24"/>
          <w:szCs w:val="24"/>
        </w:rPr>
        <w:t>я</w:t>
      </w:r>
      <w:r w:rsidRPr="00A07E32">
        <w:rPr>
          <w:rFonts w:ascii="Times New Roman" w:hAnsi="Times New Roman" w:cs="Times New Roman"/>
          <w:b w:val="0"/>
          <w:sz w:val="24"/>
          <w:szCs w:val="24"/>
        </w:rPr>
        <w:t>женность части сети дорог общего пользования с твердым покрытием регионального, межмуниципального и местного значения, по которым проложены муниципальные ма</w:t>
      </w:r>
      <w:r w:rsidRPr="00A07E32">
        <w:rPr>
          <w:rFonts w:ascii="Times New Roman" w:hAnsi="Times New Roman" w:cs="Times New Roman"/>
          <w:b w:val="0"/>
          <w:sz w:val="24"/>
          <w:szCs w:val="24"/>
        </w:rPr>
        <w:t>р</w:t>
      </w:r>
      <w:r w:rsidRPr="00A07E32">
        <w:rPr>
          <w:rFonts w:ascii="Times New Roman" w:hAnsi="Times New Roman" w:cs="Times New Roman"/>
          <w:b w:val="0"/>
          <w:sz w:val="24"/>
          <w:szCs w:val="24"/>
        </w:rPr>
        <w:t>шруты (без учета наложения маршрутов), к  площади территории муниципального района.</w:t>
      </w:r>
    </w:p>
    <w:p w:rsidR="00111B98" w:rsidRPr="00A07E32" w:rsidRDefault="00111B98" w:rsidP="001803B6">
      <w:pPr>
        <w:ind w:firstLine="709"/>
        <w:rPr>
          <w:rFonts w:ascii="Times New Roman" w:hAnsi="Times New Roman" w:cs="Times New Roman"/>
          <w:b w:val="0"/>
          <w:sz w:val="24"/>
          <w:szCs w:val="24"/>
        </w:rPr>
      </w:pPr>
      <w:r>
        <w:rPr>
          <w:rFonts w:ascii="Times New Roman" w:hAnsi="Times New Roman" w:cs="Times New Roman"/>
          <w:b w:val="0"/>
          <w:sz w:val="24"/>
          <w:szCs w:val="24"/>
        </w:rPr>
        <w:t>1.2.1.3</w:t>
      </w:r>
      <w:r w:rsidRPr="00A07E32">
        <w:rPr>
          <w:rFonts w:ascii="Times New Roman" w:hAnsi="Times New Roman" w:cs="Times New Roman"/>
          <w:b w:val="0"/>
          <w:sz w:val="24"/>
          <w:szCs w:val="24"/>
        </w:rPr>
        <w:t>. Сеть муниципальных маршрутов вместе с сетью межмуниципальных и межсубъектных маршрутов регулярного пригородного сообщения автомобильного пасс</w:t>
      </w:r>
      <w:r w:rsidRPr="00A07E32">
        <w:rPr>
          <w:rFonts w:ascii="Times New Roman" w:hAnsi="Times New Roman" w:cs="Times New Roman"/>
          <w:b w:val="0"/>
          <w:sz w:val="24"/>
          <w:szCs w:val="24"/>
        </w:rPr>
        <w:t>а</w:t>
      </w:r>
      <w:r w:rsidRPr="00A07E32">
        <w:rPr>
          <w:rFonts w:ascii="Times New Roman" w:hAnsi="Times New Roman" w:cs="Times New Roman"/>
          <w:b w:val="0"/>
          <w:sz w:val="24"/>
          <w:szCs w:val="24"/>
        </w:rPr>
        <w:t>жирского транспорта общего пользования составляют совместную сеть маршрутов пасс</w:t>
      </w:r>
      <w:r w:rsidRPr="00A07E32">
        <w:rPr>
          <w:rFonts w:ascii="Times New Roman" w:hAnsi="Times New Roman" w:cs="Times New Roman"/>
          <w:b w:val="0"/>
          <w:sz w:val="24"/>
          <w:szCs w:val="24"/>
        </w:rPr>
        <w:t>а</w:t>
      </w:r>
      <w:r w:rsidRPr="00A07E32">
        <w:rPr>
          <w:rFonts w:ascii="Times New Roman" w:hAnsi="Times New Roman" w:cs="Times New Roman"/>
          <w:b w:val="0"/>
          <w:sz w:val="24"/>
          <w:szCs w:val="24"/>
        </w:rPr>
        <w:t>жирского транспорта, соединяющую населенные пункты поселений</w:t>
      </w:r>
      <w:r w:rsidR="00457CDA">
        <w:rPr>
          <w:rFonts w:ascii="Times New Roman" w:hAnsi="Times New Roman" w:cs="Times New Roman"/>
          <w:b w:val="0"/>
          <w:sz w:val="24"/>
          <w:szCs w:val="24"/>
        </w:rPr>
        <w:t xml:space="preserve"> и городских округов</w:t>
      </w:r>
      <w:r w:rsidRPr="00A07E32">
        <w:rPr>
          <w:rFonts w:ascii="Times New Roman" w:hAnsi="Times New Roman" w:cs="Times New Roman"/>
          <w:b w:val="0"/>
          <w:sz w:val="24"/>
          <w:szCs w:val="24"/>
        </w:rPr>
        <w:t>. Минимально допустимая протяженность сети муниципальных маршрутов нормируется в составе совокупности межмуниципальных,  межсубъектных и муниципальных маршр</w:t>
      </w:r>
      <w:r w:rsidRPr="00A07E32">
        <w:rPr>
          <w:rFonts w:ascii="Times New Roman" w:hAnsi="Times New Roman" w:cs="Times New Roman"/>
          <w:b w:val="0"/>
          <w:sz w:val="24"/>
          <w:szCs w:val="24"/>
        </w:rPr>
        <w:t>у</w:t>
      </w:r>
      <w:r w:rsidRPr="00A07E32">
        <w:rPr>
          <w:rFonts w:ascii="Times New Roman" w:hAnsi="Times New Roman" w:cs="Times New Roman"/>
          <w:b w:val="0"/>
          <w:sz w:val="24"/>
          <w:szCs w:val="24"/>
        </w:rPr>
        <w:t>тов.</w:t>
      </w:r>
    </w:p>
    <w:p w:rsidR="00111B98" w:rsidRPr="001A1018" w:rsidRDefault="00111B98" w:rsidP="001803B6">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проектировании внешнего автомобильного транспорта необходимо обеспечить все межрайонные связи, доступность круглогодичного выхода всех населенных пунктов на опорную сеть, осуществить обход всех районных центров и крупных населенных пун</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тов с выносом транзитных потоков за их границы.</w:t>
      </w:r>
    </w:p>
    <w:p w:rsidR="00111B98" w:rsidRPr="001803B6"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w:t>
      </w:r>
      <w:r w:rsidRPr="001A1018">
        <w:rPr>
          <w:rFonts w:ascii="Times New Roman" w:hAnsi="Times New Roman" w:cs="Times New Roman"/>
          <w:b w:val="0"/>
          <w:bCs w:val="0"/>
          <w:sz w:val="24"/>
          <w:szCs w:val="24"/>
        </w:rPr>
        <w:t>1.4. Проектирование нового строительства и реконструкции объектов тран</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портной инфраструктуры должно сопровождаться экологическим обоснованием, пред</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сматривающим количественную оценку всех видов воздействия на окружающую среду и оценку экологических последствий реализации </w:t>
      </w:r>
      <w:r w:rsidRPr="001803B6">
        <w:rPr>
          <w:rFonts w:ascii="Times New Roman" w:hAnsi="Times New Roman" w:cs="Times New Roman"/>
          <w:b w:val="0"/>
          <w:bCs w:val="0"/>
          <w:sz w:val="24"/>
          <w:szCs w:val="24"/>
        </w:rPr>
        <w:t>проекта в соответствии с нормативными требованиями.</w:t>
      </w:r>
    </w:p>
    <w:p w:rsidR="00111B98" w:rsidRPr="001A1018" w:rsidRDefault="00111B98" w:rsidP="00111B98">
      <w:pPr>
        <w:spacing w:line="240" w:lineRule="auto"/>
        <w:ind w:firstLine="720"/>
        <w:rPr>
          <w:rFonts w:ascii="Times New Roman" w:hAnsi="Times New Roman" w:cs="Times New Roman"/>
          <w:b w:val="0"/>
          <w:bCs w:val="0"/>
          <w:sz w:val="24"/>
          <w:szCs w:val="24"/>
        </w:rPr>
      </w:pPr>
      <w:r w:rsidRPr="001803B6">
        <w:rPr>
          <w:rFonts w:ascii="Times New Roman" w:hAnsi="Times New Roman" w:cs="Times New Roman"/>
          <w:b w:val="0"/>
          <w:bCs w:val="0"/>
          <w:sz w:val="24"/>
          <w:szCs w:val="24"/>
        </w:rPr>
        <w:t>1.2.1.5. Уровень автомобилизации принимается 4</w:t>
      </w:r>
      <w:r w:rsidR="001803B6">
        <w:rPr>
          <w:rFonts w:ascii="Times New Roman" w:hAnsi="Times New Roman" w:cs="Times New Roman"/>
          <w:b w:val="0"/>
          <w:bCs w:val="0"/>
          <w:sz w:val="24"/>
          <w:szCs w:val="24"/>
        </w:rPr>
        <w:t>5</w:t>
      </w:r>
      <w:r w:rsidRPr="001803B6">
        <w:rPr>
          <w:rFonts w:ascii="Times New Roman" w:hAnsi="Times New Roman" w:cs="Times New Roman"/>
          <w:b w:val="0"/>
          <w:bCs w:val="0"/>
          <w:sz w:val="24"/>
          <w:szCs w:val="24"/>
        </w:rPr>
        <w:t>0 легковых автомобилей на 1000 жителей.</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1.2.1</w:t>
      </w:r>
      <w:r w:rsidRPr="001A1018">
        <w:rPr>
          <w:rFonts w:ascii="Times New Roman" w:hAnsi="Times New Roman" w:cs="Times New Roman"/>
          <w:b w:val="0"/>
          <w:bCs w:val="0"/>
          <w:sz w:val="24"/>
          <w:szCs w:val="24"/>
        </w:rPr>
        <w:t>.18. В соответствии с Федеральным законом от 08.11.2007 № 257-ФЗ «Об а</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lastRenderedPageBreak/>
        <w:t xml:space="preserve">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sidRPr="001A1018">
        <w:rPr>
          <w:rFonts w:ascii="Times New Roman" w:hAnsi="Times New Roman" w:cs="Times New Roman"/>
          <w:sz w:val="24"/>
          <w:szCs w:val="24"/>
        </w:rPr>
        <w:t>автомобильные дороги</w:t>
      </w:r>
      <w:r w:rsidRPr="001A1018">
        <w:rPr>
          <w:rFonts w:ascii="Times New Roman" w:hAnsi="Times New Roman" w:cs="Times New Roman"/>
          <w:b w:val="0"/>
          <w:bCs w:val="0"/>
          <w:sz w:val="24"/>
          <w:szCs w:val="24"/>
        </w:rPr>
        <w:t xml:space="preserve"> в зависимости от их значения подразделяются на:</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автомобильные дороги федерального значения;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автомобильные дороги регионального или межмуниципального значения;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автомобильные дороги местного значения (муниципальные);</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частные автомобильные дороги.</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1.2.1</w:t>
      </w:r>
      <w:r w:rsidRPr="001A1018">
        <w:rPr>
          <w:rFonts w:ascii="Times New Roman" w:hAnsi="Times New Roman" w:cs="Times New Roman"/>
          <w:b w:val="0"/>
          <w:bCs w:val="0"/>
          <w:sz w:val="24"/>
          <w:szCs w:val="24"/>
        </w:rPr>
        <w:t xml:space="preserve">.19. В соответствии с требованиями </w:t>
      </w:r>
      <w:r w:rsidRPr="001A1018">
        <w:rPr>
          <w:rFonts w:ascii="Times New Roman" w:hAnsi="Times New Roman" w:cs="Times New Roman"/>
          <w:b w:val="0"/>
          <w:sz w:val="24"/>
          <w:szCs w:val="24"/>
        </w:rPr>
        <w:t>СП 34.13330.2012</w:t>
      </w:r>
      <w:r w:rsidRPr="001A1018">
        <w:rPr>
          <w:rFonts w:ascii="Times New Roman" w:hAnsi="Times New Roman" w:cs="Times New Roman"/>
          <w:b w:val="0"/>
          <w:bCs w:val="0"/>
          <w:sz w:val="24"/>
          <w:szCs w:val="24"/>
        </w:rPr>
        <w:t xml:space="preserve">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w:t>
      </w:r>
      <w:r w:rsidRPr="001A1018">
        <w:rPr>
          <w:rFonts w:ascii="Times New Roman" w:hAnsi="Times New Roman" w:cs="Times New Roman"/>
          <w:b w:val="0"/>
          <w:bCs w:val="0"/>
          <w:sz w:val="24"/>
          <w:szCs w:val="24"/>
          <w:lang w:val="en-US"/>
        </w:rPr>
        <w:t>I</w:t>
      </w:r>
      <w:r w:rsidRPr="001A1018">
        <w:rPr>
          <w:rFonts w:ascii="Times New Roman" w:hAnsi="Times New Roman" w:cs="Times New Roman"/>
          <w:b w:val="0"/>
          <w:bCs w:val="0"/>
          <w:sz w:val="24"/>
          <w:szCs w:val="24"/>
        </w:rPr>
        <w:t xml:space="preserve">-а, </w:t>
      </w:r>
      <w:r w:rsidRPr="001A1018">
        <w:rPr>
          <w:rFonts w:ascii="Times New Roman" w:hAnsi="Times New Roman" w:cs="Times New Roman"/>
          <w:b w:val="0"/>
          <w:bCs w:val="0"/>
          <w:sz w:val="24"/>
          <w:szCs w:val="24"/>
          <w:lang w:val="en-US"/>
        </w:rPr>
        <w:t>I</w:t>
      </w:r>
      <w:r w:rsidRPr="001A1018">
        <w:rPr>
          <w:rFonts w:ascii="Times New Roman" w:hAnsi="Times New Roman" w:cs="Times New Roman"/>
          <w:b w:val="0"/>
          <w:bCs w:val="0"/>
          <w:sz w:val="24"/>
          <w:szCs w:val="24"/>
        </w:rPr>
        <w:t xml:space="preserve">-б, </w:t>
      </w:r>
      <w:r w:rsidRPr="001A1018">
        <w:rPr>
          <w:rFonts w:ascii="Times New Roman" w:hAnsi="Times New Roman" w:cs="Times New Roman"/>
          <w:b w:val="0"/>
          <w:bCs w:val="0"/>
          <w:sz w:val="24"/>
          <w:szCs w:val="24"/>
          <w:lang w:val="en-US"/>
        </w:rPr>
        <w:t>II</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z w:val="24"/>
          <w:szCs w:val="24"/>
          <w:lang w:val="en-US"/>
        </w:rPr>
        <w:t>III</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z w:val="24"/>
          <w:szCs w:val="24"/>
          <w:lang w:val="en-US"/>
        </w:rPr>
        <w:t>IV</w:t>
      </w:r>
      <w:r w:rsidRPr="001A1018">
        <w:rPr>
          <w:rFonts w:ascii="Times New Roman" w:hAnsi="Times New Roman" w:cs="Times New Roman"/>
          <w:b w:val="0"/>
          <w:bCs w:val="0"/>
          <w:sz w:val="24"/>
          <w:szCs w:val="24"/>
        </w:rPr>
        <w:t xml:space="preserve"> и </w:t>
      </w:r>
      <w:r w:rsidRPr="001A1018">
        <w:rPr>
          <w:rFonts w:ascii="Times New Roman" w:hAnsi="Times New Roman" w:cs="Times New Roman"/>
          <w:b w:val="0"/>
          <w:bCs w:val="0"/>
          <w:sz w:val="24"/>
          <w:szCs w:val="24"/>
          <w:lang w:val="en-US"/>
        </w:rPr>
        <w:t>V</w:t>
      </w:r>
      <w:r w:rsidRPr="001A1018">
        <w:rPr>
          <w:rFonts w:ascii="Times New Roman" w:hAnsi="Times New Roman" w:cs="Times New Roman"/>
          <w:b w:val="0"/>
          <w:bCs w:val="0"/>
          <w:sz w:val="24"/>
          <w:szCs w:val="24"/>
        </w:rPr>
        <w:t xml:space="preserve"> категории.</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spacing w:val="-2"/>
          <w:sz w:val="24"/>
          <w:szCs w:val="24"/>
        </w:rPr>
        <w:t>Проектирование дорожной сети внешнего транспорта осуществляется на основании сравне</w:t>
      </w:r>
      <w:r w:rsidRPr="001A1018">
        <w:rPr>
          <w:rFonts w:ascii="Times New Roman" w:hAnsi="Times New Roman" w:cs="Times New Roman"/>
          <w:b w:val="0"/>
          <w:sz w:val="24"/>
          <w:szCs w:val="24"/>
        </w:rPr>
        <w:t>ния вариантов технико-экономического с учетом минимизации нарушения прир</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доохранных зон.</w:t>
      </w:r>
    </w:p>
    <w:p w:rsidR="00111B98" w:rsidRPr="001A1018" w:rsidRDefault="00111B98" w:rsidP="00111B98">
      <w:pPr>
        <w:spacing w:line="239" w:lineRule="auto"/>
        <w:ind w:firstLine="720"/>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1.2.1</w:t>
      </w:r>
      <w:r w:rsidRPr="001A1018">
        <w:rPr>
          <w:rFonts w:ascii="Times New Roman" w:hAnsi="Times New Roman" w:cs="Times New Roman"/>
          <w:b w:val="0"/>
          <w:bCs w:val="0"/>
          <w:spacing w:val="-2"/>
          <w:sz w:val="24"/>
          <w:szCs w:val="24"/>
        </w:rPr>
        <w:t xml:space="preserve">.20. </w:t>
      </w:r>
      <w:r w:rsidRPr="001A1018">
        <w:rPr>
          <w:rFonts w:ascii="Times New Roman" w:hAnsi="Times New Roman" w:cs="Times New Roman"/>
          <w:b w:val="0"/>
          <w:bCs w:val="0"/>
          <w:sz w:val="24"/>
          <w:szCs w:val="24"/>
        </w:rPr>
        <w:t>Границы полосы отвода автомобильной дороги определяются на основ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rsidR="00111B98" w:rsidRPr="001A1018" w:rsidRDefault="00111B98" w:rsidP="00111B98">
      <w:pPr>
        <w:spacing w:line="239" w:lineRule="auto"/>
        <w:ind w:firstLine="720"/>
        <w:rPr>
          <w:rFonts w:ascii="Times New Roman" w:hAnsi="Times New Roman" w:cs="Times New Roman"/>
          <w:b w:val="0"/>
          <w:bCs w:val="0"/>
          <w:spacing w:val="-2"/>
          <w:sz w:val="24"/>
          <w:szCs w:val="24"/>
        </w:rPr>
      </w:pPr>
      <w:r w:rsidRPr="001A1018">
        <w:rPr>
          <w:rFonts w:ascii="Times New Roman" w:hAnsi="Times New Roman" w:cs="Times New Roman"/>
          <w:b w:val="0"/>
          <w:bCs w:val="0"/>
          <w:sz w:val="24"/>
          <w:szCs w:val="24"/>
        </w:rPr>
        <w:t>Порядок установления и использования полос отвода автомобильных дорог мун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ципального значения может устанавливаться соответственно Правительством Российской Федерации, высшим исполнительным органом государственной власти субъекта Росси</w:t>
      </w:r>
      <w:r w:rsidRPr="001A1018">
        <w:rPr>
          <w:rFonts w:ascii="Times New Roman" w:hAnsi="Times New Roman" w:cs="Times New Roman"/>
          <w:b w:val="0"/>
          <w:bCs w:val="0"/>
          <w:sz w:val="24"/>
          <w:szCs w:val="24"/>
        </w:rPr>
        <w:t>й</w:t>
      </w:r>
      <w:r w:rsidRPr="001A1018">
        <w:rPr>
          <w:rFonts w:ascii="Times New Roman" w:hAnsi="Times New Roman" w:cs="Times New Roman"/>
          <w:b w:val="0"/>
          <w:bCs w:val="0"/>
          <w:sz w:val="24"/>
          <w:szCs w:val="24"/>
        </w:rPr>
        <w:t>ской Федерации, органом местного самоуправления.</w:t>
      </w:r>
    </w:p>
    <w:p w:rsidR="00111B98" w:rsidRPr="001A1018" w:rsidRDefault="00111B98" w:rsidP="00111B98">
      <w:pPr>
        <w:spacing w:line="239" w:lineRule="auto"/>
        <w:ind w:firstLine="720"/>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1.2.1</w:t>
      </w:r>
      <w:r w:rsidRPr="001A1018">
        <w:rPr>
          <w:rFonts w:ascii="Times New Roman" w:hAnsi="Times New Roman" w:cs="Times New Roman"/>
          <w:b w:val="0"/>
          <w:bCs w:val="0"/>
          <w:spacing w:val="-2"/>
          <w:sz w:val="24"/>
          <w:szCs w:val="24"/>
        </w:rPr>
        <w:t xml:space="preserve">.21. </w:t>
      </w:r>
      <w:r w:rsidRPr="001A1018">
        <w:rPr>
          <w:rFonts w:ascii="Times New Roman" w:hAnsi="Times New Roman" w:cs="Times New Roman"/>
          <w:b w:val="0"/>
          <w:bCs w:val="0"/>
          <w:sz w:val="24"/>
          <w:szCs w:val="24"/>
        </w:rPr>
        <w:t>Для автомобильных дорог, за исключением автомобильных дорог, расп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ложенных в границах населенных пунктов, устанавливаются придорожные полосы.</w:t>
      </w:r>
    </w:p>
    <w:p w:rsidR="00111B98" w:rsidRPr="001803B6" w:rsidRDefault="00111B98" w:rsidP="00111B98">
      <w:pPr>
        <w:spacing w:line="239" w:lineRule="auto"/>
        <w:ind w:firstLine="709"/>
        <w:rPr>
          <w:rFonts w:ascii="Times New Roman" w:hAnsi="Times New Roman" w:cs="Times New Roman"/>
          <w:b w:val="0"/>
          <w:bCs w:val="0"/>
          <w:sz w:val="24"/>
          <w:szCs w:val="24"/>
        </w:rPr>
      </w:pPr>
      <w:r w:rsidRPr="001803B6">
        <w:rPr>
          <w:rFonts w:ascii="Times New Roman" w:hAnsi="Times New Roman" w:cs="Times New Roman"/>
          <w:b w:val="0"/>
          <w:bCs w:val="0"/>
          <w:sz w:val="24"/>
          <w:szCs w:val="24"/>
        </w:rPr>
        <w:t>В зависимости от класса и (или) категории автомобильных дорог с учетом перспе</w:t>
      </w:r>
      <w:r w:rsidRPr="001803B6">
        <w:rPr>
          <w:rFonts w:ascii="Times New Roman" w:hAnsi="Times New Roman" w:cs="Times New Roman"/>
          <w:b w:val="0"/>
          <w:bCs w:val="0"/>
          <w:sz w:val="24"/>
          <w:szCs w:val="24"/>
        </w:rPr>
        <w:t>к</w:t>
      </w:r>
      <w:r w:rsidRPr="001803B6">
        <w:rPr>
          <w:rFonts w:ascii="Times New Roman" w:hAnsi="Times New Roman" w:cs="Times New Roman"/>
          <w:b w:val="0"/>
          <w:bCs w:val="0"/>
          <w:sz w:val="24"/>
          <w:szCs w:val="24"/>
        </w:rPr>
        <w:t xml:space="preserve">тив их развития ширина каждой придорожной полосы устанавливается в соответствии с таблицей 5. </w:t>
      </w:r>
    </w:p>
    <w:p w:rsidR="00111B98" w:rsidRPr="001803B6" w:rsidRDefault="00111B98" w:rsidP="00111B98">
      <w:pPr>
        <w:spacing w:line="239" w:lineRule="auto"/>
        <w:ind w:firstLine="709"/>
        <w:rPr>
          <w:rFonts w:ascii="Times New Roman" w:hAnsi="Times New Roman" w:cs="Times New Roman"/>
          <w:b w:val="0"/>
          <w:bCs w:val="0"/>
          <w:sz w:val="24"/>
          <w:szCs w:val="24"/>
        </w:rPr>
      </w:pPr>
      <w:r w:rsidRPr="001803B6">
        <w:rPr>
          <w:rFonts w:ascii="Times New Roman" w:hAnsi="Times New Roman" w:cs="Times New Roman"/>
          <w:b w:val="0"/>
          <w:bCs w:val="0"/>
          <w:sz w:val="24"/>
          <w:szCs w:val="24"/>
        </w:rPr>
        <w:t>1.2.1.22. Решение об установлении границ придорожных полос автомобильных д</w:t>
      </w:r>
      <w:r w:rsidRPr="001803B6">
        <w:rPr>
          <w:rFonts w:ascii="Times New Roman" w:hAnsi="Times New Roman" w:cs="Times New Roman"/>
          <w:b w:val="0"/>
          <w:bCs w:val="0"/>
          <w:sz w:val="24"/>
          <w:szCs w:val="24"/>
        </w:rPr>
        <w:t>о</w:t>
      </w:r>
      <w:r w:rsidRPr="001803B6">
        <w:rPr>
          <w:rFonts w:ascii="Times New Roman" w:hAnsi="Times New Roman" w:cs="Times New Roman"/>
          <w:b w:val="0"/>
          <w:bCs w:val="0"/>
          <w:sz w:val="24"/>
          <w:szCs w:val="24"/>
        </w:rPr>
        <w:t xml:space="preserve">рог </w:t>
      </w:r>
      <w:r w:rsidR="003A5E60">
        <w:rPr>
          <w:rFonts w:ascii="Times New Roman" w:hAnsi="Times New Roman" w:cs="Times New Roman"/>
          <w:b w:val="0"/>
          <w:bCs w:val="0"/>
          <w:sz w:val="24"/>
          <w:szCs w:val="24"/>
        </w:rPr>
        <w:t>местного значения</w:t>
      </w:r>
      <w:r w:rsidRPr="001803B6">
        <w:rPr>
          <w:rFonts w:ascii="Times New Roman" w:hAnsi="Times New Roman" w:cs="Times New Roman"/>
          <w:b w:val="0"/>
          <w:bCs w:val="0"/>
          <w:sz w:val="24"/>
          <w:szCs w:val="24"/>
        </w:rPr>
        <w:t xml:space="preserve"> или об изменении границ таких придорожных полос принимается соответственно </w:t>
      </w:r>
      <w:r w:rsidRPr="003A5E60">
        <w:rPr>
          <w:rFonts w:ascii="Times New Roman" w:hAnsi="Times New Roman" w:cs="Times New Roman"/>
          <w:b w:val="0"/>
          <w:bCs w:val="0"/>
          <w:sz w:val="24"/>
          <w:szCs w:val="24"/>
        </w:rPr>
        <w:t>органом местного самоуправления</w:t>
      </w:r>
      <w:r w:rsidRPr="001803B6">
        <w:rPr>
          <w:rFonts w:ascii="Times New Roman" w:hAnsi="Times New Roman" w:cs="Times New Roman"/>
          <w:b w:val="0"/>
          <w:bCs w:val="0"/>
          <w:sz w:val="24"/>
          <w:szCs w:val="24"/>
        </w:rPr>
        <w:t>.</w:t>
      </w:r>
    </w:p>
    <w:p w:rsidR="00111B98" w:rsidRPr="001803B6" w:rsidRDefault="00111B98" w:rsidP="00111B98">
      <w:pPr>
        <w:spacing w:line="239" w:lineRule="auto"/>
        <w:ind w:firstLine="709"/>
        <w:rPr>
          <w:rFonts w:ascii="Times New Roman" w:hAnsi="Times New Roman" w:cs="Times New Roman"/>
          <w:b w:val="0"/>
          <w:bCs w:val="0"/>
          <w:sz w:val="24"/>
          <w:szCs w:val="24"/>
        </w:rPr>
      </w:pPr>
      <w:r w:rsidRPr="001803B6">
        <w:rPr>
          <w:rFonts w:ascii="Times New Roman" w:hAnsi="Times New Roman" w:cs="Times New Roman"/>
          <w:b w:val="0"/>
          <w:bCs w:val="0"/>
          <w:sz w:val="24"/>
          <w:szCs w:val="24"/>
        </w:rPr>
        <w:t xml:space="preserve">Порядок установления и использования придорожных полос автомобильных дорог </w:t>
      </w:r>
      <w:r w:rsidR="003A5E60">
        <w:rPr>
          <w:rFonts w:ascii="Times New Roman" w:hAnsi="Times New Roman" w:cs="Times New Roman"/>
          <w:b w:val="0"/>
          <w:bCs w:val="0"/>
          <w:sz w:val="24"/>
          <w:szCs w:val="24"/>
        </w:rPr>
        <w:t>местного</w:t>
      </w:r>
      <w:r w:rsidRPr="001803B6">
        <w:rPr>
          <w:rFonts w:ascii="Times New Roman" w:hAnsi="Times New Roman" w:cs="Times New Roman"/>
          <w:b w:val="0"/>
          <w:bCs w:val="0"/>
          <w:sz w:val="24"/>
          <w:szCs w:val="24"/>
        </w:rPr>
        <w:t xml:space="preserve"> значения может устанавливаться </w:t>
      </w:r>
      <w:r w:rsidRPr="003A5E60">
        <w:rPr>
          <w:rFonts w:ascii="Times New Roman" w:hAnsi="Times New Roman" w:cs="Times New Roman"/>
          <w:b w:val="0"/>
          <w:bCs w:val="0"/>
          <w:sz w:val="24"/>
          <w:szCs w:val="24"/>
        </w:rPr>
        <w:t>органом местного самоуправления</w:t>
      </w:r>
      <w:r w:rsidRPr="001803B6">
        <w:rPr>
          <w:rFonts w:ascii="Times New Roman" w:hAnsi="Times New Roman" w:cs="Times New Roman"/>
          <w:b w:val="0"/>
          <w:bCs w:val="0"/>
          <w:sz w:val="24"/>
          <w:szCs w:val="24"/>
        </w:rPr>
        <w:t>.</w:t>
      </w:r>
    </w:p>
    <w:p w:rsidR="00111B98" w:rsidRPr="001803B6" w:rsidRDefault="00111B98" w:rsidP="00111B98">
      <w:pPr>
        <w:spacing w:line="239" w:lineRule="auto"/>
        <w:ind w:firstLine="720"/>
        <w:rPr>
          <w:rFonts w:ascii="Times New Roman" w:hAnsi="Times New Roman" w:cs="Times New Roman"/>
          <w:b w:val="0"/>
          <w:bCs w:val="0"/>
          <w:spacing w:val="-2"/>
          <w:sz w:val="24"/>
          <w:szCs w:val="24"/>
        </w:rPr>
      </w:pPr>
      <w:r w:rsidRPr="001803B6">
        <w:rPr>
          <w:rFonts w:ascii="Times New Roman" w:hAnsi="Times New Roman" w:cs="Times New Roman"/>
          <w:b w:val="0"/>
          <w:bCs w:val="0"/>
          <w:spacing w:val="-2"/>
          <w:sz w:val="24"/>
          <w:szCs w:val="24"/>
        </w:rPr>
        <w:t xml:space="preserve">1.2.1.23. </w:t>
      </w:r>
      <w:r w:rsidRPr="001803B6">
        <w:rPr>
          <w:rFonts w:ascii="Times New Roman" w:hAnsi="Times New Roman" w:cs="Times New Roman"/>
          <w:b w:val="0"/>
          <w:bCs w:val="0"/>
          <w:sz w:val="24"/>
          <w:szCs w:val="24"/>
        </w:rPr>
        <w:t>Проектирование автомобильных дорог осуществляются в соответствии с требованиями Градостроительного кодекса Российской Федерации, Федерального закона от 08.11.2007  № 257-ФЗ «Об автомобильных дорогах и о дорожной деятельности в Ро</w:t>
      </w:r>
      <w:r w:rsidRPr="001803B6">
        <w:rPr>
          <w:rFonts w:ascii="Times New Roman" w:hAnsi="Times New Roman" w:cs="Times New Roman"/>
          <w:b w:val="0"/>
          <w:bCs w:val="0"/>
          <w:sz w:val="24"/>
          <w:szCs w:val="24"/>
        </w:rPr>
        <w:t>с</w:t>
      </w:r>
      <w:r w:rsidRPr="001803B6">
        <w:rPr>
          <w:rFonts w:ascii="Times New Roman" w:hAnsi="Times New Roman" w:cs="Times New Roman"/>
          <w:b w:val="0"/>
          <w:bCs w:val="0"/>
          <w:sz w:val="24"/>
          <w:szCs w:val="24"/>
        </w:rPr>
        <w:t xml:space="preserve">сийской Федерации и о </w:t>
      </w:r>
      <w:r w:rsidRPr="001803B6">
        <w:rPr>
          <w:rFonts w:ascii="Times New Roman" w:hAnsi="Times New Roman" w:cs="Times New Roman"/>
          <w:b w:val="0"/>
          <w:bCs w:val="0"/>
          <w:spacing w:val="-3"/>
          <w:sz w:val="24"/>
          <w:szCs w:val="24"/>
        </w:rPr>
        <w:t xml:space="preserve">внесении изменений в отдельные законодательные акты Российской Федерации», </w:t>
      </w:r>
      <w:r w:rsidRPr="001803B6">
        <w:rPr>
          <w:rFonts w:ascii="Times New Roman" w:hAnsi="Times New Roman" w:cs="Times New Roman"/>
          <w:b w:val="0"/>
          <w:sz w:val="24"/>
          <w:szCs w:val="24"/>
        </w:rPr>
        <w:t>СП 34.13330.2012</w:t>
      </w:r>
      <w:r w:rsidRPr="001803B6">
        <w:rPr>
          <w:rFonts w:ascii="Times New Roman" w:hAnsi="Times New Roman" w:cs="Times New Roman"/>
          <w:b w:val="0"/>
          <w:bCs w:val="0"/>
          <w:spacing w:val="-3"/>
          <w:sz w:val="24"/>
          <w:szCs w:val="24"/>
        </w:rPr>
        <w:t>.</w:t>
      </w:r>
    </w:p>
    <w:p w:rsidR="00111B98" w:rsidRPr="001803B6" w:rsidRDefault="00111B98" w:rsidP="00111B98">
      <w:pPr>
        <w:spacing w:line="239" w:lineRule="auto"/>
        <w:ind w:firstLine="709"/>
        <w:rPr>
          <w:rFonts w:ascii="Times New Roman" w:hAnsi="Times New Roman" w:cs="Times New Roman"/>
          <w:b w:val="0"/>
          <w:bCs w:val="0"/>
          <w:sz w:val="24"/>
          <w:szCs w:val="24"/>
        </w:rPr>
      </w:pPr>
      <w:r w:rsidRPr="001803B6">
        <w:rPr>
          <w:rFonts w:ascii="Times New Roman" w:hAnsi="Times New Roman" w:cs="Times New Roman"/>
          <w:b w:val="0"/>
          <w:bCs w:val="0"/>
          <w:spacing w:val="-2"/>
          <w:sz w:val="24"/>
          <w:szCs w:val="24"/>
        </w:rPr>
        <w:t>1.2.1.24. 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w:t>
      </w:r>
      <w:r w:rsidRPr="001803B6">
        <w:rPr>
          <w:rFonts w:ascii="Times New Roman" w:hAnsi="Times New Roman" w:cs="Times New Roman"/>
          <w:b w:val="0"/>
          <w:bCs w:val="0"/>
          <w:spacing w:val="-2"/>
          <w:sz w:val="24"/>
          <w:szCs w:val="24"/>
        </w:rPr>
        <w:t>с</w:t>
      </w:r>
      <w:r w:rsidRPr="001803B6">
        <w:rPr>
          <w:rFonts w:ascii="Times New Roman" w:hAnsi="Times New Roman" w:cs="Times New Roman"/>
          <w:b w:val="0"/>
          <w:bCs w:val="0"/>
          <w:spacing w:val="-2"/>
          <w:sz w:val="24"/>
          <w:szCs w:val="24"/>
        </w:rPr>
        <w:t xml:space="preserve">ловий в соответствии с требованиями </w:t>
      </w:r>
      <w:r w:rsidRPr="001803B6">
        <w:rPr>
          <w:rFonts w:ascii="Times New Roman" w:hAnsi="Times New Roman" w:cs="Times New Roman"/>
          <w:b w:val="0"/>
          <w:sz w:val="24"/>
          <w:szCs w:val="24"/>
        </w:rPr>
        <w:t>Постановления Правительства Российской Федер</w:t>
      </w:r>
      <w:r w:rsidRPr="001803B6">
        <w:rPr>
          <w:rFonts w:ascii="Times New Roman" w:hAnsi="Times New Roman" w:cs="Times New Roman"/>
          <w:b w:val="0"/>
          <w:sz w:val="24"/>
          <w:szCs w:val="24"/>
        </w:rPr>
        <w:t>а</w:t>
      </w:r>
      <w:r w:rsidRPr="001803B6">
        <w:rPr>
          <w:rFonts w:ascii="Times New Roman" w:hAnsi="Times New Roman" w:cs="Times New Roman"/>
          <w:b w:val="0"/>
          <w:sz w:val="24"/>
          <w:szCs w:val="24"/>
        </w:rPr>
        <w:t>ции от 02.09.2009 № 717 «О нормах отвода земель для размещения автомобильных дорог и (или) объектов дорожного сервиса»</w:t>
      </w:r>
      <w:r w:rsidRPr="001803B6">
        <w:rPr>
          <w:rFonts w:ascii="Times New Roman" w:hAnsi="Times New Roman" w:cs="Times New Roman"/>
          <w:b w:val="0"/>
          <w:bCs w:val="0"/>
          <w:spacing w:val="-2"/>
          <w:sz w:val="24"/>
          <w:szCs w:val="24"/>
        </w:rPr>
        <w:t>.</w:t>
      </w:r>
    </w:p>
    <w:p w:rsidR="00111B98" w:rsidRPr="001A1018" w:rsidRDefault="00111B98" w:rsidP="00111B98">
      <w:pPr>
        <w:autoSpaceDE w:val="0"/>
        <w:autoSpaceDN w:val="0"/>
        <w:adjustRightInd w:val="0"/>
        <w:spacing w:line="239" w:lineRule="auto"/>
        <w:ind w:firstLine="720"/>
        <w:rPr>
          <w:rFonts w:ascii="Times New Roman" w:hAnsi="Times New Roman" w:cs="Times New Roman"/>
          <w:b w:val="0"/>
          <w:sz w:val="24"/>
          <w:szCs w:val="24"/>
        </w:rPr>
      </w:pPr>
      <w:r w:rsidRPr="001803B6">
        <w:rPr>
          <w:rFonts w:ascii="Times New Roman" w:hAnsi="Times New Roman" w:cs="Times New Roman"/>
          <w:b w:val="0"/>
          <w:sz w:val="24"/>
          <w:szCs w:val="24"/>
        </w:rPr>
        <w:t>1.2.1.25. При необходимости размещения</w:t>
      </w:r>
      <w:r w:rsidRPr="001A1018">
        <w:rPr>
          <w:rFonts w:ascii="Times New Roman" w:hAnsi="Times New Roman" w:cs="Times New Roman"/>
          <w:b w:val="0"/>
          <w:sz w:val="24"/>
          <w:szCs w:val="24"/>
        </w:rPr>
        <w:t xml:space="preserve"> отдельных участков автомобильных д</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рог на орошаемых или осушенных землях, пашне, земельных участках, занятых мног</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летними плодовыми насаждениями, земляное полотно следует устраивать без боковых резервов.</w:t>
      </w:r>
    </w:p>
    <w:p w:rsidR="00111B98" w:rsidRPr="001A1018" w:rsidRDefault="00111B98" w:rsidP="00111B98">
      <w:pPr>
        <w:spacing w:line="239" w:lineRule="auto"/>
        <w:ind w:firstLine="720"/>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1.2.1</w:t>
      </w:r>
      <w:r w:rsidRPr="001A1018">
        <w:rPr>
          <w:rFonts w:ascii="Times New Roman" w:hAnsi="Times New Roman" w:cs="Times New Roman"/>
          <w:b w:val="0"/>
          <w:bCs w:val="0"/>
          <w:spacing w:val="-2"/>
          <w:sz w:val="24"/>
          <w:szCs w:val="24"/>
        </w:rPr>
        <w:t xml:space="preserve">.26. При проектировании автомобильных дорог через болота с поперечным (по отношению к трассе дороги) движением воды в водонасыщенном горизонте необходимо предусматривать мероприятия в соответствии с требованиями </w:t>
      </w:r>
      <w:r w:rsidRPr="001A1018">
        <w:rPr>
          <w:rFonts w:ascii="Times New Roman" w:hAnsi="Times New Roman" w:cs="Times New Roman"/>
          <w:b w:val="0"/>
          <w:sz w:val="24"/>
          <w:szCs w:val="24"/>
        </w:rPr>
        <w:t>СП 34.13330.2012</w:t>
      </w:r>
      <w:r w:rsidRPr="001A1018">
        <w:rPr>
          <w:rFonts w:ascii="Times New Roman" w:hAnsi="Times New Roman" w:cs="Times New Roman"/>
          <w:b w:val="0"/>
          <w:bCs w:val="0"/>
          <w:spacing w:val="-2"/>
          <w:sz w:val="24"/>
          <w:szCs w:val="24"/>
        </w:rPr>
        <w:t>.</w:t>
      </w:r>
    </w:p>
    <w:p w:rsidR="00111B98" w:rsidRPr="001A1018" w:rsidRDefault="00111B98" w:rsidP="00111B98">
      <w:pPr>
        <w:spacing w:line="239" w:lineRule="auto"/>
        <w:ind w:firstLine="720"/>
        <w:rPr>
          <w:rFonts w:ascii="Times New Roman" w:hAnsi="Times New Roman" w:cs="Times New Roman"/>
          <w:b w:val="0"/>
          <w:sz w:val="24"/>
        </w:rPr>
      </w:pPr>
      <w:r>
        <w:rPr>
          <w:rFonts w:ascii="Times New Roman" w:hAnsi="Times New Roman" w:cs="Times New Roman"/>
          <w:b w:val="0"/>
          <w:bCs w:val="0"/>
          <w:sz w:val="24"/>
          <w:szCs w:val="24"/>
        </w:rPr>
        <w:t>1.2.1</w:t>
      </w:r>
      <w:r w:rsidRPr="001A1018">
        <w:rPr>
          <w:rFonts w:ascii="Times New Roman" w:hAnsi="Times New Roman" w:cs="Times New Roman"/>
          <w:b w:val="0"/>
          <w:bCs w:val="0"/>
          <w:sz w:val="24"/>
          <w:szCs w:val="24"/>
        </w:rPr>
        <w:t xml:space="preserve">.27. Автомобильные дороги общей сети </w:t>
      </w:r>
      <w:r w:rsidRPr="001A1018">
        <w:rPr>
          <w:rFonts w:ascii="Times New Roman" w:hAnsi="Times New Roman" w:cs="Times New Roman"/>
          <w:b w:val="0"/>
          <w:bCs w:val="0"/>
          <w:sz w:val="24"/>
          <w:szCs w:val="24"/>
          <w:lang w:val="en-US"/>
        </w:rPr>
        <w:t>II</w:t>
      </w:r>
      <w:r w:rsidRPr="001A1018">
        <w:rPr>
          <w:rFonts w:ascii="Times New Roman" w:hAnsi="Times New Roman" w:cs="Times New Roman"/>
          <w:b w:val="0"/>
          <w:bCs w:val="0"/>
          <w:sz w:val="24"/>
          <w:szCs w:val="24"/>
        </w:rPr>
        <w:t xml:space="preserve">, III категорий следует </w:t>
      </w:r>
      <w:r w:rsidRPr="001A1018">
        <w:rPr>
          <w:rFonts w:ascii="Times New Roman" w:hAnsi="Times New Roman" w:cs="Times New Roman"/>
          <w:b w:val="0"/>
          <w:bCs w:val="0"/>
          <w:spacing w:val="-2"/>
          <w:sz w:val="24"/>
          <w:szCs w:val="24"/>
        </w:rPr>
        <w:t>проектир</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lastRenderedPageBreak/>
        <w:t xml:space="preserve">вать, как правило, в обход населенных пунктов </w:t>
      </w:r>
      <w:r w:rsidRPr="001A1018">
        <w:rPr>
          <w:rFonts w:ascii="Times New Roman" w:hAnsi="Times New Roman" w:cs="Times New Roman"/>
          <w:b w:val="0"/>
          <w:sz w:val="24"/>
        </w:rPr>
        <w:t>с устройством подъездов к ним</w:t>
      </w:r>
      <w:r w:rsidRPr="001A1018">
        <w:rPr>
          <w:rFonts w:ascii="Times New Roman" w:hAnsi="Times New Roman" w:cs="Times New Roman"/>
          <w:b w:val="0"/>
          <w:bCs w:val="0"/>
          <w:spacing w:val="-2"/>
          <w:sz w:val="24"/>
          <w:szCs w:val="24"/>
        </w:rPr>
        <w:t>. При обходе населенных пунктов дороги,</w:t>
      </w:r>
      <w:r w:rsidRPr="001A1018">
        <w:rPr>
          <w:rFonts w:ascii="Times New Roman" w:hAnsi="Times New Roman" w:cs="Times New Roman"/>
          <w:b w:val="0"/>
          <w:bCs w:val="0"/>
          <w:sz w:val="24"/>
          <w:szCs w:val="24"/>
        </w:rPr>
        <w:t xml:space="preserve"> по возможности, следует прокладывать с подветренной ст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роны. </w:t>
      </w:r>
      <w:r w:rsidRPr="001A1018">
        <w:rPr>
          <w:rFonts w:ascii="Times New Roman" w:hAnsi="Times New Roman" w:cs="Times New Roman"/>
          <w:b w:val="0"/>
          <w:sz w:val="24"/>
        </w:rPr>
        <w:t xml:space="preserve">В целях обеспечения в дальнейшем возможной реконструкции дорог расстояние от бровки земляного полотна до линии застройки населенных пунктов следует принимать в соответствии с их генеральными планами, но не менее </w:t>
      </w:r>
      <w:smartTag w:uri="urn:schemas-microsoft-com:office:smarttags" w:element="metricconverter">
        <w:smartTagPr>
          <w:attr w:name="ProductID" w:val="200 м"/>
        </w:smartTagPr>
        <w:r w:rsidRPr="001A1018">
          <w:rPr>
            <w:rFonts w:ascii="Times New Roman" w:hAnsi="Times New Roman" w:cs="Times New Roman"/>
            <w:b w:val="0"/>
            <w:sz w:val="24"/>
          </w:rPr>
          <w:t>200 м</w:t>
        </w:r>
      </w:smartTag>
      <w:r w:rsidRPr="001A1018">
        <w:rPr>
          <w:rFonts w:ascii="Times New Roman" w:hAnsi="Times New Roman" w:cs="Times New Roman"/>
          <w:b w:val="0"/>
          <w:sz w:val="24"/>
        </w:rPr>
        <w:t>.</w:t>
      </w:r>
    </w:p>
    <w:p w:rsidR="00111B98" w:rsidRPr="001803B6" w:rsidRDefault="00111B98" w:rsidP="00111B98">
      <w:pPr>
        <w:spacing w:line="240" w:lineRule="auto"/>
        <w:ind w:firstLine="720"/>
        <w:rPr>
          <w:rFonts w:ascii="Times New Roman" w:hAnsi="Times New Roman" w:cs="Times New Roman"/>
          <w:b w:val="0"/>
          <w:bCs w:val="0"/>
          <w:sz w:val="24"/>
          <w:szCs w:val="24"/>
        </w:rPr>
      </w:pPr>
      <w:r w:rsidRPr="001A1018">
        <w:rPr>
          <w:rFonts w:ascii="Times New Roman" w:hAnsi="Times New Roman" w:cs="Times New Roman"/>
          <w:b w:val="0"/>
          <w:sz w:val="24"/>
        </w:rPr>
        <w:t xml:space="preserve">В отдельных случаях при соответствующем технико-экономическом обосновании допускается прокладка дорог </w:t>
      </w:r>
      <w:r>
        <w:rPr>
          <w:rFonts w:ascii="Times New Roman" w:hAnsi="Times New Roman" w:cs="Times New Roman"/>
          <w:b w:val="0"/>
          <w:sz w:val="24"/>
          <w:lang w:val="en-US"/>
        </w:rPr>
        <w:t>I</w:t>
      </w:r>
      <w:r w:rsidRPr="001A1018">
        <w:rPr>
          <w:rFonts w:ascii="Times New Roman" w:hAnsi="Times New Roman" w:cs="Times New Roman"/>
          <w:b w:val="0"/>
          <w:sz w:val="24"/>
          <w:lang w:val="en-US"/>
        </w:rPr>
        <w:t>I</w:t>
      </w:r>
      <w:r w:rsidRPr="001A1018">
        <w:rPr>
          <w:rFonts w:ascii="Times New Roman" w:hAnsi="Times New Roman" w:cs="Times New Roman"/>
          <w:b w:val="0"/>
          <w:sz w:val="24"/>
        </w:rPr>
        <w:t>-</w:t>
      </w:r>
      <w:r w:rsidRPr="001A1018">
        <w:rPr>
          <w:rFonts w:ascii="Times New Roman" w:hAnsi="Times New Roman" w:cs="Times New Roman"/>
          <w:b w:val="0"/>
          <w:sz w:val="24"/>
          <w:lang w:val="en-US"/>
        </w:rPr>
        <w:t>III</w:t>
      </w:r>
      <w:r w:rsidRPr="001A1018">
        <w:rPr>
          <w:rFonts w:ascii="Times New Roman" w:hAnsi="Times New Roman" w:cs="Times New Roman"/>
          <w:b w:val="0"/>
          <w:sz w:val="24"/>
        </w:rPr>
        <w:t xml:space="preserve"> категорий через населенные пункты. При этом 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 xml:space="preserve">стояния от бровки земляного полотна автомобильных дорог до застройки необходимо принимать не менее приведенных в </w:t>
      </w:r>
      <w:r w:rsidRPr="001803B6">
        <w:rPr>
          <w:rFonts w:ascii="Times New Roman" w:hAnsi="Times New Roman" w:cs="Times New Roman"/>
          <w:b w:val="0"/>
          <w:bCs w:val="0"/>
          <w:sz w:val="24"/>
          <w:szCs w:val="24"/>
        </w:rPr>
        <w:t>таблице 6.</w:t>
      </w:r>
    </w:p>
    <w:p w:rsidR="00111B98" w:rsidRPr="001803B6" w:rsidRDefault="00111B98" w:rsidP="00111B98">
      <w:pPr>
        <w:spacing w:line="239" w:lineRule="auto"/>
        <w:ind w:firstLine="720"/>
        <w:rPr>
          <w:rFonts w:ascii="Times New Roman" w:hAnsi="Times New Roman" w:cs="Times New Roman"/>
          <w:b w:val="0"/>
          <w:bCs w:val="0"/>
          <w:sz w:val="24"/>
          <w:szCs w:val="24"/>
        </w:rPr>
      </w:pPr>
      <w:r w:rsidRPr="001803B6">
        <w:rPr>
          <w:rFonts w:ascii="Times New Roman" w:hAnsi="Times New Roman" w:cs="Times New Roman"/>
          <w:b w:val="0"/>
          <w:bCs w:val="0"/>
          <w:sz w:val="24"/>
          <w:szCs w:val="24"/>
        </w:rPr>
        <w:t>Для автомагистралей устанавливается санитарный разрыв, размер которого опр</w:t>
      </w:r>
      <w:r w:rsidRPr="001803B6">
        <w:rPr>
          <w:rFonts w:ascii="Times New Roman" w:hAnsi="Times New Roman" w:cs="Times New Roman"/>
          <w:b w:val="0"/>
          <w:bCs w:val="0"/>
          <w:sz w:val="24"/>
          <w:szCs w:val="24"/>
        </w:rPr>
        <w:t>е</w:t>
      </w:r>
      <w:r w:rsidRPr="001803B6">
        <w:rPr>
          <w:rFonts w:ascii="Times New Roman" w:hAnsi="Times New Roman" w:cs="Times New Roman"/>
          <w:b w:val="0"/>
          <w:bCs w:val="0"/>
          <w:sz w:val="24"/>
          <w:szCs w:val="24"/>
        </w:rPr>
        <w:t xml:space="preserve">деляется в соответствии с требованиями п. 1.2.1.7 настоящих нормативов. </w:t>
      </w:r>
    </w:p>
    <w:p w:rsidR="00111B98" w:rsidRPr="001A1018" w:rsidRDefault="00111B98" w:rsidP="00111B98">
      <w:pPr>
        <w:spacing w:line="239" w:lineRule="auto"/>
        <w:ind w:firstLine="720"/>
        <w:rPr>
          <w:rFonts w:ascii="Times New Roman" w:hAnsi="Times New Roman" w:cs="Times New Roman"/>
          <w:b w:val="0"/>
          <w:bCs w:val="0"/>
          <w:spacing w:val="-2"/>
          <w:sz w:val="24"/>
          <w:szCs w:val="24"/>
        </w:rPr>
      </w:pPr>
      <w:r w:rsidRPr="001803B6">
        <w:rPr>
          <w:rFonts w:ascii="Times New Roman" w:hAnsi="Times New Roman" w:cs="Times New Roman"/>
          <w:b w:val="0"/>
          <w:bCs w:val="0"/>
          <w:sz w:val="24"/>
          <w:szCs w:val="24"/>
        </w:rPr>
        <w:t xml:space="preserve">1.2.1.28. Для защиты застройки от шума следует предусматривать мероприятия </w:t>
      </w:r>
      <w:r w:rsidRPr="001803B6">
        <w:rPr>
          <w:rFonts w:ascii="Times New Roman" w:hAnsi="Times New Roman" w:cs="Times New Roman"/>
          <w:b w:val="0"/>
          <w:bCs w:val="0"/>
          <w:spacing w:val="-2"/>
          <w:sz w:val="24"/>
          <w:szCs w:val="24"/>
        </w:rPr>
        <w:t xml:space="preserve">по шумовой защите в соответствии с требованиями СП 51.13330.2011. </w:t>
      </w:r>
      <w:r w:rsidRPr="001803B6">
        <w:rPr>
          <w:rFonts w:ascii="Times New Roman" w:hAnsi="Times New Roman" w:cs="Times New Roman"/>
          <w:b w:val="0"/>
          <w:sz w:val="24"/>
          <w:szCs w:val="24"/>
        </w:rPr>
        <w:t xml:space="preserve">Со стороны жилой и общественной застройки городских округов и поселений, </w:t>
      </w:r>
      <w:r w:rsidR="0012110C">
        <w:rPr>
          <w:rFonts w:ascii="Times New Roman" w:hAnsi="Times New Roman" w:cs="Times New Roman"/>
          <w:b w:val="0"/>
          <w:sz w:val="24"/>
          <w:szCs w:val="24"/>
        </w:rPr>
        <w:t>садоводческих и огороднич</w:t>
      </w:r>
      <w:r w:rsidR="0012110C">
        <w:rPr>
          <w:rFonts w:ascii="Times New Roman" w:hAnsi="Times New Roman" w:cs="Times New Roman"/>
          <w:b w:val="0"/>
          <w:sz w:val="24"/>
          <w:szCs w:val="24"/>
        </w:rPr>
        <w:t>е</w:t>
      </w:r>
      <w:r w:rsidR="0012110C">
        <w:rPr>
          <w:rFonts w:ascii="Times New Roman" w:hAnsi="Times New Roman" w:cs="Times New Roman"/>
          <w:b w:val="0"/>
          <w:sz w:val="24"/>
          <w:szCs w:val="24"/>
        </w:rPr>
        <w:t>ских объединений</w:t>
      </w:r>
      <w:r w:rsidRPr="001A1018">
        <w:rPr>
          <w:rFonts w:ascii="Times New Roman" w:hAnsi="Times New Roman" w:cs="Times New Roman"/>
          <w:b w:val="0"/>
          <w:sz w:val="24"/>
          <w:szCs w:val="24"/>
        </w:rPr>
        <w:t xml:space="preserve"> следует предусматривать вдоль автомобильных дорог полосы зеленых насаждений шириной не менее </w:t>
      </w:r>
      <w:smartTag w:uri="urn:schemas-microsoft-com:office:smarttags" w:element="metricconverter">
        <w:smartTagPr>
          <w:attr w:name="ProductID" w:val="10 м"/>
        </w:smartTagPr>
        <w:r w:rsidRPr="001A1018">
          <w:rPr>
            <w:rFonts w:ascii="Times New Roman" w:hAnsi="Times New Roman" w:cs="Times New Roman"/>
            <w:b w:val="0"/>
            <w:sz w:val="24"/>
            <w:szCs w:val="24"/>
          </w:rPr>
          <w:t>10 м</w:t>
        </w:r>
      </w:smartTag>
      <w:r w:rsidRPr="001A1018">
        <w:rPr>
          <w:rFonts w:ascii="Times New Roman" w:hAnsi="Times New Roman" w:cs="Times New Roman"/>
          <w:b w:val="0"/>
          <w:sz w:val="24"/>
          <w:szCs w:val="24"/>
        </w:rPr>
        <w:t>.</w:t>
      </w:r>
    </w:p>
    <w:p w:rsidR="00111B98" w:rsidRPr="001A1018" w:rsidRDefault="00111B98" w:rsidP="00111B98">
      <w:pPr>
        <w:pStyle w:val="S0"/>
        <w:widowControl w:val="0"/>
        <w:spacing w:line="239" w:lineRule="auto"/>
        <w:rPr>
          <w:rFonts w:ascii="Times New Roman" w:hAnsi="Times New Roman" w:cs="Times New Roman"/>
          <w:spacing w:val="-2"/>
        </w:rPr>
      </w:pPr>
      <w:r>
        <w:rPr>
          <w:rFonts w:ascii="Times New Roman" w:hAnsi="Times New Roman" w:cs="Times New Roman"/>
          <w:spacing w:val="-2"/>
        </w:rPr>
        <w:t>1.2.1</w:t>
      </w:r>
      <w:r w:rsidRPr="001A1018">
        <w:rPr>
          <w:rFonts w:ascii="Times New Roman" w:hAnsi="Times New Roman" w:cs="Times New Roman"/>
          <w:spacing w:val="-2"/>
        </w:rPr>
        <w:t>.</w:t>
      </w:r>
      <w:r w:rsidR="001803B6">
        <w:rPr>
          <w:rFonts w:ascii="Times New Roman" w:hAnsi="Times New Roman" w:cs="Times New Roman"/>
          <w:spacing w:val="-2"/>
        </w:rPr>
        <w:t>29</w:t>
      </w:r>
      <w:r w:rsidRPr="001A1018">
        <w:rPr>
          <w:rFonts w:ascii="Times New Roman" w:hAnsi="Times New Roman" w:cs="Times New Roman"/>
          <w:spacing w:val="-2"/>
        </w:rPr>
        <w:t xml:space="preserve">. При проектировании автомобильных дорог предусматриваются </w:t>
      </w:r>
      <w:r w:rsidRPr="001A1018">
        <w:rPr>
          <w:rFonts w:ascii="Times New Roman" w:hAnsi="Times New Roman" w:cs="Times New Roman"/>
          <w:b/>
          <w:spacing w:val="-2"/>
        </w:rPr>
        <w:t>предпр</w:t>
      </w:r>
      <w:r w:rsidRPr="001A1018">
        <w:rPr>
          <w:rFonts w:ascii="Times New Roman" w:hAnsi="Times New Roman" w:cs="Times New Roman"/>
          <w:b/>
          <w:spacing w:val="-2"/>
        </w:rPr>
        <w:t>и</w:t>
      </w:r>
      <w:r w:rsidRPr="001A1018">
        <w:rPr>
          <w:rFonts w:ascii="Times New Roman" w:hAnsi="Times New Roman" w:cs="Times New Roman"/>
          <w:b/>
          <w:spacing w:val="-2"/>
        </w:rPr>
        <w:t>ятия и сооружения, обеспечивающие полное обслуживание автомобильного движения</w:t>
      </w:r>
      <w:r w:rsidRPr="001A1018">
        <w:rPr>
          <w:rFonts w:ascii="Times New Roman" w:hAnsi="Times New Roman" w:cs="Times New Roman"/>
          <w:spacing w:val="-2"/>
        </w:rPr>
        <w:t xml:space="preserve"> (далее объекты сервиса) по дороге, создающие удобства проезжающим, способствующие повышению безопасности движения и эффективности работы автомобильного транспорта.</w:t>
      </w:r>
    </w:p>
    <w:p w:rsidR="00111B98" w:rsidRPr="001A1018" w:rsidRDefault="00111B98" w:rsidP="00111B98">
      <w:pPr>
        <w:pStyle w:val="S0"/>
        <w:widowControl w:val="0"/>
        <w:spacing w:line="239" w:lineRule="auto"/>
        <w:rPr>
          <w:rFonts w:ascii="Times New Roman" w:hAnsi="Times New Roman" w:cs="Times New Roman"/>
        </w:rPr>
      </w:pPr>
      <w:r>
        <w:rPr>
          <w:rFonts w:ascii="Times New Roman" w:hAnsi="Times New Roman" w:cs="Times New Roman"/>
        </w:rPr>
        <w:t>1.2.1</w:t>
      </w:r>
      <w:r w:rsidRPr="001A1018">
        <w:rPr>
          <w:rFonts w:ascii="Times New Roman" w:hAnsi="Times New Roman" w:cs="Times New Roman"/>
        </w:rPr>
        <w:t>.3</w:t>
      </w:r>
      <w:r w:rsidR="001803B6">
        <w:rPr>
          <w:rFonts w:ascii="Times New Roman" w:hAnsi="Times New Roman" w:cs="Times New Roman"/>
        </w:rPr>
        <w:t>0</w:t>
      </w:r>
      <w:r w:rsidRPr="001A1018">
        <w:rPr>
          <w:rFonts w:ascii="Times New Roman" w:hAnsi="Times New Roman" w:cs="Times New Roman"/>
        </w:rPr>
        <w:t>. Размещение объектов дорожного сервиса в границах полосы отвода авт</w:t>
      </w:r>
      <w:r w:rsidRPr="001A1018">
        <w:rPr>
          <w:rFonts w:ascii="Times New Roman" w:hAnsi="Times New Roman" w:cs="Times New Roman"/>
        </w:rPr>
        <w:t>о</w:t>
      </w:r>
      <w:r w:rsidRPr="001A1018">
        <w:rPr>
          <w:rFonts w:ascii="Times New Roman" w:hAnsi="Times New Roman" w:cs="Times New Roman"/>
        </w:rPr>
        <w:t>мобильной дороги необходимо осуществлять в соответствии с документацией по план</w:t>
      </w:r>
      <w:r w:rsidRPr="001A1018">
        <w:rPr>
          <w:rFonts w:ascii="Times New Roman" w:hAnsi="Times New Roman" w:cs="Times New Roman"/>
        </w:rPr>
        <w:t>и</w:t>
      </w:r>
      <w:r w:rsidRPr="001A1018">
        <w:rPr>
          <w:rFonts w:ascii="Times New Roman" w:hAnsi="Times New Roman" w:cs="Times New Roman"/>
        </w:rPr>
        <w:t>ровке территории и требованиями технических регламентов. Размещение объектов д</w:t>
      </w:r>
      <w:r w:rsidRPr="001A1018">
        <w:rPr>
          <w:rFonts w:ascii="Times New Roman" w:hAnsi="Times New Roman" w:cs="Times New Roman"/>
        </w:rPr>
        <w:t>о</w:t>
      </w:r>
      <w:r w:rsidRPr="001A1018">
        <w:rPr>
          <w:rFonts w:ascii="Times New Roman" w:hAnsi="Times New Roman" w:cs="Times New Roman"/>
        </w:rPr>
        <w:t>рожного сервиса в границах придорожных полос автомобильной дороги должно осущес</w:t>
      </w:r>
      <w:r w:rsidRPr="001A1018">
        <w:rPr>
          <w:rFonts w:ascii="Times New Roman" w:hAnsi="Times New Roman" w:cs="Times New Roman"/>
        </w:rPr>
        <w:t>т</w:t>
      </w:r>
      <w:r w:rsidRPr="001A1018">
        <w:rPr>
          <w:rFonts w:ascii="Times New Roman" w:hAnsi="Times New Roman" w:cs="Times New Roman"/>
        </w:rPr>
        <w:t>вляться при наличии письменного согласия владельца автомобильной дороги.</w:t>
      </w:r>
    </w:p>
    <w:p w:rsidR="00111B98" w:rsidRPr="001A1018" w:rsidRDefault="00111B98" w:rsidP="00111B98">
      <w:pPr>
        <w:pStyle w:val="S0"/>
        <w:widowControl w:val="0"/>
        <w:spacing w:line="239" w:lineRule="auto"/>
        <w:rPr>
          <w:rFonts w:ascii="Times New Roman" w:hAnsi="Times New Roman" w:cs="Times New Roman"/>
          <w:spacing w:val="-2"/>
        </w:rPr>
      </w:pPr>
      <w:r w:rsidRPr="001A1018">
        <w:rPr>
          <w:rFonts w:ascii="Times New Roman" w:hAnsi="Times New Roman" w:cs="Times New Roman"/>
          <w:spacing w:val="-2"/>
        </w:rPr>
        <w:t>Обеспечение автомобильной дороги объектами дорожного сервиса не должно уху</w:t>
      </w:r>
      <w:r w:rsidRPr="001A1018">
        <w:rPr>
          <w:rFonts w:ascii="Times New Roman" w:hAnsi="Times New Roman" w:cs="Times New Roman"/>
          <w:spacing w:val="-2"/>
        </w:rPr>
        <w:t>д</w:t>
      </w:r>
      <w:r w:rsidRPr="001A1018">
        <w:rPr>
          <w:rFonts w:ascii="Times New Roman" w:hAnsi="Times New Roman" w:cs="Times New Roman"/>
          <w:spacing w:val="-2"/>
        </w:rPr>
        <w:t>шать видимость на дороге, другие условия безопасности дорожного движения, а также у</w:t>
      </w:r>
      <w:r w:rsidRPr="001A1018">
        <w:rPr>
          <w:rFonts w:ascii="Times New Roman" w:hAnsi="Times New Roman" w:cs="Times New Roman"/>
          <w:spacing w:val="-2"/>
        </w:rPr>
        <w:t>с</w:t>
      </w:r>
      <w:r w:rsidRPr="001A1018">
        <w:rPr>
          <w:rFonts w:ascii="Times New Roman" w:hAnsi="Times New Roman" w:cs="Times New Roman"/>
          <w:spacing w:val="-2"/>
        </w:rPr>
        <w:t>ловия использования и содержания автомобильной дороги и расположенных на ней соор</w:t>
      </w:r>
      <w:r w:rsidRPr="001A1018">
        <w:rPr>
          <w:rFonts w:ascii="Times New Roman" w:hAnsi="Times New Roman" w:cs="Times New Roman"/>
          <w:spacing w:val="-2"/>
        </w:rPr>
        <w:t>у</w:t>
      </w:r>
      <w:r w:rsidRPr="001A1018">
        <w:rPr>
          <w:rFonts w:ascii="Times New Roman" w:hAnsi="Times New Roman" w:cs="Times New Roman"/>
          <w:spacing w:val="-2"/>
        </w:rPr>
        <w:t xml:space="preserve">жений и иных объектов. </w:t>
      </w:r>
    </w:p>
    <w:p w:rsidR="00111B98" w:rsidRPr="001A1018" w:rsidRDefault="00111B98" w:rsidP="00111B98">
      <w:pPr>
        <w:pStyle w:val="S0"/>
        <w:widowControl w:val="0"/>
        <w:spacing w:line="239" w:lineRule="auto"/>
        <w:rPr>
          <w:rFonts w:ascii="Times New Roman" w:hAnsi="Times New Roman" w:cs="Times New Roman"/>
        </w:rPr>
      </w:pPr>
      <w:r>
        <w:rPr>
          <w:rFonts w:ascii="Times New Roman" w:hAnsi="Times New Roman" w:cs="Times New Roman"/>
        </w:rPr>
        <w:t>1.2.1</w:t>
      </w:r>
      <w:r w:rsidRPr="001A1018">
        <w:rPr>
          <w:rFonts w:ascii="Times New Roman" w:hAnsi="Times New Roman" w:cs="Times New Roman"/>
        </w:rPr>
        <w:t>.3</w:t>
      </w:r>
      <w:r w:rsidR="001803B6">
        <w:rPr>
          <w:rFonts w:ascii="Times New Roman" w:hAnsi="Times New Roman" w:cs="Times New Roman"/>
        </w:rPr>
        <w:t>1</w:t>
      </w:r>
      <w:r w:rsidRPr="001A1018">
        <w:rPr>
          <w:rFonts w:ascii="Times New Roman" w:hAnsi="Times New Roman" w:cs="Times New Roman"/>
        </w:rPr>
        <w:t>. Объекты дорожного сервиса должны быть оборудованы стоянками и ме</w:t>
      </w:r>
      <w:r w:rsidRPr="001A1018">
        <w:rPr>
          <w:rFonts w:ascii="Times New Roman" w:hAnsi="Times New Roman" w:cs="Times New Roman"/>
        </w:rPr>
        <w:t>с</w:t>
      </w:r>
      <w:r w:rsidRPr="001A1018">
        <w:rPr>
          <w:rFonts w:ascii="Times New Roman" w:hAnsi="Times New Roman" w:cs="Times New Roman"/>
        </w:rPr>
        <w:t>тами остановки транспортных средств, а также подъездами, съездами и примыканиями в целях обеспечения доступа к ним с автомобильной дороги. При примыкании автомобил</w:t>
      </w:r>
      <w:r w:rsidRPr="001A1018">
        <w:rPr>
          <w:rFonts w:ascii="Times New Roman" w:hAnsi="Times New Roman" w:cs="Times New Roman"/>
        </w:rPr>
        <w:t>ь</w:t>
      </w:r>
      <w:r w:rsidRPr="001A1018">
        <w:rPr>
          <w:rFonts w:ascii="Times New Roman" w:hAnsi="Times New Roman" w:cs="Times New Roman"/>
        </w:rPr>
        <w:t>ной дороги к другой автомобильной дороге подъезды и съезды должны быть оборудованы переходно-скоростными полосами и обустроены элементами обустройства автомобильной дороги в целях обеспечения безопасности дорожного движения.</w:t>
      </w:r>
    </w:p>
    <w:p w:rsidR="00111B98" w:rsidRPr="001A1018" w:rsidRDefault="00111B98" w:rsidP="00111B98">
      <w:pPr>
        <w:pStyle w:val="S0"/>
        <w:widowControl w:val="0"/>
        <w:spacing w:line="239" w:lineRule="auto"/>
        <w:rPr>
          <w:rFonts w:ascii="Times New Roman" w:hAnsi="Times New Roman" w:cs="Times New Roman"/>
        </w:rPr>
      </w:pPr>
      <w:r>
        <w:rPr>
          <w:rFonts w:ascii="Times New Roman" w:hAnsi="Times New Roman" w:cs="Times New Roman"/>
        </w:rPr>
        <w:t>1.2.1</w:t>
      </w:r>
      <w:r w:rsidRPr="001A1018">
        <w:rPr>
          <w:rFonts w:ascii="Times New Roman" w:hAnsi="Times New Roman" w:cs="Times New Roman"/>
        </w:rPr>
        <w:t>.3</w:t>
      </w:r>
      <w:r w:rsidR="001803B6">
        <w:rPr>
          <w:rFonts w:ascii="Times New Roman" w:hAnsi="Times New Roman" w:cs="Times New Roman"/>
        </w:rPr>
        <w:t>2</w:t>
      </w:r>
      <w:r w:rsidRPr="001A1018">
        <w:rPr>
          <w:rFonts w:ascii="Times New Roman" w:hAnsi="Times New Roman" w:cs="Times New Roman"/>
        </w:rPr>
        <w:t>. Объекты автосервиса по функциональному значению могут быть раздел</w:t>
      </w:r>
      <w:r w:rsidRPr="001A1018">
        <w:rPr>
          <w:rFonts w:ascii="Times New Roman" w:hAnsi="Times New Roman" w:cs="Times New Roman"/>
        </w:rPr>
        <w:t>е</w:t>
      </w:r>
      <w:r w:rsidRPr="001A1018">
        <w:rPr>
          <w:rFonts w:ascii="Times New Roman" w:hAnsi="Times New Roman" w:cs="Times New Roman"/>
        </w:rPr>
        <w:t xml:space="preserve">ны на три группы обслуживания: </w:t>
      </w:r>
    </w:p>
    <w:p w:rsidR="00111B98" w:rsidRPr="00457CDA" w:rsidRDefault="00111B98" w:rsidP="00111B98">
      <w:pPr>
        <w:pStyle w:val="S"/>
        <w:widowControl w:val="0"/>
        <w:spacing w:line="239" w:lineRule="auto"/>
        <w:rPr>
          <w:rFonts w:ascii="Times New Roman" w:hAnsi="Times New Roman" w:cs="Times New Roman"/>
          <w:sz w:val="24"/>
          <w:szCs w:val="24"/>
        </w:rPr>
      </w:pPr>
      <w:r w:rsidRPr="00457CDA">
        <w:rPr>
          <w:rFonts w:ascii="Times New Roman" w:hAnsi="Times New Roman" w:cs="Times New Roman"/>
          <w:sz w:val="24"/>
          <w:szCs w:val="24"/>
        </w:rPr>
        <w:t xml:space="preserve">- пассажирских перевозок; </w:t>
      </w:r>
    </w:p>
    <w:p w:rsidR="00111B98" w:rsidRPr="00457CDA" w:rsidRDefault="00111B98" w:rsidP="00111B98">
      <w:pPr>
        <w:pStyle w:val="S"/>
        <w:widowControl w:val="0"/>
        <w:spacing w:line="239" w:lineRule="auto"/>
        <w:rPr>
          <w:rFonts w:ascii="Times New Roman" w:hAnsi="Times New Roman" w:cs="Times New Roman"/>
          <w:sz w:val="24"/>
          <w:szCs w:val="24"/>
        </w:rPr>
      </w:pPr>
      <w:r w:rsidRPr="00457CDA">
        <w:rPr>
          <w:rFonts w:ascii="Times New Roman" w:hAnsi="Times New Roman" w:cs="Times New Roman"/>
          <w:sz w:val="24"/>
          <w:szCs w:val="24"/>
        </w:rPr>
        <w:t xml:space="preserve">- подвижного состава; </w:t>
      </w:r>
    </w:p>
    <w:p w:rsidR="00111B98" w:rsidRPr="00457CDA" w:rsidRDefault="00111B98" w:rsidP="00111B98">
      <w:pPr>
        <w:pStyle w:val="S"/>
        <w:widowControl w:val="0"/>
        <w:spacing w:line="239" w:lineRule="auto"/>
        <w:rPr>
          <w:rFonts w:ascii="Times New Roman" w:hAnsi="Times New Roman" w:cs="Times New Roman"/>
          <w:sz w:val="24"/>
          <w:szCs w:val="24"/>
        </w:rPr>
      </w:pPr>
      <w:r w:rsidRPr="00457CDA">
        <w:rPr>
          <w:rFonts w:ascii="Times New Roman" w:hAnsi="Times New Roman" w:cs="Times New Roman"/>
          <w:sz w:val="24"/>
          <w:szCs w:val="24"/>
        </w:rPr>
        <w:t>- грузовых перевозок.</w:t>
      </w:r>
    </w:p>
    <w:p w:rsidR="00111B98" w:rsidRPr="001A1018" w:rsidRDefault="00111B98" w:rsidP="00111B98">
      <w:pPr>
        <w:pStyle w:val="S0"/>
        <w:widowControl w:val="0"/>
        <w:spacing w:line="239" w:lineRule="auto"/>
        <w:rPr>
          <w:rFonts w:ascii="Times New Roman" w:hAnsi="Times New Roman" w:cs="Times New Roman"/>
        </w:rPr>
      </w:pPr>
      <w:r w:rsidRPr="001A1018">
        <w:rPr>
          <w:rFonts w:ascii="Times New Roman" w:hAnsi="Times New Roman" w:cs="Times New Roman"/>
        </w:rPr>
        <w:t>К объектам автосервиса, предназначенным для обслуживания пассажирских пер</w:t>
      </w:r>
      <w:r w:rsidRPr="001A1018">
        <w:rPr>
          <w:rFonts w:ascii="Times New Roman" w:hAnsi="Times New Roman" w:cs="Times New Roman"/>
        </w:rPr>
        <w:t>е</w:t>
      </w:r>
      <w:r w:rsidRPr="001A1018">
        <w:rPr>
          <w:rFonts w:ascii="Times New Roman" w:hAnsi="Times New Roman" w:cs="Times New Roman"/>
        </w:rPr>
        <w:t>возок, относятся: автобусные остановки (павильоны), пассажирские автостанции, автов</w:t>
      </w:r>
      <w:r w:rsidRPr="001A1018">
        <w:rPr>
          <w:rFonts w:ascii="Times New Roman" w:hAnsi="Times New Roman" w:cs="Times New Roman"/>
        </w:rPr>
        <w:t>о</w:t>
      </w:r>
      <w:r w:rsidRPr="001A1018">
        <w:rPr>
          <w:rFonts w:ascii="Times New Roman" w:hAnsi="Times New Roman" w:cs="Times New Roman"/>
        </w:rPr>
        <w:t>кзалы, автогостиницы, мотели, кемпинги, предприятия общественного питания и торго</w:t>
      </w:r>
      <w:r w:rsidRPr="001A1018">
        <w:rPr>
          <w:rFonts w:ascii="Times New Roman" w:hAnsi="Times New Roman" w:cs="Times New Roman"/>
        </w:rPr>
        <w:t>в</w:t>
      </w:r>
      <w:r w:rsidRPr="001A1018">
        <w:rPr>
          <w:rFonts w:ascii="Times New Roman" w:hAnsi="Times New Roman" w:cs="Times New Roman"/>
        </w:rPr>
        <w:t>ли, площадки отдыха, площадки-стоянки.</w:t>
      </w:r>
    </w:p>
    <w:p w:rsidR="00111B98" w:rsidRPr="001A1018" w:rsidRDefault="00111B98" w:rsidP="00111B98">
      <w:pPr>
        <w:pStyle w:val="S0"/>
        <w:widowControl w:val="0"/>
        <w:spacing w:line="239" w:lineRule="auto"/>
        <w:rPr>
          <w:rFonts w:ascii="Times New Roman" w:hAnsi="Times New Roman" w:cs="Times New Roman"/>
        </w:rPr>
      </w:pPr>
      <w:r w:rsidRPr="001A1018">
        <w:rPr>
          <w:rFonts w:ascii="Times New Roman" w:hAnsi="Times New Roman" w:cs="Times New Roman"/>
        </w:rPr>
        <w:t>К объектам автосервиса, предназначенным для обслуживания подвижного состава, относятся: станция технического обслуживания (СТО), автозаправочные станции (АЗС), моечные пункты, осмотровые эстакады, площадки-стоянки.</w:t>
      </w:r>
    </w:p>
    <w:p w:rsidR="00111B98" w:rsidRPr="001A1018" w:rsidRDefault="00111B98" w:rsidP="00111B98">
      <w:pPr>
        <w:pStyle w:val="S0"/>
        <w:widowControl w:val="0"/>
        <w:spacing w:line="239" w:lineRule="auto"/>
        <w:rPr>
          <w:rFonts w:ascii="Times New Roman" w:hAnsi="Times New Roman" w:cs="Times New Roman"/>
        </w:rPr>
      </w:pPr>
      <w:r w:rsidRPr="001A1018">
        <w:rPr>
          <w:rFonts w:ascii="Times New Roman" w:hAnsi="Times New Roman" w:cs="Times New Roman"/>
        </w:rPr>
        <w:t>К объектам автосервиса, предназначенным для обслуживания грузовых перевозок, относятся: транспортно-экспедиционные предприятия, грузовые автостанции, контрол</w:t>
      </w:r>
      <w:r w:rsidRPr="001A1018">
        <w:rPr>
          <w:rFonts w:ascii="Times New Roman" w:hAnsi="Times New Roman" w:cs="Times New Roman"/>
        </w:rPr>
        <w:t>ь</w:t>
      </w:r>
      <w:r w:rsidRPr="001A1018">
        <w:rPr>
          <w:rFonts w:ascii="Times New Roman" w:hAnsi="Times New Roman" w:cs="Times New Roman"/>
        </w:rPr>
        <w:t>но-диспетчерс-кие пункты, площадки отдыха, площадки-стоянки.</w:t>
      </w:r>
    </w:p>
    <w:p w:rsidR="00111B98" w:rsidRPr="001A1018" w:rsidRDefault="00111B98" w:rsidP="00111B98">
      <w:pPr>
        <w:pStyle w:val="S0"/>
        <w:widowControl w:val="0"/>
        <w:spacing w:line="239" w:lineRule="auto"/>
        <w:rPr>
          <w:rFonts w:ascii="Times New Roman" w:hAnsi="Times New Roman" w:cs="Times New Roman"/>
        </w:rPr>
      </w:pPr>
      <w:r>
        <w:rPr>
          <w:rFonts w:ascii="Times New Roman" w:hAnsi="Times New Roman" w:cs="Times New Roman"/>
        </w:rPr>
        <w:t>1.2.1</w:t>
      </w:r>
      <w:r w:rsidRPr="001A1018">
        <w:rPr>
          <w:rFonts w:ascii="Times New Roman" w:hAnsi="Times New Roman" w:cs="Times New Roman"/>
        </w:rPr>
        <w:t>.3</w:t>
      </w:r>
      <w:r w:rsidR="001803B6">
        <w:rPr>
          <w:rFonts w:ascii="Times New Roman" w:hAnsi="Times New Roman" w:cs="Times New Roman"/>
        </w:rPr>
        <w:t>3</w:t>
      </w:r>
      <w:r w:rsidRPr="001A1018">
        <w:rPr>
          <w:rFonts w:ascii="Times New Roman" w:hAnsi="Times New Roman" w:cs="Times New Roman"/>
        </w:rPr>
        <w:t>. Здания и сооружения обслуживания автомобильного движения и их ко</w:t>
      </w:r>
      <w:r w:rsidRPr="001A1018">
        <w:rPr>
          <w:rFonts w:ascii="Times New Roman" w:hAnsi="Times New Roman" w:cs="Times New Roman"/>
        </w:rPr>
        <w:t>м</w:t>
      </w:r>
      <w:r w:rsidRPr="001A1018">
        <w:rPr>
          <w:rFonts w:ascii="Times New Roman" w:hAnsi="Times New Roman" w:cs="Times New Roman"/>
        </w:rPr>
        <w:t>плексы допускается располагать непосредственно у дороги или в удалении от нее в зав</w:t>
      </w:r>
      <w:r w:rsidRPr="001A1018">
        <w:rPr>
          <w:rFonts w:ascii="Times New Roman" w:hAnsi="Times New Roman" w:cs="Times New Roman"/>
        </w:rPr>
        <w:t>и</w:t>
      </w:r>
      <w:r w:rsidRPr="001A1018">
        <w:rPr>
          <w:rFonts w:ascii="Times New Roman" w:hAnsi="Times New Roman" w:cs="Times New Roman"/>
        </w:rPr>
        <w:lastRenderedPageBreak/>
        <w:t>симости от планировочных решений населенного пункта или природных условий.</w:t>
      </w:r>
    </w:p>
    <w:p w:rsidR="00111B98" w:rsidRPr="001A1018" w:rsidRDefault="00111B98" w:rsidP="00111B98">
      <w:pPr>
        <w:pStyle w:val="S0"/>
        <w:widowControl w:val="0"/>
        <w:spacing w:line="239" w:lineRule="auto"/>
        <w:rPr>
          <w:rFonts w:ascii="Times New Roman" w:hAnsi="Times New Roman" w:cs="Times New Roman"/>
        </w:rPr>
      </w:pPr>
      <w:r w:rsidRPr="001A1018">
        <w:rPr>
          <w:rFonts w:ascii="Times New Roman" w:hAnsi="Times New Roman" w:cs="Times New Roman"/>
        </w:rPr>
        <w:t>При проектировании объекта у дороги минимально допустимое расстояние от пр</w:t>
      </w:r>
      <w:r w:rsidRPr="001A1018">
        <w:rPr>
          <w:rFonts w:ascii="Times New Roman" w:hAnsi="Times New Roman" w:cs="Times New Roman"/>
        </w:rPr>
        <w:t>о</w:t>
      </w:r>
      <w:r w:rsidRPr="001A1018">
        <w:rPr>
          <w:rFonts w:ascii="Times New Roman" w:hAnsi="Times New Roman" w:cs="Times New Roman"/>
        </w:rPr>
        <w:t xml:space="preserve">езжей части основной дороги составляет </w:t>
      </w:r>
      <w:smartTag w:uri="urn:schemas-microsoft-com:office:smarttags" w:element="metricconverter">
        <w:smartTagPr>
          <w:attr w:name="ProductID" w:val="200 м"/>
        </w:smartTagPr>
        <w:r w:rsidRPr="001A1018">
          <w:rPr>
            <w:rFonts w:ascii="Times New Roman" w:hAnsi="Times New Roman" w:cs="Times New Roman"/>
          </w:rPr>
          <w:t>200 м</w:t>
        </w:r>
      </w:smartTag>
      <w:r w:rsidRPr="001A1018">
        <w:rPr>
          <w:rFonts w:ascii="Times New Roman" w:hAnsi="Times New Roman" w:cs="Times New Roman"/>
        </w:rPr>
        <w:t>.</w:t>
      </w:r>
    </w:p>
    <w:p w:rsidR="00111B98" w:rsidRPr="001A1018" w:rsidRDefault="00111B98" w:rsidP="00111B98">
      <w:pPr>
        <w:pStyle w:val="S0"/>
        <w:widowControl w:val="0"/>
        <w:spacing w:line="239" w:lineRule="auto"/>
        <w:rPr>
          <w:rFonts w:ascii="Times New Roman" w:hAnsi="Times New Roman" w:cs="Times New Roman"/>
        </w:rPr>
      </w:pPr>
      <w:r w:rsidRPr="001A1018">
        <w:rPr>
          <w:rFonts w:ascii="Times New Roman" w:hAnsi="Times New Roman" w:cs="Times New Roman"/>
          <w:spacing w:val="-2"/>
        </w:rPr>
        <w:t>К объектам, которые, как правило, следует проектировать непосредственно</w:t>
      </w:r>
      <w:r w:rsidRPr="001A1018">
        <w:rPr>
          <w:rFonts w:ascii="Times New Roman" w:hAnsi="Times New Roman" w:cs="Times New Roman"/>
        </w:rPr>
        <w:t xml:space="preserve"> у дороги, относятся:</w:t>
      </w:r>
    </w:p>
    <w:p w:rsidR="00111B98" w:rsidRPr="00457CDA" w:rsidRDefault="00111B98" w:rsidP="00111B98">
      <w:pPr>
        <w:pStyle w:val="S"/>
        <w:widowControl w:val="0"/>
        <w:spacing w:line="239" w:lineRule="auto"/>
        <w:ind w:firstLine="992"/>
        <w:rPr>
          <w:rFonts w:ascii="Times New Roman" w:hAnsi="Times New Roman" w:cs="Times New Roman"/>
          <w:sz w:val="24"/>
          <w:szCs w:val="24"/>
        </w:rPr>
      </w:pPr>
      <w:r w:rsidRPr="00457CDA">
        <w:rPr>
          <w:rFonts w:ascii="Times New Roman" w:hAnsi="Times New Roman" w:cs="Times New Roman"/>
          <w:sz w:val="24"/>
          <w:szCs w:val="24"/>
        </w:rPr>
        <w:t>- пункты сбора и ожидания пассажиров – автобусные остановки;</w:t>
      </w:r>
    </w:p>
    <w:p w:rsidR="00111B98" w:rsidRPr="00457CDA" w:rsidRDefault="00111B98" w:rsidP="00111B98">
      <w:pPr>
        <w:pStyle w:val="S"/>
        <w:widowControl w:val="0"/>
        <w:spacing w:line="239" w:lineRule="auto"/>
        <w:ind w:firstLine="992"/>
        <w:rPr>
          <w:rFonts w:ascii="Times New Roman" w:hAnsi="Times New Roman" w:cs="Times New Roman"/>
          <w:sz w:val="24"/>
          <w:szCs w:val="24"/>
        </w:rPr>
      </w:pPr>
      <w:r w:rsidRPr="00457CDA">
        <w:rPr>
          <w:rFonts w:ascii="Times New Roman" w:hAnsi="Times New Roman" w:cs="Times New Roman"/>
          <w:sz w:val="24"/>
          <w:szCs w:val="24"/>
        </w:rPr>
        <w:t>- площадки отдыха;</w:t>
      </w:r>
    </w:p>
    <w:p w:rsidR="00111B98" w:rsidRPr="00457CDA" w:rsidRDefault="00111B98" w:rsidP="00111B98">
      <w:pPr>
        <w:pStyle w:val="S"/>
        <w:widowControl w:val="0"/>
        <w:spacing w:line="239" w:lineRule="auto"/>
        <w:ind w:firstLine="992"/>
        <w:rPr>
          <w:rFonts w:ascii="Times New Roman" w:hAnsi="Times New Roman" w:cs="Times New Roman"/>
          <w:sz w:val="24"/>
          <w:szCs w:val="24"/>
        </w:rPr>
      </w:pPr>
      <w:r w:rsidRPr="00457CDA">
        <w:rPr>
          <w:rFonts w:ascii="Times New Roman" w:hAnsi="Times New Roman" w:cs="Times New Roman"/>
          <w:sz w:val="24"/>
          <w:szCs w:val="24"/>
        </w:rPr>
        <w:t>- площадки-стоянки для автотранспорта при комплексах, а также у магазинов и общественных предприятий и зданий, которые находятся у дороги;</w:t>
      </w:r>
    </w:p>
    <w:p w:rsidR="00111B98" w:rsidRPr="00457CDA" w:rsidRDefault="00111B98" w:rsidP="00111B98">
      <w:pPr>
        <w:pStyle w:val="S"/>
        <w:widowControl w:val="0"/>
        <w:spacing w:line="239" w:lineRule="auto"/>
        <w:ind w:firstLine="992"/>
        <w:rPr>
          <w:rFonts w:ascii="Times New Roman" w:hAnsi="Times New Roman" w:cs="Times New Roman"/>
          <w:sz w:val="24"/>
          <w:szCs w:val="24"/>
        </w:rPr>
      </w:pPr>
      <w:r w:rsidRPr="00457CDA">
        <w:rPr>
          <w:rFonts w:ascii="Times New Roman" w:hAnsi="Times New Roman" w:cs="Times New Roman"/>
          <w:sz w:val="24"/>
          <w:szCs w:val="24"/>
        </w:rPr>
        <w:t>- АЗС;</w:t>
      </w:r>
    </w:p>
    <w:p w:rsidR="00111B98" w:rsidRPr="00457CDA" w:rsidRDefault="00111B98" w:rsidP="00111B98">
      <w:pPr>
        <w:pStyle w:val="S"/>
        <w:widowControl w:val="0"/>
        <w:spacing w:line="239" w:lineRule="auto"/>
        <w:ind w:firstLine="992"/>
        <w:rPr>
          <w:rFonts w:ascii="Times New Roman" w:hAnsi="Times New Roman" w:cs="Times New Roman"/>
          <w:sz w:val="24"/>
          <w:szCs w:val="24"/>
        </w:rPr>
      </w:pPr>
      <w:r w:rsidRPr="00457CDA">
        <w:rPr>
          <w:rFonts w:ascii="Times New Roman" w:hAnsi="Times New Roman" w:cs="Times New Roman"/>
          <w:sz w:val="24"/>
          <w:szCs w:val="24"/>
        </w:rPr>
        <w:t>- СТО;</w:t>
      </w:r>
    </w:p>
    <w:p w:rsidR="00111B98" w:rsidRPr="00457CDA" w:rsidRDefault="00111B98" w:rsidP="00111B98">
      <w:pPr>
        <w:pStyle w:val="S"/>
        <w:widowControl w:val="0"/>
        <w:spacing w:line="239" w:lineRule="auto"/>
        <w:ind w:firstLine="992"/>
        <w:rPr>
          <w:rFonts w:ascii="Times New Roman" w:hAnsi="Times New Roman" w:cs="Times New Roman"/>
          <w:sz w:val="24"/>
          <w:szCs w:val="24"/>
        </w:rPr>
      </w:pPr>
      <w:r w:rsidRPr="00457CDA">
        <w:rPr>
          <w:rFonts w:ascii="Times New Roman" w:hAnsi="Times New Roman" w:cs="Times New Roman"/>
          <w:sz w:val="24"/>
          <w:szCs w:val="24"/>
        </w:rPr>
        <w:t>- контрольно-диспетчерские пункты;</w:t>
      </w:r>
    </w:p>
    <w:p w:rsidR="00111B98" w:rsidRPr="00457CDA" w:rsidRDefault="00111B98" w:rsidP="00111B98">
      <w:pPr>
        <w:pStyle w:val="S"/>
        <w:widowControl w:val="0"/>
        <w:spacing w:line="239" w:lineRule="auto"/>
        <w:ind w:firstLine="992"/>
        <w:rPr>
          <w:rFonts w:ascii="Times New Roman" w:hAnsi="Times New Roman" w:cs="Times New Roman"/>
          <w:sz w:val="24"/>
          <w:szCs w:val="24"/>
        </w:rPr>
      </w:pPr>
      <w:r w:rsidRPr="00457CDA">
        <w:rPr>
          <w:rFonts w:ascii="Times New Roman" w:hAnsi="Times New Roman" w:cs="Times New Roman"/>
          <w:sz w:val="24"/>
          <w:szCs w:val="24"/>
        </w:rPr>
        <w:t>- предприятия общественного питания;</w:t>
      </w:r>
    </w:p>
    <w:p w:rsidR="00111B98" w:rsidRPr="00457CDA" w:rsidRDefault="00111B98" w:rsidP="00111B98">
      <w:pPr>
        <w:pStyle w:val="S"/>
        <w:widowControl w:val="0"/>
        <w:spacing w:line="239" w:lineRule="auto"/>
        <w:ind w:firstLine="992"/>
        <w:rPr>
          <w:rFonts w:ascii="Times New Roman" w:hAnsi="Times New Roman" w:cs="Times New Roman"/>
          <w:sz w:val="24"/>
          <w:szCs w:val="24"/>
        </w:rPr>
      </w:pPr>
      <w:r w:rsidRPr="00457CDA">
        <w:rPr>
          <w:rFonts w:ascii="Times New Roman" w:hAnsi="Times New Roman" w:cs="Times New Roman"/>
          <w:sz w:val="24"/>
          <w:szCs w:val="24"/>
        </w:rPr>
        <w:t>- моечные пункты (в комплексе с АЗС и СТО).</w:t>
      </w:r>
    </w:p>
    <w:p w:rsidR="00111B98" w:rsidRPr="001A1018" w:rsidRDefault="00111B98" w:rsidP="00111B98">
      <w:pPr>
        <w:pStyle w:val="S0"/>
        <w:widowControl w:val="0"/>
        <w:spacing w:line="239" w:lineRule="auto"/>
        <w:rPr>
          <w:rFonts w:ascii="Times New Roman" w:hAnsi="Times New Roman" w:cs="Times New Roman"/>
        </w:rPr>
      </w:pPr>
      <w:r>
        <w:rPr>
          <w:rFonts w:ascii="Times New Roman" w:hAnsi="Times New Roman" w:cs="Times New Roman"/>
        </w:rPr>
        <w:t>1.2.1</w:t>
      </w:r>
      <w:r w:rsidRPr="001A1018">
        <w:rPr>
          <w:rFonts w:ascii="Times New Roman" w:hAnsi="Times New Roman" w:cs="Times New Roman"/>
        </w:rPr>
        <w:t>.3</w:t>
      </w:r>
      <w:r w:rsidR="001803B6">
        <w:rPr>
          <w:rFonts w:ascii="Times New Roman" w:hAnsi="Times New Roman" w:cs="Times New Roman"/>
        </w:rPr>
        <w:t>4</w:t>
      </w:r>
      <w:r w:rsidRPr="001A1018">
        <w:rPr>
          <w:rFonts w:ascii="Times New Roman" w:hAnsi="Times New Roman" w:cs="Times New Roman"/>
        </w:rPr>
        <w:t>. Остановочные и посадочные площадки и павильоны для пассажиров сл</w:t>
      </w:r>
      <w:r w:rsidRPr="001A1018">
        <w:rPr>
          <w:rFonts w:ascii="Times New Roman" w:hAnsi="Times New Roman" w:cs="Times New Roman"/>
        </w:rPr>
        <w:t>е</w:t>
      </w:r>
      <w:r w:rsidRPr="001A1018">
        <w:rPr>
          <w:rFonts w:ascii="Times New Roman" w:hAnsi="Times New Roman" w:cs="Times New Roman"/>
        </w:rPr>
        <w:t>дует предусматривать в местах автобусных остановок.</w:t>
      </w:r>
    </w:p>
    <w:p w:rsidR="00111B98" w:rsidRPr="001A1018" w:rsidRDefault="00111B98" w:rsidP="00111B98">
      <w:pPr>
        <w:pStyle w:val="S0"/>
        <w:widowControl w:val="0"/>
        <w:spacing w:line="239" w:lineRule="auto"/>
        <w:rPr>
          <w:rFonts w:ascii="Times New Roman" w:hAnsi="Times New Roman" w:cs="Times New Roman"/>
        </w:rPr>
      </w:pPr>
      <w:r w:rsidRPr="001A1018">
        <w:rPr>
          <w:rFonts w:ascii="Times New Roman" w:hAnsi="Times New Roman" w:cs="Times New Roman"/>
        </w:rPr>
        <w:t>Ширину остановочных площадок следует принимать равной ширине основных п</w:t>
      </w:r>
      <w:r w:rsidRPr="001A1018">
        <w:rPr>
          <w:rFonts w:ascii="Times New Roman" w:hAnsi="Times New Roman" w:cs="Times New Roman"/>
        </w:rPr>
        <w:t>о</w:t>
      </w:r>
      <w:r w:rsidRPr="001A1018">
        <w:rPr>
          <w:rFonts w:ascii="Times New Roman" w:hAnsi="Times New Roman" w:cs="Times New Roman"/>
        </w:rPr>
        <w:t xml:space="preserve">лос проезжей части, а длину – в зависимости от числа одновременно останавливающихся автобусов, но не менее </w:t>
      </w:r>
      <w:smartTag w:uri="urn:schemas-microsoft-com:office:smarttags" w:element="metricconverter">
        <w:smartTagPr>
          <w:attr w:name="ProductID" w:val="10 м"/>
        </w:smartTagPr>
        <w:r w:rsidRPr="001A1018">
          <w:rPr>
            <w:rFonts w:ascii="Times New Roman" w:hAnsi="Times New Roman" w:cs="Times New Roman"/>
          </w:rPr>
          <w:t>10 м</w:t>
        </w:r>
      </w:smartTag>
      <w:r w:rsidRPr="001A1018">
        <w:rPr>
          <w:rFonts w:ascii="Times New Roman" w:hAnsi="Times New Roman" w:cs="Times New Roman"/>
        </w:rPr>
        <w:t>.</w:t>
      </w:r>
    </w:p>
    <w:p w:rsidR="00111B98" w:rsidRPr="001A1018" w:rsidRDefault="00111B98" w:rsidP="00111B98">
      <w:pPr>
        <w:pStyle w:val="S0"/>
        <w:widowControl w:val="0"/>
        <w:spacing w:line="239" w:lineRule="auto"/>
        <w:rPr>
          <w:rFonts w:ascii="Times New Roman" w:hAnsi="Times New Roman" w:cs="Times New Roman"/>
        </w:rPr>
      </w:pPr>
      <w:r w:rsidRPr="001A1018">
        <w:rPr>
          <w:rFonts w:ascii="Times New Roman" w:hAnsi="Times New Roman" w:cs="Times New Roman"/>
        </w:rPr>
        <w:t>Автобусные остановки на дорогах I-а категории следует располагать вне пределов земляного полотна, и в целях безопасности их следует отделять от проезжей части.</w:t>
      </w:r>
    </w:p>
    <w:p w:rsidR="00111B98" w:rsidRPr="001A1018" w:rsidRDefault="00111B98" w:rsidP="00111B98">
      <w:pPr>
        <w:pStyle w:val="S0"/>
        <w:widowControl w:val="0"/>
        <w:spacing w:line="239" w:lineRule="auto"/>
        <w:rPr>
          <w:rFonts w:ascii="Times New Roman" w:hAnsi="Times New Roman" w:cs="Times New Roman"/>
        </w:rPr>
      </w:pPr>
      <w:r w:rsidRPr="001A1018">
        <w:rPr>
          <w:rFonts w:ascii="Times New Roman" w:hAnsi="Times New Roman" w:cs="Times New Roman"/>
        </w:rPr>
        <w:t xml:space="preserve">Автобусные остановки на дорогах I категории следует располагать одну против другой, а на дорогах II-V категорий их следует смещать по ходу движения на расстояние не менее </w:t>
      </w:r>
      <w:smartTag w:uri="urn:schemas-microsoft-com:office:smarttags" w:element="metricconverter">
        <w:smartTagPr>
          <w:attr w:name="ProductID" w:val="30 м"/>
        </w:smartTagPr>
        <w:r w:rsidRPr="001A1018">
          <w:rPr>
            <w:rFonts w:ascii="Times New Roman" w:hAnsi="Times New Roman" w:cs="Times New Roman"/>
          </w:rPr>
          <w:t>30 м</w:t>
        </w:r>
      </w:smartTag>
      <w:r w:rsidRPr="001A1018">
        <w:rPr>
          <w:rFonts w:ascii="Times New Roman" w:hAnsi="Times New Roman" w:cs="Times New Roman"/>
        </w:rPr>
        <w:t xml:space="preserve"> между ближайшими стенками павильонов.</w:t>
      </w:r>
    </w:p>
    <w:p w:rsidR="00111B98" w:rsidRPr="001A1018" w:rsidRDefault="00111B98" w:rsidP="00111B98">
      <w:pPr>
        <w:pStyle w:val="S0"/>
        <w:widowControl w:val="0"/>
        <w:spacing w:line="240" w:lineRule="auto"/>
        <w:rPr>
          <w:rFonts w:ascii="Times New Roman" w:hAnsi="Times New Roman" w:cs="Times New Roman"/>
        </w:rPr>
      </w:pPr>
      <w:r w:rsidRPr="001A1018">
        <w:rPr>
          <w:rFonts w:ascii="Times New Roman" w:hAnsi="Times New Roman" w:cs="Times New Roman"/>
        </w:rPr>
        <w:t xml:space="preserve">На дорогах I-III категорий автобусные остановки следует назначать не чаще чем через </w:t>
      </w:r>
      <w:smartTag w:uri="urn:schemas-microsoft-com:office:smarttags" w:element="metricconverter">
        <w:smartTagPr>
          <w:attr w:name="ProductID" w:val="3 км"/>
        </w:smartTagPr>
        <w:r w:rsidRPr="001A1018">
          <w:rPr>
            <w:rFonts w:ascii="Times New Roman" w:hAnsi="Times New Roman" w:cs="Times New Roman"/>
          </w:rPr>
          <w:t>3 км</w:t>
        </w:r>
      </w:smartTag>
      <w:r w:rsidRPr="001A1018">
        <w:rPr>
          <w:rFonts w:ascii="Times New Roman" w:hAnsi="Times New Roman" w:cs="Times New Roman"/>
        </w:rPr>
        <w:t xml:space="preserve">, а в курортных районах и густонаселенной местности – </w:t>
      </w:r>
      <w:smartTag w:uri="urn:schemas-microsoft-com:office:smarttags" w:element="metricconverter">
        <w:smartTagPr>
          <w:attr w:name="ProductID" w:val="1,5 км"/>
        </w:smartTagPr>
        <w:r w:rsidRPr="001A1018">
          <w:rPr>
            <w:rFonts w:ascii="Times New Roman" w:hAnsi="Times New Roman" w:cs="Times New Roman"/>
          </w:rPr>
          <w:t>1,5 км</w:t>
        </w:r>
      </w:smartTag>
      <w:r w:rsidRPr="001A1018">
        <w:rPr>
          <w:rFonts w:ascii="Times New Roman" w:hAnsi="Times New Roman" w:cs="Times New Roman"/>
        </w:rPr>
        <w:t>.</w:t>
      </w:r>
    </w:p>
    <w:p w:rsidR="00111B98" w:rsidRPr="001A1018" w:rsidRDefault="00111B98" w:rsidP="00111B98">
      <w:pPr>
        <w:pStyle w:val="S0"/>
        <w:widowControl w:val="0"/>
        <w:spacing w:line="240" w:lineRule="auto"/>
        <w:rPr>
          <w:rFonts w:ascii="Times New Roman" w:hAnsi="Times New Roman" w:cs="Times New Roman"/>
          <w:sz w:val="22"/>
          <w:szCs w:val="22"/>
        </w:rPr>
      </w:pPr>
      <w:r>
        <w:rPr>
          <w:rFonts w:ascii="Times New Roman" w:hAnsi="Times New Roman" w:cs="Times New Roman"/>
        </w:rPr>
        <w:t>1.2.1</w:t>
      </w:r>
      <w:r w:rsidRPr="001A1018">
        <w:rPr>
          <w:rFonts w:ascii="Times New Roman" w:hAnsi="Times New Roman" w:cs="Times New Roman"/>
        </w:rPr>
        <w:t>.3</w:t>
      </w:r>
      <w:r w:rsidR="001803B6">
        <w:rPr>
          <w:rFonts w:ascii="Times New Roman" w:hAnsi="Times New Roman" w:cs="Times New Roman"/>
        </w:rPr>
        <w:t>5</w:t>
      </w:r>
      <w:r w:rsidRPr="001A1018">
        <w:rPr>
          <w:rFonts w:ascii="Times New Roman" w:hAnsi="Times New Roman" w:cs="Times New Roman"/>
        </w:rPr>
        <w:t>. Площадки отдыха, остановки туристского транспорта следует предусма</w:t>
      </w:r>
      <w:r w:rsidRPr="001A1018">
        <w:rPr>
          <w:rFonts w:ascii="Times New Roman" w:hAnsi="Times New Roman" w:cs="Times New Roman"/>
        </w:rPr>
        <w:t>т</w:t>
      </w:r>
      <w:r w:rsidRPr="001A1018">
        <w:rPr>
          <w:rFonts w:ascii="Times New Roman" w:hAnsi="Times New Roman" w:cs="Times New Roman"/>
        </w:rPr>
        <w:t xml:space="preserve">ривать на расстояниях одна от другой в соответствии с </w:t>
      </w:r>
      <w:r w:rsidR="003E319D">
        <w:rPr>
          <w:rFonts w:ascii="Times New Roman" w:hAnsi="Times New Roman" w:cs="Times New Roman"/>
        </w:rPr>
        <w:t xml:space="preserve">таблицей </w:t>
      </w:r>
      <w:r w:rsidRPr="00457CDA">
        <w:rPr>
          <w:rFonts w:ascii="Times New Roman" w:hAnsi="Times New Roman" w:cs="Times New Roman"/>
        </w:rPr>
        <w:t>8.</w:t>
      </w:r>
    </w:p>
    <w:p w:rsidR="00111B98" w:rsidRPr="001A1018" w:rsidRDefault="00111B98" w:rsidP="00111B98">
      <w:pPr>
        <w:pStyle w:val="23"/>
        <w:widowControl w:val="0"/>
        <w:tabs>
          <w:tab w:val="left" w:pos="7200"/>
          <w:tab w:val="right" w:pos="10148"/>
        </w:tabs>
        <w:spacing w:after="0" w:line="239" w:lineRule="auto"/>
        <w:ind w:left="0" w:firstLine="709"/>
        <w:jc w:val="both"/>
        <w:rPr>
          <w:rFonts w:ascii="Times New Roman" w:hAnsi="Times New Roman" w:cs="Times New Roman"/>
        </w:rPr>
      </w:pPr>
      <w:r w:rsidRPr="001A1018">
        <w:rPr>
          <w:rFonts w:ascii="Times New Roman" w:hAnsi="Times New Roman" w:cs="Times New Roman"/>
        </w:rPr>
        <w:t>Площадки отдыха, остановки туристского транспорта должны быть благоустроены.</w:t>
      </w:r>
    </w:p>
    <w:p w:rsidR="00111B98" w:rsidRPr="001A1018" w:rsidRDefault="00111B98" w:rsidP="00111B98">
      <w:pPr>
        <w:pStyle w:val="S0"/>
        <w:widowControl w:val="0"/>
        <w:spacing w:line="240" w:lineRule="auto"/>
        <w:rPr>
          <w:rFonts w:ascii="Times New Roman" w:hAnsi="Times New Roman" w:cs="Times New Roman"/>
        </w:rPr>
      </w:pPr>
      <w:r w:rsidRPr="001A1018">
        <w:rPr>
          <w:rFonts w:ascii="Times New Roman" w:hAnsi="Times New Roman" w:cs="Times New Roman"/>
        </w:rPr>
        <w:t xml:space="preserve">На территории площадок отдыха могут быть предусмотрены </w:t>
      </w:r>
      <w:r w:rsidRPr="001A1018">
        <w:rPr>
          <w:rFonts w:ascii="Times New Roman" w:hAnsi="Times New Roman" w:cs="Times New Roman"/>
          <w:spacing w:val="-2"/>
        </w:rPr>
        <w:t>туалеты источники питьевой воды, места для сбора мусора, места для приема пищи,</w:t>
      </w:r>
      <w:r w:rsidRPr="001A1018">
        <w:rPr>
          <w:rFonts w:ascii="Times New Roman" w:hAnsi="Times New Roman" w:cs="Times New Roman"/>
        </w:rPr>
        <w:t xml:space="preserve"> сооружения для технич</w:t>
      </w:r>
      <w:r w:rsidRPr="001A1018">
        <w:rPr>
          <w:rFonts w:ascii="Times New Roman" w:hAnsi="Times New Roman" w:cs="Times New Roman"/>
        </w:rPr>
        <w:t>е</w:t>
      </w:r>
      <w:r w:rsidRPr="001A1018">
        <w:rPr>
          <w:rFonts w:ascii="Times New Roman" w:hAnsi="Times New Roman" w:cs="Times New Roman"/>
        </w:rPr>
        <w:t>ского осмотра автомобилей и пункты торговли.</w:t>
      </w:r>
    </w:p>
    <w:p w:rsidR="00111B98" w:rsidRPr="001A1018" w:rsidRDefault="00111B98" w:rsidP="00111B98">
      <w:pPr>
        <w:pStyle w:val="S0"/>
        <w:widowControl w:val="0"/>
        <w:spacing w:line="240" w:lineRule="auto"/>
        <w:rPr>
          <w:rFonts w:ascii="Times New Roman" w:hAnsi="Times New Roman" w:cs="Times New Roman"/>
        </w:rPr>
      </w:pPr>
      <w:r>
        <w:rPr>
          <w:rFonts w:ascii="Times New Roman" w:hAnsi="Times New Roman" w:cs="Times New Roman"/>
        </w:rPr>
        <w:t>1.2.1</w:t>
      </w:r>
      <w:r w:rsidRPr="001A1018">
        <w:rPr>
          <w:rFonts w:ascii="Times New Roman" w:hAnsi="Times New Roman" w:cs="Times New Roman"/>
        </w:rPr>
        <w:t>.3</w:t>
      </w:r>
      <w:r w:rsidR="001803B6">
        <w:rPr>
          <w:rFonts w:ascii="Times New Roman" w:hAnsi="Times New Roman" w:cs="Times New Roman"/>
        </w:rPr>
        <w:t>6</w:t>
      </w:r>
      <w:r w:rsidRPr="001A1018">
        <w:rPr>
          <w:rFonts w:ascii="Times New Roman" w:hAnsi="Times New Roman" w:cs="Times New Roman"/>
        </w:rPr>
        <w:t>. Размещение АЗС и дорожных СТО должно производиться на основе эк</w:t>
      </w:r>
      <w:r w:rsidRPr="001A1018">
        <w:rPr>
          <w:rFonts w:ascii="Times New Roman" w:hAnsi="Times New Roman" w:cs="Times New Roman"/>
        </w:rPr>
        <w:t>о</w:t>
      </w:r>
      <w:r w:rsidRPr="001A1018">
        <w:rPr>
          <w:rFonts w:ascii="Times New Roman" w:hAnsi="Times New Roman" w:cs="Times New Roman"/>
        </w:rPr>
        <w:t>номических  и статических изысканий.</w:t>
      </w:r>
    </w:p>
    <w:p w:rsidR="00111B98" w:rsidRPr="001A1018" w:rsidRDefault="00111B98" w:rsidP="00111B98">
      <w:pPr>
        <w:pStyle w:val="S0"/>
        <w:widowControl w:val="0"/>
        <w:spacing w:line="240" w:lineRule="auto"/>
        <w:rPr>
          <w:rFonts w:ascii="Times New Roman" w:hAnsi="Times New Roman" w:cs="Times New Roman"/>
        </w:rPr>
      </w:pPr>
      <w:r w:rsidRPr="001A1018">
        <w:rPr>
          <w:rFonts w:ascii="Times New Roman" w:hAnsi="Times New Roman" w:cs="Times New Roman"/>
        </w:rPr>
        <w:t>Мощность АЗС и расстояние между ними в зависимости от интенсивности движ</w:t>
      </w:r>
      <w:r w:rsidRPr="001A1018">
        <w:rPr>
          <w:rFonts w:ascii="Times New Roman" w:hAnsi="Times New Roman" w:cs="Times New Roman"/>
        </w:rPr>
        <w:t>е</w:t>
      </w:r>
      <w:r w:rsidRPr="001A1018">
        <w:rPr>
          <w:rFonts w:ascii="Times New Roman" w:hAnsi="Times New Roman" w:cs="Times New Roman"/>
        </w:rPr>
        <w:t xml:space="preserve">ния рекомендуется принимать по таблице </w:t>
      </w:r>
      <w:r>
        <w:rPr>
          <w:rFonts w:ascii="Times New Roman" w:hAnsi="Times New Roman" w:cs="Times New Roman"/>
        </w:rPr>
        <w:t>9</w:t>
      </w:r>
      <w:r w:rsidRPr="001A1018">
        <w:rPr>
          <w:rFonts w:ascii="Times New Roman" w:hAnsi="Times New Roman" w:cs="Times New Roman"/>
        </w:rPr>
        <w:t>.</w:t>
      </w:r>
    </w:p>
    <w:p w:rsidR="00111B98" w:rsidRPr="001A1018" w:rsidRDefault="00111B98" w:rsidP="00111B98">
      <w:pPr>
        <w:pStyle w:val="S0"/>
        <w:widowControl w:val="0"/>
        <w:spacing w:line="240" w:lineRule="auto"/>
        <w:rPr>
          <w:rFonts w:ascii="Times New Roman" w:hAnsi="Times New Roman" w:cs="Times New Roman"/>
          <w:spacing w:val="-2"/>
        </w:rPr>
      </w:pPr>
      <w:r w:rsidRPr="001A1018">
        <w:rPr>
          <w:rFonts w:ascii="Times New Roman" w:hAnsi="Times New Roman" w:cs="Times New Roman"/>
          <w:spacing w:val="-2"/>
        </w:rPr>
        <w:t>При расчете потребности в автозаправочных станциях следует учитывать, что на первом перегоне от городского поселения, крупного сельского поселения протяженностью 20-</w:t>
      </w:r>
      <w:smartTag w:uri="urn:schemas-microsoft-com:office:smarttags" w:element="metricconverter">
        <w:smartTagPr>
          <w:attr w:name="ProductID" w:val="40 км"/>
        </w:smartTagPr>
        <w:r w:rsidRPr="001A1018">
          <w:rPr>
            <w:rFonts w:ascii="Times New Roman" w:hAnsi="Times New Roman" w:cs="Times New Roman"/>
            <w:spacing w:val="-2"/>
          </w:rPr>
          <w:t>40 км</w:t>
        </w:r>
      </w:smartTag>
      <w:r w:rsidRPr="001A1018">
        <w:rPr>
          <w:rFonts w:ascii="Times New Roman" w:hAnsi="Times New Roman" w:cs="Times New Roman"/>
          <w:spacing w:val="-2"/>
        </w:rPr>
        <w:t xml:space="preserve"> около 90 % составляют автомобили, выполняющие пригородные рейсы. В расч</w:t>
      </w:r>
      <w:r w:rsidRPr="001A1018">
        <w:rPr>
          <w:rFonts w:ascii="Times New Roman" w:hAnsi="Times New Roman" w:cs="Times New Roman"/>
          <w:spacing w:val="-2"/>
        </w:rPr>
        <w:t>е</w:t>
      </w:r>
      <w:r w:rsidRPr="001A1018">
        <w:rPr>
          <w:rFonts w:ascii="Times New Roman" w:hAnsi="Times New Roman" w:cs="Times New Roman"/>
          <w:spacing w:val="-2"/>
        </w:rPr>
        <w:t>тах следует принимать, что доля автомобилей, нуждающихся в заправке на первых перег</w:t>
      </w:r>
      <w:r w:rsidRPr="001A1018">
        <w:rPr>
          <w:rFonts w:ascii="Times New Roman" w:hAnsi="Times New Roman" w:cs="Times New Roman"/>
          <w:spacing w:val="-2"/>
        </w:rPr>
        <w:t>о</w:t>
      </w:r>
      <w:r w:rsidRPr="001A1018">
        <w:rPr>
          <w:rFonts w:ascii="Times New Roman" w:hAnsi="Times New Roman" w:cs="Times New Roman"/>
          <w:spacing w:val="-2"/>
        </w:rPr>
        <w:t>нах, составляет около 50 %. В соответствии с этим потребность автотранспорта в заправках принимается с коэффициентом 0,5.</w:t>
      </w:r>
    </w:p>
    <w:p w:rsidR="00111B98" w:rsidRPr="001A1018" w:rsidRDefault="00111B98" w:rsidP="00111B98">
      <w:pPr>
        <w:pStyle w:val="S0"/>
        <w:widowControl w:val="0"/>
        <w:spacing w:line="240" w:lineRule="auto"/>
        <w:rPr>
          <w:rFonts w:ascii="Times New Roman" w:hAnsi="Times New Roman" w:cs="Times New Roman"/>
        </w:rPr>
      </w:pPr>
      <w:r w:rsidRPr="001A1018">
        <w:rPr>
          <w:rFonts w:ascii="Times New Roman" w:hAnsi="Times New Roman" w:cs="Times New Roman"/>
        </w:rPr>
        <w:t xml:space="preserve">На последующих перегонах, но не далее </w:t>
      </w:r>
      <w:smartTag w:uri="urn:schemas-microsoft-com:office:smarttags" w:element="metricconverter">
        <w:smartTagPr>
          <w:attr w:name="ProductID" w:val="100 км"/>
        </w:smartTagPr>
        <w:r w:rsidRPr="001A1018">
          <w:rPr>
            <w:rFonts w:ascii="Times New Roman" w:hAnsi="Times New Roman" w:cs="Times New Roman"/>
          </w:rPr>
          <w:t>100 км</w:t>
        </w:r>
      </w:smartTag>
      <w:r w:rsidRPr="001A1018">
        <w:rPr>
          <w:rFonts w:ascii="Times New Roman" w:hAnsi="Times New Roman" w:cs="Times New Roman"/>
        </w:rPr>
        <w:t xml:space="preserve"> от таких поселений, доля автом</w:t>
      </w:r>
      <w:r w:rsidRPr="001A1018">
        <w:rPr>
          <w:rFonts w:ascii="Times New Roman" w:hAnsi="Times New Roman" w:cs="Times New Roman"/>
        </w:rPr>
        <w:t>о</w:t>
      </w:r>
      <w:r w:rsidRPr="001A1018">
        <w:rPr>
          <w:rFonts w:ascii="Times New Roman" w:hAnsi="Times New Roman" w:cs="Times New Roman"/>
        </w:rPr>
        <w:t>билей, нуждающихся и заправке, составляет около 75 % от общей интенсивности движ</w:t>
      </w:r>
      <w:r w:rsidRPr="001A1018">
        <w:rPr>
          <w:rFonts w:ascii="Times New Roman" w:hAnsi="Times New Roman" w:cs="Times New Roman"/>
        </w:rPr>
        <w:t>е</w:t>
      </w:r>
      <w:r w:rsidRPr="001A1018">
        <w:rPr>
          <w:rFonts w:ascii="Times New Roman" w:hAnsi="Times New Roman" w:cs="Times New Roman"/>
        </w:rPr>
        <w:t>ния. Поправочный коэффициент в данном случае – 0,75.</w:t>
      </w:r>
    </w:p>
    <w:p w:rsidR="00111B98" w:rsidRPr="001A1018" w:rsidRDefault="00111B98" w:rsidP="00111B98">
      <w:pPr>
        <w:pStyle w:val="S0"/>
        <w:widowControl w:val="0"/>
        <w:spacing w:line="240" w:lineRule="auto"/>
        <w:rPr>
          <w:rFonts w:ascii="Times New Roman" w:hAnsi="Times New Roman" w:cs="Times New Roman"/>
        </w:rPr>
      </w:pPr>
      <w:r w:rsidRPr="001A1018">
        <w:rPr>
          <w:rFonts w:ascii="Times New Roman" w:hAnsi="Times New Roman" w:cs="Times New Roman"/>
        </w:rPr>
        <w:t>На остальном протяжении дороги в расчет принимается весь транспорт.</w:t>
      </w:r>
    </w:p>
    <w:p w:rsidR="00111B98" w:rsidRPr="001A1018" w:rsidRDefault="00111B98" w:rsidP="00111B98">
      <w:pPr>
        <w:pStyle w:val="S0"/>
        <w:widowControl w:val="0"/>
        <w:spacing w:line="240" w:lineRule="auto"/>
        <w:rPr>
          <w:rFonts w:ascii="Times New Roman" w:hAnsi="Times New Roman" w:cs="Times New Roman"/>
        </w:rPr>
      </w:pPr>
      <w:r>
        <w:rPr>
          <w:rFonts w:ascii="Times New Roman" w:hAnsi="Times New Roman" w:cs="Times New Roman"/>
        </w:rPr>
        <w:t>1.2.1</w:t>
      </w:r>
      <w:r w:rsidRPr="001A1018">
        <w:rPr>
          <w:rFonts w:ascii="Times New Roman" w:hAnsi="Times New Roman" w:cs="Times New Roman"/>
        </w:rPr>
        <w:t>.3</w:t>
      </w:r>
      <w:r w:rsidR="001803B6">
        <w:rPr>
          <w:rFonts w:ascii="Times New Roman" w:hAnsi="Times New Roman" w:cs="Times New Roman"/>
        </w:rPr>
        <w:t>7</w:t>
      </w:r>
      <w:r w:rsidRPr="001A1018">
        <w:rPr>
          <w:rFonts w:ascii="Times New Roman" w:hAnsi="Times New Roman" w:cs="Times New Roman"/>
        </w:rPr>
        <w:t>. Количество постов на дорожных станциях технического обслуживания в зависимости</w:t>
      </w:r>
      <w:r w:rsidRPr="001A1018">
        <w:rPr>
          <w:rFonts w:ascii="Times New Roman" w:hAnsi="Times New Roman" w:cs="Times New Roman"/>
          <w:spacing w:val="-2"/>
        </w:rPr>
        <w:t xml:space="preserve"> </w:t>
      </w:r>
      <w:r w:rsidRPr="001A1018">
        <w:rPr>
          <w:rFonts w:ascii="Times New Roman" w:hAnsi="Times New Roman" w:cs="Times New Roman"/>
        </w:rPr>
        <w:t>от расстояния между ними и интенсивности движения рекомендуется пр</w:t>
      </w:r>
      <w:r w:rsidRPr="001A1018">
        <w:rPr>
          <w:rFonts w:ascii="Times New Roman" w:hAnsi="Times New Roman" w:cs="Times New Roman"/>
        </w:rPr>
        <w:t>и</w:t>
      </w:r>
      <w:r w:rsidRPr="001A1018">
        <w:rPr>
          <w:rFonts w:ascii="Times New Roman" w:hAnsi="Times New Roman" w:cs="Times New Roman"/>
        </w:rPr>
        <w:t xml:space="preserve">нимать по таблице </w:t>
      </w:r>
      <w:r>
        <w:rPr>
          <w:rFonts w:ascii="Times New Roman" w:hAnsi="Times New Roman" w:cs="Times New Roman"/>
        </w:rPr>
        <w:t>10</w:t>
      </w:r>
      <w:r w:rsidRPr="001A1018">
        <w:rPr>
          <w:rFonts w:ascii="Times New Roman" w:hAnsi="Times New Roman" w:cs="Times New Roman"/>
        </w:rPr>
        <w:t>.</w:t>
      </w:r>
    </w:p>
    <w:p w:rsidR="00111B98" w:rsidRPr="001A1018" w:rsidRDefault="00111B98" w:rsidP="00111B98">
      <w:pPr>
        <w:spacing w:line="240" w:lineRule="auto"/>
        <w:ind w:firstLine="709"/>
        <w:rPr>
          <w:rFonts w:ascii="Times New Roman" w:hAnsi="Times New Roman" w:cs="Times New Roman"/>
          <w:b w:val="0"/>
          <w:bCs w:val="0"/>
          <w:sz w:val="24"/>
          <w:szCs w:val="24"/>
        </w:rPr>
      </w:pPr>
      <w:r w:rsidRPr="001A1018">
        <w:rPr>
          <w:rStyle w:val="S2"/>
          <w:rFonts w:ascii="Times New Roman" w:hAnsi="Times New Roman" w:cs="Times New Roman"/>
          <w:b w:val="0"/>
          <w:bCs w:val="0"/>
        </w:rPr>
        <w:t>При дорожных станциях технического обслуживания целесообразно предусматр</w:t>
      </w:r>
      <w:r w:rsidRPr="001A1018">
        <w:rPr>
          <w:rStyle w:val="S2"/>
          <w:rFonts w:ascii="Times New Roman" w:hAnsi="Times New Roman" w:cs="Times New Roman"/>
          <w:b w:val="0"/>
          <w:bCs w:val="0"/>
        </w:rPr>
        <w:t>и</w:t>
      </w:r>
      <w:r w:rsidRPr="001A1018">
        <w:rPr>
          <w:rStyle w:val="S2"/>
          <w:rFonts w:ascii="Times New Roman" w:hAnsi="Times New Roman" w:cs="Times New Roman"/>
          <w:b w:val="0"/>
          <w:bCs w:val="0"/>
        </w:rPr>
        <w:t>вать автозаправочные</w:t>
      </w:r>
      <w:r w:rsidRPr="001A1018">
        <w:rPr>
          <w:rFonts w:ascii="Times New Roman" w:hAnsi="Times New Roman" w:cs="Times New Roman"/>
          <w:b w:val="0"/>
          <w:bCs w:val="0"/>
          <w:sz w:val="24"/>
          <w:szCs w:val="24"/>
        </w:rPr>
        <w:t xml:space="preserve"> станции.</w:t>
      </w:r>
    </w:p>
    <w:p w:rsidR="00111B98" w:rsidRPr="001A1018" w:rsidRDefault="00111B98" w:rsidP="00111B98">
      <w:pPr>
        <w:pStyle w:val="S0"/>
        <w:widowControl w:val="0"/>
        <w:spacing w:line="240" w:lineRule="auto"/>
        <w:rPr>
          <w:rFonts w:ascii="Times New Roman" w:hAnsi="Times New Roman" w:cs="Times New Roman"/>
        </w:rPr>
      </w:pPr>
      <w:r>
        <w:rPr>
          <w:rFonts w:ascii="Times New Roman" w:hAnsi="Times New Roman" w:cs="Times New Roman"/>
        </w:rPr>
        <w:t>1.2.1</w:t>
      </w:r>
      <w:r w:rsidRPr="001A1018">
        <w:rPr>
          <w:rFonts w:ascii="Times New Roman" w:hAnsi="Times New Roman" w:cs="Times New Roman"/>
        </w:rPr>
        <w:t>.</w:t>
      </w:r>
      <w:r w:rsidR="001803B6">
        <w:rPr>
          <w:rFonts w:ascii="Times New Roman" w:hAnsi="Times New Roman" w:cs="Times New Roman"/>
        </w:rPr>
        <w:t>38</w:t>
      </w:r>
      <w:r w:rsidRPr="001A1018">
        <w:rPr>
          <w:rFonts w:ascii="Times New Roman" w:hAnsi="Times New Roman" w:cs="Times New Roman"/>
        </w:rPr>
        <w:t>. Вместимость (количество спальных мест) транзитных мотелей и кемпи</w:t>
      </w:r>
      <w:r w:rsidRPr="001A1018">
        <w:rPr>
          <w:rFonts w:ascii="Times New Roman" w:hAnsi="Times New Roman" w:cs="Times New Roman"/>
        </w:rPr>
        <w:t>н</w:t>
      </w:r>
      <w:r w:rsidRPr="001A1018">
        <w:rPr>
          <w:rFonts w:ascii="Times New Roman" w:hAnsi="Times New Roman" w:cs="Times New Roman"/>
        </w:rPr>
        <w:lastRenderedPageBreak/>
        <w:t>гов следует принимать по заданию на проектирование с учетом численности проезжа</w:t>
      </w:r>
      <w:r w:rsidRPr="001A1018">
        <w:rPr>
          <w:rFonts w:ascii="Times New Roman" w:hAnsi="Times New Roman" w:cs="Times New Roman"/>
        </w:rPr>
        <w:t>ю</w:t>
      </w:r>
      <w:r w:rsidRPr="001A1018">
        <w:rPr>
          <w:rFonts w:ascii="Times New Roman" w:hAnsi="Times New Roman" w:cs="Times New Roman"/>
        </w:rPr>
        <w:t>щих автотуристов и интенсивности движения автомобилей междугородних и междун</w:t>
      </w:r>
      <w:r w:rsidRPr="001A1018">
        <w:rPr>
          <w:rFonts w:ascii="Times New Roman" w:hAnsi="Times New Roman" w:cs="Times New Roman"/>
        </w:rPr>
        <w:t>а</w:t>
      </w:r>
      <w:r w:rsidRPr="001A1018">
        <w:rPr>
          <w:rFonts w:ascii="Times New Roman" w:hAnsi="Times New Roman" w:cs="Times New Roman"/>
        </w:rPr>
        <w:t>родных перевозок. При расчете вместимости гостиничных учреждений в районе населе</w:t>
      </w:r>
      <w:r w:rsidRPr="001A1018">
        <w:rPr>
          <w:rFonts w:ascii="Times New Roman" w:hAnsi="Times New Roman" w:cs="Times New Roman"/>
        </w:rPr>
        <w:t>н</w:t>
      </w:r>
      <w:r w:rsidRPr="001A1018">
        <w:rPr>
          <w:rFonts w:ascii="Times New Roman" w:hAnsi="Times New Roman" w:cs="Times New Roman"/>
        </w:rPr>
        <w:t>ного пункта необходимо учитывать наличие и потребность в указанных предприятиях, исходя из суммарной интенсивности всех автодорог, проходящих через рассматриваемый населенный пункт.</w:t>
      </w:r>
    </w:p>
    <w:p w:rsidR="00111B98" w:rsidRPr="001A1018" w:rsidRDefault="00111B98" w:rsidP="00111B98">
      <w:pPr>
        <w:pStyle w:val="S0"/>
        <w:widowControl w:val="0"/>
        <w:spacing w:line="240" w:lineRule="auto"/>
        <w:rPr>
          <w:rFonts w:ascii="Times New Roman" w:hAnsi="Times New Roman" w:cs="Times New Roman"/>
          <w:spacing w:val="-2"/>
        </w:rPr>
      </w:pPr>
      <w:r w:rsidRPr="001A1018">
        <w:rPr>
          <w:rFonts w:ascii="Times New Roman" w:hAnsi="Times New Roman" w:cs="Times New Roman"/>
          <w:spacing w:val="-2"/>
        </w:rPr>
        <w:t xml:space="preserve">Расстояние между мотелями и кемпингами следует принимать не более </w:t>
      </w:r>
      <w:smartTag w:uri="urn:schemas-microsoft-com:office:smarttags" w:element="metricconverter">
        <w:smartTagPr>
          <w:attr w:name="ProductID" w:val="500 км"/>
        </w:smartTagPr>
        <w:r w:rsidRPr="001A1018">
          <w:rPr>
            <w:rFonts w:ascii="Times New Roman" w:hAnsi="Times New Roman" w:cs="Times New Roman"/>
            <w:spacing w:val="-2"/>
          </w:rPr>
          <w:t>500 км</w:t>
        </w:r>
      </w:smartTag>
      <w:r w:rsidRPr="001A1018">
        <w:rPr>
          <w:rFonts w:ascii="Times New Roman" w:hAnsi="Times New Roman" w:cs="Times New Roman"/>
          <w:spacing w:val="-2"/>
        </w:rPr>
        <w:t>.</w:t>
      </w:r>
    </w:p>
    <w:p w:rsidR="00111B98" w:rsidRPr="001A1018" w:rsidRDefault="00111B98" w:rsidP="00111B98">
      <w:pPr>
        <w:pStyle w:val="S0"/>
        <w:widowControl w:val="0"/>
        <w:spacing w:line="240" w:lineRule="auto"/>
        <w:rPr>
          <w:rFonts w:ascii="Times New Roman" w:hAnsi="Times New Roman" w:cs="Times New Roman"/>
        </w:rPr>
      </w:pPr>
      <w:r w:rsidRPr="001A1018">
        <w:rPr>
          <w:rFonts w:ascii="Times New Roman" w:hAnsi="Times New Roman" w:cs="Times New Roman"/>
        </w:rPr>
        <w:t>Мотели целесообразно проектировать комплексно, включая дорожные СТО, АЗС, пункты питания и торговли.</w:t>
      </w:r>
    </w:p>
    <w:p w:rsidR="00111B98" w:rsidRPr="001A1018" w:rsidRDefault="00111B98" w:rsidP="00111B98">
      <w:pPr>
        <w:pStyle w:val="S0"/>
        <w:widowControl w:val="0"/>
        <w:spacing w:line="240" w:lineRule="auto"/>
        <w:rPr>
          <w:rFonts w:ascii="Times New Roman" w:hAnsi="Times New Roman" w:cs="Times New Roman"/>
        </w:rPr>
      </w:pPr>
      <w:r w:rsidRPr="001A1018">
        <w:rPr>
          <w:rFonts w:ascii="Times New Roman" w:hAnsi="Times New Roman" w:cs="Times New Roman"/>
        </w:rPr>
        <w:t>При объектах автомобильного сервиса при необходимости следует размещать пункты питания и торговли.</w:t>
      </w:r>
    </w:p>
    <w:p w:rsidR="00111B98" w:rsidRPr="001A1018" w:rsidRDefault="00111B98" w:rsidP="00111B98">
      <w:pPr>
        <w:pStyle w:val="S0"/>
        <w:widowControl w:val="0"/>
        <w:spacing w:line="240" w:lineRule="auto"/>
        <w:rPr>
          <w:rFonts w:ascii="Times New Roman" w:hAnsi="Times New Roman" w:cs="Times New Roman"/>
        </w:rPr>
      </w:pPr>
      <w:r w:rsidRPr="001A1018">
        <w:rPr>
          <w:rFonts w:ascii="Times New Roman" w:hAnsi="Times New Roman" w:cs="Times New Roman"/>
        </w:rPr>
        <w:t>Количество и вместимость предприятий торговли и общественного питания след</w:t>
      </w:r>
      <w:r w:rsidRPr="001A1018">
        <w:rPr>
          <w:rFonts w:ascii="Times New Roman" w:hAnsi="Times New Roman" w:cs="Times New Roman"/>
        </w:rPr>
        <w:t>у</w:t>
      </w:r>
      <w:r w:rsidRPr="001A1018">
        <w:rPr>
          <w:rFonts w:ascii="Times New Roman" w:hAnsi="Times New Roman" w:cs="Times New Roman"/>
        </w:rPr>
        <w:t>ет принимать по заданию на проектирование с учетом численности проезжающих автот</w:t>
      </w:r>
      <w:r w:rsidRPr="001A1018">
        <w:rPr>
          <w:rFonts w:ascii="Times New Roman" w:hAnsi="Times New Roman" w:cs="Times New Roman"/>
        </w:rPr>
        <w:t>у</w:t>
      </w:r>
      <w:r w:rsidRPr="001A1018">
        <w:rPr>
          <w:rFonts w:ascii="Times New Roman" w:hAnsi="Times New Roman" w:cs="Times New Roman"/>
        </w:rPr>
        <w:t>ристов, интенсивности движения автомобилей, а также потребностей жителей близлеж</w:t>
      </w:r>
      <w:r w:rsidRPr="001A1018">
        <w:rPr>
          <w:rFonts w:ascii="Times New Roman" w:hAnsi="Times New Roman" w:cs="Times New Roman"/>
        </w:rPr>
        <w:t>а</w:t>
      </w:r>
      <w:r w:rsidRPr="001A1018">
        <w:rPr>
          <w:rFonts w:ascii="Times New Roman" w:hAnsi="Times New Roman" w:cs="Times New Roman"/>
        </w:rPr>
        <w:t>щих населенных пунктов (при их наличии).</w:t>
      </w:r>
    </w:p>
    <w:p w:rsidR="00111B98" w:rsidRPr="001A1018" w:rsidRDefault="00111B98" w:rsidP="00111B98">
      <w:pPr>
        <w:pStyle w:val="S0"/>
        <w:widowControl w:val="0"/>
        <w:spacing w:line="240" w:lineRule="auto"/>
        <w:rPr>
          <w:rFonts w:ascii="Times New Roman" w:hAnsi="Times New Roman" w:cs="Times New Roman"/>
        </w:rPr>
      </w:pPr>
      <w:r>
        <w:rPr>
          <w:rFonts w:ascii="Times New Roman" w:hAnsi="Times New Roman" w:cs="Times New Roman"/>
        </w:rPr>
        <w:t>1.2.1</w:t>
      </w:r>
      <w:r w:rsidRPr="001A1018">
        <w:rPr>
          <w:rFonts w:ascii="Times New Roman" w:hAnsi="Times New Roman" w:cs="Times New Roman"/>
        </w:rPr>
        <w:t>.</w:t>
      </w:r>
      <w:r w:rsidR="001803B6">
        <w:rPr>
          <w:rFonts w:ascii="Times New Roman" w:hAnsi="Times New Roman" w:cs="Times New Roman"/>
        </w:rPr>
        <w:t>39</w:t>
      </w:r>
      <w:r w:rsidRPr="001A1018">
        <w:rPr>
          <w:rFonts w:ascii="Times New Roman" w:hAnsi="Times New Roman" w:cs="Times New Roman"/>
        </w:rPr>
        <w:t>. Ориентировочная площадь отвода участков под строительство предпр</w:t>
      </w:r>
      <w:r w:rsidRPr="001A1018">
        <w:rPr>
          <w:rFonts w:ascii="Times New Roman" w:hAnsi="Times New Roman" w:cs="Times New Roman"/>
        </w:rPr>
        <w:t>и</w:t>
      </w:r>
      <w:r w:rsidRPr="001A1018">
        <w:rPr>
          <w:rFonts w:ascii="Times New Roman" w:hAnsi="Times New Roman" w:cs="Times New Roman"/>
        </w:rPr>
        <w:t xml:space="preserve">ятий и объектов автосервиса представлена </w:t>
      </w:r>
      <w:r w:rsidRPr="001803B6">
        <w:rPr>
          <w:rFonts w:ascii="Times New Roman" w:hAnsi="Times New Roman" w:cs="Times New Roman"/>
        </w:rPr>
        <w:t>в таблице 11.</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1.2.1</w:t>
      </w:r>
      <w:r w:rsidRPr="001A1018">
        <w:rPr>
          <w:rFonts w:ascii="Times New Roman" w:hAnsi="Times New Roman" w:cs="Times New Roman"/>
          <w:b w:val="0"/>
          <w:sz w:val="24"/>
          <w:szCs w:val="24"/>
        </w:rPr>
        <w:t>.4</w:t>
      </w:r>
      <w:r w:rsidR="001803B6">
        <w:rPr>
          <w:rFonts w:ascii="Times New Roman" w:hAnsi="Times New Roman" w:cs="Times New Roman"/>
          <w:b w:val="0"/>
          <w:sz w:val="24"/>
          <w:szCs w:val="24"/>
        </w:rPr>
        <w:t>0</w:t>
      </w:r>
      <w:r w:rsidRPr="001A1018">
        <w:rPr>
          <w:rFonts w:ascii="Times New Roman" w:hAnsi="Times New Roman" w:cs="Times New Roman"/>
          <w:b w:val="0"/>
          <w:sz w:val="24"/>
          <w:szCs w:val="24"/>
        </w:rPr>
        <w:t xml:space="preserve">. При проектировании новых и реконструкции существующих </w:t>
      </w:r>
      <w:r w:rsidRPr="001A1018">
        <w:rPr>
          <w:rFonts w:ascii="Times New Roman" w:hAnsi="Times New Roman" w:cs="Times New Roman"/>
          <w:sz w:val="24"/>
          <w:szCs w:val="24"/>
        </w:rPr>
        <w:t>мостовых сооружений</w:t>
      </w:r>
      <w:r w:rsidRPr="001A1018">
        <w:rPr>
          <w:rFonts w:ascii="Times New Roman" w:hAnsi="Times New Roman" w:cs="Times New Roman"/>
          <w:b w:val="0"/>
          <w:sz w:val="24"/>
          <w:szCs w:val="24"/>
        </w:rPr>
        <w:t>, в том числе автомобильных, пешеходных мостов, эстакад и путепроводов, следует учитывать перспективы развития транспорта и</w:t>
      </w:r>
      <w:r w:rsidRPr="001A1018">
        <w:rPr>
          <w:rFonts w:ascii="Times New Roman" w:hAnsi="Times New Roman" w:cs="Times New Roman"/>
          <w:b w:val="0"/>
          <w:i/>
          <w:sz w:val="24"/>
          <w:szCs w:val="24"/>
        </w:rPr>
        <w:t xml:space="preserve"> </w:t>
      </w:r>
      <w:r w:rsidRPr="001A1018">
        <w:rPr>
          <w:rFonts w:ascii="Times New Roman" w:hAnsi="Times New Roman" w:cs="Times New Roman"/>
          <w:b w:val="0"/>
          <w:sz w:val="24"/>
          <w:szCs w:val="24"/>
        </w:rPr>
        <w:t xml:space="preserve">дорожной сети, реконструкции имеющихся и строительства новых подземных и наземных коммуникаций и интересы благоустройства и планировки </w:t>
      </w:r>
      <w:r>
        <w:rPr>
          <w:rFonts w:ascii="Times New Roman" w:hAnsi="Times New Roman" w:cs="Times New Roman"/>
          <w:b w:val="0"/>
          <w:sz w:val="24"/>
          <w:szCs w:val="24"/>
        </w:rPr>
        <w:t>территории</w:t>
      </w:r>
      <w:r w:rsidRPr="001A1018">
        <w:rPr>
          <w:rFonts w:ascii="Times New Roman" w:hAnsi="Times New Roman" w:cs="Times New Roman"/>
          <w:b w:val="0"/>
          <w:sz w:val="24"/>
          <w:szCs w:val="24"/>
        </w:rPr>
        <w:t>.</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Выбор места перехода, разбивку мостовых сооружений на пролеты, назначение п</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ложения сооружения в плане и профиле следует производить с учетом требований трасс</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рования дороги или принятых градостроительно-планировочных решений, строительных и эксплуатационных показателей вариантов, а также геологических, гидрогеологических, экологических, ландшафтных и других местных условий, влияющих на технико-экономические показатели соответствующего участка дороги.</w:t>
      </w:r>
    </w:p>
    <w:p w:rsidR="00111B98" w:rsidRPr="001803B6"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1.2.1</w:t>
      </w:r>
      <w:r w:rsidRPr="001A1018">
        <w:rPr>
          <w:rFonts w:ascii="Times New Roman" w:hAnsi="Times New Roman" w:cs="Times New Roman"/>
          <w:b w:val="0"/>
          <w:sz w:val="24"/>
          <w:szCs w:val="24"/>
        </w:rPr>
        <w:t>.4</w:t>
      </w:r>
      <w:r w:rsidR="001803B6">
        <w:rPr>
          <w:rFonts w:ascii="Times New Roman" w:hAnsi="Times New Roman" w:cs="Times New Roman"/>
          <w:b w:val="0"/>
          <w:sz w:val="24"/>
          <w:szCs w:val="24"/>
        </w:rPr>
        <w:t>1</w:t>
      </w:r>
      <w:r w:rsidRPr="001A1018">
        <w:rPr>
          <w:rFonts w:ascii="Times New Roman" w:hAnsi="Times New Roman" w:cs="Times New Roman"/>
          <w:b w:val="0"/>
          <w:sz w:val="24"/>
          <w:szCs w:val="24"/>
        </w:rPr>
        <w:t>. Автодорожные мосты и путепроводы допускается проектировать на уч</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 xml:space="preserve">стках дороги с любым профилем и планом, </w:t>
      </w:r>
      <w:r w:rsidRPr="001803B6">
        <w:rPr>
          <w:rFonts w:ascii="Times New Roman" w:hAnsi="Times New Roman" w:cs="Times New Roman"/>
          <w:b w:val="0"/>
          <w:sz w:val="24"/>
          <w:szCs w:val="24"/>
        </w:rPr>
        <w:t>принятым для проектируемой дороги.</w:t>
      </w:r>
    </w:p>
    <w:p w:rsidR="00111B98" w:rsidRPr="001803B6" w:rsidRDefault="00111B98" w:rsidP="00111B98">
      <w:pPr>
        <w:spacing w:line="239" w:lineRule="auto"/>
        <w:ind w:firstLine="709"/>
        <w:rPr>
          <w:rFonts w:ascii="Times New Roman" w:hAnsi="Times New Roman" w:cs="Times New Roman"/>
          <w:b w:val="0"/>
          <w:sz w:val="24"/>
          <w:szCs w:val="24"/>
        </w:rPr>
      </w:pPr>
      <w:r w:rsidRPr="001803B6">
        <w:rPr>
          <w:rFonts w:ascii="Times New Roman" w:hAnsi="Times New Roman" w:cs="Times New Roman"/>
          <w:b w:val="0"/>
          <w:sz w:val="24"/>
          <w:szCs w:val="24"/>
        </w:rPr>
        <w:t>Габариты (ширина) мостов проектируется в зависимости от категории дорог и пр</w:t>
      </w:r>
      <w:r w:rsidRPr="001803B6">
        <w:rPr>
          <w:rFonts w:ascii="Times New Roman" w:hAnsi="Times New Roman" w:cs="Times New Roman"/>
          <w:b w:val="0"/>
          <w:sz w:val="24"/>
          <w:szCs w:val="24"/>
        </w:rPr>
        <w:t>и</w:t>
      </w:r>
      <w:r w:rsidRPr="001803B6">
        <w:rPr>
          <w:rFonts w:ascii="Times New Roman" w:hAnsi="Times New Roman" w:cs="Times New Roman"/>
          <w:b w:val="0"/>
          <w:sz w:val="24"/>
          <w:szCs w:val="24"/>
        </w:rPr>
        <w:t>нимается в соответствии с требованиями  СП 35.13330.2011.</w:t>
      </w:r>
    </w:p>
    <w:p w:rsidR="00111B98" w:rsidRPr="001A1018" w:rsidRDefault="00111B98" w:rsidP="00111B98">
      <w:pPr>
        <w:spacing w:line="239" w:lineRule="auto"/>
        <w:ind w:firstLine="709"/>
        <w:rPr>
          <w:rFonts w:ascii="Times New Roman" w:hAnsi="Times New Roman" w:cs="Times New Roman"/>
          <w:b w:val="0"/>
          <w:sz w:val="24"/>
          <w:szCs w:val="24"/>
        </w:rPr>
      </w:pPr>
      <w:r w:rsidRPr="001803B6">
        <w:rPr>
          <w:rFonts w:ascii="Times New Roman" w:hAnsi="Times New Roman" w:cs="Times New Roman"/>
          <w:b w:val="0"/>
          <w:sz w:val="24"/>
          <w:szCs w:val="24"/>
        </w:rPr>
        <w:t>1.2.1.4</w:t>
      </w:r>
      <w:r w:rsidR="001803B6" w:rsidRPr="001803B6">
        <w:rPr>
          <w:rFonts w:ascii="Times New Roman" w:hAnsi="Times New Roman" w:cs="Times New Roman"/>
          <w:b w:val="0"/>
          <w:sz w:val="24"/>
          <w:szCs w:val="24"/>
        </w:rPr>
        <w:t>2</w:t>
      </w:r>
      <w:r w:rsidRPr="001803B6">
        <w:rPr>
          <w:rFonts w:ascii="Times New Roman" w:hAnsi="Times New Roman" w:cs="Times New Roman"/>
          <w:b w:val="0"/>
          <w:sz w:val="24"/>
          <w:szCs w:val="24"/>
        </w:rPr>
        <w:t xml:space="preserve">. Места расположения мостовых сооружений на внутренних водных путях, конструктивные и иные решения не должны приводить к резкому изменению режимов рек, а сооружение </w:t>
      </w:r>
      <w:r w:rsidRPr="001803B6">
        <w:rPr>
          <w:rFonts w:ascii="Times New Roman" w:hAnsi="Times New Roman" w:cs="Times New Roman"/>
          <w:b w:val="0"/>
          <w:spacing w:val="-2"/>
          <w:sz w:val="24"/>
          <w:szCs w:val="24"/>
        </w:rPr>
        <w:t>опорного земляного полотна – к резкому изменению</w:t>
      </w:r>
      <w:r w:rsidRPr="001A1018">
        <w:rPr>
          <w:rFonts w:ascii="Times New Roman" w:hAnsi="Times New Roman" w:cs="Times New Roman"/>
          <w:b w:val="0"/>
          <w:spacing w:val="-2"/>
          <w:sz w:val="24"/>
          <w:szCs w:val="24"/>
        </w:rPr>
        <w:t xml:space="preserve"> режима грунтовых и стока поверхностных вод.</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1.2.1</w:t>
      </w:r>
      <w:r w:rsidRPr="001A1018">
        <w:rPr>
          <w:rFonts w:ascii="Times New Roman" w:hAnsi="Times New Roman" w:cs="Times New Roman"/>
          <w:b w:val="0"/>
          <w:sz w:val="24"/>
          <w:szCs w:val="24"/>
        </w:rPr>
        <w:t>.</w:t>
      </w:r>
      <w:r w:rsidR="001803B6">
        <w:rPr>
          <w:rFonts w:ascii="Times New Roman" w:hAnsi="Times New Roman" w:cs="Times New Roman"/>
          <w:b w:val="0"/>
          <w:sz w:val="24"/>
          <w:szCs w:val="24"/>
        </w:rPr>
        <w:t>43</w:t>
      </w:r>
      <w:r w:rsidRPr="001A1018">
        <w:rPr>
          <w:rFonts w:ascii="Times New Roman" w:hAnsi="Times New Roman" w:cs="Times New Roman"/>
          <w:b w:val="0"/>
          <w:sz w:val="24"/>
          <w:szCs w:val="24"/>
        </w:rPr>
        <w:t xml:space="preserve">. В пределах </w:t>
      </w:r>
      <w:r>
        <w:rPr>
          <w:rFonts w:ascii="Times New Roman" w:hAnsi="Times New Roman" w:cs="Times New Roman"/>
          <w:b w:val="0"/>
          <w:sz w:val="24"/>
          <w:szCs w:val="24"/>
        </w:rPr>
        <w:t>муниципального района</w:t>
      </w:r>
      <w:r w:rsidRPr="001A1018">
        <w:rPr>
          <w:rFonts w:ascii="Times New Roman" w:hAnsi="Times New Roman" w:cs="Times New Roman"/>
          <w:b w:val="0"/>
          <w:sz w:val="24"/>
          <w:szCs w:val="24"/>
        </w:rPr>
        <w:t xml:space="preserve"> возможно проектирование </w:t>
      </w:r>
      <w:r w:rsidRPr="001A1018">
        <w:rPr>
          <w:rFonts w:ascii="Times New Roman" w:hAnsi="Times New Roman" w:cs="Times New Roman"/>
          <w:sz w:val="24"/>
          <w:szCs w:val="24"/>
        </w:rPr>
        <w:t>тоннелей</w:t>
      </w:r>
      <w:r w:rsidRPr="001A1018">
        <w:rPr>
          <w:rFonts w:ascii="Times New Roman" w:hAnsi="Times New Roman" w:cs="Times New Roman"/>
          <w:b w:val="0"/>
          <w:sz w:val="24"/>
          <w:szCs w:val="24"/>
        </w:rPr>
        <w:t>, сооружаемых на автомобильных дорогах общего пользования всех категорий.</w:t>
      </w:r>
    </w:p>
    <w:p w:rsidR="00111B98" w:rsidRDefault="00111B98" w:rsidP="00111B98">
      <w:pPr>
        <w:spacing w:line="239" w:lineRule="auto"/>
        <w:ind w:firstLine="709"/>
        <w:rPr>
          <w:rStyle w:val="apple-style-span"/>
          <w:rFonts w:ascii="Times New Roman" w:hAnsi="Times New Roman" w:cs="Times New Roman"/>
          <w:b w:val="0"/>
          <w:sz w:val="24"/>
          <w:szCs w:val="24"/>
        </w:rPr>
      </w:pPr>
      <w:r w:rsidRPr="001A1018">
        <w:rPr>
          <w:rStyle w:val="apple-style-span"/>
          <w:rFonts w:ascii="Times New Roman" w:hAnsi="Times New Roman" w:cs="Times New Roman"/>
          <w:b w:val="0"/>
          <w:sz w:val="24"/>
          <w:szCs w:val="24"/>
        </w:rPr>
        <w:t>Тоннели в течение всего срока их службы должны удовлетворять требованиям бе</w:t>
      </w:r>
      <w:r w:rsidRPr="001A1018">
        <w:rPr>
          <w:rStyle w:val="apple-style-span"/>
          <w:rFonts w:ascii="Times New Roman" w:hAnsi="Times New Roman" w:cs="Times New Roman"/>
          <w:b w:val="0"/>
          <w:sz w:val="24"/>
          <w:szCs w:val="24"/>
        </w:rPr>
        <w:t>с</w:t>
      </w:r>
      <w:r w:rsidRPr="001A1018">
        <w:rPr>
          <w:rStyle w:val="apple-style-span"/>
          <w:rFonts w:ascii="Times New Roman" w:hAnsi="Times New Roman" w:cs="Times New Roman"/>
          <w:b w:val="0"/>
          <w:sz w:val="24"/>
          <w:szCs w:val="24"/>
        </w:rPr>
        <w:t>перебойности и безопасности движения транспортных средств, экономичности и на</w:t>
      </w:r>
      <w:r w:rsidRPr="001A1018">
        <w:rPr>
          <w:rStyle w:val="apple-style-span"/>
          <w:rFonts w:ascii="Times New Roman" w:hAnsi="Times New Roman" w:cs="Times New Roman"/>
          <w:b w:val="0"/>
          <w:sz w:val="24"/>
          <w:szCs w:val="24"/>
        </w:rPr>
        <w:t>и</w:t>
      </w:r>
      <w:r w:rsidRPr="001A1018">
        <w:rPr>
          <w:rStyle w:val="apple-style-span"/>
          <w:rFonts w:ascii="Times New Roman" w:hAnsi="Times New Roman" w:cs="Times New Roman"/>
          <w:b w:val="0"/>
          <w:sz w:val="24"/>
          <w:szCs w:val="24"/>
        </w:rPr>
        <w:t xml:space="preserve">меньшей трудоемкости содержания строительных конструкций и постоянных устройств, обеспечения здоровья и безопасных условий труда обслуживающего персонала, а также требованиям охраны окружающей среды. </w:t>
      </w:r>
    </w:p>
    <w:p w:rsidR="00111B98" w:rsidRPr="001A1018" w:rsidRDefault="00111B98" w:rsidP="00111B98">
      <w:pPr>
        <w:spacing w:line="239" w:lineRule="auto"/>
        <w:ind w:firstLine="709"/>
        <w:rPr>
          <w:rStyle w:val="apple-style-span"/>
          <w:rFonts w:ascii="Times New Roman" w:hAnsi="Times New Roman" w:cs="Times New Roman"/>
          <w:b w:val="0"/>
          <w:sz w:val="24"/>
          <w:szCs w:val="24"/>
        </w:rPr>
      </w:pPr>
      <w:r>
        <w:rPr>
          <w:rFonts w:ascii="Times New Roman" w:hAnsi="Times New Roman" w:cs="Times New Roman"/>
          <w:b w:val="0"/>
          <w:sz w:val="24"/>
          <w:szCs w:val="24"/>
        </w:rPr>
        <w:t>1.2.1</w:t>
      </w:r>
      <w:r w:rsidRPr="001A1018">
        <w:rPr>
          <w:rFonts w:ascii="Times New Roman" w:hAnsi="Times New Roman" w:cs="Times New Roman"/>
          <w:b w:val="0"/>
          <w:sz w:val="24"/>
          <w:szCs w:val="24"/>
        </w:rPr>
        <w:t>.</w:t>
      </w:r>
      <w:r w:rsidR="001803B6">
        <w:rPr>
          <w:rFonts w:ascii="Times New Roman" w:hAnsi="Times New Roman" w:cs="Times New Roman"/>
          <w:b w:val="0"/>
          <w:sz w:val="24"/>
          <w:szCs w:val="24"/>
        </w:rPr>
        <w:t>44</w:t>
      </w:r>
      <w:r w:rsidRPr="001A1018">
        <w:rPr>
          <w:rStyle w:val="apple-style-span"/>
          <w:rFonts w:ascii="Times New Roman" w:hAnsi="Times New Roman" w:cs="Times New Roman"/>
          <w:b w:val="0"/>
          <w:sz w:val="24"/>
          <w:szCs w:val="24"/>
        </w:rPr>
        <w:t>. Основные технические решения проектирования тоннелей – расположение их в плане и профиле, определение целесообразности строительства двухпутного или двух однопутных железнодорожных тоннелей или количества автодорожных тоннелей для размещения требуемого числа полос движения, тип и форма поперечного сечения обде</w:t>
      </w:r>
      <w:r w:rsidRPr="001A1018">
        <w:rPr>
          <w:rStyle w:val="apple-style-span"/>
          <w:rFonts w:ascii="Times New Roman" w:hAnsi="Times New Roman" w:cs="Times New Roman"/>
          <w:b w:val="0"/>
          <w:sz w:val="24"/>
          <w:szCs w:val="24"/>
        </w:rPr>
        <w:t>л</w:t>
      </w:r>
      <w:r w:rsidRPr="001A1018">
        <w:rPr>
          <w:rStyle w:val="apple-style-span"/>
          <w:rFonts w:ascii="Times New Roman" w:hAnsi="Times New Roman" w:cs="Times New Roman"/>
          <w:b w:val="0"/>
          <w:sz w:val="24"/>
          <w:szCs w:val="24"/>
        </w:rPr>
        <w:t>ки, способы ее защиты от грунтовых вод и др. – должны обосновываться путем сравнения технико-экономических показателей вариантов с учетом приведенных затрат на стро</w:t>
      </w:r>
      <w:r w:rsidRPr="001A1018">
        <w:rPr>
          <w:rStyle w:val="apple-style-span"/>
          <w:rFonts w:ascii="Times New Roman" w:hAnsi="Times New Roman" w:cs="Times New Roman"/>
          <w:b w:val="0"/>
          <w:sz w:val="24"/>
          <w:szCs w:val="24"/>
        </w:rPr>
        <w:t>и</w:t>
      </w:r>
      <w:r w:rsidRPr="001A1018">
        <w:rPr>
          <w:rStyle w:val="apple-style-span"/>
          <w:rFonts w:ascii="Times New Roman" w:hAnsi="Times New Roman" w:cs="Times New Roman"/>
          <w:b w:val="0"/>
          <w:sz w:val="24"/>
          <w:szCs w:val="24"/>
        </w:rPr>
        <w:t>тельство и эксплуатацию сооружения.</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1.2.1</w:t>
      </w:r>
      <w:r w:rsidRPr="001A1018">
        <w:rPr>
          <w:rFonts w:ascii="Times New Roman" w:hAnsi="Times New Roman" w:cs="Times New Roman"/>
          <w:b w:val="0"/>
          <w:sz w:val="24"/>
          <w:szCs w:val="24"/>
        </w:rPr>
        <w:t>.</w:t>
      </w:r>
      <w:r w:rsidR="001803B6">
        <w:rPr>
          <w:rFonts w:ascii="Times New Roman" w:hAnsi="Times New Roman" w:cs="Times New Roman"/>
          <w:b w:val="0"/>
          <w:sz w:val="24"/>
          <w:szCs w:val="24"/>
        </w:rPr>
        <w:t>45</w:t>
      </w:r>
      <w:r w:rsidRPr="001A1018">
        <w:rPr>
          <w:rFonts w:ascii="Times New Roman" w:hAnsi="Times New Roman" w:cs="Times New Roman"/>
          <w:b w:val="0"/>
          <w:sz w:val="24"/>
          <w:szCs w:val="24"/>
        </w:rPr>
        <w:t xml:space="preserve">. Ширину </w:t>
      </w:r>
      <w:r w:rsidRPr="001A1018">
        <w:rPr>
          <w:rFonts w:ascii="Times New Roman" w:hAnsi="Times New Roman" w:cs="Times New Roman"/>
          <w:sz w:val="24"/>
          <w:szCs w:val="24"/>
        </w:rPr>
        <w:t>пешеходных мостов (путепроводов) и тоннелей</w:t>
      </w:r>
      <w:r w:rsidRPr="001A1018">
        <w:rPr>
          <w:rFonts w:ascii="Times New Roman" w:hAnsi="Times New Roman" w:cs="Times New Roman"/>
          <w:b w:val="0"/>
          <w:sz w:val="24"/>
          <w:szCs w:val="24"/>
        </w:rPr>
        <w:t xml:space="preserve"> следует опр</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 xml:space="preserve">делять в зависимости от расчетной перспективной интенсивности движения пешеходов в </w:t>
      </w:r>
      <w:r w:rsidRPr="001A1018">
        <w:rPr>
          <w:rFonts w:ascii="Times New Roman" w:hAnsi="Times New Roman" w:cs="Times New Roman"/>
          <w:b w:val="0"/>
          <w:sz w:val="24"/>
          <w:szCs w:val="24"/>
        </w:rPr>
        <w:lastRenderedPageBreak/>
        <w:t>час «пик» и принимать, м, не менее:</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- 2,25 – для мостов;</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- 3,0 – для тоннелей.</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xml:space="preserve">Высота пешеходных тоннелей в свету должна быть не менее </w:t>
      </w:r>
      <w:smartTag w:uri="urn:schemas-microsoft-com:office:smarttags" w:element="metricconverter">
        <w:smartTagPr>
          <w:attr w:name="ProductID" w:val="2,30 м"/>
        </w:smartTagPr>
        <w:r w:rsidRPr="001A1018">
          <w:rPr>
            <w:rFonts w:ascii="Times New Roman" w:hAnsi="Times New Roman" w:cs="Times New Roman"/>
            <w:b w:val="0"/>
            <w:sz w:val="24"/>
            <w:szCs w:val="24"/>
          </w:rPr>
          <w:t>2,30 м</w:t>
        </w:r>
      </w:smartTag>
      <w:r w:rsidRPr="001A1018">
        <w:rPr>
          <w:rFonts w:ascii="Times New Roman" w:hAnsi="Times New Roman" w:cs="Times New Roman"/>
          <w:b w:val="0"/>
          <w:sz w:val="24"/>
          <w:szCs w:val="24"/>
        </w:rPr>
        <w:t>.</w:t>
      </w:r>
    </w:p>
    <w:p w:rsidR="00111B98" w:rsidRPr="001803B6"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3"/>
          <w:sz w:val="24"/>
          <w:szCs w:val="24"/>
        </w:rPr>
        <w:t>1.2.1</w:t>
      </w:r>
      <w:r w:rsidRPr="001A1018">
        <w:rPr>
          <w:rFonts w:ascii="Times New Roman" w:hAnsi="Times New Roman" w:cs="Times New Roman"/>
          <w:b w:val="0"/>
          <w:bCs w:val="0"/>
          <w:spacing w:val="-3"/>
          <w:sz w:val="24"/>
          <w:szCs w:val="24"/>
        </w:rPr>
        <w:t>.</w:t>
      </w:r>
      <w:r w:rsidR="001803B6">
        <w:rPr>
          <w:rFonts w:ascii="Times New Roman" w:hAnsi="Times New Roman" w:cs="Times New Roman"/>
          <w:b w:val="0"/>
          <w:bCs w:val="0"/>
          <w:spacing w:val="-3"/>
          <w:sz w:val="24"/>
          <w:szCs w:val="24"/>
        </w:rPr>
        <w:t>46</w:t>
      </w:r>
      <w:r w:rsidRPr="001A1018">
        <w:rPr>
          <w:rFonts w:ascii="Times New Roman" w:hAnsi="Times New Roman" w:cs="Times New Roman"/>
          <w:b w:val="0"/>
          <w:bCs w:val="0"/>
          <w:spacing w:val="-3"/>
          <w:sz w:val="24"/>
          <w:szCs w:val="24"/>
        </w:rPr>
        <w:t xml:space="preserve">. </w:t>
      </w:r>
      <w:r>
        <w:rPr>
          <w:rFonts w:ascii="Times New Roman" w:hAnsi="Times New Roman" w:cs="Times New Roman"/>
          <w:b w:val="0"/>
          <w:bCs w:val="0"/>
          <w:sz w:val="24"/>
          <w:szCs w:val="24"/>
        </w:rPr>
        <w:t>М</w:t>
      </w:r>
      <w:r w:rsidRPr="001A1018">
        <w:rPr>
          <w:rFonts w:ascii="Times New Roman" w:hAnsi="Times New Roman" w:cs="Times New Roman"/>
          <w:b w:val="0"/>
          <w:bCs w:val="0"/>
          <w:sz w:val="24"/>
          <w:szCs w:val="24"/>
        </w:rPr>
        <w:t>остовые сооружения следует проектировать в соответствии с требов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ниями </w:t>
      </w:r>
      <w:r w:rsidRPr="001803B6">
        <w:rPr>
          <w:rFonts w:ascii="Times New Roman" w:hAnsi="Times New Roman" w:cs="Times New Roman"/>
          <w:b w:val="0"/>
          <w:bCs w:val="0"/>
          <w:sz w:val="24"/>
          <w:szCs w:val="24"/>
        </w:rPr>
        <w:t xml:space="preserve">СП 35.13330.2011, тоннели – в соответствии с требованиями </w:t>
      </w:r>
      <w:r w:rsidRPr="001803B6">
        <w:rPr>
          <w:rFonts w:ascii="Times New Roman" w:hAnsi="Times New Roman" w:cs="Times New Roman"/>
          <w:b w:val="0"/>
          <w:sz w:val="24"/>
          <w:szCs w:val="24"/>
        </w:rPr>
        <w:t>СП 122.13330.2012</w:t>
      </w:r>
      <w:r w:rsidRPr="001803B6">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pacing w:val="-4"/>
          <w:sz w:val="24"/>
          <w:szCs w:val="24"/>
        </w:rPr>
      </w:pPr>
      <w:r w:rsidRPr="001803B6">
        <w:rPr>
          <w:rFonts w:ascii="Times New Roman" w:hAnsi="Times New Roman" w:cs="Times New Roman"/>
          <w:b w:val="0"/>
          <w:bCs w:val="0"/>
          <w:sz w:val="24"/>
          <w:szCs w:val="24"/>
        </w:rPr>
        <w:t>1.2.1.</w:t>
      </w:r>
      <w:r w:rsidR="001803B6">
        <w:rPr>
          <w:rFonts w:ascii="Times New Roman" w:hAnsi="Times New Roman" w:cs="Times New Roman"/>
          <w:b w:val="0"/>
          <w:bCs w:val="0"/>
          <w:sz w:val="24"/>
          <w:szCs w:val="24"/>
        </w:rPr>
        <w:t>47</w:t>
      </w:r>
      <w:r w:rsidRPr="001803B6">
        <w:rPr>
          <w:rFonts w:ascii="Times New Roman" w:hAnsi="Times New Roman" w:cs="Times New Roman"/>
          <w:b w:val="0"/>
          <w:bCs w:val="0"/>
          <w:sz w:val="24"/>
          <w:szCs w:val="24"/>
        </w:rPr>
        <w:t>. Дороги и улицы населенных пунктов, соединяющие производственные</w:t>
      </w:r>
      <w:r w:rsidRPr="001A1018">
        <w:rPr>
          <w:rFonts w:ascii="Times New Roman" w:hAnsi="Times New Roman" w:cs="Times New Roman"/>
          <w:b w:val="0"/>
          <w:bCs w:val="0"/>
          <w:sz w:val="24"/>
          <w:szCs w:val="24"/>
        </w:rPr>
        <w:t xml:space="preserve"> </w:t>
      </w:r>
    </w:p>
    <w:p w:rsidR="00111B98" w:rsidRPr="001A1018" w:rsidRDefault="00111B98" w:rsidP="00111B98">
      <w:pPr>
        <w:spacing w:line="239" w:lineRule="auto"/>
        <w:ind w:firstLine="720"/>
        <w:rPr>
          <w:rFonts w:ascii="Times New Roman" w:hAnsi="Times New Roman" w:cs="Times New Roman"/>
          <w:b w:val="0"/>
          <w:sz w:val="24"/>
          <w:szCs w:val="24"/>
        </w:rPr>
      </w:pPr>
      <w:r>
        <w:rPr>
          <w:rFonts w:ascii="Times New Roman" w:hAnsi="Times New Roman" w:cs="Times New Roman"/>
          <w:b w:val="0"/>
          <w:sz w:val="24"/>
          <w:szCs w:val="24"/>
        </w:rPr>
        <w:t>1.2.1</w:t>
      </w:r>
      <w:r w:rsidRPr="001A1018">
        <w:rPr>
          <w:rFonts w:ascii="Times New Roman" w:hAnsi="Times New Roman" w:cs="Times New Roman"/>
          <w:b w:val="0"/>
          <w:sz w:val="24"/>
          <w:szCs w:val="24"/>
        </w:rPr>
        <w:t>.</w:t>
      </w:r>
      <w:r w:rsidR="001803B6">
        <w:rPr>
          <w:rFonts w:ascii="Times New Roman" w:hAnsi="Times New Roman" w:cs="Times New Roman"/>
          <w:b w:val="0"/>
          <w:sz w:val="24"/>
          <w:szCs w:val="24"/>
        </w:rPr>
        <w:t>48</w:t>
      </w:r>
      <w:r w:rsidRPr="001A1018">
        <w:rPr>
          <w:rFonts w:ascii="Times New Roman" w:hAnsi="Times New Roman" w:cs="Times New Roman"/>
          <w:b w:val="0"/>
          <w:sz w:val="24"/>
          <w:szCs w:val="24"/>
        </w:rPr>
        <w:t xml:space="preserve">. </w:t>
      </w:r>
      <w:r w:rsidRPr="001A1018">
        <w:rPr>
          <w:rFonts w:ascii="Times New Roman" w:hAnsi="Times New Roman" w:cs="Times New Roman"/>
          <w:b w:val="0"/>
          <w:bCs w:val="0"/>
          <w:sz w:val="24"/>
          <w:szCs w:val="24"/>
        </w:rPr>
        <w:t xml:space="preserve">Связь улично-дорожной сети городских округов и городских поселений с дорогами общего пользования (внешний транспорт) обеспечивают </w:t>
      </w:r>
      <w:r w:rsidRPr="001A1018">
        <w:rPr>
          <w:rFonts w:ascii="Times New Roman" w:hAnsi="Times New Roman" w:cs="Times New Roman"/>
          <w:bCs w:val="0"/>
          <w:sz w:val="24"/>
          <w:szCs w:val="24"/>
        </w:rPr>
        <w:t>автомобильные</w:t>
      </w:r>
      <w:r w:rsidRPr="001A1018">
        <w:rPr>
          <w:rFonts w:ascii="Times New Roman" w:hAnsi="Times New Roman" w:cs="Times New Roman"/>
          <w:b w:val="0"/>
          <w:bCs w:val="0"/>
          <w:sz w:val="24"/>
          <w:szCs w:val="24"/>
        </w:rPr>
        <w:t xml:space="preserve"> </w:t>
      </w:r>
      <w:r w:rsidRPr="001A1018">
        <w:rPr>
          <w:rFonts w:ascii="Times New Roman" w:hAnsi="Times New Roman" w:cs="Times New Roman"/>
          <w:sz w:val="24"/>
          <w:szCs w:val="24"/>
        </w:rPr>
        <w:t>дор</w:t>
      </w:r>
      <w:r w:rsidRPr="001A1018">
        <w:rPr>
          <w:rFonts w:ascii="Times New Roman" w:hAnsi="Times New Roman" w:cs="Times New Roman"/>
          <w:sz w:val="24"/>
          <w:szCs w:val="24"/>
        </w:rPr>
        <w:t>о</w:t>
      </w:r>
      <w:r w:rsidRPr="001A1018">
        <w:rPr>
          <w:rFonts w:ascii="Times New Roman" w:hAnsi="Times New Roman" w:cs="Times New Roman"/>
          <w:sz w:val="24"/>
          <w:szCs w:val="24"/>
        </w:rPr>
        <w:t>ги, расположенные в пригородных зонах.</w:t>
      </w:r>
    </w:p>
    <w:p w:rsidR="00111B98" w:rsidRPr="001803B6"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1.2.1</w:t>
      </w:r>
      <w:r w:rsidRPr="001A1018">
        <w:rPr>
          <w:rFonts w:ascii="Times New Roman" w:hAnsi="Times New Roman" w:cs="Times New Roman"/>
          <w:b w:val="0"/>
          <w:sz w:val="24"/>
          <w:szCs w:val="24"/>
        </w:rPr>
        <w:t>.</w:t>
      </w:r>
      <w:r w:rsidR="001803B6">
        <w:rPr>
          <w:rFonts w:ascii="Times New Roman" w:hAnsi="Times New Roman" w:cs="Times New Roman"/>
          <w:b w:val="0"/>
          <w:sz w:val="24"/>
          <w:szCs w:val="24"/>
        </w:rPr>
        <w:t>49</w:t>
      </w:r>
      <w:r w:rsidRPr="001A1018">
        <w:rPr>
          <w:rFonts w:ascii="Times New Roman" w:hAnsi="Times New Roman" w:cs="Times New Roman"/>
          <w:b w:val="0"/>
          <w:sz w:val="24"/>
          <w:szCs w:val="24"/>
        </w:rPr>
        <w:t>. Автомобильные дороги в пригородных зонах</w:t>
      </w:r>
      <w:r w:rsidRPr="001A1018">
        <w:rPr>
          <w:rFonts w:ascii="Times New Roman" w:hAnsi="Times New Roman" w:cs="Times New Roman"/>
          <w:b w:val="0"/>
          <w:bCs w:val="0"/>
          <w:sz w:val="24"/>
          <w:szCs w:val="24"/>
        </w:rPr>
        <w:t>, являющиеся продолжением городских дорог</w:t>
      </w:r>
      <w:r w:rsidRPr="001A1018">
        <w:rPr>
          <w:rFonts w:ascii="Times New Roman" w:hAnsi="Times New Roman" w:cs="Times New Roman"/>
          <w:b w:val="0"/>
          <w:bCs w:val="0"/>
          <w:sz w:val="28"/>
          <w:szCs w:val="28"/>
        </w:rPr>
        <w:t xml:space="preserve"> </w:t>
      </w:r>
      <w:r w:rsidRPr="001A1018">
        <w:rPr>
          <w:rFonts w:ascii="Times New Roman" w:hAnsi="Times New Roman" w:cs="Times New Roman"/>
          <w:b w:val="0"/>
          <w:bCs w:val="0"/>
          <w:sz w:val="24"/>
          <w:szCs w:val="24"/>
        </w:rPr>
        <w:t>и обеспечивающие пропуск неравномерных по направлениям транспор</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ных потоков из населенных пунктов к загородным зонам, аэропортам, другим населенным пунктам следует </w:t>
      </w:r>
      <w:r w:rsidRPr="001803B6">
        <w:rPr>
          <w:rFonts w:ascii="Times New Roman" w:hAnsi="Times New Roman" w:cs="Times New Roman"/>
          <w:b w:val="0"/>
          <w:bCs w:val="0"/>
          <w:sz w:val="24"/>
          <w:szCs w:val="24"/>
        </w:rPr>
        <w:t>проектировать с учетом реверсивного движения, принимая ширину о</w:t>
      </w:r>
      <w:r w:rsidRPr="001803B6">
        <w:rPr>
          <w:rFonts w:ascii="Times New Roman" w:hAnsi="Times New Roman" w:cs="Times New Roman"/>
          <w:b w:val="0"/>
          <w:bCs w:val="0"/>
          <w:sz w:val="24"/>
          <w:szCs w:val="24"/>
        </w:rPr>
        <w:t>с</w:t>
      </w:r>
      <w:r w:rsidRPr="001803B6">
        <w:rPr>
          <w:rFonts w:ascii="Times New Roman" w:hAnsi="Times New Roman" w:cs="Times New Roman"/>
          <w:b w:val="0"/>
          <w:bCs w:val="0"/>
          <w:sz w:val="24"/>
          <w:szCs w:val="24"/>
        </w:rPr>
        <w:t>новной проезжей части в соответствии с наибольшими часовыми автомобильными пот</w:t>
      </w:r>
      <w:r w:rsidRPr="001803B6">
        <w:rPr>
          <w:rFonts w:ascii="Times New Roman" w:hAnsi="Times New Roman" w:cs="Times New Roman"/>
          <w:b w:val="0"/>
          <w:bCs w:val="0"/>
          <w:sz w:val="24"/>
          <w:szCs w:val="24"/>
        </w:rPr>
        <w:t>о</w:t>
      </w:r>
      <w:r w:rsidRPr="001803B6">
        <w:rPr>
          <w:rFonts w:ascii="Times New Roman" w:hAnsi="Times New Roman" w:cs="Times New Roman"/>
          <w:b w:val="0"/>
          <w:bCs w:val="0"/>
          <w:sz w:val="24"/>
          <w:szCs w:val="24"/>
        </w:rPr>
        <w:t>ками.</w:t>
      </w:r>
    </w:p>
    <w:p w:rsidR="00111B98" w:rsidRPr="001803B6" w:rsidRDefault="00111B98" w:rsidP="00111B98">
      <w:pPr>
        <w:spacing w:line="239" w:lineRule="auto"/>
        <w:ind w:firstLine="720"/>
        <w:rPr>
          <w:rFonts w:ascii="Times New Roman" w:hAnsi="Times New Roman" w:cs="Times New Roman"/>
          <w:b w:val="0"/>
          <w:bCs w:val="0"/>
          <w:sz w:val="24"/>
          <w:szCs w:val="24"/>
        </w:rPr>
      </w:pPr>
      <w:r w:rsidRPr="001803B6">
        <w:rPr>
          <w:rFonts w:ascii="Times New Roman" w:hAnsi="Times New Roman" w:cs="Times New Roman"/>
          <w:b w:val="0"/>
          <w:bCs w:val="0"/>
          <w:sz w:val="24"/>
          <w:szCs w:val="24"/>
        </w:rPr>
        <w:t xml:space="preserve">Категории и параметры автомобильных дорог в пределах пригородных зон следует принимать в соответствии с рекомендуемой таблицей </w:t>
      </w:r>
      <w:r w:rsidR="00934400">
        <w:rPr>
          <w:rFonts w:ascii="Times New Roman" w:hAnsi="Times New Roman" w:cs="Times New Roman"/>
          <w:b w:val="0"/>
          <w:bCs w:val="0"/>
          <w:sz w:val="24"/>
          <w:szCs w:val="24"/>
        </w:rPr>
        <w:t>109</w:t>
      </w:r>
      <w:r w:rsidRPr="001803B6">
        <w:rPr>
          <w:rFonts w:ascii="Times New Roman" w:hAnsi="Times New Roman" w:cs="Times New Roman"/>
          <w:b w:val="0"/>
          <w:bCs w:val="0"/>
          <w:sz w:val="24"/>
          <w:szCs w:val="24"/>
        </w:rPr>
        <w:t>.</w:t>
      </w:r>
    </w:p>
    <w:p w:rsidR="00111B98" w:rsidRPr="001803B6" w:rsidRDefault="00111B98" w:rsidP="00111B98">
      <w:pPr>
        <w:spacing w:line="239" w:lineRule="auto"/>
        <w:ind w:firstLine="720"/>
        <w:rPr>
          <w:rFonts w:ascii="Times New Roman" w:hAnsi="Times New Roman" w:cs="Times New Roman"/>
          <w:b w:val="0"/>
          <w:bCs w:val="0"/>
          <w:sz w:val="24"/>
          <w:szCs w:val="24"/>
        </w:rPr>
      </w:pPr>
    </w:p>
    <w:p w:rsidR="00111B98" w:rsidRPr="001A1018" w:rsidRDefault="00111B98" w:rsidP="00111B98">
      <w:pPr>
        <w:tabs>
          <w:tab w:val="left" w:pos="6150"/>
        </w:tabs>
        <w:spacing w:line="239" w:lineRule="auto"/>
        <w:ind w:firstLine="720"/>
        <w:jc w:val="right"/>
        <w:rPr>
          <w:rFonts w:ascii="Times New Roman" w:hAnsi="Times New Roman" w:cs="Times New Roman"/>
          <w:b w:val="0"/>
          <w:bCs w:val="0"/>
          <w:sz w:val="24"/>
          <w:szCs w:val="24"/>
        </w:rPr>
      </w:pPr>
      <w:r w:rsidRPr="001803B6">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109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tblPr>
      <w:tblGrid>
        <w:gridCol w:w="2723"/>
        <w:gridCol w:w="1134"/>
        <w:gridCol w:w="1077"/>
        <w:gridCol w:w="1077"/>
        <w:gridCol w:w="1361"/>
        <w:gridCol w:w="1361"/>
        <w:gridCol w:w="1361"/>
      </w:tblGrid>
      <w:tr w:rsidR="00111B98" w:rsidRPr="00BD7BE6" w:rsidTr="005761B4">
        <w:trPr>
          <w:tblHeader/>
          <w:jc w:val="center"/>
        </w:trPr>
        <w:tc>
          <w:tcPr>
            <w:tcW w:w="2723" w:type="dxa"/>
            <w:shd w:val="clear" w:color="auto" w:fill="CCFFCC"/>
            <w:vAlign w:val="center"/>
          </w:tcPr>
          <w:p w:rsidR="00111B98" w:rsidRPr="00BD7BE6" w:rsidRDefault="00111B98" w:rsidP="005761B4">
            <w:pPr>
              <w:suppressAutoHyphens/>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Категории дорог</w:t>
            </w:r>
          </w:p>
        </w:tc>
        <w:tc>
          <w:tcPr>
            <w:tcW w:w="1134" w:type="dxa"/>
            <w:shd w:val="clear" w:color="auto" w:fill="CCFFCC"/>
            <w:vAlign w:val="center"/>
          </w:tcPr>
          <w:p w:rsidR="00111B98" w:rsidRPr="00BD7BE6" w:rsidRDefault="00111B98" w:rsidP="005761B4">
            <w:pPr>
              <w:suppressAutoHyphens/>
              <w:spacing w:line="238"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Расчетная скорость движения, км/ч</w:t>
            </w:r>
          </w:p>
        </w:tc>
        <w:tc>
          <w:tcPr>
            <w:tcW w:w="1077" w:type="dxa"/>
            <w:shd w:val="clear" w:color="auto" w:fill="CCFFCC"/>
            <w:vAlign w:val="center"/>
          </w:tcPr>
          <w:p w:rsidR="00111B98" w:rsidRPr="00BD7BE6" w:rsidRDefault="00111B98" w:rsidP="005761B4">
            <w:pPr>
              <w:suppressAutoHyphens/>
              <w:spacing w:line="238"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Ширина полосы движения, м</w:t>
            </w:r>
          </w:p>
        </w:tc>
        <w:tc>
          <w:tcPr>
            <w:tcW w:w="1077" w:type="dxa"/>
            <w:shd w:val="clear" w:color="auto" w:fill="CCFFCC"/>
            <w:vAlign w:val="center"/>
          </w:tcPr>
          <w:p w:rsidR="00111B98" w:rsidRPr="00BD7BE6" w:rsidRDefault="00111B98" w:rsidP="005761B4">
            <w:pPr>
              <w:suppressAutoHyphens/>
              <w:spacing w:line="238"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Число полос движения</w:t>
            </w:r>
          </w:p>
        </w:tc>
        <w:tc>
          <w:tcPr>
            <w:tcW w:w="1361" w:type="dxa"/>
            <w:shd w:val="clear" w:color="auto" w:fill="CCFFCC"/>
            <w:vAlign w:val="center"/>
          </w:tcPr>
          <w:p w:rsidR="00111B98" w:rsidRPr="00BD7BE6" w:rsidRDefault="00111B98" w:rsidP="005761B4">
            <w:pPr>
              <w:suppressAutoHyphens/>
              <w:spacing w:line="238"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Наименьший радиус кривых и в плане, м</w:t>
            </w:r>
          </w:p>
        </w:tc>
        <w:tc>
          <w:tcPr>
            <w:tcW w:w="1361" w:type="dxa"/>
            <w:shd w:val="clear" w:color="auto" w:fill="CCFFCC"/>
            <w:vAlign w:val="center"/>
          </w:tcPr>
          <w:p w:rsidR="00111B98" w:rsidRPr="00BD7BE6" w:rsidRDefault="00111B98" w:rsidP="005761B4">
            <w:pPr>
              <w:suppressAutoHyphens/>
              <w:spacing w:line="238"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Наибольший продольный уклон, </w:t>
            </w:r>
            <w:r w:rsidRPr="00BD7BE6">
              <w:rPr>
                <w:rFonts w:ascii="Times New Roman" w:hAnsi="Times New Roman" w:cs="Times New Roman"/>
                <w:b w:val="0"/>
                <w:bCs w:val="0"/>
                <w:sz w:val="22"/>
                <w:szCs w:val="22"/>
              </w:rPr>
              <w:sym w:font="Times New Roman" w:char="2030"/>
            </w:r>
          </w:p>
        </w:tc>
        <w:tc>
          <w:tcPr>
            <w:tcW w:w="1361" w:type="dxa"/>
            <w:shd w:val="clear" w:color="auto" w:fill="CCFFCC"/>
            <w:vAlign w:val="center"/>
          </w:tcPr>
          <w:p w:rsidR="00111B98" w:rsidRPr="00BD7BE6" w:rsidRDefault="00111B98" w:rsidP="005761B4">
            <w:pPr>
              <w:suppressAutoHyphens/>
              <w:spacing w:line="238"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Наибольшая ширина земляного полотна, м</w:t>
            </w:r>
          </w:p>
        </w:tc>
      </w:tr>
      <w:tr w:rsidR="00111B98" w:rsidRPr="00BD7BE6" w:rsidTr="005761B4">
        <w:trPr>
          <w:trHeight w:val="284"/>
          <w:jc w:val="center"/>
        </w:trPr>
        <w:tc>
          <w:tcPr>
            <w:tcW w:w="10094" w:type="dxa"/>
            <w:gridSpan w:val="7"/>
            <w:vAlign w:val="center"/>
          </w:tcPr>
          <w:p w:rsidR="00111B98" w:rsidRPr="00BD7BE6" w:rsidRDefault="00111B98" w:rsidP="005761B4">
            <w:pPr>
              <w:suppressAutoHyphens/>
              <w:spacing w:line="240" w:lineRule="auto"/>
              <w:ind w:firstLine="0"/>
              <w:jc w:val="left"/>
              <w:rPr>
                <w:rFonts w:ascii="Times New Roman" w:hAnsi="Times New Roman" w:cs="Times New Roman"/>
                <w:bCs w:val="0"/>
                <w:sz w:val="22"/>
                <w:szCs w:val="22"/>
              </w:rPr>
            </w:pPr>
            <w:r w:rsidRPr="00BD7BE6">
              <w:rPr>
                <w:rFonts w:ascii="Times New Roman" w:hAnsi="Times New Roman" w:cs="Times New Roman"/>
                <w:bCs w:val="0"/>
                <w:sz w:val="22"/>
                <w:szCs w:val="22"/>
              </w:rPr>
              <w:t xml:space="preserve">Магистральные: </w:t>
            </w:r>
          </w:p>
        </w:tc>
      </w:tr>
      <w:tr w:rsidR="00111B98" w:rsidRPr="00BD7BE6" w:rsidTr="005761B4">
        <w:trPr>
          <w:trHeight w:val="227"/>
          <w:jc w:val="center"/>
        </w:trPr>
        <w:tc>
          <w:tcPr>
            <w:tcW w:w="2723" w:type="dxa"/>
          </w:tcPr>
          <w:p w:rsidR="00111B98" w:rsidRPr="00BD7BE6" w:rsidRDefault="00111B98" w:rsidP="005761B4">
            <w:pPr>
              <w:spacing w:line="240" w:lineRule="auto"/>
              <w:ind w:left="227"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скоростного движения</w:t>
            </w:r>
          </w:p>
        </w:tc>
        <w:tc>
          <w:tcPr>
            <w:tcW w:w="1134"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150</w:t>
            </w:r>
          </w:p>
        </w:tc>
        <w:tc>
          <w:tcPr>
            <w:tcW w:w="1077"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3,75</w:t>
            </w:r>
          </w:p>
        </w:tc>
        <w:tc>
          <w:tcPr>
            <w:tcW w:w="1077"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4-8</w:t>
            </w:r>
          </w:p>
        </w:tc>
        <w:tc>
          <w:tcPr>
            <w:tcW w:w="1361"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1000</w:t>
            </w:r>
          </w:p>
        </w:tc>
        <w:tc>
          <w:tcPr>
            <w:tcW w:w="1361"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30</w:t>
            </w:r>
          </w:p>
        </w:tc>
        <w:tc>
          <w:tcPr>
            <w:tcW w:w="1361"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65</w:t>
            </w:r>
          </w:p>
        </w:tc>
      </w:tr>
      <w:tr w:rsidR="00111B98" w:rsidRPr="00BD7BE6" w:rsidTr="005761B4">
        <w:trPr>
          <w:trHeight w:val="581"/>
          <w:jc w:val="center"/>
        </w:trPr>
        <w:tc>
          <w:tcPr>
            <w:tcW w:w="2723" w:type="dxa"/>
          </w:tcPr>
          <w:p w:rsidR="00111B98" w:rsidRPr="00BD7BE6" w:rsidRDefault="00111B98" w:rsidP="005761B4">
            <w:pPr>
              <w:spacing w:line="240" w:lineRule="auto"/>
              <w:ind w:left="227" w:right="-57"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основные секторальные непрерывного и регули-</w:t>
            </w:r>
          </w:p>
          <w:p w:rsidR="00111B98" w:rsidRPr="00BD7BE6" w:rsidRDefault="00111B98" w:rsidP="005761B4">
            <w:pPr>
              <w:spacing w:line="240" w:lineRule="auto"/>
              <w:ind w:left="227" w:right="-57"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руемого движения</w:t>
            </w:r>
          </w:p>
        </w:tc>
        <w:tc>
          <w:tcPr>
            <w:tcW w:w="1134"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120</w:t>
            </w:r>
          </w:p>
        </w:tc>
        <w:tc>
          <w:tcPr>
            <w:tcW w:w="1077"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3,75</w:t>
            </w:r>
          </w:p>
        </w:tc>
        <w:tc>
          <w:tcPr>
            <w:tcW w:w="1077"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4-8</w:t>
            </w:r>
          </w:p>
        </w:tc>
        <w:tc>
          <w:tcPr>
            <w:tcW w:w="1361"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600</w:t>
            </w:r>
          </w:p>
        </w:tc>
        <w:tc>
          <w:tcPr>
            <w:tcW w:w="1361"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50</w:t>
            </w:r>
          </w:p>
        </w:tc>
        <w:tc>
          <w:tcPr>
            <w:tcW w:w="1361"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50</w:t>
            </w:r>
          </w:p>
        </w:tc>
      </w:tr>
      <w:tr w:rsidR="00111B98" w:rsidRPr="00BD7BE6" w:rsidTr="005761B4">
        <w:trPr>
          <w:trHeight w:val="131"/>
          <w:jc w:val="center"/>
        </w:trPr>
        <w:tc>
          <w:tcPr>
            <w:tcW w:w="2723" w:type="dxa"/>
          </w:tcPr>
          <w:p w:rsidR="00111B98" w:rsidRPr="00BD7BE6" w:rsidRDefault="00111B98" w:rsidP="005761B4">
            <w:pPr>
              <w:spacing w:line="240" w:lineRule="auto"/>
              <w:ind w:left="227" w:right="-57"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основные зональные  непрерывного и регул</w:t>
            </w:r>
            <w:r w:rsidRPr="00BD7BE6">
              <w:rPr>
                <w:rFonts w:ascii="Times New Roman" w:hAnsi="Times New Roman" w:cs="Times New Roman"/>
                <w:b w:val="0"/>
                <w:bCs w:val="0"/>
                <w:sz w:val="22"/>
                <w:szCs w:val="22"/>
              </w:rPr>
              <w:t>и</w:t>
            </w:r>
            <w:r w:rsidRPr="00BD7BE6">
              <w:rPr>
                <w:rFonts w:ascii="Times New Roman" w:hAnsi="Times New Roman" w:cs="Times New Roman"/>
                <w:b w:val="0"/>
                <w:bCs w:val="0"/>
                <w:sz w:val="22"/>
                <w:szCs w:val="22"/>
              </w:rPr>
              <w:t>руемого движения</w:t>
            </w:r>
          </w:p>
        </w:tc>
        <w:tc>
          <w:tcPr>
            <w:tcW w:w="1134"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100</w:t>
            </w:r>
          </w:p>
        </w:tc>
        <w:tc>
          <w:tcPr>
            <w:tcW w:w="1077"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3,75</w:t>
            </w:r>
          </w:p>
        </w:tc>
        <w:tc>
          <w:tcPr>
            <w:tcW w:w="1077"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2-4</w:t>
            </w:r>
          </w:p>
        </w:tc>
        <w:tc>
          <w:tcPr>
            <w:tcW w:w="1361"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400</w:t>
            </w:r>
          </w:p>
        </w:tc>
        <w:tc>
          <w:tcPr>
            <w:tcW w:w="1361"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60</w:t>
            </w:r>
          </w:p>
        </w:tc>
        <w:tc>
          <w:tcPr>
            <w:tcW w:w="1361"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40</w:t>
            </w:r>
          </w:p>
        </w:tc>
      </w:tr>
      <w:tr w:rsidR="00111B98" w:rsidRPr="00BD7BE6" w:rsidTr="005761B4">
        <w:trPr>
          <w:trHeight w:val="284"/>
          <w:jc w:val="center"/>
        </w:trPr>
        <w:tc>
          <w:tcPr>
            <w:tcW w:w="10094" w:type="dxa"/>
            <w:gridSpan w:val="7"/>
            <w:vAlign w:val="center"/>
          </w:tcPr>
          <w:p w:rsidR="00111B98" w:rsidRPr="00BD7BE6" w:rsidRDefault="00111B98" w:rsidP="005761B4">
            <w:pPr>
              <w:suppressAutoHyphens/>
              <w:spacing w:line="240" w:lineRule="auto"/>
              <w:ind w:firstLine="0"/>
              <w:jc w:val="left"/>
              <w:rPr>
                <w:rFonts w:ascii="Times New Roman" w:hAnsi="Times New Roman" w:cs="Times New Roman"/>
                <w:bCs w:val="0"/>
                <w:sz w:val="22"/>
                <w:szCs w:val="22"/>
              </w:rPr>
            </w:pPr>
            <w:r w:rsidRPr="00BD7BE6">
              <w:rPr>
                <w:rFonts w:ascii="Times New Roman" w:hAnsi="Times New Roman" w:cs="Times New Roman"/>
                <w:bCs w:val="0"/>
                <w:sz w:val="22"/>
                <w:szCs w:val="22"/>
              </w:rPr>
              <w:t>Местного значения:</w:t>
            </w:r>
          </w:p>
        </w:tc>
      </w:tr>
      <w:tr w:rsidR="00111B98" w:rsidRPr="00BD7BE6" w:rsidTr="005761B4">
        <w:trPr>
          <w:trHeight w:val="227"/>
          <w:jc w:val="center"/>
        </w:trPr>
        <w:tc>
          <w:tcPr>
            <w:tcW w:w="2723" w:type="dxa"/>
          </w:tcPr>
          <w:p w:rsidR="00111B98" w:rsidRPr="00BD7BE6" w:rsidRDefault="00111B98" w:rsidP="005761B4">
            <w:pPr>
              <w:suppressAutoHyphens/>
              <w:spacing w:line="240" w:lineRule="auto"/>
              <w:ind w:left="227"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грузового движения</w:t>
            </w:r>
          </w:p>
        </w:tc>
        <w:tc>
          <w:tcPr>
            <w:tcW w:w="1134"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70</w:t>
            </w:r>
          </w:p>
        </w:tc>
        <w:tc>
          <w:tcPr>
            <w:tcW w:w="1077"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4,0</w:t>
            </w:r>
          </w:p>
        </w:tc>
        <w:tc>
          <w:tcPr>
            <w:tcW w:w="1077"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w:t>
            </w:r>
          </w:p>
        </w:tc>
        <w:tc>
          <w:tcPr>
            <w:tcW w:w="1361"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250</w:t>
            </w:r>
          </w:p>
        </w:tc>
        <w:tc>
          <w:tcPr>
            <w:tcW w:w="1361"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70</w:t>
            </w:r>
          </w:p>
        </w:tc>
        <w:tc>
          <w:tcPr>
            <w:tcW w:w="1361"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20</w:t>
            </w:r>
          </w:p>
        </w:tc>
      </w:tr>
      <w:tr w:rsidR="00111B98" w:rsidRPr="00BD7BE6" w:rsidTr="005761B4">
        <w:trPr>
          <w:trHeight w:val="227"/>
          <w:jc w:val="center"/>
        </w:trPr>
        <w:tc>
          <w:tcPr>
            <w:tcW w:w="2723" w:type="dxa"/>
          </w:tcPr>
          <w:p w:rsidR="00111B98" w:rsidRPr="00BD7BE6" w:rsidRDefault="00111B98" w:rsidP="005761B4">
            <w:pPr>
              <w:suppressAutoHyphens/>
              <w:spacing w:line="240" w:lineRule="auto"/>
              <w:ind w:left="227"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парковые</w:t>
            </w:r>
          </w:p>
        </w:tc>
        <w:tc>
          <w:tcPr>
            <w:tcW w:w="1134"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50</w:t>
            </w:r>
          </w:p>
        </w:tc>
        <w:tc>
          <w:tcPr>
            <w:tcW w:w="1077"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3,0</w:t>
            </w:r>
          </w:p>
        </w:tc>
        <w:tc>
          <w:tcPr>
            <w:tcW w:w="1077"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w:t>
            </w:r>
          </w:p>
        </w:tc>
        <w:tc>
          <w:tcPr>
            <w:tcW w:w="1361"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175</w:t>
            </w:r>
          </w:p>
        </w:tc>
        <w:tc>
          <w:tcPr>
            <w:tcW w:w="1361"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80</w:t>
            </w:r>
          </w:p>
        </w:tc>
        <w:tc>
          <w:tcPr>
            <w:tcW w:w="1361"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15</w:t>
            </w:r>
          </w:p>
        </w:tc>
      </w:tr>
    </w:tbl>
    <w:p w:rsidR="00111B98" w:rsidRPr="001A1018" w:rsidRDefault="00111B98" w:rsidP="00111B98">
      <w:pPr>
        <w:spacing w:before="120" w:line="240" w:lineRule="auto"/>
        <w:ind w:firstLine="720"/>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111B98" w:rsidRPr="001A1018" w:rsidRDefault="00111B98" w:rsidP="00111B98">
      <w:pPr>
        <w:spacing w:line="235"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В сложных топографических и природных условиях допускается снижать расчетную скорость движения до величины последующей категории дороги с соответствующей корректиро</w:t>
      </w:r>
      <w:r w:rsidRPr="001A1018">
        <w:rPr>
          <w:rFonts w:ascii="Times New Roman" w:hAnsi="Times New Roman" w:cs="Times New Roman"/>
          <w:b w:val="0"/>
          <w:bCs w:val="0"/>
          <w:sz w:val="22"/>
          <w:szCs w:val="22"/>
        </w:rPr>
        <w:t>в</w:t>
      </w:r>
      <w:r w:rsidRPr="001A1018">
        <w:rPr>
          <w:rFonts w:ascii="Times New Roman" w:hAnsi="Times New Roman" w:cs="Times New Roman"/>
          <w:b w:val="0"/>
          <w:bCs w:val="0"/>
          <w:sz w:val="22"/>
          <w:szCs w:val="22"/>
        </w:rPr>
        <w:t>кой параметров горизонтальных кривых и продольного уклона.</w:t>
      </w:r>
    </w:p>
    <w:p w:rsidR="00111B98" w:rsidRPr="001A1018" w:rsidRDefault="00111B98" w:rsidP="00111B98">
      <w:pPr>
        <w:spacing w:line="235"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При высокой неравномерности автомобильных потоков в часы «пик» по направлениям допускается устройство обособленной центральной проезжей части для реверсивного движения легковых автомобилей и автобусов.</w:t>
      </w:r>
    </w:p>
    <w:p w:rsidR="00111B98" w:rsidRPr="001A1018" w:rsidRDefault="00111B98" w:rsidP="00111B98">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3. На магистральных дорогах с преимущественным движением грузовых автомобилей сл</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 xml:space="preserve">дует увеличивать ширину полосы движения до </w:t>
      </w:r>
      <w:smartTag w:uri="urn:schemas-microsoft-com:office:smarttags" w:element="metricconverter">
        <w:smartTagPr>
          <w:attr w:name="ProductID" w:val="4 м"/>
        </w:smartTagPr>
        <w:r w:rsidRPr="001A1018">
          <w:rPr>
            <w:rFonts w:ascii="Times New Roman" w:hAnsi="Times New Roman" w:cs="Times New Roman"/>
            <w:b w:val="0"/>
            <w:bCs w:val="0"/>
            <w:sz w:val="22"/>
            <w:szCs w:val="22"/>
          </w:rPr>
          <w:t>4 м</w:t>
        </w:r>
      </w:smartTag>
      <w:r w:rsidRPr="001A1018">
        <w:rPr>
          <w:rFonts w:ascii="Times New Roman" w:hAnsi="Times New Roman" w:cs="Times New Roman"/>
          <w:b w:val="0"/>
          <w:bCs w:val="0"/>
          <w:sz w:val="22"/>
          <w:szCs w:val="22"/>
        </w:rPr>
        <w:t xml:space="preserve">, а при доле большегрузных автомобилей в транспортном потоке более 20 % – до </w:t>
      </w:r>
      <w:smartTag w:uri="urn:schemas-microsoft-com:office:smarttags" w:element="metricconverter">
        <w:smartTagPr>
          <w:attr w:name="ProductID" w:val="4,5 м"/>
        </w:smartTagPr>
        <w:r w:rsidRPr="001A1018">
          <w:rPr>
            <w:rFonts w:ascii="Times New Roman" w:hAnsi="Times New Roman" w:cs="Times New Roman"/>
            <w:b w:val="0"/>
            <w:bCs w:val="0"/>
            <w:sz w:val="22"/>
            <w:szCs w:val="22"/>
          </w:rPr>
          <w:t>4,5 м</w:t>
        </w:r>
      </w:smartTag>
      <w:r w:rsidRPr="001A1018">
        <w:rPr>
          <w:rFonts w:ascii="Times New Roman" w:hAnsi="Times New Roman" w:cs="Times New Roman"/>
          <w:b w:val="0"/>
          <w:bCs w:val="0"/>
          <w:sz w:val="22"/>
          <w:szCs w:val="22"/>
        </w:rPr>
        <w:t>.</w:t>
      </w:r>
    </w:p>
    <w:p w:rsidR="00111B98" w:rsidRPr="001A1018" w:rsidRDefault="00111B98" w:rsidP="00111B98">
      <w:pPr>
        <w:spacing w:line="240" w:lineRule="auto"/>
        <w:ind w:firstLine="709"/>
        <w:rPr>
          <w:rFonts w:ascii="Times New Roman" w:hAnsi="Times New Roman" w:cs="Times New Roman"/>
          <w:b w:val="0"/>
          <w:bCs w:val="0"/>
          <w:sz w:val="24"/>
          <w:szCs w:val="24"/>
        </w:rPr>
      </w:pPr>
    </w:p>
    <w:p w:rsidR="00111B98" w:rsidRPr="005F25C5" w:rsidRDefault="00111B98" w:rsidP="00111B98">
      <w:pPr>
        <w:pStyle w:val="4"/>
        <w:rPr>
          <w:rFonts w:ascii="Times New Roman" w:hAnsi="Times New Roman" w:cs="Times New Roman"/>
          <w:b/>
          <w:i w:val="0"/>
          <w:color w:val="auto"/>
          <w:sz w:val="24"/>
          <w:szCs w:val="24"/>
        </w:rPr>
      </w:pPr>
      <w:bookmarkStart w:id="795" w:name="_Toc501913333"/>
      <w:bookmarkStart w:id="796" w:name="_Toc501972530"/>
      <w:bookmarkStart w:id="797" w:name="_Toc525558466"/>
      <w:bookmarkStart w:id="798" w:name="_Toc529448973"/>
      <w:bookmarkStart w:id="799" w:name="_Toc529782642"/>
      <w:r w:rsidRPr="005F25C5">
        <w:rPr>
          <w:rFonts w:ascii="Times New Roman" w:hAnsi="Times New Roman" w:cs="Times New Roman"/>
          <w:b/>
          <w:i w:val="0"/>
          <w:color w:val="auto"/>
          <w:sz w:val="24"/>
          <w:szCs w:val="24"/>
        </w:rPr>
        <w:t>1.2.2. Сеть общественного пассажирского транспорта</w:t>
      </w:r>
      <w:bookmarkEnd w:id="795"/>
      <w:bookmarkEnd w:id="796"/>
      <w:bookmarkEnd w:id="797"/>
      <w:bookmarkEnd w:id="798"/>
      <w:bookmarkEnd w:id="799"/>
    </w:p>
    <w:p w:rsidR="00111B98" w:rsidRPr="001A1018" w:rsidRDefault="00111B98" w:rsidP="00111B98">
      <w:pPr>
        <w:spacing w:line="240" w:lineRule="auto"/>
        <w:ind w:firstLine="709"/>
        <w:rPr>
          <w:rFonts w:ascii="Times New Roman" w:hAnsi="Times New Roman" w:cs="Times New Roman"/>
          <w:b w:val="0"/>
          <w:bCs w:val="0"/>
          <w:sz w:val="24"/>
          <w:szCs w:val="24"/>
        </w:rPr>
      </w:pP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1.2.2</w:t>
      </w:r>
      <w:r w:rsidRPr="001A1018">
        <w:rPr>
          <w:rFonts w:ascii="Times New Roman" w:hAnsi="Times New Roman" w:cs="Times New Roman"/>
        </w:rPr>
        <w:t>.1. Система общественного пассажирского транспорта должна обеспечивать функциональную целостность и взаимосвязанность всех основных структурных элеме</w:t>
      </w:r>
      <w:r w:rsidRPr="001A1018">
        <w:rPr>
          <w:rFonts w:ascii="Times New Roman" w:hAnsi="Times New Roman" w:cs="Times New Roman"/>
        </w:rPr>
        <w:t>н</w:t>
      </w:r>
      <w:r w:rsidRPr="001A1018">
        <w:rPr>
          <w:rFonts w:ascii="Times New Roman" w:hAnsi="Times New Roman" w:cs="Times New Roman"/>
        </w:rPr>
        <w:t xml:space="preserve">тов территории с учетом перспектив развития населенных пунктов. </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1.2.2</w:t>
      </w:r>
      <w:r w:rsidRPr="001A1018">
        <w:rPr>
          <w:rFonts w:ascii="Times New Roman" w:hAnsi="Times New Roman" w:cs="Times New Roman"/>
        </w:rPr>
        <w:t xml:space="preserve">.2. Вид общественного пассажирского транспорта (автобус) следует выбирать </w:t>
      </w:r>
      <w:r w:rsidRPr="001A1018">
        <w:rPr>
          <w:rFonts w:ascii="Times New Roman" w:hAnsi="Times New Roman" w:cs="Times New Roman"/>
        </w:rPr>
        <w:lastRenderedPageBreak/>
        <w:t>на основании расчетных пассажиропотоков и дальностей поездок пассажиров. Провозная способность различных видов транспорта, параметры устройств и сооружений (платфо</w:t>
      </w:r>
      <w:r w:rsidRPr="001A1018">
        <w:rPr>
          <w:rFonts w:ascii="Times New Roman" w:hAnsi="Times New Roman" w:cs="Times New Roman"/>
        </w:rPr>
        <w:t>р</w:t>
      </w:r>
      <w:r w:rsidRPr="001A1018">
        <w:rPr>
          <w:rFonts w:ascii="Times New Roman" w:hAnsi="Times New Roman" w:cs="Times New Roman"/>
        </w:rPr>
        <w:t>мы, поса</w:t>
      </w:r>
      <w:r w:rsidRPr="001A1018">
        <w:rPr>
          <w:rFonts w:ascii="Times New Roman" w:hAnsi="Times New Roman" w:cs="Times New Roman"/>
          <w:spacing w:val="-2"/>
        </w:rPr>
        <w:t>дочные площадки) определяются на расчетный период по норме наполнения по</w:t>
      </w:r>
      <w:r w:rsidRPr="001A1018">
        <w:rPr>
          <w:rFonts w:ascii="Times New Roman" w:hAnsi="Times New Roman" w:cs="Times New Roman"/>
          <w:spacing w:val="-2"/>
        </w:rPr>
        <w:t>д</w:t>
      </w:r>
      <w:r w:rsidRPr="001A1018">
        <w:rPr>
          <w:rFonts w:ascii="Times New Roman" w:hAnsi="Times New Roman" w:cs="Times New Roman"/>
          <w:spacing w:val="-2"/>
        </w:rPr>
        <w:t>вижного состава –</w:t>
      </w:r>
      <w:r w:rsidRPr="001A1018">
        <w:rPr>
          <w:rFonts w:ascii="Times New Roman" w:hAnsi="Times New Roman" w:cs="Times New Roman"/>
        </w:rPr>
        <w:t xml:space="preserve"> 4 чел. на </w:t>
      </w:r>
      <w:smartTag w:uri="urn:schemas-microsoft-com:office:smarttags" w:element="metricconverter">
        <w:smartTagPr>
          <w:attr w:name="ProductID" w:val="1 м2"/>
        </w:smartTagPr>
        <w:r w:rsidRPr="001A1018">
          <w:rPr>
            <w:rFonts w:ascii="Times New Roman" w:hAnsi="Times New Roman" w:cs="Times New Roman"/>
          </w:rPr>
          <w:t>1 м</w:t>
        </w:r>
        <w:r w:rsidRPr="001A1018">
          <w:rPr>
            <w:rFonts w:ascii="Times New Roman" w:hAnsi="Times New Roman" w:cs="Times New Roman"/>
            <w:vertAlign w:val="superscript"/>
          </w:rPr>
          <w:t>2</w:t>
        </w:r>
      </w:smartTag>
      <w:r w:rsidRPr="001A1018">
        <w:rPr>
          <w:rFonts w:ascii="Times New Roman" w:hAnsi="Times New Roman" w:cs="Times New Roman"/>
        </w:rPr>
        <w:t xml:space="preserve"> свободной площади пола пассажирского салона для обычных видов наземного транспорта.</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Расчет необходимого количеств</w:t>
      </w:r>
      <w:r>
        <w:rPr>
          <w:rFonts w:ascii="Times New Roman" w:hAnsi="Times New Roman" w:cs="Times New Roman"/>
        </w:rPr>
        <w:t>а подвижного состава (автобусов</w:t>
      </w:r>
      <w:r w:rsidRPr="001A1018">
        <w:rPr>
          <w:rFonts w:ascii="Times New Roman" w:hAnsi="Times New Roman" w:cs="Times New Roman"/>
        </w:rPr>
        <w:t>) производится исходя из производительности одной машины, которая рассчитывается с учетом эксплу</w:t>
      </w:r>
      <w:r w:rsidRPr="001A1018">
        <w:rPr>
          <w:rFonts w:ascii="Times New Roman" w:hAnsi="Times New Roman" w:cs="Times New Roman"/>
        </w:rPr>
        <w:t>а</w:t>
      </w:r>
      <w:r w:rsidRPr="001A1018">
        <w:rPr>
          <w:rFonts w:ascii="Times New Roman" w:hAnsi="Times New Roman" w:cs="Times New Roman"/>
        </w:rPr>
        <w:t>тационной скорости автобуса, количества часов работы в сутки, вместимости автобуса, среднесуточного коэффициента наполнения автобуса, коэффициента выпуска на линию.</w:t>
      </w:r>
    </w:p>
    <w:p w:rsidR="00111B98" w:rsidRPr="001A1018"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w:t>
      </w:r>
      <w:r w:rsidR="001803B6">
        <w:rPr>
          <w:rFonts w:ascii="Times New Roman" w:hAnsi="Times New Roman" w:cs="Times New Roman"/>
          <w:b w:val="0"/>
          <w:bCs w:val="0"/>
          <w:sz w:val="24"/>
          <w:szCs w:val="24"/>
        </w:rPr>
        <w:t>3</w:t>
      </w:r>
      <w:r w:rsidRPr="001A1018">
        <w:rPr>
          <w:rFonts w:ascii="Times New Roman" w:hAnsi="Times New Roman" w:cs="Times New Roman"/>
          <w:b w:val="0"/>
          <w:bCs w:val="0"/>
          <w:sz w:val="24"/>
          <w:szCs w:val="24"/>
        </w:rPr>
        <w:t xml:space="preserve">. Плотность сети линий общественного пассажирского транспорта на </w:t>
      </w:r>
      <w:r w:rsidRPr="001A1018">
        <w:rPr>
          <w:rFonts w:ascii="Times New Roman" w:hAnsi="Times New Roman" w:cs="Times New Roman"/>
          <w:b w:val="0"/>
          <w:bCs w:val="0"/>
          <w:spacing w:val="-2"/>
          <w:sz w:val="24"/>
          <w:szCs w:val="24"/>
        </w:rPr>
        <w:t>застр</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енных территориях необходимо принимать в зависимости от функционального</w:t>
      </w:r>
      <w:r w:rsidRPr="001A1018">
        <w:rPr>
          <w:rFonts w:ascii="Times New Roman" w:hAnsi="Times New Roman" w:cs="Times New Roman"/>
          <w:b w:val="0"/>
          <w:bCs w:val="0"/>
          <w:sz w:val="24"/>
          <w:szCs w:val="24"/>
        </w:rPr>
        <w:t xml:space="preserve"> использов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ния и интенсивности пассажиропотоков в</w:t>
      </w:r>
      <w:r w:rsidRPr="001A1018">
        <w:rPr>
          <w:rFonts w:ascii="Times New Roman" w:hAnsi="Times New Roman" w:cs="Times New Roman"/>
          <w:b w:val="0"/>
          <w:bCs w:val="0"/>
          <w:smallCaps/>
          <w:sz w:val="24"/>
          <w:szCs w:val="24"/>
        </w:rPr>
        <w:t xml:space="preserve"> </w:t>
      </w:r>
      <w:r w:rsidRPr="001A1018">
        <w:rPr>
          <w:rFonts w:ascii="Times New Roman" w:hAnsi="Times New Roman" w:cs="Times New Roman"/>
          <w:b w:val="0"/>
          <w:bCs w:val="0"/>
          <w:sz w:val="24"/>
          <w:szCs w:val="24"/>
        </w:rPr>
        <w:t>пределах 1,5-2,50 км/км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w:t>
      </w:r>
    </w:p>
    <w:p w:rsidR="00111B98" w:rsidRPr="001A1018"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w:t>
      </w:r>
      <w:r w:rsidR="001803B6">
        <w:rPr>
          <w:rFonts w:ascii="Times New Roman" w:hAnsi="Times New Roman" w:cs="Times New Roman"/>
          <w:b w:val="0"/>
          <w:bCs w:val="0"/>
          <w:sz w:val="24"/>
          <w:szCs w:val="24"/>
        </w:rPr>
        <w:t>4</w:t>
      </w:r>
      <w:r w:rsidRPr="001A1018">
        <w:rPr>
          <w:rFonts w:ascii="Times New Roman" w:hAnsi="Times New Roman" w:cs="Times New Roman"/>
          <w:b w:val="0"/>
          <w:bCs w:val="0"/>
          <w:sz w:val="24"/>
          <w:szCs w:val="24"/>
        </w:rPr>
        <w:t>. Нормы обеспеченности общественным пассажирским транспортом, соо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ветствующим требованиям доступности для инвалидов (в процентах от общего парка о</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t>щественного пассажирского транспорта) устанавливаются органами местного самоупра</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ления с учетом потребностей в общественном транспорте данной категории.</w:t>
      </w:r>
    </w:p>
    <w:p w:rsidR="00111B98" w:rsidRPr="001A1018"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w:t>
      </w:r>
      <w:r w:rsidR="001803B6">
        <w:rPr>
          <w:rFonts w:ascii="Times New Roman" w:hAnsi="Times New Roman" w:cs="Times New Roman"/>
          <w:b w:val="0"/>
          <w:bCs w:val="0"/>
          <w:sz w:val="24"/>
          <w:szCs w:val="24"/>
        </w:rPr>
        <w:t>5</w:t>
      </w:r>
      <w:r w:rsidRPr="001A1018">
        <w:rPr>
          <w:rFonts w:ascii="Times New Roman" w:hAnsi="Times New Roman" w:cs="Times New Roman"/>
          <w:b w:val="0"/>
          <w:bCs w:val="0"/>
          <w:sz w:val="24"/>
          <w:szCs w:val="24"/>
        </w:rPr>
        <w:t>. Расстояния между остановочными пунктами общественного пассажирского транспорта (автобуса, троллейбуса) в пределах городского округа, поселения следует пр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нимать 400-</w:t>
      </w:r>
      <w:smartTag w:uri="urn:schemas-microsoft-com:office:smarttags" w:element="metricconverter">
        <w:smartTagPr>
          <w:attr w:name="ProductID" w:val="600 м"/>
        </w:smartTagPr>
        <w:r w:rsidRPr="001A1018">
          <w:rPr>
            <w:rFonts w:ascii="Times New Roman" w:hAnsi="Times New Roman" w:cs="Times New Roman"/>
            <w:b w:val="0"/>
            <w:bCs w:val="0"/>
            <w:sz w:val="24"/>
            <w:szCs w:val="24"/>
          </w:rPr>
          <w:t>600 м</w:t>
        </w:r>
      </w:smartTag>
      <w:r w:rsidRPr="001A1018">
        <w:rPr>
          <w:rFonts w:ascii="Times New Roman" w:hAnsi="Times New Roman" w:cs="Times New Roman"/>
          <w:b w:val="0"/>
          <w:bCs w:val="0"/>
          <w:sz w:val="24"/>
          <w:szCs w:val="24"/>
        </w:rPr>
        <w:t xml:space="preserve">, в пределах центрального ядра городского населенного пункта – </w:t>
      </w:r>
      <w:smartTag w:uri="urn:schemas-microsoft-com:office:smarttags" w:element="metricconverter">
        <w:smartTagPr>
          <w:attr w:name="ProductID" w:val="300 м"/>
        </w:smartTagPr>
        <w:r w:rsidRPr="001A1018">
          <w:rPr>
            <w:rFonts w:ascii="Times New Roman" w:hAnsi="Times New Roman" w:cs="Times New Roman"/>
            <w:b w:val="0"/>
            <w:bCs w:val="0"/>
            <w:sz w:val="24"/>
            <w:szCs w:val="24"/>
          </w:rPr>
          <w:t>300 м</w:t>
        </w:r>
      </w:smartTag>
      <w:r w:rsidRPr="001A1018">
        <w:rPr>
          <w:rFonts w:ascii="Times New Roman" w:hAnsi="Times New Roman" w:cs="Times New Roman"/>
          <w:b w:val="0"/>
          <w:bCs w:val="0"/>
          <w:sz w:val="24"/>
          <w:szCs w:val="24"/>
        </w:rPr>
        <w:t>.</w:t>
      </w:r>
    </w:p>
    <w:p w:rsidR="00111B98" w:rsidRPr="001A1018"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w:t>
      </w:r>
      <w:r w:rsidR="001803B6">
        <w:rPr>
          <w:rFonts w:ascii="Times New Roman" w:hAnsi="Times New Roman" w:cs="Times New Roman"/>
          <w:b w:val="0"/>
          <w:bCs w:val="0"/>
          <w:sz w:val="24"/>
          <w:szCs w:val="24"/>
        </w:rPr>
        <w:t>6</w:t>
      </w:r>
      <w:r w:rsidRPr="001A1018">
        <w:rPr>
          <w:rFonts w:ascii="Times New Roman" w:hAnsi="Times New Roman" w:cs="Times New Roman"/>
          <w:b w:val="0"/>
          <w:bCs w:val="0"/>
          <w:sz w:val="24"/>
          <w:szCs w:val="24"/>
        </w:rPr>
        <w:t xml:space="preserve">. Дальность пешеходных подходов до ближайшей остановки общественного пассажирского транспорта следует принимать не более </w:t>
      </w:r>
      <w:r>
        <w:rPr>
          <w:rFonts w:ascii="Times New Roman" w:hAnsi="Times New Roman" w:cs="Times New Roman"/>
          <w:b w:val="0"/>
          <w:bCs w:val="0"/>
          <w:sz w:val="24"/>
          <w:szCs w:val="24"/>
        </w:rPr>
        <w:t>8</w:t>
      </w:r>
      <w:r w:rsidRPr="001A1018">
        <w:rPr>
          <w:rFonts w:ascii="Times New Roman" w:hAnsi="Times New Roman" w:cs="Times New Roman"/>
          <w:b w:val="0"/>
          <w:bCs w:val="0"/>
          <w:sz w:val="24"/>
          <w:szCs w:val="24"/>
        </w:rPr>
        <w:t>00 м.</w:t>
      </w:r>
    </w:p>
    <w:p w:rsidR="00111B98" w:rsidRPr="001A1018" w:rsidRDefault="00111B98" w:rsidP="00111B98">
      <w:pPr>
        <w:shd w:val="clear" w:color="auto" w:fill="FFFFFF"/>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w:t>
      </w:r>
      <w:r w:rsidR="001803B6">
        <w:rPr>
          <w:rFonts w:ascii="Times New Roman" w:hAnsi="Times New Roman" w:cs="Times New Roman"/>
          <w:b w:val="0"/>
          <w:bCs w:val="0"/>
          <w:sz w:val="24"/>
          <w:szCs w:val="24"/>
        </w:rPr>
        <w:t>7</w:t>
      </w:r>
      <w:r w:rsidRPr="001A1018">
        <w:rPr>
          <w:rFonts w:ascii="Times New Roman" w:hAnsi="Times New Roman" w:cs="Times New Roman"/>
          <w:b w:val="0"/>
          <w:bCs w:val="0"/>
          <w:sz w:val="24"/>
          <w:szCs w:val="24"/>
        </w:rPr>
        <w:t>. Заездной карман для маршрутных автобусов устраивают при размещении остановки в зоне пересечения или примыкания автомобильных дорог, когда переходно-скоростная полоса одновременно используется как автобусами, так и транспортными средствами, въезжающими на дорогу с автобусным сообщением.</w:t>
      </w:r>
    </w:p>
    <w:p w:rsidR="00111B98" w:rsidRPr="001A1018" w:rsidRDefault="00111B98" w:rsidP="00111B98">
      <w:pPr>
        <w:shd w:val="clear" w:color="auto" w:fill="FFFFFF"/>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Заездной карман состоит из остановочной площадки и участков въезда и выезда на площадку. Ширину остановочной площадки следует принимать равной ширине основных полос проезжей части, а длину – в зависимости от числа одновременно останавливающи</w:t>
      </w:r>
      <w:r w:rsidRPr="001A1018">
        <w:rPr>
          <w:rFonts w:ascii="Times New Roman" w:hAnsi="Times New Roman" w:cs="Times New Roman"/>
          <w:b w:val="0"/>
          <w:bCs w:val="0"/>
          <w:sz w:val="24"/>
          <w:szCs w:val="24"/>
        </w:rPr>
        <w:t>х</w:t>
      </w:r>
      <w:r w:rsidRPr="001A1018">
        <w:rPr>
          <w:rFonts w:ascii="Times New Roman" w:hAnsi="Times New Roman" w:cs="Times New Roman"/>
          <w:b w:val="0"/>
          <w:bCs w:val="0"/>
          <w:sz w:val="24"/>
          <w:szCs w:val="24"/>
        </w:rPr>
        <w:t xml:space="preserve">ся автобусов и </w:t>
      </w:r>
      <w:r w:rsidRPr="001A1018">
        <w:rPr>
          <w:rFonts w:ascii="Times New Roman" w:hAnsi="Times New Roman" w:cs="Times New Roman"/>
          <w:b w:val="0"/>
          <w:bCs w:val="0"/>
          <w:spacing w:val="-2"/>
          <w:sz w:val="24"/>
          <w:szCs w:val="24"/>
        </w:rPr>
        <w:t xml:space="preserve">их габаритов по длине, но не менее </w:t>
      </w:r>
      <w:smartTag w:uri="urn:schemas-microsoft-com:office:smarttags" w:element="metricconverter">
        <w:smartTagPr>
          <w:attr w:name="ProductID" w:val="13 м"/>
        </w:smartTagPr>
        <w:r w:rsidRPr="001A1018">
          <w:rPr>
            <w:rFonts w:ascii="Times New Roman" w:hAnsi="Times New Roman" w:cs="Times New Roman"/>
            <w:b w:val="0"/>
            <w:bCs w:val="0"/>
            <w:spacing w:val="-2"/>
            <w:sz w:val="24"/>
            <w:szCs w:val="24"/>
          </w:rPr>
          <w:t>13 м</w:t>
        </w:r>
      </w:smartTag>
      <w:r w:rsidRPr="001A1018">
        <w:rPr>
          <w:rFonts w:ascii="Times New Roman" w:hAnsi="Times New Roman" w:cs="Times New Roman"/>
          <w:b w:val="0"/>
          <w:bCs w:val="0"/>
          <w:spacing w:val="-2"/>
          <w:sz w:val="24"/>
          <w:szCs w:val="24"/>
        </w:rPr>
        <w:t xml:space="preserve">. Длину участков въезда и выезда принимают равной </w:t>
      </w:r>
      <w:smartTag w:uri="urn:schemas-microsoft-com:office:smarttags" w:element="metricconverter">
        <w:smartTagPr>
          <w:attr w:name="ProductID" w:val="15 м"/>
        </w:smartTagPr>
        <w:r w:rsidRPr="001A1018">
          <w:rPr>
            <w:rFonts w:ascii="Times New Roman" w:hAnsi="Times New Roman" w:cs="Times New Roman"/>
            <w:b w:val="0"/>
            <w:bCs w:val="0"/>
            <w:spacing w:val="-2"/>
            <w:sz w:val="24"/>
            <w:szCs w:val="24"/>
          </w:rPr>
          <w:t>15 м</w:t>
        </w:r>
      </w:smartTag>
      <w:r w:rsidRPr="001A1018">
        <w:rPr>
          <w:rFonts w:ascii="Times New Roman" w:hAnsi="Times New Roman" w:cs="Times New Roman"/>
          <w:b w:val="0"/>
          <w:bCs w:val="0"/>
          <w:spacing w:val="-2"/>
          <w:sz w:val="24"/>
          <w:szCs w:val="24"/>
        </w:rPr>
        <w:t>.</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1.2.2</w:t>
      </w:r>
      <w:r w:rsidRPr="001A1018">
        <w:rPr>
          <w:rFonts w:ascii="Times New Roman" w:hAnsi="Times New Roman" w:cs="Times New Roman"/>
        </w:rPr>
        <w:t>.</w:t>
      </w:r>
      <w:r w:rsidR="001803B6">
        <w:rPr>
          <w:rFonts w:ascii="Times New Roman" w:hAnsi="Times New Roman" w:cs="Times New Roman"/>
        </w:rPr>
        <w:t>8</w:t>
      </w:r>
      <w:r w:rsidRPr="001A1018">
        <w:rPr>
          <w:rFonts w:ascii="Times New Roman" w:hAnsi="Times New Roman" w:cs="Times New Roman"/>
        </w:rPr>
        <w:t>. Длину посадочной площадки на остановках автобусных маршрутов следует принимать не менее длины остановочной площадки.</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xml:space="preserve">Ширину посадочной площадки следует принимать не менее </w:t>
      </w:r>
      <w:smartTag w:uri="urn:schemas-microsoft-com:office:smarttags" w:element="metricconverter">
        <w:smartTagPr>
          <w:attr w:name="ProductID" w:val="3 м"/>
        </w:smartTagPr>
        <w:r w:rsidRPr="001A1018">
          <w:rPr>
            <w:rFonts w:ascii="Times New Roman" w:hAnsi="Times New Roman" w:cs="Times New Roman"/>
          </w:rPr>
          <w:t>3 м</w:t>
        </w:r>
      </w:smartTag>
      <w:r w:rsidRPr="001A1018">
        <w:rPr>
          <w:rFonts w:ascii="Times New Roman" w:hAnsi="Times New Roman" w:cs="Times New Roman"/>
        </w:rPr>
        <w:t>; для установки п</w:t>
      </w:r>
      <w:r w:rsidRPr="001A1018">
        <w:rPr>
          <w:rFonts w:ascii="Times New Roman" w:hAnsi="Times New Roman" w:cs="Times New Roman"/>
        </w:rPr>
        <w:t>а</w:t>
      </w:r>
      <w:r w:rsidRPr="001A1018">
        <w:rPr>
          <w:rFonts w:ascii="Times New Roman" w:hAnsi="Times New Roman" w:cs="Times New Roman"/>
        </w:rPr>
        <w:t xml:space="preserve">вильона ожидания следует предусматривать уширение до </w:t>
      </w:r>
      <w:smartTag w:uri="urn:schemas-microsoft-com:office:smarttags" w:element="metricconverter">
        <w:smartTagPr>
          <w:attr w:name="ProductID" w:val="5 м"/>
        </w:smartTagPr>
        <w:r w:rsidRPr="001A1018">
          <w:rPr>
            <w:rFonts w:ascii="Times New Roman" w:hAnsi="Times New Roman" w:cs="Times New Roman"/>
          </w:rPr>
          <w:t>5 м</w:t>
        </w:r>
      </w:smartTag>
      <w:r w:rsidRPr="001A1018">
        <w:rPr>
          <w:rFonts w:ascii="Times New Roman" w:hAnsi="Times New Roman" w:cs="Times New Roman"/>
        </w:rPr>
        <w:t xml:space="preserve">. </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1.2.2</w:t>
      </w:r>
      <w:r w:rsidRPr="001A1018">
        <w:rPr>
          <w:rFonts w:ascii="Times New Roman" w:hAnsi="Times New Roman" w:cs="Times New Roman"/>
        </w:rPr>
        <w:t>.</w:t>
      </w:r>
      <w:r w:rsidR="001803B6">
        <w:rPr>
          <w:rFonts w:ascii="Times New Roman" w:hAnsi="Times New Roman" w:cs="Times New Roman"/>
        </w:rPr>
        <w:t>9</w:t>
      </w:r>
      <w:r w:rsidRPr="001A1018">
        <w:rPr>
          <w:rFonts w:ascii="Times New Roman" w:hAnsi="Times New Roman" w:cs="Times New Roman"/>
        </w:rPr>
        <w:t>. Павильон может быть закрытого типа или открытого (в виде навеса). Ра</w:t>
      </w:r>
      <w:r w:rsidRPr="001A1018">
        <w:rPr>
          <w:rFonts w:ascii="Times New Roman" w:hAnsi="Times New Roman" w:cs="Times New Roman"/>
        </w:rPr>
        <w:t>з</w:t>
      </w:r>
      <w:r w:rsidRPr="001A1018">
        <w:rPr>
          <w:rFonts w:ascii="Times New Roman" w:hAnsi="Times New Roman" w:cs="Times New Roman"/>
        </w:rPr>
        <w:t>мер павильона определяют с учетом количества одновременно находящихся в час «пик» на остановочной площадке пассажиров из расчета 4 чел./м</w:t>
      </w:r>
      <w:r w:rsidRPr="001A1018">
        <w:rPr>
          <w:rFonts w:ascii="Times New Roman" w:hAnsi="Times New Roman" w:cs="Times New Roman"/>
          <w:vertAlign w:val="superscript"/>
        </w:rPr>
        <w:t>2</w:t>
      </w:r>
      <w:r w:rsidRPr="001A1018">
        <w:rPr>
          <w:rFonts w:ascii="Times New Roman" w:hAnsi="Times New Roman" w:cs="Times New Roman"/>
        </w:rPr>
        <w:t xml:space="preserve">. Ближайшая грань павильона должна быть расположена не ближе </w:t>
      </w:r>
      <w:smartTag w:uri="urn:schemas-microsoft-com:office:smarttags" w:element="metricconverter">
        <w:smartTagPr>
          <w:attr w:name="ProductID" w:val="3 м"/>
        </w:smartTagPr>
        <w:r w:rsidRPr="001A1018">
          <w:rPr>
            <w:rFonts w:ascii="Times New Roman" w:hAnsi="Times New Roman" w:cs="Times New Roman"/>
          </w:rPr>
          <w:t>3 м</w:t>
        </w:r>
      </w:smartTag>
      <w:r w:rsidRPr="001A1018">
        <w:rPr>
          <w:rFonts w:ascii="Times New Roman" w:hAnsi="Times New Roman" w:cs="Times New Roman"/>
        </w:rPr>
        <w:t xml:space="preserve"> от кромки остановочной площадки.</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1.2.2</w:t>
      </w:r>
      <w:r w:rsidRPr="001A1018">
        <w:rPr>
          <w:rFonts w:ascii="Times New Roman" w:hAnsi="Times New Roman" w:cs="Times New Roman"/>
        </w:rPr>
        <w:t>.1</w:t>
      </w:r>
      <w:r w:rsidR="001803B6">
        <w:rPr>
          <w:rFonts w:ascii="Times New Roman" w:hAnsi="Times New Roman" w:cs="Times New Roman"/>
        </w:rPr>
        <w:t>0</w:t>
      </w:r>
      <w:r w:rsidRPr="001A1018">
        <w:rPr>
          <w:rFonts w:ascii="Times New Roman" w:hAnsi="Times New Roman" w:cs="Times New Roman"/>
        </w:rPr>
        <w:t>. Остановочные пункты общественного пассажирского запрещается прое</w:t>
      </w:r>
      <w:r w:rsidRPr="001A1018">
        <w:rPr>
          <w:rFonts w:ascii="Times New Roman" w:hAnsi="Times New Roman" w:cs="Times New Roman"/>
        </w:rPr>
        <w:t>к</w:t>
      </w:r>
      <w:r w:rsidRPr="001A1018">
        <w:rPr>
          <w:rFonts w:ascii="Times New Roman" w:hAnsi="Times New Roman" w:cs="Times New Roman"/>
        </w:rPr>
        <w:t>тировать в охранных зонах высоковольтных линий электропередачи.</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1.2.2</w:t>
      </w:r>
      <w:r w:rsidRPr="001A1018">
        <w:rPr>
          <w:rFonts w:ascii="Times New Roman" w:hAnsi="Times New Roman" w:cs="Times New Roman"/>
        </w:rPr>
        <w:t>.1</w:t>
      </w:r>
      <w:r w:rsidR="001803B6">
        <w:rPr>
          <w:rFonts w:ascii="Times New Roman" w:hAnsi="Times New Roman" w:cs="Times New Roman"/>
        </w:rPr>
        <w:t>1</w:t>
      </w:r>
      <w:r w:rsidRPr="001A1018">
        <w:rPr>
          <w:rFonts w:ascii="Times New Roman" w:hAnsi="Times New Roman" w:cs="Times New Roman"/>
        </w:rPr>
        <w:t>. На конечных пунктах маршрутной сети общественного пассажирского транспорта следует предусматривать отстойно-разворотные площадки с учетом необх</w:t>
      </w:r>
      <w:r w:rsidRPr="001A1018">
        <w:rPr>
          <w:rFonts w:ascii="Times New Roman" w:hAnsi="Times New Roman" w:cs="Times New Roman"/>
        </w:rPr>
        <w:t>о</w:t>
      </w:r>
      <w:r w:rsidRPr="001A1018">
        <w:rPr>
          <w:rFonts w:ascii="Times New Roman" w:hAnsi="Times New Roman" w:cs="Times New Roman"/>
        </w:rPr>
        <w:t xml:space="preserve">димости снятия с линии в межпиковый период около 30 % подвижного состава. </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Для автобуса площадь отстойно-разворотной площадки должна определяться ра</w:t>
      </w:r>
      <w:r w:rsidRPr="001A1018">
        <w:rPr>
          <w:rFonts w:ascii="Times New Roman" w:hAnsi="Times New Roman" w:cs="Times New Roman"/>
        </w:rPr>
        <w:t>с</w:t>
      </w:r>
      <w:r w:rsidRPr="001A1018">
        <w:rPr>
          <w:rFonts w:ascii="Times New Roman" w:hAnsi="Times New Roman" w:cs="Times New Roman"/>
        </w:rPr>
        <w:t>четом, в зависимости от количества маршрутов и частоты движения, исходя из норматива 100-</w:t>
      </w:r>
      <w:smartTag w:uri="urn:schemas-microsoft-com:office:smarttags" w:element="metricconverter">
        <w:smartTagPr>
          <w:attr w:name="ProductID" w:val="200 м2"/>
        </w:smartTagPr>
        <w:r w:rsidRPr="001A1018">
          <w:rPr>
            <w:rFonts w:ascii="Times New Roman" w:hAnsi="Times New Roman" w:cs="Times New Roman"/>
          </w:rPr>
          <w:t>200 м</w:t>
        </w:r>
        <w:r w:rsidRPr="001A1018">
          <w:rPr>
            <w:rFonts w:ascii="Times New Roman" w:hAnsi="Times New Roman" w:cs="Times New Roman"/>
            <w:vertAlign w:val="superscript"/>
          </w:rPr>
          <w:t>2</w:t>
        </w:r>
      </w:smartTag>
      <w:r w:rsidRPr="001A1018">
        <w:rPr>
          <w:rFonts w:ascii="Times New Roman" w:hAnsi="Times New Roman" w:cs="Times New Roman"/>
        </w:rPr>
        <w:t xml:space="preserve"> на одно машино-место.</w:t>
      </w:r>
    </w:p>
    <w:p w:rsidR="00111B98" w:rsidRPr="001A1018" w:rsidRDefault="00111B98" w:rsidP="00111B98">
      <w:pPr>
        <w:overflowPunct w:val="0"/>
        <w:autoSpaceDE w:val="0"/>
        <w:autoSpaceDN w:val="0"/>
        <w:adjustRightInd w:val="0"/>
        <w:spacing w:line="240"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Границы отстойно-разворотных площадок должны быть закреплены в плане кра</w:t>
      </w:r>
      <w:r w:rsidRPr="001A1018">
        <w:rPr>
          <w:rFonts w:ascii="Times New Roman" w:hAnsi="Times New Roman" w:cs="Times New Roman"/>
          <w:b w:val="0"/>
          <w:bCs w:val="0"/>
          <w:spacing w:val="-2"/>
          <w:sz w:val="24"/>
          <w:szCs w:val="24"/>
        </w:rPr>
        <w:t>с</w:t>
      </w:r>
      <w:r w:rsidRPr="001A1018">
        <w:rPr>
          <w:rFonts w:ascii="Times New Roman" w:hAnsi="Times New Roman" w:cs="Times New Roman"/>
          <w:b w:val="0"/>
          <w:bCs w:val="0"/>
          <w:spacing w:val="-2"/>
          <w:sz w:val="24"/>
          <w:szCs w:val="24"/>
        </w:rPr>
        <w:t xml:space="preserve">ных линий. </w:t>
      </w:r>
    </w:p>
    <w:p w:rsidR="00111B98" w:rsidRPr="001A1018" w:rsidRDefault="00111B98" w:rsidP="00111B98">
      <w:pPr>
        <w:overflowPunct w:val="0"/>
        <w:autoSpaceDE w:val="0"/>
        <w:autoSpaceDN w:val="0"/>
        <w:adjustRightInd w:val="0"/>
        <w:spacing w:line="240" w:lineRule="auto"/>
        <w:ind w:firstLine="709"/>
        <w:rPr>
          <w:rFonts w:ascii="Times New Roman" w:hAnsi="Times New Roman" w:cs="Times New Roman"/>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.1</w:t>
      </w:r>
      <w:r w:rsidR="001803B6">
        <w:rPr>
          <w:rFonts w:ascii="Times New Roman" w:hAnsi="Times New Roman" w:cs="Times New Roman"/>
          <w:b w:val="0"/>
          <w:bCs w:val="0"/>
          <w:sz w:val="24"/>
          <w:szCs w:val="24"/>
        </w:rPr>
        <w:t>2</w:t>
      </w:r>
      <w:r w:rsidRPr="001A1018">
        <w:rPr>
          <w:rFonts w:ascii="Times New Roman" w:hAnsi="Times New Roman" w:cs="Times New Roman"/>
          <w:b w:val="0"/>
          <w:bCs w:val="0"/>
          <w:sz w:val="24"/>
          <w:szCs w:val="24"/>
        </w:rPr>
        <w:t xml:space="preserve">. Разворотные кольца для общественного пассажирского транспорта следует проектировать с учетом </w:t>
      </w:r>
      <w:r>
        <w:rPr>
          <w:rFonts w:ascii="Times New Roman" w:hAnsi="Times New Roman" w:cs="Times New Roman"/>
          <w:b w:val="0"/>
          <w:sz w:val="24"/>
          <w:szCs w:val="24"/>
        </w:rPr>
        <w:t>наименьшего</w:t>
      </w:r>
      <w:r w:rsidRPr="00896426">
        <w:rPr>
          <w:rFonts w:ascii="Times New Roman" w:hAnsi="Times New Roman" w:cs="Times New Roman"/>
          <w:b w:val="0"/>
          <w:sz w:val="24"/>
          <w:szCs w:val="24"/>
        </w:rPr>
        <w:t xml:space="preserve"> радиус</w:t>
      </w:r>
      <w:r>
        <w:rPr>
          <w:rFonts w:ascii="Times New Roman" w:hAnsi="Times New Roman" w:cs="Times New Roman"/>
          <w:b w:val="0"/>
          <w:sz w:val="24"/>
          <w:szCs w:val="24"/>
        </w:rPr>
        <w:t>а</w:t>
      </w:r>
      <w:r w:rsidRPr="00896426">
        <w:rPr>
          <w:rFonts w:ascii="Times New Roman" w:hAnsi="Times New Roman" w:cs="Times New Roman"/>
          <w:b w:val="0"/>
          <w:sz w:val="24"/>
          <w:szCs w:val="24"/>
        </w:rPr>
        <w:t xml:space="preserve"> поворота для автобуса должен составлять в плане </w:t>
      </w:r>
      <w:smartTag w:uri="urn:schemas-microsoft-com:office:smarttags" w:element="metricconverter">
        <w:smartTagPr>
          <w:attr w:name="ProductID" w:val="12 м"/>
        </w:smartTagPr>
        <w:r w:rsidRPr="00896426">
          <w:rPr>
            <w:rFonts w:ascii="Times New Roman" w:hAnsi="Times New Roman" w:cs="Times New Roman"/>
            <w:b w:val="0"/>
            <w:sz w:val="24"/>
            <w:szCs w:val="24"/>
          </w:rPr>
          <w:t>12 м</w:t>
        </w:r>
      </w:smartTag>
      <w:r w:rsidRPr="001A1018">
        <w:rPr>
          <w:rFonts w:ascii="Times New Roman" w:hAnsi="Times New Roman" w:cs="Times New Roman"/>
        </w:rPr>
        <w:t>.</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1.2.2</w:t>
      </w:r>
      <w:r w:rsidRPr="001A1018">
        <w:rPr>
          <w:rFonts w:ascii="Times New Roman" w:hAnsi="Times New Roman" w:cs="Times New Roman"/>
        </w:rPr>
        <w:t>.</w:t>
      </w:r>
      <w:r w:rsidR="001803B6">
        <w:rPr>
          <w:rFonts w:ascii="Times New Roman" w:hAnsi="Times New Roman" w:cs="Times New Roman"/>
        </w:rPr>
        <w:t>13</w:t>
      </w:r>
      <w:r w:rsidRPr="001A1018">
        <w:rPr>
          <w:rFonts w:ascii="Times New Roman" w:hAnsi="Times New Roman" w:cs="Times New Roman"/>
        </w:rPr>
        <w:t>. На конечных станциях общественного пассажирского транспорта на пр</w:t>
      </w:r>
      <w:r w:rsidRPr="001A1018">
        <w:rPr>
          <w:rFonts w:ascii="Times New Roman" w:hAnsi="Times New Roman" w:cs="Times New Roman"/>
        </w:rPr>
        <w:t>и</w:t>
      </w:r>
      <w:r w:rsidRPr="001A1018">
        <w:rPr>
          <w:rFonts w:ascii="Times New Roman" w:hAnsi="Times New Roman" w:cs="Times New Roman"/>
        </w:rPr>
        <w:lastRenderedPageBreak/>
        <w:t>городно-городских маршрутах должно предусматриваться устройство помещений для в</w:t>
      </w:r>
      <w:r w:rsidRPr="001A1018">
        <w:rPr>
          <w:rFonts w:ascii="Times New Roman" w:hAnsi="Times New Roman" w:cs="Times New Roman"/>
        </w:rPr>
        <w:t>о</w:t>
      </w:r>
      <w:r w:rsidRPr="001A1018">
        <w:rPr>
          <w:rFonts w:ascii="Times New Roman" w:hAnsi="Times New Roman" w:cs="Times New Roman"/>
        </w:rPr>
        <w:t>дителей и обслуживающего персонала.</w:t>
      </w:r>
    </w:p>
    <w:p w:rsidR="00111B98" w:rsidRPr="001803B6" w:rsidRDefault="00111B98" w:rsidP="00111B98">
      <w:pPr>
        <w:pStyle w:val="a9"/>
        <w:widowControl w:val="0"/>
        <w:spacing w:before="0" w:beforeAutospacing="0" w:after="0" w:afterAutospacing="0"/>
        <w:ind w:firstLine="709"/>
        <w:jc w:val="both"/>
        <w:rPr>
          <w:rFonts w:ascii="Times New Roman" w:hAnsi="Times New Roman" w:cs="Times New Roman"/>
        </w:rPr>
      </w:pPr>
      <w:r w:rsidRPr="001803B6">
        <w:rPr>
          <w:rFonts w:ascii="Times New Roman" w:hAnsi="Times New Roman" w:cs="Times New Roman"/>
        </w:rPr>
        <w:t>Площадь участков для устройства служебных помещений определяется в соотве</w:t>
      </w:r>
      <w:r w:rsidRPr="001803B6">
        <w:rPr>
          <w:rFonts w:ascii="Times New Roman" w:hAnsi="Times New Roman" w:cs="Times New Roman"/>
        </w:rPr>
        <w:t>т</w:t>
      </w:r>
      <w:r w:rsidRPr="001803B6">
        <w:rPr>
          <w:rFonts w:ascii="Times New Roman" w:hAnsi="Times New Roman" w:cs="Times New Roman"/>
        </w:rPr>
        <w:t xml:space="preserve">ствии с таблицей </w:t>
      </w:r>
      <w:r w:rsidR="00934400">
        <w:rPr>
          <w:rFonts w:ascii="Times New Roman" w:hAnsi="Times New Roman" w:cs="Times New Roman"/>
        </w:rPr>
        <w:t>110</w:t>
      </w:r>
      <w:r w:rsidRPr="001803B6">
        <w:rPr>
          <w:rFonts w:ascii="Times New Roman" w:hAnsi="Times New Roman" w:cs="Times New Roman"/>
        </w:rPr>
        <w:t>.</w:t>
      </w:r>
    </w:p>
    <w:p w:rsidR="001803B6" w:rsidRDefault="001803B6" w:rsidP="00111B98">
      <w:pPr>
        <w:spacing w:line="240" w:lineRule="auto"/>
        <w:ind w:firstLine="720"/>
        <w:jc w:val="right"/>
        <w:rPr>
          <w:rFonts w:ascii="Times New Roman" w:hAnsi="Times New Roman" w:cs="Times New Roman"/>
          <w:b w:val="0"/>
          <w:bCs w:val="0"/>
          <w:sz w:val="24"/>
          <w:szCs w:val="24"/>
        </w:rPr>
      </w:pPr>
    </w:p>
    <w:p w:rsidR="00111B98" w:rsidRPr="001A1018" w:rsidRDefault="00111B98" w:rsidP="00111B98">
      <w:pPr>
        <w:spacing w:line="240" w:lineRule="auto"/>
        <w:ind w:firstLine="720"/>
        <w:jc w:val="right"/>
        <w:rPr>
          <w:rFonts w:ascii="Times New Roman" w:hAnsi="Times New Roman" w:cs="Times New Roman"/>
          <w:b w:val="0"/>
          <w:bCs w:val="0"/>
          <w:sz w:val="24"/>
          <w:szCs w:val="24"/>
        </w:rPr>
      </w:pPr>
      <w:r w:rsidRPr="001803B6">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110</w:t>
      </w:r>
    </w:p>
    <w:tbl>
      <w:tblPr>
        <w:tblW w:w="10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47"/>
        <w:gridCol w:w="1495"/>
        <w:gridCol w:w="1440"/>
        <w:gridCol w:w="1441"/>
      </w:tblGrid>
      <w:tr w:rsidR="00111B98" w:rsidRPr="001A1018" w:rsidTr="005761B4">
        <w:trPr>
          <w:trHeight w:val="170"/>
          <w:jc w:val="center"/>
        </w:trPr>
        <w:tc>
          <w:tcPr>
            <w:tcW w:w="5747" w:type="dxa"/>
            <w:vMerge w:val="restart"/>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Наименование показателя</w:t>
            </w:r>
          </w:p>
        </w:tc>
        <w:tc>
          <w:tcPr>
            <w:tcW w:w="1495" w:type="dxa"/>
            <w:vMerge w:val="restart"/>
            <w:shd w:val="clear" w:color="auto" w:fill="CCFFCC"/>
            <w:vAlign w:val="center"/>
          </w:tcPr>
          <w:p w:rsidR="00111B98" w:rsidRPr="001A1018" w:rsidRDefault="00111B98" w:rsidP="005761B4">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Единица </w:t>
            </w:r>
          </w:p>
          <w:p w:rsidR="00111B98" w:rsidRPr="001A1018" w:rsidRDefault="00111B98" w:rsidP="005761B4">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измерения</w:t>
            </w:r>
          </w:p>
        </w:tc>
        <w:tc>
          <w:tcPr>
            <w:tcW w:w="2881" w:type="dxa"/>
            <w:gridSpan w:val="2"/>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Количество маршрутов</w:t>
            </w:r>
          </w:p>
        </w:tc>
      </w:tr>
      <w:tr w:rsidR="00111B98" w:rsidRPr="001A1018" w:rsidTr="005761B4">
        <w:trPr>
          <w:trHeight w:val="170"/>
          <w:jc w:val="center"/>
        </w:trPr>
        <w:tc>
          <w:tcPr>
            <w:tcW w:w="5747" w:type="dxa"/>
            <w:vMerge/>
            <w:shd w:val="clear" w:color="auto" w:fill="CCFFCC"/>
          </w:tcPr>
          <w:p w:rsidR="00111B98" w:rsidRPr="001A1018" w:rsidRDefault="00111B98" w:rsidP="005761B4">
            <w:pPr>
              <w:spacing w:line="240" w:lineRule="auto"/>
              <w:ind w:firstLine="0"/>
              <w:rPr>
                <w:rFonts w:ascii="Times New Roman" w:hAnsi="Times New Roman" w:cs="Times New Roman"/>
                <w:b w:val="0"/>
                <w:bCs w:val="0"/>
                <w:sz w:val="22"/>
                <w:szCs w:val="22"/>
              </w:rPr>
            </w:pPr>
          </w:p>
        </w:tc>
        <w:tc>
          <w:tcPr>
            <w:tcW w:w="1495" w:type="dxa"/>
            <w:vMerge/>
            <w:shd w:val="clear" w:color="auto" w:fill="CCFFCC"/>
          </w:tcPr>
          <w:p w:rsidR="00111B98" w:rsidRPr="001A1018" w:rsidRDefault="00111B98" w:rsidP="005761B4">
            <w:pPr>
              <w:spacing w:line="240" w:lineRule="auto"/>
              <w:ind w:firstLine="0"/>
              <w:rPr>
                <w:rFonts w:ascii="Times New Roman" w:hAnsi="Times New Roman" w:cs="Times New Roman"/>
                <w:b w:val="0"/>
                <w:bCs w:val="0"/>
                <w:sz w:val="22"/>
                <w:szCs w:val="22"/>
              </w:rPr>
            </w:pPr>
          </w:p>
        </w:tc>
        <w:tc>
          <w:tcPr>
            <w:tcW w:w="1440" w:type="dxa"/>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1441" w:type="dxa"/>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3 - 4</w:t>
            </w:r>
          </w:p>
        </w:tc>
      </w:tr>
      <w:tr w:rsidR="00111B98" w:rsidRPr="001A1018" w:rsidTr="005761B4">
        <w:trPr>
          <w:trHeight w:val="170"/>
          <w:jc w:val="center"/>
        </w:trPr>
        <w:tc>
          <w:tcPr>
            <w:tcW w:w="5747" w:type="dxa"/>
          </w:tcPr>
          <w:p w:rsidR="00111B98" w:rsidRPr="001A1018" w:rsidRDefault="00111B98" w:rsidP="005761B4">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Площадь участка</w:t>
            </w:r>
          </w:p>
        </w:tc>
        <w:tc>
          <w:tcPr>
            <w:tcW w:w="149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vertAlign w:val="superscript"/>
              </w:rPr>
            </w:pPr>
            <w:r w:rsidRPr="001A1018">
              <w:rPr>
                <w:rFonts w:ascii="Times New Roman" w:hAnsi="Times New Roman" w:cs="Times New Roman"/>
                <w:b w:val="0"/>
                <w:bCs w:val="0"/>
                <w:sz w:val="22"/>
                <w:szCs w:val="22"/>
              </w:rPr>
              <w:t>м</w:t>
            </w:r>
            <w:r w:rsidRPr="001A1018">
              <w:rPr>
                <w:rFonts w:ascii="Times New Roman" w:hAnsi="Times New Roman" w:cs="Times New Roman"/>
                <w:b w:val="0"/>
                <w:bCs w:val="0"/>
                <w:sz w:val="22"/>
                <w:szCs w:val="22"/>
                <w:vertAlign w:val="superscript"/>
              </w:rPr>
              <w:t>2</w:t>
            </w:r>
          </w:p>
        </w:tc>
        <w:tc>
          <w:tcPr>
            <w:tcW w:w="1440"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225</w:t>
            </w:r>
          </w:p>
        </w:tc>
        <w:tc>
          <w:tcPr>
            <w:tcW w:w="1441"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256</w:t>
            </w:r>
          </w:p>
        </w:tc>
      </w:tr>
      <w:tr w:rsidR="00111B98" w:rsidRPr="001A1018" w:rsidTr="005761B4">
        <w:trPr>
          <w:trHeight w:val="170"/>
          <w:jc w:val="center"/>
        </w:trPr>
        <w:tc>
          <w:tcPr>
            <w:tcW w:w="5747" w:type="dxa"/>
          </w:tcPr>
          <w:p w:rsidR="00111B98" w:rsidRPr="001A1018" w:rsidRDefault="00111B98" w:rsidP="005761B4">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Размеры участка под размещение типового объекта с </w:t>
            </w:r>
          </w:p>
          <w:p w:rsidR="00111B98" w:rsidRPr="001A1018" w:rsidRDefault="00111B98" w:rsidP="005761B4">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помещениями для обслуживающего персонала</w:t>
            </w:r>
          </w:p>
        </w:tc>
        <w:tc>
          <w:tcPr>
            <w:tcW w:w="149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w:t>
            </w:r>
          </w:p>
        </w:tc>
        <w:tc>
          <w:tcPr>
            <w:tcW w:w="1440"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15×15</w:t>
            </w:r>
          </w:p>
        </w:tc>
        <w:tc>
          <w:tcPr>
            <w:tcW w:w="1441"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16×16</w:t>
            </w:r>
          </w:p>
        </w:tc>
      </w:tr>
      <w:tr w:rsidR="00111B98" w:rsidRPr="001A1018" w:rsidTr="005761B4">
        <w:trPr>
          <w:trHeight w:val="170"/>
          <w:jc w:val="center"/>
        </w:trPr>
        <w:tc>
          <w:tcPr>
            <w:tcW w:w="5747" w:type="dxa"/>
          </w:tcPr>
          <w:p w:rsidR="00111B98" w:rsidRPr="001A1018" w:rsidRDefault="00111B98" w:rsidP="005761B4">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Этажность здания</w:t>
            </w:r>
          </w:p>
        </w:tc>
        <w:tc>
          <w:tcPr>
            <w:tcW w:w="149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этаж</w:t>
            </w:r>
          </w:p>
        </w:tc>
        <w:tc>
          <w:tcPr>
            <w:tcW w:w="1440"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441"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r>
    </w:tbl>
    <w:p w:rsidR="00111B98" w:rsidRPr="001A1018" w:rsidRDefault="00111B98" w:rsidP="00111B98">
      <w:pPr>
        <w:spacing w:line="240" w:lineRule="auto"/>
        <w:ind w:firstLine="709"/>
        <w:rPr>
          <w:rFonts w:ascii="Times New Roman" w:hAnsi="Times New Roman" w:cs="Times New Roman"/>
          <w:b w:val="0"/>
          <w:bCs w:val="0"/>
          <w:sz w:val="24"/>
          <w:szCs w:val="24"/>
        </w:rPr>
      </w:pPr>
    </w:p>
    <w:p w:rsidR="00111B98" w:rsidRPr="001A1018" w:rsidRDefault="00111B98" w:rsidP="00111B98">
      <w:pPr>
        <w:tabs>
          <w:tab w:val="left" w:pos="6663"/>
        </w:tabs>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w:t>
      </w:r>
      <w:r w:rsidR="001803B6">
        <w:rPr>
          <w:rFonts w:ascii="Times New Roman" w:hAnsi="Times New Roman" w:cs="Times New Roman"/>
          <w:b w:val="0"/>
          <w:bCs w:val="0"/>
          <w:sz w:val="24"/>
          <w:szCs w:val="24"/>
        </w:rPr>
        <w:t>14</w:t>
      </w:r>
      <w:r w:rsidRPr="001A1018">
        <w:rPr>
          <w:rFonts w:ascii="Times New Roman" w:hAnsi="Times New Roman" w:cs="Times New Roman"/>
          <w:b w:val="0"/>
          <w:bCs w:val="0"/>
          <w:sz w:val="24"/>
          <w:szCs w:val="24"/>
        </w:rPr>
        <w:t xml:space="preserve">. </w:t>
      </w:r>
      <w:r w:rsidRPr="001A1018">
        <w:rPr>
          <w:rFonts w:ascii="Times New Roman" w:hAnsi="Times New Roman" w:cs="Times New Roman"/>
          <w:sz w:val="24"/>
          <w:szCs w:val="24"/>
        </w:rPr>
        <w:t>Автостоянки ведомственных автомобилей</w:t>
      </w:r>
      <w:r w:rsidRPr="001A1018">
        <w:rPr>
          <w:rFonts w:ascii="Times New Roman" w:hAnsi="Times New Roman" w:cs="Times New Roman"/>
          <w:b w:val="0"/>
          <w:bCs w:val="0"/>
          <w:sz w:val="24"/>
          <w:szCs w:val="24"/>
        </w:rPr>
        <w:t xml:space="preserve"> и легковых автомобилей специального назначения, грузовых автомобилей, автобусные парки, а также базы центр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лизованного технического обслуживания и сезонного хранения автомобилей следует ра</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 xml:space="preserve">мещать в производственных зонах, принимая размеры их земельных участков согласно рекомендуемым нормам </w:t>
      </w:r>
      <w:r w:rsidRPr="00457CDA">
        <w:rPr>
          <w:rFonts w:ascii="Times New Roman" w:hAnsi="Times New Roman" w:cs="Times New Roman"/>
          <w:b w:val="0"/>
          <w:bCs w:val="0"/>
          <w:sz w:val="24"/>
          <w:szCs w:val="24"/>
        </w:rPr>
        <w:t xml:space="preserve">таблицы </w:t>
      </w:r>
      <w:r w:rsidR="00934400">
        <w:rPr>
          <w:rFonts w:ascii="Times New Roman" w:hAnsi="Times New Roman" w:cs="Times New Roman"/>
          <w:b w:val="0"/>
          <w:bCs w:val="0"/>
          <w:sz w:val="24"/>
          <w:szCs w:val="24"/>
        </w:rPr>
        <w:t>111</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p>
    <w:p w:rsidR="00111B98" w:rsidRPr="001A1018" w:rsidRDefault="00111B98" w:rsidP="00111B98">
      <w:pPr>
        <w:spacing w:line="239" w:lineRule="auto"/>
        <w:ind w:firstLine="709"/>
        <w:jc w:val="right"/>
        <w:rPr>
          <w:rFonts w:ascii="Times New Roman" w:hAnsi="Times New Roman" w:cs="Times New Roman"/>
          <w:b w:val="0"/>
          <w:bCs w:val="0"/>
          <w:sz w:val="24"/>
          <w:szCs w:val="24"/>
        </w:rPr>
      </w:pPr>
      <w:r w:rsidRPr="00457CDA">
        <w:rPr>
          <w:rFonts w:ascii="Times New Roman" w:hAnsi="Times New Roman" w:cs="Times New Roman"/>
          <w:b w:val="0"/>
          <w:bCs w:val="0"/>
          <w:sz w:val="24"/>
          <w:szCs w:val="24"/>
        </w:rPr>
        <w:t xml:space="preserve">Таблица </w:t>
      </w:r>
      <w:r w:rsidR="00934400">
        <w:rPr>
          <w:rFonts w:ascii="Times New Roman" w:hAnsi="Times New Roman" w:cs="Times New Roman"/>
          <w:b w:val="0"/>
          <w:bCs w:val="0"/>
          <w:sz w:val="24"/>
          <w:szCs w:val="24"/>
        </w:rPr>
        <w:t>111</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20"/>
      </w:tblPr>
      <w:tblGrid>
        <w:gridCol w:w="4376"/>
        <w:gridCol w:w="1605"/>
        <w:gridCol w:w="1797"/>
        <w:gridCol w:w="2320"/>
      </w:tblGrid>
      <w:tr w:rsidR="00111B98" w:rsidRPr="001A1018" w:rsidTr="005761B4">
        <w:trPr>
          <w:trHeight w:val="439"/>
          <w:tblHeader/>
          <w:jc w:val="center"/>
        </w:trPr>
        <w:tc>
          <w:tcPr>
            <w:tcW w:w="4376" w:type="dxa"/>
            <w:shd w:val="clear" w:color="auto" w:fill="CCFFCC"/>
            <w:vAlign w:val="center"/>
          </w:tcPr>
          <w:p w:rsidR="00111B98" w:rsidRPr="001A1018" w:rsidRDefault="00111B98" w:rsidP="005761B4">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Объекты</w:t>
            </w:r>
          </w:p>
        </w:tc>
        <w:tc>
          <w:tcPr>
            <w:tcW w:w="1605" w:type="dxa"/>
            <w:shd w:val="clear" w:color="auto" w:fill="CCFFCC"/>
            <w:vAlign w:val="center"/>
          </w:tcPr>
          <w:p w:rsidR="00111B98" w:rsidRPr="001A1018" w:rsidRDefault="00111B98" w:rsidP="005761B4">
            <w:pPr>
              <w:suppressAutoHyphens/>
              <w:spacing w:line="238"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Расчетная единица</w:t>
            </w:r>
          </w:p>
        </w:tc>
        <w:tc>
          <w:tcPr>
            <w:tcW w:w="1797" w:type="dxa"/>
            <w:shd w:val="clear" w:color="auto" w:fill="CCFFCC"/>
            <w:vAlign w:val="center"/>
          </w:tcPr>
          <w:p w:rsidR="00111B98" w:rsidRPr="001A1018" w:rsidRDefault="00111B98" w:rsidP="005761B4">
            <w:pPr>
              <w:suppressAutoHyphens/>
              <w:spacing w:line="238"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Вместимость объекта</w:t>
            </w:r>
          </w:p>
        </w:tc>
        <w:tc>
          <w:tcPr>
            <w:tcW w:w="2320" w:type="dxa"/>
            <w:shd w:val="clear" w:color="auto" w:fill="CCFFCC"/>
            <w:vAlign w:val="center"/>
          </w:tcPr>
          <w:p w:rsidR="00111B98" w:rsidRPr="001A1018" w:rsidRDefault="00111B98" w:rsidP="005761B4">
            <w:pPr>
              <w:suppressAutoHyphens/>
              <w:spacing w:line="238"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Площадь участка </w:t>
            </w:r>
          </w:p>
          <w:p w:rsidR="00111B98" w:rsidRPr="001A1018" w:rsidRDefault="00111B98" w:rsidP="005761B4">
            <w:pPr>
              <w:suppressAutoHyphens/>
              <w:spacing w:line="238"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на объект, га</w:t>
            </w:r>
          </w:p>
        </w:tc>
      </w:tr>
      <w:tr w:rsidR="00111B98" w:rsidRPr="001A1018" w:rsidTr="005761B4">
        <w:trPr>
          <w:jc w:val="center"/>
        </w:trPr>
        <w:tc>
          <w:tcPr>
            <w:tcW w:w="4376" w:type="dxa"/>
          </w:tcPr>
          <w:p w:rsidR="00111B98" w:rsidRPr="001A1018" w:rsidRDefault="00111B98" w:rsidP="005761B4">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Многоэтажные стоянки для легковых таксомоторов и базы проката легковых автомобилей </w:t>
            </w:r>
          </w:p>
        </w:tc>
        <w:tc>
          <w:tcPr>
            <w:tcW w:w="1605" w:type="dxa"/>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таксомотор, автомобиль проката </w:t>
            </w:r>
          </w:p>
        </w:tc>
        <w:tc>
          <w:tcPr>
            <w:tcW w:w="1797" w:type="dxa"/>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100 </w:t>
            </w:r>
          </w:p>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300 </w:t>
            </w:r>
          </w:p>
        </w:tc>
        <w:tc>
          <w:tcPr>
            <w:tcW w:w="2320" w:type="dxa"/>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0,5 </w:t>
            </w:r>
          </w:p>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1,2 </w:t>
            </w:r>
          </w:p>
        </w:tc>
      </w:tr>
      <w:tr w:rsidR="00111B98" w:rsidRPr="001A1018" w:rsidTr="005761B4">
        <w:trPr>
          <w:trHeight w:val="131"/>
          <w:jc w:val="center"/>
        </w:trPr>
        <w:tc>
          <w:tcPr>
            <w:tcW w:w="4376" w:type="dxa"/>
          </w:tcPr>
          <w:p w:rsidR="00111B98" w:rsidRPr="001A1018" w:rsidRDefault="00111B98" w:rsidP="005761B4">
            <w:pPr>
              <w:suppressAutoHyphens/>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Стоянки грузовых автомобилей</w:t>
            </w:r>
          </w:p>
        </w:tc>
        <w:tc>
          <w:tcPr>
            <w:tcW w:w="1605" w:type="dxa"/>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автомобиль</w:t>
            </w:r>
          </w:p>
        </w:tc>
        <w:tc>
          <w:tcPr>
            <w:tcW w:w="1797" w:type="dxa"/>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100 </w:t>
            </w:r>
          </w:p>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200 </w:t>
            </w:r>
          </w:p>
        </w:tc>
        <w:tc>
          <w:tcPr>
            <w:tcW w:w="2320" w:type="dxa"/>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2 </w:t>
            </w:r>
          </w:p>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3,5 </w:t>
            </w:r>
          </w:p>
        </w:tc>
      </w:tr>
      <w:tr w:rsidR="00111B98" w:rsidRPr="001A1018" w:rsidTr="005761B4">
        <w:trPr>
          <w:jc w:val="center"/>
        </w:trPr>
        <w:tc>
          <w:tcPr>
            <w:tcW w:w="4376" w:type="dxa"/>
            <w:tcBorders>
              <w:bottom w:val="nil"/>
            </w:tcBorders>
          </w:tcPr>
          <w:p w:rsidR="00111B98" w:rsidRPr="001A1018" w:rsidRDefault="00111B98" w:rsidP="005761B4">
            <w:pPr>
              <w:suppressAutoHyphens/>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br w:type="page"/>
              <w:t>Троллейбусные парки</w:t>
            </w:r>
          </w:p>
        </w:tc>
        <w:tc>
          <w:tcPr>
            <w:tcW w:w="1605" w:type="dxa"/>
            <w:tcBorders>
              <w:bottom w:val="nil"/>
            </w:tcBorders>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p>
        </w:tc>
        <w:tc>
          <w:tcPr>
            <w:tcW w:w="1797" w:type="dxa"/>
            <w:tcBorders>
              <w:bottom w:val="nil"/>
            </w:tcBorders>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p>
        </w:tc>
        <w:tc>
          <w:tcPr>
            <w:tcW w:w="2320" w:type="dxa"/>
            <w:tcBorders>
              <w:bottom w:val="nil"/>
            </w:tcBorders>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p>
        </w:tc>
      </w:tr>
      <w:tr w:rsidR="00111B98" w:rsidRPr="001A1018" w:rsidTr="005761B4">
        <w:trPr>
          <w:jc w:val="center"/>
        </w:trPr>
        <w:tc>
          <w:tcPr>
            <w:tcW w:w="4376" w:type="dxa"/>
            <w:tcBorders>
              <w:top w:val="nil"/>
              <w:bottom w:val="nil"/>
            </w:tcBorders>
          </w:tcPr>
          <w:p w:rsidR="00111B98" w:rsidRPr="001A1018" w:rsidRDefault="00111B98" w:rsidP="005761B4">
            <w:pPr>
              <w:suppressAutoHyphens/>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без ремонтных мастерских</w:t>
            </w:r>
          </w:p>
        </w:tc>
        <w:tc>
          <w:tcPr>
            <w:tcW w:w="1605" w:type="dxa"/>
            <w:tcBorders>
              <w:top w:val="nil"/>
              <w:bottom w:val="nil"/>
            </w:tcBorders>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машина</w:t>
            </w:r>
          </w:p>
        </w:tc>
        <w:tc>
          <w:tcPr>
            <w:tcW w:w="1797" w:type="dxa"/>
            <w:tcBorders>
              <w:top w:val="nil"/>
              <w:bottom w:val="nil"/>
            </w:tcBorders>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100 </w:t>
            </w:r>
          </w:p>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200</w:t>
            </w:r>
          </w:p>
        </w:tc>
        <w:tc>
          <w:tcPr>
            <w:tcW w:w="2320" w:type="dxa"/>
            <w:tcBorders>
              <w:top w:val="nil"/>
              <w:bottom w:val="nil"/>
            </w:tcBorders>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3,5 </w:t>
            </w:r>
          </w:p>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w:t>
            </w:r>
          </w:p>
        </w:tc>
      </w:tr>
      <w:tr w:rsidR="00111B98" w:rsidRPr="001A1018" w:rsidTr="005761B4">
        <w:trPr>
          <w:jc w:val="center"/>
        </w:trPr>
        <w:tc>
          <w:tcPr>
            <w:tcW w:w="4376" w:type="dxa"/>
            <w:tcBorders>
              <w:top w:val="nil"/>
            </w:tcBorders>
          </w:tcPr>
          <w:p w:rsidR="00111B98" w:rsidRPr="001A1018" w:rsidRDefault="00111B98" w:rsidP="005761B4">
            <w:pPr>
              <w:suppressAutoHyphens/>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 ремонтными мастерскими</w:t>
            </w:r>
          </w:p>
        </w:tc>
        <w:tc>
          <w:tcPr>
            <w:tcW w:w="1605" w:type="dxa"/>
            <w:tcBorders>
              <w:top w:val="nil"/>
            </w:tcBorders>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машина</w:t>
            </w:r>
          </w:p>
        </w:tc>
        <w:tc>
          <w:tcPr>
            <w:tcW w:w="1797" w:type="dxa"/>
            <w:tcBorders>
              <w:top w:val="nil"/>
            </w:tcBorders>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w:t>
            </w:r>
          </w:p>
        </w:tc>
        <w:tc>
          <w:tcPr>
            <w:tcW w:w="2320" w:type="dxa"/>
            <w:tcBorders>
              <w:top w:val="nil"/>
            </w:tcBorders>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r>
      <w:tr w:rsidR="00111B98" w:rsidRPr="001A1018" w:rsidTr="005761B4">
        <w:trPr>
          <w:jc w:val="center"/>
        </w:trPr>
        <w:tc>
          <w:tcPr>
            <w:tcW w:w="4376" w:type="dxa"/>
          </w:tcPr>
          <w:p w:rsidR="00111B98" w:rsidRPr="001A1018" w:rsidRDefault="00111B98" w:rsidP="005761B4">
            <w:pPr>
              <w:suppressAutoHyphens/>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Автобусные парки (стоянки)</w:t>
            </w:r>
          </w:p>
        </w:tc>
        <w:tc>
          <w:tcPr>
            <w:tcW w:w="1605" w:type="dxa"/>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машина</w:t>
            </w:r>
          </w:p>
        </w:tc>
        <w:tc>
          <w:tcPr>
            <w:tcW w:w="1797" w:type="dxa"/>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100 </w:t>
            </w:r>
          </w:p>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200 </w:t>
            </w:r>
          </w:p>
        </w:tc>
        <w:tc>
          <w:tcPr>
            <w:tcW w:w="2320" w:type="dxa"/>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2,3 </w:t>
            </w:r>
          </w:p>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3,5 </w:t>
            </w:r>
          </w:p>
        </w:tc>
      </w:tr>
    </w:tbl>
    <w:p w:rsidR="00111B98" w:rsidRPr="001A1018" w:rsidRDefault="00111B98" w:rsidP="00111B98">
      <w:pPr>
        <w:spacing w:before="100"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i/>
          <w:iCs/>
          <w:spacing w:val="40"/>
          <w:sz w:val="22"/>
          <w:szCs w:val="22"/>
        </w:rPr>
        <w:t>Примечание</w:t>
      </w:r>
      <w:r w:rsidRPr="001A1018">
        <w:rPr>
          <w:rFonts w:ascii="Times New Roman" w:hAnsi="Times New Roman" w:cs="Times New Roman"/>
          <w:b w:val="0"/>
          <w:bCs w:val="0"/>
          <w:i/>
          <w:iCs/>
          <w:sz w:val="22"/>
          <w:szCs w:val="22"/>
        </w:rPr>
        <w:t>:</w:t>
      </w:r>
      <w:r w:rsidRPr="001A1018">
        <w:rPr>
          <w:rFonts w:ascii="Times New Roman" w:hAnsi="Times New Roman" w:cs="Times New Roman"/>
          <w:b w:val="0"/>
          <w:bCs w:val="0"/>
          <w:sz w:val="22"/>
          <w:szCs w:val="22"/>
        </w:rPr>
        <w:t xml:space="preserve"> Для условий реконструкции размеры земельных участков при соответс</w:t>
      </w:r>
      <w:r w:rsidRPr="001A1018">
        <w:rPr>
          <w:rFonts w:ascii="Times New Roman" w:hAnsi="Times New Roman" w:cs="Times New Roman"/>
          <w:b w:val="0"/>
          <w:bCs w:val="0"/>
          <w:sz w:val="22"/>
          <w:szCs w:val="22"/>
        </w:rPr>
        <w:t>т</w:t>
      </w:r>
      <w:r w:rsidRPr="001A1018">
        <w:rPr>
          <w:rFonts w:ascii="Times New Roman" w:hAnsi="Times New Roman" w:cs="Times New Roman"/>
          <w:b w:val="0"/>
          <w:bCs w:val="0"/>
          <w:sz w:val="22"/>
          <w:szCs w:val="22"/>
        </w:rPr>
        <w:t>вующем обосновании допускается уменьшать, но не более чем на 20 %.</w:t>
      </w:r>
    </w:p>
    <w:p w:rsidR="00111B98" w:rsidRPr="001A1018" w:rsidRDefault="00111B98" w:rsidP="00111B98">
      <w:pPr>
        <w:spacing w:line="239" w:lineRule="auto"/>
        <w:ind w:firstLine="709"/>
        <w:rPr>
          <w:rFonts w:ascii="Times New Roman" w:hAnsi="Times New Roman" w:cs="Times New Roman"/>
          <w:b w:val="0"/>
          <w:bCs w:val="0"/>
          <w:sz w:val="24"/>
          <w:szCs w:val="24"/>
        </w:rPr>
      </w:pPr>
    </w:p>
    <w:p w:rsidR="00111B98" w:rsidRPr="001803B6" w:rsidRDefault="00111B98" w:rsidP="00111B98">
      <w:pPr>
        <w:overflowPunct w:val="0"/>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1.2.2</w:t>
      </w:r>
      <w:r w:rsidRPr="001A1018">
        <w:rPr>
          <w:rFonts w:ascii="Times New Roman" w:hAnsi="Times New Roman" w:cs="Times New Roman"/>
          <w:b w:val="0"/>
          <w:bCs w:val="0"/>
          <w:spacing w:val="-2"/>
          <w:sz w:val="24"/>
          <w:szCs w:val="24"/>
        </w:rPr>
        <w:t>.</w:t>
      </w:r>
      <w:r w:rsidR="001803B6">
        <w:rPr>
          <w:rFonts w:ascii="Times New Roman" w:hAnsi="Times New Roman" w:cs="Times New Roman"/>
          <w:b w:val="0"/>
          <w:bCs w:val="0"/>
          <w:spacing w:val="-2"/>
          <w:sz w:val="24"/>
          <w:szCs w:val="24"/>
        </w:rPr>
        <w:t>15</w:t>
      </w: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b w:val="0"/>
          <w:bCs w:val="0"/>
          <w:sz w:val="24"/>
          <w:szCs w:val="24"/>
        </w:rPr>
        <w:t xml:space="preserve">Для хранения </w:t>
      </w:r>
      <w:r w:rsidRPr="001803B6">
        <w:rPr>
          <w:rFonts w:ascii="Times New Roman" w:hAnsi="Times New Roman" w:cs="Times New Roman"/>
          <w:b w:val="0"/>
          <w:bCs w:val="0"/>
          <w:sz w:val="24"/>
          <w:szCs w:val="24"/>
        </w:rPr>
        <w:t xml:space="preserve">грузовых автомобилей следует предусматривать открытые площадки в соответствии с требованиями </w:t>
      </w:r>
      <w:r w:rsidRPr="001803B6">
        <w:rPr>
          <w:rFonts w:ascii="Times New Roman" w:hAnsi="Times New Roman" w:cs="Times New Roman"/>
          <w:b w:val="0"/>
          <w:sz w:val="24"/>
          <w:szCs w:val="24"/>
        </w:rPr>
        <w:t>СП 37.13330.2012</w:t>
      </w:r>
      <w:r w:rsidRPr="001803B6">
        <w:rPr>
          <w:rFonts w:ascii="Times New Roman" w:hAnsi="Times New Roman" w:cs="Times New Roman"/>
          <w:b w:val="0"/>
          <w:bCs w:val="0"/>
          <w:sz w:val="24"/>
          <w:szCs w:val="24"/>
        </w:rPr>
        <w:t>.</w:t>
      </w:r>
    </w:p>
    <w:p w:rsidR="00111B98" w:rsidRPr="001803B6" w:rsidRDefault="00111B98" w:rsidP="00111B98">
      <w:pPr>
        <w:overflowPunct w:val="0"/>
        <w:autoSpaceDE w:val="0"/>
        <w:autoSpaceDN w:val="0"/>
        <w:adjustRightInd w:val="0"/>
        <w:spacing w:line="239" w:lineRule="auto"/>
        <w:ind w:firstLine="709"/>
        <w:rPr>
          <w:rFonts w:ascii="Times New Roman" w:hAnsi="Times New Roman" w:cs="Times New Roman"/>
          <w:b w:val="0"/>
          <w:bCs w:val="0"/>
          <w:spacing w:val="-4"/>
          <w:sz w:val="24"/>
          <w:szCs w:val="24"/>
        </w:rPr>
      </w:pPr>
      <w:r w:rsidRPr="001803B6">
        <w:rPr>
          <w:rFonts w:ascii="Times New Roman" w:hAnsi="Times New Roman" w:cs="Times New Roman"/>
          <w:b w:val="0"/>
          <w:bCs w:val="0"/>
          <w:spacing w:val="-4"/>
          <w:sz w:val="24"/>
          <w:szCs w:val="24"/>
        </w:rPr>
        <w:t>Закрытые автостоянки (отапливаемые) следует предусматривать для хранения авт</w:t>
      </w:r>
      <w:r w:rsidRPr="001803B6">
        <w:rPr>
          <w:rFonts w:ascii="Times New Roman" w:hAnsi="Times New Roman" w:cs="Times New Roman"/>
          <w:b w:val="0"/>
          <w:bCs w:val="0"/>
          <w:spacing w:val="-4"/>
          <w:sz w:val="24"/>
          <w:szCs w:val="24"/>
        </w:rPr>
        <w:t>о</w:t>
      </w:r>
      <w:r w:rsidRPr="001803B6">
        <w:rPr>
          <w:rFonts w:ascii="Times New Roman" w:hAnsi="Times New Roman" w:cs="Times New Roman"/>
          <w:b w:val="0"/>
          <w:bCs w:val="0"/>
          <w:spacing w:val="-4"/>
          <w:sz w:val="24"/>
          <w:szCs w:val="24"/>
        </w:rPr>
        <w:t xml:space="preserve">мобилей (пожарных, медицинской помощи, аварийны служб), которые должны быть всегда готовы к </w:t>
      </w:r>
      <w:r w:rsidRPr="001803B6">
        <w:rPr>
          <w:rFonts w:ascii="Times New Roman" w:hAnsi="Times New Roman" w:cs="Times New Roman"/>
          <w:b w:val="0"/>
          <w:bCs w:val="0"/>
          <w:spacing w:val="-2"/>
          <w:sz w:val="24"/>
          <w:szCs w:val="24"/>
        </w:rPr>
        <w:t>эксплуатации на линии, а также автобусов и грузовых автомобилей, оборудова</w:t>
      </w:r>
      <w:r w:rsidRPr="001803B6">
        <w:rPr>
          <w:rFonts w:ascii="Times New Roman" w:hAnsi="Times New Roman" w:cs="Times New Roman"/>
          <w:b w:val="0"/>
          <w:bCs w:val="0"/>
          <w:spacing w:val="-2"/>
          <w:sz w:val="24"/>
          <w:szCs w:val="24"/>
        </w:rPr>
        <w:t>н</w:t>
      </w:r>
      <w:r w:rsidRPr="001803B6">
        <w:rPr>
          <w:rFonts w:ascii="Times New Roman" w:hAnsi="Times New Roman" w:cs="Times New Roman"/>
          <w:b w:val="0"/>
          <w:bCs w:val="0"/>
          <w:spacing w:val="-2"/>
          <w:sz w:val="24"/>
          <w:szCs w:val="24"/>
        </w:rPr>
        <w:t>ных для перевозки людей</w:t>
      </w:r>
      <w:r w:rsidRPr="001803B6">
        <w:rPr>
          <w:rFonts w:ascii="Times New Roman" w:hAnsi="Times New Roman" w:cs="Times New Roman"/>
          <w:b w:val="0"/>
          <w:bCs w:val="0"/>
          <w:spacing w:val="-4"/>
          <w:sz w:val="24"/>
          <w:szCs w:val="24"/>
        </w:rPr>
        <w:t>.</w:t>
      </w:r>
    </w:p>
    <w:p w:rsidR="00111B98" w:rsidRPr="001803B6" w:rsidRDefault="00111B98" w:rsidP="00111B98">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803B6">
        <w:rPr>
          <w:rFonts w:ascii="Times New Roman" w:hAnsi="Times New Roman" w:cs="Times New Roman"/>
          <w:b w:val="0"/>
          <w:bCs w:val="0"/>
          <w:sz w:val="24"/>
          <w:szCs w:val="24"/>
        </w:rPr>
        <w:t>В остальных случаях устройство закрытых автостоянок должно быть обосновано технико-экономическими расчетами.</w:t>
      </w:r>
    </w:p>
    <w:p w:rsidR="00111B98" w:rsidRPr="001803B6" w:rsidRDefault="00111B98" w:rsidP="00111B98">
      <w:pPr>
        <w:spacing w:line="239" w:lineRule="auto"/>
        <w:ind w:firstLine="720"/>
        <w:rPr>
          <w:rFonts w:ascii="Times New Roman" w:hAnsi="Times New Roman" w:cs="Times New Roman"/>
          <w:b w:val="0"/>
          <w:bCs w:val="0"/>
          <w:sz w:val="24"/>
          <w:szCs w:val="24"/>
        </w:rPr>
      </w:pPr>
    </w:p>
    <w:p w:rsidR="00111B98" w:rsidRPr="001803B6" w:rsidRDefault="00111B98" w:rsidP="00111B98">
      <w:pPr>
        <w:pStyle w:val="a9"/>
        <w:widowControl w:val="0"/>
        <w:spacing w:before="0" w:beforeAutospacing="0" w:after="0" w:afterAutospacing="0" w:line="239" w:lineRule="auto"/>
        <w:ind w:firstLine="709"/>
        <w:jc w:val="both"/>
        <w:rPr>
          <w:rFonts w:ascii="Times New Roman" w:hAnsi="Times New Roman" w:cs="Times New Roman"/>
          <w:spacing w:val="-2"/>
        </w:rPr>
      </w:pPr>
      <w:r w:rsidRPr="001803B6">
        <w:rPr>
          <w:rFonts w:ascii="Times New Roman" w:hAnsi="Times New Roman" w:cs="Times New Roman"/>
          <w:spacing w:val="-2"/>
        </w:rPr>
        <w:t>1.2.2.</w:t>
      </w:r>
      <w:r w:rsidR="001803B6" w:rsidRPr="001803B6">
        <w:rPr>
          <w:rFonts w:ascii="Times New Roman" w:hAnsi="Times New Roman" w:cs="Times New Roman"/>
          <w:spacing w:val="-2"/>
        </w:rPr>
        <w:t>16</w:t>
      </w:r>
      <w:r w:rsidRPr="001803B6">
        <w:rPr>
          <w:rFonts w:ascii="Times New Roman" w:hAnsi="Times New Roman" w:cs="Times New Roman"/>
          <w:spacing w:val="-2"/>
        </w:rPr>
        <w:t>. Требуемое расчетное количество машино-мест для временного хранения легковых автомобилей на приобъектных стоянках у общественных зданий, учреждений, предприятий, вокзалов, на рекреационных территориях допускается определять в соотве</w:t>
      </w:r>
      <w:r w:rsidRPr="001803B6">
        <w:rPr>
          <w:rFonts w:ascii="Times New Roman" w:hAnsi="Times New Roman" w:cs="Times New Roman"/>
          <w:spacing w:val="-2"/>
        </w:rPr>
        <w:t>т</w:t>
      </w:r>
      <w:r w:rsidRPr="001803B6">
        <w:rPr>
          <w:rFonts w:ascii="Times New Roman" w:hAnsi="Times New Roman" w:cs="Times New Roman"/>
          <w:spacing w:val="-2"/>
        </w:rPr>
        <w:t xml:space="preserve">ствии с рекомендуемой таблицей </w:t>
      </w:r>
      <w:r w:rsidR="00934400">
        <w:rPr>
          <w:rFonts w:ascii="Times New Roman" w:hAnsi="Times New Roman" w:cs="Times New Roman"/>
          <w:spacing w:val="-2"/>
        </w:rPr>
        <w:t>112</w:t>
      </w:r>
      <w:r w:rsidRPr="001803B6">
        <w:rPr>
          <w:rFonts w:ascii="Times New Roman" w:hAnsi="Times New Roman" w:cs="Times New Roman"/>
          <w:spacing w:val="-2"/>
        </w:rPr>
        <w:t xml:space="preserve">. </w:t>
      </w:r>
    </w:p>
    <w:p w:rsidR="00111B98" w:rsidRPr="001803B6" w:rsidRDefault="00111B98" w:rsidP="00111B98">
      <w:pPr>
        <w:pStyle w:val="a9"/>
        <w:widowControl w:val="0"/>
        <w:spacing w:before="0" w:beforeAutospacing="0" w:after="0" w:afterAutospacing="0" w:line="239" w:lineRule="auto"/>
        <w:ind w:firstLine="709"/>
        <w:jc w:val="both"/>
        <w:rPr>
          <w:rFonts w:ascii="Times New Roman" w:hAnsi="Times New Roman" w:cs="Times New Roman"/>
          <w:sz w:val="20"/>
          <w:szCs w:val="20"/>
        </w:rPr>
      </w:pPr>
    </w:p>
    <w:p w:rsidR="00457CDA" w:rsidRDefault="00457CDA" w:rsidP="00111B98">
      <w:pPr>
        <w:pStyle w:val="a9"/>
        <w:widowControl w:val="0"/>
        <w:spacing w:before="0" w:beforeAutospacing="0" w:after="0" w:afterAutospacing="0" w:line="239" w:lineRule="auto"/>
        <w:ind w:firstLine="709"/>
        <w:jc w:val="right"/>
        <w:rPr>
          <w:rFonts w:ascii="Times New Roman" w:hAnsi="Times New Roman" w:cs="Times New Roman"/>
        </w:rPr>
      </w:pPr>
    </w:p>
    <w:p w:rsidR="00457CDA" w:rsidRDefault="00457CDA" w:rsidP="00111B98">
      <w:pPr>
        <w:pStyle w:val="a9"/>
        <w:widowControl w:val="0"/>
        <w:spacing w:before="0" w:beforeAutospacing="0" w:after="0" w:afterAutospacing="0" w:line="239" w:lineRule="auto"/>
        <w:ind w:firstLine="709"/>
        <w:jc w:val="right"/>
        <w:rPr>
          <w:rFonts w:ascii="Times New Roman" w:hAnsi="Times New Roman" w:cs="Times New Roman"/>
        </w:rPr>
      </w:pPr>
    </w:p>
    <w:p w:rsidR="00457CDA" w:rsidRDefault="00457CDA" w:rsidP="00111B98">
      <w:pPr>
        <w:pStyle w:val="a9"/>
        <w:widowControl w:val="0"/>
        <w:spacing w:before="0" w:beforeAutospacing="0" w:after="0" w:afterAutospacing="0" w:line="239" w:lineRule="auto"/>
        <w:ind w:firstLine="709"/>
        <w:jc w:val="right"/>
        <w:rPr>
          <w:rFonts w:ascii="Times New Roman" w:hAnsi="Times New Roman" w:cs="Times New Roman"/>
        </w:rPr>
      </w:pPr>
    </w:p>
    <w:p w:rsidR="00111B98" w:rsidRPr="001A1018" w:rsidRDefault="00111B98" w:rsidP="00111B98">
      <w:pPr>
        <w:pStyle w:val="a9"/>
        <w:widowControl w:val="0"/>
        <w:spacing w:before="0" w:beforeAutospacing="0" w:after="0" w:afterAutospacing="0" w:line="239" w:lineRule="auto"/>
        <w:ind w:firstLine="709"/>
        <w:jc w:val="right"/>
        <w:rPr>
          <w:rFonts w:ascii="Times New Roman" w:hAnsi="Times New Roman" w:cs="Times New Roman"/>
        </w:rPr>
      </w:pPr>
      <w:r w:rsidRPr="001803B6">
        <w:rPr>
          <w:rFonts w:ascii="Times New Roman" w:hAnsi="Times New Roman" w:cs="Times New Roman"/>
        </w:rPr>
        <w:lastRenderedPageBreak/>
        <w:t xml:space="preserve">Таблица </w:t>
      </w:r>
      <w:r w:rsidR="00934400">
        <w:rPr>
          <w:rFonts w:ascii="Times New Roman" w:hAnsi="Times New Roman" w:cs="Times New Roman"/>
        </w:rPr>
        <w:t>112</w:t>
      </w: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20"/>
      </w:tblPr>
      <w:tblGrid>
        <w:gridCol w:w="4777"/>
        <w:gridCol w:w="2675"/>
        <w:gridCol w:w="1841"/>
      </w:tblGrid>
      <w:tr w:rsidR="00111B98" w:rsidRPr="001A1018" w:rsidTr="005761B4">
        <w:trPr>
          <w:trHeight w:val="1275"/>
          <w:tblHeader/>
          <w:jc w:val="center"/>
        </w:trPr>
        <w:tc>
          <w:tcPr>
            <w:tcW w:w="4777" w:type="dxa"/>
            <w:shd w:val="clear" w:color="auto" w:fill="CCFFCC"/>
            <w:vAlign w:val="center"/>
          </w:tcPr>
          <w:p w:rsidR="00111B98" w:rsidRPr="001A1018" w:rsidRDefault="00111B98" w:rsidP="005761B4">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Здания и сооружения, </w:t>
            </w:r>
          </w:p>
          <w:p w:rsidR="00111B98" w:rsidRPr="001A1018" w:rsidRDefault="00111B98" w:rsidP="005761B4">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рекреационные территории и </w:t>
            </w:r>
          </w:p>
          <w:p w:rsidR="00111B98" w:rsidRPr="001A1018" w:rsidRDefault="00111B98" w:rsidP="005761B4">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объекты отдыха</w:t>
            </w:r>
          </w:p>
        </w:tc>
        <w:tc>
          <w:tcPr>
            <w:tcW w:w="2675" w:type="dxa"/>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Расчетная единица</w:t>
            </w:r>
          </w:p>
        </w:tc>
        <w:tc>
          <w:tcPr>
            <w:tcW w:w="1841" w:type="dxa"/>
            <w:shd w:val="clear" w:color="auto" w:fill="CCFFCC"/>
            <w:vAlign w:val="center"/>
          </w:tcPr>
          <w:p w:rsidR="00111B98" w:rsidRPr="001A1018" w:rsidRDefault="00111B98" w:rsidP="005761B4">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Количество м</w:t>
            </w:r>
            <w:r w:rsidRPr="001A1018">
              <w:rPr>
                <w:rFonts w:ascii="Times New Roman" w:hAnsi="Times New Roman" w:cs="Times New Roman"/>
                <w:sz w:val="22"/>
                <w:szCs w:val="22"/>
              </w:rPr>
              <w:t>а</w:t>
            </w:r>
            <w:r w:rsidRPr="001A1018">
              <w:rPr>
                <w:rFonts w:ascii="Times New Roman" w:hAnsi="Times New Roman" w:cs="Times New Roman"/>
                <w:sz w:val="22"/>
                <w:szCs w:val="22"/>
              </w:rPr>
              <w:t>шино-мест на расчетную ед</w:t>
            </w:r>
            <w:r w:rsidRPr="001A1018">
              <w:rPr>
                <w:rFonts w:ascii="Times New Roman" w:hAnsi="Times New Roman" w:cs="Times New Roman"/>
                <w:sz w:val="22"/>
                <w:szCs w:val="22"/>
              </w:rPr>
              <w:t>и</w:t>
            </w:r>
            <w:r w:rsidRPr="001A1018">
              <w:rPr>
                <w:rFonts w:ascii="Times New Roman" w:hAnsi="Times New Roman" w:cs="Times New Roman"/>
                <w:sz w:val="22"/>
                <w:szCs w:val="22"/>
              </w:rPr>
              <w:t>ницу</w:t>
            </w:r>
          </w:p>
        </w:tc>
      </w:tr>
      <w:tr w:rsidR="00111B98" w:rsidRPr="001A1018" w:rsidTr="005761B4">
        <w:trPr>
          <w:trHeight w:val="312"/>
          <w:jc w:val="center"/>
        </w:trPr>
        <w:tc>
          <w:tcPr>
            <w:tcW w:w="7452" w:type="dxa"/>
            <w:gridSpan w:val="2"/>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Здания и сооружения</w:t>
            </w:r>
          </w:p>
        </w:tc>
        <w:tc>
          <w:tcPr>
            <w:tcW w:w="1841" w:type="dxa"/>
            <w:vAlign w:val="center"/>
          </w:tcPr>
          <w:p w:rsidR="00111B98" w:rsidRPr="001A1018" w:rsidRDefault="00111B98" w:rsidP="005761B4">
            <w:pPr>
              <w:spacing w:line="240" w:lineRule="auto"/>
              <w:ind w:firstLine="0"/>
              <w:jc w:val="center"/>
              <w:rPr>
                <w:rFonts w:ascii="Times New Roman" w:hAnsi="Times New Roman" w:cs="Times New Roman"/>
                <w:sz w:val="22"/>
                <w:szCs w:val="22"/>
              </w:rPr>
            </w:pPr>
          </w:p>
        </w:tc>
      </w:tr>
      <w:tr w:rsidR="00111B98" w:rsidRPr="001A1018" w:rsidTr="005761B4">
        <w:trPr>
          <w:trHeight w:val="170"/>
          <w:jc w:val="center"/>
        </w:trPr>
        <w:tc>
          <w:tcPr>
            <w:tcW w:w="4777" w:type="dxa"/>
            <w:tcBorders>
              <w:bottom w:val="nil"/>
            </w:tcBorders>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Учреждения управления, кредитно-финансовые и юридические учреждения </w:t>
            </w:r>
          </w:p>
        </w:tc>
        <w:tc>
          <w:tcPr>
            <w:tcW w:w="2675" w:type="dxa"/>
            <w:tcBorders>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работающих</w:t>
            </w:r>
          </w:p>
        </w:tc>
        <w:tc>
          <w:tcPr>
            <w:tcW w:w="1841" w:type="dxa"/>
            <w:tcBorders>
              <w:bottom w:val="nil"/>
            </w:tcBorders>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r>
      <w:tr w:rsidR="00111B98" w:rsidRPr="001A1018" w:rsidTr="005761B4">
        <w:trPr>
          <w:trHeight w:val="170"/>
          <w:jc w:val="center"/>
        </w:trPr>
        <w:tc>
          <w:tcPr>
            <w:tcW w:w="4777" w:type="dxa"/>
            <w:tcBorders>
              <w:top w:val="nil"/>
            </w:tcBorders>
          </w:tcPr>
          <w:p w:rsidR="00111B98" w:rsidRPr="001A1018" w:rsidRDefault="00111B98" w:rsidP="005761B4">
            <w:pPr>
              <w:suppressAutoHyphens/>
              <w:spacing w:line="240" w:lineRule="auto"/>
              <w:ind w:left="170"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местного значения</w:t>
            </w:r>
          </w:p>
        </w:tc>
        <w:tc>
          <w:tcPr>
            <w:tcW w:w="2675" w:type="dxa"/>
            <w:tcBorders>
              <w:top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c>
          <w:tcPr>
            <w:tcW w:w="1841" w:type="dxa"/>
            <w:tcBorders>
              <w:top w:val="nil"/>
            </w:tcBorders>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13</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Научные и проектные организации, высшие и средние специальные учебные заведения</w:t>
            </w:r>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Дошкольные организации</w:t>
            </w:r>
          </w:p>
        </w:tc>
        <w:tc>
          <w:tcPr>
            <w:tcW w:w="2675" w:type="dxa"/>
            <w:vAlign w:val="center"/>
          </w:tcPr>
          <w:p w:rsidR="00111B98" w:rsidRPr="001A1018" w:rsidRDefault="00111B98" w:rsidP="005761B4">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объект</w:t>
            </w:r>
          </w:p>
        </w:tc>
        <w:tc>
          <w:tcPr>
            <w:tcW w:w="1841"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заданию</w:t>
            </w:r>
          </w:p>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 проектиров</w:t>
            </w:r>
            <w:r w:rsidRPr="001A1018">
              <w:rPr>
                <w:rFonts w:ascii="Times New Roman" w:hAnsi="Times New Roman" w:cs="Times New Roman"/>
                <w:b w:val="0"/>
                <w:bCs w:val="0"/>
                <w:sz w:val="22"/>
                <w:szCs w:val="22"/>
              </w:rPr>
              <w:t>а</w:t>
            </w:r>
            <w:r w:rsidRPr="001A1018">
              <w:rPr>
                <w:rFonts w:ascii="Times New Roman" w:hAnsi="Times New Roman" w:cs="Times New Roman"/>
                <w:b w:val="0"/>
                <w:bCs w:val="0"/>
                <w:sz w:val="22"/>
                <w:szCs w:val="22"/>
              </w:rPr>
              <w:t>ние</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Общеобразовательные учреждения </w:t>
            </w:r>
          </w:p>
        </w:tc>
        <w:tc>
          <w:tcPr>
            <w:tcW w:w="2675" w:type="dxa"/>
            <w:vAlign w:val="center"/>
          </w:tcPr>
          <w:p w:rsidR="00111B98" w:rsidRPr="001A1018" w:rsidRDefault="00111B98" w:rsidP="005761B4">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Больницы</w:t>
            </w:r>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коек</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9</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Поликлиники</w:t>
            </w:r>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посещений</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Предприятия бытового обслуживания</w:t>
            </w:r>
          </w:p>
        </w:tc>
        <w:tc>
          <w:tcPr>
            <w:tcW w:w="2675" w:type="dxa"/>
            <w:vAlign w:val="center"/>
          </w:tcPr>
          <w:p w:rsidR="00111B98" w:rsidRPr="001A1018" w:rsidRDefault="00111B98" w:rsidP="005761B4">
            <w:pPr>
              <w:spacing w:line="240" w:lineRule="auto"/>
              <w:ind w:left="-567" w:right="-567" w:firstLine="0"/>
              <w:jc w:val="center"/>
              <w:rPr>
                <w:rFonts w:ascii="Times New Roman" w:hAnsi="Times New Roman" w:cs="Times New Roman"/>
                <w:b w:val="0"/>
                <w:bCs w:val="0"/>
                <w:sz w:val="22"/>
                <w:szCs w:val="22"/>
              </w:rPr>
            </w:pPr>
            <w:smartTag w:uri="urn:schemas-microsoft-com:office:smarttags" w:element="metricconverter">
              <w:smartTagPr>
                <w:attr w:name="ProductID" w:val="30 м2"/>
              </w:smartTagPr>
              <w:r w:rsidRPr="001A1018">
                <w:rPr>
                  <w:rFonts w:ascii="Times New Roman" w:hAnsi="Times New Roman" w:cs="Times New Roman"/>
                  <w:b w:val="0"/>
                  <w:bCs w:val="0"/>
                  <w:sz w:val="22"/>
                  <w:szCs w:val="22"/>
                </w:rPr>
                <w:t>30 м</w:t>
              </w:r>
              <w:r w:rsidRPr="001A1018">
                <w:rPr>
                  <w:rFonts w:ascii="Times New Roman" w:hAnsi="Times New Roman" w:cs="Times New Roman"/>
                  <w:b w:val="0"/>
                  <w:bCs w:val="0"/>
                  <w:sz w:val="22"/>
                  <w:szCs w:val="22"/>
                  <w:vertAlign w:val="superscript"/>
                </w:rPr>
                <w:t>2</w:t>
              </w:r>
            </w:smartTag>
            <w:r w:rsidRPr="001A1018">
              <w:rPr>
                <w:rFonts w:ascii="Times New Roman" w:hAnsi="Times New Roman" w:cs="Times New Roman"/>
                <w:b w:val="0"/>
                <w:bCs w:val="0"/>
                <w:sz w:val="22"/>
                <w:szCs w:val="22"/>
              </w:rPr>
              <w:t xml:space="preserve"> общей площади</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18</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Спортивные здания и сооружения с трибунами вместимостью более 500 зрителей</w:t>
            </w:r>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мест</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9</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Театры, цирки, кинотеатры, концертные залы, музеи, выставки</w:t>
            </w:r>
          </w:p>
        </w:tc>
        <w:tc>
          <w:tcPr>
            <w:tcW w:w="2675" w:type="dxa"/>
            <w:vAlign w:val="center"/>
          </w:tcPr>
          <w:p w:rsidR="00111B98" w:rsidRPr="001A1018" w:rsidRDefault="00111B98" w:rsidP="005761B4">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мест или единовр</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менных посетителей</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Парки культуры и отдыха</w:t>
            </w:r>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единовременных</w:t>
            </w:r>
          </w:p>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посетителей</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13</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Торговые центры, универмаги, магазины с площадью торговых залов более </w:t>
            </w:r>
            <w:smartTag w:uri="urn:schemas-microsoft-com:office:smarttags" w:element="metricconverter">
              <w:smartTagPr>
                <w:attr w:name="ProductID" w:val="200 м2"/>
              </w:smartTagPr>
              <w:r w:rsidRPr="001A1018">
                <w:rPr>
                  <w:rFonts w:ascii="Times New Roman" w:hAnsi="Times New Roman" w:cs="Times New Roman"/>
                  <w:b w:val="0"/>
                  <w:bCs w:val="0"/>
                  <w:sz w:val="22"/>
                  <w:szCs w:val="22"/>
                </w:rPr>
                <w:t>200 м</w:t>
              </w:r>
              <w:r w:rsidRPr="001A1018">
                <w:rPr>
                  <w:rFonts w:ascii="Times New Roman" w:hAnsi="Times New Roman" w:cs="Times New Roman"/>
                  <w:b w:val="0"/>
                  <w:bCs w:val="0"/>
                  <w:sz w:val="22"/>
                  <w:szCs w:val="22"/>
                  <w:vertAlign w:val="superscript"/>
                </w:rPr>
                <w:t>2</w:t>
              </w:r>
            </w:smartTag>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100 м2"/>
              </w:smartTagPr>
              <w:r w:rsidRPr="001A1018">
                <w:rPr>
                  <w:rFonts w:ascii="Times New Roman" w:hAnsi="Times New Roman" w:cs="Times New Roman"/>
                  <w:b w:val="0"/>
                  <w:bCs w:val="0"/>
                  <w:sz w:val="22"/>
                  <w:szCs w:val="22"/>
                </w:rPr>
                <w:t>100 м</w:t>
              </w:r>
              <w:r w:rsidRPr="001A1018">
                <w:rPr>
                  <w:rFonts w:ascii="Times New Roman" w:hAnsi="Times New Roman" w:cs="Times New Roman"/>
                  <w:b w:val="0"/>
                  <w:bCs w:val="0"/>
                  <w:sz w:val="22"/>
                  <w:szCs w:val="22"/>
                  <w:vertAlign w:val="superscript"/>
                </w:rPr>
                <w:t>2</w:t>
              </w:r>
            </w:smartTag>
            <w:r w:rsidRPr="001A1018">
              <w:rPr>
                <w:rFonts w:ascii="Times New Roman" w:hAnsi="Times New Roman" w:cs="Times New Roman"/>
                <w:b w:val="0"/>
                <w:bCs w:val="0"/>
                <w:sz w:val="22"/>
                <w:szCs w:val="22"/>
              </w:rPr>
              <w:t xml:space="preserve"> торговой площади</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13</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Магазины с площадью торговых залов менее </w:t>
            </w:r>
            <w:smartTag w:uri="urn:schemas-microsoft-com:office:smarttags" w:element="metricconverter">
              <w:smartTagPr>
                <w:attr w:name="ProductID" w:val="200 м2"/>
              </w:smartTagPr>
              <w:r w:rsidRPr="001A1018">
                <w:rPr>
                  <w:rFonts w:ascii="Times New Roman" w:hAnsi="Times New Roman" w:cs="Times New Roman"/>
                  <w:b w:val="0"/>
                  <w:bCs w:val="0"/>
                  <w:sz w:val="22"/>
                  <w:szCs w:val="22"/>
                </w:rPr>
                <w:t>200 м</w:t>
              </w:r>
              <w:r w:rsidRPr="001A1018">
                <w:rPr>
                  <w:rFonts w:ascii="Times New Roman" w:hAnsi="Times New Roman" w:cs="Times New Roman"/>
                  <w:b w:val="0"/>
                  <w:bCs w:val="0"/>
                  <w:sz w:val="22"/>
                  <w:szCs w:val="22"/>
                  <w:vertAlign w:val="superscript"/>
                </w:rPr>
                <w:t>2</w:t>
              </w:r>
            </w:smartTag>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объект</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заданию</w:t>
            </w:r>
          </w:p>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 проектирование</w:t>
            </w:r>
          </w:p>
        </w:tc>
      </w:tr>
      <w:tr w:rsidR="00111B98" w:rsidRPr="001A1018" w:rsidTr="005761B4">
        <w:trPr>
          <w:trHeight w:val="12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Рынки</w:t>
            </w:r>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 торговых мест</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45</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Рестораны и кафе общегородского значения, клубы</w:t>
            </w:r>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мест</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Гостиницы высшего разряда</w:t>
            </w:r>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Прочие гостиницы</w:t>
            </w:r>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14</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Пляжи и парки в зонах отдыха</w:t>
            </w:r>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единовременных</w:t>
            </w:r>
          </w:p>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посетителей</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36</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Лесопарки и заповедники</w:t>
            </w:r>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28</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Базы кратковременного отдыха </w:t>
            </w:r>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br w:type="page"/>
              <w:t>Береговые базы маломерного флота</w:t>
            </w:r>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Дома отдыха и санатории, санатории-профилактории, базы отдыха предприятий и туристские базы</w:t>
            </w:r>
          </w:p>
        </w:tc>
        <w:tc>
          <w:tcPr>
            <w:tcW w:w="2675" w:type="dxa"/>
            <w:vAlign w:val="center"/>
          </w:tcPr>
          <w:p w:rsidR="00111B98" w:rsidRPr="001A1018" w:rsidRDefault="00111B98" w:rsidP="005761B4">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отдыхающих и обсл</w:t>
            </w:r>
            <w:r w:rsidRPr="001A1018">
              <w:rPr>
                <w:rFonts w:ascii="Times New Roman" w:hAnsi="Times New Roman" w:cs="Times New Roman"/>
                <w:b w:val="0"/>
                <w:bCs w:val="0"/>
                <w:sz w:val="22"/>
                <w:szCs w:val="22"/>
              </w:rPr>
              <w:t>у</w:t>
            </w:r>
            <w:r w:rsidRPr="001A1018">
              <w:rPr>
                <w:rFonts w:ascii="Times New Roman" w:hAnsi="Times New Roman" w:cs="Times New Roman"/>
                <w:b w:val="0"/>
                <w:bCs w:val="0"/>
                <w:sz w:val="22"/>
                <w:szCs w:val="22"/>
              </w:rPr>
              <w:t>живающего персонала</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9</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Гостиницы (туристские и курортные)</w:t>
            </w:r>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13</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Мотели и кемпинги</w:t>
            </w:r>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расчетной вместимости</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Предприятия общественного питания, торговли и коммунально-бытового обслуживания в зонах отдыха</w:t>
            </w:r>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мест в залах или ед</w:t>
            </w:r>
            <w:r w:rsidRPr="001A1018">
              <w:rPr>
                <w:rFonts w:ascii="Times New Roman" w:hAnsi="Times New Roman" w:cs="Times New Roman"/>
                <w:b w:val="0"/>
                <w:bCs w:val="0"/>
                <w:sz w:val="22"/>
                <w:szCs w:val="22"/>
              </w:rPr>
              <w:t>и</w:t>
            </w:r>
            <w:r w:rsidRPr="001A1018">
              <w:rPr>
                <w:rFonts w:ascii="Times New Roman" w:hAnsi="Times New Roman" w:cs="Times New Roman"/>
                <w:b w:val="0"/>
                <w:bCs w:val="0"/>
                <w:sz w:val="22"/>
                <w:szCs w:val="22"/>
              </w:rPr>
              <w:t>новременных посетит</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лей и персонала</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18</w:t>
            </w:r>
          </w:p>
        </w:tc>
      </w:tr>
      <w:tr w:rsidR="00111B98" w:rsidRPr="001A1018" w:rsidTr="005761B4">
        <w:trPr>
          <w:trHeight w:val="170"/>
          <w:jc w:val="center"/>
        </w:trPr>
        <w:tc>
          <w:tcPr>
            <w:tcW w:w="4777" w:type="dxa"/>
          </w:tcPr>
          <w:p w:rsidR="00111B98" w:rsidRPr="001A1018" w:rsidRDefault="00111B98" w:rsidP="00BC7C95">
            <w:pPr>
              <w:suppressAutoHyphens/>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Садоводческие, огороднические объединения</w:t>
            </w:r>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 участков</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r>
    </w:tbl>
    <w:p w:rsidR="00111B98" w:rsidRPr="001A1018" w:rsidRDefault="00111B98" w:rsidP="00111B98">
      <w:pPr>
        <w:spacing w:before="120" w:line="239" w:lineRule="auto"/>
        <w:ind w:firstLine="720"/>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111B98" w:rsidRPr="000E6A06" w:rsidRDefault="00111B98" w:rsidP="00111B98">
      <w:pPr>
        <w:ind w:firstLine="709"/>
        <w:rPr>
          <w:rFonts w:ascii="Times New Roman" w:hAnsi="Times New Roman" w:cs="Times New Roman"/>
          <w:b w:val="0"/>
          <w:sz w:val="22"/>
          <w:szCs w:val="22"/>
        </w:rPr>
      </w:pPr>
      <w:r w:rsidRPr="000E6A06">
        <w:rPr>
          <w:rFonts w:ascii="Times New Roman" w:hAnsi="Times New Roman" w:cs="Times New Roman"/>
          <w:b w:val="0"/>
          <w:sz w:val="22"/>
          <w:szCs w:val="22"/>
        </w:rPr>
        <w:t>1. Требуемое расчетное количество машино-мест принято с учетом уровня автомобилиз</w:t>
      </w:r>
      <w:r w:rsidRPr="000E6A06">
        <w:rPr>
          <w:rFonts w:ascii="Times New Roman" w:hAnsi="Times New Roman" w:cs="Times New Roman"/>
          <w:b w:val="0"/>
          <w:sz w:val="22"/>
          <w:szCs w:val="22"/>
        </w:rPr>
        <w:t>а</w:t>
      </w:r>
      <w:r w:rsidRPr="000E6A06">
        <w:rPr>
          <w:rFonts w:ascii="Times New Roman" w:hAnsi="Times New Roman" w:cs="Times New Roman"/>
          <w:b w:val="0"/>
          <w:sz w:val="22"/>
          <w:szCs w:val="22"/>
        </w:rPr>
        <w:t>ции 400 машино-мест.</w:t>
      </w:r>
    </w:p>
    <w:p w:rsidR="00111B98" w:rsidRPr="007C6F2F" w:rsidRDefault="00111B98" w:rsidP="00111B98">
      <w:pPr>
        <w:ind w:firstLine="709"/>
        <w:rPr>
          <w:rFonts w:ascii="Times New Roman" w:hAnsi="Times New Roman" w:cs="Times New Roman"/>
          <w:b w:val="0"/>
          <w:sz w:val="22"/>
          <w:szCs w:val="22"/>
        </w:rPr>
      </w:pPr>
      <w:r w:rsidRPr="000E6A06">
        <w:rPr>
          <w:rFonts w:ascii="Times New Roman" w:hAnsi="Times New Roman" w:cs="Times New Roman"/>
          <w:b w:val="0"/>
          <w:sz w:val="22"/>
          <w:szCs w:val="22"/>
        </w:rPr>
        <w:t>2. При размещении автостоянок при объектах социально-культурного, делового,</w:t>
      </w:r>
      <w:r w:rsidRPr="007C6F2F">
        <w:rPr>
          <w:rFonts w:ascii="Times New Roman" w:hAnsi="Times New Roman" w:cs="Times New Roman"/>
          <w:b w:val="0"/>
          <w:sz w:val="22"/>
          <w:szCs w:val="22"/>
        </w:rPr>
        <w:t xml:space="preserve"> админ</w:t>
      </w:r>
      <w:r w:rsidRPr="007C6F2F">
        <w:rPr>
          <w:rFonts w:ascii="Times New Roman" w:hAnsi="Times New Roman" w:cs="Times New Roman"/>
          <w:b w:val="0"/>
          <w:sz w:val="22"/>
          <w:szCs w:val="22"/>
        </w:rPr>
        <w:t>и</w:t>
      </w:r>
      <w:r w:rsidRPr="007C6F2F">
        <w:rPr>
          <w:rFonts w:ascii="Times New Roman" w:hAnsi="Times New Roman" w:cs="Times New Roman"/>
          <w:b w:val="0"/>
          <w:sz w:val="22"/>
          <w:szCs w:val="22"/>
        </w:rPr>
        <w:lastRenderedPageBreak/>
        <w:t>стративного, финансового, религиозного, коммунально-бытового назначения, торговли, общес</w:t>
      </w:r>
      <w:r w:rsidRPr="007C6F2F">
        <w:rPr>
          <w:rFonts w:ascii="Times New Roman" w:hAnsi="Times New Roman" w:cs="Times New Roman"/>
          <w:b w:val="0"/>
          <w:sz w:val="22"/>
          <w:szCs w:val="22"/>
        </w:rPr>
        <w:t>т</w:t>
      </w:r>
      <w:r w:rsidRPr="007C6F2F">
        <w:rPr>
          <w:rFonts w:ascii="Times New Roman" w:hAnsi="Times New Roman" w:cs="Times New Roman"/>
          <w:b w:val="0"/>
          <w:sz w:val="22"/>
          <w:szCs w:val="22"/>
        </w:rPr>
        <w:t>венного питания и транспорта следует предусматривать выделение гостевой зоны для посетит</w:t>
      </w:r>
      <w:r w:rsidRPr="007C6F2F">
        <w:rPr>
          <w:rFonts w:ascii="Times New Roman" w:hAnsi="Times New Roman" w:cs="Times New Roman"/>
          <w:b w:val="0"/>
          <w:sz w:val="22"/>
          <w:szCs w:val="22"/>
        </w:rPr>
        <w:t>е</w:t>
      </w:r>
      <w:r w:rsidRPr="007C6F2F">
        <w:rPr>
          <w:rFonts w:ascii="Times New Roman" w:hAnsi="Times New Roman" w:cs="Times New Roman"/>
          <w:b w:val="0"/>
          <w:sz w:val="22"/>
          <w:szCs w:val="22"/>
        </w:rPr>
        <w:t>лей, зоны размещения служебного автотранспорта с необходимым количеством машино-мест и разгрузочно-погрузочной зоны в соответствии с назначением объекта.</w:t>
      </w:r>
    </w:p>
    <w:p w:rsidR="00111B98" w:rsidRPr="007C6F2F" w:rsidRDefault="00111B98" w:rsidP="00111B98">
      <w:pPr>
        <w:ind w:firstLine="709"/>
        <w:rPr>
          <w:rFonts w:ascii="Times New Roman" w:hAnsi="Times New Roman" w:cs="Times New Roman"/>
          <w:b w:val="0"/>
          <w:sz w:val="22"/>
          <w:szCs w:val="22"/>
        </w:rPr>
      </w:pPr>
      <w:r w:rsidRPr="007C6F2F">
        <w:rPr>
          <w:rFonts w:ascii="Times New Roman" w:hAnsi="Times New Roman" w:cs="Times New Roman"/>
          <w:b w:val="0"/>
          <w:sz w:val="22"/>
          <w:szCs w:val="22"/>
        </w:rPr>
        <w:t>3. Для зданий с помещениями различного функционального назначения требуемое колич</w:t>
      </w:r>
      <w:r w:rsidRPr="007C6F2F">
        <w:rPr>
          <w:rFonts w:ascii="Times New Roman" w:hAnsi="Times New Roman" w:cs="Times New Roman"/>
          <w:b w:val="0"/>
          <w:sz w:val="22"/>
          <w:szCs w:val="22"/>
        </w:rPr>
        <w:t>е</w:t>
      </w:r>
      <w:r w:rsidRPr="007C6F2F">
        <w:rPr>
          <w:rFonts w:ascii="Times New Roman" w:hAnsi="Times New Roman" w:cs="Times New Roman"/>
          <w:b w:val="0"/>
          <w:sz w:val="22"/>
          <w:szCs w:val="22"/>
        </w:rPr>
        <w:t>ство машино-мест следует определять раздельно для каждого вида помещений, а затем суммир</w:t>
      </w:r>
      <w:r w:rsidRPr="007C6F2F">
        <w:rPr>
          <w:rFonts w:ascii="Times New Roman" w:hAnsi="Times New Roman" w:cs="Times New Roman"/>
          <w:b w:val="0"/>
          <w:sz w:val="22"/>
          <w:szCs w:val="22"/>
        </w:rPr>
        <w:t>о</w:t>
      </w:r>
      <w:r w:rsidRPr="007C6F2F">
        <w:rPr>
          <w:rFonts w:ascii="Times New Roman" w:hAnsi="Times New Roman" w:cs="Times New Roman"/>
          <w:b w:val="0"/>
          <w:sz w:val="22"/>
          <w:szCs w:val="22"/>
        </w:rPr>
        <w:t>вать.</w:t>
      </w:r>
    </w:p>
    <w:p w:rsidR="00111B98" w:rsidRPr="007C6F2F" w:rsidRDefault="00111B98" w:rsidP="00111B98">
      <w:pPr>
        <w:ind w:firstLine="709"/>
        <w:rPr>
          <w:rFonts w:ascii="Times New Roman" w:hAnsi="Times New Roman" w:cs="Times New Roman"/>
          <w:b w:val="0"/>
          <w:sz w:val="22"/>
          <w:szCs w:val="22"/>
        </w:rPr>
      </w:pPr>
      <w:r w:rsidRPr="007C6F2F">
        <w:rPr>
          <w:rFonts w:ascii="Times New Roman" w:hAnsi="Times New Roman" w:cs="Times New Roman"/>
          <w:b w:val="0"/>
          <w:sz w:val="22"/>
          <w:szCs w:val="22"/>
        </w:rPr>
        <w:t>4. При проектировании стоянок для обслуживания группы объектов с различным режимом суточного функционирования допускается снижение расчетного количества машино-мест по ка</w:t>
      </w:r>
      <w:r w:rsidRPr="007C6F2F">
        <w:rPr>
          <w:rFonts w:ascii="Times New Roman" w:hAnsi="Times New Roman" w:cs="Times New Roman"/>
          <w:b w:val="0"/>
          <w:sz w:val="22"/>
          <w:szCs w:val="22"/>
        </w:rPr>
        <w:t>ж</w:t>
      </w:r>
      <w:r w:rsidRPr="007C6F2F">
        <w:rPr>
          <w:rFonts w:ascii="Times New Roman" w:hAnsi="Times New Roman" w:cs="Times New Roman"/>
          <w:b w:val="0"/>
          <w:sz w:val="22"/>
          <w:szCs w:val="22"/>
        </w:rPr>
        <w:t>дому объекту в отдельности на 10-15 %.</w:t>
      </w:r>
    </w:p>
    <w:p w:rsidR="00111B98" w:rsidRPr="007C6F2F" w:rsidRDefault="00111B98" w:rsidP="00111B98">
      <w:pPr>
        <w:ind w:firstLine="709"/>
        <w:rPr>
          <w:rFonts w:ascii="Times New Roman" w:hAnsi="Times New Roman" w:cs="Times New Roman"/>
          <w:b w:val="0"/>
          <w:sz w:val="22"/>
          <w:szCs w:val="22"/>
        </w:rPr>
      </w:pPr>
      <w:r w:rsidRPr="00D83498">
        <w:rPr>
          <w:rFonts w:ascii="Times New Roman" w:hAnsi="Times New Roman" w:cs="Times New Roman"/>
          <w:b w:val="0"/>
          <w:sz w:val="22"/>
          <w:szCs w:val="22"/>
        </w:rPr>
        <w:t>5. Приобъектные стоянки дошкольных организаций и школ проектируются вне территории указанных учреждений на расстоянии от границ участка в соответствии с требованиями таблицы 1</w:t>
      </w:r>
      <w:r w:rsidR="00D83498" w:rsidRPr="00D83498">
        <w:rPr>
          <w:rFonts w:ascii="Times New Roman" w:hAnsi="Times New Roman" w:cs="Times New Roman"/>
          <w:b w:val="0"/>
          <w:sz w:val="22"/>
          <w:szCs w:val="22"/>
        </w:rPr>
        <w:t>30</w:t>
      </w:r>
      <w:r w:rsidRPr="00D83498">
        <w:rPr>
          <w:rFonts w:ascii="Times New Roman" w:hAnsi="Times New Roman" w:cs="Times New Roman"/>
          <w:b w:val="0"/>
          <w:sz w:val="22"/>
          <w:szCs w:val="22"/>
        </w:rPr>
        <w:t xml:space="preserve"> настоящих нормативов исходя из количества машино-мест.</w:t>
      </w:r>
    </w:p>
    <w:p w:rsidR="00111B98" w:rsidRPr="007C6F2F" w:rsidRDefault="00111B98" w:rsidP="00111B98">
      <w:pPr>
        <w:ind w:firstLine="709"/>
        <w:rPr>
          <w:rFonts w:ascii="Times New Roman" w:hAnsi="Times New Roman" w:cs="Times New Roman"/>
          <w:b w:val="0"/>
          <w:sz w:val="22"/>
          <w:szCs w:val="22"/>
        </w:rPr>
      </w:pPr>
      <w:r w:rsidRPr="007C6F2F">
        <w:rPr>
          <w:rFonts w:ascii="Times New Roman" w:hAnsi="Times New Roman" w:cs="Times New Roman"/>
          <w:b w:val="0"/>
          <w:sz w:val="22"/>
          <w:szCs w:val="22"/>
        </w:rPr>
        <w:t>6. Расчет количества машино-мест для культовых зданий и сооружений следует произв</w:t>
      </w:r>
      <w:r w:rsidRPr="007C6F2F">
        <w:rPr>
          <w:rFonts w:ascii="Times New Roman" w:hAnsi="Times New Roman" w:cs="Times New Roman"/>
          <w:b w:val="0"/>
          <w:sz w:val="22"/>
          <w:szCs w:val="22"/>
        </w:rPr>
        <w:t>о</w:t>
      </w:r>
      <w:r w:rsidRPr="007C6F2F">
        <w:rPr>
          <w:rFonts w:ascii="Times New Roman" w:hAnsi="Times New Roman" w:cs="Times New Roman"/>
          <w:b w:val="0"/>
          <w:sz w:val="22"/>
          <w:szCs w:val="22"/>
        </w:rPr>
        <w:t>дить для максимального по числу посетителей дня недели, но без учета дней основных (главных) религиозных праздников.</w:t>
      </w:r>
    </w:p>
    <w:p w:rsidR="00111B98" w:rsidRPr="007C6F2F" w:rsidRDefault="00111B98" w:rsidP="00111B98">
      <w:pPr>
        <w:ind w:firstLine="709"/>
        <w:rPr>
          <w:rFonts w:ascii="Times New Roman" w:hAnsi="Times New Roman" w:cs="Times New Roman"/>
          <w:b w:val="0"/>
          <w:sz w:val="22"/>
          <w:szCs w:val="22"/>
        </w:rPr>
      </w:pPr>
      <w:r w:rsidRPr="007C6F2F">
        <w:rPr>
          <w:rFonts w:ascii="Times New Roman" w:hAnsi="Times New Roman" w:cs="Times New Roman"/>
          <w:b w:val="0"/>
          <w:sz w:val="22"/>
          <w:szCs w:val="22"/>
        </w:rPr>
        <w:t>7. Дальность пешеходных подходов от стоянок для временного хранения легковых авт</w:t>
      </w:r>
      <w:r w:rsidRPr="007C6F2F">
        <w:rPr>
          <w:rFonts w:ascii="Times New Roman" w:hAnsi="Times New Roman" w:cs="Times New Roman"/>
          <w:b w:val="0"/>
          <w:sz w:val="22"/>
          <w:szCs w:val="22"/>
        </w:rPr>
        <w:t>о</w:t>
      </w:r>
      <w:r w:rsidRPr="007C6F2F">
        <w:rPr>
          <w:rFonts w:ascii="Times New Roman" w:hAnsi="Times New Roman" w:cs="Times New Roman"/>
          <w:b w:val="0"/>
          <w:sz w:val="22"/>
          <w:szCs w:val="22"/>
        </w:rPr>
        <w:t xml:space="preserve">мобилей до объектов в зонах массового отдыха не должна превышать </w:t>
      </w:r>
      <w:smartTag w:uri="urn:schemas-microsoft-com:office:smarttags" w:element="metricconverter">
        <w:smartTagPr>
          <w:attr w:name="ProductID" w:val="1000 м"/>
        </w:smartTagPr>
        <w:r w:rsidRPr="007C6F2F">
          <w:rPr>
            <w:rFonts w:ascii="Times New Roman" w:hAnsi="Times New Roman" w:cs="Times New Roman"/>
            <w:b w:val="0"/>
            <w:sz w:val="22"/>
            <w:szCs w:val="22"/>
          </w:rPr>
          <w:t>1000 м</w:t>
        </w:r>
      </w:smartTag>
      <w:r w:rsidRPr="007C6F2F">
        <w:rPr>
          <w:rFonts w:ascii="Times New Roman" w:hAnsi="Times New Roman" w:cs="Times New Roman"/>
          <w:b w:val="0"/>
          <w:sz w:val="22"/>
          <w:szCs w:val="22"/>
        </w:rPr>
        <w:t>.</w:t>
      </w:r>
    </w:p>
    <w:p w:rsidR="00111B98" w:rsidRPr="007C6F2F" w:rsidRDefault="00111B98" w:rsidP="00111B98">
      <w:pPr>
        <w:ind w:firstLine="709"/>
        <w:rPr>
          <w:rFonts w:ascii="Times New Roman" w:hAnsi="Times New Roman" w:cs="Times New Roman"/>
          <w:b w:val="0"/>
          <w:sz w:val="22"/>
          <w:szCs w:val="22"/>
        </w:rPr>
      </w:pPr>
      <w:r w:rsidRPr="007C6F2F">
        <w:rPr>
          <w:rFonts w:ascii="Times New Roman" w:hAnsi="Times New Roman" w:cs="Times New Roman"/>
          <w:b w:val="0"/>
          <w:sz w:val="22"/>
          <w:szCs w:val="22"/>
        </w:rPr>
        <w:t xml:space="preserve">8. В населенных пунктах – центрах туризма следует предусматривать стоянки автобусов и легковых автомобилей, принадлежащих туристам, количество которых определяется расчетом. Указанные стоянки должны быть размещены с учетом обеспечения удобных подходов к объектам туристского осмотра, но не далее </w:t>
      </w:r>
      <w:smartTag w:uri="urn:schemas-microsoft-com:office:smarttags" w:element="metricconverter">
        <w:smartTagPr>
          <w:attr w:name="ProductID" w:val="500 м"/>
        </w:smartTagPr>
        <w:r w:rsidRPr="007C6F2F">
          <w:rPr>
            <w:rFonts w:ascii="Times New Roman" w:hAnsi="Times New Roman" w:cs="Times New Roman"/>
            <w:b w:val="0"/>
            <w:sz w:val="22"/>
            <w:szCs w:val="22"/>
          </w:rPr>
          <w:t>500 м</w:t>
        </w:r>
      </w:smartTag>
      <w:r w:rsidRPr="007C6F2F">
        <w:rPr>
          <w:rFonts w:ascii="Times New Roman" w:hAnsi="Times New Roman" w:cs="Times New Roman"/>
          <w:b w:val="0"/>
          <w:sz w:val="22"/>
          <w:szCs w:val="22"/>
        </w:rPr>
        <w:t xml:space="preserve"> от них и не нарушать целостный характер исторической среды. </w:t>
      </w:r>
    </w:p>
    <w:p w:rsidR="00111B98"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w:t>
      </w:r>
      <w:r w:rsidR="001803B6">
        <w:rPr>
          <w:rFonts w:ascii="Times New Roman" w:hAnsi="Times New Roman" w:cs="Times New Roman"/>
          <w:b w:val="0"/>
          <w:bCs w:val="0"/>
          <w:sz w:val="24"/>
          <w:szCs w:val="24"/>
        </w:rPr>
        <w:t>17</w:t>
      </w:r>
      <w:r w:rsidRPr="001A1018">
        <w:rPr>
          <w:rFonts w:ascii="Times New Roman" w:hAnsi="Times New Roman" w:cs="Times New Roman"/>
          <w:b w:val="0"/>
          <w:bCs w:val="0"/>
          <w:sz w:val="24"/>
          <w:szCs w:val="24"/>
        </w:rPr>
        <w:t>. На автостоянках, обслуживающих объекты посещения различного фун</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 xml:space="preserve">ционального назначения, следует выделять места для хранения личных автотранспортных средств, принадлежащих инвалидам, в соответствии с </w:t>
      </w:r>
      <w:r w:rsidRPr="001803B6">
        <w:rPr>
          <w:rFonts w:ascii="Times New Roman" w:hAnsi="Times New Roman" w:cs="Times New Roman"/>
          <w:b w:val="0"/>
          <w:bCs w:val="0"/>
          <w:sz w:val="24"/>
          <w:szCs w:val="24"/>
        </w:rPr>
        <w:t xml:space="preserve">требованиями п. </w:t>
      </w:r>
      <w:r w:rsidR="001803B6" w:rsidRPr="001803B6">
        <w:rPr>
          <w:rFonts w:ascii="Times New Roman" w:hAnsi="Times New Roman" w:cs="Times New Roman"/>
          <w:b w:val="0"/>
          <w:bCs w:val="0"/>
          <w:sz w:val="24"/>
          <w:szCs w:val="24"/>
        </w:rPr>
        <w:t>1.5.12</w:t>
      </w:r>
      <w:r w:rsidRPr="001803B6">
        <w:rPr>
          <w:rFonts w:ascii="Times New Roman" w:hAnsi="Times New Roman" w:cs="Times New Roman"/>
          <w:b w:val="0"/>
          <w:bCs w:val="0"/>
          <w:sz w:val="24"/>
          <w:szCs w:val="24"/>
        </w:rPr>
        <w:t>.24 насто</w:t>
      </w:r>
      <w:r w:rsidRPr="001803B6">
        <w:rPr>
          <w:rFonts w:ascii="Times New Roman" w:hAnsi="Times New Roman" w:cs="Times New Roman"/>
          <w:b w:val="0"/>
          <w:bCs w:val="0"/>
          <w:sz w:val="24"/>
          <w:szCs w:val="24"/>
        </w:rPr>
        <w:t>я</w:t>
      </w:r>
      <w:r w:rsidRPr="001803B6">
        <w:rPr>
          <w:rFonts w:ascii="Times New Roman" w:hAnsi="Times New Roman" w:cs="Times New Roman"/>
          <w:b w:val="0"/>
          <w:bCs w:val="0"/>
          <w:sz w:val="24"/>
          <w:szCs w:val="24"/>
        </w:rPr>
        <w:t>щих нормативов.</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1.2.2</w:t>
      </w:r>
      <w:r w:rsidRPr="001A1018">
        <w:rPr>
          <w:rFonts w:ascii="Times New Roman" w:hAnsi="Times New Roman" w:cs="Times New Roman"/>
          <w:b w:val="0"/>
          <w:bCs w:val="0"/>
          <w:spacing w:val="-2"/>
          <w:sz w:val="24"/>
          <w:szCs w:val="24"/>
        </w:rPr>
        <w:t>.</w:t>
      </w:r>
      <w:r w:rsidR="001803B6">
        <w:rPr>
          <w:rFonts w:ascii="Times New Roman" w:hAnsi="Times New Roman" w:cs="Times New Roman"/>
          <w:b w:val="0"/>
          <w:bCs w:val="0"/>
          <w:spacing w:val="-2"/>
          <w:sz w:val="24"/>
          <w:szCs w:val="24"/>
        </w:rPr>
        <w:t>18</w:t>
      </w: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sz w:val="24"/>
          <w:szCs w:val="24"/>
        </w:rPr>
        <w:t>Объекты по техническому обслуживанию</w:t>
      </w:r>
      <w:r w:rsidRPr="001A1018">
        <w:rPr>
          <w:rFonts w:ascii="Times New Roman" w:hAnsi="Times New Roman" w:cs="Times New Roman"/>
          <w:b w:val="0"/>
          <w:bCs w:val="0"/>
          <w:sz w:val="24"/>
          <w:szCs w:val="24"/>
        </w:rPr>
        <w:t xml:space="preserve"> автомобилей </w:t>
      </w:r>
      <w:r w:rsidRPr="001A1018">
        <w:rPr>
          <w:rFonts w:ascii="Times New Roman" w:hAnsi="Times New Roman" w:cs="Times New Roman"/>
          <w:b w:val="0"/>
          <w:bCs w:val="0"/>
          <w:spacing w:val="-2"/>
          <w:sz w:val="24"/>
          <w:szCs w:val="24"/>
        </w:rPr>
        <w:t>следует</w:t>
      </w:r>
      <w:r w:rsidRPr="001A1018">
        <w:rPr>
          <w:rFonts w:ascii="Times New Roman" w:hAnsi="Times New Roman" w:cs="Times New Roman"/>
          <w:b w:val="0"/>
          <w:bCs w:val="0"/>
          <w:sz w:val="24"/>
          <w:szCs w:val="24"/>
        </w:rPr>
        <w:t xml:space="preserve"> прое</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тировать из расчета один пост на 200 легковых автомобилей, принимая размеры их з</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мельных участков, га, для объектов:</w:t>
      </w:r>
    </w:p>
    <w:p w:rsidR="00111B98" w:rsidRPr="001A1018" w:rsidRDefault="00111B98" w:rsidP="00111B98">
      <w:pPr>
        <w:spacing w:line="240"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5 постов – 0,5;</w:t>
      </w:r>
    </w:p>
    <w:p w:rsidR="00111B98" w:rsidRPr="001A1018" w:rsidRDefault="00111B98" w:rsidP="00111B98">
      <w:pPr>
        <w:spacing w:line="240"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10 постов – 1,0;</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15 постов – 1,5;</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25 постов – 2,0.</w:t>
      </w:r>
    </w:p>
    <w:p w:rsidR="00111B98" w:rsidRPr="001A1018" w:rsidRDefault="00111B98" w:rsidP="00111B98">
      <w:pPr>
        <w:spacing w:line="239" w:lineRule="auto"/>
        <w:ind w:firstLine="720"/>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1.2.2</w:t>
      </w:r>
      <w:r w:rsidRPr="001A1018">
        <w:rPr>
          <w:rFonts w:ascii="Times New Roman" w:hAnsi="Times New Roman" w:cs="Times New Roman"/>
          <w:b w:val="0"/>
          <w:bCs w:val="0"/>
          <w:spacing w:val="-2"/>
          <w:sz w:val="24"/>
          <w:szCs w:val="24"/>
        </w:rPr>
        <w:t>.</w:t>
      </w:r>
      <w:r w:rsidR="001803B6">
        <w:rPr>
          <w:rFonts w:ascii="Times New Roman" w:hAnsi="Times New Roman" w:cs="Times New Roman"/>
          <w:b w:val="0"/>
          <w:bCs w:val="0"/>
          <w:spacing w:val="-2"/>
          <w:sz w:val="24"/>
          <w:szCs w:val="24"/>
        </w:rPr>
        <w:t>19</w:t>
      </w:r>
      <w:r w:rsidRPr="001A1018">
        <w:rPr>
          <w:rFonts w:ascii="Times New Roman" w:hAnsi="Times New Roman" w:cs="Times New Roman"/>
          <w:b w:val="0"/>
          <w:bCs w:val="0"/>
          <w:spacing w:val="-2"/>
          <w:sz w:val="24"/>
          <w:szCs w:val="24"/>
        </w:rPr>
        <w:t xml:space="preserve">. Санитарные разрывы от объектов по обслуживанию автомобилей до жилых, общественных зданий, а также до участков дошкольных </w:t>
      </w:r>
      <w:r w:rsidRPr="001A1018">
        <w:rPr>
          <w:rFonts w:ascii="Times New Roman" w:hAnsi="Times New Roman" w:cs="Times New Roman"/>
          <w:b w:val="0"/>
          <w:bCs w:val="0"/>
          <w:sz w:val="24"/>
          <w:szCs w:val="24"/>
        </w:rPr>
        <w:t>организаций</w:t>
      </w:r>
      <w:r w:rsidRPr="001A1018">
        <w:rPr>
          <w:rFonts w:ascii="Times New Roman" w:hAnsi="Times New Roman" w:cs="Times New Roman"/>
          <w:b w:val="0"/>
          <w:bCs w:val="0"/>
          <w:spacing w:val="-2"/>
          <w:sz w:val="24"/>
          <w:szCs w:val="24"/>
        </w:rPr>
        <w:t>, общеобразовател</w:t>
      </w:r>
      <w:r w:rsidRPr="001A1018">
        <w:rPr>
          <w:rFonts w:ascii="Times New Roman" w:hAnsi="Times New Roman" w:cs="Times New Roman"/>
          <w:b w:val="0"/>
          <w:bCs w:val="0"/>
          <w:spacing w:val="-2"/>
          <w:sz w:val="24"/>
          <w:szCs w:val="24"/>
        </w:rPr>
        <w:t>ь</w:t>
      </w:r>
      <w:r w:rsidRPr="001A1018">
        <w:rPr>
          <w:rFonts w:ascii="Times New Roman" w:hAnsi="Times New Roman" w:cs="Times New Roman"/>
          <w:b w:val="0"/>
          <w:bCs w:val="0"/>
          <w:spacing w:val="-2"/>
          <w:sz w:val="24"/>
          <w:szCs w:val="24"/>
        </w:rPr>
        <w:t xml:space="preserve">ных школ, лечебных учреждений стационарного типа, размещаемых на </w:t>
      </w:r>
      <w:r w:rsidRPr="001803B6">
        <w:rPr>
          <w:rFonts w:ascii="Times New Roman" w:hAnsi="Times New Roman" w:cs="Times New Roman"/>
          <w:b w:val="0"/>
          <w:bCs w:val="0"/>
          <w:spacing w:val="-2"/>
          <w:sz w:val="24"/>
          <w:szCs w:val="24"/>
        </w:rPr>
        <w:t>территориях жилых и общественно-деловых зон, следует принимать в соответствии с требованиями СанПиН 2.2.1/2.1.1.1200-03 по таблице 11</w:t>
      </w:r>
      <w:r w:rsidR="001B2F91">
        <w:rPr>
          <w:rFonts w:ascii="Times New Roman" w:hAnsi="Times New Roman" w:cs="Times New Roman"/>
          <w:b w:val="0"/>
          <w:bCs w:val="0"/>
          <w:spacing w:val="-2"/>
          <w:sz w:val="24"/>
          <w:szCs w:val="24"/>
        </w:rPr>
        <w:t>3</w:t>
      </w:r>
      <w:r w:rsidRPr="001803B6">
        <w:rPr>
          <w:rFonts w:ascii="Times New Roman" w:hAnsi="Times New Roman" w:cs="Times New Roman"/>
          <w:b w:val="0"/>
          <w:bCs w:val="0"/>
          <w:spacing w:val="-2"/>
          <w:sz w:val="24"/>
          <w:szCs w:val="24"/>
        </w:rPr>
        <w:t>.</w:t>
      </w:r>
    </w:p>
    <w:p w:rsidR="00111B98" w:rsidRPr="001A1018" w:rsidRDefault="00111B98" w:rsidP="00111B98">
      <w:pPr>
        <w:spacing w:line="239" w:lineRule="auto"/>
        <w:ind w:firstLine="72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Таблица 1</w:t>
      </w:r>
      <w:r>
        <w:rPr>
          <w:rFonts w:ascii="Times New Roman" w:hAnsi="Times New Roman" w:cs="Times New Roman"/>
          <w:b w:val="0"/>
          <w:bCs w:val="0"/>
          <w:sz w:val="24"/>
          <w:szCs w:val="24"/>
        </w:rPr>
        <w:t>1</w:t>
      </w:r>
      <w:r w:rsidR="001B2F91">
        <w:rPr>
          <w:rFonts w:ascii="Times New Roman" w:hAnsi="Times New Roman" w:cs="Times New Roman"/>
          <w:b w:val="0"/>
          <w:bCs w:val="0"/>
          <w:sz w:val="24"/>
          <w:szCs w:val="24"/>
        </w:rPr>
        <w:t>3</w:t>
      </w:r>
    </w:p>
    <w:tbl>
      <w:tblPr>
        <w:tblW w:w="10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7218"/>
        <w:gridCol w:w="2876"/>
      </w:tblGrid>
      <w:tr w:rsidR="00111B98" w:rsidRPr="001A1018" w:rsidTr="005761B4">
        <w:trPr>
          <w:trHeight w:val="312"/>
          <w:jc w:val="center"/>
        </w:trPr>
        <w:tc>
          <w:tcPr>
            <w:tcW w:w="7218" w:type="dxa"/>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Объекты по обслуживанию автомобилей</w:t>
            </w:r>
          </w:p>
        </w:tc>
        <w:tc>
          <w:tcPr>
            <w:tcW w:w="2876" w:type="dxa"/>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Расстояние, м, не менее</w:t>
            </w:r>
          </w:p>
        </w:tc>
      </w:tr>
      <w:tr w:rsidR="00111B98" w:rsidRPr="001A1018" w:rsidTr="005761B4">
        <w:trPr>
          <w:jc w:val="center"/>
        </w:trPr>
        <w:tc>
          <w:tcPr>
            <w:tcW w:w="7218" w:type="dxa"/>
          </w:tcPr>
          <w:p w:rsidR="00111B98" w:rsidRPr="001A1018" w:rsidRDefault="00111B98" w:rsidP="005761B4">
            <w:pPr>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Легковых автомобилей до 5 постов (без малярно-жестяных работ)</w:t>
            </w:r>
          </w:p>
        </w:tc>
        <w:tc>
          <w:tcPr>
            <w:tcW w:w="2876"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r>
      <w:tr w:rsidR="00111B98" w:rsidRPr="001A1018" w:rsidTr="005761B4">
        <w:trPr>
          <w:jc w:val="center"/>
        </w:trPr>
        <w:tc>
          <w:tcPr>
            <w:tcW w:w="7218" w:type="dxa"/>
          </w:tcPr>
          <w:p w:rsidR="00111B98" w:rsidRPr="001A1018" w:rsidRDefault="00111B98" w:rsidP="005761B4">
            <w:pPr>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Легковых, грузовых автомобилей, не более 10 постов</w:t>
            </w:r>
          </w:p>
        </w:tc>
        <w:tc>
          <w:tcPr>
            <w:tcW w:w="2876"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w:t>
            </w:r>
          </w:p>
        </w:tc>
      </w:tr>
      <w:tr w:rsidR="00111B98" w:rsidRPr="001A1018" w:rsidTr="005761B4">
        <w:trPr>
          <w:jc w:val="center"/>
        </w:trPr>
        <w:tc>
          <w:tcPr>
            <w:tcW w:w="7218" w:type="dxa"/>
          </w:tcPr>
          <w:p w:rsidR="00111B98" w:rsidRPr="001A1018" w:rsidRDefault="00111B98" w:rsidP="005761B4">
            <w:pPr>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Грузовых автомобилей</w:t>
            </w:r>
          </w:p>
        </w:tc>
        <w:tc>
          <w:tcPr>
            <w:tcW w:w="2876"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300</w:t>
            </w:r>
          </w:p>
        </w:tc>
      </w:tr>
      <w:tr w:rsidR="00111B98" w:rsidRPr="001A1018" w:rsidTr="005761B4">
        <w:trPr>
          <w:jc w:val="center"/>
        </w:trPr>
        <w:tc>
          <w:tcPr>
            <w:tcW w:w="7218" w:type="dxa"/>
          </w:tcPr>
          <w:p w:rsidR="00111B98" w:rsidRPr="001A1018" w:rsidRDefault="00111B98" w:rsidP="005761B4">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Грузовых автомобилей и сельскохозяйственной техники</w:t>
            </w:r>
          </w:p>
        </w:tc>
        <w:tc>
          <w:tcPr>
            <w:tcW w:w="2876"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300</w:t>
            </w:r>
          </w:p>
        </w:tc>
      </w:tr>
    </w:tbl>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w:t>
      </w:r>
      <w:r w:rsidR="001803B6">
        <w:rPr>
          <w:rFonts w:ascii="Times New Roman" w:hAnsi="Times New Roman" w:cs="Times New Roman"/>
          <w:b w:val="0"/>
          <w:bCs w:val="0"/>
          <w:sz w:val="24"/>
          <w:szCs w:val="24"/>
        </w:rPr>
        <w:t>20</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 xml:space="preserve">Противопожарные расстояния </w:t>
      </w:r>
      <w:r w:rsidRPr="001A1018">
        <w:rPr>
          <w:rFonts w:ascii="Times New Roman" w:hAnsi="Times New Roman" w:cs="Times New Roman"/>
          <w:b w:val="0"/>
          <w:bCs w:val="0"/>
          <w:sz w:val="24"/>
          <w:szCs w:val="24"/>
        </w:rPr>
        <w:t xml:space="preserve">от объектов по обслуживанию автомобилей </w:t>
      </w:r>
      <w:r w:rsidRPr="001A1018">
        <w:rPr>
          <w:rFonts w:ascii="Times New Roman" w:hAnsi="Times New Roman" w:cs="Times New Roman"/>
          <w:b w:val="0"/>
          <w:sz w:val="24"/>
          <w:szCs w:val="24"/>
        </w:rPr>
        <w:t>должны обеспечивать нераспространение пожара на соседние здания, сооружения</w:t>
      </w:r>
      <w:r w:rsidRPr="001A1018">
        <w:t xml:space="preserve"> </w:t>
      </w:r>
      <w:r w:rsidRPr="001A1018">
        <w:rPr>
          <w:rFonts w:ascii="Times New Roman" w:hAnsi="Times New Roman" w:cs="Times New Roman"/>
          <w:b w:val="0"/>
          <w:bCs w:val="0"/>
          <w:sz w:val="24"/>
          <w:szCs w:val="24"/>
        </w:rPr>
        <w:t>в соо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ветствии с </w:t>
      </w:r>
      <w:r w:rsidRPr="001A1018">
        <w:rPr>
          <w:rFonts w:ascii="Times New Roman" w:hAnsi="Times New Roman" w:cs="Times New Roman"/>
          <w:b w:val="0"/>
          <w:bCs w:val="0"/>
          <w:spacing w:val="-2"/>
          <w:sz w:val="24"/>
          <w:szCs w:val="24"/>
        </w:rPr>
        <w:t xml:space="preserve">требованиями </w:t>
      </w:r>
      <w:r w:rsidRPr="001A1018">
        <w:rPr>
          <w:rFonts w:ascii="Times New Roman" w:hAnsi="Times New Roman" w:cs="Times New Roman"/>
          <w:b w:val="0"/>
          <w:bCs w:val="0"/>
          <w:sz w:val="24"/>
          <w:szCs w:val="24"/>
        </w:rPr>
        <w:t>Федерального закона от 22.07.2008 № 123-ФЗ «Технический ре</w:t>
      </w:r>
      <w:r w:rsidRPr="001A1018">
        <w:rPr>
          <w:rFonts w:ascii="Times New Roman" w:hAnsi="Times New Roman" w:cs="Times New Roman"/>
          <w:b w:val="0"/>
          <w:bCs w:val="0"/>
          <w:sz w:val="24"/>
          <w:szCs w:val="24"/>
        </w:rPr>
        <w:t>г</w:t>
      </w:r>
      <w:r w:rsidRPr="001A1018">
        <w:rPr>
          <w:rFonts w:ascii="Times New Roman" w:hAnsi="Times New Roman" w:cs="Times New Roman"/>
          <w:b w:val="0"/>
          <w:bCs w:val="0"/>
          <w:sz w:val="24"/>
          <w:szCs w:val="24"/>
        </w:rPr>
        <w:t>ламент о требованиях пожарной безопасности»</w:t>
      </w:r>
      <w:r w:rsidRPr="001A1018">
        <w:rPr>
          <w:rFonts w:ascii="Times New Roman" w:hAnsi="Times New Roman" w:cs="Times New Roman"/>
          <w:b w:val="0"/>
          <w:bCs w:val="0"/>
          <w:spacing w:val="-2"/>
          <w:sz w:val="24"/>
          <w:szCs w:val="24"/>
        </w:rPr>
        <w:t>.</w:t>
      </w:r>
    </w:p>
    <w:p w:rsidR="00111B98" w:rsidRPr="001803B6"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1.2.2</w:t>
      </w:r>
      <w:r w:rsidRPr="001A1018">
        <w:rPr>
          <w:rFonts w:ascii="Times New Roman" w:hAnsi="Times New Roman" w:cs="Times New Roman"/>
          <w:b w:val="0"/>
          <w:bCs w:val="0"/>
          <w:spacing w:val="-2"/>
          <w:sz w:val="24"/>
          <w:szCs w:val="24"/>
        </w:rPr>
        <w:t>.</w:t>
      </w:r>
      <w:r w:rsidR="001803B6">
        <w:rPr>
          <w:rFonts w:ascii="Times New Roman" w:hAnsi="Times New Roman" w:cs="Times New Roman"/>
          <w:b w:val="0"/>
          <w:bCs w:val="0"/>
          <w:spacing w:val="-2"/>
          <w:sz w:val="24"/>
          <w:szCs w:val="24"/>
        </w:rPr>
        <w:t>21</w:t>
      </w: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spacing w:val="-2"/>
          <w:sz w:val="24"/>
          <w:szCs w:val="24"/>
        </w:rPr>
        <w:t>Моечные пункты</w:t>
      </w:r>
      <w:r w:rsidRPr="001A1018">
        <w:rPr>
          <w:rFonts w:ascii="Times New Roman" w:hAnsi="Times New Roman" w:cs="Times New Roman"/>
          <w:b w:val="0"/>
          <w:bCs w:val="0"/>
          <w:spacing w:val="-2"/>
          <w:sz w:val="24"/>
          <w:szCs w:val="24"/>
        </w:rPr>
        <w:t xml:space="preserve"> автотранспорта размещаются в составе предприятий</w:t>
      </w:r>
      <w:r w:rsidRPr="001A1018">
        <w:rPr>
          <w:rFonts w:ascii="Times New Roman" w:hAnsi="Times New Roman" w:cs="Times New Roman"/>
          <w:b w:val="0"/>
          <w:bCs w:val="0"/>
          <w:sz w:val="24"/>
          <w:szCs w:val="24"/>
        </w:rPr>
        <w:t xml:space="preserve"> по обслуживанию автомобилей (технического обслуживания и текущего ремонта подвижн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го состава: автотранспортные предприятия, их производст</w:t>
      </w:r>
      <w:r w:rsidRPr="001A1018">
        <w:rPr>
          <w:rFonts w:ascii="Times New Roman" w:hAnsi="Times New Roman" w:cs="Times New Roman"/>
          <w:b w:val="0"/>
          <w:bCs w:val="0"/>
          <w:spacing w:val="-2"/>
          <w:sz w:val="24"/>
          <w:szCs w:val="24"/>
        </w:rPr>
        <w:t>венные и эксплуатационные ф</w:t>
      </w:r>
      <w:r w:rsidRPr="001A1018">
        <w:rPr>
          <w:rFonts w:ascii="Times New Roman" w:hAnsi="Times New Roman" w:cs="Times New Roman"/>
          <w:b w:val="0"/>
          <w:bCs w:val="0"/>
          <w:spacing w:val="-2"/>
          <w:sz w:val="24"/>
          <w:szCs w:val="24"/>
        </w:rPr>
        <w:t>и</w:t>
      </w:r>
      <w:r w:rsidRPr="001A1018">
        <w:rPr>
          <w:rFonts w:ascii="Times New Roman" w:hAnsi="Times New Roman" w:cs="Times New Roman"/>
          <w:b w:val="0"/>
          <w:bCs w:val="0"/>
          <w:spacing w:val="-2"/>
          <w:sz w:val="24"/>
          <w:szCs w:val="24"/>
        </w:rPr>
        <w:lastRenderedPageBreak/>
        <w:t xml:space="preserve">лиалы, базы </w:t>
      </w:r>
      <w:r w:rsidRPr="001803B6">
        <w:rPr>
          <w:rFonts w:ascii="Times New Roman" w:hAnsi="Times New Roman" w:cs="Times New Roman"/>
          <w:b w:val="0"/>
          <w:bCs w:val="0"/>
          <w:spacing w:val="-2"/>
          <w:sz w:val="24"/>
          <w:szCs w:val="24"/>
        </w:rPr>
        <w:t>централизованного технического обслуживания,</w:t>
      </w:r>
      <w:r w:rsidRPr="001803B6">
        <w:rPr>
          <w:rFonts w:ascii="Times New Roman" w:hAnsi="Times New Roman" w:cs="Times New Roman"/>
          <w:b w:val="0"/>
          <w:bCs w:val="0"/>
          <w:sz w:val="24"/>
          <w:szCs w:val="24"/>
        </w:rPr>
        <w:t xml:space="preserve"> станции технического обсл</w:t>
      </w:r>
      <w:r w:rsidRPr="001803B6">
        <w:rPr>
          <w:rFonts w:ascii="Times New Roman" w:hAnsi="Times New Roman" w:cs="Times New Roman"/>
          <w:b w:val="0"/>
          <w:bCs w:val="0"/>
          <w:sz w:val="24"/>
          <w:szCs w:val="24"/>
        </w:rPr>
        <w:t>у</w:t>
      </w:r>
      <w:r w:rsidRPr="001803B6">
        <w:rPr>
          <w:rFonts w:ascii="Times New Roman" w:hAnsi="Times New Roman" w:cs="Times New Roman"/>
          <w:b w:val="0"/>
          <w:bCs w:val="0"/>
          <w:sz w:val="24"/>
          <w:szCs w:val="24"/>
        </w:rPr>
        <w:t>живания автомобилей, открытые площадки для хранения подвижного состава, гаражи-стоянки для хранения подвижного состава, топливозаправочные пункты) в соответствии с требованиями ВСН 01-89.</w:t>
      </w:r>
    </w:p>
    <w:p w:rsidR="00111B98" w:rsidRPr="001803B6" w:rsidRDefault="00111B98" w:rsidP="00111B98">
      <w:pPr>
        <w:spacing w:line="239" w:lineRule="auto"/>
        <w:ind w:firstLine="720"/>
        <w:rPr>
          <w:rFonts w:ascii="Times New Roman" w:hAnsi="Times New Roman" w:cs="Times New Roman"/>
          <w:b w:val="0"/>
          <w:bCs w:val="0"/>
          <w:sz w:val="24"/>
          <w:szCs w:val="24"/>
        </w:rPr>
      </w:pPr>
      <w:r w:rsidRPr="001803B6">
        <w:rPr>
          <w:rFonts w:ascii="Times New Roman" w:hAnsi="Times New Roman" w:cs="Times New Roman"/>
          <w:b w:val="0"/>
          <w:bCs w:val="0"/>
          <w:sz w:val="24"/>
          <w:szCs w:val="24"/>
        </w:rPr>
        <w:t>1.2.2.</w:t>
      </w:r>
      <w:r w:rsidR="001803B6" w:rsidRPr="001803B6">
        <w:rPr>
          <w:rFonts w:ascii="Times New Roman" w:hAnsi="Times New Roman" w:cs="Times New Roman"/>
          <w:b w:val="0"/>
          <w:bCs w:val="0"/>
          <w:sz w:val="24"/>
          <w:szCs w:val="24"/>
        </w:rPr>
        <w:t>22</w:t>
      </w:r>
      <w:r w:rsidRPr="001803B6">
        <w:rPr>
          <w:rFonts w:ascii="Times New Roman" w:hAnsi="Times New Roman" w:cs="Times New Roman"/>
          <w:b w:val="0"/>
          <w:bCs w:val="0"/>
          <w:sz w:val="24"/>
          <w:szCs w:val="24"/>
        </w:rPr>
        <w:t>. Санитарно-защитные зоны для моечных пунктов устанавливаются в соо</w:t>
      </w:r>
      <w:r w:rsidRPr="001803B6">
        <w:rPr>
          <w:rFonts w:ascii="Times New Roman" w:hAnsi="Times New Roman" w:cs="Times New Roman"/>
          <w:b w:val="0"/>
          <w:bCs w:val="0"/>
          <w:sz w:val="24"/>
          <w:szCs w:val="24"/>
        </w:rPr>
        <w:t>т</w:t>
      </w:r>
      <w:r w:rsidRPr="001803B6">
        <w:rPr>
          <w:rFonts w:ascii="Times New Roman" w:hAnsi="Times New Roman" w:cs="Times New Roman"/>
          <w:b w:val="0"/>
          <w:bCs w:val="0"/>
          <w:sz w:val="24"/>
          <w:szCs w:val="24"/>
        </w:rPr>
        <w:t>ветствии с требованиями СанПиН 2.2.1/2.1.1.1200-03, в том числе ориентировочные ра</w:t>
      </w:r>
      <w:r w:rsidRPr="001803B6">
        <w:rPr>
          <w:rFonts w:ascii="Times New Roman" w:hAnsi="Times New Roman" w:cs="Times New Roman"/>
          <w:b w:val="0"/>
          <w:bCs w:val="0"/>
          <w:sz w:val="24"/>
          <w:szCs w:val="24"/>
        </w:rPr>
        <w:t>з</w:t>
      </w:r>
      <w:r w:rsidRPr="001803B6">
        <w:rPr>
          <w:rFonts w:ascii="Times New Roman" w:hAnsi="Times New Roman" w:cs="Times New Roman"/>
          <w:b w:val="0"/>
          <w:bCs w:val="0"/>
          <w:sz w:val="24"/>
          <w:szCs w:val="24"/>
        </w:rPr>
        <w:t>меры санитарно-защитных зон составляют, м, для:</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803B6">
        <w:rPr>
          <w:rFonts w:ascii="Times New Roman" w:hAnsi="Times New Roman" w:cs="Times New Roman"/>
          <w:b w:val="0"/>
          <w:bCs w:val="0"/>
          <w:sz w:val="24"/>
          <w:szCs w:val="24"/>
        </w:rPr>
        <w:t xml:space="preserve">- моек грузовых автомобилей портального типа – 100 (размещаются в </w:t>
      </w:r>
      <w:r w:rsidRPr="001803B6">
        <w:rPr>
          <w:rFonts w:ascii="Times New Roman" w:hAnsi="Times New Roman" w:cs="Times New Roman"/>
          <w:b w:val="0"/>
          <w:bCs w:val="0"/>
          <w:spacing w:val="-2"/>
          <w:sz w:val="24"/>
          <w:szCs w:val="24"/>
        </w:rPr>
        <w:t>границах промышленных и коммунально-складских зон, на магистралях на въезде</w:t>
      </w:r>
      <w:r w:rsidRPr="001803B6">
        <w:rPr>
          <w:rFonts w:ascii="Times New Roman" w:hAnsi="Times New Roman" w:cs="Times New Roman"/>
          <w:b w:val="0"/>
          <w:bCs w:val="0"/>
          <w:sz w:val="24"/>
          <w:szCs w:val="24"/>
        </w:rPr>
        <w:t xml:space="preserve"> в населенный пункт, на территории автотранспортных</w:t>
      </w:r>
      <w:r w:rsidRPr="001A1018">
        <w:rPr>
          <w:rFonts w:ascii="Times New Roman" w:hAnsi="Times New Roman" w:cs="Times New Roman"/>
          <w:b w:val="0"/>
          <w:bCs w:val="0"/>
          <w:sz w:val="24"/>
          <w:szCs w:val="24"/>
        </w:rPr>
        <w:t xml:space="preserve"> предприятий);</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моек автомобилей с количеством постов от 2 до 5 – 100;</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моек автомобилей до двух постов – 50.</w:t>
      </w:r>
    </w:p>
    <w:p w:rsidR="00111B98" w:rsidRDefault="00111B98" w:rsidP="00111B98"/>
    <w:p w:rsidR="00111B98" w:rsidRPr="009B48AC" w:rsidRDefault="00111B98" w:rsidP="00111B98">
      <w:pPr>
        <w:pStyle w:val="3"/>
        <w:jc w:val="both"/>
        <w:rPr>
          <w:rFonts w:ascii="Times New Roman" w:hAnsi="Times New Roman" w:cs="Times New Roman"/>
          <w:sz w:val="24"/>
          <w:szCs w:val="24"/>
        </w:rPr>
      </w:pPr>
      <w:r w:rsidRPr="009B48AC">
        <w:rPr>
          <w:rFonts w:ascii="Times New Roman" w:hAnsi="Times New Roman" w:cs="Times New Roman"/>
          <w:sz w:val="24"/>
          <w:szCs w:val="24"/>
        </w:rPr>
        <w:t xml:space="preserve"> </w:t>
      </w:r>
      <w:bookmarkStart w:id="800" w:name="_Toc501913334"/>
      <w:bookmarkStart w:id="801" w:name="_Toc501972531"/>
      <w:bookmarkStart w:id="802" w:name="_Toc525558467"/>
      <w:bookmarkStart w:id="803" w:name="_Toc529448974"/>
      <w:bookmarkStart w:id="804" w:name="_Toc529782643"/>
      <w:r>
        <w:rPr>
          <w:rFonts w:ascii="Times New Roman" w:hAnsi="Times New Roman" w:cs="Times New Roman"/>
          <w:sz w:val="24"/>
          <w:szCs w:val="24"/>
        </w:rPr>
        <w:t xml:space="preserve">1.3. </w:t>
      </w:r>
      <w:r w:rsidR="00A33BD4">
        <w:rPr>
          <w:rFonts w:ascii="Times New Roman" w:hAnsi="Times New Roman" w:cs="Times New Roman"/>
          <w:sz w:val="24"/>
          <w:szCs w:val="24"/>
        </w:rPr>
        <w:t xml:space="preserve">Предельные значения расчетных показателей минимально допустимого уровня обеспеченности </w:t>
      </w:r>
      <w:r w:rsidR="00D72362">
        <w:rPr>
          <w:rFonts w:ascii="Times New Roman" w:hAnsi="Times New Roman" w:cs="Times New Roman"/>
          <w:sz w:val="24"/>
          <w:szCs w:val="24"/>
        </w:rPr>
        <w:t>объектами,</w:t>
      </w:r>
      <w:r w:rsidR="00A33BD4">
        <w:rPr>
          <w:rFonts w:ascii="Times New Roman" w:hAnsi="Times New Roman" w:cs="Times New Roman"/>
          <w:sz w:val="24"/>
          <w:szCs w:val="24"/>
        </w:rPr>
        <w:t xml:space="preserve"> относящимися к области образования</w:t>
      </w:r>
      <w:r w:rsidRPr="009B48AC">
        <w:rPr>
          <w:rFonts w:ascii="Times New Roman" w:hAnsi="Times New Roman" w:cs="Times New Roman"/>
          <w:sz w:val="24"/>
          <w:szCs w:val="24"/>
        </w:rPr>
        <w:t>, здравоохранения,  области физической культуры и массового спорта муниципального района  Смоле</w:t>
      </w:r>
      <w:r w:rsidRPr="009B48AC">
        <w:rPr>
          <w:rFonts w:ascii="Times New Roman" w:hAnsi="Times New Roman" w:cs="Times New Roman"/>
          <w:sz w:val="24"/>
          <w:szCs w:val="24"/>
        </w:rPr>
        <w:t>н</w:t>
      </w:r>
      <w:r w:rsidRPr="009B48AC">
        <w:rPr>
          <w:rFonts w:ascii="Times New Roman" w:hAnsi="Times New Roman" w:cs="Times New Roman"/>
          <w:sz w:val="24"/>
          <w:szCs w:val="24"/>
        </w:rPr>
        <w:t>ской области и  предельных значений расчетных показателей максимально допу</w:t>
      </w:r>
      <w:r w:rsidRPr="009B48AC">
        <w:rPr>
          <w:rFonts w:ascii="Times New Roman" w:hAnsi="Times New Roman" w:cs="Times New Roman"/>
          <w:sz w:val="24"/>
          <w:szCs w:val="24"/>
        </w:rPr>
        <w:t>с</w:t>
      </w:r>
      <w:r w:rsidRPr="009B48AC">
        <w:rPr>
          <w:rFonts w:ascii="Times New Roman" w:hAnsi="Times New Roman" w:cs="Times New Roman"/>
          <w:sz w:val="24"/>
          <w:szCs w:val="24"/>
        </w:rPr>
        <w:t>тимого уровня территориальной доступности таких объектов для населения мун</w:t>
      </w:r>
      <w:r w:rsidRPr="009B48AC">
        <w:rPr>
          <w:rFonts w:ascii="Times New Roman" w:hAnsi="Times New Roman" w:cs="Times New Roman"/>
          <w:sz w:val="24"/>
          <w:szCs w:val="24"/>
        </w:rPr>
        <w:t>и</w:t>
      </w:r>
      <w:r w:rsidRPr="009B48AC">
        <w:rPr>
          <w:rFonts w:ascii="Times New Roman" w:hAnsi="Times New Roman" w:cs="Times New Roman"/>
          <w:sz w:val="24"/>
          <w:szCs w:val="24"/>
        </w:rPr>
        <w:t>ципального района Смоленской области.</w:t>
      </w:r>
      <w:bookmarkEnd w:id="800"/>
      <w:bookmarkEnd w:id="801"/>
      <w:bookmarkEnd w:id="802"/>
      <w:bookmarkEnd w:id="803"/>
      <w:bookmarkEnd w:id="804"/>
    </w:p>
    <w:p w:rsidR="00111B98" w:rsidRDefault="00111B98" w:rsidP="00111B98">
      <w:pPr>
        <w:spacing w:line="239" w:lineRule="auto"/>
        <w:ind w:firstLine="709"/>
        <w:rPr>
          <w:rFonts w:ascii="Times New Roman" w:hAnsi="Times New Roman" w:cs="Times New Roman"/>
          <w:sz w:val="24"/>
          <w:szCs w:val="24"/>
        </w:rPr>
      </w:pPr>
    </w:p>
    <w:p w:rsidR="00111B98" w:rsidRPr="009B48AC" w:rsidRDefault="00111B98" w:rsidP="00111B98">
      <w:pPr>
        <w:pStyle w:val="4"/>
        <w:rPr>
          <w:rFonts w:ascii="Times New Roman" w:hAnsi="Times New Roman" w:cs="Times New Roman"/>
          <w:b/>
          <w:i w:val="0"/>
          <w:color w:val="auto"/>
          <w:sz w:val="24"/>
          <w:szCs w:val="24"/>
        </w:rPr>
      </w:pPr>
      <w:bookmarkStart w:id="805" w:name="_Toc501913335"/>
      <w:bookmarkStart w:id="806" w:name="_Toc501972532"/>
      <w:bookmarkStart w:id="807" w:name="_Toc525558468"/>
      <w:bookmarkStart w:id="808" w:name="_Toc529448975"/>
      <w:bookmarkStart w:id="809" w:name="_Toc529782644"/>
      <w:r w:rsidRPr="009B48AC">
        <w:rPr>
          <w:rFonts w:ascii="Times New Roman" w:hAnsi="Times New Roman" w:cs="Times New Roman"/>
          <w:b/>
          <w:i w:val="0"/>
          <w:color w:val="auto"/>
          <w:sz w:val="24"/>
          <w:szCs w:val="24"/>
        </w:rPr>
        <w:t>1.3.1. Общие требования</w:t>
      </w:r>
      <w:bookmarkEnd w:id="805"/>
      <w:bookmarkEnd w:id="806"/>
      <w:bookmarkEnd w:id="807"/>
      <w:bookmarkEnd w:id="808"/>
      <w:bookmarkEnd w:id="809"/>
    </w:p>
    <w:p w:rsidR="00111B98" w:rsidRPr="001A1018" w:rsidRDefault="00111B98" w:rsidP="00111B98">
      <w:pPr>
        <w:adjustRightInd w:val="0"/>
        <w:spacing w:line="239" w:lineRule="auto"/>
        <w:ind w:firstLine="709"/>
        <w:rPr>
          <w:rFonts w:ascii="Times New Roman" w:hAnsi="Times New Roman" w:cs="Times New Roman"/>
          <w:b w:val="0"/>
          <w:bCs w:val="0"/>
          <w:sz w:val="24"/>
          <w:szCs w:val="24"/>
        </w:rPr>
      </w:pPr>
    </w:p>
    <w:p w:rsidR="00111B98" w:rsidRPr="001A1018" w:rsidRDefault="00111B98" w:rsidP="00111B98">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w:t>
      </w:r>
      <w:r w:rsidRPr="001A1018">
        <w:rPr>
          <w:rFonts w:ascii="Times New Roman" w:hAnsi="Times New Roman" w:cs="Times New Roman"/>
          <w:b w:val="0"/>
          <w:bCs w:val="0"/>
          <w:sz w:val="24"/>
          <w:szCs w:val="24"/>
        </w:rPr>
        <w:t xml:space="preserve">1.1. </w:t>
      </w:r>
      <w:r>
        <w:rPr>
          <w:rFonts w:ascii="Times New Roman" w:hAnsi="Times New Roman" w:cs="Times New Roman"/>
          <w:b w:val="0"/>
          <w:bCs w:val="0"/>
          <w:sz w:val="24"/>
          <w:szCs w:val="24"/>
        </w:rPr>
        <w:t>К объектам социального обслуживания относятся объекты:</w:t>
      </w:r>
      <w:r w:rsidRPr="001A1018">
        <w:rPr>
          <w:rFonts w:ascii="Times New Roman" w:hAnsi="Times New Roman" w:cs="Times New Roman"/>
          <w:b w:val="0"/>
          <w:bCs w:val="0"/>
          <w:sz w:val="24"/>
          <w:szCs w:val="24"/>
        </w:rPr>
        <w:t xml:space="preserve"> </w:t>
      </w:r>
      <w:r w:rsidR="00D72362">
        <w:rPr>
          <w:rFonts w:ascii="Times New Roman" w:hAnsi="Times New Roman" w:cs="Times New Roman"/>
          <w:b w:val="0"/>
          <w:bCs w:val="0"/>
          <w:sz w:val="24"/>
          <w:szCs w:val="24"/>
        </w:rPr>
        <w:t xml:space="preserve">образования, </w:t>
      </w:r>
      <w:r w:rsidRPr="001A1018">
        <w:rPr>
          <w:rFonts w:ascii="Times New Roman" w:hAnsi="Times New Roman" w:cs="Times New Roman"/>
          <w:b w:val="0"/>
          <w:bCs w:val="0"/>
          <w:sz w:val="24"/>
          <w:szCs w:val="24"/>
        </w:rPr>
        <w:t xml:space="preserve">здравоохранения, </w:t>
      </w:r>
      <w:r w:rsidR="00D72362">
        <w:rPr>
          <w:rFonts w:ascii="Times New Roman" w:hAnsi="Times New Roman" w:cs="Times New Roman"/>
          <w:b w:val="0"/>
          <w:bCs w:val="0"/>
          <w:sz w:val="24"/>
          <w:szCs w:val="24"/>
        </w:rPr>
        <w:t xml:space="preserve">физической </w:t>
      </w:r>
      <w:r w:rsidRPr="001A1018">
        <w:rPr>
          <w:rFonts w:ascii="Times New Roman" w:hAnsi="Times New Roman" w:cs="Times New Roman"/>
          <w:b w:val="0"/>
          <w:bCs w:val="0"/>
          <w:sz w:val="24"/>
          <w:szCs w:val="24"/>
        </w:rPr>
        <w:t>культуры</w:t>
      </w:r>
      <w:r w:rsidR="00D72362">
        <w:rPr>
          <w:rFonts w:ascii="Times New Roman" w:hAnsi="Times New Roman" w:cs="Times New Roman"/>
          <w:b w:val="0"/>
          <w:bCs w:val="0"/>
          <w:sz w:val="24"/>
          <w:szCs w:val="24"/>
        </w:rPr>
        <w:t xml:space="preserve"> и массового спорта</w:t>
      </w:r>
      <w:r w:rsidRPr="001A1018">
        <w:rPr>
          <w:rFonts w:ascii="Times New Roman" w:hAnsi="Times New Roman" w:cs="Times New Roman"/>
          <w:b w:val="0"/>
          <w:bCs w:val="0"/>
          <w:sz w:val="24"/>
          <w:szCs w:val="24"/>
        </w:rPr>
        <w:t>, социального и коммунально-бытового назначения, административных, научно-исследовательских учреждений, кул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 xml:space="preserve">товых зданий, объектов делового, финансового назначения, стоянок автомобильного транспорта, иных объектов, связанных с обеспечением жизнедеятельности граждан. </w:t>
      </w:r>
    </w:p>
    <w:p w:rsidR="00111B98" w:rsidRPr="00DA7B1B"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bCs/>
        </w:rPr>
        <w:t>1.3.</w:t>
      </w:r>
      <w:r w:rsidRPr="00DA7B1B">
        <w:rPr>
          <w:rFonts w:ascii="Times New Roman" w:hAnsi="Times New Roman" w:cs="Times New Roman"/>
          <w:bCs/>
        </w:rPr>
        <w:t>1.2.</w:t>
      </w:r>
      <w:r>
        <w:rPr>
          <w:rFonts w:ascii="Times New Roman" w:hAnsi="Times New Roman" w:cs="Times New Roman"/>
          <w:bCs/>
        </w:rPr>
        <w:t xml:space="preserve"> </w:t>
      </w:r>
      <w:r w:rsidRPr="00C24D14">
        <w:rPr>
          <w:rFonts w:ascii="Times New Roman" w:hAnsi="Times New Roman" w:cs="Times New Roman"/>
        </w:rPr>
        <w:t>Объекты социального обслуживания всех видов и форм собственности сл</w:t>
      </w:r>
      <w:r w:rsidRPr="00C24D14">
        <w:rPr>
          <w:rFonts w:ascii="Times New Roman" w:hAnsi="Times New Roman" w:cs="Times New Roman"/>
        </w:rPr>
        <w:t>е</w:t>
      </w:r>
      <w:r w:rsidRPr="00C24D14">
        <w:rPr>
          <w:rFonts w:ascii="Times New Roman" w:hAnsi="Times New Roman" w:cs="Times New Roman"/>
        </w:rPr>
        <w:t>дует размещать с учетом градостроительной ситуации, планировочной структуры горо</w:t>
      </w:r>
      <w:r w:rsidRPr="00C24D14">
        <w:rPr>
          <w:rFonts w:ascii="Times New Roman" w:hAnsi="Times New Roman" w:cs="Times New Roman"/>
        </w:rPr>
        <w:t>д</w:t>
      </w:r>
      <w:r w:rsidRPr="00C24D14">
        <w:rPr>
          <w:rFonts w:ascii="Times New Roman" w:hAnsi="Times New Roman" w:cs="Times New Roman"/>
        </w:rPr>
        <w:t>ских округов и поселений, деления на районы и микрорайоны (кварталы) в целях создания единой системы обслуживания</w:t>
      </w:r>
      <w:r w:rsidRPr="00DA7B1B">
        <w:rPr>
          <w:rFonts w:ascii="Times New Roman" w:hAnsi="Times New Roman" w:cs="Times New Roman"/>
        </w:rPr>
        <w:t xml:space="preserve">. </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w:t>
      </w:r>
      <w:r w:rsidRPr="001A1018">
        <w:rPr>
          <w:rFonts w:ascii="Times New Roman" w:hAnsi="Times New Roman" w:cs="Times New Roman"/>
          <w:b w:val="0"/>
          <w:bCs w:val="0"/>
          <w:sz w:val="24"/>
          <w:szCs w:val="24"/>
        </w:rPr>
        <w:t>1.</w:t>
      </w:r>
      <w:r>
        <w:rPr>
          <w:rFonts w:ascii="Times New Roman" w:hAnsi="Times New Roman" w:cs="Times New Roman"/>
          <w:b w:val="0"/>
          <w:bCs w:val="0"/>
          <w:sz w:val="24"/>
          <w:szCs w:val="24"/>
        </w:rPr>
        <w:t>1.3.</w:t>
      </w:r>
      <w:r w:rsidRPr="001A1018">
        <w:rPr>
          <w:rFonts w:ascii="Times New Roman" w:hAnsi="Times New Roman" w:cs="Times New Roman"/>
          <w:b w:val="0"/>
          <w:bCs w:val="0"/>
          <w:sz w:val="24"/>
          <w:szCs w:val="24"/>
        </w:rPr>
        <w:t xml:space="preserve"> По типу и составу размещаемых объектов </w:t>
      </w:r>
      <w:r>
        <w:rPr>
          <w:rFonts w:ascii="Times New Roman" w:hAnsi="Times New Roman" w:cs="Times New Roman"/>
          <w:b w:val="0"/>
          <w:bCs w:val="0"/>
          <w:sz w:val="24"/>
          <w:szCs w:val="24"/>
        </w:rPr>
        <w:t>социального обслуживания</w:t>
      </w:r>
      <w:r w:rsidRPr="001A1018">
        <w:rPr>
          <w:rFonts w:ascii="Times New Roman" w:hAnsi="Times New Roman" w:cs="Times New Roman"/>
          <w:b w:val="0"/>
          <w:bCs w:val="0"/>
          <w:sz w:val="24"/>
          <w:szCs w:val="24"/>
        </w:rPr>
        <w:t xml:space="preserve"> подразделяются на многофункциональные (районные) и специализированн</w:t>
      </w:r>
      <w:r>
        <w:rPr>
          <w:rFonts w:ascii="Times New Roman" w:hAnsi="Times New Roman" w:cs="Times New Roman"/>
          <w:b w:val="0"/>
          <w:bCs w:val="0"/>
          <w:sz w:val="24"/>
          <w:szCs w:val="24"/>
        </w:rPr>
        <w:t>ые объекты.</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1.3.</w:t>
      </w:r>
      <w:r w:rsidRPr="001A1018">
        <w:rPr>
          <w:rFonts w:ascii="Times New Roman" w:hAnsi="Times New Roman" w:cs="Times New Roman"/>
          <w:b w:val="0"/>
          <w:bCs w:val="0"/>
          <w:spacing w:val="-2"/>
          <w:sz w:val="24"/>
          <w:szCs w:val="24"/>
        </w:rPr>
        <w:t xml:space="preserve">1.4. В многофункциональных </w:t>
      </w:r>
      <w:r w:rsidRPr="001A1018">
        <w:rPr>
          <w:rFonts w:ascii="Times New Roman" w:hAnsi="Times New Roman" w:cs="Times New Roman"/>
          <w:b w:val="0"/>
          <w:bCs w:val="0"/>
          <w:sz w:val="24"/>
          <w:szCs w:val="24"/>
        </w:rPr>
        <w:t xml:space="preserve">(районных) </w:t>
      </w:r>
      <w:r>
        <w:rPr>
          <w:rFonts w:ascii="Times New Roman" w:hAnsi="Times New Roman" w:cs="Times New Roman"/>
          <w:b w:val="0"/>
          <w:bCs w:val="0"/>
          <w:sz w:val="24"/>
          <w:szCs w:val="24"/>
        </w:rPr>
        <w:t>объектах социального обслуживания</w:t>
      </w:r>
      <w:r w:rsidRPr="001A1018">
        <w:rPr>
          <w:rFonts w:ascii="Times New Roman" w:hAnsi="Times New Roman" w:cs="Times New Roman"/>
          <w:b w:val="0"/>
          <w:bCs w:val="0"/>
          <w:sz w:val="24"/>
          <w:szCs w:val="24"/>
        </w:rPr>
        <w:t xml:space="preserve">, предназначенных для формирования системы общественных центров с наиболее широким составом </w:t>
      </w:r>
      <w:r w:rsidRPr="001A1018">
        <w:rPr>
          <w:rFonts w:ascii="Times New Roman" w:hAnsi="Times New Roman" w:cs="Times New Roman"/>
          <w:b w:val="0"/>
          <w:bCs w:val="0"/>
          <w:spacing w:val="-2"/>
          <w:sz w:val="24"/>
          <w:szCs w:val="24"/>
        </w:rPr>
        <w:t xml:space="preserve">функций, высокой плотностью застройки при минимальных размерах земельных участков, преимущественно проектируются учреждения управления, </w:t>
      </w:r>
      <w:r>
        <w:rPr>
          <w:rFonts w:ascii="Times New Roman" w:hAnsi="Times New Roman" w:cs="Times New Roman"/>
          <w:b w:val="0"/>
          <w:bCs w:val="0"/>
          <w:spacing w:val="-2"/>
          <w:sz w:val="24"/>
          <w:szCs w:val="24"/>
        </w:rPr>
        <w:t xml:space="preserve">образования, </w:t>
      </w:r>
      <w:r w:rsidRPr="001A1018">
        <w:rPr>
          <w:rFonts w:ascii="Times New Roman" w:hAnsi="Times New Roman" w:cs="Times New Roman"/>
          <w:b w:val="0"/>
          <w:bCs w:val="0"/>
          <w:spacing w:val="-2"/>
          <w:sz w:val="24"/>
          <w:szCs w:val="24"/>
        </w:rPr>
        <w:t>науки, культуры и другие объекты с необходимыми учреждениями обслуживания, а также места приложения труда и другие объекты, не требующие больших земельных участков (как пр</w:t>
      </w:r>
      <w:r w:rsidRPr="001A1018">
        <w:rPr>
          <w:rFonts w:ascii="Times New Roman" w:hAnsi="Times New Roman" w:cs="Times New Roman"/>
          <w:b w:val="0"/>
          <w:bCs w:val="0"/>
          <w:spacing w:val="-2"/>
          <w:sz w:val="24"/>
          <w:szCs w:val="24"/>
        </w:rPr>
        <w:t>а</w:t>
      </w:r>
      <w:r w:rsidRPr="001A1018">
        <w:rPr>
          <w:rFonts w:ascii="Times New Roman" w:hAnsi="Times New Roman" w:cs="Times New Roman"/>
          <w:b w:val="0"/>
          <w:bCs w:val="0"/>
          <w:spacing w:val="-2"/>
          <w:sz w:val="24"/>
          <w:szCs w:val="24"/>
        </w:rPr>
        <w:t xml:space="preserve">вило, не более </w:t>
      </w:r>
      <w:smartTag w:uri="urn:schemas-microsoft-com:office:smarttags" w:element="metricconverter">
        <w:smartTagPr>
          <w:attr w:name="ProductID" w:val="1,0 га"/>
        </w:smartTagPr>
        <w:r w:rsidRPr="001A1018">
          <w:rPr>
            <w:rFonts w:ascii="Times New Roman" w:hAnsi="Times New Roman" w:cs="Times New Roman"/>
            <w:b w:val="0"/>
            <w:bCs w:val="0"/>
            <w:spacing w:val="-2"/>
            <w:sz w:val="24"/>
            <w:szCs w:val="24"/>
          </w:rPr>
          <w:t>1,0 га</w:t>
        </w:r>
      </w:smartTag>
      <w:r w:rsidRPr="001A1018">
        <w:rPr>
          <w:rFonts w:ascii="Times New Roman" w:hAnsi="Times New Roman" w:cs="Times New Roman"/>
          <w:b w:val="0"/>
          <w:bCs w:val="0"/>
          <w:spacing w:val="-2"/>
          <w:sz w:val="24"/>
          <w:szCs w:val="24"/>
        </w:rPr>
        <w:t xml:space="preserve">) и устройства санитарных разрывов шириной более </w:t>
      </w:r>
      <w:smartTag w:uri="urn:schemas-microsoft-com:office:smarttags" w:element="metricconverter">
        <w:smartTagPr>
          <w:attr w:name="ProductID" w:val="25 м"/>
        </w:smartTagPr>
        <w:r w:rsidRPr="001A1018">
          <w:rPr>
            <w:rFonts w:ascii="Times New Roman" w:hAnsi="Times New Roman" w:cs="Times New Roman"/>
            <w:b w:val="0"/>
            <w:bCs w:val="0"/>
            <w:spacing w:val="-2"/>
            <w:sz w:val="24"/>
            <w:szCs w:val="24"/>
          </w:rPr>
          <w:t>25 м</w:t>
        </w:r>
      </w:smartTag>
      <w:r w:rsidRPr="001A1018">
        <w:rPr>
          <w:rFonts w:ascii="Times New Roman" w:hAnsi="Times New Roman" w:cs="Times New Roman"/>
          <w:b w:val="0"/>
          <w:bCs w:val="0"/>
          <w:spacing w:val="-2"/>
          <w:sz w:val="24"/>
          <w:szCs w:val="24"/>
        </w:rPr>
        <w:t xml:space="preserve">. </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1.3.</w:t>
      </w:r>
      <w:r w:rsidRPr="001A1018">
        <w:rPr>
          <w:rFonts w:ascii="Times New Roman" w:hAnsi="Times New Roman" w:cs="Times New Roman"/>
          <w:b w:val="0"/>
          <w:bCs w:val="0"/>
          <w:spacing w:val="-2"/>
          <w:sz w:val="24"/>
          <w:szCs w:val="24"/>
        </w:rPr>
        <w:t xml:space="preserve">1.5. </w:t>
      </w:r>
      <w:r>
        <w:rPr>
          <w:rFonts w:ascii="Times New Roman" w:hAnsi="Times New Roman" w:cs="Times New Roman"/>
          <w:b w:val="0"/>
          <w:bCs w:val="0"/>
          <w:spacing w:val="-2"/>
          <w:sz w:val="24"/>
          <w:szCs w:val="24"/>
        </w:rPr>
        <w:t>С</w:t>
      </w:r>
      <w:r w:rsidRPr="001A1018">
        <w:rPr>
          <w:rFonts w:ascii="Times New Roman" w:hAnsi="Times New Roman" w:cs="Times New Roman"/>
          <w:b w:val="0"/>
          <w:bCs w:val="0"/>
          <w:sz w:val="24"/>
          <w:szCs w:val="24"/>
        </w:rPr>
        <w:t>пециализированн</w:t>
      </w:r>
      <w:r>
        <w:rPr>
          <w:rFonts w:ascii="Times New Roman" w:hAnsi="Times New Roman" w:cs="Times New Roman"/>
          <w:b w:val="0"/>
          <w:bCs w:val="0"/>
          <w:sz w:val="24"/>
          <w:szCs w:val="24"/>
        </w:rPr>
        <w:t>ые</w:t>
      </w:r>
      <w:r w:rsidRPr="001A1018">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объекты социального обслуживания</w:t>
      </w:r>
      <w:r w:rsidRPr="001A1018">
        <w:rPr>
          <w:rFonts w:ascii="Times New Roman" w:hAnsi="Times New Roman" w:cs="Times New Roman"/>
          <w:b w:val="0"/>
          <w:bCs w:val="0"/>
          <w:spacing w:val="-2"/>
          <w:sz w:val="24"/>
          <w:szCs w:val="24"/>
        </w:rPr>
        <w:t xml:space="preserve"> формируются как специализированные центры – административные, медицинские, научные, учебные, торг</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вые (в том числе ярмарки, рынки), выставочные, спортивные и другие, которые размещаю</w:t>
      </w:r>
      <w:r w:rsidRPr="001A1018">
        <w:rPr>
          <w:rFonts w:ascii="Times New Roman" w:hAnsi="Times New Roman" w:cs="Times New Roman"/>
          <w:b w:val="0"/>
          <w:bCs w:val="0"/>
          <w:spacing w:val="-2"/>
          <w:sz w:val="24"/>
          <w:szCs w:val="24"/>
        </w:rPr>
        <w:t>т</w:t>
      </w:r>
      <w:r w:rsidRPr="001A1018">
        <w:rPr>
          <w:rFonts w:ascii="Times New Roman" w:hAnsi="Times New Roman" w:cs="Times New Roman"/>
          <w:b w:val="0"/>
          <w:bCs w:val="0"/>
          <w:spacing w:val="-2"/>
          <w:sz w:val="24"/>
          <w:szCs w:val="24"/>
        </w:rPr>
        <w:t>ся как в пределах границ населенных пунктов, так и за их пределами.</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1.3.</w:t>
      </w:r>
      <w:r w:rsidRPr="001A1018">
        <w:rPr>
          <w:rFonts w:ascii="Times New Roman" w:hAnsi="Times New Roman" w:cs="Times New Roman"/>
          <w:b w:val="0"/>
          <w:bCs w:val="0"/>
          <w:spacing w:val="-2"/>
          <w:sz w:val="24"/>
          <w:szCs w:val="24"/>
        </w:rPr>
        <w:t>1.6</w:t>
      </w:r>
      <w:r w:rsidRPr="001A1018">
        <w:rPr>
          <w:rFonts w:ascii="Times New Roman" w:hAnsi="Times New Roman" w:cs="Times New Roman"/>
          <w:b w:val="0"/>
          <w:bCs w:val="0"/>
          <w:sz w:val="24"/>
          <w:szCs w:val="24"/>
        </w:rPr>
        <w:t xml:space="preserve">. При формировании системы обслуживания должны предусматриваться уровни обеспеченности учреждениями и объектами, в том числе </w:t>
      </w:r>
      <w:r w:rsidRPr="001A1018">
        <w:rPr>
          <w:rFonts w:ascii="Times New Roman" w:hAnsi="Times New Roman" w:cs="Times New Roman"/>
          <w:sz w:val="24"/>
          <w:szCs w:val="24"/>
        </w:rPr>
        <w:t>повседневного, пери</w:t>
      </w:r>
      <w:r w:rsidRPr="001A1018">
        <w:rPr>
          <w:rFonts w:ascii="Times New Roman" w:hAnsi="Times New Roman" w:cs="Times New Roman"/>
          <w:sz w:val="24"/>
          <w:szCs w:val="24"/>
        </w:rPr>
        <w:t>о</w:t>
      </w:r>
      <w:r w:rsidRPr="001A1018">
        <w:rPr>
          <w:rFonts w:ascii="Times New Roman" w:hAnsi="Times New Roman" w:cs="Times New Roman"/>
          <w:sz w:val="24"/>
          <w:szCs w:val="24"/>
        </w:rPr>
        <w:t>дического и эпизодического обслуживания</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повседневного обслуживания – учреждения и предприятия, посещаемые насел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нием не реже одного раза в неделю, или те, которые должны быть расположены в неп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средственной близости к местам проживания и работы населения;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периодического обслуживания – учреждения и предприятия, посещаемые насел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lastRenderedPageBreak/>
        <w:t>нием не реже одного раза в месяц;</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эпизодического обслуживания – учреждения и предприятия, посещаемые насел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нием реже одного раза в месяц (специализированные учебные заведения, больницы, ун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вермаги, театры, концертные и выставочные залы, </w:t>
      </w:r>
      <w:r w:rsidRPr="001A1018">
        <w:rPr>
          <w:rFonts w:ascii="Times New Roman" w:hAnsi="Times New Roman" w:cs="Times New Roman"/>
          <w:b w:val="0"/>
          <w:spacing w:val="-2"/>
          <w:sz w:val="24"/>
          <w:szCs w:val="24"/>
        </w:rPr>
        <w:t>административные учреждения</w:t>
      </w:r>
      <w:r w:rsidRPr="001A1018">
        <w:rPr>
          <w:rFonts w:ascii="Times New Roman" w:hAnsi="Times New Roman" w:cs="Times New Roman"/>
          <w:b w:val="0"/>
          <w:bCs w:val="0"/>
          <w:sz w:val="24"/>
          <w:szCs w:val="24"/>
        </w:rPr>
        <w:t xml:space="preserve"> и др.).</w:t>
      </w:r>
    </w:p>
    <w:p w:rsidR="00111B98" w:rsidRDefault="00111B98" w:rsidP="00111B98">
      <w:pPr>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bCs w:val="0"/>
          <w:spacing w:val="-3"/>
          <w:sz w:val="24"/>
          <w:szCs w:val="24"/>
        </w:rPr>
        <w:t xml:space="preserve">Перечень объектов по видам обслуживания приведен в </w:t>
      </w:r>
      <w:r>
        <w:rPr>
          <w:rFonts w:ascii="Times New Roman" w:hAnsi="Times New Roman" w:cs="Times New Roman"/>
          <w:b w:val="0"/>
          <w:bCs w:val="0"/>
          <w:spacing w:val="-3"/>
          <w:sz w:val="24"/>
          <w:szCs w:val="24"/>
        </w:rPr>
        <w:t>таблице 20</w:t>
      </w:r>
      <w:r w:rsidRPr="001A1018">
        <w:rPr>
          <w:rFonts w:ascii="Times New Roman" w:hAnsi="Times New Roman" w:cs="Times New Roman"/>
          <w:b w:val="0"/>
          <w:bCs w:val="0"/>
          <w:spacing w:val="-3"/>
          <w:sz w:val="24"/>
          <w:szCs w:val="24"/>
        </w:rPr>
        <w:t>.</w:t>
      </w:r>
    </w:p>
    <w:p w:rsidR="00111B98" w:rsidRPr="00855CB8" w:rsidRDefault="00111B98" w:rsidP="00111B98">
      <w:pPr>
        <w:pStyle w:val="4"/>
        <w:rPr>
          <w:rFonts w:ascii="Times New Roman" w:hAnsi="Times New Roman" w:cs="Times New Roman"/>
          <w:b/>
          <w:i w:val="0"/>
          <w:color w:val="auto"/>
          <w:sz w:val="24"/>
          <w:szCs w:val="24"/>
        </w:rPr>
      </w:pPr>
      <w:bookmarkStart w:id="810" w:name="_Toc501913336"/>
      <w:bookmarkStart w:id="811" w:name="_Toc501972533"/>
      <w:bookmarkStart w:id="812" w:name="_Toc525558469"/>
      <w:bookmarkStart w:id="813" w:name="_Toc529448976"/>
      <w:bookmarkStart w:id="814" w:name="_Toc529782645"/>
      <w:r w:rsidRPr="00855CB8">
        <w:rPr>
          <w:rFonts w:ascii="Times New Roman" w:hAnsi="Times New Roman" w:cs="Times New Roman"/>
          <w:b/>
          <w:i w:val="0"/>
          <w:color w:val="auto"/>
          <w:sz w:val="24"/>
          <w:szCs w:val="24"/>
        </w:rPr>
        <w:t>1.3.2. Структура и типология общественных центров и объектов социального о</w:t>
      </w:r>
      <w:r w:rsidRPr="00855CB8">
        <w:rPr>
          <w:rFonts w:ascii="Times New Roman" w:hAnsi="Times New Roman" w:cs="Times New Roman"/>
          <w:b/>
          <w:i w:val="0"/>
          <w:color w:val="auto"/>
          <w:sz w:val="24"/>
          <w:szCs w:val="24"/>
        </w:rPr>
        <w:t>б</w:t>
      </w:r>
      <w:r w:rsidRPr="00855CB8">
        <w:rPr>
          <w:rFonts w:ascii="Times New Roman" w:hAnsi="Times New Roman" w:cs="Times New Roman"/>
          <w:b/>
          <w:i w:val="0"/>
          <w:color w:val="auto"/>
          <w:sz w:val="24"/>
          <w:szCs w:val="24"/>
        </w:rPr>
        <w:t>служивания</w:t>
      </w:r>
      <w:bookmarkEnd w:id="810"/>
      <w:bookmarkEnd w:id="811"/>
      <w:bookmarkEnd w:id="812"/>
      <w:bookmarkEnd w:id="813"/>
      <w:bookmarkEnd w:id="814"/>
    </w:p>
    <w:p w:rsidR="00111B98" w:rsidRPr="00EB214A" w:rsidRDefault="00111B98" w:rsidP="00111B98"/>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w:t>
      </w:r>
      <w:r w:rsidRPr="001A1018">
        <w:rPr>
          <w:rFonts w:ascii="Times New Roman" w:hAnsi="Times New Roman" w:cs="Times New Roman"/>
        </w:rPr>
        <w:t>2.1. Количество, состав и размещение общественных центров принимается с учетом величины городского округа, поселения, его роли в системе расселения и в сист</w:t>
      </w:r>
      <w:r w:rsidRPr="001A1018">
        <w:rPr>
          <w:rFonts w:ascii="Times New Roman" w:hAnsi="Times New Roman" w:cs="Times New Roman"/>
        </w:rPr>
        <w:t>е</w:t>
      </w:r>
      <w:r w:rsidRPr="001A1018">
        <w:rPr>
          <w:rFonts w:ascii="Times New Roman" w:hAnsi="Times New Roman" w:cs="Times New Roman"/>
        </w:rPr>
        <w:t>ме формируемых центров обслуживания.</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1.3.</w:t>
      </w:r>
      <w:r w:rsidRPr="001A1018">
        <w:rPr>
          <w:rFonts w:ascii="Times New Roman" w:hAnsi="Times New Roman" w:cs="Times New Roman"/>
        </w:rPr>
        <w:t>2.2. Классификация зданий и сооружений, планируемых к размещению в общ</w:t>
      </w:r>
      <w:r w:rsidRPr="001A1018">
        <w:rPr>
          <w:rFonts w:ascii="Times New Roman" w:hAnsi="Times New Roman" w:cs="Times New Roman"/>
        </w:rPr>
        <w:t>е</w:t>
      </w:r>
      <w:r w:rsidRPr="001A1018">
        <w:rPr>
          <w:rFonts w:ascii="Times New Roman" w:hAnsi="Times New Roman" w:cs="Times New Roman"/>
        </w:rPr>
        <w:t>ственном центре, имеет своей целью способствовать выбору экономически целесообра</w:t>
      </w:r>
      <w:r w:rsidRPr="001A1018">
        <w:rPr>
          <w:rFonts w:ascii="Times New Roman" w:hAnsi="Times New Roman" w:cs="Times New Roman"/>
        </w:rPr>
        <w:t>з</w:t>
      </w:r>
      <w:r w:rsidRPr="001A1018">
        <w:rPr>
          <w:rFonts w:ascii="Times New Roman" w:hAnsi="Times New Roman" w:cs="Times New Roman"/>
        </w:rPr>
        <w:t>ных решений при проектировании.</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При размещении зданий в общественных центрах на территории населенных пун</w:t>
      </w:r>
      <w:r w:rsidRPr="001A1018">
        <w:rPr>
          <w:rFonts w:ascii="Times New Roman" w:hAnsi="Times New Roman" w:cs="Times New Roman"/>
        </w:rPr>
        <w:t>к</w:t>
      </w:r>
      <w:r w:rsidRPr="001A1018">
        <w:rPr>
          <w:rFonts w:ascii="Times New Roman" w:hAnsi="Times New Roman" w:cs="Times New Roman"/>
        </w:rPr>
        <w:t>тов необходимо определять значение объекта по уровню обслуживания: областной, ме</w:t>
      </w:r>
      <w:r w:rsidRPr="001A1018">
        <w:rPr>
          <w:rFonts w:ascii="Times New Roman" w:hAnsi="Times New Roman" w:cs="Times New Roman"/>
        </w:rPr>
        <w:t>ж</w:t>
      </w:r>
      <w:r w:rsidRPr="001A1018">
        <w:rPr>
          <w:rFonts w:ascii="Times New Roman" w:hAnsi="Times New Roman" w:cs="Times New Roman"/>
        </w:rPr>
        <w:t>районный, районный, городской, сельский.</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Отнесение проектируемых зданий к определенному уровню обслуживания следует производить на основании следующих условий:</w:t>
      </w:r>
    </w:p>
    <w:p w:rsidR="00111B98" w:rsidRPr="001A1018" w:rsidRDefault="00111B98" w:rsidP="00111B98">
      <w:pPr>
        <w:pStyle w:val="a9"/>
        <w:widowControl w:val="0"/>
        <w:spacing w:before="0" w:beforeAutospacing="0" w:after="0" w:afterAutospacing="0" w:line="239" w:lineRule="auto"/>
        <w:ind w:firstLine="720"/>
        <w:jc w:val="both"/>
        <w:rPr>
          <w:rFonts w:ascii="Times New Roman" w:hAnsi="Times New Roman" w:cs="Times New Roman"/>
        </w:rPr>
      </w:pPr>
      <w:r w:rsidRPr="001A1018">
        <w:rPr>
          <w:rFonts w:ascii="Times New Roman" w:hAnsi="Times New Roman" w:cs="Times New Roman"/>
        </w:rPr>
        <w:t>- по основному местоположению:</w:t>
      </w:r>
    </w:p>
    <w:p w:rsidR="00111B98" w:rsidRPr="001A1018" w:rsidRDefault="00111B98" w:rsidP="00111B98">
      <w:pPr>
        <w:pStyle w:val="a9"/>
        <w:widowControl w:val="0"/>
        <w:spacing w:before="0" w:beforeAutospacing="0" w:after="0" w:afterAutospacing="0" w:line="239" w:lineRule="auto"/>
        <w:ind w:firstLine="1260"/>
        <w:jc w:val="both"/>
        <w:rPr>
          <w:rFonts w:ascii="Times New Roman" w:hAnsi="Times New Roman" w:cs="Times New Roman"/>
        </w:rPr>
      </w:pPr>
      <w:r w:rsidRPr="001A1018">
        <w:rPr>
          <w:rFonts w:ascii="Times New Roman" w:hAnsi="Times New Roman" w:cs="Times New Roman"/>
        </w:rPr>
        <w:t>- административный центр Смоленской области;</w:t>
      </w:r>
    </w:p>
    <w:p w:rsidR="00111B98" w:rsidRPr="001A1018" w:rsidRDefault="00111B98" w:rsidP="00111B98">
      <w:pPr>
        <w:pStyle w:val="a9"/>
        <w:widowControl w:val="0"/>
        <w:spacing w:before="0" w:beforeAutospacing="0" w:after="0" w:afterAutospacing="0" w:line="239" w:lineRule="auto"/>
        <w:ind w:firstLine="1260"/>
        <w:jc w:val="both"/>
        <w:rPr>
          <w:rFonts w:ascii="Times New Roman" w:hAnsi="Times New Roman" w:cs="Times New Roman"/>
        </w:rPr>
      </w:pPr>
      <w:r w:rsidRPr="001A1018">
        <w:rPr>
          <w:rFonts w:ascii="Times New Roman" w:hAnsi="Times New Roman" w:cs="Times New Roman"/>
        </w:rPr>
        <w:t>- межрайонный центр;</w:t>
      </w:r>
    </w:p>
    <w:p w:rsidR="00111B98" w:rsidRPr="001A1018" w:rsidRDefault="00111B98" w:rsidP="00111B98">
      <w:pPr>
        <w:pStyle w:val="a9"/>
        <w:widowControl w:val="0"/>
        <w:spacing w:before="0" w:beforeAutospacing="0" w:after="0" w:afterAutospacing="0" w:line="239" w:lineRule="auto"/>
        <w:ind w:firstLine="1260"/>
        <w:jc w:val="both"/>
        <w:rPr>
          <w:rFonts w:ascii="Times New Roman" w:hAnsi="Times New Roman" w:cs="Times New Roman"/>
        </w:rPr>
      </w:pPr>
      <w:r w:rsidRPr="001A1018">
        <w:rPr>
          <w:rFonts w:ascii="Times New Roman" w:hAnsi="Times New Roman" w:cs="Times New Roman"/>
        </w:rPr>
        <w:t>- административный центр муниципального района;</w:t>
      </w:r>
    </w:p>
    <w:p w:rsidR="00111B98" w:rsidRPr="001A1018" w:rsidRDefault="00111B98" w:rsidP="00111B98">
      <w:pPr>
        <w:pStyle w:val="a9"/>
        <w:widowControl w:val="0"/>
        <w:spacing w:before="0" w:beforeAutospacing="0" w:after="0" w:afterAutospacing="0" w:line="239" w:lineRule="auto"/>
        <w:ind w:firstLine="1260"/>
        <w:jc w:val="both"/>
        <w:rPr>
          <w:rFonts w:ascii="Times New Roman" w:hAnsi="Times New Roman" w:cs="Times New Roman"/>
        </w:rPr>
      </w:pPr>
      <w:r w:rsidRPr="001A1018">
        <w:rPr>
          <w:rFonts w:ascii="Times New Roman" w:hAnsi="Times New Roman" w:cs="Times New Roman"/>
        </w:rPr>
        <w:t>- административный центр поселения;</w:t>
      </w:r>
    </w:p>
    <w:p w:rsidR="00111B98" w:rsidRPr="001A1018" w:rsidRDefault="00111B98" w:rsidP="00111B98">
      <w:pPr>
        <w:pStyle w:val="a9"/>
        <w:widowControl w:val="0"/>
        <w:spacing w:before="0" w:beforeAutospacing="0" w:after="0" w:afterAutospacing="0" w:line="239" w:lineRule="auto"/>
        <w:ind w:firstLine="1260"/>
        <w:jc w:val="both"/>
        <w:rPr>
          <w:rFonts w:ascii="Times New Roman" w:hAnsi="Times New Roman" w:cs="Times New Roman"/>
        </w:rPr>
      </w:pPr>
      <w:r w:rsidRPr="001A1018">
        <w:rPr>
          <w:rFonts w:ascii="Times New Roman" w:hAnsi="Times New Roman" w:cs="Times New Roman"/>
        </w:rPr>
        <w:t>- населенный пункт или отдельные планировочные элементы;</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по контингенту населения, формирующему спрос на услуги:</w:t>
      </w:r>
    </w:p>
    <w:p w:rsidR="00111B98" w:rsidRPr="001A1018" w:rsidRDefault="00111B98" w:rsidP="00111B98">
      <w:pPr>
        <w:pStyle w:val="a9"/>
        <w:widowControl w:val="0"/>
        <w:spacing w:before="0" w:beforeAutospacing="0" w:after="0" w:afterAutospacing="0" w:line="239" w:lineRule="auto"/>
        <w:ind w:firstLine="1260"/>
        <w:jc w:val="both"/>
        <w:rPr>
          <w:rFonts w:ascii="Times New Roman" w:hAnsi="Times New Roman" w:cs="Times New Roman"/>
        </w:rPr>
      </w:pPr>
      <w:r w:rsidRPr="001A1018">
        <w:rPr>
          <w:rFonts w:ascii="Times New Roman" w:hAnsi="Times New Roman" w:cs="Times New Roman"/>
        </w:rPr>
        <w:t>- численность населения систем расселения области, муниципального района, городского округа;</w:t>
      </w:r>
    </w:p>
    <w:p w:rsidR="00111B98" w:rsidRPr="001A1018" w:rsidRDefault="00111B98" w:rsidP="00111B98">
      <w:pPr>
        <w:pStyle w:val="a9"/>
        <w:widowControl w:val="0"/>
        <w:spacing w:before="0" w:beforeAutospacing="0" w:after="0" w:afterAutospacing="0" w:line="239" w:lineRule="auto"/>
        <w:ind w:firstLine="1260"/>
        <w:jc w:val="both"/>
        <w:rPr>
          <w:rFonts w:ascii="Times New Roman" w:hAnsi="Times New Roman" w:cs="Times New Roman"/>
        </w:rPr>
      </w:pPr>
      <w:r w:rsidRPr="001A1018">
        <w:rPr>
          <w:rFonts w:ascii="Times New Roman" w:hAnsi="Times New Roman" w:cs="Times New Roman"/>
        </w:rPr>
        <w:t>- численность населения городского, сельского поселения;</w:t>
      </w:r>
    </w:p>
    <w:p w:rsidR="00111B98" w:rsidRPr="001A1018" w:rsidRDefault="00111B98" w:rsidP="00111B98">
      <w:pPr>
        <w:pStyle w:val="a9"/>
        <w:widowControl w:val="0"/>
        <w:spacing w:before="0" w:beforeAutospacing="0" w:after="0" w:afterAutospacing="0" w:line="239" w:lineRule="auto"/>
        <w:ind w:firstLine="1260"/>
        <w:jc w:val="both"/>
        <w:rPr>
          <w:rFonts w:ascii="Times New Roman" w:hAnsi="Times New Roman" w:cs="Times New Roman"/>
          <w:spacing w:val="-4"/>
        </w:rPr>
      </w:pPr>
      <w:r w:rsidRPr="001A1018">
        <w:rPr>
          <w:rFonts w:ascii="Times New Roman" w:hAnsi="Times New Roman" w:cs="Times New Roman"/>
          <w:spacing w:val="-4"/>
        </w:rPr>
        <w:t>- численность населения населенного пункта или отдельных планировочных элементов;</w:t>
      </w:r>
    </w:p>
    <w:p w:rsidR="00111B98" w:rsidRPr="001A1018" w:rsidRDefault="00111B98" w:rsidP="00111B98">
      <w:pPr>
        <w:pStyle w:val="a9"/>
        <w:widowControl w:val="0"/>
        <w:spacing w:before="0" w:beforeAutospacing="0" w:after="0" w:afterAutospacing="0" w:line="239" w:lineRule="auto"/>
        <w:ind w:firstLine="720"/>
        <w:jc w:val="both"/>
        <w:rPr>
          <w:rFonts w:ascii="Times New Roman" w:hAnsi="Times New Roman" w:cs="Times New Roman"/>
        </w:rPr>
      </w:pPr>
      <w:r w:rsidRPr="001A1018">
        <w:rPr>
          <w:rFonts w:ascii="Times New Roman" w:hAnsi="Times New Roman" w:cs="Times New Roman"/>
        </w:rPr>
        <w:t>- по частоте потребления предоставляемых услуг:</w:t>
      </w:r>
    </w:p>
    <w:p w:rsidR="00111B98" w:rsidRPr="001A1018" w:rsidRDefault="00111B98" w:rsidP="00111B98">
      <w:pPr>
        <w:pStyle w:val="a9"/>
        <w:widowControl w:val="0"/>
        <w:spacing w:before="0" w:beforeAutospacing="0" w:after="0" w:afterAutospacing="0" w:line="239" w:lineRule="auto"/>
        <w:ind w:firstLine="1260"/>
        <w:jc w:val="both"/>
        <w:rPr>
          <w:rFonts w:ascii="Times New Roman" w:hAnsi="Times New Roman" w:cs="Times New Roman"/>
        </w:rPr>
      </w:pPr>
      <w:r w:rsidRPr="001A1018">
        <w:rPr>
          <w:rFonts w:ascii="Times New Roman" w:hAnsi="Times New Roman" w:cs="Times New Roman"/>
        </w:rPr>
        <w:t>- регулярное – повседневное;</w:t>
      </w:r>
    </w:p>
    <w:p w:rsidR="00111B98" w:rsidRPr="001A1018" w:rsidRDefault="00111B98" w:rsidP="00111B98">
      <w:pPr>
        <w:pStyle w:val="a9"/>
        <w:widowControl w:val="0"/>
        <w:spacing w:before="0" w:beforeAutospacing="0" w:after="0" w:afterAutospacing="0" w:line="239" w:lineRule="auto"/>
        <w:ind w:firstLine="1260"/>
        <w:jc w:val="both"/>
        <w:rPr>
          <w:rFonts w:ascii="Times New Roman" w:hAnsi="Times New Roman" w:cs="Times New Roman"/>
        </w:rPr>
      </w:pPr>
      <w:r w:rsidRPr="001A1018">
        <w:rPr>
          <w:rFonts w:ascii="Times New Roman" w:hAnsi="Times New Roman" w:cs="Times New Roman"/>
        </w:rPr>
        <w:t>- по мере необходимости – периодическое или эпизодическое.</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Уровни обеспеченности предприятиями и учреждениями социальной сферы по частоте потребления их услуг приведены в </w:t>
      </w:r>
      <w:r w:rsidRPr="007B236D">
        <w:rPr>
          <w:rFonts w:ascii="Times New Roman" w:hAnsi="Times New Roman" w:cs="Times New Roman"/>
        </w:rPr>
        <w:t>п. 1.3.1.6</w:t>
      </w:r>
      <w:r w:rsidRPr="001A1018">
        <w:rPr>
          <w:rFonts w:ascii="Times New Roman" w:hAnsi="Times New Roman" w:cs="Times New Roman"/>
        </w:rPr>
        <w:t xml:space="preserve"> настоящих нормативов.</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1.3.</w:t>
      </w:r>
      <w:r w:rsidRPr="001A1018">
        <w:rPr>
          <w:rFonts w:ascii="Times New Roman" w:hAnsi="Times New Roman" w:cs="Times New Roman"/>
        </w:rPr>
        <w:t xml:space="preserve">2.3. Структуру и типологию общественных центров, объектов в общественно-деловой зоне и видов обслуживания в зависимости от места формирования </w:t>
      </w:r>
      <w:r w:rsidRPr="001A1018">
        <w:rPr>
          <w:rFonts w:ascii="Times New Roman" w:hAnsi="Times New Roman" w:cs="Times New Roman"/>
          <w:spacing w:val="-2"/>
        </w:rPr>
        <w:t xml:space="preserve">общественного центра рекомендуется принимать в соответствии с </w:t>
      </w:r>
      <w:r>
        <w:rPr>
          <w:rFonts w:ascii="Times New Roman" w:hAnsi="Times New Roman" w:cs="Times New Roman"/>
          <w:spacing w:val="-2"/>
        </w:rPr>
        <w:t>таблицей 20</w:t>
      </w:r>
      <w:r w:rsidRPr="001A1018">
        <w:rPr>
          <w:rFonts w:ascii="Times New Roman" w:hAnsi="Times New Roman" w:cs="Times New Roman"/>
          <w:spacing w:val="-2"/>
        </w:rPr>
        <w:t xml:space="preserve"> настоящих нормативов.</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1.3.</w:t>
      </w:r>
      <w:r w:rsidRPr="001A1018">
        <w:rPr>
          <w:rFonts w:ascii="Times New Roman" w:hAnsi="Times New Roman" w:cs="Times New Roman"/>
        </w:rPr>
        <w:t xml:space="preserve">2.4. С учетом приведенных выше положений и </w:t>
      </w:r>
      <w:r>
        <w:rPr>
          <w:rFonts w:ascii="Times New Roman" w:hAnsi="Times New Roman" w:cs="Times New Roman"/>
          <w:spacing w:val="-2"/>
        </w:rPr>
        <w:t>таблицы 20</w:t>
      </w:r>
      <w:r w:rsidRPr="001A1018">
        <w:rPr>
          <w:rFonts w:ascii="Times New Roman" w:hAnsi="Times New Roman" w:cs="Times New Roman"/>
          <w:spacing w:val="-2"/>
        </w:rPr>
        <w:t xml:space="preserve"> </w:t>
      </w:r>
      <w:r w:rsidRPr="001A1018">
        <w:rPr>
          <w:rFonts w:ascii="Times New Roman" w:hAnsi="Times New Roman" w:cs="Times New Roman"/>
        </w:rPr>
        <w:t xml:space="preserve"> настоящих нормат</w:t>
      </w:r>
      <w:r w:rsidRPr="001A1018">
        <w:rPr>
          <w:rFonts w:ascii="Times New Roman" w:hAnsi="Times New Roman" w:cs="Times New Roman"/>
        </w:rPr>
        <w:t>и</w:t>
      </w:r>
      <w:r w:rsidRPr="001A1018">
        <w:rPr>
          <w:rFonts w:ascii="Times New Roman" w:hAnsi="Times New Roman" w:cs="Times New Roman"/>
        </w:rPr>
        <w:t>во</w:t>
      </w:r>
      <w:r>
        <w:rPr>
          <w:rFonts w:ascii="Times New Roman" w:hAnsi="Times New Roman" w:cs="Times New Roman"/>
        </w:rPr>
        <w:t>,</w:t>
      </w:r>
      <w:r w:rsidRPr="001A1018">
        <w:rPr>
          <w:rFonts w:ascii="Times New Roman" w:hAnsi="Times New Roman" w:cs="Times New Roman"/>
        </w:rPr>
        <w:t>в город Смоленск формируется как областной центр с уникальными видами эпизодич</w:t>
      </w:r>
      <w:r w:rsidRPr="001A1018">
        <w:rPr>
          <w:rFonts w:ascii="Times New Roman" w:hAnsi="Times New Roman" w:cs="Times New Roman"/>
        </w:rPr>
        <w:t>е</w:t>
      </w:r>
      <w:r w:rsidRPr="001A1018">
        <w:rPr>
          <w:rFonts w:ascii="Times New Roman" w:hAnsi="Times New Roman" w:cs="Times New Roman"/>
        </w:rPr>
        <w:t xml:space="preserve">ского обслуживания. </w:t>
      </w:r>
    </w:p>
    <w:p w:rsidR="00111B98" w:rsidRPr="001F2EA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F2EA8">
        <w:rPr>
          <w:rFonts w:ascii="Times New Roman" w:hAnsi="Times New Roman" w:cs="Times New Roman"/>
        </w:rPr>
        <w:t>1.3.2.5. В дополнение к областному центру эпизодического обслуживания форм</w:t>
      </w:r>
      <w:r w:rsidRPr="001F2EA8">
        <w:rPr>
          <w:rFonts w:ascii="Times New Roman" w:hAnsi="Times New Roman" w:cs="Times New Roman"/>
        </w:rPr>
        <w:t>и</w:t>
      </w:r>
      <w:r w:rsidRPr="001F2EA8">
        <w:rPr>
          <w:rFonts w:ascii="Times New Roman" w:hAnsi="Times New Roman" w:cs="Times New Roman"/>
        </w:rPr>
        <w:t>руются межрайонные, которые обслуживают население в радиусе 2-2,5 часовой тран</w:t>
      </w:r>
      <w:r w:rsidRPr="001F2EA8">
        <w:rPr>
          <w:rFonts w:ascii="Times New Roman" w:hAnsi="Times New Roman" w:cs="Times New Roman"/>
        </w:rPr>
        <w:t>с</w:t>
      </w:r>
      <w:r w:rsidRPr="001F2EA8">
        <w:rPr>
          <w:rFonts w:ascii="Times New Roman" w:hAnsi="Times New Roman" w:cs="Times New Roman"/>
        </w:rPr>
        <w:t xml:space="preserve">портной доступности в соответствии с таблицей </w:t>
      </w:r>
      <w:r w:rsidR="001B2F91" w:rsidRPr="001F2EA8">
        <w:rPr>
          <w:rFonts w:ascii="Times New Roman" w:hAnsi="Times New Roman" w:cs="Times New Roman"/>
        </w:rPr>
        <w:t>144</w:t>
      </w:r>
      <w:r w:rsidRPr="001F2EA8">
        <w:rPr>
          <w:rFonts w:ascii="Times New Roman" w:hAnsi="Times New Roman" w:cs="Times New Roman"/>
        </w:rPr>
        <w:t xml:space="preserve"> настоящих нормативов.</w:t>
      </w:r>
    </w:p>
    <w:p w:rsidR="00111B98" w:rsidRPr="001F2EA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F2EA8">
        <w:rPr>
          <w:rFonts w:ascii="Times New Roman" w:hAnsi="Times New Roman" w:cs="Times New Roman"/>
        </w:rPr>
        <w:t>1.3.2.6. Районные центры (25 муниципальных районов) обслуживают население в радиусе 1,5-2 часовой транспортной доступности (периодическое обслуживание). При превышении этого радиуса следует создавать подцентры, которые обслуживают насел</w:t>
      </w:r>
      <w:r w:rsidRPr="001F2EA8">
        <w:rPr>
          <w:rFonts w:ascii="Times New Roman" w:hAnsi="Times New Roman" w:cs="Times New Roman"/>
        </w:rPr>
        <w:t>е</w:t>
      </w:r>
      <w:r w:rsidRPr="001F2EA8">
        <w:rPr>
          <w:rFonts w:ascii="Times New Roman" w:hAnsi="Times New Roman" w:cs="Times New Roman"/>
        </w:rPr>
        <w:t>ние в радиусе 30-45 минутной транспортной доступности.</w:t>
      </w:r>
    </w:p>
    <w:p w:rsidR="00111B98" w:rsidRPr="00EB214A" w:rsidRDefault="00111B98" w:rsidP="00111B98">
      <w:pPr>
        <w:pStyle w:val="a9"/>
        <w:widowControl w:val="0"/>
        <w:spacing w:before="0" w:beforeAutospacing="0" w:after="0" w:afterAutospacing="0" w:line="239" w:lineRule="auto"/>
        <w:ind w:firstLine="709"/>
        <w:jc w:val="both"/>
        <w:rPr>
          <w:rFonts w:ascii="Times New Roman" w:hAnsi="Times New Roman" w:cs="Times New Roman"/>
          <w:bCs/>
        </w:rPr>
      </w:pPr>
      <w:r w:rsidRPr="001F2EA8">
        <w:rPr>
          <w:rFonts w:ascii="Times New Roman" w:hAnsi="Times New Roman" w:cs="Times New Roman"/>
        </w:rPr>
        <w:t xml:space="preserve">1.3.2.7. </w:t>
      </w:r>
      <w:r w:rsidRPr="001F2EA8">
        <w:rPr>
          <w:rFonts w:ascii="Times New Roman" w:hAnsi="Times New Roman" w:cs="Times New Roman"/>
          <w:bCs/>
        </w:rPr>
        <w:t>Общественные центры городских и сельских поселений, являющихся адм</w:t>
      </w:r>
      <w:r w:rsidRPr="001F2EA8">
        <w:rPr>
          <w:rFonts w:ascii="Times New Roman" w:hAnsi="Times New Roman" w:cs="Times New Roman"/>
          <w:bCs/>
        </w:rPr>
        <w:t>и</w:t>
      </w:r>
      <w:r w:rsidRPr="001F2EA8">
        <w:rPr>
          <w:rFonts w:ascii="Times New Roman" w:hAnsi="Times New Roman" w:cs="Times New Roman"/>
          <w:bCs/>
        </w:rPr>
        <w:t>нистративными центрами муниципальных районов, формируют общественный центр ра</w:t>
      </w:r>
      <w:r w:rsidRPr="001F2EA8">
        <w:rPr>
          <w:rFonts w:ascii="Times New Roman" w:hAnsi="Times New Roman" w:cs="Times New Roman"/>
          <w:bCs/>
        </w:rPr>
        <w:t>й</w:t>
      </w:r>
      <w:r w:rsidRPr="001F2EA8">
        <w:rPr>
          <w:rFonts w:ascii="Times New Roman" w:hAnsi="Times New Roman" w:cs="Times New Roman"/>
          <w:bCs/>
        </w:rPr>
        <w:lastRenderedPageBreak/>
        <w:t xml:space="preserve">онного значения </w:t>
      </w:r>
      <w:r w:rsidRPr="001F2EA8">
        <w:rPr>
          <w:rFonts w:ascii="Times New Roman" w:hAnsi="Times New Roman" w:cs="Times New Roman"/>
        </w:rPr>
        <w:t>с предприятиями и учреждениями социальной сферы периодического и повседневного обслуживания</w:t>
      </w:r>
      <w:r w:rsidRPr="001F2EA8">
        <w:t xml:space="preserve"> </w:t>
      </w:r>
      <w:r w:rsidRPr="001F2EA8">
        <w:rPr>
          <w:rFonts w:ascii="Times New Roman" w:hAnsi="Times New Roman" w:cs="Times New Roman"/>
          <w:bCs/>
        </w:rPr>
        <w:t xml:space="preserve">в соответствии с </w:t>
      </w:r>
      <w:r w:rsidRPr="001F2EA8">
        <w:rPr>
          <w:rFonts w:ascii="Times New Roman" w:hAnsi="Times New Roman" w:cs="Times New Roman"/>
        </w:rPr>
        <w:t xml:space="preserve">таблицей </w:t>
      </w:r>
      <w:r w:rsidR="001B2F91" w:rsidRPr="001F2EA8">
        <w:rPr>
          <w:rFonts w:ascii="Times New Roman" w:hAnsi="Times New Roman" w:cs="Times New Roman"/>
        </w:rPr>
        <w:t>144</w:t>
      </w:r>
      <w:r w:rsidRPr="001F2EA8">
        <w:rPr>
          <w:rFonts w:ascii="Times New Roman" w:hAnsi="Times New Roman" w:cs="Times New Roman"/>
          <w:bCs/>
        </w:rPr>
        <w:t xml:space="preserve"> настоящих нормативов.</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w:t>
      </w:r>
      <w:r w:rsidRPr="001A1018">
        <w:rPr>
          <w:rFonts w:ascii="Times New Roman" w:hAnsi="Times New Roman" w:cs="Times New Roman"/>
          <w:b w:val="0"/>
          <w:bCs w:val="0"/>
          <w:sz w:val="24"/>
          <w:szCs w:val="24"/>
        </w:rPr>
        <w:t>2.9. В городских поселениях, имеющих в своем составе один населенный пункт (город, поселок), формируют единую общественно-деловую зону, дополняемую объект</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ми повседневного обслуживания, которая является общественным центром городского поселения.</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w:t>
      </w:r>
      <w:r w:rsidRPr="001A1018">
        <w:rPr>
          <w:rFonts w:ascii="Times New Roman" w:hAnsi="Times New Roman" w:cs="Times New Roman"/>
          <w:b w:val="0"/>
          <w:bCs w:val="0"/>
          <w:sz w:val="24"/>
          <w:szCs w:val="24"/>
        </w:rPr>
        <w:t>2.10. В сельских поселениях общественно-деловая зона формируется в админ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стративном центре поселения.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сельских населенных пунктах формируется общественно-деловая зона, допо</w:t>
      </w:r>
      <w:r w:rsidRPr="001A1018">
        <w:rPr>
          <w:rFonts w:ascii="Times New Roman" w:hAnsi="Times New Roman" w:cs="Times New Roman"/>
          <w:b w:val="0"/>
          <w:bCs w:val="0"/>
          <w:sz w:val="24"/>
          <w:szCs w:val="24"/>
        </w:rPr>
        <w:t>л</w:t>
      </w:r>
      <w:r w:rsidRPr="001A1018">
        <w:rPr>
          <w:rFonts w:ascii="Times New Roman" w:hAnsi="Times New Roman" w:cs="Times New Roman"/>
          <w:b w:val="0"/>
          <w:bCs w:val="0"/>
          <w:sz w:val="24"/>
          <w:szCs w:val="24"/>
        </w:rPr>
        <w:t>няемая объектами повседневного обслуживания в жилой застройке.</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p>
    <w:p w:rsidR="00111B98" w:rsidRPr="00855CB8" w:rsidRDefault="00111B98" w:rsidP="00111B98">
      <w:pPr>
        <w:pStyle w:val="4"/>
        <w:rPr>
          <w:rFonts w:ascii="Times New Roman" w:hAnsi="Times New Roman" w:cs="Times New Roman"/>
          <w:b/>
          <w:i w:val="0"/>
          <w:color w:val="auto"/>
          <w:sz w:val="24"/>
          <w:szCs w:val="24"/>
        </w:rPr>
      </w:pPr>
      <w:bookmarkStart w:id="815" w:name="_Toc501913337"/>
      <w:bookmarkStart w:id="816" w:name="_Toc501972534"/>
      <w:bookmarkStart w:id="817" w:name="_Toc525558470"/>
      <w:bookmarkStart w:id="818" w:name="_Toc529448977"/>
      <w:bookmarkStart w:id="819" w:name="_Toc529782646"/>
      <w:r w:rsidRPr="00855CB8">
        <w:rPr>
          <w:rFonts w:ascii="Times New Roman" w:hAnsi="Times New Roman" w:cs="Times New Roman"/>
          <w:b/>
          <w:i w:val="0"/>
          <w:color w:val="auto"/>
          <w:sz w:val="24"/>
          <w:szCs w:val="24"/>
        </w:rPr>
        <w:t>1.3.3. Параметры застройки объектов социального обслуживания</w:t>
      </w:r>
      <w:bookmarkEnd w:id="815"/>
      <w:bookmarkEnd w:id="816"/>
      <w:bookmarkEnd w:id="817"/>
      <w:bookmarkEnd w:id="818"/>
      <w:bookmarkEnd w:id="819"/>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p>
    <w:p w:rsidR="00111B98" w:rsidRPr="007B236D"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1.3.</w:t>
      </w:r>
      <w:r w:rsidRPr="001A1018">
        <w:rPr>
          <w:rFonts w:ascii="Times New Roman" w:hAnsi="Times New Roman" w:cs="Times New Roman"/>
        </w:rPr>
        <w:t>3.</w:t>
      </w:r>
      <w:r>
        <w:rPr>
          <w:rFonts w:ascii="Times New Roman" w:hAnsi="Times New Roman" w:cs="Times New Roman"/>
        </w:rPr>
        <w:t>1</w:t>
      </w:r>
      <w:r w:rsidRPr="001A1018">
        <w:rPr>
          <w:rFonts w:ascii="Times New Roman" w:hAnsi="Times New Roman" w:cs="Times New Roman"/>
        </w:rPr>
        <w:t>. Расчет количества и вместимости учреждений и предприятий обслужив</w:t>
      </w:r>
      <w:r w:rsidRPr="001A1018">
        <w:rPr>
          <w:rFonts w:ascii="Times New Roman" w:hAnsi="Times New Roman" w:cs="Times New Roman"/>
        </w:rPr>
        <w:t>а</w:t>
      </w:r>
      <w:r w:rsidRPr="001A1018">
        <w:rPr>
          <w:rFonts w:ascii="Times New Roman" w:hAnsi="Times New Roman" w:cs="Times New Roman"/>
        </w:rPr>
        <w:t xml:space="preserve">ния, </w:t>
      </w:r>
      <w:r w:rsidRPr="007B236D">
        <w:rPr>
          <w:rFonts w:ascii="Times New Roman" w:hAnsi="Times New Roman" w:cs="Times New Roman"/>
        </w:rPr>
        <w:t xml:space="preserve">размеры необходимых земельных участков и их размещение следует определять по социальным нормативам исходя из функционального назначения объекта в соответствии с таблицами </w:t>
      </w:r>
      <w:r w:rsidR="007C32CF">
        <w:rPr>
          <w:rFonts w:ascii="Times New Roman" w:hAnsi="Times New Roman" w:cs="Times New Roman"/>
        </w:rPr>
        <w:t>22, 23</w:t>
      </w:r>
      <w:r w:rsidRPr="007B236D">
        <w:rPr>
          <w:rFonts w:ascii="Times New Roman" w:hAnsi="Times New Roman" w:cs="Times New Roman"/>
        </w:rPr>
        <w:t>.</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7B236D">
        <w:rPr>
          <w:rFonts w:ascii="Times New Roman" w:hAnsi="Times New Roman" w:cs="Times New Roman"/>
        </w:rPr>
        <w:t xml:space="preserve">Для объектов, не указанных в таблицах </w:t>
      </w:r>
      <w:r w:rsidR="007C32CF">
        <w:rPr>
          <w:rFonts w:ascii="Times New Roman" w:hAnsi="Times New Roman" w:cs="Times New Roman"/>
        </w:rPr>
        <w:t>22, 23</w:t>
      </w:r>
      <w:r w:rsidRPr="007B236D">
        <w:rPr>
          <w:rFonts w:ascii="Times New Roman" w:hAnsi="Times New Roman" w:cs="Times New Roman"/>
        </w:rPr>
        <w:t xml:space="preserve">  расчетные данные следует устана</w:t>
      </w:r>
      <w:r w:rsidRPr="007B236D">
        <w:rPr>
          <w:rFonts w:ascii="Times New Roman" w:hAnsi="Times New Roman" w:cs="Times New Roman"/>
        </w:rPr>
        <w:t>в</w:t>
      </w:r>
      <w:r w:rsidRPr="007B236D">
        <w:rPr>
          <w:rFonts w:ascii="Times New Roman" w:hAnsi="Times New Roman" w:cs="Times New Roman"/>
        </w:rPr>
        <w:t>ливать в задании на проектирование.</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1.3.</w:t>
      </w:r>
      <w:r w:rsidRPr="001A1018">
        <w:rPr>
          <w:rFonts w:ascii="Times New Roman" w:hAnsi="Times New Roman" w:cs="Times New Roman"/>
        </w:rPr>
        <w:t>3.3. При определении количества, состава и вместимости зданий, расположе</w:t>
      </w:r>
      <w:r w:rsidRPr="001A1018">
        <w:rPr>
          <w:rFonts w:ascii="Times New Roman" w:hAnsi="Times New Roman" w:cs="Times New Roman"/>
        </w:rPr>
        <w:t>н</w:t>
      </w:r>
      <w:r w:rsidRPr="001A1018">
        <w:rPr>
          <w:rFonts w:ascii="Times New Roman" w:hAnsi="Times New Roman" w:cs="Times New Roman"/>
        </w:rPr>
        <w:t>ных в общественно-деловой зоне населенного пункта, следует дополнительно учитывать приезжих из других населенных пунктов с учетом значения общественного центра и р</w:t>
      </w:r>
      <w:r w:rsidRPr="001A1018">
        <w:rPr>
          <w:rFonts w:ascii="Times New Roman" w:hAnsi="Times New Roman" w:cs="Times New Roman"/>
        </w:rPr>
        <w:t>а</w:t>
      </w:r>
      <w:r w:rsidRPr="001A1018">
        <w:rPr>
          <w:rFonts w:ascii="Times New Roman" w:hAnsi="Times New Roman" w:cs="Times New Roman"/>
        </w:rPr>
        <w:t>диуса обслуживания, ограниченного затратами времени, в том числе на передвижения в крупный городской округ (Смоленск) – не более 2,0 ч, в остальные городские округа и г</w:t>
      </w:r>
      <w:r w:rsidRPr="001A1018">
        <w:rPr>
          <w:rFonts w:ascii="Times New Roman" w:hAnsi="Times New Roman" w:cs="Times New Roman"/>
        </w:rPr>
        <w:t>о</w:t>
      </w:r>
      <w:r w:rsidRPr="001A1018">
        <w:rPr>
          <w:rFonts w:ascii="Times New Roman" w:hAnsi="Times New Roman" w:cs="Times New Roman"/>
        </w:rPr>
        <w:t xml:space="preserve">родские поселения – не более 1,0 ч.; в </w:t>
      </w:r>
      <w:r w:rsidRPr="001A1018">
        <w:rPr>
          <w:rFonts w:ascii="Times New Roman" w:hAnsi="Times New Roman" w:cs="Times New Roman"/>
          <w:bCs/>
          <w:spacing w:val="-2"/>
        </w:rPr>
        <w:t>исторических поселениях</w:t>
      </w:r>
      <w:r w:rsidRPr="001A1018">
        <w:rPr>
          <w:rFonts w:ascii="Times New Roman" w:hAnsi="Times New Roman" w:cs="Times New Roman"/>
          <w:spacing w:val="-2"/>
        </w:rPr>
        <w:t xml:space="preserve"> необходимо учитывать также туристов, в сельских населенных пунктах –</w:t>
      </w:r>
      <w:r w:rsidRPr="001A1018">
        <w:rPr>
          <w:rFonts w:ascii="Times New Roman" w:hAnsi="Times New Roman" w:cs="Times New Roman"/>
        </w:rPr>
        <w:t xml:space="preserve"> сезонное население.</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Для поселений – центров муниципальных районов следует предусматривать д</w:t>
      </w:r>
      <w:r w:rsidRPr="001A1018">
        <w:rPr>
          <w:rFonts w:ascii="Times New Roman" w:hAnsi="Times New Roman" w:cs="Times New Roman"/>
        </w:rPr>
        <w:t>о</w:t>
      </w:r>
      <w:r w:rsidRPr="001A1018">
        <w:rPr>
          <w:rFonts w:ascii="Times New Roman" w:hAnsi="Times New Roman" w:cs="Times New Roman"/>
        </w:rPr>
        <w:t>полнительные мощности учреждений торговли, общественного питания от 1 до 3 % и б</w:t>
      </w:r>
      <w:r w:rsidRPr="001A1018">
        <w:rPr>
          <w:rFonts w:ascii="Times New Roman" w:hAnsi="Times New Roman" w:cs="Times New Roman"/>
        </w:rPr>
        <w:t>ы</w:t>
      </w:r>
      <w:r w:rsidRPr="001A1018">
        <w:rPr>
          <w:rFonts w:ascii="Times New Roman" w:hAnsi="Times New Roman" w:cs="Times New Roman"/>
        </w:rPr>
        <w:t>тового обслуживания – от 3 до 5 % в связи с использованием указанных объектов прие</w:t>
      </w:r>
      <w:r w:rsidRPr="001A1018">
        <w:rPr>
          <w:rFonts w:ascii="Times New Roman" w:hAnsi="Times New Roman" w:cs="Times New Roman"/>
        </w:rPr>
        <w:t>з</w:t>
      </w:r>
      <w:r w:rsidRPr="001A1018">
        <w:rPr>
          <w:rFonts w:ascii="Times New Roman" w:hAnsi="Times New Roman" w:cs="Times New Roman"/>
        </w:rPr>
        <w:t>жающим населением.</w:t>
      </w:r>
    </w:p>
    <w:p w:rsidR="00111B98" w:rsidRPr="007B236D" w:rsidRDefault="00111B98" w:rsidP="00111B98">
      <w:pPr>
        <w:pStyle w:val="a9"/>
        <w:widowControl w:val="0"/>
        <w:spacing w:before="0" w:beforeAutospacing="0" w:after="0" w:afterAutospacing="0"/>
        <w:ind w:firstLine="709"/>
        <w:jc w:val="both"/>
        <w:rPr>
          <w:rFonts w:ascii="Times New Roman" w:hAnsi="Times New Roman" w:cs="Times New Roman"/>
        </w:rPr>
      </w:pPr>
      <w:r w:rsidRPr="007B236D">
        <w:rPr>
          <w:rFonts w:ascii="Times New Roman" w:hAnsi="Times New Roman" w:cs="Times New Roman"/>
        </w:rPr>
        <w:t>1.3.3.4. Интенсивность использования территории общественно-деловой зоны о</w:t>
      </w:r>
      <w:r w:rsidRPr="007B236D">
        <w:rPr>
          <w:rFonts w:ascii="Times New Roman" w:hAnsi="Times New Roman" w:cs="Times New Roman"/>
        </w:rPr>
        <w:t>п</w:t>
      </w:r>
      <w:r w:rsidRPr="007B236D">
        <w:rPr>
          <w:rFonts w:ascii="Times New Roman" w:hAnsi="Times New Roman" w:cs="Times New Roman"/>
        </w:rPr>
        <w:t xml:space="preserve">ределяется видами объектов и регламентируется параметрами, приведенными в таблицах </w:t>
      </w:r>
      <w:r w:rsidR="007C32CF">
        <w:rPr>
          <w:rFonts w:ascii="Times New Roman" w:hAnsi="Times New Roman" w:cs="Times New Roman"/>
        </w:rPr>
        <w:t>22, 23</w:t>
      </w:r>
      <w:r w:rsidRPr="007B236D">
        <w:rPr>
          <w:rFonts w:ascii="Times New Roman" w:hAnsi="Times New Roman" w:cs="Times New Roman"/>
        </w:rPr>
        <w:t xml:space="preserve"> настоящих нормативов.</w:t>
      </w:r>
    </w:p>
    <w:p w:rsidR="00111B98" w:rsidRPr="007B236D" w:rsidRDefault="00111B98" w:rsidP="00111B98">
      <w:pPr>
        <w:pStyle w:val="a9"/>
        <w:widowControl w:val="0"/>
        <w:spacing w:before="0" w:beforeAutospacing="0" w:after="0" w:afterAutospacing="0"/>
        <w:ind w:firstLine="709"/>
        <w:jc w:val="both"/>
        <w:rPr>
          <w:rFonts w:ascii="Times New Roman" w:hAnsi="Times New Roman" w:cs="Times New Roman"/>
          <w:spacing w:val="-2"/>
        </w:rPr>
      </w:pPr>
      <w:r w:rsidRPr="007B236D">
        <w:rPr>
          <w:rFonts w:ascii="Times New Roman" w:hAnsi="Times New Roman" w:cs="Times New Roman"/>
          <w:spacing w:val="-2"/>
        </w:rPr>
        <w:t>Интенсивность использования территории общественно-деловой зоны характериз</w:t>
      </w:r>
      <w:r w:rsidRPr="007B236D">
        <w:rPr>
          <w:rFonts w:ascii="Times New Roman" w:hAnsi="Times New Roman" w:cs="Times New Roman"/>
          <w:spacing w:val="-2"/>
        </w:rPr>
        <w:t>у</w:t>
      </w:r>
      <w:r w:rsidRPr="007B236D">
        <w:rPr>
          <w:rFonts w:ascii="Times New Roman" w:hAnsi="Times New Roman" w:cs="Times New Roman"/>
          <w:spacing w:val="-2"/>
        </w:rPr>
        <w:t xml:space="preserve">ется </w:t>
      </w:r>
      <w:r w:rsidRPr="007B236D">
        <w:rPr>
          <w:rFonts w:ascii="Times New Roman" w:hAnsi="Times New Roman" w:cs="Times New Roman"/>
        </w:rPr>
        <w:t>плотностью застройки и процентом застроенности территории</w:t>
      </w:r>
      <w:r w:rsidRPr="007B236D">
        <w:rPr>
          <w:rFonts w:ascii="Times New Roman" w:hAnsi="Times New Roman" w:cs="Times New Roman"/>
          <w:spacing w:val="-2"/>
        </w:rPr>
        <w:t>.</w:t>
      </w:r>
    </w:p>
    <w:p w:rsidR="00111B98" w:rsidRPr="007B236D" w:rsidRDefault="00111B98" w:rsidP="00111B98">
      <w:pPr>
        <w:pStyle w:val="a9"/>
        <w:widowControl w:val="0"/>
        <w:spacing w:before="0" w:beforeAutospacing="0" w:after="0" w:afterAutospacing="0"/>
        <w:ind w:firstLine="709"/>
        <w:jc w:val="both"/>
        <w:rPr>
          <w:rFonts w:ascii="Times New Roman" w:hAnsi="Times New Roman" w:cs="Times New Roman"/>
          <w:spacing w:val="-2"/>
        </w:rPr>
      </w:pPr>
      <w:r w:rsidRPr="007B236D">
        <w:rPr>
          <w:rFonts w:ascii="Times New Roman" w:hAnsi="Times New Roman" w:cs="Times New Roman"/>
          <w:spacing w:val="-2"/>
        </w:rPr>
        <w:t xml:space="preserve">1.3.3.5. </w:t>
      </w:r>
      <w:r w:rsidRPr="007B236D">
        <w:rPr>
          <w:rFonts w:ascii="Times New Roman" w:hAnsi="Times New Roman" w:cs="Times New Roman"/>
        </w:rPr>
        <w:t xml:space="preserve">Плотность застройки территории, занимаемой зданиями различного </w:t>
      </w:r>
      <w:r w:rsidRPr="007B236D">
        <w:rPr>
          <w:rFonts w:ascii="Times New Roman" w:hAnsi="Times New Roman" w:cs="Times New Roman"/>
          <w:spacing w:val="-2"/>
        </w:rPr>
        <w:t>фун</w:t>
      </w:r>
      <w:r w:rsidRPr="007B236D">
        <w:rPr>
          <w:rFonts w:ascii="Times New Roman" w:hAnsi="Times New Roman" w:cs="Times New Roman"/>
          <w:spacing w:val="-2"/>
        </w:rPr>
        <w:t>к</w:t>
      </w:r>
      <w:r w:rsidRPr="007B236D">
        <w:rPr>
          <w:rFonts w:ascii="Times New Roman" w:hAnsi="Times New Roman" w:cs="Times New Roman"/>
          <w:spacing w:val="-2"/>
        </w:rPr>
        <w:t>ционального назначения, рекомендуется принимать с учетом сложившейся планировки</w:t>
      </w:r>
      <w:r w:rsidRPr="007B236D">
        <w:rPr>
          <w:rFonts w:ascii="Times New Roman" w:hAnsi="Times New Roman" w:cs="Times New Roman"/>
        </w:rPr>
        <w:t xml:space="preserve"> и застройки, значения центра и в соответствии с рекомендуемыми расчетными показател</w:t>
      </w:r>
      <w:r w:rsidRPr="007B236D">
        <w:rPr>
          <w:rFonts w:ascii="Times New Roman" w:hAnsi="Times New Roman" w:cs="Times New Roman"/>
        </w:rPr>
        <w:t>я</w:t>
      </w:r>
      <w:r w:rsidRPr="007B236D">
        <w:rPr>
          <w:rFonts w:ascii="Times New Roman" w:hAnsi="Times New Roman" w:cs="Times New Roman"/>
        </w:rPr>
        <w:t>ми плотности застройки участков (кварталов) общественно-деловых зон, приведенными в таблице</w:t>
      </w:r>
      <w:r w:rsidRPr="007B236D">
        <w:rPr>
          <w:rFonts w:ascii="Times New Roman" w:hAnsi="Times New Roman" w:cs="Times New Roman"/>
          <w:spacing w:val="-2"/>
        </w:rPr>
        <w:t xml:space="preserve"> 24.</w:t>
      </w:r>
    </w:p>
    <w:p w:rsidR="00111B98" w:rsidRPr="007B236D" w:rsidRDefault="00111B98" w:rsidP="00111B98">
      <w:pPr>
        <w:pStyle w:val="a9"/>
        <w:widowControl w:val="0"/>
        <w:spacing w:before="0" w:beforeAutospacing="0" w:after="0" w:afterAutospacing="0"/>
        <w:ind w:firstLine="709"/>
        <w:jc w:val="both"/>
        <w:rPr>
          <w:rFonts w:ascii="Times New Roman" w:hAnsi="Times New Roman" w:cs="Times New Roman"/>
        </w:rPr>
      </w:pPr>
      <w:r w:rsidRPr="007B236D">
        <w:rPr>
          <w:rFonts w:ascii="Times New Roman" w:hAnsi="Times New Roman" w:cs="Times New Roman"/>
          <w:spacing w:val="-2"/>
        </w:rPr>
        <w:t xml:space="preserve">1.3.3.6. Размер земельного участка, предоставляемого для зданий общественно-деловой зоны, </w:t>
      </w:r>
      <w:r w:rsidRPr="007B236D">
        <w:rPr>
          <w:rFonts w:ascii="Times New Roman" w:hAnsi="Times New Roman" w:cs="Times New Roman"/>
        </w:rPr>
        <w:t xml:space="preserve">определяется по нормативам, приведенным </w:t>
      </w:r>
      <w:r w:rsidR="00024C29">
        <w:rPr>
          <w:rFonts w:ascii="Times New Roman" w:hAnsi="Times New Roman" w:cs="Times New Roman"/>
        </w:rPr>
        <w:t xml:space="preserve">в таблицах </w:t>
      </w:r>
      <w:r w:rsidR="007C32CF">
        <w:rPr>
          <w:rFonts w:ascii="Times New Roman" w:hAnsi="Times New Roman" w:cs="Times New Roman"/>
        </w:rPr>
        <w:t>22, 23</w:t>
      </w:r>
      <w:r w:rsidR="00024C29">
        <w:rPr>
          <w:rFonts w:ascii="Times New Roman" w:hAnsi="Times New Roman" w:cs="Times New Roman"/>
        </w:rPr>
        <w:t>,</w:t>
      </w:r>
      <w:r w:rsidRPr="007B236D">
        <w:rPr>
          <w:rFonts w:ascii="Times New Roman" w:hAnsi="Times New Roman" w:cs="Times New Roman"/>
        </w:rPr>
        <w:t xml:space="preserve"> а для объе</w:t>
      </w:r>
      <w:r w:rsidRPr="007B236D">
        <w:rPr>
          <w:rFonts w:ascii="Times New Roman" w:hAnsi="Times New Roman" w:cs="Times New Roman"/>
        </w:rPr>
        <w:t>к</w:t>
      </w:r>
      <w:r w:rsidRPr="007B236D">
        <w:rPr>
          <w:rFonts w:ascii="Times New Roman" w:hAnsi="Times New Roman" w:cs="Times New Roman"/>
        </w:rPr>
        <w:t xml:space="preserve">тов, не указанных в таблицах </w:t>
      </w:r>
      <w:r w:rsidR="007C32CF">
        <w:rPr>
          <w:rFonts w:ascii="Times New Roman" w:hAnsi="Times New Roman" w:cs="Times New Roman"/>
        </w:rPr>
        <w:t>22, 23</w:t>
      </w:r>
      <w:r w:rsidRPr="007B236D">
        <w:rPr>
          <w:rFonts w:ascii="Times New Roman" w:hAnsi="Times New Roman" w:cs="Times New Roman"/>
        </w:rPr>
        <w:t xml:space="preserve"> , – по заданию на проектирование.</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7B236D">
        <w:rPr>
          <w:rFonts w:ascii="Times New Roman" w:hAnsi="Times New Roman" w:cs="Times New Roman"/>
        </w:rPr>
        <w:t>1.3.3.7. Здания в общественно-деловой зоне следует размещать</w:t>
      </w:r>
      <w:r w:rsidRPr="001A1018">
        <w:rPr>
          <w:rFonts w:ascii="Times New Roman" w:hAnsi="Times New Roman" w:cs="Times New Roman"/>
        </w:rPr>
        <w:t xml:space="preserve"> с отступом от кра</w:t>
      </w:r>
      <w:r w:rsidRPr="001A1018">
        <w:rPr>
          <w:rFonts w:ascii="Times New Roman" w:hAnsi="Times New Roman" w:cs="Times New Roman"/>
        </w:rPr>
        <w:t>с</w:t>
      </w:r>
      <w:r w:rsidRPr="001A1018">
        <w:rPr>
          <w:rFonts w:ascii="Times New Roman" w:hAnsi="Times New Roman" w:cs="Times New Roman"/>
        </w:rPr>
        <w:t>ных линий с учетом линии регулирования застройки. Размещение зданий по красной л</w:t>
      </w:r>
      <w:r w:rsidRPr="001A1018">
        <w:rPr>
          <w:rFonts w:ascii="Times New Roman" w:hAnsi="Times New Roman" w:cs="Times New Roman"/>
        </w:rPr>
        <w:t>и</w:t>
      </w:r>
      <w:r w:rsidRPr="001A1018">
        <w:rPr>
          <w:rFonts w:ascii="Times New Roman" w:hAnsi="Times New Roman" w:cs="Times New Roman"/>
        </w:rPr>
        <w:t>нии допускается в условиях реконструкции сложившейся застройки при соответствующем обосновании.</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1.3.3</w:t>
      </w:r>
      <w:r w:rsidRPr="001A1018">
        <w:rPr>
          <w:rFonts w:ascii="Times New Roman" w:hAnsi="Times New Roman" w:cs="Times New Roman"/>
        </w:rPr>
        <w:t xml:space="preserve">.8. Минимальную площадь озеленения территорий общественно-деловой зоны следует принимать в соответствии с требованиями раздела </w:t>
      </w:r>
      <w:r>
        <w:rPr>
          <w:rFonts w:ascii="Times New Roman" w:hAnsi="Times New Roman" w:cs="Times New Roman"/>
        </w:rPr>
        <w:t xml:space="preserve">1.5.2. части I </w:t>
      </w:r>
      <w:r w:rsidRPr="00457CDA">
        <w:rPr>
          <w:rFonts w:ascii="Times New Roman" w:hAnsi="Times New Roman" w:cs="Times New Roman"/>
        </w:rPr>
        <w:t>.</w:t>
      </w:r>
      <w:r w:rsidRPr="001A1018">
        <w:rPr>
          <w:rFonts w:ascii="Times New Roman" w:hAnsi="Times New Roman" w:cs="Times New Roman"/>
        </w:rPr>
        <w:t xml:space="preserve"> </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1.3.3</w:t>
      </w:r>
      <w:r w:rsidRPr="001A1018">
        <w:rPr>
          <w:rFonts w:ascii="Times New Roman" w:hAnsi="Times New Roman" w:cs="Times New Roman"/>
        </w:rPr>
        <w:t>.9. Экологическая безопасность (по уровню загрязнения атмосферного возд</w:t>
      </w:r>
      <w:r w:rsidRPr="001A1018">
        <w:rPr>
          <w:rFonts w:ascii="Times New Roman" w:hAnsi="Times New Roman" w:cs="Times New Roman"/>
        </w:rPr>
        <w:t>у</w:t>
      </w:r>
      <w:r w:rsidRPr="001A1018">
        <w:rPr>
          <w:rFonts w:ascii="Times New Roman" w:hAnsi="Times New Roman" w:cs="Times New Roman"/>
        </w:rPr>
        <w:t xml:space="preserve">ха, почвы, радиоактивного загрязнения и др.) общественно-деловых зон обеспечивается в </w:t>
      </w:r>
      <w:r w:rsidRPr="001A1018">
        <w:rPr>
          <w:rFonts w:ascii="Times New Roman" w:hAnsi="Times New Roman" w:cs="Times New Roman"/>
        </w:rPr>
        <w:lastRenderedPageBreak/>
        <w:t xml:space="preserve">соответствии с требованиями раздела </w:t>
      </w:r>
      <w:r>
        <w:rPr>
          <w:rFonts w:ascii="Times New Roman" w:hAnsi="Times New Roman" w:cs="Times New Roman"/>
        </w:rPr>
        <w:t xml:space="preserve">1.5.11. части I </w:t>
      </w:r>
      <w:r w:rsidRPr="001A1018">
        <w:rPr>
          <w:rFonts w:ascii="Times New Roman" w:hAnsi="Times New Roman" w:cs="Times New Roman"/>
        </w:rPr>
        <w:t xml:space="preserve"> настоящих нормативов.</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1.3.3</w:t>
      </w:r>
      <w:r w:rsidRPr="001A1018">
        <w:rPr>
          <w:rFonts w:ascii="Times New Roman" w:hAnsi="Times New Roman" w:cs="Times New Roman"/>
        </w:rPr>
        <w:t xml:space="preserve">.10. Условия безопасности в общественно-деловых зонах обеспечиваются в соответствии с требованиями </w:t>
      </w:r>
      <w:r>
        <w:rPr>
          <w:rFonts w:ascii="Times New Roman" w:hAnsi="Times New Roman" w:cs="Times New Roman"/>
        </w:rPr>
        <w:t>действующего законодательства</w:t>
      </w:r>
      <w:r w:rsidRPr="001A1018">
        <w:rPr>
          <w:rFonts w:ascii="Times New Roman" w:hAnsi="Times New Roman" w:cs="Times New Roman"/>
        </w:rPr>
        <w:t>.</w:t>
      </w:r>
    </w:p>
    <w:p w:rsidR="00111B9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Минимальные расстояния между жилыми и общественными зданиями следует принимать на основе расчетов инсоляции и освещенности, учета противопожарных треб</w:t>
      </w:r>
      <w:r w:rsidRPr="001A1018">
        <w:rPr>
          <w:rFonts w:ascii="Times New Roman" w:hAnsi="Times New Roman" w:cs="Times New Roman"/>
        </w:rPr>
        <w:t>о</w:t>
      </w:r>
      <w:r w:rsidRPr="001A1018">
        <w:rPr>
          <w:rFonts w:ascii="Times New Roman" w:hAnsi="Times New Roman" w:cs="Times New Roman"/>
        </w:rPr>
        <w:t xml:space="preserve">ваний и санитарных разрывов. </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При проектировании участков производственных объектов в общественно-деловых зонах расстояние от границ указанных участков до жилых и общественных зданий, а та</w:t>
      </w:r>
      <w:r w:rsidRPr="001A1018">
        <w:rPr>
          <w:rFonts w:ascii="Times New Roman" w:hAnsi="Times New Roman" w:cs="Times New Roman"/>
        </w:rPr>
        <w:t>к</w:t>
      </w:r>
      <w:r w:rsidRPr="001A1018">
        <w:rPr>
          <w:rFonts w:ascii="Times New Roman" w:hAnsi="Times New Roman" w:cs="Times New Roman"/>
        </w:rPr>
        <w:t>же до границ участков дошкольных организаций и общеобразовательных учреждений, у</w:t>
      </w:r>
      <w:r w:rsidRPr="001A1018">
        <w:rPr>
          <w:rFonts w:ascii="Times New Roman" w:hAnsi="Times New Roman" w:cs="Times New Roman"/>
        </w:rPr>
        <w:t>ч</w:t>
      </w:r>
      <w:r w:rsidRPr="001A1018">
        <w:rPr>
          <w:rFonts w:ascii="Times New Roman" w:hAnsi="Times New Roman" w:cs="Times New Roman"/>
        </w:rPr>
        <w:t xml:space="preserve">реждений здравоохранения и отдыха следует принимать не менее </w:t>
      </w:r>
      <w:smartTag w:uri="urn:schemas-microsoft-com:office:smarttags" w:element="metricconverter">
        <w:smartTagPr>
          <w:attr w:name="ProductID" w:val="50 м"/>
        </w:smartTagPr>
        <w:r w:rsidRPr="001A1018">
          <w:rPr>
            <w:rFonts w:ascii="Times New Roman" w:hAnsi="Times New Roman" w:cs="Times New Roman"/>
          </w:rPr>
          <w:t>50 м</w:t>
        </w:r>
      </w:smartTag>
      <w:r w:rsidRPr="001A1018">
        <w:rPr>
          <w:rFonts w:ascii="Times New Roman" w:hAnsi="Times New Roman" w:cs="Times New Roman"/>
        </w:rPr>
        <w:t>.</w:t>
      </w:r>
    </w:p>
    <w:p w:rsidR="00111B98" w:rsidRPr="00083594"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1.3.3</w:t>
      </w:r>
      <w:r w:rsidRPr="00083594">
        <w:rPr>
          <w:rFonts w:ascii="Times New Roman" w:hAnsi="Times New Roman" w:cs="Times New Roman"/>
          <w:b w:val="0"/>
          <w:bCs w:val="0"/>
          <w:sz w:val="24"/>
          <w:szCs w:val="24"/>
        </w:rPr>
        <w:t xml:space="preserve">.11. </w:t>
      </w:r>
      <w:r w:rsidRPr="00083594">
        <w:rPr>
          <w:rFonts w:ascii="Times New Roman" w:hAnsi="Times New Roman" w:cs="Times New Roman"/>
          <w:b w:val="0"/>
          <w:sz w:val="24"/>
          <w:szCs w:val="24"/>
        </w:rPr>
        <w:t>Общественный центр</w:t>
      </w:r>
      <w:r w:rsidRPr="00083594">
        <w:rPr>
          <w:rFonts w:ascii="Times New Roman" w:hAnsi="Times New Roman" w:cs="Times New Roman"/>
          <w:b w:val="0"/>
          <w:bCs w:val="0"/>
          <w:sz w:val="24"/>
          <w:szCs w:val="24"/>
        </w:rPr>
        <w:t xml:space="preserve"> </w:t>
      </w:r>
      <w:r w:rsidRPr="00083594">
        <w:rPr>
          <w:rFonts w:ascii="Times New Roman" w:hAnsi="Times New Roman" w:cs="Times New Roman"/>
          <w:b w:val="0"/>
          <w:sz w:val="24"/>
          <w:szCs w:val="24"/>
        </w:rPr>
        <w:t>территории малоэтажной жилой застройки</w:t>
      </w:r>
      <w:r w:rsidRPr="00083594">
        <w:rPr>
          <w:rFonts w:ascii="Times New Roman" w:hAnsi="Times New Roman" w:cs="Times New Roman"/>
          <w:b w:val="0"/>
          <w:bCs w:val="0"/>
          <w:sz w:val="24"/>
          <w:szCs w:val="24"/>
        </w:rPr>
        <w:t xml:space="preserve"> предн</w:t>
      </w:r>
      <w:r w:rsidRPr="00083594">
        <w:rPr>
          <w:rFonts w:ascii="Times New Roman" w:hAnsi="Times New Roman" w:cs="Times New Roman"/>
          <w:b w:val="0"/>
          <w:bCs w:val="0"/>
          <w:sz w:val="24"/>
          <w:szCs w:val="24"/>
        </w:rPr>
        <w:t>а</w:t>
      </w:r>
      <w:r w:rsidRPr="00083594">
        <w:rPr>
          <w:rFonts w:ascii="Times New Roman" w:hAnsi="Times New Roman" w:cs="Times New Roman"/>
          <w:b w:val="0"/>
          <w:bCs w:val="0"/>
          <w:sz w:val="24"/>
          <w:szCs w:val="24"/>
        </w:rPr>
        <w:t>значен для размещения объектов культуры, торгово-бытового обслуживания, администр</w:t>
      </w:r>
      <w:r w:rsidRPr="00083594">
        <w:rPr>
          <w:rFonts w:ascii="Times New Roman" w:hAnsi="Times New Roman" w:cs="Times New Roman"/>
          <w:b w:val="0"/>
          <w:bCs w:val="0"/>
          <w:sz w:val="24"/>
          <w:szCs w:val="24"/>
        </w:rPr>
        <w:t>а</w:t>
      </w:r>
      <w:r w:rsidRPr="00083594">
        <w:rPr>
          <w:rFonts w:ascii="Times New Roman" w:hAnsi="Times New Roman" w:cs="Times New Roman"/>
          <w:b w:val="0"/>
          <w:bCs w:val="0"/>
          <w:sz w:val="24"/>
          <w:szCs w:val="24"/>
        </w:rPr>
        <w:t>тивных, физкультурно-оздоровительных и досуговых зданий и сооружений.</w:t>
      </w:r>
    </w:p>
    <w:p w:rsidR="00111B98" w:rsidRPr="00083594" w:rsidRDefault="00111B98" w:rsidP="00111B98">
      <w:pPr>
        <w:spacing w:line="240" w:lineRule="auto"/>
        <w:ind w:firstLine="709"/>
        <w:rPr>
          <w:rFonts w:ascii="Times New Roman" w:hAnsi="Times New Roman" w:cs="Times New Roman"/>
          <w:b w:val="0"/>
          <w:bCs w:val="0"/>
          <w:sz w:val="24"/>
          <w:szCs w:val="24"/>
        </w:rPr>
      </w:pPr>
      <w:r w:rsidRPr="00083594">
        <w:rPr>
          <w:rFonts w:ascii="Times New Roman" w:hAnsi="Times New Roman" w:cs="Times New Roman"/>
          <w:b w:val="0"/>
          <w:bCs w:val="0"/>
          <w:sz w:val="24"/>
          <w:szCs w:val="24"/>
        </w:rPr>
        <w:t>В перечень объектов застройки в центре могут включаться многоквартирные ж</w:t>
      </w:r>
      <w:r w:rsidRPr="00083594">
        <w:rPr>
          <w:rFonts w:ascii="Times New Roman" w:hAnsi="Times New Roman" w:cs="Times New Roman"/>
          <w:b w:val="0"/>
          <w:bCs w:val="0"/>
          <w:sz w:val="24"/>
          <w:szCs w:val="24"/>
        </w:rPr>
        <w:t>и</w:t>
      </w:r>
      <w:r w:rsidRPr="00083594">
        <w:rPr>
          <w:rFonts w:ascii="Times New Roman" w:hAnsi="Times New Roman" w:cs="Times New Roman"/>
          <w:b w:val="0"/>
          <w:bCs w:val="0"/>
          <w:sz w:val="24"/>
          <w:szCs w:val="24"/>
        </w:rPr>
        <w:t>лые дома с встроенными или пристроенными объектами обслуживания.</w:t>
      </w:r>
    </w:p>
    <w:p w:rsidR="00111B98" w:rsidRPr="00083594" w:rsidRDefault="00111B98" w:rsidP="00111B98">
      <w:pPr>
        <w:spacing w:line="240" w:lineRule="auto"/>
        <w:ind w:firstLine="709"/>
        <w:rPr>
          <w:rFonts w:ascii="Times New Roman" w:hAnsi="Times New Roman" w:cs="Times New Roman"/>
          <w:b w:val="0"/>
          <w:bCs w:val="0"/>
          <w:sz w:val="24"/>
          <w:szCs w:val="24"/>
        </w:rPr>
      </w:pPr>
      <w:r w:rsidRPr="00083594">
        <w:rPr>
          <w:rFonts w:ascii="Times New Roman" w:hAnsi="Times New Roman" w:cs="Times New Roman"/>
          <w:b w:val="0"/>
          <w:bCs w:val="0"/>
          <w:sz w:val="24"/>
          <w:szCs w:val="24"/>
        </w:rPr>
        <w:t>В общественном центре следует формировать систему взаимосвязанных пр</w:t>
      </w:r>
      <w:r w:rsidRPr="00083594">
        <w:rPr>
          <w:rFonts w:ascii="Times New Roman" w:hAnsi="Times New Roman" w:cs="Times New Roman"/>
          <w:b w:val="0"/>
          <w:bCs w:val="0"/>
          <w:sz w:val="24"/>
          <w:szCs w:val="24"/>
        </w:rPr>
        <w:t>о</w:t>
      </w:r>
      <w:r w:rsidRPr="00083594">
        <w:rPr>
          <w:rFonts w:ascii="Times New Roman" w:hAnsi="Times New Roman" w:cs="Times New Roman"/>
          <w:b w:val="0"/>
          <w:bCs w:val="0"/>
          <w:sz w:val="24"/>
          <w:szCs w:val="24"/>
        </w:rPr>
        <w:t>странств-площадок (для отдыха, спорта, оказания выездных услуг) и пешеходных путей.</w:t>
      </w:r>
    </w:p>
    <w:p w:rsidR="00111B98" w:rsidRPr="001A1018" w:rsidRDefault="00111B98" w:rsidP="00111B98">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пределах общественного центра следует предусматривать общую стоянку тран</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 xml:space="preserve">портных средств в соответствии с требованиями </w:t>
      </w:r>
      <w:r>
        <w:rPr>
          <w:rFonts w:ascii="Times New Roman" w:hAnsi="Times New Roman" w:cs="Times New Roman"/>
          <w:b w:val="0"/>
          <w:bCs w:val="0"/>
          <w:sz w:val="24"/>
          <w:szCs w:val="24"/>
        </w:rPr>
        <w:t xml:space="preserve">раздела 1.2. части II и III  </w:t>
      </w:r>
      <w:r w:rsidRPr="001A1018">
        <w:rPr>
          <w:rFonts w:ascii="Times New Roman" w:hAnsi="Times New Roman" w:cs="Times New Roman"/>
          <w:b w:val="0"/>
          <w:bCs w:val="0"/>
          <w:sz w:val="24"/>
          <w:szCs w:val="24"/>
        </w:rPr>
        <w:t>настоящих нормативов.</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1.3.3</w:t>
      </w:r>
      <w:r w:rsidRPr="001A1018">
        <w:rPr>
          <w:rFonts w:ascii="Times New Roman" w:hAnsi="Times New Roman" w:cs="Times New Roman"/>
        </w:rPr>
        <w:t>.12. Застройка общественного центра территории малоэтажного строительства формируется как из отдельно стоящих зданий, так и пристроенных к жилым домам мн</w:t>
      </w:r>
      <w:r w:rsidRPr="001A1018">
        <w:rPr>
          <w:rFonts w:ascii="Times New Roman" w:hAnsi="Times New Roman" w:cs="Times New Roman"/>
        </w:rPr>
        <w:t>о</w:t>
      </w:r>
      <w:r w:rsidRPr="001A1018">
        <w:rPr>
          <w:rFonts w:ascii="Times New Roman" w:hAnsi="Times New Roman" w:cs="Times New Roman"/>
        </w:rPr>
        <w:t>гофункциональных зданий комплексного обслуживания населения.</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По сравнению с отдельно стоящими общественными зданиями следует уменьшать расчетные показатели площади участка для зданий: пристроенных на 25 %, встроенно-пристроенных – до 50 % (за исключением дошкольных организаций, предприятий общ</w:t>
      </w:r>
      <w:r w:rsidRPr="001A1018">
        <w:rPr>
          <w:rFonts w:ascii="Times New Roman" w:hAnsi="Times New Roman" w:cs="Times New Roman"/>
        </w:rPr>
        <w:t>е</w:t>
      </w:r>
      <w:r w:rsidRPr="001A1018">
        <w:rPr>
          <w:rFonts w:ascii="Times New Roman" w:hAnsi="Times New Roman" w:cs="Times New Roman"/>
        </w:rPr>
        <w:t>ственного питания).</w:t>
      </w:r>
    </w:p>
    <w:p w:rsidR="00111B98" w:rsidRPr="001A1018" w:rsidRDefault="00111B98" w:rsidP="00111B98">
      <w:pPr>
        <w:spacing w:line="240" w:lineRule="auto"/>
        <w:ind w:firstLine="709"/>
        <w:rPr>
          <w:rFonts w:ascii="Times New Roman" w:hAnsi="Times New Roman" w:cs="Times New Roman"/>
          <w:b w:val="0"/>
          <w:bCs w:val="0"/>
          <w:spacing w:val="-3"/>
          <w:sz w:val="24"/>
          <w:szCs w:val="24"/>
        </w:rPr>
      </w:pPr>
      <w:r>
        <w:rPr>
          <w:rFonts w:ascii="Times New Roman" w:hAnsi="Times New Roman" w:cs="Times New Roman"/>
          <w:b w:val="0"/>
          <w:bCs w:val="0"/>
          <w:sz w:val="24"/>
          <w:szCs w:val="24"/>
        </w:rPr>
        <w:t>1.3.3</w:t>
      </w:r>
      <w:r w:rsidRPr="001A1018">
        <w:rPr>
          <w:rFonts w:ascii="Times New Roman" w:hAnsi="Times New Roman" w:cs="Times New Roman"/>
          <w:b w:val="0"/>
          <w:bCs w:val="0"/>
          <w:sz w:val="24"/>
          <w:szCs w:val="24"/>
        </w:rPr>
        <w:t>.13. Малоэтажная жилая застройка размещается в виде отдельных жилых обр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зований в</w:t>
      </w:r>
      <w:r w:rsidRPr="001A1018">
        <w:rPr>
          <w:rFonts w:ascii="Times New Roman" w:hAnsi="Times New Roman" w:cs="Times New Roman"/>
          <w:b w:val="0"/>
          <w:bCs w:val="0"/>
          <w:spacing w:val="-3"/>
          <w:sz w:val="24"/>
          <w:szCs w:val="24"/>
        </w:rPr>
        <w:t xml:space="preserve"> структуре населенных пунктов, что определяет различия в организации обслуж</w:t>
      </w:r>
      <w:r w:rsidRPr="001A1018">
        <w:rPr>
          <w:rFonts w:ascii="Times New Roman" w:hAnsi="Times New Roman" w:cs="Times New Roman"/>
          <w:b w:val="0"/>
          <w:bCs w:val="0"/>
          <w:spacing w:val="-3"/>
          <w:sz w:val="24"/>
          <w:szCs w:val="24"/>
        </w:rPr>
        <w:t>и</w:t>
      </w:r>
      <w:r w:rsidRPr="001A1018">
        <w:rPr>
          <w:rFonts w:ascii="Times New Roman" w:hAnsi="Times New Roman" w:cs="Times New Roman"/>
          <w:b w:val="0"/>
          <w:bCs w:val="0"/>
          <w:spacing w:val="-3"/>
          <w:sz w:val="24"/>
          <w:szCs w:val="24"/>
        </w:rPr>
        <w:t>вания их населения.</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spacing w:val="-2"/>
        </w:rPr>
      </w:pPr>
      <w:r w:rsidRPr="001A1018">
        <w:rPr>
          <w:rFonts w:ascii="Times New Roman" w:hAnsi="Times New Roman" w:cs="Times New Roman"/>
          <w:spacing w:val="-2"/>
        </w:rPr>
        <w:t xml:space="preserve">Перечень учреждений повседневного обслуживания территорий малоэтажной жилой застройки должен включать следующие объекты: дошкольные </w:t>
      </w:r>
      <w:r w:rsidRPr="001A1018">
        <w:rPr>
          <w:rFonts w:ascii="Times New Roman" w:hAnsi="Times New Roman" w:cs="Times New Roman"/>
        </w:rPr>
        <w:t>организации</w:t>
      </w:r>
      <w:r w:rsidRPr="001A1018">
        <w:rPr>
          <w:rFonts w:ascii="Times New Roman" w:hAnsi="Times New Roman" w:cs="Times New Roman"/>
          <w:spacing w:val="-2"/>
        </w:rPr>
        <w:t>, общеобразов</w:t>
      </w:r>
      <w:r w:rsidRPr="001A1018">
        <w:rPr>
          <w:rFonts w:ascii="Times New Roman" w:hAnsi="Times New Roman" w:cs="Times New Roman"/>
          <w:spacing w:val="-2"/>
        </w:rPr>
        <w:t>а</w:t>
      </w:r>
      <w:r w:rsidRPr="001A1018">
        <w:rPr>
          <w:rFonts w:ascii="Times New Roman" w:hAnsi="Times New Roman" w:cs="Times New Roman"/>
          <w:spacing w:val="-2"/>
        </w:rPr>
        <w:t>тельные школы, спортивно-досуговый комплекс, амбулаторно-поликлинические учрежд</w:t>
      </w:r>
      <w:r w:rsidRPr="001A1018">
        <w:rPr>
          <w:rFonts w:ascii="Times New Roman" w:hAnsi="Times New Roman" w:cs="Times New Roman"/>
          <w:spacing w:val="-2"/>
        </w:rPr>
        <w:t>е</w:t>
      </w:r>
      <w:r w:rsidRPr="001A1018">
        <w:rPr>
          <w:rFonts w:ascii="Times New Roman" w:hAnsi="Times New Roman" w:cs="Times New Roman"/>
          <w:spacing w:val="-2"/>
        </w:rPr>
        <w:t xml:space="preserve">ния, аптечные киоски, объекты торгово-бытового назначения, отделение связи, отделение банка, пункт охраны порядка, центр административного самоуправления, а также площадки (спорт, отдых, выездные услуги, детские игры). </w:t>
      </w:r>
    </w:p>
    <w:p w:rsidR="00111B98" w:rsidRPr="001A1018"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1.3.3</w:t>
      </w:r>
      <w:r w:rsidRPr="001A1018">
        <w:rPr>
          <w:rFonts w:ascii="Times New Roman" w:hAnsi="Times New Roman" w:cs="Times New Roman"/>
          <w:b w:val="0"/>
          <w:bCs w:val="0"/>
          <w:sz w:val="24"/>
          <w:szCs w:val="24"/>
        </w:rPr>
        <w:t>.14. При проектировании общественно-деловых зон на территории малоэта</w:t>
      </w:r>
      <w:r w:rsidRPr="001A1018">
        <w:rPr>
          <w:rFonts w:ascii="Times New Roman" w:hAnsi="Times New Roman" w:cs="Times New Roman"/>
          <w:b w:val="0"/>
          <w:bCs w:val="0"/>
          <w:sz w:val="24"/>
          <w:szCs w:val="24"/>
        </w:rPr>
        <w:t>ж</w:t>
      </w:r>
      <w:r w:rsidRPr="001A1018">
        <w:rPr>
          <w:rFonts w:ascii="Times New Roman" w:hAnsi="Times New Roman" w:cs="Times New Roman"/>
          <w:b w:val="0"/>
          <w:bCs w:val="0"/>
          <w:sz w:val="24"/>
          <w:szCs w:val="24"/>
        </w:rPr>
        <w:t>ной застройки перечень, количество, нормы обеспеченности</w:t>
      </w:r>
      <w:r w:rsidRPr="007B236D">
        <w:rPr>
          <w:rFonts w:ascii="Times New Roman" w:hAnsi="Times New Roman" w:cs="Times New Roman"/>
          <w:b w:val="0"/>
          <w:bCs w:val="0"/>
          <w:sz w:val="24"/>
          <w:szCs w:val="24"/>
        </w:rPr>
        <w:t>, вместимость, размеры з</w:t>
      </w:r>
      <w:r w:rsidRPr="007B236D">
        <w:rPr>
          <w:rFonts w:ascii="Times New Roman" w:hAnsi="Times New Roman" w:cs="Times New Roman"/>
          <w:b w:val="0"/>
          <w:bCs w:val="0"/>
          <w:sz w:val="24"/>
          <w:szCs w:val="24"/>
        </w:rPr>
        <w:t>е</w:t>
      </w:r>
      <w:r w:rsidRPr="007B236D">
        <w:rPr>
          <w:rFonts w:ascii="Times New Roman" w:hAnsi="Times New Roman" w:cs="Times New Roman"/>
          <w:b w:val="0"/>
          <w:bCs w:val="0"/>
          <w:sz w:val="24"/>
          <w:szCs w:val="24"/>
        </w:rPr>
        <w:t>мельных участков учреждений и предприятий обслуживания, их размещение и радиусы доступности следует принимать в соответствии с требованиями п.п. 1.3.5.11-1.3.5.16 н</w:t>
      </w:r>
      <w:r w:rsidRPr="007B236D">
        <w:rPr>
          <w:rFonts w:ascii="Times New Roman" w:hAnsi="Times New Roman" w:cs="Times New Roman"/>
          <w:b w:val="0"/>
          <w:bCs w:val="0"/>
          <w:sz w:val="24"/>
          <w:szCs w:val="24"/>
        </w:rPr>
        <w:t>а</w:t>
      </w:r>
      <w:r w:rsidRPr="007B236D">
        <w:rPr>
          <w:rFonts w:ascii="Times New Roman" w:hAnsi="Times New Roman" w:cs="Times New Roman"/>
          <w:b w:val="0"/>
          <w:bCs w:val="0"/>
          <w:sz w:val="24"/>
          <w:szCs w:val="24"/>
        </w:rPr>
        <w:t>стоящих нормативов.</w:t>
      </w:r>
    </w:p>
    <w:p w:rsidR="00111B98" w:rsidRPr="001A1018" w:rsidRDefault="00111B98" w:rsidP="00111B98">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этом допускается использовать недостающие объекты обслуживания в прил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гающих существующих или проектируемых общественных центрах, которые находятся в нормативном удалении от обслуживаемой территории.</w:t>
      </w:r>
    </w:p>
    <w:p w:rsidR="00111B98" w:rsidRPr="001A1018" w:rsidRDefault="00111B98" w:rsidP="00111B98">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территории малоэтажной застройки допускается размещать объекты обслуж</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вания районного и городского значения, а также места приложения труда, размещение 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торых разрешено в жилых зонах, в том числе в первых этажах жилых зданий.</w:t>
      </w:r>
    </w:p>
    <w:p w:rsidR="00111B98" w:rsidRPr="001A1018"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1.3.3</w:t>
      </w:r>
      <w:r w:rsidRPr="001A1018">
        <w:rPr>
          <w:rFonts w:ascii="Times New Roman" w:hAnsi="Times New Roman" w:cs="Times New Roman"/>
          <w:b w:val="0"/>
          <w:bCs w:val="0"/>
          <w:sz w:val="24"/>
          <w:szCs w:val="24"/>
        </w:rPr>
        <w:t xml:space="preserve">.15. </w:t>
      </w:r>
      <w:r w:rsidRPr="001A1018">
        <w:rPr>
          <w:rFonts w:ascii="Times New Roman" w:hAnsi="Times New Roman" w:cs="Times New Roman"/>
          <w:b w:val="0"/>
          <w:sz w:val="24"/>
          <w:szCs w:val="24"/>
        </w:rPr>
        <w:t xml:space="preserve">Размещение </w:t>
      </w:r>
      <w:r w:rsidRPr="00083594">
        <w:rPr>
          <w:rFonts w:ascii="Times New Roman" w:hAnsi="Times New Roman" w:cs="Times New Roman"/>
          <w:b w:val="0"/>
          <w:sz w:val="24"/>
          <w:szCs w:val="24"/>
        </w:rPr>
        <w:t>объектов и сетей инженерной инфраструктуры</w:t>
      </w:r>
      <w:r w:rsidRPr="001A1018">
        <w:rPr>
          <w:rFonts w:ascii="Times New Roman" w:hAnsi="Times New Roman" w:cs="Times New Roman"/>
          <w:b w:val="0"/>
          <w:sz w:val="24"/>
          <w:szCs w:val="24"/>
        </w:rPr>
        <w:t xml:space="preserve"> </w:t>
      </w:r>
      <w:r>
        <w:rPr>
          <w:rFonts w:ascii="Times New Roman" w:hAnsi="Times New Roman" w:cs="Times New Roman"/>
          <w:b w:val="0"/>
          <w:sz w:val="24"/>
          <w:szCs w:val="24"/>
        </w:rPr>
        <w:t>на территории о</w:t>
      </w:r>
      <w:r w:rsidRPr="00083594">
        <w:rPr>
          <w:rFonts w:ascii="Times New Roman" w:hAnsi="Times New Roman" w:cs="Times New Roman"/>
          <w:b w:val="0"/>
          <w:sz w:val="24"/>
          <w:szCs w:val="24"/>
        </w:rPr>
        <w:t>бъектов социального обслуживания</w:t>
      </w:r>
      <w:r w:rsidRPr="001A1018">
        <w:rPr>
          <w:rFonts w:ascii="Times New Roman" w:hAnsi="Times New Roman" w:cs="Times New Roman"/>
          <w:b w:val="0"/>
          <w:sz w:val="24"/>
          <w:szCs w:val="24"/>
        </w:rPr>
        <w:t xml:space="preserve"> следует осуществлять в соответствии с требовани</w:t>
      </w:r>
      <w:r w:rsidRPr="001A1018">
        <w:rPr>
          <w:rFonts w:ascii="Times New Roman" w:hAnsi="Times New Roman" w:cs="Times New Roman"/>
          <w:b w:val="0"/>
          <w:sz w:val="24"/>
          <w:szCs w:val="24"/>
        </w:rPr>
        <w:t>я</w:t>
      </w:r>
      <w:r w:rsidRPr="001A1018">
        <w:rPr>
          <w:rFonts w:ascii="Times New Roman" w:hAnsi="Times New Roman" w:cs="Times New Roman"/>
          <w:b w:val="0"/>
          <w:sz w:val="24"/>
          <w:szCs w:val="24"/>
        </w:rPr>
        <w:t xml:space="preserve">ми раздела </w:t>
      </w:r>
      <w:r>
        <w:rPr>
          <w:rFonts w:ascii="Times New Roman" w:hAnsi="Times New Roman" w:cs="Times New Roman"/>
          <w:b w:val="0"/>
          <w:sz w:val="24"/>
          <w:szCs w:val="24"/>
        </w:rPr>
        <w:t xml:space="preserve">1.5.1. части I и раздела 1.1. части II </w:t>
      </w:r>
      <w:r w:rsidRPr="001A1018">
        <w:rPr>
          <w:rFonts w:ascii="Times New Roman" w:hAnsi="Times New Roman" w:cs="Times New Roman"/>
          <w:b w:val="0"/>
          <w:sz w:val="24"/>
          <w:szCs w:val="24"/>
        </w:rPr>
        <w:t xml:space="preserve"> настоящих нормативов.</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spacing w:val="-2"/>
        </w:rPr>
      </w:pPr>
      <w:r>
        <w:rPr>
          <w:rFonts w:ascii="Times New Roman" w:hAnsi="Times New Roman" w:cs="Times New Roman"/>
          <w:bCs/>
        </w:rPr>
        <w:t>1.3.3</w:t>
      </w:r>
      <w:r w:rsidRPr="001A1018">
        <w:rPr>
          <w:rFonts w:ascii="Times New Roman" w:hAnsi="Times New Roman" w:cs="Times New Roman"/>
          <w:bCs/>
        </w:rPr>
        <w:t xml:space="preserve">.16. </w:t>
      </w:r>
      <w:r w:rsidRPr="001A1018">
        <w:rPr>
          <w:rFonts w:ascii="Times New Roman" w:hAnsi="Times New Roman" w:cs="Times New Roman"/>
          <w:spacing w:val="-2"/>
        </w:rPr>
        <w:t xml:space="preserve">Размещение </w:t>
      </w:r>
      <w:r w:rsidRPr="00083594">
        <w:rPr>
          <w:rFonts w:ascii="Times New Roman" w:hAnsi="Times New Roman" w:cs="Times New Roman"/>
          <w:spacing w:val="-2"/>
        </w:rPr>
        <w:t>объектов транспортной инфраструктуры</w:t>
      </w:r>
      <w:r w:rsidRPr="001A1018">
        <w:rPr>
          <w:rFonts w:ascii="Times New Roman" w:hAnsi="Times New Roman" w:cs="Times New Roman"/>
          <w:spacing w:val="-2"/>
        </w:rPr>
        <w:t xml:space="preserve"> и расчет количества машино-мест для хранения легковых автомобилей следует осуществлять в соответствии с </w:t>
      </w:r>
      <w:r w:rsidRPr="001A1018">
        <w:rPr>
          <w:rFonts w:ascii="Times New Roman" w:hAnsi="Times New Roman" w:cs="Times New Roman"/>
          <w:spacing w:val="-2"/>
        </w:rPr>
        <w:lastRenderedPageBreak/>
        <w:t xml:space="preserve">требованиями раздела </w:t>
      </w:r>
      <w:r>
        <w:rPr>
          <w:rFonts w:ascii="Times New Roman" w:hAnsi="Times New Roman" w:cs="Times New Roman"/>
          <w:spacing w:val="-2"/>
        </w:rPr>
        <w:t xml:space="preserve">1.2. части II и III </w:t>
      </w:r>
      <w:r w:rsidRPr="001A1018">
        <w:rPr>
          <w:rFonts w:ascii="Times New Roman" w:hAnsi="Times New Roman" w:cs="Times New Roman"/>
          <w:spacing w:val="-2"/>
        </w:rPr>
        <w:t xml:space="preserve"> настоящих нормативов, а также настоящего разд</w:t>
      </w:r>
      <w:r w:rsidRPr="001A1018">
        <w:rPr>
          <w:rFonts w:ascii="Times New Roman" w:hAnsi="Times New Roman" w:cs="Times New Roman"/>
          <w:spacing w:val="-2"/>
        </w:rPr>
        <w:t>е</w:t>
      </w:r>
      <w:r w:rsidRPr="001A1018">
        <w:rPr>
          <w:rFonts w:ascii="Times New Roman" w:hAnsi="Times New Roman" w:cs="Times New Roman"/>
          <w:spacing w:val="-2"/>
        </w:rPr>
        <w:t>ла.</w:t>
      </w:r>
    </w:p>
    <w:p w:rsidR="00111B98" w:rsidRPr="001A1018" w:rsidRDefault="00111B98" w:rsidP="00111B98">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Приобъектные автостоянки следует размещать за пределами пешеходного движ</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 xml:space="preserve">ния и на расстоянии не более </w:t>
      </w:r>
      <w:smartTag w:uri="urn:schemas-microsoft-com:office:smarttags" w:element="metricconverter">
        <w:smartTagPr>
          <w:attr w:name="ProductID" w:val="100 м"/>
        </w:smartTagPr>
        <w:r w:rsidRPr="001A1018">
          <w:rPr>
            <w:rFonts w:ascii="Times New Roman" w:hAnsi="Times New Roman" w:cs="Times New Roman"/>
            <w:b w:val="0"/>
            <w:sz w:val="24"/>
            <w:szCs w:val="24"/>
          </w:rPr>
          <w:t>100 м</w:t>
        </w:r>
      </w:smartTag>
      <w:r w:rsidRPr="001A1018">
        <w:rPr>
          <w:rFonts w:ascii="Times New Roman" w:hAnsi="Times New Roman" w:cs="Times New Roman"/>
          <w:b w:val="0"/>
          <w:sz w:val="24"/>
          <w:szCs w:val="24"/>
        </w:rPr>
        <w:t xml:space="preserve"> от объектов </w:t>
      </w:r>
      <w:r w:rsidRPr="00083594">
        <w:rPr>
          <w:rFonts w:ascii="Times New Roman" w:hAnsi="Times New Roman" w:cs="Times New Roman"/>
          <w:b w:val="0"/>
          <w:sz w:val="24"/>
          <w:szCs w:val="24"/>
        </w:rPr>
        <w:t>социального обслуживания</w:t>
      </w:r>
      <w:r w:rsidRPr="001A1018">
        <w:rPr>
          <w:rFonts w:ascii="Times New Roman" w:hAnsi="Times New Roman" w:cs="Times New Roman"/>
          <w:b w:val="0"/>
          <w:sz w:val="24"/>
          <w:szCs w:val="24"/>
        </w:rPr>
        <w:t>.</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bCs/>
        </w:rPr>
        <w:t>1.3.3</w:t>
      </w:r>
      <w:r w:rsidRPr="001A1018">
        <w:rPr>
          <w:rFonts w:ascii="Times New Roman" w:hAnsi="Times New Roman" w:cs="Times New Roman"/>
          <w:bCs/>
        </w:rPr>
        <w:t>.1</w:t>
      </w:r>
      <w:r w:rsidR="003E3739">
        <w:rPr>
          <w:rFonts w:ascii="Times New Roman" w:hAnsi="Times New Roman" w:cs="Times New Roman"/>
          <w:bCs/>
        </w:rPr>
        <w:t>7</w:t>
      </w:r>
      <w:r w:rsidRPr="001A1018">
        <w:rPr>
          <w:rFonts w:ascii="Times New Roman" w:hAnsi="Times New Roman" w:cs="Times New Roman"/>
          <w:bCs/>
        </w:rPr>
        <w:t xml:space="preserve">. </w:t>
      </w:r>
      <w:r w:rsidRPr="001A1018">
        <w:rPr>
          <w:rFonts w:ascii="Times New Roman" w:hAnsi="Times New Roman" w:cs="Times New Roman"/>
        </w:rPr>
        <w:t xml:space="preserve">Для подъезда к крупным учреждениям, предприятиям обслуживания, </w:t>
      </w:r>
      <w:r w:rsidRPr="003E3739">
        <w:rPr>
          <w:rFonts w:ascii="Times New Roman" w:hAnsi="Times New Roman" w:cs="Times New Roman"/>
        </w:rPr>
        <w:t>то</w:t>
      </w:r>
      <w:r w:rsidRPr="003E3739">
        <w:rPr>
          <w:rFonts w:ascii="Times New Roman" w:hAnsi="Times New Roman" w:cs="Times New Roman"/>
        </w:rPr>
        <w:t>р</w:t>
      </w:r>
      <w:r w:rsidRPr="003E3739">
        <w:rPr>
          <w:rFonts w:ascii="Times New Roman" w:hAnsi="Times New Roman" w:cs="Times New Roman"/>
        </w:rPr>
        <w:t xml:space="preserve">говым центрам и др. следует предусматривать основные проезды, а к отдельно стоящим зданиям – второстепенные проезды, размеры которых следует принимать в соответствии с таблицей </w:t>
      </w:r>
      <w:r w:rsidR="001B2F91">
        <w:rPr>
          <w:rFonts w:ascii="Times New Roman" w:hAnsi="Times New Roman" w:cs="Times New Roman"/>
        </w:rPr>
        <w:t>122</w:t>
      </w:r>
      <w:r w:rsidRPr="003E3739">
        <w:rPr>
          <w:rFonts w:ascii="Times New Roman" w:hAnsi="Times New Roman" w:cs="Times New Roman"/>
        </w:rPr>
        <w:t xml:space="preserve"> настоящих нормативов</w:t>
      </w:r>
      <w:r w:rsidRPr="001A1018">
        <w:rPr>
          <w:rFonts w:ascii="Times New Roman" w:hAnsi="Times New Roman" w:cs="Times New Roman"/>
        </w:rPr>
        <w:t>.</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Подъезд грузового автомобильного транспорта к объектам, расположенным на м</w:t>
      </w:r>
      <w:r w:rsidRPr="001A1018">
        <w:rPr>
          <w:rFonts w:ascii="Times New Roman" w:hAnsi="Times New Roman" w:cs="Times New Roman"/>
        </w:rPr>
        <w:t>а</w:t>
      </w:r>
      <w:r w:rsidRPr="001A1018">
        <w:rPr>
          <w:rFonts w:ascii="Times New Roman" w:hAnsi="Times New Roman" w:cs="Times New Roman"/>
        </w:rPr>
        <w:t>гистральных улицах, должен быть организован с боковых или параллельных улиц, без п</w:t>
      </w:r>
      <w:r w:rsidRPr="001A1018">
        <w:rPr>
          <w:rFonts w:ascii="Times New Roman" w:hAnsi="Times New Roman" w:cs="Times New Roman"/>
        </w:rPr>
        <w:t>е</w:t>
      </w:r>
      <w:r w:rsidRPr="001A1018">
        <w:rPr>
          <w:rFonts w:ascii="Times New Roman" w:hAnsi="Times New Roman" w:cs="Times New Roman"/>
        </w:rPr>
        <w:t>ресечения пешеходного пути.</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1.3.3</w:t>
      </w:r>
      <w:r w:rsidRPr="001A1018">
        <w:rPr>
          <w:rFonts w:ascii="Times New Roman" w:hAnsi="Times New Roman" w:cs="Times New Roman"/>
        </w:rPr>
        <w:t>.1</w:t>
      </w:r>
      <w:r w:rsidR="003E3739">
        <w:rPr>
          <w:rFonts w:ascii="Times New Roman" w:hAnsi="Times New Roman" w:cs="Times New Roman"/>
        </w:rPr>
        <w:t>8</w:t>
      </w:r>
      <w:r w:rsidRPr="001A1018">
        <w:rPr>
          <w:rFonts w:ascii="Times New Roman" w:hAnsi="Times New Roman" w:cs="Times New Roman"/>
        </w:rPr>
        <w:t xml:space="preserve">. Дальность пешеходного перехода из любой точки </w:t>
      </w:r>
      <w:r>
        <w:rPr>
          <w:rFonts w:ascii="Times New Roman" w:hAnsi="Times New Roman" w:cs="Times New Roman"/>
        </w:rPr>
        <w:t xml:space="preserve">территории объектов </w:t>
      </w:r>
      <w:r w:rsidRPr="00083594">
        <w:rPr>
          <w:rFonts w:ascii="Times New Roman" w:hAnsi="Times New Roman" w:cs="Times New Roman"/>
        </w:rPr>
        <w:t>социального обслуживания</w:t>
      </w:r>
      <w:r w:rsidRPr="001A1018">
        <w:rPr>
          <w:rFonts w:ascii="Times New Roman" w:hAnsi="Times New Roman" w:cs="Times New Roman"/>
        </w:rPr>
        <w:t xml:space="preserve"> до остановки общественного пассажирского транспорта не должна превышать </w:t>
      </w:r>
      <w:smartTag w:uri="urn:schemas-microsoft-com:office:smarttags" w:element="metricconverter">
        <w:smartTagPr>
          <w:attr w:name="ProductID" w:val="250 м"/>
        </w:smartTagPr>
        <w:r w:rsidRPr="001A1018">
          <w:rPr>
            <w:rFonts w:ascii="Times New Roman" w:hAnsi="Times New Roman" w:cs="Times New Roman"/>
          </w:rPr>
          <w:t>250 м</w:t>
        </w:r>
      </w:smartTag>
      <w:r w:rsidRPr="001A1018">
        <w:rPr>
          <w:rFonts w:ascii="Times New Roman" w:hAnsi="Times New Roman" w:cs="Times New Roman"/>
        </w:rPr>
        <w:t xml:space="preserve">; до ближайшей стоянки для временного хранения автомобилей – </w:t>
      </w:r>
      <w:smartTag w:uri="urn:schemas-microsoft-com:office:smarttags" w:element="metricconverter">
        <w:smartTagPr>
          <w:attr w:name="ProductID" w:val="100 м"/>
        </w:smartTagPr>
        <w:r w:rsidRPr="001A1018">
          <w:rPr>
            <w:rFonts w:ascii="Times New Roman" w:hAnsi="Times New Roman" w:cs="Times New Roman"/>
          </w:rPr>
          <w:t>100 м</w:t>
        </w:r>
      </w:smartTag>
      <w:r w:rsidRPr="001A1018">
        <w:rPr>
          <w:rFonts w:ascii="Times New Roman" w:hAnsi="Times New Roman" w:cs="Times New Roman"/>
        </w:rPr>
        <w:t xml:space="preserve">; до общественного туалета – </w:t>
      </w:r>
      <w:smartTag w:uri="urn:schemas-microsoft-com:office:smarttags" w:element="metricconverter">
        <w:smartTagPr>
          <w:attr w:name="ProductID" w:val="150 м"/>
        </w:smartTagPr>
        <w:r w:rsidRPr="001A1018">
          <w:rPr>
            <w:rFonts w:ascii="Times New Roman" w:hAnsi="Times New Roman" w:cs="Times New Roman"/>
          </w:rPr>
          <w:t>150 м</w:t>
        </w:r>
      </w:smartTag>
      <w:r w:rsidRPr="001A1018">
        <w:rPr>
          <w:rFonts w:ascii="Times New Roman" w:hAnsi="Times New Roman" w:cs="Times New Roman"/>
        </w:rPr>
        <w:t>.</w:t>
      </w:r>
    </w:p>
    <w:p w:rsidR="00111B98" w:rsidRPr="001A1018" w:rsidRDefault="00111B98" w:rsidP="00111B98">
      <w:pPr>
        <w:spacing w:line="240" w:lineRule="auto"/>
        <w:ind w:firstLine="709"/>
        <w:rPr>
          <w:rFonts w:ascii="Times New Roman" w:hAnsi="Times New Roman" w:cs="Times New Roman"/>
          <w:b w:val="0"/>
          <w:bCs w:val="0"/>
          <w:sz w:val="24"/>
          <w:szCs w:val="24"/>
        </w:rPr>
      </w:pPr>
    </w:p>
    <w:p w:rsidR="00111B98" w:rsidRPr="00855CB8" w:rsidRDefault="00111B98" w:rsidP="00111B98">
      <w:pPr>
        <w:pStyle w:val="4"/>
        <w:rPr>
          <w:rFonts w:ascii="Times New Roman" w:hAnsi="Times New Roman" w:cs="Times New Roman"/>
          <w:b/>
          <w:i w:val="0"/>
          <w:color w:val="auto"/>
          <w:sz w:val="24"/>
          <w:szCs w:val="24"/>
        </w:rPr>
      </w:pPr>
      <w:bookmarkStart w:id="820" w:name="_Toc501913338"/>
      <w:bookmarkStart w:id="821" w:name="_Toc501972535"/>
      <w:bookmarkStart w:id="822" w:name="_Toc525558471"/>
      <w:bookmarkStart w:id="823" w:name="_Toc529448978"/>
      <w:bookmarkStart w:id="824" w:name="_Toc529782647"/>
      <w:r w:rsidRPr="00855CB8">
        <w:rPr>
          <w:rFonts w:ascii="Times New Roman" w:hAnsi="Times New Roman" w:cs="Times New Roman"/>
          <w:b/>
          <w:i w:val="0"/>
          <w:color w:val="auto"/>
          <w:sz w:val="24"/>
          <w:szCs w:val="24"/>
        </w:rPr>
        <w:t>1.3.4. Особенности формирования территорий социального обслуживания в ист</w:t>
      </w:r>
      <w:r w:rsidRPr="00855CB8">
        <w:rPr>
          <w:rFonts w:ascii="Times New Roman" w:hAnsi="Times New Roman" w:cs="Times New Roman"/>
          <w:b/>
          <w:i w:val="0"/>
          <w:color w:val="auto"/>
          <w:sz w:val="24"/>
          <w:szCs w:val="24"/>
        </w:rPr>
        <w:t>о</w:t>
      </w:r>
      <w:r w:rsidRPr="00855CB8">
        <w:rPr>
          <w:rFonts w:ascii="Times New Roman" w:hAnsi="Times New Roman" w:cs="Times New Roman"/>
          <w:b/>
          <w:i w:val="0"/>
          <w:color w:val="auto"/>
          <w:sz w:val="24"/>
          <w:szCs w:val="24"/>
        </w:rPr>
        <w:t>рических поселениях</w:t>
      </w:r>
      <w:bookmarkEnd w:id="820"/>
      <w:bookmarkEnd w:id="821"/>
      <w:bookmarkEnd w:id="822"/>
      <w:bookmarkEnd w:id="823"/>
      <w:bookmarkEnd w:id="824"/>
    </w:p>
    <w:p w:rsidR="00111B98" w:rsidRPr="001A1018" w:rsidRDefault="00111B98" w:rsidP="00111B98">
      <w:pPr>
        <w:spacing w:line="239" w:lineRule="auto"/>
        <w:ind w:firstLine="709"/>
        <w:rPr>
          <w:rFonts w:ascii="Times New Roman" w:hAnsi="Times New Roman" w:cs="Times New Roman"/>
          <w:b w:val="0"/>
          <w:bCs w:val="0"/>
          <w:sz w:val="24"/>
          <w:szCs w:val="24"/>
        </w:rPr>
      </w:pP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1.3.4</w:t>
      </w:r>
      <w:r w:rsidRPr="001A1018">
        <w:rPr>
          <w:rFonts w:ascii="Times New Roman" w:hAnsi="Times New Roman" w:cs="Times New Roman"/>
          <w:b w:val="0"/>
          <w:bCs w:val="0"/>
          <w:sz w:val="24"/>
          <w:szCs w:val="24"/>
        </w:rPr>
        <w:t>.1. В составе общегородской многофункционально</w:t>
      </w:r>
      <w:r>
        <w:rPr>
          <w:rFonts w:ascii="Times New Roman" w:hAnsi="Times New Roman" w:cs="Times New Roman"/>
          <w:b w:val="0"/>
          <w:bCs w:val="0"/>
          <w:sz w:val="24"/>
          <w:szCs w:val="24"/>
        </w:rPr>
        <w:t>го</w:t>
      </w:r>
      <w:r w:rsidRPr="001A1018">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центра</w:t>
      </w:r>
      <w:r w:rsidRPr="001A1018">
        <w:rPr>
          <w:rFonts w:ascii="Times New Roman" w:hAnsi="Times New Roman" w:cs="Times New Roman"/>
          <w:b w:val="0"/>
          <w:bCs w:val="0"/>
          <w:sz w:val="24"/>
          <w:szCs w:val="24"/>
        </w:rPr>
        <w:t xml:space="preserve"> могут быть выд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лены историческое ядро городского центра, зона исторической застройки, в том числе ее особые сложившиеся морфотипы застройки.</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исторических поселениях</w:t>
      </w:r>
      <w:r w:rsidRPr="001A1018">
        <w:rPr>
          <w:rFonts w:ascii="Times New Roman" w:hAnsi="Times New Roman" w:cs="Times New Roman"/>
        </w:rPr>
        <w:t xml:space="preserve"> </w:t>
      </w:r>
      <w:r w:rsidRPr="001A1018">
        <w:rPr>
          <w:rFonts w:ascii="Times New Roman" w:hAnsi="Times New Roman" w:cs="Times New Roman"/>
          <w:b w:val="0"/>
          <w:bCs w:val="0"/>
          <w:sz w:val="24"/>
          <w:szCs w:val="24"/>
        </w:rPr>
        <w:t xml:space="preserve">ядро общегородского центра допускается формировать полностью или частично в пределах зоны исторической застройки. При этом необходимо сохранять, восстанавливать и развивать наряду с общественной исторической застройкой жилую застройку, обеспечивая комплексность функционирования среды. </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1.3.4</w:t>
      </w:r>
      <w:r w:rsidRPr="0027226C">
        <w:rPr>
          <w:rFonts w:ascii="Times New Roman" w:hAnsi="Times New Roman" w:cs="Times New Roman"/>
        </w:rPr>
        <w:t>.2. Формирование территорий социального обслуживания в исторических п</w:t>
      </w:r>
      <w:r w:rsidRPr="0027226C">
        <w:rPr>
          <w:rFonts w:ascii="Times New Roman" w:hAnsi="Times New Roman" w:cs="Times New Roman"/>
        </w:rPr>
        <w:t>о</w:t>
      </w:r>
      <w:r w:rsidRPr="0027226C">
        <w:rPr>
          <w:rFonts w:ascii="Times New Roman" w:hAnsi="Times New Roman" w:cs="Times New Roman"/>
        </w:rPr>
        <w:t>селений производится при условии обеспечения сохранности всех исторически ценных градоформирующих факторов: планировки, застройки, композиции, соотношения между различными пространствами (свободными, застроенными, озелененными), объемно-</w:t>
      </w:r>
      <w:r w:rsidRPr="001A1018">
        <w:rPr>
          <w:rFonts w:ascii="Times New Roman" w:hAnsi="Times New Roman" w:cs="Times New Roman"/>
        </w:rPr>
        <w:t>пространственной структуры, фрагментарного и руинированного градостроительного н</w:t>
      </w:r>
      <w:r w:rsidRPr="001A1018">
        <w:rPr>
          <w:rFonts w:ascii="Times New Roman" w:hAnsi="Times New Roman" w:cs="Times New Roman"/>
        </w:rPr>
        <w:t>а</w:t>
      </w:r>
      <w:r w:rsidRPr="001A1018">
        <w:rPr>
          <w:rFonts w:ascii="Times New Roman" w:hAnsi="Times New Roman" w:cs="Times New Roman"/>
        </w:rPr>
        <w:t xml:space="preserve">следия и др. Рекомендуется сохранение функций </w:t>
      </w:r>
      <w:r w:rsidRPr="001A1018">
        <w:rPr>
          <w:rFonts w:ascii="Times New Roman" w:hAnsi="Times New Roman" w:cs="Times New Roman"/>
          <w:bCs/>
        </w:rPr>
        <w:t>исторических поселений</w:t>
      </w:r>
      <w:r w:rsidRPr="001A1018">
        <w:rPr>
          <w:rFonts w:ascii="Times New Roman" w:hAnsi="Times New Roman" w:cs="Times New Roman"/>
        </w:rPr>
        <w:t>, приобретенных ими в процессе развития.</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1.3.4</w:t>
      </w:r>
      <w:r w:rsidRPr="001A1018">
        <w:rPr>
          <w:rFonts w:ascii="Times New Roman" w:hAnsi="Times New Roman" w:cs="Times New Roman"/>
        </w:rPr>
        <w:t xml:space="preserve">.3. Планировку и застройку </w:t>
      </w:r>
      <w:r w:rsidRPr="0027226C">
        <w:rPr>
          <w:rFonts w:ascii="Times New Roman" w:hAnsi="Times New Roman" w:cs="Times New Roman"/>
        </w:rPr>
        <w:t>территорий социального обслуживания</w:t>
      </w:r>
      <w:r w:rsidRPr="001A1018">
        <w:rPr>
          <w:rFonts w:ascii="Times New Roman" w:hAnsi="Times New Roman" w:cs="Times New Roman"/>
        </w:rPr>
        <w:t xml:space="preserve"> с распол</w:t>
      </w:r>
      <w:r w:rsidRPr="001A1018">
        <w:rPr>
          <w:rFonts w:ascii="Times New Roman" w:hAnsi="Times New Roman" w:cs="Times New Roman"/>
        </w:rPr>
        <w:t>о</w:t>
      </w:r>
      <w:r w:rsidRPr="001A1018">
        <w:rPr>
          <w:rFonts w:ascii="Times New Roman" w:hAnsi="Times New Roman" w:cs="Times New Roman"/>
        </w:rPr>
        <w:t>женными в границах их территорий объектами культурного наследия, а также зон, нах</w:t>
      </w:r>
      <w:r w:rsidRPr="001A1018">
        <w:rPr>
          <w:rFonts w:ascii="Times New Roman" w:hAnsi="Times New Roman" w:cs="Times New Roman"/>
        </w:rPr>
        <w:t>о</w:t>
      </w:r>
      <w:r w:rsidRPr="001A1018">
        <w:rPr>
          <w:rFonts w:ascii="Times New Roman" w:hAnsi="Times New Roman" w:cs="Times New Roman"/>
        </w:rPr>
        <w:t xml:space="preserve">дящихся в границах </w:t>
      </w:r>
      <w:r w:rsidRPr="001A1018">
        <w:rPr>
          <w:rFonts w:ascii="Times New Roman" w:hAnsi="Times New Roman" w:cs="Times New Roman"/>
          <w:bCs/>
        </w:rPr>
        <w:t>исторических поселений</w:t>
      </w:r>
      <w:r w:rsidRPr="001A1018">
        <w:rPr>
          <w:rFonts w:ascii="Times New Roman" w:hAnsi="Times New Roman" w:cs="Times New Roman"/>
        </w:rPr>
        <w:t>, историко-культурных заповедников, охра</w:t>
      </w:r>
      <w:r w:rsidRPr="001A1018">
        <w:rPr>
          <w:rFonts w:ascii="Times New Roman" w:hAnsi="Times New Roman" w:cs="Times New Roman"/>
        </w:rPr>
        <w:t>н</w:t>
      </w:r>
      <w:r w:rsidRPr="001A1018">
        <w:rPr>
          <w:rFonts w:ascii="Times New Roman" w:hAnsi="Times New Roman" w:cs="Times New Roman"/>
        </w:rPr>
        <w:t xml:space="preserve">ных зон, следует осуществлять с учетом требований </w:t>
      </w:r>
      <w:r w:rsidRPr="00934400">
        <w:rPr>
          <w:rFonts w:ascii="Times New Roman" w:hAnsi="Times New Roman" w:cs="Times New Roman"/>
        </w:rPr>
        <w:t>действующего законодательства</w:t>
      </w:r>
      <w:r>
        <w:rPr>
          <w:rFonts w:ascii="Times New Roman" w:hAnsi="Times New Roman" w:cs="Times New Roman"/>
        </w:rPr>
        <w:t xml:space="preserve"> и </w:t>
      </w:r>
      <w:r w:rsidRPr="001A1018">
        <w:rPr>
          <w:rFonts w:ascii="Times New Roman" w:hAnsi="Times New Roman" w:cs="Times New Roman"/>
        </w:rPr>
        <w:t xml:space="preserve"> настоящих нормативов.</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1.3.4</w:t>
      </w:r>
      <w:r w:rsidRPr="001A1018">
        <w:rPr>
          <w:rFonts w:ascii="Times New Roman" w:hAnsi="Times New Roman" w:cs="Times New Roman"/>
        </w:rPr>
        <w:t xml:space="preserve">.4. Для </w:t>
      </w:r>
      <w:r>
        <w:rPr>
          <w:rFonts w:ascii="Times New Roman" w:hAnsi="Times New Roman" w:cs="Times New Roman"/>
        </w:rPr>
        <w:t xml:space="preserve">объектов </w:t>
      </w:r>
      <w:r w:rsidRPr="0027226C">
        <w:rPr>
          <w:rFonts w:ascii="Times New Roman" w:hAnsi="Times New Roman" w:cs="Times New Roman"/>
        </w:rPr>
        <w:t xml:space="preserve">социального обслуживания </w:t>
      </w:r>
      <w:r w:rsidRPr="001A1018">
        <w:rPr>
          <w:rFonts w:ascii="Times New Roman" w:hAnsi="Times New Roman" w:cs="Times New Roman"/>
          <w:bCs/>
        </w:rPr>
        <w:t>исторических поселений</w:t>
      </w:r>
      <w:r w:rsidRPr="001A1018">
        <w:rPr>
          <w:rFonts w:ascii="Times New Roman" w:hAnsi="Times New Roman" w:cs="Times New Roman"/>
        </w:rPr>
        <w:t>, в пред</w:t>
      </w:r>
      <w:r w:rsidRPr="001A1018">
        <w:rPr>
          <w:rFonts w:ascii="Times New Roman" w:hAnsi="Times New Roman" w:cs="Times New Roman"/>
        </w:rPr>
        <w:t>е</w:t>
      </w:r>
      <w:r w:rsidRPr="001A1018">
        <w:rPr>
          <w:rFonts w:ascii="Times New Roman" w:hAnsi="Times New Roman" w:cs="Times New Roman"/>
        </w:rPr>
        <w:t>лах которых размещаются объекты культурного наследия, разрабатываются мероприятия по обеспечению целостности сложившейся исторической среды, сохранности объектов культурного наследия, включающие их реставрацию, приспособление, консервацию, во</w:t>
      </w:r>
      <w:r w:rsidRPr="001A1018">
        <w:rPr>
          <w:rFonts w:ascii="Times New Roman" w:hAnsi="Times New Roman" w:cs="Times New Roman"/>
        </w:rPr>
        <w:t>с</w:t>
      </w:r>
      <w:r w:rsidRPr="001A1018">
        <w:rPr>
          <w:rFonts w:ascii="Times New Roman" w:hAnsi="Times New Roman" w:cs="Times New Roman"/>
        </w:rPr>
        <w:t>создание утраченной историко-архитектурной среды, а в отдельных случаях воссоздание утраченных ценных исторических градообразующих объектов.</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p>
    <w:p w:rsidR="00111B98" w:rsidRPr="00855CB8" w:rsidRDefault="00111B98" w:rsidP="00111B98">
      <w:pPr>
        <w:pStyle w:val="4"/>
        <w:rPr>
          <w:rFonts w:ascii="Times New Roman" w:hAnsi="Times New Roman" w:cs="Times New Roman"/>
          <w:b/>
          <w:i w:val="0"/>
          <w:color w:val="auto"/>
          <w:sz w:val="24"/>
          <w:szCs w:val="24"/>
        </w:rPr>
      </w:pPr>
      <w:bookmarkStart w:id="825" w:name="_Toc501913339"/>
      <w:bookmarkStart w:id="826" w:name="_Toc501972536"/>
      <w:bookmarkStart w:id="827" w:name="_Toc525558472"/>
      <w:bookmarkStart w:id="828" w:name="_Toc529448979"/>
      <w:bookmarkStart w:id="829" w:name="_Toc529782648"/>
      <w:r w:rsidRPr="00855CB8">
        <w:rPr>
          <w:rFonts w:ascii="Times New Roman" w:hAnsi="Times New Roman" w:cs="Times New Roman"/>
          <w:b/>
          <w:i w:val="0"/>
          <w:color w:val="auto"/>
          <w:sz w:val="24"/>
          <w:szCs w:val="24"/>
        </w:rPr>
        <w:t>1.3.5. Учреждения и предприятия социального обслуживания</w:t>
      </w:r>
      <w:bookmarkEnd w:id="825"/>
      <w:bookmarkEnd w:id="826"/>
      <w:bookmarkEnd w:id="827"/>
      <w:bookmarkEnd w:id="828"/>
      <w:bookmarkEnd w:id="829"/>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.1. К учреждениям и предприятиям социальной инфраструктуры относятся у</w:t>
      </w:r>
      <w:r w:rsidRPr="001A1018">
        <w:rPr>
          <w:rFonts w:ascii="Times New Roman" w:hAnsi="Times New Roman" w:cs="Times New Roman"/>
          <w:b w:val="0"/>
          <w:bCs w:val="0"/>
          <w:sz w:val="24"/>
          <w:szCs w:val="24"/>
        </w:rPr>
        <w:t>ч</w:t>
      </w:r>
      <w:r w:rsidRPr="001A1018">
        <w:rPr>
          <w:rFonts w:ascii="Times New Roman" w:hAnsi="Times New Roman" w:cs="Times New Roman"/>
          <w:b w:val="0"/>
          <w:bCs w:val="0"/>
          <w:sz w:val="24"/>
          <w:szCs w:val="24"/>
        </w:rPr>
        <w:t xml:space="preserve">реждения образования, здравоохранения, социального обеспечения, </w:t>
      </w:r>
      <w:r w:rsidRPr="001A1018">
        <w:rPr>
          <w:rFonts w:ascii="Times New Roman" w:hAnsi="Times New Roman" w:cs="Times New Roman"/>
          <w:b w:val="0"/>
          <w:sz w:val="24"/>
          <w:szCs w:val="24"/>
        </w:rPr>
        <w:t>учреждения органов по делам молодежи,</w:t>
      </w:r>
      <w:r w:rsidRPr="001A1018">
        <w:t xml:space="preserve"> </w:t>
      </w:r>
      <w:r w:rsidRPr="001A1018">
        <w:rPr>
          <w:rFonts w:ascii="Times New Roman" w:hAnsi="Times New Roman" w:cs="Times New Roman"/>
          <w:b w:val="0"/>
          <w:bCs w:val="0"/>
          <w:sz w:val="24"/>
          <w:szCs w:val="24"/>
        </w:rPr>
        <w:t>спортивные и физкультурно-оздоровительные учреждения, учрежд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lastRenderedPageBreak/>
        <w:t>ния культуры и искусства, предприятия торговли, общественного питания и бытового о</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t xml:space="preserve">служивания, организации и учреждения управления, проектные организации, кредитно-финансовые учреждения и предприятия связи, научные и административные организации и другие (далее учреждения и предприятия обслуживания). </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.2. Учреждения и предприятия обслуживания необходимо размещать с учетом следующих факторов:</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приближения их к местам жительства и работы;</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увязки с сетью общественного пассажирского транспорта.</w:t>
      </w:r>
    </w:p>
    <w:p w:rsidR="00111B98" w:rsidRPr="003E3739"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этом д</w:t>
      </w:r>
      <w:r w:rsidRPr="001A1018">
        <w:rPr>
          <w:rFonts w:ascii="Times New Roman" w:hAnsi="Times New Roman" w:cs="Times New Roman"/>
          <w:b w:val="0"/>
          <w:sz w:val="24"/>
          <w:szCs w:val="24"/>
        </w:rPr>
        <w:t xml:space="preserve">ля объектов, сооружений, являющихся источниками воздействия на среду обитания и здоровье человека (в том числе оптовые рынки, физкультурно-оздоровительные сооружения открытого типа со стационарными трибунами, химчистки, прачечные, банно-прачечные комбинаты </w:t>
      </w:r>
      <w:r w:rsidRPr="001A1018">
        <w:rPr>
          <w:rFonts w:ascii="Times New Roman" w:hAnsi="Times New Roman" w:cs="Times New Roman"/>
          <w:b w:val="0"/>
          <w:spacing w:val="-2"/>
          <w:sz w:val="24"/>
          <w:szCs w:val="24"/>
        </w:rPr>
        <w:t>и др.), устанавливаются санитарно-защитные з</w:t>
      </w:r>
      <w:r w:rsidRPr="001A1018">
        <w:rPr>
          <w:rFonts w:ascii="Times New Roman" w:hAnsi="Times New Roman" w:cs="Times New Roman"/>
          <w:b w:val="0"/>
          <w:spacing w:val="-2"/>
          <w:sz w:val="24"/>
          <w:szCs w:val="24"/>
        </w:rPr>
        <w:t>о</w:t>
      </w:r>
      <w:r w:rsidRPr="001A1018">
        <w:rPr>
          <w:rFonts w:ascii="Times New Roman" w:hAnsi="Times New Roman" w:cs="Times New Roman"/>
          <w:b w:val="0"/>
          <w:spacing w:val="-2"/>
          <w:sz w:val="24"/>
          <w:szCs w:val="24"/>
        </w:rPr>
        <w:t>ны в зависимости от мощности, условий эксплуата</w:t>
      </w:r>
      <w:r w:rsidRPr="001A1018">
        <w:rPr>
          <w:rFonts w:ascii="Times New Roman" w:hAnsi="Times New Roman" w:cs="Times New Roman"/>
          <w:b w:val="0"/>
          <w:sz w:val="24"/>
          <w:szCs w:val="24"/>
        </w:rPr>
        <w:t>ции, характера и количества выделя</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 xml:space="preserve">мых в окружающую среду загрязняющих веществ, создаваемого шума, вибрации и других </w:t>
      </w:r>
      <w:r w:rsidRPr="003E3739">
        <w:rPr>
          <w:rFonts w:ascii="Times New Roman" w:hAnsi="Times New Roman" w:cs="Times New Roman"/>
          <w:b w:val="0"/>
          <w:sz w:val="24"/>
          <w:szCs w:val="24"/>
        </w:rPr>
        <w:t>вредных физических факторов, а также с учетом предусматриваемых мер по уменьшению неблагоприятного влияния их на среду обитания и здоровье человека. Проектирование санитарно-защитных зон следует осуществлять в соответствии с требованиями СанПиН 2.2.1/2.1.1.1200-03.</w:t>
      </w:r>
    </w:p>
    <w:p w:rsidR="00111B98" w:rsidRPr="003E3739" w:rsidRDefault="00111B98" w:rsidP="00111B98">
      <w:pPr>
        <w:spacing w:line="239" w:lineRule="auto"/>
        <w:ind w:firstLine="709"/>
        <w:rPr>
          <w:rFonts w:ascii="Times New Roman" w:hAnsi="Times New Roman" w:cs="Times New Roman"/>
          <w:b w:val="0"/>
          <w:bCs w:val="0"/>
          <w:sz w:val="24"/>
          <w:szCs w:val="24"/>
        </w:rPr>
      </w:pPr>
      <w:r w:rsidRPr="003E3739">
        <w:rPr>
          <w:rFonts w:ascii="Times New Roman" w:hAnsi="Times New Roman" w:cs="Times New Roman"/>
          <w:b w:val="0"/>
          <w:bCs w:val="0"/>
          <w:sz w:val="24"/>
          <w:szCs w:val="24"/>
        </w:rPr>
        <w:t>1.3.5.3. Расчет количества и вместимости учреждений и предприятий обслужив</w:t>
      </w:r>
      <w:r w:rsidRPr="003E3739">
        <w:rPr>
          <w:rFonts w:ascii="Times New Roman" w:hAnsi="Times New Roman" w:cs="Times New Roman"/>
          <w:b w:val="0"/>
          <w:bCs w:val="0"/>
          <w:sz w:val="24"/>
          <w:szCs w:val="24"/>
        </w:rPr>
        <w:t>а</w:t>
      </w:r>
      <w:r w:rsidRPr="003E3739">
        <w:rPr>
          <w:rFonts w:ascii="Times New Roman" w:hAnsi="Times New Roman" w:cs="Times New Roman"/>
          <w:b w:val="0"/>
          <w:bCs w:val="0"/>
          <w:sz w:val="24"/>
          <w:szCs w:val="24"/>
        </w:rPr>
        <w:t xml:space="preserve">ния, размеры их земельных участков следует принимать по социальным нормативам обеспеченности, приведенным в </w:t>
      </w:r>
      <w:r w:rsidRPr="003E3739">
        <w:rPr>
          <w:rFonts w:ascii="Times New Roman" w:hAnsi="Times New Roman" w:cs="Times New Roman"/>
          <w:b w:val="0"/>
          <w:sz w:val="24"/>
          <w:szCs w:val="24"/>
        </w:rPr>
        <w:t xml:space="preserve">таблицах </w:t>
      </w:r>
      <w:r w:rsidR="007C32CF">
        <w:rPr>
          <w:rFonts w:ascii="Times New Roman" w:hAnsi="Times New Roman" w:cs="Times New Roman"/>
          <w:b w:val="0"/>
          <w:sz w:val="24"/>
          <w:szCs w:val="24"/>
        </w:rPr>
        <w:t>22, 23</w:t>
      </w:r>
      <w:r w:rsidRPr="003E3739">
        <w:rPr>
          <w:rFonts w:ascii="Times New Roman" w:hAnsi="Times New Roman" w:cs="Times New Roman"/>
        </w:rPr>
        <w:t xml:space="preserve">  </w:t>
      </w:r>
      <w:r w:rsidRPr="003E3739">
        <w:rPr>
          <w:rFonts w:ascii="Times New Roman" w:hAnsi="Times New Roman" w:cs="Times New Roman"/>
          <w:b w:val="0"/>
          <w:bCs w:val="0"/>
          <w:sz w:val="24"/>
          <w:szCs w:val="24"/>
        </w:rPr>
        <w:t>настоящих нормативов.</w:t>
      </w:r>
    </w:p>
    <w:p w:rsidR="00111B98" w:rsidRPr="003E3739" w:rsidRDefault="00111B98" w:rsidP="00111B98">
      <w:pPr>
        <w:spacing w:line="239" w:lineRule="auto"/>
        <w:ind w:firstLine="709"/>
        <w:rPr>
          <w:rFonts w:ascii="Times New Roman" w:hAnsi="Times New Roman" w:cs="Times New Roman"/>
          <w:b w:val="0"/>
          <w:bCs w:val="0"/>
          <w:sz w:val="24"/>
          <w:szCs w:val="24"/>
        </w:rPr>
      </w:pPr>
      <w:r w:rsidRPr="003E3739">
        <w:rPr>
          <w:rFonts w:ascii="Times New Roman" w:hAnsi="Times New Roman" w:cs="Times New Roman"/>
          <w:b w:val="0"/>
          <w:bCs w:val="0"/>
          <w:sz w:val="24"/>
          <w:szCs w:val="24"/>
        </w:rPr>
        <w:t xml:space="preserve">При расчете количества, вместимости, размеров земельных участков, размещении учреждений и предприятий обслуживания </w:t>
      </w:r>
      <w:r w:rsidRPr="003E3739">
        <w:rPr>
          <w:rFonts w:ascii="Times New Roman" w:hAnsi="Times New Roman" w:cs="Times New Roman"/>
          <w:b w:val="0"/>
          <w:sz w:val="24"/>
          <w:szCs w:val="24"/>
        </w:rPr>
        <w:t>квартала (микрорайона)</w:t>
      </w:r>
      <w:r w:rsidRPr="003E3739">
        <w:rPr>
          <w:rFonts w:ascii="Times New Roman" w:hAnsi="Times New Roman" w:cs="Times New Roman"/>
          <w:b w:val="0"/>
          <w:bCs w:val="0"/>
          <w:sz w:val="24"/>
          <w:szCs w:val="24"/>
        </w:rPr>
        <w:t xml:space="preserve"> и жилого района сл</w:t>
      </w:r>
      <w:r w:rsidRPr="003E3739">
        <w:rPr>
          <w:rFonts w:ascii="Times New Roman" w:hAnsi="Times New Roman" w:cs="Times New Roman"/>
          <w:b w:val="0"/>
          <w:bCs w:val="0"/>
          <w:sz w:val="24"/>
          <w:szCs w:val="24"/>
        </w:rPr>
        <w:t>е</w:t>
      </w:r>
      <w:r w:rsidRPr="003E3739">
        <w:rPr>
          <w:rFonts w:ascii="Times New Roman" w:hAnsi="Times New Roman" w:cs="Times New Roman"/>
          <w:b w:val="0"/>
          <w:bCs w:val="0"/>
          <w:sz w:val="24"/>
          <w:szCs w:val="24"/>
        </w:rPr>
        <w:t xml:space="preserve">дует исходить из необходимости удовлетворения потребностей различных социальных групп населения, в том числе населения с ограниченными физическими возможностями, принимая социальные нормативы обеспеченности не менее приведенных в части 1.5.12. раздела </w:t>
      </w:r>
      <w:r w:rsidRPr="003E3739">
        <w:rPr>
          <w:rFonts w:ascii="Times New Roman" w:hAnsi="Times New Roman" w:cs="Times New Roman"/>
          <w:b w:val="0"/>
          <w:bCs w:val="0"/>
          <w:sz w:val="24"/>
          <w:szCs w:val="24"/>
          <w:lang w:val="en-US"/>
        </w:rPr>
        <w:t>I</w:t>
      </w:r>
      <w:r w:rsidRPr="003E3739">
        <w:rPr>
          <w:rFonts w:ascii="Times New Roman" w:hAnsi="Times New Roman" w:cs="Times New Roman"/>
          <w:b w:val="0"/>
          <w:bCs w:val="0"/>
          <w:sz w:val="24"/>
          <w:szCs w:val="24"/>
        </w:rPr>
        <w:t xml:space="preserve"> настоящих нормативов.</w:t>
      </w:r>
    </w:p>
    <w:p w:rsidR="00111B98" w:rsidRPr="0027226C" w:rsidRDefault="00111B98" w:rsidP="00111B98">
      <w:pPr>
        <w:spacing w:line="239" w:lineRule="auto"/>
        <w:ind w:firstLine="709"/>
        <w:rPr>
          <w:rFonts w:ascii="Times New Roman" w:hAnsi="Times New Roman" w:cs="Times New Roman"/>
          <w:b w:val="0"/>
          <w:bCs w:val="0"/>
          <w:sz w:val="24"/>
          <w:szCs w:val="24"/>
        </w:rPr>
      </w:pPr>
      <w:r w:rsidRPr="003E3739">
        <w:rPr>
          <w:rFonts w:ascii="Times New Roman" w:hAnsi="Times New Roman" w:cs="Times New Roman"/>
          <w:b w:val="0"/>
          <w:bCs w:val="0"/>
          <w:sz w:val="24"/>
          <w:szCs w:val="24"/>
        </w:rPr>
        <w:t>Количество, вместимость учреждений и предприятий обслуживания, их размещ</w:t>
      </w:r>
      <w:r w:rsidRPr="003E3739">
        <w:rPr>
          <w:rFonts w:ascii="Times New Roman" w:hAnsi="Times New Roman" w:cs="Times New Roman"/>
          <w:b w:val="0"/>
          <w:bCs w:val="0"/>
          <w:sz w:val="24"/>
          <w:szCs w:val="24"/>
        </w:rPr>
        <w:t>е</w:t>
      </w:r>
      <w:r w:rsidRPr="003E3739">
        <w:rPr>
          <w:rFonts w:ascii="Times New Roman" w:hAnsi="Times New Roman" w:cs="Times New Roman"/>
          <w:b w:val="0"/>
          <w:bCs w:val="0"/>
          <w:sz w:val="24"/>
          <w:szCs w:val="24"/>
        </w:rPr>
        <w:t xml:space="preserve">ние и размеры земельных участков, не указанные </w:t>
      </w:r>
      <w:r w:rsidR="00024C29">
        <w:rPr>
          <w:rFonts w:ascii="Times New Roman" w:hAnsi="Times New Roman" w:cs="Times New Roman"/>
          <w:b w:val="0"/>
          <w:bCs w:val="0"/>
          <w:sz w:val="24"/>
          <w:szCs w:val="24"/>
        </w:rPr>
        <w:t xml:space="preserve">в таблицах </w:t>
      </w:r>
      <w:r w:rsidR="007C32CF">
        <w:rPr>
          <w:rFonts w:ascii="Times New Roman" w:hAnsi="Times New Roman" w:cs="Times New Roman"/>
          <w:b w:val="0"/>
          <w:bCs w:val="0"/>
          <w:sz w:val="24"/>
          <w:szCs w:val="24"/>
        </w:rPr>
        <w:t>22, 23</w:t>
      </w:r>
      <w:r w:rsidR="00024C29">
        <w:rPr>
          <w:rFonts w:ascii="Times New Roman" w:hAnsi="Times New Roman" w:cs="Times New Roman"/>
          <w:b w:val="0"/>
          <w:bCs w:val="0"/>
          <w:sz w:val="24"/>
          <w:szCs w:val="24"/>
        </w:rPr>
        <w:t>,</w:t>
      </w:r>
      <w:r w:rsidRPr="003E3739">
        <w:rPr>
          <w:rFonts w:ascii="Times New Roman" w:hAnsi="Times New Roman" w:cs="Times New Roman"/>
          <w:b w:val="0"/>
          <w:bCs w:val="0"/>
          <w:sz w:val="24"/>
          <w:szCs w:val="24"/>
        </w:rPr>
        <w:t xml:space="preserve"> следует устанавливать по заданию на проектирование.</w:t>
      </w:r>
    </w:p>
    <w:p w:rsidR="00111B98" w:rsidRPr="003E3739"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.4. При определении количества, состава и вместимости учреждений и пре</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 xml:space="preserve">приятий обслуживания в городских </w:t>
      </w:r>
      <w:r w:rsidRPr="003E3739">
        <w:rPr>
          <w:rFonts w:ascii="Times New Roman" w:hAnsi="Times New Roman" w:cs="Times New Roman"/>
          <w:b w:val="0"/>
          <w:bCs w:val="0"/>
          <w:sz w:val="24"/>
          <w:szCs w:val="24"/>
        </w:rPr>
        <w:t>населенных пунктах следует дополнительно учит</w:t>
      </w:r>
      <w:r w:rsidRPr="003E3739">
        <w:rPr>
          <w:rFonts w:ascii="Times New Roman" w:hAnsi="Times New Roman" w:cs="Times New Roman"/>
          <w:b w:val="0"/>
          <w:bCs w:val="0"/>
          <w:sz w:val="24"/>
          <w:szCs w:val="24"/>
        </w:rPr>
        <w:t>ы</w:t>
      </w:r>
      <w:r w:rsidRPr="003E3739">
        <w:rPr>
          <w:rFonts w:ascii="Times New Roman" w:hAnsi="Times New Roman" w:cs="Times New Roman"/>
          <w:b w:val="0"/>
          <w:bCs w:val="0"/>
          <w:sz w:val="24"/>
          <w:szCs w:val="24"/>
        </w:rPr>
        <w:t>вать приезжающее население из других населенных пунктов, расположенных в зоне, о</w:t>
      </w:r>
      <w:r w:rsidRPr="003E3739">
        <w:rPr>
          <w:rFonts w:ascii="Times New Roman" w:hAnsi="Times New Roman" w:cs="Times New Roman"/>
          <w:b w:val="0"/>
          <w:bCs w:val="0"/>
          <w:sz w:val="24"/>
          <w:szCs w:val="24"/>
        </w:rPr>
        <w:t>г</w:t>
      </w:r>
      <w:r w:rsidRPr="003E3739">
        <w:rPr>
          <w:rFonts w:ascii="Times New Roman" w:hAnsi="Times New Roman" w:cs="Times New Roman"/>
          <w:b w:val="0"/>
          <w:bCs w:val="0"/>
          <w:sz w:val="24"/>
          <w:szCs w:val="24"/>
        </w:rPr>
        <w:t xml:space="preserve">раниченной затратами времени </w:t>
      </w:r>
      <w:r w:rsidRPr="003E3739">
        <w:rPr>
          <w:rFonts w:ascii="Times New Roman" w:hAnsi="Times New Roman" w:cs="Times New Roman"/>
          <w:b w:val="0"/>
          <w:sz w:val="24"/>
          <w:szCs w:val="24"/>
        </w:rPr>
        <w:t>в соответствии с п. 1.3.3.3 настоящих нормативов</w:t>
      </w:r>
      <w:r w:rsidRPr="003E3739">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3E3739">
        <w:rPr>
          <w:rFonts w:ascii="Times New Roman" w:hAnsi="Times New Roman" w:cs="Times New Roman"/>
          <w:b w:val="0"/>
          <w:bCs w:val="0"/>
          <w:sz w:val="24"/>
          <w:szCs w:val="24"/>
        </w:rPr>
        <w:t>1.3.5.5. Расчет учреждений обслуживания для сезонного населения садоводческих, огороднических объединений и жилого фонда с временным</w:t>
      </w:r>
      <w:r w:rsidRPr="001A1018">
        <w:rPr>
          <w:rFonts w:ascii="Times New Roman" w:hAnsi="Times New Roman" w:cs="Times New Roman"/>
          <w:b w:val="0"/>
          <w:bCs w:val="0"/>
          <w:sz w:val="24"/>
          <w:szCs w:val="24"/>
        </w:rPr>
        <w:t xml:space="preserve"> проживанием в сельских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селенных пунктах допускается принимать по следующим показателям из расчета на 1 000 жителей:</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учреждения торговли – </w:t>
      </w:r>
      <w:smartTag w:uri="urn:schemas-microsoft-com:office:smarttags" w:element="metricconverter">
        <w:smartTagPr>
          <w:attr w:name="ProductID" w:val="80 м2"/>
        </w:smartTagPr>
        <w:r w:rsidRPr="001A1018">
          <w:rPr>
            <w:rFonts w:ascii="Times New Roman" w:hAnsi="Times New Roman" w:cs="Times New Roman"/>
            <w:b w:val="0"/>
            <w:bCs w:val="0"/>
            <w:sz w:val="24"/>
            <w:szCs w:val="24"/>
          </w:rPr>
          <w:t>80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торговой площади;</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учреждения бытового обслуживания – 1,6 рабочих мест.</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 xml:space="preserve">.6. Перечень и расчетные показатели минимальной обеспеченности социально-значимыми объектами </w:t>
      </w:r>
      <w:r w:rsidRPr="003E3739">
        <w:rPr>
          <w:rFonts w:ascii="Times New Roman" w:hAnsi="Times New Roman" w:cs="Times New Roman"/>
          <w:b w:val="0"/>
          <w:bCs w:val="0"/>
          <w:sz w:val="24"/>
          <w:szCs w:val="24"/>
        </w:rPr>
        <w:t>повседневного (приближенного) обслуживания на территории м</w:t>
      </w:r>
      <w:r w:rsidRPr="003E3739">
        <w:rPr>
          <w:rFonts w:ascii="Times New Roman" w:hAnsi="Times New Roman" w:cs="Times New Roman"/>
          <w:b w:val="0"/>
          <w:bCs w:val="0"/>
          <w:sz w:val="24"/>
          <w:szCs w:val="24"/>
        </w:rPr>
        <w:t>у</w:t>
      </w:r>
      <w:r w:rsidRPr="003E3739">
        <w:rPr>
          <w:rFonts w:ascii="Times New Roman" w:hAnsi="Times New Roman" w:cs="Times New Roman"/>
          <w:b w:val="0"/>
          <w:bCs w:val="0"/>
          <w:sz w:val="24"/>
          <w:szCs w:val="24"/>
        </w:rPr>
        <w:t>ниципального района приведены в таблице 25.</w:t>
      </w:r>
    </w:p>
    <w:p w:rsidR="00111B98" w:rsidRPr="00C92AC4"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C92AC4">
        <w:rPr>
          <w:rFonts w:ascii="Times New Roman" w:hAnsi="Times New Roman" w:cs="Times New Roman"/>
          <w:b w:val="0"/>
          <w:bCs w:val="0"/>
          <w:sz w:val="24"/>
          <w:szCs w:val="24"/>
        </w:rPr>
        <w:t>.7. Размещение объектов повседневного обслуживания обязательно при прое</w:t>
      </w:r>
      <w:r w:rsidRPr="00C92AC4">
        <w:rPr>
          <w:rFonts w:ascii="Times New Roman" w:hAnsi="Times New Roman" w:cs="Times New Roman"/>
          <w:b w:val="0"/>
          <w:bCs w:val="0"/>
          <w:sz w:val="24"/>
          <w:szCs w:val="24"/>
        </w:rPr>
        <w:t>к</w:t>
      </w:r>
      <w:r w:rsidRPr="00C92AC4">
        <w:rPr>
          <w:rFonts w:ascii="Times New Roman" w:hAnsi="Times New Roman" w:cs="Times New Roman"/>
          <w:b w:val="0"/>
          <w:bCs w:val="0"/>
          <w:sz w:val="24"/>
          <w:szCs w:val="24"/>
        </w:rPr>
        <w:t xml:space="preserve">тировании группы жилой, смешанной жилой застройки, размещаемой вне территории </w:t>
      </w:r>
      <w:r w:rsidRPr="00C92AC4">
        <w:rPr>
          <w:rFonts w:ascii="Times New Roman" w:hAnsi="Times New Roman" w:cs="Times New Roman"/>
          <w:b w:val="0"/>
          <w:sz w:val="24"/>
          <w:szCs w:val="24"/>
        </w:rPr>
        <w:t>квартала (микрорайона)</w:t>
      </w:r>
      <w:r w:rsidRPr="00C92AC4">
        <w:rPr>
          <w:rFonts w:ascii="Times New Roman" w:hAnsi="Times New Roman" w:cs="Times New Roman"/>
          <w:b w:val="0"/>
          <w:bCs w:val="0"/>
          <w:sz w:val="24"/>
          <w:szCs w:val="24"/>
        </w:rPr>
        <w:t xml:space="preserve"> в окружении территорий иного функционального назначения.</w:t>
      </w:r>
    </w:p>
    <w:p w:rsidR="00111B98" w:rsidRPr="00C92AC4" w:rsidRDefault="00111B98" w:rsidP="00111B98">
      <w:pPr>
        <w:spacing w:line="239" w:lineRule="auto"/>
        <w:ind w:firstLine="709"/>
        <w:rPr>
          <w:rFonts w:ascii="Times New Roman" w:hAnsi="Times New Roman" w:cs="Times New Roman"/>
          <w:b w:val="0"/>
          <w:bCs w:val="0"/>
          <w:sz w:val="24"/>
          <w:szCs w:val="24"/>
        </w:rPr>
      </w:pPr>
      <w:r w:rsidRPr="00C92AC4">
        <w:rPr>
          <w:rFonts w:ascii="Times New Roman" w:hAnsi="Times New Roman" w:cs="Times New Roman"/>
          <w:b w:val="0"/>
          <w:bCs w:val="0"/>
          <w:sz w:val="24"/>
          <w:szCs w:val="24"/>
        </w:rPr>
        <w:t xml:space="preserve">В случае размещения группы в составе </w:t>
      </w:r>
      <w:r w:rsidRPr="00C92AC4">
        <w:rPr>
          <w:rFonts w:ascii="Times New Roman" w:hAnsi="Times New Roman" w:cs="Times New Roman"/>
          <w:b w:val="0"/>
          <w:sz w:val="24"/>
          <w:szCs w:val="24"/>
        </w:rPr>
        <w:t>квартала (микрорайона)</w:t>
      </w:r>
      <w:r w:rsidRPr="00C92AC4">
        <w:rPr>
          <w:rFonts w:ascii="Times New Roman" w:hAnsi="Times New Roman" w:cs="Times New Roman"/>
          <w:b w:val="0"/>
          <w:bCs w:val="0"/>
          <w:sz w:val="24"/>
          <w:szCs w:val="24"/>
        </w:rPr>
        <w:t xml:space="preserve"> объекты повс</w:t>
      </w:r>
      <w:r w:rsidRPr="00C92AC4">
        <w:rPr>
          <w:rFonts w:ascii="Times New Roman" w:hAnsi="Times New Roman" w:cs="Times New Roman"/>
          <w:b w:val="0"/>
          <w:bCs w:val="0"/>
          <w:sz w:val="24"/>
          <w:szCs w:val="24"/>
        </w:rPr>
        <w:t>е</w:t>
      </w:r>
      <w:r w:rsidRPr="00C92AC4">
        <w:rPr>
          <w:rFonts w:ascii="Times New Roman" w:hAnsi="Times New Roman" w:cs="Times New Roman"/>
          <w:b w:val="0"/>
          <w:bCs w:val="0"/>
          <w:sz w:val="24"/>
          <w:szCs w:val="24"/>
        </w:rPr>
        <w:t>дневного обслуживания и показатели обеспеченности ими входят в суммарные показатели обеспеченности объектами периодического обслуживания.</w:t>
      </w:r>
    </w:p>
    <w:p w:rsidR="00111B98" w:rsidRPr="003E3739" w:rsidRDefault="00111B98" w:rsidP="003E3739">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C92AC4">
        <w:rPr>
          <w:rFonts w:ascii="Times New Roman" w:hAnsi="Times New Roman" w:cs="Times New Roman"/>
          <w:b w:val="0"/>
          <w:bCs w:val="0"/>
          <w:sz w:val="24"/>
          <w:szCs w:val="24"/>
        </w:rPr>
        <w:t>.8. Радиусы обслуживания населения учреждениями и предприятиями обсл</w:t>
      </w:r>
      <w:r w:rsidRPr="00C92AC4">
        <w:rPr>
          <w:rFonts w:ascii="Times New Roman" w:hAnsi="Times New Roman" w:cs="Times New Roman"/>
          <w:b w:val="0"/>
          <w:bCs w:val="0"/>
          <w:sz w:val="24"/>
          <w:szCs w:val="24"/>
        </w:rPr>
        <w:t>у</w:t>
      </w:r>
      <w:r w:rsidRPr="00C92AC4">
        <w:rPr>
          <w:rFonts w:ascii="Times New Roman" w:hAnsi="Times New Roman" w:cs="Times New Roman"/>
          <w:b w:val="0"/>
          <w:bCs w:val="0"/>
          <w:sz w:val="24"/>
          <w:szCs w:val="24"/>
        </w:rPr>
        <w:t xml:space="preserve">живания, размещаемыми </w:t>
      </w:r>
      <w:r>
        <w:rPr>
          <w:rFonts w:ascii="Times New Roman" w:hAnsi="Times New Roman" w:cs="Times New Roman"/>
          <w:b w:val="0"/>
          <w:bCs w:val="0"/>
          <w:sz w:val="24"/>
          <w:szCs w:val="24"/>
        </w:rPr>
        <w:t xml:space="preserve">на </w:t>
      </w:r>
      <w:r w:rsidRPr="003E3739">
        <w:rPr>
          <w:rFonts w:ascii="Times New Roman" w:hAnsi="Times New Roman" w:cs="Times New Roman"/>
          <w:b w:val="0"/>
          <w:bCs w:val="0"/>
          <w:sz w:val="24"/>
          <w:szCs w:val="24"/>
        </w:rPr>
        <w:t xml:space="preserve">различных территориях муниципального района </w:t>
      </w:r>
      <w:r w:rsidRPr="003E3739">
        <w:rPr>
          <w:rFonts w:ascii="Times New Roman" w:hAnsi="Times New Roman" w:cs="Times New Roman"/>
          <w:b w:val="0"/>
          <w:bCs w:val="0"/>
          <w:spacing w:val="-2"/>
          <w:sz w:val="24"/>
          <w:szCs w:val="24"/>
        </w:rPr>
        <w:t>следует пр</w:t>
      </w:r>
      <w:r w:rsidRPr="003E3739">
        <w:rPr>
          <w:rFonts w:ascii="Times New Roman" w:hAnsi="Times New Roman" w:cs="Times New Roman"/>
          <w:b w:val="0"/>
          <w:bCs w:val="0"/>
          <w:spacing w:val="-2"/>
          <w:sz w:val="24"/>
          <w:szCs w:val="24"/>
        </w:rPr>
        <w:t>и</w:t>
      </w:r>
      <w:r w:rsidRPr="003E3739">
        <w:rPr>
          <w:rFonts w:ascii="Times New Roman" w:hAnsi="Times New Roman" w:cs="Times New Roman"/>
          <w:b w:val="0"/>
          <w:bCs w:val="0"/>
          <w:spacing w:val="-2"/>
          <w:sz w:val="24"/>
          <w:szCs w:val="24"/>
        </w:rPr>
        <w:t>нимать</w:t>
      </w:r>
      <w:r w:rsidRPr="003E3739">
        <w:rPr>
          <w:rFonts w:ascii="Times New Roman" w:hAnsi="Times New Roman" w:cs="Times New Roman"/>
          <w:b w:val="0"/>
          <w:bCs w:val="0"/>
          <w:sz w:val="24"/>
          <w:szCs w:val="24"/>
        </w:rPr>
        <w:t xml:space="preserve"> не более приведенных в таблице 26.</w:t>
      </w:r>
    </w:p>
    <w:p w:rsidR="00111B98" w:rsidRPr="003E3739" w:rsidRDefault="00111B98" w:rsidP="00111B98">
      <w:pPr>
        <w:tabs>
          <w:tab w:val="left" w:pos="6946"/>
        </w:tabs>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1.3.5</w:t>
      </w:r>
      <w:r w:rsidRPr="001A1018">
        <w:rPr>
          <w:rFonts w:ascii="Times New Roman" w:hAnsi="Times New Roman" w:cs="Times New Roman"/>
          <w:b w:val="0"/>
          <w:bCs w:val="0"/>
          <w:sz w:val="24"/>
          <w:szCs w:val="24"/>
        </w:rPr>
        <w:t xml:space="preserve">.9. Минимальные расстояния </w:t>
      </w:r>
      <w:r w:rsidRPr="003E3739">
        <w:rPr>
          <w:rFonts w:ascii="Times New Roman" w:hAnsi="Times New Roman" w:cs="Times New Roman"/>
          <w:b w:val="0"/>
          <w:bCs w:val="0"/>
          <w:sz w:val="24"/>
          <w:szCs w:val="24"/>
        </w:rPr>
        <w:t>от стен зданий и границ земельных участков у</w:t>
      </w:r>
      <w:r w:rsidRPr="003E3739">
        <w:rPr>
          <w:rFonts w:ascii="Times New Roman" w:hAnsi="Times New Roman" w:cs="Times New Roman"/>
          <w:b w:val="0"/>
          <w:bCs w:val="0"/>
          <w:sz w:val="24"/>
          <w:szCs w:val="24"/>
        </w:rPr>
        <w:t>ч</w:t>
      </w:r>
      <w:r w:rsidRPr="003E3739">
        <w:rPr>
          <w:rFonts w:ascii="Times New Roman" w:hAnsi="Times New Roman" w:cs="Times New Roman"/>
          <w:b w:val="0"/>
          <w:bCs w:val="0"/>
          <w:sz w:val="24"/>
          <w:szCs w:val="24"/>
        </w:rPr>
        <w:t xml:space="preserve">реждений и предприятий обслуживания в </w:t>
      </w:r>
      <w:r w:rsidRPr="00166A5A">
        <w:rPr>
          <w:rFonts w:ascii="Times New Roman" w:hAnsi="Times New Roman" w:cs="Times New Roman"/>
          <w:b w:val="0"/>
          <w:bCs w:val="0"/>
          <w:sz w:val="24"/>
          <w:szCs w:val="24"/>
        </w:rPr>
        <w:t>городских и сельских</w:t>
      </w:r>
      <w:r w:rsidRPr="003E3739">
        <w:rPr>
          <w:rFonts w:ascii="Times New Roman" w:hAnsi="Times New Roman" w:cs="Times New Roman"/>
          <w:b w:val="0"/>
          <w:bCs w:val="0"/>
          <w:sz w:val="24"/>
          <w:szCs w:val="24"/>
        </w:rPr>
        <w:t xml:space="preserve"> населенных пунктах сл</w:t>
      </w:r>
      <w:r w:rsidRPr="003E3739">
        <w:rPr>
          <w:rFonts w:ascii="Times New Roman" w:hAnsi="Times New Roman" w:cs="Times New Roman"/>
          <w:b w:val="0"/>
          <w:bCs w:val="0"/>
          <w:sz w:val="24"/>
          <w:szCs w:val="24"/>
        </w:rPr>
        <w:t>е</w:t>
      </w:r>
      <w:r w:rsidRPr="003E3739">
        <w:rPr>
          <w:rFonts w:ascii="Times New Roman" w:hAnsi="Times New Roman" w:cs="Times New Roman"/>
          <w:b w:val="0"/>
          <w:bCs w:val="0"/>
          <w:sz w:val="24"/>
          <w:szCs w:val="24"/>
        </w:rPr>
        <w:t>дует принимать на основе санитарно-гигиенических требований в соответствии с устано</w:t>
      </w:r>
      <w:r w:rsidRPr="003E3739">
        <w:rPr>
          <w:rFonts w:ascii="Times New Roman" w:hAnsi="Times New Roman" w:cs="Times New Roman"/>
          <w:b w:val="0"/>
          <w:bCs w:val="0"/>
          <w:sz w:val="24"/>
          <w:szCs w:val="24"/>
        </w:rPr>
        <w:t>в</w:t>
      </w:r>
      <w:r w:rsidRPr="003E3739">
        <w:rPr>
          <w:rFonts w:ascii="Times New Roman" w:hAnsi="Times New Roman" w:cs="Times New Roman"/>
          <w:b w:val="0"/>
          <w:bCs w:val="0"/>
          <w:sz w:val="24"/>
          <w:szCs w:val="24"/>
        </w:rPr>
        <w:t>ленными или ориентировочными размерами санитарно-защитных зон или санитарных разрывов, расчетов инсоляции и освещенности, соблюдения противопожарных и бытовых разрывов. Ориентировочные размеры санитарно-защитных зон и санитарных разрывов приведены в таблице 114.</w:t>
      </w:r>
    </w:p>
    <w:p w:rsidR="003E3739" w:rsidRPr="003E3739" w:rsidRDefault="003E3739" w:rsidP="00111B98">
      <w:pPr>
        <w:spacing w:line="240" w:lineRule="auto"/>
        <w:ind w:firstLine="709"/>
        <w:jc w:val="right"/>
        <w:rPr>
          <w:rFonts w:ascii="Times New Roman" w:hAnsi="Times New Roman" w:cs="Times New Roman"/>
          <w:b w:val="0"/>
          <w:bCs w:val="0"/>
          <w:sz w:val="24"/>
          <w:szCs w:val="24"/>
        </w:rPr>
      </w:pPr>
    </w:p>
    <w:p w:rsidR="003E3739" w:rsidRPr="003E3739" w:rsidRDefault="003E3739" w:rsidP="00111B98">
      <w:pPr>
        <w:spacing w:line="240" w:lineRule="auto"/>
        <w:ind w:firstLine="709"/>
        <w:jc w:val="right"/>
        <w:rPr>
          <w:rFonts w:ascii="Times New Roman" w:hAnsi="Times New Roman" w:cs="Times New Roman"/>
          <w:b w:val="0"/>
          <w:bCs w:val="0"/>
          <w:sz w:val="24"/>
          <w:szCs w:val="24"/>
        </w:rPr>
      </w:pPr>
    </w:p>
    <w:p w:rsidR="00111B98" w:rsidRPr="001A1018" w:rsidRDefault="00111B98" w:rsidP="00111B98">
      <w:pPr>
        <w:spacing w:line="240" w:lineRule="auto"/>
        <w:ind w:firstLine="709"/>
        <w:jc w:val="right"/>
        <w:rPr>
          <w:rFonts w:ascii="Times New Roman" w:hAnsi="Times New Roman" w:cs="Times New Roman"/>
          <w:b w:val="0"/>
          <w:bCs w:val="0"/>
          <w:sz w:val="24"/>
          <w:szCs w:val="24"/>
        </w:rPr>
      </w:pPr>
      <w:r w:rsidRPr="003E3739">
        <w:rPr>
          <w:rFonts w:ascii="Times New Roman" w:hAnsi="Times New Roman" w:cs="Times New Roman"/>
          <w:b w:val="0"/>
          <w:bCs w:val="0"/>
          <w:sz w:val="24"/>
          <w:szCs w:val="24"/>
        </w:rPr>
        <w:t>Таблица 114</w:t>
      </w:r>
    </w:p>
    <w:tbl>
      <w:tblPr>
        <w:tblW w:w="10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20"/>
      </w:tblPr>
      <w:tblGrid>
        <w:gridCol w:w="5093"/>
        <w:gridCol w:w="878"/>
        <w:gridCol w:w="1043"/>
        <w:gridCol w:w="3068"/>
      </w:tblGrid>
      <w:tr w:rsidR="00111B98" w:rsidRPr="001A1018" w:rsidTr="005761B4">
        <w:trPr>
          <w:trHeight w:val="311"/>
          <w:tblHeader/>
          <w:jc w:val="center"/>
        </w:trPr>
        <w:tc>
          <w:tcPr>
            <w:tcW w:w="5093" w:type="dxa"/>
            <w:vMerge w:val="restart"/>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Здания (земельные участки) учреждений и </w:t>
            </w:r>
          </w:p>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предприятий обслуживания</w:t>
            </w:r>
          </w:p>
        </w:tc>
        <w:tc>
          <w:tcPr>
            <w:tcW w:w="4989" w:type="dxa"/>
            <w:gridSpan w:val="3"/>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Расстояния от зданий (границ участков) </w:t>
            </w:r>
          </w:p>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учреждений и предприятий обслуживания, м</w:t>
            </w:r>
          </w:p>
        </w:tc>
      </w:tr>
      <w:tr w:rsidR="00111B98" w:rsidRPr="001A1018" w:rsidTr="005761B4">
        <w:trPr>
          <w:trHeight w:val="631"/>
          <w:tblHeader/>
          <w:jc w:val="center"/>
        </w:trPr>
        <w:tc>
          <w:tcPr>
            <w:tcW w:w="5093" w:type="dxa"/>
            <w:vMerge/>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c>
          <w:tcPr>
            <w:tcW w:w="878" w:type="dxa"/>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    красной линии</w:t>
            </w:r>
          </w:p>
        </w:tc>
        <w:tc>
          <w:tcPr>
            <w:tcW w:w="1043" w:type="dxa"/>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 границ террит</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рии ж</w:t>
            </w:r>
            <w:r w:rsidRPr="001A1018">
              <w:rPr>
                <w:rFonts w:ascii="Times New Roman" w:hAnsi="Times New Roman" w:cs="Times New Roman"/>
                <w:b w:val="0"/>
                <w:bCs w:val="0"/>
                <w:sz w:val="22"/>
                <w:szCs w:val="22"/>
              </w:rPr>
              <w:t>и</w:t>
            </w:r>
            <w:r w:rsidRPr="001A1018">
              <w:rPr>
                <w:rFonts w:ascii="Times New Roman" w:hAnsi="Times New Roman" w:cs="Times New Roman"/>
                <w:b w:val="0"/>
                <w:bCs w:val="0"/>
                <w:sz w:val="22"/>
                <w:szCs w:val="22"/>
              </w:rPr>
              <w:t>лого дома</w:t>
            </w:r>
          </w:p>
        </w:tc>
        <w:tc>
          <w:tcPr>
            <w:tcW w:w="3068" w:type="dxa"/>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 границ земельных участков общеобразовательных школ, дошкольных организаций и лечебных учреждений</w:t>
            </w:r>
          </w:p>
        </w:tc>
      </w:tr>
      <w:tr w:rsidR="00111B98" w:rsidRPr="001A1018" w:rsidTr="005761B4">
        <w:trPr>
          <w:jc w:val="center"/>
        </w:trPr>
        <w:tc>
          <w:tcPr>
            <w:tcW w:w="5093" w:type="dxa"/>
            <w:vAlign w:val="center"/>
          </w:tcPr>
          <w:p w:rsidR="00111B98" w:rsidRPr="001A1018" w:rsidRDefault="00111B98" w:rsidP="005761B4">
            <w:pPr>
              <w:spacing w:line="240" w:lineRule="auto"/>
              <w:ind w:left="57"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Дошкольные организации и общеобразовательные школы (стены здания)</w:t>
            </w:r>
          </w:p>
        </w:tc>
        <w:tc>
          <w:tcPr>
            <w:tcW w:w="878"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w:t>
            </w:r>
            <w:r>
              <w:rPr>
                <w:rFonts w:ascii="Times New Roman" w:hAnsi="Times New Roman" w:cs="Times New Roman"/>
                <w:b w:val="0"/>
                <w:bCs w:val="0"/>
                <w:sz w:val="22"/>
                <w:szCs w:val="22"/>
              </w:rPr>
              <w:t>(10)</w:t>
            </w:r>
          </w:p>
        </w:tc>
        <w:tc>
          <w:tcPr>
            <w:tcW w:w="4111" w:type="dxa"/>
            <w:gridSpan w:val="2"/>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нормам инсоляции, освещенности и противопожарным требованиям</w:t>
            </w:r>
          </w:p>
        </w:tc>
      </w:tr>
      <w:tr w:rsidR="00111B98" w:rsidRPr="001A1018" w:rsidTr="005761B4">
        <w:trPr>
          <w:jc w:val="center"/>
        </w:trPr>
        <w:tc>
          <w:tcPr>
            <w:tcW w:w="5093" w:type="dxa"/>
            <w:vAlign w:val="center"/>
          </w:tcPr>
          <w:p w:rsidR="00111B98" w:rsidRPr="001A1018" w:rsidRDefault="00111B98" w:rsidP="005761B4">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Приемные пункты вторичного сырья</w:t>
            </w:r>
          </w:p>
        </w:tc>
        <w:tc>
          <w:tcPr>
            <w:tcW w:w="878"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c>
          <w:tcPr>
            <w:tcW w:w="1043"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c>
          <w:tcPr>
            <w:tcW w:w="3068"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r>
      <w:tr w:rsidR="00111B98" w:rsidRPr="001A1018" w:rsidTr="005761B4">
        <w:trPr>
          <w:trHeight w:val="227"/>
          <w:jc w:val="center"/>
        </w:trPr>
        <w:tc>
          <w:tcPr>
            <w:tcW w:w="5093" w:type="dxa"/>
            <w:vAlign w:val="center"/>
          </w:tcPr>
          <w:p w:rsidR="00111B98" w:rsidRPr="001A1018" w:rsidRDefault="00111B98" w:rsidP="005761B4">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Пожарные депо</w:t>
            </w:r>
          </w:p>
        </w:tc>
        <w:tc>
          <w:tcPr>
            <w:tcW w:w="878"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 15 *</w:t>
            </w:r>
          </w:p>
        </w:tc>
        <w:tc>
          <w:tcPr>
            <w:tcW w:w="1043"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3068"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r>
      <w:tr w:rsidR="00111B98" w:rsidRPr="001A1018" w:rsidTr="005761B4">
        <w:trPr>
          <w:trHeight w:val="227"/>
          <w:jc w:val="center"/>
        </w:trPr>
        <w:tc>
          <w:tcPr>
            <w:tcW w:w="5093" w:type="dxa"/>
            <w:tcBorders>
              <w:bottom w:val="nil"/>
            </w:tcBorders>
            <w:vAlign w:val="center"/>
          </w:tcPr>
          <w:p w:rsidR="00111B98" w:rsidRPr="001A1018" w:rsidRDefault="00111B98" w:rsidP="005761B4">
            <w:pPr>
              <w:spacing w:line="240" w:lineRule="auto"/>
              <w:ind w:left="57" w:right="-57" w:firstLine="0"/>
              <w:jc w:val="left"/>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 xml:space="preserve">Кладбища традиционного захоронения площадью, </w:t>
            </w:r>
            <w:r w:rsidRPr="00CC40A8">
              <w:rPr>
                <w:rFonts w:ascii="Times New Roman" w:hAnsi="Times New Roman" w:cs="Times New Roman"/>
                <w:b w:val="0"/>
                <w:bCs w:val="0"/>
                <w:spacing w:val="-2"/>
                <w:sz w:val="21"/>
                <w:szCs w:val="21"/>
              </w:rPr>
              <w:t>га:</w:t>
            </w:r>
          </w:p>
        </w:tc>
        <w:tc>
          <w:tcPr>
            <w:tcW w:w="878" w:type="dxa"/>
            <w:tcBorders>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c>
          <w:tcPr>
            <w:tcW w:w="1043" w:type="dxa"/>
            <w:tcBorders>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c>
          <w:tcPr>
            <w:tcW w:w="3068" w:type="dxa"/>
            <w:tcBorders>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r>
      <w:tr w:rsidR="00111B98" w:rsidRPr="001A1018" w:rsidTr="005761B4">
        <w:trPr>
          <w:trHeight w:val="227"/>
          <w:jc w:val="center"/>
        </w:trPr>
        <w:tc>
          <w:tcPr>
            <w:tcW w:w="5093" w:type="dxa"/>
            <w:tcBorders>
              <w:top w:val="nil"/>
              <w:bottom w:val="nil"/>
            </w:tcBorders>
            <w:vAlign w:val="center"/>
          </w:tcPr>
          <w:p w:rsidR="00111B98" w:rsidRPr="001A1018" w:rsidRDefault="00111B98" w:rsidP="005761B4">
            <w:pPr>
              <w:spacing w:line="240" w:lineRule="auto"/>
              <w:ind w:left="284"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 10</w:t>
            </w:r>
          </w:p>
        </w:tc>
        <w:tc>
          <w:tcPr>
            <w:tcW w:w="878" w:type="dxa"/>
            <w:tcBorders>
              <w:top w:val="nil"/>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w:t>
            </w:r>
          </w:p>
        </w:tc>
        <w:tc>
          <w:tcPr>
            <w:tcW w:w="1043" w:type="dxa"/>
            <w:tcBorders>
              <w:top w:val="nil"/>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w:t>
            </w:r>
          </w:p>
        </w:tc>
        <w:tc>
          <w:tcPr>
            <w:tcW w:w="3068" w:type="dxa"/>
            <w:tcBorders>
              <w:top w:val="nil"/>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500</w:t>
            </w:r>
          </w:p>
        </w:tc>
      </w:tr>
      <w:tr w:rsidR="00111B98" w:rsidRPr="001A1018" w:rsidTr="005761B4">
        <w:trPr>
          <w:trHeight w:val="227"/>
          <w:jc w:val="center"/>
        </w:trPr>
        <w:tc>
          <w:tcPr>
            <w:tcW w:w="5093" w:type="dxa"/>
            <w:tcBorders>
              <w:top w:val="nil"/>
              <w:bottom w:val="nil"/>
            </w:tcBorders>
            <w:vAlign w:val="center"/>
          </w:tcPr>
          <w:p w:rsidR="00111B98" w:rsidRPr="001A1018" w:rsidRDefault="00111B98" w:rsidP="005761B4">
            <w:pPr>
              <w:spacing w:line="240" w:lineRule="auto"/>
              <w:ind w:left="284"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от 10 до 20</w:t>
            </w:r>
          </w:p>
        </w:tc>
        <w:tc>
          <w:tcPr>
            <w:tcW w:w="878" w:type="dxa"/>
            <w:tcBorders>
              <w:top w:val="nil"/>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w:t>
            </w:r>
          </w:p>
        </w:tc>
        <w:tc>
          <w:tcPr>
            <w:tcW w:w="1043" w:type="dxa"/>
            <w:tcBorders>
              <w:top w:val="nil"/>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300</w:t>
            </w:r>
          </w:p>
        </w:tc>
        <w:tc>
          <w:tcPr>
            <w:tcW w:w="3068" w:type="dxa"/>
            <w:tcBorders>
              <w:top w:val="nil"/>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500</w:t>
            </w:r>
          </w:p>
        </w:tc>
      </w:tr>
      <w:tr w:rsidR="00111B98" w:rsidRPr="001A1018" w:rsidTr="005761B4">
        <w:trPr>
          <w:trHeight w:val="227"/>
          <w:jc w:val="center"/>
        </w:trPr>
        <w:tc>
          <w:tcPr>
            <w:tcW w:w="5093" w:type="dxa"/>
            <w:tcBorders>
              <w:top w:val="nil"/>
            </w:tcBorders>
            <w:vAlign w:val="center"/>
          </w:tcPr>
          <w:p w:rsidR="00111B98" w:rsidRPr="001A1018" w:rsidRDefault="00111B98" w:rsidP="005761B4">
            <w:pPr>
              <w:spacing w:line="240" w:lineRule="auto"/>
              <w:ind w:left="284"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от 20 до 40</w:t>
            </w:r>
          </w:p>
        </w:tc>
        <w:tc>
          <w:tcPr>
            <w:tcW w:w="878" w:type="dxa"/>
            <w:tcBorders>
              <w:top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w:t>
            </w:r>
          </w:p>
        </w:tc>
        <w:tc>
          <w:tcPr>
            <w:tcW w:w="1043" w:type="dxa"/>
            <w:tcBorders>
              <w:top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500</w:t>
            </w:r>
          </w:p>
        </w:tc>
        <w:tc>
          <w:tcPr>
            <w:tcW w:w="3068" w:type="dxa"/>
            <w:tcBorders>
              <w:top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500</w:t>
            </w:r>
          </w:p>
        </w:tc>
      </w:tr>
      <w:tr w:rsidR="00111B98" w:rsidRPr="001A1018" w:rsidTr="005761B4">
        <w:trPr>
          <w:trHeight w:val="227"/>
          <w:jc w:val="center"/>
        </w:trPr>
        <w:tc>
          <w:tcPr>
            <w:tcW w:w="5093" w:type="dxa"/>
            <w:tcBorders>
              <w:bottom w:val="nil"/>
            </w:tcBorders>
            <w:vAlign w:val="center"/>
          </w:tcPr>
          <w:p w:rsidR="00111B98" w:rsidRPr="001A1018" w:rsidRDefault="00111B98" w:rsidP="005761B4">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Крематории:</w:t>
            </w:r>
          </w:p>
        </w:tc>
        <w:tc>
          <w:tcPr>
            <w:tcW w:w="878" w:type="dxa"/>
            <w:tcBorders>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c>
          <w:tcPr>
            <w:tcW w:w="1043" w:type="dxa"/>
            <w:tcBorders>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c>
          <w:tcPr>
            <w:tcW w:w="3068" w:type="dxa"/>
            <w:tcBorders>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r>
      <w:tr w:rsidR="00111B98" w:rsidRPr="001A1018" w:rsidTr="005761B4">
        <w:trPr>
          <w:trHeight w:val="227"/>
          <w:jc w:val="center"/>
        </w:trPr>
        <w:tc>
          <w:tcPr>
            <w:tcW w:w="5093" w:type="dxa"/>
            <w:tcBorders>
              <w:top w:val="nil"/>
              <w:bottom w:val="nil"/>
            </w:tcBorders>
            <w:vAlign w:val="center"/>
          </w:tcPr>
          <w:p w:rsidR="00111B98" w:rsidRPr="001A1018" w:rsidRDefault="00111B98" w:rsidP="005761B4">
            <w:pPr>
              <w:spacing w:line="240" w:lineRule="auto"/>
              <w:ind w:left="284"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без подготовительных и обрядовых процессов с одной однокамерной печью</w:t>
            </w:r>
          </w:p>
        </w:tc>
        <w:tc>
          <w:tcPr>
            <w:tcW w:w="878" w:type="dxa"/>
            <w:tcBorders>
              <w:top w:val="nil"/>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w:t>
            </w:r>
          </w:p>
        </w:tc>
        <w:tc>
          <w:tcPr>
            <w:tcW w:w="1043" w:type="dxa"/>
            <w:tcBorders>
              <w:top w:val="nil"/>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500</w:t>
            </w:r>
          </w:p>
        </w:tc>
        <w:tc>
          <w:tcPr>
            <w:tcW w:w="3068" w:type="dxa"/>
            <w:tcBorders>
              <w:top w:val="nil"/>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500</w:t>
            </w:r>
          </w:p>
        </w:tc>
      </w:tr>
      <w:tr w:rsidR="00111B98" w:rsidRPr="001A1018" w:rsidTr="005761B4">
        <w:trPr>
          <w:trHeight w:val="227"/>
          <w:jc w:val="center"/>
        </w:trPr>
        <w:tc>
          <w:tcPr>
            <w:tcW w:w="5093" w:type="dxa"/>
            <w:tcBorders>
              <w:top w:val="nil"/>
            </w:tcBorders>
            <w:vAlign w:val="center"/>
          </w:tcPr>
          <w:p w:rsidR="00111B98" w:rsidRPr="001A1018" w:rsidRDefault="00111B98" w:rsidP="005761B4">
            <w:pPr>
              <w:spacing w:line="240" w:lineRule="auto"/>
              <w:ind w:left="284"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при количестве печей более одной</w:t>
            </w:r>
          </w:p>
        </w:tc>
        <w:tc>
          <w:tcPr>
            <w:tcW w:w="878" w:type="dxa"/>
            <w:tcBorders>
              <w:top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w:t>
            </w:r>
          </w:p>
        </w:tc>
        <w:tc>
          <w:tcPr>
            <w:tcW w:w="1043" w:type="dxa"/>
            <w:tcBorders>
              <w:top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1000</w:t>
            </w:r>
          </w:p>
        </w:tc>
        <w:tc>
          <w:tcPr>
            <w:tcW w:w="3068" w:type="dxa"/>
            <w:tcBorders>
              <w:top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1000</w:t>
            </w:r>
          </w:p>
        </w:tc>
      </w:tr>
      <w:tr w:rsidR="00111B98" w:rsidRPr="001A1018" w:rsidTr="005761B4">
        <w:trPr>
          <w:trHeight w:val="227"/>
          <w:jc w:val="center"/>
        </w:trPr>
        <w:tc>
          <w:tcPr>
            <w:tcW w:w="5093" w:type="dxa"/>
            <w:vAlign w:val="center"/>
          </w:tcPr>
          <w:p w:rsidR="00111B98" w:rsidRPr="001A1018" w:rsidRDefault="00111B98" w:rsidP="005761B4">
            <w:pPr>
              <w:spacing w:line="240" w:lineRule="auto"/>
              <w:ind w:left="57" w:firstLine="0"/>
              <w:jc w:val="left"/>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Закрытые кладбища и мемориальные комплексы, к</w:t>
            </w:r>
            <w:r w:rsidRPr="001A1018">
              <w:rPr>
                <w:rFonts w:ascii="Times New Roman" w:hAnsi="Times New Roman" w:cs="Times New Roman"/>
                <w:b w:val="0"/>
                <w:bCs w:val="0"/>
                <w:spacing w:val="-2"/>
                <w:sz w:val="22"/>
                <w:szCs w:val="22"/>
              </w:rPr>
              <w:t>о</w:t>
            </w:r>
            <w:r w:rsidRPr="001A1018">
              <w:rPr>
                <w:rFonts w:ascii="Times New Roman" w:hAnsi="Times New Roman" w:cs="Times New Roman"/>
                <w:b w:val="0"/>
                <w:bCs w:val="0"/>
                <w:spacing w:val="-2"/>
                <w:sz w:val="22"/>
                <w:szCs w:val="22"/>
              </w:rPr>
              <w:t>лумбарии, кладбища для погребения после кремации</w:t>
            </w:r>
          </w:p>
        </w:tc>
        <w:tc>
          <w:tcPr>
            <w:tcW w:w="878"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w:t>
            </w:r>
          </w:p>
        </w:tc>
        <w:tc>
          <w:tcPr>
            <w:tcW w:w="1043"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3068"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r>
    </w:tbl>
    <w:p w:rsidR="00111B98" w:rsidRDefault="00111B98" w:rsidP="00111B98">
      <w:pPr>
        <w:tabs>
          <w:tab w:val="left" w:pos="6946"/>
        </w:tabs>
        <w:spacing w:line="239" w:lineRule="auto"/>
        <w:ind w:firstLine="709"/>
        <w:jc w:val="left"/>
        <w:rPr>
          <w:rFonts w:ascii="Times New Roman" w:hAnsi="Times New Roman" w:cs="Times New Roman"/>
          <w:b w:val="0"/>
          <w:bCs w:val="0"/>
          <w:iCs/>
          <w:sz w:val="22"/>
          <w:szCs w:val="22"/>
        </w:rPr>
      </w:pPr>
      <w:r>
        <w:rPr>
          <w:rFonts w:ascii="Times New Roman" w:hAnsi="Times New Roman" w:cs="Times New Roman"/>
          <w:b w:val="0"/>
          <w:bCs w:val="0"/>
          <w:iCs/>
          <w:sz w:val="22"/>
          <w:szCs w:val="22"/>
        </w:rPr>
        <w:t xml:space="preserve"> В() указано расстояние для сельских населенных пунктов.</w:t>
      </w:r>
    </w:p>
    <w:p w:rsidR="00111B98" w:rsidRPr="001A1018" w:rsidRDefault="00111B98" w:rsidP="00111B98">
      <w:pPr>
        <w:spacing w:before="100" w:line="239" w:lineRule="auto"/>
        <w:ind w:firstLine="709"/>
        <w:rPr>
          <w:rFonts w:ascii="Times New Roman" w:hAnsi="Times New Roman" w:cs="Times New Roman"/>
          <w:b w:val="0"/>
          <w:bCs w:val="0"/>
          <w:iCs/>
          <w:sz w:val="22"/>
          <w:szCs w:val="22"/>
        </w:rPr>
      </w:pPr>
      <w:r w:rsidRPr="001A1018">
        <w:rPr>
          <w:rFonts w:ascii="Times New Roman" w:hAnsi="Times New Roman" w:cs="Times New Roman"/>
          <w:b w:val="0"/>
          <w:bCs w:val="0"/>
          <w:iCs/>
          <w:sz w:val="22"/>
          <w:szCs w:val="22"/>
        </w:rPr>
        <w:t>* В зависимости от типа пожарного депо.</w:t>
      </w:r>
    </w:p>
    <w:p w:rsidR="00111B98" w:rsidRPr="001A1018" w:rsidRDefault="00111B98" w:rsidP="00111B98">
      <w:pPr>
        <w:spacing w:before="100" w:line="239" w:lineRule="auto"/>
        <w:ind w:firstLine="709"/>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111B98" w:rsidRPr="001A1018" w:rsidRDefault="00111B98" w:rsidP="00111B98">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Участки дошкольных организаций не должны примыкать непосредственно к улицам и проездам.</w:t>
      </w:r>
    </w:p>
    <w:p w:rsidR="00111B98" w:rsidRPr="001A1018" w:rsidRDefault="00111B98" w:rsidP="00111B98">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rsidR="00111B98" w:rsidRPr="001A1018" w:rsidRDefault="00111B98" w:rsidP="00111B98">
      <w:pPr>
        <w:tabs>
          <w:tab w:val="left" w:pos="6946"/>
        </w:tabs>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3. Участки вновь размещаемых больниц не должны примыкать непосредственно к магис</w:t>
      </w:r>
      <w:r w:rsidRPr="001A1018">
        <w:rPr>
          <w:rFonts w:ascii="Times New Roman" w:hAnsi="Times New Roman" w:cs="Times New Roman"/>
          <w:b w:val="0"/>
          <w:bCs w:val="0"/>
          <w:sz w:val="22"/>
          <w:szCs w:val="22"/>
        </w:rPr>
        <w:t>т</w:t>
      </w:r>
      <w:r w:rsidRPr="001A1018">
        <w:rPr>
          <w:rFonts w:ascii="Times New Roman" w:hAnsi="Times New Roman" w:cs="Times New Roman"/>
          <w:b w:val="0"/>
          <w:bCs w:val="0"/>
          <w:sz w:val="22"/>
          <w:szCs w:val="22"/>
        </w:rPr>
        <w:t>ральным улицам.</w:t>
      </w:r>
    </w:p>
    <w:p w:rsidR="00111B98" w:rsidRPr="001A1018" w:rsidRDefault="00111B98" w:rsidP="00111B98">
      <w:pPr>
        <w:tabs>
          <w:tab w:val="left" w:pos="6946"/>
        </w:tabs>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4. В сельских поселениях расстояние от кладбищ до границ территорий жилых домов, гр</w:t>
      </w:r>
      <w:r w:rsidRPr="001A1018">
        <w:rPr>
          <w:rFonts w:ascii="Times New Roman" w:hAnsi="Times New Roman" w:cs="Times New Roman"/>
          <w:b w:val="0"/>
          <w:bCs w:val="0"/>
          <w:sz w:val="22"/>
          <w:szCs w:val="22"/>
        </w:rPr>
        <w:t>а</w:t>
      </w:r>
      <w:r w:rsidRPr="001A1018">
        <w:rPr>
          <w:rFonts w:ascii="Times New Roman" w:hAnsi="Times New Roman" w:cs="Times New Roman"/>
          <w:b w:val="0"/>
          <w:bCs w:val="0"/>
          <w:sz w:val="22"/>
          <w:szCs w:val="22"/>
        </w:rPr>
        <w:t>ниц земельных участков дошкольных организаций и лечебных учреждений допускается умен</w:t>
      </w:r>
      <w:r w:rsidRPr="001A1018">
        <w:rPr>
          <w:rFonts w:ascii="Times New Roman" w:hAnsi="Times New Roman" w:cs="Times New Roman"/>
          <w:b w:val="0"/>
          <w:bCs w:val="0"/>
          <w:sz w:val="22"/>
          <w:szCs w:val="22"/>
        </w:rPr>
        <w:t>ь</w:t>
      </w:r>
      <w:r w:rsidRPr="001A1018">
        <w:rPr>
          <w:rFonts w:ascii="Times New Roman" w:hAnsi="Times New Roman" w:cs="Times New Roman"/>
          <w:b w:val="0"/>
          <w:bCs w:val="0"/>
          <w:sz w:val="22"/>
          <w:szCs w:val="22"/>
        </w:rPr>
        <w:t xml:space="preserve">шать по согласованию с органами Роспотребнадзора, но принимать не менее </w:t>
      </w:r>
      <w:smartTag w:uri="urn:schemas-microsoft-com:office:smarttags" w:element="metricconverter">
        <w:smartTagPr>
          <w:attr w:name="ProductID" w:val="100 м"/>
        </w:smartTagPr>
        <w:r w:rsidRPr="001A1018">
          <w:rPr>
            <w:rFonts w:ascii="Times New Roman" w:hAnsi="Times New Roman" w:cs="Times New Roman"/>
            <w:b w:val="0"/>
            <w:bCs w:val="0"/>
            <w:sz w:val="22"/>
            <w:szCs w:val="22"/>
          </w:rPr>
          <w:t>100 м</w:t>
        </w:r>
      </w:smartTag>
      <w:r w:rsidRPr="001A1018">
        <w:rPr>
          <w:rFonts w:ascii="Times New Roman" w:hAnsi="Times New Roman" w:cs="Times New Roman"/>
          <w:b w:val="0"/>
          <w:bCs w:val="0"/>
          <w:sz w:val="22"/>
          <w:szCs w:val="22"/>
        </w:rPr>
        <w:t>.</w:t>
      </w:r>
    </w:p>
    <w:p w:rsidR="00111B98" w:rsidRPr="001A1018" w:rsidRDefault="00111B98" w:rsidP="00111B98">
      <w:pPr>
        <w:tabs>
          <w:tab w:val="left" w:pos="6946"/>
        </w:tabs>
        <w:spacing w:line="239" w:lineRule="auto"/>
        <w:ind w:firstLine="709"/>
        <w:rPr>
          <w:rFonts w:ascii="Times New Roman" w:hAnsi="Times New Roman" w:cs="Times New Roman"/>
          <w:b w:val="0"/>
          <w:bCs w:val="0"/>
          <w:sz w:val="22"/>
          <w:szCs w:val="22"/>
        </w:rPr>
      </w:pPr>
      <w:r>
        <w:rPr>
          <w:rFonts w:ascii="Times New Roman" w:hAnsi="Times New Roman" w:cs="Times New Roman"/>
          <w:b w:val="0"/>
          <w:bCs w:val="0"/>
          <w:sz w:val="22"/>
          <w:szCs w:val="22"/>
        </w:rPr>
        <w:t>5</w:t>
      </w:r>
      <w:r w:rsidRPr="001A1018">
        <w:rPr>
          <w:rFonts w:ascii="Times New Roman" w:hAnsi="Times New Roman" w:cs="Times New Roman"/>
          <w:b w:val="0"/>
          <w:bCs w:val="0"/>
          <w:sz w:val="22"/>
          <w:szCs w:val="22"/>
        </w:rPr>
        <w:t>. После закрытия кладбища традиционного захоронения по истечении 25 лет после п</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 xml:space="preserve">следнего захоронения расстояния до жилой застройки могут быть сокращены до </w:t>
      </w:r>
      <w:smartTag w:uri="urn:schemas-microsoft-com:office:smarttags" w:element="metricconverter">
        <w:smartTagPr>
          <w:attr w:name="ProductID" w:val="100 м"/>
        </w:smartTagPr>
        <w:r w:rsidRPr="001A1018">
          <w:rPr>
            <w:rFonts w:ascii="Times New Roman" w:hAnsi="Times New Roman" w:cs="Times New Roman"/>
            <w:b w:val="0"/>
            <w:bCs w:val="0"/>
            <w:sz w:val="22"/>
            <w:szCs w:val="22"/>
          </w:rPr>
          <w:t>100 м</w:t>
        </w:r>
      </w:smartTag>
      <w:r w:rsidRPr="001A1018">
        <w:rPr>
          <w:rFonts w:ascii="Times New Roman" w:hAnsi="Times New Roman" w:cs="Times New Roman"/>
          <w:b w:val="0"/>
          <w:bCs w:val="0"/>
          <w:sz w:val="22"/>
          <w:szCs w:val="22"/>
        </w:rPr>
        <w:t>.</w:t>
      </w:r>
    </w:p>
    <w:p w:rsidR="00111B98" w:rsidRPr="001A1018" w:rsidRDefault="00111B98" w:rsidP="00111B98">
      <w:pPr>
        <w:spacing w:line="239" w:lineRule="auto"/>
        <w:ind w:firstLine="709"/>
        <w:rPr>
          <w:rFonts w:ascii="Times New Roman" w:hAnsi="Times New Roman" w:cs="Times New Roman"/>
          <w:b w:val="0"/>
          <w:bCs w:val="0"/>
          <w:sz w:val="24"/>
          <w:szCs w:val="24"/>
        </w:rPr>
      </w:pP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.10. Условия безопасности при размещении учреждений и предприятий о</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t xml:space="preserve">служивания по нормируемым санитарно-гигиеническим и противопожарным требованиям обеспечиваются в соответствии с требованиями </w:t>
      </w:r>
      <w:r w:rsidRPr="00166A5A">
        <w:rPr>
          <w:rFonts w:ascii="Times New Roman" w:hAnsi="Times New Roman" w:cs="Times New Roman"/>
          <w:b w:val="0"/>
          <w:bCs w:val="0"/>
          <w:sz w:val="24"/>
          <w:szCs w:val="24"/>
        </w:rPr>
        <w:t>действующего законодательства</w:t>
      </w:r>
      <w:r w:rsidRPr="001A1018">
        <w:rPr>
          <w:rFonts w:ascii="Times New Roman" w:hAnsi="Times New Roman" w:cs="Times New Roman"/>
          <w:b w:val="0"/>
          <w:bCs w:val="0"/>
          <w:sz w:val="24"/>
          <w:szCs w:val="24"/>
        </w:rPr>
        <w:t xml:space="preserve"> насто</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щих нормативов.</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.1</w:t>
      </w:r>
      <w:r w:rsidR="003E3739">
        <w:rPr>
          <w:rFonts w:ascii="Times New Roman" w:hAnsi="Times New Roman" w:cs="Times New Roman"/>
          <w:b w:val="0"/>
          <w:bCs w:val="0"/>
          <w:sz w:val="24"/>
          <w:szCs w:val="24"/>
        </w:rPr>
        <w:t>1</w:t>
      </w:r>
      <w:r w:rsidRPr="001A1018">
        <w:rPr>
          <w:rFonts w:ascii="Times New Roman" w:hAnsi="Times New Roman" w:cs="Times New Roman"/>
          <w:b w:val="0"/>
          <w:bCs w:val="0"/>
          <w:sz w:val="24"/>
          <w:szCs w:val="24"/>
        </w:rPr>
        <w:t>. Население территории малоэтажной жилой застройки следует обеспеч</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вать объектами обслуживания в соответствии с требованиями таблиц </w:t>
      </w:r>
      <w:r>
        <w:rPr>
          <w:rFonts w:ascii="Times New Roman" w:hAnsi="Times New Roman" w:cs="Times New Roman"/>
          <w:b w:val="0"/>
          <w:bCs w:val="0"/>
          <w:sz w:val="24"/>
          <w:szCs w:val="24"/>
        </w:rPr>
        <w:t>24</w:t>
      </w:r>
      <w:r w:rsidRPr="001A1018">
        <w:rPr>
          <w:rFonts w:ascii="Times New Roman" w:hAnsi="Times New Roman" w:cs="Times New Roman"/>
          <w:b w:val="0"/>
          <w:bCs w:val="0"/>
          <w:sz w:val="24"/>
          <w:szCs w:val="24"/>
        </w:rPr>
        <w:t xml:space="preserve"> и 2</w:t>
      </w:r>
      <w:r>
        <w:rPr>
          <w:rFonts w:ascii="Times New Roman" w:hAnsi="Times New Roman" w:cs="Times New Roman"/>
          <w:b w:val="0"/>
          <w:bCs w:val="0"/>
          <w:sz w:val="24"/>
          <w:szCs w:val="24"/>
        </w:rPr>
        <w:t>5</w:t>
      </w:r>
      <w:r w:rsidRPr="001A1018">
        <w:rPr>
          <w:rFonts w:ascii="Times New Roman" w:hAnsi="Times New Roman" w:cs="Times New Roman"/>
          <w:b w:val="0"/>
          <w:bCs w:val="0"/>
          <w:sz w:val="24"/>
          <w:szCs w:val="24"/>
        </w:rPr>
        <w:t xml:space="preserve">, возможно за пределами своей территории в доступности не далее </w:t>
      </w:r>
      <w:smartTag w:uri="urn:schemas-microsoft-com:office:smarttags" w:element="metricconverter">
        <w:smartTagPr>
          <w:attr w:name="ProductID" w:val="1200 м"/>
        </w:smartTagPr>
        <w:r w:rsidRPr="001A1018">
          <w:rPr>
            <w:rFonts w:ascii="Times New Roman" w:hAnsi="Times New Roman" w:cs="Times New Roman"/>
            <w:b w:val="0"/>
            <w:bCs w:val="0"/>
            <w:sz w:val="24"/>
            <w:szCs w:val="24"/>
          </w:rPr>
          <w:t>1200 м</w:t>
        </w:r>
      </w:smartTag>
      <w:r w:rsidRPr="001A1018">
        <w:rPr>
          <w:rFonts w:ascii="Times New Roman" w:hAnsi="Times New Roman" w:cs="Times New Roman"/>
          <w:b w:val="0"/>
          <w:bCs w:val="0"/>
          <w:sz w:val="24"/>
          <w:szCs w:val="24"/>
        </w:rPr>
        <w:t>, предусматривая увеличение емкости аналогичных объектов обслуживания на граничащих с малоэтажной жилой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стройкой жилых территориях. В тех случаях, когда территория застройки расположена в </w:t>
      </w:r>
      <w:r w:rsidRPr="001A1018">
        <w:rPr>
          <w:rFonts w:ascii="Times New Roman" w:hAnsi="Times New Roman" w:cs="Times New Roman"/>
          <w:b w:val="0"/>
          <w:bCs w:val="0"/>
          <w:sz w:val="24"/>
          <w:szCs w:val="24"/>
        </w:rPr>
        <w:lastRenderedPageBreak/>
        <w:t>структуре населенного пункта автономно и с ней рядом нет жилых территорий с объект</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ми обслуживания, в пределах границ малоэтажной жилой застройки следует размещать: озелененные общественные площадки, объекты торговли повседневного спроса, аптечный киоск.</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.1</w:t>
      </w:r>
      <w:r w:rsidR="003E3739">
        <w:rPr>
          <w:rFonts w:ascii="Times New Roman" w:hAnsi="Times New Roman" w:cs="Times New Roman"/>
          <w:b w:val="0"/>
          <w:bCs w:val="0"/>
          <w:sz w:val="24"/>
          <w:szCs w:val="24"/>
        </w:rPr>
        <w:t>2</w:t>
      </w:r>
      <w:r w:rsidRPr="001A1018">
        <w:rPr>
          <w:rFonts w:ascii="Times New Roman" w:hAnsi="Times New Roman" w:cs="Times New Roman"/>
          <w:b w:val="0"/>
          <w:bCs w:val="0"/>
          <w:sz w:val="24"/>
          <w:szCs w:val="24"/>
        </w:rPr>
        <w:t>. Для организации обслуживания на территориях малоэтажной жилой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стройки допускается размещение учреждений и предприятий с использованием индив</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дуальной формы деятельности, встроенными или пристроенными к жилым зданиям с ра</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мещением преимущественно в первом и цокольном этажах и устройством изолированных от жилых частей здания входов. Размещение дошкольных организаций в цокольных эт</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жах не допускается.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Общая площадь встроенных учреждений не должна превышать </w:t>
      </w:r>
      <w:smartTag w:uri="urn:schemas-microsoft-com:office:smarttags" w:element="metricconverter">
        <w:smartTagPr>
          <w:attr w:name="ProductID" w:val="150 м2"/>
        </w:smartTagPr>
        <w:r w:rsidRPr="001A1018">
          <w:rPr>
            <w:rFonts w:ascii="Times New Roman" w:hAnsi="Times New Roman" w:cs="Times New Roman"/>
            <w:b w:val="0"/>
            <w:bCs w:val="0"/>
            <w:sz w:val="24"/>
            <w:szCs w:val="24"/>
          </w:rPr>
          <w:t>150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Указанные учреждения и предприятия могут иметь центроформирую</w:t>
      </w:r>
      <w:r w:rsidRPr="001A1018">
        <w:rPr>
          <w:rFonts w:ascii="Times New Roman" w:hAnsi="Times New Roman" w:cs="Times New Roman"/>
          <w:b w:val="0"/>
          <w:bCs w:val="0"/>
          <w:sz w:val="24"/>
          <w:szCs w:val="24"/>
        </w:rPr>
        <w:t xml:space="preserve">щее значение и размещаться в центральной части жилого образования. </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земельном участке жилого дома со встроенным или пристроенным учрежден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ем или предприятием обслуживания должны быть выделены жилая и общественная зоны. Перед входом в здание необходимо предусматривать стоянку для транспортных средств.</w:t>
      </w:r>
    </w:p>
    <w:p w:rsidR="00111B98" w:rsidRPr="00266F5E"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.1</w:t>
      </w:r>
      <w:r w:rsidR="003E3739">
        <w:rPr>
          <w:rFonts w:ascii="Times New Roman" w:hAnsi="Times New Roman" w:cs="Times New Roman"/>
          <w:b w:val="0"/>
          <w:bCs w:val="0"/>
          <w:sz w:val="24"/>
          <w:szCs w:val="24"/>
        </w:rPr>
        <w:t>3</w:t>
      </w:r>
      <w:r w:rsidRPr="001A1018">
        <w:rPr>
          <w:rFonts w:ascii="Times New Roman" w:hAnsi="Times New Roman" w:cs="Times New Roman"/>
          <w:b w:val="0"/>
          <w:bCs w:val="0"/>
          <w:sz w:val="24"/>
          <w:szCs w:val="24"/>
        </w:rPr>
        <w:t>. Объекты со встроенными и пристроенными предприятиями по прокату а</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 xml:space="preserve">томобилей, ремонту бытовой техники, а также помещениями ритуальных услуг следует размещать на границе жилой зоны. </w:t>
      </w:r>
      <w:r w:rsidRPr="001A1018">
        <w:rPr>
          <w:rFonts w:ascii="Times New Roman" w:hAnsi="Times New Roman" w:cs="Times New Roman"/>
          <w:b w:val="0"/>
          <w:bCs w:val="0"/>
          <w:spacing w:val="-2"/>
          <w:sz w:val="24"/>
          <w:szCs w:val="24"/>
        </w:rPr>
        <w:t>Размещение встроенных предприятий, оказывающих негативное влияние на здоровье населения (</w:t>
      </w:r>
      <w:r w:rsidRPr="00266F5E">
        <w:rPr>
          <w:rFonts w:ascii="Times New Roman" w:hAnsi="Times New Roman" w:cs="Times New Roman"/>
          <w:b w:val="0"/>
          <w:bCs w:val="0"/>
          <w:spacing w:val="-2"/>
          <w:sz w:val="24"/>
          <w:szCs w:val="24"/>
        </w:rPr>
        <w:t>рентгеновских кабинетов, аппаратов (за искл</w:t>
      </w:r>
      <w:r w:rsidRPr="00266F5E">
        <w:rPr>
          <w:rFonts w:ascii="Times New Roman" w:hAnsi="Times New Roman" w:cs="Times New Roman"/>
          <w:b w:val="0"/>
          <w:bCs w:val="0"/>
          <w:spacing w:val="-2"/>
          <w:sz w:val="24"/>
          <w:szCs w:val="24"/>
        </w:rPr>
        <w:t>ю</w:t>
      </w:r>
      <w:r w:rsidRPr="00266F5E">
        <w:rPr>
          <w:rFonts w:ascii="Times New Roman" w:hAnsi="Times New Roman" w:cs="Times New Roman"/>
          <w:b w:val="0"/>
          <w:bCs w:val="0"/>
          <w:spacing w:val="-2"/>
          <w:sz w:val="24"/>
          <w:szCs w:val="24"/>
        </w:rPr>
        <w:t>чением стоматологических в соответствии с требованиями СанПиН 2.6.1.1192-03), магаз</w:t>
      </w:r>
      <w:r w:rsidRPr="00266F5E">
        <w:rPr>
          <w:rFonts w:ascii="Times New Roman" w:hAnsi="Times New Roman" w:cs="Times New Roman"/>
          <w:b w:val="0"/>
          <w:bCs w:val="0"/>
          <w:spacing w:val="-2"/>
          <w:sz w:val="24"/>
          <w:szCs w:val="24"/>
        </w:rPr>
        <w:t>и</w:t>
      </w:r>
      <w:r w:rsidRPr="00266F5E">
        <w:rPr>
          <w:rFonts w:ascii="Times New Roman" w:hAnsi="Times New Roman" w:cs="Times New Roman"/>
          <w:b w:val="0"/>
          <w:bCs w:val="0"/>
          <w:spacing w:val="-2"/>
          <w:sz w:val="24"/>
          <w:szCs w:val="24"/>
        </w:rPr>
        <w:t>нов стройматериалов, москательно-химических и т. п.)</w:t>
      </w:r>
      <w:r w:rsidRPr="00266F5E">
        <w:rPr>
          <w:rFonts w:ascii="Times New Roman" w:hAnsi="Times New Roman" w:cs="Times New Roman"/>
          <w:b w:val="0"/>
          <w:bCs w:val="0"/>
          <w:sz w:val="24"/>
          <w:szCs w:val="24"/>
        </w:rPr>
        <w:t xml:space="preserve"> на территории малоэтажной з</w:t>
      </w:r>
      <w:r w:rsidRPr="00266F5E">
        <w:rPr>
          <w:rFonts w:ascii="Times New Roman" w:hAnsi="Times New Roman" w:cs="Times New Roman"/>
          <w:b w:val="0"/>
          <w:bCs w:val="0"/>
          <w:sz w:val="24"/>
          <w:szCs w:val="24"/>
        </w:rPr>
        <w:t>а</w:t>
      </w:r>
      <w:r w:rsidRPr="00266F5E">
        <w:rPr>
          <w:rFonts w:ascii="Times New Roman" w:hAnsi="Times New Roman" w:cs="Times New Roman"/>
          <w:b w:val="0"/>
          <w:bCs w:val="0"/>
          <w:sz w:val="24"/>
          <w:szCs w:val="24"/>
        </w:rPr>
        <w:t>стройки не допускается.</w:t>
      </w:r>
    </w:p>
    <w:p w:rsidR="00111B98" w:rsidRPr="00266F5E" w:rsidRDefault="00111B98" w:rsidP="00111B98">
      <w:pPr>
        <w:spacing w:line="239" w:lineRule="auto"/>
        <w:ind w:firstLine="709"/>
        <w:rPr>
          <w:rFonts w:ascii="Times New Roman" w:hAnsi="Times New Roman" w:cs="Times New Roman"/>
          <w:b w:val="0"/>
          <w:bCs w:val="0"/>
          <w:sz w:val="24"/>
          <w:szCs w:val="24"/>
        </w:rPr>
      </w:pPr>
      <w:r w:rsidRPr="00266F5E">
        <w:rPr>
          <w:rFonts w:ascii="Times New Roman" w:hAnsi="Times New Roman" w:cs="Times New Roman"/>
          <w:b w:val="0"/>
          <w:bCs w:val="0"/>
          <w:sz w:val="24"/>
          <w:szCs w:val="24"/>
        </w:rPr>
        <w:t>1.3.5.1</w:t>
      </w:r>
      <w:r w:rsidR="00061F8A" w:rsidRPr="00266F5E">
        <w:rPr>
          <w:rFonts w:ascii="Times New Roman" w:hAnsi="Times New Roman" w:cs="Times New Roman"/>
          <w:b w:val="0"/>
          <w:bCs w:val="0"/>
          <w:sz w:val="24"/>
          <w:szCs w:val="24"/>
        </w:rPr>
        <w:t>4</w:t>
      </w:r>
      <w:r w:rsidRPr="00266F5E">
        <w:rPr>
          <w:rFonts w:ascii="Times New Roman" w:hAnsi="Times New Roman" w:cs="Times New Roman"/>
          <w:b w:val="0"/>
          <w:bCs w:val="0"/>
          <w:sz w:val="24"/>
          <w:szCs w:val="24"/>
        </w:rPr>
        <w:t xml:space="preserve">. </w:t>
      </w:r>
      <w:r w:rsidRPr="00266F5E">
        <w:rPr>
          <w:rFonts w:ascii="Times New Roman" w:hAnsi="Times New Roman" w:cs="Times New Roman"/>
          <w:b w:val="0"/>
          <w:spacing w:val="-2"/>
          <w:sz w:val="24"/>
          <w:szCs w:val="24"/>
        </w:rPr>
        <w:t>На территории</w:t>
      </w:r>
      <w:r w:rsidRPr="00266F5E">
        <w:rPr>
          <w:rFonts w:ascii="Times New Roman" w:hAnsi="Times New Roman" w:cs="Times New Roman"/>
          <w:b w:val="0"/>
          <w:bCs w:val="0"/>
          <w:spacing w:val="-2"/>
          <w:sz w:val="24"/>
          <w:szCs w:val="24"/>
        </w:rPr>
        <w:t xml:space="preserve"> </w:t>
      </w:r>
      <w:r w:rsidRPr="00266F5E">
        <w:rPr>
          <w:rFonts w:ascii="Times New Roman" w:hAnsi="Times New Roman" w:cs="Times New Roman"/>
          <w:b w:val="0"/>
          <w:spacing w:val="-2"/>
          <w:sz w:val="24"/>
          <w:szCs w:val="24"/>
        </w:rPr>
        <w:t>сельских поселений</w:t>
      </w:r>
      <w:r w:rsidRPr="00266F5E">
        <w:rPr>
          <w:rFonts w:ascii="Times New Roman" w:hAnsi="Times New Roman" w:cs="Times New Roman"/>
          <w:b w:val="0"/>
          <w:bCs w:val="0"/>
          <w:spacing w:val="-2"/>
          <w:sz w:val="24"/>
          <w:szCs w:val="24"/>
        </w:rPr>
        <w:t xml:space="preserve"> </w:t>
      </w:r>
      <w:r w:rsidRPr="00266F5E">
        <w:rPr>
          <w:rFonts w:ascii="Times New Roman" w:hAnsi="Times New Roman" w:cs="Times New Roman"/>
          <w:b w:val="0"/>
          <w:bCs w:val="0"/>
          <w:sz w:val="24"/>
          <w:szCs w:val="24"/>
        </w:rPr>
        <w:t>следует предусматривать подраздел</w:t>
      </w:r>
      <w:r w:rsidRPr="00266F5E">
        <w:rPr>
          <w:rFonts w:ascii="Times New Roman" w:hAnsi="Times New Roman" w:cs="Times New Roman"/>
          <w:b w:val="0"/>
          <w:bCs w:val="0"/>
          <w:sz w:val="24"/>
          <w:szCs w:val="24"/>
        </w:rPr>
        <w:t>е</w:t>
      </w:r>
      <w:r w:rsidRPr="00266F5E">
        <w:rPr>
          <w:rFonts w:ascii="Times New Roman" w:hAnsi="Times New Roman" w:cs="Times New Roman"/>
          <w:b w:val="0"/>
          <w:bCs w:val="0"/>
          <w:sz w:val="24"/>
          <w:szCs w:val="24"/>
        </w:rPr>
        <w:t>ние учреждений и предприятий обслуживания на объекты первой необходимости в ка</w:t>
      </w:r>
      <w:r w:rsidRPr="00266F5E">
        <w:rPr>
          <w:rFonts w:ascii="Times New Roman" w:hAnsi="Times New Roman" w:cs="Times New Roman"/>
          <w:b w:val="0"/>
          <w:bCs w:val="0"/>
          <w:sz w:val="24"/>
          <w:szCs w:val="24"/>
        </w:rPr>
        <w:t>ж</w:t>
      </w:r>
      <w:r w:rsidRPr="00266F5E">
        <w:rPr>
          <w:rFonts w:ascii="Times New Roman" w:hAnsi="Times New Roman" w:cs="Times New Roman"/>
          <w:b w:val="0"/>
          <w:bCs w:val="0"/>
          <w:sz w:val="24"/>
          <w:szCs w:val="24"/>
        </w:rPr>
        <w:t xml:space="preserve">дом населенном пункте, начиная с 50 жителей, и базовые объекты более высокого уровня на сельское поселение, </w:t>
      </w:r>
      <w:r w:rsidRPr="00266F5E">
        <w:rPr>
          <w:rFonts w:ascii="Times New Roman" w:hAnsi="Times New Roman" w:cs="Times New Roman"/>
          <w:b w:val="0"/>
          <w:bCs w:val="0"/>
          <w:spacing w:val="-2"/>
          <w:sz w:val="24"/>
          <w:szCs w:val="24"/>
        </w:rPr>
        <w:t>размещаемые в административном центре поселения. Перечень объектов повседневного обслужи</w:t>
      </w:r>
      <w:r w:rsidRPr="00266F5E">
        <w:rPr>
          <w:rFonts w:ascii="Times New Roman" w:hAnsi="Times New Roman" w:cs="Times New Roman"/>
          <w:b w:val="0"/>
          <w:bCs w:val="0"/>
          <w:sz w:val="24"/>
          <w:szCs w:val="24"/>
        </w:rPr>
        <w:t>вания сельского населения определяется в соответствии с таблицей 21 настоящих нормативов.</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266F5E">
        <w:rPr>
          <w:rFonts w:ascii="Times New Roman" w:hAnsi="Times New Roman" w:cs="Times New Roman"/>
          <w:b w:val="0"/>
          <w:bCs w:val="0"/>
          <w:sz w:val="24"/>
          <w:szCs w:val="24"/>
        </w:rPr>
        <w:t>1.3.5.1</w:t>
      </w:r>
      <w:r w:rsidR="00061F8A" w:rsidRPr="00266F5E">
        <w:rPr>
          <w:rFonts w:ascii="Times New Roman" w:hAnsi="Times New Roman" w:cs="Times New Roman"/>
          <w:b w:val="0"/>
          <w:bCs w:val="0"/>
          <w:sz w:val="24"/>
          <w:szCs w:val="24"/>
        </w:rPr>
        <w:t>5</w:t>
      </w:r>
      <w:r w:rsidRPr="00266F5E">
        <w:rPr>
          <w:rFonts w:ascii="Times New Roman" w:hAnsi="Times New Roman" w:cs="Times New Roman"/>
          <w:b w:val="0"/>
          <w:bCs w:val="0"/>
          <w:sz w:val="24"/>
          <w:szCs w:val="24"/>
        </w:rPr>
        <w:t>. При определении количества, состава</w:t>
      </w:r>
      <w:r w:rsidRPr="001A1018">
        <w:rPr>
          <w:rFonts w:ascii="Times New Roman" w:hAnsi="Times New Roman" w:cs="Times New Roman"/>
          <w:b w:val="0"/>
          <w:bCs w:val="0"/>
          <w:sz w:val="24"/>
          <w:szCs w:val="24"/>
        </w:rPr>
        <w:t xml:space="preserve"> и вместимости учреждений и пре</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приятий обслуживания в сельских населенных пунктах следует дополнительно учитывать приезжающее население из других населенных пунктов, расположенных в зоне, огран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ченной затратами времени на передвижение не более 30 мин.</w:t>
      </w:r>
    </w:p>
    <w:p w:rsidR="00111B98" w:rsidRPr="001A1018"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.1</w:t>
      </w:r>
      <w:r w:rsidR="00061F8A">
        <w:rPr>
          <w:rFonts w:ascii="Times New Roman" w:hAnsi="Times New Roman" w:cs="Times New Roman"/>
          <w:b w:val="0"/>
          <w:bCs w:val="0"/>
          <w:sz w:val="24"/>
          <w:szCs w:val="24"/>
        </w:rPr>
        <w:t>6</w:t>
      </w:r>
      <w:r w:rsidRPr="001A1018">
        <w:rPr>
          <w:rFonts w:ascii="Times New Roman" w:hAnsi="Times New Roman" w:cs="Times New Roman"/>
          <w:b w:val="0"/>
          <w:bCs w:val="0"/>
          <w:sz w:val="24"/>
          <w:szCs w:val="24"/>
        </w:rPr>
        <w:t>. При проектировании объектов обслуживания в сельских населенных пунктах следует учитывать систему их разделения на объекты повседневного, периодич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ского и эпизодического обслуживания в соответствии с требованиями настоящих норм</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тивов.</w:t>
      </w:r>
    </w:p>
    <w:p w:rsidR="00111B98" w:rsidRPr="001A1018" w:rsidRDefault="00111B98" w:rsidP="00111B98">
      <w:pPr>
        <w:spacing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4"/>
          <w:szCs w:val="24"/>
        </w:rPr>
        <w:t>Перечень и расчетные показатели минимальной обеспеченности социально знач</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мыми объектами повседневного (приближенного) обслуживания приведен в таблице </w:t>
      </w:r>
      <w:r>
        <w:rPr>
          <w:rFonts w:ascii="Times New Roman" w:hAnsi="Times New Roman" w:cs="Times New Roman"/>
          <w:b w:val="0"/>
          <w:bCs w:val="0"/>
          <w:sz w:val="24"/>
          <w:szCs w:val="24"/>
        </w:rPr>
        <w:t>24.</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17</w:t>
      </w:r>
      <w:r w:rsidRPr="001A1018">
        <w:rPr>
          <w:rFonts w:ascii="Times New Roman" w:hAnsi="Times New Roman" w:cs="Times New Roman"/>
          <w:b w:val="0"/>
          <w:bCs w:val="0"/>
          <w:sz w:val="24"/>
          <w:szCs w:val="24"/>
        </w:rPr>
        <w:t>. Обеспечение жителей каждого населенного пункта услугами первой нео</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t>ходимости должно осуществляться в пределах пешеходной доступности не более 30 мин. (2-</w:t>
      </w:r>
      <w:smartTag w:uri="urn:schemas-microsoft-com:office:smarttags" w:element="metricconverter">
        <w:smartTagPr>
          <w:attr w:name="ProductID" w:val="2,5 км"/>
        </w:smartTagPr>
        <w:r w:rsidRPr="001A1018">
          <w:rPr>
            <w:rFonts w:ascii="Times New Roman" w:hAnsi="Times New Roman" w:cs="Times New Roman"/>
            <w:b w:val="0"/>
            <w:bCs w:val="0"/>
            <w:sz w:val="24"/>
            <w:szCs w:val="24"/>
          </w:rPr>
          <w:t>2,5 км</w:t>
        </w:r>
      </w:smartTag>
      <w:r w:rsidRPr="001A1018">
        <w:rPr>
          <w:rFonts w:ascii="Times New Roman" w:hAnsi="Times New Roman" w:cs="Times New Roman"/>
          <w:b w:val="0"/>
          <w:bCs w:val="0"/>
          <w:sz w:val="24"/>
          <w:szCs w:val="24"/>
        </w:rPr>
        <w:t>). Размещение учреждений более высокого уровня обслуживания, в том числе п</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риодического, необходимо предусматривать в границах поселения с пешеходно-транспортной доступностью не более 60 мин. или в центре муниципального района – о</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новном центре концентрации учреждений и предприятий периодического обслуживания.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Радиус обслуживания районных центров принимается в пределах транспортной доступности не более 60 мин. При превышении указанного радиуса необходимо создание системы подцентров по обслуживанию сельского населения необходимым по составу комплексом учреждений и предприятий периодического пользования в пределах тран</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портной доступности 30-45 мин.</w:t>
      </w:r>
    </w:p>
    <w:p w:rsidR="00111B98" w:rsidRPr="001A1018" w:rsidRDefault="00111B98" w:rsidP="00111B98">
      <w:pPr>
        <w:tabs>
          <w:tab w:val="left" w:pos="4680"/>
        </w:tabs>
        <w:spacing w:line="239"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18</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На территории сельских поселений следует предусматривать многофун</w:t>
      </w:r>
      <w:r w:rsidRPr="001A1018">
        <w:rPr>
          <w:rFonts w:ascii="Times New Roman" w:hAnsi="Times New Roman" w:cs="Times New Roman"/>
          <w:b w:val="0"/>
          <w:sz w:val="24"/>
          <w:szCs w:val="24"/>
        </w:rPr>
        <w:t>к</w:t>
      </w:r>
      <w:r w:rsidRPr="001A1018">
        <w:rPr>
          <w:rFonts w:ascii="Times New Roman" w:hAnsi="Times New Roman" w:cs="Times New Roman"/>
          <w:b w:val="0"/>
          <w:sz w:val="24"/>
          <w:szCs w:val="24"/>
        </w:rPr>
        <w:t>циональные культурно</w:t>
      </w:r>
      <w:r>
        <w:rPr>
          <w:rFonts w:ascii="Times New Roman" w:hAnsi="Times New Roman" w:cs="Times New Roman"/>
          <w:b w:val="0"/>
          <w:sz w:val="24"/>
          <w:szCs w:val="24"/>
        </w:rPr>
        <w:t>-</w:t>
      </w:r>
      <w:r w:rsidRPr="001A1018">
        <w:rPr>
          <w:rFonts w:ascii="Times New Roman" w:hAnsi="Times New Roman" w:cs="Times New Roman"/>
          <w:b w:val="0"/>
          <w:sz w:val="24"/>
          <w:szCs w:val="24"/>
        </w:rPr>
        <w:t xml:space="preserve">досуговые комплексы клубного типа, которые могут включать от </w:t>
      </w:r>
      <w:r w:rsidRPr="001A1018">
        <w:rPr>
          <w:rFonts w:ascii="Times New Roman" w:hAnsi="Times New Roman" w:cs="Times New Roman"/>
          <w:b w:val="0"/>
          <w:sz w:val="24"/>
          <w:szCs w:val="24"/>
        </w:rPr>
        <w:lastRenderedPageBreak/>
        <w:t>трех до шести модулей в зависимости от особенностей конкретного поселения, в том чи</w:t>
      </w:r>
      <w:r w:rsidRPr="001A1018">
        <w:rPr>
          <w:rFonts w:ascii="Times New Roman" w:hAnsi="Times New Roman" w:cs="Times New Roman"/>
          <w:b w:val="0"/>
          <w:sz w:val="24"/>
          <w:szCs w:val="24"/>
        </w:rPr>
        <w:t>с</w:t>
      </w:r>
      <w:r w:rsidRPr="001A1018">
        <w:rPr>
          <w:rFonts w:ascii="Times New Roman" w:hAnsi="Times New Roman" w:cs="Times New Roman"/>
          <w:b w:val="0"/>
          <w:sz w:val="24"/>
          <w:szCs w:val="24"/>
        </w:rPr>
        <w:t>ле:</w:t>
      </w:r>
    </w:p>
    <w:p w:rsidR="00111B98" w:rsidRPr="001A1018" w:rsidRDefault="00111B98" w:rsidP="00111B98">
      <w:pPr>
        <w:tabs>
          <w:tab w:val="left" w:pos="4680"/>
        </w:tabs>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выставочный комплекс (выставочная зона, лекционные залы и библиотека);</w:t>
      </w:r>
    </w:p>
    <w:p w:rsidR="00111B98" w:rsidRPr="001A1018" w:rsidRDefault="00111B98" w:rsidP="00111B98">
      <w:pPr>
        <w:tabs>
          <w:tab w:val="left" w:pos="4680"/>
        </w:tabs>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образовательный комплекс (творческие лаборатории по различным направлениям (школа искусств, хореография, кружки моделирования и др.), клубы исторической реко</w:t>
      </w:r>
      <w:r w:rsidRPr="001A1018">
        <w:rPr>
          <w:rFonts w:ascii="Times New Roman" w:hAnsi="Times New Roman" w:cs="Times New Roman"/>
          <w:b w:val="0"/>
          <w:sz w:val="24"/>
          <w:szCs w:val="24"/>
        </w:rPr>
        <w:t>н</w:t>
      </w:r>
      <w:r w:rsidRPr="001A1018">
        <w:rPr>
          <w:rFonts w:ascii="Times New Roman" w:hAnsi="Times New Roman" w:cs="Times New Roman"/>
          <w:b w:val="0"/>
          <w:sz w:val="24"/>
          <w:szCs w:val="24"/>
        </w:rPr>
        <w:t>струкции и др.);</w:t>
      </w:r>
    </w:p>
    <w:p w:rsidR="00111B98" w:rsidRPr="001A1018" w:rsidRDefault="00111B98" w:rsidP="00111B98">
      <w:pPr>
        <w:tabs>
          <w:tab w:val="left" w:pos="4680"/>
        </w:tabs>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театрально-зрелищный комплекс (зрелищный комплекс на 300 мест, кафе, зона отдыха);</w:t>
      </w:r>
    </w:p>
    <w:p w:rsidR="00111B98" w:rsidRPr="001A1018" w:rsidRDefault="00111B98" w:rsidP="00111B98">
      <w:pPr>
        <w:tabs>
          <w:tab w:val="left" w:pos="4680"/>
        </w:tabs>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медиа-комплекс (кинозал 3</w:t>
      </w:r>
      <w:r w:rsidRPr="001A1018">
        <w:rPr>
          <w:rFonts w:ascii="Times New Roman" w:hAnsi="Times New Roman" w:cs="Times New Roman"/>
          <w:b w:val="0"/>
          <w:sz w:val="24"/>
          <w:szCs w:val="24"/>
          <w:lang w:val="en-US"/>
        </w:rPr>
        <w:t>D</w:t>
      </w:r>
      <w:r w:rsidRPr="001A1018">
        <w:rPr>
          <w:rFonts w:ascii="Times New Roman" w:hAnsi="Times New Roman" w:cs="Times New Roman"/>
          <w:b w:val="0"/>
          <w:sz w:val="24"/>
          <w:szCs w:val="24"/>
        </w:rPr>
        <w:t xml:space="preserve"> и 4</w:t>
      </w:r>
      <w:r w:rsidRPr="001A1018">
        <w:rPr>
          <w:rFonts w:ascii="Times New Roman" w:hAnsi="Times New Roman" w:cs="Times New Roman"/>
          <w:b w:val="0"/>
          <w:sz w:val="24"/>
          <w:szCs w:val="24"/>
          <w:lang w:val="en-US"/>
        </w:rPr>
        <w:t>D</w:t>
      </w:r>
      <w:r w:rsidRPr="001A1018">
        <w:rPr>
          <w:rFonts w:ascii="Times New Roman" w:hAnsi="Times New Roman" w:cs="Times New Roman"/>
          <w:b w:val="0"/>
          <w:sz w:val="24"/>
          <w:szCs w:val="24"/>
        </w:rPr>
        <w:t xml:space="preserve"> фильмов, компьютерный класс, медиа-тренажер);</w:t>
      </w:r>
    </w:p>
    <w:p w:rsidR="00111B98" w:rsidRPr="001A1018" w:rsidRDefault="00111B98" w:rsidP="00111B98">
      <w:pPr>
        <w:tabs>
          <w:tab w:val="left" w:pos="4680"/>
        </w:tabs>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физкультурно-оздоровительный комплекс (спортивная площадка, тренажерный и фитнесс-залы);</w:t>
      </w:r>
    </w:p>
    <w:p w:rsidR="00111B98" w:rsidRPr="001A1018" w:rsidRDefault="00111B98" w:rsidP="00111B98">
      <w:pPr>
        <w:tabs>
          <w:tab w:val="left" w:pos="6946"/>
        </w:tabs>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мини-гостиница (мини-отель на 50 мест, ресторан).</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sz w:val="24"/>
          <w:szCs w:val="24"/>
        </w:rPr>
      </w:pP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19</w:t>
      </w:r>
      <w:r w:rsidRPr="001A1018">
        <w:rPr>
          <w:rFonts w:ascii="Times New Roman" w:hAnsi="Times New Roman" w:cs="Times New Roman"/>
          <w:b w:val="0"/>
          <w:bCs w:val="0"/>
          <w:sz w:val="24"/>
          <w:szCs w:val="24"/>
        </w:rPr>
        <w:t xml:space="preserve">. </w:t>
      </w:r>
      <w:r w:rsidRPr="00807404">
        <w:rPr>
          <w:rFonts w:ascii="Times New Roman" w:hAnsi="Times New Roman" w:cs="Times New Roman"/>
          <w:b w:val="0"/>
          <w:sz w:val="24"/>
          <w:szCs w:val="24"/>
        </w:rPr>
        <w:t>При подготовке документов территориального планирования и докуме</w:t>
      </w:r>
      <w:r w:rsidRPr="00807404">
        <w:rPr>
          <w:rFonts w:ascii="Times New Roman" w:hAnsi="Times New Roman" w:cs="Times New Roman"/>
          <w:b w:val="0"/>
          <w:sz w:val="24"/>
          <w:szCs w:val="24"/>
        </w:rPr>
        <w:t>н</w:t>
      </w:r>
      <w:r w:rsidRPr="00807404">
        <w:rPr>
          <w:rFonts w:ascii="Times New Roman" w:hAnsi="Times New Roman" w:cs="Times New Roman"/>
          <w:b w:val="0"/>
          <w:sz w:val="24"/>
          <w:szCs w:val="24"/>
        </w:rPr>
        <w:t>тации по планировке территории</w:t>
      </w:r>
      <w:r w:rsidRPr="001A1018">
        <w:rPr>
          <w:rFonts w:ascii="Times New Roman" w:hAnsi="Times New Roman" w:cs="Times New Roman"/>
          <w:b w:val="0"/>
          <w:bCs w:val="0"/>
          <w:sz w:val="24"/>
          <w:szCs w:val="24"/>
        </w:rPr>
        <w:t xml:space="preserve"> основные виды социально-значимых объектов (дошк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льные организации, общеобразовательные, интернатные учреждения, учреждения начал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ного, среднего и высшего профессионального образования, учреждения здравоохранения, спортивные и физкультурно-оздоровительные учреждения, предприятия торговли, общ</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ственного питания и бытового обслуживания, культовые здания и сооружения) следует проектировать в соответствии с требованиями действующих нормативных документов, а также настоящего раздела.</w:t>
      </w:r>
    </w:p>
    <w:p w:rsidR="00111B98" w:rsidRPr="00266F5E"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Расстояния от указанных объектов до различных видов зданий (жилых, прои</w:t>
      </w:r>
      <w:r>
        <w:rPr>
          <w:rFonts w:ascii="Times New Roman" w:hAnsi="Times New Roman" w:cs="Times New Roman"/>
          <w:b w:val="0"/>
          <w:bCs w:val="0"/>
          <w:sz w:val="24"/>
          <w:szCs w:val="24"/>
        </w:rPr>
        <w:t>зво</w:t>
      </w:r>
      <w:r>
        <w:rPr>
          <w:rFonts w:ascii="Times New Roman" w:hAnsi="Times New Roman" w:cs="Times New Roman"/>
          <w:b w:val="0"/>
          <w:bCs w:val="0"/>
          <w:sz w:val="24"/>
          <w:szCs w:val="24"/>
        </w:rPr>
        <w:t>д</w:t>
      </w:r>
      <w:r>
        <w:rPr>
          <w:rFonts w:ascii="Times New Roman" w:hAnsi="Times New Roman" w:cs="Times New Roman"/>
          <w:b w:val="0"/>
          <w:bCs w:val="0"/>
          <w:sz w:val="24"/>
          <w:szCs w:val="24"/>
        </w:rPr>
        <w:t xml:space="preserve">ственных и др.) принимаются </w:t>
      </w:r>
      <w:r w:rsidRPr="001A1018">
        <w:rPr>
          <w:rFonts w:ascii="Times New Roman" w:hAnsi="Times New Roman" w:cs="Times New Roman"/>
          <w:b w:val="0"/>
          <w:bCs w:val="0"/>
          <w:sz w:val="24"/>
          <w:szCs w:val="24"/>
        </w:rPr>
        <w:t xml:space="preserve"> в городских </w:t>
      </w:r>
      <w:r>
        <w:rPr>
          <w:rFonts w:ascii="Times New Roman" w:hAnsi="Times New Roman" w:cs="Times New Roman"/>
          <w:b w:val="0"/>
          <w:bCs w:val="0"/>
          <w:sz w:val="24"/>
          <w:szCs w:val="24"/>
        </w:rPr>
        <w:t xml:space="preserve">и сельских </w:t>
      </w:r>
      <w:r w:rsidRPr="001A1018">
        <w:rPr>
          <w:rFonts w:ascii="Times New Roman" w:hAnsi="Times New Roman" w:cs="Times New Roman"/>
          <w:b w:val="0"/>
          <w:bCs w:val="0"/>
          <w:sz w:val="24"/>
          <w:szCs w:val="24"/>
        </w:rPr>
        <w:t xml:space="preserve">населенных пунктах, в том числе на территории малоэтажной застройки – </w:t>
      </w:r>
      <w:r w:rsidRPr="00266F5E">
        <w:rPr>
          <w:rFonts w:ascii="Times New Roman" w:hAnsi="Times New Roman" w:cs="Times New Roman"/>
          <w:b w:val="0"/>
          <w:bCs w:val="0"/>
          <w:sz w:val="24"/>
          <w:szCs w:val="24"/>
        </w:rPr>
        <w:t>по таблице 26;</w:t>
      </w:r>
    </w:p>
    <w:p w:rsidR="00111B98" w:rsidRPr="00266F5E"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266F5E">
        <w:rPr>
          <w:rFonts w:ascii="Times New Roman" w:hAnsi="Times New Roman" w:cs="Times New Roman"/>
          <w:b w:val="0"/>
          <w:bCs w:val="0"/>
          <w:sz w:val="24"/>
          <w:szCs w:val="24"/>
        </w:rPr>
        <w:t>Расстояния от территорий объектов до промышленных, коммунальных, сельскох</w:t>
      </w:r>
      <w:r w:rsidRPr="00266F5E">
        <w:rPr>
          <w:rFonts w:ascii="Times New Roman" w:hAnsi="Times New Roman" w:cs="Times New Roman"/>
          <w:b w:val="0"/>
          <w:bCs w:val="0"/>
          <w:sz w:val="24"/>
          <w:szCs w:val="24"/>
        </w:rPr>
        <w:t>о</w:t>
      </w:r>
      <w:r w:rsidRPr="00266F5E">
        <w:rPr>
          <w:rFonts w:ascii="Times New Roman" w:hAnsi="Times New Roman" w:cs="Times New Roman"/>
          <w:b w:val="0"/>
          <w:bCs w:val="0"/>
          <w:sz w:val="24"/>
          <w:szCs w:val="24"/>
        </w:rPr>
        <w:t>зяйственных предприятий, транспортных дорог и магистралей определяются в соответс</w:t>
      </w:r>
      <w:r w:rsidRPr="00266F5E">
        <w:rPr>
          <w:rFonts w:ascii="Times New Roman" w:hAnsi="Times New Roman" w:cs="Times New Roman"/>
          <w:b w:val="0"/>
          <w:bCs w:val="0"/>
          <w:sz w:val="24"/>
          <w:szCs w:val="24"/>
        </w:rPr>
        <w:t>т</w:t>
      </w:r>
      <w:r w:rsidRPr="00266F5E">
        <w:rPr>
          <w:rFonts w:ascii="Times New Roman" w:hAnsi="Times New Roman" w:cs="Times New Roman"/>
          <w:b w:val="0"/>
          <w:bCs w:val="0"/>
          <w:sz w:val="24"/>
          <w:szCs w:val="24"/>
        </w:rPr>
        <w:t xml:space="preserve">вии с требованиями к санитарно-защитным зонам указанных объектов и сооружений. </w:t>
      </w:r>
    </w:p>
    <w:p w:rsidR="00111B98" w:rsidRPr="00266F5E"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266F5E">
        <w:rPr>
          <w:rFonts w:ascii="Times New Roman" w:hAnsi="Times New Roman" w:cs="Times New Roman"/>
          <w:b w:val="0"/>
          <w:bCs w:val="0"/>
          <w:sz w:val="24"/>
          <w:szCs w:val="24"/>
        </w:rPr>
        <w:t>Размещение указанных объектов на территории санитарно-защитных зон не допу</w:t>
      </w:r>
      <w:r w:rsidRPr="00266F5E">
        <w:rPr>
          <w:rFonts w:ascii="Times New Roman" w:hAnsi="Times New Roman" w:cs="Times New Roman"/>
          <w:b w:val="0"/>
          <w:bCs w:val="0"/>
          <w:sz w:val="24"/>
          <w:szCs w:val="24"/>
        </w:rPr>
        <w:t>с</w:t>
      </w:r>
      <w:r w:rsidRPr="00266F5E">
        <w:rPr>
          <w:rFonts w:ascii="Times New Roman" w:hAnsi="Times New Roman" w:cs="Times New Roman"/>
          <w:b w:val="0"/>
          <w:bCs w:val="0"/>
          <w:sz w:val="24"/>
          <w:szCs w:val="24"/>
        </w:rPr>
        <w:t>кается.</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266F5E">
        <w:rPr>
          <w:rFonts w:ascii="Times New Roman" w:hAnsi="Times New Roman" w:cs="Times New Roman"/>
          <w:b w:val="0"/>
          <w:bCs w:val="0"/>
          <w:sz w:val="24"/>
          <w:szCs w:val="24"/>
        </w:rPr>
        <w:t>1.3.5.</w:t>
      </w:r>
      <w:r w:rsidR="00266F5E" w:rsidRPr="00266F5E">
        <w:rPr>
          <w:rFonts w:ascii="Times New Roman" w:hAnsi="Times New Roman" w:cs="Times New Roman"/>
          <w:b w:val="0"/>
          <w:bCs w:val="0"/>
          <w:sz w:val="24"/>
          <w:szCs w:val="24"/>
        </w:rPr>
        <w:t>20</w:t>
      </w:r>
      <w:r w:rsidRPr="00266F5E">
        <w:rPr>
          <w:rFonts w:ascii="Times New Roman" w:hAnsi="Times New Roman" w:cs="Times New Roman"/>
          <w:b w:val="0"/>
          <w:bCs w:val="0"/>
          <w:sz w:val="24"/>
          <w:szCs w:val="24"/>
        </w:rPr>
        <w:t>. Въезды и входы на территорию объектов, указанных в п. 1.3.5.</w:t>
      </w:r>
      <w:r w:rsidR="00266F5E" w:rsidRPr="00266F5E">
        <w:rPr>
          <w:rFonts w:ascii="Times New Roman" w:hAnsi="Times New Roman" w:cs="Times New Roman"/>
          <w:b w:val="0"/>
          <w:bCs w:val="0"/>
          <w:sz w:val="24"/>
          <w:szCs w:val="24"/>
        </w:rPr>
        <w:t>18</w:t>
      </w:r>
      <w:r w:rsidRPr="00266F5E">
        <w:rPr>
          <w:rFonts w:ascii="Times New Roman" w:hAnsi="Times New Roman" w:cs="Times New Roman"/>
          <w:b w:val="0"/>
          <w:bCs w:val="0"/>
          <w:sz w:val="24"/>
          <w:szCs w:val="24"/>
        </w:rPr>
        <w:t>, проезды, дорожки к хозяйственным постройкам, к контейнерной площадке для сбора мусора прое</w:t>
      </w:r>
      <w:r w:rsidRPr="00266F5E">
        <w:rPr>
          <w:rFonts w:ascii="Times New Roman" w:hAnsi="Times New Roman" w:cs="Times New Roman"/>
          <w:b w:val="0"/>
          <w:bCs w:val="0"/>
          <w:sz w:val="24"/>
          <w:szCs w:val="24"/>
        </w:rPr>
        <w:t>к</w:t>
      </w:r>
      <w:r w:rsidRPr="00266F5E">
        <w:rPr>
          <w:rFonts w:ascii="Times New Roman" w:hAnsi="Times New Roman" w:cs="Times New Roman"/>
          <w:b w:val="0"/>
          <w:bCs w:val="0"/>
          <w:sz w:val="24"/>
          <w:szCs w:val="24"/>
        </w:rPr>
        <w:t>тируются в соответствии с требованиями раздела 1.2. части II и III  настоящих нормат</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вов.</w:t>
      </w:r>
    </w:p>
    <w:p w:rsidR="00111B98" w:rsidRPr="001A1018" w:rsidRDefault="00111B98" w:rsidP="00111B98">
      <w:pPr>
        <w:pStyle w:val="23"/>
        <w:widowControl w:val="0"/>
        <w:spacing w:after="0" w:line="239" w:lineRule="auto"/>
        <w:ind w:left="0" w:firstLine="709"/>
        <w:jc w:val="both"/>
        <w:rPr>
          <w:rFonts w:ascii="Times New Roman" w:hAnsi="Times New Roman" w:cs="Times New Roman"/>
        </w:rPr>
      </w:pPr>
      <w:r>
        <w:rPr>
          <w:rFonts w:ascii="Times New Roman" w:hAnsi="Times New Roman" w:cs="Times New Roman"/>
        </w:rPr>
        <w:t>1.3.5</w:t>
      </w:r>
      <w:r w:rsidRPr="001A1018">
        <w:rPr>
          <w:rFonts w:ascii="Times New Roman" w:hAnsi="Times New Roman" w:cs="Times New Roman"/>
        </w:rPr>
        <w:t>.2</w:t>
      </w:r>
      <w:r w:rsidR="00266F5E">
        <w:rPr>
          <w:rFonts w:ascii="Times New Roman" w:hAnsi="Times New Roman" w:cs="Times New Roman"/>
        </w:rPr>
        <w:t>1</w:t>
      </w:r>
      <w:r w:rsidRPr="001A1018">
        <w:rPr>
          <w:rFonts w:ascii="Times New Roman" w:hAnsi="Times New Roman" w:cs="Times New Roman"/>
        </w:rPr>
        <w:t>. Через территории объектов</w:t>
      </w:r>
      <w:r>
        <w:rPr>
          <w:rFonts w:ascii="Times New Roman" w:hAnsi="Times New Roman" w:cs="Times New Roman"/>
        </w:rPr>
        <w:t xml:space="preserve"> социального обслуживания</w:t>
      </w:r>
      <w:r w:rsidRPr="001A1018">
        <w:rPr>
          <w:rFonts w:ascii="Times New Roman" w:hAnsi="Times New Roman" w:cs="Times New Roman"/>
        </w:rPr>
        <w:t>, не должны прох</w:t>
      </w:r>
      <w:r w:rsidRPr="001A1018">
        <w:rPr>
          <w:rFonts w:ascii="Times New Roman" w:hAnsi="Times New Roman" w:cs="Times New Roman"/>
        </w:rPr>
        <w:t>о</w:t>
      </w:r>
      <w:r w:rsidRPr="001A1018">
        <w:rPr>
          <w:rFonts w:ascii="Times New Roman" w:hAnsi="Times New Roman" w:cs="Times New Roman"/>
        </w:rPr>
        <w:t>дить магистральные инженерные коммуникации (водоснабжения, канализации, тепл</w:t>
      </w:r>
      <w:r w:rsidRPr="001A1018">
        <w:rPr>
          <w:rFonts w:ascii="Times New Roman" w:hAnsi="Times New Roman" w:cs="Times New Roman"/>
        </w:rPr>
        <w:t>о</w:t>
      </w:r>
      <w:r w:rsidRPr="001A1018">
        <w:rPr>
          <w:rFonts w:ascii="Times New Roman" w:hAnsi="Times New Roman" w:cs="Times New Roman"/>
        </w:rPr>
        <w:t>снабжения, электроснабжения).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Инженерное обеспечение объектов проектируется в соответствии с требованиями раздела </w:t>
      </w:r>
      <w:r>
        <w:rPr>
          <w:rFonts w:ascii="Times New Roman" w:hAnsi="Times New Roman" w:cs="Times New Roman"/>
          <w:b w:val="0"/>
          <w:bCs w:val="0"/>
          <w:sz w:val="24"/>
          <w:szCs w:val="24"/>
        </w:rPr>
        <w:t xml:space="preserve">1.5.1. части I и раздела 1.1. части II </w:t>
      </w:r>
      <w:r w:rsidRPr="001A1018">
        <w:rPr>
          <w:rFonts w:ascii="Times New Roman" w:hAnsi="Times New Roman" w:cs="Times New Roman"/>
          <w:b w:val="0"/>
          <w:bCs w:val="0"/>
          <w:sz w:val="24"/>
          <w:szCs w:val="24"/>
        </w:rPr>
        <w:t xml:space="preserve"> настоящих нормативов.</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.2</w:t>
      </w:r>
      <w:r w:rsidR="00266F5E">
        <w:rPr>
          <w:rFonts w:ascii="Times New Roman" w:hAnsi="Times New Roman" w:cs="Times New Roman"/>
          <w:b w:val="0"/>
          <w:bCs w:val="0"/>
          <w:sz w:val="24"/>
          <w:szCs w:val="24"/>
        </w:rPr>
        <w:t>2</w:t>
      </w:r>
      <w:r w:rsidRPr="001A1018">
        <w:rPr>
          <w:rFonts w:ascii="Times New Roman" w:hAnsi="Times New Roman" w:cs="Times New Roman"/>
          <w:b w:val="0"/>
          <w:bCs w:val="0"/>
          <w:sz w:val="24"/>
          <w:szCs w:val="24"/>
        </w:rPr>
        <w:t>. При проектировании образовательных учреждений (дошкольных и школ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ных) следует предусматривать различные типы учреждений с учетом современных те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денций, социальных, национальных, демографических и природно-климатических ос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бенностей населенных пунктов, в том числе:</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традиционные типы учебно-воспитательных учреждений – дошкольные орган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зации, общеобразовательные школы (начальные, основные, неполные средние, средние);</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детские сады – начальные школы;</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дошкольные группы в составе общеобразовательных учреждений;</w:t>
      </w:r>
    </w:p>
    <w:p w:rsidR="00111B98" w:rsidRPr="001A1018" w:rsidRDefault="00111B98" w:rsidP="00111B98">
      <w:pPr>
        <w:pStyle w:val="af0"/>
        <w:widowControl w:val="0"/>
        <w:spacing w:after="0" w:line="239" w:lineRule="auto"/>
        <w:ind w:left="0" w:firstLine="709"/>
        <w:jc w:val="both"/>
        <w:rPr>
          <w:rFonts w:ascii="Times New Roman" w:hAnsi="Times New Roman" w:cs="Times New Roman"/>
        </w:rPr>
      </w:pPr>
      <w:r w:rsidRPr="001A1018">
        <w:rPr>
          <w:rFonts w:ascii="Times New Roman" w:hAnsi="Times New Roman" w:cs="Times New Roman"/>
        </w:rPr>
        <w:t>- малокомплектные школы и дошкольные организации (с уменьшенной наполня</w:t>
      </w:r>
      <w:r w:rsidRPr="001A1018">
        <w:rPr>
          <w:rFonts w:ascii="Times New Roman" w:hAnsi="Times New Roman" w:cs="Times New Roman"/>
        </w:rPr>
        <w:t>е</w:t>
      </w:r>
      <w:r w:rsidRPr="001A1018">
        <w:rPr>
          <w:rFonts w:ascii="Times New Roman" w:hAnsi="Times New Roman" w:cs="Times New Roman"/>
        </w:rPr>
        <w:t>мостью классов, групп);</w:t>
      </w:r>
    </w:p>
    <w:p w:rsidR="00111B98" w:rsidRPr="001A1018" w:rsidRDefault="00111B98" w:rsidP="00111B98">
      <w:pPr>
        <w:pStyle w:val="af0"/>
        <w:widowControl w:val="0"/>
        <w:spacing w:after="0" w:line="239" w:lineRule="auto"/>
        <w:ind w:left="0" w:firstLine="709"/>
        <w:jc w:val="both"/>
        <w:rPr>
          <w:rFonts w:ascii="Times New Roman" w:hAnsi="Times New Roman" w:cs="Times New Roman"/>
        </w:rPr>
      </w:pPr>
      <w:r w:rsidRPr="001A1018">
        <w:rPr>
          <w:rFonts w:ascii="Times New Roman" w:hAnsi="Times New Roman" w:cs="Times New Roman"/>
        </w:rPr>
        <w:t>- школы объединения специального (коррекционного) образования;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учреждения дополнительного образования, в том числе: </w:t>
      </w:r>
      <w:r w:rsidRPr="001A1018">
        <w:rPr>
          <w:rFonts w:ascii="Times New Roman" w:hAnsi="Times New Roman" w:cs="Times New Roman"/>
          <w:b w:val="0"/>
          <w:sz w:val="24"/>
          <w:szCs w:val="24"/>
        </w:rPr>
        <w:t>дворцы, дома и центры детского творчества, станции юных техников, туристов, натуралистов, центры дополн</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lastRenderedPageBreak/>
        <w:t>тельного образования детей, традиционной культуры, народных ремесел, дома молодежи и др</w:t>
      </w:r>
      <w:r w:rsidRPr="001A1018">
        <w:rPr>
          <w:rFonts w:ascii="Times New Roman" w:hAnsi="Times New Roman" w:cs="Times New Roman"/>
          <w:b w:val="0"/>
          <w:bCs w:val="0"/>
          <w:sz w:val="24"/>
          <w:szCs w:val="24"/>
        </w:rPr>
        <w:t>.</w:t>
      </w:r>
    </w:p>
    <w:p w:rsidR="00111B98" w:rsidRPr="00266F5E"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23</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Здания</w:t>
      </w:r>
      <w:r w:rsidRPr="001A1018">
        <w:rPr>
          <w:rFonts w:ascii="Times New Roman" w:hAnsi="Times New Roman" w:cs="Times New Roman"/>
          <w:spacing w:val="-2"/>
          <w:sz w:val="24"/>
          <w:szCs w:val="24"/>
        </w:rPr>
        <w:t xml:space="preserve"> </w:t>
      </w:r>
      <w:r w:rsidRPr="00807404">
        <w:rPr>
          <w:rFonts w:ascii="Times New Roman" w:hAnsi="Times New Roman" w:cs="Times New Roman"/>
          <w:b w:val="0"/>
          <w:spacing w:val="-2"/>
          <w:sz w:val="24"/>
          <w:szCs w:val="24"/>
        </w:rPr>
        <w:t>дошкольных организаций</w:t>
      </w:r>
      <w:r w:rsidRPr="001A1018">
        <w:rPr>
          <w:rFonts w:ascii="Times New Roman" w:hAnsi="Times New Roman" w:cs="Times New Roman"/>
          <w:b w:val="0"/>
          <w:bCs w:val="0"/>
          <w:sz w:val="24"/>
          <w:szCs w:val="24"/>
        </w:rPr>
        <w:t xml:space="preserve"> следует размещать на внутриквартальных территориях жилых </w:t>
      </w:r>
      <w:r w:rsidRPr="001A1018">
        <w:rPr>
          <w:rFonts w:ascii="Times New Roman" w:hAnsi="Times New Roman" w:cs="Times New Roman"/>
          <w:b w:val="0"/>
          <w:sz w:val="24"/>
          <w:szCs w:val="24"/>
        </w:rPr>
        <w:t>кварталов (микрорайонов)</w:t>
      </w:r>
      <w:r w:rsidRPr="001A1018">
        <w:rPr>
          <w:rFonts w:ascii="Times New Roman" w:hAnsi="Times New Roman" w:cs="Times New Roman"/>
          <w:b w:val="0"/>
          <w:bCs w:val="0"/>
          <w:sz w:val="24"/>
          <w:szCs w:val="24"/>
        </w:rPr>
        <w:t>, удаленных от городских улиц, межква</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 xml:space="preserve">тальных проездов на расстояние, обеспечивающее уровни шума и </w:t>
      </w:r>
      <w:r w:rsidRPr="00266F5E">
        <w:rPr>
          <w:rFonts w:ascii="Times New Roman" w:hAnsi="Times New Roman" w:cs="Times New Roman"/>
          <w:b w:val="0"/>
          <w:bCs w:val="0"/>
          <w:sz w:val="24"/>
          <w:szCs w:val="24"/>
        </w:rPr>
        <w:t>загрязнения атмосфе</w:t>
      </w:r>
      <w:r w:rsidRPr="00266F5E">
        <w:rPr>
          <w:rFonts w:ascii="Times New Roman" w:hAnsi="Times New Roman" w:cs="Times New Roman"/>
          <w:b w:val="0"/>
          <w:bCs w:val="0"/>
          <w:sz w:val="24"/>
          <w:szCs w:val="24"/>
        </w:rPr>
        <w:t>р</w:t>
      </w:r>
      <w:r w:rsidRPr="00266F5E">
        <w:rPr>
          <w:rFonts w:ascii="Times New Roman" w:hAnsi="Times New Roman" w:cs="Times New Roman"/>
          <w:b w:val="0"/>
          <w:bCs w:val="0"/>
          <w:sz w:val="24"/>
          <w:szCs w:val="24"/>
        </w:rPr>
        <w:t>ного воздуха требованиям санитарных правил и нормативов. От границы участка дошк</w:t>
      </w:r>
      <w:r w:rsidRPr="00266F5E">
        <w:rPr>
          <w:rFonts w:ascii="Times New Roman" w:hAnsi="Times New Roman" w:cs="Times New Roman"/>
          <w:b w:val="0"/>
          <w:bCs w:val="0"/>
          <w:sz w:val="24"/>
          <w:szCs w:val="24"/>
        </w:rPr>
        <w:t>о</w:t>
      </w:r>
      <w:r w:rsidRPr="00266F5E">
        <w:rPr>
          <w:rFonts w:ascii="Times New Roman" w:hAnsi="Times New Roman" w:cs="Times New Roman"/>
          <w:b w:val="0"/>
          <w:bCs w:val="0"/>
          <w:sz w:val="24"/>
          <w:szCs w:val="24"/>
        </w:rPr>
        <w:t>льной организации</w:t>
      </w:r>
      <w:r w:rsidRPr="00266F5E">
        <w:rPr>
          <w:rFonts w:ascii="Times New Roman" w:hAnsi="Times New Roman" w:cs="Times New Roman"/>
        </w:rPr>
        <w:t xml:space="preserve"> </w:t>
      </w:r>
      <w:r w:rsidRPr="00266F5E">
        <w:rPr>
          <w:rFonts w:ascii="Times New Roman" w:hAnsi="Times New Roman" w:cs="Times New Roman"/>
          <w:b w:val="0"/>
          <w:bCs w:val="0"/>
          <w:sz w:val="24"/>
          <w:szCs w:val="24"/>
        </w:rPr>
        <w:t xml:space="preserve">до проезда должно быть не менее </w:t>
      </w:r>
      <w:smartTag w:uri="urn:schemas-microsoft-com:office:smarttags" w:element="metricconverter">
        <w:smartTagPr>
          <w:attr w:name="ProductID" w:val="25 м"/>
        </w:smartTagPr>
        <w:r w:rsidRPr="00266F5E">
          <w:rPr>
            <w:rFonts w:ascii="Times New Roman" w:hAnsi="Times New Roman" w:cs="Times New Roman"/>
            <w:b w:val="0"/>
            <w:bCs w:val="0"/>
            <w:sz w:val="24"/>
            <w:szCs w:val="24"/>
          </w:rPr>
          <w:t>25 м</w:t>
        </w:r>
      </w:smartTag>
      <w:r w:rsidRPr="00266F5E">
        <w:rPr>
          <w:rFonts w:ascii="Times New Roman" w:hAnsi="Times New Roman" w:cs="Times New Roman"/>
          <w:b w:val="0"/>
          <w:bCs w:val="0"/>
          <w:sz w:val="24"/>
          <w:szCs w:val="24"/>
        </w:rPr>
        <w:t>.</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266F5E">
        <w:rPr>
          <w:rFonts w:ascii="Times New Roman" w:hAnsi="Times New Roman" w:cs="Times New Roman"/>
          <w:b w:val="0"/>
          <w:bCs w:val="0"/>
          <w:sz w:val="24"/>
          <w:szCs w:val="24"/>
        </w:rPr>
        <w:t>Дошкольные организации проектируются в соответствии с требованиями СанПиН 2.4.1.3049-13.</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24</w:t>
      </w:r>
      <w:r w:rsidRPr="001A1018">
        <w:rPr>
          <w:rFonts w:ascii="Times New Roman" w:hAnsi="Times New Roman" w:cs="Times New Roman"/>
          <w:b w:val="0"/>
          <w:bCs w:val="0"/>
          <w:sz w:val="24"/>
          <w:szCs w:val="24"/>
        </w:rPr>
        <w:t>. На сложных рельефах местности следует предусматривать отвод паводк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вых и дождевых вод от участка дошкольной организации для предупреждения затопления и загрязнения игровых площадок для детей.</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По условиям аэрации участки дошкольных организаций размещают в зоне пон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женных скоростей преобладающих ветровых потоков, аэродинамической тени.</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территории дошкольных организаций должна быть обеспечена ветро- и снег</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защита.</w:t>
      </w:r>
    </w:p>
    <w:p w:rsidR="00111B98" w:rsidRPr="00F73641"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F73641">
        <w:rPr>
          <w:rFonts w:ascii="Times New Roman" w:hAnsi="Times New Roman" w:cs="Times New Roman"/>
          <w:b w:val="0"/>
          <w:bCs w:val="0"/>
          <w:sz w:val="24"/>
          <w:szCs w:val="24"/>
        </w:rPr>
        <w:t>.</w:t>
      </w:r>
      <w:r w:rsidR="00266F5E">
        <w:rPr>
          <w:rFonts w:ascii="Times New Roman" w:hAnsi="Times New Roman" w:cs="Times New Roman"/>
          <w:b w:val="0"/>
          <w:bCs w:val="0"/>
          <w:sz w:val="24"/>
          <w:szCs w:val="24"/>
        </w:rPr>
        <w:t>25</w:t>
      </w:r>
      <w:r w:rsidRPr="00F73641">
        <w:rPr>
          <w:rFonts w:ascii="Times New Roman" w:hAnsi="Times New Roman" w:cs="Times New Roman"/>
          <w:b w:val="0"/>
          <w:bCs w:val="0"/>
          <w:sz w:val="24"/>
          <w:szCs w:val="24"/>
        </w:rPr>
        <w:t>. Здания дошкольных организаций должны размещаться в жилой застройк</w:t>
      </w:r>
      <w:r>
        <w:rPr>
          <w:rFonts w:ascii="Times New Roman" w:hAnsi="Times New Roman" w:cs="Times New Roman"/>
          <w:b w:val="0"/>
          <w:bCs w:val="0"/>
          <w:sz w:val="24"/>
          <w:szCs w:val="24"/>
        </w:rPr>
        <w:t>е</w:t>
      </w:r>
      <w:r w:rsidRPr="00F73641">
        <w:rPr>
          <w:rFonts w:ascii="Times New Roman" w:hAnsi="Times New Roman" w:cs="Times New Roman"/>
          <w:b w:val="0"/>
          <w:bCs w:val="0"/>
          <w:sz w:val="24"/>
          <w:szCs w:val="24"/>
        </w:rPr>
        <w:t>, за пределами санитарно-защитных зон предприятий, сооружений и иных объектов, сан</w:t>
      </w:r>
      <w:r w:rsidRPr="00F73641">
        <w:rPr>
          <w:rFonts w:ascii="Times New Roman" w:hAnsi="Times New Roman" w:cs="Times New Roman"/>
          <w:b w:val="0"/>
          <w:bCs w:val="0"/>
          <w:sz w:val="24"/>
          <w:szCs w:val="24"/>
        </w:rPr>
        <w:t>и</w:t>
      </w:r>
      <w:r w:rsidRPr="00F73641">
        <w:rPr>
          <w:rFonts w:ascii="Times New Roman" w:hAnsi="Times New Roman" w:cs="Times New Roman"/>
          <w:b w:val="0"/>
          <w:bCs w:val="0"/>
          <w:sz w:val="24"/>
          <w:szCs w:val="24"/>
        </w:rPr>
        <w:t xml:space="preserve">тарных разрывов, гаражей, автостоянок, автомагистралей, объектов железнодорожного транспорта, маршрутов взлета и посадки воздушного транспорта. </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размещении зданий дошкольных организаций должны соблюдаться санита</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 xml:space="preserve">ные разрывы от жилых и общественных зданий для обеспечения нормативных уровней инсоляции и естественного освещения помещений и игровых площадок. </w:t>
      </w:r>
    </w:p>
    <w:p w:rsidR="00111B98" w:rsidRPr="001A1018" w:rsidRDefault="00111B98" w:rsidP="00111B98">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1.3.5</w:t>
      </w:r>
      <w:r w:rsidRPr="001A1018">
        <w:rPr>
          <w:rFonts w:ascii="Times New Roman" w:hAnsi="Times New Roman" w:cs="Times New Roman"/>
          <w:sz w:val="24"/>
          <w:szCs w:val="24"/>
        </w:rPr>
        <w:t>.</w:t>
      </w:r>
      <w:r w:rsidR="00266F5E">
        <w:rPr>
          <w:rFonts w:ascii="Times New Roman" w:hAnsi="Times New Roman" w:cs="Times New Roman"/>
          <w:sz w:val="24"/>
          <w:szCs w:val="24"/>
        </w:rPr>
        <w:t>26</w:t>
      </w:r>
      <w:r w:rsidRPr="001A1018">
        <w:rPr>
          <w:rFonts w:ascii="Times New Roman" w:hAnsi="Times New Roman" w:cs="Times New Roman"/>
          <w:sz w:val="24"/>
          <w:szCs w:val="24"/>
        </w:rPr>
        <w:t>. Вновь строящиеся объекты дошкольных организаций рекомендуется ра</w:t>
      </w:r>
      <w:r w:rsidRPr="001A1018">
        <w:rPr>
          <w:rFonts w:ascii="Times New Roman" w:hAnsi="Times New Roman" w:cs="Times New Roman"/>
          <w:sz w:val="24"/>
          <w:szCs w:val="24"/>
        </w:rPr>
        <w:t>с</w:t>
      </w:r>
      <w:r w:rsidRPr="001A1018">
        <w:rPr>
          <w:rFonts w:ascii="Times New Roman" w:hAnsi="Times New Roman" w:cs="Times New Roman"/>
          <w:sz w:val="24"/>
          <w:szCs w:val="24"/>
        </w:rPr>
        <w:t xml:space="preserve">полагать в отдельно стоящем здании. Вместимость дошкольных организаций в отдельно стоящих зданиях не  рекомендуется превышать 350 мест. </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новом строительстве, в условиях сложившейся затесненной застройки, допу</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кается размещение дошкольных организаций во встроенных в жилые дома помещениях, вместимостью до 80 мест, и во встроенно-пристроенных помещениях к жилым домам (или пристроенных), вместимостью до 150 мест, при наличии отдельно огороженной те</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ритории с самостоятельным входом и выездом (въездом). Здание дошкольной организ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ции отделяется от жилого здания капитальной стеной. </w:t>
      </w:r>
    </w:p>
    <w:p w:rsidR="00111B98" w:rsidRPr="001A1018" w:rsidRDefault="00111B98" w:rsidP="00111B98">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1.3.5</w:t>
      </w:r>
      <w:r w:rsidRPr="001A1018">
        <w:rPr>
          <w:rFonts w:ascii="Times New Roman" w:hAnsi="Times New Roman" w:cs="Times New Roman"/>
          <w:sz w:val="24"/>
          <w:szCs w:val="24"/>
        </w:rPr>
        <w:t>.</w:t>
      </w:r>
      <w:r w:rsidR="00266F5E">
        <w:rPr>
          <w:rFonts w:ascii="Times New Roman" w:hAnsi="Times New Roman" w:cs="Times New Roman"/>
          <w:sz w:val="24"/>
          <w:szCs w:val="24"/>
        </w:rPr>
        <w:t>27</w:t>
      </w:r>
      <w:r w:rsidRPr="001A1018">
        <w:rPr>
          <w:rFonts w:ascii="Times New Roman" w:hAnsi="Times New Roman" w:cs="Times New Roman"/>
          <w:sz w:val="24"/>
          <w:szCs w:val="24"/>
        </w:rPr>
        <w:t>. Высота здания дошкольной организации не должна превышать двух эт</w:t>
      </w:r>
      <w:r w:rsidRPr="001A1018">
        <w:rPr>
          <w:rFonts w:ascii="Times New Roman" w:hAnsi="Times New Roman" w:cs="Times New Roman"/>
          <w:sz w:val="24"/>
          <w:szCs w:val="24"/>
        </w:rPr>
        <w:t>а</w:t>
      </w:r>
      <w:r w:rsidRPr="001A1018">
        <w:rPr>
          <w:rFonts w:ascii="Times New Roman" w:hAnsi="Times New Roman" w:cs="Times New Roman"/>
          <w:sz w:val="24"/>
          <w:szCs w:val="24"/>
        </w:rPr>
        <w:t xml:space="preserve">жей. </w:t>
      </w:r>
    </w:p>
    <w:p w:rsidR="00111B98" w:rsidRPr="001A1018" w:rsidRDefault="00111B98" w:rsidP="00111B98">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В условиях плотной жилой застройки и недостатка площадей, допускается стро</w:t>
      </w:r>
      <w:r w:rsidRPr="001A1018">
        <w:rPr>
          <w:rFonts w:ascii="Times New Roman" w:hAnsi="Times New Roman" w:cs="Times New Roman"/>
          <w:sz w:val="24"/>
          <w:szCs w:val="24"/>
        </w:rPr>
        <w:t>и</w:t>
      </w:r>
      <w:r w:rsidRPr="001A1018">
        <w:rPr>
          <w:rFonts w:ascii="Times New Roman" w:hAnsi="Times New Roman" w:cs="Times New Roman"/>
          <w:sz w:val="24"/>
          <w:szCs w:val="24"/>
        </w:rPr>
        <w:t>тельство зданий в три этажа. На третьем этаже располагают служебно-бытовые и рекре</w:t>
      </w:r>
      <w:r w:rsidRPr="001A1018">
        <w:rPr>
          <w:rFonts w:ascii="Times New Roman" w:hAnsi="Times New Roman" w:cs="Times New Roman"/>
          <w:sz w:val="24"/>
          <w:szCs w:val="24"/>
        </w:rPr>
        <w:t>а</w:t>
      </w:r>
      <w:r w:rsidRPr="001A1018">
        <w:rPr>
          <w:rFonts w:ascii="Times New Roman" w:hAnsi="Times New Roman" w:cs="Times New Roman"/>
          <w:sz w:val="24"/>
          <w:szCs w:val="24"/>
        </w:rPr>
        <w:t>ционные помещения, дополнительные помещения для работы с детьми (кабинет психол</w:t>
      </w:r>
      <w:r w:rsidRPr="001A1018">
        <w:rPr>
          <w:rFonts w:ascii="Times New Roman" w:hAnsi="Times New Roman" w:cs="Times New Roman"/>
          <w:sz w:val="24"/>
          <w:szCs w:val="24"/>
        </w:rPr>
        <w:t>о</w:t>
      </w:r>
      <w:r w:rsidRPr="001A1018">
        <w:rPr>
          <w:rFonts w:ascii="Times New Roman" w:hAnsi="Times New Roman" w:cs="Times New Roman"/>
          <w:sz w:val="24"/>
          <w:szCs w:val="24"/>
        </w:rPr>
        <w:t xml:space="preserve">га, логопеда). </w:t>
      </w:r>
    </w:p>
    <w:p w:rsidR="00111B98" w:rsidRPr="001A1018" w:rsidRDefault="00111B98" w:rsidP="00111B98">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Во вновь строящихся и реконструируемых зданиях дошкольных организаций ра</w:t>
      </w:r>
      <w:r w:rsidRPr="001A1018">
        <w:rPr>
          <w:rFonts w:ascii="Times New Roman" w:hAnsi="Times New Roman" w:cs="Times New Roman"/>
          <w:sz w:val="24"/>
          <w:szCs w:val="24"/>
        </w:rPr>
        <w:t>з</w:t>
      </w:r>
      <w:r w:rsidRPr="001A1018">
        <w:rPr>
          <w:rFonts w:ascii="Times New Roman" w:hAnsi="Times New Roman" w:cs="Times New Roman"/>
          <w:sz w:val="24"/>
          <w:szCs w:val="24"/>
        </w:rPr>
        <w:t>мещение групповых ячеек на третьем этаже не допускается.</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земельных участках со сложным рельефом допускается увеличение этажности зданий до трех этажей при условии устройства непосредственных выходов из первого и второго этажей на уровне планировочной отметки.</w:t>
      </w:r>
    </w:p>
    <w:p w:rsidR="00111B98" w:rsidRPr="001A1018" w:rsidRDefault="00111B98" w:rsidP="00111B98">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1.3.5</w:t>
      </w:r>
      <w:r w:rsidRPr="001A1018">
        <w:rPr>
          <w:rFonts w:ascii="Times New Roman" w:hAnsi="Times New Roman" w:cs="Times New Roman"/>
          <w:sz w:val="24"/>
          <w:szCs w:val="24"/>
        </w:rPr>
        <w:t>.</w:t>
      </w:r>
      <w:r w:rsidR="00266F5E">
        <w:rPr>
          <w:rFonts w:ascii="Times New Roman" w:hAnsi="Times New Roman" w:cs="Times New Roman"/>
          <w:sz w:val="24"/>
          <w:szCs w:val="24"/>
        </w:rPr>
        <w:t>28</w:t>
      </w:r>
      <w:r w:rsidRPr="001A1018">
        <w:rPr>
          <w:rFonts w:ascii="Times New Roman" w:hAnsi="Times New Roman" w:cs="Times New Roman"/>
          <w:sz w:val="24"/>
          <w:szCs w:val="24"/>
        </w:rPr>
        <w:t>. На территории дошкольной организации выделяют следующие функци</w:t>
      </w:r>
      <w:r w:rsidRPr="001A1018">
        <w:rPr>
          <w:rFonts w:ascii="Times New Roman" w:hAnsi="Times New Roman" w:cs="Times New Roman"/>
          <w:sz w:val="24"/>
          <w:szCs w:val="24"/>
        </w:rPr>
        <w:t>о</w:t>
      </w:r>
      <w:r w:rsidRPr="001A1018">
        <w:rPr>
          <w:rFonts w:ascii="Times New Roman" w:hAnsi="Times New Roman" w:cs="Times New Roman"/>
          <w:sz w:val="24"/>
          <w:szCs w:val="24"/>
        </w:rPr>
        <w:t>нальные зоны:</w:t>
      </w:r>
    </w:p>
    <w:p w:rsidR="00111B98" w:rsidRPr="001A1018" w:rsidRDefault="00111B98" w:rsidP="00111B98">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игровая зона;</w:t>
      </w:r>
    </w:p>
    <w:p w:rsidR="00111B98" w:rsidRPr="001A1018" w:rsidRDefault="00111B98" w:rsidP="00111B98">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хозяйственная зона.</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Расстояние между игровой и хозяйственной зоной должно быть не менее </w:t>
      </w:r>
      <w:smartTag w:uri="urn:schemas-microsoft-com:office:smarttags" w:element="metricconverter">
        <w:smartTagPr>
          <w:attr w:name="ProductID" w:val="3 м"/>
        </w:smartTagPr>
        <w:r w:rsidRPr="001A1018">
          <w:rPr>
            <w:rFonts w:ascii="Times New Roman" w:hAnsi="Times New Roman" w:cs="Times New Roman"/>
            <w:b w:val="0"/>
            <w:bCs w:val="0"/>
            <w:sz w:val="24"/>
            <w:szCs w:val="24"/>
          </w:rPr>
          <w:t>3 м</w:t>
        </w:r>
      </w:smartTag>
      <w:r w:rsidRPr="001A1018">
        <w:rPr>
          <w:rFonts w:ascii="Times New Roman" w:hAnsi="Times New Roman" w:cs="Times New Roman"/>
          <w:b w:val="0"/>
          <w:bCs w:val="0"/>
          <w:sz w:val="24"/>
          <w:szCs w:val="24"/>
        </w:rPr>
        <w:t>.</w:t>
      </w:r>
    </w:p>
    <w:p w:rsidR="00111B98" w:rsidRPr="001A1018" w:rsidRDefault="00111B98" w:rsidP="00111B98">
      <w:pPr>
        <w:autoSpaceDE w:val="0"/>
        <w:autoSpaceDN w:val="0"/>
        <w:adjustRightInd w:val="0"/>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29</w:t>
      </w:r>
      <w:r w:rsidRPr="001A1018">
        <w:rPr>
          <w:rFonts w:ascii="Times New Roman" w:hAnsi="Times New Roman" w:cs="Times New Roman"/>
          <w:b w:val="0"/>
          <w:bCs w:val="0"/>
          <w:sz w:val="24"/>
          <w:szCs w:val="24"/>
        </w:rPr>
        <w:t>. Зона игровой территории включает в себя:</w:t>
      </w:r>
    </w:p>
    <w:p w:rsidR="00111B98" w:rsidRPr="001A1018" w:rsidRDefault="00111B98" w:rsidP="00111B98">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групповые площадки – индивидуальные для каждой группы – из расчета не менее </w:t>
      </w:r>
      <w:smartTag w:uri="urn:schemas-microsoft-com:office:smarttags" w:element="metricconverter">
        <w:smartTagPr>
          <w:attr w:name="ProductID" w:val="7,2 м2"/>
        </w:smartTagPr>
        <w:r w:rsidRPr="001A1018">
          <w:rPr>
            <w:rFonts w:ascii="Times New Roman" w:hAnsi="Times New Roman" w:cs="Times New Roman"/>
            <w:b w:val="0"/>
            <w:bCs w:val="0"/>
            <w:sz w:val="24"/>
            <w:szCs w:val="24"/>
          </w:rPr>
          <w:t>7,2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1 ребенка ясельного возраста и не менее </w:t>
      </w:r>
      <w:smartTag w:uri="urn:schemas-microsoft-com:office:smarttags" w:element="metricconverter">
        <w:smartTagPr>
          <w:attr w:name="ProductID" w:val="9,0 м2"/>
        </w:smartTagPr>
        <w:r w:rsidRPr="001A1018">
          <w:rPr>
            <w:rFonts w:ascii="Times New Roman" w:hAnsi="Times New Roman" w:cs="Times New Roman"/>
            <w:b w:val="0"/>
            <w:bCs w:val="0"/>
            <w:sz w:val="24"/>
            <w:szCs w:val="24"/>
          </w:rPr>
          <w:t>9,0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1 ребенка дошкольного возра</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та и с соблюдением принципа групповой изоляции;</w:t>
      </w:r>
    </w:p>
    <w:p w:rsidR="00111B98" w:rsidRPr="001A1018" w:rsidRDefault="00111B98" w:rsidP="00111B98">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физкультурную площадку (одну или несколько).</w:t>
      </w:r>
    </w:p>
    <w:p w:rsidR="00111B98" w:rsidRPr="001A1018" w:rsidRDefault="00111B98" w:rsidP="00111B98">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Групповые площадки для детей ясельного возраста располагают в непосредстве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ной близости от выходов из помещений этих групп.</w:t>
      </w:r>
    </w:p>
    <w:p w:rsidR="00111B98" w:rsidRPr="001A1018" w:rsidRDefault="00111B98" w:rsidP="00111B98">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1.3.5</w:t>
      </w:r>
      <w:r w:rsidRPr="001A1018">
        <w:rPr>
          <w:rFonts w:ascii="Times New Roman" w:hAnsi="Times New Roman" w:cs="Times New Roman"/>
          <w:sz w:val="24"/>
          <w:szCs w:val="24"/>
        </w:rPr>
        <w:t>.3</w:t>
      </w:r>
      <w:r w:rsidR="00266F5E">
        <w:rPr>
          <w:rFonts w:ascii="Times New Roman" w:hAnsi="Times New Roman" w:cs="Times New Roman"/>
          <w:sz w:val="24"/>
          <w:szCs w:val="24"/>
        </w:rPr>
        <w:t>0</w:t>
      </w:r>
      <w:r w:rsidRPr="001A1018">
        <w:rPr>
          <w:rFonts w:ascii="Times New Roman" w:hAnsi="Times New Roman" w:cs="Times New Roman"/>
          <w:sz w:val="24"/>
          <w:szCs w:val="24"/>
        </w:rPr>
        <w:t xml:space="preserve">. Для защиты детей от солнца и осадков на территории каждой групповой площадки устанавливают теневой навес площадью из расчета не менее </w:t>
      </w:r>
      <w:smartTag w:uri="urn:schemas-microsoft-com:office:smarttags" w:element="metricconverter">
        <w:smartTagPr>
          <w:attr w:name="ProductID" w:val="2 м2"/>
        </w:smartTagPr>
        <w:r w:rsidRPr="001A1018">
          <w:rPr>
            <w:rFonts w:ascii="Times New Roman" w:hAnsi="Times New Roman" w:cs="Times New Roman"/>
            <w:sz w:val="24"/>
            <w:szCs w:val="24"/>
          </w:rPr>
          <w:t>2 м</w:t>
        </w:r>
        <w:r w:rsidRPr="001A1018">
          <w:rPr>
            <w:rFonts w:ascii="Times New Roman" w:hAnsi="Times New Roman" w:cs="Times New Roman"/>
            <w:sz w:val="24"/>
            <w:szCs w:val="24"/>
            <w:vertAlign w:val="superscript"/>
          </w:rPr>
          <w:t>2</w:t>
        </w:r>
      </w:smartTag>
      <w:r w:rsidRPr="001A1018">
        <w:rPr>
          <w:rFonts w:ascii="Times New Roman" w:hAnsi="Times New Roman" w:cs="Times New Roman"/>
          <w:sz w:val="24"/>
          <w:szCs w:val="24"/>
        </w:rPr>
        <w:t xml:space="preserve"> на одного р</w:t>
      </w:r>
      <w:r w:rsidRPr="001A1018">
        <w:rPr>
          <w:rFonts w:ascii="Times New Roman" w:hAnsi="Times New Roman" w:cs="Times New Roman"/>
          <w:sz w:val="24"/>
          <w:szCs w:val="24"/>
        </w:rPr>
        <w:t>е</w:t>
      </w:r>
      <w:r w:rsidRPr="001A1018">
        <w:rPr>
          <w:rFonts w:ascii="Times New Roman" w:hAnsi="Times New Roman" w:cs="Times New Roman"/>
          <w:sz w:val="24"/>
          <w:szCs w:val="24"/>
        </w:rPr>
        <w:t xml:space="preserve">бенка. Для групп с численностью менее 15 человек площадь теневого навеса должна быть не менее </w:t>
      </w:r>
      <w:smartTag w:uri="urn:schemas-microsoft-com:office:smarttags" w:element="metricconverter">
        <w:smartTagPr>
          <w:attr w:name="ProductID" w:val="30 м2"/>
        </w:smartTagPr>
        <w:r w:rsidRPr="001A1018">
          <w:rPr>
            <w:rFonts w:ascii="Times New Roman" w:hAnsi="Times New Roman" w:cs="Times New Roman"/>
            <w:sz w:val="24"/>
            <w:szCs w:val="24"/>
          </w:rPr>
          <w:t>30 м</w:t>
        </w:r>
        <w:r w:rsidRPr="001A1018">
          <w:rPr>
            <w:rFonts w:ascii="Times New Roman" w:hAnsi="Times New Roman" w:cs="Times New Roman"/>
            <w:sz w:val="24"/>
            <w:szCs w:val="24"/>
            <w:vertAlign w:val="superscript"/>
          </w:rPr>
          <w:t>2</w:t>
        </w:r>
      </w:smartTag>
      <w:r w:rsidRPr="001A1018">
        <w:rPr>
          <w:rFonts w:ascii="Times New Roman" w:hAnsi="Times New Roman" w:cs="Times New Roman"/>
          <w:sz w:val="24"/>
          <w:szCs w:val="24"/>
        </w:rPr>
        <w:t>.</w:t>
      </w:r>
    </w:p>
    <w:p w:rsidR="00111B98" w:rsidRPr="001A1018" w:rsidRDefault="00111B98" w:rsidP="00111B98">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Теневые навесы рекомендуется оборудовать деревянными полами на расстоянии не менее </w:t>
      </w:r>
      <w:smartTag w:uri="urn:schemas-microsoft-com:office:smarttags" w:element="metricconverter">
        <w:smartTagPr>
          <w:attr w:name="ProductID" w:val="15 см"/>
        </w:smartTagPr>
        <w:r w:rsidRPr="001A1018">
          <w:rPr>
            <w:rFonts w:ascii="Times New Roman" w:hAnsi="Times New Roman" w:cs="Times New Roman"/>
            <w:sz w:val="24"/>
            <w:szCs w:val="24"/>
          </w:rPr>
          <w:t>15 см</w:t>
        </w:r>
      </w:smartTag>
      <w:r w:rsidRPr="001A1018">
        <w:rPr>
          <w:rFonts w:ascii="Times New Roman" w:hAnsi="Times New Roman" w:cs="Times New Roman"/>
          <w:sz w:val="24"/>
          <w:szCs w:val="24"/>
        </w:rPr>
        <w:t xml:space="preserve"> от земли, или выполнить из других строительных материалов, безвредными для здоровья детей. </w:t>
      </w:r>
    </w:p>
    <w:p w:rsidR="00111B98" w:rsidRPr="001A1018" w:rsidRDefault="00111B98" w:rsidP="00111B98">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Теневые навесы для детей ясельного и дошкольного возраста ограждают с трех сторон, высота ограждения должна быть не менее </w:t>
      </w:r>
      <w:smartTag w:uri="urn:schemas-microsoft-com:office:smarttags" w:element="metricconverter">
        <w:smartTagPr>
          <w:attr w:name="ProductID" w:val="1,5 м"/>
        </w:smartTagPr>
        <w:r w:rsidRPr="001A1018">
          <w:rPr>
            <w:rFonts w:ascii="Times New Roman" w:hAnsi="Times New Roman" w:cs="Times New Roman"/>
            <w:sz w:val="24"/>
            <w:szCs w:val="24"/>
          </w:rPr>
          <w:t>1,5 м</w:t>
        </w:r>
      </w:smartTag>
      <w:r w:rsidRPr="001A1018">
        <w:rPr>
          <w:rFonts w:ascii="Times New Roman" w:hAnsi="Times New Roman" w:cs="Times New Roman"/>
          <w:sz w:val="24"/>
          <w:szCs w:val="24"/>
        </w:rPr>
        <w:t>.</w:t>
      </w:r>
    </w:p>
    <w:p w:rsidR="00111B98" w:rsidRPr="001A1018" w:rsidRDefault="00111B98" w:rsidP="00111B98">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Навесы для детей ясельного возраста до 2 лет допускается пристраивать к зданию дошкольной организации и использовать как веранды для организации прогулок или сна. Теневые навесы, пристраиваемые к зданиям, не должны затенять помещения групповых ячеек и снижать естественную освещенность.</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.3</w:t>
      </w:r>
      <w:r w:rsidR="00266F5E">
        <w:rPr>
          <w:rFonts w:ascii="Times New Roman" w:hAnsi="Times New Roman" w:cs="Times New Roman"/>
          <w:b w:val="0"/>
          <w:bCs w:val="0"/>
          <w:sz w:val="24"/>
          <w:szCs w:val="24"/>
        </w:rPr>
        <w:t>1</w:t>
      </w:r>
      <w:r w:rsidRPr="001A1018">
        <w:rPr>
          <w:rFonts w:ascii="Times New Roman" w:hAnsi="Times New Roman" w:cs="Times New Roman"/>
          <w:b w:val="0"/>
          <w:bCs w:val="0"/>
          <w:sz w:val="24"/>
          <w:szCs w:val="24"/>
        </w:rPr>
        <w:t>. Хозяйственная зона должна располагаться со стороны входа в производс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венные помещения столовой и иметь самостоятельный въезд с улицы.</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территории хозяйственной зоны могут размещаться:</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 отсутствии централизованного тепло- и водоснабжения – котельная и насо</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ная с водонапорным баком и соответствующим хранилищем топлива, сооружения вод</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снабжения с зоной санитарной охраны;</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 наличии автотранспорта, обслуживающего дошкольную организацию – место для его стоянки;</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овощехранилище площадью не более </w:t>
      </w:r>
      <w:smartTag w:uri="urn:schemas-microsoft-com:office:smarttags" w:element="metricconverter">
        <w:smartTagPr>
          <w:attr w:name="ProductID" w:val="50 м2"/>
        </w:smartTagPr>
        <w:r w:rsidRPr="001A1018">
          <w:rPr>
            <w:rFonts w:ascii="Times New Roman" w:hAnsi="Times New Roman" w:cs="Times New Roman"/>
            <w:b w:val="0"/>
            <w:bCs w:val="0"/>
            <w:sz w:val="24"/>
            <w:szCs w:val="24"/>
          </w:rPr>
          <w:t>50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 достаточной площади участка – площадки для огорода, ягодника, фруктового сада;</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места для сушки постельных принадлежностей и чистки ковровых изделий, иных бытовых принадлежностей.</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pacing w:val="-3"/>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32</w:t>
      </w:r>
      <w:r w:rsidRPr="001A1018">
        <w:rPr>
          <w:rFonts w:ascii="Times New Roman" w:hAnsi="Times New Roman" w:cs="Times New Roman"/>
          <w:b w:val="0"/>
          <w:bCs w:val="0"/>
          <w:sz w:val="24"/>
          <w:szCs w:val="24"/>
        </w:rPr>
        <w:t xml:space="preserve">. В хозяйственной зоне оборудуют площадку с твердым покрытием для сбора мусора на расстоянии не менее </w:t>
      </w:r>
      <w:smartTag w:uri="urn:schemas-microsoft-com:office:smarttags" w:element="metricconverter">
        <w:smartTagPr>
          <w:attr w:name="ProductID" w:val="20 м"/>
        </w:smartTagPr>
        <w:r w:rsidRPr="001A1018">
          <w:rPr>
            <w:rFonts w:ascii="Times New Roman" w:hAnsi="Times New Roman" w:cs="Times New Roman"/>
            <w:b w:val="0"/>
            <w:bCs w:val="0"/>
            <w:sz w:val="24"/>
            <w:szCs w:val="24"/>
          </w:rPr>
          <w:t>20 м</w:t>
        </w:r>
      </w:smartTag>
      <w:r w:rsidRPr="001A1018">
        <w:rPr>
          <w:rFonts w:ascii="Times New Roman" w:hAnsi="Times New Roman" w:cs="Times New Roman"/>
          <w:b w:val="0"/>
          <w:bCs w:val="0"/>
          <w:sz w:val="24"/>
          <w:szCs w:val="24"/>
        </w:rPr>
        <w:t xml:space="preserve"> от здания. Размеры площадки должны прев</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 xml:space="preserve">шать площадь основания контейнеров на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 xml:space="preserve"> во все стороны. </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bCs w:val="0"/>
          <w:sz w:val="24"/>
          <w:szCs w:val="24"/>
        </w:rPr>
        <w:t xml:space="preserve">Твердые </w:t>
      </w:r>
      <w:r w:rsidR="00492F5E">
        <w:rPr>
          <w:rFonts w:ascii="Times New Roman" w:hAnsi="Times New Roman" w:cs="Times New Roman"/>
          <w:b w:val="0"/>
          <w:bCs w:val="0"/>
          <w:sz w:val="24"/>
          <w:szCs w:val="24"/>
        </w:rPr>
        <w:t>коммунальн</w:t>
      </w:r>
      <w:r w:rsidRPr="001A1018">
        <w:rPr>
          <w:rFonts w:ascii="Times New Roman" w:hAnsi="Times New Roman" w:cs="Times New Roman"/>
          <w:b w:val="0"/>
          <w:bCs w:val="0"/>
          <w:sz w:val="24"/>
          <w:szCs w:val="24"/>
        </w:rPr>
        <w:t>ые отходы и смет следует убирать в мусоросборники. Очистку мусоросборников производят специализированные организации.</w:t>
      </w:r>
      <w:r w:rsidRPr="001A1018">
        <w:rPr>
          <w:rFonts w:ascii="Times New Roman" w:hAnsi="Times New Roman" w:cs="Times New Roman"/>
          <w:b w:val="0"/>
          <w:bCs w:val="0"/>
          <w:spacing w:val="-3"/>
          <w:sz w:val="24"/>
          <w:szCs w:val="24"/>
        </w:rPr>
        <w:t xml:space="preserve"> </w:t>
      </w:r>
      <w:r w:rsidRPr="001A1018">
        <w:rPr>
          <w:rFonts w:ascii="Times New Roman" w:hAnsi="Times New Roman" w:cs="Times New Roman"/>
          <w:b w:val="0"/>
          <w:bCs w:val="0"/>
          <w:sz w:val="24"/>
          <w:szCs w:val="24"/>
        </w:rPr>
        <w:t>Не допускается сжигание мусора на территории дошкольной организации и в непосредственной близости от нее.</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pacing w:val="-3"/>
          <w:sz w:val="24"/>
          <w:szCs w:val="24"/>
        </w:rPr>
      </w:pPr>
      <w:r>
        <w:rPr>
          <w:rFonts w:ascii="Times New Roman" w:hAnsi="Times New Roman" w:cs="Times New Roman"/>
          <w:b w:val="0"/>
          <w:bCs w:val="0"/>
          <w:spacing w:val="-3"/>
          <w:sz w:val="24"/>
          <w:szCs w:val="24"/>
        </w:rPr>
        <w:t>1.3.5</w:t>
      </w:r>
      <w:r w:rsidRPr="001A1018">
        <w:rPr>
          <w:rFonts w:ascii="Times New Roman" w:hAnsi="Times New Roman" w:cs="Times New Roman"/>
          <w:b w:val="0"/>
          <w:bCs w:val="0"/>
          <w:spacing w:val="-3"/>
          <w:sz w:val="24"/>
          <w:szCs w:val="24"/>
        </w:rPr>
        <w:t>.</w:t>
      </w:r>
      <w:r w:rsidR="00266F5E">
        <w:rPr>
          <w:rFonts w:ascii="Times New Roman" w:hAnsi="Times New Roman" w:cs="Times New Roman"/>
          <w:b w:val="0"/>
          <w:bCs w:val="0"/>
          <w:spacing w:val="-3"/>
          <w:sz w:val="24"/>
          <w:szCs w:val="24"/>
        </w:rPr>
        <w:t>33</w:t>
      </w:r>
      <w:r w:rsidRPr="001A1018">
        <w:rPr>
          <w:rFonts w:ascii="Times New Roman" w:hAnsi="Times New Roman" w:cs="Times New Roman"/>
          <w:b w:val="0"/>
          <w:bCs w:val="0"/>
          <w:spacing w:val="-3"/>
          <w:sz w:val="24"/>
          <w:szCs w:val="24"/>
        </w:rPr>
        <w:t xml:space="preserve">. </w:t>
      </w:r>
      <w:r w:rsidRPr="001A1018">
        <w:rPr>
          <w:rFonts w:ascii="Times New Roman" w:hAnsi="Times New Roman" w:cs="Times New Roman"/>
          <w:b w:val="0"/>
          <w:bCs w:val="0"/>
          <w:sz w:val="24"/>
          <w:szCs w:val="24"/>
        </w:rPr>
        <w:t>Озеленение территории дошкольной организации предусматривают из расчета не менее 50 % площади территории, свободной от застройки. Зеленые насаждения используют для отделения групповых площадок друг от друга, и отделения групповых площадок от хозяйственной зоны. При размещении территории дошкольной образов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тельной организации на границе с лесными и садовыми массивами допускается сокращать площадь озеленения на 10 %.</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bCs w:val="0"/>
          <w:sz w:val="24"/>
          <w:szCs w:val="24"/>
        </w:rPr>
        <w:t xml:space="preserve">Деревья высаживаются на расстоянии не ближе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а кустарники не ближе </w:t>
      </w:r>
      <w:smartTag w:uri="urn:schemas-microsoft-com:office:smarttags" w:element="metricconverter">
        <w:smartTagPr>
          <w:attr w:name="ProductID" w:val="5 м"/>
        </w:smartTagPr>
        <w:r w:rsidRPr="001A1018">
          <w:rPr>
            <w:rFonts w:ascii="Times New Roman" w:hAnsi="Times New Roman" w:cs="Times New Roman"/>
            <w:b w:val="0"/>
            <w:bCs w:val="0"/>
            <w:sz w:val="24"/>
            <w:szCs w:val="24"/>
          </w:rPr>
          <w:t>5 м</w:t>
        </w:r>
      </w:smartTag>
      <w:r w:rsidRPr="001A1018">
        <w:rPr>
          <w:rFonts w:ascii="Times New Roman" w:hAnsi="Times New Roman" w:cs="Times New Roman"/>
          <w:b w:val="0"/>
          <w:bCs w:val="0"/>
          <w:sz w:val="24"/>
          <w:szCs w:val="24"/>
        </w:rPr>
        <w:t xml:space="preserve"> от здания дошкольной организации. При озеленении территории не проводится посадка 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ревьев и кустарников с ядовитыми плодами, в целях предупреждения возникновения 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равлений среди детей, и колючих кустарников.</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bCs w:val="0"/>
          <w:sz w:val="24"/>
          <w:szCs w:val="24"/>
        </w:rPr>
        <w:t>Территория дошкольной организации по периметру ограждается забором и пол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сой зеленых насаждений.</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1.3.5</w:t>
      </w:r>
      <w:r w:rsidRPr="001A1018">
        <w:rPr>
          <w:rFonts w:ascii="Times New Roman" w:hAnsi="Times New Roman" w:cs="Times New Roman"/>
          <w:b w:val="0"/>
          <w:bCs w:val="0"/>
          <w:spacing w:val="-2"/>
          <w:sz w:val="24"/>
          <w:szCs w:val="24"/>
        </w:rPr>
        <w:t>.</w:t>
      </w:r>
      <w:r w:rsidR="00266F5E">
        <w:rPr>
          <w:rFonts w:ascii="Times New Roman" w:hAnsi="Times New Roman" w:cs="Times New Roman"/>
          <w:b w:val="0"/>
          <w:bCs w:val="0"/>
          <w:spacing w:val="-2"/>
          <w:sz w:val="24"/>
          <w:szCs w:val="24"/>
        </w:rPr>
        <w:t>34</w:t>
      </w: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b w:val="0"/>
          <w:bCs w:val="0"/>
          <w:sz w:val="24"/>
          <w:szCs w:val="24"/>
        </w:rPr>
        <w:t>Здания дошкольных организаций должны быть оборудованы системами холодного и горячего водоснабжения, канализацией.</w:t>
      </w:r>
      <w:r w:rsidRPr="001A1018">
        <w:rPr>
          <w:rFonts w:ascii="Times New Roman" w:hAnsi="Times New Roman" w:cs="Times New Roman"/>
          <w:b w:val="0"/>
          <w:bCs w:val="0"/>
          <w:spacing w:val="-2"/>
          <w:sz w:val="24"/>
          <w:szCs w:val="24"/>
        </w:rPr>
        <w:t xml:space="preserve"> Водоснабжение и канализация д</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 xml:space="preserve">школьных организаций должны быть централизованными. </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z w:val="24"/>
          <w:szCs w:val="24"/>
        </w:rPr>
        <w:t>В неканализованных районах здания дошкольных организаций оборудуют вну</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ренней канализацией, при условии устройства выгребов или локальных очистных соор</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lastRenderedPageBreak/>
        <w:t>жений.</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35</w:t>
      </w:r>
      <w:r w:rsidRPr="001A1018">
        <w:rPr>
          <w:rFonts w:ascii="Times New Roman" w:hAnsi="Times New Roman" w:cs="Times New Roman"/>
          <w:b w:val="0"/>
          <w:bCs w:val="0"/>
          <w:sz w:val="24"/>
          <w:szCs w:val="24"/>
        </w:rPr>
        <w:t>. Теплоснабжение зданий дошкольных организаций следует предусматр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вать от тепловых сетей теплоэлектроцентрали (ТЭЦ), районных и местных котельных с резервным вводом. Допускается применение автономного, в том числе газового отопл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ния. Паровое отопление не используется.</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наличии печного отопления в существующих зданиях  дошкольных организ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ций топка устраивается в недоступном для детей месте. Во избежание загрязнения возд</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ха помещений окисью углерода печные трубы закрываются не ранее полного сгорания топлива и не позднее, чем за два часа до прихода детей.</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36</w:t>
      </w:r>
      <w:r w:rsidRPr="001A1018">
        <w:rPr>
          <w:rFonts w:ascii="Times New Roman" w:hAnsi="Times New Roman" w:cs="Times New Roman"/>
          <w:b w:val="0"/>
          <w:bCs w:val="0"/>
          <w:sz w:val="24"/>
          <w:szCs w:val="24"/>
        </w:rPr>
        <w:t>. Въезды и входы на территорию дошкольной организации, проезды, д</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рожки к хозяйственным постройкам, к контейнерной площадке для сбора мусора должны иметь твердое покрытие (асфальт, бетон и др.).</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37</w:t>
      </w:r>
      <w:r w:rsidRPr="001A1018">
        <w:rPr>
          <w:rFonts w:ascii="Times New Roman" w:hAnsi="Times New Roman" w:cs="Times New Roman"/>
          <w:b w:val="0"/>
          <w:bCs w:val="0"/>
          <w:sz w:val="24"/>
          <w:szCs w:val="24"/>
        </w:rPr>
        <w:t>. На территории дошкольной организации для детей с нарушениями опо</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 xml:space="preserve">но-двигательного аппарата уклон дорожек и тротуаров предусматривается не более 5º, а ширина их – не менее </w:t>
      </w:r>
      <w:smartTag w:uri="urn:schemas-microsoft-com:office:smarttags" w:element="metricconverter">
        <w:smartTagPr>
          <w:attr w:name="ProductID" w:val="1,6 м"/>
        </w:smartTagPr>
        <w:r w:rsidRPr="001A1018">
          <w:rPr>
            <w:rFonts w:ascii="Times New Roman" w:hAnsi="Times New Roman" w:cs="Times New Roman"/>
            <w:b w:val="0"/>
            <w:bCs w:val="0"/>
            <w:sz w:val="24"/>
            <w:szCs w:val="24"/>
          </w:rPr>
          <w:t>1,6 м</w:t>
        </w:r>
      </w:smartTag>
      <w:r w:rsidRPr="001A1018">
        <w:rPr>
          <w:rFonts w:ascii="Times New Roman" w:hAnsi="Times New Roman" w:cs="Times New Roman"/>
          <w:b w:val="0"/>
          <w:bCs w:val="0"/>
          <w:sz w:val="24"/>
          <w:szCs w:val="24"/>
        </w:rPr>
        <w:t xml:space="preserve">. На поворотах и через каждые </w:t>
      </w:r>
      <w:smartTag w:uri="urn:schemas-microsoft-com:office:smarttags" w:element="metricconverter">
        <w:smartTagPr>
          <w:attr w:name="ProductID" w:val="6 м"/>
        </w:smartTagPr>
        <w:r w:rsidRPr="001A1018">
          <w:rPr>
            <w:rFonts w:ascii="Times New Roman" w:hAnsi="Times New Roman" w:cs="Times New Roman"/>
            <w:b w:val="0"/>
            <w:bCs w:val="0"/>
            <w:sz w:val="24"/>
            <w:szCs w:val="24"/>
          </w:rPr>
          <w:t>6 м</w:t>
        </w:r>
      </w:smartTag>
      <w:r w:rsidRPr="001A1018">
        <w:rPr>
          <w:rFonts w:ascii="Times New Roman" w:hAnsi="Times New Roman" w:cs="Times New Roman"/>
          <w:b w:val="0"/>
          <w:bCs w:val="0"/>
          <w:sz w:val="24"/>
          <w:szCs w:val="24"/>
        </w:rPr>
        <w:t xml:space="preserve"> они должны иметь площа</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ки для отдыха.</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На территории дошкольной организации для слепых и слабовидящих детей ширина прогулочных дорожек для безопасности передвижения детей должна быть не менее </w:t>
      </w:r>
      <w:smartTag w:uri="urn:schemas-microsoft-com:office:smarttags" w:element="metricconverter">
        <w:smartTagPr>
          <w:attr w:name="ProductID" w:val="3 м"/>
        </w:smartTagPr>
        <w:r w:rsidRPr="001A1018">
          <w:rPr>
            <w:rFonts w:ascii="Times New Roman" w:hAnsi="Times New Roman" w:cs="Times New Roman"/>
            <w:b w:val="0"/>
            <w:bCs w:val="0"/>
            <w:sz w:val="24"/>
            <w:szCs w:val="24"/>
          </w:rPr>
          <w:t>3 м</w:t>
        </w:r>
      </w:smartTag>
      <w:r w:rsidRPr="001A1018">
        <w:rPr>
          <w:rFonts w:ascii="Times New Roman" w:hAnsi="Times New Roman" w:cs="Times New Roman"/>
          <w:b w:val="0"/>
          <w:bCs w:val="0"/>
          <w:sz w:val="24"/>
          <w:szCs w:val="24"/>
        </w:rPr>
        <w:t xml:space="preserve"> и иметь двустороннее ограждение двух уровней: перила на высоте </w:t>
      </w:r>
      <w:smartTag w:uri="urn:schemas-microsoft-com:office:smarttags" w:element="metricconverter">
        <w:smartTagPr>
          <w:attr w:name="ProductID" w:val="90 см"/>
        </w:smartTagPr>
        <w:r w:rsidRPr="001A1018">
          <w:rPr>
            <w:rFonts w:ascii="Times New Roman" w:hAnsi="Times New Roman" w:cs="Times New Roman"/>
            <w:b w:val="0"/>
            <w:bCs w:val="0"/>
            <w:sz w:val="24"/>
            <w:szCs w:val="24"/>
          </w:rPr>
          <w:t>90 см</w:t>
        </w:r>
      </w:smartTag>
      <w:r w:rsidRPr="001A1018">
        <w:rPr>
          <w:rFonts w:ascii="Times New Roman" w:hAnsi="Times New Roman" w:cs="Times New Roman"/>
          <w:b w:val="0"/>
          <w:bCs w:val="0"/>
          <w:sz w:val="24"/>
          <w:szCs w:val="24"/>
        </w:rPr>
        <w:t xml:space="preserve"> и планка – на в</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 xml:space="preserve">соте </w:t>
      </w:r>
      <w:smartTag w:uri="urn:schemas-microsoft-com:office:smarttags" w:element="metricconverter">
        <w:smartTagPr>
          <w:attr w:name="ProductID" w:val="15 см"/>
        </w:smartTagPr>
        <w:r w:rsidRPr="001A1018">
          <w:rPr>
            <w:rFonts w:ascii="Times New Roman" w:hAnsi="Times New Roman" w:cs="Times New Roman"/>
            <w:b w:val="0"/>
            <w:bCs w:val="0"/>
            <w:sz w:val="24"/>
            <w:szCs w:val="24"/>
          </w:rPr>
          <w:t>15 см</w:t>
        </w:r>
      </w:smartTag>
      <w:r w:rsidRPr="001A1018">
        <w:rPr>
          <w:rFonts w:ascii="Times New Roman" w:hAnsi="Times New Roman" w:cs="Times New Roman"/>
          <w:b w:val="0"/>
          <w:bCs w:val="0"/>
          <w:sz w:val="24"/>
          <w:szCs w:val="24"/>
        </w:rPr>
        <w:t xml:space="preserve">. </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Ограждения предусматриваются для всех предметов, которые могут быть препя</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ствием при ходьбе детей: деревья, кустарники, столбы и др. </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Около поворотов, вблизи перекрестков, у зданий, около столбов и других препя</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ствий дорожки должны иметь крупнозернистую структуру покрытий, шероховатая 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верхность которых служит сигналом для замедления ходьбы. Асфальтированные дорожки должны иметь дугообразный профиль в зависимости от их ширины (середина дорожки возвышается над боковыми сторонами на 5-</w:t>
      </w:r>
      <w:smartTag w:uri="urn:schemas-microsoft-com:office:smarttags" w:element="metricconverter">
        <w:smartTagPr>
          <w:attr w:name="ProductID" w:val="15 см"/>
        </w:smartTagPr>
        <w:r w:rsidRPr="001A1018">
          <w:rPr>
            <w:rFonts w:ascii="Times New Roman" w:hAnsi="Times New Roman" w:cs="Times New Roman"/>
            <w:b w:val="0"/>
            <w:bCs w:val="0"/>
            <w:sz w:val="24"/>
            <w:szCs w:val="24"/>
          </w:rPr>
          <w:t>15 см</w:t>
        </w:r>
      </w:smartTag>
      <w:r w:rsidRPr="001A1018">
        <w:rPr>
          <w:rFonts w:ascii="Times New Roman" w:hAnsi="Times New Roman" w:cs="Times New Roman"/>
          <w:b w:val="0"/>
          <w:bCs w:val="0"/>
          <w:sz w:val="24"/>
          <w:szCs w:val="24"/>
        </w:rPr>
        <w:t>).</w:t>
      </w:r>
    </w:p>
    <w:p w:rsidR="00111B98" w:rsidRPr="001A1018" w:rsidRDefault="00111B98" w:rsidP="00111B98">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bCs/>
          <w:sz w:val="24"/>
          <w:szCs w:val="24"/>
        </w:rPr>
        <w:t>1.3.5</w:t>
      </w:r>
      <w:r w:rsidRPr="001A1018">
        <w:rPr>
          <w:rFonts w:ascii="Times New Roman" w:hAnsi="Times New Roman" w:cs="Times New Roman"/>
          <w:bCs/>
          <w:sz w:val="24"/>
          <w:szCs w:val="24"/>
        </w:rPr>
        <w:t>.</w:t>
      </w:r>
      <w:r w:rsidR="00266F5E">
        <w:rPr>
          <w:rFonts w:ascii="Times New Roman" w:hAnsi="Times New Roman" w:cs="Times New Roman"/>
          <w:bCs/>
          <w:sz w:val="24"/>
          <w:szCs w:val="24"/>
        </w:rPr>
        <w:t>38</w:t>
      </w:r>
      <w:r w:rsidRPr="001A1018">
        <w:rPr>
          <w:rFonts w:ascii="Times New Roman" w:hAnsi="Times New Roman" w:cs="Times New Roman"/>
          <w:bCs/>
          <w:sz w:val="24"/>
          <w:szCs w:val="24"/>
        </w:rPr>
        <w:t xml:space="preserve">. </w:t>
      </w:r>
      <w:r w:rsidRPr="001A1018">
        <w:rPr>
          <w:rFonts w:ascii="Times New Roman" w:hAnsi="Times New Roman" w:cs="Times New Roman"/>
          <w:sz w:val="24"/>
          <w:szCs w:val="24"/>
        </w:rPr>
        <w:t xml:space="preserve">Здания </w:t>
      </w:r>
      <w:r w:rsidRPr="00F73641">
        <w:rPr>
          <w:rFonts w:ascii="Times New Roman" w:hAnsi="Times New Roman" w:cs="Times New Roman"/>
          <w:sz w:val="24"/>
          <w:szCs w:val="24"/>
        </w:rPr>
        <w:t>общеобразовательных учреждений</w:t>
      </w:r>
      <w:r w:rsidRPr="001A1018">
        <w:rPr>
          <w:rFonts w:ascii="Times New Roman" w:hAnsi="Times New Roman" w:cs="Times New Roman"/>
          <w:sz w:val="24"/>
          <w:szCs w:val="24"/>
        </w:rPr>
        <w:t xml:space="preserve"> должны размещаться в жилой застройк</w:t>
      </w:r>
      <w:r>
        <w:rPr>
          <w:rFonts w:ascii="Times New Roman" w:hAnsi="Times New Roman" w:cs="Times New Roman"/>
          <w:sz w:val="24"/>
          <w:szCs w:val="24"/>
        </w:rPr>
        <w:t>е</w:t>
      </w:r>
      <w:r w:rsidRPr="001A1018">
        <w:rPr>
          <w:rFonts w:ascii="Times New Roman" w:hAnsi="Times New Roman" w:cs="Times New Roman"/>
          <w:sz w:val="24"/>
          <w:szCs w:val="24"/>
        </w:rPr>
        <w:t>, за пределами санитарно-защитных зон предприятий, сооружений и иных об</w:t>
      </w:r>
      <w:r w:rsidRPr="001A1018">
        <w:rPr>
          <w:rFonts w:ascii="Times New Roman" w:hAnsi="Times New Roman" w:cs="Times New Roman"/>
          <w:sz w:val="24"/>
          <w:szCs w:val="24"/>
        </w:rPr>
        <w:t>ъ</w:t>
      </w:r>
      <w:r w:rsidRPr="001A1018">
        <w:rPr>
          <w:rFonts w:ascii="Times New Roman" w:hAnsi="Times New Roman" w:cs="Times New Roman"/>
          <w:sz w:val="24"/>
          <w:szCs w:val="24"/>
        </w:rPr>
        <w:t>ектов, санитарных разрывов, гаражей, автостоянок, автомагистралей, маршрутов взлета и посадки воздушного транспорта.</w:t>
      </w:r>
    </w:p>
    <w:p w:rsidR="00111B98" w:rsidRPr="001A1018" w:rsidRDefault="00111B98" w:rsidP="00111B98">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Вновь строящиеся здания общеобразовательных учреждений размещают на вну</w:t>
      </w:r>
      <w:r w:rsidRPr="001A1018">
        <w:rPr>
          <w:rFonts w:ascii="Times New Roman" w:hAnsi="Times New Roman" w:cs="Times New Roman"/>
          <w:sz w:val="24"/>
          <w:szCs w:val="24"/>
        </w:rPr>
        <w:t>т</w:t>
      </w:r>
      <w:r w:rsidRPr="001A1018">
        <w:rPr>
          <w:rFonts w:ascii="Times New Roman" w:hAnsi="Times New Roman" w:cs="Times New Roman"/>
          <w:sz w:val="24"/>
          <w:szCs w:val="24"/>
        </w:rPr>
        <w:t>риквартальных территориях жилых кварталов (микрорайонов), удаленных от городских улиц, межквартальных проездов на расстояние, обеспечивающее уровни шума и загрязн</w:t>
      </w:r>
      <w:r w:rsidRPr="001A1018">
        <w:rPr>
          <w:rFonts w:ascii="Times New Roman" w:hAnsi="Times New Roman" w:cs="Times New Roman"/>
          <w:sz w:val="24"/>
          <w:szCs w:val="24"/>
        </w:rPr>
        <w:t>е</w:t>
      </w:r>
      <w:r w:rsidRPr="001A1018">
        <w:rPr>
          <w:rFonts w:ascii="Times New Roman" w:hAnsi="Times New Roman" w:cs="Times New Roman"/>
          <w:sz w:val="24"/>
          <w:szCs w:val="24"/>
        </w:rPr>
        <w:t>ния атмосферного воздуха в соответствии с требованиями санитарных правил и нормат</w:t>
      </w:r>
      <w:r w:rsidRPr="001A1018">
        <w:rPr>
          <w:rFonts w:ascii="Times New Roman" w:hAnsi="Times New Roman" w:cs="Times New Roman"/>
          <w:sz w:val="24"/>
          <w:szCs w:val="24"/>
        </w:rPr>
        <w:t>и</w:t>
      </w:r>
      <w:r w:rsidRPr="001A1018">
        <w:rPr>
          <w:rFonts w:ascii="Times New Roman" w:hAnsi="Times New Roman" w:cs="Times New Roman"/>
          <w:sz w:val="24"/>
          <w:szCs w:val="24"/>
        </w:rPr>
        <w:t>вов. Уровни шума на территории общеобразовательного учреждения не должны прев</w:t>
      </w:r>
      <w:r w:rsidRPr="001A1018">
        <w:rPr>
          <w:rFonts w:ascii="Times New Roman" w:hAnsi="Times New Roman" w:cs="Times New Roman"/>
          <w:sz w:val="24"/>
          <w:szCs w:val="24"/>
        </w:rPr>
        <w:t>ы</w:t>
      </w:r>
      <w:r w:rsidRPr="001A1018">
        <w:rPr>
          <w:rFonts w:ascii="Times New Roman" w:hAnsi="Times New Roman" w:cs="Times New Roman"/>
          <w:sz w:val="24"/>
          <w:szCs w:val="24"/>
        </w:rPr>
        <w:t>шать гигиенические нормативы для помещений жилых, общественных зданий и террит</w:t>
      </w:r>
      <w:r w:rsidRPr="001A1018">
        <w:rPr>
          <w:rFonts w:ascii="Times New Roman" w:hAnsi="Times New Roman" w:cs="Times New Roman"/>
          <w:sz w:val="24"/>
          <w:szCs w:val="24"/>
        </w:rPr>
        <w:t>о</w:t>
      </w:r>
      <w:r w:rsidRPr="001A1018">
        <w:rPr>
          <w:rFonts w:ascii="Times New Roman" w:hAnsi="Times New Roman" w:cs="Times New Roman"/>
          <w:sz w:val="24"/>
          <w:szCs w:val="24"/>
        </w:rPr>
        <w:t>рии жилой застройки.</w:t>
      </w:r>
    </w:p>
    <w:p w:rsidR="00111B98" w:rsidRPr="00266F5E"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Для обеспечения нормативных уровней инсоляции и естественного освещения п</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 xml:space="preserve">мещений и игровых площадок при размещении зданий общеобразовательных учреждений должны </w:t>
      </w:r>
      <w:r w:rsidRPr="00266F5E">
        <w:rPr>
          <w:rFonts w:ascii="Times New Roman" w:hAnsi="Times New Roman" w:cs="Times New Roman"/>
          <w:b w:val="0"/>
          <w:sz w:val="24"/>
          <w:szCs w:val="24"/>
        </w:rPr>
        <w:t xml:space="preserve">соблюдаться санитарные разрывы от жилых и общественных зданий. </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266F5E">
        <w:rPr>
          <w:rFonts w:ascii="Times New Roman" w:hAnsi="Times New Roman" w:cs="Times New Roman"/>
          <w:b w:val="0"/>
          <w:sz w:val="24"/>
          <w:szCs w:val="24"/>
        </w:rPr>
        <w:t>Общеобразовательные учреждения проектируются в соответствии с требованиями СанПиН 2.4.2.2821-10.</w:t>
      </w:r>
    </w:p>
    <w:p w:rsidR="00111B98" w:rsidRPr="001A1018" w:rsidRDefault="00111B98" w:rsidP="00111B98">
      <w:pPr>
        <w:pStyle w:val="ad"/>
        <w:widowControl w:val="0"/>
        <w:spacing w:line="239" w:lineRule="auto"/>
        <w:ind w:firstLine="709"/>
        <w:jc w:val="both"/>
        <w:rPr>
          <w:rFonts w:ascii="Times New Roman" w:hAnsi="Times New Roman" w:cs="Times New Roman"/>
          <w:sz w:val="24"/>
          <w:szCs w:val="24"/>
        </w:rPr>
      </w:pPr>
      <w:r>
        <w:rPr>
          <w:rFonts w:ascii="Times New Roman" w:hAnsi="Times New Roman"/>
          <w:sz w:val="24"/>
          <w:szCs w:val="24"/>
        </w:rPr>
        <w:t>1.3.5</w:t>
      </w:r>
      <w:r w:rsidRPr="001A1018">
        <w:rPr>
          <w:rFonts w:ascii="Times New Roman" w:hAnsi="Times New Roman"/>
          <w:sz w:val="24"/>
          <w:szCs w:val="24"/>
        </w:rPr>
        <w:t>.</w:t>
      </w:r>
      <w:r w:rsidR="00266F5E">
        <w:rPr>
          <w:rFonts w:ascii="Times New Roman" w:hAnsi="Times New Roman"/>
          <w:sz w:val="24"/>
          <w:szCs w:val="24"/>
        </w:rPr>
        <w:t>39</w:t>
      </w:r>
      <w:r w:rsidRPr="001A1018">
        <w:rPr>
          <w:rFonts w:ascii="Times New Roman" w:hAnsi="Times New Roman"/>
          <w:sz w:val="24"/>
          <w:szCs w:val="24"/>
        </w:rPr>
        <w:t>. Расположение на территории построек и сооружений, функционально не связанных с общеобразовательным учреждением, не допускается.</w:t>
      </w:r>
    </w:p>
    <w:p w:rsidR="00111B98" w:rsidRPr="001A1018" w:rsidRDefault="00111B98" w:rsidP="00111B98">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1.3.5</w:t>
      </w:r>
      <w:r w:rsidRPr="001A1018">
        <w:rPr>
          <w:rFonts w:ascii="Times New Roman" w:hAnsi="Times New Roman" w:cs="Times New Roman"/>
          <w:sz w:val="24"/>
          <w:szCs w:val="24"/>
        </w:rPr>
        <w:t>.4</w:t>
      </w:r>
      <w:r w:rsidR="00266F5E">
        <w:rPr>
          <w:rFonts w:ascii="Times New Roman" w:hAnsi="Times New Roman" w:cs="Times New Roman"/>
          <w:sz w:val="24"/>
          <w:szCs w:val="24"/>
        </w:rPr>
        <w:t>0</w:t>
      </w:r>
      <w:r w:rsidRPr="001A1018">
        <w:rPr>
          <w:rFonts w:ascii="Times New Roman" w:hAnsi="Times New Roman" w:cs="Times New Roman"/>
          <w:sz w:val="24"/>
          <w:szCs w:val="24"/>
        </w:rPr>
        <w:t xml:space="preserve">. </w:t>
      </w:r>
      <w:r w:rsidRPr="001A1018">
        <w:rPr>
          <w:rFonts w:ascii="Times New Roman" w:hAnsi="Times New Roman"/>
          <w:sz w:val="24"/>
          <w:szCs w:val="24"/>
        </w:rPr>
        <w:t>Вместимость вновь строящихся или реконструируемых общеобразов</w:t>
      </w:r>
      <w:r w:rsidRPr="001A1018">
        <w:rPr>
          <w:rFonts w:ascii="Times New Roman" w:hAnsi="Times New Roman"/>
          <w:sz w:val="24"/>
          <w:szCs w:val="24"/>
        </w:rPr>
        <w:t>а</w:t>
      </w:r>
      <w:r w:rsidRPr="001A1018">
        <w:rPr>
          <w:rFonts w:ascii="Times New Roman" w:hAnsi="Times New Roman"/>
          <w:sz w:val="24"/>
          <w:szCs w:val="24"/>
        </w:rPr>
        <w:t>тельных учреждений должна быть рассчитана для обучения только в одну смену.</w:t>
      </w:r>
      <w:r w:rsidRPr="001A1018">
        <w:rPr>
          <w:rFonts w:ascii="Times New Roman" w:hAnsi="Times New Roman" w:cs="Times New Roman"/>
          <w:sz w:val="24"/>
          <w:szCs w:val="24"/>
        </w:rPr>
        <w:t xml:space="preserve"> </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1A1018">
        <w:rPr>
          <w:rFonts w:ascii="Times New Roman" w:hAnsi="Times New Roman" w:cs="Times New Roman"/>
          <w:b w:val="0"/>
          <w:sz w:val="24"/>
          <w:szCs w:val="24"/>
        </w:rPr>
        <w:t>.</w:t>
      </w:r>
      <w:r w:rsidR="00266F5E">
        <w:rPr>
          <w:rFonts w:ascii="Times New Roman" w:hAnsi="Times New Roman" w:cs="Times New Roman"/>
          <w:b w:val="0"/>
          <w:sz w:val="24"/>
          <w:szCs w:val="24"/>
        </w:rPr>
        <w:t>41</w:t>
      </w:r>
      <w:r w:rsidRPr="001A1018">
        <w:rPr>
          <w:rFonts w:ascii="Times New Roman" w:hAnsi="Times New Roman" w:cs="Times New Roman"/>
          <w:b w:val="0"/>
          <w:sz w:val="24"/>
          <w:szCs w:val="24"/>
        </w:rPr>
        <w:t xml:space="preserve">. Территория общеобразовательного учреждения должна быть ограждена забором и озеленена. Озеленение территории предусматривают из расчета не менее 50 % площади его территории. При размещении территории общеобразовательного учреждения на границе с лесными и садовыми массивами допускается сокращать площадь озеленения на 10 %. </w:t>
      </w:r>
    </w:p>
    <w:p w:rsidR="00111B98" w:rsidRPr="001A1018" w:rsidRDefault="00111B98" w:rsidP="00111B98">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lastRenderedPageBreak/>
        <w:t xml:space="preserve">Деревья высаживают на расстоянии не менее </w:t>
      </w:r>
      <w:smartTag w:uri="urn:schemas-microsoft-com:office:smarttags" w:element="metricconverter">
        <w:smartTagPr>
          <w:attr w:name="ProductID" w:val="15,0 м"/>
        </w:smartTagPr>
        <w:r w:rsidRPr="001A1018">
          <w:rPr>
            <w:rFonts w:ascii="Times New Roman" w:hAnsi="Times New Roman" w:cs="Times New Roman"/>
            <w:sz w:val="24"/>
            <w:szCs w:val="24"/>
          </w:rPr>
          <w:t>15,0 м</w:t>
        </w:r>
      </w:smartTag>
      <w:r w:rsidRPr="001A1018">
        <w:rPr>
          <w:rFonts w:ascii="Times New Roman" w:hAnsi="Times New Roman" w:cs="Times New Roman"/>
          <w:sz w:val="24"/>
          <w:szCs w:val="24"/>
        </w:rPr>
        <w:t xml:space="preserve">, а кустарники не менее </w:t>
      </w:r>
      <w:smartTag w:uri="urn:schemas-microsoft-com:office:smarttags" w:element="metricconverter">
        <w:smartTagPr>
          <w:attr w:name="ProductID" w:val="5,0 м"/>
        </w:smartTagPr>
        <w:r w:rsidRPr="001A1018">
          <w:rPr>
            <w:rFonts w:ascii="Times New Roman" w:hAnsi="Times New Roman" w:cs="Times New Roman"/>
            <w:sz w:val="24"/>
            <w:szCs w:val="24"/>
          </w:rPr>
          <w:t>5,0 м</w:t>
        </w:r>
      </w:smartTag>
      <w:r w:rsidRPr="001A1018">
        <w:rPr>
          <w:rFonts w:ascii="Times New Roman" w:hAnsi="Times New Roman" w:cs="Times New Roman"/>
          <w:sz w:val="24"/>
          <w:szCs w:val="24"/>
        </w:rPr>
        <w:t xml:space="preserve"> от здания учреждения. При озеленении территории не используют деревья и кустарники с ядовитыми плодами в целях предупреждения возникновения отравлений учащихся.</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1A1018">
        <w:rPr>
          <w:rFonts w:ascii="Times New Roman" w:hAnsi="Times New Roman" w:cs="Times New Roman"/>
          <w:b w:val="0"/>
          <w:sz w:val="24"/>
          <w:szCs w:val="24"/>
        </w:rPr>
        <w:t>.</w:t>
      </w:r>
      <w:r w:rsidR="00266F5E">
        <w:rPr>
          <w:rFonts w:ascii="Times New Roman" w:hAnsi="Times New Roman" w:cs="Times New Roman"/>
          <w:b w:val="0"/>
          <w:sz w:val="24"/>
          <w:szCs w:val="24"/>
        </w:rPr>
        <w:t>42</w:t>
      </w:r>
      <w:r w:rsidRPr="001A1018">
        <w:rPr>
          <w:rFonts w:ascii="Times New Roman" w:hAnsi="Times New Roman" w:cs="Times New Roman"/>
          <w:b w:val="0"/>
          <w:sz w:val="24"/>
          <w:szCs w:val="24"/>
        </w:rPr>
        <w:t>. На территории общеобразовательного учреждения выделяют следующие зоны:</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зона отдыха;</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физкультурно-спортивная зона;</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 хозяйственная зона. </w:t>
      </w:r>
    </w:p>
    <w:p w:rsidR="00111B98" w:rsidRPr="001A1018" w:rsidRDefault="00111B98" w:rsidP="00111B98">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Допускается выделение учебно-опытной зоны. При организации учебно-опытной зоны не допускается сокращение физкультурно-спортивной зоны и зоны отдыха.</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1A1018">
        <w:rPr>
          <w:rFonts w:ascii="Times New Roman" w:hAnsi="Times New Roman" w:cs="Times New Roman"/>
          <w:b w:val="0"/>
          <w:sz w:val="24"/>
          <w:szCs w:val="24"/>
        </w:rPr>
        <w:t>.</w:t>
      </w:r>
      <w:r w:rsidR="00266F5E">
        <w:rPr>
          <w:rFonts w:ascii="Times New Roman" w:hAnsi="Times New Roman" w:cs="Times New Roman"/>
          <w:b w:val="0"/>
          <w:sz w:val="24"/>
          <w:szCs w:val="24"/>
        </w:rPr>
        <w:t>43</w:t>
      </w:r>
      <w:r w:rsidRPr="001A1018">
        <w:rPr>
          <w:rFonts w:ascii="Times New Roman" w:hAnsi="Times New Roman" w:cs="Times New Roman"/>
          <w:b w:val="0"/>
          <w:sz w:val="24"/>
          <w:szCs w:val="24"/>
        </w:rPr>
        <w:t>. При проектировании и строительстве общеобразовательных учреждений на территории необходимо предусмотреть зону отдыха для организации подвижных игр и отдыха учащихся, посещающих группы продленного дня, а также для реализации образ</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вательных программ, предусматривающих проведение мероприятий на свежем воздухе.</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1A1018">
        <w:rPr>
          <w:rFonts w:ascii="Times New Roman" w:hAnsi="Times New Roman" w:cs="Times New Roman"/>
          <w:b w:val="0"/>
          <w:sz w:val="24"/>
          <w:szCs w:val="24"/>
        </w:rPr>
        <w:t>.</w:t>
      </w:r>
      <w:r w:rsidR="00266F5E">
        <w:rPr>
          <w:rFonts w:ascii="Times New Roman" w:hAnsi="Times New Roman" w:cs="Times New Roman"/>
          <w:b w:val="0"/>
          <w:sz w:val="24"/>
          <w:szCs w:val="24"/>
        </w:rPr>
        <w:t>44</w:t>
      </w:r>
      <w:r w:rsidRPr="001A1018">
        <w:rPr>
          <w:rFonts w:ascii="Times New Roman" w:hAnsi="Times New Roman" w:cs="Times New Roman"/>
          <w:b w:val="0"/>
          <w:sz w:val="24"/>
          <w:szCs w:val="24"/>
        </w:rPr>
        <w:t>. Физкультурно-спортивную зону рекомендуется размещать со стороны спортивного зала. При размещении физкультурно-спортивной зоны со стороны окон учебных помещений уровни шума в учебных помещениях не должны превышать гиги</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нические нормативы для помещений жилых, общественных зданий и территории жилой застройки.</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При устройстве беговых дорожек и спортивных площадок (волейбольных, баске</w:t>
      </w:r>
      <w:r w:rsidRPr="001A1018">
        <w:rPr>
          <w:rFonts w:ascii="Times New Roman" w:hAnsi="Times New Roman" w:cs="Times New Roman"/>
          <w:b w:val="0"/>
          <w:sz w:val="24"/>
          <w:szCs w:val="24"/>
        </w:rPr>
        <w:t>т</w:t>
      </w:r>
      <w:r w:rsidRPr="001A1018">
        <w:rPr>
          <w:rFonts w:ascii="Times New Roman" w:hAnsi="Times New Roman" w:cs="Times New Roman"/>
          <w:b w:val="0"/>
          <w:sz w:val="24"/>
          <w:szCs w:val="24"/>
        </w:rPr>
        <w:t>больных, для игры в ручной мяч) необходимо предусмотреть дренаж, для предупреждения затопления их дождевыми водами.</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Спортивно-игровые площадки должны иметь твердое покрытие, футбольное поле – травяной покров. Синтетические и полимерные покрытия должны быть морозоустойчивы, оборудованы водостоками и должны быть изготовленными из материалов, безвредных для здоровья детей.</w:t>
      </w:r>
    </w:p>
    <w:p w:rsidR="00111B98" w:rsidRPr="001A1018" w:rsidRDefault="00111B98" w:rsidP="00111B98">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1.3.5</w:t>
      </w:r>
      <w:r w:rsidRPr="001A1018">
        <w:rPr>
          <w:rFonts w:ascii="Times New Roman" w:hAnsi="Times New Roman" w:cs="Times New Roman"/>
          <w:sz w:val="24"/>
          <w:szCs w:val="24"/>
        </w:rPr>
        <w:t>.</w:t>
      </w:r>
      <w:r w:rsidR="00266F5E">
        <w:rPr>
          <w:rFonts w:ascii="Times New Roman" w:hAnsi="Times New Roman" w:cs="Times New Roman"/>
          <w:sz w:val="24"/>
          <w:szCs w:val="24"/>
        </w:rPr>
        <w:t>45</w:t>
      </w:r>
      <w:r w:rsidRPr="001A1018">
        <w:rPr>
          <w:rFonts w:ascii="Times New Roman" w:hAnsi="Times New Roman" w:cs="Times New Roman"/>
          <w:sz w:val="24"/>
          <w:szCs w:val="24"/>
        </w:rPr>
        <w:t>. Хозяйственная зона должна располагаться со стороны входа в производс</w:t>
      </w:r>
      <w:r w:rsidRPr="001A1018">
        <w:rPr>
          <w:rFonts w:ascii="Times New Roman" w:hAnsi="Times New Roman" w:cs="Times New Roman"/>
          <w:sz w:val="24"/>
          <w:szCs w:val="24"/>
        </w:rPr>
        <w:t>т</w:t>
      </w:r>
      <w:r w:rsidRPr="001A1018">
        <w:rPr>
          <w:rFonts w:ascii="Times New Roman" w:hAnsi="Times New Roman" w:cs="Times New Roman"/>
          <w:sz w:val="24"/>
          <w:szCs w:val="24"/>
        </w:rPr>
        <w:t xml:space="preserve">венные помещения столовой и иметь самостоятельный въезд с улицы. </w:t>
      </w:r>
    </w:p>
    <w:p w:rsidR="00111B98" w:rsidRPr="001A1018" w:rsidRDefault="00111B98" w:rsidP="00111B98">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Для сбора отходов на территории хозяйственной зоны оборудуется площадка, на которую устанавливаются мусоросборники (контейнеры). Площадка размещается на ра</w:t>
      </w:r>
      <w:r w:rsidRPr="001A1018">
        <w:rPr>
          <w:rFonts w:ascii="Times New Roman" w:hAnsi="Times New Roman" w:cs="Times New Roman"/>
          <w:sz w:val="24"/>
          <w:szCs w:val="24"/>
        </w:rPr>
        <w:t>с</w:t>
      </w:r>
      <w:r w:rsidRPr="001A1018">
        <w:rPr>
          <w:rFonts w:ascii="Times New Roman" w:hAnsi="Times New Roman" w:cs="Times New Roman"/>
          <w:sz w:val="24"/>
          <w:szCs w:val="24"/>
        </w:rPr>
        <w:t xml:space="preserve">стоянии не менее </w:t>
      </w:r>
      <w:smartTag w:uri="urn:schemas-microsoft-com:office:smarttags" w:element="metricconverter">
        <w:smartTagPr>
          <w:attr w:name="ProductID" w:val="25,0 м"/>
        </w:smartTagPr>
        <w:r w:rsidRPr="001A1018">
          <w:rPr>
            <w:rFonts w:ascii="Times New Roman" w:hAnsi="Times New Roman" w:cs="Times New Roman"/>
            <w:sz w:val="24"/>
            <w:szCs w:val="24"/>
          </w:rPr>
          <w:t>25,0 м</w:t>
        </w:r>
      </w:smartTag>
      <w:r w:rsidRPr="001A1018">
        <w:rPr>
          <w:rFonts w:ascii="Times New Roman" w:hAnsi="Times New Roman" w:cs="Times New Roman"/>
          <w:sz w:val="24"/>
          <w:szCs w:val="24"/>
        </w:rPr>
        <w:t xml:space="preserve"> от входа на пищеблок и окон учебных классов и кабинетов и об</w:t>
      </w:r>
      <w:r w:rsidRPr="001A1018">
        <w:rPr>
          <w:rFonts w:ascii="Times New Roman" w:hAnsi="Times New Roman" w:cs="Times New Roman"/>
          <w:sz w:val="24"/>
          <w:szCs w:val="24"/>
        </w:rPr>
        <w:t>о</w:t>
      </w:r>
      <w:r w:rsidRPr="001A1018">
        <w:rPr>
          <w:rFonts w:ascii="Times New Roman" w:hAnsi="Times New Roman" w:cs="Times New Roman"/>
          <w:sz w:val="24"/>
          <w:szCs w:val="24"/>
        </w:rPr>
        <w:t>рудуется водонепроницаемым твердым покрытием, размеры которого превышают пл</w:t>
      </w:r>
      <w:r w:rsidRPr="001A1018">
        <w:rPr>
          <w:rFonts w:ascii="Times New Roman" w:hAnsi="Times New Roman" w:cs="Times New Roman"/>
          <w:sz w:val="24"/>
          <w:szCs w:val="24"/>
        </w:rPr>
        <w:t>о</w:t>
      </w:r>
      <w:r w:rsidRPr="001A1018">
        <w:rPr>
          <w:rFonts w:ascii="Times New Roman" w:hAnsi="Times New Roman" w:cs="Times New Roman"/>
          <w:sz w:val="24"/>
          <w:szCs w:val="24"/>
        </w:rPr>
        <w:t xml:space="preserve">щадь основания контейнеров на </w:t>
      </w:r>
      <w:smartTag w:uri="urn:schemas-microsoft-com:office:smarttags" w:element="metricconverter">
        <w:smartTagPr>
          <w:attr w:name="ProductID" w:val="1,0 м"/>
        </w:smartTagPr>
        <w:r w:rsidRPr="001A1018">
          <w:rPr>
            <w:rFonts w:ascii="Times New Roman" w:hAnsi="Times New Roman" w:cs="Times New Roman"/>
            <w:sz w:val="24"/>
            <w:szCs w:val="24"/>
          </w:rPr>
          <w:t>1,0 м</w:t>
        </w:r>
      </w:smartTag>
      <w:r w:rsidRPr="001A1018">
        <w:rPr>
          <w:rFonts w:ascii="Times New Roman" w:hAnsi="Times New Roman" w:cs="Times New Roman"/>
          <w:sz w:val="24"/>
          <w:szCs w:val="24"/>
        </w:rPr>
        <w:t xml:space="preserve"> во все стороны.</w:t>
      </w:r>
    </w:p>
    <w:p w:rsidR="00111B98" w:rsidRPr="001A1018" w:rsidRDefault="00111B98" w:rsidP="00111B98">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1.3.5</w:t>
      </w:r>
      <w:r w:rsidRPr="001A1018">
        <w:rPr>
          <w:rFonts w:ascii="Times New Roman" w:hAnsi="Times New Roman" w:cs="Times New Roman"/>
          <w:sz w:val="24"/>
          <w:szCs w:val="24"/>
        </w:rPr>
        <w:t>.</w:t>
      </w:r>
      <w:r w:rsidR="00266F5E">
        <w:rPr>
          <w:rFonts w:ascii="Times New Roman" w:hAnsi="Times New Roman" w:cs="Times New Roman"/>
          <w:sz w:val="24"/>
          <w:szCs w:val="24"/>
        </w:rPr>
        <w:t>46</w:t>
      </w:r>
      <w:r w:rsidRPr="001A1018">
        <w:rPr>
          <w:rFonts w:ascii="Times New Roman" w:hAnsi="Times New Roman" w:cs="Times New Roman"/>
          <w:sz w:val="24"/>
          <w:szCs w:val="24"/>
        </w:rPr>
        <w:t>. При наличии в общеобразовательном учреждении дошкольных групп, реализующих основную общеобразовательную программу дошкольного образования, на территории выделяется игровая зона, оборудованная в соответствии с требованиями к устройству, содержанию и организации режима работы дошкольных организаций.</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47</w:t>
      </w:r>
      <w:r w:rsidRPr="001A1018">
        <w:rPr>
          <w:rFonts w:ascii="Times New Roman" w:hAnsi="Times New Roman" w:cs="Times New Roman"/>
          <w:b w:val="0"/>
          <w:bCs w:val="0"/>
          <w:sz w:val="24"/>
          <w:szCs w:val="24"/>
        </w:rPr>
        <w:t>. Водоснабжение и канализация в общеобразовательных учреждениях должны быть централизованными, теплоснабжение – от ТЭЦ, районных или местных 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тельных.</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5"/>
          <w:sz w:val="24"/>
          <w:szCs w:val="24"/>
        </w:rPr>
        <w:t>При отсутствии централизованного тепло- и водоснабжения котельная и сооружения водоснабжения могут размещаться на территории хозяйственной зоны общеобразовательного учреждения</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отсутствии централизованной сети канализации проектируются местные си</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 xml:space="preserve">темы канализации с локальными очистными сооружениями. </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48</w:t>
      </w:r>
      <w:r w:rsidRPr="001A1018">
        <w:rPr>
          <w:rFonts w:ascii="Times New Roman" w:hAnsi="Times New Roman" w:cs="Times New Roman"/>
          <w:b w:val="0"/>
          <w:bCs w:val="0"/>
          <w:sz w:val="24"/>
          <w:szCs w:val="24"/>
        </w:rPr>
        <w:t xml:space="preserve">. </w:t>
      </w:r>
      <w:r w:rsidRPr="00F73641">
        <w:rPr>
          <w:rFonts w:ascii="Times New Roman" w:hAnsi="Times New Roman" w:cs="Times New Roman"/>
          <w:b w:val="0"/>
          <w:sz w:val="24"/>
          <w:szCs w:val="24"/>
        </w:rPr>
        <w:t>Интернатные учреждения</w:t>
      </w:r>
      <w:r w:rsidRPr="001A1018">
        <w:rPr>
          <w:rFonts w:ascii="Times New Roman" w:hAnsi="Times New Roman" w:cs="Times New Roman"/>
          <w:b w:val="0"/>
          <w:bCs w:val="0"/>
          <w:sz w:val="24"/>
          <w:szCs w:val="24"/>
        </w:rPr>
        <w:t xml:space="preserve"> (детские дома и школы-интернаты для детей-сирот и детей, оставшихся без попечения родителей), следует размещать на обособленных земельных участках в городских населенных пунктах, а также пригородных зонах. Де</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ские дома следует размещать вблизи общеобразовательных школ, при новом их стро</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тельстве с учетом радиуса пешеходной доступности – не более </w:t>
      </w:r>
      <w:smartTag w:uri="urn:schemas-microsoft-com:office:smarttags" w:element="metricconverter">
        <w:smartTagPr>
          <w:attr w:name="ProductID" w:val="500 м"/>
        </w:smartTagPr>
        <w:r w:rsidRPr="001A1018">
          <w:rPr>
            <w:rFonts w:ascii="Times New Roman" w:hAnsi="Times New Roman" w:cs="Times New Roman"/>
            <w:b w:val="0"/>
            <w:bCs w:val="0"/>
            <w:sz w:val="24"/>
            <w:szCs w:val="24"/>
          </w:rPr>
          <w:t>500 м</w:t>
        </w:r>
      </w:smartTag>
      <w:r w:rsidRPr="001A1018">
        <w:rPr>
          <w:rFonts w:ascii="Times New Roman" w:hAnsi="Times New Roman" w:cs="Times New Roman"/>
          <w:b w:val="0"/>
          <w:bCs w:val="0"/>
          <w:sz w:val="24"/>
          <w:szCs w:val="24"/>
        </w:rPr>
        <w:t xml:space="preserve">. </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Размещение земельных участков при проектировании школ-интернатов следует принимать в соответствии с требованиями </w:t>
      </w:r>
      <w:r>
        <w:rPr>
          <w:rFonts w:ascii="Times New Roman" w:hAnsi="Times New Roman" w:cs="Times New Roman"/>
          <w:b w:val="0"/>
          <w:bCs w:val="0"/>
          <w:sz w:val="24"/>
          <w:szCs w:val="24"/>
        </w:rPr>
        <w:t xml:space="preserve">части 1.5.12. раздела </w:t>
      </w:r>
      <w:r>
        <w:rPr>
          <w:rFonts w:ascii="Times New Roman" w:hAnsi="Times New Roman" w:cs="Times New Roman"/>
          <w:b w:val="0"/>
          <w:bCs w:val="0"/>
          <w:sz w:val="24"/>
          <w:szCs w:val="24"/>
          <w:lang w:val="en-US"/>
        </w:rPr>
        <w:t>I</w:t>
      </w:r>
      <w:r w:rsidRPr="001A1018">
        <w:rPr>
          <w:rFonts w:ascii="Times New Roman" w:hAnsi="Times New Roman" w:cs="Times New Roman"/>
          <w:b w:val="0"/>
          <w:bCs w:val="0"/>
          <w:sz w:val="24"/>
          <w:szCs w:val="24"/>
        </w:rPr>
        <w:t xml:space="preserve"> настоящих нормативов.</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49</w:t>
      </w:r>
      <w:r w:rsidRPr="001A1018">
        <w:rPr>
          <w:rFonts w:ascii="Times New Roman" w:hAnsi="Times New Roman" w:cs="Times New Roman"/>
          <w:b w:val="0"/>
          <w:bCs w:val="0"/>
          <w:sz w:val="24"/>
          <w:szCs w:val="24"/>
        </w:rPr>
        <w:t xml:space="preserve">. Площадь земельных участков интернатных учреждений, вне зависимости от их вместимости, должна составлять не менее </w:t>
      </w:r>
      <w:smartTag w:uri="urn:schemas-microsoft-com:office:smarttags" w:element="metricconverter">
        <w:smartTagPr>
          <w:attr w:name="ProductID" w:val="150 м2"/>
        </w:smartTagPr>
        <w:r w:rsidRPr="001A1018">
          <w:rPr>
            <w:rFonts w:ascii="Times New Roman" w:hAnsi="Times New Roman" w:cs="Times New Roman"/>
            <w:b w:val="0"/>
            <w:bCs w:val="0"/>
            <w:sz w:val="24"/>
            <w:szCs w:val="24"/>
          </w:rPr>
          <w:t>150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одного воспитанника, не считая площади хозяйственной зоны и площади застройки.</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.5</w:t>
      </w:r>
      <w:r w:rsidR="00266F5E">
        <w:rPr>
          <w:rFonts w:ascii="Times New Roman" w:hAnsi="Times New Roman" w:cs="Times New Roman"/>
          <w:b w:val="0"/>
          <w:bCs w:val="0"/>
          <w:sz w:val="24"/>
          <w:szCs w:val="24"/>
        </w:rPr>
        <w:t>0</w:t>
      </w:r>
      <w:r w:rsidRPr="001A1018">
        <w:rPr>
          <w:rFonts w:ascii="Times New Roman" w:hAnsi="Times New Roman" w:cs="Times New Roman"/>
          <w:b w:val="0"/>
          <w:bCs w:val="0"/>
          <w:sz w:val="24"/>
          <w:szCs w:val="24"/>
        </w:rPr>
        <w:t xml:space="preserve">. Разрывы между спальными и учебными корпусами в школах-интернатах должны составлять не более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 от основных зданий интернатных учреждений до хозя</w:t>
      </w:r>
      <w:r w:rsidRPr="001A1018">
        <w:rPr>
          <w:rFonts w:ascii="Times New Roman" w:hAnsi="Times New Roman" w:cs="Times New Roman"/>
          <w:b w:val="0"/>
          <w:bCs w:val="0"/>
          <w:sz w:val="24"/>
          <w:szCs w:val="24"/>
        </w:rPr>
        <w:t>й</w:t>
      </w:r>
      <w:r w:rsidRPr="001A1018">
        <w:rPr>
          <w:rFonts w:ascii="Times New Roman" w:hAnsi="Times New Roman" w:cs="Times New Roman"/>
          <w:b w:val="0"/>
          <w:bCs w:val="0"/>
          <w:sz w:val="24"/>
          <w:szCs w:val="24"/>
        </w:rPr>
        <w:t xml:space="preserve">ственной зоны – не менее </w:t>
      </w:r>
      <w:smartTag w:uri="urn:schemas-microsoft-com:office:smarttags" w:element="metricconverter">
        <w:smartTagPr>
          <w:attr w:name="ProductID" w:val="100 м"/>
        </w:smartTagPr>
        <w:r w:rsidRPr="001A1018">
          <w:rPr>
            <w:rFonts w:ascii="Times New Roman" w:hAnsi="Times New Roman" w:cs="Times New Roman"/>
            <w:b w:val="0"/>
            <w:bCs w:val="0"/>
            <w:sz w:val="24"/>
            <w:szCs w:val="24"/>
          </w:rPr>
          <w:t>100 м</w:t>
        </w:r>
      </w:smartTag>
      <w:r w:rsidRPr="001A1018">
        <w:rPr>
          <w:rFonts w:ascii="Times New Roman" w:hAnsi="Times New Roman" w:cs="Times New Roman"/>
          <w:b w:val="0"/>
          <w:bCs w:val="0"/>
          <w:sz w:val="24"/>
          <w:szCs w:val="24"/>
        </w:rPr>
        <w:t xml:space="preserve">, автомагистралей – не менее </w:t>
      </w:r>
      <w:smartTag w:uri="urn:schemas-microsoft-com:office:smarttags" w:element="metricconverter">
        <w:smartTagPr>
          <w:attr w:name="ProductID" w:val="150 м"/>
        </w:smartTagPr>
        <w:r w:rsidRPr="001A1018">
          <w:rPr>
            <w:rFonts w:ascii="Times New Roman" w:hAnsi="Times New Roman" w:cs="Times New Roman"/>
            <w:b w:val="0"/>
            <w:bCs w:val="0"/>
            <w:sz w:val="24"/>
            <w:szCs w:val="24"/>
          </w:rPr>
          <w:t>150 м</w:t>
        </w:r>
      </w:smartTag>
      <w:r w:rsidRPr="001A1018">
        <w:rPr>
          <w:rFonts w:ascii="Times New Roman" w:hAnsi="Times New Roman" w:cs="Times New Roman"/>
          <w:b w:val="0"/>
          <w:bCs w:val="0"/>
          <w:sz w:val="24"/>
          <w:szCs w:val="24"/>
        </w:rPr>
        <w:t>, дорог местного знач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ния – не менее </w:t>
      </w:r>
      <w:smartTag w:uri="urn:schemas-microsoft-com:office:smarttags" w:element="metricconverter">
        <w:smartTagPr>
          <w:attr w:name="ProductID" w:val="30 м"/>
        </w:smartTagPr>
        <w:r w:rsidRPr="001A1018">
          <w:rPr>
            <w:rFonts w:ascii="Times New Roman" w:hAnsi="Times New Roman" w:cs="Times New Roman"/>
            <w:b w:val="0"/>
            <w:bCs w:val="0"/>
            <w:sz w:val="24"/>
            <w:szCs w:val="24"/>
          </w:rPr>
          <w:t>30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Подходы к зданию, пути движения воспитанников на участке не должны перес</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каться с проездными путями транспорта.</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51</w:t>
      </w:r>
      <w:r w:rsidRPr="001A1018">
        <w:rPr>
          <w:rFonts w:ascii="Times New Roman" w:hAnsi="Times New Roman" w:cs="Times New Roman"/>
          <w:b w:val="0"/>
          <w:bCs w:val="0"/>
          <w:sz w:val="24"/>
          <w:szCs w:val="24"/>
        </w:rPr>
        <w:t>. Вместимость интернатных учреждений традиционного типа не должна превышать 300 мест, оптимальная вместимость детских домов – 60 мест.</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52</w:t>
      </w:r>
      <w:r w:rsidRPr="001A1018">
        <w:rPr>
          <w:rFonts w:ascii="Times New Roman" w:hAnsi="Times New Roman" w:cs="Times New Roman"/>
          <w:b w:val="0"/>
          <w:bCs w:val="0"/>
          <w:sz w:val="24"/>
          <w:szCs w:val="24"/>
        </w:rPr>
        <w:t>. Интернатные учреждения следует размещать в отдельно стоящих зданиях, детские дома для детей дошкольного возраста – в зданиях до 2 этажей, детские дома и школы-интернаты для детей школьного возраста и смешанного типа – в зданиях не более 3 этажей.</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53</w:t>
      </w:r>
      <w:r w:rsidRPr="001A1018">
        <w:rPr>
          <w:rFonts w:ascii="Times New Roman" w:hAnsi="Times New Roman" w:cs="Times New Roman"/>
          <w:b w:val="0"/>
          <w:bCs w:val="0"/>
          <w:sz w:val="24"/>
          <w:szCs w:val="24"/>
        </w:rPr>
        <w:t>. Земельный участок должен быть сухим, хорошо проветриваемым и инс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лируемым, иметь не менее двух въездов (основной и хозяйственный), удобные подъез</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 xml:space="preserve">ные пути и ограждение высотой не менее </w:t>
      </w:r>
      <w:smartTag w:uri="urn:schemas-microsoft-com:office:smarttags" w:element="metricconverter">
        <w:smartTagPr>
          <w:attr w:name="ProductID" w:val="1,6 м"/>
        </w:smartTagPr>
        <w:r w:rsidRPr="001A1018">
          <w:rPr>
            <w:rFonts w:ascii="Times New Roman" w:hAnsi="Times New Roman" w:cs="Times New Roman"/>
            <w:b w:val="0"/>
            <w:bCs w:val="0"/>
            <w:sz w:val="24"/>
            <w:szCs w:val="24"/>
          </w:rPr>
          <w:t>1,6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54</w:t>
      </w:r>
      <w:r w:rsidRPr="001A1018">
        <w:rPr>
          <w:rFonts w:ascii="Times New Roman" w:hAnsi="Times New Roman" w:cs="Times New Roman"/>
          <w:b w:val="0"/>
          <w:bCs w:val="0"/>
          <w:sz w:val="24"/>
          <w:szCs w:val="24"/>
        </w:rPr>
        <w:t xml:space="preserve">. Озеленение участка предусматривается из расчета не менее 50 % от общей площади территории интернатного учреждения. </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По периметру следует предусматривать полосу зеленых насаждений шириной со стороны улицы – </w:t>
      </w:r>
      <w:smartTag w:uri="urn:schemas-microsoft-com:office:smarttags" w:element="metricconverter">
        <w:smartTagPr>
          <w:attr w:name="ProductID" w:val="6 м"/>
        </w:smartTagPr>
        <w:r w:rsidRPr="001A1018">
          <w:rPr>
            <w:rFonts w:ascii="Times New Roman" w:hAnsi="Times New Roman" w:cs="Times New Roman"/>
            <w:b w:val="0"/>
            <w:bCs w:val="0"/>
            <w:sz w:val="24"/>
            <w:szCs w:val="24"/>
          </w:rPr>
          <w:t>6 м</w:t>
        </w:r>
      </w:smartTag>
      <w:r w:rsidRPr="001A1018">
        <w:rPr>
          <w:rFonts w:ascii="Times New Roman" w:hAnsi="Times New Roman" w:cs="Times New Roman"/>
          <w:b w:val="0"/>
          <w:bCs w:val="0"/>
          <w:sz w:val="24"/>
          <w:szCs w:val="24"/>
        </w:rPr>
        <w:t xml:space="preserve">, с других сторон –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Деревья должны размещаться на расстоянии не менее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 а кустарники – не м</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нее </w:t>
      </w:r>
      <w:smartTag w:uri="urn:schemas-microsoft-com:office:smarttags" w:element="metricconverter">
        <w:smartTagPr>
          <w:attr w:name="ProductID" w:val="5 м"/>
        </w:smartTagPr>
        <w:r w:rsidRPr="001A1018">
          <w:rPr>
            <w:rFonts w:ascii="Times New Roman" w:hAnsi="Times New Roman" w:cs="Times New Roman"/>
            <w:b w:val="0"/>
            <w:bCs w:val="0"/>
            <w:sz w:val="24"/>
            <w:szCs w:val="24"/>
          </w:rPr>
          <w:t>5 м</w:t>
        </w:r>
      </w:smartTag>
      <w:r w:rsidRPr="001A1018">
        <w:rPr>
          <w:rFonts w:ascii="Times New Roman" w:hAnsi="Times New Roman" w:cs="Times New Roman"/>
          <w:b w:val="0"/>
          <w:bCs w:val="0"/>
          <w:sz w:val="24"/>
          <w:szCs w:val="24"/>
        </w:rPr>
        <w:t xml:space="preserve"> от здания.</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55</w:t>
      </w:r>
      <w:r w:rsidRPr="001A1018">
        <w:rPr>
          <w:rFonts w:ascii="Times New Roman" w:hAnsi="Times New Roman" w:cs="Times New Roman"/>
          <w:b w:val="0"/>
          <w:bCs w:val="0"/>
          <w:sz w:val="24"/>
          <w:szCs w:val="24"/>
        </w:rPr>
        <w:t>. На земельном участке интернатных учреждений проектируются следу</w:t>
      </w:r>
      <w:r w:rsidRPr="001A1018">
        <w:rPr>
          <w:rFonts w:ascii="Times New Roman" w:hAnsi="Times New Roman" w:cs="Times New Roman"/>
          <w:b w:val="0"/>
          <w:bCs w:val="0"/>
          <w:sz w:val="24"/>
          <w:szCs w:val="24"/>
        </w:rPr>
        <w:t>ю</w:t>
      </w:r>
      <w:r w:rsidRPr="001A1018">
        <w:rPr>
          <w:rFonts w:ascii="Times New Roman" w:hAnsi="Times New Roman" w:cs="Times New Roman"/>
          <w:b w:val="0"/>
          <w:bCs w:val="0"/>
          <w:sz w:val="24"/>
          <w:szCs w:val="24"/>
        </w:rPr>
        <w:t>щие функциональные зоны:</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зона застройки;</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физкультурно-спортивная;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учебно-опытная;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зона отдыха;</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хозяйственная зона.</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1.3.5</w:t>
      </w:r>
      <w:r w:rsidRPr="001A1018">
        <w:rPr>
          <w:rFonts w:ascii="Times New Roman" w:hAnsi="Times New Roman" w:cs="Times New Roman"/>
          <w:b w:val="0"/>
          <w:bCs w:val="0"/>
          <w:spacing w:val="-2"/>
          <w:sz w:val="24"/>
          <w:szCs w:val="24"/>
        </w:rPr>
        <w:t>.</w:t>
      </w:r>
      <w:r w:rsidR="00266F5E">
        <w:rPr>
          <w:rFonts w:ascii="Times New Roman" w:hAnsi="Times New Roman" w:cs="Times New Roman"/>
          <w:b w:val="0"/>
          <w:bCs w:val="0"/>
          <w:spacing w:val="-2"/>
          <w:sz w:val="24"/>
          <w:szCs w:val="24"/>
        </w:rPr>
        <w:t>56</w:t>
      </w:r>
      <w:r w:rsidRPr="001A1018">
        <w:rPr>
          <w:rFonts w:ascii="Times New Roman" w:hAnsi="Times New Roman" w:cs="Times New Roman"/>
          <w:b w:val="0"/>
          <w:bCs w:val="0"/>
          <w:spacing w:val="-2"/>
          <w:sz w:val="24"/>
          <w:szCs w:val="24"/>
        </w:rPr>
        <w:t xml:space="preserve">. В интернатных учреждениях смешанного типа выделяется зона групповых площадок для детей дошкольного возраста. Площадь групповой площадки принимается из расчета не менее </w:t>
      </w:r>
      <w:smartTag w:uri="urn:schemas-microsoft-com:office:smarttags" w:element="metricconverter">
        <w:smartTagPr>
          <w:attr w:name="ProductID" w:val="7,2 м2"/>
        </w:smartTagPr>
        <w:r w:rsidRPr="001A1018">
          <w:rPr>
            <w:rFonts w:ascii="Times New Roman" w:hAnsi="Times New Roman" w:cs="Times New Roman"/>
            <w:b w:val="0"/>
            <w:bCs w:val="0"/>
            <w:spacing w:val="-2"/>
            <w:sz w:val="24"/>
            <w:szCs w:val="24"/>
          </w:rPr>
          <w:t>7,2 м</w:t>
        </w:r>
        <w:r w:rsidRPr="001A1018">
          <w:rPr>
            <w:rFonts w:ascii="Times New Roman" w:hAnsi="Times New Roman" w:cs="Times New Roman"/>
            <w:b w:val="0"/>
            <w:bCs w:val="0"/>
            <w:spacing w:val="-2"/>
            <w:sz w:val="24"/>
            <w:szCs w:val="24"/>
            <w:vertAlign w:val="superscript"/>
          </w:rPr>
          <w:t>2</w:t>
        </w:r>
      </w:smartTag>
      <w:r w:rsidRPr="001A1018">
        <w:rPr>
          <w:rFonts w:ascii="Times New Roman" w:hAnsi="Times New Roman" w:cs="Times New Roman"/>
          <w:b w:val="0"/>
          <w:bCs w:val="0"/>
          <w:spacing w:val="-2"/>
          <w:sz w:val="24"/>
          <w:szCs w:val="24"/>
        </w:rPr>
        <w:t xml:space="preserve"> на 1 ребенка.</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57</w:t>
      </w:r>
      <w:r w:rsidRPr="001A1018">
        <w:rPr>
          <w:rFonts w:ascii="Times New Roman" w:hAnsi="Times New Roman" w:cs="Times New Roman"/>
          <w:b w:val="0"/>
          <w:bCs w:val="0"/>
          <w:sz w:val="24"/>
          <w:szCs w:val="24"/>
        </w:rPr>
        <w:t>. Для интернатных учреждений, расположенных в сельских населенных пунктах, выделяется зона для подсобного хозяйства в непосредственной близости от этих учреждений. При этом расстояния от подсобных хозяйств до жилых зданий согласовыв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ется с территориальными органами Роспотребнадзора с учетом местных условий.</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58</w:t>
      </w:r>
      <w:r w:rsidRPr="001A1018">
        <w:rPr>
          <w:rFonts w:ascii="Times New Roman" w:hAnsi="Times New Roman" w:cs="Times New Roman"/>
          <w:b w:val="0"/>
          <w:bCs w:val="0"/>
          <w:sz w:val="24"/>
          <w:szCs w:val="24"/>
        </w:rPr>
        <w:t>. Устройство и оборудование площадок физкультурно-спортивной зоны должно соответствовать росту и возрасту детей и исключать возможность травматизма детей во время игр и занятий.</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Физкультурно-спортивную зону не следует размещать со стороны окон учебных помещений зданий интернатных учреждений.</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Площадки для игр с мячом и метания спортивных снарядов следует размещать на расстоянии не менее </w:t>
      </w:r>
      <w:smartTag w:uri="urn:schemas-microsoft-com:office:smarttags" w:element="metricconverter">
        <w:smartTagPr>
          <w:attr w:name="ProductID" w:val="25 м"/>
        </w:smartTagPr>
        <w:r w:rsidRPr="001A1018">
          <w:rPr>
            <w:rFonts w:ascii="Times New Roman" w:hAnsi="Times New Roman" w:cs="Times New Roman"/>
            <w:b w:val="0"/>
            <w:bCs w:val="0"/>
            <w:sz w:val="24"/>
            <w:szCs w:val="24"/>
          </w:rPr>
          <w:t>25 м</w:t>
        </w:r>
      </w:smartTag>
      <w:r w:rsidRPr="001A1018">
        <w:rPr>
          <w:rFonts w:ascii="Times New Roman" w:hAnsi="Times New Roman" w:cs="Times New Roman"/>
          <w:b w:val="0"/>
          <w:bCs w:val="0"/>
          <w:sz w:val="24"/>
          <w:szCs w:val="24"/>
        </w:rPr>
        <w:t xml:space="preserve"> от окон здания; при наличии ограждения площадок высотой </w:t>
      </w:r>
      <w:smartTag w:uri="urn:schemas-microsoft-com:office:smarttags" w:element="metricconverter">
        <w:smartTagPr>
          <w:attr w:name="ProductID" w:val="3 м"/>
        </w:smartTagPr>
        <w:r w:rsidRPr="001A1018">
          <w:rPr>
            <w:rFonts w:ascii="Times New Roman" w:hAnsi="Times New Roman" w:cs="Times New Roman"/>
            <w:b w:val="0"/>
            <w:bCs w:val="0"/>
            <w:sz w:val="24"/>
            <w:szCs w:val="24"/>
          </w:rPr>
          <w:t>3 м</w:t>
        </w:r>
      </w:smartTag>
      <w:r w:rsidRPr="001A1018">
        <w:rPr>
          <w:rFonts w:ascii="Times New Roman" w:hAnsi="Times New Roman" w:cs="Times New Roman"/>
          <w:b w:val="0"/>
          <w:bCs w:val="0"/>
          <w:sz w:val="24"/>
          <w:szCs w:val="24"/>
        </w:rPr>
        <w:t xml:space="preserve"> расстояние от них может быть сокращено до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площадки для других видов физкул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 xml:space="preserve">турно-спортивных занятий должны располагаться на расстоянии не менее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59</w:t>
      </w:r>
      <w:r w:rsidRPr="001A1018">
        <w:rPr>
          <w:rFonts w:ascii="Times New Roman" w:hAnsi="Times New Roman" w:cs="Times New Roman"/>
          <w:b w:val="0"/>
          <w:bCs w:val="0"/>
          <w:sz w:val="24"/>
          <w:szCs w:val="24"/>
        </w:rPr>
        <w:t>. Зона отдыха должна быть озеленена и располагаться вдали от источников шума (спортплощадок, автостоянок, мастерских).</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.6</w:t>
      </w:r>
      <w:r w:rsidR="00266F5E">
        <w:rPr>
          <w:rFonts w:ascii="Times New Roman" w:hAnsi="Times New Roman" w:cs="Times New Roman"/>
          <w:b w:val="0"/>
          <w:bCs w:val="0"/>
          <w:sz w:val="24"/>
          <w:szCs w:val="24"/>
        </w:rPr>
        <w:t>0</w:t>
      </w:r>
      <w:r w:rsidRPr="001A1018">
        <w:rPr>
          <w:rFonts w:ascii="Times New Roman" w:hAnsi="Times New Roman" w:cs="Times New Roman"/>
          <w:b w:val="0"/>
          <w:bCs w:val="0"/>
          <w:sz w:val="24"/>
          <w:szCs w:val="24"/>
        </w:rPr>
        <w:t xml:space="preserve">. Площадь хозяйственной зоны следует принимать из расчета </w:t>
      </w:r>
      <w:smartTag w:uri="urn:schemas-microsoft-com:office:smarttags" w:element="metricconverter">
        <w:smartTagPr>
          <w:attr w:name="ProductID" w:val="3 м2"/>
        </w:smartTagPr>
        <w:r w:rsidRPr="001A1018">
          <w:rPr>
            <w:rFonts w:ascii="Times New Roman" w:hAnsi="Times New Roman" w:cs="Times New Roman"/>
            <w:b w:val="0"/>
            <w:bCs w:val="0"/>
            <w:sz w:val="24"/>
            <w:szCs w:val="24"/>
          </w:rPr>
          <w:t>3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1 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ловека.</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Хозяйственную зону следует размещать на границе земельного участка вдали от </w:t>
      </w:r>
      <w:r w:rsidRPr="001A1018">
        <w:rPr>
          <w:rFonts w:ascii="Times New Roman" w:hAnsi="Times New Roman" w:cs="Times New Roman"/>
          <w:b w:val="0"/>
          <w:bCs w:val="0"/>
          <w:sz w:val="24"/>
          <w:szCs w:val="24"/>
        </w:rPr>
        <w:lastRenderedPageBreak/>
        <w:t>групповых и физкультурных площадок и изолировать от остальной территории зелеными насаждениями.</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Хозяйственная зона должна иметь самостоятельный въезд с улицы.</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территории хозяйственной зоны могут размещаться: котельная с соответству</w:t>
      </w:r>
      <w:r w:rsidRPr="001A1018">
        <w:rPr>
          <w:rFonts w:ascii="Times New Roman" w:hAnsi="Times New Roman" w:cs="Times New Roman"/>
          <w:b w:val="0"/>
          <w:bCs w:val="0"/>
          <w:sz w:val="24"/>
          <w:szCs w:val="24"/>
        </w:rPr>
        <w:t>ю</w:t>
      </w:r>
      <w:r w:rsidRPr="001A1018">
        <w:rPr>
          <w:rFonts w:ascii="Times New Roman" w:hAnsi="Times New Roman" w:cs="Times New Roman"/>
          <w:b w:val="0"/>
          <w:bCs w:val="0"/>
          <w:sz w:val="24"/>
          <w:szCs w:val="24"/>
        </w:rPr>
        <w:t>щим хранилищем топлива, сооружения водоснабжения (при отсутствии центрального в</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доснабжения), автостоянка, овощехранилище, складские помещения.</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61</w:t>
      </w:r>
      <w:r w:rsidRPr="001A1018">
        <w:rPr>
          <w:rFonts w:ascii="Times New Roman" w:hAnsi="Times New Roman" w:cs="Times New Roman"/>
          <w:b w:val="0"/>
          <w:bCs w:val="0"/>
          <w:sz w:val="24"/>
          <w:szCs w:val="24"/>
        </w:rPr>
        <w:t xml:space="preserve">. Для мусоросборников в хозяйственной зоне должна предусматриваться бетонированная площадка на расстоянии не менее </w:t>
      </w:r>
      <w:smartTag w:uri="urn:schemas-microsoft-com:office:smarttags" w:element="metricconverter">
        <w:smartTagPr>
          <w:attr w:name="ProductID" w:val="25 м"/>
        </w:smartTagPr>
        <w:r w:rsidRPr="001A1018">
          <w:rPr>
            <w:rFonts w:ascii="Times New Roman" w:hAnsi="Times New Roman" w:cs="Times New Roman"/>
            <w:b w:val="0"/>
            <w:bCs w:val="0"/>
            <w:sz w:val="24"/>
            <w:szCs w:val="24"/>
          </w:rPr>
          <w:t>25 м</w:t>
        </w:r>
      </w:smartTag>
      <w:r w:rsidRPr="001A1018">
        <w:rPr>
          <w:rFonts w:ascii="Times New Roman" w:hAnsi="Times New Roman" w:cs="Times New Roman"/>
          <w:b w:val="0"/>
          <w:bCs w:val="0"/>
          <w:sz w:val="24"/>
          <w:szCs w:val="24"/>
        </w:rPr>
        <w:t xml:space="preserve"> от здания интернатного учрежд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ния. Размеры площадки должны превышать площадь основания мусоросборника на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с каждой стороны.</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62</w:t>
      </w:r>
      <w:r w:rsidRPr="001A1018">
        <w:rPr>
          <w:rFonts w:ascii="Times New Roman" w:hAnsi="Times New Roman" w:cs="Times New Roman"/>
          <w:b w:val="0"/>
          <w:bCs w:val="0"/>
          <w:sz w:val="24"/>
          <w:szCs w:val="24"/>
        </w:rPr>
        <w:t xml:space="preserve">. Водоснабжение и канализация интернатных учреждений должны быть централизованными, теплоснабжение – от ТЭЦ, местных котельных. </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Допускается применение автономного отопления.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отсутствии централизованных сетей водопровода и канализации проектирую</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ся местные системы водоснабжения и канализации.</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63</w:t>
      </w:r>
      <w:r w:rsidRPr="001A1018">
        <w:rPr>
          <w:rFonts w:ascii="Times New Roman" w:hAnsi="Times New Roman" w:cs="Times New Roman"/>
          <w:b w:val="0"/>
          <w:bCs w:val="0"/>
          <w:sz w:val="24"/>
          <w:szCs w:val="24"/>
        </w:rPr>
        <w:t xml:space="preserve">. </w:t>
      </w:r>
      <w:r w:rsidRPr="00F73641">
        <w:rPr>
          <w:rFonts w:ascii="Times New Roman" w:hAnsi="Times New Roman" w:cs="Times New Roman"/>
          <w:b w:val="0"/>
          <w:sz w:val="24"/>
          <w:szCs w:val="24"/>
        </w:rPr>
        <w:t>Внешкольные учреждения</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 xml:space="preserve">дворцы, дома и центры </w:t>
      </w:r>
      <w:r w:rsidRPr="001A1018">
        <w:rPr>
          <w:rFonts w:ascii="Times New Roman" w:hAnsi="Times New Roman" w:cs="Times New Roman"/>
          <w:b w:val="0"/>
          <w:bCs w:val="0"/>
          <w:sz w:val="24"/>
          <w:szCs w:val="24"/>
        </w:rPr>
        <w:t xml:space="preserve">детского творчества, станции юных техников, </w:t>
      </w:r>
      <w:r w:rsidRPr="001A1018">
        <w:rPr>
          <w:rFonts w:ascii="Times New Roman" w:hAnsi="Times New Roman" w:cs="Times New Roman"/>
          <w:b w:val="0"/>
          <w:sz w:val="24"/>
          <w:szCs w:val="24"/>
        </w:rPr>
        <w:t>туристов, натуралистов,</w:t>
      </w: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b w:val="0"/>
          <w:sz w:val="24"/>
          <w:szCs w:val="24"/>
        </w:rPr>
        <w:t xml:space="preserve">центры дополнительного образования </w:t>
      </w:r>
      <w:r w:rsidRPr="001A1018">
        <w:rPr>
          <w:rFonts w:ascii="Times New Roman" w:hAnsi="Times New Roman" w:cs="Times New Roman"/>
          <w:b w:val="0"/>
          <w:bCs w:val="0"/>
          <w:sz w:val="24"/>
          <w:szCs w:val="24"/>
        </w:rPr>
        <w:t>(детско-юношес-кие спортивные школы, школы искусств, музыкальные, художественные, хореографические школы), центры традиционной культуры, народных ремесел и др.) сл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дует размещать на территории населенных пунктов, приближая их к местам жительства и учебы, как правило, в составе общественных центров в увязке с сетью общественного па</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сажирского транспорта.</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1.3.5</w:t>
      </w:r>
      <w:r w:rsidRPr="001A1018">
        <w:rPr>
          <w:rFonts w:ascii="Times New Roman" w:hAnsi="Times New Roman" w:cs="Times New Roman"/>
          <w:b w:val="0"/>
          <w:bCs w:val="0"/>
          <w:spacing w:val="-2"/>
          <w:sz w:val="24"/>
          <w:szCs w:val="24"/>
        </w:rPr>
        <w:t>.</w:t>
      </w:r>
      <w:r w:rsidR="00266F5E">
        <w:rPr>
          <w:rFonts w:ascii="Times New Roman" w:hAnsi="Times New Roman" w:cs="Times New Roman"/>
          <w:b w:val="0"/>
          <w:bCs w:val="0"/>
          <w:spacing w:val="-2"/>
          <w:sz w:val="24"/>
          <w:szCs w:val="24"/>
        </w:rPr>
        <w:t>64</w:t>
      </w:r>
      <w:r w:rsidRPr="001A1018">
        <w:rPr>
          <w:rFonts w:ascii="Times New Roman" w:hAnsi="Times New Roman" w:cs="Times New Roman"/>
          <w:b w:val="0"/>
          <w:bCs w:val="0"/>
          <w:spacing w:val="-2"/>
          <w:sz w:val="24"/>
          <w:szCs w:val="24"/>
        </w:rPr>
        <w:t xml:space="preserve">. Вместимость внешкольных учреждений, а также площади их земельных </w:t>
      </w:r>
      <w:r w:rsidRPr="001A1018">
        <w:rPr>
          <w:rFonts w:ascii="Times New Roman" w:hAnsi="Times New Roman" w:cs="Times New Roman"/>
          <w:b w:val="0"/>
          <w:bCs w:val="0"/>
          <w:sz w:val="24"/>
          <w:szCs w:val="24"/>
        </w:rPr>
        <w:t xml:space="preserve">участков определяются в соответствии </w:t>
      </w:r>
      <w:r w:rsidRPr="00266F5E">
        <w:rPr>
          <w:rFonts w:ascii="Times New Roman" w:hAnsi="Times New Roman" w:cs="Times New Roman"/>
          <w:b w:val="0"/>
          <w:bCs w:val="0"/>
          <w:sz w:val="24"/>
          <w:szCs w:val="24"/>
        </w:rPr>
        <w:t>с таблицей 23  настоящих</w:t>
      </w:r>
      <w:r w:rsidRPr="001A1018">
        <w:rPr>
          <w:rFonts w:ascii="Times New Roman" w:hAnsi="Times New Roman" w:cs="Times New Roman"/>
          <w:b w:val="0"/>
          <w:bCs w:val="0"/>
          <w:sz w:val="24"/>
          <w:szCs w:val="24"/>
        </w:rPr>
        <w:t xml:space="preserve"> нормативов.</w:t>
      </w:r>
    </w:p>
    <w:p w:rsidR="00111B98" w:rsidRPr="001A1018" w:rsidRDefault="00111B98" w:rsidP="00111B98">
      <w:pPr>
        <w:spacing w:line="239" w:lineRule="auto"/>
        <w:ind w:firstLine="709"/>
        <w:jc w:val="left"/>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Радиусы доступности внешкольных учреждений принимаются: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городских населенных пунктах, сельских населенных пунктах - районных це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трах – 500-</w:t>
      </w:r>
      <w:smartTag w:uri="urn:schemas-microsoft-com:office:smarttags" w:element="metricconverter">
        <w:smartTagPr>
          <w:attr w:name="ProductID" w:val="1000 м"/>
        </w:smartTagPr>
        <w:r w:rsidRPr="001A1018">
          <w:rPr>
            <w:rFonts w:ascii="Times New Roman" w:hAnsi="Times New Roman" w:cs="Times New Roman"/>
            <w:b w:val="0"/>
            <w:bCs w:val="0"/>
            <w:sz w:val="24"/>
            <w:szCs w:val="24"/>
          </w:rPr>
          <w:t>1000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jc w:val="lef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других сельских населенных пунктах – по заданию на проектирование.</w:t>
      </w:r>
    </w:p>
    <w:p w:rsidR="00111B98" w:rsidRPr="001A1018" w:rsidRDefault="00111B98" w:rsidP="00111B98">
      <w:pPr>
        <w:spacing w:line="239" w:lineRule="auto"/>
        <w:ind w:firstLine="709"/>
        <w:jc w:val="left"/>
        <w:rPr>
          <w:rFonts w:ascii="Times New Roman" w:hAnsi="Times New Roman" w:cs="Times New Roman"/>
          <w:b w:val="0"/>
          <w:bCs w:val="0"/>
          <w:spacing w:val="-3"/>
          <w:sz w:val="24"/>
          <w:szCs w:val="24"/>
        </w:rPr>
      </w:pPr>
      <w:r w:rsidRPr="001A1018">
        <w:rPr>
          <w:rFonts w:ascii="Times New Roman" w:hAnsi="Times New Roman" w:cs="Times New Roman"/>
          <w:b w:val="0"/>
          <w:bCs w:val="0"/>
          <w:spacing w:val="-3"/>
          <w:sz w:val="24"/>
          <w:szCs w:val="24"/>
        </w:rPr>
        <w:t>Рекомендуемая транспортная доступность – не более 30 минут (в одну сторону).</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65</w:t>
      </w:r>
      <w:r w:rsidRPr="001A1018">
        <w:rPr>
          <w:rFonts w:ascii="Times New Roman" w:hAnsi="Times New Roman" w:cs="Times New Roman"/>
          <w:b w:val="0"/>
          <w:bCs w:val="0"/>
          <w:sz w:val="24"/>
          <w:szCs w:val="24"/>
        </w:rPr>
        <w:t>. Расстояния от зданий внешкольных учреждений до красной линии, до стен жилых и общественных зданий следует принимать как для зданий общеобразовательных школ.</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66</w:t>
      </w:r>
      <w:r w:rsidRPr="001A1018">
        <w:rPr>
          <w:rFonts w:ascii="Times New Roman" w:hAnsi="Times New Roman" w:cs="Times New Roman"/>
          <w:b w:val="0"/>
          <w:bCs w:val="0"/>
          <w:sz w:val="24"/>
          <w:szCs w:val="24"/>
        </w:rPr>
        <w:t>. Территория участка должна быть ограждена забором высотой 1,2-</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или зелеными насаждениями.</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Озеленение участка предусматривается из расчета не менее 50 % площади его те</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ритории.</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67</w:t>
      </w:r>
      <w:r w:rsidRPr="001A1018">
        <w:rPr>
          <w:rFonts w:ascii="Times New Roman" w:hAnsi="Times New Roman" w:cs="Times New Roman"/>
          <w:b w:val="0"/>
          <w:bCs w:val="0"/>
          <w:sz w:val="24"/>
          <w:szCs w:val="24"/>
        </w:rPr>
        <w:t>. Мусоросборники следует устанавливать в хозяйственной зоне на рассто</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 xml:space="preserve">нии не менее </w:t>
      </w:r>
      <w:smartTag w:uri="urn:schemas-microsoft-com:office:smarttags" w:element="metricconverter">
        <w:smartTagPr>
          <w:attr w:name="ProductID" w:val="25 м"/>
        </w:smartTagPr>
        <w:r w:rsidRPr="001A1018">
          <w:rPr>
            <w:rFonts w:ascii="Times New Roman" w:hAnsi="Times New Roman" w:cs="Times New Roman"/>
            <w:b w:val="0"/>
            <w:bCs w:val="0"/>
            <w:sz w:val="24"/>
            <w:szCs w:val="24"/>
          </w:rPr>
          <w:t>25 м</w:t>
        </w:r>
      </w:smartTag>
      <w:r w:rsidRPr="001A1018">
        <w:rPr>
          <w:rFonts w:ascii="Times New Roman" w:hAnsi="Times New Roman" w:cs="Times New Roman"/>
          <w:b w:val="0"/>
          <w:bCs w:val="0"/>
          <w:sz w:val="24"/>
          <w:szCs w:val="24"/>
        </w:rPr>
        <w:t xml:space="preserve"> от окон и дверей здания.</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68</w:t>
      </w:r>
      <w:r w:rsidRPr="001A1018">
        <w:rPr>
          <w:rFonts w:ascii="Times New Roman" w:hAnsi="Times New Roman" w:cs="Times New Roman"/>
          <w:b w:val="0"/>
          <w:bCs w:val="0"/>
          <w:sz w:val="24"/>
          <w:szCs w:val="24"/>
        </w:rPr>
        <w:t xml:space="preserve">. </w:t>
      </w:r>
      <w:r w:rsidRPr="001A1018">
        <w:rPr>
          <w:rFonts w:ascii="Times New Roman" w:hAnsi="Times New Roman" w:cs="Times New Roman"/>
          <w:sz w:val="24"/>
          <w:szCs w:val="24"/>
        </w:rPr>
        <w:t>Лечебно-профилактические организации</w:t>
      </w:r>
      <w:r w:rsidRPr="001A1018">
        <w:rPr>
          <w:rFonts w:ascii="Times New Roman" w:hAnsi="Times New Roman" w:cs="Times New Roman"/>
          <w:b w:val="0"/>
          <w:bCs w:val="0"/>
          <w:sz w:val="24"/>
          <w:szCs w:val="24"/>
        </w:rPr>
        <w:t xml:space="preserve"> (далее ЛПО) размещаются на территории жилой застройки, в зеленой или пригородной зонах на расстоянии от общес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венных, промышленных, коммунальных, хозяйственных и других организаций. </w:t>
      </w:r>
    </w:p>
    <w:p w:rsidR="00111B98" w:rsidRPr="00266F5E"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участке размещения ЛПО почва по санитарно-химическим, микробиологич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ским, паразитологическим показателям, радиационному фактору должна соответствовать гигиеническим нормативам, содержание вредных веществ в </w:t>
      </w:r>
      <w:r w:rsidRPr="00266F5E">
        <w:rPr>
          <w:rFonts w:ascii="Times New Roman" w:hAnsi="Times New Roman" w:cs="Times New Roman"/>
          <w:b w:val="0"/>
          <w:bCs w:val="0"/>
          <w:sz w:val="24"/>
          <w:szCs w:val="24"/>
        </w:rPr>
        <w:t>атмосферном воздухе, уровни электромагнитных излучений, шума, вибрации, инфразвука не должны превышать гиги</w:t>
      </w:r>
      <w:r w:rsidRPr="00266F5E">
        <w:rPr>
          <w:rFonts w:ascii="Times New Roman" w:hAnsi="Times New Roman" w:cs="Times New Roman"/>
          <w:b w:val="0"/>
          <w:bCs w:val="0"/>
          <w:sz w:val="24"/>
          <w:szCs w:val="24"/>
        </w:rPr>
        <w:t>е</w:t>
      </w:r>
      <w:r w:rsidRPr="00266F5E">
        <w:rPr>
          <w:rFonts w:ascii="Times New Roman" w:hAnsi="Times New Roman" w:cs="Times New Roman"/>
          <w:b w:val="0"/>
          <w:bCs w:val="0"/>
          <w:sz w:val="24"/>
          <w:szCs w:val="24"/>
        </w:rPr>
        <w:t>нические нормативы.</w:t>
      </w:r>
    </w:p>
    <w:p w:rsidR="00111B98" w:rsidRPr="00266F5E" w:rsidRDefault="00111B98" w:rsidP="00111B98">
      <w:pPr>
        <w:spacing w:line="239" w:lineRule="auto"/>
        <w:ind w:firstLine="709"/>
        <w:rPr>
          <w:rFonts w:ascii="Times New Roman" w:hAnsi="Times New Roman" w:cs="Times New Roman"/>
          <w:b w:val="0"/>
          <w:bCs w:val="0"/>
          <w:sz w:val="24"/>
          <w:szCs w:val="24"/>
        </w:rPr>
      </w:pPr>
      <w:r w:rsidRPr="00266F5E">
        <w:rPr>
          <w:rFonts w:ascii="Times New Roman" w:hAnsi="Times New Roman" w:cs="Times New Roman"/>
          <w:b w:val="0"/>
          <w:bCs w:val="0"/>
          <w:sz w:val="24"/>
          <w:szCs w:val="24"/>
        </w:rPr>
        <w:t>ЛПО следует проектировать в соответствии с требованиями СанПиН 2.1.3.</w:t>
      </w:r>
      <w:r w:rsidRPr="00266F5E">
        <w:rPr>
          <w:rFonts w:ascii="Times New Roman" w:hAnsi="Times New Roman" w:cs="Times New Roman"/>
          <w:b w:val="0"/>
          <w:bCs w:val="0"/>
          <w:spacing w:val="-2"/>
          <w:sz w:val="24"/>
          <w:szCs w:val="24"/>
        </w:rPr>
        <w:t>2630-10</w:t>
      </w:r>
      <w:r w:rsidRPr="00266F5E">
        <w:rPr>
          <w:rFonts w:ascii="Times New Roman" w:hAnsi="Times New Roman" w:cs="Times New Roman"/>
          <w:b w:val="0"/>
          <w:bCs w:val="0"/>
          <w:sz w:val="24"/>
          <w:szCs w:val="24"/>
        </w:rPr>
        <w:t>.</w:t>
      </w:r>
    </w:p>
    <w:p w:rsidR="00111B98" w:rsidRPr="001A1018" w:rsidRDefault="00111B98" w:rsidP="00111B98">
      <w:pPr>
        <w:pStyle w:val="ConsNormal"/>
        <w:spacing w:line="239" w:lineRule="auto"/>
        <w:ind w:right="0"/>
        <w:jc w:val="both"/>
        <w:rPr>
          <w:rFonts w:ascii="Times New Roman" w:hAnsi="Times New Roman" w:cs="Times New Roman"/>
          <w:spacing w:val="-2"/>
          <w:sz w:val="24"/>
          <w:szCs w:val="24"/>
        </w:rPr>
      </w:pPr>
      <w:r w:rsidRPr="00266F5E">
        <w:rPr>
          <w:rFonts w:ascii="Times New Roman" w:hAnsi="Times New Roman" w:cs="Times New Roman"/>
          <w:spacing w:val="-2"/>
          <w:sz w:val="24"/>
          <w:szCs w:val="24"/>
        </w:rPr>
        <w:t>1.3.5.</w:t>
      </w:r>
      <w:r w:rsidR="00266F5E" w:rsidRPr="00266F5E">
        <w:rPr>
          <w:rFonts w:ascii="Times New Roman" w:hAnsi="Times New Roman" w:cs="Times New Roman"/>
          <w:spacing w:val="-2"/>
          <w:sz w:val="24"/>
          <w:szCs w:val="24"/>
        </w:rPr>
        <w:t>69</w:t>
      </w:r>
      <w:r w:rsidRPr="00266F5E">
        <w:rPr>
          <w:rFonts w:ascii="Times New Roman" w:hAnsi="Times New Roman" w:cs="Times New Roman"/>
          <w:spacing w:val="-2"/>
          <w:sz w:val="24"/>
          <w:szCs w:val="24"/>
        </w:rPr>
        <w:t xml:space="preserve">. Стационары психиатрического, инфекционного, в том числе туберкулезного профиля, располагают на расстоянии не менее </w:t>
      </w:r>
      <w:smartTag w:uri="urn:schemas-microsoft-com:office:smarttags" w:element="metricconverter">
        <w:smartTagPr>
          <w:attr w:name="ProductID" w:val="100 м"/>
        </w:smartTagPr>
        <w:r w:rsidRPr="00266F5E">
          <w:rPr>
            <w:rFonts w:ascii="Times New Roman" w:hAnsi="Times New Roman" w:cs="Times New Roman"/>
            <w:spacing w:val="-2"/>
            <w:sz w:val="24"/>
            <w:szCs w:val="24"/>
          </w:rPr>
          <w:t>100 м</w:t>
        </w:r>
      </w:smartTag>
      <w:r w:rsidRPr="00266F5E">
        <w:rPr>
          <w:rFonts w:ascii="Times New Roman" w:hAnsi="Times New Roman" w:cs="Times New Roman"/>
          <w:spacing w:val="-2"/>
          <w:sz w:val="24"/>
          <w:szCs w:val="24"/>
        </w:rPr>
        <w:t xml:space="preserve"> от территории жилой застройки. Ст</w:t>
      </w:r>
      <w:r w:rsidRPr="00266F5E">
        <w:rPr>
          <w:rFonts w:ascii="Times New Roman" w:hAnsi="Times New Roman" w:cs="Times New Roman"/>
          <w:spacing w:val="-2"/>
          <w:sz w:val="24"/>
          <w:szCs w:val="24"/>
        </w:rPr>
        <w:t>а</w:t>
      </w:r>
      <w:r w:rsidRPr="00266F5E">
        <w:rPr>
          <w:rFonts w:ascii="Times New Roman" w:hAnsi="Times New Roman" w:cs="Times New Roman"/>
          <w:spacing w:val="-2"/>
          <w:sz w:val="24"/>
          <w:szCs w:val="24"/>
        </w:rPr>
        <w:t>ционары указанного профиля на 1000 и более коек желательно размещать в пригородной или зеленой зонах.</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70</w:t>
      </w:r>
      <w:r w:rsidRPr="001A1018">
        <w:rPr>
          <w:rFonts w:ascii="Times New Roman" w:hAnsi="Times New Roman" w:cs="Times New Roman"/>
          <w:b w:val="0"/>
          <w:bCs w:val="0"/>
          <w:sz w:val="24"/>
          <w:szCs w:val="24"/>
        </w:rPr>
        <w:t>. На участке ЛПО не должны располагаться здания организаций, функци</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lastRenderedPageBreak/>
        <w:t>нально не связанных с ней. На территории ЛПО или в непосредственной близости от нее целесообразно предусматривать гостиницы или пансионаты для проживания пациентов, прибывших на амбулаторное обследование и/или сопровождающих лиц.</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71</w:t>
      </w:r>
      <w:r w:rsidRPr="001A1018">
        <w:rPr>
          <w:rFonts w:ascii="Times New Roman" w:hAnsi="Times New Roman" w:cs="Times New Roman"/>
          <w:b w:val="0"/>
          <w:bCs w:val="0"/>
          <w:sz w:val="24"/>
          <w:szCs w:val="24"/>
        </w:rPr>
        <w:t>. В жилых и общественных зданиях, при наличии отдельного входа, допу</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кается размещать:</w:t>
      </w:r>
    </w:p>
    <w:p w:rsidR="00111B98" w:rsidRPr="001A1018" w:rsidRDefault="00111B98" w:rsidP="00111B98">
      <w:pPr>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bCs w:val="0"/>
          <w:sz w:val="24"/>
          <w:szCs w:val="24"/>
        </w:rPr>
        <w:t>- амбулаторно-поликлинические ЛПО мощностью не более 100 посещений в смену, включая фельдшерско-акушерские пункты, организации с дневными стационарами.</w:t>
      </w:r>
    </w:p>
    <w:p w:rsidR="00111B98" w:rsidRPr="001A1018" w:rsidRDefault="00111B98" w:rsidP="00111B98">
      <w:pPr>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bCs w:val="0"/>
          <w:sz w:val="24"/>
          <w:szCs w:val="24"/>
        </w:rPr>
        <w:t>- стоматологические кабинеты, стоматологические амбулаторно-поликлинические организации, в том числе имеющие в своем составе дневные стационары.</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цокольных этажах жилых зданий допускается размещать:</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кабинеты приема врачей (с заглублением не более </w:t>
      </w:r>
      <w:smartTag w:uri="urn:schemas-microsoft-com:office:smarttags" w:element="metricconverter">
        <w:smartTagPr>
          <w:attr w:name="ProductID" w:val="1 м"/>
        </w:smartTagPr>
        <w:r w:rsidRPr="001A1018">
          <w:rPr>
            <w:rFonts w:ascii="Times New Roman" w:hAnsi="Times New Roman" w:cs="Times New Roman"/>
            <w:b w:val="0"/>
            <w:bCs w:val="0"/>
            <w:sz w:val="24"/>
            <w:szCs w:val="24"/>
          </w:rPr>
          <w:t>1 м</w:t>
        </w:r>
      </w:smartTag>
      <w:r w:rsidRPr="001A1018">
        <w:rPr>
          <w:rFonts w:ascii="Times New Roman" w:hAnsi="Times New Roman" w:cs="Times New Roman"/>
          <w:b w:val="0"/>
          <w:bCs w:val="0"/>
          <w:sz w:val="24"/>
          <w:szCs w:val="24"/>
        </w:rPr>
        <w:t xml:space="preserve"> и при соблюдении норм</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руемого значения коэффициента естественного освещения);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стоматологические медицинские организации;</w:t>
      </w:r>
    </w:p>
    <w:p w:rsidR="00111B98" w:rsidRPr="001A1018" w:rsidRDefault="00111B98" w:rsidP="00111B98">
      <w:pPr>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bCs w:val="0"/>
          <w:sz w:val="24"/>
          <w:szCs w:val="24"/>
        </w:rPr>
        <w:t>- фельдшерско-акушерские пункты, амбулатории.</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72</w:t>
      </w:r>
      <w:r w:rsidRPr="001A1018">
        <w:rPr>
          <w:rFonts w:ascii="Times New Roman" w:hAnsi="Times New Roman" w:cs="Times New Roman"/>
          <w:b w:val="0"/>
          <w:bCs w:val="0"/>
          <w:sz w:val="24"/>
          <w:szCs w:val="24"/>
        </w:rPr>
        <w:t>. В жилых и общественных зданиях не допускается размещение ЛПО, ок</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зывающих помощь инфекционным (в том числе туберкулезным больным), за исключен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ем амбулаторно-поликлинического консультативного приема дерматолога.</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жилых зданиях не допускается размещать ЛПО для оказания помощи лицам, страдающим алкогольной и наркотической зависимостью.</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В жилых зданиях и во встроенно-пристроенных к ним помещениях не допускается размещать микробиологические лаборатории (отделения), отделения магнитно-резонансной томографии.</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Требования к размещению организаций, эксплуатирующих источники ионизиру</w:t>
      </w:r>
      <w:r w:rsidRPr="001A1018">
        <w:rPr>
          <w:rFonts w:ascii="Times New Roman" w:hAnsi="Times New Roman" w:cs="Times New Roman"/>
          <w:b w:val="0"/>
          <w:bCs w:val="0"/>
          <w:sz w:val="24"/>
          <w:szCs w:val="24"/>
        </w:rPr>
        <w:t>ю</w:t>
      </w:r>
      <w:r w:rsidRPr="001A1018">
        <w:rPr>
          <w:rFonts w:ascii="Times New Roman" w:hAnsi="Times New Roman" w:cs="Times New Roman"/>
          <w:b w:val="0"/>
          <w:bCs w:val="0"/>
          <w:sz w:val="24"/>
          <w:szCs w:val="24"/>
        </w:rPr>
        <w:t>щих излучений, определяются в соответствии с нормами радиационной безопасности и санитарно-гигиеническими требованиями к данному виду деятельности.</w:t>
      </w:r>
    </w:p>
    <w:p w:rsidR="00111B98" w:rsidRPr="00266F5E"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73</w:t>
      </w:r>
      <w:r w:rsidRPr="001A1018">
        <w:rPr>
          <w:rFonts w:ascii="Times New Roman" w:hAnsi="Times New Roman" w:cs="Times New Roman"/>
          <w:b w:val="0"/>
          <w:bCs w:val="0"/>
          <w:sz w:val="24"/>
          <w:szCs w:val="24"/>
        </w:rPr>
        <w:t>. Вместимость учреждений здравоохранения, а также площади их земел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 xml:space="preserve">ных участков определяются в соответствии </w:t>
      </w:r>
      <w:r w:rsidRPr="00266F5E">
        <w:rPr>
          <w:rFonts w:ascii="Times New Roman" w:hAnsi="Times New Roman" w:cs="Times New Roman"/>
          <w:b w:val="0"/>
          <w:bCs w:val="0"/>
          <w:sz w:val="24"/>
          <w:szCs w:val="24"/>
        </w:rPr>
        <w:t>с таблицей 23  настоящих нормативов.</w:t>
      </w:r>
    </w:p>
    <w:p w:rsidR="00111B98" w:rsidRPr="00266F5E"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266F5E">
        <w:rPr>
          <w:rFonts w:ascii="Times New Roman" w:hAnsi="Times New Roman" w:cs="Times New Roman"/>
          <w:b w:val="0"/>
          <w:bCs w:val="0"/>
          <w:spacing w:val="-2"/>
          <w:sz w:val="24"/>
          <w:szCs w:val="24"/>
        </w:rPr>
        <w:t>Размеры земельных участков стационаров всех типов, поликлиник, амбулаторий, диспансеров без стационара, а также больниц, размещаемых в пригородной зоне, родил</w:t>
      </w:r>
      <w:r w:rsidRPr="00266F5E">
        <w:rPr>
          <w:rFonts w:ascii="Times New Roman" w:hAnsi="Times New Roman" w:cs="Times New Roman"/>
          <w:b w:val="0"/>
          <w:bCs w:val="0"/>
          <w:spacing w:val="-2"/>
          <w:sz w:val="24"/>
          <w:szCs w:val="24"/>
        </w:rPr>
        <w:t>ь</w:t>
      </w:r>
      <w:r w:rsidRPr="00266F5E">
        <w:rPr>
          <w:rFonts w:ascii="Times New Roman" w:hAnsi="Times New Roman" w:cs="Times New Roman"/>
          <w:b w:val="0"/>
          <w:bCs w:val="0"/>
          <w:spacing w:val="-2"/>
          <w:sz w:val="24"/>
          <w:szCs w:val="24"/>
        </w:rPr>
        <w:t xml:space="preserve">ных домов рекомендуется принимать в соответствии с </w:t>
      </w:r>
      <w:r w:rsidRPr="00266F5E">
        <w:rPr>
          <w:rFonts w:ascii="Times New Roman" w:hAnsi="Times New Roman" w:cs="Times New Roman"/>
          <w:b w:val="0"/>
          <w:bCs w:val="0"/>
          <w:sz w:val="24"/>
          <w:szCs w:val="24"/>
        </w:rPr>
        <w:t xml:space="preserve">таблицей 23  </w:t>
      </w:r>
      <w:r w:rsidRPr="00266F5E">
        <w:rPr>
          <w:rFonts w:ascii="Times New Roman" w:hAnsi="Times New Roman" w:cs="Times New Roman"/>
          <w:b w:val="0"/>
          <w:bCs w:val="0"/>
          <w:spacing w:val="-2"/>
          <w:sz w:val="24"/>
          <w:szCs w:val="24"/>
        </w:rPr>
        <w:t xml:space="preserve">настоящих нормативов </w:t>
      </w:r>
      <w:r w:rsidRPr="00266F5E">
        <w:rPr>
          <w:rFonts w:ascii="Times New Roman" w:hAnsi="Times New Roman" w:cs="Times New Roman"/>
          <w:b w:val="0"/>
          <w:bCs w:val="0"/>
          <w:sz w:val="24"/>
          <w:szCs w:val="24"/>
        </w:rPr>
        <w:t>с учетом требований СанПиН 2.1.3.</w:t>
      </w:r>
      <w:r w:rsidRPr="00266F5E">
        <w:rPr>
          <w:rFonts w:ascii="Times New Roman" w:hAnsi="Times New Roman" w:cs="Times New Roman"/>
          <w:b w:val="0"/>
          <w:bCs w:val="0"/>
          <w:spacing w:val="-2"/>
          <w:sz w:val="24"/>
          <w:szCs w:val="24"/>
        </w:rPr>
        <w:t>2630-10. Размеры земельных участков стационара и п</w:t>
      </w:r>
      <w:r w:rsidRPr="00266F5E">
        <w:rPr>
          <w:rFonts w:ascii="Times New Roman" w:hAnsi="Times New Roman" w:cs="Times New Roman"/>
          <w:b w:val="0"/>
          <w:bCs w:val="0"/>
          <w:spacing w:val="-2"/>
          <w:sz w:val="24"/>
          <w:szCs w:val="24"/>
        </w:rPr>
        <w:t>о</w:t>
      </w:r>
      <w:r w:rsidRPr="00266F5E">
        <w:rPr>
          <w:rFonts w:ascii="Times New Roman" w:hAnsi="Times New Roman" w:cs="Times New Roman"/>
          <w:b w:val="0"/>
          <w:bCs w:val="0"/>
          <w:spacing w:val="-2"/>
          <w:sz w:val="24"/>
          <w:szCs w:val="24"/>
        </w:rPr>
        <w:t xml:space="preserve">ликлиники (диспансера), объединенных в одно лечебно-профилактическое </w:t>
      </w:r>
      <w:r w:rsidRPr="00266F5E">
        <w:rPr>
          <w:rFonts w:ascii="Times New Roman" w:hAnsi="Times New Roman" w:cs="Times New Roman"/>
          <w:b w:val="0"/>
          <w:bCs w:val="0"/>
          <w:sz w:val="24"/>
          <w:szCs w:val="24"/>
        </w:rPr>
        <w:t>учреждение, о</w:t>
      </w:r>
      <w:r w:rsidRPr="00266F5E">
        <w:rPr>
          <w:rFonts w:ascii="Times New Roman" w:hAnsi="Times New Roman" w:cs="Times New Roman"/>
          <w:b w:val="0"/>
          <w:bCs w:val="0"/>
          <w:sz w:val="24"/>
          <w:szCs w:val="24"/>
        </w:rPr>
        <w:t>п</w:t>
      </w:r>
      <w:r w:rsidRPr="00266F5E">
        <w:rPr>
          <w:rFonts w:ascii="Times New Roman" w:hAnsi="Times New Roman" w:cs="Times New Roman"/>
          <w:b w:val="0"/>
          <w:bCs w:val="0"/>
          <w:sz w:val="24"/>
          <w:szCs w:val="24"/>
        </w:rPr>
        <w:t>ределяются раздельно по соответствующим нормам и затем суммируются.</w:t>
      </w:r>
    </w:p>
    <w:p w:rsidR="00111B98" w:rsidRPr="001A1018" w:rsidRDefault="00111B98" w:rsidP="00111B98">
      <w:pPr>
        <w:pStyle w:val="ConsNormal"/>
        <w:spacing w:line="239" w:lineRule="auto"/>
        <w:ind w:right="0"/>
        <w:jc w:val="both"/>
        <w:rPr>
          <w:rFonts w:ascii="Times New Roman" w:hAnsi="Times New Roman" w:cs="Times New Roman"/>
          <w:sz w:val="24"/>
          <w:szCs w:val="24"/>
        </w:rPr>
      </w:pPr>
      <w:r w:rsidRPr="00266F5E">
        <w:rPr>
          <w:rFonts w:ascii="Times New Roman" w:hAnsi="Times New Roman" w:cs="Times New Roman"/>
          <w:sz w:val="24"/>
          <w:szCs w:val="24"/>
        </w:rPr>
        <w:t>1.3.5.</w:t>
      </w:r>
      <w:r w:rsidR="00266F5E">
        <w:rPr>
          <w:rFonts w:ascii="Times New Roman" w:hAnsi="Times New Roman" w:cs="Times New Roman"/>
          <w:sz w:val="24"/>
          <w:szCs w:val="24"/>
        </w:rPr>
        <w:t>74</w:t>
      </w:r>
      <w:r w:rsidRPr="00266F5E">
        <w:rPr>
          <w:rFonts w:ascii="Times New Roman" w:hAnsi="Times New Roman" w:cs="Times New Roman"/>
          <w:sz w:val="24"/>
          <w:szCs w:val="24"/>
        </w:rPr>
        <w:t>. В планировке и зонировании участка ЛПО необходимо</w:t>
      </w:r>
      <w:r w:rsidRPr="001A1018">
        <w:rPr>
          <w:rFonts w:ascii="Times New Roman" w:hAnsi="Times New Roman" w:cs="Times New Roman"/>
          <w:sz w:val="24"/>
          <w:szCs w:val="24"/>
        </w:rPr>
        <w:t xml:space="preserve"> соблюдать стр</w:t>
      </w:r>
      <w:r w:rsidRPr="001A1018">
        <w:rPr>
          <w:rFonts w:ascii="Times New Roman" w:hAnsi="Times New Roman" w:cs="Times New Roman"/>
          <w:sz w:val="24"/>
          <w:szCs w:val="24"/>
        </w:rPr>
        <w:t>о</w:t>
      </w:r>
      <w:r w:rsidRPr="001A1018">
        <w:rPr>
          <w:rFonts w:ascii="Times New Roman" w:hAnsi="Times New Roman" w:cs="Times New Roman"/>
          <w:sz w:val="24"/>
          <w:szCs w:val="24"/>
        </w:rPr>
        <w:t xml:space="preserve">гую изоляцию функциональных зон.  </w:t>
      </w:r>
    </w:p>
    <w:p w:rsidR="00111B98" w:rsidRPr="001A1018" w:rsidRDefault="00111B98" w:rsidP="00111B98">
      <w:pPr>
        <w:pStyle w:val="ConsNormal"/>
        <w:spacing w:line="239" w:lineRule="auto"/>
        <w:ind w:right="0"/>
        <w:jc w:val="both"/>
        <w:rPr>
          <w:rFonts w:ascii="Times New Roman" w:hAnsi="Times New Roman" w:cs="Times New Roman"/>
          <w:sz w:val="24"/>
          <w:szCs w:val="24"/>
        </w:rPr>
      </w:pPr>
      <w:r w:rsidRPr="001A1018">
        <w:rPr>
          <w:rFonts w:ascii="Times New Roman" w:hAnsi="Times New Roman" w:cs="Times New Roman"/>
          <w:sz w:val="24"/>
          <w:szCs w:val="24"/>
        </w:rPr>
        <w:t>На территории стационаров выделяются зоны: лечебных корпусов для инфекцио</w:t>
      </w:r>
      <w:r w:rsidRPr="001A1018">
        <w:rPr>
          <w:rFonts w:ascii="Times New Roman" w:hAnsi="Times New Roman" w:cs="Times New Roman"/>
          <w:sz w:val="24"/>
          <w:szCs w:val="24"/>
        </w:rPr>
        <w:t>н</w:t>
      </w:r>
      <w:r w:rsidRPr="001A1018">
        <w:rPr>
          <w:rFonts w:ascii="Times New Roman" w:hAnsi="Times New Roman" w:cs="Times New Roman"/>
          <w:sz w:val="24"/>
          <w:szCs w:val="24"/>
        </w:rPr>
        <w:t xml:space="preserve">ных и для неинфекционных больных, садово-парковая, патологоанатомического корпуса, хозяйственная и инженерных сооружений. </w:t>
      </w:r>
    </w:p>
    <w:p w:rsidR="00111B98" w:rsidRPr="001A1018" w:rsidRDefault="00111B98" w:rsidP="00111B98">
      <w:pPr>
        <w:pStyle w:val="ConsNormal"/>
        <w:spacing w:line="239" w:lineRule="auto"/>
        <w:ind w:right="0"/>
        <w:jc w:val="both"/>
        <w:rPr>
          <w:rFonts w:ascii="Times New Roman" w:hAnsi="Times New Roman" w:cs="Times New Roman"/>
          <w:sz w:val="24"/>
          <w:szCs w:val="24"/>
        </w:rPr>
      </w:pPr>
      <w:r w:rsidRPr="001A1018">
        <w:rPr>
          <w:rFonts w:ascii="Times New Roman" w:hAnsi="Times New Roman" w:cs="Times New Roman"/>
          <w:sz w:val="24"/>
          <w:szCs w:val="24"/>
        </w:rPr>
        <w:t>Инфекционный корпус отделяется от других корпусов полосой зеленых насажд</w:t>
      </w:r>
      <w:r w:rsidRPr="001A1018">
        <w:rPr>
          <w:rFonts w:ascii="Times New Roman" w:hAnsi="Times New Roman" w:cs="Times New Roman"/>
          <w:sz w:val="24"/>
          <w:szCs w:val="24"/>
        </w:rPr>
        <w:t>е</w:t>
      </w:r>
      <w:r w:rsidRPr="001A1018">
        <w:rPr>
          <w:rFonts w:ascii="Times New Roman" w:hAnsi="Times New Roman" w:cs="Times New Roman"/>
          <w:sz w:val="24"/>
          <w:szCs w:val="24"/>
        </w:rPr>
        <w:t>ний.</w:t>
      </w:r>
    </w:p>
    <w:p w:rsidR="00111B98" w:rsidRPr="001A1018" w:rsidRDefault="00111B98" w:rsidP="00111B98">
      <w:pPr>
        <w:pStyle w:val="ConsNormal"/>
        <w:spacing w:line="239" w:lineRule="auto"/>
        <w:ind w:right="0"/>
        <w:jc w:val="both"/>
        <w:rPr>
          <w:rFonts w:ascii="Times New Roman" w:hAnsi="Times New Roman" w:cs="Times New Roman"/>
          <w:sz w:val="24"/>
          <w:szCs w:val="24"/>
        </w:rPr>
      </w:pPr>
      <w:r w:rsidRPr="001A1018">
        <w:rPr>
          <w:rFonts w:ascii="Times New Roman" w:hAnsi="Times New Roman" w:cs="Times New Roman"/>
          <w:sz w:val="24"/>
          <w:szCs w:val="24"/>
        </w:rPr>
        <w:t>Патологоанатомический корпус с ритуальной зоной не должен просматриваться из окон палатных отделений, а также жилых и общественных зданий, расположенных вблизи ЛПО. В ритуальную зону ЛПО должен быть предусмотрен отдельный въезд.</w:t>
      </w:r>
    </w:p>
    <w:p w:rsidR="00111B98" w:rsidRPr="001A1018" w:rsidRDefault="00111B98" w:rsidP="00111B98">
      <w:pPr>
        <w:pStyle w:val="ConsNormal"/>
        <w:spacing w:line="239" w:lineRule="auto"/>
        <w:ind w:right="0"/>
        <w:jc w:val="both"/>
        <w:rPr>
          <w:rFonts w:ascii="Times New Roman" w:hAnsi="Times New Roman" w:cs="Times New Roman"/>
          <w:sz w:val="24"/>
          <w:szCs w:val="24"/>
        </w:rPr>
      </w:pPr>
      <w:r>
        <w:rPr>
          <w:rFonts w:ascii="Times New Roman" w:hAnsi="Times New Roman" w:cs="Times New Roman"/>
          <w:sz w:val="24"/>
          <w:szCs w:val="24"/>
        </w:rPr>
        <w:t>1.3.5</w:t>
      </w:r>
      <w:r w:rsidRPr="001A1018">
        <w:rPr>
          <w:rFonts w:ascii="Times New Roman" w:hAnsi="Times New Roman" w:cs="Times New Roman"/>
          <w:sz w:val="24"/>
          <w:szCs w:val="24"/>
        </w:rPr>
        <w:t>.</w:t>
      </w:r>
      <w:r w:rsidR="00266F5E">
        <w:rPr>
          <w:rFonts w:ascii="Times New Roman" w:hAnsi="Times New Roman" w:cs="Times New Roman"/>
          <w:sz w:val="24"/>
          <w:szCs w:val="24"/>
        </w:rPr>
        <w:t>75</w:t>
      </w:r>
      <w:r w:rsidRPr="001A1018">
        <w:rPr>
          <w:rFonts w:ascii="Times New Roman" w:hAnsi="Times New Roman" w:cs="Times New Roman"/>
          <w:sz w:val="24"/>
          <w:szCs w:val="24"/>
        </w:rPr>
        <w:t>. Инфекционные, кожно-венерологические, акушерские, детские, психос</w:t>
      </w:r>
      <w:r w:rsidRPr="001A1018">
        <w:rPr>
          <w:rFonts w:ascii="Times New Roman" w:hAnsi="Times New Roman" w:cs="Times New Roman"/>
          <w:sz w:val="24"/>
          <w:szCs w:val="24"/>
        </w:rPr>
        <w:t>о</w:t>
      </w:r>
      <w:r w:rsidRPr="001A1018">
        <w:rPr>
          <w:rFonts w:ascii="Times New Roman" w:hAnsi="Times New Roman" w:cs="Times New Roman"/>
          <w:sz w:val="24"/>
          <w:szCs w:val="24"/>
        </w:rPr>
        <w:t xml:space="preserve">матические, радиологические отделения, входящие в состав многопрофильных лечебных учреждений, размещаются в отдельно стоящих зданиях. </w:t>
      </w:r>
    </w:p>
    <w:p w:rsidR="00111B98" w:rsidRPr="001A1018" w:rsidRDefault="00111B98" w:rsidP="00111B98">
      <w:pPr>
        <w:pStyle w:val="ConsNormal"/>
        <w:spacing w:line="239" w:lineRule="auto"/>
        <w:ind w:right="0"/>
        <w:jc w:val="both"/>
        <w:rPr>
          <w:rFonts w:ascii="Times New Roman" w:hAnsi="Times New Roman" w:cs="Times New Roman"/>
          <w:sz w:val="24"/>
          <w:szCs w:val="24"/>
        </w:rPr>
      </w:pPr>
      <w:r w:rsidRPr="001A1018">
        <w:rPr>
          <w:rFonts w:ascii="Times New Roman" w:hAnsi="Times New Roman" w:cs="Times New Roman"/>
          <w:sz w:val="24"/>
          <w:szCs w:val="24"/>
        </w:rPr>
        <w:t>К инфекционному отделению предусматривается отдельный въезд (вход) и крытая площадка для дезинфекции транспорта. При соответствующей планировочной изоляции и наличии автономных систем вентиляции допускается размещение указанных подраздел</w:t>
      </w:r>
      <w:r w:rsidRPr="001A1018">
        <w:rPr>
          <w:rFonts w:ascii="Times New Roman" w:hAnsi="Times New Roman" w:cs="Times New Roman"/>
          <w:sz w:val="24"/>
          <w:szCs w:val="24"/>
        </w:rPr>
        <w:t>е</w:t>
      </w:r>
      <w:r w:rsidRPr="001A1018">
        <w:rPr>
          <w:rFonts w:ascii="Times New Roman" w:hAnsi="Times New Roman" w:cs="Times New Roman"/>
          <w:sz w:val="24"/>
          <w:szCs w:val="24"/>
        </w:rPr>
        <w:t>ний в одном здании с другими отделениями, за исключением противотуберкулезных по</w:t>
      </w:r>
      <w:r w:rsidRPr="001A1018">
        <w:rPr>
          <w:rFonts w:ascii="Times New Roman" w:hAnsi="Times New Roman" w:cs="Times New Roman"/>
          <w:sz w:val="24"/>
          <w:szCs w:val="24"/>
        </w:rPr>
        <w:t>д</w:t>
      </w:r>
      <w:r w:rsidRPr="001A1018">
        <w:rPr>
          <w:rFonts w:ascii="Times New Roman" w:hAnsi="Times New Roman" w:cs="Times New Roman"/>
          <w:sz w:val="24"/>
          <w:szCs w:val="24"/>
        </w:rPr>
        <w:t>разделений. Для инфекционного отделения необходимо предусматривать отдельный вход.</w:t>
      </w:r>
    </w:p>
    <w:p w:rsidR="00111B98" w:rsidRPr="001A1018" w:rsidRDefault="00111B98" w:rsidP="00111B98">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1.3.5</w:t>
      </w:r>
      <w:r w:rsidRPr="001A1018">
        <w:rPr>
          <w:rFonts w:ascii="Times New Roman" w:hAnsi="Times New Roman" w:cs="Times New Roman"/>
          <w:sz w:val="24"/>
          <w:szCs w:val="24"/>
        </w:rPr>
        <w:t>.</w:t>
      </w:r>
      <w:r w:rsidR="00266F5E">
        <w:rPr>
          <w:rFonts w:ascii="Times New Roman" w:hAnsi="Times New Roman" w:cs="Times New Roman"/>
          <w:sz w:val="24"/>
          <w:szCs w:val="24"/>
        </w:rPr>
        <w:t>76</w:t>
      </w:r>
      <w:r w:rsidRPr="001A1018">
        <w:rPr>
          <w:rFonts w:ascii="Times New Roman" w:hAnsi="Times New Roman" w:cs="Times New Roman"/>
          <w:sz w:val="24"/>
          <w:szCs w:val="24"/>
        </w:rPr>
        <w:t xml:space="preserve">. Территория ЛПО должна быть благоустроена с учетом необходимости </w:t>
      </w:r>
      <w:r w:rsidRPr="001A1018">
        <w:rPr>
          <w:rFonts w:ascii="Times New Roman" w:hAnsi="Times New Roman" w:cs="Times New Roman"/>
          <w:sz w:val="24"/>
          <w:szCs w:val="24"/>
        </w:rPr>
        <w:lastRenderedPageBreak/>
        <w:t xml:space="preserve">обеспечения лечебно-охранительного режима, озеленена, ограждена и освещена. </w:t>
      </w:r>
    </w:p>
    <w:p w:rsidR="00111B98" w:rsidRPr="001A1018" w:rsidRDefault="00111B98" w:rsidP="00111B98">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Площадь зеленых насаждений и газонов должна составлять не менее 50 % общей площади участка стационара. </w:t>
      </w:r>
    </w:p>
    <w:p w:rsidR="00111B98" w:rsidRPr="001A1018" w:rsidRDefault="00111B98" w:rsidP="00111B98">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В условиях стесненной городской застройки, а также в стационарах, не имеющих в своем составе палатных отделений восстановительного лечения и ухода, допускается уменьшение площади участка в пределах 10-15 % от нормируемой, за счет сокращения доли зеленых насаждений и размеров садово-парковой зоны.</w:t>
      </w:r>
    </w:p>
    <w:p w:rsidR="00111B98" w:rsidRPr="001A1018" w:rsidRDefault="00111B98" w:rsidP="00111B98">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Деревья должны размещаться на расстоянии не менее </w:t>
      </w:r>
      <w:smartTag w:uri="urn:schemas-microsoft-com:office:smarttags" w:element="metricconverter">
        <w:smartTagPr>
          <w:attr w:name="ProductID" w:val="15 м"/>
        </w:smartTagPr>
        <w:r w:rsidRPr="001A1018">
          <w:rPr>
            <w:rFonts w:ascii="Times New Roman" w:hAnsi="Times New Roman" w:cs="Times New Roman"/>
            <w:sz w:val="24"/>
            <w:szCs w:val="24"/>
          </w:rPr>
          <w:t>15 м</w:t>
        </w:r>
      </w:smartTag>
      <w:r w:rsidRPr="001A1018">
        <w:rPr>
          <w:rFonts w:ascii="Times New Roman" w:hAnsi="Times New Roman" w:cs="Times New Roman"/>
          <w:sz w:val="24"/>
          <w:szCs w:val="24"/>
        </w:rPr>
        <w:t xml:space="preserve"> от светонесущих пр</w:t>
      </w:r>
      <w:r w:rsidRPr="001A1018">
        <w:rPr>
          <w:rFonts w:ascii="Times New Roman" w:hAnsi="Times New Roman" w:cs="Times New Roman"/>
          <w:sz w:val="24"/>
          <w:szCs w:val="24"/>
        </w:rPr>
        <w:t>о</w:t>
      </w:r>
      <w:r w:rsidRPr="001A1018">
        <w:rPr>
          <w:rFonts w:ascii="Times New Roman" w:hAnsi="Times New Roman" w:cs="Times New Roman"/>
          <w:sz w:val="24"/>
          <w:szCs w:val="24"/>
        </w:rPr>
        <w:t xml:space="preserve">емов зданий, кустарники – не менее </w:t>
      </w:r>
      <w:smartTag w:uri="urn:schemas-microsoft-com:office:smarttags" w:element="metricconverter">
        <w:smartTagPr>
          <w:attr w:name="ProductID" w:val="5 м"/>
        </w:smartTagPr>
        <w:r w:rsidRPr="001A1018">
          <w:rPr>
            <w:rFonts w:ascii="Times New Roman" w:hAnsi="Times New Roman" w:cs="Times New Roman"/>
            <w:sz w:val="24"/>
            <w:szCs w:val="24"/>
          </w:rPr>
          <w:t>5 м</w:t>
        </w:r>
      </w:smartTag>
      <w:r w:rsidRPr="001A1018">
        <w:rPr>
          <w:rFonts w:ascii="Times New Roman" w:hAnsi="Times New Roman" w:cs="Times New Roman"/>
          <w:sz w:val="24"/>
          <w:szCs w:val="24"/>
        </w:rPr>
        <w:t>.</w:t>
      </w:r>
    </w:p>
    <w:p w:rsidR="00111B98" w:rsidRPr="001A1018" w:rsidRDefault="00111B98" w:rsidP="00111B98">
      <w:pPr>
        <w:spacing w:line="239" w:lineRule="auto"/>
        <w:ind w:firstLine="709"/>
        <w:rPr>
          <w:rFonts w:ascii="Times New Roman" w:hAnsi="Times New Roman" w:cs="Times New Roman"/>
          <w:b w:val="0"/>
          <w:bCs w:val="0"/>
          <w:spacing w:val="-3"/>
          <w:sz w:val="24"/>
          <w:szCs w:val="24"/>
        </w:rPr>
      </w:pPr>
      <w:r>
        <w:rPr>
          <w:rFonts w:ascii="Times New Roman" w:hAnsi="Times New Roman" w:cs="Times New Roman"/>
          <w:b w:val="0"/>
          <w:bCs w:val="0"/>
          <w:spacing w:val="-3"/>
          <w:sz w:val="24"/>
          <w:szCs w:val="24"/>
        </w:rPr>
        <w:t>1.3.5</w:t>
      </w:r>
      <w:r w:rsidRPr="001A1018">
        <w:rPr>
          <w:rFonts w:ascii="Times New Roman" w:hAnsi="Times New Roman" w:cs="Times New Roman"/>
          <w:b w:val="0"/>
          <w:bCs w:val="0"/>
          <w:spacing w:val="-3"/>
          <w:sz w:val="24"/>
          <w:szCs w:val="24"/>
        </w:rPr>
        <w:t>.</w:t>
      </w:r>
      <w:r w:rsidR="00266F5E">
        <w:rPr>
          <w:rFonts w:ascii="Times New Roman" w:hAnsi="Times New Roman" w:cs="Times New Roman"/>
          <w:b w:val="0"/>
          <w:bCs w:val="0"/>
          <w:spacing w:val="-3"/>
          <w:sz w:val="24"/>
          <w:szCs w:val="24"/>
        </w:rPr>
        <w:t>77</w:t>
      </w:r>
      <w:r w:rsidRPr="001A1018">
        <w:rPr>
          <w:rFonts w:ascii="Times New Roman" w:hAnsi="Times New Roman" w:cs="Times New Roman"/>
          <w:b w:val="0"/>
          <w:bCs w:val="0"/>
          <w:spacing w:val="-3"/>
          <w:sz w:val="24"/>
          <w:szCs w:val="24"/>
        </w:rPr>
        <w:t xml:space="preserve">. На территории хозяйственной зоны ЛПО на расстоянии не менее </w:t>
      </w:r>
      <w:smartTag w:uri="urn:schemas-microsoft-com:office:smarttags" w:element="metricconverter">
        <w:smartTagPr>
          <w:attr w:name="ProductID" w:val="25 м"/>
        </w:smartTagPr>
        <w:r w:rsidRPr="001A1018">
          <w:rPr>
            <w:rFonts w:ascii="Times New Roman" w:hAnsi="Times New Roman" w:cs="Times New Roman"/>
            <w:b w:val="0"/>
            <w:bCs w:val="0"/>
            <w:spacing w:val="-3"/>
            <w:sz w:val="24"/>
            <w:szCs w:val="24"/>
          </w:rPr>
          <w:t>25 м</w:t>
        </w:r>
      </w:smartTag>
      <w:r w:rsidRPr="001A1018">
        <w:rPr>
          <w:rFonts w:ascii="Times New Roman" w:hAnsi="Times New Roman" w:cs="Times New Roman"/>
          <w:b w:val="0"/>
          <w:bCs w:val="0"/>
          <w:spacing w:val="-3"/>
          <w:sz w:val="24"/>
          <w:szCs w:val="24"/>
        </w:rPr>
        <w:t xml:space="preserve"> от окон размещают контейнерную площадку для отходов с твердым покрытием и въездом со стороны улицы. Размеры площадки должны превышать площадь основания контейнеров на </w:t>
      </w:r>
      <w:smartTag w:uri="urn:schemas-microsoft-com:office:smarttags" w:element="metricconverter">
        <w:smartTagPr>
          <w:attr w:name="ProductID" w:val="1,5 м"/>
        </w:smartTagPr>
        <w:r w:rsidRPr="001A1018">
          <w:rPr>
            <w:rFonts w:ascii="Times New Roman" w:hAnsi="Times New Roman" w:cs="Times New Roman"/>
            <w:b w:val="0"/>
            <w:bCs w:val="0"/>
            <w:spacing w:val="-3"/>
            <w:sz w:val="24"/>
            <w:szCs w:val="24"/>
          </w:rPr>
          <w:t>1,5 м</w:t>
        </w:r>
      </w:smartTag>
      <w:r w:rsidRPr="001A1018">
        <w:rPr>
          <w:rFonts w:ascii="Times New Roman" w:hAnsi="Times New Roman" w:cs="Times New Roman"/>
          <w:b w:val="0"/>
          <w:bCs w:val="0"/>
          <w:spacing w:val="-3"/>
          <w:sz w:val="24"/>
          <w:szCs w:val="24"/>
        </w:rPr>
        <w:t xml:space="preserve"> во все стороны. Контейнерная площадка должна быть защищена от постороннего до</w:t>
      </w:r>
      <w:r w:rsidRPr="001A1018">
        <w:rPr>
          <w:rFonts w:ascii="Times New Roman" w:hAnsi="Times New Roman" w:cs="Times New Roman"/>
          <w:b w:val="0"/>
          <w:bCs w:val="0"/>
          <w:spacing w:val="-3"/>
          <w:sz w:val="24"/>
          <w:szCs w:val="24"/>
        </w:rPr>
        <w:t>с</w:t>
      </w:r>
      <w:r w:rsidRPr="001A1018">
        <w:rPr>
          <w:rFonts w:ascii="Times New Roman" w:hAnsi="Times New Roman" w:cs="Times New Roman"/>
          <w:b w:val="0"/>
          <w:bCs w:val="0"/>
          <w:spacing w:val="-3"/>
          <w:sz w:val="24"/>
          <w:szCs w:val="24"/>
        </w:rPr>
        <w:t>тупа, иметь ограждение и навес.</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Обращение с отходами медицинских организаций осуществляются в соответствии с требованиями </w:t>
      </w:r>
      <w:r w:rsidRPr="001A1018">
        <w:rPr>
          <w:rFonts w:ascii="Times New Roman" w:eastAsia="Arial" w:hAnsi="Times New Roman" w:cs="Times New Roman"/>
          <w:b w:val="0"/>
          <w:kern w:val="2"/>
          <w:sz w:val="24"/>
          <w:szCs w:val="24"/>
          <w:lang w:eastAsia="ar-SA"/>
        </w:rPr>
        <w:t>СанПиН 2.1.7.2790-10</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78</w:t>
      </w:r>
      <w:r w:rsidRPr="001A1018">
        <w:rPr>
          <w:rFonts w:ascii="Times New Roman" w:hAnsi="Times New Roman" w:cs="Times New Roman"/>
          <w:b w:val="0"/>
          <w:bCs w:val="0"/>
          <w:sz w:val="24"/>
          <w:szCs w:val="24"/>
        </w:rPr>
        <w:t xml:space="preserve">. На производственных территориях </w:t>
      </w:r>
      <w:r w:rsidRPr="001A1018">
        <w:rPr>
          <w:rFonts w:ascii="Times New Roman" w:hAnsi="Times New Roman" w:cs="Times New Roman"/>
          <w:sz w:val="24"/>
          <w:szCs w:val="24"/>
        </w:rPr>
        <w:t>учреждения здравоохранения</w:t>
      </w:r>
      <w:r w:rsidRPr="001A1018">
        <w:rPr>
          <w:rFonts w:ascii="Times New Roman" w:hAnsi="Times New Roman" w:cs="Times New Roman"/>
          <w:b w:val="0"/>
          <w:bCs w:val="0"/>
          <w:sz w:val="24"/>
          <w:szCs w:val="24"/>
        </w:rPr>
        <w:t xml:space="preserve"> (закр</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 xml:space="preserve">тые) </w:t>
      </w:r>
      <w:r w:rsidRPr="00266F5E">
        <w:rPr>
          <w:rFonts w:ascii="Times New Roman" w:hAnsi="Times New Roman" w:cs="Times New Roman"/>
          <w:b w:val="0"/>
          <w:bCs w:val="0"/>
          <w:sz w:val="24"/>
          <w:szCs w:val="24"/>
        </w:rPr>
        <w:t>размещаются на территории промышленных предприятий и рассчитываются согла</w:t>
      </w:r>
      <w:r w:rsidRPr="00266F5E">
        <w:rPr>
          <w:rFonts w:ascii="Times New Roman" w:hAnsi="Times New Roman" w:cs="Times New Roman"/>
          <w:b w:val="0"/>
          <w:bCs w:val="0"/>
          <w:sz w:val="24"/>
          <w:szCs w:val="24"/>
        </w:rPr>
        <w:t>с</w:t>
      </w:r>
      <w:r w:rsidRPr="00266F5E">
        <w:rPr>
          <w:rFonts w:ascii="Times New Roman" w:hAnsi="Times New Roman" w:cs="Times New Roman"/>
          <w:b w:val="0"/>
          <w:bCs w:val="0"/>
          <w:sz w:val="24"/>
          <w:szCs w:val="24"/>
        </w:rPr>
        <w:t>но СП 44.13330.2011</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При списочной численности от 50 до 300 работающих на промышленном предпр</w:t>
      </w:r>
      <w:r w:rsidRPr="001A1018">
        <w:rPr>
          <w:rFonts w:ascii="Times New Roman" w:hAnsi="Times New Roman" w:cs="Times New Roman"/>
          <w:b w:val="0"/>
          <w:bCs w:val="0"/>
          <w:spacing w:val="-2"/>
          <w:sz w:val="24"/>
          <w:szCs w:val="24"/>
        </w:rPr>
        <w:t>и</w:t>
      </w:r>
      <w:r w:rsidRPr="001A1018">
        <w:rPr>
          <w:rFonts w:ascii="Times New Roman" w:hAnsi="Times New Roman" w:cs="Times New Roman"/>
          <w:b w:val="0"/>
          <w:bCs w:val="0"/>
          <w:spacing w:val="-2"/>
          <w:sz w:val="24"/>
          <w:szCs w:val="24"/>
        </w:rPr>
        <w:t>ятии должен быть предусмотрен медицинский пункт. Площадь медицинского пункта след</w:t>
      </w:r>
      <w:r w:rsidRPr="001A1018">
        <w:rPr>
          <w:rFonts w:ascii="Times New Roman" w:hAnsi="Times New Roman" w:cs="Times New Roman"/>
          <w:b w:val="0"/>
          <w:bCs w:val="0"/>
          <w:spacing w:val="-2"/>
          <w:sz w:val="24"/>
          <w:szCs w:val="24"/>
        </w:rPr>
        <w:t>у</w:t>
      </w:r>
      <w:r w:rsidRPr="001A1018">
        <w:rPr>
          <w:rFonts w:ascii="Times New Roman" w:hAnsi="Times New Roman" w:cs="Times New Roman"/>
          <w:b w:val="0"/>
          <w:bCs w:val="0"/>
          <w:spacing w:val="-2"/>
          <w:sz w:val="24"/>
          <w:szCs w:val="24"/>
        </w:rPr>
        <w:t>ет принимать:</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smartTag w:uri="urn:schemas-microsoft-com:office:smarttags" w:element="metricconverter">
        <w:smartTagPr>
          <w:attr w:name="ProductID" w:val="12 м2"/>
        </w:smartTagPr>
        <w:r w:rsidRPr="001A1018">
          <w:rPr>
            <w:rFonts w:ascii="Times New Roman" w:hAnsi="Times New Roman" w:cs="Times New Roman"/>
            <w:b w:val="0"/>
            <w:bCs w:val="0"/>
            <w:sz w:val="24"/>
            <w:szCs w:val="24"/>
          </w:rPr>
          <w:t>12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 при списочной численности от 50 до 150 работающих;</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smartTag w:uri="urn:schemas-microsoft-com:office:smarttags" w:element="metricconverter">
        <w:smartTagPr>
          <w:attr w:name="ProductID" w:val="18 м2"/>
        </w:smartTagPr>
        <w:r w:rsidRPr="001A1018">
          <w:rPr>
            <w:rFonts w:ascii="Times New Roman" w:hAnsi="Times New Roman" w:cs="Times New Roman"/>
            <w:b w:val="0"/>
            <w:bCs w:val="0"/>
            <w:sz w:val="24"/>
            <w:szCs w:val="24"/>
          </w:rPr>
          <w:t>18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 при списочной численности от 151 до 300 работающих. </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предприятиях, где предусматривается возможность использования труда инв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лидов, площадь медицинского пункта допускается увеличивать на </w:t>
      </w:r>
      <w:smartTag w:uri="urn:schemas-microsoft-com:office:smarttags" w:element="metricconverter">
        <w:smartTagPr>
          <w:attr w:name="ProductID" w:val="3 м2"/>
        </w:smartTagPr>
        <w:r w:rsidRPr="001A1018">
          <w:rPr>
            <w:rFonts w:ascii="Times New Roman" w:hAnsi="Times New Roman" w:cs="Times New Roman"/>
            <w:b w:val="0"/>
            <w:bCs w:val="0"/>
            <w:sz w:val="24"/>
            <w:szCs w:val="24"/>
          </w:rPr>
          <w:t>3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w:t>
      </w:r>
    </w:p>
    <w:p w:rsidR="00111B98" w:rsidRPr="001A1018" w:rsidRDefault="00111B98" w:rsidP="00111B98">
      <w:pPr>
        <w:tabs>
          <w:tab w:val="left" w:pos="6946"/>
        </w:tabs>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списочной численности более 300 работающих должны предусматриваться фельдшерские или врачебные здравпункты.</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79</w:t>
      </w:r>
      <w:r w:rsidRPr="001A1018">
        <w:rPr>
          <w:rFonts w:ascii="Times New Roman" w:hAnsi="Times New Roman" w:cs="Times New Roman"/>
          <w:b w:val="0"/>
          <w:bCs w:val="0"/>
          <w:sz w:val="24"/>
          <w:szCs w:val="24"/>
        </w:rPr>
        <w:t xml:space="preserve">. </w:t>
      </w:r>
      <w:r w:rsidRPr="001A1018">
        <w:rPr>
          <w:rFonts w:ascii="Times New Roman" w:hAnsi="Times New Roman" w:cs="Times New Roman"/>
          <w:sz w:val="24"/>
          <w:szCs w:val="24"/>
        </w:rPr>
        <w:t>Аптеки</w:t>
      </w:r>
      <w:r w:rsidRPr="001A1018">
        <w:rPr>
          <w:rFonts w:ascii="Times New Roman" w:hAnsi="Times New Roman" w:cs="Times New Roman"/>
          <w:b w:val="0"/>
          <w:bCs w:val="0"/>
          <w:sz w:val="24"/>
          <w:szCs w:val="24"/>
        </w:rPr>
        <w:t xml:space="preserve"> могут размещаться в отдельно стоящих малоэтажных зданиях, быть встроенными в первые этажи многоэтажных жилых и общественных зданий, пр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строенными к жилым и общественным зданиям.</w:t>
      </w:r>
    </w:p>
    <w:p w:rsidR="00111B98" w:rsidRPr="001A1018" w:rsidRDefault="00111B98" w:rsidP="00111B98">
      <w:pPr>
        <w:pStyle w:val="ConsNormal"/>
        <w:spacing w:line="239" w:lineRule="auto"/>
        <w:ind w:right="0"/>
        <w:jc w:val="both"/>
        <w:rPr>
          <w:rFonts w:ascii="Times New Roman" w:hAnsi="Times New Roman" w:cs="Times New Roman"/>
          <w:sz w:val="24"/>
          <w:szCs w:val="24"/>
        </w:rPr>
      </w:pPr>
      <w:r w:rsidRPr="001A1018">
        <w:rPr>
          <w:rFonts w:ascii="Times New Roman" w:hAnsi="Times New Roman" w:cs="Times New Roman"/>
          <w:sz w:val="24"/>
          <w:szCs w:val="24"/>
        </w:rPr>
        <w:t>В сельских населенных пунктах</w:t>
      </w:r>
      <w:r w:rsidRPr="001A1018">
        <w:rPr>
          <w:rFonts w:ascii="Times New Roman" w:hAnsi="Times New Roman" w:cs="Times New Roman"/>
          <w:b/>
          <w:bCs/>
          <w:sz w:val="24"/>
          <w:szCs w:val="24"/>
        </w:rPr>
        <w:t xml:space="preserve"> </w:t>
      </w:r>
      <w:r w:rsidRPr="001A1018">
        <w:rPr>
          <w:rFonts w:ascii="Times New Roman" w:hAnsi="Times New Roman" w:cs="Times New Roman"/>
          <w:sz w:val="24"/>
          <w:szCs w:val="24"/>
        </w:rPr>
        <w:t>аптеки целесообразно размещать в комплексе с л</w:t>
      </w:r>
      <w:r w:rsidRPr="001A1018">
        <w:rPr>
          <w:rFonts w:ascii="Times New Roman" w:hAnsi="Times New Roman" w:cs="Times New Roman"/>
          <w:sz w:val="24"/>
          <w:szCs w:val="24"/>
        </w:rPr>
        <w:t>е</w:t>
      </w:r>
      <w:r w:rsidRPr="001A1018">
        <w:rPr>
          <w:rFonts w:ascii="Times New Roman" w:hAnsi="Times New Roman" w:cs="Times New Roman"/>
          <w:sz w:val="24"/>
          <w:szCs w:val="24"/>
        </w:rPr>
        <w:t>чебно-профилактическими учреждениями (поликлиниками, амбулаториями, фельдше</w:t>
      </w:r>
      <w:r w:rsidRPr="001A1018">
        <w:rPr>
          <w:rFonts w:ascii="Times New Roman" w:hAnsi="Times New Roman" w:cs="Times New Roman"/>
          <w:sz w:val="24"/>
          <w:szCs w:val="24"/>
        </w:rPr>
        <w:t>р</w:t>
      </w:r>
      <w:r w:rsidRPr="001A1018">
        <w:rPr>
          <w:rFonts w:ascii="Times New Roman" w:hAnsi="Times New Roman" w:cs="Times New Roman"/>
          <w:sz w:val="24"/>
          <w:szCs w:val="24"/>
        </w:rPr>
        <w:t>ско-акушерскими пунктами и т. д.) на одной территории или в одном здании, но с отдел</w:t>
      </w:r>
      <w:r w:rsidRPr="001A1018">
        <w:rPr>
          <w:rFonts w:ascii="Times New Roman" w:hAnsi="Times New Roman" w:cs="Times New Roman"/>
          <w:sz w:val="24"/>
          <w:szCs w:val="24"/>
        </w:rPr>
        <w:t>ь</w:t>
      </w:r>
      <w:r w:rsidRPr="001A1018">
        <w:rPr>
          <w:rFonts w:ascii="Times New Roman" w:hAnsi="Times New Roman" w:cs="Times New Roman"/>
          <w:sz w:val="24"/>
          <w:szCs w:val="24"/>
        </w:rPr>
        <w:t>ным входом.</w:t>
      </w:r>
    </w:p>
    <w:p w:rsidR="00111B98" w:rsidRPr="001A1018" w:rsidRDefault="00111B98" w:rsidP="00111B98">
      <w:pPr>
        <w:pStyle w:val="ConsNormal"/>
        <w:spacing w:line="239" w:lineRule="auto"/>
        <w:ind w:right="0"/>
        <w:jc w:val="both"/>
        <w:rPr>
          <w:rFonts w:ascii="Times New Roman" w:hAnsi="Times New Roman" w:cs="Times New Roman"/>
          <w:sz w:val="24"/>
          <w:szCs w:val="24"/>
        </w:rPr>
      </w:pPr>
      <w:r w:rsidRPr="001A1018">
        <w:rPr>
          <w:rFonts w:ascii="Times New Roman" w:hAnsi="Times New Roman" w:cs="Times New Roman"/>
          <w:sz w:val="24"/>
          <w:szCs w:val="24"/>
        </w:rPr>
        <w:t xml:space="preserve">Площадь земельного участка аптек следует принимать в соответствии с </w:t>
      </w:r>
      <w:r>
        <w:rPr>
          <w:rFonts w:ascii="Times New Roman" w:hAnsi="Times New Roman" w:cs="Times New Roman"/>
          <w:sz w:val="24"/>
          <w:szCs w:val="24"/>
        </w:rPr>
        <w:t xml:space="preserve">таблицей 23 </w:t>
      </w:r>
      <w:r w:rsidRPr="001A1018">
        <w:rPr>
          <w:rFonts w:ascii="Times New Roman" w:hAnsi="Times New Roman" w:cs="Times New Roman"/>
          <w:sz w:val="24"/>
          <w:szCs w:val="24"/>
        </w:rPr>
        <w:t>настоящих нормативов.</w:t>
      </w:r>
    </w:p>
    <w:p w:rsidR="00111B98" w:rsidRPr="001A1018" w:rsidRDefault="00111B98" w:rsidP="00111B98">
      <w:pPr>
        <w:pStyle w:val="ConsNormal"/>
        <w:spacing w:line="239" w:lineRule="auto"/>
        <w:ind w:right="0"/>
        <w:jc w:val="both"/>
        <w:rPr>
          <w:rFonts w:ascii="Times New Roman" w:hAnsi="Times New Roman" w:cs="Times New Roman"/>
          <w:sz w:val="24"/>
          <w:szCs w:val="24"/>
        </w:rPr>
      </w:pPr>
      <w:r w:rsidRPr="00266F5E">
        <w:rPr>
          <w:rFonts w:ascii="Times New Roman" w:hAnsi="Times New Roman" w:cs="Times New Roman"/>
          <w:sz w:val="24"/>
          <w:szCs w:val="24"/>
        </w:rPr>
        <w:t>Количество, радиус доступности, размещение земельного участка при проектир</w:t>
      </w:r>
      <w:r w:rsidRPr="00266F5E">
        <w:rPr>
          <w:rFonts w:ascii="Times New Roman" w:hAnsi="Times New Roman" w:cs="Times New Roman"/>
          <w:sz w:val="24"/>
          <w:szCs w:val="24"/>
        </w:rPr>
        <w:t>о</w:t>
      </w:r>
      <w:r w:rsidRPr="00266F5E">
        <w:rPr>
          <w:rFonts w:ascii="Times New Roman" w:hAnsi="Times New Roman" w:cs="Times New Roman"/>
          <w:sz w:val="24"/>
          <w:szCs w:val="24"/>
        </w:rPr>
        <w:t>вании станций (подстанций) скорой медицинской помощи, выдвижных пунктов скорой медицинской помощи, фельдшерско-акушерских пунктов следует принимать в соответс</w:t>
      </w:r>
      <w:r w:rsidRPr="00266F5E">
        <w:rPr>
          <w:rFonts w:ascii="Times New Roman" w:hAnsi="Times New Roman" w:cs="Times New Roman"/>
          <w:sz w:val="24"/>
          <w:szCs w:val="24"/>
        </w:rPr>
        <w:t>т</w:t>
      </w:r>
      <w:r w:rsidRPr="00266F5E">
        <w:rPr>
          <w:rFonts w:ascii="Times New Roman" w:hAnsi="Times New Roman" w:cs="Times New Roman"/>
          <w:sz w:val="24"/>
          <w:szCs w:val="24"/>
        </w:rPr>
        <w:t xml:space="preserve">вии с таблицей 23 </w:t>
      </w:r>
      <w:r w:rsidRPr="001A1018">
        <w:rPr>
          <w:rFonts w:ascii="Times New Roman" w:hAnsi="Times New Roman" w:cs="Times New Roman"/>
        </w:rPr>
        <w:t xml:space="preserve"> </w:t>
      </w:r>
      <w:r w:rsidRPr="001A1018">
        <w:rPr>
          <w:rFonts w:ascii="Times New Roman" w:hAnsi="Times New Roman" w:cs="Times New Roman"/>
          <w:sz w:val="24"/>
          <w:szCs w:val="24"/>
        </w:rPr>
        <w:t>настоящих нормативов.</w:t>
      </w:r>
    </w:p>
    <w:p w:rsidR="00111B98" w:rsidRPr="001A1018" w:rsidRDefault="00111B98" w:rsidP="00111B98">
      <w:pPr>
        <w:tabs>
          <w:tab w:val="num" w:pos="720"/>
        </w:tabs>
        <w:spacing w:line="239" w:lineRule="auto"/>
        <w:ind w:firstLine="720"/>
        <w:rPr>
          <w:rFonts w:ascii="Times New Roman" w:hAnsi="Times New Roman" w:cs="Times New Roman"/>
          <w:b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80</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 xml:space="preserve">Объекты </w:t>
      </w:r>
      <w:r w:rsidRPr="001A1018">
        <w:rPr>
          <w:rFonts w:ascii="Times New Roman" w:hAnsi="Times New Roman" w:cs="Times New Roman"/>
          <w:sz w:val="24"/>
          <w:szCs w:val="24"/>
        </w:rPr>
        <w:t>организаций здравоохранения и социального обслуживания, предназначенных для постоянного проживания престарелых и инвалидов,</w:t>
      </w:r>
      <w:r w:rsidRPr="001A1018">
        <w:rPr>
          <w:rFonts w:ascii="Times New Roman" w:hAnsi="Times New Roman" w:cs="Times New Roman"/>
          <w:b w:val="0"/>
          <w:sz w:val="24"/>
          <w:szCs w:val="24"/>
        </w:rPr>
        <w:t xml:space="preserve"> (далее объекты) размещаются на территории жилой застройки на расстоянии от общественных, промышленных, коммунальных, хозяйственных и других организаций в соответствии с требованиями, предъявляемыми к планировке и застройке городских и сельских населе</w:t>
      </w:r>
      <w:r w:rsidRPr="001A1018">
        <w:rPr>
          <w:rFonts w:ascii="Times New Roman" w:hAnsi="Times New Roman" w:cs="Times New Roman"/>
          <w:b w:val="0"/>
          <w:sz w:val="24"/>
          <w:szCs w:val="24"/>
        </w:rPr>
        <w:t>н</w:t>
      </w:r>
      <w:r w:rsidRPr="001A1018">
        <w:rPr>
          <w:rFonts w:ascii="Times New Roman" w:hAnsi="Times New Roman" w:cs="Times New Roman"/>
          <w:b w:val="0"/>
          <w:sz w:val="24"/>
          <w:szCs w:val="24"/>
        </w:rPr>
        <w:t>ных пунктов.</w:t>
      </w:r>
    </w:p>
    <w:p w:rsidR="00111B98" w:rsidRPr="001A1018" w:rsidRDefault="00111B98" w:rsidP="00111B98">
      <w:pPr>
        <w:tabs>
          <w:tab w:val="num" w:pos="720"/>
        </w:tabs>
        <w:spacing w:line="239"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 xml:space="preserve">При определении места размещения объектов следует учитывать расположение существующих и планируемых лечебно-профилактических учреждений </w:t>
      </w:r>
      <w:r w:rsidRPr="001A1018">
        <w:rPr>
          <w:rFonts w:ascii="Times New Roman" w:hAnsi="Times New Roman" w:cs="Times New Roman"/>
          <w:b w:val="0"/>
          <w:iCs/>
          <w:sz w:val="24"/>
          <w:szCs w:val="24"/>
        </w:rPr>
        <w:t>для оперативного оказания</w:t>
      </w:r>
      <w:r w:rsidRPr="001A1018">
        <w:rPr>
          <w:rFonts w:ascii="Times New Roman" w:hAnsi="Times New Roman" w:cs="Times New Roman"/>
          <w:b w:val="0"/>
          <w:i/>
          <w:sz w:val="24"/>
          <w:szCs w:val="24"/>
        </w:rPr>
        <w:t xml:space="preserve"> </w:t>
      </w:r>
      <w:r w:rsidRPr="001A1018">
        <w:rPr>
          <w:rFonts w:ascii="Times New Roman" w:hAnsi="Times New Roman" w:cs="Times New Roman"/>
          <w:b w:val="0"/>
          <w:sz w:val="24"/>
          <w:szCs w:val="24"/>
        </w:rPr>
        <w:t xml:space="preserve">консультативной помощи и проведения профилактических осмотров </w:t>
      </w:r>
      <w:r w:rsidRPr="001A1018">
        <w:rPr>
          <w:rFonts w:ascii="Times New Roman" w:hAnsi="Times New Roman" w:cs="Times New Roman"/>
          <w:b w:val="0"/>
          <w:iCs/>
          <w:sz w:val="24"/>
          <w:szCs w:val="24"/>
        </w:rPr>
        <w:t>престар</w:t>
      </w:r>
      <w:r w:rsidRPr="001A1018">
        <w:rPr>
          <w:rFonts w:ascii="Times New Roman" w:hAnsi="Times New Roman" w:cs="Times New Roman"/>
          <w:b w:val="0"/>
          <w:iCs/>
          <w:sz w:val="24"/>
          <w:szCs w:val="24"/>
        </w:rPr>
        <w:t>е</w:t>
      </w:r>
      <w:r w:rsidRPr="001A1018">
        <w:rPr>
          <w:rFonts w:ascii="Times New Roman" w:hAnsi="Times New Roman" w:cs="Times New Roman"/>
          <w:b w:val="0"/>
          <w:iCs/>
          <w:sz w:val="24"/>
          <w:szCs w:val="24"/>
        </w:rPr>
        <w:t>лых и инвалидов</w:t>
      </w:r>
      <w:r w:rsidRPr="001A1018">
        <w:rPr>
          <w:rFonts w:ascii="Times New Roman" w:hAnsi="Times New Roman" w:cs="Times New Roman"/>
          <w:b w:val="0"/>
          <w:i/>
          <w:sz w:val="24"/>
          <w:szCs w:val="24"/>
        </w:rPr>
        <w:t xml:space="preserve"> </w:t>
      </w:r>
      <w:r w:rsidRPr="001A1018">
        <w:rPr>
          <w:rFonts w:ascii="Times New Roman" w:hAnsi="Times New Roman" w:cs="Times New Roman"/>
          <w:b w:val="0"/>
          <w:sz w:val="24"/>
          <w:szCs w:val="24"/>
        </w:rPr>
        <w:t>специалистами лечебно-профилактических учреждений.</w:t>
      </w:r>
    </w:p>
    <w:p w:rsidR="00111B98" w:rsidRPr="001A1018" w:rsidRDefault="00111B98" w:rsidP="00111B98">
      <w:pPr>
        <w:tabs>
          <w:tab w:val="num" w:pos="720"/>
        </w:tabs>
        <w:spacing w:line="239" w:lineRule="auto"/>
        <w:ind w:firstLine="720"/>
        <w:rPr>
          <w:rFonts w:ascii="Times New Roman" w:hAnsi="Times New Roman" w:cs="Times New Roman"/>
          <w:b w:val="0"/>
          <w:sz w:val="24"/>
          <w:szCs w:val="24"/>
        </w:rPr>
      </w:pPr>
      <w:r>
        <w:rPr>
          <w:rFonts w:ascii="Times New Roman" w:hAnsi="Times New Roman" w:cs="Times New Roman"/>
          <w:b w:val="0"/>
          <w:sz w:val="24"/>
          <w:szCs w:val="24"/>
        </w:rPr>
        <w:t>1.3.5</w:t>
      </w:r>
      <w:r w:rsidRPr="001A1018">
        <w:rPr>
          <w:rFonts w:ascii="Times New Roman" w:hAnsi="Times New Roman" w:cs="Times New Roman"/>
          <w:b w:val="0"/>
          <w:sz w:val="24"/>
          <w:szCs w:val="24"/>
        </w:rPr>
        <w:t>.</w:t>
      </w:r>
      <w:r w:rsidR="00266F5E">
        <w:rPr>
          <w:rFonts w:ascii="Times New Roman" w:hAnsi="Times New Roman" w:cs="Times New Roman"/>
          <w:b w:val="0"/>
          <w:sz w:val="24"/>
          <w:szCs w:val="24"/>
        </w:rPr>
        <w:t>81</w:t>
      </w:r>
      <w:r w:rsidRPr="001A1018">
        <w:rPr>
          <w:rFonts w:ascii="Times New Roman" w:hAnsi="Times New Roman" w:cs="Times New Roman"/>
          <w:b w:val="0"/>
          <w:sz w:val="24"/>
          <w:szCs w:val="24"/>
        </w:rPr>
        <w:t>. Не допускается размещение зданий организаций на территории санитарно-</w:t>
      </w:r>
      <w:r w:rsidRPr="001A1018">
        <w:rPr>
          <w:rFonts w:ascii="Times New Roman" w:hAnsi="Times New Roman" w:cs="Times New Roman"/>
          <w:b w:val="0"/>
          <w:sz w:val="24"/>
          <w:szCs w:val="24"/>
        </w:rPr>
        <w:lastRenderedPageBreak/>
        <w:t>защитных зон промышленных предприятий, производств, сооружений и иных объектов.</w:t>
      </w:r>
    </w:p>
    <w:p w:rsidR="00111B98" w:rsidRPr="001A1018" w:rsidRDefault="00111B98" w:rsidP="00111B98">
      <w:pPr>
        <w:tabs>
          <w:tab w:val="num" w:pos="720"/>
        </w:tabs>
        <w:spacing w:line="239"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Не допускается размещение организаций в жилых и общественных зданиях.</w:t>
      </w:r>
    </w:p>
    <w:p w:rsidR="00111B98" w:rsidRPr="001A1018" w:rsidRDefault="00111B98" w:rsidP="00111B98">
      <w:pPr>
        <w:spacing w:line="239" w:lineRule="auto"/>
        <w:ind w:firstLine="720"/>
        <w:rPr>
          <w:rFonts w:ascii="Times New Roman" w:hAnsi="Times New Roman" w:cs="Times New Roman"/>
          <w:b w:val="0"/>
          <w:sz w:val="24"/>
          <w:szCs w:val="24"/>
        </w:rPr>
      </w:pPr>
      <w:r>
        <w:rPr>
          <w:rFonts w:ascii="Times New Roman" w:hAnsi="Times New Roman" w:cs="Times New Roman"/>
          <w:b w:val="0"/>
          <w:sz w:val="24"/>
          <w:szCs w:val="24"/>
          <w:lang w:eastAsia="en-US"/>
        </w:rPr>
        <w:t>1.3.5</w:t>
      </w:r>
      <w:r w:rsidRPr="001A1018">
        <w:rPr>
          <w:rFonts w:ascii="Times New Roman" w:hAnsi="Times New Roman" w:cs="Times New Roman"/>
          <w:b w:val="0"/>
          <w:sz w:val="24"/>
          <w:szCs w:val="24"/>
          <w:lang w:eastAsia="en-US"/>
        </w:rPr>
        <w:t>.</w:t>
      </w:r>
      <w:r w:rsidR="00266F5E">
        <w:rPr>
          <w:rFonts w:ascii="Times New Roman" w:hAnsi="Times New Roman" w:cs="Times New Roman"/>
          <w:b w:val="0"/>
          <w:sz w:val="24"/>
          <w:szCs w:val="24"/>
          <w:lang w:eastAsia="en-US"/>
        </w:rPr>
        <w:t>82</w:t>
      </w:r>
      <w:r w:rsidRPr="001A1018">
        <w:rPr>
          <w:rFonts w:ascii="Times New Roman" w:hAnsi="Times New Roman" w:cs="Times New Roman"/>
          <w:b w:val="0"/>
          <w:sz w:val="24"/>
          <w:szCs w:val="24"/>
          <w:lang w:eastAsia="en-US"/>
        </w:rPr>
        <w:t>. Площадь участка определяется возможностью расположения на нем о</w:t>
      </w:r>
      <w:r w:rsidRPr="001A1018">
        <w:rPr>
          <w:rFonts w:ascii="Times New Roman" w:hAnsi="Times New Roman" w:cs="Times New Roman"/>
          <w:b w:val="0"/>
          <w:sz w:val="24"/>
          <w:szCs w:val="24"/>
          <w:lang w:eastAsia="en-US"/>
        </w:rPr>
        <w:t>с</w:t>
      </w:r>
      <w:r w:rsidRPr="001A1018">
        <w:rPr>
          <w:rFonts w:ascii="Times New Roman" w:hAnsi="Times New Roman" w:cs="Times New Roman"/>
          <w:b w:val="0"/>
          <w:sz w:val="24"/>
          <w:szCs w:val="24"/>
          <w:lang w:eastAsia="en-US"/>
        </w:rPr>
        <w:t>новного и вспомогательных зданий.</w:t>
      </w:r>
    </w:p>
    <w:p w:rsidR="00111B98" w:rsidRPr="00266F5E" w:rsidRDefault="00111B98" w:rsidP="00111B98">
      <w:pPr>
        <w:spacing w:line="239" w:lineRule="auto"/>
        <w:ind w:firstLine="720"/>
        <w:rPr>
          <w:rFonts w:ascii="Times New Roman" w:hAnsi="Times New Roman" w:cs="Times New Roman"/>
          <w:b w:val="0"/>
          <w:sz w:val="24"/>
          <w:szCs w:val="24"/>
        </w:rPr>
      </w:pPr>
      <w:r w:rsidRPr="001A1018">
        <w:rPr>
          <w:rFonts w:ascii="Times New Roman" w:hAnsi="Times New Roman" w:cs="Times New Roman"/>
          <w:b w:val="0"/>
          <w:bCs w:val="0"/>
          <w:sz w:val="24"/>
          <w:szCs w:val="24"/>
        </w:rPr>
        <w:t xml:space="preserve">Вместимость объектов, а также размеры их земельных участков определяются в соответствии с </w:t>
      </w:r>
      <w:r w:rsidRPr="00266F5E">
        <w:rPr>
          <w:rFonts w:ascii="Times New Roman" w:hAnsi="Times New Roman" w:cs="Times New Roman"/>
          <w:b w:val="0"/>
          <w:bCs w:val="0"/>
          <w:sz w:val="24"/>
          <w:szCs w:val="24"/>
        </w:rPr>
        <w:t>таблицей 23  настоящих нормативов.</w:t>
      </w:r>
    </w:p>
    <w:p w:rsidR="00111B98" w:rsidRPr="00220537" w:rsidRDefault="00111B98" w:rsidP="00111B98">
      <w:pPr>
        <w:spacing w:line="239" w:lineRule="auto"/>
        <w:ind w:firstLine="720"/>
        <w:rPr>
          <w:rFonts w:ascii="Times New Roman" w:hAnsi="Times New Roman" w:cs="Times New Roman"/>
          <w:b w:val="0"/>
          <w:sz w:val="24"/>
          <w:szCs w:val="24"/>
        </w:rPr>
      </w:pPr>
      <w:r w:rsidRPr="00266F5E">
        <w:rPr>
          <w:rFonts w:ascii="Times New Roman" w:hAnsi="Times New Roman" w:cs="Times New Roman"/>
          <w:b w:val="0"/>
          <w:sz w:val="24"/>
          <w:szCs w:val="24"/>
        </w:rPr>
        <w:t>Объекты организаций здравоохранения и социального обслуживания, предназн</w:t>
      </w:r>
      <w:r w:rsidRPr="00266F5E">
        <w:rPr>
          <w:rFonts w:ascii="Times New Roman" w:hAnsi="Times New Roman" w:cs="Times New Roman"/>
          <w:b w:val="0"/>
          <w:sz w:val="24"/>
          <w:szCs w:val="24"/>
        </w:rPr>
        <w:t>а</w:t>
      </w:r>
      <w:r w:rsidRPr="00266F5E">
        <w:rPr>
          <w:rFonts w:ascii="Times New Roman" w:hAnsi="Times New Roman" w:cs="Times New Roman"/>
          <w:b w:val="0"/>
          <w:sz w:val="24"/>
          <w:szCs w:val="24"/>
        </w:rPr>
        <w:t>ченных для постоянного проживания престарелых и инвалидов, проектируются в соотве</w:t>
      </w:r>
      <w:r w:rsidRPr="00266F5E">
        <w:rPr>
          <w:rFonts w:ascii="Times New Roman" w:hAnsi="Times New Roman" w:cs="Times New Roman"/>
          <w:b w:val="0"/>
          <w:sz w:val="24"/>
          <w:szCs w:val="24"/>
        </w:rPr>
        <w:t>т</w:t>
      </w:r>
      <w:r w:rsidRPr="00266F5E">
        <w:rPr>
          <w:rFonts w:ascii="Times New Roman" w:hAnsi="Times New Roman" w:cs="Times New Roman"/>
          <w:b w:val="0"/>
          <w:sz w:val="24"/>
          <w:szCs w:val="24"/>
        </w:rPr>
        <w:t xml:space="preserve">ствии с требованиями </w:t>
      </w:r>
      <w:r w:rsidRPr="00266F5E">
        <w:rPr>
          <w:rFonts w:ascii="Times New Roman" w:hAnsi="Times New Roman" w:cs="Times New Roman"/>
          <w:b w:val="0"/>
          <w:color w:val="22272F"/>
          <w:sz w:val="24"/>
          <w:szCs w:val="24"/>
          <w:shd w:val="clear" w:color="auto" w:fill="FFFFFF"/>
        </w:rPr>
        <w:t>СП 2.1.2.3358-16</w:t>
      </w:r>
      <w:r w:rsidRPr="00266F5E">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1A1018">
        <w:rPr>
          <w:rFonts w:ascii="Times New Roman" w:hAnsi="Times New Roman" w:cs="Times New Roman"/>
          <w:b w:val="0"/>
          <w:sz w:val="24"/>
          <w:szCs w:val="24"/>
        </w:rPr>
        <w:t>.</w:t>
      </w:r>
      <w:r w:rsidR="00266F5E">
        <w:rPr>
          <w:rFonts w:ascii="Times New Roman" w:hAnsi="Times New Roman" w:cs="Times New Roman"/>
          <w:b w:val="0"/>
          <w:sz w:val="24"/>
          <w:szCs w:val="24"/>
        </w:rPr>
        <w:t>83</w:t>
      </w:r>
      <w:r w:rsidRPr="001A1018">
        <w:rPr>
          <w:rFonts w:ascii="Times New Roman" w:hAnsi="Times New Roman" w:cs="Times New Roman"/>
          <w:b w:val="0"/>
          <w:sz w:val="24"/>
          <w:szCs w:val="24"/>
        </w:rPr>
        <w:t xml:space="preserve">. </w:t>
      </w:r>
      <w:r w:rsidRPr="001A1018">
        <w:rPr>
          <w:rFonts w:ascii="Times New Roman" w:hAnsi="Times New Roman" w:cs="Times New Roman"/>
          <w:b w:val="0"/>
          <w:sz w:val="24"/>
          <w:szCs w:val="24"/>
          <w:lang w:eastAsia="en-US"/>
        </w:rPr>
        <w:t>Этажность зданий не должна превышать 5 этажей. Административные п</w:t>
      </w:r>
      <w:r w:rsidRPr="001A1018">
        <w:rPr>
          <w:rFonts w:ascii="Times New Roman" w:hAnsi="Times New Roman" w:cs="Times New Roman"/>
          <w:b w:val="0"/>
          <w:sz w:val="24"/>
          <w:szCs w:val="24"/>
          <w:lang w:eastAsia="en-US"/>
        </w:rPr>
        <w:t>о</w:t>
      </w:r>
      <w:r w:rsidRPr="001A1018">
        <w:rPr>
          <w:rFonts w:ascii="Times New Roman" w:hAnsi="Times New Roman" w:cs="Times New Roman"/>
          <w:b w:val="0"/>
          <w:sz w:val="24"/>
          <w:szCs w:val="24"/>
          <w:lang w:eastAsia="en-US"/>
        </w:rPr>
        <w:t>мещения следует размещать на 4-5 этажах, палатные – не выше 3 этажа.</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1A1018">
        <w:rPr>
          <w:rFonts w:ascii="Times New Roman" w:hAnsi="Times New Roman" w:cs="Times New Roman"/>
          <w:b w:val="0"/>
          <w:sz w:val="24"/>
          <w:szCs w:val="24"/>
        </w:rPr>
        <w:t>.</w:t>
      </w:r>
      <w:r w:rsidR="00266F5E">
        <w:rPr>
          <w:rFonts w:ascii="Times New Roman" w:hAnsi="Times New Roman" w:cs="Times New Roman"/>
          <w:b w:val="0"/>
          <w:sz w:val="24"/>
          <w:szCs w:val="24"/>
        </w:rPr>
        <w:t>84</w:t>
      </w:r>
      <w:r w:rsidRPr="001A1018">
        <w:rPr>
          <w:rFonts w:ascii="Times New Roman" w:hAnsi="Times New Roman" w:cs="Times New Roman"/>
          <w:b w:val="0"/>
          <w:sz w:val="24"/>
          <w:szCs w:val="24"/>
        </w:rPr>
        <w:t>. В составе территории должны быть предусмотрены следующие функци</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нальные зоны:</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зона проживания;</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зона обслуживания;</w:t>
      </w:r>
    </w:p>
    <w:p w:rsidR="00111B98" w:rsidRPr="001A1018" w:rsidRDefault="00111B98" w:rsidP="00111B98">
      <w:pPr>
        <w:spacing w:line="240"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зона приема с карантинным отделением и изолятором;</w:t>
      </w:r>
    </w:p>
    <w:p w:rsidR="00111B98" w:rsidRPr="001A1018" w:rsidRDefault="00111B98" w:rsidP="00111B98">
      <w:pPr>
        <w:spacing w:line="240"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хозяйственная зона;</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зона проживания обслуживающего персонала (предусматривается только при з</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 xml:space="preserve">городном размещении организаций); </w:t>
      </w:r>
    </w:p>
    <w:p w:rsidR="00111B98" w:rsidRPr="001A1018" w:rsidRDefault="00111B98" w:rsidP="00111B98">
      <w:pPr>
        <w:spacing w:line="239" w:lineRule="auto"/>
        <w:ind w:firstLine="709"/>
        <w:rPr>
          <w:rFonts w:ascii="Times New Roman" w:hAnsi="Times New Roman" w:cs="Times New Roman"/>
          <w:b w:val="0"/>
          <w:sz w:val="24"/>
          <w:szCs w:val="24"/>
          <w:lang w:eastAsia="en-US"/>
        </w:rPr>
      </w:pPr>
      <w:r w:rsidRPr="001A1018">
        <w:rPr>
          <w:rFonts w:ascii="Times New Roman" w:hAnsi="Times New Roman" w:cs="Times New Roman"/>
          <w:b w:val="0"/>
          <w:sz w:val="24"/>
          <w:szCs w:val="24"/>
        </w:rPr>
        <w:t>- пешеходная зона.</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зоне проживания размещаются площадки для отдыха, теневые навесы, спорти</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 xml:space="preserve">ные площадки. </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 зоне обслуживания размещаются </w:t>
      </w:r>
      <w:r w:rsidRPr="001A1018">
        <w:rPr>
          <w:rFonts w:ascii="Times New Roman" w:hAnsi="Times New Roman" w:cs="Times New Roman"/>
          <w:b w:val="0"/>
          <w:sz w:val="24"/>
          <w:szCs w:val="24"/>
        </w:rPr>
        <w:t>площадка при кухне, мусоросборники, пожа</w:t>
      </w:r>
      <w:r w:rsidRPr="001A1018">
        <w:rPr>
          <w:rFonts w:ascii="Times New Roman" w:hAnsi="Times New Roman" w:cs="Times New Roman"/>
          <w:b w:val="0"/>
          <w:sz w:val="24"/>
          <w:szCs w:val="24"/>
        </w:rPr>
        <w:t>р</w:t>
      </w:r>
      <w:r w:rsidRPr="001A1018">
        <w:rPr>
          <w:rFonts w:ascii="Times New Roman" w:hAnsi="Times New Roman" w:cs="Times New Roman"/>
          <w:b w:val="0"/>
          <w:sz w:val="24"/>
          <w:szCs w:val="24"/>
        </w:rPr>
        <w:t>ный пост.</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хозяйственной зоне могут размещаться автостоянка (гараж), котельная, праче</w:t>
      </w:r>
      <w:r w:rsidRPr="001A1018">
        <w:rPr>
          <w:rFonts w:ascii="Times New Roman" w:hAnsi="Times New Roman" w:cs="Times New Roman"/>
          <w:b w:val="0"/>
          <w:bCs w:val="0"/>
          <w:sz w:val="24"/>
          <w:szCs w:val="24"/>
        </w:rPr>
        <w:t>ч</w:t>
      </w:r>
      <w:r w:rsidRPr="001A1018">
        <w:rPr>
          <w:rFonts w:ascii="Times New Roman" w:hAnsi="Times New Roman" w:cs="Times New Roman"/>
          <w:b w:val="0"/>
          <w:bCs w:val="0"/>
          <w:sz w:val="24"/>
          <w:szCs w:val="24"/>
        </w:rPr>
        <w:t>ная, складские помещения, ремонтные мастерские, овощехранилище и</w:t>
      </w:r>
      <w:r w:rsidRPr="001A1018">
        <w:rPr>
          <w:rFonts w:ascii="Times New Roman" w:hAnsi="Times New Roman" w:cs="Times New Roman"/>
          <w:b w:val="0"/>
          <w:bCs w:val="0"/>
          <w:noProof/>
          <w:sz w:val="24"/>
          <w:szCs w:val="24"/>
        </w:rPr>
        <w:t xml:space="preserve"> другие сооружения вспомога-тельного назначения.</w:t>
      </w:r>
      <w:r w:rsidRPr="001A1018">
        <w:rPr>
          <w:rFonts w:ascii="Times New Roman" w:hAnsi="Times New Roman" w:cs="Times New Roman"/>
          <w:b w:val="0"/>
          <w:bCs w:val="0"/>
          <w:sz w:val="24"/>
          <w:szCs w:val="24"/>
        </w:rPr>
        <w:t xml:space="preserve"> </w:t>
      </w:r>
    </w:p>
    <w:p w:rsidR="00111B98" w:rsidRPr="001A1018" w:rsidRDefault="00111B98" w:rsidP="00111B98">
      <w:pPr>
        <w:spacing w:line="239" w:lineRule="auto"/>
        <w:ind w:firstLine="709"/>
        <w:rPr>
          <w:rFonts w:ascii="Times New Roman" w:hAnsi="Times New Roman" w:cs="Times New Roman"/>
          <w:b w:val="0"/>
          <w:i/>
          <w:sz w:val="24"/>
          <w:szCs w:val="24"/>
          <w:lang w:eastAsia="en-US"/>
        </w:rPr>
      </w:pPr>
      <w:r>
        <w:rPr>
          <w:rFonts w:ascii="Times New Roman" w:hAnsi="Times New Roman" w:cs="Times New Roman"/>
          <w:b w:val="0"/>
          <w:sz w:val="24"/>
          <w:szCs w:val="24"/>
          <w:lang w:eastAsia="en-US"/>
        </w:rPr>
        <w:t>1.3.5</w:t>
      </w:r>
      <w:r w:rsidRPr="001A1018">
        <w:rPr>
          <w:rFonts w:ascii="Times New Roman" w:hAnsi="Times New Roman" w:cs="Times New Roman"/>
          <w:b w:val="0"/>
          <w:sz w:val="24"/>
          <w:szCs w:val="24"/>
          <w:lang w:eastAsia="en-US"/>
        </w:rPr>
        <w:t>.</w:t>
      </w:r>
      <w:r w:rsidR="00874A7E">
        <w:rPr>
          <w:rFonts w:ascii="Times New Roman" w:hAnsi="Times New Roman" w:cs="Times New Roman"/>
          <w:b w:val="0"/>
          <w:sz w:val="24"/>
          <w:szCs w:val="24"/>
          <w:lang w:eastAsia="en-US"/>
        </w:rPr>
        <w:t>85</w:t>
      </w:r>
      <w:r w:rsidRPr="001A1018">
        <w:rPr>
          <w:rFonts w:ascii="Times New Roman" w:hAnsi="Times New Roman" w:cs="Times New Roman"/>
          <w:b w:val="0"/>
          <w:sz w:val="24"/>
          <w:szCs w:val="24"/>
          <w:lang w:eastAsia="en-US"/>
        </w:rPr>
        <w:t>. Для объектов должны быть предусмотрены места хранения легкового а</w:t>
      </w:r>
      <w:r w:rsidRPr="001A1018">
        <w:rPr>
          <w:rFonts w:ascii="Times New Roman" w:hAnsi="Times New Roman" w:cs="Times New Roman"/>
          <w:b w:val="0"/>
          <w:sz w:val="24"/>
          <w:szCs w:val="24"/>
          <w:lang w:eastAsia="en-US"/>
        </w:rPr>
        <w:t>в</w:t>
      </w:r>
      <w:r w:rsidRPr="001A1018">
        <w:rPr>
          <w:rFonts w:ascii="Times New Roman" w:hAnsi="Times New Roman" w:cs="Times New Roman"/>
          <w:b w:val="0"/>
          <w:sz w:val="24"/>
          <w:szCs w:val="24"/>
          <w:lang w:eastAsia="en-US"/>
        </w:rPr>
        <w:t xml:space="preserve">тотранспорта гостей и сотрудников. </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lang w:eastAsia="en-US"/>
        </w:rPr>
        <w:t>Служебный автотранспорт допускается размещать на территории организаций с соблюдением нормативных требований на автостоянках закрытого типа (гаражах) без технического обслуживания.</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1A1018">
        <w:rPr>
          <w:rFonts w:ascii="Times New Roman" w:hAnsi="Times New Roman" w:cs="Times New Roman"/>
          <w:b w:val="0"/>
          <w:sz w:val="24"/>
          <w:szCs w:val="24"/>
        </w:rPr>
        <w:t>.</w:t>
      </w:r>
      <w:r w:rsidR="00874A7E">
        <w:rPr>
          <w:rFonts w:ascii="Times New Roman" w:hAnsi="Times New Roman" w:cs="Times New Roman"/>
          <w:b w:val="0"/>
          <w:sz w:val="24"/>
          <w:szCs w:val="24"/>
        </w:rPr>
        <w:t>86</w:t>
      </w:r>
      <w:r w:rsidRPr="001A1018">
        <w:rPr>
          <w:rFonts w:ascii="Times New Roman" w:hAnsi="Times New Roman" w:cs="Times New Roman"/>
          <w:b w:val="0"/>
          <w:sz w:val="24"/>
          <w:szCs w:val="24"/>
        </w:rPr>
        <w:t>. Территория организаций должна быть огорожена, благоустроена, озелен</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на, освещена, оборудована проездами и тротуарами с удалением талых и дождевых вод. Проезды и пешеходные дорожки должны иметь твердые покрытия.</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Необходимо приспособление пешеходно-транспортных связей к потребностям м</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ломобильных групп населения.</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1A1018">
        <w:rPr>
          <w:rFonts w:ascii="Times New Roman" w:hAnsi="Times New Roman" w:cs="Times New Roman"/>
          <w:b w:val="0"/>
          <w:sz w:val="24"/>
          <w:szCs w:val="24"/>
        </w:rPr>
        <w:t>.</w:t>
      </w:r>
      <w:r w:rsidR="00874A7E">
        <w:rPr>
          <w:rFonts w:ascii="Times New Roman" w:hAnsi="Times New Roman" w:cs="Times New Roman"/>
          <w:b w:val="0"/>
          <w:sz w:val="24"/>
          <w:szCs w:val="24"/>
        </w:rPr>
        <w:t>87</w:t>
      </w:r>
      <w:r w:rsidRPr="001A1018">
        <w:rPr>
          <w:rFonts w:ascii="Times New Roman" w:hAnsi="Times New Roman" w:cs="Times New Roman"/>
          <w:b w:val="0"/>
          <w:sz w:val="24"/>
          <w:szCs w:val="24"/>
        </w:rPr>
        <w:t xml:space="preserve">. Территория организаций должна </w:t>
      </w:r>
      <w:r w:rsidRPr="001A1018">
        <w:rPr>
          <w:rFonts w:ascii="Times New Roman" w:hAnsi="Times New Roman" w:cs="Times New Roman"/>
          <w:b w:val="0"/>
          <w:iCs/>
          <w:sz w:val="24"/>
          <w:szCs w:val="24"/>
        </w:rPr>
        <w:t>соответствовать</w:t>
      </w:r>
      <w:r w:rsidRPr="001A1018">
        <w:rPr>
          <w:rFonts w:ascii="Times New Roman" w:hAnsi="Times New Roman" w:cs="Times New Roman"/>
          <w:b w:val="0"/>
          <w:sz w:val="24"/>
          <w:szCs w:val="24"/>
        </w:rPr>
        <w:t xml:space="preserve"> санитарно-эпидемиологическим требованиям, </w:t>
      </w:r>
      <w:r w:rsidRPr="001A1018">
        <w:rPr>
          <w:rFonts w:ascii="Times New Roman" w:hAnsi="Times New Roman" w:cs="Times New Roman"/>
          <w:b w:val="0"/>
          <w:iCs/>
          <w:sz w:val="24"/>
          <w:szCs w:val="24"/>
        </w:rPr>
        <w:t>предъявляемым к</w:t>
      </w:r>
      <w:r w:rsidRPr="001A1018">
        <w:rPr>
          <w:rFonts w:ascii="Times New Roman" w:hAnsi="Times New Roman" w:cs="Times New Roman"/>
          <w:b w:val="0"/>
          <w:sz w:val="24"/>
          <w:szCs w:val="24"/>
        </w:rPr>
        <w:t xml:space="preserve"> содержанию территорий населенных мест, ежедневно убираться, поливаться водой с целью предотвращения пылеобразования.</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Расстояние от мусоросборников до здания организации, мест отдыха и занятия физкультурой должно быть не менее </w:t>
      </w:r>
      <w:smartTag w:uri="urn:schemas-microsoft-com:office:smarttags" w:element="metricconverter">
        <w:smartTagPr>
          <w:attr w:name="ProductID" w:val="25 м"/>
        </w:smartTagPr>
        <w:r w:rsidRPr="001A1018">
          <w:rPr>
            <w:rFonts w:ascii="Times New Roman" w:hAnsi="Times New Roman" w:cs="Times New Roman"/>
            <w:b w:val="0"/>
            <w:sz w:val="24"/>
            <w:szCs w:val="24"/>
          </w:rPr>
          <w:t>25 м</w:t>
        </w:r>
      </w:smartTag>
      <w:r w:rsidRPr="001A1018">
        <w:rPr>
          <w:rFonts w:ascii="Times New Roman" w:hAnsi="Times New Roman" w:cs="Times New Roman"/>
          <w:b w:val="0"/>
          <w:sz w:val="24"/>
          <w:szCs w:val="24"/>
        </w:rPr>
        <w:t>.</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1A1018">
        <w:rPr>
          <w:rFonts w:ascii="Times New Roman" w:hAnsi="Times New Roman" w:cs="Times New Roman"/>
          <w:b w:val="0"/>
          <w:sz w:val="24"/>
          <w:szCs w:val="24"/>
        </w:rPr>
        <w:t>.</w:t>
      </w:r>
      <w:r w:rsidR="00874A7E">
        <w:rPr>
          <w:rFonts w:ascii="Times New Roman" w:hAnsi="Times New Roman" w:cs="Times New Roman"/>
          <w:b w:val="0"/>
          <w:sz w:val="24"/>
          <w:szCs w:val="24"/>
        </w:rPr>
        <w:t>88</w:t>
      </w:r>
      <w:r w:rsidRPr="001A1018">
        <w:rPr>
          <w:rFonts w:ascii="Times New Roman" w:hAnsi="Times New Roman" w:cs="Times New Roman"/>
          <w:b w:val="0"/>
          <w:sz w:val="24"/>
          <w:szCs w:val="24"/>
        </w:rPr>
        <w:t>. Объекты должны быть оборудованы системами хозяйственно-питьевого и горячего водоснабжения, канализации, отопления, электроснабжения.</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Необходимо предусматривать резервные или автономные системы по обеспечению горячего и холодного водоснабжения, а также электроснабжения.</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874A7E">
        <w:rPr>
          <w:rFonts w:ascii="Times New Roman" w:hAnsi="Times New Roman" w:cs="Times New Roman"/>
          <w:b w:val="0"/>
          <w:bCs w:val="0"/>
          <w:sz w:val="24"/>
          <w:szCs w:val="24"/>
        </w:rPr>
        <w:t>89</w:t>
      </w:r>
      <w:r w:rsidRPr="001A1018">
        <w:rPr>
          <w:rFonts w:ascii="Times New Roman" w:hAnsi="Times New Roman" w:cs="Times New Roman"/>
          <w:b w:val="0"/>
          <w:bCs w:val="0"/>
          <w:sz w:val="24"/>
          <w:szCs w:val="24"/>
        </w:rPr>
        <w:t>. Сеть</w:t>
      </w:r>
      <w:r w:rsidRPr="001A1018">
        <w:rPr>
          <w:rFonts w:ascii="Times New Roman" w:hAnsi="Times New Roman" w:cs="Times New Roman"/>
          <w:sz w:val="24"/>
          <w:szCs w:val="24"/>
        </w:rPr>
        <w:t xml:space="preserve"> спортивных и физкультурно-оздоровительных учреждений</w:t>
      </w:r>
      <w:r w:rsidRPr="001A1018">
        <w:rPr>
          <w:rFonts w:ascii="Times New Roman" w:hAnsi="Times New Roman" w:cs="Times New Roman"/>
          <w:b w:val="0"/>
          <w:bCs w:val="0"/>
          <w:sz w:val="24"/>
          <w:szCs w:val="24"/>
        </w:rPr>
        <w:t xml:space="preserve"> сл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дует проектировать в соответствии с требованиями раздела </w:t>
      </w:r>
      <w:r>
        <w:rPr>
          <w:rFonts w:ascii="Times New Roman" w:hAnsi="Times New Roman" w:cs="Times New Roman"/>
          <w:b w:val="0"/>
          <w:bCs w:val="0"/>
          <w:sz w:val="24"/>
          <w:szCs w:val="24"/>
        </w:rPr>
        <w:t xml:space="preserve">1.5.2. части I </w:t>
      </w:r>
      <w:r w:rsidRPr="001A1018">
        <w:rPr>
          <w:rFonts w:ascii="Times New Roman" w:hAnsi="Times New Roman" w:cs="Times New Roman"/>
          <w:b w:val="0"/>
          <w:bCs w:val="0"/>
          <w:sz w:val="24"/>
          <w:szCs w:val="24"/>
        </w:rPr>
        <w:t xml:space="preserve"> настоящих но</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мативов.</w:t>
      </w:r>
    </w:p>
    <w:p w:rsidR="00111B98" w:rsidRPr="00874A7E" w:rsidRDefault="00111B98" w:rsidP="00111B98">
      <w:pPr>
        <w:spacing w:line="239" w:lineRule="auto"/>
        <w:ind w:firstLine="720"/>
        <w:rPr>
          <w:rFonts w:ascii="Times New Roman" w:hAnsi="Times New Roman" w:cs="Times New Roman"/>
          <w:b w:val="0"/>
          <w:bCs w:val="0"/>
          <w:sz w:val="24"/>
          <w:szCs w:val="24"/>
        </w:rPr>
      </w:pPr>
      <w:r w:rsidRPr="00874A7E">
        <w:rPr>
          <w:rFonts w:ascii="Times New Roman" w:hAnsi="Times New Roman" w:cs="Times New Roman"/>
          <w:b w:val="0"/>
          <w:bCs w:val="0"/>
          <w:sz w:val="24"/>
          <w:szCs w:val="24"/>
        </w:rPr>
        <w:t>Вместимость спортивных и физкультурно-оздоровительных учреждений, а также площади их земельных участков определяются в соответствии с таблицей 23  настоящих нормативов.</w:t>
      </w:r>
    </w:p>
    <w:p w:rsidR="00111B98" w:rsidRPr="00874A7E" w:rsidRDefault="00111B98" w:rsidP="00111B98">
      <w:pPr>
        <w:spacing w:line="239" w:lineRule="auto"/>
        <w:ind w:firstLine="720"/>
        <w:rPr>
          <w:rFonts w:ascii="Times New Roman" w:hAnsi="Times New Roman" w:cs="Times New Roman"/>
          <w:b w:val="0"/>
          <w:bCs w:val="0"/>
          <w:sz w:val="24"/>
          <w:szCs w:val="24"/>
        </w:rPr>
      </w:pPr>
      <w:r w:rsidRPr="00874A7E">
        <w:rPr>
          <w:rFonts w:ascii="Times New Roman" w:hAnsi="Times New Roman" w:cs="Times New Roman"/>
          <w:b w:val="0"/>
          <w:bCs w:val="0"/>
          <w:sz w:val="24"/>
          <w:szCs w:val="24"/>
        </w:rPr>
        <w:lastRenderedPageBreak/>
        <w:t>1.3.5.</w:t>
      </w:r>
      <w:r w:rsidR="00874A7E" w:rsidRPr="00874A7E">
        <w:rPr>
          <w:rFonts w:ascii="Times New Roman" w:hAnsi="Times New Roman" w:cs="Times New Roman"/>
          <w:b w:val="0"/>
          <w:bCs w:val="0"/>
          <w:sz w:val="24"/>
          <w:szCs w:val="24"/>
        </w:rPr>
        <w:t>90</w:t>
      </w:r>
      <w:r w:rsidRPr="00874A7E">
        <w:rPr>
          <w:rFonts w:ascii="Times New Roman" w:hAnsi="Times New Roman" w:cs="Times New Roman"/>
          <w:b w:val="0"/>
          <w:bCs w:val="0"/>
          <w:sz w:val="24"/>
          <w:szCs w:val="24"/>
        </w:rPr>
        <w:t xml:space="preserve">. Предприятия </w:t>
      </w:r>
      <w:r w:rsidRPr="00874A7E">
        <w:rPr>
          <w:rFonts w:ascii="Times New Roman" w:hAnsi="Times New Roman" w:cs="Times New Roman"/>
          <w:sz w:val="24"/>
          <w:szCs w:val="24"/>
        </w:rPr>
        <w:t>торговли, общественного питания и бытового обслуж</w:t>
      </w:r>
      <w:r w:rsidRPr="00874A7E">
        <w:rPr>
          <w:rFonts w:ascii="Times New Roman" w:hAnsi="Times New Roman" w:cs="Times New Roman"/>
          <w:sz w:val="24"/>
          <w:szCs w:val="24"/>
        </w:rPr>
        <w:t>и</w:t>
      </w:r>
      <w:r w:rsidRPr="00874A7E">
        <w:rPr>
          <w:rFonts w:ascii="Times New Roman" w:hAnsi="Times New Roman" w:cs="Times New Roman"/>
          <w:sz w:val="24"/>
          <w:szCs w:val="24"/>
        </w:rPr>
        <w:t>вания</w:t>
      </w:r>
      <w:r w:rsidRPr="00874A7E">
        <w:rPr>
          <w:rFonts w:ascii="Times New Roman" w:hAnsi="Times New Roman" w:cs="Times New Roman"/>
          <w:b w:val="0"/>
          <w:bCs w:val="0"/>
          <w:sz w:val="24"/>
          <w:szCs w:val="24"/>
        </w:rPr>
        <w:t xml:space="preserve"> следует размещать на территории населенного пункта, приближая их к местам ж</w:t>
      </w:r>
      <w:r w:rsidRPr="00874A7E">
        <w:rPr>
          <w:rFonts w:ascii="Times New Roman" w:hAnsi="Times New Roman" w:cs="Times New Roman"/>
          <w:b w:val="0"/>
          <w:bCs w:val="0"/>
          <w:sz w:val="24"/>
          <w:szCs w:val="24"/>
        </w:rPr>
        <w:t>и</w:t>
      </w:r>
      <w:r w:rsidRPr="00874A7E">
        <w:rPr>
          <w:rFonts w:ascii="Times New Roman" w:hAnsi="Times New Roman" w:cs="Times New Roman"/>
          <w:b w:val="0"/>
          <w:bCs w:val="0"/>
          <w:sz w:val="24"/>
          <w:szCs w:val="24"/>
        </w:rPr>
        <w:t>тельства и работы, как правило, в составе общественных центров в увязке с сетью общ</w:t>
      </w:r>
      <w:r w:rsidRPr="00874A7E">
        <w:rPr>
          <w:rFonts w:ascii="Times New Roman" w:hAnsi="Times New Roman" w:cs="Times New Roman"/>
          <w:b w:val="0"/>
          <w:bCs w:val="0"/>
          <w:sz w:val="24"/>
          <w:szCs w:val="24"/>
        </w:rPr>
        <w:t>е</w:t>
      </w:r>
      <w:r w:rsidRPr="00874A7E">
        <w:rPr>
          <w:rFonts w:ascii="Times New Roman" w:hAnsi="Times New Roman" w:cs="Times New Roman"/>
          <w:b w:val="0"/>
          <w:bCs w:val="0"/>
          <w:sz w:val="24"/>
          <w:szCs w:val="24"/>
        </w:rPr>
        <w:t>ственного пассажирского транспорта.</w:t>
      </w:r>
    </w:p>
    <w:p w:rsidR="00111B98" w:rsidRPr="00874A7E"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874A7E">
        <w:rPr>
          <w:rFonts w:ascii="Times New Roman" w:hAnsi="Times New Roman" w:cs="Times New Roman"/>
          <w:b w:val="0"/>
          <w:bCs w:val="0"/>
          <w:sz w:val="24"/>
          <w:szCs w:val="24"/>
        </w:rPr>
        <w:t>1.3.5.</w:t>
      </w:r>
      <w:r w:rsidR="00874A7E" w:rsidRPr="00874A7E">
        <w:rPr>
          <w:rFonts w:ascii="Times New Roman" w:hAnsi="Times New Roman" w:cs="Times New Roman"/>
          <w:b w:val="0"/>
          <w:bCs w:val="0"/>
          <w:sz w:val="24"/>
          <w:szCs w:val="24"/>
        </w:rPr>
        <w:t>91</w:t>
      </w:r>
      <w:r w:rsidRPr="00874A7E">
        <w:rPr>
          <w:rFonts w:ascii="Times New Roman" w:hAnsi="Times New Roman" w:cs="Times New Roman"/>
          <w:b w:val="0"/>
          <w:bCs w:val="0"/>
          <w:sz w:val="24"/>
          <w:szCs w:val="24"/>
        </w:rPr>
        <w:t>. Минимальная обеспеченность предприятиями торговли, общественного питания и бытового обслуживания принимается в соответствии с таблицей 23  настоящих нормативов, а также  по таблице 24 настоящих нормативов.</w:t>
      </w:r>
    </w:p>
    <w:p w:rsidR="00111B98" w:rsidRPr="00874A7E"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874A7E">
        <w:rPr>
          <w:rFonts w:ascii="Times New Roman" w:hAnsi="Times New Roman" w:cs="Times New Roman"/>
          <w:b w:val="0"/>
          <w:bCs w:val="0"/>
          <w:sz w:val="24"/>
          <w:szCs w:val="24"/>
        </w:rPr>
        <w:t>Радиусы доступности предприятий торговли, общественного питания и бытового обслуживания принимаются по таблице 25 настоящих нормативов.</w:t>
      </w:r>
    </w:p>
    <w:p w:rsidR="00111B98" w:rsidRPr="00874A7E" w:rsidRDefault="00111B98" w:rsidP="00111B98">
      <w:pPr>
        <w:spacing w:line="239" w:lineRule="auto"/>
        <w:ind w:firstLine="720"/>
        <w:rPr>
          <w:rFonts w:ascii="Times New Roman" w:hAnsi="Times New Roman" w:cs="Times New Roman"/>
          <w:b w:val="0"/>
          <w:bCs w:val="0"/>
          <w:sz w:val="24"/>
          <w:szCs w:val="24"/>
        </w:rPr>
      </w:pPr>
      <w:r w:rsidRPr="00874A7E">
        <w:rPr>
          <w:rFonts w:ascii="Times New Roman" w:hAnsi="Times New Roman" w:cs="Times New Roman"/>
          <w:b w:val="0"/>
          <w:bCs w:val="0"/>
          <w:sz w:val="24"/>
          <w:szCs w:val="24"/>
        </w:rPr>
        <w:t>1.3.5.</w:t>
      </w:r>
      <w:r w:rsidR="00874A7E" w:rsidRPr="00874A7E">
        <w:rPr>
          <w:rFonts w:ascii="Times New Roman" w:hAnsi="Times New Roman" w:cs="Times New Roman"/>
          <w:b w:val="0"/>
          <w:bCs w:val="0"/>
          <w:sz w:val="24"/>
          <w:szCs w:val="24"/>
        </w:rPr>
        <w:t>92</w:t>
      </w:r>
      <w:r w:rsidRPr="00874A7E">
        <w:rPr>
          <w:rFonts w:ascii="Times New Roman" w:hAnsi="Times New Roman" w:cs="Times New Roman"/>
          <w:b w:val="0"/>
          <w:bCs w:val="0"/>
          <w:sz w:val="24"/>
          <w:szCs w:val="24"/>
        </w:rPr>
        <w:t>. Площадь земельных участков предприятий торговли, общественного п</w:t>
      </w:r>
      <w:r w:rsidRPr="00874A7E">
        <w:rPr>
          <w:rFonts w:ascii="Times New Roman" w:hAnsi="Times New Roman" w:cs="Times New Roman"/>
          <w:b w:val="0"/>
          <w:bCs w:val="0"/>
          <w:sz w:val="24"/>
          <w:szCs w:val="24"/>
        </w:rPr>
        <w:t>и</w:t>
      </w:r>
      <w:r w:rsidRPr="00874A7E">
        <w:rPr>
          <w:rFonts w:ascii="Times New Roman" w:hAnsi="Times New Roman" w:cs="Times New Roman"/>
          <w:b w:val="0"/>
          <w:bCs w:val="0"/>
          <w:sz w:val="24"/>
          <w:szCs w:val="24"/>
        </w:rPr>
        <w:t>тания и бытового обслуживания определяются в соответствии с таблицей 23  настоящих нормативов.</w:t>
      </w:r>
    </w:p>
    <w:p w:rsidR="00111B98" w:rsidRPr="00874A7E" w:rsidRDefault="00111B98" w:rsidP="00111B98">
      <w:pPr>
        <w:spacing w:line="239" w:lineRule="auto"/>
        <w:ind w:firstLine="720"/>
        <w:rPr>
          <w:rFonts w:ascii="Times New Roman" w:hAnsi="Times New Roman" w:cs="Times New Roman"/>
          <w:b w:val="0"/>
          <w:bCs w:val="0"/>
          <w:sz w:val="24"/>
          <w:szCs w:val="24"/>
        </w:rPr>
      </w:pPr>
      <w:r w:rsidRPr="00874A7E">
        <w:rPr>
          <w:rFonts w:ascii="Times New Roman" w:hAnsi="Times New Roman" w:cs="Times New Roman"/>
          <w:b w:val="0"/>
          <w:bCs w:val="0"/>
          <w:sz w:val="24"/>
          <w:szCs w:val="24"/>
        </w:rPr>
        <w:t>Градостроительный план участка данных предприятий должен предусматривать функциональное зонирование с разделением потоков движения покупателей и товаров, а также пешеходных и транспортных потоков, в том числе в зоне подвоза и разгрузки тов</w:t>
      </w:r>
      <w:r w:rsidRPr="00874A7E">
        <w:rPr>
          <w:rFonts w:ascii="Times New Roman" w:hAnsi="Times New Roman" w:cs="Times New Roman"/>
          <w:b w:val="0"/>
          <w:bCs w:val="0"/>
          <w:sz w:val="24"/>
          <w:szCs w:val="24"/>
        </w:rPr>
        <w:t>а</w:t>
      </w:r>
      <w:r w:rsidRPr="00874A7E">
        <w:rPr>
          <w:rFonts w:ascii="Times New Roman" w:hAnsi="Times New Roman" w:cs="Times New Roman"/>
          <w:b w:val="0"/>
          <w:bCs w:val="0"/>
          <w:sz w:val="24"/>
          <w:szCs w:val="24"/>
        </w:rPr>
        <w:t>ров.</w:t>
      </w:r>
    </w:p>
    <w:p w:rsidR="00111B98" w:rsidRPr="00874A7E" w:rsidRDefault="00111B98" w:rsidP="00111B98">
      <w:pPr>
        <w:spacing w:line="239" w:lineRule="auto"/>
        <w:ind w:firstLine="720"/>
        <w:rPr>
          <w:rFonts w:ascii="Times New Roman" w:hAnsi="Times New Roman" w:cs="Times New Roman"/>
          <w:b w:val="0"/>
          <w:bCs w:val="0"/>
          <w:sz w:val="24"/>
          <w:szCs w:val="24"/>
        </w:rPr>
      </w:pPr>
      <w:r w:rsidRPr="00874A7E">
        <w:rPr>
          <w:rFonts w:ascii="Times New Roman" w:hAnsi="Times New Roman" w:cs="Times New Roman"/>
          <w:b w:val="0"/>
          <w:bCs w:val="0"/>
          <w:sz w:val="24"/>
          <w:szCs w:val="24"/>
        </w:rPr>
        <w:t>1.3.5.</w:t>
      </w:r>
      <w:r w:rsidR="00874A7E" w:rsidRPr="00874A7E">
        <w:rPr>
          <w:rFonts w:ascii="Times New Roman" w:hAnsi="Times New Roman" w:cs="Times New Roman"/>
          <w:b w:val="0"/>
          <w:bCs w:val="0"/>
          <w:sz w:val="24"/>
          <w:szCs w:val="24"/>
        </w:rPr>
        <w:t>93</w:t>
      </w:r>
      <w:r w:rsidRPr="00874A7E">
        <w:rPr>
          <w:rFonts w:ascii="Times New Roman" w:hAnsi="Times New Roman" w:cs="Times New Roman"/>
          <w:b w:val="0"/>
          <w:bCs w:val="0"/>
          <w:sz w:val="24"/>
          <w:szCs w:val="24"/>
        </w:rPr>
        <w:t>. Допускается размещение встроенных и встроенно</w:t>
      </w:r>
      <w:r w:rsidRPr="001A1018">
        <w:rPr>
          <w:rFonts w:ascii="Times New Roman" w:hAnsi="Times New Roman" w:cs="Times New Roman"/>
          <w:b w:val="0"/>
          <w:bCs w:val="0"/>
          <w:sz w:val="24"/>
          <w:szCs w:val="24"/>
        </w:rPr>
        <w:t>-пристроенных объектов торговли, общественного питания и бытового обслуживания в цокольных, первых и вт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рых этажах жилых зданий, за исключением объектов, оказывающих негативное воздейс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вие на человека в соответствии с </w:t>
      </w:r>
      <w:r w:rsidRPr="00874A7E">
        <w:rPr>
          <w:rFonts w:ascii="Times New Roman" w:hAnsi="Times New Roman" w:cs="Times New Roman"/>
          <w:b w:val="0"/>
          <w:bCs w:val="0"/>
          <w:sz w:val="24"/>
          <w:szCs w:val="24"/>
        </w:rPr>
        <w:t xml:space="preserve">требованиями </w:t>
      </w:r>
      <w:r w:rsidRPr="00874A7E">
        <w:rPr>
          <w:rFonts w:ascii="Times New Roman" w:hAnsi="Times New Roman" w:cs="Times New Roman"/>
          <w:b w:val="0"/>
          <w:bCs w:val="0"/>
          <w:spacing w:val="-2"/>
          <w:sz w:val="24"/>
          <w:szCs w:val="24"/>
        </w:rPr>
        <w:t>СП 54.13330.2011</w:t>
      </w:r>
      <w:r w:rsidRPr="00874A7E">
        <w:rPr>
          <w:rFonts w:ascii="Times New Roman" w:hAnsi="Times New Roman" w:cs="Times New Roman"/>
          <w:b w:val="0"/>
          <w:bCs w:val="0"/>
          <w:sz w:val="24"/>
          <w:szCs w:val="24"/>
        </w:rPr>
        <w:t>.</w:t>
      </w:r>
    </w:p>
    <w:p w:rsidR="00111B98" w:rsidRPr="00874A7E" w:rsidRDefault="00111B98" w:rsidP="00111B98">
      <w:pPr>
        <w:spacing w:line="239" w:lineRule="auto"/>
        <w:ind w:firstLine="720"/>
        <w:rPr>
          <w:rFonts w:ascii="Times New Roman" w:hAnsi="Times New Roman" w:cs="Times New Roman"/>
          <w:b w:val="0"/>
          <w:bCs w:val="0"/>
          <w:sz w:val="24"/>
          <w:szCs w:val="24"/>
        </w:rPr>
      </w:pPr>
      <w:r w:rsidRPr="00874A7E">
        <w:rPr>
          <w:rFonts w:ascii="Times New Roman" w:hAnsi="Times New Roman" w:cs="Times New Roman"/>
          <w:b w:val="0"/>
          <w:bCs w:val="0"/>
          <w:sz w:val="24"/>
          <w:szCs w:val="24"/>
        </w:rPr>
        <w:t>Не допускается размещать предприятия общественного питания на придомовых территориях жилых зданий.</w:t>
      </w:r>
    </w:p>
    <w:p w:rsidR="00111B98" w:rsidRPr="00874A7E" w:rsidRDefault="00111B98" w:rsidP="00111B98">
      <w:pPr>
        <w:spacing w:line="239" w:lineRule="auto"/>
        <w:ind w:firstLine="709"/>
        <w:rPr>
          <w:rFonts w:ascii="Times New Roman" w:hAnsi="Times New Roman" w:cs="Times New Roman"/>
          <w:sz w:val="24"/>
          <w:szCs w:val="24"/>
        </w:rPr>
      </w:pPr>
      <w:r w:rsidRPr="00874A7E">
        <w:rPr>
          <w:rFonts w:ascii="Times New Roman" w:hAnsi="Times New Roman" w:cs="Times New Roman"/>
          <w:b w:val="0"/>
          <w:bCs w:val="0"/>
          <w:sz w:val="24"/>
          <w:szCs w:val="24"/>
        </w:rPr>
        <w:t>1.3.5.</w:t>
      </w:r>
      <w:r w:rsidR="00874A7E">
        <w:rPr>
          <w:rFonts w:ascii="Times New Roman" w:hAnsi="Times New Roman" w:cs="Times New Roman"/>
          <w:b w:val="0"/>
          <w:bCs w:val="0"/>
          <w:sz w:val="24"/>
          <w:szCs w:val="24"/>
        </w:rPr>
        <w:t>94</w:t>
      </w:r>
      <w:r w:rsidRPr="00874A7E">
        <w:rPr>
          <w:rFonts w:ascii="Times New Roman" w:hAnsi="Times New Roman" w:cs="Times New Roman"/>
          <w:b w:val="0"/>
          <w:bCs w:val="0"/>
          <w:sz w:val="24"/>
          <w:szCs w:val="24"/>
        </w:rPr>
        <w:t xml:space="preserve">. На производственных территориях должны предусматриваться </w:t>
      </w:r>
      <w:r w:rsidRPr="00874A7E">
        <w:rPr>
          <w:rFonts w:ascii="Times New Roman" w:hAnsi="Times New Roman" w:cs="Times New Roman"/>
          <w:sz w:val="24"/>
          <w:szCs w:val="24"/>
        </w:rPr>
        <w:t>предпр</w:t>
      </w:r>
      <w:r w:rsidRPr="00874A7E">
        <w:rPr>
          <w:rFonts w:ascii="Times New Roman" w:hAnsi="Times New Roman" w:cs="Times New Roman"/>
          <w:sz w:val="24"/>
          <w:szCs w:val="24"/>
        </w:rPr>
        <w:t>и</w:t>
      </w:r>
      <w:r w:rsidRPr="00874A7E">
        <w:rPr>
          <w:rFonts w:ascii="Times New Roman" w:hAnsi="Times New Roman" w:cs="Times New Roman"/>
          <w:sz w:val="24"/>
          <w:szCs w:val="24"/>
        </w:rPr>
        <w:t xml:space="preserve">ятия обслуживания закрытой и открытой сети. </w:t>
      </w:r>
    </w:p>
    <w:p w:rsidR="00111B98" w:rsidRPr="00874A7E" w:rsidRDefault="00111B98" w:rsidP="00111B98">
      <w:pPr>
        <w:tabs>
          <w:tab w:val="left" w:pos="6946"/>
        </w:tabs>
        <w:spacing w:line="239" w:lineRule="auto"/>
        <w:ind w:firstLine="709"/>
        <w:rPr>
          <w:rFonts w:ascii="Times New Roman" w:hAnsi="Times New Roman" w:cs="Times New Roman"/>
          <w:b w:val="0"/>
          <w:bCs w:val="0"/>
          <w:sz w:val="24"/>
          <w:szCs w:val="24"/>
        </w:rPr>
      </w:pPr>
      <w:r w:rsidRPr="00874A7E">
        <w:rPr>
          <w:rFonts w:ascii="Times New Roman" w:hAnsi="Times New Roman" w:cs="Times New Roman"/>
          <w:b w:val="0"/>
          <w:bCs w:val="0"/>
          <w:sz w:val="24"/>
          <w:szCs w:val="24"/>
        </w:rPr>
        <w:t>Предприятия общественного питания закрытой сети размещаются на территории промышленных предприятий и рассчитываются согласно СП 44.13330.2011 с учетом чи</w:t>
      </w:r>
      <w:r w:rsidRPr="00874A7E">
        <w:rPr>
          <w:rFonts w:ascii="Times New Roman" w:hAnsi="Times New Roman" w:cs="Times New Roman"/>
          <w:b w:val="0"/>
          <w:bCs w:val="0"/>
          <w:sz w:val="24"/>
          <w:szCs w:val="24"/>
        </w:rPr>
        <w:t>с</w:t>
      </w:r>
      <w:r w:rsidRPr="00874A7E">
        <w:rPr>
          <w:rFonts w:ascii="Times New Roman" w:hAnsi="Times New Roman" w:cs="Times New Roman"/>
          <w:b w:val="0"/>
          <w:bCs w:val="0"/>
          <w:sz w:val="24"/>
          <w:szCs w:val="24"/>
        </w:rPr>
        <w:t>ленности работников, в том числе:</w:t>
      </w:r>
    </w:p>
    <w:p w:rsidR="00111B98" w:rsidRPr="00874A7E" w:rsidRDefault="00111B98" w:rsidP="00111B98">
      <w:pPr>
        <w:tabs>
          <w:tab w:val="left" w:pos="6946"/>
        </w:tabs>
        <w:spacing w:line="239" w:lineRule="auto"/>
        <w:ind w:firstLine="720"/>
        <w:rPr>
          <w:rFonts w:ascii="Times New Roman" w:hAnsi="Times New Roman" w:cs="Times New Roman"/>
          <w:b w:val="0"/>
          <w:bCs w:val="0"/>
          <w:sz w:val="24"/>
          <w:szCs w:val="24"/>
        </w:rPr>
      </w:pPr>
      <w:r w:rsidRPr="00874A7E">
        <w:rPr>
          <w:rFonts w:ascii="Times New Roman" w:hAnsi="Times New Roman" w:cs="Times New Roman"/>
          <w:b w:val="0"/>
          <w:bCs w:val="0"/>
          <w:sz w:val="24"/>
          <w:szCs w:val="24"/>
        </w:rPr>
        <w:t>- при численности работающих в смену более 200 человек следует предусматр</w:t>
      </w:r>
      <w:r w:rsidRPr="00874A7E">
        <w:rPr>
          <w:rFonts w:ascii="Times New Roman" w:hAnsi="Times New Roman" w:cs="Times New Roman"/>
          <w:b w:val="0"/>
          <w:bCs w:val="0"/>
          <w:sz w:val="24"/>
          <w:szCs w:val="24"/>
        </w:rPr>
        <w:t>и</w:t>
      </w:r>
      <w:r w:rsidRPr="00874A7E">
        <w:rPr>
          <w:rFonts w:ascii="Times New Roman" w:hAnsi="Times New Roman" w:cs="Times New Roman"/>
          <w:b w:val="0"/>
          <w:bCs w:val="0"/>
          <w:sz w:val="24"/>
          <w:szCs w:val="24"/>
        </w:rPr>
        <w:t>вать столовую, работающую на полуфабрикатах (</w:t>
      </w:r>
      <w:r w:rsidRPr="00874A7E">
        <w:rPr>
          <w:rFonts w:ascii="Times New Roman" w:hAnsi="Times New Roman" w:cs="Times New Roman"/>
          <w:b w:val="0"/>
          <w:bCs w:val="0"/>
          <w:sz w:val="22"/>
          <w:szCs w:val="22"/>
        </w:rPr>
        <w:t>при обосновании допускается предусматр</w:t>
      </w:r>
      <w:r w:rsidRPr="00874A7E">
        <w:rPr>
          <w:rFonts w:ascii="Times New Roman" w:hAnsi="Times New Roman" w:cs="Times New Roman"/>
          <w:b w:val="0"/>
          <w:bCs w:val="0"/>
          <w:sz w:val="22"/>
          <w:szCs w:val="22"/>
        </w:rPr>
        <w:t>и</w:t>
      </w:r>
      <w:r w:rsidRPr="00874A7E">
        <w:rPr>
          <w:rFonts w:ascii="Times New Roman" w:hAnsi="Times New Roman" w:cs="Times New Roman"/>
          <w:b w:val="0"/>
          <w:bCs w:val="0"/>
          <w:sz w:val="22"/>
          <w:szCs w:val="22"/>
        </w:rPr>
        <w:t>вать столовые, работающие на сырье</w:t>
      </w:r>
      <w:r w:rsidRPr="00874A7E">
        <w:rPr>
          <w:rFonts w:ascii="Times New Roman" w:hAnsi="Times New Roman" w:cs="Times New Roman"/>
          <w:b w:val="0"/>
          <w:bCs w:val="0"/>
          <w:sz w:val="24"/>
          <w:szCs w:val="24"/>
        </w:rPr>
        <w:t>);</w:t>
      </w:r>
    </w:p>
    <w:p w:rsidR="00111B98" w:rsidRPr="00874A7E" w:rsidRDefault="00111B98" w:rsidP="00111B98">
      <w:pPr>
        <w:tabs>
          <w:tab w:val="left" w:pos="6946"/>
        </w:tabs>
        <w:spacing w:line="239" w:lineRule="auto"/>
        <w:ind w:firstLine="720"/>
        <w:rPr>
          <w:rFonts w:ascii="Times New Roman" w:hAnsi="Times New Roman" w:cs="Times New Roman"/>
          <w:b w:val="0"/>
          <w:bCs w:val="0"/>
          <w:sz w:val="24"/>
          <w:szCs w:val="24"/>
        </w:rPr>
      </w:pPr>
      <w:r w:rsidRPr="00874A7E">
        <w:rPr>
          <w:rFonts w:ascii="Times New Roman" w:hAnsi="Times New Roman" w:cs="Times New Roman"/>
          <w:b w:val="0"/>
          <w:bCs w:val="0"/>
          <w:sz w:val="24"/>
          <w:szCs w:val="24"/>
        </w:rPr>
        <w:t>- при численности работающих в смену до 200 человек – столовую-раздаточную;</w:t>
      </w:r>
    </w:p>
    <w:p w:rsidR="00111B98" w:rsidRPr="00874A7E" w:rsidRDefault="00111B98" w:rsidP="00111B98">
      <w:pPr>
        <w:tabs>
          <w:tab w:val="left" w:pos="6946"/>
        </w:tabs>
        <w:spacing w:line="239" w:lineRule="auto"/>
        <w:ind w:firstLine="720"/>
        <w:rPr>
          <w:rFonts w:ascii="Times New Roman" w:hAnsi="Times New Roman" w:cs="Times New Roman"/>
          <w:b w:val="0"/>
          <w:bCs w:val="0"/>
          <w:sz w:val="24"/>
          <w:szCs w:val="24"/>
        </w:rPr>
      </w:pPr>
      <w:r w:rsidRPr="00874A7E">
        <w:rPr>
          <w:rFonts w:ascii="Times New Roman" w:hAnsi="Times New Roman" w:cs="Times New Roman"/>
          <w:b w:val="0"/>
          <w:bCs w:val="0"/>
          <w:sz w:val="24"/>
          <w:szCs w:val="24"/>
        </w:rPr>
        <w:t>- при численности работающих в смену менее 30 человек допускается предусма</w:t>
      </w:r>
      <w:r w:rsidRPr="00874A7E">
        <w:rPr>
          <w:rFonts w:ascii="Times New Roman" w:hAnsi="Times New Roman" w:cs="Times New Roman"/>
          <w:b w:val="0"/>
          <w:bCs w:val="0"/>
          <w:sz w:val="24"/>
          <w:szCs w:val="24"/>
        </w:rPr>
        <w:t>т</w:t>
      </w:r>
      <w:r w:rsidRPr="00874A7E">
        <w:rPr>
          <w:rFonts w:ascii="Times New Roman" w:hAnsi="Times New Roman" w:cs="Times New Roman"/>
          <w:b w:val="0"/>
          <w:bCs w:val="0"/>
          <w:sz w:val="24"/>
          <w:szCs w:val="24"/>
        </w:rPr>
        <w:t>ривать комнату приема пищи.</w:t>
      </w:r>
    </w:p>
    <w:p w:rsidR="00111B98" w:rsidRPr="00874A7E" w:rsidRDefault="00111B98" w:rsidP="00111B98">
      <w:pPr>
        <w:tabs>
          <w:tab w:val="left" w:pos="6946"/>
        </w:tabs>
        <w:spacing w:line="239" w:lineRule="auto"/>
        <w:ind w:firstLine="709"/>
        <w:rPr>
          <w:rFonts w:ascii="Times New Roman" w:hAnsi="Times New Roman" w:cs="Times New Roman"/>
          <w:b w:val="0"/>
          <w:bCs w:val="0"/>
          <w:sz w:val="22"/>
          <w:szCs w:val="22"/>
        </w:rPr>
      </w:pPr>
      <w:r w:rsidRPr="00874A7E">
        <w:rPr>
          <w:rFonts w:ascii="Times New Roman" w:hAnsi="Times New Roman" w:cs="Times New Roman"/>
          <w:b w:val="0"/>
          <w:bCs w:val="0"/>
          <w:spacing w:val="-2"/>
          <w:sz w:val="24"/>
          <w:szCs w:val="24"/>
        </w:rPr>
        <w:t>1.3.5.</w:t>
      </w:r>
      <w:r w:rsidR="00874A7E">
        <w:rPr>
          <w:rFonts w:ascii="Times New Roman" w:hAnsi="Times New Roman" w:cs="Times New Roman"/>
          <w:b w:val="0"/>
          <w:bCs w:val="0"/>
          <w:spacing w:val="-2"/>
          <w:sz w:val="24"/>
          <w:szCs w:val="24"/>
        </w:rPr>
        <w:t>95</w:t>
      </w:r>
      <w:r w:rsidRPr="00874A7E">
        <w:rPr>
          <w:rFonts w:ascii="Times New Roman" w:hAnsi="Times New Roman" w:cs="Times New Roman"/>
          <w:b w:val="0"/>
          <w:bCs w:val="0"/>
          <w:spacing w:val="-2"/>
          <w:sz w:val="24"/>
          <w:szCs w:val="24"/>
        </w:rPr>
        <w:t>. Учреждения открытой сети, размещаемые на границе территорий произво</w:t>
      </w:r>
      <w:r w:rsidRPr="00874A7E">
        <w:rPr>
          <w:rFonts w:ascii="Times New Roman" w:hAnsi="Times New Roman" w:cs="Times New Roman"/>
          <w:b w:val="0"/>
          <w:bCs w:val="0"/>
          <w:spacing w:val="-2"/>
          <w:sz w:val="24"/>
          <w:szCs w:val="24"/>
        </w:rPr>
        <w:t>д</w:t>
      </w:r>
      <w:r w:rsidRPr="00874A7E">
        <w:rPr>
          <w:rFonts w:ascii="Times New Roman" w:hAnsi="Times New Roman" w:cs="Times New Roman"/>
          <w:b w:val="0"/>
          <w:bCs w:val="0"/>
          <w:spacing w:val="-2"/>
          <w:sz w:val="24"/>
          <w:szCs w:val="24"/>
        </w:rPr>
        <w:t>ственных зон и жилых районов, рассчитываются согласно таблице 23 на население</w:t>
      </w:r>
      <w:r w:rsidRPr="00874A7E">
        <w:rPr>
          <w:rFonts w:ascii="Times New Roman" w:hAnsi="Times New Roman" w:cs="Times New Roman"/>
          <w:b w:val="0"/>
          <w:bCs w:val="0"/>
          <w:sz w:val="24"/>
          <w:szCs w:val="24"/>
        </w:rPr>
        <w:t xml:space="preserve"> прил</w:t>
      </w:r>
      <w:r w:rsidRPr="00874A7E">
        <w:rPr>
          <w:rFonts w:ascii="Times New Roman" w:hAnsi="Times New Roman" w:cs="Times New Roman"/>
          <w:b w:val="0"/>
          <w:bCs w:val="0"/>
          <w:sz w:val="24"/>
          <w:szCs w:val="24"/>
        </w:rPr>
        <w:t>е</w:t>
      </w:r>
      <w:r w:rsidRPr="00874A7E">
        <w:rPr>
          <w:rFonts w:ascii="Times New Roman" w:hAnsi="Times New Roman" w:cs="Times New Roman"/>
          <w:b w:val="0"/>
          <w:bCs w:val="0"/>
          <w:sz w:val="24"/>
          <w:szCs w:val="24"/>
        </w:rPr>
        <w:t>гающих районов с коэффициентом учета работающих по таблице 115. В состав сети на таких территориях включаются объекты торгово-бытового назначения, спорта, сбербанки, отделения связи, а также офисы и объекты автосервиса.</w:t>
      </w:r>
    </w:p>
    <w:p w:rsidR="00111B98" w:rsidRPr="001A1018" w:rsidRDefault="00111B98" w:rsidP="00111B98">
      <w:pPr>
        <w:tabs>
          <w:tab w:val="left" w:pos="6946"/>
        </w:tabs>
        <w:spacing w:line="240" w:lineRule="auto"/>
        <w:ind w:firstLine="709"/>
        <w:jc w:val="right"/>
        <w:rPr>
          <w:rFonts w:ascii="Times New Roman" w:hAnsi="Times New Roman" w:cs="Times New Roman"/>
          <w:b w:val="0"/>
          <w:bCs w:val="0"/>
          <w:sz w:val="24"/>
          <w:szCs w:val="24"/>
        </w:rPr>
      </w:pPr>
      <w:r w:rsidRPr="00874A7E">
        <w:rPr>
          <w:rFonts w:ascii="Times New Roman" w:hAnsi="Times New Roman" w:cs="Times New Roman"/>
          <w:b w:val="0"/>
          <w:bCs w:val="0"/>
          <w:sz w:val="24"/>
          <w:szCs w:val="24"/>
        </w:rPr>
        <w:t>Таблица 115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5"/>
        <w:gridCol w:w="1021"/>
        <w:gridCol w:w="1617"/>
        <w:gridCol w:w="1618"/>
        <w:gridCol w:w="1566"/>
        <w:gridCol w:w="1571"/>
      </w:tblGrid>
      <w:tr w:rsidR="00111B98" w:rsidRPr="001A1018" w:rsidTr="005761B4">
        <w:trPr>
          <w:trHeight w:val="235"/>
          <w:jc w:val="center"/>
        </w:trPr>
        <w:tc>
          <w:tcPr>
            <w:tcW w:w="2665" w:type="dxa"/>
            <w:vMerge w:val="restart"/>
            <w:shd w:val="clear" w:color="auto" w:fill="CCFFCC"/>
            <w:vAlign w:val="center"/>
          </w:tcPr>
          <w:p w:rsidR="00111B98" w:rsidRPr="001A1018" w:rsidRDefault="00111B98" w:rsidP="005761B4">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Соотношение:</w:t>
            </w:r>
          </w:p>
          <w:p w:rsidR="00111B98" w:rsidRPr="001A1018" w:rsidRDefault="00111B98" w:rsidP="005761B4">
            <w:pPr>
              <w:spacing w:line="240" w:lineRule="auto"/>
              <w:ind w:left="-113" w:right="-113" w:firstLine="0"/>
              <w:jc w:val="center"/>
              <w:rPr>
                <w:rFonts w:ascii="Times New Roman" w:hAnsi="Times New Roman" w:cs="Times New Roman"/>
                <w:sz w:val="22"/>
                <w:szCs w:val="22"/>
                <w:u w:val="single"/>
              </w:rPr>
            </w:pPr>
            <w:r w:rsidRPr="001A1018">
              <w:rPr>
                <w:rFonts w:ascii="Times New Roman" w:hAnsi="Times New Roman" w:cs="Times New Roman"/>
                <w:sz w:val="24"/>
                <w:szCs w:val="24"/>
                <w:u w:val="single"/>
              </w:rPr>
              <w:t> </w:t>
            </w:r>
            <w:r w:rsidRPr="001A1018">
              <w:rPr>
                <w:rFonts w:ascii="Times New Roman" w:hAnsi="Times New Roman" w:cs="Times New Roman"/>
                <w:sz w:val="22"/>
                <w:szCs w:val="22"/>
                <w:u w:val="single"/>
              </w:rPr>
              <w:t>работающие (тыс. чел.)</w:t>
            </w:r>
            <w:r w:rsidRPr="001A1018">
              <w:rPr>
                <w:rFonts w:ascii="Times New Roman" w:hAnsi="Times New Roman" w:cs="Times New Roman"/>
                <w:sz w:val="24"/>
                <w:szCs w:val="24"/>
                <w:u w:val="single"/>
              </w:rPr>
              <w:t> </w:t>
            </w:r>
          </w:p>
          <w:p w:rsidR="00111B98" w:rsidRPr="001A1018" w:rsidRDefault="00111B98" w:rsidP="005761B4">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sz w:val="22"/>
                <w:szCs w:val="22"/>
              </w:rPr>
              <w:t>жители (тыс. чел.)</w:t>
            </w:r>
          </w:p>
        </w:tc>
        <w:tc>
          <w:tcPr>
            <w:tcW w:w="1021" w:type="dxa"/>
            <w:vMerge w:val="restart"/>
            <w:shd w:val="clear" w:color="auto" w:fill="CCFFCC"/>
            <w:vAlign w:val="center"/>
          </w:tcPr>
          <w:p w:rsidR="00111B98" w:rsidRPr="001A1018" w:rsidRDefault="00111B98" w:rsidP="005761B4">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Коэффи-циент</w:t>
            </w:r>
          </w:p>
        </w:tc>
        <w:tc>
          <w:tcPr>
            <w:tcW w:w="6372" w:type="dxa"/>
            <w:gridSpan w:val="4"/>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Расчетные показатели (на 1000 жителей)</w:t>
            </w:r>
          </w:p>
        </w:tc>
      </w:tr>
      <w:tr w:rsidR="00111B98" w:rsidRPr="001A1018" w:rsidTr="005761B4">
        <w:trPr>
          <w:trHeight w:val="152"/>
          <w:jc w:val="center"/>
        </w:trPr>
        <w:tc>
          <w:tcPr>
            <w:tcW w:w="2665" w:type="dxa"/>
            <w:vMerge/>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c>
          <w:tcPr>
            <w:tcW w:w="1021" w:type="dxa"/>
            <w:vMerge/>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c>
          <w:tcPr>
            <w:tcW w:w="3235" w:type="dxa"/>
            <w:gridSpan w:val="2"/>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Торговля, м</w:t>
            </w:r>
            <w:r w:rsidRPr="001A1018">
              <w:rPr>
                <w:rFonts w:ascii="Times New Roman" w:hAnsi="Times New Roman" w:cs="Times New Roman"/>
                <w:b w:val="0"/>
                <w:bCs w:val="0"/>
                <w:sz w:val="22"/>
                <w:szCs w:val="22"/>
                <w:vertAlign w:val="superscript"/>
              </w:rPr>
              <w:t>2</w:t>
            </w:r>
            <w:r w:rsidRPr="001A1018">
              <w:rPr>
                <w:rFonts w:ascii="Times New Roman" w:hAnsi="Times New Roman" w:cs="Times New Roman"/>
                <w:b w:val="0"/>
                <w:bCs w:val="0"/>
                <w:sz w:val="22"/>
                <w:szCs w:val="22"/>
              </w:rPr>
              <w:t xml:space="preserve"> торговой площади</w:t>
            </w:r>
          </w:p>
        </w:tc>
        <w:tc>
          <w:tcPr>
            <w:tcW w:w="1566" w:type="dxa"/>
            <w:vMerge w:val="restart"/>
            <w:shd w:val="clear" w:color="auto" w:fill="CCFFCC"/>
            <w:vAlign w:val="center"/>
          </w:tcPr>
          <w:p w:rsidR="00111B98" w:rsidRPr="001A1018" w:rsidRDefault="00111B98" w:rsidP="005761B4">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Общественное питание, мест</w:t>
            </w:r>
          </w:p>
        </w:tc>
        <w:tc>
          <w:tcPr>
            <w:tcW w:w="1571" w:type="dxa"/>
            <w:vMerge w:val="restart"/>
            <w:shd w:val="clear" w:color="auto" w:fill="CCFFCC"/>
            <w:vAlign w:val="center"/>
          </w:tcPr>
          <w:p w:rsidR="00111B98" w:rsidRPr="001A1018" w:rsidRDefault="00111B98" w:rsidP="005761B4">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Бытовое </w:t>
            </w:r>
          </w:p>
          <w:p w:rsidR="00111B98" w:rsidRPr="001A1018" w:rsidRDefault="00111B98" w:rsidP="005761B4">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обслуживание, рабочих мест</w:t>
            </w:r>
          </w:p>
        </w:tc>
      </w:tr>
      <w:tr w:rsidR="00111B98" w:rsidRPr="001A1018" w:rsidTr="005761B4">
        <w:trPr>
          <w:trHeight w:val="289"/>
          <w:jc w:val="center"/>
        </w:trPr>
        <w:tc>
          <w:tcPr>
            <w:tcW w:w="2665" w:type="dxa"/>
            <w:vMerge/>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c>
          <w:tcPr>
            <w:tcW w:w="1021" w:type="dxa"/>
            <w:vMerge/>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c>
          <w:tcPr>
            <w:tcW w:w="1617" w:type="dxa"/>
            <w:shd w:val="clear" w:color="auto" w:fill="CCFFCC"/>
            <w:vAlign w:val="center"/>
          </w:tcPr>
          <w:p w:rsidR="00111B98" w:rsidRPr="001A1018" w:rsidRDefault="00111B98" w:rsidP="005761B4">
            <w:pPr>
              <w:spacing w:line="240" w:lineRule="auto"/>
              <w:ind w:left="-99" w:right="-124"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продоволь-ственные</w:t>
            </w:r>
          </w:p>
        </w:tc>
        <w:tc>
          <w:tcPr>
            <w:tcW w:w="1618" w:type="dxa"/>
            <w:shd w:val="clear" w:color="auto" w:fill="CCFFCC"/>
            <w:vAlign w:val="center"/>
          </w:tcPr>
          <w:p w:rsidR="00111B98" w:rsidRPr="001A1018" w:rsidRDefault="00111B98" w:rsidP="005761B4">
            <w:pPr>
              <w:spacing w:line="240" w:lineRule="auto"/>
              <w:ind w:left="-92" w:right="-76"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непродоволь-ственные</w:t>
            </w:r>
          </w:p>
        </w:tc>
        <w:tc>
          <w:tcPr>
            <w:tcW w:w="1566" w:type="dxa"/>
            <w:vMerge/>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c>
          <w:tcPr>
            <w:tcW w:w="1571" w:type="dxa"/>
            <w:vMerge/>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r>
      <w:tr w:rsidR="00111B98" w:rsidRPr="001A1018" w:rsidTr="005761B4">
        <w:trPr>
          <w:trHeight w:val="227"/>
          <w:jc w:val="center"/>
        </w:trPr>
        <w:tc>
          <w:tcPr>
            <w:tcW w:w="2665"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0,5 </w:t>
            </w:r>
          </w:p>
        </w:tc>
        <w:tc>
          <w:tcPr>
            <w:tcW w:w="102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 </w:t>
            </w:r>
          </w:p>
        </w:tc>
        <w:tc>
          <w:tcPr>
            <w:tcW w:w="1617"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70</w:t>
            </w:r>
          </w:p>
        </w:tc>
        <w:tc>
          <w:tcPr>
            <w:tcW w:w="1618"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1566"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w:t>
            </w:r>
          </w:p>
        </w:tc>
        <w:tc>
          <w:tcPr>
            <w:tcW w:w="157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r>
      <w:tr w:rsidR="00111B98" w:rsidRPr="001A1018" w:rsidTr="005761B4">
        <w:trPr>
          <w:trHeight w:val="227"/>
          <w:jc w:val="center"/>
        </w:trPr>
        <w:tc>
          <w:tcPr>
            <w:tcW w:w="2665"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 </w:t>
            </w:r>
          </w:p>
        </w:tc>
        <w:tc>
          <w:tcPr>
            <w:tcW w:w="102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2 </w:t>
            </w:r>
          </w:p>
        </w:tc>
        <w:tc>
          <w:tcPr>
            <w:tcW w:w="1617"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140</w:t>
            </w:r>
          </w:p>
        </w:tc>
        <w:tc>
          <w:tcPr>
            <w:tcW w:w="1618"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60</w:t>
            </w:r>
          </w:p>
        </w:tc>
        <w:tc>
          <w:tcPr>
            <w:tcW w:w="1566"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16</w:t>
            </w:r>
          </w:p>
        </w:tc>
        <w:tc>
          <w:tcPr>
            <w:tcW w:w="157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w:t>
            </w:r>
          </w:p>
        </w:tc>
      </w:tr>
      <w:tr w:rsidR="00111B98" w:rsidRPr="001A1018" w:rsidTr="005761B4">
        <w:trPr>
          <w:trHeight w:val="227"/>
          <w:jc w:val="center"/>
        </w:trPr>
        <w:tc>
          <w:tcPr>
            <w:tcW w:w="2665"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02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c>
          <w:tcPr>
            <w:tcW w:w="1617"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210</w:t>
            </w:r>
          </w:p>
        </w:tc>
        <w:tc>
          <w:tcPr>
            <w:tcW w:w="1618"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90</w:t>
            </w:r>
          </w:p>
        </w:tc>
        <w:tc>
          <w:tcPr>
            <w:tcW w:w="1566"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24</w:t>
            </w:r>
          </w:p>
        </w:tc>
        <w:tc>
          <w:tcPr>
            <w:tcW w:w="157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w:t>
            </w:r>
          </w:p>
        </w:tc>
      </w:tr>
    </w:tbl>
    <w:p w:rsidR="00111B98" w:rsidRDefault="00111B98" w:rsidP="00111B98">
      <w:pPr>
        <w:spacing w:line="240" w:lineRule="auto"/>
        <w:ind w:firstLine="720"/>
        <w:rPr>
          <w:rFonts w:ascii="Times New Roman" w:hAnsi="Times New Roman" w:cs="Times New Roman"/>
          <w:b w:val="0"/>
          <w:bCs w:val="0"/>
          <w:sz w:val="24"/>
          <w:szCs w:val="24"/>
        </w:rPr>
      </w:pPr>
    </w:p>
    <w:p w:rsidR="00111B98" w:rsidRPr="001A1018"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874A7E">
        <w:rPr>
          <w:rFonts w:ascii="Times New Roman" w:hAnsi="Times New Roman" w:cs="Times New Roman"/>
          <w:b w:val="0"/>
          <w:bCs w:val="0"/>
          <w:sz w:val="24"/>
          <w:szCs w:val="24"/>
        </w:rPr>
        <w:t>96</w:t>
      </w:r>
      <w:r w:rsidRPr="001A1018">
        <w:rPr>
          <w:rFonts w:ascii="Times New Roman" w:hAnsi="Times New Roman" w:cs="Times New Roman"/>
          <w:b w:val="0"/>
          <w:bCs w:val="0"/>
          <w:sz w:val="24"/>
          <w:szCs w:val="24"/>
        </w:rPr>
        <w:t xml:space="preserve">. </w:t>
      </w:r>
      <w:r w:rsidRPr="001A1018">
        <w:rPr>
          <w:rFonts w:ascii="Times New Roman" w:hAnsi="Times New Roman" w:cs="Times New Roman"/>
          <w:sz w:val="24"/>
          <w:szCs w:val="24"/>
        </w:rPr>
        <w:t>Розничные рынки</w:t>
      </w:r>
      <w:r w:rsidRPr="001A1018">
        <w:rPr>
          <w:rFonts w:ascii="Times New Roman" w:hAnsi="Times New Roman" w:cs="Times New Roman"/>
          <w:b w:val="0"/>
          <w:bCs w:val="0"/>
          <w:sz w:val="24"/>
          <w:szCs w:val="24"/>
        </w:rPr>
        <w:t xml:space="preserve"> следует проектировать на самостоятельном земельном участке с соблюдением санитарных и гигиенических требований.</w:t>
      </w:r>
    </w:p>
    <w:p w:rsidR="00111B98" w:rsidRPr="001A1018" w:rsidRDefault="00111B98" w:rsidP="00111B98">
      <w:pPr>
        <w:spacing w:line="240"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Не допускается размещение земельного участка для проектирования рынков</w:t>
      </w:r>
      <w:r w:rsidRPr="001A1018">
        <w:rPr>
          <w:rFonts w:ascii="Times New Roman" w:hAnsi="Times New Roman" w:cs="Times New Roman"/>
          <w:b w:val="0"/>
          <w:bCs w:val="0"/>
          <w:sz w:val="24"/>
          <w:szCs w:val="24"/>
        </w:rPr>
        <w:t xml:space="preserve"> на дв</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ровой территории жилых зданий, на заболоченных местах с высоким уровнем </w:t>
      </w:r>
      <w:r w:rsidRPr="001A1018">
        <w:rPr>
          <w:rFonts w:ascii="Times New Roman" w:hAnsi="Times New Roman" w:cs="Times New Roman"/>
          <w:b w:val="0"/>
          <w:bCs w:val="0"/>
          <w:spacing w:val="-2"/>
          <w:sz w:val="24"/>
          <w:szCs w:val="24"/>
        </w:rPr>
        <w:t>стояния грунтовых вод, вблизи свалок, свиноводческих, животноводческих комплек</w:t>
      </w:r>
      <w:r w:rsidRPr="001A1018">
        <w:rPr>
          <w:rFonts w:ascii="Times New Roman" w:hAnsi="Times New Roman" w:cs="Times New Roman"/>
          <w:b w:val="0"/>
          <w:bCs w:val="0"/>
          <w:spacing w:val="-3"/>
          <w:sz w:val="24"/>
          <w:szCs w:val="24"/>
        </w:rPr>
        <w:t>сов, предпр</w:t>
      </w:r>
      <w:r w:rsidRPr="001A1018">
        <w:rPr>
          <w:rFonts w:ascii="Times New Roman" w:hAnsi="Times New Roman" w:cs="Times New Roman"/>
          <w:b w:val="0"/>
          <w:bCs w:val="0"/>
          <w:spacing w:val="-3"/>
          <w:sz w:val="24"/>
          <w:szCs w:val="24"/>
        </w:rPr>
        <w:t>и</w:t>
      </w:r>
      <w:r w:rsidRPr="001A1018">
        <w:rPr>
          <w:rFonts w:ascii="Times New Roman" w:hAnsi="Times New Roman" w:cs="Times New Roman"/>
          <w:b w:val="0"/>
          <w:bCs w:val="0"/>
          <w:spacing w:val="-3"/>
          <w:sz w:val="24"/>
          <w:szCs w:val="24"/>
        </w:rPr>
        <w:lastRenderedPageBreak/>
        <w:t>ятий по переработке кожи, кости и других мест возможного загрязнения.</w:t>
      </w:r>
    </w:p>
    <w:p w:rsidR="00111B98" w:rsidRPr="00874A7E"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sz w:val="24"/>
          <w:szCs w:val="24"/>
        </w:rPr>
        <w:t xml:space="preserve">Проектирование розничных рынков следует осуществлять в </w:t>
      </w:r>
      <w:r w:rsidRPr="00874A7E">
        <w:rPr>
          <w:rFonts w:ascii="Times New Roman" w:hAnsi="Times New Roman" w:cs="Times New Roman"/>
          <w:b w:val="0"/>
          <w:sz w:val="24"/>
          <w:szCs w:val="24"/>
        </w:rPr>
        <w:t>соответствии с треб</w:t>
      </w:r>
      <w:r w:rsidRPr="00874A7E">
        <w:rPr>
          <w:rFonts w:ascii="Times New Roman" w:hAnsi="Times New Roman" w:cs="Times New Roman"/>
          <w:b w:val="0"/>
          <w:sz w:val="24"/>
          <w:szCs w:val="24"/>
        </w:rPr>
        <w:t>о</w:t>
      </w:r>
      <w:r w:rsidRPr="00874A7E">
        <w:rPr>
          <w:rFonts w:ascii="Times New Roman" w:hAnsi="Times New Roman" w:cs="Times New Roman"/>
          <w:b w:val="0"/>
          <w:sz w:val="24"/>
          <w:szCs w:val="24"/>
        </w:rPr>
        <w:t>ваниями Федерального закона от 30.12.2006 № 271 «О розничных рынках и о внесении изменений в Трудовой кодекс Российской Федерации» и Положения об определении пр</w:t>
      </w:r>
      <w:r w:rsidRPr="00874A7E">
        <w:rPr>
          <w:rFonts w:ascii="Times New Roman" w:hAnsi="Times New Roman" w:cs="Times New Roman"/>
          <w:b w:val="0"/>
          <w:sz w:val="24"/>
          <w:szCs w:val="24"/>
        </w:rPr>
        <w:t>е</w:t>
      </w:r>
      <w:r w:rsidRPr="00874A7E">
        <w:rPr>
          <w:rFonts w:ascii="Times New Roman" w:hAnsi="Times New Roman" w:cs="Times New Roman"/>
          <w:b w:val="0"/>
          <w:sz w:val="24"/>
          <w:szCs w:val="24"/>
        </w:rPr>
        <w:t>дельной (минимальной и (или) максимальной) площади розничных рынков, расположе</w:t>
      </w:r>
      <w:r w:rsidRPr="00874A7E">
        <w:rPr>
          <w:rFonts w:ascii="Times New Roman" w:hAnsi="Times New Roman" w:cs="Times New Roman"/>
          <w:b w:val="0"/>
          <w:sz w:val="24"/>
          <w:szCs w:val="24"/>
        </w:rPr>
        <w:t>н</w:t>
      </w:r>
      <w:r w:rsidRPr="00874A7E">
        <w:rPr>
          <w:rFonts w:ascii="Times New Roman" w:hAnsi="Times New Roman" w:cs="Times New Roman"/>
          <w:b w:val="0"/>
          <w:sz w:val="24"/>
          <w:szCs w:val="24"/>
        </w:rPr>
        <w:t>ных на территории Смоленской области, места размещения на них зданий, строений, с</w:t>
      </w:r>
      <w:r w:rsidRPr="00874A7E">
        <w:rPr>
          <w:rFonts w:ascii="Times New Roman" w:hAnsi="Times New Roman" w:cs="Times New Roman"/>
          <w:b w:val="0"/>
          <w:sz w:val="24"/>
          <w:szCs w:val="24"/>
        </w:rPr>
        <w:t>о</w:t>
      </w:r>
      <w:r w:rsidRPr="00874A7E">
        <w:rPr>
          <w:rFonts w:ascii="Times New Roman" w:hAnsi="Times New Roman" w:cs="Times New Roman"/>
          <w:b w:val="0"/>
          <w:sz w:val="24"/>
          <w:szCs w:val="24"/>
        </w:rPr>
        <w:t>оружений и минимальных расстояний между ними, утвержденного Постановлением А</w:t>
      </w:r>
      <w:r w:rsidRPr="00874A7E">
        <w:rPr>
          <w:rFonts w:ascii="Times New Roman" w:hAnsi="Times New Roman" w:cs="Times New Roman"/>
          <w:b w:val="0"/>
          <w:sz w:val="24"/>
          <w:szCs w:val="24"/>
        </w:rPr>
        <w:t>д</w:t>
      </w:r>
      <w:r w:rsidRPr="00874A7E">
        <w:rPr>
          <w:rFonts w:ascii="Times New Roman" w:hAnsi="Times New Roman" w:cs="Times New Roman"/>
          <w:b w:val="0"/>
          <w:sz w:val="24"/>
          <w:szCs w:val="24"/>
        </w:rPr>
        <w:t>министрации Смоленской области от 08.08.2007 № 287</w:t>
      </w:r>
      <w:r w:rsidRPr="00874A7E">
        <w:rPr>
          <w:rFonts w:ascii="Times New Roman" w:hAnsi="Times New Roman" w:cs="Times New Roman"/>
          <w:b w:val="0"/>
          <w:bCs w:val="0"/>
          <w:sz w:val="24"/>
          <w:szCs w:val="24"/>
        </w:rPr>
        <w:t>.</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874A7E">
        <w:rPr>
          <w:rFonts w:ascii="Times New Roman" w:hAnsi="Times New Roman" w:cs="Times New Roman"/>
          <w:b w:val="0"/>
          <w:bCs w:val="0"/>
          <w:sz w:val="24"/>
          <w:szCs w:val="24"/>
        </w:rPr>
        <w:t>1.3.5.</w:t>
      </w:r>
      <w:r w:rsidR="00874A7E">
        <w:rPr>
          <w:rFonts w:ascii="Times New Roman" w:hAnsi="Times New Roman" w:cs="Times New Roman"/>
          <w:b w:val="0"/>
          <w:bCs w:val="0"/>
          <w:sz w:val="24"/>
          <w:szCs w:val="24"/>
        </w:rPr>
        <w:t>97</w:t>
      </w:r>
      <w:r w:rsidRPr="00874A7E">
        <w:rPr>
          <w:rFonts w:ascii="Times New Roman" w:hAnsi="Times New Roman" w:cs="Times New Roman"/>
          <w:b w:val="0"/>
          <w:bCs w:val="0"/>
          <w:sz w:val="24"/>
          <w:szCs w:val="24"/>
        </w:rPr>
        <w:t>. Рынки следует размещать в районах с преобладающей жилой застройкой, в составе торговых центров, вблизи транспортных магистралей, оста</w:t>
      </w:r>
      <w:r w:rsidRPr="00874A7E">
        <w:rPr>
          <w:rFonts w:ascii="Times New Roman" w:hAnsi="Times New Roman" w:cs="Times New Roman"/>
          <w:b w:val="0"/>
          <w:bCs w:val="0"/>
          <w:spacing w:val="-2"/>
          <w:sz w:val="24"/>
          <w:szCs w:val="24"/>
        </w:rPr>
        <w:t>новок городского</w:t>
      </w:r>
      <w:r w:rsidRPr="001A1018">
        <w:rPr>
          <w:rFonts w:ascii="Times New Roman" w:hAnsi="Times New Roman" w:cs="Times New Roman"/>
          <w:b w:val="0"/>
          <w:bCs w:val="0"/>
          <w:spacing w:val="-2"/>
          <w:sz w:val="24"/>
          <w:szCs w:val="24"/>
        </w:rPr>
        <w:t xml:space="preserve"> транспорта, автобусных и железнодорожных вокзалов (станций).</w:t>
      </w:r>
    </w:p>
    <w:p w:rsidR="00111B98" w:rsidRPr="00166A5A" w:rsidRDefault="00111B98" w:rsidP="00111B98">
      <w:pPr>
        <w:spacing w:line="239" w:lineRule="auto"/>
        <w:ind w:firstLine="720"/>
        <w:rPr>
          <w:rFonts w:ascii="Times New Roman" w:hAnsi="Times New Roman" w:cs="Times New Roman"/>
          <w:b w:val="0"/>
          <w:bCs w:val="0"/>
          <w:sz w:val="24"/>
          <w:szCs w:val="24"/>
        </w:rPr>
      </w:pPr>
      <w:r w:rsidRPr="00166A5A">
        <w:rPr>
          <w:rFonts w:ascii="Times New Roman" w:hAnsi="Times New Roman" w:cs="Times New Roman"/>
          <w:b w:val="0"/>
          <w:bCs w:val="0"/>
          <w:sz w:val="24"/>
          <w:szCs w:val="24"/>
        </w:rPr>
        <w:t xml:space="preserve">Радиус пешеходной доступности от остановок общественного пассажирского транспорта до розничных рынков не должен превышать </w:t>
      </w:r>
      <w:smartTag w:uri="urn:schemas-microsoft-com:office:smarttags" w:element="metricconverter">
        <w:smartTagPr>
          <w:attr w:name="ProductID" w:val="250 м"/>
        </w:smartTagPr>
        <w:r w:rsidRPr="00166A5A">
          <w:rPr>
            <w:rFonts w:ascii="Times New Roman" w:hAnsi="Times New Roman" w:cs="Times New Roman"/>
            <w:b w:val="0"/>
            <w:bCs w:val="0"/>
            <w:sz w:val="24"/>
            <w:szCs w:val="24"/>
          </w:rPr>
          <w:t>250 м</w:t>
        </w:r>
      </w:smartTag>
      <w:r w:rsidRPr="00166A5A">
        <w:rPr>
          <w:rFonts w:ascii="Times New Roman" w:hAnsi="Times New Roman" w:cs="Times New Roman"/>
          <w:b w:val="0"/>
          <w:bCs w:val="0"/>
          <w:sz w:val="24"/>
          <w:szCs w:val="24"/>
        </w:rPr>
        <w:t>.</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Длина перехода на территории рынка не должна превышать, м:</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- 400 – между наиболее удаленными объектами рынка;</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- 200 – из любой точки рынка до общественного туалета.</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874A7E">
        <w:rPr>
          <w:rFonts w:ascii="Times New Roman" w:hAnsi="Times New Roman" w:cs="Times New Roman"/>
          <w:b w:val="0"/>
          <w:bCs w:val="0"/>
          <w:sz w:val="24"/>
          <w:szCs w:val="24"/>
        </w:rPr>
        <w:t>98</w:t>
      </w:r>
      <w:r w:rsidRPr="001A1018">
        <w:rPr>
          <w:rFonts w:ascii="Times New Roman" w:hAnsi="Times New Roman" w:cs="Times New Roman"/>
          <w:b w:val="0"/>
          <w:bCs w:val="0"/>
          <w:sz w:val="24"/>
          <w:szCs w:val="24"/>
        </w:rPr>
        <w:t>. Размеры земельных участков рынков следует определять проектным 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шением исходя из градостроительной ситуации и расчетных показателей обеспеченности.</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Размеры земельных участков следует принимать от 7 до </w:t>
      </w:r>
      <w:smartTag w:uri="urn:schemas-microsoft-com:office:smarttags" w:element="metricconverter">
        <w:smartTagPr>
          <w:attr w:name="ProductID" w:val="14 м2"/>
        </w:smartTagPr>
        <w:r w:rsidRPr="001A1018">
          <w:rPr>
            <w:rFonts w:ascii="Times New Roman" w:hAnsi="Times New Roman" w:cs="Times New Roman"/>
            <w:b w:val="0"/>
            <w:bCs w:val="0"/>
            <w:sz w:val="24"/>
            <w:szCs w:val="24"/>
          </w:rPr>
          <w:t>14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w:t>
      </w:r>
      <w:smartTag w:uri="urn:schemas-microsoft-com:office:smarttags" w:element="metricconverter">
        <w:smartTagPr>
          <w:attr w:name="ProductID" w:val="1 м2"/>
        </w:smartTagPr>
        <w:r w:rsidRPr="001A1018">
          <w:rPr>
            <w:rFonts w:ascii="Times New Roman" w:hAnsi="Times New Roman" w:cs="Times New Roman"/>
            <w:b w:val="0"/>
            <w:bCs w:val="0"/>
            <w:sz w:val="24"/>
            <w:szCs w:val="24"/>
          </w:rPr>
          <w:t>1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торговой площади розничного рынка (комплекса) в зависимости от вместимости:</w:t>
      </w:r>
    </w:p>
    <w:p w:rsidR="00111B98" w:rsidRPr="001A1018" w:rsidRDefault="00111B98" w:rsidP="00111B98">
      <w:pPr>
        <w:spacing w:line="239" w:lineRule="auto"/>
        <w:ind w:firstLine="720"/>
        <w:jc w:val="lef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smartTag w:uri="urn:schemas-microsoft-com:office:smarttags" w:element="metricconverter">
        <w:smartTagPr>
          <w:attr w:name="ProductID" w:val="14 м2"/>
        </w:smartTagPr>
        <w:r w:rsidRPr="001A1018">
          <w:rPr>
            <w:rFonts w:ascii="Times New Roman" w:hAnsi="Times New Roman" w:cs="Times New Roman"/>
            <w:b w:val="0"/>
            <w:bCs w:val="0"/>
            <w:sz w:val="24"/>
            <w:szCs w:val="24"/>
          </w:rPr>
          <w:t>14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 при торговой площади до </w:t>
      </w:r>
      <w:smartTag w:uri="urn:schemas-microsoft-com:office:smarttags" w:element="metricconverter">
        <w:smartTagPr>
          <w:attr w:name="ProductID" w:val="600 м2"/>
        </w:smartTagPr>
        <w:r w:rsidRPr="001A1018">
          <w:rPr>
            <w:rFonts w:ascii="Times New Roman" w:hAnsi="Times New Roman" w:cs="Times New Roman"/>
            <w:b w:val="0"/>
            <w:bCs w:val="0"/>
            <w:sz w:val="24"/>
            <w:szCs w:val="24"/>
          </w:rPr>
          <w:t>600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20"/>
        <w:jc w:val="lef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smartTag w:uri="urn:schemas-microsoft-com:office:smarttags" w:element="metricconverter">
        <w:smartTagPr>
          <w:attr w:name="ProductID" w:val="7 м2"/>
        </w:smartTagPr>
        <w:r w:rsidRPr="001A1018">
          <w:rPr>
            <w:rFonts w:ascii="Times New Roman" w:hAnsi="Times New Roman" w:cs="Times New Roman"/>
            <w:b w:val="0"/>
            <w:bCs w:val="0"/>
            <w:sz w:val="24"/>
            <w:szCs w:val="24"/>
          </w:rPr>
          <w:t>7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 при торговой площади свыше </w:t>
      </w:r>
      <w:smartTag w:uri="urn:schemas-microsoft-com:office:smarttags" w:element="metricconverter">
        <w:smartTagPr>
          <w:attr w:name="ProductID" w:val="3000 м2"/>
        </w:smartTagPr>
        <w:r w:rsidRPr="001A1018">
          <w:rPr>
            <w:rFonts w:ascii="Times New Roman" w:hAnsi="Times New Roman" w:cs="Times New Roman"/>
            <w:b w:val="0"/>
            <w:bCs w:val="0"/>
            <w:sz w:val="24"/>
            <w:szCs w:val="24"/>
          </w:rPr>
          <w:t>3000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1.3.5</w:t>
      </w:r>
      <w:r w:rsidRPr="001A1018">
        <w:rPr>
          <w:rFonts w:ascii="Times New Roman" w:hAnsi="Times New Roman" w:cs="Times New Roman"/>
          <w:b w:val="0"/>
          <w:bCs w:val="0"/>
          <w:spacing w:val="-2"/>
          <w:sz w:val="24"/>
          <w:szCs w:val="24"/>
        </w:rPr>
        <w:t>.</w:t>
      </w:r>
      <w:r w:rsidR="00874A7E">
        <w:rPr>
          <w:rFonts w:ascii="Times New Roman" w:hAnsi="Times New Roman" w:cs="Times New Roman"/>
          <w:b w:val="0"/>
          <w:bCs w:val="0"/>
          <w:spacing w:val="-2"/>
          <w:sz w:val="24"/>
          <w:szCs w:val="24"/>
        </w:rPr>
        <w:t>99</w:t>
      </w:r>
      <w:r w:rsidRPr="001A1018">
        <w:rPr>
          <w:rFonts w:ascii="Times New Roman" w:hAnsi="Times New Roman" w:cs="Times New Roman"/>
          <w:b w:val="0"/>
          <w:bCs w:val="0"/>
          <w:spacing w:val="-2"/>
          <w:sz w:val="24"/>
          <w:szCs w:val="24"/>
        </w:rPr>
        <w:t>. С учетом обеспечения возможности рационального использования террит</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рии</w:t>
      </w:r>
      <w:r w:rsidRPr="001A1018">
        <w:rPr>
          <w:rFonts w:ascii="Times New Roman" w:hAnsi="Times New Roman" w:cs="Times New Roman"/>
          <w:b w:val="0"/>
          <w:bCs w:val="0"/>
          <w:sz w:val="24"/>
          <w:szCs w:val="24"/>
        </w:rPr>
        <w:t xml:space="preserve"> предельную торговую площадь рынка следует проектировать из расчета 24-</w:t>
      </w:r>
      <w:smartTag w:uri="urn:schemas-microsoft-com:office:smarttags" w:element="metricconverter">
        <w:smartTagPr>
          <w:attr w:name="ProductID" w:val="30 м2"/>
        </w:smartTagPr>
        <w:r w:rsidRPr="001A1018">
          <w:rPr>
            <w:rFonts w:ascii="Times New Roman" w:hAnsi="Times New Roman" w:cs="Times New Roman"/>
            <w:b w:val="0"/>
            <w:bCs w:val="0"/>
            <w:sz w:val="24"/>
            <w:szCs w:val="24"/>
          </w:rPr>
          <w:t>30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то</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 xml:space="preserve">говой площади на 1000 жителей. </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Площадь одного торгового места принимается в размере</w:t>
      </w:r>
      <w:r w:rsidRPr="001A1018">
        <w:rPr>
          <w:rFonts w:ascii="Times New Roman" w:hAnsi="Times New Roman" w:cs="Times New Roman"/>
          <w:b w:val="0"/>
          <w:bCs w:val="0"/>
          <w:sz w:val="24"/>
          <w:szCs w:val="24"/>
        </w:rPr>
        <w:t xml:space="preserve"> </w:t>
      </w:r>
      <w:smartTag w:uri="urn:schemas-microsoft-com:office:smarttags" w:element="metricconverter">
        <w:smartTagPr>
          <w:attr w:name="ProductID" w:val="6 м2"/>
        </w:smartTagPr>
        <w:r w:rsidRPr="001A1018">
          <w:rPr>
            <w:rFonts w:ascii="Times New Roman" w:hAnsi="Times New Roman" w:cs="Times New Roman"/>
            <w:b w:val="0"/>
            <w:bCs w:val="0"/>
            <w:sz w:val="24"/>
            <w:szCs w:val="24"/>
          </w:rPr>
          <w:t>6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торговой площади.</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граждан допускается организация сезонной торговли с лотков при обеспеч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нии площади торгового места не менее </w:t>
      </w:r>
      <w:smartTag w:uri="urn:schemas-microsoft-com:office:smarttags" w:element="metricconverter">
        <w:smartTagPr>
          <w:attr w:name="ProductID" w:val="1,5 м2"/>
        </w:smartTagPr>
        <w:r w:rsidRPr="001A1018">
          <w:rPr>
            <w:rFonts w:ascii="Times New Roman" w:hAnsi="Times New Roman" w:cs="Times New Roman"/>
            <w:b w:val="0"/>
            <w:bCs w:val="0"/>
            <w:sz w:val="24"/>
            <w:szCs w:val="24"/>
          </w:rPr>
          <w:t>1,5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Торговые места могут проектироваться в крытом розничном рынке (здании, 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оружении), а также на открытой площадке территории розничного рынка.</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сельскохозяйственном рынке количество торговых мест для осуществления деятельности по продаже товаров товаропроизводителями устанавливается органами м</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стного самоуправления, но не менее 50 % от общего количества торговых мест.</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.1</w:t>
      </w:r>
      <w:r w:rsidR="00874A7E">
        <w:rPr>
          <w:rFonts w:ascii="Times New Roman" w:hAnsi="Times New Roman" w:cs="Times New Roman"/>
          <w:b w:val="0"/>
          <w:bCs w:val="0"/>
          <w:sz w:val="24"/>
          <w:szCs w:val="24"/>
        </w:rPr>
        <w:t>00</w:t>
      </w:r>
      <w:r w:rsidRPr="001A1018">
        <w:rPr>
          <w:rFonts w:ascii="Times New Roman" w:hAnsi="Times New Roman" w:cs="Times New Roman"/>
          <w:b w:val="0"/>
          <w:bCs w:val="0"/>
          <w:sz w:val="24"/>
          <w:szCs w:val="24"/>
        </w:rPr>
        <w:t>. Рекомендуется обеспечивать минимальную плотность застройки терр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тории розничных рынков не менее 50 %.</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1.3.5</w:t>
      </w:r>
      <w:r w:rsidRPr="001A1018">
        <w:rPr>
          <w:rFonts w:ascii="Times New Roman" w:hAnsi="Times New Roman" w:cs="Times New Roman"/>
          <w:b w:val="0"/>
          <w:bCs w:val="0"/>
          <w:spacing w:val="-2"/>
          <w:sz w:val="24"/>
          <w:szCs w:val="24"/>
        </w:rPr>
        <w:t>.1</w:t>
      </w:r>
      <w:r w:rsidR="00874A7E">
        <w:rPr>
          <w:rFonts w:ascii="Times New Roman" w:hAnsi="Times New Roman" w:cs="Times New Roman"/>
          <w:b w:val="0"/>
          <w:bCs w:val="0"/>
          <w:spacing w:val="-2"/>
          <w:sz w:val="24"/>
          <w:szCs w:val="24"/>
        </w:rPr>
        <w:t>01</w:t>
      </w:r>
      <w:r w:rsidRPr="001A1018">
        <w:rPr>
          <w:rFonts w:ascii="Times New Roman" w:hAnsi="Times New Roman" w:cs="Times New Roman"/>
          <w:b w:val="0"/>
          <w:bCs w:val="0"/>
          <w:spacing w:val="-2"/>
          <w:sz w:val="24"/>
          <w:szCs w:val="24"/>
        </w:rPr>
        <w:t>. Рынки должны быть обеспечены стоянками для временного хранения</w:t>
      </w:r>
      <w:r w:rsidRPr="001A1018">
        <w:rPr>
          <w:rFonts w:ascii="Times New Roman" w:hAnsi="Times New Roman" w:cs="Times New Roman"/>
          <w:b w:val="0"/>
          <w:bCs w:val="0"/>
          <w:sz w:val="24"/>
          <w:szCs w:val="24"/>
        </w:rPr>
        <w:t xml:space="preserve"> а</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томобилей обслуживающего персонала и посетителей.</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Расчет обеспеченности местами временного хранения автомобилей, размещение зон стоянки автотранспорта (автостоянок) на территории розничных рынков, а также ра</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 xml:space="preserve">стояния от автостоянок, въезды и выезды из них следует проектировать в соответствии с требованиями раздела </w:t>
      </w:r>
      <w:r>
        <w:rPr>
          <w:rFonts w:ascii="Times New Roman" w:hAnsi="Times New Roman" w:cs="Times New Roman"/>
          <w:b w:val="0"/>
          <w:bCs w:val="0"/>
          <w:sz w:val="24"/>
          <w:szCs w:val="24"/>
        </w:rPr>
        <w:t xml:space="preserve">1.2. части II и III </w:t>
      </w:r>
      <w:r w:rsidRPr="001A1018">
        <w:rPr>
          <w:rFonts w:ascii="Times New Roman" w:hAnsi="Times New Roman" w:cs="Times New Roman"/>
          <w:b w:val="0"/>
          <w:bCs w:val="0"/>
          <w:sz w:val="24"/>
          <w:szCs w:val="24"/>
        </w:rPr>
        <w:t xml:space="preserve"> настоящих нормативов.</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spacing w:val="-2"/>
        </w:rPr>
        <w:t>1.3.5</w:t>
      </w:r>
      <w:r w:rsidRPr="001A1018">
        <w:rPr>
          <w:rFonts w:ascii="Times New Roman" w:hAnsi="Times New Roman" w:cs="Times New Roman"/>
          <w:spacing w:val="-2"/>
        </w:rPr>
        <w:t>.1</w:t>
      </w:r>
      <w:r w:rsidR="00874A7E">
        <w:rPr>
          <w:rFonts w:ascii="Times New Roman" w:hAnsi="Times New Roman" w:cs="Times New Roman"/>
          <w:spacing w:val="-2"/>
        </w:rPr>
        <w:t>02</w:t>
      </w:r>
      <w:r w:rsidRPr="001A1018">
        <w:rPr>
          <w:rFonts w:ascii="Times New Roman" w:hAnsi="Times New Roman" w:cs="Times New Roman"/>
          <w:spacing w:val="-2"/>
        </w:rPr>
        <w:t xml:space="preserve">. Требуемое расчетное количество машино-мест для временного хранения легковых автомобилей </w:t>
      </w:r>
      <w:r w:rsidRPr="001A1018">
        <w:rPr>
          <w:rFonts w:ascii="Times New Roman" w:hAnsi="Times New Roman" w:cs="Times New Roman"/>
        </w:rPr>
        <w:t xml:space="preserve">проектируется из расчета 25 машино-мест на 50 торговых мест. </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На рынках, расположенных в общественно-деловых зонах, при размерах торговой площади до </w:t>
      </w:r>
      <w:smartTag w:uri="urn:schemas-microsoft-com:office:smarttags" w:element="metricconverter">
        <w:smartTagPr>
          <w:attr w:name="ProductID" w:val="1000 м2"/>
        </w:smartTagPr>
        <w:r w:rsidRPr="001A1018">
          <w:rPr>
            <w:rFonts w:ascii="Times New Roman" w:hAnsi="Times New Roman" w:cs="Times New Roman"/>
          </w:rPr>
          <w:t>1000 м</w:t>
        </w:r>
        <w:r w:rsidRPr="001A1018">
          <w:rPr>
            <w:rFonts w:ascii="Times New Roman" w:hAnsi="Times New Roman" w:cs="Times New Roman"/>
            <w:vertAlign w:val="superscript"/>
          </w:rPr>
          <w:t>2</w:t>
        </w:r>
      </w:smartTag>
      <w:r w:rsidRPr="001A1018">
        <w:rPr>
          <w:rFonts w:ascii="Times New Roman" w:hAnsi="Times New Roman" w:cs="Times New Roman"/>
        </w:rPr>
        <w:t xml:space="preserve"> расчетное количество машино-мест проектируется в соответствии с таблицей 103 настоящих нормативов.</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При проектировании рынка в отдельно стоящем здании площадку для </w:t>
      </w:r>
      <w:r w:rsidRPr="001A1018">
        <w:rPr>
          <w:rFonts w:ascii="Times New Roman" w:hAnsi="Times New Roman" w:cs="Times New Roman"/>
          <w:spacing w:val="-2"/>
        </w:rPr>
        <w:t xml:space="preserve">временного хранения </w:t>
      </w:r>
      <w:r w:rsidRPr="001A1018">
        <w:rPr>
          <w:rFonts w:ascii="Times New Roman" w:hAnsi="Times New Roman" w:cs="Times New Roman"/>
        </w:rPr>
        <w:t>транспорта обслуживающего персонала и посетителей необходимо предусма</w:t>
      </w:r>
      <w:r w:rsidRPr="001A1018">
        <w:rPr>
          <w:rFonts w:ascii="Times New Roman" w:hAnsi="Times New Roman" w:cs="Times New Roman"/>
        </w:rPr>
        <w:t>т</w:t>
      </w:r>
      <w:r w:rsidRPr="001A1018">
        <w:rPr>
          <w:rFonts w:ascii="Times New Roman" w:hAnsi="Times New Roman" w:cs="Times New Roman"/>
        </w:rPr>
        <w:t>ривать со стороны проезжей части автодорог. Площадка не должна размещаться на пр</w:t>
      </w:r>
      <w:r w:rsidRPr="001A1018">
        <w:rPr>
          <w:rFonts w:ascii="Times New Roman" w:hAnsi="Times New Roman" w:cs="Times New Roman"/>
        </w:rPr>
        <w:t>и</w:t>
      </w:r>
      <w:r w:rsidRPr="001A1018">
        <w:rPr>
          <w:rFonts w:ascii="Times New Roman" w:hAnsi="Times New Roman" w:cs="Times New Roman"/>
        </w:rPr>
        <w:t xml:space="preserve">домовой территории жилых зданий. Расстояние от места </w:t>
      </w:r>
      <w:r w:rsidRPr="001A1018">
        <w:rPr>
          <w:rFonts w:ascii="Times New Roman" w:hAnsi="Times New Roman" w:cs="Times New Roman"/>
          <w:spacing w:val="-2"/>
        </w:rPr>
        <w:t xml:space="preserve">временного хранения </w:t>
      </w:r>
      <w:r w:rsidRPr="001A1018">
        <w:rPr>
          <w:rFonts w:ascii="Times New Roman" w:hAnsi="Times New Roman" w:cs="Times New Roman"/>
        </w:rPr>
        <w:t>автомоб</w:t>
      </w:r>
      <w:r w:rsidRPr="001A1018">
        <w:rPr>
          <w:rFonts w:ascii="Times New Roman" w:hAnsi="Times New Roman" w:cs="Times New Roman"/>
        </w:rPr>
        <w:t>и</w:t>
      </w:r>
      <w:r w:rsidRPr="001A1018">
        <w:rPr>
          <w:rFonts w:ascii="Times New Roman" w:hAnsi="Times New Roman" w:cs="Times New Roman"/>
        </w:rPr>
        <w:t xml:space="preserve">лей до любой точки рынка должно быть не более </w:t>
      </w:r>
      <w:smartTag w:uri="urn:schemas-microsoft-com:office:smarttags" w:element="metricconverter">
        <w:smartTagPr>
          <w:attr w:name="ProductID" w:val="400 м"/>
        </w:smartTagPr>
        <w:r w:rsidRPr="001A1018">
          <w:rPr>
            <w:rFonts w:ascii="Times New Roman" w:hAnsi="Times New Roman" w:cs="Times New Roman"/>
          </w:rPr>
          <w:t>400 м</w:t>
        </w:r>
      </w:smartTag>
      <w:r w:rsidRPr="001A1018">
        <w:rPr>
          <w:rFonts w:ascii="Times New Roman" w:hAnsi="Times New Roman" w:cs="Times New Roman"/>
        </w:rPr>
        <w:t>.</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При расчете площадь стоянок для временного хранения автомобилей в общую </w:t>
      </w:r>
      <w:r w:rsidRPr="001A1018">
        <w:rPr>
          <w:rFonts w:ascii="Times New Roman" w:hAnsi="Times New Roman" w:cs="Times New Roman"/>
        </w:rPr>
        <w:lastRenderedPageBreak/>
        <w:t>площадь рынка не включается.</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1.3.5</w:t>
      </w:r>
      <w:r w:rsidRPr="001A1018">
        <w:rPr>
          <w:rFonts w:ascii="Times New Roman" w:hAnsi="Times New Roman" w:cs="Times New Roman"/>
        </w:rPr>
        <w:t>.1</w:t>
      </w:r>
      <w:r w:rsidR="00874A7E">
        <w:rPr>
          <w:rFonts w:ascii="Times New Roman" w:hAnsi="Times New Roman" w:cs="Times New Roman"/>
        </w:rPr>
        <w:t>03</w:t>
      </w:r>
      <w:r w:rsidRPr="001A1018">
        <w:rPr>
          <w:rFonts w:ascii="Times New Roman" w:hAnsi="Times New Roman" w:cs="Times New Roman"/>
        </w:rPr>
        <w:t xml:space="preserve">. Минимальные расстояния от автостоянок для </w:t>
      </w:r>
      <w:r w:rsidRPr="001A1018">
        <w:rPr>
          <w:rFonts w:ascii="Times New Roman" w:hAnsi="Times New Roman" w:cs="Times New Roman"/>
          <w:spacing w:val="-2"/>
        </w:rPr>
        <w:t xml:space="preserve">временного хранения </w:t>
      </w:r>
      <w:r w:rsidRPr="001A1018">
        <w:rPr>
          <w:rFonts w:ascii="Times New Roman" w:hAnsi="Times New Roman" w:cs="Times New Roman"/>
        </w:rPr>
        <w:t>ле</w:t>
      </w:r>
      <w:r w:rsidRPr="001A1018">
        <w:rPr>
          <w:rFonts w:ascii="Times New Roman" w:hAnsi="Times New Roman" w:cs="Times New Roman"/>
        </w:rPr>
        <w:t>г</w:t>
      </w:r>
      <w:r w:rsidRPr="001A1018">
        <w:rPr>
          <w:rFonts w:ascii="Times New Roman" w:hAnsi="Times New Roman" w:cs="Times New Roman"/>
        </w:rPr>
        <w:t xml:space="preserve">ковых автомобилей следует принимать в соответствии с </w:t>
      </w:r>
      <w:r w:rsidRPr="00874A7E">
        <w:rPr>
          <w:rFonts w:ascii="Times New Roman" w:hAnsi="Times New Roman" w:cs="Times New Roman"/>
        </w:rPr>
        <w:t>требованиями настоящих норм</w:t>
      </w:r>
      <w:r w:rsidRPr="00874A7E">
        <w:rPr>
          <w:rFonts w:ascii="Times New Roman" w:hAnsi="Times New Roman" w:cs="Times New Roman"/>
        </w:rPr>
        <w:t>а</w:t>
      </w:r>
      <w:r w:rsidRPr="00874A7E">
        <w:rPr>
          <w:rFonts w:ascii="Times New Roman" w:hAnsi="Times New Roman" w:cs="Times New Roman"/>
        </w:rPr>
        <w:t>тивов.</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Противопожарные расстояния </w:t>
      </w:r>
      <w:r w:rsidRPr="001A1018">
        <w:rPr>
          <w:rFonts w:ascii="Times New Roman" w:hAnsi="Times New Roman" w:cs="Times New Roman"/>
          <w:bCs/>
        </w:rPr>
        <w:t xml:space="preserve">от </w:t>
      </w:r>
      <w:r w:rsidRPr="001A1018">
        <w:rPr>
          <w:rFonts w:ascii="Times New Roman" w:hAnsi="Times New Roman" w:cs="Times New Roman"/>
        </w:rPr>
        <w:t xml:space="preserve">автостоянок для </w:t>
      </w:r>
      <w:r w:rsidRPr="001A1018">
        <w:rPr>
          <w:rFonts w:ascii="Times New Roman" w:hAnsi="Times New Roman" w:cs="Times New Roman"/>
          <w:spacing w:val="-2"/>
        </w:rPr>
        <w:t xml:space="preserve">временного хранения </w:t>
      </w:r>
      <w:r w:rsidRPr="001A1018">
        <w:rPr>
          <w:rFonts w:ascii="Times New Roman" w:hAnsi="Times New Roman" w:cs="Times New Roman"/>
        </w:rPr>
        <w:t xml:space="preserve">легковых автомобилей должны обеспечивать </w:t>
      </w:r>
      <w:r w:rsidRPr="00874A7E">
        <w:rPr>
          <w:rFonts w:ascii="Times New Roman" w:hAnsi="Times New Roman" w:cs="Times New Roman"/>
        </w:rPr>
        <w:t>нераспространение пожара на соседние здания, с</w:t>
      </w:r>
      <w:r w:rsidRPr="00874A7E">
        <w:rPr>
          <w:rFonts w:ascii="Times New Roman" w:hAnsi="Times New Roman" w:cs="Times New Roman"/>
        </w:rPr>
        <w:t>о</w:t>
      </w:r>
      <w:r w:rsidRPr="00874A7E">
        <w:rPr>
          <w:rFonts w:ascii="Times New Roman" w:hAnsi="Times New Roman" w:cs="Times New Roman"/>
        </w:rPr>
        <w:t>оружения</w:t>
      </w:r>
      <w:r w:rsidRPr="00874A7E">
        <w:t xml:space="preserve"> </w:t>
      </w:r>
      <w:r w:rsidRPr="00874A7E">
        <w:rPr>
          <w:rFonts w:ascii="Times New Roman" w:hAnsi="Times New Roman" w:cs="Times New Roman"/>
          <w:bCs/>
        </w:rPr>
        <w:t xml:space="preserve">в соответствии с </w:t>
      </w:r>
      <w:r w:rsidRPr="00874A7E">
        <w:rPr>
          <w:rFonts w:ascii="Times New Roman" w:hAnsi="Times New Roman" w:cs="Times New Roman"/>
          <w:bCs/>
          <w:spacing w:val="-2"/>
        </w:rPr>
        <w:t xml:space="preserve">требованиями </w:t>
      </w:r>
      <w:r w:rsidRPr="00874A7E">
        <w:rPr>
          <w:rFonts w:ascii="Times New Roman" w:hAnsi="Times New Roman" w:cs="Times New Roman"/>
          <w:bCs/>
        </w:rPr>
        <w:t>Федерального закона от 22.07.2008 № 123-ФЗ «Технический регламент о требованиях пожарной безопасности»</w:t>
      </w:r>
      <w:r w:rsidRPr="00874A7E">
        <w:rPr>
          <w:rFonts w:ascii="Times New Roman" w:hAnsi="Times New Roman" w:cs="Times New Roman"/>
          <w:bCs/>
          <w:spacing w:val="-2"/>
        </w:rPr>
        <w:t>.</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1.3.5</w:t>
      </w:r>
      <w:r w:rsidRPr="001A1018">
        <w:rPr>
          <w:rFonts w:ascii="Times New Roman" w:hAnsi="Times New Roman" w:cs="Times New Roman"/>
        </w:rPr>
        <w:t>.1</w:t>
      </w:r>
      <w:r w:rsidR="00874A7E">
        <w:rPr>
          <w:rFonts w:ascii="Times New Roman" w:hAnsi="Times New Roman" w:cs="Times New Roman"/>
        </w:rPr>
        <w:t>0</w:t>
      </w:r>
      <w:r w:rsidRPr="001A1018">
        <w:rPr>
          <w:rFonts w:ascii="Times New Roman" w:hAnsi="Times New Roman" w:cs="Times New Roman"/>
        </w:rPr>
        <w:t>4. Площадки для сбора мусора и пищевых отходов следует размещать в х</w:t>
      </w:r>
      <w:r w:rsidRPr="001A1018">
        <w:rPr>
          <w:rFonts w:ascii="Times New Roman" w:hAnsi="Times New Roman" w:cs="Times New Roman"/>
        </w:rPr>
        <w:t>о</w:t>
      </w:r>
      <w:r w:rsidRPr="001A1018">
        <w:rPr>
          <w:rFonts w:ascii="Times New Roman" w:hAnsi="Times New Roman" w:cs="Times New Roman"/>
        </w:rPr>
        <w:t xml:space="preserve">зяйственной зоне рынка на расстоянии не менее </w:t>
      </w:r>
      <w:smartTag w:uri="urn:schemas-microsoft-com:office:smarttags" w:element="metricconverter">
        <w:smartTagPr>
          <w:attr w:name="ProductID" w:val="25 м"/>
        </w:smartTagPr>
        <w:r w:rsidRPr="001A1018">
          <w:rPr>
            <w:rFonts w:ascii="Times New Roman" w:hAnsi="Times New Roman" w:cs="Times New Roman"/>
          </w:rPr>
          <w:t>25 м</w:t>
        </w:r>
      </w:smartTag>
      <w:r w:rsidRPr="001A1018">
        <w:rPr>
          <w:rFonts w:ascii="Times New Roman" w:hAnsi="Times New Roman" w:cs="Times New Roman"/>
        </w:rPr>
        <w:t xml:space="preserve"> от границ торговой зоны.</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.1</w:t>
      </w:r>
      <w:r w:rsidR="00874A7E">
        <w:rPr>
          <w:rFonts w:ascii="Times New Roman" w:hAnsi="Times New Roman" w:cs="Times New Roman"/>
          <w:b w:val="0"/>
          <w:bCs w:val="0"/>
          <w:sz w:val="24"/>
          <w:szCs w:val="24"/>
        </w:rPr>
        <w:t>0</w:t>
      </w:r>
      <w:r w:rsidRPr="001A1018">
        <w:rPr>
          <w:rFonts w:ascii="Times New Roman" w:hAnsi="Times New Roman" w:cs="Times New Roman"/>
          <w:b w:val="0"/>
          <w:bCs w:val="0"/>
          <w:sz w:val="24"/>
          <w:szCs w:val="24"/>
        </w:rPr>
        <w:t>5. Территория розничного рынка должна быть благоустроена, озеленена и ограждена.</w:t>
      </w:r>
      <w:r w:rsidRPr="001A1018">
        <w:rPr>
          <w:rFonts w:ascii="Times New Roman" w:hAnsi="Times New Roman" w:cs="Times New Roman"/>
          <w:b w:val="0"/>
          <w:bCs w:val="0"/>
          <w:spacing w:val="-2"/>
          <w:sz w:val="24"/>
          <w:szCs w:val="24"/>
        </w:rPr>
        <w:t xml:space="preserve"> Следует предусматривать не менее двух въездов на территорию рынка.</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.1</w:t>
      </w:r>
      <w:r w:rsidR="00874A7E">
        <w:rPr>
          <w:rFonts w:ascii="Times New Roman" w:hAnsi="Times New Roman" w:cs="Times New Roman"/>
          <w:b w:val="0"/>
          <w:bCs w:val="0"/>
          <w:sz w:val="24"/>
          <w:szCs w:val="24"/>
        </w:rPr>
        <w:t>0</w:t>
      </w:r>
      <w:r w:rsidRPr="001A1018">
        <w:rPr>
          <w:rFonts w:ascii="Times New Roman" w:hAnsi="Times New Roman" w:cs="Times New Roman"/>
          <w:b w:val="0"/>
          <w:bCs w:val="0"/>
          <w:sz w:val="24"/>
          <w:szCs w:val="24"/>
        </w:rPr>
        <w:t>6. Здания, строения, сооружения рынка и находящиеся в них помещения должны быть обеспечены энерго-, тепло- и водоснабжением.</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Водоснабжение и канализация розничных рынков должны быть централизованн</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ми, теплоснабжение – от ТЭЦ, районных или местных котельных, автономных источн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ков.</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На территории розничных рынков следует проектировать водопроводы хозяйстве</w:t>
      </w:r>
      <w:r w:rsidRPr="001A1018">
        <w:rPr>
          <w:rFonts w:ascii="Times New Roman" w:hAnsi="Times New Roman" w:cs="Times New Roman"/>
          <w:b w:val="0"/>
          <w:bCs w:val="0"/>
          <w:spacing w:val="-2"/>
          <w:sz w:val="24"/>
          <w:szCs w:val="24"/>
        </w:rPr>
        <w:t>н</w:t>
      </w:r>
      <w:r w:rsidRPr="001A1018">
        <w:rPr>
          <w:rFonts w:ascii="Times New Roman" w:hAnsi="Times New Roman" w:cs="Times New Roman"/>
          <w:b w:val="0"/>
          <w:bCs w:val="0"/>
          <w:spacing w:val="-2"/>
          <w:sz w:val="24"/>
          <w:szCs w:val="24"/>
        </w:rPr>
        <w:t>но-питьевого водоснабжения, раздельные системы бытовой и производственной канализ</w:t>
      </w:r>
      <w:r w:rsidRPr="001A1018">
        <w:rPr>
          <w:rFonts w:ascii="Times New Roman" w:hAnsi="Times New Roman" w:cs="Times New Roman"/>
          <w:b w:val="0"/>
          <w:bCs w:val="0"/>
          <w:spacing w:val="-2"/>
          <w:sz w:val="24"/>
          <w:szCs w:val="24"/>
        </w:rPr>
        <w:t>а</w:t>
      </w:r>
      <w:r w:rsidRPr="001A1018">
        <w:rPr>
          <w:rFonts w:ascii="Times New Roman" w:hAnsi="Times New Roman" w:cs="Times New Roman"/>
          <w:b w:val="0"/>
          <w:bCs w:val="0"/>
          <w:spacing w:val="-2"/>
          <w:sz w:val="24"/>
          <w:szCs w:val="24"/>
        </w:rPr>
        <w:t xml:space="preserve">ции с самостоятельными выпусками, устройство дождевой канализации. </w:t>
      </w:r>
    </w:p>
    <w:p w:rsidR="00111B98" w:rsidRPr="001A1018" w:rsidRDefault="00111B98" w:rsidP="00111B98">
      <w:pPr>
        <w:pStyle w:val="ConsPlusNormal"/>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1.3.5</w:t>
      </w:r>
      <w:r w:rsidRPr="001A1018">
        <w:rPr>
          <w:rFonts w:ascii="Times New Roman" w:hAnsi="Times New Roman" w:cs="Times New Roman"/>
          <w:sz w:val="24"/>
          <w:szCs w:val="24"/>
        </w:rPr>
        <w:t>.1</w:t>
      </w:r>
      <w:r w:rsidR="00874A7E">
        <w:rPr>
          <w:rFonts w:ascii="Times New Roman" w:hAnsi="Times New Roman" w:cs="Times New Roman"/>
          <w:sz w:val="24"/>
          <w:szCs w:val="24"/>
        </w:rPr>
        <w:t>0</w:t>
      </w:r>
      <w:r w:rsidRPr="001A1018">
        <w:rPr>
          <w:rFonts w:ascii="Times New Roman" w:hAnsi="Times New Roman" w:cs="Times New Roman"/>
          <w:sz w:val="24"/>
          <w:szCs w:val="24"/>
        </w:rPr>
        <w:t xml:space="preserve">7. На территории </w:t>
      </w:r>
      <w:r w:rsidRPr="001A1018">
        <w:rPr>
          <w:rFonts w:ascii="Times New Roman" w:hAnsi="Times New Roman" w:cs="Times New Roman"/>
          <w:spacing w:val="-2"/>
          <w:sz w:val="24"/>
          <w:szCs w:val="24"/>
        </w:rPr>
        <w:t xml:space="preserve">городских </w:t>
      </w:r>
      <w:r w:rsidRPr="001A1018">
        <w:rPr>
          <w:rFonts w:ascii="Times New Roman" w:hAnsi="Times New Roman" w:cs="Times New Roman"/>
          <w:sz w:val="24"/>
          <w:szCs w:val="24"/>
        </w:rPr>
        <w:t>населенных пунктов и крупных сельских нас</w:t>
      </w:r>
      <w:r w:rsidRPr="001A1018">
        <w:rPr>
          <w:rFonts w:ascii="Times New Roman" w:hAnsi="Times New Roman" w:cs="Times New Roman"/>
          <w:sz w:val="24"/>
          <w:szCs w:val="24"/>
        </w:rPr>
        <w:t>е</w:t>
      </w:r>
      <w:r w:rsidRPr="001A1018">
        <w:rPr>
          <w:rFonts w:ascii="Times New Roman" w:hAnsi="Times New Roman" w:cs="Times New Roman"/>
          <w:sz w:val="24"/>
          <w:szCs w:val="24"/>
        </w:rPr>
        <w:t xml:space="preserve">ленных пунктов следует предусматривать </w:t>
      </w:r>
      <w:r w:rsidRPr="001A1018">
        <w:rPr>
          <w:rFonts w:ascii="Times New Roman" w:hAnsi="Times New Roman" w:cs="Times New Roman"/>
          <w:b/>
          <w:bCs/>
          <w:sz w:val="24"/>
          <w:szCs w:val="24"/>
        </w:rPr>
        <w:t>площадки для организации ярмарочной то</w:t>
      </w:r>
      <w:r w:rsidRPr="001A1018">
        <w:rPr>
          <w:rFonts w:ascii="Times New Roman" w:hAnsi="Times New Roman" w:cs="Times New Roman"/>
          <w:b/>
          <w:bCs/>
          <w:sz w:val="24"/>
          <w:szCs w:val="24"/>
        </w:rPr>
        <w:t>р</w:t>
      </w:r>
      <w:r w:rsidRPr="001A1018">
        <w:rPr>
          <w:rFonts w:ascii="Times New Roman" w:hAnsi="Times New Roman" w:cs="Times New Roman"/>
          <w:b/>
          <w:bCs/>
          <w:sz w:val="24"/>
          <w:szCs w:val="24"/>
        </w:rPr>
        <w:t>говли</w:t>
      </w:r>
      <w:r w:rsidRPr="001A1018">
        <w:rPr>
          <w:rFonts w:ascii="Times New Roman" w:hAnsi="Times New Roman" w:cs="Times New Roman"/>
          <w:sz w:val="24"/>
          <w:szCs w:val="24"/>
        </w:rPr>
        <w:t xml:space="preserve">. </w:t>
      </w:r>
    </w:p>
    <w:p w:rsidR="00111B98" w:rsidRPr="001A1018" w:rsidRDefault="00111B98" w:rsidP="00111B98">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Порядок организации ярмарок определяется </w:t>
      </w:r>
      <w:r w:rsidRPr="00874A7E">
        <w:rPr>
          <w:rFonts w:ascii="Times New Roman" w:hAnsi="Times New Roman" w:cs="Times New Roman"/>
          <w:sz w:val="24"/>
          <w:szCs w:val="24"/>
        </w:rPr>
        <w:t>Постановлением Администрации Смоленской области от 25.08.2010 № 498 «Об утверждении Порядка организации на те</w:t>
      </w:r>
      <w:r w:rsidRPr="00874A7E">
        <w:rPr>
          <w:rFonts w:ascii="Times New Roman" w:hAnsi="Times New Roman" w:cs="Times New Roman"/>
          <w:sz w:val="24"/>
          <w:szCs w:val="24"/>
        </w:rPr>
        <w:t>р</w:t>
      </w:r>
      <w:r w:rsidRPr="00874A7E">
        <w:rPr>
          <w:rFonts w:ascii="Times New Roman" w:hAnsi="Times New Roman" w:cs="Times New Roman"/>
          <w:sz w:val="24"/>
          <w:szCs w:val="24"/>
        </w:rPr>
        <w:t>ритории Смоленской области ярмарок и продажи товаров на них и Требований к орган</w:t>
      </w:r>
      <w:r w:rsidRPr="00874A7E">
        <w:rPr>
          <w:rFonts w:ascii="Times New Roman" w:hAnsi="Times New Roman" w:cs="Times New Roman"/>
          <w:sz w:val="24"/>
          <w:szCs w:val="24"/>
        </w:rPr>
        <w:t>и</w:t>
      </w:r>
      <w:r w:rsidRPr="00874A7E">
        <w:rPr>
          <w:rFonts w:ascii="Times New Roman" w:hAnsi="Times New Roman" w:cs="Times New Roman"/>
          <w:sz w:val="24"/>
          <w:szCs w:val="24"/>
        </w:rPr>
        <w:t>зации продажи товаров (выполнения работ, оказания услуг) на ярмарках на территории Смоленской области».</w:t>
      </w:r>
    </w:p>
    <w:p w:rsidR="00111B98" w:rsidRDefault="00111B98" w:rsidP="00111B98"/>
    <w:p w:rsidR="00111B98" w:rsidRDefault="00111B98" w:rsidP="00111B98">
      <w:pPr>
        <w:pStyle w:val="20"/>
        <w:jc w:val="both"/>
        <w:rPr>
          <w:rFonts w:ascii="Times New Roman" w:hAnsi="Times New Roman" w:cs="Times New Roman"/>
          <w:i w:val="0"/>
          <w:sz w:val="24"/>
          <w:szCs w:val="24"/>
        </w:rPr>
      </w:pPr>
      <w:bookmarkStart w:id="830" w:name="_Toc501913340"/>
      <w:bookmarkStart w:id="831" w:name="_Toc501972537"/>
      <w:bookmarkStart w:id="832" w:name="_Toc525558473"/>
      <w:bookmarkStart w:id="833" w:name="_Toc529448980"/>
      <w:bookmarkStart w:id="834" w:name="_Toc529782649"/>
      <w:r>
        <w:rPr>
          <w:rFonts w:ascii="Times New Roman" w:hAnsi="Times New Roman" w:cs="Times New Roman"/>
          <w:i w:val="0"/>
          <w:sz w:val="24"/>
          <w:szCs w:val="24"/>
        </w:rPr>
        <w:t xml:space="preserve">1.4. </w:t>
      </w:r>
      <w:r w:rsidR="00A33BD4">
        <w:rPr>
          <w:rFonts w:ascii="Times New Roman" w:hAnsi="Times New Roman" w:cs="Times New Roman"/>
          <w:i w:val="0"/>
          <w:sz w:val="24"/>
          <w:szCs w:val="24"/>
        </w:rPr>
        <w:t>Предельные значения расчетных показателей минимально допустимого уровня обеспеченности иными объектами (территориями)</w:t>
      </w:r>
      <w:r w:rsidRPr="00C86B4A">
        <w:rPr>
          <w:rFonts w:ascii="Times New Roman" w:hAnsi="Times New Roman" w:cs="Times New Roman"/>
          <w:i w:val="0"/>
          <w:sz w:val="24"/>
          <w:szCs w:val="24"/>
        </w:rPr>
        <w:t>, которые необходимы органам местного самоуправления муниципального района для осуществления полномочий по вопросам местного значения и в пределах переданных государственных полном</w:t>
      </w:r>
      <w:r w:rsidRPr="00C86B4A">
        <w:rPr>
          <w:rFonts w:ascii="Times New Roman" w:hAnsi="Times New Roman" w:cs="Times New Roman"/>
          <w:i w:val="0"/>
          <w:sz w:val="24"/>
          <w:szCs w:val="24"/>
        </w:rPr>
        <w:t>о</w:t>
      </w:r>
      <w:r w:rsidRPr="00C86B4A">
        <w:rPr>
          <w:rFonts w:ascii="Times New Roman" w:hAnsi="Times New Roman" w:cs="Times New Roman"/>
          <w:i w:val="0"/>
          <w:sz w:val="24"/>
          <w:szCs w:val="24"/>
        </w:rPr>
        <w:t>чий в соответствии с федеральными законами, областными законами, уставом м</w:t>
      </w:r>
      <w:r w:rsidRPr="00C86B4A">
        <w:rPr>
          <w:rFonts w:ascii="Times New Roman" w:hAnsi="Times New Roman" w:cs="Times New Roman"/>
          <w:i w:val="0"/>
          <w:sz w:val="24"/>
          <w:szCs w:val="24"/>
        </w:rPr>
        <w:t>у</w:t>
      </w:r>
      <w:r w:rsidRPr="00C86B4A">
        <w:rPr>
          <w:rFonts w:ascii="Times New Roman" w:hAnsi="Times New Roman" w:cs="Times New Roman"/>
          <w:i w:val="0"/>
          <w:sz w:val="24"/>
          <w:szCs w:val="24"/>
        </w:rPr>
        <w:t>ниципального района и оказывают существенное влияние на социально-экономическое развитие муниципального района Смоленской области и  предел</w:t>
      </w:r>
      <w:r w:rsidRPr="00C86B4A">
        <w:rPr>
          <w:rFonts w:ascii="Times New Roman" w:hAnsi="Times New Roman" w:cs="Times New Roman"/>
          <w:i w:val="0"/>
          <w:sz w:val="24"/>
          <w:szCs w:val="24"/>
        </w:rPr>
        <w:t>ь</w:t>
      </w:r>
      <w:r w:rsidRPr="00C86B4A">
        <w:rPr>
          <w:rFonts w:ascii="Times New Roman" w:hAnsi="Times New Roman" w:cs="Times New Roman"/>
          <w:i w:val="0"/>
          <w:sz w:val="24"/>
          <w:szCs w:val="24"/>
        </w:rPr>
        <w:t>ных значений расчетных показателей максимально допустимого уровня территор</w:t>
      </w:r>
      <w:r w:rsidRPr="00C86B4A">
        <w:rPr>
          <w:rFonts w:ascii="Times New Roman" w:hAnsi="Times New Roman" w:cs="Times New Roman"/>
          <w:i w:val="0"/>
          <w:sz w:val="24"/>
          <w:szCs w:val="24"/>
        </w:rPr>
        <w:t>и</w:t>
      </w:r>
      <w:r w:rsidRPr="00C86B4A">
        <w:rPr>
          <w:rFonts w:ascii="Times New Roman" w:hAnsi="Times New Roman" w:cs="Times New Roman"/>
          <w:i w:val="0"/>
          <w:sz w:val="24"/>
          <w:szCs w:val="24"/>
        </w:rPr>
        <w:t>альной доступности таких объектов для населения муниципального района Смоле</w:t>
      </w:r>
      <w:r w:rsidRPr="00C86B4A">
        <w:rPr>
          <w:rFonts w:ascii="Times New Roman" w:hAnsi="Times New Roman" w:cs="Times New Roman"/>
          <w:i w:val="0"/>
          <w:sz w:val="24"/>
          <w:szCs w:val="24"/>
        </w:rPr>
        <w:t>н</w:t>
      </w:r>
      <w:r w:rsidRPr="00C86B4A">
        <w:rPr>
          <w:rFonts w:ascii="Times New Roman" w:hAnsi="Times New Roman" w:cs="Times New Roman"/>
          <w:i w:val="0"/>
          <w:sz w:val="24"/>
          <w:szCs w:val="24"/>
        </w:rPr>
        <w:t>ской области</w:t>
      </w:r>
      <w:bookmarkEnd w:id="830"/>
      <w:bookmarkEnd w:id="831"/>
      <w:bookmarkEnd w:id="832"/>
      <w:bookmarkEnd w:id="833"/>
      <w:bookmarkEnd w:id="834"/>
    </w:p>
    <w:p w:rsidR="00111B98" w:rsidRDefault="00111B98" w:rsidP="00111B98"/>
    <w:p w:rsidR="00111B98" w:rsidRPr="00C86B4A" w:rsidRDefault="00111B98" w:rsidP="00111B98">
      <w:pPr>
        <w:rPr>
          <w:b w:val="0"/>
        </w:rPr>
      </w:pPr>
      <w:r w:rsidRPr="00C86B4A">
        <w:rPr>
          <w:rFonts w:ascii="Times New Roman" w:hAnsi="Times New Roman" w:cs="Times New Roman"/>
          <w:b w:val="0"/>
          <w:sz w:val="24"/>
          <w:szCs w:val="24"/>
        </w:rPr>
        <w:t>Предельные значения расчетных показателей минимально допустимого уровня обесп</w:t>
      </w:r>
      <w:r w:rsidRPr="00C86B4A">
        <w:rPr>
          <w:rFonts w:ascii="Times New Roman" w:hAnsi="Times New Roman" w:cs="Times New Roman"/>
          <w:b w:val="0"/>
          <w:sz w:val="24"/>
          <w:szCs w:val="24"/>
        </w:rPr>
        <w:t>е</w:t>
      </w:r>
      <w:r w:rsidRPr="00C86B4A">
        <w:rPr>
          <w:rFonts w:ascii="Times New Roman" w:hAnsi="Times New Roman" w:cs="Times New Roman"/>
          <w:b w:val="0"/>
          <w:sz w:val="24"/>
          <w:szCs w:val="24"/>
        </w:rPr>
        <w:t xml:space="preserve">ченности </w:t>
      </w:r>
      <w:r>
        <w:rPr>
          <w:rFonts w:ascii="Times New Roman" w:hAnsi="Times New Roman" w:cs="Times New Roman"/>
          <w:b w:val="0"/>
          <w:sz w:val="24"/>
          <w:szCs w:val="24"/>
        </w:rPr>
        <w:t>для</w:t>
      </w:r>
      <w:r w:rsidRPr="00C86B4A">
        <w:rPr>
          <w:rFonts w:ascii="Times New Roman" w:hAnsi="Times New Roman" w:cs="Times New Roman"/>
          <w:b w:val="0"/>
          <w:sz w:val="24"/>
          <w:szCs w:val="24"/>
        </w:rPr>
        <w:t xml:space="preserve"> объект</w:t>
      </w:r>
      <w:r>
        <w:rPr>
          <w:rFonts w:ascii="Times New Roman" w:hAnsi="Times New Roman" w:cs="Times New Roman"/>
          <w:b w:val="0"/>
          <w:sz w:val="24"/>
          <w:szCs w:val="24"/>
        </w:rPr>
        <w:t xml:space="preserve">ов не включенные в части 1.1. – 1.3. </w:t>
      </w:r>
      <w:r>
        <w:rPr>
          <w:rFonts w:ascii="Times New Roman" w:hAnsi="Times New Roman" w:cs="Times New Roman"/>
          <w:b w:val="0"/>
          <w:sz w:val="24"/>
          <w:szCs w:val="24"/>
          <w:lang w:val="en-US"/>
        </w:rPr>
        <w:t>II</w:t>
      </w:r>
      <w:r>
        <w:rPr>
          <w:rFonts w:ascii="Times New Roman" w:hAnsi="Times New Roman" w:cs="Times New Roman"/>
          <w:b w:val="0"/>
          <w:sz w:val="24"/>
          <w:szCs w:val="24"/>
        </w:rPr>
        <w:t xml:space="preserve"> раздела, принимать по частям 1.5.1. – 1.5.13 </w:t>
      </w:r>
      <w:r>
        <w:rPr>
          <w:rFonts w:ascii="Times New Roman" w:hAnsi="Times New Roman" w:cs="Times New Roman"/>
          <w:b w:val="0"/>
          <w:sz w:val="24"/>
          <w:szCs w:val="24"/>
          <w:lang w:val="en-US"/>
        </w:rPr>
        <w:t>I</w:t>
      </w:r>
      <w:r>
        <w:rPr>
          <w:rFonts w:ascii="Times New Roman" w:hAnsi="Times New Roman" w:cs="Times New Roman"/>
          <w:b w:val="0"/>
          <w:sz w:val="24"/>
          <w:szCs w:val="24"/>
        </w:rPr>
        <w:t xml:space="preserve"> раздела настоящих нормативов.</w:t>
      </w:r>
    </w:p>
    <w:p w:rsidR="00111B98" w:rsidRDefault="00111B98">
      <w:pPr>
        <w:widowControl/>
        <w:spacing w:line="240" w:lineRule="auto"/>
        <w:ind w:firstLine="0"/>
        <w:jc w:val="left"/>
        <w:rPr>
          <w:rFonts w:ascii="Times New Roman" w:hAnsi="Times New Roman" w:cs="Times New Roman"/>
          <w:b w:val="0"/>
          <w:bCs w:val="0"/>
        </w:rPr>
      </w:pPr>
      <w:r>
        <w:rPr>
          <w:rFonts w:ascii="Times New Roman" w:hAnsi="Times New Roman" w:cs="Times New Roman"/>
          <w:b w:val="0"/>
          <w:bCs w:val="0"/>
        </w:rPr>
        <w:br w:type="page"/>
      </w:r>
    </w:p>
    <w:p w:rsidR="00111B98" w:rsidRDefault="00111B98" w:rsidP="00111B98">
      <w:pPr>
        <w:pStyle w:val="10"/>
        <w:spacing w:before="0" w:after="0"/>
        <w:jc w:val="center"/>
        <w:rPr>
          <w:rFonts w:ascii="Times New Roman" w:hAnsi="Times New Roman" w:cs="Times New Roman"/>
          <w:sz w:val="24"/>
          <w:szCs w:val="24"/>
        </w:rPr>
      </w:pPr>
      <w:bookmarkStart w:id="835" w:name="_Toc501922659"/>
      <w:bookmarkStart w:id="836" w:name="_Toc501972538"/>
      <w:bookmarkStart w:id="837" w:name="_Toc525558474"/>
      <w:bookmarkStart w:id="838" w:name="_Toc529448981"/>
      <w:bookmarkStart w:id="839" w:name="_Toc529782650"/>
      <w:r w:rsidRPr="00913673">
        <w:rPr>
          <w:rFonts w:ascii="Times New Roman" w:hAnsi="Times New Roman" w:cs="Times New Roman"/>
          <w:sz w:val="24"/>
          <w:szCs w:val="24"/>
          <w:lang w:val="en-US"/>
        </w:rPr>
        <w:lastRenderedPageBreak/>
        <w:t>III</w:t>
      </w:r>
      <w:r w:rsidRPr="00913673">
        <w:rPr>
          <w:rFonts w:ascii="Times New Roman" w:hAnsi="Times New Roman" w:cs="Times New Roman"/>
          <w:sz w:val="24"/>
          <w:szCs w:val="24"/>
        </w:rPr>
        <w:t>. Предельные значения расчетных показателей</w:t>
      </w:r>
      <w:bookmarkEnd w:id="835"/>
      <w:bookmarkEnd w:id="836"/>
      <w:r w:rsidRPr="00913673">
        <w:rPr>
          <w:rFonts w:ascii="Times New Roman" w:hAnsi="Times New Roman" w:cs="Times New Roman"/>
          <w:sz w:val="24"/>
          <w:szCs w:val="24"/>
        </w:rPr>
        <w:t xml:space="preserve"> </w:t>
      </w:r>
      <w:bookmarkStart w:id="840" w:name="_Toc501922660"/>
      <w:bookmarkStart w:id="841" w:name="_Toc501972539"/>
      <w:r w:rsidRPr="00913673">
        <w:rPr>
          <w:rFonts w:ascii="Times New Roman" w:hAnsi="Times New Roman" w:cs="Times New Roman"/>
          <w:sz w:val="24"/>
          <w:szCs w:val="24"/>
        </w:rPr>
        <w:t>нормативов градостроительного проектирования поселения, городского округа</w:t>
      </w:r>
      <w:bookmarkEnd w:id="840"/>
      <w:bookmarkEnd w:id="841"/>
      <w:r w:rsidRPr="00913673">
        <w:rPr>
          <w:rFonts w:ascii="Times New Roman" w:hAnsi="Times New Roman" w:cs="Times New Roman"/>
          <w:sz w:val="24"/>
          <w:szCs w:val="24"/>
        </w:rPr>
        <w:t xml:space="preserve"> </w:t>
      </w:r>
      <w:bookmarkStart w:id="842" w:name="_Toc501922661"/>
      <w:bookmarkStart w:id="843" w:name="_Toc501972540"/>
      <w:r w:rsidRPr="00913673">
        <w:rPr>
          <w:rFonts w:ascii="Times New Roman" w:hAnsi="Times New Roman" w:cs="Times New Roman"/>
          <w:sz w:val="24"/>
          <w:szCs w:val="24"/>
        </w:rPr>
        <w:t>Смоленской области.</w:t>
      </w:r>
      <w:bookmarkEnd w:id="837"/>
      <w:bookmarkEnd w:id="838"/>
      <w:bookmarkEnd w:id="839"/>
      <w:bookmarkEnd w:id="842"/>
      <w:bookmarkEnd w:id="843"/>
    </w:p>
    <w:p w:rsidR="00111B98" w:rsidRPr="00913673" w:rsidRDefault="00111B98" w:rsidP="00111B98"/>
    <w:p w:rsidR="00111B98" w:rsidRDefault="00111B98" w:rsidP="00111B98">
      <w:pPr>
        <w:pStyle w:val="20"/>
        <w:spacing w:before="0" w:after="0"/>
        <w:jc w:val="center"/>
        <w:rPr>
          <w:rFonts w:ascii="Times New Roman" w:hAnsi="Times New Roman" w:cs="Times New Roman"/>
          <w:i w:val="0"/>
          <w:sz w:val="24"/>
          <w:szCs w:val="24"/>
        </w:rPr>
      </w:pPr>
      <w:bookmarkStart w:id="844" w:name="_Toc501922662"/>
      <w:bookmarkStart w:id="845" w:name="_Toc501972541"/>
      <w:bookmarkStart w:id="846" w:name="_Toc525558475"/>
      <w:bookmarkStart w:id="847" w:name="_Toc529448982"/>
      <w:bookmarkStart w:id="848" w:name="_Toc529782651"/>
      <w:r>
        <w:rPr>
          <w:rFonts w:ascii="Times New Roman" w:hAnsi="Times New Roman" w:cs="Times New Roman"/>
          <w:i w:val="0"/>
          <w:sz w:val="24"/>
          <w:szCs w:val="24"/>
        </w:rPr>
        <w:t xml:space="preserve">1. </w:t>
      </w:r>
      <w:r w:rsidRPr="00913673">
        <w:rPr>
          <w:rFonts w:ascii="Times New Roman" w:hAnsi="Times New Roman" w:cs="Times New Roman"/>
          <w:i w:val="0"/>
          <w:sz w:val="24"/>
          <w:szCs w:val="24"/>
        </w:rPr>
        <w:t>Основная часть</w:t>
      </w:r>
      <w:bookmarkEnd w:id="844"/>
      <w:bookmarkEnd w:id="845"/>
      <w:bookmarkEnd w:id="846"/>
      <w:bookmarkEnd w:id="847"/>
      <w:bookmarkEnd w:id="848"/>
    </w:p>
    <w:p w:rsidR="00111B98" w:rsidRPr="00913673" w:rsidRDefault="00111B98" w:rsidP="00111B98"/>
    <w:p w:rsidR="00111B98" w:rsidRDefault="00111B98" w:rsidP="00111B98">
      <w:pPr>
        <w:pStyle w:val="3"/>
        <w:jc w:val="both"/>
        <w:rPr>
          <w:rFonts w:ascii="Times New Roman" w:hAnsi="Times New Roman" w:cs="Times New Roman"/>
          <w:sz w:val="24"/>
          <w:szCs w:val="24"/>
        </w:rPr>
      </w:pPr>
      <w:bookmarkStart w:id="849" w:name="_Toc501922663"/>
      <w:bookmarkStart w:id="850" w:name="_Toc501972542"/>
      <w:bookmarkStart w:id="851" w:name="_Toc525558476"/>
      <w:bookmarkStart w:id="852" w:name="_Toc529448983"/>
      <w:bookmarkStart w:id="853" w:name="_Toc529782652"/>
      <w:r w:rsidRPr="00913673">
        <w:rPr>
          <w:rFonts w:ascii="Times New Roman" w:hAnsi="Times New Roman" w:cs="Times New Roman"/>
          <w:sz w:val="24"/>
          <w:szCs w:val="24"/>
        </w:rPr>
        <w:t xml:space="preserve">1.1.  Предельные значения расчетных показателей минимально допустимого уровня обеспеченности </w:t>
      </w:r>
      <w:r w:rsidR="00A33BD4">
        <w:rPr>
          <w:rFonts w:ascii="Times New Roman" w:hAnsi="Times New Roman" w:cs="Times New Roman"/>
          <w:sz w:val="24"/>
          <w:szCs w:val="24"/>
        </w:rPr>
        <w:t>объектами, относящимися к области электро-</w:t>
      </w:r>
      <w:r w:rsidRPr="00913673">
        <w:rPr>
          <w:rFonts w:ascii="Times New Roman" w:hAnsi="Times New Roman" w:cs="Times New Roman"/>
          <w:sz w:val="24"/>
          <w:szCs w:val="24"/>
        </w:rPr>
        <w:t>, тепло-, газо- и вод</w:t>
      </w:r>
      <w:r w:rsidRPr="00913673">
        <w:rPr>
          <w:rFonts w:ascii="Times New Roman" w:hAnsi="Times New Roman" w:cs="Times New Roman"/>
          <w:sz w:val="24"/>
          <w:szCs w:val="24"/>
        </w:rPr>
        <w:t>о</w:t>
      </w:r>
      <w:r w:rsidRPr="00913673">
        <w:rPr>
          <w:rFonts w:ascii="Times New Roman" w:hAnsi="Times New Roman" w:cs="Times New Roman"/>
          <w:sz w:val="24"/>
          <w:szCs w:val="24"/>
        </w:rPr>
        <w:t xml:space="preserve">снабжения населения, водоотведения, </w:t>
      </w:r>
      <w:r w:rsidR="00A33BD4">
        <w:rPr>
          <w:rFonts w:ascii="Times New Roman" w:hAnsi="Times New Roman" w:cs="Times New Roman"/>
          <w:sz w:val="24"/>
          <w:szCs w:val="24"/>
        </w:rPr>
        <w:t>в том числе объектами электросетевого хозя</w:t>
      </w:r>
      <w:r w:rsidR="00A33BD4">
        <w:rPr>
          <w:rFonts w:ascii="Times New Roman" w:hAnsi="Times New Roman" w:cs="Times New Roman"/>
          <w:sz w:val="24"/>
          <w:szCs w:val="24"/>
        </w:rPr>
        <w:t>й</w:t>
      </w:r>
      <w:r w:rsidR="00A33BD4">
        <w:rPr>
          <w:rFonts w:ascii="Times New Roman" w:hAnsi="Times New Roman" w:cs="Times New Roman"/>
          <w:sz w:val="24"/>
          <w:szCs w:val="24"/>
        </w:rPr>
        <w:t>ства и системы газоснабжения, тепловыми, водопроводными, канализационными сетями, иными объектами, необходимыми для организации</w:t>
      </w:r>
      <w:r w:rsidRPr="00913673">
        <w:rPr>
          <w:rFonts w:ascii="Times New Roman" w:hAnsi="Times New Roman" w:cs="Times New Roman"/>
          <w:sz w:val="24"/>
          <w:szCs w:val="24"/>
        </w:rPr>
        <w:t xml:space="preserve"> в границах поселения, городского округа электро-, тепло-, газо-, водоснабжения населения, водоотведения, снабжения населения топливом, освещения улиц населенных пунктов поселения, г</w:t>
      </w:r>
      <w:r w:rsidRPr="00913673">
        <w:rPr>
          <w:rFonts w:ascii="Times New Roman" w:hAnsi="Times New Roman" w:cs="Times New Roman"/>
          <w:sz w:val="24"/>
          <w:szCs w:val="24"/>
        </w:rPr>
        <w:t>о</w:t>
      </w:r>
      <w:r w:rsidRPr="00913673">
        <w:rPr>
          <w:rFonts w:ascii="Times New Roman" w:hAnsi="Times New Roman" w:cs="Times New Roman"/>
          <w:sz w:val="24"/>
          <w:szCs w:val="24"/>
        </w:rPr>
        <w:t>родского округа Смоленской области и расчетные показатели максимально допу</w:t>
      </w:r>
      <w:r w:rsidRPr="00913673">
        <w:rPr>
          <w:rFonts w:ascii="Times New Roman" w:hAnsi="Times New Roman" w:cs="Times New Roman"/>
          <w:sz w:val="24"/>
          <w:szCs w:val="24"/>
        </w:rPr>
        <w:t>с</w:t>
      </w:r>
      <w:r w:rsidRPr="00913673">
        <w:rPr>
          <w:rFonts w:ascii="Times New Roman" w:hAnsi="Times New Roman" w:cs="Times New Roman"/>
          <w:sz w:val="24"/>
          <w:szCs w:val="24"/>
        </w:rPr>
        <w:t>тимого уровня территориальной доступности таких объектов.</w:t>
      </w:r>
      <w:bookmarkEnd w:id="849"/>
      <w:bookmarkEnd w:id="850"/>
      <w:bookmarkEnd w:id="851"/>
      <w:bookmarkEnd w:id="852"/>
      <w:bookmarkEnd w:id="853"/>
    </w:p>
    <w:p w:rsidR="00111B98" w:rsidRPr="00913673" w:rsidRDefault="00111B98" w:rsidP="00111B98"/>
    <w:p w:rsidR="00111B98" w:rsidRPr="00913673" w:rsidRDefault="00111B98" w:rsidP="00111B98">
      <w:pPr>
        <w:pStyle w:val="4"/>
        <w:spacing w:before="0" w:line="240" w:lineRule="auto"/>
        <w:rPr>
          <w:rFonts w:ascii="Times New Roman" w:hAnsi="Times New Roman" w:cs="Times New Roman"/>
          <w:b/>
          <w:i w:val="0"/>
          <w:color w:val="auto"/>
          <w:sz w:val="24"/>
          <w:szCs w:val="24"/>
        </w:rPr>
      </w:pPr>
      <w:bookmarkStart w:id="854" w:name="_Toc501922664"/>
      <w:bookmarkStart w:id="855" w:name="_Toc501972543"/>
      <w:bookmarkStart w:id="856" w:name="_Toc525558477"/>
      <w:bookmarkStart w:id="857" w:name="_Toc529448984"/>
      <w:bookmarkStart w:id="858" w:name="_Toc529782653"/>
      <w:r w:rsidRPr="00913673">
        <w:rPr>
          <w:rFonts w:ascii="Times New Roman" w:hAnsi="Times New Roman" w:cs="Times New Roman"/>
          <w:b/>
          <w:i w:val="0"/>
          <w:color w:val="auto"/>
          <w:sz w:val="24"/>
          <w:szCs w:val="24"/>
        </w:rPr>
        <w:t>1.1.1. Общие требования</w:t>
      </w:r>
      <w:bookmarkEnd w:id="854"/>
      <w:bookmarkEnd w:id="855"/>
      <w:bookmarkEnd w:id="856"/>
      <w:bookmarkEnd w:id="857"/>
      <w:bookmarkEnd w:id="858"/>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p>
    <w:p w:rsidR="00111B98" w:rsidRPr="00E743D3"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 xml:space="preserve">1.1.1.1. </w:t>
      </w:r>
      <w:r w:rsidR="006A6C27">
        <w:rPr>
          <w:rFonts w:ascii="Times New Roman" w:hAnsi="Times New Roman" w:cs="Times New Roman"/>
        </w:rPr>
        <w:t>Объекты</w:t>
      </w:r>
      <w:r w:rsidR="006A6C27" w:rsidRPr="00913673">
        <w:rPr>
          <w:rFonts w:ascii="Times New Roman" w:hAnsi="Times New Roman" w:cs="Times New Roman"/>
        </w:rPr>
        <w:t>, относящиеся к области электро-, тепло-, газо- и водоснабжения населения, водоотведения, в том числе объекты электросетевого хозяйства и системы г</w:t>
      </w:r>
      <w:r w:rsidR="006A6C27" w:rsidRPr="00913673">
        <w:rPr>
          <w:rFonts w:ascii="Times New Roman" w:hAnsi="Times New Roman" w:cs="Times New Roman"/>
        </w:rPr>
        <w:t>а</w:t>
      </w:r>
      <w:r w:rsidR="006A6C27" w:rsidRPr="00913673">
        <w:rPr>
          <w:rFonts w:ascii="Times New Roman" w:hAnsi="Times New Roman" w:cs="Times New Roman"/>
        </w:rPr>
        <w:t>зоснабжения, тепловые, водопроводные, канализационные сети, иные объекты, необход</w:t>
      </w:r>
      <w:r w:rsidR="006A6C27" w:rsidRPr="00913673">
        <w:rPr>
          <w:rFonts w:ascii="Times New Roman" w:hAnsi="Times New Roman" w:cs="Times New Roman"/>
        </w:rPr>
        <w:t>и</w:t>
      </w:r>
      <w:r w:rsidR="006A6C27" w:rsidRPr="00913673">
        <w:rPr>
          <w:rFonts w:ascii="Times New Roman" w:hAnsi="Times New Roman" w:cs="Times New Roman"/>
        </w:rPr>
        <w:t>мые для организации в границах поселения, городского округа электро-, тепло-, газо-, в</w:t>
      </w:r>
      <w:r w:rsidR="006A6C27" w:rsidRPr="00913673">
        <w:rPr>
          <w:rFonts w:ascii="Times New Roman" w:hAnsi="Times New Roman" w:cs="Times New Roman"/>
        </w:rPr>
        <w:t>о</w:t>
      </w:r>
      <w:r w:rsidR="006A6C27" w:rsidRPr="00913673">
        <w:rPr>
          <w:rFonts w:ascii="Times New Roman" w:hAnsi="Times New Roman" w:cs="Times New Roman"/>
        </w:rPr>
        <w:t>доснабжения населения, водоотведения, снабжения населения топливом, освещения улиц населенных пунктов поселения, городского округа Смоленской области</w:t>
      </w:r>
      <w:r w:rsidR="006A6C27" w:rsidRPr="001A1018">
        <w:rPr>
          <w:rFonts w:ascii="Times New Roman" w:hAnsi="Times New Roman" w:cs="Times New Roman"/>
        </w:rPr>
        <w:t>,</w:t>
      </w:r>
      <w:r w:rsidR="006A6C27">
        <w:rPr>
          <w:rFonts w:ascii="Times New Roman" w:hAnsi="Times New Roman" w:cs="Times New Roman"/>
        </w:rPr>
        <w:t xml:space="preserve"> преимуществе</w:t>
      </w:r>
      <w:r w:rsidR="006A6C27">
        <w:rPr>
          <w:rFonts w:ascii="Times New Roman" w:hAnsi="Times New Roman" w:cs="Times New Roman"/>
        </w:rPr>
        <w:t>н</w:t>
      </w:r>
      <w:r w:rsidR="006A6C27">
        <w:rPr>
          <w:rFonts w:ascii="Times New Roman" w:hAnsi="Times New Roman" w:cs="Times New Roman"/>
        </w:rPr>
        <w:t xml:space="preserve">но размещаются в зоне </w:t>
      </w:r>
      <w:r w:rsidR="006A6C27" w:rsidRPr="00E743D3">
        <w:rPr>
          <w:rFonts w:ascii="Times New Roman" w:hAnsi="Times New Roman" w:cs="Times New Roman"/>
        </w:rPr>
        <w:t>инженерной инфраструктуры предназначен</w:t>
      </w:r>
      <w:r w:rsidR="006A6C27">
        <w:rPr>
          <w:rFonts w:ascii="Times New Roman" w:hAnsi="Times New Roman" w:cs="Times New Roman"/>
        </w:rPr>
        <w:t>ной</w:t>
      </w:r>
      <w:r w:rsidR="006A6C27" w:rsidRPr="00E743D3">
        <w:rPr>
          <w:rFonts w:ascii="Times New Roman" w:hAnsi="Times New Roman" w:cs="Times New Roman"/>
        </w:rPr>
        <w:t xml:space="preserve"> для размещения объектов инженерной инфраструктуры, а также для установления санитарно-защитных зон и зон санитарной охраны данных объектов, сооружений и коммуникаций</w:t>
      </w:r>
      <w:r w:rsidRPr="00E743D3">
        <w:rPr>
          <w:rFonts w:ascii="Times New Roman" w:hAnsi="Times New Roman" w:cs="Times New Roman"/>
        </w:rPr>
        <w:t>.</w:t>
      </w:r>
    </w:p>
    <w:p w:rsidR="00111B98" w:rsidRPr="00E743D3" w:rsidRDefault="00111B98" w:rsidP="00111B98">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1.1.1.2</w:t>
      </w:r>
      <w:r w:rsidRPr="00E743D3">
        <w:rPr>
          <w:rFonts w:ascii="Times New Roman" w:hAnsi="Times New Roman" w:cs="Times New Roman"/>
          <w:sz w:val="24"/>
          <w:szCs w:val="24"/>
        </w:rPr>
        <w:t>. Санитарно-защитные зоны и зоны санитарной охраны устанавливаются при размещении объектов, сооружений и коммуникаций инженерной инфраструктуры в целях предотвращения вредного воздействия перечисленных выше объектов на жилые, общес</w:t>
      </w:r>
      <w:r w:rsidRPr="00E743D3">
        <w:rPr>
          <w:rFonts w:ascii="Times New Roman" w:hAnsi="Times New Roman" w:cs="Times New Roman"/>
          <w:sz w:val="24"/>
          <w:szCs w:val="24"/>
        </w:rPr>
        <w:t>т</w:t>
      </w:r>
      <w:r w:rsidRPr="00E743D3">
        <w:rPr>
          <w:rFonts w:ascii="Times New Roman" w:hAnsi="Times New Roman" w:cs="Times New Roman"/>
          <w:sz w:val="24"/>
          <w:szCs w:val="24"/>
        </w:rPr>
        <w:t>венно-деловые зоны и зоны рекреационного назначения в соответствии с требованиями настоящих нормативов.</w:t>
      </w:r>
    </w:p>
    <w:p w:rsidR="00111B98" w:rsidRPr="001A1018" w:rsidRDefault="00111B98" w:rsidP="00111B98">
      <w:pPr>
        <w:pStyle w:val="22"/>
        <w:widowControl w:val="0"/>
        <w:spacing w:line="239" w:lineRule="auto"/>
        <w:ind w:left="0" w:firstLine="709"/>
        <w:jc w:val="both"/>
        <w:rPr>
          <w:rFonts w:ascii="Times New Roman" w:hAnsi="Times New Roman" w:cs="Times New Roman"/>
          <w:sz w:val="24"/>
          <w:szCs w:val="24"/>
        </w:rPr>
      </w:pPr>
      <w:r>
        <w:rPr>
          <w:rFonts w:ascii="Times New Roman" w:hAnsi="Times New Roman" w:cs="Times New Roman"/>
          <w:sz w:val="24"/>
          <w:szCs w:val="24"/>
        </w:rPr>
        <w:t>1.1.1.3</w:t>
      </w:r>
      <w:r w:rsidRPr="00E743D3">
        <w:rPr>
          <w:rFonts w:ascii="Times New Roman" w:hAnsi="Times New Roman" w:cs="Times New Roman"/>
          <w:sz w:val="24"/>
          <w:szCs w:val="24"/>
        </w:rPr>
        <w:t>.</w:t>
      </w:r>
      <w:r>
        <w:rPr>
          <w:rFonts w:ascii="Times New Roman" w:hAnsi="Times New Roman" w:cs="Times New Roman"/>
          <w:sz w:val="24"/>
          <w:szCs w:val="24"/>
        </w:rPr>
        <w:t xml:space="preserve"> </w:t>
      </w:r>
      <w:r w:rsidRPr="001A1018">
        <w:rPr>
          <w:rFonts w:ascii="Times New Roman" w:hAnsi="Times New Roman" w:cs="Times New Roman"/>
          <w:sz w:val="24"/>
          <w:szCs w:val="24"/>
        </w:rPr>
        <w:t xml:space="preserve"> </w:t>
      </w:r>
      <w:r w:rsidRPr="001A1018">
        <w:rPr>
          <w:rFonts w:ascii="Times New Roman" w:hAnsi="Times New Roman" w:cs="Times New Roman"/>
          <w:spacing w:val="-2"/>
          <w:sz w:val="24"/>
          <w:szCs w:val="24"/>
        </w:rPr>
        <w:t>Проектирование инженерных систем водоснабжения, канализации, тепл</w:t>
      </w:r>
      <w:r w:rsidRPr="001A1018">
        <w:rPr>
          <w:rFonts w:ascii="Times New Roman" w:hAnsi="Times New Roman" w:cs="Times New Roman"/>
          <w:spacing w:val="-2"/>
          <w:sz w:val="24"/>
          <w:szCs w:val="24"/>
        </w:rPr>
        <w:t>о</w:t>
      </w:r>
      <w:r w:rsidRPr="001A1018">
        <w:rPr>
          <w:rFonts w:ascii="Times New Roman" w:hAnsi="Times New Roman" w:cs="Times New Roman"/>
          <w:spacing w:val="-2"/>
          <w:sz w:val="24"/>
          <w:szCs w:val="24"/>
        </w:rPr>
        <w:t>снабжения,</w:t>
      </w:r>
      <w:r w:rsidRPr="001A1018">
        <w:rPr>
          <w:rFonts w:ascii="Times New Roman" w:hAnsi="Times New Roman" w:cs="Times New Roman"/>
          <w:sz w:val="24"/>
          <w:szCs w:val="24"/>
        </w:rPr>
        <w:t xml:space="preserve"> газоснабжения, электроснабжения и связи следует осуществлять на основе программ комплексного развития коммунальной инфраструктуры и </w:t>
      </w:r>
      <w:r w:rsidRPr="001A1018">
        <w:rPr>
          <w:rFonts w:ascii="Times New Roman" w:hAnsi="Times New Roman" w:cs="Times New Roman"/>
          <w:spacing w:val="-3"/>
          <w:sz w:val="24"/>
          <w:szCs w:val="24"/>
        </w:rPr>
        <w:t xml:space="preserve">схем водоснабжения, канализации, теплоснабжения, </w:t>
      </w:r>
      <w:r w:rsidRPr="001A1018">
        <w:rPr>
          <w:rFonts w:ascii="Times New Roman" w:hAnsi="Times New Roman" w:cs="Times New Roman"/>
          <w:sz w:val="24"/>
          <w:szCs w:val="24"/>
        </w:rPr>
        <w:t>газоснабжения</w:t>
      </w:r>
      <w:r w:rsidRPr="001A1018">
        <w:rPr>
          <w:rFonts w:ascii="Times New Roman" w:hAnsi="Times New Roman" w:cs="Times New Roman"/>
          <w:spacing w:val="-3"/>
          <w:sz w:val="24"/>
          <w:szCs w:val="24"/>
        </w:rPr>
        <w:t xml:space="preserve"> и энергоснабжения, разработанных и утве</w:t>
      </w:r>
      <w:r w:rsidRPr="001A1018">
        <w:rPr>
          <w:rFonts w:ascii="Times New Roman" w:hAnsi="Times New Roman" w:cs="Times New Roman"/>
          <w:spacing w:val="-3"/>
          <w:sz w:val="24"/>
          <w:szCs w:val="24"/>
        </w:rPr>
        <w:t>р</w:t>
      </w:r>
      <w:r w:rsidRPr="001A1018">
        <w:rPr>
          <w:rFonts w:ascii="Times New Roman" w:hAnsi="Times New Roman" w:cs="Times New Roman"/>
          <w:spacing w:val="-3"/>
          <w:sz w:val="24"/>
          <w:szCs w:val="24"/>
        </w:rPr>
        <w:t>жденных</w:t>
      </w:r>
      <w:r w:rsidRPr="001A1018">
        <w:rPr>
          <w:rFonts w:ascii="Times New Roman" w:hAnsi="Times New Roman" w:cs="Times New Roman"/>
          <w:sz w:val="24"/>
          <w:szCs w:val="24"/>
        </w:rPr>
        <w:t xml:space="preserve"> в установленном порядке.</w:t>
      </w:r>
    </w:p>
    <w:p w:rsidR="00111B98" w:rsidRPr="001A1018" w:rsidRDefault="00111B98" w:rsidP="00111B98">
      <w:pPr>
        <w:pStyle w:val="22"/>
        <w:widowControl w:val="0"/>
        <w:spacing w:line="239" w:lineRule="auto"/>
        <w:ind w:left="0" w:firstLine="709"/>
        <w:jc w:val="both"/>
        <w:rPr>
          <w:rFonts w:ascii="Times New Roman" w:hAnsi="Times New Roman" w:cs="Times New Roman"/>
          <w:sz w:val="24"/>
          <w:szCs w:val="24"/>
        </w:rPr>
      </w:pPr>
      <w:r w:rsidRPr="001A1018">
        <w:rPr>
          <w:rFonts w:ascii="Times New Roman" w:hAnsi="Times New Roman" w:cs="Times New Roman"/>
          <w:sz w:val="24"/>
          <w:szCs w:val="24"/>
        </w:rPr>
        <w:t>Инженерные системы следует рассчитывать исходя из соответствующих нормат</w:t>
      </w:r>
      <w:r w:rsidRPr="001A1018">
        <w:rPr>
          <w:rFonts w:ascii="Times New Roman" w:hAnsi="Times New Roman" w:cs="Times New Roman"/>
          <w:sz w:val="24"/>
          <w:szCs w:val="24"/>
        </w:rPr>
        <w:t>и</w:t>
      </w:r>
      <w:r w:rsidRPr="001A1018">
        <w:rPr>
          <w:rFonts w:ascii="Times New Roman" w:hAnsi="Times New Roman" w:cs="Times New Roman"/>
          <w:sz w:val="24"/>
          <w:szCs w:val="24"/>
        </w:rPr>
        <w:t>вов расчетной плотности населения, принятой на расчетный срок, удельного среднесуто</w:t>
      </w:r>
      <w:r w:rsidRPr="001A1018">
        <w:rPr>
          <w:rFonts w:ascii="Times New Roman" w:hAnsi="Times New Roman" w:cs="Times New Roman"/>
          <w:sz w:val="24"/>
          <w:szCs w:val="24"/>
        </w:rPr>
        <w:t>ч</w:t>
      </w:r>
      <w:r w:rsidRPr="001A1018">
        <w:rPr>
          <w:rFonts w:ascii="Times New Roman" w:hAnsi="Times New Roman" w:cs="Times New Roman"/>
          <w:sz w:val="24"/>
          <w:szCs w:val="24"/>
        </w:rPr>
        <w:t>ного норматива потребления и общей площади жилой застройки, определяемой докуме</w:t>
      </w:r>
      <w:r w:rsidRPr="001A1018">
        <w:rPr>
          <w:rFonts w:ascii="Times New Roman" w:hAnsi="Times New Roman" w:cs="Times New Roman"/>
          <w:sz w:val="24"/>
          <w:szCs w:val="24"/>
        </w:rPr>
        <w:t>н</w:t>
      </w:r>
      <w:r w:rsidRPr="001A1018">
        <w:rPr>
          <w:rFonts w:ascii="Times New Roman" w:hAnsi="Times New Roman" w:cs="Times New Roman"/>
          <w:sz w:val="24"/>
          <w:szCs w:val="24"/>
        </w:rPr>
        <w:t>тацией.</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sz w:val="24"/>
          <w:szCs w:val="24"/>
        </w:rPr>
      </w:pPr>
      <w:r w:rsidRPr="00913673">
        <w:rPr>
          <w:rFonts w:ascii="Times New Roman" w:hAnsi="Times New Roman" w:cs="Times New Roman"/>
          <w:b w:val="0"/>
          <w:sz w:val="24"/>
          <w:szCs w:val="24"/>
        </w:rPr>
        <w:t>1.1.1.</w:t>
      </w:r>
      <w:r>
        <w:rPr>
          <w:rFonts w:ascii="Times New Roman" w:hAnsi="Times New Roman" w:cs="Times New Roman"/>
          <w:b w:val="0"/>
          <w:sz w:val="24"/>
          <w:szCs w:val="24"/>
        </w:rPr>
        <w:t>4</w:t>
      </w:r>
      <w:r w:rsidRPr="00913673">
        <w:rPr>
          <w:rFonts w:ascii="Times New Roman" w:hAnsi="Times New Roman" w:cs="Times New Roman"/>
          <w:b w:val="0"/>
          <w:sz w:val="24"/>
          <w:szCs w:val="24"/>
        </w:rPr>
        <w:t>.</w:t>
      </w:r>
      <w:r w:rsidRPr="00E743D3">
        <w:rPr>
          <w:rFonts w:ascii="Times New Roman" w:hAnsi="Times New Roman" w:cs="Times New Roman"/>
          <w:sz w:val="24"/>
          <w:szCs w:val="24"/>
        </w:rPr>
        <w:t xml:space="preserve"> </w:t>
      </w:r>
      <w:r w:rsidRPr="001A1018">
        <w:rPr>
          <w:rFonts w:ascii="Times New Roman" w:hAnsi="Times New Roman" w:cs="Times New Roman"/>
          <w:b w:val="0"/>
          <w:sz w:val="24"/>
          <w:szCs w:val="24"/>
        </w:rPr>
        <w:t xml:space="preserve"> Объекты, необходимые для ликвидации последствий чрезвычайных ситу</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ций природного и техногенного характера (пожарные депо, отделения полиции, лечебные учреждения и т. д.) должны иметь два независимых источника снабжения основными р</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сурсами, при этом один из источников может быть резервным.</w:t>
      </w:r>
    </w:p>
    <w:p w:rsidR="00111B98" w:rsidRDefault="00111B98" w:rsidP="00111B98">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Для выполнения аварийных функций основных узлов коммуникаций инженерной инфраструктуры следует, как правило, проектировать резервные источники электросна</w:t>
      </w:r>
      <w:r w:rsidRPr="001A1018">
        <w:rPr>
          <w:rFonts w:ascii="Times New Roman" w:hAnsi="Times New Roman" w:cs="Times New Roman"/>
          <w:b w:val="0"/>
          <w:sz w:val="24"/>
          <w:szCs w:val="24"/>
        </w:rPr>
        <w:t>б</w:t>
      </w:r>
      <w:r w:rsidRPr="001A1018">
        <w:rPr>
          <w:rFonts w:ascii="Times New Roman" w:hAnsi="Times New Roman" w:cs="Times New Roman"/>
          <w:b w:val="0"/>
          <w:sz w:val="24"/>
          <w:szCs w:val="24"/>
        </w:rPr>
        <w:t>жения.</w:t>
      </w:r>
    </w:p>
    <w:p w:rsidR="00111B98" w:rsidRPr="00E743D3" w:rsidRDefault="00111B98" w:rsidP="00111B98">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1.1.1.5</w:t>
      </w:r>
      <w:r w:rsidRPr="00E743D3">
        <w:rPr>
          <w:rFonts w:ascii="Times New Roman" w:hAnsi="Times New Roman" w:cs="Times New Roman"/>
          <w:sz w:val="24"/>
          <w:szCs w:val="24"/>
        </w:rPr>
        <w:t>. Проектирование систем водоснабжения, канализации, теплоснабжения, г</w:t>
      </w:r>
      <w:r w:rsidRPr="00E743D3">
        <w:rPr>
          <w:rFonts w:ascii="Times New Roman" w:hAnsi="Times New Roman" w:cs="Times New Roman"/>
          <w:sz w:val="24"/>
          <w:szCs w:val="24"/>
        </w:rPr>
        <w:t>а</w:t>
      </w:r>
      <w:r w:rsidRPr="00E743D3">
        <w:rPr>
          <w:rFonts w:ascii="Times New Roman" w:hAnsi="Times New Roman" w:cs="Times New Roman"/>
          <w:sz w:val="24"/>
          <w:szCs w:val="24"/>
        </w:rPr>
        <w:t>зоснабжения, электроснабжения и связи городских округов, поселений следует осущест</w:t>
      </w:r>
      <w:r w:rsidRPr="00E743D3">
        <w:rPr>
          <w:rFonts w:ascii="Times New Roman" w:hAnsi="Times New Roman" w:cs="Times New Roman"/>
          <w:sz w:val="24"/>
          <w:szCs w:val="24"/>
        </w:rPr>
        <w:t>в</w:t>
      </w:r>
      <w:r w:rsidRPr="00E743D3">
        <w:rPr>
          <w:rFonts w:ascii="Times New Roman" w:hAnsi="Times New Roman" w:cs="Times New Roman"/>
          <w:sz w:val="24"/>
          <w:szCs w:val="24"/>
        </w:rPr>
        <w:t>лять на основе действующих в муниципальных образованиях схем водоснабжения, кан</w:t>
      </w:r>
      <w:r w:rsidRPr="00E743D3">
        <w:rPr>
          <w:rFonts w:ascii="Times New Roman" w:hAnsi="Times New Roman" w:cs="Times New Roman"/>
          <w:sz w:val="24"/>
          <w:szCs w:val="24"/>
        </w:rPr>
        <w:t>а</w:t>
      </w:r>
      <w:r w:rsidRPr="00E743D3">
        <w:rPr>
          <w:rFonts w:ascii="Times New Roman" w:hAnsi="Times New Roman" w:cs="Times New Roman"/>
          <w:sz w:val="24"/>
          <w:szCs w:val="24"/>
        </w:rPr>
        <w:t>лизации, теплоснабжения, газоснабжения, энергоснабжения и связи, разработанных в у</w:t>
      </w:r>
      <w:r w:rsidRPr="00E743D3">
        <w:rPr>
          <w:rFonts w:ascii="Times New Roman" w:hAnsi="Times New Roman" w:cs="Times New Roman"/>
          <w:sz w:val="24"/>
          <w:szCs w:val="24"/>
        </w:rPr>
        <w:t>с</w:t>
      </w:r>
      <w:r w:rsidRPr="00E743D3">
        <w:rPr>
          <w:rFonts w:ascii="Times New Roman" w:hAnsi="Times New Roman" w:cs="Times New Roman"/>
          <w:sz w:val="24"/>
          <w:szCs w:val="24"/>
        </w:rPr>
        <w:t>тановленном порядке.</w:t>
      </w:r>
    </w:p>
    <w:p w:rsidR="00111B98" w:rsidRDefault="00111B98" w:rsidP="00111B98">
      <w:pPr>
        <w:pStyle w:val="22"/>
        <w:widowControl w:val="0"/>
        <w:spacing w:line="239" w:lineRule="auto"/>
        <w:ind w:left="0" w:firstLine="720"/>
        <w:jc w:val="both"/>
        <w:rPr>
          <w:rFonts w:ascii="Times New Roman" w:hAnsi="Times New Roman" w:cs="Times New Roman"/>
          <w:sz w:val="24"/>
          <w:szCs w:val="24"/>
        </w:rPr>
      </w:pPr>
      <w:r>
        <w:rPr>
          <w:rFonts w:ascii="Times New Roman" w:hAnsi="Times New Roman" w:cs="Times New Roman"/>
          <w:sz w:val="24"/>
          <w:szCs w:val="24"/>
        </w:rPr>
        <w:t>1.1.1.6</w:t>
      </w:r>
      <w:r w:rsidRPr="00E743D3">
        <w:rPr>
          <w:rFonts w:ascii="Times New Roman" w:hAnsi="Times New Roman" w:cs="Times New Roman"/>
          <w:sz w:val="24"/>
          <w:szCs w:val="24"/>
        </w:rPr>
        <w:t xml:space="preserve">. </w:t>
      </w:r>
      <w:r w:rsidRPr="001A1018">
        <w:rPr>
          <w:rFonts w:ascii="Times New Roman" w:hAnsi="Times New Roman" w:cs="Times New Roman"/>
          <w:sz w:val="24"/>
          <w:szCs w:val="24"/>
        </w:rPr>
        <w:t xml:space="preserve"> При проектировании инженерных систем на территориях, подверженных </w:t>
      </w:r>
      <w:r w:rsidRPr="001A1018">
        <w:rPr>
          <w:rFonts w:ascii="Times New Roman" w:hAnsi="Times New Roman" w:cs="Times New Roman"/>
          <w:sz w:val="24"/>
          <w:szCs w:val="24"/>
        </w:rPr>
        <w:lastRenderedPageBreak/>
        <w:t xml:space="preserve">опасным метеорологическим, инженерно-геологическим и гидрологическим процессам следует учитывать требования </w:t>
      </w:r>
      <w:r w:rsidR="006E26ED">
        <w:rPr>
          <w:rFonts w:ascii="Times New Roman" w:hAnsi="Times New Roman" w:cs="Times New Roman"/>
          <w:sz w:val="24"/>
          <w:szCs w:val="24"/>
        </w:rPr>
        <w:t>СП 14.13330.2014</w:t>
      </w:r>
      <w:r w:rsidRPr="001A1018">
        <w:rPr>
          <w:rFonts w:ascii="Times New Roman" w:hAnsi="Times New Roman" w:cs="Times New Roman"/>
          <w:sz w:val="24"/>
          <w:szCs w:val="24"/>
        </w:rPr>
        <w:t>, СП 116.13330.2012, СП 21.13330.2012.</w:t>
      </w:r>
    </w:p>
    <w:p w:rsidR="00111B98" w:rsidRPr="00913673" w:rsidRDefault="00111B98" w:rsidP="00111B98">
      <w:pPr>
        <w:ind w:firstLine="709"/>
        <w:rPr>
          <w:b w:val="0"/>
        </w:rPr>
      </w:pPr>
      <w:r w:rsidRPr="00913673">
        <w:rPr>
          <w:rFonts w:ascii="Times New Roman" w:hAnsi="Times New Roman" w:cs="Times New Roman"/>
          <w:b w:val="0"/>
          <w:sz w:val="24"/>
          <w:szCs w:val="24"/>
        </w:rPr>
        <w:t xml:space="preserve">1.1.1.7. Предельные значения расчетных показателей минимально допустимого уровня обеспеченности </w:t>
      </w:r>
      <w:r w:rsidR="00A33BD4">
        <w:rPr>
          <w:rFonts w:ascii="Times New Roman" w:hAnsi="Times New Roman" w:cs="Times New Roman"/>
          <w:b w:val="0"/>
          <w:sz w:val="24"/>
          <w:szCs w:val="24"/>
        </w:rPr>
        <w:t>объектами, относящимися к области электро-</w:t>
      </w:r>
      <w:r w:rsidRPr="00913673">
        <w:rPr>
          <w:rFonts w:ascii="Times New Roman" w:hAnsi="Times New Roman" w:cs="Times New Roman"/>
          <w:b w:val="0"/>
          <w:sz w:val="24"/>
          <w:szCs w:val="24"/>
        </w:rPr>
        <w:t>, тепло-, газо- и в</w:t>
      </w:r>
      <w:r w:rsidRPr="00913673">
        <w:rPr>
          <w:rFonts w:ascii="Times New Roman" w:hAnsi="Times New Roman" w:cs="Times New Roman"/>
          <w:b w:val="0"/>
          <w:sz w:val="24"/>
          <w:szCs w:val="24"/>
        </w:rPr>
        <w:t>о</w:t>
      </w:r>
      <w:r w:rsidRPr="00913673">
        <w:rPr>
          <w:rFonts w:ascii="Times New Roman" w:hAnsi="Times New Roman" w:cs="Times New Roman"/>
          <w:b w:val="0"/>
          <w:sz w:val="24"/>
          <w:szCs w:val="24"/>
        </w:rPr>
        <w:t xml:space="preserve">доснабжения населения, водоотведения, </w:t>
      </w:r>
      <w:r w:rsidR="00A33BD4">
        <w:rPr>
          <w:rFonts w:ascii="Times New Roman" w:hAnsi="Times New Roman" w:cs="Times New Roman"/>
          <w:b w:val="0"/>
          <w:sz w:val="24"/>
          <w:szCs w:val="24"/>
        </w:rPr>
        <w:t>в том числе объектами электросетевого хозяйства и системы газоснабжения, тепловыми, водопроводными, канализационными сетями, ин</w:t>
      </w:r>
      <w:r w:rsidR="00A33BD4">
        <w:rPr>
          <w:rFonts w:ascii="Times New Roman" w:hAnsi="Times New Roman" w:cs="Times New Roman"/>
          <w:b w:val="0"/>
          <w:sz w:val="24"/>
          <w:szCs w:val="24"/>
        </w:rPr>
        <w:t>ы</w:t>
      </w:r>
      <w:r w:rsidR="00A33BD4">
        <w:rPr>
          <w:rFonts w:ascii="Times New Roman" w:hAnsi="Times New Roman" w:cs="Times New Roman"/>
          <w:b w:val="0"/>
          <w:sz w:val="24"/>
          <w:szCs w:val="24"/>
        </w:rPr>
        <w:t>ми объектами, необходимыми для организации</w:t>
      </w:r>
      <w:r w:rsidRPr="00913673">
        <w:rPr>
          <w:rFonts w:ascii="Times New Roman" w:hAnsi="Times New Roman" w:cs="Times New Roman"/>
          <w:b w:val="0"/>
          <w:sz w:val="24"/>
          <w:szCs w:val="24"/>
        </w:rPr>
        <w:t xml:space="preserve"> в границах поселения, городского округа электро-, тепло-, газо-, водоснабжения населения, водоотведения, снабжения населения топливом, освещения улиц населенных пунктов поселения, городского округа Смоле</w:t>
      </w:r>
      <w:r w:rsidRPr="00913673">
        <w:rPr>
          <w:rFonts w:ascii="Times New Roman" w:hAnsi="Times New Roman" w:cs="Times New Roman"/>
          <w:b w:val="0"/>
          <w:sz w:val="24"/>
          <w:szCs w:val="24"/>
        </w:rPr>
        <w:t>н</w:t>
      </w:r>
      <w:r w:rsidRPr="00913673">
        <w:rPr>
          <w:rFonts w:ascii="Times New Roman" w:hAnsi="Times New Roman" w:cs="Times New Roman"/>
          <w:b w:val="0"/>
          <w:sz w:val="24"/>
          <w:szCs w:val="24"/>
        </w:rPr>
        <w:t>ской области и расчетные показатели максимально допустимого уровня территориальной доступности таких объектов принимать в соответствии с требованиями части 1.5.1. разд</w:t>
      </w:r>
      <w:r w:rsidRPr="00913673">
        <w:rPr>
          <w:rFonts w:ascii="Times New Roman" w:hAnsi="Times New Roman" w:cs="Times New Roman"/>
          <w:b w:val="0"/>
          <w:sz w:val="24"/>
          <w:szCs w:val="24"/>
        </w:rPr>
        <w:t>е</w:t>
      </w:r>
      <w:r w:rsidRPr="00913673">
        <w:rPr>
          <w:rFonts w:ascii="Times New Roman" w:hAnsi="Times New Roman" w:cs="Times New Roman"/>
          <w:b w:val="0"/>
          <w:sz w:val="24"/>
          <w:szCs w:val="24"/>
        </w:rPr>
        <w:t xml:space="preserve">ла </w:t>
      </w:r>
      <w:r w:rsidRPr="00913673">
        <w:rPr>
          <w:rFonts w:ascii="Times New Roman" w:hAnsi="Times New Roman" w:cs="Times New Roman"/>
          <w:b w:val="0"/>
          <w:sz w:val="24"/>
          <w:szCs w:val="24"/>
          <w:lang w:val="en-US"/>
        </w:rPr>
        <w:t>I</w:t>
      </w:r>
      <w:r w:rsidRPr="00913673">
        <w:rPr>
          <w:rFonts w:ascii="Times New Roman" w:hAnsi="Times New Roman" w:cs="Times New Roman"/>
          <w:b w:val="0"/>
          <w:sz w:val="24"/>
          <w:szCs w:val="24"/>
        </w:rPr>
        <w:t xml:space="preserve"> настоящих нормативов.</w:t>
      </w:r>
    </w:p>
    <w:p w:rsidR="00CB5FA3" w:rsidRDefault="00CB5FA3" w:rsidP="00CB5FA3">
      <w:pPr>
        <w:widowControl/>
        <w:spacing w:after="200" w:line="276" w:lineRule="auto"/>
        <w:ind w:firstLine="0"/>
        <w:jc w:val="left"/>
        <w:rPr>
          <w:rFonts w:ascii="Times New Roman" w:hAnsi="Times New Roman" w:cs="Times New Roman"/>
          <w:sz w:val="24"/>
          <w:szCs w:val="24"/>
        </w:rPr>
      </w:pPr>
      <w:bookmarkStart w:id="859" w:name="_Toc501922665"/>
      <w:bookmarkStart w:id="860" w:name="_Toc501972544"/>
      <w:bookmarkStart w:id="861" w:name="_Toc525558478"/>
      <w:bookmarkStart w:id="862" w:name="_Toc529448985"/>
      <w:bookmarkStart w:id="863" w:name="_Toc529782654"/>
    </w:p>
    <w:p w:rsidR="00CB5FA3" w:rsidRDefault="00CB5FA3" w:rsidP="00CB5FA3">
      <w:pPr>
        <w:widowControl/>
        <w:spacing w:after="200" w:line="276" w:lineRule="auto"/>
        <w:ind w:firstLine="0"/>
        <w:jc w:val="left"/>
        <w:rPr>
          <w:rFonts w:ascii="Times New Roman" w:hAnsi="Times New Roman" w:cs="Times New Roman"/>
          <w:sz w:val="24"/>
          <w:szCs w:val="24"/>
        </w:rPr>
      </w:pPr>
    </w:p>
    <w:p w:rsidR="00111B98" w:rsidRPr="001D5D66" w:rsidRDefault="00111B98" w:rsidP="00CB5FA3">
      <w:pPr>
        <w:widowControl/>
        <w:spacing w:after="200" w:line="276" w:lineRule="auto"/>
        <w:ind w:firstLine="0"/>
        <w:jc w:val="left"/>
        <w:rPr>
          <w:rFonts w:ascii="Times New Roman" w:hAnsi="Times New Roman" w:cs="Times New Roman"/>
          <w:sz w:val="24"/>
          <w:szCs w:val="24"/>
        </w:rPr>
      </w:pPr>
      <w:r w:rsidRPr="001D5D66">
        <w:rPr>
          <w:rFonts w:ascii="Times New Roman" w:hAnsi="Times New Roman" w:cs="Times New Roman"/>
          <w:sz w:val="24"/>
          <w:szCs w:val="24"/>
        </w:rPr>
        <w:t>1.2. Предельные значения расчетных показателей минимально допустимого уровня обеспеченности объектами, относящи</w:t>
      </w:r>
      <w:r>
        <w:rPr>
          <w:rFonts w:ascii="Times New Roman" w:hAnsi="Times New Roman" w:cs="Times New Roman"/>
          <w:sz w:val="24"/>
          <w:szCs w:val="24"/>
        </w:rPr>
        <w:t>ми</w:t>
      </w:r>
      <w:r w:rsidRPr="001D5D66">
        <w:rPr>
          <w:rFonts w:ascii="Times New Roman" w:hAnsi="Times New Roman" w:cs="Times New Roman"/>
          <w:sz w:val="24"/>
          <w:szCs w:val="24"/>
        </w:rPr>
        <w:t xml:space="preserve">ся к области автомобильных дорог местного значения в границах населенных пунктов поселения, </w:t>
      </w:r>
      <w:r w:rsidR="00A33BD4">
        <w:rPr>
          <w:rFonts w:ascii="Times New Roman" w:hAnsi="Times New Roman" w:cs="Times New Roman"/>
          <w:sz w:val="24"/>
          <w:szCs w:val="24"/>
        </w:rPr>
        <w:t>границах городского округа, в том числе автомобильными дорогами местного значения в границах населенных пунктов поселения, городского округа, объектами дорожного сервиса, необходим</w:t>
      </w:r>
      <w:r w:rsidR="00A33BD4">
        <w:rPr>
          <w:rFonts w:ascii="Times New Roman" w:hAnsi="Times New Roman" w:cs="Times New Roman"/>
          <w:sz w:val="24"/>
          <w:szCs w:val="24"/>
        </w:rPr>
        <w:t>ы</w:t>
      </w:r>
      <w:r w:rsidR="00A33BD4">
        <w:rPr>
          <w:rFonts w:ascii="Times New Roman" w:hAnsi="Times New Roman" w:cs="Times New Roman"/>
          <w:sz w:val="24"/>
          <w:szCs w:val="24"/>
        </w:rPr>
        <w:t xml:space="preserve">ми </w:t>
      </w:r>
      <w:r w:rsidRPr="001D5D66">
        <w:rPr>
          <w:rFonts w:ascii="Times New Roman" w:hAnsi="Times New Roman" w:cs="Times New Roman"/>
          <w:sz w:val="24"/>
          <w:szCs w:val="24"/>
        </w:rPr>
        <w:t>для предоставления транспортных услуг населению и организации транспортн</w:t>
      </w:r>
      <w:r w:rsidRPr="001D5D66">
        <w:rPr>
          <w:rFonts w:ascii="Times New Roman" w:hAnsi="Times New Roman" w:cs="Times New Roman"/>
          <w:sz w:val="24"/>
          <w:szCs w:val="24"/>
        </w:rPr>
        <w:t>о</w:t>
      </w:r>
      <w:r w:rsidRPr="001D5D66">
        <w:rPr>
          <w:rFonts w:ascii="Times New Roman" w:hAnsi="Times New Roman" w:cs="Times New Roman"/>
          <w:sz w:val="24"/>
          <w:szCs w:val="24"/>
        </w:rPr>
        <w:t>го обслуживания населения в границах поселения, городского округа Смоленской области и расчетные показатели максимально допустимого уровня территориальной доступности таких объектов</w:t>
      </w:r>
      <w:bookmarkEnd w:id="859"/>
      <w:bookmarkEnd w:id="860"/>
      <w:bookmarkEnd w:id="861"/>
      <w:bookmarkEnd w:id="862"/>
      <w:bookmarkEnd w:id="863"/>
    </w:p>
    <w:p w:rsidR="00111B9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p>
    <w:p w:rsidR="00111B98" w:rsidRPr="00DD0104" w:rsidRDefault="00111B98" w:rsidP="00111B98">
      <w:pPr>
        <w:pStyle w:val="4"/>
        <w:rPr>
          <w:rFonts w:ascii="Times New Roman" w:hAnsi="Times New Roman" w:cs="Times New Roman"/>
          <w:b/>
          <w:i w:val="0"/>
          <w:color w:val="auto"/>
          <w:sz w:val="24"/>
          <w:szCs w:val="24"/>
        </w:rPr>
      </w:pPr>
      <w:bookmarkStart w:id="864" w:name="_Toc501922666"/>
      <w:bookmarkStart w:id="865" w:name="_Toc501972545"/>
      <w:bookmarkStart w:id="866" w:name="_Toc525558479"/>
      <w:bookmarkStart w:id="867" w:name="_Toc529448986"/>
      <w:bookmarkStart w:id="868" w:name="_Toc529782655"/>
      <w:r w:rsidRPr="00DD0104">
        <w:rPr>
          <w:rFonts w:ascii="Times New Roman" w:hAnsi="Times New Roman" w:cs="Times New Roman"/>
          <w:b/>
          <w:i w:val="0"/>
          <w:color w:val="auto"/>
          <w:sz w:val="24"/>
          <w:szCs w:val="24"/>
        </w:rPr>
        <w:t>1.2.1. Общие положения</w:t>
      </w:r>
      <w:bookmarkEnd w:id="864"/>
      <w:bookmarkEnd w:id="865"/>
      <w:bookmarkEnd w:id="866"/>
      <w:bookmarkEnd w:id="867"/>
      <w:bookmarkEnd w:id="868"/>
    </w:p>
    <w:p w:rsidR="00111B98" w:rsidRDefault="00111B98" w:rsidP="00111B98">
      <w:pPr>
        <w:ind w:firstLine="709"/>
        <w:rPr>
          <w:rFonts w:ascii="Times New Roman" w:hAnsi="Times New Roman" w:cs="Times New Roman"/>
          <w:b w:val="0"/>
          <w:sz w:val="24"/>
          <w:szCs w:val="24"/>
        </w:rPr>
      </w:pPr>
    </w:p>
    <w:p w:rsidR="00111B98" w:rsidRPr="0034718F" w:rsidRDefault="00111B98" w:rsidP="00111B98">
      <w:pPr>
        <w:ind w:firstLine="709"/>
        <w:rPr>
          <w:rFonts w:ascii="Times New Roman" w:hAnsi="Times New Roman" w:cs="Times New Roman"/>
          <w:b w:val="0"/>
          <w:spacing w:val="-2"/>
          <w:sz w:val="24"/>
          <w:szCs w:val="24"/>
        </w:rPr>
      </w:pPr>
      <w:r>
        <w:rPr>
          <w:rFonts w:ascii="Times New Roman" w:hAnsi="Times New Roman" w:cs="Times New Roman"/>
          <w:b w:val="0"/>
          <w:sz w:val="24"/>
          <w:szCs w:val="24"/>
        </w:rPr>
        <w:t>1.2.</w:t>
      </w:r>
      <w:r w:rsidRPr="0034718F">
        <w:rPr>
          <w:rFonts w:ascii="Times New Roman" w:hAnsi="Times New Roman" w:cs="Times New Roman"/>
          <w:b w:val="0"/>
          <w:sz w:val="24"/>
          <w:szCs w:val="24"/>
        </w:rPr>
        <w:t>1.1.</w:t>
      </w:r>
      <w:r w:rsidRPr="001D5D66">
        <w:rPr>
          <w:rFonts w:ascii="Times New Roman" w:hAnsi="Times New Roman" w:cs="Times New Roman"/>
          <w:sz w:val="24"/>
          <w:szCs w:val="24"/>
        </w:rPr>
        <w:t xml:space="preserve"> </w:t>
      </w:r>
      <w:r w:rsidR="006A6C27" w:rsidRPr="001D5D66">
        <w:rPr>
          <w:rFonts w:ascii="Times New Roman" w:hAnsi="Times New Roman" w:cs="Times New Roman"/>
          <w:b w:val="0"/>
          <w:sz w:val="24"/>
          <w:szCs w:val="24"/>
        </w:rPr>
        <w:t>Объект</w:t>
      </w:r>
      <w:r w:rsidR="006A6C27">
        <w:rPr>
          <w:rFonts w:ascii="Times New Roman" w:hAnsi="Times New Roman" w:cs="Times New Roman"/>
          <w:b w:val="0"/>
          <w:sz w:val="24"/>
          <w:szCs w:val="24"/>
        </w:rPr>
        <w:t>ы</w:t>
      </w:r>
      <w:r w:rsidR="006A6C27" w:rsidRPr="001D5D66">
        <w:rPr>
          <w:rFonts w:ascii="Times New Roman" w:hAnsi="Times New Roman" w:cs="Times New Roman"/>
          <w:b w:val="0"/>
          <w:sz w:val="24"/>
          <w:szCs w:val="24"/>
        </w:rPr>
        <w:t>, относящиеся к области автомобильных дорог местного значения в границах населенных пунктов поселения, границах городского округа, в том числе авт</w:t>
      </w:r>
      <w:r w:rsidR="006A6C27" w:rsidRPr="001D5D66">
        <w:rPr>
          <w:rFonts w:ascii="Times New Roman" w:hAnsi="Times New Roman" w:cs="Times New Roman"/>
          <w:b w:val="0"/>
          <w:sz w:val="24"/>
          <w:szCs w:val="24"/>
        </w:rPr>
        <w:t>о</w:t>
      </w:r>
      <w:r w:rsidR="006A6C27" w:rsidRPr="001D5D66">
        <w:rPr>
          <w:rFonts w:ascii="Times New Roman" w:hAnsi="Times New Roman" w:cs="Times New Roman"/>
          <w:b w:val="0"/>
          <w:sz w:val="24"/>
          <w:szCs w:val="24"/>
        </w:rPr>
        <w:t>мобильные дороги местного значения в границах населенных пунктов поселения, горо</w:t>
      </w:r>
      <w:r w:rsidR="006A6C27" w:rsidRPr="001D5D66">
        <w:rPr>
          <w:rFonts w:ascii="Times New Roman" w:hAnsi="Times New Roman" w:cs="Times New Roman"/>
          <w:b w:val="0"/>
          <w:sz w:val="24"/>
          <w:szCs w:val="24"/>
        </w:rPr>
        <w:t>д</w:t>
      </w:r>
      <w:r w:rsidR="006A6C27" w:rsidRPr="001D5D66">
        <w:rPr>
          <w:rFonts w:ascii="Times New Roman" w:hAnsi="Times New Roman" w:cs="Times New Roman"/>
          <w:b w:val="0"/>
          <w:sz w:val="24"/>
          <w:szCs w:val="24"/>
        </w:rPr>
        <w:t>ского округа, объекты дорожного сервиса, необходимые для предоставления транспор</w:t>
      </w:r>
      <w:r w:rsidR="006A6C27" w:rsidRPr="001D5D66">
        <w:rPr>
          <w:rFonts w:ascii="Times New Roman" w:hAnsi="Times New Roman" w:cs="Times New Roman"/>
          <w:b w:val="0"/>
          <w:sz w:val="24"/>
          <w:szCs w:val="24"/>
        </w:rPr>
        <w:t>т</w:t>
      </w:r>
      <w:r w:rsidR="006A6C27" w:rsidRPr="001D5D66">
        <w:rPr>
          <w:rFonts w:ascii="Times New Roman" w:hAnsi="Times New Roman" w:cs="Times New Roman"/>
          <w:b w:val="0"/>
          <w:sz w:val="24"/>
          <w:szCs w:val="24"/>
        </w:rPr>
        <w:t>ных услуг населению и организации транспортного обслуживания населения в границах поселения, городского округа Смоленской области</w:t>
      </w:r>
      <w:r w:rsidR="006A6C27">
        <w:rPr>
          <w:rFonts w:ascii="Times New Roman" w:hAnsi="Times New Roman" w:cs="Times New Roman"/>
          <w:b w:val="0"/>
          <w:sz w:val="24"/>
          <w:szCs w:val="24"/>
        </w:rPr>
        <w:t xml:space="preserve"> </w:t>
      </w:r>
      <w:r w:rsidR="006A6C27">
        <w:rPr>
          <w:rFonts w:ascii="Times New Roman" w:hAnsi="Times New Roman" w:cs="Times New Roman"/>
          <w:b w:val="0"/>
          <w:spacing w:val="-2"/>
          <w:sz w:val="24"/>
          <w:szCs w:val="24"/>
        </w:rPr>
        <w:t>преимущественно расположены в зоне</w:t>
      </w:r>
      <w:r w:rsidR="006A6C27" w:rsidRPr="0034718F">
        <w:rPr>
          <w:rFonts w:ascii="Times New Roman" w:hAnsi="Times New Roman" w:cs="Times New Roman"/>
          <w:b w:val="0"/>
          <w:spacing w:val="-2"/>
          <w:sz w:val="24"/>
          <w:szCs w:val="24"/>
        </w:rPr>
        <w:t xml:space="preserve"> транспортной инфраструктуры</w:t>
      </w:r>
      <w:r w:rsidRPr="0034718F">
        <w:rPr>
          <w:rFonts w:ascii="Times New Roman" w:hAnsi="Times New Roman" w:cs="Times New Roman"/>
          <w:b w:val="0"/>
          <w:spacing w:val="-2"/>
          <w:sz w:val="24"/>
          <w:szCs w:val="24"/>
        </w:rPr>
        <w:t>.</w:t>
      </w:r>
    </w:p>
    <w:p w:rsidR="00111B98" w:rsidRPr="0034718F" w:rsidRDefault="00111B98" w:rsidP="00111B98">
      <w:pPr>
        <w:ind w:firstLine="709"/>
        <w:rPr>
          <w:rFonts w:ascii="Times New Roman" w:hAnsi="Times New Roman" w:cs="Times New Roman"/>
          <w:b w:val="0"/>
          <w:sz w:val="24"/>
          <w:szCs w:val="24"/>
        </w:rPr>
      </w:pPr>
      <w:r>
        <w:rPr>
          <w:rFonts w:ascii="Times New Roman" w:hAnsi="Times New Roman" w:cs="Times New Roman"/>
          <w:b w:val="0"/>
          <w:sz w:val="24"/>
          <w:szCs w:val="24"/>
        </w:rPr>
        <w:t>1.2.1.</w:t>
      </w:r>
      <w:r w:rsidRPr="0034718F">
        <w:rPr>
          <w:rFonts w:ascii="Times New Roman" w:hAnsi="Times New Roman" w:cs="Times New Roman"/>
          <w:b w:val="0"/>
          <w:sz w:val="24"/>
          <w:szCs w:val="24"/>
        </w:rPr>
        <w:t xml:space="preserve">2. В целях устойчивого развития </w:t>
      </w:r>
      <w:r w:rsidRPr="0034718F">
        <w:rPr>
          <w:rFonts w:ascii="Times New Roman" w:hAnsi="Times New Roman" w:cs="Times New Roman"/>
          <w:b w:val="0"/>
          <w:spacing w:val="-2"/>
          <w:sz w:val="24"/>
          <w:szCs w:val="24"/>
        </w:rPr>
        <w:t xml:space="preserve">территории </w:t>
      </w:r>
      <w:r>
        <w:rPr>
          <w:rFonts w:ascii="Times New Roman" w:hAnsi="Times New Roman" w:cs="Times New Roman"/>
          <w:b w:val="0"/>
          <w:spacing w:val="-2"/>
          <w:sz w:val="24"/>
          <w:szCs w:val="24"/>
        </w:rPr>
        <w:t xml:space="preserve">для </w:t>
      </w:r>
      <w:r w:rsidRPr="0034718F">
        <w:rPr>
          <w:rFonts w:ascii="Times New Roman" w:hAnsi="Times New Roman" w:cs="Times New Roman"/>
          <w:b w:val="0"/>
          <w:sz w:val="24"/>
          <w:szCs w:val="24"/>
        </w:rPr>
        <w:t>решение транспортных пр</w:t>
      </w:r>
      <w:r w:rsidRPr="0034718F">
        <w:rPr>
          <w:rFonts w:ascii="Times New Roman" w:hAnsi="Times New Roman" w:cs="Times New Roman"/>
          <w:b w:val="0"/>
          <w:sz w:val="24"/>
          <w:szCs w:val="24"/>
        </w:rPr>
        <w:t>о</w:t>
      </w:r>
      <w:r w:rsidRPr="0034718F">
        <w:rPr>
          <w:rFonts w:ascii="Times New Roman" w:hAnsi="Times New Roman" w:cs="Times New Roman"/>
          <w:b w:val="0"/>
          <w:sz w:val="24"/>
          <w:szCs w:val="24"/>
        </w:rPr>
        <w:t>блем предполагает создание развитой транспортной инфраструктуры внешних связей с выносом транзитных потоков за границы населенных пунктов и обеспечение высокого уровня сервисного обслуживания транспортных средств.</w:t>
      </w:r>
    </w:p>
    <w:p w:rsidR="00111B98" w:rsidRPr="0034718F" w:rsidRDefault="00111B98" w:rsidP="00111B98">
      <w:pPr>
        <w:ind w:firstLine="709"/>
        <w:rPr>
          <w:rFonts w:ascii="Times New Roman" w:hAnsi="Times New Roman" w:cs="Times New Roman"/>
          <w:b w:val="0"/>
          <w:sz w:val="24"/>
          <w:szCs w:val="24"/>
        </w:rPr>
      </w:pPr>
      <w:r w:rsidRPr="0034718F">
        <w:rPr>
          <w:rFonts w:ascii="Times New Roman" w:hAnsi="Times New Roman" w:cs="Times New Roman"/>
          <w:b w:val="0"/>
          <w:sz w:val="24"/>
          <w:szCs w:val="24"/>
        </w:rPr>
        <w:t xml:space="preserve">При проектировании внешнего автомобильного транспорта необходимо обеспечить </w:t>
      </w:r>
      <w:r>
        <w:rPr>
          <w:rFonts w:ascii="Times New Roman" w:hAnsi="Times New Roman" w:cs="Times New Roman"/>
          <w:b w:val="0"/>
          <w:sz w:val="24"/>
          <w:szCs w:val="24"/>
        </w:rPr>
        <w:t>д</w:t>
      </w:r>
      <w:r w:rsidRPr="0034718F">
        <w:rPr>
          <w:rFonts w:ascii="Times New Roman" w:hAnsi="Times New Roman" w:cs="Times New Roman"/>
          <w:b w:val="0"/>
          <w:sz w:val="24"/>
          <w:szCs w:val="24"/>
        </w:rPr>
        <w:t>оступность круглогодичного выхода нас</w:t>
      </w:r>
      <w:r>
        <w:rPr>
          <w:rFonts w:ascii="Times New Roman" w:hAnsi="Times New Roman" w:cs="Times New Roman"/>
          <w:b w:val="0"/>
          <w:sz w:val="24"/>
          <w:szCs w:val="24"/>
        </w:rPr>
        <w:t>еленных пунктов на опорную сеть</w:t>
      </w:r>
      <w:r w:rsidRPr="0034718F">
        <w:rPr>
          <w:rFonts w:ascii="Times New Roman" w:hAnsi="Times New Roman" w:cs="Times New Roman"/>
          <w:b w:val="0"/>
          <w:sz w:val="24"/>
          <w:szCs w:val="24"/>
        </w:rPr>
        <w:t>.</w:t>
      </w:r>
    </w:p>
    <w:p w:rsidR="00111B98" w:rsidRPr="0034718F" w:rsidRDefault="00111B98" w:rsidP="00111B98">
      <w:pPr>
        <w:ind w:firstLine="709"/>
        <w:rPr>
          <w:rFonts w:ascii="Times New Roman" w:hAnsi="Times New Roman" w:cs="Times New Roman"/>
          <w:b w:val="0"/>
          <w:sz w:val="24"/>
          <w:szCs w:val="24"/>
        </w:rPr>
      </w:pPr>
      <w:r w:rsidRPr="0034718F">
        <w:rPr>
          <w:rFonts w:ascii="Times New Roman" w:hAnsi="Times New Roman" w:cs="Times New Roman"/>
          <w:b w:val="0"/>
          <w:sz w:val="24"/>
          <w:szCs w:val="24"/>
        </w:rPr>
        <w:t>Улично-дорожная сеть городских округов и поселений входит в состав всех фун</w:t>
      </w:r>
      <w:r w:rsidRPr="0034718F">
        <w:rPr>
          <w:rFonts w:ascii="Times New Roman" w:hAnsi="Times New Roman" w:cs="Times New Roman"/>
          <w:b w:val="0"/>
          <w:sz w:val="24"/>
          <w:szCs w:val="24"/>
        </w:rPr>
        <w:t>к</w:t>
      </w:r>
      <w:r w:rsidRPr="0034718F">
        <w:rPr>
          <w:rFonts w:ascii="Times New Roman" w:hAnsi="Times New Roman" w:cs="Times New Roman"/>
          <w:b w:val="0"/>
          <w:sz w:val="24"/>
          <w:szCs w:val="24"/>
        </w:rPr>
        <w:t>циональных зон и представляет собой часть территории, ограниченную красными лини</w:t>
      </w:r>
      <w:r w:rsidRPr="0034718F">
        <w:rPr>
          <w:rFonts w:ascii="Times New Roman" w:hAnsi="Times New Roman" w:cs="Times New Roman"/>
          <w:b w:val="0"/>
          <w:sz w:val="24"/>
          <w:szCs w:val="24"/>
        </w:rPr>
        <w:t>я</w:t>
      </w:r>
      <w:r w:rsidRPr="0034718F">
        <w:rPr>
          <w:rFonts w:ascii="Times New Roman" w:hAnsi="Times New Roman" w:cs="Times New Roman"/>
          <w:b w:val="0"/>
          <w:sz w:val="24"/>
          <w:szCs w:val="24"/>
        </w:rPr>
        <w:t>ми и предназначенную для движения транспортных средств и пешеходов, прокладки и</w:t>
      </w:r>
      <w:r w:rsidRPr="0034718F">
        <w:rPr>
          <w:rFonts w:ascii="Times New Roman" w:hAnsi="Times New Roman" w:cs="Times New Roman"/>
          <w:b w:val="0"/>
          <w:sz w:val="24"/>
          <w:szCs w:val="24"/>
        </w:rPr>
        <w:t>н</w:t>
      </w:r>
      <w:r w:rsidRPr="0034718F">
        <w:rPr>
          <w:rFonts w:ascii="Times New Roman" w:hAnsi="Times New Roman" w:cs="Times New Roman"/>
          <w:b w:val="0"/>
          <w:sz w:val="24"/>
          <w:szCs w:val="24"/>
        </w:rPr>
        <w:t>женерных коммуникаций, размещения зеленых насаждений и шумозащитных устройств, установки технических средств информации и организации движения.</w:t>
      </w:r>
    </w:p>
    <w:p w:rsidR="00111B98" w:rsidRPr="0034718F" w:rsidRDefault="00111B98" w:rsidP="00111B98">
      <w:pPr>
        <w:ind w:firstLine="709"/>
        <w:rPr>
          <w:rFonts w:ascii="Times New Roman" w:hAnsi="Times New Roman" w:cs="Times New Roman"/>
          <w:b w:val="0"/>
          <w:sz w:val="24"/>
          <w:szCs w:val="24"/>
        </w:rPr>
      </w:pPr>
      <w:r>
        <w:rPr>
          <w:rFonts w:ascii="Times New Roman" w:hAnsi="Times New Roman" w:cs="Times New Roman"/>
          <w:b w:val="0"/>
          <w:sz w:val="24"/>
          <w:szCs w:val="24"/>
        </w:rPr>
        <w:t>1.2.1.</w:t>
      </w:r>
      <w:r w:rsidRPr="0034718F">
        <w:rPr>
          <w:rFonts w:ascii="Times New Roman" w:hAnsi="Times New Roman" w:cs="Times New Roman"/>
          <w:b w:val="0"/>
          <w:sz w:val="24"/>
          <w:szCs w:val="24"/>
        </w:rPr>
        <w:t>3. В основе показателей обеспечения объектами транспортной инфраструкт</w:t>
      </w:r>
      <w:r w:rsidRPr="0034718F">
        <w:rPr>
          <w:rFonts w:ascii="Times New Roman" w:hAnsi="Times New Roman" w:cs="Times New Roman"/>
          <w:b w:val="0"/>
          <w:sz w:val="24"/>
          <w:szCs w:val="24"/>
        </w:rPr>
        <w:t>у</w:t>
      </w:r>
      <w:r w:rsidRPr="0034718F">
        <w:rPr>
          <w:rFonts w:ascii="Times New Roman" w:hAnsi="Times New Roman" w:cs="Times New Roman"/>
          <w:b w:val="0"/>
          <w:sz w:val="24"/>
          <w:szCs w:val="24"/>
        </w:rPr>
        <w:lastRenderedPageBreak/>
        <w:t>ры и пешеходного движения предусмотрены следующие принципы:</w:t>
      </w:r>
    </w:p>
    <w:p w:rsidR="00111B98" w:rsidRPr="0034718F" w:rsidRDefault="00111B98" w:rsidP="00111B98">
      <w:pPr>
        <w:ind w:firstLine="709"/>
        <w:rPr>
          <w:rFonts w:ascii="Times New Roman" w:hAnsi="Times New Roman" w:cs="Times New Roman"/>
          <w:b w:val="0"/>
          <w:sz w:val="24"/>
          <w:szCs w:val="24"/>
        </w:rPr>
      </w:pPr>
      <w:r w:rsidRPr="0034718F">
        <w:rPr>
          <w:rFonts w:ascii="Times New Roman" w:hAnsi="Times New Roman" w:cs="Times New Roman"/>
          <w:b w:val="0"/>
          <w:sz w:val="24"/>
          <w:szCs w:val="24"/>
        </w:rPr>
        <w:t>обеспечение единой системы транспорта, сети автомобильных дорог общего пол</w:t>
      </w:r>
      <w:r w:rsidRPr="0034718F">
        <w:rPr>
          <w:rFonts w:ascii="Times New Roman" w:hAnsi="Times New Roman" w:cs="Times New Roman"/>
          <w:b w:val="0"/>
          <w:sz w:val="24"/>
          <w:szCs w:val="24"/>
        </w:rPr>
        <w:t>ь</w:t>
      </w:r>
      <w:r w:rsidRPr="0034718F">
        <w:rPr>
          <w:rFonts w:ascii="Times New Roman" w:hAnsi="Times New Roman" w:cs="Times New Roman"/>
          <w:b w:val="0"/>
          <w:sz w:val="24"/>
          <w:szCs w:val="24"/>
        </w:rPr>
        <w:t>зования и улично-дорожной сети городских округов и поселений, транспортных связей с функциональными и территориальными зонами, элементами планировочной структуры городских округов и поселений, с объектами, расположенными в пригородных зонах, об</w:t>
      </w:r>
      <w:r w:rsidRPr="0034718F">
        <w:rPr>
          <w:rFonts w:ascii="Times New Roman" w:hAnsi="Times New Roman" w:cs="Times New Roman"/>
          <w:b w:val="0"/>
          <w:sz w:val="24"/>
          <w:szCs w:val="24"/>
        </w:rPr>
        <w:t>ъ</w:t>
      </w:r>
      <w:r w:rsidRPr="0034718F">
        <w:rPr>
          <w:rFonts w:ascii="Times New Roman" w:hAnsi="Times New Roman" w:cs="Times New Roman"/>
          <w:b w:val="0"/>
          <w:sz w:val="24"/>
          <w:szCs w:val="24"/>
        </w:rPr>
        <w:t>ектами и сооружениями внешнего транспорта в увязке с планировочной структурой те</w:t>
      </w:r>
      <w:r w:rsidRPr="0034718F">
        <w:rPr>
          <w:rFonts w:ascii="Times New Roman" w:hAnsi="Times New Roman" w:cs="Times New Roman"/>
          <w:b w:val="0"/>
          <w:sz w:val="24"/>
          <w:szCs w:val="24"/>
        </w:rPr>
        <w:t>р</w:t>
      </w:r>
      <w:r w:rsidRPr="0034718F">
        <w:rPr>
          <w:rFonts w:ascii="Times New Roman" w:hAnsi="Times New Roman" w:cs="Times New Roman"/>
          <w:b w:val="0"/>
          <w:sz w:val="24"/>
          <w:szCs w:val="24"/>
        </w:rPr>
        <w:t>риторий муниципальных образований и населенных пунктов;</w:t>
      </w:r>
    </w:p>
    <w:p w:rsidR="00111B98" w:rsidRPr="0034718F" w:rsidRDefault="00111B98" w:rsidP="00111B98">
      <w:pPr>
        <w:ind w:firstLine="709"/>
        <w:rPr>
          <w:rFonts w:ascii="Times New Roman" w:hAnsi="Times New Roman" w:cs="Times New Roman"/>
          <w:b w:val="0"/>
          <w:sz w:val="24"/>
          <w:szCs w:val="24"/>
        </w:rPr>
      </w:pPr>
      <w:r w:rsidRPr="0034718F">
        <w:rPr>
          <w:rFonts w:ascii="Times New Roman" w:hAnsi="Times New Roman" w:cs="Times New Roman"/>
          <w:b w:val="0"/>
          <w:sz w:val="24"/>
          <w:szCs w:val="24"/>
        </w:rPr>
        <w:t>обеспечение пропуска расчетного числа транспортных средств, прохождение транспортных линий по направлениям главных пассажиропотоков;</w:t>
      </w:r>
    </w:p>
    <w:p w:rsidR="00111B98" w:rsidRPr="0034718F" w:rsidRDefault="00111B98" w:rsidP="00111B98">
      <w:pPr>
        <w:ind w:firstLine="709"/>
        <w:rPr>
          <w:rFonts w:ascii="Times New Roman" w:hAnsi="Times New Roman" w:cs="Times New Roman"/>
          <w:b w:val="0"/>
          <w:sz w:val="24"/>
          <w:szCs w:val="24"/>
        </w:rPr>
      </w:pPr>
      <w:r w:rsidRPr="0034718F">
        <w:rPr>
          <w:rFonts w:ascii="Times New Roman" w:hAnsi="Times New Roman" w:cs="Times New Roman"/>
          <w:b w:val="0"/>
          <w:sz w:val="24"/>
          <w:szCs w:val="24"/>
        </w:rPr>
        <w:t xml:space="preserve">обеспечение приоритета общественного транспорта в поездках населения перед легковым транспортом на основе расчетов транспортной загрузки улично-дорожной сети с учетом уровня автомобилизации городских округов, поселений. </w:t>
      </w:r>
    </w:p>
    <w:p w:rsidR="00111B98" w:rsidRPr="0034718F" w:rsidRDefault="00111B98" w:rsidP="00111B98">
      <w:pPr>
        <w:ind w:firstLine="709"/>
        <w:rPr>
          <w:rFonts w:ascii="Times New Roman" w:hAnsi="Times New Roman" w:cs="Times New Roman"/>
          <w:b w:val="0"/>
          <w:sz w:val="24"/>
          <w:szCs w:val="24"/>
        </w:rPr>
      </w:pPr>
      <w:r>
        <w:rPr>
          <w:rFonts w:ascii="Times New Roman" w:hAnsi="Times New Roman" w:cs="Times New Roman"/>
          <w:b w:val="0"/>
          <w:sz w:val="24"/>
          <w:szCs w:val="24"/>
        </w:rPr>
        <w:t>1.2.1.</w:t>
      </w:r>
      <w:r w:rsidRPr="0034718F">
        <w:rPr>
          <w:rFonts w:ascii="Times New Roman" w:hAnsi="Times New Roman" w:cs="Times New Roman"/>
          <w:b w:val="0"/>
          <w:sz w:val="24"/>
          <w:szCs w:val="24"/>
        </w:rPr>
        <w:t>4. Проектирование нового строительства и реконструкции объектов тран</w:t>
      </w:r>
      <w:r w:rsidRPr="0034718F">
        <w:rPr>
          <w:rFonts w:ascii="Times New Roman" w:hAnsi="Times New Roman" w:cs="Times New Roman"/>
          <w:b w:val="0"/>
          <w:sz w:val="24"/>
          <w:szCs w:val="24"/>
        </w:rPr>
        <w:t>с</w:t>
      </w:r>
      <w:r w:rsidRPr="0034718F">
        <w:rPr>
          <w:rFonts w:ascii="Times New Roman" w:hAnsi="Times New Roman" w:cs="Times New Roman"/>
          <w:b w:val="0"/>
          <w:sz w:val="24"/>
          <w:szCs w:val="24"/>
        </w:rPr>
        <w:t>портной инфраструктуры должно сопровождаться экологическим обоснованием, пред</w:t>
      </w:r>
      <w:r w:rsidRPr="0034718F">
        <w:rPr>
          <w:rFonts w:ascii="Times New Roman" w:hAnsi="Times New Roman" w:cs="Times New Roman"/>
          <w:b w:val="0"/>
          <w:sz w:val="24"/>
          <w:szCs w:val="24"/>
        </w:rPr>
        <w:t>у</w:t>
      </w:r>
      <w:r w:rsidRPr="0034718F">
        <w:rPr>
          <w:rFonts w:ascii="Times New Roman" w:hAnsi="Times New Roman" w:cs="Times New Roman"/>
          <w:b w:val="0"/>
          <w:sz w:val="24"/>
          <w:szCs w:val="24"/>
        </w:rPr>
        <w:t>сматривающим количественную оценку всех видов воздействия на окружающую среду и оценку экологических последствий реализации проекта в соответствии с нормативными требованиями.</w:t>
      </w:r>
    </w:p>
    <w:p w:rsidR="00111B9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p>
    <w:p w:rsidR="00111B98" w:rsidRPr="001D5D66" w:rsidRDefault="00111B98" w:rsidP="00111B98">
      <w:pPr>
        <w:pStyle w:val="4"/>
        <w:rPr>
          <w:rFonts w:ascii="Times New Roman" w:hAnsi="Times New Roman" w:cs="Times New Roman"/>
          <w:b/>
          <w:i w:val="0"/>
          <w:color w:val="auto"/>
          <w:sz w:val="22"/>
          <w:szCs w:val="22"/>
        </w:rPr>
      </w:pPr>
      <w:bookmarkStart w:id="869" w:name="_Toc501922667"/>
      <w:bookmarkStart w:id="870" w:name="_Toc501972546"/>
      <w:bookmarkStart w:id="871" w:name="_Toc525558480"/>
      <w:bookmarkStart w:id="872" w:name="_Toc529448987"/>
      <w:bookmarkStart w:id="873" w:name="_Toc529782656"/>
      <w:r>
        <w:rPr>
          <w:rFonts w:ascii="Times New Roman" w:hAnsi="Times New Roman" w:cs="Times New Roman"/>
          <w:b/>
          <w:i w:val="0"/>
          <w:color w:val="auto"/>
          <w:sz w:val="22"/>
          <w:szCs w:val="22"/>
        </w:rPr>
        <w:t>1.2.2</w:t>
      </w:r>
      <w:r w:rsidRPr="001D5D66">
        <w:rPr>
          <w:rFonts w:ascii="Times New Roman" w:hAnsi="Times New Roman" w:cs="Times New Roman"/>
          <w:b/>
          <w:i w:val="0"/>
          <w:color w:val="auto"/>
          <w:sz w:val="22"/>
          <w:szCs w:val="22"/>
        </w:rPr>
        <w:t>. Сеть улиц и дорог городского округа, городского поселения</w:t>
      </w:r>
      <w:bookmarkEnd w:id="869"/>
      <w:bookmarkEnd w:id="870"/>
      <w:bookmarkEnd w:id="871"/>
      <w:bookmarkEnd w:id="872"/>
      <w:bookmarkEnd w:id="873"/>
    </w:p>
    <w:p w:rsidR="00111B98" w:rsidRPr="001A1018" w:rsidRDefault="00111B98" w:rsidP="00111B98">
      <w:pPr>
        <w:spacing w:line="239" w:lineRule="auto"/>
        <w:ind w:firstLine="709"/>
        <w:rPr>
          <w:rFonts w:ascii="Times New Roman" w:hAnsi="Times New Roman" w:cs="Times New Roman"/>
          <w:b w:val="0"/>
          <w:bCs w:val="0"/>
          <w:sz w:val="22"/>
          <w:szCs w:val="22"/>
        </w:rPr>
      </w:pP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 xml:space="preserve">1. При проектировании улично-дорожной сети </w:t>
      </w:r>
      <w:r w:rsidR="003A5E60">
        <w:rPr>
          <w:rFonts w:ascii="Times New Roman" w:hAnsi="Times New Roman" w:cs="Times New Roman"/>
          <w:b w:val="0"/>
          <w:bCs w:val="0"/>
          <w:sz w:val="24"/>
          <w:szCs w:val="24"/>
        </w:rPr>
        <w:t xml:space="preserve">необходимо учитывать </w:t>
      </w:r>
      <w:r w:rsidR="002F7153" w:rsidRPr="001A1018">
        <w:rPr>
          <w:rFonts w:ascii="Times New Roman" w:hAnsi="Times New Roman" w:cs="Times New Roman"/>
          <w:b w:val="0"/>
          <w:bCs w:val="0"/>
          <w:sz w:val="24"/>
          <w:szCs w:val="24"/>
        </w:rPr>
        <w:t>ур</w:t>
      </w:r>
      <w:r w:rsidR="002F7153" w:rsidRPr="001A1018">
        <w:rPr>
          <w:rFonts w:ascii="Times New Roman" w:hAnsi="Times New Roman" w:cs="Times New Roman"/>
          <w:b w:val="0"/>
          <w:bCs w:val="0"/>
          <w:sz w:val="24"/>
          <w:szCs w:val="24"/>
        </w:rPr>
        <w:t>о</w:t>
      </w:r>
      <w:r w:rsidR="002F7153" w:rsidRPr="001A1018">
        <w:rPr>
          <w:rFonts w:ascii="Times New Roman" w:hAnsi="Times New Roman" w:cs="Times New Roman"/>
          <w:b w:val="0"/>
          <w:bCs w:val="0"/>
          <w:sz w:val="24"/>
          <w:szCs w:val="24"/>
        </w:rPr>
        <w:t xml:space="preserve">вень </w:t>
      </w:r>
      <w:r w:rsidR="002F7153">
        <w:rPr>
          <w:rFonts w:ascii="Times New Roman" w:hAnsi="Times New Roman" w:cs="Times New Roman"/>
          <w:b w:val="0"/>
          <w:bCs w:val="0"/>
          <w:sz w:val="24"/>
          <w:szCs w:val="24"/>
        </w:rPr>
        <w:t>автомобилизации населения. Уровень автомобилизации населения Смоленской о</w:t>
      </w:r>
      <w:r w:rsidR="002F7153">
        <w:rPr>
          <w:rFonts w:ascii="Times New Roman" w:hAnsi="Times New Roman" w:cs="Times New Roman"/>
          <w:b w:val="0"/>
          <w:bCs w:val="0"/>
          <w:sz w:val="24"/>
          <w:szCs w:val="24"/>
        </w:rPr>
        <w:t>б</w:t>
      </w:r>
      <w:r w:rsidR="002F7153">
        <w:rPr>
          <w:rFonts w:ascii="Times New Roman" w:hAnsi="Times New Roman" w:cs="Times New Roman"/>
          <w:b w:val="0"/>
          <w:bCs w:val="0"/>
          <w:sz w:val="24"/>
          <w:szCs w:val="24"/>
        </w:rPr>
        <w:t xml:space="preserve">ласти на перспективу </w:t>
      </w:r>
      <w:r>
        <w:rPr>
          <w:rFonts w:ascii="Times New Roman" w:hAnsi="Times New Roman" w:cs="Times New Roman"/>
          <w:b w:val="0"/>
          <w:bCs w:val="0"/>
          <w:sz w:val="24"/>
          <w:szCs w:val="24"/>
        </w:rPr>
        <w:t>на 1000 жителей</w:t>
      </w:r>
      <w:r w:rsidRPr="001A1018">
        <w:rPr>
          <w:rFonts w:ascii="Times New Roman" w:hAnsi="Times New Roman" w:cs="Times New Roman"/>
          <w:b w:val="0"/>
          <w:bCs w:val="0"/>
          <w:sz w:val="24"/>
          <w:szCs w:val="24"/>
        </w:rPr>
        <w:t xml:space="preserve"> – 450 легковых автомобилей.</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2. Затраты времени на передвижение от мест проживания до мест работы для 90 % трудящихся (в один конец) не должны превышать:</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крупного городского округа  – 35 мин.;</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остальных городских населенных пунктов, а также крупных сельских нас</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ленных пунктов – 30 мин.</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Для ежедневно приезжающих на работу в </w:t>
      </w:r>
      <w:r>
        <w:rPr>
          <w:rFonts w:ascii="Times New Roman" w:hAnsi="Times New Roman" w:cs="Times New Roman"/>
          <w:b w:val="0"/>
          <w:bCs w:val="0"/>
          <w:sz w:val="24"/>
          <w:szCs w:val="24"/>
        </w:rPr>
        <w:t>крупный город</w:t>
      </w:r>
      <w:r w:rsidRPr="001A1018">
        <w:rPr>
          <w:rFonts w:ascii="Times New Roman" w:hAnsi="Times New Roman" w:cs="Times New Roman"/>
          <w:b w:val="0"/>
          <w:bCs w:val="0"/>
          <w:sz w:val="24"/>
          <w:szCs w:val="24"/>
        </w:rPr>
        <w:t xml:space="preserve"> из других населенных пунктов указанные нормы затрат времени допускается увеличивать, но не более чем в два раза. </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3. Планировочные и технические решения при проектировании улиц и дорог, пересечений и транспортных узлов должны обеспечивать безопасность движения тран</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портных средств и пешеходов, в том числе удобные и безопасные пути движения инвал</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дов, пользующихся колясками.</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В местах массового посещения – железнодорожные, автобусные вокзалы, станции,</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рынки, крупные торговые центры и другие объекты – следует предусматривать пространс</w:t>
      </w:r>
      <w:r w:rsidRPr="001A1018">
        <w:rPr>
          <w:rFonts w:ascii="Times New Roman" w:hAnsi="Times New Roman" w:cs="Times New Roman"/>
          <w:b w:val="0"/>
          <w:bCs w:val="0"/>
          <w:spacing w:val="-2"/>
          <w:sz w:val="24"/>
          <w:szCs w:val="24"/>
        </w:rPr>
        <w:t>т</w:t>
      </w:r>
      <w:r w:rsidRPr="001A1018">
        <w:rPr>
          <w:rFonts w:ascii="Times New Roman" w:hAnsi="Times New Roman" w:cs="Times New Roman"/>
          <w:b w:val="0"/>
          <w:bCs w:val="0"/>
          <w:spacing w:val="-2"/>
          <w:sz w:val="24"/>
          <w:szCs w:val="24"/>
        </w:rPr>
        <w:t>в</w:t>
      </w:r>
      <w:r w:rsidRPr="001A1018">
        <w:rPr>
          <w:rFonts w:ascii="Times New Roman" w:hAnsi="Times New Roman" w:cs="Times New Roman"/>
          <w:b w:val="0"/>
          <w:bCs w:val="0"/>
          <w:sz w:val="24"/>
          <w:szCs w:val="24"/>
        </w:rPr>
        <w:t>енное разделение потоков пешеходов и транспорта.</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 xml:space="preserve">4. </w:t>
      </w:r>
      <w:r w:rsidRPr="001A1018">
        <w:rPr>
          <w:rFonts w:ascii="Times New Roman" w:hAnsi="Times New Roman" w:cs="Times New Roman"/>
          <w:b w:val="0"/>
          <w:sz w:val="24"/>
          <w:szCs w:val="24"/>
        </w:rPr>
        <w:t>Улично-дорожная сеть</w:t>
      </w:r>
      <w:r w:rsidRPr="001A1018">
        <w:rPr>
          <w:rFonts w:ascii="Times New Roman" w:hAnsi="Times New Roman" w:cs="Times New Roman"/>
          <w:b w:val="0"/>
          <w:bCs w:val="0"/>
          <w:sz w:val="24"/>
          <w:szCs w:val="24"/>
        </w:rPr>
        <w:t xml:space="preserve"> </w:t>
      </w:r>
      <w:r w:rsidR="002F7153">
        <w:rPr>
          <w:rFonts w:ascii="Times New Roman" w:hAnsi="Times New Roman" w:cs="Times New Roman"/>
          <w:b w:val="0"/>
          <w:bCs w:val="0"/>
          <w:sz w:val="24"/>
          <w:szCs w:val="24"/>
        </w:rPr>
        <w:t>является элементом планировочной структуры</w:t>
      </w:r>
      <w:r w:rsidRPr="001A1018">
        <w:rPr>
          <w:rFonts w:ascii="Times New Roman" w:hAnsi="Times New Roman" w:cs="Times New Roman"/>
          <w:b w:val="0"/>
          <w:bCs w:val="0"/>
          <w:sz w:val="24"/>
          <w:szCs w:val="24"/>
        </w:rPr>
        <w:t xml:space="preserve"> и представляет собой часть территории, ограниченную красными линиями и предназначе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ную для движения транспортных средств и пешеходов, прокладки инженерных коммун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каций, размещения зеленых насаждений и шумозащитных устройств, установки технич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ских средств информации и организации движения.</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5. Улично-дорожную сеть следует проектировать в виде непрерывной сист</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мы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ра застройки. </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 составе улично-дорожной сети следует выделять улицы и дороги магистрального и местного значения, а также главные улицы. Категории улиц и дорог </w:t>
      </w:r>
      <w:r w:rsidRPr="001A1018">
        <w:rPr>
          <w:rFonts w:ascii="Times New Roman" w:hAnsi="Times New Roman" w:cs="Times New Roman"/>
          <w:b w:val="0"/>
          <w:bCs w:val="0"/>
          <w:spacing w:val="-2"/>
          <w:sz w:val="24"/>
          <w:szCs w:val="24"/>
        </w:rPr>
        <w:t xml:space="preserve">городских </w:t>
      </w:r>
      <w:r w:rsidRPr="001A1018">
        <w:rPr>
          <w:rFonts w:ascii="Times New Roman" w:hAnsi="Times New Roman" w:cs="Times New Roman"/>
          <w:b w:val="0"/>
          <w:bCs w:val="0"/>
          <w:sz w:val="24"/>
          <w:szCs w:val="24"/>
        </w:rPr>
        <w:t>населе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 xml:space="preserve">ных пунктов следует назначать в соответствии с классификацией, приведенной в таблице </w:t>
      </w:r>
      <w:r>
        <w:rPr>
          <w:rFonts w:ascii="Times New Roman" w:hAnsi="Times New Roman" w:cs="Times New Roman"/>
          <w:b w:val="0"/>
          <w:bCs w:val="0"/>
          <w:sz w:val="24"/>
          <w:szCs w:val="24"/>
        </w:rPr>
        <w:lastRenderedPageBreak/>
        <w:t>116</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2"/>
          <w:szCs w:val="22"/>
        </w:rPr>
      </w:pPr>
    </w:p>
    <w:p w:rsidR="00111B98" w:rsidRPr="001A1018" w:rsidRDefault="00111B98" w:rsidP="00111B98">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Pr>
          <w:rFonts w:ascii="Times New Roman" w:hAnsi="Times New Roman" w:cs="Times New Roman"/>
          <w:b w:val="0"/>
          <w:bCs w:val="0"/>
          <w:sz w:val="24"/>
          <w:szCs w:val="24"/>
        </w:rPr>
        <w:t>116</w:t>
      </w:r>
    </w:p>
    <w:tbl>
      <w:tblPr>
        <w:tblW w:w="10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97"/>
        <w:gridCol w:w="6917"/>
      </w:tblGrid>
      <w:tr w:rsidR="00111B98" w:rsidRPr="001A1018" w:rsidTr="005761B4">
        <w:trPr>
          <w:cantSplit/>
          <w:trHeight w:val="284"/>
          <w:tblHeader/>
          <w:jc w:val="center"/>
        </w:trPr>
        <w:tc>
          <w:tcPr>
            <w:tcW w:w="3197" w:type="dxa"/>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Категория дорог и улиц</w:t>
            </w:r>
          </w:p>
        </w:tc>
        <w:tc>
          <w:tcPr>
            <w:tcW w:w="6917" w:type="dxa"/>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Основное назначение дорог и улиц</w:t>
            </w:r>
          </w:p>
        </w:tc>
      </w:tr>
      <w:tr w:rsidR="00111B98" w:rsidRPr="001A1018" w:rsidTr="005761B4">
        <w:trPr>
          <w:trHeight w:val="312"/>
          <w:jc w:val="center"/>
        </w:trPr>
        <w:tc>
          <w:tcPr>
            <w:tcW w:w="10114" w:type="dxa"/>
            <w:gridSpan w:val="2"/>
            <w:tcBorders>
              <w:bottom w:val="single" w:sz="4" w:space="0" w:color="auto"/>
            </w:tcBorders>
            <w:vAlign w:val="center"/>
          </w:tcPr>
          <w:p w:rsidR="00111B98" w:rsidRPr="001A1018" w:rsidRDefault="00111B98" w:rsidP="005761B4">
            <w:pPr>
              <w:spacing w:line="240" w:lineRule="auto"/>
              <w:ind w:firstLine="0"/>
              <w:jc w:val="left"/>
              <w:rPr>
                <w:rFonts w:ascii="Times New Roman" w:hAnsi="Times New Roman" w:cs="Times New Roman"/>
                <w:bCs w:val="0"/>
                <w:sz w:val="22"/>
                <w:szCs w:val="22"/>
              </w:rPr>
            </w:pPr>
            <w:r w:rsidRPr="001A1018">
              <w:rPr>
                <w:rFonts w:ascii="Times New Roman" w:hAnsi="Times New Roman" w:cs="Times New Roman"/>
                <w:bCs w:val="0"/>
                <w:sz w:val="22"/>
                <w:szCs w:val="22"/>
              </w:rPr>
              <w:t>Магистральные дороги:</w:t>
            </w:r>
          </w:p>
        </w:tc>
      </w:tr>
      <w:tr w:rsidR="00111B98" w:rsidRPr="001A1018" w:rsidTr="005761B4">
        <w:trPr>
          <w:jc w:val="center"/>
        </w:trPr>
        <w:tc>
          <w:tcPr>
            <w:tcW w:w="3197" w:type="dxa"/>
            <w:tcBorders>
              <w:top w:val="single" w:sz="4" w:space="0" w:color="auto"/>
            </w:tcBorders>
          </w:tcPr>
          <w:p w:rsidR="00111B98" w:rsidRPr="001A1018" w:rsidRDefault="00111B98" w:rsidP="005761B4">
            <w:pPr>
              <w:spacing w:line="240" w:lineRule="auto"/>
              <w:ind w:firstLine="142"/>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скоростного движения</w:t>
            </w:r>
          </w:p>
        </w:tc>
        <w:tc>
          <w:tcPr>
            <w:tcW w:w="6917" w:type="dxa"/>
            <w:tcBorders>
              <w:top w:val="single" w:sz="4" w:space="0" w:color="auto"/>
            </w:tcBorders>
          </w:tcPr>
          <w:p w:rsidR="00111B98" w:rsidRPr="001A1018" w:rsidRDefault="00111B98" w:rsidP="005761B4">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Скоростная транспортная связь в крупных городских населенных пунктах между удаленными промышленными и планировочными ра</w:t>
            </w:r>
            <w:r w:rsidRPr="001A1018">
              <w:rPr>
                <w:rFonts w:ascii="Times New Roman" w:hAnsi="Times New Roman" w:cs="Times New Roman"/>
                <w:b w:val="0"/>
                <w:bCs w:val="0"/>
                <w:sz w:val="22"/>
                <w:szCs w:val="22"/>
              </w:rPr>
              <w:t>й</w:t>
            </w:r>
            <w:r w:rsidRPr="001A1018">
              <w:rPr>
                <w:rFonts w:ascii="Times New Roman" w:hAnsi="Times New Roman" w:cs="Times New Roman"/>
                <w:b w:val="0"/>
                <w:bCs w:val="0"/>
                <w:sz w:val="22"/>
                <w:szCs w:val="22"/>
              </w:rPr>
              <w:t xml:space="preserve">онами: выходы на внешние автомобильные дороги, к аэропортам, </w:t>
            </w:r>
            <w:r>
              <w:rPr>
                <w:rFonts w:ascii="Times New Roman" w:hAnsi="Times New Roman" w:cs="Times New Roman"/>
                <w:b w:val="0"/>
                <w:bCs w:val="0"/>
                <w:sz w:val="22"/>
                <w:szCs w:val="22"/>
              </w:rPr>
              <w:t>ве</w:t>
            </w:r>
            <w:r>
              <w:rPr>
                <w:rFonts w:ascii="Times New Roman" w:hAnsi="Times New Roman" w:cs="Times New Roman"/>
                <w:b w:val="0"/>
                <w:bCs w:val="0"/>
                <w:sz w:val="22"/>
                <w:szCs w:val="22"/>
              </w:rPr>
              <w:t>р</w:t>
            </w:r>
            <w:r>
              <w:rPr>
                <w:rFonts w:ascii="Times New Roman" w:hAnsi="Times New Roman" w:cs="Times New Roman"/>
                <w:b w:val="0"/>
                <w:bCs w:val="0"/>
                <w:sz w:val="22"/>
                <w:szCs w:val="22"/>
              </w:rPr>
              <w:t>тодром</w:t>
            </w:r>
            <w:r w:rsidRPr="001A1018">
              <w:rPr>
                <w:rFonts w:ascii="Times New Roman" w:hAnsi="Times New Roman" w:cs="Times New Roman"/>
                <w:b w:val="0"/>
                <w:bCs w:val="0"/>
                <w:sz w:val="22"/>
                <w:szCs w:val="22"/>
              </w:rPr>
              <w:t>ам (вертодромам), крупным зонам массового отдыха и нас</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ленным пунктам в системе расселения. Пересечения с магистральн</w:t>
            </w:r>
            <w:r w:rsidRPr="001A1018">
              <w:rPr>
                <w:rFonts w:ascii="Times New Roman" w:hAnsi="Times New Roman" w:cs="Times New Roman"/>
                <w:b w:val="0"/>
                <w:bCs w:val="0"/>
                <w:sz w:val="22"/>
                <w:szCs w:val="22"/>
              </w:rPr>
              <w:t>ы</w:t>
            </w:r>
            <w:r w:rsidRPr="001A1018">
              <w:rPr>
                <w:rFonts w:ascii="Times New Roman" w:hAnsi="Times New Roman" w:cs="Times New Roman"/>
                <w:b w:val="0"/>
                <w:bCs w:val="0"/>
                <w:sz w:val="22"/>
                <w:szCs w:val="22"/>
              </w:rPr>
              <w:t>ми улицами и дорогами в разных уровнях</w:t>
            </w:r>
          </w:p>
        </w:tc>
      </w:tr>
      <w:tr w:rsidR="00111B98" w:rsidRPr="001A1018" w:rsidTr="005761B4">
        <w:trPr>
          <w:trHeight w:val="698"/>
          <w:jc w:val="center"/>
        </w:trPr>
        <w:tc>
          <w:tcPr>
            <w:tcW w:w="3197" w:type="dxa"/>
          </w:tcPr>
          <w:p w:rsidR="00111B98" w:rsidRPr="001A1018" w:rsidRDefault="00111B98" w:rsidP="005761B4">
            <w:pPr>
              <w:spacing w:line="240" w:lineRule="auto"/>
              <w:ind w:firstLine="142"/>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регулируемого движения</w:t>
            </w:r>
          </w:p>
        </w:tc>
        <w:tc>
          <w:tcPr>
            <w:tcW w:w="6917" w:type="dxa"/>
          </w:tcPr>
          <w:p w:rsidR="00111B98" w:rsidRPr="001A1018" w:rsidRDefault="00111B98" w:rsidP="005761B4">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Транспортная связь между районами городских населенных пунктов на отдельных направлениях и участках преимущественно грузового движения, осуществляемого вне жилой застройки, выходы на внешние автомобильные дороги, пересечения с улицами и дорогами в одном уровне</w:t>
            </w:r>
          </w:p>
        </w:tc>
      </w:tr>
      <w:tr w:rsidR="00111B98" w:rsidRPr="001A1018" w:rsidTr="005761B4">
        <w:trPr>
          <w:trHeight w:val="312"/>
          <w:jc w:val="center"/>
        </w:trPr>
        <w:tc>
          <w:tcPr>
            <w:tcW w:w="10114" w:type="dxa"/>
            <w:gridSpan w:val="2"/>
            <w:tcBorders>
              <w:bottom w:val="single" w:sz="4" w:space="0" w:color="auto"/>
            </w:tcBorders>
            <w:vAlign w:val="center"/>
          </w:tcPr>
          <w:p w:rsidR="00111B98" w:rsidRPr="001A1018" w:rsidRDefault="00111B98" w:rsidP="005761B4">
            <w:pPr>
              <w:spacing w:line="240" w:lineRule="auto"/>
              <w:ind w:firstLine="0"/>
              <w:jc w:val="left"/>
              <w:rPr>
                <w:rFonts w:ascii="Times New Roman" w:hAnsi="Times New Roman" w:cs="Times New Roman"/>
                <w:bCs w:val="0"/>
                <w:sz w:val="22"/>
                <w:szCs w:val="22"/>
              </w:rPr>
            </w:pPr>
            <w:r w:rsidRPr="001A1018">
              <w:rPr>
                <w:rFonts w:ascii="Times New Roman" w:hAnsi="Times New Roman" w:cs="Times New Roman"/>
                <w:bCs w:val="0"/>
                <w:sz w:val="22"/>
                <w:szCs w:val="22"/>
              </w:rPr>
              <w:t xml:space="preserve">Магистральные улицы: </w:t>
            </w:r>
          </w:p>
        </w:tc>
      </w:tr>
      <w:tr w:rsidR="00111B98" w:rsidRPr="001A1018" w:rsidTr="005761B4">
        <w:trPr>
          <w:trHeight w:val="227"/>
          <w:jc w:val="center"/>
        </w:trPr>
        <w:tc>
          <w:tcPr>
            <w:tcW w:w="3197" w:type="dxa"/>
            <w:tcBorders>
              <w:top w:val="single" w:sz="4" w:space="0" w:color="auto"/>
              <w:bottom w:val="nil"/>
            </w:tcBorders>
          </w:tcPr>
          <w:p w:rsidR="00111B98" w:rsidRPr="001A1018" w:rsidRDefault="00111B98" w:rsidP="005761B4">
            <w:pPr>
              <w:spacing w:line="240" w:lineRule="auto"/>
              <w:ind w:firstLine="142"/>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общегородского значения:</w:t>
            </w:r>
          </w:p>
        </w:tc>
        <w:tc>
          <w:tcPr>
            <w:tcW w:w="6917" w:type="dxa"/>
            <w:tcBorders>
              <w:top w:val="single" w:sz="4" w:space="0" w:color="auto"/>
              <w:bottom w:val="nil"/>
            </w:tcBorders>
          </w:tcPr>
          <w:p w:rsidR="00111B98" w:rsidRPr="001A1018" w:rsidRDefault="00111B98" w:rsidP="005761B4">
            <w:pPr>
              <w:spacing w:line="240" w:lineRule="auto"/>
              <w:ind w:firstLine="0"/>
              <w:rPr>
                <w:rFonts w:ascii="Times New Roman" w:hAnsi="Times New Roman" w:cs="Times New Roman"/>
                <w:b w:val="0"/>
                <w:bCs w:val="0"/>
                <w:sz w:val="22"/>
                <w:szCs w:val="22"/>
              </w:rPr>
            </w:pPr>
          </w:p>
        </w:tc>
      </w:tr>
      <w:tr w:rsidR="00111B98" w:rsidRPr="001A1018" w:rsidTr="005761B4">
        <w:trPr>
          <w:trHeight w:val="1245"/>
          <w:jc w:val="center"/>
        </w:trPr>
        <w:tc>
          <w:tcPr>
            <w:tcW w:w="3197" w:type="dxa"/>
            <w:tcBorders>
              <w:top w:val="nil"/>
            </w:tcBorders>
          </w:tcPr>
          <w:p w:rsidR="00111B98" w:rsidRPr="001A1018" w:rsidRDefault="00111B98" w:rsidP="005761B4">
            <w:pPr>
              <w:spacing w:line="240" w:lineRule="auto"/>
              <w:ind w:firstLine="426"/>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непрерывного движения</w:t>
            </w:r>
          </w:p>
        </w:tc>
        <w:tc>
          <w:tcPr>
            <w:tcW w:w="6917" w:type="dxa"/>
            <w:tcBorders>
              <w:top w:val="nil"/>
            </w:tcBorders>
          </w:tcPr>
          <w:p w:rsidR="00111B98" w:rsidRPr="001A1018" w:rsidRDefault="00111B98" w:rsidP="005761B4">
            <w:pPr>
              <w:spacing w:line="239"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Транспортная связь между жилыми, производственными зонами и общественными центрами в крупных городских населенных пунктах, а также с другими магистральными улицами, городскими и внешними автомобильными дорогами. Обеспечение движения транспорта по о</w:t>
            </w:r>
            <w:r w:rsidRPr="001A1018">
              <w:rPr>
                <w:rFonts w:ascii="Times New Roman" w:hAnsi="Times New Roman" w:cs="Times New Roman"/>
                <w:b w:val="0"/>
                <w:bCs w:val="0"/>
                <w:sz w:val="22"/>
                <w:szCs w:val="22"/>
              </w:rPr>
              <w:t>с</w:t>
            </w:r>
            <w:r w:rsidRPr="001A1018">
              <w:rPr>
                <w:rFonts w:ascii="Times New Roman" w:hAnsi="Times New Roman" w:cs="Times New Roman"/>
                <w:b w:val="0"/>
                <w:bCs w:val="0"/>
                <w:sz w:val="22"/>
                <w:szCs w:val="22"/>
              </w:rPr>
              <w:t>новным направлениям в разных уровнях</w:t>
            </w:r>
          </w:p>
        </w:tc>
      </w:tr>
      <w:tr w:rsidR="00111B98" w:rsidRPr="001A1018" w:rsidTr="005761B4">
        <w:trPr>
          <w:trHeight w:val="131"/>
          <w:jc w:val="center"/>
        </w:trPr>
        <w:tc>
          <w:tcPr>
            <w:tcW w:w="3197" w:type="dxa"/>
          </w:tcPr>
          <w:p w:rsidR="00111B98" w:rsidRPr="001A1018" w:rsidRDefault="00111B98" w:rsidP="005761B4">
            <w:pPr>
              <w:spacing w:line="240" w:lineRule="auto"/>
              <w:ind w:firstLine="426"/>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регулируемого движения</w:t>
            </w:r>
          </w:p>
        </w:tc>
        <w:tc>
          <w:tcPr>
            <w:tcW w:w="6917" w:type="dxa"/>
          </w:tcPr>
          <w:p w:rsidR="00111B98" w:rsidRPr="001A1018" w:rsidRDefault="00111B98" w:rsidP="005761B4">
            <w:pPr>
              <w:spacing w:line="239"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Транспортная связь между жилыми, производственными зонами и центром городского населенного пункта, центрами планировочных районов; выходы на магистральные улицы и дороги и внешние авт</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мобильные дороги. Пересечения с магистральными улицами и дор</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гами в одном уровне</w:t>
            </w:r>
          </w:p>
        </w:tc>
      </w:tr>
      <w:tr w:rsidR="00111B98" w:rsidRPr="001A1018" w:rsidTr="005761B4">
        <w:trPr>
          <w:trHeight w:val="227"/>
          <w:jc w:val="center"/>
        </w:trPr>
        <w:tc>
          <w:tcPr>
            <w:tcW w:w="3197" w:type="dxa"/>
            <w:tcBorders>
              <w:bottom w:val="nil"/>
            </w:tcBorders>
          </w:tcPr>
          <w:p w:rsidR="00111B98" w:rsidRPr="001A1018" w:rsidRDefault="00111B98" w:rsidP="005761B4">
            <w:pPr>
              <w:spacing w:line="240" w:lineRule="auto"/>
              <w:ind w:firstLine="142"/>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районного значения:</w:t>
            </w:r>
          </w:p>
        </w:tc>
        <w:tc>
          <w:tcPr>
            <w:tcW w:w="6917" w:type="dxa"/>
            <w:tcBorders>
              <w:bottom w:val="nil"/>
            </w:tcBorders>
          </w:tcPr>
          <w:p w:rsidR="00111B98" w:rsidRPr="001A1018" w:rsidRDefault="00111B98" w:rsidP="005761B4">
            <w:pPr>
              <w:spacing w:line="239" w:lineRule="auto"/>
              <w:ind w:firstLine="0"/>
              <w:rPr>
                <w:rFonts w:ascii="Times New Roman" w:hAnsi="Times New Roman" w:cs="Times New Roman"/>
                <w:b w:val="0"/>
                <w:bCs w:val="0"/>
                <w:sz w:val="22"/>
                <w:szCs w:val="22"/>
              </w:rPr>
            </w:pPr>
          </w:p>
        </w:tc>
      </w:tr>
      <w:tr w:rsidR="00111B98" w:rsidRPr="001A1018" w:rsidTr="005761B4">
        <w:trPr>
          <w:jc w:val="center"/>
        </w:trPr>
        <w:tc>
          <w:tcPr>
            <w:tcW w:w="3197" w:type="dxa"/>
            <w:tcBorders>
              <w:top w:val="nil"/>
              <w:bottom w:val="single" w:sz="4" w:space="0" w:color="auto"/>
            </w:tcBorders>
          </w:tcPr>
          <w:p w:rsidR="00111B98" w:rsidRPr="001A1018" w:rsidRDefault="00111B98" w:rsidP="005761B4">
            <w:pPr>
              <w:spacing w:line="240" w:lineRule="auto"/>
              <w:ind w:right="-57" w:firstLine="425"/>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транспортно-пешеходные</w:t>
            </w:r>
          </w:p>
        </w:tc>
        <w:tc>
          <w:tcPr>
            <w:tcW w:w="6917" w:type="dxa"/>
            <w:tcBorders>
              <w:top w:val="nil"/>
              <w:bottom w:val="single" w:sz="4" w:space="0" w:color="auto"/>
            </w:tcBorders>
          </w:tcPr>
          <w:p w:rsidR="00111B98" w:rsidRPr="001A1018" w:rsidRDefault="00111B98" w:rsidP="005761B4">
            <w:pPr>
              <w:spacing w:line="239"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Транспортная и пешеходная связи между жилыми районами, а также между жилыми и производственными зонами, общественными це</w:t>
            </w:r>
            <w:r w:rsidRPr="001A1018">
              <w:rPr>
                <w:rFonts w:ascii="Times New Roman" w:hAnsi="Times New Roman" w:cs="Times New Roman"/>
                <w:b w:val="0"/>
                <w:bCs w:val="0"/>
                <w:sz w:val="22"/>
                <w:szCs w:val="22"/>
              </w:rPr>
              <w:t>н</w:t>
            </w:r>
            <w:r w:rsidRPr="001A1018">
              <w:rPr>
                <w:rFonts w:ascii="Times New Roman" w:hAnsi="Times New Roman" w:cs="Times New Roman"/>
                <w:b w:val="0"/>
                <w:bCs w:val="0"/>
                <w:sz w:val="22"/>
                <w:szCs w:val="22"/>
              </w:rPr>
              <w:t xml:space="preserve">трами, выходы на другие магистральные улицы и дороги </w:t>
            </w:r>
          </w:p>
        </w:tc>
      </w:tr>
      <w:tr w:rsidR="00111B98" w:rsidRPr="001A1018" w:rsidTr="005761B4">
        <w:trPr>
          <w:jc w:val="center"/>
        </w:trPr>
        <w:tc>
          <w:tcPr>
            <w:tcW w:w="3197" w:type="dxa"/>
            <w:tcBorders>
              <w:top w:val="nil"/>
              <w:bottom w:val="single" w:sz="4" w:space="0" w:color="auto"/>
            </w:tcBorders>
          </w:tcPr>
          <w:p w:rsidR="00111B98" w:rsidRPr="001A1018" w:rsidRDefault="00111B98" w:rsidP="005761B4">
            <w:pPr>
              <w:spacing w:line="240" w:lineRule="auto"/>
              <w:ind w:right="-57" w:firstLine="425"/>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пешеходно-транспортные</w:t>
            </w:r>
          </w:p>
        </w:tc>
        <w:tc>
          <w:tcPr>
            <w:tcW w:w="6917" w:type="dxa"/>
            <w:tcBorders>
              <w:top w:val="nil"/>
              <w:bottom w:val="single" w:sz="4" w:space="0" w:color="auto"/>
            </w:tcBorders>
          </w:tcPr>
          <w:p w:rsidR="00111B98" w:rsidRPr="001A1018" w:rsidRDefault="00111B98" w:rsidP="005761B4">
            <w:pPr>
              <w:spacing w:line="239"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Пешеходная и транспортная связи (преимущественно общественный пассажирский транспорт) в пределах планировочного района</w:t>
            </w:r>
          </w:p>
        </w:tc>
      </w:tr>
      <w:tr w:rsidR="00111B98" w:rsidRPr="001A1018" w:rsidTr="005761B4">
        <w:trPr>
          <w:trHeight w:val="312"/>
          <w:jc w:val="center"/>
        </w:trPr>
        <w:tc>
          <w:tcPr>
            <w:tcW w:w="10114" w:type="dxa"/>
            <w:gridSpan w:val="2"/>
            <w:tcBorders>
              <w:bottom w:val="single" w:sz="4" w:space="0" w:color="auto"/>
            </w:tcBorders>
            <w:vAlign w:val="center"/>
          </w:tcPr>
          <w:p w:rsidR="00111B98" w:rsidRPr="001A1018" w:rsidRDefault="00111B98" w:rsidP="005761B4">
            <w:pPr>
              <w:spacing w:line="239" w:lineRule="auto"/>
              <w:ind w:firstLine="0"/>
              <w:jc w:val="left"/>
              <w:rPr>
                <w:rFonts w:ascii="Times New Roman" w:hAnsi="Times New Roman" w:cs="Times New Roman"/>
                <w:bCs w:val="0"/>
                <w:sz w:val="22"/>
                <w:szCs w:val="22"/>
              </w:rPr>
            </w:pPr>
            <w:r w:rsidRPr="001A1018">
              <w:rPr>
                <w:rFonts w:ascii="Times New Roman" w:hAnsi="Times New Roman" w:cs="Times New Roman"/>
                <w:bCs w:val="0"/>
                <w:sz w:val="22"/>
                <w:szCs w:val="22"/>
              </w:rPr>
              <w:t>Улицы и дороги местного значения:</w:t>
            </w:r>
          </w:p>
        </w:tc>
      </w:tr>
      <w:tr w:rsidR="00111B98" w:rsidRPr="001A1018" w:rsidTr="005761B4">
        <w:trPr>
          <w:trHeight w:val="759"/>
          <w:jc w:val="center"/>
        </w:trPr>
        <w:tc>
          <w:tcPr>
            <w:tcW w:w="3197" w:type="dxa"/>
            <w:tcBorders>
              <w:top w:val="single" w:sz="4" w:space="0" w:color="auto"/>
            </w:tcBorders>
          </w:tcPr>
          <w:p w:rsidR="00111B98" w:rsidRPr="001A1018" w:rsidRDefault="00111B98" w:rsidP="005761B4">
            <w:pPr>
              <w:spacing w:line="240" w:lineRule="auto"/>
              <w:ind w:firstLine="142"/>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улицы в жилой застройке</w:t>
            </w:r>
          </w:p>
        </w:tc>
        <w:tc>
          <w:tcPr>
            <w:tcW w:w="6917" w:type="dxa"/>
            <w:tcBorders>
              <w:top w:val="single" w:sz="4" w:space="0" w:color="auto"/>
            </w:tcBorders>
          </w:tcPr>
          <w:p w:rsidR="00111B98" w:rsidRPr="001A1018" w:rsidRDefault="00111B98" w:rsidP="005761B4">
            <w:pPr>
              <w:spacing w:line="239"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Транспортная (без пропуска грузового и общественного транспорта) и пешеходная связи на территории жилых районов (кварталов), выходы на магистральные улицы и дороги регулируемого движения</w:t>
            </w:r>
          </w:p>
        </w:tc>
      </w:tr>
      <w:tr w:rsidR="00111B98" w:rsidRPr="001A1018" w:rsidTr="005761B4">
        <w:trPr>
          <w:jc w:val="center"/>
        </w:trPr>
        <w:tc>
          <w:tcPr>
            <w:tcW w:w="3197" w:type="dxa"/>
          </w:tcPr>
          <w:p w:rsidR="00111B98" w:rsidRPr="001A1018" w:rsidRDefault="00111B98" w:rsidP="005761B4">
            <w:pPr>
              <w:spacing w:line="240" w:lineRule="auto"/>
              <w:ind w:left="142"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улицы и дороги в производс</w:t>
            </w:r>
            <w:r w:rsidRPr="001A1018">
              <w:rPr>
                <w:rFonts w:ascii="Times New Roman" w:hAnsi="Times New Roman" w:cs="Times New Roman"/>
                <w:b w:val="0"/>
                <w:bCs w:val="0"/>
                <w:sz w:val="22"/>
                <w:szCs w:val="22"/>
              </w:rPr>
              <w:t>т</w:t>
            </w:r>
            <w:r w:rsidRPr="001A1018">
              <w:rPr>
                <w:rFonts w:ascii="Times New Roman" w:hAnsi="Times New Roman" w:cs="Times New Roman"/>
                <w:b w:val="0"/>
                <w:bCs w:val="0"/>
                <w:sz w:val="22"/>
                <w:szCs w:val="22"/>
              </w:rPr>
              <w:t>венных, в том числе комм</w:t>
            </w:r>
            <w:r w:rsidRPr="001A1018">
              <w:rPr>
                <w:rFonts w:ascii="Times New Roman" w:hAnsi="Times New Roman" w:cs="Times New Roman"/>
                <w:b w:val="0"/>
                <w:bCs w:val="0"/>
                <w:sz w:val="22"/>
                <w:szCs w:val="22"/>
              </w:rPr>
              <w:t>у</w:t>
            </w:r>
            <w:r w:rsidRPr="001A1018">
              <w:rPr>
                <w:rFonts w:ascii="Times New Roman" w:hAnsi="Times New Roman" w:cs="Times New Roman"/>
                <w:b w:val="0"/>
                <w:bCs w:val="0"/>
                <w:sz w:val="22"/>
                <w:szCs w:val="22"/>
              </w:rPr>
              <w:t>нально-складских зонах</w:t>
            </w:r>
          </w:p>
        </w:tc>
        <w:tc>
          <w:tcPr>
            <w:tcW w:w="6917" w:type="dxa"/>
          </w:tcPr>
          <w:p w:rsidR="00111B98" w:rsidRPr="001A1018" w:rsidRDefault="00111B98" w:rsidP="005761B4">
            <w:pPr>
              <w:spacing w:line="239"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Транспортная связь преимущественно легкового и грузового тран</w:t>
            </w:r>
            <w:r w:rsidRPr="001A1018">
              <w:rPr>
                <w:rFonts w:ascii="Times New Roman" w:hAnsi="Times New Roman" w:cs="Times New Roman"/>
                <w:b w:val="0"/>
                <w:bCs w:val="0"/>
                <w:sz w:val="22"/>
                <w:szCs w:val="22"/>
              </w:rPr>
              <w:t>с</w:t>
            </w:r>
            <w:r w:rsidRPr="001A1018">
              <w:rPr>
                <w:rFonts w:ascii="Times New Roman" w:hAnsi="Times New Roman" w:cs="Times New Roman"/>
                <w:b w:val="0"/>
                <w:bCs w:val="0"/>
                <w:sz w:val="22"/>
                <w:szCs w:val="22"/>
              </w:rPr>
              <w:t>порта в пределах зон, выходы на магистральные дороги. Пересечения с улицами и дорогами устраиваются в одном уровне</w:t>
            </w:r>
          </w:p>
        </w:tc>
      </w:tr>
      <w:tr w:rsidR="00111B98" w:rsidRPr="001A1018" w:rsidTr="005761B4">
        <w:trPr>
          <w:trHeight w:val="667"/>
          <w:jc w:val="center"/>
        </w:trPr>
        <w:tc>
          <w:tcPr>
            <w:tcW w:w="3197" w:type="dxa"/>
          </w:tcPr>
          <w:p w:rsidR="00111B98" w:rsidRPr="001A1018" w:rsidRDefault="00111B98" w:rsidP="005761B4">
            <w:pPr>
              <w:spacing w:line="240" w:lineRule="auto"/>
              <w:ind w:left="142"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пешеходные улицы и дороги</w:t>
            </w:r>
          </w:p>
        </w:tc>
        <w:tc>
          <w:tcPr>
            <w:tcW w:w="6917" w:type="dxa"/>
          </w:tcPr>
          <w:p w:rsidR="00111B98" w:rsidRPr="001A1018" w:rsidRDefault="00111B98" w:rsidP="005761B4">
            <w:pPr>
              <w:spacing w:line="239"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111B98" w:rsidRPr="001A1018" w:rsidTr="005761B4">
        <w:trPr>
          <w:jc w:val="center"/>
        </w:trPr>
        <w:tc>
          <w:tcPr>
            <w:tcW w:w="3197" w:type="dxa"/>
          </w:tcPr>
          <w:p w:rsidR="00111B98" w:rsidRPr="001A1018" w:rsidRDefault="00111B98" w:rsidP="005761B4">
            <w:pPr>
              <w:spacing w:line="240" w:lineRule="auto"/>
              <w:ind w:firstLine="142"/>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парковые дороги</w:t>
            </w:r>
          </w:p>
        </w:tc>
        <w:tc>
          <w:tcPr>
            <w:tcW w:w="6917" w:type="dxa"/>
          </w:tcPr>
          <w:p w:rsidR="00111B98" w:rsidRPr="001A1018" w:rsidRDefault="00111B98" w:rsidP="005761B4">
            <w:pPr>
              <w:spacing w:line="239"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Транспортная связь в пределах территории парков и лесопарков пр</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имущественно для движения легковых автомобилей</w:t>
            </w:r>
          </w:p>
        </w:tc>
      </w:tr>
      <w:tr w:rsidR="00111B98" w:rsidRPr="001A1018" w:rsidTr="005761B4">
        <w:trPr>
          <w:jc w:val="center"/>
        </w:trPr>
        <w:tc>
          <w:tcPr>
            <w:tcW w:w="3197" w:type="dxa"/>
          </w:tcPr>
          <w:p w:rsidR="00111B98" w:rsidRPr="001A1018" w:rsidRDefault="00111B98" w:rsidP="005761B4">
            <w:pPr>
              <w:spacing w:line="240" w:lineRule="auto"/>
              <w:ind w:firstLine="142"/>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проезды</w:t>
            </w:r>
          </w:p>
        </w:tc>
        <w:tc>
          <w:tcPr>
            <w:tcW w:w="6917" w:type="dxa"/>
          </w:tcPr>
          <w:p w:rsidR="00111B98" w:rsidRPr="001A1018" w:rsidRDefault="00111B98" w:rsidP="005761B4">
            <w:pPr>
              <w:spacing w:line="239"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Подъезд транспортных средств к жилым, общественным зданиям, у</w:t>
            </w:r>
            <w:r w:rsidRPr="001A1018">
              <w:rPr>
                <w:rFonts w:ascii="Times New Roman" w:hAnsi="Times New Roman" w:cs="Times New Roman"/>
                <w:b w:val="0"/>
                <w:bCs w:val="0"/>
                <w:sz w:val="22"/>
                <w:szCs w:val="22"/>
              </w:rPr>
              <w:t>ч</w:t>
            </w:r>
            <w:r w:rsidRPr="001A1018">
              <w:rPr>
                <w:rFonts w:ascii="Times New Roman" w:hAnsi="Times New Roman" w:cs="Times New Roman"/>
                <w:b w:val="0"/>
                <w:bCs w:val="0"/>
                <w:sz w:val="22"/>
                <w:szCs w:val="22"/>
              </w:rPr>
              <w:t xml:space="preserve">реждениям, предприятиям и другим объектам внутри районов, </w:t>
            </w:r>
            <w:r w:rsidRPr="001A1018">
              <w:rPr>
                <w:rFonts w:ascii="Times New Roman" w:hAnsi="Times New Roman" w:cs="Times New Roman"/>
                <w:b w:val="0"/>
                <w:sz w:val="22"/>
                <w:szCs w:val="22"/>
              </w:rPr>
              <w:t>кварт</w:t>
            </w:r>
            <w:r w:rsidRPr="001A1018">
              <w:rPr>
                <w:rFonts w:ascii="Times New Roman" w:hAnsi="Times New Roman" w:cs="Times New Roman"/>
                <w:b w:val="0"/>
                <w:sz w:val="22"/>
                <w:szCs w:val="22"/>
              </w:rPr>
              <w:t>а</w:t>
            </w:r>
            <w:r w:rsidRPr="001A1018">
              <w:rPr>
                <w:rFonts w:ascii="Times New Roman" w:hAnsi="Times New Roman" w:cs="Times New Roman"/>
                <w:b w:val="0"/>
                <w:sz w:val="22"/>
                <w:szCs w:val="22"/>
              </w:rPr>
              <w:t>лов (микрорайонов)</w:t>
            </w:r>
          </w:p>
        </w:tc>
      </w:tr>
      <w:tr w:rsidR="00111B98" w:rsidRPr="001A1018" w:rsidTr="005761B4">
        <w:trPr>
          <w:jc w:val="center"/>
        </w:trPr>
        <w:tc>
          <w:tcPr>
            <w:tcW w:w="3197" w:type="dxa"/>
          </w:tcPr>
          <w:p w:rsidR="00111B98" w:rsidRPr="001A1018" w:rsidRDefault="00111B98" w:rsidP="005761B4">
            <w:pPr>
              <w:spacing w:line="240" w:lineRule="auto"/>
              <w:ind w:firstLine="142"/>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велосипедные дорожки</w:t>
            </w:r>
          </w:p>
        </w:tc>
        <w:tc>
          <w:tcPr>
            <w:tcW w:w="6917" w:type="dxa"/>
          </w:tcPr>
          <w:p w:rsidR="00111B98" w:rsidRPr="001A1018" w:rsidRDefault="00111B98" w:rsidP="005761B4">
            <w:pPr>
              <w:spacing w:line="239"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Связь по свободным от других видов транспорта трассам с местами отдыха, общественными центрами, а в крупных городских населенных пунктах – связь в пределах планировочных районов. </w:t>
            </w:r>
          </w:p>
        </w:tc>
      </w:tr>
    </w:tbl>
    <w:p w:rsidR="00111B98" w:rsidRPr="001A1018" w:rsidRDefault="00111B98" w:rsidP="00111B98">
      <w:pPr>
        <w:spacing w:before="100" w:line="240" w:lineRule="auto"/>
        <w:ind w:firstLine="709"/>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 xml:space="preserve">Примечания: </w:t>
      </w:r>
    </w:p>
    <w:p w:rsidR="00111B98" w:rsidRPr="001A1018" w:rsidRDefault="00111B98" w:rsidP="00111B98">
      <w:pPr>
        <w:spacing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Главные улицы, как правило, выделяются из состава транспортно-пешеходных, пеш</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lastRenderedPageBreak/>
        <w:t>ходно-транспортных и пешеходных улиц и являются основой архитектурно-планировочного п</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строения общегородского центра.</w:t>
      </w:r>
    </w:p>
    <w:p w:rsidR="00111B98" w:rsidRPr="001A1018" w:rsidRDefault="00111B98" w:rsidP="00111B98">
      <w:pPr>
        <w:spacing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В условиях реконструкции, а также для улиц районного значения допускается устройс</w:t>
      </w:r>
      <w:r w:rsidRPr="001A1018">
        <w:rPr>
          <w:rFonts w:ascii="Times New Roman" w:hAnsi="Times New Roman" w:cs="Times New Roman"/>
          <w:b w:val="0"/>
          <w:bCs w:val="0"/>
          <w:sz w:val="22"/>
          <w:szCs w:val="22"/>
        </w:rPr>
        <w:t>т</w:t>
      </w:r>
      <w:r w:rsidRPr="001A1018">
        <w:rPr>
          <w:rFonts w:ascii="Times New Roman" w:hAnsi="Times New Roman" w:cs="Times New Roman"/>
          <w:b w:val="0"/>
          <w:bCs w:val="0"/>
          <w:sz w:val="22"/>
          <w:szCs w:val="22"/>
        </w:rPr>
        <w:t>во магистралей или их участков, предназначенных только для пропуска средств общественного транспорта с организацией, троллейбусно-пешеходного или автобусно-пешеходного движений.</w:t>
      </w:r>
    </w:p>
    <w:p w:rsidR="00111B98" w:rsidRPr="001A1018" w:rsidRDefault="00111B98" w:rsidP="00111B98">
      <w:pPr>
        <w:spacing w:line="240" w:lineRule="auto"/>
        <w:ind w:firstLine="709"/>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 xml:space="preserve">3. В исторических </w:t>
      </w:r>
      <w:r w:rsidRPr="001A1018">
        <w:rPr>
          <w:rFonts w:ascii="Times New Roman" w:hAnsi="Times New Roman" w:cs="Times New Roman"/>
          <w:b w:val="0"/>
          <w:bCs w:val="0"/>
          <w:sz w:val="22"/>
          <w:szCs w:val="22"/>
        </w:rPr>
        <w:t>поселениях</w:t>
      </w:r>
      <w:r w:rsidRPr="001A1018">
        <w:rPr>
          <w:rFonts w:ascii="Times New Roman" w:hAnsi="Times New Roman" w:cs="Times New Roman"/>
          <w:b w:val="0"/>
          <w:bCs w:val="0"/>
          <w:spacing w:val="-2"/>
          <w:sz w:val="22"/>
          <w:szCs w:val="22"/>
        </w:rPr>
        <w:t xml:space="preserve"> следует предусматривать исключение или сокращение объ</w:t>
      </w:r>
      <w:r w:rsidRPr="001A1018">
        <w:rPr>
          <w:rFonts w:ascii="Times New Roman" w:hAnsi="Times New Roman" w:cs="Times New Roman"/>
          <w:b w:val="0"/>
          <w:bCs w:val="0"/>
          <w:spacing w:val="-2"/>
          <w:sz w:val="22"/>
          <w:szCs w:val="22"/>
        </w:rPr>
        <w:t>е</w:t>
      </w:r>
      <w:r w:rsidRPr="001A1018">
        <w:rPr>
          <w:rFonts w:ascii="Times New Roman" w:hAnsi="Times New Roman" w:cs="Times New Roman"/>
          <w:b w:val="0"/>
          <w:bCs w:val="0"/>
          <w:spacing w:val="-2"/>
          <w:sz w:val="22"/>
          <w:szCs w:val="22"/>
        </w:rPr>
        <w:t>мов движения наземного транспорта через территорию исторического ядра общегородского центра: устройство обходных магистральных улиц, улиц с ограниченным движением транспорта, пешехо</w:t>
      </w:r>
      <w:r w:rsidRPr="001A1018">
        <w:rPr>
          <w:rFonts w:ascii="Times New Roman" w:hAnsi="Times New Roman" w:cs="Times New Roman"/>
          <w:b w:val="0"/>
          <w:bCs w:val="0"/>
          <w:spacing w:val="-2"/>
          <w:sz w:val="22"/>
          <w:szCs w:val="22"/>
        </w:rPr>
        <w:t>д</w:t>
      </w:r>
      <w:r w:rsidRPr="001A1018">
        <w:rPr>
          <w:rFonts w:ascii="Times New Roman" w:hAnsi="Times New Roman" w:cs="Times New Roman"/>
          <w:b w:val="0"/>
          <w:bCs w:val="0"/>
          <w:spacing w:val="-2"/>
          <w:sz w:val="22"/>
          <w:szCs w:val="22"/>
        </w:rPr>
        <w:t>ных улиц и зон; размещение стоянок автомобилей преимущественно по периметру этого ядра.</w:t>
      </w:r>
    </w:p>
    <w:p w:rsidR="00111B98" w:rsidRPr="001A1018" w:rsidRDefault="00111B98" w:rsidP="00111B98">
      <w:pPr>
        <w:spacing w:line="240" w:lineRule="auto"/>
        <w:ind w:firstLine="709"/>
        <w:rPr>
          <w:rFonts w:ascii="Times New Roman" w:hAnsi="Times New Roman" w:cs="Times New Roman"/>
          <w:b w:val="0"/>
          <w:bCs w:val="0"/>
          <w:sz w:val="24"/>
          <w:szCs w:val="24"/>
        </w:rPr>
      </w:pPr>
    </w:p>
    <w:p w:rsidR="00111B98" w:rsidRPr="00874A7E"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1.2.2.</w:t>
      </w:r>
      <w:r w:rsidRPr="001A1018">
        <w:rPr>
          <w:rFonts w:ascii="Times New Roman" w:hAnsi="Times New Roman" w:cs="Times New Roman"/>
          <w:b w:val="0"/>
          <w:bCs w:val="0"/>
          <w:spacing w:val="-2"/>
          <w:sz w:val="24"/>
          <w:szCs w:val="24"/>
        </w:rPr>
        <w:t>6. Пропускную способность сети улиц, дорог и транспортных пересечений,</w:t>
      </w:r>
      <w:r w:rsidRPr="001A1018">
        <w:rPr>
          <w:rFonts w:ascii="Times New Roman" w:hAnsi="Times New Roman" w:cs="Times New Roman"/>
          <w:b w:val="0"/>
          <w:bCs w:val="0"/>
          <w:sz w:val="24"/>
          <w:szCs w:val="24"/>
        </w:rPr>
        <w:t xml:space="preserve"> 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личество мест </w:t>
      </w:r>
      <w:r w:rsidRPr="00874A7E">
        <w:rPr>
          <w:rFonts w:ascii="Times New Roman" w:hAnsi="Times New Roman" w:cs="Times New Roman"/>
          <w:b w:val="0"/>
          <w:bCs w:val="0"/>
          <w:sz w:val="24"/>
          <w:szCs w:val="24"/>
        </w:rPr>
        <w:t>хранения автомобилей следует определять исходя из уровня автомобилиз</w:t>
      </w:r>
      <w:r w:rsidRPr="00874A7E">
        <w:rPr>
          <w:rFonts w:ascii="Times New Roman" w:hAnsi="Times New Roman" w:cs="Times New Roman"/>
          <w:b w:val="0"/>
          <w:bCs w:val="0"/>
          <w:sz w:val="24"/>
          <w:szCs w:val="24"/>
        </w:rPr>
        <w:t>а</w:t>
      </w:r>
      <w:r w:rsidRPr="00874A7E">
        <w:rPr>
          <w:rFonts w:ascii="Times New Roman" w:hAnsi="Times New Roman" w:cs="Times New Roman"/>
          <w:b w:val="0"/>
          <w:bCs w:val="0"/>
          <w:sz w:val="24"/>
          <w:szCs w:val="24"/>
        </w:rPr>
        <w:t xml:space="preserve">ции, указанного в п. 1.2.2.1 раздела </w:t>
      </w:r>
      <w:r w:rsidRPr="00874A7E">
        <w:rPr>
          <w:rFonts w:ascii="Times New Roman" w:hAnsi="Times New Roman" w:cs="Times New Roman"/>
          <w:b w:val="0"/>
          <w:bCs w:val="0"/>
          <w:sz w:val="24"/>
          <w:szCs w:val="24"/>
          <w:lang w:val="en-US"/>
        </w:rPr>
        <w:t>III</w:t>
      </w:r>
      <w:r w:rsidRPr="00874A7E">
        <w:rPr>
          <w:rFonts w:ascii="Times New Roman" w:hAnsi="Times New Roman" w:cs="Times New Roman"/>
          <w:b w:val="0"/>
          <w:bCs w:val="0"/>
          <w:sz w:val="24"/>
          <w:szCs w:val="24"/>
        </w:rPr>
        <w:t xml:space="preserve"> настоящих нормативов. </w:t>
      </w:r>
    </w:p>
    <w:p w:rsidR="00111B98" w:rsidRPr="001A1018" w:rsidRDefault="00111B98" w:rsidP="00111B98">
      <w:pPr>
        <w:spacing w:line="240" w:lineRule="auto"/>
        <w:ind w:firstLine="720"/>
        <w:rPr>
          <w:rFonts w:ascii="Times New Roman" w:hAnsi="Times New Roman" w:cs="Times New Roman"/>
          <w:b w:val="0"/>
          <w:bCs w:val="0"/>
          <w:sz w:val="24"/>
          <w:szCs w:val="24"/>
        </w:rPr>
      </w:pPr>
      <w:r w:rsidRPr="00874A7E">
        <w:rPr>
          <w:rFonts w:ascii="Times New Roman" w:hAnsi="Times New Roman" w:cs="Times New Roman"/>
          <w:b w:val="0"/>
          <w:bCs w:val="0"/>
          <w:sz w:val="24"/>
          <w:szCs w:val="24"/>
        </w:rPr>
        <w:t>При этом количество</w:t>
      </w:r>
      <w:r w:rsidRPr="001A1018">
        <w:rPr>
          <w:rFonts w:ascii="Times New Roman" w:hAnsi="Times New Roman" w:cs="Times New Roman"/>
          <w:b w:val="0"/>
          <w:bCs w:val="0"/>
          <w:sz w:val="24"/>
          <w:szCs w:val="24"/>
        </w:rPr>
        <w:t xml:space="preserve"> грузовых автомобилей следует принимать 25-40 единиц на 1000 человек в зависимости от состава парка, мотоциклов и мопедов: для крупного</w:t>
      </w:r>
      <w:r w:rsidRPr="001A1018">
        <w:rPr>
          <w:rFonts w:ascii="Times New Roman" w:hAnsi="Times New Roman" w:cs="Times New Roman"/>
          <w:b w:val="0"/>
          <w:bCs w:val="0"/>
          <w:sz w:val="22"/>
          <w:szCs w:val="22"/>
        </w:rPr>
        <w:t xml:space="preserve"> </w:t>
      </w:r>
      <w:r w:rsidRPr="001A1018">
        <w:rPr>
          <w:rFonts w:ascii="Times New Roman" w:hAnsi="Times New Roman" w:cs="Times New Roman"/>
          <w:b w:val="0"/>
          <w:bCs w:val="0"/>
          <w:sz w:val="24"/>
          <w:szCs w:val="24"/>
        </w:rPr>
        <w:t>горо</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ского округа (Смоленск) – 50-100 единиц на 1000 человек, для остальных населенных пунктов – 100-150 единиц на 1000 человек.</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Указанный уровень автомобилизации допускается уменьшать или увеличивать в зависимости от местных условий населенных пунктов </w:t>
      </w:r>
      <w:r w:rsidRPr="001A1018">
        <w:rPr>
          <w:rFonts w:ascii="Times New Roman" w:hAnsi="Times New Roman" w:cs="Times New Roman"/>
          <w:b w:val="0"/>
          <w:sz w:val="24"/>
          <w:szCs w:val="24"/>
        </w:rPr>
        <w:t>Смоленской области</w:t>
      </w:r>
      <w:r w:rsidRPr="001A1018">
        <w:rPr>
          <w:rFonts w:ascii="Times New Roman" w:hAnsi="Times New Roman" w:cs="Times New Roman"/>
          <w:b w:val="0"/>
          <w:bCs w:val="0"/>
          <w:sz w:val="24"/>
          <w:szCs w:val="24"/>
        </w:rPr>
        <w:t>, но не более чем на 20 %.</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Количество автомобилей, прибывающих в областной центр – город Смоленск из других городских округов и поселений и транзитных определяется специальным расч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том. </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7. Для расчета пропускной способности (интенсивности движения) при дв</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жении по уличной сети смешанного потока различные виды транспорта следует прив</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дить к одному расчетному виду – легковому автомобилю, в соответствии с таблицей </w:t>
      </w:r>
      <w:r>
        <w:rPr>
          <w:rFonts w:ascii="Times New Roman" w:hAnsi="Times New Roman" w:cs="Times New Roman"/>
          <w:b w:val="0"/>
          <w:bCs w:val="0"/>
          <w:sz w:val="24"/>
          <w:szCs w:val="24"/>
        </w:rPr>
        <w:t>117</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p>
    <w:p w:rsidR="00111B98" w:rsidRPr="001A1018" w:rsidRDefault="00111B98" w:rsidP="00111B98">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Pr>
          <w:rFonts w:ascii="Times New Roman" w:hAnsi="Times New Roman" w:cs="Times New Roman"/>
          <w:b w:val="0"/>
          <w:bCs w:val="0"/>
          <w:sz w:val="24"/>
          <w:szCs w:val="24"/>
        </w:rPr>
        <w:t>117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04"/>
        <w:gridCol w:w="3867"/>
      </w:tblGrid>
      <w:tr w:rsidR="00111B98" w:rsidRPr="001A1018" w:rsidTr="005761B4">
        <w:trPr>
          <w:cantSplit/>
          <w:trHeight w:val="312"/>
          <w:tblHeader/>
          <w:jc w:val="center"/>
        </w:trPr>
        <w:tc>
          <w:tcPr>
            <w:tcW w:w="6077" w:type="dxa"/>
            <w:shd w:val="clear" w:color="auto" w:fill="CCFFCC"/>
            <w:vAlign w:val="center"/>
          </w:tcPr>
          <w:p w:rsidR="00111B98" w:rsidRPr="001A1018" w:rsidRDefault="00111B98" w:rsidP="005761B4">
            <w:pPr>
              <w:spacing w:line="238"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Тип транспортных средств</w:t>
            </w:r>
          </w:p>
        </w:tc>
        <w:tc>
          <w:tcPr>
            <w:tcW w:w="4106" w:type="dxa"/>
            <w:shd w:val="clear" w:color="auto" w:fill="CCFFCC"/>
            <w:vAlign w:val="center"/>
          </w:tcPr>
          <w:p w:rsidR="00111B98" w:rsidRPr="001A1018" w:rsidRDefault="00111B98" w:rsidP="005761B4">
            <w:pPr>
              <w:spacing w:line="238"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Коэффициент приведения</w:t>
            </w:r>
          </w:p>
        </w:tc>
      </w:tr>
      <w:tr w:rsidR="00111B98" w:rsidRPr="001A1018" w:rsidTr="005761B4">
        <w:trPr>
          <w:trHeight w:val="227"/>
          <w:jc w:val="center"/>
        </w:trPr>
        <w:tc>
          <w:tcPr>
            <w:tcW w:w="6077" w:type="dxa"/>
            <w:vAlign w:val="center"/>
          </w:tcPr>
          <w:p w:rsidR="00111B98" w:rsidRPr="001A1018" w:rsidRDefault="00111B98" w:rsidP="005761B4">
            <w:pPr>
              <w:spacing w:line="238"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Легковые автомобили</w:t>
            </w:r>
          </w:p>
        </w:tc>
        <w:tc>
          <w:tcPr>
            <w:tcW w:w="4106" w:type="dxa"/>
            <w:vAlign w:val="center"/>
          </w:tcPr>
          <w:p w:rsidR="00111B98" w:rsidRPr="001A1018" w:rsidRDefault="00111B98" w:rsidP="005761B4">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r>
      <w:tr w:rsidR="00111B98" w:rsidRPr="001A1018" w:rsidTr="005761B4">
        <w:trPr>
          <w:trHeight w:val="1174"/>
          <w:jc w:val="center"/>
        </w:trPr>
        <w:tc>
          <w:tcPr>
            <w:tcW w:w="6077" w:type="dxa"/>
            <w:vAlign w:val="center"/>
          </w:tcPr>
          <w:p w:rsidR="00111B98" w:rsidRPr="001A1018" w:rsidRDefault="00111B98" w:rsidP="005761B4">
            <w:pPr>
              <w:spacing w:line="238"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Грузовые автомобили грузоподъемностью, т:</w:t>
            </w:r>
          </w:p>
          <w:p w:rsidR="00111B98" w:rsidRPr="001A1018" w:rsidRDefault="00111B98" w:rsidP="005761B4">
            <w:pPr>
              <w:spacing w:line="238" w:lineRule="auto"/>
              <w:ind w:firstLine="36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p w:rsidR="00111B98" w:rsidRPr="001A1018" w:rsidRDefault="00111B98" w:rsidP="005761B4">
            <w:pPr>
              <w:spacing w:line="238" w:lineRule="auto"/>
              <w:ind w:firstLine="36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6</w:t>
            </w:r>
          </w:p>
          <w:p w:rsidR="00111B98" w:rsidRPr="001A1018" w:rsidRDefault="00111B98" w:rsidP="005761B4">
            <w:pPr>
              <w:spacing w:line="238" w:lineRule="auto"/>
              <w:ind w:firstLine="36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8</w:t>
            </w:r>
          </w:p>
          <w:p w:rsidR="00111B98" w:rsidRPr="001A1018" w:rsidRDefault="00111B98" w:rsidP="005761B4">
            <w:pPr>
              <w:spacing w:line="238" w:lineRule="auto"/>
              <w:ind w:firstLine="36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14</w:t>
            </w:r>
          </w:p>
          <w:p w:rsidR="00111B98" w:rsidRPr="001A1018" w:rsidRDefault="00111B98" w:rsidP="005761B4">
            <w:pPr>
              <w:spacing w:line="238" w:lineRule="auto"/>
              <w:ind w:firstLine="36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свыше 14</w:t>
            </w:r>
          </w:p>
        </w:tc>
        <w:tc>
          <w:tcPr>
            <w:tcW w:w="4106" w:type="dxa"/>
            <w:vAlign w:val="center"/>
          </w:tcPr>
          <w:p w:rsidR="00111B98" w:rsidRPr="001A1018" w:rsidRDefault="00111B98" w:rsidP="005761B4">
            <w:pPr>
              <w:spacing w:line="238" w:lineRule="auto"/>
              <w:ind w:firstLine="0"/>
              <w:jc w:val="center"/>
              <w:rPr>
                <w:rFonts w:ascii="Times New Roman" w:hAnsi="Times New Roman" w:cs="Times New Roman"/>
                <w:b w:val="0"/>
                <w:bCs w:val="0"/>
                <w:sz w:val="22"/>
                <w:szCs w:val="22"/>
              </w:rPr>
            </w:pPr>
          </w:p>
          <w:p w:rsidR="00111B98" w:rsidRPr="001A1018" w:rsidRDefault="00111B98" w:rsidP="005761B4">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p w:rsidR="00111B98" w:rsidRPr="001A1018" w:rsidRDefault="00111B98" w:rsidP="005761B4">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p w:rsidR="00111B98" w:rsidRPr="001A1018" w:rsidRDefault="00111B98" w:rsidP="005761B4">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w:t>
            </w:r>
          </w:p>
          <w:p w:rsidR="00111B98" w:rsidRPr="001A1018" w:rsidRDefault="00111B98" w:rsidP="005761B4">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p w:rsidR="00111B98" w:rsidRPr="001A1018" w:rsidRDefault="00111B98" w:rsidP="005761B4">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3,5</w:t>
            </w:r>
          </w:p>
        </w:tc>
      </w:tr>
      <w:tr w:rsidR="00111B98" w:rsidRPr="001A1018" w:rsidTr="005761B4">
        <w:trPr>
          <w:trHeight w:val="227"/>
          <w:jc w:val="center"/>
        </w:trPr>
        <w:tc>
          <w:tcPr>
            <w:tcW w:w="6077" w:type="dxa"/>
            <w:vAlign w:val="center"/>
          </w:tcPr>
          <w:p w:rsidR="00111B98" w:rsidRPr="001A1018" w:rsidRDefault="00111B98" w:rsidP="005761B4">
            <w:pPr>
              <w:spacing w:line="238"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Автобусы </w:t>
            </w:r>
          </w:p>
        </w:tc>
        <w:tc>
          <w:tcPr>
            <w:tcW w:w="4106" w:type="dxa"/>
            <w:vAlign w:val="center"/>
          </w:tcPr>
          <w:p w:rsidR="00111B98" w:rsidRPr="001A1018" w:rsidRDefault="00111B98" w:rsidP="005761B4">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w:t>
            </w:r>
          </w:p>
        </w:tc>
      </w:tr>
      <w:tr w:rsidR="00111B98" w:rsidRPr="001A1018" w:rsidTr="005761B4">
        <w:trPr>
          <w:trHeight w:val="227"/>
          <w:jc w:val="center"/>
        </w:trPr>
        <w:tc>
          <w:tcPr>
            <w:tcW w:w="6077" w:type="dxa"/>
            <w:vAlign w:val="center"/>
          </w:tcPr>
          <w:p w:rsidR="00111B98" w:rsidRPr="001A1018" w:rsidRDefault="00111B98" w:rsidP="005761B4">
            <w:pPr>
              <w:spacing w:line="238"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Троллейбусы </w:t>
            </w:r>
          </w:p>
        </w:tc>
        <w:tc>
          <w:tcPr>
            <w:tcW w:w="4106" w:type="dxa"/>
            <w:vAlign w:val="center"/>
          </w:tcPr>
          <w:p w:rsidR="00111B98" w:rsidRPr="001A1018" w:rsidRDefault="00111B98" w:rsidP="005761B4">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r>
      <w:tr w:rsidR="00111B98" w:rsidRPr="001A1018" w:rsidTr="005761B4">
        <w:trPr>
          <w:trHeight w:val="227"/>
          <w:jc w:val="center"/>
        </w:trPr>
        <w:tc>
          <w:tcPr>
            <w:tcW w:w="6077" w:type="dxa"/>
            <w:vAlign w:val="center"/>
          </w:tcPr>
          <w:p w:rsidR="00111B98" w:rsidRPr="001A1018" w:rsidRDefault="00111B98" w:rsidP="005761B4">
            <w:pPr>
              <w:spacing w:line="238"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Микроавтобусы </w:t>
            </w:r>
          </w:p>
        </w:tc>
        <w:tc>
          <w:tcPr>
            <w:tcW w:w="4106" w:type="dxa"/>
            <w:vAlign w:val="center"/>
          </w:tcPr>
          <w:p w:rsidR="00111B98" w:rsidRPr="001A1018" w:rsidRDefault="00111B98" w:rsidP="005761B4">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r>
      <w:tr w:rsidR="00111B98" w:rsidRPr="001A1018" w:rsidTr="005761B4">
        <w:trPr>
          <w:trHeight w:val="227"/>
          <w:jc w:val="center"/>
        </w:trPr>
        <w:tc>
          <w:tcPr>
            <w:tcW w:w="6077" w:type="dxa"/>
            <w:vAlign w:val="center"/>
          </w:tcPr>
          <w:p w:rsidR="00111B98" w:rsidRPr="001A1018" w:rsidRDefault="00111B98" w:rsidP="005761B4">
            <w:pPr>
              <w:spacing w:line="238"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Мотоциклы и мопеды</w:t>
            </w:r>
          </w:p>
        </w:tc>
        <w:tc>
          <w:tcPr>
            <w:tcW w:w="4106" w:type="dxa"/>
            <w:vAlign w:val="center"/>
          </w:tcPr>
          <w:p w:rsidR="00111B98" w:rsidRPr="001A1018" w:rsidRDefault="00111B98" w:rsidP="005761B4">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r>
      <w:tr w:rsidR="00111B98" w:rsidRPr="001A1018" w:rsidTr="005761B4">
        <w:trPr>
          <w:trHeight w:val="227"/>
          <w:jc w:val="center"/>
        </w:trPr>
        <w:tc>
          <w:tcPr>
            <w:tcW w:w="6077" w:type="dxa"/>
            <w:vAlign w:val="center"/>
          </w:tcPr>
          <w:p w:rsidR="00111B98" w:rsidRPr="001A1018" w:rsidRDefault="00111B98" w:rsidP="005761B4">
            <w:pPr>
              <w:spacing w:line="238"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Мотоциклы с коляской </w:t>
            </w:r>
          </w:p>
        </w:tc>
        <w:tc>
          <w:tcPr>
            <w:tcW w:w="4106" w:type="dxa"/>
            <w:vAlign w:val="center"/>
          </w:tcPr>
          <w:p w:rsidR="00111B98" w:rsidRPr="001A1018" w:rsidRDefault="00111B98" w:rsidP="005761B4">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0,75</w:t>
            </w:r>
          </w:p>
        </w:tc>
      </w:tr>
    </w:tbl>
    <w:p w:rsidR="00111B98" w:rsidRPr="001A1018" w:rsidRDefault="00111B98" w:rsidP="00111B98">
      <w:pPr>
        <w:spacing w:line="239" w:lineRule="auto"/>
        <w:ind w:firstLine="709"/>
        <w:rPr>
          <w:rFonts w:ascii="Times New Roman" w:hAnsi="Times New Roman" w:cs="Times New Roman"/>
          <w:b w:val="0"/>
          <w:bCs w:val="0"/>
          <w:sz w:val="24"/>
          <w:szCs w:val="24"/>
        </w:rPr>
      </w:pP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8. Основные расчетные параметры уличной сети городских населенных пун</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 xml:space="preserve">тов следует устанавливать в соответствии с таблицей </w:t>
      </w:r>
      <w:r>
        <w:rPr>
          <w:rFonts w:ascii="Times New Roman" w:hAnsi="Times New Roman" w:cs="Times New Roman"/>
          <w:b w:val="0"/>
          <w:bCs w:val="0"/>
          <w:sz w:val="24"/>
          <w:szCs w:val="24"/>
        </w:rPr>
        <w:t>118</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2"/>
          <w:szCs w:val="22"/>
        </w:rPr>
      </w:pPr>
    </w:p>
    <w:p w:rsidR="00CB5FA3" w:rsidRDefault="00CB5FA3">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111B98" w:rsidRPr="001A1018" w:rsidRDefault="00111B98" w:rsidP="00111B98">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xml:space="preserve">Таблица </w:t>
      </w:r>
      <w:r>
        <w:rPr>
          <w:rFonts w:ascii="Times New Roman" w:hAnsi="Times New Roman" w:cs="Times New Roman"/>
          <w:b w:val="0"/>
          <w:bCs w:val="0"/>
          <w:sz w:val="24"/>
          <w:szCs w:val="24"/>
        </w:rPr>
        <w:t>118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9" w:type="dxa"/>
          <w:right w:w="39" w:type="dxa"/>
        </w:tblCellMar>
        <w:tblLook w:val="0000"/>
      </w:tblPr>
      <w:tblGrid>
        <w:gridCol w:w="2835"/>
        <w:gridCol w:w="1077"/>
        <w:gridCol w:w="934"/>
        <w:gridCol w:w="1051"/>
        <w:gridCol w:w="859"/>
        <w:gridCol w:w="1191"/>
        <w:gridCol w:w="1021"/>
        <w:gridCol w:w="1149"/>
      </w:tblGrid>
      <w:tr w:rsidR="00111B98" w:rsidRPr="001D5D66" w:rsidTr="005761B4">
        <w:trPr>
          <w:cantSplit/>
          <w:trHeight w:val="938"/>
          <w:tblHeader/>
          <w:jc w:val="center"/>
        </w:trPr>
        <w:tc>
          <w:tcPr>
            <w:tcW w:w="2835" w:type="dxa"/>
            <w:shd w:val="clear" w:color="auto" w:fill="CCFFCC"/>
            <w:vAlign w:val="center"/>
          </w:tcPr>
          <w:p w:rsidR="00111B98" w:rsidRPr="001D5D66" w:rsidRDefault="00111B98" w:rsidP="005761B4">
            <w:pPr>
              <w:suppressAutoHyphens/>
              <w:spacing w:line="240" w:lineRule="auto"/>
              <w:ind w:firstLine="0"/>
              <w:jc w:val="center"/>
              <w:rPr>
                <w:rFonts w:ascii="Times New Roman" w:hAnsi="Times New Roman" w:cs="Times New Roman"/>
                <w:sz w:val="20"/>
                <w:szCs w:val="20"/>
              </w:rPr>
            </w:pPr>
            <w:r w:rsidRPr="001D5D66">
              <w:rPr>
                <w:rFonts w:ascii="Times New Roman" w:hAnsi="Times New Roman" w:cs="Times New Roman"/>
                <w:sz w:val="20"/>
                <w:szCs w:val="20"/>
              </w:rPr>
              <w:t>Категория дорог и улиц</w:t>
            </w:r>
          </w:p>
        </w:tc>
        <w:tc>
          <w:tcPr>
            <w:tcW w:w="1077" w:type="dxa"/>
            <w:shd w:val="clear" w:color="auto" w:fill="CCFFCC"/>
            <w:vAlign w:val="center"/>
          </w:tcPr>
          <w:p w:rsidR="00111B98" w:rsidRPr="001D5D66" w:rsidRDefault="00111B98" w:rsidP="005761B4">
            <w:pPr>
              <w:suppressAutoHyphens/>
              <w:spacing w:line="240" w:lineRule="auto"/>
              <w:ind w:left="-57" w:right="-57" w:firstLine="0"/>
              <w:jc w:val="center"/>
              <w:rPr>
                <w:rFonts w:ascii="Times New Roman" w:hAnsi="Times New Roman" w:cs="Times New Roman"/>
                <w:b w:val="0"/>
                <w:bCs w:val="0"/>
                <w:spacing w:val="-2"/>
                <w:sz w:val="20"/>
                <w:szCs w:val="20"/>
              </w:rPr>
            </w:pPr>
            <w:r w:rsidRPr="001D5D66">
              <w:rPr>
                <w:rFonts w:ascii="Times New Roman" w:hAnsi="Times New Roman" w:cs="Times New Roman"/>
                <w:b w:val="0"/>
                <w:bCs w:val="0"/>
                <w:spacing w:val="-2"/>
                <w:sz w:val="20"/>
                <w:szCs w:val="20"/>
              </w:rPr>
              <w:t>Расчетная скорость движения, км/ч</w:t>
            </w:r>
          </w:p>
        </w:tc>
        <w:tc>
          <w:tcPr>
            <w:tcW w:w="934" w:type="dxa"/>
            <w:shd w:val="clear" w:color="auto" w:fill="CCFFCC"/>
            <w:vAlign w:val="center"/>
          </w:tcPr>
          <w:p w:rsidR="00111B98" w:rsidRPr="001D5D66" w:rsidRDefault="00111B98" w:rsidP="005761B4">
            <w:pPr>
              <w:suppressAutoHyphens/>
              <w:spacing w:line="240" w:lineRule="auto"/>
              <w:ind w:firstLine="0"/>
              <w:jc w:val="center"/>
              <w:rPr>
                <w:rFonts w:ascii="Times New Roman" w:hAnsi="Times New Roman" w:cs="Times New Roman"/>
                <w:b w:val="0"/>
                <w:bCs w:val="0"/>
                <w:spacing w:val="-2"/>
                <w:sz w:val="20"/>
                <w:szCs w:val="20"/>
              </w:rPr>
            </w:pPr>
            <w:r w:rsidRPr="001D5D66">
              <w:rPr>
                <w:rFonts w:ascii="Times New Roman" w:hAnsi="Times New Roman" w:cs="Times New Roman"/>
                <w:b w:val="0"/>
                <w:bCs w:val="0"/>
                <w:spacing w:val="-2"/>
                <w:sz w:val="20"/>
                <w:szCs w:val="20"/>
              </w:rPr>
              <w:t>Ширина в крас-ных ли-ниях, м</w:t>
            </w:r>
          </w:p>
        </w:tc>
        <w:tc>
          <w:tcPr>
            <w:tcW w:w="1051" w:type="dxa"/>
            <w:shd w:val="clear" w:color="auto" w:fill="CCFFCC"/>
            <w:vAlign w:val="center"/>
          </w:tcPr>
          <w:p w:rsidR="00111B98" w:rsidRPr="001D5D66" w:rsidRDefault="00111B98" w:rsidP="005761B4">
            <w:pPr>
              <w:suppressAutoHyphens/>
              <w:spacing w:line="240" w:lineRule="auto"/>
              <w:ind w:left="-57" w:right="-57" w:firstLine="0"/>
              <w:jc w:val="center"/>
              <w:rPr>
                <w:rFonts w:ascii="Times New Roman" w:hAnsi="Times New Roman" w:cs="Times New Roman"/>
                <w:b w:val="0"/>
                <w:bCs w:val="0"/>
                <w:spacing w:val="-2"/>
                <w:sz w:val="20"/>
                <w:szCs w:val="20"/>
              </w:rPr>
            </w:pPr>
            <w:r w:rsidRPr="001D5D66">
              <w:rPr>
                <w:rFonts w:ascii="Times New Roman" w:hAnsi="Times New Roman" w:cs="Times New Roman"/>
                <w:b w:val="0"/>
                <w:bCs w:val="0"/>
                <w:spacing w:val="-2"/>
                <w:sz w:val="20"/>
                <w:szCs w:val="20"/>
              </w:rPr>
              <w:t>Ширина полосы движения, м</w:t>
            </w:r>
          </w:p>
        </w:tc>
        <w:tc>
          <w:tcPr>
            <w:tcW w:w="859" w:type="dxa"/>
            <w:shd w:val="clear" w:color="auto" w:fill="CCFFCC"/>
            <w:vAlign w:val="center"/>
          </w:tcPr>
          <w:p w:rsidR="00111B98" w:rsidRPr="001D5D66" w:rsidRDefault="00111B98" w:rsidP="005761B4">
            <w:pPr>
              <w:suppressAutoHyphens/>
              <w:spacing w:line="240" w:lineRule="auto"/>
              <w:ind w:left="-57" w:right="-57" w:firstLine="0"/>
              <w:jc w:val="center"/>
              <w:rPr>
                <w:rFonts w:ascii="Times New Roman" w:hAnsi="Times New Roman" w:cs="Times New Roman"/>
                <w:b w:val="0"/>
                <w:bCs w:val="0"/>
                <w:spacing w:val="-2"/>
                <w:sz w:val="20"/>
                <w:szCs w:val="20"/>
              </w:rPr>
            </w:pPr>
            <w:r w:rsidRPr="001D5D66">
              <w:rPr>
                <w:rFonts w:ascii="Times New Roman" w:hAnsi="Times New Roman" w:cs="Times New Roman"/>
                <w:b w:val="0"/>
                <w:bCs w:val="0"/>
                <w:spacing w:val="-2"/>
                <w:sz w:val="20"/>
                <w:szCs w:val="20"/>
              </w:rPr>
              <w:t>Число полос движе-ния</w:t>
            </w:r>
          </w:p>
        </w:tc>
        <w:tc>
          <w:tcPr>
            <w:tcW w:w="1191" w:type="dxa"/>
            <w:shd w:val="clear" w:color="auto" w:fill="CCFFCC"/>
            <w:vAlign w:val="center"/>
          </w:tcPr>
          <w:p w:rsidR="00111B98" w:rsidRPr="001D5D66" w:rsidRDefault="00111B98" w:rsidP="005761B4">
            <w:pPr>
              <w:spacing w:line="240" w:lineRule="auto"/>
              <w:ind w:firstLine="0"/>
              <w:jc w:val="center"/>
              <w:rPr>
                <w:rFonts w:ascii="Times New Roman" w:hAnsi="Times New Roman" w:cs="Times New Roman"/>
                <w:b w:val="0"/>
                <w:bCs w:val="0"/>
                <w:spacing w:val="-2"/>
                <w:sz w:val="20"/>
                <w:szCs w:val="20"/>
              </w:rPr>
            </w:pPr>
            <w:r w:rsidRPr="001D5D66">
              <w:rPr>
                <w:rFonts w:ascii="Times New Roman" w:hAnsi="Times New Roman" w:cs="Times New Roman"/>
                <w:b w:val="0"/>
                <w:bCs w:val="0"/>
                <w:spacing w:val="-2"/>
                <w:sz w:val="20"/>
                <w:szCs w:val="20"/>
              </w:rPr>
              <w:t>Наимень-ший радиус кривых в плане, м</w:t>
            </w:r>
          </w:p>
        </w:tc>
        <w:tc>
          <w:tcPr>
            <w:tcW w:w="1021" w:type="dxa"/>
            <w:shd w:val="clear" w:color="auto" w:fill="CCFFCC"/>
            <w:vAlign w:val="center"/>
          </w:tcPr>
          <w:p w:rsidR="00111B98" w:rsidRPr="001D5D66" w:rsidRDefault="00111B98" w:rsidP="005761B4">
            <w:pPr>
              <w:suppressAutoHyphens/>
              <w:spacing w:line="240" w:lineRule="auto"/>
              <w:ind w:left="-57" w:right="-57" w:firstLine="0"/>
              <w:jc w:val="center"/>
              <w:rPr>
                <w:rFonts w:ascii="Times New Roman" w:hAnsi="Times New Roman" w:cs="Times New Roman"/>
                <w:b w:val="0"/>
                <w:bCs w:val="0"/>
                <w:spacing w:val="-2"/>
                <w:sz w:val="20"/>
                <w:szCs w:val="20"/>
              </w:rPr>
            </w:pPr>
            <w:r w:rsidRPr="001D5D66">
              <w:rPr>
                <w:rFonts w:ascii="Times New Roman" w:hAnsi="Times New Roman" w:cs="Times New Roman"/>
                <w:b w:val="0"/>
                <w:bCs w:val="0"/>
                <w:spacing w:val="-2"/>
                <w:sz w:val="20"/>
                <w:szCs w:val="20"/>
              </w:rPr>
              <w:t>Наиболь-ший про-дольный уклон, ‰</w:t>
            </w:r>
          </w:p>
        </w:tc>
        <w:tc>
          <w:tcPr>
            <w:tcW w:w="1149" w:type="dxa"/>
            <w:shd w:val="clear" w:color="auto" w:fill="CCFFCC"/>
            <w:vAlign w:val="center"/>
          </w:tcPr>
          <w:p w:rsidR="00111B98" w:rsidRPr="001D5D66" w:rsidRDefault="00111B98" w:rsidP="005761B4">
            <w:pPr>
              <w:suppressAutoHyphens/>
              <w:spacing w:line="240" w:lineRule="auto"/>
              <w:ind w:left="-57" w:right="-57" w:firstLine="0"/>
              <w:jc w:val="center"/>
              <w:rPr>
                <w:rFonts w:ascii="Times New Roman" w:hAnsi="Times New Roman" w:cs="Times New Roman"/>
                <w:b w:val="0"/>
                <w:bCs w:val="0"/>
                <w:spacing w:val="-2"/>
                <w:sz w:val="20"/>
                <w:szCs w:val="20"/>
              </w:rPr>
            </w:pPr>
            <w:r w:rsidRPr="001D5D66">
              <w:rPr>
                <w:rFonts w:ascii="Times New Roman" w:hAnsi="Times New Roman" w:cs="Times New Roman"/>
                <w:b w:val="0"/>
                <w:bCs w:val="0"/>
                <w:spacing w:val="-2"/>
                <w:sz w:val="20"/>
                <w:szCs w:val="20"/>
              </w:rPr>
              <w:t>Ширина пешеход-ной части тротуара, м</w:t>
            </w:r>
          </w:p>
        </w:tc>
      </w:tr>
      <w:tr w:rsidR="00111B98" w:rsidRPr="001A1018" w:rsidTr="005761B4">
        <w:trPr>
          <w:trHeight w:val="312"/>
          <w:jc w:val="center"/>
        </w:trPr>
        <w:tc>
          <w:tcPr>
            <w:tcW w:w="10117" w:type="dxa"/>
            <w:gridSpan w:val="8"/>
            <w:vAlign w:val="center"/>
          </w:tcPr>
          <w:p w:rsidR="00111B98" w:rsidRPr="001A1018" w:rsidRDefault="00111B98" w:rsidP="005761B4">
            <w:pPr>
              <w:suppressAutoHyphens/>
              <w:spacing w:line="240" w:lineRule="auto"/>
              <w:ind w:left="57" w:firstLine="0"/>
              <w:jc w:val="left"/>
              <w:rPr>
                <w:rFonts w:ascii="Times New Roman" w:hAnsi="Times New Roman" w:cs="Times New Roman"/>
                <w:bCs w:val="0"/>
                <w:sz w:val="22"/>
                <w:szCs w:val="22"/>
              </w:rPr>
            </w:pPr>
            <w:r w:rsidRPr="001A1018">
              <w:rPr>
                <w:rFonts w:ascii="Times New Roman" w:hAnsi="Times New Roman" w:cs="Times New Roman"/>
                <w:bCs w:val="0"/>
                <w:sz w:val="22"/>
                <w:szCs w:val="22"/>
              </w:rPr>
              <w:t xml:space="preserve">Магистральные дороги: </w:t>
            </w:r>
          </w:p>
        </w:tc>
      </w:tr>
      <w:tr w:rsidR="00111B98" w:rsidRPr="001A1018" w:rsidTr="005761B4">
        <w:trPr>
          <w:trHeight w:val="227"/>
          <w:jc w:val="center"/>
        </w:trPr>
        <w:tc>
          <w:tcPr>
            <w:tcW w:w="2835" w:type="dxa"/>
          </w:tcPr>
          <w:p w:rsidR="00111B98" w:rsidRPr="001A1018" w:rsidRDefault="00111B98" w:rsidP="005761B4">
            <w:pPr>
              <w:suppressAutoHyphens/>
              <w:spacing w:line="240" w:lineRule="auto"/>
              <w:ind w:left="57" w:firstLine="102"/>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скоростного движения</w:t>
            </w:r>
          </w:p>
        </w:tc>
        <w:tc>
          <w:tcPr>
            <w:tcW w:w="1077"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120</w:t>
            </w:r>
          </w:p>
        </w:tc>
        <w:tc>
          <w:tcPr>
            <w:tcW w:w="934"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50-75</w:t>
            </w:r>
          </w:p>
        </w:tc>
        <w:tc>
          <w:tcPr>
            <w:tcW w:w="105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3,75</w:t>
            </w:r>
          </w:p>
        </w:tc>
        <w:tc>
          <w:tcPr>
            <w:tcW w:w="85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4-8</w:t>
            </w:r>
          </w:p>
        </w:tc>
        <w:tc>
          <w:tcPr>
            <w:tcW w:w="119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600</w:t>
            </w:r>
          </w:p>
        </w:tc>
        <w:tc>
          <w:tcPr>
            <w:tcW w:w="102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114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r>
      <w:tr w:rsidR="00111B98" w:rsidRPr="001A1018" w:rsidTr="005761B4">
        <w:trPr>
          <w:trHeight w:val="227"/>
          <w:jc w:val="center"/>
        </w:trPr>
        <w:tc>
          <w:tcPr>
            <w:tcW w:w="2835" w:type="dxa"/>
          </w:tcPr>
          <w:p w:rsidR="00111B98" w:rsidRPr="001A1018" w:rsidRDefault="00111B98" w:rsidP="005761B4">
            <w:pPr>
              <w:suppressAutoHyphens/>
              <w:spacing w:line="240" w:lineRule="auto"/>
              <w:ind w:left="57" w:firstLine="102"/>
              <w:rPr>
                <w:rFonts w:ascii="Times New Roman" w:hAnsi="Times New Roman" w:cs="Times New Roman"/>
                <w:b w:val="0"/>
                <w:bCs w:val="0"/>
                <w:sz w:val="22"/>
                <w:szCs w:val="22"/>
              </w:rPr>
            </w:pPr>
            <w:r w:rsidRPr="001A1018">
              <w:rPr>
                <w:rFonts w:ascii="Times New Roman" w:hAnsi="Times New Roman" w:cs="Times New Roman"/>
                <w:b w:val="0"/>
                <w:bCs w:val="0"/>
                <w:sz w:val="22"/>
                <w:szCs w:val="22"/>
              </w:rPr>
              <w:t>регулируемого движения</w:t>
            </w:r>
          </w:p>
        </w:tc>
        <w:tc>
          <w:tcPr>
            <w:tcW w:w="1077"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80</w:t>
            </w:r>
          </w:p>
        </w:tc>
        <w:tc>
          <w:tcPr>
            <w:tcW w:w="934"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40-65</w:t>
            </w:r>
          </w:p>
        </w:tc>
        <w:tc>
          <w:tcPr>
            <w:tcW w:w="105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3,50</w:t>
            </w:r>
          </w:p>
        </w:tc>
        <w:tc>
          <w:tcPr>
            <w:tcW w:w="85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2-6</w:t>
            </w:r>
          </w:p>
        </w:tc>
        <w:tc>
          <w:tcPr>
            <w:tcW w:w="119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400</w:t>
            </w:r>
          </w:p>
        </w:tc>
        <w:tc>
          <w:tcPr>
            <w:tcW w:w="102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114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r>
      <w:tr w:rsidR="00111B98" w:rsidRPr="001A1018" w:rsidTr="005761B4">
        <w:trPr>
          <w:trHeight w:val="312"/>
          <w:jc w:val="center"/>
        </w:trPr>
        <w:tc>
          <w:tcPr>
            <w:tcW w:w="10117" w:type="dxa"/>
            <w:gridSpan w:val="8"/>
            <w:vAlign w:val="center"/>
          </w:tcPr>
          <w:p w:rsidR="00111B98" w:rsidRPr="001A1018" w:rsidRDefault="00111B98" w:rsidP="005761B4">
            <w:pPr>
              <w:suppressAutoHyphens/>
              <w:spacing w:line="240" w:lineRule="auto"/>
              <w:ind w:left="57" w:firstLine="0"/>
              <w:jc w:val="left"/>
              <w:rPr>
                <w:rFonts w:ascii="Times New Roman" w:hAnsi="Times New Roman" w:cs="Times New Roman"/>
                <w:bCs w:val="0"/>
                <w:sz w:val="22"/>
                <w:szCs w:val="22"/>
              </w:rPr>
            </w:pPr>
            <w:r w:rsidRPr="001A1018">
              <w:rPr>
                <w:rFonts w:ascii="Times New Roman" w:hAnsi="Times New Roman" w:cs="Times New Roman"/>
                <w:bCs w:val="0"/>
                <w:sz w:val="22"/>
                <w:szCs w:val="22"/>
              </w:rPr>
              <w:t>Магистральные улицы:</w:t>
            </w:r>
          </w:p>
        </w:tc>
      </w:tr>
      <w:tr w:rsidR="00111B98" w:rsidRPr="001A1018" w:rsidTr="005761B4">
        <w:trPr>
          <w:trHeight w:val="227"/>
          <w:jc w:val="center"/>
        </w:trPr>
        <w:tc>
          <w:tcPr>
            <w:tcW w:w="2835" w:type="dxa"/>
          </w:tcPr>
          <w:p w:rsidR="00111B98" w:rsidRPr="001A1018" w:rsidRDefault="00111B98" w:rsidP="005761B4">
            <w:pPr>
              <w:suppressAutoHyphens/>
              <w:spacing w:line="240" w:lineRule="auto"/>
              <w:ind w:left="57" w:firstLine="103"/>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общегородского значения:</w:t>
            </w:r>
          </w:p>
        </w:tc>
        <w:tc>
          <w:tcPr>
            <w:tcW w:w="1077"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934"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105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85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119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102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114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r>
      <w:tr w:rsidR="00111B98" w:rsidRPr="001A1018" w:rsidTr="005761B4">
        <w:trPr>
          <w:trHeight w:val="227"/>
          <w:jc w:val="center"/>
        </w:trPr>
        <w:tc>
          <w:tcPr>
            <w:tcW w:w="2835" w:type="dxa"/>
          </w:tcPr>
          <w:p w:rsidR="00111B98" w:rsidRPr="001A1018" w:rsidRDefault="00111B98" w:rsidP="005761B4">
            <w:pPr>
              <w:suppressAutoHyphens/>
              <w:spacing w:line="240" w:lineRule="auto"/>
              <w:ind w:left="57" w:firstLine="227"/>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непрерывного движения</w:t>
            </w:r>
          </w:p>
        </w:tc>
        <w:tc>
          <w:tcPr>
            <w:tcW w:w="1077"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w:t>
            </w:r>
          </w:p>
        </w:tc>
        <w:tc>
          <w:tcPr>
            <w:tcW w:w="934"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40-80</w:t>
            </w:r>
          </w:p>
        </w:tc>
        <w:tc>
          <w:tcPr>
            <w:tcW w:w="105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3,75</w:t>
            </w:r>
          </w:p>
        </w:tc>
        <w:tc>
          <w:tcPr>
            <w:tcW w:w="85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4-8</w:t>
            </w:r>
          </w:p>
        </w:tc>
        <w:tc>
          <w:tcPr>
            <w:tcW w:w="119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500</w:t>
            </w:r>
          </w:p>
        </w:tc>
        <w:tc>
          <w:tcPr>
            <w:tcW w:w="102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c>
          <w:tcPr>
            <w:tcW w:w="114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4,5</w:t>
            </w:r>
          </w:p>
        </w:tc>
      </w:tr>
      <w:tr w:rsidR="00111B98" w:rsidRPr="001A1018" w:rsidTr="005761B4">
        <w:trPr>
          <w:trHeight w:val="227"/>
          <w:jc w:val="center"/>
        </w:trPr>
        <w:tc>
          <w:tcPr>
            <w:tcW w:w="2835" w:type="dxa"/>
          </w:tcPr>
          <w:p w:rsidR="00111B98" w:rsidRPr="001A1018" w:rsidRDefault="00111B98" w:rsidP="005761B4">
            <w:pPr>
              <w:suppressAutoHyphens/>
              <w:spacing w:line="240" w:lineRule="auto"/>
              <w:ind w:left="57" w:firstLine="227"/>
              <w:rPr>
                <w:rFonts w:ascii="Times New Roman" w:hAnsi="Times New Roman" w:cs="Times New Roman"/>
                <w:b w:val="0"/>
                <w:bCs w:val="0"/>
                <w:sz w:val="22"/>
                <w:szCs w:val="22"/>
              </w:rPr>
            </w:pPr>
            <w:r w:rsidRPr="001A1018">
              <w:rPr>
                <w:rFonts w:ascii="Times New Roman" w:hAnsi="Times New Roman" w:cs="Times New Roman"/>
                <w:b w:val="0"/>
                <w:bCs w:val="0"/>
                <w:sz w:val="22"/>
                <w:szCs w:val="22"/>
              </w:rPr>
              <w:t>регулируемого движения</w:t>
            </w:r>
          </w:p>
        </w:tc>
        <w:tc>
          <w:tcPr>
            <w:tcW w:w="1077"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80</w:t>
            </w:r>
          </w:p>
        </w:tc>
        <w:tc>
          <w:tcPr>
            <w:tcW w:w="934"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37-75</w:t>
            </w:r>
          </w:p>
        </w:tc>
        <w:tc>
          <w:tcPr>
            <w:tcW w:w="105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3,50</w:t>
            </w:r>
          </w:p>
        </w:tc>
        <w:tc>
          <w:tcPr>
            <w:tcW w:w="85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4-8</w:t>
            </w:r>
          </w:p>
        </w:tc>
        <w:tc>
          <w:tcPr>
            <w:tcW w:w="119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400</w:t>
            </w:r>
          </w:p>
        </w:tc>
        <w:tc>
          <w:tcPr>
            <w:tcW w:w="102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114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r>
      <w:tr w:rsidR="00111B98" w:rsidRPr="001A1018" w:rsidTr="005761B4">
        <w:trPr>
          <w:trHeight w:val="227"/>
          <w:jc w:val="center"/>
        </w:trPr>
        <w:tc>
          <w:tcPr>
            <w:tcW w:w="2835" w:type="dxa"/>
          </w:tcPr>
          <w:p w:rsidR="00111B98" w:rsidRPr="001A1018" w:rsidRDefault="00111B98" w:rsidP="005761B4">
            <w:pPr>
              <w:suppressAutoHyphens/>
              <w:spacing w:line="240" w:lineRule="auto"/>
              <w:ind w:left="57" w:firstLine="103"/>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районного значения:</w:t>
            </w:r>
          </w:p>
        </w:tc>
        <w:tc>
          <w:tcPr>
            <w:tcW w:w="1077"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934"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105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85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119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102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114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r>
      <w:tr w:rsidR="00111B98" w:rsidRPr="001A1018" w:rsidTr="005761B4">
        <w:trPr>
          <w:trHeight w:val="227"/>
          <w:jc w:val="center"/>
        </w:trPr>
        <w:tc>
          <w:tcPr>
            <w:tcW w:w="2835" w:type="dxa"/>
          </w:tcPr>
          <w:p w:rsidR="00111B98" w:rsidRPr="001A1018" w:rsidRDefault="00111B98" w:rsidP="005761B4">
            <w:pPr>
              <w:suppressAutoHyphens/>
              <w:spacing w:line="240" w:lineRule="auto"/>
              <w:ind w:left="57" w:firstLine="227"/>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транспортно-пешеходные</w:t>
            </w:r>
          </w:p>
        </w:tc>
        <w:tc>
          <w:tcPr>
            <w:tcW w:w="1077"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70</w:t>
            </w:r>
          </w:p>
        </w:tc>
        <w:tc>
          <w:tcPr>
            <w:tcW w:w="934"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35-45</w:t>
            </w:r>
          </w:p>
        </w:tc>
        <w:tc>
          <w:tcPr>
            <w:tcW w:w="105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3,50</w:t>
            </w:r>
          </w:p>
        </w:tc>
        <w:tc>
          <w:tcPr>
            <w:tcW w:w="85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2-4</w:t>
            </w:r>
          </w:p>
        </w:tc>
        <w:tc>
          <w:tcPr>
            <w:tcW w:w="119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250</w:t>
            </w:r>
          </w:p>
        </w:tc>
        <w:tc>
          <w:tcPr>
            <w:tcW w:w="102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60</w:t>
            </w:r>
          </w:p>
        </w:tc>
        <w:tc>
          <w:tcPr>
            <w:tcW w:w="114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2,25</w:t>
            </w:r>
          </w:p>
        </w:tc>
      </w:tr>
      <w:tr w:rsidR="00111B98" w:rsidRPr="001A1018" w:rsidTr="005761B4">
        <w:trPr>
          <w:trHeight w:val="227"/>
          <w:jc w:val="center"/>
        </w:trPr>
        <w:tc>
          <w:tcPr>
            <w:tcW w:w="2835" w:type="dxa"/>
          </w:tcPr>
          <w:p w:rsidR="00111B98" w:rsidRPr="001A1018" w:rsidRDefault="00111B98" w:rsidP="005761B4">
            <w:pPr>
              <w:suppressAutoHyphens/>
              <w:spacing w:line="240" w:lineRule="auto"/>
              <w:ind w:left="57" w:firstLine="227"/>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пешеходно-транспортные</w:t>
            </w:r>
          </w:p>
        </w:tc>
        <w:tc>
          <w:tcPr>
            <w:tcW w:w="1077"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934"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30-40</w:t>
            </w:r>
          </w:p>
        </w:tc>
        <w:tc>
          <w:tcPr>
            <w:tcW w:w="105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4,00</w:t>
            </w:r>
          </w:p>
        </w:tc>
        <w:tc>
          <w:tcPr>
            <w:tcW w:w="85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119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125</w:t>
            </w:r>
          </w:p>
        </w:tc>
        <w:tc>
          <w:tcPr>
            <w:tcW w:w="102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c>
          <w:tcPr>
            <w:tcW w:w="114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r>
      <w:tr w:rsidR="00111B98" w:rsidRPr="001A1018" w:rsidTr="005761B4">
        <w:trPr>
          <w:trHeight w:val="312"/>
          <w:jc w:val="center"/>
        </w:trPr>
        <w:tc>
          <w:tcPr>
            <w:tcW w:w="10117" w:type="dxa"/>
            <w:gridSpan w:val="8"/>
            <w:vAlign w:val="center"/>
          </w:tcPr>
          <w:p w:rsidR="00111B98" w:rsidRPr="001A1018" w:rsidRDefault="00111B98" w:rsidP="005761B4">
            <w:pPr>
              <w:suppressAutoHyphens/>
              <w:spacing w:line="240" w:lineRule="auto"/>
              <w:ind w:left="57" w:firstLine="0"/>
              <w:jc w:val="left"/>
              <w:rPr>
                <w:rFonts w:ascii="Times New Roman" w:hAnsi="Times New Roman" w:cs="Times New Roman"/>
                <w:bCs w:val="0"/>
                <w:sz w:val="22"/>
                <w:szCs w:val="22"/>
              </w:rPr>
            </w:pPr>
            <w:r w:rsidRPr="001A1018">
              <w:rPr>
                <w:rFonts w:ascii="Times New Roman" w:hAnsi="Times New Roman" w:cs="Times New Roman"/>
                <w:bCs w:val="0"/>
                <w:sz w:val="22"/>
                <w:szCs w:val="22"/>
              </w:rPr>
              <w:t>Улицы и дороги местного значения:</w:t>
            </w:r>
          </w:p>
        </w:tc>
      </w:tr>
      <w:tr w:rsidR="00111B98" w:rsidRPr="001A1018" w:rsidTr="005761B4">
        <w:trPr>
          <w:trHeight w:val="227"/>
          <w:jc w:val="center"/>
        </w:trPr>
        <w:tc>
          <w:tcPr>
            <w:tcW w:w="2835" w:type="dxa"/>
            <w:vMerge w:val="restart"/>
          </w:tcPr>
          <w:p w:rsidR="00111B98" w:rsidRPr="001A1018" w:rsidRDefault="00111B98" w:rsidP="005761B4">
            <w:pPr>
              <w:suppressAutoHyphens/>
              <w:spacing w:line="240" w:lineRule="auto"/>
              <w:ind w:left="57" w:firstLine="102"/>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улицы в жилой застройке</w:t>
            </w:r>
          </w:p>
        </w:tc>
        <w:tc>
          <w:tcPr>
            <w:tcW w:w="1077"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c>
          <w:tcPr>
            <w:tcW w:w="934"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15-25</w:t>
            </w:r>
          </w:p>
        </w:tc>
        <w:tc>
          <w:tcPr>
            <w:tcW w:w="105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3,00</w:t>
            </w:r>
          </w:p>
        </w:tc>
        <w:tc>
          <w:tcPr>
            <w:tcW w:w="85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2-3*</w:t>
            </w:r>
          </w:p>
        </w:tc>
        <w:tc>
          <w:tcPr>
            <w:tcW w:w="119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90</w:t>
            </w:r>
          </w:p>
        </w:tc>
        <w:tc>
          <w:tcPr>
            <w:tcW w:w="102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70</w:t>
            </w:r>
          </w:p>
        </w:tc>
        <w:tc>
          <w:tcPr>
            <w:tcW w:w="114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r>
      <w:tr w:rsidR="00111B98" w:rsidRPr="001A1018" w:rsidTr="005761B4">
        <w:trPr>
          <w:trHeight w:val="227"/>
          <w:jc w:val="center"/>
        </w:trPr>
        <w:tc>
          <w:tcPr>
            <w:tcW w:w="2835" w:type="dxa"/>
            <w:vMerge/>
          </w:tcPr>
          <w:p w:rsidR="00111B98" w:rsidRPr="001A1018" w:rsidRDefault="00111B98" w:rsidP="005761B4">
            <w:pPr>
              <w:suppressAutoHyphens/>
              <w:spacing w:line="240" w:lineRule="auto"/>
              <w:ind w:left="57" w:firstLine="102"/>
              <w:rPr>
                <w:rFonts w:ascii="Times New Roman" w:hAnsi="Times New Roman" w:cs="Times New Roman"/>
                <w:b w:val="0"/>
                <w:bCs w:val="0"/>
                <w:sz w:val="22"/>
                <w:szCs w:val="22"/>
              </w:rPr>
            </w:pPr>
          </w:p>
        </w:tc>
        <w:tc>
          <w:tcPr>
            <w:tcW w:w="1077"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934"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15-25</w:t>
            </w:r>
          </w:p>
        </w:tc>
        <w:tc>
          <w:tcPr>
            <w:tcW w:w="105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3,00</w:t>
            </w:r>
          </w:p>
        </w:tc>
        <w:tc>
          <w:tcPr>
            <w:tcW w:w="85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119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102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80</w:t>
            </w:r>
          </w:p>
        </w:tc>
        <w:tc>
          <w:tcPr>
            <w:tcW w:w="114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r>
      <w:tr w:rsidR="00111B98" w:rsidRPr="001A1018" w:rsidTr="005761B4">
        <w:trPr>
          <w:trHeight w:val="273"/>
          <w:jc w:val="center"/>
        </w:trPr>
        <w:tc>
          <w:tcPr>
            <w:tcW w:w="2835" w:type="dxa"/>
            <w:vMerge w:val="restart"/>
          </w:tcPr>
          <w:p w:rsidR="00111B98" w:rsidRPr="001A1018" w:rsidRDefault="00111B98" w:rsidP="005761B4">
            <w:pPr>
              <w:spacing w:line="240" w:lineRule="auto"/>
              <w:ind w:left="159"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улицы и дороги в прои</w:t>
            </w:r>
            <w:r w:rsidRPr="001A1018">
              <w:rPr>
                <w:rFonts w:ascii="Times New Roman" w:hAnsi="Times New Roman" w:cs="Times New Roman"/>
                <w:b w:val="0"/>
                <w:bCs w:val="0"/>
                <w:sz w:val="22"/>
                <w:szCs w:val="22"/>
              </w:rPr>
              <w:t>з</w:t>
            </w:r>
            <w:r w:rsidRPr="001A1018">
              <w:rPr>
                <w:rFonts w:ascii="Times New Roman" w:hAnsi="Times New Roman" w:cs="Times New Roman"/>
                <w:b w:val="0"/>
                <w:bCs w:val="0"/>
                <w:sz w:val="22"/>
                <w:szCs w:val="22"/>
              </w:rPr>
              <w:t>водственных, научно-производственных и ко</w:t>
            </w:r>
            <w:r w:rsidRPr="001A1018">
              <w:rPr>
                <w:rFonts w:ascii="Times New Roman" w:hAnsi="Times New Roman" w:cs="Times New Roman"/>
                <w:b w:val="0"/>
                <w:bCs w:val="0"/>
                <w:sz w:val="22"/>
                <w:szCs w:val="22"/>
              </w:rPr>
              <w:t>м</w:t>
            </w:r>
            <w:r w:rsidRPr="001A1018">
              <w:rPr>
                <w:rFonts w:ascii="Times New Roman" w:hAnsi="Times New Roman" w:cs="Times New Roman"/>
                <w:b w:val="0"/>
                <w:bCs w:val="0"/>
                <w:sz w:val="22"/>
                <w:szCs w:val="22"/>
              </w:rPr>
              <w:t xml:space="preserve">мунально-складских зонах </w:t>
            </w:r>
          </w:p>
        </w:tc>
        <w:tc>
          <w:tcPr>
            <w:tcW w:w="1077"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934"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15-25</w:t>
            </w:r>
          </w:p>
        </w:tc>
        <w:tc>
          <w:tcPr>
            <w:tcW w:w="105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3,50</w:t>
            </w:r>
          </w:p>
        </w:tc>
        <w:tc>
          <w:tcPr>
            <w:tcW w:w="85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2-4</w:t>
            </w:r>
          </w:p>
        </w:tc>
        <w:tc>
          <w:tcPr>
            <w:tcW w:w="119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90</w:t>
            </w:r>
          </w:p>
        </w:tc>
        <w:tc>
          <w:tcPr>
            <w:tcW w:w="102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60</w:t>
            </w:r>
          </w:p>
        </w:tc>
        <w:tc>
          <w:tcPr>
            <w:tcW w:w="114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r>
      <w:tr w:rsidR="00111B98" w:rsidRPr="001A1018" w:rsidTr="005761B4">
        <w:trPr>
          <w:trHeight w:val="498"/>
          <w:jc w:val="center"/>
        </w:trPr>
        <w:tc>
          <w:tcPr>
            <w:tcW w:w="2835" w:type="dxa"/>
            <w:vMerge/>
          </w:tcPr>
          <w:p w:rsidR="00111B98" w:rsidRPr="001A1018" w:rsidRDefault="00111B98" w:rsidP="005761B4">
            <w:pPr>
              <w:spacing w:line="240" w:lineRule="auto"/>
              <w:ind w:left="159" w:firstLine="0"/>
              <w:jc w:val="left"/>
              <w:rPr>
                <w:rFonts w:ascii="Times New Roman" w:hAnsi="Times New Roman" w:cs="Times New Roman"/>
                <w:b w:val="0"/>
                <w:bCs w:val="0"/>
                <w:sz w:val="22"/>
                <w:szCs w:val="22"/>
              </w:rPr>
            </w:pPr>
          </w:p>
        </w:tc>
        <w:tc>
          <w:tcPr>
            <w:tcW w:w="1077"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c>
          <w:tcPr>
            <w:tcW w:w="934"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15-25</w:t>
            </w:r>
          </w:p>
        </w:tc>
        <w:tc>
          <w:tcPr>
            <w:tcW w:w="105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3,50</w:t>
            </w:r>
          </w:p>
        </w:tc>
        <w:tc>
          <w:tcPr>
            <w:tcW w:w="85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2-4</w:t>
            </w:r>
          </w:p>
        </w:tc>
        <w:tc>
          <w:tcPr>
            <w:tcW w:w="119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90</w:t>
            </w:r>
          </w:p>
        </w:tc>
        <w:tc>
          <w:tcPr>
            <w:tcW w:w="102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60</w:t>
            </w:r>
          </w:p>
        </w:tc>
        <w:tc>
          <w:tcPr>
            <w:tcW w:w="114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r>
      <w:tr w:rsidR="00111B98" w:rsidRPr="001A1018" w:rsidTr="005761B4">
        <w:trPr>
          <w:trHeight w:val="227"/>
          <w:jc w:val="center"/>
        </w:trPr>
        <w:tc>
          <w:tcPr>
            <w:tcW w:w="2835" w:type="dxa"/>
          </w:tcPr>
          <w:p w:rsidR="00111B98" w:rsidRPr="001A1018" w:rsidRDefault="00111B98" w:rsidP="005761B4">
            <w:pPr>
              <w:suppressAutoHyphens/>
              <w:spacing w:line="240" w:lineRule="auto"/>
              <w:ind w:left="57" w:firstLine="103"/>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парковые дороги</w:t>
            </w:r>
          </w:p>
        </w:tc>
        <w:tc>
          <w:tcPr>
            <w:tcW w:w="1077"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c>
          <w:tcPr>
            <w:tcW w:w="934"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105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3,00</w:t>
            </w:r>
          </w:p>
        </w:tc>
        <w:tc>
          <w:tcPr>
            <w:tcW w:w="85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119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75</w:t>
            </w:r>
          </w:p>
        </w:tc>
        <w:tc>
          <w:tcPr>
            <w:tcW w:w="102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80</w:t>
            </w:r>
          </w:p>
        </w:tc>
        <w:tc>
          <w:tcPr>
            <w:tcW w:w="114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r>
      <w:tr w:rsidR="00111B98" w:rsidRPr="001A1018" w:rsidTr="005761B4">
        <w:trPr>
          <w:trHeight w:val="284"/>
          <w:jc w:val="center"/>
        </w:trPr>
        <w:tc>
          <w:tcPr>
            <w:tcW w:w="10117" w:type="dxa"/>
            <w:gridSpan w:val="8"/>
            <w:vAlign w:val="center"/>
          </w:tcPr>
          <w:p w:rsidR="00111B98" w:rsidRPr="001A1018" w:rsidRDefault="00111B98" w:rsidP="005761B4">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Проезды:</w:t>
            </w:r>
          </w:p>
        </w:tc>
      </w:tr>
      <w:tr w:rsidR="00111B98" w:rsidRPr="001A1018" w:rsidTr="005761B4">
        <w:trPr>
          <w:trHeight w:val="227"/>
          <w:jc w:val="center"/>
        </w:trPr>
        <w:tc>
          <w:tcPr>
            <w:tcW w:w="2835" w:type="dxa"/>
          </w:tcPr>
          <w:p w:rsidR="00111B98" w:rsidRPr="001A1018" w:rsidRDefault="00111B98" w:rsidP="005761B4">
            <w:pPr>
              <w:suppressAutoHyphens/>
              <w:spacing w:line="240" w:lineRule="auto"/>
              <w:ind w:left="57" w:firstLine="103"/>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основные</w:t>
            </w:r>
          </w:p>
        </w:tc>
        <w:tc>
          <w:tcPr>
            <w:tcW w:w="1077"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c>
          <w:tcPr>
            <w:tcW w:w="934"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10-11,5</w:t>
            </w:r>
          </w:p>
        </w:tc>
        <w:tc>
          <w:tcPr>
            <w:tcW w:w="105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2,75</w:t>
            </w:r>
          </w:p>
        </w:tc>
        <w:tc>
          <w:tcPr>
            <w:tcW w:w="85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119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102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70</w:t>
            </w:r>
          </w:p>
        </w:tc>
        <w:tc>
          <w:tcPr>
            <w:tcW w:w="114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r>
      <w:tr w:rsidR="00111B98" w:rsidRPr="001A1018" w:rsidTr="005761B4">
        <w:trPr>
          <w:trHeight w:val="227"/>
          <w:jc w:val="center"/>
        </w:trPr>
        <w:tc>
          <w:tcPr>
            <w:tcW w:w="2835" w:type="dxa"/>
          </w:tcPr>
          <w:p w:rsidR="00111B98" w:rsidRPr="001A1018" w:rsidRDefault="00111B98" w:rsidP="005761B4">
            <w:pPr>
              <w:suppressAutoHyphens/>
              <w:spacing w:line="240" w:lineRule="auto"/>
              <w:ind w:left="57" w:firstLine="103"/>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второстепенные</w:t>
            </w:r>
          </w:p>
        </w:tc>
        <w:tc>
          <w:tcPr>
            <w:tcW w:w="1077"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934"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7-10</w:t>
            </w:r>
          </w:p>
        </w:tc>
        <w:tc>
          <w:tcPr>
            <w:tcW w:w="105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3,50</w:t>
            </w:r>
          </w:p>
        </w:tc>
        <w:tc>
          <w:tcPr>
            <w:tcW w:w="85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19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w:t>
            </w:r>
          </w:p>
        </w:tc>
        <w:tc>
          <w:tcPr>
            <w:tcW w:w="102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80</w:t>
            </w:r>
          </w:p>
        </w:tc>
        <w:tc>
          <w:tcPr>
            <w:tcW w:w="114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0,75</w:t>
            </w:r>
          </w:p>
        </w:tc>
      </w:tr>
      <w:tr w:rsidR="00111B98" w:rsidRPr="001A1018" w:rsidTr="005761B4">
        <w:trPr>
          <w:trHeight w:val="284"/>
          <w:jc w:val="center"/>
        </w:trPr>
        <w:tc>
          <w:tcPr>
            <w:tcW w:w="10117" w:type="dxa"/>
            <w:gridSpan w:val="8"/>
            <w:vAlign w:val="center"/>
          </w:tcPr>
          <w:p w:rsidR="00111B98" w:rsidRPr="001A1018" w:rsidRDefault="00111B98" w:rsidP="005761B4">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Пешеходные улицы:</w:t>
            </w:r>
          </w:p>
        </w:tc>
      </w:tr>
      <w:tr w:rsidR="00111B98" w:rsidRPr="001A1018" w:rsidTr="005761B4">
        <w:trPr>
          <w:trHeight w:val="62"/>
          <w:jc w:val="center"/>
        </w:trPr>
        <w:tc>
          <w:tcPr>
            <w:tcW w:w="2835" w:type="dxa"/>
          </w:tcPr>
          <w:p w:rsidR="00111B98" w:rsidRPr="001A1018" w:rsidRDefault="00111B98" w:rsidP="005761B4">
            <w:pPr>
              <w:suppressAutoHyphens/>
              <w:spacing w:line="240" w:lineRule="auto"/>
              <w:ind w:left="57" w:firstLine="103"/>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основные</w:t>
            </w:r>
          </w:p>
        </w:tc>
        <w:tc>
          <w:tcPr>
            <w:tcW w:w="1077"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c>
          <w:tcPr>
            <w:tcW w:w="934"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105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w:t>
            </w:r>
          </w:p>
        </w:tc>
        <w:tc>
          <w:tcPr>
            <w:tcW w:w="859" w:type="dxa"/>
          </w:tcPr>
          <w:p w:rsidR="00111B98" w:rsidRPr="001A1018" w:rsidRDefault="00111B98" w:rsidP="005761B4">
            <w:pPr>
              <w:suppressAutoHyphens/>
              <w:spacing w:line="240" w:lineRule="auto"/>
              <w:ind w:left="-57" w:right="-57" w:firstLine="0"/>
              <w:jc w:val="center"/>
              <w:rPr>
                <w:rFonts w:ascii="Times New Roman" w:hAnsi="Times New Roman" w:cs="Times New Roman"/>
                <w:b w:val="0"/>
                <w:bCs w:val="0"/>
                <w:spacing w:val="-4"/>
                <w:sz w:val="22"/>
                <w:szCs w:val="22"/>
              </w:rPr>
            </w:pPr>
            <w:r w:rsidRPr="001A1018">
              <w:rPr>
                <w:rFonts w:ascii="Times New Roman" w:hAnsi="Times New Roman" w:cs="Times New Roman"/>
                <w:b w:val="0"/>
                <w:bCs w:val="0"/>
                <w:spacing w:val="-4"/>
                <w:sz w:val="22"/>
                <w:szCs w:val="22"/>
              </w:rPr>
              <w:t>По расчету</w:t>
            </w:r>
          </w:p>
        </w:tc>
        <w:tc>
          <w:tcPr>
            <w:tcW w:w="119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c>
          <w:tcPr>
            <w:tcW w:w="102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c>
          <w:tcPr>
            <w:tcW w:w="114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проекту</w:t>
            </w:r>
          </w:p>
        </w:tc>
      </w:tr>
      <w:tr w:rsidR="00111B98" w:rsidRPr="001A1018" w:rsidTr="005761B4">
        <w:trPr>
          <w:jc w:val="center"/>
        </w:trPr>
        <w:tc>
          <w:tcPr>
            <w:tcW w:w="2835" w:type="dxa"/>
          </w:tcPr>
          <w:p w:rsidR="00111B98" w:rsidRPr="001A1018" w:rsidRDefault="00111B98" w:rsidP="005761B4">
            <w:pPr>
              <w:suppressAutoHyphens/>
              <w:spacing w:line="240" w:lineRule="auto"/>
              <w:ind w:left="57" w:firstLine="103"/>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второстепенные</w:t>
            </w:r>
          </w:p>
        </w:tc>
        <w:tc>
          <w:tcPr>
            <w:tcW w:w="1077"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c>
          <w:tcPr>
            <w:tcW w:w="934"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105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0,75</w:t>
            </w:r>
          </w:p>
        </w:tc>
        <w:tc>
          <w:tcPr>
            <w:tcW w:w="85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119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c>
          <w:tcPr>
            <w:tcW w:w="102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60</w:t>
            </w:r>
          </w:p>
        </w:tc>
        <w:tc>
          <w:tcPr>
            <w:tcW w:w="114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r>
      <w:tr w:rsidR="00111B98" w:rsidRPr="001A1018" w:rsidTr="005761B4">
        <w:trPr>
          <w:trHeight w:val="284"/>
          <w:jc w:val="center"/>
        </w:trPr>
        <w:tc>
          <w:tcPr>
            <w:tcW w:w="10117" w:type="dxa"/>
            <w:gridSpan w:val="8"/>
            <w:vAlign w:val="center"/>
          </w:tcPr>
          <w:p w:rsidR="00111B98" w:rsidRPr="001A1018" w:rsidRDefault="00111B98" w:rsidP="005761B4">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Велосипедные дорожки:</w:t>
            </w:r>
          </w:p>
        </w:tc>
      </w:tr>
      <w:tr w:rsidR="00111B98" w:rsidRPr="001A1018" w:rsidTr="005761B4">
        <w:trPr>
          <w:trHeight w:val="170"/>
          <w:jc w:val="center"/>
        </w:trPr>
        <w:tc>
          <w:tcPr>
            <w:tcW w:w="2835" w:type="dxa"/>
            <w:vAlign w:val="center"/>
          </w:tcPr>
          <w:p w:rsidR="00111B98" w:rsidRPr="001A1018" w:rsidRDefault="00111B98" w:rsidP="005761B4">
            <w:pPr>
              <w:suppressAutoHyphens/>
              <w:spacing w:line="240" w:lineRule="auto"/>
              <w:ind w:left="57" w:firstLine="102"/>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обособленные</w:t>
            </w:r>
          </w:p>
        </w:tc>
        <w:tc>
          <w:tcPr>
            <w:tcW w:w="1077"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c>
          <w:tcPr>
            <w:tcW w:w="934"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105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1,50</w:t>
            </w:r>
          </w:p>
        </w:tc>
        <w:tc>
          <w:tcPr>
            <w:tcW w:w="859"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w:t>
            </w:r>
          </w:p>
        </w:tc>
        <w:tc>
          <w:tcPr>
            <w:tcW w:w="119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102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c>
          <w:tcPr>
            <w:tcW w:w="1149"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r>
      <w:tr w:rsidR="00111B98" w:rsidRPr="001A1018" w:rsidTr="005761B4">
        <w:trPr>
          <w:trHeight w:val="170"/>
          <w:jc w:val="center"/>
        </w:trPr>
        <w:tc>
          <w:tcPr>
            <w:tcW w:w="2835" w:type="dxa"/>
            <w:vAlign w:val="center"/>
          </w:tcPr>
          <w:p w:rsidR="00111B98" w:rsidRPr="001A1018" w:rsidRDefault="00111B98" w:rsidP="005761B4">
            <w:pPr>
              <w:suppressAutoHyphens/>
              <w:spacing w:line="240" w:lineRule="auto"/>
              <w:ind w:left="57" w:firstLine="102"/>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изолированные</w:t>
            </w:r>
          </w:p>
        </w:tc>
        <w:tc>
          <w:tcPr>
            <w:tcW w:w="1077"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934"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105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1,50</w:t>
            </w:r>
          </w:p>
        </w:tc>
        <w:tc>
          <w:tcPr>
            <w:tcW w:w="859"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2-4</w:t>
            </w:r>
          </w:p>
        </w:tc>
        <w:tc>
          <w:tcPr>
            <w:tcW w:w="119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102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1149"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r>
    </w:tbl>
    <w:p w:rsidR="00111B98" w:rsidRPr="001A1018" w:rsidRDefault="00111B98" w:rsidP="00111B98">
      <w:pPr>
        <w:spacing w:before="120"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С учетом использования одной полосы для стоянки легковых автомобилей.</w:t>
      </w:r>
    </w:p>
    <w:p w:rsidR="00111B98" w:rsidRPr="001A1018" w:rsidRDefault="00111B98" w:rsidP="00111B98">
      <w:pPr>
        <w:spacing w:before="120" w:line="240" w:lineRule="auto"/>
        <w:ind w:firstLine="720"/>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111B98" w:rsidRPr="001A1018" w:rsidRDefault="00111B98" w:rsidP="00111B98">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роны. Как правило, ширина улиц принимается в соответствии с настоящей таблицей.</w:t>
      </w:r>
    </w:p>
    <w:p w:rsidR="00111B98" w:rsidRPr="001A1018" w:rsidRDefault="00111B98" w:rsidP="00111B98">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В условиях реконструкции, а также в зонах с высокой градостроительной ценностью территории допускается снижать расчетную скорость движения для дорог скоростного и улиц н</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 xml:space="preserve">прерывного движения на </w:t>
      </w:r>
      <w:smartTag w:uri="urn:schemas-microsoft-com:office:smarttags" w:element="metricconverter">
        <w:smartTagPr>
          <w:attr w:name="ProductID" w:val="10 км/ч"/>
        </w:smartTagPr>
        <w:r w:rsidRPr="001A1018">
          <w:rPr>
            <w:rFonts w:ascii="Times New Roman" w:hAnsi="Times New Roman" w:cs="Times New Roman"/>
            <w:b w:val="0"/>
            <w:bCs w:val="0"/>
            <w:sz w:val="22"/>
            <w:szCs w:val="22"/>
          </w:rPr>
          <w:t>10 км/ч</w:t>
        </w:r>
      </w:smartTag>
      <w:r w:rsidRPr="001A1018">
        <w:rPr>
          <w:rFonts w:ascii="Times New Roman" w:hAnsi="Times New Roman" w:cs="Times New Roman"/>
          <w:b w:val="0"/>
          <w:bCs w:val="0"/>
          <w:sz w:val="22"/>
          <w:szCs w:val="22"/>
        </w:rPr>
        <w:t xml:space="preserve"> с уменьшением радиусов кривых в плане и увеличением пр</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дольных уклонов.</w:t>
      </w:r>
    </w:p>
    <w:p w:rsidR="00111B98" w:rsidRPr="001A1018" w:rsidRDefault="00111B98" w:rsidP="00111B98">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3. Для движения автобусов и троллейбусов на магистральных улицах и дорогах в горо</w:t>
      </w:r>
      <w:r w:rsidRPr="001A1018">
        <w:rPr>
          <w:rFonts w:ascii="Times New Roman" w:hAnsi="Times New Roman" w:cs="Times New Roman"/>
          <w:b w:val="0"/>
          <w:bCs w:val="0"/>
          <w:sz w:val="22"/>
          <w:szCs w:val="22"/>
        </w:rPr>
        <w:t>д</w:t>
      </w:r>
      <w:r w:rsidRPr="001A1018">
        <w:rPr>
          <w:rFonts w:ascii="Times New Roman" w:hAnsi="Times New Roman" w:cs="Times New Roman"/>
          <w:b w:val="0"/>
          <w:bCs w:val="0"/>
          <w:sz w:val="22"/>
          <w:szCs w:val="22"/>
        </w:rPr>
        <w:t>ских населенных пунктах следует предусматривать крайнюю полосу шириной 4 м: для пропуска автобусов в часы «пик» при интенсивности более 40 ед./ч, а в условиях реконструкции – более 20 ед./ч допускается устройство обособленной проезжей части шириной 8-</w:t>
      </w:r>
      <w:smartTag w:uri="urn:schemas-microsoft-com:office:smarttags" w:element="metricconverter">
        <w:smartTagPr>
          <w:attr w:name="ProductID" w:val="12 м"/>
        </w:smartTagPr>
        <w:r w:rsidRPr="001A1018">
          <w:rPr>
            <w:rFonts w:ascii="Times New Roman" w:hAnsi="Times New Roman" w:cs="Times New Roman"/>
            <w:b w:val="0"/>
            <w:bCs w:val="0"/>
            <w:sz w:val="22"/>
            <w:szCs w:val="22"/>
          </w:rPr>
          <w:t>12 м</w:t>
        </w:r>
      </w:smartTag>
      <w:r w:rsidRPr="001A1018">
        <w:rPr>
          <w:rFonts w:ascii="Times New Roman" w:hAnsi="Times New Roman" w:cs="Times New Roman"/>
          <w:b w:val="0"/>
          <w:bCs w:val="0"/>
          <w:sz w:val="22"/>
          <w:szCs w:val="22"/>
        </w:rPr>
        <w:t>.</w:t>
      </w:r>
    </w:p>
    <w:p w:rsidR="00111B98" w:rsidRPr="001A1018" w:rsidRDefault="00111B98" w:rsidP="00111B98">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 магистральных дорогах с преимущественным движением грузовых автомобилей допу</w:t>
      </w:r>
      <w:r w:rsidRPr="001A1018">
        <w:rPr>
          <w:rFonts w:ascii="Times New Roman" w:hAnsi="Times New Roman" w:cs="Times New Roman"/>
          <w:b w:val="0"/>
          <w:bCs w:val="0"/>
          <w:sz w:val="22"/>
          <w:szCs w:val="22"/>
        </w:rPr>
        <w:t>с</w:t>
      </w:r>
      <w:r w:rsidRPr="001A1018">
        <w:rPr>
          <w:rFonts w:ascii="Times New Roman" w:hAnsi="Times New Roman" w:cs="Times New Roman"/>
          <w:b w:val="0"/>
          <w:bCs w:val="0"/>
          <w:sz w:val="22"/>
          <w:szCs w:val="22"/>
        </w:rPr>
        <w:t>кается увеличивать ширину полосы движения до</w:t>
      </w:r>
      <w:r w:rsidRPr="001A1018">
        <w:rPr>
          <w:rFonts w:ascii="Times New Roman" w:hAnsi="Times New Roman" w:cs="Times New Roman"/>
          <w:b w:val="0"/>
          <w:bCs w:val="0"/>
          <w:noProof/>
          <w:sz w:val="22"/>
          <w:szCs w:val="22"/>
        </w:rPr>
        <w:t xml:space="preserve"> </w:t>
      </w:r>
      <w:smartTag w:uri="urn:schemas-microsoft-com:office:smarttags" w:element="metricconverter">
        <w:smartTagPr>
          <w:attr w:name="ProductID" w:val="4 м"/>
        </w:smartTagPr>
        <w:r w:rsidRPr="001A1018">
          <w:rPr>
            <w:rFonts w:ascii="Times New Roman" w:hAnsi="Times New Roman" w:cs="Times New Roman"/>
            <w:b w:val="0"/>
            <w:bCs w:val="0"/>
            <w:noProof/>
            <w:sz w:val="22"/>
            <w:szCs w:val="22"/>
          </w:rPr>
          <w:t>4</w:t>
        </w:r>
        <w:r w:rsidRPr="001A1018">
          <w:rPr>
            <w:rFonts w:ascii="Times New Roman" w:hAnsi="Times New Roman" w:cs="Times New Roman"/>
            <w:b w:val="0"/>
            <w:bCs w:val="0"/>
            <w:sz w:val="22"/>
            <w:szCs w:val="22"/>
          </w:rPr>
          <w:t xml:space="preserve"> м</w:t>
        </w:r>
      </w:smartTag>
      <w:r w:rsidRPr="001A1018">
        <w:rPr>
          <w:rFonts w:ascii="Times New Roman" w:hAnsi="Times New Roman" w:cs="Times New Roman"/>
          <w:b w:val="0"/>
          <w:bCs w:val="0"/>
          <w:sz w:val="22"/>
          <w:szCs w:val="22"/>
        </w:rPr>
        <w:t>.</w:t>
      </w:r>
    </w:p>
    <w:p w:rsidR="00111B98" w:rsidRPr="001A1018" w:rsidRDefault="00111B98" w:rsidP="00111B98">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4. В ширину пешеходной части тротуаров и дорожек не включаются площади, необход</w:t>
      </w:r>
      <w:r w:rsidRPr="001A1018">
        <w:rPr>
          <w:rFonts w:ascii="Times New Roman" w:hAnsi="Times New Roman" w:cs="Times New Roman"/>
          <w:b w:val="0"/>
          <w:bCs w:val="0"/>
          <w:sz w:val="22"/>
          <w:szCs w:val="22"/>
        </w:rPr>
        <w:t>и</w:t>
      </w:r>
      <w:r w:rsidRPr="001A1018">
        <w:rPr>
          <w:rFonts w:ascii="Times New Roman" w:hAnsi="Times New Roman" w:cs="Times New Roman"/>
          <w:b w:val="0"/>
          <w:bCs w:val="0"/>
          <w:sz w:val="22"/>
          <w:szCs w:val="22"/>
        </w:rPr>
        <w:t>мые для размещения киосков, скамеек и т. п.</w:t>
      </w:r>
    </w:p>
    <w:p w:rsidR="00111B98" w:rsidRPr="001A1018" w:rsidRDefault="00111B98" w:rsidP="00111B98">
      <w:pPr>
        <w:spacing w:line="239" w:lineRule="auto"/>
        <w:ind w:firstLine="720"/>
        <w:rPr>
          <w:rFonts w:ascii="Times New Roman" w:hAnsi="Times New Roman" w:cs="Times New Roman"/>
          <w:b w:val="0"/>
          <w:bCs w:val="0"/>
          <w:spacing w:val="-2"/>
          <w:sz w:val="22"/>
          <w:szCs w:val="22"/>
        </w:rPr>
      </w:pPr>
      <w:r w:rsidRPr="001A1018">
        <w:rPr>
          <w:rFonts w:ascii="Times New Roman" w:hAnsi="Times New Roman" w:cs="Times New Roman"/>
          <w:b w:val="0"/>
          <w:bCs w:val="0"/>
          <w:sz w:val="22"/>
          <w:szCs w:val="22"/>
        </w:rPr>
        <w:t>5. В условиях реконструкции на улицах местного значения, а также при расчетном пеш</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 xml:space="preserve">ходном </w:t>
      </w:r>
      <w:r w:rsidRPr="001A1018">
        <w:rPr>
          <w:rFonts w:ascii="Times New Roman" w:hAnsi="Times New Roman" w:cs="Times New Roman"/>
          <w:b w:val="0"/>
          <w:bCs w:val="0"/>
          <w:spacing w:val="-2"/>
          <w:sz w:val="22"/>
          <w:szCs w:val="22"/>
        </w:rPr>
        <w:t>движении менее 50 чел./ч в обоих направлениях допускается устройство тротуаров и дор</w:t>
      </w:r>
      <w:r w:rsidRPr="001A1018">
        <w:rPr>
          <w:rFonts w:ascii="Times New Roman" w:hAnsi="Times New Roman" w:cs="Times New Roman"/>
          <w:b w:val="0"/>
          <w:bCs w:val="0"/>
          <w:spacing w:val="-2"/>
          <w:sz w:val="22"/>
          <w:szCs w:val="22"/>
        </w:rPr>
        <w:t>о</w:t>
      </w:r>
      <w:r w:rsidRPr="001A1018">
        <w:rPr>
          <w:rFonts w:ascii="Times New Roman" w:hAnsi="Times New Roman" w:cs="Times New Roman"/>
          <w:b w:val="0"/>
          <w:bCs w:val="0"/>
          <w:spacing w:val="-2"/>
          <w:sz w:val="22"/>
          <w:szCs w:val="22"/>
        </w:rPr>
        <w:lastRenderedPageBreak/>
        <w:t xml:space="preserve">жек шириной </w:t>
      </w:r>
      <w:smartTag w:uri="urn:schemas-microsoft-com:office:smarttags" w:element="metricconverter">
        <w:smartTagPr>
          <w:attr w:name="ProductID" w:val="1 м"/>
        </w:smartTagPr>
        <w:r w:rsidRPr="001A1018">
          <w:rPr>
            <w:rFonts w:ascii="Times New Roman" w:hAnsi="Times New Roman" w:cs="Times New Roman"/>
            <w:b w:val="0"/>
            <w:bCs w:val="0"/>
            <w:spacing w:val="-2"/>
            <w:sz w:val="22"/>
            <w:szCs w:val="22"/>
          </w:rPr>
          <w:t>1 м</w:t>
        </w:r>
      </w:smartTag>
      <w:r w:rsidRPr="001A1018">
        <w:rPr>
          <w:rFonts w:ascii="Times New Roman" w:hAnsi="Times New Roman" w:cs="Times New Roman"/>
          <w:b w:val="0"/>
          <w:bCs w:val="0"/>
          <w:spacing w:val="-2"/>
          <w:sz w:val="22"/>
          <w:szCs w:val="22"/>
        </w:rPr>
        <w:t>.</w:t>
      </w:r>
    </w:p>
    <w:p w:rsidR="00111B98" w:rsidRPr="001A1018" w:rsidRDefault="00111B98" w:rsidP="00111B98">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При непосредственном примыкании тротуаров к стенам зданий, подпорным стенкам или оградам следует увеличивать их ширину не менее чем на </w:t>
      </w:r>
      <w:smartTag w:uri="urn:schemas-microsoft-com:office:smarttags" w:element="metricconverter">
        <w:smartTagPr>
          <w:attr w:name="ProductID" w:val="0,5 м"/>
        </w:smartTagPr>
        <w:r w:rsidRPr="001A1018">
          <w:rPr>
            <w:rFonts w:ascii="Times New Roman" w:hAnsi="Times New Roman" w:cs="Times New Roman"/>
            <w:b w:val="0"/>
            <w:bCs w:val="0"/>
            <w:sz w:val="22"/>
            <w:szCs w:val="22"/>
          </w:rPr>
          <w:t>0,5 м</w:t>
        </w:r>
      </w:smartTag>
      <w:r w:rsidRPr="001A1018">
        <w:rPr>
          <w:rFonts w:ascii="Times New Roman" w:hAnsi="Times New Roman" w:cs="Times New Roman"/>
          <w:b w:val="0"/>
          <w:bCs w:val="0"/>
          <w:sz w:val="22"/>
          <w:szCs w:val="22"/>
        </w:rPr>
        <w:t>.</w:t>
      </w:r>
    </w:p>
    <w:p w:rsidR="00111B98" w:rsidRPr="001A1018" w:rsidRDefault="00111B98" w:rsidP="00111B98">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6. Допускается предусматривать поэтапное достижение расчетных параметров магис</w:t>
      </w:r>
      <w:r w:rsidRPr="001A1018">
        <w:rPr>
          <w:rFonts w:ascii="Times New Roman" w:hAnsi="Times New Roman" w:cs="Times New Roman"/>
          <w:b w:val="0"/>
          <w:bCs w:val="0"/>
          <w:sz w:val="22"/>
          <w:szCs w:val="22"/>
        </w:rPr>
        <w:t>т</w:t>
      </w:r>
      <w:r w:rsidRPr="001A1018">
        <w:rPr>
          <w:rFonts w:ascii="Times New Roman" w:hAnsi="Times New Roman" w:cs="Times New Roman"/>
          <w:b w:val="0"/>
          <w:bCs w:val="0"/>
          <w:sz w:val="22"/>
          <w:szCs w:val="22"/>
        </w:rPr>
        <w:t>ральных улиц и дорог, транспортных пересечений с учетом конкретных размеров движения транспорта и пешеходов при обязательном резервировании территории для перспективного стро</w:t>
      </w:r>
      <w:r w:rsidRPr="001A1018">
        <w:rPr>
          <w:rFonts w:ascii="Times New Roman" w:hAnsi="Times New Roman" w:cs="Times New Roman"/>
          <w:b w:val="0"/>
          <w:bCs w:val="0"/>
          <w:sz w:val="22"/>
          <w:szCs w:val="22"/>
        </w:rPr>
        <w:t>и</w:t>
      </w:r>
      <w:r w:rsidRPr="001A1018">
        <w:rPr>
          <w:rFonts w:ascii="Times New Roman" w:hAnsi="Times New Roman" w:cs="Times New Roman"/>
          <w:b w:val="0"/>
          <w:bCs w:val="0"/>
          <w:sz w:val="22"/>
          <w:szCs w:val="22"/>
        </w:rPr>
        <w:t>тельства.</w:t>
      </w:r>
    </w:p>
    <w:p w:rsidR="00111B98" w:rsidRPr="001A1018" w:rsidRDefault="00111B98" w:rsidP="00111B98">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8. В малых и средних городских населенных пунктах, а также в условиях реконструкции и при организации одностороннего движения транспорта допускается использовать параметры м</w:t>
      </w:r>
      <w:r w:rsidRPr="001A1018">
        <w:rPr>
          <w:rFonts w:ascii="Times New Roman" w:hAnsi="Times New Roman" w:cs="Times New Roman"/>
          <w:b w:val="0"/>
          <w:bCs w:val="0"/>
          <w:sz w:val="22"/>
          <w:szCs w:val="22"/>
        </w:rPr>
        <w:t>а</w:t>
      </w:r>
      <w:r w:rsidRPr="001A1018">
        <w:rPr>
          <w:rFonts w:ascii="Times New Roman" w:hAnsi="Times New Roman" w:cs="Times New Roman"/>
          <w:b w:val="0"/>
          <w:bCs w:val="0"/>
          <w:sz w:val="22"/>
          <w:szCs w:val="22"/>
        </w:rPr>
        <w:t>гистральных улиц районного значения для проектирования магистральных улиц общегородского значения.</w:t>
      </w:r>
    </w:p>
    <w:p w:rsidR="00111B98" w:rsidRPr="001A1018" w:rsidRDefault="00111B98" w:rsidP="00111B98">
      <w:pPr>
        <w:tabs>
          <w:tab w:val="left" w:pos="7740"/>
        </w:tabs>
        <w:spacing w:line="239" w:lineRule="auto"/>
        <w:ind w:firstLine="709"/>
        <w:rPr>
          <w:rFonts w:ascii="Times New Roman" w:hAnsi="Times New Roman" w:cs="Times New Roman"/>
          <w:b w:val="0"/>
          <w:bCs w:val="0"/>
          <w:sz w:val="24"/>
          <w:szCs w:val="24"/>
        </w:rPr>
      </w:pPr>
    </w:p>
    <w:p w:rsidR="00111B98" w:rsidRPr="001A1018" w:rsidRDefault="00111B98" w:rsidP="00111B98">
      <w:pPr>
        <w:tabs>
          <w:tab w:val="left" w:pos="7740"/>
        </w:tabs>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 xml:space="preserve">9. При проектировании на расчетный период </w:t>
      </w:r>
      <w:r w:rsidRPr="001D5D66">
        <w:rPr>
          <w:rStyle w:val="50"/>
          <w:rFonts w:ascii="Times New Roman" w:hAnsi="Times New Roman" w:cs="Times New Roman"/>
          <w:i/>
          <w:sz w:val="24"/>
          <w:szCs w:val="24"/>
        </w:rPr>
        <w:t>плотность уличной сети</w:t>
      </w:r>
      <w:r w:rsidRPr="001A1018">
        <w:rPr>
          <w:rFonts w:ascii="Times New Roman" w:hAnsi="Times New Roman" w:cs="Times New Roman"/>
          <w:b w:val="0"/>
          <w:bCs w:val="0"/>
          <w:sz w:val="24"/>
          <w:szCs w:val="24"/>
        </w:rPr>
        <w:t xml:space="preserve"> в среднем по населенным пунктам </w:t>
      </w:r>
      <w:r w:rsidRPr="001A1018">
        <w:rPr>
          <w:rFonts w:ascii="Times New Roman" w:hAnsi="Times New Roman" w:cs="Times New Roman"/>
          <w:b w:val="0"/>
          <w:sz w:val="24"/>
          <w:szCs w:val="24"/>
        </w:rPr>
        <w:t>Смоленской области</w:t>
      </w:r>
      <w:r w:rsidRPr="001A1018">
        <w:rPr>
          <w:rFonts w:ascii="Times New Roman" w:hAnsi="Times New Roman" w:cs="Times New Roman"/>
          <w:b w:val="0"/>
          <w:bCs w:val="0"/>
          <w:sz w:val="24"/>
          <w:szCs w:val="24"/>
        </w:rPr>
        <w:t xml:space="preserve"> с учетом использования внеуличн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го пространства следует принимать в соответствии с расчетами, но не менее, км/км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 xml:space="preserve">: </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среднем по крупному городскому округу (Смоленск) – 2,5-3,0;</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bCs w:val="0"/>
          <w:sz w:val="24"/>
          <w:szCs w:val="24"/>
        </w:rPr>
        <w:t xml:space="preserve">- в среднем по </w:t>
      </w:r>
      <w:r w:rsidRPr="001A1018">
        <w:rPr>
          <w:rFonts w:ascii="Times New Roman" w:hAnsi="Times New Roman" w:cs="Times New Roman"/>
          <w:b w:val="0"/>
          <w:bCs w:val="0"/>
          <w:spacing w:val="-4"/>
          <w:sz w:val="24"/>
          <w:szCs w:val="24"/>
        </w:rPr>
        <w:t>остальным городским населенным пунктам, крупным сельским нас</w:t>
      </w:r>
      <w:r w:rsidRPr="001A1018">
        <w:rPr>
          <w:rFonts w:ascii="Times New Roman" w:hAnsi="Times New Roman" w:cs="Times New Roman"/>
          <w:b w:val="0"/>
          <w:bCs w:val="0"/>
          <w:spacing w:val="-4"/>
          <w:sz w:val="24"/>
          <w:szCs w:val="24"/>
        </w:rPr>
        <w:t>е</w:t>
      </w:r>
      <w:r w:rsidRPr="001A1018">
        <w:rPr>
          <w:rFonts w:ascii="Times New Roman" w:hAnsi="Times New Roman" w:cs="Times New Roman"/>
          <w:b w:val="0"/>
          <w:bCs w:val="0"/>
          <w:spacing w:val="-4"/>
          <w:sz w:val="24"/>
          <w:szCs w:val="24"/>
        </w:rPr>
        <w:t xml:space="preserve">ленным пунктам </w:t>
      </w:r>
      <w:r w:rsidRPr="001A1018">
        <w:rPr>
          <w:rFonts w:ascii="Times New Roman" w:hAnsi="Times New Roman" w:cs="Times New Roman"/>
          <w:b w:val="0"/>
          <w:bCs w:val="0"/>
          <w:sz w:val="24"/>
          <w:szCs w:val="24"/>
        </w:rPr>
        <w:t>– 2,2-2,4.</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сложном рельефе плотность магистральной сети следует увеличивать при у</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лонах 5-10 % – на 25 %, при уклонах более 10 % – на 50 %.</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Плотность транспортных коммуникаций в центральной части населенных пунктов принимается на 20-30 % выше, чем в среднем по населенному пункту.</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10. Расстояние от края основной проезжей части магистральных дорог до л</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нии регулирования жилой </w:t>
      </w:r>
      <w:r w:rsidRPr="001A1018">
        <w:rPr>
          <w:rFonts w:ascii="Times New Roman" w:hAnsi="Times New Roman" w:cs="Times New Roman"/>
          <w:b w:val="0"/>
          <w:bCs w:val="0"/>
          <w:spacing w:val="-2"/>
          <w:sz w:val="24"/>
          <w:szCs w:val="24"/>
        </w:rPr>
        <w:t xml:space="preserve">застройки следует принимать не менее </w:t>
      </w:r>
      <w:smartTag w:uri="urn:schemas-microsoft-com:office:smarttags" w:element="metricconverter">
        <w:smartTagPr>
          <w:attr w:name="ProductID" w:val="50 м"/>
        </w:smartTagPr>
        <w:r w:rsidRPr="001A1018">
          <w:rPr>
            <w:rFonts w:ascii="Times New Roman" w:hAnsi="Times New Roman" w:cs="Times New Roman"/>
            <w:b w:val="0"/>
            <w:bCs w:val="0"/>
            <w:spacing w:val="-2"/>
            <w:sz w:val="24"/>
            <w:szCs w:val="24"/>
          </w:rPr>
          <w:t>50 м</w:t>
        </w:r>
      </w:smartTag>
      <w:r w:rsidRPr="001A1018">
        <w:rPr>
          <w:rFonts w:ascii="Times New Roman" w:hAnsi="Times New Roman" w:cs="Times New Roman"/>
          <w:b w:val="0"/>
          <w:bCs w:val="0"/>
          <w:spacing w:val="-2"/>
          <w:sz w:val="24"/>
          <w:szCs w:val="24"/>
        </w:rPr>
        <w:t>, а при условии пр</w:t>
      </w:r>
      <w:r w:rsidRPr="001A1018">
        <w:rPr>
          <w:rFonts w:ascii="Times New Roman" w:hAnsi="Times New Roman" w:cs="Times New Roman"/>
          <w:b w:val="0"/>
          <w:bCs w:val="0"/>
          <w:spacing w:val="-2"/>
          <w:sz w:val="24"/>
          <w:szCs w:val="24"/>
        </w:rPr>
        <w:t>и</w:t>
      </w:r>
      <w:r w:rsidRPr="001A1018">
        <w:rPr>
          <w:rFonts w:ascii="Times New Roman" w:hAnsi="Times New Roman" w:cs="Times New Roman"/>
          <w:b w:val="0"/>
          <w:bCs w:val="0"/>
          <w:spacing w:val="-2"/>
          <w:sz w:val="24"/>
          <w:szCs w:val="24"/>
        </w:rPr>
        <w:t>менения шумозащитных устройств –</w:t>
      </w:r>
      <w:r w:rsidRPr="001A1018">
        <w:rPr>
          <w:rFonts w:ascii="Times New Roman" w:hAnsi="Times New Roman" w:cs="Times New Roman"/>
          <w:b w:val="0"/>
          <w:bCs w:val="0"/>
          <w:sz w:val="24"/>
          <w:szCs w:val="24"/>
        </w:rPr>
        <w:t xml:space="preserve"> не менее </w:t>
      </w:r>
      <w:smartTag w:uri="urn:schemas-microsoft-com:office:smarttags" w:element="metricconverter">
        <w:smartTagPr>
          <w:attr w:name="ProductID" w:val="25 м"/>
        </w:smartTagPr>
        <w:r w:rsidRPr="001A1018">
          <w:rPr>
            <w:rFonts w:ascii="Times New Roman" w:hAnsi="Times New Roman" w:cs="Times New Roman"/>
            <w:b w:val="0"/>
            <w:bCs w:val="0"/>
            <w:sz w:val="24"/>
            <w:szCs w:val="24"/>
          </w:rPr>
          <w:t>25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Расстояние от края основной проезжей части улиц, местных или боковых проездов до линии застройки следует принимать не более </w:t>
      </w:r>
      <w:smartTag w:uri="urn:schemas-microsoft-com:office:smarttags" w:element="metricconverter">
        <w:smartTagPr>
          <w:attr w:name="ProductID" w:val="25 м"/>
        </w:smartTagPr>
        <w:r w:rsidRPr="001A1018">
          <w:rPr>
            <w:rFonts w:ascii="Times New Roman" w:hAnsi="Times New Roman" w:cs="Times New Roman"/>
            <w:b w:val="0"/>
            <w:bCs w:val="0"/>
            <w:sz w:val="24"/>
            <w:szCs w:val="24"/>
          </w:rPr>
          <w:t>25 м</w:t>
        </w:r>
      </w:smartTag>
      <w:r w:rsidRPr="001A1018">
        <w:rPr>
          <w:rFonts w:ascii="Times New Roman" w:hAnsi="Times New Roman" w:cs="Times New Roman"/>
          <w:b w:val="0"/>
          <w:bCs w:val="0"/>
          <w:sz w:val="24"/>
          <w:szCs w:val="24"/>
        </w:rPr>
        <w:t xml:space="preserve">. В случаях превышения указанного расстояния следует предусматривать на расстоянии не ближе </w:t>
      </w:r>
      <w:smartTag w:uri="urn:schemas-microsoft-com:office:smarttags" w:element="metricconverter">
        <w:smartTagPr>
          <w:attr w:name="ProductID" w:val="5 м"/>
        </w:smartTagPr>
        <w:r w:rsidRPr="001A1018">
          <w:rPr>
            <w:rFonts w:ascii="Times New Roman" w:hAnsi="Times New Roman" w:cs="Times New Roman"/>
            <w:b w:val="0"/>
            <w:bCs w:val="0"/>
            <w:sz w:val="24"/>
            <w:szCs w:val="24"/>
          </w:rPr>
          <w:t>5 м</w:t>
        </w:r>
      </w:smartTag>
      <w:r w:rsidRPr="001A1018">
        <w:rPr>
          <w:rFonts w:ascii="Times New Roman" w:hAnsi="Times New Roman" w:cs="Times New Roman"/>
          <w:b w:val="0"/>
          <w:bCs w:val="0"/>
          <w:sz w:val="24"/>
          <w:szCs w:val="24"/>
        </w:rPr>
        <w:t xml:space="preserve"> от линии застройки 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лосу шириной </w:t>
      </w:r>
      <w:smartTag w:uri="urn:schemas-microsoft-com:office:smarttags" w:element="metricconverter">
        <w:smartTagPr>
          <w:attr w:name="ProductID" w:val="6 м"/>
        </w:smartTagPr>
        <w:r w:rsidRPr="001A1018">
          <w:rPr>
            <w:rFonts w:ascii="Times New Roman" w:hAnsi="Times New Roman" w:cs="Times New Roman"/>
            <w:b w:val="0"/>
            <w:bCs w:val="0"/>
            <w:sz w:val="24"/>
            <w:szCs w:val="24"/>
          </w:rPr>
          <w:t>6 м</w:t>
        </w:r>
      </w:smartTag>
      <w:r w:rsidRPr="001A1018">
        <w:rPr>
          <w:rFonts w:ascii="Times New Roman" w:hAnsi="Times New Roman" w:cs="Times New Roman"/>
          <w:b w:val="0"/>
          <w:bCs w:val="0"/>
          <w:sz w:val="24"/>
          <w:szCs w:val="24"/>
        </w:rPr>
        <w:t>, пригодную для проезда пожарных машин.</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 xml:space="preserve">11. При проектировании улиц должна быть обеспечена видимость по трассе в плане и профиле не менее указанной в таблице </w:t>
      </w:r>
      <w:r>
        <w:rPr>
          <w:rFonts w:ascii="Times New Roman" w:hAnsi="Times New Roman" w:cs="Times New Roman"/>
          <w:b w:val="0"/>
          <w:bCs w:val="0"/>
          <w:sz w:val="24"/>
          <w:szCs w:val="24"/>
        </w:rPr>
        <w:t>119</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Pr>
          <w:rFonts w:ascii="Times New Roman" w:hAnsi="Times New Roman" w:cs="Times New Roman"/>
          <w:b w:val="0"/>
          <w:bCs w:val="0"/>
          <w:sz w:val="24"/>
          <w:szCs w:val="24"/>
        </w:rPr>
        <w:t>119</w:t>
      </w:r>
    </w:p>
    <w:tbl>
      <w:tblPr>
        <w:tblW w:w="10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02"/>
        <w:gridCol w:w="3238"/>
        <w:gridCol w:w="2671"/>
      </w:tblGrid>
      <w:tr w:rsidR="00111B98" w:rsidRPr="001A1018" w:rsidTr="005761B4">
        <w:trPr>
          <w:cantSplit/>
          <w:trHeight w:val="227"/>
          <w:tblHeader/>
          <w:jc w:val="center"/>
        </w:trPr>
        <w:tc>
          <w:tcPr>
            <w:tcW w:w="2078" w:type="pct"/>
            <w:vMerge w:val="restart"/>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Категория улиц и магистралей</w:t>
            </w:r>
          </w:p>
        </w:tc>
        <w:tc>
          <w:tcPr>
            <w:tcW w:w="2922" w:type="pct"/>
            <w:gridSpan w:val="2"/>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Расстояние видимости, м</w:t>
            </w:r>
          </w:p>
        </w:tc>
      </w:tr>
      <w:tr w:rsidR="00111B98" w:rsidRPr="001A1018" w:rsidTr="005761B4">
        <w:trPr>
          <w:cantSplit/>
          <w:trHeight w:val="227"/>
          <w:tblHeader/>
          <w:jc w:val="center"/>
        </w:trPr>
        <w:tc>
          <w:tcPr>
            <w:tcW w:w="2078" w:type="pct"/>
            <w:vMerge/>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c>
          <w:tcPr>
            <w:tcW w:w="1601" w:type="pct"/>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поверхности проезжей части</w:t>
            </w:r>
          </w:p>
        </w:tc>
        <w:tc>
          <w:tcPr>
            <w:tcW w:w="1321" w:type="pct"/>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встречного автомобиля</w:t>
            </w:r>
          </w:p>
        </w:tc>
      </w:tr>
      <w:tr w:rsidR="00111B98" w:rsidRPr="001A1018" w:rsidTr="005761B4">
        <w:trPr>
          <w:trHeight w:val="227"/>
          <w:jc w:val="center"/>
        </w:trPr>
        <w:tc>
          <w:tcPr>
            <w:tcW w:w="2078" w:type="pct"/>
            <w:tcBorders>
              <w:bottom w:val="nil"/>
            </w:tcBorders>
            <w:vAlign w:val="center"/>
          </w:tcPr>
          <w:p w:rsidR="00111B98" w:rsidRPr="001A1018" w:rsidRDefault="00111B98" w:rsidP="005761B4">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Магистральные улицы:</w:t>
            </w:r>
          </w:p>
        </w:tc>
        <w:tc>
          <w:tcPr>
            <w:tcW w:w="1601" w:type="pct"/>
            <w:tcBorders>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c>
          <w:tcPr>
            <w:tcW w:w="1321" w:type="pct"/>
            <w:tcBorders>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r>
      <w:tr w:rsidR="00111B98" w:rsidRPr="001A1018" w:rsidTr="005761B4">
        <w:trPr>
          <w:trHeight w:val="227"/>
          <w:jc w:val="center"/>
        </w:trPr>
        <w:tc>
          <w:tcPr>
            <w:tcW w:w="2078" w:type="pct"/>
            <w:tcBorders>
              <w:top w:val="nil"/>
              <w:bottom w:val="nil"/>
            </w:tcBorders>
            <w:vAlign w:val="center"/>
          </w:tcPr>
          <w:p w:rsidR="00111B98" w:rsidRPr="001A1018" w:rsidRDefault="00111B98" w:rsidP="005761B4">
            <w:pPr>
              <w:spacing w:line="240" w:lineRule="auto"/>
              <w:ind w:firstLine="284"/>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общегородского значения: </w:t>
            </w:r>
          </w:p>
        </w:tc>
        <w:tc>
          <w:tcPr>
            <w:tcW w:w="1601" w:type="pct"/>
            <w:tcBorders>
              <w:top w:val="nil"/>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w:t>
            </w:r>
          </w:p>
        </w:tc>
        <w:tc>
          <w:tcPr>
            <w:tcW w:w="1321" w:type="pct"/>
            <w:tcBorders>
              <w:top w:val="nil"/>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200</w:t>
            </w:r>
          </w:p>
        </w:tc>
      </w:tr>
      <w:tr w:rsidR="00111B98" w:rsidRPr="001A1018" w:rsidTr="005761B4">
        <w:trPr>
          <w:trHeight w:val="227"/>
          <w:jc w:val="center"/>
        </w:trPr>
        <w:tc>
          <w:tcPr>
            <w:tcW w:w="2078" w:type="pct"/>
            <w:tcBorders>
              <w:top w:val="nil"/>
            </w:tcBorders>
            <w:vAlign w:val="center"/>
          </w:tcPr>
          <w:p w:rsidR="00111B98" w:rsidRPr="001A1018" w:rsidRDefault="00111B98" w:rsidP="005761B4">
            <w:pPr>
              <w:spacing w:line="240" w:lineRule="auto"/>
              <w:ind w:firstLine="284"/>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районного значения </w:t>
            </w:r>
          </w:p>
        </w:tc>
        <w:tc>
          <w:tcPr>
            <w:tcW w:w="1601" w:type="pct"/>
            <w:tcBorders>
              <w:top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w:t>
            </w:r>
          </w:p>
        </w:tc>
        <w:tc>
          <w:tcPr>
            <w:tcW w:w="1321" w:type="pct"/>
            <w:tcBorders>
              <w:top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200</w:t>
            </w:r>
          </w:p>
        </w:tc>
      </w:tr>
      <w:tr w:rsidR="00111B98" w:rsidRPr="001A1018" w:rsidTr="005761B4">
        <w:trPr>
          <w:trHeight w:val="227"/>
          <w:jc w:val="center"/>
        </w:trPr>
        <w:tc>
          <w:tcPr>
            <w:tcW w:w="2078" w:type="pct"/>
            <w:tcBorders>
              <w:bottom w:val="nil"/>
            </w:tcBorders>
            <w:vAlign w:val="center"/>
          </w:tcPr>
          <w:p w:rsidR="00111B98" w:rsidRPr="001A1018" w:rsidRDefault="00111B98" w:rsidP="005761B4">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Улицы и дороги местного значения: </w:t>
            </w:r>
          </w:p>
        </w:tc>
        <w:tc>
          <w:tcPr>
            <w:tcW w:w="1601" w:type="pct"/>
            <w:tcBorders>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c>
          <w:tcPr>
            <w:tcW w:w="1321" w:type="pct"/>
            <w:tcBorders>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r>
      <w:tr w:rsidR="00111B98" w:rsidRPr="001A1018" w:rsidTr="005761B4">
        <w:trPr>
          <w:trHeight w:val="227"/>
          <w:jc w:val="center"/>
        </w:trPr>
        <w:tc>
          <w:tcPr>
            <w:tcW w:w="2078" w:type="pct"/>
            <w:tcBorders>
              <w:top w:val="nil"/>
              <w:bottom w:val="nil"/>
            </w:tcBorders>
            <w:vAlign w:val="center"/>
          </w:tcPr>
          <w:p w:rsidR="00111B98" w:rsidRPr="001A1018" w:rsidRDefault="00111B98" w:rsidP="005761B4">
            <w:pPr>
              <w:spacing w:line="240" w:lineRule="auto"/>
              <w:ind w:firstLine="284"/>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улицы в жилой застройке </w:t>
            </w:r>
          </w:p>
        </w:tc>
        <w:tc>
          <w:tcPr>
            <w:tcW w:w="1601" w:type="pct"/>
            <w:tcBorders>
              <w:top w:val="nil"/>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75</w:t>
            </w:r>
          </w:p>
        </w:tc>
        <w:tc>
          <w:tcPr>
            <w:tcW w:w="1321" w:type="pct"/>
            <w:tcBorders>
              <w:top w:val="nil"/>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150</w:t>
            </w:r>
          </w:p>
        </w:tc>
      </w:tr>
      <w:tr w:rsidR="00111B98" w:rsidRPr="001A1018" w:rsidTr="005761B4">
        <w:trPr>
          <w:trHeight w:val="227"/>
          <w:jc w:val="center"/>
        </w:trPr>
        <w:tc>
          <w:tcPr>
            <w:tcW w:w="2078" w:type="pct"/>
            <w:tcBorders>
              <w:top w:val="nil"/>
            </w:tcBorders>
            <w:vAlign w:val="center"/>
          </w:tcPr>
          <w:p w:rsidR="00111B98" w:rsidRPr="001A1018" w:rsidRDefault="00111B98" w:rsidP="005761B4">
            <w:pPr>
              <w:spacing w:line="240" w:lineRule="auto"/>
              <w:ind w:firstLine="284"/>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улицы в производственных зонах </w:t>
            </w:r>
          </w:p>
        </w:tc>
        <w:tc>
          <w:tcPr>
            <w:tcW w:w="1601" w:type="pct"/>
            <w:tcBorders>
              <w:top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75</w:t>
            </w:r>
          </w:p>
        </w:tc>
        <w:tc>
          <w:tcPr>
            <w:tcW w:w="1321" w:type="pct"/>
            <w:tcBorders>
              <w:top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150</w:t>
            </w:r>
          </w:p>
        </w:tc>
      </w:tr>
    </w:tbl>
    <w:p w:rsidR="00111B98" w:rsidRPr="001A1018" w:rsidRDefault="00111B98" w:rsidP="00111B98">
      <w:pPr>
        <w:tabs>
          <w:tab w:val="left" w:pos="7040"/>
        </w:tabs>
        <w:spacing w:line="239" w:lineRule="auto"/>
        <w:ind w:firstLine="709"/>
        <w:rPr>
          <w:rFonts w:ascii="Times New Roman" w:hAnsi="Times New Roman" w:cs="Times New Roman"/>
          <w:b w:val="0"/>
          <w:bCs w:val="0"/>
          <w:sz w:val="24"/>
          <w:szCs w:val="24"/>
        </w:rPr>
      </w:pPr>
    </w:p>
    <w:p w:rsidR="00111B98" w:rsidRPr="001A1018" w:rsidRDefault="00111B98" w:rsidP="00111B98">
      <w:pPr>
        <w:overflowPunct w:val="0"/>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 xml:space="preserve">12. </w:t>
      </w:r>
      <w:r w:rsidRPr="00874A7E">
        <w:rPr>
          <w:rStyle w:val="60"/>
          <w:rFonts w:ascii="Times New Roman" w:hAnsi="Times New Roman" w:cs="Times New Roman"/>
          <w:color w:val="auto"/>
          <w:sz w:val="24"/>
          <w:szCs w:val="24"/>
        </w:rPr>
        <w:t>Радиусы закругления</w:t>
      </w:r>
      <w:r w:rsidRPr="001A1018">
        <w:rPr>
          <w:rFonts w:ascii="Times New Roman" w:hAnsi="Times New Roman" w:cs="Times New Roman"/>
          <w:b w:val="0"/>
          <w:bCs w:val="0"/>
          <w:sz w:val="24"/>
          <w:szCs w:val="24"/>
        </w:rPr>
        <w:t xml:space="preserve"> проезжей части улиц и дорог по кромке тротуаров и разделительных полос следует принимать в соответствии с таблицей </w:t>
      </w:r>
      <w:r>
        <w:rPr>
          <w:rFonts w:ascii="Times New Roman" w:hAnsi="Times New Roman" w:cs="Times New Roman"/>
          <w:b w:val="0"/>
          <w:bCs w:val="0"/>
          <w:sz w:val="24"/>
          <w:szCs w:val="24"/>
        </w:rPr>
        <w:t>120</w:t>
      </w:r>
      <w:r w:rsidRPr="001A1018">
        <w:rPr>
          <w:rFonts w:ascii="Times New Roman" w:hAnsi="Times New Roman" w:cs="Times New Roman"/>
          <w:b w:val="0"/>
          <w:bCs w:val="0"/>
          <w:sz w:val="24"/>
          <w:szCs w:val="24"/>
        </w:rPr>
        <w:t>.</w:t>
      </w:r>
    </w:p>
    <w:p w:rsidR="00111B98" w:rsidRPr="001A1018" w:rsidRDefault="00111B98" w:rsidP="00111B98">
      <w:pPr>
        <w:overflowPunct w:val="0"/>
        <w:autoSpaceDE w:val="0"/>
        <w:autoSpaceDN w:val="0"/>
        <w:adjustRightInd w:val="0"/>
        <w:spacing w:line="239" w:lineRule="auto"/>
        <w:ind w:firstLine="720"/>
        <w:rPr>
          <w:rFonts w:ascii="Times New Roman" w:hAnsi="Times New Roman" w:cs="Times New Roman"/>
          <w:b w:val="0"/>
          <w:bCs w:val="0"/>
          <w:sz w:val="22"/>
          <w:szCs w:val="22"/>
        </w:rPr>
      </w:pPr>
    </w:p>
    <w:p w:rsidR="00111B98" w:rsidRPr="001A1018" w:rsidRDefault="00111B98" w:rsidP="00111B98">
      <w:pPr>
        <w:overflowPunct w:val="0"/>
        <w:autoSpaceDE w:val="0"/>
        <w:autoSpaceDN w:val="0"/>
        <w:adjustRightInd w:val="0"/>
        <w:spacing w:line="239" w:lineRule="auto"/>
        <w:ind w:firstLine="72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Pr>
          <w:rFonts w:ascii="Times New Roman" w:hAnsi="Times New Roman" w:cs="Times New Roman"/>
          <w:b w:val="0"/>
          <w:bCs w:val="0"/>
          <w:sz w:val="24"/>
          <w:szCs w:val="24"/>
        </w:rPr>
        <w:t>120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78"/>
        <w:gridCol w:w="5793"/>
      </w:tblGrid>
      <w:tr w:rsidR="00111B98" w:rsidRPr="00BD7BE6" w:rsidTr="005761B4">
        <w:trPr>
          <w:cantSplit/>
          <w:tblHeader/>
          <w:jc w:val="center"/>
        </w:trPr>
        <w:tc>
          <w:tcPr>
            <w:tcW w:w="3948" w:type="dxa"/>
            <w:shd w:val="clear" w:color="auto" w:fill="CCFFCC"/>
            <w:vAlign w:val="center"/>
          </w:tcPr>
          <w:p w:rsidR="00111B98" w:rsidRPr="00BD7BE6" w:rsidRDefault="00111B98" w:rsidP="005761B4">
            <w:pPr>
              <w:overflowPunct w:val="0"/>
              <w:autoSpaceDE w:val="0"/>
              <w:autoSpaceDN w:val="0"/>
              <w:adjustRightInd w:val="0"/>
              <w:spacing w:line="239"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Категории улиц и дорог</w:t>
            </w:r>
          </w:p>
        </w:tc>
        <w:tc>
          <w:tcPr>
            <w:tcW w:w="6174" w:type="dxa"/>
            <w:shd w:val="clear" w:color="auto" w:fill="CCFFCC"/>
            <w:vAlign w:val="center"/>
          </w:tcPr>
          <w:p w:rsidR="00111B98" w:rsidRPr="00BD7BE6" w:rsidRDefault="00111B98" w:rsidP="005761B4">
            <w:pPr>
              <w:overflowPunct w:val="0"/>
              <w:autoSpaceDE w:val="0"/>
              <w:autoSpaceDN w:val="0"/>
              <w:adjustRightInd w:val="0"/>
              <w:spacing w:line="239"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Радиусы закругления проезжей части, м, не менее</w:t>
            </w:r>
          </w:p>
        </w:tc>
      </w:tr>
      <w:tr w:rsidR="00111B98" w:rsidRPr="00BD7BE6" w:rsidTr="005761B4">
        <w:trPr>
          <w:jc w:val="center"/>
        </w:trPr>
        <w:tc>
          <w:tcPr>
            <w:tcW w:w="3948" w:type="dxa"/>
            <w:tcBorders>
              <w:bottom w:val="nil"/>
            </w:tcBorders>
          </w:tcPr>
          <w:p w:rsidR="00111B98" w:rsidRPr="00BD7BE6" w:rsidRDefault="00111B98" w:rsidP="005761B4">
            <w:pPr>
              <w:overflowPunct w:val="0"/>
              <w:autoSpaceDE w:val="0"/>
              <w:autoSpaceDN w:val="0"/>
              <w:adjustRightInd w:val="0"/>
              <w:spacing w:line="239"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Магистральные улицы и дороги:</w:t>
            </w:r>
          </w:p>
        </w:tc>
        <w:tc>
          <w:tcPr>
            <w:tcW w:w="6174" w:type="dxa"/>
            <w:tcBorders>
              <w:bottom w:val="nil"/>
            </w:tcBorders>
          </w:tcPr>
          <w:p w:rsidR="00111B98" w:rsidRPr="00BD7BE6" w:rsidRDefault="00111B98" w:rsidP="005761B4">
            <w:pPr>
              <w:overflowPunct w:val="0"/>
              <w:autoSpaceDE w:val="0"/>
              <w:autoSpaceDN w:val="0"/>
              <w:adjustRightInd w:val="0"/>
              <w:spacing w:line="239" w:lineRule="auto"/>
              <w:ind w:firstLine="0"/>
              <w:jc w:val="center"/>
              <w:rPr>
                <w:rFonts w:ascii="Times New Roman" w:hAnsi="Times New Roman" w:cs="Times New Roman"/>
                <w:b w:val="0"/>
                <w:bCs w:val="0"/>
                <w:sz w:val="22"/>
                <w:szCs w:val="22"/>
              </w:rPr>
            </w:pPr>
          </w:p>
        </w:tc>
      </w:tr>
      <w:tr w:rsidR="00111B98" w:rsidRPr="00BD7BE6" w:rsidTr="005761B4">
        <w:trPr>
          <w:jc w:val="center"/>
        </w:trPr>
        <w:tc>
          <w:tcPr>
            <w:tcW w:w="3948" w:type="dxa"/>
            <w:tcBorders>
              <w:top w:val="nil"/>
              <w:bottom w:val="nil"/>
            </w:tcBorders>
          </w:tcPr>
          <w:p w:rsidR="00111B98" w:rsidRPr="00BD7BE6" w:rsidRDefault="00111B98" w:rsidP="005761B4">
            <w:pPr>
              <w:overflowPunct w:val="0"/>
              <w:autoSpaceDE w:val="0"/>
              <w:autoSpaceDN w:val="0"/>
              <w:adjustRightInd w:val="0"/>
              <w:spacing w:line="240" w:lineRule="auto"/>
              <w:ind w:left="227"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регулируемого движения</w:t>
            </w:r>
          </w:p>
        </w:tc>
        <w:tc>
          <w:tcPr>
            <w:tcW w:w="6174" w:type="dxa"/>
            <w:tcBorders>
              <w:top w:val="nil"/>
              <w:bottom w:val="nil"/>
            </w:tcBorders>
          </w:tcPr>
          <w:p w:rsidR="00111B98" w:rsidRPr="00BD7BE6" w:rsidRDefault="00111B98" w:rsidP="005761B4">
            <w:pPr>
              <w:overflowPunct w:val="0"/>
              <w:autoSpaceDE w:val="0"/>
              <w:autoSpaceDN w:val="0"/>
              <w:adjustRightInd w:val="0"/>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8</w:t>
            </w:r>
          </w:p>
        </w:tc>
      </w:tr>
      <w:tr w:rsidR="00111B98" w:rsidRPr="00BD7BE6" w:rsidTr="005761B4">
        <w:trPr>
          <w:jc w:val="center"/>
        </w:trPr>
        <w:tc>
          <w:tcPr>
            <w:tcW w:w="3948" w:type="dxa"/>
            <w:tcBorders>
              <w:top w:val="nil"/>
            </w:tcBorders>
          </w:tcPr>
          <w:p w:rsidR="00111B98" w:rsidRPr="00BD7BE6" w:rsidRDefault="00111B98" w:rsidP="005761B4">
            <w:pPr>
              <w:overflowPunct w:val="0"/>
              <w:autoSpaceDE w:val="0"/>
              <w:autoSpaceDN w:val="0"/>
              <w:adjustRightInd w:val="0"/>
              <w:spacing w:line="240" w:lineRule="auto"/>
              <w:ind w:left="227"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местного значения</w:t>
            </w:r>
          </w:p>
        </w:tc>
        <w:tc>
          <w:tcPr>
            <w:tcW w:w="6174" w:type="dxa"/>
            <w:tcBorders>
              <w:top w:val="nil"/>
            </w:tcBorders>
          </w:tcPr>
          <w:p w:rsidR="00111B98" w:rsidRPr="00BD7BE6" w:rsidRDefault="00111B98" w:rsidP="005761B4">
            <w:pPr>
              <w:overflowPunct w:val="0"/>
              <w:autoSpaceDE w:val="0"/>
              <w:autoSpaceDN w:val="0"/>
              <w:adjustRightInd w:val="0"/>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5</w:t>
            </w:r>
          </w:p>
        </w:tc>
      </w:tr>
      <w:tr w:rsidR="00111B98" w:rsidRPr="00BD7BE6" w:rsidTr="005761B4">
        <w:trPr>
          <w:jc w:val="center"/>
        </w:trPr>
        <w:tc>
          <w:tcPr>
            <w:tcW w:w="3948" w:type="dxa"/>
          </w:tcPr>
          <w:p w:rsidR="00111B98" w:rsidRPr="00BD7BE6" w:rsidRDefault="00111B98" w:rsidP="005761B4">
            <w:pPr>
              <w:overflowPunct w:val="0"/>
              <w:autoSpaceDE w:val="0"/>
              <w:autoSpaceDN w:val="0"/>
              <w:adjustRightInd w:val="0"/>
              <w:spacing w:line="239"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Транспортные площади</w:t>
            </w:r>
          </w:p>
        </w:tc>
        <w:tc>
          <w:tcPr>
            <w:tcW w:w="6174" w:type="dxa"/>
          </w:tcPr>
          <w:p w:rsidR="00111B98" w:rsidRPr="00BD7BE6" w:rsidRDefault="00111B98" w:rsidP="005761B4">
            <w:pPr>
              <w:overflowPunct w:val="0"/>
              <w:autoSpaceDE w:val="0"/>
              <w:autoSpaceDN w:val="0"/>
              <w:adjustRightInd w:val="0"/>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12</w:t>
            </w:r>
          </w:p>
        </w:tc>
      </w:tr>
    </w:tbl>
    <w:p w:rsidR="00111B98" w:rsidRPr="001A1018" w:rsidRDefault="00111B98" w:rsidP="00111B98">
      <w:pPr>
        <w:spacing w:before="120" w:line="239" w:lineRule="auto"/>
        <w:ind w:firstLine="709"/>
        <w:rPr>
          <w:rFonts w:ascii="Times New Roman" w:hAnsi="Times New Roman" w:cs="Times New Roman"/>
          <w:b w:val="0"/>
          <w:bCs w:val="0"/>
          <w:spacing w:val="-2"/>
          <w:sz w:val="22"/>
          <w:szCs w:val="22"/>
        </w:rPr>
      </w:pPr>
      <w:r w:rsidRPr="001A1018">
        <w:rPr>
          <w:rFonts w:ascii="Times New Roman" w:hAnsi="Times New Roman" w:cs="Times New Roman"/>
          <w:b w:val="0"/>
          <w:bCs w:val="0"/>
          <w:i/>
          <w:iCs/>
          <w:spacing w:val="40"/>
          <w:sz w:val="22"/>
          <w:szCs w:val="22"/>
        </w:rPr>
        <w:t>Примечание</w:t>
      </w:r>
      <w:r w:rsidRPr="001A1018">
        <w:rPr>
          <w:rFonts w:ascii="Times New Roman" w:hAnsi="Times New Roman" w:cs="Times New Roman"/>
          <w:b w:val="0"/>
          <w:bCs w:val="0"/>
          <w:spacing w:val="40"/>
          <w:sz w:val="22"/>
          <w:szCs w:val="22"/>
        </w:rPr>
        <w:t>:</w:t>
      </w:r>
      <w:r w:rsidRPr="001A1018">
        <w:rPr>
          <w:rFonts w:ascii="Times New Roman" w:hAnsi="Times New Roman" w:cs="Times New Roman"/>
          <w:b w:val="0"/>
          <w:bCs w:val="0"/>
          <w:spacing w:val="-2"/>
          <w:sz w:val="22"/>
          <w:szCs w:val="22"/>
        </w:rPr>
        <w:t xml:space="preserve"> </w:t>
      </w:r>
    </w:p>
    <w:p w:rsidR="00111B98" w:rsidRPr="001A1018" w:rsidRDefault="00111B98" w:rsidP="00111B98">
      <w:pPr>
        <w:spacing w:line="239" w:lineRule="auto"/>
        <w:ind w:firstLine="709"/>
        <w:rPr>
          <w:rFonts w:ascii="Times New Roman" w:hAnsi="Times New Roman" w:cs="Times New Roman"/>
          <w:b w:val="0"/>
          <w:bCs w:val="0"/>
          <w:spacing w:val="-3"/>
          <w:sz w:val="22"/>
          <w:szCs w:val="22"/>
        </w:rPr>
      </w:pPr>
      <w:r w:rsidRPr="001A1018">
        <w:rPr>
          <w:rFonts w:ascii="Times New Roman" w:hAnsi="Times New Roman" w:cs="Times New Roman"/>
          <w:b w:val="0"/>
          <w:bCs w:val="0"/>
          <w:spacing w:val="-3"/>
          <w:sz w:val="22"/>
          <w:szCs w:val="22"/>
        </w:rPr>
        <w:t xml:space="preserve">1. В стесненных условиях и при реконструкции радиусы закругления магистральных улиц и дорог регулируемого движения допускается уменьшать, но принимать не менее </w:t>
      </w:r>
      <w:smartTag w:uri="urn:schemas-microsoft-com:office:smarttags" w:element="metricconverter">
        <w:smartTagPr>
          <w:attr w:name="ProductID" w:val="6 м"/>
        </w:smartTagPr>
        <w:r w:rsidRPr="001A1018">
          <w:rPr>
            <w:rFonts w:ascii="Times New Roman" w:hAnsi="Times New Roman" w:cs="Times New Roman"/>
            <w:b w:val="0"/>
            <w:bCs w:val="0"/>
            <w:spacing w:val="-3"/>
            <w:sz w:val="22"/>
            <w:szCs w:val="22"/>
          </w:rPr>
          <w:t>6 м</w:t>
        </w:r>
      </w:smartTag>
      <w:r w:rsidRPr="001A1018">
        <w:rPr>
          <w:rFonts w:ascii="Times New Roman" w:hAnsi="Times New Roman" w:cs="Times New Roman"/>
          <w:b w:val="0"/>
          <w:bCs w:val="0"/>
          <w:spacing w:val="-3"/>
          <w:sz w:val="22"/>
          <w:szCs w:val="22"/>
        </w:rPr>
        <w:t xml:space="preserve">, на транспортных площадях – </w:t>
      </w:r>
      <w:smartTag w:uri="urn:schemas-microsoft-com:office:smarttags" w:element="metricconverter">
        <w:smartTagPr>
          <w:attr w:name="ProductID" w:val="8 м"/>
        </w:smartTagPr>
        <w:r w:rsidRPr="001A1018">
          <w:rPr>
            <w:rFonts w:ascii="Times New Roman" w:hAnsi="Times New Roman" w:cs="Times New Roman"/>
            <w:b w:val="0"/>
            <w:bCs w:val="0"/>
            <w:spacing w:val="-3"/>
            <w:sz w:val="22"/>
            <w:szCs w:val="22"/>
          </w:rPr>
          <w:t>8 м</w:t>
        </w:r>
      </w:smartTag>
      <w:r w:rsidRPr="001A1018">
        <w:rPr>
          <w:rFonts w:ascii="Times New Roman" w:hAnsi="Times New Roman" w:cs="Times New Roman"/>
          <w:b w:val="0"/>
          <w:bCs w:val="0"/>
          <w:spacing w:val="-3"/>
          <w:sz w:val="22"/>
          <w:szCs w:val="22"/>
        </w:rPr>
        <w:t>.</w:t>
      </w:r>
    </w:p>
    <w:p w:rsidR="00111B98" w:rsidRPr="001A1018" w:rsidRDefault="00111B98" w:rsidP="00111B98">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pacing w:val="-2"/>
          <w:sz w:val="22"/>
          <w:szCs w:val="22"/>
        </w:rPr>
        <w:lastRenderedPageBreak/>
        <w:t>2. Для общественного пассажирского транспорта радиусы закругления устанавливается в с</w:t>
      </w:r>
      <w:r w:rsidRPr="001A1018">
        <w:rPr>
          <w:rFonts w:ascii="Times New Roman" w:hAnsi="Times New Roman" w:cs="Times New Roman"/>
          <w:b w:val="0"/>
          <w:bCs w:val="0"/>
          <w:spacing w:val="-2"/>
          <w:sz w:val="22"/>
          <w:szCs w:val="22"/>
        </w:rPr>
        <w:t>о</w:t>
      </w:r>
      <w:r w:rsidRPr="001A1018">
        <w:rPr>
          <w:rFonts w:ascii="Times New Roman" w:hAnsi="Times New Roman" w:cs="Times New Roman"/>
          <w:b w:val="0"/>
          <w:bCs w:val="0"/>
          <w:spacing w:val="-2"/>
          <w:sz w:val="22"/>
          <w:szCs w:val="22"/>
        </w:rPr>
        <w:t>ответствии с техническими требованиями эксплуатации данных видов транспорта.</w:t>
      </w:r>
    </w:p>
    <w:p w:rsidR="00111B98" w:rsidRPr="001A1018" w:rsidRDefault="00111B98" w:rsidP="00111B98">
      <w:pPr>
        <w:overflowPunct w:val="0"/>
        <w:autoSpaceDE w:val="0"/>
        <w:autoSpaceDN w:val="0"/>
        <w:adjustRightInd w:val="0"/>
        <w:spacing w:line="239" w:lineRule="auto"/>
        <w:ind w:firstLine="720"/>
        <w:rPr>
          <w:rFonts w:ascii="Times New Roman" w:hAnsi="Times New Roman" w:cs="Times New Roman"/>
          <w:b w:val="0"/>
          <w:bCs w:val="0"/>
          <w:sz w:val="24"/>
          <w:szCs w:val="24"/>
        </w:rPr>
      </w:pPr>
    </w:p>
    <w:p w:rsidR="00111B98" w:rsidRPr="001A1018" w:rsidRDefault="00111B98" w:rsidP="00111B98">
      <w:pPr>
        <w:overflowPunct w:val="0"/>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отсутствии бордюрного ограждения, а также в случае применения минимал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 xml:space="preserve">ных радиусов закругления ширину проезжей части улиц и дорог следует увеличивать на </w:t>
      </w:r>
      <w:smartTag w:uri="urn:schemas-microsoft-com:office:smarttags" w:element="metricconverter">
        <w:smartTagPr>
          <w:attr w:name="ProductID" w:val="1 м"/>
        </w:smartTagPr>
        <w:r w:rsidRPr="001A1018">
          <w:rPr>
            <w:rFonts w:ascii="Times New Roman" w:hAnsi="Times New Roman" w:cs="Times New Roman"/>
            <w:b w:val="0"/>
            <w:bCs w:val="0"/>
            <w:sz w:val="24"/>
            <w:szCs w:val="24"/>
          </w:rPr>
          <w:t>1 м</w:t>
        </w:r>
      </w:smartTag>
      <w:r w:rsidRPr="001A1018">
        <w:rPr>
          <w:rFonts w:ascii="Times New Roman" w:hAnsi="Times New Roman" w:cs="Times New Roman"/>
          <w:b w:val="0"/>
          <w:bCs w:val="0"/>
          <w:sz w:val="24"/>
          <w:szCs w:val="24"/>
        </w:rPr>
        <w:t xml:space="preserve"> на каждую полосу движения за счет боковых разделительных полос или уширения с внешней стороны.</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13. На магистральных улицах общегородского значения с двух сторон от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езжей части </w:t>
      </w:r>
      <w:r w:rsidRPr="001A1018">
        <w:rPr>
          <w:rFonts w:ascii="Times New Roman" w:hAnsi="Times New Roman" w:cs="Times New Roman"/>
          <w:b w:val="0"/>
          <w:bCs w:val="0"/>
          <w:spacing w:val="-2"/>
          <w:sz w:val="24"/>
          <w:szCs w:val="24"/>
        </w:rPr>
        <w:t xml:space="preserve">необходимо </w:t>
      </w:r>
      <w:r w:rsidRPr="001A1018">
        <w:rPr>
          <w:rFonts w:ascii="Times New Roman" w:hAnsi="Times New Roman" w:cs="Times New Roman"/>
          <w:b w:val="0"/>
          <w:bCs w:val="0"/>
          <w:sz w:val="24"/>
          <w:szCs w:val="24"/>
        </w:rPr>
        <w:t xml:space="preserve">устраивать полосы безопасности шириной </w:t>
      </w:r>
      <w:smartTag w:uri="urn:schemas-microsoft-com:office:smarttags" w:element="metricconverter">
        <w:smartTagPr>
          <w:attr w:name="ProductID" w:val="0,75 м"/>
        </w:smartTagPr>
        <w:r w:rsidRPr="001A1018">
          <w:rPr>
            <w:rFonts w:ascii="Times New Roman" w:hAnsi="Times New Roman" w:cs="Times New Roman"/>
            <w:b w:val="0"/>
            <w:bCs w:val="0"/>
            <w:sz w:val="24"/>
            <w:szCs w:val="24"/>
          </w:rPr>
          <w:t>0,75 м</w:t>
        </w:r>
      </w:smartTag>
      <w:r w:rsidRPr="001A1018">
        <w:rPr>
          <w:rFonts w:ascii="Times New Roman" w:hAnsi="Times New Roman" w:cs="Times New Roman"/>
          <w:b w:val="0"/>
          <w:bCs w:val="0"/>
          <w:sz w:val="24"/>
          <w:szCs w:val="24"/>
        </w:rPr>
        <w:t xml:space="preserve"> – при непр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рывном движении, </w:t>
      </w:r>
      <w:smartTag w:uri="urn:schemas-microsoft-com:office:smarttags" w:element="metricconverter">
        <w:smartTagPr>
          <w:attr w:name="ProductID" w:val="0,5 м"/>
        </w:smartTagPr>
        <w:r w:rsidRPr="001A1018">
          <w:rPr>
            <w:rFonts w:ascii="Times New Roman" w:hAnsi="Times New Roman" w:cs="Times New Roman"/>
            <w:b w:val="0"/>
            <w:bCs w:val="0"/>
            <w:sz w:val="24"/>
            <w:szCs w:val="24"/>
          </w:rPr>
          <w:t>0,5 м</w:t>
        </w:r>
      </w:smartTag>
      <w:r w:rsidRPr="001A1018">
        <w:rPr>
          <w:rFonts w:ascii="Times New Roman" w:hAnsi="Times New Roman" w:cs="Times New Roman"/>
          <w:b w:val="0"/>
          <w:bCs w:val="0"/>
          <w:sz w:val="24"/>
          <w:szCs w:val="24"/>
        </w:rPr>
        <w:t xml:space="preserve"> – при регулируемом движении.</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14. Для разделения отдельных элементов поперечного профиля улиц и разных направлений движения следует предусматривать разделительные полосы. Центральные разделительные полосы следует проектировать в одном уровне с проезжей частью с выд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лением их разметкой. Минимальная ширина разделительных полос принимается по та</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t xml:space="preserve">лице </w:t>
      </w:r>
      <w:r>
        <w:rPr>
          <w:rFonts w:ascii="Times New Roman" w:hAnsi="Times New Roman" w:cs="Times New Roman"/>
          <w:b w:val="0"/>
          <w:bCs w:val="0"/>
          <w:sz w:val="24"/>
          <w:szCs w:val="24"/>
        </w:rPr>
        <w:t>121</w:t>
      </w:r>
      <w:r w:rsidRPr="001A1018">
        <w:rPr>
          <w:rFonts w:ascii="Times New Roman" w:hAnsi="Times New Roman" w:cs="Times New Roman"/>
          <w:b w:val="0"/>
          <w:bCs w:val="0"/>
          <w:sz w:val="24"/>
          <w:szCs w:val="24"/>
        </w:rPr>
        <w:t>.</w:t>
      </w:r>
    </w:p>
    <w:p w:rsidR="00874A7E" w:rsidRDefault="00874A7E">
      <w:pPr>
        <w:widowControl/>
        <w:spacing w:line="240" w:lineRule="auto"/>
        <w:ind w:firstLine="0"/>
        <w:jc w:val="left"/>
        <w:rPr>
          <w:rFonts w:ascii="Times New Roman" w:hAnsi="Times New Roman" w:cs="Times New Roman"/>
          <w:b w:val="0"/>
          <w:bCs w:val="0"/>
          <w:sz w:val="24"/>
          <w:szCs w:val="24"/>
        </w:rPr>
      </w:pPr>
    </w:p>
    <w:p w:rsidR="00111B98" w:rsidRPr="001A1018" w:rsidRDefault="00111B98" w:rsidP="00111B98">
      <w:pPr>
        <w:tabs>
          <w:tab w:val="left" w:pos="6150"/>
        </w:tabs>
        <w:spacing w:line="239" w:lineRule="auto"/>
        <w:ind w:firstLine="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Pr>
          <w:rFonts w:ascii="Times New Roman" w:hAnsi="Times New Roman" w:cs="Times New Roman"/>
          <w:b w:val="0"/>
          <w:bCs w:val="0"/>
          <w:sz w:val="24"/>
          <w:szCs w:val="24"/>
        </w:rPr>
        <w:t>121</w:t>
      </w:r>
    </w:p>
    <w:tbl>
      <w:tblPr>
        <w:tblW w:w="10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89"/>
        <w:gridCol w:w="1744"/>
        <w:gridCol w:w="1855"/>
        <w:gridCol w:w="1282"/>
        <w:gridCol w:w="1922"/>
      </w:tblGrid>
      <w:tr w:rsidR="00111B98" w:rsidRPr="001A1018" w:rsidTr="005761B4">
        <w:trPr>
          <w:cantSplit/>
          <w:trHeight w:val="284"/>
          <w:tblHeader/>
          <w:jc w:val="center"/>
        </w:trPr>
        <w:tc>
          <w:tcPr>
            <w:tcW w:w="1630" w:type="pct"/>
            <w:vMerge w:val="restart"/>
            <w:shd w:val="clear" w:color="auto" w:fill="CCFFCC"/>
            <w:vAlign w:val="center"/>
          </w:tcPr>
          <w:p w:rsidR="00111B98" w:rsidRPr="001A1018" w:rsidRDefault="00111B98" w:rsidP="005761B4">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Местоположение полосы</w:t>
            </w:r>
          </w:p>
        </w:tc>
        <w:tc>
          <w:tcPr>
            <w:tcW w:w="3370" w:type="pct"/>
            <w:gridSpan w:val="4"/>
            <w:shd w:val="clear" w:color="auto" w:fill="CCFFCC"/>
            <w:vAlign w:val="center"/>
          </w:tcPr>
          <w:p w:rsidR="00111B98" w:rsidRPr="001A1018" w:rsidRDefault="00111B98" w:rsidP="005761B4">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Ширина полосы, м</w:t>
            </w:r>
          </w:p>
        </w:tc>
      </w:tr>
      <w:tr w:rsidR="00111B98" w:rsidRPr="001A1018" w:rsidTr="005761B4">
        <w:trPr>
          <w:cantSplit/>
          <w:trHeight w:val="227"/>
          <w:tblHeader/>
          <w:jc w:val="center"/>
        </w:trPr>
        <w:tc>
          <w:tcPr>
            <w:tcW w:w="1630" w:type="pct"/>
            <w:vMerge/>
            <w:shd w:val="clear" w:color="auto" w:fill="CCFFCC"/>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p>
        </w:tc>
        <w:tc>
          <w:tcPr>
            <w:tcW w:w="2418" w:type="pct"/>
            <w:gridSpan w:val="3"/>
            <w:shd w:val="clear" w:color="auto" w:fill="CCFFCC"/>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Магистральных улиц</w:t>
            </w:r>
          </w:p>
        </w:tc>
        <w:tc>
          <w:tcPr>
            <w:tcW w:w="952" w:type="pct"/>
            <w:vMerge w:val="restart"/>
            <w:shd w:val="clear" w:color="auto" w:fill="CCFFCC"/>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Улицы местного значения.</w:t>
            </w:r>
          </w:p>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Улицы в жилой застройке</w:t>
            </w:r>
          </w:p>
        </w:tc>
      </w:tr>
      <w:tr w:rsidR="00111B98" w:rsidRPr="001A1018" w:rsidTr="005761B4">
        <w:trPr>
          <w:trHeight w:val="227"/>
          <w:jc w:val="center"/>
        </w:trPr>
        <w:tc>
          <w:tcPr>
            <w:tcW w:w="1630" w:type="pct"/>
            <w:vMerge/>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p>
        </w:tc>
        <w:tc>
          <w:tcPr>
            <w:tcW w:w="1783" w:type="pct"/>
            <w:gridSpan w:val="2"/>
            <w:shd w:val="clear" w:color="auto" w:fill="CCFFCC"/>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Общегородского значения</w:t>
            </w:r>
          </w:p>
        </w:tc>
        <w:tc>
          <w:tcPr>
            <w:tcW w:w="635" w:type="pct"/>
            <w:vMerge w:val="restart"/>
            <w:shd w:val="clear" w:color="auto" w:fill="CCFFCC"/>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pacing w:val="-4"/>
                <w:sz w:val="22"/>
                <w:szCs w:val="22"/>
              </w:rPr>
            </w:pPr>
            <w:r w:rsidRPr="001A1018">
              <w:rPr>
                <w:rFonts w:ascii="Times New Roman" w:hAnsi="Times New Roman" w:cs="Times New Roman"/>
                <w:b w:val="0"/>
                <w:bCs w:val="0"/>
                <w:spacing w:val="-4"/>
                <w:sz w:val="22"/>
                <w:szCs w:val="22"/>
              </w:rPr>
              <w:t>Районного значения</w:t>
            </w:r>
          </w:p>
        </w:tc>
        <w:tc>
          <w:tcPr>
            <w:tcW w:w="952" w:type="pct"/>
            <w:vMerge/>
            <w:shd w:val="clear" w:color="auto" w:fill="CCFF99"/>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r>
      <w:tr w:rsidR="00111B98" w:rsidRPr="001A1018" w:rsidTr="005761B4">
        <w:trPr>
          <w:jc w:val="center"/>
        </w:trPr>
        <w:tc>
          <w:tcPr>
            <w:tcW w:w="1630" w:type="pct"/>
            <w:vMerge/>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p>
        </w:tc>
        <w:tc>
          <w:tcPr>
            <w:tcW w:w="864" w:type="pct"/>
            <w:shd w:val="clear" w:color="auto" w:fill="CCFFCC"/>
            <w:vAlign w:val="center"/>
          </w:tcPr>
          <w:p w:rsidR="00111B98" w:rsidRPr="001A1018" w:rsidRDefault="00111B98" w:rsidP="005761B4">
            <w:pPr>
              <w:suppressAutoHyphens/>
              <w:spacing w:line="240" w:lineRule="auto"/>
              <w:ind w:left="-103" w:right="-109"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 непрерывным движением</w:t>
            </w:r>
          </w:p>
        </w:tc>
        <w:tc>
          <w:tcPr>
            <w:tcW w:w="919" w:type="pct"/>
            <w:shd w:val="clear" w:color="auto" w:fill="CCFFCC"/>
            <w:vAlign w:val="center"/>
          </w:tcPr>
          <w:p w:rsidR="00111B98" w:rsidRPr="001A1018" w:rsidRDefault="00111B98" w:rsidP="005761B4">
            <w:pPr>
              <w:suppressAutoHyphens/>
              <w:spacing w:line="240" w:lineRule="auto"/>
              <w:ind w:left="-106" w:right="-109"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 регулируемым движением</w:t>
            </w:r>
          </w:p>
        </w:tc>
        <w:tc>
          <w:tcPr>
            <w:tcW w:w="635" w:type="pct"/>
            <w:vMerge/>
            <w:shd w:val="clear" w:color="auto" w:fill="CCFFCC"/>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952" w:type="pct"/>
            <w:vMerge/>
            <w:shd w:val="clear" w:color="auto" w:fill="CCFF99"/>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r>
      <w:tr w:rsidR="00111B98" w:rsidRPr="001A1018" w:rsidTr="005761B4">
        <w:trPr>
          <w:jc w:val="center"/>
        </w:trPr>
        <w:tc>
          <w:tcPr>
            <w:tcW w:w="1630" w:type="pct"/>
          </w:tcPr>
          <w:p w:rsidR="00111B98" w:rsidRPr="001A1018" w:rsidRDefault="00111B98" w:rsidP="005761B4">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Центральная разделительная </w:t>
            </w:r>
          </w:p>
        </w:tc>
        <w:tc>
          <w:tcPr>
            <w:tcW w:w="864" w:type="pct"/>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c>
          <w:tcPr>
            <w:tcW w:w="919" w:type="pct"/>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c>
          <w:tcPr>
            <w:tcW w:w="635" w:type="pct"/>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952" w:type="pct"/>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r>
      <w:tr w:rsidR="00111B98" w:rsidRPr="001A1018" w:rsidTr="005761B4">
        <w:trPr>
          <w:jc w:val="center"/>
        </w:trPr>
        <w:tc>
          <w:tcPr>
            <w:tcW w:w="1630" w:type="pct"/>
          </w:tcPr>
          <w:p w:rsidR="00111B98" w:rsidRPr="001A1018" w:rsidRDefault="00111B98" w:rsidP="005761B4">
            <w:pPr>
              <w:suppressAutoHyphens/>
              <w:spacing w:line="240" w:lineRule="auto"/>
              <w:ind w:left="-57"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Между основной проезжей частью и местными проездами</w:t>
            </w:r>
          </w:p>
        </w:tc>
        <w:tc>
          <w:tcPr>
            <w:tcW w:w="864" w:type="pct"/>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919" w:type="pct"/>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635" w:type="pct"/>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952" w:type="pct"/>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r>
      <w:tr w:rsidR="00111B98" w:rsidRPr="001A1018" w:rsidTr="005761B4">
        <w:trPr>
          <w:jc w:val="center"/>
        </w:trPr>
        <w:tc>
          <w:tcPr>
            <w:tcW w:w="1630" w:type="pct"/>
          </w:tcPr>
          <w:p w:rsidR="00111B98" w:rsidRPr="001A1018" w:rsidRDefault="00111B98" w:rsidP="005761B4">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Между проезжей частью и тротуаром </w:t>
            </w:r>
          </w:p>
        </w:tc>
        <w:tc>
          <w:tcPr>
            <w:tcW w:w="864" w:type="pct"/>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919" w:type="pct"/>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635" w:type="pct"/>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952" w:type="pct"/>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r>
    </w:tbl>
    <w:p w:rsidR="00111B98" w:rsidRPr="001A1018" w:rsidRDefault="00111B98" w:rsidP="00111B98">
      <w:pPr>
        <w:spacing w:before="120" w:line="240" w:lineRule="auto"/>
        <w:ind w:firstLine="709"/>
        <w:jc w:val="left"/>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111B98" w:rsidRPr="001A1018" w:rsidRDefault="00111B98" w:rsidP="00111B98">
      <w:pPr>
        <w:spacing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В условиях реконструкции допускается уменьшать ширину разделительных полос ме</w:t>
      </w:r>
      <w:r w:rsidRPr="001A1018">
        <w:rPr>
          <w:rFonts w:ascii="Times New Roman" w:hAnsi="Times New Roman" w:cs="Times New Roman"/>
          <w:b w:val="0"/>
          <w:bCs w:val="0"/>
          <w:sz w:val="22"/>
          <w:szCs w:val="22"/>
        </w:rPr>
        <w:t>ж</w:t>
      </w:r>
      <w:r w:rsidRPr="001A1018">
        <w:rPr>
          <w:rFonts w:ascii="Times New Roman" w:hAnsi="Times New Roman" w:cs="Times New Roman"/>
          <w:b w:val="0"/>
          <w:bCs w:val="0"/>
          <w:sz w:val="22"/>
          <w:szCs w:val="22"/>
        </w:rPr>
        <w:t xml:space="preserve">ду основной проезжей частью и местным проездом на магистральных улицах общегородского значения до </w:t>
      </w:r>
      <w:smartTag w:uri="urn:schemas-microsoft-com:office:smarttags" w:element="metricconverter">
        <w:smartTagPr>
          <w:attr w:name="ProductID" w:val="2 м"/>
        </w:smartTagPr>
        <w:r w:rsidRPr="001A1018">
          <w:rPr>
            <w:rFonts w:ascii="Times New Roman" w:hAnsi="Times New Roman" w:cs="Times New Roman"/>
            <w:b w:val="0"/>
            <w:bCs w:val="0"/>
            <w:sz w:val="22"/>
            <w:szCs w:val="22"/>
          </w:rPr>
          <w:t>2 м</w:t>
        </w:r>
      </w:smartTag>
      <w:r w:rsidRPr="001A1018">
        <w:rPr>
          <w:rFonts w:ascii="Times New Roman" w:hAnsi="Times New Roman" w:cs="Times New Roman"/>
          <w:b w:val="0"/>
          <w:bCs w:val="0"/>
          <w:sz w:val="22"/>
          <w:szCs w:val="22"/>
        </w:rPr>
        <w:t>.</w:t>
      </w:r>
    </w:p>
    <w:p w:rsidR="00111B98" w:rsidRPr="001A1018" w:rsidRDefault="00111B98" w:rsidP="00111B98">
      <w:pPr>
        <w:spacing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В условиях сложившейся застройки допускается уменьшать ширину центральной разд</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 xml:space="preserve">лительной полосы на магистральных улицах общегородского значения до </w:t>
      </w:r>
      <w:smartTag w:uri="urn:schemas-microsoft-com:office:smarttags" w:element="metricconverter">
        <w:smartTagPr>
          <w:attr w:name="ProductID" w:val="2 м"/>
        </w:smartTagPr>
        <w:r w:rsidRPr="001A1018">
          <w:rPr>
            <w:rFonts w:ascii="Times New Roman" w:hAnsi="Times New Roman" w:cs="Times New Roman"/>
            <w:b w:val="0"/>
            <w:bCs w:val="0"/>
            <w:sz w:val="22"/>
            <w:szCs w:val="22"/>
          </w:rPr>
          <w:t>2 м</w:t>
        </w:r>
      </w:smartTag>
      <w:r w:rsidRPr="001A1018">
        <w:rPr>
          <w:rFonts w:ascii="Times New Roman" w:hAnsi="Times New Roman" w:cs="Times New Roman"/>
          <w:b w:val="0"/>
          <w:bCs w:val="0"/>
          <w:sz w:val="22"/>
          <w:szCs w:val="22"/>
        </w:rPr>
        <w:t>.</w:t>
      </w:r>
    </w:p>
    <w:p w:rsidR="00111B98" w:rsidRPr="001A1018" w:rsidRDefault="00111B98" w:rsidP="00111B98">
      <w:pPr>
        <w:spacing w:line="240" w:lineRule="auto"/>
        <w:ind w:firstLine="709"/>
        <w:rPr>
          <w:rFonts w:ascii="Times New Roman" w:hAnsi="Times New Roman" w:cs="Times New Roman"/>
          <w:b w:val="0"/>
          <w:bCs w:val="0"/>
          <w:sz w:val="24"/>
          <w:szCs w:val="24"/>
        </w:rPr>
      </w:pP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 xml:space="preserve">15. </w:t>
      </w:r>
      <w:r w:rsidRPr="001A1018">
        <w:rPr>
          <w:rFonts w:ascii="Times New Roman" w:hAnsi="Times New Roman" w:cs="Times New Roman"/>
          <w:b w:val="0"/>
          <w:sz w:val="24"/>
          <w:szCs w:val="24"/>
        </w:rPr>
        <w:t xml:space="preserve">В конце проезжих частей тупиковых улиц и дорог следует устраивать площадки с островками диаметром не менее </w:t>
      </w:r>
      <w:smartTag w:uri="urn:schemas-microsoft-com:office:smarttags" w:element="metricconverter">
        <w:smartTagPr>
          <w:attr w:name="ProductID" w:val="16 м"/>
        </w:smartTagPr>
        <w:r w:rsidRPr="001A1018">
          <w:rPr>
            <w:rFonts w:ascii="Times New Roman" w:hAnsi="Times New Roman" w:cs="Times New Roman"/>
            <w:b w:val="0"/>
            <w:sz w:val="24"/>
            <w:szCs w:val="24"/>
          </w:rPr>
          <w:t>16 м</w:t>
        </w:r>
      </w:smartTag>
      <w:r w:rsidRPr="001A1018">
        <w:rPr>
          <w:rFonts w:ascii="Times New Roman" w:hAnsi="Times New Roman" w:cs="Times New Roman"/>
          <w:b w:val="0"/>
          <w:sz w:val="24"/>
          <w:szCs w:val="24"/>
        </w:rPr>
        <w:t xml:space="preserve"> для разворота автомобилей и не менее </w:t>
      </w:r>
      <w:smartTag w:uri="urn:schemas-microsoft-com:office:smarttags" w:element="metricconverter">
        <w:smartTagPr>
          <w:attr w:name="ProductID" w:val="30 м"/>
        </w:smartTagPr>
        <w:r w:rsidRPr="001A1018">
          <w:rPr>
            <w:rFonts w:ascii="Times New Roman" w:hAnsi="Times New Roman" w:cs="Times New Roman"/>
            <w:b w:val="0"/>
            <w:sz w:val="24"/>
            <w:szCs w:val="24"/>
          </w:rPr>
          <w:t>30 м</w:t>
        </w:r>
      </w:smartTag>
      <w:r w:rsidRPr="001A1018">
        <w:rPr>
          <w:rFonts w:ascii="Times New Roman" w:hAnsi="Times New Roman" w:cs="Times New Roman"/>
          <w:b w:val="0"/>
          <w:sz w:val="24"/>
          <w:szCs w:val="24"/>
        </w:rPr>
        <w:t xml:space="preserve"> при организации конечного пункта для разворота средств общественного пассажи</w:t>
      </w:r>
      <w:r w:rsidRPr="001A1018">
        <w:rPr>
          <w:rFonts w:ascii="Times New Roman" w:hAnsi="Times New Roman" w:cs="Times New Roman"/>
          <w:b w:val="0"/>
          <w:sz w:val="24"/>
          <w:szCs w:val="24"/>
        </w:rPr>
        <w:t>р</w:t>
      </w:r>
      <w:r w:rsidRPr="001A1018">
        <w:rPr>
          <w:rFonts w:ascii="Times New Roman" w:hAnsi="Times New Roman" w:cs="Times New Roman"/>
          <w:b w:val="0"/>
          <w:sz w:val="24"/>
          <w:szCs w:val="24"/>
        </w:rPr>
        <w:t>ского транспорта.</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Использование разворотных площадок для стоянки автомобилей не допускается.</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 xml:space="preserve">16. Вдоль магистральных улиц общегородского значения с регулируемым движением при необходимости транспортного обслуживания прилегающей застройки, а также для увеличения пропускной способности магистрали следует предусматривать </w:t>
      </w:r>
      <w:r w:rsidRPr="001A1018">
        <w:rPr>
          <w:rFonts w:ascii="Times New Roman" w:hAnsi="Times New Roman" w:cs="Times New Roman"/>
          <w:sz w:val="24"/>
          <w:szCs w:val="24"/>
        </w:rPr>
        <w:t>б</w:t>
      </w:r>
      <w:r w:rsidRPr="001A1018">
        <w:rPr>
          <w:rFonts w:ascii="Times New Roman" w:hAnsi="Times New Roman" w:cs="Times New Roman"/>
          <w:sz w:val="24"/>
          <w:szCs w:val="24"/>
        </w:rPr>
        <w:t>о</w:t>
      </w:r>
      <w:r w:rsidRPr="001A1018">
        <w:rPr>
          <w:rFonts w:ascii="Times New Roman" w:hAnsi="Times New Roman" w:cs="Times New Roman"/>
          <w:sz w:val="24"/>
          <w:szCs w:val="24"/>
        </w:rPr>
        <w:t>ковые проезды</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боковых проездах допускается организовывать как одностороннее, так и дв</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стороннее движение транспорта.</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Ширину боковых проездов следует принимать:</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при одностороннем движении транспорта и без устройства специальных полос для стоянки автомобилей – не менее </w:t>
      </w:r>
      <w:smartTag w:uri="urn:schemas-microsoft-com:office:smarttags" w:element="metricconverter">
        <w:smartTagPr>
          <w:attr w:name="ProductID" w:val="7,0 м"/>
        </w:smartTagPr>
        <w:r w:rsidRPr="001A1018">
          <w:rPr>
            <w:rFonts w:ascii="Times New Roman" w:hAnsi="Times New Roman" w:cs="Times New Roman"/>
            <w:b w:val="0"/>
            <w:bCs w:val="0"/>
            <w:sz w:val="24"/>
            <w:szCs w:val="24"/>
          </w:rPr>
          <w:t>7,0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 одностороннем движении и организации по местному проезду движения ма</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 xml:space="preserve">сового пассажирского транспорта – </w:t>
      </w:r>
      <w:smartTag w:uri="urn:schemas-microsoft-com:office:smarttags" w:element="metricconverter">
        <w:smartTagPr>
          <w:attr w:name="ProductID" w:val="10,5 м"/>
        </w:smartTagPr>
        <w:r w:rsidRPr="001A1018">
          <w:rPr>
            <w:rFonts w:ascii="Times New Roman" w:hAnsi="Times New Roman" w:cs="Times New Roman"/>
            <w:b w:val="0"/>
            <w:bCs w:val="0"/>
            <w:sz w:val="24"/>
            <w:szCs w:val="24"/>
          </w:rPr>
          <w:t>10,5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при двустороннем движении и организации движения массового пассажирского транспорта – </w:t>
      </w:r>
      <w:smartTag w:uri="urn:schemas-microsoft-com:office:smarttags" w:element="metricconverter">
        <w:smartTagPr>
          <w:attr w:name="ProductID" w:val="11,25 м"/>
        </w:smartTagPr>
        <w:r w:rsidRPr="001A1018">
          <w:rPr>
            <w:rFonts w:ascii="Times New Roman" w:hAnsi="Times New Roman" w:cs="Times New Roman"/>
            <w:b w:val="0"/>
            <w:bCs w:val="0"/>
            <w:sz w:val="24"/>
            <w:szCs w:val="24"/>
          </w:rPr>
          <w:t>11,25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 xml:space="preserve">17. Для обеспечения подъездов к группам жилых зданий и иных объектов, а </w:t>
      </w:r>
      <w:r w:rsidRPr="001A1018">
        <w:rPr>
          <w:rFonts w:ascii="Times New Roman" w:hAnsi="Times New Roman" w:cs="Times New Roman"/>
          <w:b w:val="0"/>
          <w:bCs w:val="0"/>
          <w:spacing w:val="-2"/>
          <w:sz w:val="24"/>
          <w:szCs w:val="24"/>
        </w:rPr>
        <w:lastRenderedPageBreak/>
        <w:t xml:space="preserve">также к отдельным зданиям в </w:t>
      </w:r>
      <w:r w:rsidRPr="001A1018">
        <w:rPr>
          <w:rFonts w:ascii="Times New Roman" w:hAnsi="Times New Roman" w:cs="Times New Roman"/>
          <w:b w:val="0"/>
          <w:sz w:val="24"/>
          <w:szCs w:val="24"/>
        </w:rPr>
        <w:t>кварталах (микрорайонах)</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 xml:space="preserve">следует предусматривать </w:t>
      </w:r>
      <w:r w:rsidRPr="001A1018">
        <w:rPr>
          <w:rFonts w:ascii="Times New Roman" w:hAnsi="Times New Roman" w:cs="Times New Roman"/>
          <w:spacing w:val="-2"/>
          <w:sz w:val="24"/>
          <w:szCs w:val="24"/>
        </w:rPr>
        <w:t>проезды</w:t>
      </w:r>
      <w:r w:rsidRPr="001A1018">
        <w:rPr>
          <w:rFonts w:ascii="Times New Roman" w:hAnsi="Times New Roman" w:cs="Times New Roman"/>
          <w:b w:val="0"/>
          <w:bCs w:val="0"/>
          <w:spacing w:val="-2"/>
          <w:sz w:val="24"/>
          <w:szCs w:val="24"/>
        </w:rPr>
        <w:t xml:space="preserve"> в соответствии с требованиями таблицы </w:t>
      </w:r>
      <w:r w:rsidR="00934400">
        <w:rPr>
          <w:rFonts w:ascii="Times New Roman" w:hAnsi="Times New Roman" w:cs="Times New Roman"/>
          <w:b w:val="0"/>
          <w:bCs w:val="0"/>
          <w:spacing w:val="-2"/>
          <w:sz w:val="24"/>
          <w:szCs w:val="24"/>
        </w:rPr>
        <w:t>90</w:t>
      </w:r>
      <w:r w:rsidRPr="001A1018">
        <w:rPr>
          <w:rFonts w:ascii="Times New Roman" w:hAnsi="Times New Roman" w:cs="Times New Roman"/>
          <w:b w:val="0"/>
          <w:bCs w:val="0"/>
          <w:spacing w:val="-2"/>
          <w:sz w:val="24"/>
          <w:szCs w:val="24"/>
        </w:rPr>
        <w:t xml:space="preserve"> настоящих нормативов, в том числе:</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к группам жилых зданий, крупным учреждениям и предприятиям обслуживания, торговым центрам, участкам школ и дошкольных организаций – основные с шириной пр</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 xml:space="preserve">езжей части </w:t>
      </w:r>
      <w:smartTag w:uri="urn:schemas-microsoft-com:office:smarttags" w:element="metricconverter">
        <w:smartTagPr>
          <w:attr w:name="ProductID" w:val="5,5 м"/>
        </w:smartTagPr>
        <w:r w:rsidRPr="001A1018">
          <w:rPr>
            <w:rFonts w:ascii="Times New Roman" w:hAnsi="Times New Roman" w:cs="Times New Roman"/>
            <w:b w:val="0"/>
            <w:bCs w:val="0"/>
            <w:spacing w:val="-2"/>
            <w:sz w:val="24"/>
            <w:szCs w:val="24"/>
          </w:rPr>
          <w:t>5,5 м</w:t>
        </w:r>
      </w:smartTag>
      <w:r w:rsidRPr="001A1018">
        <w:rPr>
          <w:rFonts w:ascii="Times New Roman" w:hAnsi="Times New Roman" w:cs="Times New Roman"/>
          <w:b w:val="0"/>
          <w:bCs w:val="0"/>
          <w:spacing w:val="-2"/>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к отдельно стоящим зданиям – второстепенные с шириной проезжей части </w:t>
      </w:r>
      <w:smartTag w:uri="urn:schemas-microsoft-com:office:smarttags" w:element="metricconverter">
        <w:smartTagPr>
          <w:attr w:name="ProductID" w:val="3,5 м"/>
        </w:smartTagPr>
        <w:r w:rsidRPr="001A1018">
          <w:rPr>
            <w:rFonts w:ascii="Times New Roman" w:hAnsi="Times New Roman" w:cs="Times New Roman"/>
            <w:b w:val="0"/>
            <w:bCs w:val="0"/>
            <w:sz w:val="24"/>
            <w:szCs w:val="24"/>
          </w:rPr>
          <w:t>3,5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Для подъезда к отдельно стоящим трансформаторным подстанциям, газораспредел</w:t>
      </w:r>
      <w:r w:rsidRPr="001A1018">
        <w:rPr>
          <w:rFonts w:ascii="Times New Roman" w:hAnsi="Times New Roman" w:cs="Times New Roman"/>
          <w:b w:val="0"/>
          <w:bCs w:val="0"/>
          <w:spacing w:val="-2"/>
          <w:sz w:val="24"/>
          <w:szCs w:val="24"/>
        </w:rPr>
        <w:t>и</w:t>
      </w:r>
      <w:r w:rsidRPr="001A1018">
        <w:rPr>
          <w:rFonts w:ascii="Times New Roman" w:hAnsi="Times New Roman" w:cs="Times New Roman"/>
          <w:b w:val="0"/>
          <w:bCs w:val="0"/>
          <w:sz w:val="24"/>
          <w:szCs w:val="24"/>
        </w:rPr>
        <w:t xml:space="preserve">тельным пунктам допускается предусматривать проезды с шириной проезжей части </w:t>
      </w:r>
      <w:smartTag w:uri="urn:schemas-microsoft-com:office:smarttags" w:element="metricconverter">
        <w:smartTagPr>
          <w:attr w:name="ProductID" w:val="3,5 м"/>
        </w:smartTagPr>
        <w:r w:rsidRPr="001A1018">
          <w:rPr>
            <w:rFonts w:ascii="Times New Roman" w:hAnsi="Times New Roman" w:cs="Times New Roman"/>
            <w:b w:val="0"/>
            <w:bCs w:val="0"/>
            <w:sz w:val="24"/>
            <w:szCs w:val="24"/>
          </w:rPr>
          <w:t>3,5 м</w:t>
        </w:r>
      </w:smartTag>
      <w:r w:rsidRPr="001A1018">
        <w:rPr>
          <w:rFonts w:ascii="Times New Roman" w:hAnsi="Times New Roman" w:cs="Times New Roman"/>
          <w:b w:val="0"/>
          <w:bCs w:val="0"/>
          <w:sz w:val="24"/>
          <w:szCs w:val="24"/>
        </w:rPr>
        <w:t>.</w:t>
      </w:r>
    </w:p>
    <w:p w:rsidR="00111B98" w:rsidRPr="00874A7E"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К </w:t>
      </w:r>
      <w:r w:rsidRPr="00874A7E">
        <w:rPr>
          <w:rFonts w:ascii="Times New Roman" w:hAnsi="Times New Roman" w:cs="Times New Roman"/>
          <w:b w:val="0"/>
          <w:bCs w:val="0"/>
          <w:sz w:val="24"/>
          <w:szCs w:val="24"/>
        </w:rPr>
        <w:t xml:space="preserve">отдельно стоящим жилым зданиям высотой не более 9 этажей, а также к </w:t>
      </w:r>
      <w:r w:rsidRPr="00874A7E">
        <w:rPr>
          <w:rFonts w:ascii="Times New Roman" w:hAnsi="Times New Roman" w:cs="Times New Roman"/>
          <w:b w:val="0"/>
          <w:bCs w:val="0"/>
          <w:spacing w:val="-2"/>
          <w:sz w:val="24"/>
          <w:szCs w:val="24"/>
        </w:rPr>
        <w:t>объе</w:t>
      </w:r>
      <w:r w:rsidRPr="00874A7E">
        <w:rPr>
          <w:rFonts w:ascii="Times New Roman" w:hAnsi="Times New Roman" w:cs="Times New Roman"/>
          <w:b w:val="0"/>
          <w:bCs w:val="0"/>
          <w:spacing w:val="-2"/>
          <w:sz w:val="24"/>
          <w:szCs w:val="24"/>
        </w:rPr>
        <w:t>к</w:t>
      </w:r>
      <w:r w:rsidRPr="00874A7E">
        <w:rPr>
          <w:rFonts w:ascii="Times New Roman" w:hAnsi="Times New Roman" w:cs="Times New Roman"/>
          <w:b w:val="0"/>
          <w:bCs w:val="0"/>
          <w:spacing w:val="-2"/>
          <w:sz w:val="24"/>
          <w:szCs w:val="24"/>
        </w:rPr>
        <w:t>там, посещаемым инвалидами, допускается устройство проездов, совмещенных</w:t>
      </w:r>
      <w:r w:rsidRPr="00874A7E">
        <w:rPr>
          <w:rFonts w:ascii="Times New Roman" w:hAnsi="Times New Roman" w:cs="Times New Roman"/>
          <w:b w:val="0"/>
          <w:bCs w:val="0"/>
          <w:sz w:val="24"/>
          <w:szCs w:val="24"/>
        </w:rPr>
        <w:t xml:space="preserve"> с тротуар</w:t>
      </w:r>
      <w:r w:rsidRPr="00874A7E">
        <w:rPr>
          <w:rFonts w:ascii="Times New Roman" w:hAnsi="Times New Roman" w:cs="Times New Roman"/>
          <w:b w:val="0"/>
          <w:bCs w:val="0"/>
          <w:sz w:val="24"/>
          <w:szCs w:val="24"/>
        </w:rPr>
        <w:t>а</w:t>
      </w:r>
      <w:r w:rsidRPr="00874A7E">
        <w:rPr>
          <w:rFonts w:ascii="Times New Roman" w:hAnsi="Times New Roman" w:cs="Times New Roman"/>
          <w:b w:val="0"/>
          <w:bCs w:val="0"/>
          <w:sz w:val="24"/>
          <w:szCs w:val="24"/>
        </w:rPr>
        <w:t xml:space="preserve">ми при протяженности их не более </w:t>
      </w:r>
      <w:smartTag w:uri="urn:schemas-microsoft-com:office:smarttags" w:element="metricconverter">
        <w:smartTagPr>
          <w:attr w:name="ProductID" w:val="150 м"/>
        </w:smartTagPr>
        <w:r w:rsidRPr="00874A7E">
          <w:rPr>
            <w:rFonts w:ascii="Times New Roman" w:hAnsi="Times New Roman" w:cs="Times New Roman"/>
            <w:b w:val="0"/>
            <w:bCs w:val="0"/>
            <w:sz w:val="24"/>
            <w:szCs w:val="24"/>
          </w:rPr>
          <w:t>150 м</w:t>
        </w:r>
      </w:smartTag>
      <w:r w:rsidRPr="00874A7E">
        <w:rPr>
          <w:rFonts w:ascii="Times New Roman" w:hAnsi="Times New Roman" w:cs="Times New Roman"/>
          <w:b w:val="0"/>
          <w:bCs w:val="0"/>
          <w:sz w:val="24"/>
          <w:szCs w:val="24"/>
        </w:rPr>
        <w:t xml:space="preserve"> и общей ширине не менее </w:t>
      </w:r>
      <w:smartTag w:uri="urn:schemas-microsoft-com:office:smarttags" w:element="metricconverter">
        <w:smartTagPr>
          <w:attr w:name="ProductID" w:val="4,2 м"/>
        </w:smartTagPr>
        <w:r w:rsidRPr="00874A7E">
          <w:rPr>
            <w:rFonts w:ascii="Times New Roman" w:hAnsi="Times New Roman" w:cs="Times New Roman"/>
            <w:b w:val="0"/>
            <w:bCs w:val="0"/>
            <w:sz w:val="24"/>
            <w:szCs w:val="24"/>
          </w:rPr>
          <w:t>4,2 м</w:t>
        </w:r>
      </w:smartTag>
      <w:r w:rsidRPr="00874A7E">
        <w:rPr>
          <w:rFonts w:ascii="Times New Roman" w:hAnsi="Times New Roman" w:cs="Times New Roman"/>
          <w:b w:val="0"/>
          <w:bCs w:val="0"/>
          <w:sz w:val="24"/>
          <w:szCs w:val="24"/>
        </w:rPr>
        <w:t xml:space="preserve">, а в малоэтажной (2-3 этажа) застройке при ширине не менее </w:t>
      </w:r>
      <w:smartTag w:uri="urn:schemas-microsoft-com:office:smarttags" w:element="metricconverter">
        <w:smartTagPr>
          <w:attr w:name="ProductID" w:val="3,5 м"/>
        </w:smartTagPr>
        <w:r w:rsidRPr="00874A7E">
          <w:rPr>
            <w:rFonts w:ascii="Times New Roman" w:hAnsi="Times New Roman" w:cs="Times New Roman"/>
            <w:b w:val="0"/>
            <w:bCs w:val="0"/>
            <w:sz w:val="24"/>
            <w:szCs w:val="24"/>
          </w:rPr>
          <w:t>3,5 м</w:t>
        </w:r>
      </w:smartTag>
      <w:r w:rsidRPr="00874A7E">
        <w:rPr>
          <w:rFonts w:ascii="Times New Roman" w:hAnsi="Times New Roman" w:cs="Times New Roman"/>
          <w:b w:val="0"/>
          <w:bCs w:val="0"/>
          <w:sz w:val="24"/>
          <w:szCs w:val="24"/>
        </w:rPr>
        <w:t>.</w:t>
      </w:r>
    </w:p>
    <w:p w:rsidR="00111B98" w:rsidRPr="001A1018" w:rsidRDefault="00111B98" w:rsidP="00111B98">
      <w:pPr>
        <w:spacing w:line="240" w:lineRule="auto"/>
        <w:ind w:firstLine="709"/>
        <w:rPr>
          <w:rFonts w:ascii="Times New Roman" w:hAnsi="Times New Roman" w:cs="Times New Roman"/>
          <w:b w:val="0"/>
          <w:bCs w:val="0"/>
          <w:sz w:val="24"/>
          <w:szCs w:val="24"/>
        </w:rPr>
      </w:pPr>
      <w:r w:rsidRPr="00874A7E">
        <w:rPr>
          <w:rFonts w:ascii="Times New Roman" w:hAnsi="Times New Roman" w:cs="Times New Roman"/>
          <w:b w:val="0"/>
          <w:bCs w:val="0"/>
          <w:sz w:val="24"/>
          <w:szCs w:val="24"/>
        </w:rPr>
        <w:t xml:space="preserve">Тупиковые проезды к отдельно стоящим зданиям должны быть протяженностью не более </w:t>
      </w:r>
      <w:smartTag w:uri="urn:schemas-microsoft-com:office:smarttags" w:element="metricconverter">
        <w:smartTagPr>
          <w:attr w:name="ProductID" w:val="150 м"/>
        </w:smartTagPr>
        <w:r w:rsidRPr="00874A7E">
          <w:rPr>
            <w:rFonts w:ascii="Times New Roman" w:hAnsi="Times New Roman" w:cs="Times New Roman"/>
            <w:b w:val="0"/>
            <w:bCs w:val="0"/>
            <w:sz w:val="24"/>
            <w:szCs w:val="24"/>
          </w:rPr>
          <w:t>150 м</w:t>
        </w:r>
      </w:smartTag>
      <w:r w:rsidRPr="00874A7E">
        <w:rPr>
          <w:rFonts w:ascii="Times New Roman" w:hAnsi="Times New Roman" w:cs="Times New Roman"/>
          <w:b w:val="0"/>
          <w:bCs w:val="0"/>
          <w:sz w:val="24"/>
          <w:szCs w:val="24"/>
        </w:rPr>
        <w:t xml:space="preserve"> и заканчиваться разворотными площадками в соответствии с требованиями п. 1.2.2.15 настоящих нормативов</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 xml:space="preserve">18. </w:t>
      </w:r>
      <w:r w:rsidRPr="001A1018">
        <w:rPr>
          <w:rFonts w:ascii="Times New Roman" w:hAnsi="Times New Roman" w:cs="Times New Roman"/>
          <w:b w:val="0"/>
          <w:sz w:val="24"/>
          <w:szCs w:val="24"/>
        </w:rPr>
        <w:t>Кварталы (микрорайоны)</w:t>
      </w:r>
      <w:r w:rsidRPr="001A1018">
        <w:rPr>
          <w:rFonts w:ascii="Times New Roman" w:hAnsi="Times New Roman" w:cs="Times New Roman"/>
          <w:b w:val="0"/>
          <w:bCs w:val="0"/>
          <w:sz w:val="24"/>
          <w:szCs w:val="24"/>
        </w:rPr>
        <w:t xml:space="preserve"> с застройкой 5 этажей и выше обслуживаются двухполосными, а с застройкой до 5 этажей – однополосными проездами.</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однополосных проездах следует предусматривать разъездные площадки шир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ной </w:t>
      </w:r>
      <w:smartTag w:uri="urn:schemas-microsoft-com:office:smarttags" w:element="metricconverter">
        <w:smartTagPr>
          <w:attr w:name="ProductID" w:val="6 м"/>
        </w:smartTagPr>
        <w:r w:rsidRPr="001A1018">
          <w:rPr>
            <w:rFonts w:ascii="Times New Roman" w:hAnsi="Times New Roman" w:cs="Times New Roman"/>
            <w:b w:val="0"/>
            <w:bCs w:val="0"/>
            <w:sz w:val="24"/>
            <w:szCs w:val="24"/>
          </w:rPr>
          <w:t>6 м</w:t>
        </w:r>
      </w:smartTag>
      <w:r w:rsidRPr="001A1018">
        <w:rPr>
          <w:rFonts w:ascii="Times New Roman" w:hAnsi="Times New Roman" w:cs="Times New Roman"/>
          <w:b w:val="0"/>
          <w:bCs w:val="0"/>
          <w:sz w:val="24"/>
          <w:szCs w:val="24"/>
        </w:rPr>
        <w:t xml:space="preserve"> и длиной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на расстоянии не более </w:t>
      </w:r>
      <w:smartTag w:uri="urn:schemas-microsoft-com:office:smarttags" w:element="metricconverter">
        <w:smartTagPr>
          <w:attr w:name="ProductID" w:val="75 м"/>
        </w:smartTagPr>
        <w:r w:rsidRPr="001A1018">
          <w:rPr>
            <w:rFonts w:ascii="Times New Roman" w:hAnsi="Times New Roman" w:cs="Times New Roman"/>
            <w:b w:val="0"/>
            <w:bCs w:val="0"/>
            <w:sz w:val="24"/>
            <w:szCs w:val="24"/>
          </w:rPr>
          <w:t>75 м</w:t>
        </w:r>
      </w:smartTag>
      <w:r w:rsidRPr="001A1018">
        <w:rPr>
          <w:rFonts w:ascii="Times New Roman" w:hAnsi="Times New Roman" w:cs="Times New Roman"/>
          <w:b w:val="0"/>
          <w:bCs w:val="0"/>
          <w:sz w:val="24"/>
          <w:szCs w:val="24"/>
        </w:rPr>
        <w:t xml:space="preserve"> одна от другой. В </w:t>
      </w:r>
      <w:r w:rsidRPr="001A1018">
        <w:rPr>
          <w:rFonts w:ascii="Times New Roman" w:hAnsi="Times New Roman" w:cs="Times New Roman"/>
          <w:b w:val="0"/>
          <w:bCs w:val="0"/>
          <w:spacing w:val="-2"/>
          <w:sz w:val="24"/>
          <w:szCs w:val="24"/>
        </w:rPr>
        <w:t xml:space="preserve">пределах фасадов зданий, имеющих входы, проезды устраиваются шириной </w:t>
      </w:r>
      <w:smartTag w:uri="urn:schemas-microsoft-com:office:smarttags" w:element="metricconverter">
        <w:smartTagPr>
          <w:attr w:name="ProductID" w:val="5,5 м"/>
        </w:smartTagPr>
        <w:r w:rsidRPr="001A1018">
          <w:rPr>
            <w:rFonts w:ascii="Times New Roman" w:hAnsi="Times New Roman" w:cs="Times New Roman"/>
            <w:b w:val="0"/>
            <w:bCs w:val="0"/>
            <w:spacing w:val="-2"/>
            <w:sz w:val="24"/>
            <w:szCs w:val="24"/>
          </w:rPr>
          <w:t>5,5 м</w:t>
        </w:r>
      </w:smartTag>
      <w:r w:rsidRPr="001A1018">
        <w:rPr>
          <w:rFonts w:ascii="Times New Roman" w:hAnsi="Times New Roman" w:cs="Times New Roman"/>
          <w:b w:val="0"/>
          <w:bCs w:val="0"/>
          <w:spacing w:val="-2"/>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Проезды к группам жилых зданий и иных объектов, к отдельным зданиям проект</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руются в соответствии с требованиями </w:t>
      </w:r>
      <w:r w:rsidRPr="00874A7E">
        <w:rPr>
          <w:rFonts w:ascii="Times New Roman" w:hAnsi="Times New Roman" w:cs="Times New Roman"/>
          <w:b w:val="0"/>
          <w:bCs w:val="0"/>
          <w:sz w:val="24"/>
          <w:szCs w:val="24"/>
        </w:rPr>
        <w:t>п. 1.2.2.17</w:t>
      </w:r>
      <w:r w:rsidRPr="001A1018">
        <w:rPr>
          <w:rFonts w:ascii="Times New Roman" w:hAnsi="Times New Roman" w:cs="Times New Roman"/>
          <w:b w:val="0"/>
          <w:bCs w:val="0"/>
          <w:sz w:val="24"/>
          <w:szCs w:val="24"/>
        </w:rPr>
        <w:t xml:space="preserve"> настоящих нормативов.</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1.2.2.</w:t>
      </w:r>
      <w:r w:rsidRPr="001A1018">
        <w:rPr>
          <w:rFonts w:ascii="Times New Roman" w:hAnsi="Times New Roman" w:cs="Times New Roman"/>
        </w:rPr>
        <w:t>19. Расстояние от края проезжей части автодорог улично-дорожной сети, сети общественного пассажирского транспорта до жилых и общественных зданий, границ те</w:t>
      </w:r>
      <w:r w:rsidRPr="001A1018">
        <w:rPr>
          <w:rFonts w:ascii="Times New Roman" w:hAnsi="Times New Roman" w:cs="Times New Roman"/>
        </w:rPr>
        <w:t>р</w:t>
      </w:r>
      <w:r w:rsidRPr="001A1018">
        <w:rPr>
          <w:rFonts w:ascii="Times New Roman" w:hAnsi="Times New Roman" w:cs="Times New Roman"/>
        </w:rPr>
        <w:t>риторий лечебных, дошкольных организаций, школ следует принимать с учетом обесп</w:t>
      </w:r>
      <w:r w:rsidRPr="001A1018">
        <w:rPr>
          <w:rFonts w:ascii="Times New Roman" w:hAnsi="Times New Roman" w:cs="Times New Roman"/>
        </w:rPr>
        <w:t>е</w:t>
      </w:r>
      <w:r w:rsidRPr="001A1018">
        <w:rPr>
          <w:rFonts w:ascii="Times New Roman" w:hAnsi="Times New Roman" w:cs="Times New Roman"/>
        </w:rPr>
        <w:t>чения требований гигиенических нормативов по уровню шума, вибрации и загрязнения атмосферного воздуха на территории жилой застройки и в жилых помещениях внутри зданий. При этом должно быть обеспечено 0,8 предельно допустимых концентраций з</w:t>
      </w:r>
      <w:r w:rsidRPr="001A1018">
        <w:rPr>
          <w:rFonts w:ascii="Times New Roman" w:hAnsi="Times New Roman" w:cs="Times New Roman"/>
        </w:rPr>
        <w:t>а</w:t>
      </w:r>
      <w:r w:rsidRPr="001A1018">
        <w:rPr>
          <w:rFonts w:ascii="Times New Roman" w:hAnsi="Times New Roman" w:cs="Times New Roman"/>
        </w:rPr>
        <w:t>грязнений атмосферного воздуха на территориях лечебно-профилактических учреждений, реабилитационных центров, мест массового отдыха населения в соответствии с требов</w:t>
      </w:r>
      <w:r w:rsidRPr="001A1018">
        <w:rPr>
          <w:rFonts w:ascii="Times New Roman" w:hAnsi="Times New Roman" w:cs="Times New Roman"/>
        </w:rPr>
        <w:t>а</w:t>
      </w:r>
      <w:r w:rsidRPr="001A1018">
        <w:rPr>
          <w:rFonts w:ascii="Times New Roman" w:hAnsi="Times New Roman" w:cs="Times New Roman"/>
        </w:rPr>
        <w:t>ниями СанПиН 2.1.6.1032-01.</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1.2.2.</w:t>
      </w:r>
      <w:r w:rsidRPr="001A1018">
        <w:rPr>
          <w:rFonts w:ascii="Times New Roman" w:hAnsi="Times New Roman" w:cs="Times New Roman"/>
          <w:b w:val="0"/>
          <w:bCs w:val="0"/>
          <w:spacing w:val="-2"/>
          <w:sz w:val="24"/>
          <w:szCs w:val="24"/>
        </w:rPr>
        <w:t xml:space="preserve">20. Тротуары и велосипедные дорожки следует устраивать приподнятыми на </w:t>
      </w:r>
      <w:smartTag w:uri="urn:schemas-microsoft-com:office:smarttags" w:element="metricconverter">
        <w:smartTagPr>
          <w:attr w:name="ProductID" w:val="15 см"/>
        </w:smartTagPr>
        <w:r w:rsidRPr="001A1018">
          <w:rPr>
            <w:rFonts w:ascii="Times New Roman" w:hAnsi="Times New Roman" w:cs="Times New Roman"/>
            <w:b w:val="0"/>
            <w:bCs w:val="0"/>
            <w:spacing w:val="-2"/>
            <w:sz w:val="24"/>
            <w:szCs w:val="24"/>
          </w:rPr>
          <w:t>15 см</w:t>
        </w:r>
      </w:smartTag>
      <w:r w:rsidRPr="001A1018">
        <w:rPr>
          <w:rFonts w:ascii="Times New Roman" w:hAnsi="Times New Roman" w:cs="Times New Roman"/>
          <w:b w:val="0"/>
          <w:bCs w:val="0"/>
          <w:spacing w:val="-2"/>
          <w:sz w:val="24"/>
          <w:szCs w:val="24"/>
        </w:rPr>
        <w:t xml:space="preserve"> над уровнем проездов. Пересечения тротуаров и велосипедных дорожек с второстепе</w:t>
      </w:r>
      <w:r w:rsidRPr="001A1018">
        <w:rPr>
          <w:rFonts w:ascii="Times New Roman" w:hAnsi="Times New Roman" w:cs="Times New Roman"/>
          <w:b w:val="0"/>
          <w:bCs w:val="0"/>
          <w:spacing w:val="-2"/>
          <w:sz w:val="24"/>
          <w:szCs w:val="24"/>
        </w:rPr>
        <w:t>н</w:t>
      </w:r>
      <w:r w:rsidRPr="001A1018">
        <w:rPr>
          <w:rFonts w:ascii="Times New Roman" w:hAnsi="Times New Roman" w:cs="Times New Roman"/>
          <w:b w:val="0"/>
          <w:bCs w:val="0"/>
          <w:spacing w:val="-2"/>
          <w:sz w:val="24"/>
          <w:szCs w:val="24"/>
        </w:rPr>
        <w:t xml:space="preserve">ными проездами, а на подходах к школам и дошкольным </w:t>
      </w:r>
      <w:r w:rsidRPr="001A1018">
        <w:rPr>
          <w:rFonts w:ascii="Times New Roman" w:hAnsi="Times New Roman" w:cs="Times New Roman"/>
          <w:b w:val="0"/>
          <w:bCs w:val="0"/>
          <w:sz w:val="24"/>
          <w:szCs w:val="24"/>
        </w:rPr>
        <w:t xml:space="preserve">организациям </w:t>
      </w:r>
      <w:r w:rsidRPr="001A1018">
        <w:rPr>
          <w:rFonts w:ascii="Times New Roman" w:hAnsi="Times New Roman" w:cs="Times New Roman"/>
          <w:b w:val="0"/>
          <w:bCs w:val="0"/>
          <w:spacing w:val="-2"/>
          <w:sz w:val="24"/>
          <w:szCs w:val="24"/>
        </w:rPr>
        <w:t>и с основными пр</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ездами следует предусматривать в одном уровне с устройством рампы длиной соответс</w:t>
      </w:r>
      <w:r w:rsidRPr="001A1018">
        <w:rPr>
          <w:rFonts w:ascii="Times New Roman" w:hAnsi="Times New Roman" w:cs="Times New Roman"/>
          <w:b w:val="0"/>
          <w:bCs w:val="0"/>
          <w:spacing w:val="-2"/>
          <w:sz w:val="24"/>
          <w:szCs w:val="24"/>
        </w:rPr>
        <w:t>т</w:t>
      </w:r>
      <w:r w:rsidRPr="001A1018">
        <w:rPr>
          <w:rFonts w:ascii="Times New Roman" w:hAnsi="Times New Roman" w:cs="Times New Roman"/>
          <w:b w:val="0"/>
          <w:bCs w:val="0"/>
          <w:spacing w:val="-2"/>
          <w:sz w:val="24"/>
          <w:szCs w:val="24"/>
        </w:rPr>
        <w:t xml:space="preserve">венно 1,5 и </w:t>
      </w:r>
      <w:smartTag w:uri="urn:schemas-microsoft-com:office:smarttags" w:element="metricconverter">
        <w:smartTagPr>
          <w:attr w:name="ProductID" w:val="3 м"/>
        </w:smartTagPr>
        <w:r w:rsidRPr="001A1018">
          <w:rPr>
            <w:rFonts w:ascii="Times New Roman" w:hAnsi="Times New Roman" w:cs="Times New Roman"/>
            <w:b w:val="0"/>
            <w:bCs w:val="0"/>
            <w:spacing w:val="-2"/>
            <w:sz w:val="24"/>
            <w:szCs w:val="24"/>
          </w:rPr>
          <w:t>3 м</w:t>
        </w:r>
      </w:smartTag>
      <w:r w:rsidRPr="001A1018">
        <w:rPr>
          <w:rFonts w:ascii="Times New Roman" w:hAnsi="Times New Roman" w:cs="Times New Roman"/>
          <w:b w:val="0"/>
          <w:bCs w:val="0"/>
          <w:spacing w:val="-2"/>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21. На магистральных улицах регулируемого движения допускается пред</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сматривать </w:t>
      </w:r>
      <w:r w:rsidRPr="001A1018">
        <w:rPr>
          <w:rFonts w:ascii="Times New Roman" w:hAnsi="Times New Roman" w:cs="Times New Roman"/>
          <w:bCs w:val="0"/>
          <w:sz w:val="24"/>
          <w:szCs w:val="24"/>
        </w:rPr>
        <w:t>велосипедные дорожки</w:t>
      </w:r>
      <w:r w:rsidRPr="001A1018">
        <w:rPr>
          <w:rFonts w:ascii="Times New Roman" w:hAnsi="Times New Roman" w:cs="Times New Roman"/>
          <w:b w:val="0"/>
          <w:bCs w:val="0"/>
          <w:sz w:val="24"/>
          <w:szCs w:val="24"/>
        </w:rPr>
        <w:t xml:space="preserve"> по краю проезжих частей, выделенные разделител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ными полосами.</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 зонах массового отдыха населения и на других озелененных территориях следует предусматривать </w:t>
      </w:r>
      <w:r w:rsidRPr="001A1018">
        <w:rPr>
          <w:rFonts w:ascii="Times New Roman" w:hAnsi="Times New Roman" w:cs="Times New Roman"/>
          <w:b w:val="0"/>
          <w:sz w:val="24"/>
          <w:szCs w:val="24"/>
        </w:rPr>
        <w:t>велосипедные дорожки</w:t>
      </w:r>
      <w:r w:rsidRPr="001A1018">
        <w:rPr>
          <w:rFonts w:ascii="Times New Roman" w:hAnsi="Times New Roman" w:cs="Times New Roman"/>
          <w:b w:val="0"/>
          <w:bCs w:val="0"/>
          <w:sz w:val="24"/>
          <w:szCs w:val="24"/>
        </w:rPr>
        <w:t xml:space="preserve">, изолированные от улиц, дорог и пешеходного движения. </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Велосипедные дорожки могут устраиваться одностороннего и двустороннего дв</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жения при наименьшем расстоянии безопасности от края велодорожки, м:</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до проезжей части, опор транспортных сооружений и деревьев – 0,75;</w:t>
      </w:r>
    </w:p>
    <w:p w:rsidR="00111B98" w:rsidRPr="001A1018" w:rsidRDefault="00111B98" w:rsidP="00111B98">
      <w:pPr>
        <w:tabs>
          <w:tab w:val="left" w:pos="4097"/>
          <w:tab w:val="center" w:pos="5428"/>
        </w:tabs>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до тротуаров – 0,5;</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до стоянок автомобилей и остановок общественного транспорта – 1,5.</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Допускается устраивать велосипедные полосы по краю проезжей части улиц и д</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рог с выделением их маркировкой двойной линией. Ширина велосипедной полосы должна быть не менее </w:t>
      </w:r>
      <w:smartTag w:uri="urn:schemas-microsoft-com:office:smarttags" w:element="metricconverter">
        <w:smartTagPr>
          <w:attr w:name="ProductID" w:val="1,2 м"/>
        </w:smartTagPr>
        <w:r w:rsidRPr="001A1018">
          <w:rPr>
            <w:rFonts w:ascii="Times New Roman" w:hAnsi="Times New Roman" w:cs="Times New Roman"/>
            <w:b w:val="0"/>
            <w:bCs w:val="0"/>
            <w:sz w:val="24"/>
            <w:szCs w:val="24"/>
          </w:rPr>
          <w:t>1,2 м</w:t>
        </w:r>
      </w:smartTag>
      <w:r w:rsidRPr="001A1018">
        <w:rPr>
          <w:rFonts w:ascii="Times New Roman" w:hAnsi="Times New Roman" w:cs="Times New Roman"/>
          <w:b w:val="0"/>
          <w:bCs w:val="0"/>
          <w:sz w:val="24"/>
          <w:szCs w:val="24"/>
        </w:rPr>
        <w:t xml:space="preserve"> при движении в направлении транспортного потока и не менее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при встречном движении. Ширина велосипедной полосы, устраиваемой вдоль тротуара, должна быть не менее </w:t>
      </w:r>
      <w:smartTag w:uri="urn:schemas-microsoft-com:office:smarttags" w:element="metricconverter">
        <w:smartTagPr>
          <w:attr w:name="ProductID" w:val="1 м"/>
        </w:smartTagPr>
        <w:r w:rsidRPr="001A1018">
          <w:rPr>
            <w:rFonts w:ascii="Times New Roman" w:hAnsi="Times New Roman" w:cs="Times New Roman"/>
            <w:b w:val="0"/>
            <w:bCs w:val="0"/>
            <w:spacing w:val="-4"/>
            <w:sz w:val="24"/>
            <w:szCs w:val="24"/>
          </w:rPr>
          <w:t>1 м</w:t>
        </w:r>
      </w:smartTag>
      <w:r w:rsidRPr="001A1018">
        <w:rPr>
          <w:rFonts w:ascii="Times New Roman" w:hAnsi="Times New Roman" w:cs="Times New Roman"/>
          <w:b w:val="0"/>
          <w:bCs w:val="0"/>
          <w:spacing w:val="-4"/>
          <w:sz w:val="24"/>
          <w:szCs w:val="24"/>
        </w:rPr>
        <w:t xml:space="preserve">. </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1.2.2.</w:t>
      </w:r>
      <w:r w:rsidRPr="001A1018">
        <w:rPr>
          <w:rFonts w:ascii="Times New Roman" w:hAnsi="Times New Roman" w:cs="Times New Roman"/>
          <w:b w:val="0"/>
          <w:bCs w:val="0"/>
          <w:sz w:val="24"/>
          <w:szCs w:val="24"/>
        </w:rPr>
        <w:t xml:space="preserve">22. Основные </w:t>
      </w:r>
      <w:r w:rsidRPr="001A1018">
        <w:rPr>
          <w:rFonts w:ascii="Times New Roman" w:hAnsi="Times New Roman" w:cs="Times New Roman"/>
          <w:sz w:val="24"/>
          <w:szCs w:val="24"/>
        </w:rPr>
        <w:t>пешеходные коммуникации</w:t>
      </w:r>
      <w:r w:rsidRPr="001A1018">
        <w:rPr>
          <w:rFonts w:ascii="Times New Roman" w:hAnsi="Times New Roman" w:cs="Times New Roman"/>
          <w:b w:val="0"/>
          <w:bCs w:val="0"/>
          <w:sz w:val="24"/>
          <w:szCs w:val="24"/>
        </w:rPr>
        <w:t xml:space="preserve"> (тротуары, аллеи, дорожки, тр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пинки)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ния, рекреационными территориями, а также связь между основными пунктами тяготения в составе общественных зон и объектов рекреации.</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Проектирование основных пешеходных коммуникаций может осуществляться вдоль улиц и дорог (тротуары) или независимо от них. Ширину основных пешеходных коммуникаций следует рассчитывать в зависимости от интенсивности пешеходного дв</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жения в часы пик и пропускной способности одной полосы движения, но принимать не менее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Общая ширина пешеходной коммуникации в случае размещения некапитальных нестационарных сооружений должна складываться из ширины пешеходной части, шир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ны участка, отводимого для размещения сооружения, и ширины буферной зоны (не менее </w:t>
      </w:r>
      <w:smartTag w:uri="urn:schemas-microsoft-com:office:smarttags" w:element="metricconverter">
        <w:smartTagPr>
          <w:attr w:name="ProductID" w:val="0,75 м"/>
        </w:smartTagPr>
        <w:r w:rsidRPr="001A1018">
          <w:rPr>
            <w:rFonts w:ascii="Times New Roman" w:hAnsi="Times New Roman" w:cs="Times New Roman"/>
            <w:b w:val="0"/>
            <w:bCs w:val="0"/>
            <w:sz w:val="24"/>
            <w:szCs w:val="24"/>
          </w:rPr>
          <w:t>0,75 м</w:t>
        </w:r>
      </w:smartTag>
      <w:r w:rsidRPr="001A1018">
        <w:rPr>
          <w:rFonts w:ascii="Times New Roman" w:hAnsi="Times New Roman" w:cs="Times New Roman"/>
          <w:b w:val="0"/>
          <w:bCs w:val="0"/>
          <w:sz w:val="24"/>
          <w:szCs w:val="24"/>
        </w:rPr>
        <w:t>), предназначенной для посетителей и покупателей. Ширина пешеходных коммун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каций на участках возможного встречного движения инвалидов на креслах-качалках должна быть не менее </w:t>
      </w:r>
      <w:smartTag w:uri="urn:schemas-microsoft-com:office:smarttags" w:element="metricconverter">
        <w:smartTagPr>
          <w:attr w:name="ProductID" w:val="1,8 м"/>
        </w:smartTagPr>
        <w:r w:rsidRPr="001A1018">
          <w:rPr>
            <w:rFonts w:ascii="Times New Roman" w:hAnsi="Times New Roman" w:cs="Times New Roman"/>
            <w:b w:val="0"/>
            <w:bCs w:val="0"/>
            <w:sz w:val="24"/>
            <w:szCs w:val="24"/>
          </w:rPr>
          <w:t>1,8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 xml:space="preserve">23. </w:t>
      </w:r>
      <w:r w:rsidRPr="001A1018">
        <w:rPr>
          <w:rFonts w:ascii="Times New Roman" w:hAnsi="Times New Roman" w:cs="Times New Roman"/>
          <w:b w:val="0"/>
          <w:bCs w:val="0"/>
          <w:spacing w:val="-2"/>
          <w:sz w:val="24"/>
          <w:szCs w:val="24"/>
        </w:rPr>
        <w:t>Пешеходные пути (тротуары, площадки, лестницы) у административных</w:t>
      </w:r>
      <w:r w:rsidRPr="001A1018">
        <w:rPr>
          <w:rFonts w:ascii="Times New Roman" w:hAnsi="Times New Roman" w:cs="Times New Roman"/>
          <w:b w:val="0"/>
          <w:bCs w:val="0"/>
          <w:sz w:val="24"/>
          <w:szCs w:val="24"/>
        </w:rPr>
        <w:t xml:space="preserve"> и торговых центров, гостиниц, театров, выставок и рынков следует проектировать из усл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вий обеспечения плотности пешеходных потоков в час «пик» не более 0,3 чел./м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 на предзаводских площадях, у спортивно-зрелищных учреждений, кинотеатров, вокзалов – 0,8 чел./м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местах размещения домов для престарелых и инвалидов, учреждений здрав</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охранения и других учреждений массового посещения населением следует предусматр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вать пешеходные пути с возможностью проезда инвалидных колясок в соответствии с требованиями </w:t>
      </w:r>
      <w:r w:rsidRPr="001A1018">
        <w:rPr>
          <w:rFonts w:ascii="Times New Roman" w:hAnsi="Times New Roman" w:cs="Times New Roman"/>
          <w:b w:val="0"/>
          <w:bCs w:val="0"/>
          <w:sz w:val="24"/>
          <w:szCs w:val="24"/>
          <w:shd w:val="clear" w:color="auto" w:fill="FFFFFF"/>
        </w:rPr>
        <w:t>СП 59.13330.2012</w:t>
      </w:r>
      <w:r w:rsidRPr="001A1018">
        <w:rPr>
          <w:rFonts w:ascii="Times New Roman" w:hAnsi="Times New Roman" w:cs="Times New Roman"/>
          <w:b w:val="0"/>
          <w:bCs w:val="0"/>
          <w:sz w:val="24"/>
          <w:szCs w:val="24"/>
        </w:rPr>
        <w:t xml:space="preserve">. </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 xml:space="preserve">24. </w:t>
      </w:r>
      <w:r w:rsidRPr="001A1018">
        <w:rPr>
          <w:rFonts w:ascii="Times New Roman" w:hAnsi="Times New Roman" w:cs="Times New Roman"/>
          <w:b w:val="0"/>
          <w:sz w:val="24"/>
          <w:szCs w:val="24"/>
        </w:rPr>
        <w:t>При проектировании следует уделять особое внимание повышению кач</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ства пешеходных путей сообщения, созданию новых пешеходных улиц и обособленных пространств, зон с приоритетным движением пешеходов с учетом создания межмагис</w:t>
      </w:r>
      <w:r w:rsidRPr="001A1018">
        <w:rPr>
          <w:rFonts w:ascii="Times New Roman" w:hAnsi="Times New Roman" w:cs="Times New Roman"/>
          <w:b w:val="0"/>
          <w:sz w:val="24"/>
          <w:szCs w:val="24"/>
        </w:rPr>
        <w:t>т</w:t>
      </w:r>
      <w:r w:rsidRPr="001A1018">
        <w:rPr>
          <w:rFonts w:ascii="Times New Roman" w:hAnsi="Times New Roman" w:cs="Times New Roman"/>
          <w:b w:val="0"/>
          <w:sz w:val="24"/>
          <w:szCs w:val="24"/>
        </w:rPr>
        <w:t>ральных пространств – кварталов (микрорайонов), способствующих разделению магис</w:t>
      </w:r>
      <w:r w:rsidRPr="001A1018">
        <w:rPr>
          <w:rFonts w:ascii="Times New Roman" w:hAnsi="Times New Roman" w:cs="Times New Roman"/>
          <w:b w:val="0"/>
          <w:sz w:val="24"/>
          <w:szCs w:val="24"/>
        </w:rPr>
        <w:t>т</w:t>
      </w:r>
      <w:r w:rsidRPr="001A1018">
        <w:rPr>
          <w:rFonts w:ascii="Times New Roman" w:hAnsi="Times New Roman" w:cs="Times New Roman"/>
          <w:b w:val="0"/>
          <w:sz w:val="24"/>
          <w:szCs w:val="24"/>
        </w:rPr>
        <w:t>ральных и местных транспортных потоков.</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 xml:space="preserve">25. </w:t>
      </w:r>
      <w:r w:rsidRPr="001D5D66">
        <w:rPr>
          <w:rStyle w:val="70"/>
          <w:rFonts w:ascii="Times New Roman" w:hAnsi="Times New Roman" w:cs="Times New Roman"/>
          <w:sz w:val="24"/>
          <w:szCs w:val="24"/>
        </w:rPr>
        <w:t>Пешеходные переходы</w:t>
      </w:r>
      <w:r w:rsidRPr="001A1018">
        <w:rPr>
          <w:rFonts w:ascii="Times New Roman" w:hAnsi="Times New Roman" w:cs="Times New Roman"/>
          <w:b w:val="0"/>
          <w:bCs w:val="0"/>
          <w:sz w:val="24"/>
          <w:szCs w:val="24"/>
        </w:rPr>
        <w:t xml:space="preserve"> следует размещать в местах пересечения основных пешеходных коммуникаций с городскими улицами и дорогами. Пешеходные переходы проектируются в одном уровне с проезжей частью улицы (наземные) или вне уровня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езжей части улицы (надземные и подземные).</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26. Пешеходные переходы в одном уровне с проезжей частью (наземные) на магистральных улицах и дорогах регулируемого движения в пределах застроенной терр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тории следует предусматривать с интервалом 200-</w:t>
      </w:r>
      <w:smartTag w:uri="urn:schemas-microsoft-com:office:smarttags" w:element="metricconverter">
        <w:smartTagPr>
          <w:attr w:name="ProductID" w:val="300 м"/>
        </w:smartTagPr>
        <w:r w:rsidRPr="001A1018">
          <w:rPr>
            <w:rFonts w:ascii="Times New Roman" w:hAnsi="Times New Roman" w:cs="Times New Roman"/>
            <w:b w:val="0"/>
            <w:bCs w:val="0"/>
            <w:sz w:val="24"/>
            <w:szCs w:val="24"/>
          </w:rPr>
          <w:t>300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Пешеходные переходы в разных уровнях (надземные, подземные), оборудованные лестницами и пандусами, следует предусматривать с интервалом, м:</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- 400-800 – на дорогах скоростного движения, железных дорогах;</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- 300-400 – на магистральных улицах непрерывного движения.</w:t>
      </w:r>
    </w:p>
    <w:p w:rsidR="00111B98" w:rsidRPr="001A1018" w:rsidRDefault="00111B98" w:rsidP="00111B98">
      <w:pPr>
        <w:spacing w:before="120" w:after="120"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i/>
          <w:spacing w:val="40"/>
          <w:sz w:val="22"/>
          <w:szCs w:val="22"/>
        </w:rPr>
        <w:t>Примечание:</w:t>
      </w:r>
      <w:r w:rsidRPr="001A1018">
        <w:rPr>
          <w:rFonts w:ascii="Times New Roman" w:hAnsi="Times New Roman" w:cs="Times New Roman"/>
          <w:b w:val="0"/>
          <w:bCs w:val="0"/>
          <w:sz w:val="22"/>
          <w:szCs w:val="22"/>
        </w:rPr>
        <w:t xml:space="preserve"> Допускается устройство пешеходных переходов в разных уровнях на м</w:t>
      </w:r>
      <w:r w:rsidRPr="001A1018">
        <w:rPr>
          <w:rFonts w:ascii="Times New Roman" w:hAnsi="Times New Roman" w:cs="Times New Roman"/>
          <w:b w:val="0"/>
          <w:bCs w:val="0"/>
          <w:sz w:val="22"/>
          <w:szCs w:val="22"/>
        </w:rPr>
        <w:t>а</w:t>
      </w:r>
      <w:r w:rsidRPr="001A1018">
        <w:rPr>
          <w:rFonts w:ascii="Times New Roman" w:hAnsi="Times New Roman" w:cs="Times New Roman"/>
          <w:b w:val="0"/>
          <w:bCs w:val="0"/>
          <w:sz w:val="22"/>
          <w:szCs w:val="22"/>
        </w:rPr>
        <w:t>гистральных улицах регулируемого движения при пешеходном потоке через проезжую часть б</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лее 3000 чел./ч.</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27. Допускается размещать пешеходные переходы вне проезжей части улиц независимо от величины пешеходного потока в следующих случаях:</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в зонах высокой концентрации объектов массового посещения, расположенных по обеим сторонам улицы с интенсивным движением автотранспорта;</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на транспортных узлах и перегонах улиц, характеризующихся высоким уровнем дорожно-транспортных происшествий с участием пешеходов;</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на узлах и перегонах, где необходимо повысить пропускную способность магис</w:t>
      </w:r>
      <w:r w:rsidRPr="001A1018">
        <w:rPr>
          <w:rFonts w:ascii="Times New Roman" w:hAnsi="Times New Roman" w:cs="Times New Roman"/>
          <w:b w:val="0"/>
          <w:sz w:val="24"/>
          <w:szCs w:val="24"/>
        </w:rPr>
        <w:t>т</w:t>
      </w:r>
      <w:r w:rsidRPr="001A1018">
        <w:rPr>
          <w:rFonts w:ascii="Times New Roman" w:hAnsi="Times New Roman" w:cs="Times New Roman"/>
          <w:b w:val="0"/>
          <w:sz w:val="24"/>
          <w:szCs w:val="24"/>
        </w:rPr>
        <w:lastRenderedPageBreak/>
        <w:t>рали, и где светофорное регулирование применяется только для обеспечения пропуска пешеходных потоков через транспортную магистраль;</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в местах, где отмечается неупорядоченное (планировочно не организованное) движение пешеходов в одном уровне с движением транспортного потока, а устройство пешеходного перехода в одном уровне не представляется возможным, либо представляет значительную сложность по транспортно-планировочным условиям.</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28. При выборе типа пешеходного перехода следует учитывать характер о</w:t>
      </w:r>
      <w:r w:rsidRPr="001A1018">
        <w:rPr>
          <w:rFonts w:ascii="Times New Roman" w:hAnsi="Times New Roman" w:cs="Times New Roman"/>
          <w:b w:val="0"/>
          <w:sz w:val="24"/>
          <w:szCs w:val="24"/>
        </w:rPr>
        <w:t>к</w:t>
      </w:r>
      <w:r w:rsidRPr="001A1018">
        <w:rPr>
          <w:rFonts w:ascii="Times New Roman" w:hAnsi="Times New Roman" w:cs="Times New Roman"/>
          <w:b w:val="0"/>
          <w:sz w:val="24"/>
          <w:szCs w:val="24"/>
        </w:rPr>
        <w:t>ружающей застройки, ее историко-культурную, архитектурно-градостроительную знач</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мость; рельеф местности; геологические и гидрогеологические характеристики; степень использования подземного пространства в месте предполагаемого размещения; условия организации и безопасности движения транспорта и пешеходов.</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Конфигурация и объемно-планировочное решение пешеходных переходов должны учитывать направления движения основных пешеходных потоков и интенсивность пеш</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ходного движения по направлениям, устанавливаемым на основе натурных обследований, а также результаты прогноза динамики транспортных и пешеходных потоков (выполня</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мого на основе данных по предстоящему дорожно-мостовому строительству, по развитию застройки и мероприятиям по комплексному благоустройству прилегающих территорий).</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 xml:space="preserve">29. Ширину внеуличных переходов следует проектировать с учетом величины ожидаемого пешеходного потока в соответствии с расчетом, но не менее </w:t>
      </w:r>
      <w:smartTag w:uri="urn:schemas-microsoft-com:office:smarttags" w:element="metricconverter">
        <w:smartTagPr>
          <w:attr w:name="ProductID" w:val="3 м"/>
        </w:smartTagPr>
        <w:r w:rsidRPr="001A1018">
          <w:rPr>
            <w:rFonts w:ascii="Times New Roman" w:hAnsi="Times New Roman" w:cs="Times New Roman"/>
            <w:b w:val="0"/>
            <w:sz w:val="24"/>
            <w:szCs w:val="24"/>
          </w:rPr>
          <w:t>3 м</w:t>
        </w:r>
      </w:smartTag>
      <w:r w:rsidRPr="001A1018">
        <w:rPr>
          <w:rFonts w:ascii="Times New Roman" w:hAnsi="Times New Roman" w:cs="Times New Roman"/>
          <w:b w:val="0"/>
          <w:sz w:val="24"/>
          <w:szCs w:val="24"/>
        </w:rPr>
        <w:t>.</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 xml:space="preserve">30. Входы-выходы подземных пешеходных переходов следует проектировать на тротуарах, как правило, вблизи остановочных пунктов общественного пассажирского транспорта при расстоянии от парапета до края проезжей части не менее </w:t>
      </w:r>
      <w:smartTag w:uri="urn:schemas-microsoft-com:office:smarttags" w:element="metricconverter">
        <w:smartTagPr>
          <w:attr w:name="ProductID" w:val="0,5 м"/>
        </w:smartTagPr>
        <w:r w:rsidRPr="001A1018">
          <w:rPr>
            <w:rFonts w:ascii="Times New Roman" w:hAnsi="Times New Roman" w:cs="Times New Roman"/>
            <w:b w:val="0"/>
            <w:sz w:val="24"/>
            <w:szCs w:val="24"/>
          </w:rPr>
          <w:t>0,5 м</w:t>
        </w:r>
      </w:smartTag>
      <w:r w:rsidRPr="001A1018">
        <w:rPr>
          <w:rFonts w:ascii="Times New Roman" w:hAnsi="Times New Roman" w:cs="Times New Roman"/>
          <w:b w:val="0"/>
          <w:sz w:val="24"/>
          <w:szCs w:val="24"/>
        </w:rPr>
        <w:t>.</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Допускается совмещение входов-выходов с павильонами ожидания остановочных пунктов общественного пассажирского транспорта.</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31. При проектировании лестничных сходов, подъемных устройств и других элементов внеуличных пешеходных переходов следует обеспечивать возможность пер</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движения инвалидов и маломобильных групп населения в соответствии с требованиями СП 59.13330.2012</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и СП 35-103-2001.</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32. В целях создания общегородской магистральной сети улиц и дорог, по к</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торым осуществляются основные связи планировочных районов между собой и с деловым центром, следует проектировать новые магистрали. На примыканиях и пересечениях м</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 xml:space="preserve">гистралей с непрерывным и регулируемым движением с улицами и дорогами местного значения следует проектировать развязки в одном или двух уровнях, путепроводы, при пересечении магистральных улиц общегородского значения с железнодорожными путями и водными преградами – путепроводы и мосты. </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 xml:space="preserve">33. </w:t>
      </w:r>
      <w:r w:rsidRPr="001D5D66">
        <w:rPr>
          <w:rStyle w:val="70"/>
          <w:rFonts w:ascii="Times New Roman" w:hAnsi="Times New Roman" w:cs="Times New Roman"/>
          <w:sz w:val="24"/>
          <w:szCs w:val="24"/>
        </w:rPr>
        <w:t>Пересечения и примыкания дорог и улиц</w:t>
      </w:r>
      <w:r w:rsidRPr="001A1018">
        <w:rPr>
          <w:rFonts w:ascii="Times New Roman" w:hAnsi="Times New Roman" w:cs="Times New Roman"/>
          <w:b w:val="0"/>
          <w:sz w:val="24"/>
          <w:szCs w:val="24"/>
        </w:rPr>
        <w:t xml:space="preserve"> следует располагать на свободных площадках и на прямых участках пересекающихся или примыкающих дорог.</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Пересечения и примыкания дорог в одном уровне независимо от схемы пересеч</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ний рекомендуется выполнять под прямым или близким к нему углом. В случаях, когда транспортные потоки не пересекаются, а разветвляются или сливаются, допускается ус</w:t>
      </w:r>
      <w:r w:rsidRPr="001A1018">
        <w:rPr>
          <w:rFonts w:ascii="Times New Roman" w:hAnsi="Times New Roman" w:cs="Times New Roman"/>
          <w:b w:val="0"/>
          <w:sz w:val="24"/>
          <w:szCs w:val="24"/>
        </w:rPr>
        <w:t>т</w:t>
      </w:r>
      <w:r w:rsidRPr="001A1018">
        <w:rPr>
          <w:rFonts w:ascii="Times New Roman" w:hAnsi="Times New Roman" w:cs="Times New Roman"/>
          <w:b w:val="0"/>
          <w:sz w:val="24"/>
          <w:szCs w:val="24"/>
        </w:rPr>
        <w:t>раивать пересечения дорог под любым углом с учетом обеспечения видимости.</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Ширина проезжей части принимается в зависимости от категории автомобильной дороги.</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pacing w:val="-2"/>
          <w:sz w:val="24"/>
          <w:szCs w:val="24"/>
        </w:rPr>
        <w:t>При проектировании пересечений и примыканий в разных уровнях ширину прое</w:t>
      </w:r>
      <w:r w:rsidRPr="001A1018">
        <w:rPr>
          <w:rFonts w:ascii="Times New Roman" w:hAnsi="Times New Roman" w:cs="Times New Roman"/>
          <w:b w:val="0"/>
          <w:spacing w:val="-2"/>
          <w:sz w:val="24"/>
          <w:szCs w:val="24"/>
        </w:rPr>
        <w:t>з</w:t>
      </w:r>
      <w:r w:rsidRPr="001A1018">
        <w:rPr>
          <w:rFonts w:ascii="Times New Roman" w:hAnsi="Times New Roman" w:cs="Times New Roman"/>
          <w:b w:val="0"/>
          <w:spacing w:val="-2"/>
          <w:sz w:val="24"/>
          <w:szCs w:val="24"/>
        </w:rPr>
        <w:t xml:space="preserve">жей части на всем протяжении левоповоротных съездов следует принимать </w:t>
      </w:r>
      <w:smartTag w:uri="urn:schemas-microsoft-com:office:smarttags" w:element="metricconverter">
        <w:smartTagPr>
          <w:attr w:name="ProductID" w:val="5,5 м"/>
        </w:smartTagPr>
        <w:r w:rsidRPr="001A1018">
          <w:rPr>
            <w:rFonts w:ascii="Times New Roman" w:hAnsi="Times New Roman" w:cs="Times New Roman"/>
            <w:b w:val="0"/>
            <w:spacing w:val="-2"/>
            <w:sz w:val="24"/>
            <w:szCs w:val="24"/>
          </w:rPr>
          <w:t>5,5 м</w:t>
        </w:r>
      </w:smartTag>
      <w:r w:rsidRPr="001A1018">
        <w:rPr>
          <w:rFonts w:ascii="Times New Roman" w:hAnsi="Times New Roman" w:cs="Times New Roman"/>
          <w:b w:val="0"/>
          <w:spacing w:val="-2"/>
          <w:sz w:val="24"/>
          <w:szCs w:val="24"/>
        </w:rPr>
        <w:t>, правоп</w:t>
      </w:r>
      <w:r w:rsidRPr="001A1018">
        <w:rPr>
          <w:rFonts w:ascii="Times New Roman" w:hAnsi="Times New Roman" w:cs="Times New Roman"/>
          <w:b w:val="0"/>
          <w:spacing w:val="-2"/>
          <w:sz w:val="24"/>
          <w:szCs w:val="24"/>
        </w:rPr>
        <w:t>о</w:t>
      </w:r>
      <w:r w:rsidRPr="001A1018">
        <w:rPr>
          <w:rFonts w:ascii="Times New Roman" w:hAnsi="Times New Roman" w:cs="Times New Roman"/>
          <w:b w:val="0"/>
          <w:spacing w:val="-2"/>
          <w:sz w:val="24"/>
          <w:szCs w:val="24"/>
        </w:rPr>
        <w:t>воротных съездов –</w:t>
      </w:r>
      <w:r w:rsidRPr="001A1018">
        <w:rPr>
          <w:rFonts w:ascii="Times New Roman" w:hAnsi="Times New Roman" w:cs="Times New Roman"/>
          <w:b w:val="0"/>
          <w:sz w:val="24"/>
          <w:szCs w:val="24"/>
        </w:rPr>
        <w:t xml:space="preserve"> </w:t>
      </w:r>
      <w:smartTag w:uri="urn:schemas-microsoft-com:office:smarttags" w:element="metricconverter">
        <w:smartTagPr>
          <w:attr w:name="ProductID" w:val="5,0 м"/>
        </w:smartTagPr>
        <w:r w:rsidRPr="001A1018">
          <w:rPr>
            <w:rFonts w:ascii="Times New Roman" w:hAnsi="Times New Roman" w:cs="Times New Roman"/>
            <w:b w:val="0"/>
            <w:sz w:val="24"/>
            <w:szCs w:val="24"/>
          </w:rPr>
          <w:t>5,0 м</w:t>
        </w:r>
      </w:smartTag>
      <w:r w:rsidRPr="001A1018">
        <w:rPr>
          <w:rFonts w:ascii="Times New Roman" w:hAnsi="Times New Roman" w:cs="Times New Roman"/>
          <w:b w:val="0"/>
          <w:sz w:val="24"/>
          <w:szCs w:val="24"/>
        </w:rPr>
        <w:t xml:space="preserve"> без дополнительного уширения на кривых.</w:t>
      </w:r>
    </w:p>
    <w:p w:rsidR="00111B98" w:rsidRPr="001A1018" w:rsidRDefault="00111B98" w:rsidP="00111B98">
      <w:pPr>
        <w:spacing w:line="239" w:lineRule="auto"/>
        <w:ind w:firstLine="709"/>
        <w:rPr>
          <w:rFonts w:ascii="Times New Roman" w:hAnsi="Times New Roman" w:cs="Times New Roman"/>
          <w:b w:val="0"/>
          <w:spacing w:val="-2"/>
          <w:sz w:val="24"/>
          <w:szCs w:val="24"/>
        </w:rPr>
      </w:pPr>
      <w:r w:rsidRPr="001A1018">
        <w:rPr>
          <w:rFonts w:ascii="Times New Roman" w:hAnsi="Times New Roman" w:cs="Times New Roman"/>
          <w:b w:val="0"/>
          <w:spacing w:val="-2"/>
          <w:sz w:val="24"/>
          <w:szCs w:val="24"/>
        </w:rPr>
        <w:t xml:space="preserve">Ширина обочин с внутренней стороны закруглений должна быть не менее </w:t>
      </w:r>
      <w:smartTag w:uri="urn:schemas-microsoft-com:office:smarttags" w:element="metricconverter">
        <w:smartTagPr>
          <w:attr w:name="ProductID" w:val="1,5 м"/>
        </w:smartTagPr>
        <w:r w:rsidRPr="001A1018">
          <w:rPr>
            <w:rFonts w:ascii="Times New Roman" w:hAnsi="Times New Roman" w:cs="Times New Roman"/>
            <w:b w:val="0"/>
            <w:spacing w:val="-2"/>
            <w:sz w:val="24"/>
            <w:szCs w:val="24"/>
          </w:rPr>
          <w:t>1,5 м</w:t>
        </w:r>
      </w:smartTag>
      <w:r w:rsidRPr="001A1018">
        <w:rPr>
          <w:rFonts w:ascii="Times New Roman" w:hAnsi="Times New Roman" w:cs="Times New Roman"/>
          <w:b w:val="0"/>
          <w:spacing w:val="-2"/>
          <w:sz w:val="24"/>
          <w:szCs w:val="24"/>
        </w:rPr>
        <w:t xml:space="preserve">, с внешней – </w:t>
      </w:r>
      <w:smartTag w:uri="urn:schemas-microsoft-com:office:smarttags" w:element="metricconverter">
        <w:smartTagPr>
          <w:attr w:name="ProductID" w:val="3 м"/>
        </w:smartTagPr>
        <w:r w:rsidRPr="001A1018">
          <w:rPr>
            <w:rFonts w:ascii="Times New Roman" w:hAnsi="Times New Roman" w:cs="Times New Roman"/>
            <w:b w:val="0"/>
            <w:spacing w:val="-2"/>
            <w:sz w:val="24"/>
            <w:szCs w:val="24"/>
          </w:rPr>
          <w:t>3 м</w:t>
        </w:r>
      </w:smartTag>
      <w:r w:rsidRPr="001A1018">
        <w:rPr>
          <w:rFonts w:ascii="Times New Roman" w:hAnsi="Times New Roman" w:cs="Times New Roman"/>
          <w:b w:val="0"/>
          <w:spacing w:val="-2"/>
          <w:sz w:val="24"/>
          <w:szCs w:val="24"/>
        </w:rPr>
        <w:t>.</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34. На съездах и въездах пересечений магистральных улиц с непрерывным движением, а также в целях увеличения пропускной способности перекрестков необход</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 xml:space="preserve">мо предусматривать переходно-скоростные полосы (в случае возможности их устройства). Длину переходно-скорост-ных полос следует принимать по таблице 24 СП 34.13330.2012. </w:t>
      </w:r>
      <w:r w:rsidRPr="001A1018">
        <w:rPr>
          <w:rFonts w:ascii="Times New Roman" w:hAnsi="Times New Roman" w:cs="Times New Roman"/>
          <w:b w:val="0"/>
          <w:sz w:val="24"/>
          <w:szCs w:val="24"/>
        </w:rPr>
        <w:lastRenderedPageBreak/>
        <w:t>Ширину переходно-скоростных полос следует принимать равной ширине основных полос проезжей части.</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Переходно-скоростные полосы на пересечениях и примыканиях в одном уровне, в том числе к зданиям и сооружениям, располагаемым за пределами красных линий улиц и дорог городских населенных пунктов, на транспортных развязках в разных уровнях, а также в местах расположения площадок для остановок общественного пассажирского транспорта, у автозаправочных станций, площадок для отдыха, постов ДПС и контрольно-диспетчерских пунктов следует проектировать в соответствии с требованиями СП 34.13330.2012.</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 xml:space="preserve">35. На нерегулируемых перекрестках и примыканиях улиц и дорог, а также пешеходных переходах необходимо предусматривать треугольники видимости. Размеры сторон равнобедренного треугольника для условий «транспорт - транспорт» при скорости движения 40 и </w:t>
      </w:r>
      <w:smartTag w:uri="urn:schemas-microsoft-com:office:smarttags" w:element="metricconverter">
        <w:smartTagPr>
          <w:attr w:name="ProductID" w:val="60 км/ч"/>
        </w:smartTagPr>
        <w:r w:rsidRPr="001A1018">
          <w:rPr>
            <w:rFonts w:ascii="Times New Roman" w:hAnsi="Times New Roman" w:cs="Times New Roman"/>
            <w:b w:val="0"/>
            <w:sz w:val="24"/>
            <w:szCs w:val="24"/>
          </w:rPr>
          <w:t>60 км/ч</w:t>
        </w:r>
      </w:smartTag>
      <w:r w:rsidRPr="001A1018">
        <w:rPr>
          <w:rFonts w:ascii="Times New Roman" w:hAnsi="Times New Roman" w:cs="Times New Roman"/>
          <w:b w:val="0"/>
          <w:sz w:val="24"/>
          <w:szCs w:val="24"/>
        </w:rPr>
        <w:t xml:space="preserve"> должны быть соответственно не менее, м: 25 и 40. Для условий «пешеход – транспорт» размеры прямоугольного треугольника видимости должны быть при скорости движения транспорта 25 и </w:t>
      </w:r>
      <w:smartTag w:uri="urn:schemas-microsoft-com:office:smarttags" w:element="metricconverter">
        <w:smartTagPr>
          <w:attr w:name="ProductID" w:val="40 км/ч"/>
        </w:smartTagPr>
        <w:r w:rsidRPr="001A1018">
          <w:rPr>
            <w:rFonts w:ascii="Times New Roman" w:hAnsi="Times New Roman" w:cs="Times New Roman"/>
            <w:b w:val="0"/>
            <w:sz w:val="24"/>
            <w:szCs w:val="24"/>
          </w:rPr>
          <w:t>40 км/ч</w:t>
        </w:r>
      </w:smartTag>
      <w:r w:rsidRPr="001A1018">
        <w:rPr>
          <w:rFonts w:ascii="Times New Roman" w:hAnsi="Times New Roman" w:cs="Times New Roman"/>
          <w:b w:val="0"/>
          <w:sz w:val="24"/>
          <w:szCs w:val="24"/>
        </w:rPr>
        <w:t xml:space="preserve"> соответственно 8</w:t>
      </w:r>
      <w:r w:rsidRPr="001A1018">
        <w:rPr>
          <w:rFonts w:ascii="Times New Roman" w:hAnsi="Times New Roman" w:cs="Times New Roman"/>
          <w:b w:val="0"/>
          <w:sz w:val="24"/>
          <w:szCs w:val="24"/>
        </w:rPr>
        <w:sym w:font="Symbol" w:char="F0B4"/>
      </w:r>
      <w:r w:rsidRPr="001A1018">
        <w:rPr>
          <w:rFonts w:ascii="Times New Roman" w:hAnsi="Times New Roman" w:cs="Times New Roman"/>
          <w:b w:val="0"/>
          <w:sz w:val="24"/>
          <w:szCs w:val="24"/>
        </w:rPr>
        <w:t>40 и 10</w:t>
      </w:r>
      <w:r w:rsidRPr="001A1018">
        <w:rPr>
          <w:rFonts w:ascii="Times New Roman" w:hAnsi="Times New Roman" w:cs="Times New Roman"/>
          <w:b w:val="0"/>
          <w:sz w:val="24"/>
          <w:szCs w:val="24"/>
        </w:rPr>
        <w:sym w:font="Symbol" w:char="F0B4"/>
      </w:r>
      <w:r w:rsidRPr="001A1018">
        <w:rPr>
          <w:rFonts w:ascii="Times New Roman" w:hAnsi="Times New Roman" w:cs="Times New Roman"/>
          <w:b w:val="0"/>
          <w:sz w:val="24"/>
          <w:szCs w:val="24"/>
        </w:rPr>
        <w:t>50 м.</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В пределах треугольников видимости не допускается размещение зданий, соор</w:t>
      </w:r>
      <w:r w:rsidRPr="001A1018">
        <w:rPr>
          <w:rFonts w:ascii="Times New Roman" w:hAnsi="Times New Roman" w:cs="Times New Roman"/>
          <w:b w:val="0"/>
          <w:sz w:val="24"/>
          <w:szCs w:val="24"/>
        </w:rPr>
        <w:t>у</w:t>
      </w:r>
      <w:r w:rsidRPr="001A1018">
        <w:rPr>
          <w:rFonts w:ascii="Times New Roman" w:hAnsi="Times New Roman" w:cs="Times New Roman"/>
          <w:b w:val="0"/>
          <w:sz w:val="24"/>
          <w:szCs w:val="24"/>
        </w:rPr>
        <w:t xml:space="preserve">жений, передвижных предметов (киосков, фургонов, реклам, малых архитектурных форм и др.), деревьев и кустарников высотой более </w:t>
      </w:r>
      <w:smartTag w:uri="urn:schemas-microsoft-com:office:smarttags" w:element="metricconverter">
        <w:smartTagPr>
          <w:attr w:name="ProductID" w:val="0,5 м"/>
        </w:smartTagPr>
        <w:r w:rsidRPr="001A1018">
          <w:rPr>
            <w:rFonts w:ascii="Times New Roman" w:hAnsi="Times New Roman" w:cs="Times New Roman"/>
            <w:b w:val="0"/>
            <w:sz w:val="24"/>
            <w:szCs w:val="24"/>
          </w:rPr>
          <w:t>0,5 м</w:t>
        </w:r>
      </w:smartTag>
      <w:r w:rsidRPr="001A1018">
        <w:rPr>
          <w:rFonts w:ascii="Times New Roman" w:hAnsi="Times New Roman" w:cs="Times New Roman"/>
          <w:b w:val="0"/>
          <w:sz w:val="24"/>
          <w:szCs w:val="24"/>
        </w:rPr>
        <w:t>.</w:t>
      </w:r>
    </w:p>
    <w:p w:rsidR="00111B98" w:rsidRPr="001A1018" w:rsidRDefault="00111B98" w:rsidP="00111B98">
      <w:pPr>
        <w:spacing w:before="100" w:after="100" w:line="239" w:lineRule="auto"/>
        <w:ind w:firstLine="709"/>
        <w:rPr>
          <w:rFonts w:ascii="Times New Roman" w:hAnsi="Times New Roman" w:cs="Times New Roman"/>
          <w:b w:val="0"/>
          <w:sz w:val="22"/>
          <w:szCs w:val="22"/>
        </w:rPr>
      </w:pPr>
      <w:r w:rsidRPr="001A1018">
        <w:rPr>
          <w:rFonts w:ascii="Times New Roman" w:hAnsi="Times New Roman" w:cs="Times New Roman"/>
          <w:b w:val="0"/>
          <w:i/>
          <w:spacing w:val="40"/>
          <w:sz w:val="22"/>
          <w:szCs w:val="22"/>
        </w:rPr>
        <w:t>Примечание</w:t>
      </w:r>
      <w:r w:rsidRPr="001A1018">
        <w:rPr>
          <w:rFonts w:ascii="Times New Roman" w:hAnsi="Times New Roman" w:cs="Times New Roman"/>
          <w:b w:val="0"/>
          <w:sz w:val="22"/>
          <w:szCs w:val="22"/>
        </w:rPr>
        <w:t>: В условиях сложившейся капитальной застройки, не позволяющей орг</w:t>
      </w:r>
      <w:r w:rsidRPr="001A1018">
        <w:rPr>
          <w:rFonts w:ascii="Times New Roman" w:hAnsi="Times New Roman" w:cs="Times New Roman"/>
          <w:b w:val="0"/>
          <w:sz w:val="22"/>
          <w:szCs w:val="22"/>
        </w:rPr>
        <w:t>а</w:t>
      </w:r>
      <w:r w:rsidRPr="001A1018">
        <w:rPr>
          <w:rFonts w:ascii="Times New Roman" w:hAnsi="Times New Roman" w:cs="Times New Roman"/>
          <w:b w:val="0"/>
          <w:sz w:val="22"/>
          <w:szCs w:val="22"/>
        </w:rPr>
        <w:t>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36. Пересечения дорог и улиц городских округов и городских поселений с ж</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лезными дорогами следует проектировать вне пределов станций и путей маневрового движения преимущественно на прямых участках пересекающихся дорог. Острый угол между пресекающимися дорогами в одном уровне не должен быть менее 60º.</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Ширину проезжей части улиц и дорог в границах городского округа, городского поселения на пересечениях в одном уровне с железными дорогами следует принимать равной ширине проезжей части дороги на подходах к пересечениям.</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 xml:space="preserve">37. Пересечения дорог и улиц с трубопроводами (водопровод, канализация, газопровод, теплофикационные трубопроводы и т. п.), а также с кабелями линий связи и электропередачи следует предусматривать с соблюдением требований раздела </w:t>
      </w:r>
      <w:r w:rsidRPr="007B6D1F">
        <w:rPr>
          <w:rFonts w:ascii="Times New Roman" w:hAnsi="Times New Roman" w:cs="Times New Roman"/>
          <w:b w:val="0"/>
          <w:sz w:val="24"/>
          <w:szCs w:val="24"/>
        </w:rPr>
        <w:t>1.5.1. части I</w:t>
      </w:r>
      <w:r w:rsidRPr="001A1018">
        <w:rPr>
          <w:rFonts w:ascii="Times New Roman" w:hAnsi="Times New Roman" w:cs="Times New Roman"/>
          <w:b w:val="0"/>
          <w:sz w:val="24"/>
          <w:szCs w:val="24"/>
        </w:rPr>
        <w:t>, а также нормативных документов на проектирование этих коммуникаций.</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Пересечения автомобильных дорог с подземными коммуникациями следует прое</w:t>
      </w:r>
      <w:r w:rsidRPr="001A1018">
        <w:rPr>
          <w:rFonts w:ascii="Times New Roman" w:hAnsi="Times New Roman" w:cs="Times New Roman"/>
          <w:b w:val="0"/>
          <w:sz w:val="24"/>
          <w:szCs w:val="24"/>
        </w:rPr>
        <w:t>к</w:t>
      </w:r>
      <w:r w:rsidRPr="001A1018">
        <w:rPr>
          <w:rFonts w:ascii="Times New Roman" w:hAnsi="Times New Roman" w:cs="Times New Roman"/>
          <w:b w:val="0"/>
          <w:sz w:val="24"/>
          <w:szCs w:val="24"/>
        </w:rPr>
        <w:t>тировать, как правило, под прямым углом. Прокладка коммуникаций (кроме мест перес</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чений) под насыпями дорог не допускается.</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 xml:space="preserve">38. В </w:t>
      </w:r>
      <w:r w:rsidRPr="001A1018">
        <w:rPr>
          <w:rFonts w:ascii="Times New Roman" w:hAnsi="Times New Roman" w:cs="Times New Roman"/>
          <w:sz w:val="24"/>
          <w:szCs w:val="24"/>
        </w:rPr>
        <w:t>полосах отвода улиц и дорог местного значения</w:t>
      </w:r>
      <w:r w:rsidRPr="001A1018">
        <w:rPr>
          <w:rFonts w:ascii="Times New Roman" w:hAnsi="Times New Roman" w:cs="Times New Roman"/>
          <w:b w:val="0"/>
          <w:sz w:val="24"/>
          <w:szCs w:val="24"/>
        </w:rPr>
        <w:t xml:space="preserve"> размещаются конс</w:t>
      </w:r>
      <w:r w:rsidRPr="001A1018">
        <w:rPr>
          <w:rFonts w:ascii="Times New Roman" w:hAnsi="Times New Roman" w:cs="Times New Roman"/>
          <w:b w:val="0"/>
          <w:sz w:val="24"/>
          <w:szCs w:val="24"/>
        </w:rPr>
        <w:t>т</w:t>
      </w:r>
      <w:r w:rsidRPr="001A1018">
        <w:rPr>
          <w:rFonts w:ascii="Times New Roman" w:hAnsi="Times New Roman" w:cs="Times New Roman"/>
          <w:b w:val="0"/>
          <w:sz w:val="24"/>
          <w:szCs w:val="24"/>
        </w:rPr>
        <w:t>руктивные элементы магистральной улично-дорожной сети, включая дорожное полотно проезжей части, площади, разделительные полосы, защитные дорожные сооружения (оз</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ленение, ограждения, шумозащитные сооружения), искусственные дорожные сооружения, предназначенные для движения транспортных средств и пешеходов (мосты, путепроводы, тоннели, эстакады, транспортные развязки и др.), элементы обустройства (дорожные зн</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ки, дорожные ограждения, светофоры и иные устройства для регулирования дорожного движения); опоры контактных сетей троллейбусных линий; велосипедные дорожки; п</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шеходные коммуникации, включая пешеходные улицы, пешеходные зоны, тротуары, п</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шеходные переходы вне проезжей части улиц; остановочные пункты общественного па</w:t>
      </w:r>
      <w:r w:rsidRPr="001A1018">
        <w:rPr>
          <w:rFonts w:ascii="Times New Roman" w:hAnsi="Times New Roman" w:cs="Times New Roman"/>
          <w:b w:val="0"/>
          <w:sz w:val="24"/>
          <w:szCs w:val="24"/>
        </w:rPr>
        <w:t>с</w:t>
      </w:r>
      <w:r w:rsidRPr="001A1018">
        <w:rPr>
          <w:rFonts w:ascii="Times New Roman" w:hAnsi="Times New Roman" w:cs="Times New Roman"/>
          <w:b w:val="0"/>
          <w:sz w:val="24"/>
          <w:szCs w:val="24"/>
        </w:rPr>
        <w:t>сажирского транспорта; объекты, предназначенные для освещения; временные автостоя</w:t>
      </w:r>
      <w:r w:rsidRPr="001A1018">
        <w:rPr>
          <w:rFonts w:ascii="Times New Roman" w:hAnsi="Times New Roman" w:cs="Times New Roman"/>
          <w:b w:val="0"/>
          <w:sz w:val="24"/>
          <w:szCs w:val="24"/>
        </w:rPr>
        <w:t>н</w:t>
      </w:r>
      <w:r w:rsidRPr="001A1018">
        <w:rPr>
          <w:rFonts w:ascii="Times New Roman" w:hAnsi="Times New Roman" w:cs="Times New Roman"/>
          <w:b w:val="0"/>
          <w:sz w:val="24"/>
          <w:szCs w:val="24"/>
        </w:rPr>
        <w:t>ки; разворотные и отстойно-разворотные площадки общественного пассажирского тран</w:t>
      </w:r>
      <w:r w:rsidRPr="001A1018">
        <w:rPr>
          <w:rFonts w:ascii="Times New Roman" w:hAnsi="Times New Roman" w:cs="Times New Roman"/>
          <w:b w:val="0"/>
          <w:sz w:val="24"/>
          <w:szCs w:val="24"/>
        </w:rPr>
        <w:t>с</w:t>
      </w:r>
      <w:r w:rsidRPr="001A1018">
        <w:rPr>
          <w:rFonts w:ascii="Times New Roman" w:hAnsi="Times New Roman" w:cs="Times New Roman"/>
          <w:b w:val="0"/>
          <w:sz w:val="24"/>
          <w:szCs w:val="24"/>
        </w:rPr>
        <w:t>порта. На территориях полос отвода улично-дорожной сети могут формироваться тран</w:t>
      </w:r>
      <w:r w:rsidRPr="001A1018">
        <w:rPr>
          <w:rFonts w:ascii="Times New Roman" w:hAnsi="Times New Roman" w:cs="Times New Roman"/>
          <w:b w:val="0"/>
          <w:sz w:val="24"/>
          <w:szCs w:val="24"/>
        </w:rPr>
        <w:t>с</w:t>
      </w:r>
      <w:r w:rsidRPr="001A1018">
        <w:rPr>
          <w:rFonts w:ascii="Times New Roman" w:hAnsi="Times New Roman" w:cs="Times New Roman"/>
          <w:b w:val="0"/>
          <w:sz w:val="24"/>
          <w:szCs w:val="24"/>
        </w:rPr>
        <w:t>портно-пересадочные узлы.</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 xml:space="preserve">39. </w:t>
      </w:r>
      <w:r w:rsidRPr="00874A7E">
        <w:rPr>
          <w:rStyle w:val="70"/>
          <w:rFonts w:ascii="Times New Roman" w:hAnsi="Times New Roman" w:cs="Times New Roman"/>
          <w:color w:val="auto"/>
          <w:sz w:val="24"/>
          <w:szCs w:val="24"/>
        </w:rPr>
        <w:t>Транспортно-пересадочные узлы</w:t>
      </w:r>
      <w:r w:rsidRPr="001A1018">
        <w:rPr>
          <w:rFonts w:ascii="Times New Roman" w:hAnsi="Times New Roman" w:cs="Times New Roman"/>
          <w:b w:val="0"/>
          <w:sz w:val="24"/>
          <w:szCs w:val="24"/>
        </w:rPr>
        <w:t xml:space="preserve"> – объекты транспортной инфраструкт</w:t>
      </w:r>
      <w:r w:rsidRPr="001A1018">
        <w:rPr>
          <w:rFonts w:ascii="Times New Roman" w:hAnsi="Times New Roman" w:cs="Times New Roman"/>
          <w:b w:val="0"/>
          <w:sz w:val="24"/>
          <w:szCs w:val="24"/>
        </w:rPr>
        <w:t>у</w:t>
      </w:r>
      <w:r w:rsidRPr="001A1018">
        <w:rPr>
          <w:rFonts w:ascii="Times New Roman" w:hAnsi="Times New Roman" w:cs="Times New Roman"/>
          <w:b w:val="0"/>
          <w:sz w:val="24"/>
          <w:szCs w:val="24"/>
        </w:rPr>
        <w:t>ры, в которых в радиусе пешеходной доступности располагаются станции и остановочные пункты различных видов общественного пассажирского транспорта (городского, приг</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lastRenderedPageBreak/>
        <w:t>родно-городского, внешнего) и организована пересадка пассажиров с одного вида тран</w:t>
      </w:r>
      <w:r w:rsidRPr="001A1018">
        <w:rPr>
          <w:rFonts w:ascii="Times New Roman" w:hAnsi="Times New Roman" w:cs="Times New Roman"/>
          <w:b w:val="0"/>
          <w:sz w:val="24"/>
          <w:szCs w:val="24"/>
        </w:rPr>
        <w:t>с</w:t>
      </w:r>
      <w:r w:rsidRPr="001A1018">
        <w:rPr>
          <w:rFonts w:ascii="Times New Roman" w:hAnsi="Times New Roman" w:cs="Times New Roman"/>
          <w:b w:val="0"/>
          <w:sz w:val="24"/>
          <w:szCs w:val="24"/>
        </w:rPr>
        <w:t>порта на другой или между различными направлениями одного вида транспорта. Тран</w:t>
      </w:r>
      <w:r w:rsidRPr="001A1018">
        <w:rPr>
          <w:rFonts w:ascii="Times New Roman" w:hAnsi="Times New Roman" w:cs="Times New Roman"/>
          <w:b w:val="0"/>
          <w:sz w:val="24"/>
          <w:szCs w:val="24"/>
        </w:rPr>
        <w:t>с</w:t>
      </w:r>
      <w:r w:rsidRPr="001A1018">
        <w:rPr>
          <w:rFonts w:ascii="Times New Roman" w:hAnsi="Times New Roman" w:cs="Times New Roman"/>
          <w:b w:val="0"/>
          <w:sz w:val="24"/>
          <w:szCs w:val="24"/>
        </w:rPr>
        <w:t>портно-пересадочные узлы обеспечивают целостность системы пассажирского транспо</w:t>
      </w:r>
      <w:r w:rsidRPr="001A1018">
        <w:rPr>
          <w:rFonts w:ascii="Times New Roman" w:hAnsi="Times New Roman" w:cs="Times New Roman"/>
          <w:b w:val="0"/>
          <w:sz w:val="24"/>
          <w:szCs w:val="24"/>
        </w:rPr>
        <w:t>р</w:t>
      </w:r>
      <w:r w:rsidRPr="001A1018">
        <w:rPr>
          <w:rFonts w:ascii="Times New Roman" w:hAnsi="Times New Roman" w:cs="Times New Roman"/>
          <w:b w:val="0"/>
          <w:sz w:val="24"/>
          <w:szCs w:val="24"/>
        </w:rPr>
        <w:t>та, возможность координации между видами транспорта.</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Транспортно-пересадочные узлы могут формироваться в пределах полосы отвода улично-дорожной сети, на территориях общественных центров городского и межрайонн</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го значения.</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40. Транспортно-пересадочные узлы подразделяются по значимости: реги</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нального значения (включающие станции внешнего, пригородно-городского транспорта и остановочные пункты городского транспорта); городского и межрайонного значения (включающие остановочные пункты различных видов городского транспорта).</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41. Транспортно-пересадочные узлы регионального значения следует прое</w:t>
      </w:r>
      <w:r w:rsidRPr="001A1018">
        <w:rPr>
          <w:rFonts w:ascii="Times New Roman" w:hAnsi="Times New Roman" w:cs="Times New Roman"/>
          <w:b w:val="0"/>
          <w:sz w:val="24"/>
          <w:szCs w:val="24"/>
        </w:rPr>
        <w:t>к</w:t>
      </w:r>
      <w:r w:rsidRPr="001A1018">
        <w:rPr>
          <w:rFonts w:ascii="Times New Roman" w:hAnsi="Times New Roman" w:cs="Times New Roman"/>
          <w:b w:val="0"/>
          <w:sz w:val="24"/>
          <w:szCs w:val="24"/>
        </w:rPr>
        <w:t>тировать закрытого типа в наземном, надземном или подземном уровнях. Транспортно-пересадочные узлы регионального значения могут проектироваться как в пределах полосы отвода улично-дорожной сети, так и на территориях общественных центров городских о</w:t>
      </w:r>
      <w:r w:rsidRPr="001A1018">
        <w:rPr>
          <w:rFonts w:ascii="Times New Roman" w:hAnsi="Times New Roman" w:cs="Times New Roman"/>
          <w:b w:val="0"/>
          <w:sz w:val="24"/>
          <w:szCs w:val="24"/>
        </w:rPr>
        <w:t>к</w:t>
      </w:r>
      <w:r w:rsidRPr="001A1018">
        <w:rPr>
          <w:rFonts w:ascii="Times New Roman" w:hAnsi="Times New Roman" w:cs="Times New Roman"/>
          <w:b w:val="0"/>
          <w:sz w:val="24"/>
          <w:szCs w:val="24"/>
        </w:rPr>
        <w:t>ругов, городских поселений.</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Параметры элементов транспортно-пересадочных узлов рассчитываются исходя из плотности пешеходного потока не более 0,45 чел./м</w:t>
      </w:r>
      <w:r w:rsidRPr="001A1018">
        <w:rPr>
          <w:rFonts w:ascii="Times New Roman" w:hAnsi="Times New Roman" w:cs="Times New Roman"/>
          <w:b w:val="0"/>
          <w:sz w:val="24"/>
          <w:szCs w:val="24"/>
          <w:vertAlign w:val="superscript"/>
        </w:rPr>
        <w:t>2</w:t>
      </w:r>
      <w:r w:rsidRPr="001A1018">
        <w:rPr>
          <w:rFonts w:ascii="Times New Roman" w:hAnsi="Times New Roman" w:cs="Times New Roman"/>
          <w:b w:val="0"/>
          <w:sz w:val="24"/>
          <w:szCs w:val="24"/>
        </w:rPr>
        <w:t>.</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Площадь распределительных площадок в местах пересечения пешеходных потоков рассчитывается исходя из плотности пешеходного потока не более 0,40 чел/м</w:t>
      </w:r>
      <w:r w:rsidRPr="001A1018">
        <w:rPr>
          <w:rFonts w:ascii="Times New Roman" w:hAnsi="Times New Roman" w:cs="Times New Roman"/>
          <w:b w:val="0"/>
          <w:sz w:val="24"/>
          <w:szCs w:val="24"/>
          <w:vertAlign w:val="superscript"/>
        </w:rPr>
        <w:t>2</w:t>
      </w:r>
      <w:r w:rsidRPr="001A1018">
        <w:rPr>
          <w:rFonts w:ascii="Times New Roman" w:hAnsi="Times New Roman" w:cs="Times New Roman"/>
          <w:b w:val="0"/>
          <w:sz w:val="24"/>
          <w:szCs w:val="24"/>
        </w:rPr>
        <w:t>.</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Время пересадки в транспортно-пересадочных узлах регионального значения не должно превышать 5 мин.</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В составе транспортно-пересадочных узлов регионального значения проектирую</w:t>
      </w:r>
      <w:r w:rsidRPr="001A1018">
        <w:rPr>
          <w:rFonts w:ascii="Times New Roman" w:hAnsi="Times New Roman" w:cs="Times New Roman"/>
          <w:b w:val="0"/>
          <w:sz w:val="24"/>
          <w:szCs w:val="24"/>
        </w:rPr>
        <w:t>т</w:t>
      </w:r>
      <w:r w:rsidRPr="001A1018">
        <w:rPr>
          <w:rFonts w:ascii="Times New Roman" w:hAnsi="Times New Roman" w:cs="Times New Roman"/>
          <w:b w:val="0"/>
          <w:sz w:val="24"/>
          <w:szCs w:val="24"/>
        </w:rPr>
        <w:t>ся площадки для стоянки автотранспорта. Удельный размер открытой площадки следует предусматривать не менее 0,8 м</w:t>
      </w:r>
      <w:r w:rsidRPr="001A1018">
        <w:rPr>
          <w:rFonts w:ascii="Times New Roman" w:hAnsi="Times New Roman" w:cs="Times New Roman"/>
          <w:b w:val="0"/>
          <w:sz w:val="24"/>
          <w:szCs w:val="24"/>
          <w:vertAlign w:val="superscript"/>
        </w:rPr>
        <w:t>2</w:t>
      </w:r>
      <w:r w:rsidRPr="001A1018">
        <w:rPr>
          <w:rFonts w:ascii="Times New Roman" w:hAnsi="Times New Roman" w:cs="Times New Roman"/>
          <w:b w:val="0"/>
          <w:sz w:val="24"/>
          <w:szCs w:val="24"/>
        </w:rPr>
        <w:t>/чел.</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42. Транспортно-пересадочные узлы городского и межрайонного значения могут проектироваться открытого типа в наземном уровне. Транспортно-пересадочные узлы городского и межрайонного значения могут проектироваться как в пределах полосы отвода улично-дорожной сети, так и на территориях общественных центров и районных подцентров городских округов, городских поселений.</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Параметры элементов транспортно-пересадочных узлов, в том числе площадь </w:t>
      </w:r>
      <w:r w:rsidRPr="001A1018">
        <w:rPr>
          <w:rFonts w:ascii="Times New Roman" w:hAnsi="Times New Roman" w:cs="Times New Roman"/>
          <w:b w:val="0"/>
          <w:spacing w:val="-2"/>
          <w:sz w:val="24"/>
          <w:szCs w:val="24"/>
        </w:rPr>
        <w:t>ра</w:t>
      </w:r>
      <w:r w:rsidRPr="001A1018">
        <w:rPr>
          <w:rFonts w:ascii="Times New Roman" w:hAnsi="Times New Roman" w:cs="Times New Roman"/>
          <w:b w:val="0"/>
          <w:spacing w:val="-2"/>
          <w:sz w:val="24"/>
          <w:szCs w:val="24"/>
        </w:rPr>
        <w:t>с</w:t>
      </w:r>
      <w:r w:rsidRPr="001A1018">
        <w:rPr>
          <w:rFonts w:ascii="Times New Roman" w:hAnsi="Times New Roman" w:cs="Times New Roman"/>
          <w:b w:val="0"/>
          <w:spacing w:val="-2"/>
          <w:sz w:val="24"/>
          <w:szCs w:val="24"/>
        </w:rPr>
        <w:t>пределительных площадок, рассчитываются исходя из плотности пешеходного потока не более 0,3 чел./м</w:t>
      </w:r>
      <w:r w:rsidRPr="001A1018">
        <w:rPr>
          <w:rFonts w:ascii="Times New Roman" w:hAnsi="Times New Roman" w:cs="Times New Roman"/>
          <w:b w:val="0"/>
          <w:spacing w:val="-2"/>
          <w:sz w:val="24"/>
          <w:szCs w:val="24"/>
          <w:vertAlign w:val="superscript"/>
        </w:rPr>
        <w:t>2</w:t>
      </w:r>
      <w:r w:rsidRPr="001A1018">
        <w:rPr>
          <w:rFonts w:ascii="Times New Roman" w:hAnsi="Times New Roman" w:cs="Times New Roman"/>
          <w:b w:val="0"/>
          <w:spacing w:val="-2"/>
          <w:sz w:val="24"/>
          <w:szCs w:val="24"/>
        </w:rPr>
        <w:t>.</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Время пересадки не должно превышать:</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в транспортно-пересадочных узлах городского значения – 3 мин.;</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в транспортно-пересадочных узлах межрайонного значения – 1,5 мин.</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43. При проектировании транспортно-пересадочных узлов регионального, г</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родского и межрайонного значения должны обеспечиваться:</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взаимная доступность остановочных пунктов внешнего, пригородно-городского и городского общественного пассажирского транспорта, временных автостоянок в составе транспортно-пересадочных узлов, включая автостоянки для работающих и посетителей общественно-деловых центров, расположенных на территории данных центров;</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 радиус пешеходной доступности не более </w:t>
      </w:r>
      <w:smartTag w:uri="urn:schemas-microsoft-com:office:smarttags" w:element="metricconverter">
        <w:smartTagPr>
          <w:attr w:name="ProductID" w:val="300 м"/>
        </w:smartTagPr>
        <w:r w:rsidRPr="001A1018">
          <w:rPr>
            <w:rFonts w:ascii="Times New Roman" w:hAnsi="Times New Roman" w:cs="Times New Roman"/>
            <w:b w:val="0"/>
            <w:sz w:val="24"/>
            <w:szCs w:val="24"/>
          </w:rPr>
          <w:t>300 м</w:t>
        </w:r>
      </w:smartTag>
      <w:r w:rsidRPr="001A1018">
        <w:rPr>
          <w:rFonts w:ascii="Times New Roman" w:hAnsi="Times New Roman" w:cs="Times New Roman"/>
          <w:b w:val="0"/>
          <w:sz w:val="24"/>
          <w:szCs w:val="24"/>
        </w:rPr>
        <w:t>.</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 xml:space="preserve">44. В составе общественно-деловой зоны (городского центра и подцентров) могут проектироваться </w:t>
      </w:r>
      <w:r w:rsidRPr="001A1018">
        <w:rPr>
          <w:rFonts w:ascii="Times New Roman" w:hAnsi="Times New Roman" w:cs="Times New Roman"/>
          <w:sz w:val="24"/>
          <w:szCs w:val="24"/>
        </w:rPr>
        <w:t>общественные пространства (площади)</w:t>
      </w:r>
      <w:r w:rsidRPr="001A1018">
        <w:rPr>
          <w:rFonts w:ascii="Times New Roman" w:hAnsi="Times New Roman" w:cs="Times New Roman"/>
          <w:b w:val="0"/>
          <w:sz w:val="24"/>
          <w:szCs w:val="24"/>
        </w:rPr>
        <w:t>, в том числе:</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городское общественное пространство, предназначенное для увеличения емкости территории городского общественно-делового центра;</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внутрирайонные общественные пространства – территории общего пользования в границах общественно-делового подцентра или многофункционального района.</w:t>
      </w:r>
    </w:p>
    <w:p w:rsidR="00111B98" w:rsidRPr="001A1018" w:rsidRDefault="00111B98" w:rsidP="00111B98">
      <w:pPr>
        <w:spacing w:line="239" w:lineRule="auto"/>
        <w:ind w:firstLine="709"/>
        <w:rPr>
          <w:rFonts w:ascii="Times New Roman" w:hAnsi="Times New Roman" w:cs="Times New Roman"/>
          <w:b w:val="0"/>
          <w:bCs w:val="0"/>
          <w:spacing w:val="-3"/>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45. Общественные городские и внутрирайонные пространства проектируются на территории городской общественно-деловой зоны и подцентров городского округа, г</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родского поселения из расчета не менее 5 м</w:t>
      </w:r>
      <w:r w:rsidRPr="001A1018">
        <w:rPr>
          <w:rFonts w:ascii="Times New Roman" w:hAnsi="Times New Roman" w:cs="Times New Roman"/>
          <w:b w:val="0"/>
          <w:sz w:val="24"/>
          <w:szCs w:val="24"/>
          <w:vertAlign w:val="superscript"/>
        </w:rPr>
        <w:t>2</w:t>
      </w:r>
      <w:r w:rsidRPr="001A1018">
        <w:rPr>
          <w:rFonts w:ascii="Times New Roman" w:hAnsi="Times New Roman" w:cs="Times New Roman"/>
          <w:b w:val="0"/>
          <w:sz w:val="24"/>
          <w:szCs w:val="24"/>
        </w:rPr>
        <w:t xml:space="preserve">/чел. при плотности дневного населения более </w:t>
      </w:r>
      <w:r w:rsidRPr="001A1018">
        <w:rPr>
          <w:rFonts w:ascii="Times New Roman" w:hAnsi="Times New Roman" w:cs="Times New Roman"/>
          <w:b w:val="0"/>
          <w:sz w:val="24"/>
          <w:szCs w:val="24"/>
        </w:rPr>
        <w:lastRenderedPageBreak/>
        <w:t>2 000 чел./га (дневное население – работающие в общественно-деловой зоне и посетители объектов социальной инфраструктуры).</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46. При выборе местоположения дорог и улиц всех категорий следует учит</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вать возможность обеспечения санитарных разрывов в соответствии с требованиями Са</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ПиН 2.2.1/2.1.1.1200-03.</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 xml:space="preserve">47. При проектировании новых и реконструкции существующих </w:t>
      </w:r>
      <w:r w:rsidRPr="001A1018">
        <w:rPr>
          <w:rFonts w:ascii="Times New Roman" w:hAnsi="Times New Roman" w:cs="Times New Roman"/>
          <w:sz w:val="24"/>
          <w:szCs w:val="24"/>
        </w:rPr>
        <w:t>мостовых сооружений</w:t>
      </w:r>
      <w:r w:rsidRPr="001A1018">
        <w:rPr>
          <w:rFonts w:ascii="Times New Roman" w:hAnsi="Times New Roman" w:cs="Times New Roman"/>
          <w:b w:val="0"/>
          <w:sz w:val="24"/>
          <w:szCs w:val="24"/>
        </w:rPr>
        <w:t>, в том числе автомобильных, железнодорожных, пешеходных мостов, эст</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кад и путепроводов, следует учитывать перспективы развития транспорта и</w:t>
      </w:r>
      <w:r w:rsidRPr="001A1018">
        <w:rPr>
          <w:rFonts w:ascii="Times New Roman" w:hAnsi="Times New Roman" w:cs="Times New Roman"/>
          <w:b w:val="0"/>
          <w:i/>
          <w:sz w:val="24"/>
          <w:szCs w:val="24"/>
        </w:rPr>
        <w:t xml:space="preserve"> </w:t>
      </w:r>
      <w:r w:rsidRPr="001A1018">
        <w:rPr>
          <w:rFonts w:ascii="Times New Roman" w:hAnsi="Times New Roman" w:cs="Times New Roman"/>
          <w:b w:val="0"/>
          <w:sz w:val="24"/>
          <w:szCs w:val="24"/>
        </w:rPr>
        <w:t>улично-дорожной сети, реконструкции имеющихся и строительства новых подземных и наземных коммуникаций и интересы благоустройства и планировки городских округов и городских поселений.</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Выбор места перехода, разбивку мостовых сооружений на пролеты, назначение п</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ложения сооружения в плане и профиле следует производить с учетом требований трасс</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рования дороги или принятых градостроительно-планировочных решений, строительных и эксплуатационных показателей вариантов, а также геологических, гидрогеологических, экологических, ландшафтных и других местных условий, влияющих на технико-экономические показатели соответствующего участка дороги.</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48. В пределах городских округов и городских поселений возможно проект</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рование автодорожных и железнодорожных мостов.</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Автодорожные, железнодорожные мосты и путепроводы допускается проектир</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вать на участках дороги (улицы) с любым профилем и планом, принятым для проектиру</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мой дороги.</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Габариты (ширина) мостов проектируется в зависимости от категории дорог и пр</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нимается в соответствии с требованиями ГОСТ 9238-83 и СП 35.13330.2011.</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 xml:space="preserve">49. Места расположения мостовых сооружений на внутренних водных путях, конструктивные и иные решения не должны приводить к резкому изменению режимов рек, а сооружение </w:t>
      </w:r>
      <w:r w:rsidRPr="001A1018">
        <w:rPr>
          <w:rFonts w:ascii="Times New Roman" w:hAnsi="Times New Roman" w:cs="Times New Roman"/>
          <w:b w:val="0"/>
          <w:spacing w:val="-2"/>
          <w:sz w:val="24"/>
          <w:szCs w:val="24"/>
        </w:rPr>
        <w:t>опорного земляного полотна – к резкому изменению режима грунтовых и стока поверхностных вод.</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50. В пределах городских округов и городских поселений возможно проект</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 xml:space="preserve">рование </w:t>
      </w:r>
      <w:r w:rsidRPr="001A1018">
        <w:rPr>
          <w:rFonts w:ascii="Times New Roman" w:hAnsi="Times New Roman" w:cs="Times New Roman"/>
          <w:sz w:val="24"/>
          <w:szCs w:val="24"/>
        </w:rPr>
        <w:t>тоннелей</w:t>
      </w:r>
      <w:r w:rsidRPr="001A1018">
        <w:rPr>
          <w:rFonts w:ascii="Times New Roman" w:hAnsi="Times New Roman" w:cs="Times New Roman"/>
          <w:b w:val="0"/>
          <w:sz w:val="24"/>
          <w:szCs w:val="24"/>
        </w:rPr>
        <w:t>, сооружаемых на железных дорогах и автомобильных дорогах общего пользования всех категорий.</w:t>
      </w:r>
    </w:p>
    <w:p w:rsidR="00111B98" w:rsidRPr="001A1018" w:rsidRDefault="00111B98" w:rsidP="00111B98">
      <w:pPr>
        <w:spacing w:line="239" w:lineRule="auto"/>
        <w:ind w:firstLine="709"/>
        <w:rPr>
          <w:rStyle w:val="apple-style-span"/>
          <w:rFonts w:ascii="Times New Roman" w:hAnsi="Times New Roman" w:cs="Times New Roman"/>
          <w:b w:val="0"/>
          <w:sz w:val="24"/>
          <w:szCs w:val="24"/>
        </w:rPr>
      </w:pPr>
      <w:r w:rsidRPr="001A1018">
        <w:rPr>
          <w:rStyle w:val="apple-style-span"/>
          <w:rFonts w:ascii="Times New Roman" w:hAnsi="Times New Roman" w:cs="Times New Roman"/>
          <w:b w:val="0"/>
          <w:sz w:val="24"/>
          <w:szCs w:val="24"/>
        </w:rPr>
        <w:t>Тоннели в течение всего срока их службы должны удовлетворять требованиям бе</w:t>
      </w:r>
      <w:r w:rsidRPr="001A1018">
        <w:rPr>
          <w:rStyle w:val="apple-style-span"/>
          <w:rFonts w:ascii="Times New Roman" w:hAnsi="Times New Roman" w:cs="Times New Roman"/>
          <w:b w:val="0"/>
          <w:sz w:val="24"/>
          <w:szCs w:val="24"/>
        </w:rPr>
        <w:t>с</w:t>
      </w:r>
      <w:r w:rsidRPr="001A1018">
        <w:rPr>
          <w:rStyle w:val="apple-style-span"/>
          <w:rFonts w:ascii="Times New Roman" w:hAnsi="Times New Roman" w:cs="Times New Roman"/>
          <w:b w:val="0"/>
          <w:sz w:val="24"/>
          <w:szCs w:val="24"/>
        </w:rPr>
        <w:t>перебойности и безопасности движения транспортных средств, экономичности и на</w:t>
      </w:r>
      <w:r w:rsidRPr="001A1018">
        <w:rPr>
          <w:rStyle w:val="apple-style-span"/>
          <w:rFonts w:ascii="Times New Roman" w:hAnsi="Times New Roman" w:cs="Times New Roman"/>
          <w:b w:val="0"/>
          <w:sz w:val="24"/>
          <w:szCs w:val="24"/>
        </w:rPr>
        <w:t>и</w:t>
      </w:r>
      <w:r w:rsidRPr="001A1018">
        <w:rPr>
          <w:rStyle w:val="apple-style-span"/>
          <w:rFonts w:ascii="Times New Roman" w:hAnsi="Times New Roman" w:cs="Times New Roman"/>
          <w:b w:val="0"/>
          <w:sz w:val="24"/>
          <w:szCs w:val="24"/>
        </w:rPr>
        <w:t>меньшей трудоемкости содержания строительных конструкций и постоянных устройств, обеспечения здоровья и безопасных условий труда обслуживающего персонала, а также требованиям охраны окружающей среды. Железнодорожные и автодорожные тоннели следует относить к I повышенному уровню ответственности сооружений.</w:t>
      </w:r>
    </w:p>
    <w:p w:rsidR="00111B98" w:rsidRPr="001A1018" w:rsidRDefault="00111B98" w:rsidP="00111B98">
      <w:pPr>
        <w:spacing w:line="239" w:lineRule="auto"/>
        <w:ind w:firstLine="709"/>
        <w:rPr>
          <w:rStyle w:val="apple-style-span"/>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51</w:t>
      </w:r>
      <w:r w:rsidRPr="001A1018">
        <w:rPr>
          <w:rStyle w:val="apple-style-span"/>
          <w:rFonts w:ascii="Times New Roman" w:hAnsi="Times New Roman" w:cs="Times New Roman"/>
          <w:b w:val="0"/>
          <w:sz w:val="24"/>
          <w:szCs w:val="24"/>
        </w:rPr>
        <w:t>. Основные технические решения проектирования тоннелей – расположение их в плане и профиле, определение целесообразности строительства двухпутного или двух однопутных железнодорожных тоннелей или количества автодорожных тоннелей для размещения требуемого числа полос движения, тип и форма поперечного сечения обде</w:t>
      </w:r>
      <w:r w:rsidRPr="001A1018">
        <w:rPr>
          <w:rStyle w:val="apple-style-span"/>
          <w:rFonts w:ascii="Times New Roman" w:hAnsi="Times New Roman" w:cs="Times New Roman"/>
          <w:b w:val="0"/>
          <w:sz w:val="24"/>
          <w:szCs w:val="24"/>
        </w:rPr>
        <w:t>л</w:t>
      </w:r>
      <w:r w:rsidRPr="001A1018">
        <w:rPr>
          <w:rStyle w:val="apple-style-span"/>
          <w:rFonts w:ascii="Times New Roman" w:hAnsi="Times New Roman" w:cs="Times New Roman"/>
          <w:b w:val="0"/>
          <w:sz w:val="24"/>
          <w:szCs w:val="24"/>
        </w:rPr>
        <w:t>ки, способы ее защиты от грунтовых вод и др. – должны обосновываться путем сравнения технико-экономических показателей вариантов с учетом приведенных затрат на стро</w:t>
      </w:r>
      <w:r w:rsidRPr="001A1018">
        <w:rPr>
          <w:rStyle w:val="apple-style-span"/>
          <w:rFonts w:ascii="Times New Roman" w:hAnsi="Times New Roman" w:cs="Times New Roman"/>
          <w:b w:val="0"/>
          <w:sz w:val="24"/>
          <w:szCs w:val="24"/>
        </w:rPr>
        <w:t>и</w:t>
      </w:r>
      <w:r w:rsidRPr="001A1018">
        <w:rPr>
          <w:rStyle w:val="apple-style-span"/>
          <w:rFonts w:ascii="Times New Roman" w:hAnsi="Times New Roman" w:cs="Times New Roman"/>
          <w:b w:val="0"/>
          <w:sz w:val="24"/>
          <w:szCs w:val="24"/>
        </w:rPr>
        <w:t>тельство и эксплуатацию сооружения.</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 xml:space="preserve">52. Ширину </w:t>
      </w:r>
      <w:r w:rsidRPr="001A1018">
        <w:rPr>
          <w:rFonts w:ascii="Times New Roman" w:hAnsi="Times New Roman" w:cs="Times New Roman"/>
          <w:sz w:val="24"/>
          <w:szCs w:val="24"/>
        </w:rPr>
        <w:t>пешеходных мостов (путепроводов) и тоннелей</w:t>
      </w:r>
      <w:r w:rsidRPr="001A1018">
        <w:rPr>
          <w:rFonts w:ascii="Times New Roman" w:hAnsi="Times New Roman" w:cs="Times New Roman"/>
          <w:b w:val="0"/>
          <w:sz w:val="24"/>
          <w:szCs w:val="24"/>
        </w:rPr>
        <w:t xml:space="preserve"> следует опр</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делять в зависимости от расчетной перспективной интенсивности движения пешеходов в час «пик» и принимать, м, не менее:</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- 2,25 – для мостов;</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- 3,0 – для тоннелей.</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xml:space="preserve">Высота пешеходных тоннелей в свету должна быть не менее </w:t>
      </w:r>
      <w:smartTag w:uri="urn:schemas-microsoft-com:office:smarttags" w:element="metricconverter">
        <w:smartTagPr>
          <w:attr w:name="ProductID" w:val="2,30 м"/>
        </w:smartTagPr>
        <w:r w:rsidRPr="001A1018">
          <w:rPr>
            <w:rFonts w:ascii="Times New Roman" w:hAnsi="Times New Roman" w:cs="Times New Roman"/>
            <w:b w:val="0"/>
            <w:sz w:val="24"/>
            <w:szCs w:val="24"/>
          </w:rPr>
          <w:t>2,30 м</w:t>
        </w:r>
      </w:smartTag>
      <w:r w:rsidRPr="001A1018">
        <w:rPr>
          <w:rFonts w:ascii="Times New Roman" w:hAnsi="Times New Roman" w:cs="Times New Roman"/>
          <w:b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3"/>
          <w:sz w:val="24"/>
          <w:szCs w:val="24"/>
        </w:rPr>
        <w:t>1.2.2.</w:t>
      </w:r>
      <w:r w:rsidRPr="001A1018">
        <w:rPr>
          <w:rFonts w:ascii="Times New Roman" w:hAnsi="Times New Roman" w:cs="Times New Roman"/>
          <w:b w:val="0"/>
          <w:bCs w:val="0"/>
          <w:spacing w:val="-3"/>
          <w:sz w:val="24"/>
          <w:szCs w:val="24"/>
        </w:rPr>
        <w:t xml:space="preserve">53. </w:t>
      </w:r>
      <w:r w:rsidRPr="001A1018">
        <w:rPr>
          <w:rFonts w:ascii="Times New Roman" w:hAnsi="Times New Roman" w:cs="Times New Roman"/>
          <w:b w:val="0"/>
          <w:bCs w:val="0"/>
          <w:sz w:val="24"/>
          <w:szCs w:val="24"/>
        </w:rPr>
        <w:t xml:space="preserve">Городские мостовые сооружения следует проектировать в соответствии с требованиями СП 35.13330.2011, тоннели – в соответствии с требованиями </w:t>
      </w:r>
      <w:r w:rsidRPr="001A1018">
        <w:rPr>
          <w:rFonts w:ascii="Times New Roman" w:hAnsi="Times New Roman" w:cs="Times New Roman"/>
          <w:b w:val="0"/>
          <w:sz w:val="24"/>
          <w:szCs w:val="24"/>
        </w:rPr>
        <w:t xml:space="preserve">СП </w:t>
      </w:r>
      <w:r w:rsidRPr="001A1018">
        <w:rPr>
          <w:rFonts w:ascii="Times New Roman" w:hAnsi="Times New Roman" w:cs="Times New Roman"/>
          <w:b w:val="0"/>
          <w:sz w:val="24"/>
          <w:szCs w:val="24"/>
        </w:rPr>
        <w:lastRenderedPageBreak/>
        <w:t>122.13330.2012</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54. Дороги и улицы населенных пунктов, соединяющие производственные предприятия с дорогами общего пользования, другими предприятиями, железнодорожн</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ми станциями, портами, рассчитываемые на пропуск автотранспортных средств, допу</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каемых для обращения на дорогах общего пользования, относятся к подъездным дорогам производственных предприятий.</w:t>
      </w:r>
    </w:p>
    <w:p w:rsidR="00111B98" w:rsidRPr="001A1018" w:rsidRDefault="00111B98" w:rsidP="00111B98">
      <w:pPr>
        <w:spacing w:line="239" w:lineRule="auto"/>
        <w:ind w:firstLine="709"/>
        <w:rPr>
          <w:rFonts w:ascii="Times New Roman" w:hAnsi="Times New Roman" w:cs="Times New Roman"/>
          <w:b w:val="0"/>
          <w:bCs w:val="0"/>
          <w:spacing w:val="-4"/>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 xml:space="preserve">55. Проектирование дорог на территориях производственных предприятий следует осуществлять в соответствии с требованиями </w:t>
      </w:r>
      <w:r w:rsidRPr="001A1018">
        <w:rPr>
          <w:rFonts w:ascii="Times New Roman" w:hAnsi="Times New Roman" w:cs="Times New Roman"/>
          <w:b w:val="0"/>
          <w:sz w:val="24"/>
          <w:szCs w:val="24"/>
        </w:rPr>
        <w:t>СП 37.13330.2012</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20"/>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 xml:space="preserve">56. </w:t>
      </w:r>
      <w:r w:rsidRPr="001A1018">
        <w:rPr>
          <w:rFonts w:ascii="Times New Roman" w:hAnsi="Times New Roman" w:cs="Times New Roman"/>
          <w:b w:val="0"/>
          <w:bCs w:val="0"/>
          <w:sz w:val="24"/>
          <w:szCs w:val="24"/>
        </w:rPr>
        <w:t xml:space="preserve">Связь улично-дорожной сети городских округов и городских поселений с дорогами общего пользования (внешний транспорт) обеспечивают </w:t>
      </w:r>
      <w:r w:rsidRPr="001A1018">
        <w:rPr>
          <w:rFonts w:ascii="Times New Roman" w:hAnsi="Times New Roman" w:cs="Times New Roman"/>
          <w:bCs w:val="0"/>
          <w:sz w:val="24"/>
          <w:szCs w:val="24"/>
        </w:rPr>
        <w:t>автомобильные</w:t>
      </w:r>
      <w:r w:rsidRPr="001A1018">
        <w:rPr>
          <w:rFonts w:ascii="Times New Roman" w:hAnsi="Times New Roman" w:cs="Times New Roman"/>
          <w:b w:val="0"/>
          <w:bCs w:val="0"/>
          <w:sz w:val="24"/>
          <w:szCs w:val="24"/>
        </w:rPr>
        <w:t xml:space="preserve"> </w:t>
      </w:r>
      <w:r w:rsidRPr="001A1018">
        <w:rPr>
          <w:rFonts w:ascii="Times New Roman" w:hAnsi="Times New Roman" w:cs="Times New Roman"/>
          <w:sz w:val="24"/>
          <w:szCs w:val="24"/>
        </w:rPr>
        <w:t>дор</w:t>
      </w:r>
      <w:r w:rsidRPr="001A1018">
        <w:rPr>
          <w:rFonts w:ascii="Times New Roman" w:hAnsi="Times New Roman" w:cs="Times New Roman"/>
          <w:sz w:val="24"/>
          <w:szCs w:val="24"/>
        </w:rPr>
        <w:t>о</w:t>
      </w:r>
      <w:r w:rsidRPr="001A1018">
        <w:rPr>
          <w:rFonts w:ascii="Times New Roman" w:hAnsi="Times New Roman" w:cs="Times New Roman"/>
          <w:sz w:val="24"/>
          <w:szCs w:val="24"/>
        </w:rPr>
        <w:t>ги, расположенные в пригородных зонах.</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57. Автомобильные дороги в пригородных зонах</w:t>
      </w:r>
      <w:r w:rsidRPr="001A1018">
        <w:rPr>
          <w:rFonts w:ascii="Times New Roman" w:hAnsi="Times New Roman" w:cs="Times New Roman"/>
          <w:b w:val="0"/>
          <w:bCs w:val="0"/>
          <w:sz w:val="24"/>
          <w:szCs w:val="24"/>
        </w:rPr>
        <w:t>, являющиеся продолжением городских дорог</w:t>
      </w:r>
      <w:r w:rsidRPr="001A1018">
        <w:rPr>
          <w:rFonts w:ascii="Times New Roman" w:hAnsi="Times New Roman" w:cs="Times New Roman"/>
          <w:b w:val="0"/>
          <w:bCs w:val="0"/>
          <w:sz w:val="28"/>
          <w:szCs w:val="28"/>
        </w:rPr>
        <w:t xml:space="preserve"> </w:t>
      </w:r>
      <w:r w:rsidRPr="001A1018">
        <w:rPr>
          <w:rFonts w:ascii="Times New Roman" w:hAnsi="Times New Roman" w:cs="Times New Roman"/>
          <w:b w:val="0"/>
          <w:bCs w:val="0"/>
          <w:sz w:val="24"/>
          <w:szCs w:val="24"/>
        </w:rPr>
        <w:t>и обеспечивающие пропуск неравномерных по направлениям транспор</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ных потоков из населенных пунктов к загородным зонам, аэропортам, другим населенным пунктам следует проектировать с учетом реверсивного движения, принимая ширину о</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новной проезжей части в соответствии с наибольшими часовыми автомобильными пот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ками.</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Категории и параметры автомобильных дорог в пределах пригородных зон следует принимать в соответствии с рекомендуемой таблицей </w:t>
      </w:r>
      <w:r w:rsidR="001B2F91">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20"/>
        <w:rPr>
          <w:rFonts w:ascii="Times New Roman" w:hAnsi="Times New Roman" w:cs="Times New Roman"/>
          <w:b w:val="0"/>
          <w:bCs w:val="0"/>
          <w:sz w:val="24"/>
          <w:szCs w:val="24"/>
        </w:rPr>
      </w:pPr>
    </w:p>
    <w:p w:rsidR="00111B98" w:rsidRPr="001A1018" w:rsidRDefault="00111B98" w:rsidP="00111B98">
      <w:pPr>
        <w:tabs>
          <w:tab w:val="left" w:pos="6150"/>
        </w:tabs>
        <w:spacing w:line="239" w:lineRule="auto"/>
        <w:ind w:firstLine="72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1B2F91">
        <w:rPr>
          <w:rFonts w:ascii="Times New Roman" w:hAnsi="Times New Roman" w:cs="Times New Roman"/>
          <w:b w:val="0"/>
          <w:bCs w:val="0"/>
          <w:sz w:val="24"/>
          <w:szCs w:val="24"/>
        </w:rPr>
        <w:t>122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23"/>
        <w:gridCol w:w="1134"/>
        <w:gridCol w:w="1077"/>
        <w:gridCol w:w="1077"/>
        <w:gridCol w:w="1361"/>
        <w:gridCol w:w="1361"/>
        <w:gridCol w:w="1361"/>
      </w:tblGrid>
      <w:tr w:rsidR="00111B98" w:rsidRPr="00BD7BE6" w:rsidTr="005761B4">
        <w:trPr>
          <w:cantSplit/>
          <w:tblHeader/>
          <w:jc w:val="center"/>
        </w:trPr>
        <w:tc>
          <w:tcPr>
            <w:tcW w:w="2723" w:type="dxa"/>
            <w:shd w:val="clear" w:color="auto" w:fill="CCFFCC"/>
            <w:vAlign w:val="center"/>
          </w:tcPr>
          <w:p w:rsidR="00111B98" w:rsidRPr="00BD7BE6" w:rsidRDefault="00111B98" w:rsidP="005761B4">
            <w:pPr>
              <w:suppressAutoHyphens/>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Категории дорог</w:t>
            </w:r>
          </w:p>
        </w:tc>
        <w:tc>
          <w:tcPr>
            <w:tcW w:w="1134" w:type="dxa"/>
            <w:shd w:val="clear" w:color="auto" w:fill="CCFFCC"/>
            <w:vAlign w:val="center"/>
          </w:tcPr>
          <w:p w:rsidR="00111B98" w:rsidRPr="00BD7BE6" w:rsidRDefault="00111B98" w:rsidP="005761B4">
            <w:pPr>
              <w:suppressAutoHyphens/>
              <w:spacing w:line="238"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Расчетная скорость движения, км/ч</w:t>
            </w:r>
          </w:p>
        </w:tc>
        <w:tc>
          <w:tcPr>
            <w:tcW w:w="1077" w:type="dxa"/>
            <w:shd w:val="clear" w:color="auto" w:fill="CCFFCC"/>
            <w:vAlign w:val="center"/>
          </w:tcPr>
          <w:p w:rsidR="00111B98" w:rsidRPr="00BD7BE6" w:rsidRDefault="00111B98" w:rsidP="005761B4">
            <w:pPr>
              <w:suppressAutoHyphens/>
              <w:spacing w:line="238"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Ширина полосы движения, м</w:t>
            </w:r>
          </w:p>
        </w:tc>
        <w:tc>
          <w:tcPr>
            <w:tcW w:w="1077" w:type="dxa"/>
            <w:shd w:val="clear" w:color="auto" w:fill="CCFFCC"/>
            <w:vAlign w:val="center"/>
          </w:tcPr>
          <w:p w:rsidR="00111B98" w:rsidRPr="00BD7BE6" w:rsidRDefault="00111B98" w:rsidP="005761B4">
            <w:pPr>
              <w:suppressAutoHyphens/>
              <w:spacing w:line="238"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Число полос движения</w:t>
            </w:r>
          </w:p>
        </w:tc>
        <w:tc>
          <w:tcPr>
            <w:tcW w:w="1361" w:type="dxa"/>
            <w:shd w:val="clear" w:color="auto" w:fill="CCFFCC"/>
            <w:vAlign w:val="center"/>
          </w:tcPr>
          <w:p w:rsidR="00111B98" w:rsidRPr="00BD7BE6" w:rsidRDefault="00111B98" w:rsidP="005761B4">
            <w:pPr>
              <w:suppressAutoHyphens/>
              <w:spacing w:line="238"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Наименьший радиус кривых и в плане, м</w:t>
            </w:r>
          </w:p>
        </w:tc>
        <w:tc>
          <w:tcPr>
            <w:tcW w:w="1361" w:type="dxa"/>
            <w:shd w:val="clear" w:color="auto" w:fill="CCFFCC"/>
            <w:vAlign w:val="center"/>
          </w:tcPr>
          <w:p w:rsidR="00111B98" w:rsidRPr="00BD7BE6" w:rsidRDefault="00111B98" w:rsidP="005761B4">
            <w:pPr>
              <w:suppressAutoHyphens/>
              <w:spacing w:line="238"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Наибольший продольный уклон, </w:t>
            </w:r>
            <w:r w:rsidRPr="00BD7BE6">
              <w:rPr>
                <w:rFonts w:ascii="Times New Roman" w:hAnsi="Times New Roman" w:cs="Times New Roman"/>
                <w:b w:val="0"/>
                <w:bCs w:val="0"/>
                <w:sz w:val="22"/>
                <w:szCs w:val="22"/>
              </w:rPr>
              <w:sym w:font="Times New Roman" w:char="2030"/>
            </w:r>
          </w:p>
        </w:tc>
        <w:tc>
          <w:tcPr>
            <w:tcW w:w="1361" w:type="dxa"/>
            <w:shd w:val="clear" w:color="auto" w:fill="CCFFCC"/>
            <w:vAlign w:val="center"/>
          </w:tcPr>
          <w:p w:rsidR="00111B98" w:rsidRPr="00BD7BE6" w:rsidRDefault="00111B98" w:rsidP="005761B4">
            <w:pPr>
              <w:suppressAutoHyphens/>
              <w:spacing w:line="238"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Наибольшая ширина земляного полотна, м</w:t>
            </w:r>
          </w:p>
        </w:tc>
      </w:tr>
      <w:tr w:rsidR="00111B98" w:rsidRPr="00BD7BE6" w:rsidTr="005761B4">
        <w:trPr>
          <w:cantSplit/>
          <w:trHeight w:val="284"/>
          <w:jc w:val="center"/>
        </w:trPr>
        <w:tc>
          <w:tcPr>
            <w:tcW w:w="10094" w:type="dxa"/>
            <w:gridSpan w:val="7"/>
            <w:vAlign w:val="center"/>
          </w:tcPr>
          <w:p w:rsidR="00111B98" w:rsidRPr="00BD7BE6" w:rsidRDefault="00111B98" w:rsidP="005761B4">
            <w:pPr>
              <w:suppressAutoHyphens/>
              <w:spacing w:line="240" w:lineRule="auto"/>
              <w:ind w:firstLine="0"/>
              <w:jc w:val="left"/>
              <w:rPr>
                <w:rFonts w:ascii="Times New Roman" w:hAnsi="Times New Roman" w:cs="Times New Roman"/>
                <w:bCs w:val="0"/>
                <w:sz w:val="22"/>
                <w:szCs w:val="22"/>
              </w:rPr>
            </w:pPr>
            <w:r w:rsidRPr="00BD7BE6">
              <w:rPr>
                <w:rFonts w:ascii="Times New Roman" w:hAnsi="Times New Roman" w:cs="Times New Roman"/>
                <w:bCs w:val="0"/>
                <w:sz w:val="22"/>
                <w:szCs w:val="22"/>
              </w:rPr>
              <w:t xml:space="preserve">Магистральные: </w:t>
            </w:r>
          </w:p>
        </w:tc>
      </w:tr>
      <w:tr w:rsidR="00111B98" w:rsidRPr="00BD7BE6" w:rsidTr="005761B4">
        <w:trPr>
          <w:cantSplit/>
          <w:trHeight w:val="227"/>
          <w:jc w:val="center"/>
        </w:trPr>
        <w:tc>
          <w:tcPr>
            <w:tcW w:w="2723" w:type="dxa"/>
          </w:tcPr>
          <w:p w:rsidR="00111B98" w:rsidRPr="00BD7BE6" w:rsidRDefault="00111B98" w:rsidP="005761B4">
            <w:pPr>
              <w:spacing w:line="240" w:lineRule="auto"/>
              <w:ind w:left="227"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скоростного движения</w:t>
            </w:r>
          </w:p>
        </w:tc>
        <w:tc>
          <w:tcPr>
            <w:tcW w:w="1134"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150</w:t>
            </w:r>
          </w:p>
        </w:tc>
        <w:tc>
          <w:tcPr>
            <w:tcW w:w="1077"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3,75</w:t>
            </w:r>
          </w:p>
        </w:tc>
        <w:tc>
          <w:tcPr>
            <w:tcW w:w="1077"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4-8</w:t>
            </w:r>
          </w:p>
        </w:tc>
        <w:tc>
          <w:tcPr>
            <w:tcW w:w="1361"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1000</w:t>
            </w:r>
          </w:p>
        </w:tc>
        <w:tc>
          <w:tcPr>
            <w:tcW w:w="1361"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30</w:t>
            </w:r>
          </w:p>
        </w:tc>
        <w:tc>
          <w:tcPr>
            <w:tcW w:w="1361"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65</w:t>
            </w:r>
          </w:p>
        </w:tc>
      </w:tr>
      <w:tr w:rsidR="00111B98" w:rsidRPr="00BD7BE6" w:rsidTr="005761B4">
        <w:trPr>
          <w:cantSplit/>
          <w:trHeight w:val="581"/>
          <w:jc w:val="center"/>
        </w:trPr>
        <w:tc>
          <w:tcPr>
            <w:tcW w:w="2723" w:type="dxa"/>
          </w:tcPr>
          <w:p w:rsidR="00111B98" w:rsidRPr="00BD7BE6" w:rsidRDefault="00111B98" w:rsidP="005761B4">
            <w:pPr>
              <w:spacing w:line="240" w:lineRule="auto"/>
              <w:ind w:left="227" w:right="-57"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основные секторальные непрерывного и регули-</w:t>
            </w:r>
          </w:p>
          <w:p w:rsidR="00111B98" w:rsidRPr="00BD7BE6" w:rsidRDefault="00111B98" w:rsidP="005761B4">
            <w:pPr>
              <w:spacing w:line="240" w:lineRule="auto"/>
              <w:ind w:left="227" w:right="-57"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руемого движения</w:t>
            </w:r>
          </w:p>
        </w:tc>
        <w:tc>
          <w:tcPr>
            <w:tcW w:w="1134"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120</w:t>
            </w:r>
          </w:p>
        </w:tc>
        <w:tc>
          <w:tcPr>
            <w:tcW w:w="1077"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3,75</w:t>
            </w:r>
          </w:p>
        </w:tc>
        <w:tc>
          <w:tcPr>
            <w:tcW w:w="1077"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4-8</w:t>
            </w:r>
          </w:p>
        </w:tc>
        <w:tc>
          <w:tcPr>
            <w:tcW w:w="1361"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600</w:t>
            </w:r>
          </w:p>
        </w:tc>
        <w:tc>
          <w:tcPr>
            <w:tcW w:w="1361"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50</w:t>
            </w:r>
          </w:p>
        </w:tc>
        <w:tc>
          <w:tcPr>
            <w:tcW w:w="1361"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50</w:t>
            </w:r>
          </w:p>
        </w:tc>
      </w:tr>
      <w:tr w:rsidR="00111B98" w:rsidRPr="00BD7BE6" w:rsidTr="005761B4">
        <w:trPr>
          <w:cantSplit/>
          <w:trHeight w:val="131"/>
          <w:jc w:val="center"/>
        </w:trPr>
        <w:tc>
          <w:tcPr>
            <w:tcW w:w="2723" w:type="dxa"/>
          </w:tcPr>
          <w:p w:rsidR="00111B98" w:rsidRPr="00BD7BE6" w:rsidRDefault="00111B98" w:rsidP="005761B4">
            <w:pPr>
              <w:spacing w:line="240" w:lineRule="auto"/>
              <w:ind w:left="227" w:right="-57"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основные зональные  непрерывного и регул</w:t>
            </w:r>
            <w:r w:rsidRPr="00BD7BE6">
              <w:rPr>
                <w:rFonts w:ascii="Times New Roman" w:hAnsi="Times New Roman" w:cs="Times New Roman"/>
                <w:b w:val="0"/>
                <w:bCs w:val="0"/>
                <w:sz w:val="22"/>
                <w:szCs w:val="22"/>
              </w:rPr>
              <w:t>и</w:t>
            </w:r>
            <w:r w:rsidRPr="00BD7BE6">
              <w:rPr>
                <w:rFonts w:ascii="Times New Roman" w:hAnsi="Times New Roman" w:cs="Times New Roman"/>
                <w:b w:val="0"/>
                <w:bCs w:val="0"/>
                <w:sz w:val="22"/>
                <w:szCs w:val="22"/>
              </w:rPr>
              <w:t>руемого движения</w:t>
            </w:r>
          </w:p>
        </w:tc>
        <w:tc>
          <w:tcPr>
            <w:tcW w:w="1134"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100</w:t>
            </w:r>
          </w:p>
        </w:tc>
        <w:tc>
          <w:tcPr>
            <w:tcW w:w="1077"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3,75</w:t>
            </w:r>
          </w:p>
        </w:tc>
        <w:tc>
          <w:tcPr>
            <w:tcW w:w="1077"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2-4</w:t>
            </w:r>
          </w:p>
        </w:tc>
        <w:tc>
          <w:tcPr>
            <w:tcW w:w="1361"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400</w:t>
            </w:r>
          </w:p>
        </w:tc>
        <w:tc>
          <w:tcPr>
            <w:tcW w:w="1361"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60</w:t>
            </w:r>
          </w:p>
        </w:tc>
        <w:tc>
          <w:tcPr>
            <w:tcW w:w="1361"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40</w:t>
            </w:r>
          </w:p>
        </w:tc>
      </w:tr>
      <w:tr w:rsidR="00111B98" w:rsidRPr="00BD7BE6" w:rsidTr="005761B4">
        <w:trPr>
          <w:cantSplit/>
          <w:trHeight w:val="284"/>
          <w:jc w:val="center"/>
        </w:trPr>
        <w:tc>
          <w:tcPr>
            <w:tcW w:w="10094" w:type="dxa"/>
            <w:gridSpan w:val="7"/>
            <w:vAlign w:val="center"/>
          </w:tcPr>
          <w:p w:rsidR="00111B98" w:rsidRPr="00BD7BE6" w:rsidRDefault="00111B98" w:rsidP="005761B4">
            <w:pPr>
              <w:suppressAutoHyphens/>
              <w:spacing w:line="240" w:lineRule="auto"/>
              <w:ind w:firstLine="0"/>
              <w:jc w:val="left"/>
              <w:rPr>
                <w:rFonts w:ascii="Times New Roman" w:hAnsi="Times New Roman" w:cs="Times New Roman"/>
                <w:bCs w:val="0"/>
                <w:sz w:val="22"/>
                <w:szCs w:val="22"/>
              </w:rPr>
            </w:pPr>
            <w:r w:rsidRPr="00BD7BE6">
              <w:rPr>
                <w:rFonts w:ascii="Times New Roman" w:hAnsi="Times New Roman" w:cs="Times New Roman"/>
                <w:bCs w:val="0"/>
                <w:sz w:val="22"/>
                <w:szCs w:val="22"/>
              </w:rPr>
              <w:t>Местного значения:</w:t>
            </w:r>
          </w:p>
        </w:tc>
      </w:tr>
      <w:tr w:rsidR="00111B98" w:rsidRPr="00BD7BE6" w:rsidTr="005761B4">
        <w:trPr>
          <w:cantSplit/>
          <w:trHeight w:val="227"/>
          <w:jc w:val="center"/>
        </w:trPr>
        <w:tc>
          <w:tcPr>
            <w:tcW w:w="2723" w:type="dxa"/>
          </w:tcPr>
          <w:p w:rsidR="00111B98" w:rsidRPr="00BD7BE6" w:rsidRDefault="00111B98" w:rsidP="005761B4">
            <w:pPr>
              <w:suppressAutoHyphens/>
              <w:spacing w:line="240" w:lineRule="auto"/>
              <w:ind w:left="227"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грузового движения</w:t>
            </w:r>
          </w:p>
        </w:tc>
        <w:tc>
          <w:tcPr>
            <w:tcW w:w="1134"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70</w:t>
            </w:r>
          </w:p>
        </w:tc>
        <w:tc>
          <w:tcPr>
            <w:tcW w:w="1077"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4,0</w:t>
            </w:r>
          </w:p>
        </w:tc>
        <w:tc>
          <w:tcPr>
            <w:tcW w:w="1077"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w:t>
            </w:r>
          </w:p>
        </w:tc>
        <w:tc>
          <w:tcPr>
            <w:tcW w:w="1361"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250</w:t>
            </w:r>
          </w:p>
        </w:tc>
        <w:tc>
          <w:tcPr>
            <w:tcW w:w="1361"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70</w:t>
            </w:r>
          </w:p>
        </w:tc>
        <w:tc>
          <w:tcPr>
            <w:tcW w:w="1361"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20</w:t>
            </w:r>
          </w:p>
        </w:tc>
      </w:tr>
      <w:tr w:rsidR="00111B98" w:rsidRPr="00BD7BE6" w:rsidTr="005761B4">
        <w:trPr>
          <w:cantSplit/>
          <w:trHeight w:val="227"/>
          <w:jc w:val="center"/>
        </w:trPr>
        <w:tc>
          <w:tcPr>
            <w:tcW w:w="2723" w:type="dxa"/>
          </w:tcPr>
          <w:p w:rsidR="00111B98" w:rsidRPr="00BD7BE6" w:rsidRDefault="00111B98" w:rsidP="005761B4">
            <w:pPr>
              <w:suppressAutoHyphens/>
              <w:spacing w:line="240" w:lineRule="auto"/>
              <w:ind w:left="227"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парковые</w:t>
            </w:r>
          </w:p>
        </w:tc>
        <w:tc>
          <w:tcPr>
            <w:tcW w:w="1134"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50</w:t>
            </w:r>
          </w:p>
        </w:tc>
        <w:tc>
          <w:tcPr>
            <w:tcW w:w="1077"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3,0</w:t>
            </w:r>
          </w:p>
        </w:tc>
        <w:tc>
          <w:tcPr>
            <w:tcW w:w="1077"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w:t>
            </w:r>
          </w:p>
        </w:tc>
        <w:tc>
          <w:tcPr>
            <w:tcW w:w="1361"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175</w:t>
            </w:r>
          </w:p>
        </w:tc>
        <w:tc>
          <w:tcPr>
            <w:tcW w:w="1361"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80</w:t>
            </w:r>
          </w:p>
        </w:tc>
        <w:tc>
          <w:tcPr>
            <w:tcW w:w="1361"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15</w:t>
            </w:r>
          </w:p>
        </w:tc>
      </w:tr>
    </w:tbl>
    <w:p w:rsidR="00111B98" w:rsidRPr="001A1018" w:rsidRDefault="00111B98" w:rsidP="00111B98">
      <w:pPr>
        <w:spacing w:before="120" w:line="240" w:lineRule="auto"/>
        <w:ind w:firstLine="720"/>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111B98" w:rsidRPr="001A1018" w:rsidRDefault="00111B98" w:rsidP="00111B98">
      <w:pPr>
        <w:spacing w:line="235"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В сложных топографических и природных условиях допускается снижать расчетную скорость движения до величины последующей категории дороги с соответствующей корректиро</w:t>
      </w:r>
      <w:r w:rsidRPr="001A1018">
        <w:rPr>
          <w:rFonts w:ascii="Times New Roman" w:hAnsi="Times New Roman" w:cs="Times New Roman"/>
          <w:b w:val="0"/>
          <w:bCs w:val="0"/>
          <w:sz w:val="22"/>
          <w:szCs w:val="22"/>
        </w:rPr>
        <w:t>в</w:t>
      </w:r>
      <w:r w:rsidRPr="001A1018">
        <w:rPr>
          <w:rFonts w:ascii="Times New Roman" w:hAnsi="Times New Roman" w:cs="Times New Roman"/>
          <w:b w:val="0"/>
          <w:bCs w:val="0"/>
          <w:sz w:val="22"/>
          <w:szCs w:val="22"/>
        </w:rPr>
        <w:t>кой параметров горизонтальных кривых и продольного уклона.</w:t>
      </w:r>
    </w:p>
    <w:p w:rsidR="00111B98" w:rsidRPr="001A1018" w:rsidRDefault="00111B98" w:rsidP="00111B98">
      <w:pPr>
        <w:spacing w:line="235"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При высокой неравномерности автомобильных потоков в часы «пик» по направлениям допускается устройство обособленной центральной проезжей части для реверсивного движения легковых автомобилей и автобусов.</w:t>
      </w:r>
    </w:p>
    <w:p w:rsidR="00111B98" w:rsidRPr="001A1018" w:rsidRDefault="00111B98" w:rsidP="00111B98">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3. На магистральных дорогах с преимущественным движением грузовых автомобилей сл</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 xml:space="preserve">дует увеличивать ширину полосы движения до </w:t>
      </w:r>
      <w:smartTag w:uri="urn:schemas-microsoft-com:office:smarttags" w:element="metricconverter">
        <w:smartTagPr>
          <w:attr w:name="ProductID" w:val="4 м"/>
        </w:smartTagPr>
        <w:r w:rsidRPr="001A1018">
          <w:rPr>
            <w:rFonts w:ascii="Times New Roman" w:hAnsi="Times New Roman" w:cs="Times New Roman"/>
            <w:b w:val="0"/>
            <w:bCs w:val="0"/>
            <w:sz w:val="22"/>
            <w:szCs w:val="22"/>
          </w:rPr>
          <w:t>4 м</w:t>
        </w:r>
      </w:smartTag>
      <w:r w:rsidRPr="001A1018">
        <w:rPr>
          <w:rFonts w:ascii="Times New Roman" w:hAnsi="Times New Roman" w:cs="Times New Roman"/>
          <w:b w:val="0"/>
          <w:bCs w:val="0"/>
          <w:sz w:val="22"/>
          <w:szCs w:val="22"/>
        </w:rPr>
        <w:t xml:space="preserve">, а при доле большегрузных автомобилей в транспортном потоке более 20 % – до </w:t>
      </w:r>
      <w:smartTag w:uri="urn:schemas-microsoft-com:office:smarttags" w:element="metricconverter">
        <w:smartTagPr>
          <w:attr w:name="ProductID" w:val="4,5 м"/>
        </w:smartTagPr>
        <w:r w:rsidRPr="001A1018">
          <w:rPr>
            <w:rFonts w:ascii="Times New Roman" w:hAnsi="Times New Roman" w:cs="Times New Roman"/>
            <w:b w:val="0"/>
            <w:bCs w:val="0"/>
            <w:sz w:val="22"/>
            <w:szCs w:val="22"/>
          </w:rPr>
          <w:t>4,5 м</w:t>
        </w:r>
      </w:smartTag>
      <w:r w:rsidRPr="001A1018">
        <w:rPr>
          <w:rFonts w:ascii="Times New Roman" w:hAnsi="Times New Roman" w:cs="Times New Roman"/>
          <w:b w:val="0"/>
          <w:bCs w:val="0"/>
          <w:sz w:val="22"/>
          <w:szCs w:val="22"/>
        </w:rPr>
        <w:t>.</w:t>
      </w:r>
    </w:p>
    <w:p w:rsidR="00111B98" w:rsidRPr="001A1018" w:rsidRDefault="00111B98" w:rsidP="00111B98">
      <w:pPr>
        <w:spacing w:line="239" w:lineRule="auto"/>
        <w:ind w:firstLine="709"/>
        <w:rPr>
          <w:rFonts w:ascii="Times New Roman" w:hAnsi="Times New Roman" w:cs="Times New Roman"/>
          <w:b w:val="0"/>
          <w:bCs w:val="0"/>
          <w:spacing w:val="-4"/>
          <w:sz w:val="24"/>
          <w:szCs w:val="24"/>
        </w:rPr>
      </w:pPr>
    </w:p>
    <w:p w:rsidR="00111B98" w:rsidRPr="001D5D66" w:rsidRDefault="00111B98" w:rsidP="00111B98">
      <w:pPr>
        <w:pStyle w:val="4"/>
        <w:rPr>
          <w:rFonts w:ascii="Times New Roman" w:hAnsi="Times New Roman" w:cs="Times New Roman"/>
          <w:b/>
          <w:bCs/>
          <w:i w:val="0"/>
          <w:color w:val="auto"/>
          <w:spacing w:val="-4"/>
          <w:sz w:val="24"/>
          <w:szCs w:val="24"/>
        </w:rPr>
      </w:pPr>
      <w:bookmarkStart w:id="874" w:name="_Toc501922668"/>
      <w:bookmarkStart w:id="875" w:name="_Toc501972547"/>
      <w:bookmarkStart w:id="876" w:name="_Toc525558481"/>
      <w:bookmarkStart w:id="877" w:name="_Toc529448988"/>
      <w:bookmarkStart w:id="878" w:name="_Toc529782657"/>
      <w:r w:rsidRPr="001D5D66">
        <w:rPr>
          <w:rFonts w:ascii="Times New Roman" w:hAnsi="Times New Roman" w:cs="Times New Roman"/>
          <w:b/>
          <w:i w:val="0"/>
          <w:color w:val="auto"/>
          <w:sz w:val="24"/>
          <w:szCs w:val="24"/>
        </w:rPr>
        <w:t>1.2.3. Сеть улиц и дорог на территории малоэтажной</w:t>
      </w:r>
      <w:r w:rsidRPr="001D5D66">
        <w:rPr>
          <w:rFonts w:ascii="Times New Roman" w:hAnsi="Times New Roman" w:cs="Times New Roman"/>
          <w:b/>
          <w:i w:val="0"/>
          <w:color w:val="auto"/>
          <w:spacing w:val="-2"/>
          <w:sz w:val="24"/>
          <w:szCs w:val="24"/>
        </w:rPr>
        <w:t xml:space="preserve"> </w:t>
      </w:r>
      <w:r w:rsidRPr="001D5D66">
        <w:rPr>
          <w:rFonts w:ascii="Times New Roman" w:hAnsi="Times New Roman" w:cs="Times New Roman"/>
          <w:b/>
          <w:i w:val="0"/>
          <w:color w:val="auto"/>
          <w:sz w:val="24"/>
          <w:szCs w:val="24"/>
        </w:rPr>
        <w:t>жилой застройки</w:t>
      </w:r>
      <w:bookmarkEnd w:id="874"/>
      <w:bookmarkEnd w:id="875"/>
      <w:bookmarkEnd w:id="876"/>
      <w:bookmarkEnd w:id="877"/>
      <w:bookmarkEnd w:id="878"/>
    </w:p>
    <w:p w:rsidR="00111B98" w:rsidRPr="001A1018" w:rsidRDefault="00111B98" w:rsidP="00111B98">
      <w:pPr>
        <w:spacing w:line="239" w:lineRule="auto"/>
        <w:ind w:firstLine="709"/>
        <w:rPr>
          <w:rFonts w:ascii="Times New Roman" w:hAnsi="Times New Roman" w:cs="Times New Roman"/>
          <w:b w:val="0"/>
          <w:bCs w:val="0"/>
          <w:sz w:val="24"/>
          <w:szCs w:val="24"/>
        </w:rPr>
      </w:pP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1.2.3.</w:t>
      </w:r>
      <w:r w:rsidRPr="001A1018">
        <w:rPr>
          <w:rFonts w:ascii="Times New Roman" w:hAnsi="Times New Roman" w:cs="Times New Roman"/>
          <w:b w:val="0"/>
          <w:bCs w:val="0"/>
          <w:sz w:val="24"/>
          <w:szCs w:val="24"/>
        </w:rPr>
        <w:t xml:space="preserve">1. Улично-дорожную сеть </w:t>
      </w:r>
      <w:r w:rsidRPr="001A1018">
        <w:rPr>
          <w:rFonts w:ascii="Times New Roman" w:hAnsi="Times New Roman" w:cs="Times New Roman"/>
          <w:b w:val="0"/>
          <w:sz w:val="24"/>
          <w:szCs w:val="24"/>
        </w:rPr>
        <w:t>территорий малоэтажной жилой застройки</w:t>
      </w:r>
      <w:r w:rsidRPr="001A1018">
        <w:rPr>
          <w:rFonts w:ascii="Times New Roman" w:hAnsi="Times New Roman" w:cs="Times New Roman"/>
          <w:b w:val="0"/>
          <w:bCs w:val="0"/>
          <w:sz w:val="24"/>
          <w:szCs w:val="24"/>
        </w:rPr>
        <w:t xml:space="preserve"> следует формировать во взаимоувязке с системой улиц и дорог населенного пункта.</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z w:val="24"/>
          <w:szCs w:val="24"/>
        </w:rPr>
        <w:t>1.2.3.</w:t>
      </w:r>
      <w:r w:rsidRPr="001A1018">
        <w:rPr>
          <w:rFonts w:ascii="Times New Roman" w:hAnsi="Times New Roman" w:cs="Times New Roman"/>
          <w:b w:val="0"/>
          <w:bCs w:val="0"/>
          <w:sz w:val="24"/>
          <w:szCs w:val="24"/>
        </w:rPr>
        <w:t xml:space="preserve">2. При проектировании улично-дорожной сети на территориях малоэтажной </w:t>
      </w:r>
      <w:r w:rsidRPr="001A1018">
        <w:rPr>
          <w:rFonts w:ascii="Times New Roman" w:hAnsi="Times New Roman" w:cs="Times New Roman"/>
          <w:b w:val="0"/>
          <w:bCs w:val="0"/>
          <w:sz w:val="24"/>
          <w:szCs w:val="24"/>
        </w:rPr>
        <w:lastRenderedPageBreak/>
        <w:t>жилой за</w:t>
      </w:r>
      <w:r w:rsidRPr="001A1018">
        <w:rPr>
          <w:rFonts w:ascii="Times New Roman" w:hAnsi="Times New Roman" w:cs="Times New Roman"/>
          <w:b w:val="0"/>
          <w:bCs w:val="0"/>
          <w:spacing w:val="-2"/>
          <w:sz w:val="24"/>
          <w:szCs w:val="24"/>
        </w:rPr>
        <w:t>стройки следует ориентироваться на преимущественное использование легковых автомобилей, а также на обслуживание жилой застройки общественным пассажирским транспортом с подключением к общегородской транспортной сети.</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расчете загрузки уличной сети на территории жилой застройки и в зоне ее т</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готения расчетный уровень автомобилизации следует принимать 450 легковых автомоб</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лей.</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spacing w:val="-2"/>
        </w:rPr>
        <w:t>1.2.3.</w:t>
      </w:r>
      <w:r w:rsidRPr="001A1018">
        <w:rPr>
          <w:rFonts w:ascii="Times New Roman" w:hAnsi="Times New Roman" w:cs="Times New Roman"/>
          <w:spacing w:val="-2"/>
        </w:rPr>
        <w:t>3. Уличная сеть малоэтажной жилой застройки, обеспечивающая</w:t>
      </w:r>
      <w:r w:rsidRPr="001A1018">
        <w:rPr>
          <w:rFonts w:ascii="Times New Roman" w:hAnsi="Times New Roman" w:cs="Times New Roman"/>
        </w:rPr>
        <w:t xml:space="preserve"> внутренние транспортные связи, включает въезды и выезды на территорию, главные улицы застройки, основные и второстепенные проезды. Уличная сеть в зависимости от размеров и планир</w:t>
      </w:r>
      <w:r w:rsidRPr="001A1018">
        <w:rPr>
          <w:rFonts w:ascii="Times New Roman" w:hAnsi="Times New Roman" w:cs="Times New Roman"/>
        </w:rPr>
        <w:t>о</w:t>
      </w:r>
      <w:r w:rsidRPr="001A1018">
        <w:rPr>
          <w:rFonts w:ascii="Times New Roman" w:hAnsi="Times New Roman" w:cs="Times New Roman"/>
        </w:rPr>
        <w:t>вочного решения территории застройки может включать только основные и второстепе</w:t>
      </w:r>
      <w:r w:rsidRPr="001A1018">
        <w:rPr>
          <w:rFonts w:ascii="Times New Roman" w:hAnsi="Times New Roman" w:cs="Times New Roman"/>
        </w:rPr>
        <w:t>н</w:t>
      </w:r>
      <w:r w:rsidRPr="001A1018">
        <w:rPr>
          <w:rFonts w:ascii="Times New Roman" w:hAnsi="Times New Roman" w:cs="Times New Roman"/>
        </w:rPr>
        <w:t>ные проезды.</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1.2.3.</w:t>
      </w:r>
      <w:r w:rsidRPr="001A1018">
        <w:rPr>
          <w:rFonts w:ascii="Times New Roman" w:hAnsi="Times New Roman" w:cs="Times New Roman"/>
        </w:rPr>
        <w:t>4. Главные улицы являются основными транспортными и функционально-планиро-вочными осями территории застройки. Они обеспечивают транспортное обсл</w:t>
      </w:r>
      <w:r w:rsidRPr="001A1018">
        <w:rPr>
          <w:rFonts w:ascii="Times New Roman" w:hAnsi="Times New Roman" w:cs="Times New Roman"/>
        </w:rPr>
        <w:t>у</w:t>
      </w:r>
      <w:r w:rsidRPr="001A1018">
        <w:rPr>
          <w:rFonts w:ascii="Times New Roman" w:hAnsi="Times New Roman" w:cs="Times New Roman"/>
        </w:rPr>
        <w:t>живание жилой застройки и не осуществляют пропуск транзитных общегородских тран</w:t>
      </w:r>
      <w:r w:rsidRPr="001A1018">
        <w:rPr>
          <w:rFonts w:ascii="Times New Roman" w:hAnsi="Times New Roman" w:cs="Times New Roman"/>
        </w:rPr>
        <w:t>с</w:t>
      </w:r>
      <w:r w:rsidRPr="001A1018">
        <w:rPr>
          <w:rFonts w:ascii="Times New Roman" w:hAnsi="Times New Roman" w:cs="Times New Roman"/>
        </w:rPr>
        <w:t>портных потоков.</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spacing w:val="-2"/>
        </w:rPr>
      </w:pPr>
      <w:r w:rsidRPr="001A1018">
        <w:rPr>
          <w:rFonts w:ascii="Times New Roman" w:hAnsi="Times New Roman" w:cs="Times New Roman"/>
          <w:spacing w:val="-2"/>
        </w:rPr>
        <w:t>Основные проезды обеспечивают подъезд транспорта к группам жилых зданий.</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Второстепенные проезды обеспечивают подъезд транспорта к отдельным зданиям.</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1.2.3.</w:t>
      </w:r>
      <w:r w:rsidRPr="001A1018">
        <w:rPr>
          <w:rFonts w:ascii="Times New Roman" w:hAnsi="Times New Roman" w:cs="Times New Roman"/>
        </w:rPr>
        <w:t xml:space="preserve">5. </w:t>
      </w:r>
      <w:r w:rsidRPr="001A1018">
        <w:rPr>
          <w:rFonts w:ascii="Times New Roman" w:hAnsi="Times New Roman" w:cs="Times New Roman"/>
          <w:b/>
          <w:bCs/>
        </w:rPr>
        <w:t>Подъездные дороги</w:t>
      </w:r>
      <w:r w:rsidRPr="001A1018">
        <w:rPr>
          <w:rFonts w:ascii="Times New Roman" w:hAnsi="Times New Roman" w:cs="Times New Roman"/>
        </w:rPr>
        <w:t xml:space="preserve"> включают проезжую часть и укрепленные обочины. Число полос на проезжей части в обоих направлениях принимается не менее двух.</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Ширину полос движения на проезжей части подъездных дорог при необходимости пропуска общественного пассажирского транспорта следует принимать </w:t>
      </w:r>
      <w:smartTag w:uri="urn:schemas-microsoft-com:office:smarttags" w:element="metricconverter">
        <w:smartTagPr>
          <w:attr w:name="ProductID" w:val="3,75 м"/>
        </w:smartTagPr>
        <w:r w:rsidRPr="001A1018">
          <w:rPr>
            <w:rFonts w:ascii="Times New Roman" w:hAnsi="Times New Roman" w:cs="Times New Roman"/>
          </w:rPr>
          <w:t>3,75 м</w:t>
        </w:r>
      </w:smartTag>
      <w:r w:rsidRPr="001A1018">
        <w:rPr>
          <w:rFonts w:ascii="Times New Roman" w:hAnsi="Times New Roman" w:cs="Times New Roman"/>
        </w:rPr>
        <w:t>, без пр</w:t>
      </w:r>
      <w:r w:rsidRPr="001A1018">
        <w:rPr>
          <w:rFonts w:ascii="Times New Roman" w:hAnsi="Times New Roman" w:cs="Times New Roman"/>
        </w:rPr>
        <w:t>о</w:t>
      </w:r>
      <w:r w:rsidRPr="001A1018">
        <w:rPr>
          <w:rFonts w:ascii="Times New Roman" w:hAnsi="Times New Roman" w:cs="Times New Roman"/>
        </w:rPr>
        <w:t xml:space="preserve">пуска маршрутов общественного транспорта – </w:t>
      </w:r>
      <w:smartTag w:uri="urn:schemas-microsoft-com:office:smarttags" w:element="metricconverter">
        <w:smartTagPr>
          <w:attr w:name="ProductID" w:val="3 м"/>
        </w:smartTagPr>
        <w:r w:rsidRPr="001A1018">
          <w:rPr>
            <w:rFonts w:ascii="Times New Roman" w:hAnsi="Times New Roman" w:cs="Times New Roman"/>
          </w:rPr>
          <w:t>3 м</w:t>
        </w:r>
      </w:smartTag>
      <w:r w:rsidRPr="001A1018">
        <w:rPr>
          <w:rFonts w:ascii="Times New Roman" w:hAnsi="Times New Roman" w:cs="Times New Roman"/>
        </w:rPr>
        <w:t xml:space="preserve">. Ширину обочин следует принимать </w:t>
      </w:r>
      <w:smartTag w:uri="urn:schemas-microsoft-com:office:smarttags" w:element="metricconverter">
        <w:smartTagPr>
          <w:attr w:name="ProductID" w:val="2 м"/>
        </w:smartTagPr>
        <w:r w:rsidRPr="001A1018">
          <w:rPr>
            <w:rFonts w:ascii="Times New Roman" w:hAnsi="Times New Roman" w:cs="Times New Roman"/>
          </w:rPr>
          <w:t>2 м</w:t>
        </w:r>
      </w:smartTag>
      <w:r w:rsidRPr="001A1018">
        <w:rPr>
          <w:rFonts w:ascii="Times New Roman" w:hAnsi="Times New Roman" w:cs="Times New Roman"/>
        </w:rPr>
        <w:t>.</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1.2.3.</w:t>
      </w:r>
      <w:r w:rsidRPr="001A1018">
        <w:rPr>
          <w:rFonts w:ascii="Times New Roman" w:hAnsi="Times New Roman" w:cs="Times New Roman"/>
        </w:rPr>
        <w:t xml:space="preserve">6. </w:t>
      </w:r>
      <w:r w:rsidRPr="001A1018">
        <w:rPr>
          <w:rFonts w:ascii="Times New Roman" w:hAnsi="Times New Roman" w:cs="Times New Roman"/>
          <w:b/>
          <w:bCs/>
        </w:rPr>
        <w:t>Главные улицы</w:t>
      </w:r>
      <w:r w:rsidRPr="001A1018">
        <w:rPr>
          <w:rFonts w:ascii="Times New Roman" w:hAnsi="Times New Roman" w:cs="Times New Roman"/>
        </w:rPr>
        <w:t xml:space="preserve"> включают проезжую часть и тротуары. Число полос на проезжей части в обоих направлениях принимается не менее двух. </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Ширину полос движения на проезжих частях главных улиц при необходимости пропуска общественного пассажирского транспорта следует принимать </w:t>
      </w:r>
      <w:smartTag w:uri="urn:schemas-microsoft-com:office:smarttags" w:element="metricconverter">
        <w:smartTagPr>
          <w:attr w:name="ProductID" w:val="3,5 м"/>
        </w:smartTagPr>
        <w:r w:rsidRPr="001A1018">
          <w:rPr>
            <w:rFonts w:ascii="Times New Roman" w:hAnsi="Times New Roman" w:cs="Times New Roman"/>
          </w:rPr>
          <w:t>3,5 м</w:t>
        </w:r>
      </w:smartTag>
      <w:r w:rsidRPr="001A1018">
        <w:rPr>
          <w:rFonts w:ascii="Times New Roman" w:hAnsi="Times New Roman" w:cs="Times New Roman"/>
        </w:rPr>
        <w:t>, без пропу</w:t>
      </w:r>
      <w:r w:rsidRPr="001A1018">
        <w:rPr>
          <w:rFonts w:ascii="Times New Roman" w:hAnsi="Times New Roman" w:cs="Times New Roman"/>
        </w:rPr>
        <w:t>с</w:t>
      </w:r>
      <w:r w:rsidRPr="001A1018">
        <w:rPr>
          <w:rFonts w:ascii="Times New Roman" w:hAnsi="Times New Roman" w:cs="Times New Roman"/>
        </w:rPr>
        <w:t xml:space="preserve">ка маршрутов общественного транспорта – </w:t>
      </w:r>
      <w:smartTag w:uri="urn:schemas-microsoft-com:office:smarttags" w:element="metricconverter">
        <w:smartTagPr>
          <w:attr w:name="ProductID" w:val="3 м"/>
        </w:smartTagPr>
        <w:r w:rsidRPr="001A1018">
          <w:rPr>
            <w:rFonts w:ascii="Times New Roman" w:hAnsi="Times New Roman" w:cs="Times New Roman"/>
          </w:rPr>
          <w:t>3 м</w:t>
        </w:r>
      </w:smartTag>
      <w:r w:rsidRPr="001A1018">
        <w:rPr>
          <w:rFonts w:ascii="Times New Roman" w:hAnsi="Times New Roman" w:cs="Times New Roman"/>
        </w:rPr>
        <w:t>.</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Тротуары устраиваются с двух сторон. Ширина тротуаров принимается не менее </w:t>
      </w:r>
      <w:smartTag w:uri="urn:schemas-microsoft-com:office:smarttags" w:element="metricconverter">
        <w:smartTagPr>
          <w:attr w:name="ProductID" w:val="1,5 м"/>
        </w:smartTagPr>
        <w:r w:rsidRPr="001A1018">
          <w:rPr>
            <w:rFonts w:ascii="Times New Roman" w:hAnsi="Times New Roman" w:cs="Times New Roman"/>
          </w:rPr>
          <w:t>1,5 м</w:t>
        </w:r>
      </w:smartTag>
      <w:r w:rsidRPr="001A1018">
        <w:rPr>
          <w:rFonts w:ascii="Times New Roman" w:hAnsi="Times New Roman" w:cs="Times New Roman"/>
        </w:rPr>
        <w:t>.</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1.2.3.</w:t>
      </w:r>
      <w:r w:rsidRPr="001A1018">
        <w:rPr>
          <w:rFonts w:ascii="Times New Roman" w:hAnsi="Times New Roman" w:cs="Times New Roman"/>
        </w:rPr>
        <w:t xml:space="preserve">7. </w:t>
      </w:r>
      <w:r w:rsidRPr="001A1018">
        <w:rPr>
          <w:rFonts w:ascii="Times New Roman" w:hAnsi="Times New Roman" w:cs="Times New Roman"/>
          <w:b/>
          <w:bCs/>
        </w:rPr>
        <w:t>Основные проезды</w:t>
      </w:r>
      <w:r w:rsidRPr="001A1018">
        <w:rPr>
          <w:rFonts w:ascii="Times New Roman" w:hAnsi="Times New Roman" w:cs="Times New Roman"/>
        </w:rPr>
        <w:t xml:space="preserve"> включают проезжую часть и тротуары. Основные пр</w:t>
      </w:r>
      <w:r w:rsidRPr="001A1018">
        <w:rPr>
          <w:rFonts w:ascii="Times New Roman" w:hAnsi="Times New Roman" w:cs="Times New Roman"/>
        </w:rPr>
        <w:t>о</w:t>
      </w:r>
      <w:r w:rsidRPr="001A1018">
        <w:rPr>
          <w:rFonts w:ascii="Times New Roman" w:hAnsi="Times New Roman" w:cs="Times New Roman"/>
        </w:rPr>
        <w:t>езды проектируются с двусторонним движением с шириной полосы для движения не м</w:t>
      </w:r>
      <w:r w:rsidRPr="001A1018">
        <w:rPr>
          <w:rFonts w:ascii="Times New Roman" w:hAnsi="Times New Roman" w:cs="Times New Roman"/>
        </w:rPr>
        <w:t>е</w:t>
      </w:r>
      <w:r w:rsidRPr="001A1018">
        <w:rPr>
          <w:rFonts w:ascii="Times New Roman" w:hAnsi="Times New Roman" w:cs="Times New Roman"/>
        </w:rPr>
        <w:t xml:space="preserve">нее </w:t>
      </w:r>
      <w:smartTag w:uri="urn:schemas-microsoft-com:office:smarttags" w:element="metricconverter">
        <w:smartTagPr>
          <w:attr w:name="ProductID" w:val="2,75 м"/>
        </w:smartTagPr>
        <w:r w:rsidRPr="001A1018">
          <w:rPr>
            <w:rFonts w:ascii="Times New Roman" w:hAnsi="Times New Roman" w:cs="Times New Roman"/>
          </w:rPr>
          <w:t>2,75 м</w:t>
        </w:r>
      </w:smartTag>
      <w:r w:rsidRPr="001A1018">
        <w:rPr>
          <w:rFonts w:ascii="Times New Roman" w:hAnsi="Times New Roman" w:cs="Times New Roman"/>
        </w:rPr>
        <w:t>.</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Допускается устройство основных проездов с кольцевым односторонним движен</w:t>
      </w:r>
      <w:r w:rsidRPr="001A1018">
        <w:rPr>
          <w:rFonts w:ascii="Times New Roman" w:hAnsi="Times New Roman" w:cs="Times New Roman"/>
        </w:rPr>
        <w:t>и</w:t>
      </w:r>
      <w:r w:rsidRPr="001A1018">
        <w:rPr>
          <w:rFonts w:ascii="Times New Roman" w:hAnsi="Times New Roman" w:cs="Times New Roman"/>
        </w:rPr>
        <w:t xml:space="preserve">ем транспорта протяженностью не более </w:t>
      </w:r>
      <w:smartTag w:uri="urn:schemas-microsoft-com:office:smarttags" w:element="metricconverter">
        <w:smartTagPr>
          <w:attr w:name="ProductID" w:val="300 м"/>
        </w:smartTagPr>
        <w:r w:rsidRPr="001A1018">
          <w:rPr>
            <w:rFonts w:ascii="Times New Roman" w:hAnsi="Times New Roman" w:cs="Times New Roman"/>
          </w:rPr>
          <w:t>300 м</w:t>
        </w:r>
      </w:smartTag>
      <w:r w:rsidRPr="001A1018">
        <w:rPr>
          <w:rFonts w:ascii="Times New Roman" w:hAnsi="Times New Roman" w:cs="Times New Roman"/>
        </w:rPr>
        <w:t xml:space="preserve"> и проезжей частью в одну полосу движ</w:t>
      </w:r>
      <w:r w:rsidRPr="001A1018">
        <w:rPr>
          <w:rFonts w:ascii="Times New Roman" w:hAnsi="Times New Roman" w:cs="Times New Roman"/>
        </w:rPr>
        <w:t>е</w:t>
      </w:r>
      <w:r w:rsidRPr="001A1018">
        <w:rPr>
          <w:rFonts w:ascii="Times New Roman" w:hAnsi="Times New Roman" w:cs="Times New Roman"/>
        </w:rPr>
        <w:t xml:space="preserve">ния шириной не менее </w:t>
      </w:r>
      <w:smartTag w:uri="urn:schemas-microsoft-com:office:smarttags" w:element="metricconverter">
        <w:smartTagPr>
          <w:attr w:name="ProductID" w:val="3,5 м"/>
        </w:smartTagPr>
        <w:r w:rsidRPr="001A1018">
          <w:rPr>
            <w:rFonts w:ascii="Times New Roman" w:hAnsi="Times New Roman" w:cs="Times New Roman"/>
          </w:rPr>
          <w:t>3,5 м</w:t>
        </w:r>
      </w:smartTag>
      <w:r w:rsidRPr="001A1018">
        <w:rPr>
          <w:rFonts w:ascii="Times New Roman" w:hAnsi="Times New Roman" w:cs="Times New Roman"/>
        </w:rPr>
        <w:t xml:space="preserve">. </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На однополосных проездах необходимо предусматривать разъездные площадки шириной не менее </w:t>
      </w:r>
      <w:smartTag w:uri="urn:schemas-microsoft-com:office:smarttags" w:element="metricconverter">
        <w:smartTagPr>
          <w:attr w:name="ProductID" w:val="7 м"/>
        </w:smartTagPr>
        <w:r w:rsidRPr="001A1018">
          <w:rPr>
            <w:rFonts w:ascii="Times New Roman" w:hAnsi="Times New Roman" w:cs="Times New Roman"/>
          </w:rPr>
          <w:t>7 м</w:t>
        </w:r>
      </w:smartTag>
      <w:r w:rsidRPr="001A1018">
        <w:rPr>
          <w:rFonts w:ascii="Times New Roman" w:hAnsi="Times New Roman" w:cs="Times New Roman"/>
        </w:rPr>
        <w:t xml:space="preserve"> и длиной не менее </w:t>
      </w:r>
      <w:smartTag w:uri="urn:schemas-microsoft-com:office:smarttags" w:element="metricconverter">
        <w:smartTagPr>
          <w:attr w:name="ProductID" w:val="15 м"/>
        </w:smartTagPr>
        <w:r w:rsidRPr="001A1018">
          <w:rPr>
            <w:rFonts w:ascii="Times New Roman" w:hAnsi="Times New Roman" w:cs="Times New Roman"/>
          </w:rPr>
          <w:t>15 м</w:t>
        </w:r>
      </w:smartTag>
      <w:r w:rsidRPr="001A1018">
        <w:rPr>
          <w:rFonts w:ascii="Times New Roman" w:hAnsi="Times New Roman" w:cs="Times New Roman"/>
        </w:rPr>
        <w:t>, включая ширину проезжей части. Рассто</w:t>
      </w:r>
      <w:r w:rsidRPr="001A1018">
        <w:rPr>
          <w:rFonts w:ascii="Times New Roman" w:hAnsi="Times New Roman" w:cs="Times New Roman"/>
        </w:rPr>
        <w:t>я</w:t>
      </w:r>
      <w:r w:rsidRPr="001A1018">
        <w:rPr>
          <w:rFonts w:ascii="Times New Roman" w:hAnsi="Times New Roman" w:cs="Times New Roman"/>
        </w:rPr>
        <w:t>ние между разъездными площадками, а также между разъездными площадками и перекр</w:t>
      </w:r>
      <w:r w:rsidRPr="001A1018">
        <w:rPr>
          <w:rFonts w:ascii="Times New Roman" w:hAnsi="Times New Roman" w:cs="Times New Roman"/>
        </w:rPr>
        <w:t>е</w:t>
      </w:r>
      <w:r w:rsidRPr="001A1018">
        <w:rPr>
          <w:rFonts w:ascii="Times New Roman" w:hAnsi="Times New Roman" w:cs="Times New Roman"/>
        </w:rPr>
        <w:t xml:space="preserve">стками должно быть не более </w:t>
      </w:r>
      <w:smartTag w:uri="urn:schemas-microsoft-com:office:smarttags" w:element="metricconverter">
        <w:smartTagPr>
          <w:attr w:name="ProductID" w:val="200 м"/>
        </w:smartTagPr>
        <w:r w:rsidRPr="001A1018">
          <w:rPr>
            <w:rFonts w:ascii="Times New Roman" w:hAnsi="Times New Roman" w:cs="Times New Roman"/>
          </w:rPr>
          <w:t>200 м</w:t>
        </w:r>
      </w:smartTag>
      <w:r w:rsidRPr="001A1018">
        <w:rPr>
          <w:rFonts w:ascii="Times New Roman" w:hAnsi="Times New Roman" w:cs="Times New Roman"/>
        </w:rPr>
        <w:t>.</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Вдоль основных проездов необходимо устройство тротуаров с шириной пешехо</w:t>
      </w:r>
      <w:r w:rsidRPr="001A1018">
        <w:rPr>
          <w:rFonts w:ascii="Times New Roman" w:hAnsi="Times New Roman" w:cs="Times New Roman"/>
        </w:rPr>
        <w:t>д</w:t>
      </w:r>
      <w:r w:rsidRPr="001A1018">
        <w:rPr>
          <w:rFonts w:ascii="Times New Roman" w:hAnsi="Times New Roman" w:cs="Times New Roman"/>
        </w:rPr>
        <w:t xml:space="preserve">ной части не менее </w:t>
      </w:r>
      <w:smartTag w:uri="urn:schemas-microsoft-com:office:smarttags" w:element="metricconverter">
        <w:smartTagPr>
          <w:attr w:name="ProductID" w:val="2 м"/>
        </w:smartTagPr>
        <w:r w:rsidRPr="001A1018">
          <w:rPr>
            <w:rFonts w:ascii="Times New Roman" w:hAnsi="Times New Roman" w:cs="Times New Roman"/>
          </w:rPr>
          <w:t>2 м</w:t>
        </w:r>
      </w:smartTag>
      <w:r w:rsidRPr="001A1018">
        <w:rPr>
          <w:rFonts w:ascii="Times New Roman" w:hAnsi="Times New Roman" w:cs="Times New Roman"/>
        </w:rPr>
        <w:t>. Тротуары могут устраиваться с одной стороны.</w:t>
      </w:r>
    </w:p>
    <w:p w:rsidR="00111B98" w:rsidRPr="009465BC"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1.2.3.</w:t>
      </w:r>
      <w:r w:rsidRPr="001A1018">
        <w:rPr>
          <w:rFonts w:ascii="Times New Roman" w:hAnsi="Times New Roman" w:cs="Times New Roman"/>
        </w:rPr>
        <w:t xml:space="preserve">8. </w:t>
      </w:r>
      <w:r w:rsidRPr="009465BC">
        <w:rPr>
          <w:rFonts w:ascii="Times New Roman" w:hAnsi="Times New Roman" w:cs="Times New Roman"/>
          <w:b/>
          <w:bCs/>
        </w:rPr>
        <w:t>Второстепенные проезды</w:t>
      </w:r>
      <w:r w:rsidRPr="009465BC">
        <w:rPr>
          <w:rFonts w:ascii="Times New Roman" w:hAnsi="Times New Roman" w:cs="Times New Roman"/>
        </w:rPr>
        <w:t xml:space="preserve"> допускается проектировать однополосными ш</w:t>
      </w:r>
      <w:r w:rsidRPr="009465BC">
        <w:rPr>
          <w:rFonts w:ascii="Times New Roman" w:hAnsi="Times New Roman" w:cs="Times New Roman"/>
        </w:rPr>
        <w:t>и</w:t>
      </w:r>
      <w:r w:rsidRPr="009465BC">
        <w:rPr>
          <w:rFonts w:ascii="Times New Roman" w:hAnsi="Times New Roman" w:cs="Times New Roman"/>
        </w:rPr>
        <w:t xml:space="preserve">риной не менее </w:t>
      </w:r>
      <w:smartTag w:uri="urn:schemas-microsoft-com:office:smarttags" w:element="metricconverter">
        <w:smartTagPr>
          <w:attr w:name="ProductID" w:val="3,5 м"/>
        </w:smartTagPr>
        <w:r w:rsidRPr="009465BC">
          <w:rPr>
            <w:rFonts w:ascii="Times New Roman" w:hAnsi="Times New Roman" w:cs="Times New Roman"/>
          </w:rPr>
          <w:t>3,5 м</w:t>
        </w:r>
      </w:smartTag>
      <w:r w:rsidRPr="009465BC">
        <w:rPr>
          <w:rFonts w:ascii="Times New Roman" w:hAnsi="Times New Roman" w:cs="Times New Roman"/>
        </w:rPr>
        <w:t>. Устройство тротуаров вдоль второстепенных проездов не регламе</w:t>
      </w:r>
      <w:r w:rsidRPr="009465BC">
        <w:rPr>
          <w:rFonts w:ascii="Times New Roman" w:hAnsi="Times New Roman" w:cs="Times New Roman"/>
        </w:rPr>
        <w:t>н</w:t>
      </w:r>
      <w:r w:rsidRPr="009465BC">
        <w:rPr>
          <w:rFonts w:ascii="Times New Roman" w:hAnsi="Times New Roman" w:cs="Times New Roman"/>
        </w:rPr>
        <w:t>тируется.</w:t>
      </w:r>
    </w:p>
    <w:p w:rsidR="00111B98" w:rsidRPr="009465BC"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9465BC">
        <w:rPr>
          <w:rFonts w:ascii="Times New Roman" w:hAnsi="Times New Roman" w:cs="Times New Roman"/>
        </w:rPr>
        <w:t xml:space="preserve">Допускается устройство тупиковых второстепенных проездов шириной </w:t>
      </w:r>
      <w:smartTag w:uri="urn:schemas-microsoft-com:office:smarttags" w:element="metricconverter">
        <w:smartTagPr>
          <w:attr w:name="ProductID" w:val="4 м"/>
        </w:smartTagPr>
        <w:r w:rsidRPr="009465BC">
          <w:rPr>
            <w:rFonts w:ascii="Times New Roman" w:hAnsi="Times New Roman" w:cs="Times New Roman"/>
          </w:rPr>
          <w:t>4 м</w:t>
        </w:r>
      </w:smartTag>
      <w:r w:rsidRPr="009465BC">
        <w:rPr>
          <w:rFonts w:ascii="Times New Roman" w:hAnsi="Times New Roman" w:cs="Times New Roman"/>
        </w:rPr>
        <w:t xml:space="preserve"> и пр</w:t>
      </w:r>
      <w:r w:rsidRPr="009465BC">
        <w:rPr>
          <w:rFonts w:ascii="Times New Roman" w:hAnsi="Times New Roman" w:cs="Times New Roman"/>
        </w:rPr>
        <w:t>о</w:t>
      </w:r>
      <w:r w:rsidRPr="009465BC">
        <w:rPr>
          <w:rFonts w:ascii="Times New Roman" w:hAnsi="Times New Roman" w:cs="Times New Roman"/>
        </w:rPr>
        <w:t xml:space="preserve">тяженностью не более </w:t>
      </w:r>
      <w:smartTag w:uri="urn:schemas-microsoft-com:office:smarttags" w:element="metricconverter">
        <w:smartTagPr>
          <w:attr w:name="ProductID" w:val="150 м"/>
        </w:smartTagPr>
        <w:r w:rsidRPr="009465BC">
          <w:rPr>
            <w:rFonts w:ascii="Times New Roman" w:hAnsi="Times New Roman" w:cs="Times New Roman"/>
          </w:rPr>
          <w:t>150 м</w:t>
        </w:r>
      </w:smartTag>
      <w:r w:rsidRPr="009465BC">
        <w:rPr>
          <w:rFonts w:ascii="Times New Roman" w:hAnsi="Times New Roman" w:cs="Times New Roman"/>
        </w:rPr>
        <w:t xml:space="preserve">. </w:t>
      </w:r>
    </w:p>
    <w:p w:rsidR="00111B98" w:rsidRPr="009465BC"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9465BC">
        <w:rPr>
          <w:rFonts w:ascii="Times New Roman" w:hAnsi="Times New Roman" w:cs="Times New Roman"/>
        </w:rPr>
        <w:t>При этом необходимо предусматривать площадки для разворота пожарной техники в соответствии с п. 1.2.2.15 настоящих нормативов.</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9465BC">
        <w:rPr>
          <w:rFonts w:ascii="Times New Roman" w:hAnsi="Times New Roman" w:cs="Times New Roman"/>
        </w:rPr>
        <w:t xml:space="preserve">1.2.3.9. Необходимость устройства и параметры разделительных озелененных </w:t>
      </w:r>
      <w:r w:rsidRPr="009465BC">
        <w:rPr>
          <w:rFonts w:ascii="Times New Roman" w:hAnsi="Times New Roman" w:cs="Times New Roman"/>
          <w:spacing w:val="-2"/>
        </w:rPr>
        <w:t>п</w:t>
      </w:r>
      <w:r w:rsidRPr="009465BC">
        <w:rPr>
          <w:rFonts w:ascii="Times New Roman" w:hAnsi="Times New Roman" w:cs="Times New Roman"/>
          <w:spacing w:val="-2"/>
        </w:rPr>
        <w:t>о</w:t>
      </w:r>
      <w:r w:rsidRPr="009465BC">
        <w:rPr>
          <w:rFonts w:ascii="Times New Roman" w:hAnsi="Times New Roman" w:cs="Times New Roman"/>
          <w:spacing w:val="-2"/>
        </w:rPr>
        <w:t>лос между тротуарами и проезжей</w:t>
      </w:r>
      <w:r w:rsidRPr="001A1018">
        <w:rPr>
          <w:rFonts w:ascii="Times New Roman" w:hAnsi="Times New Roman" w:cs="Times New Roman"/>
          <w:spacing w:val="-2"/>
        </w:rPr>
        <w:t xml:space="preserve"> частью на всех категориях улиц в малоэтажной</w:t>
      </w:r>
      <w:r w:rsidRPr="001A1018">
        <w:rPr>
          <w:rFonts w:ascii="Times New Roman" w:hAnsi="Times New Roman" w:cs="Times New Roman"/>
        </w:rPr>
        <w:t xml:space="preserve"> жилой застройке определяются потребностями прокладки инженерных сетей.</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spacing w:val="-3"/>
        </w:rPr>
        <w:lastRenderedPageBreak/>
        <w:t>1.2.3.</w:t>
      </w:r>
      <w:r w:rsidRPr="001A1018">
        <w:rPr>
          <w:rFonts w:ascii="Times New Roman" w:hAnsi="Times New Roman" w:cs="Times New Roman"/>
          <w:spacing w:val="-3"/>
        </w:rPr>
        <w:t>10. При проектировании наименьшие радиусы кривых в плане принимаются:</w:t>
      </w:r>
      <w:r w:rsidRPr="001A1018">
        <w:rPr>
          <w:rFonts w:ascii="Times New Roman" w:hAnsi="Times New Roman" w:cs="Times New Roman"/>
        </w:rPr>
        <w:t xml:space="preserve"> для </w:t>
      </w:r>
      <w:r w:rsidRPr="001A1018">
        <w:rPr>
          <w:rFonts w:ascii="Times New Roman" w:hAnsi="Times New Roman" w:cs="Times New Roman"/>
          <w:spacing w:val="-2"/>
        </w:rPr>
        <w:t xml:space="preserve">главных улиц при необходимости пропуска наземного общественного пассажирского транспорта </w:t>
      </w:r>
      <w:smartTag w:uri="urn:schemas-microsoft-com:office:smarttags" w:element="metricconverter">
        <w:smartTagPr>
          <w:attr w:name="ProductID" w:val="250 м"/>
        </w:smartTagPr>
        <w:r w:rsidRPr="001A1018">
          <w:rPr>
            <w:rFonts w:ascii="Times New Roman" w:hAnsi="Times New Roman" w:cs="Times New Roman"/>
            <w:spacing w:val="-2"/>
          </w:rPr>
          <w:t>250 м</w:t>
        </w:r>
      </w:smartTag>
      <w:r w:rsidRPr="001A1018">
        <w:rPr>
          <w:rFonts w:ascii="Times New Roman" w:hAnsi="Times New Roman" w:cs="Times New Roman"/>
          <w:spacing w:val="-2"/>
        </w:rPr>
        <w:t xml:space="preserve">, без пропуска наземного общественного пассажирского транспорта – </w:t>
      </w:r>
      <w:smartTag w:uri="urn:schemas-microsoft-com:office:smarttags" w:element="metricconverter">
        <w:smartTagPr>
          <w:attr w:name="ProductID" w:val="125 м"/>
        </w:smartTagPr>
        <w:r w:rsidRPr="001A1018">
          <w:rPr>
            <w:rFonts w:ascii="Times New Roman" w:hAnsi="Times New Roman" w:cs="Times New Roman"/>
            <w:spacing w:val="-2"/>
          </w:rPr>
          <w:t>125 м</w:t>
        </w:r>
      </w:smartTag>
      <w:r w:rsidRPr="001A1018">
        <w:rPr>
          <w:rFonts w:ascii="Times New Roman" w:hAnsi="Times New Roman" w:cs="Times New Roman"/>
          <w:spacing w:val="-2"/>
        </w:rPr>
        <w:t xml:space="preserve">, основных проездов – </w:t>
      </w:r>
      <w:smartTag w:uri="urn:schemas-microsoft-com:office:smarttags" w:element="metricconverter">
        <w:smartTagPr>
          <w:attr w:name="ProductID" w:val="50 м"/>
        </w:smartTagPr>
        <w:r w:rsidRPr="001A1018">
          <w:rPr>
            <w:rFonts w:ascii="Times New Roman" w:hAnsi="Times New Roman" w:cs="Times New Roman"/>
            <w:spacing w:val="-2"/>
          </w:rPr>
          <w:t>50</w:t>
        </w:r>
        <w:r w:rsidRPr="001A1018">
          <w:rPr>
            <w:rFonts w:ascii="Times New Roman" w:hAnsi="Times New Roman" w:cs="Times New Roman"/>
          </w:rPr>
          <w:t xml:space="preserve"> м</w:t>
        </w:r>
      </w:smartTag>
      <w:r w:rsidRPr="001A1018">
        <w:rPr>
          <w:rFonts w:ascii="Times New Roman" w:hAnsi="Times New Roman" w:cs="Times New Roman"/>
        </w:rPr>
        <w:t xml:space="preserve">, второстепенных проездов – </w:t>
      </w:r>
      <w:smartTag w:uri="urn:schemas-microsoft-com:office:smarttags" w:element="metricconverter">
        <w:smartTagPr>
          <w:attr w:name="ProductID" w:val="25 м"/>
        </w:smartTagPr>
        <w:r w:rsidRPr="001A1018">
          <w:rPr>
            <w:rFonts w:ascii="Times New Roman" w:hAnsi="Times New Roman" w:cs="Times New Roman"/>
          </w:rPr>
          <w:t>25 м</w:t>
        </w:r>
      </w:smartTag>
      <w:r w:rsidRPr="001A1018">
        <w:rPr>
          <w:rFonts w:ascii="Times New Roman" w:hAnsi="Times New Roman" w:cs="Times New Roman"/>
        </w:rPr>
        <w:t>.</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Наибольший продольный уклон принимается для главных улиц – 60 ‰, основных проездов – 70 ‰, второстепенных проездов – 80 ‰.</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Радиусы закругления бортов проезжей части следует принимать: для главных улиц – </w:t>
      </w:r>
      <w:smartTag w:uri="urn:schemas-microsoft-com:office:smarttags" w:element="metricconverter">
        <w:smartTagPr>
          <w:attr w:name="ProductID" w:val="15 м"/>
        </w:smartTagPr>
        <w:r w:rsidRPr="001A1018">
          <w:rPr>
            <w:rFonts w:ascii="Times New Roman" w:hAnsi="Times New Roman" w:cs="Times New Roman"/>
          </w:rPr>
          <w:t>15 м</w:t>
        </w:r>
      </w:smartTag>
      <w:r w:rsidRPr="001A1018">
        <w:rPr>
          <w:rFonts w:ascii="Times New Roman" w:hAnsi="Times New Roman" w:cs="Times New Roman"/>
        </w:rPr>
        <w:t xml:space="preserve">, для основных проездов – </w:t>
      </w:r>
      <w:smartTag w:uri="urn:schemas-microsoft-com:office:smarttags" w:element="metricconverter">
        <w:smartTagPr>
          <w:attr w:name="ProductID" w:val="12 м"/>
        </w:smartTagPr>
        <w:r w:rsidRPr="001A1018">
          <w:rPr>
            <w:rFonts w:ascii="Times New Roman" w:hAnsi="Times New Roman" w:cs="Times New Roman"/>
          </w:rPr>
          <w:t>12 м</w:t>
        </w:r>
      </w:smartTag>
      <w:r w:rsidRPr="001A1018">
        <w:rPr>
          <w:rFonts w:ascii="Times New Roman" w:hAnsi="Times New Roman" w:cs="Times New Roman"/>
        </w:rPr>
        <w:t xml:space="preserve">, для второстепенных проездов – </w:t>
      </w:r>
      <w:smartTag w:uri="urn:schemas-microsoft-com:office:smarttags" w:element="metricconverter">
        <w:smartTagPr>
          <w:attr w:name="ProductID" w:val="8 м"/>
        </w:smartTagPr>
        <w:r w:rsidRPr="001A1018">
          <w:rPr>
            <w:rFonts w:ascii="Times New Roman" w:hAnsi="Times New Roman" w:cs="Times New Roman"/>
          </w:rPr>
          <w:t>8 м</w:t>
        </w:r>
      </w:smartTag>
      <w:r w:rsidRPr="001A1018">
        <w:rPr>
          <w:rFonts w:ascii="Times New Roman" w:hAnsi="Times New Roman" w:cs="Times New Roman"/>
        </w:rPr>
        <w:t>.</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1.2.3.</w:t>
      </w:r>
      <w:r w:rsidRPr="001A1018">
        <w:rPr>
          <w:rFonts w:ascii="Times New Roman" w:hAnsi="Times New Roman" w:cs="Times New Roman"/>
        </w:rPr>
        <w:t>11. Планировочное решение малоэтажной жилой застройки должно обеспеч</w:t>
      </w:r>
      <w:r w:rsidRPr="001A1018">
        <w:rPr>
          <w:rFonts w:ascii="Times New Roman" w:hAnsi="Times New Roman" w:cs="Times New Roman"/>
        </w:rPr>
        <w:t>и</w:t>
      </w:r>
      <w:r w:rsidRPr="001A1018">
        <w:rPr>
          <w:rFonts w:ascii="Times New Roman" w:hAnsi="Times New Roman" w:cs="Times New Roman"/>
        </w:rPr>
        <w:t>вать проезд автотранспорта ко всем зданиям и сооружениям, в том числе к домам, расп</w:t>
      </w:r>
      <w:r w:rsidRPr="001A1018">
        <w:rPr>
          <w:rFonts w:ascii="Times New Roman" w:hAnsi="Times New Roman" w:cs="Times New Roman"/>
        </w:rPr>
        <w:t>о</w:t>
      </w:r>
      <w:r w:rsidRPr="001A1018">
        <w:rPr>
          <w:rFonts w:ascii="Times New Roman" w:hAnsi="Times New Roman" w:cs="Times New Roman"/>
        </w:rPr>
        <w:t>ложенным на приквартирных участках.</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1.2.3.</w:t>
      </w:r>
      <w:r w:rsidRPr="001A1018">
        <w:rPr>
          <w:rFonts w:ascii="Times New Roman" w:hAnsi="Times New Roman" w:cs="Times New Roman"/>
        </w:rPr>
        <w:t xml:space="preserve">12. На территории малоэтажной жилой застройки с линейными </w:t>
      </w:r>
      <w:r w:rsidRPr="001A1018">
        <w:rPr>
          <w:rFonts w:ascii="Times New Roman" w:hAnsi="Times New Roman" w:cs="Times New Roman"/>
          <w:spacing w:val="-4"/>
        </w:rPr>
        <w:t xml:space="preserve">размерами, превышающими </w:t>
      </w:r>
      <w:smartTag w:uri="urn:schemas-microsoft-com:office:smarttags" w:element="metricconverter">
        <w:smartTagPr>
          <w:attr w:name="ProductID" w:val="2 000 м"/>
        </w:smartTagPr>
        <w:r w:rsidRPr="001A1018">
          <w:rPr>
            <w:rFonts w:ascii="Times New Roman" w:hAnsi="Times New Roman" w:cs="Times New Roman"/>
            <w:spacing w:val="-4"/>
          </w:rPr>
          <w:t>2 000 м</w:t>
        </w:r>
      </w:smartTag>
      <w:r w:rsidRPr="001A1018">
        <w:rPr>
          <w:rFonts w:ascii="Times New Roman" w:hAnsi="Times New Roman" w:cs="Times New Roman"/>
          <w:spacing w:val="-4"/>
        </w:rPr>
        <w:t>, рекомендуется проектировать самостоятельную внутреннюю</w:t>
      </w:r>
      <w:r w:rsidRPr="001A1018">
        <w:rPr>
          <w:rFonts w:ascii="Times New Roman" w:hAnsi="Times New Roman" w:cs="Times New Roman"/>
        </w:rPr>
        <w:t xml:space="preserve"> си</w:t>
      </w:r>
      <w:r w:rsidRPr="001A1018">
        <w:rPr>
          <w:rFonts w:ascii="Times New Roman" w:hAnsi="Times New Roman" w:cs="Times New Roman"/>
        </w:rPr>
        <w:t>с</w:t>
      </w:r>
      <w:r w:rsidRPr="001A1018">
        <w:rPr>
          <w:rFonts w:ascii="Times New Roman" w:hAnsi="Times New Roman" w:cs="Times New Roman"/>
        </w:rPr>
        <w:t>тему пассажирского транспорта, обеспечивающую связи между местами проживания и имеющимися на территории местами приложения труда, объектами обслуживания, ост</w:t>
      </w:r>
      <w:r w:rsidRPr="001A1018">
        <w:rPr>
          <w:rFonts w:ascii="Times New Roman" w:hAnsi="Times New Roman" w:cs="Times New Roman"/>
        </w:rPr>
        <w:t>а</w:t>
      </w:r>
      <w:r w:rsidRPr="001A1018">
        <w:rPr>
          <w:rFonts w:ascii="Times New Roman" w:hAnsi="Times New Roman" w:cs="Times New Roman"/>
        </w:rPr>
        <w:t>новочными пунктами общественного транспорта, осуществляющего внешние связи те</w:t>
      </w:r>
      <w:r w:rsidRPr="001A1018">
        <w:rPr>
          <w:rFonts w:ascii="Times New Roman" w:hAnsi="Times New Roman" w:cs="Times New Roman"/>
        </w:rPr>
        <w:t>р</w:t>
      </w:r>
      <w:r w:rsidRPr="001A1018">
        <w:rPr>
          <w:rFonts w:ascii="Times New Roman" w:hAnsi="Times New Roman" w:cs="Times New Roman"/>
        </w:rPr>
        <w:t>ритории малоэтажной жилой застройки.</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1.2.3.</w:t>
      </w:r>
      <w:r w:rsidRPr="001A1018">
        <w:rPr>
          <w:rFonts w:ascii="Times New Roman" w:hAnsi="Times New Roman" w:cs="Times New Roman"/>
        </w:rPr>
        <w:t>13. Остановочные пункты маршрутов общественного пассажирского тран</w:t>
      </w:r>
      <w:r w:rsidRPr="001A1018">
        <w:rPr>
          <w:rFonts w:ascii="Times New Roman" w:hAnsi="Times New Roman" w:cs="Times New Roman"/>
        </w:rPr>
        <w:t>с</w:t>
      </w:r>
      <w:r w:rsidRPr="001A1018">
        <w:rPr>
          <w:rFonts w:ascii="Times New Roman" w:hAnsi="Times New Roman" w:cs="Times New Roman"/>
        </w:rPr>
        <w:t>порта, связывающего территории малоэтажной жилой застройки с другими районами н</w:t>
      </w:r>
      <w:r w:rsidRPr="001A1018">
        <w:rPr>
          <w:rFonts w:ascii="Times New Roman" w:hAnsi="Times New Roman" w:cs="Times New Roman"/>
        </w:rPr>
        <w:t>а</w:t>
      </w:r>
      <w:r w:rsidRPr="001A1018">
        <w:rPr>
          <w:rFonts w:ascii="Times New Roman" w:hAnsi="Times New Roman" w:cs="Times New Roman"/>
        </w:rPr>
        <w:t>селенных пунктов, следует проектировать у въездов на территорию малоэтажной жилой застройки, обеспечивая удобные пешеходные или транспортные связи с жилой застро</w:t>
      </w:r>
      <w:r w:rsidRPr="001A1018">
        <w:rPr>
          <w:rFonts w:ascii="Times New Roman" w:hAnsi="Times New Roman" w:cs="Times New Roman"/>
        </w:rPr>
        <w:t>й</w:t>
      </w:r>
      <w:r w:rsidRPr="001A1018">
        <w:rPr>
          <w:rFonts w:ascii="Times New Roman" w:hAnsi="Times New Roman" w:cs="Times New Roman"/>
        </w:rPr>
        <w:t>кой.</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spacing w:val="-2"/>
        </w:rPr>
        <w:t>1.2.3.</w:t>
      </w:r>
      <w:r w:rsidRPr="001A1018">
        <w:rPr>
          <w:rFonts w:ascii="Times New Roman" w:hAnsi="Times New Roman" w:cs="Times New Roman"/>
          <w:spacing w:val="-2"/>
        </w:rPr>
        <w:t>14. Пешеходные коммуникации проектируются по кратчайшим расстоя</w:t>
      </w:r>
      <w:r w:rsidRPr="001A1018">
        <w:rPr>
          <w:rFonts w:ascii="Times New Roman" w:hAnsi="Times New Roman" w:cs="Times New Roman"/>
        </w:rPr>
        <w:t>ниям между жилыми домами и остановками общественного пассажирского транспорта, объе</w:t>
      </w:r>
      <w:r w:rsidRPr="001A1018">
        <w:rPr>
          <w:rFonts w:ascii="Times New Roman" w:hAnsi="Times New Roman" w:cs="Times New Roman"/>
        </w:rPr>
        <w:t>к</w:t>
      </w:r>
      <w:r w:rsidRPr="001A1018">
        <w:rPr>
          <w:rFonts w:ascii="Times New Roman" w:hAnsi="Times New Roman" w:cs="Times New Roman"/>
        </w:rPr>
        <w:t>тами торгового и бытового обслуживания, автостоянками для постоянного хранения а</w:t>
      </w:r>
      <w:r w:rsidRPr="001A1018">
        <w:rPr>
          <w:rFonts w:ascii="Times New Roman" w:hAnsi="Times New Roman" w:cs="Times New Roman"/>
        </w:rPr>
        <w:t>в</w:t>
      </w:r>
      <w:r w:rsidRPr="001A1018">
        <w:rPr>
          <w:rFonts w:ascii="Times New Roman" w:hAnsi="Times New Roman" w:cs="Times New Roman"/>
        </w:rPr>
        <w:t>томобилей, школьными и дошкольными организациями</w:t>
      </w:r>
      <w:r w:rsidRPr="001A1018">
        <w:rPr>
          <w:rFonts w:ascii="Times New Roman" w:hAnsi="Times New Roman" w:cs="Times New Roman"/>
          <w:b/>
          <w:bCs/>
        </w:rPr>
        <w:t xml:space="preserve"> </w:t>
      </w:r>
      <w:r w:rsidRPr="001A1018">
        <w:rPr>
          <w:rFonts w:ascii="Times New Roman" w:hAnsi="Times New Roman" w:cs="Times New Roman"/>
        </w:rPr>
        <w:t>и другими объектами.</w:t>
      </w:r>
    </w:p>
    <w:p w:rsidR="00111B98" w:rsidRPr="009465BC"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Тротуары </w:t>
      </w:r>
      <w:r w:rsidRPr="009465BC">
        <w:rPr>
          <w:rFonts w:ascii="Times New Roman" w:hAnsi="Times New Roman" w:cs="Times New Roman"/>
        </w:rPr>
        <w:t>вдоль проезжих частей улиц и проездов следует устраивать в соответс</w:t>
      </w:r>
      <w:r w:rsidRPr="009465BC">
        <w:rPr>
          <w:rFonts w:ascii="Times New Roman" w:hAnsi="Times New Roman" w:cs="Times New Roman"/>
        </w:rPr>
        <w:t>т</w:t>
      </w:r>
      <w:r w:rsidRPr="009465BC">
        <w:rPr>
          <w:rFonts w:ascii="Times New Roman" w:hAnsi="Times New Roman" w:cs="Times New Roman"/>
        </w:rPr>
        <w:t>вии с требованиями п.п. 1.2.3.6-1.2.3.8 настоящих нормативов.</w:t>
      </w:r>
    </w:p>
    <w:p w:rsidR="00111B98" w:rsidRPr="009465BC"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9465BC">
        <w:rPr>
          <w:rFonts w:ascii="Times New Roman" w:hAnsi="Times New Roman" w:cs="Times New Roman"/>
        </w:rPr>
        <w:t xml:space="preserve">Ширину прогулочной пешеходной дороги следует принимать с учетом конкретной градостроительной ситуации, но не менее </w:t>
      </w:r>
      <w:smartTag w:uri="urn:schemas-microsoft-com:office:smarttags" w:element="metricconverter">
        <w:smartTagPr>
          <w:attr w:name="ProductID" w:val="1,5 м"/>
        </w:smartTagPr>
        <w:r w:rsidRPr="009465BC">
          <w:rPr>
            <w:rFonts w:ascii="Times New Roman" w:hAnsi="Times New Roman" w:cs="Times New Roman"/>
          </w:rPr>
          <w:t>1,5 м</w:t>
        </w:r>
      </w:smartTag>
      <w:r w:rsidRPr="009465BC">
        <w:rPr>
          <w:rFonts w:ascii="Times New Roman" w:hAnsi="Times New Roman" w:cs="Times New Roman"/>
        </w:rPr>
        <w:t>.</w:t>
      </w:r>
    </w:p>
    <w:p w:rsidR="00111B98" w:rsidRPr="009465BC"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9465BC">
        <w:rPr>
          <w:rFonts w:ascii="Times New Roman" w:hAnsi="Times New Roman" w:cs="Times New Roman"/>
        </w:rPr>
        <w:t>1.2.3.15. Следует проектировать удобные связи жилой застройки с площадками для отдыха, спорта, развлечений, зоной отдыха (организованной на базе имеющегося лесопа</w:t>
      </w:r>
      <w:r w:rsidRPr="009465BC">
        <w:rPr>
          <w:rFonts w:ascii="Times New Roman" w:hAnsi="Times New Roman" w:cs="Times New Roman"/>
        </w:rPr>
        <w:t>р</w:t>
      </w:r>
      <w:r w:rsidRPr="009465BC">
        <w:rPr>
          <w:rFonts w:ascii="Times New Roman" w:hAnsi="Times New Roman" w:cs="Times New Roman"/>
        </w:rPr>
        <w:t xml:space="preserve">ка или водоема). </w:t>
      </w:r>
    </w:p>
    <w:p w:rsidR="00111B98" w:rsidRPr="009465BC" w:rsidRDefault="00111B98" w:rsidP="00111B98">
      <w:pPr>
        <w:spacing w:line="239" w:lineRule="auto"/>
        <w:ind w:firstLine="709"/>
        <w:rPr>
          <w:rFonts w:ascii="Times New Roman" w:hAnsi="Times New Roman" w:cs="Times New Roman"/>
          <w:b w:val="0"/>
          <w:bCs w:val="0"/>
          <w:spacing w:val="-2"/>
          <w:sz w:val="24"/>
          <w:szCs w:val="24"/>
        </w:rPr>
      </w:pPr>
      <w:r w:rsidRPr="009465BC">
        <w:rPr>
          <w:rFonts w:ascii="Times New Roman" w:hAnsi="Times New Roman" w:cs="Times New Roman"/>
          <w:b w:val="0"/>
          <w:bCs w:val="0"/>
          <w:spacing w:val="-4"/>
          <w:sz w:val="24"/>
          <w:szCs w:val="24"/>
        </w:rPr>
        <w:t>Ширину прогулочной дороги (аллеи) следует определять в зависимости от вида зел</w:t>
      </w:r>
      <w:r w:rsidRPr="009465BC">
        <w:rPr>
          <w:rFonts w:ascii="Times New Roman" w:hAnsi="Times New Roman" w:cs="Times New Roman"/>
          <w:b w:val="0"/>
          <w:bCs w:val="0"/>
          <w:spacing w:val="-4"/>
          <w:sz w:val="24"/>
          <w:szCs w:val="24"/>
        </w:rPr>
        <w:t>е</w:t>
      </w:r>
      <w:r w:rsidRPr="009465BC">
        <w:rPr>
          <w:rFonts w:ascii="Times New Roman" w:hAnsi="Times New Roman" w:cs="Times New Roman"/>
          <w:b w:val="0"/>
          <w:bCs w:val="0"/>
          <w:spacing w:val="-4"/>
          <w:sz w:val="24"/>
          <w:szCs w:val="24"/>
        </w:rPr>
        <w:t>ных наса</w:t>
      </w:r>
      <w:r w:rsidRPr="009465BC">
        <w:rPr>
          <w:rFonts w:ascii="Times New Roman" w:hAnsi="Times New Roman" w:cs="Times New Roman"/>
          <w:b w:val="0"/>
          <w:bCs w:val="0"/>
          <w:spacing w:val="-2"/>
          <w:sz w:val="24"/>
          <w:szCs w:val="24"/>
        </w:rPr>
        <w:t xml:space="preserve">ждений: при озеленении кустарником – не менее </w:t>
      </w:r>
      <w:smartTag w:uri="urn:schemas-microsoft-com:office:smarttags" w:element="metricconverter">
        <w:smartTagPr>
          <w:attr w:name="ProductID" w:val="1,5 м"/>
        </w:smartTagPr>
        <w:r w:rsidRPr="009465BC">
          <w:rPr>
            <w:rFonts w:ascii="Times New Roman" w:hAnsi="Times New Roman" w:cs="Times New Roman"/>
            <w:b w:val="0"/>
            <w:bCs w:val="0"/>
            <w:spacing w:val="-2"/>
            <w:sz w:val="24"/>
            <w:szCs w:val="24"/>
          </w:rPr>
          <w:t>1,5 м</w:t>
        </w:r>
      </w:smartTag>
      <w:r w:rsidRPr="009465BC">
        <w:rPr>
          <w:rFonts w:ascii="Times New Roman" w:hAnsi="Times New Roman" w:cs="Times New Roman"/>
          <w:b w:val="0"/>
          <w:bCs w:val="0"/>
          <w:spacing w:val="-2"/>
          <w:sz w:val="24"/>
          <w:szCs w:val="24"/>
        </w:rPr>
        <w:t xml:space="preserve">, при озеленении деревьями – не менее </w:t>
      </w:r>
      <w:smartTag w:uri="urn:schemas-microsoft-com:office:smarttags" w:element="metricconverter">
        <w:smartTagPr>
          <w:attr w:name="ProductID" w:val="2,25 м"/>
        </w:smartTagPr>
        <w:r w:rsidRPr="009465BC">
          <w:rPr>
            <w:rFonts w:ascii="Times New Roman" w:hAnsi="Times New Roman" w:cs="Times New Roman"/>
            <w:b w:val="0"/>
            <w:bCs w:val="0"/>
            <w:spacing w:val="-2"/>
            <w:sz w:val="24"/>
            <w:szCs w:val="24"/>
          </w:rPr>
          <w:t>2,25 м</w:t>
        </w:r>
      </w:smartTag>
      <w:r w:rsidRPr="009465BC">
        <w:rPr>
          <w:rFonts w:ascii="Times New Roman" w:hAnsi="Times New Roman" w:cs="Times New Roman"/>
          <w:b w:val="0"/>
          <w:bCs w:val="0"/>
          <w:spacing w:val="-2"/>
          <w:sz w:val="24"/>
          <w:szCs w:val="24"/>
        </w:rPr>
        <w:t>.</w:t>
      </w:r>
    </w:p>
    <w:p w:rsidR="00111B98" w:rsidRPr="001A1018" w:rsidRDefault="00111B98" w:rsidP="00111B98">
      <w:pPr>
        <w:spacing w:line="240" w:lineRule="auto"/>
        <w:ind w:firstLine="709"/>
        <w:rPr>
          <w:rFonts w:ascii="Times New Roman" w:hAnsi="Times New Roman" w:cs="Times New Roman"/>
          <w:b w:val="0"/>
          <w:bCs w:val="0"/>
          <w:sz w:val="24"/>
          <w:szCs w:val="24"/>
        </w:rPr>
      </w:pPr>
      <w:r w:rsidRPr="009465BC">
        <w:rPr>
          <w:rFonts w:ascii="Times New Roman" w:hAnsi="Times New Roman" w:cs="Times New Roman"/>
          <w:b w:val="0"/>
          <w:bCs w:val="0"/>
          <w:sz w:val="24"/>
          <w:szCs w:val="24"/>
        </w:rPr>
        <w:t>1.2.3.16. Автостоянки для постоянного и временного хранения автомобилей на те</w:t>
      </w:r>
      <w:r w:rsidRPr="009465BC">
        <w:rPr>
          <w:rFonts w:ascii="Times New Roman" w:hAnsi="Times New Roman" w:cs="Times New Roman"/>
          <w:b w:val="0"/>
          <w:bCs w:val="0"/>
          <w:sz w:val="24"/>
          <w:szCs w:val="24"/>
        </w:rPr>
        <w:t>р</w:t>
      </w:r>
      <w:r w:rsidRPr="009465BC">
        <w:rPr>
          <w:rFonts w:ascii="Times New Roman" w:hAnsi="Times New Roman" w:cs="Times New Roman"/>
          <w:b w:val="0"/>
          <w:bCs w:val="0"/>
          <w:sz w:val="24"/>
          <w:szCs w:val="24"/>
        </w:rPr>
        <w:t>ритории малоэтажной жилой застройки следует проектировать в соответствии с требов</w:t>
      </w:r>
      <w:r w:rsidRPr="009465BC">
        <w:rPr>
          <w:rFonts w:ascii="Times New Roman" w:hAnsi="Times New Roman" w:cs="Times New Roman"/>
          <w:b w:val="0"/>
          <w:bCs w:val="0"/>
          <w:sz w:val="24"/>
          <w:szCs w:val="24"/>
        </w:rPr>
        <w:t>а</w:t>
      </w:r>
      <w:r w:rsidRPr="009465BC">
        <w:rPr>
          <w:rFonts w:ascii="Times New Roman" w:hAnsi="Times New Roman" w:cs="Times New Roman"/>
          <w:b w:val="0"/>
          <w:bCs w:val="0"/>
          <w:sz w:val="24"/>
          <w:szCs w:val="24"/>
        </w:rPr>
        <w:t xml:space="preserve">ниями п.п. </w:t>
      </w:r>
      <w:r w:rsidR="009465BC" w:rsidRPr="009465BC">
        <w:rPr>
          <w:rFonts w:ascii="Times New Roman" w:hAnsi="Times New Roman" w:cs="Times New Roman"/>
          <w:b w:val="0"/>
          <w:bCs w:val="0"/>
          <w:sz w:val="24"/>
          <w:szCs w:val="24"/>
        </w:rPr>
        <w:t>1.5.3</w:t>
      </w:r>
      <w:r w:rsidRPr="009465BC">
        <w:rPr>
          <w:rFonts w:ascii="Times New Roman" w:hAnsi="Times New Roman" w:cs="Times New Roman"/>
          <w:b w:val="0"/>
          <w:bCs w:val="0"/>
          <w:sz w:val="24"/>
          <w:szCs w:val="24"/>
        </w:rPr>
        <w:t>.6.17-</w:t>
      </w:r>
      <w:r w:rsidR="009465BC" w:rsidRPr="009465BC">
        <w:rPr>
          <w:rFonts w:ascii="Times New Roman" w:hAnsi="Times New Roman" w:cs="Times New Roman"/>
          <w:b w:val="0"/>
          <w:bCs w:val="0"/>
          <w:sz w:val="24"/>
          <w:szCs w:val="24"/>
        </w:rPr>
        <w:t>1.5.3</w:t>
      </w:r>
      <w:r w:rsidRPr="009465BC">
        <w:rPr>
          <w:rFonts w:ascii="Times New Roman" w:hAnsi="Times New Roman" w:cs="Times New Roman"/>
          <w:b w:val="0"/>
          <w:bCs w:val="0"/>
          <w:sz w:val="24"/>
          <w:szCs w:val="24"/>
        </w:rPr>
        <w:t>.6.21 настоящих нормативов.</w:t>
      </w:r>
    </w:p>
    <w:p w:rsidR="00111B98" w:rsidRPr="001A1018" w:rsidRDefault="00111B98" w:rsidP="00111B98">
      <w:pPr>
        <w:spacing w:line="240" w:lineRule="auto"/>
        <w:ind w:firstLine="709"/>
        <w:rPr>
          <w:rFonts w:ascii="Times New Roman" w:hAnsi="Times New Roman" w:cs="Times New Roman"/>
          <w:b w:val="0"/>
          <w:bCs w:val="0"/>
          <w:sz w:val="24"/>
          <w:szCs w:val="24"/>
        </w:rPr>
      </w:pPr>
    </w:p>
    <w:p w:rsidR="00111B98" w:rsidRPr="001D5D66" w:rsidRDefault="00111B98" w:rsidP="00111B98">
      <w:pPr>
        <w:pStyle w:val="4"/>
        <w:rPr>
          <w:rFonts w:ascii="Times New Roman" w:hAnsi="Times New Roman" w:cs="Times New Roman"/>
          <w:b/>
          <w:bCs/>
          <w:i w:val="0"/>
          <w:color w:val="auto"/>
          <w:sz w:val="24"/>
          <w:szCs w:val="24"/>
        </w:rPr>
      </w:pPr>
      <w:bookmarkStart w:id="879" w:name="_Toc501922669"/>
      <w:bookmarkStart w:id="880" w:name="_Toc501972548"/>
      <w:bookmarkStart w:id="881" w:name="_Toc525558482"/>
      <w:bookmarkStart w:id="882" w:name="_Toc529448989"/>
      <w:bookmarkStart w:id="883" w:name="_Toc529782658"/>
      <w:r>
        <w:rPr>
          <w:rFonts w:ascii="Times New Roman" w:hAnsi="Times New Roman" w:cs="Times New Roman"/>
          <w:b/>
          <w:i w:val="0"/>
          <w:color w:val="auto"/>
          <w:sz w:val="24"/>
          <w:szCs w:val="24"/>
        </w:rPr>
        <w:t>1.2.4.</w:t>
      </w:r>
      <w:r w:rsidRPr="001D5D66">
        <w:rPr>
          <w:rFonts w:ascii="Times New Roman" w:hAnsi="Times New Roman" w:cs="Times New Roman"/>
          <w:b/>
          <w:i w:val="0"/>
          <w:color w:val="auto"/>
          <w:sz w:val="24"/>
          <w:szCs w:val="24"/>
        </w:rPr>
        <w:t xml:space="preserve"> Сеть улиц и дорог сельского поселения</w:t>
      </w:r>
      <w:bookmarkEnd w:id="879"/>
      <w:bookmarkEnd w:id="880"/>
      <w:bookmarkEnd w:id="881"/>
      <w:bookmarkEnd w:id="882"/>
      <w:bookmarkEnd w:id="883"/>
    </w:p>
    <w:p w:rsidR="00111B98" w:rsidRPr="001A1018" w:rsidRDefault="00111B98" w:rsidP="00111B98">
      <w:pPr>
        <w:spacing w:line="240" w:lineRule="auto"/>
        <w:ind w:firstLine="709"/>
        <w:rPr>
          <w:rFonts w:ascii="Times New Roman" w:hAnsi="Times New Roman" w:cs="Times New Roman"/>
          <w:b w:val="0"/>
          <w:bCs w:val="0"/>
          <w:sz w:val="24"/>
          <w:szCs w:val="24"/>
        </w:rPr>
      </w:pPr>
    </w:p>
    <w:p w:rsidR="00111B98" w:rsidRPr="001A1018"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1.2.4.</w:t>
      </w:r>
      <w:r w:rsidRPr="001A1018">
        <w:rPr>
          <w:rFonts w:ascii="Times New Roman" w:hAnsi="Times New Roman" w:cs="Times New Roman"/>
          <w:b w:val="0"/>
          <w:bCs w:val="0"/>
          <w:sz w:val="24"/>
          <w:szCs w:val="24"/>
        </w:rPr>
        <w:t xml:space="preserve">1. Основные расчетные параметры уличной сети в пределах </w:t>
      </w:r>
      <w:r w:rsidRPr="001A1018">
        <w:rPr>
          <w:rFonts w:ascii="Times New Roman" w:hAnsi="Times New Roman" w:cs="Times New Roman"/>
          <w:sz w:val="24"/>
          <w:szCs w:val="24"/>
        </w:rPr>
        <w:t>сельского нас</w:t>
      </w:r>
      <w:r w:rsidRPr="001A1018">
        <w:rPr>
          <w:rFonts w:ascii="Times New Roman" w:hAnsi="Times New Roman" w:cs="Times New Roman"/>
          <w:sz w:val="24"/>
          <w:szCs w:val="24"/>
        </w:rPr>
        <w:t>е</w:t>
      </w:r>
      <w:r w:rsidRPr="001A1018">
        <w:rPr>
          <w:rFonts w:ascii="Times New Roman" w:hAnsi="Times New Roman" w:cs="Times New Roman"/>
          <w:sz w:val="24"/>
          <w:szCs w:val="24"/>
        </w:rPr>
        <w:t>ленного пункта и сельского поселения</w:t>
      </w:r>
      <w:r w:rsidRPr="001A1018">
        <w:rPr>
          <w:rFonts w:ascii="Times New Roman" w:hAnsi="Times New Roman" w:cs="Times New Roman"/>
          <w:b w:val="0"/>
          <w:bCs w:val="0"/>
          <w:sz w:val="24"/>
          <w:szCs w:val="24"/>
        </w:rPr>
        <w:t xml:space="preserve"> принимаются в соответствии с таблицей </w:t>
      </w:r>
      <w:r w:rsidR="001B2F91">
        <w:rPr>
          <w:rFonts w:ascii="Times New Roman" w:hAnsi="Times New Roman" w:cs="Times New Roman"/>
          <w:b w:val="0"/>
          <w:bCs w:val="0"/>
          <w:sz w:val="24"/>
          <w:szCs w:val="24"/>
        </w:rPr>
        <w:t>123</w:t>
      </w:r>
      <w:r w:rsidRPr="001A1018">
        <w:rPr>
          <w:rFonts w:ascii="Times New Roman" w:hAnsi="Times New Roman" w:cs="Times New Roman"/>
          <w:b w:val="0"/>
          <w:bCs w:val="0"/>
          <w:sz w:val="24"/>
          <w:szCs w:val="24"/>
        </w:rPr>
        <w:t xml:space="preserve">. </w:t>
      </w:r>
    </w:p>
    <w:p w:rsidR="00111B98" w:rsidRPr="001A1018" w:rsidRDefault="00111B98" w:rsidP="00111B98">
      <w:pPr>
        <w:spacing w:line="240" w:lineRule="auto"/>
        <w:ind w:firstLine="709"/>
        <w:rPr>
          <w:rFonts w:ascii="Times New Roman" w:hAnsi="Times New Roman" w:cs="Times New Roman"/>
          <w:b w:val="0"/>
          <w:bCs w:val="0"/>
          <w:sz w:val="24"/>
          <w:szCs w:val="24"/>
        </w:rPr>
      </w:pPr>
    </w:p>
    <w:p w:rsidR="00CB5FA3" w:rsidRDefault="00CB5FA3">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111B98" w:rsidRPr="001A1018" w:rsidRDefault="00111B98" w:rsidP="00111B98">
      <w:pPr>
        <w:spacing w:line="240"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xml:space="preserve">Таблица </w:t>
      </w:r>
      <w:r w:rsidR="001B2F91">
        <w:rPr>
          <w:rFonts w:ascii="Times New Roman" w:hAnsi="Times New Roman" w:cs="Times New Roman"/>
          <w:b w:val="0"/>
          <w:bCs w:val="0"/>
          <w:sz w:val="24"/>
          <w:szCs w:val="24"/>
        </w:rPr>
        <w:t>123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871"/>
        <w:gridCol w:w="3402"/>
        <w:gridCol w:w="1191"/>
        <w:gridCol w:w="1191"/>
        <w:gridCol w:w="1134"/>
        <w:gridCol w:w="1361"/>
      </w:tblGrid>
      <w:tr w:rsidR="00111B98" w:rsidRPr="001A1018" w:rsidTr="005761B4">
        <w:trPr>
          <w:cantSplit/>
          <w:tblHeader/>
          <w:jc w:val="center"/>
        </w:trPr>
        <w:tc>
          <w:tcPr>
            <w:tcW w:w="1871" w:type="dxa"/>
            <w:shd w:val="clear" w:color="auto" w:fill="CCFFCC"/>
            <w:vAlign w:val="center"/>
          </w:tcPr>
          <w:p w:rsidR="00111B98" w:rsidRPr="001A1018" w:rsidRDefault="00111B98" w:rsidP="005761B4">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Категория сельских улиц и дорог</w:t>
            </w:r>
          </w:p>
        </w:tc>
        <w:tc>
          <w:tcPr>
            <w:tcW w:w="3402" w:type="dxa"/>
            <w:shd w:val="clear" w:color="auto" w:fill="CCFFCC"/>
            <w:vAlign w:val="center"/>
          </w:tcPr>
          <w:p w:rsidR="00111B98" w:rsidRPr="001A1018" w:rsidRDefault="00111B98" w:rsidP="005761B4">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Основное назначение</w:t>
            </w:r>
          </w:p>
        </w:tc>
        <w:tc>
          <w:tcPr>
            <w:tcW w:w="1191" w:type="dxa"/>
            <w:shd w:val="clear" w:color="auto" w:fill="CCFFCC"/>
            <w:vAlign w:val="center"/>
          </w:tcPr>
          <w:p w:rsidR="00111B98" w:rsidRPr="001A1018" w:rsidRDefault="00111B98" w:rsidP="005761B4">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Расчетная скорость движения, км/ч</w:t>
            </w:r>
          </w:p>
        </w:tc>
        <w:tc>
          <w:tcPr>
            <w:tcW w:w="1191" w:type="dxa"/>
            <w:shd w:val="clear" w:color="auto" w:fill="CCFFCC"/>
            <w:vAlign w:val="center"/>
          </w:tcPr>
          <w:p w:rsidR="00111B98" w:rsidRPr="001A1018" w:rsidRDefault="00111B98" w:rsidP="005761B4">
            <w:pPr>
              <w:suppressAutoHyphens/>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Ширина полосы движения, </w:t>
            </w:r>
          </w:p>
          <w:p w:rsidR="00111B98" w:rsidRPr="001A1018" w:rsidRDefault="00111B98" w:rsidP="005761B4">
            <w:pPr>
              <w:suppressAutoHyphens/>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м</w:t>
            </w:r>
          </w:p>
        </w:tc>
        <w:tc>
          <w:tcPr>
            <w:tcW w:w="1134" w:type="dxa"/>
            <w:shd w:val="clear" w:color="auto" w:fill="CCFFCC"/>
            <w:vAlign w:val="center"/>
          </w:tcPr>
          <w:p w:rsidR="00111B98" w:rsidRPr="001A1018" w:rsidRDefault="00111B98" w:rsidP="005761B4">
            <w:pPr>
              <w:suppressAutoHyphens/>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Число полос движения</w:t>
            </w:r>
          </w:p>
        </w:tc>
        <w:tc>
          <w:tcPr>
            <w:tcW w:w="1361" w:type="dxa"/>
            <w:shd w:val="clear" w:color="auto" w:fill="CCFFCC"/>
            <w:vAlign w:val="center"/>
          </w:tcPr>
          <w:p w:rsidR="00111B98" w:rsidRPr="001A1018" w:rsidRDefault="00111B98" w:rsidP="005761B4">
            <w:pPr>
              <w:suppressAutoHyphens/>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Ширина пешеходной </w:t>
            </w:r>
            <w:r w:rsidRPr="001A1018">
              <w:rPr>
                <w:rFonts w:ascii="Times New Roman" w:hAnsi="Times New Roman" w:cs="Times New Roman"/>
                <w:spacing w:val="-2"/>
                <w:sz w:val="22"/>
                <w:szCs w:val="22"/>
              </w:rPr>
              <w:t>части тротуара, м</w:t>
            </w:r>
          </w:p>
        </w:tc>
      </w:tr>
      <w:tr w:rsidR="00111B98" w:rsidRPr="001A1018" w:rsidTr="005761B4">
        <w:trPr>
          <w:jc w:val="center"/>
        </w:trPr>
        <w:tc>
          <w:tcPr>
            <w:tcW w:w="1871" w:type="dxa"/>
          </w:tcPr>
          <w:p w:rsidR="00111B98" w:rsidRPr="001A1018" w:rsidRDefault="00111B98" w:rsidP="005761B4">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Поселковая дорога </w:t>
            </w:r>
          </w:p>
        </w:tc>
        <w:tc>
          <w:tcPr>
            <w:tcW w:w="3402" w:type="dxa"/>
          </w:tcPr>
          <w:p w:rsidR="00111B98" w:rsidRPr="001A1018" w:rsidRDefault="00111B98" w:rsidP="005761B4">
            <w:pPr>
              <w:overflowPunct w:val="0"/>
              <w:autoSpaceDE w:val="0"/>
              <w:autoSpaceDN w:val="0"/>
              <w:adjustRightInd w:val="0"/>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Связь сельского поселения с внешними дорогами общей сети </w:t>
            </w:r>
          </w:p>
        </w:tc>
        <w:tc>
          <w:tcPr>
            <w:tcW w:w="119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60</w:t>
            </w:r>
          </w:p>
        </w:tc>
        <w:tc>
          <w:tcPr>
            <w:tcW w:w="119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3,5</w:t>
            </w:r>
          </w:p>
        </w:tc>
        <w:tc>
          <w:tcPr>
            <w:tcW w:w="1134"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136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r>
      <w:tr w:rsidR="00111B98" w:rsidRPr="001A1018" w:rsidTr="005761B4">
        <w:trPr>
          <w:jc w:val="center"/>
        </w:trPr>
        <w:tc>
          <w:tcPr>
            <w:tcW w:w="1871" w:type="dxa"/>
          </w:tcPr>
          <w:p w:rsidR="00111B98" w:rsidRPr="001A1018" w:rsidRDefault="00111B98" w:rsidP="005761B4">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Главная улица</w:t>
            </w:r>
          </w:p>
        </w:tc>
        <w:tc>
          <w:tcPr>
            <w:tcW w:w="3402" w:type="dxa"/>
          </w:tcPr>
          <w:p w:rsidR="00111B98" w:rsidRPr="001A1018" w:rsidRDefault="00111B98" w:rsidP="005761B4">
            <w:pPr>
              <w:overflowPunct w:val="0"/>
              <w:autoSpaceDE w:val="0"/>
              <w:autoSpaceDN w:val="0"/>
              <w:adjustRightInd w:val="0"/>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Связь жилых территорий с общ</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ственным центром</w:t>
            </w:r>
          </w:p>
        </w:tc>
        <w:tc>
          <w:tcPr>
            <w:tcW w:w="119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c>
          <w:tcPr>
            <w:tcW w:w="119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3,5</w:t>
            </w:r>
          </w:p>
        </w:tc>
        <w:tc>
          <w:tcPr>
            <w:tcW w:w="1134"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2-3</w:t>
            </w:r>
          </w:p>
        </w:tc>
        <w:tc>
          <w:tcPr>
            <w:tcW w:w="136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1,5-2,25</w:t>
            </w:r>
          </w:p>
        </w:tc>
      </w:tr>
      <w:tr w:rsidR="00111B98" w:rsidRPr="001A1018" w:rsidTr="005761B4">
        <w:trPr>
          <w:jc w:val="center"/>
        </w:trPr>
        <w:tc>
          <w:tcPr>
            <w:tcW w:w="1871" w:type="dxa"/>
            <w:tcBorders>
              <w:bottom w:val="nil"/>
            </w:tcBorders>
          </w:tcPr>
          <w:p w:rsidR="00111B98" w:rsidRPr="001A1018" w:rsidRDefault="00111B98" w:rsidP="005761B4">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Улица в жилой застройке:</w:t>
            </w:r>
          </w:p>
        </w:tc>
        <w:tc>
          <w:tcPr>
            <w:tcW w:w="3402" w:type="dxa"/>
            <w:tcBorders>
              <w:bottom w:val="nil"/>
            </w:tcBorders>
          </w:tcPr>
          <w:p w:rsidR="00111B98" w:rsidRPr="001A1018" w:rsidRDefault="00111B98" w:rsidP="005761B4">
            <w:pPr>
              <w:spacing w:line="240" w:lineRule="auto"/>
              <w:ind w:left="57" w:firstLine="0"/>
              <w:jc w:val="left"/>
              <w:rPr>
                <w:rFonts w:ascii="Times New Roman" w:hAnsi="Times New Roman" w:cs="Times New Roman"/>
                <w:b w:val="0"/>
                <w:bCs w:val="0"/>
                <w:sz w:val="22"/>
                <w:szCs w:val="22"/>
              </w:rPr>
            </w:pPr>
          </w:p>
        </w:tc>
        <w:tc>
          <w:tcPr>
            <w:tcW w:w="1191" w:type="dxa"/>
            <w:tcBorders>
              <w:bottom w:val="nil"/>
            </w:tcBorders>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1191" w:type="dxa"/>
            <w:tcBorders>
              <w:bottom w:val="nil"/>
            </w:tcBorders>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1134" w:type="dxa"/>
            <w:tcBorders>
              <w:bottom w:val="nil"/>
            </w:tcBorders>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1361" w:type="dxa"/>
            <w:tcBorders>
              <w:bottom w:val="nil"/>
            </w:tcBorders>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r>
      <w:tr w:rsidR="00111B98" w:rsidRPr="001A1018" w:rsidTr="005761B4">
        <w:trPr>
          <w:jc w:val="center"/>
        </w:trPr>
        <w:tc>
          <w:tcPr>
            <w:tcW w:w="1871" w:type="dxa"/>
            <w:tcBorders>
              <w:top w:val="nil"/>
              <w:bottom w:val="nil"/>
            </w:tcBorders>
          </w:tcPr>
          <w:p w:rsidR="00111B98" w:rsidRPr="001A1018" w:rsidRDefault="00111B98" w:rsidP="005761B4">
            <w:pPr>
              <w:suppressAutoHyphens/>
              <w:spacing w:line="240" w:lineRule="auto"/>
              <w:ind w:firstLine="244"/>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основная</w:t>
            </w:r>
          </w:p>
        </w:tc>
        <w:tc>
          <w:tcPr>
            <w:tcW w:w="3402" w:type="dxa"/>
            <w:tcBorders>
              <w:top w:val="nil"/>
              <w:bottom w:val="nil"/>
            </w:tcBorders>
          </w:tcPr>
          <w:p w:rsidR="00111B98" w:rsidRPr="001A1018" w:rsidRDefault="00111B98" w:rsidP="005761B4">
            <w:pPr>
              <w:overflowPunct w:val="0"/>
              <w:autoSpaceDE w:val="0"/>
              <w:autoSpaceDN w:val="0"/>
              <w:adjustRightInd w:val="0"/>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Связь внутри жилых территорий и с главной улицей по направлен</w:t>
            </w:r>
            <w:r w:rsidRPr="001A1018">
              <w:rPr>
                <w:rFonts w:ascii="Times New Roman" w:hAnsi="Times New Roman" w:cs="Times New Roman"/>
                <w:b w:val="0"/>
                <w:bCs w:val="0"/>
                <w:sz w:val="22"/>
                <w:szCs w:val="22"/>
              </w:rPr>
              <w:t>и</w:t>
            </w:r>
            <w:r w:rsidRPr="001A1018">
              <w:rPr>
                <w:rFonts w:ascii="Times New Roman" w:hAnsi="Times New Roman" w:cs="Times New Roman"/>
                <w:b w:val="0"/>
                <w:bCs w:val="0"/>
                <w:sz w:val="22"/>
                <w:szCs w:val="22"/>
              </w:rPr>
              <w:t>ям с интенсивным движением</w:t>
            </w:r>
          </w:p>
        </w:tc>
        <w:tc>
          <w:tcPr>
            <w:tcW w:w="1191" w:type="dxa"/>
            <w:tcBorders>
              <w:top w:val="nil"/>
              <w:bottom w:val="nil"/>
            </w:tcBorders>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c>
          <w:tcPr>
            <w:tcW w:w="1191" w:type="dxa"/>
            <w:tcBorders>
              <w:top w:val="nil"/>
              <w:bottom w:val="nil"/>
            </w:tcBorders>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1134" w:type="dxa"/>
            <w:tcBorders>
              <w:top w:val="nil"/>
              <w:bottom w:val="nil"/>
            </w:tcBorders>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1361" w:type="dxa"/>
            <w:tcBorders>
              <w:top w:val="nil"/>
              <w:bottom w:val="nil"/>
            </w:tcBorders>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1,0-1,5</w:t>
            </w:r>
          </w:p>
        </w:tc>
      </w:tr>
      <w:tr w:rsidR="00111B98" w:rsidRPr="001A1018" w:rsidTr="005761B4">
        <w:trPr>
          <w:jc w:val="center"/>
        </w:trPr>
        <w:tc>
          <w:tcPr>
            <w:tcW w:w="1871" w:type="dxa"/>
            <w:tcBorders>
              <w:top w:val="nil"/>
              <w:bottom w:val="nil"/>
            </w:tcBorders>
          </w:tcPr>
          <w:p w:rsidR="00111B98" w:rsidRPr="001A1018" w:rsidRDefault="00111B98" w:rsidP="005761B4">
            <w:pPr>
              <w:suppressAutoHyphens/>
              <w:spacing w:line="240" w:lineRule="auto"/>
              <w:ind w:left="244"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второстепенная (переулок)</w:t>
            </w:r>
          </w:p>
        </w:tc>
        <w:tc>
          <w:tcPr>
            <w:tcW w:w="3402" w:type="dxa"/>
            <w:tcBorders>
              <w:top w:val="nil"/>
              <w:bottom w:val="nil"/>
            </w:tcBorders>
          </w:tcPr>
          <w:p w:rsidR="00111B98" w:rsidRPr="001A1018" w:rsidRDefault="00111B98" w:rsidP="005761B4">
            <w:pPr>
              <w:overflowPunct w:val="0"/>
              <w:autoSpaceDE w:val="0"/>
              <w:autoSpaceDN w:val="0"/>
              <w:adjustRightInd w:val="0"/>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Связь между основными жилыми улицами</w:t>
            </w:r>
          </w:p>
        </w:tc>
        <w:tc>
          <w:tcPr>
            <w:tcW w:w="1191" w:type="dxa"/>
            <w:tcBorders>
              <w:top w:val="nil"/>
              <w:bottom w:val="nil"/>
            </w:tcBorders>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1191" w:type="dxa"/>
            <w:tcBorders>
              <w:top w:val="nil"/>
              <w:bottom w:val="nil"/>
            </w:tcBorders>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2,75</w:t>
            </w:r>
          </w:p>
        </w:tc>
        <w:tc>
          <w:tcPr>
            <w:tcW w:w="1134" w:type="dxa"/>
            <w:tcBorders>
              <w:top w:val="nil"/>
              <w:bottom w:val="nil"/>
            </w:tcBorders>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1361" w:type="dxa"/>
            <w:tcBorders>
              <w:top w:val="nil"/>
              <w:bottom w:val="nil"/>
            </w:tcBorders>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r>
      <w:tr w:rsidR="00111B98" w:rsidRPr="001A1018" w:rsidTr="005761B4">
        <w:trPr>
          <w:jc w:val="center"/>
        </w:trPr>
        <w:tc>
          <w:tcPr>
            <w:tcW w:w="1871" w:type="dxa"/>
            <w:tcBorders>
              <w:top w:val="nil"/>
            </w:tcBorders>
          </w:tcPr>
          <w:p w:rsidR="00111B98" w:rsidRPr="001A1018" w:rsidRDefault="00111B98" w:rsidP="005761B4">
            <w:pPr>
              <w:suppressAutoHyphens/>
              <w:spacing w:line="240" w:lineRule="auto"/>
              <w:ind w:firstLine="244"/>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проезд</w:t>
            </w:r>
          </w:p>
        </w:tc>
        <w:tc>
          <w:tcPr>
            <w:tcW w:w="3402" w:type="dxa"/>
            <w:tcBorders>
              <w:top w:val="nil"/>
            </w:tcBorders>
          </w:tcPr>
          <w:p w:rsidR="00111B98" w:rsidRPr="001A1018" w:rsidRDefault="00111B98" w:rsidP="005761B4">
            <w:pPr>
              <w:overflowPunct w:val="0"/>
              <w:autoSpaceDE w:val="0"/>
              <w:autoSpaceDN w:val="0"/>
              <w:adjustRightInd w:val="0"/>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Связь жилых домов, расположе</w:t>
            </w:r>
            <w:r w:rsidRPr="001A1018">
              <w:rPr>
                <w:rFonts w:ascii="Times New Roman" w:hAnsi="Times New Roman" w:cs="Times New Roman"/>
                <w:b w:val="0"/>
                <w:bCs w:val="0"/>
                <w:sz w:val="22"/>
                <w:szCs w:val="22"/>
              </w:rPr>
              <w:t>н</w:t>
            </w:r>
            <w:r w:rsidRPr="001A1018">
              <w:rPr>
                <w:rFonts w:ascii="Times New Roman" w:hAnsi="Times New Roman" w:cs="Times New Roman"/>
                <w:b w:val="0"/>
                <w:bCs w:val="0"/>
                <w:sz w:val="22"/>
                <w:szCs w:val="22"/>
              </w:rPr>
              <w:t>ных в глубине квартала, с улицей</w:t>
            </w:r>
          </w:p>
        </w:tc>
        <w:tc>
          <w:tcPr>
            <w:tcW w:w="1191" w:type="dxa"/>
            <w:tcBorders>
              <w:top w:val="nil"/>
            </w:tcBorders>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c>
          <w:tcPr>
            <w:tcW w:w="1191" w:type="dxa"/>
            <w:tcBorders>
              <w:top w:val="nil"/>
            </w:tcBorders>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2,75-3,0</w:t>
            </w:r>
          </w:p>
        </w:tc>
        <w:tc>
          <w:tcPr>
            <w:tcW w:w="1134" w:type="dxa"/>
            <w:tcBorders>
              <w:top w:val="nil"/>
            </w:tcBorders>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361" w:type="dxa"/>
            <w:tcBorders>
              <w:top w:val="nil"/>
            </w:tcBorders>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0-1,0</w:t>
            </w:r>
          </w:p>
        </w:tc>
      </w:tr>
      <w:tr w:rsidR="00111B98" w:rsidRPr="001A1018" w:rsidTr="005761B4">
        <w:trPr>
          <w:jc w:val="center"/>
        </w:trPr>
        <w:tc>
          <w:tcPr>
            <w:tcW w:w="1871" w:type="dxa"/>
          </w:tcPr>
          <w:p w:rsidR="00111B98" w:rsidRPr="001A1018" w:rsidRDefault="00111B98" w:rsidP="005761B4">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Хозяйственный проезд, скотопрогон</w:t>
            </w:r>
          </w:p>
        </w:tc>
        <w:tc>
          <w:tcPr>
            <w:tcW w:w="3402" w:type="dxa"/>
          </w:tcPr>
          <w:p w:rsidR="00111B98" w:rsidRPr="001A1018" w:rsidRDefault="00111B98" w:rsidP="005761B4">
            <w:pPr>
              <w:overflowPunct w:val="0"/>
              <w:autoSpaceDE w:val="0"/>
              <w:autoSpaceDN w:val="0"/>
              <w:adjustRightInd w:val="0"/>
              <w:spacing w:line="240" w:lineRule="auto"/>
              <w:ind w:left="57"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Прогон личного скота и проезд </w:t>
            </w:r>
            <w:r w:rsidRPr="001A1018">
              <w:rPr>
                <w:rFonts w:ascii="Times New Roman" w:hAnsi="Times New Roman" w:cs="Times New Roman"/>
                <w:b w:val="0"/>
                <w:bCs w:val="0"/>
                <w:spacing w:val="-2"/>
                <w:sz w:val="22"/>
                <w:szCs w:val="22"/>
              </w:rPr>
              <w:t>грузового транспорта к приусаде</w:t>
            </w:r>
            <w:r w:rsidRPr="001A1018">
              <w:rPr>
                <w:rFonts w:ascii="Times New Roman" w:hAnsi="Times New Roman" w:cs="Times New Roman"/>
                <w:b w:val="0"/>
                <w:bCs w:val="0"/>
                <w:spacing w:val="-2"/>
                <w:sz w:val="22"/>
                <w:szCs w:val="22"/>
              </w:rPr>
              <w:t>б</w:t>
            </w:r>
            <w:r w:rsidRPr="001A1018">
              <w:rPr>
                <w:rFonts w:ascii="Times New Roman" w:hAnsi="Times New Roman" w:cs="Times New Roman"/>
                <w:b w:val="0"/>
                <w:bCs w:val="0"/>
                <w:spacing w:val="-2"/>
                <w:sz w:val="22"/>
                <w:szCs w:val="22"/>
              </w:rPr>
              <w:t>ным (приквартирным) участкам</w:t>
            </w:r>
          </w:p>
        </w:tc>
        <w:tc>
          <w:tcPr>
            <w:tcW w:w="119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119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4,5</w:t>
            </w:r>
          </w:p>
        </w:tc>
        <w:tc>
          <w:tcPr>
            <w:tcW w:w="1134"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36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r>
    </w:tbl>
    <w:p w:rsidR="00111B98" w:rsidRPr="001A1018" w:rsidRDefault="00111B98" w:rsidP="00111B98">
      <w:pPr>
        <w:spacing w:line="240" w:lineRule="auto"/>
        <w:ind w:firstLine="709"/>
        <w:rPr>
          <w:rFonts w:ascii="Times New Roman" w:hAnsi="Times New Roman" w:cs="Times New Roman"/>
          <w:b w:val="0"/>
          <w:bCs w:val="0"/>
          <w:sz w:val="24"/>
          <w:szCs w:val="24"/>
        </w:rPr>
      </w:pPr>
    </w:p>
    <w:p w:rsidR="00111B98" w:rsidRPr="001A1018"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1.2.4.</w:t>
      </w:r>
      <w:r w:rsidRPr="001A1018">
        <w:rPr>
          <w:rFonts w:ascii="Times New Roman" w:hAnsi="Times New Roman" w:cs="Times New Roman"/>
          <w:b w:val="0"/>
          <w:bCs w:val="0"/>
          <w:sz w:val="24"/>
          <w:szCs w:val="24"/>
        </w:rPr>
        <w:t>2. Дороги, соединяющие населенные пункты в пределах сельского поселения, единые общественные центры и производственные зоны, по возможности, следует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кладывать по границам хозяйств или полей севооборота.</w:t>
      </w:r>
    </w:p>
    <w:p w:rsidR="00111B98" w:rsidRPr="001A1018"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1.2.4.</w:t>
      </w:r>
      <w:r w:rsidRPr="001A1018">
        <w:rPr>
          <w:rFonts w:ascii="Times New Roman" w:hAnsi="Times New Roman" w:cs="Times New Roman"/>
          <w:b w:val="0"/>
          <w:bCs w:val="0"/>
          <w:sz w:val="24"/>
          <w:szCs w:val="24"/>
        </w:rPr>
        <w:t>3. 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ций, типа, этажности и общего архитектурно-планировочного решения застройки, как правило, 15-</w:t>
      </w:r>
      <w:smartTag w:uri="urn:schemas-microsoft-com:office:smarttags" w:element="metricconverter">
        <w:smartTagPr>
          <w:attr w:name="ProductID" w:val="25 м"/>
        </w:smartTagPr>
        <w:r w:rsidRPr="001A1018">
          <w:rPr>
            <w:rFonts w:ascii="Times New Roman" w:hAnsi="Times New Roman" w:cs="Times New Roman"/>
            <w:b w:val="0"/>
            <w:bCs w:val="0"/>
            <w:sz w:val="24"/>
            <w:szCs w:val="24"/>
          </w:rPr>
          <w:t>25 м</w:t>
        </w:r>
      </w:smartTag>
      <w:r w:rsidRPr="001A1018">
        <w:rPr>
          <w:rFonts w:ascii="Times New Roman" w:hAnsi="Times New Roman" w:cs="Times New Roman"/>
          <w:b w:val="0"/>
          <w:bCs w:val="0"/>
          <w:sz w:val="24"/>
          <w:szCs w:val="24"/>
        </w:rPr>
        <w:t xml:space="preserve">. </w:t>
      </w:r>
    </w:p>
    <w:p w:rsidR="00111B98" w:rsidRPr="001A1018" w:rsidRDefault="00111B98" w:rsidP="00111B98">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Тротуары следует предусматривать по обеим сторонам жилых улиц независимо от типа застройки. </w:t>
      </w:r>
    </w:p>
    <w:p w:rsidR="00111B98" w:rsidRPr="001A1018" w:rsidRDefault="00111B98" w:rsidP="00111B98">
      <w:pPr>
        <w:spacing w:line="240"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1.2.4.</w:t>
      </w:r>
      <w:r w:rsidRPr="001A1018">
        <w:rPr>
          <w:rFonts w:ascii="Times New Roman" w:hAnsi="Times New Roman" w:cs="Times New Roman"/>
          <w:b w:val="0"/>
          <w:bCs w:val="0"/>
          <w:spacing w:val="-2"/>
          <w:sz w:val="24"/>
          <w:szCs w:val="24"/>
        </w:rPr>
        <w:t xml:space="preserve">4. Проезжие части второстепенных жилых улиц с односторонней застройкой и тупиковые проезды протяженностью до </w:t>
      </w:r>
      <w:smartTag w:uri="urn:schemas-microsoft-com:office:smarttags" w:element="metricconverter">
        <w:smartTagPr>
          <w:attr w:name="ProductID" w:val="150 м"/>
        </w:smartTagPr>
        <w:r w:rsidRPr="001A1018">
          <w:rPr>
            <w:rFonts w:ascii="Times New Roman" w:hAnsi="Times New Roman" w:cs="Times New Roman"/>
            <w:b w:val="0"/>
            <w:bCs w:val="0"/>
            <w:spacing w:val="-2"/>
            <w:sz w:val="24"/>
            <w:szCs w:val="24"/>
          </w:rPr>
          <w:t>150 м</w:t>
        </w:r>
      </w:smartTag>
      <w:r w:rsidRPr="001A1018">
        <w:rPr>
          <w:rFonts w:ascii="Times New Roman" w:hAnsi="Times New Roman" w:cs="Times New Roman"/>
          <w:b w:val="0"/>
          <w:bCs w:val="0"/>
          <w:spacing w:val="-2"/>
          <w:sz w:val="24"/>
          <w:szCs w:val="24"/>
        </w:rPr>
        <w:t xml:space="preserve"> допускается предусматривать совмещенными с пешеходным движением без устройства отдельного тротуара при ширине проезда не м</w:t>
      </w:r>
      <w:r w:rsidRPr="001A1018">
        <w:rPr>
          <w:rFonts w:ascii="Times New Roman" w:hAnsi="Times New Roman" w:cs="Times New Roman"/>
          <w:b w:val="0"/>
          <w:bCs w:val="0"/>
          <w:spacing w:val="-2"/>
          <w:sz w:val="24"/>
          <w:szCs w:val="24"/>
        </w:rPr>
        <w:t>е</w:t>
      </w:r>
      <w:r w:rsidRPr="001A1018">
        <w:rPr>
          <w:rFonts w:ascii="Times New Roman" w:hAnsi="Times New Roman" w:cs="Times New Roman"/>
          <w:b w:val="0"/>
          <w:bCs w:val="0"/>
          <w:spacing w:val="-2"/>
          <w:sz w:val="24"/>
          <w:szCs w:val="24"/>
        </w:rPr>
        <w:t xml:space="preserve">нее </w:t>
      </w:r>
      <w:smartTag w:uri="urn:schemas-microsoft-com:office:smarttags" w:element="metricconverter">
        <w:smartTagPr>
          <w:attr w:name="ProductID" w:val="4,2 м"/>
        </w:smartTagPr>
        <w:r w:rsidRPr="001A1018">
          <w:rPr>
            <w:rFonts w:ascii="Times New Roman" w:hAnsi="Times New Roman" w:cs="Times New Roman"/>
            <w:b w:val="0"/>
            <w:bCs w:val="0"/>
            <w:spacing w:val="-2"/>
            <w:sz w:val="24"/>
            <w:szCs w:val="24"/>
          </w:rPr>
          <w:t>4,2 м</w:t>
        </w:r>
      </w:smartTag>
      <w:r w:rsidRPr="001A1018">
        <w:rPr>
          <w:rFonts w:ascii="Times New Roman" w:hAnsi="Times New Roman" w:cs="Times New Roman"/>
          <w:b w:val="0"/>
          <w:bCs w:val="0"/>
          <w:spacing w:val="-2"/>
          <w:sz w:val="24"/>
          <w:szCs w:val="24"/>
        </w:rPr>
        <w:t xml:space="preserve">. </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xml:space="preserve">Ширина сквозных проездов в красных линиях, по которым не проходят инженерные коммуникации, должна быть не менее </w:t>
      </w:r>
      <w:smartTag w:uri="urn:schemas-microsoft-com:office:smarttags" w:element="metricconverter">
        <w:smartTagPr>
          <w:attr w:name="ProductID" w:val="7 м"/>
        </w:smartTagPr>
        <w:r w:rsidRPr="001A1018">
          <w:rPr>
            <w:rFonts w:ascii="Times New Roman" w:hAnsi="Times New Roman" w:cs="Times New Roman"/>
            <w:b w:val="0"/>
            <w:bCs w:val="0"/>
            <w:spacing w:val="-2"/>
            <w:sz w:val="24"/>
            <w:szCs w:val="24"/>
          </w:rPr>
          <w:t>7 м</w:t>
        </w:r>
      </w:smartTag>
      <w:r w:rsidRPr="001A1018">
        <w:rPr>
          <w:rFonts w:ascii="Times New Roman" w:hAnsi="Times New Roman" w:cs="Times New Roman"/>
          <w:b w:val="0"/>
          <w:bCs w:val="0"/>
          <w:spacing w:val="-2"/>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второстепенных улицах и проездах с однополосным движением автотранспорта следует предусматривать разъездные площадки размером 7×15 м, включая ширину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езжей части, через каждые </w:t>
      </w:r>
      <w:smartTag w:uri="urn:schemas-microsoft-com:office:smarttags" w:element="metricconverter">
        <w:smartTagPr>
          <w:attr w:name="ProductID" w:val="200 м"/>
        </w:smartTagPr>
        <w:r w:rsidRPr="001A1018">
          <w:rPr>
            <w:rFonts w:ascii="Times New Roman" w:hAnsi="Times New Roman" w:cs="Times New Roman"/>
            <w:b w:val="0"/>
            <w:bCs w:val="0"/>
            <w:sz w:val="24"/>
            <w:szCs w:val="24"/>
          </w:rPr>
          <w:t>200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1.2.4.</w:t>
      </w:r>
      <w:r w:rsidRPr="001A1018">
        <w:rPr>
          <w:rFonts w:ascii="Times New Roman" w:hAnsi="Times New Roman" w:cs="Times New Roman"/>
          <w:b w:val="0"/>
          <w:bCs w:val="0"/>
          <w:sz w:val="24"/>
          <w:szCs w:val="24"/>
        </w:rPr>
        <w:t>5. Хозяйственные проезды допускается принимать совмещенными со скот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транспортных средств.</w:t>
      </w:r>
    </w:p>
    <w:p w:rsidR="00111B98" w:rsidRPr="009465BC"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1.2.4.</w:t>
      </w:r>
      <w:r w:rsidRPr="001A1018">
        <w:rPr>
          <w:rFonts w:ascii="Times New Roman" w:hAnsi="Times New Roman" w:cs="Times New Roman"/>
          <w:b w:val="0"/>
          <w:bCs w:val="0"/>
          <w:sz w:val="24"/>
          <w:szCs w:val="24"/>
        </w:rPr>
        <w:t xml:space="preserve">6. Проектирование автостоянок для хранения </w:t>
      </w:r>
      <w:r w:rsidRPr="009465BC">
        <w:rPr>
          <w:rFonts w:ascii="Times New Roman" w:hAnsi="Times New Roman" w:cs="Times New Roman"/>
          <w:b w:val="0"/>
          <w:bCs w:val="0"/>
          <w:sz w:val="24"/>
          <w:szCs w:val="24"/>
        </w:rPr>
        <w:t xml:space="preserve">автомобилей в жилой застройке сельских населенных пунктов следует осуществлять в соответствии с требованиями п. </w:t>
      </w:r>
      <w:r w:rsidR="009465BC" w:rsidRPr="009465BC">
        <w:rPr>
          <w:rFonts w:ascii="Times New Roman" w:hAnsi="Times New Roman" w:cs="Times New Roman"/>
          <w:b w:val="0"/>
          <w:bCs w:val="0"/>
          <w:sz w:val="24"/>
          <w:szCs w:val="24"/>
        </w:rPr>
        <w:t>1.5.3</w:t>
      </w:r>
      <w:r w:rsidRPr="009465BC">
        <w:rPr>
          <w:rFonts w:ascii="Times New Roman" w:hAnsi="Times New Roman" w:cs="Times New Roman"/>
          <w:b w:val="0"/>
          <w:bCs w:val="0"/>
          <w:sz w:val="24"/>
          <w:szCs w:val="24"/>
        </w:rPr>
        <w:t>.7.27 настоящих нормативов.</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9465BC">
        <w:rPr>
          <w:rFonts w:ascii="Times New Roman" w:hAnsi="Times New Roman" w:cs="Times New Roman"/>
          <w:b w:val="0"/>
          <w:bCs w:val="0"/>
          <w:sz w:val="24"/>
          <w:szCs w:val="24"/>
        </w:rPr>
        <w:t>1.2.4.7. Для жителей сельских поселений затраты времени</w:t>
      </w:r>
      <w:r w:rsidRPr="001A1018">
        <w:rPr>
          <w:rFonts w:ascii="Times New Roman" w:hAnsi="Times New Roman" w:cs="Times New Roman"/>
          <w:b w:val="0"/>
          <w:bCs w:val="0"/>
          <w:sz w:val="24"/>
          <w:szCs w:val="24"/>
        </w:rPr>
        <w:t xml:space="preserve"> на передвижения (пеш</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ходные или с использованием транспорта) от мест проживания до производственных об</w:t>
      </w:r>
      <w:r w:rsidRPr="001A1018">
        <w:rPr>
          <w:rFonts w:ascii="Times New Roman" w:hAnsi="Times New Roman" w:cs="Times New Roman"/>
          <w:b w:val="0"/>
          <w:bCs w:val="0"/>
          <w:sz w:val="24"/>
          <w:szCs w:val="24"/>
        </w:rPr>
        <w:t>ъ</w:t>
      </w:r>
      <w:r w:rsidRPr="001A1018">
        <w:rPr>
          <w:rFonts w:ascii="Times New Roman" w:hAnsi="Times New Roman" w:cs="Times New Roman"/>
          <w:b w:val="0"/>
          <w:bCs w:val="0"/>
          <w:sz w:val="24"/>
          <w:szCs w:val="24"/>
        </w:rPr>
        <w:t>ектов в пределах сельскохозяйственного предприятия не должны превышать 30 мин.</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1.2.4.</w:t>
      </w:r>
      <w:r w:rsidRPr="001A1018">
        <w:rPr>
          <w:rFonts w:ascii="Times New Roman" w:hAnsi="Times New Roman" w:cs="Times New Roman"/>
          <w:b w:val="0"/>
          <w:bCs w:val="0"/>
          <w:sz w:val="24"/>
          <w:szCs w:val="24"/>
        </w:rPr>
        <w:t xml:space="preserve">8. </w:t>
      </w:r>
      <w:r w:rsidRPr="001A1018">
        <w:rPr>
          <w:rFonts w:ascii="Times New Roman" w:hAnsi="Times New Roman" w:cs="Times New Roman"/>
          <w:sz w:val="24"/>
          <w:szCs w:val="24"/>
        </w:rPr>
        <w:t>Внутрихозяйственные автомобильные дороги</w:t>
      </w:r>
      <w:r w:rsidRPr="001A1018">
        <w:rPr>
          <w:rFonts w:ascii="Times New Roman" w:hAnsi="Times New Roman" w:cs="Times New Roman"/>
          <w:b w:val="0"/>
          <w:bCs w:val="0"/>
          <w:sz w:val="24"/>
          <w:szCs w:val="24"/>
        </w:rPr>
        <w:t xml:space="preserve"> в сельскохозяйственных предприятиях и организациях (далее внутрихозяйственные дороги) в зависимости от их </w:t>
      </w:r>
      <w:r w:rsidRPr="001A1018">
        <w:rPr>
          <w:rFonts w:ascii="Times New Roman" w:hAnsi="Times New Roman" w:cs="Times New Roman"/>
          <w:b w:val="0"/>
          <w:bCs w:val="0"/>
          <w:sz w:val="24"/>
          <w:szCs w:val="24"/>
        </w:rPr>
        <w:lastRenderedPageBreak/>
        <w:t xml:space="preserve">назначения и расчетного объема грузовых перевозок следует подразделять на категории согласно таблице </w:t>
      </w:r>
      <w:r w:rsidR="001B2F91">
        <w:rPr>
          <w:rFonts w:ascii="Times New Roman" w:hAnsi="Times New Roman" w:cs="Times New Roman"/>
          <w:b w:val="0"/>
          <w:bCs w:val="0"/>
          <w:sz w:val="24"/>
          <w:szCs w:val="24"/>
        </w:rPr>
        <w:t>124</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p>
    <w:p w:rsidR="00111B98" w:rsidRPr="001A1018" w:rsidRDefault="00111B98" w:rsidP="00111B98">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1B2F91">
        <w:rPr>
          <w:rFonts w:ascii="Times New Roman" w:hAnsi="Times New Roman" w:cs="Times New Roman"/>
          <w:b w:val="0"/>
          <w:bCs w:val="0"/>
          <w:sz w:val="24"/>
          <w:szCs w:val="24"/>
        </w:rPr>
        <w:t>124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07"/>
        <w:gridCol w:w="2471"/>
        <w:gridCol w:w="1247"/>
      </w:tblGrid>
      <w:tr w:rsidR="00111B98" w:rsidRPr="001A1018" w:rsidTr="005761B4">
        <w:trPr>
          <w:cantSplit/>
          <w:tblHeader/>
          <w:jc w:val="center"/>
        </w:trPr>
        <w:tc>
          <w:tcPr>
            <w:tcW w:w="6407" w:type="dxa"/>
            <w:shd w:val="clear" w:color="auto" w:fill="CCFFCC"/>
            <w:vAlign w:val="center"/>
          </w:tcPr>
          <w:p w:rsidR="00111B98" w:rsidRPr="001A1018" w:rsidRDefault="00111B98" w:rsidP="005761B4">
            <w:pPr>
              <w:overflowPunct w:val="0"/>
              <w:autoSpaceDE w:val="0"/>
              <w:autoSpaceDN w:val="0"/>
              <w:adjustRightInd w:val="0"/>
              <w:spacing w:line="239"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Назначение внутрихозяйственных дорог</w:t>
            </w:r>
          </w:p>
        </w:tc>
        <w:tc>
          <w:tcPr>
            <w:tcW w:w="2471" w:type="dxa"/>
            <w:shd w:val="clear" w:color="auto" w:fill="CCFFCC"/>
            <w:vAlign w:val="center"/>
          </w:tcPr>
          <w:p w:rsidR="00111B98" w:rsidRPr="001A1018" w:rsidRDefault="00111B98" w:rsidP="005761B4">
            <w:pPr>
              <w:overflowPunct w:val="0"/>
              <w:autoSpaceDE w:val="0"/>
              <w:autoSpaceDN w:val="0"/>
              <w:adjustRightInd w:val="0"/>
              <w:spacing w:line="239" w:lineRule="auto"/>
              <w:ind w:left="-57" w:right="-57" w:firstLine="0"/>
              <w:jc w:val="center"/>
              <w:rPr>
                <w:rFonts w:ascii="Times New Roman" w:hAnsi="Times New Roman" w:cs="Times New Roman"/>
                <w:spacing w:val="-4"/>
                <w:sz w:val="22"/>
                <w:szCs w:val="22"/>
              </w:rPr>
            </w:pPr>
            <w:r w:rsidRPr="001A1018">
              <w:rPr>
                <w:rFonts w:ascii="Times New Roman" w:hAnsi="Times New Roman" w:cs="Times New Roman"/>
                <w:spacing w:val="-4"/>
                <w:sz w:val="22"/>
                <w:szCs w:val="22"/>
              </w:rPr>
              <w:t>Расчетный объем груз</w:t>
            </w:r>
            <w:r w:rsidRPr="001A1018">
              <w:rPr>
                <w:rFonts w:ascii="Times New Roman" w:hAnsi="Times New Roman" w:cs="Times New Roman"/>
                <w:spacing w:val="-4"/>
                <w:sz w:val="22"/>
                <w:szCs w:val="22"/>
              </w:rPr>
              <w:t>о</w:t>
            </w:r>
            <w:r w:rsidRPr="001A1018">
              <w:rPr>
                <w:rFonts w:ascii="Times New Roman" w:hAnsi="Times New Roman" w:cs="Times New Roman"/>
                <w:spacing w:val="-4"/>
                <w:sz w:val="22"/>
                <w:szCs w:val="22"/>
              </w:rPr>
              <w:t>вых перевозок, тыс. т нетто, в месяц «пик»</w:t>
            </w:r>
          </w:p>
        </w:tc>
        <w:tc>
          <w:tcPr>
            <w:tcW w:w="1247" w:type="dxa"/>
            <w:shd w:val="clear" w:color="auto" w:fill="CCFFCC"/>
            <w:vAlign w:val="center"/>
          </w:tcPr>
          <w:p w:rsidR="00111B98" w:rsidRPr="001A1018" w:rsidRDefault="00111B98" w:rsidP="005761B4">
            <w:pPr>
              <w:overflowPunct w:val="0"/>
              <w:autoSpaceDE w:val="0"/>
              <w:autoSpaceDN w:val="0"/>
              <w:adjustRightInd w:val="0"/>
              <w:spacing w:line="239" w:lineRule="auto"/>
              <w:ind w:left="-113" w:right="-113" w:firstLine="0"/>
              <w:jc w:val="center"/>
              <w:rPr>
                <w:rFonts w:ascii="Times New Roman" w:hAnsi="Times New Roman" w:cs="Times New Roman"/>
                <w:sz w:val="22"/>
                <w:szCs w:val="22"/>
              </w:rPr>
            </w:pPr>
            <w:r w:rsidRPr="001A1018">
              <w:rPr>
                <w:rFonts w:ascii="Times New Roman" w:hAnsi="Times New Roman" w:cs="Times New Roman"/>
                <w:sz w:val="22"/>
                <w:szCs w:val="22"/>
              </w:rPr>
              <w:t>Категория дороги</w:t>
            </w:r>
          </w:p>
        </w:tc>
      </w:tr>
      <w:tr w:rsidR="00111B98" w:rsidRPr="001A1018" w:rsidTr="005761B4">
        <w:trPr>
          <w:trHeight w:val="1001"/>
          <w:jc w:val="center"/>
        </w:trPr>
        <w:tc>
          <w:tcPr>
            <w:tcW w:w="6407" w:type="dxa"/>
            <w:vMerge w:val="restart"/>
          </w:tcPr>
          <w:p w:rsidR="00111B98" w:rsidRPr="001A1018" w:rsidRDefault="00111B98" w:rsidP="005761B4">
            <w:pPr>
              <w:overflowPunct w:val="0"/>
              <w:autoSpaceDE w:val="0"/>
              <w:autoSpaceDN w:val="0"/>
              <w:adjustRightInd w:val="0"/>
              <w:spacing w:line="239" w:lineRule="auto"/>
              <w:ind w:firstLine="0"/>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Дороги, соединяющие центральные усадьбы сельскохозяйстве</w:t>
            </w:r>
            <w:r w:rsidRPr="001A1018">
              <w:rPr>
                <w:rFonts w:ascii="Times New Roman" w:hAnsi="Times New Roman" w:cs="Times New Roman"/>
                <w:b w:val="0"/>
                <w:bCs w:val="0"/>
                <w:spacing w:val="-2"/>
                <w:sz w:val="22"/>
                <w:szCs w:val="22"/>
              </w:rPr>
              <w:t>н</w:t>
            </w:r>
            <w:r w:rsidRPr="001A1018">
              <w:rPr>
                <w:rFonts w:ascii="Times New Roman" w:hAnsi="Times New Roman" w:cs="Times New Roman"/>
                <w:b w:val="0"/>
                <w:bCs w:val="0"/>
                <w:spacing w:val="-2"/>
                <w:sz w:val="22"/>
                <w:szCs w:val="22"/>
              </w:rPr>
              <w:t>ных предприятий и организаций с их отделениями, животноводч</w:t>
            </w:r>
            <w:r w:rsidRPr="001A1018">
              <w:rPr>
                <w:rFonts w:ascii="Times New Roman" w:hAnsi="Times New Roman" w:cs="Times New Roman"/>
                <w:b w:val="0"/>
                <w:bCs w:val="0"/>
                <w:spacing w:val="-2"/>
                <w:sz w:val="22"/>
                <w:szCs w:val="22"/>
              </w:rPr>
              <w:t>е</w:t>
            </w:r>
            <w:r w:rsidRPr="001A1018">
              <w:rPr>
                <w:rFonts w:ascii="Times New Roman" w:hAnsi="Times New Roman" w:cs="Times New Roman"/>
                <w:b w:val="0"/>
                <w:bCs w:val="0"/>
                <w:spacing w:val="-2"/>
                <w:sz w:val="22"/>
                <w:szCs w:val="22"/>
              </w:rPr>
              <w:t>скими комплексами, фермами, пунктами заготовки, хранения и первичной переработки продукции и другими сельскохозяйстве</w:t>
            </w:r>
            <w:r w:rsidRPr="001A1018">
              <w:rPr>
                <w:rFonts w:ascii="Times New Roman" w:hAnsi="Times New Roman" w:cs="Times New Roman"/>
                <w:b w:val="0"/>
                <w:bCs w:val="0"/>
                <w:spacing w:val="-2"/>
                <w:sz w:val="22"/>
                <w:szCs w:val="22"/>
              </w:rPr>
              <w:t>н</w:t>
            </w:r>
            <w:r w:rsidRPr="001A1018">
              <w:rPr>
                <w:rFonts w:ascii="Times New Roman" w:hAnsi="Times New Roman" w:cs="Times New Roman"/>
                <w:b w:val="0"/>
                <w:bCs w:val="0"/>
                <w:spacing w:val="-2"/>
                <w:sz w:val="22"/>
                <w:szCs w:val="22"/>
              </w:rPr>
              <w:t>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вну</w:t>
            </w:r>
            <w:r w:rsidRPr="001A1018">
              <w:rPr>
                <w:rFonts w:ascii="Times New Roman" w:hAnsi="Times New Roman" w:cs="Times New Roman"/>
                <w:b w:val="0"/>
                <w:bCs w:val="0"/>
                <w:spacing w:val="-2"/>
                <w:sz w:val="22"/>
                <w:szCs w:val="22"/>
              </w:rPr>
              <w:t>т</w:t>
            </w:r>
            <w:r w:rsidRPr="001A1018">
              <w:rPr>
                <w:rFonts w:ascii="Times New Roman" w:hAnsi="Times New Roman" w:cs="Times New Roman"/>
                <w:b w:val="0"/>
                <w:bCs w:val="0"/>
                <w:spacing w:val="-2"/>
                <w:sz w:val="22"/>
                <w:szCs w:val="22"/>
              </w:rPr>
              <w:t>риплощадочных дорог</w:t>
            </w:r>
          </w:p>
        </w:tc>
        <w:tc>
          <w:tcPr>
            <w:tcW w:w="2471" w:type="dxa"/>
            <w:vAlign w:val="center"/>
          </w:tcPr>
          <w:p w:rsidR="00111B98" w:rsidRPr="001A1018" w:rsidRDefault="00111B98" w:rsidP="005761B4">
            <w:pPr>
              <w:overflowPunct w:val="0"/>
              <w:autoSpaceDE w:val="0"/>
              <w:autoSpaceDN w:val="0"/>
              <w:adjustRightInd w:val="0"/>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свыше 10</w:t>
            </w:r>
          </w:p>
        </w:tc>
        <w:tc>
          <w:tcPr>
            <w:tcW w:w="1247" w:type="dxa"/>
            <w:vAlign w:val="center"/>
          </w:tcPr>
          <w:p w:rsidR="00111B98" w:rsidRPr="001A1018" w:rsidRDefault="00111B98" w:rsidP="005761B4">
            <w:pPr>
              <w:overflowPunct w:val="0"/>
              <w:autoSpaceDE w:val="0"/>
              <w:autoSpaceDN w:val="0"/>
              <w:adjustRightInd w:val="0"/>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I-с</w:t>
            </w:r>
          </w:p>
        </w:tc>
      </w:tr>
      <w:tr w:rsidR="00111B98" w:rsidRPr="001A1018" w:rsidTr="005761B4">
        <w:trPr>
          <w:trHeight w:val="1002"/>
          <w:jc w:val="center"/>
        </w:trPr>
        <w:tc>
          <w:tcPr>
            <w:tcW w:w="6407" w:type="dxa"/>
            <w:vMerge/>
          </w:tcPr>
          <w:p w:rsidR="00111B98" w:rsidRPr="001A1018" w:rsidRDefault="00111B98" w:rsidP="005761B4">
            <w:pPr>
              <w:overflowPunct w:val="0"/>
              <w:autoSpaceDE w:val="0"/>
              <w:autoSpaceDN w:val="0"/>
              <w:adjustRightInd w:val="0"/>
              <w:spacing w:line="239" w:lineRule="auto"/>
              <w:ind w:firstLine="0"/>
              <w:rPr>
                <w:rFonts w:ascii="Times New Roman" w:hAnsi="Times New Roman" w:cs="Times New Roman"/>
                <w:b w:val="0"/>
                <w:bCs w:val="0"/>
                <w:spacing w:val="-2"/>
                <w:sz w:val="22"/>
                <w:szCs w:val="22"/>
              </w:rPr>
            </w:pPr>
          </w:p>
        </w:tc>
        <w:tc>
          <w:tcPr>
            <w:tcW w:w="2471" w:type="dxa"/>
            <w:vAlign w:val="center"/>
          </w:tcPr>
          <w:p w:rsidR="00111B98" w:rsidRPr="001A1018" w:rsidRDefault="00111B98" w:rsidP="005761B4">
            <w:pPr>
              <w:overflowPunct w:val="0"/>
              <w:autoSpaceDE w:val="0"/>
              <w:autoSpaceDN w:val="0"/>
              <w:adjustRightInd w:val="0"/>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 10</w:t>
            </w:r>
          </w:p>
        </w:tc>
        <w:tc>
          <w:tcPr>
            <w:tcW w:w="1247" w:type="dxa"/>
            <w:vAlign w:val="center"/>
          </w:tcPr>
          <w:p w:rsidR="00111B98" w:rsidRPr="001A1018" w:rsidRDefault="00111B98" w:rsidP="005761B4">
            <w:pPr>
              <w:overflowPunct w:val="0"/>
              <w:autoSpaceDE w:val="0"/>
              <w:autoSpaceDN w:val="0"/>
              <w:adjustRightInd w:val="0"/>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II-с</w:t>
            </w:r>
          </w:p>
        </w:tc>
      </w:tr>
      <w:tr w:rsidR="00111B98" w:rsidRPr="001A1018" w:rsidTr="005761B4">
        <w:trPr>
          <w:jc w:val="center"/>
        </w:trPr>
        <w:tc>
          <w:tcPr>
            <w:tcW w:w="6407" w:type="dxa"/>
          </w:tcPr>
          <w:p w:rsidR="00111B98" w:rsidRPr="001A1018" w:rsidRDefault="00111B98" w:rsidP="005761B4">
            <w:pPr>
              <w:overflowPunct w:val="0"/>
              <w:autoSpaceDE w:val="0"/>
              <w:autoSpaceDN w:val="0"/>
              <w:adjustRightInd w:val="0"/>
              <w:spacing w:line="239" w:lineRule="auto"/>
              <w:ind w:firstLine="0"/>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Дороги полевые вспомогательные, предназначенные для тран</w:t>
            </w:r>
            <w:r w:rsidRPr="001A1018">
              <w:rPr>
                <w:rFonts w:ascii="Times New Roman" w:hAnsi="Times New Roman" w:cs="Times New Roman"/>
                <w:b w:val="0"/>
                <w:bCs w:val="0"/>
                <w:spacing w:val="-2"/>
                <w:sz w:val="22"/>
                <w:szCs w:val="22"/>
              </w:rPr>
              <w:t>с</w:t>
            </w:r>
            <w:r w:rsidRPr="001A1018">
              <w:rPr>
                <w:rFonts w:ascii="Times New Roman" w:hAnsi="Times New Roman" w:cs="Times New Roman"/>
                <w:b w:val="0"/>
                <w:bCs w:val="0"/>
                <w:spacing w:val="-2"/>
                <w:sz w:val="22"/>
                <w:szCs w:val="22"/>
              </w:rPr>
              <w:t>портного обслуживания отдельных сельскохозяйственных угодий или их составных частей</w:t>
            </w:r>
          </w:p>
        </w:tc>
        <w:tc>
          <w:tcPr>
            <w:tcW w:w="2471" w:type="dxa"/>
            <w:vAlign w:val="center"/>
          </w:tcPr>
          <w:p w:rsidR="00111B98" w:rsidRPr="001A1018" w:rsidRDefault="00111B98" w:rsidP="005761B4">
            <w:pPr>
              <w:overflowPunct w:val="0"/>
              <w:autoSpaceDE w:val="0"/>
              <w:autoSpaceDN w:val="0"/>
              <w:adjustRightInd w:val="0"/>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1247" w:type="dxa"/>
            <w:vAlign w:val="center"/>
          </w:tcPr>
          <w:p w:rsidR="00111B98" w:rsidRPr="001A1018" w:rsidRDefault="00111B98" w:rsidP="005761B4">
            <w:pPr>
              <w:overflowPunct w:val="0"/>
              <w:autoSpaceDE w:val="0"/>
              <w:autoSpaceDN w:val="0"/>
              <w:adjustRightInd w:val="0"/>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III-с</w:t>
            </w:r>
          </w:p>
        </w:tc>
      </w:tr>
    </w:tbl>
    <w:p w:rsidR="00111B98" w:rsidRPr="001A1018" w:rsidRDefault="00111B98" w:rsidP="00111B98">
      <w:pPr>
        <w:spacing w:line="239" w:lineRule="auto"/>
        <w:ind w:firstLine="709"/>
        <w:rPr>
          <w:rFonts w:ascii="Times New Roman" w:hAnsi="Times New Roman" w:cs="Times New Roman"/>
          <w:b w:val="0"/>
          <w:bCs w:val="0"/>
          <w:sz w:val="24"/>
          <w:szCs w:val="24"/>
        </w:rPr>
      </w:pP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1.2.4.</w:t>
      </w:r>
      <w:r w:rsidRPr="001A1018">
        <w:rPr>
          <w:rFonts w:ascii="Times New Roman" w:hAnsi="Times New Roman" w:cs="Times New Roman"/>
          <w:b w:val="0"/>
          <w:bCs w:val="0"/>
          <w:sz w:val="24"/>
          <w:szCs w:val="24"/>
        </w:rPr>
        <w:t>9. Расчетный объем грузовых перевозок суммарно в обоих направлениях в м</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сяц «пик» для установления категории внутрихозяйственной дороги следует определять в соответствии с планами развития сельскохозяйственных предприятий и организаций на перспективу (не менее чем на 15 лет).</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1.2.4.</w:t>
      </w:r>
      <w:r w:rsidRPr="001A1018">
        <w:rPr>
          <w:rFonts w:ascii="Times New Roman" w:hAnsi="Times New Roman" w:cs="Times New Roman"/>
          <w:b w:val="0"/>
          <w:bCs w:val="0"/>
          <w:sz w:val="24"/>
          <w:szCs w:val="24"/>
        </w:rPr>
        <w:t xml:space="preserve">10. Площадь сельскохозяйственных угодий, занимаемая внутрихозяйственной дорогой, должна быть минимальной и включать полосу, необходимую для размещения земляного полотна, водоотводных канав и предохранительных полос шириной </w:t>
      </w:r>
      <w:smartTag w:uri="urn:schemas-microsoft-com:office:smarttags" w:element="metricconverter">
        <w:smartTagPr>
          <w:attr w:name="ProductID" w:val="1 м"/>
        </w:smartTagPr>
        <w:r w:rsidRPr="001A1018">
          <w:rPr>
            <w:rFonts w:ascii="Times New Roman" w:hAnsi="Times New Roman" w:cs="Times New Roman"/>
            <w:b w:val="0"/>
            <w:bCs w:val="0"/>
            <w:sz w:val="24"/>
            <w:szCs w:val="24"/>
          </w:rPr>
          <w:t>1 м</w:t>
        </w:r>
      </w:smartTag>
      <w:r w:rsidRPr="001A1018">
        <w:rPr>
          <w:rFonts w:ascii="Times New Roman" w:hAnsi="Times New Roman" w:cs="Times New Roman"/>
          <w:b w:val="0"/>
          <w:bCs w:val="0"/>
          <w:sz w:val="24"/>
          <w:szCs w:val="24"/>
        </w:rPr>
        <w:t xml:space="preserve"> с ка</w:t>
      </w:r>
      <w:r w:rsidRPr="001A1018">
        <w:rPr>
          <w:rFonts w:ascii="Times New Roman" w:hAnsi="Times New Roman" w:cs="Times New Roman"/>
          <w:b w:val="0"/>
          <w:bCs w:val="0"/>
          <w:sz w:val="24"/>
          <w:szCs w:val="24"/>
        </w:rPr>
        <w:t>ж</w:t>
      </w:r>
      <w:r w:rsidRPr="001A1018">
        <w:rPr>
          <w:rFonts w:ascii="Times New Roman" w:hAnsi="Times New Roman" w:cs="Times New Roman"/>
          <w:b w:val="0"/>
          <w:bCs w:val="0"/>
          <w:sz w:val="24"/>
          <w:szCs w:val="24"/>
        </w:rPr>
        <w:t>дой стороны дороги, откладываемых от подошвы насыпи или бровки выемки, либо от внешней кромки откоса водоотводной канавы.</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1.2.4.</w:t>
      </w:r>
      <w:r w:rsidRPr="001A1018">
        <w:rPr>
          <w:rFonts w:ascii="Times New Roman" w:hAnsi="Times New Roman" w:cs="Times New Roman"/>
          <w:b w:val="0"/>
          <w:bCs w:val="0"/>
          <w:sz w:val="24"/>
          <w:szCs w:val="24"/>
        </w:rPr>
        <w:t xml:space="preserve">11. Основные параметры поперечного профиля земляного полотна и проезжей части внутрихозяйственных дорог следует принимать по таблице </w:t>
      </w:r>
      <w:r w:rsidR="001B2F91">
        <w:rPr>
          <w:rFonts w:ascii="Times New Roman" w:hAnsi="Times New Roman" w:cs="Times New Roman"/>
          <w:b w:val="0"/>
          <w:bCs w:val="0"/>
          <w:sz w:val="24"/>
          <w:szCs w:val="24"/>
        </w:rPr>
        <w:t>125</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p>
    <w:p w:rsidR="00111B98" w:rsidRPr="001A1018" w:rsidRDefault="00111B98" w:rsidP="00111B98">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1B2F91">
        <w:rPr>
          <w:rFonts w:ascii="Times New Roman" w:hAnsi="Times New Roman" w:cs="Times New Roman"/>
          <w:b w:val="0"/>
          <w:bCs w:val="0"/>
          <w:sz w:val="24"/>
          <w:szCs w:val="24"/>
        </w:rPr>
        <w:t>125</w:t>
      </w:r>
    </w:p>
    <w:tbl>
      <w:tblPr>
        <w:tblW w:w="48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99"/>
        <w:gridCol w:w="1732"/>
        <w:gridCol w:w="1732"/>
        <w:gridCol w:w="1730"/>
      </w:tblGrid>
      <w:tr w:rsidR="00111B98" w:rsidRPr="001A1018" w:rsidTr="005761B4">
        <w:trPr>
          <w:cantSplit/>
          <w:tblHeader/>
          <w:jc w:val="center"/>
        </w:trPr>
        <w:tc>
          <w:tcPr>
            <w:tcW w:w="2205" w:type="pct"/>
            <w:vMerge w:val="restart"/>
            <w:shd w:val="clear" w:color="auto" w:fill="CCFFCC"/>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Параметры поперечного профиля</w:t>
            </w:r>
          </w:p>
        </w:tc>
        <w:tc>
          <w:tcPr>
            <w:tcW w:w="2795" w:type="pct"/>
            <w:gridSpan w:val="3"/>
            <w:shd w:val="clear" w:color="auto" w:fill="CCFFCC"/>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Значения параметров для дорог категорий</w:t>
            </w:r>
          </w:p>
        </w:tc>
      </w:tr>
      <w:tr w:rsidR="00111B98" w:rsidRPr="001A1018" w:rsidTr="005761B4">
        <w:trPr>
          <w:cantSplit/>
          <w:tblHeader/>
          <w:jc w:val="center"/>
        </w:trPr>
        <w:tc>
          <w:tcPr>
            <w:tcW w:w="2205" w:type="pct"/>
            <w:vMerge/>
            <w:shd w:val="clear" w:color="auto" w:fill="CCFFCC"/>
          </w:tcPr>
          <w:p w:rsidR="00111B98" w:rsidRPr="001A1018" w:rsidRDefault="00111B98" w:rsidP="005761B4">
            <w:pPr>
              <w:spacing w:line="240" w:lineRule="auto"/>
              <w:ind w:firstLine="0"/>
              <w:jc w:val="left"/>
              <w:rPr>
                <w:rFonts w:ascii="Times New Roman" w:hAnsi="Times New Roman" w:cs="Times New Roman"/>
                <w:b w:val="0"/>
                <w:bCs w:val="0"/>
                <w:sz w:val="22"/>
                <w:szCs w:val="22"/>
              </w:rPr>
            </w:pPr>
          </w:p>
        </w:tc>
        <w:tc>
          <w:tcPr>
            <w:tcW w:w="932" w:type="pct"/>
            <w:shd w:val="clear" w:color="auto" w:fill="CCFFCC"/>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lang w:val="en-US"/>
              </w:rPr>
              <w:t>I</w:t>
            </w:r>
            <w:r w:rsidRPr="001A1018">
              <w:rPr>
                <w:rFonts w:ascii="Times New Roman" w:hAnsi="Times New Roman" w:cs="Times New Roman"/>
                <w:b w:val="0"/>
                <w:bCs w:val="0"/>
                <w:sz w:val="22"/>
                <w:szCs w:val="22"/>
              </w:rPr>
              <w:t>-</w:t>
            </w:r>
            <w:r w:rsidRPr="001A1018">
              <w:rPr>
                <w:rFonts w:ascii="Times New Roman" w:hAnsi="Times New Roman" w:cs="Times New Roman"/>
                <w:b w:val="0"/>
                <w:bCs w:val="0"/>
                <w:sz w:val="22"/>
                <w:szCs w:val="22"/>
                <w:lang w:val="en-US"/>
              </w:rPr>
              <w:t>c</w:t>
            </w:r>
          </w:p>
        </w:tc>
        <w:tc>
          <w:tcPr>
            <w:tcW w:w="932" w:type="pct"/>
            <w:shd w:val="clear" w:color="auto" w:fill="CCFFCC"/>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lang w:val="en-US"/>
              </w:rPr>
              <w:t>II</w:t>
            </w:r>
            <w:r w:rsidRPr="001A1018">
              <w:rPr>
                <w:rFonts w:ascii="Times New Roman" w:hAnsi="Times New Roman" w:cs="Times New Roman"/>
                <w:b w:val="0"/>
                <w:bCs w:val="0"/>
                <w:sz w:val="22"/>
                <w:szCs w:val="22"/>
              </w:rPr>
              <w:t>-</w:t>
            </w:r>
            <w:r w:rsidRPr="001A1018">
              <w:rPr>
                <w:rFonts w:ascii="Times New Roman" w:hAnsi="Times New Roman" w:cs="Times New Roman"/>
                <w:b w:val="0"/>
                <w:bCs w:val="0"/>
                <w:sz w:val="22"/>
                <w:szCs w:val="22"/>
                <w:lang w:val="en-US"/>
              </w:rPr>
              <w:t>c</w:t>
            </w:r>
          </w:p>
        </w:tc>
        <w:tc>
          <w:tcPr>
            <w:tcW w:w="931" w:type="pct"/>
            <w:shd w:val="clear" w:color="auto" w:fill="CCFFCC"/>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III-c</w:t>
            </w:r>
          </w:p>
        </w:tc>
      </w:tr>
      <w:tr w:rsidR="00111B98" w:rsidRPr="001A1018" w:rsidTr="005761B4">
        <w:trPr>
          <w:jc w:val="center"/>
        </w:trPr>
        <w:tc>
          <w:tcPr>
            <w:tcW w:w="2205" w:type="pct"/>
          </w:tcPr>
          <w:p w:rsidR="00111B98" w:rsidRPr="001A1018" w:rsidRDefault="00111B98" w:rsidP="005761B4">
            <w:pPr>
              <w:overflowPunct w:val="0"/>
              <w:autoSpaceDE w:val="0"/>
              <w:autoSpaceDN w:val="0"/>
              <w:adjustRightInd w:val="0"/>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Число полос движения</w:t>
            </w:r>
          </w:p>
        </w:tc>
        <w:tc>
          <w:tcPr>
            <w:tcW w:w="932" w:type="pct"/>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932" w:type="pct"/>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931" w:type="pct"/>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r>
      <w:tr w:rsidR="00111B98" w:rsidRPr="001A1018" w:rsidTr="005761B4">
        <w:trPr>
          <w:jc w:val="center"/>
        </w:trPr>
        <w:tc>
          <w:tcPr>
            <w:tcW w:w="2205" w:type="pct"/>
            <w:tcBorders>
              <w:bottom w:val="nil"/>
            </w:tcBorders>
          </w:tcPr>
          <w:p w:rsidR="00111B98" w:rsidRPr="001A1018" w:rsidRDefault="00111B98" w:rsidP="005761B4">
            <w:pPr>
              <w:overflowPunct w:val="0"/>
              <w:autoSpaceDE w:val="0"/>
              <w:autoSpaceDN w:val="0"/>
              <w:adjustRightInd w:val="0"/>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Ширина, м:</w:t>
            </w:r>
          </w:p>
        </w:tc>
        <w:tc>
          <w:tcPr>
            <w:tcW w:w="932" w:type="pct"/>
            <w:tcBorders>
              <w:bottom w:val="nil"/>
            </w:tcBorders>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w:t>
            </w:r>
          </w:p>
        </w:tc>
        <w:tc>
          <w:tcPr>
            <w:tcW w:w="932" w:type="pct"/>
            <w:tcBorders>
              <w:bottom w:val="nil"/>
            </w:tcBorders>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w:t>
            </w:r>
          </w:p>
        </w:tc>
        <w:tc>
          <w:tcPr>
            <w:tcW w:w="931" w:type="pct"/>
            <w:tcBorders>
              <w:bottom w:val="nil"/>
            </w:tcBorders>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w:t>
            </w:r>
          </w:p>
        </w:tc>
      </w:tr>
      <w:tr w:rsidR="00111B98" w:rsidRPr="001A1018" w:rsidTr="005761B4">
        <w:trPr>
          <w:jc w:val="center"/>
        </w:trPr>
        <w:tc>
          <w:tcPr>
            <w:tcW w:w="2205" w:type="pct"/>
            <w:tcBorders>
              <w:top w:val="nil"/>
              <w:bottom w:val="nil"/>
            </w:tcBorders>
          </w:tcPr>
          <w:p w:rsidR="00111B98" w:rsidRPr="001A1018" w:rsidRDefault="00111B98" w:rsidP="005761B4">
            <w:pPr>
              <w:overflowPunct w:val="0"/>
              <w:autoSpaceDE w:val="0"/>
              <w:autoSpaceDN w:val="0"/>
              <w:adjustRightInd w:val="0"/>
              <w:spacing w:line="240" w:lineRule="auto"/>
              <w:ind w:firstLine="272"/>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полосы движения</w:t>
            </w:r>
          </w:p>
        </w:tc>
        <w:tc>
          <w:tcPr>
            <w:tcW w:w="932" w:type="pct"/>
            <w:tcBorders>
              <w:top w:val="nil"/>
              <w:bottom w:val="nil"/>
            </w:tcBorders>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c>
          <w:tcPr>
            <w:tcW w:w="932" w:type="pct"/>
            <w:tcBorders>
              <w:top w:val="nil"/>
              <w:bottom w:val="nil"/>
            </w:tcBorders>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931" w:type="pct"/>
            <w:tcBorders>
              <w:top w:val="nil"/>
              <w:bottom w:val="nil"/>
            </w:tcBorders>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r>
      <w:tr w:rsidR="00111B98" w:rsidRPr="001A1018" w:rsidTr="005761B4">
        <w:trPr>
          <w:jc w:val="center"/>
        </w:trPr>
        <w:tc>
          <w:tcPr>
            <w:tcW w:w="2205" w:type="pct"/>
            <w:tcBorders>
              <w:top w:val="nil"/>
              <w:bottom w:val="nil"/>
            </w:tcBorders>
          </w:tcPr>
          <w:p w:rsidR="00111B98" w:rsidRPr="001A1018" w:rsidRDefault="00111B98" w:rsidP="005761B4">
            <w:pPr>
              <w:overflowPunct w:val="0"/>
              <w:autoSpaceDE w:val="0"/>
              <w:autoSpaceDN w:val="0"/>
              <w:adjustRightInd w:val="0"/>
              <w:spacing w:line="240" w:lineRule="auto"/>
              <w:ind w:firstLine="272"/>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проезжей части</w:t>
            </w:r>
          </w:p>
        </w:tc>
        <w:tc>
          <w:tcPr>
            <w:tcW w:w="932" w:type="pct"/>
            <w:tcBorders>
              <w:top w:val="nil"/>
              <w:bottom w:val="nil"/>
            </w:tcBorders>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w:t>
            </w:r>
          </w:p>
        </w:tc>
        <w:tc>
          <w:tcPr>
            <w:tcW w:w="932" w:type="pct"/>
            <w:tcBorders>
              <w:top w:val="nil"/>
              <w:bottom w:val="nil"/>
            </w:tcBorders>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4,5</w:t>
            </w:r>
          </w:p>
        </w:tc>
        <w:tc>
          <w:tcPr>
            <w:tcW w:w="931" w:type="pct"/>
            <w:tcBorders>
              <w:top w:val="nil"/>
              <w:bottom w:val="nil"/>
            </w:tcBorders>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3,5</w:t>
            </w:r>
          </w:p>
        </w:tc>
      </w:tr>
      <w:tr w:rsidR="00111B98" w:rsidRPr="001A1018" w:rsidTr="005761B4">
        <w:trPr>
          <w:jc w:val="center"/>
        </w:trPr>
        <w:tc>
          <w:tcPr>
            <w:tcW w:w="2205" w:type="pct"/>
            <w:tcBorders>
              <w:top w:val="nil"/>
              <w:bottom w:val="nil"/>
            </w:tcBorders>
          </w:tcPr>
          <w:p w:rsidR="00111B98" w:rsidRPr="001A1018" w:rsidRDefault="00111B98" w:rsidP="005761B4">
            <w:pPr>
              <w:overflowPunct w:val="0"/>
              <w:autoSpaceDE w:val="0"/>
              <w:autoSpaceDN w:val="0"/>
              <w:adjustRightInd w:val="0"/>
              <w:spacing w:line="240" w:lineRule="auto"/>
              <w:ind w:firstLine="272"/>
              <w:rPr>
                <w:rFonts w:ascii="Times New Roman" w:hAnsi="Times New Roman" w:cs="Times New Roman"/>
                <w:b w:val="0"/>
                <w:bCs w:val="0"/>
                <w:sz w:val="22"/>
                <w:szCs w:val="22"/>
              </w:rPr>
            </w:pPr>
            <w:r w:rsidRPr="001A1018">
              <w:rPr>
                <w:rFonts w:ascii="Times New Roman" w:hAnsi="Times New Roman" w:cs="Times New Roman"/>
                <w:b w:val="0"/>
                <w:bCs w:val="0"/>
                <w:sz w:val="22"/>
                <w:szCs w:val="22"/>
              </w:rPr>
              <w:t>земляного полотна</w:t>
            </w:r>
          </w:p>
        </w:tc>
        <w:tc>
          <w:tcPr>
            <w:tcW w:w="932" w:type="pct"/>
            <w:tcBorders>
              <w:top w:val="nil"/>
              <w:bottom w:val="nil"/>
            </w:tcBorders>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932" w:type="pct"/>
            <w:tcBorders>
              <w:top w:val="nil"/>
              <w:bottom w:val="nil"/>
            </w:tcBorders>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w:t>
            </w:r>
          </w:p>
        </w:tc>
        <w:tc>
          <w:tcPr>
            <w:tcW w:w="931" w:type="pct"/>
            <w:tcBorders>
              <w:top w:val="nil"/>
              <w:bottom w:val="nil"/>
            </w:tcBorders>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6,5</w:t>
            </w:r>
          </w:p>
        </w:tc>
      </w:tr>
      <w:tr w:rsidR="00111B98" w:rsidRPr="001A1018" w:rsidTr="005761B4">
        <w:trPr>
          <w:jc w:val="center"/>
        </w:trPr>
        <w:tc>
          <w:tcPr>
            <w:tcW w:w="2205" w:type="pct"/>
            <w:tcBorders>
              <w:top w:val="nil"/>
              <w:bottom w:val="nil"/>
            </w:tcBorders>
          </w:tcPr>
          <w:p w:rsidR="00111B98" w:rsidRPr="001A1018" w:rsidRDefault="00111B98" w:rsidP="005761B4">
            <w:pPr>
              <w:overflowPunct w:val="0"/>
              <w:autoSpaceDE w:val="0"/>
              <w:autoSpaceDN w:val="0"/>
              <w:adjustRightInd w:val="0"/>
              <w:spacing w:line="240" w:lineRule="auto"/>
              <w:ind w:firstLine="272"/>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обочины</w:t>
            </w:r>
          </w:p>
        </w:tc>
        <w:tc>
          <w:tcPr>
            <w:tcW w:w="932" w:type="pct"/>
            <w:tcBorders>
              <w:top w:val="nil"/>
              <w:bottom w:val="nil"/>
            </w:tcBorders>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932" w:type="pct"/>
            <w:tcBorders>
              <w:top w:val="nil"/>
              <w:bottom w:val="nil"/>
            </w:tcBorders>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1,75</w:t>
            </w:r>
          </w:p>
        </w:tc>
        <w:tc>
          <w:tcPr>
            <w:tcW w:w="931" w:type="pct"/>
            <w:tcBorders>
              <w:top w:val="nil"/>
              <w:bottom w:val="nil"/>
            </w:tcBorders>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r>
      <w:tr w:rsidR="00111B98" w:rsidRPr="001A1018" w:rsidTr="005761B4">
        <w:trPr>
          <w:jc w:val="center"/>
        </w:trPr>
        <w:tc>
          <w:tcPr>
            <w:tcW w:w="2205" w:type="pct"/>
            <w:tcBorders>
              <w:top w:val="nil"/>
            </w:tcBorders>
          </w:tcPr>
          <w:p w:rsidR="00111B98" w:rsidRPr="001A1018" w:rsidRDefault="00111B98" w:rsidP="005761B4">
            <w:pPr>
              <w:overflowPunct w:val="0"/>
              <w:autoSpaceDE w:val="0"/>
              <w:autoSpaceDN w:val="0"/>
              <w:adjustRightInd w:val="0"/>
              <w:spacing w:line="240" w:lineRule="auto"/>
              <w:ind w:firstLine="272"/>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укрепления обочин</w:t>
            </w:r>
          </w:p>
        </w:tc>
        <w:tc>
          <w:tcPr>
            <w:tcW w:w="932" w:type="pct"/>
            <w:tcBorders>
              <w:top w:val="nil"/>
            </w:tcBorders>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c>
          <w:tcPr>
            <w:tcW w:w="932" w:type="pct"/>
            <w:tcBorders>
              <w:top w:val="nil"/>
            </w:tcBorders>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0,75</w:t>
            </w:r>
          </w:p>
        </w:tc>
        <w:tc>
          <w:tcPr>
            <w:tcW w:w="931" w:type="pct"/>
            <w:tcBorders>
              <w:top w:val="nil"/>
            </w:tcBorders>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r>
    </w:tbl>
    <w:p w:rsidR="00111B98" w:rsidRPr="001A1018" w:rsidRDefault="00111B98" w:rsidP="00111B98">
      <w:pPr>
        <w:spacing w:before="100" w:line="239" w:lineRule="auto"/>
        <w:ind w:firstLine="709"/>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111B98" w:rsidRPr="001A1018" w:rsidRDefault="00111B98" w:rsidP="00111B98">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Для дорог II-c категории при отсутствии или нерегулярном движении автопоездов д</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 xml:space="preserve">пускается ширину проезжей части принимать </w:t>
      </w:r>
      <w:smartTag w:uri="urn:schemas-microsoft-com:office:smarttags" w:element="metricconverter">
        <w:smartTagPr>
          <w:attr w:name="ProductID" w:val="3,5 м"/>
        </w:smartTagPr>
        <w:r w:rsidRPr="001A1018">
          <w:rPr>
            <w:rFonts w:ascii="Times New Roman" w:hAnsi="Times New Roman" w:cs="Times New Roman"/>
            <w:b w:val="0"/>
            <w:bCs w:val="0"/>
            <w:sz w:val="22"/>
            <w:szCs w:val="22"/>
          </w:rPr>
          <w:t>3,5 м</w:t>
        </w:r>
      </w:smartTag>
      <w:r w:rsidRPr="001A1018">
        <w:rPr>
          <w:rFonts w:ascii="Times New Roman" w:hAnsi="Times New Roman" w:cs="Times New Roman"/>
          <w:b w:val="0"/>
          <w:bCs w:val="0"/>
          <w:sz w:val="22"/>
          <w:szCs w:val="22"/>
        </w:rPr>
        <w:t xml:space="preserve">, а ширину обочин – </w:t>
      </w:r>
      <w:smartTag w:uri="urn:schemas-microsoft-com:office:smarttags" w:element="metricconverter">
        <w:smartTagPr>
          <w:attr w:name="ProductID" w:val="2,25 м"/>
        </w:smartTagPr>
        <w:r w:rsidRPr="001A1018">
          <w:rPr>
            <w:rFonts w:ascii="Times New Roman" w:hAnsi="Times New Roman" w:cs="Times New Roman"/>
            <w:b w:val="0"/>
            <w:bCs w:val="0"/>
            <w:sz w:val="22"/>
            <w:szCs w:val="22"/>
          </w:rPr>
          <w:t>2,25 м</w:t>
        </w:r>
      </w:smartTag>
      <w:r w:rsidRPr="001A1018">
        <w:rPr>
          <w:rFonts w:ascii="Times New Roman" w:hAnsi="Times New Roman" w:cs="Times New Roman"/>
          <w:b w:val="0"/>
          <w:bCs w:val="0"/>
          <w:sz w:val="22"/>
          <w:szCs w:val="22"/>
        </w:rPr>
        <w:t xml:space="preserve"> (в том числе укре</w:t>
      </w:r>
      <w:r w:rsidRPr="001A1018">
        <w:rPr>
          <w:rFonts w:ascii="Times New Roman" w:hAnsi="Times New Roman" w:cs="Times New Roman"/>
          <w:b w:val="0"/>
          <w:bCs w:val="0"/>
          <w:sz w:val="22"/>
          <w:szCs w:val="22"/>
        </w:rPr>
        <w:t>п</w:t>
      </w:r>
      <w:r w:rsidRPr="001A1018">
        <w:rPr>
          <w:rFonts w:ascii="Times New Roman" w:hAnsi="Times New Roman" w:cs="Times New Roman"/>
          <w:b w:val="0"/>
          <w:bCs w:val="0"/>
          <w:sz w:val="22"/>
          <w:szCs w:val="22"/>
        </w:rPr>
        <w:t xml:space="preserve">ленных – </w:t>
      </w:r>
      <w:smartTag w:uri="urn:schemas-microsoft-com:office:smarttags" w:element="metricconverter">
        <w:smartTagPr>
          <w:attr w:name="ProductID" w:val="1,25 м"/>
        </w:smartTagPr>
        <w:r w:rsidRPr="001A1018">
          <w:rPr>
            <w:rFonts w:ascii="Times New Roman" w:hAnsi="Times New Roman" w:cs="Times New Roman"/>
            <w:b w:val="0"/>
            <w:bCs w:val="0"/>
            <w:sz w:val="22"/>
            <w:szCs w:val="22"/>
          </w:rPr>
          <w:t>1,25 м</w:t>
        </w:r>
      </w:smartTag>
      <w:r w:rsidRPr="001A1018">
        <w:rPr>
          <w:rFonts w:ascii="Times New Roman" w:hAnsi="Times New Roman" w:cs="Times New Roman"/>
          <w:b w:val="0"/>
          <w:bCs w:val="0"/>
          <w:sz w:val="22"/>
          <w:szCs w:val="22"/>
        </w:rPr>
        <w:t>).</w:t>
      </w:r>
    </w:p>
    <w:p w:rsidR="00111B98" w:rsidRPr="001A1018" w:rsidRDefault="00111B98" w:rsidP="00111B98">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На участках дорог, где требуется установка ограждений барьерного типа, при регуля</w:t>
      </w:r>
      <w:r w:rsidRPr="001A1018">
        <w:rPr>
          <w:rFonts w:ascii="Times New Roman" w:hAnsi="Times New Roman" w:cs="Times New Roman"/>
          <w:b w:val="0"/>
          <w:bCs w:val="0"/>
          <w:sz w:val="22"/>
          <w:szCs w:val="22"/>
        </w:rPr>
        <w:t>р</w:t>
      </w:r>
      <w:r w:rsidRPr="001A1018">
        <w:rPr>
          <w:rFonts w:ascii="Times New Roman" w:hAnsi="Times New Roman" w:cs="Times New Roman"/>
          <w:b w:val="0"/>
          <w:bCs w:val="0"/>
          <w:sz w:val="22"/>
          <w:szCs w:val="22"/>
        </w:rPr>
        <w:t xml:space="preserve">ном движении широкогабаритных сельскохозяйственных машин (шириной свыше </w:t>
      </w:r>
      <w:smartTag w:uri="urn:schemas-microsoft-com:office:smarttags" w:element="metricconverter">
        <w:smartTagPr>
          <w:attr w:name="ProductID" w:val="5 м"/>
        </w:smartTagPr>
        <w:r w:rsidRPr="001A1018">
          <w:rPr>
            <w:rFonts w:ascii="Times New Roman" w:hAnsi="Times New Roman" w:cs="Times New Roman"/>
            <w:b w:val="0"/>
            <w:bCs w:val="0"/>
            <w:sz w:val="22"/>
            <w:szCs w:val="22"/>
          </w:rPr>
          <w:t>5 м</w:t>
        </w:r>
      </w:smartTag>
      <w:r w:rsidRPr="001A1018">
        <w:rPr>
          <w:rFonts w:ascii="Times New Roman" w:hAnsi="Times New Roman" w:cs="Times New Roman"/>
          <w:b w:val="0"/>
          <w:bCs w:val="0"/>
          <w:sz w:val="22"/>
          <w:szCs w:val="22"/>
        </w:rPr>
        <w:t>) ширина земляного полотна должна быть увеличена (за счет уширения обочин).</w:t>
      </w:r>
    </w:p>
    <w:p w:rsidR="00111B98" w:rsidRPr="001A1018" w:rsidRDefault="00111B98" w:rsidP="00111B98">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3. Ширину земляного полотна, возводимого на ценных сельскохозяйственных угодьях, д</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пускается принимать, м:</w:t>
      </w:r>
    </w:p>
    <w:p w:rsidR="00111B98" w:rsidRPr="001A1018" w:rsidRDefault="00111B98" w:rsidP="00111B98">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- 8 – для дорог I-c категории;</w:t>
      </w:r>
    </w:p>
    <w:p w:rsidR="00111B98" w:rsidRPr="001A1018" w:rsidRDefault="00111B98" w:rsidP="00111B98">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- 7 – для дорог II-с категории;</w:t>
      </w:r>
    </w:p>
    <w:p w:rsidR="00111B98" w:rsidRPr="001A1018" w:rsidRDefault="00111B98" w:rsidP="00111B98">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- 5,5 – для дорог III-c категории.</w:t>
      </w:r>
    </w:p>
    <w:p w:rsidR="00111B98" w:rsidRPr="001A1018" w:rsidRDefault="00111B98" w:rsidP="00111B98">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 ценным сельскохозяйственным угодьям относятся орошаемые, осушенные и другие м</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lastRenderedPageBreak/>
        <w:t>лиорированные земли, участки, занятые многолетними плодовыми насаждениями, а также участки с высоким естественным плодородием почв и другие, приравниваемые к ним, земельные угодья.</w:t>
      </w:r>
    </w:p>
    <w:p w:rsidR="00111B98" w:rsidRPr="001A1018" w:rsidRDefault="00111B98" w:rsidP="00111B98">
      <w:pPr>
        <w:overflowPunct w:val="0"/>
        <w:autoSpaceDE w:val="0"/>
        <w:autoSpaceDN w:val="0"/>
        <w:adjustRightInd w:val="0"/>
        <w:spacing w:line="239" w:lineRule="auto"/>
        <w:ind w:firstLine="709"/>
        <w:rPr>
          <w:rFonts w:ascii="Times New Roman" w:hAnsi="Times New Roman" w:cs="Times New Roman"/>
          <w:b w:val="0"/>
          <w:bCs w:val="0"/>
          <w:sz w:val="24"/>
          <w:szCs w:val="24"/>
        </w:rPr>
      </w:pPr>
    </w:p>
    <w:p w:rsidR="00111B98" w:rsidRPr="001A1018" w:rsidRDefault="00111B98" w:rsidP="00111B98">
      <w:pPr>
        <w:overflowPunct w:val="0"/>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1.2.4.</w:t>
      </w:r>
      <w:r w:rsidRPr="001A1018">
        <w:rPr>
          <w:rFonts w:ascii="Times New Roman" w:hAnsi="Times New Roman" w:cs="Times New Roman"/>
          <w:b w:val="0"/>
          <w:bCs w:val="0"/>
          <w:sz w:val="24"/>
          <w:szCs w:val="24"/>
        </w:rPr>
        <w:t>12. На внутрихозяйственных дорогах, по которым предполагается регулярное движение широкогабаритных сельскохозяйственных машин и транспортных средств, сл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дует проектировать устройство площадок для разъезда с покрытием, аналогичным прин</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тому для данной дороги, за счет уширения одной обочины и соответственно земляного полотна.</w:t>
      </w:r>
    </w:p>
    <w:p w:rsidR="00111B98" w:rsidRPr="001A1018" w:rsidRDefault="00111B98" w:rsidP="00111B98">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Расстояние между площадками следует принимать равным расстоя</w:t>
      </w:r>
      <w:r w:rsidRPr="001A1018">
        <w:rPr>
          <w:rFonts w:ascii="Times New Roman" w:hAnsi="Times New Roman" w:cs="Times New Roman"/>
          <w:b w:val="0"/>
          <w:bCs w:val="0"/>
          <w:sz w:val="24"/>
          <w:szCs w:val="24"/>
        </w:rPr>
        <w:t xml:space="preserve">нию видимости встречного транспортного средства, но не менее </w:t>
      </w:r>
      <w:smartTag w:uri="urn:schemas-microsoft-com:office:smarttags" w:element="metricconverter">
        <w:smartTagPr>
          <w:attr w:name="ProductID" w:val="0,5 км"/>
        </w:smartTagPr>
        <w:r w:rsidRPr="001A1018">
          <w:rPr>
            <w:rFonts w:ascii="Times New Roman" w:hAnsi="Times New Roman" w:cs="Times New Roman"/>
            <w:b w:val="0"/>
            <w:bCs w:val="0"/>
            <w:sz w:val="24"/>
            <w:szCs w:val="24"/>
          </w:rPr>
          <w:t>0,5 км</w:t>
        </w:r>
      </w:smartTag>
      <w:r w:rsidRPr="001A1018">
        <w:rPr>
          <w:rFonts w:ascii="Times New Roman" w:hAnsi="Times New Roman" w:cs="Times New Roman"/>
          <w:b w:val="0"/>
          <w:bCs w:val="0"/>
          <w:sz w:val="24"/>
          <w:szCs w:val="24"/>
        </w:rPr>
        <w:t>. При этом площадки должны, как правило, совмещаться с местами съездов на поля.</w:t>
      </w:r>
    </w:p>
    <w:p w:rsidR="00111B98" w:rsidRPr="001A1018" w:rsidRDefault="00111B98" w:rsidP="00111B98">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Ширину площадок для разъезда по верху земляного полотна следует принимать 8, 10 и </w:t>
      </w:r>
      <w:smartTag w:uri="urn:schemas-microsoft-com:office:smarttags" w:element="metricconverter">
        <w:smartTagPr>
          <w:attr w:name="ProductID" w:val="13 м"/>
        </w:smartTagPr>
        <w:r w:rsidRPr="001A1018">
          <w:rPr>
            <w:rFonts w:ascii="Times New Roman" w:hAnsi="Times New Roman" w:cs="Times New Roman"/>
            <w:b w:val="0"/>
            <w:bCs w:val="0"/>
            <w:sz w:val="24"/>
            <w:szCs w:val="24"/>
          </w:rPr>
          <w:t>13 м</w:t>
        </w:r>
      </w:smartTag>
      <w:r w:rsidRPr="001A1018">
        <w:rPr>
          <w:rFonts w:ascii="Times New Roman" w:hAnsi="Times New Roman" w:cs="Times New Roman"/>
          <w:b w:val="0"/>
          <w:bCs w:val="0"/>
          <w:sz w:val="24"/>
          <w:szCs w:val="24"/>
        </w:rPr>
        <w:t xml:space="preserve"> при предполагаемом движении сельскохозяйственных машин и транспортных средств шириной соответственно до </w:t>
      </w:r>
      <w:smartTag w:uri="urn:schemas-microsoft-com:office:smarttags" w:element="metricconverter">
        <w:smartTagPr>
          <w:attr w:name="ProductID" w:val="3 м"/>
        </w:smartTagPr>
        <w:r w:rsidRPr="001A1018">
          <w:rPr>
            <w:rFonts w:ascii="Times New Roman" w:hAnsi="Times New Roman" w:cs="Times New Roman"/>
            <w:b w:val="0"/>
            <w:bCs w:val="0"/>
            <w:sz w:val="24"/>
            <w:szCs w:val="24"/>
          </w:rPr>
          <w:t>3 м</w:t>
        </w:r>
      </w:smartTag>
      <w:r w:rsidRPr="001A1018">
        <w:rPr>
          <w:rFonts w:ascii="Times New Roman" w:hAnsi="Times New Roman" w:cs="Times New Roman"/>
          <w:b w:val="0"/>
          <w:bCs w:val="0"/>
          <w:sz w:val="24"/>
          <w:szCs w:val="24"/>
        </w:rPr>
        <w:t xml:space="preserve">, свыше 3 до </w:t>
      </w:r>
      <w:smartTag w:uri="urn:schemas-microsoft-com:office:smarttags" w:element="metricconverter">
        <w:smartTagPr>
          <w:attr w:name="ProductID" w:val="6 м"/>
        </w:smartTagPr>
        <w:r w:rsidRPr="001A1018">
          <w:rPr>
            <w:rFonts w:ascii="Times New Roman" w:hAnsi="Times New Roman" w:cs="Times New Roman"/>
            <w:b w:val="0"/>
            <w:bCs w:val="0"/>
            <w:sz w:val="24"/>
            <w:szCs w:val="24"/>
          </w:rPr>
          <w:t>6 м</w:t>
        </w:r>
      </w:smartTag>
      <w:r w:rsidRPr="001A1018">
        <w:rPr>
          <w:rFonts w:ascii="Times New Roman" w:hAnsi="Times New Roman" w:cs="Times New Roman"/>
          <w:b w:val="0"/>
          <w:bCs w:val="0"/>
          <w:sz w:val="24"/>
          <w:szCs w:val="24"/>
        </w:rPr>
        <w:t xml:space="preserve"> и свыше 6 до </w:t>
      </w:r>
      <w:smartTag w:uri="urn:schemas-microsoft-com:office:smarttags" w:element="metricconverter">
        <w:smartTagPr>
          <w:attr w:name="ProductID" w:val="8 м"/>
        </w:smartTagPr>
        <w:r w:rsidRPr="001A1018">
          <w:rPr>
            <w:rFonts w:ascii="Times New Roman" w:hAnsi="Times New Roman" w:cs="Times New Roman"/>
            <w:b w:val="0"/>
            <w:bCs w:val="0"/>
            <w:sz w:val="24"/>
            <w:szCs w:val="24"/>
          </w:rPr>
          <w:t>8 м</w:t>
        </w:r>
      </w:smartTag>
      <w:r w:rsidRPr="001A1018">
        <w:rPr>
          <w:rFonts w:ascii="Times New Roman" w:hAnsi="Times New Roman" w:cs="Times New Roman"/>
          <w:b w:val="0"/>
          <w:bCs w:val="0"/>
          <w:sz w:val="24"/>
          <w:szCs w:val="24"/>
        </w:rPr>
        <w:t>, а длину – в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висимости от длины машин и транспортных средств (включая автопоезда), но не менее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Участки перехода от однополосной проезжей части к площадке для разъезда должны быть длиной не менее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а для двухполосной проезжей части – не менее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1.2.4.</w:t>
      </w:r>
      <w:r w:rsidRPr="001A1018">
        <w:rPr>
          <w:rFonts w:ascii="Times New Roman" w:hAnsi="Times New Roman" w:cs="Times New Roman"/>
          <w:b w:val="0"/>
          <w:bCs w:val="0"/>
          <w:sz w:val="24"/>
          <w:szCs w:val="24"/>
        </w:rPr>
        <w:t>13. Поперечные уклоны одно- и двухскатных профилей дорог следует прин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мать в соответствии со СНиП 2.05.11-83.</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1.2.4.</w:t>
      </w:r>
      <w:r w:rsidRPr="001A1018">
        <w:rPr>
          <w:rFonts w:ascii="Times New Roman" w:hAnsi="Times New Roman" w:cs="Times New Roman"/>
          <w:b w:val="0"/>
          <w:bCs w:val="0"/>
          <w:sz w:val="24"/>
          <w:szCs w:val="24"/>
        </w:rPr>
        <w:t xml:space="preserve">14. </w:t>
      </w:r>
      <w:r w:rsidRPr="001A1018">
        <w:rPr>
          <w:rFonts w:ascii="Times New Roman" w:hAnsi="Times New Roman" w:cs="Times New Roman"/>
          <w:sz w:val="24"/>
          <w:szCs w:val="24"/>
        </w:rPr>
        <w:t>Внутриплощадочные дороги</w:t>
      </w:r>
      <w:r w:rsidRPr="001A1018">
        <w:rPr>
          <w:rFonts w:ascii="Times New Roman" w:hAnsi="Times New Roman" w:cs="Times New Roman"/>
          <w:b w:val="0"/>
          <w:bCs w:val="0"/>
          <w:sz w:val="24"/>
          <w:szCs w:val="24"/>
        </w:rPr>
        <w:t>, располагаемые в пределах животноводч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ских комплексов, птицефабрик, ферм, тепличных комбинатов и </w:t>
      </w:r>
      <w:r w:rsidRPr="001A1018">
        <w:rPr>
          <w:rFonts w:ascii="Times New Roman" w:hAnsi="Times New Roman" w:cs="Times New Roman"/>
          <w:b w:val="0"/>
          <w:bCs w:val="0"/>
          <w:spacing w:val="-2"/>
          <w:sz w:val="24"/>
          <w:szCs w:val="24"/>
        </w:rPr>
        <w:t>других подобных объе</w:t>
      </w:r>
      <w:r w:rsidRPr="001A1018">
        <w:rPr>
          <w:rFonts w:ascii="Times New Roman" w:hAnsi="Times New Roman" w:cs="Times New Roman"/>
          <w:b w:val="0"/>
          <w:bCs w:val="0"/>
          <w:spacing w:val="-2"/>
          <w:sz w:val="24"/>
          <w:szCs w:val="24"/>
        </w:rPr>
        <w:t>к</w:t>
      </w:r>
      <w:r w:rsidRPr="001A1018">
        <w:rPr>
          <w:rFonts w:ascii="Times New Roman" w:hAnsi="Times New Roman" w:cs="Times New Roman"/>
          <w:b w:val="0"/>
          <w:bCs w:val="0"/>
          <w:spacing w:val="-2"/>
          <w:sz w:val="24"/>
          <w:szCs w:val="24"/>
        </w:rPr>
        <w:t>тов, в зависимости от их назначения следует подразделять на:</w:t>
      </w:r>
    </w:p>
    <w:p w:rsidR="00111B98" w:rsidRPr="001A1018" w:rsidRDefault="00111B98" w:rsidP="00111B98">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производственные, обеспечивающие технологические и хозяйственные перевозки в пределах площадки сельскохозяйственного объекта, а также связь с внутрихозяйстве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ными дорогами, расположенными за пределами ограждения территории площадки;</w:t>
      </w:r>
    </w:p>
    <w:p w:rsidR="00111B98" w:rsidRPr="001A1018" w:rsidRDefault="00111B98" w:rsidP="00111B98">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вспомогательные, обеспечивающие нерегулярный проезд пожарных машин и др</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гих специальных транспортных средств (авто- и электрокаров, автопогрузчиков и др.).</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1.2.4.</w:t>
      </w:r>
      <w:r w:rsidRPr="001A1018">
        <w:rPr>
          <w:rFonts w:ascii="Times New Roman" w:hAnsi="Times New Roman" w:cs="Times New Roman"/>
          <w:b w:val="0"/>
          <w:bCs w:val="0"/>
          <w:sz w:val="24"/>
          <w:szCs w:val="24"/>
        </w:rPr>
        <w:t xml:space="preserve">15. Ширину проезжей части и обочин внутриплощадочных дорог следует </w:t>
      </w:r>
      <w:r w:rsidRPr="001A1018">
        <w:rPr>
          <w:rFonts w:ascii="Times New Roman" w:hAnsi="Times New Roman" w:cs="Times New Roman"/>
          <w:b w:val="0"/>
          <w:bCs w:val="0"/>
          <w:spacing w:val="-3"/>
          <w:sz w:val="24"/>
          <w:szCs w:val="24"/>
        </w:rPr>
        <w:t>принимать в зависимости от назначения дорог и организации движения транспортных</w:t>
      </w:r>
      <w:r w:rsidRPr="001A1018">
        <w:rPr>
          <w:rFonts w:ascii="Times New Roman" w:hAnsi="Times New Roman" w:cs="Times New Roman"/>
          <w:b w:val="0"/>
          <w:bCs w:val="0"/>
          <w:sz w:val="24"/>
          <w:szCs w:val="24"/>
        </w:rPr>
        <w:t xml:space="preserve"> средств по таблице </w:t>
      </w:r>
      <w:r w:rsidR="001B2F91">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p>
    <w:p w:rsidR="00111B98" w:rsidRPr="001A1018" w:rsidRDefault="00111B98" w:rsidP="00111B98">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1B2F91">
        <w:rPr>
          <w:rFonts w:ascii="Times New Roman" w:hAnsi="Times New Roman" w:cs="Times New Roman"/>
          <w:b w:val="0"/>
          <w:bCs w:val="0"/>
          <w:sz w:val="24"/>
          <w:szCs w:val="24"/>
        </w:rPr>
        <w:t>126</w:t>
      </w:r>
    </w:p>
    <w:tbl>
      <w:tblPr>
        <w:tblW w:w="48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81"/>
        <w:gridCol w:w="2364"/>
        <w:gridCol w:w="2364"/>
      </w:tblGrid>
      <w:tr w:rsidR="00111B98" w:rsidRPr="001A1018" w:rsidTr="005761B4">
        <w:trPr>
          <w:cantSplit/>
          <w:tblHeader/>
          <w:jc w:val="center"/>
        </w:trPr>
        <w:tc>
          <w:tcPr>
            <w:tcW w:w="2460" w:type="pct"/>
            <w:vMerge w:val="restart"/>
            <w:shd w:val="clear" w:color="auto" w:fill="CCFFCC"/>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Параметры</w:t>
            </w:r>
          </w:p>
        </w:tc>
        <w:tc>
          <w:tcPr>
            <w:tcW w:w="2540" w:type="pct"/>
            <w:gridSpan w:val="2"/>
            <w:shd w:val="clear" w:color="auto" w:fill="CCFFCC"/>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Значение параметров, м, для дорог</w:t>
            </w:r>
          </w:p>
        </w:tc>
      </w:tr>
      <w:tr w:rsidR="00111B98" w:rsidRPr="001A1018" w:rsidTr="005761B4">
        <w:trPr>
          <w:cantSplit/>
          <w:trHeight w:val="227"/>
          <w:tblHeader/>
          <w:jc w:val="center"/>
        </w:trPr>
        <w:tc>
          <w:tcPr>
            <w:tcW w:w="2460" w:type="pct"/>
            <w:vMerge/>
            <w:shd w:val="clear" w:color="auto" w:fill="CCFFCC"/>
          </w:tcPr>
          <w:p w:rsidR="00111B98" w:rsidRPr="001A1018" w:rsidRDefault="00111B98" w:rsidP="005761B4">
            <w:pPr>
              <w:spacing w:line="240" w:lineRule="auto"/>
              <w:ind w:firstLine="0"/>
              <w:jc w:val="left"/>
              <w:rPr>
                <w:rFonts w:ascii="Times New Roman" w:hAnsi="Times New Roman" w:cs="Times New Roman"/>
                <w:b w:val="0"/>
                <w:bCs w:val="0"/>
                <w:sz w:val="22"/>
                <w:szCs w:val="22"/>
              </w:rPr>
            </w:pPr>
          </w:p>
        </w:tc>
        <w:tc>
          <w:tcPr>
            <w:tcW w:w="1270" w:type="pct"/>
            <w:shd w:val="clear" w:color="auto" w:fill="CCFFCC"/>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производственных</w:t>
            </w:r>
          </w:p>
        </w:tc>
        <w:tc>
          <w:tcPr>
            <w:tcW w:w="1270" w:type="pct"/>
            <w:shd w:val="clear" w:color="auto" w:fill="CCFFCC"/>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вспомогательных</w:t>
            </w:r>
          </w:p>
        </w:tc>
      </w:tr>
      <w:tr w:rsidR="00111B98" w:rsidRPr="001A1018" w:rsidTr="005761B4">
        <w:trPr>
          <w:trHeight w:val="397"/>
          <w:jc w:val="center"/>
        </w:trPr>
        <w:tc>
          <w:tcPr>
            <w:tcW w:w="2460" w:type="pct"/>
            <w:tcBorders>
              <w:bottom w:val="nil"/>
            </w:tcBorders>
          </w:tcPr>
          <w:p w:rsidR="00111B98" w:rsidRPr="001A1018" w:rsidRDefault="00111B98" w:rsidP="005761B4">
            <w:pPr>
              <w:overflowPunct w:val="0"/>
              <w:autoSpaceDE w:val="0"/>
              <w:autoSpaceDN w:val="0"/>
              <w:adjustRightInd w:val="0"/>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Ширина проезжей части при движении транспортных средств:</w:t>
            </w:r>
          </w:p>
        </w:tc>
        <w:tc>
          <w:tcPr>
            <w:tcW w:w="1270" w:type="pct"/>
            <w:tcBorders>
              <w:bottom w:val="nil"/>
            </w:tcBorders>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p>
        </w:tc>
        <w:tc>
          <w:tcPr>
            <w:tcW w:w="1270" w:type="pct"/>
            <w:tcBorders>
              <w:bottom w:val="nil"/>
            </w:tcBorders>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p>
        </w:tc>
      </w:tr>
      <w:tr w:rsidR="00111B98" w:rsidRPr="001A1018" w:rsidTr="005761B4">
        <w:trPr>
          <w:jc w:val="center"/>
        </w:trPr>
        <w:tc>
          <w:tcPr>
            <w:tcW w:w="2460" w:type="pct"/>
            <w:tcBorders>
              <w:top w:val="nil"/>
              <w:bottom w:val="nil"/>
            </w:tcBorders>
          </w:tcPr>
          <w:p w:rsidR="00111B98" w:rsidRPr="001A1018" w:rsidRDefault="00111B98" w:rsidP="005761B4">
            <w:pPr>
              <w:overflowPunct w:val="0"/>
              <w:autoSpaceDE w:val="0"/>
              <w:autoSpaceDN w:val="0"/>
              <w:adjustRightInd w:val="0"/>
              <w:spacing w:line="240" w:lineRule="auto"/>
              <w:ind w:firstLine="284"/>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двухстороннем</w:t>
            </w:r>
          </w:p>
        </w:tc>
        <w:tc>
          <w:tcPr>
            <w:tcW w:w="1270" w:type="pct"/>
            <w:tcBorders>
              <w:top w:val="nil"/>
              <w:bottom w:val="nil"/>
            </w:tcBorders>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6,0</w:t>
            </w:r>
          </w:p>
        </w:tc>
        <w:tc>
          <w:tcPr>
            <w:tcW w:w="1270" w:type="pct"/>
            <w:tcBorders>
              <w:top w:val="nil"/>
              <w:bottom w:val="nil"/>
            </w:tcBorders>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r>
      <w:tr w:rsidR="00111B98" w:rsidRPr="001A1018" w:rsidTr="005761B4">
        <w:trPr>
          <w:jc w:val="center"/>
        </w:trPr>
        <w:tc>
          <w:tcPr>
            <w:tcW w:w="2460" w:type="pct"/>
            <w:tcBorders>
              <w:top w:val="nil"/>
            </w:tcBorders>
          </w:tcPr>
          <w:p w:rsidR="00111B98" w:rsidRPr="001A1018" w:rsidRDefault="00111B98" w:rsidP="005761B4">
            <w:pPr>
              <w:overflowPunct w:val="0"/>
              <w:autoSpaceDE w:val="0"/>
              <w:autoSpaceDN w:val="0"/>
              <w:adjustRightInd w:val="0"/>
              <w:spacing w:line="240" w:lineRule="auto"/>
              <w:ind w:firstLine="284"/>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одностороннем</w:t>
            </w:r>
          </w:p>
        </w:tc>
        <w:tc>
          <w:tcPr>
            <w:tcW w:w="1270" w:type="pct"/>
            <w:tcBorders>
              <w:top w:val="nil"/>
            </w:tcBorders>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4,5</w:t>
            </w:r>
          </w:p>
        </w:tc>
        <w:tc>
          <w:tcPr>
            <w:tcW w:w="1270" w:type="pct"/>
            <w:tcBorders>
              <w:top w:val="nil"/>
            </w:tcBorders>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3,5</w:t>
            </w:r>
          </w:p>
        </w:tc>
      </w:tr>
      <w:tr w:rsidR="00111B98" w:rsidRPr="001A1018" w:rsidTr="005761B4">
        <w:trPr>
          <w:jc w:val="center"/>
        </w:trPr>
        <w:tc>
          <w:tcPr>
            <w:tcW w:w="2460" w:type="pct"/>
          </w:tcPr>
          <w:p w:rsidR="00111B98" w:rsidRPr="001A1018" w:rsidRDefault="00111B98" w:rsidP="005761B4">
            <w:pPr>
              <w:overflowPunct w:val="0"/>
              <w:autoSpaceDE w:val="0"/>
              <w:autoSpaceDN w:val="0"/>
              <w:adjustRightInd w:val="0"/>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Ширина обочины</w:t>
            </w:r>
          </w:p>
        </w:tc>
        <w:tc>
          <w:tcPr>
            <w:tcW w:w="1270" w:type="pct"/>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1270" w:type="pct"/>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0,75</w:t>
            </w:r>
          </w:p>
        </w:tc>
      </w:tr>
      <w:tr w:rsidR="00111B98" w:rsidRPr="001A1018" w:rsidTr="005761B4">
        <w:trPr>
          <w:jc w:val="center"/>
        </w:trPr>
        <w:tc>
          <w:tcPr>
            <w:tcW w:w="2460" w:type="pct"/>
          </w:tcPr>
          <w:p w:rsidR="00111B98" w:rsidRPr="001A1018" w:rsidRDefault="00111B98" w:rsidP="005761B4">
            <w:pPr>
              <w:overflowPunct w:val="0"/>
              <w:autoSpaceDE w:val="0"/>
              <w:autoSpaceDN w:val="0"/>
              <w:adjustRightInd w:val="0"/>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Ширина укрепления обочины</w:t>
            </w:r>
          </w:p>
        </w:tc>
        <w:tc>
          <w:tcPr>
            <w:tcW w:w="1270" w:type="pct"/>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c>
          <w:tcPr>
            <w:tcW w:w="1270" w:type="pct"/>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r>
    </w:tbl>
    <w:p w:rsidR="00111B98" w:rsidRPr="001A1018" w:rsidRDefault="00111B98" w:rsidP="00111B98">
      <w:pPr>
        <w:spacing w:line="239" w:lineRule="auto"/>
        <w:ind w:firstLine="709"/>
        <w:rPr>
          <w:rFonts w:ascii="Times New Roman" w:hAnsi="Times New Roman" w:cs="Times New Roman"/>
          <w:b w:val="0"/>
          <w:bCs w:val="0"/>
          <w:sz w:val="24"/>
          <w:szCs w:val="24"/>
        </w:rPr>
      </w:pP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z w:val="24"/>
          <w:szCs w:val="24"/>
        </w:rPr>
        <w:t>1.2.4.</w:t>
      </w:r>
      <w:r w:rsidRPr="001A1018">
        <w:rPr>
          <w:rFonts w:ascii="Times New Roman" w:hAnsi="Times New Roman" w:cs="Times New Roman"/>
          <w:b w:val="0"/>
          <w:bCs w:val="0"/>
          <w:sz w:val="24"/>
          <w:szCs w:val="24"/>
        </w:rPr>
        <w:t xml:space="preserve">16. Ширину проезжей части производственных дорог допускается принимать, </w:t>
      </w:r>
      <w:r w:rsidRPr="001A1018">
        <w:rPr>
          <w:rFonts w:ascii="Times New Roman" w:hAnsi="Times New Roman" w:cs="Times New Roman"/>
          <w:b w:val="0"/>
          <w:bCs w:val="0"/>
          <w:spacing w:val="-2"/>
          <w:sz w:val="24"/>
          <w:szCs w:val="24"/>
        </w:rPr>
        <w:t>м:</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- 3,5 с обочинами, укрепленными на полную ширину, – в стесненных условиях с</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ществу-ющей застройки;</w:t>
      </w:r>
    </w:p>
    <w:p w:rsidR="00111B98" w:rsidRPr="001A1018" w:rsidRDefault="00111B98" w:rsidP="00111B98">
      <w:pPr>
        <w:spacing w:line="240" w:lineRule="auto"/>
        <w:ind w:firstLine="709"/>
        <w:rPr>
          <w:rFonts w:ascii="Times New Roman" w:hAnsi="Times New Roman" w:cs="Times New Roman"/>
          <w:b w:val="0"/>
          <w:bCs w:val="0"/>
          <w:sz w:val="24"/>
          <w:szCs w:val="24"/>
        </w:rPr>
      </w:pPr>
      <w:r w:rsidRPr="001F2EA8">
        <w:rPr>
          <w:rFonts w:ascii="Times New Roman" w:hAnsi="Times New Roman" w:cs="Times New Roman"/>
          <w:b w:val="0"/>
          <w:bCs w:val="0"/>
          <w:sz w:val="24"/>
          <w:szCs w:val="24"/>
        </w:rPr>
        <w:t xml:space="preserve">- 3,5 с обочинами, укрепленными согласно таблице </w:t>
      </w:r>
      <w:r w:rsidR="001F2EA8" w:rsidRPr="001F2EA8">
        <w:rPr>
          <w:rFonts w:ascii="Times New Roman" w:hAnsi="Times New Roman" w:cs="Times New Roman"/>
          <w:b w:val="0"/>
          <w:bCs w:val="0"/>
          <w:sz w:val="24"/>
          <w:szCs w:val="24"/>
        </w:rPr>
        <w:t>126</w:t>
      </w:r>
      <w:r w:rsidRPr="001F2EA8">
        <w:rPr>
          <w:rFonts w:ascii="Times New Roman" w:hAnsi="Times New Roman" w:cs="Times New Roman"/>
          <w:b w:val="0"/>
          <w:bCs w:val="0"/>
          <w:sz w:val="24"/>
          <w:szCs w:val="24"/>
        </w:rPr>
        <w:t>, – при кольцевом движ</w:t>
      </w:r>
      <w:r w:rsidRPr="001F2EA8">
        <w:rPr>
          <w:rFonts w:ascii="Times New Roman" w:hAnsi="Times New Roman" w:cs="Times New Roman"/>
          <w:b w:val="0"/>
          <w:bCs w:val="0"/>
          <w:sz w:val="24"/>
          <w:szCs w:val="24"/>
        </w:rPr>
        <w:t>е</w:t>
      </w:r>
      <w:r w:rsidRPr="001F2EA8">
        <w:rPr>
          <w:rFonts w:ascii="Times New Roman" w:hAnsi="Times New Roman" w:cs="Times New Roman"/>
          <w:b w:val="0"/>
          <w:bCs w:val="0"/>
          <w:sz w:val="24"/>
          <w:szCs w:val="24"/>
        </w:rPr>
        <w:t>нии, отсутствии встречного движения и обгона транспортных средств;</w:t>
      </w:r>
    </w:p>
    <w:p w:rsidR="00111B98" w:rsidRPr="001A1018" w:rsidRDefault="00111B98" w:rsidP="00111B98">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- 4,5 с одной укрепленной обочиной шириной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и бортовым камнем с другой стороны – при возможности встречного движения или обгона транспортных средств и н</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обходимости устройства одностороннего тротуара.</w:t>
      </w:r>
    </w:p>
    <w:p w:rsidR="00111B98" w:rsidRPr="001A1018" w:rsidRDefault="00111B98" w:rsidP="00111B98">
      <w:pPr>
        <w:spacing w:before="120" w:after="120"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i/>
          <w:iCs/>
          <w:spacing w:val="40"/>
          <w:sz w:val="22"/>
          <w:szCs w:val="22"/>
        </w:rPr>
        <w:t>Примечание:</w:t>
      </w:r>
      <w:r w:rsidRPr="001A1018">
        <w:rPr>
          <w:rFonts w:ascii="Times New Roman" w:hAnsi="Times New Roman" w:cs="Times New Roman"/>
          <w:b w:val="0"/>
          <w:bCs w:val="0"/>
          <w:sz w:val="22"/>
          <w:szCs w:val="22"/>
        </w:rPr>
        <w:t xml:space="preserve"> Проезжую часть дорог со стороны каждого бортового камня следует д</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 xml:space="preserve">полнительно уширять не менее чем на </w:t>
      </w:r>
      <w:smartTag w:uri="urn:schemas-microsoft-com:office:smarttags" w:element="metricconverter">
        <w:smartTagPr>
          <w:attr w:name="ProductID" w:val="0,5 м"/>
        </w:smartTagPr>
        <w:r w:rsidRPr="001A1018">
          <w:rPr>
            <w:rFonts w:ascii="Times New Roman" w:hAnsi="Times New Roman" w:cs="Times New Roman"/>
            <w:b w:val="0"/>
            <w:bCs w:val="0"/>
            <w:sz w:val="22"/>
            <w:szCs w:val="22"/>
          </w:rPr>
          <w:t>0,5 м</w:t>
        </w:r>
      </w:smartTag>
      <w:r w:rsidRPr="001A1018">
        <w:rPr>
          <w:rFonts w:ascii="Times New Roman" w:hAnsi="Times New Roman" w:cs="Times New Roman"/>
          <w:b w:val="0"/>
          <w:bCs w:val="0"/>
          <w:sz w:val="22"/>
          <w:szCs w:val="22"/>
        </w:rPr>
        <w:t>.</w:t>
      </w:r>
    </w:p>
    <w:p w:rsidR="00111B98" w:rsidRPr="001A1018"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1.2.4.</w:t>
      </w:r>
      <w:r w:rsidRPr="001A1018">
        <w:rPr>
          <w:rFonts w:ascii="Times New Roman" w:hAnsi="Times New Roman" w:cs="Times New Roman"/>
          <w:b w:val="0"/>
          <w:bCs w:val="0"/>
          <w:sz w:val="24"/>
          <w:szCs w:val="24"/>
        </w:rPr>
        <w:t>17. Внутрихозяйственные дороги для движения тракторов, тракторных пое</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дов, сельскохозяйственных, строительных и других самоходных машин на гусеничном ходу (тракторные дороги) следует проектировать на отдельном земляном полотне. Эти дороги должны располагаться рядом с соответствующими внутрихозяйственными авт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мобильными доро</w:t>
      </w:r>
      <w:r w:rsidRPr="001A1018">
        <w:rPr>
          <w:rFonts w:ascii="Times New Roman" w:hAnsi="Times New Roman" w:cs="Times New Roman"/>
          <w:b w:val="0"/>
          <w:bCs w:val="0"/>
          <w:spacing w:val="-2"/>
          <w:sz w:val="24"/>
          <w:szCs w:val="24"/>
        </w:rPr>
        <w:t>гами с подветренной стороны для господствующих ветров в летний п</w:t>
      </w:r>
      <w:r w:rsidRPr="001A1018">
        <w:rPr>
          <w:rFonts w:ascii="Times New Roman" w:hAnsi="Times New Roman" w:cs="Times New Roman"/>
          <w:b w:val="0"/>
          <w:bCs w:val="0"/>
          <w:spacing w:val="-2"/>
          <w:sz w:val="24"/>
          <w:szCs w:val="24"/>
        </w:rPr>
        <w:t>е</w:t>
      </w:r>
      <w:r w:rsidRPr="001A1018">
        <w:rPr>
          <w:rFonts w:ascii="Times New Roman" w:hAnsi="Times New Roman" w:cs="Times New Roman"/>
          <w:b w:val="0"/>
          <w:bCs w:val="0"/>
          <w:spacing w:val="-2"/>
          <w:sz w:val="24"/>
          <w:szCs w:val="24"/>
        </w:rPr>
        <w:t>риод.</w:t>
      </w:r>
    </w:p>
    <w:p w:rsidR="00111B98" w:rsidRPr="001A1018" w:rsidRDefault="00111B98" w:rsidP="00111B98">
      <w:pPr>
        <w:spacing w:line="240" w:lineRule="auto"/>
        <w:ind w:firstLine="709"/>
        <w:rPr>
          <w:rFonts w:ascii="Times New Roman" w:hAnsi="Times New Roman" w:cs="Times New Roman"/>
          <w:b w:val="0"/>
          <w:bCs w:val="0"/>
          <w:sz w:val="24"/>
          <w:szCs w:val="24"/>
        </w:rPr>
      </w:pPr>
      <w:r w:rsidRPr="001F2EA8">
        <w:rPr>
          <w:rFonts w:ascii="Times New Roman" w:hAnsi="Times New Roman" w:cs="Times New Roman"/>
          <w:b w:val="0"/>
          <w:bCs w:val="0"/>
          <w:sz w:val="24"/>
          <w:szCs w:val="24"/>
        </w:rPr>
        <w:t xml:space="preserve">1.2.4.18. Ширина полосы движения и обособленного земляного полотна тракторной дороги должна устанавливаться согласно таблице </w:t>
      </w:r>
      <w:r w:rsidR="001F2EA8" w:rsidRPr="001F2EA8">
        <w:rPr>
          <w:rFonts w:ascii="Times New Roman" w:hAnsi="Times New Roman" w:cs="Times New Roman"/>
          <w:b w:val="0"/>
          <w:bCs w:val="0"/>
          <w:sz w:val="24"/>
          <w:szCs w:val="24"/>
        </w:rPr>
        <w:t>127</w:t>
      </w:r>
      <w:r w:rsidRPr="001F2EA8">
        <w:rPr>
          <w:rFonts w:ascii="Times New Roman" w:hAnsi="Times New Roman" w:cs="Times New Roman"/>
          <w:b w:val="0"/>
          <w:bCs w:val="0"/>
          <w:sz w:val="24"/>
          <w:szCs w:val="24"/>
        </w:rPr>
        <w:t xml:space="preserve"> в зависимости от ширины колеи о</w:t>
      </w:r>
      <w:r w:rsidRPr="001F2EA8">
        <w:rPr>
          <w:rFonts w:ascii="Times New Roman" w:hAnsi="Times New Roman" w:cs="Times New Roman"/>
          <w:b w:val="0"/>
          <w:bCs w:val="0"/>
          <w:sz w:val="24"/>
          <w:szCs w:val="24"/>
        </w:rPr>
        <w:t>б</w:t>
      </w:r>
      <w:r w:rsidRPr="001F2EA8">
        <w:rPr>
          <w:rFonts w:ascii="Times New Roman" w:hAnsi="Times New Roman" w:cs="Times New Roman"/>
          <w:b w:val="0"/>
          <w:bCs w:val="0"/>
          <w:sz w:val="24"/>
          <w:szCs w:val="24"/>
        </w:rPr>
        <w:t>ращающегося подвижного состава.</w:t>
      </w:r>
      <w:r w:rsidRPr="001A1018">
        <w:rPr>
          <w:rFonts w:ascii="Times New Roman" w:hAnsi="Times New Roman" w:cs="Times New Roman"/>
          <w:b w:val="0"/>
          <w:bCs w:val="0"/>
          <w:sz w:val="24"/>
          <w:szCs w:val="24"/>
        </w:rPr>
        <w:t xml:space="preserve">  </w:t>
      </w:r>
    </w:p>
    <w:p w:rsidR="00111B98" w:rsidRPr="001A1018" w:rsidRDefault="00111B98" w:rsidP="00111B98">
      <w:pPr>
        <w:spacing w:line="240" w:lineRule="auto"/>
        <w:ind w:firstLine="709"/>
        <w:rPr>
          <w:rFonts w:ascii="Times New Roman" w:hAnsi="Times New Roman" w:cs="Times New Roman"/>
          <w:b w:val="0"/>
          <w:bCs w:val="0"/>
          <w:sz w:val="24"/>
          <w:szCs w:val="24"/>
        </w:rPr>
      </w:pPr>
    </w:p>
    <w:p w:rsidR="00111B98" w:rsidRPr="001A1018" w:rsidRDefault="00111B98" w:rsidP="00111B98">
      <w:pPr>
        <w:spacing w:line="240"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Pr>
          <w:rFonts w:ascii="Times New Roman" w:hAnsi="Times New Roman" w:cs="Times New Roman"/>
          <w:b w:val="0"/>
          <w:bCs w:val="0"/>
          <w:sz w:val="24"/>
          <w:szCs w:val="24"/>
        </w:rPr>
        <w:t>12</w:t>
      </w:r>
      <w:r w:rsidR="001B2F91">
        <w:rPr>
          <w:rFonts w:ascii="Times New Roman" w:hAnsi="Times New Roman" w:cs="Times New Roman"/>
          <w:b w:val="0"/>
          <w:bCs w:val="0"/>
          <w:sz w:val="24"/>
          <w:szCs w:val="24"/>
        </w:rPr>
        <w:t>7</w:t>
      </w:r>
    </w:p>
    <w:tbl>
      <w:tblPr>
        <w:tblW w:w="48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55"/>
        <w:gridCol w:w="2329"/>
        <w:gridCol w:w="2330"/>
      </w:tblGrid>
      <w:tr w:rsidR="00111B98" w:rsidRPr="001A1018" w:rsidTr="005761B4">
        <w:trPr>
          <w:cantSplit/>
          <w:tblHeader/>
          <w:jc w:val="center"/>
        </w:trPr>
        <w:tc>
          <w:tcPr>
            <w:tcW w:w="2499" w:type="pct"/>
            <w:shd w:val="clear" w:color="auto" w:fill="CCFFCC"/>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Ширина колеи транспортных средств, </w:t>
            </w:r>
          </w:p>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самоходных и прицепных машин, м</w:t>
            </w:r>
          </w:p>
        </w:tc>
        <w:tc>
          <w:tcPr>
            <w:tcW w:w="1250" w:type="pct"/>
            <w:shd w:val="clear" w:color="auto" w:fill="CCFFCC"/>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Ширина полосы </w:t>
            </w:r>
          </w:p>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движения, м</w:t>
            </w:r>
          </w:p>
        </w:tc>
        <w:tc>
          <w:tcPr>
            <w:tcW w:w="1251" w:type="pct"/>
            <w:shd w:val="clear" w:color="auto" w:fill="CCFFCC"/>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Ширина земляного полотна, м</w:t>
            </w:r>
          </w:p>
        </w:tc>
      </w:tr>
      <w:tr w:rsidR="00111B98" w:rsidRPr="001A1018" w:rsidTr="005761B4">
        <w:trPr>
          <w:jc w:val="center"/>
        </w:trPr>
        <w:tc>
          <w:tcPr>
            <w:tcW w:w="2499" w:type="pct"/>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 и менее</w:t>
            </w:r>
          </w:p>
        </w:tc>
        <w:tc>
          <w:tcPr>
            <w:tcW w:w="1250" w:type="pct"/>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3,5</w:t>
            </w:r>
          </w:p>
        </w:tc>
        <w:tc>
          <w:tcPr>
            <w:tcW w:w="1251" w:type="pct"/>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4,5</w:t>
            </w:r>
          </w:p>
        </w:tc>
      </w:tr>
      <w:tr w:rsidR="00111B98" w:rsidRPr="001A1018" w:rsidTr="005761B4">
        <w:trPr>
          <w:jc w:val="center"/>
        </w:trPr>
        <w:tc>
          <w:tcPr>
            <w:tcW w:w="2499" w:type="pct"/>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свыше 2,7 до 3,1</w:t>
            </w:r>
          </w:p>
        </w:tc>
        <w:tc>
          <w:tcPr>
            <w:tcW w:w="1250" w:type="pct"/>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w:t>
            </w:r>
          </w:p>
        </w:tc>
        <w:tc>
          <w:tcPr>
            <w:tcW w:w="1251" w:type="pct"/>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r>
      <w:tr w:rsidR="00111B98" w:rsidRPr="001A1018" w:rsidTr="005761B4">
        <w:trPr>
          <w:jc w:val="center"/>
        </w:trPr>
        <w:tc>
          <w:tcPr>
            <w:tcW w:w="2499" w:type="pct"/>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свыше 3,1 до 3,6</w:t>
            </w:r>
          </w:p>
        </w:tc>
        <w:tc>
          <w:tcPr>
            <w:tcW w:w="1250" w:type="pct"/>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4,5</w:t>
            </w:r>
          </w:p>
        </w:tc>
        <w:tc>
          <w:tcPr>
            <w:tcW w:w="1251" w:type="pct"/>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5,5</w:t>
            </w:r>
          </w:p>
        </w:tc>
      </w:tr>
      <w:tr w:rsidR="00111B98" w:rsidRPr="001A1018" w:rsidTr="005761B4">
        <w:trPr>
          <w:jc w:val="center"/>
        </w:trPr>
        <w:tc>
          <w:tcPr>
            <w:tcW w:w="2499" w:type="pct"/>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свыше 3,6 до 5</w:t>
            </w:r>
          </w:p>
        </w:tc>
        <w:tc>
          <w:tcPr>
            <w:tcW w:w="1250" w:type="pct"/>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5,5</w:t>
            </w:r>
          </w:p>
        </w:tc>
        <w:tc>
          <w:tcPr>
            <w:tcW w:w="1251" w:type="pct"/>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6,5</w:t>
            </w:r>
          </w:p>
        </w:tc>
      </w:tr>
    </w:tbl>
    <w:p w:rsidR="00111B98" w:rsidRPr="001A1018" w:rsidRDefault="00111B98" w:rsidP="00111B98">
      <w:pPr>
        <w:spacing w:line="240" w:lineRule="auto"/>
        <w:ind w:firstLine="709"/>
        <w:rPr>
          <w:rFonts w:ascii="Times New Roman" w:hAnsi="Times New Roman" w:cs="Times New Roman"/>
          <w:b w:val="0"/>
          <w:bCs w:val="0"/>
          <w:sz w:val="24"/>
          <w:szCs w:val="24"/>
        </w:rPr>
      </w:pPr>
    </w:p>
    <w:p w:rsidR="00111B98" w:rsidRPr="001A1018" w:rsidRDefault="00111B98" w:rsidP="00111B98">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На тракторных дорогах допускается (при необходимости) устройство площадок для разъезда, ширину и длину которых следует принимать согласно </w:t>
      </w:r>
      <w:r w:rsidRPr="009465BC">
        <w:rPr>
          <w:rFonts w:ascii="Times New Roman" w:hAnsi="Times New Roman" w:cs="Times New Roman"/>
          <w:b w:val="0"/>
          <w:bCs w:val="0"/>
          <w:sz w:val="24"/>
          <w:szCs w:val="24"/>
        </w:rPr>
        <w:t>п. 1.2.4.12 настоящих нормативов.</w:t>
      </w:r>
      <w:r w:rsidRPr="001A1018">
        <w:rPr>
          <w:rFonts w:ascii="Times New Roman" w:hAnsi="Times New Roman" w:cs="Times New Roman"/>
          <w:b w:val="0"/>
          <w:bCs w:val="0"/>
          <w:sz w:val="24"/>
          <w:szCs w:val="24"/>
        </w:rPr>
        <w:t xml:space="preserve"> </w:t>
      </w:r>
    </w:p>
    <w:p w:rsidR="00111B98" w:rsidRPr="001A1018"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1.2.4.</w:t>
      </w:r>
      <w:r w:rsidRPr="001A1018">
        <w:rPr>
          <w:rFonts w:ascii="Times New Roman" w:hAnsi="Times New Roman" w:cs="Times New Roman"/>
          <w:b w:val="0"/>
          <w:bCs w:val="0"/>
          <w:sz w:val="24"/>
          <w:szCs w:val="24"/>
        </w:rPr>
        <w:t>19. Пересечения, примыкания и обустройство внутрихозяйственных дорог следует проектировать в соответствии с требованиями СНиП 2.05.11-83.</w:t>
      </w:r>
    </w:p>
    <w:p w:rsidR="00111B98" w:rsidRPr="001A1018" w:rsidRDefault="00111B98" w:rsidP="00111B98">
      <w:pPr>
        <w:spacing w:line="240" w:lineRule="auto"/>
        <w:ind w:firstLine="709"/>
        <w:rPr>
          <w:rFonts w:ascii="Times New Roman" w:hAnsi="Times New Roman" w:cs="Times New Roman"/>
          <w:b w:val="0"/>
          <w:bCs w:val="0"/>
          <w:sz w:val="24"/>
          <w:szCs w:val="24"/>
        </w:rPr>
      </w:pPr>
    </w:p>
    <w:p w:rsidR="00111B98" w:rsidRPr="001D5D66" w:rsidRDefault="00111B98" w:rsidP="00111B98">
      <w:pPr>
        <w:pStyle w:val="4"/>
        <w:rPr>
          <w:rFonts w:ascii="Times New Roman" w:hAnsi="Times New Roman" w:cs="Times New Roman"/>
          <w:b/>
          <w:i w:val="0"/>
          <w:color w:val="auto"/>
          <w:sz w:val="24"/>
          <w:szCs w:val="24"/>
        </w:rPr>
      </w:pPr>
      <w:bookmarkStart w:id="884" w:name="_Toc501922670"/>
      <w:bookmarkStart w:id="885" w:name="_Toc501972549"/>
      <w:bookmarkStart w:id="886" w:name="_Toc525558483"/>
      <w:bookmarkStart w:id="887" w:name="_Toc529448990"/>
      <w:bookmarkStart w:id="888" w:name="_Toc529782659"/>
      <w:r>
        <w:rPr>
          <w:rFonts w:ascii="Times New Roman" w:hAnsi="Times New Roman" w:cs="Times New Roman"/>
          <w:b/>
          <w:i w:val="0"/>
          <w:color w:val="auto"/>
          <w:sz w:val="24"/>
          <w:szCs w:val="24"/>
        </w:rPr>
        <w:t>1.2.5.</w:t>
      </w:r>
      <w:r w:rsidRPr="001D5D66">
        <w:rPr>
          <w:rFonts w:ascii="Times New Roman" w:hAnsi="Times New Roman" w:cs="Times New Roman"/>
          <w:b/>
          <w:i w:val="0"/>
          <w:color w:val="auto"/>
          <w:sz w:val="24"/>
          <w:szCs w:val="24"/>
        </w:rPr>
        <w:t xml:space="preserve"> Сеть общественного пассажирского транспорта</w:t>
      </w:r>
      <w:bookmarkEnd w:id="884"/>
      <w:bookmarkEnd w:id="885"/>
      <w:bookmarkEnd w:id="886"/>
      <w:bookmarkEnd w:id="887"/>
      <w:bookmarkEnd w:id="888"/>
    </w:p>
    <w:p w:rsidR="00111B98" w:rsidRPr="001A1018" w:rsidRDefault="00111B98" w:rsidP="00111B98">
      <w:pPr>
        <w:spacing w:line="240" w:lineRule="auto"/>
        <w:ind w:firstLine="709"/>
        <w:rPr>
          <w:rFonts w:ascii="Times New Roman" w:hAnsi="Times New Roman" w:cs="Times New Roman"/>
          <w:b w:val="0"/>
          <w:bCs w:val="0"/>
          <w:sz w:val="24"/>
          <w:szCs w:val="24"/>
        </w:rPr>
      </w:pP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1.2.5.</w:t>
      </w:r>
      <w:r w:rsidRPr="001A1018">
        <w:rPr>
          <w:rFonts w:ascii="Times New Roman" w:hAnsi="Times New Roman" w:cs="Times New Roman"/>
        </w:rPr>
        <w:t>1. Система общественного пассажирского транспорта должна обеспечивать функциональную целостность и взаимосвязанность всех основных структурных элеме</w:t>
      </w:r>
      <w:r w:rsidRPr="001A1018">
        <w:rPr>
          <w:rFonts w:ascii="Times New Roman" w:hAnsi="Times New Roman" w:cs="Times New Roman"/>
        </w:rPr>
        <w:t>н</w:t>
      </w:r>
      <w:r w:rsidRPr="001A1018">
        <w:rPr>
          <w:rFonts w:ascii="Times New Roman" w:hAnsi="Times New Roman" w:cs="Times New Roman"/>
        </w:rPr>
        <w:t xml:space="preserve">тов территории с учетом перспектив развития населенных пунктов. </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1.2.5.</w:t>
      </w:r>
      <w:r w:rsidRPr="001A1018">
        <w:rPr>
          <w:rFonts w:ascii="Times New Roman" w:hAnsi="Times New Roman" w:cs="Times New Roman"/>
        </w:rPr>
        <w:t>2. Вид общественного пассажирского транспорта (автобус, троллейбус) сл</w:t>
      </w:r>
      <w:r w:rsidRPr="001A1018">
        <w:rPr>
          <w:rFonts w:ascii="Times New Roman" w:hAnsi="Times New Roman" w:cs="Times New Roman"/>
        </w:rPr>
        <w:t>е</w:t>
      </w:r>
      <w:r w:rsidRPr="001A1018">
        <w:rPr>
          <w:rFonts w:ascii="Times New Roman" w:hAnsi="Times New Roman" w:cs="Times New Roman"/>
        </w:rPr>
        <w:t>дует выбирать на основании расчетных пассажиропотоков и дальностей поездок пассаж</w:t>
      </w:r>
      <w:r w:rsidRPr="001A1018">
        <w:rPr>
          <w:rFonts w:ascii="Times New Roman" w:hAnsi="Times New Roman" w:cs="Times New Roman"/>
        </w:rPr>
        <w:t>и</w:t>
      </w:r>
      <w:r w:rsidRPr="001A1018">
        <w:rPr>
          <w:rFonts w:ascii="Times New Roman" w:hAnsi="Times New Roman" w:cs="Times New Roman"/>
        </w:rPr>
        <w:t>ров. Провозная способность различных видов транспорта, параметры устройств и соор</w:t>
      </w:r>
      <w:r w:rsidRPr="001A1018">
        <w:rPr>
          <w:rFonts w:ascii="Times New Roman" w:hAnsi="Times New Roman" w:cs="Times New Roman"/>
        </w:rPr>
        <w:t>у</w:t>
      </w:r>
      <w:r w:rsidRPr="001A1018">
        <w:rPr>
          <w:rFonts w:ascii="Times New Roman" w:hAnsi="Times New Roman" w:cs="Times New Roman"/>
        </w:rPr>
        <w:t>жений (платформы, поса</w:t>
      </w:r>
      <w:r w:rsidRPr="001A1018">
        <w:rPr>
          <w:rFonts w:ascii="Times New Roman" w:hAnsi="Times New Roman" w:cs="Times New Roman"/>
          <w:spacing w:val="-2"/>
        </w:rPr>
        <w:t>дочные площадки) определяются на расчетный период по норме наполнения подвижного состава –</w:t>
      </w:r>
      <w:r w:rsidRPr="001A1018">
        <w:rPr>
          <w:rFonts w:ascii="Times New Roman" w:hAnsi="Times New Roman" w:cs="Times New Roman"/>
        </w:rPr>
        <w:t xml:space="preserve"> 4 чел. на </w:t>
      </w:r>
      <w:smartTag w:uri="urn:schemas-microsoft-com:office:smarttags" w:element="metricconverter">
        <w:smartTagPr>
          <w:attr w:name="ProductID" w:val="1 м2"/>
        </w:smartTagPr>
        <w:r w:rsidRPr="001A1018">
          <w:rPr>
            <w:rFonts w:ascii="Times New Roman" w:hAnsi="Times New Roman" w:cs="Times New Roman"/>
          </w:rPr>
          <w:t>1 м</w:t>
        </w:r>
        <w:r w:rsidRPr="001A1018">
          <w:rPr>
            <w:rFonts w:ascii="Times New Roman" w:hAnsi="Times New Roman" w:cs="Times New Roman"/>
            <w:vertAlign w:val="superscript"/>
          </w:rPr>
          <w:t>2</w:t>
        </w:r>
      </w:smartTag>
      <w:r w:rsidRPr="001A1018">
        <w:rPr>
          <w:rFonts w:ascii="Times New Roman" w:hAnsi="Times New Roman" w:cs="Times New Roman"/>
        </w:rPr>
        <w:t xml:space="preserve"> свободной площади пола пассажирского салона для обычных видов наземного транспорта.</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Расчет необходимого количества подвижного состава (автобусов, троллейбусов) производится исходя из производительности одной машины, которая рассчитывается с учетом эксплуатационной скорости автобуса, троллейбуса, количества часов работы в с</w:t>
      </w:r>
      <w:r w:rsidRPr="001A1018">
        <w:rPr>
          <w:rFonts w:ascii="Times New Roman" w:hAnsi="Times New Roman" w:cs="Times New Roman"/>
        </w:rPr>
        <w:t>у</w:t>
      </w:r>
      <w:r w:rsidRPr="001A1018">
        <w:rPr>
          <w:rFonts w:ascii="Times New Roman" w:hAnsi="Times New Roman" w:cs="Times New Roman"/>
        </w:rPr>
        <w:t>тки, вместимости автобуса, троллейбуса, среднесуточного коэффициента наполнения а</w:t>
      </w:r>
      <w:r w:rsidRPr="001A1018">
        <w:rPr>
          <w:rFonts w:ascii="Times New Roman" w:hAnsi="Times New Roman" w:cs="Times New Roman"/>
        </w:rPr>
        <w:t>в</w:t>
      </w:r>
      <w:r w:rsidRPr="001A1018">
        <w:rPr>
          <w:rFonts w:ascii="Times New Roman" w:hAnsi="Times New Roman" w:cs="Times New Roman"/>
        </w:rPr>
        <w:t>тобуса, троллейбуса, коэффициента выпуска на линию.</w:t>
      </w:r>
    </w:p>
    <w:p w:rsidR="00111B98" w:rsidRPr="001A1018"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1.2.5.</w:t>
      </w:r>
      <w:r w:rsidRPr="001A1018">
        <w:rPr>
          <w:rFonts w:ascii="Times New Roman" w:hAnsi="Times New Roman" w:cs="Times New Roman"/>
          <w:b w:val="0"/>
          <w:bCs w:val="0"/>
          <w:sz w:val="24"/>
          <w:szCs w:val="24"/>
        </w:rPr>
        <w:t>3. Линии общественного пассажирского транспорта следует предусматривать на магистральных улицах и дорогах с организацией движения транспортных средств в общем потоке, по выделенной полосе проезжей части или на обособленном полотне.</w:t>
      </w:r>
    </w:p>
    <w:p w:rsidR="00111B98" w:rsidRPr="001A1018" w:rsidRDefault="00111B98" w:rsidP="00111B98">
      <w:pPr>
        <w:spacing w:line="240" w:lineRule="auto"/>
        <w:ind w:firstLine="720"/>
        <w:rPr>
          <w:rFonts w:ascii="Times New Roman" w:hAnsi="Times New Roman" w:cs="Times New Roman"/>
          <w:b w:val="0"/>
          <w:bCs w:val="0"/>
          <w:sz w:val="24"/>
          <w:szCs w:val="24"/>
        </w:rPr>
      </w:pPr>
      <w:r w:rsidRPr="001A1018">
        <w:rPr>
          <w:rFonts w:ascii="Times New Roman" w:hAnsi="Times New Roman" w:cs="Times New Roman"/>
          <w:b w:val="0"/>
          <w:sz w:val="24"/>
          <w:szCs w:val="24"/>
        </w:rPr>
        <w:t>Существующие и новые линии троллейбуса сохраняются и дополняются вновь строящимися участками, прокладываемыми в районах новой жилой застройки. Все улицы, по которым прокладываются линии троллейбуса, должны иметь не менее четырех полос проезжей части. Допустимо прохождение линии троллейбуса по улицам с трехполосной проезжей частью при одностороннем движении транспорта.</w:t>
      </w:r>
    </w:p>
    <w:p w:rsidR="00111B98" w:rsidRPr="001A1018"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1.2.5.</w:t>
      </w:r>
      <w:r w:rsidRPr="001A1018">
        <w:rPr>
          <w:rFonts w:ascii="Times New Roman" w:hAnsi="Times New Roman" w:cs="Times New Roman"/>
          <w:b w:val="0"/>
          <w:bCs w:val="0"/>
          <w:sz w:val="24"/>
          <w:szCs w:val="24"/>
        </w:rPr>
        <w:t xml:space="preserve">4. Через жилые районы площадью свыше </w:t>
      </w:r>
      <w:smartTag w:uri="urn:schemas-microsoft-com:office:smarttags" w:element="metricconverter">
        <w:smartTagPr>
          <w:attr w:name="ProductID" w:val="100 га"/>
        </w:smartTagPr>
        <w:r w:rsidRPr="001A1018">
          <w:rPr>
            <w:rFonts w:ascii="Times New Roman" w:hAnsi="Times New Roman" w:cs="Times New Roman"/>
            <w:b w:val="0"/>
            <w:bCs w:val="0"/>
            <w:sz w:val="24"/>
            <w:szCs w:val="24"/>
          </w:rPr>
          <w:t>100 га</w:t>
        </w:r>
      </w:smartTag>
      <w:r w:rsidRPr="001A1018">
        <w:rPr>
          <w:rFonts w:ascii="Times New Roman" w:hAnsi="Times New Roman" w:cs="Times New Roman"/>
          <w:b w:val="0"/>
          <w:bCs w:val="0"/>
          <w:sz w:val="24"/>
          <w:szCs w:val="24"/>
        </w:rPr>
        <w:t xml:space="preserve">, в условиях реконструкции свыше </w:t>
      </w:r>
      <w:smartTag w:uri="urn:schemas-microsoft-com:office:smarttags" w:element="metricconverter">
        <w:smartTagPr>
          <w:attr w:name="ProductID" w:val="50 га"/>
        </w:smartTagPr>
        <w:r w:rsidRPr="001A1018">
          <w:rPr>
            <w:rFonts w:ascii="Times New Roman" w:hAnsi="Times New Roman" w:cs="Times New Roman"/>
            <w:b w:val="0"/>
            <w:bCs w:val="0"/>
            <w:sz w:val="24"/>
            <w:szCs w:val="24"/>
          </w:rPr>
          <w:t>50 га</w:t>
        </w:r>
      </w:smartTag>
      <w:r w:rsidRPr="001A1018">
        <w:rPr>
          <w:rFonts w:ascii="Times New Roman" w:hAnsi="Times New Roman" w:cs="Times New Roman"/>
          <w:b w:val="0"/>
          <w:bCs w:val="0"/>
          <w:sz w:val="24"/>
          <w:szCs w:val="24"/>
        </w:rPr>
        <w:t xml:space="preserve">, допускается прокладывать линии общественного пассажирского транспорта по пешеходно-транспортным улицам. Интенсивность движения средств общественного </w:t>
      </w:r>
      <w:r w:rsidRPr="001A1018">
        <w:rPr>
          <w:rFonts w:ascii="Times New Roman" w:hAnsi="Times New Roman" w:cs="Times New Roman"/>
          <w:b w:val="0"/>
          <w:bCs w:val="0"/>
          <w:sz w:val="24"/>
          <w:szCs w:val="24"/>
        </w:rPr>
        <w:lastRenderedPageBreak/>
        <w:t>транспорта не должна превышать 30 ед./ч в двух направлениях, а расчетная скорость дв</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жения – </w:t>
      </w:r>
      <w:smartTag w:uri="urn:schemas-microsoft-com:office:smarttags" w:element="metricconverter">
        <w:smartTagPr>
          <w:attr w:name="ProductID" w:val="40 км/ч"/>
        </w:smartTagPr>
        <w:r w:rsidRPr="001A1018">
          <w:rPr>
            <w:rFonts w:ascii="Times New Roman" w:hAnsi="Times New Roman" w:cs="Times New Roman"/>
            <w:b w:val="0"/>
            <w:bCs w:val="0"/>
            <w:sz w:val="24"/>
            <w:szCs w:val="24"/>
          </w:rPr>
          <w:t>40 км/ч</w:t>
        </w:r>
      </w:smartTag>
      <w:r w:rsidRPr="001A1018">
        <w:rPr>
          <w:rFonts w:ascii="Times New Roman" w:hAnsi="Times New Roman" w:cs="Times New Roman"/>
          <w:b w:val="0"/>
          <w:bCs w:val="0"/>
          <w:sz w:val="24"/>
          <w:szCs w:val="24"/>
        </w:rPr>
        <w:t>.</w:t>
      </w:r>
    </w:p>
    <w:p w:rsidR="00111B98" w:rsidRPr="001A1018"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1.2.5.</w:t>
      </w:r>
      <w:r w:rsidRPr="001A1018">
        <w:rPr>
          <w:rFonts w:ascii="Times New Roman" w:hAnsi="Times New Roman" w:cs="Times New Roman"/>
          <w:b w:val="0"/>
          <w:bCs w:val="0"/>
          <w:sz w:val="24"/>
          <w:szCs w:val="24"/>
        </w:rPr>
        <w:t>5. В историческом ядре общегородского центра в случае невозможности обеспечения нормативной пешеходной доступности остановок общественного пассажи</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ского транспорта допускается устройство местной системы специализированных видов транспорта.</w:t>
      </w:r>
    </w:p>
    <w:p w:rsidR="00111B98" w:rsidRPr="001A1018"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1.2.5.</w:t>
      </w:r>
      <w:r w:rsidRPr="001A1018">
        <w:rPr>
          <w:rFonts w:ascii="Times New Roman" w:hAnsi="Times New Roman" w:cs="Times New Roman"/>
          <w:b w:val="0"/>
          <w:bCs w:val="0"/>
          <w:sz w:val="24"/>
          <w:szCs w:val="24"/>
        </w:rPr>
        <w:t xml:space="preserve">6. Плотность сети линий общественного пассажирского транспорта на </w:t>
      </w:r>
      <w:r w:rsidRPr="001A1018">
        <w:rPr>
          <w:rFonts w:ascii="Times New Roman" w:hAnsi="Times New Roman" w:cs="Times New Roman"/>
          <w:b w:val="0"/>
          <w:bCs w:val="0"/>
          <w:spacing w:val="-2"/>
          <w:sz w:val="24"/>
          <w:szCs w:val="24"/>
        </w:rPr>
        <w:t>застр</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енных территориях необходимо принимать в зависимости от функционального</w:t>
      </w:r>
      <w:r w:rsidRPr="001A1018">
        <w:rPr>
          <w:rFonts w:ascii="Times New Roman" w:hAnsi="Times New Roman" w:cs="Times New Roman"/>
          <w:b w:val="0"/>
          <w:bCs w:val="0"/>
          <w:sz w:val="24"/>
          <w:szCs w:val="24"/>
        </w:rPr>
        <w:t xml:space="preserve"> использов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ния и интенсивности пассажиропотоков в</w:t>
      </w:r>
      <w:r w:rsidRPr="001A1018">
        <w:rPr>
          <w:rFonts w:ascii="Times New Roman" w:hAnsi="Times New Roman" w:cs="Times New Roman"/>
          <w:b w:val="0"/>
          <w:bCs w:val="0"/>
          <w:smallCaps/>
          <w:sz w:val="24"/>
          <w:szCs w:val="24"/>
        </w:rPr>
        <w:t xml:space="preserve"> </w:t>
      </w:r>
      <w:r w:rsidRPr="001A1018">
        <w:rPr>
          <w:rFonts w:ascii="Times New Roman" w:hAnsi="Times New Roman" w:cs="Times New Roman"/>
          <w:b w:val="0"/>
          <w:bCs w:val="0"/>
          <w:sz w:val="24"/>
          <w:szCs w:val="24"/>
        </w:rPr>
        <w:t>пределах 1,5-2,50 км/км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w:t>
      </w:r>
    </w:p>
    <w:p w:rsidR="00111B98" w:rsidRPr="001A1018" w:rsidRDefault="00111B98" w:rsidP="00111B98">
      <w:pPr>
        <w:spacing w:line="240"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центральных районах городских округов плотность этой сети допускается увел</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чивать до 4,5 км/км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w:t>
      </w:r>
    </w:p>
    <w:p w:rsidR="00111B98" w:rsidRPr="001A1018"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1.2.5.</w:t>
      </w:r>
      <w:r w:rsidRPr="001A1018">
        <w:rPr>
          <w:rFonts w:ascii="Times New Roman" w:hAnsi="Times New Roman" w:cs="Times New Roman"/>
          <w:b w:val="0"/>
          <w:bCs w:val="0"/>
          <w:sz w:val="24"/>
          <w:szCs w:val="24"/>
        </w:rPr>
        <w:t>7. Нормы обеспеченности общественным пассажирским транспортом, соо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ветствующим требованиям доступности для инвалидов (в процентах от общего парка о</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t>щественного пассажирского транспорта) устанавливаются органами местного самоупра</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ления с учетом потребностей в общественном транспорте данной категории.</w:t>
      </w:r>
    </w:p>
    <w:p w:rsidR="00111B98" w:rsidRPr="001A1018"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1.2.5.</w:t>
      </w:r>
      <w:r w:rsidRPr="001A1018">
        <w:rPr>
          <w:rFonts w:ascii="Times New Roman" w:hAnsi="Times New Roman" w:cs="Times New Roman"/>
          <w:b w:val="0"/>
          <w:bCs w:val="0"/>
          <w:sz w:val="24"/>
          <w:szCs w:val="24"/>
        </w:rPr>
        <w:t>8. Расстояния между остановочными пунктами общественного пассажирского транспорта (автобуса, троллейбуса) в пределах городского округа, поселения следует пр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нимать 400-</w:t>
      </w:r>
      <w:smartTag w:uri="urn:schemas-microsoft-com:office:smarttags" w:element="metricconverter">
        <w:smartTagPr>
          <w:attr w:name="ProductID" w:val="600 м"/>
        </w:smartTagPr>
        <w:r w:rsidRPr="001A1018">
          <w:rPr>
            <w:rFonts w:ascii="Times New Roman" w:hAnsi="Times New Roman" w:cs="Times New Roman"/>
            <w:b w:val="0"/>
            <w:bCs w:val="0"/>
            <w:sz w:val="24"/>
            <w:szCs w:val="24"/>
          </w:rPr>
          <w:t>600 м</w:t>
        </w:r>
      </w:smartTag>
      <w:r w:rsidRPr="001A1018">
        <w:rPr>
          <w:rFonts w:ascii="Times New Roman" w:hAnsi="Times New Roman" w:cs="Times New Roman"/>
          <w:b w:val="0"/>
          <w:bCs w:val="0"/>
          <w:sz w:val="24"/>
          <w:szCs w:val="24"/>
        </w:rPr>
        <w:t xml:space="preserve">, в пределах центрального ядра городского населенного пункта – </w:t>
      </w:r>
      <w:smartTag w:uri="urn:schemas-microsoft-com:office:smarttags" w:element="metricconverter">
        <w:smartTagPr>
          <w:attr w:name="ProductID" w:val="300 м"/>
        </w:smartTagPr>
        <w:r w:rsidRPr="001A1018">
          <w:rPr>
            <w:rFonts w:ascii="Times New Roman" w:hAnsi="Times New Roman" w:cs="Times New Roman"/>
            <w:b w:val="0"/>
            <w:bCs w:val="0"/>
            <w:sz w:val="24"/>
            <w:szCs w:val="24"/>
          </w:rPr>
          <w:t>300 м</w:t>
        </w:r>
      </w:smartTag>
      <w:r w:rsidRPr="001A1018">
        <w:rPr>
          <w:rFonts w:ascii="Times New Roman" w:hAnsi="Times New Roman" w:cs="Times New Roman"/>
          <w:b w:val="0"/>
          <w:bCs w:val="0"/>
          <w:sz w:val="24"/>
          <w:szCs w:val="24"/>
        </w:rPr>
        <w:t>.</w:t>
      </w:r>
    </w:p>
    <w:p w:rsidR="00111B98" w:rsidRPr="001A1018"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1.2.5.</w:t>
      </w:r>
      <w:r w:rsidRPr="001A1018">
        <w:rPr>
          <w:rFonts w:ascii="Times New Roman" w:hAnsi="Times New Roman" w:cs="Times New Roman"/>
          <w:b w:val="0"/>
          <w:bCs w:val="0"/>
          <w:sz w:val="24"/>
          <w:szCs w:val="24"/>
        </w:rPr>
        <w:t xml:space="preserve">9. Дальность пешеходных подходов до ближайшей остановки общественного пассажирского транспорта следует принимать не более </w:t>
      </w:r>
      <w:smartTag w:uri="urn:schemas-microsoft-com:office:smarttags" w:element="metricconverter">
        <w:smartTagPr>
          <w:attr w:name="ProductID" w:val="500 м"/>
        </w:smartTagPr>
        <w:r w:rsidRPr="001A1018">
          <w:rPr>
            <w:rFonts w:ascii="Times New Roman" w:hAnsi="Times New Roman" w:cs="Times New Roman"/>
            <w:b w:val="0"/>
            <w:bCs w:val="0"/>
            <w:sz w:val="24"/>
            <w:szCs w:val="24"/>
          </w:rPr>
          <w:t>500 м</w:t>
        </w:r>
      </w:smartTag>
      <w:r w:rsidRPr="001A1018">
        <w:rPr>
          <w:rFonts w:ascii="Times New Roman" w:hAnsi="Times New Roman" w:cs="Times New Roman"/>
          <w:b w:val="0"/>
          <w:bCs w:val="0"/>
          <w:sz w:val="24"/>
          <w:szCs w:val="24"/>
        </w:rPr>
        <w:t>.</w:t>
      </w:r>
    </w:p>
    <w:p w:rsidR="00111B98" w:rsidRPr="001A1018" w:rsidRDefault="00111B98" w:rsidP="00111B98">
      <w:pPr>
        <w:spacing w:line="240"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общегородском центре дальность пешеходных подходов до ближайшей остано</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 xml:space="preserve">ки общественного пассажирского транспорта от объектов массового посещения должна быть не более </w:t>
      </w:r>
      <w:smartTag w:uri="urn:schemas-microsoft-com:office:smarttags" w:element="metricconverter">
        <w:smartTagPr>
          <w:attr w:name="ProductID" w:val="250 м"/>
        </w:smartTagPr>
        <w:r w:rsidRPr="001A1018">
          <w:rPr>
            <w:rFonts w:ascii="Times New Roman" w:hAnsi="Times New Roman" w:cs="Times New Roman"/>
            <w:b w:val="0"/>
            <w:bCs w:val="0"/>
            <w:sz w:val="24"/>
            <w:szCs w:val="24"/>
          </w:rPr>
          <w:t>250 м</w:t>
        </w:r>
      </w:smartTag>
      <w:r w:rsidRPr="001A1018">
        <w:rPr>
          <w:rFonts w:ascii="Times New Roman" w:hAnsi="Times New Roman" w:cs="Times New Roman"/>
          <w:b w:val="0"/>
          <w:bCs w:val="0"/>
          <w:sz w:val="24"/>
          <w:szCs w:val="24"/>
        </w:rPr>
        <w:t xml:space="preserve">; в производственных и коммунально-складских зонах – не более </w:t>
      </w:r>
      <w:smartTag w:uri="urn:schemas-microsoft-com:office:smarttags" w:element="metricconverter">
        <w:smartTagPr>
          <w:attr w:name="ProductID" w:val="400 м"/>
        </w:smartTagPr>
        <w:r w:rsidRPr="001A1018">
          <w:rPr>
            <w:rFonts w:ascii="Times New Roman" w:hAnsi="Times New Roman" w:cs="Times New Roman"/>
            <w:b w:val="0"/>
            <w:bCs w:val="0"/>
            <w:sz w:val="24"/>
            <w:szCs w:val="24"/>
          </w:rPr>
          <w:t>400 м</w:t>
        </w:r>
      </w:smartTag>
      <w:r w:rsidRPr="001A1018">
        <w:rPr>
          <w:rFonts w:ascii="Times New Roman" w:hAnsi="Times New Roman" w:cs="Times New Roman"/>
          <w:b w:val="0"/>
          <w:bCs w:val="0"/>
          <w:sz w:val="24"/>
          <w:szCs w:val="24"/>
        </w:rPr>
        <w:t xml:space="preserve"> от проходных предприятий; в зонах массового отдыха и спорта – не более </w:t>
      </w:r>
      <w:smartTag w:uri="urn:schemas-microsoft-com:office:smarttags" w:element="metricconverter">
        <w:smartTagPr>
          <w:attr w:name="ProductID" w:val="800 м"/>
        </w:smartTagPr>
        <w:r w:rsidRPr="001A1018">
          <w:rPr>
            <w:rFonts w:ascii="Times New Roman" w:hAnsi="Times New Roman" w:cs="Times New Roman"/>
            <w:b w:val="0"/>
            <w:bCs w:val="0"/>
            <w:sz w:val="24"/>
            <w:szCs w:val="24"/>
          </w:rPr>
          <w:t>800 м</w:t>
        </w:r>
      </w:smartTag>
      <w:r w:rsidRPr="001A1018">
        <w:rPr>
          <w:rFonts w:ascii="Times New Roman" w:hAnsi="Times New Roman" w:cs="Times New Roman"/>
          <w:b w:val="0"/>
          <w:bCs w:val="0"/>
          <w:sz w:val="24"/>
          <w:szCs w:val="24"/>
        </w:rPr>
        <w:t xml:space="preserve"> от главного входа.</w:t>
      </w:r>
    </w:p>
    <w:p w:rsidR="00111B98" w:rsidRPr="001A1018" w:rsidRDefault="00111B98" w:rsidP="00111B98">
      <w:pPr>
        <w:spacing w:line="240"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 условиях сложного рельефа указанные расстояния следует уменьшать на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 xml:space="preserve"> на каждые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 xml:space="preserve"> преодолеваемого перепада рельефа.</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В районах индивидуальной жилой застройки дальность пешеходных подходов до ближайшей остановки общественного пассажирского транспорта может быть увеличена в крупном городском округе (</w:t>
      </w:r>
      <w:r w:rsidRPr="001A1018">
        <w:rPr>
          <w:rFonts w:ascii="Times New Roman" w:hAnsi="Times New Roman" w:cs="Times New Roman"/>
          <w:bCs/>
        </w:rPr>
        <w:t>Смоленск</w:t>
      </w:r>
      <w:r w:rsidRPr="001A1018">
        <w:rPr>
          <w:rFonts w:ascii="Times New Roman" w:hAnsi="Times New Roman" w:cs="Times New Roman"/>
        </w:rPr>
        <w:t xml:space="preserve">) до </w:t>
      </w:r>
      <w:smartTag w:uri="urn:schemas-microsoft-com:office:smarttags" w:element="metricconverter">
        <w:smartTagPr>
          <w:attr w:name="ProductID" w:val="600 м"/>
        </w:smartTagPr>
        <w:r w:rsidRPr="001A1018">
          <w:rPr>
            <w:rFonts w:ascii="Times New Roman" w:hAnsi="Times New Roman" w:cs="Times New Roman"/>
          </w:rPr>
          <w:t>600 м</w:t>
        </w:r>
      </w:smartTag>
      <w:r w:rsidRPr="001A1018">
        <w:rPr>
          <w:rFonts w:ascii="Times New Roman" w:hAnsi="Times New Roman" w:cs="Times New Roman"/>
        </w:rPr>
        <w:t>, в остальных городских населенных пун</w:t>
      </w:r>
      <w:r w:rsidRPr="001A1018">
        <w:rPr>
          <w:rFonts w:ascii="Times New Roman" w:hAnsi="Times New Roman" w:cs="Times New Roman"/>
        </w:rPr>
        <w:t>к</w:t>
      </w:r>
      <w:r w:rsidRPr="001A1018">
        <w:rPr>
          <w:rFonts w:ascii="Times New Roman" w:hAnsi="Times New Roman" w:cs="Times New Roman"/>
        </w:rPr>
        <w:t xml:space="preserve">тах – до </w:t>
      </w:r>
      <w:smartTag w:uri="urn:schemas-microsoft-com:office:smarttags" w:element="metricconverter">
        <w:smartTagPr>
          <w:attr w:name="ProductID" w:val="800 м"/>
        </w:smartTagPr>
        <w:r w:rsidRPr="001A1018">
          <w:rPr>
            <w:rFonts w:ascii="Times New Roman" w:hAnsi="Times New Roman" w:cs="Times New Roman"/>
          </w:rPr>
          <w:t>800 м</w:t>
        </w:r>
      </w:smartTag>
      <w:r w:rsidRPr="001A1018">
        <w:rPr>
          <w:rFonts w:ascii="Times New Roman" w:hAnsi="Times New Roman" w:cs="Times New Roman"/>
        </w:rPr>
        <w:t>.</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1.2.5.</w:t>
      </w:r>
      <w:r w:rsidRPr="001A1018">
        <w:rPr>
          <w:rFonts w:ascii="Times New Roman" w:hAnsi="Times New Roman" w:cs="Times New Roman"/>
        </w:rPr>
        <w:t xml:space="preserve">10. Остановочные пункты общественного пассажирского транспорта следует проектировать с обеспечением следующих требований: </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на магистральных улицах, дорогах общегородского значения – с устройством п</w:t>
      </w:r>
      <w:r w:rsidRPr="001A1018">
        <w:rPr>
          <w:rFonts w:ascii="Times New Roman" w:hAnsi="Times New Roman" w:cs="Times New Roman"/>
        </w:rPr>
        <w:t>е</w:t>
      </w:r>
      <w:r w:rsidRPr="001A1018">
        <w:rPr>
          <w:rFonts w:ascii="Times New Roman" w:hAnsi="Times New Roman" w:cs="Times New Roman"/>
        </w:rPr>
        <w:t>реходно-скоростных полос;</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на других магистральных улицах – в габаритах проезжей части;</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в зонах транспортных развязок и пересечений – вне элементов развязок (съездов, въездов и др.);</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xml:space="preserve">- в случае если стоящие на остановочных пунктах троллейбусы и автобусы </w:t>
      </w:r>
      <w:r w:rsidRPr="001A1018">
        <w:rPr>
          <w:rFonts w:ascii="Times New Roman" w:hAnsi="Times New Roman" w:cs="Times New Roman"/>
          <w:spacing w:val="-2"/>
        </w:rPr>
        <w:t>создают помехи движению транспортных потоков, следует предусматривать заезд</w:t>
      </w:r>
      <w:r w:rsidRPr="001A1018">
        <w:rPr>
          <w:rFonts w:ascii="Times New Roman" w:hAnsi="Times New Roman" w:cs="Times New Roman"/>
        </w:rPr>
        <w:t>ные карманы.</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Посадочные площадки следует предусматривать вне проезжей части.</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1.2.5.</w:t>
      </w:r>
      <w:r w:rsidRPr="001A1018">
        <w:rPr>
          <w:rFonts w:ascii="Times New Roman" w:hAnsi="Times New Roman" w:cs="Times New Roman"/>
        </w:rPr>
        <w:t>11. Остановочные пункты на линиях троллейбуса и автобуса на магистрал</w:t>
      </w:r>
      <w:r w:rsidRPr="001A1018">
        <w:rPr>
          <w:rFonts w:ascii="Times New Roman" w:hAnsi="Times New Roman" w:cs="Times New Roman"/>
        </w:rPr>
        <w:t>ь</w:t>
      </w:r>
      <w:r w:rsidRPr="001A1018">
        <w:rPr>
          <w:rFonts w:ascii="Times New Roman" w:hAnsi="Times New Roman" w:cs="Times New Roman"/>
        </w:rPr>
        <w:t xml:space="preserve">ных улицах общегородского значения (с регулируемым движением) и на магистралях районного значения следует размещать за перекрестком, на расстоянии не менее </w:t>
      </w:r>
      <w:smartTag w:uri="urn:schemas-microsoft-com:office:smarttags" w:element="metricconverter">
        <w:smartTagPr>
          <w:attr w:name="ProductID" w:val="25 м"/>
        </w:smartTagPr>
        <w:r w:rsidRPr="001A1018">
          <w:rPr>
            <w:rFonts w:ascii="Times New Roman" w:hAnsi="Times New Roman" w:cs="Times New Roman"/>
          </w:rPr>
          <w:t>25 м</w:t>
        </w:r>
      </w:smartTag>
      <w:r w:rsidRPr="001A1018">
        <w:rPr>
          <w:rFonts w:ascii="Times New Roman" w:hAnsi="Times New Roman" w:cs="Times New Roman"/>
        </w:rPr>
        <w:t xml:space="preserve"> от него.</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Допускается размещение остановочных пунктов троллейбуса и автобуса перед п</w:t>
      </w:r>
      <w:r w:rsidRPr="001A1018">
        <w:rPr>
          <w:rFonts w:ascii="Times New Roman" w:hAnsi="Times New Roman" w:cs="Times New Roman"/>
        </w:rPr>
        <w:t>е</w:t>
      </w:r>
      <w:r w:rsidRPr="001A1018">
        <w:rPr>
          <w:rFonts w:ascii="Times New Roman" w:hAnsi="Times New Roman" w:cs="Times New Roman"/>
        </w:rPr>
        <w:t xml:space="preserve">рекрестком – на расстоянии не менее </w:t>
      </w:r>
      <w:smartTag w:uri="urn:schemas-microsoft-com:office:smarttags" w:element="metricconverter">
        <w:smartTagPr>
          <w:attr w:name="ProductID" w:val="40 м"/>
        </w:smartTagPr>
        <w:r w:rsidRPr="001A1018">
          <w:rPr>
            <w:rFonts w:ascii="Times New Roman" w:hAnsi="Times New Roman" w:cs="Times New Roman"/>
          </w:rPr>
          <w:t>40 м</w:t>
        </w:r>
      </w:smartTag>
      <w:r w:rsidRPr="001A1018">
        <w:rPr>
          <w:rFonts w:ascii="Times New Roman" w:hAnsi="Times New Roman" w:cs="Times New Roman"/>
        </w:rPr>
        <w:t xml:space="preserve"> в случае, если пропускная способность улицы до перекрестка больше, чем за перекрестком. Расстояние до остановочного пункта исчи</w:t>
      </w:r>
      <w:r w:rsidRPr="001A1018">
        <w:rPr>
          <w:rFonts w:ascii="Times New Roman" w:hAnsi="Times New Roman" w:cs="Times New Roman"/>
        </w:rPr>
        <w:t>с</w:t>
      </w:r>
      <w:r w:rsidRPr="001A1018">
        <w:rPr>
          <w:rFonts w:ascii="Times New Roman" w:hAnsi="Times New Roman" w:cs="Times New Roman"/>
        </w:rPr>
        <w:t xml:space="preserve">ляется от «стоп - линии». </w:t>
      </w:r>
    </w:p>
    <w:p w:rsidR="00111B98" w:rsidRPr="001A1018" w:rsidRDefault="00111B98" w:rsidP="00111B98">
      <w:pPr>
        <w:shd w:val="clear" w:color="auto" w:fill="FFFFFF"/>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1.2.5.</w:t>
      </w:r>
      <w:r w:rsidRPr="001A1018">
        <w:rPr>
          <w:rFonts w:ascii="Times New Roman" w:hAnsi="Times New Roman" w:cs="Times New Roman"/>
          <w:b w:val="0"/>
          <w:bCs w:val="0"/>
          <w:sz w:val="24"/>
          <w:szCs w:val="24"/>
        </w:rPr>
        <w:t xml:space="preserve">12. Заездной карман для маршрутных автобусов устраивают при размещении остановки в зоне пересечения или примыкания автомобильных дорог, когда переходно-скоростная полоса одновременно используется как автобусами, так и транспортными </w:t>
      </w:r>
      <w:r w:rsidRPr="001A1018">
        <w:rPr>
          <w:rFonts w:ascii="Times New Roman" w:hAnsi="Times New Roman" w:cs="Times New Roman"/>
          <w:b w:val="0"/>
          <w:bCs w:val="0"/>
          <w:sz w:val="24"/>
          <w:szCs w:val="24"/>
        </w:rPr>
        <w:lastRenderedPageBreak/>
        <w:t>средствами, въезжающими на дорогу с автобусным сообщением.</w:t>
      </w:r>
    </w:p>
    <w:p w:rsidR="00111B98" w:rsidRPr="001A1018" w:rsidRDefault="00111B98" w:rsidP="00111B98">
      <w:pPr>
        <w:shd w:val="clear" w:color="auto" w:fill="FFFFFF"/>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Заездной карман состоит из остановочной площадки и участков въезда и выезда на площадку. Ширину остановочной площадки следует принимать равной ширине основных полос проезжей части, а длину – в зависимости от числа одновременно останавливающи</w:t>
      </w:r>
      <w:r w:rsidRPr="001A1018">
        <w:rPr>
          <w:rFonts w:ascii="Times New Roman" w:hAnsi="Times New Roman" w:cs="Times New Roman"/>
          <w:b w:val="0"/>
          <w:bCs w:val="0"/>
          <w:sz w:val="24"/>
          <w:szCs w:val="24"/>
        </w:rPr>
        <w:t>х</w:t>
      </w:r>
      <w:r w:rsidRPr="001A1018">
        <w:rPr>
          <w:rFonts w:ascii="Times New Roman" w:hAnsi="Times New Roman" w:cs="Times New Roman"/>
          <w:b w:val="0"/>
          <w:bCs w:val="0"/>
          <w:sz w:val="24"/>
          <w:szCs w:val="24"/>
        </w:rPr>
        <w:t xml:space="preserve">ся автобусов и </w:t>
      </w:r>
      <w:r w:rsidRPr="001A1018">
        <w:rPr>
          <w:rFonts w:ascii="Times New Roman" w:hAnsi="Times New Roman" w:cs="Times New Roman"/>
          <w:b w:val="0"/>
          <w:bCs w:val="0"/>
          <w:spacing w:val="-2"/>
          <w:sz w:val="24"/>
          <w:szCs w:val="24"/>
        </w:rPr>
        <w:t xml:space="preserve">их габаритов по длине, но не менее </w:t>
      </w:r>
      <w:smartTag w:uri="urn:schemas-microsoft-com:office:smarttags" w:element="metricconverter">
        <w:smartTagPr>
          <w:attr w:name="ProductID" w:val="13 м"/>
        </w:smartTagPr>
        <w:r w:rsidRPr="001A1018">
          <w:rPr>
            <w:rFonts w:ascii="Times New Roman" w:hAnsi="Times New Roman" w:cs="Times New Roman"/>
            <w:b w:val="0"/>
            <w:bCs w:val="0"/>
            <w:spacing w:val="-2"/>
            <w:sz w:val="24"/>
            <w:szCs w:val="24"/>
          </w:rPr>
          <w:t>13 м</w:t>
        </w:r>
      </w:smartTag>
      <w:r w:rsidRPr="001A1018">
        <w:rPr>
          <w:rFonts w:ascii="Times New Roman" w:hAnsi="Times New Roman" w:cs="Times New Roman"/>
          <w:b w:val="0"/>
          <w:bCs w:val="0"/>
          <w:spacing w:val="-2"/>
          <w:sz w:val="24"/>
          <w:szCs w:val="24"/>
        </w:rPr>
        <w:t xml:space="preserve">. Длину участков въезда и выезда принимают равной </w:t>
      </w:r>
      <w:smartTag w:uri="urn:schemas-microsoft-com:office:smarttags" w:element="metricconverter">
        <w:smartTagPr>
          <w:attr w:name="ProductID" w:val="15 м"/>
        </w:smartTagPr>
        <w:r w:rsidRPr="001A1018">
          <w:rPr>
            <w:rFonts w:ascii="Times New Roman" w:hAnsi="Times New Roman" w:cs="Times New Roman"/>
            <w:b w:val="0"/>
            <w:bCs w:val="0"/>
            <w:spacing w:val="-2"/>
            <w:sz w:val="24"/>
            <w:szCs w:val="24"/>
          </w:rPr>
          <w:t>15 м</w:t>
        </w:r>
      </w:smartTag>
      <w:r w:rsidRPr="001A1018">
        <w:rPr>
          <w:rFonts w:ascii="Times New Roman" w:hAnsi="Times New Roman" w:cs="Times New Roman"/>
          <w:b w:val="0"/>
          <w:bCs w:val="0"/>
          <w:spacing w:val="-2"/>
          <w:sz w:val="24"/>
          <w:szCs w:val="24"/>
        </w:rPr>
        <w:t>.</w:t>
      </w:r>
    </w:p>
    <w:p w:rsidR="00111B98" w:rsidRPr="001A1018" w:rsidRDefault="00111B98" w:rsidP="00111B98">
      <w:pPr>
        <w:shd w:val="clear" w:color="auto" w:fill="FFFFFF"/>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1.2.5.</w:t>
      </w:r>
      <w:r w:rsidRPr="001A1018">
        <w:rPr>
          <w:rFonts w:ascii="Times New Roman" w:hAnsi="Times New Roman" w:cs="Times New Roman"/>
          <w:b w:val="0"/>
          <w:bCs w:val="0"/>
          <w:sz w:val="24"/>
          <w:szCs w:val="24"/>
        </w:rPr>
        <w:t>13. На магистральных улицах с проезжей частью, имеющей две и менее пол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сы движения в одном направлении, остановочные пункты троллейбусов следует разм</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щать в уширениях проезжей части. Ширина площадки стоянки принимается </w:t>
      </w:r>
      <w:smartTag w:uri="urn:schemas-microsoft-com:office:smarttags" w:element="metricconverter">
        <w:smartTagPr>
          <w:attr w:name="ProductID" w:val="3 м"/>
        </w:smartTagPr>
        <w:r w:rsidRPr="001A1018">
          <w:rPr>
            <w:rFonts w:ascii="Times New Roman" w:hAnsi="Times New Roman" w:cs="Times New Roman"/>
            <w:b w:val="0"/>
            <w:bCs w:val="0"/>
            <w:sz w:val="24"/>
            <w:szCs w:val="24"/>
          </w:rPr>
          <w:t>3 м</w:t>
        </w:r>
      </w:smartTag>
      <w:r w:rsidRPr="001A1018">
        <w:rPr>
          <w:rFonts w:ascii="Times New Roman" w:hAnsi="Times New Roman" w:cs="Times New Roman"/>
          <w:b w:val="0"/>
          <w:bCs w:val="0"/>
          <w:sz w:val="24"/>
          <w:szCs w:val="24"/>
        </w:rPr>
        <w:t xml:space="preserve"> при длине не более </w:t>
      </w:r>
      <w:smartTag w:uri="urn:schemas-microsoft-com:office:smarttags" w:element="metricconverter">
        <w:smartTagPr>
          <w:attr w:name="ProductID" w:val="40 м"/>
        </w:smartTagPr>
        <w:r w:rsidRPr="001A1018">
          <w:rPr>
            <w:rFonts w:ascii="Times New Roman" w:hAnsi="Times New Roman" w:cs="Times New Roman"/>
            <w:b w:val="0"/>
            <w:bCs w:val="0"/>
            <w:sz w:val="24"/>
            <w:szCs w:val="24"/>
          </w:rPr>
          <w:t>40 м</w:t>
        </w:r>
      </w:smartTag>
      <w:r w:rsidRPr="001A1018">
        <w:rPr>
          <w:rFonts w:ascii="Times New Roman" w:hAnsi="Times New Roman" w:cs="Times New Roman"/>
          <w:b w:val="0"/>
          <w:bCs w:val="0"/>
          <w:sz w:val="24"/>
          <w:szCs w:val="24"/>
        </w:rPr>
        <w:t>.</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1.2.5.</w:t>
      </w:r>
      <w:r w:rsidRPr="001A1018">
        <w:rPr>
          <w:rFonts w:ascii="Times New Roman" w:hAnsi="Times New Roman" w:cs="Times New Roman"/>
        </w:rPr>
        <w:t>14. Длину посадочной площадки на остановках автобусных и троллейбусных маршрутов следует принимать не менее длины остановочной площадки.</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xml:space="preserve">Ширину посадочной площадки следует принимать не менее </w:t>
      </w:r>
      <w:smartTag w:uri="urn:schemas-microsoft-com:office:smarttags" w:element="metricconverter">
        <w:smartTagPr>
          <w:attr w:name="ProductID" w:val="3 м"/>
        </w:smartTagPr>
        <w:r w:rsidRPr="001A1018">
          <w:rPr>
            <w:rFonts w:ascii="Times New Roman" w:hAnsi="Times New Roman" w:cs="Times New Roman"/>
          </w:rPr>
          <w:t>3 м</w:t>
        </w:r>
      </w:smartTag>
      <w:r w:rsidRPr="001A1018">
        <w:rPr>
          <w:rFonts w:ascii="Times New Roman" w:hAnsi="Times New Roman" w:cs="Times New Roman"/>
        </w:rPr>
        <w:t>; для установки п</w:t>
      </w:r>
      <w:r w:rsidRPr="001A1018">
        <w:rPr>
          <w:rFonts w:ascii="Times New Roman" w:hAnsi="Times New Roman" w:cs="Times New Roman"/>
        </w:rPr>
        <w:t>а</w:t>
      </w:r>
      <w:r w:rsidRPr="001A1018">
        <w:rPr>
          <w:rFonts w:ascii="Times New Roman" w:hAnsi="Times New Roman" w:cs="Times New Roman"/>
        </w:rPr>
        <w:t xml:space="preserve">вильона ожидания следует предусматривать уширение до </w:t>
      </w:r>
      <w:smartTag w:uri="urn:schemas-microsoft-com:office:smarttags" w:element="metricconverter">
        <w:smartTagPr>
          <w:attr w:name="ProductID" w:val="5 м"/>
        </w:smartTagPr>
        <w:r w:rsidRPr="001A1018">
          <w:rPr>
            <w:rFonts w:ascii="Times New Roman" w:hAnsi="Times New Roman" w:cs="Times New Roman"/>
          </w:rPr>
          <w:t>5 м</w:t>
        </w:r>
      </w:smartTag>
      <w:r w:rsidRPr="001A1018">
        <w:rPr>
          <w:rFonts w:ascii="Times New Roman" w:hAnsi="Times New Roman" w:cs="Times New Roman"/>
        </w:rPr>
        <w:t xml:space="preserve">. </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1.2.5.</w:t>
      </w:r>
      <w:r w:rsidRPr="001A1018">
        <w:rPr>
          <w:rFonts w:ascii="Times New Roman" w:hAnsi="Times New Roman" w:cs="Times New Roman"/>
        </w:rPr>
        <w:t>15. Павильон может быть закрытого типа или открытого (в виде навеса). Ра</w:t>
      </w:r>
      <w:r w:rsidRPr="001A1018">
        <w:rPr>
          <w:rFonts w:ascii="Times New Roman" w:hAnsi="Times New Roman" w:cs="Times New Roman"/>
        </w:rPr>
        <w:t>з</w:t>
      </w:r>
      <w:r w:rsidRPr="001A1018">
        <w:rPr>
          <w:rFonts w:ascii="Times New Roman" w:hAnsi="Times New Roman" w:cs="Times New Roman"/>
        </w:rPr>
        <w:t>мер павильона определяют с учетом количества одновременно находящихся в час «пик» на остановочной площадке пассажиров из расчета 4 чел./м</w:t>
      </w:r>
      <w:r w:rsidRPr="001A1018">
        <w:rPr>
          <w:rFonts w:ascii="Times New Roman" w:hAnsi="Times New Roman" w:cs="Times New Roman"/>
          <w:vertAlign w:val="superscript"/>
        </w:rPr>
        <w:t>2</w:t>
      </w:r>
      <w:r w:rsidRPr="001A1018">
        <w:rPr>
          <w:rFonts w:ascii="Times New Roman" w:hAnsi="Times New Roman" w:cs="Times New Roman"/>
        </w:rPr>
        <w:t xml:space="preserve">. Ближайшая грань павильона должна быть расположена не ближе </w:t>
      </w:r>
      <w:smartTag w:uri="urn:schemas-microsoft-com:office:smarttags" w:element="metricconverter">
        <w:smartTagPr>
          <w:attr w:name="ProductID" w:val="3 м"/>
        </w:smartTagPr>
        <w:r w:rsidRPr="001A1018">
          <w:rPr>
            <w:rFonts w:ascii="Times New Roman" w:hAnsi="Times New Roman" w:cs="Times New Roman"/>
          </w:rPr>
          <w:t>3 м</w:t>
        </w:r>
      </w:smartTag>
      <w:r w:rsidRPr="001A1018">
        <w:rPr>
          <w:rFonts w:ascii="Times New Roman" w:hAnsi="Times New Roman" w:cs="Times New Roman"/>
        </w:rPr>
        <w:t xml:space="preserve"> от кромки остановочной площадки.</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1.2.5.</w:t>
      </w:r>
      <w:r w:rsidRPr="001A1018">
        <w:rPr>
          <w:rFonts w:ascii="Times New Roman" w:hAnsi="Times New Roman" w:cs="Times New Roman"/>
        </w:rPr>
        <w:t>16. Остановочные пункты общественного пассажирского запрещается прое</w:t>
      </w:r>
      <w:r w:rsidRPr="001A1018">
        <w:rPr>
          <w:rFonts w:ascii="Times New Roman" w:hAnsi="Times New Roman" w:cs="Times New Roman"/>
        </w:rPr>
        <w:t>к</w:t>
      </w:r>
      <w:r w:rsidRPr="001A1018">
        <w:rPr>
          <w:rFonts w:ascii="Times New Roman" w:hAnsi="Times New Roman" w:cs="Times New Roman"/>
        </w:rPr>
        <w:t>тировать в охранных зонах высоковольтных линий электропередачи.</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1.2.5.</w:t>
      </w:r>
      <w:r w:rsidRPr="001A1018">
        <w:rPr>
          <w:rFonts w:ascii="Times New Roman" w:hAnsi="Times New Roman" w:cs="Times New Roman"/>
        </w:rPr>
        <w:t>17. На конечных пунктах маршрутной сети общественного пассажирского транспорта следует предусматривать отстойно-разворотные площадки с учетом необх</w:t>
      </w:r>
      <w:r w:rsidRPr="001A1018">
        <w:rPr>
          <w:rFonts w:ascii="Times New Roman" w:hAnsi="Times New Roman" w:cs="Times New Roman"/>
        </w:rPr>
        <w:t>о</w:t>
      </w:r>
      <w:r w:rsidRPr="001A1018">
        <w:rPr>
          <w:rFonts w:ascii="Times New Roman" w:hAnsi="Times New Roman" w:cs="Times New Roman"/>
        </w:rPr>
        <w:t xml:space="preserve">димости снятия с линии в межпиковый период около 30 % подвижного состава. </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Для автобуса и троллейбуса площадь отстойно-разворотной площадки должна о</w:t>
      </w:r>
      <w:r w:rsidRPr="001A1018">
        <w:rPr>
          <w:rFonts w:ascii="Times New Roman" w:hAnsi="Times New Roman" w:cs="Times New Roman"/>
        </w:rPr>
        <w:t>п</w:t>
      </w:r>
      <w:r w:rsidRPr="001A1018">
        <w:rPr>
          <w:rFonts w:ascii="Times New Roman" w:hAnsi="Times New Roman" w:cs="Times New Roman"/>
        </w:rPr>
        <w:t>ределяться расчетом, в зависимости от количества маршрутов и частоты движения, исходя из норматива 100-</w:t>
      </w:r>
      <w:smartTag w:uri="urn:schemas-microsoft-com:office:smarttags" w:element="metricconverter">
        <w:smartTagPr>
          <w:attr w:name="ProductID" w:val="200 м2"/>
        </w:smartTagPr>
        <w:r w:rsidRPr="001A1018">
          <w:rPr>
            <w:rFonts w:ascii="Times New Roman" w:hAnsi="Times New Roman" w:cs="Times New Roman"/>
          </w:rPr>
          <w:t>200 м</w:t>
        </w:r>
        <w:r w:rsidRPr="001A1018">
          <w:rPr>
            <w:rFonts w:ascii="Times New Roman" w:hAnsi="Times New Roman" w:cs="Times New Roman"/>
            <w:vertAlign w:val="superscript"/>
          </w:rPr>
          <w:t>2</w:t>
        </w:r>
      </w:smartTag>
      <w:r w:rsidRPr="001A1018">
        <w:rPr>
          <w:rFonts w:ascii="Times New Roman" w:hAnsi="Times New Roman" w:cs="Times New Roman"/>
        </w:rPr>
        <w:t xml:space="preserve"> на одно машино-место.</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Ширину отстойно-разворотной площадки для автобуса и троллейбуса следует пр</w:t>
      </w:r>
      <w:r w:rsidRPr="001A1018">
        <w:rPr>
          <w:rFonts w:ascii="Times New Roman" w:hAnsi="Times New Roman" w:cs="Times New Roman"/>
        </w:rPr>
        <w:t>е</w:t>
      </w:r>
      <w:r w:rsidRPr="001A1018">
        <w:rPr>
          <w:rFonts w:ascii="Times New Roman" w:hAnsi="Times New Roman" w:cs="Times New Roman"/>
        </w:rPr>
        <w:t xml:space="preserve">дусматривать не менее </w:t>
      </w:r>
      <w:smartTag w:uri="urn:schemas-microsoft-com:office:smarttags" w:element="metricconverter">
        <w:smartTagPr>
          <w:attr w:name="ProductID" w:val="30 м"/>
        </w:smartTagPr>
        <w:r w:rsidRPr="001A1018">
          <w:rPr>
            <w:rFonts w:ascii="Times New Roman" w:hAnsi="Times New Roman" w:cs="Times New Roman"/>
          </w:rPr>
          <w:t>30 м</w:t>
        </w:r>
      </w:smartTag>
      <w:r w:rsidRPr="001A1018">
        <w:rPr>
          <w:rFonts w:ascii="Times New Roman" w:hAnsi="Times New Roman" w:cs="Times New Roman"/>
        </w:rPr>
        <w:t>.</w:t>
      </w:r>
    </w:p>
    <w:p w:rsidR="00111B98" w:rsidRPr="001A1018" w:rsidRDefault="00111B98" w:rsidP="00111B98">
      <w:pPr>
        <w:overflowPunct w:val="0"/>
        <w:autoSpaceDE w:val="0"/>
        <w:autoSpaceDN w:val="0"/>
        <w:adjustRightInd w:val="0"/>
        <w:spacing w:line="240"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Границы отстойно-разворотных площадок должны быть закреплены в плане кра</w:t>
      </w:r>
      <w:r w:rsidRPr="001A1018">
        <w:rPr>
          <w:rFonts w:ascii="Times New Roman" w:hAnsi="Times New Roman" w:cs="Times New Roman"/>
          <w:b w:val="0"/>
          <w:bCs w:val="0"/>
          <w:spacing w:val="-2"/>
          <w:sz w:val="24"/>
          <w:szCs w:val="24"/>
        </w:rPr>
        <w:t>с</w:t>
      </w:r>
      <w:r w:rsidRPr="001A1018">
        <w:rPr>
          <w:rFonts w:ascii="Times New Roman" w:hAnsi="Times New Roman" w:cs="Times New Roman"/>
          <w:b w:val="0"/>
          <w:bCs w:val="0"/>
          <w:spacing w:val="-2"/>
          <w:sz w:val="24"/>
          <w:szCs w:val="24"/>
        </w:rPr>
        <w:t xml:space="preserve">ных линий. </w:t>
      </w:r>
    </w:p>
    <w:p w:rsidR="00111B98" w:rsidRPr="001A1018" w:rsidRDefault="00111B98" w:rsidP="00111B98">
      <w:pPr>
        <w:overflowPunct w:val="0"/>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1.2.5.</w:t>
      </w:r>
      <w:r w:rsidRPr="001A1018">
        <w:rPr>
          <w:rFonts w:ascii="Times New Roman" w:hAnsi="Times New Roman" w:cs="Times New Roman"/>
          <w:b w:val="0"/>
          <w:bCs w:val="0"/>
          <w:sz w:val="24"/>
          <w:szCs w:val="24"/>
        </w:rPr>
        <w:t xml:space="preserve">18. Разворотные кольца для общественного пассажирского транспорта следует проектировать с учетом следующих требований: </w:t>
      </w:r>
    </w:p>
    <w:p w:rsidR="00111B98" w:rsidRPr="001A1018" w:rsidRDefault="00111B98" w:rsidP="00111B98">
      <w:pPr>
        <w:overflowPunct w:val="0"/>
        <w:autoSpaceDE w:val="0"/>
        <w:autoSpaceDN w:val="0"/>
        <w:adjustRightInd w:val="0"/>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xml:space="preserve">- радиус траектории движения троллейбуса </w:t>
      </w:r>
      <w:r w:rsidRPr="001A1018">
        <w:rPr>
          <w:rFonts w:ascii="Times New Roman" w:hAnsi="Times New Roman" w:cs="Times New Roman"/>
          <w:b w:val="0"/>
          <w:bCs w:val="0"/>
          <w:spacing w:val="-3"/>
          <w:sz w:val="24"/>
          <w:szCs w:val="24"/>
        </w:rPr>
        <w:t xml:space="preserve">должен быть на </w:t>
      </w:r>
      <w:smartTag w:uri="urn:schemas-microsoft-com:office:smarttags" w:element="metricconverter">
        <w:smartTagPr>
          <w:attr w:name="ProductID" w:val="3 м"/>
        </w:smartTagPr>
        <w:r w:rsidRPr="001A1018">
          <w:rPr>
            <w:rFonts w:ascii="Times New Roman" w:hAnsi="Times New Roman" w:cs="Times New Roman"/>
            <w:b w:val="0"/>
            <w:bCs w:val="0"/>
            <w:spacing w:val="-3"/>
            <w:sz w:val="24"/>
            <w:szCs w:val="24"/>
          </w:rPr>
          <w:t>3 м</w:t>
        </w:r>
      </w:smartTag>
      <w:r w:rsidRPr="001A1018">
        <w:rPr>
          <w:rFonts w:ascii="Times New Roman" w:hAnsi="Times New Roman" w:cs="Times New Roman"/>
          <w:b w:val="0"/>
          <w:bCs w:val="0"/>
          <w:spacing w:val="-3"/>
          <w:sz w:val="24"/>
          <w:szCs w:val="24"/>
        </w:rPr>
        <w:t xml:space="preserve"> больше радиуса п</w:t>
      </w:r>
      <w:r w:rsidRPr="001A1018">
        <w:rPr>
          <w:rFonts w:ascii="Times New Roman" w:hAnsi="Times New Roman" w:cs="Times New Roman"/>
          <w:b w:val="0"/>
          <w:bCs w:val="0"/>
          <w:spacing w:val="-3"/>
          <w:sz w:val="24"/>
          <w:szCs w:val="24"/>
        </w:rPr>
        <w:t>о</w:t>
      </w:r>
      <w:r w:rsidRPr="001A1018">
        <w:rPr>
          <w:rFonts w:ascii="Times New Roman" w:hAnsi="Times New Roman" w:cs="Times New Roman"/>
          <w:b w:val="0"/>
          <w:bCs w:val="0"/>
          <w:spacing w:val="-3"/>
          <w:sz w:val="24"/>
          <w:szCs w:val="24"/>
        </w:rPr>
        <w:t>ворота по наружной кривой контакт</w:t>
      </w:r>
      <w:r w:rsidRPr="001A1018">
        <w:rPr>
          <w:rFonts w:ascii="Times New Roman" w:hAnsi="Times New Roman" w:cs="Times New Roman"/>
          <w:b w:val="0"/>
          <w:bCs w:val="0"/>
          <w:sz w:val="24"/>
          <w:szCs w:val="24"/>
        </w:rPr>
        <w:t>ной сети; наименьший радиус по внутреннему ко</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тактному проводу для одиночного троллейбуса – принимается 12-</w:t>
      </w:r>
      <w:smartTag w:uri="urn:schemas-microsoft-com:office:smarttags" w:element="metricconverter">
        <w:smartTagPr>
          <w:attr w:name="ProductID" w:val="14 м"/>
        </w:smartTagPr>
        <w:r w:rsidRPr="001A1018">
          <w:rPr>
            <w:rFonts w:ascii="Times New Roman" w:hAnsi="Times New Roman" w:cs="Times New Roman"/>
            <w:b w:val="0"/>
            <w:bCs w:val="0"/>
            <w:sz w:val="24"/>
            <w:szCs w:val="24"/>
          </w:rPr>
          <w:t>14 м</w:t>
        </w:r>
      </w:smartTag>
      <w:r w:rsidRPr="001A1018">
        <w:rPr>
          <w:rFonts w:ascii="Times New Roman" w:hAnsi="Times New Roman" w:cs="Times New Roman"/>
          <w:b w:val="0"/>
          <w:bCs w:val="0"/>
          <w:sz w:val="24"/>
          <w:szCs w:val="24"/>
        </w:rPr>
        <w:t xml:space="preserve">, для спаренного троллейбуса – </w:t>
      </w:r>
      <w:smartTag w:uri="urn:schemas-microsoft-com:office:smarttags" w:element="metricconverter">
        <w:smartTagPr>
          <w:attr w:name="ProductID" w:val="17 м"/>
        </w:smartTagPr>
        <w:r w:rsidRPr="001A1018">
          <w:rPr>
            <w:rFonts w:ascii="Times New Roman" w:hAnsi="Times New Roman" w:cs="Times New Roman"/>
            <w:b w:val="0"/>
            <w:bCs w:val="0"/>
            <w:sz w:val="24"/>
            <w:szCs w:val="24"/>
          </w:rPr>
          <w:t>17 м</w:t>
        </w:r>
      </w:smartTag>
      <w:r w:rsidRPr="001A1018">
        <w:rPr>
          <w:rFonts w:ascii="Times New Roman" w:hAnsi="Times New Roman" w:cs="Times New Roman"/>
          <w:b w:val="0"/>
          <w:bCs w:val="0"/>
          <w:sz w:val="24"/>
          <w:szCs w:val="24"/>
        </w:rPr>
        <w:t>;</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xml:space="preserve">- наименьший радиус поворота для автобуса должен составлять в плане </w:t>
      </w:r>
      <w:smartTag w:uri="urn:schemas-microsoft-com:office:smarttags" w:element="metricconverter">
        <w:smartTagPr>
          <w:attr w:name="ProductID" w:val="12 м"/>
        </w:smartTagPr>
        <w:r w:rsidRPr="001A1018">
          <w:rPr>
            <w:rFonts w:ascii="Times New Roman" w:hAnsi="Times New Roman" w:cs="Times New Roman"/>
          </w:rPr>
          <w:t>12 м</w:t>
        </w:r>
      </w:smartTag>
      <w:r w:rsidRPr="001A1018">
        <w:rPr>
          <w:rFonts w:ascii="Times New Roman" w:hAnsi="Times New Roman" w:cs="Times New Roman"/>
        </w:rPr>
        <w:t>.</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spacing w:val="-2"/>
        </w:rPr>
      </w:pPr>
      <w:r>
        <w:rPr>
          <w:rFonts w:ascii="Times New Roman" w:hAnsi="Times New Roman" w:cs="Times New Roman"/>
          <w:spacing w:val="-2"/>
        </w:rPr>
        <w:t>1.2.5.</w:t>
      </w:r>
      <w:r w:rsidRPr="001A1018">
        <w:rPr>
          <w:rFonts w:ascii="Times New Roman" w:hAnsi="Times New Roman" w:cs="Times New Roman"/>
          <w:spacing w:val="-2"/>
        </w:rPr>
        <w:t>19. Отстойно-разворотные площадки общественного пассажирского транспо</w:t>
      </w:r>
      <w:r w:rsidRPr="001A1018">
        <w:rPr>
          <w:rFonts w:ascii="Times New Roman" w:hAnsi="Times New Roman" w:cs="Times New Roman"/>
          <w:spacing w:val="-2"/>
        </w:rPr>
        <w:t>р</w:t>
      </w:r>
      <w:r w:rsidRPr="001A1018">
        <w:rPr>
          <w:rFonts w:ascii="Times New Roman" w:hAnsi="Times New Roman" w:cs="Times New Roman"/>
          <w:spacing w:val="-2"/>
        </w:rPr>
        <w:t xml:space="preserve">та, в зависимости от их емкости, должны размещаться в удалении от жилой застройки не менее чем на </w:t>
      </w:r>
      <w:smartTag w:uri="urn:schemas-microsoft-com:office:smarttags" w:element="metricconverter">
        <w:smartTagPr>
          <w:attr w:name="ProductID" w:val="50 м"/>
        </w:smartTagPr>
        <w:r w:rsidRPr="001A1018">
          <w:rPr>
            <w:rFonts w:ascii="Times New Roman" w:hAnsi="Times New Roman" w:cs="Times New Roman"/>
            <w:spacing w:val="-2"/>
          </w:rPr>
          <w:t>50 м</w:t>
        </w:r>
      </w:smartTag>
      <w:r w:rsidRPr="001A1018">
        <w:rPr>
          <w:rFonts w:ascii="Times New Roman" w:hAnsi="Times New Roman" w:cs="Times New Roman"/>
          <w:spacing w:val="-2"/>
        </w:rPr>
        <w:t xml:space="preserve">. </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1.2.5.</w:t>
      </w:r>
      <w:r w:rsidRPr="001A1018">
        <w:rPr>
          <w:rFonts w:ascii="Times New Roman" w:hAnsi="Times New Roman" w:cs="Times New Roman"/>
        </w:rPr>
        <w:t>20. На конечных станциях общественного пассажирского транспорта на г</w:t>
      </w:r>
      <w:r w:rsidRPr="001A1018">
        <w:rPr>
          <w:rFonts w:ascii="Times New Roman" w:hAnsi="Times New Roman" w:cs="Times New Roman"/>
        </w:rPr>
        <w:t>о</w:t>
      </w:r>
      <w:r w:rsidRPr="001A1018">
        <w:rPr>
          <w:rFonts w:ascii="Times New Roman" w:hAnsi="Times New Roman" w:cs="Times New Roman"/>
        </w:rPr>
        <w:t>родских и пригородно-городских маршрутах должно предусматриваться устройство п</w:t>
      </w:r>
      <w:r w:rsidRPr="001A1018">
        <w:rPr>
          <w:rFonts w:ascii="Times New Roman" w:hAnsi="Times New Roman" w:cs="Times New Roman"/>
        </w:rPr>
        <w:t>о</w:t>
      </w:r>
      <w:r w:rsidRPr="001A1018">
        <w:rPr>
          <w:rFonts w:ascii="Times New Roman" w:hAnsi="Times New Roman" w:cs="Times New Roman"/>
        </w:rPr>
        <w:t>мещений для водителей и обслуживающего персонала.</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Площадь участков для устройства служебных помещений определяется в соотве</w:t>
      </w:r>
      <w:r w:rsidRPr="001A1018">
        <w:rPr>
          <w:rFonts w:ascii="Times New Roman" w:hAnsi="Times New Roman" w:cs="Times New Roman"/>
        </w:rPr>
        <w:t>т</w:t>
      </w:r>
      <w:r w:rsidRPr="001A1018">
        <w:rPr>
          <w:rFonts w:ascii="Times New Roman" w:hAnsi="Times New Roman" w:cs="Times New Roman"/>
        </w:rPr>
        <w:t xml:space="preserve">ствии с таблицей </w:t>
      </w:r>
      <w:r w:rsidR="001B2F91">
        <w:rPr>
          <w:rFonts w:ascii="Times New Roman" w:hAnsi="Times New Roman" w:cs="Times New Roman"/>
        </w:rPr>
        <w:t>128</w:t>
      </w:r>
      <w:r w:rsidRPr="001A1018">
        <w:rPr>
          <w:rFonts w:ascii="Times New Roman" w:hAnsi="Times New Roman" w:cs="Times New Roman"/>
        </w:rPr>
        <w:t>.</w:t>
      </w:r>
    </w:p>
    <w:p w:rsidR="00111B98" w:rsidRPr="001A1018" w:rsidRDefault="00111B98" w:rsidP="00111B98">
      <w:pPr>
        <w:spacing w:line="240" w:lineRule="auto"/>
        <w:ind w:firstLine="72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1B2F91">
        <w:rPr>
          <w:rFonts w:ascii="Times New Roman" w:hAnsi="Times New Roman" w:cs="Times New Roman"/>
          <w:b w:val="0"/>
          <w:bCs w:val="0"/>
          <w:sz w:val="24"/>
          <w:szCs w:val="24"/>
        </w:rPr>
        <w:t>128</w:t>
      </w:r>
    </w:p>
    <w:tbl>
      <w:tblPr>
        <w:tblW w:w="10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47"/>
        <w:gridCol w:w="1495"/>
        <w:gridCol w:w="1440"/>
        <w:gridCol w:w="1441"/>
      </w:tblGrid>
      <w:tr w:rsidR="00111B98" w:rsidRPr="001A1018" w:rsidTr="005761B4">
        <w:trPr>
          <w:cantSplit/>
          <w:trHeight w:val="170"/>
          <w:tblHeader/>
          <w:jc w:val="center"/>
        </w:trPr>
        <w:tc>
          <w:tcPr>
            <w:tcW w:w="5747" w:type="dxa"/>
            <w:vMerge w:val="restart"/>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Наименование показателя</w:t>
            </w:r>
          </w:p>
        </w:tc>
        <w:tc>
          <w:tcPr>
            <w:tcW w:w="1495" w:type="dxa"/>
            <w:vMerge w:val="restart"/>
            <w:shd w:val="clear" w:color="auto" w:fill="CCFFCC"/>
            <w:vAlign w:val="center"/>
          </w:tcPr>
          <w:p w:rsidR="00111B98" w:rsidRPr="001A1018" w:rsidRDefault="00111B98" w:rsidP="005761B4">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Единица </w:t>
            </w:r>
          </w:p>
          <w:p w:rsidR="00111B98" w:rsidRPr="001A1018" w:rsidRDefault="00111B98" w:rsidP="005761B4">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измерения</w:t>
            </w:r>
          </w:p>
        </w:tc>
        <w:tc>
          <w:tcPr>
            <w:tcW w:w="2881" w:type="dxa"/>
            <w:gridSpan w:val="2"/>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Количество маршрутов</w:t>
            </w:r>
          </w:p>
        </w:tc>
      </w:tr>
      <w:tr w:rsidR="00111B98" w:rsidRPr="001A1018" w:rsidTr="005761B4">
        <w:trPr>
          <w:cantSplit/>
          <w:trHeight w:val="170"/>
          <w:tblHeader/>
          <w:jc w:val="center"/>
        </w:trPr>
        <w:tc>
          <w:tcPr>
            <w:tcW w:w="5747" w:type="dxa"/>
            <w:vMerge/>
            <w:shd w:val="clear" w:color="auto" w:fill="CCFF99"/>
          </w:tcPr>
          <w:p w:rsidR="00111B98" w:rsidRPr="001A1018" w:rsidRDefault="00111B98" w:rsidP="005761B4">
            <w:pPr>
              <w:spacing w:line="240" w:lineRule="auto"/>
              <w:ind w:firstLine="0"/>
              <w:rPr>
                <w:rFonts w:ascii="Times New Roman" w:hAnsi="Times New Roman" w:cs="Times New Roman"/>
                <w:b w:val="0"/>
                <w:bCs w:val="0"/>
                <w:sz w:val="22"/>
                <w:szCs w:val="22"/>
              </w:rPr>
            </w:pPr>
          </w:p>
        </w:tc>
        <w:tc>
          <w:tcPr>
            <w:tcW w:w="1495" w:type="dxa"/>
            <w:vMerge/>
            <w:shd w:val="clear" w:color="auto" w:fill="CCFF99"/>
          </w:tcPr>
          <w:p w:rsidR="00111B98" w:rsidRPr="001A1018" w:rsidRDefault="00111B98" w:rsidP="005761B4">
            <w:pPr>
              <w:spacing w:line="240" w:lineRule="auto"/>
              <w:ind w:firstLine="0"/>
              <w:rPr>
                <w:rFonts w:ascii="Times New Roman" w:hAnsi="Times New Roman" w:cs="Times New Roman"/>
                <w:b w:val="0"/>
                <w:bCs w:val="0"/>
                <w:sz w:val="22"/>
                <w:szCs w:val="22"/>
              </w:rPr>
            </w:pPr>
          </w:p>
        </w:tc>
        <w:tc>
          <w:tcPr>
            <w:tcW w:w="1440" w:type="dxa"/>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1441" w:type="dxa"/>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3 - 4</w:t>
            </w:r>
          </w:p>
        </w:tc>
      </w:tr>
      <w:tr w:rsidR="00111B98" w:rsidRPr="001A1018" w:rsidTr="005761B4">
        <w:trPr>
          <w:trHeight w:val="170"/>
          <w:jc w:val="center"/>
        </w:trPr>
        <w:tc>
          <w:tcPr>
            <w:tcW w:w="5747" w:type="dxa"/>
          </w:tcPr>
          <w:p w:rsidR="00111B98" w:rsidRPr="001A1018" w:rsidRDefault="00111B98" w:rsidP="005761B4">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Площадь участка</w:t>
            </w:r>
          </w:p>
        </w:tc>
        <w:tc>
          <w:tcPr>
            <w:tcW w:w="149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vertAlign w:val="superscript"/>
              </w:rPr>
            </w:pPr>
            <w:r w:rsidRPr="001A1018">
              <w:rPr>
                <w:rFonts w:ascii="Times New Roman" w:hAnsi="Times New Roman" w:cs="Times New Roman"/>
                <w:b w:val="0"/>
                <w:bCs w:val="0"/>
                <w:sz w:val="22"/>
                <w:szCs w:val="22"/>
              </w:rPr>
              <w:t>м</w:t>
            </w:r>
            <w:r w:rsidRPr="001A1018">
              <w:rPr>
                <w:rFonts w:ascii="Times New Roman" w:hAnsi="Times New Roman" w:cs="Times New Roman"/>
                <w:b w:val="0"/>
                <w:bCs w:val="0"/>
                <w:sz w:val="22"/>
                <w:szCs w:val="22"/>
                <w:vertAlign w:val="superscript"/>
              </w:rPr>
              <w:t>2</w:t>
            </w:r>
          </w:p>
        </w:tc>
        <w:tc>
          <w:tcPr>
            <w:tcW w:w="1440"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225</w:t>
            </w:r>
          </w:p>
        </w:tc>
        <w:tc>
          <w:tcPr>
            <w:tcW w:w="1441"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256</w:t>
            </w:r>
          </w:p>
        </w:tc>
      </w:tr>
      <w:tr w:rsidR="00111B98" w:rsidRPr="001A1018" w:rsidTr="005761B4">
        <w:trPr>
          <w:trHeight w:val="170"/>
          <w:jc w:val="center"/>
        </w:trPr>
        <w:tc>
          <w:tcPr>
            <w:tcW w:w="5747" w:type="dxa"/>
          </w:tcPr>
          <w:p w:rsidR="00111B98" w:rsidRPr="001A1018" w:rsidRDefault="00111B98" w:rsidP="005761B4">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Размеры участка под размещение типового объекта с </w:t>
            </w:r>
          </w:p>
          <w:p w:rsidR="00111B98" w:rsidRPr="001A1018" w:rsidRDefault="00111B98" w:rsidP="005761B4">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помещениями для обслуживающего персонала</w:t>
            </w:r>
          </w:p>
        </w:tc>
        <w:tc>
          <w:tcPr>
            <w:tcW w:w="149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w:t>
            </w:r>
          </w:p>
        </w:tc>
        <w:tc>
          <w:tcPr>
            <w:tcW w:w="1440"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15×15</w:t>
            </w:r>
          </w:p>
        </w:tc>
        <w:tc>
          <w:tcPr>
            <w:tcW w:w="1441"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16×16</w:t>
            </w:r>
          </w:p>
        </w:tc>
      </w:tr>
      <w:tr w:rsidR="00111B98" w:rsidRPr="001A1018" w:rsidTr="005761B4">
        <w:trPr>
          <w:trHeight w:val="170"/>
          <w:jc w:val="center"/>
        </w:trPr>
        <w:tc>
          <w:tcPr>
            <w:tcW w:w="5747" w:type="dxa"/>
          </w:tcPr>
          <w:p w:rsidR="00111B98" w:rsidRPr="001A1018" w:rsidRDefault="00111B98" w:rsidP="005761B4">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Этажность здания</w:t>
            </w:r>
          </w:p>
        </w:tc>
        <w:tc>
          <w:tcPr>
            <w:tcW w:w="149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этаж</w:t>
            </w:r>
          </w:p>
        </w:tc>
        <w:tc>
          <w:tcPr>
            <w:tcW w:w="1440"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441"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r>
    </w:tbl>
    <w:p w:rsidR="00111B98" w:rsidRPr="001A1018" w:rsidRDefault="00111B98" w:rsidP="00111B98">
      <w:pPr>
        <w:spacing w:line="240" w:lineRule="auto"/>
        <w:ind w:firstLine="709"/>
        <w:rPr>
          <w:rFonts w:ascii="Times New Roman" w:hAnsi="Times New Roman" w:cs="Times New Roman"/>
          <w:b w:val="0"/>
          <w:bCs w:val="0"/>
          <w:sz w:val="24"/>
          <w:szCs w:val="24"/>
        </w:rPr>
      </w:pPr>
    </w:p>
    <w:p w:rsidR="00111B98" w:rsidRPr="001A1018"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1.2.5.</w:t>
      </w:r>
      <w:r w:rsidRPr="001A1018">
        <w:rPr>
          <w:rFonts w:ascii="Times New Roman" w:hAnsi="Times New Roman" w:cs="Times New Roman"/>
          <w:b w:val="0"/>
          <w:bCs w:val="0"/>
          <w:sz w:val="24"/>
          <w:szCs w:val="24"/>
        </w:rPr>
        <w:t>21. Проектирование троллейбусных линий следует осуществлять в соответс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вии с требованиями </w:t>
      </w:r>
      <w:r w:rsidRPr="001A1018">
        <w:rPr>
          <w:rFonts w:ascii="Times New Roman" w:hAnsi="Times New Roman" w:cs="Times New Roman"/>
          <w:b w:val="0"/>
          <w:sz w:val="24"/>
          <w:szCs w:val="24"/>
        </w:rPr>
        <w:t>СП 98.13330.2012</w:t>
      </w:r>
      <w:r w:rsidRPr="001A1018">
        <w:rPr>
          <w:rFonts w:ascii="Times New Roman" w:hAnsi="Times New Roman" w:cs="Times New Roman"/>
          <w:b w:val="0"/>
          <w:bCs w:val="0"/>
          <w:sz w:val="24"/>
          <w:szCs w:val="24"/>
        </w:rPr>
        <w:t>.</w:t>
      </w:r>
    </w:p>
    <w:p w:rsidR="00CB5FA3" w:rsidRDefault="00CB5FA3" w:rsidP="00111B98">
      <w:pPr>
        <w:pStyle w:val="4"/>
        <w:rPr>
          <w:rFonts w:ascii="Times New Roman" w:hAnsi="Times New Roman" w:cs="Times New Roman"/>
          <w:b/>
          <w:i w:val="0"/>
          <w:color w:val="auto"/>
          <w:sz w:val="24"/>
          <w:szCs w:val="24"/>
        </w:rPr>
      </w:pPr>
      <w:bookmarkStart w:id="889" w:name="_Toc501972550"/>
      <w:bookmarkStart w:id="890" w:name="_Toc525558484"/>
      <w:bookmarkStart w:id="891" w:name="_Toc529448991"/>
      <w:bookmarkStart w:id="892" w:name="_Toc529782660"/>
    </w:p>
    <w:p w:rsidR="00111B98" w:rsidRPr="00BE093F" w:rsidRDefault="00111B98" w:rsidP="00111B98">
      <w:pPr>
        <w:pStyle w:val="4"/>
        <w:rPr>
          <w:rFonts w:ascii="Times New Roman" w:hAnsi="Times New Roman" w:cs="Times New Roman"/>
          <w:b/>
          <w:i w:val="0"/>
          <w:color w:val="auto"/>
          <w:sz w:val="24"/>
          <w:szCs w:val="24"/>
        </w:rPr>
      </w:pPr>
      <w:r w:rsidRPr="00BE093F">
        <w:rPr>
          <w:rFonts w:ascii="Times New Roman" w:hAnsi="Times New Roman" w:cs="Times New Roman"/>
          <w:b/>
          <w:i w:val="0"/>
          <w:color w:val="auto"/>
          <w:sz w:val="24"/>
          <w:szCs w:val="24"/>
        </w:rPr>
        <w:t>1.2.6. Сооружения и устройства для хранения и обслуживания транспортных средств</w:t>
      </w:r>
      <w:bookmarkEnd w:id="889"/>
      <w:bookmarkEnd w:id="890"/>
      <w:bookmarkEnd w:id="891"/>
      <w:bookmarkEnd w:id="892"/>
    </w:p>
    <w:p w:rsidR="00111B98" w:rsidRPr="001A1018" w:rsidRDefault="00111B98" w:rsidP="00111B98">
      <w:pPr>
        <w:spacing w:line="239" w:lineRule="auto"/>
        <w:ind w:firstLine="720"/>
        <w:rPr>
          <w:rFonts w:ascii="Times New Roman" w:hAnsi="Times New Roman" w:cs="Times New Roman"/>
          <w:b w:val="0"/>
          <w:bCs w:val="0"/>
          <w:sz w:val="24"/>
          <w:szCs w:val="24"/>
        </w:rPr>
      </w:pPr>
    </w:p>
    <w:p w:rsidR="00111B98" w:rsidRPr="009465BC"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1.2.6.</w:t>
      </w:r>
      <w:r w:rsidRPr="001A1018">
        <w:rPr>
          <w:rFonts w:ascii="Times New Roman" w:hAnsi="Times New Roman" w:cs="Times New Roman"/>
          <w:b w:val="0"/>
          <w:bCs w:val="0"/>
          <w:spacing w:val="-2"/>
          <w:sz w:val="24"/>
          <w:szCs w:val="24"/>
        </w:rPr>
        <w:t xml:space="preserve">1. В населенных пунктах </w:t>
      </w:r>
      <w:r w:rsidRPr="001A1018">
        <w:rPr>
          <w:rFonts w:ascii="Times New Roman" w:hAnsi="Times New Roman" w:cs="Times New Roman"/>
          <w:b w:val="0"/>
          <w:spacing w:val="-2"/>
          <w:sz w:val="24"/>
          <w:szCs w:val="24"/>
        </w:rPr>
        <w:t>Смоленской области</w:t>
      </w:r>
      <w:r w:rsidRPr="001A1018">
        <w:rPr>
          <w:rFonts w:ascii="Times New Roman" w:hAnsi="Times New Roman" w:cs="Times New Roman"/>
          <w:b w:val="0"/>
          <w:bCs w:val="0"/>
          <w:spacing w:val="-2"/>
          <w:sz w:val="24"/>
          <w:szCs w:val="24"/>
        </w:rPr>
        <w:t xml:space="preserve"> должны быть предусмотрены территории </w:t>
      </w:r>
      <w:r w:rsidRPr="001A1018">
        <w:rPr>
          <w:rFonts w:ascii="Times New Roman" w:hAnsi="Times New Roman" w:cs="Times New Roman"/>
          <w:b w:val="0"/>
          <w:bCs w:val="0"/>
          <w:sz w:val="24"/>
          <w:szCs w:val="24"/>
        </w:rPr>
        <w:t>для постоянного, временного хранения и технического обслуживания легк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вых автомобилей всех категорий, исходя из уровня автомобилизации в </w:t>
      </w:r>
      <w:r w:rsidRPr="009465BC">
        <w:rPr>
          <w:rFonts w:ascii="Times New Roman" w:hAnsi="Times New Roman" w:cs="Times New Roman"/>
          <w:b w:val="0"/>
          <w:bCs w:val="0"/>
          <w:sz w:val="24"/>
          <w:szCs w:val="24"/>
        </w:rPr>
        <w:t xml:space="preserve">соответствии с </w:t>
      </w:r>
      <w:r w:rsidR="009465BC">
        <w:rPr>
          <w:rFonts w:ascii="Times New Roman" w:hAnsi="Times New Roman" w:cs="Times New Roman"/>
          <w:b w:val="0"/>
          <w:bCs w:val="0"/>
          <w:sz w:val="24"/>
          <w:szCs w:val="24"/>
        </w:rPr>
        <w:t>требованиями данного раздела</w:t>
      </w:r>
      <w:r w:rsidRPr="009465BC">
        <w:rPr>
          <w:rFonts w:ascii="Times New Roman" w:hAnsi="Times New Roman" w:cs="Times New Roman"/>
          <w:b w:val="0"/>
          <w:bCs w:val="0"/>
          <w:sz w:val="24"/>
          <w:szCs w:val="24"/>
        </w:rPr>
        <w:t>.</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9465BC">
        <w:rPr>
          <w:rFonts w:ascii="Times New Roman" w:hAnsi="Times New Roman" w:cs="Times New Roman"/>
          <w:b w:val="0"/>
          <w:bCs w:val="0"/>
          <w:sz w:val="24"/>
          <w:szCs w:val="24"/>
        </w:rPr>
        <w:t>Сооружения для хранения и обслуживания легковых автомобилей (далее автост</w:t>
      </w:r>
      <w:r w:rsidRPr="009465BC">
        <w:rPr>
          <w:rFonts w:ascii="Times New Roman" w:hAnsi="Times New Roman" w:cs="Times New Roman"/>
          <w:b w:val="0"/>
          <w:bCs w:val="0"/>
          <w:sz w:val="24"/>
          <w:szCs w:val="24"/>
        </w:rPr>
        <w:t>о</w:t>
      </w:r>
      <w:r w:rsidRPr="009465BC">
        <w:rPr>
          <w:rFonts w:ascii="Times New Roman" w:hAnsi="Times New Roman" w:cs="Times New Roman"/>
          <w:b w:val="0"/>
          <w:bCs w:val="0"/>
          <w:sz w:val="24"/>
          <w:szCs w:val="24"/>
        </w:rPr>
        <w:t>янки</w:t>
      </w:r>
      <w:r w:rsidRPr="001A1018">
        <w:rPr>
          <w:rFonts w:ascii="Times New Roman" w:hAnsi="Times New Roman" w:cs="Times New Roman"/>
          <w:b w:val="0"/>
          <w:bCs w:val="0"/>
          <w:sz w:val="24"/>
          <w:szCs w:val="24"/>
        </w:rPr>
        <w:t xml:space="preserve">, гаражи) следует размещать с соблюдением нормативных радиусов доступности от обслуживаемых объектов, с учетом требований эффективного </w:t>
      </w:r>
      <w:r w:rsidRPr="001A1018">
        <w:rPr>
          <w:rFonts w:ascii="Times New Roman" w:hAnsi="Times New Roman" w:cs="Times New Roman"/>
          <w:b w:val="0"/>
          <w:bCs w:val="0"/>
          <w:spacing w:val="-3"/>
          <w:sz w:val="24"/>
          <w:szCs w:val="24"/>
        </w:rPr>
        <w:t>использования городских территорий, с обеспечением экологической безопасности.</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 xml:space="preserve">2. Общая обеспеченность закрытыми и открытыми </w:t>
      </w:r>
      <w:r w:rsidRPr="001A1018">
        <w:rPr>
          <w:rFonts w:ascii="Times New Roman" w:hAnsi="Times New Roman" w:cs="Times New Roman"/>
          <w:sz w:val="24"/>
          <w:szCs w:val="24"/>
        </w:rPr>
        <w:t>автостоян</w:t>
      </w:r>
      <w:r w:rsidRPr="001A1018">
        <w:rPr>
          <w:rFonts w:ascii="Times New Roman" w:hAnsi="Times New Roman" w:cs="Times New Roman"/>
          <w:spacing w:val="-2"/>
          <w:sz w:val="24"/>
          <w:szCs w:val="24"/>
        </w:rPr>
        <w:t>ками для п</w:t>
      </w:r>
      <w:r w:rsidRPr="001A1018">
        <w:rPr>
          <w:rFonts w:ascii="Times New Roman" w:hAnsi="Times New Roman" w:cs="Times New Roman"/>
          <w:spacing w:val="-2"/>
          <w:sz w:val="24"/>
          <w:szCs w:val="24"/>
        </w:rPr>
        <w:t>о</w:t>
      </w:r>
      <w:r w:rsidRPr="001A1018">
        <w:rPr>
          <w:rFonts w:ascii="Times New Roman" w:hAnsi="Times New Roman" w:cs="Times New Roman"/>
          <w:spacing w:val="-2"/>
          <w:sz w:val="24"/>
          <w:szCs w:val="24"/>
        </w:rPr>
        <w:t>стоянного хранения</w:t>
      </w:r>
      <w:r w:rsidRPr="001A1018">
        <w:rPr>
          <w:rFonts w:ascii="Times New Roman" w:hAnsi="Times New Roman" w:cs="Times New Roman"/>
          <w:b w:val="0"/>
          <w:bCs w:val="0"/>
          <w:spacing w:val="-2"/>
          <w:sz w:val="24"/>
          <w:szCs w:val="24"/>
        </w:rPr>
        <w:t xml:space="preserve"> автомобилей должна составлять 100 %</w:t>
      </w:r>
      <w:r w:rsidRPr="001A1018">
        <w:rPr>
          <w:rFonts w:ascii="Times New Roman" w:hAnsi="Times New Roman" w:cs="Times New Roman"/>
          <w:b w:val="0"/>
          <w:bCs w:val="0"/>
          <w:sz w:val="24"/>
          <w:szCs w:val="24"/>
        </w:rPr>
        <w:t xml:space="preserve"> расчетного количества инд</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видуальных легковых автомобилей.</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3"/>
          <w:sz w:val="24"/>
          <w:szCs w:val="24"/>
        </w:rPr>
        <w:t>1.2.6.</w:t>
      </w:r>
      <w:r w:rsidRPr="001A1018">
        <w:rPr>
          <w:rFonts w:ascii="Times New Roman" w:hAnsi="Times New Roman" w:cs="Times New Roman"/>
          <w:b w:val="0"/>
          <w:bCs w:val="0"/>
          <w:spacing w:val="-3"/>
          <w:sz w:val="24"/>
          <w:szCs w:val="24"/>
        </w:rPr>
        <w:t>3. Требуемое количество машино-мест в местах организованного хранения</w:t>
      </w:r>
      <w:r w:rsidRPr="001A1018">
        <w:rPr>
          <w:rFonts w:ascii="Times New Roman" w:hAnsi="Times New Roman" w:cs="Times New Roman"/>
          <w:b w:val="0"/>
          <w:bCs w:val="0"/>
          <w:sz w:val="24"/>
          <w:szCs w:val="24"/>
        </w:rPr>
        <w:t xml:space="preserve"> (временного – до 12 часов и постоянного – более 12 часов) автотранспортных средств сл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дует определять из расчета 450 легко</w:t>
      </w:r>
      <w:r w:rsidR="005761B4">
        <w:rPr>
          <w:rFonts w:ascii="Times New Roman" w:hAnsi="Times New Roman" w:cs="Times New Roman"/>
          <w:b w:val="0"/>
          <w:bCs w:val="0"/>
          <w:sz w:val="24"/>
          <w:szCs w:val="24"/>
        </w:rPr>
        <w:t>вых автомобилей на 1000 жителей</w:t>
      </w:r>
      <w:r w:rsidRPr="001A1018">
        <w:rPr>
          <w:rFonts w:ascii="Times New Roman" w:hAnsi="Times New Roman" w:cs="Times New Roman"/>
          <w:b w:val="0"/>
          <w:bCs w:val="0"/>
          <w:sz w:val="24"/>
          <w:szCs w:val="24"/>
        </w:rPr>
        <w:t>, в том числе:</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хранения легковых автомобилей ведомственной принадлежности –12;</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таксомоторного парка –9.</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При определении общей потребности в местах для хранения следует также </w:t>
      </w:r>
      <w:r w:rsidRPr="001A1018">
        <w:rPr>
          <w:rFonts w:ascii="Times New Roman" w:hAnsi="Times New Roman" w:cs="Times New Roman"/>
          <w:b w:val="0"/>
          <w:bCs w:val="0"/>
          <w:spacing w:val="-4"/>
          <w:sz w:val="24"/>
          <w:szCs w:val="24"/>
        </w:rPr>
        <w:t>учит</w:t>
      </w:r>
      <w:r w:rsidRPr="001A1018">
        <w:rPr>
          <w:rFonts w:ascii="Times New Roman" w:hAnsi="Times New Roman" w:cs="Times New Roman"/>
          <w:b w:val="0"/>
          <w:bCs w:val="0"/>
          <w:spacing w:val="-4"/>
          <w:sz w:val="24"/>
          <w:szCs w:val="24"/>
        </w:rPr>
        <w:t>ы</w:t>
      </w:r>
      <w:r w:rsidRPr="001A1018">
        <w:rPr>
          <w:rFonts w:ascii="Times New Roman" w:hAnsi="Times New Roman" w:cs="Times New Roman"/>
          <w:b w:val="0"/>
          <w:bCs w:val="0"/>
          <w:spacing w:val="-4"/>
          <w:sz w:val="24"/>
          <w:szCs w:val="24"/>
        </w:rPr>
        <w:t>вать другие индивидуальные транспортные средства (мотоциклы, мотороллеры,</w:t>
      </w:r>
      <w:r w:rsidRPr="001A1018">
        <w:rPr>
          <w:rFonts w:ascii="Times New Roman" w:hAnsi="Times New Roman" w:cs="Times New Roman"/>
          <w:b w:val="0"/>
          <w:bCs w:val="0"/>
          <w:sz w:val="24"/>
          <w:szCs w:val="24"/>
        </w:rPr>
        <w:t xml:space="preserve"> мотокол</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 xml:space="preserve">ски, мопеды) с приведением их к одному расчетному виду (легковому автомобилю) с применением следующих коэффициентов: </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мотоциклы и мотороллеры с колясками, мотоколяски – 0,5; </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мотоциклы и мотороллеры без колясок – 0,25; </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мопеды и велосипеды – 0,1.</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1.2.6.</w:t>
      </w:r>
      <w:r w:rsidRPr="001A1018">
        <w:rPr>
          <w:rFonts w:ascii="Times New Roman" w:hAnsi="Times New Roman" w:cs="Times New Roman"/>
        </w:rPr>
        <w:t>4. Сооружения для постоянного хранения легковых автомобилей следует пр</w:t>
      </w:r>
      <w:r w:rsidRPr="001A1018">
        <w:rPr>
          <w:rFonts w:ascii="Times New Roman" w:hAnsi="Times New Roman" w:cs="Times New Roman"/>
        </w:rPr>
        <w:t>о</w:t>
      </w:r>
      <w:r w:rsidRPr="001A1018">
        <w:rPr>
          <w:rFonts w:ascii="Times New Roman" w:hAnsi="Times New Roman" w:cs="Times New Roman"/>
        </w:rPr>
        <w:t xml:space="preserve">ектировать в радиусе пешеходной доступности не более </w:t>
      </w:r>
      <w:smartTag w:uri="urn:schemas-microsoft-com:office:smarttags" w:element="metricconverter">
        <w:smartTagPr>
          <w:attr w:name="ProductID" w:val="800 м"/>
        </w:smartTagPr>
        <w:r w:rsidRPr="001A1018">
          <w:rPr>
            <w:rFonts w:ascii="Times New Roman" w:hAnsi="Times New Roman" w:cs="Times New Roman"/>
          </w:rPr>
          <w:t>800 м</w:t>
        </w:r>
      </w:smartTag>
      <w:r w:rsidRPr="001A1018">
        <w:rPr>
          <w:rFonts w:ascii="Times New Roman" w:hAnsi="Times New Roman" w:cs="Times New Roman"/>
        </w:rPr>
        <w:t xml:space="preserve">, в районах реконструкции или с неблагоприятной гидрогеологической обстановкой – не более </w:t>
      </w:r>
      <w:smartTag w:uri="urn:schemas-microsoft-com:office:smarttags" w:element="metricconverter">
        <w:smartTagPr>
          <w:attr w:name="ProductID" w:val="1500 м"/>
        </w:smartTagPr>
        <w:r w:rsidRPr="001A1018">
          <w:rPr>
            <w:rFonts w:ascii="Times New Roman" w:hAnsi="Times New Roman" w:cs="Times New Roman"/>
          </w:rPr>
          <w:t>1500 м</w:t>
        </w:r>
      </w:smartTag>
      <w:r w:rsidRPr="001A1018">
        <w:rPr>
          <w:rFonts w:ascii="Times New Roman" w:hAnsi="Times New Roman" w:cs="Times New Roman"/>
        </w:rPr>
        <w:t xml:space="preserve">. </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1.2.6.</w:t>
      </w:r>
      <w:r w:rsidRPr="001A1018">
        <w:rPr>
          <w:rFonts w:ascii="Times New Roman" w:hAnsi="Times New Roman" w:cs="Times New Roman"/>
        </w:rPr>
        <w:t>5. Сооружения для постоянного хранения легковых автомобилей всех катег</w:t>
      </w:r>
      <w:r w:rsidRPr="001A1018">
        <w:rPr>
          <w:rFonts w:ascii="Times New Roman" w:hAnsi="Times New Roman" w:cs="Times New Roman"/>
        </w:rPr>
        <w:t>о</w:t>
      </w:r>
      <w:r w:rsidRPr="001A1018">
        <w:rPr>
          <w:rFonts w:ascii="Times New Roman" w:hAnsi="Times New Roman" w:cs="Times New Roman"/>
        </w:rPr>
        <w:t>рий следует проектировать:</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на территориях производственных зон, на территориях защитных зон между п</w:t>
      </w:r>
      <w:r w:rsidRPr="001A1018">
        <w:rPr>
          <w:rFonts w:ascii="Times New Roman" w:hAnsi="Times New Roman" w:cs="Times New Roman"/>
        </w:rPr>
        <w:t>о</w:t>
      </w:r>
      <w:r w:rsidRPr="001A1018">
        <w:rPr>
          <w:rFonts w:ascii="Times New Roman" w:hAnsi="Times New Roman" w:cs="Times New Roman"/>
        </w:rPr>
        <w:t>лосами отвода железных дорог и линиями застройки, в санитарно-защитных зонах прои</w:t>
      </w:r>
      <w:r w:rsidRPr="001A1018">
        <w:rPr>
          <w:rFonts w:ascii="Times New Roman" w:hAnsi="Times New Roman" w:cs="Times New Roman"/>
        </w:rPr>
        <w:t>з</w:t>
      </w:r>
      <w:r w:rsidRPr="001A1018">
        <w:rPr>
          <w:rFonts w:ascii="Times New Roman" w:hAnsi="Times New Roman" w:cs="Times New Roman"/>
        </w:rPr>
        <w:t>водственных предприятий и железных дорог;</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на территориях жилых районов и кварталов (микрорайонов).</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F2EA8">
        <w:rPr>
          <w:rFonts w:ascii="Times New Roman" w:hAnsi="Times New Roman" w:cs="Times New Roman"/>
        </w:rPr>
        <w:t>1.2.6.6. В исключительных случаях на территориях сложившейся застройки во</w:t>
      </w:r>
      <w:r w:rsidRPr="001F2EA8">
        <w:rPr>
          <w:rFonts w:ascii="Times New Roman" w:hAnsi="Times New Roman" w:cs="Times New Roman"/>
        </w:rPr>
        <w:t>з</w:t>
      </w:r>
      <w:r w:rsidRPr="001F2EA8">
        <w:rPr>
          <w:rFonts w:ascii="Times New Roman" w:hAnsi="Times New Roman" w:cs="Times New Roman"/>
        </w:rPr>
        <w:t>можно размещение стоянок для постоянного хранения автомобилей при соблюдении но</w:t>
      </w:r>
      <w:r w:rsidRPr="001F2EA8">
        <w:rPr>
          <w:rFonts w:ascii="Times New Roman" w:hAnsi="Times New Roman" w:cs="Times New Roman"/>
        </w:rPr>
        <w:t>р</w:t>
      </w:r>
      <w:r w:rsidRPr="001F2EA8">
        <w:rPr>
          <w:rFonts w:ascii="Times New Roman" w:hAnsi="Times New Roman" w:cs="Times New Roman"/>
        </w:rPr>
        <w:t>мативных требований обеспеченности придомовой территории элементами благоустро</w:t>
      </w:r>
      <w:r w:rsidRPr="001F2EA8">
        <w:rPr>
          <w:rFonts w:ascii="Times New Roman" w:hAnsi="Times New Roman" w:cs="Times New Roman"/>
        </w:rPr>
        <w:t>й</w:t>
      </w:r>
      <w:r w:rsidRPr="001F2EA8">
        <w:rPr>
          <w:rFonts w:ascii="Times New Roman" w:hAnsi="Times New Roman" w:cs="Times New Roman"/>
        </w:rPr>
        <w:t xml:space="preserve">ства в соответствии с таблицей </w:t>
      </w:r>
      <w:r w:rsidR="001F2EA8" w:rsidRPr="001F2EA8">
        <w:rPr>
          <w:rFonts w:ascii="Times New Roman" w:hAnsi="Times New Roman" w:cs="Times New Roman"/>
        </w:rPr>
        <w:t>81</w:t>
      </w:r>
      <w:r w:rsidRPr="001F2EA8">
        <w:rPr>
          <w:rFonts w:ascii="Times New Roman" w:hAnsi="Times New Roman" w:cs="Times New Roman"/>
        </w:rPr>
        <w:t xml:space="preserve"> и обеспечении требуемых</w:t>
      </w:r>
      <w:r w:rsidRPr="00D83498">
        <w:rPr>
          <w:rFonts w:ascii="Times New Roman" w:hAnsi="Times New Roman" w:cs="Times New Roman"/>
        </w:rPr>
        <w:t xml:space="preserve"> санитарных разрывов в соо</w:t>
      </w:r>
      <w:r w:rsidRPr="00D83498">
        <w:rPr>
          <w:rFonts w:ascii="Times New Roman" w:hAnsi="Times New Roman" w:cs="Times New Roman"/>
        </w:rPr>
        <w:t>т</w:t>
      </w:r>
      <w:r w:rsidRPr="00D83498">
        <w:rPr>
          <w:rFonts w:ascii="Times New Roman" w:hAnsi="Times New Roman" w:cs="Times New Roman"/>
        </w:rPr>
        <w:t>ветствии с таблицей 1</w:t>
      </w:r>
      <w:r w:rsidR="00D83498" w:rsidRPr="00D83498">
        <w:rPr>
          <w:rFonts w:ascii="Times New Roman" w:hAnsi="Times New Roman" w:cs="Times New Roman"/>
        </w:rPr>
        <w:t>30</w:t>
      </w:r>
      <w:r w:rsidRPr="00D83498">
        <w:rPr>
          <w:rFonts w:ascii="Times New Roman" w:hAnsi="Times New Roman" w:cs="Times New Roman"/>
        </w:rPr>
        <w:t xml:space="preserve"> настоящих нормативов.</w:t>
      </w:r>
    </w:p>
    <w:p w:rsidR="00111B98" w:rsidRPr="001A1018" w:rsidRDefault="00111B98" w:rsidP="005761B4">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7. При подготовке генеральных планов городских округов и поселений обе</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печенность местами для постоянного хранения легковых автомобилей, находящихся в собственности граждан, следует принимать</w:t>
      </w:r>
      <w:r w:rsidR="005761B4">
        <w:rPr>
          <w:rFonts w:ascii="Times New Roman" w:hAnsi="Times New Roman" w:cs="Times New Roman"/>
          <w:b w:val="0"/>
          <w:bCs w:val="0"/>
          <w:sz w:val="24"/>
          <w:szCs w:val="24"/>
        </w:rPr>
        <w:t xml:space="preserve"> </w:t>
      </w:r>
      <w:r w:rsidRPr="001A1018">
        <w:rPr>
          <w:rFonts w:ascii="Times New Roman" w:hAnsi="Times New Roman" w:cs="Times New Roman"/>
          <w:b w:val="0"/>
          <w:bCs w:val="0"/>
          <w:sz w:val="24"/>
          <w:szCs w:val="24"/>
        </w:rPr>
        <w:t>429 машино-мест на 1000 жителей.</w:t>
      </w:r>
    </w:p>
    <w:p w:rsidR="00111B98" w:rsidRPr="001A1018" w:rsidRDefault="00111B98" w:rsidP="00111B98">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этом удельный показатель территории, требуемой для данных сооружений, следует принимать из расчета 10,7 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 xml:space="preserve">/чел. </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 xml:space="preserve">8. </w:t>
      </w:r>
      <w:r w:rsidRPr="001A1018">
        <w:rPr>
          <w:rFonts w:ascii="Times New Roman" w:hAnsi="Times New Roman" w:cs="Times New Roman"/>
          <w:b w:val="0"/>
          <w:sz w:val="24"/>
          <w:szCs w:val="24"/>
        </w:rPr>
        <w:t xml:space="preserve">На территории жилых районов и кварталов (микрорайонов) в крупном </w:t>
      </w:r>
      <w:r w:rsidRPr="001A1018">
        <w:rPr>
          <w:rFonts w:ascii="Times New Roman" w:hAnsi="Times New Roman" w:cs="Times New Roman"/>
          <w:b w:val="0"/>
          <w:bCs w:val="0"/>
          <w:sz w:val="24"/>
          <w:szCs w:val="24"/>
        </w:rPr>
        <w:t>г</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lastRenderedPageBreak/>
        <w:t xml:space="preserve">родском </w:t>
      </w:r>
      <w:r w:rsidRPr="001A1018">
        <w:rPr>
          <w:rFonts w:ascii="Times New Roman" w:hAnsi="Times New Roman" w:cs="Times New Roman"/>
          <w:b w:val="0"/>
          <w:bCs w:val="0"/>
          <w:spacing w:val="-2"/>
          <w:sz w:val="24"/>
          <w:szCs w:val="24"/>
        </w:rPr>
        <w:t>округе (</w:t>
      </w:r>
      <w:r w:rsidRPr="001A1018">
        <w:rPr>
          <w:rFonts w:ascii="Times New Roman" w:hAnsi="Times New Roman" w:cs="Times New Roman"/>
          <w:b w:val="0"/>
          <w:bCs w:val="0"/>
          <w:sz w:val="24"/>
          <w:szCs w:val="24"/>
        </w:rPr>
        <w:t>Смоленск</w:t>
      </w:r>
      <w:r w:rsidRPr="001A1018">
        <w:rPr>
          <w:rFonts w:ascii="Times New Roman" w:hAnsi="Times New Roman" w:cs="Times New Roman"/>
          <w:b w:val="0"/>
          <w:bCs w:val="0"/>
          <w:spacing w:val="-2"/>
          <w:sz w:val="24"/>
          <w:szCs w:val="24"/>
        </w:rPr>
        <w:t>)</w:t>
      </w:r>
      <w:r w:rsidRPr="001A1018">
        <w:rPr>
          <w:rFonts w:ascii="Times New Roman" w:hAnsi="Times New Roman" w:cs="Times New Roman"/>
        </w:rPr>
        <w:t xml:space="preserve"> </w:t>
      </w:r>
      <w:r w:rsidRPr="001A1018">
        <w:rPr>
          <w:rFonts w:ascii="Times New Roman" w:hAnsi="Times New Roman" w:cs="Times New Roman"/>
          <w:b w:val="0"/>
          <w:spacing w:val="-2"/>
          <w:sz w:val="24"/>
          <w:szCs w:val="24"/>
        </w:rPr>
        <w:t>следует предусматривать места для хранения автомобилей в подземных автостоянках (гаражах) из расчета не менее 25 машино-мест на 1000 жителей.</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bCs/>
        </w:rPr>
        <w:t>При этом удельный показатель территории, требуемой для надземных сооружений для постоянного хранения легковых автомобилей, находящихся в собственности граждан, следует принимать из расчета 10,1 м</w:t>
      </w:r>
      <w:r w:rsidRPr="001A1018">
        <w:rPr>
          <w:rFonts w:ascii="Times New Roman" w:hAnsi="Times New Roman" w:cs="Times New Roman"/>
          <w:bCs/>
          <w:vertAlign w:val="superscript"/>
        </w:rPr>
        <w:t>2</w:t>
      </w:r>
      <w:r w:rsidRPr="001A1018">
        <w:rPr>
          <w:rFonts w:ascii="Times New Roman" w:hAnsi="Times New Roman" w:cs="Times New Roman"/>
          <w:bCs/>
        </w:rPr>
        <w:t xml:space="preserve">/чел. </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bCs/>
        </w:rPr>
        <w:t>1.2.6.</w:t>
      </w:r>
      <w:r w:rsidRPr="001A1018">
        <w:rPr>
          <w:rFonts w:ascii="Times New Roman" w:hAnsi="Times New Roman" w:cs="Times New Roman"/>
          <w:bCs/>
        </w:rPr>
        <w:t>9. При подготовке генеральных планов городских округов и поселений пок</w:t>
      </w:r>
      <w:r w:rsidRPr="001A1018">
        <w:rPr>
          <w:rFonts w:ascii="Times New Roman" w:hAnsi="Times New Roman" w:cs="Times New Roman"/>
          <w:bCs/>
        </w:rPr>
        <w:t>а</w:t>
      </w:r>
      <w:r w:rsidRPr="001A1018">
        <w:rPr>
          <w:rFonts w:ascii="Times New Roman" w:hAnsi="Times New Roman" w:cs="Times New Roman"/>
          <w:bCs/>
        </w:rPr>
        <w:t xml:space="preserve">затели, </w:t>
      </w:r>
      <w:r w:rsidRPr="009465BC">
        <w:rPr>
          <w:rFonts w:ascii="Times New Roman" w:hAnsi="Times New Roman" w:cs="Times New Roman"/>
          <w:bCs/>
        </w:rPr>
        <w:t>приведенные в п.п. 1.2.6.7-1.2.6.8 настоящих</w:t>
      </w:r>
      <w:r w:rsidRPr="001A1018">
        <w:rPr>
          <w:rFonts w:ascii="Times New Roman" w:hAnsi="Times New Roman" w:cs="Times New Roman"/>
          <w:bCs/>
        </w:rPr>
        <w:t xml:space="preserve"> нормативов, на расчетные сроки ко</w:t>
      </w:r>
      <w:r w:rsidRPr="001A1018">
        <w:rPr>
          <w:rFonts w:ascii="Times New Roman" w:hAnsi="Times New Roman" w:cs="Times New Roman"/>
          <w:bCs/>
        </w:rPr>
        <w:t>р</w:t>
      </w:r>
      <w:r w:rsidRPr="001A1018">
        <w:rPr>
          <w:rFonts w:ascii="Times New Roman" w:hAnsi="Times New Roman" w:cs="Times New Roman"/>
          <w:bCs/>
        </w:rPr>
        <w:t>ректируются на основании фактически достигнутого уровня автомобилизации.</w:t>
      </w:r>
    </w:p>
    <w:p w:rsidR="00111B98" w:rsidRPr="001A1018" w:rsidRDefault="00111B98" w:rsidP="00111B98">
      <w:pPr>
        <w:pStyle w:val="S0"/>
        <w:widowControl w:val="0"/>
        <w:spacing w:line="239" w:lineRule="auto"/>
        <w:rPr>
          <w:rFonts w:ascii="Times New Roman" w:hAnsi="Times New Roman" w:cs="Times New Roman"/>
        </w:rPr>
      </w:pPr>
      <w:r>
        <w:rPr>
          <w:rFonts w:ascii="Times New Roman" w:hAnsi="Times New Roman" w:cs="Times New Roman"/>
        </w:rPr>
        <w:t>1.2.6.</w:t>
      </w:r>
      <w:r w:rsidRPr="001A1018">
        <w:rPr>
          <w:rFonts w:ascii="Times New Roman" w:hAnsi="Times New Roman" w:cs="Times New Roman"/>
        </w:rPr>
        <w:t>10. При подготовке генеральных планов городских округов и поселений о</w:t>
      </w:r>
      <w:r w:rsidRPr="001A1018">
        <w:rPr>
          <w:rFonts w:ascii="Times New Roman" w:hAnsi="Times New Roman" w:cs="Times New Roman"/>
        </w:rPr>
        <w:t>б</w:t>
      </w:r>
      <w:r w:rsidRPr="001A1018">
        <w:rPr>
          <w:rFonts w:ascii="Times New Roman" w:hAnsi="Times New Roman" w:cs="Times New Roman"/>
        </w:rPr>
        <w:t>щее расчетное количество машино-мест для постоянного хранения автомобилей рекоме</w:t>
      </w:r>
      <w:r w:rsidRPr="001A1018">
        <w:rPr>
          <w:rFonts w:ascii="Times New Roman" w:hAnsi="Times New Roman" w:cs="Times New Roman"/>
        </w:rPr>
        <w:t>н</w:t>
      </w:r>
      <w:r w:rsidRPr="001A1018">
        <w:rPr>
          <w:rFonts w:ascii="Times New Roman" w:hAnsi="Times New Roman" w:cs="Times New Roman"/>
        </w:rPr>
        <w:t xml:space="preserve">дуется принимать в зависимости от категории жилого фонда по уровню комфорта на </w:t>
      </w:r>
      <w:r w:rsidRPr="009465BC">
        <w:rPr>
          <w:rFonts w:ascii="Times New Roman" w:hAnsi="Times New Roman" w:cs="Times New Roman"/>
        </w:rPr>
        <w:t>среднесрочную перспективу и на расчетный срок с учетом удельных показателей, прив</w:t>
      </w:r>
      <w:r w:rsidRPr="009465BC">
        <w:rPr>
          <w:rFonts w:ascii="Times New Roman" w:hAnsi="Times New Roman" w:cs="Times New Roman"/>
        </w:rPr>
        <w:t>е</w:t>
      </w:r>
      <w:r w:rsidRPr="009465BC">
        <w:rPr>
          <w:rFonts w:ascii="Times New Roman" w:hAnsi="Times New Roman" w:cs="Times New Roman"/>
        </w:rPr>
        <w:t xml:space="preserve">денных в </w:t>
      </w:r>
      <w:r w:rsidRPr="009465BC">
        <w:rPr>
          <w:rFonts w:ascii="Times New Roman" w:hAnsi="Times New Roman" w:cs="Times New Roman"/>
          <w:bCs/>
        </w:rPr>
        <w:t>п.п. 1.2.6.7-1.2.6.8 настоящих</w:t>
      </w:r>
      <w:r w:rsidRPr="001A1018">
        <w:rPr>
          <w:rFonts w:ascii="Times New Roman" w:hAnsi="Times New Roman" w:cs="Times New Roman"/>
          <w:bCs/>
        </w:rPr>
        <w:t xml:space="preserve"> нормативов,</w:t>
      </w:r>
      <w:r w:rsidRPr="001A1018">
        <w:rPr>
          <w:rFonts w:ascii="Times New Roman" w:hAnsi="Times New Roman" w:cs="Times New Roman"/>
        </w:rPr>
        <w:t xml:space="preserve"> в соответствии с таблицей </w:t>
      </w:r>
      <w:r w:rsidR="001B2F91">
        <w:rPr>
          <w:rFonts w:ascii="Times New Roman" w:hAnsi="Times New Roman" w:cs="Times New Roman"/>
        </w:rPr>
        <w:t>129</w:t>
      </w:r>
      <w:r w:rsidRPr="001A1018">
        <w:rPr>
          <w:rFonts w:ascii="Times New Roman" w:hAnsi="Times New Roman" w:cs="Times New Roman"/>
        </w:rPr>
        <w:t>.</w:t>
      </w:r>
    </w:p>
    <w:p w:rsidR="00111B98" w:rsidRPr="001A1018" w:rsidRDefault="00111B98" w:rsidP="00111B98">
      <w:pPr>
        <w:pStyle w:val="S0"/>
        <w:widowControl w:val="0"/>
        <w:spacing w:line="239" w:lineRule="auto"/>
        <w:rPr>
          <w:rFonts w:ascii="Times New Roman" w:hAnsi="Times New Roman" w:cs="Times New Roman"/>
        </w:rPr>
      </w:pPr>
    </w:p>
    <w:p w:rsidR="00111B98" w:rsidRPr="001A1018" w:rsidRDefault="00111B98" w:rsidP="00111B98">
      <w:pPr>
        <w:spacing w:line="239" w:lineRule="auto"/>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1B2F91">
        <w:rPr>
          <w:rFonts w:ascii="Times New Roman" w:hAnsi="Times New Roman" w:cs="Times New Roman"/>
          <w:b w:val="0"/>
          <w:bCs w:val="0"/>
          <w:sz w:val="24"/>
          <w:szCs w:val="24"/>
        </w:rPr>
        <w:t>129</w:t>
      </w:r>
    </w:p>
    <w:tbl>
      <w:tblPr>
        <w:tblW w:w="49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12"/>
        <w:gridCol w:w="4975"/>
      </w:tblGrid>
      <w:tr w:rsidR="00111B98" w:rsidRPr="001A1018" w:rsidTr="005761B4">
        <w:trPr>
          <w:cantSplit/>
          <w:tblHeader/>
          <w:jc w:val="center"/>
        </w:trPr>
        <w:tc>
          <w:tcPr>
            <w:tcW w:w="2350" w:type="pct"/>
            <w:shd w:val="clear" w:color="auto" w:fill="CCFFCC"/>
            <w:vAlign w:val="center"/>
          </w:tcPr>
          <w:p w:rsidR="00111B98" w:rsidRPr="001A1018" w:rsidRDefault="00111B98" w:rsidP="005761B4">
            <w:pPr>
              <w:pStyle w:val="S6"/>
              <w:widowControl w:val="0"/>
              <w:rPr>
                <w:rFonts w:ascii="Times New Roman" w:hAnsi="Times New Roman" w:cs="Times New Roman"/>
                <w:b/>
                <w:bCs/>
                <w:sz w:val="22"/>
                <w:szCs w:val="22"/>
              </w:rPr>
            </w:pPr>
            <w:r w:rsidRPr="001A1018">
              <w:rPr>
                <w:rFonts w:ascii="Times New Roman" w:hAnsi="Times New Roman" w:cs="Times New Roman"/>
                <w:b/>
                <w:bCs/>
                <w:sz w:val="22"/>
                <w:szCs w:val="22"/>
              </w:rPr>
              <w:t>Тип жилого дома по уровню комфорта</w:t>
            </w:r>
          </w:p>
        </w:tc>
        <w:tc>
          <w:tcPr>
            <w:tcW w:w="2650" w:type="pct"/>
            <w:shd w:val="clear" w:color="auto" w:fill="CCFFCC"/>
            <w:vAlign w:val="center"/>
          </w:tcPr>
          <w:p w:rsidR="00111B98" w:rsidRPr="001A1018" w:rsidRDefault="00111B98" w:rsidP="005761B4">
            <w:pPr>
              <w:pStyle w:val="S6"/>
              <w:widowControl w:val="0"/>
              <w:rPr>
                <w:rFonts w:ascii="Times New Roman" w:hAnsi="Times New Roman" w:cs="Times New Roman"/>
                <w:b/>
                <w:bCs/>
                <w:sz w:val="22"/>
                <w:szCs w:val="22"/>
              </w:rPr>
            </w:pPr>
            <w:r w:rsidRPr="001A1018">
              <w:rPr>
                <w:rFonts w:ascii="Times New Roman" w:hAnsi="Times New Roman" w:cs="Times New Roman"/>
                <w:b/>
                <w:bCs/>
                <w:sz w:val="22"/>
                <w:szCs w:val="22"/>
              </w:rPr>
              <w:t>Количество мест для постоянного хранения автотранспорта, машино-мест на 1 квартиру</w:t>
            </w:r>
          </w:p>
        </w:tc>
      </w:tr>
      <w:tr w:rsidR="00111B98" w:rsidRPr="001A1018" w:rsidTr="005761B4">
        <w:trPr>
          <w:jc w:val="center"/>
        </w:trPr>
        <w:tc>
          <w:tcPr>
            <w:tcW w:w="2350" w:type="pct"/>
          </w:tcPr>
          <w:p w:rsidR="00111B98" w:rsidRPr="001A1018" w:rsidRDefault="00111B98" w:rsidP="005761B4">
            <w:pPr>
              <w:pStyle w:val="S6"/>
              <w:widowControl w:val="0"/>
              <w:jc w:val="left"/>
              <w:rPr>
                <w:rFonts w:ascii="Times New Roman" w:hAnsi="Times New Roman" w:cs="Times New Roman"/>
                <w:sz w:val="22"/>
                <w:szCs w:val="22"/>
              </w:rPr>
            </w:pPr>
            <w:r w:rsidRPr="001A1018">
              <w:rPr>
                <w:rFonts w:ascii="Times New Roman" w:hAnsi="Times New Roman" w:cs="Times New Roman"/>
                <w:sz w:val="22"/>
                <w:szCs w:val="22"/>
              </w:rPr>
              <w:t xml:space="preserve">Престижный </w:t>
            </w:r>
          </w:p>
        </w:tc>
        <w:tc>
          <w:tcPr>
            <w:tcW w:w="2650" w:type="pct"/>
          </w:tcPr>
          <w:p w:rsidR="00111B98" w:rsidRPr="001A1018" w:rsidRDefault="00111B98" w:rsidP="005761B4">
            <w:pPr>
              <w:pStyle w:val="S6"/>
              <w:widowControl w:val="0"/>
              <w:rPr>
                <w:rFonts w:ascii="Times New Roman" w:hAnsi="Times New Roman" w:cs="Times New Roman"/>
                <w:sz w:val="22"/>
                <w:szCs w:val="22"/>
              </w:rPr>
            </w:pPr>
            <w:r w:rsidRPr="001A1018">
              <w:rPr>
                <w:rFonts w:ascii="Times New Roman" w:hAnsi="Times New Roman" w:cs="Times New Roman"/>
                <w:sz w:val="22"/>
                <w:szCs w:val="22"/>
              </w:rPr>
              <w:t>2,0</w:t>
            </w:r>
          </w:p>
        </w:tc>
      </w:tr>
      <w:tr w:rsidR="00111B98" w:rsidRPr="001A1018" w:rsidTr="005761B4">
        <w:trPr>
          <w:jc w:val="center"/>
        </w:trPr>
        <w:tc>
          <w:tcPr>
            <w:tcW w:w="2350" w:type="pct"/>
          </w:tcPr>
          <w:p w:rsidR="00111B98" w:rsidRPr="001A1018" w:rsidRDefault="00111B98" w:rsidP="005761B4">
            <w:pPr>
              <w:pStyle w:val="S6"/>
              <w:widowControl w:val="0"/>
              <w:jc w:val="left"/>
              <w:rPr>
                <w:rFonts w:ascii="Times New Roman" w:hAnsi="Times New Roman" w:cs="Times New Roman"/>
                <w:sz w:val="22"/>
                <w:szCs w:val="22"/>
              </w:rPr>
            </w:pPr>
            <w:r w:rsidRPr="001A1018">
              <w:rPr>
                <w:rFonts w:ascii="Times New Roman" w:hAnsi="Times New Roman" w:cs="Times New Roman"/>
                <w:sz w:val="22"/>
                <w:szCs w:val="22"/>
              </w:rPr>
              <w:t>Массовый</w:t>
            </w:r>
          </w:p>
        </w:tc>
        <w:tc>
          <w:tcPr>
            <w:tcW w:w="2650" w:type="pct"/>
          </w:tcPr>
          <w:p w:rsidR="00111B98" w:rsidRPr="001A1018" w:rsidRDefault="00111B98" w:rsidP="005761B4">
            <w:pPr>
              <w:pStyle w:val="S6"/>
              <w:widowControl w:val="0"/>
              <w:rPr>
                <w:rFonts w:ascii="Times New Roman" w:hAnsi="Times New Roman" w:cs="Times New Roman"/>
                <w:sz w:val="22"/>
                <w:szCs w:val="22"/>
              </w:rPr>
            </w:pPr>
            <w:r w:rsidRPr="001A1018">
              <w:rPr>
                <w:rFonts w:ascii="Times New Roman" w:hAnsi="Times New Roman" w:cs="Times New Roman"/>
                <w:sz w:val="22"/>
                <w:szCs w:val="22"/>
              </w:rPr>
              <w:t>1,5</w:t>
            </w:r>
          </w:p>
        </w:tc>
      </w:tr>
      <w:tr w:rsidR="00111B98" w:rsidRPr="001A1018" w:rsidTr="005761B4">
        <w:trPr>
          <w:jc w:val="center"/>
        </w:trPr>
        <w:tc>
          <w:tcPr>
            <w:tcW w:w="2350" w:type="pct"/>
          </w:tcPr>
          <w:p w:rsidR="00111B98" w:rsidRPr="001A1018" w:rsidRDefault="00111B98" w:rsidP="005761B4">
            <w:pPr>
              <w:pStyle w:val="S6"/>
              <w:widowControl w:val="0"/>
              <w:jc w:val="left"/>
              <w:rPr>
                <w:rFonts w:ascii="Times New Roman" w:hAnsi="Times New Roman" w:cs="Times New Roman"/>
                <w:sz w:val="22"/>
                <w:szCs w:val="22"/>
              </w:rPr>
            </w:pPr>
            <w:r w:rsidRPr="001A1018">
              <w:rPr>
                <w:rFonts w:ascii="Times New Roman" w:hAnsi="Times New Roman" w:cs="Times New Roman"/>
                <w:sz w:val="22"/>
                <w:szCs w:val="22"/>
              </w:rPr>
              <w:t>Социальный</w:t>
            </w:r>
          </w:p>
        </w:tc>
        <w:tc>
          <w:tcPr>
            <w:tcW w:w="2650" w:type="pct"/>
          </w:tcPr>
          <w:p w:rsidR="00111B98" w:rsidRPr="001A1018" w:rsidRDefault="00111B98" w:rsidP="005761B4">
            <w:pPr>
              <w:pStyle w:val="S6"/>
              <w:widowControl w:val="0"/>
              <w:rPr>
                <w:rFonts w:ascii="Times New Roman" w:hAnsi="Times New Roman" w:cs="Times New Roman"/>
                <w:sz w:val="22"/>
                <w:szCs w:val="22"/>
              </w:rPr>
            </w:pPr>
            <w:r w:rsidRPr="001A1018">
              <w:rPr>
                <w:rFonts w:ascii="Times New Roman" w:hAnsi="Times New Roman" w:cs="Times New Roman"/>
                <w:sz w:val="22"/>
                <w:szCs w:val="22"/>
              </w:rPr>
              <w:t>0,8</w:t>
            </w:r>
          </w:p>
        </w:tc>
      </w:tr>
      <w:tr w:rsidR="00111B98" w:rsidRPr="001A1018" w:rsidTr="005761B4">
        <w:trPr>
          <w:jc w:val="center"/>
        </w:trPr>
        <w:tc>
          <w:tcPr>
            <w:tcW w:w="2350" w:type="pct"/>
          </w:tcPr>
          <w:p w:rsidR="00111B98" w:rsidRPr="001A1018" w:rsidRDefault="00111B98" w:rsidP="005761B4">
            <w:pPr>
              <w:pStyle w:val="S6"/>
              <w:widowControl w:val="0"/>
              <w:jc w:val="left"/>
              <w:rPr>
                <w:rFonts w:ascii="Times New Roman" w:hAnsi="Times New Roman" w:cs="Times New Roman"/>
                <w:sz w:val="22"/>
                <w:szCs w:val="22"/>
              </w:rPr>
            </w:pPr>
            <w:r w:rsidRPr="001A1018">
              <w:rPr>
                <w:rFonts w:ascii="Times New Roman" w:hAnsi="Times New Roman" w:cs="Times New Roman"/>
                <w:sz w:val="22"/>
                <w:szCs w:val="22"/>
              </w:rPr>
              <w:t>Специализированный,</w:t>
            </w:r>
          </w:p>
        </w:tc>
        <w:tc>
          <w:tcPr>
            <w:tcW w:w="2650" w:type="pct"/>
          </w:tcPr>
          <w:p w:rsidR="00111B98" w:rsidRPr="001A1018" w:rsidRDefault="00111B98" w:rsidP="005761B4">
            <w:pPr>
              <w:pStyle w:val="S6"/>
              <w:widowControl w:val="0"/>
              <w:rPr>
                <w:rFonts w:ascii="Times New Roman" w:hAnsi="Times New Roman" w:cs="Times New Roman"/>
                <w:sz w:val="22"/>
                <w:szCs w:val="22"/>
              </w:rPr>
            </w:pPr>
            <w:r w:rsidRPr="001A1018">
              <w:rPr>
                <w:rFonts w:ascii="Times New Roman" w:hAnsi="Times New Roman" w:cs="Times New Roman"/>
                <w:sz w:val="22"/>
                <w:szCs w:val="22"/>
              </w:rPr>
              <w:t>1</w:t>
            </w:r>
          </w:p>
        </w:tc>
      </w:tr>
      <w:tr w:rsidR="00111B98" w:rsidRPr="001A1018" w:rsidTr="005761B4">
        <w:trPr>
          <w:jc w:val="center"/>
        </w:trPr>
        <w:tc>
          <w:tcPr>
            <w:tcW w:w="2350" w:type="pct"/>
          </w:tcPr>
          <w:p w:rsidR="00111B98" w:rsidRPr="001A1018" w:rsidRDefault="00111B98" w:rsidP="005761B4">
            <w:pPr>
              <w:pStyle w:val="S6"/>
              <w:widowControl w:val="0"/>
              <w:jc w:val="left"/>
              <w:rPr>
                <w:rFonts w:ascii="Times New Roman" w:hAnsi="Times New Roman" w:cs="Times New Roman"/>
                <w:sz w:val="22"/>
                <w:szCs w:val="22"/>
              </w:rPr>
            </w:pPr>
            <w:r w:rsidRPr="001A1018">
              <w:rPr>
                <w:rFonts w:ascii="Times New Roman" w:hAnsi="Times New Roman" w:cs="Times New Roman"/>
                <w:sz w:val="22"/>
                <w:szCs w:val="22"/>
              </w:rPr>
              <w:t>в том числе временный</w:t>
            </w:r>
          </w:p>
        </w:tc>
        <w:tc>
          <w:tcPr>
            <w:tcW w:w="2650" w:type="pct"/>
          </w:tcPr>
          <w:p w:rsidR="00111B98" w:rsidRPr="001A1018" w:rsidRDefault="00111B98" w:rsidP="005761B4">
            <w:pPr>
              <w:pStyle w:val="S6"/>
              <w:widowControl w:val="0"/>
              <w:rPr>
                <w:rFonts w:ascii="Times New Roman" w:hAnsi="Times New Roman" w:cs="Times New Roman"/>
                <w:sz w:val="22"/>
                <w:szCs w:val="22"/>
              </w:rPr>
            </w:pPr>
            <w:r w:rsidRPr="001A1018">
              <w:rPr>
                <w:rFonts w:ascii="Times New Roman" w:hAnsi="Times New Roman" w:cs="Times New Roman"/>
                <w:sz w:val="22"/>
                <w:szCs w:val="22"/>
              </w:rPr>
              <w:t>0,5</w:t>
            </w:r>
          </w:p>
        </w:tc>
      </w:tr>
    </w:tbl>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p>
    <w:p w:rsidR="00111B98" w:rsidRPr="001A1018" w:rsidRDefault="00111B98" w:rsidP="00111B98">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 xml:space="preserve">11. </w:t>
      </w:r>
      <w:r w:rsidRPr="001A1018">
        <w:rPr>
          <w:rFonts w:ascii="Times New Roman" w:hAnsi="Times New Roman" w:cs="Times New Roman"/>
          <w:b w:val="0"/>
          <w:sz w:val="24"/>
        </w:rPr>
        <w:t>Автостоянки могут размещаться ниже и/или выше уровня земли, состоять из подземной и/или надземной частей</w:t>
      </w:r>
      <w:r w:rsidRPr="001A1018">
        <w:rPr>
          <w:rFonts w:ascii="Times New Roman" w:hAnsi="Times New Roman" w:cs="Times New Roman"/>
          <w:b w:val="0"/>
          <w:bCs w:val="0"/>
          <w:sz w:val="24"/>
          <w:szCs w:val="24"/>
        </w:rPr>
        <w:t>.</w:t>
      </w:r>
    </w:p>
    <w:p w:rsidR="00111B98" w:rsidRPr="001A1018" w:rsidRDefault="00111B98" w:rsidP="00111B98">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Наземные автостоянки могут проектироваться высотой не более 9 этажей, подзе</w:t>
      </w:r>
      <w:r w:rsidRPr="001A1018">
        <w:rPr>
          <w:rFonts w:ascii="Times New Roman" w:hAnsi="Times New Roman" w:cs="Times New Roman"/>
          <w:b w:val="0"/>
          <w:bCs w:val="0"/>
          <w:sz w:val="24"/>
          <w:szCs w:val="24"/>
        </w:rPr>
        <w:t>м</w:t>
      </w:r>
      <w:r w:rsidRPr="001A1018">
        <w:rPr>
          <w:rFonts w:ascii="Times New Roman" w:hAnsi="Times New Roman" w:cs="Times New Roman"/>
          <w:b w:val="0"/>
          <w:bCs w:val="0"/>
          <w:sz w:val="24"/>
          <w:szCs w:val="24"/>
        </w:rPr>
        <w:t>ные – не более 5 подземных этажей.</w:t>
      </w:r>
    </w:p>
    <w:p w:rsidR="00111B98" w:rsidRPr="001A1018" w:rsidRDefault="00111B98" w:rsidP="00111B98">
      <w:pPr>
        <w:spacing w:line="238" w:lineRule="auto"/>
        <w:ind w:firstLine="709"/>
        <w:rPr>
          <w:rFonts w:ascii="Times New Roman" w:hAnsi="Times New Roman" w:cs="Times New Roman"/>
          <w:b w:val="0"/>
          <w:bCs w:val="0"/>
          <w:i/>
          <w:iCs/>
          <w:sz w:val="24"/>
          <w:szCs w:val="24"/>
        </w:rPr>
      </w:pPr>
      <w:r w:rsidRPr="001A1018">
        <w:rPr>
          <w:rFonts w:ascii="Times New Roman" w:hAnsi="Times New Roman" w:cs="Times New Roman"/>
          <w:b w:val="0"/>
          <w:bCs w:val="0"/>
          <w:sz w:val="24"/>
          <w:szCs w:val="24"/>
        </w:rPr>
        <w:t>Автостоянки проектируются открытого и закрытого типа, отдельно стоящие (бо</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сового типа), встроенные, пристроенные и встроено-пристроенные, одноэтажные, мног</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этажные.</w:t>
      </w:r>
    </w:p>
    <w:p w:rsidR="00111B98" w:rsidRPr="001A1018" w:rsidRDefault="00111B98" w:rsidP="00111B98">
      <w:pPr>
        <w:pStyle w:val="a9"/>
        <w:widowControl w:val="0"/>
        <w:spacing w:before="0" w:beforeAutospacing="0" w:after="0" w:afterAutospacing="0" w:line="238" w:lineRule="auto"/>
        <w:ind w:firstLine="709"/>
        <w:jc w:val="both"/>
        <w:rPr>
          <w:rFonts w:ascii="Times New Roman" w:hAnsi="Times New Roman" w:cs="Times New Roman"/>
          <w:spacing w:val="-2"/>
        </w:rPr>
      </w:pPr>
      <w:r>
        <w:rPr>
          <w:rFonts w:ascii="Times New Roman" w:hAnsi="Times New Roman" w:cs="Times New Roman"/>
        </w:rPr>
        <w:t>1.2.6.</w:t>
      </w:r>
      <w:r w:rsidRPr="001A1018">
        <w:rPr>
          <w:rFonts w:ascii="Times New Roman" w:hAnsi="Times New Roman" w:cs="Times New Roman"/>
        </w:rPr>
        <w:t xml:space="preserve">12. Автостоянки </w:t>
      </w:r>
      <w:r w:rsidRPr="001A1018">
        <w:rPr>
          <w:rFonts w:ascii="Times New Roman" w:hAnsi="Times New Roman" w:cs="Times New Roman"/>
          <w:b/>
        </w:rPr>
        <w:t>открытого типа</w:t>
      </w:r>
      <w:r w:rsidRPr="001A1018">
        <w:rPr>
          <w:rFonts w:ascii="Times New Roman" w:hAnsi="Times New Roman" w:cs="Times New Roman"/>
        </w:rPr>
        <w:t xml:space="preserve"> (открытые площадки) для хранения легк</w:t>
      </w:r>
      <w:r w:rsidRPr="001A1018">
        <w:rPr>
          <w:rFonts w:ascii="Times New Roman" w:hAnsi="Times New Roman" w:cs="Times New Roman"/>
        </w:rPr>
        <w:t>о</w:t>
      </w:r>
      <w:r w:rsidRPr="001A1018">
        <w:rPr>
          <w:rFonts w:ascii="Times New Roman" w:hAnsi="Times New Roman" w:cs="Times New Roman"/>
        </w:rPr>
        <w:t>вых автомобилей, принадлежащих постоянному населению населенного пункта, целес</w:t>
      </w:r>
      <w:r w:rsidRPr="001A1018">
        <w:rPr>
          <w:rFonts w:ascii="Times New Roman" w:hAnsi="Times New Roman" w:cs="Times New Roman"/>
        </w:rPr>
        <w:t>о</w:t>
      </w:r>
      <w:r w:rsidRPr="001A1018">
        <w:rPr>
          <w:rFonts w:ascii="Times New Roman" w:hAnsi="Times New Roman" w:cs="Times New Roman"/>
        </w:rPr>
        <w:t xml:space="preserve">образно временно </w:t>
      </w:r>
      <w:r w:rsidRPr="001A1018">
        <w:rPr>
          <w:rFonts w:ascii="Times New Roman" w:hAnsi="Times New Roman" w:cs="Times New Roman"/>
          <w:spacing w:val="-2"/>
        </w:rPr>
        <w:t>размещать на участках, резервируемых для перспективного строительс</w:t>
      </w:r>
      <w:r w:rsidRPr="001A1018">
        <w:rPr>
          <w:rFonts w:ascii="Times New Roman" w:hAnsi="Times New Roman" w:cs="Times New Roman"/>
          <w:spacing w:val="-2"/>
        </w:rPr>
        <w:t>т</w:t>
      </w:r>
      <w:r w:rsidRPr="001A1018">
        <w:rPr>
          <w:rFonts w:ascii="Times New Roman" w:hAnsi="Times New Roman" w:cs="Times New Roman"/>
          <w:spacing w:val="-2"/>
        </w:rPr>
        <w:t>ва объектов и сооружений различного функционального назначения, включая многояру</w:t>
      </w:r>
      <w:r w:rsidRPr="001A1018">
        <w:rPr>
          <w:rFonts w:ascii="Times New Roman" w:hAnsi="Times New Roman" w:cs="Times New Roman"/>
          <w:spacing w:val="-2"/>
        </w:rPr>
        <w:t>с</w:t>
      </w:r>
      <w:r w:rsidRPr="001A1018">
        <w:rPr>
          <w:rFonts w:ascii="Times New Roman" w:hAnsi="Times New Roman" w:cs="Times New Roman"/>
          <w:spacing w:val="-2"/>
        </w:rPr>
        <w:t>ные механизированные автостоянки.</w:t>
      </w:r>
    </w:p>
    <w:p w:rsidR="00111B98" w:rsidRPr="001A1018" w:rsidRDefault="00111B98" w:rsidP="00111B98">
      <w:pPr>
        <w:pStyle w:val="a9"/>
        <w:widowControl w:val="0"/>
        <w:spacing w:before="0" w:beforeAutospacing="0" w:after="0" w:afterAutospacing="0" w:line="238" w:lineRule="auto"/>
        <w:ind w:firstLine="709"/>
        <w:jc w:val="both"/>
        <w:rPr>
          <w:rFonts w:ascii="Times New Roman" w:hAnsi="Times New Roman" w:cs="Times New Roman"/>
        </w:rPr>
      </w:pPr>
      <w:r w:rsidRPr="001A1018">
        <w:rPr>
          <w:rFonts w:ascii="Times New Roman" w:hAnsi="Times New Roman" w:cs="Times New Roman"/>
        </w:rPr>
        <w:t>Допускается предусматривать открытые стоянки для постоянного хранения авт</w:t>
      </w:r>
      <w:r w:rsidRPr="001A1018">
        <w:rPr>
          <w:rFonts w:ascii="Times New Roman" w:hAnsi="Times New Roman" w:cs="Times New Roman"/>
        </w:rPr>
        <w:t>о</w:t>
      </w:r>
      <w:r w:rsidRPr="001A1018">
        <w:rPr>
          <w:rFonts w:ascii="Times New Roman" w:hAnsi="Times New Roman" w:cs="Times New Roman"/>
        </w:rPr>
        <w:t>мобилей в пределах улиц и дорог, граничащих с жилыми районами и микрорайонами.</w:t>
      </w:r>
    </w:p>
    <w:p w:rsidR="00111B98" w:rsidRPr="001A1018" w:rsidRDefault="00111B98" w:rsidP="00111B98">
      <w:pPr>
        <w:pStyle w:val="a9"/>
        <w:widowControl w:val="0"/>
        <w:spacing w:before="0" w:beforeAutospacing="0" w:after="0" w:afterAutospacing="0" w:line="238" w:lineRule="auto"/>
        <w:ind w:firstLine="709"/>
        <w:jc w:val="both"/>
        <w:rPr>
          <w:rFonts w:ascii="Times New Roman" w:hAnsi="Times New Roman" w:cs="Times New Roman"/>
        </w:rPr>
      </w:pPr>
      <w:r>
        <w:rPr>
          <w:rFonts w:ascii="Times New Roman" w:hAnsi="Times New Roman" w:cs="Times New Roman"/>
        </w:rPr>
        <w:t>1.2.6.</w:t>
      </w:r>
      <w:r w:rsidRPr="001A1018">
        <w:rPr>
          <w:rFonts w:ascii="Times New Roman" w:hAnsi="Times New Roman" w:cs="Times New Roman"/>
        </w:rPr>
        <w:t xml:space="preserve">13. Наземные автостоянки вместимостью более 500 </w:t>
      </w:r>
      <w:r w:rsidRPr="001A1018">
        <w:rPr>
          <w:rStyle w:val="spelle"/>
          <w:rFonts w:ascii="Times New Roman" w:hAnsi="Times New Roman" w:cs="Times New Roman"/>
        </w:rPr>
        <w:t>машино-мест</w:t>
      </w:r>
      <w:r w:rsidRPr="001A1018">
        <w:rPr>
          <w:rFonts w:ascii="Times New Roman" w:hAnsi="Times New Roman" w:cs="Times New Roman"/>
        </w:rPr>
        <w:t xml:space="preserve"> следует размещать на территориях производственных и коммунально-складских зон.</w:t>
      </w:r>
    </w:p>
    <w:p w:rsidR="00111B98" w:rsidRPr="001A1018" w:rsidRDefault="00111B98" w:rsidP="00111B98">
      <w:pPr>
        <w:pStyle w:val="a9"/>
        <w:widowControl w:val="0"/>
        <w:spacing w:before="0" w:beforeAutospacing="0" w:after="0" w:afterAutospacing="0" w:line="238" w:lineRule="auto"/>
        <w:ind w:firstLine="709"/>
        <w:jc w:val="both"/>
        <w:rPr>
          <w:rFonts w:ascii="Times New Roman" w:hAnsi="Times New Roman" w:cs="Times New Roman"/>
          <w:spacing w:val="-2"/>
        </w:rPr>
      </w:pPr>
      <w:r>
        <w:rPr>
          <w:rFonts w:ascii="Times New Roman" w:hAnsi="Times New Roman" w:cs="Times New Roman"/>
          <w:spacing w:val="-2"/>
        </w:rPr>
        <w:t>1.2.6.</w:t>
      </w:r>
      <w:r w:rsidRPr="001A1018">
        <w:rPr>
          <w:rFonts w:ascii="Times New Roman" w:hAnsi="Times New Roman" w:cs="Times New Roman"/>
          <w:spacing w:val="-2"/>
        </w:rPr>
        <w:t>14. Открытые автостоянки и паркинги допускается размещать в жилых зонах</w:t>
      </w:r>
      <w:r w:rsidRPr="001A1018">
        <w:rPr>
          <w:rFonts w:ascii="Times New Roman" w:hAnsi="Times New Roman" w:cs="Times New Roman"/>
          <w:bCs/>
        </w:rPr>
        <w:t xml:space="preserve"> </w:t>
      </w:r>
      <w:r w:rsidRPr="001A1018">
        <w:rPr>
          <w:rFonts w:ascii="Times New Roman" w:hAnsi="Times New Roman" w:cs="Times New Roman"/>
          <w:spacing w:val="-2"/>
        </w:rPr>
        <w:t>при условии соблюдения санитарных разрывов (по СанПиН 2.2.1/2.1.1.1200-03) от авт</w:t>
      </w:r>
      <w:r w:rsidRPr="001A1018">
        <w:rPr>
          <w:rFonts w:ascii="Times New Roman" w:hAnsi="Times New Roman" w:cs="Times New Roman"/>
          <w:spacing w:val="-2"/>
        </w:rPr>
        <w:t>о</w:t>
      </w:r>
      <w:r w:rsidRPr="001A1018">
        <w:rPr>
          <w:rFonts w:ascii="Times New Roman" w:hAnsi="Times New Roman" w:cs="Times New Roman"/>
          <w:spacing w:val="-2"/>
        </w:rPr>
        <w:t xml:space="preserve">стоянок до объектов, указанных в таблице </w:t>
      </w:r>
      <w:r w:rsidR="001B2F91">
        <w:rPr>
          <w:rFonts w:ascii="Times New Roman" w:hAnsi="Times New Roman" w:cs="Times New Roman"/>
          <w:spacing w:val="-2"/>
        </w:rPr>
        <w:t>130</w:t>
      </w:r>
      <w:r w:rsidRPr="001A1018">
        <w:rPr>
          <w:rFonts w:ascii="Times New Roman" w:hAnsi="Times New Roman" w:cs="Times New Roman"/>
          <w:spacing w:val="-2"/>
        </w:rPr>
        <w:t xml:space="preserve">. </w:t>
      </w:r>
    </w:p>
    <w:p w:rsidR="00111B98" w:rsidRPr="001A1018" w:rsidRDefault="00111B98" w:rsidP="00111B98">
      <w:pPr>
        <w:pStyle w:val="a9"/>
        <w:widowControl w:val="0"/>
        <w:spacing w:before="0" w:beforeAutospacing="0" w:after="0" w:afterAutospacing="0" w:line="238" w:lineRule="auto"/>
        <w:ind w:firstLine="709"/>
        <w:jc w:val="both"/>
        <w:rPr>
          <w:rFonts w:ascii="Times New Roman" w:hAnsi="Times New Roman" w:cs="Times New Roman"/>
          <w:spacing w:val="-2"/>
        </w:rPr>
      </w:pPr>
    </w:p>
    <w:p w:rsidR="00111B98" w:rsidRPr="001A1018" w:rsidRDefault="00111B98" w:rsidP="00111B98">
      <w:pPr>
        <w:pStyle w:val="a9"/>
        <w:widowControl w:val="0"/>
        <w:spacing w:before="0" w:beforeAutospacing="0" w:after="0" w:afterAutospacing="0" w:line="239" w:lineRule="auto"/>
        <w:ind w:firstLine="709"/>
        <w:jc w:val="right"/>
        <w:rPr>
          <w:rFonts w:ascii="Times New Roman" w:hAnsi="Times New Roman" w:cs="Times New Roman"/>
        </w:rPr>
      </w:pPr>
      <w:r w:rsidRPr="001A1018">
        <w:rPr>
          <w:rFonts w:ascii="Times New Roman" w:hAnsi="Times New Roman" w:cs="Times New Roman"/>
        </w:rPr>
        <w:t xml:space="preserve">Таблица </w:t>
      </w:r>
      <w:r w:rsidR="001B2F91">
        <w:rPr>
          <w:rFonts w:ascii="Times New Roman" w:hAnsi="Times New Roman" w:cs="Times New Roman"/>
        </w:rPr>
        <w:t>130</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90"/>
        <w:gridCol w:w="1194"/>
        <w:gridCol w:w="725"/>
        <w:gridCol w:w="946"/>
        <w:gridCol w:w="967"/>
        <w:gridCol w:w="1176"/>
      </w:tblGrid>
      <w:tr w:rsidR="00111B98" w:rsidRPr="001A1018" w:rsidTr="005761B4">
        <w:trPr>
          <w:cantSplit/>
          <w:trHeight w:val="184"/>
          <w:tblHeader/>
          <w:jc w:val="center"/>
        </w:trPr>
        <w:tc>
          <w:tcPr>
            <w:tcW w:w="5090" w:type="dxa"/>
            <w:vMerge w:val="restart"/>
            <w:shd w:val="clear" w:color="auto" w:fill="CCFFCC"/>
            <w:vAlign w:val="center"/>
          </w:tcPr>
          <w:p w:rsidR="00111B98" w:rsidRPr="001A1018" w:rsidRDefault="00111B98" w:rsidP="005761B4">
            <w:pPr>
              <w:adjustRightInd w:val="0"/>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Объекты, </w:t>
            </w:r>
          </w:p>
          <w:p w:rsidR="00111B98" w:rsidRPr="001A1018" w:rsidRDefault="00111B98" w:rsidP="005761B4">
            <w:pPr>
              <w:adjustRightInd w:val="0"/>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до которых определяется разрыв</w:t>
            </w:r>
          </w:p>
        </w:tc>
        <w:tc>
          <w:tcPr>
            <w:tcW w:w="5008" w:type="dxa"/>
            <w:gridSpan w:val="5"/>
            <w:shd w:val="clear" w:color="auto" w:fill="CCFFCC"/>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Расстояние, </w:t>
            </w:r>
            <w:r w:rsidRPr="001A1018">
              <w:rPr>
                <w:rStyle w:val="grame"/>
                <w:rFonts w:ascii="Times New Roman" w:hAnsi="Times New Roman" w:cs="Times New Roman"/>
                <w:sz w:val="22"/>
                <w:szCs w:val="22"/>
              </w:rPr>
              <w:t>м</w:t>
            </w:r>
            <w:r w:rsidRPr="001A1018">
              <w:rPr>
                <w:rFonts w:ascii="Times New Roman" w:hAnsi="Times New Roman" w:cs="Times New Roman"/>
                <w:sz w:val="22"/>
                <w:szCs w:val="22"/>
              </w:rPr>
              <w:t>, не менее</w:t>
            </w:r>
          </w:p>
        </w:tc>
      </w:tr>
      <w:tr w:rsidR="00111B98" w:rsidRPr="001A1018" w:rsidTr="005761B4">
        <w:trPr>
          <w:cantSplit/>
          <w:tblHeader/>
          <w:jc w:val="center"/>
        </w:trPr>
        <w:tc>
          <w:tcPr>
            <w:tcW w:w="5090" w:type="dxa"/>
            <w:vMerge/>
            <w:shd w:val="clear" w:color="auto" w:fill="CCFFCC"/>
            <w:vAlign w:val="center"/>
          </w:tcPr>
          <w:p w:rsidR="00111B98" w:rsidRPr="001A1018" w:rsidRDefault="00111B98" w:rsidP="005761B4">
            <w:pPr>
              <w:spacing w:line="240" w:lineRule="auto"/>
              <w:ind w:firstLine="0"/>
              <w:jc w:val="left"/>
              <w:rPr>
                <w:rFonts w:ascii="Times New Roman" w:hAnsi="Times New Roman" w:cs="Times New Roman"/>
                <w:b w:val="0"/>
                <w:bCs w:val="0"/>
                <w:sz w:val="22"/>
                <w:szCs w:val="22"/>
              </w:rPr>
            </w:pPr>
          </w:p>
        </w:tc>
        <w:tc>
          <w:tcPr>
            <w:tcW w:w="5008" w:type="dxa"/>
            <w:gridSpan w:val="5"/>
            <w:shd w:val="clear" w:color="auto" w:fill="CCFFCC"/>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Открытые автостоянки и паркинги вместимостью, </w:t>
            </w:r>
            <w:r w:rsidRPr="001A1018">
              <w:rPr>
                <w:rStyle w:val="spelle"/>
                <w:rFonts w:ascii="Times New Roman" w:hAnsi="Times New Roman" w:cs="Times New Roman"/>
                <w:b w:val="0"/>
                <w:bCs w:val="0"/>
                <w:sz w:val="22"/>
                <w:szCs w:val="22"/>
              </w:rPr>
              <w:t>машино-мест</w:t>
            </w:r>
          </w:p>
        </w:tc>
      </w:tr>
      <w:tr w:rsidR="00111B98" w:rsidRPr="001A1018" w:rsidTr="005761B4">
        <w:trPr>
          <w:cantSplit/>
          <w:trHeight w:val="227"/>
          <w:tblHeader/>
          <w:jc w:val="center"/>
        </w:trPr>
        <w:tc>
          <w:tcPr>
            <w:tcW w:w="5090" w:type="dxa"/>
            <w:vMerge/>
            <w:shd w:val="clear" w:color="auto" w:fill="CCFFCC"/>
            <w:vAlign w:val="center"/>
          </w:tcPr>
          <w:p w:rsidR="00111B98" w:rsidRPr="001A1018" w:rsidRDefault="00111B98" w:rsidP="005761B4">
            <w:pPr>
              <w:spacing w:line="240" w:lineRule="auto"/>
              <w:ind w:firstLine="0"/>
              <w:jc w:val="left"/>
              <w:rPr>
                <w:rFonts w:ascii="Times New Roman" w:hAnsi="Times New Roman" w:cs="Times New Roman"/>
                <w:b w:val="0"/>
                <w:bCs w:val="0"/>
                <w:sz w:val="22"/>
                <w:szCs w:val="22"/>
              </w:rPr>
            </w:pPr>
          </w:p>
        </w:tc>
        <w:tc>
          <w:tcPr>
            <w:tcW w:w="1194" w:type="dxa"/>
            <w:shd w:val="clear" w:color="auto" w:fill="CCFFCC"/>
            <w:vAlign w:val="center"/>
          </w:tcPr>
          <w:p w:rsidR="00111B98" w:rsidRPr="001A1018" w:rsidRDefault="00111B98" w:rsidP="005761B4">
            <w:pPr>
              <w:suppressAutoHyphens/>
              <w:adjustRightInd w:val="0"/>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 и менее</w:t>
            </w:r>
          </w:p>
        </w:tc>
        <w:tc>
          <w:tcPr>
            <w:tcW w:w="725" w:type="dxa"/>
            <w:shd w:val="clear" w:color="auto" w:fill="CCFFCC"/>
            <w:vAlign w:val="center"/>
          </w:tcPr>
          <w:p w:rsidR="00111B98" w:rsidRPr="001A1018" w:rsidRDefault="00111B98" w:rsidP="005761B4">
            <w:pPr>
              <w:suppressAutoHyphens/>
              <w:adjustRightInd w:val="0"/>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11-50</w:t>
            </w:r>
          </w:p>
        </w:tc>
        <w:tc>
          <w:tcPr>
            <w:tcW w:w="946" w:type="dxa"/>
            <w:shd w:val="clear" w:color="auto" w:fill="CCFFCC"/>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51-100</w:t>
            </w:r>
          </w:p>
        </w:tc>
        <w:tc>
          <w:tcPr>
            <w:tcW w:w="967" w:type="dxa"/>
            <w:shd w:val="clear" w:color="auto" w:fill="CCFFCC"/>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101-300</w:t>
            </w:r>
          </w:p>
        </w:tc>
        <w:tc>
          <w:tcPr>
            <w:tcW w:w="1176" w:type="dxa"/>
            <w:shd w:val="clear" w:color="auto" w:fill="CCFFCC"/>
            <w:vAlign w:val="center"/>
          </w:tcPr>
          <w:p w:rsidR="00111B98" w:rsidRPr="001A1018" w:rsidRDefault="00111B98" w:rsidP="005761B4">
            <w:pPr>
              <w:suppressAutoHyphens/>
              <w:adjustRightInd w:val="0"/>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свыше 300</w:t>
            </w:r>
          </w:p>
        </w:tc>
      </w:tr>
      <w:tr w:rsidR="00111B98" w:rsidRPr="001A1018" w:rsidTr="005761B4">
        <w:trPr>
          <w:jc w:val="center"/>
        </w:trPr>
        <w:tc>
          <w:tcPr>
            <w:tcW w:w="5090" w:type="dxa"/>
          </w:tcPr>
          <w:p w:rsidR="00111B98" w:rsidRPr="001A1018" w:rsidRDefault="00111B98" w:rsidP="005761B4">
            <w:pPr>
              <w:adjustRightInd w:val="0"/>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Фасады </w:t>
            </w:r>
            <w:r w:rsidRPr="001A1018">
              <w:rPr>
                <w:rStyle w:val="grame"/>
                <w:rFonts w:ascii="Times New Roman" w:hAnsi="Times New Roman" w:cs="Times New Roman"/>
                <w:b w:val="0"/>
                <w:bCs w:val="0"/>
                <w:sz w:val="22"/>
                <w:szCs w:val="22"/>
              </w:rPr>
              <w:t>жилых</w:t>
            </w:r>
            <w:r w:rsidRPr="001A1018">
              <w:rPr>
                <w:rFonts w:ascii="Times New Roman" w:hAnsi="Times New Roman" w:cs="Times New Roman"/>
                <w:b w:val="0"/>
                <w:bCs w:val="0"/>
                <w:sz w:val="22"/>
                <w:szCs w:val="22"/>
              </w:rPr>
              <w:t xml:space="preserve"> зданий и торцы с окнами</w:t>
            </w:r>
          </w:p>
        </w:tc>
        <w:tc>
          <w:tcPr>
            <w:tcW w:w="1194"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725"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946"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w:t>
            </w:r>
          </w:p>
        </w:tc>
        <w:tc>
          <w:tcPr>
            <w:tcW w:w="967"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35</w:t>
            </w:r>
          </w:p>
        </w:tc>
        <w:tc>
          <w:tcPr>
            <w:tcW w:w="1176"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r>
      <w:tr w:rsidR="00111B98" w:rsidRPr="001A1018" w:rsidTr="005761B4">
        <w:trPr>
          <w:jc w:val="center"/>
        </w:trPr>
        <w:tc>
          <w:tcPr>
            <w:tcW w:w="5090" w:type="dxa"/>
          </w:tcPr>
          <w:p w:rsidR="00111B98" w:rsidRPr="001A1018" w:rsidRDefault="00111B98" w:rsidP="005761B4">
            <w:pPr>
              <w:adjustRightInd w:val="0"/>
              <w:spacing w:line="240" w:lineRule="auto"/>
              <w:ind w:firstLine="0"/>
              <w:jc w:val="left"/>
              <w:rPr>
                <w:rFonts w:ascii="Times New Roman" w:hAnsi="Times New Roman" w:cs="Times New Roman"/>
                <w:b w:val="0"/>
                <w:bCs w:val="0"/>
                <w:sz w:val="22"/>
                <w:szCs w:val="22"/>
              </w:rPr>
            </w:pPr>
            <w:r w:rsidRPr="001A1018">
              <w:rPr>
                <w:rStyle w:val="grame"/>
                <w:rFonts w:ascii="Times New Roman" w:hAnsi="Times New Roman" w:cs="Times New Roman"/>
                <w:b w:val="0"/>
                <w:bCs w:val="0"/>
                <w:sz w:val="22"/>
                <w:szCs w:val="22"/>
              </w:rPr>
              <w:t xml:space="preserve">Торцы жилых </w:t>
            </w:r>
            <w:r w:rsidRPr="001A1018">
              <w:rPr>
                <w:rFonts w:ascii="Times New Roman" w:hAnsi="Times New Roman" w:cs="Times New Roman"/>
                <w:b w:val="0"/>
                <w:bCs w:val="0"/>
                <w:sz w:val="22"/>
                <w:szCs w:val="22"/>
              </w:rPr>
              <w:t xml:space="preserve">зданий </w:t>
            </w:r>
            <w:r w:rsidRPr="001A1018">
              <w:rPr>
                <w:rStyle w:val="grame"/>
                <w:rFonts w:ascii="Times New Roman" w:hAnsi="Times New Roman" w:cs="Times New Roman"/>
                <w:b w:val="0"/>
                <w:bCs w:val="0"/>
                <w:sz w:val="22"/>
                <w:szCs w:val="22"/>
              </w:rPr>
              <w:t>без окон</w:t>
            </w:r>
          </w:p>
        </w:tc>
        <w:tc>
          <w:tcPr>
            <w:tcW w:w="1194"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725"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946"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967"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w:t>
            </w:r>
          </w:p>
        </w:tc>
        <w:tc>
          <w:tcPr>
            <w:tcW w:w="1176"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35</w:t>
            </w:r>
          </w:p>
        </w:tc>
      </w:tr>
      <w:tr w:rsidR="00111B98" w:rsidRPr="001A1018" w:rsidTr="005761B4">
        <w:trPr>
          <w:jc w:val="center"/>
        </w:trPr>
        <w:tc>
          <w:tcPr>
            <w:tcW w:w="5090" w:type="dxa"/>
          </w:tcPr>
          <w:p w:rsidR="00111B98" w:rsidRPr="001A1018" w:rsidRDefault="00111B98" w:rsidP="005761B4">
            <w:pPr>
              <w:adjustRightInd w:val="0"/>
              <w:spacing w:line="240" w:lineRule="auto"/>
              <w:ind w:firstLine="0"/>
              <w:jc w:val="left"/>
              <w:rPr>
                <w:rStyle w:val="grame"/>
                <w:rFonts w:ascii="Times New Roman" w:hAnsi="Times New Roman" w:cs="Times New Roman"/>
                <w:b w:val="0"/>
                <w:bCs w:val="0"/>
                <w:sz w:val="22"/>
                <w:szCs w:val="22"/>
              </w:rPr>
            </w:pPr>
            <w:r w:rsidRPr="001A1018">
              <w:rPr>
                <w:rStyle w:val="grame"/>
                <w:rFonts w:ascii="Times New Roman" w:hAnsi="Times New Roman" w:cs="Times New Roman"/>
                <w:b w:val="0"/>
                <w:bCs w:val="0"/>
                <w:sz w:val="22"/>
                <w:szCs w:val="22"/>
              </w:rPr>
              <w:t>Общественные здания</w:t>
            </w:r>
          </w:p>
        </w:tc>
        <w:tc>
          <w:tcPr>
            <w:tcW w:w="1194"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725"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946"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967"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w:t>
            </w:r>
          </w:p>
        </w:tc>
        <w:tc>
          <w:tcPr>
            <w:tcW w:w="1176"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r>
      <w:tr w:rsidR="00111B98" w:rsidRPr="001A1018" w:rsidTr="005761B4">
        <w:trPr>
          <w:jc w:val="center"/>
        </w:trPr>
        <w:tc>
          <w:tcPr>
            <w:tcW w:w="5090" w:type="dxa"/>
          </w:tcPr>
          <w:p w:rsidR="00111B98" w:rsidRPr="001A1018" w:rsidRDefault="00111B98" w:rsidP="005761B4">
            <w:pPr>
              <w:adjustRightInd w:val="0"/>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Территории школ, детских учреждений, учрежд</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ний начального и среднего профессионального о</w:t>
            </w:r>
            <w:r w:rsidRPr="001A1018">
              <w:rPr>
                <w:rFonts w:ascii="Times New Roman" w:hAnsi="Times New Roman" w:cs="Times New Roman"/>
                <w:b w:val="0"/>
                <w:bCs w:val="0"/>
                <w:sz w:val="22"/>
                <w:szCs w:val="22"/>
              </w:rPr>
              <w:t>б</w:t>
            </w:r>
            <w:r w:rsidRPr="001A1018">
              <w:rPr>
                <w:rFonts w:ascii="Times New Roman" w:hAnsi="Times New Roman" w:cs="Times New Roman"/>
                <w:b w:val="0"/>
                <w:bCs w:val="0"/>
                <w:sz w:val="22"/>
                <w:szCs w:val="22"/>
              </w:rPr>
              <w:lastRenderedPageBreak/>
              <w:t>разования, площадок отдыха, игр и спорта, детских</w:t>
            </w:r>
          </w:p>
        </w:tc>
        <w:tc>
          <w:tcPr>
            <w:tcW w:w="1194"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lastRenderedPageBreak/>
              <w:t>25</w:t>
            </w:r>
          </w:p>
        </w:tc>
        <w:tc>
          <w:tcPr>
            <w:tcW w:w="725"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946"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967"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1176"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r>
      <w:tr w:rsidR="00111B98" w:rsidRPr="001A1018" w:rsidTr="005761B4">
        <w:trPr>
          <w:jc w:val="center"/>
        </w:trPr>
        <w:tc>
          <w:tcPr>
            <w:tcW w:w="5090" w:type="dxa"/>
          </w:tcPr>
          <w:p w:rsidR="00111B98" w:rsidRPr="001A1018" w:rsidRDefault="00111B98" w:rsidP="005761B4">
            <w:pPr>
              <w:adjustRightInd w:val="0"/>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lastRenderedPageBreak/>
              <w:t>Территории лечебных учреждений стационарного типа, открытые спортивные сооружения общего пользования, места отдыха населения (сады, скв</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ры, парки)</w:t>
            </w:r>
          </w:p>
        </w:tc>
        <w:tc>
          <w:tcPr>
            <w:tcW w:w="1194"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w:t>
            </w:r>
          </w:p>
        </w:tc>
        <w:tc>
          <w:tcPr>
            <w:tcW w:w="725"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946"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расчету</w:t>
            </w:r>
          </w:p>
        </w:tc>
        <w:tc>
          <w:tcPr>
            <w:tcW w:w="967"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расчету</w:t>
            </w:r>
          </w:p>
        </w:tc>
        <w:tc>
          <w:tcPr>
            <w:tcW w:w="1176"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по </w:t>
            </w:r>
          </w:p>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расчету</w:t>
            </w:r>
          </w:p>
        </w:tc>
      </w:tr>
    </w:tbl>
    <w:p w:rsidR="009465BC" w:rsidRDefault="009465BC" w:rsidP="00111B98">
      <w:pPr>
        <w:pStyle w:val="a9"/>
        <w:widowControl w:val="0"/>
        <w:spacing w:beforeAutospacing="0" w:after="0" w:afterAutospacing="0" w:line="239" w:lineRule="auto"/>
        <w:ind w:firstLine="709"/>
        <w:jc w:val="both"/>
        <w:rPr>
          <w:rFonts w:ascii="Times New Roman" w:hAnsi="Times New Roman" w:cs="Times New Roman"/>
          <w:i/>
          <w:iCs/>
          <w:spacing w:val="40"/>
          <w:sz w:val="22"/>
          <w:szCs w:val="22"/>
        </w:rPr>
      </w:pPr>
    </w:p>
    <w:p w:rsidR="00111B98" w:rsidRPr="001A1018" w:rsidRDefault="00111B98" w:rsidP="00111B98">
      <w:pPr>
        <w:pStyle w:val="a9"/>
        <w:widowControl w:val="0"/>
        <w:spacing w:beforeAutospacing="0" w:after="0" w:afterAutospacing="0" w:line="239" w:lineRule="auto"/>
        <w:ind w:firstLine="709"/>
        <w:jc w:val="both"/>
        <w:rPr>
          <w:rFonts w:ascii="Times New Roman" w:hAnsi="Times New Roman" w:cs="Times New Roman"/>
          <w:i/>
          <w:iCs/>
          <w:spacing w:val="40"/>
          <w:sz w:val="22"/>
          <w:szCs w:val="22"/>
        </w:rPr>
      </w:pPr>
      <w:r w:rsidRPr="001A1018">
        <w:rPr>
          <w:rFonts w:ascii="Times New Roman" w:hAnsi="Times New Roman" w:cs="Times New Roman"/>
          <w:i/>
          <w:iCs/>
          <w:spacing w:val="40"/>
          <w:sz w:val="22"/>
          <w:szCs w:val="22"/>
        </w:rPr>
        <w:t xml:space="preserve">Примечания: </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sz w:val="22"/>
          <w:szCs w:val="22"/>
        </w:rPr>
      </w:pPr>
      <w:r w:rsidRPr="001A1018">
        <w:rPr>
          <w:rFonts w:ascii="Times New Roman" w:hAnsi="Times New Roman" w:cs="Times New Roman"/>
          <w:sz w:val="22"/>
          <w:szCs w:val="22"/>
        </w:rPr>
        <w:t xml:space="preserve">1. Разрыв от наземных автостоянок,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 </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sz w:val="22"/>
          <w:szCs w:val="22"/>
        </w:rPr>
      </w:pPr>
      <w:r w:rsidRPr="001A1018">
        <w:rPr>
          <w:rFonts w:ascii="Times New Roman" w:hAnsi="Times New Roman" w:cs="Times New Roman"/>
          <w:sz w:val="22"/>
          <w:szCs w:val="22"/>
        </w:rPr>
        <w:t>2. В случае размещения во внутриквартальной жилой застройке на смежных участках н</w:t>
      </w:r>
      <w:r w:rsidRPr="001A1018">
        <w:rPr>
          <w:rFonts w:ascii="Times New Roman" w:hAnsi="Times New Roman" w:cs="Times New Roman"/>
          <w:sz w:val="22"/>
          <w:szCs w:val="22"/>
        </w:rPr>
        <w:t>е</w:t>
      </w:r>
      <w:r w:rsidRPr="001A1018">
        <w:rPr>
          <w:rFonts w:ascii="Times New Roman" w:hAnsi="Times New Roman" w:cs="Times New Roman"/>
          <w:sz w:val="22"/>
          <w:szCs w:val="22"/>
        </w:rPr>
        <w:t>скольких автостоянок (открытых площадок), расположенных с разрывом между ними, не прев</w:t>
      </w:r>
      <w:r w:rsidRPr="001A1018">
        <w:rPr>
          <w:rFonts w:ascii="Times New Roman" w:hAnsi="Times New Roman" w:cs="Times New Roman"/>
          <w:sz w:val="22"/>
          <w:szCs w:val="22"/>
        </w:rPr>
        <w:t>ы</w:t>
      </w:r>
      <w:r w:rsidRPr="001A1018">
        <w:rPr>
          <w:rFonts w:ascii="Times New Roman" w:hAnsi="Times New Roman" w:cs="Times New Roman"/>
          <w:sz w:val="22"/>
          <w:szCs w:val="22"/>
        </w:rPr>
        <w:t xml:space="preserve">шающим </w:t>
      </w:r>
      <w:smartTag w:uri="urn:schemas-microsoft-com:office:smarttags" w:element="metricconverter">
        <w:smartTagPr>
          <w:attr w:name="ProductID" w:val="25 м"/>
        </w:smartTagPr>
        <w:r w:rsidRPr="001A1018">
          <w:rPr>
            <w:rFonts w:ascii="Times New Roman" w:hAnsi="Times New Roman" w:cs="Times New Roman"/>
            <w:sz w:val="22"/>
            <w:szCs w:val="22"/>
          </w:rPr>
          <w:t>25 м</w:t>
        </w:r>
      </w:smartTag>
      <w:r w:rsidRPr="001A1018">
        <w:rPr>
          <w:rFonts w:ascii="Times New Roman" w:hAnsi="Times New Roman" w:cs="Times New Roman"/>
          <w:sz w:val="22"/>
          <w:szCs w:val="22"/>
        </w:rPr>
        <w:t>, расстояние от этих автостоянок до жилых домов и других зданий следует прин</w:t>
      </w:r>
      <w:r w:rsidRPr="001A1018">
        <w:rPr>
          <w:rFonts w:ascii="Times New Roman" w:hAnsi="Times New Roman" w:cs="Times New Roman"/>
          <w:sz w:val="22"/>
          <w:szCs w:val="22"/>
        </w:rPr>
        <w:t>и</w:t>
      </w:r>
      <w:r w:rsidRPr="001A1018">
        <w:rPr>
          <w:rFonts w:ascii="Times New Roman" w:hAnsi="Times New Roman" w:cs="Times New Roman"/>
          <w:sz w:val="22"/>
          <w:szCs w:val="22"/>
        </w:rPr>
        <w:t>мать с учетом общего количества машино-мест на всех автостоянках, но во всех случаях не допу</w:t>
      </w:r>
      <w:r w:rsidRPr="001A1018">
        <w:rPr>
          <w:rFonts w:ascii="Times New Roman" w:hAnsi="Times New Roman" w:cs="Times New Roman"/>
          <w:sz w:val="22"/>
          <w:szCs w:val="22"/>
        </w:rPr>
        <w:t>с</w:t>
      </w:r>
      <w:r w:rsidRPr="001A1018">
        <w:rPr>
          <w:rFonts w:ascii="Times New Roman" w:hAnsi="Times New Roman" w:cs="Times New Roman"/>
          <w:sz w:val="22"/>
          <w:szCs w:val="22"/>
        </w:rPr>
        <w:t xml:space="preserve">кая размещения в данной застройке автостоянок вместимостью более 300 машино-мест. </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sz w:val="22"/>
          <w:szCs w:val="22"/>
        </w:rPr>
      </w:pPr>
      <w:r w:rsidRPr="00D83498">
        <w:rPr>
          <w:rFonts w:ascii="Times New Roman" w:hAnsi="Times New Roman" w:cs="Times New Roman"/>
          <w:sz w:val="22"/>
          <w:szCs w:val="22"/>
        </w:rPr>
        <w:t>3. Разрывы, приведенные в таблице 1</w:t>
      </w:r>
      <w:r w:rsidR="00D83498" w:rsidRPr="00D83498">
        <w:rPr>
          <w:rFonts w:ascii="Times New Roman" w:hAnsi="Times New Roman" w:cs="Times New Roman"/>
          <w:sz w:val="22"/>
          <w:szCs w:val="22"/>
        </w:rPr>
        <w:t>30</w:t>
      </w:r>
      <w:r w:rsidRPr="00D83498">
        <w:rPr>
          <w:rFonts w:ascii="Times New Roman" w:hAnsi="Times New Roman" w:cs="Times New Roman"/>
          <w:sz w:val="22"/>
          <w:szCs w:val="22"/>
        </w:rPr>
        <w:t>, могут приниматься с учетом интерполяции.</w:t>
      </w:r>
    </w:p>
    <w:p w:rsidR="00111B98" w:rsidRPr="001A1018" w:rsidRDefault="00111B98" w:rsidP="00111B98">
      <w:pPr>
        <w:spacing w:line="239" w:lineRule="auto"/>
        <w:ind w:firstLine="709"/>
        <w:rPr>
          <w:rFonts w:ascii="Times New Roman" w:hAnsi="Times New Roman" w:cs="Times New Roman"/>
          <w:b w:val="0"/>
          <w:bCs w:val="0"/>
          <w:sz w:val="24"/>
          <w:szCs w:val="24"/>
        </w:rPr>
      </w:pP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 xml:space="preserve">15. </w:t>
      </w:r>
      <w:r w:rsidRPr="001A1018">
        <w:rPr>
          <w:rFonts w:ascii="Times New Roman" w:hAnsi="Times New Roman" w:cs="Times New Roman"/>
          <w:b w:val="0"/>
          <w:sz w:val="24"/>
          <w:szCs w:val="24"/>
        </w:rPr>
        <w:t xml:space="preserve">Противопожарные расстояния </w:t>
      </w:r>
      <w:r w:rsidRPr="001A1018">
        <w:rPr>
          <w:rFonts w:ascii="Times New Roman" w:hAnsi="Times New Roman" w:cs="Times New Roman"/>
          <w:b w:val="0"/>
          <w:bCs w:val="0"/>
          <w:sz w:val="24"/>
          <w:szCs w:val="24"/>
        </w:rPr>
        <w:t>от мест организованного хранения автом</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билей </w:t>
      </w:r>
      <w:r w:rsidRPr="001A1018">
        <w:rPr>
          <w:rFonts w:ascii="Times New Roman" w:hAnsi="Times New Roman" w:cs="Times New Roman"/>
          <w:b w:val="0"/>
          <w:sz w:val="24"/>
          <w:szCs w:val="24"/>
        </w:rPr>
        <w:t>должны обеспечивать нераспространение пожара на соседние здания, сооружения</w:t>
      </w:r>
      <w:r w:rsidRPr="001A1018">
        <w:t xml:space="preserve"> </w:t>
      </w:r>
      <w:r w:rsidRPr="001A1018">
        <w:rPr>
          <w:rFonts w:ascii="Times New Roman" w:hAnsi="Times New Roman" w:cs="Times New Roman"/>
          <w:b w:val="0"/>
          <w:bCs w:val="0"/>
          <w:sz w:val="24"/>
          <w:szCs w:val="24"/>
        </w:rPr>
        <w:t xml:space="preserve">в соответствии с </w:t>
      </w:r>
      <w:r w:rsidRPr="001A1018">
        <w:rPr>
          <w:rFonts w:ascii="Times New Roman" w:hAnsi="Times New Roman" w:cs="Times New Roman"/>
          <w:b w:val="0"/>
          <w:bCs w:val="0"/>
          <w:spacing w:val="-2"/>
          <w:sz w:val="24"/>
          <w:szCs w:val="24"/>
        </w:rPr>
        <w:t xml:space="preserve">требованиями </w:t>
      </w:r>
      <w:r w:rsidRPr="001A1018">
        <w:rPr>
          <w:rFonts w:ascii="Times New Roman" w:hAnsi="Times New Roman" w:cs="Times New Roman"/>
          <w:b w:val="0"/>
          <w:bCs w:val="0"/>
          <w:sz w:val="24"/>
          <w:szCs w:val="24"/>
        </w:rPr>
        <w:t>Федерального закона от 22.07.2008 № 123-ФЗ «Технический регламент о требованиях пожарной безопасности»</w:t>
      </w:r>
      <w:r w:rsidRPr="001A1018">
        <w:rPr>
          <w:rFonts w:ascii="Times New Roman" w:hAnsi="Times New Roman" w:cs="Times New Roman"/>
          <w:b w:val="0"/>
          <w:bCs w:val="0"/>
          <w:spacing w:val="-2"/>
          <w:sz w:val="24"/>
          <w:szCs w:val="24"/>
        </w:rPr>
        <w:t>.</w:t>
      </w:r>
    </w:p>
    <w:p w:rsidR="00111B98" w:rsidRPr="001A1018" w:rsidRDefault="00111B98" w:rsidP="00111B98">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 xml:space="preserve">16. Отдельно стоящие автостоянки </w:t>
      </w:r>
      <w:r w:rsidRPr="001A1018">
        <w:rPr>
          <w:rFonts w:ascii="Times New Roman" w:hAnsi="Times New Roman" w:cs="Times New Roman"/>
          <w:bCs w:val="0"/>
          <w:sz w:val="24"/>
          <w:szCs w:val="24"/>
        </w:rPr>
        <w:t>закрытого типа</w:t>
      </w:r>
      <w:r w:rsidRPr="001A1018">
        <w:rPr>
          <w:rFonts w:ascii="Times New Roman" w:hAnsi="Times New Roman" w:cs="Times New Roman"/>
          <w:b w:val="0"/>
          <w:bCs w:val="0"/>
          <w:sz w:val="24"/>
          <w:szCs w:val="24"/>
        </w:rPr>
        <w:t xml:space="preserve"> (боксового типа) следует размещать группами, на специальных территориях, с соблюдением действующих прот</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вопожарных норм и требований безопасности движения пешеходов и транспортных средств. Размещение автостоянок не должно нарушать архитектурный облик застройки.</w:t>
      </w:r>
    </w:p>
    <w:p w:rsidR="00111B98" w:rsidRPr="001A1018" w:rsidRDefault="00111B98" w:rsidP="00111B98">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Отдельно стоящие автостоянки закрытого типа (боксового типа) проектируются в жилой застройке, как правило, для инвалидов и других маломобильных групп населения.</w:t>
      </w:r>
    </w:p>
    <w:p w:rsidR="00111B98" w:rsidRPr="001A1018" w:rsidRDefault="00111B98" w:rsidP="00111B98">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Автостоянки боксового типа для постоянного хранения автомобилей и других транспортных средств, принадлежащих инвалидам, следует предусматривать в радиусе пешеходной доступности не более </w:t>
      </w:r>
      <w:smartTag w:uri="urn:schemas-microsoft-com:office:smarttags" w:element="metricconverter">
        <w:smartTagPr>
          <w:attr w:name="ProductID" w:val="200 м"/>
        </w:smartTagPr>
        <w:r w:rsidRPr="001A1018">
          <w:rPr>
            <w:rFonts w:ascii="Times New Roman" w:hAnsi="Times New Roman" w:cs="Times New Roman"/>
            <w:b w:val="0"/>
            <w:bCs w:val="0"/>
            <w:sz w:val="24"/>
            <w:szCs w:val="24"/>
          </w:rPr>
          <w:t>200 м</w:t>
        </w:r>
      </w:smartTag>
      <w:r w:rsidRPr="001A1018">
        <w:rPr>
          <w:rFonts w:ascii="Times New Roman" w:hAnsi="Times New Roman" w:cs="Times New Roman"/>
          <w:b w:val="0"/>
          <w:bCs w:val="0"/>
          <w:sz w:val="24"/>
          <w:szCs w:val="24"/>
        </w:rPr>
        <w:t xml:space="preserve"> от входов в жилые дома. Количество мест уст</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навливается заданием на проектирование в соответствии с требованиями МДС 35-2.2000.</w:t>
      </w:r>
    </w:p>
    <w:p w:rsidR="00111B98" w:rsidRPr="001A1018" w:rsidRDefault="00111B98" w:rsidP="00111B98">
      <w:pPr>
        <w:adjustRightInd w:val="0"/>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 xml:space="preserve">17. Проектирование </w:t>
      </w:r>
      <w:r w:rsidRPr="001A1018">
        <w:rPr>
          <w:rFonts w:ascii="Times New Roman" w:hAnsi="Times New Roman" w:cs="Times New Roman"/>
          <w:bCs w:val="0"/>
          <w:sz w:val="24"/>
          <w:szCs w:val="24"/>
        </w:rPr>
        <w:t xml:space="preserve">встроенных, пристроенных </w:t>
      </w:r>
      <w:r w:rsidRPr="001A1018">
        <w:rPr>
          <w:rFonts w:ascii="Times New Roman" w:hAnsi="Times New Roman" w:cs="Times New Roman"/>
          <w:b w:val="0"/>
          <w:bCs w:val="0"/>
          <w:sz w:val="24"/>
          <w:szCs w:val="24"/>
        </w:rPr>
        <w:t>и</w:t>
      </w:r>
      <w:r w:rsidRPr="001A1018">
        <w:rPr>
          <w:rFonts w:ascii="Times New Roman" w:hAnsi="Times New Roman" w:cs="Times New Roman"/>
          <w:bCs w:val="0"/>
          <w:sz w:val="24"/>
          <w:szCs w:val="24"/>
        </w:rPr>
        <w:t xml:space="preserve"> встроено-пристроенных автостоянок</w:t>
      </w:r>
      <w:r w:rsidRPr="001A1018">
        <w:rPr>
          <w:rFonts w:ascii="Times New Roman" w:hAnsi="Times New Roman" w:cs="Times New Roman"/>
          <w:b w:val="0"/>
          <w:bCs w:val="0"/>
          <w:sz w:val="24"/>
          <w:szCs w:val="24"/>
        </w:rPr>
        <w:t xml:space="preserve"> следует осуществлять в соответствии с требованиями </w:t>
      </w:r>
      <w:r w:rsidRPr="001A1018">
        <w:rPr>
          <w:rFonts w:ascii="Times New Roman" w:hAnsi="Times New Roman" w:cs="Times New Roman"/>
          <w:b w:val="0"/>
          <w:bCs w:val="0"/>
          <w:spacing w:val="-2"/>
          <w:sz w:val="24"/>
          <w:szCs w:val="24"/>
        </w:rPr>
        <w:t>СП 54.13330.2011</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СП 55.13330.2011</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СП 118.13330.2012</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 xml:space="preserve">СП 113.13330.2012 </w:t>
      </w:r>
      <w:r w:rsidRPr="001A1018">
        <w:rPr>
          <w:rFonts w:ascii="Times New Roman" w:hAnsi="Times New Roman" w:cs="Times New Roman"/>
          <w:b w:val="0"/>
          <w:bCs w:val="0"/>
          <w:sz w:val="24"/>
          <w:szCs w:val="24"/>
        </w:rPr>
        <w:t>и настоящих нормативов.</w:t>
      </w:r>
    </w:p>
    <w:p w:rsidR="00111B98" w:rsidRPr="001A1018" w:rsidRDefault="00111B98" w:rsidP="00111B98">
      <w:pPr>
        <w:adjustRightInd w:val="0"/>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18. Автостоянки допускается проектировать пристроенными к зданиям друг</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го функционального назначения, за исключением жилых зданий, зданий дошкольных о</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 xml:space="preserve">ганизаций и школьных образовательных учреждений, в том числе спальных корпусов, внешкольных учебных заведений, учреждений начального профессионального и </w:t>
      </w:r>
      <w:r w:rsidRPr="001A1018">
        <w:rPr>
          <w:rFonts w:ascii="Times New Roman" w:hAnsi="Times New Roman" w:cs="Times New Roman"/>
          <w:b w:val="0"/>
          <w:bCs w:val="0"/>
          <w:spacing w:val="-2"/>
          <w:sz w:val="24"/>
          <w:szCs w:val="24"/>
        </w:rPr>
        <w:t>среднего специального образования, больниц, специализированных домов престарелых</w:t>
      </w:r>
      <w:r w:rsidRPr="001A1018">
        <w:rPr>
          <w:rFonts w:ascii="Times New Roman" w:hAnsi="Times New Roman" w:cs="Times New Roman"/>
          <w:b w:val="0"/>
          <w:bCs w:val="0"/>
          <w:sz w:val="24"/>
          <w:szCs w:val="24"/>
        </w:rPr>
        <w:t xml:space="preserve"> и инвалидов, производственных и складских помещений категорий А и Б.</w:t>
      </w:r>
    </w:p>
    <w:p w:rsidR="00111B98" w:rsidRPr="001A1018" w:rsidRDefault="00111B98" w:rsidP="00111B98">
      <w:pPr>
        <w:adjustRightInd w:val="0"/>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Автостоянки, пристраиваемые к зданиям другого назначения, должны быть отд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лены от этих зданий противопожарными стенами 1-го типа.</w:t>
      </w:r>
    </w:p>
    <w:p w:rsidR="00111B98" w:rsidRPr="009465BC" w:rsidRDefault="00111B98" w:rsidP="00111B98">
      <w:pPr>
        <w:adjustRightInd w:val="0"/>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 xml:space="preserve">19. </w:t>
      </w:r>
      <w:r w:rsidRPr="009465BC">
        <w:rPr>
          <w:rFonts w:ascii="Times New Roman" w:hAnsi="Times New Roman" w:cs="Times New Roman"/>
          <w:b w:val="0"/>
          <w:bCs w:val="0"/>
          <w:sz w:val="24"/>
          <w:szCs w:val="24"/>
        </w:rPr>
        <w:t xml:space="preserve">Автостоянки допускается проектировать встроенными в здания другого функционального назначения </w:t>
      </w:r>
      <w:r w:rsidRPr="009465BC">
        <w:rPr>
          <w:rFonts w:ascii="Times New Roman" w:hAnsi="Times New Roman" w:cs="Times New Roman"/>
          <w:b w:val="0"/>
          <w:bCs w:val="0"/>
          <w:sz w:val="24"/>
          <w:szCs w:val="24"/>
          <w:lang w:val="en-US"/>
        </w:rPr>
        <w:t>I</w:t>
      </w:r>
      <w:r w:rsidRPr="009465BC">
        <w:rPr>
          <w:rFonts w:ascii="Times New Roman" w:hAnsi="Times New Roman" w:cs="Times New Roman"/>
          <w:b w:val="0"/>
          <w:bCs w:val="0"/>
          <w:sz w:val="24"/>
          <w:szCs w:val="24"/>
        </w:rPr>
        <w:t xml:space="preserve"> и </w:t>
      </w:r>
      <w:r w:rsidRPr="009465BC">
        <w:rPr>
          <w:rFonts w:ascii="Times New Roman" w:hAnsi="Times New Roman" w:cs="Times New Roman"/>
          <w:b w:val="0"/>
          <w:bCs w:val="0"/>
          <w:sz w:val="24"/>
          <w:szCs w:val="24"/>
          <w:lang w:val="en-US"/>
        </w:rPr>
        <w:t>II</w:t>
      </w:r>
      <w:r w:rsidRPr="009465BC">
        <w:rPr>
          <w:rFonts w:ascii="Times New Roman" w:hAnsi="Times New Roman" w:cs="Times New Roman"/>
          <w:b w:val="0"/>
          <w:bCs w:val="0"/>
          <w:sz w:val="24"/>
          <w:szCs w:val="24"/>
        </w:rPr>
        <w:t xml:space="preserve"> степеней огнестойкости класса С0 и С1, за исключен</w:t>
      </w:r>
      <w:r w:rsidRPr="009465BC">
        <w:rPr>
          <w:rFonts w:ascii="Times New Roman" w:hAnsi="Times New Roman" w:cs="Times New Roman"/>
          <w:b w:val="0"/>
          <w:bCs w:val="0"/>
          <w:sz w:val="24"/>
          <w:szCs w:val="24"/>
        </w:rPr>
        <w:t>и</w:t>
      </w:r>
      <w:r w:rsidRPr="009465BC">
        <w:rPr>
          <w:rFonts w:ascii="Times New Roman" w:hAnsi="Times New Roman" w:cs="Times New Roman"/>
          <w:b w:val="0"/>
          <w:bCs w:val="0"/>
          <w:sz w:val="24"/>
          <w:szCs w:val="24"/>
        </w:rPr>
        <w:t>ем зданий, указанных в п. 1.2.6.18 настоящих нормативов.</w:t>
      </w:r>
    </w:p>
    <w:p w:rsidR="00111B98" w:rsidRPr="001A1018" w:rsidRDefault="00111B98" w:rsidP="00111B98">
      <w:pPr>
        <w:adjustRightInd w:val="0"/>
        <w:spacing w:line="238" w:lineRule="auto"/>
        <w:ind w:firstLine="709"/>
        <w:rPr>
          <w:rFonts w:ascii="Times New Roman" w:hAnsi="Times New Roman" w:cs="Times New Roman"/>
          <w:b w:val="0"/>
          <w:bCs w:val="0"/>
          <w:sz w:val="24"/>
          <w:szCs w:val="24"/>
        </w:rPr>
      </w:pPr>
      <w:r w:rsidRPr="009465BC">
        <w:rPr>
          <w:rFonts w:ascii="Times New Roman" w:hAnsi="Times New Roman" w:cs="Times New Roman"/>
          <w:b w:val="0"/>
          <w:bCs w:val="0"/>
          <w:sz w:val="24"/>
          <w:szCs w:val="24"/>
        </w:rPr>
        <w:t>Автостоянки допускается проектировать</w:t>
      </w:r>
      <w:r w:rsidRPr="001A1018">
        <w:rPr>
          <w:rFonts w:ascii="Times New Roman" w:hAnsi="Times New Roman" w:cs="Times New Roman"/>
          <w:b w:val="0"/>
          <w:bCs w:val="0"/>
          <w:sz w:val="24"/>
          <w:szCs w:val="24"/>
        </w:rPr>
        <w:t xml:space="preserve"> встроенными в одноквартирные, </w:t>
      </w:r>
      <w:r w:rsidRPr="001A1018">
        <w:rPr>
          <w:rFonts w:ascii="Times New Roman" w:hAnsi="Times New Roman" w:cs="Times New Roman"/>
          <w:b w:val="0"/>
          <w:bCs w:val="0"/>
          <w:spacing w:val="-2"/>
          <w:sz w:val="24"/>
          <w:szCs w:val="24"/>
        </w:rPr>
        <w:t>блокир</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ванные, жилые здания независимо от их степени огнестойкости.</w:t>
      </w:r>
    </w:p>
    <w:p w:rsidR="00111B98" w:rsidRPr="001A1018" w:rsidRDefault="00111B98" w:rsidP="00111B98">
      <w:pPr>
        <w:adjustRightInd w:val="0"/>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многоквартирных жилых зданиях допускается проектировать встроенные авт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стоянки легковых автомобилей только с постоянно закрепленными местами для индив</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lastRenderedPageBreak/>
        <w:t>дуальных владельцев (без устройства обособленных боксов).</w:t>
      </w:r>
    </w:p>
    <w:p w:rsidR="00111B98" w:rsidRPr="001A1018" w:rsidRDefault="00111B98" w:rsidP="00111B98">
      <w:pPr>
        <w:adjustRightInd w:val="0"/>
        <w:spacing w:line="238" w:lineRule="auto"/>
        <w:ind w:firstLine="709"/>
        <w:rPr>
          <w:rFonts w:ascii="Times New Roman" w:hAnsi="Times New Roman" w:cs="Times New Roman"/>
          <w:b w:val="0"/>
          <w:bCs w:val="0"/>
          <w:spacing w:val="-3"/>
          <w:sz w:val="24"/>
          <w:szCs w:val="24"/>
        </w:rPr>
      </w:pPr>
      <w:r>
        <w:rPr>
          <w:rFonts w:ascii="Times New Roman" w:hAnsi="Times New Roman" w:cs="Times New Roman"/>
          <w:b w:val="0"/>
          <w:bCs w:val="0"/>
          <w:spacing w:val="-3"/>
          <w:sz w:val="24"/>
          <w:szCs w:val="24"/>
        </w:rPr>
        <w:t>1.2.6.</w:t>
      </w:r>
      <w:r w:rsidRPr="001A1018">
        <w:rPr>
          <w:rFonts w:ascii="Times New Roman" w:hAnsi="Times New Roman" w:cs="Times New Roman"/>
          <w:b w:val="0"/>
          <w:bCs w:val="0"/>
          <w:spacing w:val="-3"/>
          <w:sz w:val="24"/>
          <w:szCs w:val="24"/>
        </w:rPr>
        <w:t>20. Встроенные, пристроенные и встроено-пристроенные автостоянки для хр</w:t>
      </w:r>
      <w:r w:rsidRPr="001A1018">
        <w:rPr>
          <w:rFonts w:ascii="Times New Roman" w:hAnsi="Times New Roman" w:cs="Times New Roman"/>
          <w:b w:val="0"/>
          <w:bCs w:val="0"/>
          <w:spacing w:val="-3"/>
          <w:sz w:val="24"/>
          <w:szCs w:val="24"/>
        </w:rPr>
        <w:t>а</w:t>
      </w:r>
      <w:r w:rsidRPr="001A1018">
        <w:rPr>
          <w:rFonts w:ascii="Times New Roman" w:hAnsi="Times New Roman" w:cs="Times New Roman"/>
          <w:b w:val="0"/>
          <w:bCs w:val="0"/>
          <w:spacing w:val="-3"/>
          <w:sz w:val="24"/>
          <w:szCs w:val="24"/>
        </w:rPr>
        <w:t>нения легковых автомобилей населения допускается проектировать в технических этажах общественных зданий, если конструктивные решения зданий и системы вентиляции искл</w:t>
      </w:r>
      <w:r w:rsidRPr="001A1018">
        <w:rPr>
          <w:rFonts w:ascii="Times New Roman" w:hAnsi="Times New Roman" w:cs="Times New Roman"/>
          <w:b w:val="0"/>
          <w:bCs w:val="0"/>
          <w:spacing w:val="-3"/>
          <w:sz w:val="24"/>
          <w:szCs w:val="24"/>
        </w:rPr>
        <w:t>ю</w:t>
      </w:r>
      <w:r w:rsidRPr="001A1018">
        <w:rPr>
          <w:rFonts w:ascii="Times New Roman" w:hAnsi="Times New Roman" w:cs="Times New Roman"/>
          <w:b w:val="0"/>
          <w:bCs w:val="0"/>
          <w:spacing w:val="-3"/>
          <w:sz w:val="24"/>
          <w:szCs w:val="24"/>
        </w:rPr>
        <w:t>чают неблагоприятное шумовое и токсическое воздействие и обеспечивают сохранение те</w:t>
      </w:r>
      <w:r w:rsidRPr="001A1018">
        <w:rPr>
          <w:rFonts w:ascii="Times New Roman" w:hAnsi="Times New Roman" w:cs="Times New Roman"/>
          <w:b w:val="0"/>
          <w:bCs w:val="0"/>
          <w:spacing w:val="-3"/>
          <w:sz w:val="24"/>
          <w:szCs w:val="24"/>
        </w:rPr>
        <w:t>м</w:t>
      </w:r>
      <w:r w:rsidRPr="001A1018">
        <w:rPr>
          <w:rFonts w:ascii="Times New Roman" w:hAnsi="Times New Roman" w:cs="Times New Roman"/>
          <w:b w:val="0"/>
          <w:bCs w:val="0"/>
          <w:spacing w:val="-3"/>
          <w:sz w:val="24"/>
          <w:szCs w:val="24"/>
        </w:rPr>
        <w:t xml:space="preserve">пературного режима оснований. </w:t>
      </w:r>
    </w:p>
    <w:p w:rsidR="00111B98" w:rsidRPr="001A1018" w:rsidRDefault="00111B98" w:rsidP="00111B98">
      <w:pPr>
        <w:pStyle w:val="a9"/>
        <w:widowControl w:val="0"/>
        <w:spacing w:before="0" w:beforeAutospacing="0" w:after="0" w:afterAutospacing="0" w:line="238" w:lineRule="auto"/>
        <w:ind w:firstLine="709"/>
        <w:jc w:val="both"/>
        <w:rPr>
          <w:rFonts w:ascii="Times New Roman" w:hAnsi="Times New Roman" w:cs="Times New Roman"/>
        </w:rPr>
      </w:pPr>
      <w:r w:rsidRPr="001A1018">
        <w:rPr>
          <w:rFonts w:ascii="Times New Roman" w:hAnsi="Times New Roman" w:cs="Times New Roman"/>
        </w:rPr>
        <w:t>Вместимость и этажность автостоянок определяется в соответствии с функци</w:t>
      </w:r>
      <w:r w:rsidRPr="001A1018">
        <w:rPr>
          <w:rFonts w:ascii="Times New Roman" w:hAnsi="Times New Roman" w:cs="Times New Roman"/>
        </w:rPr>
        <w:t>о</w:t>
      </w:r>
      <w:r w:rsidRPr="001A1018">
        <w:rPr>
          <w:rFonts w:ascii="Times New Roman" w:hAnsi="Times New Roman" w:cs="Times New Roman"/>
        </w:rPr>
        <w:t>нальными особенностями здания.</w:t>
      </w:r>
    </w:p>
    <w:p w:rsidR="00111B98" w:rsidRPr="001A1018" w:rsidRDefault="00111B98" w:rsidP="00111B98">
      <w:pPr>
        <w:pStyle w:val="a9"/>
        <w:widowControl w:val="0"/>
        <w:spacing w:before="0" w:beforeAutospacing="0" w:after="0" w:afterAutospacing="0" w:line="238" w:lineRule="auto"/>
        <w:ind w:firstLine="709"/>
        <w:jc w:val="both"/>
        <w:rPr>
          <w:rFonts w:ascii="Times New Roman" w:hAnsi="Times New Roman" w:cs="Times New Roman"/>
        </w:rPr>
      </w:pPr>
      <w:r>
        <w:rPr>
          <w:rFonts w:ascii="Times New Roman" w:hAnsi="Times New Roman" w:cs="Times New Roman"/>
          <w:spacing w:val="-2"/>
        </w:rPr>
        <w:t>1.2.6.</w:t>
      </w:r>
      <w:r w:rsidRPr="001A1018">
        <w:rPr>
          <w:rFonts w:ascii="Times New Roman" w:hAnsi="Times New Roman" w:cs="Times New Roman"/>
          <w:spacing w:val="-2"/>
        </w:rPr>
        <w:t>21. Автостоянки закрытого типа для автомобилей с двигателями,</w:t>
      </w:r>
      <w:r w:rsidRPr="001A1018">
        <w:rPr>
          <w:rFonts w:ascii="Times New Roman" w:hAnsi="Times New Roman" w:cs="Times New Roman"/>
        </w:rPr>
        <w:t xml:space="preserve"> работающими на сжатом природном газе и сжиженном нефтяном газе, запрещается проектировать встроенными и пристроенными к зданиям иного назначения, а также ниже уровня земли.</w:t>
      </w:r>
    </w:p>
    <w:p w:rsidR="00111B98" w:rsidRPr="001A1018" w:rsidRDefault="00111B98" w:rsidP="00111B98">
      <w:pPr>
        <w:pStyle w:val="a9"/>
        <w:widowControl w:val="0"/>
        <w:spacing w:before="0" w:beforeAutospacing="0" w:after="0" w:afterAutospacing="0" w:line="238" w:lineRule="auto"/>
        <w:ind w:firstLine="709"/>
        <w:jc w:val="both"/>
        <w:rPr>
          <w:rFonts w:ascii="Times New Roman" w:hAnsi="Times New Roman" w:cs="Times New Roman"/>
        </w:rPr>
      </w:pPr>
      <w:r>
        <w:rPr>
          <w:rFonts w:ascii="Times New Roman" w:hAnsi="Times New Roman" w:cs="Times New Roman"/>
        </w:rPr>
        <w:t>1.2.6.</w:t>
      </w:r>
      <w:r w:rsidRPr="001A1018">
        <w:rPr>
          <w:rFonts w:ascii="Times New Roman" w:hAnsi="Times New Roman" w:cs="Times New Roman"/>
        </w:rPr>
        <w:t xml:space="preserve">22. </w:t>
      </w:r>
      <w:r w:rsidRPr="001A1018">
        <w:rPr>
          <w:rFonts w:ascii="Times New Roman" w:hAnsi="Times New Roman" w:cs="Times New Roman"/>
          <w:b/>
          <w:spacing w:val="-2"/>
        </w:rPr>
        <w:t>Подземные автостоянки</w:t>
      </w:r>
      <w:r w:rsidRPr="001A1018">
        <w:rPr>
          <w:rFonts w:ascii="Times New Roman" w:hAnsi="Times New Roman" w:cs="Times New Roman"/>
          <w:spacing w:val="-2"/>
        </w:rPr>
        <w:t xml:space="preserve"> в жилых кварталах и на придомовой территории допускается проектировать под общественными и жилыми зданиями, участками зеленых насаждений, спортивных сооружений, под хозяйственными, спортивными и игровыми площадками (кроме детских), </w:t>
      </w:r>
      <w:r w:rsidRPr="001A1018">
        <w:rPr>
          <w:rFonts w:ascii="Times New Roman" w:hAnsi="Times New Roman" w:cs="Times New Roman"/>
        </w:rPr>
        <w:t>под проездами и гостевыми автостоянками.</w:t>
      </w:r>
    </w:p>
    <w:p w:rsidR="00111B98" w:rsidRPr="001A1018" w:rsidRDefault="00111B98" w:rsidP="00111B98">
      <w:pPr>
        <w:pStyle w:val="a9"/>
        <w:widowControl w:val="0"/>
        <w:spacing w:before="0" w:beforeAutospacing="0" w:after="0" w:afterAutospacing="0" w:line="238" w:lineRule="auto"/>
        <w:ind w:firstLine="709"/>
        <w:jc w:val="both"/>
        <w:rPr>
          <w:rFonts w:ascii="Times New Roman" w:hAnsi="Times New Roman" w:cs="Times New Roman"/>
        </w:rPr>
      </w:pPr>
      <w:r w:rsidRPr="001A1018">
        <w:rPr>
          <w:rFonts w:ascii="Times New Roman" w:hAnsi="Times New Roman" w:cs="Times New Roman"/>
        </w:rPr>
        <w:t xml:space="preserve">Подземные автостоянки запрещается проектировать под зданиями детских и </w:t>
      </w:r>
      <w:r w:rsidRPr="001A1018">
        <w:rPr>
          <w:rFonts w:ascii="Times New Roman" w:hAnsi="Times New Roman" w:cs="Times New Roman"/>
          <w:spacing w:val="-2"/>
        </w:rPr>
        <w:t>школьных образовательных учреждений, в том числе спальных корпусов, внешколь</w:t>
      </w:r>
      <w:r w:rsidRPr="001A1018">
        <w:rPr>
          <w:rFonts w:ascii="Times New Roman" w:hAnsi="Times New Roman" w:cs="Times New Roman"/>
        </w:rPr>
        <w:t>ных учебных заведений, учреждений начального профессионального и среднего специального образования, больниц, специализированных домов престарелых и инвалидов.</w:t>
      </w:r>
    </w:p>
    <w:p w:rsidR="00111B98" w:rsidRPr="001A1018" w:rsidRDefault="00111B98" w:rsidP="00111B98">
      <w:pPr>
        <w:pStyle w:val="a9"/>
        <w:widowControl w:val="0"/>
        <w:spacing w:beforeAutospacing="0" w:afterAutospacing="0"/>
        <w:ind w:firstLine="709"/>
        <w:jc w:val="both"/>
        <w:rPr>
          <w:rFonts w:ascii="Times New Roman" w:hAnsi="Times New Roman" w:cs="Times New Roman"/>
          <w:sz w:val="22"/>
          <w:szCs w:val="22"/>
        </w:rPr>
      </w:pPr>
      <w:r w:rsidRPr="001A1018">
        <w:rPr>
          <w:rFonts w:ascii="Times New Roman" w:hAnsi="Times New Roman" w:cs="Times New Roman"/>
          <w:i/>
          <w:spacing w:val="40"/>
          <w:sz w:val="22"/>
          <w:szCs w:val="22"/>
        </w:rPr>
        <w:t>Примечание:</w:t>
      </w:r>
      <w:r w:rsidRPr="001A1018">
        <w:rPr>
          <w:rFonts w:ascii="Times New Roman" w:hAnsi="Times New Roman" w:cs="Times New Roman"/>
          <w:sz w:val="22"/>
          <w:szCs w:val="22"/>
        </w:rPr>
        <w:t xml:space="preserve"> В районах с неблагоприятной гидрогеологической обстановкой, огран</w:t>
      </w:r>
      <w:r w:rsidRPr="001A1018">
        <w:rPr>
          <w:rFonts w:ascii="Times New Roman" w:hAnsi="Times New Roman" w:cs="Times New Roman"/>
          <w:sz w:val="22"/>
          <w:szCs w:val="22"/>
        </w:rPr>
        <w:t>и</w:t>
      </w:r>
      <w:r w:rsidRPr="001A1018">
        <w:rPr>
          <w:rFonts w:ascii="Times New Roman" w:hAnsi="Times New Roman" w:cs="Times New Roman"/>
          <w:sz w:val="22"/>
          <w:szCs w:val="22"/>
        </w:rPr>
        <w:t>чивающей или исключающей возможность устройства подземных автостоянок, следует проект</w:t>
      </w:r>
      <w:r w:rsidRPr="001A1018">
        <w:rPr>
          <w:rFonts w:ascii="Times New Roman" w:hAnsi="Times New Roman" w:cs="Times New Roman"/>
          <w:sz w:val="22"/>
          <w:szCs w:val="22"/>
        </w:rPr>
        <w:t>и</w:t>
      </w:r>
      <w:r w:rsidRPr="001A1018">
        <w:rPr>
          <w:rFonts w:ascii="Times New Roman" w:hAnsi="Times New Roman" w:cs="Times New Roman"/>
          <w:sz w:val="22"/>
          <w:szCs w:val="22"/>
        </w:rPr>
        <w:t>ровать наземные или наземно-подземные сооружения с последующей обсыпкой грунтом (обвал</w:t>
      </w:r>
      <w:r w:rsidRPr="001A1018">
        <w:rPr>
          <w:rFonts w:ascii="Times New Roman" w:hAnsi="Times New Roman" w:cs="Times New Roman"/>
          <w:sz w:val="22"/>
          <w:szCs w:val="22"/>
        </w:rPr>
        <w:t>о</w:t>
      </w:r>
      <w:r w:rsidRPr="001A1018">
        <w:rPr>
          <w:rFonts w:ascii="Times New Roman" w:hAnsi="Times New Roman" w:cs="Times New Roman"/>
          <w:sz w:val="22"/>
          <w:szCs w:val="22"/>
        </w:rPr>
        <w:t>ванием).</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1.2.6.</w:t>
      </w:r>
      <w:r w:rsidRPr="001A1018">
        <w:rPr>
          <w:rFonts w:ascii="Times New Roman" w:hAnsi="Times New Roman" w:cs="Times New Roman"/>
        </w:rPr>
        <w:t xml:space="preserve">23. Обеспеченность местами для </w:t>
      </w:r>
      <w:r w:rsidRPr="009465BC">
        <w:rPr>
          <w:rFonts w:ascii="Times New Roman" w:hAnsi="Times New Roman" w:cs="Times New Roman"/>
        </w:rPr>
        <w:t>хранения автомобилей в подземных автост</w:t>
      </w:r>
      <w:r w:rsidRPr="009465BC">
        <w:rPr>
          <w:rFonts w:ascii="Times New Roman" w:hAnsi="Times New Roman" w:cs="Times New Roman"/>
        </w:rPr>
        <w:t>о</w:t>
      </w:r>
      <w:r w:rsidRPr="009465BC">
        <w:rPr>
          <w:rFonts w:ascii="Times New Roman" w:hAnsi="Times New Roman" w:cs="Times New Roman"/>
        </w:rPr>
        <w:t>янках следует принимать в соответствии с требованиями п. 1.2.6.8 настоящих</w:t>
      </w:r>
      <w:r w:rsidRPr="001A1018">
        <w:rPr>
          <w:rFonts w:ascii="Times New Roman" w:hAnsi="Times New Roman" w:cs="Times New Roman"/>
        </w:rPr>
        <w:t xml:space="preserve"> нормативов.</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1.2.6.</w:t>
      </w:r>
      <w:r w:rsidRPr="001A1018">
        <w:rPr>
          <w:rFonts w:ascii="Times New Roman" w:hAnsi="Times New Roman" w:cs="Times New Roman"/>
        </w:rPr>
        <w:t xml:space="preserve">24. </w:t>
      </w:r>
      <w:r w:rsidRPr="001A1018">
        <w:rPr>
          <w:rFonts w:ascii="Times New Roman" w:hAnsi="Times New Roman" w:cs="Times New Roman"/>
          <w:spacing w:val="-3"/>
        </w:rPr>
        <w:t>Р</w:t>
      </w:r>
      <w:r w:rsidRPr="001A1018">
        <w:rPr>
          <w:rFonts w:ascii="Times New Roman" w:hAnsi="Times New Roman" w:cs="Times New Roman"/>
        </w:rPr>
        <w:t xml:space="preserve">асстояние от въезда-выезда и вентиляционных шахт </w:t>
      </w:r>
      <w:r w:rsidRPr="001A1018">
        <w:rPr>
          <w:rFonts w:ascii="Times New Roman" w:hAnsi="Times New Roman" w:cs="Times New Roman"/>
          <w:spacing w:val="-3"/>
        </w:rPr>
        <w:t>подземных, полупо</w:t>
      </w:r>
      <w:r w:rsidRPr="001A1018">
        <w:rPr>
          <w:rFonts w:ascii="Times New Roman" w:hAnsi="Times New Roman" w:cs="Times New Roman"/>
          <w:spacing w:val="-3"/>
        </w:rPr>
        <w:t>д</w:t>
      </w:r>
      <w:r w:rsidRPr="001A1018">
        <w:rPr>
          <w:rFonts w:ascii="Times New Roman" w:hAnsi="Times New Roman" w:cs="Times New Roman"/>
          <w:spacing w:val="-3"/>
        </w:rPr>
        <w:t xml:space="preserve">земных и обвалованных автостоянок </w:t>
      </w:r>
      <w:r w:rsidRPr="001A1018">
        <w:rPr>
          <w:rFonts w:ascii="Times New Roman" w:hAnsi="Times New Roman" w:cs="Times New Roman"/>
        </w:rPr>
        <w:t xml:space="preserve">до территорий </w:t>
      </w:r>
      <w:r w:rsidRPr="001A1018">
        <w:rPr>
          <w:rFonts w:ascii="Times New Roman" w:hAnsi="Times New Roman" w:cs="Times New Roman"/>
          <w:spacing w:val="-2"/>
        </w:rPr>
        <w:t>детских, образовательных, лечебно-профилактических учреждений,</w:t>
      </w:r>
      <w:r w:rsidRPr="001A1018">
        <w:rPr>
          <w:rFonts w:ascii="Times New Roman" w:hAnsi="Times New Roman" w:cs="Times New Roman"/>
        </w:rPr>
        <w:t xml:space="preserve"> жилых домов, площадок отдыха и др. должно быть не м</w:t>
      </w:r>
      <w:r w:rsidRPr="001A1018">
        <w:rPr>
          <w:rFonts w:ascii="Times New Roman" w:hAnsi="Times New Roman" w:cs="Times New Roman"/>
        </w:rPr>
        <w:t>е</w:t>
      </w:r>
      <w:r w:rsidRPr="001A1018">
        <w:rPr>
          <w:rFonts w:ascii="Times New Roman" w:hAnsi="Times New Roman" w:cs="Times New Roman"/>
        </w:rPr>
        <w:t xml:space="preserve">нее </w:t>
      </w:r>
      <w:smartTag w:uri="urn:schemas-microsoft-com:office:smarttags" w:element="metricconverter">
        <w:smartTagPr>
          <w:attr w:name="ProductID" w:val="15 м"/>
        </w:smartTagPr>
        <w:r w:rsidRPr="001A1018">
          <w:rPr>
            <w:rFonts w:ascii="Times New Roman" w:hAnsi="Times New Roman" w:cs="Times New Roman"/>
          </w:rPr>
          <w:t>15 м</w:t>
        </w:r>
      </w:smartTag>
      <w:r w:rsidRPr="001A1018">
        <w:rPr>
          <w:rFonts w:ascii="Times New Roman" w:hAnsi="Times New Roman" w:cs="Times New Roman"/>
        </w:rPr>
        <w:t>.</w:t>
      </w:r>
    </w:p>
    <w:p w:rsidR="00111B98" w:rsidRPr="001A1018" w:rsidRDefault="00111B98" w:rsidP="00111B98">
      <w:pPr>
        <w:adjustRightInd w:val="0"/>
        <w:spacing w:line="239" w:lineRule="auto"/>
        <w:ind w:firstLine="709"/>
        <w:rPr>
          <w:rStyle w:val="spelle"/>
          <w:rFonts w:ascii="Times New Roman" w:hAnsi="Times New Roman" w:cs="Times New Roman"/>
          <w:b w:val="0"/>
          <w:bCs w:val="0"/>
          <w:sz w:val="24"/>
          <w:szCs w:val="24"/>
        </w:rPr>
      </w:pPr>
      <w:r w:rsidRPr="001A1018">
        <w:rPr>
          <w:rFonts w:ascii="Times New Roman" w:hAnsi="Times New Roman" w:cs="Times New Roman"/>
          <w:b w:val="0"/>
          <w:bCs w:val="0"/>
          <w:sz w:val="24"/>
          <w:szCs w:val="24"/>
        </w:rPr>
        <w:t>Разрыв от территорий подземных автостоянок не лимитируется.</w:t>
      </w:r>
    </w:p>
    <w:p w:rsidR="00111B98" w:rsidRPr="001A1018" w:rsidRDefault="00111B98" w:rsidP="00111B98">
      <w:pPr>
        <w:adjustRightInd w:val="0"/>
        <w:spacing w:line="239" w:lineRule="auto"/>
        <w:ind w:firstLine="709"/>
        <w:rPr>
          <w:rFonts w:ascii="Times New Roman" w:hAnsi="Times New Roman" w:cs="Times New Roman"/>
          <w:b w:val="0"/>
          <w:bCs w:val="0"/>
          <w:sz w:val="24"/>
          <w:szCs w:val="24"/>
        </w:rPr>
      </w:pPr>
      <w:r>
        <w:rPr>
          <w:rStyle w:val="spelle"/>
          <w:rFonts w:ascii="Times New Roman" w:hAnsi="Times New Roman" w:cs="Times New Roman"/>
          <w:b w:val="0"/>
          <w:bCs w:val="0"/>
          <w:sz w:val="24"/>
          <w:szCs w:val="24"/>
        </w:rPr>
        <w:t>1.2.6.</w:t>
      </w:r>
      <w:r w:rsidRPr="001A1018">
        <w:rPr>
          <w:rStyle w:val="spelle"/>
          <w:rFonts w:ascii="Times New Roman" w:hAnsi="Times New Roman" w:cs="Times New Roman"/>
          <w:b w:val="0"/>
          <w:bCs w:val="0"/>
          <w:sz w:val="24"/>
          <w:szCs w:val="24"/>
        </w:rPr>
        <w:t>25. Вентвыбросы</w:t>
      </w:r>
      <w:r w:rsidRPr="001A1018">
        <w:rPr>
          <w:rFonts w:ascii="Times New Roman" w:hAnsi="Times New Roman" w:cs="Times New Roman"/>
          <w:b w:val="0"/>
          <w:bCs w:val="0"/>
          <w:sz w:val="24"/>
          <w:szCs w:val="24"/>
        </w:rPr>
        <w:t xml:space="preserve"> от подземных </w:t>
      </w:r>
      <w:r w:rsidRPr="001A1018">
        <w:rPr>
          <w:rFonts w:ascii="Times New Roman" w:hAnsi="Times New Roman" w:cs="Times New Roman"/>
          <w:b w:val="0"/>
          <w:bCs w:val="0"/>
          <w:spacing w:val="-3"/>
          <w:sz w:val="24"/>
          <w:szCs w:val="24"/>
        </w:rPr>
        <w:t>автостоянок</w:t>
      </w:r>
      <w:r w:rsidRPr="001A1018">
        <w:rPr>
          <w:rFonts w:ascii="Times New Roman" w:hAnsi="Times New Roman" w:cs="Times New Roman"/>
          <w:b w:val="0"/>
          <w:bCs w:val="0"/>
          <w:sz w:val="24"/>
          <w:szCs w:val="24"/>
        </w:rPr>
        <w:t xml:space="preserve">, расположенных под жилыми и общественными зданиями, должны быть организованы на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выше конька крыши с</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мой высокой части здания.</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На эксплуатируемой кровле подземной автостоянки допускается проектировать площадки отдыха, детские, спортивные, игровые и др. сооружения на расстоянии </w:t>
      </w:r>
      <w:smartTag w:uri="urn:schemas-microsoft-com:office:smarttags" w:element="metricconverter">
        <w:smartTagPr>
          <w:attr w:name="ProductID" w:val="15 м"/>
        </w:smartTagPr>
        <w:r w:rsidRPr="001A1018">
          <w:rPr>
            <w:rFonts w:ascii="Times New Roman" w:hAnsi="Times New Roman" w:cs="Times New Roman"/>
          </w:rPr>
          <w:t>15 м</w:t>
        </w:r>
      </w:smartTag>
      <w:r w:rsidRPr="001A1018">
        <w:rPr>
          <w:rFonts w:ascii="Times New Roman" w:hAnsi="Times New Roman" w:cs="Times New Roman"/>
        </w:rPr>
        <w:t xml:space="preserve"> от вентиляционных шахт, въездов-выездов, проездов при условии озеленения эксплуатиру</w:t>
      </w:r>
      <w:r w:rsidRPr="001A1018">
        <w:rPr>
          <w:rFonts w:ascii="Times New Roman" w:hAnsi="Times New Roman" w:cs="Times New Roman"/>
        </w:rPr>
        <w:t>е</w:t>
      </w:r>
      <w:r w:rsidRPr="001A1018">
        <w:rPr>
          <w:rFonts w:ascii="Times New Roman" w:hAnsi="Times New Roman" w:cs="Times New Roman"/>
        </w:rPr>
        <w:t>мой кровли и обеспечении ПДК в устье выброса в атмосферу.</w:t>
      </w:r>
    </w:p>
    <w:p w:rsidR="00111B98" w:rsidRPr="001A1018" w:rsidRDefault="00111B98" w:rsidP="00111B98">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26. Требования, отнесенные к подземным автостоянкам, распространяются на размещение обвалованных автостоянок.</w:t>
      </w:r>
    </w:p>
    <w:p w:rsidR="00111B98" w:rsidRPr="001A1018" w:rsidRDefault="00111B98" w:rsidP="00111B98">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 xml:space="preserve">27. </w:t>
      </w:r>
      <w:r w:rsidRPr="001A1018">
        <w:rPr>
          <w:rFonts w:ascii="Times New Roman" w:hAnsi="Times New Roman" w:cs="Times New Roman"/>
          <w:bCs w:val="0"/>
          <w:sz w:val="24"/>
          <w:szCs w:val="24"/>
        </w:rPr>
        <w:t>Многоэтажные автостоянки</w:t>
      </w:r>
      <w:r w:rsidRPr="001A1018">
        <w:rPr>
          <w:rFonts w:ascii="Times New Roman" w:hAnsi="Times New Roman" w:cs="Times New Roman"/>
          <w:b w:val="0"/>
          <w:bCs w:val="0"/>
          <w:sz w:val="24"/>
          <w:szCs w:val="24"/>
        </w:rPr>
        <w:t xml:space="preserve"> могут проектироваться двух типов:</w:t>
      </w:r>
    </w:p>
    <w:p w:rsidR="00111B98" w:rsidRPr="001A1018" w:rsidRDefault="00111B98" w:rsidP="00111B98">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 перемещением автомобилей с участием водителя – по пандусам (рампам) или с использованием грузовых лифтов (рамповые);</w:t>
      </w:r>
    </w:p>
    <w:p w:rsidR="00111B98" w:rsidRPr="001A1018" w:rsidRDefault="00111B98" w:rsidP="00111B98">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 перемещением автомобилей без участия водителей – механизированными ус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ройствами (механизированные).</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rPr>
        <w:t>Рамповые автостоянки (с самоходным перемещением автомобилей по наклонным поверхностям) могут проектироваться с наружными рампами, которые допускаются тол</w:t>
      </w:r>
      <w:r w:rsidRPr="001A1018">
        <w:rPr>
          <w:rFonts w:ascii="Times New Roman" w:hAnsi="Times New Roman" w:cs="Times New Roman"/>
          <w:b w:val="0"/>
          <w:sz w:val="24"/>
        </w:rPr>
        <w:t>ь</w:t>
      </w:r>
      <w:r w:rsidRPr="001A1018">
        <w:rPr>
          <w:rFonts w:ascii="Times New Roman" w:hAnsi="Times New Roman" w:cs="Times New Roman"/>
          <w:b w:val="0"/>
          <w:sz w:val="24"/>
        </w:rPr>
        <w:t>ко при высоте подъема на 1-2 этажа и внутренними рампами; с полурампами; образова</w:t>
      </w:r>
      <w:r w:rsidRPr="001A1018">
        <w:rPr>
          <w:rFonts w:ascii="Times New Roman" w:hAnsi="Times New Roman" w:cs="Times New Roman"/>
          <w:b w:val="0"/>
          <w:sz w:val="24"/>
        </w:rPr>
        <w:t>н</w:t>
      </w:r>
      <w:r w:rsidRPr="001A1018">
        <w:rPr>
          <w:rFonts w:ascii="Times New Roman" w:hAnsi="Times New Roman" w:cs="Times New Roman"/>
          <w:b w:val="0"/>
          <w:sz w:val="24"/>
        </w:rPr>
        <w:t>ными смещением отдельных плоскостей перекрытий по высоте; со скатными (наклонн</w:t>
      </w:r>
      <w:r w:rsidRPr="001A1018">
        <w:rPr>
          <w:rFonts w:ascii="Times New Roman" w:hAnsi="Times New Roman" w:cs="Times New Roman"/>
          <w:b w:val="0"/>
          <w:sz w:val="24"/>
        </w:rPr>
        <w:t>ы</w:t>
      </w:r>
      <w:r w:rsidRPr="001A1018">
        <w:rPr>
          <w:rFonts w:ascii="Times New Roman" w:hAnsi="Times New Roman" w:cs="Times New Roman"/>
          <w:b w:val="0"/>
          <w:sz w:val="24"/>
        </w:rPr>
        <w:t>ми) полами-перекрытиями высотой до 9 этажей.</w:t>
      </w:r>
    </w:p>
    <w:p w:rsidR="00111B98" w:rsidRPr="001A1018" w:rsidRDefault="00111B98" w:rsidP="00111B98">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pacing w:val="-2"/>
          <w:sz w:val="24"/>
          <w:szCs w:val="24"/>
        </w:rPr>
        <w:t>Механизированные автостоянки, оборудованные подъемниками для вертикального перемещения автомобилей, могут проектироваться отдельно стоящими, пристроенными, встроенными.</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lastRenderedPageBreak/>
        <w:t>1.2.6.</w:t>
      </w:r>
      <w:r w:rsidRPr="001A1018">
        <w:rPr>
          <w:rFonts w:ascii="Times New Roman" w:hAnsi="Times New Roman" w:cs="Times New Roman"/>
          <w:b w:val="0"/>
          <w:bCs w:val="0"/>
          <w:sz w:val="24"/>
          <w:szCs w:val="24"/>
        </w:rPr>
        <w:t xml:space="preserve">28. </w:t>
      </w:r>
      <w:r w:rsidRPr="001A1018">
        <w:rPr>
          <w:rFonts w:ascii="Times New Roman" w:hAnsi="Times New Roman" w:cs="Times New Roman"/>
          <w:b w:val="0"/>
          <w:sz w:val="24"/>
        </w:rPr>
        <w:t>По внутренней планировке многоэтажные рамповые автостоянки могут быть: манежного типа с открытыми местами хранения автомобилей, расположенными в едином зальном помещении; боксовые – с выездом из каждого изолированного огражде</w:t>
      </w:r>
      <w:r w:rsidRPr="001A1018">
        <w:rPr>
          <w:rFonts w:ascii="Times New Roman" w:hAnsi="Times New Roman" w:cs="Times New Roman"/>
          <w:b w:val="0"/>
          <w:sz w:val="24"/>
        </w:rPr>
        <w:t>н</w:t>
      </w:r>
      <w:r w:rsidRPr="001A1018">
        <w:rPr>
          <w:rFonts w:ascii="Times New Roman" w:hAnsi="Times New Roman" w:cs="Times New Roman"/>
          <w:b w:val="0"/>
          <w:sz w:val="24"/>
        </w:rPr>
        <w:t>ного места (бокса) наружу или во внутренний проезд, а также комбинированные.</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rPr>
        <w:t>По характеру ограждающих конструкций сооружения со стенами и без огражда</w:t>
      </w:r>
      <w:r w:rsidRPr="001A1018">
        <w:rPr>
          <w:rFonts w:ascii="Times New Roman" w:hAnsi="Times New Roman" w:cs="Times New Roman"/>
          <w:b w:val="0"/>
          <w:sz w:val="24"/>
        </w:rPr>
        <w:t>ю</w:t>
      </w:r>
      <w:r w:rsidRPr="001A1018">
        <w:rPr>
          <w:rFonts w:ascii="Times New Roman" w:hAnsi="Times New Roman" w:cs="Times New Roman"/>
          <w:b w:val="0"/>
          <w:sz w:val="24"/>
        </w:rPr>
        <w:t>щих стен (гаражи и автостоянки-этажерки).</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rPr>
        <w:t>По характеру инженерного оборудования гаражи могут быть отапливаемыми, с в</w:t>
      </w:r>
      <w:r w:rsidRPr="001A1018">
        <w:rPr>
          <w:rFonts w:ascii="Times New Roman" w:hAnsi="Times New Roman" w:cs="Times New Roman"/>
          <w:b w:val="0"/>
          <w:sz w:val="24"/>
        </w:rPr>
        <w:t>о</w:t>
      </w:r>
      <w:r w:rsidRPr="001A1018">
        <w:rPr>
          <w:rFonts w:ascii="Times New Roman" w:hAnsi="Times New Roman" w:cs="Times New Roman"/>
          <w:b w:val="0"/>
          <w:sz w:val="24"/>
        </w:rPr>
        <w:t>допроводом и канализацией и без них, с искусственной вентиляцией, оборудованными специальными информационными и другими системами.</w:t>
      </w:r>
    </w:p>
    <w:p w:rsidR="00111B98" w:rsidRPr="001A1018" w:rsidRDefault="00111B98" w:rsidP="00111B98">
      <w:pPr>
        <w:spacing w:line="239" w:lineRule="auto"/>
        <w:ind w:firstLine="709"/>
        <w:rPr>
          <w:rFonts w:ascii="Times New Roman" w:hAnsi="Times New Roman" w:cs="Times New Roman"/>
          <w:b w:val="0"/>
          <w:sz w:val="24"/>
        </w:rPr>
      </w:pPr>
      <w:r>
        <w:rPr>
          <w:rFonts w:ascii="Times New Roman" w:hAnsi="Times New Roman" w:cs="Times New Roman"/>
          <w:b w:val="0"/>
          <w:sz w:val="24"/>
        </w:rPr>
        <w:t>1.2.6.</w:t>
      </w:r>
      <w:r w:rsidRPr="001A1018">
        <w:rPr>
          <w:rFonts w:ascii="Times New Roman" w:hAnsi="Times New Roman" w:cs="Times New Roman"/>
          <w:b w:val="0"/>
          <w:sz w:val="24"/>
        </w:rPr>
        <w:t xml:space="preserve">29. В зависимости от количества мест хранения многоэтажные автостоянки подразделяются на: </w:t>
      </w:r>
    </w:p>
    <w:p w:rsidR="00111B98" w:rsidRPr="001A1018" w:rsidRDefault="00111B98" w:rsidP="00111B98">
      <w:pPr>
        <w:spacing w:line="239" w:lineRule="auto"/>
        <w:ind w:firstLine="709"/>
        <w:rPr>
          <w:rFonts w:ascii="Times New Roman" w:hAnsi="Times New Roman" w:cs="Times New Roman"/>
          <w:b w:val="0"/>
          <w:sz w:val="24"/>
        </w:rPr>
      </w:pPr>
      <w:r w:rsidRPr="001A1018">
        <w:rPr>
          <w:rFonts w:ascii="Times New Roman" w:hAnsi="Times New Roman" w:cs="Times New Roman"/>
          <w:b w:val="0"/>
          <w:sz w:val="24"/>
        </w:rPr>
        <w:t>- малой вместимости (до 50 машино-мест);</w:t>
      </w:r>
    </w:p>
    <w:p w:rsidR="00111B98" w:rsidRPr="001A1018" w:rsidRDefault="00111B98" w:rsidP="00111B98">
      <w:pPr>
        <w:spacing w:line="239" w:lineRule="auto"/>
        <w:ind w:firstLine="709"/>
        <w:rPr>
          <w:rFonts w:ascii="Times New Roman" w:hAnsi="Times New Roman" w:cs="Times New Roman"/>
          <w:b w:val="0"/>
          <w:sz w:val="24"/>
        </w:rPr>
      </w:pPr>
      <w:r w:rsidRPr="001A1018">
        <w:rPr>
          <w:rFonts w:ascii="Times New Roman" w:hAnsi="Times New Roman" w:cs="Times New Roman"/>
          <w:b w:val="0"/>
          <w:sz w:val="24"/>
        </w:rPr>
        <w:t>- средней вместимости (от 50 до 300 машино-мест);</w:t>
      </w:r>
    </w:p>
    <w:p w:rsidR="00111B98" w:rsidRPr="001A1018" w:rsidRDefault="00111B98" w:rsidP="00111B98">
      <w:pPr>
        <w:spacing w:line="239" w:lineRule="auto"/>
        <w:ind w:firstLine="709"/>
        <w:rPr>
          <w:rFonts w:ascii="Times New Roman" w:hAnsi="Times New Roman" w:cs="Times New Roman"/>
          <w:b w:val="0"/>
          <w:sz w:val="24"/>
        </w:rPr>
      </w:pPr>
      <w:r w:rsidRPr="001A1018">
        <w:rPr>
          <w:rFonts w:ascii="Times New Roman" w:hAnsi="Times New Roman" w:cs="Times New Roman"/>
          <w:b w:val="0"/>
          <w:sz w:val="24"/>
        </w:rPr>
        <w:t>- большой вместимости (более 300 машино-мест).</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1.2.6.</w:t>
      </w:r>
      <w:r w:rsidRPr="001A1018">
        <w:rPr>
          <w:rFonts w:ascii="Times New Roman" w:hAnsi="Times New Roman" w:cs="Times New Roman"/>
          <w:b w:val="0"/>
          <w:sz w:val="24"/>
          <w:szCs w:val="24"/>
        </w:rPr>
        <w:t>30. При расчете вместимости автостоянки минимальные размеры мест хран</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 xml:space="preserve">ния следует принимать: длина места стоянки – </w:t>
      </w:r>
      <w:smartTag w:uri="urn:schemas-microsoft-com:office:smarttags" w:element="metricconverter">
        <w:smartTagPr>
          <w:attr w:name="ProductID" w:val="5,0 м"/>
        </w:smartTagPr>
        <w:r w:rsidRPr="001A1018">
          <w:rPr>
            <w:rFonts w:ascii="Times New Roman" w:hAnsi="Times New Roman" w:cs="Times New Roman"/>
            <w:b w:val="0"/>
            <w:sz w:val="24"/>
            <w:szCs w:val="24"/>
          </w:rPr>
          <w:t>5,0 м</w:t>
        </w:r>
      </w:smartTag>
      <w:r w:rsidRPr="001A1018">
        <w:rPr>
          <w:rFonts w:ascii="Times New Roman" w:hAnsi="Times New Roman" w:cs="Times New Roman"/>
          <w:b w:val="0"/>
          <w:sz w:val="24"/>
          <w:szCs w:val="24"/>
        </w:rPr>
        <w:t xml:space="preserve">, ширина – </w:t>
      </w:r>
      <w:smartTag w:uri="urn:schemas-microsoft-com:office:smarttags" w:element="metricconverter">
        <w:smartTagPr>
          <w:attr w:name="ProductID" w:val="2,3 м"/>
        </w:smartTagPr>
        <w:r w:rsidRPr="001A1018">
          <w:rPr>
            <w:rFonts w:ascii="Times New Roman" w:hAnsi="Times New Roman" w:cs="Times New Roman"/>
            <w:b w:val="0"/>
            <w:sz w:val="24"/>
            <w:szCs w:val="24"/>
          </w:rPr>
          <w:t>2,3 м</w:t>
        </w:r>
      </w:smartTag>
      <w:r w:rsidRPr="001A1018">
        <w:rPr>
          <w:rFonts w:ascii="Times New Roman" w:hAnsi="Times New Roman" w:cs="Times New Roman"/>
          <w:b w:val="0"/>
          <w:sz w:val="24"/>
          <w:szCs w:val="24"/>
        </w:rPr>
        <w:t xml:space="preserve"> (для инвалидов, пользующихся креслами-колясками – </w:t>
      </w:r>
      <w:smartTag w:uri="urn:schemas-microsoft-com:office:smarttags" w:element="metricconverter">
        <w:smartTagPr>
          <w:attr w:name="ProductID" w:val="3,5 м"/>
        </w:smartTagPr>
        <w:r w:rsidRPr="001A1018">
          <w:rPr>
            <w:rFonts w:ascii="Times New Roman" w:hAnsi="Times New Roman" w:cs="Times New Roman"/>
            <w:b w:val="0"/>
            <w:sz w:val="24"/>
            <w:szCs w:val="24"/>
          </w:rPr>
          <w:t>3,5 м</w:t>
        </w:r>
      </w:smartTag>
      <w:r w:rsidRPr="001A1018">
        <w:rPr>
          <w:rFonts w:ascii="Times New Roman" w:hAnsi="Times New Roman" w:cs="Times New Roman"/>
          <w:b w:val="0"/>
          <w:sz w:val="24"/>
          <w:szCs w:val="24"/>
        </w:rPr>
        <w:t>).</w:t>
      </w:r>
    </w:p>
    <w:p w:rsidR="00111B98" w:rsidRPr="001A1018" w:rsidRDefault="00111B98" w:rsidP="00111B98">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Ширину боковых подходов для одного автомобиля, необходимую для маневрир</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 xml:space="preserve">вания, следует принимать </w:t>
      </w:r>
      <w:smartTag w:uri="urn:schemas-microsoft-com:office:smarttags" w:element="metricconverter">
        <w:smartTagPr>
          <w:attr w:name="ProductID" w:val="0,5 м"/>
        </w:smartTagPr>
        <w:r w:rsidRPr="001A1018">
          <w:rPr>
            <w:rFonts w:ascii="Times New Roman" w:hAnsi="Times New Roman" w:cs="Times New Roman"/>
            <w:b w:val="0"/>
            <w:sz w:val="24"/>
            <w:szCs w:val="24"/>
          </w:rPr>
          <w:t>0,5 м</w:t>
        </w:r>
      </w:smartTag>
      <w:r w:rsidRPr="001A1018">
        <w:rPr>
          <w:rFonts w:ascii="Times New Roman" w:hAnsi="Times New Roman" w:cs="Times New Roman"/>
          <w:b w:val="0"/>
          <w:sz w:val="24"/>
          <w:szCs w:val="24"/>
        </w:rPr>
        <w:t>.</w:t>
      </w:r>
    </w:p>
    <w:p w:rsidR="00111B98" w:rsidRPr="001A1018" w:rsidRDefault="00111B98" w:rsidP="00111B98">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 xml:space="preserve">31. </w:t>
      </w:r>
      <w:r w:rsidRPr="001A1018">
        <w:rPr>
          <w:rFonts w:ascii="Times New Roman" w:hAnsi="Times New Roman" w:cs="Times New Roman"/>
          <w:bCs w:val="0"/>
          <w:sz w:val="24"/>
          <w:szCs w:val="24"/>
        </w:rPr>
        <w:t>Многоэтажные механизированные автостоянки</w:t>
      </w:r>
      <w:r w:rsidRPr="001A1018">
        <w:rPr>
          <w:rFonts w:ascii="Times New Roman" w:hAnsi="Times New Roman" w:cs="Times New Roman"/>
          <w:b w:val="0"/>
          <w:bCs w:val="0"/>
          <w:sz w:val="24"/>
          <w:szCs w:val="24"/>
        </w:rPr>
        <w:t xml:space="preserve"> закрытого типа с па</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 xml:space="preserve">сивным передвижением автомобилей внутри сооружения (с выключенным двигателем) допускается: </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 устраивать отдельно стоящими; </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пристраивать к глухим торцевым стенам (без окон) производственных, админис</w:t>
      </w:r>
      <w:r w:rsidRPr="001A1018">
        <w:rPr>
          <w:rFonts w:ascii="Times New Roman" w:hAnsi="Times New Roman" w:cs="Times New Roman"/>
        </w:rPr>
        <w:t>т</w:t>
      </w:r>
      <w:r w:rsidRPr="001A1018">
        <w:rPr>
          <w:rFonts w:ascii="Times New Roman" w:hAnsi="Times New Roman" w:cs="Times New Roman"/>
        </w:rPr>
        <w:t xml:space="preserve">ративно-общественных (за исключением лечебных и дошкольных организаций, школ), жилых зданий – вместимостью не более 150 машино-мест; </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пристраивать к существующим брандмауэрам, устраивать встроенными (встрое</w:t>
      </w:r>
      <w:r w:rsidRPr="001A1018">
        <w:rPr>
          <w:rFonts w:ascii="Times New Roman" w:hAnsi="Times New Roman" w:cs="Times New Roman"/>
        </w:rPr>
        <w:t>н</w:t>
      </w:r>
      <w:r w:rsidRPr="001A1018">
        <w:rPr>
          <w:rFonts w:ascii="Times New Roman" w:hAnsi="Times New Roman" w:cs="Times New Roman"/>
        </w:rPr>
        <w:t xml:space="preserve">но-пристроенными) в отдельные здания, а также встраивать между глухими торцевыми стенами двух рядом стоящих зданий производственного, административно-общественного назначения – без ограничения вместимости; </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встраивать между глухими торцевыми стенами двух рядом стоящих жилых зд</w:t>
      </w:r>
      <w:r w:rsidRPr="001A1018">
        <w:rPr>
          <w:rFonts w:ascii="Times New Roman" w:hAnsi="Times New Roman" w:cs="Times New Roman"/>
        </w:rPr>
        <w:t>а</w:t>
      </w:r>
      <w:r w:rsidRPr="001A1018">
        <w:rPr>
          <w:rFonts w:ascii="Times New Roman" w:hAnsi="Times New Roman" w:cs="Times New Roman"/>
        </w:rPr>
        <w:t>ний – при условии компоновки автостоянки без выхода за габариты жилых зданий по ш</w:t>
      </w:r>
      <w:r w:rsidRPr="001A1018">
        <w:rPr>
          <w:rFonts w:ascii="Times New Roman" w:hAnsi="Times New Roman" w:cs="Times New Roman"/>
        </w:rPr>
        <w:t>и</w:t>
      </w:r>
      <w:r w:rsidRPr="001A1018">
        <w:rPr>
          <w:rFonts w:ascii="Times New Roman" w:hAnsi="Times New Roman" w:cs="Times New Roman"/>
        </w:rPr>
        <w:t xml:space="preserve">рине – вместимостью не более 150 машино-мест. </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spacing w:val="-2"/>
        </w:rPr>
        <w:t>Обязательным условием применения встроенных, пристроенных, встроенно-</w:t>
      </w:r>
      <w:r w:rsidRPr="001A1018">
        <w:rPr>
          <w:rFonts w:ascii="Times New Roman" w:hAnsi="Times New Roman" w:cs="Times New Roman"/>
        </w:rPr>
        <w:t>пристроенных механизированных автостоянок является устройство независимых от о</w:t>
      </w:r>
      <w:r w:rsidRPr="001A1018">
        <w:rPr>
          <w:rFonts w:ascii="Times New Roman" w:hAnsi="Times New Roman" w:cs="Times New Roman"/>
        </w:rPr>
        <w:t>с</w:t>
      </w:r>
      <w:r w:rsidRPr="001A1018">
        <w:rPr>
          <w:rFonts w:ascii="Times New Roman" w:hAnsi="Times New Roman" w:cs="Times New Roman"/>
        </w:rPr>
        <w:t>новного здания несущих конструкций, технических этажей, перегородок с обеспечением шумо- и виброзащиты, обеспечением рассеивания выбросов вредных веществ в атм</w:t>
      </w:r>
      <w:r w:rsidRPr="001A1018">
        <w:rPr>
          <w:rFonts w:ascii="Times New Roman" w:hAnsi="Times New Roman" w:cs="Times New Roman"/>
        </w:rPr>
        <w:t>о</w:t>
      </w:r>
      <w:r w:rsidRPr="001A1018">
        <w:rPr>
          <w:rFonts w:ascii="Times New Roman" w:hAnsi="Times New Roman" w:cs="Times New Roman"/>
        </w:rPr>
        <w:t xml:space="preserve">сферном воздухе до ПДК на территории жилой застройки. </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1.2.6.</w:t>
      </w:r>
      <w:r w:rsidRPr="001A1018">
        <w:rPr>
          <w:rFonts w:ascii="Times New Roman" w:hAnsi="Times New Roman" w:cs="Times New Roman"/>
        </w:rPr>
        <w:t>32. Проектирование въездов, выездов, количество рамп, высоты этажей ра</w:t>
      </w:r>
      <w:r w:rsidRPr="001A1018">
        <w:rPr>
          <w:rFonts w:ascii="Times New Roman" w:hAnsi="Times New Roman" w:cs="Times New Roman"/>
        </w:rPr>
        <w:t>м</w:t>
      </w:r>
      <w:r w:rsidRPr="001A1018">
        <w:rPr>
          <w:rFonts w:ascii="Times New Roman" w:hAnsi="Times New Roman" w:cs="Times New Roman"/>
        </w:rPr>
        <w:t>повых и механизированных многоэтажных автостоянок следует осуществлять в соотве</w:t>
      </w:r>
      <w:r w:rsidRPr="001A1018">
        <w:rPr>
          <w:rFonts w:ascii="Times New Roman" w:hAnsi="Times New Roman" w:cs="Times New Roman"/>
        </w:rPr>
        <w:t>т</w:t>
      </w:r>
      <w:r w:rsidRPr="001A1018">
        <w:rPr>
          <w:rFonts w:ascii="Times New Roman" w:hAnsi="Times New Roman" w:cs="Times New Roman"/>
        </w:rPr>
        <w:t>ствии с требованиями СП 113.13330.2012 и «Пособия по размещению автостоянок, гар</w:t>
      </w:r>
      <w:r w:rsidRPr="001A1018">
        <w:rPr>
          <w:rFonts w:ascii="Times New Roman" w:hAnsi="Times New Roman" w:cs="Times New Roman"/>
        </w:rPr>
        <w:t>а</w:t>
      </w:r>
      <w:r w:rsidRPr="001A1018">
        <w:rPr>
          <w:rFonts w:ascii="Times New Roman" w:hAnsi="Times New Roman" w:cs="Times New Roman"/>
        </w:rPr>
        <w:t>жей и предприятий технического обслуживания легковых автомобилей в городах и других населенных пунктах».</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1.2.6.</w:t>
      </w:r>
      <w:r w:rsidRPr="001A1018">
        <w:rPr>
          <w:rFonts w:ascii="Times New Roman" w:hAnsi="Times New Roman" w:cs="Times New Roman"/>
        </w:rPr>
        <w:t>33. При проектировании открытых и закрытых, в том числе многоэтажных с</w:t>
      </w:r>
      <w:r w:rsidRPr="001A1018">
        <w:rPr>
          <w:rFonts w:ascii="Times New Roman" w:hAnsi="Times New Roman" w:cs="Times New Roman"/>
        </w:rPr>
        <w:t>о</w:t>
      </w:r>
      <w:r w:rsidRPr="001A1018">
        <w:rPr>
          <w:rFonts w:ascii="Times New Roman" w:hAnsi="Times New Roman" w:cs="Times New Roman"/>
        </w:rPr>
        <w:t>оружений для постоянного и временного хранения легковых автомобилей всех категорий на территории производственных, общественно-деловых зон и на территории жилых ра</w:t>
      </w:r>
      <w:r w:rsidRPr="001A1018">
        <w:rPr>
          <w:rFonts w:ascii="Times New Roman" w:hAnsi="Times New Roman" w:cs="Times New Roman"/>
        </w:rPr>
        <w:t>й</w:t>
      </w:r>
      <w:r w:rsidRPr="001A1018">
        <w:rPr>
          <w:rFonts w:ascii="Times New Roman" w:hAnsi="Times New Roman" w:cs="Times New Roman"/>
        </w:rPr>
        <w:t>онов возможно использовать пространства под эстакадными сооружениями (в пределах, предусмотренных действующим законодательством).</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1.2.6.</w:t>
      </w:r>
      <w:r w:rsidRPr="001A1018">
        <w:rPr>
          <w:rFonts w:ascii="Times New Roman" w:hAnsi="Times New Roman" w:cs="Times New Roman"/>
        </w:rPr>
        <w:t>34. Проектирование закрытых многоэтажных автостоянок под эстакадами р</w:t>
      </w:r>
      <w:r w:rsidRPr="001A1018">
        <w:rPr>
          <w:rFonts w:ascii="Times New Roman" w:hAnsi="Times New Roman" w:cs="Times New Roman"/>
        </w:rPr>
        <w:t>е</w:t>
      </w:r>
      <w:r w:rsidRPr="001A1018">
        <w:rPr>
          <w:rFonts w:ascii="Times New Roman" w:hAnsi="Times New Roman" w:cs="Times New Roman"/>
        </w:rPr>
        <w:t>комендуется предусматривать для длительного хранения автомобилей. При этом должны быть обеспечены удобные въезды и выезды на улично-дорожную сеть населенного пун</w:t>
      </w:r>
      <w:r w:rsidRPr="001A1018">
        <w:rPr>
          <w:rFonts w:ascii="Times New Roman" w:hAnsi="Times New Roman" w:cs="Times New Roman"/>
        </w:rPr>
        <w:t>к</w:t>
      </w:r>
      <w:r w:rsidRPr="001A1018">
        <w:rPr>
          <w:rFonts w:ascii="Times New Roman" w:hAnsi="Times New Roman" w:cs="Times New Roman"/>
        </w:rPr>
        <w:t>та.</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lastRenderedPageBreak/>
        <w:t>Расчет уровней (этажей) автостоянок и размеров участка автостоянки следует ос</w:t>
      </w:r>
      <w:r w:rsidRPr="001A1018">
        <w:rPr>
          <w:rFonts w:ascii="Times New Roman" w:hAnsi="Times New Roman" w:cs="Times New Roman"/>
        </w:rPr>
        <w:t>у</w:t>
      </w:r>
      <w:r w:rsidRPr="001A1018">
        <w:rPr>
          <w:rFonts w:ascii="Times New Roman" w:hAnsi="Times New Roman" w:cs="Times New Roman"/>
        </w:rPr>
        <w:t>ществлять в зависимости от размеров эстакады (ширина, длина и высота) с учетом треб</w:t>
      </w:r>
      <w:r w:rsidRPr="001A1018">
        <w:rPr>
          <w:rFonts w:ascii="Times New Roman" w:hAnsi="Times New Roman" w:cs="Times New Roman"/>
        </w:rPr>
        <w:t>о</w:t>
      </w:r>
      <w:r w:rsidRPr="001A1018">
        <w:rPr>
          <w:rFonts w:ascii="Times New Roman" w:hAnsi="Times New Roman" w:cs="Times New Roman"/>
        </w:rPr>
        <w:t>ваний СП 35.13330.2011, СП 113.13330.2012 и «Пособия по размещению автостоянок, г</w:t>
      </w:r>
      <w:r w:rsidRPr="001A1018">
        <w:rPr>
          <w:rFonts w:ascii="Times New Roman" w:hAnsi="Times New Roman" w:cs="Times New Roman"/>
        </w:rPr>
        <w:t>а</w:t>
      </w:r>
      <w:r w:rsidRPr="001A1018">
        <w:rPr>
          <w:rFonts w:ascii="Times New Roman" w:hAnsi="Times New Roman" w:cs="Times New Roman"/>
        </w:rPr>
        <w:t>ражей и предприятий технического обслуживания легковых автомобилей в городах и др</w:t>
      </w:r>
      <w:r w:rsidRPr="001A1018">
        <w:rPr>
          <w:rFonts w:ascii="Times New Roman" w:hAnsi="Times New Roman" w:cs="Times New Roman"/>
        </w:rPr>
        <w:t>у</w:t>
      </w:r>
      <w:r w:rsidRPr="001A1018">
        <w:rPr>
          <w:rFonts w:ascii="Times New Roman" w:hAnsi="Times New Roman" w:cs="Times New Roman"/>
        </w:rPr>
        <w:t>гих населенных пунктах».</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1.2.6.</w:t>
      </w:r>
      <w:r w:rsidRPr="001A1018">
        <w:rPr>
          <w:rFonts w:ascii="Times New Roman" w:hAnsi="Times New Roman" w:cs="Times New Roman"/>
        </w:rPr>
        <w:t>35. Проектирование открытых наземных одноэтажных автостоянок под эст</w:t>
      </w:r>
      <w:r w:rsidRPr="001A1018">
        <w:rPr>
          <w:rFonts w:ascii="Times New Roman" w:hAnsi="Times New Roman" w:cs="Times New Roman"/>
        </w:rPr>
        <w:t>а</w:t>
      </w:r>
      <w:r w:rsidRPr="001A1018">
        <w:rPr>
          <w:rFonts w:ascii="Times New Roman" w:hAnsi="Times New Roman" w:cs="Times New Roman"/>
        </w:rPr>
        <w:t>кадами для постоянного и временного хранения следует осуществлять в зависимости от размеров эстакады (длина, ширина) и при наличии удобных въездов и выездов на улично-дорожную сеть населенного пункта. Наземная автостоянка должна иметь твердое покр</w:t>
      </w:r>
      <w:r w:rsidRPr="001A1018">
        <w:rPr>
          <w:rFonts w:ascii="Times New Roman" w:hAnsi="Times New Roman" w:cs="Times New Roman"/>
        </w:rPr>
        <w:t>ы</w:t>
      </w:r>
      <w:r w:rsidRPr="001A1018">
        <w:rPr>
          <w:rFonts w:ascii="Times New Roman" w:hAnsi="Times New Roman" w:cs="Times New Roman"/>
        </w:rPr>
        <w:t>тие и ограждение.</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Основные объемно-планировочные размеры автостоянок постоянного и временн</w:t>
      </w:r>
      <w:r w:rsidRPr="001A1018">
        <w:rPr>
          <w:rFonts w:ascii="Times New Roman" w:hAnsi="Times New Roman" w:cs="Times New Roman"/>
        </w:rPr>
        <w:t>о</w:t>
      </w:r>
      <w:r w:rsidRPr="001A1018">
        <w:rPr>
          <w:rFonts w:ascii="Times New Roman" w:hAnsi="Times New Roman" w:cs="Times New Roman"/>
        </w:rPr>
        <w:t>го хранения определяются геометрическими параметрами расчетных типов автомобилей, расчетной площади территории, необходимой для стоянки одного автомобиля, условиями движения автомобилей и минимальными допустимыми расстояниями между автомобил</w:t>
      </w:r>
      <w:r w:rsidRPr="001A1018">
        <w:rPr>
          <w:rFonts w:ascii="Times New Roman" w:hAnsi="Times New Roman" w:cs="Times New Roman"/>
        </w:rPr>
        <w:t>я</w:t>
      </w:r>
      <w:r w:rsidRPr="001A1018">
        <w:rPr>
          <w:rFonts w:ascii="Times New Roman" w:hAnsi="Times New Roman" w:cs="Times New Roman"/>
        </w:rPr>
        <w:t>ми для маневрирования.</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Для расчета площади и вместимости автостоянок допускается принимать расче</w:t>
      </w:r>
      <w:r w:rsidRPr="001A1018">
        <w:rPr>
          <w:rFonts w:ascii="Times New Roman" w:hAnsi="Times New Roman" w:cs="Times New Roman"/>
        </w:rPr>
        <w:t>т</w:t>
      </w:r>
      <w:r w:rsidRPr="001A1018">
        <w:rPr>
          <w:rFonts w:ascii="Times New Roman" w:hAnsi="Times New Roman" w:cs="Times New Roman"/>
        </w:rPr>
        <w:t xml:space="preserve">ный размер 2,5×5,0 м для одного автомобиля и ширину боковых подходов, необходимую для маневрирования, </w:t>
      </w:r>
      <w:smartTag w:uri="urn:schemas-microsoft-com:office:smarttags" w:element="metricconverter">
        <w:smartTagPr>
          <w:attr w:name="ProductID" w:val="0,5 м"/>
        </w:smartTagPr>
        <w:r w:rsidRPr="001A1018">
          <w:rPr>
            <w:rFonts w:ascii="Times New Roman" w:hAnsi="Times New Roman" w:cs="Times New Roman"/>
          </w:rPr>
          <w:t>0,5 м</w:t>
        </w:r>
      </w:smartTag>
      <w:r w:rsidRPr="001A1018">
        <w:rPr>
          <w:rFonts w:ascii="Times New Roman" w:hAnsi="Times New Roman" w:cs="Times New Roman"/>
        </w:rPr>
        <w:t xml:space="preserve">. На автостоянках индивидуальных владельцев ширину боковых подходов допускается увеличивать до </w:t>
      </w:r>
      <w:smartTag w:uri="urn:schemas-microsoft-com:office:smarttags" w:element="metricconverter">
        <w:smartTagPr>
          <w:attr w:name="ProductID" w:val="0,7 м"/>
        </w:smartTagPr>
        <w:r w:rsidRPr="001A1018">
          <w:rPr>
            <w:rFonts w:ascii="Times New Roman" w:hAnsi="Times New Roman" w:cs="Times New Roman"/>
          </w:rPr>
          <w:t>0,7 м</w:t>
        </w:r>
      </w:smartTag>
      <w:r w:rsidRPr="001A1018">
        <w:rPr>
          <w:rFonts w:ascii="Times New Roman" w:hAnsi="Times New Roman" w:cs="Times New Roman"/>
        </w:rPr>
        <w:t>.</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spacing w:val="-2"/>
        </w:rPr>
      </w:pPr>
      <w:r>
        <w:rPr>
          <w:rFonts w:ascii="Times New Roman" w:hAnsi="Times New Roman" w:cs="Times New Roman"/>
        </w:rPr>
        <w:t>1.2.6.</w:t>
      </w:r>
      <w:r w:rsidRPr="001A1018">
        <w:rPr>
          <w:rFonts w:ascii="Times New Roman" w:hAnsi="Times New Roman" w:cs="Times New Roman"/>
        </w:rPr>
        <w:t>36. Площадки для открытых и закрытых автостоянок, расположенных под э</w:t>
      </w:r>
      <w:r w:rsidRPr="001A1018">
        <w:rPr>
          <w:rFonts w:ascii="Times New Roman" w:hAnsi="Times New Roman" w:cs="Times New Roman"/>
        </w:rPr>
        <w:t>с</w:t>
      </w:r>
      <w:r w:rsidRPr="001A1018">
        <w:rPr>
          <w:rFonts w:ascii="Times New Roman" w:hAnsi="Times New Roman" w:cs="Times New Roman"/>
        </w:rPr>
        <w:t>такадами,</w:t>
      </w:r>
      <w:r w:rsidRPr="001A1018">
        <w:rPr>
          <w:rFonts w:ascii="Times New Roman" w:hAnsi="Times New Roman" w:cs="Times New Roman"/>
          <w:spacing w:val="-2"/>
        </w:rPr>
        <w:t xml:space="preserve"> </w:t>
      </w:r>
      <w:r w:rsidRPr="001A1018">
        <w:rPr>
          <w:rFonts w:ascii="Times New Roman" w:hAnsi="Times New Roman" w:cs="Times New Roman"/>
          <w:bCs/>
          <w:spacing w:val="-2"/>
        </w:rPr>
        <w:t>необходимо выбирать с учетом рельефа, инженерно-геологических и гидрогеол</w:t>
      </w:r>
      <w:r w:rsidRPr="001A1018">
        <w:rPr>
          <w:rFonts w:ascii="Times New Roman" w:hAnsi="Times New Roman" w:cs="Times New Roman"/>
          <w:bCs/>
          <w:spacing w:val="-2"/>
        </w:rPr>
        <w:t>о</w:t>
      </w:r>
      <w:r w:rsidRPr="001A1018">
        <w:rPr>
          <w:rFonts w:ascii="Times New Roman" w:hAnsi="Times New Roman" w:cs="Times New Roman"/>
          <w:bCs/>
          <w:spacing w:val="-2"/>
        </w:rPr>
        <w:t>гических условий.</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1.2.6.</w:t>
      </w:r>
      <w:r w:rsidRPr="001A1018">
        <w:rPr>
          <w:rFonts w:ascii="Times New Roman" w:hAnsi="Times New Roman" w:cs="Times New Roman"/>
        </w:rPr>
        <w:t>37. Проектирование автостоянок всех типов под эстакадами должно соотве</w:t>
      </w:r>
      <w:r w:rsidRPr="001A1018">
        <w:rPr>
          <w:rFonts w:ascii="Times New Roman" w:hAnsi="Times New Roman" w:cs="Times New Roman"/>
        </w:rPr>
        <w:t>т</w:t>
      </w:r>
      <w:r w:rsidRPr="001A1018">
        <w:rPr>
          <w:rFonts w:ascii="Times New Roman" w:hAnsi="Times New Roman" w:cs="Times New Roman"/>
        </w:rPr>
        <w:t>ствовать требованиям санитарного, пожарного, экологического законодательства.</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1.2.6.</w:t>
      </w:r>
      <w:r w:rsidRPr="001A1018">
        <w:rPr>
          <w:rFonts w:ascii="Times New Roman" w:hAnsi="Times New Roman" w:cs="Times New Roman"/>
        </w:rPr>
        <w:t xml:space="preserve">38. </w:t>
      </w:r>
      <w:r w:rsidRPr="001A1018">
        <w:rPr>
          <w:rFonts w:ascii="Times New Roman" w:hAnsi="Times New Roman" w:cs="Times New Roman"/>
          <w:b/>
        </w:rPr>
        <w:t>Площади застройки и размеры земельных участков</w:t>
      </w:r>
      <w:r w:rsidRPr="001A1018">
        <w:rPr>
          <w:rFonts w:ascii="Times New Roman" w:hAnsi="Times New Roman" w:cs="Times New Roman"/>
        </w:rPr>
        <w:t xml:space="preserve"> отдельно стоящих автостоянок для постоянного хранения легковых автомобилей в зависимости от их эта</w:t>
      </w:r>
      <w:r w:rsidRPr="001A1018">
        <w:rPr>
          <w:rFonts w:ascii="Times New Roman" w:hAnsi="Times New Roman" w:cs="Times New Roman"/>
        </w:rPr>
        <w:t>ж</w:t>
      </w:r>
      <w:r w:rsidRPr="001A1018">
        <w:rPr>
          <w:rFonts w:ascii="Times New Roman" w:hAnsi="Times New Roman" w:cs="Times New Roman"/>
        </w:rPr>
        <w:t>ности следует принимать, м</w:t>
      </w:r>
      <w:r w:rsidRPr="001A1018">
        <w:rPr>
          <w:rFonts w:ascii="Times New Roman" w:hAnsi="Times New Roman" w:cs="Times New Roman"/>
          <w:vertAlign w:val="superscript"/>
        </w:rPr>
        <w:t>2</w:t>
      </w:r>
      <w:r w:rsidRPr="001A1018">
        <w:rPr>
          <w:rFonts w:ascii="Times New Roman" w:hAnsi="Times New Roman" w:cs="Times New Roman"/>
        </w:rPr>
        <w:t xml:space="preserve"> на одно машино-место, для:</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одноэтажных – 30;</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двухэтажных – 20;</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трехэтажных – 14;</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четырехэтажных – 12;</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пятиэтажных – 10.</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Площадь застройки и размеры земельных участков для открытых наземных сто</w:t>
      </w:r>
      <w:r w:rsidRPr="001A1018">
        <w:rPr>
          <w:rFonts w:ascii="Times New Roman" w:hAnsi="Times New Roman" w:cs="Times New Roman"/>
        </w:rPr>
        <w:t>я</w:t>
      </w:r>
      <w:r w:rsidRPr="001A1018">
        <w:rPr>
          <w:rFonts w:ascii="Times New Roman" w:hAnsi="Times New Roman" w:cs="Times New Roman"/>
        </w:rPr>
        <w:t xml:space="preserve">нок следует принимать из расчета </w:t>
      </w:r>
      <w:smartTag w:uri="urn:schemas-microsoft-com:office:smarttags" w:element="metricconverter">
        <w:smartTagPr>
          <w:attr w:name="ProductID" w:val="25 м2"/>
        </w:smartTagPr>
        <w:r w:rsidRPr="001A1018">
          <w:rPr>
            <w:rFonts w:ascii="Times New Roman" w:hAnsi="Times New Roman" w:cs="Times New Roman"/>
          </w:rPr>
          <w:t>25 м</w:t>
        </w:r>
        <w:r w:rsidRPr="001A1018">
          <w:rPr>
            <w:rFonts w:ascii="Times New Roman" w:hAnsi="Times New Roman" w:cs="Times New Roman"/>
            <w:vertAlign w:val="superscript"/>
          </w:rPr>
          <w:t>2</w:t>
        </w:r>
      </w:smartTag>
      <w:r w:rsidRPr="001A1018">
        <w:rPr>
          <w:rFonts w:ascii="Times New Roman" w:hAnsi="Times New Roman" w:cs="Times New Roman"/>
        </w:rPr>
        <w:t xml:space="preserve"> на одно машино-место.</w:t>
      </w:r>
    </w:p>
    <w:p w:rsidR="00111B98" w:rsidRPr="001A1018" w:rsidRDefault="00111B98" w:rsidP="00111B98">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 xml:space="preserve">39. </w:t>
      </w:r>
      <w:r w:rsidRPr="001A1018">
        <w:rPr>
          <w:rFonts w:ascii="Times New Roman" w:hAnsi="Times New Roman" w:cs="Times New Roman"/>
          <w:bCs w:val="0"/>
          <w:sz w:val="24"/>
          <w:szCs w:val="24"/>
        </w:rPr>
        <w:t>Выезды-въезды</w:t>
      </w:r>
      <w:r w:rsidRPr="001A1018">
        <w:rPr>
          <w:rFonts w:ascii="Times New Roman" w:hAnsi="Times New Roman" w:cs="Times New Roman"/>
          <w:b w:val="0"/>
          <w:bCs w:val="0"/>
          <w:sz w:val="24"/>
          <w:szCs w:val="24"/>
        </w:rPr>
        <w:t xml:space="preserve"> из закрытых отдельно стоящих, встроенных, встроенно-пристроен-ных, подземных автостоянок, автостоянок вместимостью более 50 машино-мест должны быть организованы, как правило, на местную уличную сеть района, как и</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ключение – на магистральные улицы, не допуская устройство транзитного проезда через придомовую территорию.</w:t>
      </w:r>
    </w:p>
    <w:p w:rsidR="00111B98" w:rsidRPr="001A1018" w:rsidRDefault="00111B98" w:rsidP="00111B98">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Выезды-въезды из автостоянок вместимостью свыше 100 </w:t>
      </w:r>
      <w:r w:rsidRPr="001A1018">
        <w:rPr>
          <w:rStyle w:val="spelle"/>
          <w:rFonts w:ascii="Times New Roman" w:hAnsi="Times New Roman" w:cs="Times New Roman"/>
          <w:b w:val="0"/>
          <w:bCs w:val="0"/>
          <w:sz w:val="24"/>
          <w:szCs w:val="24"/>
        </w:rPr>
        <w:t>машино-мест</w:t>
      </w:r>
      <w:r w:rsidRPr="001A1018">
        <w:rPr>
          <w:rFonts w:ascii="Times New Roman" w:hAnsi="Times New Roman" w:cs="Times New Roman"/>
          <w:b w:val="0"/>
          <w:bCs w:val="0"/>
          <w:sz w:val="24"/>
          <w:szCs w:val="24"/>
        </w:rPr>
        <w:t>, распол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женных на территории жилой застройки, должны быть организованы на улично-дорожную сеть населенного пункта, исключая организацию движения автотранспорта по </w:t>
      </w:r>
      <w:r w:rsidRPr="001A1018">
        <w:rPr>
          <w:rStyle w:val="spelle"/>
          <w:rFonts w:ascii="Times New Roman" w:hAnsi="Times New Roman" w:cs="Times New Roman"/>
          <w:b w:val="0"/>
          <w:bCs w:val="0"/>
          <w:sz w:val="24"/>
          <w:szCs w:val="24"/>
        </w:rPr>
        <w:t>внутридворовым</w:t>
      </w:r>
      <w:r w:rsidRPr="001A1018">
        <w:rPr>
          <w:rFonts w:ascii="Times New Roman" w:hAnsi="Times New Roman" w:cs="Times New Roman"/>
          <w:b w:val="0"/>
          <w:bCs w:val="0"/>
          <w:sz w:val="24"/>
          <w:szCs w:val="24"/>
        </w:rPr>
        <w:t xml:space="preserve"> проездам, парковым дорогам и велосипедным дорожкам. Для автосто</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 xml:space="preserve">нок вместимостью свыше 100 </w:t>
      </w:r>
      <w:r w:rsidRPr="001A1018">
        <w:rPr>
          <w:rStyle w:val="spelle"/>
          <w:rFonts w:ascii="Times New Roman" w:hAnsi="Times New Roman" w:cs="Times New Roman"/>
          <w:b w:val="0"/>
          <w:bCs w:val="0"/>
          <w:sz w:val="24"/>
          <w:szCs w:val="24"/>
        </w:rPr>
        <w:t>машино-мест</w:t>
      </w:r>
      <w:r w:rsidRPr="001A1018">
        <w:rPr>
          <w:rFonts w:ascii="Times New Roman" w:hAnsi="Times New Roman" w:cs="Times New Roman"/>
          <w:b w:val="0"/>
          <w:bCs w:val="0"/>
          <w:sz w:val="24"/>
          <w:szCs w:val="24"/>
        </w:rPr>
        <w:t xml:space="preserve"> следует предусматривать не менее двух въе</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дов-выездов.</w:t>
      </w:r>
    </w:p>
    <w:p w:rsidR="00111B98" w:rsidRPr="001A1018" w:rsidRDefault="00111B98" w:rsidP="00111B98">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Подъезды к автостоянкам не должны пересекать основные пешеходные пути, </w:t>
      </w:r>
      <w:r w:rsidRPr="001A1018">
        <w:rPr>
          <w:rFonts w:ascii="Times New Roman" w:hAnsi="Times New Roman" w:cs="Times New Roman"/>
          <w:b w:val="0"/>
          <w:bCs w:val="0"/>
          <w:spacing w:val="-4"/>
          <w:sz w:val="24"/>
          <w:szCs w:val="24"/>
        </w:rPr>
        <w:t>должны быть изолированы от площадок для отдыха, игровых и спортивных площадок.</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40. Наименьшие расстояния до въездов в автостоянки и выездов из них след</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ет </w:t>
      </w:r>
      <w:r w:rsidRPr="001A1018">
        <w:rPr>
          <w:rFonts w:ascii="Times New Roman" w:hAnsi="Times New Roman" w:cs="Times New Roman"/>
          <w:b w:val="0"/>
          <w:bCs w:val="0"/>
          <w:spacing w:val="-2"/>
          <w:sz w:val="24"/>
          <w:szCs w:val="24"/>
        </w:rPr>
        <w:t xml:space="preserve">принимать: от перекрестков магистральных улиц – </w:t>
      </w:r>
      <w:smartTag w:uri="urn:schemas-microsoft-com:office:smarttags" w:element="metricconverter">
        <w:smartTagPr>
          <w:attr w:name="ProductID" w:val="50 м"/>
        </w:smartTagPr>
        <w:r w:rsidRPr="001A1018">
          <w:rPr>
            <w:rFonts w:ascii="Times New Roman" w:hAnsi="Times New Roman" w:cs="Times New Roman"/>
            <w:b w:val="0"/>
            <w:bCs w:val="0"/>
            <w:spacing w:val="-2"/>
            <w:sz w:val="24"/>
            <w:szCs w:val="24"/>
          </w:rPr>
          <w:t>50 м</w:t>
        </w:r>
      </w:smartTag>
      <w:r w:rsidRPr="001A1018">
        <w:rPr>
          <w:rFonts w:ascii="Times New Roman" w:hAnsi="Times New Roman" w:cs="Times New Roman"/>
          <w:b w:val="0"/>
          <w:bCs w:val="0"/>
          <w:spacing w:val="-2"/>
          <w:sz w:val="24"/>
          <w:szCs w:val="24"/>
        </w:rPr>
        <w:t>, улиц местного значения –</w:t>
      </w:r>
      <w:r w:rsidRPr="001A1018">
        <w:rPr>
          <w:rFonts w:ascii="Times New Roman" w:hAnsi="Times New Roman" w:cs="Times New Roman"/>
          <w:b w:val="0"/>
          <w:bCs w:val="0"/>
          <w:sz w:val="24"/>
          <w:szCs w:val="24"/>
        </w:rPr>
        <w:t xml:space="preserve"> </w:t>
      </w:r>
      <w:smartTag w:uri="urn:schemas-microsoft-com:office:smarttags" w:element="metricconverter">
        <w:smartTagPr>
          <w:attr w:name="ProductID" w:val="20 м"/>
        </w:smartTagPr>
        <w:r w:rsidRPr="001A1018">
          <w:rPr>
            <w:rFonts w:ascii="Times New Roman" w:hAnsi="Times New Roman" w:cs="Times New Roman"/>
            <w:b w:val="0"/>
            <w:bCs w:val="0"/>
            <w:sz w:val="24"/>
            <w:szCs w:val="24"/>
          </w:rPr>
          <w:t>20 м</w:t>
        </w:r>
      </w:smartTag>
      <w:r w:rsidRPr="001A1018">
        <w:rPr>
          <w:rFonts w:ascii="Times New Roman" w:hAnsi="Times New Roman" w:cs="Times New Roman"/>
          <w:b w:val="0"/>
          <w:bCs w:val="0"/>
          <w:sz w:val="24"/>
          <w:szCs w:val="24"/>
        </w:rPr>
        <w:t xml:space="preserve">, от остановочных пунктов общественного пассажирского транспорта – </w:t>
      </w:r>
      <w:smartTag w:uri="urn:schemas-microsoft-com:office:smarttags" w:element="metricconverter">
        <w:smartTagPr>
          <w:attr w:name="ProductID" w:val="30 м"/>
        </w:smartTagPr>
        <w:r w:rsidRPr="001A1018">
          <w:rPr>
            <w:rFonts w:ascii="Times New Roman" w:hAnsi="Times New Roman" w:cs="Times New Roman"/>
            <w:b w:val="0"/>
            <w:bCs w:val="0"/>
            <w:sz w:val="24"/>
            <w:szCs w:val="24"/>
          </w:rPr>
          <w:t>30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Въезды в подземные автостоянки и выезды из них должны быть удалены от окон жилых зданий, рабочих помещений общественных зданий и участков общеобразовател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lastRenderedPageBreak/>
        <w:t xml:space="preserve">ных школ, дошкольных организаций и лечебных учреждений не менее чем на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Расстояние от проездов автотранспорта из автостоянок всех типов до нормируемых объектов должно быть не менее </w:t>
      </w:r>
      <w:smartTag w:uri="urn:schemas-microsoft-com:office:smarttags" w:element="metricconverter">
        <w:smartTagPr>
          <w:attr w:name="ProductID" w:val="7 м"/>
        </w:smartTagPr>
        <w:r w:rsidRPr="001A1018">
          <w:rPr>
            <w:rFonts w:ascii="Times New Roman" w:hAnsi="Times New Roman" w:cs="Times New Roman"/>
            <w:b w:val="0"/>
            <w:bCs w:val="0"/>
            <w:sz w:val="24"/>
            <w:szCs w:val="24"/>
          </w:rPr>
          <w:t>7 м</w:t>
        </w:r>
      </w:smartTag>
      <w:r w:rsidRPr="001A1018">
        <w:rPr>
          <w:rFonts w:ascii="Times New Roman" w:hAnsi="Times New Roman" w:cs="Times New Roman"/>
          <w:b w:val="0"/>
          <w:bCs w:val="0"/>
          <w:sz w:val="24"/>
          <w:szCs w:val="24"/>
        </w:rPr>
        <w:t>.</w:t>
      </w:r>
    </w:p>
    <w:p w:rsidR="00111B98" w:rsidRPr="001A1018" w:rsidRDefault="00111B98" w:rsidP="00111B98">
      <w:pPr>
        <w:adjustRightInd w:val="0"/>
        <w:spacing w:line="239" w:lineRule="auto"/>
        <w:ind w:firstLine="709"/>
        <w:rPr>
          <w:rFonts w:ascii="Times New Roman" w:hAnsi="Times New Roman" w:cs="Times New Roman"/>
          <w:b w:val="0"/>
          <w:bCs w:val="0"/>
          <w:sz w:val="24"/>
          <w:szCs w:val="24"/>
        </w:rPr>
      </w:pPr>
      <w:r w:rsidRPr="00D83498">
        <w:rPr>
          <w:rFonts w:ascii="Times New Roman" w:hAnsi="Times New Roman" w:cs="Times New Roman"/>
          <w:b w:val="0"/>
          <w:bCs w:val="0"/>
          <w:sz w:val="24"/>
          <w:szCs w:val="24"/>
        </w:rPr>
        <w:t>1.2.6.41. От наземных автостоянок устанавливается санитарный разрыв с озелен</w:t>
      </w:r>
      <w:r w:rsidRPr="00D83498">
        <w:rPr>
          <w:rFonts w:ascii="Times New Roman" w:hAnsi="Times New Roman" w:cs="Times New Roman"/>
          <w:b w:val="0"/>
          <w:bCs w:val="0"/>
          <w:sz w:val="24"/>
          <w:szCs w:val="24"/>
        </w:rPr>
        <w:t>е</w:t>
      </w:r>
      <w:r w:rsidRPr="00D83498">
        <w:rPr>
          <w:rFonts w:ascii="Times New Roman" w:hAnsi="Times New Roman" w:cs="Times New Roman"/>
          <w:b w:val="0"/>
          <w:bCs w:val="0"/>
          <w:sz w:val="24"/>
          <w:szCs w:val="24"/>
        </w:rPr>
        <w:t xml:space="preserve">нием территории, прилегающей к объектам нормирования в соответствии с требованиями таблицы </w:t>
      </w:r>
      <w:r w:rsidR="00D83498" w:rsidRPr="00D83498">
        <w:rPr>
          <w:rFonts w:ascii="Times New Roman" w:hAnsi="Times New Roman" w:cs="Times New Roman"/>
          <w:b w:val="0"/>
          <w:bCs w:val="0"/>
          <w:sz w:val="24"/>
          <w:szCs w:val="24"/>
        </w:rPr>
        <w:t>130</w:t>
      </w:r>
      <w:r w:rsidRPr="00D8349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42. В пределах жилых территорий и на придомовых территориях следует пр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дусматривать открытые площадки (</w:t>
      </w:r>
      <w:r w:rsidRPr="001A1018">
        <w:rPr>
          <w:rFonts w:ascii="Times New Roman" w:hAnsi="Times New Roman" w:cs="Times New Roman"/>
          <w:sz w:val="24"/>
          <w:szCs w:val="24"/>
        </w:rPr>
        <w:t>гостевые автостоянки</w:t>
      </w:r>
      <w:r w:rsidRPr="001A1018">
        <w:rPr>
          <w:rFonts w:ascii="Times New Roman" w:hAnsi="Times New Roman" w:cs="Times New Roman"/>
          <w:b w:val="0"/>
          <w:bCs w:val="0"/>
          <w:sz w:val="24"/>
          <w:szCs w:val="24"/>
        </w:rPr>
        <w:t>) для временного хранения ле</w:t>
      </w:r>
      <w:r w:rsidRPr="001A1018">
        <w:rPr>
          <w:rFonts w:ascii="Times New Roman" w:hAnsi="Times New Roman" w:cs="Times New Roman"/>
          <w:b w:val="0"/>
          <w:bCs w:val="0"/>
          <w:sz w:val="24"/>
          <w:szCs w:val="24"/>
        </w:rPr>
        <w:t>г</w:t>
      </w:r>
      <w:r w:rsidRPr="001A1018">
        <w:rPr>
          <w:rFonts w:ascii="Times New Roman" w:hAnsi="Times New Roman" w:cs="Times New Roman"/>
          <w:b w:val="0"/>
          <w:bCs w:val="0"/>
          <w:sz w:val="24"/>
          <w:szCs w:val="24"/>
        </w:rPr>
        <w:t xml:space="preserve">ковых автомобилей, удаленные от подъездов жилых зданий не более чем на </w:t>
      </w:r>
      <w:smartTag w:uri="urn:schemas-microsoft-com:office:smarttags" w:element="metricconverter">
        <w:smartTagPr>
          <w:attr w:name="ProductID" w:val="200 м"/>
        </w:smartTagPr>
        <w:r w:rsidRPr="001A1018">
          <w:rPr>
            <w:rFonts w:ascii="Times New Roman" w:hAnsi="Times New Roman" w:cs="Times New Roman"/>
            <w:b w:val="0"/>
            <w:bCs w:val="0"/>
            <w:sz w:val="24"/>
            <w:szCs w:val="24"/>
          </w:rPr>
          <w:t>200 м</w:t>
        </w:r>
      </w:smartTag>
      <w:r w:rsidRPr="001A1018">
        <w:rPr>
          <w:rFonts w:ascii="Times New Roman" w:hAnsi="Times New Roman" w:cs="Times New Roman"/>
          <w:b w:val="0"/>
          <w:bCs w:val="0"/>
          <w:sz w:val="24"/>
          <w:szCs w:val="24"/>
        </w:rPr>
        <w:t>.</w:t>
      </w: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b w:val="0"/>
          <w:bCs w:val="0"/>
          <w:sz w:val="24"/>
          <w:szCs w:val="24"/>
        </w:rPr>
        <w:t>Ра</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 xml:space="preserve">четное количество машино-мест в зависимости от категории жилого фонда по уровню комфортности следует принимать в соответствии с таблицей </w:t>
      </w:r>
      <w:r w:rsidR="001B2F91">
        <w:rPr>
          <w:rFonts w:ascii="Times New Roman" w:hAnsi="Times New Roman" w:cs="Times New Roman"/>
          <w:b w:val="0"/>
          <w:bCs w:val="0"/>
          <w:sz w:val="24"/>
          <w:szCs w:val="24"/>
        </w:rPr>
        <w:t>131</w:t>
      </w:r>
      <w:r w:rsidRPr="001A1018">
        <w:rPr>
          <w:rFonts w:ascii="Times New Roman" w:hAnsi="Times New Roman" w:cs="Times New Roman"/>
          <w:b w:val="0"/>
          <w:bCs w:val="0"/>
          <w:sz w:val="24"/>
          <w:szCs w:val="24"/>
        </w:rPr>
        <w:t>.</w:t>
      </w:r>
    </w:p>
    <w:p w:rsidR="00111B98" w:rsidRPr="001A1018" w:rsidRDefault="00111B98" w:rsidP="00111B98">
      <w:pPr>
        <w:spacing w:line="240" w:lineRule="auto"/>
        <w:ind w:firstLine="709"/>
        <w:rPr>
          <w:rFonts w:ascii="Times New Roman" w:hAnsi="Times New Roman" w:cs="Times New Roman"/>
          <w:b w:val="0"/>
          <w:bCs w:val="0"/>
          <w:sz w:val="24"/>
          <w:szCs w:val="24"/>
        </w:rPr>
      </w:pPr>
    </w:p>
    <w:p w:rsidR="009465BC" w:rsidRDefault="009465BC" w:rsidP="00111B98">
      <w:pPr>
        <w:spacing w:line="240" w:lineRule="auto"/>
        <w:ind w:firstLine="709"/>
        <w:jc w:val="right"/>
        <w:rPr>
          <w:rFonts w:ascii="Times New Roman" w:hAnsi="Times New Roman" w:cs="Times New Roman"/>
          <w:b w:val="0"/>
          <w:bCs w:val="0"/>
          <w:sz w:val="24"/>
          <w:szCs w:val="24"/>
        </w:rPr>
      </w:pPr>
    </w:p>
    <w:p w:rsidR="00111B98" w:rsidRPr="001A1018" w:rsidRDefault="00111B98" w:rsidP="00111B98">
      <w:pPr>
        <w:spacing w:line="240"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1B2F91">
        <w:rPr>
          <w:rFonts w:ascii="Times New Roman" w:hAnsi="Times New Roman" w:cs="Times New Roman"/>
          <w:b w:val="0"/>
          <w:bCs w:val="0"/>
          <w:sz w:val="24"/>
          <w:szCs w:val="24"/>
        </w:rPr>
        <w:t>131</w:t>
      </w:r>
    </w:p>
    <w:tbl>
      <w:tblPr>
        <w:tblW w:w="9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08"/>
        <w:gridCol w:w="6380"/>
      </w:tblGrid>
      <w:tr w:rsidR="00111B98" w:rsidRPr="00BD7BE6" w:rsidTr="005761B4">
        <w:trPr>
          <w:cantSplit/>
          <w:tblHeader/>
          <w:jc w:val="center"/>
        </w:trPr>
        <w:tc>
          <w:tcPr>
            <w:tcW w:w="3608" w:type="dxa"/>
            <w:shd w:val="clear" w:color="auto" w:fill="CCFFCC"/>
            <w:vAlign w:val="center"/>
          </w:tcPr>
          <w:p w:rsidR="00111B98" w:rsidRPr="00BD7BE6" w:rsidRDefault="00111B98" w:rsidP="005761B4">
            <w:pPr>
              <w:spacing w:line="240" w:lineRule="auto"/>
              <w:ind w:firstLine="0"/>
              <w:jc w:val="center"/>
              <w:rPr>
                <w:rFonts w:ascii="Times New Roman" w:hAnsi="Times New Roman" w:cs="Times New Roman"/>
                <w:spacing w:val="-2"/>
                <w:sz w:val="22"/>
                <w:szCs w:val="22"/>
              </w:rPr>
            </w:pPr>
            <w:r w:rsidRPr="00BD7BE6">
              <w:rPr>
                <w:rFonts w:ascii="Times New Roman" w:hAnsi="Times New Roman" w:cs="Times New Roman"/>
                <w:spacing w:val="-2"/>
                <w:sz w:val="22"/>
                <w:szCs w:val="22"/>
              </w:rPr>
              <w:t xml:space="preserve">Тип жилого дома </w:t>
            </w:r>
          </w:p>
          <w:p w:rsidR="00111B98" w:rsidRPr="00BD7BE6" w:rsidRDefault="00111B98" w:rsidP="005761B4">
            <w:pPr>
              <w:spacing w:line="240" w:lineRule="auto"/>
              <w:ind w:firstLine="0"/>
              <w:jc w:val="center"/>
              <w:rPr>
                <w:rFonts w:ascii="Times New Roman" w:hAnsi="Times New Roman" w:cs="Times New Roman"/>
                <w:spacing w:val="-2"/>
                <w:sz w:val="22"/>
                <w:szCs w:val="22"/>
              </w:rPr>
            </w:pPr>
            <w:r w:rsidRPr="00BD7BE6">
              <w:rPr>
                <w:rFonts w:ascii="Times New Roman" w:hAnsi="Times New Roman" w:cs="Times New Roman"/>
                <w:spacing w:val="-2"/>
                <w:sz w:val="22"/>
                <w:szCs w:val="22"/>
              </w:rPr>
              <w:t>по уровню комфортности</w:t>
            </w:r>
          </w:p>
        </w:tc>
        <w:tc>
          <w:tcPr>
            <w:tcW w:w="6380" w:type="dxa"/>
            <w:shd w:val="clear" w:color="auto" w:fill="CCFFCC"/>
            <w:vAlign w:val="center"/>
          </w:tcPr>
          <w:p w:rsidR="00111B98" w:rsidRPr="00BD7BE6" w:rsidRDefault="00111B98" w:rsidP="005761B4">
            <w:pPr>
              <w:spacing w:line="240" w:lineRule="auto"/>
              <w:ind w:firstLine="0"/>
              <w:jc w:val="center"/>
              <w:rPr>
                <w:rFonts w:ascii="Times New Roman" w:hAnsi="Times New Roman" w:cs="Times New Roman"/>
                <w:spacing w:val="-2"/>
                <w:sz w:val="22"/>
                <w:szCs w:val="22"/>
              </w:rPr>
            </w:pPr>
            <w:r w:rsidRPr="00BD7BE6">
              <w:rPr>
                <w:rFonts w:ascii="Times New Roman" w:hAnsi="Times New Roman" w:cs="Times New Roman"/>
                <w:spacing w:val="-2"/>
                <w:sz w:val="22"/>
                <w:szCs w:val="22"/>
              </w:rPr>
              <w:t>Количество мест для временного хранения автотранспорта, машино-мест на 1 квартиру</w:t>
            </w:r>
          </w:p>
        </w:tc>
      </w:tr>
      <w:tr w:rsidR="00111B98" w:rsidRPr="00BD7BE6" w:rsidTr="005761B4">
        <w:trPr>
          <w:trHeight w:val="227"/>
          <w:jc w:val="center"/>
        </w:trPr>
        <w:tc>
          <w:tcPr>
            <w:tcW w:w="3608" w:type="dxa"/>
          </w:tcPr>
          <w:p w:rsidR="00111B98" w:rsidRPr="00BD7BE6" w:rsidRDefault="00111B98" w:rsidP="005761B4">
            <w:pPr>
              <w:spacing w:line="240" w:lineRule="auto"/>
              <w:ind w:firstLine="0"/>
              <w:rPr>
                <w:rFonts w:ascii="Times New Roman" w:hAnsi="Times New Roman" w:cs="Times New Roman"/>
                <w:b w:val="0"/>
                <w:bCs w:val="0"/>
                <w:spacing w:val="-2"/>
                <w:sz w:val="22"/>
                <w:szCs w:val="22"/>
              </w:rPr>
            </w:pPr>
            <w:r w:rsidRPr="00BD7BE6">
              <w:rPr>
                <w:rFonts w:ascii="Times New Roman" w:hAnsi="Times New Roman" w:cs="Times New Roman"/>
                <w:b w:val="0"/>
                <w:bCs w:val="0"/>
                <w:spacing w:val="-2"/>
                <w:sz w:val="22"/>
                <w:szCs w:val="22"/>
              </w:rPr>
              <w:t xml:space="preserve">Престижный </w:t>
            </w:r>
          </w:p>
        </w:tc>
        <w:tc>
          <w:tcPr>
            <w:tcW w:w="6380" w:type="dxa"/>
            <w:vAlign w:val="center"/>
          </w:tcPr>
          <w:p w:rsidR="00111B98" w:rsidRPr="00BD7BE6" w:rsidRDefault="00111B98" w:rsidP="005761B4">
            <w:pPr>
              <w:spacing w:line="240" w:lineRule="auto"/>
              <w:ind w:firstLine="0"/>
              <w:jc w:val="center"/>
              <w:rPr>
                <w:rFonts w:ascii="Times New Roman" w:hAnsi="Times New Roman" w:cs="Times New Roman"/>
                <w:b w:val="0"/>
                <w:bCs w:val="0"/>
                <w:spacing w:val="-2"/>
                <w:sz w:val="22"/>
                <w:szCs w:val="22"/>
              </w:rPr>
            </w:pPr>
            <w:r w:rsidRPr="00BD7BE6">
              <w:rPr>
                <w:rFonts w:ascii="Times New Roman" w:hAnsi="Times New Roman" w:cs="Times New Roman"/>
                <w:b w:val="0"/>
                <w:bCs w:val="0"/>
                <w:spacing w:val="-2"/>
                <w:sz w:val="22"/>
                <w:szCs w:val="22"/>
              </w:rPr>
              <w:t>0,50</w:t>
            </w:r>
          </w:p>
        </w:tc>
      </w:tr>
      <w:tr w:rsidR="00111B98" w:rsidRPr="00BD7BE6" w:rsidTr="005761B4">
        <w:trPr>
          <w:trHeight w:val="227"/>
          <w:jc w:val="center"/>
        </w:trPr>
        <w:tc>
          <w:tcPr>
            <w:tcW w:w="3608" w:type="dxa"/>
          </w:tcPr>
          <w:p w:rsidR="00111B98" w:rsidRPr="00BD7BE6" w:rsidRDefault="00111B98" w:rsidP="005761B4">
            <w:pPr>
              <w:spacing w:line="240" w:lineRule="auto"/>
              <w:ind w:firstLine="0"/>
              <w:rPr>
                <w:rFonts w:ascii="Times New Roman" w:hAnsi="Times New Roman" w:cs="Times New Roman"/>
                <w:b w:val="0"/>
                <w:bCs w:val="0"/>
                <w:spacing w:val="-2"/>
                <w:sz w:val="22"/>
                <w:szCs w:val="22"/>
              </w:rPr>
            </w:pPr>
            <w:r w:rsidRPr="00BD7BE6">
              <w:rPr>
                <w:rFonts w:ascii="Times New Roman" w:hAnsi="Times New Roman" w:cs="Times New Roman"/>
                <w:b w:val="0"/>
                <w:bCs w:val="0"/>
                <w:spacing w:val="-2"/>
                <w:sz w:val="22"/>
                <w:szCs w:val="22"/>
              </w:rPr>
              <w:t>Массовый</w:t>
            </w:r>
          </w:p>
        </w:tc>
        <w:tc>
          <w:tcPr>
            <w:tcW w:w="6380" w:type="dxa"/>
            <w:vAlign w:val="center"/>
          </w:tcPr>
          <w:p w:rsidR="00111B98" w:rsidRPr="00BD7BE6" w:rsidRDefault="00111B98" w:rsidP="005761B4">
            <w:pPr>
              <w:spacing w:line="240" w:lineRule="auto"/>
              <w:ind w:firstLine="0"/>
              <w:jc w:val="center"/>
              <w:rPr>
                <w:rFonts w:ascii="Times New Roman" w:hAnsi="Times New Roman" w:cs="Times New Roman"/>
                <w:b w:val="0"/>
                <w:bCs w:val="0"/>
                <w:spacing w:val="-2"/>
                <w:sz w:val="22"/>
                <w:szCs w:val="22"/>
              </w:rPr>
            </w:pPr>
            <w:r w:rsidRPr="00BD7BE6">
              <w:rPr>
                <w:rFonts w:ascii="Times New Roman" w:hAnsi="Times New Roman" w:cs="Times New Roman"/>
                <w:b w:val="0"/>
                <w:bCs w:val="0"/>
                <w:spacing w:val="-2"/>
                <w:sz w:val="22"/>
                <w:szCs w:val="22"/>
              </w:rPr>
              <w:t>0,35</w:t>
            </w:r>
          </w:p>
        </w:tc>
      </w:tr>
      <w:tr w:rsidR="00111B98" w:rsidRPr="00BD7BE6" w:rsidTr="005761B4">
        <w:trPr>
          <w:trHeight w:val="227"/>
          <w:jc w:val="center"/>
        </w:trPr>
        <w:tc>
          <w:tcPr>
            <w:tcW w:w="3608" w:type="dxa"/>
          </w:tcPr>
          <w:p w:rsidR="00111B98" w:rsidRPr="00BD7BE6" w:rsidRDefault="00111B98" w:rsidP="005761B4">
            <w:pPr>
              <w:spacing w:line="240" w:lineRule="auto"/>
              <w:ind w:firstLine="0"/>
              <w:rPr>
                <w:rFonts w:ascii="Times New Roman" w:hAnsi="Times New Roman" w:cs="Times New Roman"/>
                <w:b w:val="0"/>
                <w:bCs w:val="0"/>
                <w:spacing w:val="-2"/>
                <w:sz w:val="22"/>
                <w:szCs w:val="22"/>
              </w:rPr>
            </w:pPr>
            <w:r w:rsidRPr="00BD7BE6">
              <w:rPr>
                <w:rFonts w:ascii="Times New Roman" w:hAnsi="Times New Roman" w:cs="Times New Roman"/>
                <w:b w:val="0"/>
                <w:bCs w:val="0"/>
                <w:spacing w:val="-2"/>
                <w:sz w:val="22"/>
                <w:szCs w:val="22"/>
              </w:rPr>
              <w:t xml:space="preserve">Социальный </w:t>
            </w:r>
          </w:p>
        </w:tc>
        <w:tc>
          <w:tcPr>
            <w:tcW w:w="6380" w:type="dxa"/>
            <w:vAlign w:val="center"/>
          </w:tcPr>
          <w:p w:rsidR="00111B98" w:rsidRPr="00BD7BE6" w:rsidRDefault="00111B98" w:rsidP="005761B4">
            <w:pPr>
              <w:spacing w:line="240" w:lineRule="auto"/>
              <w:ind w:firstLine="0"/>
              <w:jc w:val="center"/>
              <w:rPr>
                <w:rFonts w:ascii="Times New Roman" w:hAnsi="Times New Roman" w:cs="Times New Roman"/>
                <w:b w:val="0"/>
                <w:bCs w:val="0"/>
                <w:spacing w:val="-2"/>
                <w:sz w:val="22"/>
                <w:szCs w:val="22"/>
              </w:rPr>
            </w:pPr>
            <w:r w:rsidRPr="00BD7BE6">
              <w:rPr>
                <w:rFonts w:ascii="Times New Roman" w:hAnsi="Times New Roman" w:cs="Times New Roman"/>
                <w:b w:val="0"/>
                <w:bCs w:val="0"/>
                <w:spacing w:val="-2"/>
                <w:sz w:val="22"/>
                <w:szCs w:val="22"/>
              </w:rPr>
              <w:t>0,16</w:t>
            </w:r>
          </w:p>
        </w:tc>
      </w:tr>
      <w:tr w:rsidR="00111B98" w:rsidRPr="00BD7BE6" w:rsidTr="005761B4">
        <w:trPr>
          <w:trHeight w:val="227"/>
          <w:jc w:val="center"/>
        </w:trPr>
        <w:tc>
          <w:tcPr>
            <w:tcW w:w="3608" w:type="dxa"/>
          </w:tcPr>
          <w:p w:rsidR="00111B98" w:rsidRPr="00BD7BE6" w:rsidRDefault="00111B98" w:rsidP="005761B4">
            <w:pPr>
              <w:spacing w:line="240" w:lineRule="auto"/>
              <w:ind w:firstLine="0"/>
              <w:rPr>
                <w:rFonts w:ascii="Times New Roman" w:hAnsi="Times New Roman" w:cs="Times New Roman"/>
                <w:b w:val="0"/>
                <w:bCs w:val="0"/>
                <w:spacing w:val="-4"/>
                <w:sz w:val="22"/>
                <w:szCs w:val="22"/>
              </w:rPr>
            </w:pPr>
            <w:r w:rsidRPr="00BD7BE6">
              <w:rPr>
                <w:rFonts w:ascii="Times New Roman" w:hAnsi="Times New Roman" w:cs="Times New Roman"/>
                <w:b w:val="0"/>
                <w:bCs w:val="0"/>
                <w:spacing w:val="-4"/>
                <w:sz w:val="22"/>
                <w:szCs w:val="22"/>
              </w:rPr>
              <w:t>Специализированный</w:t>
            </w:r>
          </w:p>
        </w:tc>
        <w:tc>
          <w:tcPr>
            <w:tcW w:w="6380" w:type="dxa"/>
            <w:vAlign w:val="center"/>
          </w:tcPr>
          <w:p w:rsidR="00111B98" w:rsidRPr="00BD7BE6" w:rsidRDefault="00111B98" w:rsidP="005761B4">
            <w:pPr>
              <w:spacing w:line="240" w:lineRule="auto"/>
              <w:ind w:firstLine="0"/>
              <w:jc w:val="center"/>
              <w:rPr>
                <w:rFonts w:ascii="Times New Roman" w:hAnsi="Times New Roman" w:cs="Times New Roman"/>
                <w:b w:val="0"/>
                <w:bCs w:val="0"/>
                <w:spacing w:val="-2"/>
                <w:sz w:val="22"/>
                <w:szCs w:val="22"/>
              </w:rPr>
            </w:pPr>
            <w:r w:rsidRPr="00BD7BE6">
              <w:rPr>
                <w:rFonts w:ascii="Times New Roman" w:hAnsi="Times New Roman" w:cs="Times New Roman"/>
                <w:b w:val="0"/>
                <w:bCs w:val="0"/>
                <w:spacing w:val="-2"/>
                <w:sz w:val="22"/>
                <w:szCs w:val="22"/>
              </w:rPr>
              <w:t>0,25</w:t>
            </w:r>
          </w:p>
        </w:tc>
      </w:tr>
    </w:tbl>
    <w:p w:rsidR="00111B98" w:rsidRPr="001A1018" w:rsidRDefault="00111B98" w:rsidP="00111B98">
      <w:pPr>
        <w:spacing w:line="239" w:lineRule="auto"/>
        <w:ind w:firstLine="709"/>
        <w:rPr>
          <w:rFonts w:ascii="Times New Roman" w:hAnsi="Times New Roman" w:cs="Times New Roman"/>
          <w:b w:val="0"/>
          <w:bCs w:val="0"/>
          <w:sz w:val="24"/>
          <w:szCs w:val="24"/>
        </w:rPr>
      </w:pPr>
    </w:p>
    <w:p w:rsidR="00111B98" w:rsidRPr="001A1018"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1.2.6.</w:t>
      </w:r>
      <w:r w:rsidRPr="001A1018">
        <w:rPr>
          <w:rFonts w:ascii="Times New Roman" w:hAnsi="Times New Roman" w:cs="Times New Roman"/>
          <w:b w:val="0"/>
          <w:bCs w:val="0"/>
          <w:spacing w:val="-2"/>
          <w:sz w:val="24"/>
          <w:szCs w:val="24"/>
        </w:rPr>
        <w:t>43. При размещении наземных автостоянок, паркингов на придомовой террит</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рии должны быть соблюдены нормативные требования обеспеченности с необходимыми элементами благоустройства, в том числе площадками,</w:t>
      </w:r>
      <w:r w:rsidRPr="001A1018">
        <w:rPr>
          <w:rFonts w:ascii="Times New Roman" w:hAnsi="Times New Roman" w:cs="Times New Roman"/>
          <w:b w:val="0"/>
          <w:bCs w:val="0"/>
          <w:sz w:val="24"/>
          <w:szCs w:val="24"/>
        </w:rPr>
        <w:t xml:space="preserve"> указанными в таблице 10 насто</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щих нормативов.</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sidRPr="001F2EA8">
        <w:rPr>
          <w:rFonts w:ascii="Times New Roman" w:hAnsi="Times New Roman" w:cs="Times New Roman"/>
          <w:b w:val="0"/>
          <w:bCs w:val="0"/>
          <w:sz w:val="24"/>
          <w:szCs w:val="24"/>
        </w:rPr>
        <w:t>Расчет площади открытых площадок для временного хранения легковых автомоб</w:t>
      </w:r>
      <w:r w:rsidRPr="001F2EA8">
        <w:rPr>
          <w:rFonts w:ascii="Times New Roman" w:hAnsi="Times New Roman" w:cs="Times New Roman"/>
          <w:b w:val="0"/>
          <w:bCs w:val="0"/>
          <w:sz w:val="24"/>
          <w:szCs w:val="24"/>
        </w:rPr>
        <w:t>и</w:t>
      </w:r>
      <w:r w:rsidRPr="001F2EA8">
        <w:rPr>
          <w:rFonts w:ascii="Times New Roman" w:hAnsi="Times New Roman" w:cs="Times New Roman"/>
          <w:b w:val="0"/>
          <w:bCs w:val="0"/>
          <w:sz w:val="24"/>
          <w:szCs w:val="24"/>
        </w:rPr>
        <w:t xml:space="preserve">лей, размещаемых на придомовой территории, следует осуществлять в соответствии с нормами, приведенными в таблице </w:t>
      </w:r>
      <w:r w:rsidR="001F2EA8" w:rsidRPr="001F2EA8">
        <w:rPr>
          <w:rFonts w:ascii="Times New Roman" w:hAnsi="Times New Roman" w:cs="Times New Roman"/>
          <w:b w:val="0"/>
          <w:bCs w:val="0"/>
          <w:sz w:val="24"/>
          <w:szCs w:val="24"/>
        </w:rPr>
        <w:t>81</w:t>
      </w:r>
      <w:r w:rsidRPr="001F2EA8">
        <w:rPr>
          <w:rFonts w:ascii="Times New Roman" w:hAnsi="Times New Roman" w:cs="Times New Roman"/>
          <w:b w:val="0"/>
          <w:bCs w:val="0"/>
          <w:sz w:val="24"/>
          <w:szCs w:val="24"/>
        </w:rPr>
        <w:t xml:space="preserve"> настоящих нормативов</w:t>
      </w:r>
      <w:r w:rsidRPr="001F2EA8">
        <w:rPr>
          <w:rFonts w:ascii="Times New Roman" w:hAnsi="Times New Roman" w:cs="Times New Roman"/>
          <w:b w:val="0"/>
          <w:bCs w:val="0"/>
          <w:spacing w:val="-2"/>
          <w:sz w:val="24"/>
          <w:szCs w:val="24"/>
        </w:rPr>
        <w:t>.</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z w:val="24"/>
          <w:szCs w:val="24"/>
        </w:rPr>
        <w:t>Размеры территории наземной автостоянки должны соответствовать габаритам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стройки для исключения использования прилегающей территории под автостоянку.</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44. На придомовой территории допускается размещение открытых автосто</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 xml:space="preserve">нок (гостевых) для временного хранения автомобилей вместимостью до 50 </w:t>
      </w:r>
      <w:r w:rsidRPr="001A1018">
        <w:rPr>
          <w:rStyle w:val="spelle"/>
          <w:rFonts w:ascii="Times New Roman" w:hAnsi="Times New Roman" w:cs="Times New Roman"/>
          <w:b w:val="0"/>
          <w:bCs w:val="0"/>
          <w:sz w:val="24"/>
          <w:szCs w:val="24"/>
        </w:rPr>
        <w:t>машино-мест</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1.2.6.</w:t>
      </w:r>
      <w:r w:rsidRPr="001A1018">
        <w:rPr>
          <w:rFonts w:ascii="Times New Roman" w:hAnsi="Times New Roman" w:cs="Times New Roman"/>
          <w:b w:val="0"/>
          <w:bCs w:val="0"/>
          <w:spacing w:val="-2"/>
          <w:sz w:val="24"/>
          <w:szCs w:val="24"/>
        </w:rPr>
        <w:t>45. Для гостевых автостоянок, размещаемых на придомовой территории жилых зданий, разрывы не устанавливаются.</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sidRPr="00D83498">
        <w:rPr>
          <w:rFonts w:ascii="Times New Roman" w:hAnsi="Times New Roman" w:cs="Times New Roman"/>
          <w:b w:val="0"/>
          <w:bCs w:val="0"/>
          <w:spacing w:val="-2"/>
          <w:sz w:val="24"/>
          <w:szCs w:val="24"/>
        </w:rPr>
        <w:t>При размещении открытых автостоянок (парковок) в пределах жилых территорий (кварталов) следует соблюдать санитарные разрывы, указанные в таблице 1</w:t>
      </w:r>
      <w:r w:rsidR="00D83498" w:rsidRPr="00D83498">
        <w:rPr>
          <w:rFonts w:ascii="Times New Roman" w:hAnsi="Times New Roman" w:cs="Times New Roman"/>
          <w:b w:val="0"/>
          <w:bCs w:val="0"/>
          <w:spacing w:val="-2"/>
          <w:sz w:val="24"/>
          <w:szCs w:val="24"/>
        </w:rPr>
        <w:t>30</w:t>
      </w:r>
      <w:r w:rsidRPr="00D83498">
        <w:rPr>
          <w:rFonts w:ascii="Times New Roman" w:hAnsi="Times New Roman" w:cs="Times New Roman"/>
          <w:b w:val="0"/>
          <w:bCs w:val="0"/>
          <w:spacing w:val="-2"/>
          <w:sz w:val="24"/>
          <w:szCs w:val="24"/>
        </w:rPr>
        <w:t xml:space="preserve"> настоящих нормативов.</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46. Стоянки для хранения микроавтобусов, автобусов и грузовых автомоб</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лей, находящихся в личном пользовании граждан предусматриваются в производственной и коммунально-складской зоне в порядке, установленном органами местного самоупра</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ления.</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4"/>
          <w:sz w:val="24"/>
          <w:szCs w:val="24"/>
        </w:rPr>
        <w:t>1.2.6.</w:t>
      </w:r>
      <w:r w:rsidRPr="001A1018">
        <w:rPr>
          <w:rFonts w:ascii="Times New Roman" w:hAnsi="Times New Roman" w:cs="Times New Roman"/>
          <w:b w:val="0"/>
          <w:bCs w:val="0"/>
          <w:spacing w:val="-4"/>
          <w:sz w:val="24"/>
          <w:szCs w:val="24"/>
        </w:rPr>
        <w:t xml:space="preserve">47. Открытые автостоянки </w:t>
      </w:r>
      <w:r w:rsidRPr="001A1018">
        <w:rPr>
          <w:rFonts w:ascii="Times New Roman" w:hAnsi="Times New Roman" w:cs="Times New Roman"/>
          <w:spacing w:val="-4"/>
          <w:sz w:val="24"/>
          <w:szCs w:val="24"/>
        </w:rPr>
        <w:t>для временного хранения</w:t>
      </w:r>
      <w:r w:rsidRPr="001A1018">
        <w:rPr>
          <w:rFonts w:ascii="Times New Roman" w:hAnsi="Times New Roman" w:cs="Times New Roman"/>
          <w:b w:val="0"/>
          <w:bCs w:val="0"/>
          <w:spacing w:val="-4"/>
          <w:sz w:val="24"/>
          <w:szCs w:val="24"/>
        </w:rPr>
        <w:t xml:space="preserve"> легковых</w:t>
      </w:r>
      <w:r w:rsidRPr="001A1018">
        <w:rPr>
          <w:rFonts w:ascii="Times New Roman" w:hAnsi="Times New Roman" w:cs="Times New Roman"/>
          <w:b w:val="0"/>
          <w:bCs w:val="0"/>
          <w:sz w:val="24"/>
          <w:szCs w:val="24"/>
        </w:rPr>
        <w:t xml:space="preserve"> автомобилей следует предусматривать из расчета не менее чем для 70 % расчетного парка индивид</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альных легковых автомобилей, в том числе, %:</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жилые районы – 25;</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производственные и коммунально-складские зоны – 25;</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общегородские и специализированные центры – 5;</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зоны массового кратковременного отдыха – 15.</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spacing w:val="-2"/>
        </w:rPr>
      </w:pPr>
      <w:r>
        <w:rPr>
          <w:rFonts w:ascii="Times New Roman" w:hAnsi="Times New Roman" w:cs="Times New Roman"/>
          <w:spacing w:val="-2"/>
        </w:rPr>
        <w:t>1.2.6.</w:t>
      </w:r>
      <w:r w:rsidRPr="001A1018">
        <w:rPr>
          <w:rFonts w:ascii="Times New Roman" w:hAnsi="Times New Roman" w:cs="Times New Roman"/>
          <w:spacing w:val="-2"/>
        </w:rPr>
        <w:t>48. Требуемое расчетное количество машино-мест для временного хранения легковых автомобилей на приобъектных стоянках у общественных зданий, учреждений, предприятий, вокзалов, на рекреационных территориях допускается определять в соотве</w:t>
      </w:r>
      <w:r w:rsidRPr="001A1018">
        <w:rPr>
          <w:rFonts w:ascii="Times New Roman" w:hAnsi="Times New Roman" w:cs="Times New Roman"/>
          <w:spacing w:val="-2"/>
        </w:rPr>
        <w:t>т</w:t>
      </w:r>
      <w:r w:rsidRPr="001A1018">
        <w:rPr>
          <w:rFonts w:ascii="Times New Roman" w:hAnsi="Times New Roman" w:cs="Times New Roman"/>
          <w:spacing w:val="-2"/>
        </w:rPr>
        <w:t xml:space="preserve">ствии с рекомендуемой таблицей </w:t>
      </w:r>
      <w:r w:rsidR="001B2F91">
        <w:rPr>
          <w:rFonts w:ascii="Times New Roman" w:hAnsi="Times New Roman" w:cs="Times New Roman"/>
          <w:spacing w:val="-2"/>
        </w:rPr>
        <w:t>132</w:t>
      </w:r>
      <w:r w:rsidRPr="001A1018">
        <w:rPr>
          <w:rFonts w:ascii="Times New Roman" w:hAnsi="Times New Roman" w:cs="Times New Roman"/>
          <w:spacing w:val="-2"/>
        </w:rPr>
        <w:t xml:space="preserve">. </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sz w:val="20"/>
          <w:szCs w:val="20"/>
        </w:rPr>
      </w:pPr>
    </w:p>
    <w:p w:rsidR="00111B98" w:rsidRPr="001A1018" w:rsidRDefault="00111B98" w:rsidP="00111B98">
      <w:pPr>
        <w:pStyle w:val="a9"/>
        <w:widowControl w:val="0"/>
        <w:spacing w:before="0" w:beforeAutospacing="0" w:after="0" w:afterAutospacing="0" w:line="239" w:lineRule="auto"/>
        <w:ind w:firstLine="709"/>
        <w:jc w:val="right"/>
        <w:rPr>
          <w:rFonts w:ascii="Times New Roman" w:hAnsi="Times New Roman" w:cs="Times New Roman"/>
        </w:rPr>
      </w:pPr>
      <w:r w:rsidRPr="001A1018">
        <w:rPr>
          <w:rFonts w:ascii="Times New Roman" w:hAnsi="Times New Roman" w:cs="Times New Roman"/>
        </w:rPr>
        <w:t xml:space="preserve">Таблица </w:t>
      </w:r>
      <w:r w:rsidR="001B2F91">
        <w:rPr>
          <w:rFonts w:ascii="Times New Roman" w:hAnsi="Times New Roman" w:cs="Times New Roman"/>
        </w:rPr>
        <w:t>132</w:t>
      </w:r>
    </w:p>
    <w:tbl>
      <w:tblPr>
        <w:tblW w:w="10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4796"/>
        <w:gridCol w:w="2681"/>
        <w:gridCol w:w="2726"/>
      </w:tblGrid>
      <w:tr w:rsidR="00111B98" w:rsidRPr="001A1018" w:rsidTr="005761B4">
        <w:trPr>
          <w:cantSplit/>
          <w:trHeight w:val="769"/>
          <w:tblHeader/>
          <w:jc w:val="center"/>
        </w:trPr>
        <w:tc>
          <w:tcPr>
            <w:tcW w:w="4796" w:type="dxa"/>
            <w:shd w:val="clear" w:color="auto" w:fill="CCFFCC"/>
            <w:vAlign w:val="center"/>
          </w:tcPr>
          <w:p w:rsidR="00111B98" w:rsidRPr="001A1018" w:rsidRDefault="00111B98" w:rsidP="005761B4">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Здания и сооружения, </w:t>
            </w:r>
          </w:p>
          <w:p w:rsidR="00111B98" w:rsidRPr="001A1018" w:rsidRDefault="00111B98" w:rsidP="005761B4">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рекреационные территории и </w:t>
            </w:r>
          </w:p>
          <w:p w:rsidR="00111B98" w:rsidRPr="001A1018" w:rsidRDefault="00111B98" w:rsidP="005761B4">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объекты отдыха</w:t>
            </w:r>
          </w:p>
        </w:tc>
        <w:tc>
          <w:tcPr>
            <w:tcW w:w="2681" w:type="dxa"/>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Расчетная единица</w:t>
            </w:r>
          </w:p>
        </w:tc>
        <w:tc>
          <w:tcPr>
            <w:tcW w:w="2726" w:type="dxa"/>
            <w:shd w:val="clear" w:color="auto" w:fill="CCFFCC"/>
            <w:vAlign w:val="center"/>
          </w:tcPr>
          <w:p w:rsidR="00111B98" w:rsidRPr="001A1018" w:rsidRDefault="00111B98" w:rsidP="005761B4">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Количество машино-мест на расчетную единицу</w:t>
            </w:r>
          </w:p>
        </w:tc>
      </w:tr>
      <w:tr w:rsidR="00111B98" w:rsidRPr="001A1018" w:rsidTr="005761B4">
        <w:trPr>
          <w:cantSplit/>
          <w:trHeight w:val="312"/>
          <w:jc w:val="center"/>
        </w:trPr>
        <w:tc>
          <w:tcPr>
            <w:tcW w:w="10203" w:type="dxa"/>
            <w:gridSpan w:val="3"/>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Здания и сооружения</w:t>
            </w:r>
          </w:p>
        </w:tc>
      </w:tr>
      <w:tr w:rsidR="00111B98" w:rsidRPr="001A1018" w:rsidTr="005761B4">
        <w:trPr>
          <w:cantSplit/>
          <w:trHeight w:val="170"/>
          <w:jc w:val="center"/>
        </w:trPr>
        <w:tc>
          <w:tcPr>
            <w:tcW w:w="4796" w:type="dxa"/>
            <w:tcBorders>
              <w:bottom w:val="nil"/>
            </w:tcBorders>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Учреждения управления, кредитно-финансовые и юридические учреждения </w:t>
            </w:r>
          </w:p>
        </w:tc>
        <w:tc>
          <w:tcPr>
            <w:tcW w:w="2681" w:type="dxa"/>
            <w:tcBorders>
              <w:bottom w:val="nil"/>
            </w:tcBorders>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работающих</w:t>
            </w:r>
          </w:p>
        </w:tc>
        <w:tc>
          <w:tcPr>
            <w:tcW w:w="2726" w:type="dxa"/>
            <w:tcBorders>
              <w:bottom w:val="nil"/>
            </w:tcBorders>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r>
      <w:tr w:rsidR="00111B98" w:rsidRPr="001A1018" w:rsidTr="005761B4">
        <w:trPr>
          <w:cantSplit/>
          <w:trHeight w:val="170"/>
          <w:jc w:val="center"/>
        </w:trPr>
        <w:tc>
          <w:tcPr>
            <w:tcW w:w="4796" w:type="dxa"/>
            <w:tcBorders>
              <w:top w:val="nil"/>
              <w:bottom w:val="nil"/>
            </w:tcBorders>
          </w:tcPr>
          <w:p w:rsidR="00111B98" w:rsidRPr="001A1018" w:rsidRDefault="00111B98" w:rsidP="005761B4">
            <w:pPr>
              <w:suppressAutoHyphens/>
              <w:spacing w:line="240" w:lineRule="auto"/>
              <w:ind w:left="170"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регионального значения</w:t>
            </w:r>
          </w:p>
        </w:tc>
        <w:tc>
          <w:tcPr>
            <w:tcW w:w="2681" w:type="dxa"/>
            <w:tcBorders>
              <w:top w:val="nil"/>
              <w:bottom w:val="nil"/>
            </w:tcBorders>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c>
          <w:tcPr>
            <w:tcW w:w="2726" w:type="dxa"/>
            <w:tcBorders>
              <w:top w:val="nil"/>
              <w:bottom w:val="nil"/>
            </w:tcBorders>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36</w:t>
            </w:r>
          </w:p>
        </w:tc>
      </w:tr>
      <w:tr w:rsidR="00111B98" w:rsidRPr="001A1018" w:rsidTr="005761B4">
        <w:trPr>
          <w:cantSplit/>
          <w:trHeight w:val="170"/>
          <w:jc w:val="center"/>
        </w:trPr>
        <w:tc>
          <w:tcPr>
            <w:tcW w:w="4796" w:type="dxa"/>
            <w:tcBorders>
              <w:top w:val="nil"/>
            </w:tcBorders>
          </w:tcPr>
          <w:p w:rsidR="00111B98" w:rsidRPr="001A1018" w:rsidRDefault="00111B98" w:rsidP="005761B4">
            <w:pPr>
              <w:suppressAutoHyphens/>
              <w:spacing w:line="240" w:lineRule="auto"/>
              <w:ind w:left="170"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местного значения</w:t>
            </w:r>
          </w:p>
        </w:tc>
        <w:tc>
          <w:tcPr>
            <w:tcW w:w="2681" w:type="dxa"/>
            <w:tcBorders>
              <w:top w:val="nil"/>
            </w:tcBorders>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c>
          <w:tcPr>
            <w:tcW w:w="2726" w:type="dxa"/>
            <w:tcBorders>
              <w:top w:val="nil"/>
            </w:tcBorders>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13</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Научные и проектные организации, высшие и средние специальные учебные заведения</w:t>
            </w:r>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Промышленные предприятия</w:t>
            </w:r>
          </w:p>
        </w:tc>
        <w:tc>
          <w:tcPr>
            <w:tcW w:w="2681" w:type="dxa"/>
          </w:tcPr>
          <w:p w:rsidR="00111B98" w:rsidRPr="001A1018" w:rsidRDefault="00111B98" w:rsidP="005761B4">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работающих в двух смежных сменах</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18</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Дошкольные организации</w:t>
            </w:r>
          </w:p>
        </w:tc>
        <w:tc>
          <w:tcPr>
            <w:tcW w:w="2681" w:type="dxa"/>
          </w:tcPr>
          <w:p w:rsidR="00111B98" w:rsidRPr="001A1018" w:rsidRDefault="00111B98" w:rsidP="005761B4">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объект</w:t>
            </w:r>
          </w:p>
        </w:tc>
        <w:tc>
          <w:tcPr>
            <w:tcW w:w="2726"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По заданию </w:t>
            </w:r>
          </w:p>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 проектирование</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Общеобразовательные учреждения </w:t>
            </w:r>
          </w:p>
        </w:tc>
        <w:tc>
          <w:tcPr>
            <w:tcW w:w="2681" w:type="dxa"/>
          </w:tcPr>
          <w:p w:rsidR="00111B98" w:rsidRPr="001A1018" w:rsidRDefault="00111B98" w:rsidP="005761B4">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Больницы</w:t>
            </w:r>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коек</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9</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Поликлиники</w:t>
            </w:r>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посещений</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Предприятия бытового обслуживания</w:t>
            </w:r>
          </w:p>
        </w:tc>
        <w:tc>
          <w:tcPr>
            <w:tcW w:w="2681" w:type="dxa"/>
          </w:tcPr>
          <w:p w:rsidR="00111B98" w:rsidRPr="001A1018" w:rsidRDefault="00111B98" w:rsidP="005761B4">
            <w:pPr>
              <w:spacing w:line="240" w:lineRule="auto"/>
              <w:ind w:left="-567" w:right="-567" w:firstLine="0"/>
              <w:jc w:val="center"/>
              <w:rPr>
                <w:rFonts w:ascii="Times New Roman" w:hAnsi="Times New Roman" w:cs="Times New Roman"/>
                <w:b w:val="0"/>
                <w:bCs w:val="0"/>
                <w:sz w:val="22"/>
                <w:szCs w:val="22"/>
              </w:rPr>
            </w:pPr>
            <w:smartTag w:uri="urn:schemas-microsoft-com:office:smarttags" w:element="metricconverter">
              <w:smartTagPr>
                <w:attr w:name="ProductID" w:val="30 м2"/>
              </w:smartTagPr>
              <w:r w:rsidRPr="001A1018">
                <w:rPr>
                  <w:rFonts w:ascii="Times New Roman" w:hAnsi="Times New Roman" w:cs="Times New Roman"/>
                  <w:b w:val="0"/>
                  <w:bCs w:val="0"/>
                  <w:sz w:val="22"/>
                  <w:szCs w:val="22"/>
                </w:rPr>
                <w:t>30 м</w:t>
              </w:r>
              <w:r w:rsidRPr="001A1018">
                <w:rPr>
                  <w:rFonts w:ascii="Times New Roman" w:hAnsi="Times New Roman" w:cs="Times New Roman"/>
                  <w:b w:val="0"/>
                  <w:bCs w:val="0"/>
                  <w:sz w:val="22"/>
                  <w:szCs w:val="22"/>
                  <w:vertAlign w:val="superscript"/>
                </w:rPr>
                <w:t>2</w:t>
              </w:r>
            </w:smartTag>
            <w:r w:rsidRPr="001A1018">
              <w:rPr>
                <w:rFonts w:ascii="Times New Roman" w:hAnsi="Times New Roman" w:cs="Times New Roman"/>
                <w:b w:val="0"/>
                <w:bCs w:val="0"/>
                <w:sz w:val="22"/>
                <w:szCs w:val="22"/>
              </w:rPr>
              <w:t xml:space="preserve"> общей площади</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18</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Спортивные здания и сооружения с трибунами вместимостью более 500 зрителей</w:t>
            </w:r>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мест</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9</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Театры, цирки, кинотеатры, концертные залы, музеи, выставки</w:t>
            </w:r>
          </w:p>
        </w:tc>
        <w:tc>
          <w:tcPr>
            <w:tcW w:w="2681" w:type="dxa"/>
          </w:tcPr>
          <w:p w:rsidR="00111B98" w:rsidRPr="001A1018" w:rsidRDefault="00111B98" w:rsidP="005761B4">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мест или единовр</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менных посетителей</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Парки культуры и отдыха</w:t>
            </w:r>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100 единовременных </w:t>
            </w:r>
          </w:p>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посетителей</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13</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Торговые центры, универмаги, магазины с площадью торговых залов более </w:t>
            </w:r>
            <w:smartTag w:uri="urn:schemas-microsoft-com:office:smarttags" w:element="metricconverter">
              <w:smartTagPr>
                <w:attr w:name="ProductID" w:val="200 м2"/>
              </w:smartTagPr>
              <w:r w:rsidRPr="001A1018">
                <w:rPr>
                  <w:rFonts w:ascii="Times New Roman" w:hAnsi="Times New Roman" w:cs="Times New Roman"/>
                  <w:b w:val="0"/>
                  <w:bCs w:val="0"/>
                  <w:sz w:val="22"/>
                  <w:szCs w:val="22"/>
                </w:rPr>
                <w:t>200 м</w:t>
              </w:r>
              <w:r w:rsidRPr="001A1018">
                <w:rPr>
                  <w:rFonts w:ascii="Times New Roman" w:hAnsi="Times New Roman" w:cs="Times New Roman"/>
                  <w:b w:val="0"/>
                  <w:bCs w:val="0"/>
                  <w:sz w:val="22"/>
                  <w:szCs w:val="22"/>
                  <w:vertAlign w:val="superscript"/>
                </w:rPr>
                <w:t>2</w:t>
              </w:r>
            </w:smartTag>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100 м2"/>
              </w:smartTagPr>
              <w:r w:rsidRPr="001A1018">
                <w:rPr>
                  <w:rFonts w:ascii="Times New Roman" w:hAnsi="Times New Roman" w:cs="Times New Roman"/>
                  <w:b w:val="0"/>
                  <w:bCs w:val="0"/>
                  <w:sz w:val="22"/>
                  <w:szCs w:val="22"/>
                </w:rPr>
                <w:t>100 м</w:t>
              </w:r>
              <w:r w:rsidRPr="001A1018">
                <w:rPr>
                  <w:rFonts w:ascii="Times New Roman" w:hAnsi="Times New Roman" w:cs="Times New Roman"/>
                  <w:b w:val="0"/>
                  <w:bCs w:val="0"/>
                  <w:sz w:val="22"/>
                  <w:szCs w:val="22"/>
                  <w:vertAlign w:val="superscript"/>
                </w:rPr>
                <w:t>2</w:t>
              </w:r>
            </w:smartTag>
            <w:r w:rsidRPr="001A1018">
              <w:rPr>
                <w:rFonts w:ascii="Times New Roman" w:hAnsi="Times New Roman" w:cs="Times New Roman"/>
                <w:b w:val="0"/>
                <w:bCs w:val="0"/>
                <w:sz w:val="22"/>
                <w:szCs w:val="22"/>
              </w:rPr>
              <w:t xml:space="preserve"> торговой площади</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13</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Магазины с площадью торговых залов менее </w:t>
            </w:r>
            <w:smartTag w:uri="urn:schemas-microsoft-com:office:smarttags" w:element="metricconverter">
              <w:smartTagPr>
                <w:attr w:name="ProductID" w:val="200 м2"/>
              </w:smartTagPr>
              <w:r w:rsidRPr="001A1018">
                <w:rPr>
                  <w:rFonts w:ascii="Times New Roman" w:hAnsi="Times New Roman" w:cs="Times New Roman"/>
                  <w:b w:val="0"/>
                  <w:bCs w:val="0"/>
                  <w:sz w:val="22"/>
                  <w:szCs w:val="22"/>
                </w:rPr>
                <w:t>200 м</w:t>
              </w:r>
              <w:r w:rsidRPr="001A1018">
                <w:rPr>
                  <w:rFonts w:ascii="Times New Roman" w:hAnsi="Times New Roman" w:cs="Times New Roman"/>
                  <w:b w:val="0"/>
                  <w:bCs w:val="0"/>
                  <w:sz w:val="22"/>
                  <w:szCs w:val="22"/>
                  <w:vertAlign w:val="superscript"/>
                </w:rPr>
                <w:t>2</w:t>
              </w:r>
            </w:smartTag>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объект</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По заданию </w:t>
            </w:r>
          </w:p>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 проектирование</w:t>
            </w:r>
          </w:p>
        </w:tc>
      </w:tr>
      <w:tr w:rsidR="00111B98" w:rsidRPr="001A1018" w:rsidTr="005761B4">
        <w:trPr>
          <w:cantSplit/>
          <w:trHeight w:val="12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Рынки</w:t>
            </w:r>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 торговых мест</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45</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Рестораны и кафе общегородского значения, клубы</w:t>
            </w:r>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мест</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Гостиницы высшего разряда</w:t>
            </w:r>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Прочие гостиницы</w:t>
            </w:r>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14</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br w:type="page"/>
              <w:t>Вокзалы всех видов транспорта</w:t>
            </w:r>
          </w:p>
        </w:tc>
        <w:tc>
          <w:tcPr>
            <w:tcW w:w="2681" w:type="dxa"/>
          </w:tcPr>
          <w:p w:rsidR="00111B98" w:rsidRPr="001A1018" w:rsidRDefault="00111B98" w:rsidP="005761B4">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пассажиров дальнего и местного сообщений, пр</w:t>
            </w:r>
            <w:r w:rsidRPr="001A1018">
              <w:rPr>
                <w:rFonts w:ascii="Times New Roman" w:hAnsi="Times New Roman" w:cs="Times New Roman"/>
                <w:b w:val="0"/>
                <w:bCs w:val="0"/>
                <w:sz w:val="22"/>
                <w:szCs w:val="22"/>
              </w:rPr>
              <w:t>и</w:t>
            </w:r>
            <w:r w:rsidRPr="001A1018">
              <w:rPr>
                <w:rFonts w:ascii="Times New Roman" w:hAnsi="Times New Roman" w:cs="Times New Roman"/>
                <w:b w:val="0"/>
                <w:bCs w:val="0"/>
                <w:sz w:val="22"/>
                <w:szCs w:val="22"/>
              </w:rPr>
              <w:t>бывающих в час «пик»</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w:t>
            </w:r>
          </w:p>
        </w:tc>
      </w:tr>
      <w:tr w:rsidR="00111B98" w:rsidRPr="001A1018" w:rsidTr="005761B4">
        <w:trPr>
          <w:cantSplit/>
          <w:trHeight w:val="312"/>
          <w:jc w:val="center"/>
        </w:trPr>
        <w:tc>
          <w:tcPr>
            <w:tcW w:w="10203" w:type="dxa"/>
            <w:gridSpan w:val="3"/>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Рекреационные территории и объекты отдыха</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Пляжи и парки в зонах отдыха</w:t>
            </w:r>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100 единовременных </w:t>
            </w:r>
          </w:p>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посетителей</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36</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Лесопарки и заповедники</w:t>
            </w:r>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28</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Базы кратковременного отдыха </w:t>
            </w:r>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br w:type="page"/>
              <w:t>Береговые базы маломерного флота</w:t>
            </w:r>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Дома отдыха и санатории, санатории-профилактории, базы отдыха предприятий и туристские базы</w:t>
            </w:r>
          </w:p>
        </w:tc>
        <w:tc>
          <w:tcPr>
            <w:tcW w:w="2681" w:type="dxa"/>
          </w:tcPr>
          <w:p w:rsidR="00111B98" w:rsidRPr="001A1018" w:rsidRDefault="00111B98" w:rsidP="005761B4">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отдыхающих и обсл</w:t>
            </w:r>
            <w:r w:rsidRPr="001A1018">
              <w:rPr>
                <w:rFonts w:ascii="Times New Roman" w:hAnsi="Times New Roman" w:cs="Times New Roman"/>
                <w:b w:val="0"/>
                <w:bCs w:val="0"/>
                <w:sz w:val="22"/>
                <w:szCs w:val="22"/>
              </w:rPr>
              <w:t>у</w:t>
            </w:r>
            <w:r w:rsidRPr="001A1018">
              <w:rPr>
                <w:rFonts w:ascii="Times New Roman" w:hAnsi="Times New Roman" w:cs="Times New Roman"/>
                <w:b w:val="0"/>
                <w:bCs w:val="0"/>
                <w:sz w:val="22"/>
                <w:szCs w:val="22"/>
              </w:rPr>
              <w:t>живающего персонала</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9</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Гостиницы (туристские и курортные)</w:t>
            </w:r>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13</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Мотели и кемпинги</w:t>
            </w:r>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расчетной вместимости</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Предприятия общественного питания, торговли и коммунально-бытового обслуживания в зонах отдыха</w:t>
            </w:r>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мест в залах или ед</w:t>
            </w:r>
            <w:r w:rsidRPr="001A1018">
              <w:rPr>
                <w:rFonts w:ascii="Times New Roman" w:hAnsi="Times New Roman" w:cs="Times New Roman"/>
                <w:b w:val="0"/>
                <w:bCs w:val="0"/>
                <w:sz w:val="22"/>
                <w:szCs w:val="22"/>
              </w:rPr>
              <w:t>и</w:t>
            </w:r>
            <w:r w:rsidRPr="001A1018">
              <w:rPr>
                <w:rFonts w:ascii="Times New Roman" w:hAnsi="Times New Roman" w:cs="Times New Roman"/>
                <w:b w:val="0"/>
                <w:bCs w:val="0"/>
                <w:sz w:val="22"/>
                <w:szCs w:val="22"/>
              </w:rPr>
              <w:t>новременных посетит</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лей и персонала</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18</w:t>
            </w:r>
          </w:p>
        </w:tc>
      </w:tr>
      <w:tr w:rsidR="00111B98" w:rsidRPr="001A1018" w:rsidTr="005761B4">
        <w:trPr>
          <w:cantSplit/>
          <w:trHeight w:val="170"/>
          <w:jc w:val="center"/>
        </w:trPr>
        <w:tc>
          <w:tcPr>
            <w:tcW w:w="4796" w:type="dxa"/>
          </w:tcPr>
          <w:p w:rsidR="00111B98" w:rsidRPr="001A1018" w:rsidRDefault="00111B98" w:rsidP="00BC7C95">
            <w:pPr>
              <w:suppressAutoHyphens/>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Садоводческие, огороднические объединения</w:t>
            </w:r>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 участков</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r>
    </w:tbl>
    <w:p w:rsidR="00111B98" w:rsidRPr="001A1018" w:rsidRDefault="00111B98" w:rsidP="00111B98">
      <w:pPr>
        <w:spacing w:before="120" w:line="239" w:lineRule="auto"/>
        <w:ind w:firstLine="720"/>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lastRenderedPageBreak/>
        <w:t>Примечания:</w:t>
      </w:r>
    </w:p>
    <w:p w:rsidR="00111B98" w:rsidRPr="00C52325" w:rsidRDefault="00111B98" w:rsidP="00111B98">
      <w:pPr>
        <w:rPr>
          <w:rFonts w:ascii="Times New Roman" w:hAnsi="Times New Roman" w:cs="Times New Roman"/>
          <w:b w:val="0"/>
          <w:sz w:val="22"/>
          <w:szCs w:val="22"/>
        </w:rPr>
      </w:pPr>
      <w:r w:rsidRPr="00C52325">
        <w:rPr>
          <w:rFonts w:ascii="Times New Roman" w:hAnsi="Times New Roman" w:cs="Times New Roman"/>
          <w:b w:val="0"/>
          <w:sz w:val="22"/>
          <w:szCs w:val="22"/>
        </w:rPr>
        <w:t>1. Требуемое расчетное количество машино-мест – 400.</w:t>
      </w:r>
    </w:p>
    <w:p w:rsidR="00111B98" w:rsidRPr="00C52325" w:rsidRDefault="00111B98" w:rsidP="00111B98">
      <w:pPr>
        <w:rPr>
          <w:rFonts w:ascii="Times New Roman" w:hAnsi="Times New Roman" w:cs="Times New Roman"/>
          <w:b w:val="0"/>
          <w:sz w:val="22"/>
          <w:szCs w:val="22"/>
        </w:rPr>
      </w:pPr>
      <w:r w:rsidRPr="00C52325">
        <w:rPr>
          <w:rFonts w:ascii="Times New Roman" w:hAnsi="Times New Roman" w:cs="Times New Roman"/>
          <w:b w:val="0"/>
          <w:sz w:val="22"/>
          <w:szCs w:val="22"/>
        </w:rPr>
        <w:t>2. При размещении автостоянок при объектах социально-культурного, делового, администр</w:t>
      </w:r>
      <w:r w:rsidRPr="00C52325">
        <w:rPr>
          <w:rFonts w:ascii="Times New Roman" w:hAnsi="Times New Roman" w:cs="Times New Roman"/>
          <w:b w:val="0"/>
          <w:sz w:val="22"/>
          <w:szCs w:val="22"/>
        </w:rPr>
        <w:t>а</w:t>
      </w:r>
      <w:r w:rsidRPr="00C52325">
        <w:rPr>
          <w:rFonts w:ascii="Times New Roman" w:hAnsi="Times New Roman" w:cs="Times New Roman"/>
          <w:b w:val="0"/>
          <w:sz w:val="22"/>
          <w:szCs w:val="22"/>
        </w:rPr>
        <w:t>тивного, финансового, религиозного, коммунально-бытового назначения, торговли, общественн</w:t>
      </w:r>
      <w:r w:rsidRPr="00C52325">
        <w:rPr>
          <w:rFonts w:ascii="Times New Roman" w:hAnsi="Times New Roman" w:cs="Times New Roman"/>
          <w:b w:val="0"/>
          <w:sz w:val="22"/>
          <w:szCs w:val="22"/>
        </w:rPr>
        <w:t>о</w:t>
      </w:r>
      <w:r w:rsidRPr="00C52325">
        <w:rPr>
          <w:rFonts w:ascii="Times New Roman" w:hAnsi="Times New Roman" w:cs="Times New Roman"/>
          <w:b w:val="0"/>
          <w:sz w:val="22"/>
          <w:szCs w:val="22"/>
        </w:rPr>
        <w:t>го питания и транспорта следует предусматривать выделение гостевой зоны для посетителей, зоны размещения служебного автотранспорта с необходимым количеством машино-мест и разгрузочно-погрузочной зоны в соответствии с назначением объекта.</w:t>
      </w:r>
    </w:p>
    <w:p w:rsidR="00111B98" w:rsidRPr="00C52325" w:rsidRDefault="00111B98" w:rsidP="00111B98">
      <w:pPr>
        <w:rPr>
          <w:rFonts w:ascii="Times New Roman" w:hAnsi="Times New Roman" w:cs="Times New Roman"/>
          <w:b w:val="0"/>
          <w:sz w:val="22"/>
          <w:szCs w:val="22"/>
        </w:rPr>
      </w:pPr>
      <w:r w:rsidRPr="00C52325">
        <w:rPr>
          <w:rFonts w:ascii="Times New Roman" w:hAnsi="Times New Roman" w:cs="Times New Roman"/>
          <w:b w:val="0"/>
          <w:sz w:val="22"/>
          <w:szCs w:val="22"/>
        </w:rPr>
        <w:t>3. Для зданий с помещениями различного функционального назначения требуемое количество машино-мест следует определять раздельно для каждого вида помещений, а затем суммировать.</w:t>
      </w:r>
    </w:p>
    <w:p w:rsidR="00111B98" w:rsidRPr="001A1018" w:rsidRDefault="00111B98" w:rsidP="00111B98">
      <w:pPr>
        <w:spacing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4. При проектировании стоянок для обслуживания группы объектов с различным режимом суточного функционирования допускается снижение расчетного количества машино-мест по ка</w:t>
      </w:r>
      <w:r w:rsidRPr="001A1018">
        <w:rPr>
          <w:rFonts w:ascii="Times New Roman" w:hAnsi="Times New Roman" w:cs="Times New Roman"/>
          <w:b w:val="0"/>
          <w:bCs w:val="0"/>
          <w:sz w:val="22"/>
          <w:szCs w:val="22"/>
        </w:rPr>
        <w:t>ж</w:t>
      </w:r>
      <w:r w:rsidRPr="001A1018">
        <w:rPr>
          <w:rFonts w:ascii="Times New Roman" w:hAnsi="Times New Roman" w:cs="Times New Roman"/>
          <w:b w:val="0"/>
          <w:bCs w:val="0"/>
          <w:sz w:val="22"/>
          <w:szCs w:val="22"/>
        </w:rPr>
        <w:t>дому объекту в отдельности на 10-15 %.</w:t>
      </w:r>
    </w:p>
    <w:p w:rsidR="00111B98" w:rsidRPr="001A1018" w:rsidRDefault="00111B98" w:rsidP="00111B98">
      <w:pPr>
        <w:spacing w:line="240" w:lineRule="auto"/>
        <w:ind w:firstLine="720"/>
        <w:rPr>
          <w:rFonts w:ascii="Times New Roman" w:hAnsi="Times New Roman" w:cs="Times New Roman"/>
          <w:b w:val="0"/>
          <w:bCs w:val="0"/>
          <w:sz w:val="22"/>
          <w:szCs w:val="22"/>
        </w:rPr>
      </w:pPr>
      <w:r w:rsidRPr="00D83498">
        <w:rPr>
          <w:rFonts w:ascii="Times New Roman" w:hAnsi="Times New Roman" w:cs="Times New Roman"/>
          <w:b w:val="0"/>
          <w:bCs w:val="0"/>
          <w:sz w:val="22"/>
          <w:szCs w:val="22"/>
        </w:rPr>
        <w:t>5. Приобъектные стоянки дошкольных организаций</w:t>
      </w:r>
      <w:r w:rsidRPr="00D83498">
        <w:rPr>
          <w:rFonts w:ascii="Times New Roman" w:hAnsi="Times New Roman" w:cs="Times New Roman"/>
          <w:b w:val="0"/>
          <w:bCs w:val="0"/>
          <w:sz w:val="24"/>
          <w:szCs w:val="24"/>
        </w:rPr>
        <w:t xml:space="preserve"> </w:t>
      </w:r>
      <w:r w:rsidRPr="00D83498">
        <w:rPr>
          <w:rFonts w:ascii="Times New Roman" w:hAnsi="Times New Roman" w:cs="Times New Roman"/>
          <w:b w:val="0"/>
          <w:bCs w:val="0"/>
          <w:sz w:val="22"/>
          <w:szCs w:val="22"/>
        </w:rPr>
        <w:t xml:space="preserve">и школ проектируются вне территории указанных учреждений на расстоянии от границ участка в соответствии с требованиями таблицы </w:t>
      </w:r>
      <w:r w:rsidR="00D83498" w:rsidRPr="00D83498">
        <w:rPr>
          <w:rFonts w:ascii="Times New Roman" w:hAnsi="Times New Roman" w:cs="Times New Roman"/>
          <w:b w:val="0"/>
          <w:bCs w:val="0"/>
          <w:sz w:val="22"/>
          <w:szCs w:val="22"/>
        </w:rPr>
        <w:t>130</w:t>
      </w:r>
      <w:r w:rsidRPr="00D83498">
        <w:rPr>
          <w:rFonts w:ascii="Times New Roman" w:hAnsi="Times New Roman" w:cs="Times New Roman"/>
          <w:b w:val="0"/>
          <w:bCs w:val="0"/>
          <w:sz w:val="22"/>
          <w:szCs w:val="22"/>
        </w:rPr>
        <w:t xml:space="preserve"> настоящих нормативов исходя из количества машино-мест.</w:t>
      </w:r>
    </w:p>
    <w:p w:rsidR="00111B98" w:rsidRPr="001A1018" w:rsidRDefault="00111B98" w:rsidP="00111B98">
      <w:pPr>
        <w:spacing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6. Расчет количества машино-мест для культовых зданий и сооружений следует произв</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дить для максимального по числу посетителей дня недели, но без учета дней основных (главных) религиозных праздников.</w:t>
      </w:r>
    </w:p>
    <w:p w:rsidR="00111B98" w:rsidRPr="001A1018" w:rsidRDefault="00111B98" w:rsidP="00111B98">
      <w:pPr>
        <w:spacing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7. Дальность пешеходных подходов от стоянок для временного хранения легковых авт</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 xml:space="preserve">мобилей до объектов в зонах массового отдыха не должна превышать </w:t>
      </w:r>
      <w:smartTag w:uri="urn:schemas-microsoft-com:office:smarttags" w:element="metricconverter">
        <w:smartTagPr>
          <w:attr w:name="ProductID" w:val="1000 м"/>
        </w:smartTagPr>
        <w:r w:rsidRPr="001A1018">
          <w:rPr>
            <w:rFonts w:ascii="Times New Roman" w:hAnsi="Times New Roman" w:cs="Times New Roman"/>
            <w:b w:val="0"/>
            <w:bCs w:val="0"/>
            <w:sz w:val="22"/>
            <w:szCs w:val="22"/>
          </w:rPr>
          <w:t>1000 м</w:t>
        </w:r>
      </w:smartTag>
      <w:r w:rsidRPr="001A1018">
        <w:rPr>
          <w:rFonts w:ascii="Times New Roman" w:hAnsi="Times New Roman" w:cs="Times New Roman"/>
          <w:b w:val="0"/>
          <w:bCs w:val="0"/>
          <w:sz w:val="22"/>
          <w:szCs w:val="22"/>
        </w:rPr>
        <w:t>.</w:t>
      </w:r>
    </w:p>
    <w:p w:rsidR="00111B98" w:rsidRPr="001A1018" w:rsidRDefault="00111B98" w:rsidP="00111B98">
      <w:pPr>
        <w:spacing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8. В населенных пунктах – центрах туризма следует предусматривать стоянки автобусов и легковых автомобилей, принадлежащих туристам, количество которых определяется расчетом. Указанные стоянки должны быть размещены с учетом обеспечения удобных подходов к объектам туристского осмотра, но не далее </w:t>
      </w:r>
      <w:smartTag w:uri="urn:schemas-microsoft-com:office:smarttags" w:element="metricconverter">
        <w:smartTagPr>
          <w:attr w:name="ProductID" w:val="500 м"/>
        </w:smartTagPr>
        <w:r w:rsidRPr="001A1018">
          <w:rPr>
            <w:rFonts w:ascii="Times New Roman" w:hAnsi="Times New Roman" w:cs="Times New Roman"/>
            <w:b w:val="0"/>
            <w:bCs w:val="0"/>
            <w:sz w:val="22"/>
            <w:szCs w:val="22"/>
          </w:rPr>
          <w:t>500 м</w:t>
        </w:r>
      </w:smartTag>
      <w:r w:rsidRPr="001A1018">
        <w:rPr>
          <w:rFonts w:ascii="Times New Roman" w:hAnsi="Times New Roman" w:cs="Times New Roman"/>
          <w:b w:val="0"/>
          <w:bCs w:val="0"/>
          <w:sz w:val="22"/>
          <w:szCs w:val="22"/>
        </w:rPr>
        <w:t xml:space="preserve"> от них и не нарушать целостный характер исторической среды. </w:t>
      </w:r>
    </w:p>
    <w:p w:rsidR="00111B98" w:rsidRPr="001A1018" w:rsidRDefault="00111B98" w:rsidP="00111B98">
      <w:pPr>
        <w:spacing w:line="240" w:lineRule="auto"/>
        <w:ind w:firstLine="709"/>
        <w:rPr>
          <w:rFonts w:ascii="Times New Roman" w:hAnsi="Times New Roman" w:cs="Times New Roman"/>
          <w:b w:val="0"/>
          <w:bCs w:val="0"/>
          <w:sz w:val="24"/>
          <w:szCs w:val="24"/>
        </w:rPr>
      </w:pPr>
    </w:p>
    <w:p w:rsidR="00111B98" w:rsidRPr="001A1018"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49. На автостоянках, обслуживающих объекты посещения различного фун</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 xml:space="preserve">ционального назначения, следует выделять места для хранения личных автотранспортных средств, принадлежащих инвалидам, в соответствии с </w:t>
      </w:r>
      <w:r w:rsidRPr="009465BC">
        <w:rPr>
          <w:rFonts w:ascii="Times New Roman" w:hAnsi="Times New Roman" w:cs="Times New Roman"/>
          <w:b w:val="0"/>
          <w:bCs w:val="0"/>
          <w:sz w:val="24"/>
          <w:szCs w:val="24"/>
        </w:rPr>
        <w:t xml:space="preserve">требованиями п. </w:t>
      </w:r>
      <w:r w:rsidR="009465BC" w:rsidRPr="009465BC">
        <w:rPr>
          <w:rFonts w:ascii="Times New Roman" w:hAnsi="Times New Roman" w:cs="Times New Roman"/>
          <w:b w:val="0"/>
          <w:bCs w:val="0"/>
          <w:sz w:val="24"/>
          <w:szCs w:val="24"/>
        </w:rPr>
        <w:t>1.5.12</w:t>
      </w:r>
      <w:r w:rsidRPr="009465BC">
        <w:rPr>
          <w:rFonts w:ascii="Times New Roman" w:hAnsi="Times New Roman" w:cs="Times New Roman"/>
          <w:b w:val="0"/>
          <w:bCs w:val="0"/>
          <w:sz w:val="24"/>
          <w:szCs w:val="24"/>
        </w:rPr>
        <w:t>.24 насто</w:t>
      </w:r>
      <w:r w:rsidRPr="009465BC">
        <w:rPr>
          <w:rFonts w:ascii="Times New Roman" w:hAnsi="Times New Roman" w:cs="Times New Roman"/>
          <w:b w:val="0"/>
          <w:bCs w:val="0"/>
          <w:sz w:val="24"/>
          <w:szCs w:val="24"/>
        </w:rPr>
        <w:t>я</w:t>
      </w:r>
      <w:r w:rsidRPr="009465BC">
        <w:rPr>
          <w:rFonts w:ascii="Times New Roman" w:hAnsi="Times New Roman" w:cs="Times New Roman"/>
          <w:b w:val="0"/>
          <w:bCs w:val="0"/>
          <w:sz w:val="24"/>
          <w:szCs w:val="24"/>
        </w:rPr>
        <w:t>щих нормативов.</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50. При устройстве открытой автостоянки для временного хранения автом</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билей на отдельном участке ее размеры определяются средней площадью, </w:t>
      </w:r>
      <w:r w:rsidRPr="001A1018">
        <w:rPr>
          <w:rFonts w:ascii="Times New Roman" w:hAnsi="Times New Roman" w:cs="Times New Roman"/>
          <w:b w:val="0"/>
          <w:bCs w:val="0"/>
          <w:spacing w:val="-4"/>
          <w:sz w:val="24"/>
          <w:szCs w:val="24"/>
        </w:rPr>
        <w:t>занимаемой о</w:t>
      </w:r>
      <w:r w:rsidRPr="001A1018">
        <w:rPr>
          <w:rFonts w:ascii="Times New Roman" w:hAnsi="Times New Roman" w:cs="Times New Roman"/>
          <w:b w:val="0"/>
          <w:bCs w:val="0"/>
          <w:spacing w:val="-4"/>
          <w:sz w:val="24"/>
          <w:szCs w:val="24"/>
        </w:rPr>
        <w:t>д</w:t>
      </w:r>
      <w:r w:rsidRPr="001A1018">
        <w:rPr>
          <w:rFonts w:ascii="Times New Roman" w:hAnsi="Times New Roman" w:cs="Times New Roman"/>
          <w:b w:val="0"/>
          <w:bCs w:val="0"/>
          <w:spacing w:val="-4"/>
          <w:sz w:val="24"/>
          <w:szCs w:val="24"/>
        </w:rPr>
        <w:t>ним автомобилем, с учетом ширины разрывов и проездов</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Площадь участка для временной стоянки одного автотранспортного средства сл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дует принимать на одно машино-место, 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легковых автомобилей – 25 (22,5)*;</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грузовых автомобилей – 40;</w:t>
      </w:r>
    </w:p>
    <w:p w:rsidR="00111B98" w:rsidRPr="001A1018" w:rsidRDefault="00111B98" w:rsidP="00111B98">
      <w:pPr>
        <w:spacing w:line="239" w:lineRule="auto"/>
        <w:ind w:firstLine="709"/>
        <w:rPr>
          <w:rFonts w:ascii="Times New Roman" w:hAnsi="Times New Roman" w:cs="Times New Roman"/>
          <w:b w:val="0"/>
          <w:bCs w:val="0"/>
          <w:i/>
          <w:iCs/>
          <w:sz w:val="24"/>
          <w:szCs w:val="24"/>
        </w:rPr>
      </w:pPr>
      <w:r w:rsidRPr="001A1018">
        <w:rPr>
          <w:rFonts w:ascii="Times New Roman" w:hAnsi="Times New Roman" w:cs="Times New Roman"/>
          <w:b w:val="0"/>
          <w:bCs w:val="0"/>
          <w:sz w:val="24"/>
          <w:szCs w:val="24"/>
        </w:rPr>
        <w:t xml:space="preserve">- автобусов – 40;      </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велосипедов – 0,9.</w:t>
      </w:r>
    </w:p>
    <w:p w:rsidR="00111B98" w:rsidRPr="001A1018" w:rsidRDefault="00111B98" w:rsidP="00111B98">
      <w:pPr>
        <w:spacing w:before="120" w:after="120"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В скобках – при примыкании участков для стоянки к проезжей части улиц и проездов.</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 xml:space="preserve">51. Допускается проектировать открытые наземные стоянки для временного хранения автомобилей в пределах улиц и дорог, ограничивающих жилые </w:t>
      </w:r>
      <w:r w:rsidRPr="001A1018">
        <w:rPr>
          <w:rFonts w:ascii="Times New Roman" w:hAnsi="Times New Roman" w:cs="Times New Roman"/>
          <w:b w:val="0"/>
          <w:sz w:val="24"/>
          <w:szCs w:val="24"/>
        </w:rPr>
        <w:t>кварталы (ми</w:t>
      </w:r>
      <w:r w:rsidRPr="001A1018">
        <w:rPr>
          <w:rFonts w:ascii="Times New Roman" w:hAnsi="Times New Roman" w:cs="Times New Roman"/>
          <w:b w:val="0"/>
          <w:sz w:val="24"/>
          <w:szCs w:val="24"/>
        </w:rPr>
        <w:t>к</w:t>
      </w:r>
      <w:r w:rsidRPr="001A1018">
        <w:rPr>
          <w:rFonts w:ascii="Times New Roman" w:hAnsi="Times New Roman" w:cs="Times New Roman"/>
          <w:b w:val="0"/>
          <w:sz w:val="24"/>
          <w:szCs w:val="24"/>
        </w:rPr>
        <w:t>рорайоны)</w:t>
      </w:r>
      <w:r w:rsidRPr="001A1018">
        <w:rPr>
          <w:rFonts w:ascii="Times New Roman" w:hAnsi="Times New Roman" w:cs="Times New Roman"/>
          <w:b w:val="0"/>
          <w:bCs w:val="0"/>
          <w:sz w:val="24"/>
          <w:szCs w:val="24"/>
        </w:rPr>
        <w:t>, и на специально отведенных участках вблизи зданий и сооружений, объектов отдыха и рекреационных территорий.</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1.2.6.</w:t>
      </w:r>
      <w:r w:rsidRPr="001A1018">
        <w:rPr>
          <w:rFonts w:ascii="Times New Roman" w:hAnsi="Times New Roman" w:cs="Times New Roman"/>
          <w:b w:val="0"/>
          <w:bCs w:val="0"/>
          <w:spacing w:val="-2"/>
          <w:sz w:val="24"/>
          <w:szCs w:val="24"/>
        </w:rPr>
        <w:t>52. Открытые наземные автостоянки проектируются в виде дополнительных полос</w:t>
      </w:r>
      <w:r w:rsidRPr="001A1018">
        <w:rPr>
          <w:rFonts w:ascii="Times New Roman" w:hAnsi="Times New Roman" w:cs="Times New Roman"/>
          <w:b w:val="0"/>
          <w:bCs w:val="0"/>
          <w:sz w:val="24"/>
          <w:szCs w:val="24"/>
        </w:rPr>
        <w:t xml:space="preserve"> на проезжей части и в пределах разделительных полос. Специальные полосы для стоянки автомобилей могут устраиваться вдоль основных проезжих частей местных и б</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ковых проездов, жилых улиц, дорог в промышленных и коммунально-складских зонах, магистральных улиц с регулируемым движением транспорта.</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Не допускается устройство специальных полос для стоянки автомобилей вдоль проезжих частей основных улиц с непрерывным движением транспорта.</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53. Территория открытой автостоянки должна быть ограничена полосами з</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леных насаждений шириной не менее </w:t>
      </w:r>
      <w:smartTag w:uri="urn:schemas-microsoft-com:office:smarttags" w:element="metricconverter">
        <w:smartTagPr>
          <w:attr w:name="ProductID" w:val="1 м"/>
        </w:smartTagPr>
        <w:r w:rsidRPr="001A1018">
          <w:rPr>
            <w:rFonts w:ascii="Times New Roman" w:hAnsi="Times New Roman" w:cs="Times New Roman"/>
            <w:b w:val="0"/>
            <w:bCs w:val="0"/>
            <w:sz w:val="24"/>
            <w:szCs w:val="24"/>
          </w:rPr>
          <w:t>1 м</w:t>
        </w:r>
      </w:smartTag>
      <w:r w:rsidRPr="001A1018">
        <w:rPr>
          <w:rFonts w:ascii="Times New Roman" w:hAnsi="Times New Roman" w:cs="Times New Roman"/>
          <w:b w:val="0"/>
          <w:bCs w:val="0"/>
          <w:sz w:val="24"/>
          <w:szCs w:val="24"/>
        </w:rPr>
        <w:t>, в стесненных условиях допускается огранич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lastRenderedPageBreak/>
        <w:t>ние стоянки сплошной линией разметки.</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Территория автостоянки должна располагаться вне транспортных и пешеходных путей и обеспечиваться безопасным подходом пешеходов.</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 xml:space="preserve">54. Ширина проездов на автостоянке при двухстороннем движении должна быть не менее </w:t>
      </w:r>
      <w:smartTag w:uri="urn:schemas-microsoft-com:office:smarttags" w:element="metricconverter">
        <w:smartTagPr>
          <w:attr w:name="ProductID" w:val="6 м"/>
        </w:smartTagPr>
        <w:r w:rsidRPr="001A1018">
          <w:rPr>
            <w:rFonts w:ascii="Times New Roman" w:hAnsi="Times New Roman" w:cs="Times New Roman"/>
            <w:b w:val="0"/>
            <w:bCs w:val="0"/>
            <w:sz w:val="24"/>
            <w:szCs w:val="24"/>
          </w:rPr>
          <w:t>6 м</w:t>
        </w:r>
      </w:smartTag>
      <w:r w:rsidRPr="001A1018">
        <w:rPr>
          <w:rFonts w:ascii="Times New Roman" w:hAnsi="Times New Roman" w:cs="Times New Roman"/>
          <w:b w:val="0"/>
          <w:bCs w:val="0"/>
          <w:sz w:val="24"/>
          <w:szCs w:val="24"/>
        </w:rPr>
        <w:t xml:space="preserve">, при одностороннем – не менее </w:t>
      </w:r>
      <w:smartTag w:uri="urn:schemas-microsoft-com:office:smarttags" w:element="metricconverter">
        <w:smartTagPr>
          <w:attr w:name="ProductID" w:val="3 м"/>
        </w:smartTagPr>
        <w:r w:rsidRPr="001A1018">
          <w:rPr>
            <w:rFonts w:ascii="Times New Roman" w:hAnsi="Times New Roman" w:cs="Times New Roman"/>
            <w:b w:val="0"/>
            <w:bCs w:val="0"/>
            <w:sz w:val="24"/>
            <w:szCs w:val="24"/>
          </w:rPr>
          <w:t>3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55. Дальность пешеходных подходов от автостоянок для временного хранения легковых автомобилей следует принимать, м, не более:</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до входов в жилые здания – 100; </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до пассажирских помещений вокзалов, входов в места крупных учреждений то</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 xml:space="preserve">говли и общественного питания – 150; </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до прочих учреждений и предприятий обслуживания населения и администрати</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 xml:space="preserve">ных зданий – 250; </w:t>
      </w:r>
    </w:p>
    <w:p w:rsidR="00111B98" w:rsidRPr="009465BC"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до входов в парки, на </w:t>
      </w:r>
      <w:r w:rsidRPr="009465BC">
        <w:rPr>
          <w:rFonts w:ascii="Times New Roman" w:hAnsi="Times New Roman" w:cs="Times New Roman"/>
          <w:b w:val="0"/>
          <w:bCs w:val="0"/>
          <w:sz w:val="24"/>
          <w:szCs w:val="24"/>
        </w:rPr>
        <w:t>выставки и стадионы – 400.</w:t>
      </w:r>
    </w:p>
    <w:p w:rsidR="00111B98" w:rsidRPr="009465BC" w:rsidRDefault="00111B98" w:rsidP="00111B98">
      <w:pPr>
        <w:spacing w:line="239" w:lineRule="auto"/>
        <w:ind w:firstLine="720"/>
        <w:rPr>
          <w:rFonts w:ascii="Times New Roman" w:hAnsi="Times New Roman" w:cs="Times New Roman"/>
          <w:b w:val="0"/>
          <w:bCs w:val="0"/>
          <w:sz w:val="24"/>
          <w:szCs w:val="24"/>
        </w:rPr>
      </w:pPr>
      <w:r w:rsidRPr="009465BC">
        <w:rPr>
          <w:rFonts w:ascii="Times New Roman" w:hAnsi="Times New Roman" w:cs="Times New Roman"/>
          <w:b w:val="0"/>
          <w:bCs w:val="0"/>
          <w:sz w:val="24"/>
          <w:szCs w:val="24"/>
        </w:rPr>
        <w:t>1.2.6.56. Радиусы доступности открытых автостоянок для инвалидов следует пр</w:t>
      </w:r>
      <w:r w:rsidRPr="009465BC">
        <w:rPr>
          <w:rFonts w:ascii="Times New Roman" w:hAnsi="Times New Roman" w:cs="Times New Roman"/>
          <w:b w:val="0"/>
          <w:bCs w:val="0"/>
          <w:sz w:val="24"/>
          <w:szCs w:val="24"/>
        </w:rPr>
        <w:t>и</w:t>
      </w:r>
      <w:r w:rsidRPr="009465BC">
        <w:rPr>
          <w:rFonts w:ascii="Times New Roman" w:hAnsi="Times New Roman" w:cs="Times New Roman"/>
          <w:b w:val="0"/>
          <w:bCs w:val="0"/>
          <w:sz w:val="24"/>
          <w:szCs w:val="24"/>
        </w:rPr>
        <w:t xml:space="preserve">нимать в соответствии с требованиями п. </w:t>
      </w:r>
      <w:r w:rsidR="009465BC" w:rsidRPr="009465BC">
        <w:rPr>
          <w:rFonts w:ascii="Times New Roman" w:hAnsi="Times New Roman" w:cs="Times New Roman"/>
          <w:b w:val="0"/>
          <w:bCs w:val="0"/>
          <w:sz w:val="24"/>
          <w:szCs w:val="24"/>
        </w:rPr>
        <w:t>1.5.12</w:t>
      </w:r>
      <w:r w:rsidRPr="009465BC">
        <w:rPr>
          <w:rFonts w:ascii="Times New Roman" w:hAnsi="Times New Roman" w:cs="Times New Roman"/>
          <w:b w:val="0"/>
          <w:bCs w:val="0"/>
          <w:sz w:val="24"/>
          <w:szCs w:val="24"/>
        </w:rPr>
        <w:t>.24 настоящих нормативов.</w:t>
      </w:r>
    </w:p>
    <w:p w:rsidR="00111B98" w:rsidRPr="001A1018" w:rsidRDefault="00111B98" w:rsidP="00111B98">
      <w:pPr>
        <w:tabs>
          <w:tab w:val="left" w:pos="6663"/>
        </w:tabs>
        <w:spacing w:line="239" w:lineRule="auto"/>
        <w:ind w:firstLine="709"/>
        <w:rPr>
          <w:rFonts w:ascii="Times New Roman" w:hAnsi="Times New Roman" w:cs="Times New Roman"/>
          <w:b w:val="0"/>
          <w:bCs w:val="0"/>
          <w:sz w:val="24"/>
          <w:szCs w:val="24"/>
        </w:rPr>
      </w:pPr>
      <w:r w:rsidRPr="009465BC">
        <w:rPr>
          <w:rFonts w:ascii="Times New Roman" w:hAnsi="Times New Roman" w:cs="Times New Roman"/>
          <w:b w:val="0"/>
          <w:bCs w:val="0"/>
          <w:sz w:val="24"/>
          <w:szCs w:val="24"/>
        </w:rPr>
        <w:t xml:space="preserve">1.2.6.57. </w:t>
      </w:r>
      <w:r w:rsidRPr="009465BC">
        <w:rPr>
          <w:rFonts w:ascii="Times New Roman" w:hAnsi="Times New Roman" w:cs="Times New Roman"/>
          <w:sz w:val="24"/>
          <w:szCs w:val="24"/>
        </w:rPr>
        <w:t>Автостоянки ведомственных автомобилей</w:t>
      </w:r>
      <w:r w:rsidRPr="001A1018">
        <w:rPr>
          <w:rFonts w:ascii="Times New Roman" w:hAnsi="Times New Roman" w:cs="Times New Roman"/>
          <w:b w:val="0"/>
          <w:bCs w:val="0"/>
          <w:sz w:val="24"/>
          <w:szCs w:val="24"/>
        </w:rPr>
        <w:t xml:space="preserve"> и легковых автомобилей специального назначения, грузовых автомобилей, такси и проката, автобусные и тролле</w:t>
      </w:r>
      <w:r w:rsidRPr="001A1018">
        <w:rPr>
          <w:rFonts w:ascii="Times New Roman" w:hAnsi="Times New Roman" w:cs="Times New Roman"/>
          <w:b w:val="0"/>
          <w:bCs w:val="0"/>
          <w:sz w:val="24"/>
          <w:szCs w:val="24"/>
        </w:rPr>
        <w:t>й</w:t>
      </w:r>
      <w:r w:rsidRPr="001A1018">
        <w:rPr>
          <w:rFonts w:ascii="Times New Roman" w:hAnsi="Times New Roman" w:cs="Times New Roman"/>
          <w:b w:val="0"/>
          <w:bCs w:val="0"/>
          <w:sz w:val="24"/>
          <w:szCs w:val="24"/>
        </w:rPr>
        <w:t>бусные парки, а также базы централизованного технического обслуживания и сезонного хранения автомобилей и пункты проката автомобилей следует размещать в производс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венных зонах, принимая размеры их земельных участков согласно рекомендуемым но</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 xml:space="preserve">мам таблицы </w:t>
      </w:r>
      <w:r w:rsidR="001B2F91">
        <w:rPr>
          <w:rFonts w:ascii="Times New Roman" w:hAnsi="Times New Roman" w:cs="Times New Roman"/>
          <w:b w:val="0"/>
          <w:bCs w:val="0"/>
          <w:sz w:val="24"/>
          <w:szCs w:val="24"/>
        </w:rPr>
        <w:t>133</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p>
    <w:p w:rsidR="00111B98" w:rsidRPr="001A1018" w:rsidRDefault="00111B98" w:rsidP="00111B98">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1B2F91">
        <w:rPr>
          <w:rFonts w:ascii="Times New Roman" w:hAnsi="Times New Roman" w:cs="Times New Roman"/>
          <w:b w:val="0"/>
          <w:bCs w:val="0"/>
          <w:sz w:val="24"/>
          <w:szCs w:val="24"/>
        </w:rPr>
        <w:t>133</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376"/>
        <w:gridCol w:w="1605"/>
        <w:gridCol w:w="1797"/>
        <w:gridCol w:w="2320"/>
      </w:tblGrid>
      <w:tr w:rsidR="00111B98" w:rsidRPr="001A1018" w:rsidTr="005761B4">
        <w:trPr>
          <w:cantSplit/>
          <w:trHeight w:val="439"/>
          <w:tblHeader/>
          <w:jc w:val="center"/>
        </w:trPr>
        <w:tc>
          <w:tcPr>
            <w:tcW w:w="4376" w:type="dxa"/>
            <w:shd w:val="clear" w:color="auto" w:fill="CCFFCC"/>
            <w:vAlign w:val="center"/>
          </w:tcPr>
          <w:p w:rsidR="00111B98" w:rsidRPr="001A1018" w:rsidRDefault="00111B98" w:rsidP="005761B4">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Объекты</w:t>
            </w:r>
          </w:p>
        </w:tc>
        <w:tc>
          <w:tcPr>
            <w:tcW w:w="1605" w:type="dxa"/>
            <w:shd w:val="clear" w:color="auto" w:fill="CCFFCC"/>
            <w:vAlign w:val="center"/>
          </w:tcPr>
          <w:p w:rsidR="00111B98" w:rsidRPr="001A1018" w:rsidRDefault="00111B98" w:rsidP="005761B4">
            <w:pPr>
              <w:suppressAutoHyphens/>
              <w:spacing w:line="238"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Расчетная единица</w:t>
            </w:r>
          </w:p>
        </w:tc>
        <w:tc>
          <w:tcPr>
            <w:tcW w:w="1797" w:type="dxa"/>
            <w:shd w:val="clear" w:color="auto" w:fill="CCFFCC"/>
            <w:vAlign w:val="center"/>
          </w:tcPr>
          <w:p w:rsidR="00111B98" w:rsidRPr="001A1018" w:rsidRDefault="00111B98" w:rsidP="005761B4">
            <w:pPr>
              <w:suppressAutoHyphens/>
              <w:spacing w:line="238"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Вместимость объекта</w:t>
            </w:r>
          </w:p>
        </w:tc>
        <w:tc>
          <w:tcPr>
            <w:tcW w:w="2320" w:type="dxa"/>
            <w:shd w:val="clear" w:color="auto" w:fill="CCFFCC"/>
            <w:vAlign w:val="center"/>
          </w:tcPr>
          <w:p w:rsidR="00111B98" w:rsidRPr="001A1018" w:rsidRDefault="00111B98" w:rsidP="005761B4">
            <w:pPr>
              <w:suppressAutoHyphens/>
              <w:spacing w:line="238"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Площадь участка </w:t>
            </w:r>
          </w:p>
          <w:p w:rsidR="00111B98" w:rsidRPr="001A1018" w:rsidRDefault="00111B98" w:rsidP="005761B4">
            <w:pPr>
              <w:suppressAutoHyphens/>
              <w:spacing w:line="238"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на объект, га</w:t>
            </w:r>
          </w:p>
        </w:tc>
      </w:tr>
      <w:tr w:rsidR="00111B98" w:rsidRPr="001A1018" w:rsidTr="005761B4">
        <w:trPr>
          <w:jc w:val="center"/>
        </w:trPr>
        <w:tc>
          <w:tcPr>
            <w:tcW w:w="4376" w:type="dxa"/>
          </w:tcPr>
          <w:p w:rsidR="00111B98" w:rsidRPr="001A1018" w:rsidRDefault="00111B98" w:rsidP="005761B4">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Многоэтажные стоянки для легковых таксомоторов и базы проката легковых автомобилей </w:t>
            </w:r>
          </w:p>
        </w:tc>
        <w:tc>
          <w:tcPr>
            <w:tcW w:w="1605" w:type="dxa"/>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таксомотор, автомобиль проката </w:t>
            </w:r>
          </w:p>
        </w:tc>
        <w:tc>
          <w:tcPr>
            <w:tcW w:w="1797" w:type="dxa"/>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100 </w:t>
            </w:r>
          </w:p>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300 </w:t>
            </w:r>
          </w:p>
        </w:tc>
        <w:tc>
          <w:tcPr>
            <w:tcW w:w="2320" w:type="dxa"/>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0,5 </w:t>
            </w:r>
          </w:p>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1,2 </w:t>
            </w:r>
          </w:p>
        </w:tc>
      </w:tr>
      <w:tr w:rsidR="00111B98" w:rsidRPr="001A1018" w:rsidTr="005761B4">
        <w:trPr>
          <w:trHeight w:val="131"/>
          <w:jc w:val="center"/>
        </w:trPr>
        <w:tc>
          <w:tcPr>
            <w:tcW w:w="4376" w:type="dxa"/>
          </w:tcPr>
          <w:p w:rsidR="00111B98" w:rsidRPr="001A1018" w:rsidRDefault="00111B98" w:rsidP="005761B4">
            <w:pPr>
              <w:suppressAutoHyphens/>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Стоянки грузовых автомобилей</w:t>
            </w:r>
          </w:p>
        </w:tc>
        <w:tc>
          <w:tcPr>
            <w:tcW w:w="1605" w:type="dxa"/>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автомобиль</w:t>
            </w:r>
          </w:p>
        </w:tc>
        <w:tc>
          <w:tcPr>
            <w:tcW w:w="1797" w:type="dxa"/>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100 </w:t>
            </w:r>
          </w:p>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200 </w:t>
            </w:r>
          </w:p>
        </w:tc>
        <w:tc>
          <w:tcPr>
            <w:tcW w:w="2320" w:type="dxa"/>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2 </w:t>
            </w:r>
          </w:p>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3,5 </w:t>
            </w:r>
          </w:p>
        </w:tc>
      </w:tr>
      <w:tr w:rsidR="00111B98" w:rsidRPr="001A1018" w:rsidTr="005761B4">
        <w:trPr>
          <w:jc w:val="center"/>
        </w:trPr>
        <w:tc>
          <w:tcPr>
            <w:tcW w:w="4376" w:type="dxa"/>
            <w:tcBorders>
              <w:bottom w:val="nil"/>
            </w:tcBorders>
          </w:tcPr>
          <w:p w:rsidR="00111B98" w:rsidRPr="001A1018" w:rsidRDefault="00111B98" w:rsidP="005761B4">
            <w:pPr>
              <w:suppressAutoHyphens/>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br w:type="page"/>
              <w:t>Троллейбусные парки</w:t>
            </w:r>
          </w:p>
        </w:tc>
        <w:tc>
          <w:tcPr>
            <w:tcW w:w="1605" w:type="dxa"/>
            <w:tcBorders>
              <w:bottom w:val="nil"/>
            </w:tcBorders>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p>
        </w:tc>
        <w:tc>
          <w:tcPr>
            <w:tcW w:w="1797" w:type="dxa"/>
            <w:tcBorders>
              <w:bottom w:val="nil"/>
            </w:tcBorders>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p>
        </w:tc>
        <w:tc>
          <w:tcPr>
            <w:tcW w:w="2320" w:type="dxa"/>
            <w:tcBorders>
              <w:bottom w:val="nil"/>
            </w:tcBorders>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p>
        </w:tc>
      </w:tr>
      <w:tr w:rsidR="00111B98" w:rsidRPr="001A1018" w:rsidTr="005761B4">
        <w:trPr>
          <w:jc w:val="center"/>
        </w:trPr>
        <w:tc>
          <w:tcPr>
            <w:tcW w:w="4376" w:type="dxa"/>
            <w:tcBorders>
              <w:top w:val="nil"/>
              <w:bottom w:val="nil"/>
            </w:tcBorders>
          </w:tcPr>
          <w:p w:rsidR="00111B98" w:rsidRPr="001A1018" w:rsidRDefault="00111B98" w:rsidP="005761B4">
            <w:pPr>
              <w:suppressAutoHyphens/>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без ремонтных мастерских</w:t>
            </w:r>
          </w:p>
        </w:tc>
        <w:tc>
          <w:tcPr>
            <w:tcW w:w="1605" w:type="dxa"/>
            <w:tcBorders>
              <w:top w:val="nil"/>
              <w:bottom w:val="nil"/>
            </w:tcBorders>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машина</w:t>
            </w:r>
          </w:p>
        </w:tc>
        <w:tc>
          <w:tcPr>
            <w:tcW w:w="1797" w:type="dxa"/>
            <w:tcBorders>
              <w:top w:val="nil"/>
              <w:bottom w:val="nil"/>
            </w:tcBorders>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100 </w:t>
            </w:r>
          </w:p>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200</w:t>
            </w:r>
          </w:p>
        </w:tc>
        <w:tc>
          <w:tcPr>
            <w:tcW w:w="2320" w:type="dxa"/>
            <w:tcBorders>
              <w:top w:val="nil"/>
              <w:bottom w:val="nil"/>
            </w:tcBorders>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3,5 </w:t>
            </w:r>
          </w:p>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w:t>
            </w:r>
          </w:p>
        </w:tc>
      </w:tr>
      <w:tr w:rsidR="00111B98" w:rsidRPr="001A1018" w:rsidTr="005761B4">
        <w:trPr>
          <w:jc w:val="center"/>
        </w:trPr>
        <w:tc>
          <w:tcPr>
            <w:tcW w:w="4376" w:type="dxa"/>
            <w:tcBorders>
              <w:top w:val="nil"/>
            </w:tcBorders>
          </w:tcPr>
          <w:p w:rsidR="00111B98" w:rsidRPr="001A1018" w:rsidRDefault="00111B98" w:rsidP="005761B4">
            <w:pPr>
              <w:suppressAutoHyphens/>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 ремонтными мастерскими</w:t>
            </w:r>
          </w:p>
        </w:tc>
        <w:tc>
          <w:tcPr>
            <w:tcW w:w="1605" w:type="dxa"/>
            <w:tcBorders>
              <w:top w:val="nil"/>
            </w:tcBorders>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машина</w:t>
            </w:r>
          </w:p>
        </w:tc>
        <w:tc>
          <w:tcPr>
            <w:tcW w:w="1797" w:type="dxa"/>
            <w:tcBorders>
              <w:top w:val="nil"/>
            </w:tcBorders>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w:t>
            </w:r>
          </w:p>
        </w:tc>
        <w:tc>
          <w:tcPr>
            <w:tcW w:w="2320" w:type="dxa"/>
            <w:tcBorders>
              <w:top w:val="nil"/>
            </w:tcBorders>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r>
      <w:tr w:rsidR="00111B98" w:rsidRPr="001A1018" w:rsidTr="005761B4">
        <w:trPr>
          <w:jc w:val="center"/>
        </w:trPr>
        <w:tc>
          <w:tcPr>
            <w:tcW w:w="4376" w:type="dxa"/>
          </w:tcPr>
          <w:p w:rsidR="00111B98" w:rsidRPr="001A1018" w:rsidRDefault="00111B98" w:rsidP="005761B4">
            <w:pPr>
              <w:suppressAutoHyphens/>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Автобусные парки (стоянки)</w:t>
            </w:r>
          </w:p>
        </w:tc>
        <w:tc>
          <w:tcPr>
            <w:tcW w:w="1605" w:type="dxa"/>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машина</w:t>
            </w:r>
          </w:p>
        </w:tc>
        <w:tc>
          <w:tcPr>
            <w:tcW w:w="1797" w:type="dxa"/>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100 </w:t>
            </w:r>
          </w:p>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200 </w:t>
            </w:r>
          </w:p>
        </w:tc>
        <w:tc>
          <w:tcPr>
            <w:tcW w:w="2320" w:type="dxa"/>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2,3 </w:t>
            </w:r>
          </w:p>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3,5 </w:t>
            </w:r>
          </w:p>
        </w:tc>
      </w:tr>
    </w:tbl>
    <w:p w:rsidR="00111B98" w:rsidRPr="001A1018" w:rsidRDefault="00111B98" w:rsidP="00111B98">
      <w:pPr>
        <w:spacing w:before="100"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i/>
          <w:iCs/>
          <w:spacing w:val="40"/>
          <w:sz w:val="22"/>
          <w:szCs w:val="22"/>
        </w:rPr>
        <w:t>Примечание</w:t>
      </w:r>
      <w:r w:rsidRPr="001A1018">
        <w:rPr>
          <w:rFonts w:ascii="Times New Roman" w:hAnsi="Times New Roman" w:cs="Times New Roman"/>
          <w:b w:val="0"/>
          <w:bCs w:val="0"/>
          <w:i/>
          <w:iCs/>
          <w:sz w:val="22"/>
          <w:szCs w:val="22"/>
        </w:rPr>
        <w:t>:</w:t>
      </w:r>
      <w:r w:rsidRPr="001A1018">
        <w:rPr>
          <w:rFonts w:ascii="Times New Roman" w:hAnsi="Times New Roman" w:cs="Times New Roman"/>
          <w:b w:val="0"/>
          <w:bCs w:val="0"/>
          <w:sz w:val="22"/>
          <w:szCs w:val="22"/>
        </w:rPr>
        <w:t xml:space="preserve"> Для условий реконструкции размеры земельных участков при соответс</w:t>
      </w:r>
      <w:r w:rsidRPr="001A1018">
        <w:rPr>
          <w:rFonts w:ascii="Times New Roman" w:hAnsi="Times New Roman" w:cs="Times New Roman"/>
          <w:b w:val="0"/>
          <w:bCs w:val="0"/>
          <w:sz w:val="22"/>
          <w:szCs w:val="22"/>
        </w:rPr>
        <w:t>т</w:t>
      </w:r>
      <w:r w:rsidRPr="001A1018">
        <w:rPr>
          <w:rFonts w:ascii="Times New Roman" w:hAnsi="Times New Roman" w:cs="Times New Roman"/>
          <w:b w:val="0"/>
          <w:bCs w:val="0"/>
          <w:sz w:val="22"/>
          <w:szCs w:val="22"/>
        </w:rPr>
        <w:t>вующем обосновании допускается уменьшать, но не более чем на 20 %.</w:t>
      </w:r>
    </w:p>
    <w:p w:rsidR="00111B98" w:rsidRPr="001A1018" w:rsidRDefault="00111B98" w:rsidP="00111B98">
      <w:pPr>
        <w:spacing w:line="239" w:lineRule="auto"/>
        <w:ind w:firstLine="709"/>
        <w:rPr>
          <w:rFonts w:ascii="Times New Roman" w:hAnsi="Times New Roman" w:cs="Times New Roman"/>
          <w:b w:val="0"/>
          <w:bCs w:val="0"/>
          <w:sz w:val="24"/>
          <w:szCs w:val="24"/>
        </w:rPr>
      </w:pP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58. Хранение автомобилей для перевозки горюче-смазочных материалов (ГСМ) следует предусматривать на открытых площадках или в отдельно стоящих одн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этажных зданиях не ниже II степени огнестойкости класса С0. Допускается такие автост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янки пристраивать к глухим противопожарным стенам 1-го или 2-го типа производстве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 xml:space="preserve">ных зданий I и II степеней огнестойкости класса С0 (кроме зданий категорий А и Б) при условии хранения на автостоянке автомобилей общей вместимостью перевозимых ГСМ не более </w:t>
      </w:r>
      <w:smartTag w:uri="urn:schemas-microsoft-com:office:smarttags" w:element="metricconverter">
        <w:smartTagPr>
          <w:attr w:name="ProductID" w:val="30 м3"/>
        </w:smartTagPr>
        <w:r w:rsidRPr="001A1018">
          <w:rPr>
            <w:rFonts w:ascii="Times New Roman" w:hAnsi="Times New Roman" w:cs="Times New Roman"/>
            <w:b w:val="0"/>
            <w:bCs w:val="0"/>
            <w:sz w:val="24"/>
            <w:szCs w:val="24"/>
          </w:rPr>
          <w:t>30 м</w:t>
        </w:r>
        <w:r w:rsidRPr="001A1018">
          <w:rPr>
            <w:rFonts w:ascii="Times New Roman" w:hAnsi="Times New Roman" w:cs="Times New Roman"/>
            <w:b w:val="0"/>
            <w:bCs w:val="0"/>
            <w:sz w:val="24"/>
            <w:szCs w:val="24"/>
            <w:vertAlign w:val="superscript"/>
          </w:rPr>
          <w:t>3</w:t>
        </w:r>
      </w:smartTag>
      <w:r w:rsidRPr="001A1018">
        <w:rPr>
          <w:rFonts w:ascii="Times New Roman" w:hAnsi="Times New Roman" w:cs="Times New Roman"/>
          <w:b w:val="0"/>
          <w:bCs w:val="0"/>
          <w:sz w:val="24"/>
          <w:szCs w:val="24"/>
        </w:rPr>
        <w:t>.</w:t>
      </w:r>
    </w:p>
    <w:p w:rsidR="00111B98" w:rsidRPr="001A1018" w:rsidRDefault="00111B98" w:rsidP="00111B98">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открытых площадках хранение автомобилей для перевозки ГСМ следует пред</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сматривать группами в количестве не более 50 автомобилей и общей вместимостью ук</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занных материалов не более </w:t>
      </w:r>
      <w:smartTag w:uri="urn:schemas-microsoft-com:office:smarttags" w:element="metricconverter">
        <w:smartTagPr>
          <w:attr w:name="ProductID" w:val="600 м3"/>
        </w:smartTagPr>
        <w:r w:rsidRPr="001A1018">
          <w:rPr>
            <w:rFonts w:ascii="Times New Roman" w:hAnsi="Times New Roman" w:cs="Times New Roman"/>
            <w:b w:val="0"/>
            <w:bCs w:val="0"/>
            <w:sz w:val="24"/>
            <w:szCs w:val="24"/>
          </w:rPr>
          <w:t>600 м</w:t>
        </w:r>
        <w:r w:rsidRPr="001A1018">
          <w:rPr>
            <w:rFonts w:ascii="Times New Roman" w:hAnsi="Times New Roman" w:cs="Times New Roman"/>
            <w:b w:val="0"/>
            <w:bCs w:val="0"/>
            <w:sz w:val="24"/>
            <w:szCs w:val="24"/>
            <w:vertAlign w:val="superscript"/>
          </w:rPr>
          <w:t>3</w:t>
        </w:r>
      </w:smartTag>
      <w:r w:rsidRPr="001A1018">
        <w:rPr>
          <w:rFonts w:ascii="Times New Roman" w:hAnsi="Times New Roman" w:cs="Times New Roman"/>
          <w:b w:val="0"/>
          <w:bCs w:val="0"/>
          <w:sz w:val="24"/>
          <w:szCs w:val="24"/>
        </w:rPr>
        <w:t>. Расстояние между такими группами, а также до пл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щадок для хранения других автомобилей должно быть не менее </w:t>
      </w:r>
      <w:smartTag w:uri="urn:schemas-microsoft-com:office:smarttags" w:element="metricconverter">
        <w:smartTagPr>
          <w:attr w:name="ProductID" w:val="12 м"/>
        </w:smartTagPr>
        <w:r w:rsidRPr="001A1018">
          <w:rPr>
            <w:rFonts w:ascii="Times New Roman" w:hAnsi="Times New Roman" w:cs="Times New Roman"/>
            <w:b w:val="0"/>
            <w:bCs w:val="0"/>
            <w:sz w:val="24"/>
            <w:szCs w:val="24"/>
          </w:rPr>
          <w:t>12 м</w:t>
        </w:r>
      </w:smartTag>
      <w:r w:rsidRPr="001A1018">
        <w:rPr>
          <w:rFonts w:ascii="Times New Roman" w:hAnsi="Times New Roman" w:cs="Times New Roman"/>
          <w:b w:val="0"/>
          <w:bCs w:val="0"/>
          <w:sz w:val="24"/>
          <w:szCs w:val="24"/>
        </w:rPr>
        <w:t>.</w:t>
      </w:r>
    </w:p>
    <w:p w:rsidR="00111B98" w:rsidRPr="001A1018" w:rsidRDefault="00111B98" w:rsidP="00111B98">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Расстояние от площадок хранения автомобилей для перевозки ГСМ до зданий и сооружений промышленных и сельскохозяйственных предприятий следует принимать в соответствии с требованиями настоящих нормативов.</w:t>
      </w:r>
    </w:p>
    <w:p w:rsidR="00111B98" w:rsidRPr="001A1018" w:rsidRDefault="00111B98" w:rsidP="00111B98">
      <w:pPr>
        <w:overflowPunct w:val="0"/>
        <w:autoSpaceDE w:val="0"/>
        <w:autoSpaceDN w:val="0"/>
        <w:adjustRightInd w:val="0"/>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lastRenderedPageBreak/>
        <w:t>1.2.6.</w:t>
      </w:r>
      <w:r w:rsidRPr="001A1018">
        <w:rPr>
          <w:rFonts w:ascii="Times New Roman" w:hAnsi="Times New Roman" w:cs="Times New Roman"/>
          <w:b w:val="0"/>
          <w:bCs w:val="0"/>
          <w:spacing w:val="-2"/>
          <w:sz w:val="24"/>
          <w:szCs w:val="24"/>
        </w:rPr>
        <w:t>59. На промышленных предприятиях допускается предусматривать стоянки а</w:t>
      </w:r>
      <w:r w:rsidRPr="001A1018">
        <w:rPr>
          <w:rFonts w:ascii="Times New Roman" w:hAnsi="Times New Roman" w:cs="Times New Roman"/>
          <w:b w:val="0"/>
          <w:bCs w:val="0"/>
          <w:spacing w:val="-2"/>
          <w:sz w:val="24"/>
          <w:szCs w:val="24"/>
        </w:rPr>
        <w:t>в</w:t>
      </w:r>
      <w:r w:rsidRPr="001A1018">
        <w:rPr>
          <w:rFonts w:ascii="Times New Roman" w:hAnsi="Times New Roman" w:cs="Times New Roman"/>
          <w:b w:val="0"/>
          <w:bCs w:val="0"/>
          <w:spacing w:val="-2"/>
          <w:sz w:val="24"/>
          <w:szCs w:val="24"/>
        </w:rPr>
        <w:t>тотранспортных средств при использовании для перевозок грузов транспорта общего пол</w:t>
      </w:r>
      <w:r w:rsidRPr="001A1018">
        <w:rPr>
          <w:rFonts w:ascii="Times New Roman" w:hAnsi="Times New Roman" w:cs="Times New Roman"/>
          <w:b w:val="0"/>
          <w:bCs w:val="0"/>
          <w:spacing w:val="-2"/>
          <w:sz w:val="24"/>
          <w:szCs w:val="24"/>
        </w:rPr>
        <w:t>ь</w:t>
      </w:r>
      <w:r w:rsidRPr="001A1018">
        <w:rPr>
          <w:rFonts w:ascii="Times New Roman" w:hAnsi="Times New Roman" w:cs="Times New Roman"/>
          <w:b w:val="0"/>
          <w:bCs w:val="0"/>
          <w:spacing w:val="-2"/>
          <w:sz w:val="24"/>
          <w:szCs w:val="24"/>
        </w:rPr>
        <w:t xml:space="preserve">зования и удалении автобаз от предприятий на расстояние более </w:t>
      </w:r>
      <w:smartTag w:uri="urn:schemas-microsoft-com:office:smarttags" w:element="metricconverter">
        <w:smartTagPr>
          <w:attr w:name="ProductID" w:val="5 км"/>
        </w:smartTagPr>
        <w:r w:rsidRPr="001A1018">
          <w:rPr>
            <w:rFonts w:ascii="Times New Roman" w:hAnsi="Times New Roman" w:cs="Times New Roman"/>
            <w:b w:val="0"/>
            <w:bCs w:val="0"/>
            <w:spacing w:val="-2"/>
            <w:sz w:val="24"/>
            <w:szCs w:val="24"/>
          </w:rPr>
          <w:t>5 км</w:t>
        </w:r>
      </w:smartTag>
      <w:r w:rsidRPr="001A1018">
        <w:rPr>
          <w:rFonts w:ascii="Times New Roman" w:hAnsi="Times New Roman" w:cs="Times New Roman"/>
          <w:b w:val="0"/>
          <w:bCs w:val="0"/>
          <w:spacing w:val="-2"/>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Для хранения грузовых автомобилей следует предусматривать открытые площадки в соответствии с требованиями </w:t>
      </w:r>
      <w:r w:rsidRPr="001A1018">
        <w:rPr>
          <w:rFonts w:ascii="Times New Roman" w:hAnsi="Times New Roman" w:cs="Times New Roman"/>
          <w:b w:val="0"/>
          <w:sz w:val="24"/>
          <w:szCs w:val="24"/>
        </w:rPr>
        <w:t>СП 37.13330.2012</w:t>
      </w:r>
      <w:r w:rsidRPr="001A1018">
        <w:rPr>
          <w:rFonts w:ascii="Times New Roman" w:hAnsi="Times New Roman" w:cs="Times New Roman"/>
          <w:b w:val="0"/>
          <w:bCs w:val="0"/>
          <w:sz w:val="24"/>
          <w:szCs w:val="24"/>
        </w:rPr>
        <w:t>.</w:t>
      </w:r>
    </w:p>
    <w:p w:rsidR="00111B98" w:rsidRPr="001A1018" w:rsidRDefault="00111B98" w:rsidP="00111B98">
      <w:pPr>
        <w:overflowPunct w:val="0"/>
        <w:autoSpaceDE w:val="0"/>
        <w:autoSpaceDN w:val="0"/>
        <w:adjustRightInd w:val="0"/>
        <w:spacing w:line="239" w:lineRule="auto"/>
        <w:ind w:firstLine="709"/>
        <w:rPr>
          <w:rFonts w:ascii="Times New Roman" w:hAnsi="Times New Roman" w:cs="Times New Roman"/>
          <w:b w:val="0"/>
          <w:bCs w:val="0"/>
          <w:spacing w:val="-4"/>
          <w:sz w:val="24"/>
          <w:szCs w:val="24"/>
        </w:rPr>
      </w:pPr>
      <w:r w:rsidRPr="001A1018">
        <w:rPr>
          <w:rFonts w:ascii="Times New Roman" w:hAnsi="Times New Roman" w:cs="Times New Roman"/>
          <w:b w:val="0"/>
          <w:bCs w:val="0"/>
          <w:spacing w:val="-4"/>
          <w:sz w:val="24"/>
          <w:szCs w:val="24"/>
        </w:rPr>
        <w:t>Закрытые автостоянки (отапливаемые) следует предусматривать для хранения авт</w:t>
      </w:r>
      <w:r w:rsidRPr="001A1018">
        <w:rPr>
          <w:rFonts w:ascii="Times New Roman" w:hAnsi="Times New Roman" w:cs="Times New Roman"/>
          <w:b w:val="0"/>
          <w:bCs w:val="0"/>
          <w:spacing w:val="-4"/>
          <w:sz w:val="24"/>
          <w:szCs w:val="24"/>
        </w:rPr>
        <w:t>о</w:t>
      </w:r>
      <w:r w:rsidRPr="001A1018">
        <w:rPr>
          <w:rFonts w:ascii="Times New Roman" w:hAnsi="Times New Roman" w:cs="Times New Roman"/>
          <w:b w:val="0"/>
          <w:bCs w:val="0"/>
          <w:spacing w:val="-4"/>
          <w:sz w:val="24"/>
          <w:szCs w:val="24"/>
        </w:rPr>
        <w:t xml:space="preserve">мобилей (пожарных, медицинской помощи, аварийны служб), которые должны быть всегда готовы к </w:t>
      </w:r>
      <w:r w:rsidRPr="001A1018">
        <w:rPr>
          <w:rFonts w:ascii="Times New Roman" w:hAnsi="Times New Roman" w:cs="Times New Roman"/>
          <w:b w:val="0"/>
          <w:bCs w:val="0"/>
          <w:spacing w:val="-2"/>
          <w:sz w:val="24"/>
          <w:szCs w:val="24"/>
        </w:rPr>
        <w:t>эксплуатации на линии, а также автобусов и грузовых автомобилей, оборудова</w:t>
      </w:r>
      <w:r w:rsidRPr="001A1018">
        <w:rPr>
          <w:rFonts w:ascii="Times New Roman" w:hAnsi="Times New Roman" w:cs="Times New Roman"/>
          <w:b w:val="0"/>
          <w:bCs w:val="0"/>
          <w:spacing w:val="-2"/>
          <w:sz w:val="24"/>
          <w:szCs w:val="24"/>
        </w:rPr>
        <w:t>н</w:t>
      </w:r>
      <w:r w:rsidRPr="001A1018">
        <w:rPr>
          <w:rFonts w:ascii="Times New Roman" w:hAnsi="Times New Roman" w:cs="Times New Roman"/>
          <w:b w:val="0"/>
          <w:bCs w:val="0"/>
          <w:spacing w:val="-2"/>
          <w:sz w:val="24"/>
          <w:szCs w:val="24"/>
        </w:rPr>
        <w:t>ных для перевозки людей</w:t>
      </w:r>
      <w:r w:rsidRPr="001A1018">
        <w:rPr>
          <w:rFonts w:ascii="Times New Roman" w:hAnsi="Times New Roman" w:cs="Times New Roman"/>
          <w:b w:val="0"/>
          <w:bCs w:val="0"/>
          <w:spacing w:val="-4"/>
          <w:sz w:val="24"/>
          <w:szCs w:val="24"/>
        </w:rPr>
        <w:t>.</w:t>
      </w:r>
    </w:p>
    <w:p w:rsidR="00111B98" w:rsidRPr="001A1018" w:rsidRDefault="00111B98" w:rsidP="00111B98">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остальных случаях устройство закрытых автостоянок должно быть обосновано технико-экономическими расчетами.</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1.2.6.</w:t>
      </w:r>
      <w:r w:rsidRPr="001A1018">
        <w:rPr>
          <w:rFonts w:ascii="Times New Roman" w:hAnsi="Times New Roman" w:cs="Times New Roman"/>
          <w:b w:val="0"/>
          <w:bCs w:val="0"/>
          <w:spacing w:val="-2"/>
          <w:sz w:val="24"/>
          <w:szCs w:val="24"/>
        </w:rPr>
        <w:t xml:space="preserve">60. </w:t>
      </w:r>
      <w:r w:rsidRPr="001A1018">
        <w:rPr>
          <w:rFonts w:ascii="Times New Roman" w:hAnsi="Times New Roman" w:cs="Times New Roman"/>
          <w:sz w:val="24"/>
          <w:szCs w:val="24"/>
        </w:rPr>
        <w:t>Объекты по техническому обслуживанию</w:t>
      </w:r>
      <w:r w:rsidRPr="001A1018">
        <w:rPr>
          <w:rFonts w:ascii="Times New Roman" w:hAnsi="Times New Roman" w:cs="Times New Roman"/>
          <w:b w:val="0"/>
          <w:bCs w:val="0"/>
          <w:sz w:val="24"/>
          <w:szCs w:val="24"/>
        </w:rPr>
        <w:t xml:space="preserve"> автомобилей </w:t>
      </w:r>
      <w:r w:rsidRPr="001A1018">
        <w:rPr>
          <w:rFonts w:ascii="Times New Roman" w:hAnsi="Times New Roman" w:cs="Times New Roman"/>
          <w:b w:val="0"/>
          <w:bCs w:val="0"/>
          <w:spacing w:val="-2"/>
          <w:sz w:val="24"/>
          <w:szCs w:val="24"/>
        </w:rPr>
        <w:t>следует</w:t>
      </w:r>
      <w:r w:rsidRPr="001A1018">
        <w:rPr>
          <w:rFonts w:ascii="Times New Roman" w:hAnsi="Times New Roman" w:cs="Times New Roman"/>
          <w:b w:val="0"/>
          <w:bCs w:val="0"/>
          <w:sz w:val="24"/>
          <w:szCs w:val="24"/>
        </w:rPr>
        <w:t xml:space="preserve"> прое</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тировать из расчета один пост на 200 легковых автомобилей, принимая размеры их з</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мельных участков, га, для объектов:</w:t>
      </w:r>
    </w:p>
    <w:p w:rsidR="00111B98" w:rsidRPr="001A1018" w:rsidRDefault="00111B98" w:rsidP="00111B98">
      <w:pPr>
        <w:spacing w:line="240"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5 постов – 0,5;</w:t>
      </w:r>
    </w:p>
    <w:p w:rsidR="00111B98" w:rsidRPr="001A1018" w:rsidRDefault="00111B98" w:rsidP="00111B98">
      <w:pPr>
        <w:spacing w:line="240"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10 постов – 1,0;</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15 постов – 1,5;</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25 постов – 2,0.</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1.2.6.</w:t>
      </w:r>
      <w:r w:rsidRPr="001A1018">
        <w:rPr>
          <w:rFonts w:ascii="Times New Roman" w:hAnsi="Times New Roman" w:cs="Times New Roman"/>
          <w:b w:val="0"/>
          <w:sz w:val="24"/>
          <w:szCs w:val="24"/>
        </w:rPr>
        <w:t>61. В соответствии с требованиями части 2 статьи 6 Федерального закона от 01.07.2011 № 170-ФЗ «О техническом осмотре транспортных средств и о внесении изм</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нений в отдельные законодательные акты Российской Федерации» нормативы минимал</w:t>
      </w:r>
      <w:r w:rsidRPr="001A1018">
        <w:rPr>
          <w:rFonts w:ascii="Times New Roman" w:hAnsi="Times New Roman" w:cs="Times New Roman"/>
          <w:b w:val="0"/>
          <w:sz w:val="24"/>
          <w:szCs w:val="24"/>
        </w:rPr>
        <w:t>ь</w:t>
      </w:r>
      <w:r w:rsidRPr="001A1018">
        <w:rPr>
          <w:rFonts w:ascii="Times New Roman" w:hAnsi="Times New Roman" w:cs="Times New Roman"/>
          <w:b w:val="0"/>
          <w:sz w:val="24"/>
          <w:szCs w:val="24"/>
        </w:rPr>
        <w:t>ной обеспеченности населения диагностическими линиями технического осмотра (диа</w:t>
      </w:r>
      <w:r w:rsidRPr="001A1018">
        <w:rPr>
          <w:rFonts w:ascii="Times New Roman" w:hAnsi="Times New Roman" w:cs="Times New Roman"/>
          <w:b w:val="0"/>
          <w:sz w:val="24"/>
          <w:szCs w:val="24"/>
        </w:rPr>
        <w:t>г</w:t>
      </w:r>
      <w:r w:rsidRPr="001A1018">
        <w:rPr>
          <w:rFonts w:ascii="Times New Roman" w:hAnsi="Times New Roman" w:cs="Times New Roman"/>
          <w:b w:val="0"/>
          <w:sz w:val="24"/>
          <w:szCs w:val="24"/>
        </w:rPr>
        <w:t>ностический пост) в составе объектов по техническому осмотру автомобилей для Смоле</w:t>
      </w:r>
      <w:r w:rsidRPr="001A1018">
        <w:rPr>
          <w:rFonts w:ascii="Times New Roman" w:hAnsi="Times New Roman" w:cs="Times New Roman"/>
          <w:b w:val="0"/>
          <w:sz w:val="24"/>
          <w:szCs w:val="24"/>
        </w:rPr>
        <w:t>н</w:t>
      </w:r>
      <w:r w:rsidRPr="001A1018">
        <w:rPr>
          <w:rFonts w:ascii="Times New Roman" w:hAnsi="Times New Roman" w:cs="Times New Roman"/>
          <w:b w:val="0"/>
          <w:sz w:val="24"/>
          <w:szCs w:val="24"/>
        </w:rPr>
        <w:t>ской области и входящих в ее состав муниципальных образований следует принимать в соответствии с требованиями «Методики расчета нормативов минимальной обеспеченн</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сти населения пунктами технического осмотра для субъектов Российской Федерации и входящих в их состав муниципальных образований», утвержденной Постановлением Пр</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вительства Российской Федерации от 22.12.2011 № 1108.</w:t>
      </w:r>
    </w:p>
    <w:p w:rsidR="00111B98" w:rsidRPr="001A1018" w:rsidRDefault="00111B98" w:rsidP="00111B98">
      <w:pPr>
        <w:spacing w:line="239" w:lineRule="auto"/>
        <w:ind w:firstLine="720"/>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1.2.6.</w:t>
      </w:r>
      <w:r w:rsidRPr="001A1018">
        <w:rPr>
          <w:rFonts w:ascii="Times New Roman" w:hAnsi="Times New Roman" w:cs="Times New Roman"/>
          <w:b w:val="0"/>
          <w:bCs w:val="0"/>
          <w:spacing w:val="-2"/>
          <w:sz w:val="24"/>
          <w:szCs w:val="24"/>
        </w:rPr>
        <w:t xml:space="preserve">62. Санитарные разрывы от объектов по обслуживанию автомобилей до жилых, общественных зданий, а также до участков дошкольных </w:t>
      </w:r>
      <w:r w:rsidRPr="001A1018">
        <w:rPr>
          <w:rFonts w:ascii="Times New Roman" w:hAnsi="Times New Roman" w:cs="Times New Roman"/>
          <w:b w:val="0"/>
          <w:bCs w:val="0"/>
          <w:sz w:val="24"/>
          <w:szCs w:val="24"/>
        </w:rPr>
        <w:t>организаций</w:t>
      </w:r>
      <w:r w:rsidRPr="001A1018">
        <w:rPr>
          <w:rFonts w:ascii="Times New Roman" w:hAnsi="Times New Roman" w:cs="Times New Roman"/>
          <w:b w:val="0"/>
          <w:bCs w:val="0"/>
          <w:spacing w:val="-2"/>
          <w:sz w:val="24"/>
          <w:szCs w:val="24"/>
        </w:rPr>
        <w:t>, общеобразовател</w:t>
      </w:r>
      <w:r w:rsidRPr="001A1018">
        <w:rPr>
          <w:rFonts w:ascii="Times New Roman" w:hAnsi="Times New Roman" w:cs="Times New Roman"/>
          <w:b w:val="0"/>
          <w:bCs w:val="0"/>
          <w:spacing w:val="-2"/>
          <w:sz w:val="24"/>
          <w:szCs w:val="24"/>
        </w:rPr>
        <w:t>ь</w:t>
      </w:r>
      <w:r w:rsidRPr="001A1018">
        <w:rPr>
          <w:rFonts w:ascii="Times New Roman" w:hAnsi="Times New Roman" w:cs="Times New Roman"/>
          <w:b w:val="0"/>
          <w:bCs w:val="0"/>
          <w:spacing w:val="-2"/>
          <w:sz w:val="24"/>
          <w:szCs w:val="24"/>
        </w:rPr>
        <w:t xml:space="preserve">ных школ, лечебных учреждений стационарного типа, размещаемых на территориях жилых и общественно-деловых зон, следует принимать в соответствии с требованиями СанПиН 2.2.1/2.1.1.1200-03 по таблице </w:t>
      </w:r>
      <w:r w:rsidR="001B2F91">
        <w:rPr>
          <w:rFonts w:ascii="Times New Roman" w:hAnsi="Times New Roman" w:cs="Times New Roman"/>
          <w:b w:val="0"/>
          <w:bCs w:val="0"/>
          <w:spacing w:val="-2"/>
          <w:sz w:val="24"/>
          <w:szCs w:val="24"/>
        </w:rPr>
        <w:t>134</w:t>
      </w:r>
      <w:r w:rsidRPr="001A1018">
        <w:rPr>
          <w:rFonts w:ascii="Times New Roman" w:hAnsi="Times New Roman" w:cs="Times New Roman"/>
          <w:b w:val="0"/>
          <w:bCs w:val="0"/>
          <w:spacing w:val="-2"/>
          <w:sz w:val="24"/>
          <w:szCs w:val="24"/>
        </w:rPr>
        <w:t>.</w:t>
      </w:r>
    </w:p>
    <w:p w:rsidR="00111B98" w:rsidRPr="001A1018" w:rsidRDefault="00111B98" w:rsidP="00111B98">
      <w:pPr>
        <w:spacing w:line="239" w:lineRule="auto"/>
        <w:ind w:firstLine="72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1B2F91">
        <w:rPr>
          <w:rFonts w:ascii="Times New Roman" w:hAnsi="Times New Roman" w:cs="Times New Roman"/>
          <w:b w:val="0"/>
          <w:bCs w:val="0"/>
          <w:sz w:val="24"/>
          <w:szCs w:val="24"/>
        </w:rPr>
        <w:t>134</w:t>
      </w:r>
    </w:p>
    <w:tbl>
      <w:tblPr>
        <w:tblW w:w="10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7218"/>
        <w:gridCol w:w="2876"/>
      </w:tblGrid>
      <w:tr w:rsidR="00111B98" w:rsidRPr="001A1018" w:rsidTr="005761B4">
        <w:trPr>
          <w:cantSplit/>
          <w:trHeight w:val="312"/>
          <w:tblHeader/>
          <w:jc w:val="center"/>
        </w:trPr>
        <w:tc>
          <w:tcPr>
            <w:tcW w:w="7218" w:type="dxa"/>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Объекты по обслуживанию автомобилей</w:t>
            </w:r>
          </w:p>
        </w:tc>
        <w:tc>
          <w:tcPr>
            <w:tcW w:w="2876" w:type="dxa"/>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Расстояние, м, не менее</w:t>
            </w:r>
          </w:p>
        </w:tc>
      </w:tr>
      <w:tr w:rsidR="00111B98" w:rsidRPr="001A1018" w:rsidTr="005761B4">
        <w:trPr>
          <w:jc w:val="center"/>
        </w:trPr>
        <w:tc>
          <w:tcPr>
            <w:tcW w:w="7218" w:type="dxa"/>
          </w:tcPr>
          <w:p w:rsidR="00111B98" w:rsidRPr="001A1018" w:rsidRDefault="00111B98" w:rsidP="005761B4">
            <w:pPr>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Легковых автомобилей до 5 постов (без малярно-жестяных работ)</w:t>
            </w:r>
          </w:p>
        </w:tc>
        <w:tc>
          <w:tcPr>
            <w:tcW w:w="2876"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r>
      <w:tr w:rsidR="00111B98" w:rsidRPr="001A1018" w:rsidTr="005761B4">
        <w:trPr>
          <w:jc w:val="center"/>
        </w:trPr>
        <w:tc>
          <w:tcPr>
            <w:tcW w:w="7218" w:type="dxa"/>
          </w:tcPr>
          <w:p w:rsidR="00111B98" w:rsidRPr="001A1018" w:rsidRDefault="00111B98" w:rsidP="005761B4">
            <w:pPr>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Легковых, грузовых автомобилей, не более 10 постов</w:t>
            </w:r>
          </w:p>
        </w:tc>
        <w:tc>
          <w:tcPr>
            <w:tcW w:w="2876"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w:t>
            </w:r>
          </w:p>
        </w:tc>
      </w:tr>
      <w:tr w:rsidR="00111B98" w:rsidRPr="001A1018" w:rsidTr="005761B4">
        <w:trPr>
          <w:jc w:val="center"/>
        </w:trPr>
        <w:tc>
          <w:tcPr>
            <w:tcW w:w="7218" w:type="dxa"/>
          </w:tcPr>
          <w:p w:rsidR="00111B98" w:rsidRPr="001A1018" w:rsidRDefault="00111B98" w:rsidP="005761B4">
            <w:pPr>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Грузовых автомобилей</w:t>
            </w:r>
          </w:p>
        </w:tc>
        <w:tc>
          <w:tcPr>
            <w:tcW w:w="2876"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300</w:t>
            </w:r>
          </w:p>
        </w:tc>
      </w:tr>
      <w:tr w:rsidR="00111B98" w:rsidRPr="001A1018" w:rsidTr="005761B4">
        <w:trPr>
          <w:jc w:val="center"/>
        </w:trPr>
        <w:tc>
          <w:tcPr>
            <w:tcW w:w="7218" w:type="dxa"/>
          </w:tcPr>
          <w:p w:rsidR="00111B98" w:rsidRPr="001A1018" w:rsidRDefault="00111B98" w:rsidP="005761B4">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Грузовых автомобилей и сельскохозяйственной техники</w:t>
            </w:r>
          </w:p>
        </w:tc>
        <w:tc>
          <w:tcPr>
            <w:tcW w:w="2876"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300</w:t>
            </w:r>
          </w:p>
        </w:tc>
      </w:tr>
    </w:tbl>
    <w:p w:rsidR="00111B98" w:rsidRPr="001A1018" w:rsidRDefault="00111B98" w:rsidP="00111B98">
      <w:pPr>
        <w:spacing w:line="239" w:lineRule="auto"/>
        <w:ind w:firstLine="720"/>
        <w:rPr>
          <w:rFonts w:ascii="Times New Roman" w:hAnsi="Times New Roman" w:cs="Times New Roman"/>
          <w:b w:val="0"/>
          <w:bCs w:val="0"/>
          <w:sz w:val="22"/>
          <w:szCs w:val="22"/>
        </w:rPr>
      </w:pP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63. На промышленных предприятиях при общем годовом объеме грузопер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возок до 2 млн. т целесообразно проектировать ремонтно-эксплуатационные базы совм</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стно для железнодорожного и всех видов безрельсового колесного транспорта предпр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ятия. При объеме грузоперевозок свыше 2 млн. т базы, как правило, следует предусматр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вать раздельными.</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 xml:space="preserve">64. </w:t>
      </w:r>
      <w:r w:rsidRPr="001A1018">
        <w:rPr>
          <w:rFonts w:ascii="Times New Roman" w:hAnsi="Times New Roman" w:cs="Times New Roman"/>
          <w:b w:val="0"/>
          <w:sz w:val="24"/>
          <w:szCs w:val="24"/>
        </w:rPr>
        <w:t xml:space="preserve">Противопожарные расстояния </w:t>
      </w:r>
      <w:r w:rsidRPr="001A1018">
        <w:rPr>
          <w:rFonts w:ascii="Times New Roman" w:hAnsi="Times New Roman" w:cs="Times New Roman"/>
          <w:b w:val="0"/>
          <w:bCs w:val="0"/>
          <w:sz w:val="24"/>
          <w:szCs w:val="24"/>
        </w:rPr>
        <w:t xml:space="preserve">от объектов по обслуживанию автомобилей </w:t>
      </w:r>
      <w:r w:rsidRPr="001A1018">
        <w:rPr>
          <w:rFonts w:ascii="Times New Roman" w:hAnsi="Times New Roman" w:cs="Times New Roman"/>
          <w:b w:val="0"/>
          <w:sz w:val="24"/>
          <w:szCs w:val="24"/>
        </w:rPr>
        <w:t>должны обеспечивать нераспространение пожара на соседние здания, сооружения</w:t>
      </w:r>
      <w:r w:rsidRPr="001A1018">
        <w:t xml:space="preserve"> </w:t>
      </w:r>
      <w:r w:rsidRPr="001A1018">
        <w:rPr>
          <w:rFonts w:ascii="Times New Roman" w:hAnsi="Times New Roman" w:cs="Times New Roman"/>
          <w:b w:val="0"/>
          <w:bCs w:val="0"/>
          <w:sz w:val="24"/>
          <w:szCs w:val="24"/>
        </w:rPr>
        <w:t>в соо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ветствии с </w:t>
      </w:r>
      <w:r w:rsidRPr="001A1018">
        <w:rPr>
          <w:rFonts w:ascii="Times New Roman" w:hAnsi="Times New Roman" w:cs="Times New Roman"/>
          <w:b w:val="0"/>
          <w:bCs w:val="0"/>
          <w:spacing w:val="-2"/>
          <w:sz w:val="24"/>
          <w:szCs w:val="24"/>
        </w:rPr>
        <w:t xml:space="preserve">требованиями </w:t>
      </w:r>
      <w:r w:rsidRPr="001A1018">
        <w:rPr>
          <w:rFonts w:ascii="Times New Roman" w:hAnsi="Times New Roman" w:cs="Times New Roman"/>
          <w:b w:val="0"/>
          <w:bCs w:val="0"/>
          <w:sz w:val="24"/>
          <w:szCs w:val="24"/>
        </w:rPr>
        <w:t>Федерального закона от 22.07.2008 № 123-ФЗ «Технический ре</w:t>
      </w:r>
      <w:r w:rsidRPr="001A1018">
        <w:rPr>
          <w:rFonts w:ascii="Times New Roman" w:hAnsi="Times New Roman" w:cs="Times New Roman"/>
          <w:b w:val="0"/>
          <w:bCs w:val="0"/>
          <w:sz w:val="24"/>
          <w:szCs w:val="24"/>
        </w:rPr>
        <w:t>г</w:t>
      </w:r>
      <w:r w:rsidRPr="001A1018">
        <w:rPr>
          <w:rFonts w:ascii="Times New Roman" w:hAnsi="Times New Roman" w:cs="Times New Roman"/>
          <w:b w:val="0"/>
          <w:bCs w:val="0"/>
          <w:sz w:val="24"/>
          <w:szCs w:val="24"/>
        </w:rPr>
        <w:t>ламент о требованиях пожарной безопасности»</w:t>
      </w:r>
      <w:r w:rsidRPr="001A1018">
        <w:rPr>
          <w:rFonts w:ascii="Times New Roman" w:hAnsi="Times New Roman" w:cs="Times New Roman"/>
          <w:b w:val="0"/>
          <w:bCs w:val="0"/>
          <w:spacing w:val="-2"/>
          <w:sz w:val="24"/>
          <w:szCs w:val="24"/>
        </w:rPr>
        <w:t>.</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 xml:space="preserve">65. </w:t>
      </w:r>
      <w:r w:rsidRPr="001A1018">
        <w:rPr>
          <w:rFonts w:ascii="Times New Roman" w:hAnsi="Times New Roman" w:cs="Times New Roman"/>
          <w:sz w:val="24"/>
          <w:szCs w:val="24"/>
        </w:rPr>
        <w:t>Автозаправочные станции</w:t>
      </w:r>
      <w:r w:rsidRPr="001A1018">
        <w:rPr>
          <w:rFonts w:ascii="Times New Roman" w:hAnsi="Times New Roman" w:cs="Times New Roman"/>
          <w:b w:val="0"/>
          <w:bCs w:val="0"/>
          <w:sz w:val="24"/>
          <w:szCs w:val="24"/>
        </w:rPr>
        <w:t xml:space="preserve"> (АЗС) следует проектировать из расчета одна топливораздаточная колонка на 1200 легковых автомобилей, принимая размеры их з</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мельных участков, га, для станций:</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на 2 колонки – 0,1;</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5 колонок – 0,2;</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7 колонок – 0,3.</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66. На территории АЗС при наличии в здании операторской или в отдельно стоящем здании магазина сопутствующих товаров и (или) кафе быстрого питания следует предусматривать размещение площадок для временной стоянки транспортных средств вместимостью не более 10 машино-мест с учетом требований НПБ 111-98*.</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67. Санитарно-защитные зоны для автозаправочных станций принимаются в соответствии с требованиями СанПиН 2.2.1/2.1.1.1200-03, в том числе, м:</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автозаправочных станций для заправки грузового и легкового автотранспорта жидким и газовым топливом – 100;</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b w:val="0"/>
          <w:bCs w:val="0"/>
          <w:sz w:val="24"/>
          <w:szCs w:val="24"/>
        </w:rPr>
        <w:t>автозаправочных станций не более 3 топливораздаточных колонок только для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правки легкового автотранспорта жидким топливом, в том числе с объектами обслужив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ния (магазины, кафе)</w:t>
      </w:r>
      <w:r w:rsidRPr="001A1018">
        <w:rPr>
          <w:rFonts w:ascii="Times New Roman" w:hAnsi="Times New Roman" w:cs="Times New Roman"/>
          <w:b w:val="0"/>
          <w:bCs w:val="0"/>
          <w:spacing w:val="-2"/>
          <w:sz w:val="24"/>
          <w:szCs w:val="24"/>
        </w:rPr>
        <w:t xml:space="preserve"> – 50.</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68. Противопожарные расстояния от АЗС до других объектов следует прин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мать в соответствии с требованиями Федерального закона от 22.07.2008 № 123-ФЗ «Те</w:t>
      </w:r>
      <w:r w:rsidRPr="001A1018">
        <w:rPr>
          <w:rFonts w:ascii="Times New Roman" w:hAnsi="Times New Roman" w:cs="Times New Roman"/>
          <w:b w:val="0"/>
          <w:bCs w:val="0"/>
          <w:sz w:val="24"/>
          <w:szCs w:val="24"/>
        </w:rPr>
        <w:t>х</w:t>
      </w:r>
      <w:r w:rsidRPr="001A1018">
        <w:rPr>
          <w:rFonts w:ascii="Times New Roman" w:hAnsi="Times New Roman" w:cs="Times New Roman"/>
          <w:b w:val="0"/>
          <w:bCs w:val="0"/>
          <w:sz w:val="24"/>
          <w:szCs w:val="24"/>
        </w:rPr>
        <w:t>нический регламент о требованиях пожарной безопасности».</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1.2.6.</w:t>
      </w:r>
      <w:r w:rsidRPr="001A1018">
        <w:rPr>
          <w:rFonts w:ascii="Times New Roman" w:hAnsi="Times New Roman" w:cs="Times New Roman"/>
          <w:b w:val="0"/>
          <w:bCs w:val="0"/>
          <w:spacing w:val="-2"/>
          <w:sz w:val="24"/>
          <w:szCs w:val="24"/>
        </w:rPr>
        <w:t xml:space="preserve">69. </w:t>
      </w:r>
      <w:r w:rsidRPr="001A1018">
        <w:rPr>
          <w:rFonts w:ascii="Times New Roman" w:hAnsi="Times New Roman" w:cs="Times New Roman"/>
          <w:spacing w:val="-2"/>
          <w:sz w:val="24"/>
          <w:szCs w:val="24"/>
        </w:rPr>
        <w:t>Моечные пункты</w:t>
      </w:r>
      <w:r w:rsidRPr="001A1018">
        <w:rPr>
          <w:rFonts w:ascii="Times New Roman" w:hAnsi="Times New Roman" w:cs="Times New Roman"/>
          <w:b w:val="0"/>
          <w:bCs w:val="0"/>
          <w:spacing w:val="-2"/>
          <w:sz w:val="24"/>
          <w:szCs w:val="24"/>
        </w:rPr>
        <w:t xml:space="preserve"> автотранспорта размещаются в составе предприятий</w:t>
      </w:r>
      <w:r w:rsidRPr="001A1018">
        <w:rPr>
          <w:rFonts w:ascii="Times New Roman" w:hAnsi="Times New Roman" w:cs="Times New Roman"/>
          <w:b w:val="0"/>
          <w:bCs w:val="0"/>
          <w:sz w:val="24"/>
          <w:szCs w:val="24"/>
        </w:rPr>
        <w:t xml:space="preserve"> по обслуживанию автомобилей (технического обслуживания и текущего ремонта подвижн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го состава: автотранспортные предприятия, их производст</w:t>
      </w:r>
      <w:r w:rsidRPr="001A1018">
        <w:rPr>
          <w:rFonts w:ascii="Times New Roman" w:hAnsi="Times New Roman" w:cs="Times New Roman"/>
          <w:b w:val="0"/>
          <w:bCs w:val="0"/>
          <w:spacing w:val="-2"/>
          <w:sz w:val="24"/>
          <w:szCs w:val="24"/>
        </w:rPr>
        <w:t>венные и эксплуатационные ф</w:t>
      </w:r>
      <w:r w:rsidRPr="001A1018">
        <w:rPr>
          <w:rFonts w:ascii="Times New Roman" w:hAnsi="Times New Roman" w:cs="Times New Roman"/>
          <w:b w:val="0"/>
          <w:bCs w:val="0"/>
          <w:spacing w:val="-2"/>
          <w:sz w:val="24"/>
          <w:szCs w:val="24"/>
        </w:rPr>
        <w:t>и</w:t>
      </w:r>
      <w:r w:rsidRPr="001A1018">
        <w:rPr>
          <w:rFonts w:ascii="Times New Roman" w:hAnsi="Times New Roman" w:cs="Times New Roman"/>
          <w:b w:val="0"/>
          <w:bCs w:val="0"/>
          <w:spacing w:val="-2"/>
          <w:sz w:val="24"/>
          <w:szCs w:val="24"/>
        </w:rPr>
        <w:t>лиалы, базы централизованного технического обслуживания,</w:t>
      </w:r>
      <w:r w:rsidRPr="001A1018">
        <w:rPr>
          <w:rFonts w:ascii="Times New Roman" w:hAnsi="Times New Roman" w:cs="Times New Roman"/>
          <w:b w:val="0"/>
          <w:bCs w:val="0"/>
          <w:sz w:val="24"/>
          <w:szCs w:val="24"/>
        </w:rPr>
        <w:t xml:space="preserve"> станции технического обсл</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живания легковых автомобилей, открытые площадки для хранения подвижного состава, гаражи-стоянки для хранения подвижного состава, топливозаправочные пункты) в соо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ветствии с требованиями ВСН 01-89.</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70. Санитарно-защитные зоны для моечных пунктов устанавливаются в соо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ветствии с требованиями СанПиН 2.2.1/2.1.1.1200-03, в том числе ориентировочные ра</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меры санитарно-защитных зон составляют, м, для:</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моек грузовых автомобилей портального типа – 100 (размещаются в </w:t>
      </w:r>
      <w:r w:rsidRPr="001A1018">
        <w:rPr>
          <w:rFonts w:ascii="Times New Roman" w:hAnsi="Times New Roman" w:cs="Times New Roman"/>
          <w:b w:val="0"/>
          <w:bCs w:val="0"/>
          <w:spacing w:val="-2"/>
          <w:sz w:val="24"/>
          <w:szCs w:val="24"/>
        </w:rPr>
        <w:t>границах промышленных и коммунально-складских зон, на магистралях на въезде</w:t>
      </w:r>
      <w:r w:rsidRPr="001A1018">
        <w:rPr>
          <w:rFonts w:ascii="Times New Roman" w:hAnsi="Times New Roman" w:cs="Times New Roman"/>
          <w:b w:val="0"/>
          <w:bCs w:val="0"/>
          <w:sz w:val="24"/>
          <w:szCs w:val="24"/>
        </w:rPr>
        <w:t xml:space="preserve"> в населенный пункт, на территории автотранспортных предприятий);</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моек автомобилей с количеством постов от 2 до 5 – 100;</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моек автомобилей до двух постов – 50.</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 xml:space="preserve">71. </w:t>
      </w:r>
      <w:r w:rsidRPr="001A1018">
        <w:rPr>
          <w:rFonts w:ascii="Times New Roman" w:hAnsi="Times New Roman" w:cs="Times New Roman"/>
          <w:sz w:val="24"/>
          <w:szCs w:val="24"/>
        </w:rPr>
        <w:t>База (сооружение) для стоянки маломерных судов</w:t>
      </w:r>
      <w:r w:rsidRPr="001A1018">
        <w:rPr>
          <w:rFonts w:ascii="Times New Roman" w:hAnsi="Times New Roman" w:cs="Times New Roman"/>
          <w:b w:val="0"/>
          <w:sz w:val="24"/>
          <w:szCs w:val="24"/>
        </w:rPr>
        <w:t xml:space="preserve"> – комплекс берег</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вых и (или) гидротехнических сооружений, а также других специальных объектов, расп</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ложенных на берегу и акватории поверхностного водного объекта или его части и предн</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значенных для стоянки, обслуживания и хранения маломерных судов и других плавател</w:t>
      </w:r>
      <w:r w:rsidRPr="001A1018">
        <w:rPr>
          <w:rFonts w:ascii="Times New Roman" w:hAnsi="Times New Roman" w:cs="Times New Roman"/>
          <w:b w:val="0"/>
          <w:sz w:val="24"/>
          <w:szCs w:val="24"/>
        </w:rPr>
        <w:t>ь</w:t>
      </w:r>
      <w:r w:rsidRPr="001A1018">
        <w:rPr>
          <w:rFonts w:ascii="Times New Roman" w:hAnsi="Times New Roman" w:cs="Times New Roman"/>
          <w:b w:val="0"/>
          <w:sz w:val="24"/>
          <w:szCs w:val="24"/>
        </w:rPr>
        <w:t>ных средств (объектов).</w:t>
      </w:r>
    </w:p>
    <w:p w:rsidR="00111B98" w:rsidRPr="001A1018" w:rsidRDefault="00111B98" w:rsidP="00111B98">
      <w:pPr>
        <w:spacing w:line="239" w:lineRule="auto"/>
        <w:ind w:firstLine="720"/>
        <w:rPr>
          <w:rFonts w:ascii="Times New Roman" w:hAnsi="Times New Roman" w:cs="Times New Roman"/>
          <w:b w:val="0"/>
          <w:sz w:val="24"/>
          <w:szCs w:val="24"/>
        </w:rPr>
      </w:pPr>
      <w:r w:rsidRPr="001A1018">
        <w:rPr>
          <w:rFonts w:ascii="Times New Roman" w:hAnsi="Times New Roman" w:cs="Times New Roman"/>
          <w:b w:val="0"/>
          <w:spacing w:val="-2"/>
          <w:sz w:val="24"/>
          <w:szCs w:val="24"/>
        </w:rPr>
        <w:t xml:space="preserve">Размещение баз (сооружений) </w:t>
      </w:r>
      <w:r w:rsidRPr="001A1018">
        <w:rPr>
          <w:rFonts w:ascii="Times New Roman" w:hAnsi="Times New Roman" w:cs="Times New Roman"/>
          <w:b w:val="0"/>
          <w:sz w:val="24"/>
          <w:szCs w:val="24"/>
        </w:rPr>
        <w:t>для стоянки маломерных судов следует осуществлять в соответствии с требованиями «Правил пользования водными объектами для плавания на маломерных судах в Смоленской области», утвержденных Постановлением Администр</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ции Смоленской области от 07.10.2011 № 618.</w:t>
      </w:r>
    </w:p>
    <w:p w:rsidR="00111B98" w:rsidRPr="001A1018" w:rsidRDefault="00111B98" w:rsidP="00111B98">
      <w:pPr>
        <w:spacing w:line="239" w:lineRule="auto"/>
        <w:ind w:firstLine="720"/>
        <w:rPr>
          <w:rFonts w:ascii="Times New Roman" w:hAnsi="Times New Roman" w:cs="Times New Roman"/>
          <w:b w:val="0"/>
          <w:spacing w:val="-2"/>
          <w:sz w:val="24"/>
          <w:szCs w:val="24"/>
        </w:rPr>
      </w:pPr>
      <w:r>
        <w:rPr>
          <w:rFonts w:ascii="Times New Roman" w:hAnsi="Times New Roman" w:cs="Times New Roman"/>
          <w:b w:val="0"/>
          <w:sz w:val="24"/>
          <w:szCs w:val="24"/>
        </w:rPr>
        <w:t>1.2.6.</w:t>
      </w:r>
      <w:r w:rsidRPr="001A1018">
        <w:rPr>
          <w:rFonts w:ascii="Times New Roman" w:hAnsi="Times New Roman" w:cs="Times New Roman"/>
          <w:b w:val="0"/>
          <w:sz w:val="24"/>
          <w:szCs w:val="24"/>
        </w:rPr>
        <w:t xml:space="preserve">72. </w:t>
      </w:r>
      <w:r w:rsidRPr="001A1018">
        <w:rPr>
          <w:rFonts w:ascii="Times New Roman" w:hAnsi="Times New Roman" w:cs="Times New Roman"/>
          <w:b w:val="0"/>
          <w:spacing w:val="-2"/>
          <w:sz w:val="24"/>
          <w:szCs w:val="24"/>
        </w:rPr>
        <w:t>Береговые базы и места стоянки маломерных судов, принадлежащих спо</w:t>
      </w:r>
      <w:r w:rsidRPr="001A1018">
        <w:rPr>
          <w:rFonts w:ascii="Times New Roman" w:hAnsi="Times New Roman" w:cs="Times New Roman"/>
          <w:b w:val="0"/>
          <w:spacing w:val="-2"/>
          <w:sz w:val="24"/>
          <w:szCs w:val="24"/>
        </w:rPr>
        <w:t>р</w:t>
      </w:r>
      <w:r w:rsidRPr="001A1018">
        <w:rPr>
          <w:rFonts w:ascii="Times New Roman" w:hAnsi="Times New Roman" w:cs="Times New Roman"/>
          <w:b w:val="0"/>
          <w:spacing w:val="-2"/>
          <w:sz w:val="24"/>
          <w:szCs w:val="24"/>
        </w:rPr>
        <w:t>тивным клубам и отдельным гражданам, следует размещать в пригородных зонах, а в пр</w:t>
      </w:r>
      <w:r w:rsidRPr="001A1018">
        <w:rPr>
          <w:rFonts w:ascii="Times New Roman" w:hAnsi="Times New Roman" w:cs="Times New Roman"/>
          <w:b w:val="0"/>
          <w:spacing w:val="-2"/>
          <w:sz w:val="24"/>
          <w:szCs w:val="24"/>
        </w:rPr>
        <w:t>е</w:t>
      </w:r>
      <w:r w:rsidRPr="001A1018">
        <w:rPr>
          <w:rFonts w:ascii="Times New Roman" w:hAnsi="Times New Roman" w:cs="Times New Roman"/>
          <w:b w:val="0"/>
          <w:spacing w:val="-2"/>
          <w:sz w:val="24"/>
          <w:szCs w:val="24"/>
        </w:rPr>
        <w:t>делах городских населенных пунктов – вне селитебной территории и за пределами зон ма</w:t>
      </w:r>
      <w:r w:rsidRPr="001A1018">
        <w:rPr>
          <w:rFonts w:ascii="Times New Roman" w:hAnsi="Times New Roman" w:cs="Times New Roman"/>
          <w:b w:val="0"/>
          <w:spacing w:val="-2"/>
          <w:sz w:val="24"/>
          <w:szCs w:val="24"/>
        </w:rPr>
        <w:t>с</w:t>
      </w:r>
      <w:r w:rsidRPr="001A1018">
        <w:rPr>
          <w:rFonts w:ascii="Times New Roman" w:hAnsi="Times New Roman" w:cs="Times New Roman"/>
          <w:b w:val="0"/>
          <w:spacing w:val="-2"/>
          <w:sz w:val="24"/>
          <w:szCs w:val="24"/>
        </w:rPr>
        <w:t>сового отдыха населения.</w:t>
      </w:r>
    </w:p>
    <w:p w:rsidR="00111B98" w:rsidRPr="001A1018" w:rsidRDefault="00111B98" w:rsidP="00111B98">
      <w:pPr>
        <w:spacing w:line="239" w:lineRule="auto"/>
        <w:ind w:firstLine="720"/>
        <w:rPr>
          <w:rFonts w:ascii="Times New Roman" w:hAnsi="Times New Roman" w:cs="Times New Roman"/>
          <w:b w:val="0"/>
          <w:spacing w:val="-2"/>
          <w:sz w:val="24"/>
          <w:szCs w:val="24"/>
        </w:rPr>
      </w:pPr>
      <w:r>
        <w:rPr>
          <w:rFonts w:ascii="Times New Roman" w:hAnsi="Times New Roman" w:cs="Times New Roman"/>
          <w:b w:val="0"/>
          <w:spacing w:val="-2"/>
          <w:sz w:val="24"/>
          <w:szCs w:val="24"/>
        </w:rPr>
        <w:t>1.2.6.</w:t>
      </w:r>
      <w:r w:rsidRPr="001A1018">
        <w:rPr>
          <w:rFonts w:ascii="Times New Roman" w:hAnsi="Times New Roman" w:cs="Times New Roman"/>
          <w:b w:val="0"/>
          <w:spacing w:val="-2"/>
          <w:sz w:val="24"/>
          <w:szCs w:val="24"/>
        </w:rPr>
        <w:t xml:space="preserve">73. </w:t>
      </w:r>
      <w:r w:rsidRPr="001A1018">
        <w:rPr>
          <w:rFonts w:ascii="Times New Roman" w:hAnsi="Times New Roman" w:cs="Times New Roman"/>
          <w:b w:val="0"/>
          <w:sz w:val="24"/>
          <w:szCs w:val="24"/>
        </w:rPr>
        <w:t>Базы следует размещать за пределами первого и второго поясов зон сан</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тарной охраны источников централизованного хозяйственно-питьевого водоснабжения, вне судового хода, на участках водоемов с небольшой скоростью течения, защищенных от волнового и ветрового воздействия и ледохода.</w:t>
      </w:r>
    </w:p>
    <w:p w:rsidR="00111B98" w:rsidRPr="001A1018" w:rsidRDefault="00111B98" w:rsidP="00111B98">
      <w:pPr>
        <w:spacing w:line="239"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Границы территории баз следует располагать на расстоянии не менее, м:</w:t>
      </w:r>
    </w:p>
    <w:p w:rsidR="00111B98" w:rsidRPr="001A1018" w:rsidRDefault="00111B98" w:rsidP="00111B98">
      <w:pPr>
        <w:spacing w:line="239"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 от линии жилой застройки – 150;</w:t>
      </w:r>
    </w:p>
    <w:p w:rsidR="00111B98" w:rsidRPr="001A1018" w:rsidRDefault="00111B98" w:rsidP="00111B98">
      <w:pPr>
        <w:spacing w:line="239"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 от рекреационных зон – 250;</w:t>
      </w:r>
    </w:p>
    <w:p w:rsidR="00111B98" w:rsidRPr="001A1018" w:rsidRDefault="00111B98" w:rsidP="00111B98">
      <w:pPr>
        <w:spacing w:line="239"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lastRenderedPageBreak/>
        <w:t>- от дебаркадеров, пассажирских и грузовых причалов (выше или ниже по теч</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нию) – 200;</w:t>
      </w:r>
    </w:p>
    <w:p w:rsidR="00111B98" w:rsidRPr="001A1018" w:rsidRDefault="00111B98" w:rsidP="00111B98">
      <w:pPr>
        <w:spacing w:line="239"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 от границ гидротехнических сооружений – 500.</w:t>
      </w:r>
    </w:p>
    <w:p w:rsidR="00111B98" w:rsidRPr="001A1018" w:rsidRDefault="00111B98" w:rsidP="00111B98">
      <w:pPr>
        <w:spacing w:line="239" w:lineRule="auto"/>
        <w:ind w:firstLine="720"/>
        <w:rPr>
          <w:rFonts w:ascii="Times New Roman" w:hAnsi="Times New Roman" w:cs="Times New Roman"/>
          <w:b w:val="0"/>
          <w:spacing w:val="-2"/>
          <w:sz w:val="24"/>
          <w:szCs w:val="24"/>
        </w:rPr>
      </w:pPr>
      <w:r w:rsidRPr="001A1018">
        <w:rPr>
          <w:rFonts w:ascii="Times New Roman" w:hAnsi="Times New Roman" w:cs="Times New Roman"/>
          <w:b w:val="0"/>
          <w:spacing w:val="-2"/>
          <w:sz w:val="24"/>
          <w:szCs w:val="24"/>
        </w:rPr>
        <w:t xml:space="preserve">7.9.74. </w:t>
      </w:r>
      <w:r w:rsidRPr="001A1018">
        <w:rPr>
          <w:rFonts w:ascii="Times New Roman" w:hAnsi="Times New Roman" w:cs="Times New Roman"/>
          <w:b w:val="0"/>
          <w:sz w:val="24"/>
          <w:szCs w:val="24"/>
        </w:rPr>
        <w:t>Территория базы должна обеспечивать размещение на ней предусмотренных проектом причальных сооружений, служебных помещений и других сооружений, а дороги и подъездные пути – подъезд пожарных автомобилей к местам забора воды, стоянке судов и объектам на берегу.</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 xml:space="preserve">75. </w:t>
      </w:r>
      <w:r w:rsidRPr="001A1018">
        <w:rPr>
          <w:rFonts w:ascii="Times New Roman" w:hAnsi="Times New Roman" w:cs="Times New Roman"/>
          <w:b w:val="0"/>
          <w:sz w:val="24"/>
          <w:szCs w:val="24"/>
        </w:rPr>
        <w:t>Размер участка, отводимого для размещения базы, должен обеспечивать проектирование причальных сооружений, служебных помещений, боксов для хранения судов, моторов, стоянок для автотранспорта и других сооружений, дорог и подъездных путей, в том числе для подъезда пожарных автомобилей к местам забора воды, стоянке судов и объектам на берегу.</w:t>
      </w:r>
    </w:p>
    <w:p w:rsidR="00111B98" w:rsidRPr="001A1018" w:rsidRDefault="00111B98" w:rsidP="00111B98">
      <w:pPr>
        <w:spacing w:line="239"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 xml:space="preserve">Размер участка при одноярусном стеллажном хранении судов следует принимать (на одно место): для прогулочного флота – </w:t>
      </w:r>
      <w:smartTag w:uri="urn:schemas-microsoft-com:office:smarttags" w:element="metricconverter">
        <w:smartTagPr>
          <w:attr w:name="ProductID" w:val="27 м2"/>
        </w:smartTagPr>
        <w:r w:rsidRPr="001A1018">
          <w:rPr>
            <w:rFonts w:ascii="Times New Roman" w:hAnsi="Times New Roman" w:cs="Times New Roman"/>
            <w:b w:val="0"/>
            <w:sz w:val="24"/>
            <w:szCs w:val="24"/>
          </w:rPr>
          <w:t>27 м</w:t>
        </w:r>
        <w:r w:rsidRPr="001A1018">
          <w:rPr>
            <w:rFonts w:ascii="Times New Roman" w:hAnsi="Times New Roman" w:cs="Times New Roman"/>
            <w:b w:val="0"/>
            <w:sz w:val="24"/>
            <w:szCs w:val="24"/>
            <w:vertAlign w:val="superscript"/>
          </w:rPr>
          <w:t>2</w:t>
        </w:r>
      </w:smartTag>
      <w:r w:rsidRPr="001A1018">
        <w:rPr>
          <w:rFonts w:ascii="Times New Roman" w:hAnsi="Times New Roman" w:cs="Times New Roman"/>
          <w:b w:val="0"/>
          <w:sz w:val="24"/>
          <w:szCs w:val="24"/>
        </w:rPr>
        <w:t xml:space="preserve">, спортивного – </w:t>
      </w:r>
      <w:smartTag w:uri="urn:schemas-microsoft-com:office:smarttags" w:element="metricconverter">
        <w:smartTagPr>
          <w:attr w:name="ProductID" w:val="75 м2"/>
        </w:smartTagPr>
        <w:r w:rsidRPr="001A1018">
          <w:rPr>
            <w:rFonts w:ascii="Times New Roman" w:hAnsi="Times New Roman" w:cs="Times New Roman"/>
            <w:b w:val="0"/>
            <w:sz w:val="24"/>
            <w:szCs w:val="24"/>
          </w:rPr>
          <w:t>75 м</w:t>
        </w:r>
        <w:r w:rsidRPr="001A1018">
          <w:rPr>
            <w:rFonts w:ascii="Times New Roman" w:hAnsi="Times New Roman" w:cs="Times New Roman"/>
            <w:b w:val="0"/>
            <w:sz w:val="24"/>
            <w:szCs w:val="24"/>
            <w:vertAlign w:val="superscript"/>
          </w:rPr>
          <w:t>2</w:t>
        </w:r>
      </w:smartTag>
      <w:r w:rsidRPr="001A1018">
        <w:rPr>
          <w:rFonts w:ascii="Times New Roman" w:hAnsi="Times New Roman" w:cs="Times New Roman"/>
          <w:b w:val="0"/>
          <w:sz w:val="24"/>
          <w:szCs w:val="24"/>
        </w:rPr>
        <w:t>.</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1.2.6.</w:t>
      </w:r>
      <w:r w:rsidRPr="001A1018">
        <w:rPr>
          <w:rFonts w:ascii="Times New Roman" w:hAnsi="Times New Roman" w:cs="Times New Roman"/>
          <w:b w:val="0"/>
          <w:sz w:val="24"/>
          <w:szCs w:val="24"/>
        </w:rPr>
        <w:t xml:space="preserve">76. Минимальная длина причального фронта по периметру причалов, в том числе плавучих, и пирсов должна обеспечивать швартовку и безопасную стоянку всех приписанных к данной базе судов в случае их постоянного нахождения на плаву в период навигации. При этом расстояние между судами при стоянке у причала (пирса) должно быть не менее </w:t>
      </w:r>
      <w:smartTag w:uri="urn:schemas-microsoft-com:office:smarttags" w:element="metricconverter">
        <w:smartTagPr>
          <w:attr w:name="ProductID" w:val="0,5 м"/>
        </w:smartTagPr>
        <w:r w:rsidRPr="001A1018">
          <w:rPr>
            <w:rFonts w:ascii="Times New Roman" w:hAnsi="Times New Roman" w:cs="Times New Roman"/>
            <w:b w:val="0"/>
            <w:sz w:val="24"/>
            <w:szCs w:val="24"/>
          </w:rPr>
          <w:t>0,5 м</w:t>
        </w:r>
      </w:smartTag>
      <w:r w:rsidRPr="001A1018">
        <w:rPr>
          <w:rFonts w:ascii="Times New Roman" w:hAnsi="Times New Roman" w:cs="Times New Roman"/>
          <w:b w:val="0"/>
          <w:sz w:val="24"/>
          <w:szCs w:val="24"/>
        </w:rPr>
        <w:t xml:space="preserve"> для гребных и не менее </w:t>
      </w:r>
      <w:smartTag w:uri="urn:schemas-microsoft-com:office:smarttags" w:element="metricconverter">
        <w:smartTagPr>
          <w:attr w:name="ProductID" w:val="1,0 м"/>
        </w:smartTagPr>
        <w:r w:rsidRPr="001A1018">
          <w:rPr>
            <w:rFonts w:ascii="Times New Roman" w:hAnsi="Times New Roman" w:cs="Times New Roman"/>
            <w:b w:val="0"/>
            <w:sz w:val="24"/>
            <w:szCs w:val="24"/>
          </w:rPr>
          <w:t>1,0 м</w:t>
        </w:r>
      </w:smartTag>
      <w:r w:rsidRPr="001A1018">
        <w:rPr>
          <w:rFonts w:ascii="Times New Roman" w:hAnsi="Times New Roman" w:cs="Times New Roman"/>
          <w:b w:val="0"/>
          <w:sz w:val="24"/>
          <w:szCs w:val="24"/>
        </w:rPr>
        <w:t xml:space="preserve"> – для моторных и парусных судов.</w:t>
      </w:r>
    </w:p>
    <w:p w:rsidR="00111B98" w:rsidRPr="001A1018" w:rsidRDefault="00111B98" w:rsidP="00111B98">
      <w:pPr>
        <w:spacing w:line="239" w:lineRule="auto"/>
        <w:ind w:firstLine="720"/>
        <w:rPr>
          <w:rFonts w:ascii="Times New Roman" w:hAnsi="Times New Roman" w:cs="Times New Roman"/>
          <w:b w:val="0"/>
          <w:sz w:val="24"/>
          <w:szCs w:val="24"/>
        </w:rPr>
      </w:pPr>
      <w:r>
        <w:rPr>
          <w:rFonts w:ascii="Times New Roman" w:hAnsi="Times New Roman" w:cs="Times New Roman"/>
          <w:b w:val="0"/>
          <w:sz w:val="24"/>
          <w:szCs w:val="24"/>
        </w:rPr>
        <w:t>1.2.6.</w:t>
      </w:r>
      <w:r w:rsidRPr="001A1018">
        <w:rPr>
          <w:rFonts w:ascii="Times New Roman" w:hAnsi="Times New Roman" w:cs="Times New Roman"/>
          <w:b w:val="0"/>
          <w:sz w:val="24"/>
          <w:szCs w:val="24"/>
        </w:rPr>
        <w:t>77. На базах вместимостью более 100 единиц маломерных судов следует пр</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ектировать станции заправки моторным топливом этих судов либо организованы пер</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движные пункты заправки топливом с соблюдением требований по охране окружающей среды.</w:t>
      </w:r>
    </w:p>
    <w:p w:rsidR="00111B98" w:rsidRPr="001A1018" w:rsidRDefault="00111B98" w:rsidP="00111B98">
      <w:pPr>
        <w:spacing w:line="239" w:lineRule="auto"/>
        <w:ind w:firstLine="720"/>
        <w:rPr>
          <w:rFonts w:ascii="Times New Roman" w:hAnsi="Times New Roman" w:cs="Times New Roman"/>
          <w:b w:val="0"/>
          <w:sz w:val="24"/>
          <w:szCs w:val="24"/>
        </w:rPr>
      </w:pPr>
      <w:r>
        <w:rPr>
          <w:rFonts w:ascii="Times New Roman" w:hAnsi="Times New Roman" w:cs="Times New Roman"/>
          <w:b w:val="0"/>
          <w:sz w:val="24"/>
          <w:szCs w:val="24"/>
        </w:rPr>
        <w:t>1.2.6.</w:t>
      </w:r>
      <w:r w:rsidRPr="001A1018">
        <w:rPr>
          <w:rFonts w:ascii="Times New Roman" w:hAnsi="Times New Roman" w:cs="Times New Roman"/>
          <w:b w:val="0"/>
          <w:sz w:val="24"/>
          <w:szCs w:val="24"/>
        </w:rPr>
        <w:t xml:space="preserve">78. На территории базы в соответствии с требованиями раздела </w:t>
      </w:r>
      <w:r w:rsidRPr="007B6D1F">
        <w:rPr>
          <w:rFonts w:ascii="Times New Roman" w:hAnsi="Times New Roman" w:cs="Times New Roman"/>
          <w:b w:val="0"/>
          <w:sz w:val="24"/>
          <w:szCs w:val="24"/>
        </w:rPr>
        <w:t xml:space="preserve">1.5.1. части I </w:t>
      </w:r>
      <w:r w:rsidRPr="001A1018">
        <w:rPr>
          <w:rFonts w:ascii="Times New Roman" w:hAnsi="Times New Roman" w:cs="Times New Roman"/>
          <w:b w:val="0"/>
          <w:sz w:val="24"/>
          <w:szCs w:val="24"/>
        </w:rPr>
        <w:t xml:space="preserve">(подраздел «Санитарная очистка») следует проектировать площадки с контейнерами для </w:t>
      </w:r>
      <w:r w:rsidR="00492F5E">
        <w:rPr>
          <w:rFonts w:ascii="Times New Roman" w:hAnsi="Times New Roman" w:cs="Times New Roman"/>
          <w:b w:val="0"/>
          <w:sz w:val="24"/>
          <w:szCs w:val="24"/>
        </w:rPr>
        <w:t>коммунальн</w:t>
      </w:r>
      <w:r w:rsidRPr="001A1018">
        <w:rPr>
          <w:rFonts w:ascii="Times New Roman" w:hAnsi="Times New Roman" w:cs="Times New Roman"/>
          <w:b w:val="0"/>
          <w:sz w:val="24"/>
          <w:szCs w:val="24"/>
        </w:rPr>
        <w:t>ых отходов и емкостями для сбора отработанных горючих и смазочных мат</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риалов.</w:t>
      </w:r>
    </w:p>
    <w:p w:rsidR="00111B98" w:rsidRPr="001A1018" w:rsidRDefault="00111B98" w:rsidP="00111B98">
      <w:pPr>
        <w:spacing w:line="239" w:lineRule="auto"/>
        <w:ind w:firstLine="720"/>
        <w:rPr>
          <w:rFonts w:ascii="Times New Roman" w:hAnsi="Times New Roman" w:cs="Times New Roman"/>
          <w:b w:val="0"/>
          <w:sz w:val="24"/>
          <w:szCs w:val="24"/>
        </w:rPr>
      </w:pPr>
      <w:r>
        <w:rPr>
          <w:rFonts w:ascii="Times New Roman" w:hAnsi="Times New Roman" w:cs="Times New Roman"/>
          <w:b w:val="0"/>
          <w:sz w:val="24"/>
          <w:szCs w:val="24"/>
        </w:rPr>
        <w:t>1.2.6.</w:t>
      </w:r>
      <w:r w:rsidRPr="001A1018">
        <w:rPr>
          <w:rFonts w:ascii="Times New Roman" w:hAnsi="Times New Roman" w:cs="Times New Roman"/>
          <w:b w:val="0"/>
          <w:sz w:val="24"/>
          <w:szCs w:val="24"/>
        </w:rPr>
        <w:t>79. Территория базы должна быть ограждена (акватория ограждается дамб</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 xml:space="preserve">ми, </w:t>
      </w:r>
      <w:r w:rsidRPr="001A1018">
        <w:rPr>
          <w:rFonts w:ascii="Times New Roman" w:hAnsi="Times New Roman" w:cs="Times New Roman"/>
          <w:b w:val="0"/>
          <w:spacing w:val="-2"/>
          <w:sz w:val="24"/>
          <w:szCs w:val="24"/>
        </w:rPr>
        <w:t>понтонами, бонами, плавучими и иными знаками судоходной обстановки), благоус</w:t>
      </w:r>
      <w:r w:rsidRPr="001A1018">
        <w:rPr>
          <w:rFonts w:ascii="Times New Roman" w:hAnsi="Times New Roman" w:cs="Times New Roman"/>
          <w:b w:val="0"/>
          <w:spacing w:val="-2"/>
          <w:sz w:val="24"/>
          <w:szCs w:val="24"/>
        </w:rPr>
        <w:t>т</w:t>
      </w:r>
      <w:r w:rsidRPr="001A1018">
        <w:rPr>
          <w:rFonts w:ascii="Times New Roman" w:hAnsi="Times New Roman" w:cs="Times New Roman"/>
          <w:b w:val="0"/>
          <w:spacing w:val="-2"/>
          <w:sz w:val="24"/>
          <w:szCs w:val="24"/>
        </w:rPr>
        <w:t>роена и отвечать требованиям пожарной и санитарно-эпидемиологической безопасности, охраны окружающей среды.</w:t>
      </w:r>
    </w:p>
    <w:p w:rsidR="00111B98" w:rsidRPr="001A1018" w:rsidRDefault="00111B98" w:rsidP="00111B98">
      <w:pPr>
        <w:spacing w:line="239" w:lineRule="auto"/>
        <w:ind w:firstLine="720"/>
        <w:rPr>
          <w:rFonts w:ascii="Times New Roman" w:hAnsi="Times New Roman" w:cs="Times New Roman"/>
          <w:b w:val="0"/>
          <w:sz w:val="24"/>
          <w:szCs w:val="24"/>
        </w:rPr>
      </w:pPr>
      <w:r>
        <w:rPr>
          <w:rFonts w:ascii="Times New Roman" w:hAnsi="Times New Roman" w:cs="Times New Roman"/>
          <w:b w:val="0"/>
          <w:sz w:val="24"/>
          <w:szCs w:val="24"/>
        </w:rPr>
        <w:t>1.2.6.</w:t>
      </w:r>
      <w:r w:rsidRPr="001A1018">
        <w:rPr>
          <w:rFonts w:ascii="Times New Roman" w:hAnsi="Times New Roman" w:cs="Times New Roman"/>
          <w:b w:val="0"/>
          <w:sz w:val="24"/>
          <w:szCs w:val="24"/>
        </w:rPr>
        <w:t>80. При размещении базы следует учитывать, что акватория базы и подходы к причалам (пирсам) по ширине подходов и глубинам должны обеспечивать безопасность маневрирования приписанных к данной базе судов с максимальными размерами и оса</w:t>
      </w:r>
      <w:r w:rsidRPr="001A1018">
        <w:rPr>
          <w:rFonts w:ascii="Times New Roman" w:hAnsi="Times New Roman" w:cs="Times New Roman"/>
          <w:b w:val="0"/>
          <w:sz w:val="24"/>
          <w:szCs w:val="24"/>
        </w:rPr>
        <w:t>д</w:t>
      </w:r>
      <w:r w:rsidRPr="001A1018">
        <w:rPr>
          <w:rFonts w:ascii="Times New Roman" w:hAnsi="Times New Roman" w:cs="Times New Roman"/>
          <w:b w:val="0"/>
          <w:sz w:val="24"/>
          <w:szCs w:val="24"/>
        </w:rPr>
        <w:t>кой.</w:t>
      </w:r>
    </w:p>
    <w:p w:rsidR="00111B98" w:rsidRPr="001A1018" w:rsidRDefault="00111B98" w:rsidP="00111B98">
      <w:pPr>
        <w:spacing w:line="239" w:lineRule="auto"/>
        <w:ind w:firstLine="720"/>
        <w:rPr>
          <w:rFonts w:ascii="Times New Roman" w:hAnsi="Times New Roman" w:cs="Times New Roman"/>
          <w:b w:val="0"/>
          <w:bCs w:val="0"/>
          <w:sz w:val="24"/>
          <w:szCs w:val="24"/>
        </w:rPr>
      </w:pPr>
    </w:p>
    <w:p w:rsidR="00111B98" w:rsidRDefault="00111B98" w:rsidP="00111B98">
      <w:pPr>
        <w:widowControl/>
        <w:spacing w:after="200" w:line="276"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111B98" w:rsidRPr="00992EBC" w:rsidRDefault="00111B98" w:rsidP="00111B98">
      <w:pPr>
        <w:pStyle w:val="3"/>
        <w:jc w:val="both"/>
        <w:rPr>
          <w:rFonts w:ascii="Times New Roman" w:hAnsi="Times New Roman" w:cs="Times New Roman"/>
          <w:sz w:val="24"/>
          <w:szCs w:val="24"/>
        </w:rPr>
      </w:pPr>
      <w:bookmarkStart w:id="893" w:name="_Toc501922671"/>
      <w:bookmarkStart w:id="894" w:name="_Toc501972551"/>
      <w:bookmarkStart w:id="895" w:name="_Toc525558485"/>
      <w:bookmarkStart w:id="896" w:name="_Toc529448992"/>
      <w:bookmarkStart w:id="897" w:name="_Toc529782661"/>
      <w:r>
        <w:rPr>
          <w:rFonts w:ascii="Times New Roman" w:hAnsi="Times New Roman" w:cs="Times New Roman"/>
          <w:sz w:val="24"/>
          <w:szCs w:val="24"/>
        </w:rPr>
        <w:lastRenderedPageBreak/>
        <w:t xml:space="preserve">1.3. </w:t>
      </w:r>
      <w:r w:rsidRPr="00992EBC">
        <w:rPr>
          <w:rFonts w:ascii="Times New Roman" w:hAnsi="Times New Roman" w:cs="Times New Roman"/>
          <w:sz w:val="24"/>
          <w:szCs w:val="24"/>
        </w:rPr>
        <w:t>Предельные значения расчетных показателей минимально допустимого уровня обеспеченности объектами, относящи</w:t>
      </w:r>
      <w:r>
        <w:rPr>
          <w:rFonts w:ascii="Times New Roman" w:hAnsi="Times New Roman" w:cs="Times New Roman"/>
          <w:sz w:val="24"/>
          <w:szCs w:val="24"/>
        </w:rPr>
        <w:t>ми</w:t>
      </w:r>
      <w:r w:rsidRPr="00992EBC">
        <w:rPr>
          <w:rFonts w:ascii="Times New Roman" w:hAnsi="Times New Roman" w:cs="Times New Roman"/>
          <w:sz w:val="24"/>
          <w:szCs w:val="24"/>
        </w:rPr>
        <w:t>ся к области физической культуры и масс</w:t>
      </w:r>
      <w:r w:rsidRPr="00992EBC">
        <w:rPr>
          <w:rFonts w:ascii="Times New Roman" w:hAnsi="Times New Roman" w:cs="Times New Roman"/>
          <w:sz w:val="24"/>
          <w:szCs w:val="24"/>
        </w:rPr>
        <w:t>о</w:t>
      </w:r>
      <w:r w:rsidRPr="00992EBC">
        <w:rPr>
          <w:rFonts w:ascii="Times New Roman" w:hAnsi="Times New Roman" w:cs="Times New Roman"/>
          <w:sz w:val="24"/>
          <w:szCs w:val="24"/>
        </w:rPr>
        <w:t>вого спорта, образования, здравоохранения поселения, городского округа Смоле</w:t>
      </w:r>
      <w:r w:rsidRPr="00992EBC">
        <w:rPr>
          <w:rFonts w:ascii="Times New Roman" w:hAnsi="Times New Roman" w:cs="Times New Roman"/>
          <w:sz w:val="24"/>
          <w:szCs w:val="24"/>
        </w:rPr>
        <w:t>н</w:t>
      </w:r>
      <w:r w:rsidRPr="00992EBC">
        <w:rPr>
          <w:rFonts w:ascii="Times New Roman" w:hAnsi="Times New Roman" w:cs="Times New Roman"/>
          <w:sz w:val="24"/>
          <w:szCs w:val="24"/>
        </w:rPr>
        <w:t>ской области и расчетные показатели максимально допустимого уровня территор</w:t>
      </w:r>
      <w:r w:rsidRPr="00992EBC">
        <w:rPr>
          <w:rFonts w:ascii="Times New Roman" w:hAnsi="Times New Roman" w:cs="Times New Roman"/>
          <w:sz w:val="24"/>
          <w:szCs w:val="24"/>
        </w:rPr>
        <w:t>и</w:t>
      </w:r>
      <w:r w:rsidRPr="00992EBC">
        <w:rPr>
          <w:rFonts w:ascii="Times New Roman" w:hAnsi="Times New Roman" w:cs="Times New Roman"/>
          <w:sz w:val="24"/>
          <w:szCs w:val="24"/>
        </w:rPr>
        <w:t>альной доступности таких объектов.</w:t>
      </w:r>
      <w:bookmarkEnd w:id="893"/>
      <w:bookmarkEnd w:id="894"/>
      <w:bookmarkEnd w:id="895"/>
      <w:bookmarkEnd w:id="896"/>
      <w:bookmarkEnd w:id="897"/>
    </w:p>
    <w:p w:rsidR="00111B98" w:rsidRPr="001A1018" w:rsidRDefault="00111B98" w:rsidP="00111B98">
      <w:pPr>
        <w:spacing w:line="239" w:lineRule="auto"/>
        <w:ind w:firstLine="720"/>
        <w:rPr>
          <w:rFonts w:ascii="Times New Roman" w:hAnsi="Times New Roman" w:cs="Times New Roman"/>
          <w:b w:val="0"/>
          <w:bCs w:val="0"/>
          <w:sz w:val="24"/>
          <w:szCs w:val="24"/>
        </w:rPr>
      </w:pPr>
    </w:p>
    <w:p w:rsidR="00111B98" w:rsidRPr="00992EBC" w:rsidRDefault="00111B98" w:rsidP="00111B98">
      <w:pPr>
        <w:pStyle w:val="4"/>
        <w:rPr>
          <w:rFonts w:ascii="Times New Roman" w:hAnsi="Times New Roman" w:cs="Times New Roman"/>
          <w:b/>
          <w:i w:val="0"/>
          <w:color w:val="auto"/>
          <w:sz w:val="24"/>
          <w:szCs w:val="24"/>
        </w:rPr>
      </w:pPr>
      <w:bookmarkStart w:id="898" w:name="_Toc501638852"/>
      <w:bookmarkStart w:id="899" w:name="_Toc501922672"/>
      <w:bookmarkStart w:id="900" w:name="_Toc501972552"/>
      <w:bookmarkStart w:id="901" w:name="_Toc525558486"/>
      <w:bookmarkStart w:id="902" w:name="_Toc529448993"/>
      <w:bookmarkStart w:id="903" w:name="_Toc529782662"/>
      <w:r w:rsidRPr="00992EBC">
        <w:rPr>
          <w:rFonts w:ascii="Times New Roman" w:hAnsi="Times New Roman" w:cs="Times New Roman"/>
          <w:b/>
          <w:i w:val="0"/>
          <w:color w:val="auto"/>
          <w:sz w:val="24"/>
          <w:szCs w:val="24"/>
        </w:rPr>
        <w:t>1.3.1. Общие требования</w:t>
      </w:r>
      <w:bookmarkEnd w:id="898"/>
      <w:bookmarkEnd w:id="899"/>
      <w:bookmarkEnd w:id="900"/>
      <w:bookmarkEnd w:id="901"/>
      <w:bookmarkEnd w:id="902"/>
      <w:bookmarkEnd w:id="903"/>
    </w:p>
    <w:p w:rsidR="00111B98" w:rsidRPr="00992EBC" w:rsidRDefault="00111B98" w:rsidP="00111B98">
      <w:pPr>
        <w:rPr>
          <w:rFonts w:ascii="Times New Roman" w:hAnsi="Times New Roman" w:cs="Times New Roman"/>
          <w:b w:val="0"/>
          <w:sz w:val="24"/>
          <w:szCs w:val="24"/>
        </w:rPr>
      </w:pPr>
    </w:p>
    <w:p w:rsidR="00111B98" w:rsidRPr="00992EBC" w:rsidRDefault="00111B98" w:rsidP="00111B98">
      <w:pPr>
        <w:rPr>
          <w:rFonts w:ascii="Times New Roman" w:hAnsi="Times New Roman" w:cs="Times New Roman"/>
          <w:b w:val="0"/>
          <w:sz w:val="24"/>
          <w:szCs w:val="24"/>
        </w:rPr>
      </w:pPr>
      <w:r>
        <w:rPr>
          <w:rFonts w:ascii="Times New Roman" w:hAnsi="Times New Roman" w:cs="Times New Roman"/>
          <w:b w:val="0"/>
          <w:sz w:val="24"/>
          <w:szCs w:val="24"/>
        </w:rPr>
        <w:t>1.3.</w:t>
      </w:r>
      <w:r w:rsidRPr="00992EBC">
        <w:rPr>
          <w:rFonts w:ascii="Times New Roman" w:hAnsi="Times New Roman" w:cs="Times New Roman"/>
          <w:b w:val="0"/>
          <w:sz w:val="24"/>
          <w:szCs w:val="24"/>
        </w:rPr>
        <w:t>1.1. Объекты, относящиеся к области физической культуры и массового спорта, о</w:t>
      </w:r>
      <w:r w:rsidRPr="00992EBC">
        <w:rPr>
          <w:rFonts w:ascii="Times New Roman" w:hAnsi="Times New Roman" w:cs="Times New Roman"/>
          <w:b w:val="0"/>
          <w:sz w:val="24"/>
          <w:szCs w:val="24"/>
        </w:rPr>
        <w:t>б</w:t>
      </w:r>
      <w:r w:rsidRPr="00992EBC">
        <w:rPr>
          <w:rFonts w:ascii="Times New Roman" w:hAnsi="Times New Roman" w:cs="Times New Roman"/>
          <w:b w:val="0"/>
          <w:sz w:val="24"/>
          <w:szCs w:val="24"/>
        </w:rPr>
        <w:t xml:space="preserve">разования, здравоохранения поселения, городского округа Смоленской области </w:t>
      </w:r>
      <w:r>
        <w:rPr>
          <w:rFonts w:ascii="Times New Roman" w:hAnsi="Times New Roman" w:cs="Times New Roman"/>
          <w:b w:val="0"/>
          <w:sz w:val="24"/>
          <w:szCs w:val="24"/>
        </w:rPr>
        <w:t>можно отнести к о</w:t>
      </w:r>
      <w:r w:rsidRPr="00992EBC">
        <w:rPr>
          <w:rFonts w:ascii="Times New Roman" w:hAnsi="Times New Roman" w:cs="Times New Roman"/>
          <w:b w:val="0"/>
          <w:sz w:val="24"/>
          <w:szCs w:val="24"/>
        </w:rPr>
        <w:t>бъект</w:t>
      </w:r>
      <w:r>
        <w:rPr>
          <w:rFonts w:ascii="Times New Roman" w:hAnsi="Times New Roman" w:cs="Times New Roman"/>
          <w:b w:val="0"/>
          <w:sz w:val="24"/>
          <w:szCs w:val="24"/>
        </w:rPr>
        <w:t>ам</w:t>
      </w:r>
      <w:r w:rsidRPr="00992EBC">
        <w:rPr>
          <w:rFonts w:ascii="Times New Roman" w:hAnsi="Times New Roman" w:cs="Times New Roman"/>
          <w:b w:val="0"/>
          <w:sz w:val="24"/>
          <w:szCs w:val="24"/>
        </w:rPr>
        <w:t xml:space="preserve"> социального обслуживания</w:t>
      </w:r>
      <w:r>
        <w:rPr>
          <w:rFonts w:ascii="Times New Roman" w:hAnsi="Times New Roman" w:cs="Times New Roman"/>
          <w:b w:val="0"/>
          <w:sz w:val="24"/>
          <w:szCs w:val="24"/>
        </w:rPr>
        <w:t>, которые</w:t>
      </w:r>
      <w:r w:rsidRPr="00992EBC">
        <w:rPr>
          <w:rFonts w:ascii="Times New Roman" w:hAnsi="Times New Roman" w:cs="Times New Roman"/>
          <w:b w:val="0"/>
          <w:sz w:val="24"/>
          <w:szCs w:val="24"/>
        </w:rPr>
        <w:t xml:space="preserve"> следует размещать с учетом гр</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достроительной ситуации, планировочной структуры городских округов и поселений, д</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ления на районы и микрорайоны (кварталы) в целях создания единой системы обслужив</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 xml:space="preserve">ния. </w:t>
      </w:r>
    </w:p>
    <w:p w:rsidR="00111B98" w:rsidRPr="00992EBC" w:rsidRDefault="00111B98" w:rsidP="00111B98">
      <w:pPr>
        <w:rPr>
          <w:rFonts w:ascii="Times New Roman" w:hAnsi="Times New Roman" w:cs="Times New Roman"/>
          <w:b w:val="0"/>
          <w:sz w:val="24"/>
          <w:szCs w:val="24"/>
        </w:rPr>
      </w:pPr>
      <w:r>
        <w:rPr>
          <w:rFonts w:ascii="Times New Roman" w:hAnsi="Times New Roman" w:cs="Times New Roman"/>
          <w:b w:val="0"/>
          <w:sz w:val="24"/>
          <w:szCs w:val="24"/>
        </w:rPr>
        <w:t>1.3.</w:t>
      </w:r>
      <w:r w:rsidRPr="00992EBC">
        <w:rPr>
          <w:rFonts w:ascii="Times New Roman" w:hAnsi="Times New Roman" w:cs="Times New Roman"/>
          <w:b w:val="0"/>
          <w:sz w:val="24"/>
          <w:szCs w:val="24"/>
        </w:rPr>
        <w:t>1.3. По типу и составу размещаемых объектов социального обслуживания подразд</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ляются на многофункциональные (общегородские и районные) и специализированные объекты.</w:t>
      </w:r>
    </w:p>
    <w:p w:rsidR="00111B98" w:rsidRPr="00992EBC" w:rsidRDefault="00111B98" w:rsidP="00111B98">
      <w:pPr>
        <w:rPr>
          <w:rFonts w:ascii="Times New Roman" w:hAnsi="Times New Roman" w:cs="Times New Roman"/>
          <w:b w:val="0"/>
          <w:spacing w:val="-2"/>
          <w:sz w:val="24"/>
          <w:szCs w:val="24"/>
        </w:rPr>
      </w:pPr>
      <w:r>
        <w:rPr>
          <w:rFonts w:ascii="Times New Roman" w:hAnsi="Times New Roman" w:cs="Times New Roman"/>
          <w:b w:val="0"/>
          <w:spacing w:val="-2"/>
          <w:sz w:val="24"/>
          <w:szCs w:val="24"/>
        </w:rPr>
        <w:t>1.3.</w:t>
      </w:r>
      <w:r w:rsidRPr="00992EBC">
        <w:rPr>
          <w:rFonts w:ascii="Times New Roman" w:hAnsi="Times New Roman" w:cs="Times New Roman"/>
          <w:b w:val="0"/>
          <w:spacing w:val="-2"/>
          <w:sz w:val="24"/>
          <w:szCs w:val="24"/>
        </w:rPr>
        <w:t xml:space="preserve">1.4. В многофункциональных </w:t>
      </w:r>
      <w:r w:rsidRPr="00992EBC">
        <w:rPr>
          <w:rFonts w:ascii="Times New Roman" w:hAnsi="Times New Roman" w:cs="Times New Roman"/>
          <w:b w:val="0"/>
          <w:sz w:val="24"/>
          <w:szCs w:val="24"/>
        </w:rPr>
        <w:t>(общегородских и районных) объектах социального о</w:t>
      </w:r>
      <w:r w:rsidRPr="00992EBC">
        <w:rPr>
          <w:rFonts w:ascii="Times New Roman" w:hAnsi="Times New Roman" w:cs="Times New Roman"/>
          <w:b w:val="0"/>
          <w:sz w:val="24"/>
          <w:szCs w:val="24"/>
        </w:rPr>
        <w:t>б</w:t>
      </w:r>
      <w:r w:rsidRPr="00992EBC">
        <w:rPr>
          <w:rFonts w:ascii="Times New Roman" w:hAnsi="Times New Roman" w:cs="Times New Roman"/>
          <w:b w:val="0"/>
          <w:sz w:val="24"/>
          <w:szCs w:val="24"/>
        </w:rPr>
        <w:t>служивания, предназначенных для формирования системы общественных центров с на</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 xml:space="preserve">более широким составом </w:t>
      </w:r>
      <w:r w:rsidRPr="00992EBC">
        <w:rPr>
          <w:rFonts w:ascii="Times New Roman" w:hAnsi="Times New Roman" w:cs="Times New Roman"/>
          <w:b w:val="0"/>
          <w:spacing w:val="-2"/>
          <w:sz w:val="24"/>
          <w:szCs w:val="24"/>
        </w:rPr>
        <w:t>функций, высокой плотностью застройки при минимальных ра</w:t>
      </w:r>
      <w:r w:rsidRPr="00992EBC">
        <w:rPr>
          <w:rFonts w:ascii="Times New Roman" w:hAnsi="Times New Roman" w:cs="Times New Roman"/>
          <w:b w:val="0"/>
          <w:spacing w:val="-2"/>
          <w:sz w:val="24"/>
          <w:szCs w:val="24"/>
        </w:rPr>
        <w:t>з</w:t>
      </w:r>
      <w:r w:rsidRPr="00992EBC">
        <w:rPr>
          <w:rFonts w:ascii="Times New Roman" w:hAnsi="Times New Roman" w:cs="Times New Roman"/>
          <w:b w:val="0"/>
          <w:spacing w:val="-2"/>
          <w:sz w:val="24"/>
          <w:szCs w:val="24"/>
        </w:rPr>
        <w:t>мерах земельных участков, преимущественно проектируются учреждения управления, о</w:t>
      </w:r>
      <w:r w:rsidRPr="00992EBC">
        <w:rPr>
          <w:rFonts w:ascii="Times New Roman" w:hAnsi="Times New Roman" w:cs="Times New Roman"/>
          <w:b w:val="0"/>
          <w:spacing w:val="-2"/>
          <w:sz w:val="24"/>
          <w:szCs w:val="24"/>
        </w:rPr>
        <w:t>б</w:t>
      </w:r>
      <w:r w:rsidRPr="00992EBC">
        <w:rPr>
          <w:rFonts w:ascii="Times New Roman" w:hAnsi="Times New Roman" w:cs="Times New Roman"/>
          <w:b w:val="0"/>
          <w:spacing w:val="-2"/>
          <w:sz w:val="24"/>
          <w:szCs w:val="24"/>
        </w:rPr>
        <w:t>разования, науки, культуры и другие объекты с необходимыми учреждениями обслужив</w:t>
      </w:r>
      <w:r w:rsidRPr="00992EBC">
        <w:rPr>
          <w:rFonts w:ascii="Times New Roman" w:hAnsi="Times New Roman" w:cs="Times New Roman"/>
          <w:b w:val="0"/>
          <w:spacing w:val="-2"/>
          <w:sz w:val="24"/>
          <w:szCs w:val="24"/>
        </w:rPr>
        <w:t>а</w:t>
      </w:r>
      <w:r w:rsidRPr="00992EBC">
        <w:rPr>
          <w:rFonts w:ascii="Times New Roman" w:hAnsi="Times New Roman" w:cs="Times New Roman"/>
          <w:b w:val="0"/>
          <w:spacing w:val="-2"/>
          <w:sz w:val="24"/>
          <w:szCs w:val="24"/>
        </w:rPr>
        <w:t xml:space="preserve">ния, а также места приложения труда и другие объекты, не требующие больших земельных участков (как правило, не более </w:t>
      </w:r>
      <w:smartTag w:uri="urn:schemas-microsoft-com:office:smarttags" w:element="metricconverter">
        <w:smartTagPr>
          <w:attr w:name="ProductID" w:val="1,0 га"/>
        </w:smartTagPr>
        <w:r w:rsidRPr="00992EBC">
          <w:rPr>
            <w:rFonts w:ascii="Times New Roman" w:hAnsi="Times New Roman" w:cs="Times New Roman"/>
            <w:b w:val="0"/>
            <w:spacing w:val="-2"/>
            <w:sz w:val="24"/>
            <w:szCs w:val="24"/>
          </w:rPr>
          <w:t>1,0 га</w:t>
        </w:r>
      </w:smartTag>
      <w:r w:rsidRPr="00992EBC">
        <w:rPr>
          <w:rFonts w:ascii="Times New Roman" w:hAnsi="Times New Roman" w:cs="Times New Roman"/>
          <w:b w:val="0"/>
          <w:spacing w:val="-2"/>
          <w:sz w:val="24"/>
          <w:szCs w:val="24"/>
        </w:rPr>
        <w:t xml:space="preserve">) и устройства санитарных разрывов шириной более </w:t>
      </w:r>
      <w:smartTag w:uri="urn:schemas-microsoft-com:office:smarttags" w:element="metricconverter">
        <w:smartTagPr>
          <w:attr w:name="ProductID" w:val="25 м"/>
        </w:smartTagPr>
        <w:r w:rsidRPr="00992EBC">
          <w:rPr>
            <w:rFonts w:ascii="Times New Roman" w:hAnsi="Times New Roman" w:cs="Times New Roman"/>
            <w:b w:val="0"/>
            <w:spacing w:val="-2"/>
            <w:sz w:val="24"/>
            <w:szCs w:val="24"/>
          </w:rPr>
          <w:t>25 м</w:t>
        </w:r>
      </w:smartTag>
      <w:r w:rsidRPr="00992EBC">
        <w:rPr>
          <w:rFonts w:ascii="Times New Roman" w:hAnsi="Times New Roman" w:cs="Times New Roman"/>
          <w:b w:val="0"/>
          <w:spacing w:val="-2"/>
          <w:sz w:val="24"/>
          <w:szCs w:val="24"/>
        </w:rPr>
        <w:t xml:space="preserve">. </w:t>
      </w:r>
    </w:p>
    <w:p w:rsidR="00111B98" w:rsidRPr="00992EBC" w:rsidRDefault="00111B98" w:rsidP="00111B98">
      <w:pPr>
        <w:rPr>
          <w:rFonts w:ascii="Times New Roman" w:hAnsi="Times New Roman" w:cs="Times New Roman"/>
          <w:b w:val="0"/>
          <w:spacing w:val="-2"/>
          <w:sz w:val="24"/>
          <w:szCs w:val="24"/>
        </w:rPr>
      </w:pPr>
      <w:r>
        <w:rPr>
          <w:rFonts w:ascii="Times New Roman" w:hAnsi="Times New Roman" w:cs="Times New Roman"/>
          <w:b w:val="0"/>
          <w:spacing w:val="-2"/>
          <w:sz w:val="24"/>
          <w:szCs w:val="24"/>
        </w:rPr>
        <w:t>1.3.</w:t>
      </w:r>
      <w:r w:rsidRPr="00992EBC">
        <w:rPr>
          <w:rFonts w:ascii="Times New Roman" w:hAnsi="Times New Roman" w:cs="Times New Roman"/>
          <w:b w:val="0"/>
          <w:spacing w:val="-2"/>
          <w:sz w:val="24"/>
          <w:szCs w:val="24"/>
        </w:rPr>
        <w:t>1.5. С</w:t>
      </w:r>
      <w:r w:rsidRPr="00992EBC">
        <w:rPr>
          <w:rFonts w:ascii="Times New Roman" w:hAnsi="Times New Roman" w:cs="Times New Roman"/>
          <w:b w:val="0"/>
          <w:sz w:val="24"/>
          <w:szCs w:val="24"/>
        </w:rPr>
        <w:t>пециализированные объекты социального обслуживания</w:t>
      </w:r>
      <w:r w:rsidRPr="00992EBC">
        <w:rPr>
          <w:rFonts w:ascii="Times New Roman" w:hAnsi="Times New Roman" w:cs="Times New Roman"/>
          <w:b w:val="0"/>
          <w:spacing w:val="-2"/>
          <w:sz w:val="24"/>
          <w:szCs w:val="24"/>
        </w:rPr>
        <w:t xml:space="preserve"> формируются как сп</w:t>
      </w:r>
      <w:r w:rsidRPr="00992EBC">
        <w:rPr>
          <w:rFonts w:ascii="Times New Roman" w:hAnsi="Times New Roman" w:cs="Times New Roman"/>
          <w:b w:val="0"/>
          <w:spacing w:val="-2"/>
          <w:sz w:val="24"/>
          <w:szCs w:val="24"/>
        </w:rPr>
        <w:t>е</w:t>
      </w:r>
      <w:r w:rsidRPr="00992EBC">
        <w:rPr>
          <w:rFonts w:ascii="Times New Roman" w:hAnsi="Times New Roman" w:cs="Times New Roman"/>
          <w:b w:val="0"/>
          <w:spacing w:val="-2"/>
          <w:sz w:val="24"/>
          <w:szCs w:val="24"/>
        </w:rPr>
        <w:t>циализированные центры – административные, медицинские, научные, учебные, торговые (в том числе ярмарки, рынки), выставочные, спортивные и другие, которые размещаются как в пределах границ населенных пунктов, так и за их пределами.</w:t>
      </w:r>
    </w:p>
    <w:p w:rsidR="00111B98" w:rsidRPr="00992EBC" w:rsidRDefault="00111B98" w:rsidP="00111B98">
      <w:pPr>
        <w:rPr>
          <w:rFonts w:ascii="Times New Roman" w:hAnsi="Times New Roman" w:cs="Times New Roman"/>
          <w:b w:val="0"/>
          <w:sz w:val="24"/>
          <w:szCs w:val="24"/>
        </w:rPr>
      </w:pPr>
      <w:r>
        <w:rPr>
          <w:rFonts w:ascii="Times New Roman" w:hAnsi="Times New Roman" w:cs="Times New Roman"/>
          <w:b w:val="0"/>
          <w:spacing w:val="-2"/>
          <w:sz w:val="24"/>
          <w:szCs w:val="24"/>
        </w:rPr>
        <w:t>1.3.</w:t>
      </w:r>
      <w:r w:rsidRPr="00992EBC">
        <w:rPr>
          <w:rFonts w:ascii="Times New Roman" w:hAnsi="Times New Roman" w:cs="Times New Roman"/>
          <w:b w:val="0"/>
          <w:spacing w:val="-2"/>
          <w:sz w:val="24"/>
          <w:szCs w:val="24"/>
        </w:rPr>
        <w:t>1.6</w:t>
      </w:r>
      <w:r w:rsidRPr="00992EBC">
        <w:rPr>
          <w:rFonts w:ascii="Times New Roman" w:hAnsi="Times New Roman" w:cs="Times New Roman"/>
          <w:b w:val="0"/>
          <w:sz w:val="24"/>
          <w:szCs w:val="24"/>
        </w:rPr>
        <w:t>. При формировании системы обслуживания должны предусматриваться уровни обеспеченности учреждениями и объектами, в том числе повседневного, периодического и эпизодического обслуживания:</w:t>
      </w:r>
    </w:p>
    <w:p w:rsidR="00111B98" w:rsidRPr="00992EBC" w:rsidRDefault="00111B98" w:rsidP="00111B98">
      <w:pPr>
        <w:rPr>
          <w:rFonts w:ascii="Times New Roman" w:hAnsi="Times New Roman" w:cs="Times New Roman"/>
          <w:b w:val="0"/>
          <w:sz w:val="24"/>
          <w:szCs w:val="24"/>
        </w:rPr>
      </w:pPr>
      <w:r w:rsidRPr="00992EBC">
        <w:rPr>
          <w:rFonts w:ascii="Times New Roman" w:hAnsi="Times New Roman" w:cs="Times New Roman"/>
          <w:b w:val="0"/>
          <w:sz w:val="24"/>
          <w:szCs w:val="24"/>
        </w:rPr>
        <w:t>- повседневного обслуживания – учреждения и предприятия, посещаемые населением не реже одного раза в неделю, или те, которые должны быть расположены в непосредс</w:t>
      </w:r>
      <w:r w:rsidRPr="00992EBC">
        <w:rPr>
          <w:rFonts w:ascii="Times New Roman" w:hAnsi="Times New Roman" w:cs="Times New Roman"/>
          <w:b w:val="0"/>
          <w:sz w:val="24"/>
          <w:szCs w:val="24"/>
        </w:rPr>
        <w:t>т</w:t>
      </w:r>
      <w:r w:rsidRPr="00992EBC">
        <w:rPr>
          <w:rFonts w:ascii="Times New Roman" w:hAnsi="Times New Roman" w:cs="Times New Roman"/>
          <w:b w:val="0"/>
          <w:sz w:val="24"/>
          <w:szCs w:val="24"/>
        </w:rPr>
        <w:t>венной близости к местам проживания и работы населения;</w:t>
      </w:r>
    </w:p>
    <w:p w:rsidR="00111B98" w:rsidRPr="00992EBC" w:rsidRDefault="00111B98" w:rsidP="00111B98">
      <w:pPr>
        <w:rPr>
          <w:rFonts w:ascii="Times New Roman" w:hAnsi="Times New Roman" w:cs="Times New Roman"/>
          <w:b w:val="0"/>
          <w:sz w:val="24"/>
          <w:szCs w:val="24"/>
        </w:rPr>
      </w:pPr>
      <w:r w:rsidRPr="00992EBC">
        <w:rPr>
          <w:rFonts w:ascii="Times New Roman" w:hAnsi="Times New Roman" w:cs="Times New Roman"/>
          <w:b w:val="0"/>
          <w:sz w:val="24"/>
          <w:szCs w:val="24"/>
        </w:rPr>
        <w:t>- периодического обслуживания – учреждения и предприятия, посещаемые населением не реже одного раза в месяц;</w:t>
      </w:r>
    </w:p>
    <w:p w:rsidR="00111B98" w:rsidRPr="00992EBC" w:rsidRDefault="00111B98" w:rsidP="00111B98">
      <w:pPr>
        <w:rPr>
          <w:rFonts w:ascii="Times New Roman" w:hAnsi="Times New Roman" w:cs="Times New Roman"/>
          <w:b w:val="0"/>
          <w:sz w:val="24"/>
          <w:szCs w:val="24"/>
        </w:rPr>
      </w:pPr>
      <w:r w:rsidRPr="00992EBC">
        <w:rPr>
          <w:rFonts w:ascii="Times New Roman" w:hAnsi="Times New Roman" w:cs="Times New Roman"/>
          <w:b w:val="0"/>
          <w:sz w:val="24"/>
          <w:szCs w:val="24"/>
        </w:rPr>
        <w:t>- эпизодического обслуживания – учреждения и предприятия, посещаемые населением реже одного раза в месяц (специализированные учебные заведения, больницы, универм</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 xml:space="preserve">ги, театры, концертные и выставочные залы, </w:t>
      </w:r>
      <w:r w:rsidRPr="00992EBC">
        <w:rPr>
          <w:rFonts w:ascii="Times New Roman" w:hAnsi="Times New Roman" w:cs="Times New Roman"/>
          <w:b w:val="0"/>
          <w:spacing w:val="-2"/>
          <w:sz w:val="24"/>
          <w:szCs w:val="24"/>
        </w:rPr>
        <w:t>административные учреждения</w:t>
      </w:r>
      <w:r w:rsidRPr="00992EBC">
        <w:rPr>
          <w:rFonts w:ascii="Times New Roman" w:hAnsi="Times New Roman" w:cs="Times New Roman"/>
          <w:b w:val="0"/>
          <w:sz w:val="24"/>
          <w:szCs w:val="24"/>
        </w:rPr>
        <w:t xml:space="preserve"> и др.).</w:t>
      </w:r>
    </w:p>
    <w:p w:rsidR="00111B98" w:rsidRPr="00992EBC" w:rsidRDefault="00111B98" w:rsidP="00111B98">
      <w:pPr>
        <w:rPr>
          <w:rFonts w:ascii="Times New Roman" w:hAnsi="Times New Roman" w:cs="Times New Roman"/>
          <w:b w:val="0"/>
          <w:spacing w:val="-3"/>
          <w:sz w:val="24"/>
          <w:szCs w:val="24"/>
        </w:rPr>
      </w:pPr>
      <w:r w:rsidRPr="00992EBC">
        <w:rPr>
          <w:rFonts w:ascii="Times New Roman" w:hAnsi="Times New Roman" w:cs="Times New Roman"/>
          <w:b w:val="0"/>
          <w:spacing w:val="-3"/>
          <w:sz w:val="24"/>
          <w:szCs w:val="24"/>
        </w:rPr>
        <w:t xml:space="preserve">Перечень объектов по видам обслуживания приведен в таблице </w:t>
      </w:r>
      <w:r>
        <w:rPr>
          <w:rFonts w:ascii="Times New Roman" w:hAnsi="Times New Roman" w:cs="Times New Roman"/>
          <w:b w:val="0"/>
          <w:spacing w:val="-3"/>
          <w:sz w:val="24"/>
          <w:szCs w:val="24"/>
        </w:rPr>
        <w:t>20</w:t>
      </w:r>
      <w:r w:rsidRPr="00992EBC">
        <w:rPr>
          <w:rFonts w:ascii="Times New Roman" w:hAnsi="Times New Roman" w:cs="Times New Roman"/>
          <w:b w:val="0"/>
          <w:spacing w:val="-3"/>
          <w:sz w:val="24"/>
          <w:szCs w:val="24"/>
        </w:rPr>
        <w:t>.</w:t>
      </w:r>
    </w:p>
    <w:p w:rsidR="00111B98" w:rsidRPr="00F9652D" w:rsidRDefault="00111B98" w:rsidP="00111B98">
      <w:pPr>
        <w:pStyle w:val="4"/>
        <w:rPr>
          <w:rFonts w:ascii="Times New Roman" w:hAnsi="Times New Roman" w:cs="Times New Roman"/>
          <w:b/>
          <w:i w:val="0"/>
          <w:color w:val="auto"/>
          <w:sz w:val="24"/>
          <w:szCs w:val="24"/>
        </w:rPr>
      </w:pPr>
      <w:bookmarkStart w:id="904" w:name="_Toc501638853"/>
      <w:bookmarkStart w:id="905" w:name="_Toc501922673"/>
      <w:bookmarkStart w:id="906" w:name="_Toc501972553"/>
      <w:bookmarkStart w:id="907" w:name="_Toc525558487"/>
      <w:bookmarkStart w:id="908" w:name="_Toc529448994"/>
      <w:bookmarkStart w:id="909" w:name="_Toc529782663"/>
      <w:r w:rsidRPr="00F9652D">
        <w:rPr>
          <w:rFonts w:ascii="Times New Roman" w:hAnsi="Times New Roman" w:cs="Times New Roman"/>
          <w:b/>
          <w:i w:val="0"/>
          <w:color w:val="auto"/>
          <w:sz w:val="24"/>
          <w:szCs w:val="24"/>
        </w:rPr>
        <w:t>1.3.2. Структура и типология общественных центров и объектов общественно-деловой зоны</w:t>
      </w:r>
      <w:bookmarkEnd w:id="904"/>
      <w:bookmarkEnd w:id="905"/>
      <w:bookmarkEnd w:id="906"/>
      <w:bookmarkEnd w:id="907"/>
      <w:bookmarkEnd w:id="908"/>
      <w:bookmarkEnd w:id="909"/>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sz w:val="22"/>
          <w:szCs w:val="22"/>
        </w:rPr>
      </w:pP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w:t>
      </w:r>
      <w:r w:rsidRPr="00992EBC">
        <w:rPr>
          <w:rFonts w:ascii="Times New Roman" w:hAnsi="Times New Roman" w:cs="Times New Roman"/>
        </w:rPr>
        <w:t>2.1. Количество, состав и размещение общественных центров принимается с учетом величины городского округа, поселения, его роли в системе расселения и в сист</w:t>
      </w:r>
      <w:r w:rsidRPr="00992EBC">
        <w:rPr>
          <w:rFonts w:ascii="Times New Roman" w:hAnsi="Times New Roman" w:cs="Times New Roman"/>
        </w:rPr>
        <w:t>е</w:t>
      </w:r>
      <w:r w:rsidRPr="00992EBC">
        <w:rPr>
          <w:rFonts w:ascii="Times New Roman" w:hAnsi="Times New Roman" w:cs="Times New Roman"/>
        </w:rPr>
        <w:t>ме формируемых центров обслуживания.</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lastRenderedPageBreak/>
        <w:t>1.3.</w:t>
      </w:r>
      <w:r w:rsidRPr="00992EBC">
        <w:rPr>
          <w:rFonts w:ascii="Times New Roman" w:hAnsi="Times New Roman" w:cs="Times New Roman"/>
        </w:rPr>
        <w:t>2.2. Классификация зданий и сооружений, планируемых к размещению в общ</w:t>
      </w:r>
      <w:r w:rsidRPr="00992EBC">
        <w:rPr>
          <w:rFonts w:ascii="Times New Roman" w:hAnsi="Times New Roman" w:cs="Times New Roman"/>
        </w:rPr>
        <w:t>е</w:t>
      </w:r>
      <w:r w:rsidRPr="00992EBC">
        <w:rPr>
          <w:rFonts w:ascii="Times New Roman" w:hAnsi="Times New Roman" w:cs="Times New Roman"/>
        </w:rPr>
        <w:t>ственном центре, имеет своей целью способствовать выбору экономически целесообра</w:t>
      </w:r>
      <w:r w:rsidRPr="00992EBC">
        <w:rPr>
          <w:rFonts w:ascii="Times New Roman" w:hAnsi="Times New Roman" w:cs="Times New Roman"/>
        </w:rPr>
        <w:t>з</w:t>
      </w:r>
      <w:r w:rsidRPr="00992EBC">
        <w:rPr>
          <w:rFonts w:ascii="Times New Roman" w:hAnsi="Times New Roman" w:cs="Times New Roman"/>
        </w:rPr>
        <w:t>ных решений при проектировании.</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sidRPr="00992EBC">
        <w:rPr>
          <w:rFonts w:ascii="Times New Roman" w:hAnsi="Times New Roman" w:cs="Times New Roman"/>
        </w:rPr>
        <w:t>При размещении зданий в общественных центрах на территории населенных пун</w:t>
      </w:r>
      <w:r w:rsidRPr="00992EBC">
        <w:rPr>
          <w:rFonts w:ascii="Times New Roman" w:hAnsi="Times New Roman" w:cs="Times New Roman"/>
        </w:rPr>
        <w:t>к</w:t>
      </w:r>
      <w:r w:rsidRPr="00992EBC">
        <w:rPr>
          <w:rFonts w:ascii="Times New Roman" w:hAnsi="Times New Roman" w:cs="Times New Roman"/>
        </w:rPr>
        <w:t>тов необходимо определять значение объекта по уровню обслуживания: областной, ме</w:t>
      </w:r>
      <w:r w:rsidRPr="00992EBC">
        <w:rPr>
          <w:rFonts w:ascii="Times New Roman" w:hAnsi="Times New Roman" w:cs="Times New Roman"/>
        </w:rPr>
        <w:t>ж</w:t>
      </w:r>
      <w:r w:rsidRPr="00992EBC">
        <w:rPr>
          <w:rFonts w:ascii="Times New Roman" w:hAnsi="Times New Roman" w:cs="Times New Roman"/>
        </w:rPr>
        <w:t>районный, районный, городской, сельский.</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sidRPr="00992EBC">
        <w:rPr>
          <w:rFonts w:ascii="Times New Roman" w:hAnsi="Times New Roman" w:cs="Times New Roman"/>
        </w:rPr>
        <w:t>Отнесение проектируемых зданий к определенному уровню обслуживания следует производить на основании следующих условий:</w:t>
      </w:r>
    </w:p>
    <w:p w:rsidR="00111B98" w:rsidRPr="00992EBC" w:rsidRDefault="00111B98" w:rsidP="00111B98">
      <w:pPr>
        <w:pStyle w:val="a9"/>
        <w:widowControl w:val="0"/>
        <w:spacing w:before="0" w:beforeAutospacing="0" w:after="0" w:afterAutospacing="0"/>
        <w:ind w:firstLine="720"/>
        <w:jc w:val="both"/>
        <w:rPr>
          <w:rFonts w:ascii="Times New Roman" w:hAnsi="Times New Roman" w:cs="Times New Roman"/>
        </w:rPr>
      </w:pPr>
      <w:r w:rsidRPr="00992EBC">
        <w:rPr>
          <w:rFonts w:ascii="Times New Roman" w:hAnsi="Times New Roman" w:cs="Times New Roman"/>
        </w:rPr>
        <w:t>- по основному местоположению:</w:t>
      </w:r>
    </w:p>
    <w:p w:rsidR="00111B98" w:rsidRPr="00992EBC" w:rsidRDefault="00111B98" w:rsidP="00111B98">
      <w:pPr>
        <w:pStyle w:val="a9"/>
        <w:widowControl w:val="0"/>
        <w:spacing w:before="0" w:beforeAutospacing="0" w:after="0" w:afterAutospacing="0"/>
        <w:ind w:firstLine="1260"/>
        <w:jc w:val="both"/>
        <w:rPr>
          <w:rFonts w:ascii="Times New Roman" w:hAnsi="Times New Roman" w:cs="Times New Roman"/>
        </w:rPr>
      </w:pPr>
      <w:r w:rsidRPr="00992EBC">
        <w:rPr>
          <w:rFonts w:ascii="Times New Roman" w:hAnsi="Times New Roman" w:cs="Times New Roman"/>
        </w:rPr>
        <w:t>- административный центр Смоленской области;</w:t>
      </w:r>
    </w:p>
    <w:p w:rsidR="00111B98" w:rsidRPr="00992EBC" w:rsidRDefault="00111B98" w:rsidP="00111B98">
      <w:pPr>
        <w:pStyle w:val="a9"/>
        <w:widowControl w:val="0"/>
        <w:spacing w:before="0" w:beforeAutospacing="0" w:after="0" w:afterAutospacing="0"/>
        <w:ind w:firstLine="1260"/>
        <w:jc w:val="both"/>
        <w:rPr>
          <w:rFonts w:ascii="Times New Roman" w:hAnsi="Times New Roman" w:cs="Times New Roman"/>
        </w:rPr>
      </w:pPr>
      <w:r w:rsidRPr="00992EBC">
        <w:rPr>
          <w:rFonts w:ascii="Times New Roman" w:hAnsi="Times New Roman" w:cs="Times New Roman"/>
        </w:rPr>
        <w:t>- межрайонный центр;</w:t>
      </w:r>
    </w:p>
    <w:p w:rsidR="00111B98" w:rsidRPr="00992EBC" w:rsidRDefault="00111B98" w:rsidP="00111B98">
      <w:pPr>
        <w:pStyle w:val="a9"/>
        <w:widowControl w:val="0"/>
        <w:spacing w:before="0" w:beforeAutospacing="0" w:after="0" w:afterAutospacing="0"/>
        <w:ind w:firstLine="1260"/>
        <w:jc w:val="both"/>
        <w:rPr>
          <w:rFonts w:ascii="Times New Roman" w:hAnsi="Times New Roman" w:cs="Times New Roman"/>
        </w:rPr>
      </w:pPr>
      <w:r w:rsidRPr="00992EBC">
        <w:rPr>
          <w:rFonts w:ascii="Times New Roman" w:hAnsi="Times New Roman" w:cs="Times New Roman"/>
        </w:rPr>
        <w:t>- административный центр муниципального района;</w:t>
      </w:r>
    </w:p>
    <w:p w:rsidR="00111B98" w:rsidRPr="00992EBC" w:rsidRDefault="00111B98" w:rsidP="00111B98">
      <w:pPr>
        <w:pStyle w:val="a9"/>
        <w:widowControl w:val="0"/>
        <w:spacing w:before="0" w:beforeAutospacing="0" w:after="0" w:afterAutospacing="0"/>
        <w:ind w:firstLine="1260"/>
        <w:jc w:val="both"/>
        <w:rPr>
          <w:rFonts w:ascii="Times New Roman" w:hAnsi="Times New Roman" w:cs="Times New Roman"/>
        </w:rPr>
      </w:pPr>
      <w:r w:rsidRPr="00992EBC">
        <w:rPr>
          <w:rFonts w:ascii="Times New Roman" w:hAnsi="Times New Roman" w:cs="Times New Roman"/>
        </w:rPr>
        <w:t>- административный центр поселения;</w:t>
      </w:r>
    </w:p>
    <w:p w:rsidR="00111B98" w:rsidRPr="00992EBC" w:rsidRDefault="00111B98" w:rsidP="00111B98">
      <w:pPr>
        <w:pStyle w:val="a9"/>
        <w:widowControl w:val="0"/>
        <w:spacing w:before="0" w:beforeAutospacing="0" w:after="0" w:afterAutospacing="0"/>
        <w:ind w:firstLine="1260"/>
        <w:jc w:val="both"/>
        <w:rPr>
          <w:rFonts w:ascii="Times New Roman" w:hAnsi="Times New Roman" w:cs="Times New Roman"/>
        </w:rPr>
      </w:pPr>
      <w:r w:rsidRPr="00992EBC">
        <w:rPr>
          <w:rFonts w:ascii="Times New Roman" w:hAnsi="Times New Roman" w:cs="Times New Roman"/>
        </w:rPr>
        <w:t>- населенный пункт или отдельные планировочные элементы;</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sidRPr="00992EBC">
        <w:rPr>
          <w:rFonts w:ascii="Times New Roman" w:hAnsi="Times New Roman" w:cs="Times New Roman"/>
        </w:rPr>
        <w:t>- по контингенту населения, формирующему спрос на услуги:</w:t>
      </w:r>
    </w:p>
    <w:p w:rsidR="00111B98" w:rsidRPr="00992EBC" w:rsidRDefault="00111B98" w:rsidP="00111B98">
      <w:pPr>
        <w:pStyle w:val="a9"/>
        <w:widowControl w:val="0"/>
        <w:spacing w:before="0" w:beforeAutospacing="0" w:after="0" w:afterAutospacing="0"/>
        <w:ind w:firstLine="1260"/>
        <w:jc w:val="both"/>
        <w:rPr>
          <w:rFonts w:ascii="Times New Roman" w:hAnsi="Times New Roman" w:cs="Times New Roman"/>
        </w:rPr>
      </w:pPr>
      <w:r w:rsidRPr="00992EBC">
        <w:rPr>
          <w:rFonts w:ascii="Times New Roman" w:hAnsi="Times New Roman" w:cs="Times New Roman"/>
        </w:rPr>
        <w:t>- численность населения систем расселения области, муниципального района, городского округа;</w:t>
      </w:r>
    </w:p>
    <w:p w:rsidR="00111B98" w:rsidRPr="00992EBC" w:rsidRDefault="00111B98" w:rsidP="00111B98">
      <w:pPr>
        <w:pStyle w:val="a9"/>
        <w:widowControl w:val="0"/>
        <w:spacing w:before="0" w:beforeAutospacing="0" w:after="0" w:afterAutospacing="0"/>
        <w:ind w:firstLine="1260"/>
        <w:jc w:val="both"/>
        <w:rPr>
          <w:rFonts w:ascii="Times New Roman" w:hAnsi="Times New Roman" w:cs="Times New Roman"/>
        </w:rPr>
      </w:pPr>
      <w:r w:rsidRPr="00992EBC">
        <w:rPr>
          <w:rFonts w:ascii="Times New Roman" w:hAnsi="Times New Roman" w:cs="Times New Roman"/>
        </w:rPr>
        <w:t>- численность населения городского, сельского поселения;</w:t>
      </w:r>
    </w:p>
    <w:p w:rsidR="00111B98" w:rsidRPr="00992EBC" w:rsidRDefault="00111B98" w:rsidP="00111B98">
      <w:pPr>
        <w:pStyle w:val="a9"/>
        <w:widowControl w:val="0"/>
        <w:spacing w:before="0" w:beforeAutospacing="0" w:after="0" w:afterAutospacing="0"/>
        <w:ind w:firstLine="1260"/>
        <w:jc w:val="both"/>
        <w:rPr>
          <w:rFonts w:ascii="Times New Roman" w:hAnsi="Times New Roman" w:cs="Times New Roman"/>
          <w:spacing w:val="-4"/>
        </w:rPr>
      </w:pPr>
      <w:r w:rsidRPr="00992EBC">
        <w:rPr>
          <w:rFonts w:ascii="Times New Roman" w:hAnsi="Times New Roman" w:cs="Times New Roman"/>
          <w:spacing w:val="-4"/>
        </w:rPr>
        <w:t>- численность населения населенного пункта или отдельных планировочных элементов;</w:t>
      </w:r>
    </w:p>
    <w:p w:rsidR="00111B98" w:rsidRPr="00992EBC" w:rsidRDefault="00111B98" w:rsidP="00111B98">
      <w:pPr>
        <w:pStyle w:val="a9"/>
        <w:widowControl w:val="0"/>
        <w:spacing w:before="0" w:beforeAutospacing="0" w:after="0" w:afterAutospacing="0"/>
        <w:ind w:firstLine="720"/>
        <w:jc w:val="both"/>
        <w:rPr>
          <w:rFonts w:ascii="Times New Roman" w:hAnsi="Times New Roman" w:cs="Times New Roman"/>
        </w:rPr>
      </w:pPr>
      <w:r w:rsidRPr="00992EBC">
        <w:rPr>
          <w:rFonts w:ascii="Times New Roman" w:hAnsi="Times New Roman" w:cs="Times New Roman"/>
        </w:rPr>
        <w:t>- по частоте потребления предоставляемых услуг:</w:t>
      </w:r>
    </w:p>
    <w:p w:rsidR="00111B98" w:rsidRPr="00992EBC" w:rsidRDefault="00111B98" w:rsidP="00111B98">
      <w:pPr>
        <w:pStyle w:val="a9"/>
        <w:widowControl w:val="0"/>
        <w:spacing w:before="0" w:beforeAutospacing="0" w:after="0" w:afterAutospacing="0"/>
        <w:ind w:firstLine="1260"/>
        <w:jc w:val="both"/>
        <w:rPr>
          <w:rFonts w:ascii="Times New Roman" w:hAnsi="Times New Roman" w:cs="Times New Roman"/>
        </w:rPr>
      </w:pPr>
      <w:r w:rsidRPr="00992EBC">
        <w:rPr>
          <w:rFonts w:ascii="Times New Roman" w:hAnsi="Times New Roman" w:cs="Times New Roman"/>
        </w:rPr>
        <w:t>- регулярное – повседневное;</w:t>
      </w:r>
    </w:p>
    <w:p w:rsidR="00111B98" w:rsidRPr="00992EBC" w:rsidRDefault="00111B98" w:rsidP="00111B98">
      <w:pPr>
        <w:pStyle w:val="a9"/>
        <w:widowControl w:val="0"/>
        <w:spacing w:before="0" w:beforeAutospacing="0" w:after="0" w:afterAutospacing="0"/>
        <w:ind w:firstLine="1260"/>
        <w:jc w:val="both"/>
        <w:rPr>
          <w:rFonts w:ascii="Times New Roman" w:hAnsi="Times New Roman" w:cs="Times New Roman"/>
        </w:rPr>
      </w:pPr>
      <w:r w:rsidRPr="00992EBC">
        <w:rPr>
          <w:rFonts w:ascii="Times New Roman" w:hAnsi="Times New Roman" w:cs="Times New Roman"/>
        </w:rPr>
        <w:t>- по мере необходимости – периодическое или эпизодическое.</w:t>
      </w:r>
    </w:p>
    <w:p w:rsidR="00111B98" w:rsidRPr="002A4C06" w:rsidRDefault="00111B98" w:rsidP="00111B98">
      <w:pPr>
        <w:pStyle w:val="a9"/>
        <w:widowControl w:val="0"/>
        <w:spacing w:before="0" w:beforeAutospacing="0" w:after="0" w:afterAutospacing="0"/>
        <w:ind w:firstLine="709"/>
        <w:jc w:val="both"/>
        <w:rPr>
          <w:rFonts w:ascii="Times New Roman" w:hAnsi="Times New Roman" w:cs="Times New Roman"/>
        </w:rPr>
      </w:pPr>
      <w:r w:rsidRPr="00992EBC">
        <w:rPr>
          <w:rFonts w:ascii="Times New Roman" w:hAnsi="Times New Roman" w:cs="Times New Roman"/>
        </w:rPr>
        <w:t xml:space="preserve">Уровни обеспеченности предприятиями и учреждениями социальной сферы по частоте потребления их услуг приведены </w:t>
      </w:r>
      <w:r w:rsidRPr="002A4C06">
        <w:rPr>
          <w:rFonts w:ascii="Times New Roman" w:hAnsi="Times New Roman" w:cs="Times New Roman"/>
        </w:rPr>
        <w:t>в п. 1.3.1.6 настоящих нормативов.</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sidRPr="002A4C06">
        <w:rPr>
          <w:rFonts w:ascii="Times New Roman" w:hAnsi="Times New Roman" w:cs="Times New Roman"/>
        </w:rPr>
        <w:t>1.3.2.3. Структуру и типологию общественных</w:t>
      </w:r>
      <w:r w:rsidRPr="00992EBC">
        <w:rPr>
          <w:rFonts w:ascii="Times New Roman" w:hAnsi="Times New Roman" w:cs="Times New Roman"/>
        </w:rPr>
        <w:t xml:space="preserve"> центров, объектов в общественно-деловой зоне и видов обслуживания в зависимости от места формирования </w:t>
      </w:r>
      <w:r w:rsidRPr="00992EBC">
        <w:rPr>
          <w:rFonts w:ascii="Times New Roman" w:hAnsi="Times New Roman" w:cs="Times New Roman"/>
          <w:spacing w:val="-2"/>
        </w:rPr>
        <w:t xml:space="preserve">общественного центра рекомендуется принимать в соответствии с таблицей </w:t>
      </w:r>
      <w:r>
        <w:rPr>
          <w:rFonts w:ascii="Times New Roman" w:hAnsi="Times New Roman" w:cs="Times New Roman"/>
          <w:spacing w:val="-2"/>
        </w:rPr>
        <w:t>20</w:t>
      </w:r>
      <w:r w:rsidRPr="00992EBC">
        <w:rPr>
          <w:rFonts w:ascii="Times New Roman" w:hAnsi="Times New Roman" w:cs="Times New Roman"/>
          <w:spacing w:val="-2"/>
        </w:rPr>
        <w:t xml:space="preserve"> настоящих нормативов.</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w:t>
      </w:r>
      <w:r w:rsidRPr="00992EBC">
        <w:rPr>
          <w:rFonts w:ascii="Times New Roman" w:hAnsi="Times New Roman" w:cs="Times New Roman"/>
        </w:rPr>
        <w:t xml:space="preserve">2.4. С учетом приведенных выше положений и таблицей </w:t>
      </w:r>
      <w:r>
        <w:rPr>
          <w:rFonts w:ascii="Times New Roman" w:hAnsi="Times New Roman" w:cs="Times New Roman"/>
        </w:rPr>
        <w:t>20</w:t>
      </w:r>
      <w:r w:rsidRPr="00992EBC">
        <w:rPr>
          <w:rFonts w:ascii="Times New Roman" w:hAnsi="Times New Roman" w:cs="Times New Roman"/>
        </w:rPr>
        <w:t xml:space="preserve"> настоящих норм</w:t>
      </w:r>
      <w:r w:rsidRPr="00992EBC">
        <w:rPr>
          <w:rFonts w:ascii="Times New Roman" w:hAnsi="Times New Roman" w:cs="Times New Roman"/>
        </w:rPr>
        <w:t>а</w:t>
      </w:r>
      <w:r w:rsidRPr="00992EBC">
        <w:rPr>
          <w:rFonts w:ascii="Times New Roman" w:hAnsi="Times New Roman" w:cs="Times New Roman"/>
        </w:rPr>
        <w:t>тивов город Смоленск формируется как областной центр с уникальными видами эпизод</w:t>
      </w:r>
      <w:r w:rsidRPr="00992EBC">
        <w:rPr>
          <w:rFonts w:ascii="Times New Roman" w:hAnsi="Times New Roman" w:cs="Times New Roman"/>
        </w:rPr>
        <w:t>и</w:t>
      </w:r>
      <w:r w:rsidRPr="00992EBC">
        <w:rPr>
          <w:rFonts w:ascii="Times New Roman" w:hAnsi="Times New Roman" w:cs="Times New Roman"/>
        </w:rPr>
        <w:t xml:space="preserve">ческого обслуживания. </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w:t>
      </w:r>
      <w:r w:rsidRPr="00992EBC">
        <w:rPr>
          <w:rFonts w:ascii="Times New Roman" w:hAnsi="Times New Roman" w:cs="Times New Roman"/>
          <w:b w:val="0"/>
          <w:sz w:val="24"/>
          <w:szCs w:val="24"/>
        </w:rPr>
        <w:t>2.</w:t>
      </w:r>
      <w:r w:rsidR="002A4C06">
        <w:rPr>
          <w:rFonts w:ascii="Times New Roman" w:hAnsi="Times New Roman" w:cs="Times New Roman"/>
          <w:b w:val="0"/>
          <w:sz w:val="24"/>
          <w:szCs w:val="24"/>
        </w:rPr>
        <w:t>5</w:t>
      </w:r>
      <w:r w:rsidRPr="00992EBC">
        <w:rPr>
          <w:rFonts w:ascii="Times New Roman" w:hAnsi="Times New Roman" w:cs="Times New Roman"/>
          <w:b w:val="0"/>
          <w:sz w:val="24"/>
          <w:szCs w:val="24"/>
        </w:rPr>
        <w:t>. В городских поселениях, имеющих в своем составе один населенный пункт (город, поселок), формируют единую общественно-деловую зону, дополняемую объект</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ми повседневного обслуживания, которая является общественным центром городского поселения.</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w:t>
      </w:r>
      <w:r w:rsidRPr="00992EBC">
        <w:rPr>
          <w:rFonts w:ascii="Times New Roman" w:hAnsi="Times New Roman" w:cs="Times New Roman"/>
          <w:b w:val="0"/>
          <w:sz w:val="24"/>
          <w:szCs w:val="24"/>
        </w:rPr>
        <w:t>2.</w:t>
      </w:r>
      <w:r w:rsidR="002A4C06">
        <w:rPr>
          <w:rFonts w:ascii="Times New Roman" w:hAnsi="Times New Roman" w:cs="Times New Roman"/>
          <w:b w:val="0"/>
          <w:sz w:val="24"/>
          <w:szCs w:val="24"/>
        </w:rPr>
        <w:t>6</w:t>
      </w:r>
      <w:r w:rsidRPr="00992EBC">
        <w:rPr>
          <w:rFonts w:ascii="Times New Roman" w:hAnsi="Times New Roman" w:cs="Times New Roman"/>
          <w:b w:val="0"/>
          <w:sz w:val="24"/>
          <w:szCs w:val="24"/>
        </w:rPr>
        <w:t>. В сельских поселениях общественно-деловая зона формируется в админ</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стративном центре поселения.</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В сельских населенных пунктах формируется общественно-деловая зона, допо</w:t>
      </w:r>
      <w:r w:rsidRPr="00992EBC">
        <w:rPr>
          <w:rFonts w:ascii="Times New Roman" w:hAnsi="Times New Roman" w:cs="Times New Roman"/>
          <w:b w:val="0"/>
          <w:sz w:val="24"/>
          <w:szCs w:val="24"/>
        </w:rPr>
        <w:t>л</w:t>
      </w:r>
      <w:r w:rsidRPr="00992EBC">
        <w:rPr>
          <w:rFonts w:ascii="Times New Roman" w:hAnsi="Times New Roman" w:cs="Times New Roman"/>
          <w:b w:val="0"/>
          <w:sz w:val="24"/>
          <w:szCs w:val="24"/>
        </w:rPr>
        <w:t>няемая объектами повседневного обслуживания в жилой застройке.</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p>
    <w:p w:rsidR="00111B98" w:rsidRPr="00F9652D" w:rsidRDefault="00111B98" w:rsidP="00111B98">
      <w:pPr>
        <w:pStyle w:val="4"/>
        <w:rPr>
          <w:rFonts w:ascii="Times New Roman" w:hAnsi="Times New Roman" w:cs="Times New Roman"/>
          <w:b/>
          <w:i w:val="0"/>
          <w:color w:val="auto"/>
          <w:sz w:val="24"/>
          <w:szCs w:val="24"/>
        </w:rPr>
      </w:pPr>
      <w:bookmarkStart w:id="910" w:name="_Toc501638854"/>
      <w:bookmarkStart w:id="911" w:name="_Toc501922674"/>
      <w:bookmarkStart w:id="912" w:name="_Toc501972554"/>
      <w:bookmarkStart w:id="913" w:name="_Toc525558488"/>
      <w:bookmarkStart w:id="914" w:name="_Toc529448995"/>
      <w:bookmarkStart w:id="915" w:name="_Toc529782664"/>
      <w:r w:rsidRPr="00F9652D">
        <w:rPr>
          <w:rFonts w:ascii="Times New Roman" w:hAnsi="Times New Roman" w:cs="Times New Roman"/>
          <w:b/>
          <w:i w:val="0"/>
          <w:color w:val="auto"/>
          <w:sz w:val="24"/>
          <w:szCs w:val="24"/>
        </w:rPr>
        <w:t>1.3.3. Нормы расчета учреждений и предприятий социального обслуживания, их размещение, размеры земельных участков и радиус обслуживани</w:t>
      </w:r>
      <w:bookmarkEnd w:id="910"/>
      <w:r w:rsidRPr="00F9652D">
        <w:rPr>
          <w:rFonts w:ascii="Times New Roman" w:hAnsi="Times New Roman" w:cs="Times New Roman"/>
          <w:b/>
          <w:i w:val="0"/>
          <w:color w:val="auto"/>
          <w:sz w:val="24"/>
          <w:szCs w:val="24"/>
        </w:rPr>
        <w:t>я</w:t>
      </w:r>
      <w:bookmarkEnd w:id="911"/>
      <w:bookmarkEnd w:id="912"/>
      <w:bookmarkEnd w:id="913"/>
      <w:bookmarkEnd w:id="914"/>
      <w:bookmarkEnd w:id="915"/>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w:t>
      </w:r>
      <w:r w:rsidRPr="00992EBC">
        <w:rPr>
          <w:rFonts w:ascii="Times New Roman" w:hAnsi="Times New Roman" w:cs="Times New Roman"/>
        </w:rPr>
        <w:t xml:space="preserve">3.1. Планировка и застройка общественно-деловых зон зданиями различного функционального назначения производится с учетом требований настоящего раздела, а также раздела </w:t>
      </w:r>
      <w:r w:rsidRPr="007B6D1F">
        <w:rPr>
          <w:rFonts w:ascii="Times New Roman" w:hAnsi="Times New Roman" w:cs="Times New Roman"/>
        </w:rPr>
        <w:t>1.5.</w:t>
      </w:r>
      <w:r>
        <w:rPr>
          <w:rFonts w:ascii="Times New Roman" w:hAnsi="Times New Roman" w:cs="Times New Roman"/>
        </w:rPr>
        <w:t>3</w:t>
      </w:r>
      <w:r w:rsidRPr="007B6D1F">
        <w:rPr>
          <w:rFonts w:ascii="Times New Roman" w:hAnsi="Times New Roman" w:cs="Times New Roman"/>
        </w:rPr>
        <w:t>. части I</w:t>
      </w:r>
      <w:r w:rsidRPr="00992EBC">
        <w:rPr>
          <w:rFonts w:ascii="Times New Roman" w:hAnsi="Times New Roman" w:cs="Times New Roman"/>
        </w:rPr>
        <w:t xml:space="preserve"> настоящих нормативов.</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w:t>
      </w:r>
      <w:r w:rsidRPr="00992EBC">
        <w:rPr>
          <w:rFonts w:ascii="Times New Roman" w:hAnsi="Times New Roman" w:cs="Times New Roman"/>
        </w:rPr>
        <w:t>3.2. Расчет количества и вместимости учреждений и предприятий обслужив</w:t>
      </w:r>
      <w:r w:rsidRPr="00992EBC">
        <w:rPr>
          <w:rFonts w:ascii="Times New Roman" w:hAnsi="Times New Roman" w:cs="Times New Roman"/>
        </w:rPr>
        <w:t>а</w:t>
      </w:r>
      <w:r w:rsidRPr="00992EBC">
        <w:rPr>
          <w:rFonts w:ascii="Times New Roman" w:hAnsi="Times New Roman" w:cs="Times New Roman"/>
        </w:rPr>
        <w:t>ния, размеры земельных участков в общественно-деловой зоне, их размещение следует определять по социальным нормативам исходя из функционального назначения объекта в соответствии с таблиц</w:t>
      </w:r>
      <w:r>
        <w:rPr>
          <w:rFonts w:ascii="Times New Roman" w:hAnsi="Times New Roman" w:cs="Times New Roman"/>
        </w:rPr>
        <w:t>ами</w:t>
      </w:r>
      <w:r w:rsidRPr="00992EBC">
        <w:rPr>
          <w:rFonts w:ascii="Times New Roman" w:hAnsi="Times New Roman" w:cs="Times New Roman"/>
        </w:rPr>
        <w:t xml:space="preserve"> </w:t>
      </w:r>
      <w:r w:rsidR="007C32CF">
        <w:rPr>
          <w:rFonts w:ascii="Times New Roman" w:hAnsi="Times New Roman" w:cs="Times New Roman"/>
        </w:rPr>
        <w:t>22, 23</w:t>
      </w:r>
      <w:r w:rsidRPr="00992EBC">
        <w:rPr>
          <w:rFonts w:ascii="Times New Roman" w:hAnsi="Times New Roman" w:cs="Times New Roman"/>
        </w:rPr>
        <w:t>настоящих нормативов.</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w:t>
      </w:r>
      <w:r w:rsidRPr="00992EBC">
        <w:rPr>
          <w:rFonts w:ascii="Times New Roman" w:hAnsi="Times New Roman" w:cs="Times New Roman"/>
        </w:rPr>
        <w:t>3.3. При определении количества, состава и вместимости зданий, расположе</w:t>
      </w:r>
      <w:r w:rsidRPr="00992EBC">
        <w:rPr>
          <w:rFonts w:ascii="Times New Roman" w:hAnsi="Times New Roman" w:cs="Times New Roman"/>
        </w:rPr>
        <w:t>н</w:t>
      </w:r>
      <w:r w:rsidRPr="00992EBC">
        <w:rPr>
          <w:rFonts w:ascii="Times New Roman" w:hAnsi="Times New Roman" w:cs="Times New Roman"/>
        </w:rPr>
        <w:lastRenderedPageBreak/>
        <w:t>ных в общественно-деловой зоне населенного пункта, следует дополнительно учитывать приезжих из других населенных пунктов с учетом значения общественного центра и р</w:t>
      </w:r>
      <w:r w:rsidRPr="00992EBC">
        <w:rPr>
          <w:rFonts w:ascii="Times New Roman" w:hAnsi="Times New Roman" w:cs="Times New Roman"/>
        </w:rPr>
        <w:t>а</w:t>
      </w:r>
      <w:r w:rsidRPr="00992EBC">
        <w:rPr>
          <w:rFonts w:ascii="Times New Roman" w:hAnsi="Times New Roman" w:cs="Times New Roman"/>
        </w:rPr>
        <w:t>диуса обслуживания, ограниченного затратами времени, в том числе на передвижения в крупный городской округ (Смоленск) – не более 2,0 ч, в остальные городские округа и г</w:t>
      </w:r>
      <w:r w:rsidRPr="00992EBC">
        <w:rPr>
          <w:rFonts w:ascii="Times New Roman" w:hAnsi="Times New Roman" w:cs="Times New Roman"/>
        </w:rPr>
        <w:t>о</w:t>
      </w:r>
      <w:r w:rsidRPr="00992EBC">
        <w:rPr>
          <w:rFonts w:ascii="Times New Roman" w:hAnsi="Times New Roman" w:cs="Times New Roman"/>
        </w:rPr>
        <w:t xml:space="preserve">родские поселения – не более 1,0 ч.; в </w:t>
      </w:r>
      <w:r w:rsidRPr="00992EBC">
        <w:rPr>
          <w:rFonts w:ascii="Times New Roman" w:hAnsi="Times New Roman" w:cs="Times New Roman"/>
          <w:bCs/>
          <w:spacing w:val="-2"/>
        </w:rPr>
        <w:t>исторических поселениях</w:t>
      </w:r>
      <w:r w:rsidRPr="00992EBC">
        <w:rPr>
          <w:rFonts w:ascii="Times New Roman" w:hAnsi="Times New Roman" w:cs="Times New Roman"/>
          <w:spacing w:val="-2"/>
        </w:rPr>
        <w:t xml:space="preserve"> необходимо учитывать также туристов, в сельских населенных пунктах –</w:t>
      </w:r>
      <w:r w:rsidRPr="00992EBC">
        <w:rPr>
          <w:rFonts w:ascii="Times New Roman" w:hAnsi="Times New Roman" w:cs="Times New Roman"/>
        </w:rPr>
        <w:t xml:space="preserve"> сезонное население.</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sidRPr="00992EBC">
        <w:rPr>
          <w:rFonts w:ascii="Times New Roman" w:hAnsi="Times New Roman" w:cs="Times New Roman"/>
        </w:rPr>
        <w:t>Для поселений – центров муниципальных районов следует предусматривать д</w:t>
      </w:r>
      <w:r w:rsidRPr="00992EBC">
        <w:rPr>
          <w:rFonts w:ascii="Times New Roman" w:hAnsi="Times New Roman" w:cs="Times New Roman"/>
        </w:rPr>
        <w:t>о</w:t>
      </w:r>
      <w:r w:rsidRPr="00992EBC">
        <w:rPr>
          <w:rFonts w:ascii="Times New Roman" w:hAnsi="Times New Roman" w:cs="Times New Roman"/>
        </w:rPr>
        <w:t>полнительные мощности учреждений торговли, общественного питания от 1 до 3 % и б</w:t>
      </w:r>
      <w:r w:rsidRPr="00992EBC">
        <w:rPr>
          <w:rFonts w:ascii="Times New Roman" w:hAnsi="Times New Roman" w:cs="Times New Roman"/>
        </w:rPr>
        <w:t>ы</w:t>
      </w:r>
      <w:r w:rsidRPr="00992EBC">
        <w:rPr>
          <w:rFonts w:ascii="Times New Roman" w:hAnsi="Times New Roman" w:cs="Times New Roman"/>
        </w:rPr>
        <w:t>тового обслуживания – от 3 до 5 % в связи с использованием указанных объектов прие</w:t>
      </w:r>
      <w:r w:rsidRPr="00992EBC">
        <w:rPr>
          <w:rFonts w:ascii="Times New Roman" w:hAnsi="Times New Roman" w:cs="Times New Roman"/>
        </w:rPr>
        <w:t>з</w:t>
      </w:r>
      <w:r w:rsidRPr="00992EBC">
        <w:rPr>
          <w:rFonts w:ascii="Times New Roman" w:hAnsi="Times New Roman" w:cs="Times New Roman"/>
        </w:rPr>
        <w:t>жающим населением.</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w:t>
      </w:r>
      <w:r w:rsidRPr="00992EBC">
        <w:rPr>
          <w:rFonts w:ascii="Times New Roman" w:hAnsi="Times New Roman" w:cs="Times New Roman"/>
        </w:rPr>
        <w:t>3.4. Интенсивность использования территории общественно-деловой зоны о</w:t>
      </w:r>
      <w:r w:rsidRPr="00992EBC">
        <w:rPr>
          <w:rFonts w:ascii="Times New Roman" w:hAnsi="Times New Roman" w:cs="Times New Roman"/>
        </w:rPr>
        <w:t>п</w:t>
      </w:r>
      <w:r w:rsidRPr="00992EBC">
        <w:rPr>
          <w:rFonts w:ascii="Times New Roman" w:hAnsi="Times New Roman" w:cs="Times New Roman"/>
        </w:rPr>
        <w:t xml:space="preserve">ределяется видами объектов и регламентируется параметрами, приведенными в </w:t>
      </w:r>
      <w:r>
        <w:rPr>
          <w:rFonts w:ascii="Times New Roman" w:hAnsi="Times New Roman" w:cs="Times New Roman"/>
        </w:rPr>
        <w:t xml:space="preserve">таблицах </w:t>
      </w:r>
      <w:r w:rsidR="007C32CF">
        <w:rPr>
          <w:rFonts w:ascii="Times New Roman" w:hAnsi="Times New Roman" w:cs="Times New Roman"/>
        </w:rPr>
        <w:t>22, 23</w:t>
      </w:r>
      <w:r w:rsidRPr="00992EBC">
        <w:rPr>
          <w:rFonts w:ascii="Times New Roman" w:hAnsi="Times New Roman" w:cs="Times New Roman"/>
        </w:rPr>
        <w:t xml:space="preserve"> настоящих нормативов.</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spacing w:val="-2"/>
        </w:rPr>
      </w:pPr>
      <w:r w:rsidRPr="00992EBC">
        <w:rPr>
          <w:rFonts w:ascii="Times New Roman" w:hAnsi="Times New Roman" w:cs="Times New Roman"/>
          <w:spacing w:val="-2"/>
        </w:rPr>
        <w:t>Интенсивность использования территории общественно-деловой зоны характериз</w:t>
      </w:r>
      <w:r w:rsidRPr="00992EBC">
        <w:rPr>
          <w:rFonts w:ascii="Times New Roman" w:hAnsi="Times New Roman" w:cs="Times New Roman"/>
          <w:spacing w:val="-2"/>
        </w:rPr>
        <w:t>у</w:t>
      </w:r>
      <w:r w:rsidRPr="00992EBC">
        <w:rPr>
          <w:rFonts w:ascii="Times New Roman" w:hAnsi="Times New Roman" w:cs="Times New Roman"/>
          <w:spacing w:val="-2"/>
        </w:rPr>
        <w:t xml:space="preserve">ется </w:t>
      </w:r>
      <w:r w:rsidRPr="00992EBC">
        <w:rPr>
          <w:rFonts w:ascii="Times New Roman" w:hAnsi="Times New Roman" w:cs="Times New Roman"/>
        </w:rPr>
        <w:t>плотностью застройки и процентом застроенности территории</w:t>
      </w:r>
      <w:r w:rsidRPr="00992EBC">
        <w:rPr>
          <w:rFonts w:ascii="Times New Roman" w:hAnsi="Times New Roman" w:cs="Times New Roman"/>
          <w:spacing w:val="-2"/>
        </w:rPr>
        <w:t>.</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spacing w:val="-2"/>
        </w:rPr>
      </w:pPr>
      <w:r>
        <w:rPr>
          <w:rFonts w:ascii="Times New Roman" w:hAnsi="Times New Roman" w:cs="Times New Roman"/>
          <w:spacing w:val="-2"/>
        </w:rPr>
        <w:t>1.3.</w:t>
      </w:r>
      <w:r w:rsidRPr="00992EBC">
        <w:rPr>
          <w:rFonts w:ascii="Times New Roman" w:hAnsi="Times New Roman" w:cs="Times New Roman"/>
          <w:spacing w:val="-2"/>
        </w:rPr>
        <w:t xml:space="preserve">3.5. </w:t>
      </w:r>
      <w:r w:rsidRPr="00992EBC">
        <w:rPr>
          <w:rFonts w:ascii="Times New Roman" w:hAnsi="Times New Roman" w:cs="Times New Roman"/>
        </w:rPr>
        <w:t xml:space="preserve">Плотность застройки территории, занимаемой зданиями различного </w:t>
      </w:r>
      <w:r w:rsidRPr="00992EBC">
        <w:rPr>
          <w:rFonts w:ascii="Times New Roman" w:hAnsi="Times New Roman" w:cs="Times New Roman"/>
          <w:spacing w:val="-2"/>
        </w:rPr>
        <w:t>фун</w:t>
      </w:r>
      <w:r w:rsidRPr="00992EBC">
        <w:rPr>
          <w:rFonts w:ascii="Times New Roman" w:hAnsi="Times New Roman" w:cs="Times New Roman"/>
          <w:spacing w:val="-2"/>
        </w:rPr>
        <w:t>к</w:t>
      </w:r>
      <w:r w:rsidRPr="00992EBC">
        <w:rPr>
          <w:rFonts w:ascii="Times New Roman" w:hAnsi="Times New Roman" w:cs="Times New Roman"/>
          <w:spacing w:val="-2"/>
        </w:rPr>
        <w:t>ционального назначения, рекомендуется принимать с учетом сложившейся планировки</w:t>
      </w:r>
      <w:r w:rsidRPr="00992EBC">
        <w:rPr>
          <w:rFonts w:ascii="Times New Roman" w:hAnsi="Times New Roman" w:cs="Times New Roman"/>
        </w:rPr>
        <w:t xml:space="preserve"> и застройки, значения центра и в соответствии с рекомендуемыми расчетными показател</w:t>
      </w:r>
      <w:r w:rsidRPr="00992EBC">
        <w:rPr>
          <w:rFonts w:ascii="Times New Roman" w:hAnsi="Times New Roman" w:cs="Times New Roman"/>
        </w:rPr>
        <w:t>я</w:t>
      </w:r>
      <w:r w:rsidRPr="00992EBC">
        <w:rPr>
          <w:rFonts w:ascii="Times New Roman" w:hAnsi="Times New Roman" w:cs="Times New Roman"/>
        </w:rPr>
        <w:t>ми плотности застройки участков (кварталов) общественно-деловых зон, приведенными в таблице</w:t>
      </w:r>
      <w:r w:rsidRPr="00992EBC">
        <w:rPr>
          <w:rFonts w:ascii="Times New Roman" w:hAnsi="Times New Roman" w:cs="Times New Roman"/>
          <w:spacing w:val="-2"/>
        </w:rPr>
        <w:t xml:space="preserve"> 2</w:t>
      </w:r>
      <w:r>
        <w:rPr>
          <w:rFonts w:ascii="Times New Roman" w:hAnsi="Times New Roman" w:cs="Times New Roman"/>
          <w:spacing w:val="-2"/>
        </w:rPr>
        <w:t>4</w:t>
      </w:r>
      <w:r w:rsidRPr="00992EBC">
        <w:rPr>
          <w:rFonts w:ascii="Times New Roman" w:hAnsi="Times New Roman" w:cs="Times New Roman"/>
          <w:spacing w:val="-2"/>
        </w:rPr>
        <w:t>.</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spacing w:val="-2"/>
        </w:rPr>
        <w:t>1.3.3</w:t>
      </w:r>
      <w:r w:rsidRPr="00992EBC">
        <w:rPr>
          <w:rFonts w:ascii="Times New Roman" w:hAnsi="Times New Roman" w:cs="Times New Roman"/>
          <w:spacing w:val="-2"/>
        </w:rPr>
        <w:t xml:space="preserve">.6. Размер земельного участка, предоставляемого для зданий общественно-деловой зоны, </w:t>
      </w:r>
      <w:r w:rsidRPr="00992EBC">
        <w:rPr>
          <w:rFonts w:ascii="Times New Roman" w:hAnsi="Times New Roman" w:cs="Times New Roman"/>
        </w:rPr>
        <w:t xml:space="preserve">определяется по нормативам, приведенным в </w:t>
      </w:r>
      <w:r>
        <w:rPr>
          <w:rFonts w:ascii="Times New Roman" w:hAnsi="Times New Roman" w:cs="Times New Roman"/>
        </w:rPr>
        <w:t xml:space="preserve">таблицах </w:t>
      </w:r>
      <w:r w:rsidR="007C32CF">
        <w:rPr>
          <w:rFonts w:ascii="Times New Roman" w:hAnsi="Times New Roman" w:cs="Times New Roman"/>
        </w:rPr>
        <w:t>22, 23</w:t>
      </w:r>
      <w:r w:rsidRPr="00992EBC">
        <w:rPr>
          <w:rFonts w:ascii="Times New Roman" w:hAnsi="Times New Roman" w:cs="Times New Roman"/>
        </w:rPr>
        <w:t>, а для объе</w:t>
      </w:r>
      <w:r w:rsidRPr="00992EBC">
        <w:rPr>
          <w:rFonts w:ascii="Times New Roman" w:hAnsi="Times New Roman" w:cs="Times New Roman"/>
        </w:rPr>
        <w:t>к</w:t>
      </w:r>
      <w:r w:rsidRPr="00992EBC">
        <w:rPr>
          <w:rFonts w:ascii="Times New Roman" w:hAnsi="Times New Roman" w:cs="Times New Roman"/>
        </w:rPr>
        <w:t xml:space="preserve">тов, не указанных в </w:t>
      </w:r>
      <w:r>
        <w:rPr>
          <w:rFonts w:ascii="Times New Roman" w:hAnsi="Times New Roman" w:cs="Times New Roman"/>
        </w:rPr>
        <w:t xml:space="preserve">таблицах </w:t>
      </w:r>
      <w:r w:rsidR="007C32CF">
        <w:rPr>
          <w:rFonts w:ascii="Times New Roman" w:hAnsi="Times New Roman" w:cs="Times New Roman"/>
        </w:rPr>
        <w:t>22, 23</w:t>
      </w:r>
      <w:r w:rsidRPr="00992EBC">
        <w:rPr>
          <w:rFonts w:ascii="Times New Roman" w:hAnsi="Times New Roman" w:cs="Times New Roman"/>
        </w:rPr>
        <w:t>, – по заданию на проектирование.</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1.3.3</w:t>
      </w:r>
      <w:r w:rsidRPr="00992EBC">
        <w:rPr>
          <w:rFonts w:ascii="Times New Roman" w:hAnsi="Times New Roman" w:cs="Times New Roman"/>
        </w:rPr>
        <w:t>.7. Здания в общественно-деловой зоне следует размещать с отступом от кра</w:t>
      </w:r>
      <w:r w:rsidRPr="00992EBC">
        <w:rPr>
          <w:rFonts w:ascii="Times New Roman" w:hAnsi="Times New Roman" w:cs="Times New Roman"/>
        </w:rPr>
        <w:t>с</w:t>
      </w:r>
      <w:r w:rsidRPr="00992EBC">
        <w:rPr>
          <w:rFonts w:ascii="Times New Roman" w:hAnsi="Times New Roman" w:cs="Times New Roman"/>
        </w:rPr>
        <w:t>ных линий с учетом линии регулирования застройки. Размещение зданий по красной л</w:t>
      </w:r>
      <w:r w:rsidRPr="00992EBC">
        <w:rPr>
          <w:rFonts w:ascii="Times New Roman" w:hAnsi="Times New Roman" w:cs="Times New Roman"/>
        </w:rPr>
        <w:t>и</w:t>
      </w:r>
      <w:r w:rsidRPr="00992EBC">
        <w:rPr>
          <w:rFonts w:ascii="Times New Roman" w:hAnsi="Times New Roman" w:cs="Times New Roman"/>
        </w:rPr>
        <w:t>нии допускается в условиях реконструкции сложившейся застройки при соответствующем обосновании.</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1.3.3</w:t>
      </w:r>
      <w:r w:rsidRPr="00992EBC">
        <w:rPr>
          <w:rFonts w:ascii="Times New Roman" w:hAnsi="Times New Roman" w:cs="Times New Roman"/>
        </w:rPr>
        <w:t xml:space="preserve">.8. Минимальную площадь озеленения территорий общественно-деловой зоны следует принимать в соответствии с требованиями раздела </w:t>
      </w:r>
      <w:r w:rsidRPr="007B6D1F">
        <w:rPr>
          <w:rFonts w:ascii="Times New Roman" w:hAnsi="Times New Roman" w:cs="Times New Roman"/>
        </w:rPr>
        <w:t>1.5.</w:t>
      </w:r>
      <w:r>
        <w:rPr>
          <w:rFonts w:ascii="Times New Roman" w:hAnsi="Times New Roman" w:cs="Times New Roman"/>
        </w:rPr>
        <w:t>2</w:t>
      </w:r>
      <w:r w:rsidRPr="007B6D1F">
        <w:rPr>
          <w:rFonts w:ascii="Times New Roman" w:hAnsi="Times New Roman" w:cs="Times New Roman"/>
        </w:rPr>
        <w:t>. части I</w:t>
      </w:r>
      <w:r w:rsidRPr="00992EBC">
        <w:rPr>
          <w:rFonts w:ascii="Times New Roman" w:hAnsi="Times New Roman" w:cs="Times New Roman"/>
        </w:rPr>
        <w:t xml:space="preserve">. </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1.3.3</w:t>
      </w:r>
      <w:r w:rsidRPr="00992EBC">
        <w:rPr>
          <w:rFonts w:ascii="Times New Roman" w:hAnsi="Times New Roman" w:cs="Times New Roman"/>
        </w:rPr>
        <w:t>.9. Экологическая безопасность (по уровню загрязнения атмосферного возд</w:t>
      </w:r>
      <w:r w:rsidRPr="00992EBC">
        <w:rPr>
          <w:rFonts w:ascii="Times New Roman" w:hAnsi="Times New Roman" w:cs="Times New Roman"/>
        </w:rPr>
        <w:t>у</w:t>
      </w:r>
      <w:r w:rsidRPr="00992EBC">
        <w:rPr>
          <w:rFonts w:ascii="Times New Roman" w:hAnsi="Times New Roman" w:cs="Times New Roman"/>
        </w:rPr>
        <w:t xml:space="preserve">ха, почвы, радиоактивного загрязнения и др.) общественно-деловых зон обеспечивается в соответствии с требованиями раздела </w:t>
      </w:r>
      <w:r w:rsidRPr="007B6D1F">
        <w:rPr>
          <w:rFonts w:ascii="Times New Roman" w:hAnsi="Times New Roman" w:cs="Times New Roman"/>
        </w:rPr>
        <w:t>1.5.1</w:t>
      </w:r>
      <w:r>
        <w:rPr>
          <w:rFonts w:ascii="Times New Roman" w:hAnsi="Times New Roman" w:cs="Times New Roman"/>
        </w:rPr>
        <w:t>1</w:t>
      </w:r>
      <w:r w:rsidRPr="007B6D1F">
        <w:rPr>
          <w:rFonts w:ascii="Times New Roman" w:hAnsi="Times New Roman" w:cs="Times New Roman"/>
        </w:rPr>
        <w:t>. части I</w:t>
      </w:r>
      <w:r w:rsidRPr="00992EBC">
        <w:rPr>
          <w:rFonts w:ascii="Times New Roman" w:hAnsi="Times New Roman" w:cs="Times New Roman"/>
        </w:rPr>
        <w:t xml:space="preserve"> настоящих нормативов.</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1.3.3</w:t>
      </w:r>
      <w:r w:rsidRPr="00992EBC">
        <w:rPr>
          <w:rFonts w:ascii="Times New Roman" w:hAnsi="Times New Roman" w:cs="Times New Roman"/>
        </w:rPr>
        <w:t xml:space="preserve">.10. Условия безопасности в общественно-деловых зонах обеспечиваются в соответствии с требованиями раздела </w:t>
      </w:r>
      <w:r w:rsidRPr="007B6D1F">
        <w:rPr>
          <w:rFonts w:ascii="Times New Roman" w:hAnsi="Times New Roman" w:cs="Times New Roman"/>
        </w:rPr>
        <w:t>1.5.1</w:t>
      </w:r>
      <w:r>
        <w:rPr>
          <w:rFonts w:ascii="Times New Roman" w:hAnsi="Times New Roman" w:cs="Times New Roman"/>
        </w:rPr>
        <w:t>3</w:t>
      </w:r>
      <w:r w:rsidRPr="007B6D1F">
        <w:rPr>
          <w:rFonts w:ascii="Times New Roman" w:hAnsi="Times New Roman" w:cs="Times New Roman"/>
        </w:rPr>
        <w:t>. части I</w:t>
      </w:r>
      <w:r w:rsidRPr="00992EBC">
        <w:rPr>
          <w:rFonts w:ascii="Times New Roman" w:hAnsi="Times New Roman" w:cs="Times New Roman"/>
        </w:rPr>
        <w:t>.</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sidRPr="00992EBC">
        <w:rPr>
          <w:rFonts w:ascii="Times New Roman" w:hAnsi="Times New Roman" w:cs="Times New Roman"/>
        </w:rPr>
        <w:t>Минимальные расстояния между жилыми и общественными зданиями следует принимать на основе расчетов инсоляции и освещенности, учета противопожарных треб</w:t>
      </w:r>
      <w:r w:rsidRPr="00992EBC">
        <w:rPr>
          <w:rFonts w:ascii="Times New Roman" w:hAnsi="Times New Roman" w:cs="Times New Roman"/>
        </w:rPr>
        <w:t>о</w:t>
      </w:r>
      <w:r w:rsidRPr="00992EBC">
        <w:rPr>
          <w:rFonts w:ascii="Times New Roman" w:hAnsi="Times New Roman" w:cs="Times New Roman"/>
        </w:rPr>
        <w:t xml:space="preserve">ваний и санитарных разрывов. Требования к инсоляции и освещенности общественных и жилых зданий приведены в разделе </w:t>
      </w:r>
      <w:r w:rsidRPr="007B6D1F">
        <w:rPr>
          <w:rFonts w:ascii="Times New Roman" w:hAnsi="Times New Roman" w:cs="Times New Roman"/>
        </w:rPr>
        <w:t>1.5.</w:t>
      </w:r>
      <w:r>
        <w:rPr>
          <w:rFonts w:ascii="Times New Roman" w:hAnsi="Times New Roman" w:cs="Times New Roman"/>
        </w:rPr>
        <w:t>11</w:t>
      </w:r>
      <w:r w:rsidRPr="007B6D1F">
        <w:rPr>
          <w:rFonts w:ascii="Times New Roman" w:hAnsi="Times New Roman" w:cs="Times New Roman"/>
        </w:rPr>
        <w:t>. части I</w:t>
      </w:r>
      <w:r w:rsidRPr="00992EBC">
        <w:rPr>
          <w:rFonts w:ascii="Times New Roman" w:hAnsi="Times New Roman" w:cs="Times New Roman"/>
        </w:rPr>
        <w:t xml:space="preserve"> (подраздел «Регулирование микрокл</w:t>
      </w:r>
      <w:r w:rsidRPr="00992EBC">
        <w:rPr>
          <w:rFonts w:ascii="Times New Roman" w:hAnsi="Times New Roman" w:cs="Times New Roman"/>
        </w:rPr>
        <w:t>и</w:t>
      </w:r>
      <w:r w:rsidRPr="00992EBC">
        <w:rPr>
          <w:rFonts w:ascii="Times New Roman" w:hAnsi="Times New Roman" w:cs="Times New Roman"/>
        </w:rPr>
        <w:t>мата») настоящих нормативов.</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sidRPr="00992EBC">
        <w:rPr>
          <w:rFonts w:ascii="Times New Roman" w:hAnsi="Times New Roman" w:cs="Times New Roman"/>
        </w:rPr>
        <w:t>При проектировании участков производственных объектов в общественно-деловых зонах расстояние от границ указанных участков до жилых и общественных зданий, а та</w:t>
      </w:r>
      <w:r w:rsidRPr="00992EBC">
        <w:rPr>
          <w:rFonts w:ascii="Times New Roman" w:hAnsi="Times New Roman" w:cs="Times New Roman"/>
        </w:rPr>
        <w:t>к</w:t>
      </w:r>
      <w:r w:rsidRPr="00992EBC">
        <w:rPr>
          <w:rFonts w:ascii="Times New Roman" w:hAnsi="Times New Roman" w:cs="Times New Roman"/>
        </w:rPr>
        <w:t>же до границ участков дошкольных организаций и общеобразовательных учреждений, у</w:t>
      </w:r>
      <w:r w:rsidRPr="00992EBC">
        <w:rPr>
          <w:rFonts w:ascii="Times New Roman" w:hAnsi="Times New Roman" w:cs="Times New Roman"/>
        </w:rPr>
        <w:t>ч</w:t>
      </w:r>
      <w:r w:rsidRPr="00992EBC">
        <w:rPr>
          <w:rFonts w:ascii="Times New Roman" w:hAnsi="Times New Roman" w:cs="Times New Roman"/>
        </w:rPr>
        <w:t xml:space="preserve">реждений здравоохранения и отдыха следует принимать не менее </w:t>
      </w:r>
      <w:smartTag w:uri="urn:schemas-microsoft-com:office:smarttags" w:element="metricconverter">
        <w:smartTagPr>
          <w:attr w:name="ProductID" w:val="50 м"/>
        </w:smartTagPr>
        <w:r w:rsidRPr="00992EBC">
          <w:rPr>
            <w:rFonts w:ascii="Times New Roman" w:hAnsi="Times New Roman" w:cs="Times New Roman"/>
          </w:rPr>
          <w:t>50 м</w:t>
        </w:r>
      </w:smartTag>
      <w:r w:rsidRPr="00992EBC">
        <w:rPr>
          <w:rFonts w:ascii="Times New Roman" w:hAnsi="Times New Roman" w:cs="Times New Roman"/>
        </w:rPr>
        <w:t>.</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1.3.3</w:t>
      </w:r>
      <w:r w:rsidRPr="00992EBC">
        <w:rPr>
          <w:rFonts w:ascii="Times New Roman" w:hAnsi="Times New Roman" w:cs="Times New Roman"/>
          <w:b w:val="0"/>
          <w:sz w:val="24"/>
          <w:szCs w:val="24"/>
        </w:rPr>
        <w:t>.11. Общественный центр территории малоэтажной жилой застройки предн</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значен для размещения объектов культуры, торгово-бытового обслуживания, администр</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тивных, физкультурно-оздоровительных и досуговых зданий и сооружений.</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В перечень объектов застройки в центре могут включаться многоквартирные ж</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лые дома с встроенными или пристроенными объектами обслуживания.</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В общественном центре следует формировать систему взаимосвязанных пр</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странств-площадок (для отдыха, спорта, оказания выездных услуг) и пешеходных путей.</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В пределах общественного центра следует предусматривать общую стоянку тран</w:t>
      </w:r>
      <w:r w:rsidRPr="00992EBC">
        <w:rPr>
          <w:rFonts w:ascii="Times New Roman" w:hAnsi="Times New Roman" w:cs="Times New Roman"/>
          <w:b w:val="0"/>
          <w:sz w:val="24"/>
          <w:szCs w:val="24"/>
        </w:rPr>
        <w:t>с</w:t>
      </w:r>
      <w:r w:rsidRPr="00992EBC">
        <w:rPr>
          <w:rFonts w:ascii="Times New Roman" w:hAnsi="Times New Roman" w:cs="Times New Roman"/>
          <w:b w:val="0"/>
          <w:sz w:val="24"/>
          <w:szCs w:val="24"/>
        </w:rPr>
        <w:t xml:space="preserve">портных средств в соответствии с </w:t>
      </w:r>
      <w:r w:rsidRPr="002A4C06">
        <w:rPr>
          <w:rFonts w:ascii="Times New Roman" w:hAnsi="Times New Roman" w:cs="Times New Roman"/>
          <w:b w:val="0"/>
          <w:sz w:val="24"/>
          <w:szCs w:val="24"/>
        </w:rPr>
        <w:t xml:space="preserve">требованиями п. </w:t>
      </w:r>
      <w:r w:rsidR="002A4C06" w:rsidRPr="002A4C06">
        <w:rPr>
          <w:rFonts w:ascii="Times New Roman" w:hAnsi="Times New Roman" w:cs="Times New Roman"/>
          <w:b w:val="0"/>
          <w:sz w:val="24"/>
          <w:szCs w:val="24"/>
        </w:rPr>
        <w:t>1.5.3</w:t>
      </w:r>
      <w:r w:rsidRPr="002A4C06">
        <w:rPr>
          <w:rFonts w:ascii="Times New Roman" w:hAnsi="Times New Roman" w:cs="Times New Roman"/>
          <w:b w:val="0"/>
          <w:sz w:val="24"/>
          <w:szCs w:val="24"/>
        </w:rPr>
        <w:t>.6.20 настоящих</w:t>
      </w:r>
      <w:r w:rsidRPr="00992EBC">
        <w:rPr>
          <w:rFonts w:ascii="Times New Roman" w:hAnsi="Times New Roman" w:cs="Times New Roman"/>
          <w:b w:val="0"/>
          <w:sz w:val="24"/>
          <w:szCs w:val="24"/>
        </w:rPr>
        <w:t xml:space="preserve"> нормативов.</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lastRenderedPageBreak/>
        <w:t>1.3.3</w:t>
      </w:r>
      <w:r w:rsidRPr="00992EBC">
        <w:rPr>
          <w:rFonts w:ascii="Times New Roman" w:hAnsi="Times New Roman" w:cs="Times New Roman"/>
        </w:rPr>
        <w:t>.12. Застройка общественного центра территории малоэтажного строительства формируется как из отдельно стоящих зданий, так и пристроенных к жилым домам мн</w:t>
      </w:r>
      <w:r w:rsidRPr="00992EBC">
        <w:rPr>
          <w:rFonts w:ascii="Times New Roman" w:hAnsi="Times New Roman" w:cs="Times New Roman"/>
        </w:rPr>
        <w:t>о</w:t>
      </w:r>
      <w:r w:rsidRPr="00992EBC">
        <w:rPr>
          <w:rFonts w:ascii="Times New Roman" w:hAnsi="Times New Roman" w:cs="Times New Roman"/>
        </w:rPr>
        <w:t>гофункциональных зданий комплексного обслуживания населения.</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sidRPr="00992EBC">
        <w:rPr>
          <w:rFonts w:ascii="Times New Roman" w:hAnsi="Times New Roman" w:cs="Times New Roman"/>
        </w:rPr>
        <w:t>По сравнению с отдельно стоящими общественными зданиями следует уменьшать расчетные показатели площади участка для зданий: пристроенных на 25 %, встроенно-пристроенных – до 50 % (за исключением дошкольных организаций, предприятий общ</w:t>
      </w:r>
      <w:r w:rsidRPr="00992EBC">
        <w:rPr>
          <w:rFonts w:ascii="Times New Roman" w:hAnsi="Times New Roman" w:cs="Times New Roman"/>
        </w:rPr>
        <w:t>е</w:t>
      </w:r>
      <w:r w:rsidRPr="00992EBC">
        <w:rPr>
          <w:rFonts w:ascii="Times New Roman" w:hAnsi="Times New Roman" w:cs="Times New Roman"/>
        </w:rPr>
        <w:t>ственного питания).</w:t>
      </w:r>
    </w:p>
    <w:p w:rsidR="00111B98" w:rsidRPr="00992EBC" w:rsidRDefault="00111B98" w:rsidP="00111B98">
      <w:pPr>
        <w:spacing w:line="240" w:lineRule="auto"/>
        <w:ind w:firstLine="709"/>
        <w:rPr>
          <w:rFonts w:ascii="Times New Roman" w:hAnsi="Times New Roman" w:cs="Times New Roman"/>
          <w:b w:val="0"/>
          <w:bCs w:val="0"/>
          <w:spacing w:val="-3"/>
          <w:sz w:val="24"/>
          <w:szCs w:val="24"/>
        </w:rPr>
      </w:pPr>
      <w:r>
        <w:rPr>
          <w:rFonts w:ascii="Times New Roman" w:hAnsi="Times New Roman" w:cs="Times New Roman"/>
          <w:b w:val="0"/>
          <w:sz w:val="24"/>
          <w:szCs w:val="24"/>
        </w:rPr>
        <w:t>1.3.3</w:t>
      </w:r>
      <w:r w:rsidRPr="00992EBC">
        <w:rPr>
          <w:rFonts w:ascii="Times New Roman" w:hAnsi="Times New Roman" w:cs="Times New Roman"/>
          <w:b w:val="0"/>
          <w:sz w:val="24"/>
          <w:szCs w:val="24"/>
        </w:rPr>
        <w:t>.13. Малоэтажная жилая застройка размещается в виде отдельных жилых обр</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зований в</w:t>
      </w:r>
      <w:r w:rsidRPr="00992EBC">
        <w:rPr>
          <w:rFonts w:ascii="Times New Roman" w:hAnsi="Times New Roman" w:cs="Times New Roman"/>
          <w:b w:val="0"/>
          <w:spacing w:val="-3"/>
          <w:sz w:val="24"/>
          <w:szCs w:val="24"/>
        </w:rPr>
        <w:t xml:space="preserve"> структуре населенных пунктов, что определяет различия в организации обслуж</w:t>
      </w:r>
      <w:r w:rsidRPr="00992EBC">
        <w:rPr>
          <w:rFonts w:ascii="Times New Roman" w:hAnsi="Times New Roman" w:cs="Times New Roman"/>
          <w:b w:val="0"/>
          <w:spacing w:val="-3"/>
          <w:sz w:val="24"/>
          <w:szCs w:val="24"/>
        </w:rPr>
        <w:t>и</w:t>
      </w:r>
      <w:r w:rsidRPr="00992EBC">
        <w:rPr>
          <w:rFonts w:ascii="Times New Roman" w:hAnsi="Times New Roman" w:cs="Times New Roman"/>
          <w:b w:val="0"/>
          <w:spacing w:val="-3"/>
          <w:sz w:val="24"/>
          <w:szCs w:val="24"/>
        </w:rPr>
        <w:t>вания их населения.</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spacing w:val="-2"/>
        </w:rPr>
      </w:pPr>
      <w:r w:rsidRPr="00992EBC">
        <w:rPr>
          <w:rFonts w:ascii="Times New Roman" w:hAnsi="Times New Roman" w:cs="Times New Roman"/>
          <w:spacing w:val="-2"/>
        </w:rPr>
        <w:t xml:space="preserve">Перечень учреждений повседневного обслуживания территорий малоэтажной жилой застройки должен включать следующие объекты: дошкольные </w:t>
      </w:r>
      <w:r w:rsidRPr="00992EBC">
        <w:rPr>
          <w:rFonts w:ascii="Times New Roman" w:hAnsi="Times New Roman" w:cs="Times New Roman"/>
        </w:rPr>
        <w:t>организации</w:t>
      </w:r>
      <w:r w:rsidRPr="00992EBC">
        <w:rPr>
          <w:rFonts w:ascii="Times New Roman" w:hAnsi="Times New Roman" w:cs="Times New Roman"/>
          <w:spacing w:val="-2"/>
        </w:rPr>
        <w:t>, общеобразов</w:t>
      </w:r>
      <w:r w:rsidRPr="00992EBC">
        <w:rPr>
          <w:rFonts w:ascii="Times New Roman" w:hAnsi="Times New Roman" w:cs="Times New Roman"/>
          <w:spacing w:val="-2"/>
        </w:rPr>
        <w:t>а</w:t>
      </w:r>
      <w:r w:rsidRPr="00992EBC">
        <w:rPr>
          <w:rFonts w:ascii="Times New Roman" w:hAnsi="Times New Roman" w:cs="Times New Roman"/>
          <w:spacing w:val="-2"/>
        </w:rPr>
        <w:t>тельные школы, спортивно-досуговый комплекс, амбулаторно-поликлинические учрежд</w:t>
      </w:r>
      <w:r w:rsidRPr="00992EBC">
        <w:rPr>
          <w:rFonts w:ascii="Times New Roman" w:hAnsi="Times New Roman" w:cs="Times New Roman"/>
          <w:spacing w:val="-2"/>
        </w:rPr>
        <w:t>е</w:t>
      </w:r>
      <w:r w:rsidRPr="00992EBC">
        <w:rPr>
          <w:rFonts w:ascii="Times New Roman" w:hAnsi="Times New Roman" w:cs="Times New Roman"/>
          <w:spacing w:val="-2"/>
        </w:rPr>
        <w:t xml:space="preserve">ния, аптечные киоски, объекты торгово-бытового назначения, отделение связи, отделение банка, пункт охраны порядка, центр административного самоуправления, а также площадки (спорт, отдых, выездные услуги, детские игры). </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1.3.3</w:t>
      </w:r>
      <w:r w:rsidRPr="00992EBC">
        <w:rPr>
          <w:rFonts w:ascii="Times New Roman" w:hAnsi="Times New Roman" w:cs="Times New Roman"/>
          <w:b w:val="0"/>
          <w:sz w:val="24"/>
          <w:szCs w:val="24"/>
        </w:rPr>
        <w:t>.14. При проектировании общественно-деловых зон на территории малоэта</w:t>
      </w:r>
      <w:r w:rsidRPr="00992EBC">
        <w:rPr>
          <w:rFonts w:ascii="Times New Roman" w:hAnsi="Times New Roman" w:cs="Times New Roman"/>
          <w:b w:val="0"/>
          <w:sz w:val="24"/>
          <w:szCs w:val="24"/>
        </w:rPr>
        <w:t>ж</w:t>
      </w:r>
      <w:r w:rsidRPr="00992EBC">
        <w:rPr>
          <w:rFonts w:ascii="Times New Roman" w:hAnsi="Times New Roman" w:cs="Times New Roman"/>
          <w:b w:val="0"/>
          <w:sz w:val="24"/>
          <w:szCs w:val="24"/>
        </w:rPr>
        <w:t>ной застройки перечень, количество, нормы обеспеченности, вместимость, размеры з</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 xml:space="preserve">мельных участков учреждений и предприятий обслуживания, их размещение и радиусы доступности следует принимать в соответствии с </w:t>
      </w:r>
      <w:r w:rsidRPr="002A4C06">
        <w:rPr>
          <w:rFonts w:ascii="Times New Roman" w:hAnsi="Times New Roman" w:cs="Times New Roman"/>
          <w:b w:val="0"/>
          <w:sz w:val="24"/>
          <w:szCs w:val="24"/>
        </w:rPr>
        <w:t>требованиями п.п. 1.3.5.11-1.3.5.16 н</w:t>
      </w:r>
      <w:r w:rsidRPr="002A4C06">
        <w:rPr>
          <w:rFonts w:ascii="Times New Roman" w:hAnsi="Times New Roman" w:cs="Times New Roman"/>
          <w:b w:val="0"/>
          <w:sz w:val="24"/>
          <w:szCs w:val="24"/>
        </w:rPr>
        <w:t>а</w:t>
      </w:r>
      <w:r w:rsidRPr="002A4C06">
        <w:rPr>
          <w:rFonts w:ascii="Times New Roman" w:hAnsi="Times New Roman" w:cs="Times New Roman"/>
          <w:b w:val="0"/>
          <w:sz w:val="24"/>
          <w:szCs w:val="24"/>
        </w:rPr>
        <w:t>стоящих</w:t>
      </w:r>
      <w:r w:rsidRPr="00992EBC">
        <w:rPr>
          <w:rFonts w:ascii="Times New Roman" w:hAnsi="Times New Roman" w:cs="Times New Roman"/>
          <w:b w:val="0"/>
          <w:sz w:val="24"/>
          <w:szCs w:val="24"/>
        </w:rPr>
        <w:t xml:space="preserve"> нормативов.</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При этом допускается использовать недостающие объекты обслуживания в прил</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гающих существующих или проектируемых общественных центрах, которые находятся в нормативном удалении от обслуживаемой территории.</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На территории малоэтажной застройки допускается размещать объекты обслуж</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вания районного и городского значения, а также места приложения труда, размещение к</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торых разрешено в жилых зонах, в том числе в первых этажах жилых зданий.</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1.3.3</w:t>
      </w:r>
      <w:r w:rsidRPr="00992EBC">
        <w:rPr>
          <w:rFonts w:ascii="Times New Roman" w:hAnsi="Times New Roman" w:cs="Times New Roman"/>
          <w:b w:val="0"/>
          <w:sz w:val="24"/>
          <w:szCs w:val="24"/>
        </w:rPr>
        <w:t xml:space="preserve">.15. Размещение объектов и сетей инженерной инфраструктуры общественно-деловой зоны следует осуществлять в соответствии с требованиями раздела </w:t>
      </w:r>
      <w:r w:rsidRPr="007B6D1F">
        <w:rPr>
          <w:rFonts w:ascii="Times New Roman" w:hAnsi="Times New Roman" w:cs="Times New Roman"/>
          <w:b w:val="0"/>
          <w:sz w:val="24"/>
          <w:szCs w:val="24"/>
        </w:rPr>
        <w:t>1.5.1. части I</w:t>
      </w:r>
      <w:r w:rsidRPr="00992EBC">
        <w:rPr>
          <w:rFonts w:ascii="Times New Roman" w:hAnsi="Times New Roman" w:cs="Times New Roman"/>
          <w:b w:val="0"/>
          <w:sz w:val="24"/>
          <w:szCs w:val="24"/>
        </w:rPr>
        <w:t xml:space="preserve"> настоящих нормативов.</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spacing w:val="-2"/>
        </w:rPr>
      </w:pPr>
      <w:r>
        <w:rPr>
          <w:rFonts w:ascii="Times New Roman" w:hAnsi="Times New Roman" w:cs="Times New Roman"/>
          <w:bCs/>
        </w:rPr>
        <w:t>1.3.3</w:t>
      </w:r>
      <w:r w:rsidRPr="00992EBC">
        <w:rPr>
          <w:rFonts w:ascii="Times New Roman" w:hAnsi="Times New Roman" w:cs="Times New Roman"/>
          <w:bCs/>
        </w:rPr>
        <w:t xml:space="preserve">.16. </w:t>
      </w:r>
      <w:r w:rsidRPr="00992EBC">
        <w:rPr>
          <w:rFonts w:ascii="Times New Roman" w:hAnsi="Times New Roman" w:cs="Times New Roman"/>
          <w:spacing w:val="-2"/>
        </w:rPr>
        <w:t xml:space="preserve">Размещение объектов транспортной инфраструктуры и расчет количества машино-мест для хранения легковых автомобилей следует осуществлять в соответствии с требованиями раздела </w:t>
      </w:r>
      <w:r>
        <w:rPr>
          <w:rFonts w:ascii="Times New Roman" w:hAnsi="Times New Roman" w:cs="Times New Roman"/>
          <w:spacing w:val="-2"/>
        </w:rPr>
        <w:t>1.2.</w:t>
      </w:r>
      <w:r w:rsidRPr="00992EBC">
        <w:rPr>
          <w:rFonts w:ascii="Times New Roman" w:hAnsi="Times New Roman" w:cs="Times New Roman"/>
          <w:spacing w:val="-2"/>
        </w:rPr>
        <w:t xml:space="preserve"> настоящих нормативов, а также настоящего раздела.</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Приобъектные автостоянки следует размещать за пределами пешеходного движ</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 xml:space="preserve">ния и на расстоянии не более </w:t>
      </w:r>
      <w:smartTag w:uri="urn:schemas-microsoft-com:office:smarttags" w:element="metricconverter">
        <w:smartTagPr>
          <w:attr w:name="ProductID" w:val="100 м"/>
        </w:smartTagPr>
        <w:r w:rsidRPr="00992EBC">
          <w:rPr>
            <w:rFonts w:ascii="Times New Roman" w:hAnsi="Times New Roman" w:cs="Times New Roman"/>
            <w:b w:val="0"/>
            <w:sz w:val="24"/>
            <w:szCs w:val="24"/>
          </w:rPr>
          <w:t>100 м</w:t>
        </w:r>
      </w:smartTag>
      <w:r w:rsidRPr="00992EBC">
        <w:rPr>
          <w:rFonts w:ascii="Times New Roman" w:hAnsi="Times New Roman" w:cs="Times New Roman"/>
          <w:b w:val="0"/>
          <w:sz w:val="24"/>
          <w:szCs w:val="24"/>
        </w:rPr>
        <w:t xml:space="preserve"> от объектов общественно-деловой зоны.</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bCs/>
        </w:rPr>
        <w:t>1.3.3</w:t>
      </w:r>
      <w:r w:rsidRPr="00992EBC">
        <w:rPr>
          <w:rFonts w:ascii="Times New Roman" w:hAnsi="Times New Roman" w:cs="Times New Roman"/>
          <w:bCs/>
        </w:rPr>
        <w:t xml:space="preserve">.17. </w:t>
      </w:r>
      <w:r w:rsidRPr="00992EBC">
        <w:rPr>
          <w:rFonts w:ascii="Times New Roman" w:hAnsi="Times New Roman" w:cs="Times New Roman"/>
        </w:rPr>
        <w:t>В общественно-деловой зоне в зависимости от ее размеров и планирово</w:t>
      </w:r>
      <w:r w:rsidRPr="00992EBC">
        <w:rPr>
          <w:rFonts w:ascii="Times New Roman" w:hAnsi="Times New Roman" w:cs="Times New Roman"/>
        </w:rPr>
        <w:t>ч</w:t>
      </w:r>
      <w:r w:rsidRPr="00992EBC">
        <w:rPr>
          <w:rFonts w:ascii="Times New Roman" w:hAnsi="Times New Roman" w:cs="Times New Roman"/>
        </w:rPr>
        <w:t>ной организации формируется система взаимосвязанных общественных пространств (главные улицы, площади, пешеходные зоны), составляющая ядро общегородского це</w:t>
      </w:r>
      <w:r w:rsidRPr="00992EBC">
        <w:rPr>
          <w:rFonts w:ascii="Times New Roman" w:hAnsi="Times New Roman" w:cs="Times New Roman"/>
        </w:rPr>
        <w:t>н</w:t>
      </w:r>
      <w:r w:rsidRPr="00992EBC">
        <w:rPr>
          <w:rFonts w:ascii="Times New Roman" w:hAnsi="Times New Roman" w:cs="Times New Roman"/>
        </w:rPr>
        <w:t>тра.</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При этом формируется единая пешеходная зона, обеспечивающая удобство подх</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да к зданиям центра, остановкам транспорта и озелененным рекреационным площадкам.</w:t>
      </w:r>
    </w:p>
    <w:p w:rsidR="00111B98" w:rsidRPr="006854E9"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bCs/>
        </w:rPr>
        <w:t>1.3.3</w:t>
      </w:r>
      <w:r w:rsidRPr="006854E9">
        <w:rPr>
          <w:rFonts w:ascii="Times New Roman" w:hAnsi="Times New Roman" w:cs="Times New Roman"/>
          <w:bCs/>
        </w:rPr>
        <w:t xml:space="preserve">.18. </w:t>
      </w:r>
      <w:r w:rsidRPr="006854E9">
        <w:rPr>
          <w:rFonts w:ascii="Times New Roman" w:hAnsi="Times New Roman" w:cs="Times New Roman"/>
        </w:rPr>
        <w:t>Для подъезда к крупным учреждениям, предприятиям обслуживания, то</w:t>
      </w:r>
      <w:r w:rsidRPr="006854E9">
        <w:rPr>
          <w:rFonts w:ascii="Times New Roman" w:hAnsi="Times New Roman" w:cs="Times New Roman"/>
        </w:rPr>
        <w:t>р</w:t>
      </w:r>
      <w:r w:rsidRPr="006854E9">
        <w:rPr>
          <w:rFonts w:ascii="Times New Roman" w:hAnsi="Times New Roman" w:cs="Times New Roman"/>
        </w:rPr>
        <w:t xml:space="preserve">говым центрам и др. следует предусматривать основные проезды, а к отдельно стоящим зданиям – второстепенные проезды, размеры которых следует принимать в соответствии с таблицей </w:t>
      </w:r>
      <w:r w:rsidR="00934400">
        <w:rPr>
          <w:rFonts w:ascii="Times New Roman" w:hAnsi="Times New Roman" w:cs="Times New Roman"/>
        </w:rPr>
        <w:t>90</w:t>
      </w:r>
      <w:r w:rsidRPr="006854E9">
        <w:rPr>
          <w:rFonts w:ascii="Times New Roman" w:hAnsi="Times New Roman" w:cs="Times New Roman"/>
        </w:rPr>
        <w:t xml:space="preserve"> настоящих нормативов.</w:t>
      </w:r>
    </w:p>
    <w:p w:rsidR="00111B98" w:rsidRPr="006854E9" w:rsidRDefault="00111B98" w:rsidP="00111B98">
      <w:pPr>
        <w:pStyle w:val="a9"/>
        <w:widowControl w:val="0"/>
        <w:spacing w:before="0" w:beforeAutospacing="0" w:after="0" w:afterAutospacing="0"/>
        <w:ind w:firstLine="709"/>
        <w:jc w:val="both"/>
        <w:rPr>
          <w:rFonts w:ascii="Times New Roman" w:hAnsi="Times New Roman" w:cs="Times New Roman"/>
        </w:rPr>
      </w:pPr>
      <w:r w:rsidRPr="006854E9">
        <w:rPr>
          <w:rFonts w:ascii="Times New Roman" w:hAnsi="Times New Roman" w:cs="Times New Roman"/>
        </w:rPr>
        <w:t>Подъезд грузового автомобильного транспорта к объектам, расположенным в о</w:t>
      </w:r>
      <w:r w:rsidRPr="006854E9">
        <w:rPr>
          <w:rFonts w:ascii="Times New Roman" w:hAnsi="Times New Roman" w:cs="Times New Roman"/>
        </w:rPr>
        <w:t>б</w:t>
      </w:r>
      <w:r w:rsidRPr="006854E9">
        <w:rPr>
          <w:rFonts w:ascii="Times New Roman" w:hAnsi="Times New Roman" w:cs="Times New Roman"/>
        </w:rPr>
        <w:t>щественно-деловой зоне на магистральных улицах, должен быть организован с боковых или параллельных улиц, без пересечения пешеходного пути.</w:t>
      </w:r>
    </w:p>
    <w:p w:rsidR="00111B98" w:rsidRPr="006854E9"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1.3.3</w:t>
      </w:r>
      <w:r w:rsidRPr="006854E9">
        <w:rPr>
          <w:rFonts w:ascii="Times New Roman" w:hAnsi="Times New Roman" w:cs="Times New Roman"/>
        </w:rPr>
        <w:t xml:space="preserve">.19. Дальность пешеходного перехода из любой точки общественно-деловой зоны до остановки общественного пассажирского транспорта не должна превышать </w:t>
      </w:r>
      <w:smartTag w:uri="urn:schemas-microsoft-com:office:smarttags" w:element="metricconverter">
        <w:smartTagPr>
          <w:attr w:name="ProductID" w:val="250 м"/>
        </w:smartTagPr>
        <w:r w:rsidRPr="006854E9">
          <w:rPr>
            <w:rFonts w:ascii="Times New Roman" w:hAnsi="Times New Roman" w:cs="Times New Roman"/>
          </w:rPr>
          <w:t>250 м</w:t>
        </w:r>
      </w:smartTag>
      <w:r w:rsidRPr="006854E9">
        <w:rPr>
          <w:rFonts w:ascii="Times New Roman" w:hAnsi="Times New Roman" w:cs="Times New Roman"/>
        </w:rPr>
        <w:t xml:space="preserve">; до ближайшей стоянки для временного хранения автомобилей – </w:t>
      </w:r>
      <w:smartTag w:uri="urn:schemas-microsoft-com:office:smarttags" w:element="metricconverter">
        <w:smartTagPr>
          <w:attr w:name="ProductID" w:val="100 м"/>
        </w:smartTagPr>
        <w:r w:rsidRPr="006854E9">
          <w:rPr>
            <w:rFonts w:ascii="Times New Roman" w:hAnsi="Times New Roman" w:cs="Times New Roman"/>
          </w:rPr>
          <w:t>100 м</w:t>
        </w:r>
      </w:smartTag>
      <w:r w:rsidRPr="006854E9">
        <w:rPr>
          <w:rFonts w:ascii="Times New Roman" w:hAnsi="Times New Roman" w:cs="Times New Roman"/>
        </w:rPr>
        <w:t xml:space="preserve">; до общественного туалета – </w:t>
      </w:r>
      <w:smartTag w:uri="urn:schemas-microsoft-com:office:smarttags" w:element="metricconverter">
        <w:smartTagPr>
          <w:attr w:name="ProductID" w:val="150 м"/>
        </w:smartTagPr>
        <w:r w:rsidRPr="006854E9">
          <w:rPr>
            <w:rFonts w:ascii="Times New Roman" w:hAnsi="Times New Roman" w:cs="Times New Roman"/>
          </w:rPr>
          <w:t>150 м</w:t>
        </w:r>
      </w:smartTag>
      <w:r w:rsidRPr="006854E9">
        <w:rPr>
          <w:rFonts w:ascii="Times New Roman" w:hAnsi="Times New Roman" w:cs="Times New Roman"/>
        </w:rPr>
        <w:t>.</w:t>
      </w:r>
    </w:p>
    <w:p w:rsidR="00111B98" w:rsidRPr="00F9652D" w:rsidRDefault="00111B98" w:rsidP="00111B98">
      <w:pPr>
        <w:pStyle w:val="4"/>
        <w:rPr>
          <w:rFonts w:ascii="Times New Roman" w:hAnsi="Times New Roman" w:cs="Times New Roman"/>
          <w:b/>
          <w:i w:val="0"/>
          <w:color w:val="auto"/>
          <w:sz w:val="24"/>
          <w:szCs w:val="24"/>
        </w:rPr>
      </w:pPr>
      <w:bookmarkStart w:id="916" w:name="_Toc501638855"/>
      <w:bookmarkStart w:id="917" w:name="_Toc501922675"/>
      <w:bookmarkStart w:id="918" w:name="_Toc501972555"/>
      <w:bookmarkStart w:id="919" w:name="_Toc525558489"/>
      <w:bookmarkStart w:id="920" w:name="_Toc529448996"/>
      <w:bookmarkStart w:id="921" w:name="_Toc529782665"/>
      <w:r w:rsidRPr="00F9652D">
        <w:rPr>
          <w:rFonts w:ascii="Times New Roman" w:hAnsi="Times New Roman" w:cs="Times New Roman"/>
          <w:b/>
          <w:i w:val="0"/>
          <w:color w:val="auto"/>
          <w:sz w:val="24"/>
          <w:szCs w:val="24"/>
        </w:rPr>
        <w:lastRenderedPageBreak/>
        <w:t xml:space="preserve">1.3.4. Особенности формирования общественно-деловых зон в исторических </w:t>
      </w:r>
      <w:r w:rsidRPr="00F9652D">
        <w:rPr>
          <w:rFonts w:ascii="Times New Roman" w:hAnsi="Times New Roman" w:cs="Times New Roman"/>
          <w:b/>
          <w:i w:val="0"/>
          <w:color w:val="auto"/>
          <w:spacing w:val="-2"/>
          <w:sz w:val="24"/>
          <w:szCs w:val="24"/>
        </w:rPr>
        <w:t>пос</w:t>
      </w:r>
      <w:r w:rsidRPr="00F9652D">
        <w:rPr>
          <w:rFonts w:ascii="Times New Roman" w:hAnsi="Times New Roman" w:cs="Times New Roman"/>
          <w:b/>
          <w:i w:val="0"/>
          <w:color w:val="auto"/>
          <w:spacing w:val="-2"/>
          <w:sz w:val="24"/>
          <w:szCs w:val="24"/>
        </w:rPr>
        <w:t>е</w:t>
      </w:r>
      <w:r w:rsidRPr="00F9652D">
        <w:rPr>
          <w:rFonts w:ascii="Times New Roman" w:hAnsi="Times New Roman" w:cs="Times New Roman"/>
          <w:b/>
          <w:i w:val="0"/>
          <w:color w:val="auto"/>
          <w:spacing w:val="-2"/>
          <w:sz w:val="24"/>
          <w:szCs w:val="24"/>
        </w:rPr>
        <w:t>лениях</w:t>
      </w:r>
      <w:bookmarkEnd w:id="916"/>
      <w:bookmarkEnd w:id="917"/>
      <w:bookmarkEnd w:id="918"/>
      <w:bookmarkEnd w:id="919"/>
      <w:bookmarkEnd w:id="920"/>
      <w:bookmarkEnd w:id="921"/>
    </w:p>
    <w:p w:rsidR="00111B98" w:rsidRPr="00992EBC" w:rsidRDefault="00111B98" w:rsidP="00111B98">
      <w:pPr>
        <w:spacing w:line="240" w:lineRule="auto"/>
        <w:ind w:firstLine="709"/>
        <w:rPr>
          <w:rFonts w:ascii="Times New Roman" w:hAnsi="Times New Roman" w:cs="Times New Roman"/>
          <w:b w:val="0"/>
          <w:bCs w:val="0"/>
          <w:sz w:val="24"/>
          <w:szCs w:val="24"/>
        </w:rPr>
      </w:pPr>
    </w:p>
    <w:p w:rsidR="00111B98" w:rsidRPr="006854E9" w:rsidRDefault="00111B98" w:rsidP="00111B98">
      <w:pPr>
        <w:spacing w:line="240" w:lineRule="auto"/>
        <w:ind w:firstLine="709"/>
        <w:rPr>
          <w:rFonts w:ascii="Times New Roman" w:hAnsi="Times New Roman" w:cs="Times New Roman"/>
        </w:rPr>
      </w:pPr>
      <w:r>
        <w:rPr>
          <w:rFonts w:ascii="Times New Roman" w:hAnsi="Times New Roman" w:cs="Times New Roman"/>
          <w:b w:val="0"/>
          <w:sz w:val="24"/>
          <w:szCs w:val="24"/>
        </w:rPr>
        <w:t xml:space="preserve">При проектировании </w:t>
      </w:r>
      <w:r w:rsidRPr="00F03A47">
        <w:rPr>
          <w:rFonts w:ascii="Times New Roman" w:hAnsi="Times New Roman" w:cs="Times New Roman"/>
          <w:b w:val="0"/>
          <w:sz w:val="24"/>
          <w:szCs w:val="24"/>
        </w:rPr>
        <w:t xml:space="preserve">общественно-деловых зон в исторических </w:t>
      </w:r>
      <w:r w:rsidRPr="00F03A47">
        <w:rPr>
          <w:rFonts w:ascii="Times New Roman" w:hAnsi="Times New Roman" w:cs="Times New Roman"/>
          <w:b w:val="0"/>
          <w:spacing w:val="-2"/>
          <w:sz w:val="24"/>
          <w:szCs w:val="24"/>
        </w:rPr>
        <w:t>поселениях</w:t>
      </w:r>
      <w:r w:rsidRPr="00992EBC">
        <w:rPr>
          <w:rFonts w:ascii="Times New Roman" w:hAnsi="Times New Roman" w:cs="Times New Roman"/>
          <w:b w:val="0"/>
          <w:sz w:val="24"/>
          <w:szCs w:val="24"/>
        </w:rPr>
        <w:t xml:space="preserve"> </w:t>
      </w:r>
      <w:r>
        <w:rPr>
          <w:rFonts w:ascii="Times New Roman" w:hAnsi="Times New Roman" w:cs="Times New Roman"/>
          <w:b w:val="0"/>
          <w:sz w:val="24"/>
          <w:szCs w:val="24"/>
        </w:rPr>
        <w:t>испол</w:t>
      </w:r>
      <w:r>
        <w:rPr>
          <w:rFonts w:ascii="Times New Roman" w:hAnsi="Times New Roman" w:cs="Times New Roman"/>
          <w:b w:val="0"/>
          <w:sz w:val="24"/>
          <w:szCs w:val="24"/>
        </w:rPr>
        <w:t>ь</w:t>
      </w:r>
      <w:r>
        <w:rPr>
          <w:rFonts w:ascii="Times New Roman" w:hAnsi="Times New Roman" w:cs="Times New Roman"/>
          <w:b w:val="0"/>
          <w:sz w:val="24"/>
          <w:szCs w:val="24"/>
        </w:rPr>
        <w:t>зовать</w:t>
      </w:r>
      <w:r w:rsidRPr="00913673">
        <w:rPr>
          <w:rFonts w:ascii="Times New Roman" w:hAnsi="Times New Roman" w:cs="Times New Roman"/>
          <w:b w:val="0"/>
          <w:sz w:val="24"/>
          <w:szCs w:val="24"/>
        </w:rPr>
        <w:t xml:space="preserve"> требования части 1.</w:t>
      </w:r>
      <w:r>
        <w:rPr>
          <w:rFonts w:ascii="Times New Roman" w:hAnsi="Times New Roman" w:cs="Times New Roman"/>
          <w:b w:val="0"/>
          <w:sz w:val="24"/>
          <w:szCs w:val="24"/>
        </w:rPr>
        <w:t>4</w:t>
      </w:r>
      <w:r w:rsidRPr="00913673">
        <w:rPr>
          <w:rFonts w:ascii="Times New Roman" w:hAnsi="Times New Roman" w:cs="Times New Roman"/>
          <w:b w:val="0"/>
          <w:sz w:val="24"/>
          <w:szCs w:val="24"/>
        </w:rPr>
        <w:t>.</w:t>
      </w:r>
      <w:r>
        <w:rPr>
          <w:rFonts w:ascii="Times New Roman" w:hAnsi="Times New Roman" w:cs="Times New Roman"/>
          <w:b w:val="0"/>
          <w:sz w:val="24"/>
          <w:szCs w:val="24"/>
        </w:rPr>
        <w:t>4</w:t>
      </w:r>
      <w:r w:rsidRPr="00913673">
        <w:rPr>
          <w:rFonts w:ascii="Times New Roman" w:hAnsi="Times New Roman" w:cs="Times New Roman"/>
          <w:b w:val="0"/>
          <w:sz w:val="24"/>
          <w:szCs w:val="24"/>
        </w:rPr>
        <w:t xml:space="preserve">. раздела </w:t>
      </w:r>
      <w:r w:rsidRPr="00913673">
        <w:rPr>
          <w:rFonts w:ascii="Times New Roman" w:hAnsi="Times New Roman" w:cs="Times New Roman"/>
          <w:b w:val="0"/>
          <w:sz w:val="24"/>
          <w:szCs w:val="24"/>
          <w:lang w:val="en-US"/>
        </w:rPr>
        <w:t>I</w:t>
      </w:r>
      <w:r w:rsidRPr="00913673">
        <w:rPr>
          <w:rFonts w:ascii="Times New Roman" w:hAnsi="Times New Roman" w:cs="Times New Roman"/>
          <w:b w:val="0"/>
          <w:sz w:val="24"/>
          <w:szCs w:val="24"/>
        </w:rPr>
        <w:t xml:space="preserve"> настоящих нормативов.</w:t>
      </w:r>
    </w:p>
    <w:p w:rsidR="00111B98" w:rsidRPr="00F9652D" w:rsidRDefault="00111B98" w:rsidP="00111B98">
      <w:pPr>
        <w:pStyle w:val="4"/>
        <w:rPr>
          <w:rFonts w:ascii="Times New Roman" w:hAnsi="Times New Roman" w:cs="Times New Roman"/>
          <w:b/>
          <w:i w:val="0"/>
          <w:color w:val="auto"/>
          <w:sz w:val="24"/>
          <w:szCs w:val="24"/>
        </w:rPr>
      </w:pPr>
      <w:bookmarkStart w:id="922" w:name="_Toc501638856"/>
      <w:bookmarkStart w:id="923" w:name="_Toc501922676"/>
      <w:bookmarkStart w:id="924" w:name="_Toc501972556"/>
      <w:bookmarkStart w:id="925" w:name="_Toc525558490"/>
      <w:bookmarkStart w:id="926" w:name="_Toc529448997"/>
      <w:bookmarkStart w:id="927" w:name="_Toc529782666"/>
      <w:r w:rsidRPr="00F9652D">
        <w:rPr>
          <w:rFonts w:ascii="Times New Roman" w:hAnsi="Times New Roman" w:cs="Times New Roman"/>
          <w:b/>
          <w:i w:val="0"/>
          <w:color w:val="auto"/>
          <w:sz w:val="24"/>
          <w:szCs w:val="24"/>
        </w:rPr>
        <w:t>1.3.5. Учреждения и предприятия обслуживания</w:t>
      </w:r>
      <w:bookmarkEnd w:id="922"/>
      <w:bookmarkEnd w:id="923"/>
      <w:bookmarkEnd w:id="924"/>
      <w:bookmarkEnd w:id="925"/>
      <w:bookmarkEnd w:id="926"/>
      <w:bookmarkEnd w:id="927"/>
    </w:p>
    <w:p w:rsidR="00111B98" w:rsidRPr="006854E9" w:rsidRDefault="00111B98" w:rsidP="00111B98">
      <w:pPr>
        <w:pStyle w:val="a9"/>
        <w:widowControl w:val="0"/>
        <w:spacing w:before="0" w:beforeAutospacing="0" w:after="0" w:afterAutospacing="0"/>
        <w:ind w:firstLine="709"/>
        <w:jc w:val="both"/>
        <w:rPr>
          <w:rFonts w:ascii="Times New Roman" w:hAnsi="Times New Roman" w:cs="Times New Roman"/>
        </w:rPr>
      </w:pP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 К учреждениям и предприятиям социальной инфраструктуры относятся у</w:t>
      </w:r>
      <w:r w:rsidRPr="00992EBC">
        <w:rPr>
          <w:rFonts w:ascii="Times New Roman" w:hAnsi="Times New Roman" w:cs="Times New Roman"/>
          <w:b w:val="0"/>
          <w:sz w:val="24"/>
          <w:szCs w:val="24"/>
        </w:rPr>
        <w:t>ч</w:t>
      </w:r>
      <w:r w:rsidRPr="00992EBC">
        <w:rPr>
          <w:rFonts w:ascii="Times New Roman" w:hAnsi="Times New Roman" w:cs="Times New Roman"/>
          <w:b w:val="0"/>
          <w:sz w:val="24"/>
          <w:szCs w:val="24"/>
        </w:rPr>
        <w:t>реждения образования, здравоохранения, социального обеспечения, учреждения органов по делам молодежи,</w:t>
      </w:r>
      <w:r w:rsidRPr="00992EBC">
        <w:rPr>
          <w:rFonts w:ascii="Times New Roman" w:hAnsi="Times New Roman" w:cs="Times New Roman"/>
          <w:b w:val="0"/>
        </w:rPr>
        <w:t xml:space="preserve"> </w:t>
      </w:r>
      <w:r w:rsidRPr="00992EBC">
        <w:rPr>
          <w:rFonts w:ascii="Times New Roman" w:hAnsi="Times New Roman" w:cs="Times New Roman"/>
          <w:b w:val="0"/>
          <w:sz w:val="24"/>
          <w:szCs w:val="24"/>
        </w:rPr>
        <w:t>спортивные и физкультурно-оздоровительные учреждения, учрежд</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ния культуры и искусства, предприятия торговли, общественного питания и бытового о</w:t>
      </w:r>
      <w:r w:rsidRPr="00992EBC">
        <w:rPr>
          <w:rFonts w:ascii="Times New Roman" w:hAnsi="Times New Roman" w:cs="Times New Roman"/>
          <w:b w:val="0"/>
          <w:sz w:val="24"/>
          <w:szCs w:val="24"/>
        </w:rPr>
        <w:t>б</w:t>
      </w:r>
      <w:r w:rsidRPr="00992EBC">
        <w:rPr>
          <w:rFonts w:ascii="Times New Roman" w:hAnsi="Times New Roman" w:cs="Times New Roman"/>
          <w:b w:val="0"/>
          <w:sz w:val="24"/>
          <w:szCs w:val="24"/>
        </w:rPr>
        <w:t xml:space="preserve">служивания, организации и учреждения управления, проектные организации, кредитно-финансовые учреждения и предприятия связи, научные и административные организации и другие (далее учреждения и предприятия обслуживания). </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.2. Учреждения и предприятия обслуживания необходимо размещать с учетом следующих факторов:</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приближения их к местам жительства и работы;</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увязки с сетью общественного пассажирского транспорта.</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При этом для объектов, сооружений, являющихся источниками воздействия на среду обитания и здоровье человека (в том числе оптовые рынки, физкультурно-оздоровительные сооружения открытого типа со стационарными трибунами, химчистки, прачечные, банно-прачечные комбинаты </w:t>
      </w:r>
      <w:r w:rsidRPr="00992EBC">
        <w:rPr>
          <w:rFonts w:ascii="Times New Roman" w:hAnsi="Times New Roman" w:cs="Times New Roman"/>
          <w:b w:val="0"/>
          <w:spacing w:val="-2"/>
          <w:sz w:val="24"/>
          <w:szCs w:val="24"/>
        </w:rPr>
        <w:t>и др.), устанавливаются санитарно-защитные з</w:t>
      </w:r>
      <w:r w:rsidRPr="00992EBC">
        <w:rPr>
          <w:rFonts w:ascii="Times New Roman" w:hAnsi="Times New Roman" w:cs="Times New Roman"/>
          <w:b w:val="0"/>
          <w:spacing w:val="-2"/>
          <w:sz w:val="24"/>
          <w:szCs w:val="24"/>
        </w:rPr>
        <w:t>о</w:t>
      </w:r>
      <w:r w:rsidRPr="00992EBC">
        <w:rPr>
          <w:rFonts w:ascii="Times New Roman" w:hAnsi="Times New Roman" w:cs="Times New Roman"/>
          <w:b w:val="0"/>
          <w:spacing w:val="-2"/>
          <w:sz w:val="24"/>
          <w:szCs w:val="24"/>
        </w:rPr>
        <w:t>ны в зависимости от мощности, условий эксплуата</w:t>
      </w:r>
      <w:r w:rsidRPr="00992EBC">
        <w:rPr>
          <w:rFonts w:ascii="Times New Roman" w:hAnsi="Times New Roman" w:cs="Times New Roman"/>
          <w:b w:val="0"/>
          <w:sz w:val="24"/>
          <w:szCs w:val="24"/>
        </w:rPr>
        <w:t>ции, характера и количества выделя</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Проектирование санитарно-защитных зон следует осуществлять в соответствии с требованиями СанПиН 2.2.1/2.1.1.1200-03.</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.3. Расчет количества и вместимости учреждений и предприятий обслужив</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 xml:space="preserve">ния, размеры их земельных участков следует принимать по социальным нормативам обеспеченности, приведенным </w:t>
      </w:r>
      <w:r w:rsidRPr="005E03D8">
        <w:rPr>
          <w:rFonts w:ascii="Times New Roman" w:hAnsi="Times New Roman" w:cs="Times New Roman"/>
          <w:b w:val="0"/>
          <w:sz w:val="24"/>
          <w:szCs w:val="24"/>
        </w:rPr>
        <w:t xml:space="preserve">в таблицах </w:t>
      </w:r>
      <w:r w:rsidR="007C32CF">
        <w:rPr>
          <w:rFonts w:ascii="Times New Roman" w:hAnsi="Times New Roman" w:cs="Times New Roman"/>
          <w:b w:val="0"/>
          <w:sz w:val="24"/>
          <w:szCs w:val="24"/>
        </w:rPr>
        <w:t>22, 23</w:t>
      </w:r>
      <w:r w:rsidRPr="00992EBC">
        <w:rPr>
          <w:rFonts w:ascii="Times New Roman" w:hAnsi="Times New Roman" w:cs="Times New Roman"/>
        </w:rPr>
        <w:t xml:space="preserve"> </w:t>
      </w:r>
      <w:r w:rsidRPr="00992EBC">
        <w:rPr>
          <w:rFonts w:ascii="Times New Roman" w:hAnsi="Times New Roman" w:cs="Times New Roman"/>
          <w:b w:val="0"/>
          <w:sz w:val="24"/>
          <w:szCs w:val="24"/>
        </w:rPr>
        <w:t xml:space="preserve"> настоящих нормативов.</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При расчете количества, вместимости, размеров земельных участков, размещении учреждений и предприятий обслуживания квартала (микрорайона) и жилого района сл</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дует исходить из необходимости удовлетворения потребностей различных социальных групп населения, в том числе населения с ограниченными физическими возможностями, принимая социальные нормативы обеспеченности не менее приведенных в таблице 100 настоящих нормативов.</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Количество, вместимость учреждений и предприятий обслуживания, их размещ</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ние и размеры земельных участков, не указанные в таблиц</w:t>
      </w:r>
      <w:r>
        <w:rPr>
          <w:rFonts w:ascii="Times New Roman" w:hAnsi="Times New Roman" w:cs="Times New Roman"/>
          <w:b w:val="0"/>
          <w:sz w:val="24"/>
          <w:szCs w:val="24"/>
        </w:rPr>
        <w:t xml:space="preserve">ах </w:t>
      </w:r>
      <w:r w:rsidR="007C32CF">
        <w:rPr>
          <w:rFonts w:ascii="Times New Roman" w:hAnsi="Times New Roman" w:cs="Times New Roman"/>
          <w:b w:val="0"/>
          <w:sz w:val="24"/>
          <w:szCs w:val="24"/>
        </w:rPr>
        <w:t>22, 23</w:t>
      </w:r>
      <w:r>
        <w:rPr>
          <w:rFonts w:ascii="Times New Roman" w:hAnsi="Times New Roman" w:cs="Times New Roman"/>
          <w:b w:val="0"/>
          <w:sz w:val="24"/>
          <w:szCs w:val="24"/>
        </w:rPr>
        <w:t xml:space="preserve"> и</w:t>
      </w:r>
      <w:r w:rsidRPr="00992EBC">
        <w:rPr>
          <w:rFonts w:ascii="Times New Roman" w:hAnsi="Times New Roman" w:cs="Times New Roman"/>
          <w:b w:val="0"/>
          <w:sz w:val="24"/>
          <w:szCs w:val="24"/>
        </w:rPr>
        <w:t xml:space="preserve"> 100, следует уст</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навливать по заданию на проектирование.</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.4. При определении количества, состава и вместимости учреждений и пре</w:t>
      </w:r>
      <w:r w:rsidRPr="00992EBC">
        <w:rPr>
          <w:rFonts w:ascii="Times New Roman" w:hAnsi="Times New Roman" w:cs="Times New Roman"/>
          <w:b w:val="0"/>
          <w:sz w:val="24"/>
          <w:szCs w:val="24"/>
        </w:rPr>
        <w:t>д</w:t>
      </w:r>
      <w:r w:rsidRPr="00992EBC">
        <w:rPr>
          <w:rFonts w:ascii="Times New Roman" w:hAnsi="Times New Roman" w:cs="Times New Roman"/>
          <w:b w:val="0"/>
          <w:sz w:val="24"/>
          <w:szCs w:val="24"/>
        </w:rPr>
        <w:t>приятий обслуживания в городских населенных пунктах следует дополнительно учит</w:t>
      </w:r>
      <w:r w:rsidRPr="00992EBC">
        <w:rPr>
          <w:rFonts w:ascii="Times New Roman" w:hAnsi="Times New Roman" w:cs="Times New Roman"/>
          <w:b w:val="0"/>
          <w:sz w:val="24"/>
          <w:szCs w:val="24"/>
        </w:rPr>
        <w:t>ы</w:t>
      </w:r>
      <w:r w:rsidRPr="00992EBC">
        <w:rPr>
          <w:rFonts w:ascii="Times New Roman" w:hAnsi="Times New Roman" w:cs="Times New Roman"/>
          <w:b w:val="0"/>
          <w:sz w:val="24"/>
          <w:szCs w:val="24"/>
        </w:rPr>
        <w:t>вать приезжающее население из других населенных пунктов, расположенных в зоне, о</w:t>
      </w:r>
      <w:r w:rsidRPr="00992EBC">
        <w:rPr>
          <w:rFonts w:ascii="Times New Roman" w:hAnsi="Times New Roman" w:cs="Times New Roman"/>
          <w:b w:val="0"/>
          <w:sz w:val="24"/>
          <w:szCs w:val="24"/>
        </w:rPr>
        <w:t>г</w:t>
      </w:r>
      <w:r w:rsidRPr="00992EBC">
        <w:rPr>
          <w:rFonts w:ascii="Times New Roman" w:hAnsi="Times New Roman" w:cs="Times New Roman"/>
          <w:b w:val="0"/>
          <w:sz w:val="24"/>
          <w:szCs w:val="24"/>
        </w:rPr>
        <w:t xml:space="preserve">раниченной затратами времени в соответствии </w:t>
      </w:r>
      <w:r w:rsidRPr="002A4C06">
        <w:rPr>
          <w:rFonts w:ascii="Times New Roman" w:hAnsi="Times New Roman" w:cs="Times New Roman"/>
          <w:b w:val="0"/>
          <w:sz w:val="24"/>
          <w:szCs w:val="24"/>
        </w:rPr>
        <w:t>с п. 1.3.3.3 настоящих</w:t>
      </w:r>
      <w:r w:rsidRPr="00992EBC">
        <w:rPr>
          <w:rFonts w:ascii="Times New Roman" w:hAnsi="Times New Roman" w:cs="Times New Roman"/>
          <w:b w:val="0"/>
          <w:sz w:val="24"/>
          <w:szCs w:val="24"/>
        </w:rPr>
        <w:t xml:space="preserve"> нормативов.</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.5. Расчет учреждений обслуживания для сезонного населения садоводческих, огороднических объединений и жилого фонда с временным проживанием в сельских н</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селенных пунктах допускается принимать по следующим показателям из расчета на 1 000 жителей:</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 учреждения торговли – </w:t>
      </w:r>
      <w:smartTag w:uri="urn:schemas-microsoft-com:office:smarttags" w:element="metricconverter">
        <w:smartTagPr>
          <w:attr w:name="ProductID" w:val="80 м2"/>
        </w:smartTagPr>
        <w:r w:rsidRPr="00992EBC">
          <w:rPr>
            <w:rFonts w:ascii="Times New Roman" w:hAnsi="Times New Roman" w:cs="Times New Roman"/>
            <w:b w:val="0"/>
            <w:sz w:val="24"/>
            <w:szCs w:val="24"/>
          </w:rPr>
          <w:t>80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 xml:space="preserve"> торговой площади;</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учреждения бытового обслуживания – 1,6 рабочих мест.</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.6. Перечень и расчетные показатели минимальной обеспеченности социально-</w:t>
      </w:r>
      <w:r w:rsidRPr="00992EBC">
        <w:rPr>
          <w:rFonts w:ascii="Times New Roman" w:hAnsi="Times New Roman" w:cs="Times New Roman"/>
          <w:b w:val="0"/>
          <w:sz w:val="24"/>
          <w:szCs w:val="24"/>
        </w:rPr>
        <w:lastRenderedPageBreak/>
        <w:t>значи-мыми объектами повседневного (приближенного) обслуживания на территории г</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 xml:space="preserve">родских и сельских населенных пунктов приведены в таблице </w:t>
      </w:r>
      <w:r w:rsidR="001B2F91">
        <w:rPr>
          <w:rFonts w:ascii="Times New Roman" w:hAnsi="Times New Roman" w:cs="Times New Roman"/>
          <w:b w:val="0"/>
          <w:sz w:val="24"/>
          <w:szCs w:val="24"/>
        </w:rPr>
        <w:t>135</w:t>
      </w:r>
      <w:r w:rsidRPr="00992EBC">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bCs w:val="0"/>
          <w:sz w:val="24"/>
          <w:szCs w:val="24"/>
        </w:rPr>
      </w:pPr>
    </w:p>
    <w:p w:rsidR="00111B98" w:rsidRPr="00992EBC" w:rsidRDefault="00111B98" w:rsidP="00111B98">
      <w:pPr>
        <w:spacing w:line="239" w:lineRule="auto"/>
        <w:ind w:firstLine="709"/>
        <w:rPr>
          <w:rFonts w:ascii="Times New Roman" w:hAnsi="Times New Roman" w:cs="Times New Roman"/>
          <w:b w:val="0"/>
          <w:bCs w:val="0"/>
          <w:sz w:val="24"/>
          <w:szCs w:val="24"/>
        </w:rPr>
        <w:sectPr w:rsidR="00111B98" w:rsidRPr="00992EBC" w:rsidSect="005761B4">
          <w:footerReference w:type="even" r:id="rId29"/>
          <w:pgSz w:w="11906" w:h="16838"/>
          <w:pgMar w:top="1134" w:right="850" w:bottom="1134" w:left="1701" w:header="708" w:footer="708" w:gutter="0"/>
          <w:cols w:space="708"/>
          <w:docGrid w:linePitch="360"/>
        </w:sectPr>
      </w:pPr>
    </w:p>
    <w:p w:rsidR="00111B98" w:rsidRPr="00992EBC" w:rsidRDefault="00111B98" w:rsidP="00111B98">
      <w:pPr>
        <w:spacing w:line="240" w:lineRule="auto"/>
        <w:ind w:firstLine="709"/>
        <w:jc w:val="right"/>
        <w:rPr>
          <w:rFonts w:ascii="Times New Roman" w:hAnsi="Times New Roman" w:cs="Times New Roman"/>
          <w:b w:val="0"/>
          <w:bCs w:val="0"/>
          <w:sz w:val="24"/>
          <w:szCs w:val="24"/>
        </w:rPr>
      </w:pPr>
      <w:r w:rsidRPr="00CB5FA3">
        <w:rPr>
          <w:rFonts w:ascii="Times New Roman" w:hAnsi="Times New Roman" w:cs="Times New Roman"/>
          <w:b w:val="0"/>
          <w:sz w:val="24"/>
          <w:szCs w:val="24"/>
        </w:rPr>
        <w:lastRenderedPageBreak/>
        <w:t xml:space="preserve">Таблица </w:t>
      </w:r>
      <w:r w:rsidR="001B2F91">
        <w:rPr>
          <w:rFonts w:ascii="Times New Roman" w:hAnsi="Times New Roman" w:cs="Times New Roman"/>
          <w:b w:val="0"/>
          <w:sz w:val="24"/>
          <w:szCs w:val="24"/>
        </w:rPr>
        <w:t>135</w:t>
      </w:r>
    </w:p>
    <w:tbl>
      <w:tblPr>
        <w:tblW w:w="16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tblPr>
      <w:tblGrid>
        <w:gridCol w:w="3575"/>
        <w:gridCol w:w="3260"/>
        <w:gridCol w:w="2338"/>
        <w:gridCol w:w="2410"/>
        <w:gridCol w:w="2551"/>
        <w:gridCol w:w="2127"/>
      </w:tblGrid>
      <w:tr w:rsidR="00111B98" w:rsidRPr="00992EBC" w:rsidTr="005761B4">
        <w:trPr>
          <w:cantSplit/>
          <w:trHeight w:val="227"/>
          <w:tblHeader/>
          <w:jc w:val="center"/>
        </w:trPr>
        <w:tc>
          <w:tcPr>
            <w:tcW w:w="3575" w:type="dxa"/>
            <w:vMerge w:val="restart"/>
            <w:shd w:val="clear" w:color="auto" w:fill="CCFFCC"/>
            <w:vAlign w:val="center"/>
          </w:tcPr>
          <w:p w:rsidR="00111B98" w:rsidRPr="00992EBC" w:rsidRDefault="00111B98" w:rsidP="005761B4">
            <w:pPr>
              <w:spacing w:line="240" w:lineRule="auto"/>
              <w:jc w:val="center"/>
              <w:rPr>
                <w:rFonts w:ascii="Times New Roman" w:hAnsi="Times New Roman" w:cs="Times New Roman"/>
                <w:b w:val="0"/>
                <w:sz w:val="20"/>
                <w:szCs w:val="20"/>
              </w:rPr>
            </w:pPr>
            <w:r w:rsidRPr="00992EBC">
              <w:rPr>
                <w:rFonts w:ascii="Times New Roman" w:hAnsi="Times New Roman" w:cs="Times New Roman"/>
                <w:b w:val="0"/>
                <w:sz w:val="20"/>
                <w:szCs w:val="20"/>
              </w:rPr>
              <w:t xml:space="preserve">Предприятия и учреждения </w:t>
            </w:r>
          </w:p>
          <w:p w:rsidR="00111B98" w:rsidRPr="00992EBC" w:rsidRDefault="00111B98" w:rsidP="005761B4">
            <w:pPr>
              <w:spacing w:line="240" w:lineRule="auto"/>
              <w:jc w:val="center"/>
              <w:rPr>
                <w:rFonts w:ascii="Times New Roman" w:hAnsi="Times New Roman" w:cs="Times New Roman"/>
                <w:b w:val="0"/>
                <w:sz w:val="20"/>
                <w:szCs w:val="20"/>
              </w:rPr>
            </w:pPr>
            <w:r w:rsidRPr="00992EBC">
              <w:rPr>
                <w:rFonts w:ascii="Times New Roman" w:hAnsi="Times New Roman" w:cs="Times New Roman"/>
                <w:b w:val="0"/>
                <w:sz w:val="20"/>
                <w:szCs w:val="20"/>
              </w:rPr>
              <w:t>повседневного обслуживания</w:t>
            </w:r>
          </w:p>
        </w:tc>
        <w:tc>
          <w:tcPr>
            <w:tcW w:w="3260" w:type="dxa"/>
            <w:vMerge w:val="restart"/>
            <w:shd w:val="clear" w:color="auto" w:fill="CCFFCC"/>
            <w:vAlign w:val="center"/>
          </w:tcPr>
          <w:p w:rsidR="00111B98" w:rsidRPr="00992EBC" w:rsidRDefault="00111B98" w:rsidP="005761B4">
            <w:pPr>
              <w:spacing w:line="240" w:lineRule="auto"/>
              <w:jc w:val="center"/>
              <w:rPr>
                <w:rFonts w:ascii="Times New Roman" w:hAnsi="Times New Roman" w:cs="Times New Roman"/>
                <w:b w:val="0"/>
                <w:sz w:val="20"/>
                <w:szCs w:val="20"/>
              </w:rPr>
            </w:pPr>
            <w:r w:rsidRPr="00992EBC">
              <w:rPr>
                <w:rFonts w:ascii="Times New Roman" w:hAnsi="Times New Roman" w:cs="Times New Roman"/>
                <w:b w:val="0"/>
                <w:sz w:val="20"/>
                <w:szCs w:val="20"/>
              </w:rPr>
              <w:t>Единицы измерения</w:t>
            </w:r>
          </w:p>
        </w:tc>
        <w:tc>
          <w:tcPr>
            <w:tcW w:w="7299" w:type="dxa"/>
            <w:gridSpan w:val="3"/>
            <w:shd w:val="clear" w:color="auto" w:fill="CCFFCC"/>
            <w:vAlign w:val="center"/>
          </w:tcPr>
          <w:p w:rsidR="00111B98" w:rsidRPr="00992EBC" w:rsidRDefault="00111B98" w:rsidP="005761B4">
            <w:pPr>
              <w:spacing w:line="240" w:lineRule="auto"/>
              <w:jc w:val="center"/>
              <w:rPr>
                <w:rFonts w:ascii="Times New Roman" w:hAnsi="Times New Roman" w:cs="Times New Roman"/>
                <w:b w:val="0"/>
                <w:sz w:val="20"/>
                <w:szCs w:val="20"/>
              </w:rPr>
            </w:pPr>
            <w:r w:rsidRPr="00992EBC">
              <w:rPr>
                <w:rFonts w:ascii="Times New Roman" w:hAnsi="Times New Roman" w:cs="Times New Roman"/>
                <w:b w:val="0"/>
                <w:sz w:val="20"/>
                <w:szCs w:val="20"/>
              </w:rPr>
              <w:t>Минимальная обеспеченность на территории</w:t>
            </w:r>
          </w:p>
        </w:tc>
        <w:tc>
          <w:tcPr>
            <w:tcW w:w="2127" w:type="dxa"/>
            <w:vMerge w:val="restart"/>
            <w:shd w:val="clear" w:color="auto" w:fill="CCFFCC"/>
            <w:vAlign w:val="center"/>
          </w:tcPr>
          <w:p w:rsidR="00111B98" w:rsidRPr="00992EBC" w:rsidRDefault="00111B98" w:rsidP="005761B4">
            <w:pPr>
              <w:spacing w:line="240" w:lineRule="auto"/>
              <w:jc w:val="center"/>
              <w:rPr>
                <w:rFonts w:ascii="Times New Roman" w:hAnsi="Times New Roman" w:cs="Times New Roman"/>
                <w:b w:val="0"/>
                <w:sz w:val="20"/>
                <w:szCs w:val="20"/>
              </w:rPr>
            </w:pPr>
            <w:r w:rsidRPr="00992EBC">
              <w:rPr>
                <w:rFonts w:ascii="Times New Roman" w:hAnsi="Times New Roman" w:cs="Times New Roman"/>
                <w:b w:val="0"/>
                <w:sz w:val="20"/>
                <w:szCs w:val="20"/>
              </w:rPr>
              <w:t>Размер земельного участка</w:t>
            </w:r>
          </w:p>
        </w:tc>
      </w:tr>
      <w:tr w:rsidR="00111B98" w:rsidRPr="00992EBC" w:rsidTr="005761B4">
        <w:trPr>
          <w:cantSplit/>
          <w:trHeight w:val="227"/>
          <w:tblHeader/>
          <w:jc w:val="center"/>
        </w:trPr>
        <w:tc>
          <w:tcPr>
            <w:tcW w:w="3575" w:type="dxa"/>
            <w:vMerge/>
            <w:shd w:val="clear" w:color="auto" w:fill="CCFFCC"/>
          </w:tcPr>
          <w:p w:rsidR="00111B98" w:rsidRPr="00992EBC" w:rsidRDefault="00111B98" w:rsidP="005761B4">
            <w:pPr>
              <w:spacing w:line="240" w:lineRule="auto"/>
              <w:rPr>
                <w:rFonts w:ascii="Times New Roman" w:hAnsi="Times New Roman" w:cs="Times New Roman"/>
                <w:b w:val="0"/>
                <w:bCs w:val="0"/>
                <w:sz w:val="20"/>
                <w:szCs w:val="20"/>
              </w:rPr>
            </w:pPr>
          </w:p>
        </w:tc>
        <w:tc>
          <w:tcPr>
            <w:tcW w:w="3260" w:type="dxa"/>
            <w:vMerge/>
            <w:shd w:val="clear" w:color="auto" w:fill="CCFFCC"/>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338" w:type="dxa"/>
            <w:shd w:val="clear" w:color="auto" w:fill="CCFFCC"/>
            <w:vAlign w:val="center"/>
          </w:tcPr>
          <w:p w:rsidR="00111B98" w:rsidRPr="00992EBC" w:rsidRDefault="00111B98" w:rsidP="005761B4">
            <w:pPr>
              <w:spacing w:line="240" w:lineRule="auto"/>
              <w:ind w:left="-57" w:right="-57"/>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городских н.п.</w:t>
            </w:r>
          </w:p>
        </w:tc>
        <w:tc>
          <w:tcPr>
            <w:tcW w:w="2410" w:type="dxa"/>
            <w:shd w:val="clear" w:color="auto" w:fill="CCFFCC"/>
            <w:vAlign w:val="center"/>
          </w:tcPr>
          <w:p w:rsidR="00111B98" w:rsidRPr="00992EBC" w:rsidRDefault="00111B98" w:rsidP="005761B4">
            <w:pPr>
              <w:spacing w:line="240" w:lineRule="auto"/>
              <w:ind w:left="-57" w:right="-57"/>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малоэтажной жилой з</w:t>
            </w:r>
            <w:r w:rsidRPr="00992EBC">
              <w:rPr>
                <w:rFonts w:ascii="Times New Roman" w:hAnsi="Times New Roman" w:cs="Times New Roman"/>
                <w:b w:val="0"/>
                <w:sz w:val="20"/>
                <w:szCs w:val="20"/>
              </w:rPr>
              <w:t>а</w:t>
            </w:r>
            <w:r w:rsidRPr="00992EBC">
              <w:rPr>
                <w:rFonts w:ascii="Times New Roman" w:hAnsi="Times New Roman" w:cs="Times New Roman"/>
                <w:b w:val="0"/>
                <w:sz w:val="20"/>
                <w:szCs w:val="20"/>
              </w:rPr>
              <w:t>стройки</w:t>
            </w:r>
          </w:p>
        </w:tc>
        <w:tc>
          <w:tcPr>
            <w:tcW w:w="2551" w:type="dxa"/>
            <w:shd w:val="clear" w:color="auto" w:fill="CCFFCC"/>
            <w:vAlign w:val="center"/>
          </w:tcPr>
          <w:p w:rsidR="00111B98" w:rsidRPr="00992EBC" w:rsidRDefault="00111B98" w:rsidP="005761B4">
            <w:pPr>
              <w:spacing w:line="240" w:lineRule="auto"/>
              <w:ind w:left="-57" w:right="-57"/>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сельских н.п.</w:t>
            </w:r>
          </w:p>
        </w:tc>
        <w:tc>
          <w:tcPr>
            <w:tcW w:w="2127" w:type="dxa"/>
            <w:vMerge/>
            <w:shd w:val="clear" w:color="auto" w:fill="CCFFCC"/>
            <w:vAlign w:val="center"/>
          </w:tcPr>
          <w:p w:rsidR="00111B98" w:rsidRPr="00992EBC" w:rsidRDefault="00111B98" w:rsidP="005761B4">
            <w:pPr>
              <w:spacing w:line="240" w:lineRule="auto"/>
              <w:ind w:left="-57" w:right="-57"/>
              <w:jc w:val="center"/>
              <w:rPr>
                <w:rFonts w:ascii="Times New Roman" w:hAnsi="Times New Roman" w:cs="Times New Roman"/>
                <w:b w:val="0"/>
                <w:bCs w:val="0"/>
                <w:sz w:val="20"/>
                <w:szCs w:val="20"/>
              </w:rPr>
            </w:pPr>
          </w:p>
        </w:tc>
      </w:tr>
      <w:tr w:rsidR="00111B98" w:rsidRPr="00992EBC" w:rsidTr="005761B4">
        <w:trPr>
          <w:cantSplit/>
          <w:trHeight w:val="227"/>
          <w:jc w:val="center"/>
        </w:trPr>
        <w:tc>
          <w:tcPr>
            <w:tcW w:w="3575" w:type="dxa"/>
          </w:tcPr>
          <w:p w:rsidR="00111B98" w:rsidRPr="00992EBC" w:rsidRDefault="00111B98" w:rsidP="005761B4">
            <w:pPr>
              <w:spacing w:line="240" w:lineRule="auto"/>
              <w:rPr>
                <w:rFonts w:ascii="Times New Roman" w:hAnsi="Times New Roman" w:cs="Times New Roman"/>
                <w:b w:val="0"/>
                <w:bCs w:val="0"/>
                <w:sz w:val="20"/>
                <w:szCs w:val="20"/>
              </w:rPr>
            </w:pPr>
            <w:r w:rsidRPr="00992EBC">
              <w:rPr>
                <w:rFonts w:ascii="Times New Roman" w:hAnsi="Times New Roman" w:cs="Times New Roman"/>
                <w:b w:val="0"/>
                <w:sz w:val="20"/>
                <w:szCs w:val="20"/>
              </w:rPr>
              <w:t>Дошкольные организации</w:t>
            </w:r>
          </w:p>
        </w:tc>
        <w:tc>
          <w:tcPr>
            <w:tcW w:w="3260" w:type="dxa"/>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мест на 1000 жителей</w:t>
            </w:r>
          </w:p>
        </w:tc>
        <w:tc>
          <w:tcPr>
            <w:tcW w:w="2338" w:type="dxa"/>
            <w:vAlign w:val="center"/>
          </w:tcPr>
          <w:p w:rsidR="00111B98" w:rsidRPr="00992EBC" w:rsidRDefault="00111B98" w:rsidP="005761B4">
            <w:pPr>
              <w:spacing w:line="240" w:lineRule="auto"/>
              <w:ind w:left="-57" w:right="-57"/>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По демографической структуре охват в пред</w:t>
            </w:r>
            <w:r w:rsidRPr="00992EBC">
              <w:rPr>
                <w:rFonts w:ascii="Times New Roman" w:hAnsi="Times New Roman" w:cs="Times New Roman"/>
                <w:b w:val="0"/>
                <w:sz w:val="20"/>
                <w:szCs w:val="20"/>
              </w:rPr>
              <w:t>е</w:t>
            </w:r>
            <w:r w:rsidRPr="00992EBC">
              <w:rPr>
                <w:rFonts w:ascii="Times New Roman" w:hAnsi="Times New Roman" w:cs="Times New Roman"/>
                <w:b w:val="0"/>
                <w:sz w:val="20"/>
                <w:szCs w:val="20"/>
              </w:rPr>
              <w:t>лах 85 % от возрастной группы 0-7 лет – орие</w:t>
            </w:r>
            <w:r w:rsidRPr="00992EBC">
              <w:rPr>
                <w:rFonts w:ascii="Times New Roman" w:hAnsi="Times New Roman" w:cs="Times New Roman"/>
                <w:b w:val="0"/>
                <w:sz w:val="20"/>
                <w:szCs w:val="20"/>
              </w:rPr>
              <w:t>н</w:t>
            </w:r>
            <w:r w:rsidRPr="00992EBC">
              <w:rPr>
                <w:rFonts w:ascii="Times New Roman" w:hAnsi="Times New Roman" w:cs="Times New Roman"/>
                <w:b w:val="0"/>
                <w:sz w:val="20"/>
                <w:szCs w:val="20"/>
              </w:rPr>
              <w:t>тировочно 45; охват в пределах 100 % – орие</w:t>
            </w:r>
            <w:r w:rsidRPr="00992EBC">
              <w:rPr>
                <w:rFonts w:ascii="Times New Roman" w:hAnsi="Times New Roman" w:cs="Times New Roman"/>
                <w:b w:val="0"/>
                <w:sz w:val="20"/>
                <w:szCs w:val="20"/>
              </w:rPr>
              <w:t>н</w:t>
            </w:r>
            <w:r w:rsidRPr="00992EBC">
              <w:rPr>
                <w:rFonts w:ascii="Times New Roman" w:hAnsi="Times New Roman" w:cs="Times New Roman"/>
                <w:b w:val="0"/>
                <w:sz w:val="20"/>
                <w:szCs w:val="20"/>
              </w:rPr>
              <w:t>тировочно 53</w:t>
            </w:r>
          </w:p>
        </w:tc>
        <w:tc>
          <w:tcPr>
            <w:tcW w:w="2410" w:type="dxa"/>
            <w:tcBorders>
              <w:bottom w:val="single" w:sz="6" w:space="0" w:color="auto"/>
            </w:tcBorders>
            <w:vAlign w:val="center"/>
          </w:tcPr>
          <w:p w:rsidR="00111B98" w:rsidRPr="00992EBC" w:rsidRDefault="00111B98" w:rsidP="005761B4">
            <w:pPr>
              <w:spacing w:line="240" w:lineRule="auto"/>
              <w:ind w:left="-57" w:right="-57"/>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По демографической структуре охват в пред</w:t>
            </w:r>
            <w:r w:rsidRPr="00992EBC">
              <w:rPr>
                <w:rFonts w:ascii="Times New Roman" w:hAnsi="Times New Roman" w:cs="Times New Roman"/>
                <w:b w:val="0"/>
                <w:sz w:val="20"/>
                <w:szCs w:val="20"/>
              </w:rPr>
              <w:t>е</w:t>
            </w:r>
            <w:r w:rsidRPr="00992EBC">
              <w:rPr>
                <w:rFonts w:ascii="Times New Roman" w:hAnsi="Times New Roman" w:cs="Times New Roman"/>
                <w:b w:val="0"/>
                <w:sz w:val="20"/>
                <w:szCs w:val="20"/>
              </w:rPr>
              <w:t>лах 85 % от возрастной группы 0-7 лет – ориент</w:t>
            </w:r>
            <w:r w:rsidRPr="00992EBC">
              <w:rPr>
                <w:rFonts w:ascii="Times New Roman" w:hAnsi="Times New Roman" w:cs="Times New Roman"/>
                <w:b w:val="0"/>
                <w:sz w:val="20"/>
                <w:szCs w:val="20"/>
              </w:rPr>
              <w:t>и</w:t>
            </w:r>
            <w:r w:rsidRPr="00992EBC">
              <w:rPr>
                <w:rFonts w:ascii="Times New Roman" w:hAnsi="Times New Roman" w:cs="Times New Roman"/>
                <w:b w:val="0"/>
                <w:sz w:val="20"/>
                <w:szCs w:val="20"/>
              </w:rPr>
              <w:t>ровочно 45;</w:t>
            </w:r>
          </w:p>
          <w:p w:rsidR="00111B98" w:rsidRPr="00992EBC" w:rsidRDefault="00111B98" w:rsidP="005761B4">
            <w:pPr>
              <w:spacing w:line="240" w:lineRule="auto"/>
              <w:ind w:left="-57" w:right="-57"/>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охват в пределах 100 % – ориентировочно 53</w:t>
            </w:r>
          </w:p>
        </w:tc>
        <w:tc>
          <w:tcPr>
            <w:tcW w:w="2551" w:type="dxa"/>
            <w:vAlign w:val="center"/>
          </w:tcPr>
          <w:p w:rsidR="00111B98" w:rsidRPr="00992EBC" w:rsidRDefault="00111B98" w:rsidP="005761B4">
            <w:pPr>
              <w:spacing w:line="240" w:lineRule="auto"/>
              <w:ind w:left="-57" w:right="-57"/>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По демографической структуре охват 70 % от возрастной группы от 0-7 лет – ориентировочно 40;</w:t>
            </w:r>
          </w:p>
          <w:p w:rsidR="00111B98" w:rsidRPr="00992EBC" w:rsidRDefault="00111B98" w:rsidP="005761B4">
            <w:pPr>
              <w:spacing w:line="240" w:lineRule="auto"/>
              <w:ind w:left="-57" w:right="-57"/>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охват 85 % – ориентир</w:t>
            </w:r>
            <w:r w:rsidRPr="00992EBC">
              <w:rPr>
                <w:rFonts w:ascii="Times New Roman" w:hAnsi="Times New Roman" w:cs="Times New Roman"/>
                <w:b w:val="0"/>
                <w:sz w:val="20"/>
                <w:szCs w:val="20"/>
              </w:rPr>
              <w:t>о</w:t>
            </w:r>
            <w:r w:rsidRPr="00992EBC">
              <w:rPr>
                <w:rFonts w:ascii="Times New Roman" w:hAnsi="Times New Roman" w:cs="Times New Roman"/>
                <w:b w:val="0"/>
                <w:sz w:val="20"/>
                <w:szCs w:val="20"/>
              </w:rPr>
              <w:t>вочно 49</w:t>
            </w:r>
          </w:p>
        </w:tc>
        <w:tc>
          <w:tcPr>
            <w:tcW w:w="2127" w:type="dxa"/>
            <w:vAlign w:val="center"/>
          </w:tcPr>
          <w:p w:rsidR="00111B98" w:rsidRPr="00992EBC" w:rsidRDefault="00111B98" w:rsidP="005761B4">
            <w:pPr>
              <w:spacing w:line="240" w:lineRule="auto"/>
              <w:ind w:left="-57" w:right="-57"/>
              <w:jc w:val="center"/>
              <w:rPr>
                <w:rFonts w:ascii="Times New Roman" w:hAnsi="Times New Roman" w:cs="Times New Roman"/>
                <w:b w:val="0"/>
                <w:sz w:val="20"/>
                <w:szCs w:val="20"/>
              </w:rPr>
            </w:pPr>
            <w:r w:rsidRPr="00992EBC">
              <w:rPr>
                <w:rFonts w:ascii="Times New Roman" w:hAnsi="Times New Roman" w:cs="Times New Roman"/>
                <w:b w:val="0"/>
                <w:sz w:val="20"/>
                <w:szCs w:val="20"/>
              </w:rPr>
              <w:t>не менее</w:t>
            </w:r>
          </w:p>
          <w:p w:rsidR="00111B98" w:rsidRPr="00992EBC" w:rsidRDefault="00111B98" w:rsidP="005761B4">
            <w:pPr>
              <w:spacing w:line="240" w:lineRule="auto"/>
              <w:ind w:left="-57" w:right="-57"/>
              <w:jc w:val="center"/>
              <w:rPr>
                <w:rFonts w:ascii="Times New Roman" w:hAnsi="Times New Roman" w:cs="Times New Roman"/>
                <w:b w:val="0"/>
                <w:bCs w:val="0"/>
                <w:sz w:val="20"/>
                <w:szCs w:val="20"/>
              </w:rPr>
            </w:pPr>
            <w:smartTag w:uri="urn:schemas-microsoft-com:office:smarttags" w:element="metricconverter">
              <w:smartTagPr>
                <w:attr w:name="ProductID" w:val="35 м2"/>
              </w:smartTagPr>
              <w:r w:rsidRPr="00992EBC">
                <w:rPr>
                  <w:rFonts w:ascii="Times New Roman" w:hAnsi="Times New Roman" w:cs="Times New Roman"/>
                  <w:b w:val="0"/>
                  <w:sz w:val="20"/>
                  <w:szCs w:val="20"/>
                </w:rPr>
                <w:t>35 м</w:t>
              </w:r>
              <w:r w:rsidRPr="00992EBC">
                <w:rPr>
                  <w:rFonts w:ascii="Times New Roman" w:hAnsi="Times New Roman" w:cs="Times New Roman"/>
                  <w:b w:val="0"/>
                  <w:sz w:val="20"/>
                  <w:szCs w:val="20"/>
                  <w:vertAlign w:val="superscript"/>
                </w:rPr>
                <w:t>2</w:t>
              </w:r>
            </w:smartTag>
            <w:r w:rsidRPr="00992EBC">
              <w:rPr>
                <w:rFonts w:ascii="Times New Roman" w:hAnsi="Times New Roman" w:cs="Times New Roman"/>
                <w:b w:val="0"/>
                <w:sz w:val="20"/>
                <w:szCs w:val="20"/>
              </w:rPr>
              <w:t xml:space="preserve"> на 1 место</w:t>
            </w:r>
          </w:p>
        </w:tc>
      </w:tr>
      <w:tr w:rsidR="00111B98" w:rsidRPr="00992EBC" w:rsidTr="005761B4">
        <w:trPr>
          <w:cantSplit/>
          <w:trHeight w:val="227"/>
          <w:jc w:val="center"/>
        </w:trPr>
        <w:tc>
          <w:tcPr>
            <w:tcW w:w="3575" w:type="dxa"/>
            <w:tcBorders>
              <w:bottom w:val="single" w:sz="6" w:space="0" w:color="auto"/>
            </w:tcBorders>
          </w:tcPr>
          <w:p w:rsidR="00111B98" w:rsidRPr="00992EBC" w:rsidRDefault="00111B98" w:rsidP="005761B4">
            <w:pPr>
              <w:spacing w:line="240" w:lineRule="auto"/>
              <w:rPr>
                <w:rFonts w:ascii="Times New Roman" w:hAnsi="Times New Roman" w:cs="Times New Roman"/>
                <w:b w:val="0"/>
                <w:bCs w:val="0"/>
                <w:sz w:val="20"/>
                <w:szCs w:val="20"/>
              </w:rPr>
            </w:pPr>
            <w:r w:rsidRPr="00992EBC">
              <w:rPr>
                <w:rFonts w:ascii="Times New Roman" w:hAnsi="Times New Roman" w:cs="Times New Roman"/>
                <w:b w:val="0"/>
                <w:sz w:val="20"/>
                <w:szCs w:val="20"/>
              </w:rPr>
              <w:t>Общеобразовательные учреждения</w:t>
            </w:r>
          </w:p>
        </w:tc>
        <w:tc>
          <w:tcPr>
            <w:tcW w:w="3260" w:type="dxa"/>
            <w:tcBorders>
              <w:bottom w:val="single" w:sz="6" w:space="0" w:color="auto"/>
            </w:tcBorders>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мест на 1000 жителей</w:t>
            </w:r>
          </w:p>
        </w:tc>
        <w:tc>
          <w:tcPr>
            <w:tcW w:w="2338" w:type="dxa"/>
            <w:tcBorders>
              <w:bottom w:val="single" w:sz="6" w:space="0" w:color="auto"/>
              <w:right w:val="single" w:sz="6" w:space="0" w:color="auto"/>
            </w:tcBorders>
            <w:vAlign w:val="center"/>
          </w:tcPr>
          <w:p w:rsidR="00111B98" w:rsidRPr="00992EBC" w:rsidRDefault="00111B98" w:rsidP="005761B4">
            <w:pPr>
              <w:spacing w:line="240" w:lineRule="auto"/>
              <w:ind w:left="-57" w:right="-57"/>
              <w:jc w:val="center"/>
              <w:rPr>
                <w:rFonts w:ascii="Times New Roman" w:hAnsi="Times New Roman" w:cs="Times New Roman"/>
                <w:b w:val="0"/>
                <w:bCs w:val="0"/>
                <w:spacing w:val="-2"/>
                <w:sz w:val="20"/>
                <w:szCs w:val="20"/>
              </w:rPr>
            </w:pPr>
            <w:r w:rsidRPr="00992EBC">
              <w:rPr>
                <w:rFonts w:ascii="Times New Roman" w:hAnsi="Times New Roman" w:cs="Times New Roman"/>
                <w:b w:val="0"/>
                <w:spacing w:val="-4"/>
                <w:sz w:val="20"/>
                <w:szCs w:val="20"/>
              </w:rPr>
              <w:t>По демографической струк</w:t>
            </w:r>
            <w:r w:rsidRPr="00992EBC">
              <w:rPr>
                <w:rFonts w:ascii="Times New Roman" w:hAnsi="Times New Roman" w:cs="Times New Roman"/>
                <w:b w:val="0"/>
                <w:spacing w:val="-2"/>
                <w:sz w:val="20"/>
                <w:szCs w:val="20"/>
              </w:rPr>
              <w:t xml:space="preserve">туре охват 100 % </w:t>
            </w:r>
            <w:r w:rsidRPr="00992EBC">
              <w:rPr>
                <w:rFonts w:ascii="Times New Roman" w:hAnsi="Times New Roman" w:cs="Times New Roman"/>
                <w:b w:val="0"/>
                <w:sz w:val="20"/>
                <w:szCs w:val="20"/>
              </w:rPr>
              <w:t xml:space="preserve">от возрастной группы 7-18 лет – </w:t>
            </w:r>
            <w:r w:rsidRPr="00992EBC">
              <w:rPr>
                <w:rFonts w:ascii="Times New Roman" w:hAnsi="Times New Roman" w:cs="Times New Roman"/>
                <w:b w:val="0"/>
                <w:spacing w:val="-2"/>
                <w:sz w:val="20"/>
                <w:szCs w:val="20"/>
              </w:rPr>
              <w:t>ориентировочно 90</w:t>
            </w:r>
          </w:p>
        </w:tc>
        <w:tc>
          <w:tcPr>
            <w:tcW w:w="2410" w:type="dxa"/>
            <w:tcBorders>
              <w:top w:val="single" w:sz="6" w:space="0" w:color="auto"/>
              <w:left w:val="single" w:sz="6" w:space="0" w:color="auto"/>
              <w:bottom w:val="single" w:sz="6" w:space="0" w:color="auto"/>
              <w:right w:val="single" w:sz="6" w:space="0" w:color="auto"/>
            </w:tcBorders>
            <w:vAlign w:val="center"/>
          </w:tcPr>
          <w:p w:rsidR="00111B98" w:rsidRPr="00992EBC" w:rsidRDefault="00111B98" w:rsidP="005761B4">
            <w:pPr>
              <w:spacing w:line="240" w:lineRule="auto"/>
              <w:ind w:left="-57" w:right="-57"/>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По демографической структуре охват 100 % от возрастной группы 7-18 лет – ориентировочно 90</w:t>
            </w:r>
          </w:p>
        </w:tc>
        <w:tc>
          <w:tcPr>
            <w:tcW w:w="2551" w:type="dxa"/>
            <w:tcBorders>
              <w:left w:val="single" w:sz="6" w:space="0" w:color="auto"/>
              <w:bottom w:val="single" w:sz="6" w:space="0" w:color="auto"/>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По демографической структуре охват 100 % от возрастной группы от 7-18 лет – ориентировочно 71</w:t>
            </w:r>
          </w:p>
        </w:tc>
        <w:tc>
          <w:tcPr>
            <w:tcW w:w="2127" w:type="dxa"/>
            <w:tcBorders>
              <w:bottom w:val="single" w:sz="6" w:space="0" w:color="auto"/>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не менее</w:t>
            </w:r>
          </w:p>
          <w:p w:rsidR="00111B98" w:rsidRPr="00992EBC" w:rsidRDefault="00111B98" w:rsidP="005761B4">
            <w:pPr>
              <w:spacing w:line="240" w:lineRule="auto"/>
              <w:jc w:val="center"/>
              <w:rPr>
                <w:rFonts w:ascii="Times New Roman" w:hAnsi="Times New Roman" w:cs="Times New Roman"/>
                <w:b w:val="0"/>
                <w:bCs w:val="0"/>
                <w:sz w:val="20"/>
                <w:szCs w:val="20"/>
              </w:rPr>
            </w:pPr>
            <w:smartTag w:uri="urn:schemas-microsoft-com:office:smarttags" w:element="metricconverter">
              <w:smartTagPr>
                <w:attr w:name="ProductID" w:val="16 м2"/>
              </w:smartTagPr>
              <w:r w:rsidRPr="00992EBC">
                <w:rPr>
                  <w:rFonts w:ascii="Times New Roman" w:hAnsi="Times New Roman" w:cs="Times New Roman"/>
                  <w:b w:val="0"/>
                  <w:sz w:val="20"/>
                  <w:szCs w:val="20"/>
                </w:rPr>
                <w:t>16 м</w:t>
              </w:r>
              <w:r w:rsidRPr="00992EBC">
                <w:rPr>
                  <w:rFonts w:ascii="Times New Roman" w:hAnsi="Times New Roman" w:cs="Times New Roman"/>
                  <w:b w:val="0"/>
                  <w:sz w:val="20"/>
                  <w:szCs w:val="20"/>
                  <w:vertAlign w:val="superscript"/>
                </w:rPr>
                <w:t>2</w:t>
              </w:r>
            </w:smartTag>
            <w:r w:rsidRPr="00992EBC">
              <w:rPr>
                <w:rFonts w:ascii="Times New Roman" w:hAnsi="Times New Roman" w:cs="Times New Roman"/>
                <w:b w:val="0"/>
                <w:sz w:val="20"/>
                <w:szCs w:val="20"/>
              </w:rPr>
              <w:t xml:space="preserve"> на 1 место</w:t>
            </w:r>
          </w:p>
        </w:tc>
      </w:tr>
      <w:tr w:rsidR="00111B98" w:rsidRPr="00992EBC" w:rsidTr="005761B4">
        <w:trPr>
          <w:cantSplit/>
          <w:jc w:val="center"/>
        </w:trPr>
        <w:tc>
          <w:tcPr>
            <w:tcW w:w="3575" w:type="dxa"/>
            <w:tcBorders>
              <w:top w:val="single" w:sz="6" w:space="0" w:color="auto"/>
              <w:left w:val="single" w:sz="6" w:space="0" w:color="auto"/>
              <w:bottom w:val="nil"/>
              <w:right w:val="single" w:sz="6" w:space="0" w:color="auto"/>
            </w:tcBorders>
          </w:tcPr>
          <w:p w:rsidR="00111B98" w:rsidRPr="00992EBC" w:rsidRDefault="00111B98" w:rsidP="005761B4">
            <w:pPr>
              <w:spacing w:line="240" w:lineRule="auto"/>
              <w:ind w:right="-113"/>
              <w:rPr>
                <w:rFonts w:ascii="Times New Roman" w:hAnsi="Times New Roman" w:cs="Times New Roman"/>
                <w:b w:val="0"/>
                <w:bCs w:val="0"/>
                <w:spacing w:val="-4"/>
                <w:sz w:val="20"/>
                <w:szCs w:val="20"/>
              </w:rPr>
            </w:pPr>
            <w:r w:rsidRPr="00992EBC">
              <w:rPr>
                <w:rFonts w:ascii="Times New Roman" w:hAnsi="Times New Roman" w:cs="Times New Roman"/>
                <w:b w:val="0"/>
                <w:spacing w:val="-4"/>
                <w:sz w:val="20"/>
                <w:szCs w:val="20"/>
              </w:rPr>
              <w:t>Амбулаторно-поликлинические учр</w:t>
            </w:r>
            <w:r w:rsidRPr="00992EBC">
              <w:rPr>
                <w:rFonts w:ascii="Times New Roman" w:hAnsi="Times New Roman" w:cs="Times New Roman"/>
                <w:b w:val="0"/>
                <w:spacing w:val="-4"/>
                <w:sz w:val="20"/>
                <w:szCs w:val="20"/>
              </w:rPr>
              <w:t>е</w:t>
            </w:r>
            <w:r w:rsidRPr="00992EBC">
              <w:rPr>
                <w:rFonts w:ascii="Times New Roman" w:hAnsi="Times New Roman" w:cs="Times New Roman"/>
                <w:b w:val="0"/>
                <w:spacing w:val="-4"/>
                <w:sz w:val="20"/>
                <w:szCs w:val="20"/>
              </w:rPr>
              <w:t>ждения:</w:t>
            </w:r>
          </w:p>
          <w:p w:rsidR="00111B98" w:rsidRPr="00992EBC" w:rsidRDefault="00111B98" w:rsidP="005761B4">
            <w:pPr>
              <w:spacing w:line="240" w:lineRule="auto"/>
              <w:ind w:left="246"/>
              <w:rPr>
                <w:rFonts w:ascii="Times New Roman" w:hAnsi="Times New Roman" w:cs="Times New Roman"/>
                <w:b w:val="0"/>
                <w:bCs w:val="0"/>
                <w:sz w:val="20"/>
                <w:szCs w:val="20"/>
              </w:rPr>
            </w:pPr>
            <w:r w:rsidRPr="00992EBC">
              <w:rPr>
                <w:rFonts w:ascii="Times New Roman" w:hAnsi="Times New Roman" w:cs="Times New Roman"/>
                <w:b w:val="0"/>
                <w:sz w:val="20"/>
                <w:szCs w:val="20"/>
              </w:rPr>
              <w:t>поликлиники</w:t>
            </w:r>
          </w:p>
        </w:tc>
        <w:tc>
          <w:tcPr>
            <w:tcW w:w="3260" w:type="dxa"/>
            <w:tcBorders>
              <w:top w:val="single" w:sz="6" w:space="0" w:color="auto"/>
              <w:left w:val="single" w:sz="6" w:space="0" w:color="auto"/>
              <w:bottom w:val="nil"/>
              <w:right w:val="single" w:sz="6" w:space="0" w:color="auto"/>
            </w:tcBorders>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посещений в смену на 1000 ч</w:t>
            </w:r>
            <w:r w:rsidRPr="00992EBC">
              <w:rPr>
                <w:rFonts w:ascii="Times New Roman" w:hAnsi="Times New Roman" w:cs="Times New Roman"/>
                <w:b w:val="0"/>
                <w:sz w:val="20"/>
                <w:szCs w:val="20"/>
              </w:rPr>
              <w:t>е</w:t>
            </w:r>
            <w:r w:rsidRPr="00992EBC">
              <w:rPr>
                <w:rFonts w:ascii="Times New Roman" w:hAnsi="Times New Roman" w:cs="Times New Roman"/>
                <w:b w:val="0"/>
                <w:sz w:val="20"/>
                <w:szCs w:val="20"/>
              </w:rPr>
              <w:t>ловек</w:t>
            </w:r>
          </w:p>
        </w:tc>
        <w:tc>
          <w:tcPr>
            <w:tcW w:w="2338" w:type="dxa"/>
            <w:tcBorders>
              <w:top w:val="single" w:sz="6" w:space="0" w:color="auto"/>
              <w:left w:val="single" w:sz="6" w:space="0" w:color="auto"/>
              <w:bottom w:val="nil"/>
              <w:right w:val="single" w:sz="6" w:space="0" w:color="auto"/>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410" w:type="dxa"/>
            <w:tcBorders>
              <w:top w:val="single" w:sz="6" w:space="0" w:color="auto"/>
              <w:left w:val="single" w:sz="6" w:space="0" w:color="auto"/>
              <w:bottom w:val="nil"/>
              <w:right w:val="single" w:sz="6" w:space="0" w:color="auto"/>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22</w:t>
            </w:r>
          </w:p>
        </w:tc>
        <w:tc>
          <w:tcPr>
            <w:tcW w:w="2551" w:type="dxa"/>
            <w:tcBorders>
              <w:top w:val="single" w:sz="6" w:space="0" w:color="auto"/>
              <w:left w:val="single" w:sz="6" w:space="0" w:color="auto"/>
              <w:bottom w:val="nil"/>
              <w:right w:val="single" w:sz="6" w:space="0" w:color="auto"/>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127" w:type="dxa"/>
            <w:tcBorders>
              <w:top w:val="single" w:sz="6" w:space="0" w:color="auto"/>
              <w:left w:val="single" w:sz="6" w:space="0" w:color="auto"/>
              <w:bottom w:val="nil"/>
              <w:right w:val="single" w:sz="6" w:space="0" w:color="auto"/>
            </w:tcBorders>
            <w:vAlign w:val="center"/>
          </w:tcPr>
          <w:p w:rsidR="00111B98" w:rsidRPr="00992EBC" w:rsidRDefault="00111B98" w:rsidP="005761B4">
            <w:pPr>
              <w:spacing w:line="240" w:lineRule="auto"/>
              <w:ind w:left="-57" w:right="-57"/>
              <w:jc w:val="center"/>
              <w:rPr>
                <w:rFonts w:ascii="Times New Roman" w:hAnsi="Times New Roman" w:cs="Times New Roman"/>
                <w:b w:val="0"/>
                <w:bCs w:val="0"/>
                <w:spacing w:val="-3"/>
                <w:sz w:val="20"/>
                <w:szCs w:val="20"/>
              </w:rPr>
            </w:pPr>
            <w:smartTag w:uri="urn:schemas-microsoft-com:office:smarttags" w:element="metricconverter">
              <w:smartTagPr>
                <w:attr w:name="ProductID" w:val="0,1 га"/>
              </w:smartTagPr>
              <w:r w:rsidRPr="00992EBC">
                <w:rPr>
                  <w:rFonts w:ascii="Times New Roman" w:hAnsi="Times New Roman" w:cs="Times New Roman"/>
                  <w:b w:val="0"/>
                  <w:spacing w:val="-3"/>
                  <w:sz w:val="20"/>
                  <w:szCs w:val="20"/>
                </w:rPr>
                <w:t>0,1 га</w:t>
              </w:r>
            </w:smartTag>
            <w:r w:rsidRPr="00992EBC">
              <w:rPr>
                <w:rFonts w:ascii="Times New Roman" w:hAnsi="Times New Roman" w:cs="Times New Roman"/>
                <w:b w:val="0"/>
                <w:spacing w:val="-3"/>
                <w:sz w:val="20"/>
                <w:szCs w:val="20"/>
              </w:rPr>
              <w:t xml:space="preserve"> на 100 посещ</w:t>
            </w:r>
            <w:r w:rsidRPr="00992EBC">
              <w:rPr>
                <w:rFonts w:ascii="Times New Roman" w:hAnsi="Times New Roman" w:cs="Times New Roman"/>
                <w:b w:val="0"/>
                <w:spacing w:val="-3"/>
                <w:sz w:val="20"/>
                <w:szCs w:val="20"/>
              </w:rPr>
              <w:t>е</w:t>
            </w:r>
            <w:r w:rsidRPr="00992EBC">
              <w:rPr>
                <w:rFonts w:ascii="Times New Roman" w:hAnsi="Times New Roman" w:cs="Times New Roman"/>
                <w:b w:val="0"/>
                <w:spacing w:val="-3"/>
                <w:sz w:val="20"/>
                <w:szCs w:val="20"/>
              </w:rPr>
              <w:t>ний в смену, но не м</w:t>
            </w:r>
            <w:r w:rsidRPr="00992EBC">
              <w:rPr>
                <w:rFonts w:ascii="Times New Roman" w:hAnsi="Times New Roman" w:cs="Times New Roman"/>
                <w:b w:val="0"/>
                <w:spacing w:val="-3"/>
                <w:sz w:val="20"/>
                <w:szCs w:val="20"/>
              </w:rPr>
              <w:t>е</w:t>
            </w:r>
            <w:r w:rsidRPr="00992EBC">
              <w:rPr>
                <w:rFonts w:ascii="Times New Roman" w:hAnsi="Times New Roman" w:cs="Times New Roman"/>
                <w:b w:val="0"/>
                <w:spacing w:val="-3"/>
                <w:sz w:val="20"/>
                <w:szCs w:val="20"/>
              </w:rPr>
              <w:t>нее:</w:t>
            </w:r>
          </w:p>
          <w:p w:rsidR="00111B98" w:rsidRPr="00992EBC" w:rsidRDefault="00111B98" w:rsidP="005761B4">
            <w:pPr>
              <w:spacing w:line="240" w:lineRule="auto"/>
              <w:jc w:val="center"/>
              <w:rPr>
                <w:rFonts w:ascii="Times New Roman" w:hAnsi="Times New Roman" w:cs="Times New Roman"/>
                <w:b w:val="0"/>
                <w:bCs w:val="0"/>
                <w:sz w:val="20"/>
                <w:szCs w:val="20"/>
              </w:rPr>
            </w:pPr>
            <w:smartTag w:uri="urn:schemas-microsoft-com:office:smarttags" w:element="metricconverter">
              <w:smartTagPr>
                <w:attr w:name="ProductID" w:val="0,5 га"/>
              </w:smartTagPr>
              <w:r w:rsidRPr="00992EBC">
                <w:rPr>
                  <w:rFonts w:ascii="Times New Roman" w:hAnsi="Times New Roman" w:cs="Times New Roman"/>
                  <w:b w:val="0"/>
                  <w:sz w:val="20"/>
                  <w:szCs w:val="20"/>
                </w:rPr>
                <w:t>0,5 га</w:t>
              </w:r>
            </w:smartTag>
            <w:r w:rsidRPr="00992EBC">
              <w:rPr>
                <w:rFonts w:ascii="Times New Roman" w:hAnsi="Times New Roman" w:cs="Times New Roman"/>
                <w:b w:val="0"/>
                <w:sz w:val="20"/>
                <w:szCs w:val="20"/>
              </w:rPr>
              <w:t xml:space="preserve"> на объект</w:t>
            </w:r>
          </w:p>
        </w:tc>
      </w:tr>
      <w:tr w:rsidR="00111B98" w:rsidRPr="00992EBC" w:rsidTr="005761B4">
        <w:trPr>
          <w:cantSplit/>
          <w:jc w:val="center"/>
        </w:trPr>
        <w:tc>
          <w:tcPr>
            <w:tcW w:w="3575" w:type="dxa"/>
            <w:tcBorders>
              <w:top w:val="nil"/>
              <w:left w:val="single" w:sz="6" w:space="0" w:color="auto"/>
              <w:bottom w:val="single" w:sz="6" w:space="0" w:color="auto"/>
              <w:right w:val="single" w:sz="6" w:space="0" w:color="auto"/>
            </w:tcBorders>
          </w:tcPr>
          <w:p w:rsidR="00111B98" w:rsidRPr="00992EBC" w:rsidRDefault="00111B98" w:rsidP="005761B4">
            <w:pPr>
              <w:spacing w:line="240" w:lineRule="auto"/>
              <w:ind w:left="246"/>
              <w:rPr>
                <w:rFonts w:ascii="Times New Roman" w:hAnsi="Times New Roman" w:cs="Times New Roman"/>
                <w:b w:val="0"/>
                <w:bCs w:val="0"/>
                <w:sz w:val="20"/>
                <w:szCs w:val="20"/>
              </w:rPr>
            </w:pPr>
            <w:r w:rsidRPr="00992EBC">
              <w:rPr>
                <w:rFonts w:ascii="Times New Roman" w:hAnsi="Times New Roman" w:cs="Times New Roman"/>
                <w:b w:val="0"/>
                <w:sz w:val="20"/>
                <w:szCs w:val="20"/>
              </w:rPr>
              <w:t>амбулатории</w:t>
            </w:r>
          </w:p>
        </w:tc>
        <w:tc>
          <w:tcPr>
            <w:tcW w:w="3260" w:type="dxa"/>
            <w:tcBorders>
              <w:top w:val="nil"/>
              <w:left w:val="single" w:sz="6" w:space="0" w:color="auto"/>
              <w:bottom w:val="single" w:sz="6" w:space="0" w:color="auto"/>
              <w:right w:val="single" w:sz="6" w:space="0" w:color="auto"/>
            </w:tcBorders>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м</w:t>
            </w:r>
            <w:r w:rsidRPr="00992EBC">
              <w:rPr>
                <w:rFonts w:ascii="Times New Roman" w:hAnsi="Times New Roman" w:cs="Times New Roman"/>
                <w:b w:val="0"/>
                <w:sz w:val="20"/>
                <w:szCs w:val="20"/>
                <w:vertAlign w:val="superscript"/>
              </w:rPr>
              <w:t>2</w:t>
            </w:r>
            <w:r w:rsidRPr="00992EBC">
              <w:rPr>
                <w:rFonts w:ascii="Times New Roman" w:hAnsi="Times New Roman" w:cs="Times New Roman"/>
                <w:b w:val="0"/>
                <w:sz w:val="20"/>
                <w:szCs w:val="20"/>
              </w:rPr>
              <w:t xml:space="preserve"> общей площади на 1000 ч</w:t>
            </w:r>
            <w:r w:rsidRPr="00992EBC">
              <w:rPr>
                <w:rFonts w:ascii="Times New Roman" w:hAnsi="Times New Roman" w:cs="Times New Roman"/>
                <w:b w:val="0"/>
                <w:sz w:val="20"/>
                <w:szCs w:val="20"/>
              </w:rPr>
              <w:t>е</w:t>
            </w:r>
            <w:r w:rsidRPr="00992EBC">
              <w:rPr>
                <w:rFonts w:ascii="Times New Roman" w:hAnsi="Times New Roman" w:cs="Times New Roman"/>
                <w:b w:val="0"/>
                <w:sz w:val="20"/>
                <w:szCs w:val="20"/>
              </w:rPr>
              <w:t>ловек</w:t>
            </w:r>
          </w:p>
        </w:tc>
        <w:tc>
          <w:tcPr>
            <w:tcW w:w="2338" w:type="dxa"/>
            <w:tcBorders>
              <w:top w:val="nil"/>
              <w:left w:val="single" w:sz="6" w:space="0" w:color="auto"/>
              <w:bottom w:val="single" w:sz="6" w:space="0" w:color="auto"/>
              <w:right w:val="single" w:sz="6" w:space="0" w:color="auto"/>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410" w:type="dxa"/>
            <w:tcBorders>
              <w:top w:val="nil"/>
              <w:left w:val="single" w:sz="6" w:space="0" w:color="auto"/>
              <w:bottom w:val="single" w:sz="6" w:space="0" w:color="auto"/>
              <w:right w:val="single" w:sz="6" w:space="0" w:color="auto"/>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50</w:t>
            </w:r>
          </w:p>
        </w:tc>
        <w:tc>
          <w:tcPr>
            <w:tcW w:w="2551" w:type="dxa"/>
            <w:tcBorders>
              <w:top w:val="nil"/>
              <w:left w:val="single" w:sz="6" w:space="0" w:color="auto"/>
              <w:bottom w:val="single" w:sz="6" w:space="0" w:color="auto"/>
              <w:right w:val="single" w:sz="6" w:space="0" w:color="auto"/>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127" w:type="dxa"/>
            <w:tcBorders>
              <w:top w:val="nil"/>
              <w:left w:val="single" w:sz="6" w:space="0" w:color="auto"/>
              <w:bottom w:val="single" w:sz="6" w:space="0" w:color="auto"/>
              <w:right w:val="single" w:sz="6" w:space="0" w:color="auto"/>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smartTag w:uri="urn:schemas-microsoft-com:office:smarttags" w:element="metricconverter">
              <w:smartTagPr>
                <w:attr w:name="ProductID" w:val="0,2 га"/>
              </w:smartTagPr>
              <w:r w:rsidRPr="00992EBC">
                <w:rPr>
                  <w:rFonts w:ascii="Times New Roman" w:hAnsi="Times New Roman" w:cs="Times New Roman"/>
                  <w:b w:val="0"/>
                  <w:sz w:val="20"/>
                  <w:szCs w:val="20"/>
                </w:rPr>
                <w:t>0,2 га</w:t>
              </w:r>
            </w:smartTag>
            <w:r w:rsidRPr="00992EBC">
              <w:rPr>
                <w:rFonts w:ascii="Times New Roman" w:hAnsi="Times New Roman" w:cs="Times New Roman"/>
                <w:b w:val="0"/>
                <w:sz w:val="20"/>
                <w:szCs w:val="20"/>
              </w:rPr>
              <w:t xml:space="preserve"> на объект</w:t>
            </w:r>
          </w:p>
        </w:tc>
      </w:tr>
      <w:tr w:rsidR="00111B98" w:rsidRPr="00992EBC" w:rsidTr="005761B4">
        <w:trPr>
          <w:cantSplit/>
          <w:jc w:val="center"/>
        </w:trPr>
        <w:tc>
          <w:tcPr>
            <w:tcW w:w="3575" w:type="dxa"/>
            <w:tcBorders>
              <w:top w:val="single" w:sz="6" w:space="0" w:color="auto"/>
            </w:tcBorders>
          </w:tcPr>
          <w:p w:rsidR="00111B98" w:rsidRPr="00992EBC" w:rsidRDefault="00111B98" w:rsidP="005761B4">
            <w:pPr>
              <w:spacing w:line="240" w:lineRule="auto"/>
              <w:rPr>
                <w:rFonts w:ascii="Times New Roman" w:hAnsi="Times New Roman" w:cs="Times New Roman"/>
                <w:b w:val="0"/>
                <w:bCs w:val="0"/>
                <w:sz w:val="20"/>
                <w:szCs w:val="20"/>
              </w:rPr>
            </w:pPr>
            <w:r w:rsidRPr="00992EBC">
              <w:rPr>
                <w:rFonts w:ascii="Times New Roman" w:hAnsi="Times New Roman" w:cs="Times New Roman"/>
                <w:b w:val="0"/>
                <w:sz w:val="20"/>
                <w:szCs w:val="20"/>
              </w:rPr>
              <w:t xml:space="preserve">Продовольственные магазины </w:t>
            </w:r>
          </w:p>
        </w:tc>
        <w:tc>
          <w:tcPr>
            <w:tcW w:w="3260" w:type="dxa"/>
            <w:tcBorders>
              <w:top w:val="single" w:sz="6" w:space="0" w:color="auto"/>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м</w:t>
            </w:r>
            <w:r w:rsidRPr="00992EBC">
              <w:rPr>
                <w:rFonts w:ascii="Times New Roman" w:hAnsi="Times New Roman" w:cs="Times New Roman"/>
                <w:b w:val="0"/>
                <w:sz w:val="20"/>
                <w:szCs w:val="20"/>
                <w:vertAlign w:val="superscript"/>
              </w:rPr>
              <w:t>2</w:t>
            </w:r>
            <w:r w:rsidRPr="00992EBC">
              <w:rPr>
                <w:rFonts w:ascii="Times New Roman" w:hAnsi="Times New Roman" w:cs="Times New Roman"/>
                <w:b w:val="0"/>
                <w:sz w:val="20"/>
                <w:szCs w:val="20"/>
              </w:rPr>
              <w:t xml:space="preserve"> торговой площади на </w:t>
            </w:r>
          </w:p>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1000 жителей</w:t>
            </w:r>
          </w:p>
        </w:tc>
        <w:tc>
          <w:tcPr>
            <w:tcW w:w="2338" w:type="dxa"/>
            <w:tcBorders>
              <w:top w:val="single" w:sz="6" w:space="0" w:color="auto"/>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100</w:t>
            </w:r>
          </w:p>
        </w:tc>
        <w:tc>
          <w:tcPr>
            <w:tcW w:w="2410" w:type="dxa"/>
            <w:tcBorders>
              <w:top w:val="single" w:sz="6" w:space="0" w:color="auto"/>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100 (70)*</w:t>
            </w:r>
          </w:p>
        </w:tc>
        <w:tc>
          <w:tcPr>
            <w:tcW w:w="2551" w:type="dxa"/>
            <w:tcBorders>
              <w:top w:val="single" w:sz="6" w:space="0" w:color="auto"/>
              <w:right w:val="single" w:sz="6" w:space="0" w:color="auto"/>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100</w:t>
            </w:r>
          </w:p>
        </w:tc>
        <w:tc>
          <w:tcPr>
            <w:tcW w:w="2127" w:type="dxa"/>
            <w:tcBorders>
              <w:top w:val="single" w:sz="6" w:space="0" w:color="auto"/>
              <w:left w:val="single" w:sz="6" w:space="0" w:color="auto"/>
              <w:bottom w:val="single" w:sz="6" w:space="0" w:color="auto"/>
              <w:right w:val="single" w:sz="6" w:space="0" w:color="auto"/>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0,2-</w:t>
            </w:r>
            <w:smartTag w:uri="urn:schemas-microsoft-com:office:smarttags" w:element="metricconverter">
              <w:smartTagPr>
                <w:attr w:name="ProductID" w:val="0,3 га"/>
              </w:smartTagPr>
              <w:r w:rsidRPr="00992EBC">
                <w:rPr>
                  <w:rFonts w:ascii="Times New Roman" w:hAnsi="Times New Roman" w:cs="Times New Roman"/>
                  <w:b w:val="0"/>
                  <w:sz w:val="20"/>
                  <w:szCs w:val="20"/>
                </w:rPr>
                <w:t>0,3 га</w:t>
              </w:r>
            </w:smartTag>
            <w:r w:rsidRPr="00992EBC">
              <w:rPr>
                <w:rFonts w:ascii="Times New Roman" w:hAnsi="Times New Roman" w:cs="Times New Roman"/>
                <w:b w:val="0"/>
                <w:sz w:val="20"/>
                <w:szCs w:val="20"/>
              </w:rPr>
              <w:t xml:space="preserve"> на объект</w:t>
            </w:r>
          </w:p>
        </w:tc>
      </w:tr>
      <w:tr w:rsidR="00111B98" w:rsidRPr="00992EBC" w:rsidTr="005761B4">
        <w:trPr>
          <w:cantSplit/>
          <w:trHeight w:val="480"/>
          <w:jc w:val="center"/>
        </w:trPr>
        <w:tc>
          <w:tcPr>
            <w:tcW w:w="3575" w:type="dxa"/>
          </w:tcPr>
          <w:p w:rsidR="00111B98" w:rsidRPr="00992EBC" w:rsidRDefault="00111B98" w:rsidP="005761B4">
            <w:pPr>
              <w:spacing w:line="240" w:lineRule="auto"/>
              <w:rPr>
                <w:rFonts w:ascii="Times New Roman" w:hAnsi="Times New Roman" w:cs="Times New Roman"/>
                <w:b w:val="0"/>
                <w:bCs w:val="0"/>
                <w:sz w:val="20"/>
                <w:szCs w:val="20"/>
              </w:rPr>
            </w:pPr>
            <w:r w:rsidRPr="00992EBC">
              <w:rPr>
                <w:rFonts w:ascii="Times New Roman" w:hAnsi="Times New Roman" w:cs="Times New Roman"/>
                <w:b w:val="0"/>
                <w:sz w:val="20"/>
                <w:szCs w:val="20"/>
              </w:rPr>
              <w:t xml:space="preserve">Непродовольственные магазины </w:t>
            </w:r>
          </w:p>
          <w:p w:rsidR="00111B98" w:rsidRPr="00992EBC" w:rsidRDefault="00111B98" w:rsidP="005761B4">
            <w:pPr>
              <w:spacing w:line="240" w:lineRule="auto"/>
              <w:rPr>
                <w:rFonts w:ascii="Times New Roman" w:hAnsi="Times New Roman" w:cs="Times New Roman"/>
                <w:b w:val="0"/>
                <w:bCs w:val="0"/>
                <w:sz w:val="20"/>
                <w:szCs w:val="20"/>
              </w:rPr>
            </w:pPr>
            <w:r w:rsidRPr="00992EBC">
              <w:rPr>
                <w:rFonts w:ascii="Times New Roman" w:hAnsi="Times New Roman" w:cs="Times New Roman"/>
                <w:b w:val="0"/>
                <w:sz w:val="20"/>
                <w:szCs w:val="20"/>
              </w:rPr>
              <w:t xml:space="preserve">товаров первой необходимости </w:t>
            </w:r>
          </w:p>
        </w:tc>
        <w:tc>
          <w:tcPr>
            <w:tcW w:w="326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м</w:t>
            </w:r>
            <w:r w:rsidRPr="00992EBC">
              <w:rPr>
                <w:rFonts w:ascii="Times New Roman" w:hAnsi="Times New Roman" w:cs="Times New Roman"/>
                <w:b w:val="0"/>
                <w:sz w:val="20"/>
                <w:szCs w:val="20"/>
                <w:vertAlign w:val="superscript"/>
              </w:rPr>
              <w:t>2</w:t>
            </w:r>
            <w:r w:rsidRPr="00992EBC">
              <w:rPr>
                <w:rFonts w:ascii="Times New Roman" w:hAnsi="Times New Roman" w:cs="Times New Roman"/>
                <w:b w:val="0"/>
                <w:sz w:val="20"/>
                <w:szCs w:val="20"/>
              </w:rPr>
              <w:t xml:space="preserve"> торговой площади на </w:t>
            </w:r>
          </w:p>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1000 жителей</w:t>
            </w:r>
          </w:p>
        </w:tc>
        <w:tc>
          <w:tcPr>
            <w:tcW w:w="233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180</w:t>
            </w:r>
          </w:p>
        </w:tc>
        <w:tc>
          <w:tcPr>
            <w:tcW w:w="241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180 (30)*</w:t>
            </w:r>
          </w:p>
        </w:tc>
        <w:tc>
          <w:tcPr>
            <w:tcW w:w="2551"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200</w:t>
            </w:r>
          </w:p>
        </w:tc>
        <w:tc>
          <w:tcPr>
            <w:tcW w:w="2127" w:type="dxa"/>
            <w:tcBorders>
              <w:top w:val="single" w:sz="6" w:space="0" w:color="auto"/>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0,2-</w:t>
            </w:r>
            <w:smartTag w:uri="urn:schemas-microsoft-com:office:smarttags" w:element="metricconverter">
              <w:smartTagPr>
                <w:attr w:name="ProductID" w:val="0,3 га"/>
              </w:smartTagPr>
              <w:r w:rsidRPr="00992EBC">
                <w:rPr>
                  <w:rFonts w:ascii="Times New Roman" w:hAnsi="Times New Roman" w:cs="Times New Roman"/>
                  <w:b w:val="0"/>
                  <w:sz w:val="20"/>
                  <w:szCs w:val="20"/>
                </w:rPr>
                <w:t>0,3 га</w:t>
              </w:r>
            </w:smartTag>
            <w:r w:rsidRPr="00992EBC">
              <w:rPr>
                <w:rFonts w:ascii="Times New Roman" w:hAnsi="Times New Roman" w:cs="Times New Roman"/>
                <w:b w:val="0"/>
                <w:sz w:val="20"/>
                <w:szCs w:val="20"/>
              </w:rPr>
              <w:t xml:space="preserve"> на объект</w:t>
            </w:r>
          </w:p>
        </w:tc>
      </w:tr>
      <w:tr w:rsidR="00111B98" w:rsidRPr="00992EBC" w:rsidTr="005761B4">
        <w:trPr>
          <w:cantSplit/>
          <w:trHeight w:val="227"/>
          <w:jc w:val="center"/>
        </w:trPr>
        <w:tc>
          <w:tcPr>
            <w:tcW w:w="3575" w:type="dxa"/>
            <w:vAlign w:val="center"/>
          </w:tcPr>
          <w:p w:rsidR="00111B98" w:rsidRPr="00992EBC" w:rsidRDefault="00111B98" w:rsidP="005761B4">
            <w:pPr>
              <w:spacing w:line="240" w:lineRule="auto"/>
              <w:rPr>
                <w:rFonts w:ascii="Times New Roman" w:hAnsi="Times New Roman" w:cs="Times New Roman"/>
                <w:b w:val="0"/>
                <w:bCs w:val="0"/>
                <w:sz w:val="20"/>
                <w:szCs w:val="20"/>
              </w:rPr>
            </w:pPr>
            <w:r w:rsidRPr="00992EBC">
              <w:rPr>
                <w:rFonts w:ascii="Times New Roman" w:hAnsi="Times New Roman" w:cs="Times New Roman"/>
                <w:b w:val="0"/>
                <w:sz w:val="20"/>
                <w:szCs w:val="20"/>
              </w:rPr>
              <w:t xml:space="preserve">Аптечный пункт </w:t>
            </w:r>
          </w:p>
        </w:tc>
        <w:tc>
          <w:tcPr>
            <w:tcW w:w="326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объект на жилую группу</w:t>
            </w:r>
          </w:p>
        </w:tc>
        <w:tc>
          <w:tcPr>
            <w:tcW w:w="233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w:t>
            </w:r>
          </w:p>
        </w:tc>
        <w:tc>
          <w:tcPr>
            <w:tcW w:w="241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551"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w:t>
            </w:r>
          </w:p>
        </w:tc>
        <w:tc>
          <w:tcPr>
            <w:tcW w:w="2127"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r>
      <w:tr w:rsidR="00111B98" w:rsidRPr="00992EBC" w:rsidTr="005761B4">
        <w:trPr>
          <w:cantSplit/>
          <w:trHeight w:val="227"/>
          <w:jc w:val="center"/>
        </w:trPr>
        <w:tc>
          <w:tcPr>
            <w:tcW w:w="3575" w:type="dxa"/>
          </w:tcPr>
          <w:p w:rsidR="00111B98" w:rsidRPr="00992EBC" w:rsidRDefault="00111B98" w:rsidP="005761B4">
            <w:pPr>
              <w:spacing w:line="240" w:lineRule="auto"/>
              <w:ind w:right="-113"/>
              <w:rPr>
                <w:rFonts w:ascii="Times New Roman" w:hAnsi="Times New Roman" w:cs="Times New Roman"/>
                <w:b w:val="0"/>
                <w:bCs w:val="0"/>
                <w:spacing w:val="-2"/>
                <w:sz w:val="20"/>
                <w:szCs w:val="20"/>
              </w:rPr>
            </w:pPr>
            <w:r w:rsidRPr="00992EBC">
              <w:rPr>
                <w:rFonts w:ascii="Times New Roman" w:hAnsi="Times New Roman" w:cs="Times New Roman"/>
                <w:b w:val="0"/>
                <w:spacing w:val="-2"/>
                <w:sz w:val="20"/>
                <w:szCs w:val="20"/>
              </w:rPr>
              <w:t>Аптеки</w:t>
            </w:r>
          </w:p>
        </w:tc>
        <w:tc>
          <w:tcPr>
            <w:tcW w:w="3260" w:type="dxa"/>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pacing w:val="-2"/>
                <w:sz w:val="20"/>
                <w:szCs w:val="20"/>
              </w:rPr>
              <w:t>м</w:t>
            </w:r>
            <w:r w:rsidRPr="00992EBC">
              <w:rPr>
                <w:rFonts w:ascii="Times New Roman" w:hAnsi="Times New Roman" w:cs="Times New Roman"/>
                <w:b w:val="0"/>
                <w:spacing w:val="-2"/>
                <w:sz w:val="20"/>
                <w:szCs w:val="20"/>
                <w:vertAlign w:val="superscript"/>
              </w:rPr>
              <w:t>2</w:t>
            </w:r>
            <w:r w:rsidRPr="00992EBC">
              <w:rPr>
                <w:rFonts w:ascii="Times New Roman" w:hAnsi="Times New Roman" w:cs="Times New Roman"/>
                <w:b w:val="0"/>
                <w:spacing w:val="-2"/>
                <w:sz w:val="20"/>
                <w:szCs w:val="20"/>
              </w:rPr>
              <w:t xml:space="preserve"> общей площади на 1000 чел</w:t>
            </w:r>
            <w:r w:rsidRPr="00992EBC">
              <w:rPr>
                <w:rFonts w:ascii="Times New Roman" w:hAnsi="Times New Roman" w:cs="Times New Roman"/>
                <w:b w:val="0"/>
                <w:spacing w:val="-2"/>
                <w:sz w:val="20"/>
                <w:szCs w:val="20"/>
              </w:rPr>
              <w:t>о</w:t>
            </w:r>
            <w:r w:rsidRPr="00992EBC">
              <w:rPr>
                <w:rFonts w:ascii="Times New Roman" w:hAnsi="Times New Roman" w:cs="Times New Roman"/>
                <w:b w:val="0"/>
                <w:spacing w:val="-2"/>
                <w:sz w:val="20"/>
                <w:szCs w:val="20"/>
              </w:rPr>
              <w:t>век</w:t>
            </w:r>
          </w:p>
        </w:tc>
        <w:tc>
          <w:tcPr>
            <w:tcW w:w="233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41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50</w:t>
            </w:r>
          </w:p>
        </w:tc>
        <w:tc>
          <w:tcPr>
            <w:tcW w:w="2551"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127"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0,2-</w:t>
            </w:r>
            <w:smartTag w:uri="urn:schemas-microsoft-com:office:smarttags" w:element="metricconverter">
              <w:smartTagPr>
                <w:attr w:name="ProductID" w:val="0,4 га"/>
              </w:smartTagPr>
              <w:r w:rsidRPr="00992EBC">
                <w:rPr>
                  <w:rFonts w:ascii="Times New Roman" w:hAnsi="Times New Roman" w:cs="Times New Roman"/>
                  <w:b w:val="0"/>
                  <w:sz w:val="20"/>
                  <w:szCs w:val="20"/>
                </w:rPr>
                <w:t>0,4 га</w:t>
              </w:r>
            </w:smartTag>
            <w:r w:rsidRPr="00992EBC">
              <w:rPr>
                <w:rFonts w:ascii="Times New Roman" w:hAnsi="Times New Roman" w:cs="Times New Roman"/>
                <w:b w:val="0"/>
                <w:sz w:val="20"/>
                <w:szCs w:val="20"/>
              </w:rPr>
              <w:t xml:space="preserve"> на объект</w:t>
            </w:r>
          </w:p>
        </w:tc>
      </w:tr>
      <w:tr w:rsidR="00111B98" w:rsidRPr="00992EBC" w:rsidTr="005761B4">
        <w:trPr>
          <w:cantSplit/>
          <w:trHeight w:val="227"/>
          <w:jc w:val="center"/>
        </w:trPr>
        <w:tc>
          <w:tcPr>
            <w:tcW w:w="3575" w:type="dxa"/>
          </w:tcPr>
          <w:p w:rsidR="00111B98" w:rsidRPr="00992EBC" w:rsidRDefault="00111B98" w:rsidP="005761B4">
            <w:pPr>
              <w:spacing w:line="240" w:lineRule="auto"/>
              <w:rPr>
                <w:rFonts w:ascii="Times New Roman" w:hAnsi="Times New Roman" w:cs="Times New Roman"/>
                <w:b w:val="0"/>
                <w:bCs w:val="0"/>
                <w:sz w:val="20"/>
                <w:szCs w:val="20"/>
              </w:rPr>
            </w:pPr>
            <w:r w:rsidRPr="00992EBC">
              <w:rPr>
                <w:rFonts w:ascii="Times New Roman" w:hAnsi="Times New Roman" w:cs="Times New Roman"/>
                <w:b w:val="0"/>
                <w:sz w:val="20"/>
                <w:szCs w:val="20"/>
              </w:rPr>
              <w:t>Аптечные киоски</w:t>
            </w:r>
          </w:p>
        </w:tc>
        <w:tc>
          <w:tcPr>
            <w:tcW w:w="3260" w:type="dxa"/>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м</w:t>
            </w:r>
            <w:r w:rsidRPr="00992EBC">
              <w:rPr>
                <w:rFonts w:ascii="Times New Roman" w:hAnsi="Times New Roman" w:cs="Times New Roman"/>
                <w:b w:val="0"/>
                <w:sz w:val="20"/>
                <w:szCs w:val="20"/>
                <w:vertAlign w:val="superscript"/>
              </w:rPr>
              <w:t>2</w:t>
            </w:r>
            <w:r w:rsidRPr="00992EBC">
              <w:rPr>
                <w:rFonts w:ascii="Times New Roman" w:hAnsi="Times New Roman" w:cs="Times New Roman"/>
                <w:b w:val="0"/>
                <w:sz w:val="20"/>
                <w:szCs w:val="20"/>
              </w:rPr>
              <w:t xml:space="preserve"> общей площади на 1000 ч</w:t>
            </w:r>
            <w:r w:rsidRPr="00992EBC">
              <w:rPr>
                <w:rFonts w:ascii="Times New Roman" w:hAnsi="Times New Roman" w:cs="Times New Roman"/>
                <w:b w:val="0"/>
                <w:sz w:val="20"/>
                <w:szCs w:val="20"/>
              </w:rPr>
              <w:t>е</w:t>
            </w:r>
            <w:r w:rsidRPr="00992EBC">
              <w:rPr>
                <w:rFonts w:ascii="Times New Roman" w:hAnsi="Times New Roman" w:cs="Times New Roman"/>
                <w:b w:val="0"/>
                <w:sz w:val="20"/>
                <w:szCs w:val="20"/>
              </w:rPr>
              <w:t>ловек</w:t>
            </w:r>
          </w:p>
        </w:tc>
        <w:tc>
          <w:tcPr>
            <w:tcW w:w="233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41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10</w:t>
            </w:r>
          </w:p>
        </w:tc>
        <w:tc>
          <w:tcPr>
            <w:tcW w:w="2551"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127"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smartTag w:uri="urn:schemas-microsoft-com:office:smarttags" w:element="metricconverter">
              <w:smartTagPr>
                <w:attr w:name="ProductID" w:val="0,05 га"/>
              </w:smartTagPr>
              <w:r w:rsidRPr="00992EBC">
                <w:rPr>
                  <w:rFonts w:ascii="Times New Roman" w:hAnsi="Times New Roman" w:cs="Times New Roman"/>
                  <w:b w:val="0"/>
                  <w:sz w:val="20"/>
                  <w:szCs w:val="20"/>
                </w:rPr>
                <w:t>0,05 га</w:t>
              </w:r>
            </w:smartTag>
            <w:r w:rsidRPr="00992EBC">
              <w:rPr>
                <w:rFonts w:ascii="Times New Roman" w:hAnsi="Times New Roman" w:cs="Times New Roman"/>
                <w:b w:val="0"/>
                <w:sz w:val="20"/>
                <w:szCs w:val="20"/>
              </w:rPr>
              <w:t xml:space="preserve"> на объект или встроенные</w:t>
            </w:r>
          </w:p>
        </w:tc>
      </w:tr>
      <w:tr w:rsidR="00111B98" w:rsidRPr="00992EBC" w:rsidTr="005761B4">
        <w:trPr>
          <w:cantSplit/>
          <w:trHeight w:val="227"/>
          <w:jc w:val="center"/>
        </w:trPr>
        <w:tc>
          <w:tcPr>
            <w:tcW w:w="3575" w:type="dxa"/>
            <w:vAlign w:val="center"/>
          </w:tcPr>
          <w:p w:rsidR="00111B98" w:rsidRPr="00992EBC" w:rsidRDefault="00111B98" w:rsidP="005761B4">
            <w:pPr>
              <w:spacing w:line="240" w:lineRule="auto"/>
              <w:rPr>
                <w:rFonts w:ascii="Times New Roman" w:hAnsi="Times New Roman" w:cs="Times New Roman"/>
                <w:b w:val="0"/>
                <w:bCs w:val="0"/>
                <w:sz w:val="20"/>
                <w:szCs w:val="20"/>
              </w:rPr>
            </w:pPr>
            <w:r w:rsidRPr="00992EBC">
              <w:rPr>
                <w:rFonts w:ascii="Times New Roman" w:hAnsi="Times New Roman" w:cs="Times New Roman"/>
                <w:b w:val="0"/>
                <w:sz w:val="20"/>
                <w:szCs w:val="20"/>
              </w:rPr>
              <w:t>Отделение банка</w:t>
            </w:r>
          </w:p>
        </w:tc>
        <w:tc>
          <w:tcPr>
            <w:tcW w:w="326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объект на жилую группу (м</w:t>
            </w:r>
            <w:r w:rsidRPr="00992EBC">
              <w:rPr>
                <w:rFonts w:ascii="Times New Roman" w:hAnsi="Times New Roman" w:cs="Times New Roman"/>
                <w:b w:val="0"/>
                <w:sz w:val="20"/>
                <w:szCs w:val="20"/>
                <w:vertAlign w:val="superscript"/>
              </w:rPr>
              <w:t>2</w:t>
            </w:r>
            <w:r w:rsidRPr="00992EBC">
              <w:rPr>
                <w:rFonts w:ascii="Times New Roman" w:hAnsi="Times New Roman" w:cs="Times New Roman"/>
                <w:b w:val="0"/>
                <w:sz w:val="20"/>
                <w:szCs w:val="20"/>
              </w:rPr>
              <w:t xml:space="preserve"> общей площади на 1000 человек)</w:t>
            </w:r>
          </w:p>
        </w:tc>
        <w:tc>
          <w:tcPr>
            <w:tcW w:w="233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w:t>
            </w:r>
          </w:p>
        </w:tc>
        <w:tc>
          <w:tcPr>
            <w:tcW w:w="241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(40)</w:t>
            </w:r>
          </w:p>
        </w:tc>
        <w:tc>
          <w:tcPr>
            <w:tcW w:w="2551"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127" w:type="dxa"/>
            <w:vMerge w:val="restart"/>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0,1-</w:t>
            </w:r>
            <w:smartTag w:uri="urn:schemas-microsoft-com:office:smarttags" w:element="metricconverter">
              <w:smartTagPr>
                <w:attr w:name="ProductID" w:val="0,15 га"/>
              </w:smartTagPr>
              <w:r w:rsidRPr="00992EBC">
                <w:rPr>
                  <w:rFonts w:ascii="Times New Roman" w:hAnsi="Times New Roman" w:cs="Times New Roman"/>
                  <w:b w:val="0"/>
                  <w:sz w:val="20"/>
                  <w:szCs w:val="20"/>
                </w:rPr>
                <w:t>0,15 га</w:t>
              </w:r>
            </w:smartTag>
          </w:p>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на объект</w:t>
            </w:r>
          </w:p>
          <w:p w:rsidR="00111B98" w:rsidRPr="00992EBC" w:rsidRDefault="00111B98" w:rsidP="005761B4">
            <w:pPr>
              <w:spacing w:line="240" w:lineRule="auto"/>
              <w:jc w:val="center"/>
              <w:rPr>
                <w:rFonts w:ascii="Times New Roman" w:hAnsi="Times New Roman" w:cs="Times New Roman"/>
                <w:b w:val="0"/>
                <w:bCs w:val="0"/>
                <w:sz w:val="20"/>
                <w:szCs w:val="20"/>
              </w:rPr>
            </w:pPr>
          </w:p>
        </w:tc>
      </w:tr>
      <w:tr w:rsidR="00111B98" w:rsidRPr="00992EBC" w:rsidTr="005761B4">
        <w:trPr>
          <w:cantSplit/>
          <w:trHeight w:val="227"/>
          <w:jc w:val="center"/>
        </w:trPr>
        <w:tc>
          <w:tcPr>
            <w:tcW w:w="3575" w:type="dxa"/>
            <w:vAlign w:val="center"/>
          </w:tcPr>
          <w:p w:rsidR="00111B98" w:rsidRPr="00992EBC" w:rsidRDefault="00111B98" w:rsidP="005761B4">
            <w:pPr>
              <w:spacing w:line="240" w:lineRule="auto"/>
              <w:rPr>
                <w:rFonts w:ascii="Times New Roman" w:hAnsi="Times New Roman" w:cs="Times New Roman"/>
                <w:b w:val="0"/>
                <w:bCs w:val="0"/>
                <w:sz w:val="20"/>
                <w:szCs w:val="20"/>
              </w:rPr>
            </w:pPr>
            <w:r w:rsidRPr="00992EBC">
              <w:rPr>
                <w:rFonts w:ascii="Times New Roman" w:hAnsi="Times New Roman" w:cs="Times New Roman"/>
                <w:b w:val="0"/>
                <w:sz w:val="20"/>
                <w:szCs w:val="20"/>
              </w:rPr>
              <w:t>Отделение связи</w:t>
            </w:r>
          </w:p>
        </w:tc>
        <w:tc>
          <w:tcPr>
            <w:tcW w:w="326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объект на жилую группу</w:t>
            </w:r>
          </w:p>
        </w:tc>
        <w:tc>
          <w:tcPr>
            <w:tcW w:w="233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w:t>
            </w:r>
          </w:p>
        </w:tc>
        <w:tc>
          <w:tcPr>
            <w:tcW w:w="241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w:t>
            </w:r>
          </w:p>
        </w:tc>
        <w:tc>
          <w:tcPr>
            <w:tcW w:w="2551"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w:t>
            </w:r>
          </w:p>
        </w:tc>
        <w:tc>
          <w:tcPr>
            <w:tcW w:w="2127" w:type="dxa"/>
            <w:vMerge/>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r>
      <w:tr w:rsidR="00111B98" w:rsidRPr="00992EBC" w:rsidTr="005761B4">
        <w:trPr>
          <w:cantSplit/>
          <w:trHeight w:val="281"/>
          <w:jc w:val="center"/>
        </w:trPr>
        <w:tc>
          <w:tcPr>
            <w:tcW w:w="3575" w:type="dxa"/>
            <w:vAlign w:val="center"/>
          </w:tcPr>
          <w:p w:rsidR="00111B98" w:rsidRPr="00992EBC" w:rsidRDefault="00111B98" w:rsidP="005761B4">
            <w:pPr>
              <w:spacing w:line="240" w:lineRule="auto"/>
              <w:rPr>
                <w:rFonts w:ascii="Times New Roman" w:hAnsi="Times New Roman" w:cs="Times New Roman"/>
                <w:b w:val="0"/>
                <w:bCs w:val="0"/>
                <w:sz w:val="20"/>
                <w:szCs w:val="20"/>
              </w:rPr>
            </w:pPr>
            <w:r w:rsidRPr="00992EBC">
              <w:rPr>
                <w:rFonts w:ascii="Times New Roman" w:hAnsi="Times New Roman" w:cs="Times New Roman"/>
                <w:b w:val="0"/>
                <w:sz w:val="20"/>
                <w:szCs w:val="20"/>
              </w:rPr>
              <w:t>Предприятия бытового обслужив</w:t>
            </w:r>
            <w:r w:rsidRPr="00992EBC">
              <w:rPr>
                <w:rFonts w:ascii="Times New Roman" w:hAnsi="Times New Roman" w:cs="Times New Roman"/>
                <w:b w:val="0"/>
                <w:sz w:val="20"/>
                <w:szCs w:val="20"/>
              </w:rPr>
              <w:t>а</w:t>
            </w:r>
            <w:r w:rsidRPr="00992EBC">
              <w:rPr>
                <w:rFonts w:ascii="Times New Roman" w:hAnsi="Times New Roman" w:cs="Times New Roman"/>
                <w:b w:val="0"/>
                <w:sz w:val="20"/>
                <w:szCs w:val="20"/>
              </w:rPr>
              <w:t>ния (мастерские, парикмахерские и т. п.)</w:t>
            </w:r>
          </w:p>
        </w:tc>
        <w:tc>
          <w:tcPr>
            <w:tcW w:w="3260" w:type="dxa"/>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рабочих мест на 1000 жителей</w:t>
            </w:r>
          </w:p>
        </w:tc>
        <w:tc>
          <w:tcPr>
            <w:tcW w:w="233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2</w:t>
            </w:r>
          </w:p>
        </w:tc>
        <w:tc>
          <w:tcPr>
            <w:tcW w:w="241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2</w:t>
            </w:r>
          </w:p>
        </w:tc>
        <w:tc>
          <w:tcPr>
            <w:tcW w:w="2551"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2</w:t>
            </w:r>
          </w:p>
        </w:tc>
        <w:tc>
          <w:tcPr>
            <w:tcW w:w="2127"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smartTag w:uri="urn:schemas-microsoft-com:office:smarttags" w:element="metricconverter">
              <w:smartTagPr>
                <w:attr w:name="ProductID" w:val="0,15 га"/>
              </w:smartTagPr>
              <w:r w:rsidRPr="00992EBC">
                <w:rPr>
                  <w:rFonts w:ascii="Times New Roman" w:hAnsi="Times New Roman" w:cs="Times New Roman"/>
                  <w:b w:val="0"/>
                  <w:sz w:val="20"/>
                  <w:szCs w:val="20"/>
                </w:rPr>
                <w:t>0,15 га</w:t>
              </w:r>
            </w:smartTag>
            <w:r w:rsidRPr="00992EBC">
              <w:rPr>
                <w:rFonts w:ascii="Times New Roman" w:hAnsi="Times New Roman" w:cs="Times New Roman"/>
                <w:b w:val="0"/>
                <w:sz w:val="20"/>
                <w:szCs w:val="20"/>
              </w:rPr>
              <w:t xml:space="preserve"> на объект</w:t>
            </w:r>
          </w:p>
        </w:tc>
      </w:tr>
      <w:tr w:rsidR="00111B98" w:rsidRPr="00992EBC" w:rsidTr="005761B4">
        <w:trPr>
          <w:cantSplit/>
          <w:trHeight w:val="106"/>
          <w:jc w:val="center"/>
        </w:trPr>
        <w:tc>
          <w:tcPr>
            <w:tcW w:w="3575" w:type="dxa"/>
            <w:vAlign w:val="center"/>
          </w:tcPr>
          <w:p w:rsidR="00111B98" w:rsidRPr="00992EBC" w:rsidRDefault="00111B98" w:rsidP="005761B4">
            <w:pPr>
              <w:spacing w:line="240" w:lineRule="auto"/>
              <w:ind w:right="-57"/>
              <w:rPr>
                <w:rFonts w:ascii="Times New Roman" w:hAnsi="Times New Roman" w:cs="Times New Roman"/>
                <w:b w:val="0"/>
                <w:bCs w:val="0"/>
                <w:spacing w:val="-2"/>
                <w:sz w:val="20"/>
                <w:szCs w:val="20"/>
              </w:rPr>
            </w:pPr>
            <w:r w:rsidRPr="00992EBC">
              <w:rPr>
                <w:rFonts w:ascii="Times New Roman" w:hAnsi="Times New Roman" w:cs="Times New Roman"/>
                <w:b w:val="0"/>
                <w:spacing w:val="-2"/>
                <w:sz w:val="20"/>
                <w:szCs w:val="20"/>
              </w:rPr>
              <w:t>Приемный пункт прачечной, химч</w:t>
            </w:r>
            <w:r w:rsidRPr="00992EBC">
              <w:rPr>
                <w:rFonts w:ascii="Times New Roman" w:hAnsi="Times New Roman" w:cs="Times New Roman"/>
                <w:b w:val="0"/>
                <w:spacing w:val="-2"/>
                <w:sz w:val="20"/>
                <w:szCs w:val="20"/>
              </w:rPr>
              <w:t>и</w:t>
            </w:r>
            <w:r w:rsidRPr="00992EBC">
              <w:rPr>
                <w:rFonts w:ascii="Times New Roman" w:hAnsi="Times New Roman" w:cs="Times New Roman"/>
                <w:b w:val="0"/>
                <w:spacing w:val="-2"/>
                <w:sz w:val="20"/>
                <w:szCs w:val="20"/>
              </w:rPr>
              <w:t xml:space="preserve">стки </w:t>
            </w:r>
          </w:p>
        </w:tc>
        <w:tc>
          <w:tcPr>
            <w:tcW w:w="326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объект на жилую группу</w:t>
            </w:r>
          </w:p>
        </w:tc>
        <w:tc>
          <w:tcPr>
            <w:tcW w:w="233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w:t>
            </w:r>
          </w:p>
        </w:tc>
        <w:tc>
          <w:tcPr>
            <w:tcW w:w="241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551"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127"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r>
      <w:tr w:rsidR="00111B98" w:rsidRPr="00992EBC" w:rsidTr="005761B4">
        <w:trPr>
          <w:cantSplit/>
          <w:jc w:val="center"/>
        </w:trPr>
        <w:tc>
          <w:tcPr>
            <w:tcW w:w="3575" w:type="dxa"/>
            <w:vAlign w:val="center"/>
          </w:tcPr>
          <w:p w:rsidR="00111B98" w:rsidRPr="00992EBC" w:rsidRDefault="00111B98" w:rsidP="005761B4">
            <w:pPr>
              <w:spacing w:line="240" w:lineRule="auto"/>
              <w:rPr>
                <w:rFonts w:ascii="Times New Roman" w:hAnsi="Times New Roman" w:cs="Times New Roman"/>
                <w:b w:val="0"/>
                <w:bCs w:val="0"/>
                <w:sz w:val="20"/>
                <w:szCs w:val="20"/>
              </w:rPr>
            </w:pPr>
            <w:r w:rsidRPr="00992EBC">
              <w:rPr>
                <w:rFonts w:ascii="Times New Roman" w:hAnsi="Times New Roman" w:cs="Times New Roman"/>
                <w:b w:val="0"/>
                <w:sz w:val="20"/>
                <w:szCs w:val="20"/>
              </w:rPr>
              <w:lastRenderedPageBreak/>
              <w:t xml:space="preserve">Учреждения культуры  </w:t>
            </w:r>
          </w:p>
        </w:tc>
        <w:tc>
          <w:tcPr>
            <w:tcW w:w="3260" w:type="dxa"/>
            <w:vAlign w:val="center"/>
          </w:tcPr>
          <w:p w:rsidR="00111B98" w:rsidRPr="00992EBC" w:rsidRDefault="00111B98" w:rsidP="005761B4">
            <w:pPr>
              <w:spacing w:line="240" w:lineRule="auto"/>
              <w:ind w:left="-57" w:right="-57"/>
              <w:jc w:val="center"/>
              <w:rPr>
                <w:rFonts w:ascii="Times New Roman" w:hAnsi="Times New Roman" w:cs="Times New Roman"/>
                <w:b w:val="0"/>
                <w:bCs w:val="0"/>
                <w:spacing w:val="-2"/>
                <w:sz w:val="20"/>
                <w:szCs w:val="20"/>
              </w:rPr>
            </w:pPr>
            <w:r w:rsidRPr="00992EBC">
              <w:rPr>
                <w:rFonts w:ascii="Times New Roman" w:hAnsi="Times New Roman" w:cs="Times New Roman"/>
                <w:b w:val="0"/>
                <w:spacing w:val="-2"/>
                <w:sz w:val="20"/>
                <w:szCs w:val="20"/>
              </w:rPr>
              <w:t>м</w:t>
            </w:r>
            <w:r w:rsidRPr="00992EBC">
              <w:rPr>
                <w:rFonts w:ascii="Times New Roman" w:hAnsi="Times New Roman" w:cs="Times New Roman"/>
                <w:b w:val="0"/>
                <w:spacing w:val="-2"/>
                <w:sz w:val="20"/>
                <w:szCs w:val="20"/>
                <w:vertAlign w:val="superscript"/>
              </w:rPr>
              <w:t>2</w:t>
            </w:r>
            <w:r w:rsidRPr="00992EBC">
              <w:rPr>
                <w:rFonts w:ascii="Times New Roman" w:hAnsi="Times New Roman" w:cs="Times New Roman"/>
                <w:b w:val="0"/>
                <w:spacing w:val="-2"/>
                <w:sz w:val="20"/>
                <w:szCs w:val="20"/>
              </w:rPr>
              <w:t xml:space="preserve"> общей площади на 1000 жит</w:t>
            </w:r>
            <w:r w:rsidRPr="00992EBC">
              <w:rPr>
                <w:rFonts w:ascii="Times New Roman" w:hAnsi="Times New Roman" w:cs="Times New Roman"/>
                <w:b w:val="0"/>
                <w:spacing w:val="-2"/>
                <w:sz w:val="20"/>
                <w:szCs w:val="20"/>
              </w:rPr>
              <w:t>е</w:t>
            </w:r>
            <w:r w:rsidRPr="00992EBC">
              <w:rPr>
                <w:rFonts w:ascii="Times New Roman" w:hAnsi="Times New Roman" w:cs="Times New Roman"/>
                <w:b w:val="0"/>
                <w:spacing w:val="-2"/>
                <w:sz w:val="20"/>
                <w:szCs w:val="20"/>
              </w:rPr>
              <w:t>лей</w:t>
            </w:r>
          </w:p>
        </w:tc>
        <w:tc>
          <w:tcPr>
            <w:tcW w:w="233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50</w:t>
            </w:r>
          </w:p>
        </w:tc>
        <w:tc>
          <w:tcPr>
            <w:tcW w:w="241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551"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50</w:t>
            </w:r>
          </w:p>
        </w:tc>
        <w:tc>
          <w:tcPr>
            <w:tcW w:w="2127"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r>
      <w:tr w:rsidR="00111B98" w:rsidRPr="00992EBC" w:rsidTr="005761B4">
        <w:trPr>
          <w:cantSplit/>
          <w:jc w:val="center"/>
        </w:trPr>
        <w:tc>
          <w:tcPr>
            <w:tcW w:w="3575" w:type="dxa"/>
            <w:vAlign w:val="center"/>
          </w:tcPr>
          <w:p w:rsidR="00111B98" w:rsidRPr="00992EBC" w:rsidRDefault="00111B98" w:rsidP="005761B4">
            <w:pPr>
              <w:spacing w:line="240" w:lineRule="auto"/>
              <w:rPr>
                <w:rFonts w:ascii="Times New Roman" w:hAnsi="Times New Roman" w:cs="Times New Roman"/>
                <w:b w:val="0"/>
                <w:bCs w:val="0"/>
                <w:sz w:val="20"/>
                <w:szCs w:val="20"/>
              </w:rPr>
            </w:pPr>
            <w:r w:rsidRPr="00992EBC">
              <w:rPr>
                <w:rFonts w:ascii="Times New Roman" w:hAnsi="Times New Roman" w:cs="Times New Roman"/>
                <w:b w:val="0"/>
                <w:sz w:val="20"/>
                <w:szCs w:val="20"/>
              </w:rPr>
              <w:t>Закрытые спортивные сооружения</w:t>
            </w:r>
          </w:p>
        </w:tc>
        <w:tc>
          <w:tcPr>
            <w:tcW w:w="326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м</w:t>
            </w:r>
            <w:r w:rsidRPr="00992EBC">
              <w:rPr>
                <w:rFonts w:ascii="Times New Roman" w:hAnsi="Times New Roman" w:cs="Times New Roman"/>
                <w:b w:val="0"/>
                <w:sz w:val="20"/>
                <w:szCs w:val="20"/>
                <w:vertAlign w:val="superscript"/>
              </w:rPr>
              <w:t xml:space="preserve">2 </w:t>
            </w:r>
            <w:r w:rsidRPr="00992EBC">
              <w:rPr>
                <w:rFonts w:ascii="Times New Roman" w:hAnsi="Times New Roman" w:cs="Times New Roman"/>
                <w:b w:val="0"/>
                <w:sz w:val="20"/>
                <w:szCs w:val="20"/>
              </w:rPr>
              <w:t>общей площади на 1000 ж</w:t>
            </w:r>
            <w:r w:rsidRPr="00992EBC">
              <w:rPr>
                <w:rFonts w:ascii="Times New Roman" w:hAnsi="Times New Roman" w:cs="Times New Roman"/>
                <w:b w:val="0"/>
                <w:sz w:val="20"/>
                <w:szCs w:val="20"/>
              </w:rPr>
              <w:t>и</w:t>
            </w:r>
            <w:r w:rsidRPr="00992EBC">
              <w:rPr>
                <w:rFonts w:ascii="Times New Roman" w:hAnsi="Times New Roman" w:cs="Times New Roman"/>
                <w:b w:val="0"/>
                <w:sz w:val="20"/>
                <w:szCs w:val="20"/>
              </w:rPr>
              <w:t>телей</w:t>
            </w:r>
          </w:p>
        </w:tc>
        <w:tc>
          <w:tcPr>
            <w:tcW w:w="233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30</w:t>
            </w:r>
          </w:p>
        </w:tc>
        <w:tc>
          <w:tcPr>
            <w:tcW w:w="241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551"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30</w:t>
            </w:r>
          </w:p>
        </w:tc>
        <w:tc>
          <w:tcPr>
            <w:tcW w:w="2127"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r>
      <w:tr w:rsidR="00111B98" w:rsidRPr="00992EBC" w:rsidTr="005761B4">
        <w:trPr>
          <w:cantSplit/>
          <w:jc w:val="center"/>
        </w:trPr>
        <w:tc>
          <w:tcPr>
            <w:tcW w:w="3575" w:type="dxa"/>
            <w:vAlign w:val="center"/>
          </w:tcPr>
          <w:p w:rsidR="00111B98" w:rsidRPr="00992EBC" w:rsidRDefault="00111B98" w:rsidP="005761B4">
            <w:pPr>
              <w:spacing w:line="240" w:lineRule="auto"/>
              <w:rPr>
                <w:rFonts w:ascii="Times New Roman" w:hAnsi="Times New Roman" w:cs="Times New Roman"/>
                <w:b w:val="0"/>
                <w:bCs w:val="0"/>
                <w:sz w:val="20"/>
                <w:szCs w:val="20"/>
              </w:rPr>
            </w:pPr>
            <w:r w:rsidRPr="00992EBC">
              <w:rPr>
                <w:rFonts w:ascii="Times New Roman" w:hAnsi="Times New Roman" w:cs="Times New Roman"/>
                <w:b w:val="0"/>
                <w:sz w:val="20"/>
                <w:szCs w:val="20"/>
              </w:rPr>
              <w:t>Спортивно-досуговый комплекс</w:t>
            </w:r>
          </w:p>
        </w:tc>
        <w:tc>
          <w:tcPr>
            <w:tcW w:w="3260" w:type="dxa"/>
            <w:vAlign w:val="center"/>
          </w:tcPr>
          <w:p w:rsidR="00111B98" w:rsidRPr="00992EBC" w:rsidRDefault="00111B98" w:rsidP="005761B4">
            <w:pPr>
              <w:spacing w:line="240" w:lineRule="auto"/>
              <w:ind w:left="-57" w:right="-57"/>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м</w:t>
            </w:r>
            <w:r w:rsidRPr="00992EBC">
              <w:rPr>
                <w:rFonts w:ascii="Times New Roman" w:hAnsi="Times New Roman" w:cs="Times New Roman"/>
                <w:b w:val="0"/>
                <w:sz w:val="20"/>
                <w:szCs w:val="20"/>
                <w:vertAlign w:val="superscript"/>
              </w:rPr>
              <w:t>2</w:t>
            </w:r>
            <w:r w:rsidRPr="00992EBC">
              <w:rPr>
                <w:rFonts w:ascii="Times New Roman" w:hAnsi="Times New Roman" w:cs="Times New Roman"/>
                <w:b w:val="0"/>
                <w:sz w:val="20"/>
                <w:szCs w:val="20"/>
              </w:rPr>
              <w:t xml:space="preserve"> общей площади на 1000 чел</w:t>
            </w:r>
            <w:r w:rsidRPr="00992EBC">
              <w:rPr>
                <w:rFonts w:ascii="Times New Roman" w:hAnsi="Times New Roman" w:cs="Times New Roman"/>
                <w:b w:val="0"/>
                <w:sz w:val="20"/>
                <w:szCs w:val="20"/>
              </w:rPr>
              <w:t>о</w:t>
            </w:r>
            <w:r w:rsidRPr="00992EBC">
              <w:rPr>
                <w:rFonts w:ascii="Times New Roman" w:hAnsi="Times New Roman" w:cs="Times New Roman"/>
                <w:b w:val="0"/>
                <w:sz w:val="20"/>
                <w:szCs w:val="20"/>
              </w:rPr>
              <w:t>век</w:t>
            </w:r>
          </w:p>
        </w:tc>
        <w:tc>
          <w:tcPr>
            <w:tcW w:w="233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10</w:t>
            </w:r>
          </w:p>
        </w:tc>
        <w:tc>
          <w:tcPr>
            <w:tcW w:w="241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300</w:t>
            </w:r>
          </w:p>
        </w:tc>
        <w:tc>
          <w:tcPr>
            <w:tcW w:w="2551"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127"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0,2-</w:t>
            </w:r>
            <w:smartTag w:uri="urn:schemas-microsoft-com:office:smarttags" w:element="metricconverter">
              <w:smartTagPr>
                <w:attr w:name="ProductID" w:val="0,5 га"/>
              </w:smartTagPr>
              <w:r w:rsidRPr="00992EBC">
                <w:rPr>
                  <w:rFonts w:ascii="Times New Roman" w:hAnsi="Times New Roman" w:cs="Times New Roman"/>
                  <w:b w:val="0"/>
                  <w:sz w:val="20"/>
                  <w:szCs w:val="20"/>
                </w:rPr>
                <w:t>0,5 га</w:t>
              </w:r>
            </w:smartTag>
            <w:r w:rsidRPr="00992EBC">
              <w:rPr>
                <w:rFonts w:ascii="Times New Roman" w:hAnsi="Times New Roman" w:cs="Times New Roman"/>
                <w:b w:val="0"/>
                <w:sz w:val="20"/>
                <w:szCs w:val="20"/>
              </w:rPr>
              <w:t xml:space="preserve"> на объект</w:t>
            </w:r>
          </w:p>
        </w:tc>
      </w:tr>
      <w:tr w:rsidR="00111B98" w:rsidRPr="00992EBC" w:rsidTr="005761B4">
        <w:trPr>
          <w:cantSplit/>
          <w:trHeight w:val="214"/>
          <w:jc w:val="center"/>
        </w:trPr>
        <w:tc>
          <w:tcPr>
            <w:tcW w:w="3575" w:type="dxa"/>
            <w:vAlign w:val="center"/>
          </w:tcPr>
          <w:p w:rsidR="00111B98" w:rsidRPr="00992EBC" w:rsidRDefault="00111B98" w:rsidP="005761B4">
            <w:pPr>
              <w:spacing w:line="240" w:lineRule="auto"/>
              <w:rPr>
                <w:rFonts w:ascii="Times New Roman" w:hAnsi="Times New Roman" w:cs="Times New Roman"/>
                <w:b w:val="0"/>
                <w:bCs w:val="0"/>
                <w:sz w:val="20"/>
                <w:szCs w:val="20"/>
              </w:rPr>
            </w:pPr>
            <w:r w:rsidRPr="00992EBC">
              <w:rPr>
                <w:rFonts w:ascii="Times New Roman" w:hAnsi="Times New Roman" w:cs="Times New Roman"/>
                <w:b w:val="0"/>
                <w:sz w:val="20"/>
                <w:szCs w:val="20"/>
              </w:rPr>
              <w:t xml:space="preserve">Пункт охраны порядка </w:t>
            </w:r>
          </w:p>
        </w:tc>
        <w:tc>
          <w:tcPr>
            <w:tcW w:w="3260" w:type="dxa"/>
            <w:vAlign w:val="center"/>
          </w:tcPr>
          <w:p w:rsidR="00111B98" w:rsidRPr="00992EBC" w:rsidRDefault="00111B98" w:rsidP="005761B4">
            <w:pPr>
              <w:spacing w:line="240" w:lineRule="auto"/>
              <w:ind w:left="-57" w:right="-57"/>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м</w:t>
            </w:r>
            <w:r w:rsidRPr="00992EBC">
              <w:rPr>
                <w:rFonts w:ascii="Times New Roman" w:hAnsi="Times New Roman" w:cs="Times New Roman"/>
                <w:b w:val="0"/>
                <w:sz w:val="20"/>
                <w:szCs w:val="20"/>
                <w:vertAlign w:val="superscript"/>
              </w:rPr>
              <w:t>2</w:t>
            </w:r>
            <w:r w:rsidRPr="00992EBC">
              <w:rPr>
                <w:rFonts w:ascii="Times New Roman" w:hAnsi="Times New Roman" w:cs="Times New Roman"/>
                <w:b w:val="0"/>
                <w:sz w:val="20"/>
                <w:szCs w:val="20"/>
              </w:rPr>
              <w:t xml:space="preserve"> общей площади на жилую группу</w:t>
            </w:r>
          </w:p>
        </w:tc>
        <w:tc>
          <w:tcPr>
            <w:tcW w:w="233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41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w:t>
            </w:r>
          </w:p>
        </w:tc>
        <w:tc>
          <w:tcPr>
            <w:tcW w:w="2551"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10</w:t>
            </w:r>
          </w:p>
        </w:tc>
        <w:tc>
          <w:tcPr>
            <w:tcW w:w="2127" w:type="dxa"/>
            <w:vMerge w:val="restart"/>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0,1-</w:t>
            </w:r>
            <w:smartTag w:uri="urn:schemas-microsoft-com:office:smarttags" w:element="metricconverter">
              <w:smartTagPr>
                <w:attr w:name="ProductID" w:val="0,15 га"/>
              </w:smartTagPr>
              <w:r w:rsidRPr="00992EBC">
                <w:rPr>
                  <w:rFonts w:ascii="Times New Roman" w:hAnsi="Times New Roman" w:cs="Times New Roman"/>
                  <w:b w:val="0"/>
                  <w:sz w:val="20"/>
                  <w:szCs w:val="20"/>
                </w:rPr>
                <w:t>0,15 га</w:t>
              </w:r>
            </w:smartTag>
          </w:p>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на объект</w:t>
            </w:r>
          </w:p>
        </w:tc>
      </w:tr>
      <w:tr w:rsidR="00111B98" w:rsidRPr="00992EBC" w:rsidTr="005761B4">
        <w:trPr>
          <w:cantSplit/>
          <w:trHeight w:val="227"/>
          <w:jc w:val="center"/>
        </w:trPr>
        <w:tc>
          <w:tcPr>
            <w:tcW w:w="3575" w:type="dxa"/>
            <w:vAlign w:val="center"/>
          </w:tcPr>
          <w:p w:rsidR="00111B98" w:rsidRPr="00992EBC" w:rsidRDefault="00111B98" w:rsidP="005761B4">
            <w:pPr>
              <w:spacing w:line="240" w:lineRule="auto"/>
              <w:rPr>
                <w:rFonts w:ascii="Times New Roman" w:hAnsi="Times New Roman" w:cs="Times New Roman"/>
                <w:b w:val="0"/>
                <w:bCs w:val="0"/>
                <w:sz w:val="20"/>
                <w:szCs w:val="20"/>
              </w:rPr>
            </w:pPr>
            <w:r w:rsidRPr="00992EBC">
              <w:rPr>
                <w:rFonts w:ascii="Times New Roman" w:hAnsi="Times New Roman" w:cs="Times New Roman"/>
                <w:b w:val="0"/>
                <w:sz w:val="20"/>
                <w:szCs w:val="20"/>
              </w:rPr>
              <w:t>Центр административного сам</w:t>
            </w:r>
            <w:r w:rsidRPr="00992EBC">
              <w:rPr>
                <w:rFonts w:ascii="Times New Roman" w:hAnsi="Times New Roman" w:cs="Times New Roman"/>
                <w:b w:val="0"/>
                <w:sz w:val="20"/>
                <w:szCs w:val="20"/>
              </w:rPr>
              <w:t>о</w:t>
            </w:r>
            <w:r w:rsidRPr="00992EBC">
              <w:rPr>
                <w:rFonts w:ascii="Times New Roman" w:hAnsi="Times New Roman" w:cs="Times New Roman"/>
                <w:b w:val="0"/>
                <w:sz w:val="20"/>
                <w:szCs w:val="20"/>
              </w:rPr>
              <w:t>управления, объект</w:t>
            </w:r>
          </w:p>
        </w:tc>
        <w:tc>
          <w:tcPr>
            <w:tcW w:w="3260" w:type="dxa"/>
            <w:vAlign w:val="center"/>
          </w:tcPr>
          <w:p w:rsidR="00111B98" w:rsidRPr="00992EBC" w:rsidRDefault="00111B98" w:rsidP="005761B4">
            <w:pPr>
              <w:spacing w:line="240" w:lineRule="auto"/>
              <w:ind w:left="-57" w:right="-57"/>
              <w:jc w:val="center"/>
              <w:rPr>
                <w:rFonts w:ascii="Times New Roman" w:hAnsi="Times New Roman" w:cs="Times New Roman"/>
                <w:b w:val="0"/>
                <w:bCs w:val="0"/>
                <w:sz w:val="20"/>
                <w:szCs w:val="20"/>
              </w:rPr>
            </w:pPr>
          </w:p>
        </w:tc>
        <w:tc>
          <w:tcPr>
            <w:tcW w:w="233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41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w:t>
            </w:r>
          </w:p>
        </w:tc>
        <w:tc>
          <w:tcPr>
            <w:tcW w:w="2551"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127" w:type="dxa"/>
            <w:vMerge/>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r>
      <w:tr w:rsidR="00111B98" w:rsidRPr="00992EBC" w:rsidTr="005761B4">
        <w:trPr>
          <w:cantSplit/>
          <w:trHeight w:val="227"/>
          <w:jc w:val="center"/>
        </w:trPr>
        <w:tc>
          <w:tcPr>
            <w:tcW w:w="3575" w:type="dxa"/>
            <w:vAlign w:val="center"/>
          </w:tcPr>
          <w:p w:rsidR="00111B98" w:rsidRPr="00992EBC" w:rsidRDefault="00111B98" w:rsidP="005761B4">
            <w:pPr>
              <w:spacing w:line="240" w:lineRule="auto"/>
              <w:rPr>
                <w:rFonts w:ascii="Times New Roman" w:hAnsi="Times New Roman" w:cs="Times New Roman"/>
                <w:b w:val="0"/>
                <w:bCs w:val="0"/>
                <w:sz w:val="20"/>
                <w:szCs w:val="20"/>
              </w:rPr>
            </w:pPr>
            <w:r w:rsidRPr="00992EBC">
              <w:rPr>
                <w:rFonts w:ascii="Times New Roman" w:hAnsi="Times New Roman" w:cs="Times New Roman"/>
                <w:b w:val="0"/>
                <w:sz w:val="20"/>
                <w:szCs w:val="20"/>
              </w:rPr>
              <w:t>Общественные туалеты</w:t>
            </w:r>
          </w:p>
        </w:tc>
        <w:tc>
          <w:tcPr>
            <w:tcW w:w="3260" w:type="dxa"/>
            <w:vAlign w:val="center"/>
          </w:tcPr>
          <w:p w:rsidR="00111B98" w:rsidRPr="00992EBC" w:rsidRDefault="00111B98" w:rsidP="005761B4">
            <w:pPr>
              <w:spacing w:line="240" w:lineRule="auto"/>
              <w:ind w:left="-57" w:right="-57"/>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прибор на 1000 жителей</w:t>
            </w:r>
          </w:p>
        </w:tc>
        <w:tc>
          <w:tcPr>
            <w:tcW w:w="233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w:t>
            </w:r>
          </w:p>
        </w:tc>
        <w:tc>
          <w:tcPr>
            <w:tcW w:w="241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551"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w:t>
            </w:r>
          </w:p>
        </w:tc>
        <w:tc>
          <w:tcPr>
            <w:tcW w:w="2127"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r>
    </w:tbl>
    <w:p w:rsidR="00111B98" w:rsidRPr="00992EBC" w:rsidRDefault="00111B98" w:rsidP="00111B98">
      <w:pPr>
        <w:spacing w:line="240" w:lineRule="auto"/>
        <w:ind w:firstLine="709"/>
        <w:rPr>
          <w:rFonts w:ascii="Times New Roman" w:hAnsi="Times New Roman" w:cs="Times New Roman"/>
          <w:b w:val="0"/>
          <w:bCs w:val="0"/>
          <w:sz w:val="20"/>
          <w:szCs w:val="20"/>
        </w:rPr>
      </w:pPr>
      <w:r w:rsidRPr="00992EBC">
        <w:rPr>
          <w:rFonts w:ascii="Times New Roman" w:hAnsi="Times New Roman" w:cs="Times New Roman"/>
          <w:b w:val="0"/>
          <w:i/>
          <w:spacing w:val="40"/>
          <w:sz w:val="20"/>
          <w:szCs w:val="20"/>
        </w:rPr>
        <w:t>Примечание:</w:t>
      </w:r>
      <w:r w:rsidRPr="00992EBC">
        <w:rPr>
          <w:rFonts w:ascii="Times New Roman" w:hAnsi="Times New Roman" w:cs="Times New Roman"/>
          <w:b w:val="0"/>
          <w:sz w:val="20"/>
          <w:szCs w:val="20"/>
        </w:rPr>
        <w:t xml:space="preserve"> </w:t>
      </w:r>
    </w:p>
    <w:p w:rsidR="00111B98" w:rsidRPr="00992EBC" w:rsidRDefault="00111B98" w:rsidP="00111B98">
      <w:pPr>
        <w:spacing w:line="240" w:lineRule="auto"/>
        <w:ind w:firstLine="709"/>
        <w:rPr>
          <w:rFonts w:ascii="Times New Roman" w:hAnsi="Times New Roman" w:cs="Times New Roman"/>
          <w:b w:val="0"/>
          <w:bCs w:val="0"/>
          <w:i/>
          <w:spacing w:val="40"/>
          <w:sz w:val="20"/>
          <w:szCs w:val="20"/>
        </w:rPr>
      </w:pPr>
      <w:r w:rsidRPr="00992EBC">
        <w:rPr>
          <w:rFonts w:ascii="Times New Roman" w:hAnsi="Times New Roman" w:cs="Times New Roman"/>
          <w:b w:val="0"/>
          <w:sz w:val="20"/>
          <w:szCs w:val="20"/>
        </w:rPr>
        <w:t xml:space="preserve">1. Организацию открытых площадок для занятий физкультурой и спортом следует предусматривать из расчета </w:t>
      </w:r>
      <w:smartTag w:uri="urn:schemas-microsoft-com:office:smarttags" w:element="metricconverter">
        <w:smartTagPr>
          <w:attr w:name="ProductID" w:val="2,0 м2"/>
        </w:smartTagPr>
        <w:r w:rsidRPr="00992EBC">
          <w:rPr>
            <w:rFonts w:ascii="Times New Roman" w:hAnsi="Times New Roman" w:cs="Times New Roman"/>
            <w:b w:val="0"/>
            <w:sz w:val="20"/>
            <w:szCs w:val="20"/>
          </w:rPr>
          <w:t>2,0 м</w:t>
        </w:r>
        <w:r w:rsidRPr="00992EBC">
          <w:rPr>
            <w:rFonts w:ascii="Times New Roman" w:hAnsi="Times New Roman" w:cs="Times New Roman"/>
            <w:b w:val="0"/>
            <w:sz w:val="20"/>
            <w:szCs w:val="20"/>
            <w:vertAlign w:val="superscript"/>
          </w:rPr>
          <w:t>2</w:t>
        </w:r>
      </w:smartTag>
      <w:r w:rsidRPr="00992EBC">
        <w:rPr>
          <w:rFonts w:ascii="Times New Roman" w:hAnsi="Times New Roman" w:cs="Times New Roman"/>
          <w:b w:val="0"/>
          <w:sz w:val="20"/>
          <w:szCs w:val="20"/>
        </w:rPr>
        <w:t xml:space="preserve"> дворовой территории на 1 человека с уч</w:t>
      </w:r>
      <w:r w:rsidRPr="00992EBC">
        <w:rPr>
          <w:rFonts w:ascii="Times New Roman" w:hAnsi="Times New Roman" w:cs="Times New Roman"/>
          <w:b w:val="0"/>
          <w:sz w:val="20"/>
          <w:szCs w:val="20"/>
        </w:rPr>
        <w:t>е</w:t>
      </w:r>
      <w:r w:rsidRPr="00992EBC">
        <w:rPr>
          <w:rFonts w:ascii="Times New Roman" w:hAnsi="Times New Roman" w:cs="Times New Roman"/>
          <w:b w:val="0"/>
          <w:sz w:val="20"/>
          <w:szCs w:val="20"/>
        </w:rPr>
        <w:t>том демографического состава населения</w:t>
      </w:r>
      <w:r w:rsidRPr="00513E40">
        <w:rPr>
          <w:rFonts w:ascii="Times New Roman" w:hAnsi="Times New Roman" w:cs="Times New Roman"/>
          <w:b w:val="0"/>
          <w:sz w:val="20"/>
          <w:szCs w:val="20"/>
        </w:rPr>
        <w:t>.</w:t>
      </w:r>
    </w:p>
    <w:p w:rsidR="00111B98" w:rsidRPr="00992EBC" w:rsidRDefault="00111B98" w:rsidP="00111B98">
      <w:pPr>
        <w:spacing w:line="240" w:lineRule="auto"/>
        <w:ind w:firstLine="709"/>
        <w:rPr>
          <w:rFonts w:ascii="Times New Roman" w:hAnsi="Times New Roman" w:cs="Times New Roman"/>
          <w:b w:val="0"/>
          <w:bCs w:val="0"/>
          <w:sz w:val="20"/>
          <w:szCs w:val="20"/>
        </w:rPr>
      </w:pPr>
      <w:r w:rsidRPr="00992EBC">
        <w:rPr>
          <w:rFonts w:ascii="Times New Roman" w:hAnsi="Times New Roman" w:cs="Times New Roman"/>
          <w:b w:val="0"/>
          <w:sz w:val="20"/>
          <w:szCs w:val="20"/>
        </w:rPr>
        <w:t>2. Для сельских населенных пунктов с численностью населения менее 200 человек следует предусматривать дошкольные организации малой вместимости, об</w:t>
      </w:r>
      <w:r w:rsidRPr="00992EBC">
        <w:rPr>
          <w:rFonts w:ascii="Times New Roman" w:hAnsi="Times New Roman" w:cs="Times New Roman"/>
          <w:b w:val="0"/>
          <w:sz w:val="20"/>
          <w:szCs w:val="20"/>
        </w:rPr>
        <w:t>ъ</w:t>
      </w:r>
      <w:r w:rsidRPr="00992EBC">
        <w:rPr>
          <w:rFonts w:ascii="Times New Roman" w:hAnsi="Times New Roman" w:cs="Times New Roman"/>
          <w:b w:val="0"/>
          <w:sz w:val="20"/>
          <w:szCs w:val="20"/>
        </w:rPr>
        <w:t>единенные с начальными классами. Минимальную обеспеченность такими учреждениями и их вместимость следует принимать по заданию на проектирование в завис</w:t>
      </w:r>
      <w:r w:rsidRPr="00992EBC">
        <w:rPr>
          <w:rFonts w:ascii="Times New Roman" w:hAnsi="Times New Roman" w:cs="Times New Roman"/>
          <w:b w:val="0"/>
          <w:sz w:val="20"/>
          <w:szCs w:val="20"/>
        </w:rPr>
        <w:t>и</w:t>
      </w:r>
      <w:r w:rsidRPr="00992EBC">
        <w:rPr>
          <w:rFonts w:ascii="Times New Roman" w:hAnsi="Times New Roman" w:cs="Times New Roman"/>
          <w:b w:val="0"/>
          <w:sz w:val="20"/>
          <w:szCs w:val="20"/>
        </w:rPr>
        <w:t>мости от местных условий.</w:t>
      </w:r>
    </w:p>
    <w:p w:rsidR="00111B98" w:rsidRPr="00992EBC" w:rsidRDefault="00111B98" w:rsidP="00111B98">
      <w:pPr>
        <w:spacing w:line="240" w:lineRule="auto"/>
        <w:ind w:firstLine="709"/>
        <w:rPr>
          <w:rFonts w:ascii="Times New Roman" w:hAnsi="Times New Roman" w:cs="Times New Roman"/>
          <w:b w:val="0"/>
          <w:bCs w:val="0"/>
          <w:sz w:val="20"/>
          <w:szCs w:val="20"/>
        </w:rPr>
      </w:pPr>
      <w:r w:rsidRPr="00992EBC">
        <w:rPr>
          <w:rFonts w:ascii="Times New Roman" w:hAnsi="Times New Roman" w:cs="Times New Roman"/>
          <w:b w:val="0"/>
          <w:sz w:val="20"/>
          <w:szCs w:val="20"/>
        </w:rPr>
        <w:t>3. Возможно проектирование совмещенных предприятий бытового обслуживания с приемными пунктами.</w:t>
      </w:r>
    </w:p>
    <w:p w:rsidR="00111B98" w:rsidRPr="00992EBC" w:rsidRDefault="00111B98" w:rsidP="00111B98">
      <w:pPr>
        <w:spacing w:line="240" w:lineRule="auto"/>
        <w:ind w:firstLine="709"/>
        <w:rPr>
          <w:rFonts w:ascii="Times New Roman" w:hAnsi="Times New Roman" w:cs="Times New Roman"/>
          <w:b w:val="0"/>
          <w:bCs w:val="0"/>
          <w:sz w:val="20"/>
          <w:szCs w:val="20"/>
        </w:rPr>
      </w:pPr>
      <w:r w:rsidRPr="00992EBC">
        <w:rPr>
          <w:rFonts w:ascii="Times New Roman" w:hAnsi="Times New Roman" w:cs="Times New Roman"/>
          <w:b w:val="0"/>
          <w:sz w:val="20"/>
          <w:szCs w:val="20"/>
        </w:rPr>
        <w:t>4. При проектировании спортивных сооружений в сельских населенных пунктах указанные сооружения могут быть объединены со школьными спортивными з</w:t>
      </w:r>
      <w:r w:rsidRPr="00992EBC">
        <w:rPr>
          <w:rFonts w:ascii="Times New Roman" w:hAnsi="Times New Roman" w:cs="Times New Roman"/>
          <w:b w:val="0"/>
          <w:sz w:val="20"/>
          <w:szCs w:val="20"/>
        </w:rPr>
        <w:t>а</w:t>
      </w:r>
      <w:r w:rsidRPr="00992EBC">
        <w:rPr>
          <w:rFonts w:ascii="Times New Roman" w:hAnsi="Times New Roman" w:cs="Times New Roman"/>
          <w:b w:val="0"/>
          <w:sz w:val="20"/>
          <w:szCs w:val="20"/>
        </w:rPr>
        <w:t>лами и спортивными площадками с учетом необходимой вместимости.</w:t>
      </w:r>
    </w:p>
    <w:p w:rsidR="00111B98" w:rsidRPr="00992EBC" w:rsidRDefault="00111B98" w:rsidP="00111B98">
      <w:pPr>
        <w:spacing w:line="240" w:lineRule="auto"/>
        <w:ind w:firstLine="709"/>
        <w:rPr>
          <w:rFonts w:ascii="Times New Roman" w:hAnsi="Times New Roman" w:cs="Times New Roman"/>
          <w:b w:val="0"/>
          <w:bCs w:val="0"/>
          <w:sz w:val="20"/>
          <w:szCs w:val="20"/>
        </w:rPr>
      </w:pPr>
      <w:r w:rsidRPr="00992EBC">
        <w:rPr>
          <w:rFonts w:ascii="Times New Roman" w:hAnsi="Times New Roman" w:cs="Times New Roman"/>
          <w:b w:val="0"/>
          <w:sz w:val="20"/>
          <w:szCs w:val="20"/>
        </w:rPr>
        <w:t>5. Школы размещаются: средние и основные – начиная с численности населения 2 тыс. чел., начальные – с 500 чел.</w:t>
      </w:r>
    </w:p>
    <w:p w:rsidR="00111B98" w:rsidRPr="00992EBC" w:rsidRDefault="00111B98" w:rsidP="00111B98">
      <w:pPr>
        <w:spacing w:line="240" w:lineRule="auto"/>
        <w:ind w:firstLine="709"/>
        <w:rPr>
          <w:rFonts w:ascii="Times New Roman" w:hAnsi="Times New Roman" w:cs="Times New Roman"/>
          <w:b w:val="0"/>
          <w:bCs w:val="0"/>
          <w:sz w:val="20"/>
          <w:szCs w:val="20"/>
        </w:rPr>
      </w:pPr>
      <w:r w:rsidRPr="00992EBC">
        <w:rPr>
          <w:rFonts w:ascii="Times New Roman" w:hAnsi="Times New Roman" w:cs="Times New Roman"/>
          <w:b w:val="0"/>
          <w:sz w:val="20"/>
          <w:szCs w:val="20"/>
        </w:rPr>
        <w:t>6. Размещение поликлиник возможно предусматривать на территории ближайших жилых массивов при соблюдении нормативной доступности.</w:t>
      </w:r>
    </w:p>
    <w:p w:rsidR="00111B98" w:rsidRPr="00992EBC" w:rsidRDefault="00111B98" w:rsidP="00111B98">
      <w:pPr>
        <w:spacing w:line="240" w:lineRule="auto"/>
        <w:ind w:firstLine="709"/>
        <w:rPr>
          <w:rFonts w:ascii="Times New Roman" w:hAnsi="Times New Roman" w:cs="Times New Roman"/>
          <w:b w:val="0"/>
          <w:bCs w:val="0"/>
          <w:sz w:val="24"/>
          <w:szCs w:val="24"/>
        </w:rPr>
        <w:sectPr w:rsidR="00111B98" w:rsidRPr="00992EBC" w:rsidSect="005761B4">
          <w:pgSz w:w="16838" w:h="11906" w:orient="landscape"/>
          <w:pgMar w:top="851" w:right="1134" w:bottom="1701" w:left="1134" w:header="709" w:footer="709" w:gutter="0"/>
          <w:cols w:space="708"/>
          <w:docGrid w:linePitch="360"/>
        </w:sectPr>
      </w:pPr>
    </w:p>
    <w:p w:rsidR="00111B98" w:rsidRPr="00992EBC" w:rsidRDefault="00111B98" w:rsidP="00111B98">
      <w:pPr>
        <w:spacing w:line="240" w:lineRule="auto"/>
        <w:ind w:firstLine="709"/>
        <w:rPr>
          <w:rFonts w:ascii="Times New Roman" w:hAnsi="Times New Roman" w:cs="Times New Roman"/>
          <w:b w:val="0"/>
          <w:bCs w:val="0"/>
          <w:sz w:val="24"/>
          <w:szCs w:val="24"/>
        </w:rPr>
      </w:pP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.7. Размещение объектов повседневного обслуживания обязательно при прое</w:t>
      </w:r>
      <w:r w:rsidRPr="00992EBC">
        <w:rPr>
          <w:rFonts w:ascii="Times New Roman" w:hAnsi="Times New Roman" w:cs="Times New Roman"/>
          <w:b w:val="0"/>
          <w:sz w:val="24"/>
          <w:szCs w:val="24"/>
        </w:rPr>
        <w:t>к</w:t>
      </w:r>
      <w:r w:rsidRPr="00992EBC">
        <w:rPr>
          <w:rFonts w:ascii="Times New Roman" w:hAnsi="Times New Roman" w:cs="Times New Roman"/>
          <w:b w:val="0"/>
          <w:sz w:val="24"/>
          <w:szCs w:val="24"/>
        </w:rPr>
        <w:t>тировании группы жилой, смешанной жилой застройки, размещаемой вне территории квартала (микрорайона) в окружении территорий иного функционального назначения.</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В случае размещения группы в составе квартала (микрорайона) объекты повс</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дневного обслуживания и показатели обеспеченности ими входят в суммарные показатели обеспеченности объектами периодического обслуживания.</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 xml:space="preserve">.8. Радиусы </w:t>
      </w:r>
      <w:r w:rsidRPr="002A4C06">
        <w:rPr>
          <w:rFonts w:ascii="Times New Roman" w:hAnsi="Times New Roman" w:cs="Times New Roman"/>
          <w:b w:val="0"/>
          <w:sz w:val="24"/>
          <w:szCs w:val="24"/>
        </w:rPr>
        <w:t>обслуживания населения учреждениями и предприятиями обсл</w:t>
      </w:r>
      <w:r w:rsidRPr="002A4C06">
        <w:rPr>
          <w:rFonts w:ascii="Times New Roman" w:hAnsi="Times New Roman" w:cs="Times New Roman"/>
          <w:b w:val="0"/>
          <w:sz w:val="24"/>
          <w:szCs w:val="24"/>
        </w:rPr>
        <w:t>у</w:t>
      </w:r>
      <w:r w:rsidRPr="002A4C06">
        <w:rPr>
          <w:rFonts w:ascii="Times New Roman" w:hAnsi="Times New Roman" w:cs="Times New Roman"/>
          <w:b w:val="0"/>
          <w:sz w:val="24"/>
          <w:szCs w:val="24"/>
        </w:rPr>
        <w:t xml:space="preserve">живания, размещаемыми на различных территориях муниципального района </w:t>
      </w:r>
      <w:r w:rsidRPr="002A4C06">
        <w:rPr>
          <w:rFonts w:ascii="Times New Roman" w:hAnsi="Times New Roman" w:cs="Times New Roman"/>
          <w:b w:val="0"/>
          <w:spacing w:val="-2"/>
          <w:sz w:val="24"/>
          <w:szCs w:val="24"/>
        </w:rPr>
        <w:t>следует пр</w:t>
      </w:r>
      <w:r w:rsidRPr="002A4C06">
        <w:rPr>
          <w:rFonts w:ascii="Times New Roman" w:hAnsi="Times New Roman" w:cs="Times New Roman"/>
          <w:b w:val="0"/>
          <w:spacing w:val="-2"/>
          <w:sz w:val="24"/>
          <w:szCs w:val="24"/>
        </w:rPr>
        <w:t>и</w:t>
      </w:r>
      <w:r w:rsidRPr="002A4C06">
        <w:rPr>
          <w:rFonts w:ascii="Times New Roman" w:hAnsi="Times New Roman" w:cs="Times New Roman"/>
          <w:b w:val="0"/>
          <w:spacing w:val="-2"/>
          <w:sz w:val="24"/>
          <w:szCs w:val="24"/>
        </w:rPr>
        <w:t>нимать</w:t>
      </w:r>
      <w:r w:rsidRPr="002A4C06">
        <w:rPr>
          <w:rFonts w:ascii="Times New Roman" w:hAnsi="Times New Roman" w:cs="Times New Roman"/>
          <w:b w:val="0"/>
          <w:sz w:val="24"/>
          <w:szCs w:val="24"/>
        </w:rPr>
        <w:t xml:space="preserve"> не более приведенных в таблице </w:t>
      </w:r>
      <w:r w:rsidR="001B2F91">
        <w:rPr>
          <w:rFonts w:ascii="Times New Roman" w:hAnsi="Times New Roman" w:cs="Times New Roman"/>
          <w:b w:val="0"/>
          <w:sz w:val="24"/>
          <w:szCs w:val="24"/>
        </w:rPr>
        <w:t>136</w:t>
      </w:r>
      <w:r w:rsidRPr="002A4C06">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bCs w:val="0"/>
          <w:sz w:val="24"/>
          <w:szCs w:val="24"/>
        </w:rPr>
      </w:pPr>
    </w:p>
    <w:p w:rsidR="00111B98" w:rsidRPr="00992EBC" w:rsidRDefault="00111B98" w:rsidP="00111B98">
      <w:pPr>
        <w:spacing w:line="240" w:lineRule="auto"/>
        <w:ind w:firstLine="709"/>
        <w:jc w:val="right"/>
        <w:rPr>
          <w:rFonts w:ascii="Times New Roman" w:hAnsi="Times New Roman" w:cs="Times New Roman"/>
          <w:b w:val="0"/>
          <w:bCs w:val="0"/>
          <w:sz w:val="24"/>
          <w:szCs w:val="24"/>
        </w:rPr>
        <w:sectPr w:rsidR="00111B98" w:rsidRPr="00992EBC" w:rsidSect="005761B4">
          <w:pgSz w:w="11906" w:h="16838"/>
          <w:pgMar w:top="1134" w:right="850" w:bottom="1134" w:left="1701" w:header="708" w:footer="708" w:gutter="0"/>
          <w:cols w:space="708"/>
          <w:docGrid w:linePitch="360"/>
        </w:sectPr>
      </w:pPr>
    </w:p>
    <w:p w:rsidR="00111B98" w:rsidRPr="00992EBC" w:rsidRDefault="00111B98" w:rsidP="00111B98">
      <w:pPr>
        <w:spacing w:line="240" w:lineRule="auto"/>
        <w:ind w:firstLine="709"/>
        <w:jc w:val="right"/>
        <w:rPr>
          <w:rFonts w:ascii="Times New Roman" w:hAnsi="Times New Roman" w:cs="Times New Roman"/>
          <w:b w:val="0"/>
          <w:bCs w:val="0"/>
          <w:sz w:val="24"/>
          <w:szCs w:val="24"/>
        </w:rPr>
      </w:pPr>
      <w:r w:rsidRPr="00513E40">
        <w:rPr>
          <w:rFonts w:ascii="Times New Roman" w:hAnsi="Times New Roman" w:cs="Times New Roman"/>
          <w:b w:val="0"/>
          <w:sz w:val="24"/>
          <w:szCs w:val="24"/>
        </w:rPr>
        <w:lastRenderedPageBreak/>
        <w:t xml:space="preserve">Таблица </w:t>
      </w:r>
      <w:r w:rsidR="001B2F91">
        <w:rPr>
          <w:rFonts w:ascii="Times New Roman" w:hAnsi="Times New Roman" w:cs="Times New Roman"/>
          <w:b w:val="0"/>
          <w:sz w:val="24"/>
          <w:szCs w:val="24"/>
        </w:rPr>
        <w:t>136</w:t>
      </w:r>
    </w:p>
    <w:tbl>
      <w:tblPr>
        <w:tblW w:w="13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58"/>
        <w:gridCol w:w="2010"/>
        <w:gridCol w:w="1817"/>
        <w:gridCol w:w="2095"/>
      </w:tblGrid>
      <w:tr w:rsidR="00111B98" w:rsidRPr="00992EBC" w:rsidTr="005761B4">
        <w:trPr>
          <w:trHeight w:val="312"/>
          <w:jc w:val="center"/>
        </w:trPr>
        <w:tc>
          <w:tcPr>
            <w:tcW w:w="7358" w:type="dxa"/>
            <w:vMerge w:val="restart"/>
            <w:shd w:val="clear" w:color="auto" w:fill="CCFFCC"/>
            <w:vAlign w:val="center"/>
          </w:tcPr>
          <w:p w:rsidR="00111B98" w:rsidRPr="00992EBC" w:rsidRDefault="00111B98" w:rsidP="005761B4">
            <w:pPr>
              <w:tabs>
                <w:tab w:val="center" w:pos="3915"/>
                <w:tab w:val="left" w:pos="6540"/>
              </w:tabs>
              <w:spacing w:line="240" w:lineRule="auto"/>
              <w:jc w:val="center"/>
              <w:rPr>
                <w:rFonts w:ascii="Times New Roman" w:hAnsi="Times New Roman" w:cs="Times New Roman"/>
                <w:b w:val="0"/>
              </w:rPr>
            </w:pPr>
            <w:r w:rsidRPr="00992EBC">
              <w:rPr>
                <w:rFonts w:ascii="Times New Roman" w:hAnsi="Times New Roman" w:cs="Times New Roman"/>
                <w:b w:val="0"/>
              </w:rPr>
              <w:t>Учреждения и предприятия обслуживания</w:t>
            </w:r>
          </w:p>
        </w:tc>
        <w:tc>
          <w:tcPr>
            <w:tcW w:w="5922" w:type="dxa"/>
            <w:gridSpan w:val="3"/>
            <w:shd w:val="clear" w:color="auto" w:fill="CCFFCC"/>
            <w:vAlign w:val="center"/>
          </w:tcPr>
          <w:p w:rsidR="00111B98" w:rsidRPr="00992EBC" w:rsidRDefault="00111B98" w:rsidP="005761B4">
            <w:pPr>
              <w:spacing w:line="240" w:lineRule="auto"/>
              <w:ind w:left="-57" w:right="-57"/>
              <w:jc w:val="center"/>
              <w:rPr>
                <w:rFonts w:ascii="Times New Roman" w:hAnsi="Times New Roman" w:cs="Times New Roman"/>
                <w:b w:val="0"/>
              </w:rPr>
            </w:pPr>
            <w:r w:rsidRPr="00992EBC">
              <w:rPr>
                <w:rFonts w:ascii="Times New Roman" w:hAnsi="Times New Roman" w:cs="Times New Roman"/>
                <w:b w:val="0"/>
              </w:rPr>
              <w:t>Радиус обслуживания территории, м</w:t>
            </w:r>
          </w:p>
        </w:tc>
      </w:tr>
      <w:tr w:rsidR="00111B98" w:rsidRPr="00992EBC" w:rsidTr="005761B4">
        <w:trPr>
          <w:trHeight w:val="312"/>
          <w:jc w:val="center"/>
        </w:trPr>
        <w:tc>
          <w:tcPr>
            <w:tcW w:w="7358" w:type="dxa"/>
            <w:vMerge/>
            <w:shd w:val="clear" w:color="auto" w:fill="CCFFCC"/>
            <w:vAlign w:val="center"/>
          </w:tcPr>
          <w:p w:rsidR="00111B98" w:rsidRPr="00992EBC" w:rsidRDefault="00111B98" w:rsidP="005761B4">
            <w:pPr>
              <w:tabs>
                <w:tab w:val="center" w:pos="3915"/>
                <w:tab w:val="left" w:pos="6540"/>
              </w:tabs>
              <w:spacing w:line="240" w:lineRule="auto"/>
              <w:jc w:val="center"/>
              <w:rPr>
                <w:rFonts w:ascii="Times New Roman" w:hAnsi="Times New Roman" w:cs="Times New Roman"/>
                <w:b w:val="0"/>
              </w:rPr>
            </w:pPr>
          </w:p>
        </w:tc>
        <w:tc>
          <w:tcPr>
            <w:tcW w:w="2010" w:type="dxa"/>
            <w:shd w:val="clear" w:color="auto" w:fill="CCFFCC"/>
            <w:vAlign w:val="center"/>
          </w:tcPr>
          <w:p w:rsidR="00111B98" w:rsidRPr="00992EBC" w:rsidRDefault="00111B98" w:rsidP="005761B4">
            <w:pPr>
              <w:spacing w:line="240" w:lineRule="auto"/>
              <w:ind w:left="-57" w:right="-57"/>
              <w:jc w:val="center"/>
              <w:rPr>
                <w:rFonts w:ascii="Times New Roman" w:hAnsi="Times New Roman" w:cs="Times New Roman"/>
                <w:b w:val="0"/>
                <w:bCs w:val="0"/>
              </w:rPr>
            </w:pPr>
            <w:r w:rsidRPr="00992EBC">
              <w:rPr>
                <w:rFonts w:ascii="Times New Roman" w:hAnsi="Times New Roman" w:cs="Times New Roman"/>
                <w:b w:val="0"/>
              </w:rPr>
              <w:t>городских н.п.</w:t>
            </w:r>
          </w:p>
        </w:tc>
        <w:tc>
          <w:tcPr>
            <w:tcW w:w="1817" w:type="dxa"/>
            <w:shd w:val="clear" w:color="auto" w:fill="CCFFCC"/>
            <w:vAlign w:val="center"/>
          </w:tcPr>
          <w:p w:rsidR="00111B98" w:rsidRPr="00992EBC" w:rsidRDefault="00111B98" w:rsidP="005761B4">
            <w:pPr>
              <w:spacing w:line="240" w:lineRule="auto"/>
              <w:ind w:left="-57" w:right="-57"/>
              <w:jc w:val="center"/>
              <w:rPr>
                <w:rFonts w:ascii="Times New Roman" w:hAnsi="Times New Roman" w:cs="Times New Roman"/>
                <w:b w:val="0"/>
                <w:bCs w:val="0"/>
              </w:rPr>
            </w:pPr>
            <w:r w:rsidRPr="00992EBC">
              <w:rPr>
                <w:rFonts w:ascii="Times New Roman" w:hAnsi="Times New Roman" w:cs="Times New Roman"/>
                <w:b w:val="0"/>
              </w:rPr>
              <w:t>малоэтажной ж</w:t>
            </w:r>
            <w:r w:rsidRPr="00992EBC">
              <w:rPr>
                <w:rFonts w:ascii="Times New Roman" w:hAnsi="Times New Roman" w:cs="Times New Roman"/>
                <w:b w:val="0"/>
              </w:rPr>
              <w:t>и</w:t>
            </w:r>
            <w:r w:rsidRPr="00992EBC">
              <w:rPr>
                <w:rFonts w:ascii="Times New Roman" w:hAnsi="Times New Roman" w:cs="Times New Roman"/>
                <w:b w:val="0"/>
              </w:rPr>
              <w:t>лой застройки</w:t>
            </w:r>
          </w:p>
        </w:tc>
        <w:tc>
          <w:tcPr>
            <w:tcW w:w="2095" w:type="dxa"/>
            <w:shd w:val="clear" w:color="auto" w:fill="CCFFCC"/>
            <w:vAlign w:val="center"/>
          </w:tcPr>
          <w:p w:rsidR="00111B98" w:rsidRPr="00992EBC" w:rsidRDefault="00111B98" w:rsidP="005761B4">
            <w:pPr>
              <w:spacing w:line="240" w:lineRule="auto"/>
              <w:ind w:left="-57" w:right="-57"/>
              <w:jc w:val="center"/>
              <w:rPr>
                <w:rFonts w:ascii="Times New Roman" w:hAnsi="Times New Roman" w:cs="Times New Roman"/>
                <w:b w:val="0"/>
                <w:bCs w:val="0"/>
              </w:rPr>
            </w:pPr>
            <w:r w:rsidRPr="00992EBC">
              <w:rPr>
                <w:rFonts w:ascii="Times New Roman" w:hAnsi="Times New Roman" w:cs="Times New Roman"/>
                <w:b w:val="0"/>
              </w:rPr>
              <w:t>сельских н.п.</w:t>
            </w:r>
          </w:p>
        </w:tc>
      </w:tr>
      <w:tr w:rsidR="00111B98" w:rsidRPr="00992EBC" w:rsidTr="005761B4">
        <w:trPr>
          <w:trHeight w:val="170"/>
          <w:jc w:val="center"/>
        </w:trPr>
        <w:tc>
          <w:tcPr>
            <w:tcW w:w="7358" w:type="dxa"/>
            <w:tcBorders>
              <w:top w:val="single" w:sz="4" w:space="0" w:color="auto"/>
              <w:left w:val="single" w:sz="4" w:space="0" w:color="auto"/>
              <w:bottom w:val="nil"/>
              <w:right w:val="single" w:sz="4" w:space="0" w:color="auto"/>
            </w:tcBorders>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Дошкольные организации:</w:t>
            </w:r>
          </w:p>
        </w:tc>
        <w:tc>
          <w:tcPr>
            <w:tcW w:w="2010" w:type="dxa"/>
            <w:tcBorders>
              <w:top w:val="single" w:sz="4" w:space="0" w:color="auto"/>
              <w:left w:val="single" w:sz="4" w:space="0" w:color="auto"/>
              <w:bottom w:val="nil"/>
              <w:right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p>
        </w:tc>
        <w:tc>
          <w:tcPr>
            <w:tcW w:w="1817" w:type="dxa"/>
            <w:tcBorders>
              <w:top w:val="single" w:sz="4" w:space="0" w:color="auto"/>
              <w:left w:val="single" w:sz="4" w:space="0" w:color="auto"/>
              <w:bottom w:val="nil"/>
              <w:right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500</w:t>
            </w:r>
          </w:p>
        </w:tc>
        <w:tc>
          <w:tcPr>
            <w:tcW w:w="2095" w:type="dxa"/>
            <w:tcBorders>
              <w:top w:val="single" w:sz="4" w:space="0" w:color="auto"/>
              <w:left w:val="single" w:sz="4" w:space="0" w:color="auto"/>
              <w:bottom w:val="nil"/>
              <w:right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spacing w:val="-2"/>
              </w:rPr>
              <w:t>от 500</w:t>
            </w:r>
            <w:r w:rsidRPr="00992EBC">
              <w:rPr>
                <w:rFonts w:ascii="Times New Roman" w:hAnsi="Times New Roman" w:cs="Times New Roman"/>
                <w:b w:val="0"/>
              </w:rPr>
              <w:t xml:space="preserve"> до 1000</w:t>
            </w:r>
          </w:p>
        </w:tc>
      </w:tr>
      <w:tr w:rsidR="00111B98" w:rsidRPr="00992EBC" w:rsidTr="005761B4">
        <w:trPr>
          <w:trHeight w:val="170"/>
          <w:jc w:val="center"/>
        </w:trPr>
        <w:tc>
          <w:tcPr>
            <w:tcW w:w="7358" w:type="dxa"/>
            <w:tcBorders>
              <w:top w:val="nil"/>
              <w:left w:val="single" w:sz="4" w:space="0" w:color="auto"/>
              <w:bottom w:val="nil"/>
              <w:right w:val="single" w:sz="4" w:space="0" w:color="auto"/>
            </w:tcBorders>
          </w:tcPr>
          <w:p w:rsidR="00111B98" w:rsidRPr="00992EBC" w:rsidRDefault="00111B98" w:rsidP="005761B4">
            <w:pPr>
              <w:spacing w:line="240" w:lineRule="auto"/>
              <w:ind w:firstLine="284"/>
              <w:rPr>
                <w:rFonts w:ascii="Times New Roman" w:hAnsi="Times New Roman" w:cs="Times New Roman"/>
                <w:b w:val="0"/>
                <w:bCs w:val="0"/>
              </w:rPr>
            </w:pPr>
            <w:r w:rsidRPr="00992EBC">
              <w:rPr>
                <w:rFonts w:ascii="Times New Roman" w:hAnsi="Times New Roman" w:cs="Times New Roman"/>
                <w:b w:val="0"/>
              </w:rPr>
              <w:t>в городских населенных пунктах многоэтажной застройки</w:t>
            </w:r>
          </w:p>
        </w:tc>
        <w:tc>
          <w:tcPr>
            <w:tcW w:w="2010" w:type="dxa"/>
            <w:tcBorders>
              <w:top w:val="nil"/>
              <w:left w:val="single" w:sz="4" w:space="0" w:color="auto"/>
              <w:bottom w:val="nil"/>
              <w:right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300</w:t>
            </w:r>
          </w:p>
        </w:tc>
        <w:tc>
          <w:tcPr>
            <w:tcW w:w="1817" w:type="dxa"/>
            <w:tcBorders>
              <w:top w:val="nil"/>
              <w:left w:val="single" w:sz="4" w:space="0" w:color="auto"/>
              <w:bottom w:val="nil"/>
              <w:right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p>
        </w:tc>
        <w:tc>
          <w:tcPr>
            <w:tcW w:w="2095" w:type="dxa"/>
            <w:tcBorders>
              <w:top w:val="nil"/>
              <w:left w:val="single" w:sz="4" w:space="0" w:color="auto"/>
              <w:bottom w:val="nil"/>
              <w:right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p>
        </w:tc>
      </w:tr>
      <w:tr w:rsidR="00111B98" w:rsidRPr="00992EBC" w:rsidTr="005761B4">
        <w:trPr>
          <w:trHeight w:val="88"/>
          <w:jc w:val="center"/>
        </w:trPr>
        <w:tc>
          <w:tcPr>
            <w:tcW w:w="7358" w:type="dxa"/>
            <w:tcBorders>
              <w:top w:val="nil"/>
              <w:left w:val="single" w:sz="4" w:space="0" w:color="auto"/>
              <w:bottom w:val="single" w:sz="4" w:space="0" w:color="auto"/>
              <w:right w:val="single" w:sz="4" w:space="0" w:color="auto"/>
            </w:tcBorders>
          </w:tcPr>
          <w:p w:rsidR="00111B98" w:rsidRPr="00992EBC" w:rsidRDefault="00111B98" w:rsidP="005761B4">
            <w:pPr>
              <w:spacing w:line="240" w:lineRule="auto"/>
              <w:ind w:firstLine="284"/>
              <w:rPr>
                <w:rFonts w:ascii="Times New Roman" w:hAnsi="Times New Roman" w:cs="Times New Roman"/>
                <w:b w:val="0"/>
                <w:bCs w:val="0"/>
              </w:rPr>
            </w:pPr>
            <w:r w:rsidRPr="00992EBC">
              <w:rPr>
                <w:rFonts w:ascii="Times New Roman" w:hAnsi="Times New Roman" w:cs="Times New Roman"/>
                <w:b w:val="0"/>
              </w:rPr>
              <w:t>в малых городских населенных пунктах одно- и двухэтажной застройки</w:t>
            </w:r>
          </w:p>
        </w:tc>
        <w:tc>
          <w:tcPr>
            <w:tcW w:w="2010" w:type="dxa"/>
            <w:tcBorders>
              <w:top w:val="nil"/>
              <w:left w:val="single" w:sz="4" w:space="0" w:color="auto"/>
              <w:bottom w:val="single" w:sz="4" w:space="0" w:color="auto"/>
              <w:right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500</w:t>
            </w:r>
          </w:p>
        </w:tc>
        <w:tc>
          <w:tcPr>
            <w:tcW w:w="1817" w:type="dxa"/>
            <w:tcBorders>
              <w:top w:val="nil"/>
              <w:left w:val="single" w:sz="4" w:space="0" w:color="auto"/>
              <w:bottom w:val="single" w:sz="4" w:space="0" w:color="auto"/>
              <w:right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p>
        </w:tc>
        <w:tc>
          <w:tcPr>
            <w:tcW w:w="2095" w:type="dxa"/>
            <w:tcBorders>
              <w:top w:val="nil"/>
              <w:left w:val="single" w:sz="4" w:space="0" w:color="auto"/>
              <w:bottom w:val="single" w:sz="4" w:space="0" w:color="auto"/>
              <w:right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p>
        </w:tc>
      </w:tr>
      <w:tr w:rsidR="00111B98" w:rsidRPr="00992EBC" w:rsidTr="005761B4">
        <w:trPr>
          <w:trHeight w:val="227"/>
          <w:jc w:val="center"/>
        </w:trPr>
        <w:tc>
          <w:tcPr>
            <w:tcW w:w="7358" w:type="dxa"/>
            <w:tcBorders>
              <w:top w:val="single" w:sz="4" w:space="0" w:color="auto"/>
              <w:left w:val="single" w:sz="4" w:space="0" w:color="auto"/>
              <w:bottom w:val="single" w:sz="4" w:space="0" w:color="auto"/>
              <w:right w:val="single" w:sz="4" w:space="0" w:color="auto"/>
            </w:tcBorders>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Общеобразовательные учреждения</w:t>
            </w:r>
          </w:p>
          <w:p w:rsidR="00111B98" w:rsidRPr="00992EBC" w:rsidRDefault="00111B98" w:rsidP="005761B4">
            <w:pPr>
              <w:spacing w:line="240" w:lineRule="auto"/>
              <w:jc w:val="right"/>
              <w:rPr>
                <w:rFonts w:ascii="Times New Roman" w:hAnsi="Times New Roman" w:cs="Times New Roman"/>
                <w:b w:val="0"/>
                <w:bCs w:val="0"/>
              </w:rPr>
            </w:pPr>
            <w:r w:rsidRPr="00992EBC">
              <w:rPr>
                <w:rFonts w:ascii="Times New Roman" w:hAnsi="Times New Roman" w:cs="Times New Roman"/>
                <w:b w:val="0"/>
              </w:rPr>
              <w:t>для учащихся I ступени обучения</w:t>
            </w:r>
          </w:p>
          <w:p w:rsidR="00111B98" w:rsidRPr="00992EBC" w:rsidRDefault="00111B98" w:rsidP="005761B4">
            <w:pPr>
              <w:spacing w:line="240" w:lineRule="auto"/>
              <w:jc w:val="right"/>
              <w:rPr>
                <w:rFonts w:ascii="Times New Roman" w:hAnsi="Times New Roman" w:cs="Times New Roman"/>
                <w:b w:val="0"/>
                <w:bCs w:val="0"/>
              </w:rPr>
            </w:pPr>
            <w:r w:rsidRPr="00992EBC">
              <w:rPr>
                <w:rFonts w:ascii="Times New Roman" w:hAnsi="Times New Roman" w:cs="Times New Roman"/>
                <w:b w:val="0"/>
              </w:rPr>
              <w:t>для учащихся II и III ступеней обучения</w:t>
            </w:r>
          </w:p>
        </w:tc>
        <w:tc>
          <w:tcPr>
            <w:tcW w:w="2010" w:type="dxa"/>
            <w:tcBorders>
              <w:top w:val="single" w:sz="4" w:space="0" w:color="auto"/>
              <w:left w:val="single" w:sz="4" w:space="0" w:color="auto"/>
              <w:bottom w:val="single" w:sz="4" w:space="0" w:color="auto"/>
              <w:right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500</w:t>
            </w:r>
          </w:p>
        </w:tc>
        <w:tc>
          <w:tcPr>
            <w:tcW w:w="1817" w:type="dxa"/>
            <w:tcBorders>
              <w:top w:val="single" w:sz="4" w:space="0" w:color="auto"/>
              <w:left w:val="single" w:sz="4" w:space="0" w:color="auto"/>
              <w:bottom w:val="single" w:sz="4" w:space="0" w:color="auto"/>
              <w:right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500</w:t>
            </w:r>
          </w:p>
        </w:tc>
        <w:tc>
          <w:tcPr>
            <w:tcW w:w="2095" w:type="dxa"/>
            <w:tcBorders>
              <w:top w:val="single" w:sz="4" w:space="0" w:color="auto"/>
              <w:left w:val="single" w:sz="4" w:space="0" w:color="auto"/>
              <w:bottom w:val="single" w:sz="4" w:space="0" w:color="auto"/>
              <w:right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p>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не более 2000</w:t>
            </w:r>
          </w:p>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не более 4000</w:t>
            </w:r>
          </w:p>
        </w:tc>
      </w:tr>
      <w:tr w:rsidR="00111B98" w:rsidRPr="00992EBC" w:rsidTr="005761B4">
        <w:trPr>
          <w:trHeight w:val="256"/>
          <w:jc w:val="center"/>
        </w:trPr>
        <w:tc>
          <w:tcPr>
            <w:tcW w:w="7358" w:type="dxa"/>
            <w:tcBorders>
              <w:top w:val="single" w:sz="4" w:space="0" w:color="auto"/>
            </w:tcBorders>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Помещения для организации досуга, занятий с детьми, физкультурно-оздоровительных занятий</w:t>
            </w:r>
          </w:p>
        </w:tc>
        <w:tc>
          <w:tcPr>
            <w:tcW w:w="2010" w:type="dxa"/>
            <w:tcBorders>
              <w:top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500</w:t>
            </w:r>
          </w:p>
        </w:tc>
        <w:tc>
          <w:tcPr>
            <w:tcW w:w="1817" w:type="dxa"/>
            <w:tcBorders>
              <w:top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800</w:t>
            </w:r>
          </w:p>
        </w:tc>
        <w:tc>
          <w:tcPr>
            <w:tcW w:w="2095" w:type="dxa"/>
            <w:tcBorders>
              <w:top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p>
        </w:tc>
      </w:tr>
      <w:tr w:rsidR="00111B98" w:rsidRPr="00992EBC" w:rsidTr="005761B4">
        <w:trPr>
          <w:trHeight w:val="227"/>
          <w:jc w:val="center"/>
        </w:trPr>
        <w:tc>
          <w:tcPr>
            <w:tcW w:w="7358"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Физкультурно-спортивные центры жилых районов</w:t>
            </w:r>
          </w:p>
        </w:tc>
        <w:tc>
          <w:tcPr>
            <w:tcW w:w="2010"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1500</w:t>
            </w:r>
          </w:p>
        </w:tc>
        <w:tc>
          <w:tcPr>
            <w:tcW w:w="1817" w:type="dxa"/>
          </w:tcPr>
          <w:p w:rsidR="00111B98" w:rsidRPr="00992EBC" w:rsidRDefault="00111B98" w:rsidP="005761B4">
            <w:pPr>
              <w:spacing w:line="240" w:lineRule="auto"/>
              <w:jc w:val="center"/>
              <w:rPr>
                <w:rFonts w:ascii="Times New Roman" w:hAnsi="Times New Roman" w:cs="Times New Roman"/>
                <w:b w:val="0"/>
                <w:bCs w:val="0"/>
              </w:rPr>
            </w:pPr>
          </w:p>
        </w:tc>
        <w:tc>
          <w:tcPr>
            <w:tcW w:w="2095" w:type="dxa"/>
          </w:tcPr>
          <w:p w:rsidR="00111B98" w:rsidRPr="00992EBC" w:rsidRDefault="00111B98" w:rsidP="005761B4">
            <w:pPr>
              <w:spacing w:line="240" w:lineRule="auto"/>
              <w:jc w:val="center"/>
              <w:rPr>
                <w:rFonts w:ascii="Times New Roman" w:hAnsi="Times New Roman" w:cs="Times New Roman"/>
                <w:b w:val="0"/>
                <w:bCs w:val="0"/>
              </w:rPr>
            </w:pPr>
          </w:p>
        </w:tc>
      </w:tr>
      <w:tr w:rsidR="00111B98" w:rsidRPr="00992EBC" w:rsidTr="005761B4">
        <w:trPr>
          <w:trHeight w:val="227"/>
          <w:jc w:val="center"/>
        </w:trPr>
        <w:tc>
          <w:tcPr>
            <w:tcW w:w="7358" w:type="dxa"/>
            <w:tcBorders>
              <w:bottom w:val="single" w:sz="4" w:space="0" w:color="auto"/>
            </w:tcBorders>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 xml:space="preserve">Поликлиники и их филиалы </w:t>
            </w:r>
          </w:p>
        </w:tc>
        <w:tc>
          <w:tcPr>
            <w:tcW w:w="2010" w:type="dxa"/>
            <w:tcBorders>
              <w:bottom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1000</w:t>
            </w:r>
          </w:p>
        </w:tc>
        <w:tc>
          <w:tcPr>
            <w:tcW w:w="1817" w:type="dxa"/>
            <w:tcBorders>
              <w:bottom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1000</w:t>
            </w:r>
          </w:p>
        </w:tc>
        <w:tc>
          <w:tcPr>
            <w:tcW w:w="2095" w:type="dxa"/>
            <w:tcBorders>
              <w:bottom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p>
        </w:tc>
      </w:tr>
      <w:tr w:rsidR="00111B98" w:rsidRPr="00992EBC" w:rsidTr="005761B4">
        <w:trPr>
          <w:trHeight w:val="227"/>
          <w:jc w:val="center"/>
        </w:trPr>
        <w:tc>
          <w:tcPr>
            <w:tcW w:w="7358" w:type="dxa"/>
            <w:tcBorders>
              <w:bottom w:val="nil"/>
            </w:tcBorders>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 xml:space="preserve">Раздаточные пункты молочной кухни </w:t>
            </w:r>
          </w:p>
        </w:tc>
        <w:tc>
          <w:tcPr>
            <w:tcW w:w="2010" w:type="dxa"/>
            <w:tcBorders>
              <w:bottom w:val="nil"/>
            </w:tcBorders>
          </w:tcPr>
          <w:p w:rsidR="00111B98" w:rsidRPr="00992EBC" w:rsidRDefault="00111B98" w:rsidP="005761B4">
            <w:pPr>
              <w:spacing w:line="240" w:lineRule="auto"/>
              <w:jc w:val="center"/>
              <w:rPr>
                <w:rFonts w:ascii="Times New Roman" w:hAnsi="Times New Roman" w:cs="Times New Roman"/>
                <w:b w:val="0"/>
                <w:bCs w:val="0"/>
              </w:rPr>
            </w:pPr>
          </w:p>
        </w:tc>
        <w:tc>
          <w:tcPr>
            <w:tcW w:w="1817" w:type="dxa"/>
            <w:tcBorders>
              <w:bottom w:val="nil"/>
            </w:tcBorders>
          </w:tcPr>
          <w:p w:rsidR="00111B98" w:rsidRPr="00992EBC" w:rsidRDefault="00111B98" w:rsidP="005761B4">
            <w:pPr>
              <w:spacing w:line="240" w:lineRule="auto"/>
              <w:jc w:val="center"/>
              <w:rPr>
                <w:rFonts w:ascii="Times New Roman" w:hAnsi="Times New Roman" w:cs="Times New Roman"/>
                <w:b w:val="0"/>
                <w:bCs w:val="0"/>
              </w:rPr>
            </w:pPr>
          </w:p>
        </w:tc>
        <w:tc>
          <w:tcPr>
            <w:tcW w:w="2095" w:type="dxa"/>
            <w:tcBorders>
              <w:bottom w:val="nil"/>
            </w:tcBorders>
          </w:tcPr>
          <w:p w:rsidR="00111B98" w:rsidRPr="00992EBC" w:rsidRDefault="00111B98" w:rsidP="005761B4">
            <w:pPr>
              <w:spacing w:line="240" w:lineRule="auto"/>
              <w:jc w:val="center"/>
              <w:rPr>
                <w:rFonts w:ascii="Times New Roman" w:hAnsi="Times New Roman" w:cs="Times New Roman"/>
                <w:b w:val="0"/>
                <w:bCs w:val="0"/>
              </w:rPr>
            </w:pPr>
          </w:p>
        </w:tc>
      </w:tr>
      <w:tr w:rsidR="00111B98" w:rsidRPr="00992EBC" w:rsidTr="005761B4">
        <w:trPr>
          <w:trHeight w:val="227"/>
          <w:jc w:val="center"/>
        </w:trPr>
        <w:tc>
          <w:tcPr>
            <w:tcW w:w="7358" w:type="dxa"/>
            <w:tcBorders>
              <w:top w:val="nil"/>
              <w:bottom w:val="nil"/>
            </w:tcBorders>
          </w:tcPr>
          <w:p w:rsidR="00111B98" w:rsidRPr="00992EBC" w:rsidRDefault="00111B98" w:rsidP="005761B4">
            <w:pPr>
              <w:spacing w:line="240" w:lineRule="auto"/>
              <w:ind w:firstLine="284"/>
              <w:rPr>
                <w:rFonts w:ascii="Times New Roman" w:hAnsi="Times New Roman" w:cs="Times New Roman"/>
                <w:b w:val="0"/>
                <w:bCs w:val="0"/>
              </w:rPr>
            </w:pPr>
            <w:r w:rsidRPr="00992EBC">
              <w:rPr>
                <w:rFonts w:ascii="Times New Roman" w:hAnsi="Times New Roman" w:cs="Times New Roman"/>
                <w:b w:val="0"/>
              </w:rPr>
              <w:t>на территории многоэтажной застройки</w:t>
            </w:r>
          </w:p>
        </w:tc>
        <w:tc>
          <w:tcPr>
            <w:tcW w:w="2010" w:type="dxa"/>
            <w:tcBorders>
              <w:top w:val="nil"/>
              <w:bottom w:val="nil"/>
            </w:tcBorders>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500</w:t>
            </w:r>
          </w:p>
        </w:tc>
        <w:tc>
          <w:tcPr>
            <w:tcW w:w="1817" w:type="dxa"/>
            <w:tcBorders>
              <w:top w:val="nil"/>
              <w:bottom w:val="nil"/>
            </w:tcBorders>
          </w:tcPr>
          <w:p w:rsidR="00111B98" w:rsidRPr="00992EBC" w:rsidRDefault="00111B98" w:rsidP="005761B4">
            <w:pPr>
              <w:spacing w:line="240" w:lineRule="auto"/>
              <w:jc w:val="center"/>
              <w:rPr>
                <w:rFonts w:ascii="Times New Roman" w:hAnsi="Times New Roman" w:cs="Times New Roman"/>
                <w:b w:val="0"/>
                <w:bCs w:val="0"/>
              </w:rPr>
            </w:pPr>
          </w:p>
        </w:tc>
        <w:tc>
          <w:tcPr>
            <w:tcW w:w="2095" w:type="dxa"/>
            <w:tcBorders>
              <w:top w:val="nil"/>
              <w:bottom w:val="nil"/>
            </w:tcBorders>
          </w:tcPr>
          <w:p w:rsidR="00111B98" w:rsidRPr="00992EBC" w:rsidRDefault="00111B98" w:rsidP="005761B4">
            <w:pPr>
              <w:spacing w:line="240" w:lineRule="auto"/>
              <w:jc w:val="center"/>
              <w:rPr>
                <w:rFonts w:ascii="Times New Roman" w:hAnsi="Times New Roman" w:cs="Times New Roman"/>
                <w:b w:val="0"/>
                <w:bCs w:val="0"/>
              </w:rPr>
            </w:pPr>
          </w:p>
        </w:tc>
      </w:tr>
      <w:tr w:rsidR="00111B98" w:rsidRPr="00992EBC" w:rsidTr="005761B4">
        <w:trPr>
          <w:trHeight w:val="227"/>
          <w:jc w:val="center"/>
        </w:trPr>
        <w:tc>
          <w:tcPr>
            <w:tcW w:w="7358" w:type="dxa"/>
            <w:tcBorders>
              <w:top w:val="nil"/>
              <w:bottom w:val="single" w:sz="4" w:space="0" w:color="auto"/>
            </w:tcBorders>
          </w:tcPr>
          <w:p w:rsidR="00111B98" w:rsidRPr="00992EBC" w:rsidRDefault="00111B98" w:rsidP="005761B4">
            <w:pPr>
              <w:spacing w:line="240" w:lineRule="auto"/>
              <w:ind w:firstLine="284"/>
              <w:rPr>
                <w:rFonts w:ascii="Times New Roman" w:hAnsi="Times New Roman" w:cs="Times New Roman"/>
                <w:b w:val="0"/>
                <w:bCs w:val="0"/>
              </w:rPr>
            </w:pPr>
            <w:r w:rsidRPr="00992EBC">
              <w:rPr>
                <w:rFonts w:ascii="Times New Roman" w:hAnsi="Times New Roman" w:cs="Times New Roman"/>
                <w:b w:val="0"/>
              </w:rPr>
              <w:t>на территории одно- и двухэтажной застройки</w:t>
            </w:r>
          </w:p>
        </w:tc>
        <w:tc>
          <w:tcPr>
            <w:tcW w:w="2010" w:type="dxa"/>
            <w:tcBorders>
              <w:top w:val="nil"/>
              <w:bottom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800</w:t>
            </w:r>
          </w:p>
        </w:tc>
        <w:tc>
          <w:tcPr>
            <w:tcW w:w="1817" w:type="dxa"/>
            <w:tcBorders>
              <w:top w:val="nil"/>
              <w:bottom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p>
        </w:tc>
        <w:tc>
          <w:tcPr>
            <w:tcW w:w="2095" w:type="dxa"/>
            <w:tcBorders>
              <w:top w:val="nil"/>
              <w:bottom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p>
        </w:tc>
      </w:tr>
      <w:tr w:rsidR="00111B98" w:rsidRPr="00992EBC" w:rsidTr="005761B4">
        <w:trPr>
          <w:trHeight w:val="227"/>
          <w:jc w:val="center"/>
        </w:trPr>
        <w:tc>
          <w:tcPr>
            <w:tcW w:w="7358" w:type="dxa"/>
            <w:tcBorders>
              <w:bottom w:val="nil"/>
            </w:tcBorders>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Аптеки при застройке:</w:t>
            </w:r>
          </w:p>
          <w:p w:rsidR="00111B98" w:rsidRPr="00992EBC" w:rsidRDefault="00111B98" w:rsidP="005761B4">
            <w:pPr>
              <w:spacing w:line="240" w:lineRule="auto"/>
              <w:ind w:left="284"/>
              <w:rPr>
                <w:rFonts w:ascii="Times New Roman" w:hAnsi="Times New Roman" w:cs="Times New Roman"/>
                <w:b w:val="0"/>
                <w:bCs w:val="0"/>
              </w:rPr>
            </w:pPr>
            <w:r w:rsidRPr="00992EBC">
              <w:rPr>
                <w:rFonts w:ascii="Times New Roman" w:hAnsi="Times New Roman" w:cs="Times New Roman"/>
                <w:b w:val="0"/>
              </w:rPr>
              <w:t>многоэтажной</w:t>
            </w:r>
          </w:p>
        </w:tc>
        <w:tc>
          <w:tcPr>
            <w:tcW w:w="2010" w:type="dxa"/>
            <w:tcBorders>
              <w:bottom w:val="nil"/>
            </w:tcBorders>
          </w:tcPr>
          <w:p w:rsidR="00111B98" w:rsidRPr="00992EBC" w:rsidRDefault="00111B98" w:rsidP="005761B4">
            <w:pPr>
              <w:spacing w:line="240" w:lineRule="auto"/>
              <w:jc w:val="center"/>
              <w:rPr>
                <w:rFonts w:ascii="Times New Roman" w:hAnsi="Times New Roman" w:cs="Times New Roman"/>
                <w:b w:val="0"/>
                <w:bCs w:val="0"/>
              </w:rPr>
            </w:pPr>
          </w:p>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500</w:t>
            </w:r>
          </w:p>
        </w:tc>
        <w:tc>
          <w:tcPr>
            <w:tcW w:w="1817" w:type="dxa"/>
            <w:tcBorders>
              <w:bottom w:val="nil"/>
            </w:tcBorders>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800</w:t>
            </w:r>
          </w:p>
        </w:tc>
        <w:tc>
          <w:tcPr>
            <w:tcW w:w="2095" w:type="dxa"/>
            <w:tcBorders>
              <w:bottom w:val="nil"/>
            </w:tcBorders>
          </w:tcPr>
          <w:p w:rsidR="00111B98" w:rsidRPr="00992EBC" w:rsidRDefault="00111B98" w:rsidP="005761B4">
            <w:pPr>
              <w:spacing w:line="240" w:lineRule="auto"/>
              <w:jc w:val="center"/>
              <w:rPr>
                <w:rFonts w:ascii="Times New Roman" w:hAnsi="Times New Roman" w:cs="Times New Roman"/>
                <w:b w:val="0"/>
                <w:bCs w:val="0"/>
              </w:rPr>
            </w:pPr>
          </w:p>
        </w:tc>
      </w:tr>
      <w:tr w:rsidR="00111B98" w:rsidRPr="00992EBC" w:rsidTr="005761B4">
        <w:trPr>
          <w:trHeight w:val="227"/>
          <w:jc w:val="center"/>
        </w:trPr>
        <w:tc>
          <w:tcPr>
            <w:tcW w:w="7358" w:type="dxa"/>
            <w:tcBorders>
              <w:top w:val="nil"/>
            </w:tcBorders>
          </w:tcPr>
          <w:p w:rsidR="00111B98" w:rsidRPr="00992EBC" w:rsidRDefault="00111B98" w:rsidP="005761B4">
            <w:pPr>
              <w:spacing w:line="240" w:lineRule="auto"/>
              <w:ind w:firstLine="284"/>
              <w:rPr>
                <w:rFonts w:ascii="Times New Roman" w:hAnsi="Times New Roman" w:cs="Times New Roman"/>
                <w:b w:val="0"/>
                <w:bCs w:val="0"/>
              </w:rPr>
            </w:pPr>
            <w:r w:rsidRPr="00992EBC">
              <w:rPr>
                <w:rFonts w:ascii="Times New Roman" w:hAnsi="Times New Roman" w:cs="Times New Roman"/>
                <w:b w:val="0"/>
              </w:rPr>
              <w:t>малоэтажной</w:t>
            </w:r>
          </w:p>
        </w:tc>
        <w:tc>
          <w:tcPr>
            <w:tcW w:w="2010" w:type="dxa"/>
            <w:tcBorders>
              <w:top w:val="nil"/>
            </w:tcBorders>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800</w:t>
            </w:r>
          </w:p>
        </w:tc>
        <w:tc>
          <w:tcPr>
            <w:tcW w:w="1817" w:type="dxa"/>
            <w:tcBorders>
              <w:top w:val="nil"/>
            </w:tcBorders>
          </w:tcPr>
          <w:p w:rsidR="00111B98" w:rsidRPr="00992EBC" w:rsidRDefault="00111B98" w:rsidP="005761B4">
            <w:pPr>
              <w:spacing w:line="240" w:lineRule="auto"/>
              <w:jc w:val="center"/>
              <w:rPr>
                <w:rFonts w:ascii="Times New Roman" w:hAnsi="Times New Roman" w:cs="Times New Roman"/>
                <w:b w:val="0"/>
                <w:bCs w:val="0"/>
              </w:rPr>
            </w:pPr>
          </w:p>
        </w:tc>
        <w:tc>
          <w:tcPr>
            <w:tcW w:w="2095" w:type="dxa"/>
            <w:tcBorders>
              <w:top w:val="nil"/>
            </w:tcBorders>
          </w:tcPr>
          <w:p w:rsidR="00111B98" w:rsidRPr="00992EBC" w:rsidRDefault="00111B98" w:rsidP="005761B4">
            <w:pPr>
              <w:spacing w:line="240" w:lineRule="auto"/>
              <w:jc w:val="center"/>
              <w:rPr>
                <w:rFonts w:ascii="Times New Roman" w:hAnsi="Times New Roman" w:cs="Times New Roman"/>
                <w:b w:val="0"/>
                <w:bCs w:val="0"/>
              </w:rPr>
            </w:pPr>
          </w:p>
        </w:tc>
      </w:tr>
      <w:tr w:rsidR="00111B98" w:rsidRPr="00992EBC" w:rsidTr="005761B4">
        <w:trPr>
          <w:trHeight w:val="454"/>
          <w:jc w:val="center"/>
        </w:trPr>
        <w:tc>
          <w:tcPr>
            <w:tcW w:w="7358" w:type="dxa"/>
            <w:tcBorders>
              <w:bottom w:val="nil"/>
            </w:tcBorders>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Предприятия торговли, общественного питания и бытового обслуживания местного зн</w:t>
            </w:r>
            <w:r w:rsidRPr="00992EBC">
              <w:rPr>
                <w:rFonts w:ascii="Times New Roman" w:hAnsi="Times New Roman" w:cs="Times New Roman"/>
                <w:b w:val="0"/>
              </w:rPr>
              <w:t>а</w:t>
            </w:r>
            <w:r w:rsidRPr="00992EBC">
              <w:rPr>
                <w:rFonts w:ascii="Times New Roman" w:hAnsi="Times New Roman" w:cs="Times New Roman"/>
                <w:b w:val="0"/>
              </w:rPr>
              <w:t>чения при застройке:</w:t>
            </w:r>
          </w:p>
        </w:tc>
        <w:tc>
          <w:tcPr>
            <w:tcW w:w="2010" w:type="dxa"/>
            <w:tcBorders>
              <w:bottom w:val="nil"/>
            </w:tcBorders>
          </w:tcPr>
          <w:p w:rsidR="00111B98" w:rsidRPr="00992EBC" w:rsidRDefault="00111B98" w:rsidP="005761B4">
            <w:pPr>
              <w:spacing w:line="240" w:lineRule="auto"/>
              <w:jc w:val="center"/>
              <w:rPr>
                <w:rFonts w:ascii="Times New Roman" w:hAnsi="Times New Roman" w:cs="Times New Roman"/>
                <w:b w:val="0"/>
                <w:bCs w:val="0"/>
              </w:rPr>
            </w:pPr>
          </w:p>
        </w:tc>
        <w:tc>
          <w:tcPr>
            <w:tcW w:w="1817" w:type="dxa"/>
            <w:tcBorders>
              <w:bottom w:val="nil"/>
            </w:tcBorders>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800</w:t>
            </w:r>
          </w:p>
        </w:tc>
        <w:tc>
          <w:tcPr>
            <w:tcW w:w="2095" w:type="dxa"/>
            <w:tcBorders>
              <w:bottom w:val="nil"/>
            </w:tcBorders>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2000</w:t>
            </w:r>
          </w:p>
        </w:tc>
      </w:tr>
      <w:tr w:rsidR="00111B98" w:rsidRPr="00992EBC" w:rsidTr="005761B4">
        <w:trPr>
          <w:trHeight w:val="66"/>
          <w:jc w:val="center"/>
        </w:trPr>
        <w:tc>
          <w:tcPr>
            <w:tcW w:w="7358" w:type="dxa"/>
            <w:tcBorders>
              <w:top w:val="nil"/>
              <w:bottom w:val="nil"/>
            </w:tcBorders>
          </w:tcPr>
          <w:p w:rsidR="00111B98" w:rsidRPr="00992EBC" w:rsidRDefault="00111B98" w:rsidP="005761B4">
            <w:pPr>
              <w:spacing w:line="240" w:lineRule="auto"/>
              <w:ind w:firstLine="284"/>
              <w:rPr>
                <w:rFonts w:ascii="Times New Roman" w:hAnsi="Times New Roman" w:cs="Times New Roman"/>
                <w:b w:val="0"/>
                <w:bCs w:val="0"/>
              </w:rPr>
            </w:pPr>
            <w:r w:rsidRPr="00992EBC">
              <w:rPr>
                <w:rFonts w:ascii="Times New Roman" w:hAnsi="Times New Roman" w:cs="Times New Roman"/>
                <w:b w:val="0"/>
              </w:rPr>
              <w:t>многоэтажной</w:t>
            </w:r>
          </w:p>
        </w:tc>
        <w:tc>
          <w:tcPr>
            <w:tcW w:w="2010" w:type="dxa"/>
            <w:tcBorders>
              <w:top w:val="nil"/>
              <w:bottom w:val="nil"/>
            </w:tcBorders>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500</w:t>
            </w:r>
          </w:p>
        </w:tc>
        <w:tc>
          <w:tcPr>
            <w:tcW w:w="1817" w:type="dxa"/>
            <w:tcBorders>
              <w:top w:val="nil"/>
              <w:bottom w:val="nil"/>
            </w:tcBorders>
          </w:tcPr>
          <w:p w:rsidR="00111B98" w:rsidRPr="00992EBC" w:rsidRDefault="00111B98" w:rsidP="005761B4">
            <w:pPr>
              <w:spacing w:line="240" w:lineRule="auto"/>
              <w:jc w:val="center"/>
              <w:rPr>
                <w:rFonts w:ascii="Times New Roman" w:hAnsi="Times New Roman" w:cs="Times New Roman"/>
                <w:b w:val="0"/>
                <w:bCs w:val="0"/>
              </w:rPr>
            </w:pPr>
          </w:p>
        </w:tc>
        <w:tc>
          <w:tcPr>
            <w:tcW w:w="2095" w:type="dxa"/>
            <w:tcBorders>
              <w:top w:val="nil"/>
              <w:bottom w:val="nil"/>
            </w:tcBorders>
          </w:tcPr>
          <w:p w:rsidR="00111B98" w:rsidRPr="00992EBC" w:rsidRDefault="00111B98" w:rsidP="005761B4">
            <w:pPr>
              <w:spacing w:line="240" w:lineRule="auto"/>
              <w:jc w:val="center"/>
              <w:rPr>
                <w:rFonts w:ascii="Times New Roman" w:hAnsi="Times New Roman" w:cs="Times New Roman"/>
                <w:b w:val="0"/>
                <w:bCs w:val="0"/>
              </w:rPr>
            </w:pPr>
          </w:p>
        </w:tc>
      </w:tr>
      <w:tr w:rsidR="00111B98" w:rsidRPr="00992EBC" w:rsidTr="005761B4">
        <w:trPr>
          <w:trHeight w:val="227"/>
          <w:jc w:val="center"/>
        </w:trPr>
        <w:tc>
          <w:tcPr>
            <w:tcW w:w="7358" w:type="dxa"/>
            <w:tcBorders>
              <w:top w:val="nil"/>
              <w:bottom w:val="nil"/>
            </w:tcBorders>
          </w:tcPr>
          <w:p w:rsidR="00111B98" w:rsidRPr="00992EBC" w:rsidRDefault="00111B98" w:rsidP="005761B4">
            <w:pPr>
              <w:spacing w:line="240" w:lineRule="auto"/>
              <w:ind w:firstLine="284"/>
              <w:rPr>
                <w:rFonts w:ascii="Times New Roman" w:hAnsi="Times New Roman" w:cs="Times New Roman"/>
                <w:b w:val="0"/>
                <w:bCs w:val="0"/>
              </w:rPr>
            </w:pPr>
            <w:r w:rsidRPr="00992EBC">
              <w:rPr>
                <w:rFonts w:ascii="Times New Roman" w:hAnsi="Times New Roman" w:cs="Times New Roman"/>
                <w:b w:val="0"/>
              </w:rPr>
              <w:t>малоэтажной</w:t>
            </w:r>
          </w:p>
        </w:tc>
        <w:tc>
          <w:tcPr>
            <w:tcW w:w="2010" w:type="dxa"/>
            <w:tcBorders>
              <w:top w:val="nil"/>
              <w:bottom w:val="nil"/>
            </w:tcBorders>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800</w:t>
            </w:r>
          </w:p>
        </w:tc>
        <w:tc>
          <w:tcPr>
            <w:tcW w:w="1817" w:type="dxa"/>
            <w:tcBorders>
              <w:top w:val="nil"/>
              <w:bottom w:val="nil"/>
            </w:tcBorders>
          </w:tcPr>
          <w:p w:rsidR="00111B98" w:rsidRPr="00992EBC" w:rsidRDefault="00111B98" w:rsidP="005761B4">
            <w:pPr>
              <w:spacing w:line="240" w:lineRule="auto"/>
              <w:jc w:val="center"/>
              <w:rPr>
                <w:rFonts w:ascii="Times New Roman" w:hAnsi="Times New Roman" w:cs="Times New Roman"/>
                <w:b w:val="0"/>
                <w:bCs w:val="0"/>
              </w:rPr>
            </w:pPr>
          </w:p>
        </w:tc>
        <w:tc>
          <w:tcPr>
            <w:tcW w:w="2095" w:type="dxa"/>
            <w:tcBorders>
              <w:top w:val="nil"/>
              <w:bottom w:val="nil"/>
            </w:tcBorders>
          </w:tcPr>
          <w:p w:rsidR="00111B98" w:rsidRPr="00992EBC" w:rsidRDefault="00111B98" w:rsidP="005761B4">
            <w:pPr>
              <w:spacing w:line="240" w:lineRule="auto"/>
              <w:jc w:val="center"/>
              <w:rPr>
                <w:rFonts w:ascii="Times New Roman" w:hAnsi="Times New Roman" w:cs="Times New Roman"/>
                <w:b w:val="0"/>
                <w:bCs w:val="0"/>
              </w:rPr>
            </w:pPr>
          </w:p>
        </w:tc>
      </w:tr>
      <w:tr w:rsidR="00111B98" w:rsidRPr="00992EBC" w:rsidTr="005761B4">
        <w:trPr>
          <w:trHeight w:val="227"/>
          <w:jc w:val="center"/>
        </w:trPr>
        <w:tc>
          <w:tcPr>
            <w:tcW w:w="7358"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Отделения связи и филиалы банков</w:t>
            </w:r>
          </w:p>
        </w:tc>
        <w:tc>
          <w:tcPr>
            <w:tcW w:w="2010"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500</w:t>
            </w:r>
          </w:p>
        </w:tc>
        <w:tc>
          <w:tcPr>
            <w:tcW w:w="1817"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800</w:t>
            </w:r>
          </w:p>
        </w:tc>
        <w:tc>
          <w:tcPr>
            <w:tcW w:w="2095" w:type="dxa"/>
          </w:tcPr>
          <w:p w:rsidR="00111B98" w:rsidRPr="00992EBC" w:rsidRDefault="00111B98" w:rsidP="005761B4">
            <w:pPr>
              <w:spacing w:line="240" w:lineRule="auto"/>
              <w:jc w:val="center"/>
              <w:rPr>
                <w:rFonts w:ascii="Times New Roman" w:hAnsi="Times New Roman" w:cs="Times New Roman"/>
                <w:b w:val="0"/>
                <w:bCs w:val="0"/>
              </w:rPr>
            </w:pPr>
          </w:p>
        </w:tc>
      </w:tr>
      <w:tr w:rsidR="00111B98" w:rsidRPr="00992EBC" w:rsidTr="005761B4">
        <w:trPr>
          <w:trHeight w:val="227"/>
          <w:jc w:val="center"/>
        </w:trPr>
        <w:tc>
          <w:tcPr>
            <w:tcW w:w="7358"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Центр местного самоуправления</w:t>
            </w:r>
          </w:p>
        </w:tc>
        <w:tc>
          <w:tcPr>
            <w:tcW w:w="2010" w:type="dxa"/>
          </w:tcPr>
          <w:p w:rsidR="00111B98" w:rsidRPr="00992EBC" w:rsidRDefault="00111B98" w:rsidP="005761B4">
            <w:pPr>
              <w:spacing w:line="240" w:lineRule="auto"/>
              <w:jc w:val="center"/>
              <w:rPr>
                <w:rFonts w:ascii="Times New Roman" w:hAnsi="Times New Roman" w:cs="Times New Roman"/>
                <w:b w:val="0"/>
                <w:bCs w:val="0"/>
              </w:rPr>
            </w:pPr>
          </w:p>
        </w:tc>
        <w:tc>
          <w:tcPr>
            <w:tcW w:w="1817"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1200</w:t>
            </w:r>
          </w:p>
        </w:tc>
        <w:tc>
          <w:tcPr>
            <w:tcW w:w="2095" w:type="dxa"/>
          </w:tcPr>
          <w:p w:rsidR="00111B98" w:rsidRPr="00992EBC" w:rsidRDefault="00111B98" w:rsidP="005761B4">
            <w:pPr>
              <w:spacing w:line="240" w:lineRule="auto"/>
              <w:jc w:val="center"/>
              <w:rPr>
                <w:rFonts w:ascii="Times New Roman" w:hAnsi="Times New Roman" w:cs="Times New Roman"/>
                <w:b w:val="0"/>
                <w:bCs w:val="0"/>
              </w:rPr>
            </w:pPr>
          </w:p>
        </w:tc>
      </w:tr>
    </w:tbl>
    <w:p w:rsidR="00111B98" w:rsidRPr="00992EBC" w:rsidRDefault="00111B98" w:rsidP="00111B98">
      <w:pPr>
        <w:spacing w:line="240" w:lineRule="auto"/>
        <w:ind w:firstLine="709"/>
        <w:rPr>
          <w:rFonts w:ascii="Times New Roman" w:hAnsi="Times New Roman" w:cs="Times New Roman"/>
          <w:b w:val="0"/>
        </w:rPr>
      </w:pPr>
      <w:r w:rsidRPr="00992EBC">
        <w:rPr>
          <w:rFonts w:ascii="Times New Roman" w:hAnsi="Times New Roman" w:cs="Times New Roman"/>
          <w:b w:val="0"/>
          <w:i/>
          <w:iCs/>
          <w:spacing w:val="40"/>
        </w:rPr>
        <w:t>Примечания</w:t>
      </w:r>
      <w:r w:rsidRPr="00992EBC">
        <w:rPr>
          <w:rFonts w:ascii="Times New Roman" w:hAnsi="Times New Roman" w:cs="Times New Roman"/>
          <w:b w:val="0"/>
        </w:rPr>
        <w:t xml:space="preserve">: </w:t>
      </w:r>
    </w:p>
    <w:p w:rsidR="00111B98" w:rsidRPr="00992EBC" w:rsidRDefault="00111B98" w:rsidP="00111B98">
      <w:pPr>
        <w:spacing w:line="240" w:lineRule="auto"/>
        <w:ind w:firstLine="709"/>
        <w:rPr>
          <w:rFonts w:ascii="Times New Roman" w:hAnsi="Times New Roman" w:cs="Times New Roman"/>
          <w:b w:val="0"/>
          <w:bCs w:val="0"/>
        </w:rPr>
      </w:pPr>
      <w:r w:rsidRPr="00992EBC">
        <w:rPr>
          <w:rFonts w:ascii="Times New Roman" w:hAnsi="Times New Roman" w:cs="Times New Roman"/>
          <w:b w:val="0"/>
        </w:rPr>
        <w:t>1. Пути подходов учащихся к общеобразовательным школам с начальными классами не должны пересекать проезжую часть магистральных улиц в одном уровне.</w:t>
      </w:r>
    </w:p>
    <w:p w:rsidR="00111B98" w:rsidRPr="00992EBC" w:rsidRDefault="00111B98" w:rsidP="00111B98">
      <w:pPr>
        <w:spacing w:line="240" w:lineRule="auto"/>
        <w:ind w:firstLine="709"/>
        <w:rPr>
          <w:rFonts w:ascii="Times New Roman" w:hAnsi="Times New Roman" w:cs="Times New Roman"/>
          <w:b w:val="0"/>
        </w:rPr>
      </w:pPr>
      <w:r w:rsidRPr="00992EBC">
        <w:rPr>
          <w:rFonts w:ascii="Times New Roman" w:hAnsi="Times New Roman" w:cs="Times New Roman"/>
          <w:b w:val="0"/>
        </w:rPr>
        <w:t>2. При расстояниях свыше указанных, для учащихся общеобразовательных учреждений, расположенных в сельской местности, необходимо организовывать транспортное обсл</w:t>
      </w:r>
      <w:r w:rsidRPr="00992EBC">
        <w:rPr>
          <w:rFonts w:ascii="Times New Roman" w:hAnsi="Times New Roman" w:cs="Times New Roman"/>
          <w:b w:val="0"/>
        </w:rPr>
        <w:t>у</w:t>
      </w:r>
      <w:r w:rsidRPr="00992EBC">
        <w:rPr>
          <w:rFonts w:ascii="Times New Roman" w:hAnsi="Times New Roman" w:cs="Times New Roman"/>
          <w:b w:val="0"/>
        </w:rPr>
        <w:t>живание специально выделенным транспортом до общеобразовательного учреждения и обратно. Радиус транспортной доступности (в одну сторону) не должен превышать 30 мин.</w:t>
      </w:r>
    </w:p>
    <w:p w:rsidR="00111B98" w:rsidRPr="00992EBC" w:rsidRDefault="00111B98" w:rsidP="00111B98">
      <w:pPr>
        <w:spacing w:line="240" w:lineRule="auto"/>
        <w:ind w:firstLine="709"/>
        <w:rPr>
          <w:rFonts w:ascii="Times New Roman" w:hAnsi="Times New Roman" w:cs="Times New Roman"/>
          <w:b w:val="0"/>
          <w:bCs w:val="0"/>
        </w:rPr>
      </w:pPr>
      <w:r w:rsidRPr="00992EBC">
        <w:rPr>
          <w:rFonts w:ascii="Times New Roman" w:hAnsi="Times New Roman" w:cs="Times New Roman"/>
          <w:b w:val="0"/>
          <w:spacing w:val="-2"/>
        </w:rPr>
        <w:t xml:space="preserve">3. Оптимальный пешеходный подход учащихся к месту сбора на остановке не должен превышать </w:t>
      </w:r>
      <w:smartTag w:uri="urn:schemas-microsoft-com:office:smarttags" w:element="metricconverter">
        <w:smartTagPr>
          <w:attr w:name="ProductID" w:val="500 м"/>
        </w:smartTagPr>
        <w:r w:rsidRPr="00992EBC">
          <w:rPr>
            <w:rFonts w:ascii="Times New Roman" w:hAnsi="Times New Roman" w:cs="Times New Roman"/>
            <w:b w:val="0"/>
            <w:spacing w:val="-2"/>
          </w:rPr>
          <w:t>500 м</w:t>
        </w:r>
      </w:smartTag>
      <w:r w:rsidRPr="00992EBC">
        <w:rPr>
          <w:rFonts w:ascii="Times New Roman" w:hAnsi="Times New Roman" w:cs="Times New Roman"/>
          <w:b w:val="0"/>
          <w:spacing w:val="-2"/>
        </w:rPr>
        <w:t>. Для сельских районов допускается увеличение радиуса пешеходной доступн</w:t>
      </w:r>
      <w:r w:rsidRPr="00992EBC">
        <w:rPr>
          <w:rFonts w:ascii="Times New Roman" w:hAnsi="Times New Roman" w:cs="Times New Roman"/>
          <w:b w:val="0"/>
          <w:spacing w:val="-2"/>
        </w:rPr>
        <w:t>о</w:t>
      </w:r>
      <w:r w:rsidRPr="00992EBC">
        <w:rPr>
          <w:rFonts w:ascii="Times New Roman" w:hAnsi="Times New Roman" w:cs="Times New Roman"/>
          <w:b w:val="0"/>
          <w:spacing w:val="-2"/>
        </w:rPr>
        <w:t xml:space="preserve">сти до остановки до </w:t>
      </w:r>
      <w:smartTag w:uri="urn:schemas-microsoft-com:office:smarttags" w:element="metricconverter">
        <w:smartTagPr>
          <w:attr w:name="ProductID" w:val="1 км"/>
        </w:smartTagPr>
        <w:r w:rsidRPr="00992EBC">
          <w:rPr>
            <w:rFonts w:ascii="Times New Roman" w:hAnsi="Times New Roman" w:cs="Times New Roman"/>
            <w:b w:val="0"/>
            <w:spacing w:val="-2"/>
          </w:rPr>
          <w:t>1 км</w:t>
        </w:r>
      </w:smartTag>
      <w:r w:rsidRPr="00992EBC">
        <w:rPr>
          <w:rFonts w:ascii="Times New Roman" w:hAnsi="Times New Roman" w:cs="Times New Roman"/>
          <w:b w:val="0"/>
          <w:spacing w:val="-2"/>
        </w:rPr>
        <w:t xml:space="preserve">. </w:t>
      </w:r>
    </w:p>
    <w:p w:rsidR="00166A5A" w:rsidRPr="00992EBC" w:rsidRDefault="00166A5A" w:rsidP="00166A5A">
      <w:pPr>
        <w:spacing w:line="240" w:lineRule="auto"/>
        <w:ind w:firstLine="709"/>
        <w:rPr>
          <w:rFonts w:ascii="Times New Roman" w:hAnsi="Times New Roman" w:cs="Times New Roman"/>
          <w:b w:val="0"/>
          <w:bCs w:val="0"/>
        </w:rPr>
      </w:pPr>
      <w:r w:rsidRPr="00992EBC">
        <w:rPr>
          <w:rFonts w:ascii="Times New Roman" w:hAnsi="Times New Roman" w:cs="Times New Roman"/>
          <w:b w:val="0"/>
        </w:rPr>
        <w:t xml:space="preserve">4. Радиусы обслуживания специализированными и оздоровительными дошкольными организациями, специализированными детскими яслями-садами и общеобразовательными школами (языковые, математические, спортивные и т. п.), а также радиусы транспортной доступности принимаются по заданию на проектирование. </w:t>
      </w:r>
    </w:p>
    <w:p w:rsidR="00166A5A" w:rsidRPr="00992EBC" w:rsidRDefault="00166A5A" w:rsidP="00166A5A">
      <w:pPr>
        <w:spacing w:line="240" w:lineRule="auto"/>
        <w:ind w:firstLine="709"/>
        <w:rPr>
          <w:rFonts w:ascii="Times New Roman" w:hAnsi="Times New Roman" w:cs="Times New Roman"/>
          <w:b w:val="0"/>
          <w:bCs w:val="0"/>
        </w:rPr>
      </w:pPr>
      <w:r w:rsidRPr="00992EBC">
        <w:rPr>
          <w:rFonts w:ascii="Times New Roman" w:hAnsi="Times New Roman" w:cs="Times New Roman"/>
          <w:b w:val="0"/>
        </w:rPr>
        <w:t>5.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рекомендуется предусматривать интернат при общеобразовательном учреждении из расчета 10 % мест общей вместимости учреждения.</w:t>
      </w:r>
    </w:p>
    <w:p w:rsidR="00166A5A" w:rsidRPr="00992EBC" w:rsidRDefault="00166A5A" w:rsidP="00166A5A">
      <w:pPr>
        <w:spacing w:line="240" w:lineRule="auto"/>
        <w:ind w:firstLine="720"/>
        <w:rPr>
          <w:rFonts w:ascii="Times New Roman" w:hAnsi="Times New Roman" w:cs="Times New Roman"/>
          <w:b w:val="0"/>
          <w:bCs w:val="0"/>
        </w:rPr>
      </w:pPr>
      <w:r w:rsidRPr="00992EBC">
        <w:rPr>
          <w:rFonts w:ascii="Times New Roman" w:hAnsi="Times New Roman" w:cs="Times New Roman"/>
          <w:b w:val="0"/>
        </w:rPr>
        <w:t xml:space="preserve">6. </w:t>
      </w:r>
      <w:r w:rsidRPr="00992EBC">
        <w:rPr>
          <w:rFonts w:ascii="Times New Roman" w:hAnsi="Times New Roman" w:cs="Times New Roman"/>
          <w:b w:val="0"/>
          <w:spacing w:val="-2"/>
        </w:rPr>
        <w:t xml:space="preserve"> Для сельских районов радиус </w:t>
      </w:r>
      <w:r w:rsidRPr="00992EBC">
        <w:rPr>
          <w:rFonts w:ascii="Times New Roman" w:hAnsi="Times New Roman" w:cs="Times New Roman"/>
          <w:b w:val="0"/>
        </w:rPr>
        <w:t xml:space="preserve"> пешеходно-транспортной доступности до поликлиник, амбулаторий, фельдшерско-акушерских пунктов и аптек – не более 30 мин.</w:t>
      </w:r>
    </w:p>
    <w:p w:rsidR="00166A5A" w:rsidRPr="00992EBC" w:rsidRDefault="00166A5A" w:rsidP="00166A5A">
      <w:pPr>
        <w:spacing w:line="240" w:lineRule="auto"/>
        <w:ind w:firstLine="720"/>
        <w:rPr>
          <w:rFonts w:ascii="Times New Roman" w:hAnsi="Times New Roman" w:cs="Times New Roman"/>
          <w:b w:val="0"/>
          <w:bCs w:val="0"/>
        </w:rPr>
      </w:pPr>
      <w:r w:rsidRPr="00992EBC">
        <w:rPr>
          <w:rFonts w:ascii="Times New Roman" w:hAnsi="Times New Roman" w:cs="Times New Roman"/>
          <w:b w:val="0"/>
        </w:rPr>
        <w:t>7. Амбулатории, фельдшерско-акушерские пункты и аптеки следует размещать в каждом населенном пункте, независимо от его величины.</w:t>
      </w:r>
    </w:p>
    <w:p w:rsidR="00166A5A" w:rsidRPr="00992EBC" w:rsidRDefault="00166A5A" w:rsidP="00166A5A">
      <w:pPr>
        <w:spacing w:line="240" w:lineRule="auto"/>
        <w:ind w:firstLine="720"/>
        <w:rPr>
          <w:rFonts w:ascii="Times New Roman" w:hAnsi="Times New Roman" w:cs="Times New Roman"/>
          <w:b w:val="0"/>
          <w:bCs w:val="0"/>
        </w:rPr>
      </w:pPr>
      <w:r w:rsidRPr="00992EBC">
        <w:rPr>
          <w:rFonts w:ascii="Times New Roman" w:hAnsi="Times New Roman" w:cs="Times New Roman"/>
          <w:b w:val="0"/>
        </w:rPr>
        <w:t>8. Для организации обслуживания помимо стационарных зданий необходимо предусматривать передвижные средства и сооружения сезонного использования, для которых след</w:t>
      </w:r>
      <w:r w:rsidRPr="00992EBC">
        <w:rPr>
          <w:rFonts w:ascii="Times New Roman" w:hAnsi="Times New Roman" w:cs="Times New Roman"/>
          <w:b w:val="0"/>
        </w:rPr>
        <w:t>у</w:t>
      </w:r>
      <w:r w:rsidRPr="00992EBC">
        <w:rPr>
          <w:rFonts w:ascii="Times New Roman" w:hAnsi="Times New Roman" w:cs="Times New Roman"/>
          <w:b w:val="0"/>
        </w:rPr>
        <w:t>ет проектировать соответствующие площадки.</w:t>
      </w:r>
    </w:p>
    <w:p w:rsidR="00166A5A" w:rsidRDefault="00166A5A" w:rsidP="00166A5A">
      <w:pPr>
        <w:spacing w:line="240" w:lineRule="auto"/>
        <w:ind w:firstLine="709"/>
        <w:rPr>
          <w:rFonts w:ascii="Times New Roman" w:hAnsi="Times New Roman" w:cs="Times New Roman"/>
          <w:b w:val="0"/>
        </w:rPr>
      </w:pPr>
      <w:r w:rsidRPr="00992EBC">
        <w:rPr>
          <w:rFonts w:ascii="Times New Roman" w:hAnsi="Times New Roman" w:cs="Times New Roman"/>
          <w:b w:val="0"/>
          <w:spacing w:val="-2"/>
        </w:rPr>
        <w:t>9. При размещении объектов обслуживания необходимо учитывать имеющиеся</w:t>
      </w:r>
      <w:r w:rsidRPr="00992EBC">
        <w:rPr>
          <w:rFonts w:ascii="Times New Roman" w:hAnsi="Times New Roman" w:cs="Times New Roman"/>
          <w:b w:val="0"/>
        </w:rPr>
        <w:t xml:space="preserve"> на соседних территориях учреждения и предприятия при соблюдении нормативных радиусов до</w:t>
      </w:r>
      <w:r w:rsidRPr="00992EBC">
        <w:rPr>
          <w:rFonts w:ascii="Times New Roman" w:hAnsi="Times New Roman" w:cs="Times New Roman"/>
          <w:b w:val="0"/>
        </w:rPr>
        <w:t>с</w:t>
      </w:r>
      <w:r w:rsidRPr="00992EBC">
        <w:rPr>
          <w:rFonts w:ascii="Times New Roman" w:hAnsi="Times New Roman" w:cs="Times New Roman"/>
          <w:b w:val="0"/>
        </w:rPr>
        <w:t>тупности (кроме дошкольных организаций и начальных школ, пути подхода к которым не должны пересекать проезжую часть).</w:t>
      </w:r>
    </w:p>
    <w:p w:rsidR="00111B98" w:rsidRPr="00992EBC" w:rsidRDefault="00111B98" w:rsidP="00111B98">
      <w:pPr>
        <w:tabs>
          <w:tab w:val="left" w:pos="6946"/>
        </w:tabs>
        <w:spacing w:line="240" w:lineRule="auto"/>
        <w:ind w:firstLine="709"/>
        <w:rPr>
          <w:rFonts w:ascii="Times New Roman" w:hAnsi="Times New Roman" w:cs="Times New Roman"/>
          <w:b w:val="0"/>
          <w:bCs w:val="0"/>
        </w:rPr>
        <w:sectPr w:rsidR="00111B98" w:rsidRPr="00992EBC" w:rsidSect="005761B4">
          <w:pgSz w:w="16838" w:h="11906" w:orient="landscape"/>
          <w:pgMar w:top="851" w:right="1134" w:bottom="1701" w:left="1134" w:header="709" w:footer="709" w:gutter="0"/>
          <w:cols w:space="708"/>
          <w:docGrid w:linePitch="360"/>
        </w:sectPr>
      </w:pPr>
    </w:p>
    <w:p w:rsidR="00166A5A" w:rsidRPr="00992EBC" w:rsidRDefault="00166A5A" w:rsidP="00111B98">
      <w:pPr>
        <w:spacing w:line="240" w:lineRule="auto"/>
        <w:ind w:firstLine="709"/>
        <w:rPr>
          <w:rFonts w:ascii="Times New Roman" w:hAnsi="Times New Roman" w:cs="Times New Roman"/>
          <w:b w:val="0"/>
          <w:bCs w:val="0"/>
        </w:rPr>
      </w:pPr>
    </w:p>
    <w:p w:rsidR="00111B98" w:rsidRPr="002A4C06" w:rsidRDefault="00111B98" w:rsidP="00111B98">
      <w:pPr>
        <w:tabs>
          <w:tab w:val="left" w:pos="6946"/>
        </w:tabs>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 xml:space="preserve">.9. Минимальные расстояния от стен зданий и границ земельных участков учреждений и предприятий обслуживания в </w:t>
      </w:r>
      <w:r w:rsidRPr="00166A5A">
        <w:rPr>
          <w:rFonts w:ascii="Times New Roman" w:hAnsi="Times New Roman" w:cs="Times New Roman"/>
          <w:b w:val="0"/>
          <w:sz w:val="24"/>
          <w:szCs w:val="24"/>
        </w:rPr>
        <w:t>городских и сельских</w:t>
      </w:r>
      <w:r w:rsidRPr="002A4C06">
        <w:rPr>
          <w:rFonts w:ascii="Times New Roman" w:hAnsi="Times New Roman" w:cs="Times New Roman"/>
          <w:b w:val="0"/>
          <w:sz w:val="24"/>
          <w:szCs w:val="24"/>
        </w:rPr>
        <w:t xml:space="preserve"> населенных пунктах следует принимать на основе санитарно-гигиенических требований в соответствии с установленными или ориентир</w:t>
      </w:r>
      <w:r w:rsidRPr="002A4C06">
        <w:rPr>
          <w:rFonts w:ascii="Times New Roman" w:hAnsi="Times New Roman" w:cs="Times New Roman"/>
          <w:b w:val="0"/>
          <w:sz w:val="24"/>
          <w:szCs w:val="24"/>
        </w:rPr>
        <w:t>о</w:t>
      </w:r>
      <w:r w:rsidRPr="002A4C06">
        <w:rPr>
          <w:rFonts w:ascii="Times New Roman" w:hAnsi="Times New Roman" w:cs="Times New Roman"/>
          <w:b w:val="0"/>
          <w:sz w:val="24"/>
          <w:szCs w:val="24"/>
        </w:rPr>
        <w:t>вочными размерами санитарно-защитных зон или санитарных разрывов, расчетов инсоляции и о</w:t>
      </w:r>
      <w:r w:rsidRPr="002A4C06">
        <w:rPr>
          <w:rFonts w:ascii="Times New Roman" w:hAnsi="Times New Roman" w:cs="Times New Roman"/>
          <w:b w:val="0"/>
          <w:sz w:val="24"/>
          <w:szCs w:val="24"/>
        </w:rPr>
        <w:t>с</w:t>
      </w:r>
      <w:r w:rsidRPr="002A4C06">
        <w:rPr>
          <w:rFonts w:ascii="Times New Roman" w:hAnsi="Times New Roman" w:cs="Times New Roman"/>
          <w:b w:val="0"/>
          <w:sz w:val="24"/>
          <w:szCs w:val="24"/>
        </w:rPr>
        <w:t>вещенности, соблюдения противопожарных и бытовых разрывов. Ориентировочные размеры с</w:t>
      </w:r>
      <w:r w:rsidRPr="002A4C06">
        <w:rPr>
          <w:rFonts w:ascii="Times New Roman" w:hAnsi="Times New Roman" w:cs="Times New Roman"/>
          <w:b w:val="0"/>
          <w:sz w:val="24"/>
          <w:szCs w:val="24"/>
        </w:rPr>
        <w:t>а</w:t>
      </w:r>
      <w:r w:rsidRPr="002A4C06">
        <w:rPr>
          <w:rFonts w:ascii="Times New Roman" w:hAnsi="Times New Roman" w:cs="Times New Roman"/>
          <w:b w:val="0"/>
          <w:sz w:val="24"/>
          <w:szCs w:val="24"/>
        </w:rPr>
        <w:t xml:space="preserve">нитарно-защитных зон и санитарных разрывов приведены в таблице </w:t>
      </w:r>
      <w:r w:rsidR="001B2F91">
        <w:rPr>
          <w:rFonts w:ascii="Times New Roman" w:hAnsi="Times New Roman" w:cs="Times New Roman"/>
          <w:b w:val="0"/>
          <w:sz w:val="24"/>
          <w:szCs w:val="24"/>
        </w:rPr>
        <w:t>137</w:t>
      </w:r>
      <w:r w:rsidRPr="002A4C06">
        <w:rPr>
          <w:rFonts w:ascii="Times New Roman" w:hAnsi="Times New Roman" w:cs="Times New Roman"/>
          <w:b w:val="0"/>
          <w:sz w:val="24"/>
          <w:szCs w:val="24"/>
        </w:rPr>
        <w:t>.</w:t>
      </w:r>
    </w:p>
    <w:p w:rsidR="00111B98" w:rsidRPr="00992EBC" w:rsidRDefault="00111B98" w:rsidP="00111B98">
      <w:pPr>
        <w:spacing w:line="240" w:lineRule="auto"/>
        <w:ind w:firstLine="709"/>
        <w:jc w:val="right"/>
        <w:rPr>
          <w:rFonts w:ascii="Times New Roman" w:hAnsi="Times New Roman" w:cs="Times New Roman"/>
          <w:b w:val="0"/>
          <w:bCs w:val="0"/>
          <w:sz w:val="24"/>
          <w:szCs w:val="24"/>
        </w:rPr>
      </w:pPr>
      <w:r w:rsidRPr="002A4C06">
        <w:rPr>
          <w:rFonts w:ascii="Times New Roman" w:hAnsi="Times New Roman" w:cs="Times New Roman"/>
          <w:b w:val="0"/>
          <w:sz w:val="24"/>
          <w:szCs w:val="24"/>
        </w:rPr>
        <w:t xml:space="preserve">Таблица </w:t>
      </w:r>
      <w:r w:rsidR="001B2F91">
        <w:rPr>
          <w:rFonts w:ascii="Times New Roman" w:hAnsi="Times New Roman" w:cs="Times New Roman"/>
          <w:b w:val="0"/>
          <w:sz w:val="24"/>
          <w:szCs w:val="24"/>
        </w:rPr>
        <w:t>137</w:t>
      </w:r>
    </w:p>
    <w:tbl>
      <w:tblPr>
        <w:tblW w:w="10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20"/>
      </w:tblPr>
      <w:tblGrid>
        <w:gridCol w:w="5093"/>
        <w:gridCol w:w="878"/>
        <w:gridCol w:w="1043"/>
        <w:gridCol w:w="3068"/>
      </w:tblGrid>
      <w:tr w:rsidR="00111B98" w:rsidRPr="00992EBC" w:rsidTr="005761B4">
        <w:trPr>
          <w:cantSplit/>
          <w:trHeight w:val="311"/>
          <w:tblHeader/>
          <w:jc w:val="center"/>
        </w:trPr>
        <w:tc>
          <w:tcPr>
            <w:tcW w:w="5093" w:type="dxa"/>
            <w:vMerge w:val="restart"/>
            <w:shd w:val="clear" w:color="auto" w:fill="CCFFCC"/>
            <w:vAlign w:val="center"/>
          </w:tcPr>
          <w:p w:rsidR="00111B98" w:rsidRPr="00992EBC" w:rsidRDefault="00111B98" w:rsidP="005761B4">
            <w:pPr>
              <w:spacing w:line="240" w:lineRule="auto"/>
              <w:jc w:val="center"/>
              <w:rPr>
                <w:rFonts w:ascii="Times New Roman" w:hAnsi="Times New Roman" w:cs="Times New Roman"/>
                <w:b w:val="0"/>
                <w:sz w:val="20"/>
                <w:szCs w:val="20"/>
              </w:rPr>
            </w:pPr>
            <w:r w:rsidRPr="00992EBC">
              <w:rPr>
                <w:rFonts w:ascii="Times New Roman" w:hAnsi="Times New Roman" w:cs="Times New Roman"/>
                <w:b w:val="0"/>
                <w:sz w:val="20"/>
                <w:szCs w:val="20"/>
              </w:rPr>
              <w:t xml:space="preserve">Здания (земельные участки) учреждений и </w:t>
            </w:r>
          </w:p>
          <w:p w:rsidR="00111B98" w:rsidRPr="00992EBC" w:rsidRDefault="00111B98" w:rsidP="005761B4">
            <w:pPr>
              <w:spacing w:line="240" w:lineRule="auto"/>
              <w:jc w:val="center"/>
              <w:rPr>
                <w:rFonts w:ascii="Times New Roman" w:hAnsi="Times New Roman" w:cs="Times New Roman"/>
                <w:b w:val="0"/>
                <w:sz w:val="20"/>
                <w:szCs w:val="20"/>
              </w:rPr>
            </w:pPr>
            <w:r w:rsidRPr="00992EBC">
              <w:rPr>
                <w:rFonts w:ascii="Times New Roman" w:hAnsi="Times New Roman" w:cs="Times New Roman"/>
                <w:b w:val="0"/>
                <w:sz w:val="20"/>
                <w:szCs w:val="20"/>
              </w:rPr>
              <w:t>предприятий обслуживания</w:t>
            </w:r>
          </w:p>
        </w:tc>
        <w:tc>
          <w:tcPr>
            <w:tcW w:w="4989" w:type="dxa"/>
            <w:gridSpan w:val="3"/>
            <w:shd w:val="clear" w:color="auto" w:fill="CCFFCC"/>
            <w:vAlign w:val="center"/>
          </w:tcPr>
          <w:p w:rsidR="00111B98" w:rsidRPr="00992EBC" w:rsidRDefault="00111B98" w:rsidP="005761B4">
            <w:pPr>
              <w:spacing w:line="240" w:lineRule="auto"/>
              <w:jc w:val="center"/>
              <w:rPr>
                <w:rFonts w:ascii="Times New Roman" w:hAnsi="Times New Roman" w:cs="Times New Roman"/>
                <w:b w:val="0"/>
                <w:sz w:val="20"/>
                <w:szCs w:val="20"/>
              </w:rPr>
            </w:pPr>
            <w:r w:rsidRPr="00992EBC">
              <w:rPr>
                <w:rFonts w:ascii="Times New Roman" w:hAnsi="Times New Roman" w:cs="Times New Roman"/>
                <w:b w:val="0"/>
                <w:sz w:val="20"/>
                <w:szCs w:val="20"/>
              </w:rPr>
              <w:t xml:space="preserve">Расстояния от зданий (границ участков) </w:t>
            </w:r>
          </w:p>
          <w:p w:rsidR="00111B98" w:rsidRPr="00992EBC" w:rsidRDefault="00111B98" w:rsidP="005761B4">
            <w:pPr>
              <w:spacing w:line="240" w:lineRule="auto"/>
              <w:jc w:val="center"/>
              <w:rPr>
                <w:rFonts w:ascii="Times New Roman" w:hAnsi="Times New Roman" w:cs="Times New Roman"/>
                <w:b w:val="0"/>
                <w:sz w:val="20"/>
                <w:szCs w:val="20"/>
              </w:rPr>
            </w:pPr>
            <w:r w:rsidRPr="00992EBC">
              <w:rPr>
                <w:rFonts w:ascii="Times New Roman" w:hAnsi="Times New Roman" w:cs="Times New Roman"/>
                <w:b w:val="0"/>
                <w:sz w:val="20"/>
                <w:szCs w:val="20"/>
              </w:rPr>
              <w:t>учреждений и предприятий обслуживания, м</w:t>
            </w:r>
          </w:p>
        </w:tc>
      </w:tr>
      <w:tr w:rsidR="00111B98" w:rsidRPr="00992EBC" w:rsidTr="005761B4">
        <w:trPr>
          <w:cantSplit/>
          <w:trHeight w:val="631"/>
          <w:tblHeader/>
          <w:jc w:val="center"/>
        </w:trPr>
        <w:tc>
          <w:tcPr>
            <w:tcW w:w="5093" w:type="dxa"/>
            <w:vMerge/>
            <w:shd w:val="clear" w:color="auto" w:fill="CCFFCC"/>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878" w:type="dxa"/>
            <w:shd w:val="clear" w:color="auto" w:fill="CCFFCC"/>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до    красной линии</w:t>
            </w:r>
          </w:p>
        </w:tc>
        <w:tc>
          <w:tcPr>
            <w:tcW w:w="1043" w:type="dxa"/>
            <w:shd w:val="clear" w:color="auto" w:fill="CCFFCC"/>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до гр</w:t>
            </w:r>
            <w:r w:rsidRPr="00992EBC">
              <w:rPr>
                <w:rFonts w:ascii="Times New Roman" w:hAnsi="Times New Roman" w:cs="Times New Roman"/>
                <w:b w:val="0"/>
                <w:sz w:val="20"/>
                <w:szCs w:val="20"/>
              </w:rPr>
              <w:t>а</w:t>
            </w:r>
            <w:r w:rsidRPr="00992EBC">
              <w:rPr>
                <w:rFonts w:ascii="Times New Roman" w:hAnsi="Times New Roman" w:cs="Times New Roman"/>
                <w:b w:val="0"/>
                <w:sz w:val="20"/>
                <w:szCs w:val="20"/>
              </w:rPr>
              <w:t>ниц терр</w:t>
            </w:r>
            <w:r w:rsidRPr="00992EBC">
              <w:rPr>
                <w:rFonts w:ascii="Times New Roman" w:hAnsi="Times New Roman" w:cs="Times New Roman"/>
                <w:b w:val="0"/>
                <w:sz w:val="20"/>
                <w:szCs w:val="20"/>
              </w:rPr>
              <w:t>и</w:t>
            </w:r>
            <w:r w:rsidRPr="00992EBC">
              <w:rPr>
                <w:rFonts w:ascii="Times New Roman" w:hAnsi="Times New Roman" w:cs="Times New Roman"/>
                <w:b w:val="0"/>
                <w:sz w:val="20"/>
                <w:szCs w:val="20"/>
              </w:rPr>
              <w:t>тории ж</w:t>
            </w:r>
            <w:r w:rsidRPr="00992EBC">
              <w:rPr>
                <w:rFonts w:ascii="Times New Roman" w:hAnsi="Times New Roman" w:cs="Times New Roman"/>
                <w:b w:val="0"/>
                <w:sz w:val="20"/>
                <w:szCs w:val="20"/>
              </w:rPr>
              <w:t>и</w:t>
            </w:r>
            <w:r w:rsidRPr="00992EBC">
              <w:rPr>
                <w:rFonts w:ascii="Times New Roman" w:hAnsi="Times New Roman" w:cs="Times New Roman"/>
                <w:b w:val="0"/>
                <w:sz w:val="20"/>
                <w:szCs w:val="20"/>
              </w:rPr>
              <w:t>лого дома</w:t>
            </w:r>
          </w:p>
        </w:tc>
        <w:tc>
          <w:tcPr>
            <w:tcW w:w="3068" w:type="dxa"/>
            <w:shd w:val="clear" w:color="auto" w:fill="CCFFCC"/>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до границ земельных участков общеобразовательных школ, д</w:t>
            </w:r>
            <w:r w:rsidRPr="00992EBC">
              <w:rPr>
                <w:rFonts w:ascii="Times New Roman" w:hAnsi="Times New Roman" w:cs="Times New Roman"/>
                <w:b w:val="0"/>
                <w:sz w:val="20"/>
                <w:szCs w:val="20"/>
              </w:rPr>
              <w:t>о</w:t>
            </w:r>
            <w:r w:rsidRPr="00992EBC">
              <w:rPr>
                <w:rFonts w:ascii="Times New Roman" w:hAnsi="Times New Roman" w:cs="Times New Roman"/>
                <w:b w:val="0"/>
                <w:sz w:val="20"/>
                <w:szCs w:val="20"/>
              </w:rPr>
              <w:t>школьных организаций и лече</w:t>
            </w:r>
            <w:r w:rsidRPr="00992EBC">
              <w:rPr>
                <w:rFonts w:ascii="Times New Roman" w:hAnsi="Times New Roman" w:cs="Times New Roman"/>
                <w:b w:val="0"/>
                <w:sz w:val="20"/>
                <w:szCs w:val="20"/>
              </w:rPr>
              <w:t>б</w:t>
            </w:r>
            <w:r w:rsidRPr="00992EBC">
              <w:rPr>
                <w:rFonts w:ascii="Times New Roman" w:hAnsi="Times New Roman" w:cs="Times New Roman"/>
                <w:b w:val="0"/>
                <w:sz w:val="20"/>
                <w:szCs w:val="20"/>
              </w:rPr>
              <w:t>ных учреждений</w:t>
            </w:r>
          </w:p>
        </w:tc>
      </w:tr>
      <w:tr w:rsidR="00111B98" w:rsidRPr="00992EBC" w:rsidTr="005761B4">
        <w:trPr>
          <w:jc w:val="center"/>
        </w:trPr>
        <w:tc>
          <w:tcPr>
            <w:tcW w:w="5093" w:type="dxa"/>
            <w:vAlign w:val="center"/>
          </w:tcPr>
          <w:p w:rsidR="00111B98" w:rsidRPr="00992EBC" w:rsidRDefault="00111B98" w:rsidP="005761B4">
            <w:pPr>
              <w:spacing w:line="240" w:lineRule="auto"/>
              <w:ind w:left="57" w:right="-57"/>
              <w:rPr>
                <w:rFonts w:ascii="Times New Roman" w:hAnsi="Times New Roman" w:cs="Times New Roman"/>
                <w:b w:val="0"/>
                <w:bCs w:val="0"/>
                <w:sz w:val="20"/>
                <w:szCs w:val="20"/>
              </w:rPr>
            </w:pPr>
            <w:r w:rsidRPr="00992EBC">
              <w:rPr>
                <w:rFonts w:ascii="Times New Roman" w:hAnsi="Times New Roman" w:cs="Times New Roman"/>
                <w:b w:val="0"/>
                <w:sz w:val="20"/>
                <w:szCs w:val="20"/>
              </w:rPr>
              <w:t>Дошкольные организации и общеобразовательные школы (стены здания)</w:t>
            </w:r>
          </w:p>
        </w:tc>
        <w:tc>
          <w:tcPr>
            <w:tcW w:w="87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25(10)</w:t>
            </w:r>
          </w:p>
        </w:tc>
        <w:tc>
          <w:tcPr>
            <w:tcW w:w="4111" w:type="dxa"/>
            <w:gridSpan w:val="2"/>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По нормам инсоляции, освещенности и противопожарным требованиям</w:t>
            </w:r>
          </w:p>
        </w:tc>
      </w:tr>
      <w:tr w:rsidR="00111B98" w:rsidRPr="00992EBC" w:rsidTr="005761B4">
        <w:trPr>
          <w:jc w:val="center"/>
        </w:trPr>
        <w:tc>
          <w:tcPr>
            <w:tcW w:w="5093" w:type="dxa"/>
            <w:vAlign w:val="center"/>
          </w:tcPr>
          <w:p w:rsidR="00111B98" w:rsidRPr="00992EBC" w:rsidRDefault="00111B98" w:rsidP="005761B4">
            <w:pPr>
              <w:spacing w:line="240" w:lineRule="auto"/>
              <w:ind w:left="57"/>
              <w:rPr>
                <w:rFonts w:ascii="Times New Roman" w:hAnsi="Times New Roman" w:cs="Times New Roman"/>
                <w:b w:val="0"/>
                <w:bCs w:val="0"/>
                <w:sz w:val="20"/>
                <w:szCs w:val="20"/>
              </w:rPr>
            </w:pPr>
            <w:r w:rsidRPr="00992EBC">
              <w:rPr>
                <w:rFonts w:ascii="Times New Roman" w:hAnsi="Times New Roman" w:cs="Times New Roman"/>
                <w:b w:val="0"/>
                <w:sz w:val="20"/>
                <w:szCs w:val="20"/>
              </w:rPr>
              <w:t>Приемные пункты вторичного сырья</w:t>
            </w:r>
          </w:p>
        </w:tc>
        <w:tc>
          <w:tcPr>
            <w:tcW w:w="87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noBreakHyphen/>
            </w:r>
          </w:p>
        </w:tc>
        <w:tc>
          <w:tcPr>
            <w:tcW w:w="1043"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20</w:t>
            </w:r>
          </w:p>
        </w:tc>
        <w:tc>
          <w:tcPr>
            <w:tcW w:w="306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50</w:t>
            </w:r>
          </w:p>
        </w:tc>
      </w:tr>
      <w:tr w:rsidR="00111B98" w:rsidRPr="00992EBC" w:rsidTr="005761B4">
        <w:trPr>
          <w:trHeight w:val="227"/>
          <w:jc w:val="center"/>
        </w:trPr>
        <w:tc>
          <w:tcPr>
            <w:tcW w:w="5093" w:type="dxa"/>
            <w:vAlign w:val="center"/>
          </w:tcPr>
          <w:p w:rsidR="00111B98" w:rsidRPr="00992EBC" w:rsidRDefault="00111B98" w:rsidP="005761B4">
            <w:pPr>
              <w:spacing w:line="240" w:lineRule="auto"/>
              <w:ind w:left="57"/>
              <w:rPr>
                <w:rFonts w:ascii="Times New Roman" w:hAnsi="Times New Roman" w:cs="Times New Roman"/>
                <w:b w:val="0"/>
                <w:bCs w:val="0"/>
                <w:sz w:val="20"/>
                <w:szCs w:val="20"/>
              </w:rPr>
            </w:pPr>
            <w:r w:rsidRPr="00992EBC">
              <w:rPr>
                <w:rFonts w:ascii="Times New Roman" w:hAnsi="Times New Roman" w:cs="Times New Roman"/>
                <w:b w:val="0"/>
                <w:sz w:val="20"/>
                <w:szCs w:val="20"/>
              </w:rPr>
              <w:t>Пожарные депо</w:t>
            </w:r>
          </w:p>
        </w:tc>
        <w:tc>
          <w:tcPr>
            <w:tcW w:w="87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10, 15 *</w:t>
            </w:r>
          </w:p>
        </w:tc>
        <w:tc>
          <w:tcPr>
            <w:tcW w:w="1043"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15</w:t>
            </w:r>
          </w:p>
        </w:tc>
        <w:tc>
          <w:tcPr>
            <w:tcW w:w="306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30</w:t>
            </w:r>
          </w:p>
        </w:tc>
      </w:tr>
      <w:tr w:rsidR="00111B98" w:rsidRPr="00992EBC" w:rsidTr="005761B4">
        <w:trPr>
          <w:trHeight w:val="227"/>
          <w:jc w:val="center"/>
        </w:trPr>
        <w:tc>
          <w:tcPr>
            <w:tcW w:w="5093" w:type="dxa"/>
            <w:tcBorders>
              <w:bottom w:val="nil"/>
            </w:tcBorders>
            <w:vAlign w:val="center"/>
          </w:tcPr>
          <w:p w:rsidR="00111B98" w:rsidRPr="00992EBC" w:rsidRDefault="00111B98" w:rsidP="005761B4">
            <w:pPr>
              <w:spacing w:line="240" w:lineRule="auto"/>
              <w:ind w:left="57" w:right="-57"/>
              <w:rPr>
                <w:rFonts w:ascii="Times New Roman" w:hAnsi="Times New Roman" w:cs="Times New Roman"/>
                <w:b w:val="0"/>
                <w:bCs w:val="0"/>
                <w:spacing w:val="-2"/>
                <w:sz w:val="20"/>
                <w:szCs w:val="20"/>
              </w:rPr>
            </w:pPr>
            <w:r w:rsidRPr="00992EBC">
              <w:rPr>
                <w:rFonts w:ascii="Times New Roman" w:hAnsi="Times New Roman" w:cs="Times New Roman"/>
                <w:b w:val="0"/>
                <w:spacing w:val="-2"/>
                <w:sz w:val="20"/>
                <w:szCs w:val="20"/>
              </w:rPr>
              <w:t>Кладбища традиционного захоронения площадью, га:</w:t>
            </w:r>
          </w:p>
        </w:tc>
        <w:tc>
          <w:tcPr>
            <w:tcW w:w="878" w:type="dxa"/>
            <w:tcBorders>
              <w:bottom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1043" w:type="dxa"/>
            <w:tcBorders>
              <w:bottom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3068" w:type="dxa"/>
            <w:tcBorders>
              <w:bottom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r>
      <w:tr w:rsidR="00111B98" w:rsidRPr="00992EBC" w:rsidTr="005761B4">
        <w:trPr>
          <w:trHeight w:val="227"/>
          <w:jc w:val="center"/>
        </w:trPr>
        <w:tc>
          <w:tcPr>
            <w:tcW w:w="5093" w:type="dxa"/>
            <w:tcBorders>
              <w:top w:val="nil"/>
              <w:bottom w:val="nil"/>
            </w:tcBorders>
            <w:vAlign w:val="center"/>
          </w:tcPr>
          <w:p w:rsidR="00111B98" w:rsidRPr="00992EBC" w:rsidRDefault="00111B98" w:rsidP="005761B4">
            <w:pPr>
              <w:spacing w:line="240" w:lineRule="auto"/>
              <w:ind w:left="284"/>
              <w:rPr>
                <w:rFonts w:ascii="Times New Roman" w:hAnsi="Times New Roman" w:cs="Times New Roman"/>
                <w:b w:val="0"/>
                <w:bCs w:val="0"/>
                <w:sz w:val="20"/>
                <w:szCs w:val="20"/>
              </w:rPr>
            </w:pPr>
            <w:r w:rsidRPr="00992EBC">
              <w:rPr>
                <w:rFonts w:ascii="Times New Roman" w:hAnsi="Times New Roman" w:cs="Times New Roman"/>
                <w:b w:val="0"/>
                <w:sz w:val="20"/>
                <w:szCs w:val="20"/>
              </w:rPr>
              <w:t>до 10</w:t>
            </w:r>
          </w:p>
        </w:tc>
        <w:tc>
          <w:tcPr>
            <w:tcW w:w="878" w:type="dxa"/>
            <w:tcBorders>
              <w:top w:val="nil"/>
              <w:bottom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6</w:t>
            </w:r>
          </w:p>
        </w:tc>
        <w:tc>
          <w:tcPr>
            <w:tcW w:w="1043" w:type="dxa"/>
            <w:tcBorders>
              <w:top w:val="nil"/>
              <w:bottom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100</w:t>
            </w:r>
          </w:p>
        </w:tc>
        <w:tc>
          <w:tcPr>
            <w:tcW w:w="3068" w:type="dxa"/>
            <w:tcBorders>
              <w:top w:val="nil"/>
              <w:bottom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500</w:t>
            </w:r>
          </w:p>
        </w:tc>
      </w:tr>
      <w:tr w:rsidR="00111B98" w:rsidRPr="00992EBC" w:rsidTr="005761B4">
        <w:trPr>
          <w:trHeight w:val="227"/>
          <w:jc w:val="center"/>
        </w:trPr>
        <w:tc>
          <w:tcPr>
            <w:tcW w:w="5093" w:type="dxa"/>
            <w:tcBorders>
              <w:top w:val="nil"/>
              <w:bottom w:val="nil"/>
            </w:tcBorders>
            <w:vAlign w:val="center"/>
          </w:tcPr>
          <w:p w:rsidR="00111B98" w:rsidRPr="00992EBC" w:rsidRDefault="00111B98" w:rsidP="005761B4">
            <w:pPr>
              <w:spacing w:line="240" w:lineRule="auto"/>
              <w:ind w:left="284"/>
              <w:rPr>
                <w:rFonts w:ascii="Times New Roman" w:hAnsi="Times New Roman" w:cs="Times New Roman"/>
                <w:b w:val="0"/>
                <w:bCs w:val="0"/>
                <w:sz w:val="20"/>
                <w:szCs w:val="20"/>
              </w:rPr>
            </w:pPr>
            <w:r w:rsidRPr="00992EBC">
              <w:rPr>
                <w:rFonts w:ascii="Times New Roman" w:hAnsi="Times New Roman" w:cs="Times New Roman"/>
                <w:b w:val="0"/>
                <w:sz w:val="20"/>
                <w:szCs w:val="20"/>
              </w:rPr>
              <w:t>от 10 до 20</w:t>
            </w:r>
          </w:p>
        </w:tc>
        <w:tc>
          <w:tcPr>
            <w:tcW w:w="878" w:type="dxa"/>
            <w:tcBorders>
              <w:top w:val="nil"/>
              <w:bottom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6</w:t>
            </w:r>
          </w:p>
        </w:tc>
        <w:tc>
          <w:tcPr>
            <w:tcW w:w="1043" w:type="dxa"/>
            <w:tcBorders>
              <w:top w:val="nil"/>
              <w:bottom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300</w:t>
            </w:r>
          </w:p>
        </w:tc>
        <w:tc>
          <w:tcPr>
            <w:tcW w:w="3068" w:type="dxa"/>
            <w:tcBorders>
              <w:top w:val="nil"/>
              <w:bottom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500</w:t>
            </w:r>
          </w:p>
        </w:tc>
      </w:tr>
      <w:tr w:rsidR="00111B98" w:rsidRPr="00992EBC" w:rsidTr="005761B4">
        <w:trPr>
          <w:trHeight w:val="227"/>
          <w:jc w:val="center"/>
        </w:trPr>
        <w:tc>
          <w:tcPr>
            <w:tcW w:w="5093" w:type="dxa"/>
            <w:tcBorders>
              <w:top w:val="nil"/>
            </w:tcBorders>
            <w:vAlign w:val="center"/>
          </w:tcPr>
          <w:p w:rsidR="00111B98" w:rsidRPr="00992EBC" w:rsidRDefault="00111B98" w:rsidP="005761B4">
            <w:pPr>
              <w:spacing w:line="240" w:lineRule="auto"/>
              <w:ind w:left="284"/>
              <w:rPr>
                <w:rFonts w:ascii="Times New Roman" w:hAnsi="Times New Roman" w:cs="Times New Roman"/>
                <w:b w:val="0"/>
                <w:bCs w:val="0"/>
                <w:sz w:val="20"/>
                <w:szCs w:val="20"/>
              </w:rPr>
            </w:pPr>
            <w:r w:rsidRPr="00992EBC">
              <w:rPr>
                <w:rFonts w:ascii="Times New Roman" w:hAnsi="Times New Roman" w:cs="Times New Roman"/>
                <w:b w:val="0"/>
                <w:sz w:val="20"/>
                <w:szCs w:val="20"/>
              </w:rPr>
              <w:t>от 20 до 40</w:t>
            </w:r>
          </w:p>
        </w:tc>
        <w:tc>
          <w:tcPr>
            <w:tcW w:w="878" w:type="dxa"/>
            <w:tcBorders>
              <w:top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6</w:t>
            </w:r>
          </w:p>
        </w:tc>
        <w:tc>
          <w:tcPr>
            <w:tcW w:w="1043" w:type="dxa"/>
            <w:tcBorders>
              <w:top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500</w:t>
            </w:r>
          </w:p>
        </w:tc>
        <w:tc>
          <w:tcPr>
            <w:tcW w:w="3068" w:type="dxa"/>
            <w:tcBorders>
              <w:top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500</w:t>
            </w:r>
          </w:p>
        </w:tc>
      </w:tr>
      <w:tr w:rsidR="00111B98" w:rsidRPr="00992EBC" w:rsidTr="005761B4">
        <w:trPr>
          <w:trHeight w:val="227"/>
          <w:jc w:val="center"/>
        </w:trPr>
        <w:tc>
          <w:tcPr>
            <w:tcW w:w="5093" w:type="dxa"/>
            <w:tcBorders>
              <w:bottom w:val="nil"/>
            </w:tcBorders>
            <w:vAlign w:val="center"/>
          </w:tcPr>
          <w:p w:rsidR="00111B98" w:rsidRPr="00992EBC" w:rsidRDefault="00111B98" w:rsidP="005761B4">
            <w:pPr>
              <w:spacing w:line="240" w:lineRule="auto"/>
              <w:ind w:left="57"/>
              <w:rPr>
                <w:rFonts w:ascii="Times New Roman" w:hAnsi="Times New Roman" w:cs="Times New Roman"/>
                <w:b w:val="0"/>
                <w:bCs w:val="0"/>
                <w:sz w:val="20"/>
                <w:szCs w:val="20"/>
              </w:rPr>
            </w:pPr>
            <w:r w:rsidRPr="00992EBC">
              <w:rPr>
                <w:rFonts w:ascii="Times New Roman" w:hAnsi="Times New Roman" w:cs="Times New Roman"/>
                <w:b w:val="0"/>
                <w:sz w:val="20"/>
                <w:szCs w:val="20"/>
              </w:rPr>
              <w:t>Крематории:</w:t>
            </w:r>
          </w:p>
        </w:tc>
        <w:tc>
          <w:tcPr>
            <w:tcW w:w="878" w:type="dxa"/>
            <w:tcBorders>
              <w:bottom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1043" w:type="dxa"/>
            <w:tcBorders>
              <w:bottom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3068" w:type="dxa"/>
            <w:tcBorders>
              <w:bottom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r>
      <w:tr w:rsidR="00111B98" w:rsidRPr="00992EBC" w:rsidTr="005761B4">
        <w:trPr>
          <w:trHeight w:val="227"/>
          <w:jc w:val="center"/>
        </w:trPr>
        <w:tc>
          <w:tcPr>
            <w:tcW w:w="5093" w:type="dxa"/>
            <w:tcBorders>
              <w:top w:val="nil"/>
              <w:bottom w:val="nil"/>
            </w:tcBorders>
            <w:vAlign w:val="center"/>
          </w:tcPr>
          <w:p w:rsidR="00111B98" w:rsidRPr="00992EBC" w:rsidRDefault="00111B98" w:rsidP="005761B4">
            <w:pPr>
              <w:spacing w:line="240" w:lineRule="auto"/>
              <w:ind w:left="284"/>
              <w:rPr>
                <w:rFonts w:ascii="Times New Roman" w:hAnsi="Times New Roman" w:cs="Times New Roman"/>
                <w:b w:val="0"/>
                <w:bCs w:val="0"/>
                <w:sz w:val="20"/>
                <w:szCs w:val="20"/>
              </w:rPr>
            </w:pPr>
            <w:r w:rsidRPr="00992EBC">
              <w:rPr>
                <w:rFonts w:ascii="Times New Roman" w:hAnsi="Times New Roman" w:cs="Times New Roman"/>
                <w:b w:val="0"/>
                <w:sz w:val="20"/>
                <w:szCs w:val="20"/>
              </w:rPr>
              <w:t>без подготовительных и обрядовых процессов с о</w:t>
            </w:r>
            <w:r w:rsidRPr="00992EBC">
              <w:rPr>
                <w:rFonts w:ascii="Times New Roman" w:hAnsi="Times New Roman" w:cs="Times New Roman"/>
                <w:b w:val="0"/>
                <w:sz w:val="20"/>
                <w:szCs w:val="20"/>
              </w:rPr>
              <w:t>д</w:t>
            </w:r>
            <w:r w:rsidRPr="00992EBC">
              <w:rPr>
                <w:rFonts w:ascii="Times New Roman" w:hAnsi="Times New Roman" w:cs="Times New Roman"/>
                <w:b w:val="0"/>
                <w:sz w:val="20"/>
                <w:szCs w:val="20"/>
              </w:rPr>
              <w:t>ной однокамерной печью</w:t>
            </w:r>
          </w:p>
        </w:tc>
        <w:tc>
          <w:tcPr>
            <w:tcW w:w="878" w:type="dxa"/>
            <w:tcBorders>
              <w:top w:val="nil"/>
              <w:bottom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6</w:t>
            </w:r>
          </w:p>
        </w:tc>
        <w:tc>
          <w:tcPr>
            <w:tcW w:w="1043" w:type="dxa"/>
            <w:tcBorders>
              <w:top w:val="nil"/>
              <w:bottom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500</w:t>
            </w:r>
          </w:p>
        </w:tc>
        <w:tc>
          <w:tcPr>
            <w:tcW w:w="3068" w:type="dxa"/>
            <w:tcBorders>
              <w:top w:val="nil"/>
              <w:bottom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500</w:t>
            </w:r>
          </w:p>
        </w:tc>
      </w:tr>
      <w:tr w:rsidR="00111B98" w:rsidRPr="00992EBC" w:rsidTr="005761B4">
        <w:trPr>
          <w:trHeight w:val="227"/>
          <w:jc w:val="center"/>
        </w:trPr>
        <w:tc>
          <w:tcPr>
            <w:tcW w:w="5093" w:type="dxa"/>
            <w:tcBorders>
              <w:top w:val="nil"/>
            </w:tcBorders>
            <w:vAlign w:val="center"/>
          </w:tcPr>
          <w:p w:rsidR="00111B98" w:rsidRPr="00992EBC" w:rsidRDefault="00111B98" w:rsidP="005761B4">
            <w:pPr>
              <w:spacing w:line="240" w:lineRule="auto"/>
              <w:ind w:left="284"/>
              <w:rPr>
                <w:rFonts w:ascii="Times New Roman" w:hAnsi="Times New Roman" w:cs="Times New Roman"/>
                <w:b w:val="0"/>
                <w:bCs w:val="0"/>
                <w:sz w:val="20"/>
                <w:szCs w:val="20"/>
              </w:rPr>
            </w:pPr>
            <w:r w:rsidRPr="00992EBC">
              <w:rPr>
                <w:rFonts w:ascii="Times New Roman" w:hAnsi="Times New Roman" w:cs="Times New Roman"/>
                <w:b w:val="0"/>
                <w:sz w:val="20"/>
                <w:szCs w:val="20"/>
              </w:rPr>
              <w:t>при количестве печей более одной</w:t>
            </w:r>
          </w:p>
        </w:tc>
        <w:tc>
          <w:tcPr>
            <w:tcW w:w="878" w:type="dxa"/>
            <w:tcBorders>
              <w:top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6</w:t>
            </w:r>
          </w:p>
        </w:tc>
        <w:tc>
          <w:tcPr>
            <w:tcW w:w="1043" w:type="dxa"/>
            <w:tcBorders>
              <w:top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1000</w:t>
            </w:r>
          </w:p>
        </w:tc>
        <w:tc>
          <w:tcPr>
            <w:tcW w:w="3068" w:type="dxa"/>
            <w:tcBorders>
              <w:top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1000</w:t>
            </w:r>
          </w:p>
        </w:tc>
      </w:tr>
      <w:tr w:rsidR="00111B98" w:rsidRPr="00992EBC" w:rsidTr="005761B4">
        <w:trPr>
          <w:trHeight w:val="227"/>
          <w:jc w:val="center"/>
        </w:trPr>
        <w:tc>
          <w:tcPr>
            <w:tcW w:w="5093" w:type="dxa"/>
            <w:vAlign w:val="center"/>
          </w:tcPr>
          <w:p w:rsidR="00111B98" w:rsidRPr="00992EBC" w:rsidRDefault="00111B98" w:rsidP="005761B4">
            <w:pPr>
              <w:spacing w:line="240" w:lineRule="auto"/>
              <w:ind w:left="57"/>
              <w:rPr>
                <w:rFonts w:ascii="Times New Roman" w:hAnsi="Times New Roman" w:cs="Times New Roman"/>
                <w:b w:val="0"/>
                <w:bCs w:val="0"/>
                <w:spacing w:val="-2"/>
                <w:sz w:val="20"/>
                <w:szCs w:val="20"/>
              </w:rPr>
            </w:pPr>
            <w:r w:rsidRPr="00992EBC">
              <w:rPr>
                <w:rFonts w:ascii="Times New Roman" w:hAnsi="Times New Roman" w:cs="Times New Roman"/>
                <w:b w:val="0"/>
                <w:spacing w:val="-2"/>
                <w:sz w:val="20"/>
                <w:szCs w:val="20"/>
              </w:rPr>
              <w:t>Закрытые кладбища и мемориальные комплексы, к</w:t>
            </w:r>
            <w:r w:rsidRPr="00992EBC">
              <w:rPr>
                <w:rFonts w:ascii="Times New Roman" w:hAnsi="Times New Roman" w:cs="Times New Roman"/>
                <w:b w:val="0"/>
                <w:spacing w:val="-2"/>
                <w:sz w:val="20"/>
                <w:szCs w:val="20"/>
              </w:rPr>
              <w:t>о</w:t>
            </w:r>
            <w:r w:rsidRPr="00992EBC">
              <w:rPr>
                <w:rFonts w:ascii="Times New Roman" w:hAnsi="Times New Roman" w:cs="Times New Roman"/>
                <w:b w:val="0"/>
                <w:spacing w:val="-2"/>
                <w:sz w:val="20"/>
                <w:szCs w:val="20"/>
              </w:rPr>
              <w:t>лумбарии, кладбища для погребения после кремации</w:t>
            </w:r>
          </w:p>
        </w:tc>
        <w:tc>
          <w:tcPr>
            <w:tcW w:w="87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6</w:t>
            </w:r>
          </w:p>
        </w:tc>
        <w:tc>
          <w:tcPr>
            <w:tcW w:w="1043"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50</w:t>
            </w:r>
          </w:p>
        </w:tc>
        <w:tc>
          <w:tcPr>
            <w:tcW w:w="306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50</w:t>
            </w:r>
          </w:p>
        </w:tc>
      </w:tr>
    </w:tbl>
    <w:p w:rsidR="00111B98" w:rsidRPr="00992EBC" w:rsidRDefault="00111B98" w:rsidP="00111B98">
      <w:pPr>
        <w:tabs>
          <w:tab w:val="left" w:pos="6946"/>
        </w:tabs>
        <w:spacing w:line="240" w:lineRule="auto"/>
        <w:ind w:firstLine="709"/>
        <w:rPr>
          <w:rFonts w:ascii="Times New Roman" w:hAnsi="Times New Roman" w:cs="Times New Roman"/>
          <w:b w:val="0"/>
          <w:bCs w:val="0"/>
          <w:iCs/>
        </w:rPr>
      </w:pPr>
      <w:r w:rsidRPr="00992EBC">
        <w:rPr>
          <w:rFonts w:ascii="Times New Roman" w:hAnsi="Times New Roman" w:cs="Times New Roman"/>
          <w:b w:val="0"/>
          <w:iCs/>
        </w:rPr>
        <w:t xml:space="preserve"> В() указано расстояние для сельских населенных пунктов.</w:t>
      </w:r>
    </w:p>
    <w:p w:rsidR="00111B98" w:rsidRPr="00992EBC" w:rsidRDefault="00111B98" w:rsidP="00111B98">
      <w:pPr>
        <w:spacing w:line="240" w:lineRule="auto"/>
        <w:ind w:firstLine="709"/>
        <w:rPr>
          <w:rFonts w:ascii="Times New Roman" w:hAnsi="Times New Roman" w:cs="Times New Roman"/>
          <w:b w:val="0"/>
          <w:bCs w:val="0"/>
          <w:iCs/>
        </w:rPr>
      </w:pPr>
      <w:r w:rsidRPr="00992EBC">
        <w:rPr>
          <w:rFonts w:ascii="Times New Roman" w:hAnsi="Times New Roman" w:cs="Times New Roman"/>
          <w:b w:val="0"/>
          <w:iCs/>
        </w:rPr>
        <w:t>* В зависимости от типа пожарного депо.</w:t>
      </w:r>
    </w:p>
    <w:p w:rsidR="00111B98" w:rsidRPr="00992EBC" w:rsidRDefault="00111B98" w:rsidP="00111B98">
      <w:pPr>
        <w:spacing w:line="240" w:lineRule="auto"/>
        <w:ind w:firstLine="709"/>
        <w:rPr>
          <w:rFonts w:ascii="Times New Roman" w:hAnsi="Times New Roman" w:cs="Times New Roman"/>
          <w:b w:val="0"/>
          <w:bCs w:val="0"/>
          <w:i/>
          <w:iCs/>
          <w:spacing w:val="40"/>
        </w:rPr>
      </w:pPr>
      <w:r w:rsidRPr="00992EBC">
        <w:rPr>
          <w:rFonts w:ascii="Times New Roman" w:hAnsi="Times New Roman" w:cs="Times New Roman"/>
          <w:b w:val="0"/>
          <w:i/>
          <w:iCs/>
          <w:spacing w:val="40"/>
        </w:rPr>
        <w:t>Примечания:</w:t>
      </w:r>
    </w:p>
    <w:p w:rsidR="00111B98" w:rsidRPr="00992EBC" w:rsidRDefault="00111B98" w:rsidP="00111B98">
      <w:pPr>
        <w:spacing w:line="240" w:lineRule="auto"/>
        <w:ind w:firstLine="709"/>
        <w:rPr>
          <w:rFonts w:ascii="Times New Roman" w:hAnsi="Times New Roman" w:cs="Times New Roman"/>
          <w:b w:val="0"/>
          <w:bCs w:val="0"/>
        </w:rPr>
      </w:pPr>
      <w:r w:rsidRPr="00992EBC">
        <w:rPr>
          <w:rFonts w:ascii="Times New Roman" w:hAnsi="Times New Roman" w:cs="Times New Roman"/>
          <w:b w:val="0"/>
        </w:rPr>
        <w:t>1. Участки дошкольных организаций не должны примыкать непосредственно к улицам и проездам.</w:t>
      </w:r>
    </w:p>
    <w:p w:rsidR="00111B98" w:rsidRPr="00992EBC" w:rsidRDefault="00111B98" w:rsidP="00111B98">
      <w:pPr>
        <w:spacing w:line="240" w:lineRule="auto"/>
        <w:ind w:firstLine="709"/>
        <w:rPr>
          <w:rFonts w:ascii="Times New Roman" w:hAnsi="Times New Roman" w:cs="Times New Roman"/>
          <w:b w:val="0"/>
          <w:bCs w:val="0"/>
        </w:rPr>
      </w:pPr>
      <w:r w:rsidRPr="00992EBC">
        <w:rPr>
          <w:rFonts w:ascii="Times New Roman" w:hAnsi="Times New Roman" w:cs="Times New Roman"/>
          <w:b w:val="0"/>
        </w:rPr>
        <w:t>2. Приемные пункты вторичного сырья следует изолировать полосой зеленых насаждений и предусматривать к ним под</w:t>
      </w:r>
      <w:r w:rsidRPr="00992EBC">
        <w:rPr>
          <w:rFonts w:ascii="Times New Roman" w:hAnsi="Times New Roman" w:cs="Times New Roman"/>
          <w:b w:val="0"/>
        </w:rPr>
        <w:t>ъ</w:t>
      </w:r>
      <w:r w:rsidRPr="00992EBC">
        <w:rPr>
          <w:rFonts w:ascii="Times New Roman" w:hAnsi="Times New Roman" w:cs="Times New Roman"/>
          <w:b w:val="0"/>
        </w:rPr>
        <w:t>ездные пути для автомобильного транспорта.</w:t>
      </w:r>
    </w:p>
    <w:p w:rsidR="00111B98" w:rsidRPr="00992EBC" w:rsidRDefault="00111B98" w:rsidP="00111B98">
      <w:pPr>
        <w:tabs>
          <w:tab w:val="left" w:pos="6946"/>
        </w:tabs>
        <w:spacing w:line="240" w:lineRule="auto"/>
        <w:ind w:firstLine="709"/>
        <w:rPr>
          <w:rFonts w:ascii="Times New Roman" w:hAnsi="Times New Roman" w:cs="Times New Roman"/>
          <w:b w:val="0"/>
          <w:bCs w:val="0"/>
        </w:rPr>
      </w:pPr>
      <w:r w:rsidRPr="00992EBC">
        <w:rPr>
          <w:rFonts w:ascii="Times New Roman" w:hAnsi="Times New Roman" w:cs="Times New Roman"/>
          <w:b w:val="0"/>
        </w:rPr>
        <w:t>3. Участки вновь размещаемых больниц не должны примыкать непосредственно к магистральным улицам.</w:t>
      </w:r>
    </w:p>
    <w:p w:rsidR="00111B98" w:rsidRPr="00992EBC" w:rsidRDefault="00111B98" w:rsidP="00111B98">
      <w:pPr>
        <w:tabs>
          <w:tab w:val="left" w:pos="6946"/>
        </w:tabs>
        <w:spacing w:line="240" w:lineRule="auto"/>
        <w:ind w:firstLine="709"/>
        <w:rPr>
          <w:rFonts w:ascii="Times New Roman" w:hAnsi="Times New Roman" w:cs="Times New Roman"/>
          <w:b w:val="0"/>
          <w:bCs w:val="0"/>
        </w:rPr>
      </w:pPr>
      <w:r w:rsidRPr="00992EBC">
        <w:rPr>
          <w:rFonts w:ascii="Times New Roman" w:hAnsi="Times New Roman" w:cs="Times New Roman"/>
          <w:b w:val="0"/>
        </w:rPr>
        <w:t>4. В сельских поселениях расстояние от кладбищ до границ территорий жилых домов, границ земельных участков дошк</w:t>
      </w:r>
      <w:r w:rsidRPr="00992EBC">
        <w:rPr>
          <w:rFonts w:ascii="Times New Roman" w:hAnsi="Times New Roman" w:cs="Times New Roman"/>
          <w:b w:val="0"/>
        </w:rPr>
        <w:t>о</w:t>
      </w:r>
      <w:r w:rsidRPr="00992EBC">
        <w:rPr>
          <w:rFonts w:ascii="Times New Roman" w:hAnsi="Times New Roman" w:cs="Times New Roman"/>
          <w:b w:val="0"/>
        </w:rPr>
        <w:t xml:space="preserve">льных организаций и лечебных учреждений допускается уменьшать по согласованию с органами Роспотребнадзора, но принимать не менее </w:t>
      </w:r>
      <w:smartTag w:uri="urn:schemas-microsoft-com:office:smarttags" w:element="metricconverter">
        <w:smartTagPr>
          <w:attr w:name="ProductID" w:val="100 м"/>
        </w:smartTagPr>
        <w:r w:rsidRPr="00992EBC">
          <w:rPr>
            <w:rFonts w:ascii="Times New Roman" w:hAnsi="Times New Roman" w:cs="Times New Roman"/>
            <w:b w:val="0"/>
          </w:rPr>
          <w:t>100 м</w:t>
        </w:r>
      </w:smartTag>
      <w:r w:rsidRPr="00992EBC">
        <w:rPr>
          <w:rFonts w:ascii="Times New Roman" w:hAnsi="Times New Roman" w:cs="Times New Roman"/>
          <w:b w:val="0"/>
        </w:rPr>
        <w:t>.</w:t>
      </w:r>
    </w:p>
    <w:p w:rsidR="00111B98" w:rsidRPr="00992EBC" w:rsidRDefault="00111B98" w:rsidP="00111B98">
      <w:pPr>
        <w:tabs>
          <w:tab w:val="left" w:pos="6946"/>
        </w:tabs>
        <w:spacing w:line="240" w:lineRule="auto"/>
        <w:ind w:firstLine="709"/>
        <w:rPr>
          <w:rFonts w:ascii="Times New Roman" w:hAnsi="Times New Roman" w:cs="Times New Roman"/>
          <w:b w:val="0"/>
          <w:bCs w:val="0"/>
        </w:rPr>
      </w:pPr>
      <w:r w:rsidRPr="00992EBC">
        <w:rPr>
          <w:rFonts w:ascii="Times New Roman" w:hAnsi="Times New Roman" w:cs="Times New Roman"/>
          <w:b w:val="0"/>
        </w:rPr>
        <w:t xml:space="preserve">5. После закрытия кладбища традиционного захоронения по истечении 25 лет после последнего захоронения расстояния до жилой застройки могут быть сокращены до </w:t>
      </w:r>
      <w:smartTag w:uri="urn:schemas-microsoft-com:office:smarttags" w:element="metricconverter">
        <w:smartTagPr>
          <w:attr w:name="ProductID" w:val="100 м"/>
        </w:smartTagPr>
        <w:r w:rsidRPr="00992EBC">
          <w:rPr>
            <w:rFonts w:ascii="Times New Roman" w:hAnsi="Times New Roman" w:cs="Times New Roman"/>
            <w:b w:val="0"/>
          </w:rPr>
          <w:t>100 м</w:t>
        </w:r>
      </w:smartTag>
      <w:r w:rsidRPr="00992EBC">
        <w:rPr>
          <w:rFonts w:ascii="Times New Roman" w:hAnsi="Times New Roman" w:cs="Times New Roman"/>
          <w:b w:val="0"/>
        </w:rPr>
        <w:t>.</w:t>
      </w:r>
    </w:p>
    <w:p w:rsidR="00111B98" w:rsidRPr="00992EBC" w:rsidRDefault="00111B98" w:rsidP="00111B98">
      <w:pPr>
        <w:spacing w:line="239" w:lineRule="auto"/>
        <w:ind w:firstLine="709"/>
        <w:rPr>
          <w:rFonts w:ascii="Times New Roman" w:hAnsi="Times New Roman" w:cs="Times New Roman"/>
          <w:b w:val="0"/>
          <w:bCs w:val="0"/>
          <w:sz w:val="24"/>
          <w:szCs w:val="24"/>
        </w:rPr>
      </w:pP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 xml:space="preserve">.10. Условия безопасности при размещении учреждений и предприятий обслуживания по нормируемым санитарно-гигиеническим и противопожарным требованиям обеспечиваются в соответствии с требованиями разделов </w:t>
      </w:r>
      <w:r w:rsidRPr="007B6D1F">
        <w:rPr>
          <w:rFonts w:ascii="Times New Roman" w:hAnsi="Times New Roman" w:cs="Times New Roman"/>
          <w:b w:val="0"/>
          <w:sz w:val="24"/>
          <w:szCs w:val="24"/>
        </w:rPr>
        <w:t>1.5.1</w:t>
      </w:r>
      <w:r>
        <w:rPr>
          <w:rFonts w:ascii="Times New Roman" w:hAnsi="Times New Roman" w:cs="Times New Roman"/>
          <w:b w:val="0"/>
          <w:sz w:val="24"/>
          <w:szCs w:val="24"/>
        </w:rPr>
        <w:t>1</w:t>
      </w:r>
      <w:r w:rsidRPr="007B6D1F">
        <w:rPr>
          <w:rFonts w:ascii="Times New Roman" w:hAnsi="Times New Roman" w:cs="Times New Roman"/>
          <w:b w:val="0"/>
          <w:sz w:val="24"/>
          <w:szCs w:val="24"/>
        </w:rPr>
        <w:t xml:space="preserve">. </w:t>
      </w:r>
      <w:r w:rsidRPr="00992EBC">
        <w:rPr>
          <w:rFonts w:ascii="Times New Roman" w:hAnsi="Times New Roman" w:cs="Times New Roman"/>
          <w:b w:val="0"/>
          <w:sz w:val="24"/>
          <w:szCs w:val="24"/>
        </w:rPr>
        <w:t xml:space="preserve">и </w:t>
      </w:r>
      <w:r w:rsidRPr="007B6D1F">
        <w:rPr>
          <w:rFonts w:ascii="Times New Roman" w:hAnsi="Times New Roman" w:cs="Times New Roman"/>
          <w:b w:val="0"/>
          <w:sz w:val="24"/>
          <w:szCs w:val="24"/>
        </w:rPr>
        <w:t>1.5.1</w:t>
      </w:r>
      <w:r>
        <w:rPr>
          <w:rFonts w:ascii="Times New Roman" w:hAnsi="Times New Roman" w:cs="Times New Roman"/>
          <w:b w:val="0"/>
          <w:sz w:val="24"/>
          <w:szCs w:val="24"/>
        </w:rPr>
        <w:t>3</w:t>
      </w:r>
      <w:r w:rsidRPr="007B6D1F">
        <w:rPr>
          <w:rFonts w:ascii="Times New Roman" w:hAnsi="Times New Roman" w:cs="Times New Roman"/>
          <w:b w:val="0"/>
          <w:sz w:val="24"/>
          <w:szCs w:val="24"/>
        </w:rPr>
        <w:t>. части I</w:t>
      </w:r>
      <w:r w:rsidRPr="00992EBC">
        <w:rPr>
          <w:rFonts w:ascii="Times New Roman" w:hAnsi="Times New Roman" w:cs="Times New Roman"/>
          <w:b w:val="0"/>
          <w:sz w:val="24"/>
          <w:szCs w:val="24"/>
        </w:rPr>
        <w:t xml:space="preserve"> настоящих нормативов.</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.11. Учреждения и предприятия обслуживания населения на территориях малоэтажной жилой застройки следует проектировать в соответствии с расчетом числа и вместимости учрежд</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ний и предприятий обслуживания исходя из необходимости удовлетворения потребностей ра</w:t>
      </w:r>
      <w:r w:rsidRPr="00992EBC">
        <w:rPr>
          <w:rFonts w:ascii="Times New Roman" w:hAnsi="Times New Roman" w:cs="Times New Roman"/>
          <w:b w:val="0"/>
          <w:sz w:val="24"/>
          <w:szCs w:val="24"/>
        </w:rPr>
        <w:t>з</w:t>
      </w:r>
      <w:r w:rsidRPr="00992EBC">
        <w:rPr>
          <w:rFonts w:ascii="Times New Roman" w:hAnsi="Times New Roman" w:cs="Times New Roman"/>
          <w:b w:val="0"/>
          <w:sz w:val="24"/>
          <w:szCs w:val="24"/>
        </w:rPr>
        <w:t>личных социально-демографических групп населения, учитывая близость других объектов обсл</w:t>
      </w:r>
      <w:r w:rsidRPr="00992EBC">
        <w:rPr>
          <w:rFonts w:ascii="Times New Roman" w:hAnsi="Times New Roman" w:cs="Times New Roman"/>
          <w:b w:val="0"/>
          <w:sz w:val="24"/>
          <w:szCs w:val="24"/>
        </w:rPr>
        <w:t>у</w:t>
      </w:r>
      <w:r w:rsidRPr="00992EBC">
        <w:rPr>
          <w:rFonts w:ascii="Times New Roman" w:hAnsi="Times New Roman" w:cs="Times New Roman"/>
          <w:b w:val="0"/>
          <w:sz w:val="24"/>
          <w:szCs w:val="24"/>
        </w:rPr>
        <w:t>живания и организацию транспортных связей, предусматривая формирование общественных це</w:t>
      </w:r>
      <w:r w:rsidRPr="00992EBC">
        <w:rPr>
          <w:rFonts w:ascii="Times New Roman" w:hAnsi="Times New Roman" w:cs="Times New Roman"/>
          <w:b w:val="0"/>
          <w:sz w:val="24"/>
          <w:szCs w:val="24"/>
        </w:rPr>
        <w:t>н</w:t>
      </w:r>
      <w:r w:rsidRPr="00992EBC">
        <w:rPr>
          <w:rFonts w:ascii="Times New Roman" w:hAnsi="Times New Roman" w:cs="Times New Roman"/>
          <w:b w:val="0"/>
          <w:sz w:val="24"/>
          <w:szCs w:val="24"/>
        </w:rPr>
        <w:t>тров, в увязке с сетью улиц, дорог и пешеходных путей.</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sidRPr="00992EBC">
        <w:rPr>
          <w:rFonts w:ascii="Times New Roman" w:hAnsi="Times New Roman" w:cs="Times New Roman"/>
        </w:rPr>
        <w:t>Для инвалидов необходимо обеспечивать возможность подъезда, в том числе на инвали</w:t>
      </w:r>
      <w:r w:rsidRPr="00992EBC">
        <w:rPr>
          <w:rFonts w:ascii="Times New Roman" w:hAnsi="Times New Roman" w:cs="Times New Roman"/>
        </w:rPr>
        <w:t>д</w:t>
      </w:r>
      <w:r w:rsidRPr="00992EBC">
        <w:rPr>
          <w:rFonts w:ascii="Times New Roman" w:hAnsi="Times New Roman" w:cs="Times New Roman"/>
        </w:rPr>
        <w:t>ных колясках, к общественным зданиям и предприятиям обслуживания с учетом требований ра</w:t>
      </w:r>
      <w:r w:rsidRPr="00992EBC">
        <w:rPr>
          <w:rFonts w:ascii="Times New Roman" w:hAnsi="Times New Roman" w:cs="Times New Roman"/>
        </w:rPr>
        <w:t>з</w:t>
      </w:r>
      <w:r w:rsidRPr="00992EBC">
        <w:rPr>
          <w:rFonts w:ascii="Times New Roman" w:hAnsi="Times New Roman" w:cs="Times New Roman"/>
        </w:rPr>
        <w:t xml:space="preserve">дела </w:t>
      </w:r>
      <w:r w:rsidRPr="007B6D1F">
        <w:rPr>
          <w:rFonts w:ascii="Times New Roman" w:hAnsi="Times New Roman" w:cs="Times New Roman"/>
        </w:rPr>
        <w:t>1.5.1</w:t>
      </w:r>
      <w:r>
        <w:rPr>
          <w:rFonts w:ascii="Times New Roman" w:hAnsi="Times New Roman" w:cs="Times New Roman"/>
        </w:rPr>
        <w:t>2</w:t>
      </w:r>
      <w:r w:rsidRPr="007B6D1F">
        <w:rPr>
          <w:rFonts w:ascii="Times New Roman" w:hAnsi="Times New Roman" w:cs="Times New Roman"/>
        </w:rPr>
        <w:t>. части I</w:t>
      </w:r>
      <w:r w:rsidRPr="00992EBC">
        <w:rPr>
          <w:rFonts w:ascii="Times New Roman" w:hAnsi="Times New Roman" w:cs="Times New Roman"/>
        </w:rPr>
        <w:t xml:space="preserve"> настоящих нормативов.</w:t>
      </w:r>
    </w:p>
    <w:p w:rsidR="00111B98" w:rsidRPr="002A4C06"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Размещение учреждений и предприятий обслуживания на территории малоэтажной з</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 xml:space="preserve">стройки (нормативы обеспеченности, радиус пешеходной доступности, удельные показатели обеспеченности объектами обслуживания и др.) принимаются в </w:t>
      </w:r>
      <w:r w:rsidRPr="002A4C06">
        <w:rPr>
          <w:rFonts w:ascii="Times New Roman" w:hAnsi="Times New Roman" w:cs="Times New Roman"/>
          <w:b w:val="0"/>
          <w:sz w:val="24"/>
          <w:szCs w:val="24"/>
        </w:rPr>
        <w:t>соответствии с требованиями п.п. 1.3.5.12-1.3.5.16 настоящих нормативов.</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2A4C06">
        <w:rPr>
          <w:rFonts w:ascii="Times New Roman" w:hAnsi="Times New Roman" w:cs="Times New Roman"/>
          <w:b w:val="0"/>
          <w:sz w:val="24"/>
          <w:szCs w:val="24"/>
        </w:rPr>
        <w:lastRenderedPageBreak/>
        <w:t>Перечень необходимых учреждений и предприятий обслуживания следует принимать в с</w:t>
      </w:r>
      <w:r w:rsidRPr="002A4C06">
        <w:rPr>
          <w:rFonts w:ascii="Times New Roman" w:hAnsi="Times New Roman" w:cs="Times New Roman"/>
          <w:b w:val="0"/>
          <w:sz w:val="24"/>
          <w:szCs w:val="24"/>
        </w:rPr>
        <w:t>о</w:t>
      </w:r>
      <w:r w:rsidRPr="002A4C06">
        <w:rPr>
          <w:rFonts w:ascii="Times New Roman" w:hAnsi="Times New Roman" w:cs="Times New Roman"/>
          <w:b w:val="0"/>
          <w:sz w:val="24"/>
          <w:szCs w:val="24"/>
        </w:rPr>
        <w:t>ответствии с п. 1.3.5.3 настоящих нормативов.</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 xml:space="preserve">.12. Для ориентировочных расчетов показатели количества и вместимости учреждений и предприятий обслуживания территорий малоэтажной жилой застройки допускается принимать в соответствии с таблицей </w:t>
      </w:r>
      <w:r w:rsidR="001B2F91">
        <w:rPr>
          <w:rFonts w:ascii="Times New Roman" w:hAnsi="Times New Roman" w:cs="Times New Roman"/>
          <w:b w:val="0"/>
          <w:sz w:val="24"/>
          <w:szCs w:val="24"/>
        </w:rPr>
        <w:t>138</w:t>
      </w:r>
      <w:r w:rsidRPr="00992EBC">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bCs w:val="0"/>
          <w:sz w:val="20"/>
          <w:szCs w:val="20"/>
        </w:rPr>
      </w:pPr>
    </w:p>
    <w:p w:rsidR="00111B98" w:rsidRPr="00992EBC" w:rsidRDefault="00111B98" w:rsidP="00111B98">
      <w:pPr>
        <w:spacing w:line="240" w:lineRule="auto"/>
        <w:ind w:firstLine="709"/>
        <w:jc w:val="right"/>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Таблица </w:t>
      </w:r>
      <w:r w:rsidR="001B2F91">
        <w:rPr>
          <w:rFonts w:ascii="Times New Roman" w:hAnsi="Times New Roman" w:cs="Times New Roman"/>
          <w:b w:val="0"/>
          <w:sz w:val="24"/>
          <w:szCs w:val="24"/>
        </w:rPr>
        <w:t>138</w:t>
      </w:r>
    </w:p>
    <w:tbl>
      <w:tblPr>
        <w:tblW w:w="10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94"/>
        <w:gridCol w:w="3304"/>
        <w:gridCol w:w="2634"/>
      </w:tblGrid>
      <w:tr w:rsidR="00111B98" w:rsidRPr="00992EBC" w:rsidTr="005761B4">
        <w:trPr>
          <w:cantSplit/>
          <w:trHeight w:val="271"/>
          <w:tblHeader/>
          <w:jc w:val="center"/>
        </w:trPr>
        <w:tc>
          <w:tcPr>
            <w:tcW w:w="4194" w:type="dxa"/>
            <w:shd w:val="clear" w:color="auto" w:fill="CCFFCC"/>
            <w:vAlign w:val="center"/>
          </w:tcPr>
          <w:p w:rsidR="00111B98" w:rsidRPr="00F03A47" w:rsidRDefault="00111B98" w:rsidP="005761B4">
            <w:pPr>
              <w:spacing w:line="240" w:lineRule="auto"/>
              <w:jc w:val="center"/>
              <w:rPr>
                <w:rFonts w:ascii="Times New Roman" w:hAnsi="Times New Roman" w:cs="Times New Roman"/>
              </w:rPr>
            </w:pPr>
            <w:r w:rsidRPr="00F03A47">
              <w:rPr>
                <w:rFonts w:ascii="Times New Roman" w:hAnsi="Times New Roman" w:cs="Times New Roman"/>
              </w:rPr>
              <w:t>Учреждения и предприятия</w:t>
            </w:r>
          </w:p>
          <w:p w:rsidR="00111B98" w:rsidRPr="00F03A47" w:rsidRDefault="00111B98" w:rsidP="005761B4">
            <w:pPr>
              <w:spacing w:line="240" w:lineRule="auto"/>
              <w:jc w:val="center"/>
              <w:rPr>
                <w:rFonts w:ascii="Times New Roman" w:hAnsi="Times New Roman" w:cs="Times New Roman"/>
              </w:rPr>
            </w:pPr>
            <w:r w:rsidRPr="00F03A47">
              <w:rPr>
                <w:rFonts w:ascii="Times New Roman" w:hAnsi="Times New Roman" w:cs="Times New Roman"/>
              </w:rPr>
              <w:t>обслуживания</w:t>
            </w:r>
          </w:p>
        </w:tc>
        <w:tc>
          <w:tcPr>
            <w:tcW w:w="3304" w:type="dxa"/>
            <w:shd w:val="clear" w:color="auto" w:fill="CCFFCC"/>
            <w:vAlign w:val="center"/>
          </w:tcPr>
          <w:p w:rsidR="00111B98" w:rsidRPr="00F03A47" w:rsidRDefault="00111B98" w:rsidP="005761B4">
            <w:pPr>
              <w:spacing w:line="240" w:lineRule="auto"/>
              <w:jc w:val="center"/>
              <w:rPr>
                <w:rFonts w:ascii="Times New Roman" w:hAnsi="Times New Roman" w:cs="Times New Roman"/>
              </w:rPr>
            </w:pPr>
            <w:r w:rsidRPr="00F03A47">
              <w:rPr>
                <w:rFonts w:ascii="Times New Roman" w:hAnsi="Times New Roman" w:cs="Times New Roman"/>
              </w:rPr>
              <w:t>Показатели</w:t>
            </w:r>
          </w:p>
        </w:tc>
        <w:tc>
          <w:tcPr>
            <w:tcW w:w="2634" w:type="dxa"/>
            <w:shd w:val="clear" w:color="auto" w:fill="CCFFCC"/>
            <w:vAlign w:val="center"/>
          </w:tcPr>
          <w:p w:rsidR="00111B98" w:rsidRPr="00F03A47" w:rsidRDefault="00111B98" w:rsidP="005761B4">
            <w:pPr>
              <w:spacing w:line="240" w:lineRule="auto"/>
              <w:ind w:left="-57" w:right="-57"/>
              <w:jc w:val="center"/>
              <w:rPr>
                <w:rFonts w:ascii="Times New Roman" w:hAnsi="Times New Roman" w:cs="Times New Roman"/>
                <w:spacing w:val="-2"/>
              </w:rPr>
            </w:pPr>
            <w:r w:rsidRPr="00F03A47">
              <w:rPr>
                <w:rFonts w:ascii="Times New Roman" w:hAnsi="Times New Roman" w:cs="Times New Roman"/>
                <w:spacing w:val="-2"/>
              </w:rPr>
              <w:t>Размеры земельных</w:t>
            </w:r>
          </w:p>
          <w:p w:rsidR="00111B98" w:rsidRPr="00F03A47" w:rsidRDefault="00111B98" w:rsidP="005761B4">
            <w:pPr>
              <w:spacing w:line="240" w:lineRule="auto"/>
              <w:ind w:left="-57" w:right="-57"/>
              <w:jc w:val="center"/>
              <w:rPr>
                <w:rFonts w:ascii="Times New Roman" w:hAnsi="Times New Roman" w:cs="Times New Roman"/>
                <w:spacing w:val="-2"/>
              </w:rPr>
            </w:pPr>
            <w:r w:rsidRPr="00F03A47">
              <w:rPr>
                <w:rFonts w:ascii="Times New Roman" w:hAnsi="Times New Roman" w:cs="Times New Roman"/>
                <w:spacing w:val="-2"/>
              </w:rPr>
              <w:t>участков</w:t>
            </w:r>
          </w:p>
        </w:tc>
      </w:tr>
      <w:tr w:rsidR="00111B98" w:rsidRPr="00992EBC" w:rsidTr="005761B4">
        <w:trPr>
          <w:trHeight w:val="566"/>
          <w:jc w:val="center"/>
        </w:trPr>
        <w:tc>
          <w:tcPr>
            <w:tcW w:w="419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Дошкольные организации,</w:t>
            </w:r>
          </w:p>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мест на 1000 человек</w:t>
            </w:r>
          </w:p>
        </w:tc>
        <w:tc>
          <w:tcPr>
            <w:tcW w:w="3304" w:type="dxa"/>
          </w:tcPr>
          <w:p w:rsidR="00111B98" w:rsidRPr="00992EBC" w:rsidRDefault="00111B98" w:rsidP="005761B4">
            <w:pPr>
              <w:spacing w:line="240" w:lineRule="auto"/>
              <w:ind w:left="-57" w:right="-57"/>
              <w:rPr>
                <w:rFonts w:ascii="Times New Roman" w:hAnsi="Times New Roman" w:cs="Times New Roman"/>
                <w:b w:val="0"/>
                <w:bCs w:val="0"/>
              </w:rPr>
            </w:pPr>
            <w:r w:rsidRPr="00992EBC">
              <w:rPr>
                <w:rFonts w:ascii="Times New Roman" w:hAnsi="Times New Roman" w:cs="Times New Roman"/>
                <w:b w:val="0"/>
              </w:rPr>
              <w:t>По демографической структуре охват в пределах 85 % от возрастной группы 0-7 лет – ориентировочно 45;</w:t>
            </w:r>
          </w:p>
          <w:p w:rsidR="00111B98" w:rsidRPr="00992EBC" w:rsidRDefault="00111B98" w:rsidP="005761B4">
            <w:pPr>
              <w:spacing w:line="240" w:lineRule="auto"/>
              <w:ind w:left="-57" w:right="-57"/>
              <w:rPr>
                <w:rFonts w:ascii="Times New Roman" w:hAnsi="Times New Roman" w:cs="Times New Roman"/>
                <w:b w:val="0"/>
                <w:bCs w:val="0"/>
              </w:rPr>
            </w:pPr>
            <w:r w:rsidRPr="00992EBC">
              <w:rPr>
                <w:rFonts w:ascii="Times New Roman" w:hAnsi="Times New Roman" w:cs="Times New Roman"/>
                <w:b w:val="0"/>
              </w:rPr>
              <w:t>охват в пределах 100 % – ориентир</w:t>
            </w:r>
            <w:r w:rsidRPr="00992EBC">
              <w:rPr>
                <w:rFonts w:ascii="Times New Roman" w:hAnsi="Times New Roman" w:cs="Times New Roman"/>
                <w:b w:val="0"/>
              </w:rPr>
              <w:t>о</w:t>
            </w:r>
            <w:r w:rsidRPr="00992EBC">
              <w:rPr>
                <w:rFonts w:ascii="Times New Roman" w:hAnsi="Times New Roman" w:cs="Times New Roman"/>
                <w:b w:val="0"/>
              </w:rPr>
              <w:t>вочно 53</w:t>
            </w:r>
          </w:p>
        </w:tc>
        <w:tc>
          <w:tcPr>
            <w:tcW w:w="2634" w:type="dxa"/>
          </w:tcPr>
          <w:p w:rsidR="00111B98" w:rsidRPr="00992EBC" w:rsidRDefault="00111B98" w:rsidP="005761B4">
            <w:pPr>
              <w:spacing w:line="240" w:lineRule="auto"/>
              <w:ind w:left="-57" w:right="-57"/>
              <w:rPr>
                <w:rFonts w:ascii="Times New Roman" w:hAnsi="Times New Roman" w:cs="Times New Roman"/>
                <w:b w:val="0"/>
              </w:rPr>
            </w:pPr>
            <w:r w:rsidRPr="00992EBC">
              <w:rPr>
                <w:rFonts w:ascii="Times New Roman" w:hAnsi="Times New Roman" w:cs="Times New Roman"/>
                <w:b w:val="0"/>
              </w:rPr>
              <w:t xml:space="preserve">не менее </w:t>
            </w:r>
          </w:p>
          <w:p w:rsidR="00111B98" w:rsidRPr="00992EBC" w:rsidRDefault="00111B98" w:rsidP="005761B4">
            <w:pPr>
              <w:spacing w:line="240" w:lineRule="auto"/>
              <w:ind w:left="-57" w:right="-57"/>
              <w:rPr>
                <w:rFonts w:ascii="Times New Roman" w:hAnsi="Times New Roman" w:cs="Times New Roman"/>
                <w:b w:val="0"/>
                <w:bCs w:val="0"/>
              </w:rPr>
            </w:pPr>
            <w:smartTag w:uri="urn:schemas-microsoft-com:office:smarttags" w:element="metricconverter">
              <w:smartTagPr>
                <w:attr w:name="ProductID" w:val="35 м2"/>
              </w:smartTagPr>
              <w:r w:rsidRPr="00992EBC">
                <w:rPr>
                  <w:rFonts w:ascii="Times New Roman" w:hAnsi="Times New Roman" w:cs="Times New Roman"/>
                  <w:b w:val="0"/>
                </w:rPr>
                <w:t>35 м</w:t>
              </w:r>
              <w:r w:rsidRPr="00992EBC">
                <w:rPr>
                  <w:rFonts w:ascii="Times New Roman" w:hAnsi="Times New Roman" w:cs="Times New Roman"/>
                  <w:b w:val="0"/>
                  <w:vertAlign w:val="superscript"/>
                </w:rPr>
                <w:t>2</w:t>
              </w:r>
            </w:smartTag>
            <w:r w:rsidRPr="00992EBC">
              <w:rPr>
                <w:rFonts w:ascii="Times New Roman" w:hAnsi="Times New Roman" w:cs="Times New Roman"/>
                <w:b w:val="0"/>
              </w:rPr>
              <w:t xml:space="preserve"> на 1 место</w:t>
            </w:r>
          </w:p>
        </w:tc>
      </w:tr>
      <w:tr w:rsidR="00111B98" w:rsidRPr="00992EBC" w:rsidTr="005761B4">
        <w:trPr>
          <w:trHeight w:val="131"/>
          <w:jc w:val="center"/>
        </w:trPr>
        <w:tc>
          <w:tcPr>
            <w:tcW w:w="419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 xml:space="preserve">Общеобразовательные учреждения, мест на 1000 человек </w:t>
            </w:r>
          </w:p>
        </w:tc>
        <w:tc>
          <w:tcPr>
            <w:tcW w:w="3304" w:type="dxa"/>
          </w:tcPr>
          <w:p w:rsidR="00111B98" w:rsidRPr="00992EBC" w:rsidRDefault="00111B98" w:rsidP="005761B4">
            <w:pPr>
              <w:spacing w:line="240" w:lineRule="auto"/>
              <w:ind w:left="-57" w:right="-57"/>
              <w:rPr>
                <w:rFonts w:ascii="Times New Roman" w:hAnsi="Times New Roman" w:cs="Times New Roman"/>
                <w:b w:val="0"/>
                <w:bCs w:val="0"/>
              </w:rPr>
            </w:pPr>
            <w:r w:rsidRPr="00992EBC">
              <w:rPr>
                <w:rFonts w:ascii="Times New Roman" w:hAnsi="Times New Roman" w:cs="Times New Roman"/>
                <w:b w:val="0"/>
              </w:rPr>
              <w:t>По демографической структуре охват 100 % от возрастной группы 7-18 лет – ориентировочно 90</w:t>
            </w:r>
          </w:p>
        </w:tc>
        <w:tc>
          <w:tcPr>
            <w:tcW w:w="263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не менее</w:t>
            </w:r>
          </w:p>
          <w:p w:rsidR="00111B98" w:rsidRPr="00992EBC" w:rsidRDefault="00111B98" w:rsidP="005761B4">
            <w:pPr>
              <w:spacing w:line="240" w:lineRule="auto"/>
              <w:rPr>
                <w:rFonts w:ascii="Times New Roman" w:hAnsi="Times New Roman" w:cs="Times New Roman"/>
                <w:b w:val="0"/>
                <w:bCs w:val="0"/>
              </w:rPr>
            </w:pPr>
            <w:smartTag w:uri="urn:schemas-microsoft-com:office:smarttags" w:element="metricconverter">
              <w:smartTagPr>
                <w:attr w:name="ProductID" w:val="16 м2"/>
              </w:smartTagPr>
              <w:r w:rsidRPr="00992EBC">
                <w:rPr>
                  <w:rFonts w:ascii="Times New Roman" w:hAnsi="Times New Roman" w:cs="Times New Roman"/>
                  <w:b w:val="0"/>
                </w:rPr>
                <w:t>16 м</w:t>
              </w:r>
              <w:r w:rsidRPr="00992EBC">
                <w:rPr>
                  <w:rFonts w:ascii="Times New Roman" w:hAnsi="Times New Roman" w:cs="Times New Roman"/>
                  <w:b w:val="0"/>
                  <w:vertAlign w:val="superscript"/>
                </w:rPr>
                <w:t>2</w:t>
              </w:r>
            </w:smartTag>
            <w:r w:rsidRPr="00992EBC">
              <w:rPr>
                <w:rFonts w:ascii="Times New Roman" w:hAnsi="Times New Roman" w:cs="Times New Roman"/>
                <w:b w:val="0"/>
              </w:rPr>
              <w:t xml:space="preserve"> на 1 место</w:t>
            </w:r>
          </w:p>
        </w:tc>
      </w:tr>
      <w:tr w:rsidR="00111B98" w:rsidRPr="00992EBC" w:rsidTr="005761B4">
        <w:trPr>
          <w:trHeight w:val="408"/>
          <w:jc w:val="center"/>
        </w:trPr>
        <w:tc>
          <w:tcPr>
            <w:tcW w:w="419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 xml:space="preserve">Спортивно-досуговый комплекс, </w:t>
            </w:r>
          </w:p>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м</w:t>
            </w:r>
            <w:r w:rsidRPr="00992EBC">
              <w:rPr>
                <w:rFonts w:ascii="Times New Roman" w:hAnsi="Times New Roman" w:cs="Times New Roman"/>
                <w:b w:val="0"/>
                <w:vertAlign w:val="superscript"/>
              </w:rPr>
              <w:t>2</w:t>
            </w:r>
            <w:r w:rsidRPr="00992EBC">
              <w:rPr>
                <w:rFonts w:ascii="Times New Roman" w:hAnsi="Times New Roman" w:cs="Times New Roman"/>
                <w:b w:val="0"/>
              </w:rPr>
              <w:t xml:space="preserve"> общей площади на 1000 человек </w:t>
            </w:r>
          </w:p>
        </w:tc>
        <w:tc>
          <w:tcPr>
            <w:tcW w:w="330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300</w:t>
            </w:r>
          </w:p>
        </w:tc>
        <w:tc>
          <w:tcPr>
            <w:tcW w:w="263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0,2-</w:t>
            </w:r>
            <w:smartTag w:uri="urn:schemas-microsoft-com:office:smarttags" w:element="metricconverter">
              <w:smartTagPr>
                <w:attr w:name="ProductID" w:val="0,5 га"/>
              </w:smartTagPr>
              <w:r w:rsidRPr="00992EBC">
                <w:rPr>
                  <w:rFonts w:ascii="Times New Roman" w:hAnsi="Times New Roman" w:cs="Times New Roman"/>
                  <w:b w:val="0"/>
                </w:rPr>
                <w:t>0,5 га</w:t>
              </w:r>
            </w:smartTag>
            <w:r w:rsidRPr="00992EBC">
              <w:rPr>
                <w:rFonts w:ascii="Times New Roman" w:hAnsi="Times New Roman" w:cs="Times New Roman"/>
                <w:b w:val="0"/>
              </w:rPr>
              <w:t xml:space="preserve"> на объект</w:t>
            </w:r>
          </w:p>
        </w:tc>
      </w:tr>
      <w:tr w:rsidR="00111B98" w:rsidRPr="00992EBC" w:rsidTr="005761B4">
        <w:trPr>
          <w:trHeight w:val="693"/>
          <w:jc w:val="center"/>
        </w:trPr>
        <w:tc>
          <w:tcPr>
            <w:tcW w:w="4194" w:type="dxa"/>
            <w:tcBorders>
              <w:bottom w:val="nil"/>
            </w:tcBorders>
          </w:tcPr>
          <w:p w:rsidR="00111B98" w:rsidRPr="00992EBC" w:rsidRDefault="00111B98" w:rsidP="005761B4">
            <w:pPr>
              <w:spacing w:line="240" w:lineRule="auto"/>
              <w:ind w:right="-113"/>
              <w:rPr>
                <w:rFonts w:ascii="Times New Roman" w:hAnsi="Times New Roman" w:cs="Times New Roman"/>
                <w:b w:val="0"/>
                <w:bCs w:val="0"/>
                <w:spacing w:val="-4"/>
              </w:rPr>
            </w:pPr>
            <w:r w:rsidRPr="00992EBC">
              <w:rPr>
                <w:rFonts w:ascii="Times New Roman" w:hAnsi="Times New Roman" w:cs="Times New Roman"/>
                <w:b w:val="0"/>
                <w:spacing w:val="-4"/>
              </w:rPr>
              <w:t>Амбулаторно-поликлинические учреждения:</w:t>
            </w:r>
          </w:p>
          <w:p w:rsidR="00111B98" w:rsidRPr="00992EBC" w:rsidRDefault="00111B98" w:rsidP="005761B4">
            <w:pPr>
              <w:spacing w:line="240" w:lineRule="auto"/>
              <w:ind w:left="246"/>
              <w:rPr>
                <w:rFonts w:ascii="Times New Roman" w:hAnsi="Times New Roman" w:cs="Times New Roman"/>
                <w:b w:val="0"/>
                <w:bCs w:val="0"/>
              </w:rPr>
            </w:pPr>
            <w:r w:rsidRPr="00992EBC">
              <w:rPr>
                <w:rFonts w:ascii="Times New Roman" w:hAnsi="Times New Roman" w:cs="Times New Roman"/>
                <w:b w:val="0"/>
              </w:rPr>
              <w:t>поликлиники, посещений в смену на 1000 человек</w:t>
            </w:r>
          </w:p>
        </w:tc>
        <w:tc>
          <w:tcPr>
            <w:tcW w:w="3304" w:type="dxa"/>
            <w:tcBorders>
              <w:bottom w:val="nil"/>
            </w:tcBorders>
          </w:tcPr>
          <w:p w:rsidR="00111B98" w:rsidRPr="00992EBC" w:rsidRDefault="00111B98" w:rsidP="005761B4">
            <w:pPr>
              <w:spacing w:line="240" w:lineRule="auto"/>
              <w:rPr>
                <w:rFonts w:ascii="Times New Roman" w:hAnsi="Times New Roman" w:cs="Times New Roman"/>
                <w:b w:val="0"/>
                <w:bCs w:val="0"/>
              </w:rPr>
            </w:pPr>
          </w:p>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22</w:t>
            </w:r>
          </w:p>
        </w:tc>
        <w:tc>
          <w:tcPr>
            <w:tcW w:w="2634" w:type="dxa"/>
            <w:tcBorders>
              <w:bottom w:val="nil"/>
            </w:tcBorders>
          </w:tcPr>
          <w:p w:rsidR="00111B98" w:rsidRPr="00992EBC" w:rsidRDefault="00111B98" w:rsidP="005761B4">
            <w:pPr>
              <w:spacing w:line="240" w:lineRule="auto"/>
              <w:ind w:left="-57" w:right="-57"/>
              <w:rPr>
                <w:rFonts w:ascii="Times New Roman" w:hAnsi="Times New Roman" w:cs="Times New Roman"/>
                <w:b w:val="0"/>
                <w:bCs w:val="0"/>
                <w:spacing w:val="-3"/>
              </w:rPr>
            </w:pPr>
            <w:smartTag w:uri="urn:schemas-microsoft-com:office:smarttags" w:element="metricconverter">
              <w:smartTagPr>
                <w:attr w:name="ProductID" w:val="0,1 га"/>
              </w:smartTagPr>
              <w:r w:rsidRPr="00992EBC">
                <w:rPr>
                  <w:rFonts w:ascii="Times New Roman" w:hAnsi="Times New Roman" w:cs="Times New Roman"/>
                  <w:b w:val="0"/>
                  <w:spacing w:val="-3"/>
                </w:rPr>
                <w:t>0,1 га</w:t>
              </w:r>
            </w:smartTag>
            <w:r w:rsidRPr="00992EBC">
              <w:rPr>
                <w:rFonts w:ascii="Times New Roman" w:hAnsi="Times New Roman" w:cs="Times New Roman"/>
                <w:b w:val="0"/>
                <w:spacing w:val="-3"/>
              </w:rPr>
              <w:t xml:space="preserve"> на 100 посещений в смену, но не менее:</w:t>
            </w:r>
          </w:p>
          <w:p w:rsidR="00111B98" w:rsidRPr="00992EBC" w:rsidRDefault="00111B98" w:rsidP="005761B4">
            <w:pPr>
              <w:spacing w:line="240" w:lineRule="auto"/>
              <w:rPr>
                <w:rFonts w:ascii="Times New Roman" w:hAnsi="Times New Roman" w:cs="Times New Roman"/>
                <w:b w:val="0"/>
                <w:bCs w:val="0"/>
              </w:rPr>
            </w:pPr>
            <w:smartTag w:uri="urn:schemas-microsoft-com:office:smarttags" w:element="metricconverter">
              <w:smartTagPr>
                <w:attr w:name="ProductID" w:val="0,5 га"/>
              </w:smartTagPr>
              <w:r w:rsidRPr="00992EBC">
                <w:rPr>
                  <w:rFonts w:ascii="Times New Roman" w:hAnsi="Times New Roman" w:cs="Times New Roman"/>
                  <w:b w:val="0"/>
                </w:rPr>
                <w:t>0,5 га</w:t>
              </w:r>
            </w:smartTag>
            <w:r w:rsidRPr="00992EBC">
              <w:rPr>
                <w:rFonts w:ascii="Times New Roman" w:hAnsi="Times New Roman" w:cs="Times New Roman"/>
                <w:b w:val="0"/>
              </w:rPr>
              <w:t xml:space="preserve"> на объект</w:t>
            </w:r>
          </w:p>
        </w:tc>
      </w:tr>
      <w:tr w:rsidR="00111B98" w:rsidRPr="00992EBC" w:rsidTr="005761B4">
        <w:trPr>
          <w:trHeight w:val="342"/>
          <w:jc w:val="center"/>
        </w:trPr>
        <w:tc>
          <w:tcPr>
            <w:tcW w:w="4194" w:type="dxa"/>
            <w:tcBorders>
              <w:top w:val="nil"/>
            </w:tcBorders>
          </w:tcPr>
          <w:p w:rsidR="00111B98" w:rsidRPr="00992EBC" w:rsidRDefault="00111B98" w:rsidP="005761B4">
            <w:pPr>
              <w:spacing w:line="240" w:lineRule="auto"/>
              <w:ind w:left="246"/>
              <w:rPr>
                <w:rFonts w:ascii="Times New Roman" w:hAnsi="Times New Roman" w:cs="Times New Roman"/>
                <w:b w:val="0"/>
                <w:bCs w:val="0"/>
              </w:rPr>
            </w:pPr>
            <w:r w:rsidRPr="00992EBC">
              <w:rPr>
                <w:rFonts w:ascii="Times New Roman" w:hAnsi="Times New Roman" w:cs="Times New Roman"/>
                <w:b w:val="0"/>
              </w:rPr>
              <w:t>амбулатории, м</w:t>
            </w:r>
            <w:r w:rsidRPr="00992EBC">
              <w:rPr>
                <w:rFonts w:ascii="Times New Roman" w:hAnsi="Times New Roman" w:cs="Times New Roman"/>
                <w:b w:val="0"/>
                <w:vertAlign w:val="superscript"/>
              </w:rPr>
              <w:t>2</w:t>
            </w:r>
            <w:r w:rsidRPr="00992EBC">
              <w:rPr>
                <w:rFonts w:ascii="Times New Roman" w:hAnsi="Times New Roman" w:cs="Times New Roman"/>
                <w:b w:val="0"/>
              </w:rPr>
              <w:t xml:space="preserve"> общей площади на 1000 ч</w:t>
            </w:r>
            <w:r w:rsidRPr="00992EBC">
              <w:rPr>
                <w:rFonts w:ascii="Times New Roman" w:hAnsi="Times New Roman" w:cs="Times New Roman"/>
                <w:b w:val="0"/>
              </w:rPr>
              <w:t>е</w:t>
            </w:r>
            <w:r w:rsidRPr="00992EBC">
              <w:rPr>
                <w:rFonts w:ascii="Times New Roman" w:hAnsi="Times New Roman" w:cs="Times New Roman"/>
                <w:b w:val="0"/>
              </w:rPr>
              <w:t>ловек</w:t>
            </w:r>
          </w:p>
        </w:tc>
        <w:tc>
          <w:tcPr>
            <w:tcW w:w="3304" w:type="dxa"/>
            <w:tcBorders>
              <w:top w:val="nil"/>
            </w:tcBorders>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50</w:t>
            </w:r>
          </w:p>
        </w:tc>
        <w:tc>
          <w:tcPr>
            <w:tcW w:w="2634" w:type="dxa"/>
            <w:tcBorders>
              <w:top w:val="nil"/>
            </w:tcBorders>
          </w:tcPr>
          <w:p w:rsidR="00111B98" w:rsidRPr="00992EBC" w:rsidRDefault="00111B98" w:rsidP="005761B4">
            <w:pPr>
              <w:spacing w:line="240" w:lineRule="auto"/>
              <w:rPr>
                <w:rFonts w:ascii="Times New Roman" w:hAnsi="Times New Roman" w:cs="Times New Roman"/>
                <w:b w:val="0"/>
                <w:bCs w:val="0"/>
              </w:rPr>
            </w:pPr>
            <w:smartTag w:uri="urn:schemas-microsoft-com:office:smarttags" w:element="metricconverter">
              <w:smartTagPr>
                <w:attr w:name="ProductID" w:val="0,2 га"/>
              </w:smartTagPr>
              <w:r w:rsidRPr="00992EBC">
                <w:rPr>
                  <w:rFonts w:ascii="Times New Roman" w:hAnsi="Times New Roman" w:cs="Times New Roman"/>
                  <w:b w:val="0"/>
                </w:rPr>
                <w:t>0,2 га</w:t>
              </w:r>
            </w:smartTag>
            <w:r w:rsidRPr="00992EBC">
              <w:rPr>
                <w:rFonts w:ascii="Times New Roman" w:hAnsi="Times New Roman" w:cs="Times New Roman"/>
                <w:b w:val="0"/>
              </w:rPr>
              <w:t xml:space="preserve"> на объект</w:t>
            </w:r>
          </w:p>
        </w:tc>
      </w:tr>
      <w:tr w:rsidR="00111B98" w:rsidRPr="00992EBC" w:rsidTr="005761B4">
        <w:trPr>
          <w:trHeight w:val="131"/>
          <w:jc w:val="center"/>
        </w:trPr>
        <w:tc>
          <w:tcPr>
            <w:tcW w:w="4194" w:type="dxa"/>
          </w:tcPr>
          <w:p w:rsidR="00111B98" w:rsidRPr="00992EBC" w:rsidRDefault="00111B98" w:rsidP="005761B4">
            <w:pPr>
              <w:spacing w:line="240" w:lineRule="auto"/>
              <w:ind w:right="-113"/>
              <w:rPr>
                <w:rFonts w:ascii="Times New Roman" w:hAnsi="Times New Roman" w:cs="Times New Roman"/>
                <w:b w:val="0"/>
                <w:bCs w:val="0"/>
                <w:spacing w:val="-2"/>
              </w:rPr>
            </w:pPr>
            <w:r w:rsidRPr="00992EBC">
              <w:rPr>
                <w:rFonts w:ascii="Times New Roman" w:hAnsi="Times New Roman" w:cs="Times New Roman"/>
                <w:b w:val="0"/>
                <w:spacing w:val="-2"/>
              </w:rPr>
              <w:t>Аптеки, м</w:t>
            </w:r>
            <w:r w:rsidRPr="00992EBC">
              <w:rPr>
                <w:rFonts w:ascii="Times New Roman" w:hAnsi="Times New Roman" w:cs="Times New Roman"/>
                <w:b w:val="0"/>
                <w:spacing w:val="-2"/>
                <w:vertAlign w:val="superscript"/>
              </w:rPr>
              <w:t>2</w:t>
            </w:r>
            <w:r w:rsidRPr="00992EBC">
              <w:rPr>
                <w:rFonts w:ascii="Times New Roman" w:hAnsi="Times New Roman" w:cs="Times New Roman"/>
                <w:b w:val="0"/>
                <w:spacing w:val="-2"/>
              </w:rPr>
              <w:t xml:space="preserve"> общей площади на 1000 человек</w:t>
            </w:r>
          </w:p>
        </w:tc>
        <w:tc>
          <w:tcPr>
            <w:tcW w:w="330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50</w:t>
            </w:r>
          </w:p>
        </w:tc>
        <w:tc>
          <w:tcPr>
            <w:tcW w:w="263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0,2-</w:t>
            </w:r>
            <w:smartTag w:uri="urn:schemas-microsoft-com:office:smarttags" w:element="metricconverter">
              <w:smartTagPr>
                <w:attr w:name="ProductID" w:val="0,4 га"/>
              </w:smartTagPr>
              <w:r w:rsidRPr="00992EBC">
                <w:rPr>
                  <w:rFonts w:ascii="Times New Roman" w:hAnsi="Times New Roman" w:cs="Times New Roman"/>
                  <w:b w:val="0"/>
                </w:rPr>
                <w:t>0,4 га</w:t>
              </w:r>
            </w:smartTag>
            <w:r w:rsidRPr="00992EBC">
              <w:rPr>
                <w:rFonts w:ascii="Times New Roman" w:hAnsi="Times New Roman" w:cs="Times New Roman"/>
                <w:b w:val="0"/>
              </w:rPr>
              <w:t xml:space="preserve"> на объект</w:t>
            </w:r>
          </w:p>
        </w:tc>
      </w:tr>
      <w:tr w:rsidR="00111B98" w:rsidRPr="00992EBC" w:rsidTr="005761B4">
        <w:trPr>
          <w:trHeight w:val="233"/>
          <w:jc w:val="center"/>
        </w:trPr>
        <w:tc>
          <w:tcPr>
            <w:tcW w:w="4194" w:type="dxa"/>
            <w:tcBorders>
              <w:bottom w:val="single" w:sz="4" w:space="0" w:color="auto"/>
            </w:tcBorders>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Аптечные киоски, м</w:t>
            </w:r>
            <w:r w:rsidRPr="00992EBC">
              <w:rPr>
                <w:rFonts w:ascii="Times New Roman" w:hAnsi="Times New Roman" w:cs="Times New Roman"/>
                <w:b w:val="0"/>
                <w:vertAlign w:val="superscript"/>
              </w:rPr>
              <w:t>2</w:t>
            </w:r>
            <w:r w:rsidRPr="00992EBC">
              <w:rPr>
                <w:rFonts w:ascii="Times New Roman" w:hAnsi="Times New Roman" w:cs="Times New Roman"/>
                <w:b w:val="0"/>
              </w:rPr>
              <w:t xml:space="preserve"> общей площади на 1000 человек</w:t>
            </w:r>
          </w:p>
        </w:tc>
        <w:tc>
          <w:tcPr>
            <w:tcW w:w="3304" w:type="dxa"/>
            <w:tcBorders>
              <w:bottom w:val="single" w:sz="4" w:space="0" w:color="auto"/>
            </w:tcBorders>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10</w:t>
            </w:r>
          </w:p>
        </w:tc>
        <w:tc>
          <w:tcPr>
            <w:tcW w:w="2634" w:type="dxa"/>
            <w:tcBorders>
              <w:bottom w:val="single" w:sz="4" w:space="0" w:color="auto"/>
            </w:tcBorders>
          </w:tcPr>
          <w:p w:rsidR="00111B98" w:rsidRPr="00992EBC" w:rsidRDefault="00111B98" w:rsidP="005761B4">
            <w:pPr>
              <w:spacing w:line="240" w:lineRule="auto"/>
              <w:rPr>
                <w:rFonts w:ascii="Times New Roman" w:hAnsi="Times New Roman" w:cs="Times New Roman"/>
                <w:b w:val="0"/>
                <w:bCs w:val="0"/>
              </w:rPr>
            </w:pPr>
            <w:smartTag w:uri="urn:schemas-microsoft-com:office:smarttags" w:element="metricconverter">
              <w:smartTagPr>
                <w:attr w:name="ProductID" w:val="0,05 га"/>
              </w:smartTagPr>
              <w:r w:rsidRPr="00992EBC">
                <w:rPr>
                  <w:rFonts w:ascii="Times New Roman" w:hAnsi="Times New Roman" w:cs="Times New Roman"/>
                  <w:b w:val="0"/>
                </w:rPr>
                <w:t>0,05 га</w:t>
              </w:r>
            </w:smartTag>
            <w:r w:rsidRPr="00992EBC">
              <w:rPr>
                <w:rFonts w:ascii="Times New Roman" w:hAnsi="Times New Roman" w:cs="Times New Roman"/>
                <w:b w:val="0"/>
              </w:rPr>
              <w:t xml:space="preserve"> на объект или встр</w:t>
            </w:r>
            <w:r w:rsidRPr="00992EBC">
              <w:rPr>
                <w:rFonts w:ascii="Times New Roman" w:hAnsi="Times New Roman" w:cs="Times New Roman"/>
                <w:b w:val="0"/>
              </w:rPr>
              <w:t>о</w:t>
            </w:r>
            <w:r w:rsidRPr="00992EBC">
              <w:rPr>
                <w:rFonts w:ascii="Times New Roman" w:hAnsi="Times New Roman" w:cs="Times New Roman"/>
                <w:b w:val="0"/>
              </w:rPr>
              <w:t>енные</w:t>
            </w:r>
          </w:p>
        </w:tc>
      </w:tr>
      <w:tr w:rsidR="00111B98" w:rsidRPr="00992EBC" w:rsidTr="005761B4">
        <w:trPr>
          <w:trHeight w:val="635"/>
          <w:jc w:val="center"/>
        </w:trPr>
        <w:tc>
          <w:tcPr>
            <w:tcW w:w="4194" w:type="dxa"/>
            <w:tcBorders>
              <w:bottom w:val="nil"/>
            </w:tcBorders>
          </w:tcPr>
          <w:p w:rsidR="00111B98" w:rsidRPr="00992EBC" w:rsidRDefault="00111B98" w:rsidP="005761B4">
            <w:pPr>
              <w:spacing w:line="240" w:lineRule="auto"/>
              <w:ind w:right="-57"/>
              <w:rPr>
                <w:rFonts w:ascii="Times New Roman" w:hAnsi="Times New Roman" w:cs="Times New Roman"/>
                <w:b w:val="0"/>
                <w:bCs w:val="0"/>
              </w:rPr>
            </w:pPr>
            <w:r w:rsidRPr="00992EBC">
              <w:rPr>
                <w:rFonts w:ascii="Times New Roman" w:hAnsi="Times New Roman" w:cs="Times New Roman"/>
                <w:b w:val="0"/>
              </w:rPr>
              <w:t>Предприятия повседневной торговли, м</w:t>
            </w:r>
            <w:r w:rsidRPr="00992EBC">
              <w:rPr>
                <w:rFonts w:ascii="Times New Roman" w:hAnsi="Times New Roman" w:cs="Times New Roman"/>
                <w:b w:val="0"/>
                <w:vertAlign w:val="superscript"/>
              </w:rPr>
              <w:t>2</w:t>
            </w:r>
            <w:r w:rsidRPr="00992EBC">
              <w:rPr>
                <w:rFonts w:ascii="Times New Roman" w:hAnsi="Times New Roman" w:cs="Times New Roman"/>
                <w:b w:val="0"/>
              </w:rPr>
              <w:t xml:space="preserve"> торг</w:t>
            </w:r>
            <w:r w:rsidRPr="00992EBC">
              <w:rPr>
                <w:rFonts w:ascii="Times New Roman" w:hAnsi="Times New Roman" w:cs="Times New Roman"/>
                <w:b w:val="0"/>
              </w:rPr>
              <w:t>о</w:t>
            </w:r>
            <w:r w:rsidRPr="00992EBC">
              <w:rPr>
                <w:rFonts w:ascii="Times New Roman" w:hAnsi="Times New Roman" w:cs="Times New Roman"/>
                <w:b w:val="0"/>
              </w:rPr>
              <w:t>вой площади на 1000 человек:</w:t>
            </w:r>
          </w:p>
          <w:p w:rsidR="00111B98" w:rsidRPr="00992EBC" w:rsidRDefault="00111B98" w:rsidP="005761B4">
            <w:pPr>
              <w:spacing w:line="240" w:lineRule="auto"/>
              <w:ind w:left="177"/>
              <w:rPr>
                <w:rFonts w:ascii="Times New Roman" w:hAnsi="Times New Roman" w:cs="Times New Roman"/>
                <w:b w:val="0"/>
                <w:bCs w:val="0"/>
              </w:rPr>
            </w:pPr>
            <w:r w:rsidRPr="00992EBC">
              <w:rPr>
                <w:rFonts w:ascii="Times New Roman" w:hAnsi="Times New Roman" w:cs="Times New Roman"/>
                <w:b w:val="0"/>
              </w:rPr>
              <w:t>продовольственные магазины</w:t>
            </w:r>
          </w:p>
        </w:tc>
        <w:tc>
          <w:tcPr>
            <w:tcW w:w="3304" w:type="dxa"/>
            <w:tcBorders>
              <w:bottom w:val="nil"/>
            </w:tcBorders>
          </w:tcPr>
          <w:p w:rsidR="00111B98" w:rsidRPr="00992EBC" w:rsidRDefault="00111B98" w:rsidP="005761B4">
            <w:pPr>
              <w:spacing w:line="240" w:lineRule="auto"/>
              <w:rPr>
                <w:rFonts w:ascii="Times New Roman" w:hAnsi="Times New Roman" w:cs="Times New Roman"/>
                <w:b w:val="0"/>
                <w:bCs w:val="0"/>
              </w:rPr>
            </w:pPr>
          </w:p>
          <w:p w:rsidR="00111B98" w:rsidRPr="00992EBC" w:rsidRDefault="00111B98" w:rsidP="005761B4">
            <w:pPr>
              <w:spacing w:line="240" w:lineRule="auto"/>
              <w:rPr>
                <w:rFonts w:ascii="Times New Roman" w:hAnsi="Times New Roman" w:cs="Times New Roman"/>
                <w:b w:val="0"/>
                <w:bCs w:val="0"/>
              </w:rPr>
            </w:pPr>
          </w:p>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100 (70)*</w:t>
            </w:r>
          </w:p>
        </w:tc>
        <w:tc>
          <w:tcPr>
            <w:tcW w:w="2634" w:type="dxa"/>
            <w:vMerge w:val="restart"/>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0,2-</w:t>
            </w:r>
            <w:smartTag w:uri="urn:schemas-microsoft-com:office:smarttags" w:element="metricconverter">
              <w:smartTagPr>
                <w:attr w:name="ProductID" w:val="0,3 га"/>
              </w:smartTagPr>
              <w:r w:rsidRPr="00992EBC">
                <w:rPr>
                  <w:rFonts w:ascii="Times New Roman" w:hAnsi="Times New Roman" w:cs="Times New Roman"/>
                  <w:b w:val="0"/>
                </w:rPr>
                <w:t>0,3 га</w:t>
              </w:r>
            </w:smartTag>
            <w:r w:rsidRPr="00992EBC">
              <w:rPr>
                <w:rFonts w:ascii="Times New Roman" w:hAnsi="Times New Roman" w:cs="Times New Roman"/>
                <w:b w:val="0"/>
              </w:rPr>
              <w:t xml:space="preserve"> на объект</w:t>
            </w:r>
          </w:p>
        </w:tc>
      </w:tr>
      <w:tr w:rsidR="00111B98" w:rsidRPr="00992EBC" w:rsidTr="005761B4">
        <w:trPr>
          <w:trHeight w:val="126"/>
          <w:jc w:val="center"/>
        </w:trPr>
        <w:tc>
          <w:tcPr>
            <w:tcW w:w="4194" w:type="dxa"/>
            <w:tcBorders>
              <w:top w:val="nil"/>
            </w:tcBorders>
          </w:tcPr>
          <w:p w:rsidR="00111B98" w:rsidRPr="00992EBC" w:rsidRDefault="00111B98" w:rsidP="005761B4">
            <w:pPr>
              <w:spacing w:line="240" w:lineRule="auto"/>
              <w:ind w:left="176"/>
              <w:rPr>
                <w:rFonts w:ascii="Times New Roman" w:hAnsi="Times New Roman" w:cs="Times New Roman"/>
                <w:b w:val="0"/>
                <w:bCs w:val="0"/>
                <w:spacing w:val="-2"/>
              </w:rPr>
            </w:pPr>
            <w:r w:rsidRPr="00992EBC">
              <w:rPr>
                <w:rFonts w:ascii="Times New Roman" w:hAnsi="Times New Roman" w:cs="Times New Roman"/>
                <w:b w:val="0"/>
              </w:rPr>
              <w:t>непродовольственные магазины</w:t>
            </w:r>
          </w:p>
        </w:tc>
        <w:tc>
          <w:tcPr>
            <w:tcW w:w="3304" w:type="dxa"/>
            <w:tcBorders>
              <w:top w:val="nil"/>
            </w:tcBorders>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180 (30)*</w:t>
            </w:r>
          </w:p>
        </w:tc>
        <w:tc>
          <w:tcPr>
            <w:tcW w:w="2634" w:type="dxa"/>
            <w:vMerge/>
            <w:vAlign w:val="center"/>
          </w:tcPr>
          <w:p w:rsidR="00111B98" w:rsidRPr="00992EBC" w:rsidRDefault="00111B98" w:rsidP="005761B4">
            <w:pPr>
              <w:spacing w:line="240" w:lineRule="auto"/>
              <w:rPr>
                <w:rFonts w:ascii="Times New Roman" w:hAnsi="Times New Roman" w:cs="Times New Roman"/>
                <w:b w:val="0"/>
                <w:bCs w:val="0"/>
              </w:rPr>
            </w:pPr>
          </w:p>
        </w:tc>
      </w:tr>
      <w:tr w:rsidR="00111B98" w:rsidRPr="00992EBC" w:rsidTr="005761B4">
        <w:trPr>
          <w:trHeight w:val="126"/>
          <w:jc w:val="center"/>
        </w:trPr>
        <w:tc>
          <w:tcPr>
            <w:tcW w:w="419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 xml:space="preserve">Предприятия бытового обслуживания, </w:t>
            </w:r>
          </w:p>
          <w:p w:rsidR="00111B98" w:rsidRPr="00992EBC" w:rsidRDefault="00111B98" w:rsidP="005761B4">
            <w:pPr>
              <w:spacing w:line="240" w:lineRule="auto"/>
              <w:rPr>
                <w:rFonts w:ascii="Times New Roman" w:hAnsi="Times New Roman" w:cs="Times New Roman"/>
                <w:b w:val="0"/>
                <w:bCs w:val="0"/>
                <w:spacing w:val="-2"/>
              </w:rPr>
            </w:pPr>
            <w:r w:rsidRPr="00992EBC">
              <w:rPr>
                <w:rFonts w:ascii="Times New Roman" w:hAnsi="Times New Roman" w:cs="Times New Roman"/>
                <w:b w:val="0"/>
              </w:rPr>
              <w:t>рабочих мест на 1000 человек</w:t>
            </w:r>
          </w:p>
        </w:tc>
        <w:tc>
          <w:tcPr>
            <w:tcW w:w="330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2</w:t>
            </w:r>
          </w:p>
        </w:tc>
        <w:tc>
          <w:tcPr>
            <w:tcW w:w="2634" w:type="dxa"/>
            <w:vAlign w:val="center"/>
          </w:tcPr>
          <w:p w:rsidR="00111B98" w:rsidRPr="00992EBC" w:rsidRDefault="00111B98" w:rsidP="005761B4">
            <w:pPr>
              <w:spacing w:line="240" w:lineRule="auto"/>
              <w:rPr>
                <w:rFonts w:ascii="Times New Roman" w:hAnsi="Times New Roman" w:cs="Times New Roman"/>
                <w:b w:val="0"/>
                <w:bCs w:val="0"/>
              </w:rPr>
            </w:pPr>
            <w:smartTag w:uri="urn:schemas-microsoft-com:office:smarttags" w:element="metricconverter">
              <w:smartTagPr>
                <w:attr w:name="ProductID" w:val="0,15 га"/>
              </w:smartTagPr>
              <w:r w:rsidRPr="00992EBC">
                <w:rPr>
                  <w:rFonts w:ascii="Times New Roman" w:hAnsi="Times New Roman" w:cs="Times New Roman"/>
                  <w:b w:val="0"/>
                </w:rPr>
                <w:t>0,15 га</w:t>
              </w:r>
            </w:smartTag>
            <w:r w:rsidRPr="00992EBC">
              <w:rPr>
                <w:rFonts w:ascii="Times New Roman" w:hAnsi="Times New Roman" w:cs="Times New Roman"/>
                <w:b w:val="0"/>
              </w:rPr>
              <w:t xml:space="preserve"> на объект</w:t>
            </w:r>
          </w:p>
        </w:tc>
      </w:tr>
      <w:tr w:rsidR="00111B98" w:rsidRPr="00992EBC" w:rsidTr="005761B4">
        <w:trPr>
          <w:trHeight w:val="227"/>
          <w:jc w:val="center"/>
        </w:trPr>
        <w:tc>
          <w:tcPr>
            <w:tcW w:w="419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Отделение связи, объект</w:t>
            </w:r>
          </w:p>
        </w:tc>
        <w:tc>
          <w:tcPr>
            <w:tcW w:w="330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w:t>
            </w:r>
          </w:p>
        </w:tc>
        <w:tc>
          <w:tcPr>
            <w:tcW w:w="2634" w:type="dxa"/>
            <w:vMerge w:val="restar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0,1-</w:t>
            </w:r>
            <w:smartTag w:uri="urn:schemas-microsoft-com:office:smarttags" w:element="metricconverter">
              <w:smartTagPr>
                <w:attr w:name="ProductID" w:val="0,15 га"/>
              </w:smartTagPr>
              <w:r w:rsidRPr="00992EBC">
                <w:rPr>
                  <w:rFonts w:ascii="Times New Roman" w:hAnsi="Times New Roman" w:cs="Times New Roman"/>
                  <w:b w:val="0"/>
                </w:rPr>
                <w:t>0,15 га</w:t>
              </w:r>
            </w:smartTag>
          </w:p>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на объект</w:t>
            </w:r>
          </w:p>
        </w:tc>
      </w:tr>
      <w:tr w:rsidR="00111B98" w:rsidRPr="00992EBC" w:rsidTr="005761B4">
        <w:trPr>
          <w:trHeight w:val="350"/>
          <w:jc w:val="center"/>
        </w:trPr>
        <w:tc>
          <w:tcPr>
            <w:tcW w:w="419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br w:type="page"/>
              <w:t xml:space="preserve">Отделение банка, </w:t>
            </w:r>
          </w:p>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м</w:t>
            </w:r>
            <w:r w:rsidRPr="00992EBC">
              <w:rPr>
                <w:rFonts w:ascii="Times New Roman" w:hAnsi="Times New Roman" w:cs="Times New Roman"/>
                <w:b w:val="0"/>
                <w:vertAlign w:val="superscript"/>
              </w:rPr>
              <w:t>2</w:t>
            </w:r>
            <w:r w:rsidRPr="00992EBC">
              <w:rPr>
                <w:rFonts w:ascii="Times New Roman" w:hAnsi="Times New Roman" w:cs="Times New Roman"/>
                <w:b w:val="0"/>
              </w:rPr>
              <w:t xml:space="preserve"> общей площади на 1000 человек</w:t>
            </w:r>
          </w:p>
        </w:tc>
        <w:tc>
          <w:tcPr>
            <w:tcW w:w="330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40</w:t>
            </w:r>
          </w:p>
        </w:tc>
        <w:tc>
          <w:tcPr>
            <w:tcW w:w="2634" w:type="dxa"/>
            <w:vMerge/>
          </w:tcPr>
          <w:p w:rsidR="00111B98" w:rsidRPr="00992EBC" w:rsidRDefault="00111B98" w:rsidP="005761B4">
            <w:pPr>
              <w:spacing w:line="240" w:lineRule="auto"/>
              <w:rPr>
                <w:rFonts w:ascii="Times New Roman" w:hAnsi="Times New Roman" w:cs="Times New Roman"/>
                <w:b w:val="0"/>
                <w:bCs w:val="0"/>
              </w:rPr>
            </w:pPr>
          </w:p>
        </w:tc>
      </w:tr>
      <w:tr w:rsidR="00111B98" w:rsidRPr="00992EBC" w:rsidTr="005761B4">
        <w:trPr>
          <w:trHeight w:val="284"/>
          <w:jc w:val="center"/>
        </w:trPr>
        <w:tc>
          <w:tcPr>
            <w:tcW w:w="4194" w:type="dxa"/>
          </w:tcPr>
          <w:p w:rsidR="00111B98" w:rsidRPr="00992EBC" w:rsidRDefault="00111B98" w:rsidP="005761B4">
            <w:pPr>
              <w:spacing w:line="240" w:lineRule="auto"/>
              <w:rPr>
                <w:rFonts w:ascii="Times New Roman" w:hAnsi="Times New Roman" w:cs="Times New Roman"/>
                <w:b w:val="0"/>
                <w:bCs w:val="0"/>
                <w:spacing w:val="-2"/>
              </w:rPr>
            </w:pPr>
            <w:r w:rsidRPr="00992EBC">
              <w:rPr>
                <w:rFonts w:ascii="Times New Roman" w:hAnsi="Times New Roman" w:cs="Times New Roman"/>
                <w:b w:val="0"/>
                <w:spacing w:val="-2"/>
              </w:rPr>
              <w:t>Опорный пункт охраны порядка, объект</w:t>
            </w:r>
          </w:p>
        </w:tc>
        <w:tc>
          <w:tcPr>
            <w:tcW w:w="330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w:t>
            </w:r>
          </w:p>
        </w:tc>
        <w:tc>
          <w:tcPr>
            <w:tcW w:w="2634" w:type="dxa"/>
            <w:vMerge/>
          </w:tcPr>
          <w:p w:rsidR="00111B98" w:rsidRPr="00992EBC" w:rsidRDefault="00111B98" w:rsidP="005761B4">
            <w:pPr>
              <w:spacing w:line="240" w:lineRule="auto"/>
              <w:rPr>
                <w:rFonts w:ascii="Times New Roman" w:hAnsi="Times New Roman" w:cs="Times New Roman"/>
                <w:b w:val="0"/>
                <w:bCs w:val="0"/>
              </w:rPr>
            </w:pPr>
          </w:p>
        </w:tc>
      </w:tr>
      <w:tr w:rsidR="00111B98" w:rsidRPr="00992EBC" w:rsidTr="005761B4">
        <w:trPr>
          <w:trHeight w:val="249"/>
          <w:jc w:val="center"/>
        </w:trPr>
        <w:tc>
          <w:tcPr>
            <w:tcW w:w="419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Центр административного самоуправления, объект</w:t>
            </w:r>
          </w:p>
        </w:tc>
        <w:tc>
          <w:tcPr>
            <w:tcW w:w="330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w:t>
            </w:r>
          </w:p>
        </w:tc>
        <w:tc>
          <w:tcPr>
            <w:tcW w:w="2634" w:type="dxa"/>
            <w:vMerge/>
          </w:tcPr>
          <w:p w:rsidR="00111B98" w:rsidRPr="00992EBC" w:rsidRDefault="00111B98" w:rsidP="005761B4">
            <w:pPr>
              <w:spacing w:line="240" w:lineRule="auto"/>
              <w:rPr>
                <w:rFonts w:ascii="Times New Roman" w:hAnsi="Times New Roman" w:cs="Times New Roman"/>
                <w:b w:val="0"/>
                <w:bCs w:val="0"/>
              </w:rPr>
            </w:pPr>
          </w:p>
        </w:tc>
      </w:tr>
    </w:tbl>
    <w:p w:rsidR="00111B98" w:rsidRPr="00992EBC" w:rsidRDefault="00111B98" w:rsidP="00111B98">
      <w:pPr>
        <w:spacing w:line="240" w:lineRule="auto"/>
        <w:ind w:firstLine="709"/>
        <w:rPr>
          <w:rFonts w:ascii="Times New Roman" w:hAnsi="Times New Roman" w:cs="Times New Roman"/>
          <w:b w:val="0"/>
          <w:bCs w:val="0"/>
          <w:i/>
          <w:iCs/>
          <w:spacing w:val="40"/>
        </w:rPr>
      </w:pPr>
      <w:r w:rsidRPr="00992EBC">
        <w:rPr>
          <w:rFonts w:ascii="Times New Roman" w:hAnsi="Times New Roman" w:cs="Times New Roman"/>
          <w:b w:val="0"/>
        </w:rPr>
        <w:t>* В скобках приведены показатели для квартала (микрорайона).</w:t>
      </w:r>
    </w:p>
    <w:p w:rsidR="00111B98" w:rsidRPr="00992EBC" w:rsidRDefault="00111B98" w:rsidP="00111B98">
      <w:pPr>
        <w:spacing w:line="240" w:lineRule="auto"/>
        <w:ind w:firstLine="709"/>
        <w:rPr>
          <w:rFonts w:ascii="Times New Roman" w:hAnsi="Times New Roman" w:cs="Times New Roman"/>
          <w:b w:val="0"/>
          <w:bCs w:val="0"/>
          <w:i/>
          <w:iCs/>
          <w:spacing w:val="40"/>
        </w:rPr>
      </w:pPr>
      <w:r w:rsidRPr="00992EBC">
        <w:rPr>
          <w:rFonts w:ascii="Times New Roman" w:hAnsi="Times New Roman" w:cs="Times New Roman"/>
          <w:b w:val="0"/>
          <w:i/>
          <w:iCs/>
          <w:spacing w:val="40"/>
        </w:rPr>
        <w:t>Примечания:</w:t>
      </w:r>
    </w:p>
    <w:p w:rsidR="00111B98" w:rsidRPr="00992EBC" w:rsidRDefault="00111B98" w:rsidP="00111B98">
      <w:pPr>
        <w:spacing w:line="240" w:lineRule="auto"/>
        <w:ind w:firstLine="709"/>
        <w:rPr>
          <w:rFonts w:ascii="Times New Roman" w:hAnsi="Times New Roman" w:cs="Times New Roman"/>
          <w:b w:val="0"/>
          <w:bCs w:val="0"/>
        </w:rPr>
      </w:pPr>
      <w:r w:rsidRPr="00992EBC">
        <w:rPr>
          <w:rFonts w:ascii="Times New Roman" w:hAnsi="Times New Roman" w:cs="Times New Roman"/>
          <w:b w:val="0"/>
        </w:rPr>
        <w:t>1. Школы размещаются: средние и основные – начиная с численности населения 2 тыс. чел., начальные – с 500 чел.</w:t>
      </w:r>
    </w:p>
    <w:p w:rsidR="00111B98" w:rsidRPr="00992EBC" w:rsidRDefault="00111B98" w:rsidP="00111B98">
      <w:pPr>
        <w:spacing w:line="240" w:lineRule="auto"/>
        <w:ind w:firstLine="709"/>
        <w:rPr>
          <w:rFonts w:ascii="Times New Roman" w:hAnsi="Times New Roman" w:cs="Times New Roman"/>
          <w:b w:val="0"/>
          <w:bCs w:val="0"/>
        </w:rPr>
      </w:pPr>
      <w:r w:rsidRPr="00992EBC">
        <w:rPr>
          <w:rFonts w:ascii="Times New Roman" w:hAnsi="Times New Roman" w:cs="Times New Roman"/>
          <w:b w:val="0"/>
        </w:rPr>
        <w:t>2. Размещение поликлиник возможно предусматривать на территории ближайших жилых массивов при соблюдении но</w:t>
      </w:r>
      <w:r w:rsidRPr="00992EBC">
        <w:rPr>
          <w:rFonts w:ascii="Times New Roman" w:hAnsi="Times New Roman" w:cs="Times New Roman"/>
          <w:b w:val="0"/>
        </w:rPr>
        <w:t>р</w:t>
      </w:r>
      <w:r w:rsidRPr="00992EBC">
        <w:rPr>
          <w:rFonts w:ascii="Times New Roman" w:hAnsi="Times New Roman" w:cs="Times New Roman"/>
          <w:b w:val="0"/>
        </w:rPr>
        <w:t>мативной доступности.</w:t>
      </w:r>
    </w:p>
    <w:p w:rsidR="00111B98" w:rsidRPr="00992EBC" w:rsidRDefault="00111B98" w:rsidP="00111B98">
      <w:pPr>
        <w:spacing w:line="240" w:lineRule="auto"/>
        <w:ind w:firstLine="709"/>
        <w:rPr>
          <w:rFonts w:ascii="Times New Roman" w:hAnsi="Times New Roman" w:cs="Times New Roman"/>
          <w:b w:val="0"/>
          <w:bCs w:val="0"/>
          <w:sz w:val="24"/>
          <w:szCs w:val="24"/>
        </w:rPr>
      </w:pPr>
    </w:p>
    <w:p w:rsidR="00111B98" w:rsidRPr="00992EBC" w:rsidRDefault="00111B98" w:rsidP="00111B98">
      <w:pPr>
        <w:spacing w:line="240" w:lineRule="auto"/>
        <w:ind w:firstLine="709"/>
        <w:rPr>
          <w:rFonts w:ascii="Times New Roman" w:hAnsi="Times New Roman" w:cs="Times New Roman"/>
          <w:b w:val="0"/>
          <w:bCs w:val="0"/>
          <w:sz w:val="20"/>
          <w:szCs w:val="20"/>
        </w:rPr>
      </w:pPr>
      <w:r>
        <w:rPr>
          <w:rFonts w:ascii="Times New Roman" w:hAnsi="Times New Roman" w:cs="Times New Roman"/>
          <w:b w:val="0"/>
          <w:sz w:val="24"/>
          <w:szCs w:val="24"/>
        </w:rPr>
        <w:t>1.3.5</w:t>
      </w:r>
      <w:r w:rsidRPr="00992EBC">
        <w:rPr>
          <w:rFonts w:ascii="Times New Roman" w:hAnsi="Times New Roman" w:cs="Times New Roman"/>
          <w:b w:val="0"/>
          <w:sz w:val="24"/>
          <w:szCs w:val="24"/>
        </w:rPr>
        <w:t>.13. Размещение учреждений и предприятий обслуживания на территориях малоэта</w:t>
      </w:r>
      <w:r w:rsidRPr="00992EBC">
        <w:rPr>
          <w:rFonts w:ascii="Times New Roman" w:hAnsi="Times New Roman" w:cs="Times New Roman"/>
          <w:b w:val="0"/>
          <w:sz w:val="24"/>
          <w:szCs w:val="24"/>
        </w:rPr>
        <w:t>ж</w:t>
      </w:r>
      <w:r w:rsidRPr="00992EBC">
        <w:rPr>
          <w:rFonts w:ascii="Times New Roman" w:hAnsi="Times New Roman" w:cs="Times New Roman"/>
          <w:b w:val="0"/>
          <w:sz w:val="24"/>
          <w:szCs w:val="24"/>
        </w:rPr>
        <w:t xml:space="preserve">ной жилой застройки следует осуществлять с учетом радиусов доступности не более, указанных в таблице </w:t>
      </w:r>
      <w:r w:rsidR="001B2F91">
        <w:rPr>
          <w:rFonts w:ascii="Times New Roman" w:hAnsi="Times New Roman" w:cs="Times New Roman"/>
          <w:b w:val="0"/>
          <w:sz w:val="24"/>
          <w:szCs w:val="24"/>
        </w:rPr>
        <w:t>139</w:t>
      </w:r>
      <w:r w:rsidRPr="00992EBC">
        <w:rPr>
          <w:rFonts w:ascii="Times New Roman" w:hAnsi="Times New Roman" w:cs="Times New Roman"/>
          <w:b w:val="0"/>
          <w:sz w:val="24"/>
          <w:szCs w:val="24"/>
        </w:rPr>
        <w:t>.</w:t>
      </w:r>
    </w:p>
    <w:p w:rsidR="002A4C06" w:rsidRDefault="002A4C06" w:rsidP="00111B98">
      <w:pPr>
        <w:spacing w:line="240" w:lineRule="auto"/>
        <w:ind w:firstLine="709"/>
        <w:jc w:val="right"/>
        <w:rPr>
          <w:rFonts w:ascii="Times New Roman" w:hAnsi="Times New Roman" w:cs="Times New Roman"/>
          <w:b w:val="0"/>
          <w:sz w:val="24"/>
          <w:szCs w:val="24"/>
        </w:rPr>
      </w:pPr>
    </w:p>
    <w:p w:rsidR="00111B98" w:rsidRPr="00992EBC" w:rsidRDefault="00111B98" w:rsidP="00111B98">
      <w:pPr>
        <w:spacing w:line="240" w:lineRule="auto"/>
        <w:ind w:firstLine="709"/>
        <w:jc w:val="right"/>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Таблица </w:t>
      </w:r>
      <w:r w:rsidR="001B2F91">
        <w:rPr>
          <w:rFonts w:ascii="Times New Roman" w:hAnsi="Times New Roman" w:cs="Times New Roman"/>
          <w:b w:val="0"/>
          <w:sz w:val="24"/>
          <w:szCs w:val="24"/>
        </w:rPr>
        <w:t>139</w:t>
      </w:r>
    </w:p>
    <w:tbl>
      <w:tblPr>
        <w:tblW w:w="10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59"/>
        <w:gridCol w:w="2974"/>
      </w:tblGrid>
      <w:tr w:rsidR="00111B98" w:rsidRPr="00992EBC" w:rsidTr="005761B4">
        <w:trPr>
          <w:trHeight w:val="312"/>
          <w:jc w:val="center"/>
        </w:trPr>
        <w:tc>
          <w:tcPr>
            <w:tcW w:w="7259" w:type="dxa"/>
            <w:shd w:val="clear" w:color="auto" w:fill="CCFFCC"/>
            <w:vAlign w:val="center"/>
          </w:tcPr>
          <w:p w:rsidR="00111B98" w:rsidRPr="00F03A47" w:rsidRDefault="00111B98" w:rsidP="005761B4">
            <w:pPr>
              <w:spacing w:line="240" w:lineRule="auto"/>
              <w:ind w:left="-250"/>
              <w:jc w:val="center"/>
              <w:rPr>
                <w:rFonts w:ascii="Times New Roman" w:hAnsi="Times New Roman" w:cs="Times New Roman"/>
              </w:rPr>
            </w:pPr>
            <w:r w:rsidRPr="00F03A47">
              <w:rPr>
                <w:rFonts w:ascii="Times New Roman" w:hAnsi="Times New Roman" w:cs="Times New Roman"/>
              </w:rPr>
              <w:t>Учреждения и предприятия обслуживания населения</w:t>
            </w:r>
          </w:p>
        </w:tc>
        <w:tc>
          <w:tcPr>
            <w:tcW w:w="2974" w:type="dxa"/>
            <w:shd w:val="clear" w:color="auto" w:fill="CCFFCC"/>
            <w:vAlign w:val="center"/>
          </w:tcPr>
          <w:p w:rsidR="00111B98" w:rsidRPr="00F03A47" w:rsidRDefault="00111B98" w:rsidP="005761B4">
            <w:pPr>
              <w:spacing w:line="240" w:lineRule="auto"/>
              <w:ind w:left="-57" w:right="-57"/>
              <w:jc w:val="center"/>
              <w:rPr>
                <w:rFonts w:ascii="Times New Roman" w:hAnsi="Times New Roman" w:cs="Times New Roman"/>
              </w:rPr>
            </w:pPr>
            <w:r w:rsidRPr="00F03A47">
              <w:rPr>
                <w:rFonts w:ascii="Times New Roman" w:hAnsi="Times New Roman" w:cs="Times New Roman"/>
              </w:rPr>
              <w:t>Радиусы обслуживания, м</w:t>
            </w:r>
          </w:p>
        </w:tc>
      </w:tr>
      <w:tr w:rsidR="00111B98" w:rsidRPr="00992EBC" w:rsidTr="005761B4">
        <w:trPr>
          <w:trHeight w:val="113"/>
          <w:jc w:val="center"/>
        </w:trPr>
        <w:tc>
          <w:tcPr>
            <w:tcW w:w="7259" w:type="dxa"/>
            <w:vAlign w:val="center"/>
          </w:tcPr>
          <w:p w:rsidR="00111B98" w:rsidRPr="00992EBC" w:rsidRDefault="00111B98" w:rsidP="005761B4">
            <w:pPr>
              <w:spacing w:line="240" w:lineRule="auto"/>
              <w:ind w:left="-250"/>
              <w:rPr>
                <w:rFonts w:ascii="Times New Roman" w:hAnsi="Times New Roman" w:cs="Times New Roman"/>
                <w:b w:val="0"/>
              </w:rPr>
            </w:pPr>
            <w:r w:rsidRPr="00992EBC">
              <w:rPr>
                <w:rFonts w:ascii="Times New Roman" w:hAnsi="Times New Roman" w:cs="Times New Roman"/>
                <w:b w:val="0"/>
              </w:rPr>
              <w:t>1</w:t>
            </w:r>
          </w:p>
        </w:tc>
        <w:tc>
          <w:tcPr>
            <w:tcW w:w="2974" w:type="dxa"/>
            <w:vAlign w:val="center"/>
          </w:tcPr>
          <w:p w:rsidR="00111B98" w:rsidRPr="00992EBC" w:rsidRDefault="00111B98" w:rsidP="005761B4">
            <w:pPr>
              <w:spacing w:line="240" w:lineRule="auto"/>
              <w:ind w:left="-57" w:right="-57"/>
              <w:rPr>
                <w:rFonts w:ascii="Times New Roman" w:hAnsi="Times New Roman" w:cs="Times New Roman"/>
                <w:b w:val="0"/>
              </w:rPr>
            </w:pPr>
            <w:r w:rsidRPr="00992EBC">
              <w:rPr>
                <w:rFonts w:ascii="Times New Roman" w:hAnsi="Times New Roman" w:cs="Times New Roman"/>
                <w:b w:val="0"/>
              </w:rPr>
              <w:t>2</w:t>
            </w:r>
          </w:p>
        </w:tc>
      </w:tr>
      <w:tr w:rsidR="00111B98" w:rsidRPr="00992EBC" w:rsidTr="005761B4">
        <w:trPr>
          <w:trHeight w:val="170"/>
          <w:jc w:val="center"/>
        </w:trPr>
        <w:tc>
          <w:tcPr>
            <w:tcW w:w="7259" w:type="dxa"/>
            <w:tcBorders>
              <w:bottom w:val="nil"/>
            </w:tcBorders>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Дошкольные организации</w:t>
            </w:r>
          </w:p>
        </w:tc>
        <w:tc>
          <w:tcPr>
            <w:tcW w:w="2974" w:type="dxa"/>
            <w:tcBorders>
              <w:bottom w:val="nil"/>
            </w:tcBorders>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500</w:t>
            </w:r>
          </w:p>
        </w:tc>
      </w:tr>
      <w:tr w:rsidR="00111B98" w:rsidRPr="00992EBC" w:rsidTr="005761B4">
        <w:trPr>
          <w:trHeight w:val="170"/>
          <w:jc w:val="center"/>
        </w:trPr>
        <w:tc>
          <w:tcPr>
            <w:tcW w:w="7259"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Общеобразовательные школы</w:t>
            </w:r>
          </w:p>
        </w:tc>
        <w:tc>
          <w:tcPr>
            <w:tcW w:w="297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500</w:t>
            </w:r>
          </w:p>
        </w:tc>
      </w:tr>
      <w:tr w:rsidR="00111B98" w:rsidRPr="00992EBC" w:rsidTr="005761B4">
        <w:trPr>
          <w:trHeight w:val="170"/>
          <w:jc w:val="center"/>
        </w:trPr>
        <w:tc>
          <w:tcPr>
            <w:tcW w:w="7259"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Помещения для организации досуга, занятий с детьми и физкультурно-оздоровительных занятий</w:t>
            </w:r>
          </w:p>
        </w:tc>
        <w:tc>
          <w:tcPr>
            <w:tcW w:w="297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800</w:t>
            </w:r>
          </w:p>
        </w:tc>
      </w:tr>
      <w:tr w:rsidR="00111B98" w:rsidRPr="00992EBC" w:rsidTr="005761B4">
        <w:trPr>
          <w:trHeight w:val="170"/>
          <w:jc w:val="center"/>
        </w:trPr>
        <w:tc>
          <w:tcPr>
            <w:tcW w:w="7259"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Амбулаторно-поликлинические учреждения</w:t>
            </w:r>
          </w:p>
        </w:tc>
        <w:tc>
          <w:tcPr>
            <w:tcW w:w="297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1000</w:t>
            </w:r>
          </w:p>
        </w:tc>
      </w:tr>
      <w:tr w:rsidR="00111B98" w:rsidRPr="00992EBC" w:rsidTr="005761B4">
        <w:trPr>
          <w:trHeight w:val="113"/>
          <w:jc w:val="center"/>
        </w:trPr>
        <w:tc>
          <w:tcPr>
            <w:tcW w:w="7259" w:type="dxa"/>
            <w:vAlign w:val="center"/>
          </w:tcPr>
          <w:p w:rsidR="00111B98" w:rsidRPr="00992EBC" w:rsidRDefault="00111B98" w:rsidP="005761B4">
            <w:pPr>
              <w:spacing w:line="240" w:lineRule="auto"/>
              <w:ind w:left="-250"/>
              <w:rPr>
                <w:rFonts w:ascii="Times New Roman" w:hAnsi="Times New Roman" w:cs="Times New Roman"/>
                <w:b w:val="0"/>
              </w:rPr>
            </w:pPr>
            <w:r w:rsidRPr="00992EBC">
              <w:rPr>
                <w:rFonts w:ascii="Times New Roman" w:hAnsi="Times New Roman" w:cs="Times New Roman"/>
                <w:b w:val="0"/>
              </w:rPr>
              <w:t>1</w:t>
            </w:r>
          </w:p>
        </w:tc>
        <w:tc>
          <w:tcPr>
            <w:tcW w:w="2974" w:type="dxa"/>
            <w:vAlign w:val="center"/>
          </w:tcPr>
          <w:p w:rsidR="00111B98" w:rsidRPr="00992EBC" w:rsidRDefault="00111B98" w:rsidP="005761B4">
            <w:pPr>
              <w:spacing w:line="240" w:lineRule="auto"/>
              <w:ind w:left="-57" w:right="-57"/>
              <w:rPr>
                <w:rFonts w:ascii="Times New Roman" w:hAnsi="Times New Roman" w:cs="Times New Roman"/>
                <w:b w:val="0"/>
              </w:rPr>
            </w:pPr>
            <w:r w:rsidRPr="00992EBC">
              <w:rPr>
                <w:rFonts w:ascii="Times New Roman" w:hAnsi="Times New Roman" w:cs="Times New Roman"/>
                <w:b w:val="0"/>
              </w:rPr>
              <w:t>2</w:t>
            </w:r>
          </w:p>
        </w:tc>
      </w:tr>
      <w:tr w:rsidR="00111B98" w:rsidRPr="00992EBC" w:rsidTr="005761B4">
        <w:trPr>
          <w:trHeight w:val="170"/>
          <w:jc w:val="center"/>
        </w:trPr>
        <w:tc>
          <w:tcPr>
            <w:tcW w:w="7259"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Аптеки</w:t>
            </w:r>
          </w:p>
        </w:tc>
        <w:tc>
          <w:tcPr>
            <w:tcW w:w="297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800</w:t>
            </w:r>
          </w:p>
        </w:tc>
      </w:tr>
      <w:tr w:rsidR="00111B98" w:rsidRPr="00992EBC" w:rsidTr="005761B4">
        <w:trPr>
          <w:trHeight w:val="170"/>
          <w:jc w:val="center"/>
        </w:trPr>
        <w:tc>
          <w:tcPr>
            <w:tcW w:w="7259" w:type="dxa"/>
          </w:tcPr>
          <w:p w:rsidR="00111B98" w:rsidRPr="00992EBC" w:rsidRDefault="00111B98" w:rsidP="005761B4">
            <w:pPr>
              <w:spacing w:line="240" w:lineRule="auto"/>
              <w:ind w:right="-57"/>
              <w:rPr>
                <w:rFonts w:ascii="Times New Roman" w:hAnsi="Times New Roman" w:cs="Times New Roman"/>
                <w:b w:val="0"/>
                <w:bCs w:val="0"/>
              </w:rPr>
            </w:pPr>
            <w:r w:rsidRPr="00992EBC">
              <w:rPr>
                <w:rFonts w:ascii="Times New Roman" w:hAnsi="Times New Roman" w:cs="Times New Roman"/>
                <w:b w:val="0"/>
              </w:rPr>
              <w:t>Предприятия торгово-бытового обслуживания повседневного пользования</w:t>
            </w:r>
          </w:p>
        </w:tc>
        <w:tc>
          <w:tcPr>
            <w:tcW w:w="297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800</w:t>
            </w:r>
          </w:p>
        </w:tc>
      </w:tr>
      <w:tr w:rsidR="00111B98" w:rsidRPr="00992EBC" w:rsidTr="005761B4">
        <w:trPr>
          <w:trHeight w:val="170"/>
          <w:jc w:val="center"/>
        </w:trPr>
        <w:tc>
          <w:tcPr>
            <w:tcW w:w="7259"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Отделения связи и банка, опорный пункт охраны порядка</w:t>
            </w:r>
          </w:p>
        </w:tc>
        <w:tc>
          <w:tcPr>
            <w:tcW w:w="297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800</w:t>
            </w:r>
          </w:p>
        </w:tc>
      </w:tr>
      <w:tr w:rsidR="00111B98" w:rsidRPr="00992EBC" w:rsidTr="005761B4">
        <w:trPr>
          <w:trHeight w:val="170"/>
          <w:jc w:val="center"/>
        </w:trPr>
        <w:tc>
          <w:tcPr>
            <w:tcW w:w="7259"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Центр местного самоуправления</w:t>
            </w:r>
          </w:p>
        </w:tc>
        <w:tc>
          <w:tcPr>
            <w:tcW w:w="297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1200</w:t>
            </w:r>
          </w:p>
        </w:tc>
      </w:tr>
    </w:tbl>
    <w:p w:rsidR="00111B98" w:rsidRPr="00992EBC" w:rsidRDefault="00111B98" w:rsidP="00111B98">
      <w:pPr>
        <w:spacing w:line="240" w:lineRule="auto"/>
        <w:ind w:firstLine="709"/>
        <w:rPr>
          <w:rFonts w:ascii="Times New Roman" w:hAnsi="Times New Roman" w:cs="Times New Roman"/>
          <w:b w:val="0"/>
          <w:bCs w:val="0"/>
          <w:spacing w:val="-2"/>
          <w:sz w:val="24"/>
          <w:szCs w:val="24"/>
        </w:rPr>
      </w:pP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pacing w:val="-2"/>
          <w:sz w:val="24"/>
          <w:szCs w:val="24"/>
        </w:rPr>
        <w:t>При размещении объектов обслуживания необходимо учитывать имеющиеся</w:t>
      </w:r>
      <w:r w:rsidRPr="00992EBC">
        <w:rPr>
          <w:rFonts w:ascii="Times New Roman" w:hAnsi="Times New Roman" w:cs="Times New Roman"/>
          <w:b w:val="0"/>
          <w:sz w:val="24"/>
          <w:szCs w:val="24"/>
        </w:rPr>
        <w:t xml:space="preserve"> на соседних территориях учреждения и предприятия при соблюдении нормативных радиусов доступности (кроме дошкольных организаций и начальных школ, пути подхода к которым не должны перес</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кать проезжую часть).</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1F2EA8">
        <w:rPr>
          <w:rFonts w:ascii="Times New Roman" w:hAnsi="Times New Roman" w:cs="Times New Roman"/>
          <w:b w:val="0"/>
          <w:sz w:val="24"/>
          <w:szCs w:val="24"/>
        </w:rPr>
        <w:t>1.3.5.14. Население территории малоэтажной жилой застройки следует обеспечивать объе</w:t>
      </w:r>
      <w:r w:rsidRPr="001F2EA8">
        <w:rPr>
          <w:rFonts w:ascii="Times New Roman" w:hAnsi="Times New Roman" w:cs="Times New Roman"/>
          <w:b w:val="0"/>
          <w:sz w:val="24"/>
          <w:szCs w:val="24"/>
        </w:rPr>
        <w:t>к</w:t>
      </w:r>
      <w:r w:rsidRPr="001F2EA8">
        <w:rPr>
          <w:rFonts w:ascii="Times New Roman" w:hAnsi="Times New Roman" w:cs="Times New Roman"/>
          <w:b w:val="0"/>
          <w:sz w:val="24"/>
          <w:szCs w:val="24"/>
        </w:rPr>
        <w:t>тами обслуживания в соответствии с требованиями таблиц</w:t>
      </w:r>
      <w:r w:rsidR="001F2EA8" w:rsidRPr="001F2EA8">
        <w:rPr>
          <w:rFonts w:ascii="Times New Roman" w:hAnsi="Times New Roman" w:cs="Times New Roman"/>
          <w:b w:val="0"/>
          <w:sz w:val="24"/>
          <w:szCs w:val="24"/>
        </w:rPr>
        <w:t>ы</w:t>
      </w:r>
      <w:r w:rsidRPr="001F2EA8">
        <w:rPr>
          <w:rFonts w:ascii="Times New Roman" w:hAnsi="Times New Roman" w:cs="Times New Roman"/>
          <w:b w:val="0"/>
          <w:sz w:val="24"/>
          <w:szCs w:val="24"/>
        </w:rPr>
        <w:t xml:space="preserve"> </w:t>
      </w:r>
      <w:r w:rsidR="001F2EA8" w:rsidRPr="001F2EA8">
        <w:rPr>
          <w:rFonts w:ascii="Times New Roman" w:hAnsi="Times New Roman" w:cs="Times New Roman"/>
          <w:b w:val="0"/>
          <w:sz w:val="24"/>
          <w:szCs w:val="24"/>
        </w:rPr>
        <w:t>22</w:t>
      </w:r>
      <w:r w:rsidRPr="001F2EA8">
        <w:rPr>
          <w:rFonts w:ascii="Times New Roman" w:hAnsi="Times New Roman" w:cs="Times New Roman"/>
          <w:b w:val="0"/>
          <w:sz w:val="24"/>
          <w:szCs w:val="24"/>
        </w:rPr>
        <w:t>, возможно за пределами своей те</w:t>
      </w:r>
      <w:r w:rsidRPr="001F2EA8">
        <w:rPr>
          <w:rFonts w:ascii="Times New Roman" w:hAnsi="Times New Roman" w:cs="Times New Roman"/>
          <w:b w:val="0"/>
          <w:sz w:val="24"/>
          <w:szCs w:val="24"/>
        </w:rPr>
        <w:t>р</w:t>
      </w:r>
      <w:r w:rsidRPr="001F2EA8">
        <w:rPr>
          <w:rFonts w:ascii="Times New Roman" w:hAnsi="Times New Roman" w:cs="Times New Roman"/>
          <w:b w:val="0"/>
          <w:sz w:val="24"/>
          <w:szCs w:val="24"/>
        </w:rPr>
        <w:t xml:space="preserve">ритории в доступности не далее </w:t>
      </w:r>
      <w:smartTag w:uri="urn:schemas-microsoft-com:office:smarttags" w:element="metricconverter">
        <w:smartTagPr>
          <w:attr w:name="ProductID" w:val="1200 м"/>
        </w:smartTagPr>
        <w:r w:rsidRPr="001F2EA8">
          <w:rPr>
            <w:rFonts w:ascii="Times New Roman" w:hAnsi="Times New Roman" w:cs="Times New Roman"/>
            <w:b w:val="0"/>
            <w:sz w:val="24"/>
            <w:szCs w:val="24"/>
          </w:rPr>
          <w:t>1200 м</w:t>
        </w:r>
      </w:smartTag>
      <w:r w:rsidRPr="001F2EA8">
        <w:rPr>
          <w:rFonts w:ascii="Times New Roman" w:hAnsi="Times New Roman" w:cs="Times New Roman"/>
          <w:b w:val="0"/>
          <w:sz w:val="24"/>
          <w:szCs w:val="24"/>
        </w:rPr>
        <w:t>, предусматривая увеличение емкости аналогичных объе</w:t>
      </w:r>
      <w:r w:rsidRPr="001F2EA8">
        <w:rPr>
          <w:rFonts w:ascii="Times New Roman" w:hAnsi="Times New Roman" w:cs="Times New Roman"/>
          <w:b w:val="0"/>
          <w:sz w:val="24"/>
          <w:szCs w:val="24"/>
        </w:rPr>
        <w:t>к</w:t>
      </w:r>
      <w:r w:rsidRPr="00992EBC">
        <w:rPr>
          <w:rFonts w:ascii="Times New Roman" w:hAnsi="Times New Roman" w:cs="Times New Roman"/>
          <w:b w:val="0"/>
          <w:sz w:val="24"/>
          <w:szCs w:val="24"/>
        </w:rPr>
        <w:t>тов обслуживания на граничащих с малоэтажной жилой застройкой жилых территориях. В тех случаях, когда территория застройки расположена в структуре населенного пункта автономно и с ней рядом нет жилых территорий с объектами обслуживания, в пределах границ малоэтажной ж</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лой застройки следует размещать: озелененные общественные площадки, объекты торговли п</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вседневного спроса, аптечный киоск.</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.15. Для организации обслуживания на территориях малоэтажной жилой застройки д</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пускается размещение учреждений и предприятий с использованием индивидуальной формы де</w:t>
      </w:r>
      <w:r w:rsidRPr="00992EBC">
        <w:rPr>
          <w:rFonts w:ascii="Times New Roman" w:hAnsi="Times New Roman" w:cs="Times New Roman"/>
          <w:b w:val="0"/>
          <w:sz w:val="24"/>
          <w:szCs w:val="24"/>
        </w:rPr>
        <w:t>я</w:t>
      </w:r>
      <w:r w:rsidRPr="00992EBC">
        <w:rPr>
          <w:rFonts w:ascii="Times New Roman" w:hAnsi="Times New Roman" w:cs="Times New Roman"/>
          <w:b w:val="0"/>
          <w:sz w:val="24"/>
          <w:szCs w:val="24"/>
        </w:rPr>
        <w:t>тельности, встроенными или пристроенными к жилым зданиям с размещением преимущественно в первом и цокольном этажах и устройством изолированных от жилых частей здания входов. Ра</w:t>
      </w:r>
      <w:r w:rsidRPr="00992EBC">
        <w:rPr>
          <w:rFonts w:ascii="Times New Roman" w:hAnsi="Times New Roman" w:cs="Times New Roman"/>
          <w:b w:val="0"/>
          <w:sz w:val="24"/>
          <w:szCs w:val="24"/>
        </w:rPr>
        <w:t>з</w:t>
      </w:r>
      <w:r w:rsidRPr="00992EBC">
        <w:rPr>
          <w:rFonts w:ascii="Times New Roman" w:hAnsi="Times New Roman" w:cs="Times New Roman"/>
          <w:b w:val="0"/>
          <w:sz w:val="24"/>
          <w:szCs w:val="24"/>
        </w:rPr>
        <w:t>мещение дошкольных организаций в цокольных этажах не допускается.</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Общая площадь встроенных учреждений не должна превышать </w:t>
      </w:r>
      <w:smartTag w:uri="urn:schemas-microsoft-com:office:smarttags" w:element="metricconverter">
        <w:smartTagPr>
          <w:attr w:name="ProductID" w:val="150 м2"/>
        </w:smartTagPr>
        <w:r w:rsidRPr="00992EBC">
          <w:rPr>
            <w:rFonts w:ascii="Times New Roman" w:hAnsi="Times New Roman" w:cs="Times New Roman"/>
            <w:b w:val="0"/>
            <w:sz w:val="24"/>
            <w:szCs w:val="24"/>
          </w:rPr>
          <w:t>150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 xml:space="preserve">. </w:t>
      </w:r>
      <w:r w:rsidRPr="00992EBC">
        <w:rPr>
          <w:rFonts w:ascii="Times New Roman" w:hAnsi="Times New Roman" w:cs="Times New Roman"/>
          <w:b w:val="0"/>
          <w:spacing w:val="-2"/>
          <w:sz w:val="24"/>
          <w:szCs w:val="24"/>
        </w:rPr>
        <w:t>Указанные учре</w:t>
      </w:r>
      <w:r w:rsidRPr="00992EBC">
        <w:rPr>
          <w:rFonts w:ascii="Times New Roman" w:hAnsi="Times New Roman" w:cs="Times New Roman"/>
          <w:b w:val="0"/>
          <w:spacing w:val="-2"/>
          <w:sz w:val="24"/>
          <w:szCs w:val="24"/>
        </w:rPr>
        <w:t>ж</w:t>
      </w:r>
      <w:r w:rsidRPr="00992EBC">
        <w:rPr>
          <w:rFonts w:ascii="Times New Roman" w:hAnsi="Times New Roman" w:cs="Times New Roman"/>
          <w:b w:val="0"/>
          <w:spacing w:val="-2"/>
          <w:sz w:val="24"/>
          <w:szCs w:val="24"/>
        </w:rPr>
        <w:t>дения и предприятия могут иметь центроформирую</w:t>
      </w:r>
      <w:r w:rsidRPr="00992EBC">
        <w:rPr>
          <w:rFonts w:ascii="Times New Roman" w:hAnsi="Times New Roman" w:cs="Times New Roman"/>
          <w:b w:val="0"/>
          <w:sz w:val="24"/>
          <w:szCs w:val="24"/>
        </w:rPr>
        <w:t>щее значение и размещаться в центральной ча</w:t>
      </w:r>
      <w:r w:rsidRPr="00992EBC">
        <w:rPr>
          <w:rFonts w:ascii="Times New Roman" w:hAnsi="Times New Roman" w:cs="Times New Roman"/>
          <w:b w:val="0"/>
          <w:sz w:val="24"/>
          <w:szCs w:val="24"/>
        </w:rPr>
        <w:t>с</w:t>
      </w:r>
      <w:r w:rsidRPr="00992EBC">
        <w:rPr>
          <w:rFonts w:ascii="Times New Roman" w:hAnsi="Times New Roman" w:cs="Times New Roman"/>
          <w:b w:val="0"/>
          <w:sz w:val="24"/>
          <w:szCs w:val="24"/>
        </w:rPr>
        <w:t xml:space="preserve">ти жилого образования. </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На земельном участке жилого дома со встроенным или пристроенным учреждением или предприятием обслуживания должны быть выделены жилая и общественная зоны. Перед входом в здание необходимо предусматривать стоянку для транспортных средств.</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.16. Объекты со встроенными и пристроенными предприятиями по прокату автомоб</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 xml:space="preserve">лей, ремонту бытовой техники, а также помещениями ритуальных услуг следует размещать на границе жилой зоны. </w:t>
      </w:r>
      <w:r w:rsidRPr="00992EBC">
        <w:rPr>
          <w:rFonts w:ascii="Times New Roman" w:hAnsi="Times New Roman" w:cs="Times New Roman"/>
          <w:b w:val="0"/>
          <w:spacing w:val="-2"/>
          <w:sz w:val="24"/>
          <w:szCs w:val="24"/>
        </w:rPr>
        <w:t>Размещение встроенных предприятий, оказывающих негативное влияние на здоровье населения (рентгеновских кабинетов, аппаратов (за исключением стоматологических в с</w:t>
      </w:r>
      <w:r w:rsidRPr="00992EBC">
        <w:rPr>
          <w:rFonts w:ascii="Times New Roman" w:hAnsi="Times New Roman" w:cs="Times New Roman"/>
          <w:b w:val="0"/>
          <w:spacing w:val="-2"/>
          <w:sz w:val="24"/>
          <w:szCs w:val="24"/>
        </w:rPr>
        <w:t>о</w:t>
      </w:r>
      <w:r w:rsidRPr="00992EBC">
        <w:rPr>
          <w:rFonts w:ascii="Times New Roman" w:hAnsi="Times New Roman" w:cs="Times New Roman"/>
          <w:b w:val="0"/>
          <w:spacing w:val="-2"/>
          <w:sz w:val="24"/>
          <w:szCs w:val="24"/>
        </w:rPr>
        <w:t>ответствии с требованиями СанПиН 2.6.1.1192-03), магазинов стройматериалов, москательно-химических и т. п.)</w:t>
      </w:r>
      <w:r w:rsidRPr="00992EBC">
        <w:rPr>
          <w:rFonts w:ascii="Times New Roman" w:hAnsi="Times New Roman" w:cs="Times New Roman"/>
          <w:b w:val="0"/>
          <w:sz w:val="24"/>
          <w:szCs w:val="24"/>
        </w:rPr>
        <w:t xml:space="preserve"> на территории малоэтажной застройки не допускается.</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 xml:space="preserve">.17. </w:t>
      </w:r>
      <w:r w:rsidRPr="00992EBC">
        <w:rPr>
          <w:rFonts w:ascii="Times New Roman" w:hAnsi="Times New Roman" w:cs="Times New Roman"/>
          <w:b w:val="0"/>
          <w:spacing w:val="-2"/>
          <w:sz w:val="24"/>
          <w:szCs w:val="24"/>
        </w:rPr>
        <w:t xml:space="preserve">На территории сельских поселений </w:t>
      </w:r>
      <w:r w:rsidRPr="00992EBC">
        <w:rPr>
          <w:rFonts w:ascii="Times New Roman" w:hAnsi="Times New Roman" w:cs="Times New Roman"/>
          <w:b w:val="0"/>
          <w:sz w:val="24"/>
          <w:szCs w:val="24"/>
        </w:rPr>
        <w:t>следует предусматривать подразделение учр</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 xml:space="preserve">ждений и предприятий обслуживания на объекты первой необходимости в каждом населенном пункте, начиная с 50 жителей, и базовые объекты более высокого уровня на сельское поселение, </w:t>
      </w:r>
      <w:r w:rsidRPr="00992EBC">
        <w:rPr>
          <w:rFonts w:ascii="Times New Roman" w:hAnsi="Times New Roman" w:cs="Times New Roman"/>
          <w:b w:val="0"/>
          <w:spacing w:val="-2"/>
          <w:sz w:val="24"/>
          <w:szCs w:val="24"/>
        </w:rPr>
        <w:t xml:space="preserve">размещаемые в административном центре поселения. </w:t>
      </w:r>
      <w:r w:rsidRPr="002A4C06">
        <w:rPr>
          <w:rFonts w:ascii="Times New Roman" w:hAnsi="Times New Roman" w:cs="Times New Roman"/>
          <w:b w:val="0"/>
          <w:spacing w:val="-2"/>
          <w:sz w:val="24"/>
          <w:szCs w:val="24"/>
        </w:rPr>
        <w:t>Перечень объектов повседневного обслуж</w:t>
      </w:r>
      <w:r w:rsidRPr="002A4C06">
        <w:rPr>
          <w:rFonts w:ascii="Times New Roman" w:hAnsi="Times New Roman" w:cs="Times New Roman"/>
          <w:b w:val="0"/>
          <w:spacing w:val="-2"/>
          <w:sz w:val="24"/>
          <w:szCs w:val="24"/>
        </w:rPr>
        <w:t>и</w:t>
      </w:r>
      <w:r w:rsidRPr="002A4C06">
        <w:rPr>
          <w:rFonts w:ascii="Times New Roman" w:hAnsi="Times New Roman" w:cs="Times New Roman"/>
          <w:b w:val="0"/>
          <w:sz w:val="24"/>
          <w:szCs w:val="24"/>
        </w:rPr>
        <w:t>вания сельского населения определяется в соответствии с таблицей 20</w:t>
      </w:r>
      <w:r w:rsidRPr="00992EBC">
        <w:rPr>
          <w:rFonts w:ascii="Times New Roman" w:hAnsi="Times New Roman" w:cs="Times New Roman"/>
          <w:b w:val="0"/>
          <w:sz w:val="24"/>
          <w:szCs w:val="24"/>
        </w:rPr>
        <w:t xml:space="preserve"> настоящих нормативов.</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.18. Расчет необходимого уровня обеспеченности учреждениями и предприятиями о</w:t>
      </w:r>
      <w:r w:rsidRPr="00992EBC">
        <w:rPr>
          <w:rFonts w:ascii="Times New Roman" w:hAnsi="Times New Roman" w:cs="Times New Roman"/>
          <w:b w:val="0"/>
          <w:sz w:val="24"/>
          <w:szCs w:val="24"/>
        </w:rPr>
        <w:t>б</w:t>
      </w:r>
      <w:r w:rsidRPr="00992EBC">
        <w:rPr>
          <w:rFonts w:ascii="Times New Roman" w:hAnsi="Times New Roman" w:cs="Times New Roman"/>
          <w:b w:val="0"/>
          <w:sz w:val="24"/>
          <w:szCs w:val="24"/>
        </w:rPr>
        <w:t xml:space="preserve">служивания, уровня охвата по категориям населения и размеры земельных участков определяются в соответствии с </w:t>
      </w:r>
      <w:r w:rsidRPr="005E03D8">
        <w:rPr>
          <w:rFonts w:ascii="Times New Roman" w:hAnsi="Times New Roman" w:cs="Times New Roman"/>
          <w:b w:val="0"/>
          <w:sz w:val="24"/>
          <w:szCs w:val="24"/>
        </w:rPr>
        <w:t xml:space="preserve">таблицами </w:t>
      </w:r>
      <w:r w:rsidR="007C32CF">
        <w:rPr>
          <w:rFonts w:ascii="Times New Roman" w:hAnsi="Times New Roman" w:cs="Times New Roman"/>
          <w:b w:val="0"/>
          <w:sz w:val="24"/>
          <w:szCs w:val="24"/>
        </w:rPr>
        <w:t>22, 23</w:t>
      </w:r>
      <w:r w:rsidRPr="00992EBC">
        <w:rPr>
          <w:rFonts w:ascii="Times New Roman" w:hAnsi="Times New Roman" w:cs="Times New Roman"/>
        </w:rPr>
        <w:t xml:space="preserve"> </w:t>
      </w:r>
      <w:r w:rsidRPr="00992EBC">
        <w:rPr>
          <w:rFonts w:ascii="Times New Roman" w:hAnsi="Times New Roman" w:cs="Times New Roman"/>
          <w:b w:val="0"/>
          <w:sz w:val="24"/>
          <w:szCs w:val="24"/>
        </w:rPr>
        <w:t xml:space="preserve"> настоящих нормативов. При расчете количества, вместимости, размеров земельных участков, размещении учреждений и предприятий обслуживания следует и</w:t>
      </w:r>
      <w:r w:rsidRPr="00992EBC">
        <w:rPr>
          <w:rFonts w:ascii="Times New Roman" w:hAnsi="Times New Roman" w:cs="Times New Roman"/>
          <w:b w:val="0"/>
          <w:sz w:val="24"/>
          <w:szCs w:val="24"/>
        </w:rPr>
        <w:t>с</w:t>
      </w:r>
      <w:r w:rsidRPr="00992EBC">
        <w:rPr>
          <w:rFonts w:ascii="Times New Roman" w:hAnsi="Times New Roman" w:cs="Times New Roman"/>
          <w:b w:val="0"/>
          <w:sz w:val="24"/>
          <w:szCs w:val="24"/>
        </w:rPr>
        <w:t>ходить из необходимости удовлетворения потребностей различных социальных групп населения, в том числе обеспечения инфраструктурой для населения с ограниченными физическими возмо</w:t>
      </w:r>
      <w:r w:rsidRPr="00992EBC">
        <w:rPr>
          <w:rFonts w:ascii="Times New Roman" w:hAnsi="Times New Roman" w:cs="Times New Roman"/>
          <w:b w:val="0"/>
          <w:sz w:val="24"/>
          <w:szCs w:val="24"/>
        </w:rPr>
        <w:t>ж</w:t>
      </w:r>
      <w:r w:rsidRPr="00992EBC">
        <w:rPr>
          <w:rFonts w:ascii="Times New Roman" w:hAnsi="Times New Roman" w:cs="Times New Roman"/>
          <w:b w:val="0"/>
          <w:sz w:val="24"/>
          <w:szCs w:val="24"/>
        </w:rPr>
        <w:t>ностями.</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Для учреждений и предприятий обслуживания, не указанных в </w:t>
      </w:r>
      <w:r w:rsidRPr="005E03D8">
        <w:rPr>
          <w:rFonts w:ascii="Times New Roman" w:hAnsi="Times New Roman" w:cs="Times New Roman"/>
          <w:b w:val="0"/>
          <w:sz w:val="24"/>
          <w:szCs w:val="24"/>
        </w:rPr>
        <w:t xml:space="preserve">таблицах </w:t>
      </w:r>
      <w:r w:rsidR="007C32CF">
        <w:rPr>
          <w:rFonts w:ascii="Times New Roman" w:hAnsi="Times New Roman" w:cs="Times New Roman"/>
          <w:b w:val="0"/>
          <w:sz w:val="24"/>
          <w:szCs w:val="24"/>
        </w:rPr>
        <w:t>22, 23</w:t>
      </w:r>
      <w:r w:rsidRPr="00992EBC">
        <w:rPr>
          <w:rFonts w:ascii="Times New Roman" w:hAnsi="Times New Roman" w:cs="Times New Roman"/>
          <w:b w:val="0"/>
          <w:sz w:val="24"/>
          <w:szCs w:val="24"/>
        </w:rPr>
        <w:t>, количество, вместимость, условия размещения и размеры земельных участков следует устанавливать по зад</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нию на проектирование.</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При определении количества, состава и вместимости учреждений и предприятий обслуж</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вания в сельских населенных пунктах следует дополнительно учитывать приезжающее население из других населенных пунктов, расположенных в зоне, ограниченной затратами времени на пер</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движение не более 30 мин.</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.19. При проектировании объектов обслуживания в сельских населенных пунктах сл</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дует учитывать систему их разделения на объекты повседневного, периодического и эпизодич</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ского обслуживания в соответствии с требованиями настоящих нормативов.</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lastRenderedPageBreak/>
        <w:t xml:space="preserve">Перечень и расчетные показатели минимальной обеспеченности социально значимыми объектами повседневного (приближенного) обслуживания приведен в таблице </w:t>
      </w:r>
      <w:r w:rsidR="001B2F91">
        <w:rPr>
          <w:rFonts w:ascii="Times New Roman" w:hAnsi="Times New Roman" w:cs="Times New Roman"/>
          <w:b w:val="0"/>
          <w:sz w:val="24"/>
          <w:szCs w:val="24"/>
        </w:rPr>
        <w:t>140</w:t>
      </w:r>
      <w:r w:rsidRPr="00992EBC">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bCs w:val="0"/>
          <w:sz w:val="24"/>
          <w:szCs w:val="24"/>
        </w:rPr>
      </w:pPr>
    </w:p>
    <w:p w:rsidR="00111B98" w:rsidRPr="00992EBC" w:rsidRDefault="00111B98" w:rsidP="00111B98">
      <w:pPr>
        <w:spacing w:line="240" w:lineRule="auto"/>
        <w:ind w:firstLine="709"/>
        <w:jc w:val="right"/>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Таблица </w:t>
      </w:r>
      <w:r w:rsidR="001B2F91">
        <w:rPr>
          <w:rFonts w:ascii="Times New Roman" w:hAnsi="Times New Roman" w:cs="Times New Roman"/>
          <w:b w:val="0"/>
          <w:sz w:val="24"/>
          <w:szCs w:val="24"/>
        </w:rPr>
        <w:t>140</w:t>
      </w:r>
    </w:p>
    <w:tbl>
      <w:tblPr>
        <w:tblW w:w="10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34"/>
        <w:gridCol w:w="3825"/>
        <w:gridCol w:w="2124"/>
      </w:tblGrid>
      <w:tr w:rsidR="00111B98" w:rsidRPr="00992EBC" w:rsidTr="005761B4">
        <w:trPr>
          <w:jc w:val="center"/>
        </w:trPr>
        <w:tc>
          <w:tcPr>
            <w:tcW w:w="2079" w:type="pct"/>
            <w:shd w:val="clear" w:color="auto" w:fill="CCFFCC"/>
            <w:vAlign w:val="center"/>
          </w:tcPr>
          <w:p w:rsidR="00111B98" w:rsidRPr="00F03A47" w:rsidRDefault="00111B98" w:rsidP="005761B4">
            <w:pPr>
              <w:spacing w:line="240" w:lineRule="auto"/>
              <w:jc w:val="center"/>
              <w:rPr>
                <w:rFonts w:ascii="Times New Roman" w:hAnsi="Times New Roman" w:cs="Times New Roman"/>
              </w:rPr>
            </w:pPr>
            <w:r w:rsidRPr="00F03A47">
              <w:rPr>
                <w:rFonts w:ascii="Times New Roman" w:hAnsi="Times New Roman" w:cs="Times New Roman"/>
              </w:rPr>
              <w:t>Предприятия и учреждения</w:t>
            </w:r>
          </w:p>
          <w:p w:rsidR="00111B98" w:rsidRPr="00F03A47" w:rsidRDefault="00111B98" w:rsidP="005761B4">
            <w:pPr>
              <w:spacing w:line="240" w:lineRule="auto"/>
              <w:jc w:val="center"/>
              <w:rPr>
                <w:rFonts w:ascii="Times New Roman" w:hAnsi="Times New Roman" w:cs="Times New Roman"/>
              </w:rPr>
            </w:pPr>
            <w:r w:rsidRPr="00F03A47">
              <w:rPr>
                <w:rFonts w:ascii="Times New Roman" w:hAnsi="Times New Roman" w:cs="Times New Roman"/>
              </w:rPr>
              <w:t>повседневного обслуживания</w:t>
            </w:r>
          </w:p>
        </w:tc>
        <w:tc>
          <w:tcPr>
            <w:tcW w:w="1878" w:type="pct"/>
            <w:shd w:val="clear" w:color="auto" w:fill="CCFFCC"/>
            <w:vAlign w:val="center"/>
          </w:tcPr>
          <w:p w:rsidR="00111B98" w:rsidRPr="00F03A47" w:rsidRDefault="00111B98" w:rsidP="005761B4">
            <w:pPr>
              <w:spacing w:line="240" w:lineRule="auto"/>
              <w:jc w:val="center"/>
              <w:rPr>
                <w:rFonts w:ascii="Times New Roman" w:hAnsi="Times New Roman" w:cs="Times New Roman"/>
              </w:rPr>
            </w:pPr>
            <w:r w:rsidRPr="00F03A47">
              <w:rPr>
                <w:rFonts w:ascii="Times New Roman" w:hAnsi="Times New Roman" w:cs="Times New Roman"/>
              </w:rPr>
              <w:t>Единицы измерения</w:t>
            </w:r>
          </w:p>
        </w:tc>
        <w:tc>
          <w:tcPr>
            <w:tcW w:w="1043" w:type="pct"/>
            <w:shd w:val="clear" w:color="auto" w:fill="CCFFCC"/>
            <w:vAlign w:val="center"/>
          </w:tcPr>
          <w:p w:rsidR="00111B98" w:rsidRPr="00F03A47" w:rsidRDefault="00111B98" w:rsidP="005761B4">
            <w:pPr>
              <w:spacing w:line="240" w:lineRule="auto"/>
              <w:jc w:val="center"/>
              <w:rPr>
                <w:rFonts w:ascii="Times New Roman" w:hAnsi="Times New Roman" w:cs="Times New Roman"/>
              </w:rPr>
            </w:pPr>
            <w:r w:rsidRPr="00F03A47">
              <w:rPr>
                <w:rFonts w:ascii="Times New Roman" w:hAnsi="Times New Roman" w:cs="Times New Roman"/>
              </w:rPr>
              <w:t>Минимальная</w:t>
            </w:r>
          </w:p>
          <w:p w:rsidR="00111B98" w:rsidRPr="00F03A47" w:rsidRDefault="00111B98" w:rsidP="005761B4">
            <w:pPr>
              <w:spacing w:line="240" w:lineRule="auto"/>
              <w:jc w:val="center"/>
              <w:rPr>
                <w:rFonts w:ascii="Times New Roman" w:hAnsi="Times New Roman" w:cs="Times New Roman"/>
              </w:rPr>
            </w:pPr>
            <w:r w:rsidRPr="00F03A47">
              <w:rPr>
                <w:rFonts w:ascii="Times New Roman" w:hAnsi="Times New Roman" w:cs="Times New Roman"/>
              </w:rPr>
              <w:t>обеспеченность</w:t>
            </w:r>
          </w:p>
        </w:tc>
      </w:tr>
      <w:tr w:rsidR="00111B98" w:rsidRPr="00992EBC" w:rsidTr="005761B4">
        <w:trPr>
          <w:jc w:val="center"/>
        </w:trPr>
        <w:tc>
          <w:tcPr>
            <w:tcW w:w="2079" w:type="pct"/>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 xml:space="preserve">Дошкольные организации </w:t>
            </w:r>
          </w:p>
        </w:tc>
        <w:tc>
          <w:tcPr>
            <w:tcW w:w="1878" w:type="pct"/>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мест на 1000 жителей</w:t>
            </w:r>
          </w:p>
        </w:tc>
        <w:tc>
          <w:tcPr>
            <w:tcW w:w="1043" w:type="pct"/>
            <w:vAlign w:val="center"/>
          </w:tcPr>
          <w:p w:rsidR="00111B98" w:rsidRPr="00992EBC" w:rsidRDefault="00111B98" w:rsidP="005761B4">
            <w:pPr>
              <w:spacing w:line="240" w:lineRule="auto"/>
              <w:ind w:left="-57" w:right="-57"/>
              <w:rPr>
                <w:rFonts w:ascii="Times New Roman" w:hAnsi="Times New Roman" w:cs="Times New Roman"/>
                <w:b w:val="0"/>
                <w:bCs w:val="0"/>
              </w:rPr>
            </w:pPr>
            <w:r w:rsidRPr="00992EBC">
              <w:rPr>
                <w:rFonts w:ascii="Times New Roman" w:hAnsi="Times New Roman" w:cs="Times New Roman"/>
                <w:b w:val="0"/>
              </w:rPr>
              <w:t xml:space="preserve">По демографической структуре охват 70 % от возрастной группы от 0-7 лет – ориентировочно 40; </w:t>
            </w:r>
          </w:p>
          <w:p w:rsidR="00111B98" w:rsidRPr="00992EBC" w:rsidRDefault="00111B98" w:rsidP="005761B4">
            <w:pPr>
              <w:spacing w:line="240" w:lineRule="auto"/>
              <w:ind w:left="-57" w:right="-57"/>
              <w:rPr>
                <w:rFonts w:ascii="Times New Roman" w:hAnsi="Times New Roman" w:cs="Times New Roman"/>
                <w:b w:val="0"/>
                <w:bCs w:val="0"/>
              </w:rPr>
            </w:pPr>
            <w:r w:rsidRPr="00992EBC">
              <w:rPr>
                <w:rFonts w:ascii="Times New Roman" w:hAnsi="Times New Roman" w:cs="Times New Roman"/>
                <w:b w:val="0"/>
              </w:rPr>
              <w:t>охват 85 % – ориент</w:t>
            </w:r>
            <w:r w:rsidRPr="00992EBC">
              <w:rPr>
                <w:rFonts w:ascii="Times New Roman" w:hAnsi="Times New Roman" w:cs="Times New Roman"/>
                <w:b w:val="0"/>
              </w:rPr>
              <w:t>и</w:t>
            </w:r>
            <w:r w:rsidRPr="00992EBC">
              <w:rPr>
                <w:rFonts w:ascii="Times New Roman" w:hAnsi="Times New Roman" w:cs="Times New Roman"/>
                <w:b w:val="0"/>
              </w:rPr>
              <w:t>ровочно 49</w:t>
            </w:r>
          </w:p>
        </w:tc>
      </w:tr>
      <w:tr w:rsidR="00111B98" w:rsidRPr="00992EBC" w:rsidTr="005761B4">
        <w:trPr>
          <w:trHeight w:val="984"/>
          <w:jc w:val="center"/>
        </w:trPr>
        <w:tc>
          <w:tcPr>
            <w:tcW w:w="2079" w:type="pct"/>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Общеобразовательные учреждения</w:t>
            </w:r>
          </w:p>
        </w:tc>
        <w:tc>
          <w:tcPr>
            <w:tcW w:w="1878" w:type="pct"/>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мест на 1000 жителей</w:t>
            </w:r>
          </w:p>
        </w:tc>
        <w:tc>
          <w:tcPr>
            <w:tcW w:w="1043" w:type="pct"/>
            <w:vAlign w:val="center"/>
          </w:tcPr>
          <w:p w:rsidR="00111B98" w:rsidRPr="00992EBC" w:rsidRDefault="00111B98" w:rsidP="005761B4">
            <w:pPr>
              <w:spacing w:line="240" w:lineRule="auto"/>
              <w:ind w:left="-57" w:right="-57"/>
              <w:rPr>
                <w:rFonts w:ascii="Times New Roman" w:hAnsi="Times New Roman" w:cs="Times New Roman"/>
                <w:b w:val="0"/>
                <w:bCs w:val="0"/>
              </w:rPr>
            </w:pPr>
            <w:r w:rsidRPr="00992EBC">
              <w:rPr>
                <w:rFonts w:ascii="Times New Roman" w:hAnsi="Times New Roman" w:cs="Times New Roman"/>
                <w:b w:val="0"/>
              </w:rPr>
              <w:t>По демографической структуре охват 100 % от возрастной группы от 7-18 лет – ориентировочно 71</w:t>
            </w:r>
          </w:p>
        </w:tc>
      </w:tr>
      <w:tr w:rsidR="00111B98" w:rsidRPr="00992EBC" w:rsidTr="005761B4">
        <w:trPr>
          <w:trHeight w:val="170"/>
          <w:jc w:val="center"/>
        </w:trPr>
        <w:tc>
          <w:tcPr>
            <w:tcW w:w="2079" w:type="pct"/>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 xml:space="preserve">Продовольственные магазины </w:t>
            </w:r>
          </w:p>
        </w:tc>
        <w:tc>
          <w:tcPr>
            <w:tcW w:w="1878" w:type="pct"/>
            <w:vAlign w:val="center"/>
          </w:tcPr>
          <w:p w:rsidR="00111B98" w:rsidRPr="00992EBC" w:rsidRDefault="00111B98" w:rsidP="005761B4">
            <w:pPr>
              <w:spacing w:line="240" w:lineRule="auto"/>
              <w:ind w:left="-57" w:right="-57"/>
              <w:rPr>
                <w:rFonts w:ascii="Times New Roman" w:hAnsi="Times New Roman" w:cs="Times New Roman"/>
                <w:b w:val="0"/>
                <w:bCs w:val="0"/>
              </w:rPr>
            </w:pPr>
            <w:r w:rsidRPr="00992EBC">
              <w:rPr>
                <w:rFonts w:ascii="Times New Roman" w:hAnsi="Times New Roman" w:cs="Times New Roman"/>
                <w:b w:val="0"/>
              </w:rPr>
              <w:t>м</w:t>
            </w:r>
            <w:r w:rsidRPr="00992EBC">
              <w:rPr>
                <w:rFonts w:ascii="Times New Roman" w:hAnsi="Times New Roman" w:cs="Times New Roman"/>
                <w:b w:val="0"/>
                <w:vertAlign w:val="superscript"/>
              </w:rPr>
              <w:t>2</w:t>
            </w:r>
            <w:r w:rsidRPr="00992EBC">
              <w:rPr>
                <w:rFonts w:ascii="Times New Roman" w:hAnsi="Times New Roman" w:cs="Times New Roman"/>
                <w:b w:val="0"/>
              </w:rPr>
              <w:t xml:space="preserve"> торговой площади на 1000 жителей</w:t>
            </w:r>
          </w:p>
        </w:tc>
        <w:tc>
          <w:tcPr>
            <w:tcW w:w="1043"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100</w:t>
            </w:r>
          </w:p>
        </w:tc>
      </w:tr>
      <w:tr w:rsidR="00111B98" w:rsidRPr="00992EBC" w:rsidTr="005761B4">
        <w:trPr>
          <w:jc w:val="center"/>
        </w:trPr>
        <w:tc>
          <w:tcPr>
            <w:tcW w:w="2079" w:type="pct"/>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 xml:space="preserve">Непродовольственные магазины товаров первой необходимости </w:t>
            </w:r>
          </w:p>
        </w:tc>
        <w:tc>
          <w:tcPr>
            <w:tcW w:w="1878" w:type="pct"/>
            <w:vAlign w:val="center"/>
          </w:tcPr>
          <w:p w:rsidR="00111B98" w:rsidRPr="00992EBC" w:rsidRDefault="00111B98" w:rsidP="005761B4">
            <w:pPr>
              <w:spacing w:line="240" w:lineRule="auto"/>
              <w:ind w:left="-57" w:right="-57"/>
              <w:rPr>
                <w:rFonts w:ascii="Times New Roman" w:hAnsi="Times New Roman" w:cs="Times New Roman"/>
                <w:b w:val="0"/>
                <w:bCs w:val="0"/>
              </w:rPr>
            </w:pPr>
            <w:r w:rsidRPr="00992EBC">
              <w:rPr>
                <w:rFonts w:ascii="Times New Roman" w:hAnsi="Times New Roman" w:cs="Times New Roman"/>
                <w:b w:val="0"/>
              </w:rPr>
              <w:t>м</w:t>
            </w:r>
            <w:r w:rsidRPr="00992EBC">
              <w:rPr>
                <w:rFonts w:ascii="Times New Roman" w:hAnsi="Times New Roman" w:cs="Times New Roman"/>
                <w:b w:val="0"/>
                <w:vertAlign w:val="superscript"/>
              </w:rPr>
              <w:t>2</w:t>
            </w:r>
            <w:r w:rsidRPr="00992EBC">
              <w:rPr>
                <w:rFonts w:ascii="Times New Roman" w:hAnsi="Times New Roman" w:cs="Times New Roman"/>
                <w:b w:val="0"/>
              </w:rPr>
              <w:t xml:space="preserve"> торговой площади на 1000 жителей</w:t>
            </w:r>
          </w:p>
        </w:tc>
        <w:tc>
          <w:tcPr>
            <w:tcW w:w="1043"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200</w:t>
            </w:r>
          </w:p>
        </w:tc>
      </w:tr>
      <w:tr w:rsidR="00111B98" w:rsidRPr="00992EBC" w:rsidTr="005761B4">
        <w:trPr>
          <w:jc w:val="center"/>
        </w:trPr>
        <w:tc>
          <w:tcPr>
            <w:tcW w:w="2079"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 xml:space="preserve">Аптечный пункт </w:t>
            </w:r>
          </w:p>
        </w:tc>
        <w:tc>
          <w:tcPr>
            <w:tcW w:w="1878"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объект на жилую группу</w:t>
            </w:r>
          </w:p>
        </w:tc>
        <w:tc>
          <w:tcPr>
            <w:tcW w:w="1043"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w:t>
            </w:r>
          </w:p>
        </w:tc>
      </w:tr>
      <w:tr w:rsidR="00111B98" w:rsidRPr="00992EBC" w:rsidTr="005761B4">
        <w:trPr>
          <w:jc w:val="center"/>
        </w:trPr>
        <w:tc>
          <w:tcPr>
            <w:tcW w:w="2079"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Отделение связи</w:t>
            </w:r>
          </w:p>
        </w:tc>
        <w:tc>
          <w:tcPr>
            <w:tcW w:w="1878"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объект на жилую группу</w:t>
            </w:r>
          </w:p>
        </w:tc>
        <w:tc>
          <w:tcPr>
            <w:tcW w:w="1043"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w:t>
            </w:r>
          </w:p>
        </w:tc>
      </w:tr>
      <w:tr w:rsidR="00111B98" w:rsidRPr="00992EBC" w:rsidTr="005761B4">
        <w:trPr>
          <w:trHeight w:val="281"/>
          <w:jc w:val="center"/>
        </w:trPr>
        <w:tc>
          <w:tcPr>
            <w:tcW w:w="2079" w:type="pct"/>
            <w:vAlign w:val="center"/>
          </w:tcPr>
          <w:p w:rsidR="00111B98" w:rsidRPr="00992EBC" w:rsidRDefault="00111B98" w:rsidP="005761B4">
            <w:pPr>
              <w:spacing w:line="240" w:lineRule="auto"/>
              <w:ind w:right="-57"/>
              <w:rPr>
                <w:rFonts w:ascii="Times New Roman" w:hAnsi="Times New Roman" w:cs="Times New Roman"/>
                <w:b w:val="0"/>
                <w:bCs w:val="0"/>
                <w:spacing w:val="-2"/>
              </w:rPr>
            </w:pPr>
            <w:r w:rsidRPr="00992EBC">
              <w:rPr>
                <w:rFonts w:ascii="Times New Roman" w:hAnsi="Times New Roman" w:cs="Times New Roman"/>
                <w:b w:val="0"/>
                <w:spacing w:val="-2"/>
              </w:rPr>
              <w:t>Предприятия бытового обслуживания (мастерские, ателье, парикмахерские и т. п.)</w:t>
            </w:r>
          </w:p>
        </w:tc>
        <w:tc>
          <w:tcPr>
            <w:tcW w:w="1878"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рабочих мест на 1000 жителей</w:t>
            </w:r>
          </w:p>
        </w:tc>
        <w:tc>
          <w:tcPr>
            <w:tcW w:w="1043"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2</w:t>
            </w:r>
          </w:p>
        </w:tc>
      </w:tr>
      <w:tr w:rsidR="00111B98" w:rsidRPr="00992EBC" w:rsidTr="005761B4">
        <w:trPr>
          <w:jc w:val="center"/>
        </w:trPr>
        <w:tc>
          <w:tcPr>
            <w:tcW w:w="2079"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 xml:space="preserve">Приемный пункт прачечной, химчистки </w:t>
            </w:r>
          </w:p>
        </w:tc>
        <w:tc>
          <w:tcPr>
            <w:tcW w:w="1878"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объект на жилую группу</w:t>
            </w:r>
          </w:p>
        </w:tc>
        <w:tc>
          <w:tcPr>
            <w:tcW w:w="1043"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w:t>
            </w:r>
          </w:p>
        </w:tc>
      </w:tr>
      <w:tr w:rsidR="00111B98" w:rsidRPr="00992EBC" w:rsidTr="005761B4">
        <w:trPr>
          <w:jc w:val="center"/>
        </w:trPr>
        <w:tc>
          <w:tcPr>
            <w:tcW w:w="2079"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Общественные туалеты</w:t>
            </w:r>
          </w:p>
        </w:tc>
        <w:tc>
          <w:tcPr>
            <w:tcW w:w="1878"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прибор на 1000 жителей</w:t>
            </w:r>
          </w:p>
        </w:tc>
        <w:tc>
          <w:tcPr>
            <w:tcW w:w="1043"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w:t>
            </w:r>
          </w:p>
        </w:tc>
      </w:tr>
      <w:tr w:rsidR="00111B98" w:rsidRPr="00992EBC" w:rsidTr="005761B4">
        <w:trPr>
          <w:jc w:val="center"/>
        </w:trPr>
        <w:tc>
          <w:tcPr>
            <w:tcW w:w="2079" w:type="pct"/>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 xml:space="preserve">Учреждения культуры </w:t>
            </w:r>
          </w:p>
        </w:tc>
        <w:tc>
          <w:tcPr>
            <w:tcW w:w="1878"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м</w:t>
            </w:r>
            <w:r w:rsidRPr="00992EBC">
              <w:rPr>
                <w:rFonts w:ascii="Times New Roman" w:hAnsi="Times New Roman" w:cs="Times New Roman"/>
                <w:b w:val="0"/>
                <w:vertAlign w:val="superscript"/>
              </w:rPr>
              <w:t>2</w:t>
            </w:r>
            <w:r w:rsidRPr="00992EBC">
              <w:rPr>
                <w:rFonts w:ascii="Times New Roman" w:hAnsi="Times New Roman" w:cs="Times New Roman"/>
                <w:b w:val="0"/>
              </w:rPr>
              <w:t xml:space="preserve"> общей площади на 1000 жителей</w:t>
            </w:r>
          </w:p>
        </w:tc>
        <w:tc>
          <w:tcPr>
            <w:tcW w:w="1043"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50</w:t>
            </w:r>
          </w:p>
        </w:tc>
      </w:tr>
      <w:tr w:rsidR="00111B98" w:rsidRPr="00992EBC" w:rsidTr="005761B4">
        <w:trPr>
          <w:jc w:val="center"/>
        </w:trPr>
        <w:tc>
          <w:tcPr>
            <w:tcW w:w="2079" w:type="pct"/>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 xml:space="preserve">Закрытые спортивные сооружения </w:t>
            </w:r>
          </w:p>
        </w:tc>
        <w:tc>
          <w:tcPr>
            <w:tcW w:w="1878"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м</w:t>
            </w:r>
            <w:r w:rsidRPr="00992EBC">
              <w:rPr>
                <w:rFonts w:ascii="Times New Roman" w:hAnsi="Times New Roman" w:cs="Times New Roman"/>
                <w:b w:val="0"/>
                <w:vertAlign w:val="superscript"/>
              </w:rPr>
              <w:t xml:space="preserve">2 </w:t>
            </w:r>
            <w:r w:rsidRPr="00992EBC">
              <w:rPr>
                <w:rFonts w:ascii="Times New Roman" w:hAnsi="Times New Roman" w:cs="Times New Roman"/>
                <w:b w:val="0"/>
              </w:rPr>
              <w:t>общей площади на 1000 жителей</w:t>
            </w:r>
          </w:p>
        </w:tc>
        <w:tc>
          <w:tcPr>
            <w:tcW w:w="1043"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30</w:t>
            </w:r>
          </w:p>
        </w:tc>
      </w:tr>
      <w:tr w:rsidR="00111B98" w:rsidRPr="00992EBC" w:rsidTr="005761B4">
        <w:trPr>
          <w:jc w:val="center"/>
        </w:trPr>
        <w:tc>
          <w:tcPr>
            <w:tcW w:w="2079" w:type="pct"/>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 xml:space="preserve">Пункт охраны порядка </w:t>
            </w:r>
          </w:p>
        </w:tc>
        <w:tc>
          <w:tcPr>
            <w:tcW w:w="1878"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м</w:t>
            </w:r>
            <w:r w:rsidRPr="00992EBC">
              <w:rPr>
                <w:rFonts w:ascii="Times New Roman" w:hAnsi="Times New Roman" w:cs="Times New Roman"/>
                <w:b w:val="0"/>
                <w:vertAlign w:val="superscript"/>
              </w:rPr>
              <w:t>2</w:t>
            </w:r>
            <w:r w:rsidRPr="00992EBC">
              <w:rPr>
                <w:rFonts w:ascii="Times New Roman" w:hAnsi="Times New Roman" w:cs="Times New Roman"/>
                <w:b w:val="0"/>
              </w:rPr>
              <w:t xml:space="preserve"> общей площади на жилую группу</w:t>
            </w:r>
          </w:p>
        </w:tc>
        <w:tc>
          <w:tcPr>
            <w:tcW w:w="1043"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10</w:t>
            </w:r>
          </w:p>
        </w:tc>
      </w:tr>
    </w:tbl>
    <w:p w:rsidR="00111B98" w:rsidRPr="00992EBC" w:rsidRDefault="00111B98" w:rsidP="00111B98">
      <w:pPr>
        <w:spacing w:line="240" w:lineRule="auto"/>
        <w:ind w:firstLine="709"/>
        <w:rPr>
          <w:rFonts w:ascii="Times New Roman" w:hAnsi="Times New Roman" w:cs="Times New Roman"/>
          <w:b w:val="0"/>
          <w:bCs w:val="0"/>
          <w:i/>
          <w:iCs/>
          <w:spacing w:val="40"/>
        </w:rPr>
      </w:pPr>
      <w:r w:rsidRPr="00992EBC">
        <w:rPr>
          <w:rFonts w:ascii="Times New Roman" w:hAnsi="Times New Roman" w:cs="Times New Roman"/>
          <w:b w:val="0"/>
          <w:i/>
          <w:iCs/>
          <w:spacing w:val="40"/>
        </w:rPr>
        <w:t>Примечания:</w:t>
      </w:r>
    </w:p>
    <w:p w:rsidR="00111B98" w:rsidRPr="00992EBC" w:rsidRDefault="00111B98" w:rsidP="00111B98">
      <w:pPr>
        <w:spacing w:line="240" w:lineRule="auto"/>
        <w:ind w:firstLine="709"/>
        <w:rPr>
          <w:rFonts w:ascii="Times New Roman" w:hAnsi="Times New Roman" w:cs="Times New Roman"/>
          <w:b w:val="0"/>
          <w:bCs w:val="0"/>
        </w:rPr>
      </w:pPr>
      <w:r w:rsidRPr="00992EBC">
        <w:rPr>
          <w:rFonts w:ascii="Times New Roman" w:hAnsi="Times New Roman" w:cs="Times New Roman"/>
          <w:b w:val="0"/>
        </w:rPr>
        <w:t>1. Для сельских населенных пунктов с численностью населения менее 200 человек следует предусматривать дошкольные организации малой вместимости, объединенные с начальными классами. Минимальную обеспеченность такими учреждениями и их вместимость следует принимать по заданию на проектирование в зависимости от местных условий.</w:t>
      </w:r>
    </w:p>
    <w:p w:rsidR="00111B98" w:rsidRPr="00992EBC" w:rsidRDefault="00111B98" w:rsidP="00111B98">
      <w:pPr>
        <w:spacing w:line="240" w:lineRule="auto"/>
        <w:ind w:firstLine="709"/>
        <w:rPr>
          <w:rFonts w:ascii="Times New Roman" w:hAnsi="Times New Roman" w:cs="Times New Roman"/>
          <w:b w:val="0"/>
          <w:bCs w:val="0"/>
        </w:rPr>
      </w:pPr>
      <w:r w:rsidRPr="00992EBC">
        <w:rPr>
          <w:rFonts w:ascii="Times New Roman" w:hAnsi="Times New Roman" w:cs="Times New Roman"/>
          <w:b w:val="0"/>
        </w:rPr>
        <w:t>2. Возможно проектирование совмещенных предприятий бытового обслуживания с приемными пунктами.</w:t>
      </w:r>
    </w:p>
    <w:p w:rsidR="00111B98" w:rsidRPr="00992EBC" w:rsidRDefault="00111B98" w:rsidP="00111B98">
      <w:pPr>
        <w:spacing w:line="240" w:lineRule="auto"/>
        <w:ind w:firstLine="709"/>
        <w:rPr>
          <w:rFonts w:ascii="Times New Roman" w:hAnsi="Times New Roman" w:cs="Times New Roman"/>
          <w:b w:val="0"/>
          <w:bCs w:val="0"/>
        </w:rPr>
      </w:pPr>
      <w:r w:rsidRPr="00992EBC">
        <w:rPr>
          <w:rFonts w:ascii="Times New Roman" w:hAnsi="Times New Roman" w:cs="Times New Roman"/>
          <w:b w:val="0"/>
        </w:rPr>
        <w:t>3. При проектировании спортивных сооружений в сельских населенных пунктах указанные сооружения могут быть объ</w:t>
      </w:r>
      <w:r w:rsidRPr="00992EBC">
        <w:rPr>
          <w:rFonts w:ascii="Times New Roman" w:hAnsi="Times New Roman" w:cs="Times New Roman"/>
          <w:b w:val="0"/>
        </w:rPr>
        <w:t>е</w:t>
      </w:r>
      <w:r w:rsidRPr="00992EBC">
        <w:rPr>
          <w:rFonts w:ascii="Times New Roman" w:hAnsi="Times New Roman" w:cs="Times New Roman"/>
          <w:b w:val="0"/>
        </w:rPr>
        <w:t>динены со школьными спортивными залами и спортивными площадками с учетом необходимой вместимости.</w:t>
      </w:r>
    </w:p>
    <w:p w:rsidR="00111B98" w:rsidRPr="00992EBC" w:rsidRDefault="00111B98" w:rsidP="00111B98">
      <w:pPr>
        <w:spacing w:line="240" w:lineRule="auto"/>
        <w:ind w:firstLine="709"/>
        <w:rPr>
          <w:rFonts w:ascii="Times New Roman" w:hAnsi="Times New Roman" w:cs="Times New Roman"/>
          <w:b w:val="0"/>
          <w:bCs w:val="0"/>
        </w:rPr>
      </w:pP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.20. Обеспечение жителей каждого населенного пункта услугами первой необходим</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сти должно осуществляться в пределах пешеходной доступности не более 30 мин. (2-</w:t>
      </w:r>
      <w:smartTag w:uri="urn:schemas-microsoft-com:office:smarttags" w:element="metricconverter">
        <w:smartTagPr>
          <w:attr w:name="ProductID" w:val="2,5 км"/>
        </w:smartTagPr>
        <w:r w:rsidRPr="00992EBC">
          <w:rPr>
            <w:rFonts w:ascii="Times New Roman" w:hAnsi="Times New Roman" w:cs="Times New Roman"/>
            <w:b w:val="0"/>
            <w:sz w:val="24"/>
            <w:szCs w:val="24"/>
          </w:rPr>
          <w:t>2,5 км</w:t>
        </w:r>
      </w:smartTag>
      <w:r w:rsidRPr="00992EBC">
        <w:rPr>
          <w:rFonts w:ascii="Times New Roman" w:hAnsi="Times New Roman" w:cs="Times New Roman"/>
          <w:b w:val="0"/>
          <w:sz w:val="24"/>
          <w:szCs w:val="24"/>
        </w:rPr>
        <w:t>). Ра</w:t>
      </w:r>
      <w:r w:rsidRPr="00992EBC">
        <w:rPr>
          <w:rFonts w:ascii="Times New Roman" w:hAnsi="Times New Roman" w:cs="Times New Roman"/>
          <w:b w:val="0"/>
          <w:sz w:val="24"/>
          <w:szCs w:val="24"/>
        </w:rPr>
        <w:t>з</w:t>
      </w:r>
      <w:r w:rsidRPr="00992EBC">
        <w:rPr>
          <w:rFonts w:ascii="Times New Roman" w:hAnsi="Times New Roman" w:cs="Times New Roman"/>
          <w:b w:val="0"/>
          <w:sz w:val="24"/>
          <w:szCs w:val="24"/>
        </w:rPr>
        <w:t>мещение учреждений более высокого уровня обслуживания, в том числе периодического, необх</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димо предусматривать в границах поселения с пешеходно-транспортной доступностью не более 60 мин. или в центре муниципального района – основном центре концентрации учреждений и предприятий периодического обслуживания.</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Радиус обслуживания районных центров принимается в пределах транспортной доступн</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сти не более 60 мин. При превышении указанного радиуса необходимо создание системы подце</w:t>
      </w:r>
      <w:r w:rsidRPr="00992EBC">
        <w:rPr>
          <w:rFonts w:ascii="Times New Roman" w:hAnsi="Times New Roman" w:cs="Times New Roman"/>
          <w:b w:val="0"/>
          <w:sz w:val="24"/>
          <w:szCs w:val="24"/>
        </w:rPr>
        <w:t>н</w:t>
      </w:r>
      <w:r w:rsidRPr="00992EBC">
        <w:rPr>
          <w:rFonts w:ascii="Times New Roman" w:hAnsi="Times New Roman" w:cs="Times New Roman"/>
          <w:b w:val="0"/>
          <w:sz w:val="24"/>
          <w:szCs w:val="24"/>
        </w:rPr>
        <w:t>тров по обслуживанию сельского населения необходимым по составу комплексом учреждений и предприятий периодического пользования в пределах транспортной доступности 30-45 мин.</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.21. Радиусы обслуживания (пешеходной доступности) в сельских поселениях прин</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маются:</w:t>
      </w:r>
    </w:p>
    <w:p w:rsidR="00111B98" w:rsidRPr="00992EBC" w:rsidRDefault="00111B98" w:rsidP="00111B98">
      <w:pPr>
        <w:spacing w:line="240" w:lineRule="auto"/>
        <w:ind w:firstLine="709"/>
        <w:rPr>
          <w:rFonts w:ascii="Times New Roman" w:hAnsi="Times New Roman" w:cs="Times New Roman"/>
          <w:b w:val="0"/>
          <w:bCs w:val="0"/>
          <w:spacing w:val="-2"/>
          <w:sz w:val="24"/>
          <w:szCs w:val="24"/>
        </w:rPr>
      </w:pPr>
      <w:r w:rsidRPr="00992EBC">
        <w:rPr>
          <w:rFonts w:ascii="Times New Roman" w:hAnsi="Times New Roman" w:cs="Times New Roman"/>
          <w:b w:val="0"/>
          <w:spacing w:val="-2"/>
          <w:sz w:val="24"/>
          <w:szCs w:val="24"/>
        </w:rPr>
        <w:t xml:space="preserve">- дошкольных </w:t>
      </w:r>
      <w:r w:rsidRPr="00992EBC">
        <w:rPr>
          <w:rFonts w:ascii="Times New Roman" w:hAnsi="Times New Roman" w:cs="Times New Roman"/>
          <w:b w:val="0"/>
          <w:sz w:val="24"/>
          <w:szCs w:val="24"/>
        </w:rPr>
        <w:t>организаций</w:t>
      </w:r>
      <w:r w:rsidRPr="00992EBC">
        <w:rPr>
          <w:rFonts w:ascii="Times New Roman" w:hAnsi="Times New Roman" w:cs="Times New Roman"/>
          <w:b w:val="0"/>
          <w:spacing w:val="-2"/>
          <w:sz w:val="24"/>
          <w:szCs w:val="24"/>
        </w:rPr>
        <w:t xml:space="preserve"> – </w:t>
      </w:r>
      <w:smartTag w:uri="urn:schemas-microsoft-com:office:smarttags" w:element="metricconverter">
        <w:smartTagPr>
          <w:attr w:name="ProductID" w:val="500 м"/>
        </w:smartTagPr>
        <w:r w:rsidRPr="00992EBC">
          <w:rPr>
            <w:rFonts w:ascii="Times New Roman" w:hAnsi="Times New Roman" w:cs="Times New Roman"/>
            <w:b w:val="0"/>
            <w:spacing w:val="-2"/>
            <w:sz w:val="24"/>
            <w:szCs w:val="24"/>
          </w:rPr>
          <w:t>500 м</w:t>
        </w:r>
      </w:smartTag>
      <w:r w:rsidRPr="00992EBC">
        <w:rPr>
          <w:rFonts w:ascii="Times New Roman" w:hAnsi="Times New Roman" w:cs="Times New Roman"/>
          <w:b w:val="0"/>
          <w:spacing w:val="-2"/>
          <w:sz w:val="24"/>
          <w:szCs w:val="24"/>
        </w:rPr>
        <w:t xml:space="preserve">, </w:t>
      </w:r>
      <w:r w:rsidRPr="00992EBC">
        <w:rPr>
          <w:rFonts w:ascii="Times New Roman" w:hAnsi="Times New Roman" w:cs="Times New Roman"/>
          <w:b w:val="0"/>
          <w:sz w:val="24"/>
          <w:szCs w:val="24"/>
        </w:rPr>
        <w:t xml:space="preserve">для сельских районов допускается радиус пешеходной доступности до </w:t>
      </w:r>
      <w:smartTag w:uri="urn:schemas-microsoft-com:office:smarttags" w:element="metricconverter">
        <w:smartTagPr>
          <w:attr w:name="ProductID" w:val="1 км"/>
        </w:smartTagPr>
        <w:r w:rsidRPr="00992EBC">
          <w:rPr>
            <w:rFonts w:ascii="Times New Roman" w:hAnsi="Times New Roman" w:cs="Times New Roman"/>
            <w:b w:val="0"/>
            <w:sz w:val="24"/>
            <w:szCs w:val="24"/>
          </w:rPr>
          <w:t>1 км</w:t>
        </w:r>
      </w:smartTag>
      <w:r w:rsidRPr="00992EBC">
        <w:rPr>
          <w:rFonts w:ascii="Times New Roman" w:hAnsi="Times New Roman" w:cs="Times New Roman"/>
          <w:b w:val="0"/>
          <w:spacing w:val="-2"/>
          <w:sz w:val="24"/>
          <w:szCs w:val="24"/>
        </w:rPr>
        <w:t>;</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 общеобразовательных учреждений: для учащихся I ступени обучения – не более </w:t>
      </w:r>
      <w:smartTag w:uri="urn:schemas-microsoft-com:office:smarttags" w:element="metricconverter">
        <w:smartTagPr>
          <w:attr w:name="ProductID" w:val="2,0 км"/>
        </w:smartTagPr>
        <w:r w:rsidRPr="00992EBC">
          <w:rPr>
            <w:rFonts w:ascii="Times New Roman" w:hAnsi="Times New Roman" w:cs="Times New Roman"/>
            <w:b w:val="0"/>
            <w:sz w:val="24"/>
            <w:szCs w:val="24"/>
          </w:rPr>
          <w:t>2,0 км</w:t>
        </w:r>
      </w:smartTag>
      <w:r w:rsidRPr="00992EBC">
        <w:rPr>
          <w:rFonts w:ascii="Times New Roman" w:hAnsi="Times New Roman" w:cs="Times New Roman"/>
          <w:b w:val="0"/>
          <w:sz w:val="24"/>
          <w:szCs w:val="24"/>
        </w:rPr>
        <w:t xml:space="preserve">, для учащихся II и III ступеней обучения – не более </w:t>
      </w:r>
      <w:smartTag w:uri="urn:schemas-microsoft-com:office:smarttags" w:element="metricconverter">
        <w:smartTagPr>
          <w:attr w:name="ProductID" w:val="4,0 км"/>
        </w:smartTagPr>
        <w:r w:rsidRPr="00992EBC">
          <w:rPr>
            <w:rFonts w:ascii="Times New Roman" w:hAnsi="Times New Roman" w:cs="Times New Roman"/>
            <w:b w:val="0"/>
            <w:sz w:val="24"/>
            <w:szCs w:val="24"/>
          </w:rPr>
          <w:t>4,0 км</w:t>
        </w:r>
      </w:smartTag>
      <w:r w:rsidRPr="00992EBC">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rPr>
      </w:pPr>
      <w:r w:rsidRPr="00992EBC">
        <w:rPr>
          <w:rFonts w:ascii="Times New Roman" w:hAnsi="Times New Roman" w:cs="Times New Roman"/>
          <w:b w:val="0"/>
          <w:i/>
          <w:iCs/>
          <w:spacing w:val="40"/>
        </w:rPr>
        <w:t>Примечания</w:t>
      </w:r>
      <w:r w:rsidRPr="00992EBC">
        <w:rPr>
          <w:rFonts w:ascii="Times New Roman" w:hAnsi="Times New Roman" w:cs="Times New Roman"/>
          <w:b w:val="0"/>
        </w:rPr>
        <w:t xml:space="preserve">: </w:t>
      </w:r>
    </w:p>
    <w:p w:rsidR="00111B98" w:rsidRPr="00992EBC" w:rsidRDefault="00111B98" w:rsidP="00111B98">
      <w:pPr>
        <w:spacing w:line="240" w:lineRule="auto"/>
        <w:ind w:firstLine="709"/>
        <w:rPr>
          <w:rFonts w:ascii="Times New Roman" w:hAnsi="Times New Roman" w:cs="Times New Roman"/>
          <w:b w:val="0"/>
        </w:rPr>
      </w:pPr>
      <w:r w:rsidRPr="00992EBC">
        <w:rPr>
          <w:rFonts w:ascii="Times New Roman" w:hAnsi="Times New Roman" w:cs="Times New Roman"/>
          <w:b w:val="0"/>
        </w:rPr>
        <w:t>1. При расстояниях свыше указанных, для учащихся общеобразовательных учреждений, расположенных в сельской мес</w:t>
      </w:r>
      <w:r w:rsidRPr="00992EBC">
        <w:rPr>
          <w:rFonts w:ascii="Times New Roman" w:hAnsi="Times New Roman" w:cs="Times New Roman"/>
          <w:b w:val="0"/>
        </w:rPr>
        <w:t>т</w:t>
      </w:r>
      <w:r w:rsidRPr="00992EBC">
        <w:rPr>
          <w:rFonts w:ascii="Times New Roman" w:hAnsi="Times New Roman" w:cs="Times New Roman"/>
          <w:b w:val="0"/>
        </w:rPr>
        <w:t>ности, необходимо организовывать транспортное обслуживание специально выделенным транспортом до общеобразовательного учреждения и обратно. Радиус транспортной доступности (в одну сторону) не должен превышать 30 мин.</w:t>
      </w:r>
    </w:p>
    <w:p w:rsidR="00111B98" w:rsidRPr="00992EBC" w:rsidRDefault="00111B98" w:rsidP="00111B98">
      <w:pPr>
        <w:spacing w:line="240" w:lineRule="auto"/>
        <w:ind w:firstLine="709"/>
        <w:rPr>
          <w:rFonts w:ascii="Times New Roman" w:hAnsi="Times New Roman" w:cs="Times New Roman"/>
          <w:b w:val="0"/>
          <w:bCs w:val="0"/>
          <w:spacing w:val="-2"/>
        </w:rPr>
      </w:pPr>
      <w:r w:rsidRPr="00992EBC">
        <w:rPr>
          <w:rFonts w:ascii="Times New Roman" w:hAnsi="Times New Roman" w:cs="Times New Roman"/>
          <w:b w:val="0"/>
          <w:spacing w:val="-2"/>
        </w:rPr>
        <w:t xml:space="preserve">2. Оптимальный пешеходный подход учащихся к месту сбора на остановке не должен превышать </w:t>
      </w:r>
      <w:smartTag w:uri="urn:schemas-microsoft-com:office:smarttags" w:element="metricconverter">
        <w:smartTagPr>
          <w:attr w:name="ProductID" w:val="500 м"/>
        </w:smartTagPr>
        <w:r w:rsidRPr="00992EBC">
          <w:rPr>
            <w:rFonts w:ascii="Times New Roman" w:hAnsi="Times New Roman" w:cs="Times New Roman"/>
            <w:b w:val="0"/>
            <w:spacing w:val="-2"/>
          </w:rPr>
          <w:t>500 м</w:t>
        </w:r>
      </w:smartTag>
      <w:r w:rsidRPr="00992EBC">
        <w:rPr>
          <w:rFonts w:ascii="Times New Roman" w:hAnsi="Times New Roman" w:cs="Times New Roman"/>
          <w:b w:val="0"/>
          <w:spacing w:val="-2"/>
        </w:rPr>
        <w:t>. Для сельских ра</w:t>
      </w:r>
      <w:r w:rsidRPr="00992EBC">
        <w:rPr>
          <w:rFonts w:ascii="Times New Roman" w:hAnsi="Times New Roman" w:cs="Times New Roman"/>
          <w:b w:val="0"/>
          <w:spacing w:val="-2"/>
        </w:rPr>
        <w:t>й</w:t>
      </w:r>
      <w:r w:rsidRPr="00992EBC">
        <w:rPr>
          <w:rFonts w:ascii="Times New Roman" w:hAnsi="Times New Roman" w:cs="Times New Roman"/>
          <w:b w:val="0"/>
          <w:spacing w:val="-2"/>
        </w:rPr>
        <w:t xml:space="preserve">онов допускается увеличение радиуса пешеходной доступности до остановки до </w:t>
      </w:r>
      <w:smartTag w:uri="urn:schemas-microsoft-com:office:smarttags" w:element="metricconverter">
        <w:smartTagPr>
          <w:attr w:name="ProductID" w:val="1 км"/>
        </w:smartTagPr>
        <w:r w:rsidRPr="00992EBC">
          <w:rPr>
            <w:rFonts w:ascii="Times New Roman" w:hAnsi="Times New Roman" w:cs="Times New Roman"/>
            <w:b w:val="0"/>
            <w:spacing w:val="-2"/>
          </w:rPr>
          <w:t>1 км</w:t>
        </w:r>
      </w:smartTag>
      <w:r w:rsidRPr="00992EBC">
        <w:rPr>
          <w:rFonts w:ascii="Times New Roman" w:hAnsi="Times New Roman" w:cs="Times New Roman"/>
          <w:b w:val="0"/>
          <w:spacing w:val="-2"/>
        </w:rPr>
        <w:t xml:space="preserve">. </w:t>
      </w:r>
    </w:p>
    <w:p w:rsidR="00111B98" w:rsidRPr="00992EBC" w:rsidRDefault="00111B98" w:rsidP="00111B98">
      <w:pPr>
        <w:spacing w:line="240" w:lineRule="auto"/>
        <w:ind w:firstLine="709"/>
        <w:rPr>
          <w:rFonts w:ascii="Times New Roman" w:hAnsi="Times New Roman" w:cs="Times New Roman"/>
          <w:b w:val="0"/>
          <w:bCs w:val="0"/>
        </w:rPr>
      </w:pPr>
      <w:r w:rsidRPr="00992EBC">
        <w:rPr>
          <w:rFonts w:ascii="Times New Roman" w:hAnsi="Times New Roman" w:cs="Times New Roman"/>
          <w:b w:val="0"/>
        </w:rPr>
        <w:t>3.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рекомендуется предусматривать интернат при общ</w:t>
      </w:r>
      <w:r w:rsidRPr="00992EBC">
        <w:rPr>
          <w:rFonts w:ascii="Times New Roman" w:hAnsi="Times New Roman" w:cs="Times New Roman"/>
          <w:b w:val="0"/>
        </w:rPr>
        <w:t>е</w:t>
      </w:r>
      <w:r w:rsidRPr="00992EBC">
        <w:rPr>
          <w:rFonts w:ascii="Times New Roman" w:hAnsi="Times New Roman" w:cs="Times New Roman"/>
          <w:b w:val="0"/>
        </w:rPr>
        <w:t>образовательном учреждении из расчета 10 % мест общей вместимости учреждения.</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lastRenderedPageBreak/>
        <w:t xml:space="preserve">- предприятий торговли, общественного питания и бытового обслуживания – </w:t>
      </w:r>
      <w:smartTag w:uri="urn:schemas-microsoft-com:office:smarttags" w:element="metricconverter">
        <w:smartTagPr>
          <w:attr w:name="ProductID" w:val="2000 м"/>
        </w:smartTagPr>
        <w:r w:rsidRPr="00992EBC">
          <w:rPr>
            <w:rFonts w:ascii="Times New Roman" w:hAnsi="Times New Roman" w:cs="Times New Roman"/>
            <w:b w:val="0"/>
            <w:sz w:val="24"/>
            <w:szCs w:val="24"/>
          </w:rPr>
          <w:t>2000 м</w:t>
        </w:r>
      </w:smartTag>
      <w:r w:rsidRPr="00992EBC">
        <w:rPr>
          <w:rFonts w:ascii="Times New Roman" w:hAnsi="Times New Roman" w:cs="Times New Roman"/>
          <w:b w:val="0"/>
          <w:sz w:val="24"/>
          <w:szCs w:val="24"/>
        </w:rPr>
        <w:t>;</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 поликлиник, амбулаторий, фельдшерско-акушерских пунктов и аптек – не более 30 мин пешеходно-транспортной доступности.</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Амбулатории, фельдшерско-акушерские пункты и аптеки следует размещать в каждом н</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селенном пункте, независимо от его величины.</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Для организации обслуживания помимо стационарных зданий необходимо предусматр</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вать передвижные средства и сооружения сезонного использования, для которых следует проект</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ровать соответствующие площадки.</w:t>
      </w:r>
    </w:p>
    <w:p w:rsidR="00111B98" w:rsidRPr="00992EBC" w:rsidRDefault="00111B98" w:rsidP="00111B98">
      <w:pPr>
        <w:tabs>
          <w:tab w:val="left" w:pos="4680"/>
        </w:tabs>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.22. На территории сельских поселений следует предусматривать многофункционал</w:t>
      </w:r>
      <w:r w:rsidRPr="00992EBC">
        <w:rPr>
          <w:rFonts w:ascii="Times New Roman" w:hAnsi="Times New Roman" w:cs="Times New Roman"/>
          <w:b w:val="0"/>
          <w:sz w:val="24"/>
          <w:szCs w:val="24"/>
        </w:rPr>
        <w:t>ь</w:t>
      </w:r>
      <w:r w:rsidRPr="00992EBC">
        <w:rPr>
          <w:rFonts w:ascii="Times New Roman" w:hAnsi="Times New Roman" w:cs="Times New Roman"/>
          <w:b w:val="0"/>
          <w:sz w:val="24"/>
          <w:szCs w:val="24"/>
        </w:rPr>
        <w:t>ные культурно-досуговые комплексы клубного типа, которые могут включать от трех до шести модулей в зависимости от особенностей конкретного поселения, в том числе:</w:t>
      </w:r>
    </w:p>
    <w:p w:rsidR="00111B98" w:rsidRPr="00992EBC" w:rsidRDefault="00111B98" w:rsidP="00111B98">
      <w:pPr>
        <w:tabs>
          <w:tab w:val="left" w:pos="4680"/>
        </w:tabs>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выставочный комплекс (выставочная зона, лекционные залы и библиотека);</w:t>
      </w:r>
    </w:p>
    <w:p w:rsidR="00111B98" w:rsidRPr="00992EBC" w:rsidRDefault="00111B98" w:rsidP="00111B98">
      <w:pPr>
        <w:tabs>
          <w:tab w:val="left" w:pos="4680"/>
        </w:tabs>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образовательный комплекс (творческие лаборатории по различным направлениям (школа искусств, хореография, кружки моделирования и др.), клубы исторической реконструкции и др.);</w:t>
      </w:r>
    </w:p>
    <w:p w:rsidR="00111B98" w:rsidRPr="00992EBC" w:rsidRDefault="00111B98" w:rsidP="00111B98">
      <w:pPr>
        <w:tabs>
          <w:tab w:val="left" w:pos="4680"/>
        </w:tabs>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театрально-зрелищный комплекс (зрелищный комплекс на 300 мест, кафе, зона отдыха);</w:t>
      </w:r>
    </w:p>
    <w:p w:rsidR="00111B98" w:rsidRPr="00992EBC" w:rsidRDefault="00111B98" w:rsidP="00111B98">
      <w:pPr>
        <w:tabs>
          <w:tab w:val="left" w:pos="4680"/>
        </w:tabs>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медиа-комплекс (кинозал 3</w:t>
      </w:r>
      <w:r w:rsidRPr="00992EBC">
        <w:rPr>
          <w:rFonts w:ascii="Times New Roman" w:hAnsi="Times New Roman" w:cs="Times New Roman"/>
          <w:b w:val="0"/>
          <w:sz w:val="24"/>
          <w:szCs w:val="24"/>
          <w:lang w:val="en-US"/>
        </w:rPr>
        <w:t>D</w:t>
      </w:r>
      <w:r w:rsidRPr="00992EBC">
        <w:rPr>
          <w:rFonts w:ascii="Times New Roman" w:hAnsi="Times New Roman" w:cs="Times New Roman"/>
          <w:b w:val="0"/>
          <w:sz w:val="24"/>
          <w:szCs w:val="24"/>
        </w:rPr>
        <w:t xml:space="preserve"> и 4</w:t>
      </w:r>
      <w:r w:rsidRPr="00992EBC">
        <w:rPr>
          <w:rFonts w:ascii="Times New Roman" w:hAnsi="Times New Roman" w:cs="Times New Roman"/>
          <w:b w:val="0"/>
          <w:sz w:val="24"/>
          <w:szCs w:val="24"/>
          <w:lang w:val="en-US"/>
        </w:rPr>
        <w:t>D</w:t>
      </w:r>
      <w:r w:rsidRPr="00992EBC">
        <w:rPr>
          <w:rFonts w:ascii="Times New Roman" w:hAnsi="Times New Roman" w:cs="Times New Roman"/>
          <w:b w:val="0"/>
          <w:sz w:val="24"/>
          <w:szCs w:val="24"/>
        </w:rPr>
        <w:t xml:space="preserve"> фильмов, компьютерный класс, медиа-тренажер);</w:t>
      </w:r>
    </w:p>
    <w:p w:rsidR="00111B98" w:rsidRPr="00992EBC" w:rsidRDefault="00111B98" w:rsidP="00111B98">
      <w:pPr>
        <w:tabs>
          <w:tab w:val="left" w:pos="4680"/>
        </w:tabs>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физкультурно-оздоровительный комплекс (спортивная площадка, тренажерный и фи</w:t>
      </w:r>
      <w:r w:rsidRPr="00992EBC">
        <w:rPr>
          <w:rFonts w:ascii="Times New Roman" w:hAnsi="Times New Roman" w:cs="Times New Roman"/>
          <w:b w:val="0"/>
          <w:sz w:val="24"/>
          <w:szCs w:val="24"/>
        </w:rPr>
        <w:t>т</w:t>
      </w:r>
      <w:r w:rsidRPr="00992EBC">
        <w:rPr>
          <w:rFonts w:ascii="Times New Roman" w:hAnsi="Times New Roman" w:cs="Times New Roman"/>
          <w:b w:val="0"/>
          <w:sz w:val="24"/>
          <w:szCs w:val="24"/>
        </w:rPr>
        <w:t>несс-залы);</w:t>
      </w:r>
    </w:p>
    <w:p w:rsidR="00111B98" w:rsidRPr="00992EBC" w:rsidRDefault="00111B98" w:rsidP="00111B98">
      <w:pPr>
        <w:tabs>
          <w:tab w:val="left" w:pos="6946"/>
        </w:tabs>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мини-гостиница (мини-отель на 50 мест, ресторан).</w:t>
      </w:r>
    </w:p>
    <w:p w:rsidR="00111B98" w:rsidRPr="00992EBC" w:rsidRDefault="00111B98" w:rsidP="00111B98">
      <w:pPr>
        <w:tabs>
          <w:tab w:val="left" w:pos="6946"/>
        </w:tabs>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 xml:space="preserve">.23. Условия безопасности при размещении учреждений и предприятий обслуживания по нормируемым санитарно-гигиеническим и противопожарным требованиям обеспечиваются в соответствии с требованиями разделов </w:t>
      </w:r>
      <w:r>
        <w:rPr>
          <w:rFonts w:ascii="Times New Roman" w:hAnsi="Times New Roman" w:cs="Times New Roman"/>
          <w:b w:val="0"/>
          <w:sz w:val="24"/>
          <w:szCs w:val="24"/>
        </w:rPr>
        <w:t>1.5.11.</w:t>
      </w:r>
      <w:r w:rsidRPr="00992EBC">
        <w:rPr>
          <w:rFonts w:ascii="Times New Roman" w:hAnsi="Times New Roman" w:cs="Times New Roman"/>
          <w:b w:val="0"/>
          <w:sz w:val="24"/>
          <w:szCs w:val="24"/>
        </w:rPr>
        <w:t xml:space="preserve"> и </w:t>
      </w:r>
      <w:r w:rsidRPr="007B6D1F">
        <w:rPr>
          <w:rFonts w:ascii="Times New Roman" w:hAnsi="Times New Roman" w:cs="Times New Roman"/>
          <w:b w:val="0"/>
          <w:sz w:val="24"/>
          <w:szCs w:val="24"/>
        </w:rPr>
        <w:t>1.5.1</w:t>
      </w:r>
      <w:r>
        <w:rPr>
          <w:rFonts w:ascii="Times New Roman" w:hAnsi="Times New Roman" w:cs="Times New Roman"/>
          <w:b w:val="0"/>
          <w:sz w:val="24"/>
          <w:szCs w:val="24"/>
        </w:rPr>
        <w:t>3</w:t>
      </w:r>
      <w:r w:rsidRPr="007B6D1F">
        <w:rPr>
          <w:rFonts w:ascii="Times New Roman" w:hAnsi="Times New Roman" w:cs="Times New Roman"/>
          <w:b w:val="0"/>
          <w:sz w:val="24"/>
          <w:szCs w:val="24"/>
        </w:rPr>
        <w:t>. части I</w:t>
      </w:r>
      <w:r w:rsidRPr="00992EBC">
        <w:rPr>
          <w:rFonts w:ascii="Times New Roman" w:hAnsi="Times New Roman" w:cs="Times New Roman"/>
          <w:b w:val="0"/>
          <w:sz w:val="24"/>
          <w:szCs w:val="24"/>
        </w:rPr>
        <w:t xml:space="preserve"> настоящих нормативов.</w:t>
      </w:r>
    </w:p>
    <w:p w:rsidR="00111B98" w:rsidRPr="00992EBC" w:rsidRDefault="00111B98" w:rsidP="00111B98">
      <w:pPr>
        <w:tabs>
          <w:tab w:val="left" w:pos="6946"/>
        </w:tabs>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 xml:space="preserve">.24. Минимальные расстояния от стен зданий и границ земельных участков </w:t>
      </w:r>
      <w:r w:rsidRPr="00992EBC">
        <w:rPr>
          <w:rFonts w:ascii="Times New Roman" w:hAnsi="Times New Roman" w:cs="Times New Roman"/>
          <w:b w:val="0"/>
          <w:spacing w:val="-2"/>
          <w:sz w:val="24"/>
          <w:szCs w:val="24"/>
        </w:rPr>
        <w:t>учрежд</w:t>
      </w:r>
      <w:r w:rsidRPr="00992EBC">
        <w:rPr>
          <w:rFonts w:ascii="Times New Roman" w:hAnsi="Times New Roman" w:cs="Times New Roman"/>
          <w:b w:val="0"/>
          <w:spacing w:val="-2"/>
          <w:sz w:val="24"/>
          <w:szCs w:val="24"/>
        </w:rPr>
        <w:t>е</w:t>
      </w:r>
      <w:r w:rsidRPr="00992EBC">
        <w:rPr>
          <w:rFonts w:ascii="Times New Roman" w:hAnsi="Times New Roman" w:cs="Times New Roman"/>
          <w:b w:val="0"/>
          <w:spacing w:val="-2"/>
          <w:sz w:val="24"/>
          <w:szCs w:val="24"/>
        </w:rPr>
        <w:t xml:space="preserve">ний и предприятий обслуживаний в сельских </w:t>
      </w:r>
      <w:r w:rsidRPr="00992EBC">
        <w:rPr>
          <w:rFonts w:ascii="Times New Roman" w:hAnsi="Times New Roman" w:cs="Times New Roman"/>
          <w:b w:val="0"/>
          <w:sz w:val="24"/>
          <w:szCs w:val="24"/>
        </w:rPr>
        <w:t xml:space="preserve">населенных пунктах следует принимать на основе </w:t>
      </w:r>
      <w:r w:rsidRPr="00992EBC">
        <w:rPr>
          <w:rFonts w:ascii="Times New Roman" w:hAnsi="Times New Roman" w:cs="Times New Roman"/>
          <w:b w:val="0"/>
          <w:spacing w:val="-2"/>
          <w:sz w:val="24"/>
          <w:szCs w:val="24"/>
        </w:rPr>
        <w:t>требований санитарного законодательства в соответствии с установленными или ориентировочн</w:t>
      </w:r>
      <w:r w:rsidRPr="00992EBC">
        <w:rPr>
          <w:rFonts w:ascii="Times New Roman" w:hAnsi="Times New Roman" w:cs="Times New Roman"/>
          <w:b w:val="0"/>
          <w:spacing w:val="-2"/>
          <w:sz w:val="24"/>
          <w:szCs w:val="24"/>
        </w:rPr>
        <w:t>ы</w:t>
      </w:r>
      <w:r w:rsidRPr="00992EBC">
        <w:rPr>
          <w:rFonts w:ascii="Times New Roman" w:hAnsi="Times New Roman" w:cs="Times New Roman"/>
          <w:b w:val="0"/>
          <w:spacing w:val="-2"/>
          <w:sz w:val="24"/>
          <w:szCs w:val="24"/>
        </w:rPr>
        <w:t>ми размерами санитарно-защитных зон или санитарных разрывов</w:t>
      </w:r>
      <w:r w:rsidRPr="00992EBC">
        <w:rPr>
          <w:rFonts w:ascii="Times New Roman" w:hAnsi="Times New Roman" w:cs="Times New Roman"/>
          <w:b w:val="0"/>
          <w:sz w:val="24"/>
          <w:szCs w:val="24"/>
        </w:rPr>
        <w:t>, расчетов инсоляции и освеще</w:t>
      </w:r>
      <w:r w:rsidRPr="00992EBC">
        <w:rPr>
          <w:rFonts w:ascii="Times New Roman" w:hAnsi="Times New Roman" w:cs="Times New Roman"/>
          <w:b w:val="0"/>
          <w:sz w:val="24"/>
          <w:szCs w:val="24"/>
        </w:rPr>
        <w:t>н</w:t>
      </w:r>
      <w:r w:rsidRPr="00992EBC">
        <w:rPr>
          <w:rFonts w:ascii="Times New Roman" w:hAnsi="Times New Roman" w:cs="Times New Roman"/>
          <w:b w:val="0"/>
          <w:sz w:val="24"/>
          <w:szCs w:val="24"/>
        </w:rPr>
        <w:t xml:space="preserve">ности, соблюдения противопожарных и бытовых разрывов. </w:t>
      </w:r>
      <w:r w:rsidRPr="00992EBC">
        <w:rPr>
          <w:rFonts w:ascii="Times New Roman" w:hAnsi="Times New Roman" w:cs="Times New Roman"/>
          <w:b w:val="0"/>
          <w:spacing w:val="-2"/>
          <w:sz w:val="24"/>
          <w:szCs w:val="24"/>
        </w:rPr>
        <w:t xml:space="preserve">Ориентировочные размеры санитарно-защитных зон и санитарных разрывов приведены в таблице </w:t>
      </w:r>
      <w:r w:rsidR="001B2F91">
        <w:rPr>
          <w:rFonts w:ascii="Times New Roman" w:hAnsi="Times New Roman" w:cs="Times New Roman"/>
          <w:b w:val="0"/>
          <w:spacing w:val="-2"/>
          <w:sz w:val="24"/>
          <w:szCs w:val="24"/>
        </w:rPr>
        <w:t>141</w:t>
      </w:r>
      <w:r w:rsidRPr="00992EBC">
        <w:rPr>
          <w:rFonts w:ascii="Times New Roman" w:hAnsi="Times New Roman" w:cs="Times New Roman"/>
          <w:b w:val="0"/>
          <w:sz w:val="24"/>
          <w:szCs w:val="24"/>
        </w:rPr>
        <w:t>.</w:t>
      </w:r>
    </w:p>
    <w:p w:rsidR="00111B98" w:rsidRPr="00992EBC" w:rsidRDefault="00111B98" w:rsidP="00111B98">
      <w:pPr>
        <w:tabs>
          <w:tab w:val="left" w:pos="6946"/>
        </w:tabs>
        <w:spacing w:line="240" w:lineRule="auto"/>
        <w:ind w:firstLine="709"/>
        <w:rPr>
          <w:rFonts w:ascii="Times New Roman" w:hAnsi="Times New Roman" w:cs="Times New Roman"/>
          <w:b w:val="0"/>
          <w:bCs w:val="0"/>
          <w:sz w:val="24"/>
          <w:szCs w:val="24"/>
        </w:rPr>
      </w:pPr>
    </w:p>
    <w:p w:rsidR="00111B98" w:rsidRPr="00992EBC" w:rsidRDefault="00111B98" w:rsidP="00111B98">
      <w:pPr>
        <w:tabs>
          <w:tab w:val="left" w:pos="6946"/>
        </w:tabs>
        <w:spacing w:line="240" w:lineRule="auto"/>
        <w:ind w:firstLine="709"/>
        <w:jc w:val="right"/>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Таблица </w:t>
      </w:r>
      <w:r w:rsidR="001B2F91">
        <w:rPr>
          <w:rFonts w:ascii="Times New Roman" w:hAnsi="Times New Roman" w:cs="Times New Roman"/>
          <w:b w:val="0"/>
          <w:sz w:val="24"/>
          <w:szCs w:val="24"/>
        </w:rPr>
        <w:t>141</w:t>
      </w:r>
    </w:p>
    <w:tbl>
      <w:tblPr>
        <w:tblW w:w="10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096"/>
        <w:gridCol w:w="856"/>
        <w:gridCol w:w="1175"/>
        <w:gridCol w:w="2972"/>
      </w:tblGrid>
      <w:tr w:rsidR="00111B98" w:rsidRPr="00992EBC" w:rsidTr="005761B4">
        <w:trPr>
          <w:trHeight w:val="380"/>
          <w:jc w:val="center"/>
        </w:trPr>
        <w:tc>
          <w:tcPr>
            <w:tcW w:w="5096" w:type="dxa"/>
            <w:vMerge w:val="restart"/>
            <w:shd w:val="clear" w:color="auto" w:fill="CCFFCC"/>
            <w:vAlign w:val="center"/>
          </w:tcPr>
          <w:p w:rsidR="00111B98" w:rsidRPr="00F03A47" w:rsidRDefault="00111B98" w:rsidP="005761B4">
            <w:pPr>
              <w:spacing w:line="240" w:lineRule="auto"/>
              <w:jc w:val="center"/>
              <w:rPr>
                <w:rFonts w:ascii="Times New Roman" w:hAnsi="Times New Roman" w:cs="Times New Roman"/>
              </w:rPr>
            </w:pPr>
            <w:r w:rsidRPr="00F03A47">
              <w:rPr>
                <w:rFonts w:ascii="Times New Roman" w:hAnsi="Times New Roman" w:cs="Times New Roman"/>
              </w:rPr>
              <w:t>Здания (земельные участки)</w:t>
            </w:r>
          </w:p>
          <w:p w:rsidR="00111B98" w:rsidRPr="00F03A47" w:rsidRDefault="00111B98" w:rsidP="005761B4">
            <w:pPr>
              <w:spacing w:line="240" w:lineRule="auto"/>
              <w:jc w:val="center"/>
              <w:rPr>
                <w:rFonts w:ascii="Times New Roman" w:hAnsi="Times New Roman" w:cs="Times New Roman"/>
              </w:rPr>
            </w:pPr>
            <w:r w:rsidRPr="00F03A47">
              <w:rPr>
                <w:rFonts w:ascii="Times New Roman" w:hAnsi="Times New Roman" w:cs="Times New Roman"/>
              </w:rPr>
              <w:t>учреждений и предприятий</w:t>
            </w:r>
          </w:p>
          <w:p w:rsidR="00111B98" w:rsidRPr="00F03A47" w:rsidRDefault="00111B98" w:rsidP="005761B4">
            <w:pPr>
              <w:spacing w:line="240" w:lineRule="auto"/>
              <w:jc w:val="center"/>
              <w:rPr>
                <w:rFonts w:ascii="Times New Roman" w:hAnsi="Times New Roman" w:cs="Times New Roman"/>
              </w:rPr>
            </w:pPr>
            <w:r w:rsidRPr="00F03A47">
              <w:rPr>
                <w:rFonts w:ascii="Times New Roman" w:hAnsi="Times New Roman" w:cs="Times New Roman"/>
              </w:rPr>
              <w:t>обслуживания</w:t>
            </w:r>
          </w:p>
        </w:tc>
        <w:tc>
          <w:tcPr>
            <w:tcW w:w="5003" w:type="dxa"/>
            <w:gridSpan w:val="3"/>
            <w:shd w:val="clear" w:color="auto" w:fill="CCFFCC"/>
            <w:vAlign w:val="center"/>
          </w:tcPr>
          <w:p w:rsidR="00111B98" w:rsidRPr="00F03A47" w:rsidRDefault="00111B98" w:rsidP="005761B4">
            <w:pPr>
              <w:spacing w:line="240" w:lineRule="auto"/>
              <w:jc w:val="center"/>
              <w:rPr>
                <w:rFonts w:ascii="Times New Roman" w:hAnsi="Times New Roman" w:cs="Times New Roman"/>
              </w:rPr>
            </w:pPr>
            <w:r w:rsidRPr="00F03A47">
              <w:rPr>
                <w:rFonts w:ascii="Times New Roman" w:hAnsi="Times New Roman" w:cs="Times New Roman"/>
              </w:rPr>
              <w:t>Расстояния от зданий (границ участков)</w:t>
            </w:r>
          </w:p>
          <w:p w:rsidR="00111B98" w:rsidRPr="00F03A47" w:rsidRDefault="00111B98" w:rsidP="005761B4">
            <w:pPr>
              <w:spacing w:line="240" w:lineRule="auto"/>
              <w:jc w:val="center"/>
              <w:rPr>
                <w:rFonts w:ascii="Times New Roman" w:hAnsi="Times New Roman" w:cs="Times New Roman"/>
              </w:rPr>
            </w:pPr>
            <w:r w:rsidRPr="00F03A47">
              <w:rPr>
                <w:rFonts w:ascii="Times New Roman" w:hAnsi="Times New Roman" w:cs="Times New Roman"/>
              </w:rPr>
              <w:t>учреждений и предприятий обслуживания, м</w:t>
            </w:r>
          </w:p>
        </w:tc>
      </w:tr>
      <w:tr w:rsidR="00111B98" w:rsidRPr="00992EBC" w:rsidTr="005761B4">
        <w:trPr>
          <w:trHeight w:val="801"/>
          <w:jc w:val="center"/>
        </w:trPr>
        <w:tc>
          <w:tcPr>
            <w:tcW w:w="5096" w:type="dxa"/>
            <w:vMerge/>
            <w:shd w:val="clear" w:color="auto" w:fill="CCFFCC"/>
            <w:vAlign w:val="center"/>
          </w:tcPr>
          <w:p w:rsidR="00111B98" w:rsidRPr="00F03A47" w:rsidRDefault="00111B98" w:rsidP="005761B4">
            <w:pPr>
              <w:spacing w:line="240" w:lineRule="auto"/>
              <w:jc w:val="center"/>
              <w:rPr>
                <w:rFonts w:ascii="Times New Roman" w:hAnsi="Times New Roman" w:cs="Times New Roman"/>
                <w:bCs w:val="0"/>
              </w:rPr>
            </w:pPr>
          </w:p>
        </w:tc>
        <w:tc>
          <w:tcPr>
            <w:tcW w:w="856" w:type="dxa"/>
            <w:shd w:val="clear" w:color="auto" w:fill="CCFFCC"/>
            <w:vAlign w:val="center"/>
          </w:tcPr>
          <w:p w:rsidR="00111B98" w:rsidRPr="00F03A47" w:rsidRDefault="00111B98" w:rsidP="005761B4">
            <w:pPr>
              <w:spacing w:line="240" w:lineRule="auto"/>
              <w:jc w:val="center"/>
              <w:rPr>
                <w:rFonts w:ascii="Times New Roman" w:hAnsi="Times New Roman" w:cs="Times New Roman"/>
                <w:bCs w:val="0"/>
              </w:rPr>
            </w:pPr>
            <w:r w:rsidRPr="00F03A47">
              <w:rPr>
                <w:rFonts w:ascii="Times New Roman" w:hAnsi="Times New Roman" w:cs="Times New Roman"/>
              </w:rPr>
              <w:t>до   красной линии</w:t>
            </w:r>
          </w:p>
        </w:tc>
        <w:tc>
          <w:tcPr>
            <w:tcW w:w="1175" w:type="dxa"/>
            <w:shd w:val="clear" w:color="auto" w:fill="CCFFCC"/>
            <w:vAlign w:val="center"/>
          </w:tcPr>
          <w:p w:rsidR="00111B98" w:rsidRPr="00F03A47" w:rsidRDefault="00111B98" w:rsidP="005761B4">
            <w:pPr>
              <w:spacing w:line="240" w:lineRule="auto"/>
              <w:jc w:val="center"/>
              <w:rPr>
                <w:rFonts w:ascii="Times New Roman" w:hAnsi="Times New Roman" w:cs="Times New Roman"/>
                <w:bCs w:val="0"/>
              </w:rPr>
            </w:pPr>
            <w:r w:rsidRPr="00F03A47">
              <w:rPr>
                <w:rFonts w:ascii="Times New Roman" w:hAnsi="Times New Roman" w:cs="Times New Roman"/>
                <w:spacing w:val="-2"/>
              </w:rPr>
              <w:t>до границ территории</w:t>
            </w:r>
            <w:r w:rsidRPr="00F03A47">
              <w:rPr>
                <w:rFonts w:ascii="Times New Roman" w:hAnsi="Times New Roman" w:cs="Times New Roman"/>
                <w:spacing w:val="-2"/>
                <w:sz w:val="24"/>
                <w:szCs w:val="24"/>
              </w:rPr>
              <w:t xml:space="preserve"> </w:t>
            </w:r>
            <w:r w:rsidRPr="00F03A47">
              <w:rPr>
                <w:rFonts w:ascii="Times New Roman" w:hAnsi="Times New Roman" w:cs="Times New Roman"/>
              </w:rPr>
              <w:t>жилого дома</w:t>
            </w:r>
          </w:p>
        </w:tc>
        <w:tc>
          <w:tcPr>
            <w:tcW w:w="2972" w:type="dxa"/>
            <w:shd w:val="clear" w:color="auto" w:fill="CCFFCC"/>
            <w:vAlign w:val="center"/>
          </w:tcPr>
          <w:p w:rsidR="00111B98" w:rsidRPr="00F03A47" w:rsidRDefault="00111B98" w:rsidP="005761B4">
            <w:pPr>
              <w:spacing w:line="240" w:lineRule="auto"/>
              <w:jc w:val="center"/>
              <w:rPr>
                <w:rFonts w:ascii="Times New Roman" w:hAnsi="Times New Roman" w:cs="Times New Roman"/>
                <w:bCs w:val="0"/>
              </w:rPr>
            </w:pPr>
            <w:r w:rsidRPr="00F03A47">
              <w:rPr>
                <w:rFonts w:ascii="Times New Roman" w:hAnsi="Times New Roman" w:cs="Times New Roman"/>
              </w:rPr>
              <w:t>до границ земельных участков</w:t>
            </w:r>
          </w:p>
          <w:p w:rsidR="00111B98" w:rsidRPr="00F03A47" w:rsidRDefault="00111B98" w:rsidP="005761B4">
            <w:pPr>
              <w:spacing w:line="240" w:lineRule="auto"/>
              <w:jc w:val="center"/>
              <w:rPr>
                <w:rFonts w:ascii="Times New Roman" w:hAnsi="Times New Roman" w:cs="Times New Roman"/>
                <w:bCs w:val="0"/>
              </w:rPr>
            </w:pPr>
            <w:r w:rsidRPr="00F03A47">
              <w:rPr>
                <w:rFonts w:ascii="Times New Roman" w:hAnsi="Times New Roman" w:cs="Times New Roman"/>
              </w:rPr>
              <w:t>общеобразовательных школ,</w:t>
            </w:r>
          </w:p>
          <w:p w:rsidR="00111B98" w:rsidRPr="00F03A47" w:rsidRDefault="00111B98" w:rsidP="005761B4">
            <w:pPr>
              <w:spacing w:line="240" w:lineRule="auto"/>
              <w:jc w:val="center"/>
              <w:rPr>
                <w:rFonts w:ascii="Times New Roman" w:hAnsi="Times New Roman" w:cs="Times New Roman"/>
                <w:bCs w:val="0"/>
              </w:rPr>
            </w:pPr>
            <w:r w:rsidRPr="00F03A47">
              <w:rPr>
                <w:rFonts w:ascii="Times New Roman" w:hAnsi="Times New Roman" w:cs="Times New Roman"/>
              </w:rPr>
              <w:t>дошкольных организаций и</w:t>
            </w:r>
          </w:p>
          <w:p w:rsidR="00111B98" w:rsidRPr="00F03A47" w:rsidRDefault="00111B98" w:rsidP="005761B4">
            <w:pPr>
              <w:spacing w:line="240" w:lineRule="auto"/>
              <w:jc w:val="center"/>
              <w:rPr>
                <w:rFonts w:ascii="Times New Roman" w:hAnsi="Times New Roman" w:cs="Times New Roman"/>
                <w:bCs w:val="0"/>
              </w:rPr>
            </w:pPr>
            <w:r w:rsidRPr="00F03A47">
              <w:rPr>
                <w:rFonts w:ascii="Times New Roman" w:hAnsi="Times New Roman" w:cs="Times New Roman"/>
              </w:rPr>
              <w:t>лечебных учреждений</w:t>
            </w:r>
          </w:p>
        </w:tc>
      </w:tr>
      <w:tr w:rsidR="00111B98" w:rsidRPr="00992EBC" w:rsidTr="005761B4">
        <w:trPr>
          <w:jc w:val="center"/>
        </w:trPr>
        <w:tc>
          <w:tcPr>
            <w:tcW w:w="5096" w:type="dxa"/>
            <w:vAlign w:val="center"/>
          </w:tcPr>
          <w:p w:rsidR="00111B98" w:rsidRPr="00992EBC" w:rsidRDefault="00111B98" w:rsidP="005761B4">
            <w:pPr>
              <w:spacing w:line="240" w:lineRule="auto"/>
              <w:ind w:left="57"/>
              <w:rPr>
                <w:rFonts w:ascii="Times New Roman" w:hAnsi="Times New Roman" w:cs="Times New Roman"/>
                <w:b w:val="0"/>
                <w:bCs w:val="0"/>
              </w:rPr>
            </w:pPr>
            <w:r w:rsidRPr="00992EBC">
              <w:rPr>
                <w:rFonts w:ascii="Times New Roman" w:hAnsi="Times New Roman" w:cs="Times New Roman"/>
                <w:b w:val="0"/>
              </w:rPr>
              <w:t>Дошкольные организации и общеобразовательные школы (стены здания)</w:t>
            </w:r>
          </w:p>
        </w:tc>
        <w:tc>
          <w:tcPr>
            <w:tcW w:w="856" w:type="dxa"/>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10</w:t>
            </w:r>
          </w:p>
        </w:tc>
        <w:tc>
          <w:tcPr>
            <w:tcW w:w="4147" w:type="dxa"/>
            <w:gridSpan w:val="2"/>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 xml:space="preserve">По нормам инсоляции, освещенности и </w:t>
            </w:r>
          </w:p>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противопожарным требованиям</w:t>
            </w:r>
          </w:p>
        </w:tc>
      </w:tr>
      <w:tr w:rsidR="00111B98" w:rsidRPr="00992EBC" w:rsidTr="005761B4">
        <w:trPr>
          <w:trHeight w:val="169"/>
          <w:jc w:val="center"/>
        </w:trPr>
        <w:tc>
          <w:tcPr>
            <w:tcW w:w="5096" w:type="dxa"/>
            <w:vAlign w:val="center"/>
          </w:tcPr>
          <w:p w:rsidR="00111B98" w:rsidRPr="00992EBC" w:rsidRDefault="00111B98" w:rsidP="005761B4">
            <w:pPr>
              <w:spacing w:line="240" w:lineRule="auto"/>
              <w:ind w:left="57"/>
              <w:rPr>
                <w:rFonts w:ascii="Times New Roman" w:hAnsi="Times New Roman" w:cs="Times New Roman"/>
                <w:b w:val="0"/>
                <w:bCs w:val="0"/>
              </w:rPr>
            </w:pPr>
            <w:r w:rsidRPr="00992EBC">
              <w:rPr>
                <w:rFonts w:ascii="Times New Roman" w:hAnsi="Times New Roman" w:cs="Times New Roman"/>
                <w:b w:val="0"/>
              </w:rPr>
              <w:t>Приемные пункты вторичного сырья</w:t>
            </w:r>
          </w:p>
        </w:tc>
        <w:tc>
          <w:tcPr>
            <w:tcW w:w="856" w:type="dxa"/>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w:t>
            </w:r>
          </w:p>
        </w:tc>
        <w:tc>
          <w:tcPr>
            <w:tcW w:w="1175" w:type="dxa"/>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20</w:t>
            </w:r>
          </w:p>
        </w:tc>
        <w:tc>
          <w:tcPr>
            <w:tcW w:w="2972" w:type="dxa"/>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50</w:t>
            </w:r>
          </w:p>
        </w:tc>
      </w:tr>
      <w:tr w:rsidR="00111B98" w:rsidRPr="00992EBC" w:rsidTr="005761B4">
        <w:trPr>
          <w:trHeight w:val="169"/>
          <w:jc w:val="center"/>
        </w:trPr>
        <w:tc>
          <w:tcPr>
            <w:tcW w:w="5096" w:type="dxa"/>
            <w:vAlign w:val="center"/>
          </w:tcPr>
          <w:p w:rsidR="00111B98" w:rsidRPr="00992EBC" w:rsidRDefault="00111B98" w:rsidP="005761B4">
            <w:pPr>
              <w:spacing w:line="240" w:lineRule="auto"/>
              <w:ind w:left="57"/>
              <w:rPr>
                <w:rFonts w:ascii="Times New Roman" w:hAnsi="Times New Roman" w:cs="Times New Roman"/>
                <w:b w:val="0"/>
                <w:bCs w:val="0"/>
              </w:rPr>
            </w:pPr>
            <w:r w:rsidRPr="00992EBC">
              <w:rPr>
                <w:rFonts w:ascii="Times New Roman" w:hAnsi="Times New Roman" w:cs="Times New Roman"/>
                <w:b w:val="0"/>
              </w:rPr>
              <w:t>Пожарные депо</w:t>
            </w:r>
          </w:p>
        </w:tc>
        <w:tc>
          <w:tcPr>
            <w:tcW w:w="856" w:type="dxa"/>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10, 15 *</w:t>
            </w:r>
          </w:p>
        </w:tc>
        <w:tc>
          <w:tcPr>
            <w:tcW w:w="1175" w:type="dxa"/>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15</w:t>
            </w:r>
          </w:p>
        </w:tc>
        <w:tc>
          <w:tcPr>
            <w:tcW w:w="2972" w:type="dxa"/>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30</w:t>
            </w:r>
          </w:p>
        </w:tc>
      </w:tr>
      <w:tr w:rsidR="00111B98" w:rsidRPr="00992EBC" w:rsidTr="005761B4">
        <w:trPr>
          <w:jc w:val="center"/>
        </w:trPr>
        <w:tc>
          <w:tcPr>
            <w:tcW w:w="5096" w:type="dxa"/>
            <w:tcBorders>
              <w:bottom w:val="nil"/>
            </w:tcBorders>
            <w:vAlign w:val="center"/>
          </w:tcPr>
          <w:p w:rsidR="00111B98" w:rsidRPr="00992EBC" w:rsidRDefault="00111B98" w:rsidP="005761B4">
            <w:pPr>
              <w:spacing w:line="240" w:lineRule="auto"/>
              <w:ind w:left="57" w:right="-57"/>
              <w:rPr>
                <w:rFonts w:ascii="Times New Roman" w:hAnsi="Times New Roman" w:cs="Times New Roman"/>
                <w:b w:val="0"/>
                <w:bCs w:val="0"/>
                <w:spacing w:val="-2"/>
              </w:rPr>
            </w:pPr>
            <w:r w:rsidRPr="00992EBC">
              <w:rPr>
                <w:rFonts w:ascii="Times New Roman" w:hAnsi="Times New Roman" w:cs="Times New Roman"/>
                <w:b w:val="0"/>
                <w:spacing w:val="-2"/>
              </w:rPr>
              <w:t>Кладбища традиционного захоронения площадью, га:</w:t>
            </w:r>
          </w:p>
        </w:tc>
        <w:tc>
          <w:tcPr>
            <w:tcW w:w="856" w:type="dxa"/>
            <w:tcBorders>
              <w:bottom w:val="nil"/>
            </w:tcBorders>
            <w:vAlign w:val="center"/>
          </w:tcPr>
          <w:p w:rsidR="00111B98" w:rsidRPr="00992EBC" w:rsidRDefault="00111B98" w:rsidP="005761B4">
            <w:pPr>
              <w:spacing w:line="240" w:lineRule="auto"/>
              <w:rPr>
                <w:rFonts w:ascii="Times New Roman" w:hAnsi="Times New Roman" w:cs="Times New Roman"/>
                <w:b w:val="0"/>
                <w:bCs w:val="0"/>
              </w:rPr>
            </w:pPr>
          </w:p>
        </w:tc>
        <w:tc>
          <w:tcPr>
            <w:tcW w:w="1175" w:type="dxa"/>
            <w:tcBorders>
              <w:bottom w:val="nil"/>
            </w:tcBorders>
            <w:vAlign w:val="center"/>
          </w:tcPr>
          <w:p w:rsidR="00111B98" w:rsidRPr="00992EBC" w:rsidRDefault="00111B98" w:rsidP="005761B4">
            <w:pPr>
              <w:spacing w:line="240" w:lineRule="auto"/>
              <w:rPr>
                <w:rFonts w:ascii="Times New Roman" w:hAnsi="Times New Roman" w:cs="Times New Roman"/>
                <w:b w:val="0"/>
                <w:bCs w:val="0"/>
              </w:rPr>
            </w:pPr>
          </w:p>
        </w:tc>
        <w:tc>
          <w:tcPr>
            <w:tcW w:w="2972" w:type="dxa"/>
            <w:tcBorders>
              <w:bottom w:val="nil"/>
            </w:tcBorders>
            <w:vAlign w:val="center"/>
          </w:tcPr>
          <w:p w:rsidR="00111B98" w:rsidRPr="00992EBC" w:rsidRDefault="00111B98" w:rsidP="005761B4">
            <w:pPr>
              <w:spacing w:line="240" w:lineRule="auto"/>
              <w:rPr>
                <w:rFonts w:ascii="Times New Roman" w:hAnsi="Times New Roman" w:cs="Times New Roman"/>
                <w:b w:val="0"/>
                <w:bCs w:val="0"/>
              </w:rPr>
            </w:pPr>
          </w:p>
        </w:tc>
      </w:tr>
      <w:tr w:rsidR="00111B98" w:rsidRPr="00992EBC" w:rsidTr="005761B4">
        <w:trPr>
          <w:jc w:val="center"/>
        </w:trPr>
        <w:tc>
          <w:tcPr>
            <w:tcW w:w="5096" w:type="dxa"/>
            <w:tcBorders>
              <w:top w:val="nil"/>
              <w:bottom w:val="nil"/>
            </w:tcBorders>
            <w:vAlign w:val="center"/>
          </w:tcPr>
          <w:p w:rsidR="00111B98" w:rsidRPr="00992EBC" w:rsidRDefault="00111B98" w:rsidP="005761B4">
            <w:pPr>
              <w:spacing w:line="240" w:lineRule="auto"/>
              <w:ind w:left="284"/>
              <w:rPr>
                <w:rFonts w:ascii="Times New Roman" w:hAnsi="Times New Roman" w:cs="Times New Roman"/>
                <w:b w:val="0"/>
                <w:bCs w:val="0"/>
              </w:rPr>
            </w:pPr>
            <w:r w:rsidRPr="00992EBC">
              <w:rPr>
                <w:rFonts w:ascii="Times New Roman" w:hAnsi="Times New Roman" w:cs="Times New Roman"/>
                <w:b w:val="0"/>
              </w:rPr>
              <w:t>до 10</w:t>
            </w:r>
          </w:p>
        </w:tc>
        <w:tc>
          <w:tcPr>
            <w:tcW w:w="856" w:type="dxa"/>
            <w:tcBorders>
              <w:top w:val="nil"/>
              <w:bottom w:val="nil"/>
            </w:tcBorders>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6</w:t>
            </w:r>
          </w:p>
        </w:tc>
        <w:tc>
          <w:tcPr>
            <w:tcW w:w="1175" w:type="dxa"/>
            <w:tcBorders>
              <w:top w:val="nil"/>
              <w:bottom w:val="nil"/>
            </w:tcBorders>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100</w:t>
            </w:r>
          </w:p>
        </w:tc>
        <w:tc>
          <w:tcPr>
            <w:tcW w:w="2972" w:type="dxa"/>
            <w:tcBorders>
              <w:top w:val="nil"/>
              <w:bottom w:val="nil"/>
            </w:tcBorders>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500</w:t>
            </w:r>
          </w:p>
        </w:tc>
      </w:tr>
      <w:tr w:rsidR="00111B98" w:rsidRPr="00992EBC" w:rsidTr="005761B4">
        <w:trPr>
          <w:jc w:val="center"/>
        </w:trPr>
        <w:tc>
          <w:tcPr>
            <w:tcW w:w="5096" w:type="dxa"/>
            <w:tcBorders>
              <w:top w:val="nil"/>
              <w:bottom w:val="nil"/>
            </w:tcBorders>
            <w:vAlign w:val="center"/>
          </w:tcPr>
          <w:p w:rsidR="00111B98" w:rsidRPr="00992EBC" w:rsidRDefault="00111B98" w:rsidP="005761B4">
            <w:pPr>
              <w:spacing w:line="240" w:lineRule="auto"/>
              <w:ind w:left="284"/>
              <w:rPr>
                <w:rFonts w:ascii="Times New Roman" w:hAnsi="Times New Roman" w:cs="Times New Roman"/>
                <w:b w:val="0"/>
                <w:bCs w:val="0"/>
              </w:rPr>
            </w:pPr>
            <w:r w:rsidRPr="00992EBC">
              <w:rPr>
                <w:rFonts w:ascii="Times New Roman" w:hAnsi="Times New Roman" w:cs="Times New Roman"/>
                <w:b w:val="0"/>
              </w:rPr>
              <w:t>от 10 до 20</w:t>
            </w:r>
          </w:p>
        </w:tc>
        <w:tc>
          <w:tcPr>
            <w:tcW w:w="856" w:type="dxa"/>
            <w:tcBorders>
              <w:top w:val="nil"/>
              <w:bottom w:val="nil"/>
            </w:tcBorders>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6</w:t>
            </w:r>
          </w:p>
        </w:tc>
        <w:tc>
          <w:tcPr>
            <w:tcW w:w="1175" w:type="dxa"/>
            <w:tcBorders>
              <w:top w:val="nil"/>
              <w:bottom w:val="nil"/>
            </w:tcBorders>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300</w:t>
            </w:r>
          </w:p>
        </w:tc>
        <w:tc>
          <w:tcPr>
            <w:tcW w:w="2972" w:type="dxa"/>
            <w:tcBorders>
              <w:top w:val="nil"/>
              <w:bottom w:val="nil"/>
            </w:tcBorders>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500</w:t>
            </w:r>
          </w:p>
        </w:tc>
      </w:tr>
      <w:tr w:rsidR="00111B98" w:rsidRPr="00992EBC" w:rsidTr="005761B4">
        <w:trPr>
          <w:jc w:val="center"/>
        </w:trPr>
        <w:tc>
          <w:tcPr>
            <w:tcW w:w="5096" w:type="dxa"/>
            <w:tcBorders>
              <w:top w:val="nil"/>
            </w:tcBorders>
            <w:vAlign w:val="center"/>
          </w:tcPr>
          <w:p w:rsidR="00111B98" w:rsidRPr="00992EBC" w:rsidRDefault="00111B98" w:rsidP="005761B4">
            <w:pPr>
              <w:spacing w:line="240" w:lineRule="auto"/>
              <w:ind w:left="284"/>
              <w:rPr>
                <w:rFonts w:ascii="Times New Roman" w:hAnsi="Times New Roman" w:cs="Times New Roman"/>
                <w:b w:val="0"/>
                <w:bCs w:val="0"/>
              </w:rPr>
            </w:pPr>
            <w:r w:rsidRPr="00992EBC">
              <w:rPr>
                <w:rFonts w:ascii="Times New Roman" w:hAnsi="Times New Roman" w:cs="Times New Roman"/>
                <w:b w:val="0"/>
              </w:rPr>
              <w:t>от 20 до 40</w:t>
            </w:r>
          </w:p>
        </w:tc>
        <w:tc>
          <w:tcPr>
            <w:tcW w:w="856" w:type="dxa"/>
            <w:tcBorders>
              <w:top w:val="nil"/>
            </w:tcBorders>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6</w:t>
            </w:r>
          </w:p>
        </w:tc>
        <w:tc>
          <w:tcPr>
            <w:tcW w:w="1175" w:type="dxa"/>
            <w:tcBorders>
              <w:top w:val="nil"/>
            </w:tcBorders>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500</w:t>
            </w:r>
          </w:p>
        </w:tc>
        <w:tc>
          <w:tcPr>
            <w:tcW w:w="2972" w:type="dxa"/>
            <w:tcBorders>
              <w:top w:val="nil"/>
            </w:tcBorders>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500</w:t>
            </w:r>
          </w:p>
        </w:tc>
      </w:tr>
      <w:tr w:rsidR="00111B98" w:rsidRPr="00992EBC" w:rsidTr="005761B4">
        <w:trPr>
          <w:jc w:val="center"/>
        </w:trPr>
        <w:tc>
          <w:tcPr>
            <w:tcW w:w="5096" w:type="dxa"/>
            <w:tcBorders>
              <w:bottom w:val="nil"/>
            </w:tcBorders>
            <w:vAlign w:val="center"/>
          </w:tcPr>
          <w:p w:rsidR="00111B98" w:rsidRPr="00992EBC" w:rsidRDefault="00111B98" w:rsidP="005761B4">
            <w:pPr>
              <w:spacing w:line="240" w:lineRule="auto"/>
              <w:ind w:left="57"/>
              <w:rPr>
                <w:rFonts w:ascii="Times New Roman" w:hAnsi="Times New Roman" w:cs="Times New Roman"/>
                <w:b w:val="0"/>
                <w:bCs w:val="0"/>
              </w:rPr>
            </w:pPr>
            <w:r w:rsidRPr="00992EBC">
              <w:rPr>
                <w:rFonts w:ascii="Times New Roman" w:hAnsi="Times New Roman" w:cs="Times New Roman"/>
                <w:b w:val="0"/>
              </w:rPr>
              <w:t>Крематории:</w:t>
            </w:r>
          </w:p>
        </w:tc>
        <w:tc>
          <w:tcPr>
            <w:tcW w:w="856" w:type="dxa"/>
            <w:tcBorders>
              <w:bottom w:val="nil"/>
            </w:tcBorders>
            <w:vAlign w:val="center"/>
          </w:tcPr>
          <w:p w:rsidR="00111B98" w:rsidRPr="00992EBC" w:rsidRDefault="00111B98" w:rsidP="005761B4">
            <w:pPr>
              <w:spacing w:line="240" w:lineRule="auto"/>
              <w:rPr>
                <w:rFonts w:ascii="Times New Roman" w:hAnsi="Times New Roman" w:cs="Times New Roman"/>
                <w:b w:val="0"/>
                <w:bCs w:val="0"/>
              </w:rPr>
            </w:pPr>
          </w:p>
        </w:tc>
        <w:tc>
          <w:tcPr>
            <w:tcW w:w="1175" w:type="dxa"/>
            <w:tcBorders>
              <w:bottom w:val="nil"/>
            </w:tcBorders>
            <w:vAlign w:val="center"/>
          </w:tcPr>
          <w:p w:rsidR="00111B98" w:rsidRPr="00992EBC" w:rsidRDefault="00111B98" w:rsidP="005761B4">
            <w:pPr>
              <w:spacing w:line="240" w:lineRule="auto"/>
              <w:rPr>
                <w:rFonts w:ascii="Times New Roman" w:hAnsi="Times New Roman" w:cs="Times New Roman"/>
                <w:b w:val="0"/>
                <w:bCs w:val="0"/>
              </w:rPr>
            </w:pPr>
          </w:p>
        </w:tc>
        <w:tc>
          <w:tcPr>
            <w:tcW w:w="2972" w:type="dxa"/>
            <w:tcBorders>
              <w:bottom w:val="nil"/>
            </w:tcBorders>
            <w:vAlign w:val="center"/>
          </w:tcPr>
          <w:p w:rsidR="00111B98" w:rsidRPr="00992EBC" w:rsidRDefault="00111B98" w:rsidP="005761B4">
            <w:pPr>
              <w:spacing w:line="240" w:lineRule="auto"/>
              <w:rPr>
                <w:rFonts w:ascii="Times New Roman" w:hAnsi="Times New Roman" w:cs="Times New Roman"/>
                <w:b w:val="0"/>
                <w:bCs w:val="0"/>
              </w:rPr>
            </w:pPr>
          </w:p>
        </w:tc>
      </w:tr>
      <w:tr w:rsidR="00111B98" w:rsidRPr="00992EBC" w:rsidTr="005761B4">
        <w:trPr>
          <w:jc w:val="center"/>
        </w:trPr>
        <w:tc>
          <w:tcPr>
            <w:tcW w:w="5096" w:type="dxa"/>
            <w:tcBorders>
              <w:top w:val="nil"/>
              <w:bottom w:val="nil"/>
            </w:tcBorders>
            <w:vAlign w:val="center"/>
          </w:tcPr>
          <w:p w:rsidR="00111B98" w:rsidRPr="00992EBC" w:rsidRDefault="00111B98" w:rsidP="005761B4">
            <w:pPr>
              <w:spacing w:line="240" w:lineRule="auto"/>
              <w:ind w:left="284"/>
              <w:rPr>
                <w:rFonts w:ascii="Times New Roman" w:hAnsi="Times New Roman" w:cs="Times New Roman"/>
                <w:b w:val="0"/>
                <w:bCs w:val="0"/>
              </w:rPr>
            </w:pPr>
            <w:r w:rsidRPr="00992EBC">
              <w:rPr>
                <w:rFonts w:ascii="Times New Roman" w:hAnsi="Times New Roman" w:cs="Times New Roman"/>
                <w:b w:val="0"/>
              </w:rPr>
              <w:t>без подготовительных и обрядовых процессов с одной однокамерной печью</w:t>
            </w:r>
          </w:p>
        </w:tc>
        <w:tc>
          <w:tcPr>
            <w:tcW w:w="856" w:type="dxa"/>
            <w:tcBorders>
              <w:top w:val="nil"/>
              <w:bottom w:val="nil"/>
            </w:tcBorders>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6</w:t>
            </w:r>
          </w:p>
        </w:tc>
        <w:tc>
          <w:tcPr>
            <w:tcW w:w="1175" w:type="dxa"/>
            <w:tcBorders>
              <w:top w:val="nil"/>
              <w:bottom w:val="nil"/>
            </w:tcBorders>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500</w:t>
            </w:r>
          </w:p>
        </w:tc>
        <w:tc>
          <w:tcPr>
            <w:tcW w:w="2972" w:type="dxa"/>
            <w:tcBorders>
              <w:top w:val="nil"/>
              <w:bottom w:val="nil"/>
            </w:tcBorders>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500</w:t>
            </w:r>
          </w:p>
        </w:tc>
      </w:tr>
      <w:tr w:rsidR="00111B98" w:rsidRPr="00992EBC" w:rsidTr="005761B4">
        <w:trPr>
          <w:jc w:val="center"/>
        </w:trPr>
        <w:tc>
          <w:tcPr>
            <w:tcW w:w="5096" w:type="dxa"/>
            <w:tcBorders>
              <w:top w:val="nil"/>
            </w:tcBorders>
            <w:vAlign w:val="center"/>
          </w:tcPr>
          <w:p w:rsidR="00111B98" w:rsidRPr="00992EBC" w:rsidRDefault="00111B98" w:rsidP="005761B4">
            <w:pPr>
              <w:spacing w:line="240" w:lineRule="auto"/>
              <w:ind w:left="284"/>
              <w:rPr>
                <w:rFonts w:ascii="Times New Roman" w:hAnsi="Times New Roman" w:cs="Times New Roman"/>
                <w:b w:val="0"/>
                <w:bCs w:val="0"/>
              </w:rPr>
            </w:pPr>
            <w:r w:rsidRPr="00992EBC">
              <w:rPr>
                <w:rFonts w:ascii="Times New Roman" w:hAnsi="Times New Roman" w:cs="Times New Roman"/>
                <w:b w:val="0"/>
              </w:rPr>
              <w:t>при количестве печей более одной</w:t>
            </w:r>
          </w:p>
        </w:tc>
        <w:tc>
          <w:tcPr>
            <w:tcW w:w="856" w:type="dxa"/>
            <w:tcBorders>
              <w:top w:val="nil"/>
            </w:tcBorders>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6</w:t>
            </w:r>
          </w:p>
        </w:tc>
        <w:tc>
          <w:tcPr>
            <w:tcW w:w="1175" w:type="dxa"/>
            <w:tcBorders>
              <w:top w:val="nil"/>
            </w:tcBorders>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1000</w:t>
            </w:r>
          </w:p>
        </w:tc>
        <w:tc>
          <w:tcPr>
            <w:tcW w:w="2972" w:type="dxa"/>
            <w:tcBorders>
              <w:top w:val="nil"/>
            </w:tcBorders>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1000</w:t>
            </w:r>
          </w:p>
        </w:tc>
      </w:tr>
      <w:tr w:rsidR="00111B98" w:rsidRPr="00992EBC" w:rsidTr="005761B4">
        <w:trPr>
          <w:jc w:val="center"/>
        </w:trPr>
        <w:tc>
          <w:tcPr>
            <w:tcW w:w="5096" w:type="dxa"/>
            <w:vAlign w:val="center"/>
          </w:tcPr>
          <w:p w:rsidR="00111B98" w:rsidRPr="00992EBC" w:rsidRDefault="00111B98" w:rsidP="005761B4">
            <w:pPr>
              <w:spacing w:line="240" w:lineRule="auto"/>
              <w:ind w:left="57"/>
              <w:rPr>
                <w:rFonts w:ascii="Times New Roman" w:hAnsi="Times New Roman" w:cs="Times New Roman"/>
                <w:b w:val="0"/>
                <w:bCs w:val="0"/>
                <w:spacing w:val="-2"/>
              </w:rPr>
            </w:pPr>
            <w:r w:rsidRPr="00992EBC">
              <w:rPr>
                <w:rFonts w:ascii="Times New Roman" w:hAnsi="Times New Roman" w:cs="Times New Roman"/>
                <w:b w:val="0"/>
                <w:spacing w:val="-2"/>
              </w:rPr>
              <w:t>Закрытые кладбища и мемориальные комплексы, колумбарии, кладбища для погребения после кремации</w:t>
            </w:r>
          </w:p>
        </w:tc>
        <w:tc>
          <w:tcPr>
            <w:tcW w:w="856" w:type="dxa"/>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6</w:t>
            </w:r>
          </w:p>
        </w:tc>
        <w:tc>
          <w:tcPr>
            <w:tcW w:w="1175" w:type="dxa"/>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50</w:t>
            </w:r>
          </w:p>
        </w:tc>
        <w:tc>
          <w:tcPr>
            <w:tcW w:w="2972" w:type="dxa"/>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50</w:t>
            </w:r>
          </w:p>
        </w:tc>
      </w:tr>
    </w:tbl>
    <w:p w:rsidR="00111B98" w:rsidRPr="00992EBC" w:rsidRDefault="00111B98" w:rsidP="00111B98">
      <w:pPr>
        <w:spacing w:line="240" w:lineRule="auto"/>
        <w:ind w:firstLine="709"/>
        <w:rPr>
          <w:rFonts w:ascii="Times New Roman" w:hAnsi="Times New Roman" w:cs="Times New Roman"/>
          <w:b w:val="0"/>
          <w:bCs w:val="0"/>
          <w:iCs/>
        </w:rPr>
      </w:pPr>
      <w:r w:rsidRPr="00992EBC">
        <w:rPr>
          <w:rFonts w:ascii="Times New Roman" w:hAnsi="Times New Roman" w:cs="Times New Roman"/>
          <w:b w:val="0"/>
          <w:iCs/>
        </w:rPr>
        <w:t>* В зависимости от типа пожарного депо.</w:t>
      </w:r>
    </w:p>
    <w:p w:rsidR="00111B98" w:rsidRPr="00992EBC" w:rsidRDefault="00111B98" w:rsidP="00111B98">
      <w:pPr>
        <w:spacing w:line="240" w:lineRule="auto"/>
        <w:ind w:firstLine="709"/>
        <w:rPr>
          <w:rFonts w:ascii="Times New Roman" w:hAnsi="Times New Roman" w:cs="Times New Roman"/>
          <w:b w:val="0"/>
          <w:bCs w:val="0"/>
          <w:i/>
          <w:iCs/>
          <w:spacing w:val="40"/>
        </w:rPr>
      </w:pPr>
      <w:r w:rsidRPr="00992EBC">
        <w:rPr>
          <w:rFonts w:ascii="Times New Roman" w:hAnsi="Times New Roman" w:cs="Times New Roman"/>
          <w:b w:val="0"/>
          <w:i/>
          <w:iCs/>
          <w:spacing w:val="40"/>
        </w:rPr>
        <w:t>Примечания:</w:t>
      </w:r>
    </w:p>
    <w:p w:rsidR="00111B98" w:rsidRPr="00992EBC" w:rsidRDefault="00111B98" w:rsidP="00111B98">
      <w:pPr>
        <w:spacing w:line="240" w:lineRule="auto"/>
        <w:ind w:firstLine="709"/>
        <w:rPr>
          <w:rFonts w:ascii="Times New Roman" w:hAnsi="Times New Roman" w:cs="Times New Roman"/>
          <w:b w:val="0"/>
          <w:bCs w:val="0"/>
        </w:rPr>
      </w:pPr>
      <w:r w:rsidRPr="00992EBC">
        <w:rPr>
          <w:rFonts w:ascii="Times New Roman" w:hAnsi="Times New Roman" w:cs="Times New Roman"/>
          <w:b w:val="0"/>
        </w:rPr>
        <w:t>1. Участки дошкольных организаций не должны примыкать непосредственно к улицам и проездам.</w:t>
      </w:r>
    </w:p>
    <w:p w:rsidR="00111B98" w:rsidRPr="00992EBC" w:rsidRDefault="00111B98" w:rsidP="00111B98">
      <w:pPr>
        <w:spacing w:line="240" w:lineRule="auto"/>
        <w:ind w:firstLine="709"/>
        <w:rPr>
          <w:rFonts w:ascii="Times New Roman" w:hAnsi="Times New Roman" w:cs="Times New Roman"/>
          <w:b w:val="0"/>
          <w:bCs w:val="0"/>
        </w:rPr>
      </w:pPr>
      <w:r w:rsidRPr="00992EBC">
        <w:rPr>
          <w:rFonts w:ascii="Times New Roman" w:hAnsi="Times New Roman" w:cs="Times New Roman"/>
          <w:b w:val="0"/>
        </w:rPr>
        <w:t>2. Приемные пункты вторичного сырья следует изолировать полосой зеленых насаждений и предусматривать к ним под</w:t>
      </w:r>
      <w:r w:rsidRPr="00992EBC">
        <w:rPr>
          <w:rFonts w:ascii="Times New Roman" w:hAnsi="Times New Roman" w:cs="Times New Roman"/>
          <w:b w:val="0"/>
        </w:rPr>
        <w:t>ъ</w:t>
      </w:r>
      <w:r w:rsidRPr="00992EBC">
        <w:rPr>
          <w:rFonts w:ascii="Times New Roman" w:hAnsi="Times New Roman" w:cs="Times New Roman"/>
          <w:b w:val="0"/>
        </w:rPr>
        <w:t>ездные пути для автомобильного транспорта.</w:t>
      </w:r>
    </w:p>
    <w:p w:rsidR="00111B98" w:rsidRPr="00992EBC" w:rsidRDefault="00111B98" w:rsidP="00111B98">
      <w:pPr>
        <w:tabs>
          <w:tab w:val="left" w:pos="6946"/>
        </w:tabs>
        <w:spacing w:line="240" w:lineRule="auto"/>
        <w:ind w:firstLine="709"/>
        <w:rPr>
          <w:rFonts w:ascii="Times New Roman" w:hAnsi="Times New Roman" w:cs="Times New Roman"/>
          <w:b w:val="0"/>
          <w:bCs w:val="0"/>
        </w:rPr>
      </w:pPr>
      <w:r w:rsidRPr="00992EBC">
        <w:rPr>
          <w:rFonts w:ascii="Times New Roman" w:hAnsi="Times New Roman" w:cs="Times New Roman"/>
          <w:b w:val="0"/>
        </w:rPr>
        <w:t>3. Участки вновь размещаемых больниц не должны примыкать непосредственно к магистральным улицам.</w:t>
      </w:r>
    </w:p>
    <w:p w:rsidR="00111B98" w:rsidRPr="00992EBC" w:rsidRDefault="00111B98" w:rsidP="00111B98">
      <w:pPr>
        <w:tabs>
          <w:tab w:val="left" w:pos="6946"/>
        </w:tabs>
        <w:spacing w:line="240" w:lineRule="auto"/>
        <w:ind w:firstLine="709"/>
        <w:rPr>
          <w:rFonts w:ascii="Times New Roman" w:hAnsi="Times New Roman" w:cs="Times New Roman"/>
          <w:b w:val="0"/>
          <w:bCs w:val="0"/>
        </w:rPr>
      </w:pPr>
      <w:r w:rsidRPr="00992EBC">
        <w:rPr>
          <w:rFonts w:ascii="Times New Roman" w:hAnsi="Times New Roman" w:cs="Times New Roman"/>
          <w:b w:val="0"/>
        </w:rPr>
        <w:t>4. В сельских поселениях расстояние от кладбищ до границ территорий жилых домов, границ земельных участков дошк</w:t>
      </w:r>
      <w:r w:rsidRPr="00992EBC">
        <w:rPr>
          <w:rFonts w:ascii="Times New Roman" w:hAnsi="Times New Roman" w:cs="Times New Roman"/>
          <w:b w:val="0"/>
        </w:rPr>
        <w:t>о</w:t>
      </w:r>
      <w:r w:rsidRPr="00992EBC">
        <w:rPr>
          <w:rFonts w:ascii="Times New Roman" w:hAnsi="Times New Roman" w:cs="Times New Roman"/>
          <w:b w:val="0"/>
        </w:rPr>
        <w:t xml:space="preserve">льных организаций и лечебных учреждений допускается уменьшать по согласованию с органами Роспотребнадзора, но принимать </w:t>
      </w:r>
      <w:r w:rsidRPr="00992EBC">
        <w:rPr>
          <w:rFonts w:ascii="Times New Roman" w:hAnsi="Times New Roman" w:cs="Times New Roman"/>
          <w:b w:val="0"/>
        </w:rPr>
        <w:lastRenderedPageBreak/>
        <w:t xml:space="preserve">не менее </w:t>
      </w:r>
      <w:smartTag w:uri="urn:schemas-microsoft-com:office:smarttags" w:element="metricconverter">
        <w:smartTagPr>
          <w:attr w:name="ProductID" w:val="100 м"/>
        </w:smartTagPr>
        <w:r w:rsidRPr="00992EBC">
          <w:rPr>
            <w:rFonts w:ascii="Times New Roman" w:hAnsi="Times New Roman" w:cs="Times New Roman"/>
            <w:b w:val="0"/>
          </w:rPr>
          <w:t>100 м</w:t>
        </w:r>
      </w:smartTag>
      <w:r w:rsidRPr="00992EBC">
        <w:rPr>
          <w:rFonts w:ascii="Times New Roman" w:hAnsi="Times New Roman" w:cs="Times New Roman"/>
          <w:b w:val="0"/>
        </w:rPr>
        <w:t>.</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sz w:val="24"/>
          <w:szCs w:val="24"/>
        </w:rPr>
      </w:pP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25</w:t>
      </w:r>
      <w:r w:rsidRPr="00992EBC">
        <w:rPr>
          <w:rFonts w:ascii="Times New Roman" w:hAnsi="Times New Roman" w:cs="Times New Roman"/>
          <w:b w:val="0"/>
          <w:sz w:val="24"/>
          <w:szCs w:val="24"/>
        </w:rPr>
        <w:t xml:space="preserve">. Условия безопасности при размещении учреждений и предприятий обслуживания по нормируемым санитарно-гигиеническим и противопожарным требованиям обеспечиваются в соответствии с требованиями </w:t>
      </w:r>
      <w:r w:rsidRPr="00166A5A">
        <w:rPr>
          <w:rFonts w:ascii="Times New Roman" w:hAnsi="Times New Roman" w:cs="Times New Roman"/>
          <w:b w:val="0"/>
          <w:sz w:val="24"/>
          <w:szCs w:val="24"/>
        </w:rPr>
        <w:t>действующего законодательства</w:t>
      </w:r>
      <w:r w:rsidRPr="00992EBC">
        <w:rPr>
          <w:rFonts w:ascii="Times New Roman" w:hAnsi="Times New Roman" w:cs="Times New Roman"/>
          <w:b w:val="0"/>
          <w:sz w:val="24"/>
          <w:szCs w:val="24"/>
        </w:rPr>
        <w:t xml:space="preserve"> настоящих нормативов.</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26</w:t>
      </w:r>
      <w:r w:rsidRPr="00992EBC">
        <w:rPr>
          <w:rFonts w:ascii="Times New Roman" w:hAnsi="Times New Roman" w:cs="Times New Roman"/>
          <w:b w:val="0"/>
          <w:sz w:val="24"/>
          <w:szCs w:val="24"/>
        </w:rPr>
        <w:t>. Население территории малоэтажной жилой застройки следует обеспечивать объе</w:t>
      </w:r>
      <w:r w:rsidRPr="00992EBC">
        <w:rPr>
          <w:rFonts w:ascii="Times New Roman" w:hAnsi="Times New Roman" w:cs="Times New Roman"/>
          <w:b w:val="0"/>
          <w:sz w:val="24"/>
          <w:szCs w:val="24"/>
        </w:rPr>
        <w:t>к</w:t>
      </w:r>
      <w:r w:rsidRPr="00992EBC">
        <w:rPr>
          <w:rFonts w:ascii="Times New Roman" w:hAnsi="Times New Roman" w:cs="Times New Roman"/>
          <w:b w:val="0"/>
          <w:sz w:val="24"/>
          <w:szCs w:val="24"/>
        </w:rPr>
        <w:t xml:space="preserve">тами обслуживания в соответствии с требованиями таблиц </w:t>
      </w:r>
      <w:r w:rsidR="001B2F91">
        <w:rPr>
          <w:rFonts w:ascii="Times New Roman" w:hAnsi="Times New Roman" w:cs="Times New Roman"/>
          <w:b w:val="0"/>
          <w:sz w:val="24"/>
          <w:szCs w:val="24"/>
        </w:rPr>
        <w:t>135</w:t>
      </w:r>
      <w:r w:rsidRPr="00992EBC">
        <w:rPr>
          <w:rFonts w:ascii="Times New Roman" w:hAnsi="Times New Roman" w:cs="Times New Roman"/>
          <w:b w:val="0"/>
          <w:sz w:val="24"/>
          <w:szCs w:val="24"/>
        </w:rPr>
        <w:t xml:space="preserve"> и </w:t>
      </w:r>
      <w:r w:rsidR="001B2F91">
        <w:rPr>
          <w:rFonts w:ascii="Times New Roman" w:hAnsi="Times New Roman" w:cs="Times New Roman"/>
          <w:b w:val="0"/>
          <w:sz w:val="24"/>
          <w:szCs w:val="24"/>
        </w:rPr>
        <w:t>136</w:t>
      </w:r>
      <w:r w:rsidRPr="00992EBC">
        <w:rPr>
          <w:rFonts w:ascii="Times New Roman" w:hAnsi="Times New Roman" w:cs="Times New Roman"/>
          <w:b w:val="0"/>
          <w:sz w:val="24"/>
          <w:szCs w:val="24"/>
        </w:rPr>
        <w:t>, возможно за пределами св</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 xml:space="preserve">ей территории в доступности не далее </w:t>
      </w:r>
      <w:smartTag w:uri="urn:schemas-microsoft-com:office:smarttags" w:element="metricconverter">
        <w:smartTagPr>
          <w:attr w:name="ProductID" w:val="1200 м"/>
        </w:smartTagPr>
        <w:r w:rsidRPr="00992EBC">
          <w:rPr>
            <w:rFonts w:ascii="Times New Roman" w:hAnsi="Times New Roman" w:cs="Times New Roman"/>
            <w:b w:val="0"/>
            <w:sz w:val="24"/>
            <w:szCs w:val="24"/>
          </w:rPr>
          <w:t>1200 м</w:t>
        </w:r>
      </w:smartTag>
      <w:r w:rsidRPr="00992EBC">
        <w:rPr>
          <w:rFonts w:ascii="Times New Roman" w:hAnsi="Times New Roman" w:cs="Times New Roman"/>
          <w:b w:val="0"/>
          <w:sz w:val="24"/>
          <w:szCs w:val="24"/>
        </w:rPr>
        <w:t>, предусматривая увеличение емкости аналогичных объектов обслуживания на граничащих с малоэтажной жилой застройкой жилых территориях. В тех случаях, когда территория застройки расположена в структуре населенного пункта автономно и с ней рядом нет жилых территорий с объектами обслуживания, в пределах границ малоэтажной жилой застройки следует размещать: озелененные общественные площадки, объекты торговли п</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вседневного спроса, аптечный киоск.</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27</w:t>
      </w:r>
      <w:r w:rsidRPr="00992EBC">
        <w:rPr>
          <w:rFonts w:ascii="Times New Roman" w:hAnsi="Times New Roman" w:cs="Times New Roman"/>
          <w:b w:val="0"/>
          <w:sz w:val="24"/>
          <w:szCs w:val="24"/>
        </w:rPr>
        <w:t>. Для организации обслуживания на территориях малоэтажной жилой застройки д</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пускается размещение учреждений и предприятий с использованием индивидуальной формы де</w:t>
      </w:r>
      <w:r w:rsidRPr="00992EBC">
        <w:rPr>
          <w:rFonts w:ascii="Times New Roman" w:hAnsi="Times New Roman" w:cs="Times New Roman"/>
          <w:b w:val="0"/>
          <w:sz w:val="24"/>
          <w:szCs w:val="24"/>
        </w:rPr>
        <w:t>я</w:t>
      </w:r>
      <w:r w:rsidRPr="00992EBC">
        <w:rPr>
          <w:rFonts w:ascii="Times New Roman" w:hAnsi="Times New Roman" w:cs="Times New Roman"/>
          <w:b w:val="0"/>
          <w:sz w:val="24"/>
          <w:szCs w:val="24"/>
        </w:rPr>
        <w:t>тельности, встроенными или пристроенными к жилым зданиям с размещением преимущественно в первом и цокольном этажах и устройством изолированных от жилых частей здания входов. Ра</w:t>
      </w:r>
      <w:r w:rsidRPr="00992EBC">
        <w:rPr>
          <w:rFonts w:ascii="Times New Roman" w:hAnsi="Times New Roman" w:cs="Times New Roman"/>
          <w:b w:val="0"/>
          <w:sz w:val="24"/>
          <w:szCs w:val="24"/>
        </w:rPr>
        <w:t>з</w:t>
      </w:r>
      <w:r w:rsidRPr="00992EBC">
        <w:rPr>
          <w:rFonts w:ascii="Times New Roman" w:hAnsi="Times New Roman" w:cs="Times New Roman"/>
          <w:b w:val="0"/>
          <w:sz w:val="24"/>
          <w:szCs w:val="24"/>
        </w:rPr>
        <w:t>мещение дошкольных организаций в цокольных этажах не допускается.</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Общая площадь встроенных учреждений не должна превышать </w:t>
      </w:r>
      <w:smartTag w:uri="urn:schemas-microsoft-com:office:smarttags" w:element="metricconverter">
        <w:smartTagPr>
          <w:attr w:name="ProductID" w:val="150 м2"/>
        </w:smartTagPr>
        <w:r w:rsidRPr="00992EBC">
          <w:rPr>
            <w:rFonts w:ascii="Times New Roman" w:hAnsi="Times New Roman" w:cs="Times New Roman"/>
            <w:b w:val="0"/>
            <w:sz w:val="24"/>
            <w:szCs w:val="24"/>
          </w:rPr>
          <w:t>150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 xml:space="preserve">. </w:t>
      </w:r>
      <w:r w:rsidRPr="00992EBC">
        <w:rPr>
          <w:rFonts w:ascii="Times New Roman" w:hAnsi="Times New Roman" w:cs="Times New Roman"/>
          <w:b w:val="0"/>
          <w:spacing w:val="-2"/>
          <w:sz w:val="24"/>
          <w:szCs w:val="24"/>
        </w:rPr>
        <w:t>Указанные учре</w:t>
      </w:r>
      <w:r w:rsidRPr="00992EBC">
        <w:rPr>
          <w:rFonts w:ascii="Times New Roman" w:hAnsi="Times New Roman" w:cs="Times New Roman"/>
          <w:b w:val="0"/>
          <w:spacing w:val="-2"/>
          <w:sz w:val="24"/>
          <w:szCs w:val="24"/>
        </w:rPr>
        <w:t>ж</w:t>
      </w:r>
      <w:r w:rsidRPr="00992EBC">
        <w:rPr>
          <w:rFonts w:ascii="Times New Roman" w:hAnsi="Times New Roman" w:cs="Times New Roman"/>
          <w:b w:val="0"/>
          <w:spacing w:val="-2"/>
          <w:sz w:val="24"/>
          <w:szCs w:val="24"/>
        </w:rPr>
        <w:t>дения и предприятия могут иметь центроформирую</w:t>
      </w:r>
      <w:r w:rsidRPr="00992EBC">
        <w:rPr>
          <w:rFonts w:ascii="Times New Roman" w:hAnsi="Times New Roman" w:cs="Times New Roman"/>
          <w:b w:val="0"/>
          <w:sz w:val="24"/>
          <w:szCs w:val="24"/>
        </w:rPr>
        <w:t>щее значение и размещаться в центральной ча</w:t>
      </w:r>
      <w:r w:rsidRPr="00992EBC">
        <w:rPr>
          <w:rFonts w:ascii="Times New Roman" w:hAnsi="Times New Roman" w:cs="Times New Roman"/>
          <w:b w:val="0"/>
          <w:sz w:val="24"/>
          <w:szCs w:val="24"/>
        </w:rPr>
        <w:t>с</w:t>
      </w:r>
      <w:r w:rsidRPr="00992EBC">
        <w:rPr>
          <w:rFonts w:ascii="Times New Roman" w:hAnsi="Times New Roman" w:cs="Times New Roman"/>
          <w:b w:val="0"/>
          <w:sz w:val="24"/>
          <w:szCs w:val="24"/>
        </w:rPr>
        <w:t xml:space="preserve">ти жилого образования. </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На земельном участке жилого дома со встроенным или пристроенным учреждением или предприятием обслуживания должны быть выделены жилая и общественная зоны. Перед входом в здание необходимо предусматривать стоянку для транспортных средств.</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28</w:t>
      </w:r>
      <w:r w:rsidRPr="00992EBC">
        <w:rPr>
          <w:rFonts w:ascii="Times New Roman" w:hAnsi="Times New Roman" w:cs="Times New Roman"/>
          <w:b w:val="0"/>
          <w:sz w:val="24"/>
          <w:szCs w:val="24"/>
        </w:rPr>
        <w:t>. Объекты со встроенными и пристроенными предприятиями по прокату автомоб</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 xml:space="preserve">лей, ремонту бытовой техники, а также помещениями ритуальных услуг следует размещать на границе жилой зоны. </w:t>
      </w:r>
      <w:r w:rsidRPr="00992EBC">
        <w:rPr>
          <w:rFonts w:ascii="Times New Roman" w:hAnsi="Times New Roman" w:cs="Times New Roman"/>
          <w:b w:val="0"/>
          <w:spacing w:val="-2"/>
          <w:sz w:val="24"/>
          <w:szCs w:val="24"/>
        </w:rPr>
        <w:t>Размещение встроенных предприятий, оказывающих негативное влияние на здоровье населения (рентгеновских кабинетов, аппаратов (за исключением стоматологических в с</w:t>
      </w:r>
      <w:r w:rsidRPr="00992EBC">
        <w:rPr>
          <w:rFonts w:ascii="Times New Roman" w:hAnsi="Times New Roman" w:cs="Times New Roman"/>
          <w:b w:val="0"/>
          <w:spacing w:val="-2"/>
          <w:sz w:val="24"/>
          <w:szCs w:val="24"/>
        </w:rPr>
        <w:t>о</w:t>
      </w:r>
      <w:r w:rsidRPr="00992EBC">
        <w:rPr>
          <w:rFonts w:ascii="Times New Roman" w:hAnsi="Times New Roman" w:cs="Times New Roman"/>
          <w:b w:val="0"/>
          <w:spacing w:val="-2"/>
          <w:sz w:val="24"/>
          <w:szCs w:val="24"/>
        </w:rPr>
        <w:t xml:space="preserve">ответствии с требованиями </w:t>
      </w:r>
      <w:r w:rsidRPr="00513E40">
        <w:rPr>
          <w:rFonts w:ascii="Times New Roman" w:hAnsi="Times New Roman" w:cs="Times New Roman"/>
          <w:b w:val="0"/>
          <w:spacing w:val="-2"/>
          <w:sz w:val="24"/>
          <w:szCs w:val="24"/>
        </w:rPr>
        <w:t>СанПиН 2.6.1.1192-03</w:t>
      </w:r>
      <w:r w:rsidRPr="00992EBC">
        <w:rPr>
          <w:rFonts w:ascii="Times New Roman" w:hAnsi="Times New Roman" w:cs="Times New Roman"/>
          <w:b w:val="0"/>
          <w:spacing w:val="-2"/>
          <w:sz w:val="24"/>
          <w:szCs w:val="24"/>
        </w:rPr>
        <w:t>), магазинов стройматериалов, москательно-химических и т. п.)</w:t>
      </w:r>
      <w:r w:rsidRPr="00992EBC">
        <w:rPr>
          <w:rFonts w:ascii="Times New Roman" w:hAnsi="Times New Roman" w:cs="Times New Roman"/>
          <w:b w:val="0"/>
          <w:sz w:val="24"/>
          <w:szCs w:val="24"/>
        </w:rPr>
        <w:t xml:space="preserve"> на территории малоэтажной застройки не допускается.</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29</w:t>
      </w:r>
      <w:r w:rsidRPr="00992EBC">
        <w:rPr>
          <w:rFonts w:ascii="Times New Roman" w:hAnsi="Times New Roman" w:cs="Times New Roman"/>
          <w:b w:val="0"/>
          <w:sz w:val="24"/>
          <w:szCs w:val="24"/>
        </w:rPr>
        <w:t xml:space="preserve">. </w:t>
      </w:r>
      <w:r w:rsidRPr="00992EBC">
        <w:rPr>
          <w:rFonts w:ascii="Times New Roman" w:hAnsi="Times New Roman" w:cs="Times New Roman"/>
          <w:b w:val="0"/>
          <w:spacing w:val="-2"/>
          <w:sz w:val="24"/>
          <w:szCs w:val="24"/>
        </w:rPr>
        <w:t xml:space="preserve">На территории сельских поселений </w:t>
      </w:r>
      <w:r w:rsidRPr="00992EBC">
        <w:rPr>
          <w:rFonts w:ascii="Times New Roman" w:hAnsi="Times New Roman" w:cs="Times New Roman"/>
          <w:b w:val="0"/>
          <w:sz w:val="24"/>
          <w:szCs w:val="24"/>
        </w:rPr>
        <w:t>следует предусматривать подразделение учр</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 xml:space="preserve">ждений и предприятий обслуживания на объекты первой необходимости в каждом населенном пункте, начиная с 50 жителей, и базовые объекты более высокого уровня на сельское поселение, </w:t>
      </w:r>
      <w:r w:rsidRPr="00992EBC">
        <w:rPr>
          <w:rFonts w:ascii="Times New Roman" w:hAnsi="Times New Roman" w:cs="Times New Roman"/>
          <w:b w:val="0"/>
          <w:spacing w:val="-2"/>
          <w:sz w:val="24"/>
          <w:szCs w:val="24"/>
        </w:rPr>
        <w:t>размещаемые в административном центре поселения. Перечень объектов повседневного обслуж</w:t>
      </w:r>
      <w:r w:rsidRPr="00992EBC">
        <w:rPr>
          <w:rFonts w:ascii="Times New Roman" w:hAnsi="Times New Roman" w:cs="Times New Roman"/>
          <w:b w:val="0"/>
          <w:spacing w:val="-2"/>
          <w:sz w:val="24"/>
          <w:szCs w:val="24"/>
        </w:rPr>
        <w:t>и</w:t>
      </w:r>
      <w:r w:rsidRPr="00992EBC">
        <w:rPr>
          <w:rFonts w:ascii="Times New Roman" w:hAnsi="Times New Roman" w:cs="Times New Roman"/>
          <w:b w:val="0"/>
          <w:sz w:val="24"/>
          <w:szCs w:val="24"/>
        </w:rPr>
        <w:t xml:space="preserve">вания сельского населения определяется в соответствии </w:t>
      </w:r>
      <w:r w:rsidRPr="00513E40">
        <w:rPr>
          <w:rFonts w:ascii="Times New Roman" w:hAnsi="Times New Roman" w:cs="Times New Roman"/>
          <w:b w:val="0"/>
          <w:sz w:val="24"/>
          <w:szCs w:val="24"/>
        </w:rPr>
        <w:t xml:space="preserve">с таблицей </w:t>
      </w:r>
      <w:r w:rsidR="003B4E9B">
        <w:rPr>
          <w:rFonts w:ascii="Times New Roman" w:hAnsi="Times New Roman" w:cs="Times New Roman"/>
          <w:b w:val="0"/>
          <w:sz w:val="24"/>
          <w:szCs w:val="24"/>
        </w:rPr>
        <w:t>21</w:t>
      </w:r>
      <w:r w:rsidRPr="00992EBC">
        <w:rPr>
          <w:rFonts w:ascii="Times New Roman" w:hAnsi="Times New Roman" w:cs="Times New Roman"/>
          <w:b w:val="0"/>
          <w:sz w:val="24"/>
          <w:szCs w:val="24"/>
        </w:rPr>
        <w:t xml:space="preserve"> настоящих нормативов.</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30</w:t>
      </w:r>
      <w:r w:rsidRPr="00992EBC">
        <w:rPr>
          <w:rFonts w:ascii="Times New Roman" w:hAnsi="Times New Roman" w:cs="Times New Roman"/>
          <w:b w:val="0"/>
          <w:sz w:val="24"/>
          <w:szCs w:val="24"/>
        </w:rPr>
        <w:t>. При определении количества, состава и вместимости учреждений и предприятий обслуживания в сельских населенных пунктах следует дополнительно учитывать приезжающее население из других населенных пунктов, расположенных в зоне, ограниченной затратами врем</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ни на передвижение не более 30 мин.</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31</w:t>
      </w:r>
      <w:r w:rsidRPr="00992EBC">
        <w:rPr>
          <w:rFonts w:ascii="Times New Roman" w:hAnsi="Times New Roman" w:cs="Times New Roman"/>
          <w:b w:val="0"/>
          <w:sz w:val="24"/>
          <w:szCs w:val="24"/>
        </w:rPr>
        <w:t>. При проектировании объектов обслуживания в сельских населенных пунктах сл</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дует учитывать систему их разделения на объекты повседневного, периодического и эпизодич</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ского обслуживания в соответствии с требованиями настоящих нормативов.</w:t>
      </w:r>
    </w:p>
    <w:p w:rsidR="00111B98" w:rsidRPr="00992EBC" w:rsidRDefault="00111B98" w:rsidP="00111B98">
      <w:pPr>
        <w:spacing w:line="240" w:lineRule="auto"/>
        <w:ind w:firstLine="709"/>
        <w:rPr>
          <w:rFonts w:ascii="Times New Roman" w:hAnsi="Times New Roman" w:cs="Times New Roman"/>
          <w:b w:val="0"/>
          <w:bCs w:val="0"/>
        </w:rPr>
      </w:pPr>
      <w:r w:rsidRPr="00992EBC">
        <w:rPr>
          <w:rFonts w:ascii="Times New Roman" w:hAnsi="Times New Roman" w:cs="Times New Roman"/>
          <w:b w:val="0"/>
          <w:sz w:val="24"/>
          <w:szCs w:val="24"/>
        </w:rPr>
        <w:t xml:space="preserve">Перечень и расчетные показатели минимальной обеспеченности социально значимыми объектами повседневного (приближенного) обслуживания приведен в таблице </w:t>
      </w:r>
      <w:r w:rsidR="001B2F91">
        <w:rPr>
          <w:rFonts w:ascii="Times New Roman" w:hAnsi="Times New Roman" w:cs="Times New Roman"/>
          <w:b w:val="0"/>
          <w:sz w:val="24"/>
          <w:szCs w:val="24"/>
        </w:rPr>
        <w:t>135</w:t>
      </w:r>
      <w:r w:rsidRPr="00992EBC">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32</w:t>
      </w:r>
      <w:r w:rsidRPr="00992EBC">
        <w:rPr>
          <w:rFonts w:ascii="Times New Roman" w:hAnsi="Times New Roman" w:cs="Times New Roman"/>
          <w:b w:val="0"/>
          <w:sz w:val="24"/>
          <w:szCs w:val="24"/>
        </w:rPr>
        <w:t>. Обеспечение жителей каждого населенного пункта услугами первой необходим</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сти должно осуществляться в пределах пешеходной доступности не более 30 мин. (2-</w:t>
      </w:r>
      <w:smartTag w:uri="urn:schemas-microsoft-com:office:smarttags" w:element="metricconverter">
        <w:smartTagPr>
          <w:attr w:name="ProductID" w:val="2,5 км"/>
        </w:smartTagPr>
        <w:r w:rsidRPr="00992EBC">
          <w:rPr>
            <w:rFonts w:ascii="Times New Roman" w:hAnsi="Times New Roman" w:cs="Times New Roman"/>
            <w:b w:val="0"/>
            <w:sz w:val="24"/>
            <w:szCs w:val="24"/>
          </w:rPr>
          <w:t>2,5 км</w:t>
        </w:r>
      </w:smartTag>
      <w:r w:rsidRPr="00992EBC">
        <w:rPr>
          <w:rFonts w:ascii="Times New Roman" w:hAnsi="Times New Roman" w:cs="Times New Roman"/>
          <w:b w:val="0"/>
          <w:sz w:val="24"/>
          <w:szCs w:val="24"/>
        </w:rPr>
        <w:t>). Ра</w:t>
      </w:r>
      <w:r w:rsidRPr="00992EBC">
        <w:rPr>
          <w:rFonts w:ascii="Times New Roman" w:hAnsi="Times New Roman" w:cs="Times New Roman"/>
          <w:b w:val="0"/>
          <w:sz w:val="24"/>
          <w:szCs w:val="24"/>
        </w:rPr>
        <w:t>з</w:t>
      </w:r>
      <w:r w:rsidRPr="00992EBC">
        <w:rPr>
          <w:rFonts w:ascii="Times New Roman" w:hAnsi="Times New Roman" w:cs="Times New Roman"/>
          <w:b w:val="0"/>
          <w:sz w:val="24"/>
          <w:szCs w:val="24"/>
        </w:rPr>
        <w:t>мещение учреждений более высокого уровня обслуживания, в том числе периодического, необх</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димо предусматривать в границах поселения с пешеходно-транспортной доступностью не более 60 мин. или в центре муниципального района – основном центре концентрации учреждений и предприятий периодического обслуживания.</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Радиус обслуживания районных центров принимается в пределах транспортной доступн</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сти не более 60 мин. При превышении указанного радиуса необходимо создание системы подце</w:t>
      </w:r>
      <w:r w:rsidRPr="00992EBC">
        <w:rPr>
          <w:rFonts w:ascii="Times New Roman" w:hAnsi="Times New Roman" w:cs="Times New Roman"/>
          <w:b w:val="0"/>
          <w:sz w:val="24"/>
          <w:szCs w:val="24"/>
        </w:rPr>
        <w:t>н</w:t>
      </w:r>
      <w:r w:rsidRPr="00992EBC">
        <w:rPr>
          <w:rFonts w:ascii="Times New Roman" w:hAnsi="Times New Roman" w:cs="Times New Roman"/>
          <w:b w:val="0"/>
          <w:sz w:val="24"/>
          <w:szCs w:val="24"/>
        </w:rPr>
        <w:lastRenderedPageBreak/>
        <w:t>тров по обслуживанию сельского населения необходимым по составу комплексом учреждений и предприятий периодического пользования в пределах транспортной доступности 30-45 мин.</w:t>
      </w:r>
    </w:p>
    <w:p w:rsidR="00111B98" w:rsidRPr="00992EBC" w:rsidRDefault="00111B98" w:rsidP="00111B98">
      <w:pPr>
        <w:tabs>
          <w:tab w:val="left" w:pos="4680"/>
        </w:tabs>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33</w:t>
      </w:r>
      <w:r w:rsidRPr="00992EBC">
        <w:rPr>
          <w:rFonts w:ascii="Times New Roman" w:hAnsi="Times New Roman" w:cs="Times New Roman"/>
          <w:b w:val="0"/>
          <w:sz w:val="24"/>
          <w:szCs w:val="24"/>
        </w:rPr>
        <w:t>. На территории сельских поселений следует предусматривать многофункционал</w:t>
      </w:r>
      <w:r w:rsidRPr="00992EBC">
        <w:rPr>
          <w:rFonts w:ascii="Times New Roman" w:hAnsi="Times New Roman" w:cs="Times New Roman"/>
          <w:b w:val="0"/>
          <w:sz w:val="24"/>
          <w:szCs w:val="24"/>
        </w:rPr>
        <w:t>ь</w:t>
      </w:r>
      <w:r w:rsidRPr="00992EBC">
        <w:rPr>
          <w:rFonts w:ascii="Times New Roman" w:hAnsi="Times New Roman" w:cs="Times New Roman"/>
          <w:b w:val="0"/>
          <w:sz w:val="24"/>
          <w:szCs w:val="24"/>
        </w:rPr>
        <w:t>ные культурно-досуговые комплексы клубного типа, которые могут включать от трех до шести модулей в зависимости от особенностей конкретного поселения, в том числе:</w:t>
      </w:r>
    </w:p>
    <w:p w:rsidR="00111B98" w:rsidRPr="00992EBC" w:rsidRDefault="00111B98" w:rsidP="00111B98">
      <w:pPr>
        <w:tabs>
          <w:tab w:val="left" w:pos="4680"/>
        </w:tabs>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выставочный комплекс (выставочная зона, лекционные залы и библиотека);</w:t>
      </w:r>
    </w:p>
    <w:p w:rsidR="00111B98" w:rsidRPr="00992EBC" w:rsidRDefault="00111B98" w:rsidP="00111B98">
      <w:pPr>
        <w:tabs>
          <w:tab w:val="left" w:pos="4680"/>
        </w:tabs>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образовательный комплекс (творческие лаборатории по различным направлениям (школа искусств, хореография, кружки моделирования и др.), клубы исторической реконструкции и др.);</w:t>
      </w:r>
    </w:p>
    <w:p w:rsidR="00111B98" w:rsidRPr="00992EBC" w:rsidRDefault="00111B98" w:rsidP="00111B98">
      <w:pPr>
        <w:tabs>
          <w:tab w:val="left" w:pos="4680"/>
        </w:tabs>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театрально-зрелищный комплекс (зрелищный комплекс на 300 мест, кафе, зона отдыха);</w:t>
      </w:r>
    </w:p>
    <w:p w:rsidR="00111B98" w:rsidRPr="00992EBC" w:rsidRDefault="00111B98" w:rsidP="00111B98">
      <w:pPr>
        <w:tabs>
          <w:tab w:val="left" w:pos="4680"/>
        </w:tabs>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медиа-комплекс (кинозал 3</w:t>
      </w:r>
      <w:r w:rsidRPr="00992EBC">
        <w:rPr>
          <w:rFonts w:ascii="Times New Roman" w:hAnsi="Times New Roman" w:cs="Times New Roman"/>
          <w:b w:val="0"/>
          <w:sz w:val="24"/>
          <w:szCs w:val="24"/>
          <w:lang w:val="en-US"/>
        </w:rPr>
        <w:t>D</w:t>
      </w:r>
      <w:r w:rsidRPr="00992EBC">
        <w:rPr>
          <w:rFonts w:ascii="Times New Roman" w:hAnsi="Times New Roman" w:cs="Times New Roman"/>
          <w:b w:val="0"/>
          <w:sz w:val="24"/>
          <w:szCs w:val="24"/>
        </w:rPr>
        <w:t xml:space="preserve"> и 4</w:t>
      </w:r>
      <w:r w:rsidRPr="00992EBC">
        <w:rPr>
          <w:rFonts w:ascii="Times New Roman" w:hAnsi="Times New Roman" w:cs="Times New Roman"/>
          <w:b w:val="0"/>
          <w:sz w:val="24"/>
          <w:szCs w:val="24"/>
          <w:lang w:val="en-US"/>
        </w:rPr>
        <w:t>D</w:t>
      </w:r>
      <w:r w:rsidRPr="00992EBC">
        <w:rPr>
          <w:rFonts w:ascii="Times New Roman" w:hAnsi="Times New Roman" w:cs="Times New Roman"/>
          <w:b w:val="0"/>
          <w:sz w:val="24"/>
          <w:szCs w:val="24"/>
        </w:rPr>
        <w:t xml:space="preserve"> фильмов, компьютерный класс, медиа-тренажер);</w:t>
      </w:r>
    </w:p>
    <w:p w:rsidR="00111B98" w:rsidRPr="00992EBC" w:rsidRDefault="00111B98" w:rsidP="00111B98">
      <w:pPr>
        <w:tabs>
          <w:tab w:val="left" w:pos="4680"/>
        </w:tabs>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физкультурно-оздоровительный комплекс (спортивная площадка, тренажерный и фи</w:t>
      </w:r>
      <w:r w:rsidRPr="00992EBC">
        <w:rPr>
          <w:rFonts w:ascii="Times New Roman" w:hAnsi="Times New Roman" w:cs="Times New Roman"/>
          <w:b w:val="0"/>
          <w:sz w:val="24"/>
          <w:szCs w:val="24"/>
        </w:rPr>
        <w:t>т</w:t>
      </w:r>
      <w:r w:rsidRPr="00992EBC">
        <w:rPr>
          <w:rFonts w:ascii="Times New Roman" w:hAnsi="Times New Roman" w:cs="Times New Roman"/>
          <w:b w:val="0"/>
          <w:sz w:val="24"/>
          <w:szCs w:val="24"/>
        </w:rPr>
        <w:t>несс-залы);</w:t>
      </w:r>
    </w:p>
    <w:p w:rsidR="00111B98" w:rsidRPr="00992EBC" w:rsidRDefault="00111B98" w:rsidP="00111B98">
      <w:pPr>
        <w:tabs>
          <w:tab w:val="left" w:pos="6946"/>
        </w:tabs>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мини-гостиница (мини-отель на 50 мест, ресторан).</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34</w:t>
      </w:r>
      <w:r w:rsidRPr="00992EBC">
        <w:rPr>
          <w:rFonts w:ascii="Times New Roman" w:hAnsi="Times New Roman" w:cs="Times New Roman"/>
          <w:b w:val="0"/>
          <w:sz w:val="24"/>
          <w:szCs w:val="24"/>
        </w:rPr>
        <w:t>. При подготовке документов территориального планирования и документации по планировке территории основные виды социально-значимых объектов (дошкольные организации, общеобразовательные, интернатные учреждения, учреждения начального, среднего и высшего профессионального образования, учреждения здравоохранения, спортивные и физкультурно-оздоровительные учреждения, предприятия торговли, общественного питания и бытового обсл</w:t>
      </w:r>
      <w:r w:rsidRPr="00992EBC">
        <w:rPr>
          <w:rFonts w:ascii="Times New Roman" w:hAnsi="Times New Roman" w:cs="Times New Roman"/>
          <w:b w:val="0"/>
          <w:sz w:val="24"/>
          <w:szCs w:val="24"/>
        </w:rPr>
        <w:t>у</w:t>
      </w:r>
      <w:r w:rsidRPr="00992EBC">
        <w:rPr>
          <w:rFonts w:ascii="Times New Roman" w:hAnsi="Times New Roman" w:cs="Times New Roman"/>
          <w:b w:val="0"/>
          <w:sz w:val="24"/>
          <w:szCs w:val="24"/>
        </w:rPr>
        <w:t>живания, культовые здания и сооружения) следует проектировать в соответствии с требованиями действующих нормативных документов, а также настоящего раздела.</w:t>
      </w:r>
    </w:p>
    <w:p w:rsidR="00111B98" w:rsidRPr="00781E94"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AC0F1E">
        <w:rPr>
          <w:rFonts w:ascii="Times New Roman" w:hAnsi="Times New Roman" w:cs="Times New Roman"/>
          <w:b w:val="0"/>
          <w:sz w:val="24"/>
          <w:szCs w:val="24"/>
        </w:rPr>
        <w:t>Расстояния от указанных объектов до различных видов зданий (жилых, производственных и др.) принимаются  в городских и сельских населенных пунктах, в том числе на территории мал</w:t>
      </w:r>
      <w:r w:rsidRPr="00AC0F1E">
        <w:rPr>
          <w:rFonts w:ascii="Times New Roman" w:hAnsi="Times New Roman" w:cs="Times New Roman"/>
          <w:b w:val="0"/>
          <w:sz w:val="24"/>
          <w:szCs w:val="24"/>
        </w:rPr>
        <w:t>о</w:t>
      </w:r>
      <w:r w:rsidRPr="00AC0F1E">
        <w:rPr>
          <w:rFonts w:ascii="Times New Roman" w:hAnsi="Times New Roman" w:cs="Times New Roman"/>
          <w:b w:val="0"/>
          <w:sz w:val="24"/>
          <w:szCs w:val="24"/>
        </w:rPr>
        <w:t xml:space="preserve">этажной застройки – по таблице </w:t>
      </w:r>
      <w:r w:rsidR="001B2F91" w:rsidRPr="00AC0F1E">
        <w:rPr>
          <w:rFonts w:ascii="Times New Roman" w:hAnsi="Times New Roman" w:cs="Times New Roman"/>
          <w:b w:val="0"/>
          <w:sz w:val="24"/>
          <w:szCs w:val="24"/>
        </w:rPr>
        <w:t>13</w:t>
      </w:r>
      <w:r w:rsidR="00AC0F1E" w:rsidRPr="00AC0F1E">
        <w:rPr>
          <w:rFonts w:ascii="Times New Roman" w:hAnsi="Times New Roman" w:cs="Times New Roman"/>
          <w:b w:val="0"/>
          <w:sz w:val="24"/>
          <w:szCs w:val="24"/>
        </w:rPr>
        <w:t>7</w:t>
      </w:r>
      <w:r w:rsidRPr="00AC0F1E">
        <w:rPr>
          <w:rFonts w:ascii="Times New Roman" w:hAnsi="Times New Roman" w:cs="Times New Roman"/>
          <w:b w:val="0"/>
          <w:sz w:val="24"/>
          <w:szCs w:val="24"/>
        </w:rPr>
        <w:t>;</w:t>
      </w:r>
    </w:p>
    <w:p w:rsidR="00111B98" w:rsidRPr="00781E94"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781E94">
        <w:rPr>
          <w:rFonts w:ascii="Times New Roman" w:hAnsi="Times New Roman" w:cs="Times New Roman"/>
          <w:b w:val="0"/>
          <w:sz w:val="24"/>
          <w:szCs w:val="24"/>
        </w:rPr>
        <w:t>Расстояния от территорий объектов до промышленных, коммунальных, сельскохозяйстве</w:t>
      </w:r>
      <w:r w:rsidRPr="00781E94">
        <w:rPr>
          <w:rFonts w:ascii="Times New Roman" w:hAnsi="Times New Roman" w:cs="Times New Roman"/>
          <w:b w:val="0"/>
          <w:sz w:val="24"/>
          <w:szCs w:val="24"/>
        </w:rPr>
        <w:t>н</w:t>
      </w:r>
      <w:r w:rsidRPr="00781E94">
        <w:rPr>
          <w:rFonts w:ascii="Times New Roman" w:hAnsi="Times New Roman" w:cs="Times New Roman"/>
          <w:b w:val="0"/>
          <w:sz w:val="24"/>
          <w:szCs w:val="24"/>
        </w:rPr>
        <w:t>ных предприятий, транспортных дорог и магистралей определяются в соответствии с требовани</w:t>
      </w:r>
      <w:r w:rsidRPr="00781E94">
        <w:rPr>
          <w:rFonts w:ascii="Times New Roman" w:hAnsi="Times New Roman" w:cs="Times New Roman"/>
          <w:b w:val="0"/>
          <w:sz w:val="24"/>
          <w:szCs w:val="24"/>
        </w:rPr>
        <w:t>я</w:t>
      </w:r>
      <w:r w:rsidRPr="00781E94">
        <w:rPr>
          <w:rFonts w:ascii="Times New Roman" w:hAnsi="Times New Roman" w:cs="Times New Roman"/>
          <w:b w:val="0"/>
          <w:sz w:val="24"/>
          <w:szCs w:val="24"/>
        </w:rPr>
        <w:t xml:space="preserve">ми к санитарно-защитным зонам указанных объектов и сооружений. </w:t>
      </w:r>
    </w:p>
    <w:p w:rsidR="00111B98" w:rsidRPr="00781E94"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781E94">
        <w:rPr>
          <w:rFonts w:ascii="Times New Roman" w:hAnsi="Times New Roman" w:cs="Times New Roman"/>
          <w:b w:val="0"/>
          <w:sz w:val="24"/>
          <w:szCs w:val="24"/>
        </w:rPr>
        <w:t>Размещение указанных объектов на территории санитарно-защитных зон не допускается.</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781E94">
        <w:rPr>
          <w:rFonts w:ascii="Times New Roman" w:hAnsi="Times New Roman" w:cs="Times New Roman"/>
          <w:b w:val="0"/>
          <w:sz w:val="24"/>
          <w:szCs w:val="24"/>
        </w:rPr>
        <w:t>1.3.5.</w:t>
      </w:r>
      <w:r w:rsidR="00781E94" w:rsidRPr="00781E94">
        <w:rPr>
          <w:rFonts w:ascii="Times New Roman" w:hAnsi="Times New Roman" w:cs="Times New Roman"/>
          <w:b w:val="0"/>
          <w:sz w:val="24"/>
          <w:szCs w:val="24"/>
        </w:rPr>
        <w:t>35</w:t>
      </w:r>
      <w:r w:rsidRPr="00781E94">
        <w:rPr>
          <w:rFonts w:ascii="Times New Roman" w:hAnsi="Times New Roman" w:cs="Times New Roman"/>
          <w:b w:val="0"/>
          <w:sz w:val="24"/>
          <w:szCs w:val="24"/>
        </w:rPr>
        <w:t>. Въезды и входы на территорию объектов, указанных в п. 1.3.5.</w:t>
      </w:r>
      <w:r w:rsidR="00781E94" w:rsidRPr="00781E94">
        <w:rPr>
          <w:rFonts w:ascii="Times New Roman" w:hAnsi="Times New Roman" w:cs="Times New Roman"/>
          <w:b w:val="0"/>
          <w:sz w:val="24"/>
          <w:szCs w:val="24"/>
        </w:rPr>
        <w:t>33</w:t>
      </w:r>
      <w:r w:rsidRPr="00781E94">
        <w:rPr>
          <w:rFonts w:ascii="Times New Roman" w:hAnsi="Times New Roman" w:cs="Times New Roman"/>
          <w:b w:val="0"/>
          <w:sz w:val="24"/>
          <w:szCs w:val="24"/>
        </w:rPr>
        <w:t>, проезды, доро</w:t>
      </w:r>
      <w:r w:rsidRPr="00781E94">
        <w:rPr>
          <w:rFonts w:ascii="Times New Roman" w:hAnsi="Times New Roman" w:cs="Times New Roman"/>
          <w:b w:val="0"/>
          <w:sz w:val="24"/>
          <w:szCs w:val="24"/>
        </w:rPr>
        <w:t>ж</w:t>
      </w:r>
      <w:r w:rsidRPr="00781E94">
        <w:rPr>
          <w:rFonts w:ascii="Times New Roman" w:hAnsi="Times New Roman" w:cs="Times New Roman"/>
          <w:b w:val="0"/>
          <w:sz w:val="24"/>
          <w:szCs w:val="24"/>
        </w:rPr>
        <w:t>ки к хозяйственным постройкам, к контейнерной площадке для сбора мусора</w:t>
      </w:r>
      <w:r w:rsidRPr="00992EBC">
        <w:rPr>
          <w:rFonts w:ascii="Times New Roman" w:hAnsi="Times New Roman" w:cs="Times New Roman"/>
          <w:b w:val="0"/>
          <w:sz w:val="24"/>
          <w:szCs w:val="24"/>
        </w:rPr>
        <w:t xml:space="preserve"> проектируются в с</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 xml:space="preserve">ответствии с требованиями раздела </w:t>
      </w:r>
      <w:r>
        <w:rPr>
          <w:rFonts w:ascii="Times New Roman" w:hAnsi="Times New Roman" w:cs="Times New Roman"/>
          <w:b w:val="0"/>
          <w:sz w:val="24"/>
          <w:szCs w:val="24"/>
        </w:rPr>
        <w:t xml:space="preserve">1.2. части II и III </w:t>
      </w:r>
      <w:r w:rsidRPr="00992EBC">
        <w:rPr>
          <w:rFonts w:ascii="Times New Roman" w:hAnsi="Times New Roman" w:cs="Times New Roman"/>
          <w:b w:val="0"/>
          <w:sz w:val="24"/>
          <w:szCs w:val="24"/>
        </w:rPr>
        <w:t xml:space="preserve"> настоящих нормативов.</w:t>
      </w:r>
    </w:p>
    <w:p w:rsidR="00111B98" w:rsidRPr="00992EBC" w:rsidRDefault="00111B98" w:rsidP="00111B98">
      <w:pPr>
        <w:pStyle w:val="23"/>
        <w:widowControl w:val="0"/>
        <w:spacing w:after="0" w:line="240" w:lineRule="auto"/>
        <w:ind w:left="0" w:firstLine="709"/>
        <w:jc w:val="both"/>
        <w:rPr>
          <w:rFonts w:ascii="Times New Roman" w:hAnsi="Times New Roman" w:cs="Times New Roman"/>
        </w:rPr>
      </w:pPr>
      <w:r>
        <w:rPr>
          <w:rFonts w:ascii="Times New Roman" w:hAnsi="Times New Roman" w:cs="Times New Roman"/>
        </w:rPr>
        <w:t>1.3.5</w:t>
      </w:r>
      <w:r w:rsidRPr="00992EBC">
        <w:rPr>
          <w:rFonts w:ascii="Times New Roman" w:hAnsi="Times New Roman" w:cs="Times New Roman"/>
        </w:rPr>
        <w:t>.</w:t>
      </w:r>
      <w:r w:rsidR="00781E94">
        <w:rPr>
          <w:rFonts w:ascii="Times New Roman" w:hAnsi="Times New Roman" w:cs="Times New Roman"/>
        </w:rPr>
        <w:t>36</w:t>
      </w:r>
      <w:r w:rsidRPr="00992EBC">
        <w:rPr>
          <w:rFonts w:ascii="Times New Roman" w:hAnsi="Times New Roman" w:cs="Times New Roman"/>
        </w:rPr>
        <w:t>. Через территории объектов социального обслуживания, не должны проходить м</w:t>
      </w:r>
      <w:r w:rsidRPr="00992EBC">
        <w:rPr>
          <w:rFonts w:ascii="Times New Roman" w:hAnsi="Times New Roman" w:cs="Times New Roman"/>
        </w:rPr>
        <w:t>а</w:t>
      </w:r>
      <w:r w:rsidRPr="00992EBC">
        <w:rPr>
          <w:rFonts w:ascii="Times New Roman" w:hAnsi="Times New Roman" w:cs="Times New Roman"/>
        </w:rPr>
        <w:t>гистральные инженерные коммуникации (водоснабжения, канализации, теплоснабжения, электр</w:t>
      </w:r>
      <w:r w:rsidRPr="00992EBC">
        <w:rPr>
          <w:rFonts w:ascii="Times New Roman" w:hAnsi="Times New Roman" w:cs="Times New Roman"/>
        </w:rPr>
        <w:t>о</w:t>
      </w:r>
      <w:r w:rsidRPr="00992EBC">
        <w:rPr>
          <w:rFonts w:ascii="Times New Roman" w:hAnsi="Times New Roman" w:cs="Times New Roman"/>
        </w:rPr>
        <w:t>снабжения).</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Инженерное обеспечение объектов проектируется в соответствии с требованиями раздела </w:t>
      </w:r>
      <w:r>
        <w:rPr>
          <w:rFonts w:ascii="Times New Roman" w:hAnsi="Times New Roman" w:cs="Times New Roman"/>
          <w:b w:val="0"/>
          <w:sz w:val="24"/>
          <w:szCs w:val="24"/>
        </w:rPr>
        <w:t xml:space="preserve">1.5.1. части I и раздела 1.1. части III </w:t>
      </w:r>
      <w:r w:rsidRPr="00992EBC">
        <w:rPr>
          <w:rFonts w:ascii="Times New Roman" w:hAnsi="Times New Roman" w:cs="Times New Roman"/>
          <w:b w:val="0"/>
          <w:sz w:val="24"/>
          <w:szCs w:val="24"/>
        </w:rPr>
        <w:t xml:space="preserve"> настоящих нормативов.</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37</w:t>
      </w:r>
      <w:r w:rsidRPr="00992EBC">
        <w:rPr>
          <w:rFonts w:ascii="Times New Roman" w:hAnsi="Times New Roman" w:cs="Times New Roman"/>
          <w:b w:val="0"/>
          <w:sz w:val="24"/>
          <w:szCs w:val="24"/>
        </w:rPr>
        <w:t>. При проектировании образовательных учреждений (дошкольных и школьных) следует предусматривать различные типы учреждений с учетом современных тенденций, соц</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альных, национальных, демографических и природно-климатических особенностей населенных пунктов, в том числе:</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традиционные типы учебно-воспитательных учреждений – дошкольные организации, о</w:t>
      </w:r>
      <w:r w:rsidRPr="00992EBC">
        <w:rPr>
          <w:rFonts w:ascii="Times New Roman" w:hAnsi="Times New Roman" w:cs="Times New Roman"/>
          <w:b w:val="0"/>
          <w:sz w:val="24"/>
          <w:szCs w:val="24"/>
        </w:rPr>
        <w:t>б</w:t>
      </w:r>
      <w:r w:rsidRPr="00992EBC">
        <w:rPr>
          <w:rFonts w:ascii="Times New Roman" w:hAnsi="Times New Roman" w:cs="Times New Roman"/>
          <w:b w:val="0"/>
          <w:sz w:val="24"/>
          <w:szCs w:val="24"/>
        </w:rPr>
        <w:t>щеобразовательные школы (начальные, основные, неполные средние, средние);</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детские сады – начальные школы;</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дошкольные группы в составе общеобразовательных учреждений;</w:t>
      </w:r>
    </w:p>
    <w:p w:rsidR="00111B98" w:rsidRPr="00992EBC" w:rsidRDefault="00111B98" w:rsidP="00111B98">
      <w:pPr>
        <w:pStyle w:val="af0"/>
        <w:widowControl w:val="0"/>
        <w:spacing w:after="0"/>
        <w:ind w:left="0" w:firstLine="709"/>
        <w:jc w:val="both"/>
        <w:rPr>
          <w:rFonts w:ascii="Times New Roman" w:hAnsi="Times New Roman" w:cs="Times New Roman"/>
        </w:rPr>
      </w:pPr>
      <w:r w:rsidRPr="00992EBC">
        <w:rPr>
          <w:rFonts w:ascii="Times New Roman" w:hAnsi="Times New Roman" w:cs="Times New Roman"/>
        </w:rPr>
        <w:t>- малокомплектные школы и дошкольные организации (с уменьшенной наполняемостью классов, групп);</w:t>
      </w:r>
    </w:p>
    <w:p w:rsidR="00111B98" w:rsidRPr="00992EBC" w:rsidRDefault="00111B98" w:rsidP="00111B98">
      <w:pPr>
        <w:pStyle w:val="af0"/>
        <w:widowControl w:val="0"/>
        <w:spacing w:after="0"/>
        <w:ind w:left="0" w:firstLine="709"/>
        <w:jc w:val="both"/>
        <w:rPr>
          <w:rFonts w:ascii="Times New Roman" w:hAnsi="Times New Roman" w:cs="Times New Roman"/>
        </w:rPr>
      </w:pPr>
      <w:r w:rsidRPr="00992EBC">
        <w:rPr>
          <w:rFonts w:ascii="Times New Roman" w:hAnsi="Times New Roman" w:cs="Times New Roman"/>
        </w:rPr>
        <w:t>- школы объединения специального (коррекционного) образования;</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учреждения дополнительного образования, в том числе: дворцы, дома и центры детского творчества, станции юных техников, туристов, натуралистов, центры дополнительного образов</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ния детей, традиционной культуры, народных ремесел, дома молодежи и др.</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.3</w:t>
      </w:r>
      <w:r w:rsidR="00781E94">
        <w:rPr>
          <w:rFonts w:ascii="Times New Roman" w:hAnsi="Times New Roman" w:cs="Times New Roman"/>
          <w:b w:val="0"/>
          <w:sz w:val="24"/>
          <w:szCs w:val="24"/>
        </w:rPr>
        <w:t>8</w:t>
      </w:r>
      <w:r w:rsidRPr="00992EBC">
        <w:rPr>
          <w:rFonts w:ascii="Times New Roman" w:hAnsi="Times New Roman" w:cs="Times New Roman"/>
          <w:b w:val="0"/>
          <w:sz w:val="24"/>
          <w:szCs w:val="24"/>
        </w:rPr>
        <w:t xml:space="preserve">. </w:t>
      </w:r>
      <w:r w:rsidRPr="00992EBC">
        <w:rPr>
          <w:rFonts w:ascii="Times New Roman" w:hAnsi="Times New Roman" w:cs="Times New Roman"/>
          <w:b w:val="0"/>
          <w:spacing w:val="-2"/>
          <w:sz w:val="24"/>
          <w:szCs w:val="24"/>
        </w:rPr>
        <w:t>Здания дошкольных организаций</w:t>
      </w:r>
      <w:r w:rsidRPr="00992EBC">
        <w:rPr>
          <w:rFonts w:ascii="Times New Roman" w:hAnsi="Times New Roman" w:cs="Times New Roman"/>
          <w:b w:val="0"/>
          <w:sz w:val="24"/>
          <w:szCs w:val="24"/>
        </w:rPr>
        <w:t xml:space="preserve"> следует размещать на внутриквартальных терр</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ториях жилых кварталов (микрорайонов), удаленных от городских улиц, межквартальных прое</w:t>
      </w:r>
      <w:r w:rsidRPr="00992EBC">
        <w:rPr>
          <w:rFonts w:ascii="Times New Roman" w:hAnsi="Times New Roman" w:cs="Times New Roman"/>
          <w:b w:val="0"/>
          <w:sz w:val="24"/>
          <w:szCs w:val="24"/>
        </w:rPr>
        <w:t>з</w:t>
      </w:r>
      <w:r w:rsidRPr="00992EBC">
        <w:rPr>
          <w:rFonts w:ascii="Times New Roman" w:hAnsi="Times New Roman" w:cs="Times New Roman"/>
          <w:b w:val="0"/>
          <w:sz w:val="24"/>
          <w:szCs w:val="24"/>
        </w:rPr>
        <w:t>дов на расстояние, обеспечивающее уровни шума и загрязнения атмосферного воздуха требован</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lastRenderedPageBreak/>
        <w:t>ям санитарных правил и нормативов. От границы участка дошкольной организации</w:t>
      </w:r>
      <w:r w:rsidRPr="00992EBC">
        <w:rPr>
          <w:rFonts w:ascii="Times New Roman" w:hAnsi="Times New Roman" w:cs="Times New Roman"/>
          <w:b w:val="0"/>
        </w:rPr>
        <w:t xml:space="preserve"> </w:t>
      </w:r>
      <w:r w:rsidRPr="00992EBC">
        <w:rPr>
          <w:rFonts w:ascii="Times New Roman" w:hAnsi="Times New Roman" w:cs="Times New Roman"/>
          <w:b w:val="0"/>
          <w:sz w:val="24"/>
          <w:szCs w:val="24"/>
        </w:rPr>
        <w:t xml:space="preserve">до проезда должно быть не менее </w:t>
      </w:r>
      <w:smartTag w:uri="urn:schemas-microsoft-com:office:smarttags" w:element="metricconverter">
        <w:smartTagPr>
          <w:attr w:name="ProductID" w:val="25 м"/>
        </w:smartTagPr>
        <w:r w:rsidRPr="00992EBC">
          <w:rPr>
            <w:rFonts w:ascii="Times New Roman" w:hAnsi="Times New Roman" w:cs="Times New Roman"/>
            <w:b w:val="0"/>
            <w:sz w:val="24"/>
            <w:szCs w:val="24"/>
          </w:rPr>
          <w:t>25 м</w:t>
        </w:r>
      </w:smartTag>
      <w:r w:rsidRPr="00992EBC">
        <w:rPr>
          <w:rFonts w:ascii="Times New Roman" w:hAnsi="Times New Roman" w:cs="Times New Roman"/>
          <w:b w:val="0"/>
          <w:sz w:val="24"/>
          <w:szCs w:val="24"/>
        </w:rPr>
        <w:t>.</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781E94">
        <w:rPr>
          <w:rFonts w:ascii="Times New Roman" w:hAnsi="Times New Roman" w:cs="Times New Roman"/>
          <w:b w:val="0"/>
          <w:sz w:val="24"/>
          <w:szCs w:val="24"/>
        </w:rPr>
        <w:t>Дошкольные организации проектируются в соответствии с требованиями СанПиН 2.4.1.3049-13.</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40</w:t>
      </w:r>
      <w:r w:rsidRPr="00992EBC">
        <w:rPr>
          <w:rFonts w:ascii="Times New Roman" w:hAnsi="Times New Roman" w:cs="Times New Roman"/>
          <w:b w:val="0"/>
          <w:sz w:val="24"/>
          <w:szCs w:val="24"/>
        </w:rPr>
        <w:t>. На сложных рельефах местности следует предусматривать отвод паводковых и дождевых вод от участка дошкольной организации для предупреждения затопления и загрязнения игровых площадок для детей.</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По условиям аэрации участки дошкольных организаций размещают в зоне пониженных скоростей преобладающих ветровых потоков, аэродинамической тени.</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На территории дошкольных организаций должна быть обеспечена ветро- и снегозащита.</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41</w:t>
      </w:r>
      <w:r w:rsidRPr="00992EBC">
        <w:rPr>
          <w:rFonts w:ascii="Times New Roman" w:hAnsi="Times New Roman" w:cs="Times New Roman"/>
          <w:b w:val="0"/>
          <w:sz w:val="24"/>
          <w:szCs w:val="24"/>
        </w:rPr>
        <w:t>. Здания дошкольных организаций должны размещаться в зоне жилой застройки, за пределами санитарно-защитных зон предприятий, сооружений и иных объектов, санитарных ра</w:t>
      </w:r>
      <w:r w:rsidRPr="00992EBC">
        <w:rPr>
          <w:rFonts w:ascii="Times New Roman" w:hAnsi="Times New Roman" w:cs="Times New Roman"/>
          <w:b w:val="0"/>
          <w:sz w:val="24"/>
          <w:szCs w:val="24"/>
        </w:rPr>
        <w:t>з</w:t>
      </w:r>
      <w:r w:rsidRPr="00992EBC">
        <w:rPr>
          <w:rFonts w:ascii="Times New Roman" w:hAnsi="Times New Roman" w:cs="Times New Roman"/>
          <w:b w:val="0"/>
          <w:sz w:val="24"/>
          <w:szCs w:val="24"/>
        </w:rPr>
        <w:t>рывов, гаражей, автостоянок, автомагистралей, объектов железнодорожного транспорта, маршр</w:t>
      </w:r>
      <w:r w:rsidRPr="00992EBC">
        <w:rPr>
          <w:rFonts w:ascii="Times New Roman" w:hAnsi="Times New Roman" w:cs="Times New Roman"/>
          <w:b w:val="0"/>
          <w:sz w:val="24"/>
          <w:szCs w:val="24"/>
        </w:rPr>
        <w:t>у</w:t>
      </w:r>
      <w:r w:rsidRPr="00992EBC">
        <w:rPr>
          <w:rFonts w:ascii="Times New Roman" w:hAnsi="Times New Roman" w:cs="Times New Roman"/>
          <w:b w:val="0"/>
          <w:sz w:val="24"/>
          <w:szCs w:val="24"/>
        </w:rPr>
        <w:t xml:space="preserve">тов взлета и посадки воздушного транспорта. </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При размещении зданий дошкольных организаций должны соблюдаться санитарные разр</w:t>
      </w:r>
      <w:r w:rsidRPr="00992EBC">
        <w:rPr>
          <w:rFonts w:ascii="Times New Roman" w:hAnsi="Times New Roman" w:cs="Times New Roman"/>
          <w:b w:val="0"/>
          <w:sz w:val="24"/>
          <w:szCs w:val="24"/>
        </w:rPr>
        <w:t>ы</w:t>
      </w:r>
      <w:r w:rsidRPr="00992EBC">
        <w:rPr>
          <w:rFonts w:ascii="Times New Roman" w:hAnsi="Times New Roman" w:cs="Times New Roman"/>
          <w:b w:val="0"/>
          <w:sz w:val="24"/>
          <w:szCs w:val="24"/>
        </w:rPr>
        <w:t>вы от жилых и общественных зданий для обеспечения нормативных уровней инсоляции и естес</w:t>
      </w:r>
      <w:r w:rsidRPr="00992EBC">
        <w:rPr>
          <w:rFonts w:ascii="Times New Roman" w:hAnsi="Times New Roman" w:cs="Times New Roman"/>
          <w:b w:val="0"/>
          <w:sz w:val="24"/>
          <w:szCs w:val="24"/>
        </w:rPr>
        <w:t>т</w:t>
      </w:r>
      <w:r w:rsidRPr="00992EBC">
        <w:rPr>
          <w:rFonts w:ascii="Times New Roman" w:hAnsi="Times New Roman" w:cs="Times New Roman"/>
          <w:b w:val="0"/>
          <w:sz w:val="24"/>
          <w:szCs w:val="24"/>
        </w:rPr>
        <w:t xml:space="preserve">венного освещения помещений и игровых площадок. </w:t>
      </w:r>
    </w:p>
    <w:p w:rsidR="00111B98" w:rsidRPr="00992EBC" w:rsidRDefault="00111B98" w:rsidP="00111B98">
      <w:pPr>
        <w:pStyle w:val="ConsNormal"/>
        <w:ind w:right="0" w:firstLine="709"/>
        <w:jc w:val="both"/>
        <w:rPr>
          <w:rFonts w:ascii="Times New Roman" w:hAnsi="Times New Roman" w:cs="Times New Roman"/>
          <w:sz w:val="24"/>
          <w:szCs w:val="24"/>
        </w:rPr>
      </w:pPr>
      <w:r>
        <w:rPr>
          <w:rFonts w:ascii="Times New Roman" w:hAnsi="Times New Roman" w:cs="Times New Roman"/>
          <w:sz w:val="24"/>
          <w:szCs w:val="24"/>
        </w:rPr>
        <w:t>1.3.5</w:t>
      </w:r>
      <w:r w:rsidRPr="00992EBC">
        <w:rPr>
          <w:rFonts w:ascii="Times New Roman" w:hAnsi="Times New Roman" w:cs="Times New Roman"/>
          <w:sz w:val="24"/>
          <w:szCs w:val="24"/>
        </w:rPr>
        <w:t>.</w:t>
      </w:r>
      <w:r w:rsidR="00781E94">
        <w:rPr>
          <w:rFonts w:ascii="Times New Roman" w:hAnsi="Times New Roman" w:cs="Times New Roman"/>
          <w:sz w:val="24"/>
          <w:szCs w:val="24"/>
        </w:rPr>
        <w:t>42</w:t>
      </w:r>
      <w:r w:rsidRPr="00992EBC">
        <w:rPr>
          <w:rFonts w:ascii="Times New Roman" w:hAnsi="Times New Roman" w:cs="Times New Roman"/>
          <w:sz w:val="24"/>
          <w:szCs w:val="24"/>
        </w:rPr>
        <w:t xml:space="preserve">. Вновь строящиеся объекты дошкольных организаций рекомендуется располагать в отдельно стоящем здании. Вместимость дошкольных организаций в отдельно стоящих зданиях не  рекомендуется превышать 350 мест. </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При новом строительстве, в условиях сложившейся затесненной застройки, допускается размещение дошкольных организаций во встроенных в жилые дома помещениях, вместимостью до 80 мест, и во встроенно-пристроенных помещениях к жилым домам (или пристроенных), вм</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стимостью до 150 мест, при наличии отдельно огороженной территории с самостоятельным вх</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дом и выездом (въездом). Здание дошкольной организации отделяется от жилого здания капитал</w:t>
      </w:r>
      <w:r w:rsidRPr="00992EBC">
        <w:rPr>
          <w:rFonts w:ascii="Times New Roman" w:hAnsi="Times New Roman" w:cs="Times New Roman"/>
          <w:b w:val="0"/>
          <w:sz w:val="24"/>
          <w:szCs w:val="24"/>
        </w:rPr>
        <w:t>ь</w:t>
      </w:r>
      <w:r w:rsidRPr="00992EBC">
        <w:rPr>
          <w:rFonts w:ascii="Times New Roman" w:hAnsi="Times New Roman" w:cs="Times New Roman"/>
          <w:b w:val="0"/>
          <w:sz w:val="24"/>
          <w:szCs w:val="24"/>
        </w:rPr>
        <w:t xml:space="preserve">ной стеной. </w:t>
      </w:r>
    </w:p>
    <w:p w:rsidR="00111B98" w:rsidRPr="00992EBC" w:rsidRDefault="00111B98" w:rsidP="00111B98">
      <w:pPr>
        <w:pStyle w:val="ConsNormal"/>
        <w:ind w:right="0" w:firstLine="709"/>
        <w:jc w:val="both"/>
        <w:rPr>
          <w:rFonts w:ascii="Times New Roman" w:hAnsi="Times New Roman" w:cs="Times New Roman"/>
          <w:sz w:val="24"/>
          <w:szCs w:val="24"/>
        </w:rPr>
      </w:pPr>
      <w:r>
        <w:rPr>
          <w:rFonts w:ascii="Times New Roman" w:hAnsi="Times New Roman" w:cs="Times New Roman"/>
          <w:sz w:val="24"/>
          <w:szCs w:val="24"/>
        </w:rPr>
        <w:t>1.3.5</w:t>
      </w:r>
      <w:r w:rsidRPr="00992EBC">
        <w:rPr>
          <w:rFonts w:ascii="Times New Roman" w:hAnsi="Times New Roman" w:cs="Times New Roman"/>
          <w:sz w:val="24"/>
          <w:szCs w:val="24"/>
        </w:rPr>
        <w:t>.</w:t>
      </w:r>
      <w:r w:rsidR="00781E94">
        <w:rPr>
          <w:rFonts w:ascii="Times New Roman" w:hAnsi="Times New Roman" w:cs="Times New Roman"/>
          <w:sz w:val="24"/>
          <w:szCs w:val="24"/>
        </w:rPr>
        <w:t>43</w:t>
      </w:r>
      <w:r w:rsidRPr="00992EBC">
        <w:rPr>
          <w:rFonts w:ascii="Times New Roman" w:hAnsi="Times New Roman" w:cs="Times New Roman"/>
          <w:sz w:val="24"/>
          <w:szCs w:val="24"/>
        </w:rPr>
        <w:t xml:space="preserve">. Высота здания дошкольной организации не должна превышать двух этажей. </w:t>
      </w:r>
    </w:p>
    <w:p w:rsidR="00111B98" w:rsidRPr="00992EBC" w:rsidRDefault="00111B98" w:rsidP="00111B98">
      <w:pPr>
        <w:pStyle w:val="ConsNormal"/>
        <w:ind w:right="0" w:firstLine="709"/>
        <w:jc w:val="both"/>
        <w:rPr>
          <w:rFonts w:ascii="Times New Roman" w:hAnsi="Times New Roman" w:cs="Times New Roman"/>
          <w:sz w:val="24"/>
          <w:szCs w:val="24"/>
        </w:rPr>
      </w:pPr>
      <w:r w:rsidRPr="00992EBC">
        <w:rPr>
          <w:rFonts w:ascii="Times New Roman" w:hAnsi="Times New Roman" w:cs="Times New Roman"/>
          <w:sz w:val="24"/>
          <w:szCs w:val="24"/>
        </w:rPr>
        <w:t>В условиях плотной жилой застройки и недостатка площадей, допускается строительство зданий в три этажа. На третьем этаже располагают служебно-бытовые и рекреационные помещ</w:t>
      </w:r>
      <w:r w:rsidRPr="00992EBC">
        <w:rPr>
          <w:rFonts w:ascii="Times New Roman" w:hAnsi="Times New Roman" w:cs="Times New Roman"/>
          <w:sz w:val="24"/>
          <w:szCs w:val="24"/>
        </w:rPr>
        <w:t>е</w:t>
      </w:r>
      <w:r w:rsidRPr="00992EBC">
        <w:rPr>
          <w:rFonts w:ascii="Times New Roman" w:hAnsi="Times New Roman" w:cs="Times New Roman"/>
          <w:sz w:val="24"/>
          <w:szCs w:val="24"/>
        </w:rPr>
        <w:t xml:space="preserve">ния, дополнительные помещения для работы с детьми (кабинет психолога, логопеда). </w:t>
      </w:r>
    </w:p>
    <w:p w:rsidR="00111B98" w:rsidRPr="00992EBC" w:rsidRDefault="00111B98" w:rsidP="00111B98">
      <w:pPr>
        <w:pStyle w:val="ConsNormal"/>
        <w:ind w:right="0" w:firstLine="709"/>
        <w:jc w:val="both"/>
        <w:rPr>
          <w:rFonts w:ascii="Times New Roman" w:hAnsi="Times New Roman" w:cs="Times New Roman"/>
          <w:sz w:val="24"/>
          <w:szCs w:val="24"/>
        </w:rPr>
      </w:pPr>
      <w:r w:rsidRPr="00992EBC">
        <w:rPr>
          <w:rFonts w:ascii="Times New Roman" w:hAnsi="Times New Roman" w:cs="Times New Roman"/>
          <w:sz w:val="24"/>
          <w:szCs w:val="24"/>
        </w:rPr>
        <w:t>Во вновь строящихся и реконструируемых зданиях дошкольных организаций размещение групповых ячеек на третьем этаже не допускается.</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На земельных участках со сложным рельефом допускается увеличение этажности зданий до трех этажей при условии устройства непосредственных выходов из первого и второго этажей на уровне планировочной отметки.</w:t>
      </w:r>
    </w:p>
    <w:p w:rsidR="00111B98" w:rsidRPr="00992EBC" w:rsidRDefault="00111B98" w:rsidP="00111B98">
      <w:pPr>
        <w:pStyle w:val="ConsNormal"/>
        <w:ind w:right="0" w:firstLine="709"/>
        <w:jc w:val="both"/>
        <w:rPr>
          <w:rFonts w:ascii="Times New Roman" w:hAnsi="Times New Roman" w:cs="Times New Roman"/>
          <w:sz w:val="24"/>
          <w:szCs w:val="24"/>
        </w:rPr>
      </w:pPr>
      <w:r>
        <w:rPr>
          <w:rFonts w:ascii="Times New Roman" w:hAnsi="Times New Roman" w:cs="Times New Roman"/>
          <w:sz w:val="24"/>
          <w:szCs w:val="24"/>
        </w:rPr>
        <w:t>1.3.5</w:t>
      </w:r>
      <w:r w:rsidRPr="00992EBC">
        <w:rPr>
          <w:rFonts w:ascii="Times New Roman" w:hAnsi="Times New Roman" w:cs="Times New Roman"/>
          <w:sz w:val="24"/>
          <w:szCs w:val="24"/>
        </w:rPr>
        <w:t>.</w:t>
      </w:r>
      <w:r w:rsidR="00781E94">
        <w:rPr>
          <w:rFonts w:ascii="Times New Roman" w:hAnsi="Times New Roman" w:cs="Times New Roman"/>
          <w:sz w:val="24"/>
          <w:szCs w:val="24"/>
        </w:rPr>
        <w:t>44</w:t>
      </w:r>
      <w:r w:rsidRPr="00992EBC">
        <w:rPr>
          <w:rFonts w:ascii="Times New Roman" w:hAnsi="Times New Roman" w:cs="Times New Roman"/>
          <w:sz w:val="24"/>
          <w:szCs w:val="24"/>
        </w:rPr>
        <w:t>. На территории дошкольной организации выделяют следующие функциональные зоны:</w:t>
      </w:r>
    </w:p>
    <w:p w:rsidR="00111B98" w:rsidRPr="00992EBC" w:rsidRDefault="00111B98" w:rsidP="00111B98">
      <w:pPr>
        <w:autoSpaceDE w:val="0"/>
        <w:autoSpaceDN w:val="0"/>
        <w:adjustRightInd w:val="0"/>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 игровая зона;</w:t>
      </w:r>
    </w:p>
    <w:p w:rsidR="00111B98" w:rsidRPr="00992EBC" w:rsidRDefault="00111B98" w:rsidP="00111B98">
      <w:pPr>
        <w:pStyle w:val="ConsNormal"/>
        <w:ind w:right="0" w:firstLine="709"/>
        <w:jc w:val="both"/>
        <w:rPr>
          <w:rFonts w:ascii="Times New Roman" w:hAnsi="Times New Roman" w:cs="Times New Roman"/>
          <w:sz w:val="24"/>
          <w:szCs w:val="24"/>
        </w:rPr>
      </w:pPr>
      <w:r w:rsidRPr="00992EBC">
        <w:rPr>
          <w:rFonts w:ascii="Times New Roman" w:hAnsi="Times New Roman" w:cs="Times New Roman"/>
          <w:sz w:val="24"/>
          <w:szCs w:val="24"/>
        </w:rPr>
        <w:t>- хозяйственная зона.</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Расстояние между игровой и хозяйственной зоной должно быть не менее </w:t>
      </w:r>
      <w:smartTag w:uri="urn:schemas-microsoft-com:office:smarttags" w:element="metricconverter">
        <w:smartTagPr>
          <w:attr w:name="ProductID" w:val="3 м"/>
        </w:smartTagPr>
        <w:r w:rsidRPr="00992EBC">
          <w:rPr>
            <w:rFonts w:ascii="Times New Roman" w:hAnsi="Times New Roman" w:cs="Times New Roman"/>
            <w:b w:val="0"/>
            <w:sz w:val="24"/>
            <w:szCs w:val="24"/>
          </w:rPr>
          <w:t>3 м</w:t>
        </w:r>
      </w:smartTag>
      <w:r w:rsidRPr="00992EBC">
        <w:rPr>
          <w:rFonts w:ascii="Times New Roman" w:hAnsi="Times New Roman" w:cs="Times New Roman"/>
          <w:b w:val="0"/>
          <w:sz w:val="24"/>
          <w:szCs w:val="24"/>
        </w:rPr>
        <w:t>.</w:t>
      </w:r>
    </w:p>
    <w:p w:rsidR="00111B98" w:rsidRPr="00992EBC" w:rsidRDefault="00111B98" w:rsidP="00111B98">
      <w:pPr>
        <w:autoSpaceDE w:val="0"/>
        <w:autoSpaceDN w:val="0"/>
        <w:adjustRightInd w:val="0"/>
        <w:spacing w:line="240"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45</w:t>
      </w:r>
      <w:r w:rsidRPr="00992EBC">
        <w:rPr>
          <w:rFonts w:ascii="Times New Roman" w:hAnsi="Times New Roman" w:cs="Times New Roman"/>
          <w:b w:val="0"/>
          <w:sz w:val="24"/>
          <w:szCs w:val="24"/>
        </w:rPr>
        <w:t>. Зона игровой территории включает в себя:</w:t>
      </w:r>
    </w:p>
    <w:p w:rsidR="00111B98" w:rsidRPr="00992EBC" w:rsidRDefault="00111B98" w:rsidP="00111B98">
      <w:pPr>
        <w:autoSpaceDE w:val="0"/>
        <w:autoSpaceDN w:val="0"/>
        <w:adjustRightInd w:val="0"/>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 групповые площадки – индивидуальные для каждой группы – из расчета не менее </w:t>
      </w:r>
      <w:smartTag w:uri="urn:schemas-microsoft-com:office:smarttags" w:element="metricconverter">
        <w:smartTagPr>
          <w:attr w:name="ProductID" w:val="7,2 м2"/>
        </w:smartTagPr>
        <w:r w:rsidRPr="00992EBC">
          <w:rPr>
            <w:rFonts w:ascii="Times New Roman" w:hAnsi="Times New Roman" w:cs="Times New Roman"/>
            <w:b w:val="0"/>
            <w:sz w:val="24"/>
            <w:szCs w:val="24"/>
          </w:rPr>
          <w:t>7,2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 xml:space="preserve"> на 1 ребенка ясельного возраста и не менее </w:t>
      </w:r>
      <w:smartTag w:uri="urn:schemas-microsoft-com:office:smarttags" w:element="metricconverter">
        <w:smartTagPr>
          <w:attr w:name="ProductID" w:val="9,0 м2"/>
        </w:smartTagPr>
        <w:r w:rsidRPr="00992EBC">
          <w:rPr>
            <w:rFonts w:ascii="Times New Roman" w:hAnsi="Times New Roman" w:cs="Times New Roman"/>
            <w:b w:val="0"/>
            <w:sz w:val="24"/>
            <w:szCs w:val="24"/>
          </w:rPr>
          <w:t>9,0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 xml:space="preserve"> на 1 ребенка дошкольного возраста и с соблюд</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нием принципа групповой изоляции;</w:t>
      </w:r>
    </w:p>
    <w:p w:rsidR="00111B98" w:rsidRPr="00992EBC" w:rsidRDefault="00111B98" w:rsidP="00111B98">
      <w:pPr>
        <w:autoSpaceDE w:val="0"/>
        <w:autoSpaceDN w:val="0"/>
        <w:adjustRightInd w:val="0"/>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 физкультурную площадку (одну или несколько).</w:t>
      </w:r>
    </w:p>
    <w:p w:rsidR="00111B98" w:rsidRPr="00992EBC" w:rsidRDefault="00111B98" w:rsidP="00111B98">
      <w:pPr>
        <w:autoSpaceDE w:val="0"/>
        <w:autoSpaceDN w:val="0"/>
        <w:adjustRightInd w:val="0"/>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Групповые площадки для детей ясельного возраста располагают в непосредственной бл</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зости от выходов из помещений этих групп.</w:t>
      </w:r>
    </w:p>
    <w:p w:rsidR="00111B98" w:rsidRPr="00992EBC" w:rsidRDefault="00111B98" w:rsidP="00111B98">
      <w:pPr>
        <w:pStyle w:val="ConsNormal"/>
        <w:ind w:right="0" w:firstLine="709"/>
        <w:jc w:val="both"/>
        <w:rPr>
          <w:rFonts w:ascii="Times New Roman" w:hAnsi="Times New Roman" w:cs="Times New Roman"/>
          <w:sz w:val="24"/>
          <w:szCs w:val="24"/>
        </w:rPr>
      </w:pPr>
      <w:r>
        <w:rPr>
          <w:rFonts w:ascii="Times New Roman" w:hAnsi="Times New Roman" w:cs="Times New Roman"/>
          <w:sz w:val="24"/>
          <w:szCs w:val="24"/>
        </w:rPr>
        <w:t>1.3.5</w:t>
      </w:r>
      <w:r w:rsidRPr="00992EBC">
        <w:rPr>
          <w:rFonts w:ascii="Times New Roman" w:hAnsi="Times New Roman" w:cs="Times New Roman"/>
          <w:sz w:val="24"/>
          <w:szCs w:val="24"/>
        </w:rPr>
        <w:t>.</w:t>
      </w:r>
      <w:r w:rsidR="00781E94">
        <w:rPr>
          <w:rFonts w:ascii="Times New Roman" w:hAnsi="Times New Roman" w:cs="Times New Roman"/>
          <w:sz w:val="24"/>
          <w:szCs w:val="24"/>
        </w:rPr>
        <w:t>46</w:t>
      </w:r>
      <w:r w:rsidRPr="00992EBC">
        <w:rPr>
          <w:rFonts w:ascii="Times New Roman" w:hAnsi="Times New Roman" w:cs="Times New Roman"/>
          <w:sz w:val="24"/>
          <w:szCs w:val="24"/>
        </w:rPr>
        <w:t xml:space="preserve">. Для защиты детей от солнца и осадков на территории каждой групповой площадки устанавливают теневой навес площадью из расчета не менее </w:t>
      </w:r>
      <w:smartTag w:uri="urn:schemas-microsoft-com:office:smarttags" w:element="metricconverter">
        <w:smartTagPr>
          <w:attr w:name="ProductID" w:val="2 м2"/>
        </w:smartTagPr>
        <w:r w:rsidRPr="00992EBC">
          <w:rPr>
            <w:rFonts w:ascii="Times New Roman" w:hAnsi="Times New Roman" w:cs="Times New Roman"/>
            <w:sz w:val="24"/>
            <w:szCs w:val="24"/>
          </w:rPr>
          <w:t>2 м</w:t>
        </w:r>
        <w:r w:rsidRPr="00992EBC">
          <w:rPr>
            <w:rFonts w:ascii="Times New Roman" w:hAnsi="Times New Roman" w:cs="Times New Roman"/>
            <w:sz w:val="24"/>
            <w:szCs w:val="24"/>
            <w:vertAlign w:val="superscript"/>
          </w:rPr>
          <w:t>2</w:t>
        </w:r>
      </w:smartTag>
      <w:r w:rsidRPr="00992EBC">
        <w:rPr>
          <w:rFonts w:ascii="Times New Roman" w:hAnsi="Times New Roman" w:cs="Times New Roman"/>
          <w:sz w:val="24"/>
          <w:szCs w:val="24"/>
        </w:rPr>
        <w:t xml:space="preserve"> на одного ребенка. Для групп с численностью менее 15 человек площадь теневого навеса должна быть не менее </w:t>
      </w:r>
      <w:smartTag w:uri="urn:schemas-microsoft-com:office:smarttags" w:element="metricconverter">
        <w:smartTagPr>
          <w:attr w:name="ProductID" w:val="30 м2"/>
        </w:smartTagPr>
        <w:r w:rsidRPr="00992EBC">
          <w:rPr>
            <w:rFonts w:ascii="Times New Roman" w:hAnsi="Times New Roman" w:cs="Times New Roman"/>
            <w:sz w:val="24"/>
            <w:szCs w:val="24"/>
          </w:rPr>
          <w:t>30 м</w:t>
        </w:r>
        <w:r w:rsidRPr="00992EBC">
          <w:rPr>
            <w:rFonts w:ascii="Times New Roman" w:hAnsi="Times New Roman" w:cs="Times New Roman"/>
            <w:sz w:val="24"/>
            <w:szCs w:val="24"/>
            <w:vertAlign w:val="superscript"/>
          </w:rPr>
          <w:t>2</w:t>
        </w:r>
      </w:smartTag>
      <w:r w:rsidRPr="00992EBC">
        <w:rPr>
          <w:rFonts w:ascii="Times New Roman" w:hAnsi="Times New Roman" w:cs="Times New Roman"/>
          <w:sz w:val="24"/>
          <w:szCs w:val="24"/>
        </w:rPr>
        <w:t>.</w:t>
      </w:r>
    </w:p>
    <w:p w:rsidR="00111B98" w:rsidRPr="00992EBC" w:rsidRDefault="00111B98" w:rsidP="00111B98">
      <w:pPr>
        <w:pStyle w:val="ConsNormal"/>
        <w:ind w:right="0" w:firstLine="709"/>
        <w:jc w:val="both"/>
        <w:rPr>
          <w:rFonts w:ascii="Times New Roman" w:hAnsi="Times New Roman" w:cs="Times New Roman"/>
          <w:sz w:val="24"/>
          <w:szCs w:val="24"/>
        </w:rPr>
      </w:pPr>
      <w:r w:rsidRPr="00992EBC">
        <w:rPr>
          <w:rFonts w:ascii="Times New Roman" w:hAnsi="Times New Roman" w:cs="Times New Roman"/>
          <w:sz w:val="24"/>
          <w:szCs w:val="24"/>
        </w:rPr>
        <w:t xml:space="preserve">Теневые навесы рекомендуется оборудовать деревянными полами на расстоянии не менее </w:t>
      </w:r>
      <w:smartTag w:uri="urn:schemas-microsoft-com:office:smarttags" w:element="metricconverter">
        <w:smartTagPr>
          <w:attr w:name="ProductID" w:val="15 см"/>
        </w:smartTagPr>
        <w:r w:rsidRPr="00992EBC">
          <w:rPr>
            <w:rFonts w:ascii="Times New Roman" w:hAnsi="Times New Roman" w:cs="Times New Roman"/>
            <w:sz w:val="24"/>
            <w:szCs w:val="24"/>
          </w:rPr>
          <w:t>15 см</w:t>
        </w:r>
      </w:smartTag>
      <w:r w:rsidRPr="00992EBC">
        <w:rPr>
          <w:rFonts w:ascii="Times New Roman" w:hAnsi="Times New Roman" w:cs="Times New Roman"/>
          <w:sz w:val="24"/>
          <w:szCs w:val="24"/>
        </w:rPr>
        <w:t xml:space="preserve"> от земли, или выполнить из других строительных материалов, безвредными для здоровья </w:t>
      </w:r>
      <w:r w:rsidRPr="00992EBC">
        <w:rPr>
          <w:rFonts w:ascii="Times New Roman" w:hAnsi="Times New Roman" w:cs="Times New Roman"/>
          <w:sz w:val="24"/>
          <w:szCs w:val="24"/>
        </w:rPr>
        <w:lastRenderedPageBreak/>
        <w:t xml:space="preserve">детей. </w:t>
      </w:r>
    </w:p>
    <w:p w:rsidR="00111B98" w:rsidRPr="00992EBC" w:rsidRDefault="00111B98" w:rsidP="00111B98">
      <w:pPr>
        <w:pStyle w:val="ConsNormal"/>
        <w:ind w:right="0" w:firstLine="709"/>
        <w:jc w:val="both"/>
        <w:rPr>
          <w:rFonts w:ascii="Times New Roman" w:hAnsi="Times New Roman" w:cs="Times New Roman"/>
          <w:sz w:val="24"/>
          <w:szCs w:val="24"/>
        </w:rPr>
      </w:pPr>
      <w:r w:rsidRPr="00992EBC">
        <w:rPr>
          <w:rFonts w:ascii="Times New Roman" w:hAnsi="Times New Roman" w:cs="Times New Roman"/>
          <w:sz w:val="24"/>
          <w:szCs w:val="24"/>
        </w:rPr>
        <w:t>Теневые навесы для детей ясельного и дошкольного возраста ограждают с трех сторон, в</w:t>
      </w:r>
      <w:r w:rsidRPr="00992EBC">
        <w:rPr>
          <w:rFonts w:ascii="Times New Roman" w:hAnsi="Times New Roman" w:cs="Times New Roman"/>
          <w:sz w:val="24"/>
          <w:szCs w:val="24"/>
        </w:rPr>
        <w:t>ы</w:t>
      </w:r>
      <w:r w:rsidRPr="00992EBC">
        <w:rPr>
          <w:rFonts w:ascii="Times New Roman" w:hAnsi="Times New Roman" w:cs="Times New Roman"/>
          <w:sz w:val="24"/>
          <w:szCs w:val="24"/>
        </w:rPr>
        <w:t xml:space="preserve">сота ограждения должна быть не менее </w:t>
      </w:r>
      <w:smartTag w:uri="urn:schemas-microsoft-com:office:smarttags" w:element="metricconverter">
        <w:smartTagPr>
          <w:attr w:name="ProductID" w:val="1,5 м"/>
        </w:smartTagPr>
        <w:r w:rsidRPr="00992EBC">
          <w:rPr>
            <w:rFonts w:ascii="Times New Roman" w:hAnsi="Times New Roman" w:cs="Times New Roman"/>
            <w:sz w:val="24"/>
            <w:szCs w:val="24"/>
          </w:rPr>
          <w:t>1,5 м</w:t>
        </w:r>
      </w:smartTag>
      <w:r w:rsidRPr="00992EBC">
        <w:rPr>
          <w:rFonts w:ascii="Times New Roman" w:hAnsi="Times New Roman" w:cs="Times New Roman"/>
          <w:sz w:val="24"/>
          <w:szCs w:val="24"/>
        </w:rPr>
        <w:t>.</w:t>
      </w:r>
    </w:p>
    <w:p w:rsidR="00111B98" w:rsidRPr="00992EBC" w:rsidRDefault="00111B98" w:rsidP="00111B98">
      <w:pPr>
        <w:autoSpaceDE w:val="0"/>
        <w:autoSpaceDN w:val="0"/>
        <w:adjustRightInd w:val="0"/>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Навесы для детей ясельного возраста до 2 лет допускается пристраивать к зданию дошк</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льной организации и использовать как веранды для организации прогулок или сна. Теневые нав</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сы, пристраиваемые к зданиям, не должны затенять помещения групповых ячеек и снижать ест</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ственную освещенность.</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47</w:t>
      </w:r>
      <w:r w:rsidRPr="00992EBC">
        <w:rPr>
          <w:rFonts w:ascii="Times New Roman" w:hAnsi="Times New Roman" w:cs="Times New Roman"/>
          <w:b w:val="0"/>
          <w:sz w:val="24"/>
          <w:szCs w:val="24"/>
        </w:rPr>
        <w:t>. Хозяйственная зона должна располагаться со стороны входа в производственные помещения столовой и иметь самостоятельный въезд с улицы.</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На территории хозяйственной зоны могут размещаться:</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при отсутствии централизованного тепло- и водоснабжения – котельная и насосная с в</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донапорным баком и соответствующим хранилищем топлива, сооружения водоснабжения с зоной санитарной охраны;</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при наличии автотранспорта, обслуживающего дошкольную организацию – место для его стоянки;</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 овощехранилище площадью не более </w:t>
      </w:r>
      <w:smartTag w:uri="urn:schemas-microsoft-com:office:smarttags" w:element="metricconverter">
        <w:smartTagPr>
          <w:attr w:name="ProductID" w:val="50 м2"/>
        </w:smartTagPr>
        <w:r w:rsidRPr="00992EBC">
          <w:rPr>
            <w:rFonts w:ascii="Times New Roman" w:hAnsi="Times New Roman" w:cs="Times New Roman"/>
            <w:b w:val="0"/>
            <w:sz w:val="24"/>
            <w:szCs w:val="24"/>
          </w:rPr>
          <w:t>50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при достаточной площади участка – площадки для огорода, ягодника, фруктового сада;</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места для сушки постельных принадлежностей и чистки ковровых изделий, иных быт</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вых принадлежностей.</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pacing w:val="-3"/>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.4</w:t>
      </w:r>
      <w:r w:rsidR="00781E94">
        <w:rPr>
          <w:rFonts w:ascii="Times New Roman" w:hAnsi="Times New Roman" w:cs="Times New Roman"/>
          <w:b w:val="0"/>
          <w:sz w:val="24"/>
          <w:szCs w:val="24"/>
        </w:rPr>
        <w:t>8</w:t>
      </w:r>
      <w:r w:rsidRPr="00992EBC">
        <w:rPr>
          <w:rFonts w:ascii="Times New Roman" w:hAnsi="Times New Roman" w:cs="Times New Roman"/>
          <w:b w:val="0"/>
          <w:sz w:val="24"/>
          <w:szCs w:val="24"/>
        </w:rPr>
        <w:t>. В хозяйственной зоне оборудуют площадку с твердым покрытием для сбора мус</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 xml:space="preserve">ра на расстоянии не менее </w:t>
      </w:r>
      <w:smartTag w:uri="urn:schemas-microsoft-com:office:smarttags" w:element="metricconverter">
        <w:smartTagPr>
          <w:attr w:name="ProductID" w:val="20 м"/>
        </w:smartTagPr>
        <w:r w:rsidRPr="00992EBC">
          <w:rPr>
            <w:rFonts w:ascii="Times New Roman" w:hAnsi="Times New Roman" w:cs="Times New Roman"/>
            <w:b w:val="0"/>
            <w:sz w:val="24"/>
            <w:szCs w:val="24"/>
          </w:rPr>
          <w:t>20 м</w:t>
        </w:r>
      </w:smartTag>
      <w:r w:rsidRPr="00992EBC">
        <w:rPr>
          <w:rFonts w:ascii="Times New Roman" w:hAnsi="Times New Roman" w:cs="Times New Roman"/>
          <w:b w:val="0"/>
          <w:sz w:val="24"/>
          <w:szCs w:val="24"/>
        </w:rPr>
        <w:t xml:space="preserve"> от здания. Размеры площадки должны превышать площадь осн</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 xml:space="preserve">вания контейнеров на </w:t>
      </w:r>
      <w:smartTag w:uri="urn:schemas-microsoft-com:office:smarttags" w:element="metricconverter">
        <w:smartTagPr>
          <w:attr w:name="ProductID" w:val="1,0 м"/>
        </w:smartTagPr>
        <w:r w:rsidRPr="00992EBC">
          <w:rPr>
            <w:rFonts w:ascii="Times New Roman" w:hAnsi="Times New Roman" w:cs="Times New Roman"/>
            <w:b w:val="0"/>
            <w:sz w:val="24"/>
            <w:szCs w:val="24"/>
          </w:rPr>
          <w:t>1,0 м</w:t>
        </w:r>
      </w:smartTag>
      <w:r w:rsidRPr="00992EBC">
        <w:rPr>
          <w:rFonts w:ascii="Times New Roman" w:hAnsi="Times New Roman" w:cs="Times New Roman"/>
          <w:b w:val="0"/>
          <w:sz w:val="24"/>
          <w:szCs w:val="24"/>
        </w:rPr>
        <w:t xml:space="preserve"> во все стороны. </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pacing w:val="-3"/>
          <w:sz w:val="24"/>
          <w:szCs w:val="24"/>
        </w:rPr>
      </w:pPr>
      <w:r w:rsidRPr="00992EBC">
        <w:rPr>
          <w:rFonts w:ascii="Times New Roman" w:hAnsi="Times New Roman" w:cs="Times New Roman"/>
          <w:b w:val="0"/>
          <w:sz w:val="24"/>
          <w:szCs w:val="24"/>
        </w:rPr>
        <w:t xml:space="preserve">Твердые </w:t>
      </w:r>
      <w:r w:rsidR="00492F5E">
        <w:rPr>
          <w:rFonts w:ascii="Times New Roman" w:hAnsi="Times New Roman" w:cs="Times New Roman"/>
          <w:b w:val="0"/>
          <w:sz w:val="24"/>
          <w:szCs w:val="24"/>
        </w:rPr>
        <w:t>коммунальн</w:t>
      </w:r>
      <w:r w:rsidRPr="00992EBC">
        <w:rPr>
          <w:rFonts w:ascii="Times New Roman" w:hAnsi="Times New Roman" w:cs="Times New Roman"/>
          <w:b w:val="0"/>
          <w:sz w:val="24"/>
          <w:szCs w:val="24"/>
        </w:rPr>
        <w:t>ые отходы и смет следует убирать в мусоросборники. Очистку мус</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росборников производят специализированные организации.</w:t>
      </w:r>
      <w:r w:rsidRPr="00992EBC">
        <w:rPr>
          <w:rFonts w:ascii="Times New Roman" w:hAnsi="Times New Roman" w:cs="Times New Roman"/>
          <w:b w:val="0"/>
          <w:spacing w:val="-3"/>
          <w:sz w:val="24"/>
          <w:szCs w:val="24"/>
        </w:rPr>
        <w:t xml:space="preserve"> </w:t>
      </w:r>
      <w:r w:rsidRPr="00992EBC">
        <w:rPr>
          <w:rFonts w:ascii="Times New Roman" w:hAnsi="Times New Roman" w:cs="Times New Roman"/>
          <w:b w:val="0"/>
          <w:sz w:val="24"/>
          <w:szCs w:val="24"/>
        </w:rPr>
        <w:t>Не допускается сжигание мусора на территории дошкольной организации и в непосредственной близости от нее.</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pacing w:val="-3"/>
          <w:sz w:val="24"/>
          <w:szCs w:val="24"/>
        </w:rPr>
      </w:pPr>
      <w:r>
        <w:rPr>
          <w:rFonts w:ascii="Times New Roman" w:hAnsi="Times New Roman" w:cs="Times New Roman"/>
          <w:b w:val="0"/>
          <w:spacing w:val="-3"/>
          <w:sz w:val="24"/>
          <w:szCs w:val="24"/>
        </w:rPr>
        <w:t>1.3.5</w:t>
      </w:r>
      <w:r w:rsidRPr="00992EBC">
        <w:rPr>
          <w:rFonts w:ascii="Times New Roman" w:hAnsi="Times New Roman" w:cs="Times New Roman"/>
          <w:b w:val="0"/>
          <w:spacing w:val="-3"/>
          <w:sz w:val="24"/>
          <w:szCs w:val="24"/>
        </w:rPr>
        <w:t>.4</w:t>
      </w:r>
      <w:r w:rsidR="00781E94">
        <w:rPr>
          <w:rFonts w:ascii="Times New Roman" w:hAnsi="Times New Roman" w:cs="Times New Roman"/>
          <w:b w:val="0"/>
          <w:spacing w:val="-3"/>
          <w:sz w:val="24"/>
          <w:szCs w:val="24"/>
        </w:rPr>
        <w:t>9</w:t>
      </w:r>
      <w:r w:rsidRPr="00992EBC">
        <w:rPr>
          <w:rFonts w:ascii="Times New Roman" w:hAnsi="Times New Roman" w:cs="Times New Roman"/>
          <w:b w:val="0"/>
          <w:spacing w:val="-3"/>
          <w:sz w:val="24"/>
          <w:szCs w:val="24"/>
        </w:rPr>
        <w:t xml:space="preserve">. </w:t>
      </w:r>
      <w:r w:rsidRPr="00992EBC">
        <w:rPr>
          <w:rFonts w:ascii="Times New Roman" w:hAnsi="Times New Roman" w:cs="Times New Roman"/>
          <w:b w:val="0"/>
          <w:sz w:val="24"/>
          <w:szCs w:val="24"/>
        </w:rPr>
        <w:t>Озеленение территории дошкольной организации предусматривают из расчета не менее 50 % площади территории, свободной от застройки. Зеленые насаждения используют для отделения групповых площадок друг от друга, и отделения групповых площадок от хозяйственной зоны. При размещении территории дошкольной образовательной организации на границе с ле</w:t>
      </w:r>
      <w:r w:rsidRPr="00992EBC">
        <w:rPr>
          <w:rFonts w:ascii="Times New Roman" w:hAnsi="Times New Roman" w:cs="Times New Roman"/>
          <w:b w:val="0"/>
          <w:sz w:val="24"/>
          <w:szCs w:val="24"/>
        </w:rPr>
        <w:t>с</w:t>
      </w:r>
      <w:r w:rsidRPr="00992EBC">
        <w:rPr>
          <w:rFonts w:ascii="Times New Roman" w:hAnsi="Times New Roman" w:cs="Times New Roman"/>
          <w:b w:val="0"/>
          <w:sz w:val="24"/>
          <w:szCs w:val="24"/>
        </w:rPr>
        <w:t>ными и садовыми массивами допускается сокращать площадь озеленения на 10 %.</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pacing w:val="-3"/>
          <w:sz w:val="24"/>
          <w:szCs w:val="24"/>
        </w:rPr>
      </w:pPr>
      <w:r w:rsidRPr="00992EBC">
        <w:rPr>
          <w:rFonts w:ascii="Times New Roman" w:hAnsi="Times New Roman" w:cs="Times New Roman"/>
          <w:b w:val="0"/>
          <w:sz w:val="24"/>
          <w:szCs w:val="24"/>
        </w:rPr>
        <w:t xml:space="preserve">Деревья высаживаются на расстоянии не ближе </w:t>
      </w:r>
      <w:smartTag w:uri="urn:schemas-microsoft-com:office:smarttags" w:element="metricconverter">
        <w:smartTagPr>
          <w:attr w:name="ProductID" w:val="15 м"/>
        </w:smartTagPr>
        <w:r w:rsidRPr="00992EBC">
          <w:rPr>
            <w:rFonts w:ascii="Times New Roman" w:hAnsi="Times New Roman" w:cs="Times New Roman"/>
            <w:b w:val="0"/>
            <w:sz w:val="24"/>
            <w:szCs w:val="24"/>
          </w:rPr>
          <w:t>15 м</w:t>
        </w:r>
      </w:smartTag>
      <w:r w:rsidRPr="00992EBC">
        <w:rPr>
          <w:rFonts w:ascii="Times New Roman" w:hAnsi="Times New Roman" w:cs="Times New Roman"/>
          <w:b w:val="0"/>
          <w:sz w:val="24"/>
          <w:szCs w:val="24"/>
        </w:rPr>
        <w:t xml:space="preserve">, а кустарники не ближе </w:t>
      </w:r>
      <w:smartTag w:uri="urn:schemas-microsoft-com:office:smarttags" w:element="metricconverter">
        <w:smartTagPr>
          <w:attr w:name="ProductID" w:val="5 м"/>
        </w:smartTagPr>
        <w:r w:rsidRPr="00992EBC">
          <w:rPr>
            <w:rFonts w:ascii="Times New Roman" w:hAnsi="Times New Roman" w:cs="Times New Roman"/>
            <w:b w:val="0"/>
            <w:sz w:val="24"/>
            <w:szCs w:val="24"/>
          </w:rPr>
          <w:t>5 м</w:t>
        </w:r>
      </w:smartTag>
      <w:r w:rsidRPr="00992EBC">
        <w:rPr>
          <w:rFonts w:ascii="Times New Roman" w:hAnsi="Times New Roman" w:cs="Times New Roman"/>
          <w:b w:val="0"/>
          <w:sz w:val="24"/>
          <w:szCs w:val="24"/>
        </w:rPr>
        <w:t xml:space="preserve"> от здания дошкольной организации. При озеленении территории не проводится посадка деревьев и куста</w:t>
      </w:r>
      <w:r w:rsidRPr="00992EBC">
        <w:rPr>
          <w:rFonts w:ascii="Times New Roman" w:hAnsi="Times New Roman" w:cs="Times New Roman"/>
          <w:b w:val="0"/>
          <w:sz w:val="24"/>
          <w:szCs w:val="24"/>
        </w:rPr>
        <w:t>р</w:t>
      </w:r>
      <w:r w:rsidRPr="00992EBC">
        <w:rPr>
          <w:rFonts w:ascii="Times New Roman" w:hAnsi="Times New Roman" w:cs="Times New Roman"/>
          <w:b w:val="0"/>
          <w:sz w:val="24"/>
          <w:szCs w:val="24"/>
        </w:rPr>
        <w:t>ников с ядовитыми плодами, в целях предупреждения возникновения отравлений среди детей, и колючих кустарников.</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pacing w:val="-3"/>
          <w:sz w:val="24"/>
          <w:szCs w:val="24"/>
        </w:rPr>
      </w:pPr>
      <w:r w:rsidRPr="00992EBC">
        <w:rPr>
          <w:rFonts w:ascii="Times New Roman" w:hAnsi="Times New Roman" w:cs="Times New Roman"/>
          <w:b w:val="0"/>
          <w:sz w:val="24"/>
          <w:szCs w:val="24"/>
        </w:rPr>
        <w:t>Территория дошкольной организации по периметру ограждается забором и полосой зел</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ных насаждений.</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pacing w:val="-2"/>
          <w:sz w:val="24"/>
          <w:szCs w:val="24"/>
        </w:rPr>
      </w:pPr>
      <w:r>
        <w:rPr>
          <w:rFonts w:ascii="Times New Roman" w:hAnsi="Times New Roman" w:cs="Times New Roman"/>
          <w:b w:val="0"/>
          <w:spacing w:val="-2"/>
          <w:sz w:val="24"/>
          <w:szCs w:val="24"/>
        </w:rPr>
        <w:t>1.3.4</w:t>
      </w:r>
      <w:r w:rsidRPr="00992EBC">
        <w:rPr>
          <w:rFonts w:ascii="Times New Roman" w:hAnsi="Times New Roman" w:cs="Times New Roman"/>
          <w:b w:val="0"/>
          <w:spacing w:val="-2"/>
          <w:sz w:val="24"/>
          <w:szCs w:val="24"/>
        </w:rPr>
        <w:t>.</w:t>
      </w:r>
      <w:r w:rsidR="00781E94">
        <w:rPr>
          <w:rFonts w:ascii="Times New Roman" w:hAnsi="Times New Roman" w:cs="Times New Roman"/>
          <w:b w:val="0"/>
          <w:spacing w:val="-2"/>
          <w:sz w:val="24"/>
          <w:szCs w:val="24"/>
        </w:rPr>
        <w:t>50</w:t>
      </w:r>
      <w:r w:rsidRPr="00992EBC">
        <w:rPr>
          <w:rFonts w:ascii="Times New Roman" w:hAnsi="Times New Roman" w:cs="Times New Roman"/>
          <w:b w:val="0"/>
          <w:spacing w:val="-2"/>
          <w:sz w:val="24"/>
          <w:szCs w:val="24"/>
        </w:rPr>
        <w:t xml:space="preserve">. </w:t>
      </w:r>
      <w:r w:rsidRPr="00992EBC">
        <w:rPr>
          <w:rFonts w:ascii="Times New Roman" w:hAnsi="Times New Roman" w:cs="Times New Roman"/>
          <w:b w:val="0"/>
          <w:sz w:val="24"/>
          <w:szCs w:val="24"/>
        </w:rPr>
        <w:t>Здания дошкольных организаций должны быть оборудованы системами холодного и горячего водоснабжения, канализацией.</w:t>
      </w:r>
      <w:r w:rsidRPr="00992EBC">
        <w:rPr>
          <w:rFonts w:ascii="Times New Roman" w:hAnsi="Times New Roman" w:cs="Times New Roman"/>
          <w:b w:val="0"/>
          <w:spacing w:val="-2"/>
          <w:sz w:val="24"/>
          <w:szCs w:val="24"/>
        </w:rPr>
        <w:t xml:space="preserve"> Водоснабжение и канализация дошкольных организаций должны быть централизованными. </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pacing w:val="-2"/>
          <w:sz w:val="24"/>
          <w:szCs w:val="24"/>
        </w:rPr>
      </w:pPr>
      <w:r w:rsidRPr="00992EBC">
        <w:rPr>
          <w:rFonts w:ascii="Times New Roman" w:hAnsi="Times New Roman" w:cs="Times New Roman"/>
          <w:b w:val="0"/>
          <w:sz w:val="24"/>
          <w:szCs w:val="24"/>
        </w:rPr>
        <w:t>В неканализованных районах здания дошкольных организаций оборудуют внутренней к</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нализацией, при условии устройства выгребов или локальных очистных сооружений.</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51</w:t>
      </w:r>
      <w:r w:rsidRPr="00992EBC">
        <w:rPr>
          <w:rFonts w:ascii="Times New Roman" w:hAnsi="Times New Roman" w:cs="Times New Roman"/>
          <w:b w:val="0"/>
          <w:sz w:val="24"/>
          <w:szCs w:val="24"/>
        </w:rPr>
        <w:t>. Теплоснабжение зданий дошкольных организаций следует предусматривать от т</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пловых сетей теплоэлектроцентрали (ТЭЦ), районных и местных котельных с резервным вводом. Допускается применение автономного, в том числе газового отопления. Паровое отопление не и</w:t>
      </w:r>
      <w:r w:rsidRPr="00992EBC">
        <w:rPr>
          <w:rFonts w:ascii="Times New Roman" w:hAnsi="Times New Roman" w:cs="Times New Roman"/>
          <w:b w:val="0"/>
          <w:sz w:val="24"/>
          <w:szCs w:val="24"/>
        </w:rPr>
        <w:t>с</w:t>
      </w:r>
      <w:r w:rsidRPr="00992EBC">
        <w:rPr>
          <w:rFonts w:ascii="Times New Roman" w:hAnsi="Times New Roman" w:cs="Times New Roman"/>
          <w:b w:val="0"/>
          <w:sz w:val="24"/>
          <w:szCs w:val="24"/>
        </w:rPr>
        <w:t>пользуется.</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При наличии печного отопления в существующих зданиях  дошкольных организаций топка устраивается в недоступном для детей месте. Во избежание загрязнения воздуха помещений ок</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сью углерода печные трубы закрываются не ранее полного сгорания топлива и не позднее, чем за два часа до прихода детей.</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52</w:t>
      </w:r>
      <w:r w:rsidRPr="00992EBC">
        <w:rPr>
          <w:rFonts w:ascii="Times New Roman" w:hAnsi="Times New Roman" w:cs="Times New Roman"/>
          <w:b w:val="0"/>
          <w:sz w:val="24"/>
          <w:szCs w:val="24"/>
        </w:rPr>
        <w:t>. Въезды и входы на территорию дошкольной организации, проезды, дорожки к х</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зяйственным постройкам, к контейнерной площадке для сбора мусора должны иметь твердое п</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крытие (асфальт, бетон и др.).</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lastRenderedPageBreak/>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53</w:t>
      </w:r>
      <w:r w:rsidRPr="00992EBC">
        <w:rPr>
          <w:rFonts w:ascii="Times New Roman" w:hAnsi="Times New Roman" w:cs="Times New Roman"/>
          <w:b w:val="0"/>
          <w:sz w:val="24"/>
          <w:szCs w:val="24"/>
        </w:rPr>
        <w:t xml:space="preserve">. На территории дошкольной организации для детей с нарушениями опорно-двигательного аппарата уклон дорожек и тротуаров предусматривается не более 5º, а ширина их – не менее </w:t>
      </w:r>
      <w:smartTag w:uri="urn:schemas-microsoft-com:office:smarttags" w:element="metricconverter">
        <w:smartTagPr>
          <w:attr w:name="ProductID" w:val="1,6 м"/>
        </w:smartTagPr>
        <w:r w:rsidRPr="00992EBC">
          <w:rPr>
            <w:rFonts w:ascii="Times New Roman" w:hAnsi="Times New Roman" w:cs="Times New Roman"/>
            <w:b w:val="0"/>
            <w:sz w:val="24"/>
            <w:szCs w:val="24"/>
          </w:rPr>
          <w:t>1,6 м</w:t>
        </w:r>
      </w:smartTag>
      <w:r w:rsidRPr="00992EBC">
        <w:rPr>
          <w:rFonts w:ascii="Times New Roman" w:hAnsi="Times New Roman" w:cs="Times New Roman"/>
          <w:b w:val="0"/>
          <w:sz w:val="24"/>
          <w:szCs w:val="24"/>
        </w:rPr>
        <w:t xml:space="preserve">. На поворотах и через каждые </w:t>
      </w:r>
      <w:smartTag w:uri="urn:schemas-microsoft-com:office:smarttags" w:element="metricconverter">
        <w:smartTagPr>
          <w:attr w:name="ProductID" w:val="6 м"/>
        </w:smartTagPr>
        <w:r w:rsidRPr="00992EBC">
          <w:rPr>
            <w:rFonts w:ascii="Times New Roman" w:hAnsi="Times New Roman" w:cs="Times New Roman"/>
            <w:b w:val="0"/>
            <w:sz w:val="24"/>
            <w:szCs w:val="24"/>
          </w:rPr>
          <w:t>6 м</w:t>
        </w:r>
      </w:smartTag>
      <w:r w:rsidRPr="00992EBC">
        <w:rPr>
          <w:rFonts w:ascii="Times New Roman" w:hAnsi="Times New Roman" w:cs="Times New Roman"/>
          <w:b w:val="0"/>
          <w:sz w:val="24"/>
          <w:szCs w:val="24"/>
        </w:rPr>
        <w:t xml:space="preserve"> они должны иметь площадки для отдыха.</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На территории дошкольной организации для слепых и слабовидящих детей ширина прог</w:t>
      </w:r>
      <w:r w:rsidRPr="00992EBC">
        <w:rPr>
          <w:rFonts w:ascii="Times New Roman" w:hAnsi="Times New Roman" w:cs="Times New Roman"/>
          <w:b w:val="0"/>
          <w:sz w:val="24"/>
          <w:szCs w:val="24"/>
        </w:rPr>
        <w:t>у</w:t>
      </w:r>
      <w:r w:rsidRPr="00992EBC">
        <w:rPr>
          <w:rFonts w:ascii="Times New Roman" w:hAnsi="Times New Roman" w:cs="Times New Roman"/>
          <w:b w:val="0"/>
          <w:sz w:val="24"/>
          <w:szCs w:val="24"/>
        </w:rPr>
        <w:t xml:space="preserve">лочных дорожек для безопасности передвижения детей должна быть не менее </w:t>
      </w:r>
      <w:smartTag w:uri="urn:schemas-microsoft-com:office:smarttags" w:element="metricconverter">
        <w:smartTagPr>
          <w:attr w:name="ProductID" w:val="3 м"/>
        </w:smartTagPr>
        <w:r w:rsidRPr="00992EBC">
          <w:rPr>
            <w:rFonts w:ascii="Times New Roman" w:hAnsi="Times New Roman" w:cs="Times New Roman"/>
            <w:b w:val="0"/>
            <w:sz w:val="24"/>
            <w:szCs w:val="24"/>
          </w:rPr>
          <w:t>3 м</w:t>
        </w:r>
      </w:smartTag>
      <w:r w:rsidRPr="00992EBC">
        <w:rPr>
          <w:rFonts w:ascii="Times New Roman" w:hAnsi="Times New Roman" w:cs="Times New Roman"/>
          <w:b w:val="0"/>
          <w:sz w:val="24"/>
          <w:szCs w:val="24"/>
        </w:rPr>
        <w:t xml:space="preserve"> и иметь двуст</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 xml:space="preserve">роннее ограждение двух уровней: перила на высоте </w:t>
      </w:r>
      <w:smartTag w:uri="urn:schemas-microsoft-com:office:smarttags" w:element="metricconverter">
        <w:smartTagPr>
          <w:attr w:name="ProductID" w:val="90 см"/>
        </w:smartTagPr>
        <w:r w:rsidRPr="00992EBC">
          <w:rPr>
            <w:rFonts w:ascii="Times New Roman" w:hAnsi="Times New Roman" w:cs="Times New Roman"/>
            <w:b w:val="0"/>
            <w:sz w:val="24"/>
            <w:szCs w:val="24"/>
          </w:rPr>
          <w:t>90 см</w:t>
        </w:r>
      </w:smartTag>
      <w:r w:rsidRPr="00992EBC">
        <w:rPr>
          <w:rFonts w:ascii="Times New Roman" w:hAnsi="Times New Roman" w:cs="Times New Roman"/>
          <w:b w:val="0"/>
          <w:sz w:val="24"/>
          <w:szCs w:val="24"/>
        </w:rPr>
        <w:t xml:space="preserve"> и планка – на высоте </w:t>
      </w:r>
      <w:smartTag w:uri="urn:schemas-microsoft-com:office:smarttags" w:element="metricconverter">
        <w:smartTagPr>
          <w:attr w:name="ProductID" w:val="15 см"/>
        </w:smartTagPr>
        <w:r w:rsidRPr="00992EBC">
          <w:rPr>
            <w:rFonts w:ascii="Times New Roman" w:hAnsi="Times New Roman" w:cs="Times New Roman"/>
            <w:b w:val="0"/>
            <w:sz w:val="24"/>
            <w:szCs w:val="24"/>
          </w:rPr>
          <w:t>15 см</w:t>
        </w:r>
      </w:smartTag>
      <w:r w:rsidRPr="00992EBC">
        <w:rPr>
          <w:rFonts w:ascii="Times New Roman" w:hAnsi="Times New Roman" w:cs="Times New Roman"/>
          <w:b w:val="0"/>
          <w:sz w:val="24"/>
          <w:szCs w:val="24"/>
        </w:rPr>
        <w:t xml:space="preserve">. </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Ограждения предусматриваются для всех предметов, которые могут быть препятствием при ходьбе детей: деревья, кустарники, столбы и др. </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Около поворотов, вблизи перекрестков, у зданий, около столбов и других препятствий д</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рожки должны иметь крупнозернистую структуру покрытий, шероховатая поверхность которых служит сигналом для замедления ходьбы. Асфальтированные дорожки должны иметь дугообра</w:t>
      </w:r>
      <w:r w:rsidRPr="00992EBC">
        <w:rPr>
          <w:rFonts w:ascii="Times New Roman" w:hAnsi="Times New Roman" w:cs="Times New Roman"/>
          <w:b w:val="0"/>
          <w:sz w:val="24"/>
          <w:szCs w:val="24"/>
        </w:rPr>
        <w:t>з</w:t>
      </w:r>
      <w:r w:rsidRPr="00992EBC">
        <w:rPr>
          <w:rFonts w:ascii="Times New Roman" w:hAnsi="Times New Roman" w:cs="Times New Roman"/>
          <w:b w:val="0"/>
          <w:sz w:val="24"/>
          <w:szCs w:val="24"/>
        </w:rPr>
        <w:t>ный профиль в зависимости от их ширины (середина дорожки возвышается над боковыми стор</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нами на 5-</w:t>
      </w:r>
      <w:smartTag w:uri="urn:schemas-microsoft-com:office:smarttags" w:element="metricconverter">
        <w:smartTagPr>
          <w:attr w:name="ProductID" w:val="15 см"/>
        </w:smartTagPr>
        <w:r w:rsidRPr="00992EBC">
          <w:rPr>
            <w:rFonts w:ascii="Times New Roman" w:hAnsi="Times New Roman" w:cs="Times New Roman"/>
            <w:b w:val="0"/>
            <w:sz w:val="24"/>
            <w:szCs w:val="24"/>
          </w:rPr>
          <w:t>15 см</w:t>
        </w:r>
      </w:smartTag>
      <w:r w:rsidRPr="00992EBC">
        <w:rPr>
          <w:rFonts w:ascii="Times New Roman" w:hAnsi="Times New Roman" w:cs="Times New Roman"/>
          <w:b w:val="0"/>
          <w:sz w:val="24"/>
          <w:szCs w:val="24"/>
        </w:rPr>
        <w:t>).</w:t>
      </w:r>
    </w:p>
    <w:p w:rsidR="00111B98" w:rsidRPr="00992EBC" w:rsidRDefault="00111B98" w:rsidP="00111B98">
      <w:pPr>
        <w:pStyle w:val="ad"/>
        <w:widowControl w:val="0"/>
        <w:ind w:firstLine="709"/>
        <w:jc w:val="both"/>
        <w:rPr>
          <w:rFonts w:ascii="Times New Roman" w:hAnsi="Times New Roman" w:cs="Times New Roman"/>
          <w:sz w:val="24"/>
          <w:szCs w:val="24"/>
        </w:rPr>
      </w:pPr>
      <w:r>
        <w:rPr>
          <w:rFonts w:ascii="Times New Roman" w:hAnsi="Times New Roman" w:cs="Times New Roman"/>
          <w:bCs/>
          <w:sz w:val="24"/>
          <w:szCs w:val="24"/>
        </w:rPr>
        <w:t>1.3.5</w:t>
      </w:r>
      <w:r w:rsidRPr="00992EBC">
        <w:rPr>
          <w:rFonts w:ascii="Times New Roman" w:hAnsi="Times New Roman" w:cs="Times New Roman"/>
          <w:bCs/>
          <w:sz w:val="24"/>
          <w:szCs w:val="24"/>
        </w:rPr>
        <w:t>.</w:t>
      </w:r>
      <w:r w:rsidR="00781E94">
        <w:rPr>
          <w:rFonts w:ascii="Times New Roman" w:hAnsi="Times New Roman" w:cs="Times New Roman"/>
          <w:bCs/>
          <w:sz w:val="24"/>
          <w:szCs w:val="24"/>
        </w:rPr>
        <w:t>54</w:t>
      </w:r>
      <w:r w:rsidRPr="00992EBC">
        <w:rPr>
          <w:rFonts w:ascii="Times New Roman" w:hAnsi="Times New Roman" w:cs="Times New Roman"/>
          <w:bCs/>
          <w:sz w:val="24"/>
          <w:szCs w:val="24"/>
        </w:rPr>
        <w:t xml:space="preserve">. </w:t>
      </w:r>
      <w:r w:rsidRPr="00992EBC">
        <w:rPr>
          <w:rFonts w:ascii="Times New Roman" w:hAnsi="Times New Roman" w:cs="Times New Roman"/>
          <w:sz w:val="24"/>
          <w:szCs w:val="24"/>
        </w:rPr>
        <w:t>Здания общеобразовательных учреждений должны размещаться в зоне жилой з</w:t>
      </w:r>
      <w:r w:rsidRPr="00992EBC">
        <w:rPr>
          <w:rFonts w:ascii="Times New Roman" w:hAnsi="Times New Roman" w:cs="Times New Roman"/>
          <w:sz w:val="24"/>
          <w:szCs w:val="24"/>
        </w:rPr>
        <w:t>а</w:t>
      </w:r>
      <w:r w:rsidRPr="00992EBC">
        <w:rPr>
          <w:rFonts w:ascii="Times New Roman" w:hAnsi="Times New Roman" w:cs="Times New Roman"/>
          <w:sz w:val="24"/>
          <w:szCs w:val="24"/>
        </w:rPr>
        <w:t>стройки, за пределами санитарно-защитных зон предприятий, сооружений и иных объектов, сан</w:t>
      </w:r>
      <w:r w:rsidRPr="00992EBC">
        <w:rPr>
          <w:rFonts w:ascii="Times New Roman" w:hAnsi="Times New Roman" w:cs="Times New Roman"/>
          <w:sz w:val="24"/>
          <w:szCs w:val="24"/>
        </w:rPr>
        <w:t>и</w:t>
      </w:r>
      <w:r w:rsidRPr="00992EBC">
        <w:rPr>
          <w:rFonts w:ascii="Times New Roman" w:hAnsi="Times New Roman" w:cs="Times New Roman"/>
          <w:sz w:val="24"/>
          <w:szCs w:val="24"/>
        </w:rPr>
        <w:t>тарных разрывов, гаражей, автостоянок, автомагистралей, маршрутов взлета и посадки воздушн</w:t>
      </w:r>
      <w:r w:rsidRPr="00992EBC">
        <w:rPr>
          <w:rFonts w:ascii="Times New Roman" w:hAnsi="Times New Roman" w:cs="Times New Roman"/>
          <w:sz w:val="24"/>
          <w:szCs w:val="24"/>
        </w:rPr>
        <w:t>о</w:t>
      </w:r>
      <w:r w:rsidRPr="00992EBC">
        <w:rPr>
          <w:rFonts w:ascii="Times New Roman" w:hAnsi="Times New Roman" w:cs="Times New Roman"/>
          <w:sz w:val="24"/>
          <w:szCs w:val="24"/>
        </w:rPr>
        <w:t>го транспорта.</w:t>
      </w:r>
    </w:p>
    <w:p w:rsidR="00111B98" w:rsidRPr="00992EBC" w:rsidRDefault="00111B98" w:rsidP="00111B98">
      <w:pPr>
        <w:pStyle w:val="ad"/>
        <w:widowControl w:val="0"/>
        <w:ind w:firstLine="709"/>
        <w:jc w:val="both"/>
        <w:rPr>
          <w:rFonts w:ascii="Times New Roman" w:hAnsi="Times New Roman" w:cs="Times New Roman"/>
          <w:sz w:val="24"/>
          <w:szCs w:val="24"/>
        </w:rPr>
      </w:pPr>
      <w:r w:rsidRPr="00992EBC">
        <w:rPr>
          <w:rFonts w:ascii="Times New Roman" w:hAnsi="Times New Roman" w:cs="Times New Roman"/>
          <w:sz w:val="24"/>
          <w:szCs w:val="24"/>
        </w:rPr>
        <w:t>Вновь строящиеся здания общеобразовательных учреждений размещают на внутриква</w:t>
      </w:r>
      <w:r w:rsidRPr="00992EBC">
        <w:rPr>
          <w:rFonts w:ascii="Times New Roman" w:hAnsi="Times New Roman" w:cs="Times New Roman"/>
          <w:sz w:val="24"/>
          <w:szCs w:val="24"/>
        </w:rPr>
        <w:t>р</w:t>
      </w:r>
      <w:r w:rsidRPr="00992EBC">
        <w:rPr>
          <w:rFonts w:ascii="Times New Roman" w:hAnsi="Times New Roman" w:cs="Times New Roman"/>
          <w:sz w:val="24"/>
          <w:szCs w:val="24"/>
        </w:rPr>
        <w:t>тальных территориях жилых кварталов (микрорайонов), удаленных от городских улиц, межква</w:t>
      </w:r>
      <w:r w:rsidRPr="00992EBC">
        <w:rPr>
          <w:rFonts w:ascii="Times New Roman" w:hAnsi="Times New Roman" w:cs="Times New Roman"/>
          <w:sz w:val="24"/>
          <w:szCs w:val="24"/>
        </w:rPr>
        <w:t>р</w:t>
      </w:r>
      <w:r w:rsidRPr="00992EBC">
        <w:rPr>
          <w:rFonts w:ascii="Times New Roman" w:hAnsi="Times New Roman" w:cs="Times New Roman"/>
          <w:sz w:val="24"/>
          <w:szCs w:val="24"/>
        </w:rPr>
        <w:t>тальных проездов на расстояние, обеспечивающее уровни шума и загрязнения атмосферного во</w:t>
      </w:r>
      <w:r w:rsidRPr="00992EBC">
        <w:rPr>
          <w:rFonts w:ascii="Times New Roman" w:hAnsi="Times New Roman" w:cs="Times New Roman"/>
          <w:sz w:val="24"/>
          <w:szCs w:val="24"/>
        </w:rPr>
        <w:t>з</w:t>
      </w:r>
      <w:r w:rsidRPr="00992EBC">
        <w:rPr>
          <w:rFonts w:ascii="Times New Roman" w:hAnsi="Times New Roman" w:cs="Times New Roman"/>
          <w:sz w:val="24"/>
          <w:szCs w:val="24"/>
        </w:rPr>
        <w:t>духа в соответствии с требованиями санитарных правил и нормативов. Уровни шума на террит</w:t>
      </w:r>
      <w:r w:rsidRPr="00992EBC">
        <w:rPr>
          <w:rFonts w:ascii="Times New Roman" w:hAnsi="Times New Roman" w:cs="Times New Roman"/>
          <w:sz w:val="24"/>
          <w:szCs w:val="24"/>
        </w:rPr>
        <w:t>о</w:t>
      </w:r>
      <w:r w:rsidRPr="00992EBC">
        <w:rPr>
          <w:rFonts w:ascii="Times New Roman" w:hAnsi="Times New Roman" w:cs="Times New Roman"/>
          <w:sz w:val="24"/>
          <w:szCs w:val="24"/>
        </w:rPr>
        <w:t>рии общеобразовательного учреждения не должны превышать гигиенические нормативы для п</w:t>
      </w:r>
      <w:r w:rsidRPr="00992EBC">
        <w:rPr>
          <w:rFonts w:ascii="Times New Roman" w:hAnsi="Times New Roman" w:cs="Times New Roman"/>
          <w:sz w:val="24"/>
          <w:szCs w:val="24"/>
        </w:rPr>
        <w:t>о</w:t>
      </w:r>
      <w:r w:rsidRPr="00992EBC">
        <w:rPr>
          <w:rFonts w:ascii="Times New Roman" w:hAnsi="Times New Roman" w:cs="Times New Roman"/>
          <w:sz w:val="24"/>
          <w:szCs w:val="24"/>
        </w:rPr>
        <w:t>мещений жилых, общественных зданий и территории жилой застройки.</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Для обеспечения нормативных уровней инсоляции и естественного освещения помещений и игровых площадок при размещении зданий общеобразовательных учреждений должны собл</w:t>
      </w:r>
      <w:r w:rsidRPr="00992EBC">
        <w:rPr>
          <w:rFonts w:ascii="Times New Roman" w:hAnsi="Times New Roman" w:cs="Times New Roman"/>
          <w:b w:val="0"/>
          <w:sz w:val="24"/>
          <w:szCs w:val="24"/>
        </w:rPr>
        <w:t>ю</w:t>
      </w:r>
      <w:r w:rsidRPr="00992EBC">
        <w:rPr>
          <w:rFonts w:ascii="Times New Roman" w:hAnsi="Times New Roman" w:cs="Times New Roman"/>
          <w:b w:val="0"/>
          <w:sz w:val="24"/>
          <w:szCs w:val="24"/>
        </w:rPr>
        <w:t xml:space="preserve">даться санитарные разрывы от жилых и общественных зданий. </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Общеобразовательные учреждения проектируются в соответствии с требованиями СанПиН 2.4.2.2821-10.</w:t>
      </w:r>
    </w:p>
    <w:p w:rsidR="00111B98" w:rsidRPr="00992EBC" w:rsidRDefault="00111B98" w:rsidP="00111B98">
      <w:pPr>
        <w:pStyle w:val="ad"/>
        <w:widowControl w:val="0"/>
        <w:ind w:firstLine="709"/>
        <w:jc w:val="both"/>
        <w:rPr>
          <w:rFonts w:ascii="Times New Roman" w:hAnsi="Times New Roman" w:cs="Times New Roman"/>
          <w:sz w:val="24"/>
          <w:szCs w:val="24"/>
        </w:rPr>
      </w:pPr>
      <w:r>
        <w:rPr>
          <w:rFonts w:ascii="Times New Roman" w:hAnsi="Times New Roman" w:cs="Times New Roman"/>
          <w:sz w:val="24"/>
          <w:szCs w:val="24"/>
        </w:rPr>
        <w:t>1.3.5</w:t>
      </w:r>
      <w:r w:rsidRPr="00992EBC">
        <w:rPr>
          <w:rFonts w:ascii="Times New Roman" w:hAnsi="Times New Roman" w:cs="Times New Roman"/>
          <w:sz w:val="24"/>
          <w:szCs w:val="24"/>
        </w:rPr>
        <w:t>.</w:t>
      </w:r>
      <w:r w:rsidR="00781E94">
        <w:rPr>
          <w:rFonts w:ascii="Times New Roman" w:hAnsi="Times New Roman" w:cs="Times New Roman"/>
          <w:sz w:val="24"/>
          <w:szCs w:val="24"/>
        </w:rPr>
        <w:t>55</w:t>
      </w:r>
      <w:r w:rsidRPr="00992EBC">
        <w:rPr>
          <w:rFonts w:ascii="Times New Roman" w:hAnsi="Times New Roman" w:cs="Times New Roman"/>
          <w:sz w:val="24"/>
          <w:szCs w:val="24"/>
        </w:rPr>
        <w:t>. Расположение на территории построек и сооружений, функционально не связа</w:t>
      </w:r>
      <w:r w:rsidRPr="00992EBC">
        <w:rPr>
          <w:rFonts w:ascii="Times New Roman" w:hAnsi="Times New Roman" w:cs="Times New Roman"/>
          <w:sz w:val="24"/>
          <w:szCs w:val="24"/>
        </w:rPr>
        <w:t>н</w:t>
      </w:r>
      <w:r w:rsidRPr="00992EBC">
        <w:rPr>
          <w:rFonts w:ascii="Times New Roman" w:hAnsi="Times New Roman" w:cs="Times New Roman"/>
          <w:sz w:val="24"/>
          <w:szCs w:val="24"/>
        </w:rPr>
        <w:t>ных с общеобразовательным учреждением, не допускается.</w:t>
      </w:r>
    </w:p>
    <w:p w:rsidR="00111B98" w:rsidRPr="00992EBC" w:rsidRDefault="00111B98" w:rsidP="00111B98">
      <w:pPr>
        <w:pStyle w:val="ad"/>
        <w:widowControl w:val="0"/>
        <w:ind w:firstLine="709"/>
        <w:jc w:val="both"/>
        <w:rPr>
          <w:rFonts w:ascii="Times New Roman" w:hAnsi="Times New Roman" w:cs="Times New Roman"/>
          <w:sz w:val="24"/>
          <w:szCs w:val="24"/>
        </w:rPr>
      </w:pPr>
      <w:r w:rsidRPr="00992EBC">
        <w:rPr>
          <w:rFonts w:ascii="Times New Roman" w:hAnsi="Times New Roman" w:cs="Times New Roman"/>
          <w:sz w:val="24"/>
          <w:szCs w:val="24"/>
        </w:rPr>
        <w:t>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w:t>
      </w:r>
      <w:r w:rsidRPr="00992EBC">
        <w:rPr>
          <w:rFonts w:ascii="Times New Roman" w:hAnsi="Times New Roman" w:cs="Times New Roman"/>
          <w:sz w:val="24"/>
          <w:szCs w:val="24"/>
        </w:rPr>
        <w:t>с</w:t>
      </w:r>
      <w:r w:rsidRPr="00992EBC">
        <w:rPr>
          <w:rFonts w:ascii="Times New Roman" w:hAnsi="Times New Roman" w:cs="Times New Roman"/>
          <w:sz w:val="24"/>
          <w:szCs w:val="24"/>
        </w:rPr>
        <w:t>ловий, рекомендуется предусматривать интернат при общеобразовательном учреждении.</w:t>
      </w:r>
    </w:p>
    <w:p w:rsidR="00111B98" w:rsidRPr="00992EBC" w:rsidRDefault="00111B98" w:rsidP="00111B98">
      <w:pPr>
        <w:pStyle w:val="ad"/>
        <w:widowControl w:val="0"/>
        <w:ind w:firstLine="709"/>
        <w:jc w:val="both"/>
        <w:rPr>
          <w:rFonts w:ascii="Times New Roman" w:hAnsi="Times New Roman" w:cs="Times New Roman"/>
          <w:sz w:val="24"/>
          <w:szCs w:val="24"/>
        </w:rPr>
      </w:pPr>
      <w:r w:rsidRPr="00992EBC">
        <w:rPr>
          <w:rFonts w:ascii="Times New Roman" w:hAnsi="Times New Roman" w:cs="Times New Roman"/>
          <w:sz w:val="24"/>
          <w:szCs w:val="24"/>
        </w:rPr>
        <w:t>Размеры земельных участков при проектировании общеобразовательных учреждений пр</w:t>
      </w:r>
      <w:r w:rsidRPr="00992EBC">
        <w:rPr>
          <w:rFonts w:ascii="Times New Roman" w:hAnsi="Times New Roman" w:cs="Times New Roman"/>
          <w:sz w:val="24"/>
          <w:szCs w:val="24"/>
        </w:rPr>
        <w:t>и</w:t>
      </w:r>
      <w:r w:rsidRPr="00992EBC">
        <w:rPr>
          <w:rFonts w:ascii="Times New Roman" w:hAnsi="Times New Roman" w:cs="Times New Roman"/>
          <w:sz w:val="24"/>
          <w:szCs w:val="24"/>
        </w:rPr>
        <w:t xml:space="preserve">нимаются в соответствии с требованиями </w:t>
      </w:r>
      <w:r w:rsidRPr="005E03D8">
        <w:rPr>
          <w:rFonts w:ascii="Times New Roman" w:hAnsi="Times New Roman" w:cs="Times New Roman"/>
          <w:sz w:val="24"/>
          <w:szCs w:val="24"/>
        </w:rPr>
        <w:t xml:space="preserve">таблиц </w:t>
      </w:r>
      <w:r w:rsidR="007C32CF">
        <w:rPr>
          <w:rFonts w:ascii="Times New Roman" w:hAnsi="Times New Roman" w:cs="Times New Roman"/>
          <w:sz w:val="24"/>
          <w:szCs w:val="24"/>
        </w:rPr>
        <w:t>22, 23</w:t>
      </w:r>
      <w:r w:rsidRPr="00992EBC">
        <w:rPr>
          <w:rFonts w:ascii="Times New Roman" w:hAnsi="Times New Roman" w:cs="Times New Roman"/>
        </w:rPr>
        <w:t xml:space="preserve"> </w:t>
      </w:r>
      <w:r w:rsidRPr="00992EBC">
        <w:rPr>
          <w:rFonts w:ascii="Times New Roman" w:hAnsi="Times New Roman" w:cs="Times New Roman"/>
          <w:sz w:val="24"/>
          <w:szCs w:val="24"/>
        </w:rPr>
        <w:t xml:space="preserve"> настоящих нормативов.</w:t>
      </w:r>
    </w:p>
    <w:p w:rsidR="00111B98" w:rsidRPr="00992EBC" w:rsidRDefault="00111B98" w:rsidP="00111B98">
      <w:pPr>
        <w:pStyle w:val="ad"/>
        <w:widowControl w:val="0"/>
        <w:ind w:firstLine="709"/>
        <w:jc w:val="both"/>
        <w:rPr>
          <w:rFonts w:ascii="Times New Roman" w:hAnsi="Times New Roman" w:cs="Times New Roman"/>
          <w:sz w:val="24"/>
          <w:szCs w:val="24"/>
        </w:rPr>
      </w:pPr>
      <w:r>
        <w:rPr>
          <w:rFonts w:ascii="Times New Roman" w:hAnsi="Times New Roman" w:cs="Times New Roman"/>
          <w:sz w:val="24"/>
          <w:szCs w:val="24"/>
        </w:rPr>
        <w:t>1.3.5</w:t>
      </w:r>
      <w:r w:rsidRPr="00992EBC">
        <w:rPr>
          <w:rFonts w:ascii="Times New Roman" w:hAnsi="Times New Roman" w:cs="Times New Roman"/>
          <w:sz w:val="24"/>
          <w:szCs w:val="24"/>
        </w:rPr>
        <w:t>.</w:t>
      </w:r>
      <w:r w:rsidR="00781E94">
        <w:rPr>
          <w:rFonts w:ascii="Times New Roman" w:hAnsi="Times New Roman" w:cs="Times New Roman"/>
          <w:sz w:val="24"/>
          <w:szCs w:val="24"/>
        </w:rPr>
        <w:t>56</w:t>
      </w:r>
      <w:r w:rsidRPr="00992EBC">
        <w:rPr>
          <w:rFonts w:ascii="Times New Roman" w:hAnsi="Times New Roman" w:cs="Times New Roman"/>
          <w:sz w:val="24"/>
          <w:szCs w:val="24"/>
        </w:rPr>
        <w:t>. Вместимость вновь строящихся или реконструируемых общеобразовательных у</w:t>
      </w:r>
      <w:r w:rsidRPr="00992EBC">
        <w:rPr>
          <w:rFonts w:ascii="Times New Roman" w:hAnsi="Times New Roman" w:cs="Times New Roman"/>
          <w:sz w:val="24"/>
          <w:szCs w:val="24"/>
        </w:rPr>
        <w:t>ч</w:t>
      </w:r>
      <w:r w:rsidRPr="00992EBC">
        <w:rPr>
          <w:rFonts w:ascii="Times New Roman" w:hAnsi="Times New Roman" w:cs="Times New Roman"/>
          <w:sz w:val="24"/>
          <w:szCs w:val="24"/>
        </w:rPr>
        <w:t xml:space="preserve">реждений должна быть рассчитана для обучения только в одну смену. </w:t>
      </w:r>
    </w:p>
    <w:p w:rsidR="00111B98" w:rsidRPr="00992EBC" w:rsidRDefault="00111B98" w:rsidP="00111B98">
      <w:pPr>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.5</w:t>
      </w:r>
      <w:r w:rsidR="00781E94">
        <w:rPr>
          <w:rFonts w:ascii="Times New Roman" w:hAnsi="Times New Roman" w:cs="Times New Roman"/>
          <w:b w:val="0"/>
          <w:sz w:val="24"/>
          <w:szCs w:val="24"/>
        </w:rPr>
        <w:t>7</w:t>
      </w:r>
      <w:r w:rsidRPr="00992EBC">
        <w:rPr>
          <w:rFonts w:ascii="Times New Roman" w:hAnsi="Times New Roman" w:cs="Times New Roman"/>
          <w:b w:val="0"/>
          <w:sz w:val="24"/>
          <w:szCs w:val="24"/>
        </w:rPr>
        <w:t>. Территория общеобразовательного учреждения должна быть ограждена забором и озеленена. Озеленение территории предусматривают из расчета не менее 50 % площади его терр</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 xml:space="preserve">тории. При размещении территории общеобразовательного учреждения на границе с лесными и садовыми массивами допускается сокращать площадь озеленения на 10 %. </w:t>
      </w:r>
    </w:p>
    <w:p w:rsidR="00111B98" w:rsidRPr="00992EBC" w:rsidRDefault="00111B98" w:rsidP="00111B98">
      <w:pPr>
        <w:pStyle w:val="ad"/>
        <w:widowControl w:val="0"/>
        <w:ind w:firstLine="709"/>
        <w:jc w:val="both"/>
        <w:rPr>
          <w:rFonts w:ascii="Times New Roman" w:hAnsi="Times New Roman" w:cs="Times New Roman"/>
          <w:sz w:val="24"/>
          <w:szCs w:val="24"/>
        </w:rPr>
      </w:pPr>
      <w:r w:rsidRPr="00992EBC">
        <w:rPr>
          <w:rFonts w:ascii="Times New Roman" w:hAnsi="Times New Roman" w:cs="Times New Roman"/>
          <w:sz w:val="24"/>
          <w:szCs w:val="24"/>
        </w:rPr>
        <w:t xml:space="preserve">Деревья высаживают на расстоянии не менее </w:t>
      </w:r>
      <w:smartTag w:uri="urn:schemas-microsoft-com:office:smarttags" w:element="metricconverter">
        <w:smartTagPr>
          <w:attr w:name="ProductID" w:val="15,0 м"/>
        </w:smartTagPr>
        <w:r w:rsidRPr="00992EBC">
          <w:rPr>
            <w:rFonts w:ascii="Times New Roman" w:hAnsi="Times New Roman" w:cs="Times New Roman"/>
            <w:sz w:val="24"/>
            <w:szCs w:val="24"/>
          </w:rPr>
          <w:t>15,0 м</w:t>
        </w:r>
      </w:smartTag>
      <w:r w:rsidRPr="00992EBC">
        <w:rPr>
          <w:rFonts w:ascii="Times New Roman" w:hAnsi="Times New Roman" w:cs="Times New Roman"/>
          <w:sz w:val="24"/>
          <w:szCs w:val="24"/>
        </w:rPr>
        <w:t xml:space="preserve">, а кустарники не менее </w:t>
      </w:r>
      <w:smartTag w:uri="urn:schemas-microsoft-com:office:smarttags" w:element="metricconverter">
        <w:smartTagPr>
          <w:attr w:name="ProductID" w:val="5,0 м"/>
        </w:smartTagPr>
        <w:r w:rsidRPr="00992EBC">
          <w:rPr>
            <w:rFonts w:ascii="Times New Roman" w:hAnsi="Times New Roman" w:cs="Times New Roman"/>
            <w:sz w:val="24"/>
            <w:szCs w:val="24"/>
          </w:rPr>
          <w:t>5,0 м</w:t>
        </w:r>
      </w:smartTag>
      <w:r w:rsidRPr="00992EBC">
        <w:rPr>
          <w:rFonts w:ascii="Times New Roman" w:hAnsi="Times New Roman" w:cs="Times New Roman"/>
          <w:sz w:val="24"/>
          <w:szCs w:val="24"/>
        </w:rPr>
        <w:t xml:space="preserve"> от здания учреждения. При озеленении территории не используют деревья и кустарники с ядовитыми пл</w:t>
      </w:r>
      <w:r w:rsidRPr="00992EBC">
        <w:rPr>
          <w:rFonts w:ascii="Times New Roman" w:hAnsi="Times New Roman" w:cs="Times New Roman"/>
          <w:sz w:val="24"/>
          <w:szCs w:val="24"/>
        </w:rPr>
        <w:t>о</w:t>
      </w:r>
      <w:r w:rsidRPr="00992EBC">
        <w:rPr>
          <w:rFonts w:ascii="Times New Roman" w:hAnsi="Times New Roman" w:cs="Times New Roman"/>
          <w:sz w:val="24"/>
          <w:szCs w:val="24"/>
        </w:rPr>
        <w:t>дами в целях предупреждения возникновения отравлений учащихся.</w:t>
      </w:r>
    </w:p>
    <w:p w:rsidR="00111B98" w:rsidRPr="00992EBC" w:rsidRDefault="00111B98" w:rsidP="00111B98">
      <w:pPr>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.5</w:t>
      </w:r>
      <w:r w:rsidR="00781E94">
        <w:rPr>
          <w:rFonts w:ascii="Times New Roman" w:hAnsi="Times New Roman" w:cs="Times New Roman"/>
          <w:b w:val="0"/>
          <w:sz w:val="24"/>
          <w:szCs w:val="24"/>
        </w:rPr>
        <w:t>8</w:t>
      </w:r>
      <w:r w:rsidRPr="00992EBC">
        <w:rPr>
          <w:rFonts w:ascii="Times New Roman" w:hAnsi="Times New Roman" w:cs="Times New Roman"/>
          <w:b w:val="0"/>
          <w:sz w:val="24"/>
          <w:szCs w:val="24"/>
        </w:rPr>
        <w:t>. На территории общеобразовательного учреждения выделяют следующие зоны:</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зона отдыха;</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физкультурно-спортивная зона;</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xml:space="preserve">- хозяйственная зона. </w:t>
      </w:r>
    </w:p>
    <w:p w:rsidR="00111B98" w:rsidRPr="00992EBC" w:rsidRDefault="00111B98" w:rsidP="00111B98">
      <w:pPr>
        <w:pStyle w:val="ad"/>
        <w:widowControl w:val="0"/>
        <w:ind w:firstLine="709"/>
        <w:jc w:val="both"/>
        <w:rPr>
          <w:rFonts w:ascii="Times New Roman" w:hAnsi="Times New Roman" w:cs="Times New Roman"/>
          <w:sz w:val="24"/>
          <w:szCs w:val="24"/>
        </w:rPr>
      </w:pPr>
      <w:r w:rsidRPr="00992EBC">
        <w:rPr>
          <w:rFonts w:ascii="Times New Roman" w:hAnsi="Times New Roman" w:cs="Times New Roman"/>
          <w:sz w:val="24"/>
          <w:szCs w:val="24"/>
        </w:rPr>
        <w:t>Допускается выделение учебно-опытной зоны. При организации учебно-опытной зоны не допускается сокращение физкультурно-спортивной зоны и зоны отдыха.</w:t>
      </w:r>
    </w:p>
    <w:p w:rsidR="00111B98" w:rsidRPr="00992EBC" w:rsidRDefault="00111B98" w:rsidP="00111B98">
      <w:pPr>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.5</w:t>
      </w:r>
      <w:r w:rsidR="00781E94">
        <w:rPr>
          <w:rFonts w:ascii="Times New Roman" w:hAnsi="Times New Roman" w:cs="Times New Roman"/>
          <w:b w:val="0"/>
          <w:sz w:val="24"/>
          <w:szCs w:val="24"/>
        </w:rPr>
        <w:t>9</w:t>
      </w:r>
      <w:r w:rsidRPr="00992EBC">
        <w:rPr>
          <w:rFonts w:ascii="Times New Roman" w:hAnsi="Times New Roman" w:cs="Times New Roman"/>
          <w:b w:val="0"/>
          <w:sz w:val="24"/>
          <w:szCs w:val="24"/>
        </w:rPr>
        <w:t>. При проектировании и строительстве общеобразовательных учреждений на терр</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тории необходимо предусмотреть зону отдыха для организации подвижных игр и отдыха учащи</w:t>
      </w:r>
      <w:r w:rsidRPr="00992EBC">
        <w:rPr>
          <w:rFonts w:ascii="Times New Roman" w:hAnsi="Times New Roman" w:cs="Times New Roman"/>
          <w:b w:val="0"/>
          <w:sz w:val="24"/>
          <w:szCs w:val="24"/>
        </w:rPr>
        <w:t>х</w:t>
      </w:r>
      <w:r w:rsidRPr="00992EBC">
        <w:rPr>
          <w:rFonts w:ascii="Times New Roman" w:hAnsi="Times New Roman" w:cs="Times New Roman"/>
          <w:b w:val="0"/>
          <w:sz w:val="24"/>
          <w:szCs w:val="24"/>
        </w:rPr>
        <w:lastRenderedPageBreak/>
        <w:t>ся, посещающих группы продленного дня, а также для реализации образовательных программ, предусматривающих проведение мероприятий на свежем воздухе.</w:t>
      </w:r>
    </w:p>
    <w:p w:rsidR="00111B98" w:rsidRPr="00992EBC" w:rsidRDefault="00111B98" w:rsidP="00111B98">
      <w:pPr>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60</w:t>
      </w:r>
      <w:r w:rsidRPr="00992EBC">
        <w:rPr>
          <w:rFonts w:ascii="Times New Roman" w:hAnsi="Times New Roman" w:cs="Times New Roman"/>
          <w:b w:val="0"/>
          <w:sz w:val="24"/>
          <w:szCs w:val="24"/>
        </w:rPr>
        <w:t>. Физкультурно-спортивную зону рекомендуется размещать со стороны спортивн</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го зала. При размещении физкультурно-спортивной зоны со стороны окон учебных помещений уровни шума в учебных помещениях не должны превышать гигиенические нормативы для пом</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щений жилых, общественных зданий и территории жилой застройки.</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При устройстве беговых дорожек и спортивных площадок (волейбольных, баскетбольных, для игры в ручной мяч) необходимо предусмотреть дренаж, для предупреждения затопления их дождевыми водами.</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Спортивно-игровые площадки должны иметь твердое покрытие, футбольное поле – трав</w:t>
      </w:r>
      <w:r w:rsidRPr="00992EBC">
        <w:rPr>
          <w:rFonts w:ascii="Times New Roman" w:hAnsi="Times New Roman" w:cs="Times New Roman"/>
          <w:b w:val="0"/>
          <w:sz w:val="24"/>
          <w:szCs w:val="24"/>
        </w:rPr>
        <w:t>я</w:t>
      </w:r>
      <w:r w:rsidRPr="00992EBC">
        <w:rPr>
          <w:rFonts w:ascii="Times New Roman" w:hAnsi="Times New Roman" w:cs="Times New Roman"/>
          <w:b w:val="0"/>
          <w:sz w:val="24"/>
          <w:szCs w:val="24"/>
        </w:rPr>
        <w:t>ной покров. Синтетические и полимерные покрытия должны быть морозоустойчивы, оборудованы водостоками и должны быть изготовленными из материалов, безвредных для здоровья детей.</w:t>
      </w:r>
    </w:p>
    <w:p w:rsidR="00111B98" w:rsidRPr="00992EBC" w:rsidRDefault="00111B98" w:rsidP="00111B98">
      <w:pPr>
        <w:pStyle w:val="ad"/>
        <w:widowControl w:val="0"/>
        <w:ind w:firstLine="709"/>
        <w:jc w:val="both"/>
        <w:rPr>
          <w:rFonts w:ascii="Times New Roman" w:hAnsi="Times New Roman" w:cs="Times New Roman"/>
          <w:sz w:val="24"/>
          <w:szCs w:val="24"/>
        </w:rPr>
      </w:pPr>
      <w:r>
        <w:rPr>
          <w:rFonts w:ascii="Times New Roman" w:hAnsi="Times New Roman" w:cs="Times New Roman"/>
          <w:sz w:val="24"/>
          <w:szCs w:val="24"/>
        </w:rPr>
        <w:t>1.3.5</w:t>
      </w:r>
      <w:r w:rsidRPr="00992EBC">
        <w:rPr>
          <w:rFonts w:ascii="Times New Roman" w:hAnsi="Times New Roman" w:cs="Times New Roman"/>
          <w:sz w:val="24"/>
          <w:szCs w:val="24"/>
        </w:rPr>
        <w:t>.</w:t>
      </w:r>
      <w:r w:rsidR="00781E94">
        <w:rPr>
          <w:rFonts w:ascii="Times New Roman" w:hAnsi="Times New Roman" w:cs="Times New Roman"/>
          <w:sz w:val="24"/>
          <w:szCs w:val="24"/>
        </w:rPr>
        <w:t>61</w:t>
      </w:r>
      <w:r w:rsidRPr="00992EBC">
        <w:rPr>
          <w:rFonts w:ascii="Times New Roman" w:hAnsi="Times New Roman" w:cs="Times New Roman"/>
          <w:sz w:val="24"/>
          <w:szCs w:val="24"/>
        </w:rPr>
        <w:t xml:space="preserve">. Хозяйственная зона должна располагаться со стороны входа в производственные помещения столовой и иметь самостоятельный въезд с улицы. </w:t>
      </w:r>
    </w:p>
    <w:p w:rsidR="00111B98" w:rsidRPr="00992EBC" w:rsidRDefault="00111B98" w:rsidP="00111B98">
      <w:pPr>
        <w:pStyle w:val="ad"/>
        <w:widowControl w:val="0"/>
        <w:ind w:firstLine="709"/>
        <w:jc w:val="both"/>
        <w:rPr>
          <w:rFonts w:ascii="Times New Roman" w:hAnsi="Times New Roman" w:cs="Times New Roman"/>
          <w:sz w:val="24"/>
          <w:szCs w:val="24"/>
        </w:rPr>
      </w:pPr>
      <w:r w:rsidRPr="00992EBC">
        <w:rPr>
          <w:rFonts w:ascii="Times New Roman" w:hAnsi="Times New Roman" w:cs="Times New Roman"/>
          <w:sz w:val="24"/>
          <w:szCs w:val="24"/>
        </w:rPr>
        <w:t xml:space="preserve">Для сбора отходов на территории хозяйственной зоны оборудуется площадка, на которую устанавливаются мусоросборники (контейнеры). Площадка размещается на расстоянии не менее </w:t>
      </w:r>
      <w:smartTag w:uri="urn:schemas-microsoft-com:office:smarttags" w:element="metricconverter">
        <w:smartTagPr>
          <w:attr w:name="ProductID" w:val="25,0 м"/>
        </w:smartTagPr>
        <w:r w:rsidRPr="00992EBC">
          <w:rPr>
            <w:rFonts w:ascii="Times New Roman" w:hAnsi="Times New Roman" w:cs="Times New Roman"/>
            <w:sz w:val="24"/>
            <w:szCs w:val="24"/>
          </w:rPr>
          <w:t>25,0 м</w:t>
        </w:r>
      </w:smartTag>
      <w:r w:rsidRPr="00992EBC">
        <w:rPr>
          <w:rFonts w:ascii="Times New Roman" w:hAnsi="Times New Roman" w:cs="Times New Roman"/>
          <w:sz w:val="24"/>
          <w:szCs w:val="24"/>
        </w:rPr>
        <w:t xml:space="preserve"> от входа на пищеблок и окон учебных классов и кабинетов и оборудуется водонепроница</w:t>
      </w:r>
      <w:r w:rsidRPr="00992EBC">
        <w:rPr>
          <w:rFonts w:ascii="Times New Roman" w:hAnsi="Times New Roman" w:cs="Times New Roman"/>
          <w:sz w:val="24"/>
          <w:szCs w:val="24"/>
        </w:rPr>
        <w:t>е</w:t>
      </w:r>
      <w:r w:rsidRPr="00992EBC">
        <w:rPr>
          <w:rFonts w:ascii="Times New Roman" w:hAnsi="Times New Roman" w:cs="Times New Roman"/>
          <w:sz w:val="24"/>
          <w:szCs w:val="24"/>
        </w:rPr>
        <w:t xml:space="preserve">мым твердым покрытием, размеры которого превышают площадь основания контейнеров на </w:t>
      </w:r>
      <w:smartTag w:uri="urn:schemas-microsoft-com:office:smarttags" w:element="metricconverter">
        <w:smartTagPr>
          <w:attr w:name="ProductID" w:val="1,0 м"/>
        </w:smartTagPr>
        <w:r w:rsidRPr="00992EBC">
          <w:rPr>
            <w:rFonts w:ascii="Times New Roman" w:hAnsi="Times New Roman" w:cs="Times New Roman"/>
            <w:sz w:val="24"/>
            <w:szCs w:val="24"/>
          </w:rPr>
          <w:t>1,0 м</w:t>
        </w:r>
      </w:smartTag>
      <w:r w:rsidRPr="00992EBC">
        <w:rPr>
          <w:rFonts w:ascii="Times New Roman" w:hAnsi="Times New Roman" w:cs="Times New Roman"/>
          <w:sz w:val="24"/>
          <w:szCs w:val="24"/>
        </w:rPr>
        <w:t xml:space="preserve"> во все стороны.</w:t>
      </w:r>
    </w:p>
    <w:p w:rsidR="00111B98" w:rsidRPr="00992EBC" w:rsidRDefault="00111B98" w:rsidP="00111B98">
      <w:pPr>
        <w:pStyle w:val="ad"/>
        <w:widowControl w:val="0"/>
        <w:ind w:firstLine="709"/>
        <w:jc w:val="both"/>
        <w:rPr>
          <w:rFonts w:ascii="Times New Roman" w:hAnsi="Times New Roman" w:cs="Times New Roman"/>
          <w:sz w:val="24"/>
          <w:szCs w:val="24"/>
        </w:rPr>
      </w:pPr>
      <w:r>
        <w:rPr>
          <w:rFonts w:ascii="Times New Roman" w:hAnsi="Times New Roman" w:cs="Times New Roman"/>
          <w:sz w:val="24"/>
          <w:szCs w:val="24"/>
        </w:rPr>
        <w:t>1.3.5</w:t>
      </w:r>
      <w:r w:rsidRPr="00992EBC">
        <w:rPr>
          <w:rFonts w:ascii="Times New Roman" w:hAnsi="Times New Roman" w:cs="Times New Roman"/>
          <w:sz w:val="24"/>
          <w:szCs w:val="24"/>
        </w:rPr>
        <w:t>.</w:t>
      </w:r>
      <w:r w:rsidR="00781E94">
        <w:rPr>
          <w:rFonts w:ascii="Times New Roman" w:hAnsi="Times New Roman" w:cs="Times New Roman"/>
          <w:sz w:val="24"/>
          <w:szCs w:val="24"/>
        </w:rPr>
        <w:t>62</w:t>
      </w:r>
      <w:r w:rsidRPr="00992EBC">
        <w:rPr>
          <w:rFonts w:ascii="Times New Roman" w:hAnsi="Times New Roman" w:cs="Times New Roman"/>
          <w:sz w:val="24"/>
          <w:szCs w:val="24"/>
        </w:rPr>
        <w:t>. При наличии в общеобразовательном учреждении дошкольных групп, реализу</w:t>
      </w:r>
      <w:r w:rsidRPr="00992EBC">
        <w:rPr>
          <w:rFonts w:ascii="Times New Roman" w:hAnsi="Times New Roman" w:cs="Times New Roman"/>
          <w:sz w:val="24"/>
          <w:szCs w:val="24"/>
        </w:rPr>
        <w:t>ю</w:t>
      </w:r>
      <w:r w:rsidRPr="00992EBC">
        <w:rPr>
          <w:rFonts w:ascii="Times New Roman" w:hAnsi="Times New Roman" w:cs="Times New Roman"/>
          <w:sz w:val="24"/>
          <w:szCs w:val="24"/>
        </w:rPr>
        <w:t>щих основную общеобразовательную программу дошкольного образования, на территории выд</w:t>
      </w:r>
      <w:r w:rsidRPr="00992EBC">
        <w:rPr>
          <w:rFonts w:ascii="Times New Roman" w:hAnsi="Times New Roman" w:cs="Times New Roman"/>
          <w:sz w:val="24"/>
          <w:szCs w:val="24"/>
        </w:rPr>
        <w:t>е</w:t>
      </w:r>
      <w:r w:rsidRPr="00992EBC">
        <w:rPr>
          <w:rFonts w:ascii="Times New Roman" w:hAnsi="Times New Roman" w:cs="Times New Roman"/>
          <w:sz w:val="24"/>
          <w:szCs w:val="24"/>
        </w:rPr>
        <w:t>ляется игровая зона, оборудованная в соответствии с требованиями к устройству, содержанию и организации режима работы дошкольных организаций.</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63</w:t>
      </w:r>
      <w:r w:rsidRPr="00992EBC">
        <w:rPr>
          <w:rFonts w:ascii="Times New Roman" w:hAnsi="Times New Roman" w:cs="Times New Roman"/>
          <w:b w:val="0"/>
          <w:sz w:val="24"/>
          <w:szCs w:val="24"/>
        </w:rPr>
        <w:t>. Водоснабжение и канализация в общеобразовательных учреждениях должны быть централизованными, теплоснабжение – от ТЭЦ, районных или местных котельных.</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pacing w:val="-5"/>
          <w:sz w:val="24"/>
          <w:szCs w:val="24"/>
        </w:rPr>
        <w:t>При отсутствии централизованного тепло- и водоснабжения котельная и сооружения водосна</w:t>
      </w:r>
      <w:r w:rsidRPr="00992EBC">
        <w:rPr>
          <w:rFonts w:ascii="Times New Roman" w:hAnsi="Times New Roman" w:cs="Times New Roman"/>
          <w:b w:val="0"/>
          <w:spacing w:val="-5"/>
          <w:sz w:val="24"/>
          <w:szCs w:val="24"/>
        </w:rPr>
        <w:t>б</w:t>
      </w:r>
      <w:r w:rsidRPr="00992EBC">
        <w:rPr>
          <w:rFonts w:ascii="Times New Roman" w:hAnsi="Times New Roman" w:cs="Times New Roman"/>
          <w:b w:val="0"/>
          <w:spacing w:val="-5"/>
          <w:sz w:val="24"/>
          <w:szCs w:val="24"/>
        </w:rPr>
        <w:t>жения могут размещаться на территории хозяйственной зоны общеобразовательного учреждения</w:t>
      </w:r>
      <w:r w:rsidRPr="00992EBC">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При отсутствии централизованной сети канализации проектируются местные системы к</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 xml:space="preserve">нализации с локальными очистными сооружениями. </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64</w:t>
      </w:r>
      <w:r w:rsidRPr="00992EBC">
        <w:rPr>
          <w:rFonts w:ascii="Times New Roman" w:hAnsi="Times New Roman" w:cs="Times New Roman"/>
          <w:b w:val="0"/>
          <w:sz w:val="24"/>
          <w:szCs w:val="24"/>
        </w:rPr>
        <w:t>. Интернатные учреждения (детские дома и школы-интернаты для детей-сирот и д</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тей, оставшихся без попечения родителей), следует размещать на обособленных земельных учас</w:t>
      </w:r>
      <w:r w:rsidRPr="00992EBC">
        <w:rPr>
          <w:rFonts w:ascii="Times New Roman" w:hAnsi="Times New Roman" w:cs="Times New Roman"/>
          <w:b w:val="0"/>
          <w:sz w:val="24"/>
          <w:szCs w:val="24"/>
        </w:rPr>
        <w:t>т</w:t>
      </w:r>
      <w:r w:rsidRPr="00992EBC">
        <w:rPr>
          <w:rFonts w:ascii="Times New Roman" w:hAnsi="Times New Roman" w:cs="Times New Roman"/>
          <w:b w:val="0"/>
          <w:sz w:val="24"/>
          <w:szCs w:val="24"/>
        </w:rPr>
        <w:t>ках в городских населенных пунктах, а также пригородных зонах. Детские дома следует разм</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щать вблизи общеобразовательных школ, при новом их строительстве с учетом радиуса пешехо</w:t>
      </w:r>
      <w:r w:rsidRPr="00992EBC">
        <w:rPr>
          <w:rFonts w:ascii="Times New Roman" w:hAnsi="Times New Roman" w:cs="Times New Roman"/>
          <w:b w:val="0"/>
          <w:sz w:val="24"/>
          <w:szCs w:val="24"/>
        </w:rPr>
        <w:t>д</w:t>
      </w:r>
      <w:r w:rsidRPr="00992EBC">
        <w:rPr>
          <w:rFonts w:ascii="Times New Roman" w:hAnsi="Times New Roman" w:cs="Times New Roman"/>
          <w:b w:val="0"/>
          <w:sz w:val="24"/>
          <w:szCs w:val="24"/>
        </w:rPr>
        <w:t xml:space="preserve">ной доступности – не более </w:t>
      </w:r>
      <w:smartTag w:uri="urn:schemas-microsoft-com:office:smarttags" w:element="metricconverter">
        <w:smartTagPr>
          <w:attr w:name="ProductID" w:val="500 м"/>
        </w:smartTagPr>
        <w:r w:rsidRPr="00992EBC">
          <w:rPr>
            <w:rFonts w:ascii="Times New Roman" w:hAnsi="Times New Roman" w:cs="Times New Roman"/>
            <w:b w:val="0"/>
            <w:sz w:val="24"/>
            <w:szCs w:val="24"/>
          </w:rPr>
          <w:t>500 м</w:t>
        </w:r>
      </w:smartTag>
      <w:r w:rsidRPr="00992EBC">
        <w:rPr>
          <w:rFonts w:ascii="Times New Roman" w:hAnsi="Times New Roman" w:cs="Times New Roman"/>
          <w:b w:val="0"/>
          <w:sz w:val="24"/>
          <w:szCs w:val="24"/>
        </w:rPr>
        <w:t xml:space="preserve">. </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Размещение земельных участков при проектировании школ-интернатов следует принимать в соответствии с требованиями </w:t>
      </w:r>
      <w:r w:rsidRPr="005E03D8">
        <w:rPr>
          <w:rFonts w:ascii="Times New Roman" w:hAnsi="Times New Roman" w:cs="Times New Roman"/>
          <w:b w:val="0"/>
          <w:sz w:val="24"/>
          <w:szCs w:val="24"/>
        </w:rPr>
        <w:t xml:space="preserve">таблиц </w:t>
      </w:r>
      <w:r w:rsidR="007C32CF">
        <w:rPr>
          <w:rFonts w:ascii="Times New Roman" w:hAnsi="Times New Roman" w:cs="Times New Roman"/>
          <w:b w:val="0"/>
          <w:sz w:val="24"/>
          <w:szCs w:val="24"/>
        </w:rPr>
        <w:t>22, 23</w:t>
      </w:r>
      <w:r w:rsidRPr="00992EBC">
        <w:rPr>
          <w:rFonts w:ascii="Times New Roman" w:hAnsi="Times New Roman" w:cs="Times New Roman"/>
        </w:rPr>
        <w:t xml:space="preserve"> </w:t>
      </w:r>
      <w:r w:rsidRPr="00992EBC">
        <w:rPr>
          <w:rFonts w:ascii="Times New Roman" w:hAnsi="Times New Roman" w:cs="Times New Roman"/>
          <w:sz w:val="24"/>
          <w:szCs w:val="24"/>
        </w:rPr>
        <w:t xml:space="preserve"> </w:t>
      </w:r>
      <w:r w:rsidRPr="00992EBC">
        <w:rPr>
          <w:rFonts w:ascii="Times New Roman" w:hAnsi="Times New Roman" w:cs="Times New Roman"/>
          <w:b w:val="0"/>
          <w:sz w:val="24"/>
          <w:szCs w:val="24"/>
        </w:rPr>
        <w:t xml:space="preserve"> настоящих нормативов.</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65</w:t>
      </w:r>
      <w:r w:rsidRPr="00992EBC">
        <w:rPr>
          <w:rFonts w:ascii="Times New Roman" w:hAnsi="Times New Roman" w:cs="Times New Roman"/>
          <w:b w:val="0"/>
          <w:sz w:val="24"/>
          <w:szCs w:val="24"/>
        </w:rPr>
        <w:t xml:space="preserve">. Площадь земельных участков интернатных учреждений, вне зависимости от их вместимости, должна составлять не менее </w:t>
      </w:r>
      <w:smartTag w:uri="urn:schemas-microsoft-com:office:smarttags" w:element="metricconverter">
        <w:smartTagPr>
          <w:attr w:name="ProductID" w:val="150 м2"/>
        </w:smartTagPr>
        <w:r w:rsidRPr="00992EBC">
          <w:rPr>
            <w:rFonts w:ascii="Times New Roman" w:hAnsi="Times New Roman" w:cs="Times New Roman"/>
            <w:b w:val="0"/>
            <w:sz w:val="24"/>
            <w:szCs w:val="24"/>
          </w:rPr>
          <w:t>150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 xml:space="preserve"> на одного воспитанника, не считая площади х</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зяйственной зоны и площади застройки.</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66</w:t>
      </w:r>
      <w:r w:rsidRPr="00992EBC">
        <w:rPr>
          <w:rFonts w:ascii="Times New Roman" w:hAnsi="Times New Roman" w:cs="Times New Roman"/>
          <w:b w:val="0"/>
          <w:sz w:val="24"/>
          <w:szCs w:val="24"/>
        </w:rPr>
        <w:t xml:space="preserve">. Разрывы между спальными и учебными корпусами в школах-интернатах должны составлять не более </w:t>
      </w:r>
      <w:smartTag w:uri="urn:schemas-microsoft-com:office:smarttags" w:element="metricconverter">
        <w:smartTagPr>
          <w:attr w:name="ProductID" w:val="50 м"/>
        </w:smartTagPr>
        <w:r w:rsidRPr="00992EBC">
          <w:rPr>
            <w:rFonts w:ascii="Times New Roman" w:hAnsi="Times New Roman" w:cs="Times New Roman"/>
            <w:b w:val="0"/>
            <w:sz w:val="24"/>
            <w:szCs w:val="24"/>
          </w:rPr>
          <w:t>50 м</w:t>
        </w:r>
      </w:smartTag>
      <w:r w:rsidRPr="00992EBC">
        <w:rPr>
          <w:rFonts w:ascii="Times New Roman" w:hAnsi="Times New Roman" w:cs="Times New Roman"/>
          <w:b w:val="0"/>
          <w:sz w:val="24"/>
          <w:szCs w:val="24"/>
        </w:rPr>
        <w:t xml:space="preserve">, от основных зданий интернатных учреждений до хозяйственной зоны – не менее </w:t>
      </w:r>
      <w:smartTag w:uri="urn:schemas-microsoft-com:office:smarttags" w:element="metricconverter">
        <w:smartTagPr>
          <w:attr w:name="ProductID" w:val="100 м"/>
        </w:smartTagPr>
        <w:r w:rsidRPr="00992EBC">
          <w:rPr>
            <w:rFonts w:ascii="Times New Roman" w:hAnsi="Times New Roman" w:cs="Times New Roman"/>
            <w:b w:val="0"/>
            <w:sz w:val="24"/>
            <w:szCs w:val="24"/>
          </w:rPr>
          <w:t>100 м</w:t>
        </w:r>
      </w:smartTag>
      <w:r w:rsidRPr="00992EBC">
        <w:rPr>
          <w:rFonts w:ascii="Times New Roman" w:hAnsi="Times New Roman" w:cs="Times New Roman"/>
          <w:b w:val="0"/>
          <w:sz w:val="24"/>
          <w:szCs w:val="24"/>
        </w:rPr>
        <w:t xml:space="preserve">, автомагистралей – не менее </w:t>
      </w:r>
      <w:smartTag w:uri="urn:schemas-microsoft-com:office:smarttags" w:element="metricconverter">
        <w:smartTagPr>
          <w:attr w:name="ProductID" w:val="150 м"/>
        </w:smartTagPr>
        <w:r w:rsidRPr="00992EBC">
          <w:rPr>
            <w:rFonts w:ascii="Times New Roman" w:hAnsi="Times New Roman" w:cs="Times New Roman"/>
            <w:b w:val="0"/>
            <w:sz w:val="24"/>
            <w:szCs w:val="24"/>
          </w:rPr>
          <w:t>150 м</w:t>
        </w:r>
      </w:smartTag>
      <w:r w:rsidRPr="00992EBC">
        <w:rPr>
          <w:rFonts w:ascii="Times New Roman" w:hAnsi="Times New Roman" w:cs="Times New Roman"/>
          <w:b w:val="0"/>
          <w:sz w:val="24"/>
          <w:szCs w:val="24"/>
        </w:rPr>
        <w:t xml:space="preserve">, дорог местного значения – не менее </w:t>
      </w:r>
      <w:smartTag w:uri="urn:schemas-microsoft-com:office:smarttags" w:element="metricconverter">
        <w:smartTagPr>
          <w:attr w:name="ProductID" w:val="30 м"/>
        </w:smartTagPr>
        <w:r w:rsidRPr="00992EBC">
          <w:rPr>
            <w:rFonts w:ascii="Times New Roman" w:hAnsi="Times New Roman" w:cs="Times New Roman"/>
            <w:b w:val="0"/>
            <w:sz w:val="24"/>
            <w:szCs w:val="24"/>
          </w:rPr>
          <w:t>30 м</w:t>
        </w:r>
      </w:smartTag>
      <w:r w:rsidRPr="00992EBC">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Подходы к зданию, пути движения воспитанников на участке не должны пересекаться с проездными путями транспорта.</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.6</w:t>
      </w:r>
      <w:r w:rsidR="00781E94">
        <w:rPr>
          <w:rFonts w:ascii="Times New Roman" w:hAnsi="Times New Roman" w:cs="Times New Roman"/>
          <w:b w:val="0"/>
          <w:sz w:val="24"/>
          <w:szCs w:val="24"/>
        </w:rPr>
        <w:t>7</w:t>
      </w:r>
      <w:r w:rsidRPr="00992EBC">
        <w:rPr>
          <w:rFonts w:ascii="Times New Roman" w:hAnsi="Times New Roman" w:cs="Times New Roman"/>
          <w:b w:val="0"/>
          <w:sz w:val="24"/>
          <w:szCs w:val="24"/>
        </w:rPr>
        <w:t>. Вместимость интернатных учреждений традиционного типа не должна превышать 300 мест, оптимальная вместимость детских домов – 60 мест.</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.6</w:t>
      </w:r>
      <w:r w:rsidR="00781E94">
        <w:rPr>
          <w:rFonts w:ascii="Times New Roman" w:hAnsi="Times New Roman" w:cs="Times New Roman"/>
          <w:b w:val="0"/>
          <w:sz w:val="24"/>
          <w:szCs w:val="24"/>
        </w:rPr>
        <w:t>8</w:t>
      </w:r>
      <w:r w:rsidRPr="00992EBC">
        <w:rPr>
          <w:rFonts w:ascii="Times New Roman" w:hAnsi="Times New Roman" w:cs="Times New Roman"/>
          <w:b w:val="0"/>
          <w:sz w:val="24"/>
          <w:szCs w:val="24"/>
        </w:rPr>
        <w:t>. Интернатные учреждения следует размещать в отдельно стоящих зданиях, детские дома для детей дошкольного возраста – в зданиях до 2 этажей, детские дома и школы-интернаты для детей школьного возраста и смешанного типа – в зданиях не более 3 этажей.</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.6</w:t>
      </w:r>
      <w:r w:rsidR="00781E94">
        <w:rPr>
          <w:rFonts w:ascii="Times New Roman" w:hAnsi="Times New Roman" w:cs="Times New Roman"/>
          <w:b w:val="0"/>
          <w:sz w:val="24"/>
          <w:szCs w:val="24"/>
        </w:rPr>
        <w:t>9</w:t>
      </w:r>
      <w:r w:rsidRPr="00992EBC">
        <w:rPr>
          <w:rFonts w:ascii="Times New Roman" w:hAnsi="Times New Roman" w:cs="Times New Roman"/>
          <w:b w:val="0"/>
          <w:sz w:val="24"/>
          <w:szCs w:val="24"/>
        </w:rPr>
        <w:t>. Земельный участок должен быть сухим, хорошо проветриваемым и инсолиру</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мым, иметь не менее двух въездов (основной и хозяйственный), удобные подъездные пути и огр</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 xml:space="preserve">ждение высотой не менее </w:t>
      </w:r>
      <w:smartTag w:uri="urn:schemas-microsoft-com:office:smarttags" w:element="metricconverter">
        <w:smartTagPr>
          <w:attr w:name="ProductID" w:val="1,6 м"/>
        </w:smartTagPr>
        <w:r w:rsidRPr="00992EBC">
          <w:rPr>
            <w:rFonts w:ascii="Times New Roman" w:hAnsi="Times New Roman" w:cs="Times New Roman"/>
            <w:b w:val="0"/>
            <w:sz w:val="24"/>
            <w:szCs w:val="24"/>
          </w:rPr>
          <w:t>1,6 м</w:t>
        </w:r>
      </w:smartTag>
      <w:r w:rsidRPr="00992EBC">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lastRenderedPageBreak/>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70</w:t>
      </w:r>
      <w:r w:rsidRPr="00992EBC">
        <w:rPr>
          <w:rFonts w:ascii="Times New Roman" w:hAnsi="Times New Roman" w:cs="Times New Roman"/>
          <w:b w:val="0"/>
          <w:sz w:val="24"/>
          <w:szCs w:val="24"/>
        </w:rPr>
        <w:t>. Озеленение участка предусматривается из расчета не менее 50 % от общей площ</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 xml:space="preserve">ди территории интернатного учреждения. </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По периметру следует предусматривать полосу зеленых насаждений шириной со стороны улицы – </w:t>
      </w:r>
      <w:smartTag w:uri="urn:schemas-microsoft-com:office:smarttags" w:element="metricconverter">
        <w:smartTagPr>
          <w:attr w:name="ProductID" w:val="6 м"/>
        </w:smartTagPr>
        <w:r w:rsidRPr="00992EBC">
          <w:rPr>
            <w:rFonts w:ascii="Times New Roman" w:hAnsi="Times New Roman" w:cs="Times New Roman"/>
            <w:b w:val="0"/>
            <w:sz w:val="24"/>
            <w:szCs w:val="24"/>
          </w:rPr>
          <w:t>6 м</w:t>
        </w:r>
      </w:smartTag>
      <w:r w:rsidRPr="00992EBC">
        <w:rPr>
          <w:rFonts w:ascii="Times New Roman" w:hAnsi="Times New Roman" w:cs="Times New Roman"/>
          <w:b w:val="0"/>
          <w:sz w:val="24"/>
          <w:szCs w:val="24"/>
        </w:rPr>
        <w:t xml:space="preserve">, с других сторон – </w:t>
      </w:r>
      <w:smartTag w:uri="urn:schemas-microsoft-com:office:smarttags" w:element="metricconverter">
        <w:smartTagPr>
          <w:attr w:name="ProductID" w:val="1,5 м"/>
        </w:smartTagPr>
        <w:r w:rsidRPr="00992EBC">
          <w:rPr>
            <w:rFonts w:ascii="Times New Roman" w:hAnsi="Times New Roman" w:cs="Times New Roman"/>
            <w:b w:val="0"/>
            <w:sz w:val="24"/>
            <w:szCs w:val="24"/>
          </w:rPr>
          <w:t>1,5 м</w:t>
        </w:r>
      </w:smartTag>
      <w:r w:rsidRPr="00992EBC">
        <w:rPr>
          <w:rFonts w:ascii="Times New Roman" w:hAnsi="Times New Roman" w:cs="Times New Roman"/>
          <w:b w:val="0"/>
          <w:sz w:val="24"/>
          <w:szCs w:val="24"/>
        </w:rPr>
        <w:t xml:space="preserve">. </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Деревья должны размещаться на расстоянии не менее </w:t>
      </w:r>
      <w:smartTag w:uri="urn:schemas-microsoft-com:office:smarttags" w:element="metricconverter">
        <w:smartTagPr>
          <w:attr w:name="ProductID" w:val="10 м"/>
        </w:smartTagPr>
        <w:r w:rsidRPr="00992EBC">
          <w:rPr>
            <w:rFonts w:ascii="Times New Roman" w:hAnsi="Times New Roman" w:cs="Times New Roman"/>
            <w:b w:val="0"/>
            <w:sz w:val="24"/>
            <w:szCs w:val="24"/>
          </w:rPr>
          <w:t>10 м</w:t>
        </w:r>
      </w:smartTag>
      <w:r w:rsidRPr="00992EBC">
        <w:rPr>
          <w:rFonts w:ascii="Times New Roman" w:hAnsi="Times New Roman" w:cs="Times New Roman"/>
          <w:b w:val="0"/>
          <w:sz w:val="24"/>
          <w:szCs w:val="24"/>
        </w:rPr>
        <w:t xml:space="preserve">, а кустарники – не менее </w:t>
      </w:r>
      <w:smartTag w:uri="urn:schemas-microsoft-com:office:smarttags" w:element="metricconverter">
        <w:smartTagPr>
          <w:attr w:name="ProductID" w:val="5 м"/>
        </w:smartTagPr>
        <w:r w:rsidRPr="00992EBC">
          <w:rPr>
            <w:rFonts w:ascii="Times New Roman" w:hAnsi="Times New Roman" w:cs="Times New Roman"/>
            <w:b w:val="0"/>
            <w:sz w:val="24"/>
            <w:szCs w:val="24"/>
          </w:rPr>
          <w:t>5 м</w:t>
        </w:r>
      </w:smartTag>
      <w:r w:rsidRPr="00992EBC">
        <w:rPr>
          <w:rFonts w:ascii="Times New Roman" w:hAnsi="Times New Roman" w:cs="Times New Roman"/>
          <w:b w:val="0"/>
          <w:sz w:val="24"/>
          <w:szCs w:val="24"/>
        </w:rPr>
        <w:t xml:space="preserve"> от здания.</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71</w:t>
      </w:r>
      <w:r w:rsidRPr="00992EBC">
        <w:rPr>
          <w:rFonts w:ascii="Times New Roman" w:hAnsi="Times New Roman" w:cs="Times New Roman"/>
          <w:b w:val="0"/>
          <w:sz w:val="24"/>
          <w:szCs w:val="24"/>
        </w:rPr>
        <w:t>. На земельном участке интернатных учреждений проектируются следующие фун</w:t>
      </w:r>
      <w:r w:rsidRPr="00992EBC">
        <w:rPr>
          <w:rFonts w:ascii="Times New Roman" w:hAnsi="Times New Roman" w:cs="Times New Roman"/>
          <w:b w:val="0"/>
          <w:sz w:val="24"/>
          <w:szCs w:val="24"/>
        </w:rPr>
        <w:t>к</w:t>
      </w:r>
      <w:r w:rsidRPr="00992EBC">
        <w:rPr>
          <w:rFonts w:ascii="Times New Roman" w:hAnsi="Times New Roman" w:cs="Times New Roman"/>
          <w:b w:val="0"/>
          <w:sz w:val="24"/>
          <w:szCs w:val="24"/>
        </w:rPr>
        <w:t>циональные зоны:</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зона застройки;</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физкультурно-спортивная;</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учебно-опытная;</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зона отдыха;</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хозяйственная зона.</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Состав и площади жилых помещений определяются в соответствии с требованиями СП 2.4.990-00.</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pacing w:val="-2"/>
          <w:sz w:val="24"/>
          <w:szCs w:val="24"/>
        </w:rPr>
        <w:t>1.3.5</w:t>
      </w:r>
      <w:r w:rsidRPr="00992EBC">
        <w:rPr>
          <w:rFonts w:ascii="Times New Roman" w:hAnsi="Times New Roman" w:cs="Times New Roman"/>
          <w:b w:val="0"/>
          <w:spacing w:val="-2"/>
          <w:sz w:val="24"/>
          <w:szCs w:val="24"/>
        </w:rPr>
        <w:t>.</w:t>
      </w:r>
      <w:r w:rsidR="00781E94">
        <w:rPr>
          <w:rFonts w:ascii="Times New Roman" w:hAnsi="Times New Roman" w:cs="Times New Roman"/>
          <w:b w:val="0"/>
          <w:spacing w:val="-2"/>
          <w:sz w:val="24"/>
          <w:szCs w:val="24"/>
        </w:rPr>
        <w:t>72</w:t>
      </w:r>
      <w:r w:rsidRPr="00992EBC">
        <w:rPr>
          <w:rFonts w:ascii="Times New Roman" w:hAnsi="Times New Roman" w:cs="Times New Roman"/>
          <w:b w:val="0"/>
          <w:spacing w:val="-2"/>
          <w:sz w:val="24"/>
          <w:szCs w:val="24"/>
        </w:rPr>
        <w:t>. В интернатных учреждениях смешанного типа выделяется зона групповых площ</w:t>
      </w:r>
      <w:r w:rsidRPr="00992EBC">
        <w:rPr>
          <w:rFonts w:ascii="Times New Roman" w:hAnsi="Times New Roman" w:cs="Times New Roman"/>
          <w:b w:val="0"/>
          <w:spacing w:val="-2"/>
          <w:sz w:val="24"/>
          <w:szCs w:val="24"/>
        </w:rPr>
        <w:t>а</w:t>
      </w:r>
      <w:r w:rsidRPr="00992EBC">
        <w:rPr>
          <w:rFonts w:ascii="Times New Roman" w:hAnsi="Times New Roman" w:cs="Times New Roman"/>
          <w:b w:val="0"/>
          <w:spacing w:val="-2"/>
          <w:sz w:val="24"/>
          <w:szCs w:val="24"/>
        </w:rPr>
        <w:t>док для детей дошкольного возраста. Площадь групповой площадки принимается из расчета не м</w:t>
      </w:r>
      <w:r w:rsidRPr="00992EBC">
        <w:rPr>
          <w:rFonts w:ascii="Times New Roman" w:hAnsi="Times New Roman" w:cs="Times New Roman"/>
          <w:b w:val="0"/>
          <w:spacing w:val="-2"/>
          <w:sz w:val="24"/>
          <w:szCs w:val="24"/>
        </w:rPr>
        <w:t>е</w:t>
      </w:r>
      <w:r w:rsidRPr="00992EBC">
        <w:rPr>
          <w:rFonts w:ascii="Times New Roman" w:hAnsi="Times New Roman" w:cs="Times New Roman"/>
          <w:b w:val="0"/>
          <w:spacing w:val="-2"/>
          <w:sz w:val="24"/>
          <w:szCs w:val="24"/>
        </w:rPr>
        <w:t xml:space="preserve">нее </w:t>
      </w:r>
      <w:smartTag w:uri="urn:schemas-microsoft-com:office:smarttags" w:element="metricconverter">
        <w:smartTagPr>
          <w:attr w:name="ProductID" w:val="7,2 м2"/>
        </w:smartTagPr>
        <w:r w:rsidRPr="00992EBC">
          <w:rPr>
            <w:rFonts w:ascii="Times New Roman" w:hAnsi="Times New Roman" w:cs="Times New Roman"/>
            <w:b w:val="0"/>
            <w:spacing w:val="-2"/>
            <w:sz w:val="24"/>
            <w:szCs w:val="24"/>
          </w:rPr>
          <w:t>7,2 м</w:t>
        </w:r>
        <w:r w:rsidRPr="00992EBC">
          <w:rPr>
            <w:rFonts w:ascii="Times New Roman" w:hAnsi="Times New Roman" w:cs="Times New Roman"/>
            <w:b w:val="0"/>
            <w:spacing w:val="-2"/>
            <w:sz w:val="24"/>
            <w:szCs w:val="24"/>
            <w:vertAlign w:val="superscript"/>
          </w:rPr>
          <w:t>2</w:t>
        </w:r>
      </w:smartTag>
      <w:r w:rsidRPr="00992EBC">
        <w:rPr>
          <w:rFonts w:ascii="Times New Roman" w:hAnsi="Times New Roman" w:cs="Times New Roman"/>
          <w:b w:val="0"/>
          <w:spacing w:val="-2"/>
          <w:sz w:val="24"/>
          <w:szCs w:val="24"/>
        </w:rPr>
        <w:t xml:space="preserve"> на 1 ребенка.</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73</w:t>
      </w:r>
      <w:r w:rsidRPr="00992EBC">
        <w:rPr>
          <w:rFonts w:ascii="Times New Roman" w:hAnsi="Times New Roman" w:cs="Times New Roman"/>
          <w:b w:val="0"/>
          <w:sz w:val="24"/>
          <w:szCs w:val="24"/>
        </w:rPr>
        <w:t>. Для интернатных учреждений, расположенных в сельских населенных пунктах, выделяется зона для подсобного хозяйства в непосредственной близости от этих учреждений. При этом расстояния от подсобных хозяйств до жилых зданий согласовывается с территориальными органами Роспотребнадзора с учетом местных условий.</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74</w:t>
      </w:r>
      <w:r w:rsidRPr="00992EBC">
        <w:rPr>
          <w:rFonts w:ascii="Times New Roman" w:hAnsi="Times New Roman" w:cs="Times New Roman"/>
          <w:b w:val="0"/>
          <w:sz w:val="24"/>
          <w:szCs w:val="24"/>
        </w:rPr>
        <w:t>. Устройство и оборудование площадок физкультурно-спортивной зоны должно с</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ответствовать росту и возрасту детей и исключать возможность травматизма детей во время игр и занятий.</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Физкультурно-спортивную зону не следует размещать со стороны окон учебных помещ</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ний зданий интернатных учреждений.</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Площадки для игр с мячом и метания спортивных снарядов следует размещать на рассто</w:t>
      </w:r>
      <w:r w:rsidRPr="00992EBC">
        <w:rPr>
          <w:rFonts w:ascii="Times New Roman" w:hAnsi="Times New Roman" w:cs="Times New Roman"/>
          <w:b w:val="0"/>
          <w:sz w:val="24"/>
          <w:szCs w:val="24"/>
        </w:rPr>
        <w:t>я</w:t>
      </w:r>
      <w:r w:rsidRPr="00992EBC">
        <w:rPr>
          <w:rFonts w:ascii="Times New Roman" w:hAnsi="Times New Roman" w:cs="Times New Roman"/>
          <w:b w:val="0"/>
          <w:sz w:val="24"/>
          <w:szCs w:val="24"/>
        </w:rPr>
        <w:t xml:space="preserve">нии не менее </w:t>
      </w:r>
      <w:smartTag w:uri="urn:schemas-microsoft-com:office:smarttags" w:element="metricconverter">
        <w:smartTagPr>
          <w:attr w:name="ProductID" w:val="25 м"/>
        </w:smartTagPr>
        <w:r w:rsidRPr="00992EBC">
          <w:rPr>
            <w:rFonts w:ascii="Times New Roman" w:hAnsi="Times New Roman" w:cs="Times New Roman"/>
            <w:b w:val="0"/>
            <w:sz w:val="24"/>
            <w:szCs w:val="24"/>
          </w:rPr>
          <w:t>25 м</w:t>
        </w:r>
      </w:smartTag>
      <w:r w:rsidRPr="00992EBC">
        <w:rPr>
          <w:rFonts w:ascii="Times New Roman" w:hAnsi="Times New Roman" w:cs="Times New Roman"/>
          <w:b w:val="0"/>
          <w:sz w:val="24"/>
          <w:szCs w:val="24"/>
        </w:rPr>
        <w:t xml:space="preserve"> от окон здания; при наличии ограждения площадок высотой </w:t>
      </w:r>
      <w:smartTag w:uri="urn:schemas-microsoft-com:office:smarttags" w:element="metricconverter">
        <w:smartTagPr>
          <w:attr w:name="ProductID" w:val="3 м"/>
        </w:smartTagPr>
        <w:r w:rsidRPr="00992EBC">
          <w:rPr>
            <w:rFonts w:ascii="Times New Roman" w:hAnsi="Times New Roman" w:cs="Times New Roman"/>
            <w:b w:val="0"/>
            <w:sz w:val="24"/>
            <w:szCs w:val="24"/>
          </w:rPr>
          <w:t>3 м</w:t>
        </w:r>
      </w:smartTag>
      <w:r w:rsidRPr="00992EBC">
        <w:rPr>
          <w:rFonts w:ascii="Times New Roman" w:hAnsi="Times New Roman" w:cs="Times New Roman"/>
          <w:b w:val="0"/>
          <w:sz w:val="24"/>
          <w:szCs w:val="24"/>
        </w:rPr>
        <w:t xml:space="preserve"> расстояние от них может быть сокращено до </w:t>
      </w:r>
      <w:smartTag w:uri="urn:schemas-microsoft-com:office:smarttags" w:element="metricconverter">
        <w:smartTagPr>
          <w:attr w:name="ProductID" w:val="15 м"/>
        </w:smartTagPr>
        <w:r w:rsidRPr="00992EBC">
          <w:rPr>
            <w:rFonts w:ascii="Times New Roman" w:hAnsi="Times New Roman" w:cs="Times New Roman"/>
            <w:b w:val="0"/>
            <w:sz w:val="24"/>
            <w:szCs w:val="24"/>
          </w:rPr>
          <w:t>15 м</w:t>
        </w:r>
      </w:smartTag>
      <w:r w:rsidRPr="00992EBC">
        <w:rPr>
          <w:rFonts w:ascii="Times New Roman" w:hAnsi="Times New Roman" w:cs="Times New Roman"/>
          <w:b w:val="0"/>
          <w:sz w:val="24"/>
          <w:szCs w:val="24"/>
        </w:rPr>
        <w:t>, площадки для других видов физкультурно-спортивных зан</w:t>
      </w:r>
      <w:r w:rsidRPr="00992EBC">
        <w:rPr>
          <w:rFonts w:ascii="Times New Roman" w:hAnsi="Times New Roman" w:cs="Times New Roman"/>
          <w:b w:val="0"/>
          <w:sz w:val="24"/>
          <w:szCs w:val="24"/>
        </w:rPr>
        <w:t>я</w:t>
      </w:r>
      <w:r w:rsidRPr="00992EBC">
        <w:rPr>
          <w:rFonts w:ascii="Times New Roman" w:hAnsi="Times New Roman" w:cs="Times New Roman"/>
          <w:b w:val="0"/>
          <w:sz w:val="24"/>
          <w:szCs w:val="24"/>
        </w:rPr>
        <w:t xml:space="preserve">тий должны располагаться на расстоянии не менее </w:t>
      </w:r>
      <w:smartTag w:uri="urn:schemas-microsoft-com:office:smarttags" w:element="metricconverter">
        <w:smartTagPr>
          <w:attr w:name="ProductID" w:val="10 м"/>
        </w:smartTagPr>
        <w:r w:rsidRPr="00992EBC">
          <w:rPr>
            <w:rFonts w:ascii="Times New Roman" w:hAnsi="Times New Roman" w:cs="Times New Roman"/>
            <w:b w:val="0"/>
            <w:sz w:val="24"/>
            <w:szCs w:val="24"/>
          </w:rPr>
          <w:t>10 м</w:t>
        </w:r>
      </w:smartTag>
      <w:r w:rsidRPr="00992EBC">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75</w:t>
      </w:r>
      <w:r w:rsidRPr="00992EBC">
        <w:rPr>
          <w:rFonts w:ascii="Times New Roman" w:hAnsi="Times New Roman" w:cs="Times New Roman"/>
          <w:b w:val="0"/>
          <w:sz w:val="24"/>
          <w:szCs w:val="24"/>
        </w:rPr>
        <w:t>. Зона отдыха должна быть озеленена и располагаться вдали от источников шума (спортплощадок, автостоянок, мастерских).</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76</w:t>
      </w:r>
      <w:r w:rsidRPr="00992EBC">
        <w:rPr>
          <w:rFonts w:ascii="Times New Roman" w:hAnsi="Times New Roman" w:cs="Times New Roman"/>
          <w:b w:val="0"/>
          <w:sz w:val="24"/>
          <w:szCs w:val="24"/>
        </w:rPr>
        <w:t xml:space="preserve">. Площадь хозяйственной зоны следует принимать из расчета </w:t>
      </w:r>
      <w:smartTag w:uri="urn:schemas-microsoft-com:office:smarttags" w:element="metricconverter">
        <w:smartTagPr>
          <w:attr w:name="ProductID" w:val="3 м2"/>
        </w:smartTagPr>
        <w:r w:rsidRPr="00992EBC">
          <w:rPr>
            <w:rFonts w:ascii="Times New Roman" w:hAnsi="Times New Roman" w:cs="Times New Roman"/>
            <w:b w:val="0"/>
            <w:sz w:val="24"/>
            <w:szCs w:val="24"/>
          </w:rPr>
          <w:t>3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 xml:space="preserve"> на 1 человека.</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Хозяйственную зону следует размещать на границе земельного участка вдали от групповых и физкультурных площадок и изолировать от остальной территории зелеными насаждениями.</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Хозяйственная зона должна иметь самостоятельный въезд с улицы.</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На территории хозяйственной зоны могут размещаться: котельная с соответствующим хр</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нилищем топлива, сооружения водоснабжения (при отсутствии центрального водоснабжения), а</w:t>
      </w:r>
      <w:r w:rsidRPr="00992EBC">
        <w:rPr>
          <w:rFonts w:ascii="Times New Roman" w:hAnsi="Times New Roman" w:cs="Times New Roman"/>
          <w:b w:val="0"/>
          <w:sz w:val="24"/>
          <w:szCs w:val="24"/>
        </w:rPr>
        <w:t>в</w:t>
      </w:r>
      <w:r w:rsidRPr="00992EBC">
        <w:rPr>
          <w:rFonts w:ascii="Times New Roman" w:hAnsi="Times New Roman" w:cs="Times New Roman"/>
          <w:b w:val="0"/>
          <w:sz w:val="24"/>
          <w:szCs w:val="24"/>
        </w:rPr>
        <w:t>тостоянка, овощехранилище, складские помещения.</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.7</w:t>
      </w:r>
      <w:r w:rsidR="00781E94">
        <w:rPr>
          <w:rFonts w:ascii="Times New Roman" w:hAnsi="Times New Roman" w:cs="Times New Roman"/>
          <w:b w:val="0"/>
          <w:sz w:val="24"/>
          <w:szCs w:val="24"/>
        </w:rPr>
        <w:t>7</w:t>
      </w:r>
      <w:r w:rsidRPr="00992EBC">
        <w:rPr>
          <w:rFonts w:ascii="Times New Roman" w:hAnsi="Times New Roman" w:cs="Times New Roman"/>
          <w:b w:val="0"/>
          <w:sz w:val="24"/>
          <w:szCs w:val="24"/>
        </w:rPr>
        <w:t>. Для мусоросборников в хозяйственной зоне должна предусматриваться бетонир</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 xml:space="preserve">ванная площадка на расстоянии не менее </w:t>
      </w:r>
      <w:smartTag w:uri="urn:schemas-microsoft-com:office:smarttags" w:element="metricconverter">
        <w:smartTagPr>
          <w:attr w:name="ProductID" w:val="25 м"/>
        </w:smartTagPr>
        <w:r w:rsidRPr="00992EBC">
          <w:rPr>
            <w:rFonts w:ascii="Times New Roman" w:hAnsi="Times New Roman" w:cs="Times New Roman"/>
            <w:b w:val="0"/>
            <w:sz w:val="24"/>
            <w:szCs w:val="24"/>
          </w:rPr>
          <w:t>25 м</w:t>
        </w:r>
      </w:smartTag>
      <w:r w:rsidRPr="00992EBC">
        <w:rPr>
          <w:rFonts w:ascii="Times New Roman" w:hAnsi="Times New Roman" w:cs="Times New Roman"/>
          <w:b w:val="0"/>
          <w:sz w:val="24"/>
          <w:szCs w:val="24"/>
        </w:rPr>
        <w:t xml:space="preserve"> от здания интернатного учреждения. Размеры пл</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 xml:space="preserve">щадки должны превышать площадь основания мусоросборника на </w:t>
      </w:r>
      <w:smartTag w:uri="urn:schemas-microsoft-com:office:smarttags" w:element="metricconverter">
        <w:smartTagPr>
          <w:attr w:name="ProductID" w:val="1,5 м"/>
        </w:smartTagPr>
        <w:r w:rsidRPr="00992EBC">
          <w:rPr>
            <w:rFonts w:ascii="Times New Roman" w:hAnsi="Times New Roman" w:cs="Times New Roman"/>
            <w:b w:val="0"/>
            <w:sz w:val="24"/>
            <w:szCs w:val="24"/>
          </w:rPr>
          <w:t>1,5 м</w:t>
        </w:r>
      </w:smartTag>
      <w:r w:rsidRPr="00992EBC">
        <w:rPr>
          <w:rFonts w:ascii="Times New Roman" w:hAnsi="Times New Roman" w:cs="Times New Roman"/>
          <w:b w:val="0"/>
          <w:sz w:val="24"/>
          <w:szCs w:val="24"/>
        </w:rPr>
        <w:t xml:space="preserve"> с каждой стороны.</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.7</w:t>
      </w:r>
      <w:r w:rsidR="00781E94">
        <w:rPr>
          <w:rFonts w:ascii="Times New Roman" w:hAnsi="Times New Roman" w:cs="Times New Roman"/>
          <w:b w:val="0"/>
          <w:sz w:val="24"/>
          <w:szCs w:val="24"/>
        </w:rPr>
        <w:t>8</w:t>
      </w:r>
      <w:r w:rsidRPr="00992EBC">
        <w:rPr>
          <w:rFonts w:ascii="Times New Roman" w:hAnsi="Times New Roman" w:cs="Times New Roman"/>
          <w:b w:val="0"/>
          <w:sz w:val="24"/>
          <w:szCs w:val="24"/>
        </w:rPr>
        <w:t>. Водоснабжение и канализация интернатных учреждений должны быть централ</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 xml:space="preserve">зованными, теплоснабжение – от ТЭЦ, местных котельных. </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Допускается применение автономного отопления.</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При отсутствии централизованных сетей водопровода и канализации проектируются мес</w:t>
      </w:r>
      <w:r w:rsidRPr="00992EBC">
        <w:rPr>
          <w:rFonts w:ascii="Times New Roman" w:hAnsi="Times New Roman" w:cs="Times New Roman"/>
          <w:b w:val="0"/>
          <w:sz w:val="24"/>
          <w:szCs w:val="24"/>
        </w:rPr>
        <w:t>т</w:t>
      </w:r>
      <w:r w:rsidRPr="00992EBC">
        <w:rPr>
          <w:rFonts w:ascii="Times New Roman" w:hAnsi="Times New Roman" w:cs="Times New Roman"/>
          <w:b w:val="0"/>
          <w:sz w:val="24"/>
          <w:szCs w:val="24"/>
        </w:rPr>
        <w:t>ные системы водоснабжения и канализации.</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.7</w:t>
      </w:r>
      <w:r w:rsidR="00781E94">
        <w:rPr>
          <w:rFonts w:ascii="Times New Roman" w:hAnsi="Times New Roman" w:cs="Times New Roman"/>
          <w:b w:val="0"/>
          <w:sz w:val="24"/>
          <w:szCs w:val="24"/>
        </w:rPr>
        <w:t>9</w:t>
      </w:r>
      <w:r w:rsidRPr="00992EBC">
        <w:rPr>
          <w:rFonts w:ascii="Times New Roman" w:hAnsi="Times New Roman" w:cs="Times New Roman"/>
          <w:b w:val="0"/>
          <w:sz w:val="24"/>
          <w:szCs w:val="24"/>
        </w:rPr>
        <w:t>. Внешкольные учреждения (дворцы, дома и центры детского творчества, станции юных техников, туристов, натуралистов,</w:t>
      </w:r>
      <w:r w:rsidRPr="00992EBC">
        <w:rPr>
          <w:rFonts w:ascii="Times New Roman" w:hAnsi="Times New Roman" w:cs="Times New Roman"/>
          <w:b w:val="0"/>
          <w:spacing w:val="-2"/>
          <w:sz w:val="24"/>
          <w:szCs w:val="24"/>
        </w:rPr>
        <w:t xml:space="preserve"> </w:t>
      </w:r>
      <w:r w:rsidRPr="00992EBC">
        <w:rPr>
          <w:rFonts w:ascii="Times New Roman" w:hAnsi="Times New Roman" w:cs="Times New Roman"/>
          <w:b w:val="0"/>
          <w:sz w:val="24"/>
          <w:szCs w:val="24"/>
        </w:rPr>
        <w:t>центры дополнительного образования (детско-юношес-кие спортивные школы, школы искусств, музыкальные, художественные, хореографические шк</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 xml:space="preserve">лы), центры традиционной культуры, народных ремесел и др.) следует размещать на территории </w:t>
      </w:r>
      <w:r w:rsidRPr="00992EBC">
        <w:rPr>
          <w:rFonts w:ascii="Times New Roman" w:hAnsi="Times New Roman" w:cs="Times New Roman"/>
          <w:b w:val="0"/>
          <w:sz w:val="24"/>
          <w:szCs w:val="24"/>
        </w:rPr>
        <w:lastRenderedPageBreak/>
        <w:t>населенных пунктов, приближая их к местам жительства и учебы, как правило, в составе общес</w:t>
      </w:r>
      <w:r w:rsidRPr="00992EBC">
        <w:rPr>
          <w:rFonts w:ascii="Times New Roman" w:hAnsi="Times New Roman" w:cs="Times New Roman"/>
          <w:b w:val="0"/>
          <w:sz w:val="24"/>
          <w:szCs w:val="24"/>
        </w:rPr>
        <w:t>т</w:t>
      </w:r>
      <w:r w:rsidRPr="00992EBC">
        <w:rPr>
          <w:rFonts w:ascii="Times New Roman" w:hAnsi="Times New Roman" w:cs="Times New Roman"/>
          <w:b w:val="0"/>
          <w:sz w:val="24"/>
          <w:szCs w:val="24"/>
        </w:rPr>
        <w:t>венных центров в увязке с сетью общественного пассажирского транспорта.</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pacing w:val="-2"/>
          <w:sz w:val="24"/>
          <w:szCs w:val="24"/>
        </w:rPr>
        <w:t>1.3.5</w:t>
      </w:r>
      <w:r w:rsidRPr="00992EBC">
        <w:rPr>
          <w:rFonts w:ascii="Times New Roman" w:hAnsi="Times New Roman" w:cs="Times New Roman"/>
          <w:b w:val="0"/>
          <w:spacing w:val="-2"/>
          <w:sz w:val="24"/>
          <w:szCs w:val="24"/>
        </w:rPr>
        <w:t>.</w:t>
      </w:r>
      <w:r w:rsidR="00781E94">
        <w:rPr>
          <w:rFonts w:ascii="Times New Roman" w:hAnsi="Times New Roman" w:cs="Times New Roman"/>
          <w:b w:val="0"/>
          <w:spacing w:val="-2"/>
          <w:sz w:val="24"/>
          <w:szCs w:val="24"/>
        </w:rPr>
        <w:t>80</w:t>
      </w:r>
      <w:r w:rsidRPr="00992EBC">
        <w:rPr>
          <w:rFonts w:ascii="Times New Roman" w:hAnsi="Times New Roman" w:cs="Times New Roman"/>
          <w:b w:val="0"/>
          <w:spacing w:val="-2"/>
          <w:sz w:val="24"/>
          <w:szCs w:val="24"/>
        </w:rPr>
        <w:t xml:space="preserve">. Вместимость внешкольных учреждений, а также площади их земельных </w:t>
      </w:r>
      <w:r w:rsidRPr="00992EBC">
        <w:rPr>
          <w:rFonts w:ascii="Times New Roman" w:hAnsi="Times New Roman" w:cs="Times New Roman"/>
          <w:b w:val="0"/>
          <w:sz w:val="24"/>
          <w:szCs w:val="24"/>
        </w:rPr>
        <w:t xml:space="preserve">участков определяются в соответствии с </w:t>
      </w:r>
      <w:r w:rsidRPr="005E03D8">
        <w:rPr>
          <w:rFonts w:ascii="Times New Roman" w:hAnsi="Times New Roman" w:cs="Times New Roman"/>
          <w:b w:val="0"/>
          <w:sz w:val="24"/>
          <w:szCs w:val="24"/>
        </w:rPr>
        <w:t xml:space="preserve">таблицами </w:t>
      </w:r>
      <w:r w:rsidR="007C32CF">
        <w:rPr>
          <w:rFonts w:ascii="Times New Roman" w:hAnsi="Times New Roman" w:cs="Times New Roman"/>
          <w:b w:val="0"/>
          <w:sz w:val="24"/>
          <w:szCs w:val="24"/>
        </w:rPr>
        <w:t>22, 23</w:t>
      </w:r>
      <w:r w:rsidRPr="00992EBC">
        <w:rPr>
          <w:rFonts w:ascii="Times New Roman" w:hAnsi="Times New Roman" w:cs="Times New Roman"/>
        </w:rPr>
        <w:t xml:space="preserve"> </w:t>
      </w:r>
      <w:r w:rsidRPr="00992EBC">
        <w:rPr>
          <w:rFonts w:ascii="Times New Roman" w:hAnsi="Times New Roman" w:cs="Times New Roman"/>
          <w:sz w:val="24"/>
          <w:szCs w:val="24"/>
        </w:rPr>
        <w:t xml:space="preserve"> </w:t>
      </w:r>
      <w:r w:rsidRPr="00992EBC">
        <w:rPr>
          <w:rFonts w:ascii="Times New Roman" w:hAnsi="Times New Roman" w:cs="Times New Roman"/>
          <w:b w:val="0"/>
          <w:sz w:val="24"/>
          <w:szCs w:val="24"/>
        </w:rPr>
        <w:t>настоящих нормативов.</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Радиусы доступности внешкольных учреждений принимаются:</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в городских населенных пунктах, сельских населенных пунктах - районных центрах – 500-</w:t>
      </w:r>
      <w:smartTag w:uri="urn:schemas-microsoft-com:office:smarttags" w:element="metricconverter">
        <w:smartTagPr>
          <w:attr w:name="ProductID" w:val="1000 м"/>
        </w:smartTagPr>
        <w:r w:rsidRPr="00992EBC">
          <w:rPr>
            <w:rFonts w:ascii="Times New Roman" w:hAnsi="Times New Roman" w:cs="Times New Roman"/>
            <w:b w:val="0"/>
            <w:sz w:val="24"/>
            <w:szCs w:val="24"/>
          </w:rPr>
          <w:t>1000 м</w:t>
        </w:r>
      </w:smartTag>
      <w:r w:rsidRPr="00992EBC">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в других сельских населенных пунктах – по заданию на проектирование.</w:t>
      </w:r>
    </w:p>
    <w:p w:rsidR="00111B98" w:rsidRPr="00992EBC" w:rsidRDefault="00111B98" w:rsidP="00111B98">
      <w:pPr>
        <w:spacing w:line="240" w:lineRule="auto"/>
        <w:ind w:firstLine="709"/>
        <w:rPr>
          <w:rFonts w:ascii="Times New Roman" w:hAnsi="Times New Roman" w:cs="Times New Roman"/>
          <w:b w:val="0"/>
          <w:bCs w:val="0"/>
          <w:spacing w:val="-3"/>
          <w:sz w:val="24"/>
          <w:szCs w:val="24"/>
        </w:rPr>
      </w:pPr>
      <w:r w:rsidRPr="00992EBC">
        <w:rPr>
          <w:rFonts w:ascii="Times New Roman" w:hAnsi="Times New Roman" w:cs="Times New Roman"/>
          <w:b w:val="0"/>
          <w:spacing w:val="-3"/>
          <w:sz w:val="24"/>
          <w:szCs w:val="24"/>
        </w:rPr>
        <w:t>Рекомендуемая транспортная доступность – не более 30 минут (в одну сторону).</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81</w:t>
      </w:r>
      <w:r w:rsidRPr="00992EBC">
        <w:rPr>
          <w:rFonts w:ascii="Times New Roman" w:hAnsi="Times New Roman" w:cs="Times New Roman"/>
          <w:b w:val="0"/>
          <w:sz w:val="24"/>
          <w:szCs w:val="24"/>
        </w:rPr>
        <w:t>. Расстояния от зданий внешкольных учреждений до красной линии, до стен жилых и общественных зданий следует принимать как для зданий общеобразовательных школ.</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82</w:t>
      </w:r>
      <w:r w:rsidRPr="00992EBC">
        <w:rPr>
          <w:rFonts w:ascii="Times New Roman" w:hAnsi="Times New Roman" w:cs="Times New Roman"/>
          <w:b w:val="0"/>
          <w:sz w:val="24"/>
          <w:szCs w:val="24"/>
        </w:rPr>
        <w:t>. Территория участка должна быть ограждена забором высотой 1,2-</w:t>
      </w:r>
      <w:smartTag w:uri="urn:schemas-microsoft-com:office:smarttags" w:element="metricconverter">
        <w:smartTagPr>
          <w:attr w:name="ProductID" w:val="1,5 м"/>
        </w:smartTagPr>
        <w:r w:rsidRPr="00992EBC">
          <w:rPr>
            <w:rFonts w:ascii="Times New Roman" w:hAnsi="Times New Roman" w:cs="Times New Roman"/>
            <w:b w:val="0"/>
            <w:sz w:val="24"/>
            <w:szCs w:val="24"/>
          </w:rPr>
          <w:t>1,5 м</w:t>
        </w:r>
      </w:smartTag>
      <w:r w:rsidRPr="00992EBC">
        <w:rPr>
          <w:rFonts w:ascii="Times New Roman" w:hAnsi="Times New Roman" w:cs="Times New Roman"/>
          <w:b w:val="0"/>
          <w:sz w:val="24"/>
          <w:szCs w:val="24"/>
        </w:rPr>
        <w:t xml:space="preserve"> или зел</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ными насаждениями.</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Озеленение участка предусматривается из расчета не менее 50 % площади его территории.</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83</w:t>
      </w:r>
      <w:r w:rsidRPr="00992EBC">
        <w:rPr>
          <w:rFonts w:ascii="Times New Roman" w:hAnsi="Times New Roman" w:cs="Times New Roman"/>
          <w:b w:val="0"/>
          <w:sz w:val="24"/>
          <w:szCs w:val="24"/>
        </w:rPr>
        <w:t xml:space="preserve">. Мусоросборники следует устанавливать в хозяйственной зоне на расстоянии не менее </w:t>
      </w:r>
      <w:smartTag w:uri="urn:schemas-microsoft-com:office:smarttags" w:element="metricconverter">
        <w:smartTagPr>
          <w:attr w:name="ProductID" w:val="25 м"/>
        </w:smartTagPr>
        <w:r w:rsidRPr="00992EBC">
          <w:rPr>
            <w:rFonts w:ascii="Times New Roman" w:hAnsi="Times New Roman" w:cs="Times New Roman"/>
            <w:b w:val="0"/>
            <w:sz w:val="24"/>
            <w:szCs w:val="24"/>
          </w:rPr>
          <w:t>25 м</w:t>
        </w:r>
      </w:smartTag>
      <w:r w:rsidRPr="00992EBC">
        <w:rPr>
          <w:rFonts w:ascii="Times New Roman" w:hAnsi="Times New Roman" w:cs="Times New Roman"/>
          <w:b w:val="0"/>
          <w:sz w:val="24"/>
          <w:szCs w:val="24"/>
        </w:rPr>
        <w:t xml:space="preserve"> от окон и дверей здания.</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84</w:t>
      </w:r>
      <w:r w:rsidRPr="00992EBC">
        <w:rPr>
          <w:rFonts w:ascii="Times New Roman" w:hAnsi="Times New Roman" w:cs="Times New Roman"/>
          <w:b w:val="0"/>
          <w:sz w:val="24"/>
          <w:szCs w:val="24"/>
        </w:rPr>
        <w:t>. Учреждения начального профессионального образования – профессионально-технические училища (учреждения НПО) следует размещать на самостоятельном земельном уч</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 xml:space="preserve">стке, с наветренной стороны от источников шума, загрязнений атмосферного воздуха. </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85</w:t>
      </w:r>
      <w:r w:rsidRPr="00992EBC">
        <w:rPr>
          <w:rFonts w:ascii="Times New Roman" w:hAnsi="Times New Roman" w:cs="Times New Roman"/>
          <w:b w:val="0"/>
          <w:sz w:val="24"/>
          <w:szCs w:val="24"/>
        </w:rPr>
        <w:t xml:space="preserve">. Учебные здания следует проектировать высотой не более 4 этажей, в сейсмически опасных районах – не более 3 этажей, и размещать с отступом от красной линии не менее </w:t>
      </w:r>
      <w:smartTag w:uri="urn:schemas-microsoft-com:office:smarttags" w:element="metricconverter">
        <w:smartTagPr>
          <w:attr w:name="ProductID" w:val="25 м"/>
        </w:smartTagPr>
        <w:r w:rsidRPr="00992EBC">
          <w:rPr>
            <w:rFonts w:ascii="Times New Roman" w:hAnsi="Times New Roman" w:cs="Times New Roman"/>
            <w:b w:val="0"/>
            <w:sz w:val="24"/>
            <w:szCs w:val="24"/>
          </w:rPr>
          <w:t>25 м</w:t>
        </w:r>
      </w:smartTag>
      <w:r w:rsidRPr="00992EBC">
        <w:rPr>
          <w:rFonts w:ascii="Times New Roman" w:hAnsi="Times New Roman" w:cs="Times New Roman"/>
          <w:b w:val="0"/>
          <w:sz w:val="24"/>
          <w:szCs w:val="24"/>
        </w:rPr>
        <w:t xml:space="preserve"> в городских населенных пунктах и </w:t>
      </w:r>
      <w:smartTag w:uri="urn:schemas-microsoft-com:office:smarttags" w:element="metricconverter">
        <w:smartTagPr>
          <w:attr w:name="ProductID" w:val="10 м"/>
        </w:smartTagPr>
        <w:r w:rsidRPr="00992EBC">
          <w:rPr>
            <w:rFonts w:ascii="Times New Roman" w:hAnsi="Times New Roman" w:cs="Times New Roman"/>
            <w:b w:val="0"/>
            <w:sz w:val="24"/>
            <w:szCs w:val="24"/>
          </w:rPr>
          <w:t>10 м</w:t>
        </w:r>
      </w:smartTag>
      <w:r w:rsidRPr="00992EBC">
        <w:rPr>
          <w:rFonts w:ascii="Times New Roman" w:hAnsi="Times New Roman" w:cs="Times New Roman"/>
          <w:b w:val="0"/>
          <w:sz w:val="24"/>
          <w:szCs w:val="24"/>
        </w:rPr>
        <w:t xml:space="preserve"> – в сельских населенных пунктах.</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Размеры земельных участков при проектировании учреждений начального профессионал</w:t>
      </w:r>
      <w:r w:rsidRPr="00992EBC">
        <w:rPr>
          <w:rFonts w:ascii="Times New Roman" w:hAnsi="Times New Roman" w:cs="Times New Roman"/>
          <w:b w:val="0"/>
          <w:sz w:val="24"/>
          <w:szCs w:val="24"/>
        </w:rPr>
        <w:t>ь</w:t>
      </w:r>
      <w:r w:rsidRPr="00992EBC">
        <w:rPr>
          <w:rFonts w:ascii="Times New Roman" w:hAnsi="Times New Roman" w:cs="Times New Roman"/>
          <w:b w:val="0"/>
          <w:sz w:val="24"/>
          <w:szCs w:val="24"/>
        </w:rPr>
        <w:t xml:space="preserve">ного образования определяются в соответствии с </w:t>
      </w:r>
      <w:r w:rsidRPr="005E03D8">
        <w:rPr>
          <w:rFonts w:ascii="Times New Roman" w:hAnsi="Times New Roman" w:cs="Times New Roman"/>
          <w:b w:val="0"/>
          <w:sz w:val="24"/>
          <w:szCs w:val="24"/>
        </w:rPr>
        <w:t xml:space="preserve">таблицами </w:t>
      </w:r>
      <w:r w:rsidR="007C32CF">
        <w:rPr>
          <w:rFonts w:ascii="Times New Roman" w:hAnsi="Times New Roman" w:cs="Times New Roman"/>
          <w:b w:val="0"/>
          <w:sz w:val="24"/>
          <w:szCs w:val="24"/>
        </w:rPr>
        <w:t>22, 23</w:t>
      </w:r>
      <w:r w:rsidRPr="00992EBC">
        <w:rPr>
          <w:rFonts w:ascii="Times New Roman" w:hAnsi="Times New Roman" w:cs="Times New Roman"/>
        </w:rPr>
        <w:t xml:space="preserve"> </w:t>
      </w:r>
      <w:r w:rsidRPr="00992EBC">
        <w:rPr>
          <w:rFonts w:ascii="Times New Roman" w:hAnsi="Times New Roman" w:cs="Times New Roman"/>
          <w:sz w:val="24"/>
          <w:szCs w:val="24"/>
        </w:rPr>
        <w:t xml:space="preserve"> </w:t>
      </w:r>
      <w:r w:rsidRPr="00992EBC">
        <w:rPr>
          <w:rFonts w:ascii="Times New Roman" w:hAnsi="Times New Roman" w:cs="Times New Roman"/>
          <w:b w:val="0"/>
          <w:sz w:val="24"/>
          <w:szCs w:val="24"/>
        </w:rPr>
        <w:t xml:space="preserve"> настоящих нормативов.</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86</w:t>
      </w:r>
      <w:r w:rsidRPr="00992EBC">
        <w:rPr>
          <w:rFonts w:ascii="Times New Roman" w:hAnsi="Times New Roman" w:cs="Times New Roman"/>
          <w:b w:val="0"/>
          <w:sz w:val="24"/>
          <w:szCs w:val="24"/>
        </w:rPr>
        <w:t>. На земельном участке следует предусматривать следующие зоны:</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учебную зону;</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производственную зону;</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спортивную зону;</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хозяйственную зону;</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жилую зону – при наличии общежития для обучающихся. Общежитие целесообразно ра</w:t>
      </w:r>
      <w:r w:rsidRPr="00992EBC">
        <w:rPr>
          <w:rFonts w:ascii="Times New Roman" w:hAnsi="Times New Roman" w:cs="Times New Roman"/>
          <w:b w:val="0"/>
          <w:sz w:val="24"/>
          <w:szCs w:val="24"/>
        </w:rPr>
        <w:t>з</w:t>
      </w:r>
      <w:r w:rsidRPr="00992EBC">
        <w:rPr>
          <w:rFonts w:ascii="Times New Roman" w:hAnsi="Times New Roman" w:cs="Times New Roman"/>
          <w:b w:val="0"/>
          <w:sz w:val="24"/>
          <w:szCs w:val="24"/>
        </w:rPr>
        <w:t>мещать на едином участке с учебным корпусом.</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В учреждениях НПО сельскохозяйственного и других профилей, связанных с освоением транспортных средств, следует предусматривать зону учебного хозяйства вне основного участка для размещения зданий и сооружений для ремонта, испытания и обслуживания транспортных средств. В учреждениях НПО строительного профиля, автомобильного, железнодорожного, сел</w:t>
      </w:r>
      <w:r w:rsidRPr="00992EBC">
        <w:rPr>
          <w:rFonts w:ascii="Times New Roman" w:hAnsi="Times New Roman" w:cs="Times New Roman"/>
          <w:b w:val="0"/>
          <w:sz w:val="24"/>
          <w:szCs w:val="24"/>
        </w:rPr>
        <w:t>ь</w:t>
      </w:r>
      <w:r w:rsidRPr="00992EBC">
        <w:rPr>
          <w:rFonts w:ascii="Times New Roman" w:hAnsi="Times New Roman" w:cs="Times New Roman"/>
          <w:b w:val="0"/>
          <w:sz w:val="24"/>
          <w:szCs w:val="24"/>
        </w:rPr>
        <w:t>ского хозяйства следует организовывать учебные полигоны на участках или вблизи от них (не б</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лее 30 минут пешеходной доступности). Площадь учебных полигонов в нормируемый размер уч</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стка не входит и определяется технологическими требованиями.</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Хозяйственная зона должна быть изолирована от других зон участка, размещаться со ст</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роны входа в производственные помещения и иметь самостоятельный выезд на улицу.</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.8</w:t>
      </w:r>
      <w:r w:rsidR="00781E94">
        <w:rPr>
          <w:rFonts w:ascii="Times New Roman" w:hAnsi="Times New Roman" w:cs="Times New Roman"/>
          <w:b w:val="0"/>
          <w:sz w:val="24"/>
          <w:szCs w:val="24"/>
        </w:rPr>
        <w:t>7</w:t>
      </w:r>
      <w:r w:rsidRPr="00992EBC">
        <w:rPr>
          <w:rFonts w:ascii="Times New Roman" w:hAnsi="Times New Roman" w:cs="Times New Roman"/>
          <w:b w:val="0"/>
          <w:sz w:val="24"/>
          <w:szCs w:val="24"/>
        </w:rPr>
        <w:t>. При размещении в населенном пункте</w:t>
      </w:r>
      <w:r w:rsidRPr="00992EBC">
        <w:rPr>
          <w:rFonts w:ascii="Times New Roman" w:hAnsi="Times New Roman" w:cs="Times New Roman"/>
          <w:b w:val="0"/>
        </w:rPr>
        <w:t xml:space="preserve"> </w:t>
      </w:r>
      <w:r w:rsidRPr="00992EBC">
        <w:rPr>
          <w:rFonts w:ascii="Times New Roman" w:hAnsi="Times New Roman" w:cs="Times New Roman"/>
          <w:b w:val="0"/>
          <w:sz w:val="24"/>
          <w:szCs w:val="24"/>
        </w:rPr>
        <w:t>нескольких учреждений НПО, их следует объединять с учетом профиля, создавая учебные центры с единым вспомогательным хозяйством, общими учебными помещениями, спортивными сооружениями, учреждениями обслуживания и общежитиями.</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При кооперировании учебных заведений и создании учебных центров размеры земельных участков рекомендуется уменьшать в зависимости от вместимости учебных центров, учащихся:</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от 1500 до 2000 – на 10 %;</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свыше 2000 до 3000 – на 20 %;</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свыше 3000 – на 30 %.</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Размеры жилой зоны, учебных и вспомогательных хозяйств, полигонов, авто- и трактор</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дромов в указанные размеры не входят.</w:t>
      </w:r>
    </w:p>
    <w:p w:rsidR="00111B98" w:rsidRPr="00992EBC" w:rsidRDefault="00111B98" w:rsidP="00111B98">
      <w:pPr>
        <w:spacing w:line="240" w:lineRule="auto"/>
        <w:ind w:firstLine="709"/>
        <w:rPr>
          <w:rFonts w:ascii="Times New Roman" w:hAnsi="Times New Roman" w:cs="Times New Roman"/>
          <w:b w:val="0"/>
          <w:bCs w:val="0"/>
          <w:spacing w:val="-2"/>
          <w:sz w:val="24"/>
          <w:szCs w:val="24"/>
        </w:rPr>
      </w:pPr>
      <w:r>
        <w:rPr>
          <w:rFonts w:ascii="Times New Roman" w:hAnsi="Times New Roman" w:cs="Times New Roman"/>
          <w:b w:val="0"/>
          <w:spacing w:val="-2"/>
          <w:sz w:val="24"/>
          <w:szCs w:val="24"/>
        </w:rPr>
        <w:t>1.3.5</w:t>
      </w:r>
      <w:r w:rsidRPr="00992EBC">
        <w:rPr>
          <w:rFonts w:ascii="Times New Roman" w:hAnsi="Times New Roman" w:cs="Times New Roman"/>
          <w:b w:val="0"/>
          <w:spacing w:val="-2"/>
          <w:sz w:val="24"/>
          <w:szCs w:val="24"/>
        </w:rPr>
        <w:t>.8</w:t>
      </w:r>
      <w:r w:rsidR="00781E94">
        <w:rPr>
          <w:rFonts w:ascii="Times New Roman" w:hAnsi="Times New Roman" w:cs="Times New Roman"/>
          <w:b w:val="0"/>
          <w:spacing w:val="-2"/>
          <w:sz w:val="24"/>
          <w:szCs w:val="24"/>
        </w:rPr>
        <w:t>8</w:t>
      </w:r>
      <w:r w:rsidRPr="00992EBC">
        <w:rPr>
          <w:rFonts w:ascii="Times New Roman" w:hAnsi="Times New Roman" w:cs="Times New Roman"/>
          <w:b w:val="0"/>
          <w:spacing w:val="-2"/>
          <w:sz w:val="24"/>
          <w:szCs w:val="24"/>
        </w:rPr>
        <w:t xml:space="preserve">. Территория участка должна быть озеленена и ограждена забором высотой не менее </w:t>
      </w:r>
      <w:smartTag w:uri="urn:schemas-microsoft-com:office:smarttags" w:element="metricconverter">
        <w:smartTagPr>
          <w:attr w:name="ProductID" w:val="1,2 м"/>
        </w:smartTagPr>
        <w:r w:rsidRPr="00992EBC">
          <w:rPr>
            <w:rFonts w:ascii="Times New Roman" w:hAnsi="Times New Roman" w:cs="Times New Roman"/>
            <w:b w:val="0"/>
            <w:spacing w:val="-2"/>
            <w:sz w:val="24"/>
            <w:szCs w:val="24"/>
          </w:rPr>
          <w:lastRenderedPageBreak/>
          <w:t>1,2 м</w:t>
        </w:r>
      </w:smartTag>
      <w:r w:rsidRPr="00992EBC">
        <w:rPr>
          <w:rFonts w:ascii="Times New Roman" w:hAnsi="Times New Roman" w:cs="Times New Roman"/>
          <w:b w:val="0"/>
          <w:spacing w:val="-2"/>
          <w:sz w:val="24"/>
          <w:szCs w:val="24"/>
        </w:rPr>
        <w:t>.</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Площадь озеленения земельного участка должна составлять не менее 50 % площади учас</w:t>
      </w:r>
      <w:r w:rsidRPr="00992EBC">
        <w:rPr>
          <w:rFonts w:ascii="Times New Roman" w:hAnsi="Times New Roman" w:cs="Times New Roman"/>
          <w:b w:val="0"/>
          <w:sz w:val="24"/>
          <w:szCs w:val="24"/>
        </w:rPr>
        <w:t>т</w:t>
      </w:r>
      <w:r w:rsidRPr="00992EBC">
        <w:rPr>
          <w:rFonts w:ascii="Times New Roman" w:hAnsi="Times New Roman" w:cs="Times New Roman"/>
          <w:b w:val="0"/>
          <w:sz w:val="24"/>
          <w:szCs w:val="24"/>
        </w:rPr>
        <w:t xml:space="preserve">ка. Деревья должны размещаться на расстоянии не менее </w:t>
      </w:r>
      <w:smartTag w:uri="urn:schemas-microsoft-com:office:smarttags" w:element="metricconverter">
        <w:smartTagPr>
          <w:attr w:name="ProductID" w:val="15 м"/>
        </w:smartTagPr>
        <w:r w:rsidRPr="00992EBC">
          <w:rPr>
            <w:rFonts w:ascii="Times New Roman" w:hAnsi="Times New Roman" w:cs="Times New Roman"/>
            <w:b w:val="0"/>
            <w:sz w:val="24"/>
            <w:szCs w:val="24"/>
          </w:rPr>
          <w:t>15 м</w:t>
        </w:r>
      </w:smartTag>
      <w:r w:rsidRPr="00992EBC">
        <w:rPr>
          <w:rFonts w:ascii="Times New Roman" w:hAnsi="Times New Roman" w:cs="Times New Roman"/>
          <w:b w:val="0"/>
          <w:sz w:val="24"/>
          <w:szCs w:val="24"/>
        </w:rPr>
        <w:t xml:space="preserve">, а кустарники – не менее </w:t>
      </w:r>
      <w:smartTag w:uri="urn:schemas-microsoft-com:office:smarttags" w:element="metricconverter">
        <w:smartTagPr>
          <w:attr w:name="ProductID" w:val="5 м"/>
        </w:smartTagPr>
        <w:r w:rsidRPr="00992EBC">
          <w:rPr>
            <w:rFonts w:ascii="Times New Roman" w:hAnsi="Times New Roman" w:cs="Times New Roman"/>
            <w:b w:val="0"/>
            <w:sz w:val="24"/>
            <w:szCs w:val="24"/>
          </w:rPr>
          <w:t>5 м</w:t>
        </w:r>
      </w:smartTag>
      <w:r w:rsidRPr="00992EBC">
        <w:rPr>
          <w:rFonts w:ascii="Times New Roman" w:hAnsi="Times New Roman" w:cs="Times New Roman"/>
          <w:b w:val="0"/>
          <w:sz w:val="24"/>
          <w:szCs w:val="24"/>
        </w:rPr>
        <w:t xml:space="preserve"> от окон учебных помещений.</w:t>
      </w:r>
    </w:p>
    <w:p w:rsidR="00111B98" w:rsidRPr="00992EBC"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.8</w:t>
      </w:r>
      <w:r w:rsidR="00781E94">
        <w:rPr>
          <w:rFonts w:ascii="Times New Roman" w:hAnsi="Times New Roman" w:cs="Times New Roman"/>
          <w:b w:val="0"/>
          <w:sz w:val="24"/>
          <w:szCs w:val="24"/>
        </w:rPr>
        <w:t>9</w:t>
      </w:r>
      <w:r w:rsidRPr="00992EBC">
        <w:rPr>
          <w:rFonts w:ascii="Times New Roman" w:hAnsi="Times New Roman" w:cs="Times New Roman"/>
          <w:b w:val="0"/>
          <w:sz w:val="24"/>
          <w:szCs w:val="24"/>
        </w:rPr>
        <w:t>. Водоснабжение и канализация учреждений начального профессионального обр</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зования должны быть централизованными, теплоснабжение – от ТЭЦ, районных или местных ()локальных) котельных.</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При отсутствии централизованной сети канализации в населенном пункте следует проект</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 xml:space="preserve">ровать местные системы канализация с локальными очистными сооружениями. </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90</w:t>
      </w:r>
      <w:r w:rsidRPr="00992EBC">
        <w:rPr>
          <w:rFonts w:ascii="Times New Roman" w:hAnsi="Times New Roman" w:cs="Times New Roman"/>
          <w:b w:val="0"/>
          <w:sz w:val="24"/>
          <w:szCs w:val="24"/>
        </w:rPr>
        <w:t>. Земельные участки, отводимые для средних и высших учебных заведений, должны обеспечивать размещение полного комплекса учебно-научных, жилых и хозяйственно-бытовых зданий и сооружений с учетом функциональной взаимосвязи с инженерной, транспортной и соц</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альной инфраструктурами населенного пункта.</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Размеры земельных участков при проектировании средних и высших учебных заведений определяются в соответствии с </w:t>
      </w:r>
      <w:r w:rsidRPr="005E03D8">
        <w:rPr>
          <w:rFonts w:ascii="Times New Roman" w:hAnsi="Times New Roman" w:cs="Times New Roman"/>
          <w:b w:val="0"/>
          <w:sz w:val="24"/>
          <w:szCs w:val="24"/>
        </w:rPr>
        <w:t xml:space="preserve">таблицами </w:t>
      </w:r>
      <w:r w:rsidR="007C32CF">
        <w:rPr>
          <w:rFonts w:ascii="Times New Roman" w:hAnsi="Times New Roman" w:cs="Times New Roman"/>
          <w:b w:val="0"/>
          <w:sz w:val="24"/>
          <w:szCs w:val="24"/>
        </w:rPr>
        <w:t>22, 23</w:t>
      </w:r>
      <w:r w:rsidRPr="00992EBC">
        <w:rPr>
          <w:rFonts w:ascii="Times New Roman" w:hAnsi="Times New Roman" w:cs="Times New Roman"/>
        </w:rPr>
        <w:t xml:space="preserve"> </w:t>
      </w:r>
      <w:r w:rsidRPr="00992EBC">
        <w:rPr>
          <w:rFonts w:ascii="Times New Roman" w:hAnsi="Times New Roman" w:cs="Times New Roman"/>
          <w:sz w:val="24"/>
          <w:szCs w:val="24"/>
        </w:rPr>
        <w:t xml:space="preserve"> </w:t>
      </w:r>
      <w:r w:rsidRPr="00992EBC">
        <w:rPr>
          <w:rFonts w:ascii="Times New Roman" w:hAnsi="Times New Roman" w:cs="Times New Roman"/>
          <w:b w:val="0"/>
          <w:sz w:val="24"/>
          <w:szCs w:val="24"/>
        </w:rPr>
        <w:t xml:space="preserve"> настоящих нормативов.</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91</w:t>
      </w:r>
      <w:r w:rsidRPr="00992EBC">
        <w:rPr>
          <w:rFonts w:ascii="Times New Roman" w:hAnsi="Times New Roman" w:cs="Times New Roman"/>
          <w:b w:val="0"/>
          <w:sz w:val="24"/>
          <w:szCs w:val="24"/>
        </w:rPr>
        <w:t>. При расположении зданий средних специальных и высших учебных заведений вблизи скоростных дорог и магистральных улиц следует предусматривать отступ от границы пр</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 xml:space="preserve">езжей части не менее </w:t>
      </w:r>
      <w:smartTag w:uri="urn:schemas-microsoft-com:office:smarttags" w:element="metricconverter">
        <w:smartTagPr>
          <w:attr w:name="ProductID" w:val="50 м"/>
        </w:smartTagPr>
        <w:r w:rsidRPr="00992EBC">
          <w:rPr>
            <w:rFonts w:ascii="Times New Roman" w:hAnsi="Times New Roman" w:cs="Times New Roman"/>
            <w:b w:val="0"/>
            <w:sz w:val="24"/>
            <w:szCs w:val="24"/>
          </w:rPr>
          <w:t>50 м</w:t>
        </w:r>
      </w:smartTag>
      <w:r w:rsidRPr="00992EBC">
        <w:rPr>
          <w:rFonts w:ascii="Times New Roman" w:hAnsi="Times New Roman" w:cs="Times New Roman"/>
          <w:b w:val="0"/>
          <w:sz w:val="24"/>
          <w:szCs w:val="24"/>
        </w:rPr>
        <w:t>, при этом общежития рекомендуется размещать в глубине территории.</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Расстояния от учебных зданий до красной линии должно быть не менее </w:t>
      </w:r>
      <w:smartTag w:uri="urn:schemas-microsoft-com:office:smarttags" w:element="metricconverter">
        <w:smartTagPr>
          <w:attr w:name="ProductID" w:val="15 м"/>
        </w:smartTagPr>
        <w:r w:rsidRPr="00992EBC">
          <w:rPr>
            <w:rFonts w:ascii="Times New Roman" w:hAnsi="Times New Roman" w:cs="Times New Roman"/>
            <w:b w:val="0"/>
            <w:sz w:val="24"/>
            <w:szCs w:val="24"/>
          </w:rPr>
          <w:t>15 м</w:t>
        </w:r>
      </w:smartTag>
      <w:r w:rsidRPr="00992EBC">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92</w:t>
      </w:r>
      <w:r w:rsidRPr="00992EBC">
        <w:rPr>
          <w:rFonts w:ascii="Times New Roman" w:hAnsi="Times New Roman" w:cs="Times New Roman"/>
          <w:b w:val="0"/>
          <w:sz w:val="24"/>
          <w:szCs w:val="24"/>
        </w:rPr>
        <w:t>. Административно-общественный центр с общеинститутскими службами должен иметь пешеходное сообщение со всеми учебными корпусами, а также с остановками обществе</w:t>
      </w:r>
      <w:r w:rsidRPr="00992EBC">
        <w:rPr>
          <w:rFonts w:ascii="Times New Roman" w:hAnsi="Times New Roman" w:cs="Times New Roman"/>
          <w:b w:val="0"/>
          <w:sz w:val="24"/>
          <w:szCs w:val="24"/>
        </w:rPr>
        <w:t>н</w:t>
      </w:r>
      <w:r w:rsidRPr="00992EBC">
        <w:rPr>
          <w:rFonts w:ascii="Times New Roman" w:hAnsi="Times New Roman" w:cs="Times New Roman"/>
          <w:b w:val="0"/>
          <w:sz w:val="24"/>
          <w:szCs w:val="24"/>
        </w:rPr>
        <w:t>ного транспорта.</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93</w:t>
      </w:r>
      <w:r w:rsidRPr="00992EBC">
        <w:rPr>
          <w:rFonts w:ascii="Times New Roman" w:hAnsi="Times New Roman" w:cs="Times New Roman"/>
          <w:b w:val="0"/>
          <w:sz w:val="24"/>
          <w:szCs w:val="24"/>
        </w:rPr>
        <w:t>. При проектировании высших учебных заведениях с расчетным количеством ст</w:t>
      </w:r>
      <w:r w:rsidRPr="00992EBC">
        <w:rPr>
          <w:rFonts w:ascii="Times New Roman" w:hAnsi="Times New Roman" w:cs="Times New Roman"/>
          <w:b w:val="0"/>
          <w:sz w:val="24"/>
          <w:szCs w:val="24"/>
        </w:rPr>
        <w:t>у</w:t>
      </w:r>
      <w:r w:rsidRPr="00992EBC">
        <w:rPr>
          <w:rFonts w:ascii="Times New Roman" w:hAnsi="Times New Roman" w:cs="Times New Roman"/>
          <w:b w:val="0"/>
          <w:sz w:val="24"/>
          <w:szCs w:val="24"/>
        </w:rPr>
        <w:t xml:space="preserve">дентов до 10 тысяч человек протяженность территории учебной зоны не должна превышать </w:t>
      </w:r>
      <w:smartTag w:uri="urn:schemas-microsoft-com:office:smarttags" w:element="metricconverter">
        <w:smartTagPr>
          <w:attr w:name="ProductID" w:val="600 м"/>
        </w:smartTagPr>
        <w:r w:rsidRPr="00992EBC">
          <w:rPr>
            <w:rFonts w:ascii="Times New Roman" w:hAnsi="Times New Roman" w:cs="Times New Roman"/>
            <w:b w:val="0"/>
            <w:sz w:val="24"/>
            <w:szCs w:val="24"/>
          </w:rPr>
          <w:t>600 м</w:t>
        </w:r>
      </w:smartTag>
      <w:r w:rsidRPr="00992EBC">
        <w:rPr>
          <w:rFonts w:ascii="Times New Roman" w:hAnsi="Times New Roman" w:cs="Times New Roman"/>
          <w:b w:val="0"/>
          <w:sz w:val="24"/>
          <w:szCs w:val="24"/>
        </w:rPr>
        <w:t>, что обеспечивает 10-минутную пешеходную доступность до любого корпуса (в течение перерыва между лекциями).</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94</w:t>
      </w:r>
      <w:r w:rsidRPr="00992EBC">
        <w:rPr>
          <w:rFonts w:ascii="Times New Roman" w:hAnsi="Times New Roman" w:cs="Times New Roman"/>
          <w:b w:val="0"/>
          <w:sz w:val="24"/>
          <w:szCs w:val="24"/>
        </w:rPr>
        <w:t xml:space="preserve">. Площадь участка жилой зоны рассчитывается на общую численность </w:t>
      </w:r>
      <w:r w:rsidRPr="00992EBC">
        <w:rPr>
          <w:rFonts w:ascii="Times New Roman" w:hAnsi="Times New Roman" w:cs="Times New Roman"/>
          <w:b w:val="0"/>
          <w:spacing w:val="-3"/>
          <w:sz w:val="24"/>
          <w:szCs w:val="24"/>
        </w:rPr>
        <w:t>прожива</w:t>
      </w:r>
      <w:r w:rsidRPr="00992EBC">
        <w:rPr>
          <w:rFonts w:ascii="Times New Roman" w:hAnsi="Times New Roman" w:cs="Times New Roman"/>
          <w:b w:val="0"/>
          <w:spacing w:val="-3"/>
          <w:sz w:val="24"/>
          <w:szCs w:val="24"/>
        </w:rPr>
        <w:t>ю</w:t>
      </w:r>
      <w:r w:rsidRPr="00992EBC">
        <w:rPr>
          <w:rFonts w:ascii="Times New Roman" w:hAnsi="Times New Roman" w:cs="Times New Roman"/>
          <w:b w:val="0"/>
          <w:spacing w:val="-3"/>
          <w:sz w:val="24"/>
          <w:szCs w:val="24"/>
        </w:rPr>
        <w:t xml:space="preserve">щих в общежитиях студентов, аспирантов и </w:t>
      </w:r>
      <w:r w:rsidRPr="00992EBC">
        <w:rPr>
          <w:rFonts w:ascii="Times New Roman" w:hAnsi="Times New Roman" w:cs="Times New Roman"/>
          <w:b w:val="0"/>
          <w:spacing w:val="-4"/>
          <w:sz w:val="24"/>
          <w:szCs w:val="24"/>
        </w:rPr>
        <w:t>слушателей подготовительного отделения (с учетом предполагаемого приема</w:t>
      </w:r>
      <w:r w:rsidRPr="00992EBC">
        <w:rPr>
          <w:rFonts w:ascii="Times New Roman" w:hAnsi="Times New Roman" w:cs="Times New Roman"/>
          <w:b w:val="0"/>
          <w:sz w:val="24"/>
          <w:szCs w:val="24"/>
        </w:rPr>
        <w:t xml:space="preserve"> иногородних). Удельный показатель </w:t>
      </w:r>
      <w:r w:rsidRPr="00992EBC">
        <w:rPr>
          <w:rFonts w:ascii="Times New Roman" w:hAnsi="Times New Roman" w:cs="Times New Roman"/>
          <w:b w:val="0"/>
          <w:spacing w:val="-2"/>
          <w:sz w:val="24"/>
          <w:szCs w:val="24"/>
        </w:rPr>
        <w:t>площади на 1000 проживающих пр</w:t>
      </w:r>
      <w:r w:rsidRPr="00992EBC">
        <w:rPr>
          <w:rFonts w:ascii="Times New Roman" w:hAnsi="Times New Roman" w:cs="Times New Roman"/>
          <w:b w:val="0"/>
          <w:spacing w:val="-2"/>
          <w:sz w:val="24"/>
          <w:szCs w:val="24"/>
        </w:rPr>
        <w:t>и</w:t>
      </w:r>
      <w:r w:rsidRPr="00992EBC">
        <w:rPr>
          <w:rFonts w:ascii="Times New Roman" w:hAnsi="Times New Roman" w:cs="Times New Roman"/>
          <w:b w:val="0"/>
          <w:spacing w:val="-2"/>
          <w:sz w:val="24"/>
          <w:szCs w:val="24"/>
        </w:rPr>
        <w:t>нимается в зависимости от этажности застройки:</w:t>
      </w:r>
      <w:r w:rsidRPr="00992EBC">
        <w:rPr>
          <w:rFonts w:ascii="Times New Roman" w:hAnsi="Times New Roman" w:cs="Times New Roman"/>
          <w:b w:val="0"/>
          <w:sz w:val="24"/>
          <w:szCs w:val="24"/>
        </w:rPr>
        <w:t xml:space="preserve"> </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- 5-6 этажей – </w:t>
      </w:r>
      <w:smartTag w:uri="urn:schemas-microsoft-com:office:smarttags" w:element="metricconverter">
        <w:smartTagPr>
          <w:attr w:name="ProductID" w:val="3 га"/>
        </w:smartTagPr>
        <w:r w:rsidRPr="00992EBC">
          <w:rPr>
            <w:rFonts w:ascii="Times New Roman" w:hAnsi="Times New Roman" w:cs="Times New Roman"/>
            <w:b w:val="0"/>
            <w:sz w:val="24"/>
            <w:szCs w:val="24"/>
          </w:rPr>
          <w:t>3 га</w:t>
        </w:r>
      </w:smartTag>
      <w:r w:rsidRPr="00992EBC">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- 9-10 этажей – </w:t>
      </w:r>
      <w:smartTag w:uri="urn:schemas-microsoft-com:office:smarttags" w:element="metricconverter">
        <w:smartTagPr>
          <w:attr w:name="ProductID" w:val="2 га"/>
        </w:smartTagPr>
        <w:r w:rsidRPr="00992EBC">
          <w:rPr>
            <w:rFonts w:ascii="Times New Roman" w:hAnsi="Times New Roman" w:cs="Times New Roman"/>
            <w:b w:val="0"/>
            <w:sz w:val="24"/>
            <w:szCs w:val="24"/>
          </w:rPr>
          <w:t>2 га</w:t>
        </w:r>
      </w:smartTag>
      <w:r w:rsidRPr="00992EBC">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- 12 этажей и выше – </w:t>
      </w:r>
      <w:smartTag w:uri="urn:schemas-microsoft-com:office:smarttags" w:element="metricconverter">
        <w:smartTagPr>
          <w:attr w:name="ProductID" w:val="1,5 га"/>
        </w:smartTagPr>
        <w:r w:rsidRPr="00992EBC">
          <w:rPr>
            <w:rFonts w:ascii="Times New Roman" w:hAnsi="Times New Roman" w:cs="Times New Roman"/>
            <w:b w:val="0"/>
            <w:sz w:val="24"/>
            <w:szCs w:val="24"/>
          </w:rPr>
          <w:t>1,5 га</w:t>
        </w:r>
      </w:smartTag>
      <w:r w:rsidRPr="00992EBC">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95</w:t>
      </w:r>
      <w:r w:rsidRPr="00992EBC">
        <w:rPr>
          <w:rFonts w:ascii="Times New Roman" w:hAnsi="Times New Roman" w:cs="Times New Roman"/>
          <w:b w:val="0"/>
          <w:sz w:val="24"/>
          <w:szCs w:val="24"/>
        </w:rPr>
        <w:t xml:space="preserve">. Спортивную зону вуза следует размещать смежно с учебной и жилой зонами. </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При проектировании комплекса высшего учебного заведения с расчетным числом студе</w:t>
      </w:r>
      <w:r w:rsidRPr="00992EBC">
        <w:rPr>
          <w:rFonts w:ascii="Times New Roman" w:hAnsi="Times New Roman" w:cs="Times New Roman"/>
          <w:b w:val="0"/>
          <w:sz w:val="24"/>
          <w:szCs w:val="24"/>
        </w:rPr>
        <w:t>н</w:t>
      </w:r>
      <w:r w:rsidRPr="00992EBC">
        <w:rPr>
          <w:rFonts w:ascii="Times New Roman" w:hAnsi="Times New Roman" w:cs="Times New Roman"/>
          <w:b w:val="0"/>
          <w:sz w:val="24"/>
          <w:szCs w:val="24"/>
        </w:rPr>
        <w:t>тов до 2 000 спортивную зону рекомендуется кооперировать со спортивными зонами других вы</w:t>
      </w:r>
      <w:r w:rsidRPr="00992EBC">
        <w:rPr>
          <w:rFonts w:ascii="Times New Roman" w:hAnsi="Times New Roman" w:cs="Times New Roman"/>
          <w:b w:val="0"/>
          <w:sz w:val="24"/>
          <w:szCs w:val="24"/>
        </w:rPr>
        <w:t>с</w:t>
      </w:r>
      <w:r w:rsidRPr="00992EBC">
        <w:rPr>
          <w:rFonts w:ascii="Times New Roman" w:hAnsi="Times New Roman" w:cs="Times New Roman"/>
          <w:b w:val="0"/>
          <w:sz w:val="24"/>
          <w:szCs w:val="24"/>
        </w:rPr>
        <w:t>ших и средних специальных учебных заведений при условии соблюдения радиуса пешеходной доступности от учебной зоны.</w:t>
      </w:r>
    </w:p>
    <w:p w:rsidR="00111B98" w:rsidRPr="00992EBC" w:rsidRDefault="00111B98" w:rsidP="00111B98">
      <w:pPr>
        <w:spacing w:line="240" w:lineRule="auto"/>
        <w:ind w:firstLine="709"/>
        <w:rPr>
          <w:rFonts w:ascii="Times New Roman" w:hAnsi="Times New Roman" w:cs="Times New Roman"/>
          <w:b w:val="0"/>
          <w:bCs w:val="0"/>
          <w:spacing w:val="-2"/>
          <w:sz w:val="24"/>
          <w:szCs w:val="24"/>
        </w:rPr>
      </w:pPr>
      <w:r>
        <w:rPr>
          <w:rFonts w:ascii="Times New Roman" w:hAnsi="Times New Roman" w:cs="Times New Roman"/>
          <w:b w:val="0"/>
          <w:spacing w:val="-2"/>
          <w:sz w:val="24"/>
          <w:szCs w:val="24"/>
        </w:rPr>
        <w:t>1.3.5</w:t>
      </w:r>
      <w:r w:rsidRPr="00992EBC">
        <w:rPr>
          <w:rFonts w:ascii="Times New Roman" w:hAnsi="Times New Roman" w:cs="Times New Roman"/>
          <w:b w:val="0"/>
          <w:spacing w:val="-2"/>
          <w:sz w:val="24"/>
          <w:szCs w:val="24"/>
        </w:rPr>
        <w:t>.</w:t>
      </w:r>
      <w:r w:rsidR="00781E94">
        <w:rPr>
          <w:rFonts w:ascii="Times New Roman" w:hAnsi="Times New Roman" w:cs="Times New Roman"/>
          <w:b w:val="0"/>
          <w:spacing w:val="-2"/>
          <w:sz w:val="24"/>
          <w:szCs w:val="24"/>
        </w:rPr>
        <w:t>96</w:t>
      </w:r>
      <w:r w:rsidRPr="00992EBC">
        <w:rPr>
          <w:rFonts w:ascii="Times New Roman" w:hAnsi="Times New Roman" w:cs="Times New Roman"/>
          <w:b w:val="0"/>
          <w:spacing w:val="-2"/>
          <w:sz w:val="24"/>
          <w:szCs w:val="24"/>
        </w:rPr>
        <w:t>. Для заочных высших учебных заведений размеры участка учебной зоны определ</w:t>
      </w:r>
      <w:r w:rsidRPr="00992EBC">
        <w:rPr>
          <w:rFonts w:ascii="Times New Roman" w:hAnsi="Times New Roman" w:cs="Times New Roman"/>
          <w:b w:val="0"/>
          <w:spacing w:val="-2"/>
          <w:sz w:val="24"/>
          <w:szCs w:val="24"/>
        </w:rPr>
        <w:t>я</w:t>
      </w:r>
      <w:r w:rsidRPr="00992EBC">
        <w:rPr>
          <w:rFonts w:ascii="Times New Roman" w:hAnsi="Times New Roman" w:cs="Times New Roman"/>
          <w:b w:val="0"/>
          <w:spacing w:val="-2"/>
          <w:sz w:val="24"/>
          <w:szCs w:val="24"/>
        </w:rPr>
        <w:t>ются из расчета 2,5-</w:t>
      </w:r>
      <w:smartTag w:uri="urn:schemas-microsoft-com:office:smarttags" w:element="metricconverter">
        <w:smartTagPr>
          <w:attr w:name="ProductID" w:val="3 га"/>
        </w:smartTagPr>
        <w:r w:rsidRPr="00992EBC">
          <w:rPr>
            <w:rFonts w:ascii="Times New Roman" w:hAnsi="Times New Roman" w:cs="Times New Roman"/>
            <w:b w:val="0"/>
            <w:spacing w:val="-2"/>
            <w:sz w:val="24"/>
            <w:szCs w:val="24"/>
          </w:rPr>
          <w:t>3 га</w:t>
        </w:r>
      </w:smartTag>
      <w:r w:rsidRPr="00992EBC">
        <w:rPr>
          <w:rFonts w:ascii="Times New Roman" w:hAnsi="Times New Roman" w:cs="Times New Roman"/>
          <w:b w:val="0"/>
          <w:spacing w:val="-2"/>
          <w:sz w:val="24"/>
          <w:szCs w:val="24"/>
        </w:rPr>
        <w:t xml:space="preserve"> на 1 000 расчетного количества студентов, хозяйственной зоны – </w:t>
      </w:r>
      <w:smartTag w:uri="urn:schemas-microsoft-com:office:smarttags" w:element="metricconverter">
        <w:smartTagPr>
          <w:attr w:name="ProductID" w:val="0,5 га"/>
        </w:smartTagPr>
        <w:r w:rsidRPr="00992EBC">
          <w:rPr>
            <w:rFonts w:ascii="Times New Roman" w:hAnsi="Times New Roman" w:cs="Times New Roman"/>
            <w:b w:val="0"/>
            <w:spacing w:val="-2"/>
            <w:sz w:val="24"/>
            <w:szCs w:val="24"/>
          </w:rPr>
          <w:t>0,5 га</w:t>
        </w:r>
      </w:smartTag>
      <w:r w:rsidRPr="00992EBC">
        <w:rPr>
          <w:rFonts w:ascii="Times New Roman" w:hAnsi="Times New Roman" w:cs="Times New Roman"/>
          <w:b w:val="0"/>
          <w:spacing w:val="-2"/>
          <w:sz w:val="24"/>
          <w:szCs w:val="24"/>
        </w:rPr>
        <w:t xml:space="preserve"> на 1 000 расчетного количества студентов. Спортивная зона в заочных вузах не предусматривается.</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pacing w:val="-2"/>
          <w:sz w:val="24"/>
          <w:szCs w:val="24"/>
        </w:rPr>
        <w:t>1.3.5</w:t>
      </w:r>
      <w:r w:rsidRPr="00992EBC">
        <w:rPr>
          <w:rFonts w:ascii="Times New Roman" w:hAnsi="Times New Roman" w:cs="Times New Roman"/>
          <w:b w:val="0"/>
          <w:spacing w:val="-2"/>
          <w:sz w:val="24"/>
          <w:szCs w:val="24"/>
        </w:rPr>
        <w:t>.9</w:t>
      </w:r>
      <w:r w:rsidR="00781E94">
        <w:rPr>
          <w:rFonts w:ascii="Times New Roman" w:hAnsi="Times New Roman" w:cs="Times New Roman"/>
          <w:b w:val="0"/>
          <w:spacing w:val="-2"/>
          <w:sz w:val="24"/>
          <w:szCs w:val="24"/>
        </w:rPr>
        <w:t>7</w:t>
      </w:r>
      <w:r w:rsidRPr="00992EBC">
        <w:rPr>
          <w:rFonts w:ascii="Times New Roman" w:hAnsi="Times New Roman" w:cs="Times New Roman"/>
          <w:b w:val="0"/>
          <w:spacing w:val="-2"/>
          <w:sz w:val="24"/>
          <w:szCs w:val="24"/>
        </w:rPr>
        <w:t>. Хозяйственная зона должна размещаться в удобной связи со служебным</w:t>
      </w:r>
      <w:r w:rsidRPr="00992EBC">
        <w:rPr>
          <w:rFonts w:ascii="Times New Roman" w:hAnsi="Times New Roman" w:cs="Times New Roman"/>
          <w:b w:val="0"/>
          <w:sz w:val="24"/>
          <w:szCs w:val="24"/>
        </w:rPr>
        <w:t xml:space="preserve"> входом в столовую и общежитие, а также с экспериментально-производственными корпусами. В состав х</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зяйственной зоны включаются хозяйственный двор, стоянка автомобильного транспорта с разгр</w:t>
      </w:r>
      <w:r w:rsidRPr="00992EBC">
        <w:rPr>
          <w:rFonts w:ascii="Times New Roman" w:hAnsi="Times New Roman" w:cs="Times New Roman"/>
          <w:b w:val="0"/>
          <w:sz w:val="24"/>
          <w:szCs w:val="24"/>
        </w:rPr>
        <w:t>у</w:t>
      </w:r>
      <w:r w:rsidRPr="00992EBC">
        <w:rPr>
          <w:rFonts w:ascii="Times New Roman" w:hAnsi="Times New Roman" w:cs="Times New Roman"/>
          <w:b w:val="0"/>
          <w:sz w:val="24"/>
          <w:szCs w:val="24"/>
        </w:rPr>
        <w:t xml:space="preserve">зочными площадками, а также складские помещения. </w:t>
      </w:r>
    </w:p>
    <w:p w:rsidR="00111B98" w:rsidRPr="00992EBC" w:rsidRDefault="00111B98" w:rsidP="00111B98">
      <w:pPr>
        <w:spacing w:line="240" w:lineRule="auto"/>
        <w:ind w:firstLine="709"/>
        <w:rPr>
          <w:rFonts w:ascii="Times New Roman" w:hAnsi="Times New Roman" w:cs="Times New Roman"/>
          <w:b w:val="0"/>
          <w:bCs w:val="0"/>
          <w:spacing w:val="-5"/>
          <w:sz w:val="24"/>
          <w:szCs w:val="24"/>
        </w:rPr>
      </w:pPr>
      <w:r>
        <w:rPr>
          <w:rFonts w:ascii="Times New Roman" w:hAnsi="Times New Roman" w:cs="Times New Roman"/>
          <w:b w:val="0"/>
          <w:spacing w:val="-5"/>
          <w:sz w:val="24"/>
          <w:szCs w:val="24"/>
        </w:rPr>
        <w:t>1.3.5</w:t>
      </w:r>
      <w:r w:rsidRPr="00992EBC">
        <w:rPr>
          <w:rFonts w:ascii="Times New Roman" w:hAnsi="Times New Roman" w:cs="Times New Roman"/>
          <w:b w:val="0"/>
          <w:spacing w:val="-5"/>
          <w:sz w:val="24"/>
          <w:szCs w:val="24"/>
        </w:rPr>
        <w:t>.9</w:t>
      </w:r>
      <w:r w:rsidR="00781E94">
        <w:rPr>
          <w:rFonts w:ascii="Times New Roman" w:hAnsi="Times New Roman" w:cs="Times New Roman"/>
          <w:b w:val="0"/>
          <w:spacing w:val="-5"/>
          <w:sz w:val="24"/>
          <w:szCs w:val="24"/>
        </w:rPr>
        <w:t>8</w:t>
      </w:r>
      <w:r w:rsidRPr="00992EBC">
        <w:rPr>
          <w:rFonts w:ascii="Times New Roman" w:hAnsi="Times New Roman" w:cs="Times New Roman"/>
          <w:b w:val="0"/>
          <w:spacing w:val="-5"/>
          <w:sz w:val="24"/>
          <w:szCs w:val="24"/>
        </w:rPr>
        <w:t>. Площадь озеленения территории должна составлять не менее 30-50 % общей площади.</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При размещении вузов вблизи лесных массивов, а также при реконструкции, площадь, з</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нятую зелеными насаждениями допускается сокращать до 30 %.</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.9</w:t>
      </w:r>
      <w:r w:rsidR="00781E94">
        <w:rPr>
          <w:rFonts w:ascii="Times New Roman" w:hAnsi="Times New Roman" w:cs="Times New Roman"/>
          <w:b w:val="0"/>
          <w:sz w:val="24"/>
          <w:szCs w:val="24"/>
        </w:rPr>
        <w:t>9</w:t>
      </w:r>
      <w:r w:rsidRPr="00992EBC">
        <w:rPr>
          <w:rFonts w:ascii="Times New Roman" w:hAnsi="Times New Roman" w:cs="Times New Roman"/>
          <w:b w:val="0"/>
          <w:sz w:val="24"/>
          <w:szCs w:val="24"/>
        </w:rPr>
        <w:t>. Лечебно-профилактические организации (далее ЛПО) размещаются на территории жилой застройки, в зеленой или пригородной зонах на расстоянии от общественных, промышле</w:t>
      </w:r>
      <w:r w:rsidRPr="00992EBC">
        <w:rPr>
          <w:rFonts w:ascii="Times New Roman" w:hAnsi="Times New Roman" w:cs="Times New Roman"/>
          <w:b w:val="0"/>
          <w:sz w:val="24"/>
          <w:szCs w:val="24"/>
        </w:rPr>
        <w:t>н</w:t>
      </w:r>
      <w:r w:rsidRPr="00992EBC">
        <w:rPr>
          <w:rFonts w:ascii="Times New Roman" w:hAnsi="Times New Roman" w:cs="Times New Roman"/>
          <w:b w:val="0"/>
          <w:sz w:val="24"/>
          <w:szCs w:val="24"/>
        </w:rPr>
        <w:t xml:space="preserve">ных, коммунальных, хозяйственных и других организаций. </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На участке размещения ЛПО почва по санитарно-химическим, микробиологическим, пар</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lastRenderedPageBreak/>
        <w:t>зитологическим показателям, радиационному фактору должна соответствовать гигиеническим нормативам, содержание вредных веществ в атмосферном воздухе, уровни электромагнитных и</w:t>
      </w:r>
      <w:r w:rsidRPr="00992EBC">
        <w:rPr>
          <w:rFonts w:ascii="Times New Roman" w:hAnsi="Times New Roman" w:cs="Times New Roman"/>
          <w:b w:val="0"/>
          <w:sz w:val="24"/>
          <w:szCs w:val="24"/>
        </w:rPr>
        <w:t>з</w:t>
      </w:r>
      <w:r w:rsidRPr="00992EBC">
        <w:rPr>
          <w:rFonts w:ascii="Times New Roman" w:hAnsi="Times New Roman" w:cs="Times New Roman"/>
          <w:b w:val="0"/>
          <w:sz w:val="24"/>
          <w:szCs w:val="24"/>
        </w:rPr>
        <w:t>лучений, шума, вибрации, инфразвука не должны превышать гигиенические нормативы.</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ЛПО следует проектировать в соответствии с требованиями СанПиН 2.1.3.</w:t>
      </w:r>
      <w:r w:rsidRPr="00992EBC">
        <w:rPr>
          <w:rFonts w:ascii="Times New Roman" w:hAnsi="Times New Roman" w:cs="Times New Roman"/>
          <w:b w:val="0"/>
          <w:spacing w:val="-2"/>
          <w:sz w:val="24"/>
          <w:szCs w:val="24"/>
        </w:rPr>
        <w:t>2630-10</w:t>
      </w:r>
      <w:r w:rsidRPr="00992EBC">
        <w:rPr>
          <w:rFonts w:ascii="Times New Roman" w:hAnsi="Times New Roman" w:cs="Times New Roman"/>
          <w:b w:val="0"/>
          <w:sz w:val="24"/>
          <w:szCs w:val="24"/>
        </w:rPr>
        <w:t>.</w:t>
      </w:r>
    </w:p>
    <w:p w:rsidR="00111B98" w:rsidRPr="00992EBC" w:rsidRDefault="00111B98" w:rsidP="00111B98">
      <w:pPr>
        <w:pStyle w:val="ConsNormal"/>
        <w:ind w:right="0"/>
        <w:jc w:val="both"/>
        <w:rPr>
          <w:rFonts w:ascii="Times New Roman" w:hAnsi="Times New Roman" w:cs="Times New Roman"/>
          <w:spacing w:val="-2"/>
          <w:sz w:val="24"/>
          <w:szCs w:val="24"/>
        </w:rPr>
      </w:pPr>
      <w:r>
        <w:rPr>
          <w:rFonts w:ascii="Times New Roman" w:hAnsi="Times New Roman" w:cs="Times New Roman"/>
          <w:spacing w:val="-2"/>
          <w:sz w:val="24"/>
          <w:szCs w:val="24"/>
        </w:rPr>
        <w:t>1.3.5</w:t>
      </w:r>
      <w:r w:rsidRPr="00992EBC">
        <w:rPr>
          <w:rFonts w:ascii="Times New Roman" w:hAnsi="Times New Roman" w:cs="Times New Roman"/>
          <w:spacing w:val="-2"/>
          <w:sz w:val="24"/>
          <w:szCs w:val="24"/>
        </w:rPr>
        <w:t>.</w:t>
      </w:r>
      <w:r w:rsidR="00781E94">
        <w:rPr>
          <w:rFonts w:ascii="Times New Roman" w:hAnsi="Times New Roman" w:cs="Times New Roman"/>
          <w:spacing w:val="-2"/>
          <w:sz w:val="24"/>
          <w:szCs w:val="24"/>
        </w:rPr>
        <w:t>100</w:t>
      </w:r>
      <w:r w:rsidRPr="00992EBC">
        <w:rPr>
          <w:rFonts w:ascii="Times New Roman" w:hAnsi="Times New Roman" w:cs="Times New Roman"/>
          <w:spacing w:val="-2"/>
          <w:sz w:val="24"/>
          <w:szCs w:val="24"/>
        </w:rPr>
        <w:t>. Стационары психиатрического, инфекционного, в том числе туберкулезного пр</w:t>
      </w:r>
      <w:r w:rsidRPr="00992EBC">
        <w:rPr>
          <w:rFonts w:ascii="Times New Roman" w:hAnsi="Times New Roman" w:cs="Times New Roman"/>
          <w:spacing w:val="-2"/>
          <w:sz w:val="24"/>
          <w:szCs w:val="24"/>
        </w:rPr>
        <w:t>о</w:t>
      </w:r>
      <w:r w:rsidRPr="00992EBC">
        <w:rPr>
          <w:rFonts w:ascii="Times New Roman" w:hAnsi="Times New Roman" w:cs="Times New Roman"/>
          <w:spacing w:val="-2"/>
          <w:sz w:val="24"/>
          <w:szCs w:val="24"/>
        </w:rPr>
        <w:t xml:space="preserve">филя, располагают на расстоянии не менее </w:t>
      </w:r>
      <w:smartTag w:uri="urn:schemas-microsoft-com:office:smarttags" w:element="metricconverter">
        <w:smartTagPr>
          <w:attr w:name="ProductID" w:val="100 м"/>
        </w:smartTagPr>
        <w:r w:rsidRPr="00992EBC">
          <w:rPr>
            <w:rFonts w:ascii="Times New Roman" w:hAnsi="Times New Roman" w:cs="Times New Roman"/>
            <w:spacing w:val="-2"/>
            <w:sz w:val="24"/>
            <w:szCs w:val="24"/>
          </w:rPr>
          <w:t>100 м</w:t>
        </w:r>
      </w:smartTag>
      <w:r w:rsidRPr="00992EBC">
        <w:rPr>
          <w:rFonts w:ascii="Times New Roman" w:hAnsi="Times New Roman" w:cs="Times New Roman"/>
          <w:spacing w:val="-2"/>
          <w:sz w:val="24"/>
          <w:szCs w:val="24"/>
        </w:rPr>
        <w:t xml:space="preserve"> от территории жилой застройки. Стационары ук</w:t>
      </w:r>
      <w:r w:rsidRPr="00992EBC">
        <w:rPr>
          <w:rFonts w:ascii="Times New Roman" w:hAnsi="Times New Roman" w:cs="Times New Roman"/>
          <w:spacing w:val="-2"/>
          <w:sz w:val="24"/>
          <w:szCs w:val="24"/>
        </w:rPr>
        <w:t>а</w:t>
      </w:r>
      <w:r w:rsidRPr="00992EBC">
        <w:rPr>
          <w:rFonts w:ascii="Times New Roman" w:hAnsi="Times New Roman" w:cs="Times New Roman"/>
          <w:spacing w:val="-2"/>
          <w:sz w:val="24"/>
          <w:szCs w:val="24"/>
        </w:rPr>
        <w:t>занного профиля на 1000 и более коек желательно размещать в пригородной или зеленой зонах.</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101</w:t>
      </w:r>
      <w:r w:rsidRPr="00992EBC">
        <w:rPr>
          <w:rFonts w:ascii="Times New Roman" w:hAnsi="Times New Roman" w:cs="Times New Roman"/>
          <w:b w:val="0"/>
          <w:sz w:val="24"/>
          <w:szCs w:val="24"/>
        </w:rPr>
        <w:t>. На участке ЛПО не должны располагаться здания организаций, функционально не связанных с ней. На территории ЛПО или в непосредственной близости от нее целесообразно предусматривать гостиницы или пансионаты для проживания пациентов, прибывших на амбул</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торное обследование и/или сопровождающих лиц.</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102</w:t>
      </w:r>
      <w:r w:rsidRPr="00992EBC">
        <w:rPr>
          <w:rFonts w:ascii="Times New Roman" w:hAnsi="Times New Roman" w:cs="Times New Roman"/>
          <w:b w:val="0"/>
          <w:sz w:val="24"/>
          <w:szCs w:val="24"/>
        </w:rPr>
        <w:t>. В жилых и общественных зданиях, при наличии отдельного входа, допускается размещать:</w:t>
      </w:r>
    </w:p>
    <w:p w:rsidR="00111B98" w:rsidRPr="00992EBC" w:rsidRDefault="00111B98" w:rsidP="00111B98">
      <w:pPr>
        <w:spacing w:line="240" w:lineRule="auto"/>
        <w:ind w:firstLine="709"/>
        <w:rPr>
          <w:rFonts w:ascii="Times New Roman" w:hAnsi="Times New Roman" w:cs="Times New Roman"/>
          <w:b w:val="0"/>
          <w:bCs w:val="0"/>
          <w:spacing w:val="-3"/>
          <w:sz w:val="24"/>
          <w:szCs w:val="24"/>
        </w:rPr>
      </w:pPr>
      <w:r w:rsidRPr="00992EBC">
        <w:rPr>
          <w:rFonts w:ascii="Times New Roman" w:hAnsi="Times New Roman" w:cs="Times New Roman"/>
          <w:b w:val="0"/>
          <w:sz w:val="24"/>
          <w:szCs w:val="24"/>
        </w:rPr>
        <w:t>- амбулаторно-поликлинические ЛПО мощностью не более 100 посещений в смену, вкл</w:t>
      </w:r>
      <w:r w:rsidRPr="00992EBC">
        <w:rPr>
          <w:rFonts w:ascii="Times New Roman" w:hAnsi="Times New Roman" w:cs="Times New Roman"/>
          <w:b w:val="0"/>
          <w:sz w:val="24"/>
          <w:szCs w:val="24"/>
        </w:rPr>
        <w:t>ю</w:t>
      </w:r>
      <w:r w:rsidRPr="00992EBC">
        <w:rPr>
          <w:rFonts w:ascii="Times New Roman" w:hAnsi="Times New Roman" w:cs="Times New Roman"/>
          <w:b w:val="0"/>
          <w:sz w:val="24"/>
          <w:szCs w:val="24"/>
        </w:rPr>
        <w:t>чая фельдшерско-акушерские пункты, организации с дневными стационарами.</w:t>
      </w:r>
    </w:p>
    <w:p w:rsidR="00111B98" w:rsidRPr="00992EBC" w:rsidRDefault="00111B98" w:rsidP="00111B98">
      <w:pPr>
        <w:spacing w:line="240" w:lineRule="auto"/>
        <w:ind w:firstLine="709"/>
        <w:rPr>
          <w:rFonts w:ascii="Times New Roman" w:hAnsi="Times New Roman" w:cs="Times New Roman"/>
          <w:b w:val="0"/>
          <w:bCs w:val="0"/>
          <w:spacing w:val="-3"/>
          <w:sz w:val="24"/>
          <w:szCs w:val="24"/>
        </w:rPr>
      </w:pPr>
      <w:r w:rsidRPr="00992EBC">
        <w:rPr>
          <w:rFonts w:ascii="Times New Roman" w:hAnsi="Times New Roman" w:cs="Times New Roman"/>
          <w:b w:val="0"/>
          <w:sz w:val="24"/>
          <w:szCs w:val="24"/>
        </w:rPr>
        <w:t>- стоматологические кабинеты, стоматологические амбулаторно-поликлинические орган</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зации, в том числе имеющие в своем составе дневные стационары.</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В цокольных этажах жилых зданий допускается размещать:</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 кабинеты приема врачей (с заглублением не более </w:t>
      </w:r>
      <w:smartTag w:uri="urn:schemas-microsoft-com:office:smarttags" w:element="metricconverter">
        <w:smartTagPr>
          <w:attr w:name="ProductID" w:val="1 м"/>
        </w:smartTagPr>
        <w:r w:rsidRPr="00992EBC">
          <w:rPr>
            <w:rFonts w:ascii="Times New Roman" w:hAnsi="Times New Roman" w:cs="Times New Roman"/>
            <w:b w:val="0"/>
            <w:sz w:val="24"/>
            <w:szCs w:val="24"/>
          </w:rPr>
          <w:t>1 м</w:t>
        </w:r>
      </w:smartTag>
      <w:r w:rsidRPr="00992EBC">
        <w:rPr>
          <w:rFonts w:ascii="Times New Roman" w:hAnsi="Times New Roman" w:cs="Times New Roman"/>
          <w:b w:val="0"/>
          <w:sz w:val="24"/>
          <w:szCs w:val="24"/>
        </w:rPr>
        <w:t xml:space="preserve"> и при соблюдении нормируемого значения коэффициента естественного освещения);</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стоматологические медицинские организации;</w:t>
      </w:r>
    </w:p>
    <w:p w:rsidR="00111B98" w:rsidRPr="00992EBC" w:rsidRDefault="00111B98" w:rsidP="00111B98">
      <w:pPr>
        <w:spacing w:line="240" w:lineRule="auto"/>
        <w:ind w:firstLine="709"/>
        <w:rPr>
          <w:rFonts w:ascii="Times New Roman" w:hAnsi="Times New Roman" w:cs="Times New Roman"/>
          <w:b w:val="0"/>
          <w:bCs w:val="0"/>
          <w:spacing w:val="-3"/>
          <w:sz w:val="24"/>
          <w:szCs w:val="24"/>
        </w:rPr>
      </w:pPr>
      <w:r w:rsidRPr="00992EBC">
        <w:rPr>
          <w:rFonts w:ascii="Times New Roman" w:hAnsi="Times New Roman" w:cs="Times New Roman"/>
          <w:b w:val="0"/>
          <w:sz w:val="24"/>
          <w:szCs w:val="24"/>
        </w:rPr>
        <w:t>- фельдшерско-акушерские пункты, амбулатории.</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103</w:t>
      </w:r>
      <w:r w:rsidRPr="00992EBC">
        <w:rPr>
          <w:rFonts w:ascii="Times New Roman" w:hAnsi="Times New Roman" w:cs="Times New Roman"/>
          <w:b w:val="0"/>
          <w:sz w:val="24"/>
          <w:szCs w:val="24"/>
        </w:rPr>
        <w:t>. В жилых и общественных зданиях не допускается размещение ЛПО, оказыва</w:t>
      </w:r>
      <w:r w:rsidRPr="00992EBC">
        <w:rPr>
          <w:rFonts w:ascii="Times New Roman" w:hAnsi="Times New Roman" w:cs="Times New Roman"/>
          <w:b w:val="0"/>
          <w:sz w:val="24"/>
          <w:szCs w:val="24"/>
        </w:rPr>
        <w:t>ю</w:t>
      </w:r>
      <w:r w:rsidRPr="00992EBC">
        <w:rPr>
          <w:rFonts w:ascii="Times New Roman" w:hAnsi="Times New Roman" w:cs="Times New Roman"/>
          <w:b w:val="0"/>
          <w:sz w:val="24"/>
          <w:szCs w:val="24"/>
        </w:rPr>
        <w:t>щих помощь инфекционным (в том числе туберкулезным больным), за исключением амбулаторно-поликлинического консультативного приема дерматолога.</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В жилых зданиях не допускается размещать ЛПО для оказания помощи лицам, страда</w:t>
      </w:r>
      <w:r w:rsidRPr="00992EBC">
        <w:rPr>
          <w:rFonts w:ascii="Times New Roman" w:hAnsi="Times New Roman" w:cs="Times New Roman"/>
          <w:b w:val="0"/>
          <w:sz w:val="24"/>
          <w:szCs w:val="24"/>
        </w:rPr>
        <w:t>ю</w:t>
      </w:r>
      <w:r w:rsidRPr="00992EBC">
        <w:rPr>
          <w:rFonts w:ascii="Times New Roman" w:hAnsi="Times New Roman" w:cs="Times New Roman"/>
          <w:b w:val="0"/>
          <w:sz w:val="24"/>
          <w:szCs w:val="24"/>
        </w:rPr>
        <w:t>щим алкогольной и наркотической зависимостью.</w:t>
      </w:r>
    </w:p>
    <w:p w:rsidR="00111B98" w:rsidRPr="00992EBC" w:rsidRDefault="00111B98" w:rsidP="00111B98">
      <w:pPr>
        <w:spacing w:line="240" w:lineRule="auto"/>
        <w:ind w:firstLine="709"/>
        <w:rPr>
          <w:rFonts w:ascii="Times New Roman" w:hAnsi="Times New Roman" w:cs="Times New Roman"/>
          <w:b w:val="0"/>
          <w:bCs w:val="0"/>
          <w:spacing w:val="-2"/>
          <w:sz w:val="24"/>
          <w:szCs w:val="24"/>
        </w:rPr>
      </w:pPr>
      <w:r w:rsidRPr="00992EBC">
        <w:rPr>
          <w:rFonts w:ascii="Times New Roman" w:hAnsi="Times New Roman" w:cs="Times New Roman"/>
          <w:b w:val="0"/>
          <w:spacing w:val="-2"/>
          <w:sz w:val="24"/>
          <w:szCs w:val="24"/>
        </w:rPr>
        <w:t>В жилых зданиях и во встроенно-пристроенных к ним помещениях не допускается разм</w:t>
      </w:r>
      <w:r w:rsidRPr="00992EBC">
        <w:rPr>
          <w:rFonts w:ascii="Times New Roman" w:hAnsi="Times New Roman" w:cs="Times New Roman"/>
          <w:b w:val="0"/>
          <w:spacing w:val="-2"/>
          <w:sz w:val="24"/>
          <w:szCs w:val="24"/>
        </w:rPr>
        <w:t>е</w:t>
      </w:r>
      <w:r w:rsidRPr="00992EBC">
        <w:rPr>
          <w:rFonts w:ascii="Times New Roman" w:hAnsi="Times New Roman" w:cs="Times New Roman"/>
          <w:b w:val="0"/>
          <w:spacing w:val="-2"/>
          <w:sz w:val="24"/>
          <w:szCs w:val="24"/>
        </w:rPr>
        <w:t>щать микробиологические лаборатории (отделения), отделения магнитно-резонансной томографии.</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Требования к размещению организаций, эксплуатирующих источники ионизирующих и</w:t>
      </w:r>
      <w:r w:rsidRPr="00992EBC">
        <w:rPr>
          <w:rFonts w:ascii="Times New Roman" w:hAnsi="Times New Roman" w:cs="Times New Roman"/>
          <w:b w:val="0"/>
          <w:sz w:val="24"/>
          <w:szCs w:val="24"/>
        </w:rPr>
        <w:t>з</w:t>
      </w:r>
      <w:r w:rsidRPr="00992EBC">
        <w:rPr>
          <w:rFonts w:ascii="Times New Roman" w:hAnsi="Times New Roman" w:cs="Times New Roman"/>
          <w:b w:val="0"/>
          <w:sz w:val="24"/>
          <w:szCs w:val="24"/>
        </w:rPr>
        <w:t>лучений, определяются в соответствии с нормами радиационной безопасности и санитарно-гигиеническими требованиями к данному виду деятельности.</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104</w:t>
      </w:r>
      <w:r w:rsidRPr="00992EBC">
        <w:rPr>
          <w:rFonts w:ascii="Times New Roman" w:hAnsi="Times New Roman" w:cs="Times New Roman"/>
          <w:b w:val="0"/>
          <w:sz w:val="24"/>
          <w:szCs w:val="24"/>
        </w:rPr>
        <w:t>. Вместимость учреждений здравоохранения, а также площади их земельных уч</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 xml:space="preserve">стков определяются в соответствии с </w:t>
      </w:r>
      <w:r w:rsidRPr="005E03D8">
        <w:rPr>
          <w:rFonts w:ascii="Times New Roman" w:hAnsi="Times New Roman" w:cs="Times New Roman"/>
          <w:b w:val="0"/>
          <w:sz w:val="24"/>
          <w:szCs w:val="24"/>
        </w:rPr>
        <w:t xml:space="preserve">таблицами </w:t>
      </w:r>
      <w:r w:rsidR="007C32CF">
        <w:rPr>
          <w:rFonts w:ascii="Times New Roman" w:hAnsi="Times New Roman" w:cs="Times New Roman"/>
          <w:b w:val="0"/>
          <w:sz w:val="24"/>
          <w:szCs w:val="24"/>
        </w:rPr>
        <w:t>22, 23</w:t>
      </w:r>
      <w:r w:rsidRPr="00992EBC">
        <w:rPr>
          <w:rFonts w:ascii="Times New Roman" w:hAnsi="Times New Roman" w:cs="Times New Roman"/>
        </w:rPr>
        <w:t xml:space="preserve"> </w:t>
      </w:r>
      <w:r w:rsidRPr="00992EBC">
        <w:rPr>
          <w:rFonts w:ascii="Times New Roman" w:hAnsi="Times New Roman" w:cs="Times New Roman"/>
          <w:sz w:val="24"/>
          <w:szCs w:val="24"/>
        </w:rPr>
        <w:t xml:space="preserve"> </w:t>
      </w:r>
      <w:r w:rsidRPr="00992EBC">
        <w:rPr>
          <w:rFonts w:ascii="Times New Roman" w:hAnsi="Times New Roman" w:cs="Times New Roman"/>
          <w:b w:val="0"/>
          <w:sz w:val="24"/>
          <w:szCs w:val="24"/>
        </w:rPr>
        <w:t xml:space="preserve"> настоящих нормативов.</w:t>
      </w:r>
    </w:p>
    <w:p w:rsidR="00111B98" w:rsidRPr="00AC0F1E"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AC0F1E">
        <w:rPr>
          <w:rFonts w:ascii="Times New Roman" w:hAnsi="Times New Roman" w:cs="Times New Roman"/>
          <w:b w:val="0"/>
          <w:sz w:val="24"/>
          <w:szCs w:val="24"/>
        </w:rPr>
        <w:t>Радиусы доступности учреждений здравоохранения принимаются:</w:t>
      </w:r>
    </w:p>
    <w:p w:rsidR="00111B98" w:rsidRPr="00AC0F1E"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AC0F1E">
        <w:rPr>
          <w:rFonts w:ascii="Times New Roman" w:hAnsi="Times New Roman" w:cs="Times New Roman"/>
          <w:b w:val="0"/>
          <w:sz w:val="24"/>
          <w:szCs w:val="24"/>
        </w:rPr>
        <w:t xml:space="preserve">- для городских населенных пунктов – по таблице </w:t>
      </w:r>
      <w:r w:rsidR="001B2F91" w:rsidRPr="00AC0F1E">
        <w:rPr>
          <w:rFonts w:ascii="Times New Roman" w:hAnsi="Times New Roman" w:cs="Times New Roman"/>
          <w:b w:val="0"/>
          <w:sz w:val="24"/>
          <w:szCs w:val="24"/>
        </w:rPr>
        <w:t>136</w:t>
      </w:r>
      <w:r w:rsidRPr="00AC0F1E">
        <w:rPr>
          <w:rFonts w:ascii="Times New Roman" w:hAnsi="Times New Roman" w:cs="Times New Roman"/>
          <w:b w:val="0"/>
          <w:sz w:val="24"/>
          <w:szCs w:val="24"/>
        </w:rPr>
        <w:t>;</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AC0F1E">
        <w:rPr>
          <w:rFonts w:ascii="Times New Roman" w:hAnsi="Times New Roman" w:cs="Times New Roman"/>
          <w:b w:val="0"/>
          <w:sz w:val="24"/>
          <w:szCs w:val="24"/>
        </w:rPr>
        <w:t>- для территорий малоэтажной застройки – по таблице 140;</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 для сельских населенных пунктов – </w:t>
      </w:r>
      <w:r w:rsidRPr="00781E94">
        <w:rPr>
          <w:rFonts w:ascii="Times New Roman" w:hAnsi="Times New Roman" w:cs="Times New Roman"/>
          <w:b w:val="0"/>
          <w:sz w:val="24"/>
          <w:szCs w:val="24"/>
        </w:rPr>
        <w:t>по п. 1.3.5.21 настоящих</w:t>
      </w:r>
      <w:r w:rsidRPr="00992EBC">
        <w:rPr>
          <w:rFonts w:ascii="Times New Roman" w:hAnsi="Times New Roman" w:cs="Times New Roman"/>
          <w:b w:val="0"/>
          <w:sz w:val="24"/>
          <w:szCs w:val="24"/>
        </w:rPr>
        <w:t xml:space="preserve"> нормативов.</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pacing w:val="-2"/>
          <w:sz w:val="24"/>
          <w:szCs w:val="24"/>
        </w:rPr>
        <w:t>Размеры земельных участков стационаров всех типов, поликлиник, амбулаторий, диспанс</w:t>
      </w:r>
      <w:r w:rsidRPr="00992EBC">
        <w:rPr>
          <w:rFonts w:ascii="Times New Roman" w:hAnsi="Times New Roman" w:cs="Times New Roman"/>
          <w:b w:val="0"/>
          <w:spacing w:val="-2"/>
          <w:sz w:val="24"/>
          <w:szCs w:val="24"/>
        </w:rPr>
        <w:t>е</w:t>
      </w:r>
      <w:r w:rsidRPr="00992EBC">
        <w:rPr>
          <w:rFonts w:ascii="Times New Roman" w:hAnsi="Times New Roman" w:cs="Times New Roman"/>
          <w:b w:val="0"/>
          <w:spacing w:val="-2"/>
          <w:sz w:val="24"/>
          <w:szCs w:val="24"/>
        </w:rPr>
        <w:t>ров без стационара, а также больниц, размещаемых в пригородной зоне, родильных домов рекоме</w:t>
      </w:r>
      <w:r w:rsidRPr="00992EBC">
        <w:rPr>
          <w:rFonts w:ascii="Times New Roman" w:hAnsi="Times New Roman" w:cs="Times New Roman"/>
          <w:b w:val="0"/>
          <w:spacing w:val="-2"/>
          <w:sz w:val="24"/>
          <w:szCs w:val="24"/>
        </w:rPr>
        <w:t>н</w:t>
      </w:r>
      <w:r w:rsidRPr="00992EBC">
        <w:rPr>
          <w:rFonts w:ascii="Times New Roman" w:hAnsi="Times New Roman" w:cs="Times New Roman"/>
          <w:b w:val="0"/>
          <w:spacing w:val="-2"/>
          <w:sz w:val="24"/>
          <w:szCs w:val="24"/>
        </w:rPr>
        <w:t xml:space="preserve">дуется принимать в соответствии с </w:t>
      </w:r>
      <w:r w:rsidRPr="005E03D8">
        <w:rPr>
          <w:rFonts w:ascii="Times New Roman" w:hAnsi="Times New Roman" w:cs="Times New Roman"/>
          <w:b w:val="0"/>
          <w:sz w:val="24"/>
          <w:szCs w:val="24"/>
        </w:rPr>
        <w:t xml:space="preserve">таблицами </w:t>
      </w:r>
      <w:r w:rsidR="007C32CF">
        <w:rPr>
          <w:rFonts w:ascii="Times New Roman" w:hAnsi="Times New Roman" w:cs="Times New Roman"/>
          <w:b w:val="0"/>
          <w:sz w:val="24"/>
          <w:szCs w:val="24"/>
        </w:rPr>
        <w:t>22, 23</w:t>
      </w:r>
      <w:r w:rsidRPr="00992EBC">
        <w:rPr>
          <w:rFonts w:ascii="Times New Roman" w:hAnsi="Times New Roman" w:cs="Times New Roman"/>
        </w:rPr>
        <w:t xml:space="preserve"> </w:t>
      </w:r>
      <w:r w:rsidRPr="00992EBC">
        <w:rPr>
          <w:rFonts w:ascii="Times New Roman" w:hAnsi="Times New Roman" w:cs="Times New Roman"/>
          <w:sz w:val="24"/>
          <w:szCs w:val="24"/>
        </w:rPr>
        <w:t xml:space="preserve"> </w:t>
      </w:r>
      <w:r w:rsidRPr="00992EBC">
        <w:rPr>
          <w:rFonts w:ascii="Times New Roman" w:hAnsi="Times New Roman" w:cs="Times New Roman"/>
          <w:b w:val="0"/>
          <w:sz w:val="24"/>
          <w:szCs w:val="24"/>
        </w:rPr>
        <w:t xml:space="preserve">  </w:t>
      </w:r>
      <w:r w:rsidRPr="00992EBC">
        <w:rPr>
          <w:rFonts w:ascii="Times New Roman" w:hAnsi="Times New Roman" w:cs="Times New Roman"/>
          <w:b w:val="0"/>
          <w:spacing w:val="-2"/>
          <w:sz w:val="24"/>
          <w:szCs w:val="24"/>
        </w:rPr>
        <w:t xml:space="preserve">настоящих нормативов </w:t>
      </w:r>
      <w:r w:rsidRPr="00992EBC">
        <w:rPr>
          <w:rFonts w:ascii="Times New Roman" w:hAnsi="Times New Roman" w:cs="Times New Roman"/>
          <w:b w:val="0"/>
          <w:sz w:val="24"/>
          <w:szCs w:val="24"/>
        </w:rPr>
        <w:t>с учетом требований СанПиН 2.1.3.</w:t>
      </w:r>
      <w:r w:rsidRPr="00992EBC">
        <w:rPr>
          <w:rFonts w:ascii="Times New Roman" w:hAnsi="Times New Roman" w:cs="Times New Roman"/>
          <w:b w:val="0"/>
          <w:spacing w:val="-2"/>
          <w:sz w:val="24"/>
          <w:szCs w:val="24"/>
        </w:rPr>
        <w:t>2630-10. Размеры земельных участков стационара и поликлиники (диспансера), объ</w:t>
      </w:r>
      <w:r w:rsidRPr="00992EBC">
        <w:rPr>
          <w:rFonts w:ascii="Times New Roman" w:hAnsi="Times New Roman" w:cs="Times New Roman"/>
          <w:b w:val="0"/>
          <w:spacing w:val="-2"/>
          <w:sz w:val="24"/>
          <w:szCs w:val="24"/>
        </w:rPr>
        <w:t>е</w:t>
      </w:r>
      <w:r w:rsidRPr="00992EBC">
        <w:rPr>
          <w:rFonts w:ascii="Times New Roman" w:hAnsi="Times New Roman" w:cs="Times New Roman"/>
          <w:b w:val="0"/>
          <w:spacing w:val="-2"/>
          <w:sz w:val="24"/>
          <w:szCs w:val="24"/>
        </w:rPr>
        <w:t xml:space="preserve">диненных в одно лечебно-профилактическое </w:t>
      </w:r>
      <w:r w:rsidRPr="00992EBC">
        <w:rPr>
          <w:rFonts w:ascii="Times New Roman" w:hAnsi="Times New Roman" w:cs="Times New Roman"/>
          <w:b w:val="0"/>
          <w:sz w:val="24"/>
          <w:szCs w:val="24"/>
        </w:rPr>
        <w:t>учреждение, определяются раздельно по соответс</w:t>
      </w:r>
      <w:r w:rsidRPr="00992EBC">
        <w:rPr>
          <w:rFonts w:ascii="Times New Roman" w:hAnsi="Times New Roman" w:cs="Times New Roman"/>
          <w:b w:val="0"/>
          <w:sz w:val="24"/>
          <w:szCs w:val="24"/>
        </w:rPr>
        <w:t>т</w:t>
      </w:r>
      <w:r w:rsidRPr="00992EBC">
        <w:rPr>
          <w:rFonts w:ascii="Times New Roman" w:hAnsi="Times New Roman" w:cs="Times New Roman"/>
          <w:b w:val="0"/>
          <w:sz w:val="24"/>
          <w:szCs w:val="24"/>
        </w:rPr>
        <w:t>вующим нормам и затем суммируются.</w:t>
      </w:r>
    </w:p>
    <w:p w:rsidR="00111B98" w:rsidRPr="00992EBC" w:rsidRDefault="00111B98" w:rsidP="00111B98">
      <w:pPr>
        <w:pStyle w:val="ConsNormal"/>
        <w:ind w:right="0"/>
        <w:jc w:val="both"/>
        <w:rPr>
          <w:rFonts w:ascii="Times New Roman" w:hAnsi="Times New Roman" w:cs="Times New Roman"/>
          <w:sz w:val="24"/>
          <w:szCs w:val="24"/>
        </w:rPr>
      </w:pPr>
      <w:r>
        <w:rPr>
          <w:rFonts w:ascii="Times New Roman" w:hAnsi="Times New Roman" w:cs="Times New Roman"/>
          <w:sz w:val="24"/>
          <w:szCs w:val="24"/>
        </w:rPr>
        <w:t>1.3.5</w:t>
      </w:r>
      <w:r w:rsidRPr="00992EBC">
        <w:rPr>
          <w:rFonts w:ascii="Times New Roman" w:hAnsi="Times New Roman" w:cs="Times New Roman"/>
          <w:sz w:val="24"/>
          <w:szCs w:val="24"/>
        </w:rPr>
        <w:t>.</w:t>
      </w:r>
      <w:r w:rsidR="00781E94">
        <w:rPr>
          <w:rFonts w:ascii="Times New Roman" w:hAnsi="Times New Roman" w:cs="Times New Roman"/>
          <w:sz w:val="24"/>
          <w:szCs w:val="24"/>
        </w:rPr>
        <w:t>105</w:t>
      </w:r>
      <w:r w:rsidRPr="00992EBC">
        <w:rPr>
          <w:rFonts w:ascii="Times New Roman" w:hAnsi="Times New Roman" w:cs="Times New Roman"/>
          <w:sz w:val="24"/>
          <w:szCs w:val="24"/>
        </w:rPr>
        <w:t>. В планировке и зонировании участка ЛПО необходимо соблюдать строгую из</w:t>
      </w:r>
      <w:r w:rsidRPr="00992EBC">
        <w:rPr>
          <w:rFonts w:ascii="Times New Roman" w:hAnsi="Times New Roman" w:cs="Times New Roman"/>
          <w:sz w:val="24"/>
          <w:szCs w:val="24"/>
        </w:rPr>
        <w:t>о</w:t>
      </w:r>
      <w:r w:rsidRPr="00992EBC">
        <w:rPr>
          <w:rFonts w:ascii="Times New Roman" w:hAnsi="Times New Roman" w:cs="Times New Roman"/>
          <w:sz w:val="24"/>
          <w:szCs w:val="24"/>
        </w:rPr>
        <w:t xml:space="preserve">ляцию функциональных зон.  </w:t>
      </w:r>
    </w:p>
    <w:p w:rsidR="00111B98" w:rsidRPr="00992EBC" w:rsidRDefault="00111B98" w:rsidP="00111B98">
      <w:pPr>
        <w:pStyle w:val="ConsNormal"/>
        <w:ind w:right="0"/>
        <w:jc w:val="both"/>
        <w:rPr>
          <w:rFonts w:ascii="Times New Roman" w:hAnsi="Times New Roman" w:cs="Times New Roman"/>
          <w:sz w:val="24"/>
          <w:szCs w:val="24"/>
        </w:rPr>
      </w:pPr>
      <w:r w:rsidRPr="00992EBC">
        <w:rPr>
          <w:rFonts w:ascii="Times New Roman" w:hAnsi="Times New Roman" w:cs="Times New Roman"/>
          <w:sz w:val="24"/>
          <w:szCs w:val="24"/>
        </w:rPr>
        <w:t xml:space="preserve">На территории стационаров выделяются зоны: лечебных корпусов для инфекционных и для неинфекционных больных, садово-парковая, патологоанатомического корпуса, хозяйственная и инженерных сооружений. </w:t>
      </w:r>
    </w:p>
    <w:p w:rsidR="00111B98" w:rsidRPr="00992EBC" w:rsidRDefault="00111B98" w:rsidP="00111B98">
      <w:pPr>
        <w:pStyle w:val="ConsNormal"/>
        <w:ind w:right="0"/>
        <w:jc w:val="both"/>
        <w:rPr>
          <w:rFonts w:ascii="Times New Roman" w:hAnsi="Times New Roman" w:cs="Times New Roman"/>
          <w:sz w:val="24"/>
          <w:szCs w:val="24"/>
        </w:rPr>
      </w:pPr>
      <w:r w:rsidRPr="00992EBC">
        <w:rPr>
          <w:rFonts w:ascii="Times New Roman" w:hAnsi="Times New Roman" w:cs="Times New Roman"/>
          <w:sz w:val="24"/>
          <w:szCs w:val="24"/>
        </w:rPr>
        <w:t>Инфекционный корпус отделяется от других корпусов полосой зеленых насаждений.</w:t>
      </w:r>
    </w:p>
    <w:p w:rsidR="00111B98" w:rsidRPr="00992EBC" w:rsidRDefault="00111B98" w:rsidP="00111B98">
      <w:pPr>
        <w:pStyle w:val="ConsNormal"/>
        <w:ind w:right="0"/>
        <w:jc w:val="both"/>
        <w:rPr>
          <w:rFonts w:ascii="Times New Roman" w:hAnsi="Times New Roman" w:cs="Times New Roman"/>
          <w:sz w:val="24"/>
          <w:szCs w:val="24"/>
        </w:rPr>
      </w:pPr>
      <w:r w:rsidRPr="00992EBC">
        <w:rPr>
          <w:rFonts w:ascii="Times New Roman" w:hAnsi="Times New Roman" w:cs="Times New Roman"/>
          <w:sz w:val="24"/>
          <w:szCs w:val="24"/>
        </w:rPr>
        <w:t>Патологоанатомический корпус с ритуальной зоной не должен просматриваться из окон палатных отделений, а также жилых и общественных зданий, расположенных вблизи ЛПО. В р</w:t>
      </w:r>
      <w:r w:rsidRPr="00992EBC">
        <w:rPr>
          <w:rFonts w:ascii="Times New Roman" w:hAnsi="Times New Roman" w:cs="Times New Roman"/>
          <w:sz w:val="24"/>
          <w:szCs w:val="24"/>
        </w:rPr>
        <w:t>и</w:t>
      </w:r>
      <w:r w:rsidRPr="00992EBC">
        <w:rPr>
          <w:rFonts w:ascii="Times New Roman" w:hAnsi="Times New Roman" w:cs="Times New Roman"/>
          <w:sz w:val="24"/>
          <w:szCs w:val="24"/>
        </w:rPr>
        <w:lastRenderedPageBreak/>
        <w:t>туальную зону ЛПО должен быть предусмотрен отдельный въезд.</w:t>
      </w:r>
    </w:p>
    <w:p w:rsidR="00111B98" w:rsidRPr="00992EBC" w:rsidRDefault="00111B98" w:rsidP="00111B98">
      <w:pPr>
        <w:pStyle w:val="ConsNormal"/>
        <w:ind w:right="0"/>
        <w:jc w:val="both"/>
        <w:rPr>
          <w:rFonts w:ascii="Times New Roman" w:hAnsi="Times New Roman" w:cs="Times New Roman"/>
          <w:sz w:val="24"/>
          <w:szCs w:val="24"/>
        </w:rPr>
      </w:pPr>
      <w:r>
        <w:rPr>
          <w:rFonts w:ascii="Times New Roman" w:hAnsi="Times New Roman" w:cs="Times New Roman"/>
          <w:sz w:val="24"/>
          <w:szCs w:val="24"/>
        </w:rPr>
        <w:t>1.3.5</w:t>
      </w:r>
      <w:r w:rsidRPr="00992EBC">
        <w:rPr>
          <w:rFonts w:ascii="Times New Roman" w:hAnsi="Times New Roman" w:cs="Times New Roman"/>
          <w:sz w:val="24"/>
          <w:szCs w:val="24"/>
        </w:rPr>
        <w:t>.</w:t>
      </w:r>
      <w:r w:rsidR="00781E94">
        <w:rPr>
          <w:rFonts w:ascii="Times New Roman" w:hAnsi="Times New Roman" w:cs="Times New Roman"/>
          <w:sz w:val="24"/>
          <w:szCs w:val="24"/>
        </w:rPr>
        <w:t>106</w:t>
      </w:r>
      <w:r w:rsidRPr="00992EBC">
        <w:rPr>
          <w:rFonts w:ascii="Times New Roman" w:hAnsi="Times New Roman" w:cs="Times New Roman"/>
          <w:sz w:val="24"/>
          <w:szCs w:val="24"/>
        </w:rPr>
        <w:t>. Инфекционные, кожно-венерологические, акушерские, детские, психосоматич</w:t>
      </w:r>
      <w:r w:rsidRPr="00992EBC">
        <w:rPr>
          <w:rFonts w:ascii="Times New Roman" w:hAnsi="Times New Roman" w:cs="Times New Roman"/>
          <w:sz w:val="24"/>
          <w:szCs w:val="24"/>
        </w:rPr>
        <w:t>е</w:t>
      </w:r>
      <w:r w:rsidRPr="00992EBC">
        <w:rPr>
          <w:rFonts w:ascii="Times New Roman" w:hAnsi="Times New Roman" w:cs="Times New Roman"/>
          <w:sz w:val="24"/>
          <w:szCs w:val="24"/>
        </w:rPr>
        <w:t xml:space="preserve">ские, радиологические отделения, входящие в состав многопрофильных лечебных учреждений, размещаются в отдельно стоящих зданиях. </w:t>
      </w:r>
    </w:p>
    <w:p w:rsidR="00111B98" w:rsidRPr="00992EBC" w:rsidRDefault="00111B98" w:rsidP="00111B98">
      <w:pPr>
        <w:pStyle w:val="ConsNormal"/>
        <w:ind w:right="0"/>
        <w:jc w:val="both"/>
        <w:rPr>
          <w:rFonts w:ascii="Times New Roman" w:hAnsi="Times New Roman" w:cs="Times New Roman"/>
          <w:sz w:val="24"/>
          <w:szCs w:val="24"/>
        </w:rPr>
      </w:pPr>
      <w:r w:rsidRPr="00992EBC">
        <w:rPr>
          <w:rFonts w:ascii="Times New Roman" w:hAnsi="Times New Roman" w:cs="Times New Roman"/>
          <w:sz w:val="24"/>
          <w:szCs w:val="24"/>
        </w:rPr>
        <w:t>К инфекционному отделению предусматривается отдельный въезд (вход) и крытая площа</w:t>
      </w:r>
      <w:r w:rsidRPr="00992EBC">
        <w:rPr>
          <w:rFonts w:ascii="Times New Roman" w:hAnsi="Times New Roman" w:cs="Times New Roman"/>
          <w:sz w:val="24"/>
          <w:szCs w:val="24"/>
        </w:rPr>
        <w:t>д</w:t>
      </w:r>
      <w:r w:rsidRPr="00992EBC">
        <w:rPr>
          <w:rFonts w:ascii="Times New Roman" w:hAnsi="Times New Roman" w:cs="Times New Roman"/>
          <w:sz w:val="24"/>
          <w:szCs w:val="24"/>
        </w:rPr>
        <w:t>ка для дезинфекции транспорта. При соответствующей планировочной изоляции и наличии авт</w:t>
      </w:r>
      <w:r w:rsidRPr="00992EBC">
        <w:rPr>
          <w:rFonts w:ascii="Times New Roman" w:hAnsi="Times New Roman" w:cs="Times New Roman"/>
          <w:sz w:val="24"/>
          <w:szCs w:val="24"/>
        </w:rPr>
        <w:t>о</w:t>
      </w:r>
      <w:r w:rsidRPr="00992EBC">
        <w:rPr>
          <w:rFonts w:ascii="Times New Roman" w:hAnsi="Times New Roman" w:cs="Times New Roman"/>
          <w:sz w:val="24"/>
          <w:szCs w:val="24"/>
        </w:rPr>
        <w:t>номных систем вентиляции допускается размещение указанных подразделений в одном здании с другими отделениями, за исключением противотуберкулезных подразделений. Для инфекционн</w:t>
      </w:r>
      <w:r w:rsidRPr="00992EBC">
        <w:rPr>
          <w:rFonts w:ascii="Times New Roman" w:hAnsi="Times New Roman" w:cs="Times New Roman"/>
          <w:sz w:val="24"/>
          <w:szCs w:val="24"/>
        </w:rPr>
        <w:t>о</w:t>
      </w:r>
      <w:r w:rsidRPr="00992EBC">
        <w:rPr>
          <w:rFonts w:ascii="Times New Roman" w:hAnsi="Times New Roman" w:cs="Times New Roman"/>
          <w:sz w:val="24"/>
          <w:szCs w:val="24"/>
        </w:rPr>
        <w:t>го отделения необходимо предусматривать отдельный вход.</w:t>
      </w:r>
    </w:p>
    <w:p w:rsidR="00111B98" w:rsidRPr="00992EBC" w:rsidRDefault="00111B98" w:rsidP="00111B98">
      <w:pPr>
        <w:pStyle w:val="ConsNormal"/>
        <w:ind w:right="0" w:firstLine="709"/>
        <w:jc w:val="both"/>
        <w:rPr>
          <w:rFonts w:ascii="Times New Roman" w:hAnsi="Times New Roman" w:cs="Times New Roman"/>
          <w:sz w:val="24"/>
          <w:szCs w:val="24"/>
        </w:rPr>
      </w:pPr>
      <w:r>
        <w:rPr>
          <w:rFonts w:ascii="Times New Roman" w:hAnsi="Times New Roman" w:cs="Times New Roman"/>
          <w:sz w:val="24"/>
          <w:szCs w:val="24"/>
        </w:rPr>
        <w:t>1.3.5</w:t>
      </w:r>
      <w:r w:rsidRPr="00992EBC">
        <w:rPr>
          <w:rFonts w:ascii="Times New Roman" w:hAnsi="Times New Roman" w:cs="Times New Roman"/>
          <w:sz w:val="24"/>
          <w:szCs w:val="24"/>
        </w:rPr>
        <w:t>.10</w:t>
      </w:r>
      <w:r w:rsidR="00781E94">
        <w:rPr>
          <w:rFonts w:ascii="Times New Roman" w:hAnsi="Times New Roman" w:cs="Times New Roman"/>
          <w:sz w:val="24"/>
          <w:szCs w:val="24"/>
        </w:rPr>
        <w:t>7</w:t>
      </w:r>
      <w:r w:rsidRPr="00992EBC">
        <w:rPr>
          <w:rFonts w:ascii="Times New Roman" w:hAnsi="Times New Roman" w:cs="Times New Roman"/>
          <w:sz w:val="24"/>
          <w:szCs w:val="24"/>
        </w:rPr>
        <w:t>. Территория ЛПО должна быть благоустроена с учетом необходимости обеспеч</w:t>
      </w:r>
      <w:r w:rsidRPr="00992EBC">
        <w:rPr>
          <w:rFonts w:ascii="Times New Roman" w:hAnsi="Times New Roman" w:cs="Times New Roman"/>
          <w:sz w:val="24"/>
          <w:szCs w:val="24"/>
        </w:rPr>
        <w:t>е</w:t>
      </w:r>
      <w:r w:rsidRPr="00992EBC">
        <w:rPr>
          <w:rFonts w:ascii="Times New Roman" w:hAnsi="Times New Roman" w:cs="Times New Roman"/>
          <w:sz w:val="24"/>
          <w:szCs w:val="24"/>
        </w:rPr>
        <w:t xml:space="preserve">ния лечебно-охранительного режима, озеленена, ограждена и освещена. </w:t>
      </w:r>
    </w:p>
    <w:p w:rsidR="00111B98" w:rsidRPr="00992EBC" w:rsidRDefault="00111B98" w:rsidP="00111B98">
      <w:pPr>
        <w:pStyle w:val="ConsNormal"/>
        <w:ind w:right="0" w:firstLine="709"/>
        <w:jc w:val="both"/>
        <w:rPr>
          <w:rFonts w:ascii="Times New Roman" w:hAnsi="Times New Roman" w:cs="Times New Roman"/>
          <w:sz w:val="24"/>
          <w:szCs w:val="24"/>
        </w:rPr>
      </w:pPr>
      <w:r w:rsidRPr="00992EBC">
        <w:rPr>
          <w:rFonts w:ascii="Times New Roman" w:hAnsi="Times New Roman" w:cs="Times New Roman"/>
          <w:sz w:val="24"/>
          <w:szCs w:val="24"/>
        </w:rPr>
        <w:t xml:space="preserve">Площадь зеленых насаждений и газонов должна составлять не менее 50 % общей площади участка стационара. </w:t>
      </w:r>
    </w:p>
    <w:p w:rsidR="00111B98" w:rsidRPr="00992EBC" w:rsidRDefault="00111B98" w:rsidP="00111B98">
      <w:pPr>
        <w:pStyle w:val="ConsNormal"/>
        <w:ind w:right="0" w:firstLine="709"/>
        <w:jc w:val="both"/>
        <w:rPr>
          <w:rFonts w:ascii="Times New Roman" w:hAnsi="Times New Roman" w:cs="Times New Roman"/>
          <w:sz w:val="24"/>
          <w:szCs w:val="24"/>
        </w:rPr>
      </w:pPr>
      <w:r w:rsidRPr="00992EBC">
        <w:rPr>
          <w:rFonts w:ascii="Times New Roman" w:hAnsi="Times New Roman" w:cs="Times New Roman"/>
          <w:sz w:val="24"/>
          <w:szCs w:val="24"/>
        </w:rPr>
        <w:t>В условиях стесненной городской застройки, а также в стационарах, не имеющих в своем составе палатных отделений восстановительного лечения и ухода, допускается уменьшение пл</w:t>
      </w:r>
      <w:r w:rsidRPr="00992EBC">
        <w:rPr>
          <w:rFonts w:ascii="Times New Roman" w:hAnsi="Times New Roman" w:cs="Times New Roman"/>
          <w:sz w:val="24"/>
          <w:szCs w:val="24"/>
        </w:rPr>
        <w:t>о</w:t>
      </w:r>
      <w:r w:rsidRPr="00992EBC">
        <w:rPr>
          <w:rFonts w:ascii="Times New Roman" w:hAnsi="Times New Roman" w:cs="Times New Roman"/>
          <w:sz w:val="24"/>
          <w:szCs w:val="24"/>
        </w:rPr>
        <w:t>щади участка в пределах 10-15 % от нормируемой, за счет сокращения доли зеленых насаждений и размеров садово-парковой зоны.</w:t>
      </w:r>
    </w:p>
    <w:p w:rsidR="00111B98" w:rsidRPr="00992EBC" w:rsidRDefault="00111B98" w:rsidP="00111B98">
      <w:pPr>
        <w:pStyle w:val="ConsNormal"/>
        <w:ind w:right="0" w:firstLine="709"/>
        <w:jc w:val="both"/>
        <w:rPr>
          <w:rFonts w:ascii="Times New Roman" w:hAnsi="Times New Roman" w:cs="Times New Roman"/>
          <w:sz w:val="24"/>
          <w:szCs w:val="24"/>
        </w:rPr>
      </w:pPr>
      <w:r w:rsidRPr="00992EBC">
        <w:rPr>
          <w:rFonts w:ascii="Times New Roman" w:hAnsi="Times New Roman" w:cs="Times New Roman"/>
          <w:sz w:val="24"/>
          <w:szCs w:val="24"/>
        </w:rPr>
        <w:t xml:space="preserve">Деревья должны размещаться на расстоянии не менее </w:t>
      </w:r>
      <w:smartTag w:uri="urn:schemas-microsoft-com:office:smarttags" w:element="metricconverter">
        <w:smartTagPr>
          <w:attr w:name="ProductID" w:val="15 м"/>
        </w:smartTagPr>
        <w:r w:rsidRPr="00992EBC">
          <w:rPr>
            <w:rFonts w:ascii="Times New Roman" w:hAnsi="Times New Roman" w:cs="Times New Roman"/>
            <w:sz w:val="24"/>
            <w:szCs w:val="24"/>
          </w:rPr>
          <w:t>15 м</w:t>
        </w:r>
      </w:smartTag>
      <w:r w:rsidRPr="00992EBC">
        <w:rPr>
          <w:rFonts w:ascii="Times New Roman" w:hAnsi="Times New Roman" w:cs="Times New Roman"/>
          <w:sz w:val="24"/>
          <w:szCs w:val="24"/>
        </w:rPr>
        <w:t xml:space="preserve"> от светонесущих проемов зд</w:t>
      </w:r>
      <w:r w:rsidRPr="00992EBC">
        <w:rPr>
          <w:rFonts w:ascii="Times New Roman" w:hAnsi="Times New Roman" w:cs="Times New Roman"/>
          <w:sz w:val="24"/>
          <w:szCs w:val="24"/>
        </w:rPr>
        <w:t>а</w:t>
      </w:r>
      <w:r w:rsidRPr="00992EBC">
        <w:rPr>
          <w:rFonts w:ascii="Times New Roman" w:hAnsi="Times New Roman" w:cs="Times New Roman"/>
          <w:sz w:val="24"/>
          <w:szCs w:val="24"/>
        </w:rPr>
        <w:t xml:space="preserve">ний, кустарники – не менее </w:t>
      </w:r>
      <w:smartTag w:uri="urn:schemas-microsoft-com:office:smarttags" w:element="metricconverter">
        <w:smartTagPr>
          <w:attr w:name="ProductID" w:val="5 м"/>
        </w:smartTagPr>
        <w:r w:rsidRPr="00992EBC">
          <w:rPr>
            <w:rFonts w:ascii="Times New Roman" w:hAnsi="Times New Roman" w:cs="Times New Roman"/>
            <w:sz w:val="24"/>
            <w:szCs w:val="24"/>
          </w:rPr>
          <w:t>5 м</w:t>
        </w:r>
      </w:smartTag>
      <w:r w:rsidRPr="00992EBC">
        <w:rPr>
          <w:rFonts w:ascii="Times New Roman" w:hAnsi="Times New Roman" w:cs="Times New Roman"/>
          <w:sz w:val="24"/>
          <w:szCs w:val="24"/>
        </w:rPr>
        <w:t>.</w:t>
      </w:r>
    </w:p>
    <w:p w:rsidR="00111B98" w:rsidRPr="00992EBC" w:rsidRDefault="00111B98" w:rsidP="00111B98">
      <w:pPr>
        <w:spacing w:line="240" w:lineRule="auto"/>
        <w:ind w:firstLine="709"/>
        <w:rPr>
          <w:rFonts w:ascii="Times New Roman" w:hAnsi="Times New Roman" w:cs="Times New Roman"/>
          <w:b w:val="0"/>
          <w:bCs w:val="0"/>
          <w:spacing w:val="-3"/>
          <w:sz w:val="24"/>
          <w:szCs w:val="24"/>
        </w:rPr>
      </w:pPr>
      <w:r>
        <w:rPr>
          <w:rFonts w:ascii="Times New Roman" w:hAnsi="Times New Roman" w:cs="Times New Roman"/>
          <w:b w:val="0"/>
          <w:spacing w:val="-3"/>
          <w:sz w:val="24"/>
          <w:szCs w:val="24"/>
        </w:rPr>
        <w:t>1.3.5</w:t>
      </w:r>
      <w:r w:rsidRPr="00992EBC">
        <w:rPr>
          <w:rFonts w:ascii="Times New Roman" w:hAnsi="Times New Roman" w:cs="Times New Roman"/>
          <w:b w:val="0"/>
          <w:spacing w:val="-3"/>
          <w:sz w:val="24"/>
          <w:szCs w:val="24"/>
        </w:rPr>
        <w:t>.10</w:t>
      </w:r>
      <w:r w:rsidR="00781E94">
        <w:rPr>
          <w:rFonts w:ascii="Times New Roman" w:hAnsi="Times New Roman" w:cs="Times New Roman"/>
          <w:b w:val="0"/>
          <w:spacing w:val="-3"/>
          <w:sz w:val="24"/>
          <w:szCs w:val="24"/>
        </w:rPr>
        <w:t>8</w:t>
      </w:r>
      <w:r w:rsidRPr="00992EBC">
        <w:rPr>
          <w:rFonts w:ascii="Times New Roman" w:hAnsi="Times New Roman" w:cs="Times New Roman"/>
          <w:b w:val="0"/>
          <w:spacing w:val="-3"/>
          <w:sz w:val="24"/>
          <w:szCs w:val="24"/>
        </w:rPr>
        <w:t xml:space="preserve">. На территории хозяйственной зоны ЛПО на расстоянии не менее </w:t>
      </w:r>
      <w:smartTag w:uri="urn:schemas-microsoft-com:office:smarttags" w:element="metricconverter">
        <w:smartTagPr>
          <w:attr w:name="ProductID" w:val="25 м"/>
        </w:smartTagPr>
        <w:r w:rsidRPr="00992EBC">
          <w:rPr>
            <w:rFonts w:ascii="Times New Roman" w:hAnsi="Times New Roman" w:cs="Times New Roman"/>
            <w:b w:val="0"/>
            <w:spacing w:val="-3"/>
            <w:sz w:val="24"/>
            <w:szCs w:val="24"/>
          </w:rPr>
          <w:t>25 м</w:t>
        </w:r>
      </w:smartTag>
      <w:r w:rsidRPr="00992EBC">
        <w:rPr>
          <w:rFonts w:ascii="Times New Roman" w:hAnsi="Times New Roman" w:cs="Times New Roman"/>
          <w:b w:val="0"/>
          <w:spacing w:val="-3"/>
          <w:sz w:val="24"/>
          <w:szCs w:val="24"/>
        </w:rPr>
        <w:t xml:space="preserve"> от окон ра</w:t>
      </w:r>
      <w:r w:rsidRPr="00992EBC">
        <w:rPr>
          <w:rFonts w:ascii="Times New Roman" w:hAnsi="Times New Roman" w:cs="Times New Roman"/>
          <w:b w:val="0"/>
          <w:spacing w:val="-3"/>
          <w:sz w:val="24"/>
          <w:szCs w:val="24"/>
        </w:rPr>
        <w:t>з</w:t>
      </w:r>
      <w:r w:rsidRPr="00992EBC">
        <w:rPr>
          <w:rFonts w:ascii="Times New Roman" w:hAnsi="Times New Roman" w:cs="Times New Roman"/>
          <w:b w:val="0"/>
          <w:spacing w:val="-3"/>
          <w:sz w:val="24"/>
          <w:szCs w:val="24"/>
        </w:rPr>
        <w:t xml:space="preserve">мещают контейнерную площадку для отходов с твердым покрытием и въездом со стороны улицы. Размеры площадки должны превышать площадь основания контейнеров на </w:t>
      </w:r>
      <w:smartTag w:uri="urn:schemas-microsoft-com:office:smarttags" w:element="metricconverter">
        <w:smartTagPr>
          <w:attr w:name="ProductID" w:val="1,5 м"/>
        </w:smartTagPr>
        <w:r w:rsidRPr="00992EBC">
          <w:rPr>
            <w:rFonts w:ascii="Times New Roman" w:hAnsi="Times New Roman" w:cs="Times New Roman"/>
            <w:b w:val="0"/>
            <w:spacing w:val="-3"/>
            <w:sz w:val="24"/>
            <w:szCs w:val="24"/>
          </w:rPr>
          <w:t>1,5 м</w:t>
        </w:r>
      </w:smartTag>
      <w:r w:rsidRPr="00992EBC">
        <w:rPr>
          <w:rFonts w:ascii="Times New Roman" w:hAnsi="Times New Roman" w:cs="Times New Roman"/>
          <w:b w:val="0"/>
          <w:spacing w:val="-3"/>
          <w:sz w:val="24"/>
          <w:szCs w:val="24"/>
        </w:rPr>
        <w:t xml:space="preserve"> во все стороны. Контейнерная площадка должна быть защищена от постороннего доступа, иметь ограждение и навес.</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Обращение с отходами медицинских организаций осуществляются в соответствии с треб</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 xml:space="preserve">ваниями </w:t>
      </w:r>
      <w:r w:rsidRPr="00992EBC">
        <w:rPr>
          <w:rFonts w:ascii="Times New Roman" w:eastAsia="Arial" w:hAnsi="Times New Roman" w:cs="Times New Roman"/>
          <w:b w:val="0"/>
          <w:kern w:val="2"/>
          <w:sz w:val="24"/>
          <w:szCs w:val="24"/>
          <w:lang w:eastAsia="ar-SA"/>
        </w:rPr>
        <w:t>СанПиН 2.1.7.2790-10</w:t>
      </w:r>
      <w:r w:rsidRPr="00992EBC">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.10</w:t>
      </w:r>
      <w:r w:rsidR="00781E94">
        <w:rPr>
          <w:rFonts w:ascii="Times New Roman" w:hAnsi="Times New Roman" w:cs="Times New Roman"/>
          <w:b w:val="0"/>
          <w:sz w:val="24"/>
          <w:szCs w:val="24"/>
        </w:rPr>
        <w:t>9</w:t>
      </w:r>
      <w:r w:rsidRPr="00992EBC">
        <w:rPr>
          <w:rFonts w:ascii="Times New Roman" w:hAnsi="Times New Roman" w:cs="Times New Roman"/>
          <w:b w:val="0"/>
          <w:sz w:val="24"/>
          <w:szCs w:val="24"/>
        </w:rPr>
        <w:t>. На производственных территориях учреждения здравоохранения (закрытые) ра</w:t>
      </w:r>
      <w:r w:rsidRPr="00992EBC">
        <w:rPr>
          <w:rFonts w:ascii="Times New Roman" w:hAnsi="Times New Roman" w:cs="Times New Roman"/>
          <w:b w:val="0"/>
          <w:sz w:val="24"/>
          <w:szCs w:val="24"/>
        </w:rPr>
        <w:t>з</w:t>
      </w:r>
      <w:r w:rsidRPr="00992EBC">
        <w:rPr>
          <w:rFonts w:ascii="Times New Roman" w:hAnsi="Times New Roman" w:cs="Times New Roman"/>
          <w:b w:val="0"/>
          <w:sz w:val="24"/>
          <w:szCs w:val="24"/>
        </w:rPr>
        <w:t>мещаются на территории промышленных предприятий и рассчитываются согласно СП 44.13330.2011.</w:t>
      </w:r>
    </w:p>
    <w:p w:rsidR="00111B98" w:rsidRPr="00992EBC" w:rsidRDefault="00111B98" w:rsidP="00111B98">
      <w:pPr>
        <w:spacing w:line="240" w:lineRule="auto"/>
        <w:ind w:firstLine="709"/>
        <w:rPr>
          <w:rFonts w:ascii="Times New Roman" w:hAnsi="Times New Roman" w:cs="Times New Roman"/>
          <w:b w:val="0"/>
          <w:bCs w:val="0"/>
          <w:spacing w:val="-2"/>
          <w:sz w:val="24"/>
          <w:szCs w:val="24"/>
        </w:rPr>
      </w:pPr>
      <w:r w:rsidRPr="00992EBC">
        <w:rPr>
          <w:rFonts w:ascii="Times New Roman" w:hAnsi="Times New Roman" w:cs="Times New Roman"/>
          <w:b w:val="0"/>
          <w:spacing w:val="-2"/>
          <w:sz w:val="24"/>
          <w:szCs w:val="24"/>
        </w:rPr>
        <w:t>При списочной численности от 50 до 300 работающих на промышленном предприятии до</w:t>
      </w:r>
      <w:r w:rsidRPr="00992EBC">
        <w:rPr>
          <w:rFonts w:ascii="Times New Roman" w:hAnsi="Times New Roman" w:cs="Times New Roman"/>
          <w:b w:val="0"/>
          <w:spacing w:val="-2"/>
          <w:sz w:val="24"/>
          <w:szCs w:val="24"/>
        </w:rPr>
        <w:t>л</w:t>
      </w:r>
      <w:r w:rsidRPr="00992EBC">
        <w:rPr>
          <w:rFonts w:ascii="Times New Roman" w:hAnsi="Times New Roman" w:cs="Times New Roman"/>
          <w:b w:val="0"/>
          <w:spacing w:val="-2"/>
          <w:sz w:val="24"/>
          <w:szCs w:val="24"/>
        </w:rPr>
        <w:t>жен быть предусмотрен медицинский пункт. Площадь медицинского пункта следует принимать:</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 </w:t>
      </w:r>
      <w:smartTag w:uri="urn:schemas-microsoft-com:office:smarttags" w:element="metricconverter">
        <w:smartTagPr>
          <w:attr w:name="ProductID" w:val="12 м2"/>
        </w:smartTagPr>
        <w:r w:rsidRPr="00992EBC">
          <w:rPr>
            <w:rFonts w:ascii="Times New Roman" w:hAnsi="Times New Roman" w:cs="Times New Roman"/>
            <w:b w:val="0"/>
            <w:sz w:val="24"/>
            <w:szCs w:val="24"/>
          </w:rPr>
          <w:t>12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 xml:space="preserve"> – при списочной численности от 50 до 150 работающих;</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 </w:t>
      </w:r>
      <w:smartTag w:uri="urn:schemas-microsoft-com:office:smarttags" w:element="metricconverter">
        <w:smartTagPr>
          <w:attr w:name="ProductID" w:val="18 м2"/>
        </w:smartTagPr>
        <w:r w:rsidRPr="00992EBC">
          <w:rPr>
            <w:rFonts w:ascii="Times New Roman" w:hAnsi="Times New Roman" w:cs="Times New Roman"/>
            <w:b w:val="0"/>
            <w:sz w:val="24"/>
            <w:szCs w:val="24"/>
          </w:rPr>
          <w:t>18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 xml:space="preserve"> – при списочной численности от 151 до 300 работающих. </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На предприятиях, где предусматривается возможность использования труда инвалидов, площадь медицинского пункта допускается увеличивать на </w:t>
      </w:r>
      <w:smartTag w:uri="urn:schemas-microsoft-com:office:smarttags" w:element="metricconverter">
        <w:smartTagPr>
          <w:attr w:name="ProductID" w:val="3 м2"/>
        </w:smartTagPr>
        <w:r w:rsidRPr="00992EBC">
          <w:rPr>
            <w:rFonts w:ascii="Times New Roman" w:hAnsi="Times New Roman" w:cs="Times New Roman"/>
            <w:b w:val="0"/>
            <w:sz w:val="24"/>
            <w:szCs w:val="24"/>
          </w:rPr>
          <w:t>3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w:t>
      </w:r>
    </w:p>
    <w:p w:rsidR="00111B98" w:rsidRPr="00992EBC" w:rsidRDefault="00111B98" w:rsidP="00111B98">
      <w:pPr>
        <w:tabs>
          <w:tab w:val="left" w:pos="6946"/>
        </w:tabs>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При списочной численности более 300 работающих должны предусматриваться фельдше</w:t>
      </w:r>
      <w:r w:rsidRPr="00992EBC">
        <w:rPr>
          <w:rFonts w:ascii="Times New Roman" w:hAnsi="Times New Roman" w:cs="Times New Roman"/>
          <w:b w:val="0"/>
          <w:sz w:val="24"/>
          <w:szCs w:val="24"/>
        </w:rPr>
        <w:t>р</w:t>
      </w:r>
      <w:r w:rsidRPr="00992EBC">
        <w:rPr>
          <w:rFonts w:ascii="Times New Roman" w:hAnsi="Times New Roman" w:cs="Times New Roman"/>
          <w:b w:val="0"/>
          <w:sz w:val="24"/>
          <w:szCs w:val="24"/>
        </w:rPr>
        <w:t>ские или врачебные здравпункты.</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10</w:t>
      </w:r>
      <w:r w:rsidRPr="00992EBC">
        <w:rPr>
          <w:rFonts w:ascii="Times New Roman" w:hAnsi="Times New Roman" w:cs="Times New Roman"/>
          <w:b w:val="0"/>
          <w:sz w:val="24"/>
          <w:szCs w:val="24"/>
        </w:rPr>
        <w:t>. Аптеки могут размещаться в отдельно стоящих малоэтажных зданиях, быть встроенными в первые этажи многоэтажных жилых и общественных зданий, пристроенными к жилым и общественным зданиям.</w:t>
      </w:r>
    </w:p>
    <w:p w:rsidR="00111B98" w:rsidRPr="00992EBC" w:rsidRDefault="00111B98" w:rsidP="00111B98">
      <w:pPr>
        <w:pStyle w:val="ConsNormal"/>
        <w:ind w:right="0"/>
        <w:jc w:val="both"/>
        <w:rPr>
          <w:rFonts w:ascii="Times New Roman" w:hAnsi="Times New Roman" w:cs="Times New Roman"/>
          <w:sz w:val="24"/>
          <w:szCs w:val="24"/>
        </w:rPr>
      </w:pPr>
      <w:r w:rsidRPr="00992EBC">
        <w:rPr>
          <w:rFonts w:ascii="Times New Roman" w:hAnsi="Times New Roman" w:cs="Times New Roman"/>
          <w:sz w:val="24"/>
          <w:szCs w:val="24"/>
        </w:rPr>
        <w:t>В сельских населенных пунктах</w:t>
      </w:r>
      <w:r w:rsidRPr="00992EBC">
        <w:rPr>
          <w:rFonts w:ascii="Times New Roman" w:hAnsi="Times New Roman" w:cs="Times New Roman"/>
          <w:bCs/>
          <w:sz w:val="24"/>
          <w:szCs w:val="24"/>
        </w:rPr>
        <w:t xml:space="preserve"> </w:t>
      </w:r>
      <w:r w:rsidRPr="00992EBC">
        <w:rPr>
          <w:rFonts w:ascii="Times New Roman" w:hAnsi="Times New Roman" w:cs="Times New Roman"/>
          <w:sz w:val="24"/>
          <w:szCs w:val="24"/>
        </w:rPr>
        <w:t>аптеки целесообразно размещать в комплексе с лечебно-профилактическими учреждениями (поликлиниками, амбулаториями, фельдшерско-акушерскими пунктами и т. д.) на одной территории или в одном здании, но с отдельным входом.</w:t>
      </w:r>
    </w:p>
    <w:p w:rsidR="00111B98" w:rsidRPr="00992EBC" w:rsidRDefault="00111B98" w:rsidP="00111B98">
      <w:pPr>
        <w:pStyle w:val="ConsNormal"/>
        <w:ind w:right="0"/>
        <w:jc w:val="both"/>
        <w:rPr>
          <w:rFonts w:ascii="Times New Roman" w:hAnsi="Times New Roman" w:cs="Times New Roman"/>
          <w:sz w:val="24"/>
          <w:szCs w:val="24"/>
        </w:rPr>
      </w:pPr>
      <w:r w:rsidRPr="00992EBC">
        <w:rPr>
          <w:rFonts w:ascii="Times New Roman" w:hAnsi="Times New Roman" w:cs="Times New Roman"/>
          <w:sz w:val="24"/>
          <w:szCs w:val="24"/>
        </w:rPr>
        <w:t xml:space="preserve">Площадь земельного участка аптек следует принимать в соответствии с </w:t>
      </w:r>
      <w:r w:rsidRPr="005E03D8">
        <w:rPr>
          <w:rFonts w:ascii="Times New Roman" w:hAnsi="Times New Roman" w:cs="Times New Roman"/>
          <w:sz w:val="24"/>
          <w:szCs w:val="24"/>
        </w:rPr>
        <w:t xml:space="preserve">таблицами </w:t>
      </w:r>
      <w:r w:rsidR="007C32CF">
        <w:rPr>
          <w:rFonts w:ascii="Times New Roman" w:hAnsi="Times New Roman" w:cs="Times New Roman"/>
          <w:sz w:val="24"/>
          <w:szCs w:val="24"/>
        </w:rPr>
        <w:t>22, 23</w:t>
      </w:r>
      <w:r w:rsidRPr="00992EBC">
        <w:rPr>
          <w:rFonts w:ascii="Times New Roman" w:hAnsi="Times New Roman" w:cs="Times New Roman"/>
        </w:rPr>
        <w:t xml:space="preserve"> </w:t>
      </w:r>
      <w:r w:rsidRPr="00992EBC">
        <w:rPr>
          <w:rFonts w:ascii="Times New Roman" w:hAnsi="Times New Roman" w:cs="Times New Roman"/>
          <w:sz w:val="24"/>
          <w:szCs w:val="24"/>
        </w:rPr>
        <w:t xml:space="preserve">  </w:t>
      </w:r>
      <w:r w:rsidRPr="00992EBC">
        <w:rPr>
          <w:rFonts w:ascii="Times New Roman" w:hAnsi="Times New Roman" w:cs="Times New Roman"/>
        </w:rPr>
        <w:t xml:space="preserve"> </w:t>
      </w:r>
      <w:r w:rsidRPr="00992EBC">
        <w:rPr>
          <w:rFonts w:ascii="Times New Roman" w:hAnsi="Times New Roman" w:cs="Times New Roman"/>
          <w:sz w:val="24"/>
          <w:szCs w:val="24"/>
        </w:rPr>
        <w:t>настоящих нормативов.</w:t>
      </w:r>
    </w:p>
    <w:p w:rsidR="00111B98" w:rsidRPr="00992EBC" w:rsidRDefault="00111B98" w:rsidP="00111B98">
      <w:pPr>
        <w:pStyle w:val="ConsNormal"/>
        <w:ind w:right="0"/>
        <w:jc w:val="both"/>
        <w:rPr>
          <w:rFonts w:ascii="Times New Roman" w:hAnsi="Times New Roman" w:cs="Times New Roman"/>
          <w:sz w:val="24"/>
          <w:szCs w:val="24"/>
        </w:rPr>
      </w:pPr>
      <w:r w:rsidRPr="00992EBC">
        <w:rPr>
          <w:rFonts w:ascii="Times New Roman" w:hAnsi="Times New Roman" w:cs="Times New Roman"/>
          <w:sz w:val="24"/>
          <w:szCs w:val="24"/>
        </w:rPr>
        <w:t xml:space="preserve">Количество, радиус доступности, размещение земельного участка при проектировании станций (подстанций) скорой медицинской помощи, выдвижных пунктов скорой медицинской помощи, фельдшерско-акушерских пунктов следует принимать в соответствии с </w:t>
      </w:r>
      <w:r w:rsidRPr="005E03D8">
        <w:rPr>
          <w:rFonts w:ascii="Times New Roman" w:hAnsi="Times New Roman" w:cs="Times New Roman"/>
          <w:sz w:val="24"/>
          <w:szCs w:val="24"/>
        </w:rPr>
        <w:t xml:space="preserve">таблицами </w:t>
      </w:r>
      <w:r w:rsidR="007C32CF">
        <w:rPr>
          <w:rFonts w:ascii="Times New Roman" w:hAnsi="Times New Roman" w:cs="Times New Roman"/>
          <w:sz w:val="24"/>
          <w:szCs w:val="24"/>
        </w:rPr>
        <w:t>22, 23</w:t>
      </w:r>
      <w:r w:rsidRPr="00992EBC">
        <w:rPr>
          <w:rFonts w:ascii="Times New Roman" w:hAnsi="Times New Roman" w:cs="Times New Roman"/>
        </w:rPr>
        <w:t xml:space="preserve"> </w:t>
      </w:r>
      <w:r w:rsidRPr="00992EBC">
        <w:rPr>
          <w:rFonts w:ascii="Times New Roman" w:hAnsi="Times New Roman" w:cs="Times New Roman"/>
          <w:sz w:val="24"/>
          <w:szCs w:val="24"/>
        </w:rPr>
        <w:t xml:space="preserve">  </w:t>
      </w:r>
      <w:r w:rsidRPr="00992EBC">
        <w:rPr>
          <w:rFonts w:ascii="Times New Roman" w:hAnsi="Times New Roman" w:cs="Times New Roman"/>
        </w:rPr>
        <w:t xml:space="preserve"> </w:t>
      </w:r>
      <w:r w:rsidRPr="00992EBC">
        <w:rPr>
          <w:rFonts w:ascii="Times New Roman" w:hAnsi="Times New Roman" w:cs="Times New Roman"/>
          <w:sz w:val="24"/>
          <w:szCs w:val="24"/>
        </w:rPr>
        <w:t>настоящих нормативов.</w:t>
      </w:r>
    </w:p>
    <w:p w:rsidR="00111B98" w:rsidRPr="00992EBC" w:rsidRDefault="00111B98" w:rsidP="00111B98">
      <w:pPr>
        <w:tabs>
          <w:tab w:val="num" w:pos="720"/>
        </w:tabs>
        <w:spacing w:line="240" w:lineRule="auto"/>
        <w:ind w:firstLine="720"/>
        <w:rPr>
          <w:rFonts w:ascii="Times New Roman" w:hAnsi="Times New Roman" w:cs="Times New Roman"/>
          <w:b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11</w:t>
      </w:r>
      <w:r w:rsidRPr="00992EBC">
        <w:rPr>
          <w:rFonts w:ascii="Times New Roman" w:hAnsi="Times New Roman" w:cs="Times New Roman"/>
          <w:b w:val="0"/>
          <w:sz w:val="24"/>
          <w:szCs w:val="24"/>
        </w:rPr>
        <w:t>. Объекты организаций здравоохранения и социального обслуживания, предназн</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ченных для постоянного проживания престарелых и инвалидов, (далее объекты) размещаются на территории жилой застройки на расстоянии от общественных, промышленных, коммунальных, хозяйственных и других организаций в соответствии с требованиями, предъявляемыми к план</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lastRenderedPageBreak/>
        <w:t>ровке и застройке городских и сельских населенных пунктов.</w:t>
      </w:r>
    </w:p>
    <w:p w:rsidR="00111B98" w:rsidRPr="00992EBC" w:rsidRDefault="00111B98" w:rsidP="00111B98">
      <w:pPr>
        <w:tabs>
          <w:tab w:val="num" w:pos="720"/>
        </w:tabs>
        <w:spacing w:line="240" w:lineRule="auto"/>
        <w:ind w:firstLine="720"/>
        <w:rPr>
          <w:rFonts w:ascii="Times New Roman" w:hAnsi="Times New Roman" w:cs="Times New Roman"/>
          <w:b w:val="0"/>
          <w:sz w:val="24"/>
          <w:szCs w:val="24"/>
        </w:rPr>
      </w:pPr>
      <w:r w:rsidRPr="00992EBC">
        <w:rPr>
          <w:rFonts w:ascii="Times New Roman" w:hAnsi="Times New Roman" w:cs="Times New Roman"/>
          <w:b w:val="0"/>
          <w:sz w:val="24"/>
          <w:szCs w:val="24"/>
        </w:rPr>
        <w:t>При определении места размещения объектов следует учитывать расположение сущес</w:t>
      </w:r>
      <w:r w:rsidRPr="00992EBC">
        <w:rPr>
          <w:rFonts w:ascii="Times New Roman" w:hAnsi="Times New Roman" w:cs="Times New Roman"/>
          <w:b w:val="0"/>
          <w:sz w:val="24"/>
          <w:szCs w:val="24"/>
        </w:rPr>
        <w:t>т</w:t>
      </w:r>
      <w:r w:rsidRPr="00992EBC">
        <w:rPr>
          <w:rFonts w:ascii="Times New Roman" w:hAnsi="Times New Roman" w:cs="Times New Roman"/>
          <w:b w:val="0"/>
          <w:sz w:val="24"/>
          <w:szCs w:val="24"/>
        </w:rPr>
        <w:t xml:space="preserve">вующих и планируемых лечебно-профилактических учреждений </w:t>
      </w:r>
      <w:r w:rsidRPr="00992EBC">
        <w:rPr>
          <w:rFonts w:ascii="Times New Roman" w:hAnsi="Times New Roman" w:cs="Times New Roman"/>
          <w:b w:val="0"/>
          <w:iCs/>
          <w:sz w:val="24"/>
          <w:szCs w:val="24"/>
        </w:rPr>
        <w:t>для оперативного оказания</w:t>
      </w:r>
      <w:r w:rsidRPr="00992EBC">
        <w:rPr>
          <w:rFonts w:ascii="Times New Roman" w:hAnsi="Times New Roman" w:cs="Times New Roman"/>
          <w:b w:val="0"/>
          <w:i/>
          <w:sz w:val="24"/>
          <w:szCs w:val="24"/>
        </w:rPr>
        <w:t xml:space="preserve"> </w:t>
      </w:r>
      <w:r w:rsidRPr="00992EBC">
        <w:rPr>
          <w:rFonts w:ascii="Times New Roman" w:hAnsi="Times New Roman" w:cs="Times New Roman"/>
          <w:b w:val="0"/>
          <w:sz w:val="24"/>
          <w:szCs w:val="24"/>
        </w:rPr>
        <w:t>ко</w:t>
      </w:r>
      <w:r w:rsidRPr="00992EBC">
        <w:rPr>
          <w:rFonts w:ascii="Times New Roman" w:hAnsi="Times New Roman" w:cs="Times New Roman"/>
          <w:b w:val="0"/>
          <w:sz w:val="24"/>
          <w:szCs w:val="24"/>
        </w:rPr>
        <w:t>н</w:t>
      </w:r>
      <w:r w:rsidRPr="00992EBC">
        <w:rPr>
          <w:rFonts w:ascii="Times New Roman" w:hAnsi="Times New Roman" w:cs="Times New Roman"/>
          <w:b w:val="0"/>
          <w:sz w:val="24"/>
          <w:szCs w:val="24"/>
        </w:rPr>
        <w:t xml:space="preserve">сультативной помощи и проведения профилактических осмотров </w:t>
      </w:r>
      <w:r w:rsidRPr="00992EBC">
        <w:rPr>
          <w:rFonts w:ascii="Times New Roman" w:hAnsi="Times New Roman" w:cs="Times New Roman"/>
          <w:b w:val="0"/>
          <w:iCs/>
          <w:sz w:val="24"/>
          <w:szCs w:val="24"/>
        </w:rPr>
        <w:t>престарелых и инвалидов</w:t>
      </w:r>
      <w:r w:rsidRPr="00992EBC">
        <w:rPr>
          <w:rFonts w:ascii="Times New Roman" w:hAnsi="Times New Roman" w:cs="Times New Roman"/>
          <w:b w:val="0"/>
          <w:i/>
          <w:sz w:val="24"/>
          <w:szCs w:val="24"/>
        </w:rPr>
        <w:t xml:space="preserve"> </w:t>
      </w:r>
      <w:r w:rsidRPr="00992EBC">
        <w:rPr>
          <w:rFonts w:ascii="Times New Roman" w:hAnsi="Times New Roman" w:cs="Times New Roman"/>
          <w:b w:val="0"/>
          <w:sz w:val="24"/>
          <w:szCs w:val="24"/>
        </w:rPr>
        <w:t>сп</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циалистами лечебно-профилактических учреждений.</w:t>
      </w:r>
    </w:p>
    <w:p w:rsidR="00111B98" w:rsidRPr="00992EBC" w:rsidRDefault="00111B98" w:rsidP="00111B98">
      <w:pPr>
        <w:tabs>
          <w:tab w:val="num" w:pos="720"/>
        </w:tabs>
        <w:spacing w:line="240" w:lineRule="auto"/>
        <w:ind w:firstLine="720"/>
        <w:rPr>
          <w:rFonts w:ascii="Times New Roman" w:hAnsi="Times New Roman" w:cs="Times New Roman"/>
          <w:b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12</w:t>
      </w:r>
      <w:r w:rsidRPr="00992EBC">
        <w:rPr>
          <w:rFonts w:ascii="Times New Roman" w:hAnsi="Times New Roman" w:cs="Times New Roman"/>
          <w:b w:val="0"/>
          <w:sz w:val="24"/>
          <w:szCs w:val="24"/>
        </w:rPr>
        <w:t>. Не допускается размещение зданий организаций на территории санитарно-защитных зон промышленных предприятий, производств, сооружений и иных объектов.</w:t>
      </w:r>
    </w:p>
    <w:p w:rsidR="00111B98" w:rsidRPr="00992EBC" w:rsidRDefault="00111B98" w:rsidP="00111B98">
      <w:pPr>
        <w:tabs>
          <w:tab w:val="num" w:pos="720"/>
        </w:tabs>
        <w:spacing w:line="240" w:lineRule="auto"/>
        <w:ind w:firstLine="720"/>
        <w:rPr>
          <w:rFonts w:ascii="Times New Roman" w:hAnsi="Times New Roman" w:cs="Times New Roman"/>
          <w:b w:val="0"/>
          <w:sz w:val="24"/>
          <w:szCs w:val="24"/>
        </w:rPr>
      </w:pPr>
      <w:r w:rsidRPr="00992EBC">
        <w:rPr>
          <w:rFonts w:ascii="Times New Roman" w:hAnsi="Times New Roman" w:cs="Times New Roman"/>
          <w:b w:val="0"/>
          <w:sz w:val="24"/>
          <w:szCs w:val="24"/>
        </w:rPr>
        <w:t>Не допускается размещение организаций в жилых и общественных зданиях.</w:t>
      </w:r>
    </w:p>
    <w:p w:rsidR="00111B98" w:rsidRPr="00992EBC" w:rsidRDefault="00111B98" w:rsidP="00111B98">
      <w:pPr>
        <w:spacing w:line="240" w:lineRule="auto"/>
        <w:ind w:firstLine="720"/>
        <w:rPr>
          <w:rFonts w:ascii="Times New Roman" w:hAnsi="Times New Roman" w:cs="Times New Roman"/>
          <w:b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13</w:t>
      </w:r>
      <w:r w:rsidRPr="00992EBC">
        <w:rPr>
          <w:rFonts w:ascii="Times New Roman" w:hAnsi="Times New Roman" w:cs="Times New Roman"/>
          <w:b w:val="0"/>
          <w:sz w:val="24"/>
          <w:szCs w:val="24"/>
        </w:rPr>
        <w:t>. Площадь участка определяется возможностью расположения на нем основного и вспомогательных зданий.</w:t>
      </w:r>
    </w:p>
    <w:p w:rsidR="00111B98" w:rsidRPr="00992EBC" w:rsidRDefault="00111B98" w:rsidP="00111B98">
      <w:pPr>
        <w:spacing w:line="240" w:lineRule="auto"/>
        <w:ind w:firstLine="720"/>
        <w:rPr>
          <w:rFonts w:ascii="Times New Roman" w:hAnsi="Times New Roman" w:cs="Times New Roman"/>
          <w:b w:val="0"/>
          <w:sz w:val="24"/>
          <w:szCs w:val="24"/>
        </w:rPr>
      </w:pPr>
      <w:r w:rsidRPr="00992EBC">
        <w:rPr>
          <w:rFonts w:ascii="Times New Roman" w:hAnsi="Times New Roman" w:cs="Times New Roman"/>
          <w:b w:val="0"/>
          <w:sz w:val="24"/>
          <w:szCs w:val="24"/>
        </w:rPr>
        <w:t>Вместимость объектов, а также размеры их земельных участков определяются в соответс</w:t>
      </w:r>
      <w:r w:rsidRPr="00992EBC">
        <w:rPr>
          <w:rFonts w:ascii="Times New Roman" w:hAnsi="Times New Roman" w:cs="Times New Roman"/>
          <w:b w:val="0"/>
          <w:sz w:val="24"/>
          <w:szCs w:val="24"/>
        </w:rPr>
        <w:t>т</w:t>
      </w:r>
      <w:r w:rsidRPr="00992EBC">
        <w:rPr>
          <w:rFonts w:ascii="Times New Roman" w:hAnsi="Times New Roman" w:cs="Times New Roman"/>
          <w:b w:val="0"/>
          <w:sz w:val="24"/>
          <w:szCs w:val="24"/>
        </w:rPr>
        <w:t xml:space="preserve">вии с </w:t>
      </w:r>
      <w:r w:rsidRPr="005E03D8">
        <w:rPr>
          <w:rFonts w:ascii="Times New Roman" w:hAnsi="Times New Roman" w:cs="Times New Roman"/>
          <w:b w:val="0"/>
          <w:sz w:val="24"/>
          <w:szCs w:val="24"/>
        </w:rPr>
        <w:t xml:space="preserve">таблицами </w:t>
      </w:r>
      <w:r w:rsidR="007C32CF">
        <w:rPr>
          <w:rFonts w:ascii="Times New Roman" w:hAnsi="Times New Roman" w:cs="Times New Roman"/>
          <w:b w:val="0"/>
          <w:sz w:val="24"/>
          <w:szCs w:val="24"/>
        </w:rPr>
        <w:t>22, 23</w:t>
      </w:r>
      <w:r w:rsidRPr="00992EBC">
        <w:rPr>
          <w:rFonts w:ascii="Times New Roman" w:hAnsi="Times New Roman" w:cs="Times New Roman"/>
        </w:rPr>
        <w:t xml:space="preserve"> </w:t>
      </w:r>
      <w:r w:rsidRPr="00992EBC">
        <w:rPr>
          <w:rFonts w:ascii="Times New Roman" w:hAnsi="Times New Roman" w:cs="Times New Roman"/>
          <w:sz w:val="24"/>
          <w:szCs w:val="24"/>
        </w:rPr>
        <w:t xml:space="preserve"> </w:t>
      </w:r>
      <w:r w:rsidRPr="00992EBC">
        <w:rPr>
          <w:rFonts w:ascii="Times New Roman" w:hAnsi="Times New Roman" w:cs="Times New Roman"/>
          <w:b w:val="0"/>
          <w:sz w:val="24"/>
          <w:szCs w:val="24"/>
        </w:rPr>
        <w:t xml:space="preserve">  настоящих нормативов.</w:t>
      </w:r>
    </w:p>
    <w:p w:rsidR="00111B98" w:rsidRPr="00992EBC" w:rsidRDefault="00111B98" w:rsidP="00111B98">
      <w:pPr>
        <w:spacing w:line="240" w:lineRule="auto"/>
        <w:ind w:firstLine="720"/>
        <w:rPr>
          <w:rFonts w:ascii="Times New Roman" w:hAnsi="Times New Roman" w:cs="Times New Roman"/>
          <w:b w:val="0"/>
          <w:sz w:val="24"/>
          <w:szCs w:val="24"/>
        </w:rPr>
      </w:pPr>
      <w:r w:rsidRPr="00992EBC">
        <w:rPr>
          <w:rFonts w:ascii="Times New Roman" w:hAnsi="Times New Roman" w:cs="Times New Roman"/>
          <w:b w:val="0"/>
          <w:sz w:val="24"/>
          <w:szCs w:val="24"/>
        </w:rPr>
        <w:t>Объекты организаций здравоохранения и социального обслуживания, предназначенных для постоянного проживания престарелых и инвалидов, проектируются в соответствии с требовани</w:t>
      </w:r>
      <w:r w:rsidRPr="00992EBC">
        <w:rPr>
          <w:rFonts w:ascii="Times New Roman" w:hAnsi="Times New Roman" w:cs="Times New Roman"/>
          <w:b w:val="0"/>
          <w:sz w:val="24"/>
          <w:szCs w:val="24"/>
        </w:rPr>
        <w:t>я</w:t>
      </w:r>
      <w:r w:rsidRPr="00992EBC">
        <w:rPr>
          <w:rFonts w:ascii="Times New Roman" w:hAnsi="Times New Roman" w:cs="Times New Roman"/>
          <w:b w:val="0"/>
          <w:sz w:val="24"/>
          <w:szCs w:val="24"/>
        </w:rPr>
        <w:t>ми СанПиН 2.1.2.2564-09.</w:t>
      </w:r>
    </w:p>
    <w:p w:rsidR="00111B98" w:rsidRPr="00992EBC" w:rsidRDefault="00111B98" w:rsidP="00111B98">
      <w:pPr>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14</w:t>
      </w:r>
      <w:r w:rsidRPr="00992EBC">
        <w:rPr>
          <w:rFonts w:ascii="Times New Roman" w:hAnsi="Times New Roman" w:cs="Times New Roman"/>
          <w:b w:val="0"/>
          <w:sz w:val="24"/>
          <w:szCs w:val="24"/>
        </w:rPr>
        <w:t>. Этажность зданий не должна превышать 5 этажей. Административные помещ</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ния следует размещать на 4-5 этажах, палатные – не выше 3 этажа.</w:t>
      </w:r>
    </w:p>
    <w:p w:rsidR="00111B98" w:rsidRPr="00992EBC" w:rsidRDefault="00111B98" w:rsidP="00111B98">
      <w:pPr>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15</w:t>
      </w:r>
      <w:r w:rsidRPr="00992EBC">
        <w:rPr>
          <w:rFonts w:ascii="Times New Roman" w:hAnsi="Times New Roman" w:cs="Times New Roman"/>
          <w:b w:val="0"/>
          <w:sz w:val="24"/>
          <w:szCs w:val="24"/>
        </w:rPr>
        <w:t>. В составе территории должны быть предусмотрены следующие функциональные зоны:</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зона проживания;</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зона обслуживания;</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зона приема с карантинным отделением и изолятором;</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хозяйственная зона;</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xml:space="preserve">- зона проживания обслуживающего персонала (предусматривается только при загородном размещении организаций); </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пешеходная зона.</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В зоне проживания размещаются площадки для отдыха, теневые навесы, спортивные пл</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 xml:space="preserve">щадки. </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В зоне обслуживания размещаются площадка при кухне, мусоросборники, пожарный пост.</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В хозяйственной зоне могут размещаться автостоянка (гараж), котельная, прачечная, скла</w:t>
      </w:r>
      <w:r w:rsidRPr="00992EBC">
        <w:rPr>
          <w:rFonts w:ascii="Times New Roman" w:hAnsi="Times New Roman" w:cs="Times New Roman"/>
          <w:b w:val="0"/>
          <w:sz w:val="24"/>
          <w:szCs w:val="24"/>
        </w:rPr>
        <w:t>д</w:t>
      </w:r>
      <w:r w:rsidRPr="00992EBC">
        <w:rPr>
          <w:rFonts w:ascii="Times New Roman" w:hAnsi="Times New Roman" w:cs="Times New Roman"/>
          <w:b w:val="0"/>
          <w:sz w:val="24"/>
          <w:szCs w:val="24"/>
        </w:rPr>
        <w:t>ские помещения, ремонтные мастерские, овощехранилище и</w:t>
      </w:r>
      <w:r w:rsidRPr="00992EBC">
        <w:rPr>
          <w:rFonts w:ascii="Times New Roman" w:hAnsi="Times New Roman" w:cs="Times New Roman"/>
          <w:b w:val="0"/>
          <w:noProof/>
          <w:sz w:val="24"/>
          <w:szCs w:val="24"/>
        </w:rPr>
        <w:t xml:space="preserve"> другие сооружения вспомога-тельного назначения.</w:t>
      </w:r>
      <w:r w:rsidRPr="00992EBC">
        <w:rPr>
          <w:rFonts w:ascii="Times New Roman" w:hAnsi="Times New Roman" w:cs="Times New Roman"/>
          <w:b w:val="0"/>
          <w:sz w:val="24"/>
          <w:szCs w:val="24"/>
        </w:rPr>
        <w:t xml:space="preserve"> </w:t>
      </w:r>
    </w:p>
    <w:p w:rsidR="00111B98" w:rsidRPr="00992EBC" w:rsidRDefault="00111B98" w:rsidP="00111B98">
      <w:pPr>
        <w:spacing w:line="240" w:lineRule="auto"/>
        <w:ind w:firstLine="709"/>
        <w:rPr>
          <w:rFonts w:ascii="Times New Roman" w:hAnsi="Times New Roman" w:cs="Times New Roman"/>
          <w:b w:val="0"/>
          <w:i/>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16</w:t>
      </w:r>
      <w:r w:rsidRPr="00992EBC">
        <w:rPr>
          <w:rFonts w:ascii="Times New Roman" w:hAnsi="Times New Roman" w:cs="Times New Roman"/>
          <w:b w:val="0"/>
          <w:sz w:val="24"/>
          <w:szCs w:val="24"/>
        </w:rPr>
        <w:t>. Для объектов должны быть предусмотрены места хранения легкового автотран</w:t>
      </w:r>
      <w:r w:rsidRPr="00992EBC">
        <w:rPr>
          <w:rFonts w:ascii="Times New Roman" w:hAnsi="Times New Roman" w:cs="Times New Roman"/>
          <w:b w:val="0"/>
          <w:sz w:val="24"/>
          <w:szCs w:val="24"/>
        </w:rPr>
        <w:t>с</w:t>
      </w:r>
      <w:r w:rsidRPr="00992EBC">
        <w:rPr>
          <w:rFonts w:ascii="Times New Roman" w:hAnsi="Times New Roman" w:cs="Times New Roman"/>
          <w:b w:val="0"/>
          <w:sz w:val="24"/>
          <w:szCs w:val="24"/>
        </w:rPr>
        <w:t xml:space="preserve">порта гостей и сотрудников. </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Служебный автотранспорт допускается размещать на территории организаций с соблюд</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нием нормативных требований на автостоянках закрытого типа (гаражах) без технического о</w:t>
      </w:r>
      <w:r w:rsidRPr="00992EBC">
        <w:rPr>
          <w:rFonts w:ascii="Times New Roman" w:hAnsi="Times New Roman" w:cs="Times New Roman"/>
          <w:b w:val="0"/>
          <w:sz w:val="24"/>
          <w:szCs w:val="24"/>
        </w:rPr>
        <w:t>б</w:t>
      </w:r>
      <w:r w:rsidRPr="00992EBC">
        <w:rPr>
          <w:rFonts w:ascii="Times New Roman" w:hAnsi="Times New Roman" w:cs="Times New Roman"/>
          <w:b w:val="0"/>
          <w:sz w:val="24"/>
          <w:szCs w:val="24"/>
        </w:rPr>
        <w:t>служивания.</w:t>
      </w:r>
    </w:p>
    <w:p w:rsidR="00111B98" w:rsidRPr="00992EBC" w:rsidRDefault="00111B98" w:rsidP="00111B98">
      <w:pPr>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.11</w:t>
      </w:r>
      <w:r w:rsidR="00781E94">
        <w:rPr>
          <w:rFonts w:ascii="Times New Roman" w:hAnsi="Times New Roman" w:cs="Times New Roman"/>
          <w:b w:val="0"/>
          <w:sz w:val="24"/>
          <w:szCs w:val="24"/>
        </w:rPr>
        <w:t>7</w:t>
      </w:r>
      <w:r w:rsidRPr="00992EBC">
        <w:rPr>
          <w:rFonts w:ascii="Times New Roman" w:hAnsi="Times New Roman" w:cs="Times New Roman"/>
          <w:b w:val="0"/>
          <w:sz w:val="24"/>
          <w:szCs w:val="24"/>
        </w:rPr>
        <w:t>. Территория организаций должна быть огорожена, благоустроена, озеленена, о</w:t>
      </w:r>
      <w:r w:rsidRPr="00992EBC">
        <w:rPr>
          <w:rFonts w:ascii="Times New Roman" w:hAnsi="Times New Roman" w:cs="Times New Roman"/>
          <w:b w:val="0"/>
          <w:sz w:val="24"/>
          <w:szCs w:val="24"/>
        </w:rPr>
        <w:t>с</w:t>
      </w:r>
      <w:r w:rsidRPr="00992EBC">
        <w:rPr>
          <w:rFonts w:ascii="Times New Roman" w:hAnsi="Times New Roman" w:cs="Times New Roman"/>
          <w:b w:val="0"/>
          <w:sz w:val="24"/>
          <w:szCs w:val="24"/>
        </w:rPr>
        <w:t>вещена, оборудована проездами и тротуарами с удалением талых и дождевых вод. Проезды и п</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шеходные дорожки должны иметь твердые покрытия.</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Необходимо приспособление пешеходно-транспортных связей к потребностям малом</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бильных групп населения.</w:t>
      </w:r>
    </w:p>
    <w:p w:rsidR="00111B98" w:rsidRPr="00992EBC" w:rsidRDefault="00111B98" w:rsidP="00111B98">
      <w:pPr>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.11</w:t>
      </w:r>
      <w:r w:rsidR="00781E94">
        <w:rPr>
          <w:rFonts w:ascii="Times New Roman" w:hAnsi="Times New Roman" w:cs="Times New Roman"/>
          <w:b w:val="0"/>
          <w:sz w:val="24"/>
          <w:szCs w:val="24"/>
        </w:rPr>
        <w:t>8</w:t>
      </w:r>
      <w:r w:rsidRPr="00992EBC">
        <w:rPr>
          <w:rFonts w:ascii="Times New Roman" w:hAnsi="Times New Roman" w:cs="Times New Roman"/>
          <w:b w:val="0"/>
          <w:sz w:val="24"/>
          <w:szCs w:val="24"/>
        </w:rPr>
        <w:t xml:space="preserve">. Территория организаций должна </w:t>
      </w:r>
      <w:r w:rsidRPr="00992EBC">
        <w:rPr>
          <w:rFonts w:ascii="Times New Roman" w:hAnsi="Times New Roman" w:cs="Times New Roman"/>
          <w:b w:val="0"/>
          <w:iCs/>
          <w:sz w:val="24"/>
          <w:szCs w:val="24"/>
        </w:rPr>
        <w:t>соответствовать</w:t>
      </w:r>
      <w:r w:rsidRPr="00992EBC">
        <w:rPr>
          <w:rFonts w:ascii="Times New Roman" w:hAnsi="Times New Roman" w:cs="Times New Roman"/>
          <w:b w:val="0"/>
          <w:sz w:val="24"/>
          <w:szCs w:val="24"/>
        </w:rPr>
        <w:t xml:space="preserve"> санитарно-эпидемиологическим требованиям, </w:t>
      </w:r>
      <w:r w:rsidRPr="00992EBC">
        <w:rPr>
          <w:rFonts w:ascii="Times New Roman" w:hAnsi="Times New Roman" w:cs="Times New Roman"/>
          <w:b w:val="0"/>
          <w:iCs/>
          <w:sz w:val="24"/>
          <w:szCs w:val="24"/>
        </w:rPr>
        <w:t>предъявляемым к</w:t>
      </w:r>
      <w:r w:rsidRPr="00992EBC">
        <w:rPr>
          <w:rFonts w:ascii="Times New Roman" w:hAnsi="Times New Roman" w:cs="Times New Roman"/>
          <w:b w:val="0"/>
          <w:sz w:val="24"/>
          <w:szCs w:val="24"/>
        </w:rPr>
        <w:t xml:space="preserve"> содержанию территорий населенных мест, ежедневно убираться, поливаться водой с целью предотвращения пылеобразования.</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Расстояние от мусоросборников до здания организации, мест отдыха и занятия физкульт</w:t>
      </w:r>
      <w:r w:rsidRPr="00992EBC">
        <w:rPr>
          <w:rFonts w:ascii="Times New Roman" w:hAnsi="Times New Roman" w:cs="Times New Roman"/>
          <w:b w:val="0"/>
          <w:sz w:val="24"/>
          <w:szCs w:val="24"/>
        </w:rPr>
        <w:t>у</w:t>
      </w:r>
      <w:r w:rsidRPr="00992EBC">
        <w:rPr>
          <w:rFonts w:ascii="Times New Roman" w:hAnsi="Times New Roman" w:cs="Times New Roman"/>
          <w:b w:val="0"/>
          <w:sz w:val="24"/>
          <w:szCs w:val="24"/>
        </w:rPr>
        <w:t xml:space="preserve">рой должно быть не менее </w:t>
      </w:r>
      <w:smartTag w:uri="urn:schemas-microsoft-com:office:smarttags" w:element="metricconverter">
        <w:smartTagPr>
          <w:attr w:name="ProductID" w:val="25 м"/>
        </w:smartTagPr>
        <w:r w:rsidRPr="00992EBC">
          <w:rPr>
            <w:rFonts w:ascii="Times New Roman" w:hAnsi="Times New Roman" w:cs="Times New Roman"/>
            <w:b w:val="0"/>
            <w:sz w:val="24"/>
            <w:szCs w:val="24"/>
          </w:rPr>
          <w:t>25 м</w:t>
        </w:r>
      </w:smartTag>
      <w:r w:rsidRPr="00992EBC">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.11</w:t>
      </w:r>
      <w:r w:rsidR="00781E94">
        <w:rPr>
          <w:rFonts w:ascii="Times New Roman" w:hAnsi="Times New Roman" w:cs="Times New Roman"/>
          <w:b w:val="0"/>
          <w:sz w:val="24"/>
          <w:szCs w:val="24"/>
        </w:rPr>
        <w:t>9</w:t>
      </w:r>
      <w:r w:rsidRPr="00992EBC">
        <w:rPr>
          <w:rFonts w:ascii="Times New Roman" w:hAnsi="Times New Roman" w:cs="Times New Roman"/>
          <w:b w:val="0"/>
          <w:sz w:val="24"/>
          <w:szCs w:val="24"/>
        </w:rPr>
        <w:t>. Объекты должны быть оборудованы системами хозяйственно-питьевого и гор</w:t>
      </w:r>
      <w:r w:rsidRPr="00992EBC">
        <w:rPr>
          <w:rFonts w:ascii="Times New Roman" w:hAnsi="Times New Roman" w:cs="Times New Roman"/>
          <w:b w:val="0"/>
          <w:sz w:val="24"/>
          <w:szCs w:val="24"/>
        </w:rPr>
        <w:t>я</w:t>
      </w:r>
      <w:r w:rsidRPr="00992EBC">
        <w:rPr>
          <w:rFonts w:ascii="Times New Roman" w:hAnsi="Times New Roman" w:cs="Times New Roman"/>
          <w:b w:val="0"/>
          <w:sz w:val="24"/>
          <w:szCs w:val="24"/>
        </w:rPr>
        <w:t>чего водоснабжения, канализации, отопления, электроснабжения.</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Необходимо предусматривать резервные или автономные системы по обеспечению горяч</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го и холодного водоснабжения, а также электроснабжения.</w:t>
      </w:r>
    </w:p>
    <w:p w:rsidR="00111B98" w:rsidRPr="00992EBC" w:rsidRDefault="00111B98" w:rsidP="00111B98">
      <w:pPr>
        <w:shd w:val="clear" w:color="auto" w:fill="FFFFFF"/>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20</w:t>
      </w:r>
      <w:r w:rsidRPr="00992EBC">
        <w:rPr>
          <w:rFonts w:ascii="Times New Roman" w:hAnsi="Times New Roman" w:cs="Times New Roman"/>
          <w:b w:val="0"/>
          <w:sz w:val="24"/>
          <w:szCs w:val="24"/>
        </w:rPr>
        <w:t xml:space="preserve">. На территории населенных пунктов следует предусматривать учреждения для </w:t>
      </w:r>
      <w:r w:rsidRPr="00992EBC">
        <w:rPr>
          <w:rFonts w:ascii="Times New Roman" w:hAnsi="Times New Roman" w:cs="Times New Roman"/>
          <w:b w:val="0"/>
          <w:sz w:val="24"/>
          <w:szCs w:val="24"/>
        </w:rPr>
        <w:lastRenderedPageBreak/>
        <w:t>временного пребывания лиц без определенного места жительства и занятий, в том числе:</w:t>
      </w:r>
    </w:p>
    <w:p w:rsidR="00111B98" w:rsidRPr="00992EBC" w:rsidRDefault="00111B98" w:rsidP="00111B98">
      <w:pPr>
        <w:shd w:val="clear" w:color="auto" w:fill="FFFFFF"/>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социальные гостиницы – для временного пребывания иногородних граждан, а также пе</w:t>
      </w:r>
      <w:r w:rsidRPr="00992EBC">
        <w:rPr>
          <w:rFonts w:ascii="Times New Roman" w:hAnsi="Times New Roman" w:cs="Times New Roman"/>
          <w:b w:val="0"/>
          <w:sz w:val="24"/>
          <w:szCs w:val="24"/>
        </w:rPr>
        <w:t>н</w:t>
      </w:r>
      <w:r w:rsidRPr="00992EBC">
        <w:rPr>
          <w:rFonts w:ascii="Times New Roman" w:hAnsi="Times New Roman" w:cs="Times New Roman"/>
          <w:b w:val="0"/>
          <w:sz w:val="24"/>
          <w:szCs w:val="24"/>
        </w:rPr>
        <w:t>сионеров и инвалидов в течение 10 сут.;</w:t>
      </w:r>
    </w:p>
    <w:p w:rsidR="00111B98" w:rsidRPr="00992EBC" w:rsidRDefault="00111B98" w:rsidP="00111B98">
      <w:pPr>
        <w:shd w:val="clear" w:color="auto" w:fill="FFFFFF"/>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социальный приют – для пребывания местных граждан без определенного места жител</w:t>
      </w:r>
      <w:r w:rsidRPr="00992EBC">
        <w:rPr>
          <w:rFonts w:ascii="Times New Roman" w:hAnsi="Times New Roman" w:cs="Times New Roman"/>
          <w:b w:val="0"/>
          <w:sz w:val="24"/>
          <w:szCs w:val="24"/>
        </w:rPr>
        <w:t>ь</w:t>
      </w:r>
      <w:r w:rsidRPr="00992EBC">
        <w:rPr>
          <w:rFonts w:ascii="Times New Roman" w:hAnsi="Times New Roman" w:cs="Times New Roman"/>
          <w:b w:val="0"/>
          <w:sz w:val="24"/>
          <w:szCs w:val="24"/>
        </w:rPr>
        <w:t>ства (время пребывания до 30 сут.);</w:t>
      </w:r>
    </w:p>
    <w:p w:rsidR="00111B98" w:rsidRPr="00992EBC" w:rsidRDefault="00111B98" w:rsidP="00111B98">
      <w:pPr>
        <w:shd w:val="clear" w:color="auto" w:fill="FFFFFF"/>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дом ночного пребывания – для пребывания в ночное время лиц без определенного места жительства на 12 ч;</w:t>
      </w:r>
    </w:p>
    <w:p w:rsidR="00111B98" w:rsidRPr="00992EBC" w:rsidRDefault="00111B98" w:rsidP="00111B98">
      <w:pPr>
        <w:shd w:val="clear" w:color="auto" w:fill="FFFFFF"/>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центр социальной адаптации – для пребывания местных граждан без определенного места жительства и занятий, для привлечения к активной жизни дезадаптированных групп населения рассматриваемого контингента.</w:t>
      </w:r>
    </w:p>
    <w:p w:rsidR="00111B98" w:rsidRPr="00992EBC" w:rsidRDefault="00111B98" w:rsidP="00111B98">
      <w:pPr>
        <w:shd w:val="clear" w:color="auto" w:fill="FFFFFF"/>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21</w:t>
      </w:r>
      <w:r w:rsidRPr="00992EBC">
        <w:rPr>
          <w:rFonts w:ascii="Times New Roman" w:hAnsi="Times New Roman" w:cs="Times New Roman"/>
          <w:b w:val="0"/>
          <w:sz w:val="24"/>
          <w:szCs w:val="24"/>
        </w:rPr>
        <w:t>. Расчетную вместимость, размеры земельных участков учреждений временного пребывания рекомендуется принимать в соответствии с требованиями СП 35-107-2003.</w:t>
      </w:r>
    </w:p>
    <w:p w:rsidR="00111B98" w:rsidRPr="00992EBC" w:rsidRDefault="00111B98" w:rsidP="00111B98">
      <w:pPr>
        <w:shd w:val="clear" w:color="auto" w:fill="FFFFFF"/>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В условиях сложившейся, затесненной застройки для учреждений временного пребывания (кроме центров социальной адаптации) земельные участки возможно не предусматривать.</w:t>
      </w:r>
    </w:p>
    <w:p w:rsidR="00111B98" w:rsidRPr="00992EBC" w:rsidRDefault="00111B98" w:rsidP="00111B98">
      <w:pPr>
        <w:shd w:val="clear" w:color="auto" w:fill="FFFFFF"/>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22</w:t>
      </w:r>
      <w:r w:rsidRPr="00992EBC">
        <w:rPr>
          <w:rFonts w:ascii="Times New Roman" w:hAnsi="Times New Roman" w:cs="Times New Roman"/>
          <w:b w:val="0"/>
          <w:sz w:val="24"/>
          <w:szCs w:val="24"/>
        </w:rPr>
        <w:t>. Этажность зданий учреждений временного пребывания рекомендуется не более 4 этажей. Допускается снижать этажность при наличии участка и специфики местных условий.</w:t>
      </w:r>
    </w:p>
    <w:p w:rsidR="00111B98" w:rsidRPr="00992EBC" w:rsidRDefault="00111B98" w:rsidP="00111B98">
      <w:pPr>
        <w:shd w:val="clear" w:color="auto" w:fill="FFFFFF"/>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Здания учреждений временного пребывания следует проектировать, как правило, отдельно стоящими.</w:t>
      </w:r>
    </w:p>
    <w:p w:rsidR="00111B98" w:rsidRPr="00992EBC" w:rsidRDefault="00111B98" w:rsidP="00111B98">
      <w:pPr>
        <w:shd w:val="clear" w:color="auto" w:fill="FFFFFF"/>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Социальные гостиницы следует проектировать в городских населенных пунктах на терр</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тории жилых и общественно-деловых зон в отдельно стоящих зданиях. Допускается проектиров</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ние социальных гостиниц и социальных приютов отдельно стоящими и пристроенными к общес</w:t>
      </w:r>
      <w:r w:rsidRPr="00992EBC">
        <w:rPr>
          <w:rFonts w:ascii="Times New Roman" w:hAnsi="Times New Roman" w:cs="Times New Roman"/>
          <w:b w:val="0"/>
          <w:sz w:val="24"/>
          <w:szCs w:val="24"/>
        </w:rPr>
        <w:t>т</w:t>
      </w:r>
      <w:r w:rsidRPr="00992EBC">
        <w:rPr>
          <w:rFonts w:ascii="Times New Roman" w:hAnsi="Times New Roman" w:cs="Times New Roman"/>
          <w:b w:val="0"/>
          <w:sz w:val="24"/>
          <w:szCs w:val="24"/>
        </w:rPr>
        <w:t>венным зданиям социального назначения (реабилитационным центрам, домам-интернатам и др</w:t>
      </w:r>
      <w:r w:rsidRPr="00992EBC">
        <w:rPr>
          <w:rFonts w:ascii="Times New Roman" w:hAnsi="Times New Roman" w:cs="Times New Roman"/>
          <w:b w:val="0"/>
          <w:sz w:val="24"/>
          <w:szCs w:val="24"/>
        </w:rPr>
        <w:t>у</w:t>
      </w:r>
      <w:r w:rsidRPr="00992EBC">
        <w:rPr>
          <w:rFonts w:ascii="Times New Roman" w:hAnsi="Times New Roman" w:cs="Times New Roman"/>
          <w:b w:val="0"/>
          <w:sz w:val="24"/>
          <w:szCs w:val="24"/>
        </w:rPr>
        <w:t>гим зданиям), при этом должны обеспечиваться взаимная планировочная изоляция и автономное функционирование встраиваемых помещений от основных помещений здания.</w:t>
      </w:r>
    </w:p>
    <w:p w:rsidR="00111B98" w:rsidRPr="00992EBC" w:rsidRDefault="00111B98" w:rsidP="00111B98">
      <w:pPr>
        <w:shd w:val="clear" w:color="auto" w:fill="FFFFFF"/>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Состав и площади помещений учреждения для временного пребывания следует принимать в соответствии с требованиями СП 35-107-2003.</w:t>
      </w:r>
    </w:p>
    <w:p w:rsidR="00111B98" w:rsidRPr="00992EBC" w:rsidRDefault="00111B98" w:rsidP="00111B98">
      <w:pPr>
        <w:shd w:val="clear" w:color="auto" w:fill="FFFFFF"/>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23</w:t>
      </w:r>
      <w:r w:rsidRPr="00992EBC">
        <w:rPr>
          <w:rFonts w:ascii="Times New Roman" w:hAnsi="Times New Roman" w:cs="Times New Roman"/>
          <w:b w:val="0"/>
          <w:sz w:val="24"/>
          <w:szCs w:val="24"/>
        </w:rPr>
        <w:t xml:space="preserve">. На территории земельного участка проектируются следующие зоны (без учета площади застройки): отдыха, хозяйственная, озеленения. </w:t>
      </w:r>
    </w:p>
    <w:p w:rsidR="00111B98" w:rsidRPr="00992EBC" w:rsidRDefault="00111B98" w:rsidP="00111B98">
      <w:pPr>
        <w:shd w:val="clear" w:color="auto" w:fill="FFFFFF"/>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При размещении учреждений временного пребывания в загородных условиях на террит</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рии участка возможно предусматривать квартиры для обслуживающего персонала.</w:t>
      </w:r>
    </w:p>
    <w:p w:rsidR="00111B98" w:rsidRPr="00992EBC" w:rsidRDefault="00111B98" w:rsidP="00111B98">
      <w:pPr>
        <w:shd w:val="clear" w:color="auto" w:fill="FFFFFF"/>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24</w:t>
      </w:r>
      <w:r w:rsidRPr="00992EBC">
        <w:rPr>
          <w:rFonts w:ascii="Times New Roman" w:hAnsi="Times New Roman" w:cs="Times New Roman"/>
          <w:b w:val="0"/>
          <w:sz w:val="24"/>
          <w:szCs w:val="24"/>
        </w:rPr>
        <w:t>. Площадь озеленения рекомендуется принимать не менее 25 % территории учас</w:t>
      </w:r>
      <w:r w:rsidRPr="00992EBC">
        <w:rPr>
          <w:rFonts w:ascii="Times New Roman" w:hAnsi="Times New Roman" w:cs="Times New Roman"/>
          <w:b w:val="0"/>
          <w:sz w:val="24"/>
          <w:szCs w:val="24"/>
        </w:rPr>
        <w:t>т</w:t>
      </w:r>
      <w:r w:rsidRPr="00992EBC">
        <w:rPr>
          <w:rFonts w:ascii="Times New Roman" w:hAnsi="Times New Roman" w:cs="Times New Roman"/>
          <w:b w:val="0"/>
          <w:sz w:val="24"/>
          <w:szCs w:val="24"/>
        </w:rPr>
        <w:t>ка.</w:t>
      </w:r>
    </w:p>
    <w:p w:rsidR="00111B98" w:rsidRPr="00992EBC" w:rsidRDefault="00111B98" w:rsidP="00111B98">
      <w:pPr>
        <w:shd w:val="clear" w:color="auto" w:fill="FFFFFF"/>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Земельный участок должен иметь ограждение высотой не менее </w:t>
      </w:r>
      <w:smartTag w:uri="urn:schemas-microsoft-com:office:smarttags" w:element="metricconverter">
        <w:smartTagPr>
          <w:attr w:name="ProductID" w:val="1,6 м"/>
        </w:smartTagPr>
        <w:r w:rsidRPr="00992EBC">
          <w:rPr>
            <w:rFonts w:ascii="Times New Roman" w:hAnsi="Times New Roman" w:cs="Times New Roman"/>
            <w:b w:val="0"/>
            <w:sz w:val="24"/>
            <w:szCs w:val="24"/>
          </w:rPr>
          <w:t>1,6 м</w:t>
        </w:r>
      </w:smartTag>
      <w:r w:rsidRPr="00992EBC">
        <w:rPr>
          <w:rFonts w:ascii="Times New Roman" w:hAnsi="Times New Roman" w:cs="Times New Roman"/>
          <w:b w:val="0"/>
          <w:sz w:val="24"/>
          <w:szCs w:val="24"/>
        </w:rPr>
        <w:t>.</w:t>
      </w:r>
    </w:p>
    <w:p w:rsidR="00111B98" w:rsidRPr="00992EBC"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25</w:t>
      </w:r>
      <w:r w:rsidRPr="00992EBC">
        <w:rPr>
          <w:rFonts w:ascii="Times New Roman" w:hAnsi="Times New Roman" w:cs="Times New Roman"/>
          <w:b w:val="0"/>
          <w:sz w:val="24"/>
          <w:szCs w:val="24"/>
        </w:rPr>
        <w:t>. Сеть спортивных и физкультурно-оздоровительных учреждений следует прое</w:t>
      </w:r>
      <w:r w:rsidRPr="00992EBC">
        <w:rPr>
          <w:rFonts w:ascii="Times New Roman" w:hAnsi="Times New Roman" w:cs="Times New Roman"/>
          <w:b w:val="0"/>
          <w:sz w:val="24"/>
          <w:szCs w:val="24"/>
        </w:rPr>
        <w:t>к</w:t>
      </w:r>
      <w:r w:rsidRPr="00992EBC">
        <w:rPr>
          <w:rFonts w:ascii="Times New Roman" w:hAnsi="Times New Roman" w:cs="Times New Roman"/>
          <w:b w:val="0"/>
          <w:sz w:val="24"/>
          <w:szCs w:val="24"/>
        </w:rPr>
        <w:t xml:space="preserve">тировать в соответствии с требованиями раздела </w:t>
      </w:r>
      <w:r w:rsidRPr="007B6D1F">
        <w:rPr>
          <w:rFonts w:ascii="Times New Roman" w:hAnsi="Times New Roman" w:cs="Times New Roman"/>
          <w:b w:val="0"/>
          <w:sz w:val="24"/>
          <w:szCs w:val="24"/>
        </w:rPr>
        <w:t>1.5.</w:t>
      </w:r>
      <w:r>
        <w:rPr>
          <w:rFonts w:ascii="Times New Roman" w:hAnsi="Times New Roman" w:cs="Times New Roman"/>
          <w:b w:val="0"/>
          <w:sz w:val="24"/>
          <w:szCs w:val="24"/>
        </w:rPr>
        <w:t>2</w:t>
      </w:r>
      <w:r w:rsidRPr="007B6D1F">
        <w:rPr>
          <w:rFonts w:ascii="Times New Roman" w:hAnsi="Times New Roman" w:cs="Times New Roman"/>
          <w:b w:val="0"/>
          <w:sz w:val="24"/>
          <w:szCs w:val="24"/>
        </w:rPr>
        <w:t>. части I</w:t>
      </w:r>
      <w:r w:rsidRPr="00992EBC">
        <w:rPr>
          <w:rFonts w:ascii="Times New Roman" w:hAnsi="Times New Roman" w:cs="Times New Roman"/>
          <w:b w:val="0"/>
          <w:sz w:val="24"/>
          <w:szCs w:val="24"/>
        </w:rPr>
        <w:t xml:space="preserve"> (подраздел «Зоны размещения фи</w:t>
      </w:r>
      <w:r w:rsidRPr="00992EBC">
        <w:rPr>
          <w:rFonts w:ascii="Times New Roman" w:hAnsi="Times New Roman" w:cs="Times New Roman"/>
          <w:b w:val="0"/>
          <w:sz w:val="24"/>
          <w:szCs w:val="24"/>
        </w:rPr>
        <w:t>з</w:t>
      </w:r>
      <w:r w:rsidRPr="00992EBC">
        <w:rPr>
          <w:rFonts w:ascii="Times New Roman" w:hAnsi="Times New Roman" w:cs="Times New Roman"/>
          <w:b w:val="0"/>
          <w:sz w:val="24"/>
          <w:szCs w:val="24"/>
        </w:rPr>
        <w:t>культурно-спортивных объектов») настоящих нормативов.</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Вместимость спортивных и физкультурно-оздоровительных учреждений, а также площади их земельных участков определяются в соответствии с </w:t>
      </w:r>
      <w:r w:rsidRPr="005E03D8">
        <w:rPr>
          <w:rFonts w:ascii="Times New Roman" w:hAnsi="Times New Roman" w:cs="Times New Roman"/>
          <w:b w:val="0"/>
          <w:sz w:val="24"/>
          <w:szCs w:val="24"/>
        </w:rPr>
        <w:t xml:space="preserve">таблицами </w:t>
      </w:r>
      <w:r w:rsidR="007C32CF">
        <w:rPr>
          <w:rFonts w:ascii="Times New Roman" w:hAnsi="Times New Roman" w:cs="Times New Roman"/>
          <w:b w:val="0"/>
          <w:sz w:val="24"/>
          <w:szCs w:val="24"/>
        </w:rPr>
        <w:t>22, 23</w:t>
      </w:r>
      <w:r w:rsidRPr="00992EBC">
        <w:rPr>
          <w:rFonts w:ascii="Times New Roman" w:hAnsi="Times New Roman" w:cs="Times New Roman"/>
        </w:rPr>
        <w:t xml:space="preserve"> </w:t>
      </w:r>
      <w:r w:rsidRPr="00992EBC">
        <w:rPr>
          <w:rFonts w:ascii="Times New Roman" w:hAnsi="Times New Roman" w:cs="Times New Roman"/>
          <w:sz w:val="24"/>
          <w:szCs w:val="24"/>
        </w:rPr>
        <w:t xml:space="preserve"> </w:t>
      </w:r>
      <w:r w:rsidRPr="00992EBC">
        <w:rPr>
          <w:rFonts w:ascii="Times New Roman" w:hAnsi="Times New Roman" w:cs="Times New Roman"/>
          <w:b w:val="0"/>
          <w:sz w:val="24"/>
          <w:szCs w:val="24"/>
        </w:rPr>
        <w:t xml:space="preserve">  настоящих нормативов.</w:t>
      </w:r>
    </w:p>
    <w:p w:rsidR="00111B98" w:rsidRPr="00992EBC"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26</w:t>
      </w:r>
      <w:r w:rsidRPr="00992EBC">
        <w:rPr>
          <w:rFonts w:ascii="Times New Roman" w:hAnsi="Times New Roman" w:cs="Times New Roman"/>
          <w:b w:val="0"/>
          <w:sz w:val="24"/>
          <w:szCs w:val="24"/>
        </w:rPr>
        <w:t>. Предприятия торговли, общественного питания и бытового обслуживания след</w:t>
      </w:r>
      <w:r w:rsidRPr="00992EBC">
        <w:rPr>
          <w:rFonts w:ascii="Times New Roman" w:hAnsi="Times New Roman" w:cs="Times New Roman"/>
          <w:b w:val="0"/>
          <w:sz w:val="24"/>
          <w:szCs w:val="24"/>
        </w:rPr>
        <w:t>у</w:t>
      </w:r>
      <w:r w:rsidRPr="00992EBC">
        <w:rPr>
          <w:rFonts w:ascii="Times New Roman" w:hAnsi="Times New Roman" w:cs="Times New Roman"/>
          <w:b w:val="0"/>
          <w:sz w:val="24"/>
          <w:szCs w:val="24"/>
        </w:rPr>
        <w:t>ет размещать на территории населенного пункта, приближая их к местам жительства и работы, как правило, в составе общественных центров в увязке с сетью общественного пассажирского тран</w:t>
      </w:r>
      <w:r w:rsidRPr="00992EBC">
        <w:rPr>
          <w:rFonts w:ascii="Times New Roman" w:hAnsi="Times New Roman" w:cs="Times New Roman"/>
          <w:b w:val="0"/>
          <w:sz w:val="24"/>
          <w:szCs w:val="24"/>
        </w:rPr>
        <w:t>с</w:t>
      </w:r>
      <w:r w:rsidRPr="00992EBC">
        <w:rPr>
          <w:rFonts w:ascii="Times New Roman" w:hAnsi="Times New Roman" w:cs="Times New Roman"/>
          <w:b w:val="0"/>
          <w:sz w:val="24"/>
          <w:szCs w:val="24"/>
        </w:rPr>
        <w:t>порта.</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.12</w:t>
      </w:r>
      <w:r w:rsidR="00781E94">
        <w:rPr>
          <w:rFonts w:ascii="Times New Roman" w:hAnsi="Times New Roman" w:cs="Times New Roman"/>
          <w:b w:val="0"/>
          <w:sz w:val="24"/>
          <w:szCs w:val="24"/>
        </w:rPr>
        <w:t>7</w:t>
      </w:r>
      <w:r w:rsidRPr="00992EBC">
        <w:rPr>
          <w:rFonts w:ascii="Times New Roman" w:hAnsi="Times New Roman" w:cs="Times New Roman"/>
          <w:b w:val="0"/>
          <w:sz w:val="24"/>
          <w:szCs w:val="24"/>
        </w:rPr>
        <w:t xml:space="preserve">. Минимальная обеспеченность предприятиями торговли, общественного питания и бытового обслуживания принимается в соответствии с </w:t>
      </w:r>
      <w:r w:rsidRPr="005E03D8">
        <w:rPr>
          <w:rFonts w:ascii="Times New Roman" w:hAnsi="Times New Roman" w:cs="Times New Roman"/>
          <w:b w:val="0"/>
          <w:sz w:val="24"/>
          <w:szCs w:val="24"/>
        </w:rPr>
        <w:t xml:space="preserve">таблицами </w:t>
      </w:r>
      <w:r w:rsidR="007C32CF">
        <w:rPr>
          <w:rFonts w:ascii="Times New Roman" w:hAnsi="Times New Roman" w:cs="Times New Roman"/>
          <w:b w:val="0"/>
          <w:sz w:val="24"/>
          <w:szCs w:val="24"/>
        </w:rPr>
        <w:t>22, 23</w:t>
      </w:r>
      <w:r w:rsidRPr="00992EBC">
        <w:rPr>
          <w:rFonts w:ascii="Times New Roman" w:hAnsi="Times New Roman" w:cs="Times New Roman"/>
        </w:rPr>
        <w:t xml:space="preserve"> </w:t>
      </w:r>
      <w:r w:rsidRPr="00992EBC">
        <w:rPr>
          <w:rFonts w:ascii="Times New Roman" w:hAnsi="Times New Roman" w:cs="Times New Roman"/>
          <w:sz w:val="24"/>
          <w:szCs w:val="24"/>
        </w:rPr>
        <w:t xml:space="preserve"> </w:t>
      </w:r>
      <w:r w:rsidRPr="00992EBC">
        <w:rPr>
          <w:rFonts w:ascii="Times New Roman" w:hAnsi="Times New Roman" w:cs="Times New Roman"/>
          <w:b w:val="0"/>
          <w:sz w:val="24"/>
          <w:szCs w:val="24"/>
        </w:rPr>
        <w:t xml:space="preserve">  настоящих нормат</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вов, а также:</w:t>
      </w:r>
    </w:p>
    <w:p w:rsidR="00111B98" w:rsidRPr="00AC0F1E"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AC0F1E">
        <w:rPr>
          <w:rFonts w:ascii="Times New Roman" w:hAnsi="Times New Roman" w:cs="Times New Roman"/>
          <w:b w:val="0"/>
          <w:sz w:val="24"/>
          <w:szCs w:val="24"/>
        </w:rPr>
        <w:t>- для городских населенных пунктов – по таблице 136;</w:t>
      </w:r>
    </w:p>
    <w:p w:rsidR="00111B98" w:rsidRPr="00AC0F1E"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AC0F1E">
        <w:rPr>
          <w:rFonts w:ascii="Times New Roman" w:hAnsi="Times New Roman" w:cs="Times New Roman"/>
          <w:b w:val="0"/>
          <w:sz w:val="24"/>
          <w:szCs w:val="24"/>
        </w:rPr>
        <w:t>- для территорий малоэтажной застройки – по таблице 139;</w:t>
      </w:r>
    </w:p>
    <w:p w:rsidR="00111B98" w:rsidRPr="00AC0F1E"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AC0F1E">
        <w:rPr>
          <w:rFonts w:ascii="Times New Roman" w:hAnsi="Times New Roman" w:cs="Times New Roman"/>
          <w:b w:val="0"/>
          <w:sz w:val="24"/>
          <w:szCs w:val="24"/>
        </w:rPr>
        <w:t>- для сельских населенных пунктов – по таблице 141 настоящих нормативов.</w:t>
      </w:r>
    </w:p>
    <w:p w:rsidR="00111B98" w:rsidRPr="00AC0F1E"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AC0F1E">
        <w:rPr>
          <w:rFonts w:ascii="Times New Roman" w:hAnsi="Times New Roman" w:cs="Times New Roman"/>
          <w:b w:val="0"/>
          <w:sz w:val="24"/>
          <w:szCs w:val="24"/>
        </w:rPr>
        <w:t>Радиусы доступности предприятий торговли, общественного питания и бытового обслуж</w:t>
      </w:r>
      <w:r w:rsidRPr="00AC0F1E">
        <w:rPr>
          <w:rFonts w:ascii="Times New Roman" w:hAnsi="Times New Roman" w:cs="Times New Roman"/>
          <w:b w:val="0"/>
          <w:sz w:val="24"/>
          <w:szCs w:val="24"/>
        </w:rPr>
        <w:t>и</w:t>
      </w:r>
      <w:r w:rsidRPr="00AC0F1E">
        <w:rPr>
          <w:rFonts w:ascii="Times New Roman" w:hAnsi="Times New Roman" w:cs="Times New Roman"/>
          <w:b w:val="0"/>
          <w:sz w:val="24"/>
          <w:szCs w:val="24"/>
        </w:rPr>
        <w:t>вания принимаются:</w:t>
      </w:r>
    </w:p>
    <w:p w:rsidR="00111B98" w:rsidRPr="00AC0F1E"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AC0F1E">
        <w:rPr>
          <w:rFonts w:ascii="Times New Roman" w:hAnsi="Times New Roman" w:cs="Times New Roman"/>
          <w:b w:val="0"/>
          <w:sz w:val="24"/>
          <w:szCs w:val="24"/>
        </w:rPr>
        <w:t>- для городских населенных пунктов – по таблице 137;</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AC0F1E">
        <w:rPr>
          <w:rFonts w:ascii="Times New Roman" w:hAnsi="Times New Roman" w:cs="Times New Roman"/>
          <w:b w:val="0"/>
          <w:sz w:val="24"/>
          <w:szCs w:val="24"/>
        </w:rPr>
        <w:t>- для территорий малоэтажной застройки – по таблице 140;</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lastRenderedPageBreak/>
        <w:t xml:space="preserve">- для сельских населенных пунктов – </w:t>
      </w:r>
      <w:r w:rsidRPr="00781E94">
        <w:rPr>
          <w:rFonts w:ascii="Times New Roman" w:hAnsi="Times New Roman" w:cs="Times New Roman"/>
          <w:b w:val="0"/>
          <w:sz w:val="24"/>
          <w:szCs w:val="24"/>
        </w:rPr>
        <w:t>по п. 1.3.5.21</w:t>
      </w:r>
      <w:r w:rsidRPr="00992EBC">
        <w:rPr>
          <w:rFonts w:ascii="Times New Roman" w:hAnsi="Times New Roman" w:cs="Times New Roman"/>
          <w:b w:val="0"/>
          <w:sz w:val="24"/>
          <w:szCs w:val="24"/>
        </w:rPr>
        <w:t xml:space="preserve"> настоящих нормативов.</w:t>
      </w:r>
    </w:p>
    <w:p w:rsidR="00111B98" w:rsidRPr="00992EBC"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.12</w:t>
      </w:r>
      <w:r w:rsidR="00781E94">
        <w:rPr>
          <w:rFonts w:ascii="Times New Roman" w:hAnsi="Times New Roman" w:cs="Times New Roman"/>
          <w:b w:val="0"/>
          <w:sz w:val="24"/>
          <w:szCs w:val="24"/>
        </w:rPr>
        <w:t>8</w:t>
      </w:r>
      <w:r w:rsidRPr="00992EBC">
        <w:rPr>
          <w:rFonts w:ascii="Times New Roman" w:hAnsi="Times New Roman" w:cs="Times New Roman"/>
          <w:b w:val="0"/>
          <w:sz w:val="24"/>
          <w:szCs w:val="24"/>
        </w:rPr>
        <w:t xml:space="preserve">. Площадь земельных участков предприятий торговли, общественного питания и бытового обслуживания определяются в соответствии с </w:t>
      </w:r>
      <w:r w:rsidRPr="005E03D8">
        <w:rPr>
          <w:rFonts w:ascii="Times New Roman" w:hAnsi="Times New Roman" w:cs="Times New Roman"/>
          <w:b w:val="0"/>
          <w:sz w:val="24"/>
          <w:szCs w:val="24"/>
        </w:rPr>
        <w:t xml:space="preserve">таблицами </w:t>
      </w:r>
      <w:r w:rsidR="007C32CF">
        <w:rPr>
          <w:rFonts w:ascii="Times New Roman" w:hAnsi="Times New Roman" w:cs="Times New Roman"/>
          <w:b w:val="0"/>
          <w:sz w:val="24"/>
          <w:szCs w:val="24"/>
        </w:rPr>
        <w:t>22, 23</w:t>
      </w:r>
      <w:r w:rsidRPr="00992EBC">
        <w:rPr>
          <w:rFonts w:ascii="Times New Roman" w:hAnsi="Times New Roman" w:cs="Times New Roman"/>
        </w:rPr>
        <w:t xml:space="preserve"> </w:t>
      </w:r>
      <w:r w:rsidRPr="00992EBC">
        <w:rPr>
          <w:rFonts w:ascii="Times New Roman" w:hAnsi="Times New Roman" w:cs="Times New Roman"/>
          <w:sz w:val="24"/>
          <w:szCs w:val="24"/>
        </w:rPr>
        <w:t xml:space="preserve"> </w:t>
      </w:r>
      <w:r w:rsidRPr="00992EBC">
        <w:rPr>
          <w:rFonts w:ascii="Times New Roman" w:hAnsi="Times New Roman" w:cs="Times New Roman"/>
          <w:b w:val="0"/>
          <w:sz w:val="24"/>
          <w:szCs w:val="24"/>
        </w:rPr>
        <w:t xml:space="preserve">  настоящих нормат</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вов.</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Градостроительный план участка данных предприятий должен предусматривать функци</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нальное зонирование с разделением потоков движения покупателей и товаров, а также пешехо</w:t>
      </w:r>
      <w:r w:rsidRPr="00992EBC">
        <w:rPr>
          <w:rFonts w:ascii="Times New Roman" w:hAnsi="Times New Roman" w:cs="Times New Roman"/>
          <w:b w:val="0"/>
          <w:sz w:val="24"/>
          <w:szCs w:val="24"/>
        </w:rPr>
        <w:t>д</w:t>
      </w:r>
      <w:r w:rsidRPr="00992EBC">
        <w:rPr>
          <w:rFonts w:ascii="Times New Roman" w:hAnsi="Times New Roman" w:cs="Times New Roman"/>
          <w:b w:val="0"/>
          <w:sz w:val="24"/>
          <w:szCs w:val="24"/>
        </w:rPr>
        <w:t>ных и транспортных потоков, в том числе в зоне подвоза и разгрузки товаров.</w:t>
      </w:r>
    </w:p>
    <w:p w:rsidR="00111B98" w:rsidRPr="00992EBC"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.12</w:t>
      </w:r>
      <w:r w:rsidR="00781E94">
        <w:rPr>
          <w:rFonts w:ascii="Times New Roman" w:hAnsi="Times New Roman" w:cs="Times New Roman"/>
          <w:b w:val="0"/>
          <w:sz w:val="24"/>
          <w:szCs w:val="24"/>
        </w:rPr>
        <w:t>9</w:t>
      </w:r>
      <w:r w:rsidRPr="00992EBC">
        <w:rPr>
          <w:rFonts w:ascii="Times New Roman" w:hAnsi="Times New Roman" w:cs="Times New Roman"/>
          <w:b w:val="0"/>
          <w:sz w:val="24"/>
          <w:szCs w:val="24"/>
        </w:rPr>
        <w:t>. Допускается размещение встроенных и встроенно-пристроенных объектов то</w:t>
      </w:r>
      <w:r w:rsidRPr="00992EBC">
        <w:rPr>
          <w:rFonts w:ascii="Times New Roman" w:hAnsi="Times New Roman" w:cs="Times New Roman"/>
          <w:b w:val="0"/>
          <w:sz w:val="24"/>
          <w:szCs w:val="24"/>
        </w:rPr>
        <w:t>р</w:t>
      </w:r>
      <w:r w:rsidRPr="00992EBC">
        <w:rPr>
          <w:rFonts w:ascii="Times New Roman" w:hAnsi="Times New Roman" w:cs="Times New Roman"/>
          <w:b w:val="0"/>
          <w:sz w:val="24"/>
          <w:szCs w:val="24"/>
        </w:rPr>
        <w:t>говли, общественного питания и бытового обслуживания в цокольных, первых и вторых этажах жилых зданий, за исключением объектов, оказывающих негативное воздействие на человека в с</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 xml:space="preserve">ответствии с требованиями </w:t>
      </w:r>
      <w:r w:rsidRPr="00992EBC">
        <w:rPr>
          <w:rFonts w:ascii="Times New Roman" w:hAnsi="Times New Roman" w:cs="Times New Roman"/>
          <w:b w:val="0"/>
          <w:spacing w:val="-2"/>
          <w:sz w:val="24"/>
          <w:szCs w:val="24"/>
        </w:rPr>
        <w:t>СП 54.13330.2011</w:t>
      </w:r>
      <w:r w:rsidRPr="00992EBC">
        <w:rPr>
          <w:rFonts w:ascii="Times New Roman" w:hAnsi="Times New Roman" w:cs="Times New Roman"/>
          <w:b w:val="0"/>
          <w:sz w:val="24"/>
          <w:szCs w:val="24"/>
        </w:rPr>
        <w:t>.</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Не допускается размещать предприятия общественного питания на придомовых территор</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ях жилых зданий.</w:t>
      </w:r>
    </w:p>
    <w:p w:rsidR="00111B98" w:rsidRPr="00992EBC" w:rsidRDefault="00111B98" w:rsidP="00111B98">
      <w:pPr>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30</w:t>
      </w:r>
      <w:r w:rsidRPr="00992EBC">
        <w:rPr>
          <w:rFonts w:ascii="Times New Roman" w:hAnsi="Times New Roman" w:cs="Times New Roman"/>
          <w:b w:val="0"/>
          <w:sz w:val="24"/>
          <w:szCs w:val="24"/>
        </w:rPr>
        <w:t>. На производственных территориях должны предусматриваться предприятия о</w:t>
      </w:r>
      <w:r w:rsidRPr="00992EBC">
        <w:rPr>
          <w:rFonts w:ascii="Times New Roman" w:hAnsi="Times New Roman" w:cs="Times New Roman"/>
          <w:b w:val="0"/>
          <w:sz w:val="24"/>
          <w:szCs w:val="24"/>
        </w:rPr>
        <w:t>б</w:t>
      </w:r>
      <w:r w:rsidRPr="00992EBC">
        <w:rPr>
          <w:rFonts w:ascii="Times New Roman" w:hAnsi="Times New Roman" w:cs="Times New Roman"/>
          <w:b w:val="0"/>
          <w:sz w:val="24"/>
          <w:szCs w:val="24"/>
        </w:rPr>
        <w:t xml:space="preserve">служивания закрытой и открытой сети. </w:t>
      </w:r>
    </w:p>
    <w:p w:rsidR="00111B98" w:rsidRPr="00992EBC" w:rsidRDefault="00111B98" w:rsidP="00111B98">
      <w:pPr>
        <w:tabs>
          <w:tab w:val="left" w:pos="6946"/>
        </w:tabs>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Предприятия общественного питания закрытой сети размещаются на территории промы</w:t>
      </w:r>
      <w:r w:rsidRPr="00992EBC">
        <w:rPr>
          <w:rFonts w:ascii="Times New Roman" w:hAnsi="Times New Roman" w:cs="Times New Roman"/>
          <w:b w:val="0"/>
          <w:sz w:val="24"/>
          <w:szCs w:val="24"/>
        </w:rPr>
        <w:t>ш</w:t>
      </w:r>
      <w:r w:rsidRPr="00992EBC">
        <w:rPr>
          <w:rFonts w:ascii="Times New Roman" w:hAnsi="Times New Roman" w:cs="Times New Roman"/>
          <w:b w:val="0"/>
          <w:sz w:val="24"/>
          <w:szCs w:val="24"/>
        </w:rPr>
        <w:t>ленных предприятий и рассчитываются согласно СП 44.13330.2011 с учетом численности рабо</w:t>
      </w:r>
      <w:r w:rsidRPr="00992EBC">
        <w:rPr>
          <w:rFonts w:ascii="Times New Roman" w:hAnsi="Times New Roman" w:cs="Times New Roman"/>
          <w:b w:val="0"/>
          <w:sz w:val="24"/>
          <w:szCs w:val="24"/>
        </w:rPr>
        <w:t>т</w:t>
      </w:r>
      <w:r w:rsidRPr="00992EBC">
        <w:rPr>
          <w:rFonts w:ascii="Times New Roman" w:hAnsi="Times New Roman" w:cs="Times New Roman"/>
          <w:b w:val="0"/>
          <w:sz w:val="24"/>
          <w:szCs w:val="24"/>
        </w:rPr>
        <w:t>ников, в том числе:</w:t>
      </w:r>
    </w:p>
    <w:p w:rsidR="00111B98" w:rsidRPr="00992EBC" w:rsidRDefault="00111B98" w:rsidP="00111B98">
      <w:pPr>
        <w:tabs>
          <w:tab w:val="left" w:pos="6946"/>
        </w:tabs>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 при численности работающих в смену более 200 человек следует предусматривать стол</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вую, работающую на полуфабрикатах (</w:t>
      </w:r>
      <w:r w:rsidRPr="00992EBC">
        <w:rPr>
          <w:rFonts w:ascii="Times New Roman" w:hAnsi="Times New Roman" w:cs="Times New Roman"/>
          <w:b w:val="0"/>
        </w:rPr>
        <w:t>при обосновании допускается предусматривать столовые, работающие на с</w:t>
      </w:r>
      <w:r w:rsidRPr="00992EBC">
        <w:rPr>
          <w:rFonts w:ascii="Times New Roman" w:hAnsi="Times New Roman" w:cs="Times New Roman"/>
          <w:b w:val="0"/>
        </w:rPr>
        <w:t>ы</w:t>
      </w:r>
      <w:r w:rsidRPr="00992EBC">
        <w:rPr>
          <w:rFonts w:ascii="Times New Roman" w:hAnsi="Times New Roman" w:cs="Times New Roman"/>
          <w:b w:val="0"/>
        </w:rPr>
        <w:t>рье</w:t>
      </w:r>
      <w:r w:rsidRPr="00992EBC">
        <w:rPr>
          <w:rFonts w:ascii="Times New Roman" w:hAnsi="Times New Roman" w:cs="Times New Roman"/>
          <w:b w:val="0"/>
          <w:sz w:val="24"/>
          <w:szCs w:val="24"/>
        </w:rPr>
        <w:t>);</w:t>
      </w:r>
    </w:p>
    <w:p w:rsidR="00111B98" w:rsidRPr="00992EBC" w:rsidRDefault="00111B98" w:rsidP="00111B98">
      <w:pPr>
        <w:tabs>
          <w:tab w:val="left" w:pos="6946"/>
        </w:tabs>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 при численности работающих в смену до 200 человек – столовую-раздаточную;</w:t>
      </w:r>
    </w:p>
    <w:p w:rsidR="00111B98" w:rsidRPr="00992EBC" w:rsidRDefault="00111B98" w:rsidP="00111B98">
      <w:pPr>
        <w:tabs>
          <w:tab w:val="left" w:pos="6946"/>
        </w:tabs>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 при численности работающих в смену менее 30 человек допускается предусматривать комнату приема пищи.</w:t>
      </w:r>
    </w:p>
    <w:p w:rsidR="00111B98" w:rsidRPr="00992EBC" w:rsidRDefault="00111B98" w:rsidP="00111B98">
      <w:pPr>
        <w:tabs>
          <w:tab w:val="left" w:pos="6946"/>
        </w:tabs>
        <w:spacing w:line="240" w:lineRule="auto"/>
        <w:ind w:firstLine="709"/>
        <w:rPr>
          <w:rFonts w:ascii="Times New Roman" w:hAnsi="Times New Roman" w:cs="Times New Roman"/>
          <w:b w:val="0"/>
          <w:bCs w:val="0"/>
          <w:sz w:val="24"/>
          <w:szCs w:val="24"/>
        </w:rPr>
      </w:pPr>
      <w:r>
        <w:rPr>
          <w:rFonts w:ascii="Times New Roman" w:hAnsi="Times New Roman" w:cs="Times New Roman"/>
          <w:b w:val="0"/>
          <w:spacing w:val="-2"/>
          <w:sz w:val="24"/>
          <w:szCs w:val="24"/>
        </w:rPr>
        <w:t>1.3.5</w:t>
      </w:r>
      <w:r w:rsidRPr="00992EBC">
        <w:rPr>
          <w:rFonts w:ascii="Times New Roman" w:hAnsi="Times New Roman" w:cs="Times New Roman"/>
          <w:b w:val="0"/>
          <w:spacing w:val="-2"/>
          <w:sz w:val="24"/>
          <w:szCs w:val="24"/>
        </w:rPr>
        <w:t>.1</w:t>
      </w:r>
      <w:r w:rsidR="00781E94">
        <w:rPr>
          <w:rFonts w:ascii="Times New Roman" w:hAnsi="Times New Roman" w:cs="Times New Roman"/>
          <w:b w:val="0"/>
          <w:spacing w:val="-2"/>
          <w:sz w:val="24"/>
          <w:szCs w:val="24"/>
        </w:rPr>
        <w:t>31</w:t>
      </w:r>
      <w:r w:rsidRPr="00992EBC">
        <w:rPr>
          <w:rFonts w:ascii="Times New Roman" w:hAnsi="Times New Roman" w:cs="Times New Roman"/>
          <w:b w:val="0"/>
          <w:spacing w:val="-2"/>
          <w:sz w:val="24"/>
          <w:szCs w:val="24"/>
        </w:rPr>
        <w:t>. Учреждения открытой сети, размещаемые на границе территорий производстве</w:t>
      </w:r>
      <w:r w:rsidRPr="00992EBC">
        <w:rPr>
          <w:rFonts w:ascii="Times New Roman" w:hAnsi="Times New Roman" w:cs="Times New Roman"/>
          <w:b w:val="0"/>
          <w:spacing w:val="-2"/>
          <w:sz w:val="24"/>
          <w:szCs w:val="24"/>
        </w:rPr>
        <w:t>н</w:t>
      </w:r>
      <w:r w:rsidRPr="00992EBC">
        <w:rPr>
          <w:rFonts w:ascii="Times New Roman" w:hAnsi="Times New Roman" w:cs="Times New Roman"/>
          <w:b w:val="0"/>
          <w:spacing w:val="-2"/>
          <w:sz w:val="24"/>
          <w:szCs w:val="24"/>
        </w:rPr>
        <w:t>ных зон и жилых районов, рассчитываются согласно таблице 100 на население</w:t>
      </w:r>
      <w:r w:rsidRPr="00992EBC">
        <w:rPr>
          <w:rFonts w:ascii="Times New Roman" w:hAnsi="Times New Roman" w:cs="Times New Roman"/>
          <w:b w:val="0"/>
          <w:sz w:val="24"/>
          <w:szCs w:val="24"/>
        </w:rPr>
        <w:t xml:space="preserve"> прилегающих ра</w:t>
      </w:r>
      <w:r w:rsidRPr="00992EBC">
        <w:rPr>
          <w:rFonts w:ascii="Times New Roman" w:hAnsi="Times New Roman" w:cs="Times New Roman"/>
          <w:b w:val="0"/>
          <w:sz w:val="24"/>
          <w:szCs w:val="24"/>
        </w:rPr>
        <w:t>й</w:t>
      </w:r>
      <w:r w:rsidRPr="00992EBC">
        <w:rPr>
          <w:rFonts w:ascii="Times New Roman" w:hAnsi="Times New Roman" w:cs="Times New Roman"/>
          <w:b w:val="0"/>
          <w:sz w:val="24"/>
          <w:szCs w:val="24"/>
        </w:rPr>
        <w:t xml:space="preserve">онов с коэффициентом учета работающих по таблице </w:t>
      </w:r>
      <w:r>
        <w:rPr>
          <w:rFonts w:ascii="Times New Roman" w:hAnsi="Times New Roman" w:cs="Times New Roman"/>
          <w:b w:val="0"/>
          <w:sz w:val="24"/>
          <w:szCs w:val="24"/>
        </w:rPr>
        <w:t>142</w:t>
      </w:r>
      <w:r w:rsidRPr="00992EBC">
        <w:rPr>
          <w:rFonts w:ascii="Times New Roman" w:hAnsi="Times New Roman" w:cs="Times New Roman"/>
          <w:b w:val="0"/>
          <w:sz w:val="24"/>
          <w:szCs w:val="24"/>
        </w:rPr>
        <w:t>. В состав сети на таких территориях включаются объекты торгово-бытового назначения, спорта, сбербанки, отделения связи, а также офисы и объекты автосервиса.</w:t>
      </w:r>
    </w:p>
    <w:p w:rsidR="00111B98" w:rsidRPr="00992EBC" w:rsidRDefault="00111B98" w:rsidP="00111B98">
      <w:pPr>
        <w:tabs>
          <w:tab w:val="left" w:pos="6946"/>
        </w:tabs>
        <w:spacing w:line="240" w:lineRule="auto"/>
        <w:ind w:firstLine="709"/>
        <w:rPr>
          <w:rFonts w:ascii="Times New Roman" w:hAnsi="Times New Roman" w:cs="Times New Roman"/>
          <w:b w:val="0"/>
          <w:bCs w:val="0"/>
        </w:rPr>
      </w:pPr>
    </w:p>
    <w:p w:rsidR="00111B98" w:rsidRPr="00992EBC" w:rsidRDefault="00111B98" w:rsidP="00111B98">
      <w:pPr>
        <w:tabs>
          <w:tab w:val="left" w:pos="6946"/>
        </w:tabs>
        <w:spacing w:line="240" w:lineRule="auto"/>
        <w:ind w:firstLine="709"/>
        <w:jc w:val="right"/>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Таблица </w:t>
      </w:r>
      <w:r>
        <w:rPr>
          <w:rFonts w:ascii="Times New Roman" w:hAnsi="Times New Roman" w:cs="Times New Roman"/>
          <w:b w:val="0"/>
          <w:sz w:val="24"/>
          <w:szCs w:val="24"/>
        </w:rPr>
        <w:t>142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5"/>
        <w:gridCol w:w="1021"/>
        <w:gridCol w:w="1617"/>
        <w:gridCol w:w="1618"/>
        <w:gridCol w:w="1566"/>
        <w:gridCol w:w="1571"/>
      </w:tblGrid>
      <w:tr w:rsidR="00111B98" w:rsidRPr="00992EBC" w:rsidTr="005761B4">
        <w:trPr>
          <w:cantSplit/>
          <w:trHeight w:val="235"/>
          <w:tblHeader/>
          <w:jc w:val="center"/>
        </w:trPr>
        <w:tc>
          <w:tcPr>
            <w:tcW w:w="2665" w:type="dxa"/>
            <w:vMerge w:val="restart"/>
            <w:shd w:val="clear" w:color="auto" w:fill="CCFFCC"/>
            <w:vAlign w:val="center"/>
          </w:tcPr>
          <w:p w:rsidR="00111B98" w:rsidRPr="00F9652D" w:rsidRDefault="00111B98" w:rsidP="005761B4">
            <w:pPr>
              <w:spacing w:line="240" w:lineRule="auto"/>
              <w:ind w:left="-57" w:right="-57" w:firstLine="17"/>
              <w:jc w:val="center"/>
              <w:rPr>
                <w:rFonts w:ascii="Times New Roman" w:hAnsi="Times New Roman" w:cs="Times New Roman"/>
              </w:rPr>
            </w:pPr>
            <w:r w:rsidRPr="00F9652D">
              <w:rPr>
                <w:rFonts w:ascii="Times New Roman" w:hAnsi="Times New Roman" w:cs="Times New Roman"/>
              </w:rPr>
              <w:t>Соотношение:</w:t>
            </w:r>
          </w:p>
          <w:p w:rsidR="00111B98" w:rsidRPr="00F9652D" w:rsidRDefault="00111B98" w:rsidP="005761B4">
            <w:pPr>
              <w:spacing w:line="240" w:lineRule="auto"/>
              <w:ind w:left="-113" w:right="-113" w:firstLine="17"/>
              <w:jc w:val="center"/>
              <w:rPr>
                <w:rFonts w:ascii="Times New Roman" w:hAnsi="Times New Roman" w:cs="Times New Roman"/>
                <w:u w:val="single"/>
              </w:rPr>
            </w:pPr>
            <w:r w:rsidRPr="00F9652D">
              <w:rPr>
                <w:rFonts w:ascii="Times New Roman" w:hAnsi="Times New Roman" w:cs="Times New Roman"/>
                <w:u w:val="single"/>
              </w:rPr>
              <w:t>работающие (тыс. чел.)</w:t>
            </w:r>
          </w:p>
          <w:p w:rsidR="00111B98" w:rsidRPr="00F9652D" w:rsidRDefault="00111B98" w:rsidP="005761B4">
            <w:pPr>
              <w:spacing w:line="240" w:lineRule="auto"/>
              <w:ind w:left="-57" w:right="-57" w:firstLine="17"/>
              <w:jc w:val="center"/>
              <w:rPr>
                <w:rFonts w:ascii="Times New Roman" w:hAnsi="Times New Roman" w:cs="Times New Roman"/>
                <w:bCs w:val="0"/>
              </w:rPr>
            </w:pPr>
            <w:r w:rsidRPr="00F9652D">
              <w:rPr>
                <w:rFonts w:ascii="Times New Roman" w:hAnsi="Times New Roman" w:cs="Times New Roman"/>
              </w:rPr>
              <w:t>жители (тыс. чел.)</w:t>
            </w:r>
          </w:p>
        </w:tc>
        <w:tc>
          <w:tcPr>
            <w:tcW w:w="1021" w:type="dxa"/>
            <w:vMerge w:val="restart"/>
            <w:shd w:val="clear" w:color="auto" w:fill="CCFFCC"/>
            <w:vAlign w:val="center"/>
          </w:tcPr>
          <w:p w:rsidR="00111B98" w:rsidRPr="00F9652D" w:rsidRDefault="00111B98" w:rsidP="005761B4">
            <w:pPr>
              <w:spacing w:line="240" w:lineRule="auto"/>
              <w:ind w:left="-57" w:right="-57" w:firstLine="17"/>
              <w:jc w:val="center"/>
              <w:rPr>
                <w:rFonts w:ascii="Times New Roman" w:hAnsi="Times New Roman" w:cs="Times New Roman"/>
              </w:rPr>
            </w:pPr>
            <w:r w:rsidRPr="00F9652D">
              <w:rPr>
                <w:rFonts w:ascii="Times New Roman" w:hAnsi="Times New Roman" w:cs="Times New Roman"/>
              </w:rPr>
              <w:t>Коэффи-циент</w:t>
            </w:r>
          </w:p>
        </w:tc>
        <w:tc>
          <w:tcPr>
            <w:tcW w:w="6372" w:type="dxa"/>
            <w:gridSpan w:val="4"/>
            <w:shd w:val="clear" w:color="auto" w:fill="CCFFCC"/>
            <w:vAlign w:val="center"/>
          </w:tcPr>
          <w:p w:rsidR="00111B98" w:rsidRPr="00F9652D" w:rsidRDefault="00111B98" w:rsidP="005761B4">
            <w:pPr>
              <w:spacing w:line="240" w:lineRule="auto"/>
              <w:ind w:firstLine="17"/>
              <w:jc w:val="center"/>
              <w:rPr>
                <w:rFonts w:ascii="Times New Roman" w:hAnsi="Times New Roman" w:cs="Times New Roman"/>
              </w:rPr>
            </w:pPr>
            <w:r w:rsidRPr="00F9652D">
              <w:rPr>
                <w:rFonts w:ascii="Times New Roman" w:hAnsi="Times New Roman" w:cs="Times New Roman"/>
              </w:rPr>
              <w:t>Расчетные показатели (на 1000 жителей)</w:t>
            </w:r>
          </w:p>
        </w:tc>
      </w:tr>
      <w:tr w:rsidR="00111B98" w:rsidRPr="00992EBC" w:rsidTr="005761B4">
        <w:trPr>
          <w:cantSplit/>
          <w:trHeight w:val="152"/>
          <w:tblHeader/>
          <w:jc w:val="center"/>
        </w:trPr>
        <w:tc>
          <w:tcPr>
            <w:tcW w:w="2665" w:type="dxa"/>
            <w:vMerge/>
            <w:shd w:val="clear" w:color="auto" w:fill="CCFFCC"/>
            <w:vAlign w:val="center"/>
          </w:tcPr>
          <w:p w:rsidR="00111B98" w:rsidRPr="00F9652D" w:rsidRDefault="00111B98" w:rsidP="005761B4">
            <w:pPr>
              <w:spacing w:line="240" w:lineRule="auto"/>
              <w:ind w:firstLine="17"/>
              <w:jc w:val="center"/>
              <w:rPr>
                <w:rFonts w:ascii="Times New Roman" w:hAnsi="Times New Roman" w:cs="Times New Roman"/>
                <w:bCs w:val="0"/>
              </w:rPr>
            </w:pPr>
          </w:p>
        </w:tc>
        <w:tc>
          <w:tcPr>
            <w:tcW w:w="1021" w:type="dxa"/>
            <w:vMerge/>
            <w:shd w:val="clear" w:color="auto" w:fill="CCFFCC"/>
            <w:vAlign w:val="center"/>
          </w:tcPr>
          <w:p w:rsidR="00111B98" w:rsidRPr="00F9652D" w:rsidRDefault="00111B98" w:rsidP="005761B4">
            <w:pPr>
              <w:spacing w:line="240" w:lineRule="auto"/>
              <w:ind w:firstLine="17"/>
              <w:jc w:val="center"/>
              <w:rPr>
                <w:rFonts w:ascii="Times New Roman" w:hAnsi="Times New Roman" w:cs="Times New Roman"/>
                <w:bCs w:val="0"/>
              </w:rPr>
            </w:pPr>
          </w:p>
        </w:tc>
        <w:tc>
          <w:tcPr>
            <w:tcW w:w="3235" w:type="dxa"/>
            <w:gridSpan w:val="2"/>
            <w:shd w:val="clear" w:color="auto" w:fill="CCFFCC"/>
            <w:vAlign w:val="center"/>
          </w:tcPr>
          <w:p w:rsidR="00111B98" w:rsidRPr="00F9652D" w:rsidRDefault="00111B98" w:rsidP="005761B4">
            <w:pPr>
              <w:spacing w:line="240" w:lineRule="auto"/>
              <w:ind w:firstLine="17"/>
              <w:jc w:val="center"/>
              <w:rPr>
                <w:rFonts w:ascii="Times New Roman" w:hAnsi="Times New Roman" w:cs="Times New Roman"/>
                <w:bCs w:val="0"/>
              </w:rPr>
            </w:pPr>
            <w:r w:rsidRPr="00F9652D">
              <w:rPr>
                <w:rFonts w:ascii="Times New Roman" w:hAnsi="Times New Roman" w:cs="Times New Roman"/>
              </w:rPr>
              <w:t>Торговля, м</w:t>
            </w:r>
            <w:r w:rsidRPr="00F9652D">
              <w:rPr>
                <w:rFonts w:ascii="Times New Roman" w:hAnsi="Times New Roman" w:cs="Times New Roman"/>
                <w:vertAlign w:val="superscript"/>
              </w:rPr>
              <w:t>2</w:t>
            </w:r>
            <w:r w:rsidRPr="00F9652D">
              <w:rPr>
                <w:rFonts w:ascii="Times New Roman" w:hAnsi="Times New Roman" w:cs="Times New Roman"/>
              </w:rPr>
              <w:t xml:space="preserve"> торговой площади</w:t>
            </w:r>
          </w:p>
        </w:tc>
        <w:tc>
          <w:tcPr>
            <w:tcW w:w="1566" w:type="dxa"/>
            <w:vMerge w:val="restart"/>
            <w:shd w:val="clear" w:color="auto" w:fill="CCFFCC"/>
            <w:vAlign w:val="center"/>
          </w:tcPr>
          <w:p w:rsidR="00111B98" w:rsidRPr="00F9652D" w:rsidRDefault="00111B98" w:rsidP="005761B4">
            <w:pPr>
              <w:spacing w:line="240" w:lineRule="auto"/>
              <w:ind w:left="-57" w:right="-57" w:firstLine="17"/>
              <w:jc w:val="center"/>
              <w:rPr>
                <w:rFonts w:ascii="Times New Roman" w:hAnsi="Times New Roman" w:cs="Times New Roman"/>
                <w:bCs w:val="0"/>
              </w:rPr>
            </w:pPr>
            <w:r w:rsidRPr="00F9652D">
              <w:rPr>
                <w:rFonts w:ascii="Times New Roman" w:hAnsi="Times New Roman" w:cs="Times New Roman"/>
              </w:rPr>
              <w:t>Общественное питание, мест</w:t>
            </w:r>
          </w:p>
        </w:tc>
        <w:tc>
          <w:tcPr>
            <w:tcW w:w="1571" w:type="dxa"/>
            <w:vMerge w:val="restart"/>
            <w:shd w:val="clear" w:color="auto" w:fill="CCFFCC"/>
            <w:vAlign w:val="center"/>
          </w:tcPr>
          <w:p w:rsidR="00111B98" w:rsidRPr="00F9652D" w:rsidRDefault="00111B98" w:rsidP="005761B4">
            <w:pPr>
              <w:spacing w:line="240" w:lineRule="auto"/>
              <w:ind w:left="-57" w:right="-57" w:firstLine="17"/>
              <w:jc w:val="center"/>
              <w:rPr>
                <w:rFonts w:ascii="Times New Roman" w:hAnsi="Times New Roman" w:cs="Times New Roman"/>
                <w:bCs w:val="0"/>
              </w:rPr>
            </w:pPr>
            <w:r w:rsidRPr="00F9652D">
              <w:rPr>
                <w:rFonts w:ascii="Times New Roman" w:hAnsi="Times New Roman" w:cs="Times New Roman"/>
              </w:rPr>
              <w:t>Бытовое</w:t>
            </w:r>
          </w:p>
          <w:p w:rsidR="00111B98" w:rsidRPr="00F9652D" w:rsidRDefault="00111B98" w:rsidP="005761B4">
            <w:pPr>
              <w:spacing w:line="240" w:lineRule="auto"/>
              <w:ind w:left="-57" w:right="-57" w:firstLine="17"/>
              <w:jc w:val="center"/>
              <w:rPr>
                <w:rFonts w:ascii="Times New Roman" w:hAnsi="Times New Roman" w:cs="Times New Roman"/>
                <w:bCs w:val="0"/>
              </w:rPr>
            </w:pPr>
            <w:r w:rsidRPr="00F9652D">
              <w:rPr>
                <w:rFonts w:ascii="Times New Roman" w:hAnsi="Times New Roman" w:cs="Times New Roman"/>
              </w:rPr>
              <w:t>обслуживание, рабочих мест</w:t>
            </w:r>
          </w:p>
        </w:tc>
      </w:tr>
      <w:tr w:rsidR="00111B98" w:rsidRPr="00992EBC" w:rsidTr="005761B4">
        <w:trPr>
          <w:trHeight w:val="289"/>
          <w:jc w:val="center"/>
        </w:trPr>
        <w:tc>
          <w:tcPr>
            <w:tcW w:w="2665" w:type="dxa"/>
            <w:vMerge/>
            <w:vAlign w:val="center"/>
          </w:tcPr>
          <w:p w:rsidR="00111B98" w:rsidRPr="00992EBC" w:rsidRDefault="00111B98" w:rsidP="005761B4">
            <w:pPr>
              <w:spacing w:line="240" w:lineRule="auto"/>
              <w:rPr>
                <w:rFonts w:ascii="Times New Roman" w:hAnsi="Times New Roman" w:cs="Times New Roman"/>
                <w:b w:val="0"/>
                <w:bCs w:val="0"/>
              </w:rPr>
            </w:pPr>
          </w:p>
        </w:tc>
        <w:tc>
          <w:tcPr>
            <w:tcW w:w="1021" w:type="dxa"/>
            <w:vMerge/>
            <w:vAlign w:val="center"/>
          </w:tcPr>
          <w:p w:rsidR="00111B98" w:rsidRPr="00992EBC" w:rsidRDefault="00111B98" w:rsidP="005761B4">
            <w:pPr>
              <w:spacing w:line="240" w:lineRule="auto"/>
              <w:rPr>
                <w:rFonts w:ascii="Times New Roman" w:hAnsi="Times New Roman" w:cs="Times New Roman"/>
                <w:b w:val="0"/>
                <w:bCs w:val="0"/>
              </w:rPr>
            </w:pPr>
          </w:p>
        </w:tc>
        <w:tc>
          <w:tcPr>
            <w:tcW w:w="1617" w:type="dxa"/>
            <w:shd w:val="clear" w:color="auto" w:fill="CCFFCC"/>
            <w:vAlign w:val="center"/>
          </w:tcPr>
          <w:p w:rsidR="00111B98" w:rsidRPr="00F9652D" w:rsidRDefault="00111B98" w:rsidP="005761B4">
            <w:pPr>
              <w:spacing w:line="240" w:lineRule="auto"/>
              <w:ind w:left="-99" w:right="-124" w:firstLine="59"/>
              <w:jc w:val="center"/>
              <w:rPr>
                <w:rFonts w:ascii="Times New Roman" w:hAnsi="Times New Roman" w:cs="Times New Roman"/>
                <w:bCs w:val="0"/>
              </w:rPr>
            </w:pPr>
            <w:r w:rsidRPr="00F9652D">
              <w:rPr>
                <w:rFonts w:ascii="Times New Roman" w:hAnsi="Times New Roman" w:cs="Times New Roman"/>
              </w:rPr>
              <w:t>продоволь-ственные</w:t>
            </w:r>
          </w:p>
        </w:tc>
        <w:tc>
          <w:tcPr>
            <w:tcW w:w="1618" w:type="dxa"/>
            <w:shd w:val="clear" w:color="auto" w:fill="CCFFCC"/>
            <w:vAlign w:val="center"/>
          </w:tcPr>
          <w:p w:rsidR="00111B98" w:rsidRPr="00F9652D" w:rsidRDefault="00111B98" w:rsidP="005761B4">
            <w:pPr>
              <w:spacing w:line="240" w:lineRule="auto"/>
              <w:ind w:left="-92" w:right="-76" w:firstLine="59"/>
              <w:jc w:val="center"/>
              <w:rPr>
                <w:rFonts w:ascii="Times New Roman" w:hAnsi="Times New Roman" w:cs="Times New Roman"/>
                <w:bCs w:val="0"/>
              </w:rPr>
            </w:pPr>
            <w:r w:rsidRPr="00F9652D">
              <w:rPr>
                <w:rFonts w:ascii="Times New Roman" w:hAnsi="Times New Roman" w:cs="Times New Roman"/>
              </w:rPr>
              <w:t>непродоволь-ственные</w:t>
            </w:r>
          </w:p>
        </w:tc>
        <w:tc>
          <w:tcPr>
            <w:tcW w:w="1566" w:type="dxa"/>
            <w:vMerge/>
          </w:tcPr>
          <w:p w:rsidR="00111B98" w:rsidRPr="00992EBC" w:rsidRDefault="00111B98" w:rsidP="005761B4">
            <w:pPr>
              <w:spacing w:line="240" w:lineRule="auto"/>
              <w:rPr>
                <w:rFonts w:ascii="Times New Roman" w:hAnsi="Times New Roman" w:cs="Times New Roman"/>
                <w:b w:val="0"/>
                <w:bCs w:val="0"/>
              </w:rPr>
            </w:pPr>
          </w:p>
        </w:tc>
        <w:tc>
          <w:tcPr>
            <w:tcW w:w="1571" w:type="dxa"/>
            <w:vMerge/>
          </w:tcPr>
          <w:p w:rsidR="00111B98" w:rsidRPr="00992EBC" w:rsidRDefault="00111B98" w:rsidP="005761B4">
            <w:pPr>
              <w:spacing w:line="240" w:lineRule="auto"/>
              <w:rPr>
                <w:rFonts w:ascii="Times New Roman" w:hAnsi="Times New Roman" w:cs="Times New Roman"/>
                <w:b w:val="0"/>
                <w:bCs w:val="0"/>
              </w:rPr>
            </w:pPr>
          </w:p>
        </w:tc>
      </w:tr>
      <w:tr w:rsidR="00111B98" w:rsidRPr="00992EBC" w:rsidTr="005761B4">
        <w:trPr>
          <w:trHeight w:val="227"/>
          <w:jc w:val="center"/>
        </w:trPr>
        <w:tc>
          <w:tcPr>
            <w:tcW w:w="2665"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0,5</w:t>
            </w:r>
          </w:p>
        </w:tc>
        <w:tc>
          <w:tcPr>
            <w:tcW w:w="1021"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1</w:t>
            </w:r>
          </w:p>
        </w:tc>
        <w:tc>
          <w:tcPr>
            <w:tcW w:w="1617"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70</w:t>
            </w:r>
          </w:p>
        </w:tc>
        <w:tc>
          <w:tcPr>
            <w:tcW w:w="1618"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30</w:t>
            </w:r>
          </w:p>
        </w:tc>
        <w:tc>
          <w:tcPr>
            <w:tcW w:w="1566"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8</w:t>
            </w:r>
          </w:p>
        </w:tc>
        <w:tc>
          <w:tcPr>
            <w:tcW w:w="1571"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2</w:t>
            </w:r>
          </w:p>
        </w:tc>
      </w:tr>
      <w:tr w:rsidR="00111B98" w:rsidRPr="00992EBC" w:rsidTr="005761B4">
        <w:trPr>
          <w:trHeight w:val="227"/>
          <w:jc w:val="center"/>
        </w:trPr>
        <w:tc>
          <w:tcPr>
            <w:tcW w:w="2665"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1</w:t>
            </w:r>
          </w:p>
        </w:tc>
        <w:tc>
          <w:tcPr>
            <w:tcW w:w="1021"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2</w:t>
            </w:r>
          </w:p>
        </w:tc>
        <w:tc>
          <w:tcPr>
            <w:tcW w:w="1617"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140</w:t>
            </w:r>
          </w:p>
        </w:tc>
        <w:tc>
          <w:tcPr>
            <w:tcW w:w="1618"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60</w:t>
            </w:r>
          </w:p>
        </w:tc>
        <w:tc>
          <w:tcPr>
            <w:tcW w:w="1566"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16</w:t>
            </w:r>
          </w:p>
        </w:tc>
        <w:tc>
          <w:tcPr>
            <w:tcW w:w="1571"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4</w:t>
            </w:r>
          </w:p>
        </w:tc>
      </w:tr>
      <w:tr w:rsidR="00111B98" w:rsidRPr="00992EBC" w:rsidTr="005761B4">
        <w:trPr>
          <w:trHeight w:val="227"/>
          <w:jc w:val="center"/>
        </w:trPr>
        <w:tc>
          <w:tcPr>
            <w:tcW w:w="2665"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1,5</w:t>
            </w:r>
          </w:p>
        </w:tc>
        <w:tc>
          <w:tcPr>
            <w:tcW w:w="1021"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3</w:t>
            </w:r>
          </w:p>
        </w:tc>
        <w:tc>
          <w:tcPr>
            <w:tcW w:w="1617"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210</w:t>
            </w:r>
          </w:p>
        </w:tc>
        <w:tc>
          <w:tcPr>
            <w:tcW w:w="1618"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90</w:t>
            </w:r>
          </w:p>
        </w:tc>
        <w:tc>
          <w:tcPr>
            <w:tcW w:w="1566"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24</w:t>
            </w:r>
          </w:p>
        </w:tc>
        <w:tc>
          <w:tcPr>
            <w:tcW w:w="1571"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6</w:t>
            </w:r>
          </w:p>
        </w:tc>
      </w:tr>
    </w:tbl>
    <w:p w:rsidR="00111B98" w:rsidRPr="00992EBC" w:rsidRDefault="00111B98" w:rsidP="00111B98">
      <w:pPr>
        <w:spacing w:line="240" w:lineRule="auto"/>
        <w:ind w:firstLine="709"/>
        <w:rPr>
          <w:rFonts w:ascii="Times New Roman" w:hAnsi="Times New Roman" w:cs="Times New Roman"/>
          <w:b w:val="0"/>
          <w:bCs w:val="0"/>
          <w:sz w:val="24"/>
          <w:szCs w:val="24"/>
        </w:rPr>
      </w:pPr>
    </w:p>
    <w:p w:rsidR="00111B98" w:rsidRPr="00992EBC"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32</w:t>
      </w:r>
      <w:r w:rsidRPr="00992EBC">
        <w:rPr>
          <w:rFonts w:ascii="Times New Roman" w:hAnsi="Times New Roman" w:cs="Times New Roman"/>
          <w:b w:val="0"/>
          <w:sz w:val="24"/>
          <w:szCs w:val="24"/>
        </w:rPr>
        <w:t>. Розничные рынки следует проектировать на самостоятельном земельном участке с соблюдением санитарных и гигиенических требований.</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pacing w:val="-2"/>
          <w:sz w:val="24"/>
          <w:szCs w:val="24"/>
        </w:rPr>
        <w:t>Не допускается размещение земельного участка для проектирования рынков</w:t>
      </w:r>
      <w:r w:rsidRPr="00992EBC">
        <w:rPr>
          <w:rFonts w:ascii="Times New Roman" w:hAnsi="Times New Roman" w:cs="Times New Roman"/>
          <w:b w:val="0"/>
          <w:sz w:val="24"/>
          <w:szCs w:val="24"/>
        </w:rPr>
        <w:t xml:space="preserve"> на дворовой территории жилых зданий, на заболоченных местах с высоким уровнем </w:t>
      </w:r>
      <w:r w:rsidRPr="00992EBC">
        <w:rPr>
          <w:rFonts w:ascii="Times New Roman" w:hAnsi="Times New Roman" w:cs="Times New Roman"/>
          <w:b w:val="0"/>
          <w:spacing w:val="-2"/>
          <w:sz w:val="24"/>
          <w:szCs w:val="24"/>
        </w:rPr>
        <w:t>стояния грунтовых вод, вблизи свалок, свиноводческих, животноводческих комплек</w:t>
      </w:r>
      <w:r w:rsidRPr="00992EBC">
        <w:rPr>
          <w:rFonts w:ascii="Times New Roman" w:hAnsi="Times New Roman" w:cs="Times New Roman"/>
          <w:b w:val="0"/>
          <w:spacing w:val="-3"/>
          <w:sz w:val="24"/>
          <w:szCs w:val="24"/>
        </w:rPr>
        <w:t>сов, предприятий по переработке кожи, кости и других мест возможного загрязнения.</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Проектирование розничных рынков следует осуществлять в соответствии с требованиями Федерального закона от 30.12.2006 № 271 «О розничных рынках и о внесении изменений в Труд</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вой кодекс Российской Федерации» и Положения об определении предельной (минимальной и (или) максимальной) площади розничных рынков, расположенных на территории Смоленской о</w:t>
      </w:r>
      <w:r w:rsidRPr="00992EBC">
        <w:rPr>
          <w:rFonts w:ascii="Times New Roman" w:hAnsi="Times New Roman" w:cs="Times New Roman"/>
          <w:b w:val="0"/>
          <w:sz w:val="24"/>
          <w:szCs w:val="24"/>
        </w:rPr>
        <w:t>б</w:t>
      </w:r>
      <w:r w:rsidRPr="00992EBC">
        <w:rPr>
          <w:rFonts w:ascii="Times New Roman" w:hAnsi="Times New Roman" w:cs="Times New Roman"/>
          <w:b w:val="0"/>
          <w:sz w:val="24"/>
          <w:szCs w:val="24"/>
        </w:rPr>
        <w:t>ласти, места размещения на них зданий, строений, сооружений и минимальных расстояний между ними, утвержденного Постановлением Администрации Смоленской области от 08.08.2007    № 287.</w:t>
      </w:r>
    </w:p>
    <w:p w:rsidR="00111B98" w:rsidRPr="00992EBC"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33</w:t>
      </w:r>
      <w:r w:rsidRPr="00992EBC">
        <w:rPr>
          <w:rFonts w:ascii="Times New Roman" w:hAnsi="Times New Roman" w:cs="Times New Roman"/>
          <w:b w:val="0"/>
          <w:sz w:val="24"/>
          <w:szCs w:val="24"/>
        </w:rPr>
        <w:t>. Рынки следует размещать в районах с преобладающей жилой застройкой, в с</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lastRenderedPageBreak/>
        <w:t>ставе торговых центров, вблизи транспортных магистралей, оста</w:t>
      </w:r>
      <w:r w:rsidRPr="00992EBC">
        <w:rPr>
          <w:rFonts w:ascii="Times New Roman" w:hAnsi="Times New Roman" w:cs="Times New Roman"/>
          <w:b w:val="0"/>
          <w:spacing w:val="-2"/>
          <w:sz w:val="24"/>
          <w:szCs w:val="24"/>
        </w:rPr>
        <w:t>новок городского транспорта, а</w:t>
      </w:r>
      <w:r w:rsidRPr="00992EBC">
        <w:rPr>
          <w:rFonts w:ascii="Times New Roman" w:hAnsi="Times New Roman" w:cs="Times New Roman"/>
          <w:b w:val="0"/>
          <w:spacing w:val="-2"/>
          <w:sz w:val="24"/>
          <w:szCs w:val="24"/>
        </w:rPr>
        <w:t>в</w:t>
      </w:r>
      <w:r w:rsidRPr="00992EBC">
        <w:rPr>
          <w:rFonts w:ascii="Times New Roman" w:hAnsi="Times New Roman" w:cs="Times New Roman"/>
          <w:b w:val="0"/>
          <w:spacing w:val="-2"/>
          <w:sz w:val="24"/>
          <w:szCs w:val="24"/>
        </w:rPr>
        <w:t>тобусных и железнодорожных вокзалов (станций).</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Радиус пешеходной доступности от остановок общественного пассажирского транспорта до розничных рынков не должен превышать </w:t>
      </w:r>
      <w:smartTag w:uri="urn:schemas-microsoft-com:office:smarttags" w:element="metricconverter">
        <w:smartTagPr>
          <w:attr w:name="ProductID" w:val="250 м"/>
        </w:smartTagPr>
        <w:r w:rsidRPr="00992EBC">
          <w:rPr>
            <w:rFonts w:ascii="Times New Roman" w:hAnsi="Times New Roman" w:cs="Times New Roman"/>
            <w:b w:val="0"/>
            <w:sz w:val="24"/>
            <w:szCs w:val="24"/>
          </w:rPr>
          <w:t>250 м</w:t>
        </w:r>
      </w:smartTag>
      <w:r w:rsidRPr="00992EBC">
        <w:rPr>
          <w:rFonts w:ascii="Times New Roman" w:hAnsi="Times New Roman" w:cs="Times New Roman"/>
          <w:b w:val="0"/>
          <w:sz w:val="24"/>
          <w:szCs w:val="24"/>
        </w:rPr>
        <w:t>.</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Длина перехода на территории рынка не должна превышать, м:</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- 400 – между наиболее удаленными объектами рынка;</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- 200 – из любой точки рынка до общественного туалета.</w:t>
      </w:r>
    </w:p>
    <w:p w:rsidR="00111B98" w:rsidRPr="00992EBC"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34</w:t>
      </w:r>
      <w:r w:rsidRPr="00992EBC">
        <w:rPr>
          <w:rFonts w:ascii="Times New Roman" w:hAnsi="Times New Roman" w:cs="Times New Roman"/>
          <w:b w:val="0"/>
          <w:sz w:val="24"/>
          <w:szCs w:val="24"/>
        </w:rPr>
        <w:t>. Размеры земельных участков рынков следует определять проектным решением исходя из градостроительной ситуации и расчетных показателей обеспеченности.</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Размеры земельных участков следует принимать от 7 до </w:t>
      </w:r>
      <w:smartTag w:uri="urn:schemas-microsoft-com:office:smarttags" w:element="metricconverter">
        <w:smartTagPr>
          <w:attr w:name="ProductID" w:val="14 м2"/>
        </w:smartTagPr>
        <w:r w:rsidRPr="00992EBC">
          <w:rPr>
            <w:rFonts w:ascii="Times New Roman" w:hAnsi="Times New Roman" w:cs="Times New Roman"/>
            <w:b w:val="0"/>
            <w:sz w:val="24"/>
            <w:szCs w:val="24"/>
          </w:rPr>
          <w:t>14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 xml:space="preserve"> на </w:t>
      </w:r>
      <w:smartTag w:uri="urn:schemas-microsoft-com:office:smarttags" w:element="metricconverter">
        <w:smartTagPr>
          <w:attr w:name="ProductID" w:val="1 м2"/>
        </w:smartTagPr>
        <w:r w:rsidRPr="00992EBC">
          <w:rPr>
            <w:rFonts w:ascii="Times New Roman" w:hAnsi="Times New Roman" w:cs="Times New Roman"/>
            <w:b w:val="0"/>
            <w:sz w:val="24"/>
            <w:szCs w:val="24"/>
          </w:rPr>
          <w:t>1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 xml:space="preserve"> торговой площади розничного рынка (комплекса) в зависимости от вместимости:</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 </w:t>
      </w:r>
      <w:smartTag w:uri="urn:schemas-microsoft-com:office:smarttags" w:element="metricconverter">
        <w:smartTagPr>
          <w:attr w:name="ProductID" w:val="14 м2"/>
        </w:smartTagPr>
        <w:r w:rsidRPr="00992EBC">
          <w:rPr>
            <w:rFonts w:ascii="Times New Roman" w:hAnsi="Times New Roman" w:cs="Times New Roman"/>
            <w:b w:val="0"/>
            <w:sz w:val="24"/>
            <w:szCs w:val="24"/>
          </w:rPr>
          <w:t>14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 xml:space="preserve"> – при торговой площади до </w:t>
      </w:r>
      <w:smartTag w:uri="urn:schemas-microsoft-com:office:smarttags" w:element="metricconverter">
        <w:smartTagPr>
          <w:attr w:name="ProductID" w:val="600 м2"/>
        </w:smartTagPr>
        <w:r w:rsidRPr="00992EBC">
          <w:rPr>
            <w:rFonts w:ascii="Times New Roman" w:hAnsi="Times New Roman" w:cs="Times New Roman"/>
            <w:b w:val="0"/>
            <w:sz w:val="24"/>
            <w:szCs w:val="24"/>
          </w:rPr>
          <w:t>600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 </w:t>
      </w:r>
      <w:smartTag w:uri="urn:schemas-microsoft-com:office:smarttags" w:element="metricconverter">
        <w:smartTagPr>
          <w:attr w:name="ProductID" w:val="7 м2"/>
        </w:smartTagPr>
        <w:r w:rsidRPr="00992EBC">
          <w:rPr>
            <w:rFonts w:ascii="Times New Roman" w:hAnsi="Times New Roman" w:cs="Times New Roman"/>
            <w:b w:val="0"/>
            <w:sz w:val="24"/>
            <w:szCs w:val="24"/>
          </w:rPr>
          <w:t>7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 xml:space="preserve"> – при торговой площади свыше </w:t>
      </w:r>
      <w:smartTag w:uri="urn:schemas-microsoft-com:office:smarttags" w:element="metricconverter">
        <w:smartTagPr>
          <w:attr w:name="ProductID" w:val="3000 м2"/>
        </w:smartTagPr>
        <w:r w:rsidRPr="00992EBC">
          <w:rPr>
            <w:rFonts w:ascii="Times New Roman" w:hAnsi="Times New Roman" w:cs="Times New Roman"/>
            <w:b w:val="0"/>
            <w:sz w:val="24"/>
            <w:szCs w:val="24"/>
          </w:rPr>
          <w:t>3000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w:t>
      </w:r>
    </w:p>
    <w:p w:rsidR="00111B98" w:rsidRPr="00992EBC"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spacing w:val="-2"/>
          <w:sz w:val="24"/>
          <w:szCs w:val="24"/>
        </w:rPr>
        <w:t>1.3.5</w:t>
      </w:r>
      <w:r w:rsidRPr="00992EBC">
        <w:rPr>
          <w:rFonts w:ascii="Times New Roman" w:hAnsi="Times New Roman" w:cs="Times New Roman"/>
          <w:b w:val="0"/>
          <w:spacing w:val="-2"/>
          <w:sz w:val="24"/>
          <w:szCs w:val="24"/>
        </w:rPr>
        <w:t>.1</w:t>
      </w:r>
      <w:r w:rsidR="00781E94">
        <w:rPr>
          <w:rFonts w:ascii="Times New Roman" w:hAnsi="Times New Roman" w:cs="Times New Roman"/>
          <w:b w:val="0"/>
          <w:spacing w:val="-2"/>
          <w:sz w:val="24"/>
          <w:szCs w:val="24"/>
        </w:rPr>
        <w:t>35</w:t>
      </w:r>
      <w:r w:rsidRPr="00992EBC">
        <w:rPr>
          <w:rFonts w:ascii="Times New Roman" w:hAnsi="Times New Roman" w:cs="Times New Roman"/>
          <w:b w:val="0"/>
          <w:spacing w:val="-2"/>
          <w:sz w:val="24"/>
          <w:szCs w:val="24"/>
        </w:rPr>
        <w:t>. С учетом обеспечения возможности рационального использования территории</w:t>
      </w:r>
      <w:r w:rsidRPr="00992EBC">
        <w:rPr>
          <w:rFonts w:ascii="Times New Roman" w:hAnsi="Times New Roman" w:cs="Times New Roman"/>
          <w:b w:val="0"/>
          <w:sz w:val="24"/>
          <w:szCs w:val="24"/>
        </w:rPr>
        <w:t xml:space="preserve"> предельную торговую площадь рынка следует проектировать из расчета 24-</w:t>
      </w:r>
      <w:smartTag w:uri="urn:schemas-microsoft-com:office:smarttags" w:element="metricconverter">
        <w:smartTagPr>
          <w:attr w:name="ProductID" w:val="30 м2"/>
        </w:smartTagPr>
        <w:r w:rsidRPr="00992EBC">
          <w:rPr>
            <w:rFonts w:ascii="Times New Roman" w:hAnsi="Times New Roman" w:cs="Times New Roman"/>
            <w:b w:val="0"/>
            <w:sz w:val="24"/>
            <w:szCs w:val="24"/>
          </w:rPr>
          <w:t>30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 xml:space="preserve"> торговой площ</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 xml:space="preserve">ди на 1000 жителей. </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pacing w:val="-2"/>
          <w:sz w:val="24"/>
          <w:szCs w:val="24"/>
        </w:rPr>
        <w:t>Площадь одного торгового места принимается в размере</w:t>
      </w:r>
      <w:r w:rsidRPr="00992EBC">
        <w:rPr>
          <w:rFonts w:ascii="Times New Roman" w:hAnsi="Times New Roman" w:cs="Times New Roman"/>
          <w:b w:val="0"/>
          <w:sz w:val="24"/>
          <w:szCs w:val="24"/>
        </w:rPr>
        <w:t xml:space="preserve"> </w:t>
      </w:r>
      <w:smartTag w:uri="urn:schemas-microsoft-com:office:smarttags" w:element="metricconverter">
        <w:smartTagPr>
          <w:attr w:name="ProductID" w:val="6 м2"/>
        </w:smartTagPr>
        <w:r w:rsidRPr="00992EBC">
          <w:rPr>
            <w:rFonts w:ascii="Times New Roman" w:hAnsi="Times New Roman" w:cs="Times New Roman"/>
            <w:b w:val="0"/>
            <w:sz w:val="24"/>
            <w:szCs w:val="24"/>
          </w:rPr>
          <w:t>6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 xml:space="preserve"> торговой площади.</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Для граждан допускается организация сезонной торговли с лотков при обеспечении площ</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 xml:space="preserve">ди торгового места не менее </w:t>
      </w:r>
      <w:smartTag w:uri="urn:schemas-microsoft-com:office:smarttags" w:element="metricconverter">
        <w:smartTagPr>
          <w:attr w:name="ProductID" w:val="1,5 м2"/>
        </w:smartTagPr>
        <w:r w:rsidRPr="00992EBC">
          <w:rPr>
            <w:rFonts w:ascii="Times New Roman" w:hAnsi="Times New Roman" w:cs="Times New Roman"/>
            <w:b w:val="0"/>
            <w:sz w:val="24"/>
            <w:szCs w:val="24"/>
          </w:rPr>
          <w:t>1,5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Торговые места могут проектироваться в крытом розничном рынке (здании, сооружении), а также на открытой площадке территории розничного рынка.</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На сельскохозяйственном рынке количество торговых мест для осуществления деятельн</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сти по продаже товаров товаропроизводителями устанавливается органами местного самоупра</w:t>
      </w:r>
      <w:r w:rsidRPr="00992EBC">
        <w:rPr>
          <w:rFonts w:ascii="Times New Roman" w:hAnsi="Times New Roman" w:cs="Times New Roman"/>
          <w:b w:val="0"/>
          <w:sz w:val="24"/>
          <w:szCs w:val="24"/>
        </w:rPr>
        <w:t>в</w:t>
      </w:r>
      <w:r w:rsidRPr="00992EBC">
        <w:rPr>
          <w:rFonts w:ascii="Times New Roman" w:hAnsi="Times New Roman" w:cs="Times New Roman"/>
          <w:b w:val="0"/>
          <w:sz w:val="24"/>
          <w:szCs w:val="24"/>
        </w:rPr>
        <w:t>ления, но не менее 50 % от общего количества торговых мест.</w:t>
      </w:r>
    </w:p>
    <w:p w:rsidR="00111B98" w:rsidRPr="00992EBC"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36</w:t>
      </w:r>
      <w:r w:rsidRPr="00992EBC">
        <w:rPr>
          <w:rFonts w:ascii="Times New Roman" w:hAnsi="Times New Roman" w:cs="Times New Roman"/>
          <w:b w:val="0"/>
          <w:sz w:val="24"/>
          <w:szCs w:val="24"/>
        </w:rPr>
        <w:t>. Рекомендуется обеспечивать минимальную плотность застройки территории ро</w:t>
      </w:r>
      <w:r w:rsidRPr="00992EBC">
        <w:rPr>
          <w:rFonts w:ascii="Times New Roman" w:hAnsi="Times New Roman" w:cs="Times New Roman"/>
          <w:b w:val="0"/>
          <w:sz w:val="24"/>
          <w:szCs w:val="24"/>
        </w:rPr>
        <w:t>з</w:t>
      </w:r>
      <w:r w:rsidRPr="00992EBC">
        <w:rPr>
          <w:rFonts w:ascii="Times New Roman" w:hAnsi="Times New Roman" w:cs="Times New Roman"/>
          <w:b w:val="0"/>
          <w:sz w:val="24"/>
          <w:szCs w:val="24"/>
        </w:rPr>
        <w:t>ничных рынков не менее 50 %.</w:t>
      </w:r>
    </w:p>
    <w:p w:rsidR="00111B98" w:rsidRPr="00992EBC" w:rsidRDefault="00111B98" w:rsidP="00111B98">
      <w:pPr>
        <w:spacing w:line="240" w:lineRule="auto"/>
        <w:ind w:firstLine="720"/>
        <w:rPr>
          <w:rFonts w:ascii="Times New Roman" w:hAnsi="Times New Roman" w:cs="Times New Roman"/>
          <w:b w:val="0"/>
          <w:bCs w:val="0"/>
          <w:spacing w:val="-3"/>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.13</w:t>
      </w:r>
      <w:r w:rsidR="00781E94">
        <w:rPr>
          <w:rFonts w:ascii="Times New Roman" w:hAnsi="Times New Roman" w:cs="Times New Roman"/>
          <w:b w:val="0"/>
          <w:sz w:val="24"/>
          <w:szCs w:val="24"/>
        </w:rPr>
        <w:t>7</w:t>
      </w:r>
      <w:r w:rsidRPr="00992EBC">
        <w:rPr>
          <w:rFonts w:ascii="Times New Roman" w:hAnsi="Times New Roman" w:cs="Times New Roman"/>
          <w:b w:val="0"/>
          <w:sz w:val="24"/>
          <w:szCs w:val="24"/>
        </w:rPr>
        <w:t>.</w:t>
      </w:r>
      <w:r w:rsidRPr="00992EBC">
        <w:rPr>
          <w:rFonts w:ascii="Times New Roman" w:hAnsi="Times New Roman" w:cs="Times New Roman"/>
          <w:b w:val="0"/>
          <w:spacing w:val="-2"/>
          <w:sz w:val="24"/>
          <w:szCs w:val="24"/>
        </w:rPr>
        <w:t xml:space="preserve"> Для организации деятельности по продаже товаров (выполнению работ,</w:t>
      </w:r>
      <w:r w:rsidRPr="00992EBC">
        <w:rPr>
          <w:rFonts w:ascii="Times New Roman" w:hAnsi="Times New Roman" w:cs="Times New Roman"/>
          <w:b w:val="0"/>
          <w:sz w:val="24"/>
          <w:szCs w:val="24"/>
        </w:rPr>
        <w:t xml:space="preserve"> оказанию услуг) с 1 января 2013 года на рынках, за исключением сельскохозяйст</w:t>
      </w:r>
      <w:r w:rsidRPr="00992EBC">
        <w:rPr>
          <w:rFonts w:ascii="Times New Roman" w:hAnsi="Times New Roman" w:cs="Times New Roman"/>
          <w:b w:val="0"/>
          <w:spacing w:val="-2"/>
          <w:sz w:val="24"/>
          <w:szCs w:val="24"/>
        </w:rPr>
        <w:t>венных рынков и сельскох</w:t>
      </w:r>
      <w:r w:rsidRPr="00992EBC">
        <w:rPr>
          <w:rFonts w:ascii="Times New Roman" w:hAnsi="Times New Roman" w:cs="Times New Roman"/>
          <w:b w:val="0"/>
          <w:spacing w:val="-2"/>
          <w:sz w:val="24"/>
          <w:szCs w:val="24"/>
        </w:rPr>
        <w:t>о</w:t>
      </w:r>
      <w:r w:rsidRPr="00992EBC">
        <w:rPr>
          <w:rFonts w:ascii="Times New Roman" w:hAnsi="Times New Roman" w:cs="Times New Roman"/>
          <w:b w:val="0"/>
          <w:spacing w:val="-2"/>
          <w:sz w:val="24"/>
          <w:szCs w:val="24"/>
        </w:rPr>
        <w:t>зяйственных кооперативных рынков (а с 1 января 2015</w:t>
      </w:r>
      <w:r w:rsidRPr="00992EBC">
        <w:rPr>
          <w:rFonts w:ascii="Times New Roman" w:hAnsi="Times New Roman" w:cs="Times New Roman"/>
          <w:b w:val="0"/>
          <w:sz w:val="24"/>
          <w:szCs w:val="24"/>
        </w:rPr>
        <w:t xml:space="preserve"> года – и на сельскохозяйственных рынках, сельскохозяйственных кооперативных рынках), должны использоваться исключительно капитал</w:t>
      </w:r>
      <w:r w:rsidRPr="00992EBC">
        <w:rPr>
          <w:rFonts w:ascii="Times New Roman" w:hAnsi="Times New Roman" w:cs="Times New Roman"/>
          <w:b w:val="0"/>
          <w:sz w:val="24"/>
          <w:szCs w:val="24"/>
        </w:rPr>
        <w:t>ь</w:t>
      </w:r>
      <w:r w:rsidRPr="00992EBC">
        <w:rPr>
          <w:rFonts w:ascii="Times New Roman" w:hAnsi="Times New Roman" w:cs="Times New Roman"/>
          <w:b w:val="0"/>
          <w:sz w:val="24"/>
          <w:szCs w:val="24"/>
        </w:rPr>
        <w:t>ные здания, строения, сооружения содержащие комплекс помещений розничного рынка. Испол</w:t>
      </w:r>
      <w:r w:rsidRPr="00992EBC">
        <w:rPr>
          <w:rFonts w:ascii="Times New Roman" w:hAnsi="Times New Roman" w:cs="Times New Roman"/>
          <w:b w:val="0"/>
          <w:sz w:val="24"/>
          <w:szCs w:val="24"/>
        </w:rPr>
        <w:t>ь</w:t>
      </w:r>
      <w:r w:rsidRPr="00992EBC">
        <w:rPr>
          <w:rFonts w:ascii="Times New Roman" w:hAnsi="Times New Roman" w:cs="Times New Roman"/>
          <w:b w:val="0"/>
          <w:sz w:val="24"/>
          <w:szCs w:val="24"/>
        </w:rPr>
        <w:t>зования для указанных целей временных зданий, строений, соору</w:t>
      </w:r>
      <w:r w:rsidRPr="00992EBC">
        <w:rPr>
          <w:rFonts w:ascii="Times New Roman" w:hAnsi="Times New Roman" w:cs="Times New Roman"/>
          <w:b w:val="0"/>
          <w:spacing w:val="-2"/>
          <w:sz w:val="24"/>
          <w:szCs w:val="24"/>
        </w:rPr>
        <w:t>жений запрещается. До указанн</w:t>
      </w:r>
      <w:r w:rsidRPr="00992EBC">
        <w:rPr>
          <w:rFonts w:ascii="Times New Roman" w:hAnsi="Times New Roman" w:cs="Times New Roman"/>
          <w:b w:val="0"/>
          <w:spacing w:val="-2"/>
          <w:sz w:val="24"/>
          <w:szCs w:val="24"/>
        </w:rPr>
        <w:t>о</w:t>
      </w:r>
      <w:r w:rsidRPr="00992EBC">
        <w:rPr>
          <w:rFonts w:ascii="Times New Roman" w:hAnsi="Times New Roman" w:cs="Times New Roman"/>
          <w:b w:val="0"/>
          <w:spacing w:val="-2"/>
          <w:sz w:val="24"/>
          <w:szCs w:val="24"/>
        </w:rPr>
        <w:t>го срока наряду с капитальными зданиями, строе</w:t>
      </w:r>
      <w:r w:rsidRPr="00992EBC">
        <w:rPr>
          <w:rFonts w:ascii="Times New Roman" w:hAnsi="Times New Roman" w:cs="Times New Roman"/>
          <w:b w:val="0"/>
          <w:sz w:val="24"/>
          <w:szCs w:val="24"/>
        </w:rPr>
        <w:t>ниями, сооружениями на рынках могут использ</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ваться временные сооружения.</w:t>
      </w:r>
    </w:p>
    <w:p w:rsidR="00111B98" w:rsidRPr="00992EBC"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spacing w:val="-2"/>
          <w:sz w:val="24"/>
          <w:szCs w:val="24"/>
        </w:rPr>
        <w:t>1.3.5</w:t>
      </w:r>
      <w:r w:rsidRPr="00992EBC">
        <w:rPr>
          <w:rFonts w:ascii="Times New Roman" w:hAnsi="Times New Roman" w:cs="Times New Roman"/>
          <w:b w:val="0"/>
          <w:spacing w:val="-2"/>
          <w:sz w:val="24"/>
          <w:szCs w:val="24"/>
        </w:rPr>
        <w:t>.13</w:t>
      </w:r>
      <w:r w:rsidR="00781E94">
        <w:rPr>
          <w:rFonts w:ascii="Times New Roman" w:hAnsi="Times New Roman" w:cs="Times New Roman"/>
          <w:b w:val="0"/>
          <w:spacing w:val="-2"/>
          <w:sz w:val="24"/>
          <w:szCs w:val="24"/>
        </w:rPr>
        <w:t>8</w:t>
      </w:r>
      <w:r w:rsidRPr="00992EBC">
        <w:rPr>
          <w:rFonts w:ascii="Times New Roman" w:hAnsi="Times New Roman" w:cs="Times New Roman"/>
          <w:b w:val="0"/>
          <w:spacing w:val="-2"/>
          <w:sz w:val="24"/>
          <w:szCs w:val="24"/>
        </w:rPr>
        <w:t>. Рынки должны быть обеспечены стоянками для временного хранения</w:t>
      </w:r>
      <w:r w:rsidRPr="00992EBC">
        <w:rPr>
          <w:rFonts w:ascii="Times New Roman" w:hAnsi="Times New Roman" w:cs="Times New Roman"/>
          <w:b w:val="0"/>
          <w:sz w:val="24"/>
          <w:szCs w:val="24"/>
        </w:rPr>
        <w:t xml:space="preserve"> автомобилей обслуживающего персонала и посетителей.</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Расчет обеспеченности местами временного хранения автомобилей, размещение зон стоя</w:t>
      </w:r>
      <w:r w:rsidRPr="00992EBC">
        <w:rPr>
          <w:rFonts w:ascii="Times New Roman" w:hAnsi="Times New Roman" w:cs="Times New Roman"/>
          <w:b w:val="0"/>
          <w:sz w:val="24"/>
          <w:szCs w:val="24"/>
        </w:rPr>
        <w:t>н</w:t>
      </w:r>
      <w:r w:rsidRPr="00992EBC">
        <w:rPr>
          <w:rFonts w:ascii="Times New Roman" w:hAnsi="Times New Roman" w:cs="Times New Roman"/>
          <w:b w:val="0"/>
          <w:sz w:val="24"/>
          <w:szCs w:val="24"/>
        </w:rPr>
        <w:t>ки автотранспорта (автостоянок) на территории розничных рынков, а также расстояния от авт</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 xml:space="preserve">стоянок, въезды и выезды из них следует проектировать в соответствии с требованиями раздела </w:t>
      </w:r>
      <w:r w:rsidRPr="007B6D1F">
        <w:rPr>
          <w:rFonts w:ascii="Times New Roman" w:hAnsi="Times New Roman" w:cs="Times New Roman"/>
          <w:b w:val="0"/>
          <w:sz w:val="24"/>
          <w:szCs w:val="24"/>
        </w:rPr>
        <w:t>1.</w:t>
      </w:r>
      <w:r>
        <w:rPr>
          <w:rFonts w:ascii="Times New Roman" w:hAnsi="Times New Roman" w:cs="Times New Roman"/>
          <w:b w:val="0"/>
          <w:sz w:val="24"/>
          <w:szCs w:val="24"/>
        </w:rPr>
        <w:t>2</w:t>
      </w:r>
      <w:r w:rsidRPr="007B6D1F">
        <w:rPr>
          <w:rFonts w:ascii="Times New Roman" w:hAnsi="Times New Roman" w:cs="Times New Roman"/>
          <w:b w:val="0"/>
          <w:sz w:val="24"/>
          <w:szCs w:val="24"/>
        </w:rPr>
        <w:t xml:space="preserve">. части III </w:t>
      </w:r>
      <w:r w:rsidRPr="00992EBC">
        <w:rPr>
          <w:rFonts w:ascii="Times New Roman" w:hAnsi="Times New Roman" w:cs="Times New Roman"/>
          <w:b w:val="0"/>
          <w:sz w:val="24"/>
          <w:szCs w:val="24"/>
        </w:rPr>
        <w:t xml:space="preserve"> (подраздел «Сооружения и устройства для хранения и обслуживания транспортных средств») настоящих нормативов.</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spacing w:val="-2"/>
        </w:rPr>
        <w:t>1.3.5</w:t>
      </w:r>
      <w:r w:rsidRPr="00992EBC">
        <w:rPr>
          <w:rFonts w:ascii="Times New Roman" w:hAnsi="Times New Roman" w:cs="Times New Roman"/>
          <w:spacing w:val="-2"/>
        </w:rPr>
        <w:t>.13</w:t>
      </w:r>
      <w:r w:rsidR="00781E94">
        <w:rPr>
          <w:rFonts w:ascii="Times New Roman" w:hAnsi="Times New Roman" w:cs="Times New Roman"/>
          <w:spacing w:val="-2"/>
        </w:rPr>
        <w:t>9</w:t>
      </w:r>
      <w:r w:rsidRPr="00992EBC">
        <w:rPr>
          <w:rFonts w:ascii="Times New Roman" w:hAnsi="Times New Roman" w:cs="Times New Roman"/>
          <w:spacing w:val="-2"/>
        </w:rPr>
        <w:t xml:space="preserve">. Требуемое расчетное количество машино-мест для временного хранения легковых автомобилей </w:t>
      </w:r>
      <w:r w:rsidRPr="00992EBC">
        <w:rPr>
          <w:rFonts w:ascii="Times New Roman" w:hAnsi="Times New Roman" w:cs="Times New Roman"/>
        </w:rPr>
        <w:t xml:space="preserve">проектируется из расчета 25 машино-мест на 50 торговых мест. </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sidRPr="00992EBC">
        <w:rPr>
          <w:rFonts w:ascii="Times New Roman" w:hAnsi="Times New Roman" w:cs="Times New Roman"/>
        </w:rPr>
        <w:t xml:space="preserve">На рынках, расположенных в общественно-деловых зонах, при размерах торговой площади до </w:t>
      </w:r>
      <w:smartTag w:uri="urn:schemas-microsoft-com:office:smarttags" w:element="metricconverter">
        <w:smartTagPr>
          <w:attr w:name="ProductID" w:val="1000 м2"/>
        </w:smartTagPr>
        <w:r w:rsidRPr="00992EBC">
          <w:rPr>
            <w:rFonts w:ascii="Times New Roman" w:hAnsi="Times New Roman" w:cs="Times New Roman"/>
          </w:rPr>
          <w:t>1000 м</w:t>
        </w:r>
        <w:r w:rsidRPr="00992EBC">
          <w:rPr>
            <w:rFonts w:ascii="Times New Roman" w:hAnsi="Times New Roman" w:cs="Times New Roman"/>
            <w:vertAlign w:val="superscript"/>
          </w:rPr>
          <w:t>2</w:t>
        </w:r>
      </w:smartTag>
      <w:r w:rsidRPr="00992EBC">
        <w:rPr>
          <w:rFonts w:ascii="Times New Roman" w:hAnsi="Times New Roman" w:cs="Times New Roman"/>
        </w:rPr>
        <w:t xml:space="preserve"> расчетное количество машино-мест проектируется в соответствии с таблицей 103 н</w:t>
      </w:r>
      <w:r w:rsidRPr="00992EBC">
        <w:rPr>
          <w:rFonts w:ascii="Times New Roman" w:hAnsi="Times New Roman" w:cs="Times New Roman"/>
        </w:rPr>
        <w:t>а</w:t>
      </w:r>
      <w:r w:rsidRPr="00992EBC">
        <w:rPr>
          <w:rFonts w:ascii="Times New Roman" w:hAnsi="Times New Roman" w:cs="Times New Roman"/>
        </w:rPr>
        <w:t>стоящих нормативов.</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sidRPr="00992EBC">
        <w:rPr>
          <w:rFonts w:ascii="Times New Roman" w:hAnsi="Times New Roman" w:cs="Times New Roman"/>
        </w:rPr>
        <w:t xml:space="preserve">При проектировании рынка в отдельно стоящем здании площадку для </w:t>
      </w:r>
      <w:r w:rsidRPr="00992EBC">
        <w:rPr>
          <w:rFonts w:ascii="Times New Roman" w:hAnsi="Times New Roman" w:cs="Times New Roman"/>
          <w:spacing w:val="-2"/>
        </w:rPr>
        <w:t xml:space="preserve">временного хранения </w:t>
      </w:r>
      <w:r w:rsidRPr="00992EBC">
        <w:rPr>
          <w:rFonts w:ascii="Times New Roman" w:hAnsi="Times New Roman" w:cs="Times New Roman"/>
        </w:rPr>
        <w:t xml:space="preserve">транспорта обслуживающего персонала и посетителей необходимо предусматривать со стороны проезжей части автодорог. Площадка не должна размещаться на придомовой территории жилых зданий. Расстояние от места </w:t>
      </w:r>
      <w:r w:rsidRPr="00992EBC">
        <w:rPr>
          <w:rFonts w:ascii="Times New Roman" w:hAnsi="Times New Roman" w:cs="Times New Roman"/>
          <w:spacing w:val="-2"/>
        </w:rPr>
        <w:t xml:space="preserve">временного хранения </w:t>
      </w:r>
      <w:r w:rsidRPr="00992EBC">
        <w:rPr>
          <w:rFonts w:ascii="Times New Roman" w:hAnsi="Times New Roman" w:cs="Times New Roman"/>
        </w:rPr>
        <w:t xml:space="preserve">автомобилей до любой точки рынка должно быть не более </w:t>
      </w:r>
      <w:smartTag w:uri="urn:schemas-microsoft-com:office:smarttags" w:element="metricconverter">
        <w:smartTagPr>
          <w:attr w:name="ProductID" w:val="400 м"/>
        </w:smartTagPr>
        <w:r w:rsidRPr="00992EBC">
          <w:rPr>
            <w:rFonts w:ascii="Times New Roman" w:hAnsi="Times New Roman" w:cs="Times New Roman"/>
          </w:rPr>
          <w:t>400 м</w:t>
        </w:r>
      </w:smartTag>
      <w:r w:rsidRPr="00992EBC">
        <w:rPr>
          <w:rFonts w:ascii="Times New Roman" w:hAnsi="Times New Roman" w:cs="Times New Roman"/>
        </w:rPr>
        <w:t>.</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sidRPr="00992EBC">
        <w:rPr>
          <w:rFonts w:ascii="Times New Roman" w:hAnsi="Times New Roman" w:cs="Times New Roman"/>
        </w:rPr>
        <w:t xml:space="preserve">При расчете площадь стоянок для временного хранения автомобилей в общую площадь </w:t>
      </w:r>
      <w:r w:rsidRPr="00992EBC">
        <w:rPr>
          <w:rFonts w:ascii="Times New Roman" w:hAnsi="Times New Roman" w:cs="Times New Roman"/>
        </w:rPr>
        <w:lastRenderedPageBreak/>
        <w:t>рынка не включается.</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sidRPr="00D83498">
        <w:rPr>
          <w:rFonts w:ascii="Times New Roman" w:hAnsi="Times New Roman" w:cs="Times New Roman"/>
        </w:rPr>
        <w:t>1.3.5.1</w:t>
      </w:r>
      <w:r w:rsidR="00781E94" w:rsidRPr="00D83498">
        <w:rPr>
          <w:rFonts w:ascii="Times New Roman" w:hAnsi="Times New Roman" w:cs="Times New Roman"/>
        </w:rPr>
        <w:t>40</w:t>
      </w:r>
      <w:r w:rsidRPr="00D83498">
        <w:rPr>
          <w:rFonts w:ascii="Times New Roman" w:hAnsi="Times New Roman" w:cs="Times New Roman"/>
        </w:rPr>
        <w:t xml:space="preserve">. Минимальные расстояния от автостоянок для </w:t>
      </w:r>
      <w:r w:rsidRPr="00D83498">
        <w:rPr>
          <w:rFonts w:ascii="Times New Roman" w:hAnsi="Times New Roman" w:cs="Times New Roman"/>
          <w:spacing w:val="-2"/>
        </w:rPr>
        <w:t xml:space="preserve">временного хранения </w:t>
      </w:r>
      <w:r w:rsidRPr="00D83498">
        <w:rPr>
          <w:rFonts w:ascii="Times New Roman" w:hAnsi="Times New Roman" w:cs="Times New Roman"/>
        </w:rPr>
        <w:t>легковых а</w:t>
      </w:r>
      <w:r w:rsidRPr="00D83498">
        <w:rPr>
          <w:rFonts w:ascii="Times New Roman" w:hAnsi="Times New Roman" w:cs="Times New Roman"/>
        </w:rPr>
        <w:t>в</w:t>
      </w:r>
      <w:r w:rsidRPr="00D83498">
        <w:rPr>
          <w:rFonts w:ascii="Times New Roman" w:hAnsi="Times New Roman" w:cs="Times New Roman"/>
        </w:rPr>
        <w:t>томобилей следует принимать в соответствии с требованиями таблицы 1</w:t>
      </w:r>
      <w:r w:rsidR="00D83498" w:rsidRPr="00D83498">
        <w:rPr>
          <w:rFonts w:ascii="Times New Roman" w:hAnsi="Times New Roman" w:cs="Times New Roman"/>
        </w:rPr>
        <w:t>30</w:t>
      </w:r>
      <w:r w:rsidRPr="00D83498">
        <w:rPr>
          <w:rFonts w:ascii="Times New Roman" w:hAnsi="Times New Roman" w:cs="Times New Roman"/>
        </w:rPr>
        <w:t xml:space="preserve"> настоящих нормат</w:t>
      </w:r>
      <w:r w:rsidRPr="00D83498">
        <w:rPr>
          <w:rFonts w:ascii="Times New Roman" w:hAnsi="Times New Roman" w:cs="Times New Roman"/>
        </w:rPr>
        <w:t>и</w:t>
      </w:r>
      <w:r w:rsidRPr="00D83498">
        <w:rPr>
          <w:rFonts w:ascii="Times New Roman" w:hAnsi="Times New Roman" w:cs="Times New Roman"/>
        </w:rPr>
        <w:t>вов.</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sidRPr="00992EBC">
        <w:rPr>
          <w:rFonts w:ascii="Times New Roman" w:hAnsi="Times New Roman" w:cs="Times New Roman"/>
        </w:rPr>
        <w:t xml:space="preserve">Противопожарные расстояния </w:t>
      </w:r>
      <w:r w:rsidRPr="00992EBC">
        <w:rPr>
          <w:rFonts w:ascii="Times New Roman" w:hAnsi="Times New Roman" w:cs="Times New Roman"/>
          <w:bCs/>
        </w:rPr>
        <w:t xml:space="preserve">от </w:t>
      </w:r>
      <w:r w:rsidRPr="00992EBC">
        <w:rPr>
          <w:rFonts w:ascii="Times New Roman" w:hAnsi="Times New Roman" w:cs="Times New Roman"/>
        </w:rPr>
        <w:t xml:space="preserve">автостоянок для </w:t>
      </w:r>
      <w:r w:rsidRPr="00992EBC">
        <w:rPr>
          <w:rFonts w:ascii="Times New Roman" w:hAnsi="Times New Roman" w:cs="Times New Roman"/>
          <w:spacing w:val="-2"/>
        </w:rPr>
        <w:t xml:space="preserve">временного хранения </w:t>
      </w:r>
      <w:r w:rsidRPr="00992EBC">
        <w:rPr>
          <w:rFonts w:ascii="Times New Roman" w:hAnsi="Times New Roman" w:cs="Times New Roman"/>
        </w:rPr>
        <w:t>легковых автом</w:t>
      </w:r>
      <w:r w:rsidRPr="00992EBC">
        <w:rPr>
          <w:rFonts w:ascii="Times New Roman" w:hAnsi="Times New Roman" w:cs="Times New Roman"/>
        </w:rPr>
        <w:t>о</w:t>
      </w:r>
      <w:r w:rsidRPr="00992EBC">
        <w:rPr>
          <w:rFonts w:ascii="Times New Roman" w:hAnsi="Times New Roman" w:cs="Times New Roman"/>
        </w:rPr>
        <w:t xml:space="preserve">билей должны обеспечивать нераспространение пожара на соседние здания, сооружения </w:t>
      </w:r>
      <w:r w:rsidRPr="00992EBC">
        <w:rPr>
          <w:rFonts w:ascii="Times New Roman" w:hAnsi="Times New Roman" w:cs="Times New Roman"/>
          <w:bCs/>
        </w:rPr>
        <w:t>в соо</w:t>
      </w:r>
      <w:r w:rsidRPr="00992EBC">
        <w:rPr>
          <w:rFonts w:ascii="Times New Roman" w:hAnsi="Times New Roman" w:cs="Times New Roman"/>
          <w:bCs/>
        </w:rPr>
        <w:t>т</w:t>
      </w:r>
      <w:r w:rsidRPr="00992EBC">
        <w:rPr>
          <w:rFonts w:ascii="Times New Roman" w:hAnsi="Times New Roman" w:cs="Times New Roman"/>
          <w:bCs/>
        </w:rPr>
        <w:t xml:space="preserve">ветствии с </w:t>
      </w:r>
      <w:r w:rsidRPr="00992EBC">
        <w:rPr>
          <w:rFonts w:ascii="Times New Roman" w:hAnsi="Times New Roman" w:cs="Times New Roman"/>
          <w:bCs/>
          <w:spacing w:val="-2"/>
        </w:rPr>
        <w:t xml:space="preserve">требованиями </w:t>
      </w:r>
      <w:r w:rsidRPr="00992EBC">
        <w:rPr>
          <w:rFonts w:ascii="Times New Roman" w:hAnsi="Times New Roman" w:cs="Times New Roman"/>
          <w:bCs/>
        </w:rPr>
        <w:t>Федерального закона от 22.07.2008 № 123-ФЗ «Технический регламент о требованиях пожарной безопасности»</w:t>
      </w:r>
      <w:r w:rsidRPr="00992EBC">
        <w:rPr>
          <w:rFonts w:ascii="Times New Roman" w:hAnsi="Times New Roman" w:cs="Times New Roman"/>
          <w:bCs/>
          <w:spacing w:val="-2"/>
        </w:rPr>
        <w:t>.</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1.3.5</w:t>
      </w:r>
      <w:r w:rsidRPr="00992EBC">
        <w:rPr>
          <w:rFonts w:ascii="Times New Roman" w:hAnsi="Times New Roman" w:cs="Times New Roman"/>
        </w:rPr>
        <w:t>.1</w:t>
      </w:r>
      <w:r w:rsidR="00781E94">
        <w:rPr>
          <w:rFonts w:ascii="Times New Roman" w:hAnsi="Times New Roman" w:cs="Times New Roman"/>
        </w:rPr>
        <w:t>41</w:t>
      </w:r>
      <w:r w:rsidRPr="00992EBC">
        <w:rPr>
          <w:rFonts w:ascii="Times New Roman" w:hAnsi="Times New Roman" w:cs="Times New Roman"/>
        </w:rPr>
        <w:t>. Площадки для сбора мусора и пищевых отходов следует размещать в хозяйстве</w:t>
      </w:r>
      <w:r w:rsidRPr="00992EBC">
        <w:rPr>
          <w:rFonts w:ascii="Times New Roman" w:hAnsi="Times New Roman" w:cs="Times New Roman"/>
        </w:rPr>
        <w:t>н</w:t>
      </w:r>
      <w:r w:rsidRPr="00992EBC">
        <w:rPr>
          <w:rFonts w:ascii="Times New Roman" w:hAnsi="Times New Roman" w:cs="Times New Roman"/>
        </w:rPr>
        <w:t xml:space="preserve">ной зоне рынка на расстоянии не менее </w:t>
      </w:r>
      <w:smartTag w:uri="urn:schemas-microsoft-com:office:smarttags" w:element="metricconverter">
        <w:smartTagPr>
          <w:attr w:name="ProductID" w:val="25 м"/>
        </w:smartTagPr>
        <w:r w:rsidRPr="00992EBC">
          <w:rPr>
            <w:rFonts w:ascii="Times New Roman" w:hAnsi="Times New Roman" w:cs="Times New Roman"/>
          </w:rPr>
          <w:t>25 м</w:t>
        </w:r>
      </w:smartTag>
      <w:r w:rsidRPr="00992EBC">
        <w:rPr>
          <w:rFonts w:ascii="Times New Roman" w:hAnsi="Times New Roman" w:cs="Times New Roman"/>
        </w:rPr>
        <w:t xml:space="preserve"> от границ торговой зоны.</w:t>
      </w:r>
    </w:p>
    <w:p w:rsidR="00111B98" w:rsidRPr="00992EBC" w:rsidRDefault="00111B98" w:rsidP="00111B98">
      <w:pPr>
        <w:spacing w:line="240" w:lineRule="auto"/>
        <w:ind w:firstLine="709"/>
        <w:rPr>
          <w:rFonts w:ascii="Times New Roman" w:hAnsi="Times New Roman" w:cs="Times New Roman"/>
          <w:b w:val="0"/>
          <w:bCs w:val="0"/>
          <w:spacing w:val="-2"/>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42</w:t>
      </w:r>
      <w:r w:rsidRPr="00992EBC">
        <w:rPr>
          <w:rFonts w:ascii="Times New Roman" w:hAnsi="Times New Roman" w:cs="Times New Roman"/>
          <w:b w:val="0"/>
          <w:sz w:val="24"/>
          <w:szCs w:val="24"/>
        </w:rPr>
        <w:t>. Территория розничного рынка должна быть благоустроена, озеленена и огражд</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на.</w:t>
      </w:r>
      <w:r w:rsidRPr="00992EBC">
        <w:rPr>
          <w:rFonts w:ascii="Times New Roman" w:hAnsi="Times New Roman" w:cs="Times New Roman"/>
          <w:b w:val="0"/>
          <w:spacing w:val="-2"/>
          <w:sz w:val="24"/>
          <w:szCs w:val="24"/>
        </w:rPr>
        <w:t xml:space="preserve"> Следует предусматривать не менее двух въездов на территорию рынка.</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43</w:t>
      </w:r>
      <w:r w:rsidRPr="00992EBC">
        <w:rPr>
          <w:rFonts w:ascii="Times New Roman" w:hAnsi="Times New Roman" w:cs="Times New Roman"/>
          <w:b w:val="0"/>
          <w:sz w:val="24"/>
          <w:szCs w:val="24"/>
        </w:rPr>
        <w:t>. Здания, строения, сооружения рынка и находящиеся в них помещения должны быть обеспечены энерго-, тепло- и водоснабжением.</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Водоснабжение и канализация розничных рынков должны быть централизованными, те</w:t>
      </w:r>
      <w:r w:rsidRPr="00992EBC">
        <w:rPr>
          <w:rFonts w:ascii="Times New Roman" w:hAnsi="Times New Roman" w:cs="Times New Roman"/>
          <w:b w:val="0"/>
          <w:sz w:val="24"/>
          <w:szCs w:val="24"/>
        </w:rPr>
        <w:t>п</w:t>
      </w:r>
      <w:r w:rsidRPr="00992EBC">
        <w:rPr>
          <w:rFonts w:ascii="Times New Roman" w:hAnsi="Times New Roman" w:cs="Times New Roman"/>
          <w:b w:val="0"/>
          <w:sz w:val="24"/>
          <w:szCs w:val="24"/>
        </w:rPr>
        <w:t>лоснабжение – от ТЭЦ, районных или местных котельных, автономных источников.</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pacing w:val="-2"/>
          <w:sz w:val="24"/>
          <w:szCs w:val="24"/>
        </w:rPr>
      </w:pPr>
      <w:r w:rsidRPr="00992EBC">
        <w:rPr>
          <w:rFonts w:ascii="Times New Roman" w:hAnsi="Times New Roman" w:cs="Times New Roman"/>
          <w:b w:val="0"/>
          <w:spacing w:val="-2"/>
          <w:sz w:val="24"/>
          <w:szCs w:val="24"/>
        </w:rPr>
        <w:t>На территории розничных рынков следует проектировать водопроводы хозяйственно-питьевого водоснабжения, раздельные системы бытовой и производственной канализации с сам</w:t>
      </w:r>
      <w:r w:rsidRPr="00992EBC">
        <w:rPr>
          <w:rFonts w:ascii="Times New Roman" w:hAnsi="Times New Roman" w:cs="Times New Roman"/>
          <w:b w:val="0"/>
          <w:spacing w:val="-2"/>
          <w:sz w:val="24"/>
          <w:szCs w:val="24"/>
        </w:rPr>
        <w:t>о</w:t>
      </w:r>
      <w:r w:rsidRPr="00992EBC">
        <w:rPr>
          <w:rFonts w:ascii="Times New Roman" w:hAnsi="Times New Roman" w:cs="Times New Roman"/>
          <w:b w:val="0"/>
          <w:spacing w:val="-2"/>
          <w:sz w:val="24"/>
          <w:szCs w:val="24"/>
        </w:rPr>
        <w:t xml:space="preserve">стоятельными выпусками, устройство дождевой канализации. </w:t>
      </w:r>
    </w:p>
    <w:p w:rsidR="00111B98" w:rsidRPr="00992EBC" w:rsidRDefault="00111B98" w:rsidP="00111B98">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1.3.5</w:t>
      </w:r>
      <w:r w:rsidRPr="00992EBC">
        <w:rPr>
          <w:rFonts w:ascii="Times New Roman" w:hAnsi="Times New Roman" w:cs="Times New Roman"/>
          <w:sz w:val="24"/>
          <w:szCs w:val="24"/>
        </w:rPr>
        <w:t>.1</w:t>
      </w:r>
      <w:r w:rsidR="00781E94">
        <w:rPr>
          <w:rFonts w:ascii="Times New Roman" w:hAnsi="Times New Roman" w:cs="Times New Roman"/>
          <w:sz w:val="24"/>
          <w:szCs w:val="24"/>
        </w:rPr>
        <w:t>44</w:t>
      </w:r>
      <w:r w:rsidRPr="00992EBC">
        <w:rPr>
          <w:rFonts w:ascii="Times New Roman" w:hAnsi="Times New Roman" w:cs="Times New Roman"/>
          <w:sz w:val="24"/>
          <w:szCs w:val="24"/>
        </w:rPr>
        <w:t xml:space="preserve">. На территории </w:t>
      </w:r>
      <w:r w:rsidRPr="00992EBC">
        <w:rPr>
          <w:rFonts w:ascii="Times New Roman" w:hAnsi="Times New Roman" w:cs="Times New Roman"/>
          <w:spacing w:val="-2"/>
          <w:sz w:val="24"/>
          <w:szCs w:val="24"/>
        </w:rPr>
        <w:t xml:space="preserve">городских </w:t>
      </w:r>
      <w:r w:rsidRPr="00992EBC">
        <w:rPr>
          <w:rFonts w:ascii="Times New Roman" w:hAnsi="Times New Roman" w:cs="Times New Roman"/>
          <w:sz w:val="24"/>
          <w:szCs w:val="24"/>
        </w:rPr>
        <w:t xml:space="preserve">населенных пунктов и крупных сельских населенных пунктов следует предусматривать </w:t>
      </w:r>
      <w:r w:rsidRPr="00992EBC">
        <w:rPr>
          <w:rFonts w:ascii="Times New Roman" w:hAnsi="Times New Roman" w:cs="Times New Roman"/>
          <w:bCs/>
          <w:sz w:val="24"/>
          <w:szCs w:val="24"/>
        </w:rPr>
        <w:t>площадки для организации ярмарочной торговли</w:t>
      </w:r>
      <w:r w:rsidRPr="00992EBC">
        <w:rPr>
          <w:rFonts w:ascii="Times New Roman" w:hAnsi="Times New Roman" w:cs="Times New Roman"/>
          <w:sz w:val="24"/>
          <w:szCs w:val="24"/>
        </w:rPr>
        <w:t xml:space="preserve">. </w:t>
      </w:r>
    </w:p>
    <w:p w:rsidR="00111B98" w:rsidRPr="00992EBC" w:rsidRDefault="00111B98" w:rsidP="00111B98">
      <w:pPr>
        <w:pStyle w:val="ConsPlusNormal"/>
        <w:ind w:firstLine="709"/>
        <w:jc w:val="both"/>
        <w:rPr>
          <w:rFonts w:ascii="Times New Roman" w:hAnsi="Times New Roman" w:cs="Times New Roman"/>
          <w:sz w:val="24"/>
          <w:szCs w:val="24"/>
        </w:rPr>
      </w:pPr>
      <w:r w:rsidRPr="00992EBC">
        <w:rPr>
          <w:rFonts w:ascii="Times New Roman" w:hAnsi="Times New Roman" w:cs="Times New Roman"/>
          <w:sz w:val="24"/>
          <w:szCs w:val="24"/>
        </w:rPr>
        <w:t>Порядок организации ярмарок определяется Постановлением Администрации Смоленской области от 25.08.2010 № 498 «Об утверждении Порядка организации на территории Смоленской области ярмарок и продажи товаров на них и Требований к организации продажи товаров (выпо</w:t>
      </w:r>
      <w:r w:rsidRPr="00992EBC">
        <w:rPr>
          <w:rFonts w:ascii="Times New Roman" w:hAnsi="Times New Roman" w:cs="Times New Roman"/>
          <w:sz w:val="24"/>
          <w:szCs w:val="24"/>
        </w:rPr>
        <w:t>л</w:t>
      </w:r>
      <w:r w:rsidRPr="00992EBC">
        <w:rPr>
          <w:rFonts w:ascii="Times New Roman" w:hAnsi="Times New Roman" w:cs="Times New Roman"/>
          <w:sz w:val="24"/>
          <w:szCs w:val="24"/>
        </w:rPr>
        <w:t>нения работ, оказания услуг) на ярмарках на территории Смоленской области».</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spacing w:val="-3"/>
          <w:sz w:val="24"/>
          <w:szCs w:val="24"/>
        </w:rPr>
        <w:t>1.3.5</w:t>
      </w:r>
      <w:r w:rsidRPr="00992EBC">
        <w:rPr>
          <w:rFonts w:ascii="Times New Roman" w:hAnsi="Times New Roman" w:cs="Times New Roman"/>
          <w:b w:val="0"/>
          <w:spacing w:val="-3"/>
          <w:sz w:val="24"/>
          <w:szCs w:val="24"/>
        </w:rPr>
        <w:t>.1</w:t>
      </w:r>
      <w:r w:rsidR="00781E94">
        <w:rPr>
          <w:rFonts w:ascii="Times New Roman" w:hAnsi="Times New Roman" w:cs="Times New Roman"/>
          <w:b w:val="0"/>
          <w:spacing w:val="-3"/>
          <w:sz w:val="24"/>
          <w:szCs w:val="24"/>
        </w:rPr>
        <w:t>45</w:t>
      </w:r>
      <w:r w:rsidRPr="00992EBC">
        <w:rPr>
          <w:rFonts w:ascii="Times New Roman" w:hAnsi="Times New Roman" w:cs="Times New Roman"/>
          <w:b w:val="0"/>
          <w:spacing w:val="-3"/>
          <w:sz w:val="24"/>
          <w:szCs w:val="24"/>
        </w:rPr>
        <w:t xml:space="preserve">. </w:t>
      </w:r>
      <w:r w:rsidRPr="00992EBC">
        <w:rPr>
          <w:rFonts w:ascii="Times New Roman" w:hAnsi="Times New Roman" w:cs="Times New Roman"/>
          <w:b w:val="0"/>
          <w:sz w:val="24"/>
          <w:szCs w:val="24"/>
        </w:rPr>
        <w:t>Культовые здания и сооружения – соборы, мечети и молельные помещения, пр</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вославные церкви и монастыри, синагоги, молельные дома (далее культовые объекты) следует размещать на территории жилых, общественно-деловых и рекреационных зон населенных пун</w:t>
      </w:r>
      <w:r w:rsidRPr="00992EBC">
        <w:rPr>
          <w:rFonts w:ascii="Times New Roman" w:hAnsi="Times New Roman" w:cs="Times New Roman"/>
          <w:b w:val="0"/>
          <w:sz w:val="24"/>
          <w:szCs w:val="24"/>
        </w:rPr>
        <w:t>к</w:t>
      </w:r>
      <w:r w:rsidRPr="00992EBC">
        <w:rPr>
          <w:rFonts w:ascii="Times New Roman" w:hAnsi="Times New Roman" w:cs="Times New Roman"/>
          <w:b w:val="0"/>
          <w:sz w:val="24"/>
          <w:szCs w:val="24"/>
        </w:rPr>
        <w:t>тов, а также в пригородных зонах.</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Допускается проектирование культовых и обрядовых сооружений на территории кладбищ.</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Проектирование культовых объектов следует осуществлять в соответствии с требованиями соответствующих норм и правил, в том числе НПБ 108-96, зданий, сооружений и комплексов пр</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вославных храмов – в соответствии с СП 31-103-99.</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Проектирование объектов, связанных с духовно-религиозной сферой (учреждений религ</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озного образования, воскресных школ, духовно-просветительских центров и др.) следует осущес</w:t>
      </w:r>
      <w:r w:rsidRPr="00992EBC">
        <w:rPr>
          <w:rFonts w:ascii="Times New Roman" w:hAnsi="Times New Roman" w:cs="Times New Roman"/>
          <w:b w:val="0"/>
          <w:sz w:val="24"/>
          <w:szCs w:val="24"/>
        </w:rPr>
        <w:t>т</w:t>
      </w:r>
      <w:r w:rsidRPr="00992EBC">
        <w:rPr>
          <w:rFonts w:ascii="Times New Roman" w:hAnsi="Times New Roman" w:cs="Times New Roman"/>
          <w:b w:val="0"/>
          <w:sz w:val="24"/>
          <w:szCs w:val="24"/>
        </w:rPr>
        <w:t>влять в соответствии с требованиями соответствующих нормативных документов.</w:t>
      </w:r>
    </w:p>
    <w:p w:rsidR="00111B98" w:rsidRPr="00992EBC" w:rsidRDefault="00111B98" w:rsidP="00111B98">
      <w:pPr>
        <w:autoSpaceDE w:val="0"/>
        <w:autoSpaceDN w:val="0"/>
        <w:adjustRightInd w:val="0"/>
        <w:spacing w:line="240"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46</w:t>
      </w:r>
      <w:r w:rsidRPr="00992EBC">
        <w:rPr>
          <w:rFonts w:ascii="Times New Roman" w:hAnsi="Times New Roman" w:cs="Times New Roman"/>
          <w:b w:val="0"/>
          <w:sz w:val="24"/>
          <w:szCs w:val="24"/>
        </w:rPr>
        <w:t>. При ориентировочном расчете городской структуры размещения культовых об</w:t>
      </w:r>
      <w:r w:rsidRPr="00992EBC">
        <w:rPr>
          <w:rFonts w:ascii="Times New Roman" w:hAnsi="Times New Roman" w:cs="Times New Roman"/>
          <w:b w:val="0"/>
          <w:sz w:val="24"/>
          <w:szCs w:val="24"/>
        </w:rPr>
        <w:t>ъ</w:t>
      </w:r>
      <w:r w:rsidRPr="00992EBC">
        <w:rPr>
          <w:rFonts w:ascii="Times New Roman" w:hAnsi="Times New Roman" w:cs="Times New Roman"/>
          <w:b w:val="0"/>
          <w:sz w:val="24"/>
          <w:szCs w:val="24"/>
        </w:rPr>
        <w:t>ектов их вместимости определяется исходя из численности, демографического и национального состава населения.</w:t>
      </w:r>
    </w:p>
    <w:p w:rsidR="00111B98" w:rsidRPr="00992EBC" w:rsidRDefault="00111B98" w:rsidP="00111B98">
      <w:pPr>
        <w:autoSpaceDE w:val="0"/>
        <w:autoSpaceDN w:val="0"/>
        <w:adjustRightInd w:val="0"/>
        <w:spacing w:line="240" w:lineRule="auto"/>
        <w:ind w:firstLine="720"/>
        <w:rPr>
          <w:rFonts w:ascii="Times New Roman" w:hAnsi="Times New Roman" w:cs="Times New Roman"/>
          <w:b w:val="0"/>
          <w:bCs w:val="0"/>
          <w:spacing w:val="-3"/>
          <w:sz w:val="24"/>
          <w:szCs w:val="24"/>
        </w:rPr>
      </w:pPr>
      <w:r w:rsidRPr="00992EBC">
        <w:rPr>
          <w:rFonts w:ascii="Times New Roman" w:hAnsi="Times New Roman" w:cs="Times New Roman"/>
          <w:b w:val="0"/>
          <w:spacing w:val="-3"/>
          <w:sz w:val="24"/>
          <w:szCs w:val="24"/>
        </w:rPr>
        <w:t>Культовые объекты при учебных заведениях, больницах, приютах, воинских частях, в местах заключения, ориентированные на удовлетворение религиозных потребностей контингента учрежд</w:t>
      </w:r>
      <w:r w:rsidRPr="00992EBC">
        <w:rPr>
          <w:rFonts w:ascii="Times New Roman" w:hAnsi="Times New Roman" w:cs="Times New Roman"/>
          <w:b w:val="0"/>
          <w:spacing w:val="-3"/>
          <w:sz w:val="24"/>
          <w:szCs w:val="24"/>
        </w:rPr>
        <w:t>е</w:t>
      </w:r>
      <w:r w:rsidRPr="00992EBC">
        <w:rPr>
          <w:rFonts w:ascii="Times New Roman" w:hAnsi="Times New Roman" w:cs="Times New Roman"/>
          <w:b w:val="0"/>
          <w:spacing w:val="-3"/>
          <w:sz w:val="24"/>
          <w:szCs w:val="24"/>
        </w:rPr>
        <w:t>ний, в комплекс которых они входят, при расчете городской структуры размещения объектов не уч</w:t>
      </w:r>
      <w:r w:rsidRPr="00992EBC">
        <w:rPr>
          <w:rFonts w:ascii="Times New Roman" w:hAnsi="Times New Roman" w:cs="Times New Roman"/>
          <w:b w:val="0"/>
          <w:spacing w:val="-3"/>
          <w:sz w:val="24"/>
          <w:szCs w:val="24"/>
        </w:rPr>
        <w:t>и</w:t>
      </w:r>
      <w:r w:rsidRPr="00992EBC">
        <w:rPr>
          <w:rFonts w:ascii="Times New Roman" w:hAnsi="Times New Roman" w:cs="Times New Roman"/>
          <w:b w:val="0"/>
          <w:spacing w:val="-3"/>
          <w:sz w:val="24"/>
          <w:szCs w:val="24"/>
        </w:rPr>
        <w:t>тываются.</w:t>
      </w:r>
    </w:p>
    <w:p w:rsidR="00111B98" w:rsidRPr="00992EBC" w:rsidRDefault="00111B98" w:rsidP="00111B98">
      <w:pPr>
        <w:autoSpaceDE w:val="0"/>
        <w:autoSpaceDN w:val="0"/>
        <w:adjustRightInd w:val="0"/>
        <w:spacing w:line="240" w:lineRule="auto"/>
        <w:ind w:firstLine="720"/>
        <w:rPr>
          <w:rFonts w:ascii="Times New Roman" w:hAnsi="Times New Roman" w:cs="Times New Roman"/>
          <w:b w:val="0"/>
          <w:bCs w:val="0"/>
          <w:spacing w:val="-3"/>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.14</w:t>
      </w:r>
      <w:r w:rsidR="00781E94">
        <w:rPr>
          <w:rFonts w:ascii="Times New Roman" w:hAnsi="Times New Roman" w:cs="Times New Roman"/>
          <w:b w:val="0"/>
          <w:sz w:val="24"/>
          <w:szCs w:val="24"/>
        </w:rPr>
        <w:t>7</w:t>
      </w:r>
      <w:r w:rsidRPr="00992EBC">
        <w:rPr>
          <w:rFonts w:ascii="Times New Roman" w:hAnsi="Times New Roman" w:cs="Times New Roman"/>
          <w:b w:val="0"/>
          <w:sz w:val="24"/>
          <w:szCs w:val="24"/>
        </w:rPr>
        <w:t>. Культовые объекты, входящие в состав комплексов и зданий</w:t>
      </w:r>
      <w:r w:rsidRPr="00992EBC">
        <w:rPr>
          <w:rFonts w:ascii="Times New Roman" w:hAnsi="Times New Roman" w:cs="Times New Roman"/>
          <w:b w:val="0"/>
          <w:spacing w:val="-3"/>
          <w:sz w:val="24"/>
          <w:szCs w:val="24"/>
        </w:rPr>
        <w:t xml:space="preserve"> общественного н</w:t>
      </w:r>
      <w:r w:rsidRPr="00992EBC">
        <w:rPr>
          <w:rFonts w:ascii="Times New Roman" w:hAnsi="Times New Roman" w:cs="Times New Roman"/>
          <w:b w:val="0"/>
          <w:spacing w:val="-3"/>
          <w:sz w:val="24"/>
          <w:szCs w:val="24"/>
        </w:rPr>
        <w:t>а</w:t>
      </w:r>
      <w:r w:rsidRPr="00992EBC">
        <w:rPr>
          <w:rFonts w:ascii="Times New Roman" w:hAnsi="Times New Roman" w:cs="Times New Roman"/>
          <w:b w:val="0"/>
          <w:spacing w:val="-3"/>
          <w:sz w:val="24"/>
          <w:szCs w:val="24"/>
        </w:rPr>
        <w:t>значения (больниц, богаделен, приютов, учебных заведений, посольств, исправительных учрежд</w:t>
      </w:r>
      <w:r w:rsidRPr="00992EBC">
        <w:rPr>
          <w:rFonts w:ascii="Times New Roman" w:hAnsi="Times New Roman" w:cs="Times New Roman"/>
          <w:b w:val="0"/>
          <w:spacing w:val="-3"/>
          <w:sz w:val="24"/>
          <w:szCs w:val="24"/>
        </w:rPr>
        <w:t>е</w:t>
      </w:r>
      <w:r w:rsidRPr="00992EBC">
        <w:rPr>
          <w:rFonts w:ascii="Times New Roman" w:hAnsi="Times New Roman" w:cs="Times New Roman"/>
          <w:b w:val="0"/>
          <w:spacing w:val="-3"/>
          <w:sz w:val="24"/>
          <w:szCs w:val="24"/>
        </w:rPr>
        <w:t xml:space="preserve">ний), жилого назначения или производственных предприятий проектируются отдельно стоящими, пристроенными или встроенными. </w:t>
      </w:r>
      <w:r w:rsidRPr="00992EBC">
        <w:rPr>
          <w:rFonts w:ascii="Times New Roman" w:hAnsi="Times New Roman" w:cs="Times New Roman"/>
          <w:b w:val="0"/>
          <w:sz w:val="24"/>
          <w:szCs w:val="24"/>
        </w:rPr>
        <w:t>Культовые объекты</w:t>
      </w:r>
      <w:r w:rsidRPr="00992EBC">
        <w:rPr>
          <w:rFonts w:ascii="Times New Roman" w:hAnsi="Times New Roman" w:cs="Times New Roman"/>
          <w:b w:val="0"/>
          <w:spacing w:val="-3"/>
          <w:sz w:val="24"/>
          <w:szCs w:val="24"/>
        </w:rPr>
        <w:t>, встроенные в общественные и жилые здания следует размещать на верхних этажах.</w:t>
      </w:r>
    </w:p>
    <w:p w:rsidR="00111B98" w:rsidRPr="00992EBC" w:rsidRDefault="00111B98" w:rsidP="00111B98">
      <w:pPr>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.14</w:t>
      </w:r>
      <w:r w:rsidR="00781E94">
        <w:rPr>
          <w:rFonts w:ascii="Times New Roman" w:hAnsi="Times New Roman" w:cs="Times New Roman"/>
          <w:b w:val="0"/>
          <w:sz w:val="24"/>
          <w:szCs w:val="24"/>
        </w:rPr>
        <w:t>8</w:t>
      </w:r>
      <w:r w:rsidRPr="00992EBC">
        <w:rPr>
          <w:rFonts w:ascii="Times New Roman" w:hAnsi="Times New Roman" w:cs="Times New Roman"/>
          <w:b w:val="0"/>
          <w:sz w:val="24"/>
          <w:szCs w:val="24"/>
        </w:rPr>
        <w:t>. Радиусы доступности культовых объектов принимаются:</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в городских населенных пунктах – 15 мин;</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в сельских поселениях – 30 мин.</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i/>
          <w:iCs/>
          <w:spacing w:val="40"/>
          <w:sz w:val="24"/>
          <w:szCs w:val="24"/>
        </w:rPr>
        <w:t>Примечание</w:t>
      </w:r>
      <w:r w:rsidRPr="00992EBC">
        <w:rPr>
          <w:rFonts w:ascii="Times New Roman" w:hAnsi="Times New Roman" w:cs="Times New Roman"/>
          <w:b w:val="0"/>
          <w:sz w:val="24"/>
          <w:szCs w:val="24"/>
        </w:rPr>
        <w:t>: При количестве группы населения, исповедующего единую религию, м</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lastRenderedPageBreak/>
        <w:t xml:space="preserve">нее 50 человек культовые объекты </w:t>
      </w:r>
      <w:r w:rsidRPr="00992EBC">
        <w:rPr>
          <w:rFonts w:ascii="Times New Roman" w:hAnsi="Times New Roman" w:cs="Times New Roman"/>
          <w:b w:val="0"/>
          <w:spacing w:val="-2"/>
          <w:sz w:val="24"/>
          <w:szCs w:val="24"/>
        </w:rPr>
        <w:t xml:space="preserve">рекомендуется предусматривать на группу </w:t>
      </w:r>
      <w:r w:rsidRPr="00992EBC">
        <w:rPr>
          <w:rFonts w:ascii="Times New Roman" w:hAnsi="Times New Roman" w:cs="Times New Roman"/>
          <w:b w:val="0"/>
          <w:sz w:val="24"/>
          <w:szCs w:val="24"/>
        </w:rPr>
        <w:t xml:space="preserve">населенных пунктов </w:t>
      </w:r>
      <w:r w:rsidRPr="00992EBC">
        <w:rPr>
          <w:rFonts w:ascii="Times New Roman" w:hAnsi="Times New Roman" w:cs="Times New Roman"/>
          <w:b w:val="0"/>
          <w:spacing w:val="-2"/>
          <w:sz w:val="24"/>
          <w:szCs w:val="24"/>
        </w:rPr>
        <w:t>с транспортной доступностью в пределах 2 ч</w:t>
      </w:r>
      <w:r w:rsidRPr="00992EBC">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.14</w:t>
      </w:r>
      <w:r w:rsidR="00781E94">
        <w:rPr>
          <w:rFonts w:ascii="Times New Roman" w:hAnsi="Times New Roman" w:cs="Times New Roman"/>
          <w:b w:val="0"/>
          <w:sz w:val="24"/>
          <w:szCs w:val="24"/>
        </w:rPr>
        <w:t>9</w:t>
      </w:r>
      <w:r w:rsidRPr="00992EBC">
        <w:rPr>
          <w:rFonts w:ascii="Times New Roman" w:hAnsi="Times New Roman" w:cs="Times New Roman"/>
          <w:b w:val="0"/>
          <w:sz w:val="24"/>
          <w:szCs w:val="24"/>
        </w:rPr>
        <w:t>. Размещение и проектирование культовых зданий и сооружений на территории населенных пунктов следует осуществлять с учетом обеспечения допустимых уровней звука в ж</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 xml:space="preserve">лой застройке, в том числе от колокольных звонов храмов, в соответствии с требованиями </w:t>
      </w:r>
      <w:r w:rsidRPr="00992EBC">
        <w:rPr>
          <w:rFonts w:ascii="Times New Roman" w:hAnsi="Times New Roman" w:cs="Times New Roman"/>
          <w:b w:val="0"/>
          <w:spacing w:val="-2"/>
          <w:sz w:val="24"/>
          <w:szCs w:val="24"/>
        </w:rPr>
        <w:t>СП 51.13330.2011</w:t>
      </w:r>
      <w:r w:rsidRPr="00992EBC">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50</w:t>
      </w:r>
      <w:r w:rsidRPr="00992EBC">
        <w:rPr>
          <w:rFonts w:ascii="Times New Roman" w:hAnsi="Times New Roman" w:cs="Times New Roman"/>
          <w:b w:val="0"/>
          <w:sz w:val="24"/>
          <w:szCs w:val="24"/>
        </w:rPr>
        <w:t>. Размеры земельных участков культовых объектов, включающих основные</w:t>
      </w:r>
      <w:r w:rsidRPr="00992EBC">
        <w:rPr>
          <w:rFonts w:ascii="Times New Roman" w:hAnsi="Times New Roman" w:cs="Times New Roman"/>
          <w:b w:val="0"/>
        </w:rPr>
        <w:t xml:space="preserve"> здания и сооружения богослужебного и вспомогательного назначения, рекомендуется принимать из расчета </w:t>
      </w:r>
      <w:smartTag w:uri="urn:schemas-microsoft-com:office:smarttags" w:element="metricconverter">
        <w:smartTagPr>
          <w:attr w:name="ProductID" w:val="7 м2"/>
        </w:smartTagPr>
        <w:r w:rsidRPr="00992EBC">
          <w:rPr>
            <w:rFonts w:ascii="Times New Roman" w:hAnsi="Times New Roman" w:cs="Times New Roman"/>
            <w:b w:val="0"/>
          </w:rPr>
          <w:t>7 м</w:t>
        </w:r>
        <w:r w:rsidRPr="00992EBC">
          <w:rPr>
            <w:rFonts w:ascii="Times New Roman" w:hAnsi="Times New Roman" w:cs="Times New Roman"/>
            <w:b w:val="0"/>
            <w:vertAlign w:val="superscript"/>
          </w:rPr>
          <w:t>2</w:t>
        </w:r>
      </w:smartTag>
      <w:r w:rsidRPr="00992EBC">
        <w:rPr>
          <w:rFonts w:ascii="Times New Roman" w:hAnsi="Times New Roman" w:cs="Times New Roman"/>
          <w:b w:val="0"/>
        </w:rPr>
        <w:t xml:space="preserve"> площади участка на един</w:t>
      </w:r>
      <w:r w:rsidRPr="00992EBC">
        <w:rPr>
          <w:rFonts w:ascii="Times New Roman" w:hAnsi="Times New Roman" w:cs="Times New Roman"/>
          <w:b w:val="0"/>
        </w:rPr>
        <w:t>и</w:t>
      </w:r>
      <w:r w:rsidRPr="00992EBC">
        <w:rPr>
          <w:rFonts w:ascii="Times New Roman" w:hAnsi="Times New Roman" w:cs="Times New Roman"/>
          <w:b w:val="0"/>
        </w:rPr>
        <w:t>цу вместимости объекта. При строительстве культовых объектов в районах затесненной застройки допускается уменьшение удел</w:t>
      </w:r>
      <w:r w:rsidRPr="00992EBC">
        <w:rPr>
          <w:rFonts w:ascii="Times New Roman" w:hAnsi="Times New Roman" w:cs="Times New Roman"/>
          <w:b w:val="0"/>
        </w:rPr>
        <w:t>ь</w:t>
      </w:r>
      <w:r w:rsidRPr="00992EBC">
        <w:rPr>
          <w:rFonts w:ascii="Times New Roman" w:hAnsi="Times New Roman" w:cs="Times New Roman"/>
          <w:b w:val="0"/>
        </w:rPr>
        <w:t>ного показателя площади земельного участка, но не более чем на 20-25 %.</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51</w:t>
      </w:r>
      <w:r w:rsidRPr="00992EBC">
        <w:rPr>
          <w:rFonts w:ascii="Times New Roman" w:hAnsi="Times New Roman" w:cs="Times New Roman"/>
          <w:b w:val="0"/>
          <w:sz w:val="24"/>
          <w:szCs w:val="24"/>
        </w:rPr>
        <w:t xml:space="preserve">. Культовые здания и сооружения следует размещать, как правило, с отступом от красной линии не менее </w:t>
      </w:r>
      <w:smartTag w:uri="urn:schemas-microsoft-com:office:smarttags" w:element="metricconverter">
        <w:smartTagPr>
          <w:attr w:name="ProductID" w:val="3 м"/>
        </w:smartTagPr>
        <w:r w:rsidRPr="00992EBC">
          <w:rPr>
            <w:rFonts w:ascii="Times New Roman" w:hAnsi="Times New Roman" w:cs="Times New Roman"/>
            <w:b w:val="0"/>
            <w:sz w:val="24"/>
            <w:szCs w:val="24"/>
          </w:rPr>
          <w:t>3 м</w:t>
        </w:r>
      </w:smartTag>
      <w:r w:rsidRPr="00992EBC">
        <w:rPr>
          <w:rFonts w:ascii="Times New Roman" w:hAnsi="Times New Roman" w:cs="Times New Roman"/>
          <w:b w:val="0"/>
          <w:sz w:val="24"/>
          <w:szCs w:val="24"/>
        </w:rPr>
        <w:t>. При реконструкции и в районах затесненной застройки это рассто</w:t>
      </w:r>
      <w:r w:rsidRPr="00992EBC">
        <w:rPr>
          <w:rFonts w:ascii="Times New Roman" w:hAnsi="Times New Roman" w:cs="Times New Roman"/>
          <w:b w:val="0"/>
          <w:sz w:val="24"/>
          <w:szCs w:val="24"/>
        </w:rPr>
        <w:t>я</w:t>
      </w:r>
      <w:r w:rsidRPr="00992EBC">
        <w:rPr>
          <w:rFonts w:ascii="Times New Roman" w:hAnsi="Times New Roman" w:cs="Times New Roman"/>
          <w:b w:val="0"/>
          <w:sz w:val="24"/>
          <w:szCs w:val="24"/>
        </w:rPr>
        <w:t xml:space="preserve">ние может быть сокращено. </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Перед главным входом следует предусматривать площадь из расчета </w:t>
      </w:r>
      <w:smartTag w:uri="urn:schemas-microsoft-com:office:smarttags" w:element="metricconverter">
        <w:smartTagPr>
          <w:attr w:name="ProductID" w:val="0,2 м2"/>
        </w:smartTagPr>
        <w:r w:rsidRPr="00992EBC">
          <w:rPr>
            <w:rFonts w:ascii="Times New Roman" w:hAnsi="Times New Roman" w:cs="Times New Roman"/>
            <w:b w:val="0"/>
            <w:sz w:val="24"/>
            <w:szCs w:val="24"/>
          </w:rPr>
          <w:t>0,2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 xml:space="preserve"> на единицу вместимости объекта.</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52</w:t>
      </w:r>
      <w:r w:rsidRPr="00992EBC">
        <w:rPr>
          <w:rFonts w:ascii="Times New Roman" w:hAnsi="Times New Roman" w:cs="Times New Roman"/>
          <w:b w:val="0"/>
          <w:sz w:val="24"/>
          <w:szCs w:val="24"/>
        </w:rPr>
        <w:t>. На земельных участках культовых объектов не допускается размещать здания и сооружения, не связанные с ними функционально.</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53</w:t>
      </w:r>
      <w:r w:rsidRPr="00992EBC">
        <w:rPr>
          <w:rFonts w:ascii="Times New Roman" w:hAnsi="Times New Roman" w:cs="Times New Roman"/>
          <w:b w:val="0"/>
          <w:sz w:val="24"/>
          <w:szCs w:val="24"/>
        </w:rPr>
        <w:t>. Пути подходов к культовым объектам не должны пересекать в одном уровне пр</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езжую часть магистральных улиц. Организация подземных (надземных) переходов осуществляе</w:t>
      </w:r>
      <w:r w:rsidRPr="00992EBC">
        <w:rPr>
          <w:rFonts w:ascii="Times New Roman" w:hAnsi="Times New Roman" w:cs="Times New Roman"/>
          <w:b w:val="0"/>
          <w:sz w:val="24"/>
          <w:szCs w:val="24"/>
        </w:rPr>
        <w:t>т</w:t>
      </w:r>
      <w:r w:rsidRPr="00992EBC">
        <w:rPr>
          <w:rFonts w:ascii="Times New Roman" w:hAnsi="Times New Roman" w:cs="Times New Roman"/>
          <w:b w:val="0"/>
          <w:sz w:val="24"/>
          <w:szCs w:val="24"/>
        </w:rPr>
        <w:t xml:space="preserve">ся по согласованию с органами местного самоуправления.  </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Подъездные дороги следует предусматривать к главному входу, а также к основным эв</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куационным выходам из всех зданий и сооружений, входящих в состав культового объекта.</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Территория культового объекта должна быть благоустроена и озеленена. Площадь озелен</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ния должна составлять не менее 15 % площади участка.</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По всему периметру культового объекта следует предусматривать ограждение высотой 1,5-</w:t>
      </w:r>
      <w:smartTag w:uri="urn:schemas-microsoft-com:office:smarttags" w:element="metricconverter">
        <w:smartTagPr>
          <w:attr w:name="ProductID" w:val="2,0 м"/>
        </w:smartTagPr>
        <w:r w:rsidRPr="00992EBC">
          <w:rPr>
            <w:rFonts w:ascii="Times New Roman" w:hAnsi="Times New Roman" w:cs="Times New Roman"/>
            <w:b w:val="0"/>
            <w:sz w:val="24"/>
            <w:szCs w:val="24"/>
          </w:rPr>
          <w:t>2,0 м</w:t>
        </w:r>
      </w:smartTag>
      <w:r w:rsidRPr="00992EBC">
        <w:rPr>
          <w:rFonts w:ascii="Times New Roman" w:hAnsi="Times New Roman" w:cs="Times New Roman"/>
          <w:b w:val="0"/>
          <w:sz w:val="24"/>
          <w:szCs w:val="24"/>
        </w:rPr>
        <w:t xml:space="preserve">. </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54</w:t>
      </w:r>
      <w:r w:rsidRPr="00992EBC">
        <w:rPr>
          <w:rFonts w:ascii="Times New Roman" w:hAnsi="Times New Roman" w:cs="Times New Roman"/>
          <w:b w:val="0"/>
          <w:sz w:val="24"/>
          <w:szCs w:val="24"/>
        </w:rPr>
        <w:t>. Стоянки автомобилей следует проектировать за пределами ограждения из расчета 2 машино-места на каждые 50 мест вместимости объекта. Стоянки легковых автомобилей и авт</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 xml:space="preserve">бусов, а также остановки общественного транспорта следует располагать на расстоянии не менее </w:t>
      </w:r>
      <w:smartTag w:uri="urn:schemas-microsoft-com:office:smarttags" w:element="metricconverter">
        <w:smartTagPr>
          <w:attr w:name="ProductID" w:val="50 м"/>
        </w:smartTagPr>
        <w:r w:rsidRPr="00992EBC">
          <w:rPr>
            <w:rFonts w:ascii="Times New Roman" w:hAnsi="Times New Roman" w:cs="Times New Roman"/>
            <w:b w:val="0"/>
            <w:sz w:val="24"/>
            <w:szCs w:val="24"/>
          </w:rPr>
          <w:t>50 м</w:t>
        </w:r>
      </w:smartTag>
      <w:r w:rsidRPr="00992EBC">
        <w:rPr>
          <w:rFonts w:ascii="Times New Roman" w:hAnsi="Times New Roman" w:cs="Times New Roman"/>
          <w:b w:val="0"/>
          <w:sz w:val="24"/>
          <w:szCs w:val="24"/>
        </w:rPr>
        <w:t xml:space="preserve"> от культовых зданий. </w:t>
      </w:r>
    </w:p>
    <w:p w:rsidR="00111B98" w:rsidRPr="00992EBC" w:rsidRDefault="00111B98" w:rsidP="00111B98">
      <w:pPr>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55</w:t>
      </w:r>
      <w:r w:rsidRPr="00992EBC">
        <w:rPr>
          <w:rFonts w:ascii="Times New Roman" w:hAnsi="Times New Roman" w:cs="Times New Roman"/>
          <w:b w:val="0"/>
          <w:sz w:val="24"/>
          <w:szCs w:val="24"/>
        </w:rPr>
        <w:t>. Инженерное обеспечение культовых объектов следует проектировать в соотве</w:t>
      </w:r>
      <w:r w:rsidRPr="00992EBC">
        <w:rPr>
          <w:rFonts w:ascii="Times New Roman" w:hAnsi="Times New Roman" w:cs="Times New Roman"/>
          <w:b w:val="0"/>
          <w:sz w:val="24"/>
          <w:szCs w:val="24"/>
        </w:rPr>
        <w:t>т</w:t>
      </w:r>
      <w:r w:rsidRPr="00992EBC">
        <w:rPr>
          <w:rFonts w:ascii="Times New Roman" w:hAnsi="Times New Roman" w:cs="Times New Roman"/>
          <w:b w:val="0"/>
          <w:sz w:val="24"/>
          <w:szCs w:val="24"/>
        </w:rPr>
        <w:t>ствии с требованиями действующих нормативных документов с учетом требований настоящих нормативов.</w:t>
      </w:r>
    </w:p>
    <w:p w:rsidR="00111B98" w:rsidRDefault="00111B98" w:rsidP="00111B98">
      <w:pPr>
        <w:spacing w:line="240" w:lineRule="auto"/>
        <w:ind w:firstLine="709"/>
        <w:rPr>
          <w:rFonts w:ascii="Times New Roman" w:hAnsi="Times New Roman" w:cs="Times New Roman"/>
          <w:b w:val="0"/>
        </w:rPr>
      </w:pPr>
      <w:r w:rsidRPr="00992EBC">
        <w:rPr>
          <w:rFonts w:ascii="Times New Roman" w:hAnsi="Times New Roman" w:cs="Times New Roman"/>
          <w:b w:val="0"/>
          <w:i/>
          <w:iCs/>
          <w:spacing w:val="40"/>
          <w:sz w:val="24"/>
          <w:szCs w:val="24"/>
        </w:rPr>
        <w:t>Примечание</w:t>
      </w:r>
      <w:r w:rsidRPr="00992EBC">
        <w:rPr>
          <w:rFonts w:ascii="Times New Roman" w:hAnsi="Times New Roman" w:cs="Times New Roman"/>
          <w:b w:val="0"/>
          <w:sz w:val="24"/>
          <w:szCs w:val="24"/>
        </w:rPr>
        <w:t>: При отсутствии в районе размещения объекта наружных сетей водопров</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да и канализации допускается устройство отдельно стоящих люфт-клозетов</w:t>
      </w:r>
      <w:r w:rsidRPr="00992EBC">
        <w:rPr>
          <w:rFonts w:ascii="Times New Roman" w:hAnsi="Times New Roman" w:cs="Times New Roman"/>
          <w:b w:val="0"/>
        </w:rPr>
        <w:t>.</w:t>
      </w:r>
    </w:p>
    <w:p w:rsidR="00111B98" w:rsidRDefault="00111B98" w:rsidP="00111B98">
      <w:pPr>
        <w:pStyle w:val="5"/>
        <w:rPr>
          <w:rFonts w:ascii="Times New Roman" w:hAnsi="Times New Roman" w:cs="Times New Roman"/>
          <w:b/>
          <w:i/>
          <w:color w:val="auto"/>
          <w:sz w:val="24"/>
          <w:szCs w:val="24"/>
        </w:rPr>
      </w:pPr>
      <w:bookmarkStart w:id="949" w:name="_Toc501972557"/>
      <w:bookmarkStart w:id="950" w:name="_Toc525558491"/>
      <w:bookmarkStart w:id="951" w:name="_Toc529279113"/>
      <w:bookmarkStart w:id="952" w:name="_Toc529448998"/>
      <w:bookmarkStart w:id="953" w:name="_Toc529782667"/>
      <w:r w:rsidRPr="00CA23F4">
        <w:rPr>
          <w:rFonts w:ascii="Times New Roman" w:hAnsi="Times New Roman" w:cs="Times New Roman"/>
          <w:b/>
          <w:i/>
          <w:color w:val="auto"/>
          <w:sz w:val="24"/>
          <w:szCs w:val="24"/>
        </w:rPr>
        <w:t>Физкультурно-спортивные объекты</w:t>
      </w:r>
      <w:bookmarkEnd w:id="949"/>
      <w:bookmarkEnd w:id="950"/>
      <w:bookmarkEnd w:id="951"/>
      <w:bookmarkEnd w:id="952"/>
      <w:bookmarkEnd w:id="953"/>
      <w:r>
        <w:rPr>
          <w:rFonts w:ascii="Times New Roman" w:hAnsi="Times New Roman" w:cs="Times New Roman"/>
          <w:b/>
          <w:i/>
          <w:color w:val="auto"/>
          <w:sz w:val="24"/>
          <w:szCs w:val="24"/>
        </w:rPr>
        <w:t xml:space="preserve"> </w:t>
      </w:r>
    </w:p>
    <w:p w:rsidR="00111B98" w:rsidRPr="00992EBC" w:rsidRDefault="00111B98" w:rsidP="00111B98">
      <w:pPr>
        <w:spacing w:line="240" w:lineRule="auto"/>
        <w:ind w:firstLine="709"/>
        <w:rPr>
          <w:rFonts w:ascii="Times New Roman" w:hAnsi="Times New Roman" w:cs="Times New Roman"/>
          <w:b w:val="0"/>
        </w:rPr>
      </w:pPr>
      <w:r w:rsidRPr="00913673">
        <w:rPr>
          <w:rFonts w:ascii="Times New Roman" w:hAnsi="Times New Roman" w:cs="Times New Roman"/>
          <w:b w:val="0"/>
          <w:sz w:val="24"/>
          <w:szCs w:val="24"/>
        </w:rPr>
        <w:t>Предельные значения расчетных показателей минимально допустимого уровня обеспече</w:t>
      </w:r>
      <w:r w:rsidRPr="00913673">
        <w:rPr>
          <w:rFonts w:ascii="Times New Roman" w:hAnsi="Times New Roman" w:cs="Times New Roman"/>
          <w:b w:val="0"/>
          <w:sz w:val="24"/>
          <w:szCs w:val="24"/>
        </w:rPr>
        <w:t>н</w:t>
      </w:r>
      <w:r w:rsidRPr="00913673">
        <w:rPr>
          <w:rFonts w:ascii="Times New Roman" w:hAnsi="Times New Roman" w:cs="Times New Roman"/>
          <w:b w:val="0"/>
          <w:sz w:val="24"/>
          <w:szCs w:val="24"/>
        </w:rPr>
        <w:t xml:space="preserve">ности </w:t>
      </w:r>
      <w:r>
        <w:rPr>
          <w:rFonts w:ascii="Times New Roman" w:hAnsi="Times New Roman" w:cs="Times New Roman"/>
          <w:b w:val="0"/>
          <w:sz w:val="24"/>
          <w:szCs w:val="24"/>
        </w:rPr>
        <w:t xml:space="preserve">физкультурно-спортивными </w:t>
      </w:r>
      <w:r w:rsidRPr="00913673">
        <w:rPr>
          <w:rFonts w:ascii="Times New Roman" w:hAnsi="Times New Roman" w:cs="Times New Roman"/>
          <w:b w:val="0"/>
          <w:sz w:val="24"/>
          <w:szCs w:val="24"/>
        </w:rPr>
        <w:t>объектами, населенных пунктов поселения, городского округа Смоленской области и расчетные показатели максимально допустимого уровня территориальной доступности таких объектов принимать в соответствии с требованиями части 1.</w:t>
      </w:r>
      <w:r>
        <w:rPr>
          <w:rFonts w:ascii="Times New Roman" w:hAnsi="Times New Roman" w:cs="Times New Roman"/>
          <w:b w:val="0"/>
          <w:sz w:val="24"/>
          <w:szCs w:val="24"/>
        </w:rPr>
        <w:t>4.</w:t>
      </w:r>
      <w:r w:rsidRPr="00913673">
        <w:rPr>
          <w:rFonts w:ascii="Times New Roman" w:hAnsi="Times New Roman" w:cs="Times New Roman"/>
          <w:b w:val="0"/>
          <w:sz w:val="24"/>
          <w:szCs w:val="24"/>
        </w:rPr>
        <w:t xml:space="preserve">5.1. раздела </w:t>
      </w:r>
      <w:r w:rsidRPr="00913673">
        <w:rPr>
          <w:rFonts w:ascii="Times New Roman" w:hAnsi="Times New Roman" w:cs="Times New Roman"/>
          <w:b w:val="0"/>
          <w:sz w:val="24"/>
          <w:szCs w:val="24"/>
          <w:lang w:val="en-US"/>
        </w:rPr>
        <w:t>I</w:t>
      </w:r>
      <w:r w:rsidRPr="00913673">
        <w:rPr>
          <w:rFonts w:ascii="Times New Roman" w:hAnsi="Times New Roman" w:cs="Times New Roman"/>
          <w:b w:val="0"/>
          <w:sz w:val="24"/>
          <w:szCs w:val="24"/>
        </w:rPr>
        <w:t xml:space="preserve"> н</w:t>
      </w:r>
      <w:r w:rsidRPr="00913673">
        <w:rPr>
          <w:rFonts w:ascii="Times New Roman" w:hAnsi="Times New Roman" w:cs="Times New Roman"/>
          <w:b w:val="0"/>
          <w:sz w:val="24"/>
          <w:szCs w:val="24"/>
        </w:rPr>
        <w:t>а</w:t>
      </w:r>
      <w:r w:rsidRPr="00913673">
        <w:rPr>
          <w:rFonts w:ascii="Times New Roman" w:hAnsi="Times New Roman" w:cs="Times New Roman"/>
          <w:b w:val="0"/>
          <w:sz w:val="24"/>
          <w:szCs w:val="24"/>
        </w:rPr>
        <w:t>стоящих нормативов</w:t>
      </w:r>
      <w:r>
        <w:rPr>
          <w:rFonts w:ascii="Times New Roman" w:hAnsi="Times New Roman" w:cs="Times New Roman"/>
          <w:b w:val="0"/>
          <w:bCs w:val="0"/>
          <w:sz w:val="24"/>
          <w:szCs w:val="24"/>
        </w:rPr>
        <w:t>.</w:t>
      </w:r>
    </w:p>
    <w:p w:rsidR="00111B98" w:rsidRPr="00F70676" w:rsidRDefault="00111B98" w:rsidP="00F70676">
      <w:pPr>
        <w:pStyle w:val="3"/>
        <w:rPr>
          <w:rFonts w:ascii="Times New Roman" w:hAnsi="Times New Roman" w:cs="Times New Roman"/>
          <w:sz w:val="24"/>
          <w:szCs w:val="24"/>
        </w:rPr>
      </w:pPr>
      <w:r>
        <w:br w:type="page"/>
      </w:r>
      <w:bookmarkStart w:id="954" w:name="_Toc501922677"/>
      <w:bookmarkStart w:id="955" w:name="_Toc529448999"/>
      <w:bookmarkStart w:id="956" w:name="_Toc529782668"/>
      <w:r w:rsidRPr="00F70676">
        <w:rPr>
          <w:rFonts w:ascii="Times New Roman" w:hAnsi="Times New Roman" w:cs="Times New Roman"/>
          <w:sz w:val="24"/>
          <w:szCs w:val="24"/>
        </w:rPr>
        <w:lastRenderedPageBreak/>
        <w:t>1.4. Предельные значения расчетных показателей минимально допустимого уровня обесп</w:t>
      </w:r>
      <w:r w:rsidRPr="00F70676">
        <w:rPr>
          <w:rFonts w:ascii="Times New Roman" w:hAnsi="Times New Roman" w:cs="Times New Roman"/>
          <w:sz w:val="24"/>
          <w:szCs w:val="24"/>
        </w:rPr>
        <w:t>е</w:t>
      </w:r>
      <w:r w:rsidRPr="00F70676">
        <w:rPr>
          <w:rFonts w:ascii="Times New Roman" w:hAnsi="Times New Roman" w:cs="Times New Roman"/>
          <w:sz w:val="24"/>
          <w:szCs w:val="24"/>
        </w:rPr>
        <w:t>ченности объектами, относящимися к области обработки, утилизации, обезвреживания, ра</w:t>
      </w:r>
      <w:r w:rsidRPr="00F70676">
        <w:rPr>
          <w:rFonts w:ascii="Times New Roman" w:hAnsi="Times New Roman" w:cs="Times New Roman"/>
          <w:sz w:val="24"/>
          <w:szCs w:val="24"/>
        </w:rPr>
        <w:t>з</w:t>
      </w:r>
      <w:r w:rsidRPr="00F70676">
        <w:rPr>
          <w:rFonts w:ascii="Times New Roman" w:hAnsi="Times New Roman" w:cs="Times New Roman"/>
          <w:sz w:val="24"/>
          <w:szCs w:val="24"/>
        </w:rPr>
        <w:t>мещения твердых коммунальных отходов в случае подготовки генерального плана горо</w:t>
      </w:r>
      <w:r w:rsidRPr="00F70676">
        <w:rPr>
          <w:rFonts w:ascii="Times New Roman" w:hAnsi="Times New Roman" w:cs="Times New Roman"/>
          <w:sz w:val="24"/>
          <w:szCs w:val="24"/>
        </w:rPr>
        <w:t>д</w:t>
      </w:r>
      <w:r w:rsidRPr="00F70676">
        <w:rPr>
          <w:rFonts w:ascii="Times New Roman" w:hAnsi="Times New Roman" w:cs="Times New Roman"/>
          <w:sz w:val="24"/>
          <w:szCs w:val="24"/>
        </w:rPr>
        <w:t>ского округа населения Смоленской области и расчетные показатели максимально допуст</w:t>
      </w:r>
      <w:r w:rsidRPr="00F70676">
        <w:rPr>
          <w:rFonts w:ascii="Times New Roman" w:hAnsi="Times New Roman" w:cs="Times New Roman"/>
          <w:sz w:val="24"/>
          <w:szCs w:val="24"/>
        </w:rPr>
        <w:t>и</w:t>
      </w:r>
      <w:r w:rsidRPr="00F70676">
        <w:rPr>
          <w:rFonts w:ascii="Times New Roman" w:hAnsi="Times New Roman" w:cs="Times New Roman"/>
          <w:sz w:val="24"/>
          <w:szCs w:val="24"/>
        </w:rPr>
        <w:t>мого уровня территориальной доступности таких объектов.</w:t>
      </w:r>
      <w:bookmarkEnd w:id="954"/>
      <w:bookmarkEnd w:id="955"/>
      <w:bookmarkEnd w:id="956"/>
    </w:p>
    <w:p w:rsidR="00111B98" w:rsidRDefault="00111B98" w:rsidP="00111B98">
      <w:pPr>
        <w:spacing w:line="240" w:lineRule="auto"/>
        <w:ind w:firstLine="709"/>
        <w:rPr>
          <w:rFonts w:ascii="Times New Roman" w:hAnsi="Times New Roman" w:cs="Times New Roman"/>
          <w:b w:val="0"/>
          <w:sz w:val="24"/>
          <w:szCs w:val="24"/>
        </w:rPr>
      </w:pPr>
    </w:p>
    <w:p w:rsidR="00111B98" w:rsidRPr="00992EBC" w:rsidRDefault="00111B98" w:rsidP="00111B98">
      <w:pPr>
        <w:spacing w:line="240" w:lineRule="auto"/>
        <w:ind w:firstLine="709"/>
        <w:rPr>
          <w:rFonts w:ascii="Times New Roman" w:hAnsi="Times New Roman" w:cs="Times New Roman"/>
          <w:b w:val="0"/>
        </w:rPr>
      </w:pPr>
      <w:r w:rsidRPr="00913673">
        <w:rPr>
          <w:rFonts w:ascii="Times New Roman" w:hAnsi="Times New Roman" w:cs="Times New Roman"/>
          <w:b w:val="0"/>
          <w:sz w:val="24"/>
          <w:szCs w:val="24"/>
        </w:rPr>
        <w:t xml:space="preserve">Предельные значения расчетных показателей минимально допустимого уровня </w:t>
      </w:r>
      <w:r w:rsidRPr="00F9652D">
        <w:rPr>
          <w:rFonts w:ascii="Times New Roman" w:hAnsi="Times New Roman" w:cs="Times New Roman"/>
          <w:b w:val="0"/>
          <w:sz w:val="24"/>
          <w:szCs w:val="24"/>
        </w:rPr>
        <w:t>объектами, относящимися к области обработки, утилизации, обезвреживания, размещения твердых комм</w:t>
      </w:r>
      <w:r w:rsidRPr="00F9652D">
        <w:rPr>
          <w:rFonts w:ascii="Times New Roman" w:hAnsi="Times New Roman" w:cs="Times New Roman"/>
          <w:b w:val="0"/>
          <w:sz w:val="24"/>
          <w:szCs w:val="24"/>
        </w:rPr>
        <w:t>у</w:t>
      </w:r>
      <w:r w:rsidRPr="00F9652D">
        <w:rPr>
          <w:rFonts w:ascii="Times New Roman" w:hAnsi="Times New Roman" w:cs="Times New Roman"/>
          <w:b w:val="0"/>
          <w:sz w:val="24"/>
          <w:szCs w:val="24"/>
        </w:rPr>
        <w:t>нальных отходов в случае подготовки генерального плана городского округа населения Смоле</w:t>
      </w:r>
      <w:r w:rsidRPr="00F9652D">
        <w:rPr>
          <w:rFonts w:ascii="Times New Roman" w:hAnsi="Times New Roman" w:cs="Times New Roman"/>
          <w:b w:val="0"/>
          <w:sz w:val="24"/>
          <w:szCs w:val="24"/>
        </w:rPr>
        <w:t>н</w:t>
      </w:r>
      <w:r w:rsidRPr="00F9652D">
        <w:rPr>
          <w:rFonts w:ascii="Times New Roman" w:hAnsi="Times New Roman" w:cs="Times New Roman"/>
          <w:b w:val="0"/>
          <w:sz w:val="24"/>
          <w:szCs w:val="24"/>
        </w:rPr>
        <w:t>ской области</w:t>
      </w:r>
      <w:r w:rsidRPr="00F9652D">
        <w:rPr>
          <w:rFonts w:ascii="Times New Roman" w:hAnsi="Times New Roman" w:cs="Times New Roman"/>
          <w:sz w:val="24"/>
          <w:szCs w:val="24"/>
        </w:rPr>
        <w:t xml:space="preserve"> </w:t>
      </w:r>
      <w:r w:rsidRPr="00913673">
        <w:rPr>
          <w:rFonts w:ascii="Times New Roman" w:hAnsi="Times New Roman" w:cs="Times New Roman"/>
          <w:b w:val="0"/>
          <w:sz w:val="24"/>
          <w:szCs w:val="24"/>
        </w:rPr>
        <w:t>и расчетные показатели максимально допустимого уровня территориальной досту</w:t>
      </w:r>
      <w:r w:rsidRPr="00913673">
        <w:rPr>
          <w:rFonts w:ascii="Times New Roman" w:hAnsi="Times New Roman" w:cs="Times New Roman"/>
          <w:b w:val="0"/>
          <w:sz w:val="24"/>
          <w:szCs w:val="24"/>
        </w:rPr>
        <w:t>п</w:t>
      </w:r>
      <w:r w:rsidRPr="00913673">
        <w:rPr>
          <w:rFonts w:ascii="Times New Roman" w:hAnsi="Times New Roman" w:cs="Times New Roman"/>
          <w:b w:val="0"/>
          <w:sz w:val="24"/>
          <w:szCs w:val="24"/>
        </w:rPr>
        <w:t>ности таких объектов принимать в соответствии с требованиями части 1.</w:t>
      </w:r>
      <w:r>
        <w:rPr>
          <w:rFonts w:ascii="Times New Roman" w:hAnsi="Times New Roman" w:cs="Times New Roman"/>
          <w:b w:val="0"/>
          <w:sz w:val="24"/>
          <w:szCs w:val="24"/>
        </w:rPr>
        <w:t>5.9</w:t>
      </w:r>
      <w:r w:rsidRPr="00913673">
        <w:rPr>
          <w:rFonts w:ascii="Times New Roman" w:hAnsi="Times New Roman" w:cs="Times New Roman"/>
          <w:b w:val="0"/>
          <w:sz w:val="24"/>
          <w:szCs w:val="24"/>
        </w:rPr>
        <w:t xml:space="preserve">. раздела </w:t>
      </w:r>
      <w:r w:rsidRPr="00913673">
        <w:rPr>
          <w:rFonts w:ascii="Times New Roman" w:hAnsi="Times New Roman" w:cs="Times New Roman"/>
          <w:b w:val="0"/>
          <w:sz w:val="24"/>
          <w:szCs w:val="24"/>
          <w:lang w:val="en-US"/>
        </w:rPr>
        <w:t>I</w:t>
      </w:r>
      <w:r w:rsidRPr="00913673">
        <w:rPr>
          <w:rFonts w:ascii="Times New Roman" w:hAnsi="Times New Roman" w:cs="Times New Roman"/>
          <w:b w:val="0"/>
          <w:sz w:val="24"/>
          <w:szCs w:val="24"/>
        </w:rPr>
        <w:t xml:space="preserve"> настоящих нормативов</w:t>
      </w:r>
      <w:r>
        <w:rPr>
          <w:rFonts w:ascii="Times New Roman" w:hAnsi="Times New Roman" w:cs="Times New Roman"/>
          <w:b w:val="0"/>
          <w:bCs w:val="0"/>
          <w:sz w:val="24"/>
          <w:szCs w:val="24"/>
        </w:rPr>
        <w:t>.</w:t>
      </w:r>
    </w:p>
    <w:p w:rsidR="00111B98" w:rsidRDefault="00111B98" w:rsidP="00111B98">
      <w:pPr>
        <w:pStyle w:val="3"/>
        <w:rPr>
          <w:rFonts w:cs="Times New Roman"/>
        </w:rPr>
      </w:pPr>
    </w:p>
    <w:p w:rsidR="00111B98" w:rsidRDefault="00111B98" w:rsidP="00111B98"/>
    <w:p w:rsidR="00111B98" w:rsidRPr="00CF513C" w:rsidRDefault="00111B98" w:rsidP="00111B98">
      <w:pPr>
        <w:pStyle w:val="3"/>
        <w:jc w:val="both"/>
        <w:rPr>
          <w:rFonts w:ascii="Times New Roman" w:hAnsi="Times New Roman" w:cs="Times New Roman"/>
          <w:sz w:val="24"/>
          <w:szCs w:val="24"/>
        </w:rPr>
      </w:pPr>
      <w:bookmarkStart w:id="957" w:name="_Toc501922678"/>
      <w:bookmarkStart w:id="958" w:name="_Toc501972558"/>
      <w:bookmarkStart w:id="959" w:name="_Toc525558492"/>
      <w:bookmarkStart w:id="960" w:name="_Toc529449000"/>
      <w:bookmarkStart w:id="961" w:name="_Toc529782669"/>
      <w:r>
        <w:rPr>
          <w:rFonts w:ascii="Times New Roman" w:hAnsi="Times New Roman" w:cs="Times New Roman"/>
          <w:sz w:val="24"/>
          <w:szCs w:val="24"/>
        </w:rPr>
        <w:t xml:space="preserve">1.5. </w:t>
      </w:r>
      <w:r w:rsidRPr="00CF513C">
        <w:rPr>
          <w:rFonts w:ascii="Times New Roman" w:hAnsi="Times New Roman" w:cs="Times New Roman"/>
          <w:sz w:val="24"/>
          <w:szCs w:val="24"/>
        </w:rPr>
        <w:t>Предельные значения расчетных показателей минимально допустимого уровня обесп</w:t>
      </w:r>
      <w:r w:rsidRPr="00CF513C">
        <w:rPr>
          <w:rFonts w:ascii="Times New Roman" w:hAnsi="Times New Roman" w:cs="Times New Roman"/>
          <w:sz w:val="24"/>
          <w:szCs w:val="24"/>
        </w:rPr>
        <w:t>е</w:t>
      </w:r>
      <w:r w:rsidRPr="00CF513C">
        <w:rPr>
          <w:rFonts w:ascii="Times New Roman" w:hAnsi="Times New Roman" w:cs="Times New Roman"/>
          <w:sz w:val="24"/>
          <w:szCs w:val="24"/>
        </w:rPr>
        <w:t>ченности, иными объектами (территориями), которые необходимы органам местного сам</w:t>
      </w:r>
      <w:r w:rsidRPr="00CF513C">
        <w:rPr>
          <w:rFonts w:ascii="Times New Roman" w:hAnsi="Times New Roman" w:cs="Times New Roman"/>
          <w:sz w:val="24"/>
          <w:szCs w:val="24"/>
        </w:rPr>
        <w:t>о</w:t>
      </w:r>
      <w:r w:rsidRPr="00CF513C">
        <w:rPr>
          <w:rFonts w:ascii="Times New Roman" w:hAnsi="Times New Roman" w:cs="Times New Roman"/>
          <w:sz w:val="24"/>
          <w:szCs w:val="24"/>
        </w:rPr>
        <w:t>управления поселения, городского округа для осуществления полномочий по вопросам м</w:t>
      </w:r>
      <w:r w:rsidRPr="00CF513C">
        <w:rPr>
          <w:rFonts w:ascii="Times New Roman" w:hAnsi="Times New Roman" w:cs="Times New Roman"/>
          <w:sz w:val="24"/>
          <w:szCs w:val="24"/>
        </w:rPr>
        <w:t>е</w:t>
      </w:r>
      <w:r w:rsidRPr="00CF513C">
        <w:rPr>
          <w:rFonts w:ascii="Times New Roman" w:hAnsi="Times New Roman" w:cs="Times New Roman"/>
          <w:sz w:val="24"/>
          <w:szCs w:val="24"/>
        </w:rPr>
        <w:t>стного значения и в пределах переданных государственных полномочий в соответствии с федеральными законами, областными законами, уставом поселения, уставом городского о</w:t>
      </w:r>
      <w:r w:rsidRPr="00CF513C">
        <w:rPr>
          <w:rFonts w:ascii="Times New Roman" w:hAnsi="Times New Roman" w:cs="Times New Roman"/>
          <w:sz w:val="24"/>
          <w:szCs w:val="24"/>
        </w:rPr>
        <w:t>к</w:t>
      </w:r>
      <w:r w:rsidRPr="00CF513C">
        <w:rPr>
          <w:rFonts w:ascii="Times New Roman" w:hAnsi="Times New Roman" w:cs="Times New Roman"/>
          <w:sz w:val="24"/>
          <w:szCs w:val="24"/>
        </w:rPr>
        <w:t>руга и оказывают существенное влияние на социально-экономическое развитие поселения, городского округа Смоленской области и расчетные показатели максимально допустимого уровня территориальной доступности таких объектов.</w:t>
      </w:r>
      <w:bookmarkEnd w:id="957"/>
      <w:bookmarkEnd w:id="958"/>
      <w:bookmarkEnd w:id="959"/>
      <w:bookmarkEnd w:id="960"/>
      <w:bookmarkEnd w:id="961"/>
    </w:p>
    <w:p w:rsidR="00111B98" w:rsidRDefault="00111B98" w:rsidP="00111B98"/>
    <w:p w:rsidR="00111B98" w:rsidRPr="00992EBC" w:rsidRDefault="00111B98" w:rsidP="00111B98">
      <w:pPr>
        <w:spacing w:line="240" w:lineRule="auto"/>
        <w:ind w:firstLine="709"/>
        <w:rPr>
          <w:rFonts w:ascii="Times New Roman" w:hAnsi="Times New Roman" w:cs="Times New Roman"/>
          <w:b w:val="0"/>
        </w:rPr>
      </w:pPr>
      <w:r w:rsidRPr="00913673">
        <w:rPr>
          <w:rFonts w:ascii="Times New Roman" w:hAnsi="Times New Roman" w:cs="Times New Roman"/>
          <w:b w:val="0"/>
          <w:sz w:val="24"/>
          <w:szCs w:val="24"/>
        </w:rPr>
        <w:t xml:space="preserve">Предельные значения расчетных показателей минимально </w:t>
      </w:r>
      <w:r w:rsidRPr="00CF513C">
        <w:rPr>
          <w:rFonts w:ascii="Times New Roman" w:hAnsi="Times New Roman" w:cs="Times New Roman"/>
          <w:b w:val="0"/>
          <w:sz w:val="24"/>
          <w:szCs w:val="24"/>
        </w:rPr>
        <w:t>допустимого уровня обеспече</w:t>
      </w:r>
      <w:r w:rsidRPr="00CF513C">
        <w:rPr>
          <w:rFonts w:ascii="Times New Roman" w:hAnsi="Times New Roman" w:cs="Times New Roman"/>
          <w:b w:val="0"/>
          <w:sz w:val="24"/>
          <w:szCs w:val="24"/>
        </w:rPr>
        <w:t>н</w:t>
      </w:r>
      <w:r w:rsidRPr="00CF513C">
        <w:rPr>
          <w:rFonts w:ascii="Times New Roman" w:hAnsi="Times New Roman" w:cs="Times New Roman"/>
          <w:b w:val="0"/>
          <w:sz w:val="24"/>
          <w:szCs w:val="24"/>
        </w:rPr>
        <w:t>ности, иными объектами (территориями), которые необходимы органам местного самоуправления поселения, городского округа для осуществления полномочий по вопросам местного значения и в пределах переданных государственных полномочий в соответствии с федеральными законами, о</w:t>
      </w:r>
      <w:r w:rsidRPr="00CF513C">
        <w:rPr>
          <w:rFonts w:ascii="Times New Roman" w:hAnsi="Times New Roman" w:cs="Times New Roman"/>
          <w:b w:val="0"/>
          <w:sz w:val="24"/>
          <w:szCs w:val="24"/>
        </w:rPr>
        <w:t>б</w:t>
      </w:r>
      <w:r w:rsidRPr="00CF513C">
        <w:rPr>
          <w:rFonts w:ascii="Times New Roman" w:hAnsi="Times New Roman" w:cs="Times New Roman"/>
          <w:b w:val="0"/>
          <w:sz w:val="24"/>
          <w:szCs w:val="24"/>
        </w:rPr>
        <w:t>ластными законами, уставом поселения, уставом городского округа и оказывают существенное влияние на социально-экономическое развитие поселения, городского округа Смоленской области</w:t>
      </w:r>
      <w:r w:rsidRPr="00F9652D">
        <w:rPr>
          <w:rFonts w:ascii="Times New Roman" w:hAnsi="Times New Roman" w:cs="Times New Roman"/>
          <w:sz w:val="24"/>
          <w:szCs w:val="24"/>
        </w:rPr>
        <w:t xml:space="preserve"> </w:t>
      </w:r>
      <w:r w:rsidRPr="00913673">
        <w:rPr>
          <w:rFonts w:ascii="Times New Roman" w:hAnsi="Times New Roman" w:cs="Times New Roman"/>
          <w:b w:val="0"/>
          <w:sz w:val="24"/>
          <w:szCs w:val="24"/>
        </w:rPr>
        <w:t>и расчетные показатели максимально допустимого уровня территориальной доступности таких объектов принимать в соответствии с требованиями част</w:t>
      </w:r>
      <w:r>
        <w:rPr>
          <w:rFonts w:ascii="Times New Roman" w:hAnsi="Times New Roman" w:cs="Times New Roman"/>
          <w:b w:val="0"/>
          <w:sz w:val="24"/>
          <w:szCs w:val="24"/>
        </w:rPr>
        <w:t>ей</w:t>
      </w:r>
      <w:r w:rsidRPr="00913673">
        <w:rPr>
          <w:rFonts w:ascii="Times New Roman" w:hAnsi="Times New Roman" w:cs="Times New Roman"/>
          <w:b w:val="0"/>
          <w:sz w:val="24"/>
          <w:szCs w:val="24"/>
        </w:rPr>
        <w:t xml:space="preserve"> 1.</w:t>
      </w:r>
      <w:r>
        <w:rPr>
          <w:rFonts w:ascii="Times New Roman" w:hAnsi="Times New Roman" w:cs="Times New Roman"/>
          <w:b w:val="0"/>
          <w:sz w:val="24"/>
          <w:szCs w:val="24"/>
        </w:rPr>
        <w:t>5.1. – 1.5.13.</w:t>
      </w:r>
      <w:r w:rsidRPr="00913673">
        <w:rPr>
          <w:rFonts w:ascii="Times New Roman" w:hAnsi="Times New Roman" w:cs="Times New Roman"/>
          <w:b w:val="0"/>
          <w:sz w:val="24"/>
          <w:szCs w:val="24"/>
        </w:rPr>
        <w:t xml:space="preserve"> раздела </w:t>
      </w:r>
      <w:r w:rsidRPr="00913673">
        <w:rPr>
          <w:rFonts w:ascii="Times New Roman" w:hAnsi="Times New Roman" w:cs="Times New Roman"/>
          <w:b w:val="0"/>
          <w:sz w:val="24"/>
          <w:szCs w:val="24"/>
          <w:lang w:val="en-US"/>
        </w:rPr>
        <w:t>I</w:t>
      </w:r>
      <w:r w:rsidRPr="00913673">
        <w:rPr>
          <w:rFonts w:ascii="Times New Roman" w:hAnsi="Times New Roman" w:cs="Times New Roman"/>
          <w:b w:val="0"/>
          <w:sz w:val="24"/>
          <w:szCs w:val="24"/>
        </w:rPr>
        <w:t xml:space="preserve"> настоящих нормативов</w:t>
      </w:r>
      <w:r>
        <w:rPr>
          <w:rFonts w:ascii="Times New Roman" w:hAnsi="Times New Roman" w:cs="Times New Roman"/>
          <w:b w:val="0"/>
          <w:bCs w:val="0"/>
          <w:sz w:val="24"/>
          <w:szCs w:val="24"/>
        </w:rPr>
        <w:t>.</w:t>
      </w:r>
    </w:p>
    <w:p w:rsidR="00111B98" w:rsidRPr="00CF513C" w:rsidRDefault="00111B98" w:rsidP="00111B98"/>
    <w:p w:rsidR="0075547A" w:rsidRDefault="0075547A">
      <w:pPr>
        <w:widowControl/>
        <w:spacing w:line="240" w:lineRule="auto"/>
        <w:ind w:firstLine="0"/>
        <w:jc w:val="left"/>
        <w:rPr>
          <w:rFonts w:ascii="Times New Roman" w:hAnsi="Times New Roman" w:cs="Times New Roman"/>
          <w:b w:val="0"/>
          <w:bCs w:val="0"/>
        </w:rPr>
      </w:pPr>
      <w:r>
        <w:rPr>
          <w:rFonts w:ascii="Times New Roman" w:hAnsi="Times New Roman" w:cs="Times New Roman"/>
          <w:b w:val="0"/>
          <w:bCs w:val="0"/>
        </w:rPr>
        <w:br w:type="page"/>
      </w:r>
    </w:p>
    <w:p w:rsidR="004D7CF3" w:rsidRPr="00A9243B" w:rsidRDefault="004D7CF3" w:rsidP="004D7CF3">
      <w:pPr>
        <w:pStyle w:val="10"/>
        <w:rPr>
          <w:rFonts w:ascii="Times New Roman" w:hAnsi="Times New Roman"/>
        </w:rPr>
      </w:pPr>
      <w:bookmarkStart w:id="962" w:name="_Toc499548421"/>
      <w:bookmarkStart w:id="963" w:name="_Toc501725449"/>
      <w:bookmarkStart w:id="964" w:name="_Toc501796613"/>
      <w:bookmarkStart w:id="965" w:name="_Toc525558493"/>
      <w:bookmarkStart w:id="966" w:name="_Toc529449001"/>
      <w:bookmarkStart w:id="967" w:name="_Toc529782670"/>
      <w:r w:rsidRPr="00A9243B">
        <w:rPr>
          <w:rFonts w:ascii="Times New Roman" w:hAnsi="Times New Roman"/>
          <w:lang w:val="en-US"/>
        </w:rPr>
        <w:lastRenderedPageBreak/>
        <w:t>IV</w:t>
      </w:r>
      <w:r w:rsidRPr="00A9243B">
        <w:rPr>
          <w:rFonts w:ascii="Times New Roman" w:hAnsi="Times New Roman"/>
        </w:rPr>
        <w:t>. Материалы по обоснованию расчетных показателей,</w:t>
      </w:r>
      <w:bookmarkEnd w:id="962"/>
      <w:r w:rsidRPr="00A9243B">
        <w:rPr>
          <w:rFonts w:ascii="Times New Roman" w:hAnsi="Times New Roman"/>
        </w:rPr>
        <w:t xml:space="preserve"> содержащи</w:t>
      </w:r>
      <w:r w:rsidRPr="00A9243B">
        <w:rPr>
          <w:rFonts w:ascii="Times New Roman" w:hAnsi="Times New Roman"/>
        </w:rPr>
        <w:t>х</w:t>
      </w:r>
      <w:r w:rsidRPr="00A9243B">
        <w:rPr>
          <w:rFonts w:ascii="Times New Roman" w:hAnsi="Times New Roman"/>
        </w:rPr>
        <w:t>ся в основной части региональных (областных) нормативов град</w:t>
      </w:r>
      <w:r w:rsidRPr="00A9243B">
        <w:rPr>
          <w:rFonts w:ascii="Times New Roman" w:hAnsi="Times New Roman"/>
        </w:rPr>
        <w:t>о</w:t>
      </w:r>
      <w:r w:rsidRPr="00A9243B">
        <w:rPr>
          <w:rFonts w:ascii="Times New Roman" w:hAnsi="Times New Roman"/>
        </w:rPr>
        <w:t>строительного проектирования</w:t>
      </w:r>
      <w:bookmarkEnd w:id="963"/>
      <w:bookmarkEnd w:id="964"/>
      <w:bookmarkEnd w:id="965"/>
      <w:bookmarkEnd w:id="966"/>
      <w:bookmarkEnd w:id="967"/>
    </w:p>
    <w:p w:rsidR="004D7CF3" w:rsidRPr="00A9243B" w:rsidRDefault="004D7CF3" w:rsidP="004D7CF3">
      <w:pPr>
        <w:pStyle w:val="ConsPlusNormal"/>
        <w:jc w:val="center"/>
        <w:rPr>
          <w:rFonts w:ascii="Times New Roman" w:hAnsi="Times New Roman" w:cs="Times New Roman"/>
          <w:b/>
          <w:sz w:val="24"/>
          <w:szCs w:val="24"/>
        </w:rPr>
      </w:pPr>
    </w:p>
    <w:p w:rsidR="004D7CF3" w:rsidRPr="00A9243B" w:rsidRDefault="004D7CF3" w:rsidP="004D7CF3">
      <w:pPr>
        <w:pStyle w:val="ConsPlusNormal"/>
        <w:jc w:val="center"/>
        <w:rPr>
          <w:rFonts w:ascii="Times New Roman" w:hAnsi="Times New Roman" w:cs="Times New Roman"/>
          <w:sz w:val="24"/>
          <w:szCs w:val="24"/>
        </w:rPr>
      </w:pPr>
    </w:p>
    <w:p w:rsidR="004D7CF3" w:rsidRPr="00A9243B" w:rsidRDefault="00513E40" w:rsidP="004D7CF3">
      <w:pPr>
        <w:pStyle w:val="3"/>
        <w:rPr>
          <w:rStyle w:val="blk"/>
          <w:rFonts w:ascii="Times New Roman" w:hAnsi="Times New Roman"/>
          <w:sz w:val="24"/>
          <w:szCs w:val="24"/>
        </w:rPr>
      </w:pPr>
      <w:bookmarkStart w:id="968" w:name="_Toc501725451"/>
      <w:bookmarkStart w:id="969" w:name="_Toc501796615"/>
      <w:bookmarkStart w:id="970" w:name="_Toc525558494"/>
      <w:bookmarkStart w:id="971" w:name="_Toc529449002"/>
      <w:bookmarkStart w:id="972" w:name="_Toc529782671"/>
      <w:r w:rsidRPr="00513E40">
        <w:rPr>
          <w:rStyle w:val="blk"/>
          <w:rFonts w:ascii="Times New Roman" w:hAnsi="Times New Roman"/>
          <w:sz w:val="24"/>
          <w:szCs w:val="24"/>
        </w:rPr>
        <w:t>1</w:t>
      </w:r>
      <w:r w:rsidR="004D7CF3" w:rsidRPr="00513E40">
        <w:rPr>
          <w:rStyle w:val="blk"/>
          <w:rFonts w:ascii="Times New Roman" w:hAnsi="Times New Roman"/>
          <w:sz w:val="24"/>
          <w:szCs w:val="24"/>
        </w:rPr>
        <w:t>.</w:t>
      </w:r>
      <w:r w:rsidR="004D7CF3" w:rsidRPr="00A9243B">
        <w:rPr>
          <w:rStyle w:val="blk"/>
          <w:rFonts w:ascii="Times New Roman" w:hAnsi="Times New Roman"/>
          <w:sz w:val="24"/>
          <w:szCs w:val="24"/>
        </w:rPr>
        <w:t xml:space="preserve"> Административно-территориального устройства Смоленской области.</w:t>
      </w:r>
      <w:bookmarkEnd w:id="968"/>
      <w:bookmarkEnd w:id="969"/>
      <w:bookmarkEnd w:id="970"/>
      <w:bookmarkEnd w:id="971"/>
      <w:bookmarkEnd w:id="972"/>
    </w:p>
    <w:p w:rsidR="004D7CF3" w:rsidRPr="00A9243B" w:rsidRDefault="004D7CF3" w:rsidP="004D7CF3">
      <w:pPr>
        <w:pStyle w:val="ConsPlusNormal"/>
        <w:jc w:val="both"/>
        <w:rPr>
          <w:rFonts w:ascii="Times New Roman" w:hAnsi="Times New Roman" w:cs="Times New Roman"/>
          <w:sz w:val="24"/>
          <w:szCs w:val="24"/>
        </w:rPr>
      </w:pPr>
    </w:p>
    <w:p w:rsidR="004D7CF3" w:rsidRPr="004D7CF3" w:rsidRDefault="00513E40" w:rsidP="004D7CF3">
      <w:pPr>
        <w:pStyle w:val="ConsPlusNormal"/>
        <w:ind w:firstLine="540"/>
        <w:jc w:val="both"/>
        <w:rPr>
          <w:rFonts w:ascii="Times New Roman" w:hAnsi="Times New Roman" w:cs="Times New Roman"/>
          <w:sz w:val="24"/>
          <w:szCs w:val="24"/>
        </w:rPr>
      </w:pPr>
      <w:r w:rsidRPr="00513E40">
        <w:rPr>
          <w:rFonts w:ascii="Times New Roman" w:hAnsi="Times New Roman" w:cs="Times New Roman"/>
          <w:sz w:val="24"/>
          <w:szCs w:val="24"/>
        </w:rPr>
        <w:t>1</w:t>
      </w:r>
      <w:r w:rsidR="004D7CF3" w:rsidRPr="00513E40">
        <w:rPr>
          <w:rFonts w:ascii="Times New Roman" w:hAnsi="Times New Roman" w:cs="Times New Roman"/>
          <w:sz w:val="24"/>
          <w:szCs w:val="24"/>
        </w:rPr>
        <w:t>.1.</w:t>
      </w:r>
      <w:r w:rsidR="004D7CF3" w:rsidRPr="004D7CF3">
        <w:rPr>
          <w:rFonts w:ascii="Times New Roman" w:hAnsi="Times New Roman" w:cs="Times New Roman"/>
          <w:sz w:val="24"/>
          <w:szCs w:val="24"/>
        </w:rPr>
        <w:t xml:space="preserve"> Смоленская область - субъект Российской Федерации, входит в состав Центрального ф</w:t>
      </w:r>
      <w:r w:rsidR="004D7CF3" w:rsidRPr="004D7CF3">
        <w:rPr>
          <w:rFonts w:ascii="Times New Roman" w:hAnsi="Times New Roman" w:cs="Times New Roman"/>
          <w:sz w:val="24"/>
          <w:szCs w:val="24"/>
        </w:rPr>
        <w:t>е</w:t>
      </w:r>
      <w:r w:rsidR="004D7CF3" w:rsidRPr="004D7CF3">
        <w:rPr>
          <w:rFonts w:ascii="Times New Roman" w:hAnsi="Times New Roman" w:cs="Times New Roman"/>
          <w:sz w:val="24"/>
          <w:szCs w:val="24"/>
        </w:rPr>
        <w:t>дерального округа.</w:t>
      </w:r>
    </w:p>
    <w:p w:rsidR="004D7CF3" w:rsidRPr="004D7CF3" w:rsidRDefault="004D7CF3" w:rsidP="004D7CF3">
      <w:pPr>
        <w:pStyle w:val="ConsPlusNormal"/>
        <w:ind w:firstLine="540"/>
        <w:jc w:val="both"/>
        <w:rPr>
          <w:rFonts w:ascii="Times New Roman" w:hAnsi="Times New Roman" w:cs="Times New Roman"/>
          <w:sz w:val="24"/>
          <w:szCs w:val="24"/>
        </w:rPr>
      </w:pPr>
      <w:r w:rsidRPr="004D7CF3">
        <w:rPr>
          <w:rFonts w:ascii="Times New Roman" w:hAnsi="Times New Roman" w:cs="Times New Roman"/>
          <w:sz w:val="24"/>
          <w:szCs w:val="24"/>
        </w:rPr>
        <w:t>Общая площадь территории составляет 49,8 тыс. кв.км.</w:t>
      </w:r>
    </w:p>
    <w:p w:rsidR="004D7CF3" w:rsidRPr="004D7CF3" w:rsidRDefault="00513E40" w:rsidP="004D7CF3">
      <w:pPr>
        <w:spacing w:line="240" w:lineRule="auto"/>
        <w:ind w:firstLine="540"/>
        <w:rPr>
          <w:rFonts w:ascii="Times New Roman" w:hAnsi="Times New Roman"/>
          <w:b w:val="0"/>
          <w:sz w:val="24"/>
          <w:szCs w:val="24"/>
        </w:rPr>
      </w:pPr>
      <w:r>
        <w:rPr>
          <w:rFonts w:ascii="Times New Roman" w:hAnsi="Times New Roman"/>
          <w:b w:val="0"/>
          <w:sz w:val="24"/>
          <w:szCs w:val="24"/>
        </w:rPr>
        <w:t>1</w:t>
      </w:r>
      <w:r w:rsidR="004D7CF3" w:rsidRPr="004D7CF3">
        <w:rPr>
          <w:rFonts w:ascii="Times New Roman" w:hAnsi="Times New Roman"/>
          <w:b w:val="0"/>
          <w:sz w:val="24"/>
          <w:szCs w:val="24"/>
        </w:rPr>
        <w:t>.2. Административно-территориальное устройство области установлено Законом Смоле</w:t>
      </w:r>
      <w:r w:rsidR="004D7CF3" w:rsidRPr="004D7CF3">
        <w:rPr>
          <w:rFonts w:ascii="Times New Roman" w:hAnsi="Times New Roman"/>
          <w:b w:val="0"/>
          <w:sz w:val="24"/>
          <w:szCs w:val="24"/>
        </w:rPr>
        <w:t>н</w:t>
      </w:r>
      <w:r w:rsidR="004D7CF3" w:rsidRPr="004D7CF3">
        <w:rPr>
          <w:rFonts w:ascii="Times New Roman" w:hAnsi="Times New Roman"/>
          <w:b w:val="0"/>
          <w:sz w:val="24"/>
          <w:szCs w:val="24"/>
        </w:rPr>
        <w:t>ской области от 28.12.2004 N 120-З "Об административно-территориальном устройстве Смоле</w:t>
      </w:r>
      <w:r w:rsidR="004D7CF3" w:rsidRPr="004D7CF3">
        <w:rPr>
          <w:rFonts w:ascii="Times New Roman" w:hAnsi="Times New Roman"/>
          <w:b w:val="0"/>
          <w:sz w:val="24"/>
          <w:szCs w:val="24"/>
        </w:rPr>
        <w:t>н</w:t>
      </w:r>
      <w:r w:rsidR="004D7CF3" w:rsidRPr="004D7CF3">
        <w:rPr>
          <w:rFonts w:ascii="Times New Roman" w:hAnsi="Times New Roman"/>
          <w:b w:val="0"/>
          <w:sz w:val="24"/>
          <w:szCs w:val="24"/>
        </w:rPr>
        <w:t xml:space="preserve">ской области". </w:t>
      </w:r>
    </w:p>
    <w:p w:rsidR="004D7CF3" w:rsidRPr="00A9243B" w:rsidRDefault="00513E40" w:rsidP="004D7CF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w:t>
      </w:r>
      <w:r w:rsidR="004D7CF3" w:rsidRPr="004D7CF3">
        <w:rPr>
          <w:rFonts w:ascii="Times New Roman" w:hAnsi="Times New Roman" w:cs="Times New Roman"/>
          <w:sz w:val="24"/>
          <w:szCs w:val="24"/>
        </w:rPr>
        <w:t>.3. Средняя</w:t>
      </w:r>
      <w:r w:rsidR="004D7CF3" w:rsidRPr="00A9243B">
        <w:rPr>
          <w:rFonts w:ascii="Times New Roman" w:hAnsi="Times New Roman" w:cs="Times New Roman"/>
          <w:sz w:val="24"/>
          <w:szCs w:val="24"/>
        </w:rPr>
        <w:t xml:space="preserve"> плотность населения области по фактическим показателям на 01.01.</w:t>
      </w:r>
      <w:r w:rsidR="004D7CF3">
        <w:rPr>
          <w:rFonts w:ascii="Times New Roman" w:hAnsi="Times New Roman" w:cs="Times New Roman"/>
          <w:sz w:val="24"/>
          <w:szCs w:val="24"/>
        </w:rPr>
        <w:t>201</w:t>
      </w:r>
      <w:r w:rsidR="009F756A">
        <w:rPr>
          <w:rFonts w:ascii="Times New Roman" w:hAnsi="Times New Roman" w:cs="Times New Roman"/>
          <w:sz w:val="24"/>
          <w:szCs w:val="24"/>
        </w:rPr>
        <w:t>8</w:t>
      </w:r>
      <w:r w:rsidR="004D7CF3" w:rsidRPr="00A9243B">
        <w:rPr>
          <w:rFonts w:ascii="Times New Roman" w:hAnsi="Times New Roman" w:cs="Times New Roman"/>
          <w:sz w:val="24"/>
          <w:szCs w:val="24"/>
        </w:rPr>
        <w:t xml:space="preserve"> (</w:t>
      </w:r>
      <w:hyperlink w:anchor="Par119" w:tooltip="Таблица 2" w:history="1">
        <w:r w:rsidR="004D7CF3" w:rsidRPr="00A9243B">
          <w:rPr>
            <w:rFonts w:ascii="Times New Roman" w:hAnsi="Times New Roman" w:cs="Times New Roman"/>
            <w:sz w:val="24"/>
            <w:szCs w:val="24"/>
          </w:rPr>
          <w:t xml:space="preserve">таблица </w:t>
        </w:r>
        <w:r w:rsidR="001B2F91">
          <w:rPr>
            <w:rFonts w:ascii="Times New Roman" w:hAnsi="Times New Roman" w:cs="Times New Roman"/>
            <w:sz w:val="24"/>
            <w:szCs w:val="24"/>
          </w:rPr>
          <w:t>142</w:t>
        </w:r>
      </w:hyperlink>
      <w:r w:rsidR="004D7CF3" w:rsidRPr="00A9243B">
        <w:rPr>
          <w:rFonts w:ascii="Times New Roman" w:hAnsi="Times New Roman" w:cs="Times New Roman"/>
          <w:sz w:val="24"/>
          <w:szCs w:val="24"/>
        </w:rPr>
        <w:t xml:space="preserve"> настоящих нормативов) составляет 19,15 чел./кв.км.</w:t>
      </w:r>
    </w:p>
    <w:p w:rsidR="004D7CF3" w:rsidRPr="00A9243B" w:rsidRDefault="00513E40" w:rsidP="004D7CF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w:t>
      </w:r>
      <w:r w:rsidR="004D7CF3" w:rsidRPr="00A9243B">
        <w:rPr>
          <w:rFonts w:ascii="Times New Roman" w:hAnsi="Times New Roman" w:cs="Times New Roman"/>
          <w:sz w:val="24"/>
          <w:szCs w:val="24"/>
        </w:rPr>
        <w:t>.4. Площадь территорий муниципальных районов Смоленской области приведена в таблице 1.</w:t>
      </w:r>
    </w:p>
    <w:p w:rsidR="004D7CF3" w:rsidRPr="00A9243B" w:rsidRDefault="004D7CF3" w:rsidP="004D7CF3">
      <w:pPr>
        <w:pStyle w:val="ConsPlusNormal"/>
        <w:ind w:firstLine="540"/>
        <w:jc w:val="both"/>
        <w:rPr>
          <w:rFonts w:ascii="Times New Roman" w:hAnsi="Times New Roman" w:cs="Times New Roman"/>
          <w:sz w:val="24"/>
          <w:szCs w:val="24"/>
        </w:rPr>
      </w:pPr>
    </w:p>
    <w:p w:rsidR="004D7CF3" w:rsidRPr="00A9243B" w:rsidRDefault="004D7CF3" w:rsidP="004D7CF3">
      <w:pPr>
        <w:jc w:val="right"/>
        <w:rPr>
          <w:rFonts w:ascii="Times New Roman" w:hAnsi="Times New Roman"/>
          <w:sz w:val="24"/>
          <w:szCs w:val="24"/>
        </w:rPr>
      </w:pPr>
      <w:r w:rsidRPr="00A9243B">
        <w:rPr>
          <w:rFonts w:ascii="Times New Roman" w:hAnsi="Times New Roman"/>
          <w:sz w:val="24"/>
          <w:szCs w:val="24"/>
        </w:rPr>
        <w:t xml:space="preserve">Таблица </w:t>
      </w:r>
      <w:r w:rsidR="001B2F91">
        <w:rPr>
          <w:rFonts w:ascii="Times New Roman" w:hAnsi="Times New Roman"/>
          <w:sz w:val="24"/>
          <w:szCs w:val="24"/>
        </w:rPr>
        <w:t>142</w:t>
      </w:r>
    </w:p>
    <w:tbl>
      <w:tblPr>
        <w:tblW w:w="10285" w:type="dxa"/>
        <w:tblInd w:w="96" w:type="dxa"/>
        <w:tblLook w:val="04A0"/>
      </w:tblPr>
      <w:tblGrid>
        <w:gridCol w:w="1869"/>
        <w:gridCol w:w="1359"/>
        <w:gridCol w:w="1391"/>
        <w:gridCol w:w="1199"/>
        <w:gridCol w:w="857"/>
        <w:gridCol w:w="633"/>
        <w:gridCol w:w="1149"/>
        <w:gridCol w:w="1156"/>
        <w:gridCol w:w="672"/>
      </w:tblGrid>
      <w:tr w:rsidR="004D7CF3" w:rsidRPr="004D7CF3" w:rsidTr="004D7CF3">
        <w:trPr>
          <w:trHeight w:val="300"/>
          <w:tblHeader/>
        </w:trPr>
        <w:tc>
          <w:tcPr>
            <w:tcW w:w="1869"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4D7CF3" w:rsidRPr="004D7CF3" w:rsidRDefault="004D7CF3" w:rsidP="004D7CF3">
            <w:pPr>
              <w:spacing w:line="240" w:lineRule="auto"/>
              <w:ind w:firstLine="46"/>
              <w:jc w:val="center"/>
              <w:rPr>
                <w:rFonts w:ascii="Times New Roman" w:hAnsi="Times New Roman"/>
                <w:b w:val="0"/>
                <w:bCs w:val="0"/>
                <w:sz w:val="20"/>
                <w:szCs w:val="20"/>
              </w:rPr>
            </w:pPr>
            <w:r w:rsidRPr="004D7CF3">
              <w:rPr>
                <w:rFonts w:ascii="Times New Roman" w:hAnsi="Times New Roman"/>
                <w:b w:val="0"/>
                <w:sz w:val="20"/>
                <w:szCs w:val="20"/>
              </w:rPr>
              <w:t>Наименование муниципального образования</w:t>
            </w:r>
          </w:p>
        </w:tc>
        <w:tc>
          <w:tcPr>
            <w:tcW w:w="1359"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4D7CF3" w:rsidRPr="004D7CF3" w:rsidRDefault="004D7CF3" w:rsidP="004D7CF3">
            <w:pPr>
              <w:spacing w:line="240" w:lineRule="auto"/>
              <w:ind w:firstLine="46"/>
              <w:jc w:val="center"/>
              <w:rPr>
                <w:rFonts w:ascii="Times New Roman" w:hAnsi="Times New Roman"/>
                <w:b w:val="0"/>
                <w:bCs w:val="0"/>
                <w:sz w:val="20"/>
                <w:szCs w:val="20"/>
              </w:rPr>
            </w:pPr>
            <w:r w:rsidRPr="004D7CF3">
              <w:rPr>
                <w:rFonts w:ascii="Times New Roman" w:hAnsi="Times New Roman"/>
                <w:b w:val="0"/>
                <w:sz w:val="20"/>
                <w:szCs w:val="20"/>
              </w:rPr>
              <w:t>Территория, кв. км*</w:t>
            </w:r>
          </w:p>
        </w:tc>
        <w:tc>
          <w:tcPr>
            <w:tcW w:w="1391"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4D7CF3" w:rsidRPr="004D7CF3" w:rsidRDefault="004D7CF3" w:rsidP="004D7CF3">
            <w:pPr>
              <w:spacing w:line="240" w:lineRule="auto"/>
              <w:ind w:firstLine="46"/>
              <w:jc w:val="center"/>
              <w:rPr>
                <w:rFonts w:ascii="Times New Roman" w:hAnsi="Times New Roman"/>
                <w:b w:val="0"/>
                <w:bCs w:val="0"/>
                <w:sz w:val="20"/>
                <w:szCs w:val="20"/>
              </w:rPr>
            </w:pPr>
            <w:r w:rsidRPr="004D7CF3">
              <w:rPr>
                <w:rFonts w:ascii="Times New Roman" w:hAnsi="Times New Roman"/>
                <w:b w:val="0"/>
                <w:sz w:val="20"/>
                <w:szCs w:val="20"/>
              </w:rPr>
              <w:t>Численность постоянного населения, тыс. человек</w:t>
            </w:r>
          </w:p>
        </w:tc>
        <w:tc>
          <w:tcPr>
            <w:tcW w:w="1199"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4D7CF3" w:rsidRPr="004D7CF3" w:rsidRDefault="004D7CF3" w:rsidP="004D7CF3">
            <w:pPr>
              <w:spacing w:line="240" w:lineRule="auto"/>
              <w:ind w:firstLine="46"/>
              <w:jc w:val="center"/>
              <w:rPr>
                <w:rFonts w:ascii="Times New Roman" w:hAnsi="Times New Roman"/>
                <w:b w:val="0"/>
                <w:bCs w:val="0"/>
                <w:sz w:val="20"/>
                <w:szCs w:val="20"/>
              </w:rPr>
            </w:pPr>
            <w:r w:rsidRPr="004D7CF3">
              <w:rPr>
                <w:rFonts w:ascii="Times New Roman" w:hAnsi="Times New Roman"/>
                <w:b w:val="0"/>
                <w:sz w:val="20"/>
                <w:szCs w:val="20"/>
              </w:rPr>
              <w:t>Плотность населения, человек на 1 кв. км</w:t>
            </w:r>
          </w:p>
        </w:tc>
        <w:tc>
          <w:tcPr>
            <w:tcW w:w="4467" w:type="dxa"/>
            <w:gridSpan w:val="5"/>
            <w:tcBorders>
              <w:top w:val="single" w:sz="4" w:space="0" w:color="auto"/>
              <w:left w:val="nil"/>
              <w:bottom w:val="nil"/>
              <w:right w:val="single" w:sz="4" w:space="0" w:color="000000"/>
            </w:tcBorders>
            <w:shd w:val="clear" w:color="auto" w:fill="CCFFCC"/>
            <w:noWrap/>
            <w:vAlign w:val="bottom"/>
            <w:hideMark/>
          </w:tcPr>
          <w:p w:rsidR="004D7CF3" w:rsidRPr="004D7CF3" w:rsidRDefault="004D7CF3" w:rsidP="004D7CF3">
            <w:pPr>
              <w:spacing w:line="240" w:lineRule="auto"/>
              <w:ind w:firstLine="46"/>
              <w:jc w:val="center"/>
              <w:rPr>
                <w:rFonts w:ascii="Times New Roman" w:hAnsi="Times New Roman"/>
                <w:b w:val="0"/>
                <w:bCs w:val="0"/>
                <w:sz w:val="20"/>
                <w:szCs w:val="20"/>
              </w:rPr>
            </w:pPr>
            <w:r w:rsidRPr="004D7CF3">
              <w:rPr>
                <w:rFonts w:ascii="Times New Roman" w:hAnsi="Times New Roman"/>
                <w:b w:val="0"/>
                <w:sz w:val="20"/>
                <w:szCs w:val="20"/>
              </w:rPr>
              <w:t>Административно-территориальное деление</w:t>
            </w:r>
          </w:p>
        </w:tc>
      </w:tr>
      <w:tr w:rsidR="004D7CF3" w:rsidRPr="004D7CF3" w:rsidTr="004D7CF3">
        <w:trPr>
          <w:trHeight w:val="1275"/>
          <w:tblHeader/>
        </w:trPr>
        <w:tc>
          <w:tcPr>
            <w:tcW w:w="1869" w:type="dxa"/>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4D7CF3" w:rsidRPr="004D7CF3" w:rsidRDefault="004D7CF3" w:rsidP="004D7CF3">
            <w:pPr>
              <w:spacing w:line="240" w:lineRule="auto"/>
              <w:ind w:firstLine="46"/>
              <w:rPr>
                <w:rFonts w:ascii="Times New Roman" w:hAnsi="Times New Roman"/>
                <w:b w:val="0"/>
                <w:bCs w:val="0"/>
                <w:sz w:val="20"/>
                <w:szCs w:val="20"/>
              </w:rPr>
            </w:pPr>
          </w:p>
        </w:tc>
        <w:tc>
          <w:tcPr>
            <w:tcW w:w="1359" w:type="dxa"/>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4D7CF3" w:rsidRPr="004D7CF3" w:rsidRDefault="004D7CF3" w:rsidP="004D7CF3">
            <w:pPr>
              <w:spacing w:line="240" w:lineRule="auto"/>
              <w:ind w:firstLine="46"/>
              <w:rPr>
                <w:rFonts w:ascii="Times New Roman" w:hAnsi="Times New Roman"/>
                <w:b w:val="0"/>
                <w:bCs w:val="0"/>
                <w:sz w:val="20"/>
                <w:szCs w:val="20"/>
              </w:rPr>
            </w:pPr>
          </w:p>
        </w:tc>
        <w:tc>
          <w:tcPr>
            <w:tcW w:w="1391" w:type="dxa"/>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4D7CF3" w:rsidRPr="004D7CF3" w:rsidRDefault="004D7CF3" w:rsidP="004D7CF3">
            <w:pPr>
              <w:spacing w:line="240" w:lineRule="auto"/>
              <w:ind w:firstLine="46"/>
              <w:rPr>
                <w:rFonts w:ascii="Times New Roman" w:hAnsi="Times New Roman"/>
                <w:b w:val="0"/>
                <w:bCs w:val="0"/>
                <w:sz w:val="20"/>
                <w:szCs w:val="20"/>
              </w:rPr>
            </w:pPr>
          </w:p>
        </w:tc>
        <w:tc>
          <w:tcPr>
            <w:tcW w:w="1199" w:type="dxa"/>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4D7CF3" w:rsidRPr="004D7CF3" w:rsidRDefault="004D7CF3" w:rsidP="004D7CF3">
            <w:pPr>
              <w:spacing w:line="240" w:lineRule="auto"/>
              <w:ind w:firstLine="46"/>
              <w:rPr>
                <w:rFonts w:ascii="Times New Roman" w:hAnsi="Times New Roman"/>
                <w:b w:val="0"/>
                <w:bCs w:val="0"/>
                <w:sz w:val="20"/>
                <w:szCs w:val="20"/>
              </w:rPr>
            </w:pPr>
          </w:p>
        </w:tc>
        <w:tc>
          <w:tcPr>
            <w:tcW w:w="857" w:type="dxa"/>
            <w:tcBorders>
              <w:top w:val="single" w:sz="4" w:space="0" w:color="auto"/>
              <w:left w:val="nil"/>
              <w:bottom w:val="single" w:sz="4" w:space="0" w:color="auto"/>
              <w:right w:val="single" w:sz="4" w:space="0" w:color="auto"/>
            </w:tcBorders>
            <w:shd w:val="clear" w:color="auto" w:fill="CCFFCC"/>
            <w:vAlign w:val="center"/>
            <w:hideMark/>
          </w:tcPr>
          <w:p w:rsidR="004D7CF3" w:rsidRPr="004D7CF3" w:rsidRDefault="004D7CF3" w:rsidP="004D7CF3">
            <w:pPr>
              <w:spacing w:line="240" w:lineRule="auto"/>
              <w:ind w:firstLine="46"/>
              <w:jc w:val="center"/>
              <w:rPr>
                <w:rFonts w:ascii="Times New Roman" w:hAnsi="Times New Roman"/>
                <w:b w:val="0"/>
                <w:bCs w:val="0"/>
                <w:sz w:val="20"/>
                <w:szCs w:val="20"/>
              </w:rPr>
            </w:pPr>
            <w:r w:rsidRPr="004D7CF3">
              <w:rPr>
                <w:rFonts w:ascii="Times New Roman" w:hAnsi="Times New Roman"/>
                <w:b w:val="0"/>
                <w:sz w:val="20"/>
                <w:szCs w:val="20"/>
              </w:rPr>
              <w:t>города</w:t>
            </w:r>
          </w:p>
        </w:tc>
        <w:tc>
          <w:tcPr>
            <w:tcW w:w="633" w:type="dxa"/>
            <w:tcBorders>
              <w:top w:val="single" w:sz="4" w:space="0" w:color="auto"/>
              <w:left w:val="nil"/>
              <w:bottom w:val="single" w:sz="4" w:space="0" w:color="auto"/>
              <w:right w:val="single" w:sz="4" w:space="0" w:color="auto"/>
            </w:tcBorders>
            <w:shd w:val="clear" w:color="auto" w:fill="CCFFCC"/>
            <w:vAlign w:val="center"/>
            <w:hideMark/>
          </w:tcPr>
          <w:p w:rsidR="004D7CF3" w:rsidRPr="004D7CF3" w:rsidRDefault="004D7CF3" w:rsidP="004D7CF3">
            <w:pPr>
              <w:spacing w:line="240" w:lineRule="auto"/>
              <w:ind w:hanging="108"/>
              <w:jc w:val="center"/>
              <w:rPr>
                <w:rFonts w:ascii="Times New Roman" w:hAnsi="Times New Roman"/>
                <w:b w:val="0"/>
                <w:bCs w:val="0"/>
                <w:sz w:val="20"/>
                <w:szCs w:val="20"/>
              </w:rPr>
            </w:pPr>
            <w:r w:rsidRPr="004D7CF3">
              <w:rPr>
                <w:rFonts w:ascii="Times New Roman" w:hAnsi="Times New Roman"/>
                <w:b w:val="0"/>
                <w:sz w:val="20"/>
                <w:szCs w:val="20"/>
              </w:rPr>
              <w:t>ПГТ</w:t>
            </w:r>
          </w:p>
        </w:tc>
        <w:tc>
          <w:tcPr>
            <w:tcW w:w="1149" w:type="dxa"/>
            <w:tcBorders>
              <w:top w:val="single" w:sz="4" w:space="0" w:color="auto"/>
              <w:left w:val="nil"/>
              <w:bottom w:val="single" w:sz="4" w:space="0" w:color="auto"/>
              <w:right w:val="single" w:sz="4" w:space="0" w:color="auto"/>
            </w:tcBorders>
            <w:shd w:val="clear" w:color="auto" w:fill="CCFFCC"/>
            <w:vAlign w:val="center"/>
            <w:hideMark/>
          </w:tcPr>
          <w:p w:rsidR="004D7CF3" w:rsidRPr="004D7CF3" w:rsidRDefault="004D7CF3" w:rsidP="004D7CF3">
            <w:pPr>
              <w:spacing w:line="240" w:lineRule="auto"/>
              <w:ind w:firstLine="46"/>
              <w:jc w:val="center"/>
              <w:rPr>
                <w:rFonts w:ascii="Times New Roman" w:hAnsi="Times New Roman"/>
                <w:b w:val="0"/>
                <w:bCs w:val="0"/>
                <w:sz w:val="20"/>
                <w:szCs w:val="20"/>
              </w:rPr>
            </w:pPr>
            <w:r w:rsidRPr="004D7CF3">
              <w:rPr>
                <w:rFonts w:ascii="Times New Roman" w:hAnsi="Times New Roman"/>
                <w:b w:val="0"/>
                <w:sz w:val="20"/>
                <w:szCs w:val="20"/>
              </w:rPr>
              <w:t>городские поселения</w:t>
            </w:r>
          </w:p>
        </w:tc>
        <w:tc>
          <w:tcPr>
            <w:tcW w:w="1156" w:type="dxa"/>
            <w:tcBorders>
              <w:top w:val="single" w:sz="4" w:space="0" w:color="auto"/>
              <w:left w:val="nil"/>
              <w:bottom w:val="single" w:sz="4" w:space="0" w:color="auto"/>
              <w:right w:val="single" w:sz="4" w:space="0" w:color="auto"/>
            </w:tcBorders>
            <w:shd w:val="clear" w:color="auto" w:fill="CCFFCC"/>
            <w:vAlign w:val="center"/>
            <w:hideMark/>
          </w:tcPr>
          <w:p w:rsidR="004D7CF3" w:rsidRPr="004D7CF3" w:rsidRDefault="004D7CF3" w:rsidP="004D7CF3">
            <w:pPr>
              <w:spacing w:line="240" w:lineRule="auto"/>
              <w:ind w:firstLine="46"/>
              <w:jc w:val="center"/>
              <w:rPr>
                <w:rFonts w:ascii="Times New Roman" w:hAnsi="Times New Roman"/>
                <w:b w:val="0"/>
                <w:bCs w:val="0"/>
                <w:sz w:val="20"/>
                <w:szCs w:val="20"/>
              </w:rPr>
            </w:pPr>
            <w:r w:rsidRPr="004D7CF3">
              <w:rPr>
                <w:rFonts w:ascii="Times New Roman" w:hAnsi="Times New Roman"/>
                <w:b w:val="0"/>
                <w:sz w:val="20"/>
                <w:szCs w:val="20"/>
              </w:rPr>
              <w:t>сельских поселений</w:t>
            </w:r>
          </w:p>
        </w:tc>
        <w:tc>
          <w:tcPr>
            <w:tcW w:w="672" w:type="dxa"/>
            <w:tcBorders>
              <w:top w:val="single" w:sz="4" w:space="0" w:color="auto"/>
              <w:left w:val="nil"/>
              <w:bottom w:val="single" w:sz="4" w:space="0" w:color="auto"/>
              <w:right w:val="single" w:sz="4" w:space="0" w:color="auto"/>
            </w:tcBorders>
            <w:shd w:val="clear" w:color="auto" w:fill="CCFFCC"/>
            <w:vAlign w:val="center"/>
            <w:hideMark/>
          </w:tcPr>
          <w:p w:rsidR="004D7CF3" w:rsidRPr="004D7CF3" w:rsidRDefault="004D7CF3" w:rsidP="004D7CF3">
            <w:pPr>
              <w:spacing w:line="240" w:lineRule="auto"/>
              <w:ind w:hanging="70"/>
              <w:jc w:val="center"/>
              <w:rPr>
                <w:rFonts w:ascii="Times New Roman" w:hAnsi="Times New Roman"/>
                <w:b w:val="0"/>
                <w:bCs w:val="0"/>
                <w:sz w:val="20"/>
                <w:szCs w:val="20"/>
              </w:rPr>
            </w:pPr>
            <w:r w:rsidRPr="004D7CF3">
              <w:rPr>
                <w:rFonts w:ascii="Times New Roman" w:hAnsi="Times New Roman"/>
                <w:b w:val="0"/>
                <w:sz w:val="20"/>
                <w:szCs w:val="20"/>
              </w:rPr>
              <w:t>СНП</w:t>
            </w:r>
          </w:p>
        </w:tc>
      </w:tr>
      <w:tr w:rsidR="009F756A" w:rsidRPr="004D7CF3" w:rsidTr="009F756A">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bCs w:val="0"/>
                <w:sz w:val="20"/>
                <w:szCs w:val="20"/>
              </w:rPr>
            </w:pPr>
            <w:r w:rsidRPr="004D7CF3">
              <w:rPr>
                <w:rFonts w:ascii="Times New Roman" w:hAnsi="Times New Roman"/>
                <w:b w:val="0"/>
                <w:sz w:val="20"/>
                <w:szCs w:val="20"/>
              </w:rPr>
              <w:t>Всего, в т. ч.</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49778,5</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949313</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19,1</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15</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10</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23</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207</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4854</w:t>
            </w:r>
          </w:p>
        </w:tc>
      </w:tr>
      <w:tr w:rsidR="009F756A" w:rsidRPr="004D7CF3" w:rsidTr="004D7CF3">
        <w:trPr>
          <w:trHeight w:val="300"/>
        </w:trPr>
        <w:tc>
          <w:tcPr>
            <w:tcW w:w="1869" w:type="dxa"/>
            <w:tcBorders>
              <w:top w:val="nil"/>
              <w:left w:val="single" w:sz="4" w:space="0" w:color="auto"/>
              <w:bottom w:val="single" w:sz="4" w:space="0" w:color="auto"/>
              <w:right w:val="nil"/>
            </w:tcBorders>
            <w:shd w:val="clear" w:color="auto" w:fill="auto"/>
            <w:vAlign w:val="bottom"/>
            <w:hideMark/>
          </w:tcPr>
          <w:p w:rsidR="009F756A" w:rsidRPr="004D7CF3" w:rsidRDefault="009F756A" w:rsidP="004D7CF3">
            <w:pPr>
              <w:spacing w:line="240" w:lineRule="auto"/>
              <w:ind w:firstLine="46"/>
              <w:rPr>
                <w:rFonts w:ascii="Times New Roman" w:hAnsi="Times New Roman"/>
                <w:b w:val="0"/>
                <w:i/>
                <w:iCs/>
                <w:sz w:val="20"/>
                <w:szCs w:val="20"/>
              </w:rPr>
            </w:pPr>
            <w:r w:rsidRPr="004D7CF3">
              <w:rPr>
                <w:rFonts w:ascii="Times New Roman" w:hAnsi="Times New Roman"/>
                <w:b w:val="0"/>
                <w:i/>
                <w:iCs/>
                <w:sz w:val="20"/>
                <w:szCs w:val="20"/>
              </w:rPr>
              <w:t>городские округа</w:t>
            </w:r>
          </w:p>
        </w:tc>
        <w:tc>
          <w:tcPr>
            <w:tcW w:w="1359" w:type="dxa"/>
            <w:tcBorders>
              <w:top w:val="nil"/>
              <w:left w:val="nil"/>
              <w:bottom w:val="single" w:sz="4" w:space="0" w:color="auto"/>
              <w:right w:val="nil"/>
            </w:tcBorders>
            <w:shd w:val="clear" w:color="auto" w:fill="auto"/>
            <w:vAlign w:val="bottom"/>
            <w:hideMark/>
          </w:tcPr>
          <w:p w:rsidR="009F756A" w:rsidRPr="009F756A" w:rsidRDefault="009F756A" w:rsidP="009F756A">
            <w:pPr>
              <w:ind w:firstLine="0"/>
              <w:rPr>
                <w:rFonts w:ascii="Times New Roman" w:hAnsi="Times New Roman" w:cs="Times New Roman"/>
                <w:b w:val="0"/>
                <w:i/>
                <w:iCs/>
                <w:color w:val="000000"/>
                <w:sz w:val="20"/>
                <w:szCs w:val="20"/>
              </w:rPr>
            </w:pPr>
            <w:r w:rsidRPr="009F756A">
              <w:rPr>
                <w:rFonts w:ascii="Times New Roman" w:hAnsi="Times New Roman" w:cs="Times New Roman"/>
                <w:b w:val="0"/>
                <w:i/>
                <w:iCs/>
                <w:color w:val="000000"/>
                <w:sz w:val="20"/>
                <w:szCs w:val="20"/>
              </w:rPr>
              <w:t> </w:t>
            </w:r>
          </w:p>
        </w:tc>
        <w:tc>
          <w:tcPr>
            <w:tcW w:w="1391" w:type="dxa"/>
            <w:tcBorders>
              <w:top w:val="nil"/>
              <w:left w:val="nil"/>
              <w:bottom w:val="single" w:sz="4" w:space="0" w:color="auto"/>
              <w:right w:val="nil"/>
            </w:tcBorders>
            <w:shd w:val="clear" w:color="auto" w:fill="auto"/>
            <w:vAlign w:val="bottom"/>
            <w:hideMark/>
          </w:tcPr>
          <w:p w:rsidR="009F756A" w:rsidRPr="009F756A" w:rsidRDefault="009F756A" w:rsidP="009F756A">
            <w:pPr>
              <w:ind w:firstLine="0"/>
              <w:rPr>
                <w:rFonts w:ascii="Times New Roman" w:hAnsi="Times New Roman" w:cs="Times New Roman"/>
                <w:b w:val="0"/>
                <w:i/>
                <w:iCs/>
                <w:color w:val="000000"/>
                <w:sz w:val="20"/>
                <w:szCs w:val="20"/>
              </w:rPr>
            </w:pPr>
            <w:r w:rsidRPr="009F756A">
              <w:rPr>
                <w:rFonts w:ascii="Times New Roman" w:hAnsi="Times New Roman" w:cs="Times New Roman"/>
                <w:b w:val="0"/>
                <w:i/>
                <w:iCs/>
                <w:color w:val="000000"/>
                <w:sz w:val="20"/>
                <w:szCs w:val="20"/>
              </w:rPr>
              <w:t> </w:t>
            </w:r>
          </w:p>
        </w:tc>
        <w:tc>
          <w:tcPr>
            <w:tcW w:w="1199" w:type="dxa"/>
            <w:tcBorders>
              <w:top w:val="nil"/>
              <w:left w:val="nil"/>
              <w:bottom w:val="single" w:sz="4" w:space="0" w:color="auto"/>
              <w:right w:val="nil"/>
            </w:tcBorders>
            <w:shd w:val="clear" w:color="auto" w:fill="auto"/>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w:t>
            </w:r>
          </w:p>
        </w:tc>
        <w:tc>
          <w:tcPr>
            <w:tcW w:w="857" w:type="dxa"/>
            <w:tcBorders>
              <w:top w:val="nil"/>
              <w:left w:val="nil"/>
              <w:bottom w:val="single" w:sz="4" w:space="0" w:color="auto"/>
              <w:right w:val="nil"/>
            </w:tcBorders>
            <w:shd w:val="clear" w:color="auto" w:fill="auto"/>
            <w:vAlign w:val="bottom"/>
            <w:hideMark/>
          </w:tcPr>
          <w:p w:rsidR="009F756A" w:rsidRPr="009F756A" w:rsidRDefault="009F756A" w:rsidP="009F756A">
            <w:pPr>
              <w:ind w:firstLine="0"/>
              <w:rPr>
                <w:rFonts w:ascii="Times New Roman" w:hAnsi="Times New Roman" w:cs="Times New Roman"/>
                <w:b w:val="0"/>
                <w:i/>
                <w:iCs/>
                <w:color w:val="000000"/>
                <w:sz w:val="20"/>
                <w:szCs w:val="20"/>
              </w:rPr>
            </w:pPr>
            <w:r w:rsidRPr="009F756A">
              <w:rPr>
                <w:rFonts w:ascii="Times New Roman" w:hAnsi="Times New Roman" w:cs="Times New Roman"/>
                <w:b w:val="0"/>
                <w:i/>
                <w:iCs/>
                <w:color w:val="000000"/>
                <w:sz w:val="20"/>
                <w:szCs w:val="20"/>
              </w:rPr>
              <w:t> </w:t>
            </w:r>
          </w:p>
        </w:tc>
        <w:tc>
          <w:tcPr>
            <w:tcW w:w="633" w:type="dxa"/>
            <w:tcBorders>
              <w:top w:val="nil"/>
              <w:left w:val="nil"/>
              <w:bottom w:val="single" w:sz="4" w:space="0" w:color="auto"/>
              <w:right w:val="nil"/>
            </w:tcBorders>
            <w:shd w:val="clear" w:color="auto" w:fill="auto"/>
            <w:vAlign w:val="bottom"/>
            <w:hideMark/>
          </w:tcPr>
          <w:p w:rsidR="009F756A" w:rsidRPr="009F756A" w:rsidRDefault="009F756A" w:rsidP="009F756A">
            <w:pPr>
              <w:ind w:firstLine="0"/>
              <w:rPr>
                <w:rFonts w:ascii="Times New Roman" w:hAnsi="Times New Roman" w:cs="Times New Roman"/>
                <w:b w:val="0"/>
                <w:i/>
                <w:iCs/>
                <w:color w:val="000000"/>
                <w:sz w:val="20"/>
                <w:szCs w:val="20"/>
              </w:rPr>
            </w:pPr>
            <w:r w:rsidRPr="009F756A">
              <w:rPr>
                <w:rFonts w:ascii="Times New Roman" w:hAnsi="Times New Roman" w:cs="Times New Roman"/>
                <w:b w:val="0"/>
                <w:i/>
                <w:iCs/>
                <w:color w:val="000000"/>
                <w:sz w:val="20"/>
                <w:szCs w:val="20"/>
              </w:rPr>
              <w:t> </w:t>
            </w:r>
          </w:p>
        </w:tc>
        <w:tc>
          <w:tcPr>
            <w:tcW w:w="1149" w:type="dxa"/>
            <w:tcBorders>
              <w:top w:val="nil"/>
              <w:left w:val="nil"/>
              <w:bottom w:val="single" w:sz="4" w:space="0" w:color="auto"/>
              <w:right w:val="nil"/>
            </w:tcBorders>
            <w:shd w:val="clear" w:color="auto" w:fill="auto"/>
            <w:vAlign w:val="bottom"/>
            <w:hideMark/>
          </w:tcPr>
          <w:p w:rsidR="009F756A" w:rsidRPr="009F756A" w:rsidRDefault="009F756A" w:rsidP="009F756A">
            <w:pPr>
              <w:ind w:firstLine="0"/>
              <w:rPr>
                <w:rFonts w:ascii="Times New Roman" w:hAnsi="Times New Roman" w:cs="Times New Roman"/>
                <w:b w:val="0"/>
                <w:i/>
                <w:iCs/>
                <w:color w:val="000000"/>
                <w:sz w:val="20"/>
                <w:szCs w:val="20"/>
              </w:rPr>
            </w:pPr>
            <w:r w:rsidRPr="009F756A">
              <w:rPr>
                <w:rFonts w:ascii="Times New Roman" w:hAnsi="Times New Roman" w:cs="Times New Roman"/>
                <w:b w:val="0"/>
                <w:i/>
                <w:iCs/>
                <w:color w:val="000000"/>
                <w:sz w:val="20"/>
                <w:szCs w:val="20"/>
              </w:rPr>
              <w:t> </w:t>
            </w:r>
          </w:p>
        </w:tc>
        <w:tc>
          <w:tcPr>
            <w:tcW w:w="1156" w:type="dxa"/>
            <w:tcBorders>
              <w:top w:val="nil"/>
              <w:left w:val="nil"/>
              <w:bottom w:val="single" w:sz="4" w:space="0" w:color="auto"/>
              <w:right w:val="nil"/>
            </w:tcBorders>
            <w:shd w:val="clear" w:color="auto" w:fill="auto"/>
            <w:vAlign w:val="bottom"/>
            <w:hideMark/>
          </w:tcPr>
          <w:p w:rsidR="009F756A" w:rsidRPr="009F756A" w:rsidRDefault="009F756A" w:rsidP="009F756A">
            <w:pPr>
              <w:ind w:firstLine="0"/>
              <w:rPr>
                <w:rFonts w:ascii="Times New Roman" w:hAnsi="Times New Roman" w:cs="Times New Roman"/>
                <w:b w:val="0"/>
                <w:i/>
                <w:iCs/>
                <w:color w:val="000000"/>
                <w:sz w:val="20"/>
                <w:szCs w:val="20"/>
              </w:rPr>
            </w:pPr>
            <w:r w:rsidRPr="009F756A">
              <w:rPr>
                <w:rFonts w:ascii="Times New Roman" w:hAnsi="Times New Roman" w:cs="Times New Roman"/>
                <w:b w:val="0"/>
                <w:i/>
                <w:iCs/>
                <w:color w:val="000000"/>
                <w:sz w:val="20"/>
                <w:szCs w:val="20"/>
              </w:rPr>
              <w:t> </w:t>
            </w:r>
          </w:p>
        </w:tc>
        <w:tc>
          <w:tcPr>
            <w:tcW w:w="672" w:type="dxa"/>
            <w:tcBorders>
              <w:top w:val="nil"/>
              <w:left w:val="nil"/>
              <w:bottom w:val="single" w:sz="4" w:space="0" w:color="auto"/>
              <w:right w:val="single" w:sz="4" w:space="0" w:color="auto"/>
            </w:tcBorders>
            <w:shd w:val="clear" w:color="auto" w:fill="auto"/>
            <w:vAlign w:val="bottom"/>
            <w:hideMark/>
          </w:tcPr>
          <w:p w:rsidR="009F756A" w:rsidRPr="009F756A" w:rsidRDefault="009F756A" w:rsidP="009F756A">
            <w:pPr>
              <w:ind w:firstLine="0"/>
              <w:rPr>
                <w:rFonts w:ascii="Times New Roman" w:hAnsi="Times New Roman" w:cs="Times New Roman"/>
                <w:b w:val="0"/>
                <w:i/>
                <w:iCs/>
                <w:color w:val="000000"/>
                <w:sz w:val="20"/>
                <w:szCs w:val="20"/>
              </w:rPr>
            </w:pPr>
            <w:r w:rsidRPr="009F756A">
              <w:rPr>
                <w:rFonts w:ascii="Times New Roman" w:hAnsi="Times New Roman" w:cs="Times New Roman"/>
                <w:b w:val="0"/>
                <w:i/>
                <w:iCs/>
                <w:color w:val="000000"/>
                <w:sz w:val="20"/>
                <w:szCs w:val="20"/>
              </w:rPr>
              <w:t> </w:t>
            </w:r>
          </w:p>
        </w:tc>
      </w:tr>
      <w:tr w:rsidR="009F756A"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город Смоленск</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166,4</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330025</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1983,3</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r>
      <w:tr w:rsidR="009F756A"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город Десногорск</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42,9</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27771</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647,3</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r>
      <w:tr w:rsidR="009F756A" w:rsidRPr="004D7CF3" w:rsidTr="004D7CF3">
        <w:trPr>
          <w:trHeight w:val="300"/>
        </w:trPr>
        <w:tc>
          <w:tcPr>
            <w:tcW w:w="1869" w:type="dxa"/>
            <w:tcBorders>
              <w:top w:val="nil"/>
              <w:left w:val="single" w:sz="4" w:space="0" w:color="auto"/>
              <w:bottom w:val="single" w:sz="4" w:space="0" w:color="auto"/>
              <w:right w:val="nil"/>
            </w:tcBorders>
            <w:shd w:val="clear" w:color="auto" w:fill="auto"/>
            <w:vAlign w:val="bottom"/>
            <w:hideMark/>
          </w:tcPr>
          <w:p w:rsidR="009F756A" w:rsidRPr="004D7CF3" w:rsidRDefault="009F756A" w:rsidP="004D7CF3">
            <w:pPr>
              <w:spacing w:line="240" w:lineRule="auto"/>
              <w:ind w:firstLine="46"/>
              <w:rPr>
                <w:rFonts w:ascii="Times New Roman" w:hAnsi="Times New Roman"/>
                <w:b w:val="0"/>
                <w:i/>
                <w:iCs/>
                <w:sz w:val="20"/>
                <w:szCs w:val="20"/>
              </w:rPr>
            </w:pPr>
            <w:r w:rsidRPr="004D7CF3">
              <w:rPr>
                <w:rFonts w:ascii="Times New Roman" w:hAnsi="Times New Roman"/>
                <w:b w:val="0"/>
                <w:i/>
                <w:iCs/>
                <w:sz w:val="20"/>
                <w:szCs w:val="20"/>
              </w:rPr>
              <w:t>муниципальные районы</w:t>
            </w:r>
          </w:p>
        </w:tc>
        <w:tc>
          <w:tcPr>
            <w:tcW w:w="1359" w:type="dxa"/>
            <w:tcBorders>
              <w:top w:val="nil"/>
              <w:left w:val="nil"/>
              <w:bottom w:val="single" w:sz="4" w:space="0" w:color="auto"/>
              <w:right w:val="nil"/>
            </w:tcBorders>
            <w:shd w:val="clear" w:color="auto" w:fill="auto"/>
            <w:vAlign w:val="bottom"/>
            <w:hideMark/>
          </w:tcPr>
          <w:p w:rsidR="009F756A" w:rsidRPr="009F756A" w:rsidRDefault="009F756A" w:rsidP="009F756A">
            <w:pPr>
              <w:ind w:firstLine="0"/>
              <w:rPr>
                <w:rFonts w:ascii="Times New Roman" w:hAnsi="Times New Roman" w:cs="Times New Roman"/>
                <w:b w:val="0"/>
                <w:i/>
                <w:iCs/>
                <w:color w:val="000000"/>
                <w:sz w:val="20"/>
                <w:szCs w:val="20"/>
              </w:rPr>
            </w:pPr>
            <w:r w:rsidRPr="009F756A">
              <w:rPr>
                <w:rFonts w:ascii="Times New Roman" w:hAnsi="Times New Roman" w:cs="Times New Roman"/>
                <w:b w:val="0"/>
                <w:i/>
                <w:iCs/>
                <w:color w:val="000000"/>
                <w:sz w:val="20"/>
                <w:szCs w:val="20"/>
              </w:rPr>
              <w:t> </w:t>
            </w:r>
          </w:p>
        </w:tc>
        <w:tc>
          <w:tcPr>
            <w:tcW w:w="1391" w:type="dxa"/>
            <w:tcBorders>
              <w:top w:val="nil"/>
              <w:left w:val="nil"/>
              <w:bottom w:val="single" w:sz="4" w:space="0" w:color="auto"/>
              <w:right w:val="nil"/>
            </w:tcBorders>
            <w:shd w:val="clear" w:color="auto" w:fill="auto"/>
            <w:vAlign w:val="bottom"/>
            <w:hideMark/>
          </w:tcPr>
          <w:p w:rsidR="009F756A" w:rsidRPr="009F756A" w:rsidRDefault="009F756A" w:rsidP="009F756A">
            <w:pPr>
              <w:ind w:firstLine="0"/>
              <w:rPr>
                <w:rFonts w:ascii="Times New Roman" w:hAnsi="Times New Roman" w:cs="Times New Roman"/>
                <w:b w:val="0"/>
                <w:i/>
                <w:iCs/>
                <w:color w:val="000000"/>
                <w:sz w:val="20"/>
                <w:szCs w:val="20"/>
              </w:rPr>
            </w:pPr>
            <w:r w:rsidRPr="009F756A">
              <w:rPr>
                <w:rFonts w:ascii="Times New Roman" w:hAnsi="Times New Roman" w:cs="Times New Roman"/>
                <w:b w:val="0"/>
                <w:i/>
                <w:iCs/>
                <w:color w:val="000000"/>
                <w:sz w:val="20"/>
                <w:szCs w:val="20"/>
              </w:rPr>
              <w:t> </w:t>
            </w:r>
          </w:p>
        </w:tc>
        <w:tc>
          <w:tcPr>
            <w:tcW w:w="1199" w:type="dxa"/>
            <w:tcBorders>
              <w:top w:val="nil"/>
              <w:left w:val="nil"/>
              <w:bottom w:val="single" w:sz="4" w:space="0" w:color="auto"/>
              <w:right w:val="nil"/>
            </w:tcBorders>
            <w:shd w:val="clear" w:color="auto" w:fill="auto"/>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w:t>
            </w:r>
          </w:p>
        </w:tc>
        <w:tc>
          <w:tcPr>
            <w:tcW w:w="857" w:type="dxa"/>
            <w:tcBorders>
              <w:top w:val="nil"/>
              <w:left w:val="nil"/>
              <w:bottom w:val="single" w:sz="4" w:space="0" w:color="auto"/>
              <w:right w:val="nil"/>
            </w:tcBorders>
            <w:shd w:val="clear" w:color="auto" w:fill="auto"/>
            <w:vAlign w:val="bottom"/>
            <w:hideMark/>
          </w:tcPr>
          <w:p w:rsidR="009F756A" w:rsidRPr="009F756A" w:rsidRDefault="009F756A" w:rsidP="009F756A">
            <w:pPr>
              <w:ind w:firstLine="0"/>
              <w:rPr>
                <w:rFonts w:ascii="Times New Roman" w:hAnsi="Times New Roman" w:cs="Times New Roman"/>
                <w:b w:val="0"/>
                <w:i/>
                <w:iCs/>
                <w:color w:val="000000"/>
                <w:sz w:val="20"/>
                <w:szCs w:val="20"/>
              </w:rPr>
            </w:pPr>
            <w:r w:rsidRPr="009F756A">
              <w:rPr>
                <w:rFonts w:ascii="Times New Roman" w:hAnsi="Times New Roman" w:cs="Times New Roman"/>
                <w:b w:val="0"/>
                <w:i/>
                <w:iCs/>
                <w:color w:val="000000"/>
                <w:sz w:val="20"/>
                <w:szCs w:val="20"/>
              </w:rPr>
              <w:t> </w:t>
            </w:r>
          </w:p>
        </w:tc>
        <w:tc>
          <w:tcPr>
            <w:tcW w:w="633" w:type="dxa"/>
            <w:tcBorders>
              <w:top w:val="nil"/>
              <w:left w:val="nil"/>
              <w:bottom w:val="single" w:sz="4" w:space="0" w:color="auto"/>
              <w:right w:val="nil"/>
            </w:tcBorders>
            <w:shd w:val="clear" w:color="auto" w:fill="auto"/>
            <w:vAlign w:val="bottom"/>
            <w:hideMark/>
          </w:tcPr>
          <w:p w:rsidR="009F756A" w:rsidRPr="009F756A" w:rsidRDefault="009F756A" w:rsidP="009F756A">
            <w:pPr>
              <w:ind w:firstLine="0"/>
              <w:rPr>
                <w:rFonts w:ascii="Times New Roman" w:hAnsi="Times New Roman" w:cs="Times New Roman"/>
                <w:b w:val="0"/>
                <w:i/>
                <w:iCs/>
                <w:color w:val="000000"/>
                <w:sz w:val="20"/>
                <w:szCs w:val="20"/>
              </w:rPr>
            </w:pPr>
            <w:r w:rsidRPr="009F756A">
              <w:rPr>
                <w:rFonts w:ascii="Times New Roman" w:hAnsi="Times New Roman" w:cs="Times New Roman"/>
                <w:b w:val="0"/>
                <w:i/>
                <w:iCs/>
                <w:color w:val="000000"/>
                <w:sz w:val="20"/>
                <w:szCs w:val="20"/>
              </w:rPr>
              <w:t> </w:t>
            </w:r>
          </w:p>
        </w:tc>
        <w:tc>
          <w:tcPr>
            <w:tcW w:w="1149" w:type="dxa"/>
            <w:tcBorders>
              <w:top w:val="nil"/>
              <w:left w:val="nil"/>
              <w:bottom w:val="single" w:sz="4" w:space="0" w:color="auto"/>
              <w:right w:val="nil"/>
            </w:tcBorders>
            <w:shd w:val="clear" w:color="auto" w:fill="auto"/>
            <w:vAlign w:val="bottom"/>
            <w:hideMark/>
          </w:tcPr>
          <w:p w:rsidR="009F756A" w:rsidRPr="009F756A" w:rsidRDefault="009F756A" w:rsidP="009F756A">
            <w:pPr>
              <w:ind w:firstLine="0"/>
              <w:rPr>
                <w:rFonts w:ascii="Times New Roman" w:hAnsi="Times New Roman" w:cs="Times New Roman"/>
                <w:b w:val="0"/>
                <w:i/>
                <w:iCs/>
                <w:color w:val="000000"/>
                <w:sz w:val="20"/>
                <w:szCs w:val="20"/>
              </w:rPr>
            </w:pPr>
            <w:r w:rsidRPr="009F756A">
              <w:rPr>
                <w:rFonts w:ascii="Times New Roman" w:hAnsi="Times New Roman" w:cs="Times New Roman"/>
                <w:b w:val="0"/>
                <w:i/>
                <w:iCs/>
                <w:color w:val="000000"/>
                <w:sz w:val="20"/>
                <w:szCs w:val="20"/>
              </w:rPr>
              <w:t> </w:t>
            </w:r>
          </w:p>
        </w:tc>
        <w:tc>
          <w:tcPr>
            <w:tcW w:w="1156" w:type="dxa"/>
            <w:tcBorders>
              <w:top w:val="nil"/>
              <w:left w:val="nil"/>
              <w:bottom w:val="single" w:sz="4" w:space="0" w:color="auto"/>
              <w:right w:val="nil"/>
            </w:tcBorders>
            <w:shd w:val="clear" w:color="auto" w:fill="auto"/>
            <w:vAlign w:val="bottom"/>
            <w:hideMark/>
          </w:tcPr>
          <w:p w:rsidR="009F756A" w:rsidRPr="009F756A" w:rsidRDefault="009F756A" w:rsidP="009F756A">
            <w:pPr>
              <w:ind w:firstLine="0"/>
              <w:rPr>
                <w:rFonts w:ascii="Times New Roman" w:hAnsi="Times New Roman" w:cs="Times New Roman"/>
                <w:b w:val="0"/>
                <w:i/>
                <w:iCs/>
                <w:color w:val="000000"/>
                <w:sz w:val="20"/>
                <w:szCs w:val="20"/>
              </w:rPr>
            </w:pPr>
            <w:r w:rsidRPr="009F756A">
              <w:rPr>
                <w:rFonts w:ascii="Times New Roman" w:hAnsi="Times New Roman" w:cs="Times New Roman"/>
                <w:b w:val="0"/>
                <w:i/>
                <w:iCs/>
                <w:color w:val="000000"/>
                <w:sz w:val="20"/>
                <w:szCs w:val="20"/>
              </w:rPr>
              <w:t> </w:t>
            </w:r>
          </w:p>
        </w:tc>
        <w:tc>
          <w:tcPr>
            <w:tcW w:w="672" w:type="dxa"/>
            <w:tcBorders>
              <w:top w:val="nil"/>
              <w:left w:val="nil"/>
              <w:bottom w:val="single" w:sz="4" w:space="0" w:color="auto"/>
              <w:right w:val="single" w:sz="4" w:space="0" w:color="auto"/>
            </w:tcBorders>
            <w:shd w:val="clear" w:color="auto" w:fill="auto"/>
            <w:vAlign w:val="bottom"/>
            <w:hideMark/>
          </w:tcPr>
          <w:p w:rsidR="009F756A" w:rsidRPr="009F756A" w:rsidRDefault="009F756A" w:rsidP="009F756A">
            <w:pPr>
              <w:ind w:firstLine="0"/>
              <w:rPr>
                <w:rFonts w:ascii="Times New Roman" w:hAnsi="Times New Roman" w:cs="Times New Roman"/>
                <w:b w:val="0"/>
                <w:i/>
                <w:iCs/>
                <w:color w:val="000000"/>
                <w:sz w:val="20"/>
                <w:szCs w:val="20"/>
              </w:rPr>
            </w:pPr>
            <w:r w:rsidRPr="009F756A">
              <w:rPr>
                <w:rFonts w:ascii="Times New Roman" w:hAnsi="Times New Roman" w:cs="Times New Roman"/>
                <w:b w:val="0"/>
                <w:i/>
                <w:iCs/>
                <w:color w:val="000000"/>
                <w:sz w:val="20"/>
                <w:szCs w:val="20"/>
              </w:rPr>
              <w:t> </w:t>
            </w:r>
          </w:p>
        </w:tc>
      </w:tr>
      <w:tr w:rsidR="009F756A" w:rsidRPr="004D7CF3" w:rsidTr="009F756A">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Велижский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1473,2</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10539</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7,2</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8</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157</w:t>
            </w:r>
          </w:p>
        </w:tc>
      </w:tr>
      <w:tr w:rsidR="009F756A" w:rsidRPr="004D7CF3" w:rsidTr="009F756A">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Вяземский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3337,9</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74476</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22,3</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7</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331</w:t>
            </w:r>
          </w:p>
        </w:tc>
      </w:tr>
      <w:tr w:rsidR="009F756A" w:rsidRPr="004D7CF3" w:rsidTr="009F756A">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Гагаринский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2901,2</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44649</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15,4</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15</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254</w:t>
            </w:r>
          </w:p>
        </w:tc>
      </w:tr>
      <w:tr w:rsidR="009F756A"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Глинковский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1223,2</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4213</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3,4</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6</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90</w:t>
            </w:r>
          </w:p>
        </w:tc>
      </w:tr>
      <w:tr w:rsidR="009F756A" w:rsidRPr="004D7CF3" w:rsidTr="009F756A">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Демидовский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2512,2</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11448</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4,6</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4</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231</w:t>
            </w:r>
          </w:p>
        </w:tc>
      </w:tr>
      <w:tr w:rsidR="009F756A" w:rsidRPr="004D7CF3" w:rsidTr="009F756A">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Дорогобужский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1772</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25979</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14,7</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3</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123</w:t>
            </w:r>
          </w:p>
        </w:tc>
      </w:tr>
      <w:tr w:rsidR="009F756A" w:rsidRPr="004D7CF3" w:rsidTr="009F756A">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Духовщинский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2610,8</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15103</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5,8</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6</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228</w:t>
            </w:r>
          </w:p>
        </w:tc>
      </w:tr>
      <w:tr w:rsidR="009F756A" w:rsidRPr="004D7CF3" w:rsidTr="009F756A">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Ельнинский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1808,2</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12838</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7,1</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3</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170</w:t>
            </w:r>
          </w:p>
        </w:tc>
      </w:tr>
      <w:tr w:rsidR="009F756A"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Ершичский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1038,9</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5948</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5,7</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4</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79</w:t>
            </w:r>
          </w:p>
        </w:tc>
      </w:tr>
      <w:tr w:rsidR="009F756A"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Кардымовский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1093,2</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12562</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11,5</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8</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159</w:t>
            </w:r>
          </w:p>
        </w:tc>
      </w:tr>
      <w:tr w:rsidR="009F756A"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Краснинский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1507,7</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11930</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7,9</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3</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181</w:t>
            </w:r>
          </w:p>
        </w:tc>
      </w:tr>
      <w:tr w:rsidR="009F756A"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Монастырщи</w:t>
            </w:r>
            <w:r w:rsidRPr="004D7CF3">
              <w:rPr>
                <w:rFonts w:ascii="Times New Roman" w:hAnsi="Times New Roman"/>
                <w:b w:val="0"/>
                <w:sz w:val="20"/>
                <w:szCs w:val="20"/>
              </w:rPr>
              <w:t>н</w:t>
            </w:r>
            <w:r w:rsidRPr="004D7CF3">
              <w:rPr>
                <w:rFonts w:ascii="Times New Roman" w:hAnsi="Times New Roman"/>
                <w:b w:val="0"/>
                <w:sz w:val="20"/>
                <w:szCs w:val="20"/>
              </w:rPr>
              <w:t>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1513,8</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9012</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6,0</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6</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201</w:t>
            </w:r>
          </w:p>
        </w:tc>
      </w:tr>
      <w:tr w:rsidR="009F756A"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Новодугинский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1922</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9099</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4,7</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5</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218</w:t>
            </w:r>
          </w:p>
        </w:tc>
      </w:tr>
      <w:tr w:rsidR="009F756A"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Починковский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2380,8</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30131</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12,7</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16</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228</w:t>
            </w:r>
          </w:p>
        </w:tc>
      </w:tr>
      <w:tr w:rsidR="009F756A"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Рославльский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3031,8</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69228</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22,8</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21</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304</w:t>
            </w:r>
          </w:p>
        </w:tc>
      </w:tr>
      <w:tr w:rsidR="009F756A"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Руднянский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2111,4</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22651</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10,7</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8</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210</w:t>
            </w:r>
          </w:p>
        </w:tc>
      </w:tr>
      <w:tr w:rsidR="009F756A"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Сафоновский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2258,5</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57440</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25,4</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17</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226</w:t>
            </w:r>
          </w:p>
        </w:tc>
      </w:tr>
      <w:tr w:rsidR="009F756A"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lastRenderedPageBreak/>
              <w:t>Смоленский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2895</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59450</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20,5</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19</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420</w:t>
            </w:r>
          </w:p>
        </w:tc>
      </w:tr>
      <w:tr w:rsidR="009F756A"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Сычевский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1803,9</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13493</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7,5</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4</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131</w:t>
            </w:r>
          </w:p>
        </w:tc>
      </w:tr>
      <w:tr w:rsidR="009F756A"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Темкинский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1324,3</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5860</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4,4</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4</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131</w:t>
            </w:r>
          </w:p>
        </w:tc>
      </w:tr>
      <w:tr w:rsidR="009F756A"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Угранский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2868,5</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7503</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2,6</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3</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202</w:t>
            </w:r>
          </w:p>
        </w:tc>
      </w:tr>
      <w:tr w:rsidR="009F756A"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Хиславичский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1161</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7735</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6,7</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11</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148</w:t>
            </w:r>
          </w:p>
        </w:tc>
      </w:tr>
      <w:tr w:rsidR="009F756A"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Холм-Жирковский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2033,4</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9374</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4,6</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14</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177</w:t>
            </w:r>
          </w:p>
        </w:tc>
      </w:tr>
      <w:tr w:rsidR="009F756A"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Шумячский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1367,7</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9375</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6,9</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7</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139</w:t>
            </w:r>
          </w:p>
        </w:tc>
      </w:tr>
      <w:tr w:rsidR="009F756A"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9F756A" w:rsidRPr="004D7CF3" w:rsidRDefault="009F756A"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Ярцевский</w:t>
            </w:r>
          </w:p>
        </w:tc>
        <w:tc>
          <w:tcPr>
            <w:tcW w:w="135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1618,9</w:t>
            </w:r>
          </w:p>
        </w:tc>
        <w:tc>
          <w:tcPr>
            <w:tcW w:w="1391"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51481</w:t>
            </w:r>
          </w:p>
        </w:tc>
        <w:tc>
          <w:tcPr>
            <w:tcW w:w="119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31,8</w:t>
            </w:r>
          </w:p>
        </w:tc>
        <w:tc>
          <w:tcPr>
            <w:tcW w:w="857"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633"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 xml:space="preserve"> -</w:t>
            </w:r>
          </w:p>
        </w:tc>
        <w:tc>
          <w:tcPr>
            <w:tcW w:w="1149"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w:t>
            </w:r>
          </w:p>
        </w:tc>
        <w:tc>
          <w:tcPr>
            <w:tcW w:w="1156"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5</w:t>
            </w:r>
          </w:p>
        </w:tc>
        <w:tc>
          <w:tcPr>
            <w:tcW w:w="672" w:type="dxa"/>
            <w:tcBorders>
              <w:top w:val="nil"/>
              <w:left w:val="nil"/>
              <w:bottom w:val="single" w:sz="4" w:space="0" w:color="auto"/>
              <w:right w:val="single" w:sz="4" w:space="0" w:color="auto"/>
            </w:tcBorders>
            <w:shd w:val="clear" w:color="auto" w:fill="auto"/>
            <w:noWrap/>
            <w:vAlign w:val="bottom"/>
            <w:hideMark/>
          </w:tcPr>
          <w:p w:rsidR="009F756A" w:rsidRPr="009F756A" w:rsidRDefault="009F756A" w:rsidP="009F756A">
            <w:pPr>
              <w:ind w:firstLine="0"/>
              <w:jc w:val="center"/>
              <w:rPr>
                <w:rFonts w:ascii="Times New Roman" w:hAnsi="Times New Roman" w:cs="Times New Roman"/>
                <w:b w:val="0"/>
                <w:color w:val="000000"/>
                <w:sz w:val="20"/>
                <w:szCs w:val="20"/>
              </w:rPr>
            </w:pPr>
            <w:r w:rsidRPr="009F756A">
              <w:rPr>
                <w:rFonts w:ascii="Times New Roman" w:hAnsi="Times New Roman" w:cs="Times New Roman"/>
                <w:b w:val="0"/>
                <w:color w:val="000000"/>
                <w:sz w:val="20"/>
                <w:szCs w:val="20"/>
              </w:rPr>
              <w:t>115</w:t>
            </w:r>
          </w:p>
        </w:tc>
      </w:tr>
    </w:tbl>
    <w:p w:rsidR="004D7CF3" w:rsidRPr="009B4302" w:rsidRDefault="009B4302" w:rsidP="004D7CF3">
      <w:pPr>
        <w:pStyle w:val="ConsPlusNormal"/>
        <w:ind w:firstLine="540"/>
        <w:jc w:val="both"/>
        <w:rPr>
          <w:rFonts w:ascii="Times New Roman" w:hAnsi="Times New Roman" w:cs="Times New Roman"/>
          <w:i/>
          <w:sz w:val="22"/>
          <w:szCs w:val="22"/>
        </w:rPr>
      </w:pPr>
      <w:r w:rsidRPr="009B4302">
        <w:rPr>
          <w:rFonts w:ascii="Times New Roman" w:hAnsi="Times New Roman" w:cs="Times New Roman"/>
          <w:i/>
          <w:sz w:val="22"/>
          <w:szCs w:val="22"/>
        </w:rPr>
        <w:t>Примечание: сведения в таблице 1 приведены на основании данных Федеральной службы государс</w:t>
      </w:r>
      <w:r w:rsidRPr="009B4302">
        <w:rPr>
          <w:rFonts w:ascii="Times New Roman" w:hAnsi="Times New Roman" w:cs="Times New Roman"/>
          <w:i/>
          <w:sz w:val="22"/>
          <w:szCs w:val="22"/>
        </w:rPr>
        <w:t>т</w:t>
      </w:r>
      <w:r>
        <w:rPr>
          <w:rFonts w:ascii="Times New Roman" w:hAnsi="Times New Roman" w:cs="Times New Roman"/>
          <w:i/>
          <w:sz w:val="22"/>
          <w:szCs w:val="22"/>
        </w:rPr>
        <w:t>венной статистики за 2017 год.</w:t>
      </w:r>
    </w:p>
    <w:p w:rsidR="004D7CF3" w:rsidRPr="00A9243B" w:rsidRDefault="00513E40" w:rsidP="004D7CF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w:t>
      </w:r>
      <w:r w:rsidR="004D7CF3" w:rsidRPr="00A9243B">
        <w:rPr>
          <w:rFonts w:ascii="Times New Roman" w:hAnsi="Times New Roman" w:cs="Times New Roman"/>
          <w:sz w:val="24"/>
          <w:szCs w:val="24"/>
        </w:rPr>
        <w:t>.</w:t>
      </w:r>
      <w:r w:rsidR="00781E94">
        <w:rPr>
          <w:rFonts w:ascii="Times New Roman" w:hAnsi="Times New Roman" w:cs="Times New Roman"/>
          <w:sz w:val="24"/>
          <w:szCs w:val="24"/>
        </w:rPr>
        <w:t>5</w:t>
      </w:r>
      <w:r w:rsidR="004D7CF3" w:rsidRPr="00A9243B">
        <w:rPr>
          <w:rFonts w:ascii="Times New Roman" w:hAnsi="Times New Roman" w:cs="Times New Roman"/>
          <w:sz w:val="24"/>
          <w:szCs w:val="24"/>
        </w:rPr>
        <w:t>. Городские округа и поселения Смоленской области в зависимости от численности нас</w:t>
      </w:r>
      <w:r w:rsidR="004D7CF3" w:rsidRPr="00A9243B">
        <w:rPr>
          <w:rFonts w:ascii="Times New Roman" w:hAnsi="Times New Roman" w:cs="Times New Roman"/>
          <w:sz w:val="24"/>
          <w:szCs w:val="24"/>
        </w:rPr>
        <w:t>е</w:t>
      </w:r>
      <w:r w:rsidR="004D7CF3" w:rsidRPr="00A9243B">
        <w:rPr>
          <w:rFonts w:ascii="Times New Roman" w:hAnsi="Times New Roman" w:cs="Times New Roman"/>
          <w:sz w:val="24"/>
          <w:szCs w:val="24"/>
        </w:rPr>
        <w:t>ления подразделяются на группы в соответствии с таблицей 3.</w:t>
      </w:r>
    </w:p>
    <w:p w:rsidR="004D7CF3" w:rsidRDefault="004D7CF3" w:rsidP="004D7CF3">
      <w:pPr>
        <w:jc w:val="right"/>
        <w:rPr>
          <w:rFonts w:ascii="Times New Roman" w:hAnsi="Times New Roman"/>
          <w:sz w:val="24"/>
          <w:szCs w:val="24"/>
        </w:rPr>
      </w:pPr>
    </w:p>
    <w:p w:rsidR="004D7CF3" w:rsidRPr="00A9243B" w:rsidRDefault="004D7CF3" w:rsidP="004D7CF3">
      <w:pPr>
        <w:jc w:val="right"/>
        <w:rPr>
          <w:rFonts w:ascii="Times New Roman" w:hAnsi="Times New Roman"/>
          <w:sz w:val="24"/>
          <w:szCs w:val="24"/>
        </w:rPr>
      </w:pPr>
      <w:r w:rsidRPr="00A9243B">
        <w:rPr>
          <w:rFonts w:ascii="Times New Roman" w:hAnsi="Times New Roman"/>
          <w:sz w:val="24"/>
          <w:szCs w:val="24"/>
        </w:rPr>
        <w:t xml:space="preserve">Таблица </w:t>
      </w:r>
      <w:r w:rsidR="001B2F91">
        <w:rPr>
          <w:rFonts w:ascii="Times New Roman" w:hAnsi="Times New Roman"/>
          <w:sz w:val="24"/>
          <w:szCs w:val="24"/>
        </w:rPr>
        <w:t>143</w:t>
      </w:r>
    </w:p>
    <w:tbl>
      <w:tblPr>
        <w:tblW w:w="10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2524"/>
        <w:gridCol w:w="3817"/>
        <w:gridCol w:w="3818"/>
      </w:tblGrid>
      <w:tr w:rsidR="004D7CF3" w:rsidRPr="004D7CF3" w:rsidTr="004D7CF3">
        <w:trPr>
          <w:trHeight w:val="227"/>
          <w:tblHeader/>
          <w:jc w:val="center"/>
        </w:trPr>
        <w:tc>
          <w:tcPr>
            <w:tcW w:w="2524" w:type="dxa"/>
            <w:vMerge w:val="restart"/>
            <w:shd w:val="clear" w:color="auto" w:fill="CCFFCC"/>
            <w:vAlign w:val="center"/>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 xml:space="preserve">Группы </w:t>
            </w:r>
          </w:p>
        </w:tc>
        <w:tc>
          <w:tcPr>
            <w:tcW w:w="7635" w:type="dxa"/>
            <w:gridSpan w:val="2"/>
            <w:shd w:val="clear" w:color="auto" w:fill="CCFFCC"/>
            <w:vAlign w:val="center"/>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Население (тысяч человек)</w:t>
            </w:r>
          </w:p>
        </w:tc>
      </w:tr>
      <w:tr w:rsidR="004D7CF3" w:rsidRPr="004D7CF3" w:rsidTr="004D7CF3">
        <w:trPr>
          <w:tblHeader/>
          <w:jc w:val="center"/>
        </w:trPr>
        <w:tc>
          <w:tcPr>
            <w:tcW w:w="2524" w:type="dxa"/>
            <w:vMerge/>
            <w:shd w:val="clear" w:color="auto" w:fill="CCFFCC"/>
            <w:vAlign w:val="center"/>
          </w:tcPr>
          <w:p w:rsidR="004D7CF3" w:rsidRPr="004D7CF3" w:rsidRDefault="004D7CF3" w:rsidP="004D7CF3">
            <w:pPr>
              <w:spacing w:line="240" w:lineRule="auto"/>
              <w:jc w:val="center"/>
              <w:rPr>
                <w:rFonts w:ascii="Times New Roman" w:hAnsi="Times New Roman"/>
                <w:b w:val="0"/>
                <w:sz w:val="20"/>
                <w:szCs w:val="20"/>
              </w:rPr>
            </w:pPr>
          </w:p>
        </w:tc>
        <w:tc>
          <w:tcPr>
            <w:tcW w:w="3817" w:type="dxa"/>
            <w:shd w:val="clear" w:color="auto" w:fill="CCFFCC"/>
            <w:vAlign w:val="center"/>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городские населенные пункты</w:t>
            </w:r>
          </w:p>
        </w:tc>
        <w:tc>
          <w:tcPr>
            <w:tcW w:w="3818" w:type="dxa"/>
            <w:shd w:val="clear" w:color="auto" w:fill="CCFFCC"/>
            <w:vAlign w:val="center"/>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 xml:space="preserve">сельские населенные пункты </w:t>
            </w:r>
          </w:p>
        </w:tc>
      </w:tr>
      <w:tr w:rsidR="004D7CF3" w:rsidRPr="004D7CF3" w:rsidTr="004D7CF3">
        <w:trPr>
          <w:trHeight w:val="227"/>
          <w:jc w:val="center"/>
        </w:trPr>
        <w:tc>
          <w:tcPr>
            <w:tcW w:w="2524" w:type="dxa"/>
            <w:vAlign w:val="center"/>
          </w:tcPr>
          <w:p w:rsidR="004D7CF3" w:rsidRPr="004D7CF3" w:rsidRDefault="004D7CF3" w:rsidP="004D7CF3">
            <w:pPr>
              <w:spacing w:line="240" w:lineRule="auto"/>
              <w:ind w:left="93"/>
              <w:rPr>
                <w:rFonts w:ascii="Times New Roman" w:hAnsi="Times New Roman"/>
                <w:b w:val="0"/>
                <w:bCs w:val="0"/>
                <w:sz w:val="20"/>
                <w:szCs w:val="20"/>
              </w:rPr>
            </w:pPr>
            <w:r w:rsidRPr="004D7CF3">
              <w:rPr>
                <w:rFonts w:ascii="Times New Roman" w:hAnsi="Times New Roman"/>
                <w:b w:val="0"/>
                <w:sz w:val="20"/>
                <w:szCs w:val="20"/>
              </w:rPr>
              <w:t xml:space="preserve">Крупнейшие </w:t>
            </w:r>
          </w:p>
        </w:tc>
        <w:tc>
          <w:tcPr>
            <w:tcW w:w="3817" w:type="dxa"/>
            <w:vAlign w:val="center"/>
          </w:tcPr>
          <w:p w:rsidR="004D7CF3" w:rsidRPr="004D7CF3" w:rsidRDefault="004D7CF3" w:rsidP="004D7CF3">
            <w:pPr>
              <w:spacing w:line="240" w:lineRule="auto"/>
              <w:jc w:val="center"/>
              <w:rPr>
                <w:rFonts w:ascii="Times New Roman" w:hAnsi="Times New Roman"/>
                <w:b w:val="0"/>
                <w:bCs w:val="0"/>
                <w:sz w:val="20"/>
                <w:szCs w:val="20"/>
              </w:rPr>
            </w:pPr>
            <w:r w:rsidRPr="004D7CF3">
              <w:rPr>
                <w:rFonts w:ascii="Times New Roman" w:hAnsi="Times New Roman"/>
                <w:b w:val="0"/>
                <w:sz w:val="20"/>
                <w:szCs w:val="20"/>
              </w:rPr>
              <w:t>Свыше 1000</w:t>
            </w:r>
          </w:p>
        </w:tc>
        <w:tc>
          <w:tcPr>
            <w:tcW w:w="3818" w:type="dxa"/>
            <w:vAlign w:val="center"/>
          </w:tcPr>
          <w:p w:rsidR="004D7CF3" w:rsidRPr="004D7CF3" w:rsidRDefault="004D7CF3" w:rsidP="004D7CF3">
            <w:pPr>
              <w:spacing w:line="240" w:lineRule="auto"/>
              <w:jc w:val="center"/>
              <w:rPr>
                <w:rFonts w:ascii="Times New Roman" w:hAnsi="Times New Roman"/>
                <w:b w:val="0"/>
                <w:bCs w:val="0"/>
                <w:sz w:val="20"/>
                <w:szCs w:val="20"/>
              </w:rPr>
            </w:pPr>
          </w:p>
        </w:tc>
      </w:tr>
      <w:tr w:rsidR="004D7CF3" w:rsidRPr="004D7CF3" w:rsidTr="004D7CF3">
        <w:trPr>
          <w:trHeight w:val="227"/>
          <w:jc w:val="center"/>
        </w:trPr>
        <w:tc>
          <w:tcPr>
            <w:tcW w:w="2524" w:type="dxa"/>
            <w:vMerge w:val="restart"/>
            <w:vAlign w:val="center"/>
          </w:tcPr>
          <w:p w:rsidR="004D7CF3" w:rsidRPr="004D7CF3" w:rsidRDefault="004D7CF3" w:rsidP="004D7CF3">
            <w:pPr>
              <w:spacing w:line="240" w:lineRule="auto"/>
              <w:ind w:left="93"/>
              <w:rPr>
                <w:rFonts w:ascii="Times New Roman" w:hAnsi="Times New Roman"/>
                <w:b w:val="0"/>
                <w:bCs w:val="0"/>
                <w:sz w:val="20"/>
                <w:szCs w:val="20"/>
              </w:rPr>
            </w:pPr>
            <w:r w:rsidRPr="004D7CF3">
              <w:rPr>
                <w:rFonts w:ascii="Times New Roman" w:hAnsi="Times New Roman"/>
                <w:b w:val="0"/>
                <w:sz w:val="20"/>
                <w:szCs w:val="20"/>
              </w:rPr>
              <w:t>Крупные</w:t>
            </w:r>
          </w:p>
        </w:tc>
        <w:tc>
          <w:tcPr>
            <w:tcW w:w="3817" w:type="dxa"/>
            <w:vAlign w:val="center"/>
          </w:tcPr>
          <w:p w:rsidR="004D7CF3" w:rsidRPr="004D7CF3" w:rsidRDefault="004D7CF3" w:rsidP="004D7CF3">
            <w:pPr>
              <w:spacing w:line="240" w:lineRule="auto"/>
              <w:jc w:val="center"/>
              <w:rPr>
                <w:rFonts w:ascii="Times New Roman" w:hAnsi="Times New Roman"/>
                <w:b w:val="0"/>
                <w:bCs w:val="0"/>
                <w:sz w:val="20"/>
                <w:szCs w:val="20"/>
              </w:rPr>
            </w:pPr>
            <w:r w:rsidRPr="004D7CF3">
              <w:rPr>
                <w:rFonts w:ascii="Times New Roman" w:hAnsi="Times New Roman"/>
                <w:b w:val="0"/>
                <w:sz w:val="20"/>
                <w:szCs w:val="20"/>
              </w:rPr>
              <w:t>Свыше 500 до 1000</w:t>
            </w:r>
          </w:p>
        </w:tc>
        <w:tc>
          <w:tcPr>
            <w:tcW w:w="3818" w:type="dxa"/>
            <w:vAlign w:val="center"/>
          </w:tcPr>
          <w:p w:rsidR="004D7CF3" w:rsidRPr="004D7CF3" w:rsidRDefault="004D7CF3" w:rsidP="004D7CF3">
            <w:pPr>
              <w:spacing w:line="240" w:lineRule="auto"/>
              <w:jc w:val="center"/>
              <w:rPr>
                <w:rFonts w:ascii="Times New Roman" w:hAnsi="Times New Roman"/>
                <w:b w:val="0"/>
                <w:bCs w:val="0"/>
                <w:i/>
                <w:sz w:val="20"/>
                <w:szCs w:val="20"/>
              </w:rPr>
            </w:pPr>
            <w:r w:rsidRPr="004D7CF3">
              <w:rPr>
                <w:rFonts w:ascii="Times New Roman" w:hAnsi="Times New Roman"/>
                <w:b w:val="0"/>
                <w:i/>
                <w:sz w:val="20"/>
                <w:szCs w:val="20"/>
              </w:rPr>
              <w:t>Свыше 5</w:t>
            </w:r>
          </w:p>
        </w:tc>
      </w:tr>
      <w:tr w:rsidR="004D7CF3" w:rsidRPr="004D7CF3" w:rsidTr="004D7CF3">
        <w:trPr>
          <w:trHeight w:val="227"/>
          <w:jc w:val="center"/>
        </w:trPr>
        <w:tc>
          <w:tcPr>
            <w:tcW w:w="2524" w:type="dxa"/>
            <w:vMerge/>
            <w:vAlign w:val="center"/>
          </w:tcPr>
          <w:p w:rsidR="004D7CF3" w:rsidRPr="004D7CF3" w:rsidRDefault="004D7CF3" w:rsidP="004D7CF3">
            <w:pPr>
              <w:spacing w:line="240" w:lineRule="auto"/>
              <w:ind w:left="93"/>
              <w:rPr>
                <w:rFonts w:ascii="Times New Roman" w:hAnsi="Times New Roman"/>
                <w:b w:val="0"/>
                <w:bCs w:val="0"/>
                <w:sz w:val="20"/>
                <w:szCs w:val="20"/>
              </w:rPr>
            </w:pPr>
          </w:p>
        </w:tc>
        <w:tc>
          <w:tcPr>
            <w:tcW w:w="3817" w:type="dxa"/>
            <w:vAlign w:val="center"/>
          </w:tcPr>
          <w:p w:rsidR="004D7CF3" w:rsidRPr="004D7CF3" w:rsidRDefault="004D7CF3" w:rsidP="004D7CF3">
            <w:pPr>
              <w:spacing w:line="240" w:lineRule="auto"/>
              <w:jc w:val="center"/>
              <w:rPr>
                <w:rFonts w:ascii="Times New Roman" w:hAnsi="Times New Roman"/>
                <w:b w:val="0"/>
                <w:i/>
                <w:iCs/>
                <w:sz w:val="20"/>
                <w:szCs w:val="20"/>
              </w:rPr>
            </w:pPr>
            <w:r w:rsidRPr="004D7CF3">
              <w:rPr>
                <w:rFonts w:ascii="Times New Roman" w:hAnsi="Times New Roman"/>
                <w:b w:val="0"/>
                <w:i/>
                <w:iCs/>
                <w:sz w:val="20"/>
                <w:szCs w:val="20"/>
              </w:rPr>
              <w:t>Свыше 250 до 500</w:t>
            </w:r>
          </w:p>
        </w:tc>
        <w:tc>
          <w:tcPr>
            <w:tcW w:w="3818" w:type="dxa"/>
            <w:vAlign w:val="center"/>
          </w:tcPr>
          <w:p w:rsidR="004D7CF3" w:rsidRPr="004D7CF3" w:rsidRDefault="004D7CF3" w:rsidP="004D7CF3">
            <w:pPr>
              <w:spacing w:line="240" w:lineRule="auto"/>
              <w:jc w:val="center"/>
              <w:rPr>
                <w:rFonts w:ascii="Times New Roman" w:hAnsi="Times New Roman"/>
                <w:b w:val="0"/>
                <w:bCs w:val="0"/>
                <w:i/>
                <w:sz w:val="20"/>
                <w:szCs w:val="20"/>
              </w:rPr>
            </w:pPr>
            <w:r w:rsidRPr="004D7CF3">
              <w:rPr>
                <w:rFonts w:ascii="Times New Roman" w:hAnsi="Times New Roman"/>
                <w:b w:val="0"/>
                <w:i/>
                <w:sz w:val="20"/>
                <w:szCs w:val="20"/>
              </w:rPr>
              <w:t>Свыше 3 до 5</w:t>
            </w:r>
          </w:p>
        </w:tc>
      </w:tr>
      <w:tr w:rsidR="004D7CF3" w:rsidRPr="004D7CF3" w:rsidTr="004D7CF3">
        <w:trPr>
          <w:trHeight w:val="227"/>
          <w:jc w:val="center"/>
        </w:trPr>
        <w:tc>
          <w:tcPr>
            <w:tcW w:w="2524" w:type="dxa"/>
            <w:vAlign w:val="center"/>
          </w:tcPr>
          <w:p w:rsidR="004D7CF3" w:rsidRPr="004D7CF3" w:rsidRDefault="004D7CF3" w:rsidP="004D7CF3">
            <w:pPr>
              <w:spacing w:line="240" w:lineRule="auto"/>
              <w:ind w:left="93"/>
              <w:rPr>
                <w:rFonts w:ascii="Times New Roman" w:hAnsi="Times New Roman"/>
                <w:b w:val="0"/>
                <w:bCs w:val="0"/>
                <w:sz w:val="20"/>
                <w:szCs w:val="20"/>
              </w:rPr>
            </w:pPr>
            <w:r w:rsidRPr="004D7CF3">
              <w:rPr>
                <w:rFonts w:ascii="Times New Roman" w:hAnsi="Times New Roman"/>
                <w:b w:val="0"/>
                <w:sz w:val="20"/>
                <w:szCs w:val="20"/>
              </w:rPr>
              <w:t>Большие</w:t>
            </w:r>
          </w:p>
        </w:tc>
        <w:tc>
          <w:tcPr>
            <w:tcW w:w="3817" w:type="dxa"/>
            <w:vAlign w:val="center"/>
          </w:tcPr>
          <w:p w:rsidR="004D7CF3" w:rsidRPr="004D7CF3" w:rsidRDefault="004D7CF3" w:rsidP="004D7CF3">
            <w:pPr>
              <w:spacing w:line="240" w:lineRule="auto"/>
              <w:jc w:val="center"/>
              <w:rPr>
                <w:rFonts w:ascii="Times New Roman" w:hAnsi="Times New Roman"/>
                <w:b w:val="0"/>
                <w:bCs w:val="0"/>
                <w:sz w:val="20"/>
                <w:szCs w:val="20"/>
              </w:rPr>
            </w:pPr>
            <w:r w:rsidRPr="004D7CF3">
              <w:rPr>
                <w:rFonts w:ascii="Times New Roman" w:hAnsi="Times New Roman"/>
                <w:b w:val="0"/>
                <w:sz w:val="20"/>
                <w:szCs w:val="20"/>
              </w:rPr>
              <w:t>Свыше 100 до 250</w:t>
            </w:r>
          </w:p>
        </w:tc>
        <w:tc>
          <w:tcPr>
            <w:tcW w:w="3818" w:type="dxa"/>
            <w:vAlign w:val="center"/>
          </w:tcPr>
          <w:p w:rsidR="004D7CF3" w:rsidRPr="004D7CF3" w:rsidRDefault="004D7CF3" w:rsidP="004D7CF3">
            <w:pPr>
              <w:spacing w:line="240" w:lineRule="auto"/>
              <w:jc w:val="center"/>
              <w:rPr>
                <w:rFonts w:ascii="Times New Roman" w:hAnsi="Times New Roman"/>
                <w:b w:val="0"/>
                <w:i/>
                <w:iCs/>
                <w:sz w:val="20"/>
                <w:szCs w:val="20"/>
              </w:rPr>
            </w:pPr>
            <w:r w:rsidRPr="004D7CF3">
              <w:rPr>
                <w:rFonts w:ascii="Times New Roman" w:hAnsi="Times New Roman"/>
                <w:b w:val="0"/>
                <w:i/>
                <w:iCs/>
                <w:sz w:val="20"/>
                <w:szCs w:val="20"/>
              </w:rPr>
              <w:t>Свыше 1 до 3</w:t>
            </w:r>
          </w:p>
        </w:tc>
      </w:tr>
      <w:tr w:rsidR="004D7CF3" w:rsidRPr="004D7CF3" w:rsidTr="004D7CF3">
        <w:trPr>
          <w:trHeight w:val="227"/>
          <w:jc w:val="center"/>
        </w:trPr>
        <w:tc>
          <w:tcPr>
            <w:tcW w:w="2524" w:type="dxa"/>
            <w:vAlign w:val="center"/>
          </w:tcPr>
          <w:p w:rsidR="004D7CF3" w:rsidRPr="004D7CF3" w:rsidRDefault="004D7CF3" w:rsidP="004D7CF3">
            <w:pPr>
              <w:spacing w:line="240" w:lineRule="auto"/>
              <w:ind w:left="93"/>
              <w:rPr>
                <w:rFonts w:ascii="Times New Roman" w:hAnsi="Times New Roman"/>
                <w:b w:val="0"/>
                <w:bCs w:val="0"/>
                <w:sz w:val="20"/>
                <w:szCs w:val="20"/>
              </w:rPr>
            </w:pPr>
            <w:r w:rsidRPr="004D7CF3">
              <w:rPr>
                <w:rFonts w:ascii="Times New Roman" w:hAnsi="Times New Roman"/>
                <w:b w:val="0"/>
                <w:sz w:val="20"/>
                <w:szCs w:val="20"/>
              </w:rPr>
              <w:t>Средние</w:t>
            </w:r>
          </w:p>
        </w:tc>
        <w:tc>
          <w:tcPr>
            <w:tcW w:w="3817" w:type="dxa"/>
            <w:vAlign w:val="center"/>
          </w:tcPr>
          <w:p w:rsidR="004D7CF3" w:rsidRPr="004D7CF3" w:rsidRDefault="004D7CF3" w:rsidP="004D7CF3">
            <w:pPr>
              <w:spacing w:line="240" w:lineRule="auto"/>
              <w:jc w:val="center"/>
              <w:rPr>
                <w:rFonts w:ascii="Times New Roman" w:hAnsi="Times New Roman"/>
                <w:b w:val="0"/>
                <w:i/>
                <w:iCs/>
                <w:sz w:val="20"/>
                <w:szCs w:val="20"/>
              </w:rPr>
            </w:pPr>
            <w:r w:rsidRPr="004D7CF3">
              <w:rPr>
                <w:rFonts w:ascii="Times New Roman" w:hAnsi="Times New Roman"/>
                <w:b w:val="0"/>
                <w:i/>
                <w:iCs/>
                <w:sz w:val="20"/>
                <w:szCs w:val="20"/>
              </w:rPr>
              <w:t>Свыше 50 до 100</w:t>
            </w:r>
          </w:p>
        </w:tc>
        <w:tc>
          <w:tcPr>
            <w:tcW w:w="3818" w:type="dxa"/>
            <w:vAlign w:val="center"/>
          </w:tcPr>
          <w:p w:rsidR="004D7CF3" w:rsidRPr="004D7CF3" w:rsidRDefault="004D7CF3" w:rsidP="004D7CF3">
            <w:pPr>
              <w:spacing w:line="240" w:lineRule="auto"/>
              <w:jc w:val="center"/>
              <w:rPr>
                <w:rFonts w:ascii="Times New Roman" w:hAnsi="Times New Roman"/>
                <w:b w:val="0"/>
                <w:i/>
                <w:iCs/>
                <w:sz w:val="20"/>
                <w:szCs w:val="20"/>
              </w:rPr>
            </w:pPr>
            <w:r w:rsidRPr="004D7CF3">
              <w:rPr>
                <w:rFonts w:ascii="Times New Roman" w:hAnsi="Times New Roman"/>
                <w:b w:val="0"/>
                <w:i/>
                <w:iCs/>
                <w:sz w:val="20"/>
                <w:szCs w:val="20"/>
              </w:rPr>
              <w:t>Свыше 0,2 до 1</w:t>
            </w:r>
          </w:p>
        </w:tc>
      </w:tr>
      <w:tr w:rsidR="004D7CF3" w:rsidRPr="004D7CF3" w:rsidTr="004D7CF3">
        <w:trPr>
          <w:trHeight w:val="227"/>
          <w:jc w:val="center"/>
        </w:trPr>
        <w:tc>
          <w:tcPr>
            <w:tcW w:w="2524" w:type="dxa"/>
            <w:vMerge w:val="restart"/>
            <w:vAlign w:val="center"/>
          </w:tcPr>
          <w:p w:rsidR="004D7CF3" w:rsidRPr="004D7CF3" w:rsidRDefault="004D7CF3" w:rsidP="004D7CF3">
            <w:pPr>
              <w:spacing w:line="240" w:lineRule="auto"/>
              <w:ind w:left="93"/>
              <w:rPr>
                <w:rFonts w:ascii="Times New Roman" w:hAnsi="Times New Roman"/>
                <w:b w:val="0"/>
                <w:bCs w:val="0"/>
                <w:sz w:val="20"/>
                <w:szCs w:val="20"/>
                <w:lang w:val="en-US"/>
              </w:rPr>
            </w:pPr>
            <w:r w:rsidRPr="004D7CF3">
              <w:rPr>
                <w:rFonts w:ascii="Times New Roman" w:hAnsi="Times New Roman"/>
                <w:b w:val="0"/>
                <w:sz w:val="20"/>
                <w:szCs w:val="20"/>
              </w:rPr>
              <w:t>Малые</w:t>
            </w:r>
          </w:p>
        </w:tc>
        <w:tc>
          <w:tcPr>
            <w:tcW w:w="3817" w:type="dxa"/>
            <w:vAlign w:val="center"/>
          </w:tcPr>
          <w:p w:rsidR="004D7CF3" w:rsidRPr="004D7CF3" w:rsidRDefault="004D7CF3" w:rsidP="004D7CF3">
            <w:pPr>
              <w:spacing w:line="240" w:lineRule="auto"/>
              <w:jc w:val="center"/>
              <w:rPr>
                <w:rFonts w:ascii="Times New Roman" w:hAnsi="Times New Roman"/>
                <w:b w:val="0"/>
                <w:i/>
                <w:iCs/>
                <w:sz w:val="20"/>
                <w:szCs w:val="20"/>
              </w:rPr>
            </w:pPr>
            <w:r w:rsidRPr="004D7CF3">
              <w:rPr>
                <w:rFonts w:ascii="Times New Roman" w:hAnsi="Times New Roman"/>
                <w:b w:val="0"/>
                <w:i/>
                <w:iCs/>
                <w:sz w:val="20"/>
                <w:szCs w:val="20"/>
              </w:rPr>
              <w:t>Свыше 20 до 50</w:t>
            </w:r>
          </w:p>
        </w:tc>
        <w:tc>
          <w:tcPr>
            <w:tcW w:w="3818" w:type="dxa"/>
            <w:vAlign w:val="center"/>
          </w:tcPr>
          <w:p w:rsidR="004D7CF3" w:rsidRPr="004D7CF3" w:rsidRDefault="004D7CF3" w:rsidP="004D7CF3">
            <w:pPr>
              <w:spacing w:line="240" w:lineRule="auto"/>
              <w:jc w:val="center"/>
              <w:rPr>
                <w:rFonts w:ascii="Times New Roman" w:hAnsi="Times New Roman"/>
                <w:b w:val="0"/>
                <w:i/>
                <w:iCs/>
                <w:sz w:val="20"/>
                <w:szCs w:val="20"/>
              </w:rPr>
            </w:pPr>
            <w:r w:rsidRPr="004D7CF3">
              <w:rPr>
                <w:rFonts w:ascii="Times New Roman" w:hAnsi="Times New Roman"/>
                <w:b w:val="0"/>
                <w:i/>
                <w:iCs/>
                <w:sz w:val="20"/>
                <w:szCs w:val="20"/>
              </w:rPr>
              <w:t>Свыше 0,05 до 0,2</w:t>
            </w:r>
          </w:p>
        </w:tc>
      </w:tr>
      <w:tr w:rsidR="004D7CF3" w:rsidRPr="004D7CF3" w:rsidTr="004D7CF3">
        <w:trPr>
          <w:trHeight w:val="227"/>
          <w:jc w:val="center"/>
        </w:trPr>
        <w:tc>
          <w:tcPr>
            <w:tcW w:w="2524" w:type="dxa"/>
            <w:vMerge/>
            <w:vAlign w:val="center"/>
          </w:tcPr>
          <w:p w:rsidR="004D7CF3" w:rsidRPr="004D7CF3" w:rsidRDefault="004D7CF3" w:rsidP="004D7CF3">
            <w:pPr>
              <w:spacing w:line="240" w:lineRule="auto"/>
              <w:ind w:left="239"/>
              <w:rPr>
                <w:rFonts w:ascii="Times New Roman" w:hAnsi="Times New Roman"/>
                <w:b w:val="0"/>
                <w:bCs w:val="0"/>
                <w:sz w:val="20"/>
                <w:szCs w:val="20"/>
                <w:lang w:val="en-US"/>
              </w:rPr>
            </w:pPr>
          </w:p>
        </w:tc>
        <w:tc>
          <w:tcPr>
            <w:tcW w:w="3817" w:type="dxa"/>
            <w:vAlign w:val="center"/>
          </w:tcPr>
          <w:p w:rsidR="004D7CF3" w:rsidRPr="004D7CF3" w:rsidRDefault="004D7CF3" w:rsidP="004D7CF3">
            <w:pPr>
              <w:spacing w:line="240" w:lineRule="auto"/>
              <w:jc w:val="center"/>
              <w:rPr>
                <w:rFonts w:ascii="Times New Roman" w:hAnsi="Times New Roman"/>
                <w:b w:val="0"/>
                <w:i/>
                <w:iCs/>
                <w:sz w:val="20"/>
                <w:szCs w:val="20"/>
              </w:rPr>
            </w:pPr>
            <w:r w:rsidRPr="004D7CF3">
              <w:rPr>
                <w:rFonts w:ascii="Times New Roman" w:hAnsi="Times New Roman"/>
                <w:b w:val="0"/>
                <w:i/>
                <w:iCs/>
                <w:sz w:val="20"/>
                <w:szCs w:val="20"/>
              </w:rPr>
              <w:t>Свыше 10 до 20</w:t>
            </w:r>
          </w:p>
        </w:tc>
        <w:tc>
          <w:tcPr>
            <w:tcW w:w="3818" w:type="dxa"/>
            <w:vAlign w:val="center"/>
          </w:tcPr>
          <w:p w:rsidR="004D7CF3" w:rsidRPr="004D7CF3" w:rsidRDefault="004D7CF3" w:rsidP="004D7CF3">
            <w:pPr>
              <w:spacing w:line="240" w:lineRule="auto"/>
              <w:jc w:val="center"/>
              <w:rPr>
                <w:rFonts w:ascii="Times New Roman" w:hAnsi="Times New Roman"/>
                <w:b w:val="0"/>
                <w:i/>
                <w:iCs/>
                <w:sz w:val="20"/>
                <w:szCs w:val="20"/>
              </w:rPr>
            </w:pPr>
            <w:r w:rsidRPr="004D7CF3">
              <w:rPr>
                <w:rFonts w:ascii="Times New Roman" w:hAnsi="Times New Roman"/>
                <w:b w:val="0"/>
                <w:i/>
                <w:iCs/>
                <w:sz w:val="20"/>
                <w:szCs w:val="20"/>
              </w:rPr>
              <w:t>До 0,05</w:t>
            </w:r>
          </w:p>
        </w:tc>
      </w:tr>
      <w:tr w:rsidR="004D7CF3" w:rsidRPr="004D7CF3" w:rsidTr="004D7CF3">
        <w:trPr>
          <w:trHeight w:val="227"/>
          <w:jc w:val="center"/>
        </w:trPr>
        <w:tc>
          <w:tcPr>
            <w:tcW w:w="2524" w:type="dxa"/>
            <w:vMerge/>
            <w:vAlign w:val="center"/>
          </w:tcPr>
          <w:p w:rsidR="004D7CF3" w:rsidRPr="004D7CF3" w:rsidRDefault="004D7CF3" w:rsidP="004D7CF3">
            <w:pPr>
              <w:spacing w:line="240" w:lineRule="auto"/>
              <w:ind w:left="239"/>
              <w:rPr>
                <w:rFonts w:ascii="Times New Roman" w:hAnsi="Times New Roman"/>
                <w:b w:val="0"/>
                <w:bCs w:val="0"/>
                <w:sz w:val="20"/>
                <w:szCs w:val="20"/>
                <w:lang w:val="en-US"/>
              </w:rPr>
            </w:pPr>
          </w:p>
        </w:tc>
        <w:tc>
          <w:tcPr>
            <w:tcW w:w="3817" w:type="dxa"/>
            <w:vAlign w:val="center"/>
          </w:tcPr>
          <w:p w:rsidR="004D7CF3" w:rsidRPr="004D7CF3" w:rsidRDefault="004D7CF3" w:rsidP="004D7CF3">
            <w:pPr>
              <w:spacing w:line="240" w:lineRule="auto"/>
              <w:jc w:val="center"/>
              <w:rPr>
                <w:rFonts w:ascii="Times New Roman" w:hAnsi="Times New Roman"/>
                <w:b w:val="0"/>
                <w:i/>
                <w:iCs/>
                <w:sz w:val="20"/>
                <w:szCs w:val="20"/>
              </w:rPr>
            </w:pPr>
            <w:r w:rsidRPr="004D7CF3">
              <w:rPr>
                <w:rFonts w:ascii="Times New Roman" w:hAnsi="Times New Roman"/>
                <w:b w:val="0"/>
                <w:i/>
                <w:iCs/>
                <w:sz w:val="20"/>
                <w:szCs w:val="20"/>
              </w:rPr>
              <w:t>До 10</w:t>
            </w:r>
          </w:p>
        </w:tc>
        <w:tc>
          <w:tcPr>
            <w:tcW w:w="3818" w:type="dxa"/>
            <w:vAlign w:val="center"/>
          </w:tcPr>
          <w:p w:rsidR="004D7CF3" w:rsidRPr="004D7CF3" w:rsidRDefault="004D7CF3" w:rsidP="004D7CF3">
            <w:pPr>
              <w:spacing w:line="240" w:lineRule="auto"/>
              <w:jc w:val="center"/>
              <w:rPr>
                <w:rFonts w:ascii="Times New Roman" w:hAnsi="Times New Roman"/>
                <w:b w:val="0"/>
                <w:bCs w:val="0"/>
                <w:sz w:val="20"/>
                <w:szCs w:val="20"/>
              </w:rPr>
            </w:pPr>
          </w:p>
        </w:tc>
      </w:tr>
    </w:tbl>
    <w:p w:rsidR="004D7CF3" w:rsidRPr="004D7CF3" w:rsidRDefault="004D7CF3" w:rsidP="004D7CF3">
      <w:pPr>
        <w:spacing w:line="240" w:lineRule="auto"/>
        <w:ind w:firstLine="709"/>
        <w:rPr>
          <w:rFonts w:ascii="Times New Roman" w:hAnsi="Times New Roman"/>
          <w:b w:val="0"/>
          <w:bCs w:val="0"/>
          <w:sz w:val="24"/>
          <w:szCs w:val="24"/>
        </w:rPr>
      </w:pPr>
      <w:r w:rsidRPr="004D7CF3">
        <w:rPr>
          <w:rFonts w:ascii="Times New Roman" w:hAnsi="Times New Roman"/>
          <w:b w:val="0"/>
          <w:i/>
          <w:iCs/>
          <w:spacing w:val="40"/>
          <w:sz w:val="24"/>
          <w:szCs w:val="24"/>
        </w:rPr>
        <w:t>Примечание:</w:t>
      </w:r>
      <w:r w:rsidRPr="004D7CF3">
        <w:rPr>
          <w:rFonts w:ascii="Times New Roman" w:hAnsi="Times New Roman"/>
          <w:b w:val="0"/>
          <w:sz w:val="24"/>
          <w:szCs w:val="24"/>
        </w:rPr>
        <w:t xml:space="preserve"> </w:t>
      </w:r>
    </w:p>
    <w:p w:rsidR="004D7CF3" w:rsidRPr="004D7CF3" w:rsidRDefault="004D7CF3" w:rsidP="004D7CF3">
      <w:pPr>
        <w:spacing w:line="240" w:lineRule="auto"/>
        <w:ind w:firstLine="709"/>
        <w:rPr>
          <w:rFonts w:ascii="Times New Roman" w:hAnsi="Times New Roman"/>
          <w:b w:val="0"/>
          <w:bCs w:val="0"/>
          <w:sz w:val="24"/>
          <w:szCs w:val="24"/>
        </w:rPr>
      </w:pPr>
      <w:r w:rsidRPr="004D7CF3">
        <w:rPr>
          <w:rFonts w:ascii="Times New Roman" w:hAnsi="Times New Roman"/>
          <w:b w:val="0"/>
          <w:sz w:val="24"/>
          <w:szCs w:val="24"/>
        </w:rPr>
        <w:t>1. Городские населенные пункты – город, поселок городского типа.</w:t>
      </w:r>
    </w:p>
    <w:p w:rsidR="004D7CF3" w:rsidRPr="004D7CF3" w:rsidRDefault="004D7CF3" w:rsidP="004D7CF3">
      <w:pPr>
        <w:spacing w:line="240" w:lineRule="auto"/>
        <w:ind w:firstLine="709"/>
        <w:rPr>
          <w:rFonts w:ascii="Times New Roman" w:hAnsi="Times New Roman"/>
          <w:b w:val="0"/>
          <w:bCs w:val="0"/>
          <w:sz w:val="24"/>
          <w:szCs w:val="24"/>
        </w:rPr>
      </w:pPr>
      <w:r w:rsidRPr="004D7CF3">
        <w:rPr>
          <w:rFonts w:ascii="Times New Roman" w:hAnsi="Times New Roman"/>
          <w:b w:val="0"/>
          <w:sz w:val="24"/>
          <w:szCs w:val="24"/>
        </w:rPr>
        <w:t>2. Сельские населенные пункты – село, поселок, деревня, станция и иные населенные пун</w:t>
      </w:r>
      <w:r w:rsidRPr="004D7CF3">
        <w:rPr>
          <w:rFonts w:ascii="Times New Roman" w:hAnsi="Times New Roman"/>
          <w:b w:val="0"/>
          <w:sz w:val="24"/>
          <w:szCs w:val="24"/>
        </w:rPr>
        <w:t>к</w:t>
      </w:r>
      <w:r w:rsidRPr="004D7CF3">
        <w:rPr>
          <w:rFonts w:ascii="Times New Roman" w:hAnsi="Times New Roman"/>
          <w:b w:val="0"/>
          <w:sz w:val="24"/>
          <w:szCs w:val="24"/>
        </w:rPr>
        <w:t>ты в соответствии с Законом Смоленской области от 28.12.2004 № 120-з «Об административно-территориальном устройстве Смоленской области».</w:t>
      </w:r>
    </w:p>
    <w:p w:rsidR="004D7CF3" w:rsidRPr="004D7CF3" w:rsidRDefault="004D7CF3" w:rsidP="004D7CF3">
      <w:pPr>
        <w:spacing w:line="240" w:lineRule="auto"/>
        <w:ind w:firstLine="709"/>
        <w:rPr>
          <w:rFonts w:ascii="Times New Roman" w:hAnsi="Times New Roman"/>
          <w:b w:val="0"/>
          <w:bCs w:val="0"/>
          <w:sz w:val="24"/>
          <w:szCs w:val="24"/>
        </w:rPr>
      </w:pPr>
      <w:r w:rsidRPr="004D7CF3">
        <w:rPr>
          <w:rFonts w:ascii="Times New Roman" w:hAnsi="Times New Roman"/>
          <w:b w:val="0"/>
          <w:sz w:val="24"/>
          <w:szCs w:val="24"/>
        </w:rPr>
        <w:t>3. Курсивом в таблице 3 выделены группы городских и сельских населенных пунктов, ра</w:t>
      </w:r>
      <w:r w:rsidRPr="004D7CF3">
        <w:rPr>
          <w:rFonts w:ascii="Times New Roman" w:hAnsi="Times New Roman"/>
          <w:b w:val="0"/>
          <w:sz w:val="24"/>
          <w:szCs w:val="24"/>
        </w:rPr>
        <w:t>с</w:t>
      </w:r>
      <w:r w:rsidRPr="004D7CF3">
        <w:rPr>
          <w:rFonts w:ascii="Times New Roman" w:hAnsi="Times New Roman"/>
          <w:b w:val="0"/>
          <w:sz w:val="24"/>
          <w:szCs w:val="24"/>
        </w:rPr>
        <w:t>положенных на территории Смоленской области.</w:t>
      </w:r>
    </w:p>
    <w:p w:rsidR="004D7CF3" w:rsidRPr="004D7CF3" w:rsidRDefault="004D7CF3" w:rsidP="004D7CF3">
      <w:pPr>
        <w:spacing w:line="239" w:lineRule="auto"/>
        <w:ind w:firstLine="709"/>
        <w:rPr>
          <w:rFonts w:ascii="Times New Roman" w:hAnsi="Times New Roman"/>
          <w:b w:val="0"/>
          <w:sz w:val="24"/>
          <w:szCs w:val="24"/>
        </w:rPr>
      </w:pPr>
    </w:p>
    <w:p w:rsidR="004D7CF3" w:rsidRPr="004D7CF3" w:rsidRDefault="00513E40" w:rsidP="004D7CF3">
      <w:pPr>
        <w:spacing w:line="239" w:lineRule="auto"/>
        <w:ind w:firstLine="709"/>
        <w:rPr>
          <w:rFonts w:ascii="Times New Roman" w:hAnsi="Times New Roman"/>
          <w:b w:val="0"/>
          <w:bCs w:val="0"/>
          <w:sz w:val="24"/>
          <w:szCs w:val="24"/>
        </w:rPr>
      </w:pPr>
      <w:r>
        <w:rPr>
          <w:rFonts w:ascii="Times New Roman" w:hAnsi="Times New Roman"/>
          <w:b w:val="0"/>
          <w:sz w:val="24"/>
          <w:szCs w:val="24"/>
        </w:rPr>
        <w:t>1</w:t>
      </w:r>
      <w:r w:rsidR="004D7CF3" w:rsidRPr="004D7CF3">
        <w:rPr>
          <w:rFonts w:ascii="Times New Roman" w:hAnsi="Times New Roman"/>
          <w:b w:val="0"/>
          <w:sz w:val="24"/>
          <w:szCs w:val="24"/>
        </w:rPr>
        <w:t>.</w:t>
      </w:r>
      <w:r w:rsidR="00781E94">
        <w:rPr>
          <w:rFonts w:ascii="Times New Roman" w:hAnsi="Times New Roman"/>
          <w:b w:val="0"/>
          <w:sz w:val="24"/>
          <w:szCs w:val="24"/>
        </w:rPr>
        <w:t>6</w:t>
      </w:r>
      <w:r w:rsidR="004D7CF3" w:rsidRPr="004D7CF3">
        <w:rPr>
          <w:rFonts w:ascii="Times New Roman" w:hAnsi="Times New Roman"/>
          <w:b w:val="0"/>
          <w:sz w:val="24"/>
          <w:szCs w:val="24"/>
        </w:rPr>
        <w:t xml:space="preserve">. Зоны расселения, </w:t>
      </w:r>
      <w:r w:rsidR="004D7CF3" w:rsidRPr="004D7CF3">
        <w:rPr>
          <w:rFonts w:ascii="Times New Roman" w:hAnsi="Times New Roman"/>
          <w:b w:val="0"/>
          <w:spacing w:val="-2"/>
          <w:sz w:val="24"/>
          <w:szCs w:val="24"/>
        </w:rPr>
        <w:t>характеризующиеся различной интенсивностью урбанизации</w:t>
      </w:r>
      <w:r w:rsidR="004D7CF3" w:rsidRPr="004D7CF3">
        <w:rPr>
          <w:rFonts w:ascii="Times New Roman" w:hAnsi="Times New Roman"/>
          <w:b w:val="0"/>
          <w:sz w:val="24"/>
          <w:szCs w:val="24"/>
        </w:rPr>
        <w:t>:</w:t>
      </w:r>
    </w:p>
    <w:p w:rsidR="004D7CF3" w:rsidRPr="004D7CF3" w:rsidRDefault="004D7CF3" w:rsidP="004D7CF3">
      <w:pPr>
        <w:spacing w:line="239" w:lineRule="auto"/>
        <w:ind w:firstLine="709"/>
        <w:rPr>
          <w:rFonts w:ascii="Times New Roman" w:hAnsi="Times New Roman"/>
          <w:b w:val="0"/>
          <w:bCs w:val="0"/>
          <w:sz w:val="24"/>
          <w:szCs w:val="24"/>
        </w:rPr>
      </w:pPr>
      <w:r w:rsidRPr="004D7CF3">
        <w:rPr>
          <w:rFonts w:ascii="Times New Roman" w:hAnsi="Times New Roman"/>
          <w:b w:val="0"/>
          <w:sz w:val="24"/>
          <w:szCs w:val="24"/>
        </w:rPr>
        <w:t xml:space="preserve">- </w:t>
      </w:r>
      <w:r w:rsidRPr="004D7CF3">
        <w:rPr>
          <w:rFonts w:ascii="Times New Roman" w:hAnsi="Times New Roman"/>
          <w:sz w:val="24"/>
          <w:szCs w:val="24"/>
        </w:rPr>
        <w:t>зона А</w:t>
      </w:r>
      <w:r w:rsidRPr="004D7CF3">
        <w:rPr>
          <w:rFonts w:ascii="Times New Roman" w:hAnsi="Times New Roman"/>
          <w:b w:val="0"/>
          <w:sz w:val="24"/>
          <w:szCs w:val="24"/>
        </w:rPr>
        <w:t xml:space="preserve"> – зона интенсивной урбанизации, в которую входят областной центр – городской округ, по численности населения относящийся к группе крупных (250-500 тыс. чел.) – город См</w:t>
      </w:r>
      <w:r w:rsidRPr="004D7CF3">
        <w:rPr>
          <w:rFonts w:ascii="Times New Roman" w:hAnsi="Times New Roman"/>
          <w:b w:val="0"/>
          <w:sz w:val="24"/>
          <w:szCs w:val="24"/>
        </w:rPr>
        <w:t>о</w:t>
      </w:r>
      <w:r w:rsidRPr="004D7CF3">
        <w:rPr>
          <w:rFonts w:ascii="Times New Roman" w:hAnsi="Times New Roman"/>
          <w:b w:val="0"/>
          <w:sz w:val="24"/>
          <w:szCs w:val="24"/>
        </w:rPr>
        <w:t>ленск; городские поселения, по численности населения относящиеся к группе средних (50-100 тыс. чел.) – город Вязьма, город Рославль и зоны их влияния;</w:t>
      </w:r>
    </w:p>
    <w:p w:rsidR="004D7CF3" w:rsidRPr="004D7CF3" w:rsidRDefault="004D7CF3" w:rsidP="004D7CF3">
      <w:pPr>
        <w:spacing w:line="239" w:lineRule="auto"/>
        <w:ind w:firstLine="709"/>
        <w:rPr>
          <w:rFonts w:ascii="Times New Roman" w:hAnsi="Times New Roman"/>
          <w:b w:val="0"/>
          <w:bCs w:val="0"/>
          <w:sz w:val="24"/>
          <w:szCs w:val="24"/>
        </w:rPr>
      </w:pPr>
      <w:r w:rsidRPr="004D7CF3">
        <w:rPr>
          <w:rFonts w:ascii="Times New Roman" w:hAnsi="Times New Roman"/>
          <w:b w:val="0"/>
          <w:sz w:val="24"/>
          <w:szCs w:val="24"/>
        </w:rPr>
        <w:t xml:space="preserve">- </w:t>
      </w:r>
      <w:r w:rsidRPr="004D7CF3">
        <w:rPr>
          <w:rFonts w:ascii="Times New Roman" w:hAnsi="Times New Roman"/>
          <w:sz w:val="24"/>
          <w:szCs w:val="24"/>
        </w:rPr>
        <w:t>зона Б</w:t>
      </w:r>
      <w:r w:rsidRPr="004D7CF3">
        <w:rPr>
          <w:rFonts w:ascii="Times New Roman" w:hAnsi="Times New Roman"/>
          <w:b w:val="0"/>
          <w:sz w:val="24"/>
          <w:szCs w:val="24"/>
        </w:rPr>
        <w:t xml:space="preserve"> – зона умеренной урбанизации, в которую входят городской округ Десногорск и городские поселения, по численности населения относящиеся к группе малых (до 50 тыс. чел.); сельские населенные пункты, являющиеся административными центрами муниципальных ра</w:t>
      </w:r>
      <w:r w:rsidRPr="004D7CF3">
        <w:rPr>
          <w:rFonts w:ascii="Times New Roman" w:hAnsi="Times New Roman"/>
          <w:b w:val="0"/>
          <w:sz w:val="24"/>
          <w:szCs w:val="24"/>
        </w:rPr>
        <w:t>й</w:t>
      </w:r>
      <w:r w:rsidRPr="004D7CF3">
        <w:rPr>
          <w:rFonts w:ascii="Times New Roman" w:hAnsi="Times New Roman"/>
          <w:b w:val="0"/>
          <w:sz w:val="24"/>
          <w:szCs w:val="24"/>
        </w:rPr>
        <w:t>онов, и зоны их влияния;</w:t>
      </w:r>
    </w:p>
    <w:p w:rsidR="004D7CF3" w:rsidRDefault="004D7CF3" w:rsidP="004D7CF3">
      <w:pPr>
        <w:pStyle w:val="ConsNormal"/>
        <w:tabs>
          <w:tab w:val="left" w:pos="8732"/>
        </w:tabs>
        <w:spacing w:line="239" w:lineRule="auto"/>
        <w:ind w:right="0" w:firstLine="709"/>
        <w:jc w:val="both"/>
        <w:rPr>
          <w:rFonts w:ascii="Times New Roman" w:hAnsi="Times New Roman" w:cs="Times New Roman"/>
          <w:sz w:val="24"/>
          <w:szCs w:val="24"/>
        </w:rPr>
      </w:pPr>
      <w:r w:rsidRPr="003237C7">
        <w:rPr>
          <w:rFonts w:ascii="Times New Roman" w:hAnsi="Times New Roman" w:cs="Times New Roman"/>
          <w:b/>
          <w:sz w:val="24"/>
          <w:szCs w:val="24"/>
        </w:rPr>
        <w:t>- зона В</w:t>
      </w:r>
      <w:r w:rsidRPr="003237C7">
        <w:rPr>
          <w:rFonts w:ascii="Times New Roman" w:hAnsi="Times New Roman" w:cs="Times New Roman"/>
          <w:sz w:val="24"/>
          <w:szCs w:val="24"/>
        </w:rPr>
        <w:t xml:space="preserve"> – </w:t>
      </w:r>
      <w:r w:rsidRPr="003237C7">
        <w:rPr>
          <w:rFonts w:ascii="Times New Roman" w:hAnsi="Times New Roman" w:cs="Times New Roman"/>
          <w:bCs/>
          <w:sz w:val="24"/>
          <w:szCs w:val="24"/>
        </w:rPr>
        <w:t xml:space="preserve">зона незначительной урбанизации, в которую входит </w:t>
      </w:r>
      <w:r w:rsidRPr="003237C7">
        <w:rPr>
          <w:rFonts w:ascii="Times New Roman" w:hAnsi="Times New Roman" w:cs="Times New Roman"/>
          <w:sz w:val="24"/>
          <w:szCs w:val="24"/>
        </w:rPr>
        <w:t>остальная территория, на которой расположены сельские поселения.</w:t>
      </w:r>
    </w:p>
    <w:p w:rsidR="004D7CF3" w:rsidRPr="00A9243B" w:rsidRDefault="00513E40" w:rsidP="00B03E87">
      <w:pPr>
        <w:pStyle w:val="ConsNormal"/>
        <w:spacing w:line="239" w:lineRule="auto"/>
        <w:ind w:right="0"/>
        <w:jc w:val="both"/>
        <w:rPr>
          <w:szCs w:val="24"/>
        </w:rPr>
      </w:pPr>
      <w:r>
        <w:rPr>
          <w:rFonts w:ascii="Times New Roman" w:hAnsi="Times New Roman" w:cs="Times New Roman"/>
          <w:sz w:val="24"/>
          <w:szCs w:val="24"/>
        </w:rPr>
        <w:t>1</w:t>
      </w:r>
      <w:r w:rsidR="004D7CF3" w:rsidRPr="001A1018">
        <w:rPr>
          <w:rFonts w:ascii="Times New Roman" w:hAnsi="Times New Roman" w:cs="Times New Roman"/>
          <w:sz w:val="24"/>
          <w:szCs w:val="24"/>
        </w:rPr>
        <w:t>.</w:t>
      </w:r>
      <w:r w:rsidR="00781E94">
        <w:rPr>
          <w:rFonts w:ascii="Times New Roman" w:hAnsi="Times New Roman" w:cs="Times New Roman"/>
          <w:sz w:val="24"/>
          <w:szCs w:val="24"/>
        </w:rPr>
        <w:t>7</w:t>
      </w:r>
      <w:r w:rsidR="004D7CF3" w:rsidRPr="001A1018">
        <w:rPr>
          <w:rFonts w:ascii="Times New Roman" w:hAnsi="Times New Roman" w:cs="Times New Roman"/>
          <w:sz w:val="24"/>
          <w:szCs w:val="24"/>
        </w:rPr>
        <w:t xml:space="preserve">. Типологическая характеристика </w:t>
      </w:r>
      <w:r w:rsidR="004D7CF3" w:rsidRPr="001A1018">
        <w:rPr>
          <w:rFonts w:ascii="Times New Roman" w:hAnsi="Times New Roman" w:cs="Times New Roman"/>
          <w:spacing w:val="-2"/>
          <w:sz w:val="24"/>
          <w:szCs w:val="24"/>
        </w:rPr>
        <w:t>городских населенных пунктов</w:t>
      </w:r>
      <w:r w:rsidR="004D7CF3" w:rsidRPr="001A1018">
        <w:rPr>
          <w:rFonts w:ascii="Times New Roman" w:hAnsi="Times New Roman" w:cs="Times New Roman"/>
          <w:sz w:val="24"/>
          <w:szCs w:val="24"/>
        </w:rPr>
        <w:t xml:space="preserve"> Смоленской области по численности населения, по их значению в системе расселения и другим характеристикам, прив</w:t>
      </w:r>
      <w:r w:rsidR="004D7CF3" w:rsidRPr="001A1018">
        <w:rPr>
          <w:rFonts w:ascii="Times New Roman" w:hAnsi="Times New Roman" w:cs="Times New Roman"/>
          <w:sz w:val="24"/>
          <w:szCs w:val="24"/>
        </w:rPr>
        <w:t>е</w:t>
      </w:r>
      <w:r w:rsidR="004D7CF3" w:rsidRPr="001A1018">
        <w:rPr>
          <w:rFonts w:ascii="Times New Roman" w:hAnsi="Times New Roman" w:cs="Times New Roman"/>
          <w:sz w:val="24"/>
          <w:szCs w:val="24"/>
        </w:rPr>
        <w:t xml:space="preserve">дена в </w:t>
      </w:r>
      <w:r w:rsidR="004D7CF3">
        <w:rPr>
          <w:rFonts w:ascii="Times New Roman" w:hAnsi="Times New Roman" w:cs="Times New Roman"/>
          <w:sz w:val="24"/>
          <w:szCs w:val="24"/>
        </w:rPr>
        <w:t>таблице 4</w:t>
      </w:r>
      <w:r w:rsidR="004D7CF3" w:rsidRPr="001A1018">
        <w:rPr>
          <w:rFonts w:ascii="Times New Roman" w:hAnsi="Times New Roman" w:cs="Times New Roman"/>
          <w:sz w:val="24"/>
          <w:szCs w:val="24"/>
        </w:rPr>
        <w:t>.</w:t>
      </w:r>
    </w:p>
    <w:p w:rsidR="004D7CF3" w:rsidRPr="00A9243B" w:rsidRDefault="004D7CF3" w:rsidP="004D7CF3">
      <w:pPr>
        <w:pStyle w:val="ConsNormal"/>
        <w:ind w:right="0" w:firstLine="0"/>
        <w:contextualSpacing/>
        <w:jc w:val="center"/>
        <w:rPr>
          <w:rFonts w:ascii="Times New Roman" w:hAnsi="Times New Roman" w:cs="Times New Roman"/>
          <w:bCs/>
          <w:sz w:val="24"/>
          <w:szCs w:val="24"/>
        </w:rPr>
        <w:sectPr w:rsidR="004D7CF3" w:rsidRPr="00A9243B" w:rsidSect="004D7CF3">
          <w:pgSz w:w="11906" w:h="16838"/>
          <w:pgMar w:top="958" w:right="566" w:bottom="1440" w:left="1133" w:header="0" w:footer="406" w:gutter="0"/>
          <w:cols w:space="720"/>
          <w:noEndnote/>
        </w:sectPr>
      </w:pPr>
    </w:p>
    <w:p w:rsidR="004D7CF3" w:rsidRPr="00A9243B" w:rsidRDefault="004D7CF3" w:rsidP="004D7CF3">
      <w:pPr>
        <w:pStyle w:val="ConsNormal"/>
        <w:ind w:right="0" w:firstLine="0"/>
        <w:contextualSpacing/>
        <w:jc w:val="right"/>
        <w:rPr>
          <w:rFonts w:ascii="Times New Roman" w:hAnsi="Times New Roman" w:cs="Times New Roman"/>
          <w:sz w:val="24"/>
          <w:szCs w:val="24"/>
        </w:rPr>
      </w:pPr>
      <w:r w:rsidRPr="00BA581C">
        <w:rPr>
          <w:rFonts w:ascii="Times New Roman" w:hAnsi="Times New Roman" w:cs="Times New Roman"/>
          <w:bCs/>
          <w:sz w:val="24"/>
          <w:szCs w:val="24"/>
        </w:rPr>
        <w:lastRenderedPageBreak/>
        <w:t xml:space="preserve">Таблица </w:t>
      </w:r>
      <w:r w:rsidR="001B2F91">
        <w:rPr>
          <w:rFonts w:ascii="Times New Roman" w:hAnsi="Times New Roman" w:cs="Times New Roman"/>
          <w:bCs/>
          <w:sz w:val="24"/>
          <w:szCs w:val="24"/>
        </w:rPr>
        <w:t>144</w:t>
      </w:r>
    </w:p>
    <w:p w:rsidR="004D7CF3" w:rsidRPr="00A9243B" w:rsidRDefault="004D7CF3" w:rsidP="004D7CF3">
      <w:pPr>
        <w:pStyle w:val="ConsNormal"/>
        <w:tabs>
          <w:tab w:val="left" w:pos="8928"/>
        </w:tabs>
        <w:ind w:right="0" w:firstLine="0"/>
        <w:contextualSpacing/>
        <w:rPr>
          <w:rFonts w:ascii="Times New Roman" w:hAnsi="Times New Roman" w:cs="Times New Roman"/>
          <w:sz w:val="24"/>
          <w:szCs w:val="24"/>
        </w:rPr>
      </w:pPr>
    </w:p>
    <w:tbl>
      <w:tblPr>
        <w:tblW w:w="14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2"/>
        <w:gridCol w:w="2520"/>
        <w:gridCol w:w="670"/>
        <w:gridCol w:w="670"/>
        <w:gridCol w:w="752"/>
        <w:gridCol w:w="1070"/>
        <w:gridCol w:w="1270"/>
        <w:gridCol w:w="960"/>
        <w:gridCol w:w="1080"/>
        <w:gridCol w:w="850"/>
        <w:gridCol w:w="900"/>
        <w:gridCol w:w="715"/>
        <w:gridCol w:w="757"/>
        <w:gridCol w:w="1679"/>
      </w:tblGrid>
      <w:tr w:rsidR="004D7CF3" w:rsidRPr="004D7CF3" w:rsidTr="004D7CF3">
        <w:trPr>
          <w:jc w:val="center"/>
        </w:trPr>
        <w:tc>
          <w:tcPr>
            <w:tcW w:w="502" w:type="dxa"/>
            <w:vMerge w:val="restart"/>
            <w:tcBorders>
              <w:top w:val="single" w:sz="4" w:space="0" w:color="auto"/>
              <w:left w:val="single" w:sz="4" w:space="0" w:color="auto"/>
              <w:right w:val="single" w:sz="4" w:space="0" w:color="auto"/>
            </w:tcBorders>
            <w:shd w:val="clear" w:color="auto" w:fill="CCFFCC"/>
            <w:vAlign w:val="center"/>
          </w:tcPr>
          <w:p w:rsidR="004D7CF3" w:rsidRPr="004D7CF3" w:rsidRDefault="004D7CF3" w:rsidP="004D7CF3">
            <w:pPr>
              <w:pStyle w:val="ConsNormal"/>
              <w:ind w:left="-57" w:right="-57" w:firstLine="0"/>
              <w:contextualSpacing/>
              <w:jc w:val="center"/>
              <w:rPr>
                <w:rFonts w:ascii="Times New Roman" w:hAnsi="Times New Roman" w:cs="Times New Roman"/>
                <w:bCs/>
              </w:rPr>
            </w:pPr>
            <w:r w:rsidRPr="004D7CF3">
              <w:rPr>
                <w:rFonts w:ascii="Times New Roman" w:hAnsi="Times New Roman" w:cs="Times New Roman"/>
                <w:bCs/>
              </w:rPr>
              <w:t>№ п/п</w:t>
            </w:r>
          </w:p>
        </w:tc>
        <w:tc>
          <w:tcPr>
            <w:tcW w:w="2520"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pStyle w:val="ConsNormal"/>
              <w:suppressAutoHyphens/>
              <w:ind w:right="0" w:firstLine="0"/>
              <w:contextualSpacing/>
              <w:jc w:val="center"/>
              <w:rPr>
                <w:rFonts w:ascii="Times New Roman" w:hAnsi="Times New Roman" w:cs="Times New Roman"/>
                <w:bCs/>
              </w:rPr>
            </w:pPr>
            <w:r w:rsidRPr="004D7CF3">
              <w:rPr>
                <w:rFonts w:ascii="Times New Roman" w:hAnsi="Times New Roman" w:cs="Times New Roman"/>
                <w:bCs/>
              </w:rPr>
              <w:t>Наименование</w:t>
            </w:r>
          </w:p>
          <w:p w:rsidR="004D7CF3" w:rsidRPr="004D7CF3" w:rsidRDefault="004D7CF3" w:rsidP="004D7CF3">
            <w:pPr>
              <w:pStyle w:val="ConsNormal"/>
              <w:suppressAutoHyphens/>
              <w:ind w:right="0" w:firstLine="0"/>
              <w:contextualSpacing/>
              <w:jc w:val="center"/>
              <w:rPr>
                <w:rFonts w:ascii="Times New Roman" w:hAnsi="Times New Roman" w:cs="Times New Roman"/>
                <w:bCs/>
              </w:rPr>
            </w:pPr>
            <w:r w:rsidRPr="004D7CF3">
              <w:rPr>
                <w:rFonts w:ascii="Times New Roman" w:hAnsi="Times New Roman" w:cs="Times New Roman"/>
                <w:bCs/>
              </w:rPr>
              <w:t>городского населенного пункта</w:t>
            </w:r>
          </w:p>
        </w:tc>
        <w:tc>
          <w:tcPr>
            <w:tcW w:w="2092" w:type="dxa"/>
            <w:gridSpan w:val="3"/>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pStyle w:val="ConsNormal"/>
              <w:suppressAutoHyphens/>
              <w:ind w:right="0" w:firstLine="0"/>
              <w:contextualSpacing/>
              <w:jc w:val="center"/>
              <w:rPr>
                <w:rFonts w:ascii="Times New Roman" w:hAnsi="Times New Roman" w:cs="Times New Roman"/>
                <w:bCs/>
              </w:rPr>
            </w:pPr>
            <w:r w:rsidRPr="004D7CF3">
              <w:rPr>
                <w:rFonts w:ascii="Times New Roman" w:hAnsi="Times New Roman" w:cs="Times New Roman"/>
                <w:bCs/>
              </w:rPr>
              <w:t>По численности</w:t>
            </w:r>
          </w:p>
          <w:p w:rsidR="004D7CF3" w:rsidRPr="004D7CF3" w:rsidRDefault="004D7CF3" w:rsidP="004D7CF3">
            <w:pPr>
              <w:pStyle w:val="ConsNormal"/>
              <w:suppressAutoHyphens/>
              <w:ind w:right="0" w:firstLine="0"/>
              <w:contextualSpacing/>
              <w:jc w:val="center"/>
              <w:rPr>
                <w:rFonts w:ascii="Times New Roman" w:hAnsi="Times New Roman" w:cs="Times New Roman"/>
                <w:bCs/>
              </w:rPr>
            </w:pPr>
            <w:r w:rsidRPr="004D7CF3">
              <w:rPr>
                <w:rFonts w:ascii="Times New Roman" w:hAnsi="Times New Roman" w:cs="Times New Roman"/>
                <w:bCs/>
              </w:rPr>
              <w:t>населения</w:t>
            </w:r>
          </w:p>
        </w:tc>
        <w:tc>
          <w:tcPr>
            <w:tcW w:w="2340"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pStyle w:val="ConsNormal"/>
              <w:suppressAutoHyphens/>
              <w:ind w:left="-57" w:right="-57" w:firstLine="0"/>
              <w:contextualSpacing/>
              <w:jc w:val="center"/>
              <w:rPr>
                <w:rFonts w:ascii="Times New Roman" w:hAnsi="Times New Roman" w:cs="Times New Roman"/>
                <w:bCs/>
                <w:spacing w:val="-2"/>
              </w:rPr>
            </w:pPr>
            <w:r w:rsidRPr="004D7CF3">
              <w:rPr>
                <w:rFonts w:ascii="Times New Roman" w:hAnsi="Times New Roman" w:cs="Times New Roman"/>
                <w:bCs/>
                <w:spacing w:val="-2"/>
              </w:rPr>
              <w:t>Статус в соответствии с законодательством Смоленской области *</w:t>
            </w:r>
          </w:p>
        </w:tc>
        <w:tc>
          <w:tcPr>
            <w:tcW w:w="5262" w:type="dxa"/>
            <w:gridSpan w:val="6"/>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bCs/>
              </w:rPr>
              <w:t>Роль в системе расселения</w:t>
            </w:r>
          </w:p>
        </w:tc>
        <w:tc>
          <w:tcPr>
            <w:tcW w:w="1679" w:type="dxa"/>
            <w:vMerge w:val="restart"/>
            <w:tcBorders>
              <w:top w:val="single" w:sz="4" w:space="0" w:color="auto"/>
              <w:left w:val="single" w:sz="4" w:space="0" w:color="auto"/>
              <w:right w:val="single" w:sz="4" w:space="0" w:color="auto"/>
            </w:tcBorders>
            <w:shd w:val="clear" w:color="auto" w:fill="CCFFCC"/>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bCs/>
              </w:rPr>
              <w:t>Размещение в системе</w:t>
            </w:r>
          </w:p>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bCs/>
              </w:rPr>
              <w:t>расселения, зона</w:t>
            </w:r>
          </w:p>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bCs/>
              </w:rPr>
              <w:t>урбанизации</w:t>
            </w:r>
          </w:p>
        </w:tc>
      </w:tr>
      <w:tr w:rsidR="004D7CF3" w:rsidRPr="004D7CF3" w:rsidTr="004D7CF3">
        <w:trPr>
          <w:trHeight w:val="90"/>
          <w:jc w:val="center"/>
        </w:trPr>
        <w:tc>
          <w:tcPr>
            <w:tcW w:w="502" w:type="dxa"/>
            <w:vMerge/>
            <w:tcBorders>
              <w:left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rPr>
            </w:pPr>
          </w:p>
        </w:tc>
        <w:tc>
          <w:tcPr>
            <w:tcW w:w="2520" w:type="dxa"/>
            <w:vMerge/>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suppressAutoHyphens/>
              <w:ind w:right="0" w:firstLine="0"/>
              <w:contextualSpacing/>
              <w:jc w:val="center"/>
              <w:rPr>
                <w:rFonts w:ascii="Times New Roman" w:hAnsi="Times New Roman" w:cs="Times New Roman"/>
              </w:rPr>
            </w:pPr>
          </w:p>
        </w:tc>
        <w:tc>
          <w:tcPr>
            <w:tcW w:w="670" w:type="dxa"/>
            <w:vMerge w:val="restart"/>
            <w:tcBorders>
              <w:top w:val="single" w:sz="4" w:space="0" w:color="auto"/>
              <w:left w:val="single" w:sz="4" w:space="0" w:color="auto"/>
              <w:right w:val="single" w:sz="4" w:space="0" w:color="auto"/>
            </w:tcBorders>
            <w:shd w:val="clear" w:color="auto" w:fill="CCFFCC"/>
            <w:vAlign w:val="center"/>
          </w:tcPr>
          <w:p w:rsidR="004D7CF3" w:rsidRPr="004D7CF3" w:rsidRDefault="004D7CF3" w:rsidP="004D7CF3">
            <w:pPr>
              <w:spacing w:line="240" w:lineRule="auto"/>
              <w:ind w:left="-57" w:right="-57"/>
              <w:contextualSpacing/>
              <w:jc w:val="center"/>
              <w:rPr>
                <w:rFonts w:ascii="Times New Roman" w:hAnsi="Times New Roman"/>
                <w:b w:val="0"/>
                <w:spacing w:val="-2"/>
                <w:sz w:val="20"/>
                <w:szCs w:val="20"/>
              </w:rPr>
            </w:pPr>
            <w:r w:rsidRPr="004D7CF3">
              <w:rPr>
                <w:rFonts w:ascii="Times New Roman" w:hAnsi="Times New Roman"/>
                <w:b w:val="0"/>
                <w:spacing w:val="-2"/>
                <w:sz w:val="20"/>
                <w:szCs w:val="20"/>
              </w:rPr>
              <w:t>крупные</w:t>
            </w:r>
          </w:p>
        </w:tc>
        <w:tc>
          <w:tcPr>
            <w:tcW w:w="670"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left="-57" w:right="-57"/>
              <w:contextualSpacing/>
              <w:jc w:val="center"/>
              <w:rPr>
                <w:rFonts w:ascii="Times New Roman" w:hAnsi="Times New Roman"/>
                <w:b w:val="0"/>
                <w:spacing w:val="-2"/>
                <w:sz w:val="20"/>
                <w:szCs w:val="20"/>
              </w:rPr>
            </w:pPr>
            <w:r w:rsidRPr="004D7CF3">
              <w:rPr>
                <w:rFonts w:ascii="Times New Roman" w:hAnsi="Times New Roman"/>
                <w:b w:val="0"/>
                <w:spacing w:val="-2"/>
                <w:sz w:val="20"/>
                <w:szCs w:val="20"/>
              </w:rPr>
              <w:t>средние</w:t>
            </w:r>
          </w:p>
        </w:tc>
        <w:tc>
          <w:tcPr>
            <w:tcW w:w="752"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left="-57" w:right="-57"/>
              <w:contextualSpacing/>
              <w:jc w:val="center"/>
              <w:rPr>
                <w:rFonts w:ascii="Times New Roman" w:hAnsi="Times New Roman"/>
                <w:b w:val="0"/>
                <w:spacing w:val="-2"/>
                <w:sz w:val="20"/>
                <w:szCs w:val="20"/>
              </w:rPr>
            </w:pPr>
            <w:r w:rsidRPr="004D7CF3">
              <w:rPr>
                <w:rFonts w:ascii="Times New Roman" w:hAnsi="Times New Roman"/>
                <w:b w:val="0"/>
                <w:spacing w:val="-2"/>
                <w:sz w:val="20"/>
                <w:szCs w:val="20"/>
              </w:rPr>
              <w:t>м</w:t>
            </w:r>
            <w:r w:rsidRPr="004D7CF3">
              <w:rPr>
                <w:rFonts w:ascii="Times New Roman" w:hAnsi="Times New Roman"/>
                <w:b w:val="0"/>
                <w:spacing w:val="-2"/>
                <w:sz w:val="20"/>
                <w:szCs w:val="20"/>
              </w:rPr>
              <w:t>а</w:t>
            </w:r>
            <w:r w:rsidRPr="004D7CF3">
              <w:rPr>
                <w:rFonts w:ascii="Times New Roman" w:hAnsi="Times New Roman"/>
                <w:b w:val="0"/>
                <w:spacing w:val="-2"/>
                <w:sz w:val="20"/>
                <w:szCs w:val="20"/>
              </w:rPr>
              <w:t>лые</w:t>
            </w:r>
          </w:p>
        </w:tc>
        <w:tc>
          <w:tcPr>
            <w:tcW w:w="1070"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uppressAutoHyphens/>
              <w:spacing w:line="240" w:lineRule="auto"/>
              <w:ind w:left="-57" w:right="-57"/>
              <w:contextualSpacing/>
              <w:jc w:val="center"/>
              <w:rPr>
                <w:rFonts w:ascii="Times New Roman" w:hAnsi="Times New Roman"/>
                <w:b w:val="0"/>
                <w:sz w:val="20"/>
                <w:szCs w:val="20"/>
              </w:rPr>
            </w:pPr>
            <w:r w:rsidRPr="004D7CF3">
              <w:rPr>
                <w:rFonts w:ascii="Times New Roman" w:hAnsi="Times New Roman"/>
                <w:b w:val="0"/>
                <w:sz w:val="20"/>
                <w:szCs w:val="20"/>
              </w:rPr>
              <w:t>городской округ</w:t>
            </w:r>
          </w:p>
        </w:tc>
        <w:tc>
          <w:tcPr>
            <w:tcW w:w="1270"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uppressAutoHyphens/>
              <w:spacing w:line="240" w:lineRule="auto"/>
              <w:ind w:left="-57" w:right="-57"/>
              <w:contextualSpacing/>
              <w:jc w:val="center"/>
              <w:rPr>
                <w:rFonts w:ascii="Times New Roman" w:hAnsi="Times New Roman"/>
                <w:b w:val="0"/>
                <w:sz w:val="20"/>
                <w:szCs w:val="20"/>
              </w:rPr>
            </w:pPr>
            <w:r w:rsidRPr="004D7CF3">
              <w:rPr>
                <w:rFonts w:ascii="Times New Roman" w:hAnsi="Times New Roman"/>
                <w:b w:val="0"/>
                <w:sz w:val="20"/>
                <w:szCs w:val="20"/>
              </w:rPr>
              <w:t>центр городского поселения</w:t>
            </w:r>
          </w:p>
        </w:tc>
        <w:tc>
          <w:tcPr>
            <w:tcW w:w="2040"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left="-57" w:right="-57"/>
              <w:contextualSpacing/>
              <w:jc w:val="center"/>
              <w:rPr>
                <w:rFonts w:ascii="Times New Roman" w:hAnsi="Times New Roman"/>
                <w:b w:val="0"/>
                <w:sz w:val="20"/>
                <w:szCs w:val="20"/>
              </w:rPr>
            </w:pPr>
            <w:r w:rsidRPr="004D7CF3">
              <w:rPr>
                <w:rFonts w:ascii="Times New Roman" w:hAnsi="Times New Roman"/>
                <w:b w:val="0"/>
                <w:sz w:val="20"/>
                <w:szCs w:val="20"/>
              </w:rPr>
              <w:t>административный центр</w:t>
            </w:r>
          </w:p>
        </w:tc>
        <w:tc>
          <w:tcPr>
            <w:tcW w:w="3222" w:type="dxa"/>
            <w:gridSpan w:val="4"/>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left="-57" w:right="-57"/>
              <w:contextualSpacing/>
              <w:jc w:val="center"/>
              <w:rPr>
                <w:rFonts w:ascii="Times New Roman" w:hAnsi="Times New Roman"/>
                <w:b w:val="0"/>
                <w:sz w:val="20"/>
                <w:szCs w:val="20"/>
              </w:rPr>
            </w:pPr>
            <w:r w:rsidRPr="004D7CF3">
              <w:rPr>
                <w:rFonts w:ascii="Times New Roman" w:hAnsi="Times New Roman"/>
                <w:b w:val="0"/>
                <w:sz w:val="20"/>
                <w:szCs w:val="20"/>
              </w:rPr>
              <w:t>центр обслуживания **</w:t>
            </w:r>
          </w:p>
        </w:tc>
        <w:tc>
          <w:tcPr>
            <w:tcW w:w="1679" w:type="dxa"/>
            <w:vMerge/>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spacing w:val="-2"/>
                <w:sz w:val="20"/>
                <w:szCs w:val="20"/>
              </w:rPr>
            </w:pPr>
          </w:p>
        </w:tc>
      </w:tr>
      <w:tr w:rsidR="004D7CF3" w:rsidRPr="004D7CF3" w:rsidTr="004D7CF3">
        <w:trPr>
          <w:trHeight w:val="858"/>
          <w:jc w:val="center"/>
        </w:trPr>
        <w:tc>
          <w:tcPr>
            <w:tcW w:w="502" w:type="dxa"/>
            <w:vMerge/>
            <w:tcBorders>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rPr>
            </w:pPr>
          </w:p>
        </w:tc>
        <w:tc>
          <w:tcPr>
            <w:tcW w:w="2520" w:type="dxa"/>
            <w:vMerge/>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rPr>
            </w:pPr>
          </w:p>
        </w:tc>
        <w:tc>
          <w:tcPr>
            <w:tcW w:w="670" w:type="dxa"/>
            <w:vMerge/>
            <w:tcBorders>
              <w:left w:val="single" w:sz="4" w:space="0" w:color="auto"/>
              <w:bottom w:val="single" w:sz="4" w:space="0" w:color="auto"/>
              <w:right w:val="single" w:sz="4" w:space="0" w:color="auto"/>
            </w:tcBorders>
            <w:shd w:val="clear" w:color="auto" w:fill="CCFFCC"/>
            <w:textDirection w:val="btLr"/>
            <w:vAlign w:val="center"/>
          </w:tcPr>
          <w:p w:rsidR="004D7CF3" w:rsidRPr="004D7CF3" w:rsidRDefault="004D7CF3" w:rsidP="004D7CF3">
            <w:pPr>
              <w:pStyle w:val="ConsNormal"/>
              <w:ind w:right="0" w:firstLine="0"/>
              <w:contextualSpacing/>
              <w:jc w:val="center"/>
              <w:rPr>
                <w:rFonts w:ascii="Times New Roman" w:hAnsi="Times New Roman" w:cs="Times New Roman"/>
              </w:rPr>
            </w:pPr>
          </w:p>
        </w:tc>
        <w:tc>
          <w:tcPr>
            <w:tcW w:w="670" w:type="dxa"/>
            <w:vMerge/>
            <w:tcBorders>
              <w:top w:val="single" w:sz="4" w:space="0" w:color="auto"/>
              <w:left w:val="single" w:sz="4" w:space="0" w:color="auto"/>
              <w:bottom w:val="single" w:sz="4" w:space="0" w:color="auto"/>
              <w:right w:val="single" w:sz="4" w:space="0" w:color="auto"/>
            </w:tcBorders>
            <w:shd w:val="clear" w:color="auto" w:fill="CCFFCC"/>
            <w:textDirection w:val="btLr"/>
            <w:vAlign w:val="center"/>
          </w:tcPr>
          <w:p w:rsidR="004D7CF3" w:rsidRPr="004D7CF3" w:rsidRDefault="004D7CF3" w:rsidP="004D7CF3">
            <w:pPr>
              <w:pStyle w:val="ConsNormal"/>
              <w:ind w:right="0" w:firstLine="0"/>
              <w:contextualSpacing/>
              <w:jc w:val="center"/>
              <w:rPr>
                <w:rFonts w:ascii="Times New Roman" w:hAnsi="Times New Roman" w:cs="Times New Roman"/>
              </w:rPr>
            </w:pPr>
          </w:p>
        </w:tc>
        <w:tc>
          <w:tcPr>
            <w:tcW w:w="752" w:type="dxa"/>
            <w:vMerge/>
            <w:tcBorders>
              <w:top w:val="single" w:sz="4" w:space="0" w:color="auto"/>
              <w:left w:val="single" w:sz="4" w:space="0" w:color="auto"/>
              <w:bottom w:val="single" w:sz="4" w:space="0" w:color="auto"/>
              <w:right w:val="single" w:sz="4" w:space="0" w:color="auto"/>
            </w:tcBorders>
            <w:shd w:val="clear" w:color="auto" w:fill="CCFFCC"/>
            <w:textDirection w:val="btLr"/>
            <w:vAlign w:val="center"/>
          </w:tcPr>
          <w:p w:rsidR="004D7CF3" w:rsidRPr="004D7CF3" w:rsidRDefault="004D7CF3" w:rsidP="004D7CF3">
            <w:pPr>
              <w:pStyle w:val="ConsNormal"/>
              <w:ind w:right="0" w:firstLine="0"/>
              <w:contextualSpacing/>
              <w:jc w:val="center"/>
              <w:rPr>
                <w:rFonts w:ascii="Times New Roman" w:hAnsi="Times New Roman" w:cs="Times New Roman"/>
              </w:rPr>
            </w:pPr>
          </w:p>
        </w:tc>
        <w:tc>
          <w:tcPr>
            <w:tcW w:w="1070"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pStyle w:val="ConsNormal"/>
              <w:ind w:right="0" w:firstLine="0"/>
              <w:contextualSpacing/>
              <w:jc w:val="center"/>
              <w:rPr>
                <w:rFonts w:ascii="Times New Roman" w:hAnsi="Times New Roman" w:cs="Times New Roman"/>
              </w:rPr>
            </w:pPr>
          </w:p>
        </w:tc>
        <w:tc>
          <w:tcPr>
            <w:tcW w:w="1270"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pStyle w:val="ConsNormal"/>
              <w:ind w:right="0" w:firstLine="0"/>
              <w:contextualSpacing/>
              <w:jc w:val="center"/>
              <w:rPr>
                <w:rFonts w:ascii="Times New Roman" w:hAnsi="Times New Roman" w:cs="Times New Roman"/>
              </w:rPr>
            </w:pPr>
          </w:p>
        </w:tc>
        <w:tc>
          <w:tcPr>
            <w:tcW w:w="96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left="-113" w:right="-113"/>
              <w:contextualSpacing/>
              <w:jc w:val="center"/>
              <w:rPr>
                <w:rFonts w:ascii="Times New Roman" w:hAnsi="Times New Roman"/>
                <w:b w:val="0"/>
                <w:sz w:val="20"/>
                <w:szCs w:val="20"/>
              </w:rPr>
            </w:pPr>
            <w:r w:rsidRPr="004D7CF3">
              <w:rPr>
                <w:rFonts w:ascii="Times New Roman" w:hAnsi="Times New Roman"/>
                <w:b w:val="0"/>
                <w:sz w:val="20"/>
                <w:szCs w:val="20"/>
              </w:rPr>
              <w:t>области</w:t>
            </w:r>
          </w:p>
        </w:tc>
        <w:tc>
          <w:tcPr>
            <w:tcW w:w="108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left="-57" w:right="-57"/>
              <w:contextualSpacing/>
              <w:jc w:val="center"/>
              <w:rPr>
                <w:rFonts w:ascii="Times New Roman" w:hAnsi="Times New Roman"/>
                <w:b w:val="0"/>
                <w:sz w:val="20"/>
                <w:szCs w:val="20"/>
              </w:rPr>
            </w:pPr>
            <w:r w:rsidRPr="004D7CF3">
              <w:rPr>
                <w:rFonts w:ascii="Times New Roman" w:hAnsi="Times New Roman"/>
                <w:b w:val="0"/>
                <w:sz w:val="20"/>
                <w:szCs w:val="20"/>
              </w:rPr>
              <w:t>мун</w:t>
            </w:r>
            <w:r w:rsidRPr="004D7CF3">
              <w:rPr>
                <w:rFonts w:ascii="Times New Roman" w:hAnsi="Times New Roman"/>
                <w:b w:val="0"/>
                <w:sz w:val="20"/>
                <w:szCs w:val="20"/>
              </w:rPr>
              <w:t>и</w:t>
            </w:r>
            <w:r w:rsidRPr="004D7CF3">
              <w:rPr>
                <w:rFonts w:ascii="Times New Roman" w:hAnsi="Times New Roman"/>
                <w:b w:val="0"/>
                <w:sz w:val="20"/>
                <w:szCs w:val="20"/>
              </w:rPr>
              <w:t>ципальн</w:t>
            </w:r>
            <w:r w:rsidRPr="004D7CF3">
              <w:rPr>
                <w:rFonts w:ascii="Times New Roman" w:hAnsi="Times New Roman"/>
                <w:b w:val="0"/>
                <w:sz w:val="20"/>
                <w:szCs w:val="20"/>
              </w:rPr>
              <w:t>о</w:t>
            </w:r>
            <w:r w:rsidRPr="004D7CF3">
              <w:rPr>
                <w:rFonts w:ascii="Times New Roman" w:hAnsi="Times New Roman"/>
                <w:b w:val="0"/>
                <w:sz w:val="20"/>
                <w:szCs w:val="20"/>
              </w:rPr>
              <w:t>го района</w:t>
            </w:r>
          </w:p>
        </w:tc>
        <w:tc>
          <w:tcPr>
            <w:tcW w:w="85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left="-57" w:right="-57"/>
              <w:contextualSpacing/>
              <w:jc w:val="center"/>
              <w:rPr>
                <w:rFonts w:ascii="Times New Roman" w:hAnsi="Times New Roman"/>
                <w:b w:val="0"/>
                <w:spacing w:val="-2"/>
                <w:sz w:val="20"/>
                <w:szCs w:val="20"/>
              </w:rPr>
            </w:pPr>
            <w:r w:rsidRPr="004D7CF3">
              <w:rPr>
                <w:rFonts w:ascii="Times New Roman" w:hAnsi="Times New Roman"/>
                <w:b w:val="0"/>
                <w:spacing w:val="-2"/>
                <w:sz w:val="20"/>
                <w:szCs w:val="20"/>
              </w:rPr>
              <w:t>обл</w:t>
            </w:r>
            <w:r w:rsidRPr="004D7CF3">
              <w:rPr>
                <w:rFonts w:ascii="Times New Roman" w:hAnsi="Times New Roman"/>
                <w:b w:val="0"/>
                <w:spacing w:val="-2"/>
                <w:sz w:val="20"/>
                <w:szCs w:val="20"/>
              </w:rPr>
              <w:t>а</w:t>
            </w:r>
            <w:r w:rsidRPr="004D7CF3">
              <w:rPr>
                <w:rFonts w:ascii="Times New Roman" w:hAnsi="Times New Roman"/>
                <w:b w:val="0"/>
                <w:spacing w:val="-2"/>
                <w:sz w:val="20"/>
                <w:szCs w:val="20"/>
              </w:rPr>
              <w:t>стной</w:t>
            </w:r>
          </w:p>
        </w:tc>
        <w:tc>
          <w:tcPr>
            <w:tcW w:w="90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left="-57" w:right="-57"/>
              <w:contextualSpacing/>
              <w:jc w:val="center"/>
              <w:rPr>
                <w:rFonts w:ascii="Times New Roman" w:hAnsi="Times New Roman"/>
                <w:b w:val="0"/>
                <w:spacing w:val="-2"/>
                <w:sz w:val="20"/>
                <w:szCs w:val="20"/>
              </w:rPr>
            </w:pPr>
            <w:r w:rsidRPr="004D7CF3">
              <w:rPr>
                <w:rFonts w:ascii="Times New Roman" w:hAnsi="Times New Roman"/>
                <w:b w:val="0"/>
                <w:spacing w:val="-2"/>
                <w:sz w:val="20"/>
                <w:szCs w:val="20"/>
              </w:rPr>
              <w:t>ме</w:t>
            </w:r>
            <w:r w:rsidRPr="004D7CF3">
              <w:rPr>
                <w:rFonts w:ascii="Times New Roman" w:hAnsi="Times New Roman"/>
                <w:b w:val="0"/>
                <w:spacing w:val="-2"/>
                <w:sz w:val="20"/>
                <w:szCs w:val="20"/>
              </w:rPr>
              <w:t>ж</w:t>
            </w:r>
            <w:r w:rsidRPr="004D7CF3">
              <w:rPr>
                <w:rFonts w:ascii="Times New Roman" w:hAnsi="Times New Roman"/>
                <w:b w:val="0"/>
                <w:spacing w:val="-2"/>
                <w:sz w:val="20"/>
                <w:szCs w:val="20"/>
              </w:rPr>
              <w:t>райо</w:t>
            </w:r>
            <w:r w:rsidRPr="004D7CF3">
              <w:rPr>
                <w:rFonts w:ascii="Times New Roman" w:hAnsi="Times New Roman"/>
                <w:b w:val="0"/>
                <w:spacing w:val="-2"/>
                <w:sz w:val="20"/>
                <w:szCs w:val="20"/>
              </w:rPr>
              <w:t>н</w:t>
            </w:r>
            <w:r w:rsidRPr="004D7CF3">
              <w:rPr>
                <w:rFonts w:ascii="Times New Roman" w:hAnsi="Times New Roman"/>
                <w:b w:val="0"/>
                <w:spacing w:val="-2"/>
                <w:sz w:val="20"/>
                <w:szCs w:val="20"/>
              </w:rPr>
              <w:t>ный</w:t>
            </w:r>
          </w:p>
        </w:tc>
        <w:tc>
          <w:tcPr>
            <w:tcW w:w="715" w:type="dxa"/>
            <w:tcBorders>
              <w:top w:val="single" w:sz="4" w:space="0" w:color="auto"/>
              <w:left w:val="single" w:sz="4" w:space="0" w:color="auto"/>
              <w:right w:val="single" w:sz="4" w:space="0" w:color="auto"/>
            </w:tcBorders>
            <w:shd w:val="clear" w:color="auto" w:fill="CCFFCC"/>
            <w:vAlign w:val="center"/>
          </w:tcPr>
          <w:p w:rsidR="004D7CF3" w:rsidRPr="004D7CF3" w:rsidRDefault="004D7CF3" w:rsidP="004D7CF3">
            <w:pPr>
              <w:spacing w:line="240" w:lineRule="auto"/>
              <w:ind w:left="-57" w:right="-57"/>
              <w:contextualSpacing/>
              <w:jc w:val="center"/>
              <w:rPr>
                <w:rFonts w:ascii="Times New Roman" w:hAnsi="Times New Roman"/>
                <w:b w:val="0"/>
                <w:spacing w:val="-2"/>
                <w:sz w:val="20"/>
                <w:szCs w:val="20"/>
              </w:rPr>
            </w:pPr>
            <w:r w:rsidRPr="004D7CF3">
              <w:rPr>
                <w:rFonts w:ascii="Times New Roman" w:hAnsi="Times New Roman"/>
                <w:b w:val="0"/>
                <w:spacing w:val="-2"/>
                <w:sz w:val="20"/>
                <w:szCs w:val="20"/>
              </w:rPr>
              <w:t>ра</w:t>
            </w:r>
            <w:r w:rsidRPr="004D7CF3">
              <w:rPr>
                <w:rFonts w:ascii="Times New Roman" w:hAnsi="Times New Roman"/>
                <w:b w:val="0"/>
                <w:spacing w:val="-2"/>
                <w:sz w:val="20"/>
                <w:szCs w:val="20"/>
              </w:rPr>
              <w:t>й</w:t>
            </w:r>
            <w:r w:rsidRPr="004D7CF3">
              <w:rPr>
                <w:rFonts w:ascii="Times New Roman" w:hAnsi="Times New Roman"/>
                <w:b w:val="0"/>
                <w:spacing w:val="-2"/>
                <w:sz w:val="20"/>
                <w:szCs w:val="20"/>
              </w:rPr>
              <w:t>онный</w:t>
            </w:r>
          </w:p>
        </w:tc>
        <w:tc>
          <w:tcPr>
            <w:tcW w:w="757" w:type="dxa"/>
            <w:tcBorders>
              <w:top w:val="single" w:sz="4" w:space="0" w:color="auto"/>
              <w:left w:val="single" w:sz="4" w:space="0" w:color="auto"/>
              <w:right w:val="single" w:sz="4" w:space="0" w:color="auto"/>
            </w:tcBorders>
            <w:shd w:val="clear" w:color="auto" w:fill="CCFFCC"/>
            <w:vAlign w:val="center"/>
          </w:tcPr>
          <w:p w:rsidR="004D7CF3" w:rsidRPr="004D7CF3" w:rsidRDefault="004D7CF3" w:rsidP="004D7CF3">
            <w:pPr>
              <w:spacing w:line="240" w:lineRule="auto"/>
              <w:ind w:left="-57" w:right="-57"/>
              <w:contextualSpacing/>
              <w:jc w:val="center"/>
              <w:rPr>
                <w:rFonts w:ascii="Times New Roman" w:hAnsi="Times New Roman"/>
                <w:b w:val="0"/>
                <w:spacing w:val="-2"/>
                <w:sz w:val="20"/>
                <w:szCs w:val="20"/>
              </w:rPr>
            </w:pPr>
            <w:r w:rsidRPr="004D7CF3">
              <w:rPr>
                <w:rFonts w:ascii="Times New Roman" w:hAnsi="Times New Roman"/>
                <w:b w:val="0"/>
                <w:spacing w:val="-2"/>
                <w:sz w:val="20"/>
                <w:szCs w:val="20"/>
              </w:rPr>
              <w:t>г</w:t>
            </w:r>
            <w:r w:rsidRPr="004D7CF3">
              <w:rPr>
                <w:rFonts w:ascii="Times New Roman" w:hAnsi="Times New Roman"/>
                <w:b w:val="0"/>
                <w:spacing w:val="-2"/>
                <w:sz w:val="20"/>
                <w:szCs w:val="20"/>
              </w:rPr>
              <w:t>о</w:t>
            </w:r>
            <w:r w:rsidRPr="004D7CF3">
              <w:rPr>
                <w:rFonts w:ascii="Times New Roman" w:hAnsi="Times New Roman"/>
                <w:b w:val="0"/>
                <w:spacing w:val="-2"/>
                <w:sz w:val="20"/>
                <w:szCs w:val="20"/>
              </w:rPr>
              <w:t>ро</w:t>
            </w:r>
            <w:r w:rsidRPr="004D7CF3">
              <w:rPr>
                <w:rFonts w:ascii="Times New Roman" w:hAnsi="Times New Roman"/>
                <w:b w:val="0"/>
                <w:spacing w:val="-2"/>
                <w:sz w:val="20"/>
                <w:szCs w:val="20"/>
              </w:rPr>
              <w:t>д</w:t>
            </w:r>
            <w:r w:rsidRPr="004D7CF3">
              <w:rPr>
                <w:rFonts w:ascii="Times New Roman" w:hAnsi="Times New Roman"/>
                <w:b w:val="0"/>
                <w:spacing w:val="-2"/>
                <w:sz w:val="20"/>
                <w:szCs w:val="20"/>
              </w:rPr>
              <w:t>ской</w:t>
            </w:r>
          </w:p>
        </w:tc>
        <w:tc>
          <w:tcPr>
            <w:tcW w:w="1679" w:type="dxa"/>
            <w:vMerge/>
            <w:tcBorders>
              <w:left w:val="single" w:sz="4" w:space="0" w:color="auto"/>
              <w:right w:val="single" w:sz="4" w:space="0" w:color="auto"/>
            </w:tcBorders>
            <w:shd w:val="clear" w:color="auto" w:fill="auto"/>
            <w:vAlign w:val="center"/>
          </w:tcPr>
          <w:p w:rsidR="004D7CF3" w:rsidRPr="004D7CF3" w:rsidRDefault="004D7CF3" w:rsidP="004D7CF3">
            <w:pPr>
              <w:pStyle w:val="ConsNormal"/>
              <w:ind w:left="-57" w:right="-57" w:firstLine="0"/>
              <w:contextualSpacing/>
              <w:jc w:val="center"/>
              <w:rPr>
                <w:rFonts w:ascii="Times New Roman" w:hAnsi="Times New Roman" w:cs="Times New Roman"/>
              </w:rPr>
            </w:pPr>
          </w:p>
        </w:tc>
      </w:tr>
      <w:tr w:rsidR="004D7CF3" w:rsidRPr="004D7CF3" w:rsidTr="004D7CF3">
        <w:trPr>
          <w:cantSplit/>
          <w:trHeight w:val="284"/>
          <w:jc w:val="center"/>
        </w:trPr>
        <w:tc>
          <w:tcPr>
            <w:tcW w:w="502"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right="-57"/>
              <w:contextualSpacing/>
              <w:jc w:val="center"/>
              <w:rPr>
                <w:rFonts w:ascii="Times New Roman" w:hAnsi="Times New Roman"/>
                <w:b w:val="0"/>
                <w:spacing w:val="-3"/>
                <w:sz w:val="20"/>
                <w:szCs w:val="20"/>
              </w:rPr>
            </w:pPr>
            <w:r w:rsidRPr="004D7CF3">
              <w:rPr>
                <w:rFonts w:ascii="Times New Roman" w:hAnsi="Times New Roman"/>
                <w:b w:val="0"/>
                <w:spacing w:val="-3"/>
                <w:sz w:val="20"/>
                <w:szCs w:val="20"/>
              </w:rPr>
              <w:t>1</w:t>
            </w:r>
          </w:p>
        </w:tc>
        <w:tc>
          <w:tcPr>
            <w:tcW w:w="252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right="-57"/>
              <w:contextualSpacing/>
              <w:jc w:val="center"/>
              <w:rPr>
                <w:rFonts w:ascii="Times New Roman" w:hAnsi="Times New Roman"/>
                <w:b w:val="0"/>
                <w:spacing w:val="-3"/>
                <w:sz w:val="20"/>
                <w:szCs w:val="20"/>
              </w:rPr>
            </w:pPr>
            <w:r w:rsidRPr="004D7CF3">
              <w:rPr>
                <w:rFonts w:ascii="Times New Roman" w:hAnsi="Times New Roman"/>
                <w:b w:val="0"/>
                <w:spacing w:val="-3"/>
                <w:sz w:val="20"/>
                <w:szCs w:val="20"/>
              </w:rPr>
              <w:t>2</w:t>
            </w:r>
          </w:p>
        </w:tc>
        <w:tc>
          <w:tcPr>
            <w:tcW w:w="67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3</w:t>
            </w:r>
          </w:p>
        </w:tc>
        <w:tc>
          <w:tcPr>
            <w:tcW w:w="67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4</w:t>
            </w:r>
          </w:p>
        </w:tc>
        <w:tc>
          <w:tcPr>
            <w:tcW w:w="752"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5</w:t>
            </w:r>
          </w:p>
        </w:tc>
        <w:tc>
          <w:tcPr>
            <w:tcW w:w="107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bCs/>
              </w:rPr>
              <w:t>6</w:t>
            </w:r>
          </w:p>
        </w:tc>
        <w:tc>
          <w:tcPr>
            <w:tcW w:w="127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7</w:t>
            </w:r>
          </w:p>
        </w:tc>
        <w:tc>
          <w:tcPr>
            <w:tcW w:w="96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t>8</w:t>
            </w:r>
          </w:p>
        </w:tc>
        <w:tc>
          <w:tcPr>
            <w:tcW w:w="108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t>9</w:t>
            </w:r>
          </w:p>
        </w:tc>
        <w:tc>
          <w:tcPr>
            <w:tcW w:w="85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t>10</w:t>
            </w:r>
          </w:p>
        </w:tc>
        <w:tc>
          <w:tcPr>
            <w:tcW w:w="90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pacing w:val="-2"/>
                <w:sz w:val="20"/>
                <w:szCs w:val="20"/>
              </w:rPr>
              <w:t>11</w:t>
            </w:r>
          </w:p>
        </w:tc>
        <w:tc>
          <w:tcPr>
            <w:tcW w:w="715" w:type="dxa"/>
            <w:tcBorders>
              <w:left w:val="single" w:sz="4" w:space="0" w:color="auto"/>
              <w:right w:val="single" w:sz="4" w:space="0" w:color="auto"/>
            </w:tcBorders>
            <w:shd w:val="clear" w:color="auto" w:fill="CCFFCC"/>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t>12</w:t>
            </w:r>
          </w:p>
        </w:tc>
        <w:tc>
          <w:tcPr>
            <w:tcW w:w="757" w:type="dxa"/>
            <w:tcBorders>
              <w:left w:val="single" w:sz="4" w:space="0" w:color="auto"/>
              <w:right w:val="single" w:sz="4" w:space="0" w:color="auto"/>
            </w:tcBorders>
            <w:shd w:val="clear" w:color="auto" w:fill="CCFFCC"/>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13</w:t>
            </w:r>
          </w:p>
        </w:tc>
        <w:tc>
          <w:tcPr>
            <w:tcW w:w="1679" w:type="dxa"/>
            <w:tcBorders>
              <w:left w:val="single" w:sz="4" w:space="0" w:color="auto"/>
              <w:right w:val="single" w:sz="4" w:space="0" w:color="auto"/>
            </w:tcBorders>
            <w:shd w:val="clear" w:color="auto" w:fill="CCFFCC"/>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14</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г. Велиж</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lang w:val="en-US"/>
              </w:rPr>
            </w:pPr>
            <w:r w:rsidRPr="004D7CF3">
              <w:rPr>
                <w:rFonts w:ascii="Times New Roman" w:hAnsi="Times New Roman"/>
                <w:b w:val="0"/>
                <w:sz w:val="20"/>
                <w:szCs w:val="20"/>
              </w:rPr>
              <w:t>г. Вязьма</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А</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г. Гагарин</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г. Демидов</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г. Десногорск</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г. Дорогобуж</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г. Духовщина</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г. Ельня</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г. Починок</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г. Рославль</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А</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г. Рудня</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г. Сафоново</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г. Смоленск</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А</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г. Сычевка</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г. Ярцево</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пгт. Верхнеднепровский</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пгт. Голынки</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пгт. Издешково</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пгт. Кардымово</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пгт. Красный</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пгт. Монастырщина</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пгт. Озерный</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пгт. Пржевальское</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пгт. Угра</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cantSplit/>
          <w:trHeight w:val="284"/>
          <w:jc w:val="center"/>
        </w:trPr>
        <w:tc>
          <w:tcPr>
            <w:tcW w:w="502"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right="-57"/>
              <w:contextualSpacing/>
              <w:jc w:val="center"/>
              <w:rPr>
                <w:rFonts w:ascii="Times New Roman" w:hAnsi="Times New Roman"/>
                <w:b w:val="0"/>
                <w:spacing w:val="-3"/>
                <w:sz w:val="20"/>
                <w:szCs w:val="20"/>
              </w:rPr>
            </w:pPr>
            <w:r w:rsidRPr="004D7CF3">
              <w:rPr>
                <w:rFonts w:ascii="Times New Roman" w:hAnsi="Times New Roman"/>
                <w:b w:val="0"/>
                <w:spacing w:val="-3"/>
                <w:sz w:val="20"/>
                <w:szCs w:val="20"/>
              </w:rPr>
              <w:lastRenderedPageBreak/>
              <w:t>1</w:t>
            </w:r>
          </w:p>
        </w:tc>
        <w:tc>
          <w:tcPr>
            <w:tcW w:w="252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right="-57"/>
              <w:contextualSpacing/>
              <w:jc w:val="center"/>
              <w:rPr>
                <w:rFonts w:ascii="Times New Roman" w:hAnsi="Times New Roman"/>
                <w:b w:val="0"/>
                <w:spacing w:val="-3"/>
                <w:sz w:val="20"/>
                <w:szCs w:val="20"/>
              </w:rPr>
            </w:pPr>
            <w:r w:rsidRPr="004D7CF3">
              <w:rPr>
                <w:rFonts w:ascii="Times New Roman" w:hAnsi="Times New Roman"/>
                <w:b w:val="0"/>
                <w:spacing w:val="-3"/>
                <w:sz w:val="20"/>
                <w:szCs w:val="20"/>
              </w:rPr>
              <w:t>2</w:t>
            </w:r>
          </w:p>
        </w:tc>
        <w:tc>
          <w:tcPr>
            <w:tcW w:w="67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3</w:t>
            </w:r>
          </w:p>
        </w:tc>
        <w:tc>
          <w:tcPr>
            <w:tcW w:w="67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4</w:t>
            </w:r>
          </w:p>
        </w:tc>
        <w:tc>
          <w:tcPr>
            <w:tcW w:w="752"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5</w:t>
            </w:r>
          </w:p>
        </w:tc>
        <w:tc>
          <w:tcPr>
            <w:tcW w:w="107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bCs/>
              </w:rPr>
              <w:t>6</w:t>
            </w:r>
          </w:p>
        </w:tc>
        <w:tc>
          <w:tcPr>
            <w:tcW w:w="127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7</w:t>
            </w:r>
          </w:p>
        </w:tc>
        <w:tc>
          <w:tcPr>
            <w:tcW w:w="96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t>8</w:t>
            </w:r>
          </w:p>
        </w:tc>
        <w:tc>
          <w:tcPr>
            <w:tcW w:w="108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t>9</w:t>
            </w:r>
          </w:p>
        </w:tc>
        <w:tc>
          <w:tcPr>
            <w:tcW w:w="85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t>10</w:t>
            </w:r>
          </w:p>
        </w:tc>
        <w:tc>
          <w:tcPr>
            <w:tcW w:w="90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pacing w:val="-2"/>
                <w:sz w:val="20"/>
                <w:szCs w:val="20"/>
              </w:rPr>
              <w:t>11</w:t>
            </w:r>
          </w:p>
        </w:tc>
        <w:tc>
          <w:tcPr>
            <w:tcW w:w="715" w:type="dxa"/>
            <w:tcBorders>
              <w:left w:val="single" w:sz="4" w:space="0" w:color="auto"/>
              <w:right w:val="single" w:sz="4" w:space="0" w:color="auto"/>
            </w:tcBorders>
            <w:shd w:val="clear" w:color="auto" w:fill="CCFFCC"/>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t>12</w:t>
            </w:r>
          </w:p>
        </w:tc>
        <w:tc>
          <w:tcPr>
            <w:tcW w:w="757" w:type="dxa"/>
            <w:tcBorders>
              <w:left w:val="single" w:sz="4" w:space="0" w:color="auto"/>
              <w:right w:val="single" w:sz="4" w:space="0" w:color="auto"/>
            </w:tcBorders>
            <w:shd w:val="clear" w:color="auto" w:fill="CCFFCC"/>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13</w:t>
            </w:r>
          </w:p>
        </w:tc>
        <w:tc>
          <w:tcPr>
            <w:tcW w:w="1679" w:type="dxa"/>
            <w:tcBorders>
              <w:left w:val="single" w:sz="4" w:space="0" w:color="auto"/>
              <w:right w:val="single" w:sz="4" w:space="0" w:color="auto"/>
            </w:tcBorders>
            <w:shd w:val="clear" w:color="auto" w:fill="CCFFCC"/>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14</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пгт. Хиславичи</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пгт. Холм-Жирковский</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EE4FB1">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пгт. Шумячи</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bl>
    <w:p w:rsidR="004D7CF3" w:rsidRPr="004D7CF3" w:rsidRDefault="004D7CF3" w:rsidP="004D7CF3">
      <w:pPr>
        <w:spacing w:line="240" w:lineRule="auto"/>
        <w:ind w:firstLine="709"/>
        <w:rPr>
          <w:rFonts w:ascii="Times New Roman" w:hAnsi="Times New Roman"/>
          <w:b w:val="0"/>
          <w:sz w:val="24"/>
          <w:szCs w:val="24"/>
        </w:rPr>
      </w:pPr>
      <w:r w:rsidRPr="004D7CF3">
        <w:rPr>
          <w:rFonts w:ascii="Times New Roman" w:hAnsi="Times New Roman"/>
          <w:b w:val="0"/>
          <w:sz w:val="24"/>
          <w:szCs w:val="24"/>
        </w:rPr>
        <w:t>* Статус муниципальных образований приведен в соответствии с Законами Смоленской области от 01.12.2004 № 76-з, от 01.12.2004 № 77-з, от 01.12.2004 № 78-з, от 02.12.2004 № 85-з, от 02.12.2004 № 86-з, от 02.12.2004 № 87-з, от 02.12.2004 № 88-з, от 02.12.2004 № 89-з, от 20.12.2004 № 105-з, от 20.12.2004 № 106-з, от 20.12.2004 № 107-з, от 20.12.2004 № 108-з, от 20.12.2004 № 109-з, от 20.12.2004 № 110-з, от 28.12.2004       № 120-з, от 28.12.2004 № 129-з, от 28.12.2004 № 130-з, от 28.12.2004 № 131-з, от 28.12.2004 № 132-з, от 28.12.2004 № 133-з, от 28.12.2004        № 134-з, от 28.12.2004 № 135-з, от 28.12.2004 № 136-з, от 28.12.2004 № 137-з, от 28.12.2004 № 138-з, от 28.12.2004 № 139-з.</w:t>
      </w:r>
    </w:p>
    <w:p w:rsidR="004D7CF3" w:rsidRPr="00A9243B" w:rsidRDefault="004D7CF3" w:rsidP="004D7CF3">
      <w:pPr>
        <w:pStyle w:val="ConsNormal"/>
        <w:ind w:right="0" w:firstLine="709"/>
        <w:jc w:val="both"/>
        <w:rPr>
          <w:rFonts w:ascii="Times New Roman" w:hAnsi="Times New Roman" w:cs="Times New Roman"/>
          <w:sz w:val="24"/>
          <w:szCs w:val="24"/>
        </w:rPr>
      </w:pPr>
      <w:r w:rsidRPr="00A9243B">
        <w:rPr>
          <w:rFonts w:ascii="Times New Roman" w:hAnsi="Times New Roman" w:cs="Times New Roman"/>
          <w:spacing w:val="-2"/>
          <w:sz w:val="24"/>
          <w:szCs w:val="24"/>
        </w:rPr>
        <w:t>** Центром обслуживания в Глинковском муниципальном районе является село Глинка, в Ершичском муниципальном районе – село Ершичи, в     Новодугинском муниципальном районе –</w:t>
      </w:r>
      <w:r w:rsidRPr="00A9243B">
        <w:rPr>
          <w:rFonts w:ascii="Times New Roman" w:hAnsi="Times New Roman" w:cs="Times New Roman"/>
          <w:sz w:val="24"/>
          <w:szCs w:val="24"/>
        </w:rPr>
        <w:t xml:space="preserve"> село Новодугино, в Темкинском муниципальном районе – село Темкино. </w:t>
      </w:r>
    </w:p>
    <w:p w:rsidR="004D7CF3" w:rsidRPr="00A9243B" w:rsidRDefault="004D7CF3" w:rsidP="004D7CF3">
      <w:pPr>
        <w:pStyle w:val="ConsNormal"/>
        <w:ind w:right="0" w:firstLine="709"/>
        <w:jc w:val="both"/>
        <w:rPr>
          <w:rFonts w:ascii="Times New Roman" w:hAnsi="Times New Roman" w:cs="Times New Roman"/>
          <w:sz w:val="24"/>
          <w:szCs w:val="24"/>
        </w:rPr>
      </w:pPr>
      <w:r w:rsidRPr="00A9243B">
        <w:rPr>
          <w:rFonts w:ascii="Times New Roman" w:hAnsi="Times New Roman" w:cs="Times New Roman"/>
          <w:sz w:val="24"/>
          <w:szCs w:val="24"/>
        </w:rPr>
        <w:t>В 298 сельских поселениях центрами обслуживания являются населенные пункты, наделенные статусом административного центра сельского поселения в соответствии с законодательством Смоленской области.</w:t>
      </w:r>
    </w:p>
    <w:p w:rsidR="004D7CF3" w:rsidRPr="00A9243B" w:rsidRDefault="004D7CF3" w:rsidP="004D7CF3">
      <w:pPr>
        <w:spacing w:line="240" w:lineRule="auto"/>
        <w:ind w:firstLine="709"/>
        <w:rPr>
          <w:rFonts w:ascii="Times New Roman" w:hAnsi="Times New Roman"/>
          <w:sz w:val="24"/>
          <w:szCs w:val="24"/>
        </w:rPr>
        <w:sectPr w:rsidR="004D7CF3" w:rsidRPr="00A9243B" w:rsidSect="004D7CF3">
          <w:pgSz w:w="16838" w:h="11906" w:orient="landscape"/>
          <w:pgMar w:top="567" w:right="1440" w:bottom="1134" w:left="958" w:header="0" w:footer="0" w:gutter="0"/>
          <w:cols w:space="720"/>
          <w:noEndnote/>
        </w:sectPr>
      </w:pPr>
    </w:p>
    <w:p w:rsidR="004D7CF3" w:rsidRPr="00A9243B" w:rsidRDefault="004D7CF3" w:rsidP="004D7CF3">
      <w:pPr>
        <w:pStyle w:val="aff"/>
        <w:shd w:val="clear" w:color="auto" w:fill="FFFFFF"/>
        <w:spacing w:line="223" w:lineRule="atLeast"/>
        <w:ind w:left="907"/>
        <w:rPr>
          <w:szCs w:val="24"/>
        </w:rPr>
      </w:pPr>
    </w:p>
    <w:p w:rsidR="004D7CF3" w:rsidRPr="00A9243B" w:rsidRDefault="00513E40" w:rsidP="004D7CF3">
      <w:pPr>
        <w:pStyle w:val="3"/>
        <w:rPr>
          <w:rStyle w:val="blk"/>
          <w:rFonts w:ascii="Times New Roman" w:hAnsi="Times New Roman"/>
          <w:sz w:val="24"/>
          <w:szCs w:val="24"/>
        </w:rPr>
      </w:pPr>
      <w:bookmarkStart w:id="973" w:name="dst101847"/>
      <w:bookmarkStart w:id="974" w:name="_Toc501796616"/>
      <w:bookmarkStart w:id="975" w:name="_Toc525558495"/>
      <w:bookmarkStart w:id="976" w:name="_Toc529449003"/>
      <w:bookmarkStart w:id="977" w:name="_Toc529782672"/>
      <w:bookmarkEnd w:id="973"/>
      <w:r>
        <w:rPr>
          <w:rStyle w:val="blk"/>
          <w:rFonts w:ascii="Times New Roman" w:hAnsi="Times New Roman"/>
          <w:sz w:val="24"/>
          <w:szCs w:val="24"/>
        </w:rPr>
        <w:t>2</w:t>
      </w:r>
      <w:r w:rsidR="004D7CF3" w:rsidRPr="00A9243B">
        <w:rPr>
          <w:rStyle w:val="blk"/>
          <w:rFonts w:ascii="Times New Roman" w:hAnsi="Times New Roman"/>
          <w:sz w:val="24"/>
          <w:szCs w:val="24"/>
        </w:rPr>
        <w:t>.  Социально-демографическ</w:t>
      </w:r>
      <w:r w:rsidR="00F00FB2">
        <w:rPr>
          <w:rStyle w:val="blk"/>
          <w:rFonts w:ascii="Times New Roman" w:hAnsi="Times New Roman"/>
          <w:sz w:val="24"/>
          <w:szCs w:val="24"/>
        </w:rPr>
        <w:t>ий</w:t>
      </w:r>
      <w:r w:rsidR="004D7CF3" w:rsidRPr="00A9243B">
        <w:rPr>
          <w:rStyle w:val="blk"/>
          <w:rFonts w:ascii="Times New Roman" w:hAnsi="Times New Roman"/>
          <w:sz w:val="24"/>
          <w:szCs w:val="24"/>
        </w:rPr>
        <w:t xml:space="preserve"> состав и плотност</w:t>
      </w:r>
      <w:r w:rsidR="00F00FB2">
        <w:rPr>
          <w:rStyle w:val="blk"/>
          <w:rFonts w:ascii="Times New Roman" w:hAnsi="Times New Roman"/>
          <w:sz w:val="24"/>
          <w:szCs w:val="24"/>
        </w:rPr>
        <w:t>ь</w:t>
      </w:r>
      <w:r w:rsidR="004D7CF3" w:rsidRPr="00A9243B">
        <w:rPr>
          <w:rStyle w:val="blk"/>
          <w:rFonts w:ascii="Times New Roman" w:hAnsi="Times New Roman"/>
          <w:sz w:val="24"/>
          <w:szCs w:val="24"/>
        </w:rPr>
        <w:t xml:space="preserve"> населения Смоленской области</w:t>
      </w:r>
      <w:bookmarkEnd w:id="974"/>
      <w:bookmarkEnd w:id="975"/>
      <w:bookmarkEnd w:id="976"/>
      <w:bookmarkEnd w:id="977"/>
    </w:p>
    <w:p w:rsidR="004D7CF3" w:rsidRPr="00A9243B" w:rsidRDefault="004D7CF3" w:rsidP="004D7CF3">
      <w:pPr>
        <w:shd w:val="clear" w:color="auto" w:fill="FFFFFF"/>
        <w:spacing w:line="223" w:lineRule="atLeast"/>
        <w:ind w:firstLine="547"/>
        <w:rPr>
          <w:rStyle w:val="blk"/>
          <w:rFonts w:ascii="Times New Roman" w:hAnsi="Times New Roman"/>
          <w:sz w:val="24"/>
          <w:szCs w:val="24"/>
        </w:rPr>
      </w:pPr>
    </w:p>
    <w:p w:rsidR="004D7CF3" w:rsidRPr="00A9243B" w:rsidRDefault="00513E40" w:rsidP="004D7CF3">
      <w:pPr>
        <w:pStyle w:val="ConsPlusNormal"/>
        <w:ind w:firstLine="540"/>
        <w:jc w:val="both"/>
        <w:rPr>
          <w:rFonts w:ascii="Times New Roman" w:hAnsi="Times New Roman" w:cs="Times New Roman"/>
          <w:sz w:val="24"/>
          <w:szCs w:val="24"/>
        </w:rPr>
      </w:pPr>
      <w:bookmarkStart w:id="978" w:name="RANGE!A1"/>
      <w:r>
        <w:rPr>
          <w:rFonts w:ascii="Times New Roman" w:hAnsi="Times New Roman" w:cs="Times New Roman"/>
          <w:sz w:val="24"/>
          <w:szCs w:val="24"/>
        </w:rPr>
        <w:t>2</w:t>
      </w:r>
      <w:r w:rsidR="004D7CF3" w:rsidRPr="00A9243B">
        <w:rPr>
          <w:rFonts w:ascii="Times New Roman" w:hAnsi="Times New Roman" w:cs="Times New Roman"/>
          <w:sz w:val="24"/>
          <w:szCs w:val="24"/>
        </w:rPr>
        <w:t xml:space="preserve">.1. Демографическая ситуация на территории Смоленской области приведена </w:t>
      </w:r>
      <w:r w:rsidR="00F00FB2">
        <w:rPr>
          <w:rFonts w:ascii="Times New Roman" w:hAnsi="Times New Roman" w:cs="Times New Roman"/>
          <w:sz w:val="24"/>
          <w:szCs w:val="24"/>
        </w:rPr>
        <w:t>согласно да</w:t>
      </w:r>
      <w:r w:rsidR="00F00FB2">
        <w:rPr>
          <w:rFonts w:ascii="Times New Roman" w:hAnsi="Times New Roman" w:cs="Times New Roman"/>
          <w:sz w:val="24"/>
          <w:szCs w:val="24"/>
        </w:rPr>
        <w:t>н</w:t>
      </w:r>
      <w:r w:rsidR="00F00FB2">
        <w:rPr>
          <w:rFonts w:ascii="Times New Roman" w:hAnsi="Times New Roman" w:cs="Times New Roman"/>
          <w:sz w:val="24"/>
          <w:szCs w:val="24"/>
        </w:rPr>
        <w:t xml:space="preserve">ным Федеральной службы государственной статистики </w:t>
      </w:r>
      <w:r w:rsidR="004D7CF3" w:rsidRPr="00A9243B">
        <w:rPr>
          <w:rFonts w:ascii="Times New Roman" w:hAnsi="Times New Roman" w:cs="Times New Roman"/>
          <w:sz w:val="24"/>
          <w:szCs w:val="24"/>
        </w:rPr>
        <w:t xml:space="preserve">в таблице </w:t>
      </w:r>
      <w:r w:rsidR="001B2F91">
        <w:rPr>
          <w:rFonts w:ascii="Times New Roman" w:hAnsi="Times New Roman" w:cs="Times New Roman"/>
          <w:sz w:val="24"/>
          <w:szCs w:val="24"/>
        </w:rPr>
        <w:t>145</w:t>
      </w:r>
      <w:r w:rsidR="004D7CF3" w:rsidRPr="00A9243B">
        <w:rPr>
          <w:rFonts w:ascii="Times New Roman" w:hAnsi="Times New Roman" w:cs="Times New Roman"/>
          <w:sz w:val="24"/>
          <w:szCs w:val="24"/>
        </w:rPr>
        <w:t>.</w:t>
      </w:r>
    </w:p>
    <w:p w:rsidR="004D7CF3" w:rsidRPr="004D7CF3" w:rsidRDefault="004D7CF3" w:rsidP="004D7CF3">
      <w:pPr>
        <w:shd w:val="clear" w:color="auto" w:fill="FFFFFF"/>
        <w:spacing w:line="223" w:lineRule="atLeast"/>
        <w:ind w:firstLine="547"/>
        <w:rPr>
          <w:rFonts w:ascii="Times New Roman" w:hAnsi="Times New Roman"/>
          <w:b w:val="0"/>
          <w:bCs w:val="0"/>
          <w:sz w:val="24"/>
          <w:szCs w:val="24"/>
        </w:rPr>
      </w:pPr>
      <w:r w:rsidRPr="004D7CF3">
        <w:rPr>
          <w:rFonts w:ascii="Times New Roman" w:hAnsi="Times New Roman"/>
          <w:b w:val="0"/>
          <w:sz w:val="24"/>
          <w:szCs w:val="24"/>
        </w:rPr>
        <w:t>Распределение населения Смоленской области по возрастным группам</w:t>
      </w:r>
      <w:bookmarkEnd w:id="978"/>
    </w:p>
    <w:p w:rsidR="004D7CF3" w:rsidRPr="004D7CF3" w:rsidRDefault="004D7CF3" w:rsidP="004D7CF3">
      <w:pPr>
        <w:shd w:val="clear" w:color="auto" w:fill="FFFFFF"/>
        <w:spacing w:line="223" w:lineRule="atLeast"/>
        <w:ind w:firstLine="547"/>
        <w:jc w:val="right"/>
        <w:rPr>
          <w:rStyle w:val="blk"/>
          <w:rFonts w:ascii="Times New Roman" w:hAnsi="Times New Roman"/>
          <w:b w:val="0"/>
          <w:sz w:val="24"/>
          <w:szCs w:val="24"/>
        </w:rPr>
      </w:pPr>
      <w:r w:rsidRPr="004D7CF3">
        <w:rPr>
          <w:rFonts w:ascii="Times New Roman" w:hAnsi="Times New Roman"/>
          <w:b w:val="0"/>
          <w:sz w:val="24"/>
          <w:szCs w:val="24"/>
        </w:rPr>
        <w:t xml:space="preserve">Таблица </w:t>
      </w:r>
      <w:r w:rsidR="001B2F91">
        <w:rPr>
          <w:rFonts w:ascii="Times New Roman" w:hAnsi="Times New Roman"/>
          <w:b w:val="0"/>
          <w:bCs w:val="0"/>
          <w:sz w:val="24"/>
          <w:szCs w:val="24"/>
        </w:rPr>
        <w:t>145</w:t>
      </w:r>
    </w:p>
    <w:tbl>
      <w:tblPr>
        <w:tblW w:w="9137" w:type="dxa"/>
        <w:tblInd w:w="96" w:type="dxa"/>
        <w:tblLayout w:type="fixed"/>
        <w:tblLook w:val="04A0"/>
      </w:tblPr>
      <w:tblGrid>
        <w:gridCol w:w="1160"/>
        <w:gridCol w:w="1262"/>
        <w:gridCol w:w="1045"/>
        <w:gridCol w:w="1134"/>
        <w:gridCol w:w="1134"/>
        <w:gridCol w:w="1134"/>
        <w:gridCol w:w="1134"/>
        <w:gridCol w:w="1134"/>
      </w:tblGrid>
      <w:tr w:rsidR="004D7CF3" w:rsidRPr="004D7CF3" w:rsidTr="004D7CF3">
        <w:trPr>
          <w:trHeight w:val="570"/>
          <w:tblHeader/>
        </w:trPr>
        <w:tc>
          <w:tcPr>
            <w:tcW w:w="1160" w:type="dxa"/>
            <w:vMerge w:val="restart"/>
            <w:tcBorders>
              <w:top w:val="single" w:sz="8" w:space="0" w:color="000000"/>
              <w:left w:val="single" w:sz="8" w:space="0" w:color="000000"/>
              <w:bottom w:val="nil"/>
              <w:right w:val="single" w:sz="8" w:space="0" w:color="000000"/>
            </w:tcBorders>
            <w:shd w:val="clear" w:color="auto" w:fill="CCFFCC"/>
            <w:vAlign w:val="center"/>
            <w:hideMark/>
          </w:tcPr>
          <w:p w:rsidR="004D7CF3" w:rsidRPr="004D7CF3" w:rsidRDefault="004D7CF3" w:rsidP="004D7CF3">
            <w:pPr>
              <w:spacing w:line="240" w:lineRule="auto"/>
              <w:jc w:val="center"/>
              <w:rPr>
                <w:rFonts w:ascii="Times New Roman" w:hAnsi="Times New Roman"/>
                <w:b w:val="0"/>
                <w:bCs w:val="0"/>
                <w:sz w:val="20"/>
                <w:szCs w:val="20"/>
              </w:rPr>
            </w:pPr>
            <w:r w:rsidRPr="004D7CF3">
              <w:rPr>
                <w:rFonts w:ascii="Times New Roman" w:hAnsi="Times New Roman"/>
                <w:b w:val="0"/>
                <w:sz w:val="20"/>
                <w:szCs w:val="20"/>
              </w:rPr>
              <w:t>Годы</w:t>
            </w:r>
          </w:p>
        </w:tc>
        <w:tc>
          <w:tcPr>
            <w:tcW w:w="1262" w:type="dxa"/>
            <w:vMerge w:val="restart"/>
            <w:tcBorders>
              <w:top w:val="single" w:sz="8" w:space="0" w:color="000000"/>
              <w:left w:val="nil"/>
              <w:right w:val="single" w:sz="8" w:space="0" w:color="000000"/>
            </w:tcBorders>
            <w:shd w:val="clear" w:color="auto" w:fill="CCFFCC"/>
            <w:vAlign w:val="center"/>
            <w:hideMark/>
          </w:tcPr>
          <w:p w:rsidR="004D7CF3" w:rsidRPr="004D7CF3" w:rsidRDefault="004D7CF3" w:rsidP="004D7CF3">
            <w:pPr>
              <w:spacing w:line="240" w:lineRule="auto"/>
              <w:jc w:val="center"/>
              <w:rPr>
                <w:rFonts w:ascii="Times New Roman" w:hAnsi="Times New Roman"/>
                <w:b w:val="0"/>
                <w:bCs w:val="0"/>
                <w:sz w:val="20"/>
                <w:szCs w:val="20"/>
              </w:rPr>
            </w:pPr>
            <w:r w:rsidRPr="004D7CF3">
              <w:rPr>
                <w:rFonts w:ascii="Times New Roman" w:hAnsi="Times New Roman"/>
                <w:b w:val="0"/>
                <w:spacing w:val="-3"/>
                <w:sz w:val="20"/>
                <w:szCs w:val="20"/>
              </w:rPr>
              <w:t>Все нас</w:t>
            </w:r>
            <w:r w:rsidRPr="004D7CF3">
              <w:rPr>
                <w:rFonts w:ascii="Times New Roman" w:hAnsi="Times New Roman"/>
                <w:b w:val="0"/>
                <w:spacing w:val="-3"/>
                <w:sz w:val="20"/>
                <w:szCs w:val="20"/>
              </w:rPr>
              <w:t>е</w:t>
            </w:r>
            <w:r w:rsidRPr="004D7CF3">
              <w:rPr>
                <w:rFonts w:ascii="Times New Roman" w:hAnsi="Times New Roman"/>
                <w:b w:val="0"/>
                <w:spacing w:val="-3"/>
                <w:sz w:val="20"/>
                <w:szCs w:val="20"/>
              </w:rPr>
              <w:t>ление, тыс.</w:t>
            </w:r>
            <w:r w:rsidRPr="004D7CF3">
              <w:rPr>
                <w:rFonts w:ascii="Times New Roman" w:hAnsi="Times New Roman"/>
                <w:b w:val="0"/>
                <w:sz w:val="20"/>
                <w:szCs w:val="20"/>
              </w:rPr>
              <w:t xml:space="preserve"> человек</w:t>
            </w:r>
          </w:p>
        </w:tc>
        <w:tc>
          <w:tcPr>
            <w:tcW w:w="3313" w:type="dxa"/>
            <w:gridSpan w:val="3"/>
            <w:tcBorders>
              <w:top w:val="single" w:sz="8" w:space="0" w:color="000000"/>
              <w:left w:val="nil"/>
              <w:bottom w:val="single" w:sz="8" w:space="0" w:color="000000"/>
              <w:right w:val="single" w:sz="8" w:space="0" w:color="000000"/>
            </w:tcBorders>
            <w:shd w:val="clear" w:color="auto" w:fill="CCFFCC"/>
            <w:vAlign w:val="center"/>
            <w:hideMark/>
          </w:tcPr>
          <w:p w:rsidR="004D7CF3" w:rsidRPr="004D7CF3" w:rsidRDefault="004D7CF3" w:rsidP="004D7CF3">
            <w:pPr>
              <w:spacing w:line="240" w:lineRule="auto"/>
              <w:jc w:val="center"/>
              <w:rPr>
                <w:rFonts w:ascii="Times New Roman" w:hAnsi="Times New Roman"/>
                <w:b w:val="0"/>
                <w:bCs w:val="0"/>
                <w:sz w:val="20"/>
                <w:szCs w:val="20"/>
              </w:rPr>
            </w:pPr>
            <w:r w:rsidRPr="004D7CF3">
              <w:rPr>
                <w:rFonts w:ascii="Times New Roman" w:hAnsi="Times New Roman"/>
                <w:b w:val="0"/>
                <w:spacing w:val="-3"/>
                <w:sz w:val="20"/>
                <w:szCs w:val="20"/>
              </w:rPr>
              <w:t>в том числе в возрасте</w:t>
            </w:r>
          </w:p>
        </w:tc>
        <w:tc>
          <w:tcPr>
            <w:tcW w:w="3402" w:type="dxa"/>
            <w:gridSpan w:val="3"/>
            <w:tcBorders>
              <w:top w:val="single" w:sz="8" w:space="0" w:color="000000"/>
              <w:left w:val="nil"/>
              <w:bottom w:val="single" w:sz="8" w:space="0" w:color="000000"/>
              <w:right w:val="single" w:sz="8" w:space="0" w:color="000000"/>
            </w:tcBorders>
            <w:shd w:val="clear" w:color="auto" w:fill="CCFFCC"/>
            <w:vAlign w:val="center"/>
            <w:hideMark/>
          </w:tcPr>
          <w:p w:rsidR="004D7CF3" w:rsidRPr="004D7CF3" w:rsidRDefault="004D7CF3" w:rsidP="004D7CF3">
            <w:pPr>
              <w:spacing w:line="240" w:lineRule="auto"/>
              <w:jc w:val="center"/>
              <w:rPr>
                <w:rFonts w:ascii="Times New Roman" w:hAnsi="Times New Roman"/>
                <w:b w:val="0"/>
                <w:bCs w:val="0"/>
                <w:sz w:val="20"/>
                <w:szCs w:val="20"/>
              </w:rPr>
            </w:pPr>
            <w:r w:rsidRPr="004D7CF3">
              <w:rPr>
                <w:rFonts w:ascii="Times New Roman" w:hAnsi="Times New Roman"/>
                <w:b w:val="0"/>
                <w:sz w:val="20"/>
                <w:szCs w:val="20"/>
              </w:rPr>
              <w:t>Удельный вес возрастных групп в общей численности населения, в процентах</w:t>
            </w:r>
          </w:p>
        </w:tc>
      </w:tr>
      <w:tr w:rsidR="004D7CF3" w:rsidRPr="004D7CF3" w:rsidTr="004D7CF3">
        <w:trPr>
          <w:trHeight w:val="570"/>
          <w:tblHeader/>
        </w:trPr>
        <w:tc>
          <w:tcPr>
            <w:tcW w:w="1160" w:type="dxa"/>
            <w:vMerge/>
            <w:tcBorders>
              <w:top w:val="single" w:sz="8" w:space="0" w:color="000000"/>
              <w:left w:val="single" w:sz="8" w:space="0" w:color="000000"/>
              <w:bottom w:val="nil"/>
              <w:right w:val="single" w:sz="8" w:space="0" w:color="000000"/>
            </w:tcBorders>
            <w:shd w:val="clear" w:color="auto" w:fill="CCFFCC"/>
            <w:vAlign w:val="center"/>
            <w:hideMark/>
          </w:tcPr>
          <w:p w:rsidR="004D7CF3" w:rsidRPr="004D7CF3" w:rsidRDefault="004D7CF3" w:rsidP="004D7CF3">
            <w:pPr>
              <w:spacing w:line="240" w:lineRule="auto"/>
              <w:jc w:val="center"/>
              <w:rPr>
                <w:rFonts w:ascii="Times New Roman" w:hAnsi="Times New Roman"/>
                <w:b w:val="0"/>
                <w:bCs w:val="0"/>
                <w:sz w:val="20"/>
                <w:szCs w:val="20"/>
              </w:rPr>
            </w:pPr>
          </w:p>
        </w:tc>
        <w:tc>
          <w:tcPr>
            <w:tcW w:w="1262" w:type="dxa"/>
            <w:vMerge/>
            <w:tcBorders>
              <w:left w:val="nil"/>
              <w:bottom w:val="nil"/>
              <w:right w:val="single" w:sz="8" w:space="0" w:color="000000"/>
            </w:tcBorders>
            <w:shd w:val="clear" w:color="auto" w:fill="CCFFCC"/>
            <w:vAlign w:val="center"/>
            <w:hideMark/>
          </w:tcPr>
          <w:p w:rsidR="004D7CF3" w:rsidRPr="004D7CF3" w:rsidRDefault="004D7CF3" w:rsidP="004D7CF3">
            <w:pPr>
              <w:spacing w:line="240" w:lineRule="auto"/>
              <w:jc w:val="center"/>
              <w:rPr>
                <w:rFonts w:ascii="Times New Roman" w:hAnsi="Times New Roman"/>
                <w:b w:val="0"/>
                <w:bCs w:val="0"/>
                <w:sz w:val="20"/>
                <w:szCs w:val="20"/>
              </w:rPr>
            </w:pPr>
          </w:p>
        </w:tc>
        <w:tc>
          <w:tcPr>
            <w:tcW w:w="1045" w:type="dxa"/>
            <w:tcBorders>
              <w:top w:val="nil"/>
              <w:left w:val="nil"/>
              <w:bottom w:val="nil"/>
              <w:right w:val="single" w:sz="8" w:space="0" w:color="000000"/>
            </w:tcBorders>
            <w:shd w:val="clear" w:color="auto" w:fill="CCFFCC"/>
            <w:vAlign w:val="center"/>
            <w:hideMark/>
          </w:tcPr>
          <w:p w:rsidR="004D7CF3" w:rsidRPr="004D7CF3" w:rsidRDefault="004D7CF3" w:rsidP="004D7CF3">
            <w:pPr>
              <w:spacing w:line="240" w:lineRule="auto"/>
              <w:jc w:val="center"/>
              <w:rPr>
                <w:rFonts w:ascii="Times New Roman" w:hAnsi="Times New Roman"/>
                <w:b w:val="0"/>
                <w:bCs w:val="0"/>
                <w:sz w:val="20"/>
                <w:szCs w:val="20"/>
              </w:rPr>
            </w:pPr>
            <w:r w:rsidRPr="004D7CF3">
              <w:rPr>
                <w:rFonts w:ascii="Times New Roman" w:hAnsi="Times New Roman"/>
                <w:b w:val="0"/>
                <w:sz w:val="20"/>
                <w:szCs w:val="20"/>
              </w:rPr>
              <w:t>мол</w:t>
            </w:r>
            <w:r w:rsidRPr="004D7CF3">
              <w:rPr>
                <w:rFonts w:ascii="Times New Roman" w:hAnsi="Times New Roman"/>
                <w:b w:val="0"/>
                <w:sz w:val="20"/>
                <w:szCs w:val="20"/>
              </w:rPr>
              <w:t>о</w:t>
            </w:r>
            <w:r w:rsidRPr="004D7CF3">
              <w:rPr>
                <w:rFonts w:ascii="Times New Roman" w:hAnsi="Times New Roman"/>
                <w:b w:val="0"/>
                <w:sz w:val="20"/>
                <w:szCs w:val="20"/>
              </w:rPr>
              <w:t>же тр</w:t>
            </w:r>
            <w:r w:rsidRPr="004D7CF3">
              <w:rPr>
                <w:rFonts w:ascii="Times New Roman" w:hAnsi="Times New Roman"/>
                <w:b w:val="0"/>
                <w:sz w:val="20"/>
                <w:szCs w:val="20"/>
              </w:rPr>
              <w:t>у</w:t>
            </w:r>
            <w:r w:rsidRPr="004D7CF3">
              <w:rPr>
                <w:rFonts w:ascii="Times New Roman" w:hAnsi="Times New Roman"/>
                <w:b w:val="0"/>
                <w:sz w:val="20"/>
                <w:szCs w:val="20"/>
              </w:rPr>
              <w:t>доспо-собного</w:t>
            </w:r>
          </w:p>
        </w:tc>
        <w:tc>
          <w:tcPr>
            <w:tcW w:w="1134" w:type="dxa"/>
            <w:tcBorders>
              <w:top w:val="nil"/>
              <w:left w:val="nil"/>
              <w:bottom w:val="nil"/>
              <w:right w:val="single" w:sz="8" w:space="0" w:color="000000"/>
            </w:tcBorders>
            <w:shd w:val="clear" w:color="auto" w:fill="CCFFCC"/>
            <w:vAlign w:val="center"/>
            <w:hideMark/>
          </w:tcPr>
          <w:p w:rsidR="004D7CF3" w:rsidRPr="004D7CF3" w:rsidRDefault="004D7CF3" w:rsidP="004D7CF3">
            <w:pPr>
              <w:spacing w:line="240" w:lineRule="auto"/>
              <w:jc w:val="center"/>
              <w:rPr>
                <w:rFonts w:ascii="Times New Roman" w:hAnsi="Times New Roman"/>
                <w:b w:val="0"/>
                <w:bCs w:val="0"/>
                <w:sz w:val="20"/>
                <w:szCs w:val="20"/>
              </w:rPr>
            </w:pPr>
            <w:r w:rsidRPr="004D7CF3">
              <w:rPr>
                <w:rFonts w:ascii="Times New Roman" w:hAnsi="Times New Roman"/>
                <w:b w:val="0"/>
                <w:sz w:val="20"/>
                <w:szCs w:val="20"/>
              </w:rPr>
              <w:t>труд</w:t>
            </w:r>
            <w:r w:rsidRPr="004D7CF3">
              <w:rPr>
                <w:rFonts w:ascii="Times New Roman" w:hAnsi="Times New Roman"/>
                <w:b w:val="0"/>
                <w:sz w:val="20"/>
                <w:szCs w:val="20"/>
              </w:rPr>
              <w:t>о</w:t>
            </w:r>
            <w:r w:rsidRPr="004D7CF3">
              <w:rPr>
                <w:rFonts w:ascii="Times New Roman" w:hAnsi="Times New Roman"/>
                <w:b w:val="0"/>
                <w:sz w:val="20"/>
                <w:szCs w:val="20"/>
              </w:rPr>
              <w:t>спо-собном</w:t>
            </w:r>
          </w:p>
        </w:tc>
        <w:tc>
          <w:tcPr>
            <w:tcW w:w="1134" w:type="dxa"/>
            <w:tcBorders>
              <w:top w:val="nil"/>
              <w:left w:val="nil"/>
              <w:bottom w:val="nil"/>
              <w:right w:val="single" w:sz="8" w:space="0" w:color="000000"/>
            </w:tcBorders>
            <w:shd w:val="clear" w:color="auto" w:fill="CCFFCC"/>
            <w:vAlign w:val="center"/>
            <w:hideMark/>
          </w:tcPr>
          <w:p w:rsidR="004D7CF3" w:rsidRPr="004D7CF3" w:rsidRDefault="004D7CF3" w:rsidP="004D7CF3">
            <w:pPr>
              <w:spacing w:line="240" w:lineRule="auto"/>
              <w:jc w:val="center"/>
              <w:rPr>
                <w:rFonts w:ascii="Times New Roman" w:hAnsi="Times New Roman"/>
                <w:b w:val="0"/>
                <w:bCs w:val="0"/>
                <w:sz w:val="20"/>
                <w:szCs w:val="20"/>
              </w:rPr>
            </w:pPr>
            <w:r w:rsidRPr="004D7CF3">
              <w:rPr>
                <w:rFonts w:ascii="Times New Roman" w:hAnsi="Times New Roman"/>
                <w:b w:val="0"/>
                <w:sz w:val="20"/>
                <w:szCs w:val="20"/>
              </w:rPr>
              <w:t>старше трудоспо-собного</w:t>
            </w:r>
          </w:p>
        </w:tc>
        <w:tc>
          <w:tcPr>
            <w:tcW w:w="1134" w:type="dxa"/>
            <w:tcBorders>
              <w:top w:val="nil"/>
              <w:left w:val="nil"/>
              <w:bottom w:val="nil"/>
              <w:right w:val="single" w:sz="8" w:space="0" w:color="000000"/>
            </w:tcBorders>
            <w:shd w:val="clear" w:color="auto" w:fill="CCFFCC"/>
            <w:vAlign w:val="center"/>
            <w:hideMark/>
          </w:tcPr>
          <w:p w:rsidR="004D7CF3" w:rsidRPr="004D7CF3" w:rsidRDefault="004D7CF3" w:rsidP="004D7CF3">
            <w:pPr>
              <w:spacing w:line="240" w:lineRule="auto"/>
              <w:jc w:val="center"/>
              <w:rPr>
                <w:rFonts w:ascii="Times New Roman" w:hAnsi="Times New Roman"/>
                <w:b w:val="0"/>
                <w:bCs w:val="0"/>
                <w:sz w:val="20"/>
                <w:szCs w:val="20"/>
              </w:rPr>
            </w:pPr>
            <w:r w:rsidRPr="004D7CF3">
              <w:rPr>
                <w:rFonts w:ascii="Times New Roman" w:hAnsi="Times New Roman"/>
                <w:b w:val="0"/>
                <w:sz w:val="20"/>
                <w:szCs w:val="20"/>
              </w:rPr>
              <w:t>моложе трудоспо-собного</w:t>
            </w:r>
          </w:p>
        </w:tc>
        <w:tc>
          <w:tcPr>
            <w:tcW w:w="1134" w:type="dxa"/>
            <w:tcBorders>
              <w:top w:val="nil"/>
              <w:left w:val="nil"/>
              <w:bottom w:val="nil"/>
              <w:right w:val="single" w:sz="8" w:space="0" w:color="000000"/>
            </w:tcBorders>
            <w:shd w:val="clear" w:color="auto" w:fill="CCFFCC"/>
            <w:vAlign w:val="center"/>
            <w:hideMark/>
          </w:tcPr>
          <w:p w:rsidR="004D7CF3" w:rsidRPr="004D7CF3" w:rsidRDefault="004D7CF3" w:rsidP="004D7CF3">
            <w:pPr>
              <w:spacing w:line="240" w:lineRule="auto"/>
              <w:jc w:val="center"/>
              <w:rPr>
                <w:rFonts w:ascii="Times New Roman" w:hAnsi="Times New Roman"/>
                <w:b w:val="0"/>
                <w:bCs w:val="0"/>
                <w:sz w:val="20"/>
                <w:szCs w:val="20"/>
              </w:rPr>
            </w:pPr>
            <w:r w:rsidRPr="004D7CF3">
              <w:rPr>
                <w:rFonts w:ascii="Times New Roman" w:hAnsi="Times New Roman"/>
                <w:b w:val="0"/>
                <w:sz w:val="20"/>
                <w:szCs w:val="20"/>
              </w:rPr>
              <w:t>труд</w:t>
            </w:r>
            <w:r w:rsidRPr="004D7CF3">
              <w:rPr>
                <w:rFonts w:ascii="Times New Roman" w:hAnsi="Times New Roman"/>
                <w:b w:val="0"/>
                <w:sz w:val="20"/>
                <w:szCs w:val="20"/>
              </w:rPr>
              <w:t>о</w:t>
            </w:r>
            <w:r w:rsidRPr="004D7CF3">
              <w:rPr>
                <w:rFonts w:ascii="Times New Roman" w:hAnsi="Times New Roman"/>
                <w:b w:val="0"/>
                <w:sz w:val="20"/>
                <w:szCs w:val="20"/>
              </w:rPr>
              <w:t>спо-собном</w:t>
            </w:r>
          </w:p>
        </w:tc>
        <w:tc>
          <w:tcPr>
            <w:tcW w:w="1134" w:type="dxa"/>
            <w:tcBorders>
              <w:top w:val="nil"/>
              <w:left w:val="nil"/>
              <w:bottom w:val="nil"/>
              <w:right w:val="single" w:sz="8" w:space="0" w:color="000000"/>
            </w:tcBorders>
            <w:shd w:val="clear" w:color="auto" w:fill="CCFFCC"/>
            <w:vAlign w:val="center"/>
            <w:hideMark/>
          </w:tcPr>
          <w:p w:rsidR="004D7CF3" w:rsidRPr="004D7CF3" w:rsidRDefault="004D7CF3" w:rsidP="004D7CF3">
            <w:pPr>
              <w:spacing w:line="240" w:lineRule="auto"/>
              <w:jc w:val="center"/>
              <w:rPr>
                <w:rFonts w:ascii="Times New Roman" w:hAnsi="Times New Roman"/>
                <w:b w:val="0"/>
                <w:bCs w:val="0"/>
                <w:sz w:val="20"/>
                <w:szCs w:val="20"/>
              </w:rPr>
            </w:pPr>
            <w:r w:rsidRPr="004D7CF3">
              <w:rPr>
                <w:rFonts w:ascii="Times New Roman" w:hAnsi="Times New Roman"/>
                <w:b w:val="0"/>
                <w:sz w:val="20"/>
                <w:szCs w:val="20"/>
              </w:rPr>
              <w:t>старше трудоспо-собного</w:t>
            </w:r>
          </w:p>
        </w:tc>
      </w:tr>
      <w:tr w:rsidR="004D7CF3" w:rsidRPr="004D7CF3" w:rsidTr="004D7CF3">
        <w:trPr>
          <w:trHeight w:val="330"/>
        </w:trPr>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lang w:val="en-US"/>
              </w:rPr>
              <w:t>2001</w:t>
            </w:r>
          </w:p>
        </w:tc>
        <w:tc>
          <w:tcPr>
            <w:tcW w:w="1262" w:type="dxa"/>
            <w:tcBorders>
              <w:top w:val="single" w:sz="4" w:space="0" w:color="auto"/>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1082,2</w:t>
            </w:r>
          </w:p>
        </w:tc>
        <w:tc>
          <w:tcPr>
            <w:tcW w:w="1045" w:type="dxa"/>
            <w:tcBorders>
              <w:top w:val="single" w:sz="4" w:space="0" w:color="auto"/>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190,6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637,7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253,9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17,6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58,9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23,5</w:t>
            </w:r>
          </w:p>
        </w:tc>
      </w:tr>
      <w:tr w:rsidR="004D7CF3" w:rsidRPr="004D7CF3" w:rsidTr="004D7CF3">
        <w:trPr>
          <w:trHeight w:val="33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lang w:val="en-US"/>
              </w:rPr>
              <w:t>2002</w:t>
            </w:r>
          </w:p>
        </w:tc>
        <w:tc>
          <w:tcPr>
            <w:tcW w:w="1262"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1063,3</w:t>
            </w:r>
          </w:p>
        </w:tc>
        <w:tc>
          <w:tcPr>
            <w:tcW w:w="1045"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179,6</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634,1</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249,6</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16,9</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59,6</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23,5</w:t>
            </w:r>
          </w:p>
        </w:tc>
      </w:tr>
      <w:tr w:rsidR="004D7CF3" w:rsidRPr="004D7CF3" w:rsidTr="004D7CF3">
        <w:trPr>
          <w:trHeight w:val="33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lang w:val="en-US"/>
              </w:rPr>
              <w:t>2003</w:t>
            </w:r>
          </w:p>
        </w:tc>
        <w:tc>
          <w:tcPr>
            <w:tcW w:w="1262"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1045,9</w:t>
            </w:r>
          </w:p>
        </w:tc>
        <w:tc>
          <w:tcPr>
            <w:tcW w:w="1045"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168,5</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632,3</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245,1</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16,1</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60,5</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23,4</w:t>
            </w:r>
          </w:p>
        </w:tc>
      </w:tr>
      <w:tr w:rsidR="004D7CF3" w:rsidRPr="004D7CF3" w:rsidTr="004D7CF3">
        <w:trPr>
          <w:trHeight w:val="33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lang w:val="en-US"/>
              </w:rPr>
              <w:t>2004</w:t>
            </w:r>
          </w:p>
        </w:tc>
        <w:tc>
          <w:tcPr>
            <w:tcW w:w="1262"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1039,1</w:t>
            </w:r>
          </w:p>
        </w:tc>
        <w:tc>
          <w:tcPr>
            <w:tcW w:w="1045"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160</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638,5</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240,6</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15,4</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61,4</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23,2</w:t>
            </w:r>
          </w:p>
        </w:tc>
      </w:tr>
      <w:tr w:rsidR="004D7CF3" w:rsidRPr="004D7CF3" w:rsidTr="004D7CF3">
        <w:trPr>
          <w:trHeight w:val="33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2005</w:t>
            </w:r>
          </w:p>
        </w:tc>
        <w:tc>
          <w:tcPr>
            <w:tcW w:w="1262"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1032,3</w:t>
            </w:r>
          </w:p>
        </w:tc>
        <w:tc>
          <w:tcPr>
            <w:tcW w:w="1045"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153,2</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640,1</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239</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14,8</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62</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23,2</w:t>
            </w:r>
          </w:p>
        </w:tc>
      </w:tr>
      <w:tr w:rsidR="004D7CF3" w:rsidRPr="004D7CF3" w:rsidTr="004D7CF3">
        <w:trPr>
          <w:trHeight w:val="33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2006</w:t>
            </w:r>
          </w:p>
        </w:tc>
        <w:tc>
          <w:tcPr>
            <w:tcW w:w="1262"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1025,4</w:t>
            </w:r>
          </w:p>
        </w:tc>
        <w:tc>
          <w:tcPr>
            <w:tcW w:w="1045"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147,3</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641,1</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237</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14,4</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62,5</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23,1</w:t>
            </w:r>
          </w:p>
        </w:tc>
      </w:tr>
      <w:tr w:rsidR="004D7CF3" w:rsidRPr="004D7CF3" w:rsidTr="004D7CF3">
        <w:trPr>
          <w:trHeight w:val="33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2007</w:t>
            </w:r>
          </w:p>
        </w:tc>
        <w:tc>
          <w:tcPr>
            <w:tcW w:w="1262"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1017,9</w:t>
            </w:r>
          </w:p>
        </w:tc>
        <w:tc>
          <w:tcPr>
            <w:tcW w:w="1045"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141,7</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639,8</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236,4</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13,9</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62,9</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23,2</w:t>
            </w:r>
          </w:p>
        </w:tc>
      </w:tr>
      <w:tr w:rsidR="004D7CF3" w:rsidRPr="004D7CF3" w:rsidTr="004D7CF3">
        <w:trPr>
          <w:trHeight w:val="33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2008</w:t>
            </w:r>
          </w:p>
        </w:tc>
        <w:tc>
          <w:tcPr>
            <w:tcW w:w="1262"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1009</w:t>
            </w:r>
          </w:p>
        </w:tc>
        <w:tc>
          <w:tcPr>
            <w:tcW w:w="1045"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138,1</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633,7</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237,2</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13,7</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62,8</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23,5</w:t>
            </w:r>
          </w:p>
        </w:tc>
      </w:tr>
      <w:tr w:rsidR="004D7CF3" w:rsidRPr="004D7CF3" w:rsidTr="004D7CF3">
        <w:trPr>
          <w:trHeight w:val="33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2009</w:t>
            </w:r>
          </w:p>
        </w:tc>
        <w:tc>
          <w:tcPr>
            <w:tcW w:w="1262"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1000,7</w:t>
            </w:r>
          </w:p>
        </w:tc>
        <w:tc>
          <w:tcPr>
            <w:tcW w:w="1045"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136,7</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626</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238</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13,7</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62,5</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23,8</w:t>
            </w:r>
          </w:p>
        </w:tc>
      </w:tr>
      <w:tr w:rsidR="004D7CF3" w:rsidRPr="004D7CF3" w:rsidTr="004D7CF3">
        <w:trPr>
          <w:trHeight w:val="33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2010</w:t>
            </w:r>
          </w:p>
        </w:tc>
        <w:tc>
          <w:tcPr>
            <w:tcW w:w="1262"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993</w:t>
            </w:r>
          </w:p>
        </w:tc>
        <w:tc>
          <w:tcPr>
            <w:tcW w:w="1045"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137,2</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615,2</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240,6</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13,8</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62</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24,2</w:t>
            </w:r>
          </w:p>
        </w:tc>
      </w:tr>
      <w:tr w:rsidR="004D7CF3" w:rsidRPr="004D7CF3" w:rsidTr="004D7CF3">
        <w:trPr>
          <w:trHeight w:val="33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2011</w:t>
            </w:r>
          </w:p>
        </w:tc>
        <w:tc>
          <w:tcPr>
            <w:tcW w:w="1262"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982,9</w:t>
            </w:r>
          </w:p>
        </w:tc>
        <w:tc>
          <w:tcPr>
            <w:tcW w:w="1045"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136,3</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602,9</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243,7</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13,9</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61,3</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24,8</w:t>
            </w:r>
          </w:p>
        </w:tc>
      </w:tr>
      <w:tr w:rsidR="004D7CF3" w:rsidRPr="004D7CF3" w:rsidTr="004D7CF3">
        <w:trPr>
          <w:trHeight w:val="33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2012</w:t>
            </w:r>
          </w:p>
        </w:tc>
        <w:tc>
          <w:tcPr>
            <w:tcW w:w="1262"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980,5</w:t>
            </w:r>
          </w:p>
        </w:tc>
        <w:tc>
          <w:tcPr>
            <w:tcW w:w="1045"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137,3</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595,8</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247,4</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14</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60,8</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25,2</w:t>
            </w:r>
          </w:p>
        </w:tc>
      </w:tr>
      <w:tr w:rsidR="004D7CF3" w:rsidRPr="004D7CF3" w:rsidTr="004D7CF3">
        <w:trPr>
          <w:trHeight w:val="33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2013</w:t>
            </w:r>
          </w:p>
        </w:tc>
        <w:tc>
          <w:tcPr>
            <w:tcW w:w="1262"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975,2</w:t>
            </w:r>
          </w:p>
        </w:tc>
        <w:tc>
          <w:tcPr>
            <w:tcW w:w="1045"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138,7</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585,4</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251,1</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14,2</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60</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25,8</w:t>
            </w:r>
          </w:p>
        </w:tc>
      </w:tr>
      <w:tr w:rsidR="004D7CF3" w:rsidRPr="004D7CF3" w:rsidTr="004D7CF3">
        <w:trPr>
          <w:trHeight w:val="33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lang w:val="en-US"/>
              </w:rPr>
              <w:t>2014</w:t>
            </w:r>
          </w:p>
        </w:tc>
        <w:tc>
          <w:tcPr>
            <w:tcW w:w="1262"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lang w:val="en-US"/>
              </w:rPr>
              <w:t>967,9</w:t>
            </w:r>
          </w:p>
        </w:tc>
        <w:tc>
          <w:tcPr>
            <w:tcW w:w="1045"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141</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571,9</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255</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14,6</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59,1</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26,3</w:t>
            </w:r>
          </w:p>
        </w:tc>
      </w:tr>
      <w:tr w:rsidR="004D7CF3" w:rsidRPr="004D7CF3" w:rsidTr="004D7CF3">
        <w:trPr>
          <w:trHeight w:val="33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2015</w:t>
            </w:r>
          </w:p>
        </w:tc>
        <w:tc>
          <w:tcPr>
            <w:tcW w:w="1262"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964,8</w:t>
            </w:r>
          </w:p>
        </w:tc>
        <w:tc>
          <w:tcPr>
            <w:tcW w:w="1045"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143,4</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562,5</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258,9</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14,9</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58,3</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26,8</w:t>
            </w:r>
          </w:p>
        </w:tc>
      </w:tr>
      <w:tr w:rsidR="004D7CF3" w:rsidRPr="004D7CF3" w:rsidTr="004D7CF3">
        <w:trPr>
          <w:trHeight w:val="33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2016</w:t>
            </w:r>
          </w:p>
        </w:tc>
        <w:tc>
          <w:tcPr>
            <w:tcW w:w="1262"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958,6</w:t>
            </w:r>
          </w:p>
        </w:tc>
        <w:tc>
          <w:tcPr>
            <w:tcW w:w="1045"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146,2</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549,6</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262,8</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15,3</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57,3</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27,4</w:t>
            </w:r>
          </w:p>
        </w:tc>
      </w:tr>
      <w:tr w:rsidR="004D7CF3" w:rsidRPr="004D7CF3" w:rsidTr="004D7CF3">
        <w:trPr>
          <w:trHeight w:val="33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2017</w:t>
            </w:r>
          </w:p>
        </w:tc>
        <w:tc>
          <w:tcPr>
            <w:tcW w:w="1262"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953,2</w:t>
            </w:r>
          </w:p>
        </w:tc>
        <w:tc>
          <w:tcPr>
            <w:tcW w:w="1045"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148,3</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538,2</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266,7</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15,5</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56,5</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28</w:t>
            </w:r>
          </w:p>
        </w:tc>
      </w:tr>
    </w:tbl>
    <w:p w:rsidR="004D7CF3" w:rsidRDefault="004D7CF3" w:rsidP="004D7CF3">
      <w:pPr>
        <w:pStyle w:val="ConsPlusNormal"/>
        <w:jc w:val="both"/>
        <w:rPr>
          <w:rFonts w:ascii="Times New Roman" w:hAnsi="Times New Roman" w:cs="Times New Roman"/>
          <w:sz w:val="24"/>
          <w:szCs w:val="24"/>
        </w:rPr>
      </w:pPr>
    </w:p>
    <w:p w:rsidR="004D7CF3" w:rsidRDefault="004D7CF3" w:rsidP="004D7CF3">
      <w:pPr>
        <w:pStyle w:val="ConsPlusNormal"/>
        <w:ind w:firstLine="709"/>
        <w:jc w:val="both"/>
        <w:rPr>
          <w:rFonts w:ascii="Times New Roman" w:hAnsi="Times New Roman" w:cs="Times New Roman"/>
          <w:b/>
          <w:sz w:val="24"/>
          <w:szCs w:val="24"/>
        </w:rPr>
      </w:pPr>
      <w:r>
        <w:rPr>
          <w:rFonts w:ascii="Times New Roman" w:hAnsi="Times New Roman" w:cs="Times New Roman"/>
          <w:sz w:val="24"/>
          <w:szCs w:val="24"/>
        </w:rPr>
        <w:t>Исходя из динамики численности и состава населения Смоленской области, а также с уч</w:t>
      </w:r>
      <w:r>
        <w:rPr>
          <w:rFonts w:ascii="Times New Roman" w:hAnsi="Times New Roman" w:cs="Times New Roman"/>
          <w:sz w:val="24"/>
          <w:szCs w:val="24"/>
        </w:rPr>
        <w:t>е</w:t>
      </w:r>
      <w:r>
        <w:rPr>
          <w:rFonts w:ascii="Times New Roman" w:hAnsi="Times New Roman" w:cs="Times New Roman"/>
          <w:sz w:val="24"/>
          <w:szCs w:val="24"/>
        </w:rPr>
        <w:t>том реализуемых социально-экономических программ федерального и регионального значения</w:t>
      </w:r>
      <w:r w:rsidRPr="00FA64D5">
        <w:rPr>
          <w:rFonts w:ascii="Times New Roman" w:hAnsi="Times New Roman" w:cs="Times New Roman"/>
          <w:sz w:val="24"/>
          <w:szCs w:val="24"/>
        </w:rPr>
        <w:t xml:space="preserve">, приведенных в таблице </w:t>
      </w:r>
      <w:r w:rsidR="001B2F91">
        <w:rPr>
          <w:rFonts w:ascii="Times New Roman" w:hAnsi="Times New Roman" w:cs="Times New Roman"/>
          <w:sz w:val="24"/>
          <w:szCs w:val="24"/>
        </w:rPr>
        <w:t>145</w:t>
      </w:r>
      <w:r w:rsidRPr="00FA64D5">
        <w:rPr>
          <w:rFonts w:ascii="Times New Roman" w:hAnsi="Times New Roman" w:cs="Times New Roman"/>
          <w:sz w:val="24"/>
          <w:szCs w:val="24"/>
        </w:rPr>
        <w:t>, проектная численность населения для расчетных показателей прин</w:t>
      </w:r>
      <w:r w:rsidRPr="00FA64D5">
        <w:rPr>
          <w:rFonts w:ascii="Times New Roman" w:hAnsi="Times New Roman" w:cs="Times New Roman"/>
          <w:sz w:val="24"/>
          <w:szCs w:val="24"/>
        </w:rPr>
        <w:t>и</w:t>
      </w:r>
      <w:r w:rsidRPr="00FA64D5">
        <w:rPr>
          <w:rFonts w:ascii="Times New Roman" w:hAnsi="Times New Roman" w:cs="Times New Roman"/>
          <w:sz w:val="24"/>
          <w:szCs w:val="24"/>
        </w:rPr>
        <w:t xml:space="preserve">мается </w:t>
      </w:r>
      <w:r w:rsidRPr="00FA64D5">
        <w:rPr>
          <w:rFonts w:ascii="Times New Roman" w:hAnsi="Times New Roman" w:cs="Times New Roman"/>
          <w:b/>
          <w:sz w:val="24"/>
          <w:szCs w:val="24"/>
        </w:rPr>
        <w:t>890,0 тыс. чел.</w:t>
      </w:r>
    </w:p>
    <w:p w:rsidR="0005588D" w:rsidRDefault="0005588D">
      <w:pPr>
        <w:widowControl/>
        <w:spacing w:line="240" w:lineRule="auto"/>
        <w:ind w:firstLine="0"/>
        <w:jc w:val="left"/>
        <w:rPr>
          <w:rFonts w:ascii="Times New Roman" w:hAnsi="Times New Roman" w:cs="Times New Roman"/>
          <w:bCs w:val="0"/>
          <w:sz w:val="24"/>
          <w:szCs w:val="24"/>
        </w:rPr>
      </w:pPr>
      <w:r>
        <w:rPr>
          <w:rFonts w:ascii="Times New Roman" w:hAnsi="Times New Roman" w:cs="Times New Roman"/>
          <w:b w:val="0"/>
          <w:sz w:val="24"/>
          <w:szCs w:val="24"/>
        </w:rPr>
        <w:br w:type="page"/>
      </w:r>
    </w:p>
    <w:p w:rsidR="0005588D" w:rsidRPr="0005588D" w:rsidRDefault="0005588D" w:rsidP="0005588D">
      <w:pPr>
        <w:pStyle w:val="a9"/>
        <w:widowControl w:val="0"/>
        <w:spacing w:before="0" w:beforeAutospacing="0" w:after="0" w:afterAutospacing="0" w:line="312" w:lineRule="auto"/>
        <w:jc w:val="right"/>
        <w:rPr>
          <w:rFonts w:ascii="Times New Roman" w:hAnsi="Times New Roman" w:cs="Times New Roman"/>
          <w:b/>
          <w:i/>
        </w:rPr>
      </w:pPr>
      <w:r w:rsidRPr="0005588D">
        <w:rPr>
          <w:rFonts w:ascii="Times New Roman" w:hAnsi="Times New Roman" w:cs="Times New Roman"/>
          <w:b/>
          <w:i/>
        </w:rPr>
        <w:lastRenderedPageBreak/>
        <w:t>Пример расчета</w:t>
      </w:r>
    </w:p>
    <w:p w:rsidR="0005588D" w:rsidRPr="0005588D" w:rsidRDefault="0005588D" w:rsidP="0005588D">
      <w:pPr>
        <w:pStyle w:val="a9"/>
        <w:widowControl w:val="0"/>
        <w:spacing w:before="0" w:beforeAutospacing="0" w:after="0" w:afterAutospacing="0" w:line="312" w:lineRule="auto"/>
        <w:jc w:val="center"/>
        <w:rPr>
          <w:rFonts w:ascii="Times New Roman" w:hAnsi="Times New Roman" w:cs="Times New Roman"/>
          <w:b/>
        </w:rPr>
      </w:pPr>
      <w:r w:rsidRPr="0005588D">
        <w:rPr>
          <w:rFonts w:ascii="Times New Roman" w:hAnsi="Times New Roman" w:cs="Times New Roman"/>
          <w:b/>
        </w:rPr>
        <w:t>Расчет строки 1 таблицы 22</w:t>
      </w:r>
    </w:p>
    <w:p w:rsidR="0005588D" w:rsidRPr="0005588D" w:rsidRDefault="0005588D" w:rsidP="0005588D">
      <w:pPr>
        <w:pStyle w:val="a9"/>
        <w:widowControl w:val="0"/>
        <w:spacing w:before="0" w:beforeAutospacing="0" w:after="0" w:afterAutospacing="0" w:line="312" w:lineRule="auto"/>
        <w:jc w:val="center"/>
        <w:rPr>
          <w:rFonts w:ascii="Times New Roman" w:hAnsi="Times New Roman" w:cs="Times New Roman"/>
          <w:b/>
        </w:rPr>
      </w:pPr>
      <w:r w:rsidRPr="0005588D">
        <w:rPr>
          <w:rFonts w:ascii="Times New Roman" w:hAnsi="Times New Roman" w:cs="Times New Roman"/>
          <w:b/>
        </w:rPr>
        <w:t>рекомендуемой обеспеченности дошкольными образовательными организациями</w:t>
      </w:r>
      <w:r w:rsidRPr="0005588D">
        <w:rPr>
          <w:rFonts w:ascii="Times New Roman" w:hAnsi="Times New Roman" w:cs="Times New Roman"/>
        </w:rPr>
        <w:t xml:space="preserve">  </w:t>
      </w:r>
      <w:r w:rsidRPr="0005588D">
        <w:rPr>
          <w:rFonts w:ascii="Times New Roman" w:hAnsi="Times New Roman" w:cs="Times New Roman"/>
          <w:b/>
        </w:rPr>
        <w:t>для сел</w:t>
      </w:r>
      <w:r w:rsidRPr="0005588D">
        <w:rPr>
          <w:rFonts w:ascii="Times New Roman" w:hAnsi="Times New Roman" w:cs="Times New Roman"/>
          <w:b/>
        </w:rPr>
        <w:t>ь</w:t>
      </w:r>
      <w:r w:rsidRPr="0005588D">
        <w:rPr>
          <w:rFonts w:ascii="Times New Roman" w:hAnsi="Times New Roman" w:cs="Times New Roman"/>
          <w:b/>
        </w:rPr>
        <w:t>ских поселений</w:t>
      </w:r>
    </w:p>
    <w:p w:rsidR="0005588D" w:rsidRPr="0005588D" w:rsidRDefault="0005588D" w:rsidP="0005588D">
      <w:pPr>
        <w:pStyle w:val="a9"/>
        <w:widowControl w:val="0"/>
        <w:spacing w:before="0" w:beforeAutospacing="0" w:after="0" w:afterAutospacing="0" w:line="312" w:lineRule="auto"/>
        <w:ind w:firstLine="709"/>
        <w:jc w:val="both"/>
        <w:outlineLvl w:val="0"/>
        <w:rPr>
          <w:rFonts w:ascii="Times New Roman" w:hAnsi="Times New Roman" w:cs="Times New Roman"/>
        </w:rPr>
      </w:pPr>
    </w:p>
    <w:p w:rsidR="0005588D" w:rsidRPr="0005588D" w:rsidRDefault="0005588D" w:rsidP="0005588D">
      <w:pPr>
        <w:pStyle w:val="a9"/>
        <w:widowControl w:val="0"/>
        <w:spacing w:before="0" w:beforeAutospacing="0" w:afterAutospacing="0" w:line="360" w:lineRule="auto"/>
        <w:rPr>
          <w:rFonts w:ascii="Times New Roman" w:hAnsi="Times New Roman" w:cs="Times New Roman"/>
          <w:b/>
        </w:rPr>
      </w:pPr>
      <w:r w:rsidRPr="0005588D">
        <w:rPr>
          <w:rFonts w:ascii="Times New Roman" w:hAnsi="Times New Roman" w:cs="Times New Roman"/>
          <w:b/>
        </w:rPr>
        <w:t>Исходные данные:</w:t>
      </w:r>
    </w:p>
    <w:p w:rsidR="0005588D" w:rsidRPr="0005588D" w:rsidRDefault="0005588D" w:rsidP="0005588D">
      <w:pPr>
        <w:pStyle w:val="a9"/>
        <w:widowControl w:val="0"/>
        <w:spacing w:before="0" w:beforeAutospacing="0" w:after="0" w:afterAutospacing="0" w:line="360" w:lineRule="auto"/>
        <w:rPr>
          <w:rFonts w:ascii="Times New Roman" w:hAnsi="Times New Roman" w:cs="Times New Roman"/>
        </w:rPr>
      </w:pPr>
      <w:r w:rsidRPr="0005588D">
        <w:rPr>
          <w:rFonts w:ascii="Times New Roman" w:hAnsi="Times New Roman" w:cs="Times New Roman"/>
        </w:rPr>
        <w:t xml:space="preserve">Численность населения всего – 949 313 чел., </w:t>
      </w:r>
    </w:p>
    <w:p w:rsidR="0005588D" w:rsidRPr="0005588D" w:rsidRDefault="0005588D" w:rsidP="0005588D">
      <w:pPr>
        <w:pStyle w:val="a9"/>
        <w:widowControl w:val="0"/>
        <w:spacing w:before="0" w:beforeAutospacing="0" w:after="0" w:afterAutospacing="0" w:line="360" w:lineRule="auto"/>
        <w:rPr>
          <w:rFonts w:ascii="Times New Roman" w:hAnsi="Times New Roman" w:cs="Times New Roman"/>
        </w:rPr>
      </w:pPr>
      <w:r w:rsidRPr="0005588D">
        <w:rPr>
          <w:rFonts w:ascii="Times New Roman" w:hAnsi="Times New Roman" w:cs="Times New Roman"/>
        </w:rPr>
        <w:t>в том числе: городского – 357 796 чел.;</w:t>
      </w:r>
    </w:p>
    <w:p w:rsidR="0005588D" w:rsidRPr="0005588D" w:rsidRDefault="0005588D" w:rsidP="0005588D">
      <w:pPr>
        <w:pStyle w:val="a9"/>
        <w:widowControl w:val="0"/>
        <w:spacing w:before="0" w:beforeAutospacing="0" w:after="0" w:afterAutospacing="0" w:line="360" w:lineRule="auto"/>
        <w:rPr>
          <w:rFonts w:ascii="Times New Roman" w:hAnsi="Times New Roman" w:cs="Times New Roman"/>
        </w:rPr>
      </w:pPr>
      <w:r w:rsidRPr="0005588D">
        <w:rPr>
          <w:rFonts w:ascii="Times New Roman" w:hAnsi="Times New Roman" w:cs="Times New Roman"/>
        </w:rPr>
        <w:t xml:space="preserve">                       сельского – 591 517 чел. </w:t>
      </w:r>
    </w:p>
    <w:p w:rsidR="0005588D" w:rsidRPr="0005588D" w:rsidRDefault="0005588D" w:rsidP="0005588D">
      <w:pPr>
        <w:tabs>
          <w:tab w:val="left" w:pos="708"/>
        </w:tabs>
        <w:spacing w:line="360" w:lineRule="auto"/>
        <w:ind w:firstLine="0"/>
        <w:rPr>
          <w:rFonts w:ascii="Times New Roman" w:hAnsi="Times New Roman" w:cs="Times New Roman"/>
          <w:b w:val="0"/>
          <w:spacing w:val="-2"/>
          <w:sz w:val="24"/>
          <w:szCs w:val="24"/>
        </w:rPr>
      </w:pPr>
      <w:r w:rsidRPr="0005588D">
        <w:rPr>
          <w:rFonts w:ascii="Times New Roman" w:hAnsi="Times New Roman" w:cs="Times New Roman"/>
          <w:b w:val="0"/>
          <w:spacing w:val="-2"/>
          <w:sz w:val="24"/>
          <w:szCs w:val="24"/>
        </w:rPr>
        <w:t xml:space="preserve">Численность детей дошкольного возраста (0-6 лет включительно) – 42 200  чел., </w:t>
      </w:r>
    </w:p>
    <w:p w:rsidR="0005588D" w:rsidRPr="0005588D" w:rsidRDefault="0005588D" w:rsidP="0005588D">
      <w:pPr>
        <w:tabs>
          <w:tab w:val="left" w:pos="708"/>
        </w:tabs>
        <w:spacing w:line="360" w:lineRule="auto"/>
        <w:ind w:firstLine="0"/>
        <w:rPr>
          <w:rFonts w:ascii="Times New Roman" w:hAnsi="Times New Roman" w:cs="Times New Roman"/>
          <w:b w:val="0"/>
          <w:sz w:val="24"/>
          <w:szCs w:val="24"/>
        </w:rPr>
      </w:pPr>
      <w:r w:rsidRPr="0005588D">
        <w:rPr>
          <w:rFonts w:ascii="Times New Roman" w:hAnsi="Times New Roman" w:cs="Times New Roman"/>
          <w:b w:val="0"/>
          <w:sz w:val="24"/>
          <w:szCs w:val="24"/>
        </w:rPr>
        <w:t>в том числе: городских – 22 400 чел.;</w:t>
      </w:r>
    </w:p>
    <w:p w:rsidR="0005588D" w:rsidRPr="0005588D" w:rsidRDefault="0005588D" w:rsidP="0005588D">
      <w:pPr>
        <w:tabs>
          <w:tab w:val="left" w:pos="708"/>
        </w:tabs>
        <w:spacing w:line="360" w:lineRule="auto"/>
        <w:ind w:firstLine="0"/>
        <w:rPr>
          <w:rFonts w:ascii="Times New Roman" w:hAnsi="Times New Roman" w:cs="Times New Roman"/>
          <w:b w:val="0"/>
          <w:sz w:val="24"/>
          <w:szCs w:val="24"/>
        </w:rPr>
      </w:pPr>
      <w:r w:rsidRPr="0005588D">
        <w:rPr>
          <w:rFonts w:ascii="Times New Roman" w:hAnsi="Times New Roman" w:cs="Times New Roman"/>
          <w:b w:val="0"/>
          <w:sz w:val="24"/>
          <w:szCs w:val="24"/>
        </w:rPr>
        <w:t xml:space="preserve">                      сельских – 19 800 чел.</w:t>
      </w:r>
    </w:p>
    <w:p w:rsidR="0005588D" w:rsidRPr="0005588D" w:rsidRDefault="0005588D" w:rsidP="0005588D">
      <w:pPr>
        <w:tabs>
          <w:tab w:val="left" w:pos="708"/>
        </w:tabs>
        <w:spacing w:line="360" w:lineRule="auto"/>
        <w:ind w:firstLine="0"/>
        <w:rPr>
          <w:rFonts w:ascii="Times New Roman" w:hAnsi="Times New Roman" w:cs="Times New Roman"/>
          <w:b w:val="0"/>
          <w:sz w:val="24"/>
          <w:szCs w:val="24"/>
        </w:rPr>
      </w:pPr>
      <w:r w:rsidRPr="0005588D">
        <w:rPr>
          <w:rFonts w:ascii="Times New Roman" w:hAnsi="Times New Roman" w:cs="Times New Roman"/>
          <w:b w:val="0"/>
          <w:sz w:val="24"/>
          <w:szCs w:val="24"/>
        </w:rPr>
        <w:t xml:space="preserve">Норматив обеспеченности дошкольными образовательными организациями – 85 % </w:t>
      </w:r>
      <w:r w:rsidRPr="0005588D">
        <w:rPr>
          <w:rFonts w:ascii="Times New Roman" w:hAnsi="Times New Roman" w:cs="Times New Roman"/>
          <w:b w:val="0"/>
          <w:spacing w:val="-2"/>
          <w:sz w:val="24"/>
          <w:szCs w:val="24"/>
        </w:rPr>
        <w:t>детей дошк</w:t>
      </w:r>
      <w:r w:rsidRPr="0005588D">
        <w:rPr>
          <w:rFonts w:ascii="Times New Roman" w:hAnsi="Times New Roman" w:cs="Times New Roman"/>
          <w:b w:val="0"/>
          <w:spacing w:val="-2"/>
          <w:sz w:val="24"/>
          <w:szCs w:val="24"/>
        </w:rPr>
        <w:t>о</w:t>
      </w:r>
      <w:r w:rsidRPr="0005588D">
        <w:rPr>
          <w:rFonts w:ascii="Times New Roman" w:hAnsi="Times New Roman" w:cs="Times New Roman"/>
          <w:b w:val="0"/>
          <w:spacing w:val="-2"/>
          <w:sz w:val="24"/>
          <w:szCs w:val="24"/>
        </w:rPr>
        <w:t>льного возраста</w:t>
      </w:r>
      <w:r w:rsidRPr="0005588D">
        <w:rPr>
          <w:rFonts w:ascii="Times New Roman" w:hAnsi="Times New Roman" w:cs="Times New Roman"/>
          <w:b w:val="0"/>
          <w:sz w:val="24"/>
          <w:szCs w:val="24"/>
        </w:rPr>
        <w:t>, в том числе организациями общего типа – 70 %.</w:t>
      </w:r>
    </w:p>
    <w:p w:rsidR="0005588D" w:rsidRPr="0005588D" w:rsidRDefault="0005588D" w:rsidP="0005588D">
      <w:pPr>
        <w:pStyle w:val="a9"/>
        <w:widowControl w:val="0"/>
        <w:spacing w:before="120" w:beforeAutospacing="0" w:after="120" w:afterAutospacing="0" w:line="360" w:lineRule="auto"/>
        <w:rPr>
          <w:rFonts w:ascii="Times New Roman" w:hAnsi="Times New Roman" w:cs="Times New Roman"/>
          <w:b/>
        </w:rPr>
      </w:pPr>
      <w:r w:rsidRPr="0005588D">
        <w:rPr>
          <w:rFonts w:ascii="Times New Roman" w:hAnsi="Times New Roman" w:cs="Times New Roman"/>
          <w:b/>
        </w:rPr>
        <w:t>Расчет:</w:t>
      </w:r>
    </w:p>
    <w:p w:rsidR="0005588D" w:rsidRPr="0005588D" w:rsidRDefault="0005588D" w:rsidP="0005588D">
      <w:pPr>
        <w:pStyle w:val="a9"/>
        <w:widowControl w:val="0"/>
        <w:spacing w:before="120" w:beforeAutospacing="0" w:after="0" w:afterAutospacing="0" w:line="360" w:lineRule="auto"/>
        <w:jc w:val="both"/>
        <w:rPr>
          <w:rFonts w:ascii="Times New Roman" w:hAnsi="Times New Roman" w:cs="Times New Roman"/>
        </w:rPr>
      </w:pPr>
      <w:r w:rsidRPr="0005588D">
        <w:rPr>
          <w:rFonts w:ascii="Times New Roman" w:hAnsi="Times New Roman" w:cs="Times New Roman"/>
        </w:rPr>
        <w:t>Расчетные удельные показатели на перспективу остаются практически неизменными за счет пр</w:t>
      </w:r>
      <w:r w:rsidRPr="0005588D">
        <w:rPr>
          <w:rFonts w:ascii="Times New Roman" w:hAnsi="Times New Roman" w:cs="Times New Roman"/>
        </w:rPr>
        <w:t>о</w:t>
      </w:r>
      <w:r w:rsidRPr="0005588D">
        <w:rPr>
          <w:rFonts w:ascii="Times New Roman" w:hAnsi="Times New Roman" w:cs="Times New Roman"/>
        </w:rPr>
        <w:t>порционального увеличения исходных данных. В соответствии с этим расчет показателей град</w:t>
      </w:r>
      <w:r w:rsidRPr="0005588D">
        <w:rPr>
          <w:rFonts w:ascii="Times New Roman" w:hAnsi="Times New Roman" w:cs="Times New Roman"/>
        </w:rPr>
        <w:t>о</w:t>
      </w:r>
      <w:r w:rsidRPr="0005588D">
        <w:rPr>
          <w:rFonts w:ascii="Times New Roman" w:hAnsi="Times New Roman" w:cs="Times New Roman"/>
        </w:rPr>
        <w:t>строительного проектирования производится по фактическим статистическим и демографическим данным за 2017 год.</w:t>
      </w:r>
    </w:p>
    <w:p w:rsidR="0005588D" w:rsidRPr="0005588D" w:rsidRDefault="0005588D" w:rsidP="0005588D">
      <w:pPr>
        <w:pStyle w:val="a9"/>
        <w:widowControl w:val="0"/>
        <w:spacing w:beforeAutospacing="0" w:after="0" w:afterAutospacing="0" w:line="360" w:lineRule="auto"/>
        <w:jc w:val="both"/>
        <w:rPr>
          <w:rFonts w:ascii="Times New Roman" w:hAnsi="Times New Roman" w:cs="Times New Roman"/>
        </w:rPr>
      </w:pPr>
      <w:r w:rsidRPr="0005588D">
        <w:rPr>
          <w:rFonts w:ascii="Times New Roman" w:hAnsi="Times New Roman" w:cs="Times New Roman"/>
        </w:rPr>
        <w:t>Рекомендуемая обеспеченность дошкольными образовательными организациями для:</w:t>
      </w:r>
    </w:p>
    <w:p w:rsidR="0005588D" w:rsidRPr="0005588D" w:rsidRDefault="0005588D" w:rsidP="0005588D">
      <w:pPr>
        <w:pStyle w:val="a9"/>
        <w:widowControl w:val="0"/>
        <w:spacing w:beforeAutospacing="0" w:after="0" w:afterAutospacing="0" w:line="360" w:lineRule="auto"/>
        <w:jc w:val="both"/>
        <w:rPr>
          <w:rFonts w:ascii="Times New Roman" w:hAnsi="Times New Roman" w:cs="Times New Roman"/>
        </w:rPr>
      </w:pPr>
      <w:r w:rsidRPr="0005588D">
        <w:rPr>
          <w:rFonts w:ascii="Times New Roman" w:hAnsi="Times New Roman" w:cs="Times New Roman"/>
        </w:rPr>
        <w:t>- сельских поселений составляет:</w:t>
      </w:r>
    </w:p>
    <w:p w:rsidR="0005588D" w:rsidRPr="0005588D" w:rsidRDefault="0005588D" w:rsidP="0005588D">
      <w:pPr>
        <w:pStyle w:val="a9"/>
        <w:widowControl w:val="0"/>
        <w:spacing w:before="0" w:beforeAutospacing="0" w:after="0" w:afterAutospacing="0" w:line="360" w:lineRule="auto"/>
        <w:ind w:firstLine="709"/>
        <w:jc w:val="both"/>
        <w:outlineLvl w:val="0"/>
        <w:rPr>
          <w:rFonts w:ascii="Times New Roman" w:hAnsi="Times New Roman" w:cs="Times New Roman"/>
        </w:rPr>
      </w:pPr>
      <w:r w:rsidRPr="0005588D">
        <w:rPr>
          <w:rFonts w:ascii="Times New Roman" w:hAnsi="Times New Roman" w:cs="Times New Roman"/>
        </w:rPr>
        <w:t xml:space="preserve">- при охвате 70 % – </w:t>
      </w:r>
      <w:r w:rsidRPr="0005588D">
        <w:rPr>
          <w:rFonts w:ascii="Times New Roman" w:hAnsi="Times New Roman" w:cs="Times New Roman"/>
          <w:b/>
        </w:rPr>
        <w:t>23 места</w:t>
      </w:r>
      <w:r w:rsidRPr="0005588D">
        <w:rPr>
          <w:rFonts w:ascii="Times New Roman" w:hAnsi="Times New Roman" w:cs="Times New Roman"/>
        </w:rPr>
        <w:t xml:space="preserve"> </w:t>
      </w:r>
      <w:r w:rsidRPr="0005588D">
        <w:rPr>
          <w:rFonts w:ascii="Times New Roman" w:hAnsi="Times New Roman" w:cs="Times New Roman"/>
          <w:b/>
        </w:rPr>
        <w:t>на 1000 чел.;</w:t>
      </w:r>
    </w:p>
    <w:p w:rsidR="0005588D" w:rsidRPr="0005588D" w:rsidRDefault="0005588D" w:rsidP="0005588D">
      <w:pPr>
        <w:pStyle w:val="a9"/>
        <w:widowControl w:val="0"/>
        <w:spacing w:before="0" w:beforeAutospacing="0" w:after="0" w:afterAutospacing="0" w:line="360" w:lineRule="auto"/>
        <w:ind w:firstLine="709"/>
        <w:jc w:val="both"/>
        <w:outlineLvl w:val="0"/>
        <w:rPr>
          <w:rFonts w:ascii="Times New Roman" w:hAnsi="Times New Roman" w:cs="Times New Roman"/>
        </w:rPr>
      </w:pPr>
      <w:r w:rsidRPr="0005588D">
        <w:rPr>
          <w:rFonts w:ascii="Times New Roman" w:hAnsi="Times New Roman" w:cs="Times New Roman"/>
        </w:rPr>
        <w:t xml:space="preserve">  (19 800  </w:t>
      </w:r>
      <w:r w:rsidRPr="0005588D">
        <w:rPr>
          <w:rFonts w:ascii="Times New Roman" w:hAnsi="Times New Roman" w:cs="Times New Roman"/>
        </w:rPr>
        <w:sym w:font="Symbol" w:char="F03A"/>
      </w:r>
      <w:r w:rsidRPr="0005588D">
        <w:rPr>
          <w:rFonts w:ascii="Times New Roman" w:hAnsi="Times New Roman" w:cs="Times New Roman"/>
        </w:rPr>
        <w:t xml:space="preserve"> 591 517 </w:t>
      </w:r>
      <w:r w:rsidRPr="0005588D">
        <w:rPr>
          <w:rFonts w:ascii="Times New Roman" w:hAnsi="Times New Roman" w:cs="Times New Roman"/>
        </w:rPr>
        <w:sym w:font="Symbol" w:char="F0B4"/>
      </w:r>
      <w:r w:rsidRPr="0005588D">
        <w:rPr>
          <w:rFonts w:ascii="Times New Roman" w:hAnsi="Times New Roman" w:cs="Times New Roman"/>
        </w:rPr>
        <w:t xml:space="preserve"> 1 000 </w:t>
      </w:r>
      <w:r w:rsidRPr="0005588D">
        <w:rPr>
          <w:rFonts w:ascii="Times New Roman" w:hAnsi="Times New Roman" w:cs="Times New Roman"/>
        </w:rPr>
        <w:sym w:font="Symbol" w:char="F0B4"/>
      </w:r>
      <w:r w:rsidRPr="0005588D">
        <w:rPr>
          <w:rFonts w:ascii="Times New Roman" w:hAnsi="Times New Roman" w:cs="Times New Roman"/>
        </w:rPr>
        <w:t xml:space="preserve"> 0,7 ≈ 23)</w:t>
      </w:r>
    </w:p>
    <w:p w:rsidR="0005588D" w:rsidRPr="0005588D" w:rsidRDefault="0005588D" w:rsidP="0005588D">
      <w:pPr>
        <w:pStyle w:val="a9"/>
        <w:widowControl w:val="0"/>
        <w:spacing w:before="0" w:beforeAutospacing="0" w:after="0" w:afterAutospacing="0" w:line="360" w:lineRule="auto"/>
        <w:ind w:firstLine="709"/>
        <w:jc w:val="both"/>
        <w:outlineLvl w:val="0"/>
        <w:rPr>
          <w:rFonts w:ascii="Times New Roman" w:hAnsi="Times New Roman" w:cs="Times New Roman"/>
        </w:rPr>
      </w:pPr>
      <w:r w:rsidRPr="0005588D">
        <w:rPr>
          <w:rFonts w:ascii="Times New Roman" w:hAnsi="Times New Roman" w:cs="Times New Roman"/>
        </w:rPr>
        <w:t xml:space="preserve">- при охвате 85 % – </w:t>
      </w:r>
      <w:r w:rsidRPr="0005588D">
        <w:rPr>
          <w:rFonts w:ascii="Times New Roman" w:hAnsi="Times New Roman" w:cs="Times New Roman"/>
          <w:b/>
        </w:rPr>
        <w:t>28</w:t>
      </w:r>
      <w:r w:rsidRPr="0005588D">
        <w:rPr>
          <w:rFonts w:ascii="Times New Roman" w:hAnsi="Times New Roman" w:cs="Times New Roman"/>
        </w:rPr>
        <w:t xml:space="preserve"> </w:t>
      </w:r>
      <w:r w:rsidRPr="0005588D">
        <w:rPr>
          <w:rFonts w:ascii="Times New Roman" w:hAnsi="Times New Roman" w:cs="Times New Roman"/>
          <w:b/>
        </w:rPr>
        <w:t>места</w:t>
      </w:r>
      <w:r w:rsidRPr="0005588D">
        <w:rPr>
          <w:rFonts w:ascii="Times New Roman" w:hAnsi="Times New Roman" w:cs="Times New Roman"/>
        </w:rPr>
        <w:t xml:space="preserve"> </w:t>
      </w:r>
      <w:r w:rsidRPr="0005588D">
        <w:rPr>
          <w:rFonts w:ascii="Times New Roman" w:hAnsi="Times New Roman" w:cs="Times New Roman"/>
          <w:b/>
        </w:rPr>
        <w:t>на 1000 чел.</w:t>
      </w:r>
    </w:p>
    <w:p w:rsidR="0005588D" w:rsidRPr="0005588D" w:rsidRDefault="0005588D" w:rsidP="0005588D">
      <w:pPr>
        <w:pStyle w:val="a9"/>
        <w:widowControl w:val="0"/>
        <w:spacing w:before="0" w:beforeAutospacing="0" w:after="0" w:afterAutospacing="0" w:line="360" w:lineRule="auto"/>
        <w:ind w:firstLine="709"/>
        <w:outlineLvl w:val="0"/>
        <w:rPr>
          <w:rFonts w:ascii="Times New Roman" w:hAnsi="Times New Roman" w:cs="Times New Roman"/>
        </w:rPr>
      </w:pPr>
      <w:r w:rsidRPr="0005588D">
        <w:rPr>
          <w:rFonts w:ascii="Times New Roman" w:hAnsi="Times New Roman" w:cs="Times New Roman"/>
        </w:rPr>
        <w:t xml:space="preserve"> (19 800</w:t>
      </w:r>
      <w:r w:rsidRPr="0005588D">
        <w:rPr>
          <w:rFonts w:ascii="Times New Roman" w:hAnsi="Times New Roman" w:cs="Times New Roman"/>
        </w:rPr>
        <w:sym w:font="Symbol" w:char="F03A"/>
      </w:r>
      <w:r w:rsidRPr="0005588D">
        <w:rPr>
          <w:rFonts w:ascii="Times New Roman" w:hAnsi="Times New Roman" w:cs="Times New Roman"/>
        </w:rPr>
        <w:t xml:space="preserve"> 591 517</w:t>
      </w:r>
      <w:r w:rsidRPr="0005588D">
        <w:rPr>
          <w:rFonts w:ascii="Times New Roman" w:hAnsi="Times New Roman" w:cs="Times New Roman"/>
        </w:rPr>
        <w:sym w:font="Symbol" w:char="F0B4"/>
      </w:r>
      <w:r w:rsidRPr="0005588D">
        <w:rPr>
          <w:rFonts w:ascii="Times New Roman" w:hAnsi="Times New Roman" w:cs="Times New Roman"/>
        </w:rPr>
        <w:t xml:space="preserve"> 1 000 </w:t>
      </w:r>
      <w:r w:rsidRPr="0005588D">
        <w:rPr>
          <w:rFonts w:ascii="Times New Roman" w:hAnsi="Times New Roman" w:cs="Times New Roman"/>
        </w:rPr>
        <w:sym w:font="Symbol" w:char="F0B4"/>
      </w:r>
      <w:r w:rsidRPr="0005588D">
        <w:rPr>
          <w:rFonts w:ascii="Times New Roman" w:hAnsi="Times New Roman" w:cs="Times New Roman"/>
        </w:rPr>
        <w:t xml:space="preserve"> 0,85 ≈ 28)</w:t>
      </w:r>
    </w:p>
    <w:p w:rsidR="0005588D" w:rsidRPr="0005588D" w:rsidRDefault="0005588D" w:rsidP="0005588D">
      <w:pPr>
        <w:pStyle w:val="a9"/>
        <w:widowControl w:val="0"/>
        <w:spacing w:beforeAutospacing="0" w:after="0" w:afterAutospacing="0" w:line="360" w:lineRule="auto"/>
        <w:jc w:val="both"/>
        <w:rPr>
          <w:rFonts w:ascii="Times New Roman" w:hAnsi="Times New Roman" w:cs="Times New Roman"/>
        </w:rPr>
      </w:pPr>
      <w:r w:rsidRPr="0005588D">
        <w:rPr>
          <w:rFonts w:ascii="Times New Roman" w:hAnsi="Times New Roman" w:cs="Times New Roman"/>
        </w:rPr>
        <w:t>- городских поселений составляет:</w:t>
      </w:r>
    </w:p>
    <w:p w:rsidR="0005588D" w:rsidRPr="0005588D" w:rsidRDefault="0005588D" w:rsidP="0005588D">
      <w:pPr>
        <w:pStyle w:val="a9"/>
        <w:widowControl w:val="0"/>
        <w:spacing w:before="0" w:beforeAutospacing="0" w:after="0" w:afterAutospacing="0" w:line="360" w:lineRule="auto"/>
        <w:ind w:firstLine="709"/>
        <w:jc w:val="both"/>
        <w:outlineLvl w:val="0"/>
        <w:rPr>
          <w:rFonts w:ascii="Times New Roman" w:hAnsi="Times New Roman" w:cs="Times New Roman"/>
        </w:rPr>
      </w:pPr>
      <w:r w:rsidRPr="0005588D">
        <w:rPr>
          <w:rFonts w:ascii="Times New Roman" w:hAnsi="Times New Roman" w:cs="Times New Roman"/>
        </w:rPr>
        <w:t xml:space="preserve">- при охвате 70 % – </w:t>
      </w:r>
      <w:r w:rsidRPr="0005588D">
        <w:rPr>
          <w:rFonts w:ascii="Times New Roman" w:hAnsi="Times New Roman" w:cs="Times New Roman"/>
          <w:b/>
        </w:rPr>
        <w:t>44 места</w:t>
      </w:r>
      <w:r w:rsidRPr="0005588D">
        <w:rPr>
          <w:rFonts w:ascii="Times New Roman" w:hAnsi="Times New Roman" w:cs="Times New Roman"/>
        </w:rPr>
        <w:t xml:space="preserve"> </w:t>
      </w:r>
      <w:r w:rsidRPr="0005588D">
        <w:rPr>
          <w:rFonts w:ascii="Times New Roman" w:hAnsi="Times New Roman" w:cs="Times New Roman"/>
          <w:b/>
        </w:rPr>
        <w:t>на 1000 чел.;</w:t>
      </w:r>
    </w:p>
    <w:p w:rsidR="0005588D" w:rsidRPr="0005588D" w:rsidRDefault="0005588D" w:rsidP="0005588D">
      <w:pPr>
        <w:pStyle w:val="a9"/>
        <w:widowControl w:val="0"/>
        <w:spacing w:before="0" w:beforeAutospacing="0" w:after="0" w:afterAutospacing="0" w:line="360" w:lineRule="auto"/>
        <w:ind w:firstLine="709"/>
        <w:jc w:val="both"/>
        <w:outlineLvl w:val="0"/>
        <w:rPr>
          <w:rFonts w:ascii="Times New Roman" w:hAnsi="Times New Roman" w:cs="Times New Roman"/>
        </w:rPr>
      </w:pPr>
      <w:r w:rsidRPr="0005588D">
        <w:rPr>
          <w:rFonts w:ascii="Times New Roman" w:hAnsi="Times New Roman" w:cs="Times New Roman"/>
        </w:rPr>
        <w:t xml:space="preserve">  (22 400 </w:t>
      </w:r>
      <w:r w:rsidRPr="0005588D">
        <w:rPr>
          <w:rFonts w:ascii="Times New Roman" w:hAnsi="Times New Roman" w:cs="Times New Roman"/>
        </w:rPr>
        <w:sym w:font="Symbol" w:char="F03A"/>
      </w:r>
      <w:r w:rsidRPr="0005588D">
        <w:rPr>
          <w:rFonts w:ascii="Times New Roman" w:hAnsi="Times New Roman" w:cs="Times New Roman"/>
        </w:rPr>
        <w:t xml:space="preserve"> 357 796 </w:t>
      </w:r>
      <w:r w:rsidRPr="0005588D">
        <w:rPr>
          <w:rFonts w:ascii="Times New Roman" w:hAnsi="Times New Roman" w:cs="Times New Roman"/>
        </w:rPr>
        <w:sym w:font="Symbol" w:char="F0B4"/>
      </w:r>
      <w:r w:rsidRPr="0005588D">
        <w:rPr>
          <w:rFonts w:ascii="Times New Roman" w:hAnsi="Times New Roman" w:cs="Times New Roman"/>
        </w:rPr>
        <w:t xml:space="preserve"> 1 000 </w:t>
      </w:r>
      <w:r w:rsidRPr="0005588D">
        <w:rPr>
          <w:rFonts w:ascii="Times New Roman" w:hAnsi="Times New Roman" w:cs="Times New Roman"/>
        </w:rPr>
        <w:sym w:font="Symbol" w:char="F0B4"/>
      </w:r>
      <w:r w:rsidRPr="0005588D">
        <w:rPr>
          <w:rFonts w:ascii="Times New Roman" w:hAnsi="Times New Roman" w:cs="Times New Roman"/>
        </w:rPr>
        <w:t xml:space="preserve"> 0,7 ≈ 44)</w:t>
      </w:r>
    </w:p>
    <w:p w:rsidR="0005588D" w:rsidRPr="0005588D" w:rsidRDefault="0005588D" w:rsidP="0005588D">
      <w:pPr>
        <w:pStyle w:val="a9"/>
        <w:widowControl w:val="0"/>
        <w:spacing w:before="0" w:beforeAutospacing="0" w:after="0" w:afterAutospacing="0" w:line="360" w:lineRule="auto"/>
        <w:ind w:firstLine="709"/>
        <w:jc w:val="both"/>
        <w:outlineLvl w:val="0"/>
        <w:rPr>
          <w:rFonts w:ascii="Times New Roman" w:hAnsi="Times New Roman" w:cs="Times New Roman"/>
        </w:rPr>
      </w:pPr>
      <w:r w:rsidRPr="0005588D">
        <w:rPr>
          <w:rFonts w:ascii="Times New Roman" w:hAnsi="Times New Roman" w:cs="Times New Roman"/>
        </w:rPr>
        <w:t xml:space="preserve">- при охвате 85 % – </w:t>
      </w:r>
      <w:r w:rsidRPr="0005588D">
        <w:rPr>
          <w:rFonts w:ascii="Times New Roman" w:hAnsi="Times New Roman" w:cs="Times New Roman"/>
          <w:b/>
        </w:rPr>
        <w:t>53</w:t>
      </w:r>
      <w:r w:rsidRPr="0005588D">
        <w:rPr>
          <w:rFonts w:ascii="Times New Roman" w:hAnsi="Times New Roman" w:cs="Times New Roman"/>
        </w:rPr>
        <w:t xml:space="preserve"> </w:t>
      </w:r>
      <w:r w:rsidRPr="0005588D">
        <w:rPr>
          <w:rFonts w:ascii="Times New Roman" w:hAnsi="Times New Roman" w:cs="Times New Roman"/>
          <w:b/>
        </w:rPr>
        <w:t>места</w:t>
      </w:r>
      <w:r w:rsidRPr="0005588D">
        <w:rPr>
          <w:rFonts w:ascii="Times New Roman" w:hAnsi="Times New Roman" w:cs="Times New Roman"/>
        </w:rPr>
        <w:t xml:space="preserve"> </w:t>
      </w:r>
      <w:r w:rsidRPr="0005588D">
        <w:rPr>
          <w:rFonts w:ascii="Times New Roman" w:hAnsi="Times New Roman" w:cs="Times New Roman"/>
          <w:b/>
        </w:rPr>
        <w:t>на 1000 чел.</w:t>
      </w:r>
    </w:p>
    <w:p w:rsidR="0005588D" w:rsidRPr="0005588D" w:rsidRDefault="0005588D" w:rsidP="0005588D">
      <w:pPr>
        <w:pStyle w:val="a9"/>
        <w:widowControl w:val="0"/>
        <w:spacing w:before="0" w:beforeAutospacing="0" w:after="0" w:afterAutospacing="0" w:line="360" w:lineRule="auto"/>
        <w:ind w:firstLine="709"/>
        <w:outlineLvl w:val="0"/>
        <w:rPr>
          <w:rFonts w:ascii="Times New Roman" w:hAnsi="Times New Roman" w:cs="Times New Roman"/>
        </w:rPr>
      </w:pPr>
      <w:r w:rsidRPr="0005588D">
        <w:rPr>
          <w:rFonts w:ascii="Times New Roman" w:hAnsi="Times New Roman" w:cs="Times New Roman"/>
        </w:rPr>
        <w:t xml:space="preserve"> (22 400</w:t>
      </w:r>
      <w:r w:rsidRPr="0005588D">
        <w:rPr>
          <w:rFonts w:ascii="Times New Roman" w:hAnsi="Times New Roman" w:cs="Times New Roman"/>
        </w:rPr>
        <w:sym w:font="Symbol" w:char="F03A"/>
      </w:r>
      <w:r w:rsidRPr="0005588D">
        <w:rPr>
          <w:rFonts w:ascii="Times New Roman" w:hAnsi="Times New Roman" w:cs="Times New Roman"/>
        </w:rPr>
        <w:t xml:space="preserve"> 357 796 </w:t>
      </w:r>
      <w:r w:rsidRPr="0005588D">
        <w:rPr>
          <w:rFonts w:ascii="Times New Roman" w:hAnsi="Times New Roman" w:cs="Times New Roman"/>
        </w:rPr>
        <w:sym w:font="Symbol" w:char="F0B4"/>
      </w:r>
      <w:r w:rsidRPr="0005588D">
        <w:rPr>
          <w:rFonts w:ascii="Times New Roman" w:hAnsi="Times New Roman" w:cs="Times New Roman"/>
        </w:rPr>
        <w:t xml:space="preserve"> 1 000 </w:t>
      </w:r>
      <w:r w:rsidRPr="0005588D">
        <w:rPr>
          <w:rFonts w:ascii="Times New Roman" w:hAnsi="Times New Roman" w:cs="Times New Roman"/>
        </w:rPr>
        <w:sym w:font="Symbol" w:char="F0B4"/>
      </w:r>
      <w:r w:rsidRPr="0005588D">
        <w:rPr>
          <w:rFonts w:ascii="Times New Roman" w:hAnsi="Times New Roman" w:cs="Times New Roman"/>
        </w:rPr>
        <w:t xml:space="preserve"> 0,85 ≈ 53)</w:t>
      </w:r>
    </w:p>
    <w:p w:rsidR="0005588D" w:rsidRPr="00FA64D5" w:rsidRDefault="0005588D" w:rsidP="004D7CF3">
      <w:pPr>
        <w:pStyle w:val="ConsPlusNormal"/>
        <w:ind w:firstLine="709"/>
        <w:jc w:val="both"/>
        <w:rPr>
          <w:rFonts w:ascii="Times New Roman" w:hAnsi="Times New Roman" w:cs="Times New Roman"/>
          <w:b/>
          <w:sz w:val="24"/>
          <w:szCs w:val="24"/>
        </w:rPr>
      </w:pPr>
    </w:p>
    <w:p w:rsidR="004D7CF3" w:rsidRPr="00DE42B3" w:rsidRDefault="004D7CF3" w:rsidP="004D7CF3">
      <w:pPr>
        <w:pStyle w:val="ConsNormal"/>
        <w:spacing w:line="238" w:lineRule="auto"/>
        <w:ind w:right="0" w:firstLine="709"/>
        <w:jc w:val="both"/>
        <w:rPr>
          <w:rFonts w:ascii="Times New Roman" w:hAnsi="Times New Roman" w:cs="Times New Roman"/>
          <w:sz w:val="24"/>
          <w:szCs w:val="24"/>
          <w:highlight w:val="yellow"/>
        </w:rPr>
      </w:pPr>
    </w:p>
    <w:p w:rsidR="0005588D" w:rsidRDefault="0005588D">
      <w:pPr>
        <w:widowControl/>
        <w:spacing w:line="240" w:lineRule="auto"/>
        <w:ind w:firstLine="0"/>
        <w:jc w:val="left"/>
        <w:rPr>
          <w:rStyle w:val="blk"/>
          <w:rFonts w:ascii="Times New Roman" w:hAnsi="Times New Roman"/>
          <w:sz w:val="24"/>
          <w:szCs w:val="24"/>
        </w:rPr>
      </w:pPr>
      <w:bookmarkStart w:id="979" w:name="Par119"/>
      <w:bookmarkStart w:id="980" w:name="dst101848"/>
      <w:bookmarkStart w:id="981" w:name="_Toc501796617"/>
      <w:bookmarkStart w:id="982" w:name="_Toc525558496"/>
      <w:bookmarkStart w:id="983" w:name="_Toc529449004"/>
      <w:bookmarkStart w:id="984" w:name="_Toc529782673"/>
      <w:bookmarkEnd w:id="979"/>
      <w:bookmarkEnd w:id="980"/>
      <w:r>
        <w:rPr>
          <w:rStyle w:val="blk"/>
          <w:rFonts w:ascii="Times New Roman" w:hAnsi="Times New Roman"/>
          <w:sz w:val="24"/>
          <w:szCs w:val="24"/>
        </w:rPr>
        <w:br w:type="page"/>
      </w:r>
    </w:p>
    <w:p w:rsidR="004D7CF3" w:rsidRPr="00A9243B" w:rsidRDefault="00513E40" w:rsidP="004D7CF3">
      <w:pPr>
        <w:pStyle w:val="3"/>
        <w:rPr>
          <w:rFonts w:ascii="Times New Roman" w:hAnsi="Times New Roman"/>
          <w:sz w:val="24"/>
          <w:szCs w:val="24"/>
        </w:rPr>
      </w:pPr>
      <w:r>
        <w:rPr>
          <w:rStyle w:val="blk"/>
          <w:rFonts w:ascii="Times New Roman" w:hAnsi="Times New Roman"/>
          <w:sz w:val="24"/>
          <w:szCs w:val="24"/>
        </w:rPr>
        <w:lastRenderedPageBreak/>
        <w:t>3</w:t>
      </w:r>
      <w:r w:rsidR="004D7CF3" w:rsidRPr="00A9243B">
        <w:rPr>
          <w:rStyle w:val="blk"/>
          <w:rFonts w:ascii="Times New Roman" w:hAnsi="Times New Roman"/>
          <w:sz w:val="24"/>
          <w:szCs w:val="24"/>
        </w:rPr>
        <w:t>. Природно-климатически</w:t>
      </w:r>
      <w:r w:rsidR="00587518">
        <w:rPr>
          <w:rStyle w:val="blk"/>
          <w:rFonts w:ascii="Times New Roman" w:hAnsi="Times New Roman"/>
          <w:sz w:val="24"/>
          <w:szCs w:val="24"/>
        </w:rPr>
        <w:t>е</w:t>
      </w:r>
      <w:r w:rsidR="004D7CF3" w:rsidRPr="00A9243B">
        <w:rPr>
          <w:rStyle w:val="blk"/>
          <w:rFonts w:ascii="Times New Roman" w:hAnsi="Times New Roman"/>
          <w:sz w:val="24"/>
          <w:szCs w:val="24"/>
        </w:rPr>
        <w:t xml:space="preserve"> услови</w:t>
      </w:r>
      <w:r w:rsidR="00587518">
        <w:rPr>
          <w:rStyle w:val="blk"/>
          <w:rFonts w:ascii="Times New Roman" w:hAnsi="Times New Roman"/>
          <w:sz w:val="24"/>
          <w:szCs w:val="24"/>
        </w:rPr>
        <w:t>я</w:t>
      </w:r>
      <w:r w:rsidR="004D7CF3" w:rsidRPr="00A9243B">
        <w:rPr>
          <w:rStyle w:val="blk"/>
          <w:rFonts w:ascii="Times New Roman" w:hAnsi="Times New Roman"/>
          <w:sz w:val="24"/>
          <w:szCs w:val="24"/>
        </w:rPr>
        <w:t xml:space="preserve"> </w:t>
      </w:r>
      <w:r w:rsidR="004D7CF3" w:rsidRPr="00A9243B">
        <w:rPr>
          <w:rFonts w:ascii="Times New Roman" w:hAnsi="Times New Roman"/>
          <w:sz w:val="24"/>
          <w:szCs w:val="24"/>
        </w:rPr>
        <w:t>Смоленской области</w:t>
      </w:r>
      <w:bookmarkEnd w:id="981"/>
      <w:bookmarkEnd w:id="982"/>
      <w:bookmarkEnd w:id="983"/>
      <w:bookmarkEnd w:id="984"/>
    </w:p>
    <w:p w:rsidR="004D7CF3" w:rsidRPr="00A9243B" w:rsidRDefault="004D7CF3" w:rsidP="004D7CF3">
      <w:pPr>
        <w:pStyle w:val="aff"/>
        <w:shd w:val="clear" w:color="auto" w:fill="FFFFFF"/>
        <w:spacing w:line="223" w:lineRule="atLeast"/>
        <w:ind w:left="360"/>
        <w:rPr>
          <w:szCs w:val="24"/>
        </w:rPr>
      </w:pPr>
    </w:p>
    <w:p w:rsidR="004D7CF3" w:rsidRPr="00E815FC" w:rsidRDefault="00513E40" w:rsidP="00E815FC">
      <w:pPr>
        <w:ind w:firstLine="709"/>
        <w:rPr>
          <w:rFonts w:ascii="Times New Roman" w:hAnsi="Times New Roman" w:cs="Times New Roman"/>
          <w:b w:val="0"/>
          <w:sz w:val="24"/>
          <w:szCs w:val="24"/>
        </w:rPr>
      </w:pPr>
      <w:bookmarkStart w:id="985" w:name="_Toc525558497"/>
      <w:r w:rsidRPr="00E815FC">
        <w:rPr>
          <w:rFonts w:ascii="Times New Roman" w:hAnsi="Times New Roman" w:cs="Times New Roman"/>
          <w:b w:val="0"/>
          <w:sz w:val="24"/>
          <w:szCs w:val="24"/>
        </w:rPr>
        <w:t>3</w:t>
      </w:r>
      <w:r w:rsidR="004D7CF3" w:rsidRPr="00E815FC">
        <w:rPr>
          <w:rFonts w:ascii="Times New Roman" w:hAnsi="Times New Roman" w:cs="Times New Roman"/>
          <w:b w:val="0"/>
          <w:sz w:val="24"/>
          <w:szCs w:val="24"/>
        </w:rPr>
        <w:t xml:space="preserve">.1. Смоленская область </w:t>
      </w:r>
      <w:r w:rsidR="00587518" w:rsidRPr="00E815FC">
        <w:rPr>
          <w:rFonts w:ascii="Times New Roman" w:hAnsi="Times New Roman" w:cs="Times New Roman"/>
          <w:b w:val="0"/>
          <w:sz w:val="24"/>
          <w:szCs w:val="24"/>
        </w:rPr>
        <w:t xml:space="preserve">согласно </w:t>
      </w:r>
      <w:r w:rsidR="00587518" w:rsidRPr="00E815FC">
        <w:rPr>
          <w:rFonts w:ascii="Times New Roman" w:hAnsi="Times New Roman" w:cs="Times New Roman"/>
          <w:b w:val="0"/>
          <w:spacing w:val="2"/>
          <w:sz w:val="24"/>
          <w:szCs w:val="24"/>
        </w:rPr>
        <w:t>СП 131.13330.2012 </w:t>
      </w:r>
      <w:r w:rsidR="004D7CF3" w:rsidRPr="00E815FC">
        <w:rPr>
          <w:rFonts w:ascii="Times New Roman" w:hAnsi="Times New Roman" w:cs="Times New Roman"/>
          <w:b w:val="0"/>
          <w:sz w:val="24"/>
          <w:szCs w:val="24"/>
        </w:rPr>
        <w:t>относится к II В климатическому району для строительства.</w:t>
      </w:r>
      <w:bookmarkEnd w:id="985"/>
    </w:p>
    <w:p w:rsidR="004D7CF3" w:rsidRPr="00A9243B" w:rsidRDefault="00513E40" w:rsidP="004D7CF3">
      <w:pPr>
        <w:pStyle w:val="ConsPlusNormal"/>
        <w:ind w:firstLine="360"/>
        <w:jc w:val="both"/>
        <w:rPr>
          <w:rFonts w:ascii="Times New Roman" w:hAnsi="Times New Roman" w:cs="Times New Roman"/>
          <w:sz w:val="24"/>
          <w:szCs w:val="24"/>
        </w:rPr>
      </w:pPr>
      <w:r>
        <w:rPr>
          <w:rFonts w:ascii="Times New Roman" w:hAnsi="Times New Roman" w:cs="Times New Roman"/>
          <w:sz w:val="24"/>
          <w:szCs w:val="24"/>
        </w:rPr>
        <w:t>3</w:t>
      </w:r>
      <w:r w:rsidR="004D7CF3" w:rsidRPr="00A9243B">
        <w:rPr>
          <w:rFonts w:ascii="Times New Roman" w:hAnsi="Times New Roman" w:cs="Times New Roman"/>
          <w:sz w:val="24"/>
          <w:szCs w:val="24"/>
        </w:rPr>
        <w:t xml:space="preserve">.2. </w:t>
      </w:r>
      <w:r w:rsidR="004D7CF3" w:rsidRPr="00A9243B">
        <w:rPr>
          <w:rFonts w:ascii="Times New Roman" w:hAnsi="Times New Roman" w:cs="Times New Roman"/>
          <w:sz w:val="24"/>
          <w:szCs w:val="24"/>
          <w:shd w:val="clear" w:color="auto" w:fill="FFFFFF"/>
        </w:rPr>
        <w:t>Смоленская область расположена в центральной части </w:t>
      </w:r>
      <w:hyperlink r:id="rId30" w:tooltip="Восточно-Европейская равнина" w:history="1">
        <w:r w:rsidR="004D7CF3" w:rsidRPr="00A9243B">
          <w:rPr>
            <w:rStyle w:val="af"/>
            <w:rFonts w:ascii="Times New Roman" w:hAnsi="Times New Roman" w:cs="Times New Roman"/>
            <w:sz w:val="24"/>
            <w:szCs w:val="24"/>
            <w:shd w:val="clear" w:color="auto" w:fill="FFFFFF"/>
          </w:rPr>
          <w:t>Восточно-Европейской (Русской) равнины</w:t>
        </w:r>
      </w:hyperlink>
      <w:r w:rsidR="004D7CF3" w:rsidRPr="00A9243B">
        <w:rPr>
          <w:rFonts w:ascii="Times New Roman" w:hAnsi="Times New Roman" w:cs="Times New Roman"/>
          <w:sz w:val="24"/>
          <w:szCs w:val="24"/>
          <w:shd w:val="clear" w:color="auto" w:fill="FFFFFF"/>
        </w:rPr>
        <w:t>. Большую часть области занимает Смоленско-Московская возвышенность, на северо-западе располагается Прибалтийская низменность, на юге Приднепровская низменность. На зап</w:t>
      </w:r>
      <w:r w:rsidR="004D7CF3" w:rsidRPr="00A9243B">
        <w:rPr>
          <w:rFonts w:ascii="Times New Roman" w:hAnsi="Times New Roman" w:cs="Times New Roman"/>
          <w:sz w:val="24"/>
          <w:szCs w:val="24"/>
          <w:shd w:val="clear" w:color="auto" w:fill="FFFFFF"/>
        </w:rPr>
        <w:t>а</w:t>
      </w:r>
      <w:r w:rsidR="004D7CF3" w:rsidRPr="00A9243B">
        <w:rPr>
          <w:rFonts w:ascii="Times New Roman" w:hAnsi="Times New Roman" w:cs="Times New Roman"/>
          <w:sz w:val="24"/>
          <w:szCs w:val="24"/>
          <w:shd w:val="clear" w:color="auto" w:fill="FFFFFF"/>
        </w:rPr>
        <w:t>де область граничит с </w:t>
      </w:r>
      <w:hyperlink r:id="rId31" w:tooltip="Белоруссия" w:history="1">
        <w:r w:rsidR="004D7CF3" w:rsidRPr="00A9243B">
          <w:rPr>
            <w:rStyle w:val="af"/>
            <w:rFonts w:ascii="Times New Roman" w:hAnsi="Times New Roman" w:cs="Times New Roman"/>
            <w:sz w:val="24"/>
            <w:szCs w:val="24"/>
            <w:shd w:val="clear" w:color="auto" w:fill="FFFFFF"/>
          </w:rPr>
          <w:t>Белоруссией</w:t>
        </w:r>
      </w:hyperlink>
      <w:r w:rsidR="004D7CF3" w:rsidRPr="00A9243B">
        <w:rPr>
          <w:rFonts w:ascii="Times New Roman" w:hAnsi="Times New Roman" w:cs="Times New Roman"/>
          <w:sz w:val="24"/>
          <w:szCs w:val="24"/>
          <w:shd w:val="clear" w:color="auto" w:fill="FFFFFF"/>
        </w:rPr>
        <w:t> (</w:t>
      </w:r>
      <w:hyperlink r:id="rId32" w:tooltip="Витебская область" w:history="1">
        <w:r w:rsidR="004D7CF3" w:rsidRPr="00A9243B">
          <w:rPr>
            <w:rStyle w:val="af"/>
            <w:rFonts w:ascii="Times New Roman" w:hAnsi="Times New Roman" w:cs="Times New Roman"/>
            <w:sz w:val="24"/>
            <w:szCs w:val="24"/>
            <w:shd w:val="clear" w:color="auto" w:fill="FFFFFF"/>
          </w:rPr>
          <w:t>Витебская</w:t>
        </w:r>
      </w:hyperlink>
      <w:r w:rsidR="004D7CF3" w:rsidRPr="00A9243B">
        <w:rPr>
          <w:rFonts w:ascii="Times New Roman" w:hAnsi="Times New Roman" w:cs="Times New Roman"/>
          <w:sz w:val="24"/>
          <w:szCs w:val="24"/>
          <w:shd w:val="clear" w:color="auto" w:fill="FFFFFF"/>
        </w:rPr>
        <w:t> и </w:t>
      </w:r>
      <w:hyperlink r:id="rId33" w:tooltip="Могилёвская область" w:history="1">
        <w:r w:rsidR="004D7CF3" w:rsidRPr="00A9243B">
          <w:rPr>
            <w:rStyle w:val="af"/>
            <w:rFonts w:ascii="Times New Roman" w:hAnsi="Times New Roman" w:cs="Times New Roman"/>
            <w:sz w:val="24"/>
            <w:szCs w:val="24"/>
            <w:shd w:val="clear" w:color="auto" w:fill="FFFFFF"/>
          </w:rPr>
          <w:t>Могилёвская</w:t>
        </w:r>
      </w:hyperlink>
      <w:r w:rsidR="004D7CF3" w:rsidRPr="00A9243B">
        <w:rPr>
          <w:rFonts w:ascii="Times New Roman" w:hAnsi="Times New Roman" w:cs="Times New Roman"/>
          <w:sz w:val="24"/>
          <w:szCs w:val="24"/>
          <w:shd w:val="clear" w:color="auto" w:fill="FFFFFF"/>
        </w:rPr>
        <w:t>) области, на севере с </w:t>
      </w:r>
      <w:hyperlink r:id="rId34" w:tooltip="Псковская область" w:history="1">
        <w:r w:rsidR="004D7CF3" w:rsidRPr="00A9243B">
          <w:rPr>
            <w:rStyle w:val="af"/>
            <w:rFonts w:ascii="Times New Roman" w:hAnsi="Times New Roman" w:cs="Times New Roman"/>
            <w:sz w:val="24"/>
            <w:szCs w:val="24"/>
            <w:shd w:val="clear" w:color="auto" w:fill="FFFFFF"/>
          </w:rPr>
          <w:t>Псковской</w:t>
        </w:r>
      </w:hyperlink>
      <w:r w:rsidR="004D7CF3" w:rsidRPr="00A9243B">
        <w:rPr>
          <w:rFonts w:ascii="Times New Roman" w:hAnsi="Times New Roman" w:cs="Times New Roman"/>
          <w:sz w:val="24"/>
          <w:szCs w:val="24"/>
          <w:shd w:val="clear" w:color="auto" w:fill="FFFFFF"/>
        </w:rPr>
        <w:t> и </w:t>
      </w:r>
      <w:hyperlink r:id="rId35" w:tooltip="Тверская область" w:history="1">
        <w:r w:rsidR="004D7CF3" w:rsidRPr="00A9243B">
          <w:rPr>
            <w:rStyle w:val="af"/>
            <w:rFonts w:ascii="Times New Roman" w:hAnsi="Times New Roman" w:cs="Times New Roman"/>
            <w:sz w:val="24"/>
            <w:szCs w:val="24"/>
            <w:shd w:val="clear" w:color="auto" w:fill="FFFFFF"/>
          </w:rPr>
          <w:t>Тверской областями</w:t>
        </w:r>
      </w:hyperlink>
      <w:r w:rsidR="004D7CF3" w:rsidRPr="00A9243B">
        <w:rPr>
          <w:rFonts w:ascii="Times New Roman" w:hAnsi="Times New Roman" w:cs="Times New Roman"/>
          <w:sz w:val="24"/>
          <w:szCs w:val="24"/>
          <w:shd w:val="clear" w:color="auto" w:fill="FFFFFF"/>
        </w:rPr>
        <w:t>, на востоке с </w:t>
      </w:r>
      <w:hyperlink r:id="rId36" w:tooltip="Московская область" w:history="1">
        <w:r w:rsidR="004D7CF3" w:rsidRPr="00A9243B">
          <w:rPr>
            <w:rStyle w:val="af"/>
            <w:rFonts w:ascii="Times New Roman" w:hAnsi="Times New Roman" w:cs="Times New Roman"/>
            <w:sz w:val="24"/>
            <w:szCs w:val="24"/>
            <w:shd w:val="clear" w:color="auto" w:fill="FFFFFF"/>
          </w:rPr>
          <w:t>Московской областью</w:t>
        </w:r>
      </w:hyperlink>
      <w:r w:rsidR="004D7CF3" w:rsidRPr="00A9243B">
        <w:rPr>
          <w:rFonts w:ascii="Times New Roman" w:hAnsi="Times New Roman" w:cs="Times New Roman"/>
          <w:sz w:val="24"/>
          <w:szCs w:val="24"/>
          <w:shd w:val="clear" w:color="auto" w:fill="FFFFFF"/>
        </w:rPr>
        <w:t>, на юго-востоке с </w:t>
      </w:r>
      <w:hyperlink r:id="rId37" w:tooltip="Калужская область" w:history="1">
        <w:r w:rsidR="004D7CF3" w:rsidRPr="00A9243B">
          <w:rPr>
            <w:rStyle w:val="af"/>
            <w:rFonts w:ascii="Times New Roman" w:hAnsi="Times New Roman" w:cs="Times New Roman"/>
            <w:sz w:val="24"/>
            <w:szCs w:val="24"/>
            <w:shd w:val="clear" w:color="auto" w:fill="FFFFFF"/>
          </w:rPr>
          <w:t>Калужской областью</w:t>
        </w:r>
      </w:hyperlink>
      <w:r w:rsidR="004D7CF3" w:rsidRPr="00A9243B">
        <w:rPr>
          <w:rFonts w:ascii="Times New Roman" w:hAnsi="Times New Roman" w:cs="Times New Roman"/>
          <w:sz w:val="24"/>
          <w:szCs w:val="24"/>
          <w:shd w:val="clear" w:color="auto" w:fill="FFFFFF"/>
        </w:rPr>
        <w:t>, на юге с </w:t>
      </w:r>
      <w:hyperlink r:id="rId38" w:tooltip="Брянская область" w:history="1">
        <w:r w:rsidR="004D7CF3" w:rsidRPr="00A9243B">
          <w:rPr>
            <w:rStyle w:val="af"/>
            <w:rFonts w:ascii="Times New Roman" w:hAnsi="Times New Roman" w:cs="Times New Roman"/>
            <w:sz w:val="24"/>
            <w:szCs w:val="24"/>
            <w:shd w:val="clear" w:color="auto" w:fill="FFFFFF"/>
          </w:rPr>
          <w:t>Брянской областью</w:t>
        </w:r>
      </w:hyperlink>
      <w:r w:rsidR="004D7CF3" w:rsidRPr="00A9243B">
        <w:rPr>
          <w:rFonts w:ascii="Times New Roman" w:hAnsi="Times New Roman" w:cs="Times New Roman"/>
          <w:sz w:val="24"/>
          <w:szCs w:val="24"/>
          <w:shd w:val="clear" w:color="auto" w:fill="FFFFFF"/>
        </w:rPr>
        <w:t>. Область находится в умеренном климатич</w:t>
      </w:r>
      <w:r w:rsidR="004D7CF3" w:rsidRPr="00A9243B">
        <w:rPr>
          <w:rFonts w:ascii="Times New Roman" w:hAnsi="Times New Roman" w:cs="Times New Roman"/>
          <w:sz w:val="24"/>
          <w:szCs w:val="24"/>
          <w:shd w:val="clear" w:color="auto" w:fill="FFFFFF"/>
        </w:rPr>
        <w:t>е</w:t>
      </w:r>
      <w:r w:rsidR="004D7CF3" w:rsidRPr="00A9243B">
        <w:rPr>
          <w:rFonts w:ascii="Times New Roman" w:hAnsi="Times New Roman" w:cs="Times New Roman"/>
          <w:sz w:val="24"/>
          <w:szCs w:val="24"/>
          <w:shd w:val="clear" w:color="auto" w:fill="FFFFFF"/>
        </w:rPr>
        <w:t>ском поясе, область умеренно континентального климата</w:t>
      </w:r>
      <w:r w:rsidR="004D7CF3" w:rsidRPr="00A9243B">
        <w:rPr>
          <w:rFonts w:ascii="Times New Roman" w:hAnsi="Times New Roman" w:cs="Times New Roman"/>
          <w:sz w:val="24"/>
          <w:szCs w:val="24"/>
        </w:rPr>
        <w:t>.</w:t>
      </w:r>
    </w:p>
    <w:p w:rsidR="004D7CF3" w:rsidRPr="00A9243B" w:rsidRDefault="00513E40" w:rsidP="004D7CF3">
      <w:pPr>
        <w:pStyle w:val="ConsPlusNormal"/>
        <w:ind w:firstLine="360"/>
        <w:jc w:val="both"/>
        <w:rPr>
          <w:rFonts w:ascii="Times New Roman" w:hAnsi="Times New Roman" w:cs="Times New Roman"/>
          <w:sz w:val="24"/>
          <w:szCs w:val="24"/>
        </w:rPr>
      </w:pPr>
      <w:r>
        <w:rPr>
          <w:rFonts w:ascii="Times New Roman" w:hAnsi="Times New Roman" w:cs="Times New Roman"/>
          <w:sz w:val="24"/>
          <w:szCs w:val="24"/>
        </w:rPr>
        <w:t>3</w:t>
      </w:r>
      <w:r w:rsidR="004D7CF3" w:rsidRPr="00A9243B">
        <w:rPr>
          <w:rFonts w:ascii="Times New Roman" w:hAnsi="Times New Roman" w:cs="Times New Roman"/>
          <w:sz w:val="24"/>
          <w:szCs w:val="24"/>
        </w:rPr>
        <w:t>.3. Климатические параметры Смоленской области (приведены средние по городам Смоле</w:t>
      </w:r>
      <w:r w:rsidR="004D7CF3" w:rsidRPr="00A9243B">
        <w:rPr>
          <w:rFonts w:ascii="Times New Roman" w:hAnsi="Times New Roman" w:cs="Times New Roman"/>
          <w:sz w:val="24"/>
          <w:szCs w:val="24"/>
        </w:rPr>
        <w:t>н</w:t>
      </w:r>
      <w:r w:rsidR="004D7CF3" w:rsidRPr="00A9243B">
        <w:rPr>
          <w:rFonts w:ascii="Times New Roman" w:hAnsi="Times New Roman" w:cs="Times New Roman"/>
          <w:sz w:val="24"/>
          <w:szCs w:val="24"/>
        </w:rPr>
        <w:t xml:space="preserve">ску и Вязьме) приведены в таблице </w:t>
      </w:r>
      <w:r w:rsidR="004D7CF3">
        <w:rPr>
          <w:rFonts w:ascii="Times New Roman" w:hAnsi="Times New Roman" w:cs="Times New Roman"/>
          <w:sz w:val="24"/>
          <w:szCs w:val="24"/>
        </w:rPr>
        <w:t>14</w:t>
      </w:r>
      <w:r w:rsidR="001B2F91">
        <w:rPr>
          <w:rFonts w:ascii="Times New Roman" w:hAnsi="Times New Roman" w:cs="Times New Roman"/>
          <w:sz w:val="24"/>
          <w:szCs w:val="24"/>
        </w:rPr>
        <w:t>6</w:t>
      </w:r>
      <w:r w:rsidR="004D7CF3" w:rsidRPr="00A9243B">
        <w:rPr>
          <w:rFonts w:ascii="Times New Roman" w:hAnsi="Times New Roman" w:cs="Times New Roman"/>
          <w:sz w:val="24"/>
          <w:szCs w:val="24"/>
        </w:rPr>
        <w:t>.</w:t>
      </w:r>
    </w:p>
    <w:p w:rsidR="004D7CF3" w:rsidRPr="00A9243B" w:rsidRDefault="004D7CF3" w:rsidP="004D7CF3">
      <w:pPr>
        <w:pStyle w:val="ConsPlusNormal"/>
        <w:ind w:firstLine="360"/>
        <w:jc w:val="both"/>
        <w:rPr>
          <w:rFonts w:ascii="Times New Roman" w:hAnsi="Times New Roman" w:cs="Times New Roman"/>
          <w:sz w:val="24"/>
          <w:szCs w:val="24"/>
        </w:rPr>
      </w:pPr>
    </w:p>
    <w:p w:rsidR="004D7CF3" w:rsidRPr="00A9243B" w:rsidRDefault="004D7CF3" w:rsidP="004D7CF3">
      <w:pPr>
        <w:jc w:val="right"/>
        <w:rPr>
          <w:rFonts w:ascii="Times New Roman" w:hAnsi="Times New Roman"/>
          <w:sz w:val="24"/>
          <w:szCs w:val="24"/>
        </w:rPr>
      </w:pPr>
      <w:r w:rsidRPr="00A9243B">
        <w:rPr>
          <w:rFonts w:ascii="Times New Roman" w:hAnsi="Times New Roman"/>
          <w:sz w:val="24"/>
          <w:szCs w:val="24"/>
        </w:rPr>
        <w:t xml:space="preserve">Таблица </w:t>
      </w:r>
      <w:r>
        <w:rPr>
          <w:rFonts w:ascii="Times New Roman" w:hAnsi="Times New Roman"/>
          <w:sz w:val="24"/>
          <w:szCs w:val="24"/>
        </w:rPr>
        <w:t>14</w:t>
      </w:r>
      <w:r w:rsidR="001B2F91">
        <w:rPr>
          <w:rFonts w:ascii="Times New Roman" w:hAnsi="Times New Roman"/>
          <w:sz w:val="24"/>
          <w:szCs w:val="24"/>
        </w:rPr>
        <w:t>6</w:t>
      </w:r>
    </w:p>
    <w:tbl>
      <w:tblPr>
        <w:tblW w:w="10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0"/>
        <w:gridCol w:w="1134"/>
        <w:gridCol w:w="1200"/>
        <w:gridCol w:w="2164"/>
        <w:gridCol w:w="960"/>
        <w:gridCol w:w="960"/>
        <w:gridCol w:w="971"/>
      </w:tblGrid>
      <w:tr w:rsidR="004D7CF3" w:rsidRPr="004D7CF3" w:rsidTr="004D7CF3">
        <w:trPr>
          <w:trHeight w:val="1314"/>
          <w:tblHeader/>
        </w:trPr>
        <w:tc>
          <w:tcPr>
            <w:tcW w:w="7338" w:type="dxa"/>
            <w:gridSpan w:val="4"/>
            <w:shd w:val="clear" w:color="auto" w:fill="CCFFCC"/>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Показатели</w:t>
            </w:r>
          </w:p>
        </w:tc>
        <w:tc>
          <w:tcPr>
            <w:tcW w:w="960" w:type="dxa"/>
            <w:shd w:val="clear" w:color="auto" w:fill="CCFFCC"/>
            <w:noWrap/>
            <w:textDirection w:val="btLr"/>
            <w:vAlign w:val="center"/>
            <w:hideMark/>
          </w:tcPr>
          <w:p w:rsidR="004D7CF3" w:rsidRPr="004D7CF3" w:rsidRDefault="004D7CF3" w:rsidP="004D7CF3">
            <w:pPr>
              <w:spacing w:line="240" w:lineRule="auto"/>
              <w:ind w:left="113" w:right="113"/>
              <w:jc w:val="center"/>
              <w:rPr>
                <w:rFonts w:ascii="Times New Roman" w:hAnsi="Times New Roman"/>
                <w:b w:val="0"/>
                <w:sz w:val="20"/>
                <w:szCs w:val="20"/>
              </w:rPr>
            </w:pPr>
            <w:r w:rsidRPr="004D7CF3">
              <w:rPr>
                <w:rFonts w:ascii="Times New Roman" w:hAnsi="Times New Roman"/>
                <w:b w:val="0"/>
                <w:sz w:val="20"/>
                <w:szCs w:val="20"/>
              </w:rPr>
              <w:t>Вязьма</w:t>
            </w:r>
          </w:p>
        </w:tc>
        <w:tc>
          <w:tcPr>
            <w:tcW w:w="960" w:type="dxa"/>
            <w:shd w:val="clear" w:color="auto" w:fill="CCFFCC"/>
            <w:noWrap/>
            <w:textDirection w:val="btLr"/>
            <w:vAlign w:val="center"/>
            <w:hideMark/>
          </w:tcPr>
          <w:p w:rsidR="004D7CF3" w:rsidRPr="004D7CF3" w:rsidRDefault="004D7CF3" w:rsidP="004D7CF3">
            <w:pPr>
              <w:spacing w:line="240" w:lineRule="auto"/>
              <w:ind w:left="113" w:right="113"/>
              <w:jc w:val="center"/>
              <w:rPr>
                <w:rFonts w:ascii="Times New Roman" w:hAnsi="Times New Roman"/>
                <w:b w:val="0"/>
                <w:sz w:val="20"/>
                <w:szCs w:val="20"/>
              </w:rPr>
            </w:pPr>
            <w:r w:rsidRPr="004D7CF3">
              <w:rPr>
                <w:rFonts w:ascii="Times New Roman" w:hAnsi="Times New Roman"/>
                <w:b w:val="0"/>
                <w:sz w:val="20"/>
                <w:szCs w:val="20"/>
              </w:rPr>
              <w:t>Смоленск</w:t>
            </w:r>
          </w:p>
        </w:tc>
        <w:tc>
          <w:tcPr>
            <w:tcW w:w="971" w:type="dxa"/>
            <w:shd w:val="clear" w:color="auto" w:fill="CCFFCC"/>
            <w:noWrap/>
            <w:textDirection w:val="btLr"/>
            <w:vAlign w:val="center"/>
            <w:hideMark/>
          </w:tcPr>
          <w:p w:rsidR="004D7CF3" w:rsidRPr="004D7CF3" w:rsidRDefault="004D7CF3" w:rsidP="004D7CF3">
            <w:pPr>
              <w:spacing w:line="240" w:lineRule="auto"/>
              <w:ind w:left="113" w:right="113"/>
              <w:jc w:val="center"/>
              <w:rPr>
                <w:rFonts w:ascii="Times New Roman" w:hAnsi="Times New Roman"/>
                <w:b w:val="0"/>
                <w:sz w:val="20"/>
                <w:szCs w:val="20"/>
              </w:rPr>
            </w:pPr>
            <w:r w:rsidRPr="004D7CF3">
              <w:rPr>
                <w:rFonts w:ascii="Times New Roman" w:hAnsi="Times New Roman"/>
                <w:b w:val="0"/>
                <w:sz w:val="20"/>
                <w:szCs w:val="20"/>
              </w:rPr>
              <w:t>Средняя по области</w:t>
            </w:r>
          </w:p>
        </w:tc>
      </w:tr>
      <w:tr w:rsidR="004D7CF3" w:rsidRPr="004D7CF3" w:rsidTr="004D7CF3">
        <w:trPr>
          <w:trHeight w:val="360"/>
        </w:trPr>
        <w:tc>
          <w:tcPr>
            <w:tcW w:w="10229" w:type="dxa"/>
            <w:gridSpan w:val="7"/>
            <w:hideMark/>
          </w:tcPr>
          <w:p w:rsidR="004D7CF3" w:rsidRPr="004D7CF3" w:rsidRDefault="004D7CF3" w:rsidP="004D7CF3">
            <w:pPr>
              <w:spacing w:line="240" w:lineRule="auto"/>
              <w:jc w:val="center"/>
              <w:rPr>
                <w:rFonts w:ascii="Times New Roman" w:hAnsi="Times New Roman"/>
                <w:b w:val="0"/>
                <w:i/>
                <w:sz w:val="20"/>
                <w:szCs w:val="20"/>
              </w:rPr>
            </w:pPr>
            <w:r w:rsidRPr="004D7CF3">
              <w:rPr>
                <w:rFonts w:ascii="Times New Roman" w:hAnsi="Times New Roman"/>
                <w:b w:val="0"/>
                <w:i/>
                <w:sz w:val="20"/>
                <w:szCs w:val="20"/>
              </w:rPr>
              <w:t>Климатические параметры холодного периода года</w:t>
            </w:r>
          </w:p>
        </w:tc>
      </w:tr>
      <w:tr w:rsidR="004D7CF3" w:rsidRPr="004D7CF3" w:rsidTr="004D7CF3">
        <w:trPr>
          <w:trHeight w:hRule="exact" w:val="301"/>
        </w:trPr>
        <w:tc>
          <w:tcPr>
            <w:tcW w:w="5174" w:type="dxa"/>
            <w:gridSpan w:val="3"/>
            <w:vMerge w:val="restart"/>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Температура воздуха наиболее холодных суток, °С, обеспеченностью</w:t>
            </w:r>
          </w:p>
        </w:tc>
        <w:tc>
          <w:tcPr>
            <w:tcW w:w="2164" w:type="dxa"/>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0,98</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-35</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-33</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-34</w:t>
            </w:r>
          </w:p>
        </w:tc>
      </w:tr>
      <w:tr w:rsidR="004D7CF3" w:rsidRPr="004D7CF3" w:rsidTr="004D7CF3">
        <w:trPr>
          <w:trHeight w:hRule="exact" w:val="301"/>
        </w:trPr>
        <w:tc>
          <w:tcPr>
            <w:tcW w:w="5174" w:type="dxa"/>
            <w:gridSpan w:val="3"/>
            <w:vMerge/>
            <w:hideMark/>
          </w:tcPr>
          <w:p w:rsidR="004D7CF3" w:rsidRPr="004D7CF3" w:rsidRDefault="004D7CF3" w:rsidP="004D7CF3">
            <w:pPr>
              <w:spacing w:line="240" w:lineRule="auto"/>
              <w:rPr>
                <w:rFonts w:ascii="Times New Roman" w:hAnsi="Times New Roman"/>
                <w:b w:val="0"/>
                <w:sz w:val="20"/>
                <w:szCs w:val="20"/>
              </w:rPr>
            </w:pPr>
          </w:p>
        </w:tc>
        <w:tc>
          <w:tcPr>
            <w:tcW w:w="2164" w:type="dxa"/>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0,92</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-32</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-28</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-30</w:t>
            </w:r>
          </w:p>
        </w:tc>
      </w:tr>
      <w:tr w:rsidR="004D7CF3" w:rsidRPr="004D7CF3" w:rsidTr="004D7CF3">
        <w:trPr>
          <w:trHeight w:hRule="exact" w:val="301"/>
        </w:trPr>
        <w:tc>
          <w:tcPr>
            <w:tcW w:w="5174" w:type="dxa"/>
            <w:gridSpan w:val="3"/>
            <w:vMerge w:val="restart"/>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Температура воздуха наиболее холодной пятидневки, °С, обеспеченностью</w:t>
            </w:r>
          </w:p>
        </w:tc>
        <w:tc>
          <w:tcPr>
            <w:tcW w:w="2164" w:type="dxa"/>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0,98</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-29</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-26</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-27,5</w:t>
            </w:r>
          </w:p>
        </w:tc>
      </w:tr>
      <w:tr w:rsidR="004D7CF3" w:rsidRPr="004D7CF3" w:rsidTr="004D7CF3">
        <w:trPr>
          <w:trHeight w:hRule="exact" w:val="301"/>
        </w:trPr>
        <w:tc>
          <w:tcPr>
            <w:tcW w:w="5174" w:type="dxa"/>
            <w:gridSpan w:val="3"/>
            <w:vMerge/>
            <w:hideMark/>
          </w:tcPr>
          <w:p w:rsidR="004D7CF3" w:rsidRPr="004D7CF3" w:rsidRDefault="004D7CF3" w:rsidP="004D7CF3">
            <w:pPr>
              <w:spacing w:line="240" w:lineRule="auto"/>
              <w:rPr>
                <w:rFonts w:ascii="Times New Roman" w:hAnsi="Times New Roman"/>
                <w:b w:val="0"/>
                <w:sz w:val="20"/>
                <w:szCs w:val="20"/>
              </w:rPr>
            </w:pPr>
          </w:p>
        </w:tc>
        <w:tc>
          <w:tcPr>
            <w:tcW w:w="2164" w:type="dxa"/>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0,92</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-27</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-25</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-26</w:t>
            </w:r>
          </w:p>
        </w:tc>
      </w:tr>
      <w:tr w:rsidR="004D7CF3" w:rsidRPr="004D7CF3" w:rsidTr="004D7CF3">
        <w:trPr>
          <w:trHeight w:hRule="exact" w:val="301"/>
        </w:trPr>
        <w:tc>
          <w:tcPr>
            <w:tcW w:w="7338" w:type="dxa"/>
            <w:gridSpan w:val="4"/>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Температура воздуха, °С, обеспеченностью 0,94</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-15</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-12</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-13,5</w:t>
            </w:r>
          </w:p>
        </w:tc>
      </w:tr>
      <w:tr w:rsidR="004D7CF3" w:rsidRPr="004D7CF3" w:rsidTr="004D7CF3">
        <w:trPr>
          <w:trHeight w:hRule="exact" w:val="301"/>
        </w:trPr>
        <w:tc>
          <w:tcPr>
            <w:tcW w:w="7338" w:type="dxa"/>
            <w:gridSpan w:val="4"/>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Абсолютная минимальная Температура воздуха, °С</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-43</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-40</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-43</w:t>
            </w:r>
          </w:p>
        </w:tc>
      </w:tr>
      <w:tr w:rsidR="004D7CF3" w:rsidRPr="004D7CF3" w:rsidTr="004D7CF3">
        <w:trPr>
          <w:trHeight w:hRule="exact" w:val="527"/>
        </w:trPr>
        <w:tc>
          <w:tcPr>
            <w:tcW w:w="7338" w:type="dxa"/>
            <w:gridSpan w:val="4"/>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Средняя суточная амплитуда температуры воздуха наиболее холодного месяца, °С</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6,3</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5,6</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5,95</w:t>
            </w:r>
          </w:p>
        </w:tc>
      </w:tr>
      <w:tr w:rsidR="004D7CF3" w:rsidRPr="004D7CF3" w:rsidTr="004D7CF3">
        <w:trPr>
          <w:trHeight w:hRule="exact" w:val="301"/>
        </w:trPr>
        <w:tc>
          <w:tcPr>
            <w:tcW w:w="2840" w:type="dxa"/>
            <w:vMerge w:val="restart"/>
            <w:textDirection w:val="btLr"/>
            <w:hideMark/>
          </w:tcPr>
          <w:p w:rsidR="004D7CF3" w:rsidRPr="004D7CF3" w:rsidRDefault="004D7CF3" w:rsidP="004D7CF3">
            <w:pPr>
              <w:spacing w:line="240" w:lineRule="auto"/>
              <w:ind w:left="113" w:right="113"/>
              <w:rPr>
                <w:rFonts w:ascii="Times New Roman" w:hAnsi="Times New Roman"/>
                <w:b w:val="0"/>
                <w:sz w:val="20"/>
                <w:szCs w:val="20"/>
              </w:rPr>
            </w:pPr>
            <w:r w:rsidRPr="004D7CF3">
              <w:rPr>
                <w:rFonts w:ascii="Times New Roman" w:hAnsi="Times New Roman"/>
                <w:b w:val="0"/>
                <w:sz w:val="20"/>
                <w:szCs w:val="20"/>
              </w:rPr>
              <w:t>Продолж</w:t>
            </w:r>
            <w:r w:rsidRPr="004D7CF3">
              <w:rPr>
                <w:rFonts w:ascii="Times New Roman" w:hAnsi="Times New Roman"/>
                <w:b w:val="0"/>
                <w:sz w:val="20"/>
                <w:szCs w:val="20"/>
              </w:rPr>
              <w:t>и</w:t>
            </w:r>
            <w:r w:rsidRPr="004D7CF3">
              <w:rPr>
                <w:rFonts w:ascii="Times New Roman" w:hAnsi="Times New Roman"/>
                <w:b w:val="0"/>
                <w:sz w:val="20"/>
                <w:szCs w:val="20"/>
              </w:rPr>
              <w:t>тельность, сут, и средняя темпер</w:t>
            </w:r>
            <w:r w:rsidRPr="004D7CF3">
              <w:rPr>
                <w:rFonts w:ascii="Times New Roman" w:hAnsi="Times New Roman"/>
                <w:b w:val="0"/>
                <w:sz w:val="20"/>
                <w:szCs w:val="20"/>
              </w:rPr>
              <w:t>а</w:t>
            </w:r>
            <w:r w:rsidRPr="004D7CF3">
              <w:rPr>
                <w:rFonts w:ascii="Times New Roman" w:hAnsi="Times New Roman"/>
                <w:b w:val="0"/>
                <w:sz w:val="20"/>
                <w:szCs w:val="20"/>
              </w:rPr>
              <w:t xml:space="preserve">тура воздуха, °С, периода </w:t>
            </w:r>
            <w:r w:rsidRPr="004D7CF3">
              <w:rPr>
                <w:rFonts w:ascii="Times New Roman" w:hAnsi="Times New Roman"/>
                <w:b w:val="0"/>
                <w:sz w:val="20"/>
                <w:szCs w:val="20"/>
              </w:rPr>
              <w:pgNum/>
            </w:r>
            <w:r w:rsidRPr="004D7CF3">
              <w:rPr>
                <w:rFonts w:ascii="Times New Roman" w:hAnsi="Times New Roman"/>
                <w:b w:val="0"/>
                <w:sz w:val="20"/>
                <w:szCs w:val="20"/>
              </w:rPr>
              <w:t>С средней суточной температурой воздуха</w:t>
            </w:r>
          </w:p>
        </w:tc>
        <w:tc>
          <w:tcPr>
            <w:tcW w:w="1134" w:type="dxa"/>
            <w:vMerge w:val="restart"/>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≤0°С</w:t>
            </w:r>
          </w:p>
        </w:tc>
        <w:tc>
          <w:tcPr>
            <w:tcW w:w="3364" w:type="dxa"/>
            <w:gridSpan w:val="2"/>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продолжительность</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145</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136</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140,5</w:t>
            </w:r>
          </w:p>
        </w:tc>
      </w:tr>
      <w:tr w:rsidR="004D7CF3" w:rsidRPr="004D7CF3" w:rsidTr="004D7CF3">
        <w:trPr>
          <w:trHeight w:hRule="exact" w:val="301"/>
        </w:trPr>
        <w:tc>
          <w:tcPr>
            <w:tcW w:w="2840" w:type="dxa"/>
            <w:vMerge/>
            <w:hideMark/>
          </w:tcPr>
          <w:p w:rsidR="004D7CF3" w:rsidRPr="004D7CF3" w:rsidRDefault="004D7CF3" w:rsidP="004D7CF3">
            <w:pPr>
              <w:spacing w:line="240" w:lineRule="auto"/>
              <w:rPr>
                <w:rFonts w:ascii="Times New Roman" w:hAnsi="Times New Roman"/>
                <w:b w:val="0"/>
                <w:sz w:val="20"/>
                <w:szCs w:val="20"/>
              </w:rPr>
            </w:pPr>
          </w:p>
        </w:tc>
        <w:tc>
          <w:tcPr>
            <w:tcW w:w="1134" w:type="dxa"/>
            <w:vMerge/>
            <w:hideMark/>
          </w:tcPr>
          <w:p w:rsidR="004D7CF3" w:rsidRPr="004D7CF3" w:rsidRDefault="004D7CF3" w:rsidP="004D7CF3">
            <w:pPr>
              <w:spacing w:line="240" w:lineRule="auto"/>
              <w:rPr>
                <w:rFonts w:ascii="Times New Roman" w:hAnsi="Times New Roman"/>
                <w:b w:val="0"/>
                <w:sz w:val="20"/>
                <w:szCs w:val="20"/>
              </w:rPr>
            </w:pPr>
          </w:p>
        </w:tc>
        <w:tc>
          <w:tcPr>
            <w:tcW w:w="3364" w:type="dxa"/>
            <w:gridSpan w:val="2"/>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средняя Температура</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-6,1</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-5,3</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-5,7</w:t>
            </w:r>
          </w:p>
        </w:tc>
      </w:tr>
      <w:tr w:rsidR="004D7CF3" w:rsidRPr="004D7CF3" w:rsidTr="004D7CF3">
        <w:trPr>
          <w:trHeight w:hRule="exact" w:val="301"/>
        </w:trPr>
        <w:tc>
          <w:tcPr>
            <w:tcW w:w="2840" w:type="dxa"/>
            <w:vMerge/>
            <w:hideMark/>
          </w:tcPr>
          <w:p w:rsidR="004D7CF3" w:rsidRPr="004D7CF3" w:rsidRDefault="004D7CF3" w:rsidP="004D7CF3">
            <w:pPr>
              <w:spacing w:line="240" w:lineRule="auto"/>
              <w:rPr>
                <w:rFonts w:ascii="Times New Roman" w:hAnsi="Times New Roman"/>
                <w:b w:val="0"/>
                <w:sz w:val="20"/>
                <w:szCs w:val="20"/>
              </w:rPr>
            </w:pPr>
          </w:p>
        </w:tc>
        <w:tc>
          <w:tcPr>
            <w:tcW w:w="1134" w:type="dxa"/>
            <w:vMerge w:val="restart"/>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≤8°С</w:t>
            </w:r>
          </w:p>
        </w:tc>
        <w:tc>
          <w:tcPr>
            <w:tcW w:w="3364" w:type="dxa"/>
            <w:gridSpan w:val="2"/>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продолжительность</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217</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209</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213</w:t>
            </w:r>
          </w:p>
        </w:tc>
      </w:tr>
      <w:tr w:rsidR="004D7CF3" w:rsidRPr="004D7CF3" w:rsidTr="004D7CF3">
        <w:trPr>
          <w:trHeight w:hRule="exact" w:val="301"/>
        </w:trPr>
        <w:tc>
          <w:tcPr>
            <w:tcW w:w="2840" w:type="dxa"/>
            <w:vMerge/>
            <w:hideMark/>
          </w:tcPr>
          <w:p w:rsidR="004D7CF3" w:rsidRPr="004D7CF3" w:rsidRDefault="004D7CF3" w:rsidP="004D7CF3">
            <w:pPr>
              <w:spacing w:line="240" w:lineRule="auto"/>
              <w:rPr>
                <w:rFonts w:ascii="Times New Roman" w:hAnsi="Times New Roman"/>
                <w:b w:val="0"/>
                <w:sz w:val="20"/>
                <w:szCs w:val="20"/>
              </w:rPr>
            </w:pPr>
          </w:p>
        </w:tc>
        <w:tc>
          <w:tcPr>
            <w:tcW w:w="1134" w:type="dxa"/>
            <w:vMerge/>
            <w:hideMark/>
          </w:tcPr>
          <w:p w:rsidR="004D7CF3" w:rsidRPr="004D7CF3" w:rsidRDefault="004D7CF3" w:rsidP="004D7CF3">
            <w:pPr>
              <w:spacing w:line="240" w:lineRule="auto"/>
              <w:rPr>
                <w:rFonts w:ascii="Times New Roman" w:hAnsi="Times New Roman"/>
                <w:b w:val="0"/>
                <w:sz w:val="20"/>
                <w:szCs w:val="20"/>
              </w:rPr>
            </w:pPr>
          </w:p>
        </w:tc>
        <w:tc>
          <w:tcPr>
            <w:tcW w:w="3364" w:type="dxa"/>
            <w:gridSpan w:val="2"/>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средняя Температура</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-2,8</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-2,4</w:t>
            </w:r>
          </w:p>
        </w:tc>
      </w:tr>
      <w:tr w:rsidR="004D7CF3" w:rsidRPr="004D7CF3" w:rsidTr="004D7CF3">
        <w:trPr>
          <w:trHeight w:hRule="exact" w:val="301"/>
        </w:trPr>
        <w:tc>
          <w:tcPr>
            <w:tcW w:w="2840" w:type="dxa"/>
            <w:vMerge/>
            <w:hideMark/>
          </w:tcPr>
          <w:p w:rsidR="004D7CF3" w:rsidRPr="004D7CF3" w:rsidRDefault="004D7CF3" w:rsidP="004D7CF3">
            <w:pPr>
              <w:spacing w:line="240" w:lineRule="auto"/>
              <w:rPr>
                <w:rFonts w:ascii="Times New Roman" w:hAnsi="Times New Roman"/>
                <w:b w:val="0"/>
                <w:sz w:val="20"/>
                <w:szCs w:val="20"/>
              </w:rPr>
            </w:pPr>
          </w:p>
        </w:tc>
        <w:tc>
          <w:tcPr>
            <w:tcW w:w="1134" w:type="dxa"/>
            <w:vMerge w:val="restart"/>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≤10°С</w:t>
            </w:r>
          </w:p>
        </w:tc>
        <w:tc>
          <w:tcPr>
            <w:tcW w:w="3364" w:type="dxa"/>
            <w:gridSpan w:val="2"/>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продолжительность</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236</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227</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231,5</w:t>
            </w:r>
          </w:p>
        </w:tc>
      </w:tr>
      <w:tr w:rsidR="004D7CF3" w:rsidRPr="004D7CF3" w:rsidTr="004D7CF3">
        <w:trPr>
          <w:trHeight w:hRule="exact" w:val="301"/>
        </w:trPr>
        <w:tc>
          <w:tcPr>
            <w:tcW w:w="2840" w:type="dxa"/>
            <w:vMerge/>
            <w:hideMark/>
          </w:tcPr>
          <w:p w:rsidR="004D7CF3" w:rsidRPr="004D7CF3" w:rsidRDefault="004D7CF3" w:rsidP="004D7CF3">
            <w:pPr>
              <w:spacing w:line="240" w:lineRule="auto"/>
              <w:rPr>
                <w:rFonts w:ascii="Times New Roman" w:hAnsi="Times New Roman"/>
                <w:b w:val="0"/>
                <w:sz w:val="20"/>
                <w:szCs w:val="20"/>
              </w:rPr>
            </w:pPr>
          </w:p>
        </w:tc>
        <w:tc>
          <w:tcPr>
            <w:tcW w:w="1134" w:type="dxa"/>
            <w:vMerge/>
            <w:hideMark/>
          </w:tcPr>
          <w:p w:rsidR="004D7CF3" w:rsidRPr="004D7CF3" w:rsidRDefault="004D7CF3" w:rsidP="004D7CF3">
            <w:pPr>
              <w:spacing w:line="240" w:lineRule="auto"/>
              <w:rPr>
                <w:rFonts w:ascii="Times New Roman" w:hAnsi="Times New Roman"/>
                <w:b w:val="0"/>
                <w:sz w:val="20"/>
                <w:szCs w:val="20"/>
              </w:rPr>
            </w:pPr>
          </w:p>
        </w:tc>
        <w:tc>
          <w:tcPr>
            <w:tcW w:w="3364" w:type="dxa"/>
            <w:gridSpan w:val="2"/>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средняя Температура</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-1,8</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-1,1</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-1,45</w:t>
            </w:r>
          </w:p>
        </w:tc>
      </w:tr>
      <w:tr w:rsidR="004D7CF3" w:rsidRPr="004D7CF3" w:rsidTr="004D7CF3">
        <w:trPr>
          <w:trHeight w:hRule="exact" w:val="527"/>
        </w:trPr>
        <w:tc>
          <w:tcPr>
            <w:tcW w:w="7338" w:type="dxa"/>
            <w:gridSpan w:val="4"/>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Средняя месячная относительная влажность воздуха наиболее холодного мес</w:t>
            </w:r>
            <w:r w:rsidRPr="004D7CF3">
              <w:rPr>
                <w:rFonts w:ascii="Times New Roman" w:hAnsi="Times New Roman"/>
                <w:b w:val="0"/>
                <w:sz w:val="20"/>
                <w:szCs w:val="20"/>
              </w:rPr>
              <w:t>я</w:t>
            </w:r>
            <w:r w:rsidRPr="004D7CF3">
              <w:rPr>
                <w:rFonts w:ascii="Times New Roman" w:hAnsi="Times New Roman"/>
                <w:b w:val="0"/>
                <w:sz w:val="20"/>
                <w:szCs w:val="20"/>
              </w:rPr>
              <w:t>ца, %</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87</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86</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86,5</w:t>
            </w:r>
          </w:p>
        </w:tc>
      </w:tr>
      <w:tr w:rsidR="004D7CF3" w:rsidRPr="004D7CF3" w:rsidTr="004D7CF3">
        <w:trPr>
          <w:trHeight w:hRule="exact" w:val="527"/>
        </w:trPr>
        <w:tc>
          <w:tcPr>
            <w:tcW w:w="7338" w:type="dxa"/>
            <w:gridSpan w:val="4"/>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Средняя месячная относительная влажность воздуха в 15 ч наиболее холодного месяца, %</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86</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85</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85,5</w:t>
            </w:r>
          </w:p>
        </w:tc>
      </w:tr>
      <w:tr w:rsidR="004D7CF3" w:rsidRPr="004D7CF3" w:rsidTr="004D7CF3">
        <w:trPr>
          <w:trHeight w:hRule="exact" w:val="301"/>
        </w:trPr>
        <w:tc>
          <w:tcPr>
            <w:tcW w:w="7338" w:type="dxa"/>
            <w:gridSpan w:val="4"/>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Количество осадков за ноябрь-март, мм</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284</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234</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259</w:t>
            </w:r>
          </w:p>
        </w:tc>
      </w:tr>
      <w:tr w:rsidR="004D7CF3" w:rsidRPr="004D7CF3" w:rsidTr="004D7CF3">
        <w:trPr>
          <w:trHeight w:hRule="exact" w:val="301"/>
        </w:trPr>
        <w:tc>
          <w:tcPr>
            <w:tcW w:w="7338" w:type="dxa"/>
            <w:gridSpan w:val="4"/>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Преоблаладающее направление ветра за декабрь-февраль</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ЮВ</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3</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p>
        </w:tc>
      </w:tr>
      <w:tr w:rsidR="004D7CF3" w:rsidRPr="004D7CF3" w:rsidTr="004D7CF3">
        <w:trPr>
          <w:trHeight w:hRule="exact" w:val="527"/>
        </w:trPr>
        <w:tc>
          <w:tcPr>
            <w:tcW w:w="7338" w:type="dxa"/>
            <w:gridSpan w:val="4"/>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Максимальная из средних скоростей ветра по румбам за январь, м/с</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0</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3,9</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3,9</w:t>
            </w:r>
          </w:p>
        </w:tc>
      </w:tr>
      <w:tr w:rsidR="004D7CF3" w:rsidRPr="004D7CF3" w:rsidTr="004D7CF3">
        <w:trPr>
          <w:trHeight w:hRule="exact" w:val="527"/>
        </w:trPr>
        <w:tc>
          <w:tcPr>
            <w:tcW w:w="7338" w:type="dxa"/>
            <w:gridSpan w:val="4"/>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Средняя скорость ветра, м/с, за период со средней суточной температурой во</w:t>
            </w:r>
            <w:r w:rsidRPr="004D7CF3">
              <w:rPr>
                <w:rFonts w:ascii="Times New Roman" w:hAnsi="Times New Roman"/>
                <w:b w:val="0"/>
                <w:sz w:val="20"/>
                <w:szCs w:val="20"/>
              </w:rPr>
              <w:t>з</w:t>
            </w:r>
            <w:r w:rsidRPr="004D7CF3">
              <w:rPr>
                <w:rFonts w:ascii="Times New Roman" w:hAnsi="Times New Roman"/>
                <w:b w:val="0"/>
                <w:sz w:val="20"/>
                <w:szCs w:val="20"/>
              </w:rPr>
              <w:t>духа ≤8°С</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4,4</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3,4</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3,9</w:t>
            </w:r>
          </w:p>
        </w:tc>
      </w:tr>
      <w:tr w:rsidR="004D7CF3" w:rsidRPr="004D7CF3" w:rsidTr="004D7CF3">
        <w:trPr>
          <w:trHeight w:val="301"/>
        </w:trPr>
        <w:tc>
          <w:tcPr>
            <w:tcW w:w="10229" w:type="dxa"/>
            <w:gridSpan w:val="7"/>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i/>
                <w:sz w:val="20"/>
                <w:szCs w:val="20"/>
              </w:rPr>
              <w:t>Климатические параметры теплого периода года</w:t>
            </w:r>
          </w:p>
        </w:tc>
      </w:tr>
      <w:tr w:rsidR="004D7CF3" w:rsidRPr="004D7CF3" w:rsidTr="004D7CF3">
        <w:trPr>
          <w:trHeight w:val="301"/>
        </w:trPr>
        <w:tc>
          <w:tcPr>
            <w:tcW w:w="7338" w:type="dxa"/>
            <w:gridSpan w:val="4"/>
            <w:vAlign w:val="bottom"/>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Барометрическое давление, гПа</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985</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987</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986</w:t>
            </w:r>
          </w:p>
        </w:tc>
      </w:tr>
      <w:tr w:rsidR="004D7CF3" w:rsidRPr="004D7CF3" w:rsidTr="004D7CF3">
        <w:trPr>
          <w:trHeight w:val="301"/>
        </w:trPr>
        <w:tc>
          <w:tcPr>
            <w:tcW w:w="7338" w:type="dxa"/>
            <w:gridSpan w:val="4"/>
            <w:vAlign w:val="bottom"/>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Температура воздуха, °С, обеспеченностью 0,95</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19,4</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22</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20,7</w:t>
            </w:r>
          </w:p>
        </w:tc>
      </w:tr>
      <w:tr w:rsidR="004D7CF3" w:rsidRPr="004D7CF3" w:rsidTr="004D7CF3">
        <w:trPr>
          <w:trHeight w:val="301"/>
        </w:trPr>
        <w:tc>
          <w:tcPr>
            <w:tcW w:w="7338" w:type="dxa"/>
            <w:gridSpan w:val="4"/>
            <w:vAlign w:val="bottom"/>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Температура воздуха, °С, обеспеченностью 0,98</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23,7</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25</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24,35</w:t>
            </w:r>
          </w:p>
        </w:tc>
      </w:tr>
      <w:tr w:rsidR="004D7CF3" w:rsidRPr="004D7CF3" w:rsidTr="004D7CF3">
        <w:trPr>
          <w:trHeight w:val="301"/>
        </w:trPr>
        <w:tc>
          <w:tcPr>
            <w:tcW w:w="7338" w:type="dxa"/>
            <w:gridSpan w:val="4"/>
            <w:vAlign w:val="bottom"/>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Средняя максимальная Температура воздуха наиболее теплого месяца, °С</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21,8</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22,4</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22,1</w:t>
            </w:r>
          </w:p>
        </w:tc>
      </w:tr>
      <w:tr w:rsidR="004D7CF3" w:rsidRPr="004D7CF3" w:rsidTr="004D7CF3">
        <w:trPr>
          <w:trHeight w:val="301"/>
        </w:trPr>
        <w:tc>
          <w:tcPr>
            <w:tcW w:w="7338" w:type="dxa"/>
            <w:gridSpan w:val="4"/>
            <w:vAlign w:val="bottom"/>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lastRenderedPageBreak/>
              <w:t>Абсолютная максимальная Температура воздуха, °С</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36</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37</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37</w:t>
            </w:r>
          </w:p>
        </w:tc>
      </w:tr>
      <w:tr w:rsidR="004D7CF3" w:rsidRPr="004D7CF3" w:rsidTr="004D7CF3">
        <w:trPr>
          <w:trHeight w:val="301"/>
        </w:trPr>
        <w:tc>
          <w:tcPr>
            <w:tcW w:w="7338" w:type="dxa"/>
            <w:gridSpan w:val="4"/>
            <w:vAlign w:val="bottom"/>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Средняя суточная амплитуда температуры воздуха наиболее теплого месяца, °С</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10,1</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9,9</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10</w:t>
            </w:r>
          </w:p>
        </w:tc>
      </w:tr>
      <w:tr w:rsidR="004D7CF3" w:rsidRPr="004D7CF3" w:rsidTr="004D7CF3">
        <w:trPr>
          <w:trHeight w:val="301"/>
        </w:trPr>
        <w:tc>
          <w:tcPr>
            <w:tcW w:w="7338" w:type="dxa"/>
            <w:gridSpan w:val="4"/>
            <w:vAlign w:val="bottom"/>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Средняя месячная относительная влажность воздуха наиболее теплого месяца, %</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76</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77</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76,5</w:t>
            </w:r>
          </w:p>
        </w:tc>
      </w:tr>
      <w:tr w:rsidR="004D7CF3" w:rsidRPr="004D7CF3" w:rsidTr="004D7CF3">
        <w:trPr>
          <w:trHeight w:val="301"/>
        </w:trPr>
        <w:tc>
          <w:tcPr>
            <w:tcW w:w="7338" w:type="dxa"/>
            <w:gridSpan w:val="4"/>
            <w:vAlign w:val="bottom"/>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Средняя месячная относительная влажность воздуха в 15 ч наиболее теплого месяца, %</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60</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62</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61</w:t>
            </w:r>
          </w:p>
        </w:tc>
      </w:tr>
      <w:tr w:rsidR="004D7CF3" w:rsidRPr="004D7CF3" w:rsidTr="004D7CF3">
        <w:trPr>
          <w:trHeight w:val="301"/>
        </w:trPr>
        <w:tc>
          <w:tcPr>
            <w:tcW w:w="7338" w:type="dxa"/>
            <w:gridSpan w:val="4"/>
            <w:vAlign w:val="bottom"/>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Количество осадков за апрель-октябрь, мм</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454</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472</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463</w:t>
            </w:r>
          </w:p>
        </w:tc>
      </w:tr>
      <w:tr w:rsidR="004D7CF3" w:rsidRPr="004D7CF3" w:rsidTr="004D7CF3">
        <w:trPr>
          <w:trHeight w:val="301"/>
        </w:trPr>
        <w:tc>
          <w:tcPr>
            <w:tcW w:w="7338" w:type="dxa"/>
            <w:gridSpan w:val="4"/>
            <w:vAlign w:val="bottom"/>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Суточный максимум осадков, мм</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69</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88</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78,5</w:t>
            </w:r>
          </w:p>
        </w:tc>
      </w:tr>
      <w:tr w:rsidR="004D7CF3" w:rsidRPr="004D7CF3" w:rsidTr="004D7CF3">
        <w:trPr>
          <w:trHeight w:val="301"/>
        </w:trPr>
        <w:tc>
          <w:tcPr>
            <w:tcW w:w="7338" w:type="dxa"/>
            <w:gridSpan w:val="4"/>
            <w:vAlign w:val="bottom"/>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Преобладающее направление ветра за июнь-август</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3</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3</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p>
        </w:tc>
      </w:tr>
      <w:tr w:rsidR="004D7CF3" w:rsidRPr="004D7CF3" w:rsidTr="004D7CF3">
        <w:trPr>
          <w:trHeight w:val="301"/>
        </w:trPr>
        <w:tc>
          <w:tcPr>
            <w:tcW w:w="7338" w:type="dxa"/>
            <w:gridSpan w:val="4"/>
            <w:vAlign w:val="bottom"/>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Минимальная из средних скоростей ветра по румбам за июль, м/с</w:t>
            </w:r>
          </w:p>
        </w:tc>
        <w:tc>
          <w:tcPr>
            <w:tcW w:w="960" w:type="dxa"/>
            <w:vAlign w:val="center"/>
          </w:tcPr>
          <w:p w:rsidR="004D7CF3" w:rsidRPr="004D7CF3" w:rsidRDefault="004D7CF3" w:rsidP="004D7CF3">
            <w:pPr>
              <w:spacing w:line="240" w:lineRule="auto"/>
              <w:jc w:val="center"/>
              <w:rPr>
                <w:rFonts w:ascii="Times New Roman" w:hAnsi="Times New Roman"/>
                <w:b w:val="0"/>
                <w:sz w:val="20"/>
                <w:szCs w:val="20"/>
              </w:rPr>
            </w:pPr>
          </w:p>
        </w:tc>
        <w:tc>
          <w:tcPr>
            <w:tcW w:w="960" w:type="dxa"/>
            <w:vAlign w:val="center"/>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3,9</w:t>
            </w:r>
          </w:p>
        </w:tc>
        <w:tc>
          <w:tcPr>
            <w:tcW w:w="971" w:type="dxa"/>
            <w:noWrap/>
            <w:vAlign w:val="center"/>
          </w:tcPr>
          <w:p w:rsidR="004D7CF3" w:rsidRPr="004D7CF3" w:rsidRDefault="004D7CF3" w:rsidP="004D7CF3">
            <w:pPr>
              <w:spacing w:line="240" w:lineRule="auto"/>
              <w:jc w:val="center"/>
              <w:rPr>
                <w:rFonts w:ascii="Times New Roman" w:hAnsi="Times New Roman"/>
                <w:b w:val="0"/>
                <w:sz w:val="20"/>
                <w:szCs w:val="20"/>
              </w:rPr>
            </w:pPr>
          </w:p>
        </w:tc>
      </w:tr>
    </w:tbl>
    <w:p w:rsidR="004D7CF3" w:rsidRPr="00A9243B" w:rsidRDefault="004D7CF3" w:rsidP="004D7CF3">
      <w:pPr>
        <w:pStyle w:val="aff"/>
        <w:spacing w:line="240" w:lineRule="auto"/>
        <w:ind w:left="360"/>
        <w:rPr>
          <w:szCs w:val="24"/>
        </w:rPr>
      </w:pPr>
    </w:p>
    <w:p w:rsidR="004D7CF3" w:rsidRPr="00A9243B" w:rsidRDefault="004D7CF3" w:rsidP="004D7CF3">
      <w:pPr>
        <w:pStyle w:val="aff"/>
        <w:spacing w:line="240" w:lineRule="auto"/>
        <w:ind w:left="360"/>
        <w:rPr>
          <w:szCs w:val="24"/>
        </w:rPr>
      </w:pPr>
      <w:r w:rsidRPr="00A9243B">
        <w:rPr>
          <w:szCs w:val="24"/>
        </w:rPr>
        <w:t>Средняя месячная и годовая температура воздуха, °С</w:t>
      </w:r>
    </w:p>
    <w:p w:rsidR="004D7CF3" w:rsidRDefault="004D7CF3" w:rsidP="004D7CF3">
      <w:pPr>
        <w:pStyle w:val="aff"/>
        <w:spacing w:line="240" w:lineRule="auto"/>
        <w:ind w:left="360"/>
        <w:jc w:val="right"/>
        <w:rPr>
          <w:szCs w:val="24"/>
        </w:rPr>
      </w:pPr>
    </w:p>
    <w:p w:rsidR="004D7CF3" w:rsidRDefault="004D7CF3" w:rsidP="004D7CF3">
      <w:pPr>
        <w:pStyle w:val="aff"/>
        <w:spacing w:line="240" w:lineRule="auto"/>
        <w:ind w:left="360"/>
        <w:jc w:val="right"/>
        <w:rPr>
          <w:szCs w:val="24"/>
        </w:rPr>
      </w:pPr>
    </w:p>
    <w:p w:rsidR="004D7CF3" w:rsidRPr="00A9243B" w:rsidRDefault="004D7CF3" w:rsidP="004D7CF3">
      <w:pPr>
        <w:pStyle w:val="aff"/>
        <w:spacing w:line="240" w:lineRule="auto"/>
        <w:ind w:left="360"/>
        <w:jc w:val="right"/>
        <w:rPr>
          <w:szCs w:val="24"/>
        </w:rPr>
      </w:pPr>
      <w:r>
        <w:rPr>
          <w:szCs w:val="24"/>
        </w:rPr>
        <w:t xml:space="preserve">Таблица </w:t>
      </w:r>
      <w:r w:rsidR="001B2F91">
        <w:rPr>
          <w:szCs w:val="24"/>
        </w:rPr>
        <w:t>147</w:t>
      </w:r>
    </w:p>
    <w:tbl>
      <w:tblPr>
        <w:tblW w:w="10341" w:type="dxa"/>
        <w:tblInd w:w="-27" w:type="dxa"/>
        <w:tblLook w:val="04A0"/>
      </w:tblPr>
      <w:tblGrid>
        <w:gridCol w:w="2545"/>
        <w:gridCol w:w="2693"/>
        <w:gridCol w:w="2551"/>
        <w:gridCol w:w="2552"/>
      </w:tblGrid>
      <w:tr w:rsidR="004D7CF3" w:rsidRPr="00A9243B" w:rsidTr="004D7CF3">
        <w:trPr>
          <w:trHeight w:val="433"/>
          <w:tblHeader/>
        </w:trPr>
        <w:tc>
          <w:tcPr>
            <w:tcW w:w="2545" w:type="dxa"/>
            <w:vMerge w:val="restart"/>
            <w:tcBorders>
              <w:top w:val="single" w:sz="4" w:space="0" w:color="auto"/>
              <w:left w:val="single" w:sz="4" w:space="0" w:color="auto"/>
              <w:right w:val="single" w:sz="4" w:space="0" w:color="auto"/>
            </w:tcBorders>
            <w:shd w:val="clear" w:color="auto" w:fill="CCFFCC"/>
            <w:vAlign w:val="center"/>
            <w:hideMark/>
          </w:tcPr>
          <w:p w:rsidR="004D7CF3" w:rsidRPr="00A9243B" w:rsidRDefault="004D7CF3" w:rsidP="004D7CF3">
            <w:pPr>
              <w:spacing w:line="240" w:lineRule="auto"/>
              <w:rPr>
                <w:rFonts w:ascii="Times New Roman" w:hAnsi="Times New Roman"/>
                <w:b w:val="0"/>
                <w:sz w:val="20"/>
                <w:szCs w:val="20"/>
              </w:rPr>
            </w:pPr>
            <w:r w:rsidRPr="00A9243B">
              <w:rPr>
                <w:rFonts w:ascii="Times New Roman" w:hAnsi="Times New Roman"/>
                <w:sz w:val="20"/>
                <w:szCs w:val="20"/>
              </w:rPr>
              <w:t>Показатели</w:t>
            </w:r>
          </w:p>
        </w:tc>
        <w:tc>
          <w:tcPr>
            <w:tcW w:w="2693" w:type="dxa"/>
            <w:tcBorders>
              <w:top w:val="single" w:sz="4" w:space="0" w:color="auto"/>
              <w:left w:val="nil"/>
              <w:bottom w:val="single" w:sz="4" w:space="0" w:color="auto"/>
              <w:right w:val="single" w:sz="4" w:space="0" w:color="auto"/>
            </w:tcBorders>
            <w:shd w:val="clear" w:color="auto" w:fill="CCFFCC"/>
            <w:vAlign w:val="center"/>
            <w:hideMark/>
          </w:tcPr>
          <w:p w:rsidR="004D7CF3" w:rsidRPr="00A9243B" w:rsidRDefault="004D7CF3" w:rsidP="004D7CF3">
            <w:pPr>
              <w:spacing w:line="240" w:lineRule="auto"/>
              <w:jc w:val="center"/>
              <w:rPr>
                <w:rFonts w:ascii="Times New Roman" w:hAnsi="Times New Roman"/>
                <w:b w:val="0"/>
                <w:sz w:val="20"/>
                <w:szCs w:val="20"/>
              </w:rPr>
            </w:pPr>
            <w:r w:rsidRPr="00A9243B">
              <w:rPr>
                <w:rFonts w:ascii="Times New Roman" w:hAnsi="Times New Roman"/>
                <w:sz w:val="20"/>
                <w:szCs w:val="20"/>
              </w:rPr>
              <w:t>Вязьма</w:t>
            </w:r>
          </w:p>
        </w:tc>
        <w:tc>
          <w:tcPr>
            <w:tcW w:w="2551" w:type="dxa"/>
            <w:tcBorders>
              <w:top w:val="single" w:sz="4" w:space="0" w:color="auto"/>
              <w:left w:val="nil"/>
              <w:bottom w:val="single" w:sz="4" w:space="0" w:color="auto"/>
              <w:right w:val="single" w:sz="4" w:space="0" w:color="auto"/>
            </w:tcBorders>
            <w:shd w:val="clear" w:color="auto" w:fill="CCFFCC"/>
            <w:vAlign w:val="center"/>
            <w:hideMark/>
          </w:tcPr>
          <w:p w:rsidR="004D7CF3" w:rsidRPr="00A9243B" w:rsidRDefault="004D7CF3" w:rsidP="004D7CF3">
            <w:pPr>
              <w:spacing w:line="240" w:lineRule="auto"/>
              <w:jc w:val="center"/>
              <w:rPr>
                <w:rFonts w:ascii="Times New Roman" w:hAnsi="Times New Roman"/>
                <w:b w:val="0"/>
                <w:sz w:val="20"/>
                <w:szCs w:val="20"/>
              </w:rPr>
            </w:pPr>
            <w:r w:rsidRPr="00A9243B">
              <w:rPr>
                <w:rFonts w:ascii="Times New Roman" w:hAnsi="Times New Roman"/>
                <w:sz w:val="20"/>
                <w:szCs w:val="20"/>
              </w:rPr>
              <w:t>Смоленск</w:t>
            </w:r>
          </w:p>
        </w:tc>
        <w:tc>
          <w:tcPr>
            <w:tcW w:w="2552" w:type="dxa"/>
            <w:tcBorders>
              <w:top w:val="single" w:sz="4" w:space="0" w:color="auto"/>
              <w:left w:val="nil"/>
              <w:bottom w:val="single" w:sz="4" w:space="0" w:color="auto"/>
              <w:right w:val="single" w:sz="4" w:space="0" w:color="auto"/>
            </w:tcBorders>
            <w:shd w:val="clear" w:color="auto" w:fill="CCFFCC"/>
            <w:vAlign w:val="center"/>
            <w:hideMark/>
          </w:tcPr>
          <w:p w:rsidR="004D7CF3" w:rsidRPr="00A9243B" w:rsidRDefault="004D7CF3" w:rsidP="004D7CF3">
            <w:pPr>
              <w:spacing w:line="240" w:lineRule="auto"/>
              <w:jc w:val="center"/>
              <w:rPr>
                <w:rFonts w:ascii="Times New Roman" w:hAnsi="Times New Roman"/>
                <w:b w:val="0"/>
                <w:sz w:val="20"/>
                <w:szCs w:val="20"/>
              </w:rPr>
            </w:pPr>
            <w:r w:rsidRPr="00A9243B">
              <w:rPr>
                <w:rFonts w:ascii="Times New Roman" w:hAnsi="Times New Roman"/>
                <w:sz w:val="20"/>
                <w:szCs w:val="20"/>
              </w:rPr>
              <w:t>Средняя по области</w:t>
            </w:r>
          </w:p>
        </w:tc>
      </w:tr>
      <w:tr w:rsidR="004D7CF3" w:rsidRPr="00A9243B" w:rsidTr="004D7CF3">
        <w:trPr>
          <w:trHeight w:val="301"/>
          <w:tblHeader/>
        </w:trPr>
        <w:tc>
          <w:tcPr>
            <w:tcW w:w="2545" w:type="dxa"/>
            <w:vMerge/>
            <w:tcBorders>
              <w:left w:val="single" w:sz="4" w:space="0" w:color="auto"/>
              <w:bottom w:val="single" w:sz="4" w:space="0" w:color="auto"/>
              <w:right w:val="single" w:sz="4" w:space="0" w:color="auto"/>
            </w:tcBorders>
            <w:shd w:val="clear" w:color="auto" w:fill="CCFFCC"/>
            <w:vAlign w:val="bottom"/>
            <w:hideMark/>
          </w:tcPr>
          <w:p w:rsidR="004D7CF3" w:rsidRPr="00A9243B" w:rsidRDefault="004D7CF3" w:rsidP="004D7CF3">
            <w:pPr>
              <w:spacing w:line="240" w:lineRule="auto"/>
              <w:jc w:val="center"/>
              <w:rPr>
                <w:rFonts w:ascii="Times New Roman" w:hAnsi="Times New Roman"/>
                <w:b w:val="0"/>
                <w:sz w:val="20"/>
                <w:szCs w:val="20"/>
              </w:rPr>
            </w:pPr>
          </w:p>
        </w:tc>
        <w:tc>
          <w:tcPr>
            <w:tcW w:w="7796" w:type="dxa"/>
            <w:gridSpan w:val="3"/>
            <w:tcBorders>
              <w:top w:val="nil"/>
              <w:left w:val="nil"/>
              <w:bottom w:val="single" w:sz="4" w:space="0" w:color="auto"/>
              <w:right w:val="single" w:sz="4" w:space="0" w:color="auto"/>
            </w:tcBorders>
            <w:shd w:val="clear" w:color="auto" w:fill="CCFFCC"/>
            <w:vAlign w:val="bottom"/>
            <w:hideMark/>
          </w:tcPr>
          <w:p w:rsidR="004D7CF3" w:rsidRPr="00A9243B" w:rsidRDefault="004D7CF3" w:rsidP="004D7CF3">
            <w:pPr>
              <w:spacing w:line="240" w:lineRule="auto"/>
              <w:jc w:val="center"/>
              <w:rPr>
                <w:rFonts w:ascii="Times New Roman" w:hAnsi="Times New Roman"/>
                <w:b w:val="0"/>
                <w:sz w:val="20"/>
                <w:szCs w:val="20"/>
              </w:rPr>
            </w:pPr>
            <w:r w:rsidRPr="00A9243B">
              <w:rPr>
                <w:rFonts w:ascii="Times New Roman" w:hAnsi="Times New Roman"/>
                <w:sz w:val="20"/>
                <w:szCs w:val="20"/>
              </w:rPr>
              <w:t>Температура, °С</w:t>
            </w:r>
          </w:p>
        </w:tc>
      </w:tr>
      <w:tr w:rsidR="004D7CF3" w:rsidRPr="00A9243B" w:rsidTr="004D7CF3">
        <w:trPr>
          <w:trHeight w:val="301"/>
        </w:trPr>
        <w:tc>
          <w:tcPr>
            <w:tcW w:w="2545" w:type="dxa"/>
            <w:tcBorders>
              <w:top w:val="nil"/>
              <w:left w:val="single" w:sz="4" w:space="0" w:color="auto"/>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xml:space="preserve">Январь </w:t>
            </w:r>
          </w:p>
        </w:tc>
        <w:tc>
          <w:tcPr>
            <w:tcW w:w="2693"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-9,8 </w:t>
            </w:r>
          </w:p>
        </w:tc>
        <w:tc>
          <w:tcPr>
            <w:tcW w:w="2551"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-7,5</w:t>
            </w:r>
          </w:p>
        </w:tc>
        <w:tc>
          <w:tcPr>
            <w:tcW w:w="2552"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-8,65</w:t>
            </w:r>
          </w:p>
        </w:tc>
      </w:tr>
      <w:tr w:rsidR="004D7CF3" w:rsidRPr="00A9243B" w:rsidTr="004D7CF3">
        <w:trPr>
          <w:trHeight w:val="301"/>
        </w:trPr>
        <w:tc>
          <w:tcPr>
            <w:tcW w:w="2545" w:type="dxa"/>
            <w:tcBorders>
              <w:top w:val="nil"/>
              <w:left w:val="single" w:sz="4" w:space="0" w:color="auto"/>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xml:space="preserve">Февраль </w:t>
            </w:r>
          </w:p>
        </w:tc>
        <w:tc>
          <w:tcPr>
            <w:tcW w:w="2693"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-9</w:t>
            </w:r>
          </w:p>
        </w:tc>
        <w:tc>
          <w:tcPr>
            <w:tcW w:w="2551"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-6,9</w:t>
            </w:r>
          </w:p>
        </w:tc>
        <w:tc>
          <w:tcPr>
            <w:tcW w:w="2552"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-7,95</w:t>
            </w:r>
          </w:p>
        </w:tc>
      </w:tr>
      <w:tr w:rsidR="004D7CF3" w:rsidRPr="00A9243B" w:rsidTr="004D7CF3">
        <w:trPr>
          <w:trHeight w:val="301"/>
        </w:trPr>
        <w:tc>
          <w:tcPr>
            <w:tcW w:w="2545" w:type="dxa"/>
            <w:tcBorders>
              <w:top w:val="nil"/>
              <w:left w:val="single" w:sz="4" w:space="0" w:color="auto"/>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xml:space="preserve">Март </w:t>
            </w:r>
          </w:p>
        </w:tc>
        <w:tc>
          <w:tcPr>
            <w:tcW w:w="2693"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-4,3</w:t>
            </w:r>
          </w:p>
        </w:tc>
        <w:tc>
          <w:tcPr>
            <w:tcW w:w="2551"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-1,8</w:t>
            </w:r>
          </w:p>
        </w:tc>
        <w:tc>
          <w:tcPr>
            <w:tcW w:w="2552"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-3,05</w:t>
            </w:r>
          </w:p>
        </w:tc>
      </w:tr>
      <w:tr w:rsidR="004D7CF3" w:rsidRPr="00A9243B" w:rsidTr="004D7CF3">
        <w:trPr>
          <w:trHeight w:val="301"/>
        </w:trPr>
        <w:tc>
          <w:tcPr>
            <w:tcW w:w="2545" w:type="dxa"/>
            <w:tcBorders>
              <w:top w:val="nil"/>
              <w:left w:val="single" w:sz="4" w:space="0" w:color="auto"/>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xml:space="preserve">Апрель </w:t>
            </w:r>
          </w:p>
        </w:tc>
        <w:tc>
          <w:tcPr>
            <w:tcW w:w="2693"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4,3</w:t>
            </w:r>
          </w:p>
        </w:tc>
        <w:tc>
          <w:tcPr>
            <w:tcW w:w="2551"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5,9</w:t>
            </w:r>
          </w:p>
        </w:tc>
        <w:tc>
          <w:tcPr>
            <w:tcW w:w="2552"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5,1</w:t>
            </w:r>
          </w:p>
        </w:tc>
      </w:tr>
      <w:tr w:rsidR="004D7CF3" w:rsidRPr="00A9243B" w:rsidTr="004D7CF3">
        <w:trPr>
          <w:trHeight w:val="301"/>
        </w:trPr>
        <w:tc>
          <w:tcPr>
            <w:tcW w:w="2545" w:type="dxa"/>
            <w:tcBorders>
              <w:top w:val="nil"/>
              <w:left w:val="single" w:sz="4" w:space="0" w:color="auto"/>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xml:space="preserve">Май </w:t>
            </w:r>
          </w:p>
        </w:tc>
        <w:tc>
          <w:tcPr>
            <w:tcW w:w="2693"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11,3</w:t>
            </w:r>
          </w:p>
        </w:tc>
        <w:tc>
          <w:tcPr>
            <w:tcW w:w="2551"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12,4</w:t>
            </w:r>
          </w:p>
        </w:tc>
        <w:tc>
          <w:tcPr>
            <w:tcW w:w="2552"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11,85</w:t>
            </w:r>
          </w:p>
        </w:tc>
      </w:tr>
      <w:tr w:rsidR="004D7CF3" w:rsidRPr="00A9243B" w:rsidTr="004D7CF3">
        <w:trPr>
          <w:trHeight w:val="301"/>
        </w:trPr>
        <w:tc>
          <w:tcPr>
            <w:tcW w:w="2545" w:type="dxa"/>
            <w:tcBorders>
              <w:top w:val="nil"/>
              <w:left w:val="single" w:sz="4" w:space="0" w:color="auto"/>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xml:space="preserve">Июнь </w:t>
            </w:r>
          </w:p>
        </w:tc>
        <w:tc>
          <w:tcPr>
            <w:tcW w:w="2693"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15,4</w:t>
            </w:r>
          </w:p>
        </w:tc>
        <w:tc>
          <w:tcPr>
            <w:tcW w:w="2551"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15,8</w:t>
            </w:r>
          </w:p>
        </w:tc>
        <w:tc>
          <w:tcPr>
            <w:tcW w:w="2552"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15,6</w:t>
            </w:r>
          </w:p>
        </w:tc>
      </w:tr>
      <w:tr w:rsidR="004D7CF3" w:rsidRPr="00A9243B" w:rsidTr="004D7CF3">
        <w:trPr>
          <w:trHeight w:val="301"/>
        </w:trPr>
        <w:tc>
          <w:tcPr>
            <w:tcW w:w="2545" w:type="dxa"/>
            <w:tcBorders>
              <w:top w:val="nil"/>
              <w:left w:val="single" w:sz="4" w:space="0" w:color="auto"/>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xml:space="preserve">Июль </w:t>
            </w:r>
          </w:p>
        </w:tc>
        <w:tc>
          <w:tcPr>
            <w:tcW w:w="2693"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16,6</w:t>
            </w:r>
          </w:p>
        </w:tc>
        <w:tc>
          <w:tcPr>
            <w:tcW w:w="2551"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17,4</w:t>
            </w:r>
          </w:p>
        </w:tc>
        <w:tc>
          <w:tcPr>
            <w:tcW w:w="2552"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17</w:t>
            </w:r>
          </w:p>
        </w:tc>
      </w:tr>
      <w:tr w:rsidR="004D7CF3" w:rsidRPr="00A9243B" w:rsidTr="004D7CF3">
        <w:trPr>
          <w:trHeight w:val="301"/>
        </w:trPr>
        <w:tc>
          <w:tcPr>
            <w:tcW w:w="2545" w:type="dxa"/>
            <w:tcBorders>
              <w:top w:val="nil"/>
              <w:left w:val="single" w:sz="4" w:space="0" w:color="auto"/>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xml:space="preserve">Август </w:t>
            </w:r>
          </w:p>
        </w:tc>
        <w:tc>
          <w:tcPr>
            <w:tcW w:w="2693"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15,4</w:t>
            </w:r>
          </w:p>
        </w:tc>
        <w:tc>
          <w:tcPr>
            <w:tcW w:w="2551"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16</w:t>
            </w:r>
          </w:p>
        </w:tc>
        <w:tc>
          <w:tcPr>
            <w:tcW w:w="2552"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15,7</w:t>
            </w:r>
          </w:p>
        </w:tc>
      </w:tr>
      <w:tr w:rsidR="004D7CF3" w:rsidRPr="00A9243B" w:rsidTr="004D7CF3">
        <w:trPr>
          <w:trHeight w:val="301"/>
        </w:trPr>
        <w:tc>
          <w:tcPr>
            <w:tcW w:w="2545" w:type="dxa"/>
            <w:tcBorders>
              <w:top w:val="nil"/>
              <w:left w:val="single" w:sz="4" w:space="0" w:color="auto"/>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xml:space="preserve">Сентябрь </w:t>
            </w:r>
          </w:p>
        </w:tc>
        <w:tc>
          <w:tcPr>
            <w:tcW w:w="2693"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10,2</w:t>
            </w:r>
          </w:p>
        </w:tc>
        <w:tc>
          <w:tcPr>
            <w:tcW w:w="2551"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10,7</w:t>
            </w:r>
          </w:p>
        </w:tc>
        <w:tc>
          <w:tcPr>
            <w:tcW w:w="2552"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10,45</w:t>
            </w:r>
          </w:p>
        </w:tc>
      </w:tr>
      <w:tr w:rsidR="004D7CF3" w:rsidRPr="00A9243B" w:rsidTr="004D7CF3">
        <w:trPr>
          <w:trHeight w:val="301"/>
        </w:trPr>
        <w:tc>
          <w:tcPr>
            <w:tcW w:w="2545" w:type="dxa"/>
            <w:tcBorders>
              <w:top w:val="nil"/>
              <w:left w:val="single" w:sz="4" w:space="0" w:color="auto"/>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xml:space="preserve">Октябрь </w:t>
            </w:r>
          </w:p>
        </w:tc>
        <w:tc>
          <w:tcPr>
            <w:tcW w:w="2693"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4,1</w:t>
            </w:r>
          </w:p>
        </w:tc>
        <w:tc>
          <w:tcPr>
            <w:tcW w:w="2551"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5</w:t>
            </w:r>
          </w:p>
        </w:tc>
        <w:tc>
          <w:tcPr>
            <w:tcW w:w="2552"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4,55</w:t>
            </w:r>
          </w:p>
        </w:tc>
      </w:tr>
      <w:tr w:rsidR="004D7CF3" w:rsidRPr="00A9243B" w:rsidTr="004D7CF3">
        <w:trPr>
          <w:trHeight w:val="301"/>
        </w:trPr>
        <w:tc>
          <w:tcPr>
            <w:tcW w:w="2545" w:type="dxa"/>
            <w:tcBorders>
              <w:top w:val="nil"/>
              <w:left w:val="single" w:sz="4" w:space="0" w:color="auto"/>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Ноябрь</w:t>
            </w:r>
          </w:p>
        </w:tc>
        <w:tc>
          <w:tcPr>
            <w:tcW w:w="2693"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-1,9</w:t>
            </w:r>
          </w:p>
        </w:tc>
        <w:tc>
          <w:tcPr>
            <w:tcW w:w="2551"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-0,8</w:t>
            </w:r>
          </w:p>
        </w:tc>
        <w:tc>
          <w:tcPr>
            <w:tcW w:w="2552"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-1,35</w:t>
            </w:r>
          </w:p>
        </w:tc>
      </w:tr>
      <w:tr w:rsidR="004D7CF3" w:rsidRPr="00A9243B" w:rsidTr="004D7CF3">
        <w:trPr>
          <w:trHeight w:val="301"/>
        </w:trPr>
        <w:tc>
          <w:tcPr>
            <w:tcW w:w="2545" w:type="dxa"/>
            <w:tcBorders>
              <w:top w:val="nil"/>
              <w:left w:val="single" w:sz="4" w:space="0" w:color="auto"/>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Декабрь</w:t>
            </w:r>
          </w:p>
        </w:tc>
        <w:tc>
          <w:tcPr>
            <w:tcW w:w="2693"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-6,4</w:t>
            </w:r>
          </w:p>
        </w:tc>
        <w:tc>
          <w:tcPr>
            <w:tcW w:w="2551"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-5,2</w:t>
            </w:r>
          </w:p>
        </w:tc>
        <w:tc>
          <w:tcPr>
            <w:tcW w:w="2552"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-5,8</w:t>
            </w:r>
          </w:p>
        </w:tc>
      </w:tr>
      <w:tr w:rsidR="004D7CF3" w:rsidRPr="00A9243B" w:rsidTr="004D7CF3">
        <w:trPr>
          <w:trHeight w:val="301"/>
        </w:trPr>
        <w:tc>
          <w:tcPr>
            <w:tcW w:w="254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right"/>
              <w:rPr>
                <w:rFonts w:ascii="Times New Roman" w:hAnsi="Times New Roman"/>
                <w:b w:val="0"/>
                <w:sz w:val="20"/>
                <w:szCs w:val="20"/>
              </w:rPr>
            </w:pPr>
            <w:r w:rsidRPr="00A9243B">
              <w:rPr>
                <w:rFonts w:ascii="Times New Roman" w:hAnsi="Times New Roman"/>
                <w:sz w:val="20"/>
                <w:szCs w:val="20"/>
              </w:rPr>
              <w:t>ГОД</w:t>
            </w:r>
          </w:p>
        </w:tc>
        <w:tc>
          <w:tcPr>
            <w:tcW w:w="2693" w:type="dxa"/>
            <w:tcBorders>
              <w:top w:val="single" w:sz="4" w:space="0" w:color="auto"/>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b w:val="0"/>
                <w:sz w:val="20"/>
                <w:szCs w:val="20"/>
              </w:rPr>
            </w:pPr>
            <w:r w:rsidRPr="00A9243B">
              <w:rPr>
                <w:rFonts w:ascii="Times New Roman" w:hAnsi="Times New Roman"/>
                <w:sz w:val="20"/>
                <w:szCs w:val="20"/>
              </w:rPr>
              <w:t>3,8</w:t>
            </w:r>
          </w:p>
        </w:tc>
        <w:tc>
          <w:tcPr>
            <w:tcW w:w="2551" w:type="dxa"/>
            <w:tcBorders>
              <w:top w:val="single" w:sz="4" w:space="0" w:color="auto"/>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b w:val="0"/>
                <w:sz w:val="20"/>
                <w:szCs w:val="20"/>
              </w:rPr>
            </w:pPr>
            <w:r w:rsidRPr="00A9243B">
              <w:rPr>
                <w:rFonts w:ascii="Times New Roman" w:hAnsi="Times New Roman"/>
                <w:sz w:val="20"/>
                <w:szCs w:val="20"/>
              </w:rPr>
              <w:t>5,1</w:t>
            </w:r>
          </w:p>
        </w:tc>
        <w:tc>
          <w:tcPr>
            <w:tcW w:w="2552" w:type="dxa"/>
            <w:tcBorders>
              <w:top w:val="single" w:sz="4" w:space="0" w:color="auto"/>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b w:val="0"/>
                <w:sz w:val="20"/>
                <w:szCs w:val="20"/>
              </w:rPr>
            </w:pPr>
            <w:r w:rsidRPr="00A9243B">
              <w:rPr>
                <w:rFonts w:ascii="Times New Roman" w:hAnsi="Times New Roman"/>
                <w:sz w:val="20"/>
                <w:szCs w:val="20"/>
              </w:rPr>
              <w:t>4,55</w:t>
            </w:r>
          </w:p>
        </w:tc>
      </w:tr>
    </w:tbl>
    <w:p w:rsidR="004D7CF3" w:rsidRPr="00A9243B" w:rsidRDefault="004D7CF3" w:rsidP="004D7CF3">
      <w:pPr>
        <w:pStyle w:val="ConsPlusNormal"/>
        <w:ind w:left="360"/>
        <w:jc w:val="both"/>
        <w:rPr>
          <w:rFonts w:ascii="Times New Roman" w:hAnsi="Times New Roman" w:cs="Times New Roman"/>
          <w:sz w:val="24"/>
          <w:szCs w:val="24"/>
        </w:rPr>
      </w:pPr>
    </w:p>
    <w:p w:rsidR="004D7CF3" w:rsidRPr="00A9243B" w:rsidRDefault="004D7CF3" w:rsidP="004D7CF3">
      <w:pPr>
        <w:pStyle w:val="ConsPlusNormal"/>
        <w:ind w:left="360"/>
        <w:jc w:val="both"/>
        <w:rPr>
          <w:rFonts w:ascii="Times New Roman" w:hAnsi="Times New Roman" w:cs="Times New Roman"/>
          <w:sz w:val="24"/>
          <w:szCs w:val="24"/>
        </w:rPr>
      </w:pPr>
    </w:p>
    <w:p w:rsidR="004D7CF3" w:rsidRPr="00A9243B" w:rsidRDefault="00513E40" w:rsidP="004D7CF3">
      <w:pPr>
        <w:pStyle w:val="ConsPlusNormal"/>
        <w:ind w:left="360"/>
        <w:jc w:val="both"/>
        <w:rPr>
          <w:rFonts w:ascii="Times New Roman" w:hAnsi="Times New Roman" w:cs="Times New Roman"/>
          <w:sz w:val="24"/>
          <w:szCs w:val="24"/>
        </w:rPr>
      </w:pPr>
      <w:r>
        <w:rPr>
          <w:rFonts w:ascii="Times New Roman" w:hAnsi="Times New Roman" w:cs="Times New Roman"/>
          <w:sz w:val="24"/>
          <w:szCs w:val="24"/>
        </w:rPr>
        <w:t>3</w:t>
      </w:r>
      <w:r w:rsidR="004D7CF3" w:rsidRPr="00A9243B">
        <w:rPr>
          <w:rFonts w:ascii="Times New Roman" w:hAnsi="Times New Roman" w:cs="Times New Roman"/>
          <w:sz w:val="24"/>
          <w:szCs w:val="24"/>
        </w:rPr>
        <w:t>.4. На территории Смоленской области наблюдаются следующие виды возможных опасных природных явлений: шквалистые и ураганные ветра, сильные ливни, крупный град, гололедно-изморозевое отложение на проводах, заморозки и засуха; опасные гидрологические и гидрометеорологические процессы, такие как половодье, дождевые паводки, образование ледовых заторов приводят к подтоплению (затоплению) территорий, природные лесные пож</w:t>
      </w:r>
      <w:r w:rsidR="004D7CF3" w:rsidRPr="00A9243B">
        <w:rPr>
          <w:rFonts w:ascii="Times New Roman" w:hAnsi="Times New Roman" w:cs="Times New Roman"/>
          <w:sz w:val="24"/>
          <w:szCs w:val="24"/>
        </w:rPr>
        <w:t>а</w:t>
      </w:r>
      <w:r w:rsidR="004D7CF3" w:rsidRPr="00A9243B">
        <w:rPr>
          <w:rFonts w:ascii="Times New Roman" w:hAnsi="Times New Roman" w:cs="Times New Roman"/>
          <w:sz w:val="24"/>
          <w:szCs w:val="24"/>
        </w:rPr>
        <w:t>ры.</w:t>
      </w:r>
    </w:p>
    <w:p w:rsidR="004D7CF3" w:rsidRPr="00A9243B" w:rsidRDefault="004D7CF3" w:rsidP="004D7CF3">
      <w:pPr>
        <w:pStyle w:val="ConsPlusNormal"/>
        <w:ind w:left="360"/>
        <w:jc w:val="both"/>
        <w:rPr>
          <w:rFonts w:ascii="Times New Roman" w:hAnsi="Times New Roman" w:cs="Times New Roman"/>
          <w:sz w:val="24"/>
          <w:szCs w:val="24"/>
        </w:rPr>
      </w:pPr>
    </w:p>
    <w:p w:rsidR="004D7CF3" w:rsidRPr="00A9243B" w:rsidRDefault="004D7CF3" w:rsidP="004D7CF3">
      <w:pPr>
        <w:pStyle w:val="ConsPlusNormal"/>
        <w:ind w:left="360"/>
        <w:jc w:val="both"/>
        <w:rPr>
          <w:rFonts w:ascii="Times New Roman" w:hAnsi="Times New Roman" w:cs="Times New Roman"/>
          <w:sz w:val="24"/>
          <w:szCs w:val="24"/>
        </w:rPr>
      </w:pPr>
    </w:p>
    <w:p w:rsidR="004D7CF3" w:rsidRPr="00A9243B" w:rsidRDefault="004D7CF3" w:rsidP="004D7CF3">
      <w:pPr>
        <w:shd w:val="clear" w:color="auto" w:fill="FFFFFF"/>
        <w:spacing w:line="223" w:lineRule="atLeast"/>
        <w:rPr>
          <w:rFonts w:ascii="Times New Roman" w:hAnsi="Times New Roman"/>
          <w:sz w:val="24"/>
          <w:szCs w:val="24"/>
        </w:rPr>
      </w:pPr>
    </w:p>
    <w:p w:rsidR="004D7CF3" w:rsidRDefault="004D7CF3">
      <w:pPr>
        <w:widowControl/>
        <w:spacing w:line="240" w:lineRule="auto"/>
        <w:ind w:firstLine="0"/>
        <w:jc w:val="left"/>
        <w:rPr>
          <w:rFonts w:ascii="Times New Roman" w:hAnsi="Times New Roman" w:cs="Times New Roman"/>
          <w:b w:val="0"/>
          <w:bCs w:val="0"/>
        </w:rPr>
      </w:pPr>
      <w:r>
        <w:rPr>
          <w:rFonts w:ascii="Times New Roman" w:hAnsi="Times New Roman" w:cs="Times New Roman"/>
          <w:b w:val="0"/>
          <w:bCs w:val="0"/>
        </w:rPr>
        <w:br w:type="page"/>
      </w:r>
    </w:p>
    <w:p w:rsidR="004D7CF3" w:rsidRPr="00D45775" w:rsidRDefault="00842513" w:rsidP="004D7CF3">
      <w:pPr>
        <w:pStyle w:val="10"/>
        <w:spacing w:before="0"/>
        <w:jc w:val="center"/>
        <w:rPr>
          <w:rFonts w:ascii="Times New Roman" w:hAnsi="Times New Roman" w:cs="Times New Roman"/>
        </w:rPr>
      </w:pPr>
      <w:r>
        <w:rPr>
          <w:rFonts w:ascii="Times New Roman" w:hAnsi="Times New Roman" w:cs="Times New Roman"/>
        </w:rPr>
        <w:lastRenderedPageBreak/>
        <w:t xml:space="preserve">         </w:t>
      </w:r>
      <w:bookmarkStart w:id="986" w:name="_Toc525558498"/>
      <w:bookmarkStart w:id="987" w:name="_Toc529449005"/>
      <w:bookmarkStart w:id="988" w:name="_Toc529782674"/>
      <w:r w:rsidR="004D7CF3" w:rsidRPr="00D45775">
        <w:rPr>
          <w:rFonts w:ascii="Times New Roman" w:hAnsi="Times New Roman" w:cs="Times New Roman"/>
          <w:lang w:val="en-US"/>
        </w:rPr>
        <w:t>V</w:t>
      </w:r>
      <w:r w:rsidR="004D7CF3" w:rsidRPr="00D45775">
        <w:rPr>
          <w:rFonts w:ascii="Times New Roman" w:hAnsi="Times New Roman" w:cs="Times New Roman"/>
        </w:rPr>
        <w:t>. Правила и область применения расчетных показателей,</w:t>
      </w:r>
      <w:r>
        <w:rPr>
          <w:rFonts w:ascii="Times New Roman" w:hAnsi="Times New Roman" w:cs="Times New Roman"/>
        </w:rPr>
        <w:t xml:space="preserve">                </w:t>
      </w:r>
      <w:r w:rsidR="004D7CF3" w:rsidRPr="00D45775">
        <w:rPr>
          <w:rFonts w:ascii="Times New Roman" w:hAnsi="Times New Roman" w:cs="Times New Roman"/>
        </w:rPr>
        <w:t>содержащихся в основной части региональных (областных)</w:t>
      </w:r>
      <w:r>
        <w:rPr>
          <w:rFonts w:ascii="Times New Roman" w:hAnsi="Times New Roman" w:cs="Times New Roman"/>
        </w:rPr>
        <w:t xml:space="preserve">          </w:t>
      </w:r>
      <w:r w:rsidR="004D7CF3" w:rsidRPr="00D45775">
        <w:rPr>
          <w:rFonts w:ascii="Times New Roman" w:hAnsi="Times New Roman" w:cs="Times New Roman"/>
        </w:rPr>
        <w:t>нормативов градостроительного проектирования</w:t>
      </w:r>
      <w:bookmarkEnd w:id="986"/>
      <w:bookmarkEnd w:id="987"/>
      <w:bookmarkEnd w:id="988"/>
    </w:p>
    <w:p w:rsidR="004D7CF3" w:rsidRPr="00D45775" w:rsidRDefault="004D7CF3" w:rsidP="004D7CF3">
      <w:pPr>
        <w:pStyle w:val="ConsPlusNormal"/>
        <w:jc w:val="both"/>
        <w:rPr>
          <w:rFonts w:ascii="Times New Roman" w:hAnsi="Times New Roman" w:cs="Times New Roman"/>
          <w:sz w:val="24"/>
          <w:szCs w:val="24"/>
        </w:rPr>
      </w:pPr>
    </w:p>
    <w:p w:rsidR="004D7CF3" w:rsidRPr="004D7CF3" w:rsidRDefault="004D7CF3" w:rsidP="004D7CF3">
      <w:pPr>
        <w:pStyle w:val="ConsPlusNormal"/>
        <w:ind w:firstLine="709"/>
        <w:jc w:val="both"/>
        <w:rPr>
          <w:rFonts w:ascii="Times New Roman" w:hAnsi="Times New Roman" w:cs="Times New Roman"/>
          <w:sz w:val="24"/>
          <w:szCs w:val="24"/>
        </w:rPr>
      </w:pPr>
      <w:r w:rsidRPr="004D7CF3">
        <w:rPr>
          <w:rFonts w:ascii="Times New Roman" w:hAnsi="Times New Roman" w:cs="Times New Roman"/>
          <w:sz w:val="24"/>
          <w:szCs w:val="24"/>
        </w:rPr>
        <w:t>1. Областные нормативы обязательны для использования всеми субъектами градостро</w:t>
      </w:r>
      <w:r w:rsidRPr="004D7CF3">
        <w:rPr>
          <w:rFonts w:ascii="Times New Roman" w:hAnsi="Times New Roman" w:cs="Times New Roman"/>
          <w:sz w:val="24"/>
          <w:szCs w:val="24"/>
        </w:rPr>
        <w:t>и</w:t>
      </w:r>
      <w:r w:rsidRPr="004D7CF3">
        <w:rPr>
          <w:rFonts w:ascii="Times New Roman" w:hAnsi="Times New Roman" w:cs="Times New Roman"/>
          <w:sz w:val="24"/>
          <w:szCs w:val="24"/>
        </w:rPr>
        <w:t>тельной деятельности, осуществляющими подготовку градостроительной документации для те</w:t>
      </w:r>
      <w:r w:rsidRPr="004D7CF3">
        <w:rPr>
          <w:rFonts w:ascii="Times New Roman" w:hAnsi="Times New Roman" w:cs="Times New Roman"/>
          <w:sz w:val="24"/>
          <w:szCs w:val="24"/>
        </w:rPr>
        <w:t>р</w:t>
      </w:r>
      <w:r w:rsidRPr="004D7CF3">
        <w:rPr>
          <w:rFonts w:ascii="Times New Roman" w:hAnsi="Times New Roman" w:cs="Times New Roman"/>
          <w:sz w:val="24"/>
          <w:szCs w:val="24"/>
        </w:rPr>
        <w:t>риторий Смоленской области, ее согласование, экспертизу, утверждение и реализацию, внесение изменений в такую документацию, а также используются для принятия решений органами гос</w:t>
      </w:r>
      <w:r w:rsidRPr="004D7CF3">
        <w:rPr>
          <w:rFonts w:ascii="Times New Roman" w:hAnsi="Times New Roman" w:cs="Times New Roman"/>
          <w:sz w:val="24"/>
          <w:szCs w:val="24"/>
        </w:rPr>
        <w:t>у</w:t>
      </w:r>
      <w:r w:rsidRPr="004D7CF3">
        <w:rPr>
          <w:rFonts w:ascii="Times New Roman" w:hAnsi="Times New Roman" w:cs="Times New Roman"/>
          <w:sz w:val="24"/>
          <w:szCs w:val="24"/>
        </w:rPr>
        <w:t>дарственной власти и местного самоуправления, органами контроля и надзора</w:t>
      </w:r>
      <w:r w:rsidR="009E2575">
        <w:rPr>
          <w:rFonts w:ascii="Times New Roman" w:hAnsi="Times New Roman" w:cs="Times New Roman"/>
          <w:sz w:val="24"/>
          <w:szCs w:val="24"/>
        </w:rPr>
        <w:t xml:space="preserve"> в части проверок осуществления градостроительной деятельности на территории Смоленской области</w:t>
      </w:r>
      <w:r w:rsidRPr="004D7CF3">
        <w:rPr>
          <w:rFonts w:ascii="Times New Roman" w:hAnsi="Times New Roman" w:cs="Times New Roman"/>
          <w:sz w:val="24"/>
          <w:szCs w:val="24"/>
        </w:rPr>
        <w:t>.</w:t>
      </w:r>
    </w:p>
    <w:p w:rsidR="004D7CF3" w:rsidRPr="004D7CF3" w:rsidRDefault="004D7CF3" w:rsidP="004D7CF3">
      <w:pPr>
        <w:pStyle w:val="ConsPlusNormal"/>
        <w:ind w:firstLine="709"/>
        <w:jc w:val="both"/>
        <w:rPr>
          <w:rFonts w:ascii="Times New Roman" w:hAnsi="Times New Roman" w:cs="Times New Roman"/>
          <w:sz w:val="24"/>
          <w:szCs w:val="24"/>
        </w:rPr>
      </w:pPr>
      <w:r w:rsidRPr="004D7CF3">
        <w:rPr>
          <w:rFonts w:ascii="Times New Roman" w:hAnsi="Times New Roman" w:cs="Times New Roman"/>
          <w:sz w:val="24"/>
          <w:szCs w:val="24"/>
        </w:rPr>
        <w:t>2. Областные нормативы распространяются на подготовку проекта схемы территориальн</w:t>
      </w:r>
      <w:r w:rsidRPr="004D7CF3">
        <w:rPr>
          <w:rFonts w:ascii="Times New Roman" w:hAnsi="Times New Roman" w:cs="Times New Roman"/>
          <w:sz w:val="24"/>
          <w:szCs w:val="24"/>
        </w:rPr>
        <w:t>о</w:t>
      </w:r>
      <w:r w:rsidRPr="004D7CF3">
        <w:rPr>
          <w:rFonts w:ascii="Times New Roman" w:hAnsi="Times New Roman" w:cs="Times New Roman"/>
          <w:sz w:val="24"/>
          <w:szCs w:val="24"/>
        </w:rPr>
        <w:t>го планирования Смоленской области, проектов схем территориального планирования муниц</w:t>
      </w:r>
      <w:r w:rsidRPr="004D7CF3">
        <w:rPr>
          <w:rFonts w:ascii="Times New Roman" w:hAnsi="Times New Roman" w:cs="Times New Roman"/>
          <w:sz w:val="24"/>
          <w:szCs w:val="24"/>
        </w:rPr>
        <w:t>и</w:t>
      </w:r>
      <w:r w:rsidRPr="004D7CF3">
        <w:rPr>
          <w:rFonts w:ascii="Times New Roman" w:hAnsi="Times New Roman" w:cs="Times New Roman"/>
          <w:sz w:val="24"/>
          <w:szCs w:val="24"/>
        </w:rPr>
        <w:t>пальных районов, проектов генеральных планов поселений и городских округов, в том числе на внесения изменений в такие схемы и генеральные планы, а также на подготовку документации по планировке территории и учитываются при подготовке местных нормативов градостроительного проектирования.</w:t>
      </w:r>
    </w:p>
    <w:p w:rsidR="004D7CF3" w:rsidRPr="004D7CF3" w:rsidRDefault="004D7CF3" w:rsidP="004D7CF3">
      <w:pPr>
        <w:pStyle w:val="ConsPlusNormal"/>
        <w:ind w:firstLine="709"/>
        <w:jc w:val="both"/>
        <w:rPr>
          <w:rFonts w:ascii="Times New Roman" w:hAnsi="Times New Roman" w:cs="Times New Roman"/>
          <w:sz w:val="24"/>
          <w:szCs w:val="24"/>
        </w:rPr>
      </w:pPr>
      <w:r w:rsidRPr="004D7CF3">
        <w:rPr>
          <w:rFonts w:ascii="Times New Roman" w:hAnsi="Times New Roman" w:cs="Times New Roman"/>
          <w:sz w:val="24"/>
          <w:szCs w:val="24"/>
        </w:rPr>
        <w:t>3. Настоящие нормативы способствуют задачам сохранения на территории Смоленской области культурного наследия, ценной исторической застройки, системы природопользования.</w:t>
      </w:r>
    </w:p>
    <w:p w:rsidR="004D7CF3" w:rsidRPr="004D7CF3" w:rsidRDefault="004D7CF3" w:rsidP="004D7CF3">
      <w:pPr>
        <w:pStyle w:val="ConsPlusNormal"/>
        <w:ind w:firstLine="709"/>
        <w:jc w:val="both"/>
        <w:rPr>
          <w:rFonts w:ascii="Times New Roman" w:hAnsi="Times New Roman" w:cs="Times New Roman"/>
          <w:sz w:val="24"/>
          <w:szCs w:val="24"/>
        </w:rPr>
      </w:pPr>
      <w:r w:rsidRPr="004D7CF3">
        <w:rPr>
          <w:rFonts w:ascii="Times New Roman" w:hAnsi="Times New Roman" w:cs="Times New Roman"/>
          <w:sz w:val="24"/>
          <w:szCs w:val="24"/>
        </w:rPr>
        <w:t>Для сохранения природных комплексов учитывалась необходимость создания оптимал</w:t>
      </w:r>
      <w:r w:rsidRPr="004D7CF3">
        <w:rPr>
          <w:rFonts w:ascii="Times New Roman" w:hAnsi="Times New Roman" w:cs="Times New Roman"/>
          <w:sz w:val="24"/>
          <w:szCs w:val="24"/>
        </w:rPr>
        <w:t>ь</w:t>
      </w:r>
      <w:r w:rsidRPr="004D7CF3">
        <w:rPr>
          <w:rFonts w:ascii="Times New Roman" w:hAnsi="Times New Roman" w:cs="Times New Roman"/>
          <w:sz w:val="24"/>
          <w:szCs w:val="24"/>
        </w:rPr>
        <w:t>ных условий для функционирования хозяйственной деятельности.</w:t>
      </w:r>
    </w:p>
    <w:p w:rsidR="004D7CF3" w:rsidRPr="004D7CF3" w:rsidRDefault="004D7CF3" w:rsidP="004D7CF3">
      <w:pPr>
        <w:pStyle w:val="ConsPlusNormal"/>
        <w:ind w:firstLine="709"/>
        <w:jc w:val="both"/>
        <w:rPr>
          <w:rFonts w:ascii="Times New Roman" w:hAnsi="Times New Roman" w:cs="Times New Roman"/>
          <w:sz w:val="24"/>
          <w:szCs w:val="24"/>
        </w:rPr>
      </w:pPr>
      <w:r w:rsidRPr="004D7CF3">
        <w:rPr>
          <w:rFonts w:ascii="Times New Roman" w:hAnsi="Times New Roman" w:cs="Times New Roman"/>
          <w:sz w:val="24"/>
          <w:szCs w:val="24"/>
        </w:rPr>
        <w:t>4. Расчетные показатели дополняют требования федеральных нормативных актов, обяз</w:t>
      </w:r>
      <w:r w:rsidRPr="004D7CF3">
        <w:rPr>
          <w:rFonts w:ascii="Times New Roman" w:hAnsi="Times New Roman" w:cs="Times New Roman"/>
          <w:sz w:val="24"/>
          <w:szCs w:val="24"/>
        </w:rPr>
        <w:t>а</w:t>
      </w:r>
      <w:r w:rsidRPr="004D7CF3">
        <w:rPr>
          <w:rFonts w:ascii="Times New Roman" w:hAnsi="Times New Roman" w:cs="Times New Roman"/>
          <w:sz w:val="24"/>
          <w:szCs w:val="24"/>
        </w:rPr>
        <w:t>тельных к применению в соответствии с постановлением Правительства Российской Федерации от 26.12.2014 № 1521 «Об утверждении перечня национальных стандартов и сводов правил (ча</w:t>
      </w:r>
      <w:r w:rsidRPr="004D7CF3">
        <w:rPr>
          <w:rFonts w:ascii="Times New Roman" w:hAnsi="Times New Roman" w:cs="Times New Roman"/>
          <w:sz w:val="24"/>
          <w:szCs w:val="24"/>
        </w:rPr>
        <w:t>с</w:t>
      </w:r>
      <w:r w:rsidRPr="004D7CF3">
        <w:rPr>
          <w:rFonts w:ascii="Times New Roman" w:hAnsi="Times New Roman" w:cs="Times New Roman"/>
          <w:sz w:val="24"/>
          <w:szCs w:val="24"/>
        </w:rPr>
        <w:t>тей таких стандартов и сводов правил), в результате применения которых обеспечивается собл</w:t>
      </w:r>
      <w:r w:rsidRPr="004D7CF3">
        <w:rPr>
          <w:rFonts w:ascii="Times New Roman" w:hAnsi="Times New Roman" w:cs="Times New Roman"/>
          <w:sz w:val="24"/>
          <w:szCs w:val="24"/>
        </w:rPr>
        <w:t>ю</w:t>
      </w:r>
      <w:r w:rsidRPr="004D7CF3">
        <w:rPr>
          <w:rFonts w:ascii="Times New Roman" w:hAnsi="Times New Roman" w:cs="Times New Roman"/>
          <w:sz w:val="24"/>
          <w:szCs w:val="24"/>
        </w:rPr>
        <w:t>дение требований Федерального закона «Технический регламент о безопасности зданий и соор</w:t>
      </w:r>
      <w:r w:rsidRPr="004D7CF3">
        <w:rPr>
          <w:rFonts w:ascii="Times New Roman" w:hAnsi="Times New Roman" w:cs="Times New Roman"/>
          <w:sz w:val="24"/>
          <w:szCs w:val="24"/>
        </w:rPr>
        <w:t>у</w:t>
      </w:r>
      <w:r w:rsidRPr="004D7CF3">
        <w:rPr>
          <w:rFonts w:ascii="Times New Roman" w:hAnsi="Times New Roman" w:cs="Times New Roman"/>
          <w:sz w:val="24"/>
          <w:szCs w:val="24"/>
        </w:rPr>
        <w:t>жений».</w:t>
      </w:r>
    </w:p>
    <w:p w:rsidR="004D7CF3" w:rsidRPr="004D7CF3" w:rsidRDefault="004D7CF3" w:rsidP="004D7CF3">
      <w:pPr>
        <w:autoSpaceDE w:val="0"/>
        <w:autoSpaceDN w:val="0"/>
        <w:adjustRightInd w:val="0"/>
        <w:spacing w:line="240" w:lineRule="auto"/>
        <w:ind w:firstLine="709"/>
        <w:rPr>
          <w:rFonts w:ascii="Times New Roman" w:hAnsi="Times New Roman" w:cs="Times New Roman"/>
          <w:b w:val="0"/>
          <w:sz w:val="24"/>
          <w:szCs w:val="24"/>
        </w:rPr>
      </w:pPr>
      <w:r w:rsidRPr="004D7CF3">
        <w:rPr>
          <w:rFonts w:ascii="Times New Roman" w:hAnsi="Times New Roman" w:cs="Times New Roman"/>
          <w:b w:val="0"/>
          <w:sz w:val="24"/>
          <w:szCs w:val="24"/>
        </w:rPr>
        <w:t xml:space="preserve">Утвержденные региональные нормативы градостроительного проектирования Смоленской области подлежат </w:t>
      </w:r>
      <w:r w:rsidR="009E2575">
        <w:rPr>
          <w:rFonts w:ascii="Times New Roman" w:hAnsi="Times New Roman" w:cs="Times New Roman"/>
          <w:b w:val="0"/>
          <w:sz w:val="24"/>
          <w:szCs w:val="24"/>
        </w:rPr>
        <w:t xml:space="preserve">обязательному </w:t>
      </w:r>
      <w:r w:rsidRPr="004D7CF3">
        <w:rPr>
          <w:rFonts w:ascii="Times New Roman" w:hAnsi="Times New Roman" w:cs="Times New Roman"/>
          <w:b w:val="0"/>
          <w:sz w:val="24"/>
          <w:szCs w:val="24"/>
        </w:rPr>
        <w:t>применению:</w:t>
      </w:r>
    </w:p>
    <w:p w:rsidR="004D7CF3" w:rsidRPr="004D7CF3" w:rsidRDefault="004D7CF3" w:rsidP="00EE4FB1">
      <w:pPr>
        <w:pStyle w:val="aff"/>
        <w:numPr>
          <w:ilvl w:val="0"/>
          <w:numId w:val="13"/>
        </w:numPr>
        <w:autoSpaceDE w:val="0"/>
        <w:autoSpaceDN w:val="0"/>
        <w:adjustRightInd w:val="0"/>
        <w:spacing w:line="240" w:lineRule="auto"/>
        <w:ind w:left="851" w:firstLine="709"/>
        <w:rPr>
          <w:rFonts w:cs="Times New Roman"/>
          <w:szCs w:val="24"/>
        </w:rPr>
      </w:pPr>
      <w:r w:rsidRPr="004D7CF3">
        <w:rPr>
          <w:rFonts w:cs="Times New Roman"/>
          <w:szCs w:val="24"/>
        </w:rPr>
        <w:t>органами государственной власти Смоленской области при осуществлении ими контроля за соблюдением органами местного самоуправления законодательства о градостроительной деятельности;</w:t>
      </w:r>
    </w:p>
    <w:p w:rsidR="004D7CF3" w:rsidRPr="004D7CF3" w:rsidRDefault="004D7CF3" w:rsidP="00EE4FB1">
      <w:pPr>
        <w:pStyle w:val="aff"/>
        <w:numPr>
          <w:ilvl w:val="0"/>
          <w:numId w:val="13"/>
        </w:numPr>
        <w:autoSpaceDE w:val="0"/>
        <w:autoSpaceDN w:val="0"/>
        <w:adjustRightInd w:val="0"/>
        <w:spacing w:line="240" w:lineRule="auto"/>
        <w:ind w:left="851" w:firstLine="709"/>
        <w:rPr>
          <w:rFonts w:cs="Times New Roman"/>
          <w:szCs w:val="24"/>
        </w:rPr>
      </w:pPr>
      <w:r w:rsidRPr="004D7CF3">
        <w:rPr>
          <w:rFonts w:cs="Times New Roman"/>
          <w:szCs w:val="24"/>
        </w:rPr>
        <w:t>органами местного самоуправления при осуществлении контроля соответс</w:t>
      </w:r>
      <w:r w:rsidRPr="004D7CF3">
        <w:rPr>
          <w:rFonts w:cs="Times New Roman"/>
          <w:szCs w:val="24"/>
        </w:rPr>
        <w:t>т</w:t>
      </w:r>
      <w:r w:rsidRPr="004D7CF3">
        <w:rPr>
          <w:rFonts w:cs="Times New Roman"/>
          <w:szCs w:val="24"/>
        </w:rPr>
        <w:t>вия проектных решений градостроительной документации изменяющимся социально-экономическим условиям на территории, при принятии решений о развитии застроенных территорий</w:t>
      </w:r>
      <w:r w:rsidR="009E2575">
        <w:rPr>
          <w:rFonts w:cs="Times New Roman"/>
          <w:szCs w:val="24"/>
        </w:rPr>
        <w:t>, комплексного освоения территорий</w:t>
      </w:r>
      <w:r w:rsidRPr="004D7CF3">
        <w:rPr>
          <w:rFonts w:cs="Times New Roman"/>
          <w:szCs w:val="24"/>
        </w:rPr>
        <w:t xml:space="preserve"> муниципальных образований;</w:t>
      </w:r>
    </w:p>
    <w:p w:rsidR="004D7CF3" w:rsidRPr="004D7CF3" w:rsidRDefault="004D7CF3" w:rsidP="00EE4FB1">
      <w:pPr>
        <w:pStyle w:val="aff"/>
        <w:numPr>
          <w:ilvl w:val="0"/>
          <w:numId w:val="13"/>
        </w:numPr>
        <w:autoSpaceDE w:val="0"/>
        <w:autoSpaceDN w:val="0"/>
        <w:adjustRightInd w:val="0"/>
        <w:spacing w:line="240" w:lineRule="auto"/>
        <w:ind w:left="851" w:firstLine="709"/>
        <w:rPr>
          <w:rFonts w:cs="Times New Roman"/>
          <w:szCs w:val="24"/>
        </w:rPr>
      </w:pPr>
      <w:r w:rsidRPr="004D7CF3">
        <w:rPr>
          <w:rFonts w:cs="Times New Roman"/>
          <w:szCs w:val="24"/>
        </w:rPr>
        <w:t xml:space="preserve">разработчиками </w:t>
      </w:r>
      <w:r w:rsidR="009E2575">
        <w:rPr>
          <w:rFonts w:cs="Times New Roman"/>
          <w:szCs w:val="24"/>
        </w:rPr>
        <w:t>и</w:t>
      </w:r>
      <w:r w:rsidRPr="004D7CF3">
        <w:rPr>
          <w:rFonts w:cs="Times New Roman"/>
          <w:szCs w:val="24"/>
        </w:rPr>
        <w:t xml:space="preserve"> заказчиками градостроительной </w:t>
      </w:r>
      <w:r w:rsidR="009E2575">
        <w:rPr>
          <w:rFonts w:cs="Times New Roman"/>
          <w:szCs w:val="24"/>
        </w:rPr>
        <w:t xml:space="preserve">и проектной </w:t>
      </w:r>
      <w:r w:rsidRPr="004D7CF3">
        <w:rPr>
          <w:rFonts w:cs="Times New Roman"/>
          <w:szCs w:val="24"/>
        </w:rPr>
        <w:t>документ</w:t>
      </w:r>
      <w:r w:rsidRPr="004D7CF3">
        <w:rPr>
          <w:rFonts w:cs="Times New Roman"/>
          <w:szCs w:val="24"/>
        </w:rPr>
        <w:t>а</w:t>
      </w:r>
      <w:r w:rsidRPr="004D7CF3">
        <w:rPr>
          <w:rFonts w:cs="Times New Roman"/>
          <w:szCs w:val="24"/>
        </w:rPr>
        <w:t>ции и иными заинтересованными лицами при оценке качества градостроительной док</w:t>
      </w:r>
      <w:r w:rsidRPr="004D7CF3">
        <w:rPr>
          <w:rFonts w:cs="Times New Roman"/>
          <w:szCs w:val="24"/>
        </w:rPr>
        <w:t>у</w:t>
      </w:r>
      <w:r w:rsidRPr="004D7CF3">
        <w:rPr>
          <w:rFonts w:cs="Times New Roman"/>
          <w:szCs w:val="24"/>
        </w:rPr>
        <w:t>ментации</w:t>
      </w:r>
      <w:r w:rsidR="009E2575">
        <w:rPr>
          <w:rFonts w:cs="Times New Roman"/>
          <w:szCs w:val="24"/>
        </w:rPr>
        <w:t xml:space="preserve"> и проектных решений,</w:t>
      </w:r>
      <w:r w:rsidRPr="004D7CF3">
        <w:rPr>
          <w:rFonts w:cs="Times New Roman"/>
          <w:szCs w:val="24"/>
        </w:rPr>
        <w:t xml:space="preserve"> соответствия </w:t>
      </w:r>
      <w:r w:rsidR="009E2575">
        <w:rPr>
          <w:rFonts w:cs="Times New Roman"/>
          <w:szCs w:val="24"/>
        </w:rPr>
        <w:t>таких</w:t>
      </w:r>
      <w:r w:rsidRPr="004D7CF3">
        <w:rPr>
          <w:rFonts w:cs="Times New Roman"/>
          <w:szCs w:val="24"/>
        </w:rPr>
        <w:t xml:space="preserve"> решений целям повышения качества жизни населения.</w:t>
      </w:r>
    </w:p>
    <w:p w:rsidR="004D7CF3" w:rsidRPr="004D7CF3" w:rsidRDefault="004D7CF3" w:rsidP="004D7CF3">
      <w:pPr>
        <w:autoSpaceDE w:val="0"/>
        <w:autoSpaceDN w:val="0"/>
        <w:adjustRightInd w:val="0"/>
        <w:spacing w:line="240" w:lineRule="auto"/>
        <w:ind w:firstLine="709"/>
        <w:rPr>
          <w:rFonts w:ascii="Times New Roman" w:hAnsi="Times New Roman" w:cs="Times New Roman"/>
          <w:b w:val="0"/>
          <w:sz w:val="24"/>
          <w:szCs w:val="24"/>
        </w:rPr>
      </w:pPr>
      <w:r w:rsidRPr="004D7CF3">
        <w:rPr>
          <w:rFonts w:ascii="Times New Roman" w:hAnsi="Times New Roman" w:cs="Times New Roman"/>
          <w:b w:val="0"/>
          <w:sz w:val="24"/>
          <w:szCs w:val="24"/>
        </w:rPr>
        <w:t>Расчетные показатели минимально допустимого уровня обеспеченности объектами мес</w:t>
      </w:r>
      <w:r w:rsidRPr="004D7CF3">
        <w:rPr>
          <w:rFonts w:ascii="Times New Roman" w:hAnsi="Times New Roman" w:cs="Times New Roman"/>
          <w:b w:val="0"/>
          <w:sz w:val="24"/>
          <w:szCs w:val="24"/>
        </w:rPr>
        <w:t>т</w:t>
      </w:r>
      <w:r w:rsidRPr="004D7CF3">
        <w:rPr>
          <w:rFonts w:ascii="Times New Roman" w:hAnsi="Times New Roman" w:cs="Times New Roman"/>
          <w:b w:val="0"/>
          <w:sz w:val="24"/>
          <w:szCs w:val="24"/>
        </w:rPr>
        <w:t>ного значения муниципального образования, установленные местными нормативами градостро</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тельного проектирования муниципального образования, не могут быть ниже предельных знач</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ний расчетных показателей минимально допустимого уровня обеспеченности объектами местного значения населения муниципальных образований, установленных региональными нормативами градостроительного проектирования Смоленской области.</w:t>
      </w:r>
    </w:p>
    <w:p w:rsidR="004D7CF3" w:rsidRPr="004D7CF3" w:rsidRDefault="004D7CF3" w:rsidP="004D7CF3">
      <w:pPr>
        <w:autoSpaceDE w:val="0"/>
        <w:autoSpaceDN w:val="0"/>
        <w:adjustRightInd w:val="0"/>
        <w:spacing w:line="240" w:lineRule="auto"/>
        <w:ind w:firstLine="709"/>
        <w:rPr>
          <w:rFonts w:ascii="Times New Roman" w:hAnsi="Times New Roman" w:cs="Times New Roman"/>
          <w:b w:val="0"/>
          <w:sz w:val="24"/>
          <w:szCs w:val="24"/>
        </w:rPr>
      </w:pPr>
      <w:r w:rsidRPr="004D7CF3">
        <w:rPr>
          <w:rFonts w:ascii="Times New Roman" w:hAnsi="Times New Roman" w:cs="Times New Roman"/>
          <w:b w:val="0"/>
          <w:sz w:val="24"/>
          <w:szCs w:val="24"/>
        </w:rPr>
        <w:t>5. В случае внесения изменений в региональные нормативы градостроительного проект</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рования Смоленской области, в результате которых предельные значения расчетных показателей минимально допустимого уровня обеспеченности объектами местного значения населения мун</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ципальных образований станут выше расчетных показателей минимально допустимого уровня обеспеченности объектами местного значения населения муниципального образования, устано</w:t>
      </w:r>
      <w:r w:rsidRPr="004D7CF3">
        <w:rPr>
          <w:rFonts w:ascii="Times New Roman" w:hAnsi="Times New Roman" w:cs="Times New Roman"/>
          <w:b w:val="0"/>
          <w:sz w:val="24"/>
          <w:szCs w:val="24"/>
        </w:rPr>
        <w:t>в</w:t>
      </w:r>
      <w:r w:rsidRPr="004D7CF3">
        <w:rPr>
          <w:rFonts w:ascii="Times New Roman" w:hAnsi="Times New Roman" w:cs="Times New Roman"/>
          <w:b w:val="0"/>
          <w:sz w:val="24"/>
          <w:szCs w:val="24"/>
        </w:rPr>
        <w:lastRenderedPageBreak/>
        <w:t>ленных местными нормативами градостроительного проектирования, применению подлежат ра</w:t>
      </w:r>
      <w:r w:rsidRPr="004D7CF3">
        <w:rPr>
          <w:rFonts w:ascii="Times New Roman" w:hAnsi="Times New Roman" w:cs="Times New Roman"/>
          <w:b w:val="0"/>
          <w:sz w:val="24"/>
          <w:szCs w:val="24"/>
        </w:rPr>
        <w:t>с</w:t>
      </w:r>
      <w:r w:rsidRPr="004D7CF3">
        <w:rPr>
          <w:rFonts w:ascii="Times New Roman" w:hAnsi="Times New Roman" w:cs="Times New Roman"/>
          <w:b w:val="0"/>
          <w:sz w:val="24"/>
          <w:szCs w:val="24"/>
        </w:rPr>
        <w:t xml:space="preserve">четные показатели </w:t>
      </w:r>
      <w:r w:rsidR="009E2575" w:rsidRPr="004D7CF3">
        <w:rPr>
          <w:rFonts w:ascii="Times New Roman" w:hAnsi="Times New Roman" w:cs="Times New Roman"/>
          <w:b w:val="0"/>
          <w:sz w:val="24"/>
          <w:szCs w:val="24"/>
        </w:rPr>
        <w:t>региональны</w:t>
      </w:r>
      <w:r w:rsidR="009E2575">
        <w:rPr>
          <w:rFonts w:ascii="Times New Roman" w:hAnsi="Times New Roman" w:cs="Times New Roman"/>
          <w:b w:val="0"/>
          <w:sz w:val="24"/>
          <w:szCs w:val="24"/>
        </w:rPr>
        <w:t>х</w:t>
      </w:r>
      <w:r w:rsidR="009E2575" w:rsidRPr="004D7CF3">
        <w:rPr>
          <w:rFonts w:ascii="Times New Roman" w:hAnsi="Times New Roman" w:cs="Times New Roman"/>
          <w:b w:val="0"/>
          <w:sz w:val="24"/>
          <w:szCs w:val="24"/>
        </w:rPr>
        <w:t xml:space="preserve"> норматив</w:t>
      </w:r>
      <w:r w:rsidR="009E2575">
        <w:rPr>
          <w:rFonts w:ascii="Times New Roman" w:hAnsi="Times New Roman" w:cs="Times New Roman"/>
          <w:b w:val="0"/>
          <w:sz w:val="24"/>
          <w:szCs w:val="24"/>
        </w:rPr>
        <w:t>ов</w:t>
      </w:r>
      <w:r w:rsidR="009E2575" w:rsidRPr="004D7CF3">
        <w:rPr>
          <w:rFonts w:ascii="Times New Roman" w:hAnsi="Times New Roman" w:cs="Times New Roman"/>
          <w:b w:val="0"/>
          <w:sz w:val="24"/>
          <w:szCs w:val="24"/>
        </w:rPr>
        <w:t xml:space="preserve"> градостроительного проектирования </w:t>
      </w:r>
      <w:r w:rsidR="00FC58F4">
        <w:rPr>
          <w:rFonts w:ascii="Times New Roman" w:hAnsi="Times New Roman" w:cs="Times New Roman"/>
          <w:b w:val="0"/>
          <w:sz w:val="24"/>
          <w:szCs w:val="24"/>
        </w:rPr>
        <w:t>Смоленской области</w:t>
      </w:r>
      <w:r w:rsidRPr="004D7CF3">
        <w:rPr>
          <w:rFonts w:ascii="Times New Roman" w:hAnsi="Times New Roman" w:cs="Times New Roman"/>
          <w:b w:val="0"/>
          <w:sz w:val="24"/>
          <w:szCs w:val="24"/>
        </w:rPr>
        <w:t>.</w:t>
      </w:r>
    </w:p>
    <w:p w:rsidR="004D7CF3" w:rsidRPr="004D7CF3" w:rsidRDefault="004D7CF3" w:rsidP="004D7CF3">
      <w:pPr>
        <w:autoSpaceDE w:val="0"/>
        <w:autoSpaceDN w:val="0"/>
        <w:adjustRightInd w:val="0"/>
        <w:spacing w:line="240" w:lineRule="auto"/>
        <w:ind w:firstLine="709"/>
        <w:rPr>
          <w:rFonts w:ascii="Times New Roman" w:hAnsi="Times New Roman" w:cs="Times New Roman"/>
          <w:b w:val="0"/>
          <w:sz w:val="24"/>
          <w:szCs w:val="24"/>
        </w:rPr>
      </w:pPr>
      <w:r w:rsidRPr="004D7CF3">
        <w:rPr>
          <w:rFonts w:ascii="Times New Roman" w:hAnsi="Times New Roman" w:cs="Times New Roman"/>
          <w:b w:val="0"/>
          <w:sz w:val="24"/>
          <w:szCs w:val="24"/>
        </w:rPr>
        <w:t>Расчетные показатели максимально допустимого уровня территориальной доступности объектов местного значения для населения муниципального образования, установленные мес</w:t>
      </w:r>
      <w:r w:rsidRPr="004D7CF3">
        <w:rPr>
          <w:rFonts w:ascii="Times New Roman" w:hAnsi="Times New Roman" w:cs="Times New Roman"/>
          <w:b w:val="0"/>
          <w:sz w:val="24"/>
          <w:szCs w:val="24"/>
        </w:rPr>
        <w:t>т</w:t>
      </w:r>
      <w:r w:rsidRPr="004D7CF3">
        <w:rPr>
          <w:rFonts w:ascii="Times New Roman" w:hAnsi="Times New Roman" w:cs="Times New Roman"/>
          <w:b w:val="0"/>
          <w:sz w:val="24"/>
          <w:szCs w:val="24"/>
        </w:rPr>
        <w:t>ными нормативами градостроительного проектирования муниципального образования, не могут превышать предельные значения расчетных показателей максимально допустимого уровня терр</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ториальной доступности объектов местного значения для населения муниципальных образований, установленных региональными нормативами градостроительного проектирования Смоленской области.</w:t>
      </w:r>
    </w:p>
    <w:p w:rsidR="004D7CF3" w:rsidRPr="00FC58F4" w:rsidRDefault="004D7CF3" w:rsidP="00FC58F4">
      <w:pPr>
        <w:autoSpaceDE w:val="0"/>
        <w:autoSpaceDN w:val="0"/>
        <w:adjustRightInd w:val="0"/>
        <w:spacing w:line="240" w:lineRule="auto"/>
        <w:ind w:firstLine="709"/>
        <w:rPr>
          <w:rFonts w:ascii="Times New Roman" w:hAnsi="Times New Roman" w:cs="Times New Roman"/>
          <w:b w:val="0"/>
          <w:sz w:val="24"/>
          <w:szCs w:val="24"/>
        </w:rPr>
      </w:pPr>
      <w:r w:rsidRPr="004D7CF3">
        <w:rPr>
          <w:rFonts w:ascii="Times New Roman" w:hAnsi="Times New Roman" w:cs="Times New Roman"/>
          <w:b w:val="0"/>
          <w:sz w:val="24"/>
          <w:szCs w:val="24"/>
        </w:rPr>
        <w:t>В случае внесения изменений в региональные нормативы градостроительного проектир</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 xml:space="preserve">вания Смоленской области, в результате которых предельные значения расчетных показателей максимально допустимого уровня территориальной доступности объектов местного значения для населения </w:t>
      </w:r>
      <w:r w:rsidRPr="00FC58F4">
        <w:rPr>
          <w:rFonts w:ascii="Times New Roman" w:hAnsi="Times New Roman" w:cs="Times New Roman"/>
          <w:b w:val="0"/>
          <w:sz w:val="24"/>
          <w:szCs w:val="24"/>
        </w:rPr>
        <w:t>муниципальных образований, станут ниже расчетных показателей максимально допу</w:t>
      </w:r>
      <w:r w:rsidRPr="00FC58F4">
        <w:rPr>
          <w:rFonts w:ascii="Times New Roman" w:hAnsi="Times New Roman" w:cs="Times New Roman"/>
          <w:b w:val="0"/>
          <w:sz w:val="24"/>
          <w:szCs w:val="24"/>
        </w:rPr>
        <w:t>с</w:t>
      </w:r>
      <w:r w:rsidRPr="00FC58F4">
        <w:rPr>
          <w:rFonts w:ascii="Times New Roman" w:hAnsi="Times New Roman" w:cs="Times New Roman"/>
          <w:b w:val="0"/>
          <w:sz w:val="24"/>
          <w:szCs w:val="24"/>
        </w:rPr>
        <w:t>тимого уровня территориальной доступности объектов местного значения для населения муниц</w:t>
      </w:r>
      <w:r w:rsidRPr="00FC58F4">
        <w:rPr>
          <w:rFonts w:ascii="Times New Roman" w:hAnsi="Times New Roman" w:cs="Times New Roman"/>
          <w:b w:val="0"/>
          <w:sz w:val="24"/>
          <w:szCs w:val="24"/>
        </w:rPr>
        <w:t>и</w:t>
      </w:r>
      <w:r w:rsidRPr="00FC58F4">
        <w:rPr>
          <w:rFonts w:ascii="Times New Roman" w:hAnsi="Times New Roman" w:cs="Times New Roman"/>
          <w:b w:val="0"/>
          <w:sz w:val="24"/>
          <w:szCs w:val="24"/>
        </w:rPr>
        <w:t>пального образования, установленных местными нормативами градостроительного проектиров</w:t>
      </w:r>
      <w:r w:rsidRPr="00FC58F4">
        <w:rPr>
          <w:rFonts w:ascii="Times New Roman" w:hAnsi="Times New Roman" w:cs="Times New Roman"/>
          <w:b w:val="0"/>
          <w:sz w:val="24"/>
          <w:szCs w:val="24"/>
        </w:rPr>
        <w:t>а</w:t>
      </w:r>
      <w:r w:rsidRPr="00FC58F4">
        <w:rPr>
          <w:rFonts w:ascii="Times New Roman" w:hAnsi="Times New Roman" w:cs="Times New Roman"/>
          <w:b w:val="0"/>
          <w:sz w:val="24"/>
          <w:szCs w:val="24"/>
        </w:rPr>
        <w:t xml:space="preserve">ния, применению подлежат расчетные показатели </w:t>
      </w:r>
      <w:r w:rsidR="009E2575" w:rsidRPr="00FC58F4">
        <w:rPr>
          <w:rFonts w:ascii="Times New Roman" w:hAnsi="Times New Roman" w:cs="Times New Roman"/>
          <w:b w:val="0"/>
          <w:sz w:val="24"/>
          <w:szCs w:val="24"/>
        </w:rPr>
        <w:t xml:space="preserve">региональных нормативов градостроительного проектирования </w:t>
      </w:r>
      <w:r w:rsidRPr="00FC58F4">
        <w:rPr>
          <w:rFonts w:ascii="Times New Roman" w:hAnsi="Times New Roman" w:cs="Times New Roman"/>
          <w:b w:val="0"/>
          <w:sz w:val="24"/>
          <w:szCs w:val="24"/>
        </w:rPr>
        <w:t>Смоленской области.</w:t>
      </w:r>
    </w:p>
    <w:p w:rsidR="004D7CF3" w:rsidRPr="00FC58F4" w:rsidRDefault="004D7CF3" w:rsidP="00FC58F4">
      <w:pPr>
        <w:spacing w:line="240" w:lineRule="auto"/>
        <w:ind w:firstLine="709"/>
        <w:rPr>
          <w:rFonts w:ascii="Times New Roman" w:hAnsi="Times New Roman" w:cs="Times New Roman"/>
          <w:b w:val="0"/>
          <w:sz w:val="24"/>
          <w:szCs w:val="24"/>
        </w:rPr>
      </w:pPr>
    </w:p>
    <w:p w:rsidR="004D7CF3" w:rsidRPr="00FC58F4" w:rsidRDefault="004D7CF3" w:rsidP="00FC58F4">
      <w:pPr>
        <w:widowControl/>
        <w:spacing w:line="240" w:lineRule="auto"/>
        <w:ind w:firstLine="0"/>
        <w:jc w:val="left"/>
        <w:rPr>
          <w:rFonts w:ascii="Times New Roman" w:hAnsi="Times New Roman" w:cs="Times New Roman"/>
          <w:b w:val="0"/>
          <w:bCs w:val="0"/>
          <w:sz w:val="24"/>
          <w:szCs w:val="24"/>
        </w:rPr>
      </w:pPr>
      <w:r w:rsidRPr="00FC58F4">
        <w:rPr>
          <w:rFonts w:ascii="Times New Roman" w:hAnsi="Times New Roman" w:cs="Times New Roman"/>
          <w:b w:val="0"/>
          <w:bCs w:val="0"/>
          <w:sz w:val="24"/>
          <w:szCs w:val="24"/>
        </w:rPr>
        <w:br w:type="page"/>
      </w:r>
    </w:p>
    <w:p w:rsidR="004D7CF3" w:rsidRPr="00AF699D" w:rsidRDefault="004D7CF3" w:rsidP="004D7CF3">
      <w:pPr>
        <w:pStyle w:val="10"/>
        <w:jc w:val="right"/>
        <w:rPr>
          <w:rFonts w:ascii="Times New Roman" w:hAnsi="Times New Roman" w:cs="Times New Roman"/>
          <w:b w:val="0"/>
          <w:sz w:val="24"/>
          <w:szCs w:val="24"/>
        </w:rPr>
      </w:pPr>
      <w:bookmarkStart w:id="989" w:name="_Toc525558499"/>
      <w:bookmarkStart w:id="990" w:name="_Toc529449006"/>
      <w:bookmarkStart w:id="991" w:name="_Toc529782675"/>
      <w:bookmarkStart w:id="992" w:name="_Toc413934753"/>
      <w:bookmarkStart w:id="993" w:name="_Toc413935586"/>
      <w:bookmarkStart w:id="994" w:name="_Toc413938900"/>
      <w:bookmarkStart w:id="995" w:name="_Toc414000363"/>
      <w:bookmarkStart w:id="996" w:name="_Toc420393709"/>
      <w:bookmarkStart w:id="997" w:name="_Toc420393866"/>
      <w:bookmarkStart w:id="998" w:name="_Toc420394516"/>
      <w:bookmarkStart w:id="999" w:name="_Toc424563716"/>
      <w:bookmarkStart w:id="1000" w:name="_Toc500673542"/>
      <w:r w:rsidRPr="00AF699D">
        <w:rPr>
          <w:rFonts w:ascii="Times New Roman" w:hAnsi="Times New Roman" w:cs="Times New Roman"/>
          <w:b w:val="0"/>
          <w:sz w:val="24"/>
          <w:szCs w:val="24"/>
        </w:rPr>
        <w:lastRenderedPageBreak/>
        <w:t>Приложение 1</w:t>
      </w:r>
      <w:bookmarkEnd w:id="989"/>
      <w:bookmarkEnd w:id="990"/>
      <w:bookmarkEnd w:id="991"/>
    </w:p>
    <w:p w:rsidR="004D7CF3" w:rsidRPr="007C7292" w:rsidRDefault="004D7CF3" w:rsidP="007C7292">
      <w:pPr>
        <w:jc w:val="center"/>
        <w:rPr>
          <w:rFonts w:ascii="Times New Roman" w:hAnsi="Times New Roman" w:cs="Times New Roman"/>
          <w:b w:val="0"/>
          <w:sz w:val="28"/>
          <w:szCs w:val="28"/>
        </w:rPr>
      </w:pPr>
      <w:bookmarkStart w:id="1001" w:name="_Toc501984316"/>
      <w:r w:rsidRPr="007C7292">
        <w:rPr>
          <w:rFonts w:ascii="Times New Roman" w:hAnsi="Times New Roman" w:cs="Times New Roman"/>
          <w:b w:val="0"/>
          <w:sz w:val="28"/>
          <w:szCs w:val="28"/>
        </w:rPr>
        <w:t>Перечень используемых сокращений</w:t>
      </w:r>
      <w:bookmarkEnd w:id="992"/>
      <w:bookmarkEnd w:id="993"/>
      <w:bookmarkEnd w:id="994"/>
      <w:bookmarkEnd w:id="995"/>
      <w:bookmarkEnd w:id="996"/>
      <w:bookmarkEnd w:id="997"/>
      <w:bookmarkEnd w:id="998"/>
      <w:bookmarkEnd w:id="999"/>
      <w:bookmarkEnd w:id="1000"/>
      <w:bookmarkEnd w:id="1001"/>
    </w:p>
    <w:p w:rsidR="004D7CF3" w:rsidRPr="007C7292" w:rsidRDefault="004D7CF3" w:rsidP="007C7292">
      <w:pPr>
        <w:jc w:val="center"/>
        <w:rPr>
          <w:rFonts w:ascii="Times New Roman" w:hAnsi="Times New Roman" w:cs="Times New Roman"/>
          <w:b w:val="0"/>
          <w:sz w:val="28"/>
          <w:szCs w:val="28"/>
        </w:rPr>
      </w:pPr>
    </w:p>
    <w:p w:rsidR="004D7CF3" w:rsidRPr="007C7292" w:rsidRDefault="004D7CF3" w:rsidP="007C7292">
      <w:pPr>
        <w:jc w:val="center"/>
        <w:rPr>
          <w:rFonts w:ascii="Times New Roman" w:hAnsi="Times New Roman" w:cs="Times New Roman"/>
          <w:b w:val="0"/>
          <w:sz w:val="28"/>
          <w:szCs w:val="28"/>
        </w:rPr>
      </w:pPr>
      <w:r w:rsidRPr="007C7292">
        <w:rPr>
          <w:rFonts w:ascii="Times New Roman" w:hAnsi="Times New Roman" w:cs="Times New Roman"/>
          <w:b w:val="0"/>
          <w:sz w:val="28"/>
          <w:szCs w:val="28"/>
        </w:rPr>
        <w:t>В региональных нормативах градостроительного проектирования Смоленской о</w:t>
      </w:r>
      <w:r w:rsidRPr="007C7292">
        <w:rPr>
          <w:rFonts w:ascii="Times New Roman" w:hAnsi="Times New Roman" w:cs="Times New Roman"/>
          <w:b w:val="0"/>
          <w:sz w:val="28"/>
          <w:szCs w:val="28"/>
        </w:rPr>
        <w:t>б</w:t>
      </w:r>
      <w:r w:rsidRPr="007C7292">
        <w:rPr>
          <w:rFonts w:ascii="Times New Roman" w:hAnsi="Times New Roman" w:cs="Times New Roman"/>
          <w:b w:val="0"/>
          <w:sz w:val="28"/>
          <w:szCs w:val="28"/>
        </w:rPr>
        <w:t>ласти применяются следующие сокращения и обозначения:</w:t>
      </w:r>
    </w:p>
    <w:p w:rsidR="004D7CF3" w:rsidRPr="007C7292" w:rsidRDefault="004D7CF3" w:rsidP="007C7292">
      <w:pPr>
        <w:jc w:val="center"/>
        <w:rPr>
          <w:rFonts w:ascii="Times New Roman" w:hAnsi="Times New Roman" w:cs="Times New Roman"/>
          <w:b w:val="0"/>
          <w:sz w:val="28"/>
          <w:szCs w:val="28"/>
        </w:rPr>
      </w:pPr>
    </w:p>
    <w:p w:rsidR="004D7CF3" w:rsidRPr="007C7292" w:rsidRDefault="004D7CF3" w:rsidP="007C7292">
      <w:pPr>
        <w:jc w:val="center"/>
        <w:rPr>
          <w:rFonts w:ascii="Times New Roman" w:hAnsi="Times New Roman" w:cs="Times New Roman"/>
          <w:b w:val="0"/>
          <w:sz w:val="28"/>
          <w:szCs w:val="28"/>
        </w:rPr>
      </w:pPr>
      <w:bookmarkStart w:id="1002" w:name="Par46"/>
      <w:bookmarkStart w:id="1003" w:name="_Toc413934754"/>
      <w:bookmarkStart w:id="1004" w:name="_Toc413935587"/>
      <w:bookmarkStart w:id="1005" w:name="_Toc413938901"/>
      <w:bookmarkStart w:id="1006" w:name="_Toc414000364"/>
      <w:bookmarkStart w:id="1007" w:name="_Toc420393710"/>
      <w:bookmarkStart w:id="1008" w:name="_Toc420393867"/>
      <w:bookmarkStart w:id="1009" w:name="_Toc420394517"/>
      <w:bookmarkStart w:id="1010" w:name="_Toc424563717"/>
      <w:bookmarkStart w:id="1011" w:name="_Toc500673543"/>
      <w:bookmarkStart w:id="1012" w:name="_Toc501984317"/>
      <w:bookmarkEnd w:id="1002"/>
      <w:r w:rsidRPr="007C7292">
        <w:rPr>
          <w:rFonts w:ascii="Times New Roman" w:hAnsi="Times New Roman" w:cs="Times New Roman"/>
          <w:b w:val="0"/>
          <w:sz w:val="28"/>
          <w:szCs w:val="28"/>
        </w:rPr>
        <w:t>Перечень принятых сокращений и обозначений</w:t>
      </w:r>
      <w:bookmarkEnd w:id="1003"/>
      <w:bookmarkEnd w:id="1004"/>
      <w:bookmarkEnd w:id="1005"/>
      <w:bookmarkEnd w:id="1006"/>
      <w:bookmarkEnd w:id="1007"/>
      <w:bookmarkEnd w:id="1008"/>
      <w:bookmarkEnd w:id="1009"/>
      <w:bookmarkEnd w:id="1010"/>
      <w:bookmarkEnd w:id="1011"/>
      <w:bookmarkEnd w:id="1012"/>
    </w:p>
    <w:p w:rsidR="004D7CF3" w:rsidRPr="004D7CF3" w:rsidRDefault="004D7CF3" w:rsidP="004D7CF3">
      <w:pPr>
        <w:autoSpaceDE w:val="0"/>
        <w:autoSpaceDN w:val="0"/>
        <w:adjustRightInd w:val="0"/>
        <w:rPr>
          <w:rFonts w:ascii="Times New Roman" w:hAnsi="Times New Roman" w:cs="Times New Roman"/>
          <w:b w:val="0"/>
          <w:sz w:val="24"/>
          <w:szCs w:val="24"/>
        </w:rPr>
      </w:pPr>
    </w:p>
    <w:tbl>
      <w:tblPr>
        <w:tblW w:w="10206" w:type="dxa"/>
        <w:tblInd w:w="62" w:type="dxa"/>
        <w:tblLayout w:type="fixed"/>
        <w:tblCellMar>
          <w:top w:w="75" w:type="dxa"/>
          <w:left w:w="0" w:type="dxa"/>
          <w:bottom w:w="75" w:type="dxa"/>
          <w:right w:w="0" w:type="dxa"/>
        </w:tblCellMar>
        <w:tblLook w:val="0000"/>
      </w:tblPr>
      <w:tblGrid>
        <w:gridCol w:w="2778"/>
        <w:gridCol w:w="7428"/>
      </w:tblGrid>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jc w:val="center"/>
              <w:rPr>
                <w:rFonts w:ascii="Times New Roman" w:hAnsi="Times New Roman" w:cs="Times New Roman"/>
                <w:b w:val="0"/>
                <w:sz w:val="24"/>
                <w:szCs w:val="24"/>
              </w:rPr>
            </w:pPr>
            <w:r w:rsidRPr="004D7CF3">
              <w:rPr>
                <w:rFonts w:ascii="Times New Roman" w:hAnsi="Times New Roman" w:cs="Times New Roman"/>
                <w:b w:val="0"/>
                <w:sz w:val="24"/>
                <w:szCs w:val="24"/>
              </w:rPr>
              <w:t>Сокращение</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jc w:val="center"/>
              <w:rPr>
                <w:rFonts w:ascii="Times New Roman" w:hAnsi="Times New Roman" w:cs="Times New Roman"/>
                <w:b w:val="0"/>
                <w:sz w:val="24"/>
                <w:szCs w:val="24"/>
              </w:rPr>
            </w:pPr>
            <w:r w:rsidRPr="004D7CF3">
              <w:rPr>
                <w:rFonts w:ascii="Times New Roman" w:hAnsi="Times New Roman" w:cs="Times New Roman"/>
                <w:b w:val="0"/>
                <w:sz w:val="24"/>
                <w:szCs w:val="24"/>
              </w:rPr>
              <w:t>Слово/словосочетание</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РНГП Смоленской о</w:t>
            </w:r>
            <w:r w:rsidRPr="004D7CF3">
              <w:rPr>
                <w:rFonts w:ascii="Times New Roman" w:hAnsi="Times New Roman" w:cs="Times New Roman"/>
                <w:b w:val="0"/>
                <w:sz w:val="24"/>
                <w:szCs w:val="24"/>
              </w:rPr>
              <w:t>б</w:t>
            </w:r>
            <w:r w:rsidRPr="004D7CF3">
              <w:rPr>
                <w:rFonts w:ascii="Times New Roman" w:hAnsi="Times New Roman" w:cs="Times New Roman"/>
                <w:b w:val="0"/>
                <w:sz w:val="24"/>
                <w:szCs w:val="24"/>
              </w:rPr>
              <w:t>ласти</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Региональные нормативы градостроительного проектирования См</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ленской области</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РНГП</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Региональные нормативы градостроительного проектирования</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742A12" w:rsidP="004D7CF3">
            <w:pPr>
              <w:autoSpaceDE w:val="0"/>
              <w:autoSpaceDN w:val="0"/>
              <w:adjustRightInd w:val="0"/>
              <w:ind w:firstLine="0"/>
              <w:rPr>
                <w:rFonts w:ascii="Times New Roman" w:hAnsi="Times New Roman" w:cs="Times New Roman"/>
                <w:b w:val="0"/>
                <w:sz w:val="24"/>
                <w:szCs w:val="24"/>
              </w:rPr>
            </w:pPr>
            <w:hyperlink r:id="rId39" w:history="1">
              <w:r w:rsidR="004D7CF3" w:rsidRPr="004D7CF3">
                <w:rPr>
                  <w:rFonts w:ascii="Times New Roman" w:hAnsi="Times New Roman" w:cs="Times New Roman"/>
                  <w:b w:val="0"/>
                  <w:sz w:val="24"/>
                  <w:szCs w:val="24"/>
                </w:rPr>
                <w:t>ГрК</w:t>
              </w:r>
            </w:hyperlink>
            <w:r w:rsidR="004D7CF3" w:rsidRPr="004D7CF3">
              <w:rPr>
                <w:rFonts w:ascii="Times New Roman" w:hAnsi="Times New Roman" w:cs="Times New Roman"/>
                <w:b w:val="0"/>
                <w:sz w:val="24"/>
                <w:szCs w:val="24"/>
              </w:rPr>
              <w:t xml:space="preserve"> РФ</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 xml:space="preserve">Градостроительный </w:t>
            </w:r>
            <w:hyperlink r:id="rId40" w:history="1">
              <w:r w:rsidRPr="004D7CF3">
                <w:rPr>
                  <w:rFonts w:ascii="Times New Roman" w:hAnsi="Times New Roman" w:cs="Times New Roman"/>
                  <w:b w:val="0"/>
                  <w:sz w:val="24"/>
                  <w:szCs w:val="24"/>
                </w:rPr>
                <w:t>кодекс</w:t>
              </w:r>
            </w:hyperlink>
            <w:r w:rsidRPr="004D7CF3">
              <w:rPr>
                <w:rFonts w:ascii="Times New Roman" w:hAnsi="Times New Roman" w:cs="Times New Roman"/>
                <w:b w:val="0"/>
                <w:sz w:val="24"/>
                <w:szCs w:val="24"/>
              </w:rPr>
              <w:t xml:space="preserve"> Российской Федерации</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742A12" w:rsidP="004D7CF3">
            <w:pPr>
              <w:autoSpaceDE w:val="0"/>
              <w:autoSpaceDN w:val="0"/>
              <w:adjustRightInd w:val="0"/>
              <w:ind w:firstLine="0"/>
              <w:rPr>
                <w:rFonts w:ascii="Times New Roman" w:hAnsi="Times New Roman" w:cs="Times New Roman"/>
                <w:b w:val="0"/>
                <w:sz w:val="24"/>
                <w:szCs w:val="24"/>
              </w:rPr>
            </w:pPr>
            <w:hyperlink r:id="rId41" w:history="1">
              <w:r w:rsidR="004D7CF3" w:rsidRPr="004D7CF3">
                <w:rPr>
                  <w:rFonts w:ascii="Times New Roman" w:hAnsi="Times New Roman" w:cs="Times New Roman"/>
                  <w:b w:val="0"/>
                  <w:sz w:val="24"/>
                  <w:szCs w:val="24"/>
                </w:rPr>
                <w:t>ЗК</w:t>
              </w:r>
            </w:hyperlink>
            <w:r w:rsidR="004D7CF3" w:rsidRPr="004D7CF3">
              <w:rPr>
                <w:rFonts w:ascii="Times New Roman" w:hAnsi="Times New Roman" w:cs="Times New Roman"/>
                <w:b w:val="0"/>
                <w:sz w:val="24"/>
                <w:szCs w:val="24"/>
              </w:rPr>
              <w:t xml:space="preserve"> РФ</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 xml:space="preserve">Земельный </w:t>
            </w:r>
            <w:hyperlink r:id="rId42" w:history="1">
              <w:r w:rsidRPr="004D7CF3">
                <w:rPr>
                  <w:rFonts w:ascii="Times New Roman" w:hAnsi="Times New Roman" w:cs="Times New Roman"/>
                  <w:b w:val="0"/>
                  <w:sz w:val="24"/>
                  <w:szCs w:val="24"/>
                </w:rPr>
                <w:t>кодекс</w:t>
              </w:r>
            </w:hyperlink>
            <w:r w:rsidRPr="004D7CF3">
              <w:rPr>
                <w:rFonts w:ascii="Times New Roman" w:hAnsi="Times New Roman" w:cs="Times New Roman"/>
                <w:b w:val="0"/>
                <w:sz w:val="24"/>
                <w:szCs w:val="24"/>
              </w:rPr>
              <w:t xml:space="preserve"> Российской Федерации</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ГП</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Генеральный план</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ДПТ</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Документация по планировке территории</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ПЗЗ</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Правила землепользования и застройки</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ИСОГД</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Информационная система обеспечения градостроительной деятел</w:t>
            </w:r>
            <w:r w:rsidRPr="004D7CF3">
              <w:rPr>
                <w:rFonts w:ascii="Times New Roman" w:hAnsi="Times New Roman" w:cs="Times New Roman"/>
                <w:b w:val="0"/>
                <w:sz w:val="24"/>
                <w:szCs w:val="24"/>
              </w:rPr>
              <w:t>ь</w:t>
            </w:r>
            <w:r w:rsidRPr="004D7CF3">
              <w:rPr>
                <w:rFonts w:ascii="Times New Roman" w:hAnsi="Times New Roman" w:cs="Times New Roman"/>
                <w:b w:val="0"/>
                <w:sz w:val="24"/>
                <w:szCs w:val="24"/>
              </w:rPr>
              <w:t>ности</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ЦТП</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Цифровой топографический план</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ЦТК</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Цифровая топографическая карта</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ОРЗ</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Объект регионального значения</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ОМЗ</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Объект местного значения</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АЗС</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Автозаправочная станция</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АМС</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Антенно-мачтовые сооружения</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ГНС</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Газонаполнительная станция</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ПРГ</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пунктами редуцирования газа</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ind w:firstLine="0"/>
              <w:rPr>
                <w:rFonts w:ascii="Times New Roman" w:hAnsi="Times New Roman" w:cs="Times New Roman"/>
                <w:b w:val="0"/>
                <w:sz w:val="24"/>
                <w:szCs w:val="24"/>
              </w:rPr>
            </w:pPr>
            <w:r w:rsidRPr="004D7CF3">
              <w:rPr>
                <w:rFonts w:ascii="Times New Roman" w:hAnsi="Times New Roman" w:cs="Times New Roman"/>
                <w:b w:val="0"/>
                <w:sz w:val="24"/>
                <w:szCs w:val="24"/>
              </w:rPr>
              <w:t>КПД</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коэффициент полезного действия</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ГРП</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газорегуляторные пункты</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ГРПБ</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газорегуляторные пункты блочные заводского изготовления в зд</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ниях контейнерного типа</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ind w:firstLine="0"/>
              <w:rPr>
                <w:rFonts w:ascii="Times New Roman" w:hAnsi="Times New Roman" w:cs="Times New Roman"/>
                <w:b w:val="0"/>
                <w:sz w:val="24"/>
                <w:szCs w:val="24"/>
              </w:rPr>
            </w:pPr>
            <w:r w:rsidRPr="004D7CF3">
              <w:rPr>
                <w:rFonts w:ascii="Times New Roman" w:hAnsi="Times New Roman" w:cs="Times New Roman"/>
                <w:b w:val="0"/>
                <w:sz w:val="24"/>
                <w:szCs w:val="24"/>
              </w:rPr>
              <w:t>ГРПШ</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газорегуляторные пункты шкафные</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lastRenderedPageBreak/>
              <w:t>ГРУ</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газорегуляторные установки</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 xml:space="preserve">СУГ </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Сжиженный углеводородный газ</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ПРГ</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Пункт редуцирования газа</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ТЭЦ</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Теплоэлектроцентраль</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МПС</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Министерство путей сообщения</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ч.</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часть</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ст.</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статья</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ст.ст.</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статьи</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п.</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пункт</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пп.</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подпункт</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гг.</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годы</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в т.ч.</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в том числе</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т.д.</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так далее</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др.</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другие</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экз.</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экземпляр</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рис.</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рисунок</w:t>
            </w:r>
          </w:p>
        </w:tc>
      </w:tr>
    </w:tbl>
    <w:p w:rsidR="004D7CF3" w:rsidRPr="004D7CF3" w:rsidRDefault="004D7CF3" w:rsidP="004D7CF3">
      <w:pPr>
        <w:rPr>
          <w:rFonts w:ascii="Times New Roman" w:hAnsi="Times New Roman" w:cs="Times New Roman"/>
          <w:b w:val="0"/>
          <w:sz w:val="24"/>
          <w:szCs w:val="24"/>
        </w:rPr>
      </w:pPr>
    </w:p>
    <w:p w:rsidR="004D7CF3" w:rsidRPr="004D7CF3" w:rsidRDefault="004D7CF3" w:rsidP="004D7CF3">
      <w:pPr>
        <w:autoSpaceDE w:val="0"/>
        <w:autoSpaceDN w:val="0"/>
        <w:adjustRightInd w:val="0"/>
        <w:ind w:firstLine="540"/>
        <w:rPr>
          <w:rFonts w:ascii="Times New Roman" w:hAnsi="Times New Roman" w:cs="Times New Roman"/>
          <w:b w:val="0"/>
          <w:sz w:val="24"/>
          <w:szCs w:val="24"/>
        </w:rPr>
      </w:pPr>
    </w:p>
    <w:p w:rsidR="004D7CF3" w:rsidRPr="007C7292" w:rsidRDefault="004D7CF3" w:rsidP="007C7292">
      <w:pPr>
        <w:jc w:val="center"/>
        <w:rPr>
          <w:rFonts w:ascii="Times New Roman" w:hAnsi="Times New Roman" w:cs="Times New Roman"/>
          <w:b w:val="0"/>
          <w:sz w:val="24"/>
          <w:szCs w:val="24"/>
        </w:rPr>
      </w:pPr>
      <w:bookmarkStart w:id="1013" w:name="_Toc413934755"/>
      <w:bookmarkStart w:id="1014" w:name="_Toc413935588"/>
      <w:bookmarkStart w:id="1015" w:name="_Toc413938902"/>
      <w:bookmarkStart w:id="1016" w:name="_Toc414000365"/>
      <w:bookmarkStart w:id="1017" w:name="_Toc420393711"/>
      <w:bookmarkStart w:id="1018" w:name="_Toc420393868"/>
      <w:bookmarkStart w:id="1019" w:name="_Toc420394518"/>
      <w:bookmarkStart w:id="1020" w:name="_Toc424563718"/>
      <w:bookmarkStart w:id="1021" w:name="_Toc500673544"/>
      <w:bookmarkStart w:id="1022" w:name="_Toc501984318"/>
      <w:r w:rsidRPr="007C7292">
        <w:rPr>
          <w:rFonts w:ascii="Times New Roman" w:hAnsi="Times New Roman" w:cs="Times New Roman"/>
          <w:b w:val="0"/>
          <w:sz w:val="24"/>
          <w:szCs w:val="24"/>
        </w:rPr>
        <w:t>Принятые сокращения и единицы измерения</w:t>
      </w:r>
      <w:bookmarkEnd w:id="1013"/>
      <w:bookmarkEnd w:id="1014"/>
      <w:bookmarkEnd w:id="1015"/>
      <w:bookmarkEnd w:id="1016"/>
      <w:bookmarkEnd w:id="1017"/>
      <w:bookmarkEnd w:id="1018"/>
      <w:bookmarkEnd w:id="1019"/>
      <w:bookmarkEnd w:id="1020"/>
      <w:bookmarkEnd w:id="1021"/>
      <w:bookmarkEnd w:id="1022"/>
    </w:p>
    <w:p w:rsidR="004D7CF3" w:rsidRPr="004D7CF3" w:rsidRDefault="004D7CF3" w:rsidP="004D7CF3">
      <w:pPr>
        <w:autoSpaceDE w:val="0"/>
        <w:autoSpaceDN w:val="0"/>
        <w:adjustRightInd w:val="0"/>
        <w:jc w:val="center"/>
        <w:rPr>
          <w:rFonts w:ascii="Times New Roman" w:hAnsi="Times New Roman" w:cs="Times New Roman"/>
          <w:b w:val="0"/>
          <w:sz w:val="24"/>
          <w:szCs w:val="24"/>
        </w:rPr>
      </w:pPr>
    </w:p>
    <w:tbl>
      <w:tblPr>
        <w:tblW w:w="0" w:type="auto"/>
        <w:tblInd w:w="62" w:type="dxa"/>
        <w:tblLayout w:type="fixed"/>
        <w:tblCellMar>
          <w:top w:w="75" w:type="dxa"/>
          <w:left w:w="0" w:type="dxa"/>
          <w:bottom w:w="75" w:type="dxa"/>
          <w:right w:w="0" w:type="dxa"/>
        </w:tblCellMar>
        <w:tblLook w:val="0000"/>
      </w:tblPr>
      <w:tblGrid>
        <w:gridCol w:w="2778"/>
        <w:gridCol w:w="6860"/>
      </w:tblGrid>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jc w:val="center"/>
              <w:rPr>
                <w:rFonts w:ascii="Times New Roman" w:hAnsi="Times New Roman" w:cs="Times New Roman"/>
                <w:b w:val="0"/>
                <w:sz w:val="24"/>
                <w:szCs w:val="24"/>
              </w:rPr>
            </w:pPr>
            <w:r w:rsidRPr="004D7CF3">
              <w:rPr>
                <w:rFonts w:ascii="Times New Roman" w:hAnsi="Times New Roman" w:cs="Times New Roman"/>
                <w:b w:val="0"/>
                <w:sz w:val="24"/>
                <w:szCs w:val="24"/>
              </w:rPr>
              <w:t>Обозначение</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jc w:val="center"/>
              <w:rPr>
                <w:rFonts w:ascii="Times New Roman" w:hAnsi="Times New Roman" w:cs="Times New Roman"/>
                <w:b w:val="0"/>
                <w:sz w:val="24"/>
                <w:szCs w:val="24"/>
              </w:rPr>
            </w:pPr>
            <w:r w:rsidRPr="004D7CF3">
              <w:rPr>
                <w:rFonts w:ascii="Times New Roman" w:hAnsi="Times New Roman" w:cs="Times New Roman"/>
                <w:b w:val="0"/>
                <w:sz w:val="24"/>
                <w:szCs w:val="24"/>
              </w:rPr>
              <w:t>Наименование единицы измерения</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кВ</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киловольт</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Гкал/ч</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гигакалория в час</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м</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метр</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км</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километр</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км/час</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километр в час</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м3/сут.</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кубический метр в сутки</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м3/год</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кубический метр в год</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кв. м</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квадратный метр</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lastRenderedPageBreak/>
              <w:t>тыс. кв. м</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тысяча квадратных метров</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куб. м</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кубический метр</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тыс. куб. м/сут.</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тысяча кубических метров в сутки</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чел.</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человек</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тыс. человек</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тысяча человек</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кв. м/человек</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квадратных метров на человек</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кв. м/тыс. человек</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квадратных метров на тысячу человек</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га</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гектар</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чел./га</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человек на гектар</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т/сут.</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тонн в сутки</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тыс. т/год</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тысяча тонн в год</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мин.</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минуты</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тыс. м2 общ. пл./га</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тысяч квадратных метров общей площади на гектар</w:t>
            </w:r>
          </w:p>
        </w:tc>
      </w:tr>
    </w:tbl>
    <w:p w:rsidR="004D7CF3" w:rsidRPr="004D7CF3" w:rsidRDefault="004D7CF3" w:rsidP="004D7CF3">
      <w:pPr>
        <w:autoSpaceDE w:val="0"/>
        <w:autoSpaceDN w:val="0"/>
        <w:adjustRightInd w:val="0"/>
        <w:rPr>
          <w:rFonts w:ascii="Times New Roman" w:hAnsi="Times New Roman" w:cs="Times New Roman"/>
          <w:b w:val="0"/>
          <w:sz w:val="24"/>
          <w:szCs w:val="24"/>
        </w:rPr>
      </w:pPr>
    </w:p>
    <w:p w:rsidR="004D7CF3" w:rsidRDefault="004D7CF3">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7C7292" w:rsidRPr="00BB7EEF" w:rsidRDefault="007C7292" w:rsidP="00B3208A">
      <w:pPr>
        <w:pStyle w:val="10"/>
        <w:ind w:firstLine="709"/>
        <w:jc w:val="right"/>
        <w:rPr>
          <w:rFonts w:ascii="Times New Roman" w:hAnsi="Times New Roman" w:cs="Times New Roman"/>
          <w:b w:val="0"/>
          <w:sz w:val="24"/>
          <w:szCs w:val="24"/>
        </w:rPr>
      </w:pPr>
      <w:bookmarkStart w:id="1023" w:name="_Toc525558500"/>
      <w:bookmarkStart w:id="1024" w:name="_Toc529449007"/>
      <w:bookmarkStart w:id="1025" w:name="_Toc529782676"/>
      <w:r w:rsidRPr="00BB7EEF">
        <w:rPr>
          <w:rFonts w:ascii="Times New Roman" w:hAnsi="Times New Roman" w:cs="Times New Roman"/>
          <w:b w:val="0"/>
          <w:sz w:val="24"/>
          <w:szCs w:val="24"/>
        </w:rPr>
        <w:lastRenderedPageBreak/>
        <w:t>Приложение 2</w:t>
      </w:r>
      <w:bookmarkEnd w:id="1023"/>
      <w:bookmarkEnd w:id="1024"/>
      <w:bookmarkEnd w:id="1025"/>
    </w:p>
    <w:p w:rsidR="007C7292" w:rsidRPr="007C7292" w:rsidRDefault="007C7292" w:rsidP="00B3208A">
      <w:pPr>
        <w:spacing w:line="239" w:lineRule="auto"/>
        <w:ind w:firstLine="709"/>
        <w:jc w:val="right"/>
        <w:rPr>
          <w:rFonts w:ascii="Times New Roman" w:hAnsi="Times New Roman" w:cs="Times New Roman"/>
          <w:b w:val="0"/>
          <w:sz w:val="24"/>
          <w:szCs w:val="24"/>
        </w:rPr>
      </w:pPr>
      <w:r w:rsidRPr="007C7292">
        <w:rPr>
          <w:rFonts w:ascii="Times New Roman" w:hAnsi="Times New Roman" w:cs="Times New Roman"/>
          <w:b w:val="0"/>
          <w:sz w:val="24"/>
          <w:szCs w:val="24"/>
        </w:rPr>
        <w:t>Справочное</w:t>
      </w:r>
    </w:p>
    <w:p w:rsidR="007C7292" w:rsidRPr="007C7292" w:rsidRDefault="007C7292" w:rsidP="00B3208A">
      <w:pPr>
        <w:spacing w:line="239" w:lineRule="auto"/>
        <w:ind w:firstLine="709"/>
        <w:rPr>
          <w:rFonts w:ascii="Times New Roman" w:hAnsi="Times New Roman" w:cs="Times New Roman"/>
          <w:b w:val="0"/>
          <w:sz w:val="24"/>
          <w:szCs w:val="24"/>
        </w:rPr>
      </w:pPr>
    </w:p>
    <w:p w:rsidR="007C7292" w:rsidRPr="007C7292" w:rsidRDefault="007C7292" w:rsidP="00B3208A">
      <w:pPr>
        <w:spacing w:line="239" w:lineRule="auto"/>
        <w:ind w:firstLine="709"/>
        <w:rPr>
          <w:rFonts w:ascii="Times New Roman" w:hAnsi="Times New Roman" w:cs="Times New Roman"/>
          <w:b w:val="0"/>
          <w:sz w:val="24"/>
          <w:szCs w:val="24"/>
        </w:rPr>
      </w:pPr>
    </w:p>
    <w:p w:rsidR="002F7153" w:rsidRDefault="007C7292" w:rsidP="002F7153">
      <w:pPr>
        <w:spacing w:line="239" w:lineRule="auto"/>
        <w:ind w:firstLine="709"/>
        <w:jc w:val="center"/>
        <w:rPr>
          <w:rFonts w:ascii="Times New Roman" w:hAnsi="Times New Roman" w:cs="Times New Roman"/>
          <w:sz w:val="24"/>
          <w:szCs w:val="24"/>
        </w:rPr>
      </w:pPr>
      <w:r w:rsidRPr="007C7292">
        <w:rPr>
          <w:rFonts w:ascii="Times New Roman" w:hAnsi="Times New Roman" w:cs="Times New Roman"/>
          <w:sz w:val="24"/>
          <w:szCs w:val="24"/>
        </w:rPr>
        <w:t>Перечень законодательных и нормативных документов</w:t>
      </w:r>
      <w:r w:rsidR="009B0369">
        <w:rPr>
          <w:rFonts w:ascii="Times New Roman" w:hAnsi="Times New Roman" w:cs="Times New Roman"/>
          <w:sz w:val="24"/>
          <w:szCs w:val="24"/>
        </w:rPr>
        <w:t>,</w:t>
      </w:r>
    </w:p>
    <w:p w:rsidR="007C7292" w:rsidRPr="002F7153" w:rsidRDefault="002F7153" w:rsidP="002F7153">
      <w:pPr>
        <w:spacing w:line="239" w:lineRule="auto"/>
        <w:ind w:firstLine="709"/>
        <w:jc w:val="center"/>
        <w:rPr>
          <w:rFonts w:ascii="Times New Roman" w:hAnsi="Times New Roman" w:cs="Times New Roman"/>
          <w:sz w:val="24"/>
          <w:szCs w:val="24"/>
        </w:rPr>
      </w:pPr>
      <w:r>
        <w:rPr>
          <w:rFonts w:ascii="Times New Roman" w:hAnsi="Times New Roman" w:cs="Times New Roman"/>
          <w:sz w:val="24"/>
          <w:szCs w:val="24"/>
        </w:rPr>
        <w:t xml:space="preserve"> используемых при подготовке нормативов</w:t>
      </w:r>
    </w:p>
    <w:p w:rsidR="007C7292" w:rsidRPr="007C7292" w:rsidRDefault="007C7292" w:rsidP="00B3208A">
      <w:pPr>
        <w:pStyle w:val="a9"/>
        <w:widowControl w:val="0"/>
        <w:spacing w:before="0" w:beforeAutospacing="0" w:after="0" w:afterAutospacing="0" w:line="239" w:lineRule="auto"/>
        <w:ind w:firstLine="709"/>
        <w:jc w:val="center"/>
        <w:rPr>
          <w:rFonts w:ascii="Times New Roman" w:hAnsi="Times New Roman" w:cs="Times New Roman"/>
        </w:rPr>
      </w:pPr>
    </w:p>
    <w:p w:rsidR="007C7292" w:rsidRPr="007C7292" w:rsidRDefault="007C7292" w:rsidP="00B3208A">
      <w:pPr>
        <w:pStyle w:val="a9"/>
        <w:widowControl w:val="0"/>
        <w:spacing w:before="0" w:beforeAutospacing="0" w:after="0" w:afterAutospacing="0" w:line="239" w:lineRule="auto"/>
        <w:ind w:firstLine="709"/>
        <w:jc w:val="center"/>
        <w:rPr>
          <w:rFonts w:ascii="Times New Roman" w:hAnsi="Times New Roman" w:cs="Times New Roman"/>
          <w:b/>
          <w:bCs/>
        </w:rPr>
      </w:pPr>
      <w:r w:rsidRPr="007C7292">
        <w:rPr>
          <w:rFonts w:ascii="Times New Roman" w:hAnsi="Times New Roman" w:cs="Times New Roman"/>
          <w:b/>
          <w:bCs/>
        </w:rPr>
        <w:t>Федеральные законы</w:t>
      </w:r>
    </w:p>
    <w:p w:rsidR="007C7292" w:rsidRPr="007C7292" w:rsidRDefault="007C7292" w:rsidP="00B3208A">
      <w:pPr>
        <w:pStyle w:val="a9"/>
        <w:widowControl w:val="0"/>
        <w:spacing w:before="1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 xml:space="preserve">Конституция Российской Федерации от 12 декабря 1993 года </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Градостроительный кодекс Российской Федерации от 29 декабря 2004 года № 190-ФЗ</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 xml:space="preserve">Земельный кодекс Российской Федерации от 25 октября 2001 года № 136-ФЗ </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Жилищный кодекс Российской Федерации от 29 декабря 2004 года № 188-ФЗ</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Водный кодекс Российской Федерации от 3 июня 2006 года № 74-ФЗ</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Лесной кодекс Российской Федерации от 4 декабря 2006 года № 200-ФЗ</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Воздушный кодекс Российской Федерации от 19 марта 1997 года № 60-ФЗ</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spacing w:val="-4"/>
        </w:rPr>
      </w:pPr>
      <w:r w:rsidRPr="007C7292">
        <w:rPr>
          <w:rFonts w:ascii="Times New Roman" w:hAnsi="Times New Roman" w:cs="Times New Roman"/>
          <w:spacing w:val="-4"/>
        </w:rPr>
        <w:t>Кодекс внутреннего водного транспорта Российской Федерации от 7 марта 2001 года № 24-ФЗ</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 xml:space="preserve">Закон Российской Федерации от 21 февраля 1992 года № 2395-1 «О недрах» </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Закон Российской Федерации от 14 июля 1992 года № 3297-1 «О закрытом администрати</w:t>
      </w:r>
      <w:r w:rsidRPr="007C7292">
        <w:rPr>
          <w:rFonts w:ascii="Times New Roman" w:hAnsi="Times New Roman" w:cs="Times New Roman"/>
        </w:rPr>
        <w:t>в</w:t>
      </w:r>
      <w:r w:rsidRPr="007C7292">
        <w:rPr>
          <w:rFonts w:ascii="Times New Roman" w:hAnsi="Times New Roman" w:cs="Times New Roman"/>
        </w:rPr>
        <w:t>но-территориальном образовании»</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Закон Российской Федерации от 1 апреля 1993 года № 4730-1 «О Государственной границе Российской Федерации»</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 xml:space="preserve">Федеральный закон от 21 декабря 1994 года № 68-ФЗ «О защите населения и территорий от чрезвычайных ситуаций природного и техногенного характера» </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 xml:space="preserve">Федеральный закон от 23 февраля 1995 года № 26-ФЗ «О природных лечебных ресурсах, лечебно-оздоровительных местностях и курортах» </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Федеральный закон от 14 марта 1995 года № 33-ФЗ «Об особо охраняемых природных те</w:t>
      </w:r>
      <w:r w:rsidRPr="007C7292">
        <w:rPr>
          <w:rFonts w:ascii="Times New Roman" w:hAnsi="Times New Roman" w:cs="Times New Roman"/>
        </w:rPr>
        <w:t>р</w:t>
      </w:r>
      <w:r w:rsidRPr="007C7292">
        <w:rPr>
          <w:rFonts w:ascii="Times New Roman" w:hAnsi="Times New Roman" w:cs="Times New Roman"/>
        </w:rPr>
        <w:t xml:space="preserve">риториях» </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 xml:space="preserve">Федеральный закон от 24 апреля 1995 года № 52-ФЗ «О животном мире» </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 xml:space="preserve">Федеральный закон от 17 ноября 1995 года № 169-ФЗ «Об архитектурной деятельности в   Российской Федерации» </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 xml:space="preserve">Федеральный закон от 23 ноября 1995 года № 174-ФЗ «Об экологической экспертизе» </w:t>
      </w:r>
    </w:p>
    <w:p w:rsidR="007C7292" w:rsidRPr="007C7292" w:rsidRDefault="007C7292" w:rsidP="00B3208A">
      <w:pPr>
        <w:spacing w:before="60" w:line="239" w:lineRule="auto"/>
        <w:ind w:firstLine="709"/>
        <w:rPr>
          <w:rFonts w:ascii="Times New Roman" w:hAnsi="Times New Roman" w:cs="Times New Roman"/>
          <w:b w:val="0"/>
          <w:sz w:val="24"/>
          <w:szCs w:val="24"/>
        </w:rPr>
      </w:pPr>
      <w:r w:rsidRPr="007C7292">
        <w:rPr>
          <w:rFonts w:ascii="Times New Roman" w:hAnsi="Times New Roman" w:cs="Times New Roman"/>
          <w:b w:val="0"/>
          <w:sz w:val="24"/>
          <w:szCs w:val="24"/>
        </w:rPr>
        <w:t xml:space="preserve">Федеральный закон от 24 ноября 1995 года № 181-ФЗ «О социальной защите инвалидов в Российской Федерации» </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Федеральный закон от 10 декабря 1995 года № 196-ФЗ «О безопасности дорожного движ</w:t>
      </w:r>
      <w:r w:rsidRPr="007C7292">
        <w:rPr>
          <w:rFonts w:ascii="Times New Roman" w:hAnsi="Times New Roman" w:cs="Times New Roman"/>
        </w:rPr>
        <w:t>е</w:t>
      </w:r>
      <w:r w:rsidRPr="007C7292">
        <w:rPr>
          <w:rFonts w:ascii="Times New Roman" w:hAnsi="Times New Roman" w:cs="Times New Roman"/>
        </w:rPr>
        <w:t xml:space="preserve">ния» </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Федеральный закон от 9 января 1996 года № 3-ФЗ «О радиационной безопасности насел</w:t>
      </w:r>
      <w:r w:rsidRPr="007C7292">
        <w:rPr>
          <w:rFonts w:ascii="Times New Roman" w:hAnsi="Times New Roman" w:cs="Times New Roman"/>
        </w:rPr>
        <w:t>е</w:t>
      </w:r>
      <w:r w:rsidRPr="007C7292">
        <w:rPr>
          <w:rFonts w:ascii="Times New Roman" w:hAnsi="Times New Roman" w:cs="Times New Roman"/>
        </w:rPr>
        <w:t xml:space="preserve">ния» </w:t>
      </w:r>
    </w:p>
    <w:p w:rsidR="007C7292" w:rsidRPr="007C7292" w:rsidRDefault="007C7292" w:rsidP="00B3208A">
      <w:pPr>
        <w:spacing w:before="60" w:line="239" w:lineRule="auto"/>
        <w:ind w:firstLine="709"/>
        <w:rPr>
          <w:rFonts w:ascii="Times New Roman" w:hAnsi="Times New Roman" w:cs="Times New Roman"/>
          <w:b w:val="0"/>
          <w:sz w:val="24"/>
          <w:szCs w:val="24"/>
        </w:rPr>
      </w:pPr>
      <w:r w:rsidRPr="007C7292">
        <w:rPr>
          <w:rFonts w:ascii="Times New Roman" w:hAnsi="Times New Roman" w:cs="Times New Roman"/>
          <w:b w:val="0"/>
          <w:sz w:val="24"/>
          <w:szCs w:val="24"/>
        </w:rPr>
        <w:t xml:space="preserve">Федеральный закон от 12 января 1996 года № 8-ФЗ «О погребении и похоронном деле» </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 xml:space="preserve">Федеральный закон от 21 июля 1997 года № 116-ФЗ «О промышленной безопасности опасных производственных объектов» </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Федеральный закон от 18 декабря 1997 года № 152-ФЗ «О наименованиях географических объектов»</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Федеральный закон от 15 апреля 1998 года № 66-ФЗ «О садоводческих, огороднических и дачных некоммерческих объединениях граждан»</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spacing w:val="-3"/>
        </w:rPr>
      </w:pPr>
      <w:r w:rsidRPr="007C7292">
        <w:rPr>
          <w:rFonts w:ascii="Times New Roman" w:hAnsi="Times New Roman" w:cs="Times New Roman"/>
          <w:spacing w:val="-3"/>
        </w:rPr>
        <w:t xml:space="preserve">Федеральный закон от 24 июня 1998 года № 89-ФЗ «Об отходах производства и потребления» </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 xml:space="preserve">Федеральный закон от 12 февраля 1998 года № 28-ФЗ «О гражданской обороне» </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lastRenderedPageBreak/>
        <w:t xml:space="preserve">Федеральный закон от 30 марта 1999 года № 52-Ф3 «О санитарно-эпидемиологическом благополучии населения» </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Федеральный закон от 31 марта 1999 года № 69-ФЗ «О газоснабжении в Российской Фед</w:t>
      </w:r>
      <w:r w:rsidRPr="007C7292">
        <w:rPr>
          <w:rFonts w:ascii="Times New Roman" w:hAnsi="Times New Roman" w:cs="Times New Roman"/>
        </w:rPr>
        <w:t>е</w:t>
      </w:r>
      <w:r w:rsidRPr="007C7292">
        <w:rPr>
          <w:rFonts w:ascii="Times New Roman" w:hAnsi="Times New Roman" w:cs="Times New Roman"/>
        </w:rPr>
        <w:t>рации»</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 xml:space="preserve">Федеральный закон от 4 мая 1999 года № 96-Ф3 «Об охране атмосферного воздуха» </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spacing w:val="-2"/>
        </w:rPr>
        <w:t>Федеральный закон от 7 мая 2001 года № 49-ФЗ «О территориях традиционного природ</w:t>
      </w:r>
      <w:r w:rsidRPr="007C7292">
        <w:rPr>
          <w:rFonts w:ascii="Times New Roman" w:hAnsi="Times New Roman" w:cs="Times New Roman"/>
          <w:spacing w:val="-2"/>
        </w:rPr>
        <w:t>о</w:t>
      </w:r>
      <w:r w:rsidRPr="007C7292">
        <w:rPr>
          <w:rFonts w:ascii="Times New Roman" w:hAnsi="Times New Roman" w:cs="Times New Roman"/>
          <w:spacing w:val="-2"/>
        </w:rPr>
        <w:t>пользования коренных малочисленных народов Севера, Сибири и Дальнего Востока Российской Федерации»</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 xml:space="preserve">Федеральный закон от 10 января 2002 года № 7-ФЗ «Об охране окружающей среды» </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 xml:space="preserve">Федеральный закон от 25 июня 2002 года № 73-ФЗ «Об объектах культурного наследия      (памятниках истории и культуры) народов Российской Федерации» </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 xml:space="preserve">Федеральный закон от 27 декабря 2002 года № 184-ФЗ «О техническом регулировании» </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Федеральный закон от 10 января 2003 года № 17-ФЗ «О железнодорожном транспорте в    Российской Федерации»</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Федеральный закон от 26 марта 2003 года № 35-ФЗ «Об электроэнергетике»</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Федеральный закон от 7 июля 2003 года № 126-ФЗ «О связи»</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 xml:space="preserve">Федеральный закон от 6 октября 2003 года № 131-ФЗ «Об общих принципах организации   местного самоуправления в Российской Федерации» </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Федеральный закон от 20 декабря 2004 года № 166-ФЗ «О рыболовстве и сохранении во</w:t>
      </w:r>
      <w:r w:rsidRPr="007C7292">
        <w:rPr>
          <w:rFonts w:ascii="Times New Roman" w:hAnsi="Times New Roman" w:cs="Times New Roman"/>
          <w:b w:val="0"/>
          <w:sz w:val="24"/>
          <w:szCs w:val="24"/>
        </w:rPr>
        <w:t>д</w:t>
      </w:r>
      <w:r w:rsidRPr="007C7292">
        <w:rPr>
          <w:rFonts w:ascii="Times New Roman" w:hAnsi="Times New Roman" w:cs="Times New Roman"/>
          <w:b w:val="0"/>
          <w:sz w:val="24"/>
          <w:szCs w:val="24"/>
        </w:rPr>
        <w:t>ных биологических ресурсов»</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 xml:space="preserve">Федеральный закон от 21 декабря 2004 года № 172-ФЗ «О переводе земель или земельных участков из одной категории в другую» </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Федеральный закон от 30 декабря 2006 года № 271-ФЗ «О розничных рынках и о внесении изменений в Трудовой кодекс Российской Федерации»</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Федеральный закон от 8 ноября 2007 года № 257-ФЗ «Об автомобильных дорогах и о д</w:t>
      </w:r>
      <w:r w:rsidRPr="007C7292">
        <w:rPr>
          <w:rFonts w:ascii="Times New Roman" w:hAnsi="Times New Roman" w:cs="Times New Roman"/>
          <w:b w:val="0"/>
          <w:sz w:val="24"/>
          <w:szCs w:val="24"/>
        </w:rPr>
        <w:t>о</w:t>
      </w:r>
      <w:r w:rsidRPr="007C7292">
        <w:rPr>
          <w:rFonts w:ascii="Times New Roman" w:hAnsi="Times New Roman" w:cs="Times New Roman"/>
          <w:b w:val="0"/>
          <w:sz w:val="24"/>
          <w:szCs w:val="24"/>
        </w:rPr>
        <w:t>рожной деятельности в Российской Федерации и о внесении изменений в отдельные законод</w:t>
      </w:r>
      <w:r w:rsidRPr="007C7292">
        <w:rPr>
          <w:rFonts w:ascii="Times New Roman" w:hAnsi="Times New Roman" w:cs="Times New Roman"/>
          <w:b w:val="0"/>
          <w:sz w:val="24"/>
          <w:szCs w:val="24"/>
        </w:rPr>
        <w:t>а</w:t>
      </w:r>
      <w:r w:rsidRPr="007C7292">
        <w:rPr>
          <w:rFonts w:ascii="Times New Roman" w:hAnsi="Times New Roman" w:cs="Times New Roman"/>
          <w:b w:val="0"/>
          <w:sz w:val="24"/>
          <w:szCs w:val="24"/>
        </w:rPr>
        <w:t>тельные акты Российской Федерации»</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Федеральный закон от 22 июля 2008 года № 123-ФЗ «Технический регламент о требован</w:t>
      </w:r>
      <w:r w:rsidRPr="007C7292">
        <w:rPr>
          <w:rFonts w:ascii="Times New Roman" w:hAnsi="Times New Roman" w:cs="Times New Roman"/>
          <w:b w:val="0"/>
          <w:sz w:val="24"/>
          <w:szCs w:val="24"/>
        </w:rPr>
        <w:t>и</w:t>
      </w:r>
      <w:r w:rsidRPr="007C7292">
        <w:rPr>
          <w:rFonts w:ascii="Times New Roman" w:hAnsi="Times New Roman" w:cs="Times New Roman"/>
          <w:b w:val="0"/>
          <w:sz w:val="24"/>
          <w:szCs w:val="24"/>
        </w:rPr>
        <w:t xml:space="preserve">ях пожарной безопасности» </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Федеральный закон от 23 ноября 2009 года № 261-ФЗ «</w:t>
      </w:r>
      <w:r w:rsidRPr="007C7292">
        <w:rPr>
          <w:rStyle w:val="FontStyle11"/>
          <w:b w:val="0"/>
          <w:sz w:val="24"/>
          <w:szCs w:val="24"/>
        </w:rPr>
        <w:t>Об энергосбережении и о повыш</w:t>
      </w:r>
      <w:r w:rsidRPr="007C7292">
        <w:rPr>
          <w:rStyle w:val="FontStyle11"/>
          <w:b w:val="0"/>
          <w:sz w:val="24"/>
          <w:szCs w:val="24"/>
        </w:rPr>
        <w:t>е</w:t>
      </w:r>
      <w:r w:rsidRPr="007C7292">
        <w:rPr>
          <w:rStyle w:val="FontStyle11"/>
          <w:b w:val="0"/>
          <w:sz w:val="24"/>
          <w:szCs w:val="24"/>
        </w:rPr>
        <w:t>нии энергетической эффективности и о внесении изменений в отдельные законодательные акты Российской Федерации»</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Федеральный закон от 30 декабря 2009 года № 384-ФЗ «Технический регламент о безопа</w:t>
      </w:r>
      <w:r w:rsidRPr="007C7292">
        <w:rPr>
          <w:rFonts w:ascii="Times New Roman" w:hAnsi="Times New Roman" w:cs="Times New Roman"/>
          <w:b w:val="0"/>
          <w:sz w:val="24"/>
          <w:szCs w:val="24"/>
        </w:rPr>
        <w:t>с</w:t>
      </w:r>
      <w:r w:rsidRPr="007C7292">
        <w:rPr>
          <w:rFonts w:ascii="Times New Roman" w:hAnsi="Times New Roman" w:cs="Times New Roman"/>
          <w:b w:val="0"/>
          <w:sz w:val="24"/>
          <w:szCs w:val="24"/>
        </w:rPr>
        <w:t>ности зданий и сооружений»</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Федеральный закон от 27 июля 2010 года № 190-ФЗ «О теплоснабжении»</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Федеральный закон от 11 июля 2011 года № 190-ФЗ «Об обращении с радиоактивными о</w:t>
      </w:r>
      <w:r w:rsidRPr="007C7292">
        <w:rPr>
          <w:rFonts w:ascii="Times New Roman" w:hAnsi="Times New Roman" w:cs="Times New Roman"/>
          <w:b w:val="0"/>
          <w:sz w:val="24"/>
          <w:szCs w:val="24"/>
        </w:rPr>
        <w:t>т</w:t>
      </w:r>
      <w:r w:rsidRPr="007C7292">
        <w:rPr>
          <w:rFonts w:ascii="Times New Roman" w:hAnsi="Times New Roman" w:cs="Times New Roman"/>
          <w:b w:val="0"/>
          <w:sz w:val="24"/>
          <w:szCs w:val="24"/>
        </w:rPr>
        <w:t>ходами и о внесении изменений в отдельные законодательные акты Российской Федерации»</w:t>
      </w:r>
    </w:p>
    <w:p w:rsidR="007C7292" w:rsidRPr="007C7292" w:rsidRDefault="007C7292" w:rsidP="00B3208A">
      <w:pPr>
        <w:ind w:firstLine="709"/>
        <w:rPr>
          <w:rFonts w:ascii="Times New Roman" w:hAnsi="Times New Roman" w:cs="Times New Roman"/>
          <w:b w:val="0"/>
          <w:sz w:val="24"/>
          <w:szCs w:val="24"/>
        </w:rPr>
      </w:pPr>
    </w:p>
    <w:p w:rsidR="007C7292" w:rsidRPr="007C7292" w:rsidRDefault="007C7292" w:rsidP="00B3208A">
      <w:pPr>
        <w:ind w:firstLine="709"/>
        <w:rPr>
          <w:rFonts w:ascii="Times New Roman" w:hAnsi="Times New Roman" w:cs="Times New Roman"/>
          <w:b w:val="0"/>
          <w:bCs w:val="0"/>
          <w:sz w:val="24"/>
          <w:szCs w:val="24"/>
        </w:rPr>
      </w:pPr>
    </w:p>
    <w:p w:rsidR="007C7292" w:rsidRPr="007C7292" w:rsidRDefault="007C7292" w:rsidP="00B3208A">
      <w:pPr>
        <w:ind w:firstLine="709"/>
        <w:rPr>
          <w:rFonts w:ascii="Times New Roman" w:hAnsi="Times New Roman" w:cs="Times New Roman"/>
          <w:b w:val="0"/>
          <w:bCs w:val="0"/>
          <w:sz w:val="24"/>
          <w:szCs w:val="24"/>
        </w:rPr>
      </w:pPr>
      <w:r w:rsidRPr="007C7292">
        <w:rPr>
          <w:rFonts w:ascii="Times New Roman" w:hAnsi="Times New Roman" w:cs="Times New Roman"/>
          <w:sz w:val="24"/>
          <w:szCs w:val="24"/>
        </w:rPr>
        <w:t>Иные нормативные акты Российской Федерации</w:t>
      </w:r>
    </w:p>
    <w:p w:rsidR="007C7292" w:rsidRPr="007C7292" w:rsidRDefault="007C7292" w:rsidP="00B3208A">
      <w:pPr>
        <w:spacing w:before="160"/>
        <w:ind w:firstLine="709"/>
        <w:rPr>
          <w:rFonts w:ascii="Times New Roman" w:hAnsi="Times New Roman" w:cs="Times New Roman"/>
          <w:b w:val="0"/>
          <w:sz w:val="24"/>
          <w:szCs w:val="24"/>
        </w:rPr>
      </w:pPr>
      <w:r w:rsidRPr="007C7292">
        <w:rPr>
          <w:rFonts w:ascii="Times New Roman" w:hAnsi="Times New Roman" w:cs="Times New Roman"/>
          <w:b w:val="0"/>
          <w:sz w:val="24"/>
          <w:szCs w:val="24"/>
        </w:rPr>
        <w:t>Указ Президента Российской Федерации от 2 октября 1992 года № 1156 «О мерах по фо</w:t>
      </w:r>
      <w:r w:rsidRPr="007C7292">
        <w:rPr>
          <w:rFonts w:ascii="Times New Roman" w:hAnsi="Times New Roman" w:cs="Times New Roman"/>
          <w:b w:val="0"/>
          <w:sz w:val="24"/>
          <w:szCs w:val="24"/>
        </w:rPr>
        <w:t>р</w:t>
      </w:r>
      <w:r w:rsidRPr="007C7292">
        <w:rPr>
          <w:rFonts w:ascii="Times New Roman" w:hAnsi="Times New Roman" w:cs="Times New Roman"/>
          <w:b w:val="0"/>
          <w:sz w:val="24"/>
          <w:szCs w:val="24"/>
        </w:rPr>
        <w:t xml:space="preserve">мированию доступной для инвалидов среды жизнедеятельности» </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 xml:space="preserve">Указ Президента Российской Федерации от 30 ноября 1992 года № 1487 «Об особо ценных объектах культурного наследия народов Российской Федерации» </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lastRenderedPageBreak/>
        <w:t>Постановление Правительства Российской Федерации от 7 декабря 1996 года № 1449 «О     мерах по обеспечению беспрепятственного доступа инвалидов к информации и объектам соц</w:t>
      </w:r>
      <w:r w:rsidRPr="007C7292">
        <w:rPr>
          <w:rFonts w:ascii="Times New Roman" w:hAnsi="Times New Roman" w:cs="Times New Roman"/>
          <w:b w:val="0"/>
          <w:sz w:val="24"/>
          <w:szCs w:val="24"/>
        </w:rPr>
        <w:t>и</w:t>
      </w:r>
      <w:r w:rsidRPr="007C7292">
        <w:rPr>
          <w:rFonts w:ascii="Times New Roman" w:hAnsi="Times New Roman" w:cs="Times New Roman"/>
          <w:b w:val="0"/>
          <w:sz w:val="24"/>
          <w:szCs w:val="24"/>
        </w:rPr>
        <w:t xml:space="preserve">альной инфраструктуры» </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Постановление Правительства Российской Федерации от 20 ноября 2000 года № 878 «Об утверждении Правил охраны газораспределительных сетей»</w:t>
      </w:r>
    </w:p>
    <w:p w:rsidR="007C7292" w:rsidRPr="007C7292" w:rsidRDefault="007C7292" w:rsidP="00B3208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60"/>
        <w:ind w:firstLine="709"/>
        <w:jc w:val="both"/>
        <w:rPr>
          <w:rFonts w:ascii="Times New Roman" w:hAnsi="Times New Roman" w:cs="Times New Roman"/>
          <w:sz w:val="24"/>
          <w:szCs w:val="24"/>
        </w:rPr>
      </w:pPr>
      <w:r w:rsidRPr="007C7292">
        <w:rPr>
          <w:rFonts w:ascii="Times New Roman" w:hAnsi="Times New Roman" w:cs="Times New Roman"/>
          <w:sz w:val="24"/>
          <w:szCs w:val="24"/>
        </w:rPr>
        <w:t xml:space="preserve">Постановление Правительства Российской Федерации от 30 декабря 2003 года № 794 «О единой государственной системе предупреждения и ликвидации чрезвычайных ситуаций» </w:t>
      </w:r>
    </w:p>
    <w:p w:rsidR="007C7292" w:rsidRPr="007C7292" w:rsidRDefault="007C7292" w:rsidP="00B3208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60"/>
        <w:ind w:firstLine="709"/>
        <w:jc w:val="both"/>
        <w:rPr>
          <w:rFonts w:ascii="Times New Roman" w:hAnsi="Times New Roman" w:cs="Times New Roman"/>
          <w:sz w:val="24"/>
          <w:szCs w:val="24"/>
        </w:rPr>
      </w:pPr>
      <w:r w:rsidRPr="007C7292">
        <w:rPr>
          <w:rFonts w:ascii="Times New Roman" w:hAnsi="Times New Roman" w:cs="Times New Roman"/>
          <w:sz w:val="24"/>
          <w:szCs w:val="24"/>
        </w:rPr>
        <w:t>Постановление Правительства Российской Федерации от 20 июня 2006 года № 384 «Об у</w:t>
      </w:r>
      <w:r w:rsidRPr="007C7292">
        <w:rPr>
          <w:rFonts w:ascii="Times New Roman" w:hAnsi="Times New Roman" w:cs="Times New Roman"/>
          <w:sz w:val="24"/>
          <w:szCs w:val="24"/>
        </w:rPr>
        <w:t>т</w:t>
      </w:r>
      <w:r w:rsidRPr="007C7292">
        <w:rPr>
          <w:rFonts w:ascii="Times New Roman" w:hAnsi="Times New Roman" w:cs="Times New Roman"/>
          <w:sz w:val="24"/>
          <w:szCs w:val="24"/>
        </w:rPr>
        <w:t>верждении Правил определения границ зон охраняемых объектов и согласования градостро</w:t>
      </w:r>
      <w:r w:rsidRPr="007C7292">
        <w:rPr>
          <w:rFonts w:ascii="Times New Roman" w:hAnsi="Times New Roman" w:cs="Times New Roman"/>
          <w:sz w:val="24"/>
          <w:szCs w:val="24"/>
        </w:rPr>
        <w:t>и</w:t>
      </w:r>
      <w:r w:rsidRPr="007C7292">
        <w:rPr>
          <w:rFonts w:ascii="Times New Roman" w:hAnsi="Times New Roman" w:cs="Times New Roman"/>
          <w:sz w:val="24"/>
          <w:szCs w:val="24"/>
        </w:rPr>
        <w:t>тельных регламентов для таких зон»</w:t>
      </w:r>
    </w:p>
    <w:p w:rsidR="007C7292" w:rsidRPr="007C7292" w:rsidRDefault="007C7292" w:rsidP="00B3208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60"/>
        <w:ind w:firstLine="709"/>
        <w:jc w:val="both"/>
        <w:rPr>
          <w:rFonts w:ascii="Times New Roman" w:hAnsi="Times New Roman" w:cs="Times New Roman"/>
          <w:sz w:val="24"/>
          <w:szCs w:val="24"/>
        </w:rPr>
      </w:pPr>
      <w:r w:rsidRPr="007C7292">
        <w:rPr>
          <w:rFonts w:ascii="Times New Roman" w:hAnsi="Times New Roman" w:cs="Times New Roman"/>
          <w:sz w:val="24"/>
          <w:szCs w:val="24"/>
        </w:rPr>
        <w:t xml:space="preserve">Постановление </w:t>
      </w:r>
      <w:r w:rsidRPr="007C7292">
        <w:rPr>
          <w:rStyle w:val="FontStyle11"/>
          <w:sz w:val="24"/>
          <w:szCs w:val="24"/>
        </w:rPr>
        <w:t>Правительства Российской Федерации от 24 февраля 2009 года № 160 «О порядке установления охранных зон объектов электросетевого хозяйства и особых условий и</w:t>
      </w:r>
      <w:r w:rsidRPr="007C7292">
        <w:rPr>
          <w:rStyle w:val="FontStyle11"/>
          <w:sz w:val="24"/>
          <w:szCs w:val="24"/>
        </w:rPr>
        <w:t>с</w:t>
      </w:r>
      <w:r w:rsidRPr="007C7292">
        <w:rPr>
          <w:rStyle w:val="FontStyle11"/>
          <w:sz w:val="24"/>
          <w:szCs w:val="24"/>
        </w:rPr>
        <w:t>пользования земельных участков, расположенных в границах таких зон»</w:t>
      </w:r>
    </w:p>
    <w:p w:rsidR="007C7292" w:rsidRPr="007C7292" w:rsidRDefault="007C7292" w:rsidP="00B3208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60"/>
        <w:ind w:firstLine="709"/>
        <w:jc w:val="both"/>
        <w:rPr>
          <w:rStyle w:val="FontStyle11"/>
          <w:spacing w:val="-1"/>
          <w:sz w:val="24"/>
          <w:szCs w:val="24"/>
        </w:rPr>
      </w:pPr>
      <w:r w:rsidRPr="007C7292">
        <w:rPr>
          <w:rFonts w:ascii="Times New Roman" w:hAnsi="Times New Roman" w:cs="Times New Roman"/>
          <w:spacing w:val="-1"/>
          <w:sz w:val="24"/>
          <w:szCs w:val="24"/>
        </w:rPr>
        <w:t>Постановление Правительства Российской Федерации от 2 сентября 2009 года № 717 «О нормах отвода земель для размещения автомобильных дорог и (или) объектов дорожного сервиса»</w:t>
      </w:r>
    </w:p>
    <w:p w:rsidR="007C7292" w:rsidRPr="007C7292" w:rsidRDefault="007C7292" w:rsidP="00B3208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60"/>
        <w:ind w:firstLine="709"/>
        <w:jc w:val="both"/>
        <w:rPr>
          <w:rFonts w:ascii="Times New Roman" w:hAnsi="Times New Roman" w:cs="Times New Roman"/>
          <w:sz w:val="24"/>
          <w:szCs w:val="24"/>
        </w:rPr>
      </w:pPr>
      <w:r w:rsidRPr="007C7292">
        <w:rPr>
          <w:rFonts w:ascii="Times New Roman" w:hAnsi="Times New Roman" w:cs="Times New Roman"/>
          <w:sz w:val="24"/>
          <w:szCs w:val="24"/>
        </w:rPr>
        <w:t>Постановление Правительства Российской Федерации от 14 декабря 2009 года № 1007   «Об утверждении Положения об определении функциональных зон в лесопарковых зонах, пл</w:t>
      </w:r>
      <w:r w:rsidRPr="007C7292">
        <w:rPr>
          <w:rFonts w:ascii="Times New Roman" w:hAnsi="Times New Roman" w:cs="Times New Roman"/>
          <w:sz w:val="24"/>
          <w:szCs w:val="24"/>
        </w:rPr>
        <w:t>о</w:t>
      </w:r>
      <w:r w:rsidRPr="007C7292">
        <w:rPr>
          <w:rFonts w:ascii="Times New Roman" w:hAnsi="Times New Roman" w:cs="Times New Roman"/>
          <w:sz w:val="24"/>
          <w:szCs w:val="24"/>
        </w:rPr>
        <w:t>щади и границ лесопарковых зон, зеленых зон»</w:t>
      </w:r>
    </w:p>
    <w:p w:rsidR="007C7292" w:rsidRPr="007C7292" w:rsidRDefault="007C7292" w:rsidP="00B3208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60"/>
        <w:ind w:firstLine="709"/>
        <w:jc w:val="both"/>
        <w:rPr>
          <w:rStyle w:val="FontStyle11"/>
          <w:sz w:val="24"/>
          <w:szCs w:val="24"/>
        </w:rPr>
      </w:pPr>
      <w:r w:rsidRPr="007C7292">
        <w:rPr>
          <w:rFonts w:ascii="Times New Roman" w:hAnsi="Times New Roman" w:cs="Times New Roman"/>
          <w:sz w:val="24"/>
          <w:szCs w:val="24"/>
        </w:rPr>
        <w:t>Постановление Правительства Российской Федерации от 11 марта 2010 № 138 «Об утве</w:t>
      </w:r>
      <w:r w:rsidRPr="007C7292">
        <w:rPr>
          <w:rFonts w:ascii="Times New Roman" w:hAnsi="Times New Roman" w:cs="Times New Roman"/>
          <w:sz w:val="24"/>
          <w:szCs w:val="24"/>
        </w:rPr>
        <w:t>р</w:t>
      </w:r>
      <w:r w:rsidRPr="007C7292">
        <w:rPr>
          <w:rFonts w:ascii="Times New Roman" w:hAnsi="Times New Roman" w:cs="Times New Roman"/>
          <w:sz w:val="24"/>
          <w:szCs w:val="24"/>
        </w:rPr>
        <w:t>ждении Федеральных правил использования воздушного пространства Российской Федерации»</w:t>
      </w:r>
    </w:p>
    <w:p w:rsidR="007C7292" w:rsidRPr="007C7292" w:rsidRDefault="007C7292" w:rsidP="00B3208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60"/>
        <w:ind w:firstLine="709"/>
        <w:jc w:val="both"/>
        <w:rPr>
          <w:rFonts w:ascii="Times New Roman" w:hAnsi="Times New Roman" w:cs="Times New Roman"/>
          <w:sz w:val="24"/>
          <w:szCs w:val="24"/>
        </w:rPr>
      </w:pPr>
      <w:r w:rsidRPr="007C7292">
        <w:rPr>
          <w:rFonts w:ascii="Times New Roman" w:hAnsi="Times New Roman" w:cs="Times New Roman"/>
          <w:sz w:val="24"/>
          <w:szCs w:val="24"/>
        </w:rPr>
        <w:t>Постановление Правительства Российской Федерации от 25 апреля 2012 года № 390 «О противопожарном режиме»</w:t>
      </w:r>
    </w:p>
    <w:p w:rsidR="007C7292" w:rsidRPr="007C7292" w:rsidRDefault="007C7292" w:rsidP="00B3208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60"/>
        <w:ind w:firstLine="709"/>
        <w:jc w:val="both"/>
        <w:rPr>
          <w:rFonts w:ascii="Times New Roman" w:hAnsi="Times New Roman" w:cs="Times New Roman"/>
          <w:sz w:val="24"/>
          <w:szCs w:val="24"/>
        </w:rPr>
      </w:pPr>
      <w:r w:rsidRPr="007C7292">
        <w:rPr>
          <w:rFonts w:ascii="Times New Roman" w:hAnsi="Times New Roman" w:cs="Times New Roman"/>
          <w:sz w:val="24"/>
          <w:szCs w:val="24"/>
        </w:rPr>
        <w:t>Постановление Правительства Российской Федерации от 26 декабря 2014 года № 1521 «</w:t>
      </w:r>
      <w:r w:rsidRPr="007C7292">
        <w:rPr>
          <w:rFonts w:ascii="Times New Roman" w:hAnsi="Times New Roman" w:cs="Times New Roman"/>
          <w:color w:val="22272F"/>
          <w:sz w:val="24"/>
          <w:szCs w:val="24"/>
        </w:rPr>
        <w:t xml:space="preserve">Об утверждении </w:t>
      </w:r>
      <w:r w:rsidRPr="007C7292">
        <w:rPr>
          <w:rStyle w:val="affd"/>
          <w:rFonts w:ascii="Times New Roman" w:hAnsi="Times New Roman" w:cs="Times New Roman"/>
          <w:color w:val="22272F"/>
          <w:sz w:val="24"/>
          <w:szCs w:val="24"/>
        </w:rPr>
        <w:t>перечня</w:t>
      </w:r>
      <w:r w:rsidRPr="007C7292">
        <w:rPr>
          <w:rFonts w:ascii="Times New Roman" w:hAnsi="Times New Roman" w:cs="Times New Roman"/>
          <w:color w:val="22272F"/>
          <w:sz w:val="24"/>
          <w:szCs w:val="24"/>
        </w:rPr>
        <w:t xml:space="preserve"> </w:t>
      </w:r>
      <w:r w:rsidRPr="007C7292">
        <w:rPr>
          <w:rStyle w:val="affd"/>
          <w:rFonts w:ascii="Times New Roman" w:hAnsi="Times New Roman" w:cs="Times New Roman"/>
          <w:color w:val="22272F"/>
          <w:sz w:val="24"/>
          <w:szCs w:val="24"/>
        </w:rPr>
        <w:t>национальных</w:t>
      </w:r>
      <w:r w:rsidRPr="007C7292">
        <w:rPr>
          <w:rFonts w:ascii="Times New Roman" w:hAnsi="Times New Roman" w:cs="Times New Roman"/>
          <w:color w:val="22272F"/>
          <w:sz w:val="24"/>
          <w:szCs w:val="24"/>
        </w:rPr>
        <w:t xml:space="preserve"> </w:t>
      </w:r>
      <w:r w:rsidRPr="007C7292">
        <w:rPr>
          <w:rStyle w:val="affd"/>
          <w:rFonts w:ascii="Times New Roman" w:hAnsi="Times New Roman" w:cs="Times New Roman"/>
          <w:color w:val="22272F"/>
          <w:sz w:val="24"/>
          <w:szCs w:val="24"/>
        </w:rPr>
        <w:t>стандартов</w:t>
      </w:r>
      <w:r w:rsidRPr="007C7292">
        <w:rPr>
          <w:rFonts w:ascii="Times New Roman" w:hAnsi="Times New Roman" w:cs="Times New Roman"/>
          <w:color w:val="22272F"/>
          <w:sz w:val="24"/>
          <w:szCs w:val="24"/>
        </w:rPr>
        <w:t xml:space="preserve"> и </w:t>
      </w:r>
      <w:r w:rsidRPr="007C7292">
        <w:rPr>
          <w:rStyle w:val="affd"/>
          <w:rFonts w:ascii="Times New Roman" w:hAnsi="Times New Roman" w:cs="Times New Roman"/>
          <w:color w:val="22272F"/>
          <w:sz w:val="24"/>
          <w:szCs w:val="24"/>
        </w:rPr>
        <w:t>сводов</w:t>
      </w:r>
      <w:r w:rsidRPr="007C7292">
        <w:rPr>
          <w:rFonts w:ascii="Times New Roman" w:hAnsi="Times New Roman" w:cs="Times New Roman"/>
          <w:color w:val="22272F"/>
          <w:sz w:val="24"/>
          <w:szCs w:val="24"/>
        </w:rPr>
        <w:t xml:space="preserve"> </w:t>
      </w:r>
      <w:r w:rsidRPr="007C7292">
        <w:rPr>
          <w:rStyle w:val="affd"/>
          <w:rFonts w:ascii="Times New Roman" w:hAnsi="Times New Roman" w:cs="Times New Roman"/>
          <w:color w:val="22272F"/>
          <w:sz w:val="24"/>
          <w:szCs w:val="24"/>
        </w:rPr>
        <w:t>правил</w:t>
      </w:r>
      <w:r w:rsidRPr="007C7292">
        <w:rPr>
          <w:rFonts w:ascii="Times New Roman" w:hAnsi="Times New Roman" w:cs="Times New Roman"/>
          <w:color w:val="22272F"/>
          <w:sz w:val="24"/>
          <w:szCs w:val="24"/>
        </w:rPr>
        <w:t xml:space="preserve"> (</w:t>
      </w:r>
      <w:r w:rsidRPr="007C7292">
        <w:rPr>
          <w:rStyle w:val="affd"/>
          <w:rFonts w:ascii="Times New Roman" w:hAnsi="Times New Roman" w:cs="Times New Roman"/>
          <w:color w:val="22272F"/>
          <w:sz w:val="24"/>
          <w:szCs w:val="24"/>
        </w:rPr>
        <w:t>частей</w:t>
      </w:r>
      <w:r w:rsidRPr="007C7292">
        <w:rPr>
          <w:rFonts w:ascii="Times New Roman" w:hAnsi="Times New Roman" w:cs="Times New Roman"/>
          <w:color w:val="22272F"/>
          <w:sz w:val="24"/>
          <w:szCs w:val="24"/>
        </w:rPr>
        <w:t xml:space="preserve"> таких </w:t>
      </w:r>
      <w:r w:rsidRPr="007C7292">
        <w:rPr>
          <w:rStyle w:val="affd"/>
          <w:rFonts w:ascii="Times New Roman" w:hAnsi="Times New Roman" w:cs="Times New Roman"/>
          <w:color w:val="22272F"/>
          <w:sz w:val="24"/>
          <w:szCs w:val="24"/>
        </w:rPr>
        <w:t>стандартов</w:t>
      </w:r>
      <w:r w:rsidRPr="007C7292">
        <w:rPr>
          <w:rFonts w:ascii="Times New Roman" w:hAnsi="Times New Roman" w:cs="Times New Roman"/>
          <w:color w:val="22272F"/>
          <w:sz w:val="24"/>
          <w:szCs w:val="24"/>
        </w:rPr>
        <w:t xml:space="preserve"> и </w:t>
      </w:r>
      <w:r w:rsidRPr="007C7292">
        <w:rPr>
          <w:rStyle w:val="affd"/>
          <w:rFonts w:ascii="Times New Roman" w:hAnsi="Times New Roman" w:cs="Times New Roman"/>
          <w:color w:val="22272F"/>
          <w:sz w:val="24"/>
          <w:szCs w:val="24"/>
        </w:rPr>
        <w:t>сводов правил</w:t>
      </w:r>
      <w:r w:rsidRPr="007C7292">
        <w:rPr>
          <w:rFonts w:ascii="Times New Roman" w:hAnsi="Times New Roman" w:cs="Times New Roman"/>
          <w:color w:val="22272F"/>
          <w:sz w:val="24"/>
          <w:szCs w:val="24"/>
        </w:rPr>
        <w:t xml:space="preserve">), в </w:t>
      </w:r>
      <w:r w:rsidRPr="007C7292">
        <w:rPr>
          <w:rStyle w:val="affd"/>
          <w:rFonts w:ascii="Times New Roman" w:hAnsi="Times New Roman" w:cs="Times New Roman"/>
          <w:color w:val="22272F"/>
          <w:sz w:val="24"/>
          <w:szCs w:val="24"/>
        </w:rPr>
        <w:t>результате</w:t>
      </w:r>
      <w:r w:rsidRPr="007C7292">
        <w:rPr>
          <w:rFonts w:ascii="Times New Roman" w:hAnsi="Times New Roman" w:cs="Times New Roman"/>
          <w:color w:val="22272F"/>
          <w:sz w:val="24"/>
          <w:szCs w:val="24"/>
        </w:rPr>
        <w:t xml:space="preserve"> </w:t>
      </w:r>
      <w:r w:rsidRPr="007C7292">
        <w:rPr>
          <w:rStyle w:val="affd"/>
          <w:rFonts w:ascii="Times New Roman" w:hAnsi="Times New Roman" w:cs="Times New Roman"/>
          <w:color w:val="22272F"/>
          <w:sz w:val="24"/>
          <w:szCs w:val="24"/>
        </w:rPr>
        <w:t>применения</w:t>
      </w:r>
      <w:r w:rsidRPr="007C7292">
        <w:rPr>
          <w:rFonts w:ascii="Times New Roman" w:hAnsi="Times New Roman" w:cs="Times New Roman"/>
          <w:color w:val="22272F"/>
          <w:sz w:val="24"/>
          <w:szCs w:val="24"/>
        </w:rPr>
        <w:t xml:space="preserve"> которых на </w:t>
      </w:r>
      <w:r w:rsidRPr="007C7292">
        <w:rPr>
          <w:rStyle w:val="affd"/>
          <w:rFonts w:ascii="Times New Roman" w:hAnsi="Times New Roman" w:cs="Times New Roman"/>
          <w:color w:val="22272F"/>
          <w:sz w:val="24"/>
          <w:szCs w:val="24"/>
        </w:rPr>
        <w:t>обязательной</w:t>
      </w:r>
      <w:r w:rsidRPr="007C7292">
        <w:rPr>
          <w:rFonts w:ascii="Times New Roman" w:hAnsi="Times New Roman" w:cs="Times New Roman"/>
          <w:color w:val="22272F"/>
          <w:sz w:val="24"/>
          <w:szCs w:val="24"/>
        </w:rPr>
        <w:t xml:space="preserve"> </w:t>
      </w:r>
      <w:r w:rsidRPr="007C7292">
        <w:rPr>
          <w:rStyle w:val="affd"/>
          <w:rFonts w:ascii="Times New Roman" w:hAnsi="Times New Roman" w:cs="Times New Roman"/>
          <w:color w:val="22272F"/>
          <w:sz w:val="24"/>
          <w:szCs w:val="24"/>
        </w:rPr>
        <w:t>основе</w:t>
      </w:r>
      <w:r w:rsidRPr="007C7292">
        <w:rPr>
          <w:rFonts w:ascii="Times New Roman" w:hAnsi="Times New Roman" w:cs="Times New Roman"/>
          <w:color w:val="22272F"/>
          <w:sz w:val="24"/>
          <w:szCs w:val="24"/>
        </w:rPr>
        <w:t xml:space="preserve"> </w:t>
      </w:r>
      <w:r w:rsidRPr="007C7292">
        <w:rPr>
          <w:rStyle w:val="affd"/>
          <w:rFonts w:ascii="Times New Roman" w:hAnsi="Times New Roman" w:cs="Times New Roman"/>
          <w:color w:val="22272F"/>
          <w:sz w:val="24"/>
          <w:szCs w:val="24"/>
        </w:rPr>
        <w:t>обеспечивается</w:t>
      </w:r>
      <w:r w:rsidRPr="007C7292">
        <w:rPr>
          <w:rFonts w:ascii="Times New Roman" w:hAnsi="Times New Roman" w:cs="Times New Roman"/>
          <w:color w:val="22272F"/>
          <w:sz w:val="24"/>
          <w:szCs w:val="24"/>
        </w:rPr>
        <w:t xml:space="preserve"> </w:t>
      </w:r>
      <w:r w:rsidRPr="007C7292">
        <w:rPr>
          <w:rStyle w:val="affd"/>
          <w:rFonts w:ascii="Times New Roman" w:hAnsi="Times New Roman" w:cs="Times New Roman"/>
          <w:color w:val="22272F"/>
          <w:sz w:val="24"/>
          <w:szCs w:val="24"/>
        </w:rPr>
        <w:t>с</w:t>
      </w:r>
      <w:r w:rsidRPr="007C7292">
        <w:rPr>
          <w:rStyle w:val="affd"/>
          <w:rFonts w:ascii="Times New Roman" w:hAnsi="Times New Roman" w:cs="Times New Roman"/>
          <w:color w:val="22272F"/>
          <w:sz w:val="24"/>
          <w:szCs w:val="24"/>
        </w:rPr>
        <w:t>о</w:t>
      </w:r>
      <w:r w:rsidRPr="007C7292">
        <w:rPr>
          <w:rStyle w:val="affd"/>
          <w:rFonts w:ascii="Times New Roman" w:hAnsi="Times New Roman" w:cs="Times New Roman"/>
          <w:color w:val="22272F"/>
          <w:sz w:val="24"/>
          <w:szCs w:val="24"/>
        </w:rPr>
        <w:t>блюдение требований</w:t>
      </w:r>
      <w:r w:rsidRPr="007C7292">
        <w:rPr>
          <w:rFonts w:ascii="Times New Roman" w:hAnsi="Times New Roman" w:cs="Times New Roman"/>
          <w:color w:val="22272F"/>
          <w:sz w:val="24"/>
          <w:szCs w:val="24"/>
        </w:rPr>
        <w:t xml:space="preserve"> </w:t>
      </w:r>
      <w:r w:rsidRPr="007C7292">
        <w:rPr>
          <w:rStyle w:val="affd"/>
          <w:rFonts w:ascii="Times New Roman" w:hAnsi="Times New Roman" w:cs="Times New Roman"/>
          <w:color w:val="22272F"/>
          <w:sz w:val="24"/>
          <w:szCs w:val="24"/>
        </w:rPr>
        <w:t>Федерального</w:t>
      </w:r>
      <w:r w:rsidRPr="007C7292">
        <w:rPr>
          <w:rFonts w:ascii="Times New Roman" w:hAnsi="Times New Roman" w:cs="Times New Roman"/>
          <w:color w:val="22272F"/>
          <w:sz w:val="24"/>
          <w:szCs w:val="24"/>
        </w:rPr>
        <w:t xml:space="preserve"> </w:t>
      </w:r>
      <w:r w:rsidRPr="007C7292">
        <w:rPr>
          <w:rStyle w:val="affd"/>
          <w:rFonts w:ascii="Times New Roman" w:hAnsi="Times New Roman" w:cs="Times New Roman"/>
          <w:color w:val="22272F"/>
          <w:sz w:val="24"/>
          <w:szCs w:val="24"/>
        </w:rPr>
        <w:t>закона</w:t>
      </w:r>
      <w:r w:rsidRPr="007C7292">
        <w:rPr>
          <w:rFonts w:ascii="Times New Roman" w:hAnsi="Times New Roman" w:cs="Times New Roman"/>
          <w:color w:val="22272F"/>
          <w:sz w:val="24"/>
          <w:szCs w:val="24"/>
        </w:rPr>
        <w:t xml:space="preserve"> «</w:t>
      </w:r>
      <w:r w:rsidRPr="007C7292">
        <w:rPr>
          <w:rStyle w:val="affd"/>
          <w:rFonts w:ascii="Times New Roman" w:hAnsi="Times New Roman" w:cs="Times New Roman"/>
          <w:color w:val="22272F"/>
          <w:sz w:val="24"/>
          <w:szCs w:val="24"/>
        </w:rPr>
        <w:t>Технический регламент</w:t>
      </w:r>
      <w:r w:rsidRPr="007C7292">
        <w:rPr>
          <w:rFonts w:ascii="Times New Roman" w:hAnsi="Times New Roman" w:cs="Times New Roman"/>
          <w:color w:val="22272F"/>
          <w:sz w:val="24"/>
          <w:szCs w:val="24"/>
        </w:rPr>
        <w:t xml:space="preserve"> о безопасности зданий и с</w:t>
      </w:r>
      <w:r w:rsidRPr="007C7292">
        <w:rPr>
          <w:rFonts w:ascii="Times New Roman" w:hAnsi="Times New Roman" w:cs="Times New Roman"/>
          <w:color w:val="22272F"/>
          <w:sz w:val="24"/>
          <w:szCs w:val="24"/>
        </w:rPr>
        <w:t>о</w:t>
      </w:r>
      <w:r w:rsidRPr="007C7292">
        <w:rPr>
          <w:rFonts w:ascii="Times New Roman" w:hAnsi="Times New Roman" w:cs="Times New Roman"/>
          <w:color w:val="22272F"/>
          <w:sz w:val="24"/>
          <w:szCs w:val="24"/>
        </w:rPr>
        <w:t>оружений</w:t>
      </w:r>
      <w:r w:rsidRPr="007C7292">
        <w:rPr>
          <w:rFonts w:ascii="Times New Roman" w:hAnsi="Times New Roman" w:cs="Times New Roman"/>
          <w:sz w:val="24"/>
          <w:szCs w:val="24"/>
        </w:rPr>
        <w:t>»</w:t>
      </w:r>
    </w:p>
    <w:p w:rsidR="007C7292" w:rsidRPr="007C7292" w:rsidRDefault="007C7292" w:rsidP="00B3208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60"/>
        <w:ind w:firstLine="709"/>
        <w:jc w:val="both"/>
        <w:rPr>
          <w:rFonts w:ascii="Times New Roman" w:hAnsi="Times New Roman" w:cs="Times New Roman"/>
          <w:sz w:val="24"/>
          <w:szCs w:val="24"/>
        </w:rPr>
      </w:pPr>
      <w:r w:rsidRPr="007C7292">
        <w:rPr>
          <w:rFonts w:ascii="Times New Roman" w:hAnsi="Times New Roman" w:cs="Times New Roman"/>
          <w:sz w:val="24"/>
          <w:szCs w:val="24"/>
        </w:rPr>
        <w:t>Постановление Правительства Российской Федерации от 9 апреля 2016 года № 291 «Об </w:t>
      </w:r>
      <w:r w:rsidRPr="007C7292">
        <w:rPr>
          <w:rStyle w:val="affd"/>
          <w:rFonts w:ascii="Times New Roman" w:hAnsi="Times New Roman" w:cs="Times New Roman"/>
          <w:sz w:val="24"/>
          <w:szCs w:val="24"/>
        </w:rPr>
        <w:t>утверждении</w:t>
      </w:r>
      <w:r w:rsidRPr="007C7292">
        <w:rPr>
          <w:rFonts w:ascii="Times New Roman" w:hAnsi="Times New Roman" w:cs="Times New Roman"/>
          <w:sz w:val="24"/>
          <w:szCs w:val="24"/>
        </w:rPr>
        <w:t> </w:t>
      </w:r>
      <w:r w:rsidRPr="007C7292">
        <w:rPr>
          <w:rStyle w:val="affd"/>
          <w:rFonts w:ascii="Times New Roman" w:hAnsi="Times New Roman" w:cs="Times New Roman"/>
          <w:sz w:val="24"/>
          <w:szCs w:val="24"/>
        </w:rPr>
        <w:t>Правил</w:t>
      </w:r>
      <w:r w:rsidRPr="007C7292">
        <w:rPr>
          <w:rFonts w:ascii="Times New Roman" w:hAnsi="Times New Roman" w:cs="Times New Roman"/>
          <w:sz w:val="24"/>
          <w:szCs w:val="24"/>
        </w:rPr>
        <w:t> </w:t>
      </w:r>
      <w:r w:rsidRPr="007C7292">
        <w:rPr>
          <w:rStyle w:val="affd"/>
          <w:rFonts w:ascii="Times New Roman" w:hAnsi="Times New Roman" w:cs="Times New Roman"/>
          <w:sz w:val="24"/>
          <w:szCs w:val="24"/>
        </w:rPr>
        <w:t>установления</w:t>
      </w:r>
      <w:r w:rsidRPr="007C7292">
        <w:rPr>
          <w:rFonts w:ascii="Times New Roman" w:hAnsi="Times New Roman" w:cs="Times New Roman"/>
          <w:sz w:val="24"/>
          <w:szCs w:val="24"/>
        </w:rPr>
        <w:t xml:space="preserve"> субъектами Российской Федерации </w:t>
      </w:r>
      <w:r w:rsidRPr="007C7292">
        <w:rPr>
          <w:rStyle w:val="affd"/>
          <w:rFonts w:ascii="Times New Roman" w:hAnsi="Times New Roman" w:cs="Times New Roman"/>
          <w:sz w:val="24"/>
          <w:szCs w:val="24"/>
        </w:rPr>
        <w:t>нормативов</w:t>
      </w:r>
      <w:r w:rsidRPr="007C7292">
        <w:rPr>
          <w:rFonts w:ascii="Times New Roman" w:hAnsi="Times New Roman" w:cs="Times New Roman"/>
          <w:sz w:val="24"/>
          <w:szCs w:val="24"/>
        </w:rPr>
        <w:t xml:space="preserve"> </w:t>
      </w:r>
      <w:r w:rsidRPr="007C7292">
        <w:rPr>
          <w:rStyle w:val="affd"/>
          <w:rFonts w:ascii="Times New Roman" w:hAnsi="Times New Roman" w:cs="Times New Roman"/>
          <w:sz w:val="24"/>
          <w:szCs w:val="24"/>
        </w:rPr>
        <w:t>мин</w:t>
      </w:r>
      <w:r w:rsidRPr="007C7292">
        <w:rPr>
          <w:rStyle w:val="affd"/>
          <w:rFonts w:ascii="Times New Roman" w:hAnsi="Times New Roman" w:cs="Times New Roman"/>
          <w:sz w:val="24"/>
          <w:szCs w:val="24"/>
        </w:rPr>
        <w:t>и</w:t>
      </w:r>
      <w:r w:rsidRPr="007C7292">
        <w:rPr>
          <w:rStyle w:val="affd"/>
          <w:rFonts w:ascii="Times New Roman" w:hAnsi="Times New Roman" w:cs="Times New Roman"/>
          <w:sz w:val="24"/>
          <w:szCs w:val="24"/>
        </w:rPr>
        <w:t>мальной обеспеченности</w:t>
      </w:r>
      <w:r w:rsidRPr="007C7292">
        <w:rPr>
          <w:rFonts w:ascii="Times New Roman" w:hAnsi="Times New Roman" w:cs="Times New Roman"/>
          <w:sz w:val="24"/>
          <w:szCs w:val="24"/>
        </w:rPr>
        <w:t xml:space="preserve"> </w:t>
      </w:r>
      <w:r w:rsidRPr="007C7292">
        <w:rPr>
          <w:rStyle w:val="affd"/>
          <w:rFonts w:ascii="Times New Roman" w:hAnsi="Times New Roman" w:cs="Times New Roman"/>
          <w:sz w:val="24"/>
          <w:szCs w:val="24"/>
        </w:rPr>
        <w:t>населения</w:t>
      </w:r>
      <w:r w:rsidRPr="007C7292">
        <w:rPr>
          <w:rFonts w:ascii="Times New Roman" w:hAnsi="Times New Roman" w:cs="Times New Roman"/>
          <w:sz w:val="24"/>
          <w:szCs w:val="24"/>
        </w:rPr>
        <w:t xml:space="preserve"> </w:t>
      </w:r>
      <w:r w:rsidRPr="007C7292">
        <w:rPr>
          <w:rStyle w:val="affd"/>
          <w:rFonts w:ascii="Times New Roman" w:hAnsi="Times New Roman" w:cs="Times New Roman"/>
          <w:sz w:val="24"/>
          <w:szCs w:val="24"/>
        </w:rPr>
        <w:t>площадью</w:t>
      </w:r>
      <w:r w:rsidRPr="007C7292">
        <w:rPr>
          <w:rFonts w:ascii="Times New Roman" w:hAnsi="Times New Roman" w:cs="Times New Roman"/>
          <w:sz w:val="24"/>
          <w:szCs w:val="24"/>
        </w:rPr>
        <w:t xml:space="preserve"> </w:t>
      </w:r>
      <w:r w:rsidRPr="007C7292">
        <w:rPr>
          <w:rStyle w:val="affd"/>
          <w:rFonts w:ascii="Times New Roman" w:hAnsi="Times New Roman" w:cs="Times New Roman"/>
          <w:sz w:val="24"/>
          <w:szCs w:val="24"/>
        </w:rPr>
        <w:t>торговых объектов</w:t>
      </w:r>
      <w:r w:rsidRPr="007C7292">
        <w:rPr>
          <w:rFonts w:ascii="Times New Roman" w:hAnsi="Times New Roman" w:cs="Times New Roman"/>
          <w:sz w:val="24"/>
          <w:szCs w:val="24"/>
        </w:rPr>
        <w:t xml:space="preserve"> и методики расчета нормат</w:t>
      </w:r>
      <w:r w:rsidRPr="007C7292">
        <w:rPr>
          <w:rFonts w:ascii="Times New Roman" w:hAnsi="Times New Roman" w:cs="Times New Roman"/>
          <w:sz w:val="24"/>
          <w:szCs w:val="24"/>
        </w:rPr>
        <w:t>и</w:t>
      </w:r>
      <w:r w:rsidRPr="007C7292">
        <w:rPr>
          <w:rFonts w:ascii="Times New Roman" w:hAnsi="Times New Roman" w:cs="Times New Roman"/>
          <w:sz w:val="24"/>
          <w:szCs w:val="24"/>
        </w:rPr>
        <w:t>вов минимальной обеспеченности населения площадью торговых объектов, а также о признании утратившим силу постановления Правительства Российской Федерации от 24 сентября 2010 г. N 754»</w:t>
      </w:r>
    </w:p>
    <w:p w:rsidR="007C7292" w:rsidRPr="007C7292" w:rsidRDefault="007C7292" w:rsidP="00B3208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60"/>
        <w:ind w:firstLine="709"/>
        <w:jc w:val="both"/>
        <w:rPr>
          <w:rFonts w:ascii="Times New Roman" w:hAnsi="Times New Roman" w:cs="Times New Roman"/>
          <w:sz w:val="24"/>
          <w:szCs w:val="24"/>
        </w:rPr>
      </w:pP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Приказ Министерства регионального  развития Российской Федерации от 11 августа 2006 года № 93 «Об утверждении Инструкции о порядке заполнения формы градостроительного плана земельного участка»</w:t>
      </w:r>
    </w:p>
    <w:p w:rsidR="007C7292" w:rsidRPr="007C7292" w:rsidRDefault="007C7292" w:rsidP="00B3208A">
      <w:pPr>
        <w:spacing w:before="60" w:line="239" w:lineRule="auto"/>
        <w:ind w:firstLine="709"/>
        <w:rPr>
          <w:rFonts w:ascii="Times New Roman" w:hAnsi="Times New Roman" w:cs="Times New Roman"/>
          <w:b w:val="0"/>
          <w:sz w:val="24"/>
          <w:szCs w:val="24"/>
        </w:rPr>
      </w:pPr>
      <w:r w:rsidRPr="007C7292">
        <w:rPr>
          <w:rFonts w:ascii="Times New Roman" w:hAnsi="Times New Roman" w:cs="Times New Roman"/>
          <w:b w:val="0"/>
          <w:sz w:val="24"/>
          <w:szCs w:val="24"/>
        </w:rPr>
        <w:t>Приказ Министерства транспорта Российской Федерации от 13 января 2010 года № 4 «Об установлении и использовании придорожных полос автомобильных дорог федерального знач</w:t>
      </w:r>
      <w:r w:rsidRPr="007C7292">
        <w:rPr>
          <w:rFonts w:ascii="Times New Roman" w:hAnsi="Times New Roman" w:cs="Times New Roman"/>
          <w:b w:val="0"/>
          <w:sz w:val="24"/>
          <w:szCs w:val="24"/>
        </w:rPr>
        <w:t>е</w:t>
      </w:r>
      <w:r w:rsidRPr="007C7292">
        <w:rPr>
          <w:rFonts w:ascii="Times New Roman" w:hAnsi="Times New Roman" w:cs="Times New Roman"/>
          <w:b w:val="0"/>
          <w:sz w:val="24"/>
          <w:szCs w:val="24"/>
        </w:rPr>
        <w:t>ния»</w:t>
      </w:r>
    </w:p>
    <w:p w:rsidR="007C7292" w:rsidRPr="007C7292" w:rsidRDefault="007C7292" w:rsidP="00B3208A">
      <w:pPr>
        <w:spacing w:before="60" w:line="239" w:lineRule="auto"/>
        <w:ind w:firstLine="709"/>
        <w:rPr>
          <w:rFonts w:ascii="Times New Roman" w:hAnsi="Times New Roman" w:cs="Times New Roman"/>
          <w:b w:val="0"/>
          <w:sz w:val="24"/>
          <w:szCs w:val="24"/>
        </w:rPr>
      </w:pPr>
      <w:r w:rsidRPr="007C7292">
        <w:rPr>
          <w:rFonts w:ascii="Times New Roman" w:hAnsi="Times New Roman" w:cs="Times New Roman"/>
          <w:b w:val="0"/>
          <w:sz w:val="24"/>
          <w:szCs w:val="24"/>
        </w:rPr>
        <w:t>Приказ МЧС, Министерства информационных технологий и связи Российской Федерации, Министерства культуры и массовых коммуникаций Российской Федерации  от 25 июля 2006№ 422/90/376 «Об утверждении Положения о системах оповещения населения»</w:t>
      </w:r>
    </w:p>
    <w:p w:rsidR="007C7292" w:rsidRPr="007C7292" w:rsidRDefault="007C7292" w:rsidP="00B3208A">
      <w:pPr>
        <w:spacing w:before="60" w:line="239" w:lineRule="auto"/>
        <w:ind w:firstLine="709"/>
        <w:rPr>
          <w:rFonts w:ascii="Times New Roman" w:hAnsi="Times New Roman" w:cs="Times New Roman"/>
          <w:b w:val="0"/>
          <w:sz w:val="24"/>
          <w:szCs w:val="24"/>
        </w:rPr>
      </w:pPr>
      <w:r w:rsidRPr="007C7292">
        <w:rPr>
          <w:rFonts w:ascii="Times New Roman" w:hAnsi="Times New Roman" w:cs="Times New Roman"/>
          <w:b w:val="0"/>
          <w:sz w:val="24"/>
          <w:szCs w:val="24"/>
        </w:rPr>
        <w:t>Приказ Министерства охраны окружающей среды и природных ресурсов Российской Ф</w:t>
      </w:r>
      <w:r w:rsidRPr="007C7292">
        <w:rPr>
          <w:rFonts w:ascii="Times New Roman" w:hAnsi="Times New Roman" w:cs="Times New Roman"/>
          <w:b w:val="0"/>
          <w:sz w:val="24"/>
          <w:szCs w:val="24"/>
        </w:rPr>
        <w:t>е</w:t>
      </w:r>
      <w:r w:rsidRPr="007C7292">
        <w:rPr>
          <w:rFonts w:ascii="Times New Roman" w:hAnsi="Times New Roman" w:cs="Times New Roman"/>
          <w:b w:val="0"/>
          <w:sz w:val="24"/>
          <w:szCs w:val="24"/>
        </w:rPr>
        <w:t>дерации от 29 декабря 1995 года № 539 «Об утверждении «Инструкции по экологическому обо</w:t>
      </w:r>
      <w:r w:rsidRPr="007C7292">
        <w:rPr>
          <w:rFonts w:ascii="Times New Roman" w:hAnsi="Times New Roman" w:cs="Times New Roman"/>
          <w:b w:val="0"/>
          <w:sz w:val="24"/>
          <w:szCs w:val="24"/>
        </w:rPr>
        <w:t>с</w:t>
      </w:r>
      <w:r w:rsidRPr="007C7292">
        <w:rPr>
          <w:rFonts w:ascii="Times New Roman" w:hAnsi="Times New Roman" w:cs="Times New Roman"/>
          <w:b w:val="0"/>
          <w:sz w:val="24"/>
          <w:szCs w:val="24"/>
        </w:rPr>
        <w:t>нованию хозяйственной и иной деятельности»</w:t>
      </w:r>
    </w:p>
    <w:p w:rsidR="007C7292" w:rsidRPr="007C7292" w:rsidRDefault="007C7292" w:rsidP="00B3208A">
      <w:pPr>
        <w:spacing w:line="239" w:lineRule="auto"/>
        <w:ind w:firstLine="709"/>
        <w:rPr>
          <w:rFonts w:ascii="Times New Roman" w:hAnsi="Times New Roman" w:cs="Times New Roman"/>
          <w:b w:val="0"/>
          <w:sz w:val="24"/>
          <w:szCs w:val="24"/>
        </w:rPr>
      </w:pPr>
      <w:r w:rsidRPr="007C7292">
        <w:rPr>
          <w:rFonts w:ascii="Times New Roman" w:hAnsi="Times New Roman" w:cs="Times New Roman"/>
          <w:b w:val="0"/>
          <w:sz w:val="24"/>
          <w:szCs w:val="24"/>
        </w:rPr>
        <w:t>Приказ Министерства природных ресурсов и экологии Российской Федерации от 13 фе</w:t>
      </w:r>
      <w:r w:rsidRPr="007C7292">
        <w:rPr>
          <w:rFonts w:ascii="Times New Roman" w:hAnsi="Times New Roman" w:cs="Times New Roman"/>
          <w:b w:val="0"/>
          <w:sz w:val="24"/>
          <w:szCs w:val="24"/>
        </w:rPr>
        <w:t>в</w:t>
      </w:r>
      <w:r w:rsidRPr="007C7292">
        <w:rPr>
          <w:rFonts w:ascii="Times New Roman" w:hAnsi="Times New Roman" w:cs="Times New Roman"/>
          <w:b w:val="0"/>
          <w:sz w:val="24"/>
          <w:szCs w:val="24"/>
        </w:rPr>
        <w:t>раля 2013 года № 53 «Об утверждении Административного регламента предоставления Фед</w:t>
      </w:r>
      <w:r w:rsidRPr="007C7292">
        <w:rPr>
          <w:rFonts w:ascii="Times New Roman" w:hAnsi="Times New Roman" w:cs="Times New Roman"/>
          <w:b w:val="0"/>
          <w:sz w:val="24"/>
          <w:szCs w:val="24"/>
        </w:rPr>
        <w:t>е</w:t>
      </w:r>
      <w:r w:rsidRPr="007C7292">
        <w:rPr>
          <w:rFonts w:ascii="Times New Roman" w:hAnsi="Times New Roman" w:cs="Times New Roman"/>
          <w:b w:val="0"/>
          <w:sz w:val="24"/>
          <w:szCs w:val="24"/>
        </w:rPr>
        <w:lastRenderedPageBreak/>
        <w:t>ральным агентством по недропользованию государственной услуги по выдаче заключений об о</w:t>
      </w:r>
      <w:r w:rsidRPr="007C7292">
        <w:rPr>
          <w:rFonts w:ascii="Times New Roman" w:hAnsi="Times New Roman" w:cs="Times New Roman"/>
          <w:b w:val="0"/>
          <w:sz w:val="24"/>
          <w:szCs w:val="24"/>
        </w:rPr>
        <w:t>т</w:t>
      </w:r>
      <w:r w:rsidRPr="007C7292">
        <w:rPr>
          <w:rFonts w:ascii="Times New Roman" w:hAnsi="Times New Roman" w:cs="Times New Roman"/>
          <w:b w:val="0"/>
          <w:sz w:val="24"/>
          <w:szCs w:val="24"/>
        </w:rPr>
        <w:t>сутствии полезных ископаемых в недрах под участком предстоящей застройки и разрешения на осуществление застройки площадей залегания полезных ископаемых, а также размещение в ме</w:t>
      </w:r>
      <w:r w:rsidRPr="007C7292">
        <w:rPr>
          <w:rFonts w:ascii="Times New Roman" w:hAnsi="Times New Roman" w:cs="Times New Roman"/>
          <w:b w:val="0"/>
          <w:sz w:val="24"/>
          <w:szCs w:val="24"/>
        </w:rPr>
        <w:t>с</w:t>
      </w:r>
      <w:r w:rsidRPr="007C7292">
        <w:rPr>
          <w:rFonts w:ascii="Times New Roman" w:hAnsi="Times New Roman" w:cs="Times New Roman"/>
          <w:b w:val="0"/>
          <w:sz w:val="24"/>
          <w:szCs w:val="24"/>
        </w:rPr>
        <w:t>тах их залегания подземных сооружений»</w:t>
      </w:r>
    </w:p>
    <w:p w:rsidR="007C7292" w:rsidRPr="007C7292" w:rsidRDefault="007C7292" w:rsidP="00B3208A">
      <w:pPr>
        <w:pStyle w:val="s30"/>
        <w:shd w:val="clear" w:color="auto" w:fill="FFFFFF"/>
        <w:spacing w:before="0" w:beforeAutospacing="0" w:after="0" w:afterAutospacing="0"/>
        <w:ind w:firstLine="709"/>
        <w:jc w:val="both"/>
      </w:pPr>
      <w:r w:rsidRPr="007C7292">
        <w:t>Приказ Министерства строительства и жилищно-коммунального хозяйства РФ от 25 апр</w:t>
      </w:r>
      <w:r w:rsidRPr="007C7292">
        <w:t>е</w:t>
      </w:r>
      <w:r w:rsidRPr="007C7292">
        <w:t xml:space="preserve">ля 2017 г. № 741/пр «Об утверждении </w:t>
      </w:r>
      <w:r w:rsidRPr="007C7292">
        <w:rPr>
          <w:rStyle w:val="affd"/>
        </w:rPr>
        <w:t>формы</w:t>
      </w:r>
      <w:r w:rsidRPr="007C7292">
        <w:t xml:space="preserve"> </w:t>
      </w:r>
      <w:r w:rsidRPr="007C7292">
        <w:rPr>
          <w:rStyle w:val="affd"/>
        </w:rPr>
        <w:t>градостроительного</w:t>
      </w:r>
      <w:r w:rsidRPr="007C7292">
        <w:t xml:space="preserve"> </w:t>
      </w:r>
      <w:r w:rsidRPr="007C7292">
        <w:rPr>
          <w:rStyle w:val="affd"/>
        </w:rPr>
        <w:t>плана земельного</w:t>
      </w:r>
      <w:r w:rsidRPr="007C7292">
        <w:t xml:space="preserve"> </w:t>
      </w:r>
      <w:r w:rsidRPr="007C7292">
        <w:rPr>
          <w:rStyle w:val="affd"/>
        </w:rPr>
        <w:t>участка</w:t>
      </w:r>
      <w:r w:rsidRPr="007C7292">
        <w:t xml:space="preserve"> и порядка ее заполнения»</w:t>
      </w:r>
    </w:p>
    <w:p w:rsidR="007C7292" w:rsidRPr="007C7292" w:rsidRDefault="007C7292" w:rsidP="00B3208A">
      <w:pPr>
        <w:pStyle w:val="Heading"/>
        <w:spacing w:line="239" w:lineRule="auto"/>
        <w:ind w:firstLine="709"/>
        <w:jc w:val="both"/>
        <w:rPr>
          <w:rFonts w:ascii="Times New Roman" w:hAnsi="Times New Roman" w:cs="Times New Roman"/>
          <w:b w:val="0"/>
          <w:bCs w:val="0"/>
          <w:sz w:val="24"/>
          <w:szCs w:val="24"/>
        </w:rPr>
      </w:pPr>
    </w:p>
    <w:p w:rsidR="007C7292" w:rsidRPr="007C7292" w:rsidRDefault="007C7292" w:rsidP="00B3208A">
      <w:pPr>
        <w:pStyle w:val="a9"/>
        <w:widowControl w:val="0"/>
        <w:spacing w:before="0" w:beforeAutospacing="0" w:after="0" w:afterAutospacing="0" w:line="239" w:lineRule="auto"/>
        <w:ind w:firstLine="709"/>
        <w:jc w:val="both"/>
        <w:rPr>
          <w:rFonts w:ascii="Times New Roman" w:hAnsi="Times New Roman" w:cs="Times New Roman"/>
          <w:b/>
          <w:bCs/>
        </w:rPr>
      </w:pPr>
      <w:r w:rsidRPr="007C7292">
        <w:rPr>
          <w:rFonts w:ascii="Times New Roman" w:hAnsi="Times New Roman" w:cs="Times New Roman"/>
          <w:b/>
          <w:bCs/>
        </w:rPr>
        <w:t xml:space="preserve">Законодательные и нормативные акты Смоленской области </w:t>
      </w:r>
    </w:p>
    <w:p w:rsidR="007C7292" w:rsidRPr="007C7292" w:rsidRDefault="007C7292" w:rsidP="00B3208A">
      <w:pPr>
        <w:spacing w:before="160" w:line="239" w:lineRule="auto"/>
        <w:ind w:firstLine="709"/>
        <w:rPr>
          <w:rFonts w:ascii="Times New Roman" w:hAnsi="Times New Roman" w:cs="Times New Roman"/>
          <w:b w:val="0"/>
          <w:sz w:val="24"/>
          <w:szCs w:val="24"/>
        </w:rPr>
      </w:pPr>
      <w:r w:rsidRPr="007C7292">
        <w:rPr>
          <w:rFonts w:ascii="Times New Roman" w:hAnsi="Times New Roman" w:cs="Times New Roman"/>
          <w:b w:val="0"/>
          <w:sz w:val="24"/>
          <w:szCs w:val="24"/>
        </w:rPr>
        <w:t>Закон Смоленской области от 20 марта 1997 года № 7-з «Об установлении границы города Смоленска»</w:t>
      </w:r>
    </w:p>
    <w:p w:rsidR="007C7292" w:rsidRPr="007C7292" w:rsidRDefault="007C7292" w:rsidP="00B3208A">
      <w:pPr>
        <w:spacing w:before="60" w:line="239" w:lineRule="auto"/>
        <w:ind w:firstLine="709"/>
        <w:rPr>
          <w:rFonts w:ascii="Times New Roman" w:hAnsi="Times New Roman" w:cs="Times New Roman"/>
          <w:b w:val="0"/>
          <w:sz w:val="24"/>
          <w:szCs w:val="24"/>
        </w:rPr>
      </w:pPr>
      <w:r w:rsidRPr="007C7292">
        <w:rPr>
          <w:rFonts w:ascii="Times New Roman" w:hAnsi="Times New Roman" w:cs="Times New Roman"/>
          <w:b w:val="0"/>
          <w:sz w:val="24"/>
          <w:szCs w:val="24"/>
        </w:rPr>
        <w:t>Закон Смоленской области от 2 августа 2002 года № 58-з «О нормах предоставления з</w:t>
      </w:r>
      <w:r w:rsidRPr="007C7292">
        <w:rPr>
          <w:rFonts w:ascii="Times New Roman" w:hAnsi="Times New Roman" w:cs="Times New Roman"/>
          <w:b w:val="0"/>
          <w:sz w:val="24"/>
          <w:szCs w:val="24"/>
        </w:rPr>
        <w:t>е</w:t>
      </w:r>
      <w:r w:rsidRPr="007C7292">
        <w:rPr>
          <w:rFonts w:ascii="Times New Roman" w:hAnsi="Times New Roman" w:cs="Times New Roman"/>
          <w:b w:val="0"/>
          <w:sz w:val="24"/>
          <w:szCs w:val="24"/>
        </w:rPr>
        <w:t xml:space="preserve">мельных участков» </w:t>
      </w:r>
    </w:p>
    <w:p w:rsidR="007C7292" w:rsidRPr="007C7292" w:rsidRDefault="007C7292" w:rsidP="00B3208A">
      <w:pPr>
        <w:spacing w:before="60" w:line="239" w:lineRule="auto"/>
        <w:ind w:firstLine="709"/>
        <w:rPr>
          <w:rFonts w:ascii="Times New Roman" w:hAnsi="Times New Roman" w:cs="Times New Roman"/>
          <w:b w:val="0"/>
          <w:sz w:val="24"/>
          <w:szCs w:val="24"/>
        </w:rPr>
      </w:pPr>
      <w:r w:rsidRPr="007C7292">
        <w:rPr>
          <w:rFonts w:ascii="Times New Roman" w:hAnsi="Times New Roman" w:cs="Times New Roman"/>
          <w:b w:val="0"/>
          <w:sz w:val="24"/>
          <w:szCs w:val="24"/>
        </w:rPr>
        <w:t>Закон Смоленской области от 7 июля 2003 года № 46-з «Об обороте земель сельскохозя</w:t>
      </w:r>
      <w:r w:rsidRPr="007C7292">
        <w:rPr>
          <w:rFonts w:ascii="Times New Roman" w:hAnsi="Times New Roman" w:cs="Times New Roman"/>
          <w:b w:val="0"/>
          <w:sz w:val="24"/>
          <w:szCs w:val="24"/>
        </w:rPr>
        <w:t>й</w:t>
      </w:r>
      <w:r w:rsidRPr="007C7292">
        <w:rPr>
          <w:rFonts w:ascii="Times New Roman" w:hAnsi="Times New Roman" w:cs="Times New Roman"/>
          <w:b w:val="0"/>
          <w:sz w:val="24"/>
          <w:szCs w:val="24"/>
        </w:rPr>
        <w:t xml:space="preserve">ственного назначения в Смоленской области» </w:t>
      </w:r>
    </w:p>
    <w:p w:rsidR="007C7292" w:rsidRPr="007C7292" w:rsidRDefault="007C7292" w:rsidP="00B3208A">
      <w:pPr>
        <w:pStyle w:val="HTML"/>
        <w:widowControl w:val="0"/>
        <w:spacing w:before="60" w:line="239" w:lineRule="auto"/>
        <w:ind w:firstLine="709"/>
        <w:jc w:val="both"/>
        <w:rPr>
          <w:rFonts w:ascii="Times New Roman" w:hAnsi="Times New Roman" w:cs="Times New Roman"/>
          <w:sz w:val="24"/>
          <w:szCs w:val="24"/>
        </w:rPr>
      </w:pPr>
      <w:r w:rsidRPr="007C7292">
        <w:rPr>
          <w:rFonts w:ascii="Times New Roman" w:hAnsi="Times New Roman" w:cs="Times New Roman"/>
          <w:sz w:val="24"/>
          <w:szCs w:val="24"/>
        </w:rPr>
        <w:t>Закон Смоленской области от 1 декабря 2004 года № 76-з «О наделении статусом муниц</w:t>
      </w:r>
      <w:r w:rsidRPr="007C7292">
        <w:rPr>
          <w:rFonts w:ascii="Times New Roman" w:hAnsi="Times New Roman" w:cs="Times New Roman"/>
          <w:sz w:val="24"/>
          <w:szCs w:val="24"/>
        </w:rPr>
        <w:t>и</w:t>
      </w:r>
      <w:r w:rsidRPr="007C7292">
        <w:rPr>
          <w:rFonts w:ascii="Times New Roman" w:hAnsi="Times New Roman" w:cs="Times New Roman"/>
          <w:sz w:val="24"/>
          <w:szCs w:val="24"/>
        </w:rPr>
        <w:t>пального района муниципального образования Руднянский район Смоленской области, об уст</w:t>
      </w:r>
      <w:r w:rsidRPr="007C7292">
        <w:rPr>
          <w:rFonts w:ascii="Times New Roman" w:hAnsi="Times New Roman" w:cs="Times New Roman"/>
          <w:sz w:val="24"/>
          <w:szCs w:val="24"/>
        </w:rPr>
        <w:t>а</w:t>
      </w:r>
      <w:r w:rsidRPr="007C7292">
        <w:rPr>
          <w:rFonts w:ascii="Times New Roman" w:hAnsi="Times New Roman" w:cs="Times New Roman"/>
          <w:sz w:val="24"/>
          <w:szCs w:val="24"/>
        </w:rPr>
        <w:t>новлении границ муниципальных образований, территории которых входят в его состав, и над</w:t>
      </w:r>
      <w:r w:rsidRPr="007C7292">
        <w:rPr>
          <w:rFonts w:ascii="Times New Roman" w:hAnsi="Times New Roman" w:cs="Times New Roman"/>
          <w:sz w:val="24"/>
          <w:szCs w:val="24"/>
        </w:rPr>
        <w:t>е</w:t>
      </w:r>
      <w:r w:rsidRPr="007C7292">
        <w:rPr>
          <w:rFonts w:ascii="Times New Roman" w:hAnsi="Times New Roman" w:cs="Times New Roman"/>
          <w:sz w:val="24"/>
          <w:szCs w:val="24"/>
        </w:rPr>
        <w:t>лении их соответствующим статусом»</w:t>
      </w:r>
    </w:p>
    <w:p w:rsidR="007C7292" w:rsidRPr="007C7292" w:rsidRDefault="007C7292" w:rsidP="00B3208A">
      <w:pPr>
        <w:pStyle w:val="HTML"/>
        <w:widowControl w:val="0"/>
        <w:spacing w:before="60" w:line="239" w:lineRule="auto"/>
        <w:ind w:firstLine="709"/>
        <w:jc w:val="both"/>
        <w:rPr>
          <w:rFonts w:ascii="Times New Roman" w:hAnsi="Times New Roman" w:cs="Times New Roman"/>
          <w:sz w:val="24"/>
          <w:szCs w:val="24"/>
        </w:rPr>
      </w:pPr>
      <w:r w:rsidRPr="007C7292">
        <w:rPr>
          <w:rFonts w:ascii="Times New Roman" w:hAnsi="Times New Roman" w:cs="Times New Roman"/>
          <w:sz w:val="24"/>
          <w:szCs w:val="24"/>
        </w:rPr>
        <w:t xml:space="preserve">Закон Смоленской области от 1 декабря 2004 года № 77-з «О </w:t>
      </w:r>
      <w:r w:rsidRPr="007C7292">
        <w:rPr>
          <w:rStyle w:val="bookmark3"/>
          <w:rFonts w:ascii="Times New Roman" w:hAnsi="Times New Roman" w:cs="Times New Roman"/>
          <w:sz w:val="24"/>
          <w:szCs w:val="24"/>
          <w:shd w:val="clear" w:color="auto" w:fill="auto"/>
        </w:rPr>
        <w:t>наделении</w:t>
      </w:r>
      <w:r w:rsidRPr="007C7292">
        <w:rPr>
          <w:rFonts w:ascii="Times New Roman" w:hAnsi="Times New Roman" w:cs="Times New Roman"/>
          <w:sz w:val="24"/>
          <w:szCs w:val="24"/>
        </w:rPr>
        <w:t xml:space="preserve"> статусом муниц</w:t>
      </w:r>
      <w:r w:rsidRPr="007C7292">
        <w:rPr>
          <w:rFonts w:ascii="Times New Roman" w:hAnsi="Times New Roman" w:cs="Times New Roman"/>
          <w:sz w:val="24"/>
          <w:szCs w:val="24"/>
        </w:rPr>
        <w:t>и</w:t>
      </w:r>
      <w:r w:rsidRPr="007C7292">
        <w:rPr>
          <w:rFonts w:ascii="Times New Roman" w:hAnsi="Times New Roman" w:cs="Times New Roman"/>
          <w:sz w:val="24"/>
          <w:szCs w:val="24"/>
        </w:rPr>
        <w:t xml:space="preserve">пального района муниципального образования «Краснинский </w:t>
      </w:r>
      <w:r w:rsidRPr="007C7292">
        <w:rPr>
          <w:rStyle w:val="bookmark3"/>
          <w:rFonts w:ascii="Times New Roman" w:hAnsi="Times New Roman" w:cs="Times New Roman"/>
          <w:sz w:val="24"/>
          <w:szCs w:val="24"/>
          <w:shd w:val="clear" w:color="auto" w:fill="auto"/>
        </w:rPr>
        <w:t>район</w:t>
      </w:r>
      <w:r w:rsidRPr="007C7292">
        <w:rPr>
          <w:rFonts w:ascii="Times New Roman" w:hAnsi="Times New Roman" w:cs="Times New Roman"/>
          <w:sz w:val="24"/>
          <w:szCs w:val="24"/>
        </w:rPr>
        <w:t>» Смоленской области, об у</w:t>
      </w:r>
      <w:r w:rsidRPr="007C7292">
        <w:rPr>
          <w:rFonts w:ascii="Times New Roman" w:hAnsi="Times New Roman" w:cs="Times New Roman"/>
          <w:sz w:val="24"/>
          <w:szCs w:val="24"/>
        </w:rPr>
        <w:t>с</w:t>
      </w:r>
      <w:r w:rsidRPr="007C7292">
        <w:rPr>
          <w:rFonts w:ascii="Times New Roman" w:hAnsi="Times New Roman" w:cs="Times New Roman"/>
          <w:sz w:val="24"/>
          <w:szCs w:val="24"/>
        </w:rPr>
        <w:t>тановлении границ муниципальных образований, территории которых входят в его состав, и н</w:t>
      </w:r>
      <w:r w:rsidRPr="007C7292">
        <w:rPr>
          <w:rFonts w:ascii="Times New Roman" w:hAnsi="Times New Roman" w:cs="Times New Roman"/>
          <w:sz w:val="24"/>
          <w:szCs w:val="24"/>
        </w:rPr>
        <w:t>а</w:t>
      </w:r>
      <w:r w:rsidRPr="007C7292">
        <w:rPr>
          <w:rFonts w:ascii="Times New Roman" w:hAnsi="Times New Roman" w:cs="Times New Roman"/>
          <w:sz w:val="24"/>
          <w:szCs w:val="24"/>
        </w:rPr>
        <w:t>делении их соответствующим статусом»</w:t>
      </w:r>
    </w:p>
    <w:p w:rsidR="007C7292" w:rsidRPr="007C7292" w:rsidRDefault="007C7292" w:rsidP="00B3208A">
      <w:pPr>
        <w:pStyle w:val="HTML"/>
        <w:widowControl w:val="0"/>
        <w:spacing w:before="60" w:line="239" w:lineRule="auto"/>
        <w:ind w:firstLine="709"/>
        <w:jc w:val="both"/>
        <w:rPr>
          <w:rFonts w:ascii="Times New Roman" w:hAnsi="Times New Roman" w:cs="Times New Roman"/>
          <w:sz w:val="24"/>
          <w:szCs w:val="24"/>
        </w:rPr>
      </w:pPr>
      <w:r w:rsidRPr="007C7292">
        <w:rPr>
          <w:rFonts w:ascii="Times New Roman" w:hAnsi="Times New Roman" w:cs="Times New Roman"/>
          <w:sz w:val="24"/>
          <w:szCs w:val="24"/>
        </w:rPr>
        <w:t xml:space="preserve">Закон Смоленской области от 1 декабря 2004 года № 78-з «О </w:t>
      </w:r>
      <w:r w:rsidRPr="007C7292">
        <w:rPr>
          <w:rStyle w:val="bookmark3"/>
          <w:rFonts w:ascii="Times New Roman" w:hAnsi="Times New Roman" w:cs="Times New Roman"/>
          <w:sz w:val="24"/>
          <w:szCs w:val="24"/>
          <w:shd w:val="clear" w:color="auto" w:fill="auto"/>
        </w:rPr>
        <w:t>наделении</w:t>
      </w:r>
      <w:r w:rsidRPr="007C7292">
        <w:rPr>
          <w:rFonts w:ascii="Times New Roman" w:hAnsi="Times New Roman" w:cs="Times New Roman"/>
          <w:sz w:val="24"/>
          <w:szCs w:val="24"/>
        </w:rPr>
        <w:t xml:space="preserve"> статусом муниц</w:t>
      </w:r>
      <w:r w:rsidRPr="007C7292">
        <w:rPr>
          <w:rFonts w:ascii="Times New Roman" w:hAnsi="Times New Roman" w:cs="Times New Roman"/>
          <w:sz w:val="24"/>
          <w:szCs w:val="24"/>
        </w:rPr>
        <w:t>и</w:t>
      </w:r>
      <w:r w:rsidRPr="007C7292">
        <w:rPr>
          <w:rFonts w:ascii="Times New Roman" w:hAnsi="Times New Roman" w:cs="Times New Roman"/>
          <w:sz w:val="24"/>
          <w:szCs w:val="24"/>
        </w:rPr>
        <w:t xml:space="preserve">пального района муниципального образования «Темкинский </w:t>
      </w:r>
      <w:r w:rsidRPr="007C7292">
        <w:rPr>
          <w:rStyle w:val="bookmark3"/>
          <w:rFonts w:ascii="Times New Roman" w:hAnsi="Times New Roman" w:cs="Times New Roman"/>
          <w:sz w:val="24"/>
          <w:szCs w:val="24"/>
          <w:shd w:val="clear" w:color="auto" w:fill="auto"/>
        </w:rPr>
        <w:t>район</w:t>
      </w:r>
      <w:r w:rsidRPr="007C7292">
        <w:rPr>
          <w:rFonts w:ascii="Times New Roman" w:hAnsi="Times New Roman" w:cs="Times New Roman"/>
          <w:sz w:val="24"/>
          <w:szCs w:val="24"/>
        </w:rPr>
        <w:t>» Смоленской области, об у</w:t>
      </w:r>
      <w:r w:rsidRPr="007C7292">
        <w:rPr>
          <w:rFonts w:ascii="Times New Roman" w:hAnsi="Times New Roman" w:cs="Times New Roman"/>
          <w:sz w:val="24"/>
          <w:szCs w:val="24"/>
        </w:rPr>
        <w:t>с</w:t>
      </w:r>
      <w:r w:rsidRPr="007C7292">
        <w:rPr>
          <w:rFonts w:ascii="Times New Roman" w:hAnsi="Times New Roman" w:cs="Times New Roman"/>
          <w:sz w:val="24"/>
          <w:szCs w:val="24"/>
        </w:rPr>
        <w:t>тановлении границ муниципальных образований, территории которых входят в его состав, и н</w:t>
      </w:r>
      <w:r w:rsidRPr="007C7292">
        <w:rPr>
          <w:rFonts w:ascii="Times New Roman" w:hAnsi="Times New Roman" w:cs="Times New Roman"/>
          <w:sz w:val="24"/>
          <w:szCs w:val="24"/>
        </w:rPr>
        <w:t>а</w:t>
      </w:r>
      <w:r w:rsidRPr="007C7292">
        <w:rPr>
          <w:rFonts w:ascii="Times New Roman" w:hAnsi="Times New Roman" w:cs="Times New Roman"/>
          <w:sz w:val="24"/>
          <w:szCs w:val="24"/>
        </w:rPr>
        <w:t>делении их статусом сельских поселений»</w:t>
      </w:r>
    </w:p>
    <w:p w:rsidR="007C7292" w:rsidRPr="007C7292" w:rsidRDefault="007C7292" w:rsidP="00B3208A">
      <w:pPr>
        <w:pStyle w:val="HTML"/>
        <w:widowControl w:val="0"/>
        <w:spacing w:before="60" w:line="239" w:lineRule="auto"/>
        <w:ind w:firstLine="709"/>
        <w:jc w:val="both"/>
        <w:rPr>
          <w:rFonts w:ascii="Times New Roman" w:hAnsi="Times New Roman" w:cs="Times New Roman"/>
          <w:sz w:val="24"/>
          <w:szCs w:val="24"/>
        </w:rPr>
      </w:pPr>
      <w:r w:rsidRPr="007C7292">
        <w:rPr>
          <w:rFonts w:ascii="Times New Roman" w:hAnsi="Times New Roman" w:cs="Times New Roman"/>
          <w:sz w:val="24"/>
          <w:szCs w:val="24"/>
        </w:rPr>
        <w:t>Закон Смоленской области от 2 декабря 2004 года № 85-з «О</w:t>
      </w:r>
      <w:r w:rsidRPr="007C7292">
        <w:rPr>
          <w:rStyle w:val="bookmark3"/>
          <w:rFonts w:ascii="Times New Roman" w:hAnsi="Times New Roman" w:cs="Times New Roman"/>
          <w:sz w:val="24"/>
          <w:szCs w:val="24"/>
          <w:shd w:val="clear" w:color="auto" w:fill="auto"/>
        </w:rPr>
        <w:t xml:space="preserve"> наделении</w:t>
      </w:r>
      <w:r w:rsidRPr="007C7292">
        <w:rPr>
          <w:rFonts w:ascii="Times New Roman" w:hAnsi="Times New Roman" w:cs="Times New Roman"/>
          <w:sz w:val="24"/>
          <w:szCs w:val="24"/>
        </w:rPr>
        <w:t xml:space="preserve"> статусом муниц</w:t>
      </w:r>
      <w:r w:rsidRPr="007C7292">
        <w:rPr>
          <w:rFonts w:ascii="Times New Roman" w:hAnsi="Times New Roman" w:cs="Times New Roman"/>
          <w:sz w:val="24"/>
          <w:szCs w:val="24"/>
        </w:rPr>
        <w:t>и</w:t>
      </w:r>
      <w:r w:rsidRPr="007C7292">
        <w:rPr>
          <w:rFonts w:ascii="Times New Roman" w:hAnsi="Times New Roman" w:cs="Times New Roman"/>
          <w:sz w:val="24"/>
          <w:szCs w:val="24"/>
        </w:rPr>
        <w:t xml:space="preserve">пального района муниципального образования «Глинковский </w:t>
      </w:r>
      <w:r w:rsidRPr="007C7292">
        <w:rPr>
          <w:rStyle w:val="bookmark3"/>
          <w:rFonts w:ascii="Times New Roman" w:hAnsi="Times New Roman" w:cs="Times New Roman"/>
          <w:sz w:val="24"/>
          <w:szCs w:val="24"/>
          <w:shd w:val="clear" w:color="auto" w:fill="auto"/>
        </w:rPr>
        <w:t>район</w:t>
      </w:r>
      <w:r w:rsidRPr="007C7292">
        <w:rPr>
          <w:rFonts w:ascii="Times New Roman" w:hAnsi="Times New Roman" w:cs="Times New Roman"/>
          <w:sz w:val="24"/>
          <w:szCs w:val="24"/>
        </w:rPr>
        <w:t>» Смоленской области, об у</w:t>
      </w:r>
      <w:r w:rsidRPr="007C7292">
        <w:rPr>
          <w:rFonts w:ascii="Times New Roman" w:hAnsi="Times New Roman" w:cs="Times New Roman"/>
          <w:sz w:val="24"/>
          <w:szCs w:val="24"/>
        </w:rPr>
        <w:t>с</w:t>
      </w:r>
      <w:r w:rsidRPr="007C7292">
        <w:rPr>
          <w:rFonts w:ascii="Times New Roman" w:hAnsi="Times New Roman" w:cs="Times New Roman"/>
          <w:sz w:val="24"/>
          <w:szCs w:val="24"/>
        </w:rPr>
        <w:t>тановлении границ муниципальных образований, территории которых входят в его состав, и н</w:t>
      </w:r>
      <w:r w:rsidRPr="007C7292">
        <w:rPr>
          <w:rFonts w:ascii="Times New Roman" w:hAnsi="Times New Roman" w:cs="Times New Roman"/>
          <w:sz w:val="24"/>
          <w:szCs w:val="24"/>
        </w:rPr>
        <w:t>а</w:t>
      </w:r>
      <w:r w:rsidRPr="007C7292">
        <w:rPr>
          <w:rFonts w:ascii="Times New Roman" w:hAnsi="Times New Roman" w:cs="Times New Roman"/>
          <w:sz w:val="24"/>
          <w:szCs w:val="24"/>
        </w:rPr>
        <w:t>делении их статусом сельских поселений»</w:t>
      </w:r>
    </w:p>
    <w:p w:rsidR="007C7292" w:rsidRPr="007C7292" w:rsidRDefault="007C7292" w:rsidP="00B3208A">
      <w:pPr>
        <w:pStyle w:val="HTML"/>
        <w:widowControl w:val="0"/>
        <w:spacing w:before="60" w:line="239" w:lineRule="auto"/>
        <w:ind w:firstLine="709"/>
        <w:jc w:val="both"/>
        <w:rPr>
          <w:rFonts w:ascii="Times New Roman" w:hAnsi="Times New Roman" w:cs="Times New Roman"/>
          <w:sz w:val="24"/>
          <w:szCs w:val="24"/>
        </w:rPr>
      </w:pPr>
      <w:r w:rsidRPr="007C7292">
        <w:rPr>
          <w:rFonts w:ascii="Times New Roman" w:hAnsi="Times New Roman" w:cs="Times New Roman"/>
          <w:sz w:val="24"/>
          <w:szCs w:val="24"/>
        </w:rPr>
        <w:t xml:space="preserve">Закон Смоленской области от 2 декабря 2004 года № 86-з «О </w:t>
      </w:r>
      <w:r w:rsidRPr="007C7292">
        <w:rPr>
          <w:rStyle w:val="bookmark3"/>
          <w:rFonts w:ascii="Times New Roman" w:hAnsi="Times New Roman" w:cs="Times New Roman"/>
          <w:sz w:val="24"/>
          <w:szCs w:val="24"/>
          <w:shd w:val="clear" w:color="auto" w:fill="auto"/>
        </w:rPr>
        <w:t>наделении</w:t>
      </w:r>
      <w:r w:rsidRPr="007C7292">
        <w:rPr>
          <w:rFonts w:ascii="Times New Roman" w:hAnsi="Times New Roman" w:cs="Times New Roman"/>
          <w:sz w:val="24"/>
          <w:szCs w:val="24"/>
        </w:rPr>
        <w:t xml:space="preserve"> статусом муниц</w:t>
      </w:r>
      <w:r w:rsidRPr="007C7292">
        <w:rPr>
          <w:rFonts w:ascii="Times New Roman" w:hAnsi="Times New Roman" w:cs="Times New Roman"/>
          <w:sz w:val="24"/>
          <w:szCs w:val="24"/>
        </w:rPr>
        <w:t>и</w:t>
      </w:r>
      <w:r w:rsidRPr="007C7292">
        <w:rPr>
          <w:rFonts w:ascii="Times New Roman" w:hAnsi="Times New Roman" w:cs="Times New Roman"/>
          <w:sz w:val="24"/>
          <w:szCs w:val="24"/>
        </w:rPr>
        <w:t>пального района муниципального образования Ершичский район Смоленской области, об уст</w:t>
      </w:r>
      <w:r w:rsidRPr="007C7292">
        <w:rPr>
          <w:rFonts w:ascii="Times New Roman" w:hAnsi="Times New Roman" w:cs="Times New Roman"/>
          <w:sz w:val="24"/>
          <w:szCs w:val="24"/>
        </w:rPr>
        <w:t>а</w:t>
      </w:r>
      <w:r w:rsidRPr="007C7292">
        <w:rPr>
          <w:rFonts w:ascii="Times New Roman" w:hAnsi="Times New Roman" w:cs="Times New Roman"/>
          <w:sz w:val="24"/>
          <w:szCs w:val="24"/>
        </w:rPr>
        <w:t>новлении границ муниципальных образований, территории которых входят в его состав, и над</w:t>
      </w:r>
      <w:r w:rsidRPr="007C7292">
        <w:rPr>
          <w:rFonts w:ascii="Times New Roman" w:hAnsi="Times New Roman" w:cs="Times New Roman"/>
          <w:sz w:val="24"/>
          <w:szCs w:val="24"/>
        </w:rPr>
        <w:t>е</w:t>
      </w:r>
      <w:r w:rsidRPr="007C7292">
        <w:rPr>
          <w:rFonts w:ascii="Times New Roman" w:hAnsi="Times New Roman" w:cs="Times New Roman"/>
          <w:sz w:val="24"/>
          <w:szCs w:val="24"/>
        </w:rPr>
        <w:t>лении их статусом сельских поселений»</w:t>
      </w:r>
    </w:p>
    <w:p w:rsidR="007C7292" w:rsidRPr="007C7292" w:rsidRDefault="007C7292" w:rsidP="00B3208A">
      <w:pPr>
        <w:pStyle w:val="HTML"/>
        <w:widowControl w:val="0"/>
        <w:spacing w:before="60" w:line="239" w:lineRule="auto"/>
        <w:ind w:firstLine="709"/>
        <w:jc w:val="both"/>
        <w:rPr>
          <w:rFonts w:ascii="Times New Roman" w:hAnsi="Times New Roman" w:cs="Times New Roman"/>
          <w:sz w:val="24"/>
          <w:szCs w:val="24"/>
        </w:rPr>
      </w:pPr>
      <w:r w:rsidRPr="007C7292">
        <w:rPr>
          <w:rFonts w:ascii="Times New Roman" w:hAnsi="Times New Roman" w:cs="Times New Roman"/>
          <w:sz w:val="24"/>
          <w:szCs w:val="24"/>
        </w:rPr>
        <w:t xml:space="preserve">Закон Смоленской области от 2 декабря 2004 года № 87-з «О </w:t>
      </w:r>
      <w:r w:rsidRPr="007C7292">
        <w:rPr>
          <w:rStyle w:val="bookmark3"/>
          <w:rFonts w:ascii="Times New Roman" w:hAnsi="Times New Roman" w:cs="Times New Roman"/>
          <w:sz w:val="24"/>
          <w:szCs w:val="24"/>
          <w:shd w:val="clear" w:color="auto" w:fill="auto"/>
        </w:rPr>
        <w:t>наделении</w:t>
      </w:r>
      <w:r w:rsidRPr="007C7292">
        <w:rPr>
          <w:rFonts w:ascii="Times New Roman" w:hAnsi="Times New Roman" w:cs="Times New Roman"/>
          <w:sz w:val="24"/>
          <w:szCs w:val="24"/>
        </w:rPr>
        <w:t xml:space="preserve"> статусом муниц</w:t>
      </w:r>
      <w:r w:rsidRPr="007C7292">
        <w:rPr>
          <w:rFonts w:ascii="Times New Roman" w:hAnsi="Times New Roman" w:cs="Times New Roman"/>
          <w:sz w:val="24"/>
          <w:szCs w:val="24"/>
        </w:rPr>
        <w:t>и</w:t>
      </w:r>
      <w:r w:rsidRPr="007C7292">
        <w:rPr>
          <w:rFonts w:ascii="Times New Roman" w:hAnsi="Times New Roman" w:cs="Times New Roman"/>
          <w:sz w:val="24"/>
          <w:szCs w:val="24"/>
        </w:rPr>
        <w:t xml:space="preserve">пального района муниципального образования «Кардымовский </w:t>
      </w:r>
      <w:r w:rsidRPr="007C7292">
        <w:rPr>
          <w:rStyle w:val="bookmark3"/>
          <w:rFonts w:ascii="Times New Roman" w:hAnsi="Times New Roman" w:cs="Times New Roman"/>
          <w:sz w:val="24"/>
          <w:szCs w:val="24"/>
          <w:shd w:val="clear" w:color="auto" w:fill="auto"/>
        </w:rPr>
        <w:t>район</w:t>
      </w:r>
      <w:r w:rsidRPr="007C7292">
        <w:rPr>
          <w:rFonts w:ascii="Times New Roman" w:hAnsi="Times New Roman" w:cs="Times New Roman"/>
          <w:sz w:val="24"/>
          <w:szCs w:val="24"/>
        </w:rPr>
        <w:t>»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p>
    <w:p w:rsidR="007C7292" w:rsidRPr="007C7292" w:rsidRDefault="007C7292" w:rsidP="00B3208A">
      <w:pPr>
        <w:pStyle w:val="HTML"/>
        <w:widowControl w:val="0"/>
        <w:spacing w:before="60" w:line="239" w:lineRule="auto"/>
        <w:ind w:firstLine="709"/>
        <w:jc w:val="both"/>
        <w:rPr>
          <w:rFonts w:ascii="Times New Roman" w:hAnsi="Times New Roman" w:cs="Times New Roman"/>
          <w:sz w:val="24"/>
          <w:szCs w:val="24"/>
        </w:rPr>
      </w:pPr>
      <w:r w:rsidRPr="007C7292">
        <w:rPr>
          <w:rFonts w:ascii="Times New Roman" w:hAnsi="Times New Roman" w:cs="Times New Roman"/>
          <w:sz w:val="24"/>
          <w:szCs w:val="24"/>
        </w:rPr>
        <w:t xml:space="preserve">Закон Смоленской области от 2 декабря 2004 года № 88-з «О </w:t>
      </w:r>
      <w:r w:rsidRPr="007C7292">
        <w:rPr>
          <w:rStyle w:val="bookmark3"/>
          <w:rFonts w:ascii="Times New Roman" w:hAnsi="Times New Roman" w:cs="Times New Roman"/>
          <w:sz w:val="24"/>
          <w:szCs w:val="24"/>
          <w:shd w:val="clear" w:color="auto" w:fill="auto"/>
        </w:rPr>
        <w:t>наделении</w:t>
      </w:r>
      <w:r w:rsidRPr="007C7292">
        <w:rPr>
          <w:rFonts w:ascii="Times New Roman" w:hAnsi="Times New Roman" w:cs="Times New Roman"/>
          <w:sz w:val="24"/>
          <w:szCs w:val="24"/>
        </w:rPr>
        <w:t xml:space="preserve"> статусом муниц</w:t>
      </w:r>
      <w:r w:rsidRPr="007C7292">
        <w:rPr>
          <w:rFonts w:ascii="Times New Roman" w:hAnsi="Times New Roman" w:cs="Times New Roman"/>
          <w:sz w:val="24"/>
          <w:szCs w:val="24"/>
        </w:rPr>
        <w:t>и</w:t>
      </w:r>
      <w:r w:rsidRPr="007C7292">
        <w:rPr>
          <w:rFonts w:ascii="Times New Roman" w:hAnsi="Times New Roman" w:cs="Times New Roman"/>
          <w:sz w:val="24"/>
          <w:szCs w:val="24"/>
        </w:rPr>
        <w:t xml:space="preserve">пального района муниципального образования «Велижский </w:t>
      </w:r>
      <w:r w:rsidRPr="007C7292">
        <w:rPr>
          <w:rStyle w:val="bookmark3"/>
          <w:rFonts w:ascii="Times New Roman" w:hAnsi="Times New Roman" w:cs="Times New Roman"/>
          <w:sz w:val="24"/>
          <w:szCs w:val="24"/>
          <w:shd w:val="clear" w:color="auto" w:fill="auto"/>
        </w:rPr>
        <w:t>район</w:t>
      </w:r>
      <w:r w:rsidRPr="007C7292">
        <w:rPr>
          <w:rFonts w:ascii="Times New Roman" w:hAnsi="Times New Roman" w:cs="Times New Roman"/>
          <w:sz w:val="24"/>
          <w:szCs w:val="24"/>
        </w:rPr>
        <w:t>», об установлении границ м</w:t>
      </w:r>
      <w:r w:rsidRPr="007C7292">
        <w:rPr>
          <w:rFonts w:ascii="Times New Roman" w:hAnsi="Times New Roman" w:cs="Times New Roman"/>
          <w:sz w:val="24"/>
          <w:szCs w:val="24"/>
        </w:rPr>
        <w:t>у</w:t>
      </w:r>
      <w:r w:rsidRPr="007C7292">
        <w:rPr>
          <w:rFonts w:ascii="Times New Roman" w:hAnsi="Times New Roman" w:cs="Times New Roman"/>
          <w:sz w:val="24"/>
          <w:szCs w:val="24"/>
        </w:rPr>
        <w:t>ниципальных образований, территории которых входят в его состав, и наделении их соответс</w:t>
      </w:r>
      <w:r w:rsidRPr="007C7292">
        <w:rPr>
          <w:rFonts w:ascii="Times New Roman" w:hAnsi="Times New Roman" w:cs="Times New Roman"/>
          <w:sz w:val="24"/>
          <w:szCs w:val="24"/>
        </w:rPr>
        <w:t>т</w:t>
      </w:r>
      <w:r w:rsidRPr="007C7292">
        <w:rPr>
          <w:rFonts w:ascii="Times New Roman" w:hAnsi="Times New Roman" w:cs="Times New Roman"/>
          <w:sz w:val="24"/>
          <w:szCs w:val="24"/>
        </w:rPr>
        <w:t>вующим статусом»</w:t>
      </w:r>
    </w:p>
    <w:p w:rsidR="007C7292" w:rsidRPr="007C7292" w:rsidRDefault="007C7292" w:rsidP="00B3208A">
      <w:pPr>
        <w:pStyle w:val="HTML"/>
        <w:widowControl w:val="0"/>
        <w:spacing w:before="60" w:line="239" w:lineRule="auto"/>
        <w:ind w:firstLine="709"/>
        <w:jc w:val="both"/>
        <w:rPr>
          <w:rFonts w:ascii="Times New Roman" w:hAnsi="Times New Roman" w:cs="Times New Roman"/>
          <w:sz w:val="24"/>
          <w:szCs w:val="24"/>
        </w:rPr>
      </w:pPr>
      <w:r w:rsidRPr="007C7292">
        <w:rPr>
          <w:rFonts w:ascii="Times New Roman" w:hAnsi="Times New Roman" w:cs="Times New Roman"/>
          <w:sz w:val="24"/>
          <w:szCs w:val="24"/>
        </w:rPr>
        <w:t xml:space="preserve">Закон Смоленской области от 2 декабря 2004 года № 89-з «О </w:t>
      </w:r>
      <w:r w:rsidRPr="007C7292">
        <w:rPr>
          <w:rStyle w:val="bookmark3"/>
          <w:rFonts w:ascii="Times New Roman" w:hAnsi="Times New Roman" w:cs="Times New Roman"/>
          <w:sz w:val="24"/>
          <w:szCs w:val="24"/>
          <w:shd w:val="clear" w:color="auto" w:fill="auto"/>
        </w:rPr>
        <w:t>наделении</w:t>
      </w:r>
      <w:r w:rsidRPr="007C7292">
        <w:rPr>
          <w:rFonts w:ascii="Times New Roman" w:hAnsi="Times New Roman" w:cs="Times New Roman"/>
          <w:sz w:val="24"/>
          <w:szCs w:val="24"/>
        </w:rPr>
        <w:t xml:space="preserve"> статусом муниц</w:t>
      </w:r>
      <w:r w:rsidRPr="007C7292">
        <w:rPr>
          <w:rFonts w:ascii="Times New Roman" w:hAnsi="Times New Roman" w:cs="Times New Roman"/>
          <w:sz w:val="24"/>
          <w:szCs w:val="24"/>
        </w:rPr>
        <w:t>и</w:t>
      </w:r>
      <w:r w:rsidRPr="007C7292">
        <w:rPr>
          <w:rFonts w:ascii="Times New Roman" w:hAnsi="Times New Roman" w:cs="Times New Roman"/>
          <w:sz w:val="24"/>
          <w:szCs w:val="24"/>
        </w:rPr>
        <w:t xml:space="preserve">пального района муниципального образования «Монастырщинский </w:t>
      </w:r>
      <w:r w:rsidRPr="007C7292">
        <w:rPr>
          <w:rStyle w:val="bookmark3"/>
          <w:rFonts w:ascii="Times New Roman" w:hAnsi="Times New Roman" w:cs="Times New Roman"/>
          <w:sz w:val="24"/>
          <w:szCs w:val="24"/>
          <w:shd w:val="clear" w:color="auto" w:fill="auto"/>
        </w:rPr>
        <w:t>район</w:t>
      </w:r>
      <w:r w:rsidRPr="007C7292">
        <w:rPr>
          <w:rFonts w:ascii="Times New Roman" w:hAnsi="Times New Roman" w:cs="Times New Roman"/>
          <w:sz w:val="24"/>
          <w:szCs w:val="24"/>
        </w:rPr>
        <w:t>»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p>
    <w:p w:rsidR="007C7292" w:rsidRPr="007C7292" w:rsidRDefault="007C7292" w:rsidP="00B3208A">
      <w:pPr>
        <w:pStyle w:val="HTML"/>
        <w:widowControl w:val="0"/>
        <w:spacing w:before="60" w:line="239" w:lineRule="auto"/>
        <w:ind w:firstLine="709"/>
        <w:jc w:val="both"/>
        <w:rPr>
          <w:rFonts w:ascii="Times New Roman" w:hAnsi="Times New Roman" w:cs="Times New Roman"/>
          <w:sz w:val="24"/>
          <w:szCs w:val="24"/>
        </w:rPr>
      </w:pPr>
      <w:r w:rsidRPr="007C7292">
        <w:rPr>
          <w:rFonts w:ascii="Times New Roman" w:hAnsi="Times New Roman" w:cs="Times New Roman"/>
          <w:sz w:val="24"/>
          <w:szCs w:val="24"/>
        </w:rPr>
        <w:t xml:space="preserve">Закон Смоленской области от 20 декабря 2004 года № 105-з «О </w:t>
      </w:r>
      <w:r w:rsidRPr="007C7292">
        <w:rPr>
          <w:rStyle w:val="bookmark3"/>
          <w:rFonts w:ascii="Times New Roman" w:hAnsi="Times New Roman" w:cs="Times New Roman"/>
          <w:sz w:val="24"/>
          <w:szCs w:val="24"/>
          <w:shd w:val="clear" w:color="auto" w:fill="auto"/>
        </w:rPr>
        <w:t>наделении</w:t>
      </w:r>
      <w:r w:rsidRPr="007C7292">
        <w:rPr>
          <w:rFonts w:ascii="Times New Roman" w:hAnsi="Times New Roman" w:cs="Times New Roman"/>
          <w:sz w:val="24"/>
          <w:szCs w:val="24"/>
        </w:rPr>
        <w:t xml:space="preserve"> статусом мун</w:t>
      </w:r>
      <w:r w:rsidRPr="007C7292">
        <w:rPr>
          <w:rFonts w:ascii="Times New Roman" w:hAnsi="Times New Roman" w:cs="Times New Roman"/>
          <w:sz w:val="24"/>
          <w:szCs w:val="24"/>
        </w:rPr>
        <w:t>и</w:t>
      </w:r>
      <w:r w:rsidRPr="007C7292">
        <w:rPr>
          <w:rFonts w:ascii="Times New Roman" w:hAnsi="Times New Roman" w:cs="Times New Roman"/>
          <w:sz w:val="24"/>
          <w:szCs w:val="24"/>
        </w:rPr>
        <w:t xml:space="preserve">ципального района муниципального образования «Духовщинский </w:t>
      </w:r>
      <w:r w:rsidRPr="007C7292">
        <w:rPr>
          <w:rStyle w:val="bookmark3"/>
          <w:rFonts w:ascii="Times New Roman" w:hAnsi="Times New Roman" w:cs="Times New Roman"/>
          <w:sz w:val="24"/>
          <w:szCs w:val="24"/>
          <w:shd w:val="clear" w:color="auto" w:fill="auto"/>
        </w:rPr>
        <w:t>район»</w:t>
      </w:r>
      <w:r w:rsidRPr="007C7292">
        <w:rPr>
          <w:rFonts w:ascii="Times New Roman" w:hAnsi="Times New Roman" w:cs="Times New Roman"/>
          <w:sz w:val="24"/>
          <w:szCs w:val="24"/>
        </w:rPr>
        <w:t xml:space="preserve"> Смоленской области, об </w:t>
      </w:r>
      <w:r w:rsidRPr="007C7292">
        <w:rPr>
          <w:rFonts w:ascii="Times New Roman" w:hAnsi="Times New Roman" w:cs="Times New Roman"/>
          <w:sz w:val="24"/>
          <w:szCs w:val="24"/>
        </w:rPr>
        <w:lastRenderedPageBreak/>
        <w:t>установлении границ муниципальных образований, территории которых входят в его состав, и наделении их соответствующим статусом»</w:t>
      </w:r>
    </w:p>
    <w:p w:rsidR="007C7292" w:rsidRPr="007C7292" w:rsidRDefault="007C7292" w:rsidP="00B3208A">
      <w:pPr>
        <w:pStyle w:val="HTML"/>
        <w:widowControl w:val="0"/>
        <w:spacing w:before="60" w:line="239" w:lineRule="auto"/>
        <w:ind w:firstLine="709"/>
        <w:jc w:val="both"/>
        <w:rPr>
          <w:rFonts w:ascii="Times New Roman" w:hAnsi="Times New Roman" w:cs="Times New Roman"/>
          <w:sz w:val="24"/>
          <w:szCs w:val="24"/>
        </w:rPr>
      </w:pPr>
      <w:r w:rsidRPr="007C7292">
        <w:rPr>
          <w:rFonts w:ascii="Times New Roman" w:hAnsi="Times New Roman" w:cs="Times New Roman"/>
          <w:sz w:val="24"/>
          <w:szCs w:val="24"/>
        </w:rPr>
        <w:t xml:space="preserve">Закон Смоленской области от 20 декабря 2004 года № 106-з «О </w:t>
      </w:r>
      <w:r w:rsidRPr="007C7292">
        <w:rPr>
          <w:rStyle w:val="bookmark3"/>
          <w:rFonts w:ascii="Times New Roman" w:hAnsi="Times New Roman" w:cs="Times New Roman"/>
          <w:sz w:val="24"/>
          <w:szCs w:val="24"/>
          <w:shd w:val="clear" w:color="auto" w:fill="auto"/>
        </w:rPr>
        <w:t>наделении</w:t>
      </w:r>
      <w:r w:rsidRPr="007C7292">
        <w:rPr>
          <w:rFonts w:ascii="Times New Roman" w:hAnsi="Times New Roman" w:cs="Times New Roman"/>
          <w:sz w:val="24"/>
          <w:szCs w:val="24"/>
        </w:rPr>
        <w:t xml:space="preserve"> статусом мун</w:t>
      </w:r>
      <w:r w:rsidRPr="007C7292">
        <w:rPr>
          <w:rFonts w:ascii="Times New Roman" w:hAnsi="Times New Roman" w:cs="Times New Roman"/>
          <w:sz w:val="24"/>
          <w:szCs w:val="24"/>
        </w:rPr>
        <w:t>и</w:t>
      </w:r>
      <w:r w:rsidRPr="007C7292">
        <w:rPr>
          <w:rFonts w:ascii="Times New Roman" w:hAnsi="Times New Roman" w:cs="Times New Roman"/>
          <w:sz w:val="24"/>
          <w:szCs w:val="24"/>
        </w:rPr>
        <w:t xml:space="preserve">ципального района муниципального образования «Сычевский </w:t>
      </w:r>
      <w:r w:rsidRPr="007C7292">
        <w:rPr>
          <w:rStyle w:val="bookmark3"/>
          <w:rFonts w:ascii="Times New Roman" w:hAnsi="Times New Roman" w:cs="Times New Roman"/>
          <w:sz w:val="24"/>
          <w:szCs w:val="24"/>
          <w:shd w:val="clear" w:color="auto" w:fill="auto"/>
        </w:rPr>
        <w:t>район</w:t>
      </w:r>
      <w:r w:rsidRPr="007C7292">
        <w:rPr>
          <w:rFonts w:ascii="Times New Roman" w:hAnsi="Times New Roman" w:cs="Times New Roman"/>
          <w:sz w:val="24"/>
          <w:szCs w:val="24"/>
        </w:rPr>
        <w:t>» Смоленской области, об у</w:t>
      </w:r>
      <w:r w:rsidRPr="007C7292">
        <w:rPr>
          <w:rFonts w:ascii="Times New Roman" w:hAnsi="Times New Roman" w:cs="Times New Roman"/>
          <w:sz w:val="24"/>
          <w:szCs w:val="24"/>
        </w:rPr>
        <w:t>с</w:t>
      </w:r>
      <w:r w:rsidRPr="007C7292">
        <w:rPr>
          <w:rFonts w:ascii="Times New Roman" w:hAnsi="Times New Roman" w:cs="Times New Roman"/>
          <w:sz w:val="24"/>
          <w:szCs w:val="24"/>
        </w:rPr>
        <w:t>тановлении границ муниципальных образований, территории которых входят в его состав, и н</w:t>
      </w:r>
      <w:r w:rsidRPr="007C7292">
        <w:rPr>
          <w:rFonts w:ascii="Times New Roman" w:hAnsi="Times New Roman" w:cs="Times New Roman"/>
          <w:sz w:val="24"/>
          <w:szCs w:val="24"/>
        </w:rPr>
        <w:t>а</w:t>
      </w:r>
      <w:r w:rsidRPr="007C7292">
        <w:rPr>
          <w:rFonts w:ascii="Times New Roman" w:hAnsi="Times New Roman" w:cs="Times New Roman"/>
          <w:sz w:val="24"/>
          <w:szCs w:val="24"/>
        </w:rPr>
        <w:t>делении их соответствующим статусом»</w:t>
      </w:r>
    </w:p>
    <w:p w:rsidR="007C7292" w:rsidRPr="007C7292" w:rsidRDefault="007C7292" w:rsidP="00B3208A">
      <w:pPr>
        <w:pStyle w:val="HTML"/>
        <w:widowControl w:val="0"/>
        <w:spacing w:before="60" w:line="239" w:lineRule="auto"/>
        <w:ind w:firstLine="709"/>
        <w:jc w:val="both"/>
        <w:rPr>
          <w:rFonts w:ascii="Times New Roman" w:hAnsi="Times New Roman" w:cs="Times New Roman"/>
          <w:sz w:val="24"/>
          <w:szCs w:val="24"/>
        </w:rPr>
      </w:pPr>
      <w:r w:rsidRPr="007C7292">
        <w:rPr>
          <w:rFonts w:ascii="Times New Roman" w:hAnsi="Times New Roman" w:cs="Times New Roman"/>
          <w:sz w:val="24"/>
          <w:szCs w:val="24"/>
        </w:rPr>
        <w:t xml:space="preserve">Закон Смоленской области от 20 декабря 2004 года № 107-з «О </w:t>
      </w:r>
      <w:r w:rsidRPr="007C7292">
        <w:rPr>
          <w:rStyle w:val="bookmark3"/>
          <w:rFonts w:ascii="Times New Roman" w:hAnsi="Times New Roman" w:cs="Times New Roman"/>
          <w:sz w:val="24"/>
          <w:szCs w:val="24"/>
          <w:shd w:val="clear" w:color="auto" w:fill="auto"/>
        </w:rPr>
        <w:t>наделении</w:t>
      </w:r>
      <w:r w:rsidRPr="007C7292">
        <w:rPr>
          <w:rFonts w:ascii="Times New Roman" w:hAnsi="Times New Roman" w:cs="Times New Roman"/>
          <w:sz w:val="24"/>
          <w:szCs w:val="24"/>
        </w:rPr>
        <w:t xml:space="preserve"> статусом мун</w:t>
      </w:r>
      <w:r w:rsidRPr="007C7292">
        <w:rPr>
          <w:rFonts w:ascii="Times New Roman" w:hAnsi="Times New Roman" w:cs="Times New Roman"/>
          <w:sz w:val="24"/>
          <w:szCs w:val="24"/>
        </w:rPr>
        <w:t>и</w:t>
      </w:r>
      <w:r w:rsidRPr="007C7292">
        <w:rPr>
          <w:rFonts w:ascii="Times New Roman" w:hAnsi="Times New Roman" w:cs="Times New Roman"/>
          <w:sz w:val="24"/>
          <w:szCs w:val="24"/>
        </w:rPr>
        <w:t xml:space="preserve">ципального района муниципального образования «Дорогобужский </w:t>
      </w:r>
      <w:r w:rsidRPr="007C7292">
        <w:rPr>
          <w:rStyle w:val="bookmark3"/>
          <w:rFonts w:ascii="Times New Roman" w:hAnsi="Times New Roman" w:cs="Times New Roman"/>
          <w:sz w:val="24"/>
          <w:szCs w:val="24"/>
          <w:shd w:val="clear" w:color="auto" w:fill="auto"/>
        </w:rPr>
        <w:t>район</w:t>
      </w:r>
      <w:r w:rsidRPr="007C7292">
        <w:rPr>
          <w:rFonts w:ascii="Times New Roman" w:hAnsi="Times New Roman" w:cs="Times New Roman"/>
          <w:sz w:val="24"/>
          <w:szCs w:val="24"/>
        </w:rPr>
        <w:t>»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p>
    <w:p w:rsidR="007C7292" w:rsidRPr="007C7292" w:rsidRDefault="007C7292" w:rsidP="00B3208A">
      <w:pPr>
        <w:pStyle w:val="HTML"/>
        <w:widowControl w:val="0"/>
        <w:spacing w:before="60" w:line="239" w:lineRule="auto"/>
        <w:ind w:firstLine="709"/>
        <w:jc w:val="both"/>
        <w:rPr>
          <w:rFonts w:ascii="Times New Roman" w:hAnsi="Times New Roman" w:cs="Times New Roman"/>
          <w:sz w:val="24"/>
          <w:szCs w:val="24"/>
        </w:rPr>
      </w:pPr>
      <w:r w:rsidRPr="007C7292">
        <w:rPr>
          <w:rFonts w:ascii="Times New Roman" w:hAnsi="Times New Roman" w:cs="Times New Roman"/>
          <w:sz w:val="24"/>
          <w:szCs w:val="24"/>
        </w:rPr>
        <w:t xml:space="preserve">Закон Смоленской области от 20 декабря 2004 года № 108-з «О </w:t>
      </w:r>
      <w:r w:rsidRPr="007C7292">
        <w:rPr>
          <w:rStyle w:val="bookmark3"/>
          <w:rFonts w:ascii="Times New Roman" w:hAnsi="Times New Roman" w:cs="Times New Roman"/>
          <w:sz w:val="24"/>
          <w:szCs w:val="24"/>
          <w:shd w:val="clear" w:color="auto" w:fill="auto"/>
        </w:rPr>
        <w:t>наделении</w:t>
      </w:r>
      <w:r w:rsidRPr="007C7292">
        <w:rPr>
          <w:rFonts w:ascii="Times New Roman" w:hAnsi="Times New Roman" w:cs="Times New Roman"/>
          <w:sz w:val="24"/>
          <w:szCs w:val="24"/>
        </w:rPr>
        <w:t xml:space="preserve"> статусом мун</w:t>
      </w:r>
      <w:r w:rsidRPr="007C7292">
        <w:rPr>
          <w:rFonts w:ascii="Times New Roman" w:hAnsi="Times New Roman" w:cs="Times New Roman"/>
          <w:sz w:val="24"/>
          <w:szCs w:val="24"/>
        </w:rPr>
        <w:t>и</w:t>
      </w:r>
      <w:r w:rsidRPr="007C7292">
        <w:rPr>
          <w:rFonts w:ascii="Times New Roman" w:hAnsi="Times New Roman" w:cs="Times New Roman"/>
          <w:sz w:val="24"/>
          <w:szCs w:val="24"/>
        </w:rPr>
        <w:t xml:space="preserve">ципального района </w:t>
      </w:r>
      <w:r w:rsidRPr="007C7292">
        <w:rPr>
          <w:rStyle w:val="bookmark3"/>
          <w:rFonts w:ascii="Times New Roman" w:hAnsi="Times New Roman" w:cs="Times New Roman"/>
          <w:sz w:val="24"/>
          <w:szCs w:val="24"/>
          <w:shd w:val="clear" w:color="auto" w:fill="auto"/>
        </w:rPr>
        <w:t>муниципального</w:t>
      </w:r>
      <w:r w:rsidRPr="007C7292">
        <w:rPr>
          <w:rFonts w:ascii="Times New Roman" w:hAnsi="Times New Roman" w:cs="Times New Roman"/>
          <w:sz w:val="24"/>
          <w:szCs w:val="24"/>
        </w:rPr>
        <w:t xml:space="preserve"> образования «Ельнинский </w:t>
      </w:r>
      <w:r w:rsidRPr="007C7292">
        <w:rPr>
          <w:rStyle w:val="bookmark3"/>
          <w:rFonts w:ascii="Times New Roman" w:hAnsi="Times New Roman" w:cs="Times New Roman"/>
          <w:sz w:val="24"/>
          <w:szCs w:val="24"/>
          <w:shd w:val="clear" w:color="auto" w:fill="auto"/>
        </w:rPr>
        <w:t>район</w:t>
      </w:r>
      <w:r w:rsidRPr="007C7292">
        <w:rPr>
          <w:rFonts w:ascii="Times New Roman" w:hAnsi="Times New Roman" w:cs="Times New Roman"/>
          <w:sz w:val="24"/>
          <w:szCs w:val="24"/>
        </w:rPr>
        <w:t xml:space="preserve">» Смоленской области, об установлении границ </w:t>
      </w:r>
      <w:r w:rsidRPr="007C7292">
        <w:rPr>
          <w:rStyle w:val="bookmark3"/>
          <w:rFonts w:ascii="Times New Roman" w:hAnsi="Times New Roman" w:cs="Times New Roman"/>
          <w:sz w:val="24"/>
          <w:szCs w:val="24"/>
          <w:shd w:val="clear" w:color="auto" w:fill="auto"/>
        </w:rPr>
        <w:t>муниципальных</w:t>
      </w:r>
      <w:r w:rsidRPr="007C7292">
        <w:rPr>
          <w:rFonts w:ascii="Times New Roman" w:hAnsi="Times New Roman" w:cs="Times New Roman"/>
          <w:sz w:val="24"/>
          <w:szCs w:val="24"/>
        </w:rPr>
        <w:t xml:space="preserve"> образований, территории  которых входят в его состав, и </w:t>
      </w:r>
      <w:r w:rsidRPr="007C7292">
        <w:rPr>
          <w:rStyle w:val="bookmark3"/>
          <w:rFonts w:ascii="Times New Roman" w:hAnsi="Times New Roman" w:cs="Times New Roman"/>
          <w:sz w:val="24"/>
          <w:szCs w:val="24"/>
          <w:shd w:val="clear" w:color="auto" w:fill="auto"/>
        </w:rPr>
        <w:t>наделении</w:t>
      </w:r>
      <w:r w:rsidRPr="007C7292">
        <w:rPr>
          <w:rFonts w:ascii="Times New Roman" w:hAnsi="Times New Roman" w:cs="Times New Roman"/>
          <w:sz w:val="24"/>
          <w:szCs w:val="24"/>
        </w:rPr>
        <w:t xml:space="preserve"> их соответствующим </w:t>
      </w:r>
      <w:r w:rsidRPr="007C7292">
        <w:rPr>
          <w:rStyle w:val="bookmark3"/>
          <w:rFonts w:ascii="Times New Roman" w:hAnsi="Times New Roman" w:cs="Times New Roman"/>
          <w:sz w:val="24"/>
          <w:szCs w:val="24"/>
          <w:shd w:val="clear" w:color="auto" w:fill="auto"/>
        </w:rPr>
        <w:t>статусом</w:t>
      </w:r>
      <w:r w:rsidRPr="007C7292">
        <w:rPr>
          <w:rFonts w:ascii="Times New Roman" w:hAnsi="Times New Roman" w:cs="Times New Roman"/>
          <w:sz w:val="24"/>
          <w:szCs w:val="24"/>
        </w:rPr>
        <w:t>»</w:t>
      </w:r>
    </w:p>
    <w:p w:rsidR="007C7292" w:rsidRPr="007C7292" w:rsidRDefault="007C7292" w:rsidP="00B3208A">
      <w:pPr>
        <w:pStyle w:val="HTML"/>
        <w:widowControl w:val="0"/>
        <w:spacing w:before="60" w:line="239" w:lineRule="auto"/>
        <w:ind w:firstLine="709"/>
        <w:jc w:val="both"/>
        <w:rPr>
          <w:rFonts w:ascii="Times New Roman" w:hAnsi="Times New Roman" w:cs="Times New Roman"/>
          <w:sz w:val="24"/>
          <w:szCs w:val="24"/>
        </w:rPr>
      </w:pPr>
      <w:r w:rsidRPr="007C7292">
        <w:rPr>
          <w:rFonts w:ascii="Times New Roman" w:hAnsi="Times New Roman" w:cs="Times New Roman"/>
          <w:sz w:val="24"/>
          <w:szCs w:val="24"/>
        </w:rPr>
        <w:t xml:space="preserve">Закон Смоленской области от 20 декабря 2004 года № 109-з «О </w:t>
      </w:r>
      <w:r w:rsidRPr="007C7292">
        <w:rPr>
          <w:rStyle w:val="bookmark3"/>
          <w:rFonts w:ascii="Times New Roman" w:hAnsi="Times New Roman" w:cs="Times New Roman"/>
          <w:sz w:val="24"/>
          <w:szCs w:val="24"/>
          <w:shd w:val="clear" w:color="auto" w:fill="auto"/>
        </w:rPr>
        <w:t>наделении</w:t>
      </w:r>
      <w:r w:rsidRPr="007C7292">
        <w:rPr>
          <w:rFonts w:ascii="Times New Roman" w:hAnsi="Times New Roman" w:cs="Times New Roman"/>
          <w:sz w:val="24"/>
          <w:szCs w:val="24"/>
        </w:rPr>
        <w:t xml:space="preserve"> статусом мун</w:t>
      </w:r>
      <w:r w:rsidRPr="007C7292">
        <w:rPr>
          <w:rFonts w:ascii="Times New Roman" w:hAnsi="Times New Roman" w:cs="Times New Roman"/>
          <w:sz w:val="24"/>
          <w:szCs w:val="24"/>
        </w:rPr>
        <w:t>и</w:t>
      </w:r>
      <w:r w:rsidRPr="007C7292">
        <w:rPr>
          <w:rFonts w:ascii="Times New Roman" w:hAnsi="Times New Roman" w:cs="Times New Roman"/>
          <w:sz w:val="24"/>
          <w:szCs w:val="24"/>
        </w:rPr>
        <w:t xml:space="preserve">ципального района муниципального образования «Новодугинский </w:t>
      </w:r>
      <w:r w:rsidRPr="007C7292">
        <w:rPr>
          <w:rStyle w:val="bookmark3"/>
          <w:rFonts w:ascii="Times New Roman" w:hAnsi="Times New Roman" w:cs="Times New Roman"/>
          <w:sz w:val="24"/>
          <w:szCs w:val="24"/>
          <w:shd w:val="clear" w:color="auto" w:fill="auto"/>
        </w:rPr>
        <w:t>район</w:t>
      </w:r>
      <w:r w:rsidRPr="007C7292">
        <w:rPr>
          <w:rFonts w:ascii="Times New Roman" w:hAnsi="Times New Roman" w:cs="Times New Roman"/>
          <w:sz w:val="24"/>
          <w:szCs w:val="24"/>
        </w:rPr>
        <w:t>» Смоленской области, об установлении границ муниципальных образований, территории которых входят в его состав, и наделении их статусом сельских поселений»</w:t>
      </w:r>
    </w:p>
    <w:p w:rsidR="007C7292" w:rsidRPr="007C7292" w:rsidRDefault="007C7292" w:rsidP="00B3208A">
      <w:pPr>
        <w:pStyle w:val="HTML"/>
        <w:widowControl w:val="0"/>
        <w:spacing w:before="60" w:line="239" w:lineRule="auto"/>
        <w:ind w:firstLine="709"/>
        <w:jc w:val="both"/>
        <w:rPr>
          <w:rFonts w:ascii="Times New Roman" w:hAnsi="Times New Roman" w:cs="Times New Roman"/>
          <w:sz w:val="24"/>
          <w:szCs w:val="24"/>
        </w:rPr>
      </w:pPr>
      <w:r w:rsidRPr="007C7292">
        <w:rPr>
          <w:rFonts w:ascii="Times New Roman" w:hAnsi="Times New Roman" w:cs="Times New Roman"/>
          <w:sz w:val="24"/>
          <w:szCs w:val="24"/>
        </w:rPr>
        <w:t xml:space="preserve">Закон Смоленской области от 20 декабря 2004 года № 110-з «О </w:t>
      </w:r>
      <w:r w:rsidRPr="007C7292">
        <w:rPr>
          <w:rStyle w:val="bookmark3"/>
          <w:rFonts w:ascii="Times New Roman" w:hAnsi="Times New Roman" w:cs="Times New Roman"/>
          <w:sz w:val="24"/>
          <w:szCs w:val="24"/>
          <w:shd w:val="clear" w:color="auto" w:fill="auto"/>
        </w:rPr>
        <w:t>наделении</w:t>
      </w:r>
      <w:r w:rsidRPr="007C7292">
        <w:rPr>
          <w:rFonts w:ascii="Times New Roman" w:hAnsi="Times New Roman" w:cs="Times New Roman"/>
          <w:sz w:val="24"/>
          <w:szCs w:val="24"/>
        </w:rPr>
        <w:t xml:space="preserve"> статусом мун</w:t>
      </w:r>
      <w:r w:rsidRPr="007C7292">
        <w:rPr>
          <w:rFonts w:ascii="Times New Roman" w:hAnsi="Times New Roman" w:cs="Times New Roman"/>
          <w:sz w:val="24"/>
          <w:szCs w:val="24"/>
        </w:rPr>
        <w:t>и</w:t>
      </w:r>
      <w:r w:rsidRPr="007C7292">
        <w:rPr>
          <w:rFonts w:ascii="Times New Roman" w:hAnsi="Times New Roman" w:cs="Times New Roman"/>
          <w:sz w:val="24"/>
          <w:szCs w:val="24"/>
        </w:rPr>
        <w:t xml:space="preserve">ципального района муниципального образования «Хиславичский </w:t>
      </w:r>
      <w:r w:rsidRPr="007C7292">
        <w:rPr>
          <w:rStyle w:val="bookmark3"/>
          <w:rFonts w:ascii="Times New Roman" w:hAnsi="Times New Roman" w:cs="Times New Roman"/>
          <w:sz w:val="24"/>
          <w:szCs w:val="24"/>
          <w:shd w:val="clear" w:color="auto" w:fill="auto"/>
        </w:rPr>
        <w:t>район</w:t>
      </w:r>
      <w:r w:rsidRPr="007C7292">
        <w:rPr>
          <w:rFonts w:ascii="Times New Roman" w:hAnsi="Times New Roman" w:cs="Times New Roman"/>
          <w:sz w:val="24"/>
          <w:szCs w:val="24"/>
        </w:rPr>
        <w:t>»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p>
    <w:p w:rsidR="007C7292" w:rsidRPr="007C7292" w:rsidRDefault="007C7292" w:rsidP="00B3208A">
      <w:pPr>
        <w:pStyle w:val="19"/>
        <w:spacing w:before="60" w:line="239" w:lineRule="auto"/>
        <w:ind w:left="0" w:firstLine="709"/>
        <w:jc w:val="both"/>
        <w:rPr>
          <w:rFonts w:ascii="Times New Roman" w:hAnsi="Times New Roman" w:cs="Times New Roman"/>
          <w:b w:val="0"/>
          <w:color w:val="auto"/>
          <w:sz w:val="24"/>
          <w:szCs w:val="24"/>
        </w:rPr>
      </w:pPr>
      <w:r w:rsidRPr="007C7292">
        <w:rPr>
          <w:rFonts w:ascii="Times New Roman" w:hAnsi="Times New Roman" w:cs="Times New Roman"/>
          <w:b w:val="0"/>
          <w:color w:val="auto"/>
          <w:sz w:val="24"/>
          <w:szCs w:val="24"/>
        </w:rPr>
        <w:t xml:space="preserve">Закон Смоленской области от 28 декабря 2004 года № 120-з «Об административно-территориальном устройстве Смоленской области» </w:t>
      </w:r>
    </w:p>
    <w:p w:rsidR="007C7292" w:rsidRPr="007C7292" w:rsidRDefault="007C7292" w:rsidP="00B3208A">
      <w:pPr>
        <w:spacing w:before="60" w:line="239" w:lineRule="auto"/>
        <w:ind w:firstLine="709"/>
        <w:rPr>
          <w:rFonts w:ascii="Times New Roman" w:hAnsi="Times New Roman" w:cs="Times New Roman"/>
          <w:b w:val="0"/>
          <w:sz w:val="24"/>
          <w:szCs w:val="24"/>
        </w:rPr>
      </w:pPr>
      <w:r w:rsidRPr="007C7292">
        <w:rPr>
          <w:rFonts w:ascii="Times New Roman" w:hAnsi="Times New Roman" w:cs="Times New Roman"/>
          <w:b w:val="0"/>
          <w:sz w:val="24"/>
          <w:szCs w:val="24"/>
        </w:rPr>
        <w:t xml:space="preserve">Закон Смоленской области от 28 декабря 2004 года № 122-з «О пожарной безопасности» </w:t>
      </w:r>
    </w:p>
    <w:p w:rsidR="007C7292" w:rsidRPr="007C7292" w:rsidRDefault="007C7292" w:rsidP="00B3208A">
      <w:pPr>
        <w:pStyle w:val="HTML"/>
        <w:widowControl w:val="0"/>
        <w:spacing w:before="60" w:line="239" w:lineRule="auto"/>
        <w:ind w:firstLine="709"/>
        <w:jc w:val="both"/>
        <w:rPr>
          <w:rFonts w:ascii="Times New Roman" w:hAnsi="Times New Roman" w:cs="Times New Roman"/>
          <w:sz w:val="24"/>
          <w:szCs w:val="24"/>
        </w:rPr>
      </w:pPr>
      <w:r w:rsidRPr="007C7292">
        <w:rPr>
          <w:rFonts w:ascii="Times New Roman" w:hAnsi="Times New Roman" w:cs="Times New Roman"/>
          <w:sz w:val="24"/>
          <w:szCs w:val="24"/>
        </w:rPr>
        <w:t xml:space="preserve">Закон Смоленской области от 28 декабря  2004 года № 129-з «О </w:t>
      </w:r>
      <w:r w:rsidRPr="007C7292">
        <w:rPr>
          <w:rStyle w:val="bookmark3"/>
          <w:rFonts w:ascii="Times New Roman" w:hAnsi="Times New Roman" w:cs="Times New Roman"/>
          <w:sz w:val="24"/>
          <w:szCs w:val="24"/>
          <w:shd w:val="clear" w:color="auto" w:fill="auto"/>
        </w:rPr>
        <w:t>наделении</w:t>
      </w:r>
      <w:r w:rsidRPr="007C7292">
        <w:rPr>
          <w:rFonts w:ascii="Times New Roman" w:hAnsi="Times New Roman" w:cs="Times New Roman"/>
          <w:sz w:val="24"/>
          <w:szCs w:val="24"/>
        </w:rPr>
        <w:t xml:space="preserve"> статусом мун</w:t>
      </w:r>
      <w:r w:rsidRPr="007C7292">
        <w:rPr>
          <w:rFonts w:ascii="Times New Roman" w:hAnsi="Times New Roman" w:cs="Times New Roman"/>
          <w:sz w:val="24"/>
          <w:szCs w:val="24"/>
        </w:rPr>
        <w:t>и</w:t>
      </w:r>
      <w:r w:rsidRPr="007C7292">
        <w:rPr>
          <w:rFonts w:ascii="Times New Roman" w:hAnsi="Times New Roman" w:cs="Times New Roman"/>
          <w:sz w:val="24"/>
          <w:szCs w:val="24"/>
        </w:rPr>
        <w:t xml:space="preserve">ципального района муниципального образования «Гагаринский </w:t>
      </w:r>
      <w:r w:rsidRPr="007C7292">
        <w:rPr>
          <w:rStyle w:val="bookmark3"/>
          <w:rFonts w:ascii="Times New Roman" w:hAnsi="Times New Roman" w:cs="Times New Roman"/>
          <w:sz w:val="24"/>
          <w:szCs w:val="24"/>
          <w:shd w:val="clear" w:color="auto" w:fill="auto"/>
        </w:rPr>
        <w:t>район</w:t>
      </w:r>
      <w:r w:rsidRPr="007C7292">
        <w:rPr>
          <w:rFonts w:ascii="Times New Roman" w:hAnsi="Times New Roman" w:cs="Times New Roman"/>
          <w:sz w:val="24"/>
          <w:szCs w:val="24"/>
        </w:rPr>
        <w:t>»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p>
    <w:p w:rsidR="007C7292" w:rsidRPr="007C7292" w:rsidRDefault="007C7292" w:rsidP="00B3208A">
      <w:pPr>
        <w:pStyle w:val="HTML"/>
        <w:widowControl w:val="0"/>
        <w:spacing w:before="60" w:line="239" w:lineRule="auto"/>
        <w:ind w:firstLine="709"/>
        <w:jc w:val="both"/>
        <w:rPr>
          <w:rFonts w:ascii="Times New Roman" w:hAnsi="Times New Roman" w:cs="Times New Roman"/>
          <w:sz w:val="24"/>
          <w:szCs w:val="24"/>
        </w:rPr>
      </w:pPr>
      <w:r w:rsidRPr="007C7292">
        <w:rPr>
          <w:rFonts w:ascii="Times New Roman" w:hAnsi="Times New Roman" w:cs="Times New Roman"/>
          <w:sz w:val="24"/>
          <w:szCs w:val="24"/>
        </w:rPr>
        <w:t>Закон Смоленской области от 28 декабря 2004 года № 130-з «О наделении статусом мун</w:t>
      </w:r>
      <w:r w:rsidRPr="007C7292">
        <w:rPr>
          <w:rFonts w:ascii="Times New Roman" w:hAnsi="Times New Roman" w:cs="Times New Roman"/>
          <w:sz w:val="24"/>
          <w:szCs w:val="24"/>
        </w:rPr>
        <w:t>и</w:t>
      </w:r>
      <w:r w:rsidRPr="007C7292">
        <w:rPr>
          <w:rFonts w:ascii="Times New Roman" w:hAnsi="Times New Roman" w:cs="Times New Roman"/>
          <w:sz w:val="24"/>
          <w:szCs w:val="24"/>
        </w:rPr>
        <w:t>ципального района муниципального образования «Вяземский район» Смоленской области, об у</w:t>
      </w:r>
      <w:r w:rsidRPr="007C7292">
        <w:rPr>
          <w:rFonts w:ascii="Times New Roman" w:hAnsi="Times New Roman" w:cs="Times New Roman"/>
          <w:sz w:val="24"/>
          <w:szCs w:val="24"/>
        </w:rPr>
        <w:t>с</w:t>
      </w:r>
      <w:r w:rsidRPr="007C7292">
        <w:rPr>
          <w:rFonts w:ascii="Times New Roman" w:hAnsi="Times New Roman" w:cs="Times New Roman"/>
          <w:sz w:val="24"/>
          <w:szCs w:val="24"/>
        </w:rPr>
        <w:t>тановлении границ муниципальных образований, территории которых входят в его состав, и н</w:t>
      </w:r>
      <w:r w:rsidRPr="007C7292">
        <w:rPr>
          <w:rFonts w:ascii="Times New Roman" w:hAnsi="Times New Roman" w:cs="Times New Roman"/>
          <w:sz w:val="24"/>
          <w:szCs w:val="24"/>
        </w:rPr>
        <w:t>а</w:t>
      </w:r>
      <w:r w:rsidRPr="007C7292">
        <w:rPr>
          <w:rFonts w:ascii="Times New Roman" w:hAnsi="Times New Roman" w:cs="Times New Roman"/>
          <w:sz w:val="24"/>
          <w:szCs w:val="24"/>
        </w:rPr>
        <w:t>делении их соответствующим статусом»</w:t>
      </w:r>
    </w:p>
    <w:p w:rsidR="007C7292" w:rsidRPr="007C7292" w:rsidRDefault="007C7292" w:rsidP="00B3208A">
      <w:pPr>
        <w:pStyle w:val="HTML"/>
        <w:widowControl w:val="0"/>
        <w:spacing w:before="60" w:line="239" w:lineRule="auto"/>
        <w:ind w:firstLine="709"/>
        <w:jc w:val="both"/>
        <w:rPr>
          <w:rFonts w:ascii="Times New Roman" w:hAnsi="Times New Roman" w:cs="Times New Roman"/>
          <w:sz w:val="24"/>
          <w:szCs w:val="24"/>
        </w:rPr>
      </w:pPr>
      <w:r w:rsidRPr="007C7292">
        <w:rPr>
          <w:rFonts w:ascii="Times New Roman" w:hAnsi="Times New Roman" w:cs="Times New Roman"/>
          <w:sz w:val="24"/>
          <w:szCs w:val="24"/>
        </w:rPr>
        <w:t xml:space="preserve">Закон Смоленской области от 28 декабря 2004 года № 131-з «О </w:t>
      </w:r>
      <w:r w:rsidRPr="007C7292">
        <w:rPr>
          <w:rStyle w:val="bookmark3"/>
          <w:rFonts w:ascii="Times New Roman" w:hAnsi="Times New Roman" w:cs="Times New Roman"/>
          <w:sz w:val="24"/>
          <w:szCs w:val="24"/>
          <w:shd w:val="clear" w:color="auto" w:fill="auto"/>
        </w:rPr>
        <w:t>наделении</w:t>
      </w:r>
      <w:r w:rsidRPr="007C7292">
        <w:rPr>
          <w:rFonts w:ascii="Times New Roman" w:hAnsi="Times New Roman" w:cs="Times New Roman"/>
          <w:sz w:val="24"/>
          <w:szCs w:val="24"/>
        </w:rPr>
        <w:t xml:space="preserve"> статусом мун</w:t>
      </w:r>
      <w:r w:rsidRPr="007C7292">
        <w:rPr>
          <w:rFonts w:ascii="Times New Roman" w:hAnsi="Times New Roman" w:cs="Times New Roman"/>
          <w:sz w:val="24"/>
          <w:szCs w:val="24"/>
        </w:rPr>
        <w:t>и</w:t>
      </w:r>
      <w:r w:rsidRPr="007C7292">
        <w:rPr>
          <w:rFonts w:ascii="Times New Roman" w:hAnsi="Times New Roman" w:cs="Times New Roman"/>
          <w:sz w:val="24"/>
          <w:szCs w:val="24"/>
        </w:rPr>
        <w:t xml:space="preserve">ципального района муниципального образования «Демидовский </w:t>
      </w:r>
      <w:r w:rsidRPr="007C7292">
        <w:rPr>
          <w:rStyle w:val="bookmark3"/>
          <w:rFonts w:ascii="Times New Roman" w:hAnsi="Times New Roman" w:cs="Times New Roman"/>
          <w:sz w:val="24"/>
          <w:szCs w:val="24"/>
          <w:shd w:val="clear" w:color="auto" w:fill="auto"/>
        </w:rPr>
        <w:t>район</w:t>
      </w:r>
      <w:r w:rsidRPr="007C7292">
        <w:rPr>
          <w:rFonts w:ascii="Times New Roman" w:hAnsi="Times New Roman" w:cs="Times New Roman"/>
          <w:sz w:val="24"/>
          <w:szCs w:val="24"/>
        </w:rPr>
        <w:t>»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p>
    <w:p w:rsidR="007C7292" w:rsidRPr="007C7292" w:rsidRDefault="007C7292" w:rsidP="00B3208A">
      <w:pPr>
        <w:pStyle w:val="HTML"/>
        <w:widowControl w:val="0"/>
        <w:spacing w:before="60" w:line="239" w:lineRule="auto"/>
        <w:ind w:firstLine="709"/>
        <w:jc w:val="both"/>
        <w:rPr>
          <w:rFonts w:ascii="Times New Roman" w:hAnsi="Times New Roman" w:cs="Times New Roman"/>
          <w:sz w:val="24"/>
          <w:szCs w:val="24"/>
        </w:rPr>
      </w:pPr>
      <w:r w:rsidRPr="007C7292">
        <w:rPr>
          <w:rFonts w:ascii="Times New Roman" w:hAnsi="Times New Roman" w:cs="Times New Roman"/>
          <w:sz w:val="24"/>
          <w:szCs w:val="24"/>
        </w:rPr>
        <w:t xml:space="preserve">Закон Смоленской области от 28 декабря 2004 года № 132-з «О </w:t>
      </w:r>
      <w:r w:rsidRPr="007C7292">
        <w:rPr>
          <w:rStyle w:val="bookmark3"/>
          <w:rFonts w:ascii="Times New Roman" w:hAnsi="Times New Roman" w:cs="Times New Roman"/>
          <w:sz w:val="24"/>
          <w:szCs w:val="24"/>
          <w:shd w:val="clear" w:color="auto" w:fill="auto"/>
        </w:rPr>
        <w:t>наделении</w:t>
      </w:r>
      <w:r w:rsidRPr="007C7292">
        <w:rPr>
          <w:rFonts w:ascii="Times New Roman" w:hAnsi="Times New Roman" w:cs="Times New Roman"/>
          <w:sz w:val="24"/>
          <w:szCs w:val="24"/>
        </w:rPr>
        <w:t xml:space="preserve"> статусом мун</w:t>
      </w:r>
      <w:r w:rsidRPr="007C7292">
        <w:rPr>
          <w:rFonts w:ascii="Times New Roman" w:hAnsi="Times New Roman" w:cs="Times New Roman"/>
          <w:sz w:val="24"/>
          <w:szCs w:val="24"/>
        </w:rPr>
        <w:t>и</w:t>
      </w:r>
      <w:r w:rsidRPr="007C7292">
        <w:rPr>
          <w:rFonts w:ascii="Times New Roman" w:hAnsi="Times New Roman" w:cs="Times New Roman"/>
          <w:sz w:val="24"/>
          <w:szCs w:val="24"/>
        </w:rPr>
        <w:t xml:space="preserve">ципального района муниципального образования «Починковский </w:t>
      </w:r>
      <w:r w:rsidRPr="007C7292">
        <w:rPr>
          <w:rStyle w:val="bookmark3"/>
          <w:rFonts w:ascii="Times New Roman" w:hAnsi="Times New Roman" w:cs="Times New Roman"/>
          <w:sz w:val="24"/>
          <w:szCs w:val="24"/>
          <w:shd w:val="clear" w:color="auto" w:fill="auto"/>
        </w:rPr>
        <w:t>район</w:t>
      </w:r>
      <w:r w:rsidRPr="007C7292">
        <w:rPr>
          <w:rFonts w:ascii="Times New Roman" w:hAnsi="Times New Roman" w:cs="Times New Roman"/>
          <w:sz w:val="24"/>
          <w:szCs w:val="24"/>
        </w:rPr>
        <w:t>»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p>
    <w:p w:rsidR="007C7292" w:rsidRPr="007C7292" w:rsidRDefault="007C7292" w:rsidP="00B3208A">
      <w:pPr>
        <w:pStyle w:val="HTML"/>
        <w:widowControl w:val="0"/>
        <w:spacing w:before="60" w:line="239" w:lineRule="auto"/>
        <w:ind w:firstLine="709"/>
        <w:jc w:val="both"/>
        <w:rPr>
          <w:rFonts w:ascii="Times New Roman" w:hAnsi="Times New Roman" w:cs="Times New Roman"/>
          <w:sz w:val="24"/>
          <w:szCs w:val="24"/>
        </w:rPr>
      </w:pPr>
      <w:r w:rsidRPr="007C7292">
        <w:rPr>
          <w:rFonts w:ascii="Times New Roman" w:hAnsi="Times New Roman" w:cs="Times New Roman"/>
          <w:sz w:val="24"/>
          <w:szCs w:val="24"/>
        </w:rPr>
        <w:t xml:space="preserve">Закон Смоленской области от 28 декабря 2004 года № 133-з «О </w:t>
      </w:r>
      <w:r w:rsidRPr="007C7292">
        <w:rPr>
          <w:rStyle w:val="bookmark3"/>
          <w:rFonts w:ascii="Times New Roman" w:hAnsi="Times New Roman" w:cs="Times New Roman"/>
          <w:sz w:val="24"/>
          <w:szCs w:val="24"/>
          <w:shd w:val="clear" w:color="auto" w:fill="auto"/>
        </w:rPr>
        <w:t>наделении</w:t>
      </w:r>
      <w:r w:rsidRPr="007C7292">
        <w:rPr>
          <w:rFonts w:ascii="Times New Roman" w:hAnsi="Times New Roman" w:cs="Times New Roman"/>
          <w:sz w:val="24"/>
          <w:szCs w:val="24"/>
        </w:rPr>
        <w:t xml:space="preserve"> статусом мун</w:t>
      </w:r>
      <w:r w:rsidRPr="007C7292">
        <w:rPr>
          <w:rFonts w:ascii="Times New Roman" w:hAnsi="Times New Roman" w:cs="Times New Roman"/>
          <w:sz w:val="24"/>
          <w:szCs w:val="24"/>
        </w:rPr>
        <w:t>и</w:t>
      </w:r>
      <w:r w:rsidRPr="007C7292">
        <w:rPr>
          <w:rFonts w:ascii="Times New Roman" w:hAnsi="Times New Roman" w:cs="Times New Roman"/>
          <w:sz w:val="24"/>
          <w:szCs w:val="24"/>
        </w:rPr>
        <w:t xml:space="preserve">ципального района муниципального образования «Рославльский </w:t>
      </w:r>
      <w:r w:rsidRPr="007C7292">
        <w:rPr>
          <w:rStyle w:val="bookmark3"/>
          <w:rFonts w:ascii="Times New Roman" w:hAnsi="Times New Roman" w:cs="Times New Roman"/>
          <w:sz w:val="24"/>
          <w:szCs w:val="24"/>
          <w:shd w:val="clear" w:color="auto" w:fill="auto"/>
        </w:rPr>
        <w:t>район</w:t>
      </w:r>
      <w:r w:rsidRPr="007C7292">
        <w:rPr>
          <w:rFonts w:ascii="Times New Roman" w:hAnsi="Times New Roman" w:cs="Times New Roman"/>
          <w:sz w:val="24"/>
          <w:szCs w:val="24"/>
        </w:rPr>
        <w:t>»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p>
    <w:p w:rsidR="007C7292" w:rsidRPr="007C7292" w:rsidRDefault="007C7292" w:rsidP="00B3208A">
      <w:pPr>
        <w:pStyle w:val="HTML"/>
        <w:widowControl w:val="0"/>
        <w:spacing w:before="60"/>
        <w:ind w:firstLine="709"/>
        <w:jc w:val="both"/>
        <w:rPr>
          <w:rFonts w:ascii="Times New Roman" w:hAnsi="Times New Roman" w:cs="Times New Roman"/>
          <w:sz w:val="24"/>
          <w:szCs w:val="24"/>
        </w:rPr>
      </w:pPr>
      <w:r w:rsidRPr="007C7292">
        <w:rPr>
          <w:rFonts w:ascii="Times New Roman" w:hAnsi="Times New Roman" w:cs="Times New Roman"/>
          <w:sz w:val="24"/>
          <w:szCs w:val="24"/>
        </w:rPr>
        <w:t>Закон Смоленской области от 28 декабря 2004 года № 134-з «О наделении статусом мун</w:t>
      </w:r>
      <w:r w:rsidRPr="007C7292">
        <w:rPr>
          <w:rFonts w:ascii="Times New Roman" w:hAnsi="Times New Roman" w:cs="Times New Roman"/>
          <w:sz w:val="24"/>
          <w:szCs w:val="24"/>
        </w:rPr>
        <w:t>и</w:t>
      </w:r>
      <w:r w:rsidRPr="007C7292">
        <w:rPr>
          <w:rFonts w:ascii="Times New Roman" w:hAnsi="Times New Roman" w:cs="Times New Roman"/>
          <w:sz w:val="24"/>
          <w:szCs w:val="24"/>
        </w:rPr>
        <w:t>ципального района муниципального образования Сафоновский район Смоленской области, об у</w:t>
      </w:r>
      <w:r w:rsidRPr="007C7292">
        <w:rPr>
          <w:rFonts w:ascii="Times New Roman" w:hAnsi="Times New Roman" w:cs="Times New Roman"/>
          <w:sz w:val="24"/>
          <w:szCs w:val="24"/>
        </w:rPr>
        <w:t>с</w:t>
      </w:r>
      <w:r w:rsidRPr="007C7292">
        <w:rPr>
          <w:rFonts w:ascii="Times New Roman" w:hAnsi="Times New Roman" w:cs="Times New Roman"/>
          <w:sz w:val="24"/>
          <w:szCs w:val="24"/>
        </w:rPr>
        <w:t>тановлении границ муниципальных образований, территории которых входят в его состав, и н</w:t>
      </w:r>
      <w:r w:rsidRPr="007C7292">
        <w:rPr>
          <w:rFonts w:ascii="Times New Roman" w:hAnsi="Times New Roman" w:cs="Times New Roman"/>
          <w:sz w:val="24"/>
          <w:szCs w:val="24"/>
        </w:rPr>
        <w:t>а</w:t>
      </w:r>
      <w:r w:rsidRPr="007C7292">
        <w:rPr>
          <w:rFonts w:ascii="Times New Roman" w:hAnsi="Times New Roman" w:cs="Times New Roman"/>
          <w:sz w:val="24"/>
          <w:szCs w:val="24"/>
        </w:rPr>
        <w:t>делении их соответствующим статусом»</w:t>
      </w:r>
    </w:p>
    <w:p w:rsidR="007C7292" w:rsidRPr="007C7292" w:rsidRDefault="007C7292" w:rsidP="00B3208A">
      <w:pPr>
        <w:pStyle w:val="HTML"/>
        <w:widowControl w:val="0"/>
        <w:spacing w:before="60"/>
        <w:ind w:firstLine="709"/>
        <w:jc w:val="both"/>
        <w:rPr>
          <w:rFonts w:ascii="Times New Roman" w:hAnsi="Times New Roman" w:cs="Times New Roman"/>
          <w:sz w:val="24"/>
          <w:szCs w:val="24"/>
        </w:rPr>
      </w:pPr>
      <w:r w:rsidRPr="007C7292">
        <w:rPr>
          <w:rFonts w:ascii="Times New Roman" w:hAnsi="Times New Roman" w:cs="Times New Roman"/>
          <w:sz w:val="24"/>
          <w:szCs w:val="24"/>
        </w:rPr>
        <w:lastRenderedPageBreak/>
        <w:t xml:space="preserve">Закон Смоленской области от 28 декабря 2004 года № 135-з «О </w:t>
      </w:r>
      <w:r w:rsidRPr="007C7292">
        <w:rPr>
          <w:rStyle w:val="bookmark3"/>
          <w:rFonts w:ascii="Times New Roman" w:hAnsi="Times New Roman" w:cs="Times New Roman"/>
          <w:sz w:val="24"/>
          <w:szCs w:val="24"/>
          <w:shd w:val="clear" w:color="auto" w:fill="auto"/>
        </w:rPr>
        <w:t>наделении</w:t>
      </w:r>
      <w:r w:rsidRPr="007C7292">
        <w:rPr>
          <w:rFonts w:ascii="Times New Roman" w:hAnsi="Times New Roman" w:cs="Times New Roman"/>
          <w:sz w:val="24"/>
          <w:szCs w:val="24"/>
        </w:rPr>
        <w:t xml:space="preserve"> статусом мун</w:t>
      </w:r>
      <w:r w:rsidRPr="007C7292">
        <w:rPr>
          <w:rFonts w:ascii="Times New Roman" w:hAnsi="Times New Roman" w:cs="Times New Roman"/>
          <w:sz w:val="24"/>
          <w:szCs w:val="24"/>
        </w:rPr>
        <w:t>и</w:t>
      </w:r>
      <w:r w:rsidRPr="007C7292">
        <w:rPr>
          <w:rFonts w:ascii="Times New Roman" w:hAnsi="Times New Roman" w:cs="Times New Roman"/>
          <w:sz w:val="24"/>
          <w:szCs w:val="24"/>
        </w:rPr>
        <w:t xml:space="preserve">ципального района муниципального образования «Смоленский </w:t>
      </w:r>
      <w:r w:rsidRPr="007C7292">
        <w:rPr>
          <w:rStyle w:val="bookmark3"/>
          <w:rFonts w:ascii="Times New Roman" w:hAnsi="Times New Roman" w:cs="Times New Roman"/>
          <w:sz w:val="24"/>
          <w:szCs w:val="24"/>
          <w:shd w:val="clear" w:color="auto" w:fill="auto"/>
        </w:rPr>
        <w:t>район</w:t>
      </w:r>
      <w:r w:rsidRPr="007C7292">
        <w:rPr>
          <w:rFonts w:ascii="Times New Roman" w:hAnsi="Times New Roman" w:cs="Times New Roman"/>
          <w:sz w:val="24"/>
          <w:szCs w:val="24"/>
        </w:rPr>
        <w:t xml:space="preserve">» Смоленской области, об установлении границ </w:t>
      </w:r>
      <w:r w:rsidRPr="007C7292">
        <w:rPr>
          <w:rStyle w:val="bookmark3"/>
          <w:rFonts w:ascii="Times New Roman" w:hAnsi="Times New Roman" w:cs="Times New Roman"/>
          <w:sz w:val="24"/>
          <w:szCs w:val="24"/>
          <w:shd w:val="clear" w:color="auto" w:fill="auto"/>
        </w:rPr>
        <w:t>муниципальных</w:t>
      </w:r>
      <w:r w:rsidRPr="007C7292">
        <w:rPr>
          <w:rFonts w:ascii="Times New Roman" w:hAnsi="Times New Roman" w:cs="Times New Roman"/>
          <w:sz w:val="24"/>
          <w:szCs w:val="24"/>
        </w:rPr>
        <w:t xml:space="preserve"> образований, территории которых входят в его состав, и </w:t>
      </w:r>
      <w:r w:rsidRPr="007C7292">
        <w:rPr>
          <w:rStyle w:val="bookmark3"/>
          <w:rFonts w:ascii="Times New Roman" w:hAnsi="Times New Roman" w:cs="Times New Roman"/>
          <w:sz w:val="24"/>
          <w:szCs w:val="24"/>
          <w:shd w:val="clear" w:color="auto" w:fill="auto"/>
        </w:rPr>
        <w:t>наделении</w:t>
      </w:r>
      <w:r w:rsidRPr="007C7292">
        <w:rPr>
          <w:rFonts w:ascii="Times New Roman" w:hAnsi="Times New Roman" w:cs="Times New Roman"/>
          <w:sz w:val="24"/>
          <w:szCs w:val="24"/>
        </w:rPr>
        <w:t xml:space="preserve"> их статусом сельских поселений»</w:t>
      </w:r>
    </w:p>
    <w:p w:rsidR="007C7292" w:rsidRPr="007C7292" w:rsidRDefault="007C7292" w:rsidP="00B3208A">
      <w:pPr>
        <w:pStyle w:val="HTML"/>
        <w:widowControl w:val="0"/>
        <w:spacing w:before="60"/>
        <w:ind w:firstLine="709"/>
        <w:jc w:val="both"/>
        <w:rPr>
          <w:rFonts w:ascii="Times New Roman" w:hAnsi="Times New Roman" w:cs="Times New Roman"/>
          <w:sz w:val="24"/>
          <w:szCs w:val="24"/>
        </w:rPr>
      </w:pPr>
      <w:r w:rsidRPr="007C7292">
        <w:rPr>
          <w:rFonts w:ascii="Times New Roman" w:hAnsi="Times New Roman" w:cs="Times New Roman"/>
          <w:sz w:val="24"/>
          <w:szCs w:val="24"/>
        </w:rPr>
        <w:t xml:space="preserve">Закон Смоленской области от 28 декабря 2004 года № 136-з «О </w:t>
      </w:r>
      <w:r w:rsidRPr="007C7292">
        <w:rPr>
          <w:rStyle w:val="bookmark3"/>
          <w:rFonts w:ascii="Times New Roman" w:hAnsi="Times New Roman" w:cs="Times New Roman"/>
          <w:sz w:val="24"/>
          <w:szCs w:val="24"/>
          <w:shd w:val="clear" w:color="auto" w:fill="auto"/>
        </w:rPr>
        <w:t>наделении</w:t>
      </w:r>
      <w:r w:rsidRPr="007C7292">
        <w:rPr>
          <w:rFonts w:ascii="Times New Roman" w:hAnsi="Times New Roman" w:cs="Times New Roman"/>
          <w:sz w:val="24"/>
          <w:szCs w:val="24"/>
        </w:rPr>
        <w:t xml:space="preserve"> статусом мун</w:t>
      </w:r>
      <w:r w:rsidRPr="007C7292">
        <w:rPr>
          <w:rFonts w:ascii="Times New Roman" w:hAnsi="Times New Roman" w:cs="Times New Roman"/>
          <w:sz w:val="24"/>
          <w:szCs w:val="24"/>
        </w:rPr>
        <w:t>и</w:t>
      </w:r>
      <w:r w:rsidRPr="007C7292">
        <w:rPr>
          <w:rFonts w:ascii="Times New Roman" w:hAnsi="Times New Roman" w:cs="Times New Roman"/>
          <w:sz w:val="24"/>
          <w:szCs w:val="24"/>
        </w:rPr>
        <w:t xml:space="preserve">ципального района муниципального образования «Угранский </w:t>
      </w:r>
      <w:r w:rsidRPr="007C7292">
        <w:rPr>
          <w:rStyle w:val="bookmark3"/>
          <w:rFonts w:ascii="Times New Roman" w:hAnsi="Times New Roman" w:cs="Times New Roman"/>
          <w:sz w:val="24"/>
          <w:szCs w:val="24"/>
          <w:shd w:val="clear" w:color="auto" w:fill="auto"/>
        </w:rPr>
        <w:t>район</w:t>
      </w:r>
      <w:r w:rsidRPr="007C7292">
        <w:rPr>
          <w:rFonts w:ascii="Times New Roman" w:hAnsi="Times New Roman" w:cs="Times New Roman"/>
          <w:sz w:val="24"/>
          <w:szCs w:val="24"/>
        </w:rPr>
        <w:t>» Смоленской области, об у</w:t>
      </w:r>
      <w:r w:rsidRPr="007C7292">
        <w:rPr>
          <w:rFonts w:ascii="Times New Roman" w:hAnsi="Times New Roman" w:cs="Times New Roman"/>
          <w:sz w:val="24"/>
          <w:szCs w:val="24"/>
        </w:rPr>
        <w:t>с</w:t>
      </w:r>
      <w:r w:rsidRPr="007C7292">
        <w:rPr>
          <w:rFonts w:ascii="Times New Roman" w:hAnsi="Times New Roman" w:cs="Times New Roman"/>
          <w:sz w:val="24"/>
          <w:szCs w:val="24"/>
        </w:rPr>
        <w:t>тановлении границ муниципальных образований, территории которых входят в его состав, и н</w:t>
      </w:r>
      <w:r w:rsidRPr="007C7292">
        <w:rPr>
          <w:rFonts w:ascii="Times New Roman" w:hAnsi="Times New Roman" w:cs="Times New Roman"/>
          <w:sz w:val="24"/>
          <w:szCs w:val="24"/>
        </w:rPr>
        <w:t>а</w:t>
      </w:r>
      <w:r w:rsidRPr="007C7292">
        <w:rPr>
          <w:rFonts w:ascii="Times New Roman" w:hAnsi="Times New Roman" w:cs="Times New Roman"/>
          <w:sz w:val="24"/>
          <w:szCs w:val="24"/>
        </w:rPr>
        <w:t>делении их соответствующим статусом»</w:t>
      </w:r>
    </w:p>
    <w:p w:rsidR="007C7292" w:rsidRPr="007C7292" w:rsidRDefault="007C7292" w:rsidP="00B3208A">
      <w:pPr>
        <w:pStyle w:val="HTML"/>
        <w:widowControl w:val="0"/>
        <w:spacing w:before="60"/>
        <w:ind w:firstLine="709"/>
        <w:jc w:val="both"/>
        <w:rPr>
          <w:rFonts w:ascii="Times New Roman" w:hAnsi="Times New Roman" w:cs="Times New Roman"/>
          <w:sz w:val="24"/>
          <w:szCs w:val="24"/>
        </w:rPr>
      </w:pPr>
      <w:r w:rsidRPr="007C7292">
        <w:rPr>
          <w:rFonts w:ascii="Times New Roman" w:hAnsi="Times New Roman" w:cs="Times New Roman"/>
          <w:sz w:val="24"/>
          <w:szCs w:val="24"/>
        </w:rPr>
        <w:t xml:space="preserve">Закон Смоленской области от 28 декабря 2004 года № 137-з «О </w:t>
      </w:r>
      <w:r w:rsidRPr="007C7292">
        <w:rPr>
          <w:rStyle w:val="bookmark3"/>
          <w:rFonts w:ascii="Times New Roman" w:hAnsi="Times New Roman" w:cs="Times New Roman"/>
          <w:sz w:val="24"/>
          <w:szCs w:val="24"/>
          <w:shd w:val="clear" w:color="auto" w:fill="auto"/>
        </w:rPr>
        <w:t>наделении</w:t>
      </w:r>
      <w:r w:rsidRPr="007C7292">
        <w:rPr>
          <w:rFonts w:ascii="Times New Roman" w:hAnsi="Times New Roman" w:cs="Times New Roman"/>
          <w:sz w:val="24"/>
          <w:szCs w:val="24"/>
        </w:rPr>
        <w:t xml:space="preserve"> статусом мун</w:t>
      </w:r>
      <w:r w:rsidRPr="007C7292">
        <w:rPr>
          <w:rFonts w:ascii="Times New Roman" w:hAnsi="Times New Roman" w:cs="Times New Roman"/>
          <w:sz w:val="24"/>
          <w:szCs w:val="24"/>
        </w:rPr>
        <w:t>и</w:t>
      </w:r>
      <w:r w:rsidRPr="007C7292">
        <w:rPr>
          <w:rFonts w:ascii="Times New Roman" w:hAnsi="Times New Roman" w:cs="Times New Roman"/>
          <w:sz w:val="24"/>
          <w:szCs w:val="24"/>
        </w:rPr>
        <w:t xml:space="preserve">ципального района муниципального образования «Холм-Жирковский </w:t>
      </w:r>
      <w:r w:rsidRPr="007C7292">
        <w:rPr>
          <w:rStyle w:val="bookmark3"/>
          <w:rFonts w:ascii="Times New Roman" w:hAnsi="Times New Roman" w:cs="Times New Roman"/>
          <w:sz w:val="24"/>
          <w:szCs w:val="24"/>
          <w:shd w:val="clear" w:color="auto" w:fill="auto"/>
        </w:rPr>
        <w:t>район</w:t>
      </w:r>
      <w:r w:rsidRPr="007C7292">
        <w:rPr>
          <w:rFonts w:ascii="Times New Roman" w:hAnsi="Times New Roman" w:cs="Times New Roman"/>
          <w:sz w:val="24"/>
          <w:szCs w:val="24"/>
        </w:rPr>
        <w:t>» Смоленской обла</w:t>
      </w:r>
      <w:r w:rsidRPr="007C7292">
        <w:rPr>
          <w:rFonts w:ascii="Times New Roman" w:hAnsi="Times New Roman" w:cs="Times New Roman"/>
          <w:sz w:val="24"/>
          <w:szCs w:val="24"/>
        </w:rPr>
        <w:t>с</w:t>
      </w:r>
      <w:r w:rsidRPr="007C7292">
        <w:rPr>
          <w:rFonts w:ascii="Times New Roman" w:hAnsi="Times New Roman" w:cs="Times New Roman"/>
          <w:sz w:val="24"/>
          <w:szCs w:val="24"/>
        </w:rPr>
        <w:t>ти, об установлении границ муниципальных образований, территории которых входят в его с</w:t>
      </w:r>
      <w:r w:rsidRPr="007C7292">
        <w:rPr>
          <w:rFonts w:ascii="Times New Roman" w:hAnsi="Times New Roman" w:cs="Times New Roman"/>
          <w:sz w:val="24"/>
          <w:szCs w:val="24"/>
        </w:rPr>
        <w:t>о</w:t>
      </w:r>
      <w:r w:rsidRPr="007C7292">
        <w:rPr>
          <w:rFonts w:ascii="Times New Roman" w:hAnsi="Times New Roman" w:cs="Times New Roman"/>
          <w:sz w:val="24"/>
          <w:szCs w:val="24"/>
        </w:rPr>
        <w:t>став, и наделении их соответствующим статусом»</w:t>
      </w:r>
    </w:p>
    <w:p w:rsidR="007C7292" w:rsidRPr="007C7292" w:rsidRDefault="007C7292" w:rsidP="00B3208A">
      <w:pPr>
        <w:pStyle w:val="HTML"/>
        <w:widowControl w:val="0"/>
        <w:spacing w:before="60"/>
        <w:ind w:firstLine="709"/>
        <w:jc w:val="both"/>
        <w:rPr>
          <w:rFonts w:ascii="Times New Roman" w:hAnsi="Times New Roman" w:cs="Times New Roman"/>
          <w:sz w:val="24"/>
          <w:szCs w:val="24"/>
        </w:rPr>
      </w:pPr>
      <w:r w:rsidRPr="007C7292">
        <w:rPr>
          <w:rFonts w:ascii="Times New Roman" w:hAnsi="Times New Roman" w:cs="Times New Roman"/>
          <w:sz w:val="24"/>
          <w:szCs w:val="24"/>
        </w:rPr>
        <w:t xml:space="preserve">Закон Смоленской области от 28 декабря 2004 года № 138-з «О </w:t>
      </w:r>
      <w:r w:rsidRPr="007C7292">
        <w:rPr>
          <w:rStyle w:val="bookmark3"/>
          <w:rFonts w:ascii="Times New Roman" w:hAnsi="Times New Roman" w:cs="Times New Roman"/>
          <w:sz w:val="24"/>
          <w:szCs w:val="24"/>
          <w:shd w:val="clear" w:color="auto" w:fill="auto"/>
        </w:rPr>
        <w:t>наделении</w:t>
      </w:r>
      <w:r w:rsidRPr="007C7292">
        <w:rPr>
          <w:rFonts w:ascii="Times New Roman" w:hAnsi="Times New Roman" w:cs="Times New Roman"/>
          <w:sz w:val="24"/>
          <w:szCs w:val="24"/>
        </w:rPr>
        <w:t xml:space="preserve"> статусом мун</w:t>
      </w:r>
      <w:r w:rsidRPr="007C7292">
        <w:rPr>
          <w:rFonts w:ascii="Times New Roman" w:hAnsi="Times New Roman" w:cs="Times New Roman"/>
          <w:sz w:val="24"/>
          <w:szCs w:val="24"/>
        </w:rPr>
        <w:t>и</w:t>
      </w:r>
      <w:r w:rsidRPr="007C7292">
        <w:rPr>
          <w:rFonts w:ascii="Times New Roman" w:hAnsi="Times New Roman" w:cs="Times New Roman"/>
          <w:sz w:val="24"/>
          <w:szCs w:val="24"/>
        </w:rPr>
        <w:t xml:space="preserve">ципального района муниципального образования «Шумячский </w:t>
      </w:r>
      <w:r w:rsidRPr="007C7292">
        <w:rPr>
          <w:rStyle w:val="bookmark3"/>
          <w:rFonts w:ascii="Times New Roman" w:hAnsi="Times New Roman" w:cs="Times New Roman"/>
          <w:sz w:val="24"/>
          <w:szCs w:val="24"/>
          <w:shd w:val="clear" w:color="auto" w:fill="auto"/>
        </w:rPr>
        <w:t>район</w:t>
      </w:r>
      <w:r w:rsidRPr="007C7292">
        <w:rPr>
          <w:rFonts w:ascii="Times New Roman" w:hAnsi="Times New Roman" w:cs="Times New Roman"/>
          <w:sz w:val="24"/>
          <w:szCs w:val="24"/>
        </w:rPr>
        <w:t>»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p>
    <w:p w:rsidR="007C7292" w:rsidRPr="007C7292" w:rsidRDefault="007C7292" w:rsidP="00B3208A">
      <w:pPr>
        <w:pStyle w:val="HTML"/>
        <w:widowControl w:val="0"/>
        <w:spacing w:before="60"/>
        <w:ind w:firstLine="709"/>
        <w:jc w:val="both"/>
        <w:rPr>
          <w:rFonts w:ascii="Times New Roman" w:hAnsi="Times New Roman" w:cs="Times New Roman"/>
          <w:sz w:val="24"/>
          <w:szCs w:val="24"/>
        </w:rPr>
      </w:pPr>
      <w:r w:rsidRPr="007C7292">
        <w:rPr>
          <w:rFonts w:ascii="Times New Roman" w:hAnsi="Times New Roman" w:cs="Times New Roman"/>
          <w:sz w:val="24"/>
          <w:szCs w:val="24"/>
        </w:rPr>
        <w:t xml:space="preserve">Закон Смоленской области от 28 декабря 2004 года № 139-з «О </w:t>
      </w:r>
      <w:r w:rsidRPr="007C7292">
        <w:rPr>
          <w:rStyle w:val="bookmark3"/>
          <w:rFonts w:ascii="Times New Roman" w:hAnsi="Times New Roman" w:cs="Times New Roman"/>
          <w:sz w:val="24"/>
          <w:szCs w:val="24"/>
          <w:shd w:val="clear" w:color="auto" w:fill="auto"/>
        </w:rPr>
        <w:t>наделении</w:t>
      </w:r>
      <w:r w:rsidRPr="007C7292">
        <w:rPr>
          <w:rFonts w:ascii="Times New Roman" w:hAnsi="Times New Roman" w:cs="Times New Roman"/>
          <w:sz w:val="24"/>
          <w:szCs w:val="24"/>
        </w:rPr>
        <w:t xml:space="preserve"> статусом мун</w:t>
      </w:r>
      <w:r w:rsidRPr="007C7292">
        <w:rPr>
          <w:rFonts w:ascii="Times New Roman" w:hAnsi="Times New Roman" w:cs="Times New Roman"/>
          <w:sz w:val="24"/>
          <w:szCs w:val="24"/>
        </w:rPr>
        <w:t>и</w:t>
      </w:r>
      <w:r w:rsidRPr="007C7292">
        <w:rPr>
          <w:rFonts w:ascii="Times New Roman" w:hAnsi="Times New Roman" w:cs="Times New Roman"/>
          <w:sz w:val="24"/>
          <w:szCs w:val="24"/>
        </w:rPr>
        <w:t xml:space="preserve">ципального района муниципального образования «Ярцевский </w:t>
      </w:r>
      <w:r w:rsidRPr="007C7292">
        <w:rPr>
          <w:rStyle w:val="bookmark3"/>
          <w:rFonts w:ascii="Times New Roman" w:hAnsi="Times New Roman" w:cs="Times New Roman"/>
          <w:sz w:val="24"/>
          <w:szCs w:val="24"/>
          <w:shd w:val="clear" w:color="auto" w:fill="auto"/>
        </w:rPr>
        <w:t>район</w:t>
      </w:r>
      <w:r w:rsidRPr="007C7292">
        <w:rPr>
          <w:rFonts w:ascii="Times New Roman" w:hAnsi="Times New Roman" w:cs="Times New Roman"/>
          <w:sz w:val="24"/>
          <w:szCs w:val="24"/>
        </w:rPr>
        <w:t>» Смоленской области, об у</w:t>
      </w:r>
      <w:r w:rsidRPr="007C7292">
        <w:rPr>
          <w:rFonts w:ascii="Times New Roman" w:hAnsi="Times New Roman" w:cs="Times New Roman"/>
          <w:sz w:val="24"/>
          <w:szCs w:val="24"/>
        </w:rPr>
        <w:t>с</w:t>
      </w:r>
      <w:r w:rsidRPr="007C7292">
        <w:rPr>
          <w:rFonts w:ascii="Times New Roman" w:hAnsi="Times New Roman" w:cs="Times New Roman"/>
          <w:sz w:val="24"/>
          <w:szCs w:val="24"/>
        </w:rPr>
        <w:t>тановлении границ муниципальных образований, территории которых входят в его состав, и н</w:t>
      </w:r>
      <w:r w:rsidRPr="007C7292">
        <w:rPr>
          <w:rFonts w:ascii="Times New Roman" w:hAnsi="Times New Roman" w:cs="Times New Roman"/>
          <w:sz w:val="24"/>
          <w:szCs w:val="24"/>
        </w:rPr>
        <w:t>а</w:t>
      </w:r>
      <w:r w:rsidRPr="007C7292">
        <w:rPr>
          <w:rFonts w:ascii="Times New Roman" w:hAnsi="Times New Roman" w:cs="Times New Roman"/>
          <w:sz w:val="24"/>
          <w:szCs w:val="24"/>
        </w:rPr>
        <w:t>делении их соответствующим статусом»</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 xml:space="preserve">Закон Смоленской области от 4 марта 2005 года № 9-з «Об охране окружающей среды в Смоленской области» </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Закон Смоленской области от 25 декабря 2006 года № 155-з «О градостроительной де</w:t>
      </w:r>
      <w:r w:rsidRPr="007C7292">
        <w:rPr>
          <w:rFonts w:ascii="Times New Roman" w:hAnsi="Times New Roman" w:cs="Times New Roman"/>
          <w:b w:val="0"/>
          <w:sz w:val="24"/>
          <w:szCs w:val="24"/>
        </w:rPr>
        <w:t>я</w:t>
      </w:r>
      <w:r w:rsidRPr="007C7292">
        <w:rPr>
          <w:rFonts w:ascii="Times New Roman" w:hAnsi="Times New Roman" w:cs="Times New Roman"/>
          <w:b w:val="0"/>
          <w:sz w:val="24"/>
          <w:szCs w:val="24"/>
        </w:rPr>
        <w:t>тельности на территории Смоленской области»</w:t>
      </w:r>
    </w:p>
    <w:p w:rsidR="007C7292" w:rsidRPr="00BB7EEF" w:rsidRDefault="007C7292" w:rsidP="00B3208A">
      <w:pPr>
        <w:spacing w:before="60"/>
        <w:ind w:firstLine="709"/>
        <w:rPr>
          <w:rFonts w:ascii="Times New Roman" w:hAnsi="Times New Roman" w:cs="Times New Roman"/>
          <w:b w:val="0"/>
          <w:sz w:val="24"/>
          <w:szCs w:val="24"/>
        </w:rPr>
      </w:pPr>
      <w:r w:rsidRPr="00BB7EEF">
        <w:rPr>
          <w:rFonts w:ascii="Times New Roman" w:hAnsi="Times New Roman" w:cs="Times New Roman"/>
          <w:b w:val="0"/>
          <w:sz w:val="24"/>
          <w:szCs w:val="24"/>
        </w:rPr>
        <w:t xml:space="preserve">Закон Смоленской области от 31 марта 2009 года № 10-з </w:t>
      </w:r>
      <w:r w:rsidRPr="00BB7EEF">
        <w:rPr>
          <w:rStyle w:val="bold1"/>
          <w:rFonts w:ascii="Times New Roman" w:hAnsi="Times New Roman" w:cs="Times New Roman"/>
          <w:sz w:val="24"/>
          <w:szCs w:val="24"/>
        </w:rPr>
        <w:t>«Об</w:t>
      </w:r>
      <w:r w:rsidRPr="00BB7EEF">
        <w:rPr>
          <w:rStyle w:val="bold1"/>
          <w:rFonts w:ascii="Times New Roman" w:hAnsi="Times New Roman" w:cs="Times New Roman"/>
          <w:b/>
          <w:sz w:val="24"/>
          <w:szCs w:val="24"/>
        </w:rPr>
        <w:t xml:space="preserve"> </w:t>
      </w:r>
      <w:r w:rsidRPr="00BB7EEF">
        <w:rPr>
          <w:rStyle w:val="bookmark"/>
          <w:rFonts w:ascii="Times New Roman" w:hAnsi="Times New Roman" w:cs="Times New Roman"/>
          <w:b w:val="0"/>
          <w:sz w:val="24"/>
          <w:szCs w:val="24"/>
        </w:rPr>
        <w:t>объектах</w:t>
      </w:r>
      <w:r w:rsidRPr="00BB7EEF">
        <w:rPr>
          <w:rStyle w:val="bold1"/>
          <w:rFonts w:ascii="Times New Roman" w:hAnsi="Times New Roman" w:cs="Times New Roman"/>
          <w:b/>
          <w:sz w:val="24"/>
          <w:szCs w:val="24"/>
        </w:rPr>
        <w:t xml:space="preserve"> </w:t>
      </w:r>
      <w:r w:rsidRPr="00BB7EEF">
        <w:rPr>
          <w:rStyle w:val="bold1"/>
          <w:rFonts w:ascii="Times New Roman" w:hAnsi="Times New Roman" w:cs="Times New Roman"/>
          <w:sz w:val="24"/>
          <w:szCs w:val="24"/>
        </w:rPr>
        <w:t>культурного насл</w:t>
      </w:r>
      <w:r w:rsidRPr="00BB7EEF">
        <w:rPr>
          <w:rStyle w:val="bold1"/>
          <w:rFonts w:ascii="Times New Roman" w:hAnsi="Times New Roman" w:cs="Times New Roman"/>
          <w:sz w:val="24"/>
          <w:szCs w:val="24"/>
        </w:rPr>
        <w:t>е</w:t>
      </w:r>
      <w:r w:rsidRPr="00BB7EEF">
        <w:rPr>
          <w:rStyle w:val="bold1"/>
          <w:rFonts w:ascii="Times New Roman" w:hAnsi="Times New Roman" w:cs="Times New Roman"/>
          <w:sz w:val="24"/>
          <w:szCs w:val="24"/>
        </w:rPr>
        <w:t>дия (памятниках истории и культуры) народов Российской Федерации, расположенных на терр</w:t>
      </w:r>
      <w:r w:rsidRPr="00BB7EEF">
        <w:rPr>
          <w:rStyle w:val="bold1"/>
          <w:rFonts w:ascii="Times New Roman" w:hAnsi="Times New Roman" w:cs="Times New Roman"/>
          <w:sz w:val="24"/>
          <w:szCs w:val="24"/>
        </w:rPr>
        <w:t>и</w:t>
      </w:r>
      <w:r w:rsidRPr="00BB7EEF">
        <w:rPr>
          <w:rStyle w:val="bold1"/>
          <w:rFonts w:ascii="Times New Roman" w:hAnsi="Times New Roman" w:cs="Times New Roman"/>
          <w:sz w:val="24"/>
          <w:szCs w:val="24"/>
        </w:rPr>
        <w:t>тории Смоленской области</w:t>
      </w:r>
      <w:r w:rsidRPr="00BB7EEF">
        <w:rPr>
          <w:rFonts w:ascii="Times New Roman" w:hAnsi="Times New Roman" w:cs="Times New Roman"/>
          <w:b w:val="0"/>
          <w:sz w:val="24"/>
          <w:szCs w:val="24"/>
        </w:rPr>
        <w:t>»</w:t>
      </w:r>
    </w:p>
    <w:p w:rsidR="007C7292" w:rsidRPr="00BB7EEF" w:rsidRDefault="007C7292" w:rsidP="00B3208A">
      <w:pPr>
        <w:spacing w:before="60"/>
        <w:ind w:firstLine="709"/>
        <w:rPr>
          <w:rFonts w:ascii="Times New Roman" w:hAnsi="Times New Roman" w:cs="Times New Roman"/>
          <w:sz w:val="24"/>
          <w:szCs w:val="24"/>
        </w:rPr>
      </w:pPr>
      <w:r w:rsidRPr="00BB7EEF">
        <w:rPr>
          <w:rFonts w:ascii="Times New Roman" w:hAnsi="Times New Roman" w:cs="Times New Roman"/>
          <w:b w:val="0"/>
          <w:sz w:val="24"/>
          <w:szCs w:val="24"/>
        </w:rPr>
        <w:t>Закон Смоленской области от 30 декабря 2010 года № 129-</w:t>
      </w:r>
      <w:r w:rsidRPr="00BB7EEF">
        <w:rPr>
          <w:rFonts w:ascii="Times New Roman" w:hAnsi="Times New Roman" w:cs="Times New Roman"/>
          <w:sz w:val="24"/>
          <w:szCs w:val="24"/>
        </w:rPr>
        <w:t xml:space="preserve">з </w:t>
      </w:r>
      <w:r w:rsidRPr="00BB7EEF">
        <w:rPr>
          <w:rStyle w:val="bold1"/>
          <w:rFonts w:ascii="Times New Roman" w:hAnsi="Times New Roman" w:cs="Times New Roman"/>
          <w:sz w:val="24"/>
          <w:szCs w:val="24"/>
        </w:rPr>
        <w:t>«О регулировании отдельных вопросов в сфере организации, охраны и использования</w:t>
      </w:r>
      <w:r w:rsidRPr="00BB7EEF">
        <w:rPr>
          <w:rStyle w:val="bold1"/>
          <w:rFonts w:ascii="Times New Roman" w:hAnsi="Times New Roman" w:cs="Times New Roman"/>
          <w:b/>
          <w:sz w:val="24"/>
          <w:szCs w:val="24"/>
        </w:rPr>
        <w:t xml:space="preserve"> </w:t>
      </w:r>
      <w:r w:rsidRPr="00BB7EEF">
        <w:rPr>
          <w:rStyle w:val="bookmark"/>
          <w:rFonts w:ascii="Times New Roman" w:hAnsi="Times New Roman" w:cs="Times New Roman"/>
          <w:b w:val="0"/>
          <w:sz w:val="24"/>
          <w:szCs w:val="24"/>
        </w:rPr>
        <w:t>особо</w:t>
      </w:r>
      <w:r w:rsidRPr="00BB7EEF">
        <w:rPr>
          <w:rStyle w:val="bold1"/>
          <w:rFonts w:ascii="Times New Roman" w:hAnsi="Times New Roman" w:cs="Times New Roman"/>
          <w:b/>
          <w:sz w:val="24"/>
          <w:szCs w:val="24"/>
        </w:rPr>
        <w:t xml:space="preserve"> </w:t>
      </w:r>
      <w:r w:rsidRPr="00BB7EEF">
        <w:rPr>
          <w:rStyle w:val="bold1"/>
          <w:rFonts w:ascii="Times New Roman" w:hAnsi="Times New Roman" w:cs="Times New Roman"/>
          <w:sz w:val="24"/>
          <w:szCs w:val="24"/>
        </w:rPr>
        <w:t>охраняемых природных террит</w:t>
      </w:r>
      <w:r w:rsidRPr="00BB7EEF">
        <w:rPr>
          <w:rStyle w:val="bold1"/>
          <w:rFonts w:ascii="Times New Roman" w:hAnsi="Times New Roman" w:cs="Times New Roman"/>
          <w:sz w:val="24"/>
          <w:szCs w:val="24"/>
        </w:rPr>
        <w:t>о</w:t>
      </w:r>
      <w:r w:rsidRPr="00BB7EEF">
        <w:rPr>
          <w:rStyle w:val="bold1"/>
          <w:rFonts w:ascii="Times New Roman" w:hAnsi="Times New Roman" w:cs="Times New Roman"/>
          <w:sz w:val="24"/>
          <w:szCs w:val="24"/>
        </w:rPr>
        <w:t>рий в Смоленской области</w:t>
      </w:r>
      <w:r w:rsidRPr="00BB7EEF">
        <w:rPr>
          <w:rFonts w:ascii="Times New Roman" w:hAnsi="Times New Roman" w:cs="Times New Roman"/>
          <w:sz w:val="24"/>
          <w:szCs w:val="24"/>
        </w:rPr>
        <w:t>»</w:t>
      </w:r>
    </w:p>
    <w:p w:rsidR="007C7292" w:rsidRDefault="007C7292" w:rsidP="00B3208A">
      <w:pPr>
        <w:spacing w:before="60"/>
        <w:ind w:firstLine="709"/>
        <w:rPr>
          <w:rStyle w:val="FontStyle15"/>
          <w:b w:val="0"/>
        </w:rPr>
      </w:pPr>
      <w:r w:rsidRPr="00BB7EEF">
        <w:rPr>
          <w:rStyle w:val="FontStyle15"/>
          <w:b w:val="0"/>
        </w:rPr>
        <w:t>Закон Смоленской области от 30 ноября 2011 года № 118-з «Об утверждении границ мун</w:t>
      </w:r>
      <w:r w:rsidRPr="00BB7EEF">
        <w:rPr>
          <w:rStyle w:val="FontStyle15"/>
          <w:b w:val="0"/>
        </w:rPr>
        <w:t>и</w:t>
      </w:r>
      <w:r w:rsidRPr="007C7292">
        <w:rPr>
          <w:rStyle w:val="FontStyle15"/>
          <w:b w:val="0"/>
        </w:rPr>
        <w:t>ципального образования «город Десногорск» Смоленской области»</w:t>
      </w:r>
    </w:p>
    <w:p w:rsidR="00CD27A1" w:rsidRPr="00BC38D3" w:rsidRDefault="00CD27A1" w:rsidP="00CD27A1">
      <w:pPr>
        <w:spacing w:line="240" w:lineRule="auto"/>
        <w:ind w:firstLine="567"/>
        <w:rPr>
          <w:rFonts w:ascii="Times New Roman" w:hAnsi="Times New Roman" w:cs="Times New Roman"/>
          <w:b w:val="0"/>
          <w:sz w:val="24"/>
          <w:szCs w:val="24"/>
        </w:rPr>
      </w:pPr>
      <w:r w:rsidRPr="00CD27A1">
        <w:rPr>
          <w:rFonts w:ascii="Times New Roman" w:hAnsi="Times New Roman" w:cs="Times New Roman"/>
          <w:b w:val="0"/>
          <w:sz w:val="24"/>
          <w:szCs w:val="24"/>
        </w:rPr>
        <w:t xml:space="preserve">Закон Смоленской области от 25 </w:t>
      </w:r>
      <w:r w:rsidRPr="00CD27A1">
        <w:rPr>
          <w:rFonts w:ascii="Times New Roman" w:hAnsi="Times New Roman" w:cs="Times New Roman"/>
          <w:b w:val="0"/>
          <w:bCs w:val="0"/>
          <w:sz w:val="24"/>
          <w:szCs w:val="24"/>
        </w:rPr>
        <w:t xml:space="preserve">мая </w:t>
      </w:r>
      <w:r w:rsidRPr="00CD27A1">
        <w:rPr>
          <w:rFonts w:ascii="Times New Roman" w:hAnsi="Times New Roman" w:cs="Times New Roman"/>
          <w:b w:val="0"/>
          <w:sz w:val="24"/>
          <w:szCs w:val="24"/>
        </w:rPr>
        <w:t xml:space="preserve">2017 </w:t>
      </w:r>
      <w:r w:rsidRPr="00CD27A1">
        <w:rPr>
          <w:rFonts w:ascii="Times New Roman" w:hAnsi="Times New Roman" w:cs="Times New Roman"/>
          <w:b w:val="0"/>
          <w:bCs w:val="0"/>
          <w:sz w:val="24"/>
          <w:szCs w:val="24"/>
        </w:rPr>
        <w:t xml:space="preserve">года </w:t>
      </w:r>
      <w:r w:rsidRPr="00CD27A1">
        <w:rPr>
          <w:rFonts w:ascii="Times New Roman" w:hAnsi="Times New Roman" w:cs="Times New Roman"/>
          <w:b w:val="0"/>
          <w:sz w:val="24"/>
          <w:szCs w:val="24"/>
        </w:rPr>
        <w:t xml:space="preserve">№ 52-з </w:t>
      </w:r>
      <w:r w:rsidRPr="00CD27A1">
        <w:rPr>
          <w:rFonts w:ascii="Times New Roman" w:hAnsi="Times New Roman" w:cs="Times New Roman"/>
          <w:b w:val="0"/>
          <w:bCs w:val="0"/>
          <w:color w:val="000000"/>
          <w:sz w:val="24"/>
          <w:szCs w:val="24"/>
        </w:rPr>
        <w:t xml:space="preserve"> «</w:t>
      </w:r>
      <w:r w:rsidRPr="00BC38D3">
        <w:rPr>
          <w:rFonts w:ascii="Times New Roman" w:hAnsi="Times New Roman" w:cs="Times New Roman"/>
          <w:b w:val="0"/>
          <w:color w:val="000000"/>
          <w:sz w:val="24"/>
          <w:szCs w:val="24"/>
        </w:rPr>
        <w:t>О преобразовании муниципальных образований Ярцевского района Смоленской области, об установлении численности и срока по</w:t>
      </w:r>
      <w:r w:rsidRPr="00BC38D3">
        <w:rPr>
          <w:rFonts w:ascii="Times New Roman" w:hAnsi="Times New Roman" w:cs="Times New Roman"/>
          <w:b w:val="0"/>
          <w:color w:val="000000"/>
          <w:sz w:val="24"/>
          <w:szCs w:val="24"/>
        </w:rPr>
        <w:t>л</w:t>
      </w:r>
      <w:r w:rsidRPr="00BC38D3">
        <w:rPr>
          <w:rFonts w:ascii="Times New Roman" w:hAnsi="Times New Roman" w:cs="Times New Roman"/>
          <w:b w:val="0"/>
          <w:color w:val="000000"/>
          <w:sz w:val="24"/>
          <w:szCs w:val="24"/>
        </w:rPr>
        <w:t>номочий депутатов представительных органов первого созыва вновь образованных муниципал</w:t>
      </w:r>
      <w:r w:rsidRPr="00BC38D3">
        <w:rPr>
          <w:rFonts w:ascii="Times New Roman" w:hAnsi="Times New Roman" w:cs="Times New Roman"/>
          <w:b w:val="0"/>
          <w:color w:val="000000"/>
          <w:sz w:val="24"/>
          <w:szCs w:val="24"/>
        </w:rPr>
        <w:t>ь</w:t>
      </w:r>
      <w:r w:rsidRPr="00BC38D3">
        <w:rPr>
          <w:rFonts w:ascii="Times New Roman" w:hAnsi="Times New Roman" w:cs="Times New Roman"/>
          <w:b w:val="0"/>
          <w:color w:val="000000"/>
          <w:sz w:val="24"/>
          <w:szCs w:val="24"/>
        </w:rPr>
        <w:t>ных образований Ярцевского района Смоленской области, а также порядка избрания, полномочий и срока полномочий первых глав вновь образованных муниципальных образований Ярцевского района Смоленской области</w:t>
      </w:r>
      <w:r w:rsidRPr="00CD27A1">
        <w:rPr>
          <w:rFonts w:ascii="Times New Roman" w:hAnsi="Times New Roman" w:cs="Times New Roman"/>
          <w:b w:val="0"/>
          <w:bCs w:val="0"/>
          <w:color w:val="000000"/>
          <w:sz w:val="24"/>
          <w:szCs w:val="24"/>
        </w:rPr>
        <w:t>»</w:t>
      </w:r>
    </w:p>
    <w:p w:rsidR="00CD27A1" w:rsidRPr="00CD27A1" w:rsidRDefault="00CD27A1" w:rsidP="00CD27A1">
      <w:pPr>
        <w:spacing w:line="240" w:lineRule="auto"/>
        <w:ind w:firstLine="567"/>
        <w:rPr>
          <w:rFonts w:ascii="Times New Roman" w:hAnsi="Times New Roman" w:cs="Times New Roman"/>
          <w:b w:val="0"/>
          <w:bCs w:val="0"/>
          <w:color w:val="000000"/>
          <w:sz w:val="24"/>
          <w:szCs w:val="24"/>
        </w:rPr>
      </w:pPr>
      <w:bookmarkStart w:id="1026" w:name="bookmark0"/>
      <w:r w:rsidRPr="00CD27A1">
        <w:rPr>
          <w:rFonts w:ascii="Times New Roman" w:hAnsi="Times New Roman" w:cs="Times New Roman"/>
          <w:b w:val="0"/>
          <w:sz w:val="24"/>
          <w:szCs w:val="24"/>
        </w:rPr>
        <w:t xml:space="preserve">Закон Смоленской области от </w:t>
      </w:r>
      <w:r w:rsidRPr="00BC38D3">
        <w:rPr>
          <w:rFonts w:ascii="Times New Roman" w:hAnsi="Times New Roman" w:cs="Times New Roman"/>
          <w:b w:val="0"/>
          <w:color w:val="000000"/>
          <w:sz w:val="24"/>
          <w:szCs w:val="24"/>
        </w:rPr>
        <w:t>25 мая 2017 года № 54-з</w:t>
      </w:r>
      <w:bookmarkEnd w:id="1026"/>
      <w:r w:rsidRPr="00CD27A1">
        <w:rPr>
          <w:rFonts w:ascii="Times New Roman" w:hAnsi="Times New Roman" w:cs="Times New Roman"/>
          <w:b w:val="0"/>
          <w:bCs w:val="0"/>
          <w:color w:val="000000"/>
          <w:sz w:val="24"/>
          <w:szCs w:val="24"/>
        </w:rPr>
        <w:t xml:space="preserve"> «</w:t>
      </w:r>
      <w:r w:rsidRPr="00BC38D3">
        <w:rPr>
          <w:rFonts w:ascii="Times New Roman" w:hAnsi="Times New Roman" w:cs="Times New Roman"/>
          <w:b w:val="0"/>
          <w:color w:val="000000"/>
          <w:sz w:val="24"/>
          <w:szCs w:val="24"/>
        </w:rPr>
        <w:t>О преобразовании муниципальных образований Ельнинского района Смоленской области, об установлении численности и срока полномочий депутатов представительных органов первого созыва вновь образованных муниц</w:t>
      </w:r>
      <w:r w:rsidRPr="00BC38D3">
        <w:rPr>
          <w:rFonts w:ascii="Times New Roman" w:hAnsi="Times New Roman" w:cs="Times New Roman"/>
          <w:b w:val="0"/>
          <w:color w:val="000000"/>
          <w:sz w:val="24"/>
          <w:szCs w:val="24"/>
        </w:rPr>
        <w:t>и</w:t>
      </w:r>
      <w:r w:rsidRPr="00BC38D3">
        <w:rPr>
          <w:rFonts w:ascii="Times New Roman" w:hAnsi="Times New Roman" w:cs="Times New Roman"/>
          <w:b w:val="0"/>
          <w:color w:val="000000"/>
          <w:sz w:val="24"/>
          <w:szCs w:val="24"/>
        </w:rPr>
        <w:t>пальных образований Ельнинского района Смоленской области, а также порядка избрания, по</w:t>
      </w:r>
      <w:r w:rsidRPr="00BC38D3">
        <w:rPr>
          <w:rFonts w:ascii="Times New Roman" w:hAnsi="Times New Roman" w:cs="Times New Roman"/>
          <w:b w:val="0"/>
          <w:color w:val="000000"/>
          <w:sz w:val="24"/>
          <w:szCs w:val="24"/>
        </w:rPr>
        <w:t>л</w:t>
      </w:r>
      <w:r w:rsidRPr="00BC38D3">
        <w:rPr>
          <w:rFonts w:ascii="Times New Roman" w:hAnsi="Times New Roman" w:cs="Times New Roman"/>
          <w:b w:val="0"/>
          <w:color w:val="000000"/>
          <w:sz w:val="24"/>
          <w:szCs w:val="24"/>
        </w:rPr>
        <w:t>номочий и срока полномочий первых глав вновь образованных муниципальных образований Ел</w:t>
      </w:r>
      <w:r w:rsidRPr="00BC38D3">
        <w:rPr>
          <w:rFonts w:ascii="Times New Roman" w:hAnsi="Times New Roman" w:cs="Times New Roman"/>
          <w:b w:val="0"/>
          <w:color w:val="000000"/>
          <w:sz w:val="24"/>
          <w:szCs w:val="24"/>
        </w:rPr>
        <w:t>ь</w:t>
      </w:r>
      <w:r w:rsidRPr="00BC38D3">
        <w:rPr>
          <w:rFonts w:ascii="Times New Roman" w:hAnsi="Times New Roman" w:cs="Times New Roman"/>
          <w:b w:val="0"/>
          <w:color w:val="000000"/>
          <w:sz w:val="24"/>
          <w:szCs w:val="24"/>
        </w:rPr>
        <w:t>нинского района Смоленской области</w:t>
      </w:r>
      <w:r w:rsidRPr="00CD27A1">
        <w:rPr>
          <w:rFonts w:ascii="Times New Roman" w:hAnsi="Times New Roman" w:cs="Times New Roman"/>
          <w:b w:val="0"/>
          <w:bCs w:val="0"/>
          <w:color w:val="000000"/>
          <w:sz w:val="24"/>
          <w:szCs w:val="24"/>
        </w:rPr>
        <w:t>»</w:t>
      </w:r>
    </w:p>
    <w:p w:rsidR="00CD27A1" w:rsidRPr="00CD27A1" w:rsidRDefault="00CD27A1" w:rsidP="00CD27A1">
      <w:pPr>
        <w:spacing w:line="240" w:lineRule="auto"/>
        <w:ind w:firstLine="567"/>
        <w:rPr>
          <w:rFonts w:ascii="Times New Roman" w:hAnsi="Times New Roman" w:cs="Times New Roman"/>
          <w:b w:val="0"/>
          <w:bCs w:val="0"/>
          <w:sz w:val="24"/>
          <w:szCs w:val="24"/>
        </w:rPr>
      </w:pPr>
      <w:r w:rsidRPr="00CD27A1">
        <w:rPr>
          <w:rFonts w:ascii="Times New Roman" w:hAnsi="Times New Roman" w:cs="Times New Roman"/>
          <w:b w:val="0"/>
          <w:sz w:val="24"/>
          <w:szCs w:val="24"/>
        </w:rPr>
        <w:t xml:space="preserve">Закон Смоленской области от 25 мая 2017 года № 55-з </w:t>
      </w:r>
      <w:r w:rsidRPr="00CD27A1">
        <w:rPr>
          <w:rFonts w:ascii="Times New Roman" w:hAnsi="Times New Roman" w:cs="Times New Roman"/>
          <w:b w:val="0"/>
          <w:bCs w:val="0"/>
          <w:color w:val="000000"/>
          <w:sz w:val="24"/>
          <w:szCs w:val="24"/>
        </w:rPr>
        <w:t>«</w:t>
      </w:r>
      <w:r w:rsidRPr="00BC38D3">
        <w:rPr>
          <w:rFonts w:ascii="Times New Roman" w:hAnsi="Times New Roman" w:cs="Times New Roman"/>
          <w:b w:val="0"/>
          <w:color w:val="000000"/>
          <w:sz w:val="24"/>
          <w:szCs w:val="24"/>
        </w:rPr>
        <w:t>О внесении изменений в областной закон «О наделении статусом муниципального района муниципального образования «Ельнинский район»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p>
    <w:p w:rsidR="00CD27A1" w:rsidRPr="00CD27A1" w:rsidRDefault="00CD27A1" w:rsidP="00CD27A1">
      <w:pPr>
        <w:spacing w:line="240" w:lineRule="auto"/>
        <w:ind w:firstLine="567"/>
        <w:rPr>
          <w:rFonts w:ascii="Times New Roman" w:hAnsi="Times New Roman" w:cs="Times New Roman"/>
          <w:b w:val="0"/>
          <w:bCs w:val="0"/>
          <w:sz w:val="24"/>
          <w:szCs w:val="24"/>
        </w:rPr>
      </w:pPr>
      <w:r w:rsidRPr="00CD27A1">
        <w:rPr>
          <w:rFonts w:ascii="Times New Roman" w:hAnsi="Times New Roman" w:cs="Times New Roman"/>
          <w:b w:val="0"/>
          <w:sz w:val="24"/>
          <w:szCs w:val="24"/>
        </w:rPr>
        <w:t xml:space="preserve">Закон Смоленской области от 25 мая 2017 года № 56-з </w:t>
      </w:r>
      <w:r w:rsidRPr="00CD27A1">
        <w:rPr>
          <w:rFonts w:ascii="Times New Roman" w:hAnsi="Times New Roman" w:cs="Times New Roman"/>
          <w:b w:val="0"/>
          <w:bCs w:val="0"/>
          <w:color w:val="000000"/>
          <w:sz w:val="24"/>
          <w:szCs w:val="24"/>
        </w:rPr>
        <w:t>«</w:t>
      </w:r>
      <w:r w:rsidRPr="00BC38D3">
        <w:rPr>
          <w:rFonts w:ascii="Times New Roman" w:hAnsi="Times New Roman" w:cs="Times New Roman"/>
          <w:b w:val="0"/>
          <w:color w:val="000000"/>
          <w:sz w:val="24"/>
          <w:szCs w:val="24"/>
        </w:rPr>
        <w:t xml:space="preserve">О преобразовании муниципальных </w:t>
      </w:r>
      <w:r w:rsidRPr="00BC38D3">
        <w:rPr>
          <w:rFonts w:ascii="Times New Roman" w:hAnsi="Times New Roman" w:cs="Times New Roman"/>
          <w:b w:val="0"/>
          <w:color w:val="000000"/>
          <w:sz w:val="24"/>
          <w:szCs w:val="24"/>
        </w:rPr>
        <w:lastRenderedPageBreak/>
        <w:t>образований Ершичского района Смоленской области, об установлении численности и срока по</w:t>
      </w:r>
      <w:r w:rsidRPr="00BC38D3">
        <w:rPr>
          <w:rFonts w:ascii="Times New Roman" w:hAnsi="Times New Roman" w:cs="Times New Roman"/>
          <w:b w:val="0"/>
          <w:color w:val="000000"/>
          <w:sz w:val="24"/>
          <w:szCs w:val="24"/>
        </w:rPr>
        <w:t>л</w:t>
      </w:r>
      <w:r w:rsidRPr="00BC38D3">
        <w:rPr>
          <w:rFonts w:ascii="Times New Roman" w:hAnsi="Times New Roman" w:cs="Times New Roman"/>
          <w:b w:val="0"/>
          <w:color w:val="000000"/>
          <w:sz w:val="24"/>
          <w:szCs w:val="24"/>
        </w:rPr>
        <w:t>номочий депутатов представительных органов первого созыва вновь образованных муниципал</w:t>
      </w:r>
      <w:r w:rsidRPr="00BC38D3">
        <w:rPr>
          <w:rFonts w:ascii="Times New Roman" w:hAnsi="Times New Roman" w:cs="Times New Roman"/>
          <w:b w:val="0"/>
          <w:color w:val="000000"/>
          <w:sz w:val="24"/>
          <w:szCs w:val="24"/>
        </w:rPr>
        <w:t>ь</w:t>
      </w:r>
      <w:r w:rsidRPr="00BC38D3">
        <w:rPr>
          <w:rFonts w:ascii="Times New Roman" w:hAnsi="Times New Roman" w:cs="Times New Roman"/>
          <w:b w:val="0"/>
          <w:color w:val="000000"/>
          <w:sz w:val="24"/>
          <w:szCs w:val="24"/>
        </w:rPr>
        <w:t>ных образований Ершичского района Смоленской области, а также порядка избрания, полном</w:t>
      </w:r>
      <w:r w:rsidRPr="00BC38D3">
        <w:rPr>
          <w:rFonts w:ascii="Times New Roman" w:hAnsi="Times New Roman" w:cs="Times New Roman"/>
          <w:b w:val="0"/>
          <w:color w:val="000000"/>
          <w:sz w:val="24"/>
          <w:szCs w:val="24"/>
        </w:rPr>
        <w:t>о</w:t>
      </w:r>
      <w:r w:rsidRPr="00BC38D3">
        <w:rPr>
          <w:rFonts w:ascii="Times New Roman" w:hAnsi="Times New Roman" w:cs="Times New Roman"/>
          <w:b w:val="0"/>
          <w:color w:val="000000"/>
          <w:sz w:val="24"/>
          <w:szCs w:val="24"/>
        </w:rPr>
        <w:t>чий и срока полномочий первых глав вновь образованных муниципальных образований Ерши</w:t>
      </w:r>
      <w:r w:rsidRPr="00BC38D3">
        <w:rPr>
          <w:rFonts w:ascii="Times New Roman" w:hAnsi="Times New Roman" w:cs="Times New Roman"/>
          <w:b w:val="0"/>
          <w:color w:val="000000"/>
          <w:sz w:val="24"/>
          <w:szCs w:val="24"/>
        </w:rPr>
        <w:t>ч</w:t>
      </w:r>
      <w:r w:rsidRPr="00BC38D3">
        <w:rPr>
          <w:rFonts w:ascii="Times New Roman" w:hAnsi="Times New Roman" w:cs="Times New Roman"/>
          <w:b w:val="0"/>
          <w:color w:val="000000"/>
          <w:sz w:val="24"/>
          <w:szCs w:val="24"/>
        </w:rPr>
        <w:t>ского района Смоленской области</w:t>
      </w:r>
      <w:r w:rsidRPr="00CD27A1">
        <w:rPr>
          <w:rFonts w:ascii="Times New Roman" w:hAnsi="Times New Roman" w:cs="Times New Roman"/>
          <w:b w:val="0"/>
          <w:bCs w:val="0"/>
          <w:color w:val="000000"/>
          <w:sz w:val="24"/>
          <w:szCs w:val="24"/>
        </w:rPr>
        <w:t>»</w:t>
      </w:r>
    </w:p>
    <w:p w:rsidR="00CD27A1" w:rsidRPr="00BC38D3" w:rsidRDefault="00CD27A1" w:rsidP="00CD27A1">
      <w:pPr>
        <w:spacing w:line="240" w:lineRule="auto"/>
        <w:ind w:firstLine="567"/>
        <w:rPr>
          <w:rFonts w:ascii="Times New Roman" w:hAnsi="Times New Roman" w:cs="Times New Roman"/>
          <w:b w:val="0"/>
          <w:sz w:val="24"/>
          <w:szCs w:val="24"/>
        </w:rPr>
      </w:pPr>
      <w:r w:rsidRPr="00CD27A1">
        <w:rPr>
          <w:rFonts w:ascii="Times New Roman" w:hAnsi="Times New Roman" w:cs="Times New Roman"/>
          <w:b w:val="0"/>
          <w:sz w:val="24"/>
          <w:szCs w:val="24"/>
        </w:rPr>
        <w:t xml:space="preserve">Закон Смоленской области от </w:t>
      </w:r>
      <w:r w:rsidRPr="00CD27A1">
        <w:rPr>
          <w:rFonts w:ascii="Times New Roman" w:hAnsi="Times New Roman" w:cs="Times New Roman"/>
          <w:b w:val="0"/>
          <w:bCs w:val="0"/>
          <w:sz w:val="24"/>
          <w:szCs w:val="24"/>
        </w:rPr>
        <w:t xml:space="preserve">25 мая 2017 года № 58-з </w:t>
      </w:r>
      <w:r w:rsidRPr="00CD27A1">
        <w:rPr>
          <w:rFonts w:ascii="Times New Roman" w:hAnsi="Times New Roman" w:cs="Times New Roman"/>
          <w:b w:val="0"/>
          <w:bCs w:val="0"/>
          <w:color w:val="000000"/>
          <w:sz w:val="24"/>
          <w:szCs w:val="24"/>
        </w:rPr>
        <w:t>«</w:t>
      </w:r>
      <w:r w:rsidRPr="00BC38D3">
        <w:rPr>
          <w:rFonts w:ascii="Times New Roman" w:hAnsi="Times New Roman" w:cs="Times New Roman"/>
          <w:b w:val="0"/>
          <w:color w:val="000000"/>
          <w:sz w:val="24"/>
          <w:szCs w:val="24"/>
        </w:rPr>
        <w:t>О преобразовании муниципальных образований Угранского района Смоленской области, об установлении численности и срока по</w:t>
      </w:r>
      <w:r w:rsidRPr="00BC38D3">
        <w:rPr>
          <w:rFonts w:ascii="Times New Roman" w:hAnsi="Times New Roman" w:cs="Times New Roman"/>
          <w:b w:val="0"/>
          <w:color w:val="000000"/>
          <w:sz w:val="24"/>
          <w:szCs w:val="24"/>
        </w:rPr>
        <w:t>л</w:t>
      </w:r>
      <w:r w:rsidRPr="00BC38D3">
        <w:rPr>
          <w:rFonts w:ascii="Times New Roman" w:hAnsi="Times New Roman" w:cs="Times New Roman"/>
          <w:b w:val="0"/>
          <w:color w:val="000000"/>
          <w:sz w:val="24"/>
          <w:szCs w:val="24"/>
        </w:rPr>
        <w:t>номочий депутатов представительных органов первого созыва вновь образованных муниципал</w:t>
      </w:r>
      <w:r w:rsidRPr="00BC38D3">
        <w:rPr>
          <w:rFonts w:ascii="Times New Roman" w:hAnsi="Times New Roman" w:cs="Times New Roman"/>
          <w:b w:val="0"/>
          <w:color w:val="000000"/>
          <w:sz w:val="24"/>
          <w:szCs w:val="24"/>
        </w:rPr>
        <w:t>ь</w:t>
      </w:r>
      <w:r w:rsidRPr="00BC38D3">
        <w:rPr>
          <w:rFonts w:ascii="Times New Roman" w:hAnsi="Times New Roman" w:cs="Times New Roman"/>
          <w:b w:val="0"/>
          <w:color w:val="000000"/>
          <w:sz w:val="24"/>
          <w:szCs w:val="24"/>
        </w:rPr>
        <w:t>ных образований Угранского района Смоленской области, а также порядка избрания, полномочий и срока полномочий первых глав вновь образованных муниципальных образований Угранского района Смоленской области</w:t>
      </w:r>
      <w:r w:rsidRPr="00CD27A1">
        <w:rPr>
          <w:rFonts w:ascii="Times New Roman" w:hAnsi="Times New Roman" w:cs="Times New Roman"/>
          <w:b w:val="0"/>
          <w:bCs w:val="0"/>
          <w:color w:val="000000"/>
          <w:sz w:val="24"/>
          <w:szCs w:val="24"/>
        </w:rPr>
        <w:t>»</w:t>
      </w:r>
    </w:p>
    <w:p w:rsidR="00CD27A1" w:rsidRPr="00BC38D3" w:rsidRDefault="00CD27A1" w:rsidP="00CD27A1">
      <w:pPr>
        <w:spacing w:line="240" w:lineRule="auto"/>
        <w:ind w:firstLine="567"/>
        <w:rPr>
          <w:rFonts w:ascii="Times New Roman" w:hAnsi="Times New Roman" w:cs="Times New Roman"/>
          <w:b w:val="0"/>
          <w:sz w:val="24"/>
          <w:szCs w:val="24"/>
        </w:rPr>
      </w:pPr>
      <w:r w:rsidRPr="00CD27A1">
        <w:rPr>
          <w:rFonts w:ascii="Times New Roman" w:hAnsi="Times New Roman" w:cs="Times New Roman"/>
          <w:b w:val="0"/>
          <w:sz w:val="24"/>
          <w:szCs w:val="24"/>
        </w:rPr>
        <w:t xml:space="preserve">Закон Смоленской области от </w:t>
      </w:r>
      <w:r w:rsidRPr="00CD27A1">
        <w:rPr>
          <w:rFonts w:ascii="Times New Roman" w:hAnsi="Times New Roman" w:cs="Times New Roman"/>
          <w:b w:val="0"/>
          <w:bCs w:val="0"/>
          <w:sz w:val="24"/>
          <w:szCs w:val="24"/>
        </w:rPr>
        <w:t xml:space="preserve">25 мая 2017 года № </w:t>
      </w:r>
      <w:r w:rsidRPr="00CD27A1">
        <w:rPr>
          <w:rFonts w:ascii="Times New Roman" w:hAnsi="Times New Roman" w:cs="Times New Roman"/>
          <w:b w:val="0"/>
          <w:sz w:val="24"/>
          <w:szCs w:val="24"/>
        </w:rPr>
        <w:t xml:space="preserve">60-з </w:t>
      </w:r>
      <w:r w:rsidRPr="00CD27A1">
        <w:rPr>
          <w:rFonts w:ascii="Times New Roman" w:hAnsi="Times New Roman" w:cs="Times New Roman"/>
          <w:b w:val="0"/>
          <w:bCs w:val="0"/>
          <w:color w:val="000000"/>
          <w:sz w:val="24"/>
          <w:szCs w:val="24"/>
        </w:rPr>
        <w:t>«</w:t>
      </w:r>
      <w:r w:rsidRPr="00BC38D3">
        <w:rPr>
          <w:rFonts w:ascii="Times New Roman" w:hAnsi="Times New Roman" w:cs="Times New Roman"/>
          <w:b w:val="0"/>
          <w:color w:val="000000"/>
          <w:sz w:val="24"/>
          <w:szCs w:val="24"/>
        </w:rPr>
        <w:t>О преобразовании муниципальных образований Дорогобужского района Смоленской области, об установлении численности и срока полномочий депутатов представительных органов первого созыва вновь образованных муниц</w:t>
      </w:r>
      <w:r w:rsidRPr="00BC38D3">
        <w:rPr>
          <w:rFonts w:ascii="Times New Roman" w:hAnsi="Times New Roman" w:cs="Times New Roman"/>
          <w:b w:val="0"/>
          <w:color w:val="000000"/>
          <w:sz w:val="24"/>
          <w:szCs w:val="24"/>
        </w:rPr>
        <w:t>и</w:t>
      </w:r>
      <w:r w:rsidRPr="00BC38D3">
        <w:rPr>
          <w:rFonts w:ascii="Times New Roman" w:hAnsi="Times New Roman" w:cs="Times New Roman"/>
          <w:b w:val="0"/>
          <w:color w:val="000000"/>
          <w:sz w:val="24"/>
          <w:szCs w:val="24"/>
        </w:rPr>
        <w:t>пальных образований Дорогобужского района Смоленской области, а также порядка избрания, полномочий и срока полномочий первых глав вновь образованных муниципальных образований Дорогобужского района Смоленской области</w:t>
      </w:r>
      <w:r w:rsidRPr="00CD27A1">
        <w:rPr>
          <w:rFonts w:ascii="Times New Roman" w:hAnsi="Times New Roman" w:cs="Times New Roman"/>
          <w:b w:val="0"/>
          <w:bCs w:val="0"/>
          <w:color w:val="000000"/>
          <w:sz w:val="24"/>
          <w:szCs w:val="24"/>
        </w:rPr>
        <w:t>»</w:t>
      </w:r>
    </w:p>
    <w:p w:rsidR="00CD27A1" w:rsidRPr="00BC38D3" w:rsidRDefault="00CD27A1" w:rsidP="00CD27A1">
      <w:pPr>
        <w:spacing w:line="240" w:lineRule="auto"/>
        <w:ind w:firstLine="567"/>
        <w:rPr>
          <w:rFonts w:ascii="Times New Roman" w:hAnsi="Times New Roman" w:cs="Times New Roman"/>
          <w:b w:val="0"/>
          <w:sz w:val="24"/>
          <w:szCs w:val="24"/>
        </w:rPr>
      </w:pPr>
      <w:r w:rsidRPr="00CD27A1">
        <w:rPr>
          <w:rFonts w:ascii="Times New Roman" w:hAnsi="Times New Roman" w:cs="Times New Roman"/>
          <w:b w:val="0"/>
          <w:sz w:val="24"/>
          <w:szCs w:val="24"/>
        </w:rPr>
        <w:t xml:space="preserve">Закон Смоленской области от </w:t>
      </w:r>
      <w:r w:rsidRPr="00CD27A1">
        <w:rPr>
          <w:rFonts w:ascii="Times New Roman" w:hAnsi="Times New Roman" w:cs="Times New Roman"/>
          <w:b w:val="0"/>
          <w:bCs w:val="0"/>
          <w:sz w:val="24"/>
          <w:szCs w:val="24"/>
        </w:rPr>
        <w:t xml:space="preserve">25 мая 2017 года № 62-з </w:t>
      </w:r>
      <w:r w:rsidRPr="00CD27A1">
        <w:rPr>
          <w:rFonts w:ascii="Times New Roman" w:hAnsi="Times New Roman" w:cs="Times New Roman"/>
          <w:b w:val="0"/>
          <w:bCs w:val="0"/>
          <w:color w:val="000000"/>
          <w:sz w:val="24"/>
          <w:szCs w:val="24"/>
        </w:rPr>
        <w:t>«</w:t>
      </w:r>
      <w:r w:rsidRPr="00BC38D3">
        <w:rPr>
          <w:rFonts w:ascii="Times New Roman" w:hAnsi="Times New Roman" w:cs="Times New Roman"/>
          <w:b w:val="0"/>
          <w:color w:val="000000"/>
          <w:sz w:val="24"/>
          <w:szCs w:val="24"/>
        </w:rPr>
        <w:t>О преобразовании муниципальных образований Краснинского района Смоленской области, об установлении численности и срока полномочий депутатов представительных органов первого созыва вновь образованных муниц</w:t>
      </w:r>
      <w:r w:rsidRPr="00BC38D3">
        <w:rPr>
          <w:rFonts w:ascii="Times New Roman" w:hAnsi="Times New Roman" w:cs="Times New Roman"/>
          <w:b w:val="0"/>
          <w:color w:val="000000"/>
          <w:sz w:val="24"/>
          <w:szCs w:val="24"/>
        </w:rPr>
        <w:t>и</w:t>
      </w:r>
      <w:r w:rsidRPr="00BC38D3">
        <w:rPr>
          <w:rFonts w:ascii="Times New Roman" w:hAnsi="Times New Roman" w:cs="Times New Roman"/>
          <w:b w:val="0"/>
          <w:color w:val="000000"/>
          <w:sz w:val="24"/>
          <w:szCs w:val="24"/>
        </w:rPr>
        <w:t>пальных образований Краснинского района Смоленской области, а также порядка избрания, по</w:t>
      </w:r>
      <w:r w:rsidRPr="00BC38D3">
        <w:rPr>
          <w:rFonts w:ascii="Times New Roman" w:hAnsi="Times New Roman" w:cs="Times New Roman"/>
          <w:b w:val="0"/>
          <w:color w:val="000000"/>
          <w:sz w:val="24"/>
          <w:szCs w:val="24"/>
        </w:rPr>
        <w:t>л</w:t>
      </w:r>
      <w:r w:rsidRPr="00BC38D3">
        <w:rPr>
          <w:rFonts w:ascii="Times New Roman" w:hAnsi="Times New Roman" w:cs="Times New Roman"/>
          <w:b w:val="0"/>
          <w:color w:val="000000"/>
          <w:sz w:val="24"/>
          <w:szCs w:val="24"/>
        </w:rPr>
        <w:t>номочий и срока полномочий первых глав вновь образованных муниципальных образований Краснинского района Смоленской области</w:t>
      </w:r>
      <w:r w:rsidRPr="00CD27A1">
        <w:rPr>
          <w:rFonts w:ascii="Times New Roman" w:hAnsi="Times New Roman" w:cs="Times New Roman"/>
          <w:b w:val="0"/>
          <w:bCs w:val="0"/>
          <w:color w:val="000000"/>
          <w:sz w:val="24"/>
          <w:szCs w:val="24"/>
        </w:rPr>
        <w:t>»</w:t>
      </w:r>
    </w:p>
    <w:p w:rsidR="00CD27A1" w:rsidRPr="00BC38D3" w:rsidRDefault="00CD27A1" w:rsidP="00CD27A1">
      <w:pPr>
        <w:spacing w:line="240" w:lineRule="auto"/>
        <w:ind w:firstLine="567"/>
        <w:rPr>
          <w:rFonts w:ascii="Times New Roman" w:hAnsi="Times New Roman" w:cs="Times New Roman"/>
          <w:b w:val="0"/>
          <w:sz w:val="24"/>
          <w:szCs w:val="24"/>
        </w:rPr>
      </w:pPr>
      <w:r w:rsidRPr="00CD27A1">
        <w:rPr>
          <w:rFonts w:ascii="Times New Roman" w:hAnsi="Times New Roman" w:cs="Times New Roman"/>
          <w:b w:val="0"/>
          <w:sz w:val="24"/>
          <w:szCs w:val="24"/>
        </w:rPr>
        <w:t xml:space="preserve">Закон Смоленской области от </w:t>
      </w:r>
      <w:r w:rsidRPr="00CD27A1">
        <w:rPr>
          <w:rFonts w:ascii="Times New Roman" w:hAnsi="Times New Roman" w:cs="Times New Roman"/>
          <w:b w:val="0"/>
          <w:bCs w:val="0"/>
          <w:sz w:val="24"/>
          <w:szCs w:val="24"/>
        </w:rPr>
        <w:t xml:space="preserve">25 мая 2017 года </w:t>
      </w:r>
      <w:r w:rsidRPr="00CD27A1">
        <w:rPr>
          <w:rFonts w:ascii="Times New Roman" w:hAnsi="Times New Roman" w:cs="Times New Roman"/>
          <w:b w:val="0"/>
          <w:sz w:val="24"/>
          <w:szCs w:val="24"/>
        </w:rPr>
        <w:t xml:space="preserve">№ 64-з </w:t>
      </w:r>
      <w:r w:rsidRPr="00CD27A1">
        <w:rPr>
          <w:rFonts w:ascii="Times New Roman" w:hAnsi="Times New Roman" w:cs="Times New Roman"/>
          <w:b w:val="0"/>
          <w:iCs/>
          <w:color w:val="000000"/>
          <w:sz w:val="24"/>
          <w:szCs w:val="24"/>
        </w:rPr>
        <w:t>«</w:t>
      </w:r>
      <w:r w:rsidRPr="00BC38D3">
        <w:rPr>
          <w:rFonts w:ascii="Times New Roman" w:hAnsi="Times New Roman" w:cs="Times New Roman"/>
          <w:b w:val="0"/>
          <w:color w:val="000000"/>
          <w:sz w:val="24"/>
          <w:szCs w:val="24"/>
        </w:rPr>
        <w:t>О преобразовании муниципальных образований Вяземского района Смоленской области, об установлении численности и срока по</w:t>
      </w:r>
      <w:r w:rsidRPr="00BC38D3">
        <w:rPr>
          <w:rFonts w:ascii="Times New Roman" w:hAnsi="Times New Roman" w:cs="Times New Roman"/>
          <w:b w:val="0"/>
          <w:color w:val="000000"/>
          <w:sz w:val="24"/>
          <w:szCs w:val="24"/>
        </w:rPr>
        <w:t>л</w:t>
      </w:r>
      <w:r w:rsidRPr="00BC38D3">
        <w:rPr>
          <w:rFonts w:ascii="Times New Roman" w:hAnsi="Times New Roman" w:cs="Times New Roman"/>
          <w:b w:val="0"/>
          <w:color w:val="000000"/>
          <w:sz w:val="24"/>
          <w:szCs w:val="24"/>
        </w:rPr>
        <w:t>номочий депутатов представительных органов первого созыва вновь образованных муниципал</w:t>
      </w:r>
      <w:r w:rsidRPr="00BC38D3">
        <w:rPr>
          <w:rFonts w:ascii="Times New Roman" w:hAnsi="Times New Roman" w:cs="Times New Roman"/>
          <w:b w:val="0"/>
          <w:color w:val="000000"/>
          <w:sz w:val="24"/>
          <w:szCs w:val="24"/>
        </w:rPr>
        <w:t>ь</w:t>
      </w:r>
      <w:r w:rsidRPr="00BC38D3">
        <w:rPr>
          <w:rFonts w:ascii="Times New Roman" w:hAnsi="Times New Roman" w:cs="Times New Roman"/>
          <w:b w:val="0"/>
          <w:color w:val="000000"/>
          <w:sz w:val="24"/>
          <w:szCs w:val="24"/>
        </w:rPr>
        <w:t>ных образований Вяземского района Смоленской области, а также порядка избрания, полномочий и срока полномочий первых глав вновь образованных муниципальных образований Вяземского района Смоленской области</w:t>
      </w:r>
      <w:r w:rsidRPr="00CD27A1">
        <w:rPr>
          <w:rFonts w:ascii="Times New Roman" w:hAnsi="Times New Roman" w:cs="Times New Roman"/>
          <w:b w:val="0"/>
          <w:bCs w:val="0"/>
          <w:color w:val="000000"/>
          <w:sz w:val="24"/>
          <w:szCs w:val="24"/>
        </w:rPr>
        <w:t>»</w:t>
      </w:r>
    </w:p>
    <w:p w:rsidR="00CD27A1" w:rsidRPr="00BC38D3" w:rsidRDefault="00CD27A1" w:rsidP="00CD27A1">
      <w:pPr>
        <w:spacing w:line="240" w:lineRule="auto"/>
        <w:ind w:firstLine="567"/>
        <w:rPr>
          <w:rFonts w:ascii="Times New Roman" w:hAnsi="Times New Roman" w:cs="Times New Roman"/>
          <w:b w:val="0"/>
          <w:sz w:val="24"/>
          <w:szCs w:val="24"/>
        </w:rPr>
      </w:pPr>
      <w:r w:rsidRPr="00CD27A1">
        <w:rPr>
          <w:rFonts w:ascii="Times New Roman" w:hAnsi="Times New Roman" w:cs="Times New Roman"/>
          <w:b w:val="0"/>
          <w:sz w:val="24"/>
          <w:szCs w:val="24"/>
        </w:rPr>
        <w:t xml:space="preserve">Закон Смоленской области от 28 июня 2017 года № 82-з </w:t>
      </w:r>
      <w:r w:rsidRPr="00CD27A1">
        <w:rPr>
          <w:rFonts w:ascii="Times New Roman" w:hAnsi="Times New Roman" w:cs="Times New Roman"/>
          <w:b w:val="0"/>
          <w:bCs w:val="0"/>
          <w:color w:val="000000"/>
          <w:sz w:val="24"/>
          <w:szCs w:val="24"/>
        </w:rPr>
        <w:t>«</w:t>
      </w:r>
      <w:r w:rsidRPr="00BC38D3">
        <w:rPr>
          <w:rFonts w:ascii="Times New Roman" w:hAnsi="Times New Roman" w:cs="Times New Roman"/>
          <w:b w:val="0"/>
          <w:color w:val="000000"/>
          <w:sz w:val="24"/>
          <w:szCs w:val="24"/>
        </w:rPr>
        <w:t>О преобразовании муниципальных образований Темкинского района Смоленской области, об установлении численности и срока полномочий депутатов представительных органов первого созыва вновь образованных муниц</w:t>
      </w:r>
      <w:r w:rsidRPr="00BC38D3">
        <w:rPr>
          <w:rFonts w:ascii="Times New Roman" w:hAnsi="Times New Roman" w:cs="Times New Roman"/>
          <w:b w:val="0"/>
          <w:color w:val="000000"/>
          <w:sz w:val="24"/>
          <w:szCs w:val="24"/>
        </w:rPr>
        <w:t>и</w:t>
      </w:r>
      <w:r w:rsidRPr="00BC38D3">
        <w:rPr>
          <w:rFonts w:ascii="Times New Roman" w:hAnsi="Times New Roman" w:cs="Times New Roman"/>
          <w:b w:val="0"/>
          <w:color w:val="000000"/>
          <w:sz w:val="24"/>
          <w:szCs w:val="24"/>
        </w:rPr>
        <w:t>пальных образований Темкинского района Смоленской области, а также порядка избрания, по</w:t>
      </w:r>
      <w:r w:rsidRPr="00BC38D3">
        <w:rPr>
          <w:rFonts w:ascii="Times New Roman" w:hAnsi="Times New Roman" w:cs="Times New Roman"/>
          <w:b w:val="0"/>
          <w:color w:val="000000"/>
          <w:sz w:val="24"/>
          <w:szCs w:val="24"/>
        </w:rPr>
        <w:t>л</w:t>
      </w:r>
      <w:r w:rsidRPr="00BC38D3">
        <w:rPr>
          <w:rFonts w:ascii="Times New Roman" w:hAnsi="Times New Roman" w:cs="Times New Roman"/>
          <w:b w:val="0"/>
          <w:color w:val="000000"/>
          <w:sz w:val="24"/>
          <w:szCs w:val="24"/>
        </w:rPr>
        <w:t>номочий и срока полномочий первых глав вновь образованных муниципальных образований Те</w:t>
      </w:r>
      <w:r w:rsidRPr="00BC38D3">
        <w:rPr>
          <w:rFonts w:ascii="Times New Roman" w:hAnsi="Times New Roman" w:cs="Times New Roman"/>
          <w:b w:val="0"/>
          <w:color w:val="000000"/>
          <w:sz w:val="24"/>
          <w:szCs w:val="24"/>
        </w:rPr>
        <w:t>м</w:t>
      </w:r>
      <w:r w:rsidRPr="00BC38D3">
        <w:rPr>
          <w:rFonts w:ascii="Times New Roman" w:hAnsi="Times New Roman" w:cs="Times New Roman"/>
          <w:b w:val="0"/>
          <w:color w:val="000000"/>
          <w:sz w:val="24"/>
          <w:szCs w:val="24"/>
        </w:rPr>
        <w:t>кинского района</w:t>
      </w:r>
      <w:r w:rsidRPr="00CD27A1">
        <w:rPr>
          <w:rFonts w:ascii="Times New Roman" w:hAnsi="Times New Roman" w:cs="Times New Roman"/>
          <w:b w:val="0"/>
          <w:bCs w:val="0"/>
          <w:color w:val="000000"/>
          <w:sz w:val="24"/>
          <w:szCs w:val="24"/>
        </w:rPr>
        <w:t xml:space="preserve"> </w:t>
      </w:r>
      <w:r w:rsidRPr="00BC38D3">
        <w:rPr>
          <w:rFonts w:ascii="Times New Roman" w:hAnsi="Times New Roman" w:cs="Times New Roman"/>
          <w:b w:val="0"/>
          <w:color w:val="000000"/>
          <w:sz w:val="24"/>
          <w:szCs w:val="24"/>
        </w:rPr>
        <w:t>Смоленской области</w:t>
      </w:r>
      <w:r w:rsidRPr="00CD27A1">
        <w:rPr>
          <w:rFonts w:ascii="Times New Roman" w:hAnsi="Times New Roman" w:cs="Times New Roman"/>
          <w:b w:val="0"/>
          <w:bCs w:val="0"/>
          <w:color w:val="000000"/>
          <w:sz w:val="24"/>
          <w:szCs w:val="24"/>
        </w:rPr>
        <w:t>»</w:t>
      </w:r>
    </w:p>
    <w:p w:rsidR="00CD27A1" w:rsidRPr="007C7292" w:rsidRDefault="00CD27A1" w:rsidP="00B3208A">
      <w:pPr>
        <w:spacing w:before="60"/>
        <w:ind w:firstLine="709"/>
        <w:rPr>
          <w:rFonts w:ascii="Times New Roman" w:hAnsi="Times New Roman" w:cs="Times New Roman"/>
          <w:b w:val="0"/>
          <w:sz w:val="24"/>
          <w:szCs w:val="24"/>
        </w:rPr>
      </w:pPr>
    </w:p>
    <w:p w:rsidR="007C7292" w:rsidRPr="007C7292" w:rsidRDefault="007C7292" w:rsidP="00B3208A">
      <w:pPr>
        <w:ind w:firstLine="709"/>
        <w:rPr>
          <w:rFonts w:ascii="Times New Roman" w:hAnsi="Times New Roman" w:cs="Times New Roman"/>
          <w:b w:val="0"/>
          <w:sz w:val="24"/>
          <w:szCs w:val="24"/>
        </w:rPr>
      </w:pPr>
    </w:p>
    <w:p w:rsidR="007C7292" w:rsidRPr="007C7292" w:rsidRDefault="007C7292" w:rsidP="00B3208A">
      <w:pPr>
        <w:pStyle w:val="Heading"/>
        <w:ind w:firstLine="709"/>
        <w:jc w:val="both"/>
        <w:rPr>
          <w:rFonts w:ascii="Times New Roman" w:hAnsi="Times New Roman" w:cs="Times New Roman"/>
          <w:sz w:val="24"/>
          <w:szCs w:val="24"/>
        </w:rPr>
      </w:pPr>
      <w:r w:rsidRPr="007C7292">
        <w:rPr>
          <w:rFonts w:ascii="Times New Roman" w:hAnsi="Times New Roman" w:cs="Times New Roman"/>
          <w:sz w:val="24"/>
          <w:szCs w:val="24"/>
        </w:rPr>
        <w:t>Государственные стандарты Российской Федерации (ГОСТ)</w:t>
      </w:r>
    </w:p>
    <w:p w:rsidR="007C7292" w:rsidRPr="007C7292" w:rsidRDefault="007C7292" w:rsidP="00CD27A1">
      <w:pPr>
        <w:spacing w:before="160" w:line="259" w:lineRule="auto"/>
        <w:ind w:firstLine="709"/>
        <w:rPr>
          <w:rFonts w:ascii="Times New Roman" w:hAnsi="Times New Roman" w:cs="Times New Roman"/>
          <w:b w:val="0"/>
          <w:sz w:val="24"/>
          <w:szCs w:val="24"/>
        </w:rPr>
      </w:pPr>
      <w:r w:rsidRPr="007C7292">
        <w:rPr>
          <w:rFonts w:ascii="Times New Roman" w:hAnsi="Times New Roman" w:cs="Times New Roman"/>
          <w:b w:val="0"/>
          <w:sz w:val="24"/>
          <w:szCs w:val="24"/>
        </w:rPr>
        <w:t>ГОСТ 17.0.0.01-76* Система стандартов в области охраны природы и улучшения испол</w:t>
      </w:r>
      <w:r w:rsidRPr="007C7292">
        <w:rPr>
          <w:rFonts w:ascii="Times New Roman" w:hAnsi="Times New Roman" w:cs="Times New Roman"/>
          <w:b w:val="0"/>
          <w:sz w:val="24"/>
          <w:szCs w:val="24"/>
        </w:rPr>
        <w:t>ь</w:t>
      </w:r>
      <w:r w:rsidRPr="007C7292">
        <w:rPr>
          <w:rFonts w:ascii="Times New Roman" w:hAnsi="Times New Roman" w:cs="Times New Roman"/>
          <w:b w:val="0"/>
          <w:sz w:val="24"/>
          <w:szCs w:val="24"/>
        </w:rPr>
        <w:t>зования природных ресурсов. Основные положения</w:t>
      </w:r>
    </w:p>
    <w:p w:rsidR="007C7292" w:rsidRPr="007C7292" w:rsidRDefault="007C7292" w:rsidP="00CD27A1">
      <w:pPr>
        <w:spacing w:before="60" w:line="259" w:lineRule="auto"/>
        <w:ind w:firstLine="709"/>
        <w:rPr>
          <w:rFonts w:ascii="Times New Roman" w:hAnsi="Times New Roman" w:cs="Times New Roman"/>
          <w:b w:val="0"/>
          <w:sz w:val="24"/>
          <w:szCs w:val="24"/>
        </w:rPr>
      </w:pPr>
      <w:r w:rsidRPr="007C7292">
        <w:rPr>
          <w:rFonts w:ascii="Times New Roman" w:hAnsi="Times New Roman" w:cs="Times New Roman"/>
          <w:b w:val="0"/>
          <w:sz w:val="24"/>
          <w:szCs w:val="24"/>
        </w:rPr>
        <w:t>ГОСТ 17.1.1.04-80 Охрана природы. Гидросфера. Классификация подземных вод по целям водопользования</w:t>
      </w:r>
    </w:p>
    <w:p w:rsidR="007C7292" w:rsidRPr="007C7292" w:rsidRDefault="007C7292" w:rsidP="00B3208A">
      <w:pPr>
        <w:spacing w:before="60"/>
        <w:ind w:firstLine="709"/>
        <w:rPr>
          <w:rFonts w:ascii="Times New Roman" w:hAnsi="Times New Roman" w:cs="Times New Roman"/>
          <w:b w:val="0"/>
          <w:spacing w:val="-4"/>
          <w:sz w:val="24"/>
          <w:szCs w:val="24"/>
        </w:rPr>
      </w:pPr>
      <w:r w:rsidRPr="007C7292">
        <w:rPr>
          <w:rFonts w:ascii="Times New Roman" w:hAnsi="Times New Roman" w:cs="Times New Roman"/>
          <w:b w:val="0"/>
          <w:spacing w:val="-4"/>
          <w:sz w:val="24"/>
          <w:szCs w:val="24"/>
        </w:rPr>
        <w:t>ГОСТ 17.1.3.06-82 Охрана природы. Гидросфера. Общие требования к охране подземных вод</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ГОСТ 17.1.3.13-86 Охрана природы. Гидросфера. Общие требования к охране поверхнос</w:t>
      </w:r>
      <w:r w:rsidRPr="007C7292">
        <w:rPr>
          <w:rFonts w:ascii="Times New Roman" w:hAnsi="Times New Roman" w:cs="Times New Roman"/>
          <w:b w:val="0"/>
          <w:sz w:val="24"/>
          <w:szCs w:val="24"/>
        </w:rPr>
        <w:t>т</w:t>
      </w:r>
      <w:r w:rsidRPr="007C7292">
        <w:rPr>
          <w:rFonts w:ascii="Times New Roman" w:hAnsi="Times New Roman" w:cs="Times New Roman"/>
          <w:b w:val="0"/>
          <w:sz w:val="24"/>
          <w:szCs w:val="24"/>
        </w:rPr>
        <w:t>ных вод от загрязнения</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ГОСТ 17.1.5.02-80 Охрана природы. Гидросфера. Гигиенические требования к зонам ре</w:t>
      </w:r>
      <w:r w:rsidRPr="007C7292">
        <w:rPr>
          <w:rFonts w:ascii="Times New Roman" w:hAnsi="Times New Roman" w:cs="Times New Roman"/>
          <w:b w:val="0"/>
          <w:sz w:val="24"/>
          <w:szCs w:val="24"/>
        </w:rPr>
        <w:t>к</w:t>
      </w:r>
      <w:r w:rsidRPr="007C7292">
        <w:rPr>
          <w:rFonts w:ascii="Times New Roman" w:hAnsi="Times New Roman" w:cs="Times New Roman"/>
          <w:b w:val="0"/>
          <w:sz w:val="24"/>
          <w:szCs w:val="24"/>
        </w:rPr>
        <w:t>реации водных объектов</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lastRenderedPageBreak/>
        <w:t>ГОСТ 17.5.3.03-80 Охрана природы. Земли. Общие требования к гидролесомелиорации</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 xml:space="preserve">ГОСТ 17.5.3.04-83* Охрана природы. Земли. Общие требования к рекультивации земель </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ГОСТ 17.6.3.01-78* Охрана природы. Флора. Охрана и рациональное использование лесов, зеленых зон городов. Общие требования</w:t>
      </w:r>
    </w:p>
    <w:p w:rsidR="007C7292" w:rsidRPr="007C7292" w:rsidRDefault="0063711F" w:rsidP="00B3208A">
      <w:pPr>
        <w:spacing w:before="60"/>
        <w:ind w:firstLine="709"/>
        <w:rPr>
          <w:rFonts w:ascii="Times New Roman" w:hAnsi="Times New Roman" w:cs="Times New Roman"/>
          <w:b w:val="0"/>
          <w:sz w:val="24"/>
          <w:szCs w:val="24"/>
        </w:rPr>
      </w:pPr>
      <w:r>
        <w:rPr>
          <w:rFonts w:ascii="Times New Roman" w:hAnsi="Times New Roman" w:cs="Times New Roman"/>
          <w:b w:val="0"/>
          <w:sz w:val="24"/>
          <w:szCs w:val="24"/>
        </w:rPr>
        <w:t>ГОСТ 9238-2013</w:t>
      </w:r>
      <w:r w:rsidR="007C7292" w:rsidRPr="007C7292">
        <w:rPr>
          <w:rFonts w:ascii="Times New Roman" w:hAnsi="Times New Roman" w:cs="Times New Roman"/>
          <w:b w:val="0"/>
          <w:sz w:val="24"/>
          <w:szCs w:val="24"/>
        </w:rPr>
        <w:t xml:space="preserve"> </w:t>
      </w:r>
      <w:r w:rsidRPr="00CC3B6D">
        <w:rPr>
          <w:rFonts w:ascii="Times New Roman" w:hAnsi="Times New Roman" w:cs="Times New Roman"/>
          <w:b w:val="0"/>
          <w:bCs w:val="0"/>
          <w:sz w:val="24"/>
          <w:szCs w:val="24"/>
          <w:shd w:val="clear" w:color="auto" w:fill="FFFFFF"/>
        </w:rPr>
        <w:t>Габариты железнодорожного подвижного состава и приближения стро</w:t>
      </w:r>
      <w:r w:rsidRPr="00CC3B6D">
        <w:rPr>
          <w:rFonts w:ascii="Times New Roman" w:hAnsi="Times New Roman" w:cs="Times New Roman"/>
          <w:b w:val="0"/>
          <w:bCs w:val="0"/>
          <w:sz w:val="24"/>
          <w:szCs w:val="24"/>
          <w:shd w:val="clear" w:color="auto" w:fill="FFFFFF"/>
        </w:rPr>
        <w:t>е</w:t>
      </w:r>
      <w:r w:rsidRPr="00CC3B6D">
        <w:rPr>
          <w:rFonts w:ascii="Times New Roman" w:hAnsi="Times New Roman" w:cs="Times New Roman"/>
          <w:b w:val="0"/>
          <w:bCs w:val="0"/>
          <w:sz w:val="24"/>
          <w:szCs w:val="24"/>
          <w:shd w:val="clear" w:color="auto" w:fill="FFFFFF"/>
        </w:rPr>
        <w:t>ний</w:t>
      </w:r>
    </w:p>
    <w:p w:rsidR="007C7292" w:rsidRPr="007C7292" w:rsidRDefault="00B40EB3" w:rsidP="00B3208A">
      <w:pPr>
        <w:pStyle w:val="a9"/>
        <w:widowControl w:val="0"/>
        <w:spacing w:before="60" w:beforeAutospacing="0" w:after="0" w:afterAutospacing="0"/>
        <w:ind w:firstLine="709"/>
        <w:jc w:val="both"/>
        <w:rPr>
          <w:rFonts w:ascii="Times New Roman" w:hAnsi="Times New Roman" w:cs="Times New Roman"/>
        </w:rPr>
      </w:pPr>
      <w:r>
        <w:rPr>
          <w:rFonts w:ascii="Times New Roman" w:hAnsi="Times New Roman" w:cs="Times New Roman"/>
        </w:rPr>
        <w:t>ГОСТ 22283-2014</w:t>
      </w:r>
      <w:r w:rsidR="007C7292" w:rsidRPr="007C7292">
        <w:rPr>
          <w:rFonts w:ascii="Times New Roman" w:hAnsi="Times New Roman" w:cs="Times New Roman"/>
        </w:rPr>
        <w:t xml:space="preserve"> Шум авиационный. Допустимые уровни шума на территории жилой з</w:t>
      </w:r>
      <w:r w:rsidR="007C7292" w:rsidRPr="007C7292">
        <w:rPr>
          <w:rFonts w:ascii="Times New Roman" w:hAnsi="Times New Roman" w:cs="Times New Roman"/>
        </w:rPr>
        <w:t>а</w:t>
      </w:r>
      <w:r w:rsidR="007C7292" w:rsidRPr="007C7292">
        <w:rPr>
          <w:rFonts w:ascii="Times New Roman" w:hAnsi="Times New Roman" w:cs="Times New Roman"/>
        </w:rPr>
        <w:t>стройки и методы его измерения</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 xml:space="preserve">ГОСТ 2761-84* Источники централизованного хозяйственно-питьевого водоснабжения. Гигиенические, технические требования и правила выбора </w:t>
      </w:r>
    </w:p>
    <w:p w:rsidR="007C7292" w:rsidRPr="007C7292" w:rsidRDefault="007C7292" w:rsidP="00B3208A">
      <w:pPr>
        <w:spacing w:before="60"/>
        <w:ind w:firstLine="709"/>
        <w:rPr>
          <w:rFonts w:ascii="Times New Roman" w:hAnsi="Times New Roman" w:cs="Times New Roman"/>
          <w:b w:val="0"/>
          <w:spacing w:val="-2"/>
          <w:sz w:val="24"/>
          <w:szCs w:val="24"/>
        </w:rPr>
      </w:pPr>
      <w:r w:rsidRPr="007C7292">
        <w:rPr>
          <w:rFonts w:ascii="Times New Roman" w:hAnsi="Times New Roman" w:cs="Times New Roman"/>
          <w:b w:val="0"/>
          <w:spacing w:val="-2"/>
          <w:sz w:val="24"/>
          <w:szCs w:val="24"/>
        </w:rPr>
        <w:t>ГОСТ Р 22.1.02-95 Безопасность в чрезвычайных ситуациях. Мониторинг и прогнозирование</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ГОСТ Р 52108-2003 Ресурсосбережение. Обращение с отходами. Основные положения</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7C7292" w:rsidRPr="007C7292" w:rsidRDefault="007C7292" w:rsidP="00B3208A">
      <w:pPr>
        <w:ind w:firstLine="709"/>
        <w:rPr>
          <w:rFonts w:ascii="Times New Roman" w:hAnsi="Times New Roman" w:cs="Times New Roman"/>
          <w:b w:val="0"/>
          <w:bCs w:val="0"/>
          <w:sz w:val="24"/>
          <w:szCs w:val="24"/>
        </w:rPr>
      </w:pPr>
    </w:p>
    <w:p w:rsidR="007C7292" w:rsidRPr="007C7292" w:rsidRDefault="007C7292" w:rsidP="00B3208A">
      <w:pPr>
        <w:tabs>
          <w:tab w:val="left" w:pos="709"/>
        </w:tabs>
        <w:ind w:firstLine="709"/>
        <w:rPr>
          <w:rFonts w:ascii="Times New Roman" w:hAnsi="Times New Roman" w:cs="Times New Roman"/>
          <w:b w:val="0"/>
          <w:bCs w:val="0"/>
          <w:sz w:val="24"/>
          <w:szCs w:val="24"/>
        </w:rPr>
      </w:pPr>
      <w:r w:rsidRPr="007C7292">
        <w:rPr>
          <w:rFonts w:ascii="Times New Roman" w:hAnsi="Times New Roman" w:cs="Times New Roman"/>
          <w:sz w:val="24"/>
          <w:szCs w:val="24"/>
        </w:rPr>
        <w:t>Строительные нормы и правила (СНиП)</w:t>
      </w:r>
    </w:p>
    <w:p w:rsidR="007C7292" w:rsidRPr="007C7292" w:rsidRDefault="007C7292" w:rsidP="00B3208A">
      <w:pPr>
        <w:tabs>
          <w:tab w:val="left" w:pos="709"/>
        </w:tabs>
        <w:spacing w:before="160"/>
        <w:ind w:firstLine="709"/>
        <w:rPr>
          <w:rFonts w:ascii="Times New Roman" w:hAnsi="Times New Roman" w:cs="Times New Roman"/>
          <w:b w:val="0"/>
          <w:sz w:val="24"/>
          <w:szCs w:val="24"/>
        </w:rPr>
      </w:pPr>
      <w:r w:rsidRPr="007C7292">
        <w:rPr>
          <w:rFonts w:ascii="Times New Roman" w:hAnsi="Times New Roman" w:cs="Times New Roman"/>
          <w:b w:val="0"/>
          <w:sz w:val="24"/>
          <w:szCs w:val="24"/>
        </w:rPr>
        <w:t>СНиП II-11-77* Защитные сооружения гражданской обороны</w:t>
      </w:r>
    </w:p>
    <w:p w:rsidR="007C7292" w:rsidRPr="007C7292" w:rsidRDefault="007C7292" w:rsidP="00B3208A">
      <w:pPr>
        <w:pStyle w:val="a9"/>
        <w:widowControl w:val="0"/>
        <w:tabs>
          <w:tab w:val="left" w:pos="709"/>
        </w:tabs>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СНиП 2.01.28-85 Полигоны по обезвреживанию и захоронению токсичных промышленных отходов. Основные положения по проектированию</w:t>
      </w:r>
    </w:p>
    <w:p w:rsidR="007C7292" w:rsidRPr="007C7292" w:rsidRDefault="007C7292" w:rsidP="00B3208A">
      <w:pPr>
        <w:pStyle w:val="a9"/>
        <w:widowControl w:val="0"/>
        <w:tabs>
          <w:tab w:val="left" w:pos="709"/>
        </w:tabs>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СНиП 2.01.51-90 Инженерно-технические мероприятия гражданской обороны</w:t>
      </w:r>
    </w:p>
    <w:p w:rsidR="007C7292" w:rsidRPr="007C7292" w:rsidRDefault="007C7292" w:rsidP="00B3208A">
      <w:pPr>
        <w:pStyle w:val="a9"/>
        <w:widowControl w:val="0"/>
        <w:tabs>
          <w:tab w:val="left" w:pos="709"/>
        </w:tabs>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СНиП 2.06.03-85 Мелиоративные системы и сооружения</w:t>
      </w:r>
    </w:p>
    <w:p w:rsidR="007C7292" w:rsidRPr="007C7292" w:rsidRDefault="007C7292" w:rsidP="00B3208A">
      <w:pPr>
        <w:pStyle w:val="a9"/>
        <w:widowControl w:val="0"/>
        <w:tabs>
          <w:tab w:val="left" w:pos="709"/>
        </w:tabs>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 xml:space="preserve">СНиП 2.06.15-85 Инженерная защита территории от затопления и подтопления </w:t>
      </w:r>
    </w:p>
    <w:p w:rsidR="007C7292" w:rsidRPr="007C7292" w:rsidRDefault="007C7292" w:rsidP="00B3208A">
      <w:pPr>
        <w:tabs>
          <w:tab w:val="left" w:pos="709"/>
        </w:tabs>
        <w:spacing w:before="60"/>
        <w:ind w:firstLine="709"/>
        <w:rPr>
          <w:rFonts w:ascii="Times New Roman" w:hAnsi="Times New Roman" w:cs="Times New Roman"/>
          <w:b w:val="0"/>
          <w:spacing w:val="-2"/>
          <w:sz w:val="24"/>
          <w:szCs w:val="24"/>
        </w:rPr>
      </w:pPr>
      <w:r w:rsidRPr="007C7292">
        <w:rPr>
          <w:rFonts w:ascii="Times New Roman" w:hAnsi="Times New Roman" w:cs="Times New Roman"/>
          <w:b w:val="0"/>
          <w:spacing w:val="-2"/>
          <w:sz w:val="24"/>
          <w:szCs w:val="24"/>
        </w:rPr>
        <w:t>СНиП 2.11.03-93 Склады нефти и нефтепродуктов. Противопожарные нормы</w:t>
      </w:r>
    </w:p>
    <w:p w:rsidR="007C7292" w:rsidRPr="007C7292" w:rsidRDefault="007C7292" w:rsidP="00B3208A">
      <w:pPr>
        <w:pStyle w:val="a9"/>
        <w:widowControl w:val="0"/>
        <w:tabs>
          <w:tab w:val="left" w:pos="709"/>
        </w:tabs>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СНиП 11-04-2003 Инструкция о порядке разработки, согласования, экспертизы и утве</w:t>
      </w:r>
      <w:r w:rsidRPr="007C7292">
        <w:rPr>
          <w:rFonts w:ascii="Times New Roman" w:hAnsi="Times New Roman" w:cs="Times New Roman"/>
        </w:rPr>
        <w:t>р</w:t>
      </w:r>
      <w:r w:rsidRPr="007C7292">
        <w:rPr>
          <w:rFonts w:ascii="Times New Roman" w:hAnsi="Times New Roman" w:cs="Times New Roman"/>
        </w:rPr>
        <w:t>ждения градостроительной документации</w:t>
      </w:r>
    </w:p>
    <w:p w:rsidR="007C7292" w:rsidRPr="007C7292" w:rsidRDefault="007C7292" w:rsidP="00B3208A">
      <w:pPr>
        <w:tabs>
          <w:tab w:val="left" w:pos="709"/>
          <w:tab w:val="left" w:pos="2281"/>
        </w:tabs>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СНиП 31-04-2001 Складские здания</w:t>
      </w:r>
    </w:p>
    <w:p w:rsidR="007C7292" w:rsidRPr="007C7292" w:rsidRDefault="007C7292" w:rsidP="00B3208A">
      <w:pPr>
        <w:tabs>
          <w:tab w:val="left" w:pos="709"/>
          <w:tab w:val="left" w:pos="2281"/>
        </w:tabs>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СНиП 31-05-2003 Общественные здания административного назначения</w:t>
      </w:r>
    </w:p>
    <w:p w:rsidR="007C7292" w:rsidRPr="007C7292" w:rsidRDefault="007C7292" w:rsidP="00B3208A">
      <w:pPr>
        <w:pStyle w:val="ConsNormal"/>
        <w:spacing w:line="239" w:lineRule="auto"/>
        <w:ind w:right="0" w:firstLine="709"/>
        <w:jc w:val="both"/>
        <w:rPr>
          <w:rFonts w:ascii="Times New Roman" w:hAnsi="Times New Roman" w:cs="Times New Roman"/>
          <w:sz w:val="24"/>
          <w:szCs w:val="24"/>
        </w:rPr>
      </w:pPr>
    </w:p>
    <w:p w:rsidR="007C7292" w:rsidRPr="007C7292" w:rsidRDefault="007C7292" w:rsidP="00B3208A">
      <w:pPr>
        <w:pStyle w:val="ConsNormal"/>
        <w:spacing w:line="239" w:lineRule="auto"/>
        <w:ind w:right="0" w:firstLine="709"/>
        <w:jc w:val="both"/>
        <w:rPr>
          <w:rFonts w:ascii="Times New Roman" w:hAnsi="Times New Roman" w:cs="Times New Roman"/>
          <w:sz w:val="24"/>
          <w:szCs w:val="24"/>
        </w:rPr>
      </w:pPr>
    </w:p>
    <w:p w:rsidR="007C7292" w:rsidRPr="007C7292" w:rsidRDefault="007C7292" w:rsidP="00B3208A">
      <w:pPr>
        <w:pStyle w:val="ConsNormal"/>
        <w:ind w:right="0" w:firstLine="709"/>
        <w:jc w:val="both"/>
        <w:rPr>
          <w:rFonts w:ascii="Times New Roman" w:hAnsi="Times New Roman" w:cs="Times New Roman"/>
          <w:b/>
          <w:bCs/>
          <w:sz w:val="24"/>
          <w:szCs w:val="24"/>
        </w:rPr>
      </w:pPr>
    </w:p>
    <w:p w:rsidR="007C7292" w:rsidRPr="007C7292" w:rsidRDefault="007C7292" w:rsidP="00B3208A">
      <w:pPr>
        <w:pStyle w:val="ConsNormal"/>
        <w:ind w:right="0" w:firstLine="709"/>
        <w:jc w:val="both"/>
        <w:rPr>
          <w:rFonts w:ascii="Times New Roman" w:hAnsi="Times New Roman" w:cs="Times New Roman"/>
          <w:b/>
          <w:bCs/>
          <w:sz w:val="24"/>
          <w:szCs w:val="24"/>
        </w:rPr>
      </w:pPr>
      <w:r w:rsidRPr="007C7292">
        <w:rPr>
          <w:rFonts w:ascii="Times New Roman" w:hAnsi="Times New Roman" w:cs="Times New Roman"/>
          <w:b/>
          <w:bCs/>
          <w:sz w:val="24"/>
          <w:szCs w:val="24"/>
        </w:rPr>
        <w:t>Своды правил по проектированию и строительству (СП)</w:t>
      </w:r>
    </w:p>
    <w:p w:rsidR="007C7292" w:rsidRPr="007C7292" w:rsidRDefault="007C7292" w:rsidP="00B3208A">
      <w:pPr>
        <w:pStyle w:val="ConsNormal"/>
        <w:spacing w:before="16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СП 4.13130.2013 Системы противопожарной защиты. Ограничение распространения пож</w:t>
      </w:r>
      <w:r w:rsidRPr="007C7292">
        <w:rPr>
          <w:rFonts w:ascii="Times New Roman" w:hAnsi="Times New Roman" w:cs="Times New Roman"/>
          <w:sz w:val="24"/>
          <w:szCs w:val="24"/>
        </w:rPr>
        <w:t>а</w:t>
      </w:r>
      <w:r w:rsidRPr="007C7292">
        <w:rPr>
          <w:rFonts w:ascii="Times New Roman" w:hAnsi="Times New Roman" w:cs="Times New Roman"/>
          <w:sz w:val="24"/>
          <w:szCs w:val="24"/>
        </w:rPr>
        <w:t>ра на объектах защиты. Требования к объемно-планировочным и конструктивным решениям</w:t>
      </w:r>
    </w:p>
    <w:p w:rsidR="007C7292" w:rsidRPr="007C7292" w:rsidRDefault="007C7292" w:rsidP="00B3208A">
      <w:pPr>
        <w:pStyle w:val="ConsNormal"/>
        <w:spacing w:before="60"/>
        <w:ind w:right="0" w:firstLine="709"/>
        <w:jc w:val="both"/>
        <w:rPr>
          <w:rFonts w:ascii="Times New Roman" w:hAnsi="Times New Roman" w:cs="Times New Roman"/>
          <w:sz w:val="24"/>
          <w:szCs w:val="24"/>
        </w:rPr>
      </w:pPr>
      <w:r w:rsidRPr="007C7292">
        <w:rPr>
          <w:rStyle w:val="FontStyle15"/>
        </w:rPr>
        <w:t>СП 5.13130.2009 Системы противопожарной защиты. Установки пожарной сигнализации и пожаротушения автоматические. Нормы и правила проектирования</w:t>
      </w:r>
    </w:p>
    <w:p w:rsidR="007C7292" w:rsidRPr="007C7292" w:rsidRDefault="007C7292" w:rsidP="00B3208A">
      <w:pPr>
        <w:pStyle w:val="ConsNormal"/>
        <w:spacing w:before="6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СП 11-102-97 Инженерно-экологические изыскания для строительства</w:t>
      </w:r>
    </w:p>
    <w:p w:rsidR="007C7292" w:rsidRPr="007C7292" w:rsidRDefault="007C7292" w:rsidP="00B3208A">
      <w:pPr>
        <w:pStyle w:val="ConsNormal"/>
        <w:spacing w:before="6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СП 11-103-97 Инженерно-гидрометеорологические изыскания для строительства</w:t>
      </w:r>
    </w:p>
    <w:p w:rsidR="007C7292" w:rsidRPr="007C7292" w:rsidRDefault="007C7292" w:rsidP="00B3208A">
      <w:pPr>
        <w:pStyle w:val="ConsNormal"/>
        <w:spacing w:before="60" w:line="239" w:lineRule="auto"/>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СП 11-106-97* 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w:t>
      </w:r>
    </w:p>
    <w:p w:rsidR="007C7292" w:rsidRPr="007C7292" w:rsidRDefault="007C7292" w:rsidP="00B3208A">
      <w:pPr>
        <w:pStyle w:val="ConsNormal"/>
        <w:spacing w:before="5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СП 11-112-2001 Порядок разработки и состав раздела «Инженерно-технические меропри</w:t>
      </w:r>
      <w:r w:rsidRPr="007C7292">
        <w:rPr>
          <w:rFonts w:ascii="Times New Roman" w:hAnsi="Times New Roman" w:cs="Times New Roman"/>
          <w:sz w:val="24"/>
          <w:szCs w:val="24"/>
        </w:rPr>
        <w:t>я</w:t>
      </w:r>
      <w:r w:rsidRPr="007C7292">
        <w:rPr>
          <w:rFonts w:ascii="Times New Roman" w:hAnsi="Times New Roman" w:cs="Times New Roman"/>
          <w:sz w:val="24"/>
          <w:szCs w:val="24"/>
        </w:rPr>
        <w:t>тия гражданской обороны. Мероприятия по предупреждению чрезвычайных ситуаций» град</w:t>
      </w:r>
      <w:r w:rsidRPr="007C7292">
        <w:rPr>
          <w:rFonts w:ascii="Times New Roman" w:hAnsi="Times New Roman" w:cs="Times New Roman"/>
          <w:sz w:val="24"/>
          <w:szCs w:val="24"/>
        </w:rPr>
        <w:t>о</w:t>
      </w:r>
      <w:r w:rsidRPr="007C7292">
        <w:rPr>
          <w:rFonts w:ascii="Times New Roman" w:hAnsi="Times New Roman" w:cs="Times New Roman"/>
          <w:sz w:val="24"/>
          <w:szCs w:val="24"/>
        </w:rPr>
        <w:t>строительной документации для территорий городских и сельских поселений, других муниц</w:t>
      </w:r>
      <w:r w:rsidRPr="007C7292">
        <w:rPr>
          <w:rFonts w:ascii="Times New Roman" w:hAnsi="Times New Roman" w:cs="Times New Roman"/>
          <w:sz w:val="24"/>
          <w:szCs w:val="24"/>
        </w:rPr>
        <w:t>и</w:t>
      </w:r>
      <w:r w:rsidRPr="007C7292">
        <w:rPr>
          <w:rFonts w:ascii="Times New Roman" w:hAnsi="Times New Roman" w:cs="Times New Roman"/>
          <w:sz w:val="24"/>
          <w:szCs w:val="24"/>
        </w:rPr>
        <w:t>пальных образований</w:t>
      </w:r>
    </w:p>
    <w:p w:rsidR="007C7292" w:rsidRPr="007C7292" w:rsidRDefault="007C7292" w:rsidP="00B3208A">
      <w:pPr>
        <w:spacing w:before="50"/>
        <w:ind w:firstLine="709"/>
        <w:rPr>
          <w:rStyle w:val="FontStyle15"/>
          <w:b w:val="0"/>
        </w:rPr>
      </w:pPr>
      <w:r w:rsidRPr="007C7292">
        <w:rPr>
          <w:rStyle w:val="FontStyle15"/>
          <w:b w:val="0"/>
        </w:rPr>
        <w:lastRenderedPageBreak/>
        <w:t>СП</w:t>
      </w:r>
      <w:r w:rsidRPr="007C7292">
        <w:rPr>
          <w:rFonts w:ascii="Times New Roman" w:hAnsi="Times New Roman" w:cs="Times New Roman"/>
          <w:b w:val="0"/>
          <w:sz w:val="24"/>
          <w:szCs w:val="24"/>
        </w:rPr>
        <w:t xml:space="preserve"> </w:t>
      </w:r>
      <w:r w:rsidRPr="007C7292">
        <w:rPr>
          <w:rStyle w:val="FontStyle15"/>
          <w:b w:val="0"/>
        </w:rPr>
        <w:t>11.13130.2009 Места дислокации подразделений пожарной охраны. Порядок и метод</w:t>
      </w:r>
      <w:r w:rsidRPr="007C7292">
        <w:rPr>
          <w:rStyle w:val="FontStyle15"/>
          <w:b w:val="0"/>
        </w:rPr>
        <w:t>и</w:t>
      </w:r>
      <w:r w:rsidRPr="007C7292">
        <w:rPr>
          <w:rStyle w:val="FontStyle15"/>
          <w:b w:val="0"/>
        </w:rPr>
        <w:t>ка определения</w:t>
      </w:r>
    </w:p>
    <w:p w:rsidR="007C7292" w:rsidRPr="007C7292" w:rsidRDefault="007C7292" w:rsidP="00B3208A">
      <w:pPr>
        <w:spacing w:before="50"/>
        <w:ind w:firstLine="709"/>
        <w:rPr>
          <w:rFonts w:ascii="Times New Roman" w:hAnsi="Times New Roman" w:cs="Times New Roman"/>
          <w:b w:val="0"/>
          <w:sz w:val="24"/>
          <w:szCs w:val="24"/>
        </w:rPr>
      </w:pPr>
      <w:r w:rsidRPr="007C7292">
        <w:rPr>
          <w:rStyle w:val="FontStyle15"/>
          <w:b w:val="0"/>
        </w:rPr>
        <w:t>СП 12.13130.2009 Определение категорий помещений, зданий и наружных установок по взрывопожарной и пожарной опасности</w:t>
      </w:r>
    </w:p>
    <w:p w:rsidR="007C7292" w:rsidRPr="007C7292" w:rsidRDefault="007C7292" w:rsidP="00B3208A">
      <w:pPr>
        <w:pStyle w:val="a9"/>
        <w:widowControl w:val="0"/>
        <w:spacing w:before="50" w:beforeAutospacing="0" w:after="0" w:afterAutospacing="0"/>
        <w:ind w:firstLine="709"/>
        <w:jc w:val="both"/>
        <w:rPr>
          <w:rFonts w:ascii="Times New Roman" w:hAnsi="Times New Roman" w:cs="Times New Roman"/>
        </w:rPr>
      </w:pPr>
      <w:r w:rsidRPr="007C7292">
        <w:rPr>
          <w:rFonts w:ascii="Times New Roman" w:hAnsi="Times New Roman" w:cs="Times New Roman"/>
        </w:rPr>
        <w:t xml:space="preserve">СП 18.13330.2011 Генеральные планы промышленных предприятий. Актуализированная редакция СНиП II-89-80 </w:t>
      </w:r>
    </w:p>
    <w:p w:rsidR="007C7292" w:rsidRPr="007C7292" w:rsidRDefault="007C7292" w:rsidP="00B3208A">
      <w:pPr>
        <w:pStyle w:val="a9"/>
        <w:widowControl w:val="0"/>
        <w:spacing w:before="50" w:beforeAutospacing="0" w:after="0" w:afterAutospacing="0"/>
        <w:ind w:firstLine="709"/>
        <w:jc w:val="both"/>
        <w:rPr>
          <w:rFonts w:ascii="Times New Roman" w:hAnsi="Times New Roman" w:cs="Times New Roman"/>
        </w:rPr>
      </w:pPr>
      <w:r w:rsidRPr="007C7292">
        <w:rPr>
          <w:rFonts w:ascii="Times New Roman" w:hAnsi="Times New Roman" w:cs="Times New Roman"/>
        </w:rPr>
        <w:t>СП 19.13330.2011 Генеральные планы сельскохозяйственных предприятий. Актуализир</w:t>
      </w:r>
      <w:r w:rsidRPr="007C7292">
        <w:rPr>
          <w:rFonts w:ascii="Times New Roman" w:hAnsi="Times New Roman" w:cs="Times New Roman"/>
        </w:rPr>
        <w:t>о</w:t>
      </w:r>
      <w:r w:rsidRPr="007C7292">
        <w:rPr>
          <w:rFonts w:ascii="Times New Roman" w:hAnsi="Times New Roman" w:cs="Times New Roman"/>
        </w:rPr>
        <w:t xml:space="preserve">ванная редакция СНиП II-97-76 </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СП 21.13330.2012 Здания и сооружения на подрабатываемых территориях и просадочных грунтах. Актуализированная редакция СНиП 2.01.09-91</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bCs/>
        </w:rPr>
        <w:t>СП 22.13330.2011 Основания зданий и сооружений. Актуализированная редакция СНиП 2.02.01-83*</w:t>
      </w:r>
    </w:p>
    <w:p w:rsidR="007C7292" w:rsidRPr="007C7292" w:rsidRDefault="007C7292" w:rsidP="00B3208A">
      <w:pPr>
        <w:pStyle w:val="ConsNormal"/>
        <w:spacing w:before="50"/>
        <w:ind w:right="0" w:firstLine="709"/>
        <w:jc w:val="both"/>
        <w:rPr>
          <w:rFonts w:ascii="Times New Roman" w:hAnsi="Times New Roman" w:cs="Times New Roman"/>
          <w:spacing w:val="-2"/>
          <w:sz w:val="24"/>
          <w:szCs w:val="24"/>
        </w:rPr>
      </w:pPr>
      <w:r w:rsidRPr="007C7292">
        <w:rPr>
          <w:rFonts w:ascii="Times New Roman" w:hAnsi="Times New Roman" w:cs="Times New Roman"/>
          <w:spacing w:val="-2"/>
          <w:sz w:val="24"/>
          <w:szCs w:val="24"/>
        </w:rPr>
        <w:t>СП 30-102-99 Планировка и застройка территорий малоэтажного жилищного строительства</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bCs/>
        </w:rPr>
        <w:t xml:space="preserve">СП 30.13330.2012 </w:t>
      </w:r>
      <w:r w:rsidRPr="007C7292">
        <w:rPr>
          <w:rFonts w:ascii="Times New Roman" w:hAnsi="Times New Roman" w:cs="Times New Roman"/>
        </w:rPr>
        <w:t>Внутренний водопровод и канализация зданий. Актуализированная р</w:t>
      </w:r>
      <w:r w:rsidRPr="007C7292">
        <w:rPr>
          <w:rFonts w:ascii="Times New Roman" w:hAnsi="Times New Roman" w:cs="Times New Roman"/>
        </w:rPr>
        <w:t>е</w:t>
      </w:r>
      <w:r w:rsidRPr="007C7292">
        <w:rPr>
          <w:rFonts w:ascii="Times New Roman" w:hAnsi="Times New Roman" w:cs="Times New Roman"/>
        </w:rPr>
        <w:t>дакция СНиП 2.04.01-85*</w:t>
      </w:r>
    </w:p>
    <w:p w:rsidR="007C7292" w:rsidRPr="007C7292" w:rsidRDefault="007C7292" w:rsidP="00B3208A">
      <w:pPr>
        <w:pStyle w:val="ConsNormal"/>
        <w:spacing w:before="50"/>
        <w:ind w:right="0" w:firstLine="709"/>
        <w:jc w:val="both"/>
        <w:rPr>
          <w:rFonts w:ascii="Times New Roman" w:hAnsi="Times New Roman" w:cs="Times New Roman"/>
          <w:spacing w:val="-2"/>
          <w:sz w:val="24"/>
          <w:szCs w:val="24"/>
        </w:rPr>
      </w:pPr>
      <w:r w:rsidRPr="007C7292">
        <w:rPr>
          <w:rFonts w:ascii="Times New Roman" w:hAnsi="Times New Roman" w:cs="Times New Roman"/>
          <w:spacing w:val="-2"/>
          <w:sz w:val="24"/>
          <w:szCs w:val="24"/>
        </w:rPr>
        <w:t>СП 31-103-99 Проектирование и строительство зданий, сооружений и комплексов прав</w:t>
      </w:r>
      <w:r w:rsidRPr="007C7292">
        <w:rPr>
          <w:rFonts w:ascii="Times New Roman" w:hAnsi="Times New Roman" w:cs="Times New Roman"/>
          <w:spacing w:val="-2"/>
          <w:sz w:val="24"/>
          <w:szCs w:val="24"/>
        </w:rPr>
        <w:t>о</w:t>
      </w:r>
      <w:r w:rsidRPr="007C7292">
        <w:rPr>
          <w:rFonts w:ascii="Times New Roman" w:hAnsi="Times New Roman" w:cs="Times New Roman"/>
          <w:spacing w:val="-2"/>
          <w:sz w:val="24"/>
          <w:szCs w:val="24"/>
        </w:rPr>
        <w:t>славных храмов</w:t>
      </w:r>
    </w:p>
    <w:p w:rsidR="007C7292" w:rsidRPr="007C7292" w:rsidRDefault="007C7292" w:rsidP="00B3208A">
      <w:pPr>
        <w:pStyle w:val="ConsNormal"/>
        <w:spacing w:before="5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СП 31-102-99 Требования доступности общественных зданий и сооружений для инвалидов и других маломобильных посетителей</w:t>
      </w:r>
    </w:p>
    <w:p w:rsidR="007C7292" w:rsidRPr="007C7292" w:rsidRDefault="007C7292" w:rsidP="00B3208A">
      <w:pPr>
        <w:pStyle w:val="ConsNormal"/>
        <w:spacing w:before="50"/>
        <w:ind w:right="0" w:firstLine="709"/>
        <w:jc w:val="both"/>
        <w:rPr>
          <w:rFonts w:ascii="Times New Roman" w:hAnsi="Times New Roman" w:cs="Times New Roman"/>
          <w:spacing w:val="-2"/>
          <w:sz w:val="24"/>
          <w:szCs w:val="24"/>
        </w:rPr>
      </w:pPr>
      <w:r w:rsidRPr="007C7292">
        <w:rPr>
          <w:rFonts w:ascii="Times New Roman" w:hAnsi="Times New Roman" w:cs="Times New Roman"/>
          <w:spacing w:val="-2"/>
          <w:sz w:val="24"/>
          <w:szCs w:val="24"/>
        </w:rPr>
        <w:t>СП 31-110-2003 Проектирование и монтаж электроустановок жилых и общественных зданий</w:t>
      </w:r>
    </w:p>
    <w:p w:rsidR="007C7292" w:rsidRPr="007C7292" w:rsidRDefault="007C7292" w:rsidP="00B3208A">
      <w:pPr>
        <w:pStyle w:val="ConsNormal"/>
        <w:spacing w:before="5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СП 31-112-2004(1) Физкультурно-спортивные залы. Часть 1</w:t>
      </w:r>
    </w:p>
    <w:p w:rsidR="007C7292" w:rsidRPr="007C7292" w:rsidRDefault="007C7292" w:rsidP="00B3208A">
      <w:pPr>
        <w:pStyle w:val="ConsNormal"/>
        <w:spacing w:before="5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СП 31-112-2004(2) Физкультурно-спортивные залы. Часть 2</w:t>
      </w:r>
    </w:p>
    <w:p w:rsidR="007C7292" w:rsidRPr="007C7292" w:rsidRDefault="007C7292" w:rsidP="00B3208A">
      <w:pPr>
        <w:pStyle w:val="ConsNormal"/>
        <w:spacing w:before="5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СП 31-113-2004 Бассейны для плавания</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bCs/>
        </w:rPr>
        <w:t xml:space="preserve">СП 31.13330.2012 </w:t>
      </w:r>
      <w:r w:rsidRPr="007C7292">
        <w:rPr>
          <w:rFonts w:ascii="Times New Roman" w:hAnsi="Times New Roman" w:cs="Times New Roman"/>
        </w:rPr>
        <w:t>Водоснабжение. Наружные сети и сооружения. Актуализированная р</w:t>
      </w:r>
      <w:r w:rsidRPr="007C7292">
        <w:rPr>
          <w:rFonts w:ascii="Times New Roman" w:hAnsi="Times New Roman" w:cs="Times New Roman"/>
        </w:rPr>
        <w:t>е</w:t>
      </w:r>
      <w:r w:rsidRPr="007C7292">
        <w:rPr>
          <w:rFonts w:ascii="Times New Roman" w:hAnsi="Times New Roman" w:cs="Times New Roman"/>
        </w:rPr>
        <w:t>дакция СНиП 2.04.02-84*</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bCs/>
        </w:rPr>
        <w:t xml:space="preserve">СП 32.13330.2012 </w:t>
      </w:r>
      <w:r w:rsidRPr="007C7292">
        <w:rPr>
          <w:rFonts w:ascii="Times New Roman" w:hAnsi="Times New Roman" w:cs="Times New Roman"/>
        </w:rPr>
        <w:t>Канализация. Наружные сети и сооружения. Актуализированная реда</w:t>
      </w:r>
      <w:r w:rsidRPr="007C7292">
        <w:rPr>
          <w:rFonts w:ascii="Times New Roman" w:hAnsi="Times New Roman" w:cs="Times New Roman"/>
        </w:rPr>
        <w:t>к</w:t>
      </w:r>
      <w:r w:rsidRPr="007C7292">
        <w:rPr>
          <w:rFonts w:ascii="Times New Roman" w:hAnsi="Times New Roman" w:cs="Times New Roman"/>
        </w:rPr>
        <w:t>ция СНиП 2.04.03-85</w:t>
      </w:r>
    </w:p>
    <w:p w:rsidR="007C7292" w:rsidRPr="007C7292" w:rsidRDefault="007C7292" w:rsidP="00B3208A">
      <w:pPr>
        <w:pStyle w:val="ConsNormal"/>
        <w:spacing w:before="5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СП 33-101-2003 Определение основных расчетных гидрологических характеристик</w:t>
      </w:r>
    </w:p>
    <w:p w:rsidR="007C7292" w:rsidRPr="007C7292" w:rsidRDefault="007C7292" w:rsidP="00B3208A">
      <w:pPr>
        <w:pStyle w:val="ConsNormal"/>
        <w:spacing w:before="5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СП 34-106-98 Подземные хранилища газа, нефти и продуктов их переработки</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bCs/>
        </w:rPr>
        <w:t xml:space="preserve">СП 34.13330.2012 </w:t>
      </w:r>
      <w:r w:rsidRPr="007C7292">
        <w:rPr>
          <w:rFonts w:ascii="Times New Roman" w:hAnsi="Times New Roman" w:cs="Times New Roman"/>
        </w:rPr>
        <w:t>Автомобильные дороги. Актуализированная редакция СНиП 2.05.02-85*</w:t>
      </w:r>
    </w:p>
    <w:p w:rsidR="007C7292" w:rsidRPr="007C7292" w:rsidRDefault="007C7292" w:rsidP="00B3208A">
      <w:pPr>
        <w:pStyle w:val="ConsNormal"/>
        <w:spacing w:before="5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СП 35-101-2001 Проектирование зданий и сооружений с учетом доступности для малом</w:t>
      </w:r>
      <w:r w:rsidRPr="007C7292">
        <w:rPr>
          <w:rFonts w:ascii="Times New Roman" w:hAnsi="Times New Roman" w:cs="Times New Roman"/>
          <w:sz w:val="24"/>
          <w:szCs w:val="24"/>
        </w:rPr>
        <w:t>о</w:t>
      </w:r>
      <w:r w:rsidRPr="007C7292">
        <w:rPr>
          <w:rFonts w:ascii="Times New Roman" w:hAnsi="Times New Roman" w:cs="Times New Roman"/>
          <w:sz w:val="24"/>
          <w:szCs w:val="24"/>
        </w:rPr>
        <w:t>бильных групп населения. Общие положения</w:t>
      </w:r>
    </w:p>
    <w:p w:rsidR="007C7292" w:rsidRPr="007C7292" w:rsidRDefault="007C7292" w:rsidP="00B3208A">
      <w:pPr>
        <w:pStyle w:val="ConsNormal"/>
        <w:spacing w:before="5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СП 35-102-2001 Жилая среда с планировочными элементами, доступными инвалидам</w:t>
      </w:r>
    </w:p>
    <w:p w:rsidR="007C7292" w:rsidRPr="007C7292" w:rsidRDefault="007C7292" w:rsidP="00B3208A">
      <w:pPr>
        <w:pStyle w:val="ConsNormal"/>
        <w:spacing w:before="50"/>
        <w:ind w:right="0" w:firstLine="709"/>
        <w:jc w:val="both"/>
        <w:rPr>
          <w:rFonts w:ascii="Times New Roman" w:hAnsi="Times New Roman" w:cs="Times New Roman"/>
          <w:spacing w:val="-6"/>
          <w:sz w:val="24"/>
          <w:szCs w:val="24"/>
        </w:rPr>
      </w:pPr>
      <w:r w:rsidRPr="007C7292">
        <w:rPr>
          <w:rFonts w:ascii="Times New Roman" w:hAnsi="Times New Roman" w:cs="Times New Roman"/>
          <w:spacing w:val="-6"/>
          <w:sz w:val="24"/>
          <w:szCs w:val="24"/>
        </w:rPr>
        <w:t>СП 35-103-2001 Общественные здания и сооружения, доступные маломобильным посетителям</w:t>
      </w:r>
    </w:p>
    <w:p w:rsidR="007C7292" w:rsidRPr="007C7292" w:rsidRDefault="007C7292" w:rsidP="00B3208A">
      <w:pPr>
        <w:pStyle w:val="ConsNormal"/>
        <w:spacing w:before="5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СП 35-105-2002 Реконструкция городской застройки с учетом доступности для инвалидов и других маломобильных групп населения</w:t>
      </w:r>
    </w:p>
    <w:p w:rsidR="007C7292" w:rsidRPr="007C7292" w:rsidRDefault="007C7292" w:rsidP="00B3208A">
      <w:pPr>
        <w:pStyle w:val="ConsNormal"/>
        <w:spacing w:before="50"/>
        <w:ind w:right="0" w:firstLine="709"/>
        <w:jc w:val="both"/>
        <w:rPr>
          <w:rFonts w:ascii="Times New Roman" w:hAnsi="Times New Roman" w:cs="Times New Roman"/>
          <w:spacing w:val="-4"/>
          <w:sz w:val="24"/>
          <w:szCs w:val="24"/>
        </w:rPr>
      </w:pPr>
      <w:r w:rsidRPr="007C7292">
        <w:rPr>
          <w:rFonts w:ascii="Times New Roman" w:hAnsi="Times New Roman" w:cs="Times New Roman"/>
          <w:spacing w:val="-4"/>
          <w:sz w:val="24"/>
          <w:szCs w:val="24"/>
        </w:rPr>
        <w:t>СП 35-106-2003 Расчет и размещение учреждений социального обслуживания пожилых людей</w:t>
      </w:r>
    </w:p>
    <w:p w:rsidR="007C7292" w:rsidRPr="007C7292" w:rsidRDefault="007C7292" w:rsidP="00B3208A">
      <w:pPr>
        <w:pStyle w:val="a9"/>
        <w:widowControl w:val="0"/>
        <w:spacing w:before="50" w:beforeAutospacing="0" w:after="0" w:afterAutospacing="0"/>
        <w:ind w:firstLine="709"/>
        <w:jc w:val="both"/>
        <w:rPr>
          <w:rFonts w:ascii="Times New Roman" w:hAnsi="Times New Roman" w:cs="Times New Roman"/>
        </w:rPr>
      </w:pPr>
      <w:r w:rsidRPr="007C7292">
        <w:rPr>
          <w:rFonts w:ascii="Times New Roman" w:hAnsi="Times New Roman" w:cs="Times New Roman"/>
        </w:rPr>
        <w:t xml:space="preserve">СП 35.13330.2011 Мосты и трубы. Актуализированная редакция СНиП 2.05.03-84* </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bCs/>
        </w:rPr>
        <w:t xml:space="preserve">СП 36.13330.2012 </w:t>
      </w:r>
      <w:r w:rsidRPr="007C7292">
        <w:rPr>
          <w:rFonts w:ascii="Times New Roman" w:hAnsi="Times New Roman" w:cs="Times New Roman"/>
        </w:rPr>
        <w:t xml:space="preserve">Магистральные трубопроводы. Актуализированная редакция СНиП 2.05.06-85*  </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bCs/>
        </w:rPr>
        <w:t xml:space="preserve">СП 37.13330.2012 </w:t>
      </w:r>
      <w:r w:rsidRPr="007C7292">
        <w:rPr>
          <w:rFonts w:ascii="Times New Roman" w:hAnsi="Times New Roman" w:cs="Times New Roman"/>
        </w:rPr>
        <w:t>Промышленный транспорт. Актуализированная редакция СНиП 2.05.07-91*</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СП 38.13330.2012 Нагрузки и воздействия на гидротехнические сооружения (волновые, ледовые и от судов). Актуализированная редакция СНиП 2.06.04-82*</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СП 39.13330.2012 Плотины из грунтовых материалов. Актуализированная редакция СНиП 2.06.05-84*</w:t>
      </w:r>
    </w:p>
    <w:p w:rsidR="007C7292" w:rsidRPr="007C7292" w:rsidRDefault="007C7292" w:rsidP="00B3208A">
      <w:pPr>
        <w:pStyle w:val="ConsNormal"/>
        <w:spacing w:before="50"/>
        <w:ind w:right="0" w:firstLine="709"/>
        <w:jc w:val="both"/>
        <w:rPr>
          <w:rFonts w:ascii="Times New Roman" w:hAnsi="Times New Roman" w:cs="Times New Roman"/>
          <w:sz w:val="24"/>
          <w:szCs w:val="24"/>
        </w:rPr>
      </w:pPr>
      <w:r w:rsidRPr="007C7292">
        <w:rPr>
          <w:rStyle w:val="FontStyle11"/>
          <w:sz w:val="24"/>
          <w:szCs w:val="24"/>
        </w:rPr>
        <w:lastRenderedPageBreak/>
        <w:t>СП 41-101-95 Проектирование тепловых пунктов</w:t>
      </w:r>
    </w:p>
    <w:p w:rsidR="007C7292" w:rsidRPr="007C7292" w:rsidRDefault="007C7292" w:rsidP="00B3208A">
      <w:pPr>
        <w:pStyle w:val="ConsNormal"/>
        <w:spacing w:before="5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СП 41-104-2000 Проектирование автономных источников теплоснабжения</w:t>
      </w:r>
    </w:p>
    <w:p w:rsidR="007C7292" w:rsidRPr="007C7292" w:rsidRDefault="007C7292" w:rsidP="00B3208A">
      <w:pPr>
        <w:pStyle w:val="ConsNormal"/>
        <w:spacing w:before="5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СП 41-108-2004 Поквартирное теплоснабжение жилых зданий с теплогенераторами на г</w:t>
      </w:r>
      <w:r w:rsidRPr="007C7292">
        <w:rPr>
          <w:rFonts w:ascii="Times New Roman" w:hAnsi="Times New Roman" w:cs="Times New Roman"/>
          <w:sz w:val="24"/>
          <w:szCs w:val="24"/>
        </w:rPr>
        <w:t>а</w:t>
      </w:r>
      <w:r w:rsidRPr="007C7292">
        <w:rPr>
          <w:rFonts w:ascii="Times New Roman" w:hAnsi="Times New Roman" w:cs="Times New Roman"/>
          <w:sz w:val="24"/>
          <w:szCs w:val="24"/>
        </w:rPr>
        <w:t>зовом топливе</w:t>
      </w:r>
    </w:p>
    <w:p w:rsidR="007C7292" w:rsidRPr="007C7292" w:rsidRDefault="007C7292" w:rsidP="00B3208A">
      <w:pPr>
        <w:pStyle w:val="ConsNormal"/>
        <w:spacing w:before="5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СП 42-101-2003 Общие положения по проектированию и строительству газораспредел</w:t>
      </w:r>
      <w:r w:rsidRPr="007C7292">
        <w:rPr>
          <w:rFonts w:ascii="Times New Roman" w:hAnsi="Times New Roman" w:cs="Times New Roman"/>
          <w:sz w:val="24"/>
          <w:szCs w:val="24"/>
        </w:rPr>
        <w:t>и</w:t>
      </w:r>
      <w:r w:rsidRPr="007C7292">
        <w:rPr>
          <w:rFonts w:ascii="Times New Roman" w:hAnsi="Times New Roman" w:cs="Times New Roman"/>
          <w:sz w:val="24"/>
          <w:szCs w:val="24"/>
        </w:rPr>
        <w:t>тельных систем из металлических и полиэтиленовых труб</w:t>
      </w:r>
    </w:p>
    <w:p w:rsidR="007C7292" w:rsidRPr="007C7292" w:rsidRDefault="007C7292" w:rsidP="00B3208A">
      <w:pPr>
        <w:pStyle w:val="a9"/>
        <w:widowControl w:val="0"/>
        <w:spacing w:before="50" w:beforeAutospacing="0" w:after="0" w:afterAutospacing="0"/>
        <w:ind w:firstLine="709"/>
        <w:jc w:val="both"/>
        <w:rPr>
          <w:rFonts w:ascii="Times New Roman" w:hAnsi="Times New Roman" w:cs="Times New Roman"/>
        </w:rPr>
      </w:pPr>
      <w:r w:rsidRPr="007C7292">
        <w:rPr>
          <w:rFonts w:ascii="Times New Roman" w:hAnsi="Times New Roman" w:cs="Times New Roman"/>
        </w:rPr>
        <w:t>СП 42.13330.2011 Градостроительство. Планировка и застройка городских и сельских п</w:t>
      </w:r>
      <w:r w:rsidRPr="007C7292">
        <w:rPr>
          <w:rFonts w:ascii="Times New Roman" w:hAnsi="Times New Roman" w:cs="Times New Roman"/>
        </w:rPr>
        <w:t>о</w:t>
      </w:r>
      <w:r w:rsidRPr="007C7292">
        <w:rPr>
          <w:rFonts w:ascii="Times New Roman" w:hAnsi="Times New Roman" w:cs="Times New Roman"/>
        </w:rPr>
        <w:t>селений. Актуализированная редакция СНиП 2.07.01-89*</w:t>
      </w:r>
    </w:p>
    <w:p w:rsidR="007C7292" w:rsidRPr="007C7292" w:rsidRDefault="007C7292" w:rsidP="00B3208A">
      <w:pPr>
        <w:spacing w:before="50"/>
        <w:ind w:firstLine="709"/>
        <w:rPr>
          <w:rFonts w:ascii="Times New Roman" w:hAnsi="Times New Roman" w:cs="Times New Roman"/>
          <w:b w:val="0"/>
          <w:sz w:val="24"/>
          <w:szCs w:val="24"/>
        </w:rPr>
      </w:pPr>
      <w:r w:rsidRPr="007C7292">
        <w:rPr>
          <w:rFonts w:ascii="Times New Roman" w:hAnsi="Times New Roman" w:cs="Times New Roman"/>
          <w:b w:val="0"/>
          <w:sz w:val="24"/>
          <w:szCs w:val="24"/>
        </w:rPr>
        <w:t xml:space="preserve">СП 44.13330.2011 Административные и бытовые здания. Актуализированная редакция СНиП 2.09.04-87* </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bCs/>
          <w:shd w:val="clear" w:color="auto" w:fill="FFFFFF"/>
        </w:rPr>
        <w:t xml:space="preserve">СП 47.13330.2012 </w:t>
      </w:r>
      <w:r w:rsidRPr="007C7292">
        <w:rPr>
          <w:rFonts w:ascii="Times New Roman" w:hAnsi="Times New Roman" w:cs="Times New Roman"/>
        </w:rPr>
        <w:t>Инженерные изыскания для строительства. Основные положения. А</w:t>
      </w:r>
      <w:r w:rsidRPr="007C7292">
        <w:rPr>
          <w:rFonts w:ascii="Times New Roman" w:hAnsi="Times New Roman" w:cs="Times New Roman"/>
        </w:rPr>
        <w:t>к</w:t>
      </w:r>
      <w:r w:rsidRPr="007C7292">
        <w:rPr>
          <w:rFonts w:ascii="Times New Roman" w:hAnsi="Times New Roman" w:cs="Times New Roman"/>
        </w:rPr>
        <w:t>туализированная редакция СНиП 11-02-96</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 xml:space="preserve">СП 50.13330.2012 </w:t>
      </w:r>
      <w:r w:rsidRPr="007C7292">
        <w:rPr>
          <w:rFonts w:ascii="Times New Roman" w:hAnsi="Times New Roman" w:cs="Times New Roman"/>
          <w:kern w:val="36"/>
        </w:rPr>
        <w:t>Тепловая защита зданий.</w:t>
      </w:r>
      <w:r w:rsidRPr="007C7292">
        <w:rPr>
          <w:rFonts w:ascii="Times New Roman" w:hAnsi="Times New Roman" w:cs="Times New Roman"/>
        </w:rPr>
        <w:t xml:space="preserve"> Актуализированная редакция </w:t>
      </w:r>
      <w:r w:rsidRPr="007C7292">
        <w:rPr>
          <w:rFonts w:ascii="Times New Roman" w:hAnsi="Times New Roman" w:cs="Times New Roman"/>
          <w:kern w:val="36"/>
        </w:rPr>
        <w:t>СНиП 23-02-2003</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 xml:space="preserve">СП 51.13330.2011 Защита от шума. Актуализированная редакция СНиП 23-03-2003 </w:t>
      </w:r>
    </w:p>
    <w:p w:rsidR="007C7292" w:rsidRPr="007C7292" w:rsidRDefault="007C7292" w:rsidP="00B3208A">
      <w:pPr>
        <w:pStyle w:val="ConsNormal"/>
        <w:spacing w:before="6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СП 52.13330.2011 Естественное и искусственное освещение. Актуализированная редакция СНиП 23-05-95*</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СП 53.13330.2011 Планировка и застройка территорий садоводческих объединений гра</w:t>
      </w:r>
      <w:r w:rsidRPr="007C7292">
        <w:rPr>
          <w:rFonts w:ascii="Times New Roman" w:hAnsi="Times New Roman" w:cs="Times New Roman"/>
        </w:rPr>
        <w:t>ж</w:t>
      </w:r>
      <w:r w:rsidRPr="007C7292">
        <w:rPr>
          <w:rFonts w:ascii="Times New Roman" w:hAnsi="Times New Roman" w:cs="Times New Roman"/>
        </w:rPr>
        <w:t xml:space="preserve">дан, здания и сооружения. Актуализированная редакция СНиП 30-02-97 </w:t>
      </w:r>
    </w:p>
    <w:p w:rsidR="007C7292" w:rsidRPr="007C7292" w:rsidRDefault="007C7292" w:rsidP="00B3208A">
      <w:pPr>
        <w:tabs>
          <w:tab w:val="left" w:pos="2281"/>
        </w:tabs>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 xml:space="preserve">СП 54.13330.2011 Здания жилые многоквартирные. Актуализированная редакция СНиП 31-01-2003 </w:t>
      </w:r>
    </w:p>
    <w:p w:rsidR="007C7292" w:rsidRPr="007C7292" w:rsidRDefault="007C7292" w:rsidP="00B3208A">
      <w:pPr>
        <w:tabs>
          <w:tab w:val="left" w:pos="2281"/>
        </w:tabs>
        <w:spacing w:before="60"/>
        <w:ind w:firstLine="709"/>
        <w:rPr>
          <w:rFonts w:ascii="Times New Roman" w:hAnsi="Times New Roman" w:cs="Times New Roman"/>
          <w:b w:val="0"/>
          <w:spacing w:val="-3"/>
          <w:sz w:val="24"/>
          <w:szCs w:val="24"/>
        </w:rPr>
      </w:pPr>
      <w:r w:rsidRPr="007C7292">
        <w:rPr>
          <w:rFonts w:ascii="Times New Roman" w:hAnsi="Times New Roman" w:cs="Times New Roman"/>
          <w:b w:val="0"/>
          <w:spacing w:val="-3"/>
          <w:sz w:val="24"/>
          <w:szCs w:val="24"/>
        </w:rPr>
        <w:t>СП 56.13330.2011 Производственные здания. Актуализированная редакция СНиП 31-03-2001</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СП 58.13330.2012 Гидротехнические сооружения. Основные положения. Актуализирова</w:t>
      </w:r>
      <w:r w:rsidRPr="007C7292">
        <w:rPr>
          <w:rFonts w:ascii="Times New Roman" w:hAnsi="Times New Roman" w:cs="Times New Roman"/>
        </w:rPr>
        <w:t>н</w:t>
      </w:r>
      <w:r w:rsidRPr="007C7292">
        <w:rPr>
          <w:rFonts w:ascii="Times New Roman" w:hAnsi="Times New Roman" w:cs="Times New Roman"/>
        </w:rPr>
        <w:t>ная редакция СНиП 33-01-2003</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СП 59.13330.2012 Доступность зданий и сооружений для маломобильных групп населения. Актуализированная редакция СНиП 35-01-2001</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СП 60.13330.2012 Отопление, вентиляция и кондиционирование. Актуализированная р</w:t>
      </w:r>
      <w:r w:rsidRPr="007C7292">
        <w:rPr>
          <w:rFonts w:ascii="Times New Roman" w:hAnsi="Times New Roman" w:cs="Times New Roman"/>
        </w:rPr>
        <w:t>е</w:t>
      </w:r>
      <w:r w:rsidRPr="007C7292">
        <w:rPr>
          <w:rFonts w:ascii="Times New Roman" w:hAnsi="Times New Roman" w:cs="Times New Roman"/>
        </w:rPr>
        <w:t>дакция СНиП 41-01-2003</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 xml:space="preserve">СП 62.13330.2011 Газораспределительные системы. Актуализированная редакция СНиП 42-01-2002 </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 xml:space="preserve">СП 89.13330.2012 Котельные установки. Актуализированная редакция СНиП II-35-76* </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СП 90.13330.2012 Электростанции тепловые. Актуализированная редакция СНиП II-58-75</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СП 98.13330.2012 Трамвайные и троллейбусные линии. Актуализированная редакция СНиП 2.05.09-90</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СП 99.13330.2016  Внутрихозяйственные автомобильные дороги в колхозах, совхозах и других сельскохозяйственных предприятиях и организациях Актуализированная редакция СНиП 2.05.11-83</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СП 101.13330.2012 Подпорные стены, судоходные шлюзы, рыбопропускные и рыбозащи</w:t>
      </w:r>
      <w:r w:rsidRPr="007C7292">
        <w:rPr>
          <w:rFonts w:ascii="Times New Roman" w:hAnsi="Times New Roman" w:cs="Times New Roman"/>
        </w:rPr>
        <w:t>т</w:t>
      </w:r>
      <w:r w:rsidRPr="007C7292">
        <w:rPr>
          <w:rFonts w:ascii="Times New Roman" w:hAnsi="Times New Roman" w:cs="Times New Roman"/>
        </w:rPr>
        <w:t>ные сооружения. Актуализированная редакция СНиП 2.06.07-87</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СП 105.13330.2012 Здания и помещения для хранения и переработки сельскохозяйстве</w:t>
      </w:r>
      <w:r w:rsidRPr="007C7292">
        <w:rPr>
          <w:rFonts w:ascii="Times New Roman" w:hAnsi="Times New Roman" w:cs="Times New Roman"/>
          <w:b w:val="0"/>
          <w:sz w:val="24"/>
          <w:szCs w:val="24"/>
        </w:rPr>
        <w:t>н</w:t>
      </w:r>
      <w:r w:rsidRPr="007C7292">
        <w:rPr>
          <w:rFonts w:ascii="Times New Roman" w:hAnsi="Times New Roman" w:cs="Times New Roman"/>
          <w:b w:val="0"/>
          <w:sz w:val="24"/>
          <w:szCs w:val="24"/>
        </w:rPr>
        <w:t>ной продукции. Актуализированная редакция СНиП 2.10.02-84</w:t>
      </w:r>
    </w:p>
    <w:p w:rsidR="007C7292" w:rsidRPr="007C7292" w:rsidRDefault="007C7292" w:rsidP="00B3208A">
      <w:pPr>
        <w:spacing w:before="60"/>
        <w:ind w:firstLine="709"/>
        <w:rPr>
          <w:rFonts w:ascii="Times New Roman" w:hAnsi="Times New Roman" w:cs="Times New Roman"/>
          <w:b w:val="0"/>
          <w:spacing w:val="-2"/>
          <w:sz w:val="24"/>
          <w:szCs w:val="24"/>
        </w:rPr>
      </w:pPr>
      <w:r w:rsidRPr="007C7292">
        <w:rPr>
          <w:rFonts w:ascii="Times New Roman" w:hAnsi="Times New Roman" w:cs="Times New Roman"/>
          <w:b w:val="0"/>
          <w:sz w:val="24"/>
          <w:szCs w:val="24"/>
        </w:rPr>
        <w:t xml:space="preserve">СП 106.13330.2012 </w:t>
      </w:r>
      <w:r w:rsidRPr="007C7292">
        <w:rPr>
          <w:rFonts w:ascii="Times New Roman" w:hAnsi="Times New Roman" w:cs="Times New Roman"/>
          <w:b w:val="0"/>
          <w:spacing w:val="-2"/>
          <w:sz w:val="24"/>
          <w:szCs w:val="24"/>
        </w:rPr>
        <w:t>Животноводческие, птицеводческие и звероводческие здания и помещ</w:t>
      </w:r>
      <w:r w:rsidRPr="007C7292">
        <w:rPr>
          <w:rFonts w:ascii="Times New Roman" w:hAnsi="Times New Roman" w:cs="Times New Roman"/>
          <w:b w:val="0"/>
          <w:spacing w:val="-2"/>
          <w:sz w:val="24"/>
          <w:szCs w:val="24"/>
        </w:rPr>
        <w:t>е</w:t>
      </w:r>
      <w:r w:rsidRPr="007C7292">
        <w:rPr>
          <w:rFonts w:ascii="Times New Roman" w:hAnsi="Times New Roman" w:cs="Times New Roman"/>
          <w:b w:val="0"/>
          <w:spacing w:val="-2"/>
          <w:sz w:val="24"/>
          <w:szCs w:val="24"/>
        </w:rPr>
        <w:t xml:space="preserve">ния. </w:t>
      </w:r>
      <w:r w:rsidRPr="007C7292">
        <w:rPr>
          <w:rFonts w:ascii="Times New Roman" w:hAnsi="Times New Roman" w:cs="Times New Roman"/>
          <w:b w:val="0"/>
          <w:sz w:val="24"/>
          <w:szCs w:val="24"/>
        </w:rPr>
        <w:t xml:space="preserve">Актуализированная редакция </w:t>
      </w:r>
      <w:r w:rsidRPr="007C7292">
        <w:rPr>
          <w:rFonts w:ascii="Times New Roman" w:hAnsi="Times New Roman" w:cs="Times New Roman"/>
          <w:b w:val="0"/>
          <w:spacing w:val="-2"/>
          <w:sz w:val="24"/>
          <w:szCs w:val="24"/>
        </w:rPr>
        <w:t>СНиП 2.10.03-84</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СП 108.13330.2012 Предприятия, здания и сооружения по хранению и переработке зерна. Актуализированная редакция СНиП 2.10.05-85</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СП 113.13330.2012 Стоянки автомобилей. Актуализированная редакция СНиП 21-02-99*</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lastRenderedPageBreak/>
        <w:t>СП 116.13330.2012 Инженерная защита территорий, зданий и сооружений от опасных ге</w:t>
      </w:r>
      <w:r w:rsidRPr="007C7292">
        <w:rPr>
          <w:rFonts w:ascii="Times New Roman" w:hAnsi="Times New Roman" w:cs="Times New Roman"/>
          <w:b w:val="0"/>
          <w:sz w:val="24"/>
          <w:szCs w:val="24"/>
        </w:rPr>
        <w:t>о</w:t>
      </w:r>
      <w:r w:rsidRPr="007C7292">
        <w:rPr>
          <w:rFonts w:ascii="Times New Roman" w:hAnsi="Times New Roman" w:cs="Times New Roman"/>
          <w:b w:val="0"/>
          <w:sz w:val="24"/>
          <w:szCs w:val="24"/>
        </w:rPr>
        <w:t>логических процессов. Основные положения. Актуализированная редакция СНиП 22-02-2003</w:t>
      </w:r>
    </w:p>
    <w:p w:rsidR="007C7292" w:rsidRPr="007C7292" w:rsidRDefault="007C7292" w:rsidP="00B3208A">
      <w:pPr>
        <w:tabs>
          <w:tab w:val="left" w:pos="2281"/>
        </w:tabs>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rPr>
        <w:t>СП 118.13330.2012 Общественные здания и сооружения. Актуализированная редакция СНиП 31-06-2009</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СП 119.13330.201</w:t>
      </w:r>
      <w:r w:rsidR="002B5F8C">
        <w:rPr>
          <w:rFonts w:ascii="Times New Roman" w:hAnsi="Times New Roman" w:cs="Times New Roman"/>
        </w:rPr>
        <w:t>7</w:t>
      </w:r>
      <w:r w:rsidRPr="007C7292">
        <w:rPr>
          <w:rFonts w:ascii="Times New Roman" w:hAnsi="Times New Roman" w:cs="Times New Roman"/>
        </w:rPr>
        <w:t xml:space="preserve"> Железные дороги колеи 1520 мм. Актуализированная редакция СНиП 32-01-95</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СП 121.13330.2012 Аэродромы. Актуализированная редакция СНиП 32-03-96</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СП 122.13330.2012 Тоннели железнодорожные и автодорожные. Актуализированная р</w:t>
      </w:r>
      <w:r w:rsidRPr="007C7292">
        <w:rPr>
          <w:rFonts w:ascii="Times New Roman" w:hAnsi="Times New Roman" w:cs="Times New Roman"/>
        </w:rPr>
        <w:t>е</w:t>
      </w:r>
      <w:r w:rsidRPr="007C7292">
        <w:rPr>
          <w:rFonts w:ascii="Times New Roman" w:hAnsi="Times New Roman" w:cs="Times New Roman"/>
        </w:rPr>
        <w:t>дакция СНиП 32-04-97</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spacing w:val="-2"/>
        </w:rPr>
      </w:pPr>
      <w:r w:rsidRPr="007C7292">
        <w:rPr>
          <w:rFonts w:ascii="Times New Roman" w:hAnsi="Times New Roman" w:cs="Times New Roman"/>
          <w:spacing w:val="-2"/>
        </w:rPr>
        <w:t xml:space="preserve">СП 123.13330.2012 Подземные хранилища газа, нефти и продуктов их переработки. </w:t>
      </w:r>
      <w:r w:rsidRPr="007C7292">
        <w:rPr>
          <w:rFonts w:ascii="Times New Roman" w:hAnsi="Times New Roman" w:cs="Times New Roman"/>
        </w:rPr>
        <w:t>Акту</w:t>
      </w:r>
      <w:r w:rsidRPr="007C7292">
        <w:rPr>
          <w:rFonts w:ascii="Times New Roman" w:hAnsi="Times New Roman" w:cs="Times New Roman"/>
        </w:rPr>
        <w:t>а</w:t>
      </w:r>
      <w:r w:rsidRPr="007C7292">
        <w:rPr>
          <w:rFonts w:ascii="Times New Roman" w:hAnsi="Times New Roman" w:cs="Times New Roman"/>
        </w:rPr>
        <w:t xml:space="preserve">лизированная редакция </w:t>
      </w:r>
      <w:r w:rsidRPr="007C7292">
        <w:rPr>
          <w:rFonts w:ascii="Times New Roman" w:hAnsi="Times New Roman" w:cs="Times New Roman"/>
          <w:spacing w:val="-2"/>
        </w:rPr>
        <w:t>СНиП 34-02-99</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СП 124.13330.2012 Тепловые сети. Актуализированная редакция СНиП 41-02-2003</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bCs/>
          <w:shd w:val="clear" w:color="auto" w:fill="FFFFFF"/>
        </w:rPr>
        <w:t xml:space="preserve">СП 125.13330.2012 </w:t>
      </w:r>
      <w:r w:rsidRPr="007C7292">
        <w:rPr>
          <w:rFonts w:ascii="Times New Roman" w:hAnsi="Times New Roman" w:cs="Times New Roman"/>
        </w:rPr>
        <w:t>Нефтепродуктопроводы, прокладываемые на территории городов и других населенных пунктов. Актуализированная редакция СНиП 2.05.13-90</w:t>
      </w:r>
    </w:p>
    <w:p w:rsidR="007C7292" w:rsidRPr="007C7292" w:rsidRDefault="007C7292" w:rsidP="00B3208A">
      <w:pPr>
        <w:spacing w:before="60"/>
        <w:ind w:firstLine="709"/>
        <w:rPr>
          <w:rFonts w:ascii="Times New Roman" w:hAnsi="Times New Roman" w:cs="Times New Roman"/>
          <w:b w:val="0"/>
          <w:sz w:val="24"/>
          <w:szCs w:val="24"/>
        </w:rPr>
      </w:pPr>
      <w:r w:rsidRPr="007C7292">
        <w:rPr>
          <w:rFonts w:ascii="Times New Roman" w:hAnsi="Times New Roman" w:cs="Times New Roman"/>
          <w:b w:val="0"/>
          <w:sz w:val="24"/>
          <w:szCs w:val="24"/>
          <w:shd w:val="clear" w:color="auto" w:fill="FFFFFF"/>
        </w:rPr>
        <w:t xml:space="preserve">СП 131.13330.2012 </w:t>
      </w:r>
      <w:r w:rsidRPr="007C7292">
        <w:rPr>
          <w:rFonts w:ascii="Times New Roman" w:hAnsi="Times New Roman" w:cs="Times New Roman"/>
          <w:b w:val="0"/>
          <w:sz w:val="24"/>
          <w:szCs w:val="24"/>
        </w:rPr>
        <w:t>Строительная климатология. Актуализированная редакция СНиП 23-01-99*</w:t>
      </w:r>
    </w:p>
    <w:p w:rsid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СП 133.13330.2012 Сети проводного радиовещания и оповещения в зданиях и сооружен</w:t>
      </w:r>
      <w:r w:rsidRPr="007C7292">
        <w:rPr>
          <w:rFonts w:ascii="Times New Roman" w:hAnsi="Times New Roman" w:cs="Times New Roman"/>
        </w:rPr>
        <w:t>и</w:t>
      </w:r>
      <w:r w:rsidRPr="007C7292">
        <w:rPr>
          <w:rFonts w:ascii="Times New Roman" w:hAnsi="Times New Roman" w:cs="Times New Roman"/>
        </w:rPr>
        <w:t xml:space="preserve">ях. Нормы проектирования </w:t>
      </w:r>
    </w:p>
    <w:p w:rsidR="005422E6" w:rsidRPr="005422E6" w:rsidRDefault="005422E6" w:rsidP="00B3208A">
      <w:pPr>
        <w:pStyle w:val="a9"/>
        <w:widowControl w:val="0"/>
        <w:spacing w:before="60" w:beforeAutospacing="0" w:after="0" w:afterAutospacing="0"/>
        <w:ind w:firstLine="709"/>
        <w:jc w:val="both"/>
        <w:rPr>
          <w:rFonts w:ascii="Times New Roman" w:hAnsi="Times New Roman" w:cs="Times New Roman"/>
        </w:rPr>
      </w:pPr>
      <w:r w:rsidRPr="005422E6">
        <w:rPr>
          <w:rFonts w:ascii="Times New Roman" w:hAnsi="Times New Roman" w:cs="Times New Roman"/>
        </w:rPr>
        <w:t>СП 165.1325800.2014 "Инженерно-технические мероприятия по гражданской обороне"</w:t>
      </w:r>
    </w:p>
    <w:p w:rsidR="007C7292" w:rsidRPr="007C7292" w:rsidRDefault="007C7292" w:rsidP="00B3208A">
      <w:pPr>
        <w:pStyle w:val="a9"/>
        <w:widowControl w:val="0"/>
        <w:spacing w:before="0" w:beforeAutospacing="0" w:after="0" w:afterAutospacing="0"/>
        <w:ind w:firstLine="709"/>
        <w:jc w:val="both"/>
        <w:rPr>
          <w:rFonts w:ascii="Times New Roman" w:hAnsi="Times New Roman" w:cs="Times New Roman"/>
        </w:rPr>
      </w:pPr>
    </w:p>
    <w:p w:rsidR="007C7292" w:rsidRPr="007C7292" w:rsidRDefault="007C7292" w:rsidP="00B3208A">
      <w:pPr>
        <w:pStyle w:val="a9"/>
        <w:widowControl w:val="0"/>
        <w:spacing w:before="0" w:beforeAutospacing="0" w:after="0" w:afterAutospacing="0"/>
        <w:ind w:firstLine="709"/>
        <w:jc w:val="both"/>
        <w:rPr>
          <w:rFonts w:ascii="Times New Roman" w:hAnsi="Times New Roman" w:cs="Times New Roman"/>
          <w:b/>
          <w:bCs/>
        </w:rPr>
      </w:pPr>
      <w:r w:rsidRPr="007C7292">
        <w:rPr>
          <w:rFonts w:ascii="Times New Roman" w:hAnsi="Times New Roman" w:cs="Times New Roman"/>
          <w:b/>
          <w:bCs/>
        </w:rPr>
        <w:t>Строительные нормы (СН)</w:t>
      </w:r>
    </w:p>
    <w:p w:rsidR="007C7292" w:rsidRPr="007C7292" w:rsidRDefault="007C7292" w:rsidP="00B3208A">
      <w:pPr>
        <w:pStyle w:val="a9"/>
        <w:widowControl w:val="0"/>
        <w:spacing w:before="160" w:beforeAutospacing="0" w:after="0" w:afterAutospacing="0"/>
        <w:ind w:firstLine="709"/>
        <w:jc w:val="both"/>
        <w:rPr>
          <w:rFonts w:ascii="Times New Roman" w:hAnsi="Times New Roman" w:cs="Times New Roman"/>
        </w:rPr>
      </w:pPr>
      <w:r w:rsidRPr="007C7292">
        <w:rPr>
          <w:rFonts w:ascii="Times New Roman" w:hAnsi="Times New Roman" w:cs="Times New Roman"/>
        </w:rPr>
        <w:t>СН 452-73 Нормы отвода земель для магистральных трубопроводов</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 xml:space="preserve">СН 455-73 Нормы отвода земель для предприятий рыбного хозяйства </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СН 456-73 Нормы отвода земель для магистральных водоводов и канализационных ко</w:t>
      </w:r>
      <w:r w:rsidRPr="007C7292">
        <w:rPr>
          <w:rFonts w:ascii="Times New Roman" w:hAnsi="Times New Roman" w:cs="Times New Roman"/>
        </w:rPr>
        <w:t>л</w:t>
      </w:r>
      <w:r w:rsidRPr="007C7292">
        <w:rPr>
          <w:rFonts w:ascii="Times New Roman" w:hAnsi="Times New Roman" w:cs="Times New Roman"/>
        </w:rPr>
        <w:t>лекторов</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СН 457-74 Нормы отвода земель для аэропортов</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СН 461-74 Нормы отвода земель для линий связи</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СН 474-75 Нормы отвода земель для мелиоративных каналов</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Style w:val="FontStyle11"/>
          <w:sz w:val="24"/>
          <w:szCs w:val="24"/>
        </w:rPr>
        <w:t>СН 541-82 Инструкция по проектированию наружного освещения городов, поселков и сельских населенных пунктов</w:t>
      </w:r>
    </w:p>
    <w:p w:rsidR="007C7292" w:rsidRPr="007C7292" w:rsidRDefault="007C7292" w:rsidP="00B3208A">
      <w:pPr>
        <w:ind w:firstLine="709"/>
        <w:rPr>
          <w:rFonts w:ascii="Times New Roman" w:hAnsi="Times New Roman" w:cs="Times New Roman"/>
          <w:sz w:val="24"/>
          <w:szCs w:val="24"/>
        </w:rPr>
      </w:pPr>
    </w:p>
    <w:p w:rsidR="007C7292" w:rsidRPr="007C7292" w:rsidRDefault="007C7292" w:rsidP="00B3208A">
      <w:pPr>
        <w:ind w:firstLine="709"/>
        <w:rPr>
          <w:rFonts w:ascii="Times New Roman" w:hAnsi="Times New Roman" w:cs="Times New Roman"/>
          <w:sz w:val="24"/>
          <w:szCs w:val="24"/>
        </w:rPr>
      </w:pPr>
      <w:r w:rsidRPr="007C7292">
        <w:rPr>
          <w:rFonts w:ascii="Times New Roman" w:hAnsi="Times New Roman" w:cs="Times New Roman"/>
          <w:sz w:val="24"/>
          <w:szCs w:val="24"/>
        </w:rPr>
        <w:t>Ведомственные строительные нормы (ВСН)</w:t>
      </w:r>
    </w:p>
    <w:p w:rsidR="007C7292" w:rsidRPr="007C7292" w:rsidRDefault="007C7292" w:rsidP="00B3208A">
      <w:pPr>
        <w:spacing w:before="160"/>
        <w:ind w:firstLine="709"/>
        <w:rPr>
          <w:rFonts w:ascii="Times New Roman" w:hAnsi="Times New Roman" w:cs="Times New Roman"/>
          <w:b w:val="0"/>
          <w:sz w:val="24"/>
          <w:szCs w:val="24"/>
        </w:rPr>
      </w:pPr>
      <w:r w:rsidRPr="007C7292">
        <w:rPr>
          <w:rFonts w:ascii="Times New Roman" w:hAnsi="Times New Roman" w:cs="Times New Roman"/>
          <w:b w:val="0"/>
          <w:sz w:val="24"/>
          <w:szCs w:val="24"/>
        </w:rPr>
        <w:t>ВСН 01-89 Предприятия по обслуживанию автомобилей</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ВСН 60-89 Устройства связи, сигнализации и диспетчеризации инженерного оборудования жилых и общественных зданий. Нормы проектирования</w:t>
      </w:r>
    </w:p>
    <w:p w:rsidR="007C7292" w:rsidRPr="007C7292" w:rsidRDefault="007C7292" w:rsidP="00B3208A">
      <w:pPr>
        <w:pStyle w:val="a9"/>
        <w:widowControl w:val="0"/>
        <w:spacing w:before="0" w:beforeAutospacing="0" w:after="0" w:afterAutospacing="0"/>
        <w:ind w:firstLine="709"/>
        <w:jc w:val="both"/>
        <w:rPr>
          <w:rFonts w:ascii="Times New Roman" w:hAnsi="Times New Roman" w:cs="Times New Roman"/>
        </w:rPr>
      </w:pPr>
    </w:p>
    <w:p w:rsidR="007C7292" w:rsidRPr="007C7292" w:rsidRDefault="007C7292" w:rsidP="00B3208A">
      <w:pPr>
        <w:pStyle w:val="a9"/>
        <w:widowControl w:val="0"/>
        <w:spacing w:before="0" w:beforeAutospacing="0" w:after="0" w:afterAutospacing="0"/>
        <w:ind w:firstLine="709"/>
        <w:jc w:val="both"/>
        <w:rPr>
          <w:rFonts w:ascii="Times New Roman" w:hAnsi="Times New Roman" w:cs="Times New Roman"/>
          <w:b/>
          <w:bCs/>
        </w:rPr>
      </w:pPr>
      <w:r w:rsidRPr="007C7292">
        <w:rPr>
          <w:rFonts w:ascii="Times New Roman" w:hAnsi="Times New Roman" w:cs="Times New Roman"/>
          <w:b/>
          <w:bCs/>
        </w:rPr>
        <w:t>Отраслевые нормы</w:t>
      </w:r>
    </w:p>
    <w:p w:rsidR="007C7292" w:rsidRPr="007C7292" w:rsidRDefault="007C7292" w:rsidP="00B3208A">
      <w:pPr>
        <w:pStyle w:val="ConsNormal"/>
        <w:spacing w:before="160"/>
        <w:ind w:right="0" w:firstLine="709"/>
        <w:jc w:val="both"/>
        <w:rPr>
          <w:rFonts w:ascii="Times New Roman" w:hAnsi="Times New Roman" w:cs="Times New Roman"/>
          <w:sz w:val="24"/>
          <w:szCs w:val="24"/>
        </w:rPr>
      </w:pPr>
      <w:r w:rsidRPr="007C7292">
        <w:rPr>
          <w:rFonts w:ascii="Times New Roman" w:hAnsi="Times New Roman" w:cs="Times New Roman"/>
          <w:sz w:val="24"/>
          <w:szCs w:val="24"/>
        </w:rPr>
        <w:t>ОДН 218.012-99 Общие технические требования к ограждающим устройствам на мостовых сооружениях, расположенных на магистральных автомобильных дорогах</w:t>
      </w:r>
    </w:p>
    <w:p w:rsidR="007C7292" w:rsidRPr="007C7292" w:rsidRDefault="007C7292" w:rsidP="00B3208A">
      <w:pPr>
        <w:pStyle w:val="ConsNormal"/>
        <w:spacing w:before="60"/>
        <w:ind w:right="0" w:firstLine="709"/>
        <w:jc w:val="both"/>
        <w:rPr>
          <w:rFonts w:ascii="Times New Roman" w:hAnsi="Times New Roman" w:cs="Times New Roman"/>
          <w:sz w:val="24"/>
          <w:szCs w:val="24"/>
        </w:rPr>
      </w:pPr>
      <w:r w:rsidRPr="007C7292">
        <w:rPr>
          <w:rFonts w:ascii="Times New Roman" w:hAnsi="Times New Roman" w:cs="Times New Roman"/>
          <w:sz w:val="24"/>
          <w:szCs w:val="24"/>
        </w:rPr>
        <w:t>ОСН 3.02.01-97 Нормы и правила проектирования отвода земель для железных дорог</w:t>
      </w:r>
    </w:p>
    <w:p w:rsidR="007C7292" w:rsidRPr="007C7292" w:rsidRDefault="007C7292" w:rsidP="00B3208A">
      <w:pPr>
        <w:pStyle w:val="ConsNormal"/>
        <w:spacing w:before="60" w:line="238" w:lineRule="auto"/>
        <w:ind w:right="0" w:firstLine="709"/>
        <w:jc w:val="both"/>
        <w:rPr>
          <w:rFonts w:ascii="Times New Roman" w:hAnsi="Times New Roman" w:cs="Times New Roman"/>
          <w:sz w:val="24"/>
          <w:szCs w:val="24"/>
        </w:rPr>
      </w:pPr>
      <w:r w:rsidRPr="007C7292">
        <w:rPr>
          <w:rFonts w:ascii="Times New Roman" w:hAnsi="Times New Roman" w:cs="Times New Roman"/>
          <w:sz w:val="24"/>
          <w:szCs w:val="24"/>
        </w:rPr>
        <w:t>ОСН АПК 2.10.14.001-04 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сельскохозяйственного назначения</w:t>
      </w:r>
    </w:p>
    <w:p w:rsidR="007C7292" w:rsidRPr="007C7292" w:rsidRDefault="007C7292" w:rsidP="00B3208A">
      <w:pPr>
        <w:pStyle w:val="ConsNormal"/>
        <w:spacing w:before="60" w:line="238" w:lineRule="auto"/>
        <w:ind w:right="0" w:firstLine="709"/>
        <w:jc w:val="both"/>
        <w:rPr>
          <w:rFonts w:ascii="Times New Roman" w:hAnsi="Times New Roman" w:cs="Times New Roman"/>
          <w:sz w:val="24"/>
          <w:szCs w:val="24"/>
        </w:rPr>
      </w:pPr>
      <w:r w:rsidRPr="007C7292">
        <w:rPr>
          <w:rFonts w:ascii="Times New Roman" w:hAnsi="Times New Roman" w:cs="Times New Roman"/>
          <w:sz w:val="24"/>
          <w:szCs w:val="24"/>
        </w:rPr>
        <w:t>ОСТ 218.1.002-2003 Автобусные остановки на автомобильных дорогах. Общие технич</w:t>
      </w:r>
      <w:r w:rsidRPr="007C7292">
        <w:rPr>
          <w:rFonts w:ascii="Times New Roman" w:hAnsi="Times New Roman" w:cs="Times New Roman"/>
          <w:sz w:val="24"/>
          <w:szCs w:val="24"/>
        </w:rPr>
        <w:t>е</w:t>
      </w:r>
      <w:r w:rsidRPr="007C7292">
        <w:rPr>
          <w:rFonts w:ascii="Times New Roman" w:hAnsi="Times New Roman" w:cs="Times New Roman"/>
          <w:sz w:val="24"/>
          <w:szCs w:val="24"/>
        </w:rPr>
        <w:t>ские условия</w:t>
      </w:r>
    </w:p>
    <w:p w:rsidR="007C7292" w:rsidRPr="007C7292" w:rsidRDefault="007C7292" w:rsidP="00B3208A">
      <w:pPr>
        <w:pStyle w:val="ConsNormal"/>
        <w:spacing w:before="60" w:line="238" w:lineRule="auto"/>
        <w:ind w:right="0" w:firstLine="709"/>
        <w:jc w:val="both"/>
        <w:rPr>
          <w:rFonts w:ascii="Times New Roman" w:hAnsi="Times New Roman" w:cs="Times New Roman"/>
          <w:sz w:val="24"/>
          <w:szCs w:val="24"/>
        </w:rPr>
      </w:pPr>
    </w:p>
    <w:p w:rsidR="007C7292" w:rsidRPr="007C7292" w:rsidRDefault="007C7292" w:rsidP="00B3208A">
      <w:pPr>
        <w:pStyle w:val="Heading"/>
        <w:spacing w:line="239" w:lineRule="auto"/>
        <w:ind w:firstLine="709"/>
        <w:jc w:val="both"/>
        <w:rPr>
          <w:rFonts w:ascii="Times New Roman" w:hAnsi="Times New Roman" w:cs="Times New Roman"/>
          <w:sz w:val="24"/>
          <w:szCs w:val="24"/>
        </w:rPr>
      </w:pPr>
      <w:r w:rsidRPr="007C7292">
        <w:rPr>
          <w:rFonts w:ascii="Times New Roman" w:hAnsi="Times New Roman" w:cs="Times New Roman"/>
          <w:sz w:val="24"/>
          <w:szCs w:val="24"/>
        </w:rPr>
        <w:t>Санитарные правила и нормы (СанПиН)</w:t>
      </w:r>
    </w:p>
    <w:p w:rsidR="007C7292" w:rsidRPr="007C7292" w:rsidRDefault="007C7292" w:rsidP="00B3208A">
      <w:pPr>
        <w:tabs>
          <w:tab w:val="left" w:pos="2281"/>
        </w:tabs>
        <w:spacing w:before="140" w:line="239" w:lineRule="auto"/>
        <w:ind w:firstLine="709"/>
        <w:rPr>
          <w:rFonts w:ascii="Times New Roman" w:hAnsi="Times New Roman" w:cs="Times New Roman"/>
          <w:b w:val="0"/>
          <w:spacing w:val="-3"/>
          <w:sz w:val="24"/>
          <w:szCs w:val="24"/>
        </w:rPr>
      </w:pPr>
      <w:r w:rsidRPr="007C7292">
        <w:rPr>
          <w:rFonts w:ascii="Times New Roman" w:hAnsi="Times New Roman" w:cs="Times New Roman"/>
          <w:b w:val="0"/>
          <w:spacing w:val="-3"/>
          <w:sz w:val="24"/>
          <w:szCs w:val="24"/>
        </w:rPr>
        <w:t>СанПиН 1.2.2584-10 Гигиенические требования к безопасности процессов испытаний, хран</w:t>
      </w:r>
      <w:r w:rsidRPr="007C7292">
        <w:rPr>
          <w:rFonts w:ascii="Times New Roman" w:hAnsi="Times New Roman" w:cs="Times New Roman"/>
          <w:b w:val="0"/>
          <w:spacing w:val="-3"/>
          <w:sz w:val="24"/>
          <w:szCs w:val="24"/>
        </w:rPr>
        <w:t>е</w:t>
      </w:r>
      <w:r w:rsidRPr="007C7292">
        <w:rPr>
          <w:rFonts w:ascii="Times New Roman" w:hAnsi="Times New Roman" w:cs="Times New Roman"/>
          <w:b w:val="0"/>
          <w:spacing w:val="-3"/>
          <w:sz w:val="24"/>
          <w:szCs w:val="24"/>
        </w:rPr>
        <w:t>ния, перевозки, реализации, применения, обезвреживания и утилизации пестицидов и агрохимикатов</w:t>
      </w:r>
    </w:p>
    <w:p w:rsidR="007C7292" w:rsidRPr="007C7292" w:rsidRDefault="007C7292" w:rsidP="00B3208A">
      <w:pPr>
        <w:tabs>
          <w:tab w:val="left" w:pos="2281"/>
        </w:tabs>
        <w:spacing w:before="60" w:line="239" w:lineRule="auto"/>
        <w:ind w:firstLine="709"/>
        <w:rPr>
          <w:rFonts w:ascii="Times New Roman" w:hAnsi="Times New Roman" w:cs="Times New Roman"/>
          <w:b w:val="0"/>
          <w:sz w:val="24"/>
          <w:szCs w:val="24"/>
        </w:rPr>
      </w:pPr>
      <w:r w:rsidRPr="007C7292">
        <w:rPr>
          <w:rFonts w:ascii="Times New Roman" w:hAnsi="Times New Roman" w:cs="Times New Roman"/>
          <w:b w:val="0"/>
          <w:sz w:val="24"/>
          <w:szCs w:val="24"/>
        </w:rPr>
        <w:t>СанПиН 2.1.1279-03 Гигиенические требования к размещению, устройству и содержанию кладбищ, зданий и сооружений похоронного назначения</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СанПиН 2.1.2.1188-03 Плавательные бассейны. Гигиенические требования к устройству, эксплуатации и качеству воды. Контроль качества</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СанПиН 2.1.2.1331-03 Гигиенические требования к устройству, эксплуатации и качеству воды аквапарков</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spacing w:val="-2"/>
        </w:rPr>
        <w:t>СанПиН</w:t>
      </w:r>
      <w:r w:rsidRPr="007C7292">
        <w:rPr>
          <w:rFonts w:ascii="Times New Roman" w:hAnsi="Times New Roman" w:cs="Times New Roman"/>
        </w:rPr>
        <w:t xml:space="preserve"> </w:t>
      </w:r>
      <w:r w:rsidRPr="007C7292">
        <w:rPr>
          <w:rFonts w:ascii="Times New Roman" w:hAnsi="Times New Roman" w:cs="Times New Roman"/>
          <w:spacing w:val="-2"/>
        </w:rPr>
        <w:t xml:space="preserve">2.1.2.2645-10 </w:t>
      </w:r>
      <w:r w:rsidRPr="007C7292">
        <w:rPr>
          <w:rStyle w:val="apple-style-span"/>
          <w:rFonts w:ascii="Times New Roman" w:hAnsi="Times New Roman" w:cs="Times New Roman"/>
        </w:rPr>
        <w:t>Санитарно-эпидемиологические требования к условиям проживания в жилых зданиях и помещениях (с изменениями и дополнениями № 1 СанПиН 2.1.2.2801-10)</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spacing w:val="-2"/>
        </w:rPr>
        <w:t>СанПиН</w:t>
      </w:r>
      <w:r w:rsidRPr="007C7292">
        <w:rPr>
          <w:rFonts w:ascii="Times New Roman" w:hAnsi="Times New Roman" w:cs="Times New Roman"/>
        </w:rPr>
        <w:t xml:space="preserve"> 2.1.3.2630-10 </w:t>
      </w:r>
      <w:r w:rsidRPr="007C7292">
        <w:rPr>
          <w:rFonts w:ascii="Times New Roman" w:hAnsi="Times New Roman" w:cs="Times New Roman"/>
          <w:spacing w:val="-2"/>
        </w:rPr>
        <w:t>Санитарно-эпидемиологические требования к организациям, осущ</w:t>
      </w:r>
      <w:r w:rsidRPr="007C7292">
        <w:rPr>
          <w:rFonts w:ascii="Times New Roman" w:hAnsi="Times New Roman" w:cs="Times New Roman"/>
          <w:spacing w:val="-2"/>
        </w:rPr>
        <w:t>е</w:t>
      </w:r>
      <w:r w:rsidRPr="007C7292">
        <w:rPr>
          <w:rFonts w:ascii="Times New Roman" w:hAnsi="Times New Roman" w:cs="Times New Roman"/>
          <w:spacing w:val="-2"/>
        </w:rPr>
        <w:t>ствляющим медицинскую деятельность</w:t>
      </w:r>
    </w:p>
    <w:p w:rsidR="007C7292" w:rsidRPr="007C7292" w:rsidRDefault="007C7292" w:rsidP="00B3208A">
      <w:pPr>
        <w:pStyle w:val="ConsNormal"/>
        <w:spacing w:before="60" w:line="239" w:lineRule="auto"/>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СанПиН 2.1.4.1074-01 Питьевая вода. Гигиенические требования к качеству воды центр</w:t>
      </w:r>
      <w:r w:rsidRPr="007C7292">
        <w:rPr>
          <w:rFonts w:ascii="Times New Roman" w:hAnsi="Times New Roman" w:cs="Times New Roman"/>
          <w:sz w:val="24"/>
          <w:szCs w:val="24"/>
        </w:rPr>
        <w:t>а</w:t>
      </w:r>
      <w:r w:rsidRPr="007C7292">
        <w:rPr>
          <w:rFonts w:ascii="Times New Roman" w:hAnsi="Times New Roman" w:cs="Times New Roman"/>
          <w:sz w:val="24"/>
          <w:szCs w:val="24"/>
        </w:rPr>
        <w:t>лизованного питьевого водоснабжения. Контроль качества</w:t>
      </w:r>
    </w:p>
    <w:p w:rsidR="007C7292" w:rsidRPr="007C7292" w:rsidRDefault="007C7292" w:rsidP="00B3208A">
      <w:pPr>
        <w:pStyle w:val="ConsNormal"/>
        <w:spacing w:before="60" w:line="239" w:lineRule="auto"/>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СанПиН 2.1.4.1110-02 Зоны санитарной охраны источников водоснабжения и водопров</w:t>
      </w:r>
      <w:r w:rsidRPr="007C7292">
        <w:rPr>
          <w:rFonts w:ascii="Times New Roman" w:hAnsi="Times New Roman" w:cs="Times New Roman"/>
          <w:sz w:val="24"/>
          <w:szCs w:val="24"/>
        </w:rPr>
        <w:t>о</w:t>
      </w:r>
      <w:r w:rsidRPr="007C7292">
        <w:rPr>
          <w:rFonts w:ascii="Times New Roman" w:hAnsi="Times New Roman" w:cs="Times New Roman"/>
          <w:sz w:val="24"/>
          <w:szCs w:val="24"/>
        </w:rPr>
        <w:t xml:space="preserve">дов питьевого назначения </w:t>
      </w:r>
    </w:p>
    <w:p w:rsidR="007C7292" w:rsidRPr="007C7292" w:rsidRDefault="007C7292" w:rsidP="00B3208A">
      <w:pPr>
        <w:pStyle w:val="ConsNormal"/>
        <w:spacing w:before="60" w:line="239" w:lineRule="auto"/>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СанПиН 2.1.4.1175-02 Гигиенические требования к качеству воды нецентрализованного водоснабжения. Санитарная охрана источников</w:t>
      </w:r>
    </w:p>
    <w:p w:rsidR="007C7292" w:rsidRPr="007C7292" w:rsidRDefault="007C7292" w:rsidP="00B3208A">
      <w:pPr>
        <w:pStyle w:val="ConsNormal"/>
        <w:spacing w:before="60" w:line="239" w:lineRule="auto"/>
        <w:ind w:right="0" w:firstLine="709"/>
        <w:jc w:val="both"/>
        <w:rPr>
          <w:rFonts w:ascii="Times New Roman" w:hAnsi="Times New Roman" w:cs="Times New Roman"/>
          <w:spacing w:val="-2"/>
          <w:sz w:val="24"/>
          <w:szCs w:val="24"/>
        </w:rPr>
      </w:pPr>
      <w:r w:rsidRPr="007C7292">
        <w:rPr>
          <w:rFonts w:ascii="Times New Roman" w:hAnsi="Times New Roman" w:cs="Times New Roman"/>
          <w:spacing w:val="-2"/>
          <w:sz w:val="24"/>
          <w:szCs w:val="24"/>
        </w:rPr>
        <w:t>СанПиН 2.1.5.980-00 Гигиенические требования к охране поверхностных вод</w:t>
      </w:r>
    </w:p>
    <w:p w:rsidR="007C7292" w:rsidRPr="007C7292" w:rsidRDefault="007C7292" w:rsidP="00B3208A">
      <w:pPr>
        <w:pStyle w:val="ConsNormal"/>
        <w:spacing w:before="60" w:line="239" w:lineRule="auto"/>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СанПиН 2.1.6.1032-01 Гигиенические требования к обеспечению качества атмосферного воздуха населенных мест</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СанПиН 2.1.7.1287-03 Санитарно-эпидемиологические требования к качеству почвы (с и</w:t>
      </w:r>
      <w:r w:rsidRPr="007C7292">
        <w:rPr>
          <w:rFonts w:ascii="Times New Roman" w:hAnsi="Times New Roman" w:cs="Times New Roman"/>
        </w:rPr>
        <w:t>з</w:t>
      </w:r>
      <w:r w:rsidRPr="007C7292">
        <w:rPr>
          <w:rFonts w:ascii="Times New Roman" w:hAnsi="Times New Roman" w:cs="Times New Roman"/>
        </w:rPr>
        <w:t>менением № 1 СанПиН 2.1.7.2197-07)</w:t>
      </w:r>
    </w:p>
    <w:p w:rsidR="007C7292" w:rsidRPr="007C7292" w:rsidRDefault="007C7292" w:rsidP="00B3208A">
      <w:pPr>
        <w:pStyle w:val="ConsNormal"/>
        <w:spacing w:before="60" w:line="239" w:lineRule="auto"/>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СанПиН 2.1.7.1322-03 Гигиенические требования к размещению и обезвреживанию отх</w:t>
      </w:r>
      <w:r w:rsidRPr="007C7292">
        <w:rPr>
          <w:rFonts w:ascii="Times New Roman" w:hAnsi="Times New Roman" w:cs="Times New Roman"/>
          <w:sz w:val="24"/>
          <w:szCs w:val="24"/>
        </w:rPr>
        <w:t>о</w:t>
      </w:r>
      <w:r w:rsidRPr="007C7292">
        <w:rPr>
          <w:rFonts w:ascii="Times New Roman" w:hAnsi="Times New Roman" w:cs="Times New Roman"/>
          <w:sz w:val="24"/>
          <w:szCs w:val="24"/>
        </w:rPr>
        <w:t>дов производства и потребления</w:t>
      </w:r>
    </w:p>
    <w:p w:rsidR="007C7292" w:rsidRPr="007C7292" w:rsidRDefault="007C7292" w:rsidP="00B3208A">
      <w:pPr>
        <w:pStyle w:val="ConsNormal"/>
        <w:spacing w:before="60" w:line="239" w:lineRule="auto"/>
        <w:ind w:right="0" w:firstLine="709"/>
        <w:jc w:val="both"/>
        <w:rPr>
          <w:rFonts w:ascii="Times New Roman" w:hAnsi="Times New Roman" w:cs="Times New Roman"/>
          <w:sz w:val="24"/>
          <w:szCs w:val="24"/>
        </w:rPr>
      </w:pPr>
      <w:r w:rsidRPr="007C7292">
        <w:rPr>
          <w:rFonts w:ascii="Times New Roman" w:eastAsia="Arial" w:hAnsi="Times New Roman" w:cs="Times New Roman"/>
          <w:kern w:val="2"/>
          <w:sz w:val="24"/>
          <w:szCs w:val="24"/>
          <w:lang w:eastAsia="ar-SA"/>
        </w:rPr>
        <w:t>СанПиН 2.1.7.2790-10</w:t>
      </w:r>
      <w:r w:rsidRPr="007C7292">
        <w:rPr>
          <w:rFonts w:ascii="Times New Roman" w:hAnsi="Times New Roman" w:cs="Times New Roman"/>
          <w:sz w:val="24"/>
          <w:szCs w:val="24"/>
        </w:rPr>
        <w:t xml:space="preserve"> </w:t>
      </w:r>
      <w:r w:rsidRPr="007C7292">
        <w:rPr>
          <w:rStyle w:val="nobase"/>
          <w:rFonts w:ascii="Times New Roman" w:hAnsi="Times New Roman" w:cs="Times New Roman"/>
          <w:sz w:val="24"/>
          <w:szCs w:val="24"/>
        </w:rPr>
        <w:t>Санитарно-эпидемиологические требования к обращению с мед</w:t>
      </w:r>
      <w:r w:rsidRPr="007C7292">
        <w:rPr>
          <w:rStyle w:val="nobase"/>
          <w:rFonts w:ascii="Times New Roman" w:hAnsi="Times New Roman" w:cs="Times New Roman"/>
          <w:sz w:val="24"/>
          <w:szCs w:val="24"/>
        </w:rPr>
        <w:t>и</w:t>
      </w:r>
      <w:r w:rsidRPr="007C7292">
        <w:rPr>
          <w:rStyle w:val="nobase"/>
          <w:rFonts w:ascii="Times New Roman" w:hAnsi="Times New Roman" w:cs="Times New Roman"/>
          <w:sz w:val="24"/>
          <w:szCs w:val="24"/>
        </w:rPr>
        <w:t>цинскими отходами</w:t>
      </w:r>
    </w:p>
    <w:p w:rsidR="007C7292" w:rsidRPr="007C7292" w:rsidRDefault="007C7292" w:rsidP="00B3208A">
      <w:pPr>
        <w:pStyle w:val="ConsNormal"/>
        <w:spacing w:before="60" w:line="239" w:lineRule="auto"/>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СанПиН 2.1.8/2.2.4.1190-03 Гигиенические требования к размещению и эксплуатации средств сухопутной подвижной радиосвязи</w:t>
      </w:r>
    </w:p>
    <w:p w:rsidR="007C7292" w:rsidRPr="007C7292" w:rsidRDefault="007C7292" w:rsidP="00B3208A">
      <w:pPr>
        <w:spacing w:before="60" w:line="239" w:lineRule="auto"/>
        <w:ind w:firstLine="709"/>
        <w:rPr>
          <w:rFonts w:ascii="Times New Roman" w:hAnsi="Times New Roman" w:cs="Times New Roman"/>
          <w:b w:val="0"/>
          <w:sz w:val="24"/>
          <w:szCs w:val="24"/>
        </w:rPr>
      </w:pPr>
      <w:r w:rsidRPr="007C7292">
        <w:rPr>
          <w:rFonts w:ascii="Times New Roman" w:hAnsi="Times New Roman" w:cs="Times New Roman"/>
          <w:b w:val="0"/>
          <w:sz w:val="24"/>
          <w:szCs w:val="24"/>
        </w:rPr>
        <w:t>СанПиН 2.1.8/2.2.4.1383-03 Гигиенические требования к размещению и эксплуатации п</w:t>
      </w:r>
      <w:r w:rsidRPr="007C7292">
        <w:rPr>
          <w:rFonts w:ascii="Times New Roman" w:hAnsi="Times New Roman" w:cs="Times New Roman"/>
          <w:b w:val="0"/>
          <w:sz w:val="24"/>
          <w:szCs w:val="24"/>
        </w:rPr>
        <w:t>е</w:t>
      </w:r>
      <w:r w:rsidRPr="007C7292">
        <w:rPr>
          <w:rFonts w:ascii="Times New Roman" w:hAnsi="Times New Roman" w:cs="Times New Roman"/>
          <w:b w:val="0"/>
          <w:sz w:val="24"/>
          <w:szCs w:val="24"/>
        </w:rPr>
        <w:t>редающих радиотехнических объектов (с изменением № 1 СанПиН 2.1.8/2.2.4.2302-07)</w:t>
      </w:r>
    </w:p>
    <w:p w:rsidR="007C7292" w:rsidRPr="007C7292" w:rsidRDefault="007C7292" w:rsidP="00B3208A">
      <w:pPr>
        <w:spacing w:before="60" w:line="239" w:lineRule="auto"/>
        <w:ind w:firstLine="709"/>
        <w:rPr>
          <w:rFonts w:ascii="Times New Roman" w:hAnsi="Times New Roman" w:cs="Times New Roman"/>
          <w:b w:val="0"/>
          <w:sz w:val="24"/>
          <w:szCs w:val="24"/>
        </w:rPr>
      </w:pPr>
      <w:r w:rsidRPr="007C7292">
        <w:rPr>
          <w:rFonts w:ascii="Times New Roman" w:hAnsi="Times New Roman" w:cs="Times New Roman"/>
          <w:b w:val="0"/>
          <w:sz w:val="24"/>
          <w:szCs w:val="24"/>
        </w:rPr>
        <w:t xml:space="preserve">СанПиН 2.1.8/2.2.4.2302-07 Гигиенические требования к размещению и </w:t>
      </w:r>
      <w:r w:rsidRPr="007C7292">
        <w:rPr>
          <w:rFonts w:ascii="Times New Roman" w:hAnsi="Times New Roman" w:cs="Times New Roman"/>
          <w:b w:val="0"/>
          <w:spacing w:val="-2"/>
          <w:sz w:val="24"/>
          <w:szCs w:val="24"/>
        </w:rPr>
        <w:t>эксплуатации пер</w:t>
      </w:r>
      <w:r w:rsidRPr="007C7292">
        <w:rPr>
          <w:rFonts w:ascii="Times New Roman" w:hAnsi="Times New Roman" w:cs="Times New Roman"/>
          <w:b w:val="0"/>
          <w:spacing w:val="-2"/>
          <w:sz w:val="24"/>
          <w:szCs w:val="24"/>
        </w:rPr>
        <w:t>е</w:t>
      </w:r>
      <w:r w:rsidRPr="007C7292">
        <w:rPr>
          <w:rFonts w:ascii="Times New Roman" w:hAnsi="Times New Roman" w:cs="Times New Roman"/>
          <w:b w:val="0"/>
          <w:spacing w:val="-2"/>
          <w:sz w:val="24"/>
          <w:szCs w:val="24"/>
        </w:rPr>
        <w:t>дающих радиотехнических объектов. Изменения № 1 к СанПиН</w:t>
      </w:r>
      <w:r w:rsidRPr="007C7292">
        <w:rPr>
          <w:rFonts w:ascii="Times New Roman" w:hAnsi="Times New Roman" w:cs="Times New Roman"/>
          <w:b w:val="0"/>
          <w:sz w:val="24"/>
          <w:szCs w:val="24"/>
        </w:rPr>
        <w:t xml:space="preserve"> 2.1.8/2.2.4.1383-03</w:t>
      </w:r>
    </w:p>
    <w:p w:rsidR="007C7292" w:rsidRPr="007C7292" w:rsidRDefault="007C7292" w:rsidP="00B3208A">
      <w:pPr>
        <w:pStyle w:val="ConsNormal"/>
        <w:spacing w:before="60" w:line="239" w:lineRule="auto"/>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СанПиН 2.2.1/2.1.1.1076-01 Гигиенические требования к инсоляции и солнцезащите пом</w:t>
      </w:r>
      <w:r w:rsidRPr="007C7292">
        <w:rPr>
          <w:rFonts w:ascii="Times New Roman" w:hAnsi="Times New Roman" w:cs="Times New Roman"/>
          <w:sz w:val="24"/>
          <w:szCs w:val="24"/>
        </w:rPr>
        <w:t>е</w:t>
      </w:r>
      <w:r w:rsidRPr="007C7292">
        <w:rPr>
          <w:rFonts w:ascii="Times New Roman" w:hAnsi="Times New Roman" w:cs="Times New Roman"/>
          <w:sz w:val="24"/>
          <w:szCs w:val="24"/>
        </w:rPr>
        <w:t>щений жилых и общественных зданий и территорий</w:t>
      </w:r>
    </w:p>
    <w:p w:rsidR="007C7292" w:rsidRPr="007C7292" w:rsidRDefault="007C7292" w:rsidP="00B3208A">
      <w:pPr>
        <w:pStyle w:val="ConsNormal"/>
        <w:spacing w:before="60" w:line="239" w:lineRule="auto"/>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СанПиН 2.2.1/2.1.1.1200-03 Санитарно-защитные зоны и санитарная классификация пре</w:t>
      </w:r>
      <w:r w:rsidRPr="007C7292">
        <w:rPr>
          <w:rFonts w:ascii="Times New Roman" w:hAnsi="Times New Roman" w:cs="Times New Roman"/>
          <w:sz w:val="24"/>
          <w:szCs w:val="24"/>
        </w:rPr>
        <w:t>д</w:t>
      </w:r>
      <w:r w:rsidRPr="007C7292">
        <w:rPr>
          <w:rFonts w:ascii="Times New Roman" w:hAnsi="Times New Roman" w:cs="Times New Roman"/>
          <w:sz w:val="24"/>
          <w:szCs w:val="24"/>
        </w:rPr>
        <w:t xml:space="preserve">приятий, сооружений и иных объектов. Новая редакция (с изменениями и дополнениями: № 1 – СанПиН 2.2.1/2.1.1.2361-08, № 2 – СанПиН 2.2.1/2.1.1.2555-09, № 3 – </w:t>
      </w:r>
      <w:r w:rsidRPr="007C7292">
        <w:rPr>
          <w:rStyle w:val="apple-style-span"/>
          <w:rFonts w:ascii="Times New Roman" w:hAnsi="Times New Roman" w:cs="Times New Roman"/>
          <w:sz w:val="24"/>
          <w:szCs w:val="24"/>
        </w:rPr>
        <w:t>СанПиН 2.2.1/2.1.1.2739-10</w:t>
      </w:r>
      <w:r w:rsidRPr="007C7292">
        <w:rPr>
          <w:rFonts w:ascii="Times New Roman" w:hAnsi="Times New Roman" w:cs="Times New Roman"/>
          <w:sz w:val="24"/>
          <w:szCs w:val="24"/>
        </w:rPr>
        <w:t>)</w:t>
      </w:r>
    </w:p>
    <w:p w:rsidR="007C7292" w:rsidRPr="007C7292" w:rsidRDefault="007C7292" w:rsidP="00B3208A">
      <w:pPr>
        <w:pStyle w:val="ConsNormal"/>
        <w:spacing w:before="6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СанПиН 2.2.1/2.1.1.1278-03 Гигиенические требования к естественному, искусственному и совмещенному освещению жилых и общественных зданий</w:t>
      </w:r>
    </w:p>
    <w:p w:rsidR="007C7292" w:rsidRPr="007C7292" w:rsidRDefault="007C7292" w:rsidP="00B3208A">
      <w:pPr>
        <w:pStyle w:val="ConsNormal"/>
        <w:spacing w:before="6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СанПиН 2.3.6.1079-01 Санитарно-эпидемиологические требования к организациям общ</w:t>
      </w:r>
      <w:r w:rsidRPr="007C7292">
        <w:rPr>
          <w:rFonts w:ascii="Times New Roman" w:hAnsi="Times New Roman" w:cs="Times New Roman"/>
          <w:sz w:val="24"/>
          <w:szCs w:val="24"/>
        </w:rPr>
        <w:t>е</w:t>
      </w:r>
      <w:r w:rsidRPr="007C7292">
        <w:rPr>
          <w:rFonts w:ascii="Times New Roman" w:hAnsi="Times New Roman" w:cs="Times New Roman"/>
          <w:sz w:val="24"/>
          <w:szCs w:val="24"/>
        </w:rPr>
        <w:t>ственного питания, изготовлению и обороноспособности в них пищевых продуктов и продовол</w:t>
      </w:r>
      <w:r w:rsidRPr="007C7292">
        <w:rPr>
          <w:rFonts w:ascii="Times New Roman" w:hAnsi="Times New Roman" w:cs="Times New Roman"/>
          <w:sz w:val="24"/>
          <w:szCs w:val="24"/>
        </w:rPr>
        <w:t>ь</w:t>
      </w:r>
      <w:r w:rsidRPr="007C7292">
        <w:rPr>
          <w:rFonts w:ascii="Times New Roman" w:hAnsi="Times New Roman" w:cs="Times New Roman"/>
          <w:sz w:val="24"/>
          <w:szCs w:val="24"/>
        </w:rPr>
        <w:t>ственного сырья</w:t>
      </w:r>
    </w:p>
    <w:p w:rsidR="007C7292" w:rsidRPr="007C7292" w:rsidRDefault="007C7292" w:rsidP="00B3208A">
      <w:pPr>
        <w:spacing w:before="60"/>
        <w:ind w:firstLine="709"/>
        <w:rPr>
          <w:rFonts w:ascii="Times New Roman" w:hAnsi="Times New Roman" w:cs="Times New Roman"/>
          <w:b w:val="0"/>
          <w:kern w:val="36"/>
          <w:sz w:val="24"/>
          <w:szCs w:val="24"/>
        </w:rPr>
      </w:pPr>
      <w:r w:rsidRPr="007C7292">
        <w:rPr>
          <w:rFonts w:ascii="Times New Roman" w:hAnsi="Times New Roman" w:cs="Times New Roman"/>
          <w:b w:val="0"/>
          <w:kern w:val="36"/>
          <w:sz w:val="24"/>
          <w:szCs w:val="24"/>
        </w:rPr>
        <w:t xml:space="preserve">СанПиН 2.4.1201-03 Гигиенические требования к устройству, содержанию, оборудованию и режиму работы специализированных учреждений для несовершеннолетних, нуждающихся в </w:t>
      </w:r>
      <w:r w:rsidRPr="007C7292">
        <w:rPr>
          <w:rFonts w:ascii="Times New Roman" w:hAnsi="Times New Roman" w:cs="Times New Roman"/>
          <w:b w:val="0"/>
          <w:kern w:val="36"/>
          <w:sz w:val="24"/>
          <w:szCs w:val="24"/>
        </w:rPr>
        <w:lastRenderedPageBreak/>
        <w:t>социальной реабилитации</w:t>
      </w:r>
    </w:p>
    <w:p w:rsidR="007C7292" w:rsidRPr="007C7292" w:rsidRDefault="007C7292" w:rsidP="00B3208A">
      <w:pPr>
        <w:pStyle w:val="ConsNormal"/>
        <w:spacing w:before="6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СанПиН 2.4.1.3049-13 Санитарно-эпидемиологические требования к устройству, содерж</w:t>
      </w:r>
      <w:r w:rsidRPr="007C7292">
        <w:rPr>
          <w:rFonts w:ascii="Times New Roman" w:hAnsi="Times New Roman" w:cs="Times New Roman"/>
          <w:sz w:val="24"/>
          <w:szCs w:val="24"/>
        </w:rPr>
        <w:t>а</w:t>
      </w:r>
      <w:r w:rsidRPr="007C7292">
        <w:rPr>
          <w:rFonts w:ascii="Times New Roman" w:hAnsi="Times New Roman" w:cs="Times New Roman"/>
          <w:sz w:val="24"/>
          <w:szCs w:val="24"/>
        </w:rPr>
        <w:t>нию и организации режима работы дошкольных образовательных организаций</w:t>
      </w:r>
    </w:p>
    <w:p w:rsidR="007C7292" w:rsidRPr="007C7292" w:rsidRDefault="007C7292" w:rsidP="00B3208A">
      <w:pPr>
        <w:pStyle w:val="ConsNormal"/>
        <w:spacing w:before="6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СанПиН 2.4.2.2821-10 Санитарно-эпидемиологические требования к условиям и организ</w:t>
      </w:r>
      <w:r w:rsidRPr="007C7292">
        <w:rPr>
          <w:rFonts w:ascii="Times New Roman" w:hAnsi="Times New Roman" w:cs="Times New Roman"/>
          <w:sz w:val="24"/>
          <w:szCs w:val="24"/>
        </w:rPr>
        <w:t>а</w:t>
      </w:r>
      <w:r w:rsidRPr="007C7292">
        <w:rPr>
          <w:rFonts w:ascii="Times New Roman" w:hAnsi="Times New Roman" w:cs="Times New Roman"/>
          <w:sz w:val="24"/>
          <w:szCs w:val="24"/>
        </w:rPr>
        <w:t>ции обучения в общеобразовательных учреждениях</w:t>
      </w:r>
    </w:p>
    <w:p w:rsidR="007C7292" w:rsidRPr="007C7292" w:rsidRDefault="007C7292" w:rsidP="00B3208A">
      <w:pPr>
        <w:pStyle w:val="ConsNormal"/>
        <w:spacing w:before="6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СанПиН 2.4.3.1186-03 Санитарно-эпидемиологические требования к организации учебно-производственного процесса в общеобразовательных учреждениях начального профессиональн</w:t>
      </w:r>
      <w:r w:rsidRPr="007C7292">
        <w:rPr>
          <w:rFonts w:ascii="Times New Roman" w:hAnsi="Times New Roman" w:cs="Times New Roman"/>
          <w:sz w:val="24"/>
          <w:szCs w:val="24"/>
        </w:rPr>
        <w:t>о</w:t>
      </w:r>
      <w:r w:rsidRPr="007C7292">
        <w:rPr>
          <w:rFonts w:ascii="Times New Roman" w:hAnsi="Times New Roman" w:cs="Times New Roman"/>
          <w:sz w:val="24"/>
          <w:szCs w:val="24"/>
        </w:rPr>
        <w:t>го образования</w:t>
      </w:r>
    </w:p>
    <w:p w:rsidR="007C7292" w:rsidRPr="007C7292" w:rsidRDefault="007C7292" w:rsidP="00B3208A">
      <w:pPr>
        <w:pStyle w:val="ConsNormal"/>
        <w:spacing w:before="60"/>
        <w:ind w:right="0" w:firstLine="709"/>
        <w:jc w:val="both"/>
        <w:rPr>
          <w:rFonts w:ascii="Times New Roman" w:hAnsi="Times New Roman" w:cs="Times New Roman"/>
          <w:spacing w:val="-3"/>
          <w:sz w:val="24"/>
          <w:szCs w:val="24"/>
        </w:rPr>
      </w:pPr>
      <w:r w:rsidRPr="007C7292">
        <w:rPr>
          <w:rFonts w:ascii="Times New Roman" w:hAnsi="Times New Roman" w:cs="Times New Roman"/>
          <w:spacing w:val="-3"/>
          <w:sz w:val="24"/>
          <w:szCs w:val="24"/>
        </w:rPr>
        <w:t>СанПиН 2.4.4.1204-03 Санитарно-эпидемиологические требования к устройству, содержанию и организации режима работы загородных стационарных учреждений отдыха и оздоровления детей</w:t>
      </w:r>
    </w:p>
    <w:p w:rsidR="007C7292" w:rsidRPr="007C7292" w:rsidRDefault="007C7292" w:rsidP="00B3208A">
      <w:pPr>
        <w:pStyle w:val="ConsNormal"/>
        <w:spacing w:before="60"/>
        <w:ind w:right="0" w:firstLine="709"/>
        <w:jc w:val="both"/>
        <w:rPr>
          <w:rFonts w:ascii="Times New Roman" w:hAnsi="Times New Roman" w:cs="Times New Roman"/>
          <w:sz w:val="24"/>
          <w:szCs w:val="24"/>
        </w:rPr>
      </w:pPr>
      <w:r w:rsidRPr="007C7292">
        <w:rPr>
          <w:rFonts w:ascii="Times New Roman" w:hAnsi="Times New Roman" w:cs="Times New Roman"/>
          <w:sz w:val="24"/>
          <w:szCs w:val="24"/>
          <w:shd w:val="clear" w:color="auto" w:fill="FFFFFF"/>
        </w:rPr>
        <w:t>СанПиН 2.4.4.3172-14Санитарно-эпидемиологические требования к устройству, содерж</w:t>
      </w:r>
      <w:r w:rsidRPr="007C7292">
        <w:rPr>
          <w:rFonts w:ascii="Times New Roman" w:hAnsi="Times New Roman" w:cs="Times New Roman"/>
          <w:sz w:val="24"/>
          <w:szCs w:val="24"/>
          <w:shd w:val="clear" w:color="auto" w:fill="FFFFFF"/>
        </w:rPr>
        <w:t>а</w:t>
      </w:r>
      <w:r w:rsidRPr="007C7292">
        <w:rPr>
          <w:rFonts w:ascii="Times New Roman" w:hAnsi="Times New Roman" w:cs="Times New Roman"/>
          <w:sz w:val="24"/>
          <w:szCs w:val="24"/>
          <w:shd w:val="clear" w:color="auto" w:fill="FFFFFF"/>
        </w:rPr>
        <w:t>нию и организации режима работы образовательных организаций дополнительного образования детей</w:t>
      </w:r>
    </w:p>
    <w:p w:rsidR="007C7292" w:rsidRPr="007C7292" w:rsidRDefault="007C7292" w:rsidP="00B3208A">
      <w:pPr>
        <w:pStyle w:val="ConsNormal"/>
        <w:spacing w:before="60" w:line="239" w:lineRule="auto"/>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СанПиН 2.4.4.2599-10 Гигиенические требования к устройству, содержанию и организации режима работы в оздоровительных учреждениях с дневным пребыванием детей в период каникул</w:t>
      </w:r>
    </w:p>
    <w:p w:rsidR="007C7292" w:rsidRPr="007C7292" w:rsidRDefault="007C7292" w:rsidP="00B3208A">
      <w:pPr>
        <w:pStyle w:val="ConsNormal"/>
        <w:spacing w:before="6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СанПиН 2.6.1.2523-09 (НРБ-99/2009) Нормы радиационной безопасности</w:t>
      </w:r>
    </w:p>
    <w:p w:rsidR="007C7292" w:rsidRPr="007C7292" w:rsidRDefault="007C7292" w:rsidP="00B3208A">
      <w:pPr>
        <w:pStyle w:val="ConsNormal"/>
        <w:spacing w:before="60" w:line="239" w:lineRule="auto"/>
        <w:ind w:right="0" w:firstLine="709"/>
        <w:jc w:val="both"/>
        <w:rPr>
          <w:rFonts w:ascii="Times New Roman" w:hAnsi="Times New Roman" w:cs="Times New Roman"/>
          <w:sz w:val="24"/>
          <w:szCs w:val="24"/>
        </w:rPr>
      </w:pPr>
      <w:r w:rsidRPr="007C7292">
        <w:rPr>
          <w:rStyle w:val="FontStyle12"/>
          <w:rFonts w:ascii="Times New Roman" w:eastAsia="MS Mincho" w:hAnsi="Times New Roman" w:cs="Times New Roman"/>
          <w:sz w:val="24"/>
          <w:szCs w:val="24"/>
        </w:rPr>
        <w:t>СанПиН 2.6.1.2800</w:t>
      </w:r>
      <w:r w:rsidRPr="007C7292">
        <w:rPr>
          <w:rStyle w:val="FontStyle11"/>
          <w:sz w:val="24"/>
          <w:szCs w:val="24"/>
        </w:rPr>
        <w:t>-10</w:t>
      </w:r>
      <w:r w:rsidRPr="007C7292">
        <w:rPr>
          <w:rFonts w:ascii="Times New Roman" w:hAnsi="Times New Roman" w:cs="Times New Roman"/>
          <w:bCs/>
          <w:sz w:val="24"/>
          <w:szCs w:val="24"/>
        </w:rPr>
        <w:t xml:space="preserve"> </w:t>
      </w:r>
      <w:r w:rsidRPr="007C7292">
        <w:rPr>
          <w:rFonts w:ascii="Times New Roman" w:hAnsi="Times New Roman" w:cs="Times New Roman"/>
          <w:sz w:val="24"/>
          <w:szCs w:val="24"/>
        </w:rPr>
        <w:t>Гигиенические требования по ограничению облучения населения за счет природных источников ионизирующего излучения</w:t>
      </w:r>
    </w:p>
    <w:p w:rsidR="007C7292" w:rsidRPr="007C7292" w:rsidRDefault="007C7292" w:rsidP="00B3208A">
      <w:pPr>
        <w:pStyle w:val="a9"/>
        <w:widowControl w:val="0"/>
        <w:spacing w:before="50" w:beforeAutospacing="0" w:after="0" w:afterAutospacing="0"/>
        <w:ind w:firstLine="709"/>
        <w:jc w:val="both"/>
        <w:rPr>
          <w:rFonts w:ascii="Times New Roman" w:hAnsi="Times New Roman" w:cs="Times New Roman"/>
        </w:rPr>
      </w:pPr>
      <w:r w:rsidRPr="007C7292">
        <w:rPr>
          <w:rFonts w:ascii="Times New Roman" w:hAnsi="Times New Roman" w:cs="Times New Roman"/>
        </w:rPr>
        <w:t>СанПиН 2971-84 Санитарные нормы и правила защиты населения от воздействия электр</w:t>
      </w:r>
      <w:r w:rsidRPr="007C7292">
        <w:rPr>
          <w:rFonts w:ascii="Times New Roman" w:hAnsi="Times New Roman" w:cs="Times New Roman"/>
        </w:rPr>
        <w:t>и</w:t>
      </w:r>
      <w:r w:rsidRPr="007C7292">
        <w:rPr>
          <w:rFonts w:ascii="Times New Roman" w:hAnsi="Times New Roman" w:cs="Times New Roman"/>
        </w:rPr>
        <w:t>ческого поля, создаваемого воздушными линиями электропередачи переменного тока промы</w:t>
      </w:r>
      <w:r w:rsidRPr="007C7292">
        <w:rPr>
          <w:rFonts w:ascii="Times New Roman" w:hAnsi="Times New Roman" w:cs="Times New Roman"/>
        </w:rPr>
        <w:t>ш</w:t>
      </w:r>
      <w:r w:rsidRPr="007C7292">
        <w:rPr>
          <w:rFonts w:ascii="Times New Roman" w:hAnsi="Times New Roman" w:cs="Times New Roman"/>
        </w:rPr>
        <w:t>ленной частоты</w:t>
      </w:r>
    </w:p>
    <w:p w:rsidR="007C7292" w:rsidRPr="007C7292" w:rsidRDefault="007C7292" w:rsidP="00B3208A">
      <w:pPr>
        <w:spacing w:before="50"/>
        <w:ind w:firstLine="709"/>
        <w:rPr>
          <w:rFonts w:ascii="Times New Roman" w:hAnsi="Times New Roman" w:cs="Times New Roman"/>
          <w:b w:val="0"/>
          <w:sz w:val="24"/>
          <w:szCs w:val="24"/>
        </w:rPr>
      </w:pPr>
      <w:r w:rsidRPr="007C7292">
        <w:rPr>
          <w:rFonts w:ascii="Times New Roman" w:hAnsi="Times New Roman" w:cs="Times New Roman"/>
          <w:b w:val="0"/>
          <w:sz w:val="24"/>
          <w:szCs w:val="24"/>
        </w:rPr>
        <w:t>СанПиН 3907-85 Санитарные правила проектирования, строительства и эксплуатации в</w:t>
      </w:r>
      <w:r w:rsidRPr="007C7292">
        <w:rPr>
          <w:rFonts w:ascii="Times New Roman" w:hAnsi="Times New Roman" w:cs="Times New Roman"/>
          <w:b w:val="0"/>
          <w:sz w:val="24"/>
          <w:szCs w:val="24"/>
        </w:rPr>
        <w:t>о</w:t>
      </w:r>
      <w:r w:rsidRPr="007C7292">
        <w:rPr>
          <w:rFonts w:ascii="Times New Roman" w:hAnsi="Times New Roman" w:cs="Times New Roman"/>
          <w:b w:val="0"/>
          <w:sz w:val="24"/>
          <w:szCs w:val="24"/>
        </w:rPr>
        <w:t>дохранилищ</w:t>
      </w:r>
    </w:p>
    <w:p w:rsidR="007C7292" w:rsidRPr="007C7292" w:rsidRDefault="007C7292" w:rsidP="00B3208A">
      <w:pPr>
        <w:spacing w:before="50"/>
        <w:ind w:firstLine="709"/>
        <w:rPr>
          <w:rFonts w:ascii="Times New Roman" w:hAnsi="Times New Roman" w:cs="Times New Roman"/>
          <w:b w:val="0"/>
          <w:sz w:val="24"/>
          <w:szCs w:val="24"/>
        </w:rPr>
      </w:pPr>
      <w:r w:rsidRPr="007C7292">
        <w:rPr>
          <w:rFonts w:ascii="Times New Roman" w:hAnsi="Times New Roman" w:cs="Times New Roman"/>
          <w:b w:val="0"/>
          <w:sz w:val="24"/>
          <w:szCs w:val="24"/>
        </w:rPr>
        <w:t>СанПиН 4060-85 Лечебные пляжи. Санитарные правила устройства, оборудования и эк</w:t>
      </w:r>
      <w:r w:rsidRPr="007C7292">
        <w:rPr>
          <w:rFonts w:ascii="Times New Roman" w:hAnsi="Times New Roman" w:cs="Times New Roman"/>
          <w:b w:val="0"/>
          <w:sz w:val="24"/>
          <w:szCs w:val="24"/>
        </w:rPr>
        <w:t>с</w:t>
      </w:r>
      <w:r w:rsidRPr="007C7292">
        <w:rPr>
          <w:rFonts w:ascii="Times New Roman" w:hAnsi="Times New Roman" w:cs="Times New Roman"/>
          <w:b w:val="0"/>
          <w:sz w:val="24"/>
          <w:szCs w:val="24"/>
        </w:rPr>
        <w:t>плуатации</w:t>
      </w:r>
    </w:p>
    <w:p w:rsidR="007C7292" w:rsidRPr="007C7292" w:rsidRDefault="007C7292" w:rsidP="00B3208A">
      <w:pPr>
        <w:spacing w:before="50"/>
        <w:ind w:firstLine="709"/>
        <w:rPr>
          <w:rFonts w:ascii="Times New Roman" w:hAnsi="Times New Roman" w:cs="Times New Roman"/>
          <w:b w:val="0"/>
          <w:sz w:val="24"/>
          <w:szCs w:val="24"/>
        </w:rPr>
      </w:pPr>
      <w:r w:rsidRPr="007C7292">
        <w:rPr>
          <w:rFonts w:ascii="Times New Roman" w:hAnsi="Times New Roman" w:cs="Times New Roman"/>
          <w:b w:val="0"/>
          <w:sz w:val="24"/>
          <w:szCs w:val="24"/>
        </w:rPr>
        <w:t>СанПиН 4962-89 Санитарные правила для морских и речных портов СССР</w:t>
      </w:r>
    </w:p>
    <w:p w:rsidR="007C7292" w:rsidRPr="007C7292" w:rsidRDefault="007C7292" w:rsidP="00B3208A">
      <w:pPr>
        <w:pStyle w:val="ConsNormal"/>
        <w:spacing w:before="6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СанПиН 42-128-4690-88 Санитарные правила содержания территорий населенных мест</w:t>
      </w:r>
    </w:p>
    <w:p w:rsidR="007C7292" w:rsidRPr="007C7292" w:rsidRDefault="007C7292" w:rsidP="00B3208A">
      <w:pPr>
        <w:pStyle w:val="ConsNormal"/>
        <w:spacing w:before="6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СанПиН 983-72 Санитарные правила устройства и содержания общественных уборных</w:t>
      </w:r>
    </w:p>
    <w:p w:rsidR="007C7292" w:rsidRPr="007C7292" w:rsidRDefault="007C7292" w:rsidP="00B3208A">
      <w:pPr>
        <w:pStyle w:val="Heading"/>
        <w:ind w:firstLine="709"/>
        <w:jc w:val="both"/>
        <w:rPr>
          <w:rFonts w:ascii="Times New Roman" w:hAnsi="Times New Roman" w:cs="Times New Roman"/>
          <w:b w:val="0"/>
          <w:bCs w:val="0"/>
          <w:sz w:val="24"/>
          <w:szCs w:val="24"/>
        </w:rPr>
      </w:pPr>
    </w:p>
    <w:p w:rsidR="007C7292" w:rsidRPr="007C7292" w:rsidRDefault="007C7292" w:rsidP="00B3208A">
      <w:pPr>
        <w:pStyle w:val="Heading"/>
        <w:ind w:firstLine="709"/>
        <w:jc w:val="both"/>
        <w:rPr>
          <w:rFonts w:ascii="Times New Roman" w:hAnsi="Times New Roman" w:cs="Times New Roman"/>
          <w:sz w:val="24"/>
          <w:szCs w:val="24"/>
        </w:rPr>
      </w:pPr>
      <w:r w:rsidRPr="007C7292">
        <w:rPr>
          <w:rFonts w:ascii="Times New Roman" w:hAnsi="Times New Roman" w:cs="Times New Roman"/>
          <w:sz w:val="24"/>
          <w:szCs w:val="24"/>
        </w:rPr>
        <w:t>Санитарные нормы (СН)</w:t>
      </w:r>
    </w:p>
    <w:p w:rsidR="007C7292" w:rsidRPr="007C7292" w:rsidRDefault="007C7292" w:rsidP="00B3208A">
      <w:pPr>
        <w:pStyle w:val="a9"/>
        <w:widowControl w:val="0"/>
        <w:spacing w:before="160" w:beforeAutospacing="0" w:after="0" w:afterAutospacing="0"/>
        <w:ind w:firstLine="709"/>
        <w:jc w:val="both"/>
        <w:rPr>
          <w:rFonts w:ascii="Times New Roman" w:hAnsi="Times New Roman" w:cs="Times New Roman"/>
        </w:rPr>
      </w:pPr>
      <w:r w:rsidRPr="007C7292">
        <w:rPr>
          <w:rFonts w:ascii="Times New Roman" w:hAnsi="Times New Roman" w:cs="Times New Roman"/>
        </w:rPr>
        <w:t xml:space="preserve">СН 2.2.4/2.1.8.562-96 Шум на рабочих местах, в помещениях жилых, общественных зданий и на территории жилой застройки </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СН 2.2.4/2.1.8.566-96 Производственная вибрация, вибрация в помещениях жилых и общ</w:t>
      </w:r>
      <w:r w:rsidRPr="007C7292">
        <w:rPr>
          <w:rFonts w:ascii="Times New Roman" w:hAnsi="Times New Roman" w:cs="Times New Roman"/>
        </w:rPr>
        <w:t>е</w:t>
      </w:r>
      <w:r w:rsidRPr="007C7292">
        <w:rPr>
          <w:rFonts w:ascii="Times New Roman" w:hAnsi="Times New Roman" w:cs="Times New Roman"/>
        </w:rPr>
        <w:t>ственных зданий. Санитарные нормы</w:t>
      </w:r>
    </w:p>
    <w:p w:rsidR="007C7292" w:rsidRPr="007C7292" w:rsidRDefault="007C7292" w:rsidP="00B3208A">
      <w:pPr>
        <w:pStyle w:val="a9"/>
        <w:widowControl w:val="0"/>
        <w:spacing w:before="0" w:beforeAutospacing="0" w:after="0" w:afterAutospacing="0"/>
        <w:ind w:firstLine="709"/>
        <w:jc w:val="both"/>
        <w:rPr>
          <w:rFonts w:ascii="Times New Roman" w:hAnsi="Times New Roman" w:cs="Times New Roman"/>
        </w:rPr>
      </w:pPr>
    </w:p>
    <w:p w:rsidR="007C7292" w:rsidRPr="007C7292" w:rsidRDefault="007C7292" w:rsidP="00B3208A">
      <w:pPr>
        <w:pStyle w:val="Heading"/>
        <w:ind w:firstLine="709"/>
        <w:jc w:val="both"/>
        <w:rPr>
          <w:rFonts w:ascii="Times New Roman" w:hAnsi="Times New Roman" w:cs="Times New Roman"/>
          <w:sz w:val="24"/>
          <w:szCs w:val="24"/>
        </w:rPr>
      </w:pPr>
      <w:r w:rsidRPr="007C7292">
        <w:rPr>
          <w:rFonts w:ascii="Times New Roman" w:hAnsi="Times New Roman" w:cs="Times New Roman"/>
          <w:sz w:val="24"/>
          <w:szCs w:val="24"/>
        </w:rPr>
        <w:t>Санитарные правила (СП)</w:t>
      </w:r>
    </w:p>
    <w:p w:rsidR="007C7292" w:rsidRPr="007C7292" w:rsidRDefault="007C7292" w:rsidP="00B3208A">
      <w:pPr>
        <w:pStyle w:val="ConsNormal"/>
        <w:spacing w:before="16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СП 2.1.5.1059-01 Гигиенические требования к охране подземных вод от загрязнения</w:t>
      </w:r>
    </w:p>
    <w:p w:rsidR="007C7292" w:rsidRPr="007C7292" w:rsidRDefault="007C7292" w:rsidP="00B3208A">
      <w:pPr>
        <w:pStyle w:val="ConsNormal"/>
        <w:spacing w:before="6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СП 2.1.7.1038-01 Гигиенические требования к устройству и содержанию полигонов для твердых бытовых отходов</w:t>
      </w:r>
    </w:p>
    <w:p w:rsidR="007C7292" w:rsidRPr="007C7292" w:rsidRDefault="007C7292" w:rsidP="00B3208A">
      <w:pPr>
        <w:pStyle w:val="ConsNormal"/>
        <w:spacing w:before="60"/>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СП 2.1.7.1386-03 Санитарные правила по определению класса опасности токсичных отх</w:t>
      </w:r>
      <w:r w:rsidRPr="007C7292">
        <w:rPr>
          <w:rFonts w:ascii="Times New Roman" w:hAnsi="Times New Roman" w:cs="Times New Roman"/>
          <w:sz w:val="24"/>
          <w:szCs w:val="24"/>
        </w:rPr>
        <w:t>о</w:t>
      </w:r>
      <w:r w:rsidRPr="007C7292">
        <w:rPr>
          <w:rFonts w:ascii="Times New Roman" w:hAnsi="Times New Roman" w:cs="Times New Roman"/>
          <w:sz w:val="24"/>
          <w:szCs w:val="24"/>
        </w:rPr>
        <w:t>дов производства и потребления</w:t>
      </w:r>
    </w:p>
    <w:p w:rsidR="007C7292" w:rsidRPr="007C7292" w:rsidRDefault="007C7292" w:rsidP="00B3208A">
      <w:pPr>
        <w:pStyle w:val="ConsNormal"/>
        <w:spacing w:before="60" w:line="239" w:lineRule="auto"/>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СП 2.2.1.1312-03 Гигиенические требования к проектированию вновь строящихся и реко</w:t>
      </w:r>
      <w:r w:rsidRPr="007C7292">
        <w:rPr>
          <w:rFonts w:ascii="Times New Roman" w:hAnsi="Times New Roman" w:cs="Times New Roman"/>
          <w:sz w:val="24"/>
          <w:szCs w:val="24"/>
        </w:rPr>
        <w:t>н</w:t>
      </w:r>
      <w:r w:rsidRPr="007C7292">
        <w:rPr>
          <w:rFonts w:ascii="Times New Roman" w:hAnsi="Times New Roman" w:cs="Times New Roman"/>
          <w:sz w:val="24"/>
          <w:szCs w:val="24"/>
        </w:rPr>
        <w:t>струируемых промышленных предприятий</w:t>
      </w:r>
    </w:p>
    <w:p w:rsidR="007C7292" w:rsidRPr="007C7292" w:rsidRDefault="007C7292" w:rsidP="00B3208A">
      <w:pPr>
        <w:pStyle w:val="ConsNormal"/>
        <w:spacing w:before="60" w:line="239" w:lineRule="auto"/>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СП 2.3.6.1066-01 Санитарно-эпидемиологические требования к организации торговли и обороту в них продовольственного сырья и пищевых продуктов</w:t>
      </w:r>
    </w:p>
    <w:p w:rsidR="007C7292" w:rsidRPr="007C7292" w:rsidRDefault="007C7292" w:rsidP="00B3208A">
      <w:pPr>
        <w:pStyle w:val="ConsNormal"/>
        <w:spacing w:before="60" w:line="239" w:lineRule="auto"/>
        <w:ind w:right="0" w:firstLine="709"/>
        <w:jc w:val="both"/>
        <w:rPr>
          <w:rFonts w:ascii="Times New Roman" w:hAnsi="Times New Roman" w:cs="Times New Roman"/>
          <w:sz w:val="24"/>
          <w:szCs w:val="24"/>
        </w:rPr>
      </w:pPr>
      <w:r w:rsidRPr="007C7292">
        <w:rPr>
          <w:rFonts w:ascii="Times New Roman" w:hAnsi="Times New Roman" w:cs="Times New Roman"/>
          <w:sz w:val="24"/>
          <w:szCs w:val="24"/>
        </w:rPr>
        <w:t>СП 2.3.6.1079-01 Санитарно-эпидемиологические требования к организациям обществе</w:t>
      </w:r>
      <w:r w:rsidRPr="007C7292">
        <w:rPr>
          <w:rFonts w:ascii="Times New Roman" w:hAnsi="Times New Roman" w:cs="Times New Roman"/>
          <w:sz w:val="24"/>
          <w:szCs w:val="24"/>
        </w:rPr>
        <w:t>н</w:t>
      </w:r>
      <w:r w:rsidRPr="007C7292">
        <w:rPr>
          <w:rFonts w:ascii="Times New Roman" w:hAnsi="Times New Roman" w:cs="Times New Roman"/>
          <w:sz w:val="24"/>
          <w:szCs w:val="24"/>
        </w:rPr>
        <w:lastRenderedPageBreak/>
        <w:t>ного питания, изготовлению и оборотоспособности в них пищевых продуктов и продовольстве</w:t>
      </w:r>
      <w:r w:rsidRPr="007C7292">
        <w:rPr>
          <w:rFonts w:ascii="Times New Roman" w:hAnsi="Times New Roman" w:cs="Times New Roman"/>
          <w:sz w:val="24"/>
          <w:szCs w:val="24"/>
        </w:rPr>
        <w:t>н</w:t>
      </w:r>
      <w:r w:rsidRPr="007C7292">
        <w:rPr>
          <w:rFonts w:ascii="Times New Roman" w:hAnsi="Times New Roman" w:cs="Times New Roman"/>
          <w:sz w:val="24"/>
          <w:szCs w:val="24"/>
        </w:rPr>
        <w:t>ного сырья</w:t>
      </w:r>
    </w:p>
    <w:p w:rsidR="007C7292" w:rsidRPr="007C7292" w:rsidRDefault="007C7292" w:rsidP="00B3208A">
      <w:pPr>
        <w:tabs>
          <w:tab w:val="left" w:pos="2281"/>
        </w:tabs>
        <w:spacing w:before="60" w:line="239" w:lineRule="auto"/>
        <w:ind w:firstLine="709"/>
        <w:rPr>
          <w:rFonts w:ascii="Times New Roman" w:hAnsi="Times New Roman" w:cs="Times New Roman"/>
          <w:b w:val="0"/>
          <w:spacing w:val="-4"/>
          <w:sz w:val="24"/>
          <w:szCs w:val="24"/>
        </w:rPr>
      </w:pPr>
      <w:r w:rsidRPr="007C7292">
        <w:rPr>
          <w:rFonts w:ascii="Times New Roman" w:hAnsi="Times New Roman" w:cs="Times New Roman"/>
          <w:b w:val="0"/>
          <w:spacing w:val="-4"/>
          <w:sz w:val="24"/>
          <w:szCs w:val="24"/>
        </w:rPr>
        <w:t xml:space="preserve">СП 2.6.6.1168-02 (СПОРО 2002) Санитарные правила обращения с радиоактивными отходами </w:t>
      </w:r>
    </w:p>
    <w:p w:rsidR="007C7292" w:rsidRPr="007C7292" w:rsidRDefault="007C7292" w:rsidP="00B3208A">
      <w:pPr>
        <w:tabs>
          <w:tab w:val="left" w:pos="2281"/>
        </w:tabs>
        <w:spacing w:before="60" w:line="239" w:lineRule="auto"/>
        <w:ind w:firstLine="709"/>
        <w:rPr>
          <w:rFonts w:ascii="Times New Roman" w:hAnsi="Times New Roman" w:cs="Times New Roman"/>
          <w:b w:val="0"/>
          <w:sz w:val="24"/>
          <w:szCs w:val="24"/>
        </w:rPr>
      </w:pPr>
      <w:r w:rsidRPr="007C7292">
        <w:rPr>
          <w:rFonts w:ascii="Times New Roman" w:hAnsi="Times New Roman" w:cs="Times New Roman"/>
          <w:b w:val="0"/>
          <w:sz w:val="24"/>
          <w:szCs w:val="24"/>
        </w:rPr>
        <w:t>СП 2.6.1.2612-10 (ОСПОРБ 99/2010) Основные санитарные правила обеспечения радиац</w:t>
      </w:r>
      <w:r w:rsidRPr="007C7292">
        <w:rPr>
          <w:rFonts w:ascii="Times New Roman" w:hAnsi="Times New Roman" w:cs="Times New Roman"/>
          <w:b w:val="0"/>
          <w:sz w:val="24"/>
          <w:szCs w:val="24"/>
        </w:rPr>
        <w:t>и</w:t>
      </w:r>
      <w:r w:rsidRPr="007C7292">
        <w:rPr>
          <w:rFonts w:ascii="Times New Roman" w:hAnsi="Times New Roman" w:cs="Times New Roman"/>
          <w:b w:val="0"/>
          <w:sz w:val="24"/>
          <w:szCs w:val="24"/>
        </w:rPr>
        <w:t>онной безопасности</w:t>
      </w:r>
    </w:p>
    <w:p w:rsidR="007C7292" w:rsidRPr="007C7292" w:rsidRDefault="007C7292" w:rsidP="00B3208A">
      <w:pPr>
        <w:tabs>
          <w:tab w:val="left" w:pos="2281"/>
        </w:tabs>
        <w:spacing w:before="60" w:line="239" w:lineRule="auto"/>
        <w:ind w:firstLine="709"/>
        <w:rPr>
          <w:rFonts w:ascii="Times New Roman" w:hAnsi="Times New Roman" w:cs="Times New Roman"/>
          <w:b w:val="0"/>
          <w:sz w:val="24"/>
          <w:szCs w:val="24"/>
        </w:rPr>
      </w:pPr>
      <w:r w:rsidRPr="007C7292">
        <w:rPr>
          <w:rFonts w:ascii="Times New Roman" w:hAnsi="Times New Roman" w:cs="Times New Roman"/>
          <w:b w:val="0"/>
          <w:sz w:val="24"/>
          <w:szCs w:val="24"/>
        </w:rPr>
        <w:t>СП 1567-76 Санитарные правила устройства и содержания мест занятий по физической культуре и спорту</w:t>
      </w:r>
    </w:p>
    <w:p w:rsidR="007C7292" w:rsidRPr="007C7292" w:rsidRDefault="007C7292" w:rsidP="00B3208A">
      <w:pPr>
        <w:tabs>
          <w:tab w:val="left" w:pos="2281"/>
        </w:tabs>
        <w:spacing w:before="60" w:line="239" w:lineRule="auto"/>
        <w:ind w:firstLine="709"/>
        <w:rPr>
          <w:rFonts w:ascii="Times New Roman" w:hAnsi="Times New Roman" w:cs="Times New Roman"/>
          <w:b w:val="0"/>
          <w:sz w:val="24"/>
          <w:szCs w:val="24"/>
        </w:rPr>
      </w:pPr>
      <w:r w:rsidRPr="007C7292">
        <w:rPr>
          <w:rFonts w:ascii="Times New Roman" w:hAnsi="Times New Roman" w:cs="Times New Roman"/>
          <w:b w:val="0"/>
          <w:sz w:val="24"/>
          <w:szCs w:val="24"/>
        </w:rPr>
        <w:t>СП 4076-86 Санитарные правила устройства, оборудования, содержания и режима спец</w:t>
      </w:r>
      <w:r w:rsidRPr="007C7292">
        <w:rPr>
          <w:rFonts w:ascii="Times New Roman" w:hAnsi="Times New Roman" w:cs="Times New Roman"/>
          <w:b w:val="0"/>
          <w:sz w:val="24"/>
          <w:szCs w:val="24"/>
        </w:rPr>
        <w:t>и</w:t>
      </w:r>
      <w:r w:rsidRPr="007C7292">
        <w:rPr>
          <w:rFonts w:ascii="Times New Roman" w:hAnsi="Times New Roman" w:cs="Times New Roman"/>
          <w:b w:val="0"/>
          <w:sz w:val="24"/>
          <w:szCs w:val="24"/>
        </w:rPr>
        <w:t>альных общеобразовательных школ-интернатов для детей, имеющих недостатки в физическом и умственном развитии</w:t>
      </w:r>
    </w:p>
    <w:p w:rsidR="007C7292" w:rsidRPr="007C7292" w:rsidRDefault="007C7292" w:rsidP="00B3208A">
      <w:pPr>
        <w:tabs>
          <w:tab w:val="left" w:pos="2281"/>
        </w:tabs>
        <w:spacing w:line="239" w:lineRule="auto"/>
        <w:ind w:firstLine="709"/>
        <w:rPr>
          <w:rFonts w:ascii="Times New Roman" w:hAnsi="Times New Roman" w:cs="Times New Roman"/>
          <w:sz w:val="24"/>
          <w:szCs w:val="24"/>
        </w:rPr>
      </w:pPr>
    </w:p>
    <w:p w:rsidR="007C7292" w:rsidRDefault="007C7292" w:rsidP="00B3208A">
      <w:pPr>
        <w:ind w:firstLine="709"/>
        <w:rPr>
          <w:rFonts w:ascii="Times New Roman" w:hAnsi="Times New Roman" w:cs="Times New Roman"/>
          <w:sz w:val="24"/>
          <w:szCs w:val="24"/>
        </w:rPr>
      </w:pPr>
      <w:r w:rsidRPr="00E815FC">
        <w:rPr>
          <w:rFonts w:ascii="Times New Roman" w:hAnsi="Times New Roman" w:cs="Times New Roman"/>
          <w:sz w:val="24"/>
          <w:szCs w:val="24"/>
        </w:rPr>
        <w:t>Гигиенические нормативы (ГН)</w:t>
      </w:r>
    </w:p>
    <w:p w:rsidR="00E815FC" w:rsidRPr="00E815FC" w:rsidRDefault="00E815FC" w:rsidP="00B3208A">
      <w:pPr>
        <w:ind w:firstLine="709"/>
        <w:rPr>
          <w:rFonts w:ascii="Times New Roman" w:hAnsi="Times New Roman" w:cs="Times New Roman"/>
          <w:sz w:val="24"/>
          <w:szCs w:val="24"/>
        </w:rPr>
      </w:pPr>
    </w:p>
    <w:p w:rsidR="007C7292" w:rsidRPr="00E815FC" w:rsidRDefault="007C7292" w:rsidP="00B3208A">
      <w:pPr>
        <w:ind w:firstLine="709"/>
        <w:rPr>
          <w:rFonts w:ascii="Times New Roman" w:hAnsi="Times New Roman" w:cs="Times New Roman"/>
          <w:b w:val="0"/>
          <w:sz w:val="24"/>
          <w:szCs w:val="24"/>
        </w:rPr>
      </w:pPr>
      <w:r w:rsidRPr="00E815FC">
        <w:rPr>
          <w:rFonts w:ascii="Times New Roman" w:hAnsi="Times New Roman" w:cs="Times New Roman"/>
          <w:b w:val="0"/>
          <w:sz w:val="24"/>
          <w:szCs w:val="24"/>
        </w:rPr>
        <w:t>ГН 2.1.5.1315-03 Предельно допустимые концентрации (ПДК) химических веществ в воде водных объектов хозяйственно-питьевого и культурно-бытового водопользования (с изменениями и дополнениями)</w:t>
      </w:r>
    </w:p>
    <w:p w:rsidR="007C7292" w:rsidRPr="00E815FC" w:rsidRDefault="007C7292" w:rsidP="00B3208A">
      <w:pPr>
        <w:ind w:firstLine="709"/>
        <w:rPr>
          <w:rFonts w:ascii="Times New Roman" w:hAnsi="Times New Roman" w:cs="Times New Roman"/>
          <w:b w:val="0"/>
          <w:caps/>
          <w:sz w:val="24"/>
          <w:szCs w:val="24"/>
        </w:rPr>
      </w:pPr>
      <w:bookmarkStart w:id="1027" w:name="_Toc525558302"/>
      <w:r w:rsidRPr="00E815FC">
        <w:rPr>
          <w:rFonts w:ascii="Times New Roman" w:hAnsi="Times New Roman" w:cs="Times New Roman"/>
          <w:b w:val="0"/>
          <w:sz w:val="24"/>
          <w:szCs w:val="24"/>
        </w:rPr>
        <w:t>ГН 2.1.5.2307-07 Ориентировочные допустимые уровни (ОДУ) химических веществ в воде водных объектов хозяйственно-питьевого и культурно-бытового водопользования (с изменениями и дополнениями)</w:t>
      </w:r>
      <w:bookmarkEnd w:id="1027"/>
    </w:p>
    <w:p w:rsidR="007C7292" w:rsidRPr="00E815FC" w:rsidRDefault="007C7292" w:rsidP="00B3208A">
      <w:pPr>
        <w:ind w:firstLine="709"/>
        <w:rPr>
          <w:rFonts w:ascii="Times New Roman" w:hAnsi="Times New Roman" w:cs="Times New Roman"/>
          <w:b w:val="0"/>
          <w:sz w:val="24"/>
          <w:szCs w:val="24"/>
        </w:rPr>
      </w:pPr>
      <w:bookmarkStart w:id="1028" w:name="_Toc525558303"/>
      <w:r w:rsidRPr="00E815FC">
        <w:rPr>
          <w:rFonts w:ascii="Times New Roman" w:hAnsi="Times New Roman" w:cs="Times New Roman"/>
          <w:b w:val="0"/>
          <w:spacing w:val="-2"/>
          <w:sz w:val="24"/>
          <w:szCs w:val="24"/>
        </w:rPr>
        <w:t>ГН 2.1.6.2309-07 Ориентировочные безопасные уровни воздействия (ОБУВ)</w:t>
      </w:r>
      <w:r w:rsidRPr="00E815FC">
        <w:rPr>
          <w:rFonts w:ascii="Times New Roman" w:hAnsi="Times New Roman" w:cs="Times New Roman"/>
          <w:b w:val="0"/>
          <w:sz w:val="24"/>
          <w:szCs w:val="24"/>
        </w:rPr>
        <w:t xml:space="preserve"> загрязняющих веществ в атмосферном воздухе населенных мест (с изменениями и дополнениями)</w:t>
      </w:r>
      <w:bookmarkEnd w:id="1028"/>
    </w:p>
    <w:p w:rsidR="007C7292" w:rsidRPr="00E815FC" w:rsidRDefault="007C7292" w:rsidP="00B3208A">
      <w:pPr>
        <w:ind w:firstLine="709"/>
        <w:rPr>
          <w:rFonts w:ascii="Times New Roman" w:hAnsi="Times New Roman" w:cs="Times New Roman"/>
          <w:b w:val="0"/>
          <w:sz w:val="24"/>
          <w:szCs w:val="24"/>
        </w:rPr>
      </w:pPr>
      <w:r w:rsidRPr="00E815FC">
        <w:rPr>
          <w:rFonts w:ascii="Times New Roman" w:hAnsi="Times New Roman" w:cs="Times New Roman"/>
          <w:b w:val="0"/>
          <w:sz w:val="24"/>
          <w:szCs w:val="24"/>
        </w:rPr>
        <w:t>ГН 2.1.7.2041-06 Предельно допустимые концентрации (ПДК) химических веществ в почве</w:t>
      </w:r>
    </w:p>
    <w:p w:rsidR="007C7292" w:rsidRPr="00E815FC" w:rsidRDefault="007C7292" w:rsidP="00B3208A">
      <w:pPr>
        <w:ind w:firstLine="709"/>
        <w:rPr>
          <w:rFonts w:ascii="Times New Roman" w:hAnsi="Times New Roman" w:cs="Times New Roman"/>
          <w:b w:val="0"/>
          <w:sz w:val="24"/>
          <w:szCs w:val="24"/>
        </w:rPr>
      </w:pPr>
      <w:r w:rsidRPr="00E815FC">
        <w:rPr>
          <w:rFonts w:ascii="Times New Roman" w:hAnsi="Times New Roman" w:cs="Times New Roman"/>
          <w:b w:val="0"/>
          <w:sz w:val="24"/>
          <w:szCs w:val="24"/>
        </w:rPr>
        <w:t>ГН 2.1.7.2511-09 Ориентировочно допустимые концентрации (ОДК) химических веществ в почве</w:t>
      </w:r>
    </w:p>
    <w:p w:rsidR="007C7292" w:rsidRPr="00E815FC" w:rsidRDefault="007C7292" w:rsidP="00B3208A">
      <w:pPr>
        <w:ind w:firstLine="709"/>
        <w:rPr>
          <w:rFonts w:ascii="Times New Roman" w:hAnsi="Times New Roman" w:cs="Times New Roman"/>
          <w:b w:val="0"/>
          <w:sz w:val="24"/>
          <w:szCs w:val="24"/>
        </w:rPr>
      </w:pPr>
      <w:r w:rsidRPr="00E815FC">
        <w:rPr>
          <w:rFonts w:ascii="Times New Roman" w:hAnsi="Times New Roman" w:cs="Times New Roman"/>
          <w:b w:val="0"/>
          <w:sz w:val="24"/>
          <w:szCs w:val="24"/>
        </w:rPr>
        <w:t>ГН 2.1.8/2.2.4.2262-07 Предельно допустимые уровни магнитных полей частотой 50 Гц в помещениях жилых, общественных зданий и на селитебных территориях</w:t>
      </w:r>
    </w:p>
    <w:p w:rsidR="007C7292" w:rsidRPr="007C7292" w:rsidRDefault="007C7292" w:rsidP="00B3208A">
      <w:pPr>
        <w:ind w:firstLine="709"/>
        <w:rPr>
          <w:rFonts w:ascii="Times New Roman" w:hAnsi="Times New Roman" w:cs="Times New Roman"/>
          <w:sz w:val="24"/>
          <w:szCs w:val="24"/>
        </w:rPr>
      </w:pPr>
    </w:p>
    <w:p w:rsidR="007C7292" w:rsidRPr="007C7292" w:rsidRDefault="007C7292" w:rsidP="00B3208A">
      <w:pPr>
        <w:pStyle w:val="a9"/>
        <w:widowControl w:val="0"/>
        <w:spacing w:before="0" w:beforeAutospacing="0" w:after="0" w:afterAutospacing="0"/>
        <w:ind w:firstLine="709"/>
        <w:jc w:val="both"/>
        <w:rPr>
          <w:rFonts w:ascii="Times New Roman" w:hAnsi="Times New Roman" w:cs="Times New Roman"/>
          <w:b/>
          <w:bCs/>
        </w:rPr>
      </w:pPr>
      <w:r w:rsidRPr="007C7292">
        <w:rPr>
          <w:rFonts w:ascii="Times New Roman" w:hAnsi="Times New Roman" w:cs="Times New Roman"/>
          <w:b/>
          <w:bCs/>
        </w:rPr>
        <w:t>Ветеринарно-санитарные правила</w:t>
      </w:r>
    </w:p>
    <w:p w:rsidR="007C7292" w:rsidRPr="007C7292" w:rsidRDefault="007C7292" w:rsidP="00B3208A">
      <w:pPr>
        <w:pStyle w:val="a9"/>
        <w:widowControl w:val="0"/>
        <w:spacing w:before="160" w:beforeAutospacing="0" w:after="0" w:afterAutospacing="0"/>
        <w:ind w:firstLine="709"/>
        <w:jc w:val="both"/>
        <w:rPr>
          <w:rFonts w:ascii="Times New Roman" w:hAnsi="Times New Roman" w:cs="Times New Roman"/>
        </w:rPr>
      </w:pPr>
      <w:r w:rsidRPr="007C7292">
        <w:rPr>
          <w:rFonts w:ascii="Times New Roman" w:hAnsi="Times New Roman" w:cs="Times New Roman"/>
          <w:spacing w:val="-2"/>
        </w:rPr>
        <w:t>Ветеринарно-санитарные правила для специализированных пчеловодческих хозяйств (ферм)</w:t>
      </w:r>
      <w:r w:rsidRPr="007C7292">
        <w:rPr>
          <w:rFonts w:ascii="Times New Roman" w:hAnsi="Times New Roman" w:cs="Times New Roman"/>
        </w:rPr>
        <w:t xml:space="preserve"> и требования при их проектировании и строительстве, утв. </w:t>
      </w:r>
      <w:r w:rsidRPr="007C7292">
        <w:rPr>
          <w:rFonts w:ascii="Times New Roman" w:hAnsi="Times New Roman" w:cs="Times New Roman"/>
          <w:bCs/>
        </w:rPr>
        <w:t>Главным управлением ветеринарии Министерства сельского</w:t>
      </w:r>
      <w:r w:rsidRPr="007C7292">
        <w:rPr>
          <w:rFonts w:ascii="Times New Roman" w:hAnsi="Times New Roman" w:cs="Times New Roman"/>
        </w:rPr>
        <w:t xml:space="preserve"> </w:t>
      </w:r>
      <w:r w:rsidRPr="007C7292">
        <w:rPr>
          <w:rFonts w:ascii="Times New Roman" w:hAnsi="Times New Roman" w:cs="Times New Roman"/>
          <w:bCs/>
        </w:rPr>
        <w:t xml:space="preserve">хозяйства СССР, 1974 </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Ветеринарно-санитарные правила содержания пчел, утв. Главным управлением ветерин</w:t>
      </w:r>
      <w:r w:rsidRPr="007C7292">
        <w:rPr>
          <w:rFonts w:ascii="Times New Roman" w:hAnsi="Times New Roman" w:cs="Times New Roman"/>
        </w:rPr>
        <w:t>а</w:t>
      </w:r>
      <w:r w:rsidRPr="007C7292">
        <w:rPr>
          <w:rFonts w:ascii="Times New Roman" w:hAnsi="Times New Roman" w:cs="Times New Roman"/>
        </w:rPr>
        <w:t xml:space="preserve">рии Министерства сельского хозяйства СССР, 1976 </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Ветеринарно-санитарные правила сбора, утилизации и уничтожения биологических отх</w:t>
      </w:r>
      <w:r w:rsidRPr="007C7292">
        <w:rPr>
          <w:rFonts w:ascii="Times New Roman" w:hAnsi="Times New Roman" w:cs="Times New Roman"/>
        </w:rPr>
        <w:t>о</w:t>
      </w:r>
      <w:r w:rsidRPr="007C7292">
        <w:rPr>
          <w:rFonts w:ascii="Times New Roman" w:hAnsi="Times New Roman" w:cs="Times New Roman"/>
        </w:rPr>
        <w:t>дов, утв. Главным государственным ветеринарным инспектором Российской Федерации 04.12.1995 № 13-7-2/469</w:t>
      </w:r>
    </w:p>
    <w:p w:rsidR="007C7292" w:rsidRPr="007C7292" w:rsidRDefault="007C7292" w:rsidP="00B3208A">
      <w:pPr>
        <w:pStyle w:val="a9"/>
        <w:widowControl w:val="0"/>
        <w:spacing w:before="0" w:beforeAutospacing="0" w:after="0" w:afterAutospacing="0"/>
        <w:ind w:firstLine="709"/>
        <w:jc w:val="both"/>
        <w:rPr>
          <w:rFonts w:ascii="Times New Roman" w:hAnsi="Times New Roman" w:cs="Times New Roman"/>
        </w:rPr>
      </w:pPr>
    </w:p>
    <w:p w:rsidR="007C7292" w:rsidRPr="007C7292" w:rsidRDefault="007C7292" w:rsidP="00B3208A">
      <w:pPr>
        <w:pStyle w:val="a9"/>
        <w:widowControl w:val="0"/>
        <w:spacing w:before="0" w:beforeAutospacing="0" w:after="0" w:afterAutospacing="0"/>
        <w:ind w:firstLine="709"/>
        <w:jc w:val="both"/>
        <w:rPr>
          <w:rFonts w:ascii="Times New Roman" w:hAnsi="Times New Roman" w:cs="Times New Roman"/>
          <w:b/>
          <w:bCs/>
        </w:rPr>
      </w:pPr>
      <w:r w:rsidRPr="007C7292">
        <w:rPr>
          <w:rFonts w:ascii="Times New Roman" w:hAnsi="Times New Roman" w:cs="Times New Roman"/>
          <w:b/>
          <w:bCs/>
        </w:rPr>
        <w:t>Руководящие документы (РД, СО)</w:t>
      </w:r>
    </w:p>
    <w:p w:rsidR="007C7292" w:rsidRPr="007C7292" w:rsidRDefault="007C7292" w:rsidP="00B3208A">
      <w:pPr>
        <w:pStyle w:val="a9"/>
        <w:widowControl w:val="0"/>
        <w:spacing w:before="160" w:beforeAutospacing="0" w:after="0" w:afterAutospacing="0"/>
        <w:ind w:firstLine="709"/>
        <w:jc w:val="both"/>
        <w:rPr>
          <w:rFonts w:ascii="Times New Roman" w:hAnsi="Times New Roman" w:cs="Times New Roman"/>
        </w:rPr>
      </w:pPr>
      <w:r w:rsidRPr="007C7292">
        <w:rPr>
          <w:rFonts w:ascii="Times New Roman" w:hAnsi="Times New Roman" w:cs="Times New Roman"/>
        </w:rPr>
        <w:t>РД 34.20.185-94 (СО 153-34.20.185-94) Инструкция по проектированию городских эле</w:t>
      </w:r>
      <w:r w:rsidRPr="007C7292">
        <w:rPr>
          <w:rFonts w:ascii="Times New Roman" w:hAnsi="Times New Roman" w:cs="Times New Roman"/>
        </w:rPr>
        <w:t>к</w:t>
      </w:r>
      <w:r w:rsidRPr="007C7292">
        <w:rPr>
          <w:rFonts w:ascii="Times New Roman" w:hAnsi="Times New Roman" w:cs="Times New Roman"/>
        </w:rPr>
        <w:t>трических сетей</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РД 45.120-2000 (НТП 112-2000) Нормы технологического проектирования. Городские и сельские телефонные сети</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РД 52.04.212-86 (ОНД 86) Методика расчета концентраций в атмосферном воздухе вре</w:t>
      </w:r>
      <w:r w:rsidRPr="007C7292">
        <w:rPr>
          <w:rFonts w:ascii="Times New Roman" w:hAnsi="Times New Roman" w:cs="Times New Roman"/>
        </w:rPr>
        <w:t>д</w:t>
      </w:r>
      <w:r w:rsidRPr="007C7292">
        <w:rPr>
          <w:rFonts w:ascii="Times New Roman" w:hAnsi="Times New Roman" w:cs="Times New Roman"/>
        </w:rPr>
        <w:t>ных веществ содержащихся в выбросах предприятий</w:t>
      </w:r>
    </w:p>
    <w:p w:rsidR="007C7292" w:rsidRPr="007C7292" w:rsidRDefault="007C7292" w:rsidP="00B3208A">
      <w:pPr>
        <w:pStyle w:val="a9"/>
        <w:widowControl w:val="0"/>
        <w:spacing w:before="60" w:beforeAutospacing="0" w:after="0" w:afterAutospacing="0"/>
        <w:ind w:firstLine="709"/>
        <w:jc w:val="both"/>
        <w:rPr>
          <w:rFonts w:ascii="Times New Roman" w:hAnsi="Times New Roman" w:cs="Times New Roman"/>
        </w:rPr>
      </w:pPr>
      <w:r w:rsidRPr="007C7292">
        <w:rPr>
          <w:rFonts w:ascii="Times New Roman" w:hAnsi="Times New Roman" w:cs="Times New Roman"/>
        </w:rPr>
        <w:t>СО 153-34.21.122-2003 Инструкцию по устройству молниезащиты зданий, сооружений и промышленных коммуникаций</w:t>
      </w:r>
    </w:p>
    <w:p w:rsidR="007C7292" w:rsidRPr="007C7292" w:rsidRDefault="007C7292" w:rsidP="00B3208A">
      <w:pPr>
        <w:pStyle w:val="a9"/>
        <w:widowControl w:val="0"/>
        <w:spacing w:before="0" w:beforeAutospacing="0" w:after="0" w:afterAutospacing="0"/>
        <w:ind w:firstLine="709"/>
        <w:jc w:val="both"/>
        <w:rPr>
          <w:rFonts w:ascii="Times New Roman" w:hAnsi="Times New Roman" w:cs="Times New Roman"/>
        </w:rPr>
      </w:pPr>
    </w:p>
    <w:p w:rsidR="007C7292" w:rsidRPr="007C7292" w:rsidRDefault="007C7292" w:rsidP="00B3208A">
      <w:pPr>
        <w:pStyle w:val="a9"/>
        <w:widowControl w:val="0"/>
        <w:spacing w:before="0" w:beforeAutospacing="0" w:after="0" w:afterAutospacing="0" w:line="239" w:lineRule="auto"/>
        <w:ind w:firstLine="709"/>
        <w:jc w:val="both"/>
        <w:rPr>
          <w:rFonts w:ascii="Times New Roman" w:hAnsi="Times New Roman" w:cs="Times New Roman"/>
          <w:b/>
          <w:bCs/>
        </w:rPr>
      </w:pPr>
      <w:r w:rsidRPr="007C7292">
        <w:rPr>
          <w:rFonts w:ascii="Times New Roman" w:hAnsi="Times New Roman" w:cs="Times New Roman"/>
          <w:b/>
          <w:bCs/>
        </w:rPr>
        <w:lastRenderedPageBreak/>
        <w:t>Руководящие документы в строительстве (РДС)</w:t>
      </w:r>
    </w:p>
    <w:p w:rsidR="007C7292" w:rsidRPr="007C7292" w:rsidRDefault="007C7292" w:rsidP="00B3208A">
      <w:pPr>
        <w:pStyle w:val="a9"/>
        <w:widowControl w:val="0"/>
        <w:spacing w:before="1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 xml:space="preserve">РДС 11-201-95 Инструкция о порядке проведения государственной экспертизы проектов строительства </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РДС 30-201-98 Инструкция о порядке проектирования и установления красных линий в г</w:t>
      </w:r>
      <w:r w:rsidRPr="007C7292">
        <w:rPr>
          <w:rFonts w:ascii="Times New Roman" w:hAnsi="Times New Roman" w:cs="Times New Roman"/>
        </w:rPr>
        <w:t>о</w:t>
      </w:r>
      <w:r w:rsidRPr="007C7292">
        <w:rPr>
          <w:rFonts w:ascii="Times New Roman" w:hAnsi="Times New Roman" w:cs="Times New Roman"/>
        </w:rPr>
        <w:t>родах и других поселениях Российской Федерации</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rPr>
        <w:t>РДС 35-201-99 Порядок реализации требований доступности для инвалидов к объектам с</w:t>
      </w:r>
      <w:r w:rsidRPr="007C7292">
        <w:rPr>
          <w:rFonts w:ascii="Times New Roman" w:hAnsi="Times New Roman" w:cs="Times New Roman"/>
        </w:rPr>
        <w:t>о</w:t>
      </w:r>
      <w:r w:rsidRPr="007C7292">
        <w:rPr>
          <w:rFonts w:ascii="Times New Roman" w:hAnsi="Times New Roman" w:cs="Times New Roman"/>
        </w:rPr>
        <w:t>циальной инфраструктуры</w:t>
      </w:r>
    </w:p>
    <w:p w:rsidR="007C7292" w:rsidRPr="007C7292" w:rsidRDefault="007C7292" w:rsidP="00B3208A">
      <w:pPr>
        <w:pStyle w:val="a9"/>
        <w:widowControl w:val="0"/>
        <w:spacing w:before="0" w:beforeAutospacing="0" w:after="0" w:afterAutospacing="0" w:line="239" w:lineRule="auto"/>
        <w:ind w:firstLine="709"/>
        <w:jc w:val="both"/>
        <w:rPr>
          <w:rFonts w:ascii="Times New Roman" w:hAnsi="Times New Roman" w:cs="Times New Roman"/>
        </w:rPr>
      </w:pPr>
    </w:p>
    <w:p w:rsidR="007C7292" w:rsidRPr="007C7292" w:rsidRDefault="007C7292" w:rsidP="00B3208A">
      <w:pPr>
        <w:pStyle w:val="a9"/>
        <w:widowControl w:val="0"/>
        <w:spacing w:before="0" w:beforeAutospacing="0" w:after="0" w:afterAutospacing="0" w:line="239" w:lineRule="auto"/>
        <w:ind w:firstLine="709"/>
        <w:jc w:val="both"/>
        <w:rPr>
          <w:rFonts w:ascii="Times New Roman" w:hAnsi="Times New Roman" w:cs="Times New Roman"/>
          <w:b/>
          <w:bCs/>
        </w:rPr>
      </w:pPr>
      <w:r w:rsidRPr="007C7292">
        <w:rPr>
          <w:rFonts w:ascii="Times New Roman" w:hAnsi="Times New Roman" w:cs="Times New Roman"/>
          <w:b/>
          <w:bCs/>
        </w:rPr>
        <w:t>Методические документы в строительстве (МДС)</w:t>
      </w:r>
    </w:p>
    <w:p w:rsidR="007C7292" w:rsidRPr="007C7292" w:rsidRDefault="007C7292" w:rsidP="00B3208A">
      <w:pPr>
        <w:spacing w:before="160"/>
        <w:ind w:firstLine="709"/>
        <w:rPr>
          <w:rFonts w:ascii="Times New Roman" w:hAnsi="Times New Roman" w:cs="Times New Roman"/>
          <w:b w:val="0"/>
          <w:sz w:val="24"/>
          <w:szCs w:val="24"/>
        </w:rPr>
      </w:pPr>
      <w:r w:rsidRPr="007C7292">
        <w:rPr>
          <w:rFonts w:ascii="Times New Roman" w:hAnsi="Times New Roman" w:cs="Times New Roman"/>
          <w:b w:val="0"/>
          <w:sz w:val="24"/>
          <w:szCs w:val="24"/>
        </w:rPr>
        <w:t>МДС 32-1.2000 Рекомендации по проектированию вокзалов</w:t>
      </w:r>
    </w:p>
    <w:p w:rsidR="007C7292" w:rsidRPr="007C7292" w:rsidRDefault="007C7292" w:rsidP="00B3208A">
      <w:pPr>
        <w:spacing w:before="60" w:line="239" w:lineRule="auto"/>
        <w:ind w:firstLine="709"/>
        <w:rPr>
          <w:rFonts w:ascii="Times New Roman" w:hAnsi="Times New Roman" w:cs="Times New Roman"/>
          <w:b w:val="0"/>
          <w:sz w:val="24"/>
          <w:szCs w:val="24"/>
        </w:rPr>
      </w:pPr>
      <w:r w:rsidRPr="007C7292">
        <w:rPr>
          <w:rFonts w:ascii="Times New Roman" w:hAnsi="Times New Roman" w:cs="Times New Roman"/>
          <w:b w:val="0"/>
          <w:spacing w:val="-2"/>
          <w:sz w:val="24"/>
          <w:szCs w:val="24"/>
        </w:rPr>
        <w:t>МДС 15-2.99 Инструкция о порядке осуществления государственного</w:t>
      </w:r>
      <w:r w:rsidRPr="007C7292">
        <w:rPr>
          <w:rFonts w:ascii="Times New Roman" w:hAnsi="Times New Roman" w:cs="Times New Roman"/>
          <w:b w:val="0"/>
          <w:sz w:val="24"/>
          <w:szCs w:val="24"/>
        </w:rPr>
        <w:t xml:space="preserve"> контроля за использ</w:t>
      </w:r>
      <w:r w:rsidRPr="007C7292">
        <w:rPr>
          <w:rFonts w:ascii="Times New Roman" w:hAnsi="Times New Roman" w:cs="Times New Roman"/>
          <w:b w:val="0"/>
          <w:sz w:val="24"/>
          <w:szCs w:val="24"/>
        </w:rPr>
        <w:t>о</w:t>
      </w:r>
      <w:r w:rsidRPr="007C7292">
        <w:rPr>
          <w:rFonts w:ascii="Times New Roman" w:hAnsi="Times New Roman" w:cs="Times New Roman"/>
          <w:b w:val="0"/>
          <w:sz w:val="24"/>
          <w:szCs w:val="24"/>
        </w:rPr>
        <w:t>ванием и охраной земель в городских и сельских поселениях</w:t>
      </w:r>
    </w:p>
    <w:p w:rsidR="007C7292" w:rsidRPr="007C7292" w:rsidRDefault="007C7292" w:rsidP="00B3208A">
      <w:pPr>
        <w:pStyle w:val="txt"/>
        <w:widowControl w:val="0"/>
        <w:spacing w:before="60" w:beforeAutospacing="0" w:after="0" w:afterAutospacing="0" w:line="239" w:lineRule="auto"/>
        <w:ind w:firstLine="709"/>
        <w:jc w:val="both"/>
        <w:rPr>
          <w:rFonts w:ascii="Times New Roman" w:hAnsi="Times New Roman" w:cs="Times New Roman"/>
          <w:caps/>
          <w:color w:val="auto"/>
          <w:spacing w:val="-6"/>
          <w:sz w:val="24"/>
          <w:szCs w:val="24"/>
        </w:rPr>
      </w:pPr>
      <w:r w:rsidRPr="007C7292">
        <w:rPr>
          <w:rFonts w:ascii="Times New Roman" w:hAnsi="Times New Roman" w:cs="Times New Roman"/>
          <w:color w:val="auto"/>
          <w:spacing w:val="-6"/>
          <w:sz w:val="24"/>
          <w:szCs w:val="24"/>
        </w:rPr>
        <w:t>МДС 30-1.99 Методические рекомендации по разработке схем зонирования территории городов</w:t>
      </w:r>
    </w:p>
    <w:p w:rsidR="007C7292" w:rsidRPr="007C7292" w:rsidRDefault="007C7292" w:rsidP="00B3208A">
      <w:pPr>
        <w:pStyle w:val="txt"/>
        <w:widowControl w:val="0"/>
        <w:spacing w:before="60" w:beforeAutospacing="0" w:after="0" w:afterAutospacing="0" w:line="239" w:lineRule="auto"/>
        <w:ind w:firstLine="709"/>
        <w:jc w:val="both"/>
        <w:rPr>
          <w:rFonts w:ascii="Times New Roman" w:hAnsi="Times New Roman" w:cs="Times New Roman"/>
          <w:caps/>
          <w:color w:val="auto"/>
          <w:sz w:val="24"/>
          <w:szCs w:val="24"/>
        </w:rPr>
      </w:pPr>
      <w:r w:rsidRPr="007C7292">
        <w:rPr>
          <w:rFonts w:ascii="Times New Roman" w:hAnsi="Times New Roman" w:cs="Times New Roman"/>
          <w:caps/>
          <w:color w:val="auto"/>
          <w:spacing w:val="-2"/>
          <w:sz w:val="24"/>
          <w:szCs w:val="24"/>
        </w:rPr>
        <w:t xml:space="preserve">МДС 35-1.2000 </w:t>
      </w:r>
      <w:r w:rsidRPr="007C7292">
        <w:rPr>
          <w:rFonts w:ascii="Times New Roman" w:hAnsi="Times New Roman" w:cs="Times New Roman"/>
          <w:color w:val="auto"/>
          <w:spacing w:val="-2"/>
          <w:sz w:val="24"/>
          <w:szCs w:val="24"/>
        </w:rPr>
        <w:t xml:space="preserve">Рекомендации по проектированию окружающей среды, зданий </w:t>
      </w:r>
      <w:r w:rsidRPr="007C7292">
        <w:rPr>
          <w:rFonts w:ascii="Times New Roman" w:hAnsi="Times New Roman" w:cs="Times New Roman"/>
          <w:color w:val="auto"/>
          <w:sz w:val="24"/>
          <w:szCs w:val="24"/>
        </w:rPr>
        <w:t>и сооруж</w:t>
      </w:r>
      <w:r w:rsidRPr="007C7292">
        <w:rPr>
          <w:rFonts w:ascii="Times New Roman" w:hAnsi="Times New Roman" w:cs="Times New Roman"/>
          <w:color w:val="auto"/>
          <w:sz w:val="24"/>
          <w:szCs w:val="24"/>
        </w:rPr>
        <w:t>е</w:t>
      </w:r>
      <w:r w:rsidRPr="007C7292">
        <w:rPr>
          <w:rFonts w:ascii="Times New Roman" w:hAnsi="Times New Roman" w:cs="Times New Roman"/>
          <w:color w:val="auto"/>
          <w:sz w:val="24"/>
          <w:szCs w:val="24"/>
        </w:rPr>
        <w:t>ний с учетом потребностей инвалидов и других маломобильных групп населения. Выпуск 1. «Общие положения»</w:t>
      </w:r>
    </w:p>
    <w:p w:rsidR="007C7292" w:rsidRPr="007C7292" w:rsidRDefault="007C7292" w:rsidP="00B3208A">
      <w:pPr>
        <w:pStyle w:val="a9"/>
        <w:widowControl w:val="0"/>
        <w:spacing w:before="60" w:beforeAutospacing="0" w:after="0" w:afterAutospacing="0" w:line="239" w:lineRule="auto"/>
        <w:ind w:firstLine="709"/>
        <w:jc w:val="both"/>
        <w:rPr>
          <w:rFonts w:ascii="Times New Roman" w:hAnsi="Times New Roman" w:cs="Times New Roman"/>
        </w:rPr>
      </w:pPr>
      <w:r w:rsidRPr="007C7292">
        <w:rPr>
          <w:rFonts w:ascii="Times New Roman" w:hAnsi="Times New Roman" w:cs="Times New Roman"/>
          <w:caps/>
          <w:spacing w:val="-2"/>
        </w:rPr>
        <w:t xml:space="preserve">МДС 35-2.2000 </w:t>
      </w:r>
      <w:r w:rsidRPr="007C7292">
        <w:rPr>
          <w:rFonts w:ascii="Times New Roman" w:hAnsi="Times New Roman" w:cs="Times New Roman"/>
          <w:spacing w:val="-2"/>
        </w:rPr>
        <w:t>Рекомендации по проектированию окружающей среды, зданий</w:t>
      </w:r>
      <w:r w:rsidRPr="007C7292">
        <w:rPr>
          <w:rFonts w:ascii="Times New Roman" w:hAnsi="Times New Roman" w:cs="Times New Roman"/>
        </w:rPr>
        <w:t xml:space="preserve"> и сооруж</w:t>
      </w:r>
      <w:r w:rsidRPr="007C7292">
        <w:rPr>
          <w:rFonts w:ascii="Times New Roman" w:hAnsi="Times New Roman" w:cs="Times New Roman"/>
        </w:rPr>
        <w:t>е</w:t>
      </w:r>
      <w:r w:rsidRPr="007C7292">
        <w:rPr>
          <w:rFonts w:ascii="Times New Roman" w:hAnsi="Times New Roman" w:cs="Times New Roman"/>
        </w:rPr>
        <w:t>ний с учетом потребностей инвалидов и других маломобильных групп населения. Выпуск 2. «Градостроительные требования»</w:t>
      </w:r>
    </w:p>
    <w:p w:rsidR="007C7292" w:rsidRPr="007C7292" w:rsidRDefault="007C7292" w:rsidP="00B3208A">
      <w:pPr>
        <w:pStyle w:val="a9"/>
        <w:widowControl w:val="0"/>
        <w:spacing w:before="0" w:beforeAutospacing="0" w:after="0" w:afterAutospacing="0" w:line="239" w:lineRule="auto"/>
        <w:ind w:firstLine="709"/>
        <w:jc w:val="both"/>
        <w:rPr>
          <w:rFonts w:ascii="Times New Roman" w:hAnsi="Times New Roman" w:cs="Times New Roman"/>
        </w:rPr>
      </w:pPr>
    </w:p>
    <w:p w:rsidR="007C7292" w:rsidRPr="007C7292" w:rsidRDefault="007C7292" w:rsidP="00B3208A">
      <w:pPr>
        <w:pStyle w:val="a9"/>
        <w:widowControl w:val="0"/>
        <w:spacing w:before="0" w:beforeAutospacing="0" w:after="0" w:afterAutospacing="0" w:line="239" w:lineRule="auto"/>
        <w:ind w:firstLine="709"/>
        <w:jc w:val="both"/>
        <w:rPr>
          <w:rFonts w:ascii="Times New Roman" w:hAnsi="Times New Roman" w:cs="Times New Roman"/>
          <w:b/>
          <w:bCs/>
        </w:rPr>
      </w:pPr>
      <w:r w:rsidRPr="007C7292">
        <w:rPr>
          <w:rFonts w:ascii="Times New Roman" w:hAnsi="Times New Roman" w:cs="Times New Roman"/>
          <w:b/>
          <w:bCs/>
        </w:rPr>
        <w:t xml:space="preserve">Нормы и правила пожарной безопасности </w:t>
      </w:r>
    </w:p>
    <w:p w:rsidR="007C7292" w:rsidRPr="007C7292" w:rsidRDefault="007C7292" w:rsidP="00B3208A">
      <w:pPr>
        <w:pStyle w:val="ConsNormal"/>
        <w:spacing w:before="160"/>
        <w:ind w:right="0" w:firstLine="709"/>
        <w:jc w:val="both"/>
        <w:rPr>
          <w:rFonts w:ascii="Times New Roman" w:hAnsi="Times New Roman" w:cs="Times New Roman"/>
          <w:spacing w:val="-2"/>
          <w:sz w:val="24"/>
          <w:szCs w:val="24"/>
        </w:rPr>
      </w:pPr>
      <w:r w:rsidRPr="007C7292">
        <w:rPr>
          <w:rFonts w:ascii="Times New Roman" w:hAnsi="Times New Roman" w:cs="Times New Roman"/>
          <w:spacing w:val="-2"/>
          <w:sz w:val="24"/>
          <w:szCs w:val="24"/>
        </w:rPr>
        <w:t>НПБ 88-2001* Установки пожаротушения и сигнализации. Нормы и правила проектирования</w:t>
      </w:r>
    </w:p>
    <w:p w:rsidR="007C7292" w:rsidRPr="007C7292" w:rsidRDefault="007C7292" w:rsidP="00B3208A">
      <w:pPr>
        <w:pStyle w:val="ConsNormal"/>
        <w:spacing w:before="60" w:line="239" w:lineRule="auto"/>
        <w:ind w:right="0" w:firstLine="709"/>
        <w:jc w:val="both"/>
        <w:rPr>
          <w:rFonts w:ascii="Times New Roman" w:hAnsi="Times New Roman" w:cs="Times New Roman"/>
          <w:sz w:val="24"/>
          <w:szCs w:val="24"/>
        </w:rPr>
      </w:pPr>
      <w:r w:rsidRPr="007C7292">
        <w:rPr>
          <w:rFonts w:ascii="Times New Roman" w:hAnsi="Times New Roman" w:cs="Times New Roman"/>
          <w:sz w:val="24"/>
          <w:szCs w:val="24"/>
        </w:rPr>
        <w:t>НПБ 101-95 Нормы проектирования объектов пожарной охраны</w:t>
      </w:r>
    </w:p>
    <w:p w:rsidR="007C7292" w:rsidRPr="007C7292" w:rsidRDefault="007C7292" w:rsidP="00B3208A">
      <w:pPr>
        <w:pStyle w:val="ConsNormal"/>
        <w:spacing w:before="60" w:line="239" w:lineRule="auto"/>
        <w:ind w:right="0" w:firstLine="709"/>
        <w:jc w:val="both"/>
        <w:rPr>
          <w:rFonts w:ascii="Times New Roman" w:hAnsi="Times New Roman" w:cs="Times New Roman"/>
          <w:sz w:val="24"/>
          <w:szCs w:val="24"/>
        </w:rPr>
      </w:pPr>
      <w:r w:rsidRPr="007C7292">
        <w:rPr>
          <w:rFonts w:ascii="Times New Roman" w:hAnsi="Times New Roman" w:cs="Times New Roman"/>
          <w:bCs/>
          <w:sz w:val="24"/>
          <w:szCs w:val="24"/>
        </w:rPr>
        <w:t>НПБ 108-96</w:t>
      </w:r>
      <w:r w:rsidRPr="007C7292">
        <w:rPr>
          <w:rFonts w:ascii="Times New Roman" w:hAnsi="Times New Roman" w:cs="Times New Roman"/>
          <w:sz w:val="24"/>
          <w:szCs w:val="24"/>
        </w:rPr>
        <w:t xml:space="preserve"> </w:t>
      </w:r>
      <w:r w:rsidRPr="007C7292">
        <w:rPr>
          <w:rFonts w:ascii="Times New Roman" w:hAnsi="Times New Roman" w:cs="Times New Roman"/>
          <w:bCs/>
          <w:sz w:val="24"/>
          <w:szCs w:val="24"/>
        </w:rPr>
        <w:t>Культовые сооружения. Противопожарные требования</w:t>
      </w:r>
    </w:p>
    <w:p w:rsidR="007C7292" w:rsidRPr="007C7292" w:rsidRDefault="007C7292" w:rsidP="00B3208A">
      <w:pPr>
        <w:pStyle w:val="ConsNormal"/>
        <w:spacing w:before="60" w:line="239" w:lineRule="auto"/>
        <w:ind w:right="0" w:firstLine="709"/>
        <w:jc w:val="both"/>
        <w:rPr>
          <w:rFonts w:ascii="Times New Roman" w:hAnsi="Times New Roman" w:cs="Times New Roman"/>
          <w:sz w:val="24"/>
          <w:szCs w:val="24"/>
        </w:rPr>
      </w:pPr>
      <w:r w:rsidRPr="007C7292">
        <w:rPr>
          <w:rFonts w:ascii="Times New Roman" w:hAnsi="Times New Roman" w:cs="Times New Roman"/>
          <w:sz w:val="24"/>
          <w:szCs w:val="24"/>
        </w:rPr>
        <w:t>НПБ 111-98* Автозаправочные станции. Требования пожарной безопасности</w:t>
      </w:r>
    </w:p>
    <w:p w:rsidR="007C7292" w:rsidRPr="007C7292" w:rsidRDefault="007C7292" w:rsidP="00B3208A">
      <w:pPr>
        <w:pStyle w:val="ConsNormal"/>
        <w:spacing w:line="239" w:lineRule="auto"/>
        <w:ind w:right="0" w:firstLine="709"/>
        <w:jc w:val="both"/>
        <w:rPr>
          <w:rFonts w:ascii="Times New Roman" w:hAnsi="Times New Roman" w:cs="Times New Roman"/>
          <w:sz w:val="24"/>
          <w:szCs w:val="24"/>
        </w:rPr>
      </w:pPr>
    </w:p>
    <w:p w:rsidR="007C7292" w:rsidRPr="007C7292" w:rsidRDefault="007C7292" w:rsidP="00B3208A">
      <w:pPr>
        <w:pStyle w:val="ConsNormal"/>
        <w:spacing w:line="239" w:lineRule="auto"/>
        <w:ind w:right="0" w:firstLine="709"/>
        <w:jc w:val="both"/>
        <w:rPr>
          <w:rFonts w:ascii="Times New Roman" w:hAnsi="Times New Roman" w:cs="Times New Roman"/>
          <w:sz w:val="24"/>
          <w:szCs w:val="24"/>
        </w:rPr>
      </w:pPr>
    </w:p>
    <w:p w:rsidR="007C7292" w:rsidRPr="007C7292" w:rsidRDefault="007C7292" w:rsidP="00B3208A">
      <w:pPr>
        <w:pStyle w:val="ConsNormal"/>
        <w:spacing w:line="239" w:lineRule="auto"/>
        <w:ind w:right="0" w:firstLine="709"/>
        <w:jc w:val="both"/>
        <w:rPr>
          <w:rFonts w:ascii="Times New Roman" w:hAnsi="Times New Roman" w:cs="Times New Roman"/>
          <w:b/>
          <w:bCs/>
          <w:sz w:val="24"/>
          <w:szCs w:val="24"/>
        </w:rPr>
      </w:pPr>
      <w:r w:rsidRPr="007C7292">
        <w:rPr>
          <w:rFonts w:ascii="Times New Roman" w:hAnsi="Times New Roman" w:cs="Times New Roman"/>
          <w:b/>
          <w:bCs/>
          <w:sz w:val="24"/>
          <w:szCs w:val="24"/>
        </w:rPr>
        <w:t>Другие документы</w:t>
      </w:r>
    </w:p>
    <w:p w:rsidR="007C7292" w:rsidRPr="007C7292" w:rsidRDefault="007C7292" w:rsidP="00B3208A">
      <w:pPr>
        <w:pStyle w:val="ConsNormal"/>
        <w:spacing w:before="160" w:line="239" w:lineRule="auto"/>
        <w:ind w:right="0" w:firstLine="709"/>
        <w:jc w:val="both"/>
        <w:rPr>
          <w:rFonts w:ascii="Times New Roman" w:hAnsi="Times New Roman" w:cs="Times New Roman"/>
          <w:sz w:val="24"/>
          <w:szCs w:val="24"/>
        </w:rPr>
      </w:pPr>
      <w:r w:rsidRPr="007C7292">
        <w:rPr>
          <w:rFonts w:ascii="Times New Roman" w:hAnsi="Times New Roman" w:cs="Times New Roman"/>
          <w:sz w:val="24"/>
          <w:szCs w:val="24"/>
        </w:rPr>
        <w:t>Концепция долгосрочного социально-экономического развития Российской Федерации на период до 2020 года</w:t>
      </w:r>
    </w:p>
    <w:p w:rsidR="007C7292" w:rsidRPr="007C7292" w:rsidRDefault="007C7292" w:rsidP="00B3208A">
      <w:pPr>
        <w:pStyle w:val="ConsNormal"/>
        <w:spacing w:before="60" w:line="239" w:lineRule="auto"/>
        <w:ind w:right="0" w:firstLine="709"/>
        <w:jc w:val="both"/>
        <w:rPr>
          <w:rFonts w:ascii="Times New Roman" w:hAnsi="Times New Roman" w:cs="Times New Roman"/>
          <w:sz w:val="24"/>
          <w:szCs w:val="24"/>
        </w:rPr>
      </w:pPr>
      <w:r w:rsidRPr="007C7292">
        <w:rPr>
          <w:rFonts w:ascii="Times New Roman" w:hAnsi="Times New Roman" w:cs="Times New Roman"/>
          <w:sz w:val="24"/>
          <w:szCs w:val="24"/>
        </w:rPr>
        <w:t>Методические рекомендации по разработке историко-архитектурных опорных планов и проектов зон охраны памятников истории и культуры исторических населенных мест. Министе</w:t>
      </w:r>
      <w:r w:rsidRPr="007C7292">
        <w:rPr>
          <w:rFonts w:ascii="Times New Roman" w:hAnsi="Times New Roman" w:cs="Times New Roman"/>
          <w:sz w:val="24"/>
          <w:szCs w:val="24"/>
        </w:rPr>
        <w:t>р</w:t>
      </w:r>
      <w:r w:rsidRPr="007C7292">
        <w:rPr>
          <w:rFonts w:ascii="Times New Roman" w:hAnsi="Times New Roman" w:cs="Times New Roman"/>
          <w:sz w:val="24"/>
          <w:szCs w:val="24"/>
        </w:rPr>
        <w:t xml:space="preserve">ство культуры РСФСР, 1990 </w:t>
      </w:r>
    </w:p>
    <w:p w:rsidR="007C7292" w:rsidRPr="007C7292" w:rsidRDefault="007C7292" w:rsidP="00B3208A">
      <w:pPr>
        <w:pStyle w:val="ConsNormal"/>
        <w:spacing w:before="60" w:line="239" w:lineRule="auto"/>
        <w:ind w:right="0" w:firstLine="709"/>
        <w:jc w:val="both"/>
        <w:rPr>
          <w:rFonts w:ascii="Times New Roman" w:hAnsi="Times New Roman" w:cs="Times New Roman"/>
          <w:sz w:val="24"/>
          <w:szCs w:val="24"/>
        </w:rPr>
      </w:pPr>
      <w:r w:rsidRPr="007C7292">
        <w:rPr>
          <w:rFonts w:ascii="Times New Roman" w:hAnsi="Times New Roman" w:cs="Times New Roman"/>
          <w:sz w:val="24"/>
          <w:szCs w:val="24"/>
        </w:rPr>
        <w:t>Правила устройства электроустановок (ПУЭ). Издание 6, утв. Минэнерго СССР, 1985</w:t>
      </w:r>
    </w:p>
    <w:p w:rsidR="007C7292" w:rsidRPr="007C7292" w:rsidRDefault="007C7292" w:rsidP="00B3208A">
      <w:pPr>
        <w:pStyle w:val="ConsNormal"/>
        <w:spacing w:before="60" w:line="239" w:lineRule="auto"/>
        <w:ind w:right="0" w:firstLine="709"/>
        <w:jc w:val="both"/>
        <w:rPr>
          <w:rFonts w:ascii="Times New Roman" w:hAnsi="Times New Roman" w:cs="Times New Roman"/>
          <w:sz w:val="24"/>
          <w:szCs w:val="24"/>
        </w:rPr>
      </w:pPr>
      <w:r w:rsidRPr="007C7292">
        <w:rPr>
          <w:rFonts w:ascii="Times New Roman" w:hAnsi="Times New Roman" w:cs="Times New Roman"/>
          <w:sz w:val="24"/>
          <w:szCs w:val="24"/>
        </w:rPr>
        <w:t xml:space="preserve">Правила устройства электроустановок (ПУЭ). Издание 7, утв. Министерством топлива и энергетики Российской Федерации, 2000 </w:t>
      </w:r>
    </w:p>
    <w:p w:rsidR="007C7292" w:rsidRDefault="007C7292" w:rsidP="00B3208A">
      <w:pPr>
        <w:ind w:firstLine="709"/>
      </w:pPr>
    </w:p>
    <w:p w:rsidR="007C7292" w:rsidRDefault="007C7292" w:rsidP="00B3208A">
      <w:pPr>
        <w:widowControl/>
        <w:spacing w:line="240" w:lineRule="auto"/>
        <w:ind w:firstLine="709"/>
        <w:jc w:val="left"/>
        <w:rPr>
          <w:rFonts w:ascii="Times New Roman" w:hAnsi="Times New Roman" w:cs="Times New Roman"/>
          <w:b w:val="0"/>
          <w:kern w:val="32"/>
          <w:sz w:val="24"/>
          <w:szCs w:val="24"/>
        </w:rPr>
      </w:pPr>
    </w:p>
    <w:p w:rsidR="007C7292" w:rsidRDefault="007C7292">
      <w:pPr>
        <w:widowControl/>
        <w:spacing w:line="240" w:lineRule="auto"/>
        <w:ind w:firstLine="0"/>
        <w:jc w:val="left"/>
        <w:rPr>
          <w:rFonts w:ascii="Times New Roman" w:hAnsi="Times New Roman" w:cs="Times New Roman"/>
          <w:b w:val="0"/>
          <w:kern w:val="32"/>
          <w:sz w:val="24"/>
          <w:szCs w:val="24"/>
        </w:rPr>
      </w:pPr>
      <w:r>
        <w:rPr>
          <w:rFonts w:ascii="Times New Roman" w:hAnsi="Times New Roman" w:cs="Times New Roman"/>
          <w:b w:val="0"/>
          <w:sz w:val="24"/>
          <w:szCs w:val="24"/>
        </w:rPr>
        <w:br w:type="page"/>
      </w:r>
    </w:p>
    <w:p w:rsidR="004D7CF3" w:rsidRPr="004B322C" w:rsidRDefault="004D7CF3" w:rsidP="004D7CF3">
      <w:pPr>
        <w:pStyle w:val="10"/>
        <w:jc w:val="right"/>
        <w:rPr>
          <w:rFonts w:ascii="Times New Roman" w:hAnsi="Times New Roman" w:cs="Times New Roman"/>
          <w:b w:val="0"/>
          <w:sz w:val="24"/>
          <w:szCs w:val="24"/>
        </w:rPr>
      </w:pPr>
      <w:bookmarkStart w:id="1029" w:name="_Toc525558501"/>
      <w:bookmarkStart w:id="1030" w:name="_Toc529449008"/>
      <w:bookmarkStart w:id="1031" w:name="_Toc529782677"/>
      <w:r w:rsidRPr="004B322C">
        <w:rPr>
          <w:rFonts w:ascii="Times New Roman" w:hAnsi="Times New Roman" w:cs="Times New Roman"/>
          <w:b w:val="0"/>
          <w:sz w:val="24"/>
          <w:szCs w:val="24"/>
        </w:rPr>
        <w:lastRenderedPageBreak/>
        <w:t xml:space="preserve">Приложение  </w:t>
      </w:r>
      <w:r w:rsidR="007C7292">
        <w:rPr>
          <w:rFonts w:ascii="Times New Roman" w:hAnsi="Times New Roman" w:cs="Times New Roman"/>
          <w:b w:val="0"/>
          <w:sz w:val="24"/>
          <w:szCs w:val="24"/>
        </w:rPr>
        <w:t>3</w:t>
      </w:r>
      <w:bookmarkEnd w:id="1029"/>
      <w:bookmarkEnd w:id="1030"/>
      <w:bookmarkEnd w:id="1031"/>
    </w:p>
    <w:p w:rsidR="004D7CF3" w:rsidRPr="004B322C" w:rsidRDefault="004D7CF3" w:rsidP="004D7CF3">
      <w:pPr>
        <w:spacing w:line="239" w:lineRule="auto"/>
        <w:ind w:firstLine="720"/>
        <w:jc w:val="center"/>
        <w:rPr>
          <w:rFonts w:ascii="Times New Roman" w:hAnsi="Times New Roman" w:cs="Times New Roman"/>
          <w:b w:val="0"/>
          <w:bCs w:val="0"/>
          <w:sz w:val="24"/>
          <w:szCs w:val="24"/>
        </w:rPr>
      </w:pPr>
    </w:p>
    <w:p w:rsidR="004D7CF3" w:rsidRPr="004B322C" w:rsidRDefault="004D7CF3" w:rsidP="004D7CF3">
      <w:pPr>
        <w:spacing w:line="239" w:lineRule="auto"/>
        <w:ind w:firstLine="720"/>
        <w:jc w:val="center"/>
        <w:rPr>
          <w:rFonts w:ascii="Times New Roman" w:hAnsi="Times New Roman" w:cs="Times New Roman"/>
          <w:b w:val="0"/>
          <w:bCs w:val="0"/>
          <w:sz w:val="24"/>
          <w:szCs w:val="24"/>
        </w:rPr>
      </w:pPr>
    </w:p>
    <w:p w:rsidR="004D7CF3" w:rsidRPr="004B322C" w:rsidRDefault="004D7CF3" w:rsidP="004D7CF3">
      <w:pPr>
        <w:spacing w:line="239" w:lineRule="auto"/>
        <w:jc w:val="center"/>
        <w:rPr>
          <w:rFonts w:ascii="Times New Roman" w:hAnsi="Times New Roman" w:cs="Times New Roman"/>
          <w:b w:val="0"/>
          <w:bCs w:val="0"/>
          <w:sz w:val="24"/>
          <w:szCs w:val="24"/>
        </w:rPr>
      </w:pPr>
      <w:r w:rsidRPr="004B322C">
        <w:rPr>
          <w:rFonts w:ascii="Times New Roman" w:hAnsi="Times New Roman" w:cs="Times New Roman"/>
          <w:sz w:val="24"/>
          <w:szCs w:val="24"/>
        </w:rPr>
        <w:t>ТЕРМИНЫ И ОПРЕДЕЛЕНИЯ</w:t>
      </w:r>
    </w:p>
    <w:p w:rsidR="004D7CF3" w:rsidRPr="004B322C" w:rsidRDefault="004D7CF3" w:rsidP="004D7CF3">
      <w:pPr>
        <w:spacing w:line="239" w:lineRule="auto"/>
        <w:jc w:val="center"/>
        <w:rPr>
          <w:rFonts w:ascii="Times New Roman" w:hAnsi="Times New Roman" w:cs="Times New Roman"/>
          <w:color w:val="FF3399"/>
          <w:sz w:val="24"/>
          <w:szCs w:val="24"/>
        </w:rPr>
      </w:pPr>
    </w:p>
    <w:p w:rsidR="004D7CF3" w:rsidRPr="004B322C" w:rsidRDefault="004D7CF3" w:rsidP="004D7CF3">
      <w:pPr>
        <w:widowControl/>
        <w:rPr>
          <w:rFonts w:ascii="Times New Roman" w:hAnsi="Times New Roman" w:cs="Times New Roman"/>
          <w:b w:val="0"/>
          <w:bCs w:val="0"/>
          <w:color w:val="000000"/>
          <w:sz w:val="24"/>
          <w:szCs w:val="24"/>
        </w:rPr>
      </w:pP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B322C">
        <w:rPr>
          <w:rFonts w:ascii="Times New Roman" w:hAnsi="Times New Roman" w:cs="Times New Roman"/>
          <w:sz w:val="24"/>
          <w:szCs w:val="24"/>
        </w:rPr>
        <w:t xml:space="preserve">Автомобильная дорога - </w:t>
      </w:r>
      <w:r w:rsidRPr="004D7CF3">
        <w:rPr>
          <w:rFonts w:ascii="Times New Roman" w:hAnsi="Times New Roman" w:cs="Times New Roman"/>
          <w:b w:val="0"/>
          <w:sz w:val="24"/>
          <w:szCs w:val="24"/>
        </w:rPr>
        <w:t>объект транспортной инфраструктуры, предназначенный для движения транспортных средств и включающий в себя земельные участки в границах полосы о</w:t>
      </w:r>
      <w:r w:rsidRPr="004D7CF3">
        <w:rPr>
          <w:rFonts w:ascii="Times New Roman" w:hAnsi="Times New Roman" w:cs="Times New Roman"/>
          <w:b w:val="0"/>
          <w:sz w:val="24"/>
          <w:szCs w:val="24"/>
        </w:rPr>
        <w:t>т</w:t>
      </w:r>
      <w:r w:rsidRPr="004D7CF3">
        <w:rPr>
          <w:rFonts w:ascii="Times New Roman" w:hAnsi="Times New Roman" w:cs="Times New Roman"/>
          <w:b w:val="0"/>
          <w:sz w:val="24"/>
          <w:szCs w:val="24"/>
        </w:rPr>
        <w:t>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w:t>
      </w:r>
      <w:r w:rsidRPr="004D7CF3">
        <w:rPr>
          <w:rFonts w:ascii="Times New Roman" w:hAnsi="Times New Roman" w:cs="Times New Roman"/>
          <w:b w:val="0"/>
          <w:sz w:val="24"/>
          <w:szCs w:val="24"/>
        </w:rPr>
        <w:t>ю</w:t>
      </w:r>
      <w:r w:rsidRPr="004D7CF3">
        <w:rPr>
          <w:rFonts w:ascii="Times New Roman" w:hAnsi="Times New Roman" w:cs="Times New Roman"/>
          <w:b w:val="0"/>
          <w:sz w:val="24"/>
          <w:szCs w:val="24"/>
        </w:rPr>
        <w:t>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Автономный (локальный) источник тепловой энергии</w:t>
      </w:r>
      <w:r w:rsidRPr="004D7CF3">
        <w:rPr>
          <w:rFonts w:ascii="Times New Roman" w:hAnsi="Times New Roman" w:cs="Times New Roman"/>
          <w:b w:val="0"/>
          <w:sz w:val="24"/>
          <w:szCs w:val="24"/>
        </w:rPr>
        <w:t xml:space="preserve"> - котельная, предназначенная для теплоснабжения систем отопления, вентиляции, горячего водоснабжения и технологического теплоснабжения промышленных и сельскохозяйственных предприятий, жилых и общественных зданий;</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 xml:space="preserve">Автостоянка </w:t>
      </w:r>
      <w:r w:rsidRPr="004D7CF3">
        <w:rPr>
          <w:rFonts w:ascii="Times New Roman" w:hAnsi="Times New Roman" w:cs="Times New Roman"/>
          <w:b w:val="0"/>
          <w:sz w:val="24"/>
          <w:szCs w:val="24"/>
        </w:rPr>
        <w:t xml:space="preserve"> - открытая площадка, предназначенная для хранения или парковки автом</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билей. Автостоянка для хранения может быть оборудована навесами, легкими ограждениями бо</w:t>
      </w:r>
      <w:r w:rsidRPr="004D7CF3">
        <w:rPr>
          <w:rFonts w:ascii="Times New Roman" w:hAnsi="Times New Roman" w:cs="Times New Roman"/>
          <w:b w:val="0"/>
          <w:sz w:val="24"/>
          <w:szCs w:val="24"/>
        </w:rPr>
        <w:t>к</w:t>
      </w:r>
      <w:r w:rsidRPr="004D7CF3">
        <w:rPr>
          <w:rFonts w:ascii="Times New Roman" w:hAnsi="Times New Roman" w:cs="Times New Roman"/>
          <w:b w:val="0"/>
          <w:sz w:val="24"/>
          <w:szCs w:val="24"/>
        </w:rPr>
        <w:t>сов, смотровыми эстакадами. Автостоянки могут устраиваться внеуличными (в том числе в виде карманов при расширении проезжей части) либо уличными (на проезжей части, обозначенными разметкой).</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Автостоянка гостевая</w:t>
      </w:r>
      <w:r w:rsidRPr="004D7CF3">
        <w:rPr>
          <w:rFonts w:ascii="Times New Roman" w:hAnsi="Times New Roman" w:cs="Times New Roman"/>
          <w:b w:val="0"/>
          <w:sz w:val="24"/>
          <w:szCs w:val="24"/>
        </w:rPr>
        <w:t xml:space="preserve"> - открытая площадка, предназначенная для парковки легковых а</w:t>
      </w:r>
      <w:r w:rsidRPr="004D7CF3">
        <w:rPr>
          <w:rFonts w:ascii="Times New Roman" w:hAnsi="Times New Roman" w:cs="Times New Roman"/>
          <w:b w:val="0"/>
          <w:sz w:val="24"/>
          <w:szCs w:val="24"/>
        </w:rPr>
        <w:t>в</w:t>
      </w:r>
      <w:r w:rsidRPr="004D7CF3">
        <w:rPr>
          <w:rFonts w:ascii="Times New Roman" w:hAnsi="Times New Roman" w:cs="Times New Roman"/>
          <w:b w:val="0"/>
          <w:sz w:val="24"/>
          <w:szCs w:val="24"/>
        </w:rPr>
        <w:t>томобилей посетителей жилых зон.</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Автостоянка надземная закрытого типа</w:t>
      </w:r>
      <w:r w:rsidRPr="004D7CF3">
        <w:rPr>
          <w:rFonts w:ascii="Times New Roman" w:hAnsi="Times New Roman" w:cs="Times New Roman"/>
          <w:b w:val="0"/>
          <w:sz w:val="24"/>
          <w:szCs w:val="24"/>
        </w:rPr>
        <w:t xml:space="preserve"> - автостоянка с наружными ограждениями.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Автостоянка надземная открытого типа</w:t>
      </w:r>
      <w:r w:rsidRPr="004D7CF3">
        <w:rPr>
          <w:rFonts w:ascii="Times New Roman" w:hAnsi="Times New Roman" w:cs="Times New Roman"/>
          <w:b w:val="0"/>
          <w:sz w:val="24"/>
          <w:szCs w:val="24"/>
        </w:rPr>
        <w:t xml:space="preserve"> - стоянка, в которой не менее 50% площади внешней поверхности наружных ограждений на каждом ярусе (этаже) составляют проемы, о</w:t>
      </w:r>
      <w:r w:rsidRPr="004D7CF3">
        <w:rPr>
          <w:rFonts w:ascii="Times New Roman" w:hAnsi="Times New Roman" w:cs="Times New Roman"/>
          <w:b w:val="0"/>
          <w:sz w:val="24"/>
          <w:szCs w:val="24"/>
        </w:rPr>
        <w:t>с</w:t>
      </w:r>
      <w:r w:rsidRPr="004D7CF3">
        <w:rPr>
          <w:rFonts w:ascii="Times New Roman" w:hAnsi="Times New Roman" w:cs="Times New Roman"/>
          <w:b w:val="0"/>
          <w:sz w:val="24"/>
          <w:szCs w:val="24"/>
        </w:rPr>
        <w:t>тальное - парапеты. Для отдельных этажей стоянки автомобилей открытого типа, не соответс</w:t>
      </w:r>
      <w:r w:rsidRPr="004D7CF3">
        <w:rPr>
          <w:rFonts w:ascii="Times New Roman" w:hAnsi="Times New Roman" w:cs="Times New Roman"/>
          <w:b w:val="0"/>
          <w:sz w:val="24"/>
          <w:szCs w:val="24"/>
        </w:rPr>
        <w:t>т</w:t>
      </w:r>
      <w:r w:rsidRPr="004D7CF3">
        <w:rPr>
          <w:rFonts w:ascii="Times New Roman" w:hAnsi="Times New Roman" w:cs="Times New Roman"/>
          <w:b w:val="0"/>
          <w:sz w:val="24"/>
          <w:szCs w:val="24"/>
        </w:rPr>
        <w:t>вующих этому условию, следует предусматривать сети инженерно-технического обеспечения, применительные для стоянок автомобилей закрытого типа (пожаротушение, вентиляция, дым</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удаление и т.д.).</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 xml:space="preserve">Антенно-мачтовые сооружения </w:t>
      </w:r>
      <w:r w:rsidRPr="004D7CF3">
        <w:rPr>
          <w:rFonts w:ascii="Times New Roman" w:hAnsi="Times New Roman" w:cs="Times New Roman"/>
          <w:b w:val="0"/>
          <w:sz w:val="24"/>
          <w:szCs w:val="24"/>
        </w:rPr>
        <w:t>- инженерное высотное сооружение, предназначенное для размещения радиотехнического оборудования и антенно-фидерных устройств;</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Береговая линия</w:t>
      </w:r>
      <w:r w:rsidRPr="004D7CF3">
        <w:rPr>
          <w:rFonts w:ascii="Times New Roman" w:hAnsi="Times New Roman" w:cs="Times New Roman"/>
          <w:b w:val="0"/>
          <w:sz w:val="24"/>
          <w:szCs w:val="24"/>
        </w:rPr>
        <w:t xml:space="preserve"> - граница водного объекта. Береговая линия определяется в соответс</w:t>
      </w:r>
      <w:r w:rsidRPr="004D7CF3">
        <w:rPr>
          <w:rFonts w:ascii="Times New Roman" w:hAnsi="Times New Roman" w:cs="Times New Roman"/>
          <w:b w:val="0"/>
          <w:sz w:val="24"/>
          <w:szCs w:val="24"/>
        </w:rPr>
        <w:t>т</w:t>
      </w:r>
      <w:r w:rsidRPr="004D7CF3">
        <w:rPr>
          <w:rFonts w:ascii="Times New Roman" w:hAnsi="Times New Roman" w:cs="Times New Roman"/>
          <w:b w:val="0"/>
          <w:sz w:val="24"/>
          <w:szCs w:val="24"/>
        </w:rPr>
        <w:t>вии с пунктом 4 статьи 5 Водного кодекса Российской Федерации.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Береговая полоса</w:t>
      </w:r>
      <w:r w:rsidRPr="004D7CF3">
        <w:rPr>
          <w:rFonts w:ascii="Times New Roman" w:hAnsi="Times New Roman" w:cs="Times New Roman"/>
          <w:b w:val="0"/>
          <w:sz w:val="24"/>
          <w:szCs w:val="24"/>
        </w:rPr>
        <w:t xml:space="preserve"> - полоса земли вдоль береговой линии (границы водного объекта) во</w:t>
      </w:r>
      <w:r w:rsidRPr="004D7CF3">
        <w:rPr>
          <w:rFonts w:ascii="Times New Roman" w:hAnsi="Times New Roman" w:cs="Times New Roman"/>
          <w:b w:val="0"/>
          <w:sz w:val="24"/>
          <w:szCs w:val="24"/>
        </w:rPr>
        <w:t>д</w:t>
      </w:r>
      <w:r w:rsidRPr="004D7CF3">
        <w:rPr>
          <w:rFonts w:ascii="Times New Roman" w:hAnsi="Times New Roman" w:cs="Times New Roman"/>
          <w:b w:val="0"/>
          <w:sz w:val="24"/>
          <w:szCs w:val="24"/>
        </w:rPr>
        <w:t>ного объекта общего пользования  предназначенная для общего пользования.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Внутридворовые дороги, проезды</w:t>
      </w:r>
      <w:r w:rsidRPr="004D7CF3">
        <w:rPr>
          <w:rFonts w:ascii="Times New Roman" w:hAnsi="Times New Roman" w:cs="Times New Roman"/>
          <w:b w:val="0"/>
          <w:sz w:val="24"/>
          <w:szCs w:val="24"/>
        </w:rPr>
        <w:t xml:space="preserve"> - земельные участки с искусственным покрытием, предназначенные для движения автотранспортных средств к жилым зданиям, вспомогательным площадкам и сооружениям дворового благоустройства (площадкам для мусоросборников, по</w:t>
      </w:r>
      <w:r w:rsidRPr="004D7CF3">
        <w:rPr>
          <w:rFonts w:ascii="Times New Roman" w:hAnsi="Times New Roman" w:cs="Times New Roman"/>
          <w:b w:val="0"/>
          <w:sz w:val="24"/>
          <w:szCs w:val="24"/>
        </w:rPr>
        <w:t>д</w:t>
      </w:r>
      <w:r w:rsidRPr="004D7CF3">
        <w:rPr>
          <w:rFonts w:ascii="Times New Roman" w:hAnsi="Times New Roman" w:cs="Times New Roman"/>
          <w:b w:val="0"/>
          <w:sz w:val="24"/>
          <w:szCs w:val="24"/>
        </w:rPr>
        <w:t>земным автостоянкам) и расположенные на придомовой территории.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Внутриквартальные дороги, проезды</w:t>
      </w:r>
      <w:r w:rsidRPr="004D7CF3">
        <w:rPr>
          <w:rFonts w:ascii="Times New Roman" w:hAnsi="Times New Roman" w:cs="Times New Roman"/>
          <w:b w:val="0"/>
          <w:sz w:val="24"/>
          <w:szCs w:val="24"/>
        </w:rPr>
        <w:t xml:space="preserve"> - земельные участки с искусственным покрытием, предназначенные для движения автотранспортных средств к жилым и общественным зданиям, учреждениям, предприятиям и другим объектам городской застройки внутри микрорайона (ква</w:t>
      </w:r>
      <w:r w:rsidRPr="004D7CF3">
        <w:rPr>
          <w:rFonts w:ascii="Times New Roman" w:hAnsi="Times New Roman" w:cs="Times New Roman"/>
          <w:b w:val="0"/>
          <w:sz w:val="24"/>
          <w:szCs w:val="24"/>
        </w:rPr>
        <w:t>р</w:t>
      </w:r>
      <w:r w:rsidRPr="004D7CF3">
        <w:rPr>
          <w:rFonts w:ascii="Times New Roman" w:hAnsi="Times New Roman" w:cs="Times New Roman"/>
          <w:b w:val="0"/>
          <w:sz w:val="24"/>
          <w:szCs w:val="24"/>
        </w:rPr>
        <w:t>тала), в том числе выделяемых красными линиями.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lastRenderedPageBreak/>
        <w:t>Газификация</w:t>
      </w:r>
      <w:r w:rsidRPr="004D7CF3">
        <w:rPr>
          <w:rFonts w:ascii="Times New Roman" w:hAnsi="Times New Roman" w:cs="Times New Roman"/>
          <w:b w:val="0"/>
          <w:sz w:val="24"/>
          <w:szCs w:val="24"/>
        </w:rPr>
        <w:t xml:space="preserve"> – деятельность по реализации научно-технических и проектных решений, осуществлению строительно-монтажных работ и организационных мер, направленных на перевод объектов жилищно-коммунального хозяйства, промышленных и иных объектов на использование газа в качестве топливного и энергетического ресурса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Газон</w:t>
      </w:r>
      <w:r w:rsidRPr="004D7CF3">
        <w:rPr>
          <w:rFonts w:ascii="Times New Roman" w:hAnsi="Times New Roman" w:cs="Times New Roman"/>
          <w:b w:val="0"/>
          <w:sz w:val="24"/>
          <w:szCs w:val="24"/>
        </w:rPr>
        <w:t xml:space="preserve"> - элемент благоустройства, представляющий собой участок земли с естественным или искусственно созданным травяным покровом.</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Газонаполнительная станция</w:t>
      </w:r>
      <w:r w:rsidRPr="004D7CF3">
        <w:rPr>
          <w:rFonts w:ascii="Times New Roman" w:hAnsi="Times New Roman" w:cs="Times New Roman"/>
          <w:b w:val="0"/>
          <w:sz w:val="24"/>
          <w:szCs w:val="24"/>
        </w:rPr>
        <w:t xml:space="preserve">  – Предприятие, предназначенное для приема, хранения и отпуска сжиженных углеводородных газов потребителям в автоцистернах и бытовых газовых баллонах, ремонта и переосвидетельствования бытовых газовых баллонов.</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Гаражи</w:t>
      </w:r>
      <w:r w:rsidRPr="004D7CF3">
        <w:rPr>
          <w:rFonts w:ascii="Times New Roman" w:hAnsi="Times New Roman" w:cs="Times New Roman"/>
          <w:b w:val="0"/>
          <w:sz w:val="24"/>
          <w:szCs w:val="24"/>
        </w:rPr>
        <w:t xml:space="preserve"> - здания, предназначенные для длительного хранения, парковки, технического о</w:t>
      </w:r>
      <w:r w:rsidRPr="004D7CF3">
        <w:rPr>
          <w:rFonts w:ascii="Times New Roman" w:hAnsi="Times New Roman" w:cs="Times New Roman"/>
          <w:b w:val="0"/>
          <w:sz w:val="24"/>
          <w:szCs w:val="24"/>
        </w:rPr>
        <w:t>б</w:t>
      </w:r>
      <w:r w:rsidRPr="004D7CF3">
        <w:rPr>
          <w:rFonts w:ascii="Times New Roman" w:hAnsi="Times New Roman" w:cs="Times New Roman"/>
          <w:b w:val="0"/>
          <w:sz w:val="24"/>
          <w:szCs w:val="24"/>
        </w:rPr>
        <w:t>служивания автомобилей.</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Гаражи-стоянки</w:t>
      </w:r>
      <w:r w:rsidRPr="004D7CF3">
        <w:rPr>
          <w:rFonts w:ascii="Times New Roman" w:hAnsi="Times New Roman" w:cs="Times New Roman"/>
          <w:b w:val="0"/>
          <w:sz w:val="24"/>
          <w:szCs w:val="24"/>
        </w:rPr>
        <w:t xml:space="preserve"> - здания и сооружения, предназначенные для хранения или парковки а</w:t>
      </w:r>
      <w:r w:rsidRPr="004D7CF3">
        <w:rPr>
          <w:rFonts w:ascii="Times New Roman" w:hAnsi="Times New Roman" w:cs="Times New Roman"/>
          <w:b w:val="0"/>
          <w:sz w:val="24"/>
          <w:szCs w:val="24"/>
        </w:rPr>
        <w:t>в</w:t>
      </w:r>
      <w:r w:rsidRPr="004D7CF3">
        <w:rPr>
          <w:rFonts w:ascii="Times New Roman" w:hAnsi="Times New Roman" w:cs="Times New Roman"/>
          <w:b w:val="0"/>
          <w:sz w:val="24"/>
          <w:szCs w:val="24"/>
        </w:rPr>
        <w:t>томобилей, не имеющие оборудования для технического обслуживания автомобилей, за исключ</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нием простейших устройств - моек, смотровых ям, эстакад. Гаражи-стоянки могут иметь полное или неполное наружное ограждение.</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Генеральный план городского округа, генеральный план поселения</w:t>
      </w:r>
      <w:r w:rsidRPr="004D7CF3">
        <w:rPr>
          <w:rFonts w:ascii="Times New Roman" w:hAnsi="Times New Roman" w:cs="Times New Roman"/>
          <w:b w:val="0"/>
          <w:sz w:val="24"/>
          <w:szCs w:val="24"/>
        </w:rPr>
        <w:t xml:space="preserve"> - вид документа территориального планирования муниципальных образований, определяющий цели, задачи и н</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правления территориального планирования городского округа или поселения и этапы их реализ</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ции, разрабатываемый для обеспечения устойчивого развития территории.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Городской округ</w:t>
      </w:r>
      <w:r w:rsidRPr="004D7CF3">
        <w:rPr>
          <w:rFonts w:ascii="Times New Roman" w:hAnsi="Times New Roman" w:cs="Times New Roman"/>
          <w:b w:val="0"/>
          <w:sz w:val="24"/>
          <w:szCs w:val="24"/>
        </w:rPr>
        <w:t xml:space="preserve"> - один или несколько объединенных общей территорией населенных пунктов,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ваемые органам местного самоуправления федеральными законами и законами субъектов Росси</w:t>
      </w:r>
      <w:r w:rsidRPr="004D7CF3">
        <w:rPr>
          <w:rFonts w:ascii="Times New Roman" w:hAnsi="Times New Roman" w:cs="Times New Roman"/>
          <w:b w:val="0"/>
          <w:sz w:val="24"/>
          <w:szCs w:val="24"/>
        </w:rPr>
        <w:t>й</w:t>
      </w:r>
      <w:r w:rsidRPr="004D7CF3">
        <w:rPr>
          <w:rFonts w:ascii="Times New Roman" w:hAnsi="Times New Roman" w:cs="Times New Roman"/>
          <w:b w:val="0"/>
          <w:sz w:val="24"/>
          <w:szCs w:val="24"/>
        </w:rPr>
        <w:t>ской Федерации.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Городской узел</w:t>
      </w:r>
      <w:r w:rsidRPr="004D7CF3">
        <w:rPr>
          <w:rFonts w:ascii="Times New Roman" w:hAnsi="Times New Roman" w:cs="Times New Roman"/>
          <w:b w:val="0"/>
          <w:sz w:val="24"/>
          <w:szCs w:val="24"/>
        </w:rPr>
        <w:t xml:space="preserve"> - территория общественного назначения, формирующаяся на пересечении магистральных улиц общегородского значения.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Градостроительная деятельность</w:t>
      </w:r>
      <w:r w:rsidRPr="004D7CF3">
        <w:rPr>
          <w:rFonts w:ascii="Times New Roman" w:hAnsi="Times New Roman" w:cs="Times New Roman"/>
          <w:b w:val="0"/>
          <w:sz w:val="24"/>
          <w:szCs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w:t>
      </w:r>
      <w:r w:rsidRPr="004D7CF3">
        <w:rPr>
          <w:rFonts w:ascii="Times New Roman" w:hAnsi="Times New Roman" w:cs="Times New Roman"/>
          <w:b w:val="0"/>
          <w:sz w:val="24"/>
          <w:szCs w:val="24"/>
        </w:rPr>
        <w:t>с</w:t>
      </w:r>
      <w:r w:rsidRPr="004D7CF3">
        <w:rPr>
          <w:rFonts w:ascii="Times New Roman" w:hAnsi="Times New Roman" w:cs="Times New Roman"/>
          <w:b w:val="0"/>
          <w:sz w:val="24"/>
          <w:szCs w:val="24"/>
        </w:rPr>
        <w:t>плуатации зданий, сооружений.</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Градостроительная документация</w:t>
      </w:r>
      <w:r w:rsidRPr="004D7CF3">
        <w:rPr>
          <w:rFonts w:ascii="Times New Roman" w:hAnsi="Times New Roman" w:cs="Times New Roman"/>
          <w:b w:val="0"/>
          <w:sz w:val="24"/>
          <w:szCs w:val="24"/>
        </w:rPr>
        <w:t xml:space="preserve">  – документация, о градостроительном планировании развития территорий и поселений и об их застройке, предусмотренная в статьях Градостроител</w:t>
      </w:r>
      <w:r w:rsidRPr="004D7CF3">
        <w:rPr>
          <w:rFonts w:ascii="Times New Roman" w:hAnsi="Times New Roman" w:cs="Times New Roman"/>
          <w:b w:val="0"/>
          <w:sz w:val="24"/>
          <w:szCs w:val="24"/>
        </w:rPr>
        <w:t>ь</w:t>
      </w:r>
      <w:r w:rsidRPr="004D7CF3">
        <w:rPr>
          <w:rFonts w:ascii="Times New Roman" w:hAnsi="Times New Roman" w:cs="Times New Roman"/>
          <w:b w:val="0"/>
          <w:sz w:val="24"/>
          <w:szCs w:val="24"/>
        </w:rPr>
        <w:t>ного Кодекса Российской Федерации. Она определяет градостроительное развитие территории, регламенты градостроительной деятельности, социально-экономические и градостроительное обоснование размещения объектов, их основные технико-экономические показатели и функци</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нальное назначение (генплан города, градостроительный план развития административного окр</w:t>
      </w:r>
      <w:r w:rsidRPr="004D7CF3">
        <w:rPr>
          <w:rFonts w:ascii="Times New Roman" w:hAnsi="Times New Roman" w:cs="Times New Roman"/>
          <w:b w:val="0"/>
          <w:sz w:val="24"/>
          <w:szCs w:val="24"/>
        </w:rPr>
        <w:t>у</w:t>
      </w:r>
      <w:r w:rsidRPr="004D7CF3">
        <w:rPr>
          <w:rFonts w:ascii="Times New Roman" w:hAnsi="Times New Roman" w:cs="Times New Roman"/>
          <w:b w:val="0"/>
          <w:sz w:val="24"/>
          <w:szCs w:val="24"/>
        </w:rPr>
        <w:t>га и района, схема размещения отраслевого строительства, проект планировки территории, град</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строительное обоснование размещения объекта).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Градостроительная ценность территории</w:t>
      </w:r>
      <w:r w:rsidRPr="004D7CF3">
        <w:rPr>
          <w:rFonts w:ascii="Times New Roman" w:hAnsi="Times New Roman" w:cs="Times New Roman"/>
          <w:b w:val="0"/>
          <w:sz w:val="24"/>
          <w:szCs w:val="24"/>
        </w:rPr>
        <w:t xml:space="preserve"> - мера способности территории удовлетворять определенные общественные требования к ее состоянию и использованию.</w:t>
      </w:r>
    </w:p>
    <w:p w:rsidR="004D7CF3" w:rsidRPr="004D7CF3" w:rsidRDefault="004D7CF3" w:rsidP="004D7CF3">
      <w:pPr>
        <w:widowControl/>
        <w:spacing w:before="120" w:after="120"/>
        <w:ind w:firstLine="709"/>
        <w:rPr>
          <w:rFonts w:ascii="Times New Roman" w:hAnsi="Times New Roman" w:cs="Times New Roman"/>
          <w:b w:val="0"/>
          <w:sz w:val="24"/>
          <w:szCs w:val="24"/>
        </w:rPr>
      </w:pPr>
      <w:r w:rsidRPr="004D7CF3">
        <w:rPr>
          <w:rFonts w:ascii="Times New Roman" w:hAnsi="Times New Roman" w:cs="Times New Roman"/>
          <w:sz w:val="24"/>
          <w:szCs w:val="24"/>
        </w:rPr>
        <w:lastRenderedPageBreak/>
        <w:t>Градостроительное зонирование</w:t>
      </w:r>
      <w:r w:rsidRPr="004D7CF3">
        <w:rPr>
          <w:rFonts w:ascii="Times New Roman" w:hAnsi="Times New Roman" w:cs="Times New Roman"/>
          <w:b w:val="0"/>
          <w:sz w:val="24"/>
          <w:szCs w:val="24"/>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Градостроительный регламент</w:t>
      </w:r>
      <w:r w:rsidRPr="004D7CF3">
        <w:rPr>
          <w:rFonts w:ascii="Times New Roman" w:hAnsi="Times New Roman" w:cs="Times New Roman"/>
          <w:b w:val="0"/>
          <w:sz w:val="24"/>
          <w:szCs w:val="24"/>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стройки и последующей эксплуатации объектов капитального строительства, предельные (мин</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мальные и (или) максимальные) размеры земельных участков и предельные параметры разреше</w:t>
      </w:r>
      <w:r w:rsidRPr="004D7CF3">
        <w:rPr>
          <w:rFonts w:ascii="Times New Roman" w:hAnsi="Times New Roman" w:cs="Times New Roman"/>
          <w:b w:val="0"/>
          <w:sz w:val="24"/>
          <w:szCs w:val="24"/>
        </w:rPr>
        <w:t>н</w:t>
      </w:r>
      <w:r w:rsidRPr="004D7CF3">
        <w:rPr>
          <w:rFonts w:ascii="Times New Roman" w:hAnsi="Times New Roman" w:cs="Times New Roman"/>
          <w:b w:val="0"/>
          <w:sz w:val="24"/>
          <w:szCs w:val="24"/>
        </w:rPr>
        <w:t>ного строительства, реконструкции объектов капитального строительства, ограничения использ</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вания земельных участков и объектов капитального строительства, а также применительно к те</w:t>
      </w:r>
      <w:r w:rsidRPr="004D7CF3">
        <w:rPr>
          <w:rFonts w:ascii="Times New Roman" w:hAnsi="Times New Roman" w:cs="Times New Roman"/>
          <w:b w:val="0"/>
          <w:sz w:val="24"/>
          <w:szCs w:val="24"/>
        </w:rPr>
        <w:t>р</w:t>
      </w:r>
      <w:r w:rsidRPr="004D7CF3">
        <w:rPr>
          <w:rFonts w:ascii="Times New Roman" w:hAnsi="Times New Roman" w:cs="Times New Roman"/>
          <w:b w:val="0"/>
          <w:sz w:val="24"/>
          <w:szCs w:val="24"/>
        </w:rPr>
        <w:t>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w:t>
      </w:r>
      <w:r w:rsidRPr="004D7CF3">
        <w:rPr>
          <w:rFonts w:ascii="Times New Roman" w:hAnsi="Times New Roman" w:cs="Times New Roman"/>
          <w:b w:val="0"/>
          <w:sz w:val="24"/>
          <w:szCs w:val="24"/>
        </w:rPr>
        <w:t>ь</w:t>
      </w:r>
      <w:r w:rsidRPr="004D7CF3">
        <w:rPr>
          <w:rFonts w:ascii="Times New Roman" w:hAnsi="Times New Roman" w:cs="Times New Roman"/>
          <w:b w:val="0"/>
          <w:sz w:val="24"/>
          <w:szCs w:val="24"/>
        </w:rPr>
        <w:t>ной инфраструктур и расчетные показатели максимально допустимого уровня территориальной доступности указанных объектов для населения.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Гражданская оборона</w:t>
      </w:r>
      <w:r w:rsidRPr="004D7CF3">
        <w:rPr>
          <w:rFonts w:ascii="Times New Roman" w:hAnsi="Times New Roman" w:cs="Times New Roman"/>
          <w:b w:val="0"/>
          <w:sz w:val="24"/>
          <w:szCs w:val="24"/>
        </w:rPr>
        <w:t xml:space="preserve"> - система мероприятий по подготовке к защите и по защите насел</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ния, материальных и культурных ценностей на территории Российской Федерации от опасностей, возникающих при военных конфликтах или вследствие этих конфликтов, а также при чрезвыча</w:t>
      </w:r>
      <w:r w:rsidRPr="004D7CF3">
        <w:rPr>
          <w:rFonts w:ascii="Times New Roman" w:hAnsi="Times New Roman" w:cs="Times New Roman"/>
          <w:b w:val="0"/>
          <w:sz w:val="24"/>
          <w:szCs w:val="24"/>
        </w:rPr>
        <w:t>й</w:t>
      </w:r>
      <w:r w:rsidRPr="004D7CF3">
        <w:rPr>
          <w:rFonts w:ascii="Times New Roman" w:hAnsi="Times New Roman" w:cs="Times New Roman"/>
          <w:b w:val="0"/>
          <w:sz w:val="24"/>
          <w:szCs w:val="24"/>
        </w:rPr>
        <w:t>ных ситуациях природного и техногенного характера.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Граница затопления паводками 1 % (10 %) обеспеченности</w:t>
      </w:r>
      <w:r w:rsidRPr="004D7CF3">
        <w:rPr>
          <w:rFonts w:ascii="Times New Roman" w:hAnsi="Times New Roman" w:cs="Times New Roman"/>
          <w:b w:val="0"/>
          <w:sz w:val="24"/>
          <w:szCs w:val="24"/>
        </w:rPr>
        <w:t xml:space="preserve"> - граница территории, пр</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нимаемая на планировочной отметке не менее, чем на 0,5 м выше расчетного наивысшего гор</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зонта вод с вероятностью его превышения 1 раз в 100 лет (10 лет).</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Граница земельного участка</w:t>
      </w:r>
      <w:r w:rsidRPr="004D7CF3">
        <w:rPr>
          <w:rFonts w:ascii="Times New Roman" w:hAnsi="Times New Roman" w:cs="Times New Roman"/>
          <w:b w:val="0"/>
          <w:sz w:val="24"/>
          <w:szCs w:val="24"/>
        </w:rPr>
        <w:t xml:space="preserve"> - замкнутая линия, соединяющая крайние точки земельного участка и не пересекающая этот земельный участок.</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Граница зон действия сервитута</w:t>
      </w:r>
      <w:r w:rsidRPr="004D7CF3">
        <w:rPr>
          <w:rFonts w:ascii="Times New Roman" w:hAnsi="Times New Roman" w:cs="Times New Roman"/>
          <w:b w:val="0"/>
          <w:sz w:val="24"/>
          <w:szCs w:val="24"/>
        </w:rPr>
        <w:t xml:space="preserve"> - граница земельного участка, в отношении которого установлено право ограниченного пользования лицами, не являющимися собственниками данного участка (сервитут).</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Граница населенного пункта</w:t>
      </w:r>
      <w:r w:rsidRPr="004D7CF3">
        <w:rPr>
          <w:rFonts w:ascii="Times New Roman" w:hAnsi="Times New Roman" w:cs="Times New Roman"/>
          <w:b w:val="0"/>
          <w:sz w:val="24"/>
          <w:szCs w:val="24"/>
        </w:rPr>
        <w:t xml:space="preserve"> - Границы городских, сельских населенных пунктов отд</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ляют земли населенных пунктов от земель иных категорий. Границы городских, сельских нас</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ленных пунктов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дическим лицам.</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Граница санитарно-защитной зоны</w:t>
      </w:r>
      <w:r w:rsidRPr="004D7CF3">
        <w:rPr>
          <w:rFonts w:ascii="Times New Roman" w:hAnsi="Times New Roman" w:cs="Times New Roman"/>
          <w:b w:val="0"/>
          <w:sz w:val="24"/>
          <w:szCs w:val="24"/>
        </w:rPr>
        <w:t xml:space="preserve"> на графических материалах (генеральный план г</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родского округа, поселения, схема территориального планирования и др.) за пределами промы</w:t>
      </w:r>
      <w:r w:rsidRPr="004D7CF3">
        <w:rPr>
          <w:rFonts w:ascii="Times New Roman" w:hAnsi="Times New Roman" w:cs="Times New Roman"/>
          <w:b w:val="0"/>
          <w:sz w:val="24"/>
          <w:szCs w:val="24"/>
        </w:rPr>
        <w:t>ш</w:t>
      </w:r>
      <w:r w:rsidRPr="004D7CF3">
        <w:rPr>
          <w:rFonts w:ascii="Times New Roman" w:hAnsi="Times New Roman" w:cs="Times New Roman"/>
          <w:b w:val="0"/>
          <w:sz w:val="24"/>
          <w:szCs w:val="24"/>
        </w:rPr>
        <w:t>ленной площадки обозначается специальными информационными знаками.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Границы I пояса зоны санитарной охраны</w:t>
      </w:r>
      <w:r w:rsidRPr="004D7CF3">
        <w:rPr>
          <w:rFonts w:ascii="Times New Roman" w:hAnsi="Times New Roman" w:cs="Times New Roman"/>
          <w:b w:val="0"/>
          <w:sz w:val="24"/>
          <w:szCs w:val="24"/>
        </w:rPr>
        <w:t xml:space="preserve"> - границы территории расположения водоз</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боров, площадок всех водопроводных сооружений и водопроводящего канала;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Границы II и III поясов зоны санитарной охраны</w:t>
      </w:r>
      <w:r w:rsidRPr="004D7CF3">
        <w:rPr>
          <w:rFonts w:ascii="Times New Roman" w:hAnsi="Times New Roman" w:cs="Times New Roman"/>
          <w:b w:val="0"/>
          <w:sz w:val="24"/>
          <w:szCs w:val="24"/>
        </w:rPr>
        <w:t xml:space="preserve"> - границы территории, предназначе</w:t>
      </w:r>
      <w:r w:rsidRPr="004D7CF3">
        <w:rPr>
          <w:rFonts w:ascii="Times New Roman" w:hAnsi="Times New Roman" w:cs="Times New Roman"/>
          <w:b w:val="0"/>
          <w:sz w:val="24"/>
          <w:szCs w:val="24"/>
        </w:rPr>
        <w:t>н</w:t>
      </w:r>
      <w:r w:rsidRPr="004D7CF3">
        <w:rPr>
          <w:rFonts w:ascii="Times New Roman" w:hAnsi="Times New Roman" w:cs="Times New Roman"/>
          <w:b w:val="0"/>
          <w:sz w:val="24"/>
          <w:szCs w:val="24"/>
        </w:rPr>
        <w:t>ной для предупреждения загрязнения воды источников водоснабжения.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Границы водоохранных зон</w:t>
      </w:r>
      <w:r w:rsidRPr="004D7CF3">
        <w:rPr>
          <w:rFonts w:ascii="Times New Roman" w:hAnsi="Times New Roman" w:cs="Times New Roman"/>
          <w:b w:val="0"/>
          <w:sz w:val="24"/>
          <w:szCs w:val="24"/>
        </w:rPr>
        <w:t xml:space="preserve"> - границы территорий, которые примыкают к береговой л</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ния, заиления указанных водных объектов и истощения их вод, а также сохранения среды обит</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ния водных биологических ресурсов и других объектов животного и растительного мира.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lastRenderedPageBreak/>
        <w:t>Границы зон особо охраняемых природных территорий</w:t>
      </w:r>
      <w:r w:rsidRPr="004D7CF3">
        <w:rPr>
          <w:rFonts w:ascii="Times New Roman" w:hAnsi="Times New Roman" w:cs="Times New Roman"/>
          <w:b w:val="0"/>
          <w:sz w:val="24"/>
          <w:szCs w:val="24"/>
        </w:rPr>
        <w:t xml:space="preserve"> - границы зон с особым прав</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вым режимом использования земельных участков, природных ресурсов и иных объектов недв</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жимости.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Границы зон охраны объектов культурного наследия (памятников истории и культ</w:t>
      </w:r>
      <w:r w:rsidRPr="004D7CF3">
        <w:rPr>
          <w:rFonts w:ascii="Times New Roman" w:hAnsi="Times New Roman" w:cs="Times New Roman"/>
          <w:sz w:val="24"/>
          <w:szCs w:val="24"/>
        </w:rPr>
        <w:t>у</w:t>
      </w:r>
      <w:r w:rsidRPr="004D7CF3">
        <w:rPr>
          <w:rFonts w:ascii="Times New Roman" w:hAnsi="Times New Roman" w:cs="Times New Roman"/>
          <w:sz w:val="24"/>
          <w:szCs w:val="24"/>
        </w:rPr>
        <w:t>ры)</w:t>
      </w:r>
      <w:r w:rsidRPr="004D7CF3">
        <w:rPr>
          <w:rFonts w:ascii="Times New Roman" w:hAnsi="Times New Roman" w:cs="Times New Roman"/>
          <w:b w:val="0"/>
          <w:sz w:val="24"/>
          <w:szCs w:val="24"/>
        </w:rPr>
        <w:t xml:space="preserve"> - отнесенных к особо ценным объектам культурного наследия народов Российской Федер</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ции, объектов культурного наследия, включенных в Список всемирного наследия, особые реж</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мы использования земель в границах территорий данных зон и требования к градостроительным регламентам в границах территорий данных зон утверждаются федеральным органом охраны объектов культурного наследия на основании проектов зон охраны таких объектов культурного наследия с учетом представляемого соответствующим региональным органом охраны объектов культурного наследия в федеральный орган охраны объектов культурного наследия заключения. Границы зон охраны объектов культурного наследия, в том числе границы объединенной зоны охраны объектов культурного наследия (за исключением границ зон охраны особо ценных объе</w:t>
      </w:r>
      <w:r w:rsidRPr="004D7CF3">
        <w:rPr>
          <w:rFonts w:ascii="Times New Roman" w:hAnsi="Times New Roman" w:cs="Times New Roman"/>
          <w:b w:val="0"/>
          <w:sz w:val="24"/>
          <w:szCs w:val="24"/>
        </w:rPr>
        <w:t>к</w:t>
      </w:r>
      <w:r w:rsidRPr="004D7CF3">
        <w:rPr>
          <w:rFonts w:ascii="Times New Roman" w:hAnsi="Times New Roman" w:cs="Times New Roman"/>
          <w:b w:val="0"/>
          <w:sz w:val="24"/>
          <w:szCs w:val="24"/>
        </w:rPr>
        <w:t>тов культурного наследия народов Российской Федерации и объектов культурного наследия, включенных в Список всемирного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w:t>
      </w:r>
      <w:r w:rsidRPr="004D7CF3">
        <w:rPr>
          <w:rFonts w:ascii="Times New Roman" w:hAnsi="Times New Roman" w:cs="Times New Roman"/>
          <w:b w:val="0"/>
          <w:sz w:val="24"/>
          <w:szCs w:val="24"/>
        </w:rPr>
        <w:t>й</w:t>
      </w:r>
      <w:r w:rsidRPr="004D7CF3">
        <w:rPr>
          <w:rFonts w:ascii="Times New Roman" w:hAnsi="Times New Roman" w:cs="Times New Roman"/>
          <w:b w:val="0"/>
          <w:sz w:val="24"/>
          <w:szCs w:val="24"/>
        </w:rPr>
        <w:t>ской Федерации по согласованию с федеральным органом охраны объектов культурного насл</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дия, а в отношении объектов культурного наследия регионального значения и объектов культу</w:t>
      </w:r>
      <w:r w:rsidRPr="004D7CF3">
        <w:rPr>
          <w:rFonts w:ascii="Times New Roman" w:hAnsi="Times New Roman" w:cs="Times New Roman"/>
          <w:b w:val="0"/>
          <w:sz w:val="24"/>
          <w:szCs w:val="24"/>
        </w:rPr>
        <w:t>р</w:t>
      </w:r>
      <w:r w:rsidRPr="004D7CF3">
        <w:rPr>
          <w:rFonts w:ascii="Times New Roman" w:hAnsi="Times New Roman" w:cs="Times New Roman"/>
          <w:b w:val="0"/>
          <w:sz w:val="24"/>
          <w:szCs w:val="24"/>
        </w:rPr>
        <w:t>ного наследия местного (муниципального) значения - в порядке, установленном законами субъе</w:t>
      </w:r>
      <w:r w:rsidRPr="004D7CF3">
        <w:rPr>
          <w:rFonts w:ascii="Times New Roman" w:hAnsi="Times New Roman" w:cs="Times New Roman"/>
          <w:b w:val="0"/>
          <w:sz w:val="24"/>
          <w:szCs w:val="24"/>
        </w:rPr>
        <w:t>к</w:t>
      </w:r>
      <w:r w:rsidRPr="004D7CF3">
        <w:rPr>
          <w:rFonts w:ascii="Times New Roman" w:hAnsi="Times New Roman" w:cs="Times New Roman"/>
          <w:b w:val="0"/>
          <w:sz w:val="24"/>
          <w:szCs w:val="24"/>
        </w:rPr>
        <w:t>тов Российской Федерации.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Границы зон санитарной охраны источников питьевого водоснабжения</w:t>
      </w:r>
      <w:r w:rsidRPr="004D7CF3">
        <w:rPr>
          <w:rFonts w:ascii="Times New Roman" w:hAnsi="Times New Roman" w:cs="Times New Roman"/>
          <w:b w:val="0"/>
          <w:sz w:val="24"/>
          <w:szCs w:val="24"/>
        </w:rPr>
        <w:t xml:space="preserve"> - границы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Границы охранных зон особо охраняемых природных территорий</w:t>
      </w:r>
      <w:r w:rsidRPr="004D7CF3">
        <w:rPr>
          <w:rFonts w:ascii="Times New Roman" w:hAnsi="Times New Roman" w:cs="Times New Roman"/>
          <w:b w:val="0"/>
          <w:sz w:val="24"/>
          <w:szCs w:val="24"/>
        </w:rPr>
        <w:t xml:space="preserve"> - границы зон с р</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гулируемым режимом хозяйственной деятельности, установленным в целях защиты особо охр</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няемых природных территорий от неблагоприятных антропогенных воздействий на прилегающих к ним участках земли и водного пространства..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Границы полосы отвода автомобильных дорог</w:t>
      </w:r>
      <w:r w:rsidRPr="004D7CF3">
        <w:rPr>
          <w:rFonts w:ascii="Times New Roman" w:hAnsi="Times New Roman" w:cs="Times New Roman"/>
          <w:b w:val="0"/>
          <w:sz w:val="24"/>
          <w:szCs w:val="24"/>
        </w:rPr>
        <w:t xml:space="preserve"> - определяются на основании докуме</w:t>
      </w:r>
      <w:r w:rsidRPr="004D7CF3">
        <w:rPr>
          <w:rFonts w:ascii="Times New Roman" w:hAnsi="Times New Roman" w:cs="Times New Roman"/>
          <w:b w:val="0"/>
          <w:sz w:val="24"/>
          <w:szCs w:val="24"/>
        </w:rPr>
        <w:t>н</w:t>
      </w:r>
      <w:r w:rsidRPr="004D7CF3">
        <w:rPr>
          <w:rFonts w:ascii="Times New Roman" w:hAnsi="Times New Roman" w:cs="Times New Roman"/>
          <w:b w:val="0"/>
          <w:sz w:val="24"/>
          <w:szCs w:val="24"/>
        </w:rPr>
        <w:t>тации по планировке территории. Подготовка документации по планировке территории, предн</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значенной для размещения автомобильных дорог и (или) объектов дорожного сервиса, осущест</w:t>
      </w:r>
      <w:r w:rsidRPr="004D7CF3">
        <w:rPr>
          <w:rFonts w:ascii="Times New Roman" w:hAnsi="Times New Roman" w:cs="Times New Roman"/>
          <w:b w:val="0"/>
          <w:sz w:val="24"/>
          <w:szCs w:val="24"/>
        </w:rPr>
        <w:t>в</w:t>
      </w:r>
      <w:r w:rsidRPr="004D7CF3">
        <w:rPr>
          <w:rFonts w:ascii="Times New Roman" w:hAnsi="Times New Roman" w:cs="Times New Roman"/>
          <w:b w:val="0"/>
          <w:sz w:val="24"/>
          <w:szCs w:val="24"/>
        </w:rPr>
        <w:t xml:space="preserve">ляется с учетом утверждаемых Правительством Российской Федерации норм отвода земель для размещения указанных объектов. </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Границы территорий объектов культурного наследия</w:t>
      </w:r>
      <w:r w:rsidRPr="004D7CF3">
        <w:rPr>
          <w:rFonts w:ascii="Times New Roman" w:hAnsi="Times New Roman" w:cs="Times New Roman"/>
          <w:b w:val="0"/>
          <w:sz w:val="24"/>
          <w:szCs w:val="24"/>
        </w:rPr>
        <w:t xml:space="preserve"> - включенных в единый госуда</w:t>
      </w:r>
      <w:r w:rsidRPr="004D7CF3">
        <w:rPr>
          <w:rFonts w:ascii="Times New Roman" w:hAnsi="Times New Roman" w:cs="Times New Roman"/>
          <w:b w:val="0"/>
          <w:sz w:val="24"/>
          <w:szCs w:val="24"/>
        </w:rPr>
        <w:t>р</w:t>
      </w:r>
      <w:r w:rsidRPr="004D7CF3">
        <w:rPr>
          <w:rFonts w:ascii="Times New Roman" w:hAnsi="Times New Roman" w:cs="Times New Roman"/>
          <w:b w:val="0"/>
          <w:sz w:val="24"/>
          <w:szCs w:val="24"/>
        </w:rPr>
        <w:t>ственный реестр объектов культурного наследия (памятников истории и культуры) народов РФ до 22 января 2015 года, определяются в соответствии с требованиями, установленными пунктом 3 статьи 3.1, а также на основании сведений, изложенных в акте органа государственной власти об отнесении объекта к памятникам истории и культуры, сведений, указанных в паспорте и (или) учетной карточке данного объекта культурного наследия, на основании научного отчета о выпо</w:t>
      </w:r>
      <w:r w:rsidRPr="004D7CF3">
        <w:rPr>
          <w:rFonts w:ascii="Times New Roman" w:hAnsi="Times New Roman" w:cs="Times New Roman"/>
          <w:b w:val="0"/>
          <w:sz w:val="24"/>
          <w:szCs w:val="24"/>
        </w:rPr>
        <w:t>л</w:t>
      </w:r>
      <w:r w:rsidRPr="004D7CF3">
        <w:rPr>
          <w:rFonts w:ascii="Times New Roman" w:hAnsi="Times New Roman" w:cs="Times New Roman"/>
          <w:b w:val="0"/>
          <w:sz w:val="24"/>
          <w:szCs w:val="24"/>
        </w:rPr>
        <w:t>ненных археологических полевых работах (для объектов археологического наследия) и утве</w:t>
      </w:r>
      <w:r w:rsidRPr="004D7CF3">
        <w:rPr>
          <w:rFonts w:ascii="Times New Roman" w:hAnsi="Times New Roman" w:cs="Times New Roman"/>
          <w:b w:val="0"/>
          <w:sz w:val="24"/>
          <w:szCs w:val="24"/>
        </w:rPr>
        <w:t>р</w:t>
      </w:r>
      <w:r w:rsidRPr="004D7CF3">
        <w:rPr>
          <w:rFonts w:ascii="Times New Roman" w:hAnsi="Times New Roman" w:cs="Times New Roman"/>
          <w:b w:val="0"/>
          <w:sz w:val="24"/>
          <w:szCs w:val="24"/>
        </w:rPr>
        <w:t>ждаются до регистрации данных объектов в едином государственном реестре актом органа охр</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 xml:space="preserve">ны объектов культурного наследия. Указанные акты направляются утвердившим их органом не позднее пяти рабочих дней со дня их утверждения в федеральный орган исполнительной власти, </w:t>
      </w:r>
      <w:r w:rsidRPr="004D7CF3">
        <w:rPr>
          <w:rFonts w:ascii="Times New Roman" w:hAnsi="Times New Roman" w:cs="Times New Roman"/>
          <w:b w:val="0"/>
          <w:sz w:val="24"/>
          <w:szCs w:val="24"/>
        </w:rPr>
        <w:lastRenderedPageBreak/>
        <w:t>уполномоченный в области государственной регистрации прав на недвижимое имущество и сд</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лок с ним, государственного кадастрового учета недвижимого имущества, ведения государстве</w:t>
      </w:r>
      <w:r w:rsidRPr="004D7CF3">
        <w:rPr>
          <w:rFonts w:ascii="Times New Roman" w:hAnsi="Times New Roman" w:cs="Times New Roman"/>
          <w:b w:val="0"/>
          <w:sz w:val="24"/>
          <w:szCs w:val="24"/>
        </w:rPr>
        <w:t>н</w:t>
      </w:r>
      <w:r w:rsidRPr="004D7CF3">
        <w:rPr>
          <w:rFonts w:ascii="Times New Roman" w:hAnsi="Times New Roman" w:cs="Times New Roman"/>
          <w:b w:val="0"/>
          <w:sz w:val="24"/>
          <w:szCs w:val="24"/>
        </w:rPr>
        <w:t>ного кадастра недвижимости (Федеральный закон от 22.10.2014 N 315-ФЗ).</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Границы территорий объектов культурного наследия</w:t>
      </w:r>
      <w:r w:rsidRPr="004D7CF3">
        <w:rPr>
          <w:rFonts w:ascii="Times New Roman" w:hAnsi="Times New Roman" w:cs="Times New Roman"/>
          <w:b w:val="0"/>
          <w:sz w:val="24"/>
          <w:szCs w:val="24"/>
        </w:rPr>
        <w:t xml:space="preserve"> - включенных в единый госуда</w:t>
      </w:r>
      <w:r w:rsidRPr="004D7CF3">
        <w:rPr>
          <w:rFonts w:ascii="Times New Roman" w:hAnsi="Times New Roman" w:cs="Times New Roman"/>
          <w:b w:val="0"/>
          <w:sz w:val="24"/>
          <w:szCs w:val="24"/>
        </w:rPr>
        <w:t>р</w:t>
      </w:r>
      <w:r w:rsidRPr="004D7CF3">
        <w:rPr>
          <w:rFonts w:ascii="Times New Roman" w:hAnsi="Times New Roman" w:cs="Times New Roman"/>
          <w:b w:val="0"/>
          <w:sz w:val="24"/>
          <w:szCs w:val="24"/>
        </w:rPr>
        <w:t>ственный реестр объектов культурного наследия (памятников истории и культуры) народов РФ до 22 января 2015 года, определяются в соответствии с требованиями, установленными пунктом 3 статьи 3.1, а также на основании сведений, изложенных в акте органа государственной власти об отнесении объекта к памятникам истории и культуры, сведений, указанных в паспорте и (или) учетной карточке данного объекта культурного наследия, на основании научного отчета о выпо</w:t>
      </w:r>
      <w:r w:rsidRPr="004D7CF3">
        <w:rPr>
          <w:rFonts w:ascii="Times New Roman" w:hAnsi="Times New Roman" w:cs="Times New Roman"/>
          <w:b w:val="0"/>
          <w:sz w:val="24"/>
          <w:szCs w:val="24"/>
        </w:rPr>
        <w:t>л</w:t>
      </w:r>
      <w:r w:rsidRPr="004D7CF3">
        <w:rPr>
          <w:rFonts w:ascii="Times New Roman" w:hAnsi="Times New Roman" w:cs="Times New Roman"/>
          <w:b w:val="0"/>
          <w:sz w:val="24"/>
          <w:szCs w:val="24"/>
        </w:rPr>
        <w:t>ненных археологических полевых работах (для объектов археологического наследия) и утве</w:t>
      </w:r>
      <w:r w:rsidRPr="004D7CF3">
        <w:rPr>
          <w:rFonts w:ascii="Times New Roman" w:hAnsi="Times New Roman" w:cs="Times New Roman"/>
          <w:b w:val="0"/>
          <w:sz w:val="24"/>
          <w:szCs w:val="24"/>
        </w:rPr>
        <w:t>р</w:t>
      </w:r>
      <w:r w:rsidRPr="004D7CF3">
        <w:rPr>
          <w:rFonts w:ascii="Times New Roman" w:hAnsi="Times New Roman" w:cs="Times New Roman"/>
          <w:b w:val="0"/>
          <w:sz w:val="24"/>
          <w:szCs w:val="24"/>
        </w:rPr>
        <w:t>ждаются до регистрации данных объектов в едином государственном реестре актом органа охр</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ны объектов культурного наследия. Указанные акты направляются утвердившим их органом не позднее пяти рабочих дней со дня их утверждения в федеральный орган исполнительной власти, уполномоченный в области государственной регистрации прав на недвижимое имущество и сд</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лок с ним, государственного кадастрового учета недвижимого имущества, ведения государстве</w:t>
      </w:r>
      <w:r w:rsidRPr="004D7CF3">
        <w:rPr>
          <w:rFonts w:ascii="Times New Roman" w:hAnsi="Times New Roman" w:cs="Times New Roman"/>
          <w:b w:val="0"/>
          <w:sz w:val="24"/>
          <w:szCs w:val="24"/>
        </w:rPr>
        <w:t>н</w:t>
      </w:r>
      <w:r w:rsidRPr="004D7CF3">
        <w:rPr>
          <w:rFonts w:ascii="Times New Roman" w:hAnsi="Times New Roman" w:cs="Times New Roman"/>
          <w:b w:val="0"/>
          <w:sz w:val="24"/>
          <w:szCs w:val="24"/>
        </w:rPr>
        <w:t>ного кадастра недвижимости (Федеральный закон от 22.10.2014 N 315-ФЗ).</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Границы территорий, подверженных риску возникновения чрезвычайных ситуаций природного и техногенного характера</w:t>
      </w:r>
      <w:r w:rsidRPr="004D7CF3">
        <w:rPr>
          <w:rFonts w:ascii="Times New Roman" w:hAnsi="Times New Roman" w:cs="Times New Roman"/>
          <w:b w:val="0"/>
          <w:sz w:val="24"/>
          <w:szCs w:val="24"/>
        </w:rPr>
        <w:t xml:space="preserve"> - 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деятельности населения).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Границы технических (охранных) зон инженерных сооружений и коммуникаций</w:t>
      </w:r>
      <w:r w:rsidRPr="004D7CF3">
        <w:rPr>
          <w:rFonts w:ascii="Times New Roman" w:hAnsi="Times New Roman" w:cs="Times New Roman"/>
          <w:b w:val="0"/>
          <w:sz w:val="24"/>
          <w:szCs w:val="24"/>
        </w:rPr>
        <w:t xml:space="preserve"> - границы территорий, предназначенных для обеспечения обслуживания и безопасной эксплуат</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ции наземных и подземных транспортных и инженерных сооружений и коммуникаций.</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Дом жилой блокированный</w:t>
      </w:r>
      <w:r w:rsidRPr="004D7CF3">
        <w:rPr>
          <w:rFonts w:ascii="Times New Roman" w:hAnsi="Times New Roman" w:cs="Times New Roman"/>
          <w:b w:val="0"/>
          <w:sz w:val="24"/>
          <w:szCs w:val="24"/>
        </w:rPr>
        <w:t xml:space="preserve"> - жилой дом с числом этажей не более трех, состоящие из н</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скольких блоков, число которых не превышает десяти и каждый из которых предназначен для проживания одной семьи, имеет общую стену (стены) без проемов с соседним блоком или сосе</w:t>
      </w:r>
      <w:r w:rsidRPr="004D7CF3">
        <w:rPr>
          <w:rFonts w:ascii="Times New Roman" w:hAnsi="Times New Roman" w:cs="Times New Roman"/>
          <w:b w:val="0"/>
          <w:sz w:val="24"/>
          <w:szCs w:val="24"/>
        </w:rPr>
        <w:t>д</w:t>
      </w:r>
      <w:r w:rsidRPr="004D7CF3">
        <w:rPr>
          <w:rFonts w:ascii="Times New Roman" w:hAnsi="Times New Roman" w:cs="Times New Roman"/>
          <w:b w:val="0"/>
          <w:sz w:val="24"/>
          <w:szCs w:val="24"/>
        </w:rPr>
        <w:t>ними блоками, расположен на отдельном земельном участке и имеет выход с участка на террит</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рию общего пользования.</w:t>
      </w:r>
    </w:p>
    <w:p w:rsidR="00C64CD7" w:rsidRDefault="004D7CF3" w:rsidP="004D7CF3">
      <w:pPr>
        <w:widowControl/>
        <w:spacing w:before="120" w:after="120"/>
        <w:ind w:firstLine="709"/>
        <w:rPr>
          <w:rFonts w:ascii="Times New Roman" w:hAnsi="Times New Roman" w:cs="Times New Roman"/>
          <w:b w:val="0"/>
          <w:sz w:val="24"/>
          <w:szCs w:val="24"/>
          <w:shd w:val="clear" w:color="auto" w:fill="FFFFFF"/>
        </w:rPr>
      </w:pPr>
      <w:r w:rsidRPr="004D7CF3">
        <w:rPr>
          <w:rFonts w:ascii="Times New Roman" w:hAnsi="Times New Roman" w:cs="Times New Roman"/>
          <w:sz w:val="24"/>
          <w:szCs w:val="24"/>
        </w:rPr>
        <w:t>Дом жилой индивидуальный</w:t>
      </w:r>
      <w:r w:rsidRPr="004D7CF3">
        <w:rPr>
          <w:rFonts w:ascii="Times New Roman" w:hAnsi="Times New Roman" w:cs="Times New Roman"/>
          <w:b w:val="0"/>
          <w:sz w:val="24"/>
          <w:szCs w:val="24"/>
        </w:rPr>
        <w:t xml:space="preserve"> - </w:t>
      </w:r>
      <w:r w:rsidR="00C64CD7">
        <w:rPr>
          <w:color w:val="333333"/>
          <w:sz w:val="20"/>
          <w:szCs w:val="20"/>
          <w:shd w:val="clear" w:color="auto" w:fill="FFFFFF"/>
        </w:rPr>
        <w:t> </w:t>
      </w:r>
      <w:r w:rsidR="00C64CD7" w:rsidRPr="00C64CD7">
        <w:rPr>
          <w:rFonts w:ascii="Times New Roman" w:hAnsi="Times New Roman" w:cs="Times New Roman"/>
          <w:b w:val="0"/>
          <w:sz w:val="24"/>
          <w:szCs w:val="24"/>
          <w:shd w:val="clear" w:color="auto" w:fill="FFFFFF"/>
        </w:rPr>
        <w:t>отдельно стоящее здание с количеством надземных эт</w:t>
      </w:r>
      <w:r w:rsidR="00C64CD7" w:rsidRPr="00C64CD7">
        <w:rPr>
          <w:rFonts w:ascii="Times New Roman" w:hAnsi="Times New Roman" w:cs="Times New Roman"/>
          <w:b w:val="0"/>
          <w:sz w:val="24"/>
          <w:szCs w:val="24"/>
          <w:shd w:val="clear" w:color="auto" w:fill="FFFFFF"/>
        </w:rPr>
        <w:t>а</w:t>
      </w:r>
      <w:r w:rsidR="00C64CD7" w:rsidRPr="00C64CD7">
        <w:rPr>
          <w:rFonts w:ascii="Times New Roman" w:hAnsi="Times New Roman" w:cs="Times New Roman"/>
          <w:b w:val="0"/>
          <w:sz w:val="24"/>
          <w:szCs w:val="24"/>
          <w:shd w:val="clear" w:color="auto" w:fill="FFFFFF"/>
        </w:rPr>
        <w:t>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w:t>
      </w:r>
      <w:r w:rsidR="00C64CD7" w:rsidRPr="00C64CD7">
        <w:rPr>
          <w:rFonts w:ascii="Times New Roman" w:hAnsi="Times New Roman" w:cs="Times New Roman"/>
          <w:b w:val="0"/>
          <w:sz w:val="24"/>
          <w:szCs w:val="24"/>
          <w:shd w:val="clear" w:color="auto" w:fill="FFFFFF"/>
        </w:rPr>
        <w:t>а</w:t>
      </w:r>
      <w:r w:rsidR="00C64CD7" w:rsidRPr="00C64CD7">
        <w:rPr>
          <w:rFonts w:ascii="Times New Roman" w:hAnsi="Times New Roman" w:cs="Times New Roman"/>
          <w:b w:val="0"/>
          <w:sz w:val="24"/>
          <w:szCs w:val="24"/>
          <w:shd w:val="clear" w:color="auto" w:fill="FFFFFF"/>
        </w:rPr>
        <w:t xml:space="preserve">мостоятельные объекты недвижимости. </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Желтые линии</w:t>
      </w:r>
      <w:r w:rsidRPr="004D7CF3">
        <w:rPr>
          <w:rFonts w:ascii="Times New Roman" w:hAnsi="Times New Roman" w:cs="Times New Roman"/>
          <w:b w:val="0"/>
          <w:sz w:val="24"/>
          <w:szCs w:val="24"/>
        </w:rPr>
        <w:t xml:space="preserve"> - максимально допустимые границы зон возможного распространения з</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валов жилой и общественной застройки категорированных городов, промышленных, коммунал</w:t>
      </w:r>
      <w:r w:rsidRPr="004D7CF3">
        <w:rPr>
          <w:rFonts w:ascii="Times New Roman" w:hAnsi="Times New Roman" w:cs="Times New Roman"/>
          <w:b w:val="0"/>
          <w:sz w:val="24"/>
          <w:szCs w:val="24"/>
        </w:rPr>
        <w:t>ь</w:t>
      </w:r>
      <w:r w:rsidRPr="004D7CF3">
        <w:rPr>
          <w:rFonts w:ascii="Times New Roman" w:hAnsi="Times New Roman" w:cs="Times New Roman"/>
          <w:b w:val="0"/>
          <w:sz w:val="24"/>
          <w:szCs w:val="24"/>
        </w:rPr>
        <w:t>но-складских зданий, расположенных, как правило, вдоль городских магистралей устойчивого функционирования на территории категорированных городов.</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Жилое помещение</w:t>
      </w:r>
      <w:r w:rsidRPr="004D7CF3">
        <w:rPr>
          <w:rFonts w:ascii="Times New Roman" w:hAnsi="Times New Roman" w:cs="Times New Roman"/>
          <w:b w:val="0"/>
          <w:sz w:val="24"/>
          <w:szCs w:val="24"/>
        </w:rPr>
        <w:t xml:space="preserve"> – изолированное помещение, которое является недвижимым имущес</w:t>
      </w:r>
      <w:r w:rsidRPr="004D7CF3">
        <w:rPr>
          <w:rFonts w:ascii="Times New Roman" w:hAnsi="Times New Roman" w:cs="Times New Roman"/>
          <w:b w:val="0"/>
          <w:sz w:val="24"/>
          <w:szCs w:val="24"/>
        </w:rPr>
        <w:t>т</w:t>
      </w:r>
      <w:r w:rsidRPr="004D7CF3">
        <w:rPr>
          <w:rFonts w:ascii="Times New Roman" w:hAnsi="Times New Roman" w:cs="Times New Roman"/>
          <w:b w:val="0"/>
          <w:sz w:val="24"/>
          <w:szCs w:val="24"/>
        </w:rPr>
        <w:t>вом и пригодно для постоянного проживания граждан (отвечает установленным санитарным и техническим правилам и нормам, иным требованиям законодательства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Жилой дом повышенной комфортности</w:t>
      </w:r>
      <w:r w:rsidRPr="004D7CF3">
        <w:rPr>
          <w:rFonts w:ascii="Times New Roman" w:hAnsi="Times New Roman" w:cs="Times New Roman"/>
          <w:b w:val="0"/>
          <w:sz w:val="24"/>
          <w:szCs w:val="24"/>
        </w:rPr>
        <w:t xml:space="preserve"> – жилой дом, обеспеченность общей площадью жилых помещений в которых составляет не менее 40 кв. м общей площади жилых помещений на человека. Расположение жилья повышенной комфортности преимущественно в близости от о</w:t>
      </w:r>
      <w:r w:rsidRPr="004D7CF3">
        <w:rPr>
          <w:rFonts w:ascii="Times New Roman" w:hAnsi="Times New Roman" w:cs="Times New Roman"/>
          <w:b w:val="0"/>
          <w:sz w:val="24"/>
          <w:szCs w:val="24"/>
        </w:rPr>
        <w:t>б</w:t>
      </w:r>
      <w:r w:rsidRPr="004D7CF3">
        <w:rPr>
          <w:rFonts w:ascii="Times New Roman" w:hAnsi="Times New Roman" w:cs="Times New Roman"/>
          <w:b w:val="0"/>
          <w:sz w:val="24"/>
          <w:szCs w:val="24"/>
        </w:rPr>
        <w:lastRenderedPageBreak/>
        <w:t>щественных центров или рекреационных объектов. Отличительными чертами данного уровня комфорта являются: повышенный уровень обеспеченности придомовой территории на 1 жит</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ля, наличие закрытой наземной/подземной парковки, возможность проработки ландшафтного д</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зайна, концентрация объектов коммерческого, административного значения. Жилье повышенной комфортности должно быть оснащено централизованной приточно-вытяжной вентиляцией и кл</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мат-контролем, автономным или центральным отоплением (индивидуальный тепловой пункт). Возведение зданий осуществляется по индивидуальным проектам с подчеркнутой дизайнерской проработкой внешнего облика;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Жилой район</w:t>
      </w:r>
      <w:r w:rsidRPr="004D7CF3">
        <w:rPr>
          <w:rFonts w:ascii="Times New Roman" w:hAnsi="Times New Roman" w:cs="Times New Roman"/>
          <w:b w:val="0"/>
          <w:sz w:val="24"/>
          <w:szCs w:val="24"/>
        </w:rPr>
        <w:t xml:space="preserve"> - Архитектурно-планировочный структурный элемент жилой застройки, с</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стоящий из нескольких микрорайонов, объединенных общественным центром, ограниченный м</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гистральными улицами общегородского и районного значения.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Защита населения</w:t>
      </w:r>
      <w:r w:rsidRPr="004D7CF3">
        <w:rPr>
          <w:rFonts w:ascii="Times New Roman" w:hAnsi="Times New Roman" w:cs="Times New Roman"/>
          <w:b w:val="0"/>
          <w:sz w:val="24"/>
          <w:szCs w:val="24"/>
        </w:rPr>
        <w:t xml:space="preserve"> - комплекс взаимоувязанных по месту, времени проведения, цели, р</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сурсам мероприятий единой государственной системы предупреждения и ликвидации чрезвыча</w:t>
      </w:r>
      <w:r w:rsidRPr="004D7CF3">
        <w:rPr>
          <w:rFonts w:ascii="Times New Roman" w:hAnsi="Times New Roman" w:cs="Times New Roman"/>
          <w:b w:val="0"/>
          <w:sz w:val="24"/>
          <w:szCs w:val="24"/>
        </w:rPr>
        <w:t>й</w:t>
      </w:r>
      <w:r w:rsidRPr="004D7CF3">
        <w:rPr>
          <w:rFonts w:ascii="Times New Roman" w:hAnsi="Times New Roman" w:cs="Times New Roman"/>
          <w:b w:val="0"/>
          <w:sz w:val="24"/>
          <w:szCs w:val="24"/>
        </w:rPr>
        <w:t>ных ситуаций, направленных на устранение или снижение на пострадавших территориях до пр</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рий и катастроф.</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Земельный участок</w:t>
      </w:r>
      <w:r w:rsidRPr="004D7CF3">
        <w:rPr>
          <w:rFonts w:ascii="Times New Roman" w:hAnsi="Times New Roman" w:cs="Times New Roman"/>
          <w:b w:val="0"/>
          <w:sz w:val="24"/>
          <w:szCs w:val="24"/>
        </w:rPr>
        <w:t xml:space="preserve"> - является недвижимой вещью, которая представляет собой часть земной поверхности и имеет характеристики, позволяющие определить ее в качестве индивид</w:t>
      </w:r>
      <w:r w:rsidRPr="004D7CF3">
        <w:rPr>
          <w:rFonts w:ascii="Times New Roman" w:hAnsi="Times New Roman" w:cs="Times New Roman"/>
          <w:b w:val="0"/>
          <w:sz w:val="24"/>
          <w:szCs w:val="24"/>
        </w:rPr>
        <w:t>у</w:t>
      </w:r>
      <w:r w:rsidRPr="004D7CF3">
        <w:rPr>
          <w:rFonts w:ascii="Times New Roman" w:hAnsi="Times New Roman" w:cs="Times New Roman"/>
          <w:b w:val="0"/>
          <w:sz w:val="24"/>
          <w:szCs w:val="24"/>
        </w:rPr>
        <w:t>ально определенной вещи. В случаях и в порядке, которые установлены федеральным законом, могут создаваться искусственные земельные участки.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Зона (район) застройки</w:t>
      </w:r>
      <w:r w:rsidRPr="004D7CF3">
        <w:rPr>
          <w:rFonts w:ascii="Times New Roman" w:hAnsi="Times New Roman" w:cs="Times New Roman"/>
          <w:b w:val="0"/>
          <w:sz w:val="24"/>
          <w:szCs w:val="24"/>
        </w:rPr>
        <w:t xml:space="preserve"> - застроенная или подлежащая застройке территория, имеющая установленные градостроительной документацией границы и режим целевого функционального назначения.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Зона коттеджной застройки</w:t>
      </w:r>
      <w:r w:rsidRPr="004D7CF3">
        <w:rPr>
          <w:rFonts w:ascii="Times New Roman" w:hAnsi="Times New Roman" w:cs="Times New Roman"/>
          <w:b w:val="0"/>
          <w:sz w:val="24"/>
          <w:szCs w:val="24"/>
        </w:rPr>
        <w:t xml:space="preserve"> - территории, на которых размещаются отдельно стоящие одноквартирные 1-2-3-этажные жилые дома с участками, как правило, от 800 до 1200 м</w:t>
      </w:r>
      <w:r w:rsidRPr="004D7CF3">
        <w:rPr>
          <w:rFonts w:ascii="Times New Roman" w:hAnsi="Times New Roman" w:cs="Times New Roman"/>
          <w:b w:val="0"/>
          <w:sz w:val="24"/>
          <w:szCs w:val="24"/>
          <w:vertAlign w:val="superscript"/>
        </w:rPr>
        <w:t>2</w:t>
      </w:r>
      <w:r w:rsidRPr="004D7CF3">
        <w:rPr>
          <w:rFonts w:ascii="Times New Roman" w:hAnsi="Times New Roman" w:cs="Times New Roman"/>
          <w:b w:val="0"/>
          <w:sz w:val="24"/>
          <w:szCs w:val="24"/>
        </w:rPr>
        <w:t xml:space="preserve"> и более, как правило, не предназначенными для осуществления активной сельскохозяйственной деятел</w:t>
      </w:r>
      <w:r w:rsidRPr="004D7CF3">
        <w:rPr>
          <w:rFonts w:ascii="Times New Roman" w:hAnsi="Times New Roman" w:cs="Times New Roman"/>
          <w:b w:val="0"/>
          <w:sz w:val="24"/>
          <w:szCs w:val="24"/>
        </w:rPr>
        <w:t>ь</w:t>
      </w:r>
      <w:r w:rsidRPr="004D7CF3">
        <w:rPr>
          <w:rFonts w:ascii="Times New Roman" w:hAnsi="Times New Roman" w:cs="Times New Roman"/>
          <w:b w:val="0"/>
          <w:sz w:val="24"/>
          <w:szCs w:val="24"/>
        </w:rPr>
        <w:t>ности.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Зоны с особыми условиями использования территорий</w:t>
      </w:r>
      <w:r w:rsidRPr="004D7CF3">
        <w:rPr>
          <w:rFonts w:ascii="Times New Roman" w:hAnsi="Times New Roman" w:cs="Times New Roman"/>
          <w:b w:val="0"/>
          <w:sz w:val="24"/>
          <w:szCs w:val="24"/>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w:t>
      </w:r>
      <w:r w:rsidRPr="004D7CF3">
        <w:rPr>
          <w:rFonts w:ascii="Times New Roman" w:hAnsi="Times New Roman" w:cs="Times New Roman"/>
          <w:b w:val="0"/>
          <w:sz w:val="24"/>
          <w:szCs w:val="24"/>
        </w:rPr>
        <w:t>х</w:t>
      </w:r>
      <w:r w:rsidRPr="004D7CF3">
        <w:rPr>
          <w:rFonts w:ascii="Times New Roman" w:hAnsi="Times New Roman" w:cs="Times New Roman"/>
          <w:b w:val="0"/>
          <w:sz w:val="24"/>
          <w:szCs w:val="24"/>
        </w:rPr>
        <w:t>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Зоны усадебной застройки</w:t>
      </w:r>
      <w:r w:rsidRPr="004D7CF3">
        <w:rPr>
          <w:rFonts w:ascii="Times New Roman" w:hAnsi="Times New Roman" w:cs="Times New Roman"/>
          <w:b w:val="0"/>
          <w:sz w:val="24"/>
          <w:szCs w:val="24"/>
        </w:rPr>
        <w:t xml:space="preserve"> - территория, занятая преимущественно одно-двухквартирными 1-2-этажными жилыми домами с хозяйственными постройками на участках от 1000 до 2000 м</w:t>
      </w:r>
      <w:r w:rsidRPr="004D7CF3">
        <w:rPr>
          <w:rFonts w:ascii="Times New Roman" w:hAnsi="Times New Roman" w:cs="Times New Roman"/>
          <w:b w:val="0"/>
          <w:sz w:val="24"/>
          <w:szCs w:val="24"/>
          <w:vertAlign w:val="superscript"/>
        </w:rPr>
        <w:t>2</w:t>
      </w:r>
      <w:r w:rsidRPr="004D7CF3">
        <w:rPr>
          <w:rFonts w:ascii="Times New Roman" w:hAnsi="Times New Roman" w:cs="Times New Roman"/>
          <w:b w:val="0"/>
          <w:sz w:val="24"/>
          <w:szCs w:val="24"/>
        </w:rPr>
        <w:t xml:space="preserve"> и более, предназначенными для садоводства, огородничества, а также в разр</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шенных случаях для содержания скота.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Инженерно-технические мероприятия гражданской обороны и предупреждения чре</w:t>
      </w:r>
      <w:r w:rsidRPr="00225896">
        <w:rPr>
          <w:rFonts w:ascii="Times New Roman" w:hAnsi="Times New Roman" w:cs="Times New Roman"/>
          <w:sz w:val="24"/>
          <w:szCs w:val="24"/>
        </w:rPr>
        <w:t>з</w:t>
      </w:r>
      <w:r w:rsidRPr="00225896">
        <w:rPr>
          <w:rFonts w:ascii="Times New Roman" w:hAnsi="Times New Roman" w:cs="Times New Roman"/>
          <w:sz w:val="24"/>
          <w:szCs w:val="24"/>
        </w:rPr>
        <w:t>вычайных ситуаций (ИТМ ГОЧС)</w:t>
      </w:r>
      <w:r w:rsidRPr="004D7CF3">
        <w:rPr>
          <w:rFonts w:ascii="Times New Roman" w:hAnsi="Times New Roman" w:cs="Times New Roman"/>
          <w:b w:val="0"/>
          <w:sz w:val="24"/>
          <w:szCs w:val="24"/>
        </w:rPr>
        <w:t xml:space="preserve"> - совокупность реализуемых при строительстве проектных решений, направленных на обеспечение защиты населения и территории и снижение материал</w:t>
      </w:r>
      <w:r w:rsidRPr="004D7CF3">
        <w:rPr>
          <w:rFonts w:ascii="Times New Roman" w:hAnsi="Times New Roman" w:cs="Times New Roman"/>
          <w:b w:val="0"/>
          <w:sz w:val="24"/>
          <w:szCs w:val="24"/>
        </w:rPr>
        <w:t>ь</w:t>
      </w:r>
      <w:r w:rsidRPr="004D7CF3">
        <w:rPr>
          <w:rFonts w:ascii="Times New Roman" w:hAnsi="Times New Roman" w:cs="Times New Roman"/>
          <w:b w:val="0"/>
          <w:sz w:val="24"/>
          <w:szCs w:val="24"/>
        </w:rPr>
        <w:t>ного ущерба от чрезвычайных ситуаций природного и техногенного характера, от опасностей, возникающих при ведении военных действия или вследствие этих действий, а также диверсиях.</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lastRenderedPageBreak/>
        <w:t>Инженерные изыскания</w:t>
      </w:r>
      <w:r w:rsidRPr="004D7CF3">
        <w:rPr>
          <w:rFonts w:ascii="Times New Roman" w:hAnsi="Times New Roman" w:cs="Times New Roman"/>
          <w:b w:val="0"/>
          <w:sz w:val="24"/>
          <w:szCs w:val="24"/>
        </w:rPr>
        <w:t xml:space="preserve"> - изучение природных условий и факторов техногенного возде</w:t>
      </w:r>
      <w:r w:rsidRPr="004D7CF3">
        <w:rPr>
          <w:rFonts w:ascii="Times New Roman" w:hAnsi="Times New Roman" w:cs="Times New Roman"/>
          <w:b w:val="0"/>
          <w:sz w:val="24"/>
          <w:szCs w:val="24"/>
        </w:rPr>
        <w:t>й</w:t>
      </w:r>
      <w:r w:rsidRPr="004D7CF3">
        <w:rPr>
          <w:rFonts w:ascii="Times New Roman" w:hAnsi="Times New Roman" w:cs="Times New Roman"/>
          <w:b w:val="0"/>
          <w:sz w:val="24"/>
          <w:szCs w:val="24"/>
        </w:rPr>
        <w:t>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Интенсивность использования территории</w:t>
      </w:r>
      <w:r w:rsidRPr="004D7CF3">
        <w:rPr>
          <w:rFonts w:ascii="Times New Roman" w:hAnsi="Times New Roman" w:cs="Times New Roman"/>
          <w:b w:val="0"/>
          <w:sz w:val="24"/>
          <w:szCs w:val="24"/>
        </w:rPr>
        <w:t xml:space="preserve"> - объем застройки, который соответствует роли и месту территории в планировочной структуре города. Определяется нормативной плотн</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стью застройки и величиной застраиваемой территории в соответствии с видом объекта град</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строительного нормирования, проектируемого на данной территории.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Историческая среда</w:t>
      </w:r>
      <w:r w:rsidRPr="004D7CF3">
        <w:rPr>
          <w:rFonts w:ascii="Times New Roman" w:hAnsi="Times New Roman" w:cs="Times New Roman"/>
          <w:b w:val="0"/>
          <w:sz w:val="24"/>
          <w:szCs w:val="24"/>
        </w:rPr>
        <w:t xml:space="preserve"> - городская среда, сложившаяся в районах исторической застройки.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Историческое поселение</w:t>
      </w:r>
      <w:r w:rsidRPr="004D7CF3">
        <w:rPr>
          <w:rFonts w:ascii="Times New Roman" w:hAnsi="Times New Roman" w:cs="Times New Roman"/>
          <w:b w:val="0"/>
          <w:sz w:val="24"/>
          <w:szCs w:val="24"/>
        </w:rPr>
        <w:t xml:space="preserve"> –включенное в перечень исторических поселений федерального значения или в перечень исторических поселений регионального значения населенный пункт или его часть,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ского поселения.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Источник тепловой энергии</w:t>
      </w:r>
      <w:r w:rsidRPr="004D7CF3">
        <w:rPr>
          <w:rFonts w:ascii="Times New Roman" w:hAnsi="Times New Roman" w:cs="Times New Roman"/>
          <w:b w:val="0"/>
          <w:sz w:val="24"/>
          <w:szCs w:val="24"/>
        </w:rPr>
        <w:t xml:space="preserve"> - устройство, предназначенное для производства тепловой энергии;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Капитальный ремонт линейных объектов</w:t>
      </w:r>
      <w:r w:rsidRPr="004D7CF3">
        <w:rPr>
          <w:rFonts w:ascii="Times New Roman" w:hAnsi="Times New Roman" w:cs="Times New Roman"/>
          <w:b w:val="0"/>
          <w:sz w:val="24"/>
          <w:szCs w:val="24"/>
        </w:rPr>
        <w:t xml:space="preserve"> - изменение параметров линейных объектов или их участков (частей), которое не влечет за собой изменение класса, категории и (или) перв</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начально установленных показателей функционирования таких объектов и при котором не треб</w:t>
      </w:r>
      <w:r w:rsidRPr="004D7CF3">
        <w:rPr>
          <w:rFonts w:ascii="Times New Roman" w:hAnsi="Times New Roman" w:cs="Times New Roman"/>
          <w:b w:val="0"/>
          <w:sz w:val="24"/>
          <w:szCs w:val="24"/>
        </w:rPr>
        <w:t>у</w:t>
      </w:r>
      <w:r w:rsidRPr="004D7CF3">
        <w:rPr>
          <w:rFonts w:ascii="Times New Roman" w:hAnsi="Times New Roman" w:cs="Times New Roman"/>
          <w:b w:val="0"/>
          <w:sz w:val="24"/>
          <w:szCs w:val="24"/>
        </w:rPr>
        <w:t>ется изменение границ полос отвода и (или) охранных зон таких объектов.</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Капитальный ремонт объектов капитального строительства (за исключением лине</w:t>
      </w:r>
      <w:r w:rsidRPr="00225896">
        <w:rPr>
          <w:rFonts w:ascii="Times New Roman" w:hAnsi="Times New Roman" w:cs="Times New Roman"/>
          <w:sz w:val="24"/>
          <w:szCs w:val="24"/>
        </w:rPr>
        <w:t>й</w:t>
      </w:r>
      <w:r w:rsidRPr="00225896">
        <w:rPr>
          <w:rFonts w:ascii="Times New Roman" w:hAnsi="Times New Roman" w:cs="Times New Roman"/>
          <w:sz w:val="24"/>
          <w:szCs w:val="24"/>
        </w:rPr>
        <w:t>ных объектов)</w:t>
      </w:r>
      <w:r w:rsidRPr="004D7CF3">
        <w:rPr>
          <w:rFonts w:ascii="Times New Roman" w:hAnsi="Times New Roman" w:cs="Times New Roman"/>
          <w:b w:val="0"/>
          <w:sz w:val="24"/>
          <w:szCs w:val="24"/>
        </w:rPr>
        <w:t xml:space="preserve"> - замена и (или) восстановление строительных конструкций объектов капитальн</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го строительства или элементов таких конструкций, за исключением несущих строительных ко</w:t>
      </w:r>
      <w:r w:rsidRPr="004D7CF3">
        <w:rPr>
          <w:rFonts w:ascii="Times New Roman" w:hAnsi="Times New Roman" w:cs="Times New Roman"/>
          <w:b w:val="0"/>
          <w:sz w:val="24"/>
          <w:szCs w:val="24"/>
        </w:rPr>
        <w:t>н</w:t>
      </w:r>
      <w:r w:rsidRPr="004D7CF3">
        <w:rPr>
          <w:rFonts w:ascii="Times New Roman" w:hAnsi="Times New Roman" w:cs="Times New Roman"/>
          <w:b w:val="0"/>
          <w:sz w:val="24"/>
          <w:szCs w:val="24"/>
        </w:rPr>
        <w:t>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w:t>
      </w:r>
      <w:r w:rsidRPr="004D7CF3">
        <w:rPr>
          <w:rFonts w:ascii="Times New Roman" w:hAnsi="Times New Roman" w:cs="Times New Roman"/>
          <w:b w:val="0"/>
          <w:sz w:val="24"/>
          <w:szCs w:val="24"/>
        </w:rPr>
        <w:t>н</w:t>
      </w:r>
      <w:r w:rsidRPr="004D7CF3">
        <w:rPr>
          <w:rFonts w:ascii="Times New Roman" w:hAnsi="Times New Roman" w:cs="Times New Roman"/>
          <w:b w:val="0"/>
          <w:sz w:val="24"/>
          <w:szCs w:val="24"/>
        </w:rPr>
        <w:t>тов.</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Квартал</w:t>
      </w:r>
      <w:r w:rsidRPr="004D7CF3">
        <w:rPr>
          <w:rFonts w:ascii="Times New Roman" w:hAnsi="Times New Roman" w:cs="Times New Roman"/>
          <w:b w:val="0"/>
          <w:sz w:val="24"/>
          <w:szCs w:val="24"/>
        </w:rPr>
        <w:t xml:space="preserve">  - планировочная единица застройки в границах красных линий, ограниченная магистральными или жилыми улицами. Межуличная территория, ограниченная красными лини</w:t>
      </w:r>
      <w:r w:rsidRPr="004D7CF3">
        <w:rPr>
          <w:rFonts w:ascii="Times New Roman" w:hAnsi="Times New Roman" w:cs="Times New Roman"/>
          <w:b w:val="0"/>
          <w:sz w:val="24"/>
          <w:szCs w:val="24"/>
        </w:rPr>
        <w:t>я</w:t>
      </w:r>
      <w:r w:rsidRPr="004D7CF3">
        <w:rPr>
          <w:rFonts w:ascii="Times New Roman" w:hAnsi="Times New Roman" w:cs="Times New Roman"/>
          <w:b w:val="0"/>
          <w:sz w:val="24"/>
          <w:szCs w:val="24"/>
        </w:rPr>
        <w:t>ми улично-дорожной сети.                                                                                                              Осно</w:t>
      </w:r>
      <w:r w:rsidRPr="004D7CF3">
        <w:rPr>
          <w:rFonts w:ascii="Times New Roman" w:hAnsi="Times New Roman" w:cs="Times New Roman"/>
          <w:b w:val="0"/>
          <w:sz w:val="24"/>
          <w:szCs w:val="24"/>
        </w:rPr>
        <w:t>в</w:t>
      </w:r>
      <w:r w:rsidRPr="004D7CF3">
        <w:rPr>
          <w:rFonts w:ascii="Times New Roman" w:hAnsi="Times New Roman" w:cs="Times New Roman"/>
          <w:b w:val="0"/>
          <w:sz w:val="24"/>
          <w:szCs w:val="24"/>
        </w:rPr>
        <w:t>ной планировочный элемент застройки в границах красных линий или других границ, размер те</w:t>
      </w:r>
      <w:r w:rsidRPr="004D7CF3">
        <w:rPr>
          <w:rFonts w:ascii="Times New Roman" w:hAnsi="Times New Roman" w:cs="Times New Roman"/>
          <w:b w:val="0"/>
          <w:sz w:val="24"/>
          <w:szCs w:val="24"/>
        </w:rPr>
        <w:t>р</w:t>
      </w:r>
      <w:r w:rsidRPr="004D7CF3">
        <w:rPr>
          <w:rFonts w:ascii="Times New Roman" w:hAnsi="Times New Roman" w:cs="Times New Roman"/>
          <w:b w:val="0"/>
          <w:sz w:val="24"/>
          <w:szCs w:val="24"/>
        </w:rPr>
        <w:t>ритории которого, как правило, от 5 до 60 га. В квартале (микрорайоне) могут выделяться земел</w:t>
      </w:r>
      <w:r w:rsidRPr="004D7CF3">
        <w:rPr>
          <w:rFonts w:ascii="Times New Roman" w:hAnsi="Times New Roman" w:cs="Times New Roman"/>
          <w:b w:val="0"/>
          <w:sz w:val="24"/>
          <w:szCs w:val="24"/>
        </w:rPr>
        <w:t>ь</w:t>
      </w:r>
      <w:r w:rsidRPr="004D7CF3">
        <w:rPr>
          <w:rFonts w:ascii="Times New Roman" w:hAnsi="Times New Roman" w:cs="Times New Roman"/>
          <w:b w:val="0"/>
          <w:sz w:val="24"/>
          <w:szCs w:val="24"/>
        </w:rPr>
        <w:t>ные участки жилой застройки для отдельных домов (домовладений) или групп жилых домов в с</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ответствии с планом межевания территории.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Комплексное освоение</w:t>
      </w:r>
      <w:r w:rsidRPr="004D7CF3">
        <w:rPr>
          <w:rFonts w:ascii="Times New Roman" w:hAnsi="Times New Roman" w:cs="Times New Roman"/>
          <w:b w:val="0"/>
          <w:sz w:val="24"/>
          <w:szCs w:val="24"/>
        </w:rPr>
        <w:t xml:space="preserve"> – подготовка документации по планировке территории, выполн</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ние работ по обустройству территории посредством строительства объектов инженерной инфр</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структуры, осуществление жилищного и иного строительства в соответствии с видами разреше</w:t>
      </w:r>
      <w:r w:rsidRPr="004D7CF3">
        <w:rPr>
          <w:rFonts w:ascii="Times New Roman" w:hAnsi="Times New Roman" w:cs="Times New Roman"/>
          <w:b w:val="0"/>
          <w:sz w:val="24"/>
          <w:szCs w:val="24"/>
        </w:rPr>
        <w:t>н</w:t>
      </w:r>
      <w:r w:rsidRPr="004D7CF3">
        <w:rPr>
          <w:rFonts w:ascii="Times New Roman" w:hAnsi="Times New Roman" w:cs="Times New Roman"/>
          <w:b w:val="0"/>
          <w:sz w:val="24"/>
          <w:szCs w:val="24"/>
        </w:rPr>
        <w:t>ного использования, из земель, находящихся в государственной или муниципальной собственн</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сти;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Коэффициент застройки (К</w:t>
      </w:r>
      <w:r w:rsidRPr="00225896">
        <w:rPr>
          <w:rFonts w:ascii="Times New Roman" w:hAnsi="Times New Roman" w:cs="Times New Roman"/>
          <w:sz w:val="24"/>
          <w:szCs w:val="24"/>
          <w:vertAlign w:val="subscript"/>
        </w:rPr>
        <w:t>з</w:t>
      </w:r>
      <w:r w:rsidRPr="00225896">
        <w:rPr>
          <w:rFonts w:ascii="Times New Roman" w:hAnsi="Times New Roman" w:cs="Times New Roman"/>
          <w:sz w:val="24"/>
          <w:szCs w:val="24"/>
        </w:rPr>
        <w:t>)</w:t>
      </w:r>
      <w:r w:rsidRPr="004D7CF3">
        <w:rPr>
          <w:rFonts w:ascii="Times New Roman" w:hAnsi="Times New Roman" w:cs="Times New Roman"/>
          <w:b w:val="0"/>
          <w:sz w:val="24"/>
          <w:szCs w:val="24"/>
        </w:rPr>
        <w:t xml:space="preserve"> - отношение площади, занятой под зданиями и сооружени</w:t>
      </w:r>
      <w:r w:rsidRPr="004D7CF3">
        <w:rPr>
          <w:rFonts w:ascii="Times New Roman" w:hAnsi="Times New Roman" w:cs="Times New Roman"/>
          <w:b w:val="0"/>
          <w:sz w:val="24"/>
          <w:szCs w:val="24"/>
        </w:rPr>
        <w:t>я</w:t>
      </w:r>
      <w:r w:rsidRPr="004D7CF3">
        <w:rPr>
          <w:rFonts w:ascii="Times New Roman" w:hAnsi="Times New Roman" w:cs="Times New Roman"/>
          <w:b w:val="0"/>
          <w:sz w:val="24"/>
          <w:szCs w:val="24"/>
        </w:rPr>
        <w:t>ми, к площади участка (квартала).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Коэффициент плотности застройки (К</w:t>
      </w:r>
      <w:r w:rsidRPr="00225896">
        <w:rPr>
          <w:rFonts w:ascii="Times New Roman" w:hAnsi="Times New Roman" w:cs="Times New Roman"/>
          <w:sz w:val="24"/>
          <w:szCs w:val="24"/>
          <w:vertAlign w:val="subscript"/>
        </w:rPr>
        <w:t>пз</w:t>
      </w:r>
      <w:r w:rsidRPr="00225896">
        <w:rPr>
          <w:rFonts w:ascii="Times New Roman" w:hAnsi="Times New Roman" w:cs="Times New Roman"/>
          <w:sz w:val="24"/>
          <w:szCs w:val="24"/>
        </w:rPr>
        <w:t>)</w:t>
      </w:r>
      <w:r w:rsidRPr="004D7CF3">
        <w:rPr>
          <w:rFonts w:ascii="Times New Roman" w:hAnsi="Times New Roman" w:cs="Times New Roman"/>
          <w:b w:val="0"/>
          <w:sz w:val="24"/>
          <w:szCs w:val="24"/>
        </w:rPr>
        <w:t xml:space="preserve"> - отношение площади всех этажей зданий и с</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оружений к площади участка (квартала).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lastRenderedPageBreak/>
        <w:t>Красные линии</w:t>
      </w:r>
      <w:r w:rsidRPr="004D7CF3">
        <w:rPr>
          <w:rFonts w:ascii="Times New Roman" w:hAnsi="Times New Roman" w:cs="Times New Roman"/>
          <w:b w:val="0"/>
          <w:sz w:val="24"/>
          <w:szCs w:val="24"/>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w:t>
      </w:r>
      <w:r w:rsidRPr="004D7CF3">
        <w:rPr>
          <w:rFonts w:ascii="Times New Roman" w:hAnsi="Times New Roman" w:cs="Times New Roman"/>
          <w:b w:val="0"/>
          <w:sz w:val="24"/>
          <w:szCs w:val="24"/>
        </w:rPr>
        <w:t>я</w:t>
      </w:r>
      <w:r w:rsidRPr="004D7CF3">
        <w:rPr>
          <w:rFonts w:ascii="Times New Roman" w:hAnsi="Times New Roman" w:cs="Times New Roman"/>
          <w:b w:val="0"/>
          <w:sz w:val="24"/>
          <w:szCs w:val="24"/>
        </w:rPr>
        <w:t>тых линейными объектами и (или) предназначенных для размещения линейных объектов.</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Линейные объекты</w:t>
      </w:r>
      <w:r w:rsidRPr="004D7CF3">
        <w:rPr>
          <w:rFonts w:ascii="Times New Roman" w:hAnsi="Times New Roman" w:cs="Times New Roman"/>
          <w:b w:val="0"/>
          <w:sz w:val="24"/>
          <w:szCs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w:t>
      </w:r>
      <w:r w:rsidRPr="004D7CF3">
        <w:rPr>
          <w:rFonts w:ascii="Times New Roman" w:hAnsi="Times New Roman" w:cs="Times New Roman"/>
          <w:b w:val="0"/>
          <w:sz w:val="24"/>
          <w:szCs w:val="24"/>
        </w:rPr>
        <w:t>у</w:t>
      </w:r>
      <w:r w:rsidRPr="004D7CF3">
        <w:rPr>
          <w:rFonts w:ascii="Times New Roman" w:hAnsi="Times New Roman" w:cs="Times New Roman"/>
          <w:b w:val="0"/>
          <w:sz w:val="24"/>
          <w:szCs w:val="24"/>
        </w:rPr>
        <w:t>гие подобные сооружения.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Линия регулирования застройки</w:t>
      </w:r>
      <w:r w:rsidRPr="004D7CF3">
        <w:rPr>
          <w:rFonts w:ascii="Times New Roman" w:hAnsi="Times New Roman" w:cs="Times New Roman"/>
          <w:b w:val="0"/>
          <w:sz w:val="24"/>
          <w:szCs w:val="24"/>
        </w:rPr>
        <w:t xml:space="preserve"> - граница застройки, устанавливаемая при размещении зданий, строений и сооружений, с отступом от красной линии или от границ земельного участка.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Линия электропередачи</w:t>
      </w:r>
      <w:r w:rsidRPr="004D7CF3">
        <w:rPr>
          <w:rFonts w:ascii="Times New Roman" w:hAnsi="Times New Roman" w:cs="Times New Roman"/>
          <w:b w:val="0"/>
          <w:sz w:val="24"/>
          <w:szCs w:val="24"/>
        </w:rPr>
        <w:t xml:space="preserve"> - электрическая линия, выходящая за пределы электростанции или подстанции и предназначенная для передачи электрической энергии;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Машино-место</w:t>
      </w:r>
      <w:r w:rsidRPr="004D7CF3">
        <w:rPr>
          <w:rFonts w:ascii="Times New Roman" w:hAnsi="Times New Roman" w:cs="Times New Roman"/>
          <w:b w:val="0"/>
          <w:sz w:val="24"/>
          <w:szCs w:val="24"/>
        </w:rPr>
        <w:t xml:space="preserve"> - предназначенная исключительно для размещения транспортного средс</w:t>
      </w:r>
      <w:r w:rsidRPr="004D7CF3">
        <w:rPr>
          <w:rFonts w:ascii="Times New Roman" w:hAnsi="Times New Roman" w:cs="Times New Roman"/>
          <w:b w:val="0"/>
          <w:sz w:val="24"/>
          <w:szCs w:val="24"/>
        </w:rPr>
        <w:t>т</w:t>
      </w:r>
      <w:r w:rsidRPr="004D7CF3">
        <w:rPr>
          <w:rFonts w:ascii="Times New Roman" w:hAnsi="Times New Roman" w:cs="Times New Roman"/>
          <w:b w:val="0"/>
          <w:sz w:val="24"/>
          <w:szCs w:val="24"/>
        </w:rPr>
        <w:t>ва индивидуально-определенная часть здания или сооружения, которая не ограничена либо ча</w:t>
      </w:r>
      <w:r w:rsidRPr="004D7CF3">
        <w:rPr>
          <w:rFonts w:ascii="Times New Roman" w:hAnsi="Times New Roman" w:cs="Times New Roman"/>
          <w:b w:val="0"/>
          <w:sz w:val="24"/>
          <w:szCs w:val="24"/>
        </w:rPr>
        <w:t>с</w:t>
      </w:r>
      <w:r w:rsidRPr="004D7CF3">
        <w:rPr>
          <w:rFonts w:ascii="Times New Roman" w:hAnsi="Times New Roman" w:cs="Times New Roman"/>
          <w:b w:val="0"/>
          <w:sz w:val="24"/>
          <w:szCs w:val="24"/>
        </w:rPr>
        <w:t>тично ограничена строительной или иной ограждающей конструкцией и границы которой опис</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ны в установленном законодательством о государственном кадастровом учете порядке.</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Место захоронения</w:t>
      </w:r>
      <w:r w:rsidRPr="004D7CF3">
        <w:rPr>
          <w:rFonts w:ascii="Times New Roman" w:hAnsi="Times New Roman" w:cs="Times New Roman"/>
          <w:b w:val="0"/>
          <w:sz w:val="24"/>
          <w:szCs w:val="24"/>
        </w:rPr>
        <w:t xml:space="preserve"> - часть пространства объекта похоронного назначения, предназначе</w:t>
      </w:r>
      <w:r w:rsidRPr="004D7CF3">
        <w:rPr>
          <w:rFonts w:ascii="Times New Roman" w:hAnsi="Times New Roman" w:cs="Times New Roman"/>
          <w:b w:val="0"/>
          <w:sz w:val="24"/>
          <w:szCs w:val="24"/>
        </w:rPr>
        <w:t>н</w:t>
      </w:r>
      <w:r w:rsidRPr="004D7CF3">
        <w:rPr>
          <w:rFonts w:ascii="Times New Roman" w:hAnsi="Times New Roman" w:cs="Times New Roman"/>
          <w:b w:val="0"/>
          <w:sz w:val="24"/>
          <w:szCs w:val="24"/>
        </w:rPr>
        <w:t>ная для захоронения останков или праха умерших или погибших;</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Морфотипы</w:t>
      </w:r>
      <w:r w:rsidRPr="004D7CF3">
        <w:rPr>
          <w:rFonts w:ascii="Times New Roman" w:hAnsi="Times New Roman" w:cs="Times New Roman"/>
          <w:b w:val="0"/>
          <w:sz w:val="24"/>
          <w:szCs w:val="24"/>
        </w:rPr>
        <w:t xml:space="preserve"> - типы застройки, сложившиеся в период эволюционного развития населе</w:t>
      </w:r>
      <w:r w:rsidRPr="004D7CF3">
        <w:rPr>
          <w:rFonts w:ascii="Times New Roman" w:hAnsi="Times New Roman" w:cs="Times New Roman"/>
          <w:b w:val="0"/>
          <w:sz w:val="24"/>
          <w:szCs w:val="24"/>
        </w:rPr>
        <w:t>н</w:t>
      </w:r>
      <w:r w:rsidRPr="004D7CF3">
        <w:rPr>
          <w:rFonts w:ascii="Times New Roman" w:hAnsi="Times New Roman" w:cs="Times New Roman"/>
          <w:b w:val="0"/>
          <w:sz w:val="24"/>
          <w:szCs w:val="24"/>
        </w:rPr>
        <w:t>ного пункта.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Муниципальное образование</w:t>
      </w:r>
      <w:r w:rsidRPr="004D7CF3">
        <w:rPr>
          <w:rFonts w:ascii="Times New Roman" w:hAnsi="Times New Roman" w:cs="Times New Roman"/>
          <w:b w:val="0"/>
          <w:sz w:val="24"/>
          <w:szCs w:val="24"/>
        </w:rPr>
        <w:t xml:space="preserve"> - городское или сельское поселение, муниципальный район,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Муниципальный район</w:t>
      </w:r>
      <w:r w:rsidRPr="004D7CF3">
        <w:rPr>
          <w:rFonts w:ascii="Times New Roman" w:hAnsi="Times New Roman" w:cs="Times New Roman"/>
          <w:b w:val="0"/>
          <w:sz w:val="24"/>
          <w:szCs w:val="24"/>
        </w:rPr>
        <w:t xml:space="preserve"> - несколько поселений или поселений и межселенных террит</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рий, объединенных общей территорией, в границах которой местное самоуправление осущест</w:t>
      </w:r>
      <w:r w:rsidRPr="004D7CF3">
        <w:rPr>
          <w:rFonts w:ascii="Times New Roman" w:hAnsi="Times New Roman" w:cs="Times New Roman"/>
          <w:b w:val="0"/>
          <w:sz w:val="24"/>
          <w:szCs w:val="24"/>
        </w:rPr>
        <w:t>в</w:t>
      </w:r>
      <w:r w:rsidRPr="004D7CF3">
        <w:rPr>
          <w:rFonts w:ascii="Times New Roman" w:hAnsi="Times New Roman" w:cs="Times New Roman"/>
          <w:b w:val="0"/>
          <w:sz w:val="24"/>
          <w:szCs w:val="24"/>
        </w:rPr>
        <w:t>ляется в целях решения вопросов местного значения межпоселенческого характера населением непосредственно и (или) через выборные и иные органы местного самоуправления, которые м</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гут осуществлять отдельные государственные полномочия, передаваемые органам местного с</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моуправления федеральными законами и законами субъектов Российской Федерации.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Надежность теплоснабжения</w:t>
      </w:r>
      <w:r w:rsidRPr="004D7CF3">
        <w:rPr>
          <w:rFonts w:ascii="Times New Roman" w:hAnsi="Times New Roman" w:cs="Times New Roman"/>
          <w:b w:val="0"/>
          <w:sz w:val="24"/>
          <w:szCs w:val="24"/>
        </w:rPr>
        <w:t xml:space="preserve"> - характеристика состояния системы теплоснабжения, при котором обеспечиваются качество и безопасность теплоснабжения;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Населенный пункт</w:t>
      </w:r>
      <w:r w:rsidRPr="004D7CF3">
        <w:rPr>
          <w:rFonts w:ascii="Times New Roman" w:hAnsi="Times New Roman" w:cs="Times New Roman"/>
          <w:b w:val="0"/>
          <w:sz w:val="24"/>
          <w:szCs w:val="24"/>
        </w:rPr>
        <w:t xml:space="preserve"> - часть территории Смоленской области, имеющая сосредоточенную застройку и служащая постоянным или временным местом проживания людей.</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Нормативы градостроительного проектирования</w:t>
      </w:r>
      <w:r w:rsidRPr="004D7CF3">
        <w:rPr>
          <w:rFonts w:ascii="Times New Roman" w:hAnsi="Times New Roman" w:cs="Times New Roman"/>
          <w:b w:val="0"/>
          <w:sz w:val="24"/>
          <w:szCs w:val="24"/>
        </w:rPr>
        <w:t xml:space="preserve"> - совокупность установленных в ц</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лях обеспечения благоприятных условий жизнедеятельности человека расчетных показателей м</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нимально допустимого уровня обеспеченности объектами, предусмотренными частью 4 статьи 29.2 Градостроительного кодекса Российской Федерации, населения муниципального образов</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ния и расчетных показателей максимально допустимого уровня территориальной доступности т</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ких объектов для населения муниципального образования;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Общественные территории</w:t>
      </w:r>
      <w:r w:rsidRPr="004D7CF3">
        <w:rPr>
          <w:rFonts w:ascii="Times New Roman" w:hAnsi="Times New Roman" w:cs="Times New Roman"/>
          <w:b w:val="0"/>
          <w:sz w:val="24"/>
          <w:szCs w:val="24"/>
        </w:rPr>
        <w:t xml:space="preserve"> - территории функционально-планировочных образований, предназначенные для свободного доступа людей к объектам и комплексам объектов обществе</w:t>
      </w:r>
      <w:r w:rsidRPr="004D7CF3">
        <w:rPr>
          <w:rFonts w:ascii="Times New Roman" w:hAnsi="Times New Roman" w:cs="Times New Roman"/>
          <w:b w:val="0"/>
          <w:sz w:val="24"/>
          <w:szCs w:val="24"/>
        </w:rPr>
        <w:t>н</w:t>
      </w:r>
      <w:r w:rsidRPr="004D7CF3">
        <w:rPr>
          <w:rFonts w:ascii="Times New Roman" w:hAnsi="Times New Roman" w:cs="Times New Roman"/>
          <w:b w:val="0"/>
          <w:sz w:val="24"/>
          <w:szCs w:val="24"/>
        </w:rPr>
        <w:t>ного назначения, для обеспечения пешеходных связей между указанными объектами и их ко</w:t>
      </w:r>
      <w:r w:rsidRPr="004D7CF3">
        <w:rPr>
          <w:rFonts w:ascii="Times New Roman" w:hAnsi="Times New Roman" w:cs="Times New Roman"/>
          <w:b w:val="0"/>
          <w:sz w:val="24"/>
          <w:szCs w:val="24"/>
        </w:rPr>
        <w:t>м</w:t>
      </w:r>
      <w:r w:rsidRPr="004D7CF3">
        <w:rPr>
          <w:rFonts w:ascii="Times New Roman" w:hAnsi="Times New Roman" w:cs="Times New Roman"/>
          <w:b w:val="0"/>
          <w:sz w:val="24"/>
          <w:szCs w:val="24"/>
        </w:rPr>
        <w:t>плексами, а также между ними, объектами общественного транспорта и местами для организ</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ванной стоянки транспортных средств.</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lastRenderedPageBreak/>
        <w:t>Объект капитального строительства</w:t>
      </w:r>
      <w:r w:rsidRPr="004D7CF3">
        <w:rPr>
          <w:rFonts w:ascii="Times New Roman" w:hAnsi="Times New Roman" w:cs="Times New Roman"/>
          <w:b w:val="0"/>
          <w:sz w:val="24"/>
          <w:szCs w:val="24"/>
        </w:rPr>
        <w:t xml:space="preserve"> - здание, строение, сооружение, объекты, стро</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Объекты местного значения</w:t>
      </w:r>
      <w:r w:rsidRPr="004D7CF3">
        <w:rPr>
          <w:rFonts w:ascii="Times New Roman" w:hAnsi="Times New Roman" w:cs="Times New Roman"/>
          <w:b w:val="0"/>
          <w:sz w:val="24"/>
          <w:szCs w:val="24"/>
        </w:rPr>
        <w:t xml:space="preserve"> - объекты капитального строительства, иные объекты, те</w:t>
      </w:r>
      <w:r w:rsidRPr="004D7CF3">
        <w:rPr>
          <w:rFonts w:ascii="Times New Roman" w:hAnsi="Times New Roman" w:cs="Times New Roman"/>
          <w:b w:val="0"/>
          <w:sz w:val="24"/>
          <w:szCs w:val="24"/>
        </w:rPr>
        <w:t>р</w:t>
      </w:r>
      <w:r w:rsidRPr="004D7CF3">
        <w:rPr>
          <w:rFonts w:ascii="Times New Roman" w:hAnsi="Times New Roman" w:cs="Times New Roman"/>
          <w:b w:val="0"/>
          <w:sz w:val="24"/>
          <w:szCs w:val="24"/>
        </w:rPr>
        <w:t>ритории, которые необходимы для осуществления органами местного самоуправления полном</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чий по вопросам местного значения и в пределах переданных государственных полномочий в с</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ответствии с федеральными законами, законом субъекта Российской Федерации, уставами мун</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ципальных образований и оказывают существенное влияние на социально-экономическое разв</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пункте 1 части 3 статьи 19 и пункте 1 части 5 статьи 23 настоящего Кодекса областях, подлежащих отображению на схеме территориального планирования муниципального района, генеральном плане поселения, ген</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ральном плане городского округа, определяются законом субъекта Российской Федерации.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Объекты озеленения общего пользования</w:t>
      </w:r>
      <w:r w:rsidRPr="004D7CF3">
        <w:rPr>
          <w:rFonts w:ascii="Times New Roman" w:hAnsi="Times New Roman" w:cs="Times New Roman"/>
          <w:b w:val="0"/>
          <w:sz w:val="24"/>
          <w:szCs w:val="24"/>
        </w:rPr>
        <w:t xml:space="preserve"> — парки культуры и отдыха (общегородские, районные), детские, спортивные парки (стадионы), парки тихого отдыха и прогулок, сады жилых районов и микрорайонов, скверы, бульвары, озелененные полосы вдоль улиц и набережных, оз</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лененные участки при общегородских торговых и административных центрах, лесопарки;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Объекты регионального значения</w:t>
      </w:r>
      <w:r w:rsidRPr="004D7CF3">
        <w:rPr>
          <w:rFonts w:ascii="Times New Roman" w:hAnsi="Times New Roman" w:cs="Times New Roman"/>
          <w:b w:val="0"/>
          <w:sz w:val="24"/>
          <w:szCs w:val="24"/>
        </w:rPr>
        <w:t xml:space="preserve"> - объекты капитального строительства, иные объекты, территории, которые необходимы для осуществления полномочий по вопросам, отнесенным к в</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ния в указанных в части 3 статьи 14 настоящего Кодекса областях, подлежащих отображению на схеме территориального планирования субъекта Российской Федерации, определяются законом субъекта Российской Федерации.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Объекты федерального значения</w:t>
      </w:r>
      <w:r w:rsidRPr="004D7CF3">
        <w:rPr>
          <w:rFonts w:ascii="Times New Roman" w:hAnsi="Times New Roman" w:cs="Times New Roman"/>
          <w:b w:val="0"/>
          <w:sz w:val="24"/>
          <w:szCs w:val="24"/>
        </w:rPr>
        <w:t xml:space="preserve"> - объекты капитального строительства, иные объекты, территории, которые необходимы для осуществления полномочий по вопросам, отнесенным к в</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дению Российской Федерации, органов государственной власти Российской Федер</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ции Конституцией Российской Федерации, федеральными конституционными законами, фед</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тие Российской Федерации. Виды объектов федерального значения, подлежащих отображению на схемах территориального планирования Российской Федерации в указанных в части 1 статьи 10 настоящего Кодекса областях, определяются Правительством Российской Федерации, за и</w:t>
      </w:r>
      <w:r w:rsidRPr="004D7CF3">
        <w:rPr>
          <w:rFonts w:ascii="Times New Roman" w:hAnsi="Times New Roman" w:cs="Times New Roman"/>
          <w:b w:val="0"/>
          <w:sz w:val="24"/>
          <w:szCs w:val="24"/>
        </w:rPr>
        <w:t>с</w:t>
      </w:r>
      <w:r w:rsidRPr="004D7CF3">
        <w:rPr>
          <w:rFonts w:ascii="Times New Roman" w:hAnsi="Times New Roman" w:cs="Times New Roman"/>
          <w:b w:val="0"/>
          <w:sz w:val="24"/>
          <w:szCs w:val="24"/>
        </w:rPr>
        <w:t>ключением объектов федерального значения в области обороны страны и безопасности госуда</w:t>
      </w:r>
      <w:r w:rsidRPr="004D7CF3">
        <w:rPr>
          <w:rFonts w:ascii="Times New Roman" w:hAnsi="Times New Roman" w:cs="Times New Roman"/>
          <w:b w:val="0"/>
          <w:sz w:val="24"/>
          <w:szCs w:val="24"/>
        </w:rPr>
        <w:t>р</w:t>
      </w:r>
      <w:r w:rsidRPr="004D7CF3">
        <w:rPr>
          <w:rFonts w:ascii="Times New Roman" w:hAnsi="Times New Roman" w:cs="Times New Roman"/>
          <w:b w:val="0"/>
          <w:sz w:val="24"/>
          <w:szCs w:val="24"/>
        </w:rPr>
        <w:t>ства. Виды объектов федерального значения в области обороны страны и безопасности госуда</w:t>
      </w:r>
      <w:r w:rsidRPr="004D7CF3">
        <w:rPr>
          <w:rFonts w:ascii="Times New Roman" w:hAnsi="Times New Roman" w:cs="Times New Roman"/>
          <w:b w:val="0"/>
          <w:sz w:val="24"/>
          <w:szCs w:val="24"/>
        </w:rPr>
        <w:t>р</w:t>
      </w:r>
      <w:r w:rsidRPr="004D7CF3">
        <w:rPr>
          <w:rFonts w:ascii="Times New Roman" w:hAnsi="Times New Roman" w:cs="Times New Roman"/>
          <w:b w:val="0"/>
          <w:sz w:val="24"/>
          <w:szCs w:val="24"/>
        </w:rPr>
        <w:t>ства, подлежащих отображению на схемах территориального планирования Российской Федер</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ции, определяются Президентом Российской Федерации.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Озелененные территории</w:t>
      </w:r>
      <w:r w:rsidRPr="004D7CF3">
        <w:rPr>
          <w:rFonts w:ascii="Times New Roman" w:hAnsi="Times New Roman" w:cs="Times New Roman"/>
          <w:b w:val="0"/>
          <w:sz w:val="24"/>
          <w:szCs w:val="24"/>
        </w:rPr>
        <w:t xml:space="preserve"> - Часть территории природного комплекса, на которой распол</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гаются природные и искусственно созданные садово-парковые комплексы и объекты - парк, сад, сквер, бульвар; территории жилых, общественно-деловых и других территориальных зон, менее 70 % поверхности которых занято зелеными насаждениями и другим растительным покровом.</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lastRenderedPageBreak/>
        <w:t>Особо охраняемые природные территории (ООПТ)</w:t>
      </w:r>
      <w:r w:rsidRPr="004D7CF3">
        <w:rPr>
          <w:rFonts w:ascii="Times New Roman" w:hAnsi="Times New Roman" w:cs="Times New Roman"/>
          <w:b w:val="0"/>
          <w:sz w:val="24"/>
          <w:szCs w:val="24"/>
        </w:rPr>
        <w:t xml:space="preserve"> – территории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w:t>
      </w:r>
      <w:r w:rsidRPr="004D7CF3">
        <w:rPr>
          <w:rFonts w:ascii="Times New Roman" w:hAnsi="Times New Roman" w:cs="Times New Roman"/>
          <w:b w:val="0"/>
          <w:sz w:val="24"/>
          <w:szCs w:val="24"/>
        </w:rPr>
        <w:t>с</w:t>
      </w:r>
      <w:r w:rsidRPr="004D7CF3">
        <w:rPr>
          <w:rFonts w:ascii="Times New Roman" w:hAnsi="Times New Roman" w:cs="Times New Roman"/>
          <w:b w:val="0"/>
          <w:sz w:val="24"/>
          <w:szCs w:val="24"/>
        </w:rPr>
        <w:t>пользования и оборота и для которых установлен особый правовой режим</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Отступ застройки</w:t>
      </w:r>
      <w:r w:rsidRPr="004D7CF3">
        <w:rPr>
          <w:rFonts w:ascii="Times New Roman" w:hAnsi="Times New Roman" w:cs="Times New Roman"/>
          <w:b w:val="0"/>
          <w:sz w:val="24"/>
          <w:szCs w:val="24"/>
        </w:rPr>
        <w:t xml:space="preserve"> - расстояние между красной линией или границей земельного участка и стеной здания, строения, сооружения.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Охранные зоны железных дорог</w:t>
      </w:r>
      <w:r w:rsidRPr="004D7CF3">
        <w:rPr>
          <w:rFonts w:ascii="Times New Roman" w:hAnsi="Times New Roman" w:cs="Times New Roman"/>
          <w:b w:val="0"/>
          <w:sz w:val="24"/>
          <w:szCs w:val="24"/>
        </w:rPr>
        <w:t xml:space="preserve"> - территории, которые прилегают с обеих сторон к пол</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се отвода и в границах которых устанавливается особый режим использования земельных учас</w:t>
      </w:r>
      <w:r w:rsidRPr="004D7CF3">
        <w:rPr>
          <w:rFonts w:ascii="Times New Roman" w:hAnsi="Times New Roman" w:cs="Times New Roman"/>
          <w:b w:val="0"/>
          <w:sz w:val="24"/>
          <w:szCs w:val="24"/>
        </w:rPr>
        <w:t>т</w:t>
      </w:r>
      <w:r w:rsidRPr="004D7CF3">
        <w:rPr>
          <w:rFonts w:ascii="Times New Roman" w:hAnsi="Times New Roman" w:cs="Times New Roman"/>
          <w:b w:val="0"/>
          <w:sz w:val="24"/>
          <w:szCs w:val="24"/>
        </w:rPr>
        <w:t>ков (частей земельных участков) в целях обеспечения сохранности, прочности и устойчивости объектов железнодорожного транспорта, в том числе находящихся на территориях с подвижной почвой и на территориях, подверженных снежным, песчаным заносам и другим вредным возде</w:t>
      </w:r>
      <w:r w:rsidRPr="004D7CF3">
        <w:rPr>
          <w:rFonts w:ascii="Times New Roman" w:hAnsi="Times New Roman" w:cs="Times New Roman"/>
          <w:b w:val="0"/>
          <w:sz w:val="24"/>
          <w:szCs w:val="24"/>
        </w:rPr>
        <w:t>й</w:t>
      </w:r>
      <w:r w:rsidRPr="004D7CF3">
        <w:rPr>
          <w:rFonts w:ascii="Times New Roman" w:hAnsi="Times New Roman" w:cs="Times New Roman"/>
          <w:b w:val="0"/>
          <w:sz w:val="24"/>
          <w:szCs w:val="24"/>
        </w:rPr>
        <w:t>ствиям.</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Охранные зоны объектов электросетевого хозяйства</w:t>
      </w:r>
      <w:r w:rsidRPr="004D7CF3">
        <w:rPr>
          <w:rFonts w:ascii="Times New Roman" w:hAnsi="Times New Roman" w:cs="Times New Roman"/>
          <w:b w:val="0"/>
          <w:sz w:val="24"/>
          <w:szCs w:val="24"/>
        </w:rPr>
        <w:t xml:space="preserve"> - участки поверхности земли, недр, воздушного и водного пространства, расположенные над, под, а также в непосредственной близ</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сти от объектов электросетевого хозяйства, устанавливаемые в целях обеспечения безопасного и безаварийного функционирования, безопасной эксплуатации объектов электросетевого хозяйства.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Парк</w:t>
      </w:r>
      <w:r w:rsidRPr="004D7CF3">
        <w:rPr>
          <w:rFonts w:ascii="Times New Roman" w:hAnsi="Times New Roman" w:cs="Times New Roman"/>
          <w:b w:val="0"/>
          <w:sz w:val="24"/>
          <w:szCs w:val="24"/>
        </w:rPr>
        <w:t xml:space="preserve"> -  озелененная территория общего пользования, представляющая собой самосто</w:t>
      </w:r>
      <w:r w:rsidRPr="004D7CF3">
        <w:rPr>
          <w:rFonts w:ascii="Times New Roman" w:hAnsi="Times New Roman" w:cs="Times New Roman"/>
          <w:b w:val="0"/>
          <w:sz w:val="24"/>
          <w:szCs w:val="24"/>
        </w:rPr>
        <w:t>я</w:t>
      </w:r>
      <w:r w:rsidRPr="004D7CF3">
        <w:rPr>
          <w:rFonts w:ascii="Times New Roman" w:hAnsi="Times New Roman" w:cs="Times New Roman"/>
          <w:b w:val="0"/>
          <w:sz w:val="24"/>
          <w:szCs w:val="24"/>
        </w:rPr>
        <w:t>тельный архитектурно-ландшафтный объект;</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Парковка (парковочное место)</w:t>
      </w:r>
      <w:r w:rsidRPr="004D7CF3">
        <w:rPr>
          <w:rFonts w:ascii="Times New Roman" w:hAnsi="Times New Roman" w:cs="Times New Roman"/>
          <w:b w:val="0"/>
          <w:sz w:val="24"/>
          <w:szCs w:val="24"/>
        </w:rPr>
        <w:t xml:space="preserve"> - специально обозначенное и при необходимости об</w:t>
      </w:r>
      <w:r w:rsidRPr="004D7CF3">
        <w:rPr>
          <w:rFonts w:ascii="Times New Roman" w:hAnsi="Times New Roman" w:cs="Times New Roman"/>
          <w:b w:val="0"/>
          <w:sz w:val="24"/>
          <w:szCs w:val="24"/>
        </w:rPr>
        <w:t>у</w:t>
      </w:r>
      <w:r w:rsidRPr="004D7CF3">
        <w:rPr>
          <w:rFonts w:ascii="Times New Roman" w:hAnsi="Times New Roman" w:cs="Times New Roman"/>
          <w:b w:val="0"/>
          <w:sz w:val="24"/>
          <w:szCs w:val="24"/>
        </w:rPr>
        <w:t>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Пешеходная зона</w:t>
      </w:r>
      <w:r w:rsidRPr="004D7CF3">
        <w:rPr>
          <w:rFonts w:ascii="Times New Roman" w:hAnsi="Times New Roman" w:cs="Times New Roman"/>
          <w:b w:val="0"/>
          <w:sz w:val="24"/>
          <w:szCs w:val="24"/>
        </w:rPr>
        <w:t xml:space="preserve"> - территория, предназначенная для передвижения пешеходов, на ней не допускается движения транспорта за исключением специального, обслуживающего эту террит</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рию.</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Плотность застройки</w:t>
      </w:r>
      <w:r w:rsidRPr="004D7CF3">
        <w:rPr>
          <w:rFonts w:ascii="Times New Roman" w:hAnsi="Times New Roman" w:cs="Times New Roman"/>
          <w:b w:val="0"/>
          <w:sz w:val="24"/>
          <w:szCs w:val="24"/>
        </w:rPr>
        <w:t xml:space="preserve"> - суммарная поэтажная площадь застройки наземной части зданий и сооружений в габаритах наружных стен, приходящаяся на единицу территории участка (кварт</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 xml:space="preserve">ла). </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Полоса отвода автомобильной дороги</w:t>
      </w:r>
      <w:r w:rsidRPr="004D7CF3">
        <w:rPr>
          <w:rFonts w:ascii="Times New Roman" w:hAnsi="Times New Roman" w:cs="Times New Roman"/>
          <w:b w:val="0"/>
          <w:sz w:val="24"/>
          <w:szCs w:val="24"/>
        </w:rPr>
        <w:t xml:space="preserve"> - земельные участки (независимо от категории з</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мель), которые предназначены для размещения конструктивных элементов автомобильной дор</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ги, дорожных сооружений и на которых располагаются или могут располагаться объекты доро</w:t>
      </w:r>
      <w:r w:rsidRPr="004D7CF3">
        <w:rPr>
          <w:rFonts w:ascii="Times New Roman" w:hAnsi="Times New Roman" w:cs="Times New Roman"/>
          <w:b w:val="0"/>
          <w:sz w:val="24"/>
          <w:szCs w:val="24"/>
        </w:rPr>
        <w:t>ж</w:t>
      </w:r>
      <w:r w:rsidRPr="004D7CF3">
        <w:rPr>
          <w:rFonts w:ascii="Times New Roman" w:hAnsi="Times New Roman" w:cs="Times New Roman"/>
          <w:b w:val="0"/>
          <w:sz w:val="24"/>
          <w:szCs w:val="24"/>
        </w:rPr>
        <w:t>ного сервиса.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Полоса отвода железных дорог</w:t>
      </w:r>
      <w:r w:rsidRPr="004D7CF3">
        <w:rPr>
          <w:rFonts w:ascii="Times New Roman" w:hAnsi="Times New Roman" w:cs="Times New Roman"/>
          <w:b w:val="0"/>
          <w:sz w:val="24"/>
          <w:szCs w:val="24"/>
        </w:rPr>
        <w:t xml:space="preserve"> - земельные участки, прилегающие к железнодорожным путям, земельные участки, занятые железнодорожными путями или предназначенные для разм</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Поселение</w:t>
      </w:r>
      <w:r w:rsidRPr="004D7CF3">
        <w:rPr>
          <w:rFonts w:ascii="Times New Roman" w:hAnsi="Times New Roman" w:cs="Times New Roman"/>
          <w:b w:val="0"/>
          <w:sz w:val="24"/>
          <w:szCs w:val="24"/>
        </w:rPr>
        <w:t xml:space="preserve"> - городское или сельское поселение.</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lastRenderedPageBreak/>
        <w:t>Правила землепользования и застройки</w:t>
      </w:r>
      <w:r w:rsidRPr="004D7CF3">
        <w:rPr>
          <w:rFonts w:ascii="Times New Roman" w:hAnsi="Times New Roman" w:cs="Times New Roman"/>
          <w:b w:val="0"/>
          <w:sz w:val="24"/>
          <w:szCs w:val="24"/>
        </w:rPr>
        <w:t xml:space="preserve"> - документ градостроительного зонирования, который утверждается нормативными правовыми актами органов местного самоуправления, но</w:t>
      </w:r>
      <w:r w:rsidRPr="004D7CF3">
        <w:rPr>
          <w:rFonts w:ascii="Times New Roman" w:hAnsi="Times New Roman" w:cs="Times New Roman"/>
          <w:b w:val="0"/>
          <w:sz w:val="24"/>
          <w:szCs w:val="24"/>
        </w:rPr>
        <w:t>р</w:t>
      </w:r>
      <w:r w:rsidRPr="004D7CF3">
        <w:rPr>
          <w:rFonts w:ascii="Times New Roman" w:hAnsi="Times New Roman" w:cs="Times New Roman"/>
          <w:b w:val="0"/>
          <w:sz w:val="24"/>
          <w:szCs w:val="24"/>
        </w:rPr>
        <w:t>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w:t>
      </w:r>
      <w:r w:rsidRPr="004D7CF3">
        <w:rPr>
          <w:rFonts w:ascii="Times New Roman" w:hAnsi="Times New Roman" w:cs="Times New Roman"/>
          <w:b w:val="0"/>
          <w:sz w:val="24"/>
          <w:szCs w:val="24"/>
        </w:rPr>
        <w:t>р</w:t>
      </w:r>
      <w:r w:rsidRPr="004D7CF3">
        <w:rPr>
          <w:rFonts w:ascii="Times New Roman" w:hAnsi="Times New Roman" w:cs="Times New Roman"/>
          <w:b w:val="0"/>
          <w:sz w:val="24"/>
          <w:szCs w:val="24"/>
        </w:rPr>
        <w:t>риториальные зоны, градостроительные регламенты, порядок применения такого документа и п</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рядок внесения в него изменений.</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Придомовая территория</w:t>
      </w:r>
      <w:r w:rsidRPr="004D7CF3">
        <w:rPr>
          <w:rFonts w:ascii="Times New Roman" w:hAnsi="Times New Roman" w:cs="Times New Roman"/>
          <w:b w:val="0"/>
          <w:sz w:val="24"/>
          <w:szCs w:val="24"/>
        </w:rPr>
        <w:t xml:space="preserve"> - земельный участок жилого здания в границах, определяемых градостроительным планом земельного участка, в состав которого входят площадки дворового благоустройства (площадки для игр детей, отдыха взрослого населения, занятия физкультурой, хозяйственных целей и выгула собак, в том числе озелененные, стоянки автомобилей (гостевые автостоянки)), тротуары, пешеходные дорожки и дворовые проезды.</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Придорожные полосы автомобильной дороги</w:t>
      </w:r>
      <w:r w:rsidRPr="004D7CF3">
        <w:rPr>
          <w:rFonts w:ascii="Times New Roman" w:hAnsi="Times New Roman" w:cs="Times New Roman"/>
          <w:b w:val="0"/>
          <w:sz w:val="24"/>
          <w:szCs w:val="24"/>
        </w:rPr>
        <w:t xml:space="preserve"> - территории, которые прилегают с обеих сторон к полосе отвода автомобильной дороги и в границах которых устанавливается особый р</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жим использования земельных участков (частей земельных участков) в целях обеспечения треб</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ваний безопасности дорожного движения, а также нормальных условий реконструкции, кап</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тального ремонта, ремонта, содержания автомобильной дороги, ее сохранности с учетом перспе</w:t>
      </w:r>
      <w:r w:rsidRPr="004D7CF3">
        <w:rPr>
          <w:rFonts w:ascii="Times New Roman" w:hAnsi="Times New Roman" w:cs="Times New Roman"/>
          <w:b w:val="0"/>
          <w:sz w:val="24"/>
          <w:szCs w:val="24"/>
        </w:rPr>
        <w:t>к</w:t>
      </w:r>
      <w:r w:rsidRPr="004D7CF3">
        <w:rPr>
          <w:rFonts w:ascii="Times New Roman" w:hAnsi="Times New Roman" w:cs="Times New Roman"/>
          <w:b w:val="0"/>
          <w:sz w:val="24"/>
          <w:szCs w:val="24"/>
        </w:rPr>
        <w:t>тив развития автомобильной дороги.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Прикватирный участок</w:t>
      </w:r>
      <w:r w:rsidRPr="004D7CF3">
        <w:rPr>
          <w:rFonts w:ascii="Times New Roman" w:hAnsi="Times New Roman" w:cs="Times New Roman"/>
          <w:b w:val="0"/>
          <w:sz w:val="24"/>
          <w:szCs w:val="24"/>
        </w:rPr>
        <w:t xml:space="preserve"> - земельный участок, примыкающий к квартире (дому), с неп</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средственным выходом на него.</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Природный газ промышленного и коммунально-бытового назначения</w:t>
      </w:r>
      <w:r w:rsidRPr="004D7CF3">
        <w:rPr>
          <w:rFonts w:ascii="Times New Roman" w:hAnsi="Times New Roman" w:cs="Times New Roman"/>
          <w:b w:val="0"/>
          <w:sz w:val="24"/>
          <w:szCs w:val="24"/>
        </w:rPr>
        <w:t xml:space="preserve"> – горючая газ</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образная смесь углеводородов с преобладающим содержанием метана, предназначенная в качес</w:t>
      </w:r>
      <w:r w:rsidRPr="004D7CF3">
        <w:rPr>
          <w:rFonts w:ascii="Times New Roman" w:hAnsi="Times New Roman" w:cs="Times New Roman"/>
          <w:b w:val="0"/>
          <w:sz w:val="24"/>
          <w:szCs w:val="24"/>
        </w:rPr>
        <w:t>т</w:t>
      </w:r>
      <w:r w:rsidRPr="004D7CF3">
        <w:rPr>
          <w:rFonts w:ascii="Times New Roman" w:hAnsi="Times New Roman" w:cs="Times New Roman"/>
          <w:b w:val="0"/>
          <w:sz w:val="24"/>
          <w:szCs w:val="24"/>
        </w:rPr>
        <w:t>ве сырья и топлива для промышленного и коммунально-бытового использования;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Процент застройки</w:t>
      </w:r>
      <w:r w:rsidRPr="004D7CF3">
        <w:rPr>
          <w:rFonts w:ascii="Times New Roman" w:hAnsi="Times New Roman" w:cs="Times New Roman"/>
          <w:b w:val="0"/>
          <w:sz w:val="24"/>
          <w:szCs w:val="24"/>
        </w:rPr>
        <w:t xml:space="preserve"> - отношение суммарной площади земельного участка, которая может быть застроена, ко всей площади земельного участка.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Пункт редуцирования газа</w:t>
      </w:r>
      <w:r w:rsidRPr="004D7CF3">
        <w:rPr>
          <w:rFonts w:ascii="Times New Roman" w:hAnsi="Times New Roman" w:cs="Times New Roman"/>
          <w:b w:val="0"/>
          <w:sz w:val="24"/>
          <w:szCs w:val="24"/>
        </w:rPr>
        <w:t xml:space="preserve"> – технологическое устройство сетей газораспределения и г</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зопотребления, предназначенное для снижения давления газа и поддержания его в заданных пр</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делах независимо от расхода газа;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Радиус эффективного теплоснабжения</w:t>
      </w:r>
      <w:r w:rsidRPr="004D7CF3">
        <w:rPr>
          <w:rFonts w:ascii="Times New Roman" w:hAnsi="Times New Roman" w:cs="Times New Roman"/>
          <w:b w:val="0"/>
          <w:sz w:val="24"/>
          <w:szCs w:val="24"/>
        </w:rPr>
        <w:t xml:space="preserve"> - максимальное расстояние от теплопотребля</w:t>
      </w:r>
      <w:r w:rsidRPr="004D7CF3">
        <w:rPr>
          <w:rFonts w:ascii="Times New Roman" w:hAnsi="Times New Roman" w:cs="Times New Roman"/>
          <w:b w:val="0"/>
          <w:sz w:val="24"/>
          <w:szCs w:val="24"/>
        </w:rPr>
        <w:t>ю</w:t>
      </w:r>
      <w:r w:rsidRPr="004D7CF3">
        <w:rPr>
          <w:rFonts w:ascii="Times New Roman" w:hAnsi="Times New Roman" w:cs="Times New Roman"/>
          <w:b w:val="0"/>
          <w:sz w:val="24"/>
          <w:szCs w:val="24"/>
        </w:rPr>
        <w:t>щей установки до ближайшего источника тепловой энергии в системе теплоснабжения, при пр</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вышении которого подключение теплопотребляющей установки к данной системе теплоснабж</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ния нецелесообразно по причине увеличения совокупных расходов в системе теплоснабжения;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Район</w:t>
      </w:r>
      <w:r w:rsidRPr="004D7CF3">
        <w:rPr>
          <w:rFonts w:ascii="Times New Roman" w:hAnsi="Times New Roman" w:cs="Times New Roman"/>
          <w:b w:val="0"/>
          <w:sz w:val="24"/>
          <w:szCs w:val="24"/>
        </w:rPr>
        <w:t xml:space="preserve"> - формируется как группа кварталов (микрорайонов), как правило, в пределах те</w:t>
      </w:r>
      <w:r w:rsidRPr="004D7CF3">
        <w:rPr>
          <w:rFonts w:ascii="Times New Roman" w:hAnsi="Times New Roman" w:cs="Times New Roman"/>
          <w:b w:val="0"/>
          <w:sz w:val="24"/>
          <w:szCs w:val="24"/>
        </w:rPr>
        <w:t>р</w:t>
      </w:r>
      <w:r w:rsidRPr="004D7CF3">
        <w:rPr>
          <w:rFonts w:ascii="Times New Roman" w:hAnsi="Times New Roman" w:cs="Times New Roman"/>
          <w:b w:val="0"/>
          <w:sz w:val="24"/>
          <w:szCs w:val="24"/>
        </w:rPr>
        <w:t>ритории, ограниченной городскими магистралями, линиями железных дорог, естественными р</w:t>
      </w:r>
      <w:r w:rsidRPr="004D7CF3">
        <w:rPr>
          <w:rFonts w:ascii="Times New Roman" w:hAnsi="Times New Roman" w:cs="Times New Roman"/>
          <w:b w:val="0"/>
          <w:sz w:val="24"/>
          <w:szCs w:val="24"/>
        </w:rPr>
        <w:t>у</w:t>
      </w:r>
      <w:r w:rsidRPr="004D7CF3">
        <w:rPr>
          <w:rFonts w:ascii="Times New Roman" w:hAnsi="Times New Roman" w:cs="Times New Roman"/>
          <w:b w:val="0"/>
          <w:sz w:val="24"/>
          <w:szCs w:val="24"/>
        </w:rPr>
        <w:t>бежами (река, лес и др.). Площадь территории района не должна превышать 250 га.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Реконструкция линейных объектов</w:t>
      </w:r>
      <w:r w:rsidRPr="004D7CF3">
        <w:rPr>
          <w:rFonts w:ascii="Times New Roman" w:hAnsi="Times New Roman" w:cs="Times New Roman"/>
          <w:b w:val="0"/>
          <w:sz w:val="24"/>
          <w:szCs w:val="24"/>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Реконструкция объектов капитального строительства (за исключением линейных объектов)</w:t>
      </w:r>
      <w:r w:rsidRPr="004D7CF3">
        <w:rPr>
          <w:rFonts w:ascii="Times New Roman" w:hAnsi="Times New Roman" w:cs="Times New Roman"/>
          <w:b w:val="0"/>
          <w:sz w:val="24"/>
          <w:szCs w:val="24"/>
        </w:rPr>
        <w:t xml:space="preserve"> - изменение параметров объекта капитального строительства, его частей (высоты, к</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w:t>
      </w:r>
      <w:r w:rsidRPr="004D7CF3">
        <w:rPr>
          <w:rFonts w:ascii="Times New Roman" w:hAnsi="Times New Roman" w:cs="Times New Roman"/>
          <w:b w:val="0"/>
          <w:sz w:val="24"/>
          <w:szCs w:val="24"/>
        </w:rPr>
        <w:t>н</w:t>
      </w:r>
      <w:r w:rsidRPr="004D7CF3">
        <w:rPr>
          <w:rFonts w:ascii="Times New Roman" w:hAnsi="Times New Roman" w:cs="Times New Roman"/>
          <w:b w:val="0"/>
          <w:sz w:val="24"/>
          <w:szCs w:val="24"/>
        </w:rPr>
        <w:t>струкций объекта капитального строительства, за исключением замены отдельных элементов т</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lastRenderedPageBreak/>
        <w:t>ких конструкций на аналогичные или иные улучшающие показатели таких конструкций элементы и (или) восстановления указанных элементов.</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Реконструкция объектов капитального строительства (за исключением линейных объектов)</w:t>
      </w:r>
      <w:r w:rsidRPr="004D7CF3">
        <w:rPr>
          <w:rFonts w:ascii="Times New Roman" w:hAnsi="Times New Roman" w:cs="Times New Roman"/>
          <w:b w:val="0"/>
          <w:sz w:val="24"/>
          <w:szCs w:val="24"/>
        </w:rPr>
        <w:t xml:space="preserve"> - изменение параметров объекта капитального строительства, его частей (высоты, к</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w:t>
      </w:r>
      <w:r w:rsidRPr="004D7CF3">
        <w:rPr>
          <w:rFonts w:ascii="Times New Roman" w:hAnsi="Times New Roman" w:cs="Times New Roman"/>
          <w:b w:val="0"/>
          <w:sz w:val="24"/>
          <w:szCs w:val="24"/>
        </w:rPr>
        <w:t>н</w:t>
      </w:r>
      <w:r w:rsidRPr="004D7CF3">
        <w:rPr>
          <w:rFonts w:ascii="Times New Roman" w:hAnsi="Times New Roman" w:cs="Times New Roman"/>
          <w:b w:val="0"/>
          <w:sz w:val="24"/>
          <w:szCs w:val="24"/>
        </w:rPr>
        <w:t>струкций объекта капитального строительства, за исключением замены отдельных элементов т</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ких конструкций на аналогичные или иные улучшающие показатели таких конструкций элементы и (или) восстановления указанных элементов;</w:t>
      </w:r>
    </w:p>
    <w:p w:rsidR="004D7CF3" w:rsidRDefault="004D7CF3" w:rsidP="004D7CF3">
      <w:pPr>
        <w:widowControl/>
        <w:spacing w:before="120" w:after="120"/>
        <w:ind w:firstLine="709"/>
        <w:rPr>
          <w:rFonts w:ascii="Times New Roman" w:hAnsi="Times New Roman" w:cs="Times New Roman"/>
          <w:b w:val="0"/>
          <w:sz w:val="24"/>
          <w:szCs w:val="24"/>
        </w:rPr>
      </w:pPr>
      <w:r w:rsidRPr="00225896">
        <w:rPr>
          <w:rFonts w:ascii="Times New Roman" w:hAnsi="Times New Roman" w:cs="Times New Roman"/>
          <w:sz w:val="24"/>
          <w:szCs w:val="24"/>
        </w:rPr>
        <w:t>Сад</w:t>
      </w:r>
      <w:r w:rsidRPr="004D7CF3">
        <w:rPr>
          <w:rFonts w:ascii="Times New Roman" w:hAnsi="Times New Roman" w:cs="Times New Roman"/>
          <w:b w:val="0"/>
          <w:sz w:val="24"/>
          <w:szCs w:val="24"/>
        </w:rPr>
        <w:t xml:space="preserve"> - озелененная территория общего пользования в селитебной зоне с возможным нас</w:t>
      </w:r>
      <w:r w:rsidRPr="004D7CF3">
        <w:rPr>
          <w:rFonts w:ascii="Times New Roman" w:hAnsi="Times New Roman" w:cs="Times New Roman"/>
          <w:b w:val="0"/>
          <w:sz w:val="24"/>
          <w:szCs w:val="24"/>
        </w:rPr>
        <w:t>ы</w:t>
      </w:r>
      <w:r w:rsidRPr="004D7CF3">
        <w:rPr>
          <w:rFonts w:ascii="Times New Roman" w:hAnsi="Times New Roman" w:cs="Times New Roman"/>
          <w:b w:val="0"/>
          <w:sz w:val="24"/>
          <w:szCs w:val="24"/>
        </w:rPr>
        <w:t>щением зрелищными, спортивно-оздоровительными и игровыми сооружениями;</w:t>
      </w:r>
    </w:p>
    <w:p w:rsidR="00A4596B" w:rsidRPr="00A4596B" w:rsidRDefault="00A4596B" w:rsidP="004D7CF3">
      <w:pPr>
        <w:widowControl/>
        <w:spacing w:before="120" w:after="120"/>
        <w:ind w:firstLine="709"/>
        <w:rPr>
          <w:rFonts w:ascii="Times New Roman" w:hAnsi="Times New Roman" w:cs="Times New Roman"/>
          <w:b w:val="0"/>
          <w:bCs w:val="0"/>
          <w:sz w:val="24"/>
          <w:szCs w:val="24"/>
        </w:rPr>
      </w:pPr>
      <w:r w:rsidRPr="00A4596B">
        <w:rPr>
          <w:rFonts w:ascii="Times New Roman" w:hAnsi="Times New Roman" w:cs="Times New Roman"/>
          <w:sz w:val="24"/>
          <w:szCs w:val="24"/>
        </w:rPr>
        <w:t>Садовый дом</w:t>
      </w:r>
      <w:r w:rsidRPr="00A4596B">
        <w:rPr>
          <w:rFonts w:ascii="Times New Roman" w:hAnsi="Times New Roman" w:cs="Times New Roman"/>
          <w:b w:val="0"/>
          <w:sz w:val="24"/>
          <w:szCs w:val="24"/>
        </w:rPr>
        <w:t xml:space="preserve"> - здание сезонного использования, предназначенное для удовлетворения гражданами бытовых и иных нужд, связанных с их временным пребыванием в таком здании</w:t>
      </w:r>
      <w:r>
        <w:rPr>
          <w:rFonts w:ascii="Times New Roman" w:hAnsi="Times New Roman" w:cs="Times New Roman"/>
          <w:b w:val="0"/>
          <w:sz w:val="24"/>
          <w:szCs w:val="24"/>
        </w:rPr>
        <w:t>;</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Санитарно-защитная зона</w:t>
      </w:r>
      <w:r w:rsidRPr="004D7CF3">
        <w:rPr>
          <w:rFonts w:ascii="Times New Roman" w:hAnsi="Times New Roman" w:cs="Times New Roman"/>
          <w:b w:val="0"/>
          <w:sz w:val="24"/>
          <w:szCs w:val="24"/>
        </w:rPr>
        <w:t xml:space="preserve"> - территория с особым режимом использования, размер кот</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вами, так и до величин приемлемого риска для здоровья населения.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Сельское поселение</w:t>
      </w:r>
      <w:r w:rsidRPr="004D7CF3">
        <w:rPr>
          <w:rFonts w:ascii="Times New Roman" w:hAnsi="Times New Roman" w:cs="Times New Roman"/>
          <w:b w:val="0"/>
          <w:sz w:val="24"/>
          <w:szCs w:val="24"/>
        </w:rPr>
        <w:t xml:space="preserve"> - один или несколько объединенных общей территорией сельских н</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w:t>
      </w:r>
      <w:r w:rsidRPr="004D7CF3">
        <w:rPr>
          <w:rFonts w:ascii="Times New Roman" w:hAnsi="Times New Roman" w:cs="Times New Roman"/>
          <w:b w:val="0"/>
          <w:sz w:val="24"/>
          <w:szCs w:val="24"/>
        </w:rPr>
        <w:t>д</w:t>
      </w:r>
      <w:r w:rsidRPr="004D7CF3">
        <w:rPr>
          <w:rFonts w:ascii="Times New Roman" w:hAnsi="Times New Roman" w:cs="Times New Roman"/>
          <w:b w:val="0"/>
          <w:sz w:val="24"/>
          <w:szCs w:val="24"/>
        </w:rPr>
        <w:t>ственно и (или) через выборные и иные органы местного самоуправления.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Система газоснабжения</w:t>
      </w:r>
      <w:r w:rsidRPr="004D7CF3">
        <w:rPr>
          <w:rFonts w:ascii="Times New Roman" w:hAnsi="Times New Roman" w:cs="Times New Roman"/>
          <w:b w:val="0"/>
          <w:sz w:val="24"/>
          <w:szCs w:val="24"/>
        </w:rPr>
        <w:t xml:space="preserve"> – имущественный производственный комплекс, состоящий из технологически, организационно и экономически взаимосвязанных и централизованно управля</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мых производственных объектов, предназначенных для добычи, транспортировки, хранения и п</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ставок газа;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Система расселения</w:t>
      </w:r>
      <w:r w:rsidRPr="004D7CF3">
        <w:rPr>
          <w:rFonts w:ascii="Times New Roman" w:hAnsi="Times New Roman" w:cs="Times New Roman"/>
          <w:b w:val="0"/>
          <w:sz w:val="24"/>
          <w:szCs w:val="24"/>
        </w:rPr>
        <w:t xml:space="preserve"> - территориальное сочетание населенных мест, между которыми с</w:t>
      </w:r>
      <w:r w:rsidRPr="004D7CF3">
        <w:rPr>
          <w:rFonts w:ascii="Times New Roman" w:hAnsi="Times New Roman" w:cs="Times New Roman"/>
          <w:b w:val="0"/>
          <w:sz w:val="24"/>
          <w:szCs w:val="24"/>
        </w:rPr>
        <w:t>у</w:t>
      </w:r>
      <w:r w:rsidRPr="004D7CF3">
        <w:rPr>
          <w:rFonts w:ascii="Times New Roman" w:hAnsi="Times New Roman" w:cs="Times New Roman"/>
          <w:b w:val="0"/>
          <w:sz w:val="24"/>
          <w:szCs w:val="24"/>
        </w:rPr>
        <w:t>ществует более или менее четкое распределение функций, производственные и социальные связи.</w:t>
      </w:r>
    </w:p>
    <w:p w:rsidR="004D7CF3" w:rsidRPr="004D7CF3" w:rsidRDefault="00742A12" w:rsidP="004D7CF3">
      <w:pPr>
        <w:widowControl/>
        <w:spacing w:before="120" w:after="120"/>
        <w:ind w:firstLine="709"/>
        <w:rPr>
          <w:rFonts w:ascii="Times New Roman" w:hAnsi="Times New Roman" w:cs="Times New Roman"/>
          <w:b w:val="0"/>
          <w:bCs w:val="0"/>
          <w:sz w:val="24"/>
          <w:szCs w:val="24"/>
        </w:rPr>
      </w:pPr>
      <w:hyperlink r:id="rId43" w:history="1">
        <w:r w:rsidR="004D7CF3" w:rsidRPr="00225896">
          <w:rPr>
            <w:rFonts w:ascii="Times New Roman" w:hAnsi="Times New Roman" w:cs="Times New Roman"/>
            <w:sz w:val="24"/>
            <w:szCs w:val="24"/>
          </w:rPr>
          <w:t>Сквер</w:t>
        </w:r>
        <w:r w:rsidR="004D7CF3" w:rsidRPr="004D7CF3">
          <w:rPr>
            <w:rFonts w:ascii="Times New Roman" w:hAnsi="Times New Roman" w:cs="Times New Roman"/>
            <w:b w:val="0"/>
            <w:sz w:val="24"/>
            <w:szCs w:val="24"/>
          </w:rPr>
          <w:t xml:space="preserve"> - озелененная территория общего пользования, являющаяся элементом оформления площади, общественного центра, магистрали, используемая для кратковременного отдыха и п</w:t>
        </w:r>
        <w:r w:rsidR="004D7CF3" w:rsidRPr="004D7CF3">
          <w:rPr>
            <w:rFonts w:ascii="Times New Roman" w:hAnsi="Times New Roman" w:cs="Times New Roman"/>
            <w:b w:val="0"/>
            <w:sz w:val="24"/>
            <w:szCs w:val="24"/>
          </w:rPr>
          <w:t>е</w:t>
        </w:r>
        <w:r w:rsidR="004D7CF3" w:rsidRPr="004D7CF3">
          <w:rPr>
            <w:rFonts w:ascii="Times New Roman" w:hAnsi="Times New Roman" w:cs="Times New Roman"/>
            <w:b w:val="0"/>
            <w:sz w:val="24"/>
            <w:szCs w:val="24"/>
          </w:rPr>
          <w:t>шеходного транзитного движения;</w:t>
        </w:r>
      </w:hyperlink>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Социально-гарантированные условия жизнедеятельности</w:t>
      </w:r>
      <w:r w:rsidRPr="004D7CF3">
        <w:rPr>
          <w:rFonts w:ascii="Times New Roman" w:hAnsi="Times New Roman" w:cs="Times New Roman"/>
          <w:b w:val="0"/>
          <w:sz w:val="24"/>
          <w:szCs w:val="24"/>
        </w:rPr>
        <w:t xml:space="preserve"> - состояние среды террит</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рий городских округов и поселений, отвечающее современным социальным, гигиеническим и градостроительным требованиям, достигаемое соблюдением при проектировании (реконстру</w:t>
      </w:r>
      <w:r w:rsidRPr="004D7CF3">
        <w:rPr>
          <w:rFonts w:ascii="Times New Roman" w:hAnsi="Times New Roman" w:cs="Times New Roman"/>
          <w:b w:val="0"/>
          <w:sz w:val="24"/>
          <w:szCs w:val="24"/>
        </w:rPr>
        <w:t>к</w:t>
      </w:r>
      <w:r w:rsidRPr="004D7CF3">
        <w:rPr>
          <w:rFonts w:ascii="Times New Roman" w:hAnsi="Times New Roman" w:cs="Times New Roman"/>
          <w:b w:val="0"/>
          <w:sz w:val="24"/>
          <w:szCs w:val="24"/>
        </w:rPr>
        <w:t>ции) территории нормативных параметров функционально-планировочной организации объектов градостроительного нормирования.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Среда обитания</w:t>
      </w:r>
      <w:r w:rsidRPr="004D7CF3">
        <w:rPr>
          <w:rFonts w:ascii="Times New Roman" w:hAnsi="Times New Roman" w:cs="Times New Roman"/>
          <w:b w:val="0"/>
          <w:sz w:val="24"/>
          <w:szCs w:val="24"/>
        </w:rPr>
        <w:t xml:space="preserve"> - совокупность объектов, явлений и факторов окружающей (природной и искусственной) среды, определяющая условия жизнедеятельности человека.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Стоянка для автомобилей</w:t>
      </w:r>
      <w:r w:rsidRPr="004D7CF3">
        <w:rPr>
          <w:rFonts w:ascii="Times New Roman" w:hAnsi="Times New Roman" w:cs="Times New Roman"/>
          <w:b w:val="0"/>
          <w:sz w:val="24"/>
          <w:szCs w:val="24"/>
        </w:rPr>
        <w:t xml:space="preserve"> — здание, сооружение (часть здания, сооружения) или спец</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альная открытая площадка, предназначенные только для хранения (стоянки) автомобилей;</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Строительство</w:t>
      </w:r>
      <w:r w:rsidRPr="004D7CF3">
        <w:rPr>
          <w:rFonts w:ascii="Times New Roman" w:hAnsi="Times New Roman" w:cs="Times New Roman"/>
          <w:b w:val="0"/>
          <w:sz w:val="24"/>
          <w:szCs w:val="24"/>
        </w:rPr>
        <w:t xml:space="preserve"> - создание зданий, строений, сооружений (в том числе на месте сносимых объектов капитального строительства).</w:t>
      </w:r>
    </w:p>
    <w:p w:rsidR="00453228" w:rsidRPr="00453228" w:rsidRDefault="00453228" w:rsidP="00453228">
      <w:pPr>
        <w:pStyle w:val="ConsPlusNormal"/>
        <w:spacing w:before="240"/>
        <w:ind w:firstLine="540"/>
        <w:jc w:val="both"/>
        <w:rPr>
          <w:rFonts w:ascii="Times New Roman" w:hAnsi="Times New Roman" w:cs="Times New Roman"/>
          <w:sz w:val="24"/>
          <w:szCs w:val="24"/>
        </w:rPr>
      </w:pPr>
      <w:r w:rsidRPr="00453228">
        <w:rPr>
          <w:rFonts w:ascii="Times New Roman" w:hAnsi="Times New Roman" w:cs="Times New Roman"/>
          <w:b/>
          <w:sz w:val="24"/>
          <w:szCs w:val="24"/>
        </w:rPr>
        <w:lastRenderedPageBreak/>
        <w:t>Твердые коммунальные отходы</w:t>
      </w:r>
      <w:r w:rsidRPr="00453228">
        <w:rPr>
          <w:rFonts w:ascii="Times New Roman" w:hAnsi="Times New Roman" w:cs="Times New Roman"/>
          <w:sz w:val="24"/>
          <w:szCs w:val="24"/>
        </w:rPr>
        <w:t xml:space="preserve">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w:t>
      </w:r>
      <w:r w:rsidRPr="00453228">
        <w:rPr>
          <w:rFonts w:ascii="Times New Roman" w:hAnsi="Times New Roman" w:cs="Times New Roman"/>
          <w:sz w:val="24"/>
          <w:szCs w:val="24"/>
        </w:rPr>
        <w:t>ю</w:t>
      </w:r>
      <w:r w:rsidRPr="00453228">
        <w:rPr>
          <w:rFonts w:ascii="Times New Roman" w:hAnsi="Times New Roman" w:cs="Times New Roman"/>
          <w:sz w:val="24"/>
          <w:szCs w:val="24"/>
        </w:rPr>
        <w:t>щиеся в процессе деятельности юридических лиц, индивидуальных предпринимателей и подо</w:t>
      </w:r>
      <w:r w:rsidRPr="00453228">
        <w:rPr>
          <w:rFonts w:ascii="Times New Roman" w:hAnsi="Times New Roman" w:cs="Times New Roman"/>
          <w:sz w:val="24"/>
          <w:szCs w:val="24"/>
        </w:rPr>
        <w:t>б</w:t>
      </w:r>
      <w:r w:rsidRPr="00453228">
        <w:rPr>
          <w:rFonts w:ascii="Times New Roman" w:hAnsi="Times New Roman" w:cs="Times New Roman"/>
          <w:sz w:val="24"/>
          <w:szCs w:val="24"/>
        </w:rPr>
        <w:t>ные по составу отходам, образующимся в жилых помещениях в процессе потребления физич</w:t>
      </w:r>
      <w:r w:rsidRPr="00453228">
        <w:rPr>
          <w:rFonts w:ascii="Times New Roman" w:hAnsi="Times New Roman" w:cs="Times New Roman"/>
          <w:sz w:val="24"/>
          <w:szCs w:val="24"/>
        </w:rPr>
        <w:t>е</w:t>
      </w:r>
      <w:r w:rsidRPr="00453228">
        <w:rPr>
          <w:rFonts w:ascii="Times New Roman" w:hAnsi="Times New Roman" w:cs="Times New Roman"/>
          <w:sz w:val="24"/>
          <w:szCs w:val="24"/>
        </w:rPr>
        <w:t>скими лицами;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Тепловая сеть</w:t>
      </w:r>
      <w:r w:rsidRPr="004D7CF3">
        <w:rPr>
          <w:rFonts w:ascii="Times New Roman" w:hAnsi="Times New Roman" w:cs="Times New Roman"/>
          <w:b w:val="0"/>
          <w:sz w:val="24"/>
          <w:szCs w:val="24"/>
        </w:rPr>
        <w:t xml:space="preserve"> - совокупность устройств (включая центральные тепловые пункты, насо</w:t>
      </w:r>
      <w:r w:rsidRPr="004D7CF3">
        <w:rPr>
          <w:rFonts w:ascii="Times New Roman" w:hAnsi="Times New Roman" w:cs="Times New Roman"/>
          <w:b w:val="0"/>
          <w:sz w:val="24"/>
          <w:szCs w:val="24"/>
        </w:rPr>
        <w:t>с</w:t>
      </w:r>
      <w:r w:rsidRPr="004D7CF3">
        <w:rPr>
          <w:rFonts w:ascii="Times New Roman" w:hAnsi="Times New Roman" w:cs="Times New Roman"/>
          <w:b w:val="0"/>
          <w:sz w:val="24"/>
          <w:szCs w:val="24"/>
        </w:rPr>
        <w:t>ные станции), предназначенных для передачи тепловой энергии, теплоносителя от источников тепловой энергии до теплопотребляющих установок;</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Тепловая энергия</w:t>
      </w:r>
      <w:r w:rsidRPr="004D7CF3">
        <w:rPr>
          <w:rFonts w:ascii="Times New Roman" w:hAnsi="Times New Roman" w:cs="Times New Roman"/>
          <w:b w:val="0"/>
          <w:sz w:val="24"/>
          <w:szCs w:val="24"/>
        </w:rPr>
        <w:t xml:space="preserve"> - энергетический ресурс, при потреблении которого изменяются терм</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динамические параметры теплоносителей (температура, давление);</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Теплоснабжение децентрализованное</w:t>
      </w:r>
      <w:r w:rsidRPr="004D7CF3">
        <w:rPr>
          <w:rFonts w:ascii="Times New Roman" w:hAnsi="Times New Roman" w:cs="Times New Roman"/>
          <w:b w:val="0"/>
          <w:sz w:val="24"/>
          <w:szCs w:val="24"/>
        </w:rPr>
        <w:t xml:space="preserve"> – теплоснабжение одного потребителя от одного источника тепловой энергии;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Теплоснабжение централизованное</w:t>
      </w:r>
      <w:r w:rsidRPr="004D7CF3">
        <w:rPr>
          <w:rFonts w:ascii="Times New Roman" w:hAnsi="Times New Roman" w:cs="Times New Roman"/>
          <w:b w:val="0"/>
          <w:sz w:val="24"/>
          <w:szCs w:val="24"/>
        </w:rPr>
        <w:t xml:space="preserve"> – теплоснабжение нескольких потребителей объед</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ненных общей тепловой сетью от единого источника тепловой энергии;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Территориальное планирование</w:t>
      </w:r>
      <w:r w:rsidRPr="004D7CF3">
        <w:rPr>
          <w:rFonts w:ascii="Times New Roman" w:hAnsi="Times New Roman" w:cs="Times New Roman"/>
          <w:b w:val="0"/>
          <w:sz w:val="24"/>
          <w:szCs w:val="24"/>
        </w:rPr>
        <w:t xml:space="preserve"> - планирование развития территорий, в том числе для установления функциональных зон, определения планируемого размещения объектов федерал</w:t>
      </w:r>
      <w:r w:rsidRPr="004D7CF3">
        <w:rPr>
          <w:rFonts w:ascii="Times New Roman" w:hAnsi="Times New Roman" w:cs="Times New Roman"/>
          <w:b w:val="0"/>
          <w:sz w:val="24"/>
          <w:szCs w:val="24"/>
        </w:rPr>
        <w:t>ь</w:t>
      </w:r>
      <w:r w:rsidRPr="004D7CF3">
        <w:rPr>
          <w:rFonts w:ascii="Times New Roman" w:hAnsi="Times New Roman" w:cs="Times New Roman"/>
          <w:b w:val="0"/>
          <w:sz w:val="24"/>
          <w:szCs w:val="24"/>
        </w:rPr>
        <w:t>ного значения, объектов регионального значения, объектов местного значения.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Территориальные зоны</w:t>
      </w:r>
      <w:r w:rsidRPr="004D7CF3">
        <w:rPr>
          <w:rFonts w:ascii="Times New Roman" w:hAnsi="Times New Roman" w:cs="Times New Roman"/>
          <w:b w:val="0"/>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Территории общего пользования</w:t>
      </w:r>
      <w:r w:rsidRPr="004D7CF3">
        <w:rPr>
          <w:rFonts w:ascii="Times New Roman" w:hAnsi="Times New Roman" w:cs="Times New Roman"/>
          <w:b w:val="0"/>
          <w:sz w:val="24"/>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Технический заказчик</w:t>
      </w:r>
      <w:r w:rsidRPr="004D7CF3">
        <w:rPr>
          <w:rFonts w:ascii="Times New Roman" w:hAnsi="Times New Roman" w:cs="Times New Roman"/>
          <w:b w:val="0"/>
          <w:sz w:val="24"/>
          <w:szCs w:val="24"/>
        </w:rPr>
        <w:t xml:space="preserve">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объектов кап</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тального строительства, подготавливает задания на выполнение указанных видов работ, предо</w:t>
      </w:r>
      <w:r w:rsidRPr="004D7CF3">
        <w:rPr>
          <w:rFonts w:ascii="Times New Roman" w:hAnsi="Times New Roman" w:cs="Times New Roman"/>
          <w:b w:val="0"/>
          <w:sz w:val="24"/>
          <w:szCs w:val="24"/>
        </w:rPr>
        <w:t>с</w:t>
      </w:r>
      <w:r w:rsidRPr="004D7CF3">
        <w:rPr>
          <w:rFonts w:ascii="Times New Roman" w:hAnsi="Times New Roman" w:cs="Times New Roman"/>
          <w:b w:val="0"/>
          <w:sz w:val="24"/>
          <w:szCs w:val="24"/>
        </w:rPr>
        <w:t>тавляет лицам, выполняющим инженерные изыскания и (или) осуществляющим подготовку пр</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ектной документации, строительство, реконструкцию, капитальный ремонт объектов капитальн</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w:t>
      </w:r>
      <w:r w:rsidRPr="004D7CF3">
        <w:rPr>
          <w:rFonts w:ascii="Times New Roman" w:hAnsi="Times New Roman" w:cs="Times New Roman"/>
          <w:b w:val="0"/>
          <w:sz w:val="24"/>
          <w:szCs w:val="24"/>
        </w:rPr>
        <w:t>з</w:t>
      </w:r>
      <w:r w:rsidRPr="004D7CF3">
        <w:rPr>
          <w:rFonts w:ascii="Times New Roman" w:hAnsi="Times New Roman" w:cs="Times New Roman"/>
          <w:b w:val="0"/>
          <w:sz w:val="24"/>
          <w:szCs w:val="24"/>
        </w:rPr>
        <w:t>решения на ввод объекта капитального строительства в эксплуатацию, осуществляет иные фун</w:t>
      </w:r>
      <w:r w:rsidRPr="004D7CF3">
        <w:rPr>
          <w:rFonts w:ascii="Times New Roman" w:hAnsi="Times New Roman" w:cs="Times New Roman"/>
          <w:b w:val="0"/>
          <w:sz w:val="24"/>
          <w:szCs w:val="24"/>
        </w:rPr>
        <w:t>к</w:t>
      </w:r>
      <w:r w:rsidRPr="004D7CF3">
        <w:rPr>
          <w:rFonts w:ascii="Times New Roman" w:hAnsi="Times New Roman" w:cs="Times New Roman"/>
          <w:b w:val="0"/>
          <w:sz w:val="24"/>
          <w:szCs w:val="24"/>
        </w:rPr>
        <w:t>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тектурно-строительного проектирования, строительства, реконструкции, капитального ремонта объектов капитального строительства, за исключением случаев, предусмотренных частью 2.1 ст</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тьи 47, частью 4.1 статьи 48, частью 2.2 статьи 52 Градостроительного Кодекса.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Транспортно-пересадочный узел</w:t>
      </w:r>
      <w:r w:rsidRPr="004D7CF3">
        <w:rPr>
          <w:rFonts w:ascii="Times New Roman" w:hAnsi="Times New Roman" w:cs="Times New Roman"/>
          <w:b w:val="0"/>
          <w:sz w:val="24"/>
          <w:szCs w:val="24"/>
        </w:rPr>
        <w:t xml:space="preserve"> - комплекс объектов недвижимого имущества, вкл</w:t>
      </w:r>
      <w:r w:rsidRPr="004D7CF3">
        <w:rPr>
          <w:rFonts w:ascii="Times New Roman" w:hAnsi="Times New Roman" w:cs="Times New Roman"/>
          <w:b w:val="0"/>
          <w:sz w:val="24"/>
          <w:szCs w:val="24"/>
        </w:rPr>
        <w:t>ю</w:t>
      </w:r>
      <w:r w:rsidRPr="004D7CF3">
        <w:rPr>
          <w:rFonts w:ascii="Times New Roman" w:hAnsi="Times New Roman" w:cs="Times New Roman"/>
          <w:b w:val="0"/>
          <w:sz w:val="24"/>
          <w:szCs w:val="24"/>
        </w:rPr>
        <w:t>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значенными для обеспечения безопасного и комфортного обслуживания пассажиров в местах их пересадок с одного вида транспорта на другой.</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lastRenderedPageBreak/>
        <w:t>Трансформаторная подстанция</w:t>
      </w:r>
      <w:r w:rsidRPr="004D7CF3">
        <w:rPr>
          <w:rFonts w:ascii="Times New Roman" w:hAnsi="Times New Roman" w:cs="Times New Roman"/>
          <w:b w:val="0"/>
          <w:sz w:val="24"/>
          <w:szCs w:val="24"/>
        </w:rPr>
        <w:t xml:space="preserve"> - электрическая подстанция, предназначенная для прео</w:t>
      </w:r>
      <w:r w:rsidRPr="004D7CF3">
        <w:rPr>
          <w:rFonts w:ascii="Times New Roman" w:hAnsi="Times New Roman" w:cs="Times New Roman"/>
          <w:b w:val="0"/>
          <w:sz w:val="24"/>
          <w:szCs w:val="24"/>
        </w:rPr>
        <w:t>б</w:t>
      </w:r>
      <w:r w:rsidRPr="004D7CF3">
        <w:rPr>
          <w:rFonts w:ascii="Times New Roman" w:hAnsi="Times New Roman" w:cs="Times New Roman"/>
          <w:b w:val="0"/>
          <w:sz w:val="24"/>
          <w:szCs w:val="24"/>
        </w:rPr>
        <w:t>разования электрической энергии одного напряжения в электрическую энергию другого напряж</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ния с помощью трансформаторов;</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Улица, площадь</w:t>
      </w:r>
      <w:r w:rsidRPr="004D7CF3">
        <w:rPr>
          <w:rFonts w:ascii="Times New Roman" w:hAnsi="Times New Roman" w:cs="Times New Roman"/>
          <w:b w:val="0"/>
          <w:sz w:val="24"/>
          <w:szCs w:val="24"/>
        </w:rPr>
        <w:t xml:space="preserve"> - территория общего пользования, ограниченная красными линиями улично-дорожной сети города.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Устойчивое развитие территорий</w:t>
      </w:r>
      <w:r w:rsidRPr="004D7CF3">
        <w:rPr>
          <w:rFonts w:ascii="Times New Roman" w:hAnsi="Times New Roman" w:cs="Times New Roman"/>
          <w:b w:val="0"/>
          <w:sz w:val="24"/>
          <w:szCs w:val="24"/>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ние охраны и рационального использования природных ресурсов в интересах настоящего и буд</w:t>
      </w:r>
      <w:r w:rsidRPr="004D7CF3">
        <w:rPr>
          <w:rFonts w:ascii="Times New Roman" w:hAnsi="Times New Roman" w:cs="Times New Roman"/>
          <w:b w:val="0"/>
          <w:sz w:val="24"/>
          <w:szCs w:val="24"/>
        </w:rPr>
        <w:t>у</w:t>
      </w:r>
      <w:r w:rsidRPr="004D7CF3">
        <w:rPr>
          <w:rFonts w:ascii="Times New Roman" w:hAnsi="Times New Roman" w:cs="Times New Roman"/>
          <w:b w:val="0"/>
          <w:sz w:val="24"/>
          <w:szCs w:val="24"/>
        </w:rPr>
        <w:t>щего поколений.</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Функциональное зонирование территории</w:t>
      </w:r>
      <w:r w:rsidRPr="004D7CF3">
        <w:rPr>
          <w:rFonts w:ascii="Times New Roman" w:hAnsi="Times New Roman" w:cs="Times New Roman"/>
          <w:b w:val="0"/>
          <w:sz w:val="24"/>
          <w:szCs w:val="24"/>
        </w:rPr>
        <w:t xml:space="preserve"> - деление территории на зоны при град</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строительном планировании развития территорий городских округов и поселений с определением видов градостроительного использования установленных зон и ограничений на их использование.</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Функциональные зоны</w:t>
      </w:r>
      <w:r w:rsidRPr="004D7CF3">
        <w:rPr>
          <w:rFonts w:ascii="Times New Roman" w:hAnsi="Times New Roman" w:cs="Times New Roman"/>
          <w:b w:val="0"/>
          <w:sz w:val="24"/>
          <w:szCs w:val="24"/>
        </w:rPr>
        <w:t xml:space="preserve"> - зоны, для которых документами территориального планиров</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ния определены границы и функциональное назначение.</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Централизованная система водоотведения (канализации)</w:t>
      </w:r>
      <w:r w:rsidRPr="004D7CF3">
        <w:rPr>
          <w:rFonts w:ascii="Times New Roman" w:hAnsi="Times New Roman" w:cs="Times New Roman"/>
          <w:b w:val="0"/>
          <w:sz w:val="24"/>
          <w:szCs w:val="24"/>
        </w:rPr>
        <w:t xml:space="preserve"> - комплекс технологически связанных между собой инженерных сооружений, предназначенных для водоотведения;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Централизованная система холодного водоснабжения</w:t>
      </w:r>
      <w:r w:rsidRPr="004D7CF3">
        <w:rPr>
          <w:rFonts w:ascii="Times New Roman" w:hAnsi="Times New Roman" w:cs="Times New Roman"/>
          <w:b w:val="0"/>
          <w:sz w:val="24"/>
          <w:szCs w:val="24"/>
        </w:rPr>
        <w:t xml:space="preserve"> - комплекс технологически св</w:t>
      </w:r>
      <w:r w:rsidRPr="004D7CF3">
        <w:rPr>
          <w:rFonts w:ascii="Times New Roman" w:hAnsi="Times New Roman" w:cs="Times New Roman"/>
          <w:b w:val="0"/>
          <w:sz w:val="24"/>
          <w:szCs w:val="24"/>
        </w:rPr>
        <w:t>я</w:t>
      </w:r>
      <w:r w:rsidRPr="004D7CF3">
        <w:rPr>
          <w:rFonts w:ascii="Times New Roman" w:hAnsi="Times New Roman" w:cs="Times New Roman"/>
          <w:b w:val="0"/>
          <w:sz w:val="24"/>
          <w:szCs w:val="24"/>
        </w:rPr>
        <w:t>занных между собой инженерных сооружений, предназначенных для водоподготовки, транспо</w:t>
      </w:r>
      <w:r w:rsidRPr="004D7CF3">
        <w:rPr>
          <w:rFonts w:ascii="Times New Roman" w:hAnsi="Times New Roman" w:cs="Times New Roman"/>
          <w:b w:val="0"/>
          <w:sz w:val="24"/>
          <w:szCs w:val="24"/>
        </w:rPr>
        <w:t>р</w:t>
      </w:r>
      <w:r w:rsidRPr="004D7CF3">
        <w:rPr>
          <w:rFonts w:ascii="Times New Roman" w:hAnsi="Times New Roman" w:cs="Times New Roman"/>
          <w:b w:val="0"/>
          <w:sz w:val="24"/>
          <w:szCs w:val="24"/>
        </w:rPr>
        <w:t>тировки и подачи питьевой и (или) технической воды абонентам;</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Централизованная система электроснабжения</w:t>
      </w:r>
      <w:r w:rsidRPr="004D7CF3">
        <w:rPr>
          <w:rFonts w:ascii="Times New Roman" w:hAnsi="Times New Roman" w:cs="Times New Roman"/>
          <w:b w:val="0"/>
          <w:sz w:val="24"/>
          <w:szCs w:val="24"/>
        </w:rPr>
        <w:t xml:space="preserve"> - совокупность электроустановок, пре</w:t>
      </w:r>
      <w:r w:rsidRPr="004D7CF3">
        <w:rPr>
          <w:rFonts w:ascii="Times New Roman" w:hAnsi="Times New Roman" w:cs="Times New Roman"/>
          <w:b w:val="0"/>
          <w:sz w:val="24"/>
          <w:szCs w:val="24"/>
        </w:rPr>
        <w:t>д</w:t>
      </w:r>
      <w:r w:rsidRPr="004D7CF3">
        <w:rPr>
          <w:rFonts w:ascii="Times New Roman" w:hAnsi="Times New Roman" w:cs="Times New Roman"/>
          <w:b w:val="0"/>
          <w:sz w:val="24"/>
          <w:szCs w:val="24"/>
        </w:rPr>
        <w:t>назначенных для электроснабжения потребителей от энергетической системы.</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Чрезвычайная ситуация</w:t>
      </w:r>
      <w:r w:rsidRPr="004D7CF3">
        <w:rPr>
          <w:rFonts w:ascii="Times New Roman" w:hAnsi="Times New Roman" w:cs="Times New Roman"/>
          <w:b w:val="0"/>
          <w:sz w:val="24"/>
          <w:szCs w:val="24"/>
        </w:rPr>
        <w:t xml:space="preserve"> - это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4D7CF3" w:rsidRPr="004D7CF3" w:rsidRDefault="004D7CF3" w:rsidP="004D7CF3">
      <w:pPr>
        <w:spacing w:before="120" w:after="120"/>
        <w:ind w:firstLine="709"/>
        <w:rPr>
          <w:rFonts w:ascii="Times New Roman" w:hAnsi="Times New Roman" w:cs="Times New Roman"/>
          <w:b w:val="0"/>
          <w:sz w:val="24"/>
          <w:szCs w:val="24"/>
        </w:rPr>
      </w:pPr>
      <w:r w:rsidRPr="00B665A0">
        <w:rPr>
          <w:rFonts w:ascii="Times New Roman" w:hAnsi="Times New Roman" w:cs="Times New Roman"/>
          <w:sz w:val="24"/>
          <w:szCs w:val="24"/>
        </w:rPr>
        <w:t>Элемент планировочной структуры</w:t>
      </w:r>
      <w:r w:rsidRPr="00B665A0">
        <w:rPr>
          <w:rFonts w:ascii="Times New Roman" w:hAnsi="Times New Roman" w:cs="Times New Roman"/>
          <w:b w:val="0"/>
          <w:sz w:val="24"/>
          <w:szCs w:val="24"/>
        </w:rPr>
        <w:t xml:space="preserve"> - часть территории поселения, городского округа или межселенной территории муниципального района (квартал, микрорайон, район и иные п</w:t>
      </w:r>
      <w:r w:rsidRPr="00B665A0">
        <w:rPr>
          <w:rFonts w:ascii="Times New Roman" w:hAnsi="Times New Roman" w:cs="Times New Roman"/>
          <w:b w:val="0"/>
          <w:sz w:val="24"/>
          <w:szCs w:val="24"/>
        </w:rPr>
        <w:t>о</w:t>
      </w:r>
      <w:r w:rsidRPr="00B665A0">
        <w:rPr>
          <w:rFonts w:ascii="Times New Roman" w:hAnsi="Times New Roman" w:cs="Times New Roman"/>
          <w:b w:val="0"/>
          <w:sz w:val="24"/>
          <w:szCs w:val="24"/>
        </w:rPr>
        <w:t>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BD43CF" w:rsidRDefault="00BD43CF">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BD43CF" w:rsidRDefault="00BD43CF" w:rsidP="00BD43CF">
      <w:pPr>
        <w:pStyle w:val="10"/>
        <w:jc w:val="right"/>
        <w:rPr>
          <w:rFonts w:ascii="Times New Roman" w:hAnsi="Times New Roman" w:cs="Times New Roman"/>
          <w:b w:val="0"/>
          <w:sz w:val="24"/>
          <w:szCs w:val="24"/>
        </w:rPr>
        <w:sectPr w:rsidR="00BD43CF" w:rsidSect="00BE5BDF">
          <w:footnotePr>
            <w:numFmt w:val="chicago"/>
            <w:numRestart w:val="eachPage"/>
          </w:footnotePr>
          <w:pgSz w:w="11906" w:h="16838" w:code="9"/>
          <w:pgMar w:top="1134" w:right="624" w:bottom="1134" w:left="1134" w:header="709" w:footer="709" w:gutter="0"/>
          <w:cols w:space="708"/>
          <w:rtlGutter/>
          <w:docGrid w:linePitch="360"/>
        </w:sectPr>
      </w:pPr>
    </w:p>
    <w:p w:rsidR="00BD43CF" w:rsidRPr="00BD16F6" w:rsidRDefault="00BD43CF" w:rsidP="00BD43CF">
      <w:pPr>
        <w:pStyle w:val="10"/>
        <w:jc w:val="right"/>
        <w:rPr>
          <w:rFonts w:ascii="Times New Roman" w:hAnsi="Times New Roman" w:cs="Times New Roman"/>
          <w:b w:val="0"/>
          <w:sz w:val="24"/>
          <w:szCs w:val="24"/>
        </w:rPr>
      </w:pPr>
      <w:bookmarkStart w:id="1032" w:name="_Toc525558502"/>
      <w:bookmarkStart w:id="1033" w:name="_Toc529449009"/>
      <w:bookmarkStart w:id="1034" w:name="_Toc529782678"/>
      <w:r w:rsidRPr="00BD16F6">
        <w:rPr>
          <w:rFonts w:ascii="Times New Roman" w:hAnsi="Times New Roman" w:cs="Times New Roman"/>
          <w:b w:val="0"/>
          <w:sz w:val="24"/>
          <w:szCs w:val="24"/>
        </w:rPr>
        <w:lastRenderedPageBreak/>
        <w:t xml:space="preserve">Приложение </w:t>
      </w:r>
      <w:r w:rsidR="007C7292">
        <w:rPr>
          <w:rFonts w:ascii="Times New Roman" w:hAnsi="Times New Roman" w:cs="Times New Roman"/>
          <w:b w:val="0"/>
          <w:sz w:val="24"/>
          <w:szCs w:val="24"/>
        </w:rPr>
        <w:t>4</w:t>
      </w:r>
      <w:bookmarkEnd w:id="1032"/>
      <w:bookmarkEnd w:id="1033"/>
      <w:bookmarkEnd w:id="1034"/>
    </w:p>
    <w:p w:rsidR="00BD43CF" w:rsidRPr="00BD43CF" w:rsidRDefault="00BD43CF" w:rsidP="00BD43CF">
      <w:pPr>
        <w:ind w:firstLine="709"/>
        <w:jc w:val="right"/>
        <w:rPr>
          <w:rFonts w:ascii="Times New Roman" w:hAnsi="Times New Roman" w:cs="Times New Roman"/>
          <w:b w:val="0"/>
          <w:sz w:val="22"/>
          <w:szCs w:val="22"/>
        </w:rPr>
      </w:pPr>
      <w:r w:rsidRPr="00BD43CF">
        <w:rPr>
          <w:rFonts w:ascii="Times New Roman" w:hAnsi="Times New Roman" w:cs="Times New Roman"/>
          <w:b w:val="0"/>
          <w:sz w:val="22"/>
          <w:szCs w:val="22"/>
        </w:rPr>
        <w:t>Рекомендуемое</w:t>
      </w:r>
    </w:p>
    <w:p w:rsidR="00BD43CF" w:rsidRPr="00BD43CF" w:rsidRDefault="00BD43CF" w:rsidP="00BD43CF">
      <w:pPr>
        <w:jc w:val="center"/>
        <w:rPr>
          <w:rFonts w:ascii="Times New Roman" w:hAnsi="Times New Roman" w:cs="Times New Roman"/>
          <w:b w:val="0"/>
          <w:sz w:val="22"/>
          <w:szCs w:val="22"/>
        </w:rPr>
      </w:pPr>
    </w:p>
    <w:p w:rsidR="00BD43CF" w:rsidRPr="00BD43CF" w:rsidRDefault="00BD43CF" w:rsidP="00BD43CF">
      <w:pPr>
        <w:adjustRightInd w:val="0"/>
        <w:ind w:firstLine="709"/>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Категории территорий залегания полезных ископаемых по условиям строительства</w:t>
      </w:r>
    </w:p>
    <w:p w:rsidR="00BD43CF" w:rsidRPr="00BD43CF" w:rsidRDefault="00BD43CF" w:rsidP="00BD43CF">
      <w:pPr>
        <w:jc w:val="center"/>
        <w:rPr>
          <w:rFonts w:ascii="Times New Roman" w:hAnsi="Times New Roman" w:cs="Times New Roman"/>
          <w:b w:val="0"/>
          <w:sz w:val="22"/>
          <w:szCs w:val="22"/>
        </w:rPr>
      </w:pPr>
    </w:p>
    <w:p w:rsidR="00BD43CF" w:rsidRPr="00BD43CF" w:rsidRDefault="00BD43CF" w:rsidP="00BD43CF">
      <w:pPr>
        <w:jc w:val="right"/>
        <w:rPr>
          <w:rFonts w:ascii="Times New Roman" w:hAnsi="Times New Roman" w:cs="Times New Roman"/>
          <w:b w:val="0"/>
          <w:sz w:val="22"/>
          <w:szCs w:val="22"/>
        </w:rPr>
      </w:pPr>
      <w:r w:rsidRPr="00BD43CF">
        <w:rPr>
          <w:rFonts w:ascii="Times New Roman" w:hAnsi="Times New Roman" w:cs="Times New Roman"/>
          <w:b w:val="0"/>
          <w:sz w:val="22"/>
          <w:szCs w:val="22"/>
        </w:rPr>
        <w:t>Таблица 1</w:t>
      </w:r>
    </w:p>
    <w:tbl>
      <w:tblPr>
        <w:tblW w:w="14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7"/>
        <w:gridCol w:w="2041"/>
        <w:gridCol w:w="3670"/>
        <w:gridCol w:w="2340"/>
        <w:gridCol w:w="2036"/>
        <w:gridCol w:w="3165"/>
      </w:tblGrid>
      <w:tr w:rsidR="00BD43CF" w:rsidRPr="00BD43CF" w:rsidTr="00BD43CF">
        <w:trPr>
          <w:cantSplit/>
          <w:trHeight w:val="312"/>
          <w:jc w:val="center"/>
        </w:trPr>
        <w:tc>
          <w:tcPr>
            <w:tcW w:w="1417" w:type="dxa"/>
            <w:vMerge w:val="restar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ind w:left="-57" w:right="-57"/>
              <w:jc w:val="center"/>
              <w:rPr>
                <w:rFonts w:ascii="Times New Roman" w:hAnsi="Times New Roman" w:cs="Times New Roman"/>
                <w:b w:val="0"/>
                <w:sz w:val="20"/>
                <w:szCs w:val="20"/>
              </w:rPr>
            </w:pPr>
            <w:r w:rsidRPr="00BD43CF">
              <w:rPr>
                <w:rFonts w:ascii="Times New Roman" w:hAnsi="Times New Roman" w:cs="Times New Roman"/>
                <w:b w:val="0"/>
                <w:sz w:val="20"/>
                <w:szCs w:val="20"/>
              </w:rPr>
              <w:t>Категория территорий</w:t>
            </w:r>
          </w:p>
        </w:tc>
        <w:tc>
          <w:tcPr>
            <w:tcW w:w="2041" w:type="dxa"/>
            <w:vMerge w:val="restar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ind w:left="-57" w:right="-57"/>
              <w:jc w:val="center"/>
              <w:rPr>
                <w:rFonts w:ascii="Times New Roman" w:hAnsi="Times New Roman" w:cs="Times New Roman"/>
                <w:b w:val="0"/>
                <w:bCs w:val="0"/>
                <w:sz w:val="20"/>
                <w:szCs w:val="20"/>
              </w:rPr>
            </w:pPr>
            <w:r w:rsidRPr="00BD43CF">
              <w:rPr>
                <w:rFonts w:ascii="Times New Roman" w:hAnsi="Times New Roman" w:cs="Times New Roman"/>
                <w:b w:val="0"/>
                <w:sz w:val="20"/>
                <w:szCs w:val="20"/>
              </w:rPr>
              <w:t xml:space="preserve">Пригодность </w:t>
            </w:r>
          </w:p>
          <w:p w:rsidR="00BD43CF" w:rsidRPr="00BD43CF" w:rsidRDefault="00BD43CF" w:rsidP="00BD43CF">
            <w:pPr>
              <w:ind w:left="-57" w:right="-57"/>
              <w:jc w:val="center"/>
              <w:rPr>
                <w:rFonts w:ascii="Times New Roman" w:hAnsi="Times New Roman" w:cs="Times New Roman"/>
                <w:b w:val="0"/>
                <w:sz w:val="20"/>
                <w:szCs w:val="20"/>
              </w:rPr>
            </w:pPr>
            <w:r w:rsidRPr="00BD43CF">
              <w:rPr>
                <w:rFonts w:ascii="Times New Roman" w:hAnsi="Times New Roman" w:cs="Times New Roman"/>
                <w:b w:val="0"/>
                <w:sz w:val="20"/>
                <w:szCs w:val="20"/>
              </w:rPr>
              <w:t>территории для з</w:t>
            </w:r>
            <w:r w:rsidRPr="00BD43CF">
              <w:rPr>
                <w:rFonts w:ascii="Times New Roman" w:hAnsi="Times New Roman" w:cs="Times New Roman"/>
                <w:b w:val="0"/>
                <w:sz w:val="20"/>
                <w:szCs w:val="20"/>
              </w:rPr>
              <w:t>а</w:t>
            </w:r>
            <w:r w:rsidRPr="00BD43CF">
              <w:rPr>
                <w:rFonts w:ascii="Times New Roman" w:hAnsi="Times New Roman" w:cs="Times New Roman"/>
                <w:b w:val="0"/>
                <w:sz w:val="20"/>
                <w:szCs w:val="20"/>
              </w:rPr>
              <w:t>стройки</w:t>
            </w:r>
          </w:p>
        </w:tc>
        <w:tc>
          <w:tcPr>
            <w:tcW w:w="8046" w:type="dxa"/>
            <w:gridSpan w:val="3"/>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ind w:left="-57" w:right="-57"/>
              <w:jc w:val="center"/>
              <w:rPr>
                <w:rFonts w:ascii="Times New Roman" w:hAnsi="Times New Roman" w:cs="Times New Roman"/>
                <w:b w:val="0"/>
                <w:sz w:val="20"/>
                <w:szCs w:val="20"/>
              </w:rPr>
            </w:pPr>
            <w:r w:rsidRPr="00BD43CF">
              <w:rPr>
                <w:rFonts w:ascii="Times New Roman" w:hAnsi="Times New Roman" w:cs="Times New Roman"/>
                <w:b w:val="0"/>
                <w:sz w:val="20"/>
                <w:szCs w:val="20"/>
              </w:rPr>
              <w:t>Горно- и инженерно-геологические условия строительства</w:t>
            </w:r>
          </w:p>
        </w:tc>
        <w:tc>
          <w:tcPr>
            <w:tcW w:w="3165" w:type="dxa"/>
            <w:vMerge w:val="restar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ind w:left="-57" w:right="-57"/>
              <w:jc w:val="center"/>
              <w:rPr>
                <w:rFonts w:ascii="Times New Roman" w:hAnsi="Times New Roman" w:cs="Times New Roman"/>
                <w:b w:val="0"/>
                <w:bCs w:val="0"/>
                <w:sz w:val="20"/>
                <w:szCs w:val="20"/>
              </w:rPr>
            </w:pPr>
            <w:r w:rsidRPr="00BD43CF">
              <w:rPr>
                <w:rFonts w:ascii="Times New Roman" w:hAnsi="Times New Roman" w:cs="Times New Roman"/>
                <w:b w:val="0"/>
                <w:sz w:val="20"/>
                <w:szCs w:val="20"/>
              </w:rPr>
              <w:t xml:space="preserve">Особые условия </w:t>
            </w:r>
          </w:p>
          <w:p w:rsidR="00BD43CF" w:rsidRPr="00BD43CF" w:rsidRDefault="00BD43CF" w:rsidP="00BD43CF">
            <w:pPr>
              <w:ind w:left="-57" w:right="-57"/>
              <w:jc w:val="center"/>
              <w:rPr>
                <w:rFonts w:ascii="Times New Roman" w:hAnsi="Times New Roman" w:cs="Times New Roman"/>
                <w:b w:val="0"/>
                <w:sz w:val="20"/>
                <w:szCs w:val="20"/>
              </w:rPr>
            </w:pPr>
            <w:r w:rsidRPr="00BD43CF">
              <w:rPr>
                <w:rFonts w:ascii="Times New Roman" w:hAnsi="Times New Roman" w:cs="Times New Roman"/>
                <w:b w:val="0"/>
                <w:sz w:val="20"/>
                <w:szCs w:val="20"/>
              </w:rPr>
              <w:t>строительства</w:t>
            </w:r>
          </w:p>
        </w:tc>
      </w:tr>
      <w:tr w:rsidR="00BD43CF" w:rsidRPr="00BD43CF" w:rsidTr="00BD43CF">
        <w:trPr>
          <w:cantSplit/>
          <w:trHeight w:val="714"/>
          <w:jc w:val="center"/>
        </w:trPr>
        <w:tc>
          <w:tcPr>
            <w:tcW w:w="1417"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0"/>
                <w:szCs w:val="20"/>
              </w:rPr>
            </w:pPr>
          </w:p>
        </w:tc>
        <w:tc>
          <w:tcPr>
            <w:tcW w:w="2041"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0"/>
                <w:szCs w:val="20"/>
              </w:rPr>
            </w:pPr>
          </w:p>
        </w:tc>
        <w:tc>
          <w:tcPr>
            <w:tcW w:w="3670"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наличие горных выработок</w:t>
            </w:r>
          </w:p>
        </w:tc>
        <w:tc>
          <w:tcPr>
            <w:tcW w:w="2340"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 xml:space="preserve">горные работы в </w:t>
            </w:r>
          </w:p>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период эксплуатации объекта</w:t>
            </w:r>
          </w:p>
        </w:tc>
        <w:tc>
          <w:tcPr>
            <w:tcW w:w="2036"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 xml:space="preserve">деформации </w:t>
            </w:r>
          </w:p>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земной поверхн</w:t>
            </w:r>
            <w:r w:rsidRPr="00BD43CF">
              <w:rPr>
                <w:rFonts w:ascii="Times New Roman" w:hAnsi="Times New Roman" w:cs="Times New Roman"/>
                <w:b w:val="0"/>
                <w:sz w:val="20"/>
                <w:szCs w:val="20"/>
              </w:rPr>
              <w:t>о</w:t>
            </w:r>
            <w:r w:rsidRPr="00BD43CF">
              <w:rPr>
                <w:rFonts w:ascii="Times New Roman" w:hAnsi="Times New Roman" w:cs="Times New Roman"/>
                <w:b w:val="0"/>
                <w:sz w:val="20"/>
                <w:szCs w:val="20"/>
              </w:rPr>
              <w:t>сти соответствуют группе территорий</w:t>
            </w:r>
          </w:p>
        </w:tc>
        <w:tc>
          <w:tcPr>
            <w:tcW w:w="3165"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0"/>
                <w:szCs w:val="20"/>
              </w:rPr>
            </w:pPr>
          </w:p>
        </w:tc>
      </w:tr>
      <w:tr w:rsidR="00BD43CF" w:rsidRPr="00BD43CF" w:rsidTr="00BD43CF">
        <w:trPr>
          <w:cantSplit/>
          <w:trHeight w:val="78"/>
          <w:jc w:val="center"/>
        </w:trPr>
        <w:tc>
          <w:tcPr>
            <w:tcW w:w="1417"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bCs w:val="0"/>
                <w:sz w:val="20"/>
                <w:szCs w:val="20"/>
              </w:rPr>
            </w:pPr>
            <w:r w:rsidRPr="00BD43CF">
              <w:rPr>
                <w:rFonts w:ascii="Times New Roman" w:hAnsi="Times New Roman" w:cs="Times New Roman"/>
                <w:b w:val="0"/>
                <w:sz w:val="20"/>
                <w:szCs w:val="20"/>
              </w:rPr>
              <w:t>1</w:t>
            </w:r>
          </w:p>
        </w:tc>
        <w:tc>
          <w:tcPr>
            <w:tcW w:w="2041"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bCs w:val="0"/>
                <w:sz w:val="20"/>
                <w:szCs w:val="20"/>
              </w:rPr>
            </w:pPr>
            <w:r w:rsidRPr="00BD43CF">
              <w:rPr>
                <w:rFonts w:ascii="Times New Roman" w:hAnsi="Times New Roman" w:cs="Times New Roman"/>
                <w:b w:val="0"/>
                <w:sz w:val="20"/>
                <w:szCs w:val="20"/>
              </w:rPr>
              <w:t>2</w:t>
            </w:r>
          </w:p>
        </w:tc>
        <w:tc>
          <w:tcPr>
            <w:tcW w:w="3670"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bCs w:val="0"/>
                <w:sz w:val="20"/>
                <w:szCs w:val="20"/>
              </w:rPr>
            </w:pPr>
            <w:r w:rsidRPr="00BD43CF">
              <w:rPr>
                <w:rFonts w:ascii="Times New Roman" w:hAnsi="Times New Roman" w:cs="Times New Roman"/>
                <w:b w:val="0"/>
                <w:sz w:val="20"/>
                <w:szCs w:val="20"/>
              </w:rPr>
              <w:t>3</w:t>
            </w:r>
          </w:p>
        </w:tc>
        <w:tc>
          <w:tcPr>
            <w:tcW w:w="2340"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bCs w:val="0"/>
                <w:sz w:val="20"/>
                <w:szCs w:val="20"/>
              </w:rPr>
            </w:pPr>
            <w:r w:rsidRPr="00BD43CF">
              <w:rPr>
                <w:rFonts w:ascii="Times New Roman" w:hAnsi="Times New Roman" w:cs="Times New Roman"/>
                <w:b w:val="0"/>
                <w:sz w:val="20"/>
                <w:szCs w:val="20"/>
              </w:rPr>
              <w:t>4</w:t>
            </w:r>
          </w:p>
        </w:tc>
        <w:tc>
          <w:tcPr>
            <w:tcW w:w="2036"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bCs w:val="0"/>
                <w:sz w:val="20"/>
                <w:szCs w:val="20"/>
              </w:rPr>
            </w:pPr>
            <w:r w:rsidRPr="00BD43CF">
              <w:rPr>
                <w:rFonts w:ascii="Times New Roman" w:hAnsi="Times New Roman" w:cs="Times New Roman"/>
                <w:b w:val="0"/>
                <w:sz w:val="20"/>
                <w:szCs w:val="20"/>
              </w:rPr>
              <w:t>5</w:t>
            </w:r>
          </w:p>
        </w:tc>
        <w:tc>
          <w:tcPr>
            <w:tcW w:w="3165"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bCs w:val="0"/>
                <w:sz w:val="20"/>
                <w:szCs w:val="20"/>
              </w:rPr>
            </w:pPr>
            <w:r w:rsidRPr="00BD43CF">
              <w:rPr>
                <w:rFonts w:ascii="Times New Roman" w:hAnsi="Times New Roman" w:cs="Times New Roman"/>
                <w:b w:val="0"/>
                <w:sz w:val="20"/>
                <w:szCs w:val="20"/>
              </w:rPr>
              <w:t>6</w:t>
            </w:r>
          </w:p>
        </w:tc>
      </w:tr>
      <w:tr w:rsidR="00BD43CF" w:rsidRPr="00BD43CF" w:rsidTr="00BD43CF">
        <w:trPr>
          <w:jc w:val="center"/>
        </w:trPr>
        <w:tc>
          <w:tcPr>
            <w:tcW w:w="1417" w:type="dxa"/>
            <w:vMerge w:val="restart"/>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1</w:t>
            </w:r>
          </w:p>
        </w:tc>
        <w:tc>
          <w:tcPr>
            <w:tcW w:w="2041" w:type="dxa"/>
            <w:vMerge w:val="restart"/>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 xml:space="preserve">Пригодная для </w:t>
            </w:r>
          </w:p>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 xml:space="preserve">застройки – </w:t>
            </w:r>
          </w:p>
          <w:p w:rsidR="00BD43CF" w:rsidRPr="00BD43CF" w:rsidRDefault="00BD43CF" w:rsidP="00BD43CF">
            <w:pPr>
              <w:ind w:left="-57" w:right="-57"/>
              <w:jc w:val="center"/>
              <w:rPr>
                <w:rFonts w:ascii="Times New Roman" w:hAnsi="Times New Roman" w:cs="Times New Roman"/>
                <w:b w:val="0"/>
                <w:sz w:val="20"/>
                <w:szCs w:val="20"/>
              </w:rPr>
            </w:pPr>
            <w:r w:rsidRPr="00BD43CF">
              <w:rPr>
                <w:rFonts w:ascii="Times New Roman" w:hAnsi="Times New Roman" w:cs="Times New Roman"/>
                <w:b w:val="0"/>
                <w:sz w:val="20"/>
                <w:szCs w:val="20"/>
              </w:rPr>
              <w:t>неподрабатываемая</w:t>
            </w:r>
          </w:p>
        </w:tc>
        <w:tc>
          <w:tcPr>
            <w:tcW w:w="3670"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rPr>
                <w:rFonts w:ascii="Times New Roman" w:hAnsi="Times New Roman" w:cs="Times New Roman"/>
                <w:b w:val="0"/>
                <w:sz w:val="20"/>
                <w:szCs w:val="20"/>
              </w:rPr>
            </w:pPr>
            <w:r w:rsidRPr="00BD43CF">
              <w:rPr>
                <w:rFonts w:ascii="Times New Roman" w:hAnsi="Times New Roman" w:cs="Times New Roman"/>
                <w:b w:val="0"/>
                <w:sz w:val="20"/>
                <w:szCs w:val="20"/>
              </w:rPr>
              <w:t>Старые горные выработки отсутств</w:t>
            </w:r>
            <w:r w:rsidRPr="00BD43CF">
              <w:rPr>
                <w:rFonts w:ascii="Times New Roman" w:hAnsi="Times New Roman" w:cs="Times New Roman"/>
                <w:b w:val="0"/>
                <w:sz w:val="20"/>
                <w:szCs w:val="20"/>
              </w:rPr>
              <w:t>у</w:t>
            </w:r>
            <w:r w:rsidRPr="00BD43CF">
              <w:rPr>
                <w:rFonts w:ascii="Times New Roman" w:hAnsi="Times New Roman" w:cs="Times New Roman"/>
                <w:b w:val="0"/>
                <w:sz w:val="20"/>
                <w:szCs w:val="20"/>
              </w:rPr>
              <w:t>ют</w:t>
            </w:r>
          </w:p>
        </w:tc>
        <w:tc>
          <w:tcPr>
            <w:tcW w:w="2340" w:type="dxa"/>
            <w:vMerge w:val="restar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Не планируются</w:t>
            </w:r>
          </w:p>
        </w:tc>
        <w:tc>
          <w:tcPr>
            <w:tcW w:w="2036" w:type="dxa"/>
            <w:vMerge w:val="restar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w:t>
            </w:r>
          </w:p>
        </w:tc>
        <w:tc>
          <w:tcPr>
            <w:tcW w:w="3165"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rPr>
                <w:rFonts w:ascii="Times New Roman" w:hAnsi="Times New Roman" w:cs="Times New Roman"/>
                <w:b w:val="0"/>
                <w:sz w:val="20"/>
                <w:szCs w:val="20"/>
              </w:rPr>
            </w:pPr>
            <w:r w:rsidRPr="00BD43CF">
              <w:rPr>
                <w:rFonts w:ascii="Times New Roman" w:hAnsi="Times New Roman" w:cs="Times New Roman"/>
                <w:b w:val="0"/>
                <w:sz w:val="20"/>
                <w:szCs w:val="20"/>
              </w:rPr>
              <w:t>Наличие под территорией н</w:t>
            </w:r>
            <w:r w:rsidRPr="00BD43CF">
              <w:rPr>
                <w:rFonts w:ascii="Times New Roman" w:hAnsi="Times New Roman" w:cs="Times New Roman"/>
                <w:b w:val="0"/>
                <w:sz w:val="20"/>
                <w:szCs w:val="20"/>
              </w:rPr>
              <w:t>е</w:t>
            </w:r>
            <w:r w:rsidRPr="00BD43CF">
              <w:rPr>
                <w:rFonts w:ascii="Times New Roman" w:hAnsi="Times New Roman" w:cs="Times New Roman"/>
                <w:b w:val="0"/>
                <w:sz w:val="20"/>
                <w:szCs w:val="20"/>
              </w:rPr>
              <w:t>промышленных полезных иск</w:t>
            </w:r>
            <w:r w:rsidRPr="00BD43CF">
              <w:rPr>
                <w:rFonts w:ascii="Times New Roman" w:hAnsi="Times New Roman" w:cs="Times New Roman"/>
                <w:b w:val="0"/>
                <w:sz w:val="20"/>
                <w:szCs w:val="20"/>
              </w:rPr>
              <w:t>о</w:t>
            </w:r>
            <w:r w:rsidRPr="00BD43CF">
              <w:rPr>
                <w:rFonts w:ascii="Times New Roman" w:hAnsi="Times New Roman" w:cs="Times New Roman"/>
                <w:b w:val="0"/>
                <w:sz w:val="20"/>
                <w:szCs w:val="20"/>
              </w:rPr>
              <w:t>паемых</w:t>
            </w:r>
          </w:p>
        </w:tc>
      </w:tr>
      <w:tr w:rsidR="00BD43CF" w:rsidRPr="00BD43CF" w:rsidTr="00BD43CF">
        <w:trPr>
          <w:jc w:val="center"/>
        </w:trPr>
        <w:tc>
          <w:tcPr>
            <w:tcW w:w="1417"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0"/>
                <w:szCs w:val="20"/>
              </w:rPr>
            </w:pPr>
          </w:p>
        </w:tc>
        <w:tc>
          <w:tcPr>
            <w:tcW w:w="2041"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0"/>
                <w:szCs w:val="20"/>
              </w:rPr>
            </w:pPr>
          </w:p>
        </w:tc>
        <w:tc>
          <w:tcPr>
            <w:tcW w:w="3670"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rPr>
                <w:rFonts w:ascii="Times New Roman" w:hAnsi="Times New Roman" w:cs="Times New Roman"/>
                <w:b w:val="0"/>
                <w:sz w:val="20"/>
                <w:szCs w:val="20"/>
              </w:rPr>
            </w:pPr>
            <w:r w:rsidRPr="00BD43CF">
              <w:rPr>
                <w:rFonts w:ascii="Times New Roman" w:hAnsi="Times New Roman" w:cs="Times New Roman"/>
                <w:b w:val="0"/>
                <w:sz w:val="20"/>
                <w:szCs w:val="20"/>
              </w:rPr>
              <w:t>Старые горные выработки имеются на глубинах, исключающих возможность образования провалов</w:t>
            </w:r>
          </w:p>
        </w:tc>
        <w:tc>
          <w:tcPr>
            <w:tcW w:w="2340"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0"/>
                <w:szCs w:val="20"/>
              </w:rPr>
            </w:pPr>
          </w:p>
        </w:tc>
        <w:tc>
          <w:tcPr>
            <w:tcW w:w="2036"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0"/>
                <w:szCs w:val="20"/>
              </w:rPr>
            </w:pPr>
          </w:p>
        </w:tc>
        <w:tc>
          <w:tcPr>
            <w:tcW w:w="3165"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rPr>
                <w:rFonts w:ascii="Times New Roman" w:hAnsi="Times New Roman" w:cs="Times New Roman"/>
                <w:b w:val="0"/>
                <w:sz w:val="20"/>
                <w:szCs w:val="20"/>
              </w:rPr>
            </w:pPr>
            <w:r w:rsidRPr="00BD43CF">
              <w:rPr>
                <w:rFonts w:ascii="Times New Roman" w:hAnsi="Times New Roman" w:cs="Times New Roman"/>
                <w:b w:val="0"/>
                <w:sz w:val="20"/>
                <w:szCs w:val="20"/>
              </w:rPr>
              <w:t>Полезные ископаемые выраб</w:t>
            </w:r>
            <w:r w:rsidRPr="00BD43CF">
              <w:rPr>
                <w:rFonts w:ascii="Times New Roman" w:hAnsi="Times New Roman" w:cs="Times New Roman"/>
                <w:b w:val="0"/>
                <w:sz w:val="20"/>
                <w:szCs w:val="20"/>
              </w:rPr>
              <w:t>о</w:t>
            </w:r>
            <w:r w:rsidRPr="00BD43CF">
              <w:rPr>
                <w:rFonts w:ascii="Times New Roman" w:hAnsi="Times New Roman" w:cs="Times New Roman"/>
                <w:b w:val="0"/>
                <w:sz w:val="20"/>
                <w:szCs w:val="20"/>
              </w:rPr>
              <w:t>таны и процесс деформаций зе</w:t>
            </w:r>
            <w:r w:rsidRPr="00BD43CF">
              <w:rPr>
                <w:rFonts w:ascii="Times New Roman" w:hAnsi="Times New Roman" w:cs="Times New Roman"/>
                <w:b w:val="0"/>
                <w:sz w:val="20"/>
                <w:szCs w:val="20"/>
              </w:rPr>
              <w:t>м</w:t>
            </w:r>
            <w:r w:rsidRPr="00BD43CF">
              <w:rPr>
                <w:rFonts w:ascii="Times New Roman" w:hAnsi="Times New Roman" w:cs="Times New Roman"/>
                <w:b w:val="0"/>
                <w:sz w:val="20"/>
                <w:szCs w:val="20"/>
              </w:rPr>
              <w:t>ной поверхности закончился или подработка ожидается после око</w:t>
            </w:r>
            <w:r w:rsidRPr="00BD43CF">
              <w:rPr>
                <w:rFonts w:ascii="Times New Roman" w:hAnsi="Times New Roman" w:cs="Times New Roman"/>
                <w:b w:val="0"/>
                <w:sz w:val="20"/>
                <w:szCs w:val="20"/>
              </w:rPr>
              <w:t>н</w:t>
            </w:r>
            <w:r w:rsidRPr="00BD43CF">
              <w:rPr>
                <w:rFonts w:ascii="Times New Roman" w:hAnsi="Times New Roman" w:cs="Times New Roman"/>
                <w:b w:val="0"/>
                <w:sz w:val="20"/>
                <w:szCs w:val="20"/>
              </w:rPr>
              <w:t>чания срока амортизации проект</w:t>
            </w:r>
            <w:r w:rsidRPr="00BD43CF">
              <w:rPr>
                <w:rFonts w:ascii="Times New Roman" w:hAnsi="Times New Roman" w:cs="Times New Roman"/>
                <w:b w:val="0"/>
                <w:sz w:val="20"/>
                <w:szCs w:val="20"/>
              </w:rPr>
              <w:t>и</w:t>
            </w:r>
            <w:r w:rsidRPr="00BD43CF">
              <w:rPr>
                <w:rFonts w:ascii="Times New Roman" w:hAnsi="Times New Roman" w:cs="Times New Roman"/>
                <w:b w:val="0"/>
                <w:sz w:val="20"/>
                <w:szCs w:val="20"/>
              </w:rPr>
              <w:t>руемых объектов</w:t>
            </w:r>
          </w:p>
        </w:tc>
      </w:tr>
      <w:tr w:rsidR="00BD43CF" w:rsidRPr="00BD43CF" w:rsidTr="00BD43CF">
        <w:trPr>
          <w:trHeight w:val="1005"/>
          <w:jc w:val="center"/>
        </w:trPr>
        <w:tc>
          <w:tcPr>
            <w:tcW w:w="1417" w:type="dxa"/>
            <w:vMerge w:val="restart"/>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2</w:t>
            </w:r>
          </w:p>
        </w:tc>
        <w:tc>
          <w:tcPr>
            <w:tcW w:w="2041" w:type="dxa"/>
            <w:vMerge w:val="restart"/>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 xml:space="preserve">Пригодная для </w:t>
            </w:r>
          </w:p>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 xml:space="preserve">застройки – </w:t>
            </w:r>
          </w:p>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подрабатываемая</w:t>
            </w:r>
          </w:p>
        </w:tc>
        <w:tc>
          <w:tcPr>
            <w:tcW w:w="3670"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rPr>
                <w:rFonts w:ascii="Times New Roman" w:hAnsi="Times New Roman" w:cs="Times New Roman"/>
                <w:b w:val="0"/>
                <w:sz w:val="20"/>
                <w:szCs w:val="20"/>
              </w:rPr>
            </w:pPr>
            <w:r w:rsidRPr="00BD43CF">
              <w:rPr>
                <w:rFonts w:ascii="Times New Roman" w:hAnsi="Times New Roman" w:cs="Times New Roman"/>
                <w:b w:val="0"/>
                <w:sz w:val="20"/>
                <w:szCs w:val="20"/>
              </w:rPr>
              <w:t>Старые горные выработки отсутств</w:t>
            </w:r>
            <w:r w:rsidRPr="00BD43CF">
              <w:rPr>
                <w:rFonts w:ascii="Times New Roman" w:hAnsi="Times New Roman" w:cs="Times New Roman"/>
                <w:b w:val="0"/>
                <w:sz w:val="20"/>
                <w:szCs w:val="20"/>
              </w:rPr>
              <w:t>у</w:t>
            </w:r>
            <w:r w:rsidRPr="00BD43CF">
              <w:rPr>
                <w:rFonts w:ascii="Times New Roman" w:hAnsi="Times New Roman" w:cs="Times New Roman"/>
                <w:b w:val="0"/>
                <w:sz w:val="20"/>
                <w:szCs w:val="20"/>
              </w:rPr>
              <w:t>ют</w:t>
            </w:r>
          </w:p>
        </w:tc>
        <w:tc>
          <w:tcPr>
            <w:tcW w:w="2340" w:type="dxa"/>
            <w:vMerge w:val="restar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 xml:space="preserve">Планируются на </w:t>
            </w:r>
          </w:p>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глубинах, искл</w:t>
            </w:r>
            <w:r w:rsidRPr="00BD43CF">
              <w:rPr>
                <w:rFonts w:ascii="Times New Roman" w:hAnsi="Times New Roman" w:cs="Times New Roman"/>
                <w:b w:val="0"/>
                <w:sz w:val="20"/>
                <w:szCs w:val="20"/>
              </w:rPr>
              <w:t>ю</w:t>
            </w:r>
            <w:r w:rsidRPr="00BD43CF">
              <w:rPr>
                <w:rFonts w:ascii="Times New Roman" w:hAnsi="Times New Roman" w:cs="Times New Roman"/>
                <w:b w:val="0"/>
                <w:sz w:val="20"/>
                <w:szCs w:val="20"/>
              </w:rPr>
              <w:t>чающих возможность   образования провалов</w:t>
            </w:r>
          </w:p>
        </w:tc>
        <w:tc>
          <w:tcPr>
            <w:tcW w:w="2036"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overflowPunct w:val="0"/>
              <w:autoSpaceDE w:val="0"/>
              <w:autoSpaceDN w:val="0"/>
              <w:adjustRightInd w:val="0"/>
              <w:jc w:val="center"/>
              <w:rPr>
                <w:rFonts w:ascii="Times New Roman" w:hAnsi="Times New Roman" w:cs="Times New Roman"/>
                <w:b w:val="0"/>
                <w:sz w:val="20"/>
                <w:szCs w:val="20"/>
                <w:lang w:val="en-US"/>
              </w:rPr>
            </w:pPr>
            <w:r w:rsidRPr="00BD43CF">
              <w:rPr>
                <w:rFonts w:ascii="Times New Roman" w:hAnsi="Times New Roman" w:cs="Times New Roman"/>
                <w:b w:val="0"/>
                <w:sz w:val="20"/>
                <w:szCs w:val="20"/>
                <w:lang w:val="en-US"/>
              </w:rPr>
              <w:t>II-IV;</w:t>
            </w:r>
          </w:p>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lang w:val="en-US"/>
              </w:rPr>
              <w:t>II</w:t>
            </w:r>
            <w:r w:rsidRPr="00BD43CF">
              <w:rPr>
                <w:rFonts w:ascii="Times New Roman" w:hAnsi="Times New Roman" w:cs="Times New Roman"/>
                <w:b w:val="0"/>
                <w:sz w:val="20"/>
                <w:szCs w:val="20"/>
              </w:rPr>
              <w:t>к</w:t>
            </w:r>
            <w:r w:rsidRPr="00BD43CF">
              <w:rPr>
                <w:rFonts w:ascii="Times New Roman" w:hAnsi="Times New Roman" w:cs="Times New Roman"/>
                <w:b w:val="0"/>
                <w:sz w:val="20"/>
                <w:szCs w:val="20"/>
                <w:lang w:val="en-US"/>
              </w:rPr>
              <w:t>-IV</w:t>
            </w:r>
            <w:r w:rsidRPr="00BD43CF">
              <w:rPr>
                <w:rFonts w:ascii="Times New Roman" w:hAnsi="Times New Roman" w:cs="Times New Roman"/>
                <w:b w:val="0"/>
                <w:sz w:val="20"/>
                <w:szCs w:val="20"/>
              </w:rPr>
              <w:t>к</w:t>
            </w:r>
          </w:p>
        </w:tc>
        <w:tc>
          <w:tcPr>
            <w:tcW w:w="3165" w:type="dxa"/>
            <w:vMerge w:val="restart"/>
            <w:tcBorders>
              <w:top w:val="single" w:sz="4" w:space="0" w:color="auto"/>
              <w:left w:val="single" w:sz="4" w:space="0" w:color="auto"/>
              <w:bottom w:val="single" w:sz="4" w:space="0" w:color="auto"/>
              <w:right w:val="single" w:sz="4" w:space="0" w:color="auto"/>
            </w:tcBorders>
          </w:tcPr>
          <w:p w:rsidR="00BD43CF" w:rsidRPr="00BD43CF" w:rsidRDefault="00BD43CF" w:rsidP="00BD43CF">
            <w:pPr>
              <w:overflowPunct w:val="0"/>
              <w:autoSpaceDE w:val="0"/>
              <w:autoSpaceDN w:val="0"/>
              <w:adjustRightInd w:val="0"/>
              <w:ind w:left="-57" w:right="-57"/>
              <w:rPr>
                <w:rFonts w:ascii="Times New Roman" w:hAnsi="Times New Roman" w:cs="Times New Roman"/>
                <w:b w:val="0"/>
                <w:sz w:val="20"/>
                <w:szCs w:val="20"/>
              </w:rPr>
            </w:pPr>
            <w:r w:rsidRPr="00BD43CF">
              <w:rPr>
                <w:rFonts w:ascii="Times New Roman" w:hAnsi="Times New Roman" w:cs="Times New Roman"/>
                <w:b w:val="0"/>
                <w:sz w:val="20"/>
                <w:szCs w:val="20"/>
              </w:rPr>
              <w:t>Отсутствуют участки террит</w:t>
            </w:r>
            <w:r w:rsidRPr="00BD43CF">
              <w:rPr>
                <w:rFonts w:ascii="Times New Roman" w:hAnsi="Times New Roman" w:cs="Times New Roman"/>
                <w:b w:val="0"/>
                <w:sz w:val="20"/>
                <w:szCs w:val="20"/>
              </w:rPr>
              <w:t>о</w:t>
            </w:r>
            <w:r w:rsidRPr="00BD43CF">
              <w:rPr>
                <w:rFonts w:ascii="Times New Roman" w:hAnsi="Times New Roman" w:cs="Times New Roman"/>
                <w:b w:val="0"/>
                <w:sz w:val="20"/>
                <w:szCs w:val="20"/>
              </w:rPr>
              <w:t xml:space="preserve">рий: </w:t>
            </w:r>
          </w:p>
          <w:p w:rsidR="00BD43CF" w:rsidRPr="00BD43CF" w:rsidRDefault="00BD43CF" w:rsidP="00BD43CF">
            <w:pPr>
              <w:overflowPunct w:val="0"/>
              <w:autoSpaceDE w:val="0"/>
              <w:autoSpaceDN w:val="0"/>
              <w:adjustRightInd w:val="0"/>
              <w:ind w:left="-57" w:right="-57"/>
              <w:rPr>
                <w:rFonts w:ascii="Times New Roman" w:hAnsi="Times New Roman" w:cs="Times New Roman"/>
                <w:b w:val="0"/>
                <w:sz w:val="20"/>
                <w:szCs w:val="20"/>
              </w:rPr>
            </w:pPr>
            <w:r w:rsidRPr="00BD43CF">
              <w:rPr>
                <w:rFonts w:ascii="Times New Roman" w:hAnsi="Times New Roman" w:cs="Times New Roman"/>
                <w:b w:val="0"/>
                <w:sz w:val="20"/>
                <w:szCs w:val="20"/>
              </w:rPr>
              <w:t>возможного техногенного зато</w:t>
            </w:r>
            <w:r w:rsidRPr="00BD43CF">
              <w:rPr>
                <w:rFonts w:ascii="Times New Roman" w:hAnsi="Times New Roman" w:cs="Times New Roman"/>
                <w:b w:val="0"/>
                <w:sz w:val="20"/>
                <w:szCs w:val="20"/>
              </w:rPr>
              <w:t>п</w:t>
            </w:r>
            <w:r w:rsidRPr="00BD43CF">
              <w:rPr>
                <w:rFonts w:ascii="Times New Roman" w:hAnsi="Times New Roman" w:cs="Times New Roman"/>
                <w:b w:val="0"/>
                <w:sz w:val="20"/>
                <w:szCs w:val="20"/>
              </w:rPr>
              <w:t>ления и подтопления;</w:t>
            </w:r>
          </w:p>
          <w:p w:rsidR="00BD43CF" w:rsidRPr="00BD43CF" w:rsidRDefault="00BD43CF" w:rsidP="00BD43CF">
            <w:pPr>
              <w:overflowPunct w:val="0"/>
              <w:autoSpaceDE w:val="0"/>
              <w:autoSpaceDN w:val="0"/>
              <w:adjustRightInd w:val="0"/>
              <w:ind w:left="-57" w:right="-57"/>
              <w:rPr>
                <w:rFonts w:ascii="Times New Roman" w:hAnsi="Times New Roman" w:cs="Times New Roman"/>
                <w:b w:val="0"/>
                <w:sz w:val="20"/>
                <w:szCs w:val="20"/>
              </w:rPr>
            </w:pPr>
            <w:r w:rsidRPr="00BD43CF">
              <w:rPr>
                <w:rFonts w:ascii="Times New Roman" w:hAnsi="Times New Roman" w:cs="Times New Roman"/>
                <w:b w:val="0"/>
                <w:sz w:val="20"/>
                <w:szCs w:val="20"/>
              </w:rPr>
              <w:t>выходов крутопадающих тект</w:t>
            </w:r>
            <w:r w:rsidRPr="00BD43CF">
              <w:rPr>
                <w:rFonts w:ascii="Times New Roman" w:hAnsi="Times New Roman" w:cs="Times New Roman"/>
                <w:b w:val="0"/>
                <w:sz w:val="20"/>
                <w:szCs w:val="20"/>
              </w:rPr>
              <w:t>о</w:t>
            </w:r>
            <w:r w:rsidRPr="00BD43CF">
              <w:rPr>
                <w:rFonts w:ascii="Times New Roman" w:hAnsi="Times New Roman" w:cs="Times New Roman"/>
                <w:b w:val="0"/>
                <w:sz w:val="20"/>
                <w:szCs w:val="20"/>
              </w:rPr>
              <w:t xml:space="preserve">нических нарушений и выходов </w:t>
            </w:r>
            <w:r w:rsidRPr="00BD43CF">
              <w:rPr>
                <w:rFonts w:ascii="Times New Roman" w:hAnsi="Times New Roman" w:cs="Times New Roman"/>
                <w:b w:val="0"/>
                <w:spacing w:val="-2"/>
                <w:sz w:val="20"/>
                <w:szCs w:val="20"/>
              </w:rPr>
              <w:t>осевых поверхностей синклинал</w:t>
            </w:r>
            <w:r w:rsidRPr="00BD43CF">
              <w:rPr>
                <w:rFonts w:ascii="Times New Roman" w:hAnsi="Times New Roman" w:cs="Times New Roman"/>
                <w:b w:val="0"/>
                <w:spacing w:val="-2"/>
                <w:sz w:val="20"/>
                <w:szCs w:val="20"/>
              </w:rPr>
              <w:t>ь</w:t>
            </w:r>
            <w:r w:rsidRPr="00BD43CF">
              <w:rPr>
                <w:rFonts w:ascii="Times New Roman" w:hAnsi="Times New Roman" w:cs="Times New Roman"/>
                <w:b w:val="0"/>
                <w:sz w:val="20"/>
                <w:szCs w:val="20"/>
              </w:rPr>
              <w:t>ных складок;</w:t>
            </w:r>
          </w:p>
          <w:p w:rsidR="00BD43CF" w:rsidRPr="00BD43CF" w:rsidRDefault="00BD43CF" w:rsidP="00BD43CF">
            <w:pPr>
              <w:ind w:left="-57" w:right="-57"/>
              <w:rPr>
                <w:rFonts w:ascii="Times New Roman" w:hAnsi="Times New Roman" w:cs="Times New Roman"/>
                <w:b w:val="0"/>
                <w:sz w:val="20"/>
                <w:szCs w:val="20"/>
              </w:rPr>
            </w:pPr>
            <w:r w:rsidRPr="00BD43CF">
              <w:rPr>
                <w:rFonts w:ascii="Times New Roman" w:hAnsi="Times New Roman" w:cs="Times New Roman"/>
                <w:b w:val="0"/>
                <w:sz w:val="20"/>
                <w:szCs w:val="20"/>
              </w:rPr>
              <w:t>возможного образования опол</w:t>
            </w:r>
            <w:r w:rsidRPr="00BD43CF">
              <w:rPr>
                <w:rFonts w:ascii="Times New Roman" w:hAnsi="Times New Roman" w:cs="Times New Roman"/>
                <w:b w:val="0"/>
                <w:sz w:val="20"/>
                <w:szCs w:val="20"/>
              </w:rPr>
              <w:t>з</w:t>
            </w:r>
            <w:r w:rsidRPr="00BD43CF">
              <w:rPr>
                <w:rFonts w:ascii="Times New Roman" w:hAnsi="Times New Roman" w:cs="Times New Roman"/>
                <w:b w:val="0"/>
                <w:sz w:val="20"/>
                <w:szCs w:val="20"/>
              </w:rPr>
              <w:t>ней</w:t>
            </w:r>
          </w:p>
        </w:tc>
      </w:tr>
      <w:tr w:rsidR="00BD43CF" w:rsidRPr="00BD43CF" w:rsidTr="00BD43CF">
        <w:trPr>
          <w:trHeight w:val="1005"/>
          <w:jc w:val="center"/>
        </w:trPr>
        <w:tc>
          <w:tcPr>
            <w:tcW w:w="1417"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0"/>
                <w:szCs w:val="20"/>
              </w:rPr>
            </w:pPr>
          </w:p>
        </w:tc>
        <w:tc>
          <w:tcPr>
            <w:tcW w:w="2041"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0"/>
                <w:szCs w:val="20"/>
              </w:rPr>
            </w:pPr>
          </w:p>
        </w:tc>
        <w:tc>
          <w:tcPr>
            <w:tcW w:w="3670"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rPr>
                <w:rFonts w:ascii="Times New Roman" w:hAnsi="Times New Roman" w:cs="Times New Roman"/>
                <w:b w:val="0"/>
                <w:sz w:val="20"/>
                <w:szCs w:val="20"/>
              </w:rPr>
            </w:pPr>
            <w:r w:rsidRPr="00BD43CF">
              <w:rPr>
                <w:rFonts w:ascii="Times New Roman" w:hAnsi="Times New Roman" w:cs="Times New Roman"/>
                <w:b w:val="0"/>
                <w:sz w:val="20"/>
                <w:szCs w:val="20"/>
              </w:rPr>
              <w:t>Старые горные выработки имеются на глубинах, исключающих возможность образования провалов</w:t>
            </w:r>
          </w:p>
        </w:tc>
        <w:tc>
          <w:tcPr>
            <w:tcW w:w="2340"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0"/>
                <w:szCs w:val="20"/>
              </w:rPr>
            </w:pPr>
          </w:p>
        </w:tc>
        <w:tc>
          <w:tcPr>
            <w:tcW w:w="2036"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overflowPunct w:val="0"/>
              <w:autoSpaceDE w:val="0"/>
              <w:autoSpaceDN w:val="0"/>
              <w:adjustRightInd w:val="0"/>
              <w:jc w:val="center"/>
              <w:rPr>
                <w:rFonts w:ascii="Times New Roman" w:hAnsi="Times New Roman" w:cs="Times New Roman"/>
                <w:b w:val="0"/>
                <w:sz w:val="20"/>
                <w:szCs w:val="20"/>
              </w:rPr>
            </w:pPr>
            <w:r w:rsidRPr="00BD43CF">
              <w:rPr>
                <w:rFonts w:ascii="Times New Roman" w:hAnsi="Times New Roman" w:cs="Times New Roman"/>
                <w:b w:val="0"/>
                <w:sz w:val="20"/>
                <w:szCs w:val="20"/>
                <w:lang w:val="en-US"/>
              </w:rPr>
              <w:t>III</w:t>
            </w:r>
            <w:r w:rsidRPr="00BD43CF">
              <w:rPr>
                <w:rFonts w:ascii="Times New Roman" w:hAnsi="Times New Roman" w:cs="Times New Roman"/>
                <w:b w:val="0"/>
                <w:sz w:val="20"/>
                <w:szCs w:val="20"/>
              </w:rPr>
              <w:t>-</w:t>
            </w:r>
            <w:r w:rsidRPr="00BD43CF">
              <w:rPr>
                <w:rFonts w:ascii="Times New Roman" w:hAnsi="Times New Roman" w:cs="Times New Roman"/>
                <w:b w:val="0"/>
                <w:sz w:val="20"/>
                <w:szCs w:val="20"/>
                <w:lang w:val="en-US"/>
              </w:rPr>
              <w:t>IV</w:t>
            </w:r>
            <w:r w:rsidRPr="00BD43CF">
              <w:rPr>
                <w:rFonts w:ascii="Times New Roman" w:hAnsi="Times New Roman" w:cs="Times New Roman"/>
                <w:b w:val="0"/>
                <w:sz w:val="20"/>
                <w:szCs w:val="20"/>
              </w:rPr>
              <w:t xml:space="preserve">; </w:t>
            </w:r>
          </w:p>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lang w:val="en-US"/>
              </w:rPr>
              <w:t>III</w:t>
            </w:r>
            <w:r w:rsidRPr="00BD43CF">
              <w:rPr>
                <w:rFonts w:ascii="Times New Roman" w:hAnsi="Times New Roman" w:cs="Times New Roman"/>
                <w:b w:val="0"/>
                <w:sz w:val="20"/>
                <w:szCs w:val="20"/>
              </w:rPr>
              <w:t>к-</w:t>
            </w:r>
            <w:r w:rsidRPr="00BD43CF">
              <w:rPr>
                <w:rFonts w:ascii="Times New Roman" w:hAnsi="Times New Roman" w:cs="Times New Roman"/>
                <w:b w:val="0"/>
                <w:sz w:val="20"/>
                <w:szCs w:val="20"/>
                <w:lang w:val="en-US"/>
              </w:rPr>
              <w:t>IV</w:t>
            </w:r>
            <w:r w:rsidRPr="00BD43CF">
              <w:rPr>
                <w:rFonts w:ascii="Times New Roman" w:hAnsi="Times New Roman" w:cs="Times New Roman"/>
                <w:b w:val="0"/>
                <w:sz w:val="20"/>
                <w:szCs w:val="20"/>
              </w:rPr>
              <w:t>к</w:t>
            </w:r>
          </w:p>
        </w:tc>
        <w:tc>
          <w:tcPr>
            <w:tcW w:w="3165"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rPr>
                <w:rFonts w:ascii="Times New Roman" w:hAnsi="Times New Roman" w:cs="Times New Roman"/>
                <w:b w:val="0"/>
                <w:sz w:val="20"/>
                <w:szCs w:val="20"/>
              </w:rPr>
            </w:pPr>
          </w:p>
        </w:tc>
      </w:tr>
      <w:tr w:rsidR="00BD43CF" w:rsidRPr="00BD43CF" w:rsidTr="00BD43CF">
        <w:trPr>
          <w:jc w:val="center"/>
        </w:trPr>
        <w:tc>
          <w:tcPr>
            <w:tcW w:w="1417"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3</w:t>
            </w:r>
          </w:p>
        </w:tc>
        <w:tc>
          <w:tcPr>
            <w:tcW w:w="2041"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 xml:space="preserve">Ограниченно </w:t>
            </w:r>
          </w:p>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 xml:space="preserve">пригодная для </w:t>
            </w:r>
          </w:p>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 xml:space="preserve">застройки – </w:t>
            </w:r>
          </w:p>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подрабатываемая</w:t>
            </w:r>
          </w:p>
        </w:tc>
        <w:tc>
          <w:tcPr>
            <w:tcW w:w="3670"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rPr>
                <w:rFonts w:ascii="Times New Roman" w:hAnsi="Times New Roman" w:cs="Times New Roman"/>
                <w:b w:val="0"/>
                <w:sz w:val="20"/>
                <w:szCs w:val="20"/>
              </w:rPr>
            </w:pPr>
            <w:r w:rsidRPr="00BD43CF">
              <w:rPr>
                <w:rFonts w:ascii="Times New Roman" w:hAnsi="Times New Roman" w:cs="Times New Roman"/>
                <w:b w:val="0"/>
                <w:sz w:val="20"/>
                <w:szCs w:val="20"/>
              </w:rPr>
              <w:t>Старые горные выработки отсутств</w:t>
            </w:r>
            <w:r w:rsidRPr="00BD43CF">
              <w:rPr>
                <w:rFonts w:ascii="Times New Roman" w:hAnsi="Times New Roman" w:cs="Times New Roman"/>
                <w:b w:val="0"/>
                <w:sz w:val="20"/>
                <w:szCs w:val="20"/>
              </w:rPr>
              <w:t>у</w:t>
            </w:r>
            <w:r w:rsidRPr="00BD43CF">
              <w:rPr>
                <w:rFonts w:ascii="Times New Roman" w:hAnsi="Times New Roman" w:cs="Times New Roman"/>
                <w:b w:val="0"/>
                <w:sz w:val="20"/>
                <w:szCs w:val="20"/>
              </w:rPr>
              <w:t>ют или имеются на глубинах, искл</w:t>
            </w:r>
            <w:r w:rsidRPr="00BD43CF">
              <w:rPr>
                <w:rFonts w:ascii="Times New Roman" w:hAnsi="Times New Roman" w:cs="Times New Roman"/>
                <w:b w:val="0"/>
                <w:sz w:val="20"/>
                <w:szCs w:val="20"/>
              </w:rPr>
              <w:t>ю</w:t>
            </w:r>
            <w:r w:rsidRPr="00BD43CF">
              <w:rPr>
                <w:rFonts w:ascii="Times New Roman" w:hAnsi="Times New Roman" w:cs="Times New Roman"/>
                <w:b w:val="0"/>
                <w:sz w:val="20"/>
                <w:szCs w:val="20"/>
              </w:rPr>
              <w:t>чающих возможность образования пр</w:t>
            </w:r>
            <w:r w:rsidRPr="00BD43CF">
              <w:rPr>
                <w:rFonts w:ascii="Times New Roman" w:hAnsi="Times New Roman" w:cs="Times New Roman"/>
                <w:b w:val="0"/>
                <w:sz w:val="20"/>
                <w:szCs w:val="20"/>
              </w:rPr>
              <w:t>о</w:t>
            </w:r>
            <w:r w:rsidRPr="00BD43CF">
              <w:rPr>
                <w:rFonts w:ascii="Times New Roman" w:hAnsi="Times New Roman" w:cs="Times New Roman"/>
                <w:b w:val="0"/>
                <w:sz w:val="20"/>
                <w:szCs w:val="20"/>
              </w:rPr>
              <w:t>валов</w:t>
            </w:r>
          </w:p>
        </w:tc>
        <w:tc>
          <w:tcPr>
            <w:tcW w:w="2340"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То же</w:t>
            </w:r>
          </w:p>
        </w:tc>
        <w:tc>
          <w:tcPr>
            <w:tcW w:w="2036"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lang w:val="en-US"/>
              </w:rPr>
              <w:t>I</w:t>
            </w:r>
            <w:r w:rsidRPr="00BD43CF">
              <w:rPr>
                <w:rFonts w:ascii="Times New Roman" w:hAnsi="Times New Roman" w:cs="Times New Roman"/>
                <w:b w:val="0"/>
                <w:sz w:val="20"/>
                <w:szCs w:val="20"/>
              </w:rPr>
              <w:t xml:space="preserve">, </w:t>
            </w:r>
            <w:r w:rsidRPr="00BD43CF">
              <w:rPr>
                <w:rFonts w:ascii="Times New Roman" w:hAnsi="Times New Roman" w:cs="Times New Roman"/>
                <w:b w:val="0"/>
                <w:sz w:val="20"/>
                <w:szCs w:val="20"/>
                <w:lang w:val="en-US"/>
              </w:rPr>
              <w:t>I</w:t>
            </w:r>
            <w:r w:rsidRPr="00BD43CF">
              <w:rPr>
                <w:rFonts w:ascii="Times New Roman" w:hAnsi="Times New Roman" w:cs="Times New Roman"/>
                <w:b w:val="0"/>
                <w:sz w:val="20"/>
                <w:szCs w:val="20"/>
              </w:rPr>
              <w:t>к</w:t>
            </w:r>
          </w:p>
        </w:tc>
        <w:tc>
          <w:tcPr>
            <w:tcW w:w="3165"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rPr>
                <w:rFonts w:ascii="Times New Roman" w:hAnsi="Times New Roman" w:cs="Times New Roman"/>
                <w:b w:val="0"/>
                <w:sz w:val="20"/>
                <w:szCs w:val="20"/>
              </w:rPr>
            </w:pPr>
            <w:r w:rsidRPr="00BD43CF">
              <w:rPr>
                <w:rFonts w:ascii="Times New Roman" w:hAnsi="Times New Roman" w:cs="Times New Roman"/>
                <w:b w:val="0"/>
                <w:sz w:val="20"/>
                <w:szCs w:val="20"/>
              </w:rPr>
              <w:t>То же</w:t>
            </w:r>
          </w:p>
        </w:tc>
      </w:tr>
    </w:tbl>
    <w:p w:rsidR="00BD43CF" w:rsidRDefault="00BD43CF" w:rsidP="00BD43CF">
      <w:pPr>
        <w:rPr>
          <w:rFonts w:ascii="Times New Roman" w:hAnsi="Times New Roman" w:cs="Times New Roman"/>
          <w:b w:val="0"/>
          <w:sz w:val="22"/>
          <w:szCs w:val="22"/>
        </w:rPr>
      </w:pPr>
    </w:p>
    <w:p w:rsidR="00BD43CF" w:rsidRDefault="00BD43CF" w:rsidP="00BD43CF">
      <w:pPr>
        <w:rPr>
          <w:rFonts w:ascii="Times New Roman" w:hAnsi="Times New Roman" w:cs="Times New Roman"/>
          <w:b w:val="0"/>
          <w:sz w:val="22"/>
          <w:szCs w:val="22"/>
        </w:rPr>
      </w:pPr>
    </w:p>
    <w:p w:rsidR="00BD43CF" w:rsidRPr="00BD43CF" w:rsidRDefault="00BD43CF" w:rsidP="00BD43CF">
      <w:pPr>
        <w:rPr>
          <w:rFonts w:ascii="Times New Roman" w:hAnsi="Times New Roman" w:cs="Times New Roman"/>
          <w:b w:val="0"/>
          <w:sz w:val="22"/>
          <w:szCs w:val="22"/>
        </w:rPr>
      </w:pPr>
    </w:p>
    <w:tbl>
      <w:tblPr>
        <w:tblW w:w="14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7"/>
        <w:gridCol w:w="2041"/>
        <w:gridCol w:w="3670"/>
        <w:gridCol w:w="2340"/>
        <w:gridCol w:w="2036"/>
        <w:gridCol w:w="3165"/>
      </w:tblGrid>
      <w:tr w:rsidR="00BD43CF" w:rsidRPr="00BD43CF" w:rsidTr="00BD43CF">
        <w:trPr>
          <w:jc w:val="center"/>
        </w:trPr>
        <w:tc>
          <w:tcPr>
            <w:tcW w:w="1417"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br w:type="page"/>
              <w:t>1</w:t>
            </w:r>
          </w:p>
        </w:tc>
        <w:tc>
          <w:tcPr>
            <w:tcW w:w="2041"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2</w:t>
            </w:r>
          </w:p>
        </w:tc>
        <w:tc>
          <w:tcPr>
            <w:tcW w:w="3670"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3</w:t>
            </w:r>
          </w:p>
        </w:tc>
        <w:tc>
          <w:tcPr>
            <w:tcW w:w="2340"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4</w:t>
            </w:r>
          </w:p>
        </w:tc>
        <w:tc>
          <w:tcPr>
            <w:tcW w:w="2036"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5</w:t>
            </w:r>
          </w:p>
        </w:tc>
        <w:tc>
          <w:tcPr>
            <w:tcW w:w="3165"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6</w:t>
            </w:r>
          </w:p>
        </w:tc>
      </w:tr>
      <w:tr w:rsidR="00BD43CF" w:rsidRPr="00BD43CF" w:rsidTr="00BD43CF">
        <w:trPr>
          <w:trHeight w:val="78"/>
          <w:jc w:val="center"/>
        </w:trPr>
        <w:tc>
          <w:tcPr>
            <w:tcW w:w="1417"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bCs w:val="0"/>
                <w:sz w:val="22"/>
                <w:szCs w:val="22"/>
              </w:rPr>
            </w:pPr>
          </w:p>
        </w:tc>
        <w:tc>
          <w:tcPr>
            <w:tcW w:w="2041"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bCs w:val="0"/>
                <w:sz w:val="22"/>
                <w:szCs w:val="22"/>
              </w:rPr>
            </w:pPr>
          </w:p>
        </w:tc>
        <w:tc>
          <w:tcPr>
            <w:tcW w:w="3670"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rPr>
                <w:rFonts w:ascii="Times New Roman" w:hAnsi="Times New Roman" w:cs="Times New Roman"/>
                <w:b w:val="0"/>
                <w:sz w:val="22"/>
                <w:szCs w:val="22"/>
              </w:rPr>
            </w:pPr>
            <w:r w:rsidRPr="00BD43CF">
              <w:rPr>
                <w:rFonts w:ascii="Times New Roman" w:hAnsi="Times New Roman" w:cs="Times New Roman"/>
                <w:b w:val="0"/>
                <w:sz w:val="22"/>
                <w:szCs w:val="22"/>
              </w:rPr>
              <w:t>Старые горные выработки отсутс</w:t>
            </w:r>
            <w:r w:rsidRPr="00BD43CF">
              <w:rPr>
                <w:rFonts w:ascii="Times New Roman" w:hAnsi="Times New Roman" w:cs="Times New Roman"/>
                <w:b w:val="0"/>
                <w:sz w:val="22"/>
                <w:szCs w:val="22"/>
              </w:rPr>
              <w:t>т</w:t>
            </w:r>
            <w:r w:rsidRPr="00BD43CF">
              <w:rPr>
                <w:rFonts w:ascii="Times New Roman" w:hAnsi="Times New Roman" w:cs="Times New Roman"/>
                <w:b w:val="0"/>
                <w:sz w:val="22"/>
                <w:szCs w:val="22"/>
              </w:rPr>
              <w:t>вуют или имеются на глубинах, и</w:t>
            </w:r>
            <w:r w:rsidRPr="00BD43CF">
              <w:rPr>
                <w:rFonts w:ascii="Times New Roman" w:hAnsi="Times New Roman" w:cs="Times New Roman"/>
                <w:b w:val="0"/>
                <w:sz w:val="22"/>
                <w:szCs w:val="22"/>
              </w:rPr>
              <w:t>с</w:t>
            </w:r>
            <w:r w:rsidRPr="00BD43CF">
              <w:rPr>
                <w:rFonts w:ascii="Times New Roman" w:hAnsi="Times New Roman" w:cs="Times New Roman"/>
                <w:b w:val="0"/>
                <w:sz w:val="22"/>
                <w:szCs w:val="22"/>
              </w:rPr>
              <w:t>ключающих возможность образов</w:t>
            </w:r>
            <w:r w:rsidRPr="00BD43CF">
              <w:rPr>
                <w:rFonts w:ascii="Times New Roman" w:hAnsi="Times New Roman" w:cs="Times New Roman"/>
                <w:b w:val="0"/>
                <w:sz w:val="22"/>
                <w:szCs w:val="22"/>
              </w:rPr>
              <w:t>а</w:t>
            </w:r>
            <w:r w:rsidRPr="00BD43CF">
              <w:rPr>
                <w:rFonts w:ascii="Times New Roman" w:hAnsi="Times New Roman" w:cs="Times New Roman"/>
                <w:b w:val="0"/>
                <w:sz w:val="22"/>
                <w:szCs w:val="22"/>
              </w:rPr>
              <w:t>ния провалов</w:t>
            </w:r>
          </w:p>
        </w:tc>
        <w:tc>
          <w:tcPr>
            <w:tcW w:w="2340"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p>
        </w:tc>
        <w:tc>
          <w:tcPr>
            <w:tcW w:w="2036"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sz w:val="22"/>
                <w:szCs w:val="22"/>
              </w:rPr>
            </w:pPr>
            <w:r w:rsidRPr="00BD43CF">
              <w:rPr>
                <w:rFonts w:ascii="Times New Roman" w:hAnsi="Times New Roman" w:cs="Times New Roman"/>
                <w:b w:val="0"/>
                <w:sz w:val="22"/>
                <w:szCs w:val="22"/>
              </w:rPr>
              <w:t>деформации превышают ма</w:t>
            </w:r>
            <w:r w:rsidRPr="00BD43CF">
              <w:rPr>
                <w:rFonts w:ascii="Times New Roman" w:hAnsi="Times New Roman" w:cs="Times New Roman"/>
                <w:b w:val="0"/>
                <w:sz w:val="22"/>
                <w:szCs w:val="22"/>
              </w:rPr>
              <w:t>к</w:t>
            </w:r>
            <w:r w:rsidRPr="00BD43CF">
              <w:rPr>
                <w:rFonts w:ascii="Times New Roman" w:hAnsi="Times New Roman" w:cs="Times New Roman"/>
                <w:b w:val="0"/>
                <w:sz w:val="22"/>
                <w:szCs w:val="22"/>
              </w:rPr>
              <w:t>симальные вел</w:t>
            </w:r>
            <w:r w:rsidRPr="00BD43CF">
              <w:rPr>
                <w:rFonts w:ascii="Times New Roman" w:hAnsi="Times New Roman" w:cs="Times New Roman"/>
                <w:b w:val="0"/>
                <w:sz w:val="22"/>
                <w:szCs w:val="22"/>
              </w:rPr>
              <w:t>и</w:t>
            </w:r>
            <w:r w:rsidRPr="00BD43CF">
              <w:rPr>
                <w:rFonts w:ascii="Times New Roman" w:hAnsi="Times New Roman" w:cs="Times New Roman"/>
                <w:b w:val="0"/>
                <w:sz w:val="22"/>
                <w:szCs w:val="22"/>
              </w:rPr>
              <w:t xml:space="preserve">чины для групп </w:t>
            </w:r>
            <w:r w:rsidRPr="00BD43CF">
              <w:rPr>
                <w:rFonts w:ascii="Times New Roman" w:hAnsi="Times New Roman" w:cs="Times New Roman"/>
                <w:b w:val="0"/>
                <w:sz w:val="22"/>
                <w:szCs w:val="22"/>
                <w:lang w:val="en-US"/>
              </w:rPr>
              <w:t>I</w:t>
            </w:r>
            <w:r w:rsidRPr="00BD43CF">
              <w:rPr>
                <w:rFonts w:ascii="Times New Roman" w:hAnsi="Times New Roman" w:cs="Times New Roman"/>
                <w:b w:val="0"/>
                <w:sz w:val="22"/>
                <w:szCs w:val="22"/>
              </w:rPr>
              <w:t xml:space="preserve"> и </w:t>
            </w:r>
            <w:r w:rsidRPr="00BD43CF">
              <w:rPr>
                <w:rFonts w:ascii="Times New Roman" w:hAnsi="Times New Roman" w:cs="Times New Roman"/>
                <w:b w:val="0"/>
                <w:sz w:val="22"/>
                <w:szCs w:val="22"/>
                <w:lang w:val="en-US"/>
              </w:rPr>
              <w:t>I</w:t>
            </w:r>
            <w:r w:rsidRPr="00BD43CF">
              <w:rPr>
                <w:rFonts w:ascii="Times New Roman" w:hAnsi="Times New Roman" w:cs="Times New Roman"/>
                <w:b w:val="0"/>
                <w:sz w:val="22"/>
                <w:szCs w:val="22"/>
              </w:rPr>
              <w:t>к</w:t>
            </w:r>
          </w:p>
        </w:tc>
        <w:tc>
          <w:tcPr>
            <w:tcW w:w="3165"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rPr>
                <w:rFonts w:ascii="Times New Roman" w:hAnsi="Times New Roman" w:cs="Times New Roman"/>
                <w:b w:val="0"/>
                <w:sz w:val="22"/>
                <w:szCs w:val="22"/>
              </w:rPr>
            </w:pPr>
            <w:r w:rsidRPr="00BD43CF">
              <w:rPr>
                <w:rFonts w:ascii="Times New Roman" w:hAnsi="Times New Roman" w:cs="Times New Roman"/>
                <w:b w:val="0"/>
                <w:sz w:val="22"/>
                <w:szCs w:val="22"/>
              </w:rPr>
              <w:t xml:space="preserve">Имеются участки территорий с деформациями большими, чем для групп </w:t>
            </w:r>
            <w:r w:rsidRPr="00BD43CF">
              <w:rPr>
                <w:rFonts w:ascii="Times New Roman" w:hAnsi="Times New Roman" w:cs="Times New Roman"/>
                <w:b w:val="0"/>
                <w:sz w:val="22"/>
                <w:szCs w:val="22"/>
                <w:lang w:val="en-US"/>
              </w:rPr>
              <w:t>I</w:t>
            </w:r>
            <w:r w:rsidRPr="00BD43CF">
              <w:rPr>
                <w:rFonts w:ascii="Times New Roman" w:hAnsi="Times New Roman" w:cs="Times New Roman"/>
                <w:b w:val="0"/>
                <w:sz w:val="22"/>
                <w:szCs w:val="22"/>
              </w:rPr>
              <w:t xml:space="preserve"> и </w:t>
            </w:r>
            <w:r w:rsidRPr="00BD43CF">
              <w:rPr>
                <w:rFonts w:ascii="Times New Roman" w:hAnsi="Times New Roman" w:cs="Times New Roman"/>
                <w:b w:val="0"/>
                <w:sz w:val="22"/>
                <w:szCs w:val="22"/>
                <w:lang w:val="en-US"/>
              </w:rPr>
              <w:t>I</w:t>
            </w:r>
            <w:r w:rsidRPr="00BD43CF">
              <w:rPr>
                <w:rFonts w:ascii="Times New Roman" w:hAnsi="Times New Roman" w:cs="Times New Roman"/>
                <w:b w:val="0"/>
                <w:sz w:val="22"/>
                <w:szCs w:val="22"/>
              </w:rPr>
              <w:t>к</w:t>
            </w:r>
          </w:p>
        </w:tc>
      </w:tr>
      <w:tr w:rsidR="00BD43CF" w:rsidRPr="00BD43CF" w:rsidTr="00BD43CF">
        <w:trPr>
          <w:jc w:val="center"/>
        </w:trPr>
        <w:tc>
          <w:tcPr>
            <w:tcW w:w="1417" w:type="dxa"/>
            <w:vMerge w:val="restart"/>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r w:rsidRPr="00BD43CF">
              <w:rPr>
                <w:rFonts w:ascii="Times New Roman" w:hAnsi="Times New Roman" w:cs="Times New Roman"/>
                <w:b w:val="0"/>
                <w:sz w:val="22"/>
                <w:szCs w:val="22"/>
              </w:rPr>
              <w:t>4</w:t>
            </w:r>
          </w:p>
        </w:tc>
        <w:tc>
          <w:tcPr>
            <w:tcW w:w="2041" w:type="dxa"/>
            <w:vMerge w:val="restart"/>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r w:rsidRPr="00BD43CF">
              <w:rPr>
                <w:rFonts w:ascii="Times New Roman" w:hAnsi="Times New Roman" w:cs="Times New Roman"/>
                <w:b w:val="0"/>
                <w:sz w:val="22"/>
                <w:szCs w:val="22"/>
              </w:rPr>
              <w:t>Непригодная для застройки</w:t>
            </w:r>
          </w:p>
        </w:tc>
        <w:tc>
          <w:tcPr>
            <w:tcW w:w="3670"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rPr>
                <w:rFonts w:ascii="Times New Roman" w:hAnsi="Times New Roman" w:cs="Times New Roman"/>
                <w:b w:val="0"/>
                <w:sz w:val="22"/>
                <w:szCs w:val="22"/>
              </w:rPr>
            </w:pPr>
            <w:r w:rsidRPr="00BD43CF">
              <w:rPr>
                <w:rFonts w:ascii="Times New Roman" w:hAnsi="Times New Roman" w:cs="Times New Roman"/>
                <w:b w:val="0"/>
                <w:sz w:val="22"/>
                <w:szCs w:val="22"/>
              </w:rPr>
              <w:t>Старые горные выработки отсутс</w:t>
            </w:r>
            <w:r w:rsidRPr="00BD43CF">
              <w:rPr>
                <w:rFonts w:ascii="Times New Roman" w:hAnsi="Times New Roman" w:cs="Times New Roman"/>
                <w:b w:val="0"/>
                <w:sz w:val="22"/>
                <w:szCs w:val="22"/>
              </w:rPr>
              <w:t>т</w:t>
            </w:r>
            <w:r w:rsidRPr="00BD43CF">
              <w:rPr>
                <w:rFonts w:ascii="Times New Roman" w:hAnsi="Times New Roman" w:cs="Times New Roman"/>
                <w:b w:val="0"/>
                <w:sz w:val="22"/>
                <w:szCs w:val="22"/>
              </w:rPr>
              <w:t>вуют или имеются на глубинах, и</w:t>
            </w:r>
            <w:r w:rsidRPr="00BD43CF">
              <w:rPr>
                <w:rFonts w:ascii="Times New Roman" w:hAnsi="Times New Roman" w:cs="Times New Roman"/>
                <w:b w:val="0"/>
                <w:sz w:val="22"/>
                <w:szCs w:val="22"/>
              </w:rPr>
              <w:t>с</w:t>
            </w:r>
            <w:r w:rsidRPr="00BD43CF">
              <w:rPr>
                <w:rFonts w:ascii="Times New Roman" w:hAnsi="Times New Roman" w:cs="Times New Roman"/>
                <w:b w:val="0"/>
                <w:sz w:val="22"/>
                <w:szCs w:val="22"/>
              </w:rPr>
              <w:t>ключающих возможность образов</w:t>
            </w:r>
            <w:r w:rsidRPr="00BD43CF">
              <w:rPr>
                <w:rFonts w:ascii="Times New Roman" w:hAnsi="Times New Roman" w:cs="Times New Roman"/>
                <w:b w:val="0"/>
                <w:sz w:val="22"/>
                <w:szCs w:val="22"/>
              </w:rPr>
              <w:t>а</w:t>
            </w:r>
            <w:r w:rsidRPr="00BD43CF">
              <w:rPr>
                <w:rFonts w:ascii="Times New Roman" w:hAnsi="Times New Roman" w:cs="Times New Roman"/>
                <w:b w:val="0"/>
                <w:sz w:val="22"/>
                <w:szCs w:val="22"/>
              </w:rPr>
              <w:t>ния провалов</w:t>
            </w:r>
          </w:p>
        </w:tc>
        <w:tc>
          <w:tcPr>
            <w:tcW w:w="2340"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r w:rsidRPr="00BD43CF">
              <w:rPr>
                <w:rFonts w:ascii="Times New Roman" w:hAnsi="Times New Roman" w:cs="Times New Roman"/>
                <w:b w:val="0"/>
                <w:sz w:val="22"/>
                <w:szCs w:val="22"/>
              </w:rPr>
              <w:t>Планируются на    глубинах, при кот</w:t>
            </w:r>
            <w:r w:rsidRPr="00BD43CF">
              <w:rPr>
                <w:rFonts w:ascii="Times New Roman" w:hAnsi="Times New Roman" w:cs="Times New Roman"/>
                <w:b w:val="0"/>
                <w:sz w:val="22"/>
                <w:szCs w:val="22"/>
              </w:rPr>
              <w:t>о</w:t>
            </w:r>
            <w:r w:rsidRPr="00BD43CF">
              <w:rPr>
                <w:rFonts w:ascii="Times New Roman" w:hAnsi="Times New Roman" w:cs="Times New Roman"/>
                <w:b w:val="0"/>
                <w:sz w:val="22"/>
                <w:szCs w:val="22"/>
              </w:rPr>
              <w:t xml:space="preserve">рых возможно  </w:t>
            </w:r>
          </w:p>
          <w:p w:rsidR="00BD43CF" w:rsidRPr="00BD43CF" w:rsidRDefault="00BD43CF" w:rsidP="00BD43CF">
            <w:pPr>
              <w:jc w:val="center"/>
              <w:rPr>
                <w:rFonts w:ascii="Times New Roman" w:hAnsi="Times New Roman" w:cs="Times New Roman"/>
                <w:b w:val="0"/>
                <w:sz w:val="22"/>
                <w:szCs w:val="22"/>
              </w:rPr>
            </w:pPr>
            <w:r w:rsidRPr="00BD43CF">
              <w:rPr>
                <w:rFonts w:ascii="Times New Roman" w:hAnsi="Times New Roman" w:cs="Times New Roman"/>
                <w:b w:val="0"/>
                <w:sz w:val="22"/>
                <w:szCs w:val="22"/>
              </w:rPr>
              <w:t>образование пров</w:t>
            </w:r>
            <w:r w:rsidRPr="00BD43CF">
              <w:rPr>
                <w:rFonts w:ascii="Times New Roman" w:hAnsi="Times New Roman" w:cs="Times New Roman"/>
                <w:b w:val="0"/>
                <w:sz w:val="22"/>
                <w:szCs w:val="22"/>
              </w:rPr>
              <w:t>а</w:t>
            </w:r>
            <w:r w:rsidRPr="00BD43CF">
              <w:rPr>
                <w:rFonts w:ascii="Times New Roman" w:hAnsi="Times New Roman" w:cs="Times New Roman"/>
                <w:b w:val="0"/>
                <w:sz w:val="22"/>
                <w:szCs w:val="22"/>
              </w:rPr>
              <w:t>лов</w:t>
            </w:r>
          </w:p>
        </w:tc>
        <w:tc>
          <w:tcPr>
            <w:tcW w:w="2036" w:type="dxa"/>
            <w:vMerge w:val="restar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sz w:val="22"/>
                <w:szCs w:val="22"/>
              </w:rPr>
            </w:pPr>
            <w:r w:rsidRPr="00BD43CF">
              <w:rPr>
                <w:rFonts w:ascii="Times New Roman" w:hAnsi="Times New Roman" w:cs="Times New Roman"/>
                <w:b w:val="0"/>
                <w:sz w:val="22"/>
                <w:szCs w:val="22"/>
              </w:rPr>
              <w:t>Независимо от группы</w:t>
            </w:r>
          </w:p>
        </w:tc>
        <w:tc>
          <w:tcPr>
            <w:tcW w:w="3165"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rPr>
                <w:rFonts w:ascii="Times New Roman" w:hAnsi="Times New Roman" w:cs="Times New Roman"/>
                <w:b w:val="0"/>
                <w:sz w:val="22"/>
                <w:szCs w:val="22"/>
              </w:rPr>
            </w:pPr>
            <w:r w:rsidRPr="00BD43CF">
              <w:rPr>
                <w:rFonts w:ascii="Times New Roman" w:hAnsi="Times New Roman" w:cs="Times New Roman"/>
                <w:b w:val="0"/>
                <w:sz w:val="22"/>
                <w:szCs w:val="22"/>
              </w:rPr>
              <w:t>Возможны провалы и кру</w:t>
            </w:r>
            <w:r w:rsidRPr="00BD43CF">
              <w:rPr>
                <w:rFonts w:ascii="Times New Roman" w:hAnsi="Times New Roman" w:cs="Times New Roman"/>
                <w:b w:val="0"/>
                <w:sz w:val="22"/>
                <w:szCs w:val="22"/>
              </w:rPr>
              <w:t>п</w:t>
            </w:r>
            <w:r w:rsidRPr="00BD43CF">
              <w:rPr>
                <w:rFonts w:ascii="Times New Roman" w:hAnsi="Times New Roman" w:cs="Times New Roman"/>
                <w:b w:val="0"/>
                <w:sz w:val="22"/>
                <w:szCs w:val="22"/>
              </w:rPr>
              <w:t>ные трещины на земной п</w:t>
            </w:r>
            <w:r w:rsidRPr="00BD43CF">
              <w:rPr>
                <w:rFonts w:ascii="Times New Roman" w:hAnsi="Times New Roman" w:cs="Times New Roman"/>
                <w:b w:val="0"/>
                <w:sz w:val="22"/>
                <w:szCs w:val="22"/>
              </w:rPr>
              <w:t>о</w:t>
            </w:r>
            <w:r w:rsidRPr="00BD43CF">
              <w:rPr>
                <w:rFonts w:ascii="Times New Roman" w:hAnsi="Times New Roman" w:cs="Times New Roman"/>
                <w:b w:val="0"/>
                <w:sz w:val="22"/>
                <w:szCs w:val="22"/>
              </w:rPr>
              <w:t>верхности</w:t>
            </w:r>
          </w:p>
        </w:tc>
      </w:tr>
      <w:tr w:rsidR="00BD43CF" w:rsidRPr="00BD43CF" w:rsidTr="00BD43CF">
        <w:trPr>
          <w:jc w:val="center"/>
        </w:trPr>
        <w:tc>
          <w:tcPr>
            <w:tcW w:w="1417"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p>
        </w:tc>
        <w:tc>
          <w:tcPr>
            <w:tcW w:w="2041"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p>
        </w:tc>
        <w:tc>
          <w:tcPr>
            <w:tcW w:w="3670"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rPr>
                <w:rFonts w:ascii="Times New Roman" w:hAnsi="Times New Roman" w:cs="Times New Roman"/>
                <w:b w:val="0"/>
                <w:sz w:val="22"/>
                <w:szCs w:val="22"/>
              </w:rPr>
            </w:pPr>
            <w:r w:rsidRPr="00BD43CF">
              <w:rPr>
                <w:rFonts w:ascii="Times New Roman" w:hAnsi="Times New Roman" w:cs="Times New Roman"/>
                <w:b w:val="0"/>
                <w:sz w:val="22"/>
                <w:szCs w:val="22"/>
              </w:rPr>
              <w:t>Старые горные выработки имею</w:t>
            </w:r>
            <w:r w:rsidRPr="00BD43CF">
              <w:rPr>
                <w:rFonts w:ascii="Times New Roman" w:hAnsi="Times New Roman" w:cs="Times New Roman"/>
                <w:b w:val="0"/>
                <w:sz w:val="22"/>
                <w:szCs w:val="22"/>
              </w:rPr>
              <w:t>т</w:t>
            </w:r>
            <w:r w:rsidRPr="00BD43CF">
              <w:rPr>
                <w:rFonts w:ascii="Times New Roman" w:hAnsi="Times New Roman" w:cs="Times New Roman"/>
                <w:b w:val="0"/>
                <w:sz w:val="22"/>
                <w:szCs w:val="22"/>
              </w:rPr>
              <w:t>ся на глубинах, при которых возмо</w:t>
            </w:r>
            <w:r w:rsidRPr="00BD43CF">
              <w:rPr>
                <w:rFonts w:ascii="Times New Roman" w:hAnsi="Times New Roman" w:cs="Times New Roman"/>
                <w:b w:val="0"/>
                <w:sz w:val="22"/>
                <w:szCs w:val="22"/>
              </w:rPr>
              <w:t>ж</w:t>
            </w:r>
            <w:r w:rsidRPr="00BD43CF">
              <w:rPr>
                <w:rFonts w:ascii="Times New Roman" w:hAnsi="Times New Roman" w:cs="Times New Roman"/>
                <w:b w:val="0"/>
                <w:sz w:val="22"/>
                <w:szCs w:val="22"/>
              </w:rPr>
              <w:t>но образование провалов</w:t>
            </w:r>
          </w:p>
        </w:tc>
        <w:tc>
          <w:tcPr>
            <w:tcW w:w="2340"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r w:rsidRPr="00BD43CF">
              <w:rPr>
                <w:rFonts w:ascii="Times New Roman" w:hAnsi="Times New Roman" w:cs="Times New Roman"/>
                <w:b w:val="0"/>
                <w:sz w:val="22"/>
                <w:szCs w:val="22"/>
              </w:rPr>
              <w:t xml:space="preserve">Независимо от </w:t>
            </w:r>
          </w:p>
          <w:p w:rsidR="00BD43CF" w:rsidRPr="00BD43CF" w:rsidRDefault="00BD43CF" w:rsidP="00BD43CF">
            <w:pPr>
              <w:jc w:val="center"/>
              <w:rPr>
                <w:rFonts w:ascii="Times New Roman" w:hAnsi="Times New Roman" w:cs="Times New Roman"/>
                <w:b w:val="0"/>
                <w:sz w:val="22"/>
                <w:szCs w:val="22"/>
              </w:rPr>
            </w:pPr>
            <w:r w:rsidRPr="00BD43CF">
              <w:rPr>
                <w:rFonts w:ascii="Times New Roman" w:hAnsi="Times New Roman" w:cs="Times New Roman"/>
                <w:b w:val="0"/>
                <w:sz w:val="22"/>
                <w:szCs w:val="22"/>
              </w:rPr>
              <w:t>планирования го</w:t>
            </w:r>
            <w:r w:rsidRPr="00BD43CF">
              <w:rPr>
                <w:rFonts w:ascii="Times New Roman" w:hAnsi="Times New Roman" w:cs="Times New Roman"/>
                <w:b w:val="0"/>
                <w:sz w:val="22"/>
                <w:szCs w:val="22"/>
              </w:rPr>
              <w:t>р</w:t>
            </w:r>
            <w:r w:rsidRPr="00BD43CF">
              <w:rPr>
                <w:rFonts w:ascii="Times New Roman" w:hAnsi="Times New Roman" w:cs="Times New Roman"/>
                <w:b w:val="0"/>
                <w:sz w:val="22"/>
                <w:szCs w:val="22"/>
              </w:rPr>
              <w:t>ных работ</w:t>
            </w:r>
          </w:p>
        </w:tc>
        <w:tc>
          <w:tcPr>
            <w:tcW w:w="2036"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p>
        </w:tc>
        <w:tc>
          <w:tcPr>
            <w:tcW w:w="3165"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rPr>
                <w:rFonts w:ascii="Times New Roman" w:hAnsi="Times New Roman" w:cs="Times New Roman"/>
                <w:b w:val="0"/>
                <w:sz w:val="22"/>
                <w:szCs w:val="22"/>
              </w:rPr>
            </w:pPr>
            <w:r w:rsidRPr="00BD43CF">
              <w:rPr>
                <w:rFonts w:ascii="Times New Roman" w:hAnsi="Times New Roman" w:cs="Times New Roman"/>
                <w:b w:val="0"/>
                <w:sz w:val="22"/>
                <w:szCs w:val="22"/>
              </w:rPr>
              <w:t>То же</w:t>
            </w:r>
          </w:p>
        </w:tc>
      </w:tr>
      <w:tr w:rsidR="00BD43CF" w:rsidRPr="00BD43CF" w:rsidTr="00BD43CF">
        <w:trPr>
          <w:jc w:val="center"/>
        </w:trPr>
        <w:tc>
          <w:tcPr>
            <w:tcW w:w="1417"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p>
        </w:tc>
        <w:tc>
          <w:tcPr>
            <w:tcW w:w="2041"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p>
        </w:tc>
        <w:tc>
          <w:tcPr>
            <w:tcW w:w="3670"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rPr>
                <w:rFonts w:ascii="Times New Roman" w:hAnsi="Times New Roman" w:cs="Times New Roman"/>
                <w:b w:val="0"/>
                <w:sz w:val="22"/>
                <w:szCs w:val="22"/>
              </w:rPr>
            </w:pPr>
            <w:r w:rsidRPr="00BD43CF">
              <w:rPr>
                <w:rFonts w:ascii="Times New Roman" w:hAnsi="Times New Roman" w:cs="Times New Roman"/>
                <w:b w:val="0"/>
                <w:sz w:val="22"/>
                <w:szCs w:val="22"/>
              </w:rPr>
              <w:t>Имеются подготовительные выр</w:t>
            </w:r>
            <w:r w:rsidRPr="00BD43CF">
              <w:rPr>
                <w:rFonts w:ascii="Times New Roman" w:hAnsi="Times New Roman" w:cs="Times New Roman"/>
                <w:b w:val="0"/>
                <w:sz w:val="22"/>
                <w:szCs w:val="22"/>
              </w:rPr>
              <w:t>а</w:t>
            </w:r>
            <w:r w:rsidRPr="00BD43CF">
              <w:rPr>
                <w:rFonts w:ascii="Times New Roman" w:hAnsi="Times New Roman" w:cs="Times New Roman"/>
                <w:b w:val="0"/>
                <w:sz w:val="22"/>
                <w:szCs w:val="22"/>
              </w:rPr>
              <w:t>ботки, стволы и шурфы, имеющие выход на земную поверхность, когда в зоне их влияния возможно образ</w:t>
            </w:r>
            <w:r w:rsidRPr="00BD43CF">
              <w:rPr>
                <w:rFonts w:ascii="Times New Roman" w:hAnsi="Times New Roman" w:cs="Times New Roman"/>
                <w:b w:val="0"/>
                <w:sz w:val="22"/>
                <w:szCs w:val="22"/>
              </w:rPr>
              <w:t>о</w:t>
            </w:r>
            <w:r w:rsidRPr="00BD43CF">
              <w:rPr>
                <w:rFonts w:ascii="Times New Roman" w:hAnsi="Times New Roman" w:cs="Times New Roman"/>
                <w:b w:val="0"/>
                <w:sz w:val="22"/>
                <w:szCs w:val="22"/>
              </w:rPr>
              <w:t>вание провалов</w:t>
            </w:r>
          </w:p>
        </w:tc>
        <w:tc>
          <w:tcPr>
            <w:tcW w:w="2340"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r w:rsidRPr="00BD43CF">
              <w:rPr>
                <w:rFonts w:ascii="Times New Roman" w:hAnsi="Times New Roman" w:cs="Times New Roman"/>
                <w:b w:val="0"/>
                <w:sz w:val="22"/>
                <w:szCs w:val="22"/>
              </w:rPr>
              <w:t xml:space="preserve">Независимо от </w:t>
            </w:r>
          </w:p>
          <w:p w:rsidR="00BD43CF" w:rsidRPr="00BD43CF" w:rsidRDefault="00BD43CF" w:rsidP="00BD43CF">
            <w:pPr>
              <w:jc w:val="center"/>
              <w:rPr>
                <w:rFonts w:ascii="Times New Roman" w:hAnsi="Times New Roman" w:cs="Times New Roman"/>
                <w:b w:val="0"/>
                <w:sz w:val="22"/>
                <w:szCs w:val="22"/>
              </w:rPr>
            </w:pPr>
            <w:r w:rsidRPr="00BD43CF">
              <w:rPr>
                <w:rFonts w:ascii="Times New Roman" w:hAnsi="Times New Roman" w:cs="Times New Roman"/>
                <w:b w:val="0"/>
                <w:sz w:val="22"/>
                <w:szCs w:val="22"/>
              </w:rPr>
              <w:t xml:space="preserve">развития горных </w:t>
            </w:r>
          </w:p>
          <w:p w:rsidR="00BD43CF" w:rsidRPr="00BD43CF" w:rsidRDefault="00BD43CF" w:rsidP="00BD43CF">
            <w:pPr>
              <w:jc w:val="center"/>
              <w:rPr>
                <w:rFonts w:ascii="Times New Roman" w:hAnsi="Times New Roman" w:cs="Times New Roman"/>
                <w:b w:val="0"/>
                <w:sz w:val="22"/>
                <w:szCs w:val="22"/>
              </w:rPr>
            </w:pPr>
            <w:r w:rsidRPr="00BD43CF">
              <w:rPr>
                <w:rFonts w:ascii="Times New Roman" w:hAnsi="Times New Roman" w:cs="Times New Roman"/>
                <w:b w:val="0"/>
                <w:sz w:val="22"/>
                <w:szCs w:val="22"/>
              </w:rPr>
              <w:t>работ</w:t>
            </w:r>
          </w:p>
        </w:tc>
        <w:tc>
          <w:tcPr>
            <w:tcW w:w="2036"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p>
        </w:tc>
        <w:tc>
          <w:tcPr>
            <w:tcW w:w="3165"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rPr>
                <w:rFonts w:ascii="Times New Roman" w:hAnsi="Times New Roman" w:cs="Times New Roman"/>
                <w:b w:val="0"/>
                <w:sz w:val="22"/>
                <w:szCs w:val="22"/>
              </w:rPr>
            </w:pPr>
            <w:r w:rsidRPr="00BD43CF">
              <w:rPr>
                <w:rFonts w:ascii="Times New Roman" w:hAnsi="Times New Roman" w:cs="Times New Roman"/>
                <w:b w:val="0"/>
                <w:sz w:val="22"/>
                <w:szCs w:val="22"/>
              </w:rPr>
              <w:t>Возможны провалы земной поверхности вокруг выработок</w:t>
            </w:r>
          </w:p>
        </w:tc>
      </w:tr>
      <w:tr w:rsidR="00BD43CF" w:rsidRPr="00BD43CF" w:rsidTr="00BD43CF">
        <w:trPr>
          <w:jc w:val="center"/>
        </w:trPr>
        <w:tc>
          <w:tcPr>
            <w:tcW w:w="1417"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p>
        </w:tc>
        <w:tc>
          <w:tcPr>
            <w:tcW w:w="2041"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p>
        </w:tc>
        <w:tc>
          <w:tcPr>
            <w:tcW w:w="3670"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rPr>
                <w:rFonts w:ascii="Times New Roman" w:hAnsi="Times New Roman" w:cs="Times New Roman"/>
                <w:b w:val="0"/>
                <w:sz w:val="22"/>
                <w:szCs w:val="22"/>
              </w:rPr>
            </w:pPr>
            <w:r w:rsidRPr="00BD43CF">
              <w:rPr>
                <w:rFonts w:ascii="Times New Roman" w:hAnsi="Times New Roman" w:cs="Times New Roman"/>
                <w:b w:val="0"/>
                <w:sz w:val="22"/>
                <w:szCs w:val="22"/>
              </w:rPr>
              <w:t>Независимо от наличия старых горных выработок</w:t>
            </w:r>
          </w:p>
        </w:tc>
        <w:tc>
          <w:tcPr>
            <w:tcW w:w="2340"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r w:rsidRPr="00BD43CF">
              <w:rPr>
                <w:rFonts w:ascii="Times New Roman" w:hAnsi="Times New Roman" w:cs="Times New Roman"/>
                <w:b w:val="0"/>
                <w:sz w:val="22"/>
                <w:szCs w:val="22"/>
              </w:rPr>
              <w:t>Планируются</w:t>
            </w:r>
          </w:p>
        </w:tc>
        <w:tc>
          <w:tcPr>
            <w:tcW w:w="2036"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p>
        </w:tc>
        <w:tc>
          <w:tcPr>
            <w:tcW w:w="3165"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rPr>
                <w:rFonts w:ascii="Times New Roman" w:hAnsi="Times New Roman" w:cs="Times New Roman"/>
                <w:b w:val="0"/>
                <w:sz w:val="22"/>
                <w:szCs w:val="22"/>
              </w:rPr>
            </w:pPr>
            <w:r w:rsidRPr="00BD43CF">
              <w:rPr>
                <w:rFonts w:ascii="Times New Roman" w:hAnsi="Times New Roman" w:cs="Times New Roman"/>
                <w:b w:val="0"/>
                <w:sz w:val="22"/>
                <w:szCs w:val="22"/>
              </w:rPr>
              <w:t>Имеются участки террит</w:t>
            </w:r>
            <w:r w:rsidRPr="00BD43CF">
              <w:rPr>
                <w:rFonts w:ascii="Times New Roman" w:hAnsi="Times New Roman" w:cs="Times New Roman"/>
                <w:b w:val="0"/>
                <w:sz w:val="22"/>
                <w:szCs w:val="22"/>
              </w:rPr>
              <w:t>о</w:t>
            </w:r>
            <w:r w:rsidRPr="00BD43CF">
              <w:rPr>
                <w:rFonts w:ascii="Times New Roman" w:hAnsi="Times New Roman" w:cs="Times New Roman"/>
                <w:b w:val="0"/>
                <w:sz w:val="22"/>
                <w:szCs w:val="22"/>
              </w:rPr>
              <w:t>рий: возможного техногенного затопления и подтопления; в</w:t>
            </w:r>
            <w:r w:rsidRPr="00BD43CF">
              <w:rPr>
                <w:rFonts w:ascii="Times New Roman" w:hAnsi="Times New Roman" w:cs="Times New Roman"/>
                <w:b w:val="0"/>
                <w:sz w:val="22"/>
                <w:szCs w:val="22"/>
              </w:rPr>
              <w:t>ы</w:t>
            </w:r>
            <w:r w:rsidRPr="00BD43CF">
              <w:rPr>
                <w:rFonts w:ascii="Times New Roman" w:hAnsi="Times New Roman" w:cs="Times New Roman"/>
                <w:b w:val="0"/>
                <w:sz w:val="22"/>
                <w:szCs w:val="22"/>
              </w:rPr>
              <w:t>ходов крутопадающих тектон</w:t>
            </w:r>
            <w:r w:rsidRPr="00BD43CF">
              <w:rPr>
                <w:rFonts w:ascii="Times New Roman" w:hAnsi="Times New Roman" w:cs="Times New Roman"/>
                <w:b w:val="0"/>
                <w:sz w:val="22"/>
                <w:szCs w:val="22"/>
              </w:rPr>
              <w:t>и</w:t>
            </w:r>
            <w:r w:rsidRPr="00BD43CF">
              <w:rPr>
                <w:rFonts w:ascii="Times New Roman" w:hAnsi="Times New Roman" w:cs="Times New Roman"/>
                <w:b w:val="0"/>
                <w:sz w:val="22"/>
                <w:szCs w:val="22"/>
              </w:rPr>
              <w:t>ческих нарушений; выходов осевых поверхностей синкл</w:t>
            </w:r>
            <w:r w:rsidRPr="00BD43CF">
              <w:rPr>
                <w:rFonts w:ascii="Times New Roman" w:hAnsi="Times New Roman" w:cs="Times New Roman"/>
                <w:b w:val="0"/>
                <w:sz w:val="22"/>
                <w:szCs w:val="22"/>
              </w:rPr>
              <w:t>и</w:t>
            </w:r>
            <w:r w:rsidRPr="00BD43CF">
              <w:rPr>
                <w:rFonts w:ascii="Times New Roman" w:hAnsi="Times New Roman" w:cs="Times New Roman"/>
                <w:b w:val="0"/>
                <w:sz w:val="22"/>
                <w:szCs w:val="22"/>
              </w:rPr>
              <w:t>нальных складок; возможного образования оползней</w:t>
            </w:r>
          </w:p>
        </w:tc>
      </w:tr>
      <w:tr w:rsidR="00BD43CF" w:rsidRPr="00BD43CF" w:rsidTr="00BD43CF">
        <w:trPr>
          <w:jc w:val="center"/>
        </w:trPr>
        <w:tc>
          <w:tcPr>
            <w:tcW w:w="1417"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r w:rsidRPr="00BD43CF">
              <w:rPr>
                <w:rFonts w:ascii="Times New Roman" w:hAnsi="Times New Roman" w:cs="Times New Roman"/>
                <w:b w:val="0"/>
                <w:sz w:val="22"/>
                <w:szCs w:val="22"/>
              </w:rPr>
              <w:t>5</w:t>
            </w:r>
          </w:p>
        </w:tc>
        <w:tc>
          <w:tcPr>
            <w:tcW w:w="2041"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r w:rsidRPr="00BD43CF">
              <w:rPr>
                <w:rFonts w:ascii="Times New Roman" w:hAnsi="Times New Roman" w:cs="Times New Roman"/>
                <w:b w:val="0"/>
                <w:sz w:val="22"/>
                <w:szCs w:val="22"/>
              </w:rPr>
              <w:t xml:space="preserve">Временно </w:t>
            </w:r>
          </w:p>
          <w:p w:rsidR="00BD43CF" w:rsidRPr="00BD43CF" w:rsidRDefault="00BD43CF" w:rsidP="00BD43CF">
            <w:pPr>
              <w:jc w:val="center"/>
              <w:rPr>
                <w:rFonts w:ascii="Times New Roman" w:hAnsi="Times New Roman" w:cs="Times New Roman"/>
                <w:b w:val="0"/>
                <w:sz w:val="22"/>
                <w:szCs w:val="22"/>
              </w:rPr>
            </w:pPr>
            <w:r w:rsidRPr="00BD43CF">
              <w:rPr>
                <w:rFonts w:ascii="Times New Roman" w:hAnsi="Times New Roman" w:cs="Times New Roman"/>
                <w:b w:val="0"/>
                <w:sz w:val="22"/>
                <w:szCs w:val="22"/>
              </w:rPr>
              <w:t>непригодная для застройки</w:t>
            </w:r>
          </w:p>
        </w:tc>
        <w:tc>
          <w:tcPr>
            <w:tcW w:w="8046" w:type="dxa"/>
            <w:gridSpan w:val="3"/>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r w:rsidRPr="00BD43CF">
              <w:rPr>
                <w:rFonts w:ascii="Times New Roman" w:hAnsi="Times New Roman" w:cs="Times New Roman"/>
                <w:b w:val="0"/>
                <w:sz w:val="22"/>
                <w:szCs w:val="22"/>
              </w:rPr>
              <w:t>Непригодные к застройке территории 4-й категории, которые по мере отработки запасов или проведения соответствующих мероприятий переходят в 3, 2 или 1-ю категории условий строительства</w:t>
            </w:r>
          </w:p>
        </w:tc>
        <w:tc>
          <w:tcPr>
            <w:tcW w:w="3165"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r w:rsidRPr="00BD43CF">
              <w:rPr>
                <w:rFonts w:ascii="Times New Roman" w:hAnsi="Times New Roman" w:cs="Times New Roman"/>
                <w:b w:val="0"/>
                <w:sz w:val="22"/>
                <w:szCs w:val="22"/>
              </w:rPr>
              <w:t>-</w:t>
            </w:r>
          </w:p>
        </w:tc>
      </w:tr>
    </w:tbl>
    <w:p w:rsidR="00BD43CF" w:rsidRPr="00BD43CF" w:rsidRDefault="00BD43CF" w:rsidP="00BD43CF">
      <w:pPr>
        <w:ind w:firstLine="709"/>
        <w:rPr>
          <w:rFonts w:ascii="Times New Roman" w:hAnsi="Times New Roman" w:cs="Times New Roman"/>
          <w:b w:val="0"/>
          <w:sz w:val="22"/>
          <w:szCs w:val="22"/>
        </w:rPr>
      </w:pPr>
    </w:p>
    <w:p w:rsidR="00BD43CF" w:rsidRPr="00BD43CF" w:rsidRDefault="00BD43CF" w:rsidP="00BD43CF">
      <w:pPr>
        <w:ind w:firstLine="709"/>
        <w:rPr>
          <w:rFonts w:ascii="Times New Roman" w:hAnsi="Times New Roman" w:cs="Times New Roman"/>
          <w:b w:val="0"/>
          <w:sz w:val="22"/>
          <w:szCs w:val="22"/>
        </w:rPr>
      </w:pPr>
    </w:p>
    <w:p w:rsidR="00BD43CF" w:rsidRPr="00BD43CF" w:rsidRDefault="00BD43CF" w:rsidP="00BD43CF">
      <w:pPr>
        <w:ind w:firstLine="709"/>
        <w:jc w:val="right"/>
        <w:rPr>
          <w:rFonts w:ascii="Times New Roman" w:hAnsi="Times New Roman" w:cs="Times New Roman"/>
          <w:b w:val="0"/>
          <w:sz w:val="22"/>
          <w:szCs w:val="22"/>
        </w:rPr>
        <w:sectPr w:rsidR="00BD43CF" w:rsidRPr="00BD43CF" w:rsidSect="00BD43CF">
          <w:footnotePr>
            <w:numFmt w:val="chicago"/>
            <w:numRestart w:val="eachPage"/>
          </w:footnotePr>
          <w:pgSz w:w="16838" w:h="11906" w:orient="landscape" w:code="9"/>
          <w:pgMar w:top="624" w:right="1134" w:bottom="1134" w:left="1134" w:header="709" w:footer="709" w:gutter="0"/>
          <w:cols w:space="708"/>
          <w:docGrid w:linePitch="360"/>
        </w:sectPr>
      </w:pPr>
      <w:r w:rsidRPr="00BD43CF">
        <w:rPr>
          <w:rFonts w:ascii="Times New Roman" w:hAnsi="Times New Roman" w:cs="Times New Roman"/>
          <w:b w:val="0"/>
          <w:sz w:val="22"/>
          <w:szCs w:val="22"/>
        </w:rPr>
        <w:br w:type="page"/>
      </w:r>
    </w:p>
    <w:p w:rsidR="00BD43CF" w:rsidRPr="00BD43CF" w:rsidRDefault="00BD43CF" w:rsidP="00BD43CF">
      <w:pPr>
        <w:ind w:firstLine="709"/>
        <w:jc w:val="right"/>
        <w:rPr>
          <w:rFonts w:ascii="Times New Roman" w:hAnsi="Times New Roman" w:cs="Times New Roman"/>
          <w:b w:val="0"/>
          <w:sz w:val="22"/>
          <w:szCs w:val="22"/>
        </w:rPr>
      </w:pPr>
      <w:r w:rsidRPr="00BD43CF">
        <w:rPr>
          <w:rFonts w:ascii="Times New Roman" w:hAnsi="Times New Roman" w:cs="Times New Roman"/>
          <w:b w:val="0"/>
          <w:sz w:val="22"/>
          <w:szCs w:val="22"/>
        </w:rPr>
        <w:lastRenderedPageBreak/>
        <w:t>Таблица 2</w:t>
      </w:r>
    </w:p>
    <w:p w:rsidR="00BD43CF" w:rsidRPr="00BD43CF" w:rsidRDefault="00BD43CF" w:rsidP="00BD43CF">
      <w:pPr>
        <w:spacing w:before="80" w:after="120"/>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Группы подрабатываемых территорий в зависимости от значений деформаций земной поверхности</w:t>
      </w:r>
    </w:p>
    <w:tbl>
      <w:tblPr>
        <w:tblW w:w="49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72"/>
        <w:gridCol w:w="4127"/>
        <w:gridCol w:w="1937"/>
        <w:gridCol w:w="2304"/>
      </w:tblGrid>
      <w:tr w:rsidR="00BD43CF" w:rsidRPr="00BD43CF" w:rsidTr="00BD43CF">
        <w:trPr>
          <w:trHeight w:val="312"/>
          <w:jc w:val="center"/>
        </w:trPr>
        <w:tc>
          <w:tcPr>
            <w:tcW w:w="914" w:type="pct"/>
            <w:vMerge w:val="restar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Группа терр</w:t>
            </w:r>
            <w:r w:rsidRPr="00BD43CF">
              <w:rPr>
                <w:rFonts w:ascii="Times New Roman" w:hAnsi="Times New Roman" w:cs="Times New Roman"/>
                <w:b w:val="0"/>
                <w:sz w:val="22"/>
                <w:szCs w:val="22"/>
              </w:rPr>
              <w:t>и</w:t>
            </w:r>
            <w:r w:rsidRPr="00BD43CF">
              <w:rPr>
                <w:rFonts w:ascii="Times New Roman" w:hAnsi="Times New Roman" w:cs="Times New Roman"/>
                <w:b w:val="0"/>
                <w:sz w:val="22"/>
                <w:szCs w:val="22"/>
              </w:rPr>
              <w:t>торий</w:t>
            </w:r>
          </w:p>
        </w:tc>
        <w:tc>
          <w:tcPr>
            <w:tcW w:w="4086" w:type="pct"/>
            <w:gridSpan w:val="3"/>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Деформации земной поверхности подрабатываемых территорий</w:t>
            </w:r>
          </w:p>
        </w:tc>
      </w:tr>
      <w:tr w:rsidR="00BD43CF" w:rsidRPr="00BD43CF" w:rsidTr="00BD43CF">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widowControl/>
              <w:jc w:val="center"/>
              <w:rPr>
                <w:rFonts w:ascii="Times New Roman" w:hAnsi="Times New Roman" w:cs="Times New Roman"/>
                <w:b w:val="0"/>
                <w:sz w:val="22"/>
                <w:szCs w:val="22"/>
              </w:rPr>
            </w:pPr>
          </w:p>
        </w:tc>
        <w:tc>
          <w:tcPr>
            <w:tcW w:w="2015" w:type="pc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rPr>
            </w:pPr>
            <w:r w:rsidRPr="00BD43CF">
              <w:rPr>
                <w:rFonts w:ascii="Times New Roman" w:hAnsi="Times New Roman" w:cs="Times New Roman"/>
                <w:b w:val="0"/>
                <w:sz w:val="22"/>
                <w:szCs w:val="22"/>
              </w:rPr>
              <w:t>относительная горизонтальная дефо</w:t>
            </w:r>
            <w:r w:rsidRPr="00BD43CF">
              <w:rPr>
                <w:rFonts w:ascii="Times New Roman" w:hAnsi="Times New Roman" w:cs="Times New Roman"/>
                <w:b w:val="0"/>
                <w:sz w:val="22"/>
                <w:szCs w:val="22"/>
              </w:rPr>
              <w:t>р</w:t>
            </w:r>
            <w:r w:rsidRPr="00BD43CF">
              <w:rPr>
                <w:rFonts w:ascii="Times New Roman" w:hAnsi="Times New Roman" w:cs="Times New Roman"/>
                <w:b w:val="0"/>
                <w:sz w:val="22"/>
                <w:szCs w:val="22"/>
              </w:rPr>
              <w:t>мация</w:t>
            </w:r>
            <w:r w:rsidRPr="00BD43CF">
              <w:rPr>
                <w:rFonts w:ascii="Times New Roman" w:hAnsi="Times New Roman" w:cs="Times New Roman"/>
                <w:b w:val="0"/>
                <w:i/>
                <w:iCs/>
                <w:sz w:val="22"/>
                <w:szCs w:val="22"/>
              </w:rPr>
              <w:t xml:space="preserve"> </w:t>
            </w:r>
            <w:r w:rsidRPr="00BD43CF">
              <w:rPr>
                <w:rFonts w:ascii="Times New Roman" w:hAnsi="Times New Roman" w:cs="Times New Roman"/>
                <w:b w:val="0"/>
                <w:i/>
                <w:iCs/>
                <w:sz w:val="22"/>
                <w:szCs w:val="22"/>
              </w:rPr>
              <w:sym w:font="Symbol" w:char="F065"/>
            </w:r>
            <w:r w:rsidRPr="00BD43CF">
              <w:rPr>
                <w:rFonts w:ascii="Times New Roman" w:hAnsi="Times New Roman" w:cs="Times New Roman"/>
                <w:b w:val="0"/>
                <w:sz w:val="22"/>
                <w:szCs w:val="22"/>
              </w:rPr>
              <w:t>, мм/м</w:t>
            </w:r>
          </w:p>
        </w:tc>
        <w:tc>
          <w:tcPr>
            <w:tcW w:w="946" w:type="pc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rPr>
            </w:pPr>
            <w:r w:rsidRPr="00BD43CF">
              <w:rPr>
                <w:rFonts w:ascii="Times New Roman" w:hAnsi="Times New Roman" w:cs="Times New Roman"/>
                <w:b w:val="0"/>
                <w:sz w:val="22"/>
                <w:szCs w:val="22"/>
              </w:rPr>
              <w:t xml:space="preserve">наклон </w:t>
            </w:r>
            <w:r w:rsidRPr="00BD43CF">
              <w:rPr>
                <w:rFonts w:ascii="Times New Roman" w:hAnsi="Times New Roman" w:cs="Times New Roman"/>
                <w:b w:val="0"/>
                <w:i/>
                <w:iCs/>
                <w:sz w:val="22"/>
                <w:szCs w:val="22"/>
                <w:lang w:val="en-US"/>
              </w:rPr>
              <w:t>i</w:t>
            </w:r>
            <w:r w:rsidRPr="00BD43CF">
              <w:rPr>
                <w:rFonts w:ascii="Times New Roman" w:hAnsi="Times New Roman" w:cs="Times New Roman"/>
                <w:b w:val="0"/>
                <w:sz w:val="22"/>
                <w:szCs w:val="22"/>
              </w:rPr>
              <w:t>, мм/м</w:t>
            </w:r>
          </w:p>
        </w:tc>
        <w:tc>
          <w:tcPr>
            <w:tcW w:w="1126" w:type="pc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rPr>
            </w:pPr>
            <w:r w:rsidRPr="00BD43CF">
              <w:rPr>
                <w:rFonts w:ascii="Times New Roman" w:hAnsi="Times New Roman" w:cs="Times New Roman"/>
                <w:b w:val="0"/>
                <w:sz w:val="22"/>
                <w:szCs w:val="22"/>
              </w:rPr>
              <w:t xml:space="preserve">радиус кривизны </w:t>
            </w:r>
            <w:r w:rsidRPr="00BD43CF">
              <w:rPr>
                <w:rFonts w:ascii="Times New Roman" w:hAnsi="Times New Roman" w:cs="Times New Roman"/>
                <w:b w:val="0"/>
                <w:i/>
                <w:iCs/>
                <w:sz w:val="22"/>
                <w:szCs w:val="22"/>
              </w:rPr>
              <w:t>R</w:t>
            </w:r>
            <w:r w:rsidRPr="00BD43CF">
              <w:rPr>
                <w:rFonts w:ascii="Times New Roman" w:hAnsi="Times New Roman" w:cs="Times New Roman"/>
                <w:b w:val="0"/>
                <w:sz w:val="22"/>
                <w:szCs w:val="22"/>
              </w:rPr>
              <w:t>, км</w:t>
            </w:r>
          </w:p>
        </w:tc>
      </w:tr>
      <w:tr w:rsidR="00BD43CF" w:rsidRPr="00BD43CF" w:rsidTr="00BD43CF">
        <w:trPr>
          <w:jc w:val="center"/>
        </w:trPr>
        <w:tc>
          <w:tcPr>
            <w:tcW w:w="914" w:type="pct"/>
            <w:tcBorders>
              <w:top w:val="single" w:sz="4" w:space="0" w:color="auto"/>
              <w:left w:val="single" w:sz="4" w:space="0" w:color="auto"/>
              <w:bottom w:val="single" w:sz="4" w:space="0" w:color="auto"/>
              <w:right w:val="single" w:sz="4" w:space="0" w:color="auto"/>
            </w:tcBorders>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I</w:t>
            </w:r>
          </w:p>
        </w:tc>
        <w:tc>
          <w:tcPr>
            <w:tcW w:w="2015" w:type="pct"/>
            <w:tcBorders>
              <w:top w:val="single" w:sz="4" w:space="0" w:color="auto"/>
              <w:left w:val="single" w:sz="4" w:space="0" w:color="auto"/>
              <w:bottom w:val="single" w:sz="4" w:space="0" w:color="auto"/>
              <w:right w:val="single" w:sz="4" w:space="0" w:color="auto"/>
            </w:tcBorders>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 xml:space="preserve">12 </w:t>
            </w:r>
            <w:r w:rsidRPr="00BD43CF">
              <w:rPr>
                <w:rFonts w:ascii="Times New Roman" w:hAnsi="Times New Roman" w:cs="Times New Roman"/>
                <w:b w:val="0"/>
                <w:sz w:val="22"/>
                <w:szCs w:val="22"/>
              </w:rPr>
              <w:sym w:font="Symbol" w:char="F0B3"/>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i/>
                <w:iCs/>
                <w:sz w:val="22"/>
                <w:szCs w:val="22"/>
              </w:rPr>
              <w:sym w:font="Symbol" w:char="F065"/>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sz w:val="22"/>
                <w:szCs w:val="22"/>
              </w:rPr>
              <w:sym w:font="Symbol" w:char="F03E"/>
            </w:r>
            <w:r w:rsidRPr="00BD43CF">
              <w:rPr>
                <w:rFonts w:ascii="Times New Roman" w:hAnsi="Times New Roman" w:cs="Times New Roman"/>
                <w:b w:val="0"/>
                <w:sz w:val="22"/>
                <w:szCs w:val="22"/>
                <w:lang w:val="en-US"/>
              </w:rPr>
              <w:t xml:space="preserve"> 8</w:t>
            </w:r>
          </w:p>
        </w:tc>
        <w:tc>
          <w:tcPr>
            <w:tcW w:w="946" w:type="pct"/>
            <w:tcBorders>
              <w:top w:val="single" w:sz="4" w:space="0" w:color="auto"/>
              <w:left w:val="single" w:sz="4" w:space="0" w:color="auto"/>
              <w:bottom w:val="single" w:sz="4" w:space="0" w:color="auto"/>
              <w:right w:val="single" w:sz="4" w:space="0" w:color="auto"/>
            </w:tcBorders>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 xml:space="preserve">20 </w:t>
            </w:r>
            <w:r w:rsidRPr="00BD43CF">
              <w:rPr>
                <w:rFonts w:ascii="Times New Roman" w:hAnsi="Times New Roman" w:cs="Times New Roman"/>
                <w:b w:val="0"/>
                <w:sz w:val="22"/>
                <w:szCs w:val="22"/>
              </w:rPr>
              <w:sym w:font="Symbol" w:char="F0B3"/>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i/>
                <w:iCs/>
                <w:sz w:val="22"/>
                <w:szCs w:val="22"/>
                <w:lang w:val="en-US"/>
              </w:rPr>
              <w:t>i</w:t>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sz w:val="22"/>
                <w:szCs w:val="22"/>
                <w:lang w:val="en-US"/>
              </w:rPr>
              <w:sym w:font="Symbol" w:char="F03E"/>
            </w:r>
            <w:r w:rsidRPr="00BD43CF">
              <w:rPr>
                <w:rFonts w:ascii="Times New Roman" w:hAnsi="Times New Roman" w:cs="Times New Roman"/>
                <w:b w:val="0"/>
                <w:sz w:val="22"/>
                <w:szCs w:val="22"/>
                <w:lang w:val="en-US"/>
              </w:rPr>
              <w:t xml:space="preserve"> 10</w:t>
            </w:r>
          </w:p>
        </w:tc>
        <w:tc>
          <w:tcPr>
            <w:tcW w:w="1126" w:type="pct"/>
            <w:tcBorders>
              <w:top w:val="single" w:sz="4" w:space="0" w:color="auto"/>
              <w:left w:val="single" w:sz="4" w:space="0" w:color="auto"/>
              <w:bottom w:val="single" w:sz="4" w:space="0" w:color="auto"/>
              <w:right w:val="single" w:sz="4" w:space="0" w:color="auto"/>
            </w:tcBorders>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 xml:space="preserve">1 </w:t>
            </w:r>
            <w:r w:rsidRPr="00BD43CF">
              <w:rPr>
                <w:rFonts w:ascii="Times New Roman" w:hAnsi="Times New Roman" w:cs="Times New Roman"/>
                <w:b w:val="0"/>
                <w:sz w:val="22"/>
                <w:szCs w:val="22"/>
              </w:rPr>
              <w:sym w:font="Symbol" w:char="F0A3"/>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i/>
                <w:iCs/>
                <w:sz w:val="22"/>
                <w:szCs w:val="22"/>
                <w:lang w:val="en-US"/>
              </w:rPr>
              <w:t>R</w:t>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sz w:val="22"/>
                <w:szCs w:val="22"/>
              </w:rPr>
              <w:sym w:font="Symbol" w:char="F03C"/>
            </w:r>
            <w:r w:rsidRPr="00BD43CF">
              <w:rPr>
                <w:rFonts w:ascii="Times New Roman" w:hAnsi="Times New Roman" w:cs="Times New Roman"/>
                <w:b w:val="0"/>
                <w:sz w:val="22"/>
                <w:szCs w:val="22"/>
                <w:lang w:val="en-US"/>
              </w:rPr>
              <w:t xml:space="preserve"> 3</w:t>
            </w:r>
          </w:p>
        </w:tc>
      </w:tr>
      <w:tr w:rsidR="00BD43CF" w:rsidRPr="00BD43CF" w:rsidTr="00BD43CF">
        <w:trPr>
          <w:jc w:val="center"/>
        </w:trPr>
        <w:tc>
          <w:tcPr>
            <w:tcW w:w="914" w:type="pct"/>
            <w:tcBorders>
              <w:top w:val="single" w:sz="4" w:space="0" w:color="auto"/>
              <w:left w:val="single" w:sz="4" w:space="0" w:color="auto"/>
              <w:bottom w:val="single" w:sz="4" w:space="0" w:color="auto"/>
              <w:right w:val="single" w:sz="4" w:space="0" w:color="auto"/>
            </w:tcBorders>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II</w:t>
            </w:r>
          </w:p>
        </w:tc>
        <w:tc>
          <w:tcPr>
            <w:tcW w:w="2015" w:type="pct"/>
            <w:tcBorders>
              <w:top w:val="single" w:sz="4" w:space="0" w:color="auto"/>
              <w:left w:val="single" w:sz="4" w:space="0" w:color="auto"/>
              <w:bottom w:val="single" w:sz="4" w:space="0" w:color="auto"/>
              <w:right w:val="single" w:sz="4" w:space="0" w:color="auto"/>
            </w:tcBorders>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 xml:space="preserve">8 </w:t>
            </w:r>
            <w:r w:rsidRPr="00BD43CF">
              <w:rPr>
                <w:rFonts w:ascii="Times New Roman" w:hAnsi="Times New Roman" w:cs="Times New Roman"/>
                <w:b w:val="0"/>
                <w:sz w:val="22"/>
                <w:szCs w:val="22"/>
              </w:rPr>
              <w:sym w:font="Symbol" w:char="F0B3"/>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i/>
                <w:iCs/>
                <w:sz w:val="22"/>
                <w:szCs w:val="22"/>
              </w:rPr>
              <w:sym w:font="Symbol" w:char="F065"/>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sz w:val="22"/>
                <w:szCs w:val="22"/>
              </w:rPr>
              <w:sym w:font="Symbol" w:char="F03E"/>
            </w:r>
            <w:r w:rsidRPr="00BD43CF">
              <w:rPr>
                <w:rFonts w:ascii="Times New Roman" w:hAnsi="Times New Roman" w:cs="Times New Roman"/>
                <w:b w:val="0"/>
                <w:sz w:val="22"/>
                <w:szCs w:val="22"/>
                <w:lang w:val="en-US"/>
              </w:rPr>
              <w:t xml:space="preserve"> 5</w:t>
            </w:r>
          </w:p>
        </w:tc>
        <w:tc>
          <w:tcPr>
            <w:tcW w:w="946" w:type="pct"/>
            <w:tcBorders>
              <w:top w:val="single" w:sz="4" w:space="0" w:color="auto"/>
              <w:left w:val="single" w:sz="4" w:space="0" w:color="auto"/>
              <w:bottom w:val="single" w:sz="4" w:space="0" w:color="auto"/>
              <w:right w:val="single" w:sz="4" w:space="0" w:color="auto"/>
            </w:tcBorders>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 xml:space="preserve">10 </w:t>
            </w:r>
            <w:r w:rsidRPr="00BD43CF">
              <w:rPr>
                <w:rFonts w:ascii="Times New Roman" w:hAnsi="Times New Roman" w:cs="Times New Roman"/>
                <w:b w:val="0"/>
                <w:sz w:val="22"/>
                <w:szCs w:val="22"/>
              </w:rPr>
              <w:sym w:font="Symbol" w:char="F0B3"/>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i/>
                <w:iCs/>
                <w:sz w:val="22"/>
                <w:szCs w:val="22"/>
                <w:lang w:val="en-US"/>
              </w:rPr>
              <w:t>i</w:t>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sz w:val="22"/>
                <w:szCs w:val="22"/>
                <w:lang w:val="en-US"/>
              </w:rPr>
              <w:sym w:font="Symbol" w:char="F03E"/>
            </w:r>
            <w:r w:rsidRPr="00BD43CF">
              <w:rPr>
                <w:rFonts w:ascii="Times New Roman" w:hAnsi="Times New Roman" w:cs="Times New Roman"/>
                <w:b w:val="0"/>
                <w:sz w:val="22"/>
                <w:szCs w:val="22"/>
                <w:lang w:val="en-US"/>
              </w:rPr>
              <w:t xml:space="preserve"> 7</w:t>
            </w:r>
          </w:p>
        </w:tc>
        <w:tc>
          <w:tcPr>
            <w:tcW w:w="1126" w:type="pct"/>
            <w:tcBorders>
              <w:top w:val="single" w:sz="4" w:space="0" w:color="auto"/>
              <w:left w:val="single" w:sz="4" w:space="0" w:color="auto"/>
              <w:bottom w:val="single" w:sz="4" w:space="0" w:color="auto"/>
              <w:right w:val="single" w:sz="4" w:space="0" w:color="auto"/>
            </w:tcBorders>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 xml:space="preserve">3 </w:t>
            </w:r>
            <w:r w:rsidRPr="00BD43CF">
              <w:rPr>
                <w:rFonts w:ascii="Times New Roman" w:hAnsi="Times New Roman" w:cs="Times New Roman"/>
                <w:b w:val="0"/>
                <w:sz w:val="22"/>
                <w:szCs w:val="22"/>
              </w:rPr>
              <w:sym w:font="Symbol" w:char="F0A3"/>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i/>
                <w:iCs/>
                <w:sz w:val="22"/>
                <w:szCs w:val="22"/>
                <w:lang w:val="en-US"/>
              </w:rPr>
              <w:t>R</w:t>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sz w:val="22"/>
                <w:szCs w:val="22"/>
              </w:rPr>
              <w:sym w:font="Symbol" w:char="F03C"/>
            </w:r>
            <w:r w:rsidRPr="00BD43CF">
              <w:rPr>
                <w:rFonts w:ascii="Times New Roman" w:hAnsi="Times New Roman" w:cs="Times New Roman"/>
                <w:b w:val="0"/>
                <w:sz w:val="22"/>
                <w:szCs w:val="22"/>
                <w:lang w:val="en-US"/>
              </w:rPr>
              <w:t xml:space="preserve"> 7</w:t>
            </w:r>
          </w:p>
        </w:tc>
      </w:tr>
      <w:tr w:rsidR="00BD43CF" w:rsidRPr="00BD43CF" w:rsidTr="00BD43CF">
        <w:trPr>
          <w:jc w:val="center"/>
        </w:trPr>
        <w:tc>
          <w:tcPr>
            <w:tcW w:w="914" w:type="pct"/>
            <w:tcBorders>
              <w:top w:val="single" w:sz="4" w:space="0" w:color="auto"/>
              <w:left w:val="single" w:sz="4" w:space="0" w:color="auto"/>
              <w:bottom w:val="single" w:sz="4" w:space="0" w:color="auto"/>
              <w:right w:val="single" w:sz="4" w:space="0" w:color="auto"/>
            </w:tcBorders>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III</w:t>
            </w:r>
          </w:p>
        </w:tc>
        <w:tc>
          <w:tcPr>
            <w:tcW w:w="2015" w:type="pct"/>
            <w:tcBorders>
              <w:top w:val="single" w:sz="4" w:space="0" w:color="auto"/>
              <w:left w:val="single" w:sz="4" w:space="0" w:color="auto"/>
              <w:bottom w:val="single" w:sz="4" w:space="0" w:color="auto"/>
              <w:right w:val="single" w:sz="4" w:space="0" w:color="auto"/>
            </w:tcBorders>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 xml:space="preserve">5 </w:t>
            </w:r>
            <w:r w:rsidRPr="00BD43CF">
              <w:rPr>
                <w:rFonts w:ascii="Times New Roman" w:hAnsi="Times New Roman" w:cs="Times New Roman"/>
                <w:b w:val="0"/>
                <w:sz w:val="22"/>
                <w:szCs w:val="22"/>
              </w:rPr>
              <w:sym w:font="Symbol" w:char="F0B3"/>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i/>
                <w:iCs/>
                <w:sz w:val="22"/>
                <w:szCs w:val="22"/>
              </w:rPr>
              <w:sym w:font="Symbol" w:char="F065"/>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sz w:val="22"/>
                <w:szCs w:val="22"/>
              </w:rPr>
              <w:sym w:font="Symbol" w:char="F03E"/>
            </w:r>
            <w:r w:rsidRPr="00BD43CF">
              <w:rPr>
                <w:rFonts w:ascii="Times New Roman" w:hAnsi="Times New Roman" w:cs="Times New Roman"/>
                <w:b w:val="0"/>
                <w:sz w:val="22"/>
                <w:szCs w:val="22"/>
                <w:lang w:val="en-US"/>
              </w:rPr>
              <w:t xml:space="preserve"> 3</w:t>
            </w:r>
          </w:p>
        </w:tc>
        <w:tc>
          <w:tcPr>
            <w:tcW w:w="946" w:type="pct"/>
            <w:tcBorders>
              <w:top w:val="single" w:sz="4" w:space="0" w:color="auto"/>
              <w:left w:val="single" w:sz="4" w:space="0" w:color="auto"/>
              <w:bottom w:val="single" w:sz="4" w:space="0" w:color="auto"/>
              <w:right w:val="single" w:sz="4" w:space="0" w:color="auto"/>
            </w:tcBorders>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 xml:space="preserve">7 </w:t>
            </w:r>
            <w:r w:rsidRPr="00BD43CF">
              <w:rPr>
                <w:rFonts w:ascii="Times New Roman" w:hAnsi="Times New Roman" w:cs="Times New Roman"/>
                <w:b w:val="0"/>
                <w:sz w:val="22"/>
                <w:szCs w:val="22"/>
              </w:rPr>
              <w:sym w:font="Symbol" w:char="F0B3"/>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i/>
                <w:iCs/>
                <w:sz w:val="22"/>
                <w:szCs w:val="22"/>
                <w:lang w:val="en-US"/>
              </w:rPr>
              <w:t>i</w:t>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sz w:val="22"/>
                <w:szCs w:val="22"/>
                <w:lang w:val="en-US"/>
              </w:rPr>
              <w:sym w:font="Symbol" w:char="F03E"/>
            </w:r>
            <w:r w:rsidRPr="00BD43CF">
              <w:rPr>
                <w:rFonts w:ascii="Times New Roman" w:hAnsi="Times New Roman" w:cs="Times New Roman"/>
                <w:b w:val="0"/>
                <w:sz w:val="22"/>
                <w:szCs w:val="22"/>
                <w:lang w:val="en-US"/>
              </w:rPr>
              <w:t xml:space="preserve"> 5</w:t>
            </w:r>
          </w:p>
        </w:tc>
        <w:tc>
          <w:tcPr>
            <w:tcW w:w="1126" w:type="pct"/>
            <w:tcBorders>
              <w:top w:val="single" w:sz="4" w:space="0" w:color="auto"/>
              <w:left w:val="single" w:sz="4" w:space="0" w:color="auto"/>
              <w:bottom w:val="single" w:sz="4" w:space="0" w:color="auto"/>
              <w:right w:val="single" w:sz="4" w:space="0" w:color="auto"/>
            </w:tcBorders>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 xml:space="preserve">7 </w:t>
            </w:r>
            <w:r w:rsidRPr="00BD43CF">
              <w:rPr>
                <w:rFonts w:ascii="Times New Roman" w:hAnsi="Times New Roman" w:cs="Times New Roman"/>
                <w:b w:val="0"/>
                <w:sz w:val="22"/>
                <w:szCs w:val="22"/>
              </w:rPr>
              <w:sym w:font="Symbol" w:char="F0A3"/>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i/>
                <w:iCs/>
                <w:sz w:val="22"/>
                <w:szCs w:val="22"/>
                <w:lang w:val="en-US"/>
              </w:rPr>
              <w:t>R</w:t>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sz w:val="22"/>
                <w:szCs w:val="22"/>
              </w:rPr>
              <w:sym w:font="Symbol" w:char="F03C"/>
            </w:r>
            <w:r w:rsidRPr="00BD43CF">
              <w:rPr>
                <w:rFonts w:ascii="Times New Roman" w:hAnsi="Times New Roman" w:cs="Times New Roman"/>
                <w:b w:val="0"/>
                <w:sz w:val="22"/>
                <w:szCs w:val="22"/>
                <w:lang w:val="en-US"/>
              </w:rPr>
              <w:t xml:space="preserve"> 12</w:t>
            </w:r>
          </w:p>
        </w:tc>
      </w:tr>
      <w:tr w:rsidR="00BD43CF" w:rsidRPr="00BD43CF" w:rsidTr="00BD43CF">
        <w:trPr>
          <w:jc w:val="center"/>
        </w:trPr>
        <w:tc>
          <w:tcPr>
            <w:tcW w:w="914" w:type="pct"/>
            <w:tcBorders>
              <w:top w:val="single" w:sz="4" w:space="0" w:color="auto"/>
              <w:left w:val="single" w:sz="4" w:space="0" w:color="auto"/>
              <w:bottom w:val="single" w:sz="4" w:space="0" w:color="auto"/>
              <w:right w:val="single" w:sz="4" w:space="0" w:color="auto"/>
            </w:tcBorders>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IV</w:t>
            </w:r>
          </w:p>
        </w:tc>
        <w:tc>
          <w:tcPr>
            <w:tcW w:w="2015" w:type="pct"/>
            <w:tcBorders>
              <w:top w:val="single" w:sz="4" w:space="0" w:color="auto"/>
              <w:left w:val="single" w:sz="4" w:space="0" w:color="auto"/>
              <w:bottom w:val="single" w:sz="4" w:space="0" w:color="auto"/>
              <w:right w:val="single" w:sz="4" w:space="0" w:color="auto"/>
            </w:tcBorders>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 xml:space="preserve">3 </w:t>
            </w:r>
            <w:r w:rsidRPr="00BD43CF">
              <w:rPr>
                <w:rFonts w:ascii="Times New Roman" w:hAnsi="Times New Roman" w:cs="Times New Roman"/>
                <w:b w:val="0"/>
                <w:sz w:val="22"/>
                <w:szCs w:val="22"/>
              </w:rPr>
              <w:sym w:font="Symbol" w:char="F0B3"/>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i/>
                <w:iCs/>
                <w:sz w:val="22"/>
                <w:szCs w:val="22"/>
              </w:rPr>
              <w:sym w:font="Symbol" w:char="F065"/>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sz w:val="22"/>
                <w:szCs w:val="22"/>
              </w:rPr>
              <w:sym w:font="Symbol" w:char="F03E"/>
            </w:r>
            <w:r w:rsidRPr="00BD43CF">
              <w:rPr>
                <w:rFonts w:ascii="Times New Roman" w:hAnsi="Times New Roman" w:cs="Times New Roman"/>
                <w:b w:val="0"/>
                <w:sz w:val="22"/>
                <w:szCs w:val="22"/>
                <w:lang w:val="en-US"/>
              </w:rPr>
              <w:t xml:space="preserve"> 0</w:t>
            </w:r>
          </w:p>
        </w:tc>
        <w:tc>
          <w:tcPr>
            <w:tcW w:w="946" w:type="pct"/>
            <w:tcBorders>
              <w:top w:val="single" w:sz="4" w:space="0" w:color="auto"/>
              <w:left w:val="single" w:sz="4" w:space="0" w:color="auto"/>
              <w:bottom w:val="single" w:sz="4" w:space="0" w:color="auto"/>
              <w:right w:val="single" w:sz="4" w:space="0" w:color="auto"/>
            </w:tcBorders>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 xml:space="preserve">5 </w:t>
            </w:r>
            <w:r w:rsidRPr="00BD43CF">
              <w:rPr>
                <w:rFonts w:ascii="Times New Roman" w:hAnsi="Times New Roman" w:cs="Times New Roman"/>
                <w:b w:val="0"/>
                <w:sz w:val="22"/>
                <w:szCs w:val="22"/>
              </w:rPr>
              <w:sym w:font="Symbol" w:char="F0B3"/>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i/>
                <w:iCs/>
                <w:sz w:val="22"/>
                <w:szCs w:val="22"/>
                <w:lang w:val="en-US"/>
              </w:rPr>
              <w:t>i</w:t>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sz w:val="22"/>
                <w:szCs w:val="22"/>
                <w:lang w:val="en-US"/>
              </w:rPr>
              <w:sym w:font="Symbol" w:char="F03E"/>
            </w:r>
            <w:r w:rsidRPr="00BD43CF">
              <w:rPr>
                <w:rFonts w:ascii="Times New Roman" w:hAnsi="Times New Roman" w:cs="Times New Roman"/>
                <w:b w:val="0"/>
                <w:sz w:val="22"/>
                <w:szCs w:val="22"/>
                <w:lang w:val="en-US"/>
              </w:rPr>
              <w:t xml:space="preserve"> 0</w:t>
            </w:r>
          </w:p>
        </w:tc>
        <w:tc>
          <w:tcPr>
            <w:tcW w:w="1126" w:type="pct"/>
            <w:tcBorders>
              <w:top w:val="single" w:sz="4" w:space="0" w:color="auto"/>
              <w:left w:val="single" w:sz="4" w:space="0" w:color="auto"/>
              <w:bottom w:val="single" w:sz="4" w:space="0" w:color="auto"/>
              <w:right w:val="single" w:sz="4" w:space="0" w:color="auto"/>
            </w:tcBorders>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 xml:space="preserve">12 </w:t>
            </w:r>
            <w:r w:rsidRPr="00BD43CF">
              <w:rPr>
                <w:rFonts w:ascii="Times New Roman" w:hAnsi="Times New Roman" w:cs="Times New Roman"/>
                <w:b w:val="0"/>
                <w:sz w:val="22"/>
                <w:szCs w:val="22"/>
              </w:rPr>
              <w:sym w:font="Symbol" w:char="F0A3"/>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i/>
                <w:iCs/>
                <w:sz w:val="22"/>
                <w:szCs w:val="22"/>
                <w:lang w:val="en-US"/>
              </w:rPr>
              <w:t>R</w:t>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sz w:val="22"/>
                <w:szCs w:val="22"/>
              </w:rPr>
              <w:sym w:font="Symbol" w:char="F03C"/>
            </w:r>
            <w:r w:rsidRPr="00BD43CF">
              <w:rPr>
                <w:rFonts w:ascii="Times New Roman" w:hAnsi="Times New Roman" w:cs="Times New Roman"/>
                <w:b w:val="0"/>
                <w:sz w:val="22"/>
                <w:szCs w:val="22"/>
                <w:lang w:val="en-US"/>
              </w:rPr>
              <w:t xml:space="preserve"> 20</w:t>
            </w:r>
          </w:p>
        </w:tc>
      </w:tr>
    </w:tbl>
    <w:p w:rsidR="00BD43CF" w:rsidRPr="00BD43CF" w:rsidRDefault="00BD43CF" w:rsidP="00BD43CF">
      <w:pPr>
        <w:ind w:firstLine="709"/>
        <w:jc w:val="center"/>
        <w:rPr>
          <w:rFonts w:ascii="Times New Roman" w:hAnsi="Times New Roman" w:cs="Times New Roman"/>
          <w:b w:val="0"/>
          <w:sz w:val="22"/>
          <w:szCs w:val="22"/>
        </w:rPr>
      </w:pPr>
    </w:p>
    <w:p w:rsidR="00BD43CF" w:rsidRPr="00BD43CF" w:rsidRDefault="00BD43CF" w:rsidP="00BD43CF">
      <w:pPr>
        <w:ind w:firstLine="709"/>
        <w:jc w:val="center"/>
        <w:rPr>
          <w:rFonts w:ascii="Times New Roman" w:hAnsi="Times New Roman" w:cs="Times New Roman"/>
          <w:b w:val="0"/>
          <w:sz w:val="22"/>
          <w:szCs w:val="22"/>
        </w:rPr>
      </w:pPr>
    </w:p>
    <w:p w:rsidR="00BD43CF" w:rsidRPr="00BD43CF" w:rsidRDefault="00BD43CF" w:rsidP="00BD43CF">
      <w:pPr>
        <w:ind w:firstLine="709"/>
        <w:jc w:val="right"/>
        <w:rPr>
          <w:rFonts w:ascii="Times New Roman" w:hAnsi="Times New Roman" w:cs="Times New Roman"/>
          <w:b w:val="0"/>
          <w:sz w:val="22"/>
          <w:szCs w:val="22"/>
        </w:rPr>
      </w:pPr>
      <w:r w:rsidRPr="00BD43CF">
        <w:rPr>
          <w:rFonts w:ascii="Times New Roman" w:hAnsi="Times New Roman" w:cs="Times New Roman"/>
          <w:b w:val="0"/>
          <w:sz w:val="22"/>
          <w:szCs w:val="22"/>
        </w:rPr>
        <w:t>Таблица 3</w:t>
      </w:r>
    </w:p>
    <w:p w:rsidR="00BD43CF" w:rsidRPr="00BD43CF" w:rsidRDefault="00BD43CF" w:rsidP="00BD43CF">
      <w:pPr>
        <w:spacing w:before="80"/>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 xml:space="preserve">Группы подрабатываемых территорий, </w:t>
      </w:r>
    </w:p>
    <w:p w:rsidR="00BD43CF" w:rsidRPr="00BD43CF" w:rsidRDefault="00BD43CF" w:rsidP="00BD43CF">
      <w:pPr>
        <w:spacing w:after="120"/>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на которых при выемке пластов полезного ископаемого образуются уступы земной поверхности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58"/>
        <w:gridCol w:w="2120"/>
        <w:gridCol w:w="2118"/>
        <w:gridCol w:w="1884"/>
        <w:gridCol w:w="1884"/>
      </w:tblGrid>
      <w:tr w:rsidR="00BD43CF" w:rsidRPr="00BD43CF" w:rsidTr="00BD43CF">
        <w:trPr>
          <w:trHeight w:val="312"/>
          <w:jc w:val="center"/>
        </w:trPr>
        <w:tc>
          <w:tcPr>
            <w:tcW w:w="1137" w:type="pc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Группа территорий</w:t>
            </w:r>
          </w:p>
        </w:tc>
        <w:tc>
          <w:tcPr>
            <w:tcW w:w="1023" w:type="pc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rPr>
            </w:pPr>
            <w:r w:rsidRPr="00BD43CF">
              <w:rPr>
                <w:rFonts w:ascii="Times New Roman" w:hAnsi="Times New Roman" w:cs="Times New Roman"/>
                <w:b w:val="0"/>
                <w:sz w:val="22"/>
                <w:szCs w:val="22"/>
                <w:lang w:val="en-US"/>
              </w:rPr>
              <w:t>I</w:t>
            </w:r>
            <w:r w:rsidRPr="00BD43CF">
              <w:rPr>
                <w:rFonts w:ascii="Times New Roman" w:hAnsi="Times New Roman" w:cs="Times New Roman"/>
                <w:b w:val="0"/>
                <w:sz w:val="22"/>
                <w:szCs w:val="22"/>
              </w:rPr>
              <w:t>к</w:t>
            </w:r>
          </w:p>
        </w:tc>
        <w:tc>
          <w:tcPr>
            <w:tcW w:w="1022" w:type="pc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rPr>
            </w:pPr>
            <w:r w:rsidRPr="00BD43CF">
              <w:rPr>
                <w:rFonts w:ascii="Times New Roman" w:hAnsi="Times New Roman" w:cs="Times New Roman"/>
                <w:b w:val="0"/>
                <w:sz w:val="22"/>
                <w:szCs w:val="22"/>
                <w:lang w:val="en-US"/>
              </w:rPr>
              <w:t>II</w:t>
            </w:r>
            <w:r w:rsidRPr="00BD43CF">
              <w:rPr>
                <w:rFonts w:ascii="Times New Roman" w:hAnsi="Times New Roman" w:cs="Times New Roman"/>
                <w:b w:val="0"/>
                <w:sz w:val="22"/>
                <w:szCs w:val="22"/>
              </w:rPr>
              <w:t>к</w:t>
            </w:r>
          </w:p>
        </w:tc>
        <w:tc>
          <w:tcPr>
            <w:tcW w:w="909" w:type="pc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rPr>
            </w:pPr>
            <w:r w:rsidRPr="00BD43CF">
              <w:rPr>
                <w:rFonts w:ascii="Times New Roman" w:hAnsi="Times New Roman" w:cs="Times New Roman"/>
                <w:b w:val="0"/>
                <w:sz w:val="22"/>
                <w:szCs w:val="22"/>
                <w:lang w:val="en-US"/>
              </w:rPr>
              <w:t>III</w:t>
            </w:r>
            <w:r w:rsidRPr="00BD43CF">
              <w:rPr>
                <w:rFonts w:ascii="Times New Roman" w:hAnsi="Times New Roman" w:cs="Times New Roman"/>
                <w:b w:val="0"/>
                <w:sz w:val="22"/>
                <w:szCs w:val="22"/>
              </w:rPr>
              <w:t>к</w:t>
            </w:r>
          </w:p>
        </w:tc>
        <w:tc>
          <w:tcPr>
            <w:tcW w:w="909" w:type="pc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rPr>
            </w:pPr>
            <w:r w:rsidRPr="00BD43CF">
              <w:rPr>
                <w:rFonts w:ascii="Times New Roman" w:hAnsi="Times New Roman" w:cs="Times New Roman"/>
                <w:b w:val="0"/>
                <w:sz w:val="22"/>
                <w:szCs w:val="22"/>
                <w:lang w:val="en-US"/>
              </w:rPr>
              <w:t>IV</w:t>
            </w:r>
            <w:r w:rsidRPr="00BD43CF">
              <w:rPr>
                <w:rFonts w:ascii="Times New Roman" w:hAnsi="Times New Roman" w:cs="Times New Roman"/>
                <w:b w:val="0"/>
                <w:sz w:val="22"/>
                <w:szCs w:val="22"/>
              </w:rPr>
              <w:t>к</w:t>
            </w:r>
          </w:p>
        </w:tc>
      </w:tr>
      <w:tr w:rsidR="00BD43CF" w:rsidRPr="00BD43CF" w:rsidTr="00BD43CF">
        <w:trPr>
          <w:trHeight w:val="312"/>
          <w:jc w:val="center"/>
        </w:trPr>
        <w:tc>
          <w:tcPr>
            <w:tcW w:w="1137" w:type="pc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 xml:space="preserve">Высота уступа </w:t>
            </w:r>
            <w:r w:rsidRPr="00BD43CF">
              <w:rPr>
                <w:rFonts w:ascii="Times New Roman" w:hAnsi="Times New Roman" w:cs="Times New Roman"/>
                <w:b w:val="0"/>
                <w:i/>
                <w:iCs/>
                <w:sz w:val="22"/>
                <w:szCs w:val="22"/>
                <w:lang w:val="en-US"/>
              </w:rPr>
              <w:t>h</w:t>
            </w:r>
            <w:r w:rsidRPr="00BD43CF">
              <w:rPr>
                <w:rFonts w:ascii="Times New Roman" w:hAnsi="Times New Roman" w:cs="Times New Roman"/>
                <w:b w:val="0"/>
                <w:i/>
                <w:iCs/>
                <w:sz w:val="22"/>
                <w:szCs w:val="22"/>
              </w:rPr>
              <w:t>,</w:t>
            </w:r>
            <w:r w:rsidRPr="00BD43CF">
              <w:rPr>
                <w:rFonts w:ascii="Times New Roman" w:hAnsi="Times New Roman" w:cs="Times New Roman"/>
                <w:b w:val="0"/>
                <w:sz w:val="22"/>
                <w:szCs w:val="22"/>
              </w:rPr>
              <w:t xml:space="preserve"> см</w:t>
            </w:r>
          </w:p>
        </w:tc>
        <w:tc>
          <w:tcPr>
            <w:tcW w:w="1023" w:type="pc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 xml:space="preserve">25 </w:t>
            </w:r>
            <w:r w:rsidRPr="00BD43CF">
              <w:rPr>
                <w:rFonts w:ascii="Times New Roman" w:hAnsi="Times New Roman" w:cs="Times New Roman"/>
                <w:b w:val="0"/>
                <w:sz w:val="22"/>
                <w:szCs w:val="22"/>
              </w:rPr>
              <w:sym w:font="Symbol" w:char="F0B3"/>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i/>
                <w:iCs/>
                <w:sz w:val="22"/>
                <w:szCs w:val="22"/>
                <w:lang w:val="en-US"/>
              </w:rPr>
              <w:t>h</w:t>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sz w:val="22"/>
                <w:szCs w:val="22"/>
              </w:rPr>
              <w:sym w:font="Symbol" w:char="F03E"/>
            </w:r>
            <w:r w:rsidRPr="00BD43CF">
              <w:rPr>
                <w:rFonts w:ascii="Times New Roman" w:hAnsi="Times New Roman" w:cs="Times New Roman"/>
                <w:b w:val="0"/>
                <w:sz w:val="22"/>
                <w:szCs w:val="22"/>
                <w:lang w:val="en-US"/>
              </w:rPr>
              <w:t xml:space="preserve"> 15</w:t>
            </w:r>
          </w:p>
        </w:tc>
        <w:tc>
          <w:tcPr>
            <w:tcW w:w="1022" w:type="pc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 xml:space="preserve">15 </w:t>
            </w:r>
            <w:r w:rsidRPr="00BD43CF">
              <w:rPr>
                <w:rFonts w:ascii="Times New Roman" w:hAnsi="Times New Roman" w:cs="Times New Roman"/>
                <w:b w:val="0"/>
                <w:sz w:val="22"/>
                <w:szCs w:val="22"/>
              </w:rPr>
              <w:sym w:font="Symbol" w:char="F0B3"/>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i/>
                <w:iCs/>
                <w:sz w:val="22"/>
                <w:szCs w:val="22"/>
                <w:lang w:val="en-US"/>
              </w:rPr>
              <w:t>h</w:t>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sz w:val="22"/>
                <w:szCs w:val="22"/>
              </w:rPr>
              <w:sym w:font="Symbol" w:char="F03E"/>
            </w:r>
            <w:r w:rsidRPr="00BD43CF">
              <w:rPr>
                <w:rFonts w:ascii="Times New Roman" w:hAnsi="Times New Roman" w:cs="Times New Roman"/>
                <w:b w:val="0"/>
                <w:sz w:val="22"/>
                <w:szCs w:val="22"/>
                <w:lang w:val="en-US"/>
              </w:rPr>
              <w:t xml:space="preserve"> 10</w:t>
            </w:r>
          </w:p>
        </w:tc>
        <w:tc>
          <w:tcPr>
            <w:tcW w:w="909" w:type="pc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 xml:space="preserve">10 </w:t>
            </w:r>
            <w:r w:rsidRPr="00BD43CF">
              <w:rPr>
                <w:rFonts w:ascii="Times New Roman" w:hAnsi="Times New Roman" w:cs="Times New Roman"/>
                <w:b w:val="0"/>
                <w:sz w:val="22"/>
                <w:szCs w:val="22"/>
              </w:rPr>
              <w:sym w:font="Symbol" w:char="F0B3"/>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i/>
                <w:iCs/>
                <w:sz w:val="22"/>
                <w:szCs w:val="22"/>
                <w:lang w:val="en-US"/>
              </w:rPr>
              <w:t>h</w:t>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sz w:val="22"/>
                <w:szCs w:val="22"/>
              </w:rPr>
              <w:sym w:font="Symbol" w:char="F03E"/>
            </w:r>
            <w:r w:rsidRPr="00BD43CF">
              <w:rPr>
                <w:rFonts w:ascii="Times New Roman" w:hAnsi="Times New Roman" w:cs="Times New Roman"/>
                <w:b w:val="0"/>
                <w:sz w:val="22"/>
                <w:szCs w:val="22"/>
                <w:lang w:val="en-US"/>
              </w:rPr>
              <w:t xml:space="preserve"> 5</w:t>
            </w:r>
          </w:p>
        </w:tc>
        <w:tc>
          <w:tcPr>
            <w:tcW w:w="909" w:type="pc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rPr>
            </w:pPr>
            <w:r w:rsidRPr="00BD43CF">
              <w:rPr>
                <w:rFonts w:ascii="Times New Roman" w:hAnsi="Times New Roman" w:cs="Times New Roman"/>
                <w:b w:val="0"/>
                <w:sz w:val="22"/>
                <w:szCs w:val="22"/>
              </w:rPr>
              <w:t xml:space="preserve">5 </w:t>
            </w:r>
            <w:r w:rsidRPr="00BD43CF">
              <w:rPr>
                <w:rFonts w:ascii="Times New Roman" w:hAnsi="Times New Roman" w:cs="Times New Roman"/>
                <w:b w:val="0"/>
                <w:sz w:val="22"/>
                <w:szCs w:val="22"/>
              </w:rPr>
              <w:sym w:font="Symbol" w:char="F0B3"/>
            </w:r>
            <w:r w:rsidRPr="00BD43CF">
              <w:rPr>
                <w:rFonts w:ascii="Times New Roman" w:hAnsi="Times New Roman" w:cs="Times New Roman"/>
                <w:b w:val="0"/>
                <w:sz w:val="22"/>
                <w:szCs w:val="22"/>
              </w:rPr>
              <w:t xml:space="preserve"> </w:t>
            </w:r>
            <w:r w:rsidRPr="00BD43CF">
              <w:rPr>
                <w:rFonts w:ascii="Times New Roman" w:hAnsi="Times New Roman" w:cs="Times New Roman"/>
                <w:b w:val="0"/>
                <w:i/>
                <w:iCs/>
                <w:sz w:val="22"/>
                <w:szCs w:val="22"/>
              </w:rPr>
              <w:t>h</w:t>
            </w:r>
            <w:r w:rsidRPr="00BD43CF">
              <w:rPr>
                <w:rFonts w:ascii="Times New Roman" w:hAnsi="Times New Roman" w:cs="Times New Roman"/>
                <w:b w:val="0"/>
                <w:sz w:val="22"/>
                <w:szCs w:val="22"/>
              </w:rPr>
              <w:t xml:space="preserve"> </w:t>
            </w:r>
            <w:r w:rsidRPr="00BD43CF">
              <w:rPr>
                <w:rFonts w:ascii="Times New Roman" w:hAnsi="Times New Roman" w:cs="Times New Roman"/>
                <w:b w:val="0"/>
                <w:sz w:val="22"/>
                <w:szCs w:val="22"/>
              </w:rPr>
              <w:sym w:font="Symbol" w:char="F03E"/>
            </w:r>
            <w:r w:rsidRPr="00BD43CF">
              <w:rPr>
                <w:rFonts w:ascii="Times New Roman" w:hAnsi="Times New Roman" w:cs="Times New Roman"/>
                <w:b w:val="0"/>
                <w:sz w:val="22"/>
                <w:szCs w:val="22"/>
              </w:rPr>
              <w:t xml:space="preserve"> 0</w:t>
            </w:r>
          </w:p>
        </w:tc>
      </w:tr>
    </w:tbl>
    <w:p w:rsidR="00BD43CF" w:rsidRPr="00BD43CF" w:rsidRDefault="00BD43CF" w:rsidP="00BD43CF">
      <w:pPr>
        <w:spacing w:after="120"/>
        <w:ind w:firstLine="709"/>
        <w:jc w:val="center"/>
        <w:rPr>
          <w:rFonts w:ascii="Times New Roman" w:hAnsi="Times New Roman" w:cs="Times New Roman"/>
          <w:b w:val="0"/>
          <w:bCs w:val="0"/>
          <w:sz w:val="22"/>
          <w:szCs w:val="22"/>
        </w:rPr>
      </w:pPr>
    </w:p>
    <w:p w:rsidR="00BD43CF" w:rsidRPr="00BD43CF" w:rsidRDefault="00BD43CF" w:rsidP="00BD43CF">
      <w:pPr>
        <w:ind w:firstLine="709"/>
        <w:rPr>
          <w:rFonts w:ascii="Times New Roman" w:hAnsi="Times New Roman" w:cs="Times New Roman"/>
          <w:b w:val="0"/>
          <w:sz w:val="22"/>
          <w:szCs w:val="22"/>
        </w:rPr>
      </w:pPr>
    </w:p>
    <w:p w:rsidR="00BD43CF" w:rsidRPr="00BD43CF" w:rsidRDefault="00BD43CF" w:rsidP="00BD43CF">
      <w:pPr>
        <w:rPr>
          <w:rFonts w:ascii="Times New Roman" w:hAnsi="Times New Roman" w:cs="Times New Roman"/>
          <w:b w:val="0"/>
          <w:sz w:val="22"/>
          <w:szCs w:val="22"/>
        </w:rPr>
      </w:pPr>
    </w:p>
    <w:p w:rsidR="00BD43CF" w:rsidRDefault="00BD43CF">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BD43CF" w:rsidRPr="00BD43CF" w:rsidRDefault="00BD43CF" w:rsidP="00BD43CF">
      <w:pPr>
        <w:pStyle w:val="10"/>
        <w:jc w:val="right"/>
        <w:rPr>
          <w:rFonts w:ascii="Times New Roman" w:hAnsi="Times New Roman" w:cs="Times New Roman"/>
          <w:b w:val="0"/>
          <w:sz w:val="24"/>
          <w:szCs w:val="24"/>
        </w:rPr>
      </w:pPr>
      <w:bookmarkStart w:id="1035" w:name="_Toc525558503"/>
      <w:bookmarkStart w:id="1036" w:name="_Toc529449010"/>
      <w:bookmarkStart w:id="1037" w:name="_Toc529782679"/>
      <w:r w:rsidRPr="00BD43CF">
        <w:rPr>
          <w:rFonts w:ascii="Times New Roman" w:hAnsi="Times New Roman" w:cs="Times New Roman"/>
          <w:b w:val="0"/>
          <w:sz w:val="24"/>
          <w:szCs w:val="24"/>
        </w:rPr>
        <w:lastRenderedPageBreak/>
        <w:t xml:space="preserve">Приложение </w:t>
      </w:r>
      <w:r w:rsidR="007C7292">
        <w:rPr>
          <w:rFonts w:ascii="Times New Roman" w:hAnsi="Times New Roman" w:cs="Times New Roman"/>
          <w:b w:val="0"/>
          <w:sz w:val="24"/>
          <w:szCs w:val="24"/>
        </w:rPr>
        <w:t>5</w:t>
      </w:r>
      <w:bookmarkEnd w:id="1035"/>
      <w:bookmarkEnd w:id="1036"/>
      <w:bookmarkEnd w:id="1037"/>
    </w:p>
    <w:p w:rsidR="00BD43CF" w:rsidRPr="00BD43CF" w:rsidRDefault="00BD43CF" w:rsidP="00BD43CF">
      <w:pPr>
        <w:jc w:val="right"/>
        <w:rPr>
          <w:rFonts w:ascii="Times New Roman" w:hAnsi="Times New Roman" w:cs="Times New Roman"/>
          <w:b w:val="0"/>
          <w:sz w:val="24"/>
          <w:szCs w:val="24"/>
        </w:rPr>
      </w:pPr>
      <w:r w:rsidRPr="00BD43CF">
        <w:rPr>
          <w:rFonts w:ascii="Times New Roman" w:hAnsi="Times New Roman" w:cs="Times New Roman"/>
          <w:b w:val="0"/>
          <w:sz w:val="24"/>
          <w:szCs w:val="24"/>
        </w:rPr>
        <w:t>Рекомендуемое</w:t>
      </w:r>
    </w:p>
    <w:p w:rsidR="00BD43CF" w:rsidRPr="00BD43CF" w:rsidRDefault="00BD43CF" w:rsidP="00BD43CF">
      <w:pPr>
        <w:jc w:val="center"/>
        <w:rPr>
          <w:rFonts w:ascii="Times New Roman" w:hAnsi="Times New Roman" w:cs="Times New Roman"/>
          <w:b w:val="0"/>
          <w:sz w:val="24"/>
          <w:szCs w:val="24"/>
        </w:rPr>
      </w:pPr>
    </w:p>
    <w:p w:rsidR="00BD43CF" w:rsidRPr="00BD43CF" w:rsidRDefault="00BD43CF" w:rsidP="00BD43CF">
      <w:pPr>
        <w:jc w:val="center"/>
        <w:rPr>
          <w:rFonts w:ascii="Times New Roman" w:hAnsi="Times New Roman" w:cs="Times New Roman"/>
          <w:b w:val="0"/>
          <w:sz w:val="24"/>
          <w:szCs w:val="24"/>
        </w:rPr>
      </w:pPr>
    </w:p>
    <w:p w:rsidR="00BD43CF" w:rsidRPr="00DF7547" w:rsidRDefault="00BD43CF" w:rsidP="00DF7547">
      <w:pPr>
        <w:jc w:val="center"/>
        <w:rPr>
          <w:rFonts w:ascii="Times New Roman" w:hAnsi="Times New Roman" w:cs="Times New Roman"/>
          <w:b w:val="0"/>
          <w:sz w:val="24"/>
          <w:szCs w:val="24"/>
        </w:rPr>
      </w:pPr>
      <w:bookmarkStart w:id="1038" w:name="_Toc501984322"/>
      <w:bookmarkStart w:id="1039" w:name="_Toc502013559"/>
      <w:bookmarkStart w:id="1040" w:name="_Toc525215985"/>
      <w:bookmarkStart w:id="1041" w:name="_Toc525558504"/>
      <w:bookmarkStart w:id="1042" w:name="_Toc529279125"/>
      <w:bookmarkStart w:id="1043" w:name="_Toc529449011"/>
      <w:r w:rsidRPr="00DF7547">
        <w:rPr>
          <w:rFonts w:ascii="Times New Roman" w:hAnsi="Times New Roman" w:cs="Times New Roman"/>
          <w:b w:val="0"/>
          <w:sz w:val="24"/>
          <w:szCs w:val="24"/>
        </w:rPr>
        <w:t>НОРМЫ РАСХОДА ТЕПЛОВОЙ ЭНЕРГИИ НА ОТОПЛЕНИЕ ЗДАНИЙ</w:t>
      </w:r>
      <w:bookmarkEnd w:id="1038"/>
      <w:bookmarkEnd w:id="1039"/>
      <w:bookmarkEnd w:id="1040"/>
      <w:bookmarkEnd w:id="1041"/>
      <w:bookmarkEnd w:id="1042"/>
      <w:bookmarkEnd w:id="1043"/>
    </w:p>
    <w:p w:rsidR="00BD43CF" w:rsidRPr="00BD43CF" w:rsidRDefault="00BD43CF" w:rsidP="00BD43CF">
      <w:pPr>
        <w:pStyle w:val="10"/>
        <w:widowControl w:val="0"/>
        <w:spacing w:before="0" w:after="0"/>
        <w:jc w:val="center"/>
        <w:rPr>
          <w:rFonts w:ascii="Times New Roman" w:hAnsi="Times New Roman" w:cs="Times New Roman"/>
          <w:b w:val="0"/>
          <w:bCs w:val="0"/>
          <w:sz w:val="24"/>
          <w:szCs w:val="24"/>
        </w:rPr>
      </w:pPr>
    </w:p>
    <w:p w:rsidR="00BD43CF" w:rsidRPr="00BD43CF" w:rsidRDefault="00BD43CF" w:rsidP="00BD43CF">
      <w:pPr>
        <w:ind w:firstLine="709"/>
        <w:rPr>
          <w:rFonts w:ascii="Times New Roman" w:hAnsi="Times New Roman" w:cs="Times New Roman"/>
          <w:b w:val="0"/>
          <w:sz w:val="24"/>
          <w:szCs w:val="24"/>
        </w:rPr>
      </w:pPr>
      <w:r w:rsidRPr="00BD43CF">
        <w:rPr>
          <w:rFonts w:ascii="Times New Roman" w:hAnsi="Times New Roman" w:cs="Times New Roman"/>
          <w:b w:val="0"/>
          <w:sz w:val="24"/>
          <w:szCs w:val="24"/>
        </w:rPr>
        <w:t>Удельный (на 1 м</w:t>
      </w:r>
      <w:r w:rsidRPr="00BD43CF">
        <w:rPr>
          <w:rFonts w:ascii="Times New Roman" w:hAnsi="Times New Roman" w:cs="Times New Roman"/>
          <w:b w:val="0"/>
          <w:sz w:val="24"/>
          <w:szCs w:val="24"/>
          <w:vertAlign w:val="superscript"/>
        </w:rPr>
        <w:t>2</w:t>
      </w:r>
      <w:r w:rsidRPr="00BD43CF">
        <w:rPr>
          <w:rFonts w:ascii="Times New Roman" w:hAnsi="Times New Roman" w:cs="Times New Roman"/>
          <w:b w:val="0"/>
          <w:sz w:val="24"/>
          <w:szCs w:val="24"/>
        </w:rPr>
        <w:t xml:space="preserve"> отапливаемой площади пола квартир или полезной площади помещений [или на 1 м</w:t>
      </w:r>
      <w:r w:rsidRPr="00BD43CF">
        <w:rPr>
          <w:rFonts w:ascii="Times New Roman" w:hAnsi="Times New Roman" w:cs="Times New Roman"/>
          <w:b w:val="0"/>
          <w:sz w:val="24"/>
          <w:szCs w:val="24"/>
          <w:vertAlign w:val="superscript"/>
        </w:rPr>
        <w:t>3</w:t>
      </w:r>
      <w:r w:rsidRPr="00BD43CF">
        <w:rPr>
          <w:rFonts w:ascii="Times New Roman" w:hAnsi="Times New Roman" w:cs="Times New Roman"/>
          <w:b w:val="0"/>
          <w:sz w:val="24"/>
          <w:szCs w:val="24"/>
        </w:rPr>
        <w:t xml:space="preserve"> отапливаемого объема]) расход тепловой энергии на отопление здания должен быть меньше или равен значению: </w:t>
      </w:r>
    </w:p>
    <w:p w:rsidR="00BD43CF" w:rsidRPr="00BD43CF" w:rsidRDefault="00BD43CF" w:rsidP="00BD43CF">
      <w:pPr>
        <w:ind w:firstLine="709"/>
        <w:rPr>
          <w:rFonts w:ascii="Times New Roman" w:hAnsi="Times New Roman" w:cs="Times New Roman"/>
          <w:b w:val="0"/>
          <w:sz w:val="24"/>
          <w:szCs w:val="24"/>
        </w:rPr>
      </w:pPr>
      <w:r w:rsidRPr="00BD43CF">
        <w:rPr>
          <w:rFonts w:ascii="Times New Roman" w:hAnsi="Times New Roman" w:cs="Times New Roman"/>
          <w:b w:val="0"/>
          <w:sz w:val="24"/>
          <w:szCs w:val="24"/>
        </w:rPr>
        <w:t>- при подключении жилых и общественных зданий к системам централизованного тепл</w:t>
      </w:r>
      <w:r w:rsidRPr="00BD43CF">
        <w:rPr>
          <w:rFonts w:ascii="Times New Roman" w:hAnsi="Times New Roman" w:cs="Times New Roman"/>
          <w:b w:val="0"/>
          <w:sz w:val="24"/>
          <w:szCs w:val="24"/>
        </w:rPr>
        <w:t>о</w:t>
      </w:r>
      <w:r w:rsidRPr="00BD43CF">
        <w:rPr>
          <w:rFonts w:ascii="Times New Roman" w:hAnsi="Times New Roman" w:cs="Times New Roman"/>
          <w:b w:val="0"/>
          <w:sz w:val="24"/>
          <w:szCs w:val="24"/>
        </w:rPr>
        <w:t>снабжения – нормируемого удельного расхода тепловой энергии на отопление здания по таблице 1 или 2;</w:t>
      </w:r>
    </w:p>
    <w:p w:rsidR="00BD43CF" w:rsidRPr="00BD43CF" w:rsidRDefault="00BD43CF" w:rsidP="00BD43CF">
      <w:pPr>
        <w:pStyle w:val="formattexttopleveltext"/>
        <w:spacing w:before="0" w:beforeAutospacing="0" w:after="0" w:afterAutospacing="0"/>
        <w:ind w:firstLine="709"/>
        <w:jc w:val="both"/>
      </w:pPr>
      <w:r w:rsidRPr="00BD43CF">
        <w:t>- при устройстве в здании поквартирных и автономных (крышных, встроенных или пр</w:t>
      </w:r>
      <w:r w:rsidRPr="00BD43CF">
        <w:t>и</w:t>
      </w:r>
      <w:r w:rsidRPr="00BD43CF">
        <w:t>строенных котельных) систем теплоснабжения или стационарного электроотопления – норм</w:t>
      </w:r>
      <w:r w:rsidRPr="00BD43CF">
        <w:t>и</w:t>
      </w:r>
      <w:r w:rsidRPr="00BD43CF">
        <w:t>руемого удельного расхода тепловой энергии на отопление здания по таблице 1 или 2, умноже</w:t>
      </w:r>
      <w:r w:rsidRPr="00BD43CF">
        <w:t>н</w:t>
      </w:r>
      <w:r w:rsidRPr="00BD43CF">
        <w:t>ного на отношение расчетного коэффициента энергетической эффективности поквартирных и а</w:t>
      </w:r>
      <w:r w:rsidRPr="00BD43CF">
        <w:t>в</w:t>
      </w:r>
      <w:r w:rsidRPr="00BD43CF">
        <w:t>тономных систем теплоснабжения или стационарного электроотопления к расчетному коэффиц</w:t>
      </w:r>
      <w:r w:rsidRPr="00BD43CF">
        <w:t>и</w:t>
      </w:r>
      <w:r w:rsidRPr="00BD43CF">
        <w:t>енту централизованной системы теплоснабжения (принимаются по проектным данным осредне</w:t>
      </w:r>
      <w:r w:rsidRPr="00BD43CF">
        <w:t>н</w:t>
      </w:r>
      <w:r w:rsidRPr="00BD43CF">
        <w:t>ными за отопительный период).</w:t>
      </w:r>
    </w:p>
    <w:p w:rsidR="00BD43CF" w:rsidRPr="00BD43CF" w:rsidRDefault="00BD43CF" w:rsidP="00BD43CF">
      <w:pPr>
        <w:ind w:firstLine="709"/>
        <w:rPr>
          <w:rFonts w:ascii="Times New Roman" w:hAnsi="Times New Roman" w:cs="Times New Roman"/>
          <w:b w:val="0"/>
          <w:sz w:val="24"/>
          <w:szCs w:val="24"/>
        </w:rPr>
      </w:pPr>
    </w:p>
    <w:p w:rsidR="00BD43CF" w:rsidRPr="00BD43CF" w:rsidRDefault="00BD43CF" w:rsidP="00BD43CF">
      <w:pPr>
        <w:ind w:firstLine="709"/>
        <w:rPr>
          <w:rFonts w:ascii="Times New Roman" w:hAnsi="Times New Roman" w:cs="Times New Roman"/>
          <w:b w:val="0"/>
          <w:sz w:val="24"/>
          <w:szCs w:val="24"/>
        </w:rPr>
      </w:pPr>
    </w:p>
    <w:p w:rsidR="00BD43CF" w:rsidRPr="00BD43CF" w:rsidRDefault="00BD43CF" w:rsidP="00BD43CF">
      <w:pPr>
        <w:jc w:val="right"/>
        <w:rPr>
          <w:rFonts w:ascii="Times New Roman" w:hAnsi="Times New Roman" w:cs="Times New Roman"/>
          <w:b w:val="0"/>
          <w:sz w:val="24"/>
          <w:szCs w:val="24"/>
        </w:rPr>
      </w:pPr>
      <w:r w:rsidRPr="00BD43CF">
        <w:rPr>
          <w:rFonts w:ascii="Times New Roman" w:hAnsi="Times New Roman" w:cs="Times New Roman"/>
          <w:b w:val="0"/>
          <w:sz w:val="24"/>
          <w:szCs w:val="24"/>
        </w:rPr>
        <w:t>Таблица 1</w:t>
      </w:r>
    </w:p>
    <w:p w:rsidR="00BD43CF" w:rsidRPr="00BD43CF" w:rsidRDefault="00BD43CF" w:rsidP="00BD43CF">
      <w:pPr>
        <w:jc w:val="center"/>
        <w:rPr>
          <w:rStyle w:val="apple-converted-space"/>
          <w:rFonts w:ascii="Times New Roman" w:hAnsi="Times New Roman" w:cs="Times New Roman"/>
          <w:b w:val="0"/>
          <w:bCs w:val="0"/>
          <w:sz w:val="24"/>
          <w:szCs w:val="24"/>
        </w:rPr>
      </w:pPr>
      <w:r w:rsidRPr="00BD43CF">
        <w:rPr>
          <w:rFonts w:ascii="Times New Roman" w:hAnsi="Times New Roman" w:cs="Times New Roman"/>
          <w:b w:val="0"/>
          <w:sz w:val="24"/>
          <w:szCs w:val="24"/>
        </w:rPr>
        <w:t>Нормируемый удельный расход тепловой энергии на отопление</w:t>
      </w:r>
      <w:r w:rsidRPr="00BD43CF">
        <w:rPr>
          <w:rStyle w:val="apple-converted-space"/>
          <w:rFonts w:ascii="Times New Roman" w:hAnsi="Times New Roman" w:cs="Times New Roman"/>
          <w:b w:val="0"/>
          <w:sz w:val="24"/>
          <w:szCs w:val="24"/>
        </w:rPr>
        <w:t xml:space="preserve"> </w:t>
      </w:r>
      <w:r w:rsidRPr="00BD43CF">
        <w:rPr>
          <w:rFonts w:ascii="Times New Roman" w:hAnsi="Times New Roman" w:cs="Times New Roman"/>
          <w:b w:val="0"/>
          <w:position w:val="-12"/>
          <w:sz w:val="24"/>
          <w:szCs w:val="24"/>
        </w:rPr>
        <w:object w:dxaOrig="440" w:dyaOrig="400">
          <v:shape id="_x0000_i1026" type="#_x0000_t75" style="width:21.9pt;height:20.65pt" o:ole="">
            <v:imagedata r:id="rId44" o:title=""/>
          </v:shape>
          <o:OLEObject Type="Embed" ProgID="Equation.3" ShapeID="_x0000_i1026" DrawAspect="Content" ObjectID="_1612270584" r:id="rId45"/>
        </w:object>
      </w:r>
    </w:p>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жилых домов одноквартирных отдельно стоящих и блокированных, кДж/(м</w:t>
      </w:r>
      <w:r w:rsidRPr="00BD43CF">
        <w:rPr>
          <w:rFonts w:ascii="Times New Roman" w:hAnsi="Times New Roman" w:cs="Times New Roman"/>
          <w:b w:val="0"/>
          <w:sz w:val="24"/>
          <w:szCs w:val="24"/>
          <w:vertAlign w:val="superscript"/>
        </w:rPr>
        <w:t>2</w:t>
      </w:r>
      <w:r w:rsidRPr="00BD43CF">
        <w:rPr>
          <w:rFonts w:ascii="Times New Roman" w:hAnsi="Times New Roman" w:cs="Times New Roman"/>
          <w:b w:val="0"/>
          <w:sz w:val="24"/>
          <w:szCs w:val="24"/>
        </w:rPr>
        <w:t>·°С·сут)</w:t>
      </w:r>
    </w:p>
    <w:p w:rsidR="00BD43CF" w:rsidRPr="00BD43CF" w:rsidRDefault="00BD43CF" w:rsidP="00BD43CF">
      <w:pPr>
        <w:jc w:val="center"/>
        <w:rPr>
          <w:rFonts w:ascii="Times New Roman" w:hAnsi="Times New Roman" w:cs="Times New Roman"/>
          <w:b w:val="0"/>
          <w:sz w:val="24"/>
          <w:szCs w:val="24"/>
        </w:rPr>
      </w:pPr>
    </w:p>
    <w:tbl>
      <w:tblPr>
        <w:tblW w:w="0" w:type="auto"/>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73"/>
        <w:gridCol w:w="1382"/>
        <w:gridCol w:w="1382"/>
        <w:gridCol w:w="1382"/>
        <w:gridCol w:w="1382"/>
      </w:tblGrid>
      <w:tr w:rsidR="00BD43CF" w:rsidRPr="00BD43CF" w:rsidTr="00BD43CF">
        <w:trPr>
          <w:jc w:val="center"/>
        </w:trPr>
        <w:tc>
          <w:tcPr>
            <w:tcW w:w="4573" w:type="dxa"/>
            <w:vMerge w:val="restart"/>
            <w:vAlign w:val="center"/>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Отапливаемая площадь дома, м</w:t>
            </w:r>
            <w:r w:rsidRPr="00BD43CF">
              <w:rPr>
                <w:rFonts w:ascii="Times New Roman" w:hAnsi="Times New Roman" w:cs="Times New Roman"/>
                <w:b w:val="0"/>
                <w:sz w:val="24"/>
                <w:szCs w:val="24"/>
                <w:vertAlign w:val="superscript"/>
              </w:rPr>
              <w:t>2</w:t>
            </w:r>
          </w:p>
        </w:tc>
        <w:tc>
          <w:tcPr>
            <w:tcW w:w="5528" w:type="dxa"/>
            <w:gridSpan w:val="4"/>
            <w:vAlign w:val="center"/>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Количество этажей</w:t>
            </w:r>
          </w:p>
        </w:tc>
      </w:tr>
      <w:tr w:rsidR="00BD43CF" w:rsidRPr="00BD43CF" w:rsidTr="00BD43CF">
        <w:trPr>
          <w:jc w:val="center"/>
        </w:trPr>
        <w:tc>
          <w:tcPr>
            <w:tcW w:w="4573" w:type="dxa"/>
            <w:vMerge/>
            <w:vAlign w:val="center"/>
          </w:tcPr>
          <w:p w:rsidR="00BD43CF" w:rsidRPr="00BD43CF" w:rsidRDefault="00BD43CF" w:rsidP="00BD43CF">
            <w:pPr>
              <w:jc w:val="center"/>
              <w:rPr>
                <w:rFonts w:ascii="Times New Roman" w:hAnsi="Times New Roman" w:cs="Times New Roman"/>
                <w:b w:val="0"/>
                <w:sz w:val="24"/>
                <w:szCs w:val="24"/>
              </w:rPr>
            </w:pPr>
          </w:p>
        </w:tc>
        <w:tc>
          <w:tcPr>
            <w:tcW w:w="1382" w:type="dxa"/>
            <w:vAlign w:val="center"/>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1</w:t>
            </w:r>
          </w:p>
        </w:tc>
        <w:tc>
          <w:tcPr>
            <w:tcW w:w="1382" w:type="dxa"/>
            <w:vAlign w:val="center"/>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2</w:t>
            </w:r>
          </w:p>
        </w:tc>
        <w:tc>
          <w:tcPr>
            <w:tcW w:w="1382" w:type="dxa"/>
            <w:vAlign w:val="center"/>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3</w:t>
            </w:r>
          </w:p>
        </w:tc>
        <w:tc>
          <w:tcPr>
            <w:tcW w:w="1382" w:type="dxa"/>
            <w:vAlign w:val="center"/>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4</w:t>
            </w:r>
          </w:p>
        </w:tc>
      </w:tr>
      <w:tr w:rsidR="00BD43CF" w:rsidRPr="00BD43CF" w:rsidTr="00BD43CF">
        <w:trPr>
          <w:jc w:val="center"/>
        </w:trPr>
        <w:tc>
          <w:tcPr>
            <w:tcW w:w="4573" w:type="dxa"/>
          </w:tcPr>
          <w:p w:rsidR="00BD43CF" w:rsidRPr="00BD43CF" w:rsidRDefault="00BD43CF" w:rsidP="00BD43CF">
            <w:pPr>
              <w:ind w:left="113"/>
              <w:rPr>
                <w:rFonts w:ascii="Times New Roman" w:hAnsi="Times New Roman" w:cs="Times New Roman"/>
                <w:b w:val="0"/>
                <w:sz w:val="24"/>
                <w:szCs w:val="24"/>
              </w:rPr>
            </w:pPr>
            <w:r w:rsidRPr="00BD43CF">
              <w:rPr>
                <w:rFonts w:ascii="Times New Roman" w:hAnsi="Times New Roman" w:cs="Times New Roman"/>
                <w:b w:val="0"/>
                <w:sz w:val="24"/>
                <w:szCs w:val="24"/>
              </w:rPr>
              <w:t>60 и менее</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140</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w:t>
            </w:r>
          </w:p>
        </w:tc>
        <w:tc>
          <w:tcPr>
            <w:tcW w:w="1382" w:type="dxa"/>
          </w:tcPr>
          <w:p w:rsidR="00BD43CF" w:rsidRPr="00BD43CF" w:rsidRDefault="00BD43CF" w:rsidP="00BD43CF">
            <w:pPr>
              <w:jc w:val="center"/>
              <w:rPr>
                <w:rFonts w:ascii="Times New Roman" w:hAnsi="Times New Roman" w:cs="Times New Roman"/>
                <w:b w:val="0"/>
                <w:sz w:val="24"/>
                <w:szCs w:val="24"/>
              </w:rPr>
            </w:pPr>
          </w:p>
        </w:tc>
      </w:tr>
      <w:tr w:rsidR="00BD43CF" w:rsidRPr="00BD43CF" w:rsidTr="00BD43CF">
        <w:trPr>
          <w:jc w:val="center"/>
        </w:trPr>
        <w:tc>
          <w:tcPr>
            <w:tcW w:w="4573" w:type="dxa"/>
          </w:tcPr>
          <w:p w:rsidR="00BD43CF" w:rsidRPr="00BD43CF" w:rsidRDefault="00BD43CF" w:rsidP="00BD43CF">
            <w:pPr>
              <w:ind w:left="113"/>
              <w:rPr>
                <w:rFonts w:ascii="Times New Roman" w:hAnsi="Times New Roman" w:cs="Times New Roman"/>
                <w:b w:val="0"/>
                <w:sz w:val="24"/>
                <w:szCs w:val="24"/>
              </w:rPr>
            </w:pPr>
            <w:r w:rsidRPr="00BD43CF">
              <w:rPr>
                <w:rFonts w:ascii="Times New Roman" w:hAnsi="Times New Roman" w:cs="Times New Roman"/>
                <w:b w:val="0"/>
                <w:sz w:val="24"/>
                <w:szCs w:val="24"/>
              </w:rPr>
              <w:t>100</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125</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135</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w:t>
            </w:r>
          </w:p>
        </w:tc>
      </w:tr>
      <w:tr w:rsidR="00BD43CF" w:rsidRPr="00BD43CF" w:rsidTr="00BD43CF">
        <w:trPr>
          <w:jc w:val="center"/>
        </w:trPr>
        <w:tc>
          <w:tcPr>
            <w:tcW w:w="4573" w:type="dxa"/>
          </w:tcPr>
          <w:p w:rsidR="00BD43CF" w:rsidRPr="00BD43CF" w:rsidRDefault="00BD43CF" w:rsidP="00BD43CF">
            <w:pPr>
              <w:ind w:left="113"/>
              <w:rPr>
                <w:rFonts w:ascii="Times New Roman" w:hAnsi="Times New Roman" w:cs="Times New Roman"/>
                <w:b w:val="0"/>
                <w:sz w:val="24"/>
                <w:szCs w:val="24"/>
              </w:rPr>
            </w:pPr>
            <w:r w:rsidRPr="00BD43CF">
              <w:rPr>
                <w:rFonts w:ascii="Times New Roman" w:hAnsi="Times New Roman" w:cs="Times New Roman"/>
                <w:b w:val="0"/>
                <w:sz w:val="24"/>
                <w:szCs w:val="24"/>
              </w:rPr>
              <w:t>150</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110</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120</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130</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w:t>
            </w:r>
          </w:p>
        </w:tc>
      </w:tr>
      <w:tr w:rsidR="00BD43CF" w:rsidRPr="00BD43CF" w:rsidTr="00BD43CF">
        <w:trPr>
          <w:jc w:val="center"/>
        </w:trPr>
        <w:tc>
          <w:tcPr>
            <w:tcW w:w="4573" w:type="dxa"/>
          </w:tcPr>
          <w:p w:rsidR="00BD43CF" w:rsidRPr="00BD43CF" w:rsidRDefault="00BD43CF" w:rsidP="00BD43CF">
            <w:pPr>
              <w:ind w:left="113"/>
              <w:rPr>
                <w:rFonts w:ascii="Times New Roman" w:hAnsi="Times New Roman" w:cs="Times New Roman"/>
                <w:b w:val="0"/>
                <w:sz w:val="24"/>
                <w:szCs w:val="24"/>
              </w:rPr>
            </w:pPr>
            <w:r w:rsidRPr="00BD43CF">
              <w:rPr>
                <w:rFonts w:ascii="Times New Roman" w:hAnsi="Times New Roman" w:cs="Times New Roman"/>
                <w:b w:val="0"/>
                <w:sz w:val="24"/>
                <w:szCs w:val="24"/>
              </w:rPr>
              <w:t>250</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100</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105</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110</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115</w:t>
            </w:r>
          </w:p>
        </w:tc>
      </w:tr>
      <w:tr w:rsidR="00BD43CF" w:rsidRPr="00BD43CF" w:rsidTr="00BD43CF">
        <w:trPr>
          <w:jc w:val="center"/>
        </w:trPr>
        <w:tc>
          <w:tcPr>
            <w:tcW w:w="4573" w:type="dxa"/>
          </w:tcPr>
          <w:p w:rsidR="00BD43CF" w:rsidRPr="00BD43CF" w:rsidRDefault="00BD43CF" w:rsidP="00BD43CF">
            <w:pPr>
              <w:ind w:left="113"/>
              <w:rPr>
                <w:rFonts w:ascii="Times New Roman" w:hAnsi="Times New Roman" w:cs="Times New Roman"/>
                <w:b w:val="0"/>
                <w:sz w:val="24"/>
                <w:szCs w:val="24"/>
              </w:rPr>
            </w:pPr>
            <w:r w:rsidRPr="00BD43CF">
              <w:rPr>
                <w:rFonts w:ascii="Times New Roman" w:hAnsi="Times New Roman" w:cs="Times New Roman"/>
                <w:b w:val="0"/>
                <w:sz w:val="24"/>
                <w:szCs w:val="24"/>
              </w:rPr>
              <w:t>400</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90</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95</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100</w:t>
            </w:r>
          </w:p>
        </w:tc>
      </w:tr>
      <w:tr w:rsidR="00BD43CF" w:rsidRPr="00BD43CF" w:rsidTr="00BD43CF">
        <w:trPr>
          <w:jc w:val="center"/>
        </w:trPr>
        <w:tc>
          <w:tcPr>
            <w:tcW w:w="4573" w:type="dxa"/>
          </w:tcPr>
          <w:p w:rsidR="00BD43CF" w:rsidRPr="00BD43CF" w:rsidRDefault="00BD43CF" w:rsidP="00BD43CF">
            <w:pPr>
              <w:ind w:left="113"/>
              <w:rPr>
                <w:rFonts w:ascii="Times New Roman" w:hAnsi="Times New Roman" w:cs="Times New Roman"/>
                <w:b w:val="0"/>
                <w:sz w:val="24"/>
                <w:szCs w:val="24"/>
              </w:rPr>
            </w:pPr>
            <w:r w:rsidRPr="00BD43CF">
              <w:rPr>
                <w:rFonts w:ascii="Times New Roman" w:hAnsi="Times New Roman" w:cs="Times New Roman"/>
                <w:b w:val="0"/>
                <w:sz w:val="24"/>
                <w:szCs w:val="24"/>
              </w:rPr>
              <w:t>600</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80</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85</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90</w:t>
            </w:r>
          </w:p>
        </w:tc>
      </w:tr>
      <w:tr w:rsidR="00BD43CF" w:rsidRPr="00BD43CF" w:rsidTr="00BD43CF">
        <w:trPr>
          <w:jc w:val="center"/>
        </w:trPr>
        <w:tc>
          <w:tcPr>
            <w:tcW w:w="4573" w:type="dxa"/>
          </w:tcPr>
          <w:p w:rsidR="00BD43CF" w:rsidRPr="00BD43CF" w:rsidRDefault="00BD43CF" w:rsidP="00BD43CF">
            <w:pPr>
              <w:ind w:left="113"/>
              <w:rPr>
                <w:rFonts w:ascii="Times New Roman" w:hAnsi="Times New Roman" w:cs="Times New Roman"/>
                <w:b w:val="0"/>
                <w:sz w:val="24"/>
                <w:szCs w:val="24"/>
              </w:rPr>
            </w:pPr>
            <w:r w:rsidRPr="00BD43CF">
              <w:rPr>
                <w:rFonts w:ascii="Times New Roman" w:hAnsi="Times New Roman" w:cs="Times New Roman"/>
                <w:b w:val="0"/>
                <w:sz w:val="24"/>
                <w:szCs w:val="24"/>
              </w:rPr>
              <w:t>1000 и более</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70</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75</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80</w:t>
            </w:r>
          </w:p>
        </w:tc>
      </w:tr>
    </w:tbl>
    <w:p w:rsidR="00BD43CF" w:rsidRPr="00BD43CF" w:rsidRDefault="00BD43CF" w:rsidP="00BD43CF">
      <w:pPr>
        <w:spacing w:before="120"/>
        <w:ind w:firstLine="709"/>
        <w:rPr>
          <w:rFonts w:ascii="Times New Roman" w:hAnsi="Times New Roman" w:cs="Times New Roman"/>
          <w:b w:val="0"/>
          <w:sz w:val="24"/>
          <w:szCs w:val="24"/>
        </w:rPr>
      </w:pPr>
      <w:r w:rsidRPr="00BD43CF">
        <w:rPr>
          <w:rFonts w:ascii="Times New Roman" w:hAnsi="Times New Roman" w:cs="Times New Roman"/>
          <w:b w:val="0"/>
          <w:i/>
          <w:spacing w:val="40"/>
          <w:sz w:val="24"/>
          <w:szCs w:val="24"/>
        </w:rPr>
        <w:t>Примечание:</w:t>
      </w:r>
      <w:r w:rsidRPr="00BD43CF">
        <w:rPr>
          <w:rFonts w:ascii="Times New Roman" w:hAnsi="Times New Roman" w:cs="Times New Roman"/>
          <w:b w:val="0"/>
          <w:sz w:val="24"/>
          <w:szCs w:val="24"/>
        </w:rPr>
        <w:t xml:space="preserve"> При промежуточных значениях отапливаемой площади дома в интервале 60-1000 м</w:t>
      </w:r>
      <w:r w:rsidRPr="00BD43CF">
        <w:rPr>
          <w:rFonts w:ascii="Times New Roman" w:hAnsi="Times New Roman" w:cs="Times New Roman"/>
          <w:b w:val="0"/>
          <w:sz w:val="24"/>
          <w:szCs w:val="24"/>
          <w:vertAlign w:val="superscript"/>
        </w:rPr>
        <w:t>2</w:t>
      </w:r>
      <w:r w:rsidRPr="00BD43CF">
        <w:rPr>
          <w:rFonts w:ascii="Times New Roman" w:hAnsi="Times New Roman" w:cs="Times New Roman"/>
          <w:b w:val="0"/>
          <w:sz w:val="24"/>
          <w:szCs w:val="24"/>
        </w:rPr>
        <w:t xml:space="preserve"> значения </w:t>
      </w:r>
      <w:r w:rsidRPr="00BD43CF">
        <w:rPr>
          <w:rFonts w:ascii="Times New Roman" w:hAnsi="Times New Roman" w:cs="Times New Roman"/>
          <w:b w:val="0"/>
          <w:position w:val="-10"/>
          <w:sz w:val="24"/>
          <w:szCs w:val="24"/>
        </w:rPr>
        <w:object w:dxaOrig="400" w:dyaOrig="360">
          <v:shape id="_x0000_i1027" type="#_x0000_t75" style="width:20.65pt;height:18.15pt" o:ole="">
            <v:imagedata r:id="rId46" o:title=""/>
          </v:shape>
          <o:OLEObject Type="Embed" ProgID="Equation.3" ShapeID="_x0000_i1027" DrawAspect="Content" ObjectID="_1612270585" r:id="rId47"/>
        </w:object>
      </w:r>
      <w:r w:rsidRPr="00BD43CF">
        <w:rPr>
          <w:rFonts w:ascii="Times New Roman" w:hAnsi="Times New Roman" w:cs="Times New Roman"/>
          <w:b w:val="0"/>
          <w:sz w:val="24"/>
          <w:szCs w:val="24"/>
        </w:rPr>
        <w:t>должны определяться по линейной интерполяции.</w:t>
      </w:r>
    </w:p>
    <w:p w:rsidR="00BD43CF" w:rsidRPr="00BD43CF" w:rsidRDefault="00BD43CF" w:rsidP="00BD43CF">
      <w:pPr>
        <w:jc w:val="center"/>
        <w:rPr>
          <w:rFonts w:ascii="Times New Roman" w:hAnsi="Times New Roman" w:cs="Times New Roman"/>
          <w:b w:val="0"/>
          <w:sz w:val="24"/>
          <w:szCs w:val="24"/>
        </w:rPr>
      </w:pPr>
    </w:p>
    <w:p w:rsidR="00BD43CF" w:rsidRPr="00BD43CF" w:rsidRDefault="00BD43CF" w:rsidP="00BD43CF">
      <w:pPr>
        <w:jc w:val="center"/>
        <w:rPr>
          <w:rFonts w:ascii="Times New Roman" w:hAnsi="Times New Roman" w:cs="Times New Roman"/>
          <w:b w:val="0"/>
          <w:sz w:val="24"/>
          <w:szCs w:val="24"/>
        </w:rPr>
      </w:pPr>
    </w:p>
    <w:p w:rsidR="00BD43CF" w:rsidRPr="00BD43CF" w:rsidRDefault="00BD43CF" w:rsidP="00BD43CF">
      <w:pPr>
        <w:jc w:val="right"/>
        <w:rPr>
          <w:rFonts w:ascii="Times New Roman" w:hAnsi="Times New Roman" w:cs="Times New Roman"/>
          <w:b w:val="0"/>
          <w:sz w:val="24"/>
          <w:szCs w:val="24"/>
        </w:rPr>
      </w:pPr>
      <w:r w:rsidRPr="00BD43CF">
        <w:rPr>
          <w:rFonts w:ascii="Times New Roman" w:hAnsi="Times New Roman" w:cs="Times New Roman"/>
          <w:b w:val="0"/>
          <w:sz w:val="24"/>
          <w:szCs w:val="24"/>
        </w:rPr>
        <w:br w:type="page"/>
      </w:r>
      <w:r w:rsidRPr="00BD43CF">
        <w:rPr>
          <w:rFonts w:ascii="Times New Roman" w:hAnsi="Times New Roman" w:cs="Times New Roman"/>
          <w:b w:val="0"/>
          <w:sz w:val="24"/>
          <w:szCs w:val="24"/>
        </w:rPr>
        <w:lastRenderedPageBreak/>
        <w:t>Таблица 2</w:t>
      </w:r>
    </w:p>
    <w:p w:rsidR="00BD43CF" w:rsidRPr="00BD43CF" w:rsidRDefault="00BD43CF" w:rsidP="00BD43CF">
      <w:pPr>
        <w:jc w:val="center"/>
        <w:rPr>
          <w:rFonts w:ascii="Times New Roman" w:hAnsi="Times New Roman" w:cs="Times New Roman"/>
          <w:b w:val="0"/>
          <w:bCs w:val="0"/>
          <w:sz w:val="24"/>
          <w:szCs w:val="24"/>
        </w:rPr>
      </w:pPr>
      <w:r w:rsidRPr="00BD43CF">
        <w:rPr>
          <w:rFonts w:ascii="Times New Roman" w:hAnsi="Times New Roman" w:cs="Times New Roman"/>
          <w:b w:val="0"/>
          <w:sz w:val="24"/>
          <w:szCs w:val="24"/>
        </w:rPr>
        <w:t>Нормируемый удельный расход тепловой энергии на отопление зданий</w:t>
      </w:r>
      <w:r w:rsidRPr="00BD43CF">
        <w:rPr>
          <w:rStyle w:val="apple-converted-space"/>
          <w:rFonts w:ascii="Times New Roman" w:hAnsi="Times New Roman" w:cs="Times New Roman"/>
          <w:b w:val="0"/>
          <w:sz w:val="24"/>
          <w:szCs w:val="24"/>
        </w:rPr>
        <w:t xml:space="preserve"> </w:t>
      </w:r>
      <w:r w:rsidRPr="00BD43CF">
        <w:rPr>
          <w:rFonts w:ascii="Times New Roman" w:hAnsi="Times New Roman" w:cs="Times New Roman"/>
          <w:b w:val="0"/>
          <w:position w:val="-12"/>
          <w:sz w:val="24"/>
          <w:szCs w:val="24"/>
        </w:rPr>
        <w:object w:dxaOrig="440" w:dyaOrig="400">
          <v:shape id="_x0000_i1028" type="#_x0000_t75" style="width:21.9pt;height:20.65pt" o:ole="">
            <v:imagedata r:id="rId44" o:title=""/>
          </v:shape>
          <o:OLEObject Type="Embed" ProgID="Equation.3" ShapeID="_x0000_i1028" DrawAspect="Content" ObjectID="_1612270586" r:id="rId48"/>
        </w:object>
      </w:r>
      <w:r w:rsidRPr="00BD43CF">
        <w:rPr>
          <w:rFonts w:ascii="Times New Roman" w:hAnsi="Times New Roman" w:cs="Times New Roman"/>
          <w:b w:val="0"/>
          <w:sz w:val="24"/>
          <w:szCs w:val="24"/>
        </w:rPr>
        <w:t>,</w:t>
      </w:r>
    </w:p>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кДж/(м</w:t>
      </w:r>
      <w:r w:rsidRPr="00BD43CF">
        <w:rPr>
          <w:rFonts w:ascii="Times New Roman" w:hAnsi="Times New Roman" w:cs="Times New Roman"/>
          <w:b w:val="0"/>
          <w:sz w:val="24"/>
          <w:szCs w:val="24"/>
          <w:vertAlign w:val="superscript"/>
        </w:rPr>
        <w:t>2</w:t>
      </w:r>
      <w:r w:rsidRPr="00BD43CF">
        <w:rPr>
          <w:rFonts w:ascii="Times New Roman" w:hAnsi="Times New Roman" w:cs="Times New Roman"/>
          <w:b w:val="0"/>
          <w:sz w:val="24"/>
          <w:szCs w:val="24"/>
        </w:rPr>
        <w:t>·°С·сут) или [кДж/(м</w:t>
      </w:r>
      <w:r w:rsidRPr="00BD43CF">
        <w:rPr>
          <w:rFonts w:ascii="Times New Roman" w:hAnsi="Times New Roman" w:cs="Times New Roman"/>
          <w:b w:val="0"/>
          <w:sz w:val="24"/>
          <w:szCs w:val="24"/>
          <w:vertAlign w:val="superscript"/>
        </w:rPr>
        <w:t>3</w:t>
      </w:r>
      <w:r w:rsidRPr="00BD43CF">
        <w:rPr>
          <w:rFonts w:ascii="Times New Roman" w:hAnsi="Times New Roman" w:cs="Times New Roman"/>
          <w:b w:val="0"/>
          <w:sz w:val="24"/>
          <w:szCs w:val="24"/>
        </w:rPr>
        <w:t>·°С·сут)]</w:t>
      </w:r>
    </w:p>
    <w:p w:rsidR="00BD43CF" w:rsidRPr="00BD43CF" w:rsidRDefault="00BD43CF" w:rsidP="00BD43CF">
      <w:pPr>
        <w:jc w:val="center"/>
        <w:rPr>
          <w:rFonts w:ascii="Times New Roman" w:hAnsi="Times New Roman" w:cs="Times New Roman"/>
          <w:b w:val="0"/>
          <w:sz w:val="24"/>
          <w:szCs w:val="24"/>
        </w:rPr>
      </w:pPr>
    </w:p>
    <w:tbl>
      <w:tblPr>
        <w:tblW w:w="0" w:type="auto"/>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2533"/>
        <w:gridCol w:w="1801"/>
        <w:gridCol w:w="1784"/>
        <w:gridCol w:w="750"/>
        <w:gridCol w:w="980"/>
        <w:gridCol w:w="834"/>
        <w:gridCol w:w="1049"/>
      </w:tblGrid>
      <w:tr w:rsidR="00BD43CF" w:rsidRPr="00BD43CF" w:rsidTr="00BD43CF">
        <w:trPr>
          <w:jc w:val="center"/>
        </w:trPr>
        <w:tc>
          <w:tcPr>
            <w:tcW w:w="531" w:type="dxa"/>
            <w:vMerge w:val="restart"/>
            <w:vAlign w:val="center"/>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 п/п</w:t>
            </w:r>
          </w:p>
        </w:tc>
        <w:tc>
          <w:tcPr>
            <w:tcW w:w="2575" w:type="dxa"/>
            <w:vMerge w:val="restart"/>
            <w:vAlign w:val="center"/>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Типы зданий</w:t>
            </w:r>
          </w:p>
        </w:tc>
        <w:tc>
          <w:tcPr>
            <w:tcW w:w="7151" w:type="dxa"/>
            <w:gridSpan w:val="6"/>
            <w:vAlign w:val="center"/>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Этажность зданий</w:t>
            </w:r>
          </w:p>
        </w:tc>
      </w:tr>
      <w:tr w:rsidR="00BD43CF" w:rsidRPr="00BD43CF" w:rsidTr="00BD43CF">
        <w:trPr>
          <w:jc w:val="center"/>
        </w:trPr>
        <w:tc>
          <w:tcPr>
            <w:tcW w:w="531" w:type="dxa"/>
            <w:vMerge/>
            <w:vAlign w:val="center"/>
          </w:tcPr>
          <w:p w:rsidR="00BD43CF" w:rsidRPr="00BD43CF" w:rsidRDefault="00BD43CF" w:rsidP="00BD43CF">
            <w:pPr>
              <w:ind w:firstLine="0"/>
              <w:jc w:val="center"/>
              <w:rPr>
                <w:rFonts w:ascii="Times New Roman" w:hAnsi="Times New Roman" w:cs="Times New Roman"/>
                <w:b w:val="0"/>
                <w:sz w:val="24"/>
                <w:szCs w:val="24"/>
              </w:rPr>
            </w:pPr>
          </w:p>
        </w:tc>
        <w:tc>
          <w:tcPr>
            <w:tcW w:w="2575" w:type="dxa"/>
            <w:vMerge/>
            <w:vAlign w:val="center"/>
          </w:tcPr>
          <w:p w:rsidR="00BD43CF" w:rsidRPr="00BD43CF" w:rsidRDefault="00BD43CF" w:rsidP="00BD43CF">
            <w:pPr>
              <w:ind w:firstLine="0"/>
              <w:jc w:val="center"/>
              <w:rPr>
                <w:rFonts w:ascii="Times New Roman" w:hAnsi="Times New Roman" w:cs="Times New Roman"/>
                <w:b w:val="0"/>
                <w:sz w:val="24"/>
                <w:szCs w:val="24"/>
              </w:rPr>
            </w:pPr>
          </w:p>
        </w:tc>
        <w:tc>
          <w:tcPr>
            <w:tcW w:w="1669" w:type="dxa"/>
            <w:vAlign w:val="center"/>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1-3</w:t>
            </w:r>
          </w:p>
        </w:tc>
        <w:tc>
          <w:tcPr>
            <w:tcW w:w="1709" w:type="dxa"/>
            <w:vAlign w:val="center"/>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4, 5</w:t>
            </w:r>
          </w:p>
        </w:tc>
        <w:tc>
          <w:tcPr>
            <w:tcW w:w="773" w:type="dxa"/>
            <w:vAlign w:val="center"/>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6, 7</w:t>
            </w:r>
          </w:p>
        </w:tc>
        <w:tc>
          <w:tcPr>
            <w:tcW w:w="1012" w:type="dxa"/>
            <w:vAlign w:val="center"/>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8, 9</w:t>
            </w:r>
          </w:p>
        </w:tc>
        <w:tc>
          <w:tcPr>
            <w:tcW w:w="872" w:type="dxa"/>
            <w:vAlign w:val="center"/>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10, 11</w:t>
            </w:r>
          </w:p>
        </w:tc>
        <w:tc>
          <w:tcPr>
            <w:tcW w:w="1116" w:type="dxa"/>
            <w:vAlign w:val="center"/>
          </w:tcPr>
          <w:p w:rsidR="00BD43CF" w:rsidRPr="00BD43CF" w:rsidRDefault="00BD43CF" w:rsidP="00BD43CF">
            <w:pPr>
              <w:ind w:left="-57" w:right="-57"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12 и выше</w:t>
            </w:r>
          </w:p>
        </w:tc>
      </w:tr>
      <w:tr w:rsidR="00BD43CF" w:rsidRPr="00BD43CF" w:rsidTr="00BD43CF">
        <w:trPr>
          <w:jc w:val="center"/>
        </w:trPr>
        <w:tc>
          <w:tcPr>
            <w:tcW w:w="531"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1</w:t>
            </w:r>
          </w:p>
        </w:tc>
        <w:tc>
          <w:tcPr>
            <w:tcW w:w="2575" w:type="dxa"/>
          </w:tcPr>
          <w:p w:rsidR="00BD43CF" w:rsidRPr="00BD43CF" w:rsidRDefault="00BD43CF" w:rsidP="00BD43CF">
            <w:pPr>
              <w:ind w:firstLine="0"/>
              <w:rPr>
                <w:rFonts w:ascii="Times New Roman" w:hAnsi="Times New Roman" w:cs="Times New Roman"/>
                <w:b w:val="0"/>
                <w:sz w:val="24"/>
                <w:szCs w:val="24"/>
              </w:rPr>
            </w:pPr>
            <w:r w:rsidRPr="00BD43CF">
              <w:rPr>
                <w:rFonts w:ascii="Times New Roman" w:hAnsi="Times New Roman" w:cs="Times New Roman"/>
                <w:b w:val="0"/>
                <w:sz w:val="24"/>
                <w:szCs w:val="24"/>
              </w:rPr>
              <w:t xml:space="preserve">Жилые, гостиницы, </w:t>
            </w:r>
          </w:p>
          <w:p w:rsidR="00BD43CF" w:rsidRPr="00BD43CF" w:rsidRDefault="00BD43CF" w:rsidP="00BD43CF">
            <w:pPr>
              <w:ind w:firstLine="0"/>
              <w:rPr>
                <w:rFonts w:ascii="Times New Roman" w:hAnsi="Times New Roman" w:cs="Times New Roman"/>
                <w:b w:val="0"/>
                <w:sz w:val="24"/>
                <w:szCs w:val="24"/>
              </w:rPr>
            </w:pPr>
            <w:r w:rsidRPr="00BD43CF">
              <w:rPr>
                <w:rFonts w:ascii="Times New Roman" w:hAnsi="Times New Roman" w:cs="Times New Roman"/>
                <w:b w:val="0"/>
                <w:sz w:val="24"/>
                <w:szCs w:val="24"/>
              </w:rPr>
              <w:t>общежития</w:t>
            </w:r>
          </w:p>
        </w:tc>
        <w:tc>
          <w:tcPr>
            <w:tcW w:w="1669"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По таблице 1</w:t>
            </w:r>
          </w:p>
        </w:tc>
        <w:tc>
          <w:tcPr>
            <w:tcW w:w="1709"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 xml:space="preserve">85 [31] </w:t>
            </w:r>
          </w:p>
          <w:p w:rsidR="00BD43CF" w:rsidRPr="00BD43CF" w:rsidRDefault="00BD43CF" w:rsidP="00BD43CF">
            <w:pPr>
              <w:ind w:left="-57" w:right="-57"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для 4-</w:t>
            </w:r>
            <w:r w:rsidRPr="00BD43CF">
              <w:rPr>
                <w:rFonts w:ascii="Times New Roman" w:hAnsi="Times New Roman" w:cs="Times New Roman"/>
                <w:b w:val="0"/>
                <w:spacing w:val="-2"/>
                <w:sz w:val="24"/>
                <w:szCs w:val="24"/>
              </w:rPr>
              <w:t>этажных одноквартирных и блокирова</w:t>
            </w:r>
            <w:r w:rsidRPr="00BD43CF">
              <w:rPr>
                <w:rFonts w:ascii="Times New Roman" w:hAnsi="Times New Roman" w:cs="Times New Roman"/>
                <w:b w:val="0"/>
                <w:spacing w:val="-2"/>
                <w:sz w:val="24"/>
                <w:szCs w:val="24"/>
              </w:rPr>
              <w:t>н</w:t>
            </w:r>
            <w:r w:rsidRPr="00BD43CF">
              <w:rPr>
                <w:rFonts w:ascii="Times New Roman" w:hAnsi="Times New Roman" w:cs="Times New Roman"/>
                <w:b w:val="0"/>
                <w:spacing w:val="-2"/>
                <w:sz w:val="24"/>
                <w:szCs w:val="24"/>
              </w:rPr>
              <w:t>ных домов - по таблице 1</w:t>
            </w:r>
          </w:p>
        </w:tc>
        <w:tc>
          <w:tcPr>
            <w:tcW w:w="773" w:type="dxa"/>
          </w:tcPr>
          <w:p w:rsidR="00BD43CF" w:rsidRPr="00BD43CF" w:rsidRDefault="00BD43CF" w:rsidP="00BD43CF">
            <w:pPr>
              <w:ind w:left="-57" w:right="-57"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80 [29]</w:t>
            </w:r>
          </w:p>
        </w:tc>
        <w:tc>
          <w:tcPr>
            <w:tcW w:w="1012" w:type="dxa"/>
          </w:tcPr>
          <w:p w:rsidR="00BD43CF" w:rsidRPr="00BD43CF" w:rsidRDefault="00BD43CF" w:rsidP="00BD43CF">
            <w:pPr>
              <w:ind w:left="-57" w:right="-57"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76 [27,5]</w:t>
            </w:r>
          </w:p>
        </w:tc>
        <w:tc>
          <w:tcPr>
            <w:tcW w:w="872"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72 [26]</w:t>
            </w:r>
          </w:p>
        </w:tc>
        <w:tc>
          <w:tcPr>
            <w:tcW w:w="1116"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70 [25]</w:t>
            </w:r>
          </w:p>
        </w:tc>
      </w:tr>
      <w:tr w:rsidR="00BD43CF" w:rsidRPr="00BD43CF" w:rsidTr="00BD43CF">
        <w:trPr>
          <w:jc w:val="center"/>
        </w:trPr>
        <w:tc>
          <w:tcPr>
            <w:tcW w:w="531"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2</w:t>
            </w:r>
          </w:p>
        </w:tc>
        <w:tc>
          <w:tcPr>
            <w:tcW w:w="2575" w:type="dxa"/>
          </w:tcPr>
          <w:p w:rsidR="00BD43CF" w:rsidRPr="00BD43CF" w:rsidRDefault="00BD43CF" w:rsidP="00BD43CF">
            <w:pPr>
              <w:ind w:firstLine="0"/>
              <w:rPr>
                <w:rFonts w:ascii="Times New Roman" w:hAnsi="Times New Roman" w:cs="Times New Roman"/>
                <w:b w:val="0"/>
                <w:sz w:val="24"/>
                <w:szCs w:val="24"/>
              </w:rPr>
            </w:pPr>
            <w:r w:rsidRPr="00BD43CF">
              <w:rPr>
                <w:rFonts w:ascii="Times New Roman" w:hAnsi="Times New Roman" w:cs="Times New Roman"/>
                <w:b w:val="0"/>
                <w:sz w:val="24"/>
                <w:szCs w:val="24"/>
              </w:rPr>
              <w:t xml:space="preserve">Общественные, кроме перечисленных в п/п 3, 4 и 5 </w:t>
            </w:r>
          </w:p>
        </w:tc>
        <w:tc>
          <w:tcPr>
            <w:tcW w:w="1669"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[42]; [38]; [36] соответственно нарастанию этажности</w:t>
            </w:r>
          </w:p>
        </w:tc>
        <w:tc>
          <w:tcPr>
            <w:tcW w:w="1709"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[32]</w:t>
            </w:r>
          </w:p>
        </w:tc>
        <w:tc>
          <w:tcPr>
            <w:tcW w:w="773"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[31]</w:t>
            </w:r>
          </w:p>
        </w:tc>
        <w:tc>
          <w:tcPr>
            <w:tcW w:w="1012"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[29,5]</w:t>
            </w:r>
          </w:p>
        </w:tc>
        <w:tc>
          <w:tcPr>
            <w:tcW w:w="872"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[28]</w:t>
            </w:r>
          </w:p>
        </w:tc>
        <w:tc>
          <w:tcPr>
            <w:tcW w:w="1116"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w:t>
            </w:r>
          </w:p>
        </w:tc>
      </w:tr>
      <w:tr w:rsidR="00BD43CF" w:rsidRPr="00BD43CF" w:rsidTr="00BD43CF">
        <w:trPr>
          <w:jc w:val="center"/>
        </w:trPr>
        <w:tc>
          <w:tcPr>
            <w:tcW w:w="531"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3</w:t>
            </w:r>
          </w:p>
        </w:tc>
        <w:tc>
          <w:tcPr>
            <w:tcW w:w="2575" w:type="dxa"/>
          </w:tcPr>
          <w:p w:rsidR="00BD43CF" w:rsidRPr="00BD43CF" w:rsidRDefault="00BD43CF" w:rsidP="00BD43CF">
            <w:pPr>
              <w:ind w:firstLine="0"/>
              <w:rPr>
                <w:rFonts w:ascii="Times New Roman" w:hAnsi="Times New Roman" w:cs="Times New Roman"/>
                <w:b w:val="0"/>
                <w:sz w:val="24"/>
                <w:szCs w:val="24"/>
              </w:rPr>
            </w:pPr>
            <w:r w:rsidRPr="00BD43CF">
              <w:rPr>
                <w:rFonts w:ascii="Times New Roman" w:hAnsi="Times New Roman" w:cs="Times New Roman"/>
                <w:b w:val="0"/>
                <w:sz w:val="24"/>
                <w:szCs w:val="24"/>
              </w:rPr>
              <w:t>Поликлиники и л</w:t>
            </w:r>
            <w:r w:rsidRPr="00BD43CF">
              <w:rPr>
                <w:rFonts w:ascii="Times New Roman" w:hAnsi="Times New Roman" w:cs="Times New Roman"/>
                <w:b w:val="0"/>
                <w:sz w:val="24"/>
                <w:szCs w:val="24"/>
              </w:rPr>
              <w:t>е</w:t>
            </w:r>
            <w:r w:rsidRPr="00BD43CF">
              <w:rPr>
                <w:rFonts w:ascii="Times New Roman" w:hAnsi="Times New Roman" w:cs="Times New Roman"/>
                <w:b w:val="0"/>
                <w:sz w:val="24"/>
                <w:szCs w:val="24"/>
              </w:rPr>
              <w:t>чебные учреждения, дома-интернаты</w:t>
            </w:r>
          </w:p>
        </w:tc>
        <w:tc>
          <w:tcPr>
            <w:tcW w:w="1669"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[34]; [33]; [32] соответственно нарастанию этажности</w:t>
            </w:r>
          </w:p>
        </w:tc>
        <w:tc>
          <w:tcPr>
            <w:tcW w:w="1709"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[31]</w:t>
            </w:r>
          </w:p>
        </w:tc>
        <w:tc>
          <w:tcPr>
            <w:tcW w:w="773"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[30]</w:t>
            </w:r>
          </w:p>
        </w:tc>
        <w:tc>
          <w:tcPr>
            <w:tcW w:w="1012"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[29]</w:t>
            </w:r>
          </w:p>
        </w:tc>
        <w:tc>
          <w:tcPr>
            <w:tcW w:w="872"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[28]</w:t>
            </w:r>
          </w:p>
        </w:tc>
        <w:tc>
          <w:tcPr>
            <w:tcW w:w="1116"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w:t>
            </w:r>
          </w:p>
        </w:tc>
      </w:tr>
      <w:tr w:rsidR="00BD43CF" w:rsidRPr="00BD43CF" w:rsidTr="00BD43CF">
        <w:trPr>
          <w:jc w:val="center"/>
        </w:trPr>
        <w:tc>
          <w:tcPr>
            <w:tcW w:w="531"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4</w:t>
            </w:r>
          </w:p>
        </w:tc>
        <w:tc>
          <w:tcPr>
            <w:tcW w:w="2575" w:type="dxa"/>
          </w:tcPr>
          <w:p w:rsidR="00BD43CF" w:rsidRPr="00BD43CF" w:rsidRDefault="00BD43CF" w:rsidP="00BD43CF">
            <w:pPr>
              <w:ind w:right="-57" w:firstLine="0"/>
              <w:rPr>
                <w:rFonts w:ascii="Times New Roman" w:hAnsi="Times New Roman" w:cs="Times New Roman"/>
                <w:b w:val="0"/>
                <w:sz w:val="24"/>
                <w:szCs w:val="24"/>
              </w:rPr>
            </w:pPr>
            <w:r w:rsidRPr="00BD43CF">
              <w:rPr>
                <w:rFonts w:ascii="Times New Roman" w:hAnsi="Times New Roman" w:cs="Times New Roman"/>
                <w:b w:val="0"/>
                <w:sz w:val="24"/>
                <w:szCs w:val="24"/>
              </w:rPr>
              <w:t>Дошкольные учре</w:t>
            </w:r>
            <w:r w:rsidRPr="00BD43CF">
              <w:rPr>
                <w:rFonts w:ascii="Times New Roman" w:hAnsi="Times New Roman" w:cs="Times New Roman"/>
                <w:b w:val="0"/>
                <w:sz w:val="24"/>
                <w:szCs w:val="24"/>
              </w:rPr>
              <w:t>ж</w:t>
            </w:r>
            <w:r w:rsidRPr="00BD43CF">
              <w:rPr>
                <w:rFonts w:ascii="Times New Roman" w:hAnsi="Times New Roman" w:cs="Times New Roman"/>
                <w:b w:val="0"/>
                <w:sz w:val="24"/>
                <w:szCs w:val="24"/>
              </w:rPr>
              <w:t>дения</w:t>
            </w:r>
          </w:p>
        </w:tc>
        <w:tc>
          <w:tcPr>
            <w:tcW w:w="1669"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[45]</w:t>
            </w:r>
          </w:p>
        </w:tc>
        <w:tc>
          <w:tcPr>
            <w:tcW w:w="1709"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w:t>
            </w:r>
          </w:p>
        </w:tc>
        <w:tc>
          <w:tcPr>
            <w:tcW w:w="773"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w:t>
            </w:r>
          </w:p>
        </w:tc>
        <w:tc>
          <w:tcPr>
            <w:tcW w:w="1012"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w:t>
            </w:r>
          </w:p>
        </w:tc>
        <w:tc>
          <w:tcPr>
            <w:tcW w:w="872"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w:t>
            </w:r>
          </w:p>
        </w:tc>
        <w:tc>
          <w:tcPr>
            <w:tcW w:w="1116"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w:t>
            </w:r>
          </w:p>
        </w:tc>
      </w:tr>
      <w:tr w:rsidR="00BD43CF" w:rsidRPr="00BD43CF" w:rsidTr="00BD43CF">
        <w:trPr>
          <w:jc w:val="center"/>
        </w:trPr>
        <w:tc>
          <w:tcPr>
            <w:tcW w:w="531"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5</w:t>
            </w:r>
          </w:p>
        </w:tc>
        <w:tc>
          <w:tcPr>
            <w:tcW w:w="2575" w:type="dxa"/>
          </w:tcPr>
          <w:p w:rsidR="00BD43CF" w:rsidRPr="00BD43CF" w:rsidRDefault="00BD43CF" w:rsidP="00BD43CF">
            <w:pPr>
              <w:ind w:firstLine="0"/>
              <w:rPr>
                <w:rFonts w:ascii="Times New Roman" w:hAnsi="Times New Roman" w:cs="Times New Roman"/>
                <w:b w:val="0"/>
                <w:sz w:val="24"/>
                <w:szCs w:val="24"/>
              </w:rPr>
            </w:pPr>
            <w:r w:rsidRPr="00BD43CF">
              <w:rPr>
                <w:rFonts w:ascii="Times New Roman" w:hAnsi="Times New Roman" w:cs="Times New Roman"/>
                <w:b w:val="0"/>
                <w:sz w:val="24"/>
                <w:szCs w:val="24"/>
              </w:rPr>
              <w:t>Сервисного обслуж</w:t>
            </w:r>
            <w:r w:rsidRPr="00BD43CF">
              <w:rPr>
                <w:rFonts w:ascii="Times New Roman" w:hAnsi="Times New Roman" w:cs="Times New Roman"/>
                <w:b w:val="0"/>
                <w:sz w:val="24"/>
                <w:szCs w:val="24"/>
              </w:rPr>
              <w:t>и</w:t>
            </w:r>
            <w:r w:rsidRPr="00BD43CF">
              <w:rPr>
                <w:rFonts w:ascii="Times New Roman" w:hAnsi="Times New Roman" w:cs="Times New Roman"/>
                <w:b w:val="0"/>
                <w:sz w:val="24"/>
                <w:szCs w:val="24"/>
              </w:rPr>
              <w:t>вания</w:t>
            </w:r>
          </w:p>
        </w:tc>
        <w:tc>
          <w:tcPr>
            <w:tcW w:w="1669"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[23]; [22]; [21] соответственно нарастанию этажности</w:t>
            </w:r>
          </w:p>
        </w:tc>
        <w:tc>
          <w:tcPr>
            <w:tcW w:w="1709"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[20]</w:t>
            </w:r>
          </w:p>
        </w:tc>
        <w:tc>
          <w:tcPr>
            <w:tcW w:w="773"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[20]</w:t>
            </w:r>
          </w:p>
        </w:tc>
        <w:tc>
          <w:tcPr>
            <w:tcW w:w="1012"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w:t>
            </w:r>
          </w:p>
        </w:tc>
        <w:tc>
          <w:tcPr>
            <w:tcW w:w="872"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w:t>
            </w:r>
          </w:p>
        </w:tc>
        <w:tc>
          <w:tcPr>
            <w:tcW w:w="1116"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w:t>
            </w:r>
          </w:p>
        </w:tc>
      </w:tr>
      <w:tr w:rsidR="00BD43CF" w:rsidRPr="00BD43CF" w:rsidTr="00BD43CF">
        <w:trPr>
          <w:jc w:val="center"/>
        </w:trPr>
        <w:tc>
          <w:tcPr>
            <w:tcW w:w="531"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6</w:t>
            </w:r>
          </w:p>
        </w:tc>
        <w:tc>
          <w:tcPr>
            <w:tcW w:w="2575" w:type="dxa"/>
          </w:tcPr>
          <w:p w:rsidR="00BD43CF" w:rsidRPr="00BD43CF" w:rsidRDefault="00BD43CF" w:rsidP="00BD43CF">
            <w:pPr>
              <w:ind w:firstLine="0"/>
              <w:rPr>
                <w:rFonts w:ascii="Times New Roman" w:hAnsi="Times New Roman" w:cs="Times New Roman"/>
                <w:b w:val="0"/>
                <w:sz w:val="24"/>
                <w:szCs w:val="24"/>
              </w:rPr>
            </w:pPr>
            <w:r w:rsidRPr="00BD43CF">
              <w:rPr>
                <w:rFonts w:ascii="Times New Roman" w:hAnsi="Times New Roman" w:cs="Times New Roman"/>
                <w:b w:val="0"/>
                <w:sz w:val="24"/>
                <w:szCs w:val="24"/>
              </w:rPr>
              <w:t>Административного     назначения (офисы)</w:t>
            </w:r>
          </w:p>
        </w:tc>
        <w:tc>
          <w:tcPr>
            <w:tcW w:w="1669"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[36]; [34]; [33] соответственно нарастанию этажности</w:t>
            </w:r>
          </w:p>
        </w:tc>
        <w:tc>
          <w:tcPr>
            <w:tcW w:w="1709"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[27]</w:t>
            </w:r>
          </w:p>
        </w:tc>
        <w:tc>
          <w:tcPr>
            <w:tcW w:w="773"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[24]</w:t>
            </w:r>
          </w:p>
        </w:tc>
        <w:tc>
          <w:tcPr>
            <w:tcW w:w="1012"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[22]</w:t>
            </w:r>
          </w:p>
        </w:tc>
        <w:tc>
          <w:tcPr>
            <w:tcW w:w="872"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[20]</w:t>
            </w:r>
          </w:p>
        </w:tc>
        <w:tc>
          <w:tcPr>
            <w:tcW w:w="1116"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[20]</w:t>
            </w:r>
          </w:p>
        </w:tc>
      </w:tr>
    </w:tbl>
    <w:p w:rsidR="00BD43CF" w:rsidRPr="00BD43CF" w:rsidRDefault="00BD43CF" w:rsidP="00BD43CF">
      <w:pPr>
        <w:jc w:val="center"/>
        <w:rPr>
          <w:rFonts w:ascii="Times New Roman" w:hAnsi="Times New Roman" w:cs="Times New Roman"/>
          <w:b w:val="0"/>
          <w:sz w:val="24"/>
          <w:szCs w:val="24"/>
        </w:rPr>
      </w:pPr>
    </w:p>
    <w:p w:rsidR="00BD43CF" w:rsidRPr="00BD43CF" w:rsidRDefault="00BD43CF" w:rsidP="00BD43CF">
      <w:pPr>
        <w:rPr>
          <w:rFonts w:ascii="Times New Roman" w:hAnsi="Times New Roman" w:cs="Times New Roman"/>
          <w:b w:val="0"/>
          <w:sz w:val="24"/>
          <w:szCs w:val="24"/>
        </w:rPr>
      </w:pPr>
      <w:r w:rsidRPr="00BD43CF">
        <w:rPr>
          <w:rFonts w:ascii="Times New Roman" w:hAnsi="Times New Roman" w:cs="Times New Roman"/>
          <w:b w:val="0"/>
          <w:sz w:val="24"/>
          <w:szCs w:val="24"/>
        </w:rPr>
        <w:t xml:space="preserve"> </w:t>
      </w:r>
    </w:p>
    <w:p w:rsidR="00BD43CF" w:rsidRDefault="00BD43CF" w:rsidP="00BD43CF"/>
    <w:p w:rsidR="00BD43CF" w:rsidRDefault="00BD43CF">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BD43CF" w:rsidRPr="007C7292" w:rsidRDefault="00BD43CF" w:rsidP="007C7292">
      <w:pPr>
        <w:pStyle w:val="10"/>
        <w:jc w:val="right"/>
        <w:rPr>
          <w:rFonts w:ascii="Times New Roman" w:hAnsi="Times New Roman" w:cs="Times New Roman"/>
          <w:b w:val="0"/>
          <w:sz w:val="24"/>
          <w:szCs w:val="24"/>
        </w:rPr>
      </w:pPr>
      <w:bookmarkStart w:id="1044" w:name="_Toc525558505"/>
      <w:bookmarkStart w:id="1045" w:name="_Toc529449012"/>
      <w:bookmarkStart w:id="1046" w:name="_Toc529782680"/>
      <w:r w:rsidRPr="007C7292">
        <w:rPr>
          <w:rFonts w:ascii="Times New Roman" w:hAnsi="Times New Roman" w:cs="Times New Roman"/>
          <w:b w:val="0"/>
          <w:sz w:val="24"/>
          <w:szCs w:val="24"/>
        </w:rPr>
        <w:lastRenderedPageBreak/>
        <w:t xml:space="preserve">Приложение </w:t>
      </w:r>
      <w:r w:rsidR="007C7292" w:rsidRPr="007C7292">
        <w:rPr>
          <w:rFonts w:ascii="Times New Roman" w:hAnsi="Times New Roman" w:cs="Times New Roman"/>
          <w:b w:val="0"/>
          <w:sz w:val="24"/>
          <w:szCs w:val="24"/>
        </w:rPr>
        <w:t>6</w:t>
      </w:r>
      <w:bookmarkEnd w:id="1044"/>
      <w:bookmarkEnd w:id="1045"/>
      <w:bookmarkEnd w:id="1046"/>
    </w:p>
    <w:p w:rsidR="00BD43CF" w:rsidRPr="00BD43CF" w:rsidRDefault="00BD43CF" w:rsidP="00BD43CF">
      <w:pPr>
        <w:ind w:firstLine="0"/>
        <w:jc w:val="right"/>
        <w:rPr>
          <w:rFonts w:ascii="Times New Roman" w:hAnsi="Times New Roman" w:cs="Times New Roman"/>
          <w:b w:val="0"/>
          <w:sz w:val="24"/>
          <w:szCs w:val="24"/>
        </w:rPr>
      </w:pPr>
      <w:r w:rsidRPr="00BD43CF">
        <w:rPr>
          <w:rFonts w:ascii="Times New Roman" w:hAnsi="Times New Roman" w:cs="Times New Roman"/>
          <w:b w:val="0"/>
          <w:sz w:val="24"/>
          <w:szCs w:val="24"/>
        </w:rPr>
        <w:t>Рекомендуемое</w:t>
      </w:r>
    </w:p>
    <w:p w:rsidR="00BD43CF" w:rsidRPr="00BD43CF" w:rsidRDefault="00BD43CF" w:rsidP="00BD43CF">
      <w:pPr>
        <w:ind w:firstLine="0"/>
        <w:jc w:val="center"/>
        <w:rPr>
          <w:rFonts w:ascii="Times New Roman" w:hAnsi="Times New Roman" w:cs="Times New Roman"/>
          <w:b w:val="0"/>
          <w:sz w:val="24"/>
          <w:szCs w:val="24"/>
        </w:rPr>
      </w:pPr>
    </w:p>
    <w:p w:rsidR="00BD43CF" w:rsidRPr="00BD43CF" w:rsidRDefault="00BD43CF" w:rsidP="00BD43CF">
      <w:pPr>
        <w:ind w:firstLine="0"/>
        <w:jc w:val="center"/>
        <w:rPr>
          <w:rFonts w:ascii="Times New Roman" w:hAnsi="Times New Roman" w:cs="Times New Roman"/>
          <w:b w:val="0"/>
          <w:sz w:val="24"/>
          <w:szCs w:val="24"/>
        </w:rPr>
      </w:pPr>
    </w:p>
    <w:p w:rsidR="00BD43CF" w:rsidRPr="00DF7547" w:rsidRDefault="00BD43CF" w:rsidP="00DF7547">
      <w:pPr>
        <w:jc w:val="center"/>
        <w:rPr>
          <w:rFonts w:ascii="Times New Roman" w:hAnsi="Times New Roman" w:cs="Times New Roman"/>
          <w:sz w:val="24"/>
          <w:szCs w:val="24"/>
        </w:rPr>
      </w:pPr>
      <w:bookmarkStart w:id="1047" w:name="_Toc501984323"/>
      <w:bookmarkStart w:id="1048" w:name="_Toc502013560"/>
      <w:bookmarkStart w:id="1049" w:name="_Toc525215987"/>
      <w:bookmarkStart w:id="1050" w:name="_Toc525558506"/>
      <w:bookmarkStart w:id="1051" w:name="_Toc529279127"/>
      <w:bookmarkStart w:id="1052" w:name="_Toc529449013"/>
      <w:r w:rsidRPr="00DF7547">
        <w:rPr>
          <w:rFonts w:ascii="Times New Roman" w:hAnsi="Times New Roman" w:cs="Times New Roman"/>
          <w:sz w:val="24"/>
          <w:szCs w:val="24"/>
        </w:rPr>
        <w:t>НОРМЫ РАСХОДА ГАЗА НА КОММУНАЛЬНО-БЫТОВЫЕ НУЖДЫ</w:t>
      </w:r>
      <w:bookmarkEnd w:id="1047"/>
      <w:bookmarkEnd w:id="1048"/>
      <w:bookmarkEnd w:id="1049"/>
      <w:bookmarkEnd w:id="1050"/>
      <w:bookmarkEnd w:id="1051"/>
      <w:bookmarkEnd w:id="1052"/>
    </w:p>
    <w:p w:rsidR="00BD43CF" w:rsidRPr="00BD43CF" w:rsidRDefault="00BD43CF" w:rsidP="00BD43CF">
      <w:pPr>
        <w:pStyle w:val="10"/>
        <w:widowControl w:val="0"/>
        <w:spacing w:before="0" w:after="0"/>
        <w:jc w:val="center"/>
        <w:rPr>
          <w:rFonts w:ascii="Times New Roman" w:hAnsi="Times New Roman" w:cs="Times New Roman"/>
          <w:b w:val="0"/>
          <w:bCs w:val="0"/>
          <w:sz w:val="24"/>
          <w:szCs w:val="24"/>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33"/>
        <w:gridCol w:w="2004"/>
        <w:gridCol w:w="1927"/>
      </w:tblGrid>
      <w:tr w:rsidR="00BD43CF" w:rsidRPr="00BD43CF" w:rsidTr="00BD43CF">
        <w:trPr>
          <w:cantSplit/>
          <w:tblHeader/>
        </w:trPr>
        <w:tc>
          <w:tcPr>
            <w:tcW w:w="6233" w:type="dxa"/>
            <w:vAlign w:val="center"/>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Потребители газа</w:t>
            </w:r>
          </w:p>
        </w:tc>
        <w:tc>
          <w:tcPr>
            <w:tcW w:w="2004" w:type="dxa"/>
            <w:vAlign w:val="center"/>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 xml:space="preserve">Показатель </w:t>
            </w:r>
          </w:p>
          <w:p w:rsidR="00BD43CF" w:rsidRPr="00BD43CF" w:rsidRDefault="00BD43CF" w:rsidP="00BD43CF">
            <w:pPr>
              <w:widowControl/>
              <w:spacing w:line="249" w:lineRule="atLeast"/>
              <w:ind w:left="-57" w:right="-57"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потребления газа</w:t>
            </w:r>
          </w:p>
        </w:tc>
        <w:tc>
          <w:tcPr>
            <w:tcW w:w="1927" w:type="dxa"/>
            <w:vAlign w:val="center"/>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Нормы расхода теплоты, МДж (тыс. ккал)</w:t>
            </w:r>
          </w:p>
        </w:tc>
      </w:tr>
      <w:tr w:rsidR="00BD43CF" w:rsidRPr="00BD43CF" w:rsidTr="00BD43CF">
        <w:trPr>
          <w:trHeight w:val="340"/>
        </w:trPr>
        <w:tc>
          <w:tcPr>
            <w:tcW w:w="10164" w:type="dxa"/>
            <w:gridSpan w:val="3"/>
            <w:vAlign w:val="center"/>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lang w:val="en-US"/>
              </w:rPr>
              <w:t>I</w:t>
            </w:r>
            <w:r w:rsidRPr="00BD43CF">
              <w:rPr>
                <w:rFonts w:ascii="Times New Roman" w:hAnsi="Times New Roman" w:cs="Times New Roman"/>
                <w:b w:val="0"/>
                <w:sz w:val="24"/>
                <w:szCs w:val="24"/>
              </w:rPr>
              <w:t>. Население</w:t>
            </w:r>
          </w:p>
        </w:tc>
      </w:tr>
      <w:tr w:rsidR="00BD43CF" w:rsidRPr="00BD43CF" w:rsidTr="00BD43CF">
        <w:tc>
          <w:tcPr>
            <w:tcW w:w="6233" w:type="dxa"/>
            <w:tcBorders>
              <w:bottom w:val="nil"/>
            </w:tcBorders>
          </w:tcPr>
          <w:p w:rsidR="00BD43CF" w:rsidRPr="00BD43CF" w:rsidRDefault="00BD43CF" w:rsidP="00BD43CF">
            <w:pPr>
              <w:widowControl/>
              <w:spacing w:line="249" w:lineRule="atLeast"/>
              <w:ind w:firstLine="0"/>
              <w:rPr>
                <w:rFonts w:ascii="Times New Roman" w:hAnsi="Times New Roman" w:cs="Times New Roman"/>
                <w:b w:val="0"/>
                <w:sz w:val="24"/>
                <w:szCs w:val="24"/>
              </w:rPr>
            </w:pPr>
            <w:r w:rsidRPr="00BD43CF">
              <w:rPr>
                <w:rFonts w:ascii="Times New Roman" w:hAnsi="Times New Roman" w:cs="Times New Roman"/>
                <w:b w:val="0"/>
                <w:sz w:val="24"/>
                <w:szCs w:val="24"/>
              </w:rPr>
              <w:t>При наличии в квартире газовой плиты и централизова</w:t>
            </w:r>
            <w:r w:rsidRPr="00BD43CF">
              <w:rPr>
                <w:rFonts w:ascii="Times New Roman" w:hAnsi="Times New Roman" w:cs="Times New Roman"/>
                <w:b w:val="0"/>
                <w:sz w:val="24"/>
                <w:szCs w:val="24"/>
              </w:rPr>
              <w:t>н</w:t>
            </w:r>
            <w:r w:rsidRPr="00BD43CF">
              <w:rPr>
                <w:rFonts w:ascii="Times New Roman" w:hAnsi="Times New Roman" w:cs="Times New Roman"/>
                <w:b w:val="0"/>
                <w:sz w:val="24"/>
                <w:szCs w:val="24"/>
              </w:rPr>
              <w:t>ного горячего водоснабжения при газоснабжении:</w:t>
            </w:r>
          </w:p>
        </w:tc>
        <w:tc>
          <w:tcPr>
            <w:tcW w:w="2004" w:type="dxa"/>
            <w:tcBorders>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c>
          <w:tcPr>
            <w:tcW w:w="1927" w:type="dxa"/>
            <w:tcBorders>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r>
      <w:tr w:rsidR="00BD43CF" w:rsidRPr="00BD43CF" w:rsidTr="00BD43CF">
        <w:tc>
          <w:tcPr>
            <w:tcW w:w="6233" w:type="dxa"/>
            <w:tcBorders>
              <w:top w:val="nil"/>
              <w:bottom w:val="nil"/>
            </w:tcBorders>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природным газом</w:t>
            </w:r>
          </w:p>
        </w:tc>
        <w:tc>
          <w:tcPr>
            <w:tcW w:w="2004" w:type="dxa"/>
            <w:tcBorders>
              <w:top w:val="nil"/>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на 1 чел. в год</w:t>
            </w:r>
          </w:p>
        </w:tc>
        <w:tc>
          <w:tcPr>
            <w:tcW w:w="1927" w:type="dxa"/>
            <w:tcBorders>
              <w:top w:val="nil"/>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4100 (970)</w:t>
            </w:r>
          </w:p>
        </w:tc>
      </w:tr>
      <w:tr w:rsidR="00BD43CF" w:rsidRPr="00BD43CF" w:rsidTr="00BD43CF">
        <w:tc>
          <w:tcPr>
            <w:tcW w:w="6233" w:type="dxa"/>
            <w:tcBorders>
              <w:top w:val="nil"/>
            </w:tcBorders>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СУГ</w:t>
            </w:r>
          </w:p>
        </w:tc>
        <w:tc>
          <w:tcPr>
            <w:tcW w:w="2004" w:type="dxa"/>
            <w:tcBorders>
              <w:top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то же</w:t>
            </w:r>
          </w:p>
        </w:tc>
        <w:tc>
          <w:tcPr>
            <w:tcW w:w="1927" w:type="dxa"/>
            <w:tcBorders>
              <w:top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3850 (920)</w:t>
            </w:r>
          </w:p>
        </w:tc>
      </w:tr>
      <w:tr w:rsidR="00BD43CF" w:rsidRPr="00BD43CF" w:rsidTr="00BD43CF">
        <w:tc>
          <w:tcPr>
            <w:tcW w:w="6233" w:type="dxa"/>
            <w:tcBorders>
              <w:bottom w:val="nil"/>
            </w:tcBorders>
          </w:tcPr>
          <w:p w:rsidR="00BD43CF" w:rsidRPr="00BD43CF" w:rsidRDefault="00BD43CF" w:rsidP="00BD43CF">
            <w:pPr>
              <w:widowControl/>
              <w:spacing w:line="249" w:lineRule="atLeast"/>
              <w:ind w:firstLine="0"/>
              <w:rPr>
                <w:rFonts w:ascii="Times New Roman" w:hAnsi="Times New Roman" w:cs="Times New Roman"/>
                <w:b w:val="0"/>
                <w:sz w:val="24"/>
                <w:szCs w:val="24"/>
              </w:rPr>
            </w:pPr>
            <w:r w:rsidRPr="00BD43CF">
              <w:rPr>
                <w:rFonts w:ascii="Times New Roman" w:hAnsi="Times New Roman" w:cs="Times New Roman"/>
                <w:b w:val="0"/>
                <w:sz w:val="24"/>
                <w:szCs w:val="24"/>
              </w:rPr>
              <w:t>При наличии в квартире газовой плиты и газового вод</w:t>
            </w:r>
            <w:r w:rsidRPr="00BD43CF">
              <w:rPr>
                <w:rFonts w:ascii="Times New Roman" w:hAnsi="Times New Roman" w:cs="Times New Roman"/>
                <w:b w:val="0"/>
                <w:sz w:val="24"/>
                <w:szCs w:val="24"/>
              </w:rPr>
              <w:t>о</w:t>
            </w:r>
            <w:r w:rsidRPr="00BD43CF">
              <w:rPr>
                <w:rFonts w:ascii="Times New Roman" w:hAnsi="Times New Roman" w:cs="Times New Roman"/>
                <w:b w:val="0"/>
                <w:sz w:val="24"/>
                <w:szCs w:val="24"/>
              </w:rPr>
              <w:t>нагревателя (при отсутствии централизованного горячего водоснабжения) при газоснабжении:</w:t>
            </w:r>
          </w:p>
        </w:tc>
        <w:tc>
          <w:tcPr>
            <w:tcW w:w="2004" w:type="dxa"/>
            <w:tcBorders>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c>
          <w:tcPr>
            <w:tcW w:w="1927" w:type="dxa"/>
            <w:tcBorders>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r>
      <w:tr w:rsidR="00BD43CF" w:rsidRPr="00BD43CF" w:rsidTr="00BD43CF">
        <w:tc>
          <w:tcPr>
            <w:tcW w:w="6233" w:type="dxa"/>
            <w:tcBorders>
              <w:top w:val="nil"/>
              <w:bottom w:val="nil"/>
            </w:tcBorders>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природным газом</w:t>
            </w:r>
          </w:p>
        </w:tc>
        <w:tc>
          <w:tcPr>
            <w:tcW w:w="2004" w:type="dxa"/>
            <w:tcBorders>
              <w:top w:val="nil"/>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то же</w:t>
            </w:r>
          </w:p>
        </w:tc>
        <w:tc>
          <w:tcPr>
            <w:tcW w:w="1927" w:type="dxa"/>
            <w:tcBorders>
              <w:top w:val="nil"/>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10000 (2400)</w:t>
            </w:r>
          </w:p>
        </w:tc>
      </w:tr>
      <w:tr w:rsidR="00BD43CF" w:rsidRPr="00BD43CF" w:rsidTr="00BD43CF">
        <w:tc>
          <w:tcPr>
            <w:tcW w:w="6233" w:type="dxa"/>
            <w:tcBorders>
              <w:top w:val="nil"/>
            </w:tcBorders>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СУГ</w:t>
            </w:r>
          </w:p>
        </w:tc>
        <w:tc>
          <w:tcPr>
            <w:tcW w:w="2004" w:type="dxa"/>
            <w:tcBorders>
              <w:top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то же</w:t>
            </w:r>
          </w:p>
        </w:tc>
        <w:tc>
          <w:tcPr>
            <w:tcW w:w="1927" w:type="dxa"/>
            <w:tcBorders>
              <w:top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9400 (2250)</w:t>
            </w:r>
          </w:p>
        </w:tc>
      </w:tr>
      <w:tr w:rsidR="00BD43CF" w:rsidRPr="00BD43CF" w:rsidTr="00BD43CF">
        <w:tc>
          <w:tcPr>
            <w:tcW w:w="6233" w:type="dxa"/>
            <w:tcBorders>
              <w:bottom w:val="nil"/>
            </w:tcBorders>
          </w:tcPr>
          <w:p w:rsidR="00BD43CF" w:rsidRPr="00BD43CF" w:rsidRDefault="00BD43CF" w:rsidP="00BD43CF">
            <w:pPr>
              <w:widowControl/>
              <w:spacing w:line="249" w:lineRule="atLeast"/>
              <w:ind w:firstLine="0"/>
              <w:rPr>
                <w:rFonts w:ascii="Times New Roman" w:hAnsi="Times New Roman" w:cs="Times New Roman"/>
                <w:b w:val="0"/>
                <w:sz w:val="24"/>
                <w:szCs w:val="24"/>
              </w:rPr>
            </w:pPr>
            <w:r w:rsidRPr="00BD43CF">
              <w:rPr>
                <w:rFonts w:ascii="Times New Roman" w:hAnsi="Times New Roman" w:cs="Times New Roman"/>
                <w:b w:val="0"/>
                <w:sz w:val="24"/>
                <w:szCs w:val="24"/>
              </w:rPr>
              <w:t>При наличии в квартире газовой плиты и отсутствии це</w:t>
            </w:r>
            <w:r w:rsidRPr="00BD43CF">
              <w:rPr>
                <w:rFonts w:ascii="Times New Roman" w:hAnsi="Times New Roman" w:cs="Times New Roman"/>
                <w:b w:val="0"/>
                <w:sz w:val="24"/>
                <w:szCs w:val="24"/>
              </w:rPr>
              <w:t>н</w:t>
            </w:r>
            <w:r w:rsidRPr="00BD43CF">
              <w:rPr>
                <w:rFonts w:ascii="Times New Roman" w:hAnsi="Times New Roman" w:cs="Times New Roman"/>
                <w:b w:val="0"/>
                <w:sz w:val="24"/>
                <w:szCs w:val="24"/>
              </w:rPr>
              <w:t>трализованного горячего водоснабжения и газового вод</w:t>
            </w:r>
            <w:r w:rsidRPr="00BD43CF">
              <w:rPr>
                <w:rFonts w:ascii="Times New Roman" w:hAnsi="Times New Roman" w:cs="Times New Roman"/>
                <w:b w:val="0"/>
                <w:sz w:val="24"/>
                <w:szCs w:val="24"/>
              </w:rPr>
              <w:t>о</w:t>
            </w:r>
            <w:r w:rsidRPr="00BD43CF">
              <w:rPr>
                <w:rFonts w:ascii="Times New Roman" w:hAnsi="Times New Roman" w:cs="Times New Roman"/>
                <w:b w:val="0"/>
                <w:sz w:val="24"/>
                <w:szCs w:val="24"/>
              </w:rPr>
              <w:t>нагревателя при газоснабжении:</w:t>
            </w:r>
          </w:p>
        </w:tc>
        <w:tc>
          <w:tcPr>
            <w:tcW w:w="2004" w:type="dxa"/>
            <w:tcBorders>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c>
          <w:tcPr>
            <w:tcW w:w="1927" w:type="dxa"/>
            <w:tcBorders>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r>
      <w:tr w:rsidR="00BD43CF" w:rsidRPr="00BD43CF" w:rsidTr="00BD43CF">
        <w:tc>
          <w:tcPr>
            <w:tcW w:w="6233" w:type="dxa"/>
            <w:tcBorders>
              <w:top w:val="nil"/>
              <w:bottom w:val="nil"/>
            </w:tcBorders>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природным газом</w:t>
            </w:r>
          </w:p>
        </w:tc>
        <w:tc>
          <w:tcPr>
            <w:tcW w:w="2004" w:type="dxa"/>
            <w:tcBorders>
              <w:top w:val="nil"/>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то же</w:t>
            </w:r>
          </w:p>
        </w:tc>
        <w:tc>
          <w:tcPr>
            <w:tcW w:w="1927" w:type="dxa"/>
            <w:tcBorders>
              <w:top w:val="nil"/>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6000 (1430)</w:t>
            </w:r>
          </w:p>
        </w:tc>
      </w:tr>
      <w:tr w:rsidR="00BD43CF" w:rsidRPr="00BD43CF" w:rsidTr="00BD43CF">
        <w:tc>
          <w:tcPr>
            <w:tcW w:w="6233" w:type="dxa"/>
            <w:tcBorders>
              <w:top w:val="nil"/>
            </w:tcBorders>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СУГ</w:t>
            </w:r>
          </w:p>
        </w:tc>
        <w:tc>
          <w:tcPr>
            <w:tcW w:w="2004" w:type="dxa"/>
            <w:tcBorders>
              <w:top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то же</w:t>
            </w:r>
          </w:p>
        </w:tc>
        <w:tc>
          <w:tcPr>
            <w:tcW w:w="1927" w:type="dxa"/>
            <w:tcBorders>
              <w:top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5800 (1380)</w:t>
            </w:r>
          </w:p>
        </w:tc>
      </w:tr>
      <w:tr w:rsidR="00BD43CF" w:rsidRPr="00BD43CF" w:rsidTr="00BD43CF">
        <w:trPr>
          <w:trHeight w:val="340"/>
        </w:trPr>
        <w:tc>
          <w:tcPr>
            <w:tcW w:w="10164" w:type="dxa"/>
            <w:gridSpan w:val="3"/>
            <w:vAlign w:val="center"/>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lang w:val="en-US"/>
              </w:rPr>
              <w:t>II</w:t>
            </w:r>
            <w:r w:rsidRPr="00BD43CF">
              <w:rPr>
                <w:rFonts w:ascii="Times New Roman" w:hAnsi="Times New Roman" w:cs="Times New Roman"/>
                <w:b w:val="0"/>
                <w:sz w:val="24"/>
                <w:szCs w:val="24"/>
              </w:rPr>
              <w:t>. Предприятия бытового обслуживания населения</w:t>
            </w:r>
          </w:p>
        </w:tc>
      </w:tr>
      <w:tr w:rsidR="00BD43CF" w:rsidRPr="00BD43CF" w:rsidTr="00BD43CF">
        <w:tc>
          <w:tcPr>
            <w:tcW w:w="6233" w:type="dxa"/>
            <w:tcBorders>
              <w:bottom w:val="nil"/>
            </w:tcBorders>
          </w:tcPr>
          <w:p w:rsidR="00BD43CF" w:rsidRPr="00BD43CF" w:rsidRDefault="00BD43CF" w:rsidP="00BD43CF">
            <w:pPr>
              <w:widowControl/>
              <w:spacing w:line="249" w:lineRule="atLeast"/>
              <w:ind w:firstLine="0"/>
              <w:rPr>
                <w:rFonts w:ascii="Times New Roman" w:hAnsi="Times New Roman" w:cs="Times New Roman"/>
                <w:b w:val="0"/>
                <w:sz w:val="24"/>
                <w:szCs w:val="24"/>
              </w:rPr>
            </w:pPr>
            <w:r w:rsidRPr="00BD43CF">
              <w:rPr>
                <w:rFonts w:ascii="Times New Roman" w:hAnsi="Times New Roman" w:cs="Times New Roman"/>
                <w:b w:val="0"/>
                <w:sz w:val="24"/>
                <w:szCs w:val="24"/>
              </w:rPr>
              <w:t>Фабрики-прачечные:</w:t>
            </w:r>
          </w:p>
        </w:tc>
        <w:tc>
          <w:tcPr>
            <w:tcW w:w="2004" w:type="dxa"/>
            <w:tcBorders>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c>
          <w:tcPr>
            <w:tcW w:w="1927" w:type="dxa"/>
            <w:tcBorders>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r>
      <w:tr w:rsidR="00BD43CF" w:rsidRPr="00BD43CF" w:rsidTr="00BD43CF">
        <w:tc>
          <w:tcPr>
            <w:tcW w:w="6233" w:type="dxa"/>
            <w:tcBorders>
              <w:top w:val="nil"/>
              <w:bottom w:val="nil"/>
            </w:tcBorders>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на стирку белья в механизированных прачечных</w:t>
            </w:r>
          </w:p>
        </w:tc>
        <w:tc>
          <w:tcPr>
            <w:tcW w:w="2004" w:type="dxa"/>
            <w:tcBorders>
              <w:top w:val="nil"/>
              <w:bottom w:val="nil"/>
            </w:tcBorders>
          </w:tcPr>
          <w:p w:rsidR="00BD43CF" w:rsidRPr="00BD43CF" w:rsidRDefault="00BD43CF" w:rsidP="00BD43CF">
            <w:pPr>
              <w:widowControl/>
              <w:spacing w:line="249" w:lineRule="atLeast"/>
              <w:ind w:left="-57" w:right="-57"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на 1 т сухого б</w:t>
            </w:r>
            <w:r w:rsidRPr="00BD43CF">
              <w:rPr>
                <w:rFonts w:ascii="Times New Roman" w:hAnsi="Times New Roman" w:cs="Times New Roman"/>
                <w:b w:val="0"/>
                <w:sz w:val="24"/>
                <w:szCs w:val="24"/>
              </w:rPr>
              <w:t>е</w:t>
            </w:r>
            <w:r w:rsidRPr="00BD43CF">
              <w:rPr>
                <w:rFonts w:ascii="Times New Roman" w:hAnsi="Times New Roman" w:cs="Times New Roman"/>
                <w:b w:val="0"/>
                <w:sz w:val="24"/>
                <w:szCs w:val="24"/>
              </w:rPr>
              <w:t>лья</w:t>
            </w:r>
          </w:p>
        </w:tc>
        <w:tc>
          <w:tcPr>
            <w:tcW w:w="1927" w:type="dxa"/>
            <w:tcBorders>
              <w:top w:val="nil"/>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8800 (2100)</w:t>
            </w:r>
          </w:p>
        </w:tc>
      </w:tr>
      <w:tr w:rsidR="00BD43CF" w:rsidRPr="00BD43CF" w:rsidTr="00BD43CF">
        <w:tc>
          <w:tcPr>
            <w:tcW w:w="6233" w:type="dxa"/>
            <w:tcBorders>
              <w:top w:val="nil"/>
              <w:bottom w:val="nil"/>
            </w:tcBorders>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на стирку белья в немеханизированных прачечных с сушильными шкафами</w:t>
            </w:r>
          </w:p>
        </w:tc>
        <w:tc>
          <w:tcPr>
            <w:tcW w:w="2004" w:type="dxa"/>
            <w:tcBorders>
              <w:top w:val="nil"/>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то же</w:t>
            </w:r>
          </w:p>
        </w:tc>
        <w:tc>
          <w:tcPr>
            <w:tcW w:w="1927" w:type="dxa"/>
            <w:tcBorders>
              <w:top w:val="nil"/>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12600 (3000)</w:t>
            </w:r>
          </w:p>
        </w:tc>
      </w:tr>
      <w:tr w:rsidR="00BD43CF" w:rsidRPr="00BD43CF" w:rsidTr="00BD43CF">
        <w:tc>
          <w:tcPr>
            <w:tcW w:w="6233" w:type="dxa"/>
            <w:tcBorders>
              <w:top w:val="nil"/>
            </w:tcBorders>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на стирку белья в механизированных прачечных, вкл</w:t>
            </w:r>
            <w:r w:rsidRPr="00BD43CF">
              <w:rPr>
                <w:rFonts w:ascii="Times New Roman" w:hAnsi="Times New Roman" w:cs="Times New Roman"/>
                <w:b w:val="0"/>
                <w:sz w:val="24"/>
                <w:szCs w:val="24"/>
              </w:rPr>
              <w:t>ю</w:t>
            </w:r>
            <w:r w:rsidRPr="00BD43CF">
              <w:rPr>
                <w:rFonts w:ascii="Times New Roman" w:hAnsi="Times New Roman" w:cs="Times New Roman"/>
                <w:b w:val="0"/>
                <w:sz w:val="24"/>
                <w:szCs w:val="24"/>
              </w:rPr>
              <w:t>чая сушку и глажение</w:t>
            </w:r>
          </w:p>
        </w:tc>
        <w:tc>
          <w:tcPr>
            <w:tcW w:w="2004" w:type="dxa"/>
            <w:tcBorders>
              <w:top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c>
          <w:tcPr>
            <w:tcW w:w="1927" w:type="dxa"/>
            <w:tcBorders>
              <w:top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18800(4500)</w:t>
            </w:r>
          </w:p>
        </w:tc>
      </w:tr>
      <w:tr w:rsidR="00BD43CF" w:rsidRPr="00BD43CF" w:rsidTr="00BD43CF">
        <w:tc>
          <w:tcPr>
            <w:tcW w:w="6233" w:type="dxa"/>
            <w:tcBorders>
              <w:bottom w:val="nil"/>
            </w:tcBorders>
          </w:tcPr>
          <w:p w:rsidR="00BD43CF" w:rsidRPr="00BD43CF" w:rsidRDefault="00BD43CF" w:rsidP="00BD43CF">
            <w:pPr>
              <w:widowControl/>
              <w:spacing w:line="249" w:lineRule="atLeast"/>
              <w:ind w:firstLine="0"/>
              <w:rPr>
                <w:rFonts w:ascii="Times New Roman" w:hAnsi="Times New Roman" w:cs="Times New Roman"/>
                <w:b w:val="0"/>
                <w:sz w:val="24"/>
                <w:szCs w:val="24"/>
              </w:rPr>
            </w:pPr>
            <w:r w:rsidRPr="00BD43CF">
              <w:rPr>
                <w:rFonts w:ascii="Times New Roman" w:hAnsi="Times New Roman" w:cs="Times New Roman"/>
                <w:b w:val="0"/>
                <w:sz w:val="24"/>
                <w:szCs w:val="24"/>
              </w:rPr>
              <w:t>Дезкамеры:</w:t>
            </w:r>
          </w:p>
        </w:tc>
        <w:tc>
          <w:tcPr>
            <w:tcW w:w="2004" w:type="dxa"/>
            <w:tcBorders>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c>
          <w:tcPr>
            <w:tcW w:w="1927" w:type="dxa"/>
            <w:tcBorders>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r>
      <w:tr w:rsidR="00BD43CF" w:rsidRPr="00BD43CF" w:rsidTr="00BD43CF">
        <w:tc>
          <w:tcPr>
            <w:tcW w:w="6233" w:type="dxa"/>
            <w:tcBorders>
              <w:top w:val="nil"/>
              <w:bottom w:val="nil"/>
            </w:tcBorders>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на дезинфекцию белья и одежды в паровых камерах</w:t>
            </w:r>
          </w:p>
        </w:tc>
        <w:tc>
          <w:tcPr>
            <w:tcW w:w="2004" w:type="dxa"/>
            <w:tcBorders>
              <w:top w:val="nil"/>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то же</w:t>
            </w:r>
          </w:p>
        </w:tc>
        <w:tc>
          <w:tcPr>
            <w:tcW w:w="1927" w:type="dxa"/>
            <w:tcBorders>
              <w:top w:val="nil"/>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2240 (535)</w:t>
            </w:r>
          </w:p>
        </w:tc>
      </w:tr>
      <w:tr w:rsidR="00BD43CF" w:rsidRPr="00BD43CF" w:rsidTr="00BD43CF">
        <w:tc>
          <w:tcPr>
            <w:tcW w:w="6233" w:type="dxa"/>
            <w:tcBorders>
              <w:top w:val="nil"/>
            </w:tcBorders>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на дезинфекцию белья и одежды в горячевоздушных камерах</w:t>
            </w:r>
          </w:p>
        </w:tc>
        <w:tc>
          <w:tcPr>
            <w:tcW w:w="2004" w:type="dxa"/>
            <w:tcBorders>
              <w:top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то же</w:t>
            </w:r>
          </w:p>
        </w:tc>
        <w:tc>
          <w:tcPr>
            <w:tcW w:w="1927" w:type="dxa"/>
            <w:tcBorders>
              <w:top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1260 (300)</w:t>
            </w:r>
          </w:p>
        </w:tc>
      </w:tr>
      <w:tr w:rsidR="00BD43CF" w:rsidRPr="00BD43CF" w:rsidTr="00BD43CF">
        <w:tc>
          <w:tcPr>
            <w:tcW w:w="6233" w:type="dxa"/>
            <w:tcBorders>
              <w:bottom w:val="nil"/>
            </w:tcBorders>
          </w:tcPr>
          <w:p w:rsidR="00BD43CF" w:rsidRPr="00BD43CF" w:rsidRDefault="00BD43CF" w:rsidP="00BD43CF">
            <w:pPr>
              <w:widowControl/>
              <w:spacing w:line="249" w:lineRule="atLeast"/>
              <w:ind w:firstLine="0"/>
              <w:rPr>
                <w:rFonts w:ascii="Times New Roman" w:hAnsi="Times New Roman" w:cs="Times New Roman"/>
                <w:b w:val="0"/>
                <w:sz w:val="24"/>
                <w:szCs w:val="24"/>
              </w:rPr>
            </w:pPr>
            <w:r w:rsidRPr="00BD43CF">
              <w:rPr>
                <w:rFonts w:ascii="Times New Roman" w:hAnsi="Times New Roman" w:cs="Times New Roman"/>
                <w:b w:val="0"/>
                <w:sz w:val="24"/>
                <w:szCs w:val="24"/>
              </w:rPr>
              <w:t>Бани:</w:t>
            </w:r>
          </w:p>
        </w:tc>
        <w:tc>
          <w:tcPr>
            <w:tcW w:w="2004" w:type="dxa"/>
            <w:tcBorders>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c>
          <w:tcPr>
            <w:tcW w:w="1927" w:type="dxa"/>
            <w:tcBorders>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r>
      <w:tr w:rsidR="00BD43CF" w:rsidRPr="00BD43CF" w:rsidTr="00BD43CF">
        <w:tc>
          <w:tcPr>
            <w:tcW w:w="6233" w:type="dxa"/>
            <w:tcBorders>
              <w:top w:val="nil"/>
              <w:bottom w:val="nil"/>
            </w:tcBorders>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мытье без ванн</w:t>
            </w:r>
          </w:p>
        </w:tc>
        <w:tc>
          <w:tcPr>
            <w:tcW w:w="2004" w:type="dxa"/>
            <w:tcBorders>
              <w:top w:val="nil"/>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на 1 помывку</w:t>
            </w:r>
          </w:p>
        </w:tc>
        <w:tc>
          <w:tcPr>
            <w:tcW w:w="1927" w:type="dxa"/>
            <w:tcBorders>
              <w:top w:val="nil"/>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40 (9,5)</w:t>
            </w:r>
          </w:p>
        </w:tc>
      </w:tr>
      <w:tr w:rsidR="00BD43CF" w:rsidRPr="00BD43CF" w:rsidTr="00BD43CF">
        <w:tc>
          <w:tcPr>
            <w:tcW w:w="6233" w:type="dxa"/>
            <w:tcBorders>
              <w:top w:val="nil"/>
            </w:tcBorders>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мытье в ваннах</w:t>
            </w:r>
          </w:p>
        </w:tc>
        <w:tc>
          <w:tcPr>
            <w:tcW w:w="2004" w:type="dxa"/>
            <w:tcBorders>
              <w:top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то же</w:t>
            </w:r>
          </w:p>
        </w:tc>
        <w:tc>
          <w:tcPr>
            <w:tcW w:w="1927" w:type="dxa"/>
            <w:tcBorders>
              <w:top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50 (12)</w:t>
            </w:r>
          </w:p>
        </w:tc>
      </w:tr>
      <w:tr w:rsidR="00BD43CF" w:rsidRPr="00BD43CF" w:rsidTr="00BD43CF">
        <w:trPr>
          <w:trHeight w:val="340"/>
        </w:trPr>
        <w:tc>
          <w:tcPr>
            <w:tcW w:w="10164" w:type="dxa"/>
            <w:gridSpan w:val="3"/>
            <w:vAlign w:val="center"/>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lang w:val="en-US"/>
              </w:rPr>
              <w:t>III</w:t>
            </w:r>
            <w:r w:rsidRPr="00BD43CF">
              <w:rPr>
                <w:rFonts w:ascii="Times New Roman" w:hAnsi="Times New Roman" w:cs="Times New Roman"/>
                <w:b w:val="0"/>
                <w:sz w:val="24"/>
                <w:szCs w:val="24"/>
              </w:rPr>
              <w:t>. Предприятия общественного питания</w:t>
            </w:r>
          </w:p>
        </w:tc>
      </w:tr>
      <w:tr w:rsidR="00BD43CF" w:rsidRPr="00BD43CF" w:rsidTr="00BD43CF">
        <w:tc>
          <w:tcPr>
            <w:tcW w:w="6233" w:type="dxa"/>
            <w:tcBorders>
              <w:bottom w:val="nil"/>
            </w:tcBorders>
          </w:tcPr>
          <w:p w:rsidR="00BD43CF" w:rsidRPr="00BD43CF" w:rsidRDefault="00BD43CF" w:rsidP="00BD43CF">
            <w:pPr>
              <w:widowControl/>
              <w:spacing w:line="249" w:lineRule="atLeast"/>
              <w:ind w:firstLine="0"/>
              <w:rPr>
                <w:rFonts w:ascii="Times New Roman" w:hAnsi="Times New Roman" w:cs="Times New Roman"/>
                <w:b w:val="0"/>
                <w:sz w:val="24"/>
                <w:szCs w:val="24"/>
              </w:rPr>
            </w:pPr>
            <w:r w:rsidRPr="00BD43CF">
              <w:rPr>
                <w:rFonts w:ascii="Times New Roman" w:hAnsi="Times New Roman" w:cs="Times New Roman"/>
                <w:b w:val="0"/>
                <w:sz w:val="24"/>
                <w:szCs w:val="24"/>
              </w:rPr>
              <w:t>Столовые, рестораны, кафе:</w:t>
            </w:r>
          </w:p>
        </w:tc>
        <w:tc>
          <w:tcPr>
            <w:tcW w:w="2004" w:type="dxa"/>
            <w:tcBorders>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c>
          <w:tcPr>
            <w:tcW w:w="1927" w:type="dxa"/>
            <w:tcBorders>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r>
      <w:tr w:rsidR="00BD43CF" w:rsidRPr="00BD43CF" w:rsidTr="00BD43CF">
        <w:tc>
          <w:tcPr>
            <w:tcW w:w="6233" w:type="dxa"/>
            <w:tcBorders>
              <w:top w:val="nil"/>
              <w:bottom w:val="nil"/>
            </w:tcBorders>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на приготовление обедов (вне зависимости от пропус</w:t>
            </w:r>
            <w:r w:rsidRPr="00BD43CF">
              <w:rPr>
                <w:rFonts w:ascii="Times New Roman" w:hAnsi="Times New Roman" w:cs="Times New Roman"/>
                <w:b w:val="0"/>
                <w:sz w:val="24"/>
                <w:szCs w:val="24"/>
              </w:rPr>
              <w:t>к</w:t>
            </w:r>
            <w:r w:rsidRPr="00BD43CF">
              <w:rPr>
                <w:rFonts w:ascii="Times New Roman" w:hAnsi="Times New Roman" w:cs="Times New Roman"/>
                <w:b w:val="0"/>
                <w:sz w:val="24"/>
                <w:szCs w:val="24"/>
              </w:rPr>
              <w:t>ной способности предприятия)</w:t>
            </w:r>
          </w:p>
        </w:tc>
        <w:tc>
          <w:tcPr>
            <w:tcW w:w="2004" w:type="dxa"/>
            <w:tcBorders>
              <w:top w:val="nil"/>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на 1 обед</w:t>
            </w:r>
          </w:p>
        </w:tc>
        <w:tc>
          <w:tcPr>
            <w:tcW w:w="1927" w:type="dxa"/>
            <w:tcBorders>
              <w:top w:val="nil"/>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4,2(1)</w:t>
            </w:r>
          </w:p>
        </w:tc>
      </w:tr>
      <w:tr w:rsidR="00BD43CF" w:rsidRPr="00BD43CF" w:rsidTr="00BD43CF">
        <w:tc>
          <w:tcPr>
            <w:tcW w:w="6233" w:type="dxa"/>
            <w:tcBorders>
              <w:top w:val="nil"/>
            </w:tcBorders>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на приготовление завтраков или ужинов</w:t>
            </w:r>
          </w:p>
        </w:tc>
        <w:tc>
          <w:tcPr>
            <w:tcW w:w="2004" w:type="dxa"/>
            <w:tcBorders>
              <w:top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на 1 завтрак или ужин</w:t>
            </w:r>
          </w:p>
        </w:tc>
        <w:tc>
          <w:tcPr>
            <w:tcW w:w="1927" w:type="dxa"/>
            <w:tcBorders>
              <w:top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2,1 (0,5)</w:t>
            </w:r>
          </w:p>
        </w:tc>
      </w:tr>
      <w:tr w:rsidR="00BD43CF" w:rsidRPr="00BD43CF" w:rsidTr="00BD43CF">
        <w:trPr>
          <w:trHeight w:val="340"/>
        </w:trPr>
        <w:tc>
          <w:tcPr>
            <w:tcW w:w="10164" w:type="dxa"/>
            <w:gridSpan w:val="3"/>
            <w:vAlign w:val="center"/>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lang w:val="en-US"/>
              </w:rPr>
              <w:t>IV</w:t>
            </w:r>
            <w:r w:rsidRPr="00BD43CF">
              <w:rPr>
                <w:rFonts w:ascii="Times New Roman" w:hAnsi="Times New Roman" w:cs="Times New Roman"/>
                <w:b w:val="0"/>
                <w:sz w:val="24"/>
                <w:szCs w:val="24"/>
              </w:rPr>
              <w:t>. Учреждения здравоохранения</w:t>
            </w:r>
          </w:p>
        </w:tc>
      </w:tr>
      <w:tr w:rsidR="00BD43CF" w:rsidRPr="00BD43CF" w:rsidTr="00BD43CF">
        <w:tc>
          <w:tcPr>
            <w:tcW w:w="6233" w:type="dxa"/>
            <w:tcBorders>
              <w:bottom w:val="nil"/>
            </w:tcBorders>
          </w:tcPr>
          <w:p w:rsidR="00BD43CF" w:rsidRPr="00BD43CF" w:rsidRDefault="00BD43CF" w:rsidP="00BD43CF">
            <w:pPr>
              <w:widowControl/>
              <w:spacing w:line="249" w:lineRule="atLeast"/>
              <w:ind w:firstLine="0"/>
              <w:rPr>
                <w:rFonts w:ascii="Times New Roman" w:hAnsi="Times New Roman" w:cs="Times New Roman"/>
                <w:b w:val="0"/>
                <w:sz w:val="24"/>
                <w:szCs w:val="24"/>
              </w:rPr>
            </w:pPr>
            <w:r w:rsidRPr="00BD43CF">
              <w:rPr>
                <w:rFonts w:ascii="Times New Roman" w:hAnsi="Times New Roman" w:cs="Times New Roman"/>
                <w:b w:val="0"/>
                <w:sz w:val="24"/>
                <w:szCs w:val="24"/>
              </w:rPr>
              <w:t>Больницы, родильные дома:</w:t>
            </w:r>
          </w:p>
        </w:tc>
        <w:tc>
          <w:tcPr>
            <w:tcW w:w="2004" w:type="dxa"/>
            <w:tcBorders>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c>
          <w:tcPr>
            <w:tcW w:w="1927" w:type="dxa"/>
            <w:tcBorders>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r>
      <w:tr w:rsidR="00BD43CF" w:rsidRPr="00BD43CF" w:rsidTr="00BD43CF">
        <w:tc>
          <w:tcPr>
            <w:tcW w:w="6233" w:type="dxa"/>
            <w:tcBorders>
              <w:top w:val="nil"/>
              <w:bottom w:val="nil"/>
            </w:tcBorders>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на приготовление пищи</w:t>
            </w:r>
          </w:p>
        </w:tc>
        <w:tc>
          <w:tcPr>
            <w:tcW w:w="2004" w:type="dxa"/>
            <w:tcBorders>
              <w:top w:val="nil"/>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на 1 койку в год</w:t>
            </w:r>
          </w:p>
        </w:tc>
        <w:tc>
          <w:tcPr>
            <w:tcW w:w="1927" w:type="dxa"/>
            <w:tcBorders>
              <w:top w:val="nil"/>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3200 (760)</w:t>
            </w:r>
          </w:p>
        </w:tc>
      </w:tr>
      <w:tr w:rsidR="00BD43CF" w:rsidRPr="00BD43CF" w:rsidTr="00BD43CF">
        <w:tc>
          <w:tcPr>
            <w:tcW w:w="6233" w:type="dxa"/>
            <w:tcBorders>
              <w:top w:val="nil"/>
            </w:tcBorders>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на приготовление горячей воды для хозяйственно-бытовых нужд и лечебных процедур (без стирки белья)</w:t>
            </w:r>
          </w:p>
        </w:tc>
        <w:tc>
          <w:tcPr>
            <w:tcW w:w="2004" w:type="dxa"/>
            <w:tcBorders>
              <w:top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то же</w:t>
            </w:r>
          </w:p>
        </w:tc>
        <w:tc>
          <w:tcPr>
            <w:tcW w:w="1927" w:type="dxa"/>
            <w:tcBorders>
              <w:top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9200 (2200)</w:t>
            </w:r>
          </w:p>
        </w:tc>
      </w:tr>
      <w:tr w:rsidR="00BD43CF" w:rsidRPr="00BD43CF" w:rsidTr="00BD43CF">
        <w:trPr>
          <w:trHeight w:val="340"/>
        </w:trPr>
        <w:tc>
          <w:tcPr>
            <w:tcW w:w="10164" w:type="dxa"/>
            <w:gridSpan w:val="3"/>
            <w:vAlign w:val="center"/>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lang w:val="en-US"/>
              </w:rPr>
              <w:lastRenderedPageBreak/>
              <w:t>V</w:t>
            </w:r>
            <w:r w:rsidRPr="00BD43CF">
              <w:rPr>
                <w:rFonts w:ascii="Times New Roman" w:hAnsi="Times New Roman" w:cs="Times New Roman"/>
                <w:b w:val="0"/>
                <w:sz w:val="24"/>
                <w:szCs w:val="24"/>
              </w:rPr>
              <w:t>. Предприятия по производству хлеба и кондитерских изделий</w:t>
            </w:r>
          </w:p>
        </w:tc>
      </w:tr>
      <w:tr w:rsidR="00BD43CF" w:rsidRPr="00BD43CF" w:rsidTr="00BD43CF">
        <w:tc>
          <w:tcPr>
            <w:tcW w:w="6233" w:type="dxa"/>
          </w:tcPr>
          <w:p w:rsidR="00BD43CF" w:rsidRPr="00BD43CF" w:rsidRDefault="00BD43CF" w:rsidP="00BD43CF">
            <w:pPr>
              <w:widowControl/>
              <w:spacing w:line="249" w:lineRule="atLeast"/>
              <w:ind w:firstLine="0"/>
              <w:rPr>
                <w:rFonts w:ascii="Times New Roman" w:hAnsi="Times New Roman" w:cs="Times New Roman"/>
                <w:b w:val="0"/>
                <w:sz w:val="24"/>
                <w:szCs w:val="24"/>
              </w:rPr>
            </w:pPr>
            <w:r w:rsidRPr="00BD43CF">
              <w:rPr>
                <w:rFonts w:ascii="Times New Roman" w:hAnsi="Times New Roman" w:cs="Times New Roman"/>
                <w:b w:val="0"/>
                <w:sz w:val="24"/>
                <w:szCs w:val="24"/>
              </w:rPr>
              <w:t>Хлебозаводы, комбинаты, пекарни:</w:t>
            </w:r>
          </w:p>
        </w:tc>
        <w:tc>
          <w:tcPr>
            <w:tcW w:w="2004" w:type="dxa"/>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c>
          <w:tcPr>
            <w:tcW w:w="1927" w:type="dxa"/>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r>
      <w:tr w:rsidR="00BD43CF" w:rsidRPr="00BD43CF" w:rsidTr="00BD43CF">
        <w:tc>
          <w:tcPr>
            <w:tcW w:w="6233" w:type="dxa"/>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на выпечку хлеба формового</w:t>
            </w:r>
          </w:p>
        </w:tc>
        <w:tc>
          <w:tcPr>
            <w:tcW w:w="2004" w:type="dxa"/>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на 1 т изделий</w:t>
            </w:r>
          </w:p>
        </w:tc>
        <w:tc>
          <w:tcPr>
            <w:tcW w:w="1927" w:type="dxa"/>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2500 (600)</w:t>
            </w:r>
          </w:p>
        </w:tc>
      </w:tr>
      <w:tr w:rsidR="00BD43CF" w:rsidRPr="00BD43CF" w:rsidTr="00BD43CF">
        <w:tc>
          <w:tcPr>
            <w:tcW w:w="6233" w:type="dxa"/>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на выпечку хлеба подового, батонов, булок, сдобы</w:t>
            </w:r>
          </w:p>
        </w:tc>
        <w:tc>
          <w:tcPr>
            <w:tcW w:w="2004" w:type="dxa"/>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то же</w:t>
            </w:r>
          </w:p>
        </w:tc>
        <w:tc>
          <w:tcPr>
            <w:tcW w:w="1927" w:type="dxa"/>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5450 (1300)</w:t>
            </w:r>
          </w:p>
        </w:tc>
      </w:tr>
      <w:tr w:rsidR="00BD43CF" w:rsidRPr="00BD43CF" w:rsidTr="00BD43CF">
        <w:tc>
          <w:tcPr>
            <w:tcW w:w="6233" w:type="dxa"/>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на выпечку кондитерских изделий (тортов, пирожных, печенья, пряников и т.п.)</w:t>
            </w:r>
          </w:p>
        </w:tc>
        <w:tc>
          <w:tcPr>
            <w:tcW w:w="2004" w:type="dxa"/>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то же</w:t>
            </w:r>
          </w:p>
        </w:tc>
        <w:tc>
          <w:tcPr>
            <w:tcW w:w="1927" w:type="dxa"/>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7750 (1850)</w:t>
            </w:r>
          </w:p>
        </w:tc>
      </w:tr>
    </w:tbl>
    <w:p w:rsidR="00BD43CF" w:rsidRPr="00BD43CF" w:rsidRDefault="00BD43CF" w:rsidP="00BD43CF">
      <w:pPr>
        <w:ind w:firstLine="0"/>
        <w:rPr>
          <w:rFonts w:ascii="Times New Roman" w:hAnsi="Times New Roman" w:cs="Times New Roman"/>
          <w:b w:val="0"/>
          <w:i/>
          <w:spacing w:val="40"/>
          <w:sz w:val="24"/>
          <w:szCs w:val="24"/>
        </w:rPr>
      </w:pPr>
      <w:r w:rsidRPr="00BD43CF">
        <w:rPr>
          <w:rFonts w:ascii="Times New Roman" w:hAnsi="Times New Roman" w:cs="Times New Roman"/>
          <w:b w:val="0"/>
          <w:i/>
          <w:spacing w:val="40"/>
          <w:sz w:val="24"/>
          <w:szCs w:val="24"/>
        </w:rPr>
        <w:t>Примечания:</w:t>
      </w:r>
    </w:p>
    <w:p w:rsidR="00BD43CF" w:rsidRPr="00BD43CF" w:rsidRDefault="00BD43CF" w:rsidP="00BD43CF">
      <w:pPr>
        <w:widowControl/>
        <w:ind w:firstLine="0"/>
        <w:rPr>
          <w:rFonts w:ascii="Times New Roman" w:hAnsi="Times New Roman" w:cs="Times New Roman"/>
          <w:b w:val="0"/>
          <w:sz w:val="24"/>
          <w:szCs w:val="24"/>
        </w:rPr>
      </w:pPr>
      <w:r w:rsidRPr="00BD43CF">
        <w:rPr>
          <w:rFonts w:ascii="Times New Roman" w:hAnsi="Times New Roman" w:cs="Times New Roman"/>
          <w:b w:val="0"/>
          <w:sz w:val="24"/>
          <w:szCs w:val="24"/>
        </w:rPr>
        <w:t>1. Нормы расхода теплоты на жилые дома, приведенные в таблице, учитывают расход теплоты на стирку белья в домашних условиях.</w:t>
      </w:r>
    </w:p>
    <w:p w:rsidR="00BD43CF" w:rsidRPr="00BD43CF" w:rsidRDefault="00BD43CF" w:rsidP="00BD43CF">
      <w:pPr>
        <w:ind w:firstLine="0"/>
        <w:rPr>
          <w:rFonts w:ascii="Times New Roman" w:hAnsi="Times New Roman" w:cs="Times New Roman"/>
          <w:b w:val="0"/>
          <w:sz w:val="24"/>
          <w:szCs w:val="24"/>
        </w:rPr>
      </w:pPr>
      <w:r w:rsidRPr="00BD43CF">
        <w:rPr>
          <w:rFonts w:ascii="Times New Roman" w:hAnsi="Times New Roman" w:cs="Times New Roman"/>
          <w:b w:val="0"/>
          <w:sz w:val="24"/>
          <w:szCs w:val="24"/>
        </w:rPr>
        <w:t>2. При применении газа для лабораторных нужд учреждений образования норму расхода теплоты следует принимать в размере 50 МДж (12 тыс. ккал) в год на одного учащегося.</w:t>
      </w:r>
    </w:p>
    <w:p w:rsidR="00BD43CF" w:rsidRPr="00427A34" w:rsidRDefault="00BD43CF" w:rsidP="00BD43CF">
      <w:pPr>
        <w:pStyle w:val="10"/>
        <w:widowControl w:val="0"/>
        <w:spacing w:before="0" w:after="0"/>
        <w:jc w:val="center"/>
        <w:rPr>
          <w:b w:val="0"/>
          <w:bCs w:val="0"/>
          <w:sz w:val="24"/>
          <w:szCs w:val="24"/>
        </w:rPr>
      </w:pPr>
    </w:p>
    <w:p w:rsidR="00BD43CF" w:rsidRPr="00427A34" w:rsidRDefault="00BD43CF" w:rsidP="00BD43CF">
      <w:pPr>
        <w:jc w:val="right"/>
      </w:pPr>
    </w:p>
    <w:p w:rsidR="00BD43CF" w:rsidRPr="00427A34" w:rsidRDefault="00BD43CF" w:rsidP="00BD43CF">
      <w:pPr>
        <w:jc w:val="right"/>
      </w:pPr>
    </w:p>
    <w:p w:rsidR="00BD43CF" w:rsidRDefault="00BD43CF" w:rsidP="00BD43CF"/>
    <w:p w:rsidR="00BD43CF" w:rsidRDefault="00BD43CF">
      <w:pPr>
        <w:widowControl/>
        <w:spacing w:line="240" w:lineRule="auto"/>
        <w:ind w:firstLine="0"/>
        <w:jc w:val="left"/>
      </w:pPr>
      <w:r>
        <w:br w:type="page"/>
      </w:r>
    </w:p>
    <w:p w:rsidR="00BD43CF" w:rsidRPr="00BD43CF" w:rsidRDefault="00BD43CF" w:rsidP="00BD43CF">
      <w:pPr>
        <w:pStyle w:val="10"/>
        <w:jc w:val="right"/>
        <w:rPr>
          <w:rFonts w:ascii="Times New Roman" w:hAnsi="Times New Roman" w:cs="Times New Roman"/>
          <w:b w:val="0"/>
          <w:sz w:val="24"/>
          <w:szCs w:val="24"/>
        </w:rPr>
      </w:pPr>
      <w:bookmarkStart w:id="1053" w:name="_Toc525558507"/>
      <w:bookmarkStart w:id="1054" w:name="_Toc529449014"/>
      <w:bookmarkStart w:id="1055" w:name="_Toc529782681"/>
      <w:r w:rsidRPr="00BD43CF">
        <w:rPr>
          <w:rFonts w:ascii="Times New Roman" w:hAnsi="Times New Roman" w:cs="Times New Roman"/>
          <w:b w:val="0"/>
          <w:sz w:val="24"/>
          <w:szCs w:val="24"/>
        </w:rPr>
        <w:lastRenderedPageBreak/>
        <w:t xml:space="preserve">Приложение </w:t>
      </w:r>
      <w:r w:rsidR="007C7292">
        <w:rPr>
          <w:rFonts w:ascii="Times New Roman" w:hAnsi="Times New Roman" w:cs="Times New Roman"/>
          <w:b w:val="0"/>
          <w:sz w:val="24"/>
          <w:szCs w:val="24"/>
        </w:rPr>
        <w:t>7</w:t>
      </w:r>
      <w:bookmarkEnd w:id="1053"/>
      <w:bookmarkEnd w:id="1054"/>
      <w:bookmarkEnd w:id="1055"/>
    </w:p>
    <w:p w:rsidR="00BD43CF" w:rsidRPr="00BD43CF" w:rsidRDefault="00BD43CF" w:rsidP="00BD43CF">
      <w:pPr>
        <w:jc w:val="right"/>
        <w:rPr>
          <w:rFonts w:ascii="Times New Roman" w:hAnsi="Times New Roman" w:cs="Times New Roman"/>
          <w:b w:val="0"/>
          <w:sz w:val="24"/>
          <w:szCs w:val="24"/>
        </w:rPr>
      </w:pPr>
      <w:r w:rsidRPr="00BD43CF">
        <w:rPr>
          <w:rFonts w:ascii="Times New Roman" w:hAnsi="Times New Roman" w:cs="Times New Roman"/>
          <w:b w:val="0"/>
          <w:sz w:val="24"/>
          <w:szCs w:val="24"/>
        </w:rPr>
        <w:t>Рекомендуемое</w:t>
      </w:r>
    </w:p>
    <w:p w:rsidR="00BD43CF" w:rsidRPr="00DF7547" w:rsidRDefault="00BD43CF" w:rsidP="00BD43CF">
      <w:pPr>
        <w:jc w:val="center"/>
        <w:rPr>
          <w:rFonts w:ascii="Times New Roman" w:hAnsi="Times New Roman" w:cs="Times New Roman"/>
          <w:b w:val="0"/>
          <w:sz w:val="24"/>
          <w:szCs w:val="24"/>
        </w:rPr>
      </w:pPr>
    </w:p>
    <w:p w:rsidR="00BD43CF" w:rsidRPr="00DF7547" w:rsidRDefault="00BD43CF" w:rsidP="00DF7547">
      <w:pPr>
        <w:jc w:val="center"/>
        <w:rPr>
          <w:rFonts w:ascii="Times New Roman" w:hAnsi="Times New Roman" w:cs="Times New Roman"/>
          <w:b w:val="0"/>
          <w:sz w:val="24"/>
          <w:szCs w:val="24"/>
        </w:rPr>
      </w:pPr>
      <w:bookmarkStart w:id="1056" w:name="_Toc501984325"/>
      <w:bookmarkStart w:id="1057" w:name="_Toc502013562"/>
      <w:bookmarkStart w:id="1058" w:name="_Toc525215989"/>
      <w:bookmarkStart w:id="1059" w:name="_Toc525558508"/>
      <w:bookmarkStart w:id="1060" w:name="_Toc529279129"/>
      <w:bookmarkStart w:id="1061" w:name="_Toc529449015"/>
      <w:r w:rsidRPr="00DF7547">
        <w:rPr>
          <w:rFonts w:ascii="Times New Roman" w:hAnsi="Times New Roman" w:cs="Times New Roman"/>
          <w:b w:val="0"/>
          <w:sz w:val="24"/>
          <w:szCs w:val="24"/>
        </w:rPr>
        <w:t>НОРМЫ  ЭЛЕКТРОПОТРЕБЛЕНИЯ</w:t>
      </w:r>
      <w:bookmarkEnd w:id="1056"/>
      <w:bookmarkEnd w:id="1057"/>
      <w:bookmarkEnd w:id="1058"/>
      <w:bookmarkEnd w:id="1059"/>
      <w:bookmarkEnd w:id="1060"/>
      <w:bookmarkEnd w:id="1061"/>
    </w:p>
    <w:p w:rsidR="00BD43CF" w:rsidRPr="00DF7547" w:rsidRDefault="00BD43CF" w:rsidP="00DF7547">
      <w:pPr>
        <w:jc w:val="right"/>
        <w:rPr>
          <w:rFonts w:ascii="Times New Roman" w:hAnsi="Times New Roman" w:cs="Times New Roman"/>
          <w:b w:val="0"/>
          <w:sz w:val="24"/>
          <w:szCs w:val="24"/>
        </w:rPr>
      </w:pPr>
      <w:bookmarkStart w:id="1062" w:name="_Toc501984326"/>
      <w:bookmarkStart w:id="1063" w:name="_Toc502013563"/>
      <w:bookmarkStart w:id="1064" w:name="_Toc525215990"/>
      <w:bookmarkStart w:id="1065" w:name="_Toc525558509"/>
      <w:bookmarkStart w:id="1066" w:name="_Toc529279130"/>
      <w:bookmarkStart w:id="1067" w:name="_Toc529449016"/>
      <w:r w:rsidRPr="00DF7547">
        <w:rPr>
          <w:rFonts w:ascii="Times New Roman" w:hAnsi="Times New Roman" w:cs="Times New Roman"/>
          <w:b w:val="0"/>
          <w:sz w:val="24"/>
          <w:szCs w:val="24"/>
        </w:rPr>
        <w:t>Таблица 1</w:t>
      </w:r>
      <w:bookmarkEnd w:id="1062"/>
      <w:bookmarkEnd w:id="1063"/>
      <w:bookmarkEnd w:id="1064"/>
      <w:bookmarkEnd w:id="1065"/>
      <w:bookmarkEnd w:id="1066"/>
      <w:bookmarkEnd w:id="1067"/>
    </w:p>
    <w:p w:rsidR="00BD43CF" w:rsidRPr="00BD43CF" w:rsidRDefault="00BD43CF" w:rsidP="00BD43CF">
      <w:pPr>
        <w:jc w:val="center"/>
        <w:rPr>
          <w:rFonts w:ascii="Times New Roman" w:hAnsi="Times New Roman" w:cs="Times New Roman"/>
          <w:b w:val="0"/>
          <w:bCs w:val="0"/>
          <w:sz w:val="24"/>
          <w:szCs w:val="24"/>
        </w:rPr>
      </w:pPr>
      <w:r w:rsidRPr="00BD43CF">
        <w:rPr>
          <w:rFonts w:ascii="Times New Roman" w:hAnsi="Times New Roman" w:cs="Times New Roman"/>
          <w:b w:val="0"/>
          <w:sz w:val="24"/>
          <w:szCs w:val="24"/>
        </w:rPr>
        <w:t xml:space="preserve">Укрупненные показатели расхода электроэнергии </w:t>
      </w:r>
    </w:p>
    <w:p w:rsidR="00BD43CF" w:rsidRPr="00BD43CF" w:rsidRDefault="00BD43CF" w:rsidP="00BD43CF">
      <w:pPr>
        <w:jc w:val="center"/>
        <w:rPr>
          <w:rFonts w:ascii="Times New Roman" w:hAnsi="Times New Roman" w:cs="Times New Roman"/>
          <w:b w:val="0"/>
          <w:bCs w:val="0"/>
          <w:sz w:val="24"/>
          <w:szCs w:val="24"/>
        </w:rPr>
      </w:pPr>
      <w:r w:rsidRPr="00BD43CF">
        <w:rPr>
          <w:rFonts w:ascii="Times New Roman" w:hAnsi="Times New Roman" w:cs="Times New Roman"/>
          <w:b w:val="0"/>
          <w:sz w:val="24"/>
          <w:szCs w:val="24"/>
        </w:rPr>
        <w:t xml:space="preserve">коммунально-бытовых потребителей и годового числа </w:t>
      </w:r>
    </w:p>
    <w:p w:rsidR="00BD43CF" w:rsidRPr="00BD43CF" w:rsidRDefault="00BD43CF" w:rsidP="00BD43CF">
      <w:pPr>
        <w:spacing w:after="120"/>
        <w:jc w:val="center"/>
        <w:rPr>
          <w:rFonts w:ascii="Times New Roman" w:hAnsi="Times New Roman" w:cs="Times New Roman"/>
          <w:b w:val="0"/>
          <w:bCs w:val="0"/>
          <w:sz w:val="24"/>
          <w:szCs w:val="24"/>
        </w:rPr>
      </w:pPr>
      <w:r w:rsidRPr="00BD43CF">
        <w:rPr>
          <w:rFonts w:ascii="Times New Roman" w:hAnsi="Times New Roman" w:cs="Times New Roman"/>
          <w:b w:val="0"/>
          <w:sz w:val="24"/>
          <w:szCs w:val="24"/>
        </w:rPr>
        <w:t>часов использования максимума электрической нагрузки</w:t>
      </w:r>
    </w:p>
    <w:tbl>
      <w:tblPr>
        <w:tblW w:w="10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31"/>
        <w:gridCol w:w="1872"/>
        <w:gridCol w:w="2552"/>
        <w:gridCol w:w="1771"/>
        <w:gridCol w:w="2542"/>
      </w:tblGrid>
      <w:tr w:rsidR="00BD43CF" w:rsidRPr="00BD43CF" w:rsidTr="00BD43CF">
        <w:trPr>
          <w:trHeight w:val="312"/>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ind w:firstLine="0"/>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Категории городских округов и поселений</w:t>
            </w:r>
          </w:p>
        </w:tc>
        <w:tc>
          <w:tcPr>
            <w:tcW w:w="8737" w:type="dxa"/>
            <w:gridSpan w:val="4"/>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ind w:firstLine="0"/>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Городские округа и поселения</w:t>
            </w:r>
          </w:p>
        </w:tc>
      </w:tr>
      <w:tr w:rsidR="00BD43CF" w:rsidRPr="00BD43CF" w:rsidTr="00BD43CF">
        <w:trPr>
          <w:jc w:val="center"/>
        </w:trPr>
        <w:tc>
          <w:tcPr>
            <w:tcW w:w="1431"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ind w:firstLine="0"/>
              <w:jc w:val="center"/>
              <w:rPr>
                <w:rFonts w:ascii="Times New Roman" w:hAnsi="Times New Roman" w:cs="Times New Roman"/>
                <w:b w:val="0"/>
                <w:sz w:val="22"/>
                <w:szCs w:val="22"/>
              </w:rPr>
            </w:pPr>
          </w:p>
        </w:tc>
        <w:tc>
          <w:tcPr>
            <w:tcW w:w="4424" w:type="dxa"/>
            <w:gridSpan w:val="2"/>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без стационарных электроплит</w:t>
            </w:r>
          </w:p>
        </w:tc>
        <w:tc>
          <w:tcPr>
            <w:tcW w:w="4313" w:type="dxa"/>
            <w:gridSpan w:val="2"/>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firstLine="0"/>
              <w:jc w:val="center"/>
              <w:rPr>
                <w:rFonts w:ascii="Times New Roman" w:hAnsi="Times New Roman" w:cs="Times New Roman"/>
                <w:b w:val="0"/>
                <w:sz w:val="22"/>
                <w:szCs w:val="22"/>
              </w:rPr>
            </w:pPr>
            <w:r w:rsidRPr="00BD43CF">
              <w:rPr>
                <w:rFonts w:ascii="Times New Roman" w:hAnsi="Times New Roman" w:cs="Times New Roman"/>
                <w:b w:val="0"/>
                <w:spacing w:val="-2"/>
                <w:sz w:val="22"/>
                <w:szCs w:val="22"/>
              </w:rPr>
              <w:t>со стационарными электроплитами</w:t>
            </w:r>
          </w:p>
        </w:tc>
      </w:tr>
      <w:tr w:rsidR="00BD43CF" w:rsidRPr="00BD43CF" w:rsidTr="00BD43CF">
        <w:trPr>
          <w:jc w:val="center"/>
        </w:trPr>
        <w:tc>
          <w:tcPr>
            <w:tcW w:w="1431"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ind w:firstLine="0"/>
              <w:jc w:val="center"/>
              <w:rPr>
                <w:rFonts w:ascii="Times New Roman" w:hAnsi="Times New Roman" w:cs="Times New Roman"/>
                <w:b w:val="0"/>
                <w:sz w:val="22"/>
                <w:szCs w:val="22"/>
              </w:rPr>
            </w:pPr>
          </w:p>
        </w:tc>
        <w:tc>
          <w:tcPr>
            <w:tcW w:w="1872"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ind w:left="-57" w:right="-57"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удельный расход электроэнергии, кВт</w:t>
            </w:r>
            <w:r w:rsidRPr="00BD43CF">
              <w:rPr>
                <w:rFonts w:ascii="Times New Roman" w:hAnsi="Times New Roman" w:cs="Times New Roman"/>
                <w:b w:val="0"/>
                <w:sz w:val="22"/>
                <w:szCs w:val="22"/>
              </w:rPr>
              <w:sym w:font="Symbol" w:char="F0D7"/>
            </w:r>
            <w:r w:rsidRPr="00BD43CF">
              <w:rPr>
                <w:rFonts w:ascii="Times New Roman" w:hAnsi="Times New Roman" w:cs="Times New Roman"/>
                <w:b w:val="0"/>
                <w:sz w:val="22"/>
                <w:szCs w:val="22"/>
              </w:rPr>
              <w:t>ч/чел. в год</w:t>
            </w:r>
          </w:p>
        </w:tc>
        <w:tc>
          <w:tcPr>
            <w:tcW w:w="2552"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ind w:left="-57" w:right="-57" w:firstLine="0"/>
              <w:jc w:val="center"/>
              <w:rPr>
                <w:rFonts w:ascii="Times New Roman" w:hAnsi="Times New Roman" w:cs="Times New Roman"/>
                <w:b w:val="0"/>
                <w:spacing w:val="-2"/>
                <w:sz w:val="22"/>
                <w:szCs w:val="22"/>
              </w:rPr>
            </w:pPr>
            <w:r w:rsidRPr="00BD43CF">
              <w:rPr>
                <w:rFonts w:ascii="Times New Roman" w:hAnsi="Times New Roman" w:cs="Times New Roman"/>
                <w:b w:val="0"/>
                <w:spacing w:val="-2"/>
                <w:sz w:val="22"/>
                <w:szCs w:val="22"/>
              </w:rPr>
              <w:t>годовое число часов и</w:t>
            </w:r>
            <w:r w:rsidRPr="00BD43CF">
              <w:rPr>
                <w:rFonts w:ascii="Times New Roman" w:hAnsi="Times New Roman" w:cs="Times New Roman"/>
                <w:b w:val="0"/>
                <w:spacing w:val="-2"/>
                <w:sz w:val="22"/>
                <w:szCs w:val="22"/>
              </w:rPr>
              <w:t>с</w:t>
            </w:r>
            <w:r w:rsidRPr="00BD43CF">
              <w:rPr>
                <w:rFonts w:ascii="Times New Roman" w:hAnsi="Times New Roman" w:cs="Times New Roman"/>
                <w:b w:val="0"/>
                <w:spacing w:val="-2"/>
                <w:sz w:val="22"/>
                <w:szCs w:val="22"/>
              </w:rPr>
              <w:t>пользования максимума электрической нагрузки</w:t>
            </w:r>
          </w:p>
        </w:tc>
        <w:tc>
          <w:tcPr>
            <w:tcW w:w="1771"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ind w:left="-57" w:right="-57" w:firstLine="0"/>
              <w:jc w:val="center"/>
              <w:rPr>
                <w:rFonts w:ascii="Times New Roman" w:hAnsi="Times New Roman" w:cs="Times New Roman"/>
                <w:b w:val="0"/>
                <w:spacing w:val="-2"/>
                <w:sz w:val="22"/>
                <w:szCs w:val="22"/>
              </w:rPr>
            </w:pPr>
            <w:r w:rsidRPr="00BD43CF">
              <w:rPr>
                <w:rFonts w:ascii="Times New Roman" w:hAnsi="Times New Roman" w:cs="Times New Roman"/>
                <w:b w:val="0"/>
                <w:sz w:val="22"/>
                <w:szCs w:val="22"/>
              </w:rPr>
              <w:t>удельный расход электроэнергии, кВт</w:t>
            </w:r>
            <w:r w:rsidRPr="00BD43CF">
              <w:rPr>
                <w:rFonts w:ascii="Times New Roman" w:hAnsi="Times New Roman" w:cs="Times New Roman"/>
                <w:b w:val="0"/>
                <w:sz w:val="22"/>
                <w:szCs w:val="22"/>
              </w:rPr>
              <w:sym w:font="Symbol" w:char="F0D7"/>
            </w:r>
            <w:r w:rsidRPr="00BD43CF">
              <w:rPr>
                <w:rFonts w:ascii="Times New Roman" w:hAnsi="Times New Roman" w:cs="Times New Roman"/>
                <w:b w:val="0"/>
                <w:sz w:val="22"/>
                <w:szCs w:val="22"/>
              </w:rPr>
              <w:t>ч/чел. в год</w:t>
            </w:r>
          </w:p>
        </w:tc>
        <w:tc>
          <w:tcPr>
            <w:tcW w:w="2542"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ind w:left="-57" w:right="-57" w:firstLine="0"/>
              <w:jc w:val="center"/>
              <w:rPr>
                <w:rFonts w:ascii="Times New Roman" w:hAnsi="Times New Roman" w:cs="Times New Roman"/>
                <w:b w:val="0"/>
                <w:spacing w:val="-2"/>
                <w:sz w:val="22"/>
                <w:szCs w:val="22"/>
              </w:rPr>
            </w:pPr>
            <w:r w:rsidRPr="00BD43CF">
              <w:rPr>
                <w:rFonts w:ascii="Times New Roman" w:hAnsi="Times New Roman" w:cs="Times New Roman"/>
                <w:b w:val="0"/>
                <w:spacing w:val="-2"/>
                <w:sz w:val="22"/>
                <w:szCs w:val="22"/>
              </w:rPr>
              <w:t>годовое число часов и</w:t>
            </w:r>
            <w:r w:rsidRPr="00BD43CF">
              <w:rPr>
                <w:rFonts w:ascii="Times New Roman" w:hAnsi="Times New Roman" w:cs="Times New Roman"/>
                <w:b w:val="0"/>
                <w:spacing w:val="-2"/>
                <w:sz w:val="22"/>
                <w:szCs w:val="22"/>
              </w:rPr>
              <w:t>с</w:t>
            </w:r>
            <w:r w:rsidRPr="00BD43CF">
              <w:rPr>
                <w:rFonts w:ascii="Times New Roman" w:hAnsi="Times New Roman" w:cs="Times New Roman"/>
                <w:b w:val="0"/>
                <w:spacing w:val="-2"/>
                <w:sz w:val="22"/>
                <w:szCs w:val="22"/>
              </w:rPr>
              <w:t>пользования максимума электрической нагрузки</w:t>
            </w:r>
          </w:p>
        </w:tc>
      </w:tr>
      <w:tr w:rsidR="00BD43CF" w:rsidRPr="00BD43CF" w:rsidTr="00BD43CF">
        <w:trPr>
          <w:jc w:val="center"/>
        </w:trPr>
        <w:tc>
          <w:tcPr>
            <w:tcW w:w="1431"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firstLine="0"/>
              <w:rPr>
                <w:rFonts w:ascii="Times New Roman" w:hAnsi="Times New Roman" w:cs="Times New Roman"/>
                <w:b w:val="0"/>
                <w:sz w:val="22"/>
                <w:szCs w:val="22"/>
              </w:rPr>
            </w:pPr>
            <w:r w:rsidRPr="00BD43CF">
              <w:rPr>
                <w:rFonts w:ascii="Times New Roman" w:hAnsi="Times New Roman" w:cs="Times New Roman"/>
                <w:b w:val="0"/>
                <w:sz w:val="22"/>
                <w:szCs w:val="22"/>
              </w:rPr>
              <w:t xml:space="preserve">Крупный   </w:t>
            </w:r>
          </w:p>
        </w:tc>
        <w:tc>
          <w:tcPr>
            <w:tcW w:w="1872"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2620</w:t>
            </w:r>
          </w:p>
        </w:tc>
        <w:tc>
          <w:tcPr>
            <w:tcW w:w="2552"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5450</w:t>
            </w:r>
          </w:p>
        </w:tc>
        <w:tc>
          <w:tcPr>
            <w:tcW w:w="1771"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3200</w:t>
            </w:r>
          </w:p>
        </w:tc>
        <w:tc>
          <w:tcPr>
            <w:tcW w:w="2542"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5650</w:t>
            </w:r>
          </w:p>
        </w:tc>
      </w:tr>
      <w:tr w:rsidR="00BD43CF" w:rsidRPr="00BD43CF" w:rsidTr="00BD43CF">
        <w:trPr>
          <w:jc w:val="center"/>
        </w:trPr>
        <w:tc>
          <w:tcPr>
            <w:tcW w:w="1431"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firstLine="0"/>
              <w:rPr>
                <w:rFonts w:ascii="Times New Roman" w:hAnsi="Times New Roman" w:cs="Times New Roman"/>
                <w:b w:val="0"/>
                <w:sz w:val="22"/>
                <w:szCs w:val="22"/>
              </w:rPr>
            </w:pPr>
            <w:r w:rsidRPr="00BD43CF">
              <w:rPr>
                <w:rFonts w:ascii="Times New Roman" w:hAnsi="Times New Roman" w:cs="Times New Roman"/>
                <w:b w:val="0"/>
                <w:sz w:val="22"/>
                <w:szCs w:val="22"/>
              </w:rPr>
              <w:t xml:space="preserve">Средний </w:t>
            </w:r>
          </w:p>
        </w:tc>
        <w:tc>
          <w:tcPr>
            <w:tcW w:w="1872"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2300</w:t>
            </w:r>
          </w:p>
        </w:tc>
        <w:tc>
          <w:tcPr>
            <w:tcW w:w="2552"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5350</w:t>
            </w:r>
          </w:p>
        </w:tc>
        <w:tc>
          <w:tcPr>
            <w:tcW w:w="1771"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2880</w:t>
            </w:r>
          </w:p>
        </w:tc>
        <w:tc>
          <w:tcPr>
            <w:tcW w:w="2542"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5550</w:t>
            </w:r>
          </w:p>
        </w:tc>
      </w:tr>
      <w:tr w:rsidR="00BD43CF" w:rsidRPr="00BD43CF" w:rsidTr="00BD43CF">
        <w:trPr>
          <w:jc w:val="center"/>
        </w:trPr>
        <w:tc>
          <w:tcPr>
            <w:tcW w:w="1431"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firstLine="0"/>
              <w:rPr>
                <w:rFonts w:ascii="Times New Roman" w:hAnsi="Times New Roman" w:cs="Times New Roman"/>
                <w:b w:val="0"/>
                <w:sz w:val="22"/>
                <w:szCs w:val="22"/>
              </w:rPr>
            </w:pPr>
            <w:r w:rsidRPr="00BD43CF">
              <w:rPr>
                <w:rFonts w:ascii="Times New Roman" w:hAnsi="Times New Roman" w:cs="Times New Roman"/>
                <w:b w:val="0"/>
                <w:sz w:val="22"/>
                <w:szCs w:val="22"/>
              </w:rPr>
              <w:t>Малый</w:t>
            </w:r>
          </w:p>
        </w:tc>
        <w:tc>
          <w:tcPr>
            <w:tcW w:w="1872"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2170</w:t>
            </w:r>
          </w:p>
        </w:tc>
        <w:tc>
          <w:tcPr>
            <w:tcW w:w="2552"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5300</w:t>
            </w:r>
          </w:p>
        </w:tc>
        <w:tc>
          <w:tcPr>
            <w:tcW w:w="1771"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2750</w:t>
            </w:r>
          </w:p>
        </w:tc>
        <w:tc>
          <w:tcPr>
            <w:tcW w:w="2542"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5500</w:t>
            </w:r>
          </w:p>
        </w:tc>
      </w:tr>
    </w:tbl>
    <w:p w:rsidR="00BD43CF" w:rsidRPr="00BD43CF" w:rsidRDefault="00BD43CF" w:rsidP="00BD43CF">
      <w:pPr>
        <w:spacing w:before="120"/>
        <w:ind w:firstLine="720"/>
        <w:rPr>
          <w:rFonts w:ascii="Times New Roman" w:hAnsi="Times New Roman" w:cs="Times New Roman"/>
          <w:b w:val="0"/>
          <w:sz w:val="22"/>
          <w:szCs w:val="22"/>
        </w:rPr>
      </w:pPr>
      <w:r w:rsidRPr="00BD43CF">
        <w:rPr>
          <w:rFonts w:ascii="Times New Roman" w:hAnsi="Times New Roman" w:cs="Times New Roman"/>
          <w:b w:val="0"/>
          <w:i/>
          <w:iCs/>
          <w:spacing w:val="40"/>
          <w:sz w:val="22"/>
          <w:szCs w:val="22"/>
        </w:rPr>
        <w:t>Примечания</w:t>
      </w:r>
      <w:r w:rsidRPr="00BD43CF">
        <w:rPr>
          <w:rFonts w:ascii="Times New Roman" w:hAnsi="Times New Roman" w:cs="Times New Roman"/>
          <w:b w:val="0"/>
          <w:sz w:val="22"/>
          <w:szCs w:val="22"/>
        </w:rPr>
        <w:t xml:space="preserve">: </w:t>
      </w:r>
    </w:p>
    <w:p w:rsidR="00BD43CF" w:rsidRPr="00BD43CF" w:rsidRDefault="00BD43CF" w:rsidP="00BD43CF">
      <w:pPr>
        <w:ind w:firstLine="720"/>
        <w:rPr>
          <w:rFonts w:ascii="Times New Roman" w:hAnsi="Times New Roman" w:cs="Times New Roman"/>
          <w:b w:val="0"/>
          <w:sz w:val="22"/>
          <w:szCs w:val="22"/>
        </w:rPr>
      </w:pPr>
      <w:r w:rsidRPr="00BD43CF">
        <w:rPr>
          <w:rFonts w:ascii="Times New Roman" w:hAnsi="Times New Roman" w:cs="Times New Roman"/>
          <w:b w:val="0"/>
          <w:sz w:val="22"/>
          <w:szCs w:val="22"/>
        </w:rPr>
        <w:t>1. Приведенные укрупненные показатели предусматривают электропотребление жилыми и общ</w:t>
      </w:r>
      <w:r w:rsidRPr="00BD43CF">
        <w:rPr>
          <w:rFonts w:ascii="Times New Roman" w:hAnsi="Times New Roman" w:cs="Times New Roman"/>
          <w:b w:val="0"/>
          <w:sz w:val="22"/>
          <w:szCs w:val="22"/>
        </w:rPr>
        <w:t>е</w:t>
      </w:r>
      <w:r w:rsidRPr="00BD43CF">
        <w:rPr>
          <w:rFonts w:ascii="Times New Roman" w:hAnsi="Times New Roman" w:cs="Times New Roman"/>
          <w:b w:val="0"/>
          <w:sz w:val="22"/>
          <w:szCs w:val="22"/>
        </w:rPr>
        <w:t xml:space="preserve">ственными зданиями, предприятиями коммунально-бытового обслуживания, объектами транспортного обслуживания, наружным освещением. </w:t>
      </w:r>
    </w:p>
    <w:p w:rsidR="00BD43CF" w:rsidRPr="00BD43CF" w:rsidRDefault="00BD43CF" w:rsidP="00BD43CF">
      <w:pPr>
        <w:ind w:firstLine="720"/>
        <w:rPr>
          <w:rFonts w:ascii="Times New Roman" w:hAnsi="Times New Roman" w:cs="Times New Roman"/>
          <w:b w:val="0"/>
          <w:sz w:val="22"/>
          <w:szCs w:val="22"/>
        </w:rPr>
      </w:pPr>
      <w:r w:rsidRPr="00BD43CF">
        <w:rPr>
          <w:rFonts w:ascii="Times New Roman" w:hAnsi="Times New Roman" w:cs="Times New Roman"/>
          <w:b w:val="0"/>
          <w:sz w:val="22"/>
          <w:szCs w:val="22"/>
        </w:rPr>
        <w:t>2. Приведенные данные не учитывают применения в жилых зданиях кондиционирования, электр</w:t>
      </w:r>
      <w:r w:rsidRPr="00BD43CF">
        <w:rPr>
          <w:rFonts w:ascii="Times New Roman" w:hAnsi="Times New Roman" w:cs="Times New Roman"/>
          <w:b w:val="0"/>
          <w:sz w:val="22"/>
          <w:szCs w:val="22"/>
        </w:rPr>
        <w:t>о</w:t>
      </w:r>
      <w:r w:rsidRPr="00BD43CF">
        <w:rPr>
          <w:rFonts w:ascii="Times New Roman" w:hAnsi="Times New Roman" w:cs="Times New Roman"/>
          <w:b w:val="0"/>
          <w:sz w:val="22"/>
          <w:szCs w:val="22"/>
        </w:rPr>
        <w:t xml:space="preserve">отопления и электроводонагрева. </w:t>
      </w:r>
    </w:p>
    <w:p w:rsidR="00BD43CF" w:rsidRPr="00BD43CF" w:rsidRDefault="00BD43CF" w:rsidP="00BD43CF">
      <w:pPr>
        <w:ind w:firstLine="720"/>
        <w:rPr>
          <w:rFonts w:ascii="Times New Roman" w:hAnsi="Times New Roman" w:cs="Times New Roman"/>
          <w:b w:val="0"/>
          <w:sz w:val="24"/>
          <w:szCs w:val="24"/>
        </w:rPr>
      </w:pPr>
      <w:r w:rsidRPr="00BD43CF">
        <w:rPr>
          <w:rFonts w:ascii="Times New Roman" w:hAnsi="Times New Roman" w:cs="Times New Roman"/>
          <w:b w:val="0"/>
          <w:sz w:val="22"/>
          <w:szCs w:val="22"/>
        </w:rPr>
        <w:t>3. Годовое число часов использования максимума электрической нагрузки приведено к шинам 10 (6) кВ ЦП.</w:t>
      </w:r>
    </w:p>
    <w:p w:rsidR="00BD43CF" w:rsidRPr="00BD43CF" w:rsidRDefault="00BD43CF" w:rsidP="00BD43CF">
      <w:pPr>
        <w:ind w:firstLine="720"/>
        <w:jc w:val="right"/>
        <w:rPr>
          <w:rFonts w:ascii="Times New Roman" w:hAnsi="Times New Roman" w:cs="Times New Roman"/>
          <w:b w:val="0"/>
          <w:sz w:val="24"/>
          <w:szCs w:val="24"/>
        </w:rPr>
      </w:pPr>
      <w:r w:rsidRPr="00BD43CF">
        <w:rPr>
          <w:rFonts w:ascii="Times New Roman" w:hAnsi="Times New Roman" w:cs="Times New Roman"/>
          <w:b w:val="0"/>
          <w:sz w:val="24"/>
          <w:szCs w:val="24"/>
        </w:rPr>
        <w:t>Таблица 2</w:t>
      </w:r>
    </w:p>
    <w:p w:rsidR="00BD43CF" w:rsidRPr="00BD43CF" w:rsidRDefault="00BD43CF" w:rsidP="00BD43CF">
      <w:pPr>
        <w:jc w:val="center"/>
        <w:rPr>
          <w:rFonts w:ascii="Times New Roman" w:hAnsi="Times New Roman" w:cs="Times New Roman"/>
          <w:b w:val="0"/>
          <w:bCs w:val="0"/>
          <w:sz w:val="24"/>
          <w:szCs w:val="24"/>
        </w:rPr>
      </w:pPr>
      <w:r w:rsidRPr="00BD43CF">
        <w:rPr>
          <w:rFonts w:ascii="Times New Roman" w:hAnsi="Times New Roman" w:cs="Times New Roman"/>
          <w:b w:val="0"/>
          <w:sz w:val="24"/>
          <w:szCs w:val="24"/>
        </w:rPr>
        <w:t xml:space="preserve">Удельная расчетная электрическая нагрузка электроприемников </w:t>
      </w:r>
    </w:p>
    <w:p w:rsidR="00BD43CF" w:rsidRPr="00BD43CF" w:rsidRDefault="00BD43CF" w:rsidP="00BD43CF">
      <w:pPr>
        <w:spacing w:after="120"/>
        <w:jc w:val="center"/>
        <w:rPr>
          <w:rFonts w:ascii="Times New Roman" w:hAnsi="Times New Roman" w:cs="Times New Roman"/>
          <w:b w:val="0"/>
          <w:bCs w:val="0"/>
          <w:sz w:val="24"/>
          <w:szCs w:val="24"/>
        </w:rPr>
      </w:pPr>
      <w:r w:rsidRPr="00BD43CF">
        <w:rPr>
          <w:rFonts w:ascii="Times New Roman" w:hAnsi="Times New Roman" w:cs="Times New Roman"/>
          <w:b w:val="0"/>
          <w:sz w:val="24"/>
          <w:szCs w:val="24"/>
        </w:rPr>
        <w:t>квартир жилых зданий</w:t>
      </w:r>
    </w:p>
    <w:tbl>
      <w:tblPr>
        <w:tblW w:w="10176" w:type="dxa"/>
        <w:jc w:val="center"/>
        <w:tblLayout w:type="fixed"/>
        <w:tblCellMar>
          <w:left w:w="28" w:type="dxa"/>
          <w:right w:w="28" w:type="dxa"/>
        </w:tblCellMar>
        <w:tblLook w:val="0000"/>
      </w:tblPr>
      <w:tblGrid>
        <w:gridCol w:w="3291"/>
        <w:gridCol w:w="471"/>
        <w:gridCol w:w="419"/>
        <w:gridCol w:w="420"/>
        <w:gridCol w:w="420"/>
        <w:gridCol w:w="420"/>
        <w:gridCol w:w="504"/>
        <w:gridCol w:w="505"/>
        <w:gridCol w:w="505"/>
        <w:gridCol w:w="505"/>
        <w:gridCol w:w="543"/>
        <w:gridCol w:w="544"/>
        <w:gridCol w:w="543"/>
        <w:gridCol w:w="544"/>
        <w:gridCol w:w="542"/>
      </w:tblGrid>
      <w:tr w:rsidR="00BD43CF" w:rsidRPr="00BD43CF" w:rsidTr="00BD43CF">
        <w:trPr>
          <w:cantSplit/>
          <w:jc w:val="center"/>
        </w:trPr>
        <w:tc>
          <w:tcPr>
            <w:tcW w:w="3291" w:type="dxa"/>
            <w:vMerge w:val="restart"/>
            <w:tcBorders>
              <w:top w:val="single" w:sz="4" w:space="0" w:color="auto"/>
              <w:left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Потребители электроэнергии</w:t>
            </w:r>
          </w:p>
        </w:tc>
        <w:tc>
          <w:tcPr>
            <w:tcW w:w="6885" w:type="dxa"/>
            <w:gridSpan w:val="14"/>
            <w:tcBorders>
              <w:top w:val="single" w:sz="4" w:space="0" w:color="auto"/>
              <w:left w:val="single" w:sz="6" w:space="0" w:color="auto"/>
              <w:bottom w:val="single" w:sz="6" w:space="0" w:color="auto"/>
              <w:right w:val="single" w:sz="4"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Удельная расчетная электрическая нагрузка, кВт/квартира,</w:t>
            </w:r>
          </w:p>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при количестве квартир</w:t>
            </w:r>
          </w:p>
        </w:tc>
      </w:tr>
      <w:tr w:rsidR="00BD43CF" w:rsidRPr="00BD43CF" w:rsidTr="00BD43CF">
        <w:trPr>
          <w:cantSplit/>
          <w:jc w:val="center"/>
        </w:trPr>
        <w:tc>
          <w:tcPr>
            <w:tcW w:w="3291" w:type="dxa"/>
            <w:vMerge/>
            <w:tcBorders>
              <w:left w:val="single" w:sz="6" w:space="0" w:color="auto"/>
              <w:bottom w:val="single" w:sz="6" w:space="0" w:color="auto"/>
              <w:right w:val="single" w:sz="6" w:space="0" w:color="auto"/>
            </w:tcBorders>
            <w:shd w:val="clear" w:color="auto" w:fill="FFFFFF"/>
          </w:tcPr>
          <w:p w:rsidR="00BD43CF" w:rsidRPr="00BD43CF" w:rsidRDefault="00BD43CF" w:rsidP="00BD43CF">
            <w:pPr>
              <w:ind w:firstLine="0"/>
              <w:rPr>
                <w:rFonts w:ascii="Times New Roman" w:hAnsi="Times New Roman" w:cs="Times New Roman"/>
                <w:b w:val="0"/>
                <w:sz w:val="22"/>
                <w:szCs w:val="22"/>
              </w:rPr>
            </w:pPr>
          </w:p>
        </w:tc>
        <w:tc>
          <w:tcPr>
            <w:tcW w:w="471"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1-5</w:t>
            </w:r>
          </w:p>
        </w:tc>
        <w:tc>
          <w:tcPr>
            <w:tcW w:w="419"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6</w:t>
            </w:r>
          </w:p>
        </w:tc>
        <w:tc>
          <w:tcPr>
            <w:tcW w:w="420"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9</w:t>
            </w:r>
          </w:p>
        </w:tc>
        <w:tc>
          <w:tcPr>
            <w:tcW w:w="420"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12</w:t>
            </w:r>
          </w:p>
        </w:tc>
        <w:tc>
          <w:tcPr>
            <w:tcW w:w="420"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15</w:t>
            </w:r>
          </w:p>
        </w:tc>
        <w:tc>
          <w:tcPr>
            <w:tcW w:w="504"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18</w:t>
            </w:r>
          </w:p>
        </w:tc>
        <w:tc>
          <w:tcPr>
            <w:tcW w:w="505"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24</w:t>
            </w:r>
          </w:p>
        </w:tc>
        <w:tc>
          <w:tcPr>
            <w:tcW w:w="505"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40</w:t>
            </w:r>
          </w:p>
        </w:tc>
        <w:tc>
          <w:tcPr>
            <w:tcW w:w="505"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60</w:t>
            </w:r>
          </w:p>
        </w:tc>
        <w:tc>
          <w:tcPr>
            <w:tcW w:w="543"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100</w:t>
            </w:r>
          </w:p>
        </w:tc>
        <w:tc>
          <w:tcPr>
            <w:tcW w:w="544"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200</w:t>
            </w:r>
          </w:p>
        </w:tc>
        <w:tc>
          <w:tcPr>
            <w:tcW w:w="543"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400</w:t>
            </w:r>
          </w:p>
        </w:tc>
        <w:tc>
          <w:tcPr>
            <w:tcW w:w="544"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600</w:t>
            </w:r>
          </w:p>
        </w:tc>
        <w:tc>
          <w:tcPr>
            <w:tcW w:w="542" w:type="dxa"/>
            <w:tcBorders>
              <w:top w:val="single" w:sz="6" w:space="0" w:color="auto"/>
              <w:left w:val="single" w:sz="6" w:space="0" w:color="auto"/>
              <w:bottom w:val="single" w:sz="6" w:space="0" w:color="auto"/>
              <w:right w:val="single" w:sz="4"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1000</w:t>
            </w:r>
          </w:p>
        </w:tc>
      </w:tr>
      <w:tr w:rsidR="00BD43CF" w:rsidRPr="00BD43CF" w:rsidTr="00BD43CF">
        <w:trPr>
          <w:cantSplit/>
          <w:jc w:val="center"/>
        </w:trPr>
        <w:tc>
          <w:tcPr>
            <w:tcW w:w="3291" w:type="dxa"/>
            <w:tcBorders>
              <w:top w:val="single" w:sz="6" w:space="0" w:color="auto"/>
              <w:left w:val="single" w:sz="6" w:space="0" w:color="auto"/>
              <w:right w:val="single" w:sz="6" w:space="0" w:color="auto"/>
            </w:tcBorders>
            <w:shd w:val="clear" w:color="auto" w:fill="FFFFFF"/>
          </w:tcPr>
          <w:p w:rsidR="00BD43CF" w:rsidRPr="00BD43CF" w:rsidRDefault="00BD43CF" w:rsidP="00BD43CF">
            <w:pPr>
              <w:shd w:val="clear" w:color="auto" w:fill="FFFFFF"/>
              <w:ind w:left="57" w:firstLine="0"/>
              <w:rPr>
                <w:rFonts w:ascii="Times New Roman" w:hAnsi="Times New Roman" w:cs="Times New Roman"/>
                <w:b w:val="0"/>
                <w:sz w:val="22"/>
                <w:szCs w:val="22"/>
              </w:rPr>
            </w:pPr>
            <w:r w:rsidRPr="00BD43CF">
              <w:rPr>
                <w:rFonts w:ascii="Times New Roman" w:hAnsi="Times New Roman" w:cs="Times New Roman"/>
                <w:b w:val="0"/>
                <w:sz w:val="22"/>
                <w:szCs w:val="22"/>
              </w:rPr>
              <w:t>Квартиры с плитами:</w:t>
            </w:r>
          </w:p>
        </w:tc>
        <w:tc>
          <w:tcPr>
            <w:tcW w:w="471" w:type="dxa"/>
            <w:tcBorders>
              <w:top w:val="single" w:sz="6" w:space="0" w:color="auto"/>
              <w:left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p>
        </w:tc>
        <w:tc>
          <w:tcPr>
            <w:tcW w:w="419" w:type="dxa"/>
            <w:tcBorders>
              <w:top w:val="single" w:sz="6" w:space="0" w:color="auto"/>
              <w:left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p>
        </w:tc>
        <w:tc>
          <w:tcPr>
            <w:tcW w:w="420" w:type="dxa"/>
            <w:tcBorders>
              <w:top w:val="single" w:sz="6" w:space="0" w:color="auto"/>
              <w:left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p>
        </w:tc>
        <w:tc>
          <w:tcPr>
            <w:tcW w:w="420" w:type="dxa"/>
            <w:tcBorders>
              <w:top w:val="single" w:sz="6" w:space="0" w:color="auto"/>
              <w:left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p>
        </w:tc>
        <w:tc>
          <w:tcPr>
            <w:tcW w:w="420" w:type="dxa"/>
            <w:tcBorders>
              <w:top w:val="single" w:sz="6" w:space="0" w:color="auto"/>
              <w:left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p>
        </w:tc>
        <w:tc>
          <w:tcPr>
            <w:tcW w:w="504" w:type="dxa"/>
            <w:tcBorders>
              <w:top w:val="single" w:sz="6" w:space="0" w:color="auto"/>
              <w:left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p>
        </w:tc>
        <w:tc>
          <w:tcPr>
            <w:tcW w:w="505" w:type="dxa"/>
            <w:tcBorders>
              <w:top w:val="single" w:sz="6" w:space="0" w:color="auto"/>
              <w:left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p>
        </w:tc>
        <w:tc>
          <w:tcPr>
            <w:tcW w:w="505" w:type="dxa"/>
            <w:tcBorders>
              <w:top w:val="single" w:sz="6" w:space="0" w:color="auto"/>
              <w:left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p>
        </w:tc>
        <w:tc>
          <w:tcPr>
            <w:tcW w:w="505" w:type="dxa"/>
            <w:tcBorders>
              <w:top w:val="single" w:sz="6" w:space="0" w:color="auto"/>
              <w:left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p>
        </w:tc>
        <w:tc>
          <w:tcPr>
            <w:tcW w:w="543" w:type="dxa"/>
            <w:tcBorders>
              <w:top w:val="single" w:sz="6" w:space="0" w:color="auto"/>
              <w:left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p>
        </w:tc>
        <w:tc>
          <w:tcPr>
            <w:tcW w:w="544" w:type="dxa"/>
            <w:tcBorders>
              <w:top w:val="single" w:sz="6" w:space="0" w:color="auto"/>
              <w:left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p>
        </w:tc>
        <w:tc>
          <w:tcPr>
            <w:tcW w:w="543" w:type="dxa"/>
            <w:tcBorders>
              <w:top w:val="single" w:sz="6" w:space="0" w:color="auto"/>
              <w:left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p>
        </w:tc>
        <w:tc>
          <w:tcPr>
            <w:tcW w:w="544" w:type="dxa"/>
            <w:tcBorders>
              <w:top w:val="single" w:sz="6" w:space="0" w:color="auto"/>
              <w:left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p>
        </w:tc>
        <w:tc>
          <w:tcPr>
            <w:tcW w:w="542" w:type="dxa"/>
            <w:tcBorders>
              <w:top w:val="single" w:sz="6" w:space="0" w:color="auto"/>
              <w:left w:val="single" w:sz="6" w:space="0" w:color="auto"/>
              <w:right w:val="single" w:sz="4"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p>
        </w:tc>
      </w:tr>
      <w:tr w:rsidR="00BD43CF" w:rsidRPr="00BD43CF" w:rsidTr="00BD43CF">
        <w:trPr>
          <w:cantSplit/>
          <w:jc w:val="center"/>
        </w:trPr>
        <w:tc>
          <w:tcPr>
            <w:tcW w:w="3291" w:type="dxa"/>
            <w:tcBorders>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left="180" w:firstLine="0"/>
              <w:rPr>
                <w:rFonts w:ascii="Times New Roman" w:hAnsi="Times New Roman" w:cs="Times New Roman"/>
                <w:b w:val="0"/>
                <w:sz w:val="22"/>
                <w:szCs w:val="22"/>
              </w:rPr>
            </w:pPr>
            <w:r w:rsidRPr="00BD43CF">
              <w:rPr>
                <w:rFonts w:ascii="Times New Roman" w:hAnsi="Times New Roman" w:cs="Times New Roman"/>
                <w:b w:val="0"/>
                <w:sz w:val="22"/>
                <w:szCs w:val="22"/>
              </w:rPr>
              <w:t>- на природном газе</w:t>
            </w:r>
            <w:r w:rsidRPr="00BD43CF">
              <w:rPr>
                <w:rFonts w:ascii="Times New Roman" w:hAnsi="Times New Roman" w:cs="Times New Roman"/>
                <w:b w:val="0"/>
                <w:sz w:val="22"/>
                <w:szCs w:val="22"/>
                <w:vertAlign w:val="superscript"/>
              </w:rPr>
              <w:t xml:space="preserve"> </w:t>
            </w:r>
            <w:r w:rsidRPr="00BD43CF">
              <w:rPr>
                <w:rFonts w:ascii="Times New Roman" w:hAnsi="Times New Roman" w:cs="Times New Roman"/>
                <w:b w:val="0"/>
                <w:sz w:val="22"/>
                <w:szCs w:val="22"/>
              </w:rPr>
              <w:t>*</w:t>
            </w:r>
          </w:p>
        </w:tc>
        <w:tc>
          <w:tcPr>
            <w:tcW w:w="471" w:type="dxa"/>
            <w:tcBorders>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4,5</w:t>
            </w:r>
          </w:p>
        </w:tc>
        <w:tc>
          <w:tcPr>
            <w:tcW w:w="419" w:type="dxa"/>
            <w:tcBorders>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2,8</w:t>
            </w:r>
          </w:p>
        </w:tc>
        <w:tc>
          <w:tcPr>
            <w:tcW w:w="420" w:type="dxa"/>
            <w:tcBorders>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2,3</w:t>
            </w:r>
          </w:p>
        </w:tc>
        <w:tc>
          <w:tcPr>
            <w:tcW w:w="420" w:type="dxa"/>
            <w:tcBorders>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w:t>
            </w:r>
          </w:p>
        </w:tc>
        <w:tc>
          <w:tcPr>
            <w:tcW w:w="420" w:type="dxa"/>
            <w:tcBorders>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1,8</w:t>
            </w:r>
          </w:p>
        </w:tc>
        <w:tc>
          <w:tcPr>
            <w:tcW w:w="504" w:type="dxa"/>
            <w:tcBorders>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1,65</w:t>
            </w:r>
          </w:p>
        </w:tc>
        <w:tc>
          <w:tcPr>
            <w:tcW w:w="505" w:type="dxa"/>
            <w:tcBorders>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1,4</w:t>
            </w:r>
          </w:p>
        </w:tc>
        <w:tc>
          <w:tcPr>
            <w:tcW w:w="505" w:type="dxa"/>
            <w:tcBorders>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1,2</w:t>
            </w:r>
          </w:p>
        </w:tc>
        <w:tc>
          <w:tcPr>
            <w:tcW w:w="505" w:type="dxa"/>
            <w:tcBorders>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1,05</w:t>
            </w:r>
          </w:p>
        </w:tc>
        <w:tc>
          <w:tcPr>
            <w:tcW w:w="543" w:type="dxa"/>
            <w:tcBorders>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0,85</w:t>
            </w:r>
          </w:p>
        </w:tc>
        <w:tc>
          <w:tcPr>
            <w:tcW w:w="544" w:type="dxa"/>
            <w:tcBorders>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0,77</w:t>
            </w:r>
          </w:p>
        </w:tc>
        <w:tc>
          <w:tcPr>
            <w:tcW w:w="543" w:type="dxa"/>
            <w:tcBorders>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0,71</w:t>
            </w:r>
          </w:p>
        </w:tc>
        <w:tc>
          <w:tcPr>
            <w:tcW w:w="544" w:type="dxa"/>
            <w:tcBorders>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0,69</w:t>
            </w:r>
          </w:p>
        </w:tc>
        <w:tc>
          <w:tcPr>
            <w:tcW w:w="542" w:type="dxa"/>
            <w:tcBorders>
              <w:left w:val="single" w:sz="6" w:space="0" w:color="auto"/>
              <w:bottom w:val="single" w:sz="6" w:space="0" w:color="auto"/>
              <w:right w:val="single" w:sz="4"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0,67</w:t>
            </w:r>
          </w:p>
        </w:tc>
      </w:tr>
      <w:tr w:rsidR="00BD43CF" w:rsidRPr="00BD43CF" w:rsidTr="00BD43CF">
        <w:trPr>
          <w:cantSplit/>
          <w:jc w:val="center"/>
        </w:trPr>
        <w:tc>
          <w:tcPr>
            <w:tcW w:w="3291"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left="180" w:right="57" w:firstLine="0"/>
              <w:rPr>
                <w:rFonts w:ascii="Times New Roman" w:hAnsi="Times New Roman" w:cs="Times New Roman"/>
                <w:b w:val="0"/>
                <w:sz w:val="22"/>
                <w:szCs w:val="22"/>
              </w:rPr>
            </w:pPr>
            <w:r w:rsidRPr="00BD43CF">
              <w:rPr>
                <w:rFonts w:ascii="Times New Roman" w:hAnsi="Times New Roman" w:cs="Times New Roman"/>
                <w:b w:val="0"/>
                <w:sz w:val="22"/>
                <w:szCs w:val="22"/>
              </w:rPr>
              <w:t xml:space="preserve">- на сжиженном газе * (в </w:t>
            </w:r>
            <w:r w:rsidRPr="00BD43CF">
              <w:rPr>
                <w:rFonts w:ascii="Times New Roman" w:hAnsi="Times New Roman" w:cs="Times New Roman"/>
                <w:b w:val="0"/>
                <w:spacing w:val="-2"/>
                <w:sz w:val="22"/>
                <w:szCs w:val="22"/>
              </w:rPr>
              <w:t>том числе при групповых</w:t>
            </w:r>
            <w:r w:rsidRPr="00BD43CF">
              <w:rPr>
                <w:rFonts w:ascii="Times New Roman" w:hAnsi="Times New Roman" w:cs="Times New Roman"/>
                <w:b w:val="0"/>
                <w:sz w:val="22"/>
                <w:szCs w:val="22"/>
              </w:rPr>
              <w:t xml:space="preserve"> устано</w:t>
            </w:r>
            <w:r w:rsidRPr="00BD43CF">
              <w:rPr>
                <w:rFonts w:ascii="Times New Roman" w:hAnsi="Times New Roman" w:cs="Times New Roman"/>
                <w:b w:val="0"/>
                <w:sz w:val="22"/>
                <w:szCs w:val="22"/>
              </w:rPr>
              <w:t>в</w:t>
            </w:r>
            <w:r w:rsidRPr="00BD43CF">
              <w:rPr>
                <w:rFonts w:ascii="Times New Roman" w:hAnsi="Times New Roman" w:cs="Times New Roman"/>
                <w:b w:val="0"/>
                <w:sz w:val="22"/>
                <w:szCs w:val="22"/>
              </w:rPr>
              <w:t>ках и на твердом топливе)</w:t>
            </w:r>
          </w:p>
        </w:tc>
        <w:tc>
          <w:tcPr>
            <w:tcW w:w="471"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6</w:t>
            </w:r>
          </w:p>
        </w:tc>
        <w:tc>
          <w:tcPr>
            <w:tcW w:w="419"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3,4</w:t>
            </w:r>
          </w:p>
        </w:tc>
        <w:tc>
          <w:tcPr>
            <w:tcW w:w="420"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2,9</w:t>
            </w:r>
          </w:p>
        </w:tc>
        <w:tc>
          <w:tcPr>
            <w:tcW w:w="420"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2,5</w:t>
            </w:r>
          </w:p>
        </w:tc>
        <w:tc>
          <w:tcPr>
            <w:tcW w:w="420"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2,2</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w:t>
            </w:r>
          </w:p>
        </w:tc>
        <w:tc>
          <w:tcPr>
            <w:tcW w:w="50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1,8</w:t>
            </w:r>
          </w:p>
        </w:tc>
        <w:tc>
          <w:tcPr>
            <w:tcW w:w="50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1,4</w:t>
            </w:r>
          </w:p>
        </w:tc>
        <w:tc>
          <w:tcPr>
            <w:tcW w:w="50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1,3</w:t>
            </w:r>
          </w:p>
        </w:tc>
        <w:tc>
          <w:tcPr>
            <w:tcW w:w="543"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1,08</w:t>
            </w:r>
          </w:p>
        </w:tc>
        <w:tc>
          <w:tcPr>
            <w:tcW w:w="54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w:t>
            </w:r>
          </w:p>
        </w:tc>
        <w:tc>
          <w:tcPr>
            <w:tcW w:w="543"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0,92</w:t>
            </w:r>
          </w:p>
        </w:tc>
        <w:tc>
          <w:tcPr>
            <w:tcW w:w="54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0,84</w:t>
            </w:r>
          </w:p>
        </w:tc>
        <w:tc>
          <w:tcPr>
            <w:tcW w:w="542" w:type="dxa"/>
            <w:tcBorders>
              <w:top w:val="single" w:sz="6" w:space="0" w:color="auto"/>
              <w:left w:val="single" w:sz="6" w:space="0" w:color="auto"/>
              <w:bottom w:val="single" w:sz="6" w:space="0" w:color="auto"/>
              <w:right w:val="single" w:sz="4"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0,76</w:t>
            </w:r>
          </w:p>
        </w:tc>
      </w:tr>
      <w:tr w:rsidR="00BD43CF" w:rsidRPr="00BD43CF" w:rsidTr="00BD43CF">
        <w:trPr>
          <w:cantSplit/>
          <w:jc w:val="center"/>
        </w:trPr>
        <w:tc>
          <w:tcPr>
            <w:tcW w:w="3291"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left="180" w:firstLine="0"/>
              <w:rPr>
                <w:rFonts w:ascii="Times New Roman" w:hAnsi="Times New Roman" w:cs="Times New Roman"/>
                <w:b w:val="0"/>
                <w:sz w:val="22"/>
                <w:szCs w:val="22"/>
              </w:rPr>
            </w:pPr>
            <w:r w:rsidRPr="00BD43CF">
              <w:rPr>
                <w:rFonts w:ascii="Times New Roman" w:hAnsi="Times New Roman" w:cs="Times New Roman"/>
                <w:b w:val="0"/>
                <w:sz w:val="22"/>
                <w:szCs w:val="22"/>
              </w:rPr>
              <w:t>- электрическими, мощностью 8,5 кВт</w:t>
            </w:r>
          </w:p>
        </w:tc>
        <w:tc>
          <w:tcPr>
            <w:tcW w:w="471"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10</w:t>
            </w:r>
          </w:p>
        </w:tc>
        <w:tc>
          <w:tcPr>
            <w:tcW w:w="419"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5,9</w:t>
            </w:r>
          </w:p>
        </w:tc>
        <w:tc>
          <w:tcPr>
            <w:tcW w:w="420"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4,9</w:t>
            </w:r>
          </w:p>
        </w:tc>
        <w:tc>
          <w:tcPr>
            <w:tcW w:w="420"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4,3</w:t>
            </w:r>
          </w:p>
        </w:tc>
        <w:tc>
          <w:tcPr>
            <w:tcW w:w="420"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3,9</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3,7</w:t>
            </w:r>
          </w:p>
        </w:tc>
        <w:tc>
          <w:tcPr>
            <w:tcW w:w="50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3,1</w:t>
            </w:r>
          </w:p>
        </w:tc>
        <w:tc>
          <w:tcPr>
            <w:tcW w:w="50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2,6</w:t>
            </w:r>
          </w:p>
        </w:tc>
        <w:tc>
          <w:tcPr>
            <w:tcW w:w="50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2,1</w:t>
            </w:r>
          </w:p>
        </w:tc>
        <w:tc>
          <w:tcPr>
            <w:tcW w:w="543"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1,5</w:t>
            </w:r>
          </w:p>
        </w:tc>
        <w:tc>
          <w:tcPr>
            <w:tcW w:w="54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1,36</w:t>
            </w:r>
          </w:p>
        </w:tc>
        <w:tc>
          <w:tcPr>
            <w:tcW w:w="543"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1,27</w:t>
            </w:r>
          </w:p>
        </w:tc>
        <w:tc>
          <w:tcPr>
            <w:tcW w:w="54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1,23</w:t>
            </w:r>
          </w:p>
        </w:tc>
        <w:tc>
          <w:tcPr>
            <w:tcW w:w="542" w:type="dxa"/>
            <w:tcBorders>
              <w:top w:val="single" w:sz="6" w:space="0" w:color="auto"/>
              <w:left w:val="single" w:sz="6" w:space="0" w:color="auto"/>
              <w:bottom w:val="single" w:sz="6" w:space="0" w:color="auto"/>
              <w:right w:val="single" w:sz="4"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1,19</w:t>
            </w:r>
          </w:p>
        </w:tc>
      </w:tr>
      <w:tr w:rsidR="00BD43CF" w:rsidRPr="00BD43CF" w:rsidTr="00BD43CF">
        <w:trPr>
          <w:cantSplit/>
          <w:jc w:val="center"/>
        </w:trPr>
        <w:tc>
          <w:tcPr>
            <w:tcW w:w="3291"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left="57" w:firstLine="0"/>
              <w:rPr>
                <w:rFonts w:ascii="Times New Roman" w:hAnsi="Times New Roman" w:cs="Times New Roman"/>
                <w:b w:val="0"/>
                <w:sz w:val="22"/>
                <w:szCs w:val="22"/>
              </w:rPr>
            </w:pPr>
            <w:r w:rsidRPr="00BD43CF">
              <w:rPr>
                <w:rFonts w:ascii="Times New Roman" w:hAnsi="Times New Roman" w:cs="Times New Roman"/>
                <w:b w:val="0"/>
                <w:sz w:val="22"/>
                <w:szCs w:val="22"/>
              </w:rPr>
              <w:t>Квартиры повышенной комфорт-ности с электрическими плитами мощностью до 10,5 кВт **</w:t>
            </w:r>
          </w:p>
        </w:tc>
        <w:tc>
          <w:tcPr>
            <w:tcW w:w="471"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14</w:t>
            </w:r>
          </w:p>
        </w:tc>
        <w:tc>
          <w:tcPr>
            <w:tcW w:w="419"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8,1</w:t>
            </w:r>
          </w:p>
        </w:tc>
        <w:tc>
          <w:tcPr>
            <w:tcW w:w="420"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6,7</w:t>
            </w:r>
          </w:p>
        </w:tc>
        <w:tc>
          <w:tcPr>
            <w:tcW w:w="420"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5,9</w:t>
            </w:r>
          </w:p>
        </w:tc>
        <w:tc>
          <w:tcPr>
            <w:tcW w:w="420"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5,3</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4,9</w:t>
            </w:r>
          </w:p>
        </w:tc>
        <w:tc>
          <w:tcPr>
            <w:tcW w:w="50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4,2</w:t>
            </w:r>
          </w:p>
        </w:tc>
        <w:tc>
          <w:tcPr>
            <w:tcW w:w="50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3,3</w:t>
            </w:r>
          </w:p>
        </w:tc>
        <w:tc>
          <w:tcPr>
            <w:tcW w:w="50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2,8</w:t>
            </w:r>
          </w:p>
        </w:tc>
        <w:tc>
          <w:tcPr>
            <w:tcW w:w="543"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1,95</w:t>
            </w:r>
          </w:p>
        </w:tc>
        <w:tc>
          <w:tcPr>
            <w:tcW w:w="54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1,83</w:t>
            </w:r>
          </w:p>
        </w:tc>
        <w:tc>
          <w:tcPr>
            <w:tcW w:w="543"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1,72</w:t>
            </w:r>
          </w:p>
        </w:tc>
        <w:tc>
          <w:tcPr>
            <w:tcW w:w="54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1,67</w:t>
            </w:r>
          </w:p>
        </w:tc>
        <w:tc>
          <w:tcPr>
            <w:tcW w:w="542" w:type="dxa"/>
            <w:tcBorders>
              <w:top w:val="single" w:sz="6" w:space="0" w:color="auto"/>
              <w:left w:val="single" w:sz="6" w:space="0" w:color="auto"/>
              <w:bottom w:val="single" w:sz="6" w:space="0" w:color="auto"/>
              <w:right w:val="single" w:sz="4"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1,62</w:t>
            </w:r>
          </w:p>
        </w:tc>
      </w:tr>
      <w:tr w:rsidR="00BD43CF" w:rsidRPr="00BD43CF" w:rsidTr="00BD43CF">
        <w:trPr>
          <w:jc w:val="center"/>
        </w:trPr>
        <w:tc>
          <w:tcPr>
            <w:tcW w:w="3291"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C7C95">
            <w:pPr>
              <w:shd w:val="clear" w:color="auto" w:fill="FFFFFF"/>
              <w:ind w:left="57" w:right="57" w:firstLine="0"/>
              <w:rPr>
                <w:rFonts w:ascii="Times New Roman" w:hAnsi="Times New Roman" w:cs="Times New Roman"/>
                <w:b w:val="0"/>
                <w:sz w:val="22"/>
                <w:szCs w:val="22"/>
              </w:rPr>
            </w:pPr>
            <w:r w:rsidRPr="00BD43CF">
              <w:rPr>
                <w:rFonts w:ascii="Times New Roman" w:hAnsi="Times New Roman" w:cs="Times New Roman"/>
                <w:b w:val="0"/>
                <w:spacing w:val="-2"/>
                <w:sz w:val="22"/>
                <w:szCs w:val="22"/>
              </w:rPr>
              <w:t>Дома на участках садо</w:t>
            </w:r>
            <w:r w:rsidRPr="00BD43CF">
              <w:rPr>
                <w:rFonts w:ascii="Times New Roman" w:hAnsi="Times New Roman" w:cs="Times New Roman"/>
                <w:b w:val="0"/>
                <w:sz w:val="22"/>
                <w:szCs w:val="22"/>
              </w:rPr>
              <w:t>водческих объединений</w:t>
            </w:r>
          </w:p>
        </w:tc>
        <w:tc>
          <w:tcPr>
            <w:tcW w:w="471"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4</w:t>
            </w:r>
          </w:p>
        </w:tc>
        <w:tc>
          <w:tcPr>
            <w:tcW w:w="419"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2,3</w:t>
            </w:r>
          </w:p>
        </w:tc>
        <w:tc>
          <w:tcPr>
            <w:tcW w:w="420"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1,7</w:t>
            </w:r>
          </w:p>
        </w:tc>
        <w:tc>
          <w:tcPr>
            <w:tcW w:w="420"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1,4</w:t>
            </w:r>
          </w:p>
        </w:tc>
        <w:tc>
          <w:tcPr>
            <w:tcW w:w="420"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1,2</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1,1</w:t>
            </w:r>
          </w:p>
        </w:tc>
        <w:tc>
          <w:tcPr>
            <w:tcW w:w="50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0,9</w:t>
            </w:r>
          </w:p>
        </w:tc>
        <w:tc>
          <w:tcPr>
            <w:tcW w:w="50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0,76</w:t>
            </w:r>
          </w:p>
        </w:tc>
        <w:tc>
          <w:tcPr>
            <w:tcW w:w="50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0,69</w:t>
            </w:r>
          </w:p>
        </w:tc>
        <w:tc>
          <w:tcPr>
            <w:tcW w:w="543"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0,61</w:t>
            </w:r>
          </w:p>
        </w:tc>
        <w:tc>
          <w:tcPr>
            <w:tcW w:w="54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0,58</w:t>
            </w:r>
          </w:p>
        </w:tc>
        <w:tc>
          <w:tcPr>
            <w:tcW w:w="543"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0,54</w:t>
            </w:r>
          </w:p>
        </w:tc>
        <w:tc>
          <w:tcPr>
            <w:tcW w:w="54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0,51</w:t>
            </w:r>
          </w:p>
        </w:tc>
        <w:tc>
          <w:tcPr>
            <w:tcW w:w="542" w:type="dxa"/>
            <w:tcBorders>
              <w:top w:val="single" w:sz="6" w:space="0" w:color="auto"/>
              <w:left w:val="single" w:sz="6" w:space="0" w:color="auto"/>
              <w:bottom w:val="single" w:sz="6" w:space="0" w:color="auto"/>
              <w:right w:val="single" w:sz="4"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0,46</w:t>
            </w:r>
          </w:p>
        </w:tc>
      </w:tr>
    </w:tbl>
    <w:p w:rsidR="00BD43CF" w:rsidRPr="003A3602" w:rsidRDefault="00BD43CF" w:rsidP="00BD43CF">
      <w:pPr>
        <w:spacing w:before="120"/>
        <w:ind w:firstLine="709"/>
        <w:rPr>
          <w:rFonts w:ascii="Times New Roman" w:hAnsi="Times New Roman" w:cs="Times New Roman"/>
          <w:b w:val="0"/>
          <w:sz w:val="22"/>
          <w:szCs w:val="22"/>
        </w:rPr>
      </w:pPr>
      <w:r w:rsidRPr="003A3602">
        <w:rPr>
          <w:rFonts w:ascii="Times New Roman" w:hAnsi="Times New Roman" w:cs="Times New Roman"/>
          <w:b w:val="0"/>
          <w:sz w:val="22"/>
          <w:szCs w:val="22"/>
        </w:rPr>
        <w:t>* В зданиях по типовым проектам.</w:t>
      </w:r>
    </w:p>
    <w:p w:rsidR="00BD43CF" w:rsidRPr="003A3602" w:rsidRDefault="00BD43CF" w:rsidP="00BD43CF">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 Рекомендуемые значения.</w:t>
      </w:r>
    </w:p>
    <w:p w:rsidR="00BD43CF" w:rsidRPr="003A3602" w:rsidRDefault="00BD43CF" w:rsidP="00BD43CF">
      <w:pPr>
        <w:ind w:firstLine="709"/>
        <w:rPr>
          <w:rFonts w:ascii="Times New Roman" w:hAnsi="Times New Roman" w:cs="Times New Roman"/>
          <w:b w:val="0"/>
          <w:i/>
          <w:iCs/>
          <w:spacing w:val="40"/>
          <w:sz w:val="22"/>
          <w:szCs w:val="22"/>
        </w:rPr>
      </w:pPr>
      <w:r w:rsidRPr="003A3602">
        <w:rPr>
          <w:rFonts w:ascii="Times New Roman" w:hAnsi="Times New Roman" w:cs="Times New Roman"/>
          <w:b w:val="0"/>
          <w:i/>
          <w:iCs/>
          <w:spacing w:val="40"/>
          <w:sz w:val="22"/>
          <w:szCs w:val="22"/>
        </w:rPr>
        <w:t>Примечания:</w:t>
      </w:r>
    </w:p>
    <w:p w:rsidR="00BD43CF" w:rsidRPr="003A3602" w:rsidRDefault="00BD43CF" w:rsidP="00BD43CF">
      <w:pPr>
        <w:shd w:val="clear" w:color="auto" w:fill="FFFFFF"/>
        <w:ind w:firstLine="709"/>
        <w:rPr>
          <w:rFonts w:ascii="Times New Roman" w:hAnsi="Times New Roman" w:cs="Times New Roman"/>
          <w:b w:val="0"/>
          <w:sz w:val="22"/>
          <w:szCs w:val="22"/>
        </w:rPr>
      </w:pPr>
      <w:r w:rsidRPr="003A3602">
        <w:rPr>
          <w:rFonts w:ascii="Times New Roman" w:hAnsi="Times New Roman" w:cs="Times New Roman"/>
          <w:b w:val="0"/>
          <w:spacing w:val="-2"/>
          <w:sz w:val="22"/>
          <w:szCs w:val="22"/>
        </w:rPr>
        <w:t>1. Удельные расчетные нагрузки для числа квартир, не указанного в таблице, определяются</w:t>
      </w:r>
      <w:r w:rsidRPr="003A3602">
        <w:rPr>
          <w:rFonts w:ascii="Times New Roman" w:hAnsi="Times New Roman" w:cs="Times New Roman"/>
          <w:b w:val="0"/>
          <w:sz w:val="22"/>
          <w:szCs w:val="22"/>
        </w:rPr>
        <w:t xml:space="preserve"> путем интерполяции.</w:t>
      </w:r>
    </w:p>
    <w:p w:rsidR="00BD43CF" w:rsidRPr="003A3602" w:rsidRDefault="00BD43CF" w:rsidP="00BD43CF">
      <w:pPr>
        <w:shd w:val="clear" w:color="auto" w:fill="FFFFFF"/>
        <w:ind w:firstLine="709"/>
        <w:rPr>
          <w:rFonts w:ascii="Times New Roman" w:hAnsi="Times New Roman" w:cs="Times New Roman"/>
          <w:b w:val="0"/>
          <w:sz w:val="22"/>
          <w:szCs w:val="22"/>
        </w:rPr>
      </w:pPr>
      <w:r w:rsidRPr="003A3602">
        <w:rPr>
          <w:rFonts w:ascii="Times New Roman" w:hAnsi="Times New Roman" w:cs="Times New Roman"/>
          <w:b w:val="0"/>
          <w:sz w:val="22"/>
          <w:szCs w:val="22"/>
        </w:rPr>
        <w:t>2. Удельные расчетные нагрузки квартир учитывают нагрузку освещения общедомовых помещ</w:t>
      </w:r>
      <w:r w:rsidRPr="003A3602">
        <w:rPr>
          <w:rFonts w:ascii="Times New Roman" w:hAnsi="Times New Roman" w:cs="Times New Roman"/>
          <w:b w:val="0"/>
          <w:sz w:val="22"/>
          <w:szCs w:val="22"/>
        </w:rPr>
        <w:t>е</w:t>
      </w:r>
      <w:r w:rsidRPr="003A3602">
        <w:rPr>
          <w:rFonts w:ascii="Times New Roman" w:hAnsi="Times New Roman" w:cs="Times New Roman"/>
          <w:b w:val="0"/>
          <w:sz w:val="22"/>
          <w:szCs w:val="22"/>
        </w:rPr>
        <w:t xml:space="preserve">ний (лестничных клеток, подполий, технических этажей, чердаков и т.д.), а также нагрузку слаботочных </w:t>
      </w:r>
      <w:r w:rsidRPr="003A3602">
        <w:rPr>
          <w:rFonts w:ascii="Times New Roman" w:hAnsi="Times New Roman" w:cs="Times New Roman"/>
          <w:b w:val="0"/>
          <w:sz w:val="22"/>
          <w:szCs w:val="22"/>
        </w:rPr>
        <w:lastRenderedPageBreak/>
        <w:t>устройств и мелкого силового оборудования.</w:t>
      </w:r>
    </w:p>
    <w:p w:rsidR="00BD43CF" w:rsidRPr="003A3602" w:rsidRDefault="00BD43CF" w:rsidP="00BD43CF">
      <w:pPr>
        <w:shd w:val="clear" w:color="auto" w:fill="FFFFFF"/>
        <w:ind w:firstLine="709"/>
        <w:rPr>
          <w:rFonts w:ascii="Times New Roman" w:hAnsi="Times New Roman" w:cs="Times New Roman"/>
          <w:b w:val="0"/>
          <w:sz w:val="22"/>
          <w:szCs w:val="22"/>
        </w:rPr>
      </w:pPr>
      <w:r w:rsidRPr="003A3602">
        <w:rPr>
          <w:rFonts w:ascii="Times New Roman" w:hAnsi="Times New Roman" w:cs="Times New Roman"/>
          <w:b w:val="0"/>
          <w:sz w:val="22"/>
          <w:szCs w:val="22"/>
        </w:rPr>
        <w:t>3. Удельные расчетные нагрузки приведены для квартир средней общей площадью 70 м</w:t>
      </w:r>
      <w:r w:rsidRPr="003A3602">
        <w:rPr>
          <w:rFonts w:ascii="Times New Roman" w:hAnsi="Times New Roman" w:cs="Times New Roman"/>
          <w:b w:val="0"/>
          <w:sz w:val="22"/>
          <w:szCs w:val="22"/>
          <w:vertAlign w:val="superscript"/>
        </w:rPr>
        <w:t>2</w:t>
      </w:r>
      <w:r w:rsidRPr="003A3602">
        <w:rPr>
          <w:rFonts w:ascii="Times New Roman" w:hAnsi="Times New Roman" w:cs="Times New Roman"/>
          <w:b w:val="0"/>
          <w:sz w:val="22"/>
          <w:szCs w:val="22"/>
        </w:rPr>
        <w:t xml:space="preserve"> (квартиры от 35 до 90 м</w:t>
      </w:r>
      <w:r w:rsidRPr="003A3602">
        <w:rPr>
          <w:rFonts w:ascii="Times New Roman" w:hAnsi="Times New Roman" w:cs="Times New Roman"/>
          <w:b w:val="0"/>
          <w:sz w:val="22"/>
          <w:szCs w:val="22"/>
          <w:vertAlign w:val="superscript"/>
        </w:rPr>
        <w:t>2</w:t>
      </w:r>
      <w:r w:rsidRPr="003A3602">
        <w:rPr>
          <w:rFonts w:ascii="Times New Roman" w:hAnsi="Times New Roman" w:cs="Times New Roman"/>
          <w:b w:val="0"/>
          <w:sz w:val="22"/>
          <w:szCs w:val="22"/>
        </w:rPr>
        <w:t>) в зданиях по типовым проектам и 150 м</w:t>
      </w:r>
      <w:r w:rsidRPr="003A3602">
        <w:rPr>
          <w:rFonts w:ascii="Times New Roman" w:hAnsi="Times New Roman" w:cs="Times New Roman"/>
          <w:b w:val="0"/>
          <w:sz w:val="22"/>
          <w:szCs w:val="22"/>
          <w:vertAlign w:val="superscript"/>
        </w:rPr>
        <w:t>2</w:t>
      </w:r>
      <w:r w:rsidRPr="003A3602">
        <w:rPr>
          <w:rFonts w:ascii="Times New Roman" w:hAnsi="Times New Roman" w:cs="Times New Roman"/>
          <w:b w:val="0"/>
          <w:sz w:val="22"/>
          <w:szCs w:val="22"/>
        </w:rPr>
        <w:t xml:space="preserve"> (квартиры от 100 до 300 м</w:t>
      </w:r>
      <w:r w:rsidRPr="003A3602">
        <w:rPr>
          <w:rFonts w:ascii="Times New Roman" w:hAnsi="Times New Roman" w:cs="Times New Roman"/>
          <w:b w:val="0"/>
          <w:sz w:val="22"/>
          <w:szCs w:val="22"/>
          <w:vertAlign w:val="superscript"/>
        </w:rPr>
        <w:t>2</w:t>
      </w:r>
      <w:r w:rsidRPr="003A3602">
        <w:rPr>
          <w:rFonts w:ascii="Times New Roman" w:hAnsi="Times New Roman" w:cs="Times New Roman"/>
          <w:b w:val="0"/>
          <w:sz w:val="22"/>
          <w:szCs w:val="22"/>
        </w:rPr>
        <w:t>) в зданиях по индив</w:t>
      </w:r>
      <w:r w:rsidRPr="003A3602">
        <w:rPr>
          <w:rFonts w:ascii="Times New Roman" w:hAnsi="Times New Roman" w:cs="Times New Roman"/>
          <w:b w:val="0"/>
          <w:sz w:val="22"/>
          <w:szCs w:val="22"/>
        </w:rPr>
        <w:t>и</w:t>
      </w:r>
      <w:r w:rsidRPr="003A3602">
        <w:rPr>
          <w:rFonts w:ascii="Times New Roman" w:hAnsi="Times New Roman" w:cs="Times New Roman"/>
          <w:b w:val="0"/>
          <w:sz w:val="22"/>
          <w:szCs w:val="22"/>
        </w:rPr>
        <w:t>дуальным проектам с квартирами повышенной комфортности.</w:t>
      </w:r>
    </w:p>
    <w:p w:rsidR="00BD43CF" w:rsidRPr="003A3602" w:rsidRDefault="00BD43CF" w:rsidP="00BD43CF">
      <w:pPr>
        <w:shd w:val="clear" w:color="auto" w:fill="FFFFFF"/>
        <w:ind w:firstLine="709"/>
        <w:rPr>
          <w:rFonts w:ascii="Times New Roman" w:hAnsi="Times New Roman" w:cs="Times New Roman"/>
          <w:b w:val="0"/>
          <w:sz w:val="22"/>
          <w:szCs w:val="22"/>
        </w:rPr>
      </w:pPr>
      <w:r w:rsidRPr="003A3602">
        <w:rPr>
          <w:rFonts w:ascii="Times New Roman" w:hAnsi="Times New Roman" w:cs="Times New Roman"/>
          <w:b w:val="0"/>
          <w:sz w:val="22"/>
          <w:szCs w:val="22"/>
        </w:rPr>
        <w:t>4. Расчетную нагрузку для квартир с повышенной комфортностью следует определять в соответс</w:t>
      </w:r>
      <w:r w:rsidRPr="003A3602">
        <w:rPr>
          <w:rFonts w:ascii="Times New Roman" w:hAnsi="Times New Roman" w:cs="Times New Roman"/>
          <w:b w:val="0"/>
          <w:sz w:val="22"/>
          <w:szCs w:val="22"/>
        </w:rPr>
        <w:t>т</w:t>
      </w:r>
      <w:r w:rsidRPr="003A3602">
        <w:rPr>
          <w:rFonts w:ascii="Times New Roman" w:hAnsi="Times New Roman" w:cs="Times New Roman"/>
          <w:b w:val="0"/>
          <w:sz w:val="22"/>
          <w:szCs w:val="22"/>
        </w:rPr>
        <w:t>вии с заданием на проектирование или в соответствии с заявленной мощностью и коэффициентами спроса и одновременности по СП 31-110-2003.</w:t>
      </w:r>
    </w:p>
    <w:p w:rsidR="00BD43CF" w:rsidRPr="003A3602" w:rsidRDefault="00BD43CF" w:rsidP="00BD43CF">
      <w:pPr>
        <w:shd w:val="clear" w:color="auto" w:fill="FFFFFF"/>
        <w:ind w:firstLine="709"/>
        <w:rPr>
          <w:rFonts w:ascii="Times New Roman" w:hAnsi="Times New Roman" w:cs="Times New Roman"/>
          <w:b w:val="0"/>
          <w:spacing w:val="-2"/>
          <w:sz w:val="22"/>
          <w:szCs w:val="22"/>
        </w:rPr>
      </w:pPr>
      <w:r w:rsidRPr="003A3602">
        <w:rPr>
          <w:rFonts w:ascii="Times New Roman" w:hAnsi="Times New Roman" w:cs="Times New Roman"/>
          <w:b w:val="0"/>
          <w:spacing w:val="-2"/>
          <w:sz w:val="22"/>
          <w:szCs w:val="22"/>
        </w:rPr>
        <w:t>5. Удельные расчетные нагрузки не учитывают покомнатное расселение семей в квартире.</w:t>
      </w:r>
    </w:p>
    <w:p w:rsidR="00BD43CF" w:rsidRPr="003A3602" w:rsidRDefault="00BD43CF" w:rsidP="00BD43CF">
      <w:pPr>
        <w:shd w:val="clear" w:color="auto" w:fill="FFFFFF"/>
        <w:ind w:firstLine="709"/>
        <w:rPr>
          <w:rFonts w:ascii="Times New Roman" w:hAnsi="Times New Roman" w:cs="Times New Roman"/>
          <w:b w:val="0"/>
          <w:sz w:val="22"/>
          <w:szCs w:val="22"/>
        </w:rPr>
      </w:pPr>
      <w:r w:rsidRPr="003A3602">
        <w:rPr>
          <w:rFonts w:ascii="Times New Roman" w:hAnsi="Times New Roman" w:cs="Times New Roman"/>
          <w:b w:val="0"/>
          <w:sz w:val="22"/>
          <w:szCs w:val="22"/>
        </w:rPr>
        <w:t>6. Удельные расчетные нагрузки не учитывают общедомовую силовую нагрузку, осветительную и силовую нагрузку встроенных (пристроенных) помещений общественного назначения, нагрузку рекламы, а также применение в квартирах электрического отопления, электроводонагревателей и бытовых конд</w:t>
      </w:r>
      <w:r w:rsidRPr="003A3602">
        <w:rPr>
          <w:rFonts w:ascii="Times New Roman" w:hAnsi="Times New Roman" w:cs="Times New Roman"/>
          <w:b w:val="0"/>
          <w:sz w:val="22"/>
          <w:szCs w:val="22"/>
        </w:rPr>
        <w:t>и</w:t>
      </w:r>
      <w:r w:rsidRPr="003A3602">
        <w:rPr>
          <w:rFonts w:ascii="Times New Roman" w:hAnsi="Times New Roman" w:cs="Times New Roman"/>
          <w:b w:val="0"/>
          <w:sz w:val="22"/>
          <w:szCs w:val="22"/>
        </w:rPr>
        <w:t>ционеров (кроме элитных квартир).</w:t>
      </w:r>
    </w:p>
    <w:p w:rsidR="00BD43CF" w:rsidRPr="003A3602" w:rsidRDefault="00BD43CF" w:rsidP="00BD43CF">
      <w:pPr>
        <w:shd w:val="clear" w:color="auto" w:fill="FFFFFF"/>
        <w:ind w:firstLine="709"/>
        <w:rPr>
          <w:rFonts w:ascii="Times New Roman" w:hAnsi="Times New Roman" w:cs="Times New Roman"/>
          <w:b w:val="0"/>
          <w:sz w:val="22"/>
          <w:szCs w:val="22"/>
        </w:rPr>
      </w:pPr>
      <w:r w:rsidRPr="003A3602">
        <w:rPr>
          <w:rFonts w:ascii="Times New Roman" w:hAnsi="Times New Roman" w:cs="Times New Roman"/>
          <w:b w:val="0"/>
          <w:sz w:val="22"/>
          <w:szCs w:val="22"/>
        </w:rPr>
        <w:t>7. Расчетные данные, приведенные в таблице, могут корректироваться для конкретного примен</w:t>
      </w:r>
      <w:r w:rsidRPr="003A3602">
        <w:rPr>
          <w:rFonts w:ascii="Times New Roman" w:hAnsi="Times New Roman" w:cs="Times New Roman"/>
          <w:b w:val="0"/>
          <w:sz w:val="22"/>
          <w:szCs w:val="22"/>
        </w:rPr>
        <w:t>е</w:t>
      </w:r>
      <w:r w:rsidRPr="003A3602">
        <w:rPr>
          <w:rFonts w:ascii="Times New Roman" w:hAnsi="Times New Roman" w:cs="Times New Roman"/>
          <w:b w:val="0"/>
          <w:sz w:val="22"/>
          <w:szCs w:val="22"/>
        </w:rPr>
        <w:t>ния с учетом местных условий. При наличии документированных и утвержденных в установленном п</w:t>
      </w:r>
      <w:r w:rsidRPr="003A3602">
        <w:rPr>
          <w:rFonts w:ascii="Times New Roman" w:hAnsi="Times New Roman" w:cs="Times New Roman"/>
          <w:b w:val="0"/>
          <w:sz w:val="22"/>
          <w:szCs w:val="22"/>
        </w:rPr>
        <w:t>о</w:t>
      </w:r>
      <w:r w:rsidRPr="003A3602">
        <w:rPr>
          <w:rFonts w:ascii="Times New Roman" w:hAnsi="Times New Roman" w:cs="Times New Roman"/>
          <w:b w:val="0"/>
          <w:sz w:val="22"/>
          <w:szCs w:val="22"/>
        </w:rPr>
        <w:t>рядке экспериментальных данных расчет нагрузок следует производить по ним.</w:t>
      </w:r>
    </w:p>
    <w:p w:rsidR="00BD43CF" w:rsidRPr="003A3602" w:rsidRDefault="00BD43CF" w:rsidP="00BD43CF">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8. Нагрузка иллюминации мощностью до 10 кВт в расчетной нагрузке на вводе в здание учит</w:t>
      </w:r>
      <w:r w:rsidRPr="003A3602">
        <w:rPr>
          <w:rFonts w:ascii="Times New Roman" w:hAnsi="Times New Roman" w:cs="Times New Roman"/>
          <w:b w:val="0"/>
          <w:sz w:val="22"/>
          <w:szCs w:val="22"/>
        </w:rPr>
        <w:t>ы</w:t>
      </w:r>
      <w:r w:rsidRPr="003A3602">
        <w:rPr>
          <w:rFonts w:ascii="Times New Roman" w:hAnsi="Times New Roman" w:cs="Times New Roman"/>
          <w:b w:val="0"/>
          <w:sz w:val="22"/>
          <w:szCs w:val="22"/>
        </w:rPr>
        <w:t>ваться не должна.</w:t>
      </w:r>
    </w:p>
    <w:p w:rsidR="00BD43CF" w:rsidRPr="00BD43CF" w:rsidRDefault="00BD43CF" w:rsidP="00BD43CF">
      <w:pPr>
        <w:ind w:firstLine="720"/>
        <w:rPr>
          <w:rFonts w:ascii="Times New Roman" w:hAnsi="Times New Roman" w:cs="Times New Roman"/>
          <w:b w:val="0"/>
          <w:sz w:val="24"/>
          <w:szCs w:val="24"/>
        </w:rPr>
      </w:pPr>
    </w:p>
    <w:p w:rsidR="00BD43CF" w:rsidRPr="00BD43CF" w:rsidRDefault="00BD43CF" w:rsidP="00BD43CF">
      <w:pPr>
        <w:ind w:firstLine="720"/>
        <w:jc w:val="right"/>
        <w:rPr>
          <w:rFonts w:ascii="Times New Roman" w:hAnsi="Times New Roman" w:cs="Times New Roman"/>
          <w:b w:val="0"/>
          <w:sz w:val="24"/>
          <w:szCs w:val="24"/>
        </w:rPr>
      </w:pPr>
      <w:r w:rsidRPr="00BD43CF">
        <w:rPr>
          <w:rFonts w:ascii="Times New Roman" w:hAnsi="Times New Roman" w:cs="Times New Roman"/>
          <w:b w:val="0"/>
          <w:sz w:val="24"/>
          <w:szCs w:val="24"/>
        </w:rPr>
        <w:t>Таблица 3</w:t>
      </w:r>
    </w:p>
    <w:p w:rsidR="00BD43CF" w:rsidRPr="00BD43CF" w:rsidRDefault="00BD43CF" w:rsidP="00BD43CF">
      <w:pPr>
        <w:jc w:val="center"/>
        <w:rPr>
          <w:rFonts w:ascii="Times New Roman" w:hAnsi="Times New Roman" w:cs="Times New Roman"/>
          <w:b w:val="0"/>
          <w:bCs w:val="0"/>
          <w:sz w:val="24"/>
          <w:szCs w:val="24"/>
        </w:rPr>
      </w:pPr>
      <w:r w:rsidRPr="00BD43CF">
        <w:rPr>
          <w:rFonts w:ascii="Times New Roman" w:hAnsi="Times New Roman" w:cs="Times New Roman"/>
          <w:b w:val="0"/>
          <w:sz w:val="24"/>
          <w:szCs w:val="24"/>
        </w:rPr>
        <w:t xml:space="preserve">Удельная расчетная электрическая нагрузка </w:t>
      </w:r>
    </w:p>
    <w:p w:rsidR="00BD43CF" w:rsidRPr="00BD43CF" w:rsidRDefault="00BD43CF" w:rsidP="00BD43CF">
      <w:pPr>
        <w:spacing w:after="120"/>
        <w:jc w:val="center"/>
        <w:rPr>
          <w:rFonts w:ascii="Times New Roman" w:hAnsi="Times New Roman" w:cs="Times New Roman"/>
          <w:b w:val="0"/>
          <w:bCs w:val="0"/>
          <w:sz w:val="24"/>
          <w:szCs w:val="24"/>
        </w:rPr>
      </w:pPr>
      <w:r w:rsidRPr="00BD43CF">
        <w:rPr>
          <w:rFonts w:ascii="Times New Roman" w:hAnsi="Times New Roman" w:cs="Times New Roman"/>
          <w:b w:val="0"/>
          <w:sz w:val="24"/>
          <w:szCs w:val="24"/>
        </w:rPr>
        <w:t>электроприемников индивидуальных жилых домов</w:t>
      </w:r>
    </w:p>
    <w:tbl>
      <w:tblPr>
        <w:tblW w:w="4936" w:type="pct"/>
        <w:jc w:val="center"/>
        <w:tblLayout w:type="fixed"/>
        <w:tblCellMar>
          <w:left w:w="28" w:type="dxa"/>
          <w:right w:w="28" w:type="dxa"/>
        </w:tblCellMar>
        <w:tblLook w:val="0000"/>
      </w:tblPr>
      <w:tblGrid>
        <w:gridCol w:w="3727"/>
        <w:gridCol w:w="633"/>
        <w:gridCol w:w="634"/>
        <w:gridCol w:w="635"/>
        <w:gridCol w:w="635"/>
        <w:gridCol w:w="635"/>
        <w:gridCol w:w="634"/>
        <w:gridCol w:w="635"/>
        <w:gridCol w:w="635"/>
        <w:gridCol w:w="635"/>
        <w:gridCol w:w="635"/>
      </w:tblGrid>
      <w:tr w:rsidR="00BD43CF" w:rsidRPr="00BD43CF" w:rsidTr="00BD43CF">
        <w:trPr>
          <w:cantSplit/>
          <w:jc w:val="center"/>
        </w:trPr>
        <w:tc>
          <w:tcPr>
            <w:tcW w:w="3727" w:type="dxa"/>
            <w:vMerge w:val="restart"/>
            <w:tcBorders>
              <w:top w:val="single" w:sz="4" w:space="0" w:color="auto"/>
              <w:left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Потребители электроэнергии</w:t>
            </w:r>
          </w:p>
        </w:tc>
        <w:tc>
          <w:tcPr>
            <w:tcW w:w="6346" w:type="dxa"/>
            <w:gridSpan w:val="10"/>
            <w:tcBorders>
              <w:top w:val="single" w:sz="4" w:space="0" w:color="auto"/>
              <w:left w:val="single" w:sz="6" w:space="0" w:color="auto"/>
              <w:bottom w:val="single" w:sz="6" w:space="0" w:color="auto"/>
              <w:right w:val="single" w:sz="4"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 xml:space="preserve">Удельная расчетная электрическая нагрузка, кВт/дом, </w:t>
            </w:r>
          </w:p>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при количестве индивидуальных жилых домов</w:t>
            </w:r>
          </w:p>
        </w:tc>
      </w:tr>
      <w:tr w:rsidR="00BD43CF" w:rsidRPr="00BD43CF" w:rsidTr="00BD43CF">
        <w:trPr>
          <w:cantSplit/>
          <w:jc w:val="center"/>
        </w:trPr>
        <w:tc>
          <w:tcPr>
            <w:tcW w:w="3727" w:type="dxa"/>
            <w:vMerge/>
            <w:tcBorders>
              <w:left w:val="single" w:sz="6" w:space="0" w:color="auto"/>
              <w:bottom w:val="single" w:sz="6" w:space="0" w:color="auto"/>
              <w:right w:val="single" w:sz="6" w:space="0" w:color="auto"/>
            </w:tcBorders>
            <w:shd w:val="clear" w:color="auto" w:fill="FFFFFF"/>
          </w:tcPr>
          <w:p w:rsidR="00BD43CF" w:rsidRPr="00BD43CF" w:rsidRDefault="00BD43CF" w:rsidP="00BD43CF">
            <w:pPr>
              <w:ind w:firstLine="0"/>
              <w:rPr>
                <w:rFonts w:ascii="Times New Roman" w:hAnsi="Times New Roman" w:cs="Times New Roman"/>
                <w:b w:val="0"/>
                <w:sz w:val="22"/>
                <w:szCs w:val="22"/>
              </w:rPr>
            </w:pPr>
          </w:p>
        </w:tc>
        <w:tc>
          <w:tcPr>
            <w:tcW w:w="633"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1-3</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6</w:t>
            </w:r>
          </w:p>
        </w:tc>
        <w:tc>
          <w:tcPr>
            <w:tcW w:w="635"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9</w:t>
            </w:r>
          </w:p>
        </w:tc>
        <w:tc>
          <w:tcPr>
            <w:tcW w:w="635"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12</w:t>
            </w:r>
          </w:p>
        </w:tc>
        <w:tc>
          <w:tcPr>
            <w:tcW w:w="635"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15</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18</w:t>
            </w:r>
          </w:p>
        </w:tc>
        <w:tc>
          <w:tcPr>
            <w:tcW w:w="635"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24</w:t>
            </w:r>
          </w:p>
        </w:tc>
        <w:tc>
          <w:tcPr>
            <w:tcW w:w="635"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40</w:t>
            </w:r>
          </w:p>
        </w:tc>
        <w:tc>
          <w:tcPr>
            <w:tcW w:w="635"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60</w:t>
            </w:r>
          </w:p>
        </w:tc>
        <w:tc>
          <w:tcPr>
            <w:tcW w:w="635" w:type="dxa"/>
            <w:tcBorders>
              <w:top w:val="single" w:sz="6" w:space="0" w:color="auto"/>
              <w:left w:val="single" w:sz="6" w:space="0" w:color="auto"/>
              <w:bottom w:val="single" w:sz="6" w:space="0" w:color="auto"/>
              <w:right w:val="single" w:sz="4"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100</w:t>
            </w:r>
          </w:p>
        </w:tc>
      </w:tr>
      <w:tr w:rsidR="00BD43CF" w:rsidRPr="00BD43CF" w:rsidTr="00BD43CF">
        <w:trPr>
          <w:cantSplit/>
          <w:jc w:val="center"/>
        </w:trPr>
        <w:tc>
          <w:tcPr>
            <w:tcW w:w="3727"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left="57" w:right="57" w:firstLine="0"/>
              <w:rPr>
                <w:rFonts w:ascii="Times New Roman" w:hAnsi="Times New Roman" w:cs="Times New Roman"/>
                <w:b w:val="0"/>
                <w:sz w:val="22"/>
                <w:szCs w:val="22"/>
              </w:rPr>
            </w:pPr>
            <w:r w:rsidRPr="00BD43CF">
              <w:rPr>
                <w:rFonts w:ascii="Times New Roman" w:hAnsi="Times New Roman" w:cs="Times New Roman"/>
                <w:b w:val="0"/>
                <w:sz w:val="22"/>
                <w:szCs w:val="22"/>
              </w:rPr>
              <w:t>Индивидуальные жилые дома с пл</w:t>
            </w:r>
            <w:r w:rsidRPr="00BD43CF">
              <w:rPr>
                <w:rFonts w:ascii="Times New Roman" w:hAnsi="Times New Roman" w:cs="Times New Roman"/>
                <w:b w:val="0"/>
                <w:sz w:val="22"/>
                <w:szCs w:val="22"/>
              </w:rPr>
              <w:t>и</w:t>
            </w:r>
            <w:r w:rsidRPr="00BD43CF">
              <w:rPr>
                <w:rFonts w:ascii="Times New Roman" w:hAnsi="Times New Roman" w:cs="Times New Roman"/>
                <w:b w:val="0"/>
                <w:sz w:val="22"/>
                <w:szCs w:val="22"/>
              </w:rPr>
              <w:t xml:space="preserve">тами на природном газе </w:t>
            </w:r>
          </w:p>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11,5</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6,5</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5,4</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4,7</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4,3</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3,9</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3,3</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2,6</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2,1</w:t>
            </w:r>
          </w:p>
        </w:tc>
        <w:tc>
          <w:tcPr>
            <w:tcW w:w="635" w:type="dxa"/>
            <w:tcBorders>
              <w:top w:val="single" w:sz="6" w:space="0" w:color="auto"/>
              <w:left w:val="single" w:sz="6" w:space="0" w:color="auto"/>
              <w:bottom w:val="single" w:sz="6" w:space="0" w:color="auto"/>
              <w:right w:val="single" w:sz="4"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2,0</w:t>
            </w:r>
          </w:p>
        </w:tc>
      </w:tr>
      <w:tr w:rsidR="00BD43CF" w:rsidRPr="00BD43CF" w:rsidTr="00BD43CF">
        <w:trPr>
          <w:cantSplit/>
          <w:jc w:val="center"/>
        </w:trPr>
        <w:tc>
          <w:tcPr>
            <w:tcW w:w="3727"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left="57" w:firstLine="0"/>
              <w:rPr>
                <w:rFonts w:ascii="Times New Roman" w:hAnsi="Times New Roman" w:cs="Times New Roman"/>
                <w:b w:val="0"/>
                <w:sz w:val="22"/>
                <w:szCs w:val="22"/>
              </w:rPr>
            </w:pPr>
            <w:r w:rsidRPr="00BD43CF">
              <w:rPr>
                <w:rFonts w:ascii="Times New Roman" w:hAnsi="Times New Roman" w:cs="Times New Roman"/>
                <w:b w:val="0"/>
                <w:sz w:val="22"/>
                <w:szCs w:val="22"/>
              </w:rPr>
              <w:t>Индивидуальные жилые дома с пл</w:t>
            </w:r>
            <w:r w:rsidRPr="00BD43CF">
              <w:rPr>
                <w:rFonts w:ascii="Times New Roman" w:hAnsi="Times New Roman" w:cs="Times New Roman"/>
                <w:b w:val="0"/>
                <w:sz w:val="22"/>
                <w:szCs w:val="22"/>
              </w:rPr>
              <w:t>и</w:t>
            </w:r>
            <w:r w:rsidRPr="00BD43CF">
              <w:rPr>
                <w:rFonts w:ascii="Times New Roman" w:hAnsi="Times New Roman" w:cs="Times New Roman"/>
                <w:b w:val="0"/>
                <w:sz w:val="22"/>
                <w:szCs w:val="22"/>
              </w:rPr>
              <w:t>тами на природном газе и электрич</w:t>
            </w:r>
            <w:r w:rsidRPr="00BD43CF">
              <w:rPr>
                <w:rFonts w:ascii="Times New Roman" w:hAnsi="Times New Roman" w:cs="Times New Roman"/>
                <w:b w:val="0"/>
                <w:sz w:val="22"/>
                <w:szCs w:val="22"/>
              </w:rPr>
              <w:t>е</w:t>
            </w:r>
            <w:r w:rsidRPr="00BD43CF">
              <w:rPr>
                <w:rFonts w:ascii="Times New Roman" w:hAnsi="Times New Roman" w:cs="Times New Roman"/>
                <w:b w:val="0"/>
                <w:sz w:val="22"/>
                <w:szCs w:val="22"/>
              </w:rPr>
              <w:t>ской сауной мощностью до 12 кВт</w:t>
            </w:r>
          </w:p>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22,3</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13,3</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11,3</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10,0</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9,3</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8,6</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7,5</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6,3</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5,6</w:t>
            </w:r>
          </w:p>
        </w:tc>
        <w:tc>
          <w:tcPr>
            <w:tcW w:w="635" w:type="dxa"/>
            <w:tcBorders>
              <w:top w:val="single" w:sz="6" w:space="0" w:color="auto"/>
              <w:left w:val="single" w:sz="6" w:space="0" w:color="auto"/>
              <w:bottom w:val="single" w:sz="6" w:space="0" w:color="auto"/>
              <w:right w:val="single" w:sz="4"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5,0</w:t>
            </w:r>
          </w:p>
        </w:tc>
      </w:tr>
      <w:tr w:rsidR="00BD43CF" w:rsidRPr="00BD43CF" w:rsidTr="00BD43CF">
        <w:trPr>
          <w:cantSplit/>
          <w:jc w:val="center"/>
        </w:trPr>
        <w:tc>
          <w:tcPr>
            <w:tcW w:w="3727"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left="57" w:firstLine="0"/>
              <w:rPr>
                <w:rFonts w:ascii="Times New Roman" w:hAnsi="Times New Roman" w:cs="Times New Roman"/>
                <w:b w:val="0"/>
                <w:sz w:val="22"/>
                <w:szCs w:val="22"/>
              </w:rPr>
            </w:pPr>
            <w:r w:rsidRPr="00BD43CF">
              <w:rPr>
                <w:rFonts w:ascii="Times New Roman" w:hAnsi="Times New Roman" w:cs="Times New Roman"/>
                <w:b w:val="0"/>
                <w:sz w:val="22"/>
                <w:szCs w:val="22"/>
              </w:rPr>
              <w:t>Индивидуальные жилые дома с эле</w:t>
            </w:r>
            <w:r w:rsidRPr="00BD43CF">
              <w:rPr>
                <w:rFonts w:ascii="Times New Roman" w:hAnsi="Times New Roman" w:cs="Times New Roman"/>
                <w:b w:val="0"/>
                <w:sz w:val="22"/>
                <w:szCs w:val="22"/>
              </w:rPr>
              <w:t>к</w:t>
            </w:r>
            <w:r w:rsidRPr="00BD43CF">
              <w:rPr>
                <w:rFonts w:ascii="Times New Roman" w:hAnsi="Times New Roman" w:cs="Times New Roman"/>
                <w:b w:val="0"/>
                <w:sz w:val="22"/>
                <w:szCs w:val="22"/>
              </w:rPr>
              <w:t>трическими плитами мощностью до 10,5 кВт</w:t>
            </w:r>
          </w:p>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14,5</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8,6</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7,2</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6,5</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5,8</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5,5</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4,7</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3,9</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3,3</w:t>
            </w:r>
          </w:p>
        </w:tc>
        <w:tc>
          <w:tcPr>
            <w:tcW w:w="635" w:type="dxa"/>
            <w:tcBorders>
              <w:top w:val="single" w:sz="6" w:space="0" w:color="auto"/>
              <w:left w:val="single" w:sz="6" w:space="0" w:color="auto"/>
              <w:bottom w:val="single" w:sz="6" w:space="0" w:color="auto"/>
              <w:right w:val="single" w:sz="4"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2,6</w:t>
            </w:r>
          </w:p>
        </w:tc>
      </w:tr>
      <w:tr w:rsidR="00BD43CF" w:rsidRPr="00BD43CF" w:rsidTr="00BD43CF">
        <w:trPr>
          <w:jc w:val="center"/>
        </w:trPr>
        <w:tc>
          <w:tcPr>
            <w:tcW w:w="3727"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left="57" w:firstLine="0"/>
              <w:rPr>
                <w:rFonts w:ascii="Times New Roman" w:hAnsi="Times New Roman" w:cs="Times New Roman"/>
                <w:b w:val="0"/>
                <w:sz w:val="22"/>
                <w:szCs w:val="22"/>
              </w:rPr>
            </w:pPr>
            <w:r w:rsidRPr="00BD43CF">
              <w:rPr>
                <w:rFonts w:ascii="Times New Roman" w:hAnsi="Times New Roman" w:cs="Times New Roman"/>
                <w:b w:val="0"/>
                <w:sz w:val="22"/>
                <w:szCs w:val="22"/>
              </w:rPr>
              <w:t>Индивидуальные жилые дома с эле</w:t>
            </w:r>
            <w:r w:rsidRPr="00BD43CF">
              <w:rPr>
                <w:rFonts w:ascii="Times New Roman" w:hAnsi="Times New Roman" w:cs="Times New Roman"/>
                <w:b w:val="0"/>
                <w:sz w:val="22"/>
                <w:szCs w:val="22"/>
              </w:rPr>
              <w:t>к</w:t>
            </w:r>
            <w:r w:rsidRPr="00BD43CF">
              <w:rPr>
                <w:rFonts w:ascii="Times New Roman" w:hAnsi="Times New Roman" w:cs="Times New Roman"/>
                <w:b w:val="0"/>
                <w:sz w:val="22"/>
                <w:szCs w:val="22"/>
              </w:rPr>
              <w:t>трическими плитами мощностью до 10,5 кВт и электрической сауной мощностью до 12 кВт</w:t>
            </w:r>
          </w:p>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25,1</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15,2</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12,9</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11,6</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10,7</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10,0</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8,8</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7,5</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6,7</w:t>
            </w:r>
          </w:p>
        </w:tc>
        <w:tc>
          <w:tcPr>
            <w:tcW w:w="635" w:type="dxa"/>
            <w:tcBorders>
              <w:top w:val="single" w:sz="6" w:space="0" w:color="auto"/>
              <w:left w:val="single" w:sz="6" w:space="0" w:color="auto"/>
              <w:bottom w:val="single" w:sz="6" w:space="0" w:color="auto"/>
              <w:right w:val="single" w:sz="4"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5,5</w:t>
            </w:r>
          </w:p>
        </w:tc>
      </w:tr>
    </w:tbl>
    <w:p w:rsidR="00BD43CF" w:rsidRPr="003A3602" w:rsidRDefault="00BD43CF" w:rsidP="00BD43CF">
      <w:pPr>
        <w:spacing w:before="120"/>
        <w:ind w:firstLine="709"/>
        <w:rPr>
          <w:rFonts w:ascii="Times New Roman" w:hAnsi="Times New Roman" w:cs="Times New Roman"/>
          <w:b w:val="0"/>
          <w:i/>
          <w:iCs/>
          <w:spacing w:val="40"/>
          <w:sz w:val="22"/>
          <w:szCs w:val="22"/>
        </w:rPr>
      </w:pPr>
      <w:r w:rsidRPr="003A3602">
        <w:rPr>
          <w:rFonts w:ascii="Times New Roman" w:hAnsi="Times New Roman" w:cs="Times New Roman"/>
          <w:b w:val="0"/>
          <w:i/>
          <w:iCs/>
          <w:spacing w:val="40"/>
          <w:sz w:val="22"/>
          <w:szCs w:val="22"/>
        </w:rPr>
        <w:t>Примечания:</w:t>
      </w:r>
    </w:p>
    <w:p w:rsidR="00BD43CF" w:rsidRPr="003A3602" w:rsidRDefault="00BD43CF" w:rsidP="00BD43CF">
      <w:pPr>
        <w:ind w:firstLine="720"/>
        <w:rPr>
          <w:rFonts w:ascii="Times New Roman" w:hAnsi="Times New Roman" w:cs="Times New Roman"/>
          <w:b w:val="0"/>
          <w:sz w:val="22"/>
          <w:szCs w:val="22"/>
        </w:rPr>
      </w:pPr>
      <w:r w:rsidRPr="003A3602">
        <w:rPr>
          <w:rFonts w:ascii="Times New Roman" w:hAnsi="Times New Roman" w:cs="Times New Roman"/>
          <w:b w:val="0"/>
          <w:sz w:val="22"/>
          <w:szCs w:val="22"/>
        </w:rPr>
        <w:t xml:space="preserve">1. </w:t>
      </w:r>
      <w:r w:rsidRPr="003A3602">
        <w:rPr>
          <w:rFonts w:ascii="Times New Roman" w:hAnsi="Times New Roman" w:cs="Times New Roman"/>
          <w:b w:val="0"/>
          <w:spacing w:val="-2"/>
          <w:sz w:val="22"/>
          <w:szCs w:val="22"/>
        </w:rPr>
        <w:t xml:space="preserve">Удельные расчетные нагрузки для количества </w:t>
      </w:r>
      <w:r w:rsidRPr="003A3602">
        <w:rPr>
          <w:rFonts w:ascii="Times New Roman" w:hAnsi="Times New Roman" w:cs="Times New Roman"/>
          <w:b w:val="0"/>
          <w:sz w:val="22"/>
          <w:szCs w:val="22"/>
        </w:rPr>
        <w:t>индивидуальных жилых домов</w:t>
      </w:r>
      <w:r w:rsidRPr="003A3602">
        <w:rPr>
          <w:rFonts w:ascii="Times New Roman" w:hAnsi="Times New Roman" w:cs="Times New Roman"/>
          <w:b w:val="0"/>
          <w:spacing w:val="-2"/>
          <w:sz w:val="22"/>
          <w:szCs w:val="22"/>
        </w:rPr>
        <w:t>, не указанного в таблице, определяются</w:t>
      </w:r>
      <w:r w:rsidRPr="003A3602">
        <w:rPr>
          <w:rFonts w:ascii="Times New Roman" w:hAnsi="Times New Roman" w:cs="Times New Roman"/>
          <w:b w:val="0"/>
          <w:sz w:val="22"/>
          <w:szCs w:val="22"/>
        </w:rPr>
        <w:t xml:space="preserve"> путем интерполяции.</w:t>
      </w:r>
    </w:p>
    <w:p w:rsidR="00BD43CF" w:rsidRPr="003A3602" w:rsidRDefault="00BD43CF" w:rsidP="00BD43CF">
      <w:pPr>
        <w:ind w:firstLine="720"/>
        <w:rPr>
          <w:rFonts w:ascii="Times New Roman" w:hAnsi="Times New Roman" w:cs="Times New Roman"/>
          <w:b w:val="0"/>
          <w:sz w:val="22"/>
          <w:szCs w:val="22"/>
        </w:rPr>
      </w:pPr>
      <w:r w:rsidRPr="003A3602">
        <w:rPr>
          <w:rFonts w:ascii="Times New Roman" w:hAnsi="Times New Roman" w:cs="Times New Roman"/>
          <w:b w:val="0"/>
          <w:sz w:val="22"/>
          <w:szCs w:val="22"/>
        </w:rPr>
        <w:t>2. Удельные расчетные нагрузки приведены для индивидуальных жилых домов общей площадью от 150 до 600 м</w:t>
      </w:r>
      <w:r w:rsidRPr="003A3602">
        <w:rPr>
          <w:rFonts w:ascii="Times New Roman" w:hAnsi="Times New Roman" w:cs="Times New Roman"/>
          <w:b w:val="0"/>
          <w:sz w:val="22"/>
          <w:szCs w:val="22"/>
          <w:vertAlign w:val="superscript"/>
        </w:rPr>
        <w:t>2</w:t>
      </w:r>
      <w:r w:rsidRPr="003A3602">
        <w:rPr>
          <w:rFonts w:ascii="Times New Roman" w:hAnsi="Times New Roman" w:cs="Times New Roman"/>
          <w:b w:val="0"/>
          <w:sz w:val="22"/>
          <w:szCs w:val="22"/>
        </w:rPr>
        <w:t>.</w:t>
      </w:r>
    </w:p>
    <w:p w:rsidR="00BD43CF" w:rsidRPr="003A3602" w:rsidRDefault="00BD43CF" w:rsidP="00BD43CF">
      <w:pPr>
        <w:ind w:firstLine="720"/>
        <w:rPr>
          <w:rFonts w:ascii="Times New Roman" w:hAnsi="Times New Roman" w:cs="Times New Roman"/>
          <w:b w:val="0"/>
          <w:sz w:val="22"/>
          <w:szCs w:val="22"/>
        </w:rPr>
      </w:pPr>
      <w:r w:rsidRPr="003A3602">
        <w:rPr>
          <w:rFonts w:ascii="Times New Roman" w:hAnsi="Times New Roman" w:cs="Times New Roman"/>
          <w:b w:val="0"/>
          <w:sz w:val="22"/>
          <w:szCs w:val="22"/>
        </w:rPr>
        <w:t>3. Удельные расчетные нагрузки для индивидуальных жилых домов общей площадью до 150 м</w:t>
      </w:r>
      <w:r w:rsidRPr="003A3602">
        <w:rPr>
          <w:rFonts w:ascii="Times New Roman" w:hAnsi="Times New Roman" w:cs="Times New Roman"/>
          <w:b w:val="0"/>
          <w:sz w:val="22"/>
          <w:szCs w:val="22"/>
          <w:vertAlign w:val="superscript"/>
        </w:rPr>
        <w:t>2</w:t>
      </w:r>
      <w:r w:rsidRPr="003A3602">
        <w:rPr>
          <w:rFonts w:ascii="Times New Roman" w:hAnsi="Times New Roman" w:cs="Times New Roman"/>
          <w:b w:val="0"/>
          <w:sz w:val="22"/>
          <w:szCs w:val="22"/>
        </w:rPr>
        <w:t xml:space="preserve"> без электрической сауны определяются по таблице </w:t>
      </w:r>
      <w:r w:rsidRPr="003A3602">
        <w:rPr>
          <w:rFonts w:ascii="Times New Roman" w:hAnsi="Times New Roman" w:cs="Times New Roman"/>
          <w:b w:val="0"/>
          <w:sz w:val="22"/>
          <w:szCs w:val="22"/>
          <w:lang w:val="en-US"/>
        </w:rPr>
        <w:t>I</w:t>
      </w:r>
      <w:r w:rsidRPr="003A3602">
        <w:rPr>
          <w:rFonts w:ascii="Times New Roman" w:hAnsi="Times New Roman" w:cs="Times New Roman"/>
          <w:b w:val="0"/>
          <w:sz w:val="22"/>
          <w:szCs w:val="22"/>
        </w:rPr>
        <w:t xml:space="preserve"> настоящего приложения как для типовых квартир с пл</w:t>
      </w:r>
      <w:r w:rsidRPr="003A3602">
        <w:rPr>
          <w:rFonts w:ascii="Times New Roman" w:hAnsi="Times New Roman" w:cs="Times New Roman"/>
          <w:b w:val="0"/>
          <w:sz w:val="22"/>
          <w:szCs w:val="22"/>
        </w:rPr>
        <w:t>и</w:t>
      </w:r>
      <w:r w:rsidRPr="003A3602">
        <w:rPr>
          <w:rFonts w:ascii="Times New Roman" w:hAnsi="Times New Roman" w:cs="Times New Roman"/>
          <w:b w:val="0"/>
          <w:sz w:val="22"/>
          <w:szCs w:val="22"/>
        </w:rPr>
        <w:t xml:space="preserve">тами на природном или сжиженном газе, или электрическими плитами. </w:t>
      </w:r>
    </w:p>
    <w:p w:rsidR="00BD43CF" w:rsidRPr="00BD43CF" w:rsidRDefault="00BD43CF" w:rsidP="003A3602">
      <w:pPr>
        <w:ind w:firstLine="720"/>
        <w:rPr>
          <w:rFonts w:ascii="Times New Roman" w:hAnsi="Times New Roman" w:cs="Times New Roman"/>
          <w:b w:val="0"/>
          <w:sz w:val="24"/>
          <w:szCs w:val="24"/>
        </w:rPr>
      </w:pPr>
      <w:r w:rsidRPr="003A3602">
        <w:rPr>
          <w:rFonts w:ascii="Times New Roman" w:hAnsi="Times New Roman" w:cs="Times New Roman"/>
          <w:b w:val="0"/>
          <w:sz w:val="22"/>
          <w:szCs w:val="22"/>
        </w:rPr>
        <w:t>4. Удельные расчетные нагрузки не учитывают применения в индивидуальных жилых домах эле</w:t>
      </w:r>
      <w:r w:rsidRPr="003A3602">
        <w:rPr>
          <w:rFonts w:ascii="Times New Roman" w:hAnsi="Times New Roman" w:cs="Times New Roman"/>
          <w:b w:val="0"/>
          <w:sz w:val="22"/>
          <w:szCs w:val="22"/>
        </w:rPr>
        <w:t>к</w:t>
      </w:r>
      <w:r w:rsidRPr="003A3602">
        <w:rPr>
          <w:rFonts w:ascii="Times New Roman" w:hAnsi="Times New Roman" w:cs="Times New Roman"/>
          <w:b w:val="0"/>
          <w:sz w:val="22"/>
          <w:szCs w:val="22"/>
        </w:rPr>
        <w:t xml:space="preserve">трического отопления и электроводонагревателей. </w:t>
      </w:r>
    </w:p>
    <w:p w:rsidR="00BD43CF" w:rsidRPr="00BD43CF" w:rsidRDefault="00BD43CF" w:rsidP="00BD43CF">
      <w:pPr>
        <w:jc w:val="right"/>
        <w:rPr>
          <w:rFonts w:ascii="Times New Roman" w:hAnsi="Times New Roman" w:cs="Times New Roman"/>
          <w:b w:val="0"/>
          <w:sz w:val="24"/>
          <w:szCs w:val="24"/>
        </w:rPr>
      </w:pPr>
      <w:r w:rsidRPr="00BD43CF">
        <w:rPr>
          <w:rFonts w:ascii="Times New Roman" w:hAnsi="Times New Roman" w:cs="Times New Roman"/>
          <w:b w:val="0"/>
          <w:sz w:val="24"/>
          <w:szCs w:val="24"/>
        </w:rPr>
        <w:br w:type="page"/>
      </w:r>
      <w:r w:rsidRPr="00BD43CF">
        <w:rPr>
          <w:rFonts w:ascii="Times New Roman" w:hAnsi="Times New Roman" w:cs="Times New Roman"/>
          <w:b w:val="0"/>
          <w:sz w:val="24"/>
          <w:szCs w:val="24"/>
        </w:rPr>
        <w:lastRenderedPageBreak/>
        <w:t>Таблица 4</w:t>
      </w:r>
    </w:p>
    <w:p w:rsidR="00BD43CF" w:rsidRPr="00BD43CF" w:rsidRDefault="00BD43CF" w:rsidP="00BD43CF">
      <w:pPr>
        <w:spacing w:after="120"/>
        <w:jc w:val="center"/>
        <w:rPr>
          <w:rFonts w:ascii="Times New Roman" w:hAnsi="Times New Roman" w:cs="Times New Roman"/>
          <w:b w:val="0"/>
          <w:bCs w:val="0"/>
          <w:sz w:val="24"/>
          <w:szCs w:val="24"/>
        </w:rPr>
      </w:pPr>
      <w:r w:rsidRPr="00BD43CF">
        <w:rPr>
          <w:rFonts w:ascii="Times New Roman" w:hAnsi="Times New Roman" w:cs="Times New Roman"/>
          <w:b w:val="0"/>
          <w:sz w:val="24"/>
          <w:szCs w:val="24"/>
        </w:rPr>
        <w:t>Укрупненные удельные электрические нагрузки общественных зданий</w:t>
      </w:r>
    </w:p>
    <w:tbl>
      <w:tblPr>
        <w:tblW w:w="0" w:type="auto"/>
        <w:jc w:val="center"/>
        <w:tblLayout w:type="fixed"/>
        <w:tblCellMar>
          <w:left w:w="28" w:type="dxa"/>
          <w:right w:w="28" w:type="dxa"/>
        </w:tblCellMar>
        <w:tblLook w:val="0000"/>
      </w:tblPr>
      <w:tblGrid>
        <w:gridCol w:w="487"/>
        <w:gridCol w:w="6529"/>
        <w:gridCol w:w="1958"/>
        <w:gridCol w:w="1133"/>
      </w:tblGrid>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3A3602" w:rsidRDefault="00BD43CF" w:rsidP="003A3602">
            <w:pPr>
              <w:shd w:val="clear" w:color="auto" w:fill="FFFFFF"/>
              <w:ind w:firstLine="0"/>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 п/п</w:t>
            </w:r>
          </w:p>
        </w:tc>
        <w:tc>
          <w:tcPr>
            <w:tcW w:w="6529"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3A3602" w:rsidRDefault="00BD43CF" w:rsidP="003A3602">
            <w:pPr>
              <w:shd w:val="clear" w:color="auto" w:fill="FFFFFF"/>
              <w:ind w:firstLine="0"/>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Здание</w:t>
            </w:r>
          </w:p>
        </w:tc>
        <w:tc>
          <w:tcPr>
            <w:tcW w:w="1958"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3A3602" w:rsidRDefault="00BD43CF" w:rsidP="003A3602">
            <w:pPr>
              <w:shd w:val="clear" w:color="auto" w:fill="FFFFFF"/>
              <w:ind w:firstLine="0"/>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 xml:space="preserve">Единица </w:t>
            </w:r>
          </w:p>
          <w:p w:rsidR="00BD43CF" w:rsidRPr="003A3602" w:rsidRDefault="00BD43CF" w:rsidP="003A3602">
            <w:pPr>
              <w:shd w:val="clear" w:color="auto" w:fill="FFFFFF"/>
              <w:ind w:firstLine="0"/>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измерения</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3A3602" w:rsidRDefault="00BD43CF" w:rsidP="003A3602">
            <w:pPr>
              <w:shd w:val="clear" w:color="auto" w:fill="FFFFFF"/>
              <w:ind w:firstLine="0"/>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Удельная нагрузка</w:t>
            </w:r>
          </w:p>
        </w:tc>
      </w:tr>
      <w:tr w:rsidR="00BD43CF" w:rsidRPr="003A3602" w:rsidTr="00BD43CF">
        <w:trPr>
          <w:trHeight w:val="213"/>
          <w:jc w:val="center"/>
        </w:trPr>
        <w:tc>
          <w:tcPr>
            <w:tcW w:w="10107"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3A3602" w:rsidRDefault="00BD43CF" w:rsidP="003A3602">
            <w:pPr>
              <w:shd w:val="clear" w:color="auto" w:fill="FFFFFF"/>
              <w:ind w:firstLine="0"/>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Предприятия общественного питания</w:t>
            </w:r>
          </w:p>
        </w:tc>
      </w:tr>
      <w:tr w:rsidR="00BD43CF" w:rsidRPr="003A3602" w:rsidTr="00BD43CF">
        <w:trPr>
          <w:jc w:val="center"/>
        </w:trPr>
        <w:tc>
          <w:tcPr>
            <w:tcW w:w="487" w:type="dxa"/>
            <w:tcBorders>
              <w:top w:val="single" w:sz="6" w:space="0" w:color="auto"/>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p>
        </w:tc>
        <w:tc>
          <w:tcPr>
            <w:tcW w:w="6529" w:type="dxa"/>
            <w:tcBorders>
              <w:top w:val="single" w:sz="6" w:space="0" w:color="auto"/>
              <w:left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Полностью электрифицированные с количеством посадочных мест:</w:t>
            </w:r>
          </w:p>
        </w:tc>
        <w:tc>
          <w:tcPr>
            <w:tcW w:w="1958" w:type="dxa"/>
            <w:tcBorders>
              <w:top w:val="single" w:sz="6" w:space="0" w:color="auto"/>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p>
        </w:tc>
        <w:tc>
          <w:tcPr>
            <w:tcW w:w="1133" w:type="dxa"/>
            <w:tcBorders>
              <w:top w:val="single" w:sz="6" w:space="0" w:color="auto"/>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p>
        </w:tc>
      </w:tr>
      <w:tr w:rsidR="00BD43CF" w:rsidRPr="003A3602" w:rsidTr="00BD43CF">
        <w:trPr>
          <w:jc w:val="center"/>
        </w:trPr>
        <w:tc>
          <w:tcPr>
            <w:tcW w:w="487"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1</w:t>
            </w:r>
          </w:p>
        </w:tc>
        <w:tc>
          <w:tcPr>
            <w:tcW w:w="6529"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до 400</w:t>
            </w:r>
          </w:p>
        </w:tc>
        <w:tc>
          <w:tcPr>
            <w:tcW w:w="1958"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кВт/место</w:t>
            </w:r>
          </w:p>
        </w:tc>
        <w:tc>
          <w:tcPr>
            <w:tcW w:w="1133"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1,04</w:t>
            </w:r>
          </w:p>
        </w:tc>
      </w:tr>
      <w:tr w:rsidR="00BD43CF" w:rsidRPr="003A3602" w:rsidTr="00BD43CF">
        <w:trPr>
          <w:jc w:val="center"/>
        </w:trPr>
        <w:tc>
          <w:tcPr>
            <w:tcW w:w="487"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2</w:t>
            </w:r>
          </w:p>
        </w:tc>
        <w:tc>
          <w:tcPr>
            <w:tcW w:w="6529"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свыше 400 до 1000</w:t>
            </w:r>
          </w:p>
        </w:tc>
        <w:tc>
          <w:tcPr>
            <w:tcW w:w="1958"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то же</w:t>
            </w:r>
          </w:p>
        </w:tc>
        <w:tc>
          <w:tcPr>
            <w:tcW w:w="1133"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0,86</w:t>
            </w:r>
          </w:p>
        </w:tc>
      </w:tr>
      <w:tr w:rsidR="00BD43CF" w:rsidRPr="003A3602" w:rsidTr="00BD43CF">
        <w:trPr>
          <w:jc w:val="center"/>
        </w:trPr>
        <w:tc>
          <w:tcPr>
            <w:tcW w:w="487" w:type="dxa"/>
            <w:tcBorders>
              <w:left w:val="single" w:sz="4" w:space="0" w:color="auto"/>
              <w:right w:val="single" w:sz="4"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3</w:t>
            </w:r>
          </w:p>
        </w:tc>
        <w:tc>
          <w:tcPr>
            <w:tcW w:w="6529" w:type="dxa"/>
            <w:tcBorders>
              <w:left w:val="single" w:sz="4"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свыше 1000</w:t>
            </w:r>
          </w:p>
        </w:tc>
        <w:tc>
          <w:tcPr>
            <w:tcW w:w="1958"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то же</w:t>
            </w:r>
          </w:p>
        </w:tc>
        <w:tc>
          <w:tcPr>
            <w:tcW w:w="1133"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0,75</w:t>
            </w:r>
          </w:p>
        </w:tc>
      </w:tr>
      <w:tr w:rsidR="00BD43CF" w:rsidRPr="003A3602" w:rsidTr="00BD43CF">
        <w:trPr>
          <w:jc w:val="center"/>
        </w:trPr>
        <w:tc>
          <w:tcPr>
            <w:tcW w:w="487"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p>
        </w:tc>
        <w:tc>
          <w:tcPr>
            <w:tcW w:w="6529"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Частично электрифицированные (с плитами на газообразном то</w:t>
            </w:r>
            <w:r w:rsidRPr="003A3602">
              <w:rPr>
                <w:rFonts w:ascii="Times New Roman" w:hAnsi="Times New Roman" w:cs="Times New Roman"/>
                <w:b w:val="0"/>
                <w:sz w:val="22"/>
                <w:szCs w:val="22"/>
              </w:rPr>
              <w:t>п</w:t>
            </w:r>
            <w:r w:rsidRPr="003A3602">
              <w:rPr>
                <w:rFonts w:ascii="Times New Roman" w:hAnsi="Times New Roman" w:cs="Times New Roman"/>
                <w:b w:val="0"/>
                <w:sz w:val="22"/>
                <w:szCs w:val="22"/>
              </w:rPr>
              <w:t>ливе) с количеством посадочных мест:</w:t>
            </w:r>
          </w:p>
        </w:tc>
        <w:tc>
          <w:tcPr>
            <w:tcW w:w="1958"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p>
        </w:tc>
        <w:tc>
          <w:tcPr>
            <w:tcW w:w="1133"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p>
        </w:tc>
      </w:tr>
      <w:tr w:rsidR="00BD43CF" w:rsidRPr="003A3602" w:rsidTr="00BD43CF">
        <w:trPr>
          <w:jc w:val="center"/>
        </w:trPr>
        <w:tc>
          <w:tcPr>
            <w:tcW w:w="487"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4</w:t>
            </w:r>
          </w:p>
        </w:tc>
        <w:tc>
          <w:tcPr>
            <w:tcW w:w="6529"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до 400</w:t>
            </w:r>
          </w:p>
        </w:tc>
        <w:tc>
          <w:tcPr>
            <w:tcW w:w="1958"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то же</w:t>
            </w:r>
          </w:p>
        </w:tc>
        <w:tc>
          <w:tcPr>
            <w:tcW w:w="1133"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0,81</w:t>
            </w:r>
          </w:p>
        </w:tc>
      </w:tr>
      <w:tr w:rsidR="00BD43CF" w:rsidRPr="003A3602" w:rsidTr="00BD43CF">
        <w:trPr>
          <w:jc w:val="center"/>
        </w:trPr>
        <w:tc>
          <w:tcPr>
            <w:tcW w:w="487"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5</w:t>
            </w:r>
          </w:p>
        </w:tc>
        <w:tc>
          <w:tcPr>
            <w:tcW w:w="6529"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свыше 400 до 1000</w:t>
            </w:r>
          </w:p>
        </w:tc>
        <w:tc>
          <w:tcPr>
            <w:tcW w:w="1958"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то же</w:t>
            </w:r>
          </w:p>
        </w:tc>
        <w:tc>
          <w:tcPr>
            <w:tcW w:w="1133"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0,69</w:t>
            </w:r>
          </w:p>
        </w:tc>
      </w:tr>
      <w:tr w:rsidR="00BD43CF" w:rsidRPr="003A3602" w:rsidTr="00BD43CF">
        <w:trPr>
          <w:jc w:val="center"/>
        </w:trPr>
        <w:tc>
          <w:tcPr>
            <w:tcW w:w="487" w:type="dxa"/>
            <w:tcBorders>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6</w:t>
            </w:r>
          </w:p>
        </w:tc>
        <w:tc>
          <w:tcPr>
            <w:tcW w:w="6529" w:type="dxa"/>
            <w:tcBorders>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свыше 1000</w:t>
            </w:r>
          </w:p>
        </w:tc>
        <w:tc>
          <w:tcPr>
            <w:tcW w:w="1958" w:type="dxa"/>
            <w:tcBorders>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то же</w:t>
            </w:r>
          </w:p>
        </w:tc>
        <w:tc>
          <w:tcPr>
            <w:tcW w:w="1133" w:type="dxa"/>
            <w:tcBorders>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0,56</w:t>
            </w:r>
          </w:p>
        </w:tc>
      </w:tr>
      <w:tr w:rsidR="00BD43CF" w:rsidRPr="003A3602" w:rsidTr="00BD43CF">
        <w:trPr>
          <w:trHeight w:val="192"/>
          <w:jc w:val="center"/>
        </w:trPr>
        <w:tc>
          <w:tcPr>
            <w:tcW w:w="10107"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3A3602" w:rsidRDefault="00BD43CF" w:rsidP="003A3602">
            <w:pPr>
              <w:shd w:val="clear" w:color="auto" w:fill="FFFFFF"/>
              <w:ind w:firstLine="0"/>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Продовольственные магазины</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7</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Без кондиционирования воздуха</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кВт/м</w:t>
            </w:r>
            <w:r w:rsidRPr="003A3602">
              <w:rPr>
                <w:rFonts w:ascii="Times New Roman" w:hAnsi="Times New Roman" w:cs="Times New Roman"/>
                <w:b w:val="0"/>
                <w:sz w:val="22"/>
                <w:szCs w:val="22"/>
                <w:vertAlign w:val="superscript"/>
              </w:rPr>
              <w:t>2</w:t>
            </w:r>
            <w:r w:rsidRPr="003A3602">
              <w:rPr>
                <w:rFonts w:ascii="Times New Roman" w:hAnsi="Times New Roman" w:cs="Times New Roman"/>
                <w:b w:val="0"/>
                <w:sz w:val="22"/>
                <w:szCs w:val="22"/>
              </w:rPr>
              <w:t xml:space="preserve"> торгового зала</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0,23</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8</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С кондиционированием воздуха</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то же</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0,25</w:t>
            </w:r>
          </w:p>
        </w:tc>
      </w:tr>
      <w:tr w:rsidR="00BD43CF" w:rsidRPr="003A3602" w:rsidTr="00BD43CF">
        <w:trPr>
          <w:trHeight w:val="137"/>
          <w:jc w:val="center"/>
        </w:trPr>
        <w:tc>
          <w:tcPr>
            <w:tcW w:w="10107"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3A3602" w:rsidRDefault="00BD43CF" w:rsidP="003A3602">
            <w:pPr>
              <w:shd w:val="clear" w:color="auto" w:fill="FFFFFF"/>
              <w:ind w:firstLine="0"/>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Непродовольственные магазины</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9</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Без кондиционирования воздуха</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0,14</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10</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С кондиционированием воздуха</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0,16</w:t>
            </w:r>
          </w:p>
        </w:tc>
      </w:tr>
      <w:tr w:rsidR="00BD43CF" w:rsidRPr="003A3602" w:rsidTr="00BD43CF">
        <w:trPr>
          <w:trHeight w:val="312"/>
          <w:jc w:val="center"/>
        </w:trPr>
        <w:tc>
          <w:tcPr>
            <w:tcW w:w="10107"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3A3602" w:rsidRDefault="00BD43CF" w:rsidP="003A3602">
            <w:pPr>
              <w:shd w:val="clear" w:color="auto" w:fill="FFFFFF"/>
              <w:ind w:firstLine="0"/>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Общеобразовательные школы</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11</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С электрифицированными столовыми и спортзалами</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кВт/1 учащегося</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0,25</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12</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Без электрифицированных столовых, со спортзалами</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то же</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0,17</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13</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С буфетами, без спортзалов</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то же</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0,17</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14</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Без буфетов и спортзалов</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то же</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0,15</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15</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Профессионально-технические училища со столовыми</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то же</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0,46</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16</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Детские ясли-сады</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кВт/место</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0,46</w:t>
            </w:r>
          </w:p>
        </w:tc>
      </w:tr>
      <w:tr w:rsidR="00BD43CF" w:rsidRPr="003A3602" w:rsidTr="00BD43CF">
        <w:trPr>
          <w:trHeight w:val="233"/>
          <w:jc w:val="center"/>
        </w:trPr>
        <w:tc>
          <w:tcPr>
            <w:tcW w:w="10107"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3A3602" w:rsidRDefault="00BD43CF" w:rsidP="003A3602">
            <w:pPr>
              <w:shd w:val="clear" w:color="auto" w:fill="FFFFFF"/>
              <w:ind w:firstLine="0"/>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Кинотеатры и киноконцертные залы</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17</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С кондиционированием воздуха</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то же</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0,14</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18</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Без кондиционирования воздуха</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то же</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0,12</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19</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Клубы</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то же</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0,46</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20</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Парикмахерские</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кВт/рабочее место</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1,5</w:t>
            </w:r>
          </w:p>
        </w:tc>
      </w:tr>
      <w:tr w:rsidR="00BD43CF" w:rsidRPr="003A3602" w:rsidTr="00BD43CF">
        <w:trPr>
          <w:trHeight w:val="166"/>
          <w:jc w:val="center"/>
        </w:trPr>
        <w:tc>
          <w:tcPr>
            <w:tcW w:w="10107"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3A3602" w:rsidRDefault="00BD43CF" w:rsidP="003A3602">
            <w:pPr>
              <w:shd w:val="clear" w:color="auto" w:fill="FFFFFF"/>
              <w:ind w:firstLine="0"/>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Здания или помещения учреждений управления, проектных и конструкторских организаций</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21</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С кондиционированием воздуха</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кВт/м</w:t>
            </w:r>
            <w:r w:rsidRPr="003A3602">
              <w:rPr>
                <w:rFonts w:ascii="Times New Roman" w:hAnsi="Times New Roman" w:cs="Times New Roman"/>
                <w:b w:val="0"/>
                <w:sz w:val="22"/>
                <w:szCs w:val="22"/>
                <w:vertAlign w:val="superscript"/>
              </w:rPr>
              <w:t>2</w:t>
            </w:r>
            <w:r w:rsidRPr="003A3602">
              <w:rPr>
                <w:rFonts w:ascii="Times New Roman" w:hAnsi="Times New Roman" w:cs="Times New Roman"/>
                <w:b w:val="0"/>
                <w:sz w:val="22"/>
                <w:szCs w:val="22"/>
              </w:rPr>
              <w:t xml:space="preserve"> общей пл</w:t>
            </w:r>
            <w:r w:rsidRPr="003A3602">
              <w:rPr>
                <w:rFonts w:ascii="Times New Roman" w:hAnsi="Times New Roman" w:cs="Times New Roman"/>
                <w:b w:val="0"/>
                <w:sz w:val="22"/>
                <w:szCs w:val="22"/>
              </w:rPr>
              <w:t>о</w:t>
            </w:r>
            <w:r w:rsidRPr="003A3602">
              <w:rPr>
                <w:rFonts w:ascii="Times New Roman" w:hAnsi="Times New Roman" w:cs="Times New Roman"/>
                <w:b w:val="0"/>
                <w:sz w:val="22"/>
                <w:szCs w:val="22"/>
              </w:rPr>
              <w:t>щади</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0,054</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22</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Без кондиционирования воздуха</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То же</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0,043</w:t>
            </w:r>
          </w:p>
        </w:tc>
      </w:tr>
      <w:tr w:rsidR="00BD43CF" w:rsidRPr="003A3602" w:rsidTr="00BD43CF">
        <w:trPr>
          <w:trHeight w:val="312"/>
          <w:jc w:val="center"/>
        </w:trPr>
        <w:tc>
          <w:tcPr>
            <w:tcW w:w="10107"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3A3602" w:rsidRDefault="00BD43CF" w:rsidP="003A3602">
            <w:pPr>
              <w:shd w:val="clear" w:color="auto" w:fill="FFFFFF"/>
              <w:ind w:firstLine="0"/>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Гостиницы</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23</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С кондиционированием воздуха</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кВт/место</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0,46</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24</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Без кондиционирования воздуха</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то же</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0,34</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25</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pacing w:val="-2"/>
                <w:sz w:val="22"/>
                <w:szCs w:val="22"/>
              </w:rPr>
            </w:pPr>
            <w:r w:rsidRPr="003A3602">
              <w:rPr>
                <w:rFonts w:ascii="Times New Roman" w:hAnsi="Times New Roman" w:cs="Times New Roman"/>
                <w:b w:val="0"/>
                <w:spacing w:val="-2"/>
                <w:sz w:val="22"/>
                <w:szCs w:val="22"/>
              </w:rPr>
              <w:t>Дома отдыха и пансионаты без кондиционирования воздуха</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то же</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0,36</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26</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Фабрики химчистки и прачечные самообслуживания</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кВт/кг вещей</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0,075</w:t>
            </w:r>
          </w:p>
        </w:tc>
      </w:tr>
      <w:tr w:rsidR="00BD43CF" w:rsidRPr="003A3602" w:rsidTr="00BD43CF">
        <w:trPr>
          <w:jc w:val="center"/>
        </w:trPr>
        <w:tc>
          <w:tcPr>
            <w:tcW w:w="487" w:type="dxa"/>
            <w:tcBorders>
              <w:top w:val="single" w:sz="6" w:space="0" w:color="auto"/>
              <w:left w:val="single" w:sz="6" w:space="0" w:color="auto"/>
              <w:bottom w:val="single" w:sz="4"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27</w:t>
            </w:r>
          </w:p>
        </w:tc>
        <w:tc>
          <w:tcPr>
            <w:tcW w:w="6529" w:type="dxa"/>
            <w:tcBorders>
              <w:top w:val="single" w:sz="6" w:space="0" w:color="auto"/>
              <w:left w:val="single" w:sz="6" w:space="0" w:color="auto"/>
              <w:bottom w:val="single" w:sz="4"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Детские лагеря</w:t>
            </w:r>
          </w:p>
        </w:tc>
        <w:tc>
          <w:tcPr>
            <w:tcW w:w="1958" w:type="dxa"/>
            <w:tcBorders>
              <w:top w:val="single" w:sz="6" w:space="0" w:color="auto"/>
              <w:left w:val="single" w:sz="6" w:space="0" w:color="auto"/>
              <w:bottom w:val="single" w:sz="4"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кВт/м</w:t>
            </w:r>
            <w:r w:rsidRPr="003A3602">
              <w:rPr>
                <w:rFonts w:ascii="Times New Roman" w:hAnsi="Times New Roman" w:cs="Times New Roman"/>
                <w:b w:val="0"/>
                <w:sz w:val="22"/>
                <w:szCs w:val="22"/>
                <w:vertAlign w:val="superscript"/>
              </w:rPr>
              <w:t>2</w:t>
            </w:r>
            <w:r w:rsidRPr="003A3602">
              <w:rPr>
                <w:rFonts w:ascii="Times New Roman" w:hAnsi="Times New Roman" w:cs="Times New Roman"/>
                <w:b w:val="0"/>
                <w:sz w:val="22"/>
                <w:szCs w:val="22"/>
              </w:rPr>
              <w:t xml:space="preserve"> жилых п</w:t>
            </w:r>
            <w:r w:rsidRPr="003A3602">
              <w:rPr>
                <w:rFonts w:ascii="Times New Roman" w:hAnsi="Times New Roman" w:cs="Times New Roman"/>
                <w:b w:val="0"/>
                <w:sz w:val="22"/>
                <w:szCs w:val="22"/>
              </w:rPr>
              <w:t>о</w:t>
            </w:r>
            <w:r w:rsidRPr="003A3602">
              <w:rPr>
                <w:rFonts w:ascii="Times New Roman" w:hAnsi="Times New Roman" w:cs="Times New Roman"/>
                <w:b w:val="0"/>
                <w:sz w:val="22"/>
                <w:szCs w:val="22"/>
              </w:rPr>
              <w:t>мещений</w:t>
            </w:r>
          </w:p>
        </w:tc>
        <w:tc>
          <w:tcPr>
            <w:tcW w:w="1133" w:type="dxa"/>
            <w:tcBorders>
              <w:top w:val="single" w:sz="6" w:space="0" w:color="auto"/>
              <w:left w:val="single" w:sz="6" w:space="0" w:color="auto"/>
              <w:bottom w:val="single" w:sz="4"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0,023</w:t>
            </w:r>
          </w:p>
        </w:tc>
      </w:tr>
    </w:tbl>
    <w:p w:rsidR="00BD43CF" w:rsidRPr="003A3602" w:rsidRDefault="00BD43CF" w:rsidP="00BD43CF">
      <w:pPr>
        <w:spacing w:before="120"/>
        <w:ind w:firstLine="709"/>
        <w:rPr>
          <w:rFonts w:ascii="Times New Roman" w:hAnsi="Times New Roman" w:cs="Times New Roman"/>
          <w:b w:val="0"/>
          <w:i/>
          <w:iCs/>
          <w:spacing w:val="40"/>
          <w:sz w:val="22"/>
          <w:szCs w:val="22"/>
        </w:rPr>
      </w:pPr>
      <w:r w:rsidRPr="003A3602">
        <w:rPr>
          <w:rFonts w:ascii="Times New Roman" w:hAnsi="Times New Roman" w:cs="Times New Roman"/>
          <w:b w:val="0"/>
          <w:i/>
          <w:iCs/>
          <w:spacing w:val="40"/>
          <w:sz w:val="22"/>
          <w:szCs w:val="22"/>
        </w:rPr>
        <w:t>Примечания:</w:t>
      </w:r>
    </w:p>
    <w:p w:rsidR="00BD43CF" w:rsidRPr="003A3602" w:rsidRDefault="00BD43CF" w:rsidP="00BD43CF">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1. Для поз. 1-6 удельная нагрузка не зависит от наличия кондиционирования воздуха.</w:t>
      </w:r>
    </w:p>
    <w:p w:rsidR="00BD43CF" w:rsidRPr="003A3602" w:rsidRDefault="00BD43CF" w:rsidP="00BD43CF">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2. Для поз. 15, 16 нагрузка бассейнов и спортзалов не учтена.</w:t>
      </w:r>
    </w:p>
    <w:p w:rsidR="00BD43CF" w:rsidRPr="003A3602" w:rsidRDefault="00BD43CF" w:rsidP="00BD43CF">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3. Для поз. 21, 22, 25, 27 нагрузка пищеблоков не учтена. Удельную нагрузку пищеблоков следует принимать как для предприятий общественного питания с учетом количества посадочных мест, рекоме</w:t>
      </w:r>
      <w:r w:rsidRPr="003A3602">
        <w:rPr>
          <w:rFonts w:ascii="Times New Roman" w:hAnsi="Times New Roman" w:cs="Times New Roman"/>
          <w:b w:val="0"/>
          <w:sz w:val="22"/>
          <w:szCs w:val="22"/>
        </w:rPr>
        <w:t>н</w:t>
      </w:r>
      <w:r w:rsidRPr="003A3602">
        <w:rPr>
          <w:rFonts w:ascii="Times New Roman" w:hAnsi="Times New Roman" w:cs="Times New Roman"/>
          <w:b w:val="0"/>
          <w:sz w:val="22"/>
          <w:szCs w:val="22"/>
        </w:rPr>
        <w:lastRenderedPageBreak/>
        <w:t>дованного нормами для соответствующих зданий, и п. 6.21 СП 31-110-2003.</w:t>
      </w:r>
    </w:p>
    <w:p w:rsidR="00BD43CF" w:rsidRPr="003A3602" w:rsidRDefault="00BD43CF" w:rsidP="00BD43CF">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4. Для поз. 23, 24 удельную нагрузку ресторанов при гостиницах следует принимать как для пре</w:t>
      </w:r>
      <w:r w:rsidRPr="003A3602">
        <w:rPr>
          <w:rFonts w:ascii="Times New Roman" w:hAnsi="Times New Roman" w:cs="Times New Roman"/>
          <w:b w:val="0"/>
          <w:sz w:val="22"/>
          <w:szCs w:val="22"/>
        </w:rPr>
        <w:t>д</w:t>
      </w:r>
      <w:r w:rsidRPr="003A3602">
        <w:rPr>
          <w:rFonts w:ascii="Times New Roman" w:hAnsi="Times New Roman" w:cs="Times New Roman"/>
          <w:b w:val="0"/>
          <w:sz w:val="22"/>
          <w:szCs w:val="22"/>
        </w:rPr>
        <w:t>приятий общественного питания открытого типа.</w:t>
      </w:r>
    </w:p>
    <w:p w:rsidR="003A3602" w:rsidRDefault="00BD43CF" w:rsidP="00BD43CF">
      <w:pPr>
        <w:ind w:firstLine="720"/>
        <w:rPr>
          <w:rFonts w:ascii="Times New Roman" w:hAnsi="Times New Roman" w:cs="Times New Roman"/>
          <w:b w:val="0"/>
          <w:sz w:val="22"/>
          <w:szCs w:val="22"/>
        </w:rPr>
      </w:pPr>
      <w:r w:rsidRPr="003A3602">
        <w:rPr>
          <w:rFonts w:ascii="Times New Roman" w:hAnsi="Times New Roman" w:cs="Times New Roman"/>
          <w:b w:val="0"/>
          <w:sz w:val="22"/>
          <w:szCs w:val="22"/>
        </w:rPr>
        <w:t>5. Для предприятий общественного питания при числе мест, не указанном в таблице, удельные н</w:t>
      </w:r>
      <w:r w:rsidRPr="003A3602">
        <w:rPr>
          <w:rFonts w:ascii="Times New Roman" w:hAnsi="Times New Roman" w:cs="Times New Roman"/>
          <w:b w:val="0"/>
          <w:sz w:val="22"/>
          <w:szCs w:val="22"/>
        </w:rPr>
        <w:t>а</w:t>
      </w:r>
      <w:r w:rsidRPr="003A3602">
        <w:rPr>
          <w:rFonts w:ascii="Times New Roman" w:hAnsi="Times New Roman" w:cs="Times New Roman"/>
          <w:b w:val="0"/>
          <w:sz w:val="22"/>
          <w:szCs w:val="22"/>
        </w:rPr>
        <w:t>грузки определяются интерполяцией.</w:t>
      </w:r>
    </w:p>
    <w:p w:rsidR="003A3602" w:rsidRDefault="003A3602">
      <w:pPr>
        <w:widowControl/>
        <w:spacing w:line="240" w:lineRule="auto"/>
        <w:ind w:firstLine="0"/>
        <w:jc w:val="left"/>
        <w:rPr>
          <w:rFonts w:ascii="Times New Roman" w:hAnsi="Times New Roman" w:cs="Times New Roman"/>
          <w:b w:val="0"/>
          <w:sz w:val="22"/>
          <w:szCs w:val="22"/>
        </w:rPr>
      </w:pPr>
      <w:r>
        <w:rPr>
          <w:rFonts w:ascii="Times New Roman" w:hAnsi="Times New Roman" w:cs="Times New Roman"/>
          <w:b w:val="0"/>
          <w:sz w:val="22"/>
          <w:szCs w:val="22"/>
        </w:rPr>
        <w:br w:type="page"/>
      </w:r>
    </w:p>
    <w:p w:rsidR="003A3602" w:rsidRPr="003A3602" w:rsidRDefault="003A3602" w:rsidP="003A3602">
      <w:pPr>
        <w:pStyle w:val="10"/>
        <w:jc w:val="right"/>
        <w:rPr>
          <w:rFonts w:ascii="Times New Roman" w:hAnsi="Times New Roman" w:cs="Times New Roman"/>
          <w:b w:val="0"/>
          <w:sz w:val="24"/>
          <w:szCs w:val="24"/>
        </w:rPr>
      </w:pPr>
      <w:bookmarkStart w:id="1068" w:name="_Toc525558510"/>
      <w:bookmarkStart w:id="1069" w:name="_Toc529449017"/>
      <w:bookmarkStart w:id="1070" w:name="_Toc529782682"/>
      <w:r w:rsidRPr="003A3602">
        <w:rPr>
          <w:rFonts w:ascii="Times New Roman" w:hAnsi="Times New Roman" w:cs="Times New Roman"/>
          <w:b w:val="0"/>
          <w:sz w:val="24"/>
          <w:szCs w:val="24"/>
        </w:rPr>
        <w:lastRenderedPageBreak/>
        <w:t xml:space="preserve">Приложение </w:t>
      </w:r>
      <w:r w:rsidR="007C7292">
        <w:rPr>
          <w:rFonts w:ascii="Times New Roman" w:hAnsi="Times New Roman" w:cs="Times New Roman"/>
          <w:b w:val="0"/>
          <w:sz w:val="24"/>
          <w:szCs w:val="24"/>
        </w:rPr>
        <w:t>8</w:t>
      </w:r>
      <w:bookmarkEnd w:id="1068"/>
      <w:bookmarkEnd w:id="1069"/>
      <w:bookmarkEnd w:id="1070"/>
    </w:p>
    <w:p w:rsidR="003A3602" w:rsidRPr="003A3602" w:rsidRDefault="003A3602" w:rsidP="003A3602">
      <w:pPr>
        <w:jc w:val="right"/>
        <w:rPr>
          <w:rFonts w:ascii="Times New Roman" w:hAnsi="Times New Roman" w:cs="Times New Roman"/>
          <w:b w:val="0"/>
          <w:sz w:val="24"/>
          <w:szCs w:val="24"/>
        </w:rPr>
      </w:pPr>
      <w:r w:rsidRPr="003A3602">
        <w:rPr>
          <w:rFonts w:ascii="Times New Roman" w:hAnsi="Times New Roman" w:cs="Times New Roman"/>
          <w:b w:val="0"/>
          <w:sz w:val="24"/>
          <w:szCs w:val="24"/>
        </w:rPr>
        <w:t>Обязательное</w:t>
      </w:r>
    </w:p>
    <w:p w:rsidR="003A3602" w:rsidRPr="003A3602" w:rsidRDefault="003A3602" w:rsidP="003A3602">
      <w:pPr>
        <w:jc w:val="right"/>
        <w:rPr>
          <w:rFonts w:ascii="Times New Roman" w:hAnsi="Times New Roman" w:cs="Times New Roman"/>
          <w:b w:val="0"/>
          <w:sz w:val="24"/>
          <w:szCs w:val="24"/>
        </w:rPr>
      </w:pPr>
    </w:p>
    <w:p w:rsidR="003A3602" w:rsidRPr="003A3602" w:rsidRDefault="003A3602" w:rsidP="003A3602">
      <w:pPr>
        <w:jc w:val="right"/>
        <w:rPr>
          <w:rFonts w:ascii="Times New Roman" w:hAnsi="Times New Roman" w:cs="Times New Roman"/>
          <w:b w:val="0"/>
          <w:sz w:val="24"/>
          <w:szCs w:val="24"/>
        </w:rPr>
      </w:pPr>
    </w:p>
    <w:p w:rsidR="003A3602" w:rsidRPr="003A3602" w:rsidRDefault="003A3602" w:rsidP="003A3602">
      <w:pPr>
        <w:jc w:val="center"/>
        <w:rPr>
          <w:rFonts w:ascii="Times New Roman" w:hAnsi="Times New Roman" w:cs="Times New Roman"/>
          <w:b w:val="0"/>
          <w:bCs w:val="0"/>
          <w:sz w:val="24"/>
          <w:szCs w:val="24"/>
        </w:rPr>
      </w:pPr>
      <w:r w:rsidRPr="003A3602">
        <w:rPr>
          <w:rFonts w:ascii="Times New Roman" w:hAnsi="Times New Roman" w:cs="Times New Roman"/>
          <w:b w:val="0"/>
          <w:sz w:val="24"/>
          <w:szCs w:val="24"/>
        </w:rPr>
        <w:t xml:space="preserve">Требования к согласованию размещения объектов в районах </w:t>
      </w:r>
    </w:p>
    <w:p w:rsidR="003A3602" w:rsidRPr="003A3602" w:rsidRDefault="003A3602" w:rsidP="003A3602">
      <w:pPr>
        <w:jc w:val="center"/>
        <w:rPr>
          <w:rFonts w:ascii="Times New Roman" w:hAnsi="Times New Roman" w:cs="Times New Roman"/>
          <w:b w:val="0"/>
          <w:bCs w:val="0"/>
          <w:sz w:val="24"/>
          <w:szCs w:val="24"/>
        </w:rPr>
      </w:pPr>
      <w:r w:rsidRPr="003A3602">
        <w:rPr>
          <w:rFonts w:ascii="Times New Roman" w:hAnsi="Times New Roman" w:cs="Times New Roman"/>
          <w:b w:val="0"/>
          <w:sz w:val="24"/>
          <w:szCs w:val="24"/>
        </w:rPr>
        <w:t>аэродромов и на других территориях с учетом обеспечения</w:t>
      </w:r>
    </w:p>
    <w:p w:rsidR="003A3602" w:rsidRPr="003A3602" w:rsidRDefault="003A3602" w:rsidP="003A3602">
      <w:pPr>
        <w:jc w:val="center"/>
        <w:rPr>
          <w:rFonts w:ascii="Times New Roman" w:hAnsi="Times New Roman" w:cs="Times New Roman"/>
          <w:b w:val="0"/>
          <w:bCs w:val="0"/>
          <w:sz w:val="24"/>
          <w:szCs w:val="24"/>
        </w:rPr>
      </w:pPr>
      <w:r w:rsidRPr="003A3602">
        <w:rPr>
          <w:rFonts w:ascii="Times New Roman" w:hAnsi="Times New Roman" w:cs="Times New Roman"/>
          <w:b w:val="0"/>
          <w:sz w:val="24"/>
          <w:szCs w:val="24"/>
        </w:rPr>
        <w:t>безопасности полетов воздушных судов</w:t>
      </w:r>
    </w:p>
    <w:p w:rsidR="003A3602" w:rsidRPr="003A3602" w:rsidRDefault="003A3602" w:rsidP="003A3602">
      <w:pPr>
        <w:ind w:firstLine="720"/>
        <w:jc w:val="center"/>
        <w:rPr>
          <w:rFonts w:ascii="Times New Roman" w:hAnsi="Times New Roman" w:cs="Times New Roman"/>
          <w:b w:val="0"/>
          <w:bCs w:val="0"/>
          <w:sz w:val="24"/>
          <w:szCs w:val="24"/>
        </w:rPr>
      </w:pPr>
    </w:p>
    <w:p w:rsidR="003A3602" w:rsidRPr="003A3602" w:rsidRDefault="003A3602" w:rsidP="003A3602">
      <w:pPr>
        <w:spacing w:line="238" w:lineRule="auto"/>
        <w:ind w:firstLine="720"/>
        <w:rPr>
          <w:rFonts w:ascii="Times New Roman" w:hAnsi="Times New Roman" w:cs="Times New Roman"/>
          <w:b w:val="0"/>
          <w:sz w:val="24"/>
          <w:szCs w:val="24"/>
        </w:rPr>
      </w:pPr>
      <w:r w:rsidRPr="003A3602">
        <w:rPr>
          <w:rFonts w:ascii="Times New Roman" w:hAnsi="Times New Roman" w:cs="Times New Roman"/>
          <w:b w:val="0"/>
          <w:sz w:val="24"/>
          <w:szCs w:val="24"/>
        </w:rPr>
        <w:t>Предприятия и организации, с которыми необходимо согласование, определяет штаб объ</w:t>
      </w:r>
      <w:r w:rsidRPr="003A3602">
        <w:rPr>
          <w:rFonts w:ascii="Times New Roman" w:hAnsi="Times New Roman" w:cs="Times New Roman"/>
          <w:b w:val="0"/>
          <w:sz w:val="24"/>
          <w:szCs w:val="24"/>
        </w:rPr>
        <w:t>е</w:t>
      </w:r>
      <w:r w:rsidRPr="003A3602">
        <w:rPr>
          <w:rFonts w:ascii="Times New Roman" w:hAnsi="Times New Roman" w:cs="Times New Roman"/>
          <w:b w:val="0"/>
          <w:sz w:val="24"/>
          <w:szCs w:val="24"/>
        </w:rPr>
        <w:t>динения военно-воздушных сил военного округа, в зоне ответственности которого предполагае</w:t>
      </w:r>
      <w:r w:rsidRPr="003A3602">
        <w:rPr>
          <w:rFonts w:ascii="Times New Roman" w:hAnsi="Times New Roman" w:cs="Times New Roman"/>
          <w:b w:val="0"/>
          <w:sz w:val="24"/>
          <w:szCs w:val="24"/>
        </w:rPr>
        <w:t>т</w:t>
      </w:r>
      <w:r w:rsidRPr="003A3602">
        <w:rPr>
          <w:rFonts w:ascii="Times New Roman" w:hAnsi="Times New Roman" w:cs="Times New Roman"/>
          <w:b w:val="0"/>
          <w:sz w:val="24"/>
          <w:szCs w:val="24"/>
        </w:rPr>
        <w:t>ся строительство. Адрес штаба предоставляется заказчикам проектной документации или проек</w:t>
      </w:r>
      <w:r w:rsidRPr="003A3602">
        <w:rPr>
          <w:rFonts w:ascii="Times New Roman" w:hAnsi="Times New Roman" w:cs="Times New Roman"/>
          <w:b w:val="0"/>
          <w:sz w:val="24"/>
          <w:szCs w:val="24"/>
        </w:rPr>
        <w:t>т</w:t>
      </w:r>
      <w:r w:rsidRPr="003A3602">
        <w:rPr>
          <w:rFonts w:ascii="Times New Roman" w:hAnsi="Times New Roman" w:cs="Times New Roman"/>
          <w:b w:val="0"/>
          <w:sz w:val="24"/>
          <w:szCs w:val="24"/>
        </w:rPr>
        <w:t>ным организациям местными органами самоуправления.</w:t>
      </w:r>
    </w:p>
    <w:p w:rsidR="003A3602" w:rsidRPr="003A3602" w:rsidRDefault="003A3602" w:rsidP="003A3602">
      <w:pPr>
        <w:spacing w:line="238" w:lineRule="auto"/>
        <w:ind w:firstLine="720"/>
        <w:rPr>
          <w:rFonts w:ascii="Times New Roman" w:hAnsi="Times New Roman" w:cs="Times New Roman"/>
          <w:b w:val="0"/>
          <w:sz w:val="24"/>
          <w:szCs w:val="24"/>
        </w:rPr>
      </w:pPr>
      <w:r w:rsidRPr="003A3602">
        <w:rPr>
          <w:rFonts w:ascii="Times New Roman" w:hAnsi="Times New Roman" w:cs="Times New Roman"/>
          <w:b w:val="0"/>
          <w:sz w:val="24"/>
          <w:szCs w:val="24"/>
        </w:rPr>
        <w:t xml:space="preserve">Согласованию подлежит размещение: </w:t>
      </w:r>
    </w:p>
    <w:p w:rsidR="003A3602" w:rsidRPr="003A3602" w:rsidRDefault="003A3602" w:rsidP="003A3602">
      <w:pPr>
        <w:spacing w:line="238" w:lineRule="auto"/>
        <w:ind w:firstLine="720"/>
        <w:rPr>
          <w:rFonts w:ascii="Times New Roman" w:hAnsi="Times New Roman" w:cs="Times New Roman"/>
          <w:b w:val="0"/>
          <w:sz w:val="24"/>
          <w:szCs w:val="24"/>
        </w:rPr>
      </w:pPr>
      <w:r w:rsidRPr="003A3602">
        <w:rPr>
          <w:rFonts w:ascii="Times New Roman" w:hAnsi="Times New Roman" w:cs="Times New Roman"/>
          <w:b w:val="0"/>
          <w:sz w:val="24"/>
          <w:szCs w:val="24"/>
        </w:rPr>
        <w:t>1) всех объектов в границах полос воздушных подходов к аэродромам, а также вне границ этих полос в радиусе 10 км от контрольной точки аэродрома;</w:t>
      </w:r>
    </w:p>
    <w:p w:rsidR="003A3602" w:rsidRPr="003A3602" w:rsidRDefault="003A3602" w:rsidP="003A3602">
      <w:pPr>
        <w:spacing w:line="238" w:lineRule="auto"/>
        <w:ind w:firstLine="720"/>
        <w:rPr>
          <w:rFonts w:ascii="Times New Roman" w:hAnsi="Times New Roman" w:cs="Times New Roman"/>
          <w:b w:val="0"/>
          <w:sz w:val="24"/>
          <w:szCs w:val="24"/>
        </w:rPr>
      </w:pPr>
      <w:r w:rsidRPr="003A3602">
        <w:rPr>
          <w:rFonts w:ascii="Times New Roman" w:hAnsi="Times New Roman" w:cs="Times New Roman"/>
          <w:b w:val="0"/>
          <w:sz w:val="24"/>
          <w:szCs w:val="24"/>
        </w:rPr>
        <w:t>2) объектов в радиусе 30 км от контрольной точки аэродрома, высота которых относител</w:t>
      </w:r>
      <w:r w:rsidRPr="003A3602">
        <w:rPr>
          <w:rFonts w:ascii="Times New Roman" w:hAnsi="Times New Roman" w:cs="Times New Roman"/>
          <w:b w:val="0"/>
          <w:sz w:val="24"/>
          <w:szCs w:val="24"/>
        </w:rPr>
        <w:t>ь</w:t>
      </w:r>
      <w:r w:rsidRPr="003A3602">
        <w:rPr>
          <w:rFonts w:ascii="Times New Roman" w:hAnsi="Times New Roman" w:cs="Times New Roman"/>
          <w:b w:val="0"/>
          <w:sz w:val="24"/>
          <w:szCs w:val="24"/>
        </w:rPr>
        <w:t>но уровня аэродрома 50 м и более;</w:t>
      </w:r>
    </w:p>
    <w:p w:rsidR="003A3602" w:rsidRPr="003A3602" w:rsidRDefault="003A3602" w:rsidP="003A3602">
      <w:pPr>
        <w:spacing w:line="238" w:lineRule="auto"/>
        <w:ind w:firstLine="720"/>
        <w:rPr>
          <w:rFonts w:ascii="Times New Roman" w:hAnsi="Times New Roman" w:cs="Times New Roman"/>
          <w:b w:val="0"/>
          <w:sz w:val="24"/>
          <w:szCs w:val="24"/>
        </w:rPr>
      </w:pPr>
      <w:r w:rsidRPr="003A3602">
        <w:rPr>
          <w:rFonts w:ascii="Times New Roman" w:hAnsi="Times New Roman" w:cs="Times New Roman"/>
          <w:b w:val="0"/>
          <w:sz w:val="24"/>
          <w:szCs w:val="24"/>
        </w:rPr>
        <w:t xml:space="preserve">независимо от места размещения: </w:t>
      </w:r>
    </w:p>
    <w:p w:rsidR="003A3602" w:rsidRPr="003A3602" w:rsidRDefault="003A3602" w:rsidP="003A3602">
      <w:pPr>
        <w:spacing w:line="238" w:lineRule="auto"/>
        <w:ind w:firstLine="720"/>
        <w:rPr>
          <w:rFonts w:ascii="Times New Roman" w:hAnsi="Times New Roman" w:cs="Times New Roman"/>
          <w:b w:val="0"/>
          <w:sz w:val="24"/>
          <w:szCs w:val="24"/>
        </w:rPr>
      </w:pPr>
      <w:r w:rsidRPr="003A3602">
        <w:rPr>
          <w:rFonts w:ascii="Times New Roman" w:hAnsi="Times New Roman" w:cs="Times New Roman"/>
          <w:b w:val="0"/>
          <w:sz w:val="24"/>
          <w:szCs w:val="24"/>
        </w:rPr>
        <w:t>3) объектов высотой от поверхности земли 50 м и более;</w:t>
      </w:r>
    </w:p>
    <w:p w:rsidR="003A3602" w:rsidRPr="003A3602" w:rsidRDefault="003A3602" w:rsidP="003A3602">
      <w:pPr>
        <w:spacing w:line="238" w:lineRule="auto"/>
        <w:ind w:firstLine="720"/>
        <w:rPr>
          <w:rFonts w:ascii="Times New Roman" w:hAnsi="Times New Roman" w:cs="Times New Roman"/>
          <w:b w:val="0"/>
          <w:sz w:val="24"/>
          <w:szCs w:val="24"/>
        </w:rPr>
      </w:pPr>
      <w:r w:rsidRPr="003A3602">
        <w:rPr>
          <w:rFonts w:ascii="Times New Roman" w:hAnsi="Times New Roman" w:cs="Times New Roman"/>
          <w:b w:val="0"/>
          <w:sz w:val="24"/>
          <w:szCs w:val="24"/>
        </w:rPr>
        <w:t>4) линий связи, электропередачи, а также других объектов радио- и электромагнитных и</w:t>
      </w:r>
      <w:r w:rsidRPr="003A3602">
        <w:rPr>
          <w:rFonts w:ascii="Times New Roman" w:hAnsi="Times New Roman" w:cs="Times New Roman"/>
          <w:b w:val="0"/>
          <w:sz w:val="24"/>
          <w:szCs w:val="24"/>
        </w:rPr>
        <w:t>з</w:t>
      </w:r>
      <w:r w:rsidRPr="003A3602">
        <w:rPr>
          <w:rFonts w:ascii="Times New Roman" w:hAnsi="Times New Roman" w:cs="Times New Roman"/>
          <w:b w:val="0"/>
          <w:sz w:val="24"/>
          <w:szCs w:val="24"/>
        </w:rPr>
        <w:t>лучений, которые могут создавать помехи для нормальной работы радиотехнических средств;</w:t>
      </w:r>
    </w:p>
    <w:p w:rsidR="003A3602" w:rsidRPr="003A3602" w:rsidRDefault="003A3602" w:rsidP="003A3602">
      <w:pPr>
        <w:spacing w:line="238" w:lineRule="auto"/>
        <w:ind w:firstLine="720"/>
        <w:rPr>
          <w:rFonts w:ascii="Times New Roman" w:hAnsi="Times New Roman" w:cs="Times New Roman"/>
          <w:b w:val="0"/>
          <w:sz w:val="24"/>
          <w:szCs w:val="24"/>
        </w:rPr>
      </w:pPr>
      <w:r w:rsidRPr="003A3602">
        <w:rPr>
          <w:rFonts w:ascii="Times New Roman" w:hAnsi="Times New Roman" w:cs="Times New Roman"/>
          <w:b w:val="0"/>
          <w:sz w:val="24"/>
          <w:szCs w:val="24"/>
        </w:rPr>
        <w:t>5) взрывоопасных объектов;</w:t>
      </w:r>
    </w:p>
    <w:p w:rsidR="003A3602" w:rsidRPr="003A3602" w:rsidRDefault="003A3602" w:rsidP="003A3602">
      <w:pPr>
        <w:spacing w:line="238" w:lineRule="auto"/>
        <w:ind w:firstLine="720"/>
        <w:rPr>
          <w:rFonts w:ascii="Times New Roman" w:hAnsi="Times New Roman" w:cs="Times New Roman"/>
          <w:b w:val="0"/>
          <w:sz w:val="24"/>
          <w:szCs w:val="24"/>
        </w:rPr>
      </w:pPr>
      <w:r w:rsidRPr="003A3602">
        <w:rPr>
          <w:rFonts w:ascii="Times New Roman" w:hAnsi="Times New Roman" w:cs="Times New Roman"/>
          <w:b w:val="0"/>
          <w:sz w:val="24"/>
          <w:szCs w:val="24"/>
        </w:rPr>
        <w:t>6) промышленных и иных предприятий и сооружений, деятельность которых может пр</w:t>
      </w:r>
      <w:r w:rsidRPr="003A3602">
        <w:rPr>
          <w:rFonts w:ascii="Times New Roman" w:hAnsi="Times New Roman" w:cs="Times New Roman"/>
          <w:b w:val="0"/>
          <w:sz w:val="24"/>
          <w:szCs w:val="24"/>
        </w:rPr>
        <w:t>и</w:t>
      </w:r>
      <w:r w:rsidRPr="003A3602">
        <w:rPr>
          <w:rFonts w:ascii="Times New Roman" w:hAnsi="Times New Roman" w:cs="Times New Roman"/>
          <w:b w:val="0"/>
          <w:sz w:val="24"/>
          <w:szCs w:val="24"/>
        </w:rPr>
        <w:t>вести к ухудшению видимости в районах аэродромов.</w:t>
      </w:r>
    </w:p>
    <w:p w:rsidR="003A3602" w:rsidRPr="003A3602" w:rsidRDefault="003A3602" w:rsidP="003A3602">
      <w:pPr>
        <w:spacing w:line="238" w:lineRule="auto"/>
        <w:ind w:firstLine="720"/>
        <w:rPr>
          <w:rFonts w:ascii="Times New Roman" w:hAnsi="Times New Roman" w:cs="Times New Roman"/>
          <w:b w:val="0"/>
          <w:sz w:val="24"/>
          <w:szCs w:val="24"/>
        </w:rPr>
      </w:pPr>
      <w:r w:rsidRPr="003A3602">
        <w:rPr>
          <w:rFonts w:ascii="Times New Roman" w:hAnsi="Times New Roman" w:cs="Times New Roman"/>
          <w:b w:val="0"/>
          <w:sz w:val="24"/>
          <w:szCs w:val="24"/>
        </w:rPr>
        <w:t>Размещение объектов, указанных в п.п. 3-6, независимо от места их размещения, кроме то го, подлежит согласованию со штабом военного округа и штабом объединения ВВС, на террит</w:t>
      </w:r>
      <w:r w:rsidRPr="003A3602">
        <w:rPr>
          <w:rFonts w:ascii="Times New Roman" w:hAnsi="Times New Roman" w:cs="Times New Roman"/>
          <w:b w:val="0"/>
          <w:sz w:val="24"/>
          <w:szCs w:val="24"/>
        </w:rPr>
        <w:t>о</w:t>
      </w:r>
      <w:r w:rsidRPr="003A3602">
        <w:rPr>
          <w:rFonts w:ascii="Times New Roman" w:hAnsi="Times New Roman" w:cs="Times New Roman"/>
          <w:b w:val="0"/>
          <w:sz w:val="24"/>
          <w:szCs w:val="24"/>
        </w:rPr>
        <w:t>рии и в зоне ответственности которых предполагается строительство.</w:t>
      </w:r>
    </w:p>
    <w:p w:rsidR="003A3602" w:rsidRPr="003A3602" w:rsidRDefault="003A3602" w:rsidP="003A3602">
      <w:pPr>
        <w:spacing w:line="238" w:lineRule="auto"/>
        <w:ind w:firstLine="720"/>
        <w:rPr>
          <w:rFonts w:ascii="Times New Roman" w:hAnsi="Times New Roman" w:cs="Times New Roman"/>
          <w:b w:val="0"/>
          <w:sz w:val="24"/>
          <w:szCs w:val="24"/>
        </w:rPr>
      </w:pPr>
      <w:r w:rsidRPr="003A3602">
        <w:rPr>
          <w:rFonts w:ascii="Times New Roman" w:hAnsi="Times New Roman" w:cs="Times New Roman"/>
          <w:b w:val="0"/>
          <w:sz w:val="24"/>
          <w:szCs w:val="24"/>
        </w:rPr>
        <w:t>Запрещается размещать на расстоянии ближе 15 км от контрольной точки аэродрома места выброса пищевых отходов, строительство звероводческих ферм, скотобоен и других объектов, отличающихся привлечением и массовым скоплением птиц.</w:t>
      </w:r>
    </w:p>
    <w:p w:rsidR="003A3602" w:rsidRPr="003A3602" w:rsidRDefault="003A3602" w:rsidP="003A3602">
      <w:pPr>
        <w:spacing w:line="238" w:lineRule="auto"/>
        <w:ind w:firstLine="720"/>
        <w:rPr>
          <w:rFonts w:ascii="Times New Roman" w:hAnsi="Times New Roman" w:cs="Times New Roman"/>
          <w:b w:val="0"/>
          <w:sz w:val="24"/>
          <w:szCs w:val="24"/>
        </w:rPr>
      </w:pPr>
    </w:p>
    <w:p w:rsidR="003A3602" w:rsidRPr="003A3602" w:rsidRDefault="003A3602" w:rsidP="003A3602">
      <w:pPr>
        <w:ind w:firstLine="720"/>
        <w:rPr>
          <w:rFonts w:ascii="Times New Roman" w:hAnsi="Times New Roman" w:cs="Times New Roman"/>
          <w:b w:val="0"/>
          <w:spacing w:val="40"/>
          <w:sz w:val="24"/>
          <w:szCs w:val="24"/>
        </w:rPr>
      </w:pPr>
      <w:r w:rsidRPr="003A3602">
        <w:rPr>
          <w:rFonts w:ascii="Times New Roman" w:hAnsi="Times New Roman" w:cs="Times New Roman"/>
          <w:b w:val="0"/>
          <w:i/>
          <w:iCs/>
          <w:spacing w:val="40"/>
          <w:sz w:val="24"/>
          <w:szCs w:val="24"/>
        </w:rPr>
        <w:t>Примечания:</w:t>
      </w:r>
    </w:p>
    <w:p w:rsidR="003A3602" w:rsidRPr="003A3602" w:rsidRDefault="003A3602" w:rsidP="003A3602">
      <w:pPr>
        <w:spacing w:line="235" w:lineRule="auto"/>
        <w:ind w:firstLine="720"/>
        <w:rPr>
          <w:rFonts w:ascii="Times New Roman" w:hAnsi="Times New Roman" w:cs="Times New Roman"/>
          <w:b w:val="0"/>
          <w:sz w:val="24"/>
          <w:szCs w:val="24"/>
        </w:rPr>
      </w:pPr>
      <w:r w:rsidRPr="003A3602">
        <w:rPr>
          <w:rFonts w:ascii="Times New Roman" w:hAnsi="Times New Roman" w:cs="Times New Roman"/>
          <w:b w:val="0"/>
          <w:sz w:val="24"/>
          <w:szCs w:val="24"/>
        </w:rPr>
        <w:t>1. Указанные согласования утрачивают силу, если в течение трех лет возведение соотве</w:t>
      </w:r>
      <w:r w:rsidRPr="003A3602">
        <w:rPr>
          <w:rFonts w:ascii="Times New Roman" w:hAnsi="Times New Roman" w:cs="Times New Roman"/>
          <w:b w:val="0"/>
          <w:sz w:val="24"/>
          <w:szCs w:val="24"/>
        </w:rPr>
        <w:t>т</w:t>
      </w:r>
      <w:r w:rsidRPr="003A3602">
        <w:rPr>
          <w:rFonts w:ascii="Times New Roman" w:hAnsi="Times New Roman" w:cs="Times New Roman"/>
          <w:b w:val="0"/>
          <w:sz w:val="24"/>
          <w:szCs w:val="24"/>
        </w:rPr>
        <w:t>ствующих объектов не начато.</w:t>
      </w:r>
    </w:p>
    <w:p w:rsidR="003A3602" w:rsidRPr="003A3602" w:rsidRDefault="003A3602" w:rsidP="003A3602">
      <w:pPr>
        <w:spacing w:line="235" w:lineRule="auto"/>
        <w:ind w:firstLine="720"/>
        <w:rPr>
          <w:rFonts w:ascii="Times New Roman" w:hAnsi="Times New Roman" w:cs="Times New Roman"/>
          <w:b w:val="0"/>
          <w:spacing w:val="-2"/>
          <w:sz w:val="24"/>
          <w:szCs w:val="24"/>
        </w:rPr>
      </w:pPr>
      <w:r w:rsidRPr="003A3602">
        <w:rPr>
          <w:rFonts w:ascii="Times New Roman" w:hAnsi="Times New Roman" w:cs="Times New Roman"/>
          <w:b w:val="0"/>
          <w:spacing w:val="-2"/>
          <w:sz w:val="24"/>
          <w:szCs w:val="24"/>
        </w:rPr>
        <w:t>2. Контрольная точка аэродромов располагается вблизи геометрического центра аэродрома:</w:t>
      </w:r>
    </w:p>
    <w:p w:rsidR="003A3602" w:rsidRPr="003A3602" w:rsidRDefault="003A3602" w:rsidP="003A3602">
      <w:pPr>
        <w:spacing w:line="235" w:lineRule="auto"/>
        <w:ind w:firstLine="720"/>
        <w:rPr>
          <w:rFonts w:ascii="Times New Roman" w:hAnsi="Times New Roman" w:cs="Times New Roman"/>
          <w:b w:val="0"/>
          <w:sz w:val="24"/>
          <w:szCs w:val="24"/>
        </w:rPr>
      </w:pPr>
      <w:r w:rsidRPr="003A3602">
        <w:rPr>
          <w:rFonts w:ascii="Times New Roman" w:hAnsi="Times New Roman" w:cs="Times New Roman"/>
          <w:b w:val="0"/>
          <w:sz w:val="24"/>
          <w:szCs w:val="24"/>
        </w:rPr>
        <w:t>- при одной взлетно-посадочной полосе (ВПП) – в ее центре;</w:t>
      </w:r>
    </w:p>
    <w:p w:rsidR="003A3602" w:rsidRPr="003A3602" w:rsidRDefault="003A3602" w:rsidP="003A3602">
      <w:pPr>
        <w:spacing w:line="235" w:lineRule="auto"/>
        <w:ind w:firstLine="720"/>
        <w:rPr>
          <w:rFonts w:ascii="Times New Roman" w:hAnsi="Times New Roman" w:cs="Times New Roman"/>
          <w:b w:val="0"/>
          <w:sz w:val="24"/>
          <w:szCs w:val="24"/>
        </w:rPr>
      </w:pPr>
      <w:r w:rsidRPr="003A3602">
        <w:rPr>
          <w:rFonts w:ascii="Times New Roman" w:hAnsi="Times New Roman" w:cs="Times New Roman"/>
          <w:b w:val="0"/>
          <w:sz w:val="24"/>
          <w:szCs w:val="24"/>
        </w:rPr>
        <w:t>- при двух параллельных ВПП – в середине прямой, соединяющей их центры;</w:t>
      </w:r>
    </w:p>
    <w:p w:rsidR="003A3602" w:rsidRPr="003A3602" w:rsidRDefault="003A3602" w:rsidP="003A3602">
      <w:pPr>
        <w:spacing w:line="235" w:lineRule="auto"/>
        <w:ind w:firstLine="720"/>
        <w:rPr>
          <w:rFonts w:ascii="Times New Roman" w:hAnsi="Times New Roman" w:cs="Times New Roman"/>
          <w:b w:val="0"/>
          <w:sz w:val="24"/>
          <w:szCs w:val="24"/>
        </w:rPr>
      </w:pPr>
      <w:r w:rsidRPr="003A3602">
        <w:rPr>
          <w:rFonts w:ascii="Times New Roman" w:hAnsi="Times New Roman" w:cs="Times New Roman"/>
          <w:b w:val="0"/>
          <w:sz w:val="24"/>
          <w:szCs w:val="24"/>
        </w:rPr>
        <w:t>- при двух непараллельных ВПП – в точке пересечения перпендикуляров, восстановленных из центров ВПП.</w:t>
      </w:r>
    </w:p>
    <w:p w:rsidR="003A3602" w:rsidRPr="003A3602" w:rsidRDefault="003A3602" w:rsidP="003A3602">
      <w:pPr>
        <w:ind w:firstLine="709"/>
        <w:rPr>
          <w:rFonts w:ascii="Times New Roman" w:hAnsi="Times New Roman" w:cs="Times New Roman"/>
          <w:b w:val="0"/>
          <w:sz w:val="24"/>
          <w:szCs w:val="24"/>
        </w:rPr>
      </w:pPr>
      <w:r w:rsidRPr="003A3602">
        <w:rPr>
          <w:rFonts w:ascii="Times New Roman" w:hAnsi="Times New Roman" w:cs="Times New Roman"/>
          <w:b w:val="0"/>
          <w:sz w:val="24"/>
          <w:szCs w:val="24"/>
        </w:rPr>
        <w:t>3. В документах, представляемых на согласование размещения высотных сооружений, во всех случаях необходимо указывать координаты расположения проектируемых сооружений.</w:t>
      </w:r>
    </w:p>
    <w:p w:rsidR="003A3602" w:rsidRPr="003A3602" w:rsidRDefault="003A3602" w:rsidP="003A3602">
      <w:pPr>
        <w:ind w:firstLine="709"/>
        <w:rPr>
          <w:rFonts w:ascii="Times New Roman" w:hAnsi="Times New Roman" w:cs="Times New Roman"/>
          <w:b w:val="0"/>
          <w:sz w:val="24"/>
          <w:szCs w:val="24"/>
        </w:rPr>
      </w:pPr>
    </w:p>
    <w:p w:rsidR="003A3602" w:rsidRPr="003A3602" w:rsidRDefault="003A3602" w:rsidP="003A3602">
      <w:pPr>
        <w:rPr>
          <w:rFonts w:ascii="Times New Roman" w:hAnsi="Times New Roman" w:cs="Times New Roman"/>
          <w:b w:val="0"/>
          <w:sz w:val="24"/>
          <w:szCs w:val="24"/>
        </w:rPr>
      </w:pPr>
    </w:p>
    <w:p w:rsidR="00BD43CF" w:rsidRPr="003A3602" w:rsidRDefault="00BD43CF" w:rsidP="00BD43CF">
      <w:pPr>
        <w:ind w:firstLine="720"/>
        <w:rPr>
          <w:rFonts w:ascii="Times New Roman" w:hAnsi="Times New Roman" w:cs="Times New Roman"/>
          <w:b w:val="0"/>
          <w:sz w:val="22"/>
          <w:szCs w:val="22"/>
        </w:rPr>
      </w:pPr>
    </w:p>
    <w:p w:rsidR="00BD43CF" w:rsidRPr="00BD43CF" w:rsidRDefault="00BD43CF" w:rsidP="00BD43CF">
      <w:pPr>
        <w:rPr>
          <w:rFonts w:ascii="Times New Roman" w:hAnsi="Times New Roman" w:cs="Times New Roman"/>
          <w:b w:val="0"/>
          <w:sz w:val="24"/>
          <w:szCs w:val="24"/>
        </w:rPr>
      </w:pPr>
    </w:p>
    <w:p w:rsidR="003A3602" w:rsidRDefault="003A3602">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3A3602" w:rsidRPr="003A3602" w:rsidRDefault="003A3602" w:rsidP="003A3602">
      <w:pPr>
        <w:pStyle w:val="10"/>
        <w:jc w:val="right"/>
        <w:rPr>
          <w:rFonts w:ascii="Times New Roman" w:hAnsi="Times New Roman" w:cs="Times New Roman"/>
          <w:b w:val="0"/>
          <w:sz w:val="24"/>
          <w:szCs w:val="24"/>
        </w:rPr>
      </w:pPr>
      <w:bookmarkStart w:id="1071" w:name="_Toc525558511"/>
      <w:bookmarkStart w:id="1072" w:name="_Toc529449018"/>
      <w:bookmarkStart w:id="1073" w:name="_Toc529782683"/>
      <w:r w:rsidRPr="003A3602">
        <w:rPr>
          <w:rFonts w:ascii="Times New Roman" w:hAnsi="Times New Roman" w:cs="Times New Roman"/>
          <w:b w:val="0"/>
          <w:sz w:val="24"/>
          <w:szCs w:val="24"/>
        </w:rPr>
        <w:lastRenderedPageBreak/>
        <w:t xml:space="preserve">Приложение </w:t>
      </w:r>
      <w:r w:rsidR="007C7292">
        <w:rPr>
          <w:rFonts w:ascii="Times New Roman" w:hAnsi="Times New Roman" w:cs="Times New Roman"/>
          <w:b w:val="0"/>
          <w:sz w:val="24"/>
          <w:szCs w:val="24"/>
        </w:rPr>
        <w:t>9</w:t>
      </w:r>
      <w:bookmarkEnd w:id="1071"/>
      <w:bookmarkEnd w:id="1072"/>
      <w:bookmarkEnd w:id="1073"/>
    </w:p>
    <w:p w:rsidR="003A3602" w:rsidRPr="003A3602" w:rsidRDefault="003A3602" w:rsidP="003A3602">
      <w:pPr>
        <w:jc w:val="right"/>
        <w:rPr>
          <w:rFonts w:ascii="Times New Roman" w:hAnsi="Times New Roman" w:cs="Times New Roman"/>
          <w:b w:val="0"/>
          <w:sz w:val="24"/>
          <w:szCs w:val="24"/>
        </w:rPr>
      </w:pPr>
      <w:r w:rsidRPr="003A3602">
        <w:rPr>
          <w:rFonts w:ascii="Times New Roman" w:hAnsi="Times New Roman" w:cs="Times New Roman"/>
          <w:b w:val="0"/>
          <w:sz w:val="24"/>
          <w:szCs w:val="24"/>
        </w:rPr>
        <w:t>Рекомендуемое</w:t>
      </w:r>
    </w:p>
    <w:p w:rsidR="003A3602" w:rsidRPr="003A3602" w:rsidRDefault="003A3602" w:rsidP="003A3602">
      <w:pPr>
        <w:jc w:val="center"/>
        <w:rPr>
          <w:rFonts w:ascii="Times New Roman" w:hAnsi="Times New Roman" w:cs="Times New Roman"/>
          <w:b w:val="0"/>
          <w:sz w:val="24"/>
          <w:szCs w:val="24"/>
        </w:rPr>
      </w:pPr>
    </w:p>
    <w:p w:rsidR="003A3602" w:rsidRPr="003A3602" w:rsidRDefault="003A3602" w:rsidP="003A3602">
      <w:pPr>
        <w:jc w:val="center"/>
        <w:rPr>
          <w:rFonts w:ascii="Times New Roman" w:hAnsi="Times New Roman" w:cs="Times New Roman"/>
          <w:b w:val="0"/>
          <w:sz w:val="24"/>
          <w:szCs w:val="24"/>
        </w:rPr>
      </w:pPr>
    </w:p>
    <w:p w:rsidR="003A3602" w:rsidRPr="003A3602" w:rsidRDefault="003A3602" w:rsidP="003A3602">
      <w:pPr>
        <w:jc w:val="center"/>
        <w:rPr>
          <w:rFonts w:ascii="Times New Roman" w:hAnsi="Times New Roman" w:cs="Times New Roman"/>
          <w:b w:val="0"/>
          <w:bCs w:val="0"/>
          <w:sz w:val="24"/>
          <w:szCs w:val="24"/>
        </w:rPr>
      </w:pPr>
      <w:r w:rsidRPr="003A3602">
        <w:rPr>
          <w:rFonts w:ascii="Times New Roman" w:hAnsi="Times New Roman" w:cs="Times New Roman"/>
          <w:b w:val="0"/>
          <w:sz w:val="24"/>
          <w:szCs w:val="24"/>
        </w:rPr>
        <w:t>Показатели минимальной плотности застройки площадок</w:t>
      </w:r>
    </w:p>
    <w:p w:rsidR="003A3602" w:rsidRPr="003A3602" w:rsidRDefault="003A3602" w:rsidP="003A3602">
      <w:pPr>
        <w:jc w:val="center"/>
        <w:rPr>
          <w:rFonts w:ascii="Times New Roman" w:hAnsi="Times New Roman" w:cs="Times New Roman"/>
          <w:b w:val="0"/>
          <w:bCs w:val="0"/>
          <w:sz w:val="24"/>
          <w:szCs w:val="24"/>
        </w:rPr>
      </w:pPr>
      <w:r w:rsidRPr="003A3602">
        <w:rPr>
          <w:rFonts w:ascii="Times New Roman" w:hAnsi="Times New Roman" w:cs="Times New Roman"/>
          <w:b w:val="0"/>
          <w:sz w:val="24"/>
          <w:szCs w:val="24"/>
        </w:rPr>
        <w:t>промышленных предприятий</w:t>
      </w:r>
    </w:p>
    <w:p w:rsidR="003A3602" w:rsidRPr="003A3602" w:rsidRDefault="003A3602" w:rsidP="003A3602">
      <w:pPr>
        <w:jc w:val="center"/>
        <w:rPr>
          <w:rFonts w:ascii="Times New Roman" w:hAnsi="Times New Roman" w:cs="Times New Roman"/>
          <w:b w:val="0"/>
          <w:bCs w:val="0"/>
          <w:sz w:val="24"/>
          <w:szCs w:val="24"/>
        </w:rPr>
      </w:pPr>
    </w:p>
    <w:tbl>
      <w:tblPr>
        <w:tblW w:w="10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71"/>
        <w:gridCol w:w="6062"/>
        <w:gridCol w:w="1661"/>
      </w:tblGrid>
      <w:tr w:rsidR="003A3602" w:rsidRPr="003A3602" w:rsidTr="003A3602">
        <w:trPr>
          <w:cantSplit/>
          <w:trHeight w:val="20"/>
          <w:tblHeader/>
          <w:jc w:val="center"/>
        </w:trPr>
        <w:tc>
          <w:tcPr>
            <w:tcW w:w="247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3A3602">
            <w:pPr>
              <w:ind w:left="-142" w:right="-108" w:firstLine="57"/>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 xml:space="preserve">Отрасли </w:t>
            </w:r>
          </w:p>
          <w:p w:rsidR="003A3602" w:rsidRPr="003A3602" w:rsidRDefault="003A3602" w:rsidP="003A3602">
            <w:pPr>
              <w:ind w:left="-142" w:right="-108" w:firstLine="57"/>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промышленности</w:t>
            </w:r>
          </w:p>
        </w:tc>
        <w:tc>
          <w:tcPr>
            <w:tcW w:w="606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3A3602">
            <w:pPr>
              <w:ind w:firstLine="57"/>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Предприятия (производства)</w:t>
            </w:r>
          </w:p>
        </w:tc>
        <w:tc>
          <w:tcPr>
            <w:tcW w:w="166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3A3602">
            <w:pPr>
              <w:ind w:left="-108" w:right="-108" w:firstLine="57"/>
              <w:jc w:val="center"/>
              <w:rPr>
                <w:rFonts w:ascii="Times New Roman" w:hAnsi="Times New Roman" w:cs="Times New Roman"/>
                <w:b w:val="0"/>
                <w:bCs w:val="0"/>
                <w:noProof/>
                <w:spacing w:val="-4"/>
                <w:sz w:val="22"/>
                <w:szCs w:val="22"/>
              </w:rPr>
            </w:pPr>
            <w:r w:rsidRPr="003A3602">
              <w:rPr>
                <w:rFonts w:ascii="Times New Roman" w:hAnsi="Times New Roman" w:cs="Times New Roman"/>
                <w:b w:val="0"/>
                <w:spacing w:val="-4"/>
                <w:sz w:val="22"/>
                <w:szCs w:val="22"/>
              </w:rPr>
              <w:t>Минимальная</w:t>
            </w:r>
            <w:r w:rsidRPr="003A3602">
              <w:rPr>
                <w:rFonts w:ascii="Times New Roman" w:hAnsi="Times New Roman" w:cs="Times New Roman"/>
                <w:b w:val="0"/>
                <w:noProof/>
                <w:spacing w:val="-4"/>
                <w:sz w:val="22"/>
                <w:szCs w:val="22"/>
              </w:rPr>
              <w:t xml:space="preserve"> </w:t>
            </w:r>
          </w:p>
          <w:p w:rsidR="003A3602" w:rsidRPr="003A3602" w:rsidRDefault="003A3602" w:rsidP="003A3602">
            <w:pPr>
              <w:ind w:left="-108" w:right="-108" w:firstLine="57"/>
              <w:jc w:val="center"/>
              <w:rPr>
                <w:rFonts w:ascii="Times New Roman" w:hAnsi="Times New Roman" w:cs="Times New Roman"/>
                <w:b w:val="0"/>
                <w:bCs w:val="0"/>
                <w:noProof/>
                <w:spacing w:val="-4"/>
                <w:sz w:val="22"/>
                <w:szCs w:val="22"/>
              </w:rPr>
            </w:pPr>
            <w:r w:rsidRPr="003A3602">
              <w:rPr>
                <w:rFonts w:ascii="Times New Roman" w:hAnsi="Times New Roman" w:cs="Times New Roman"/>
                <w:b w:val="0"/>
                <w:noProof/>
                <w:spacing w:val="-4"/>
                <w:sz w:val="22"/>
                <w:szCs w:val="22"/>
              </w:rPr>
              <w:t>плотность застройки, %</w:t>
            </w:r>
          </w:p>
        </w:tc>
      </w:tr>
      <w:tr w:rsidR="003A3602" w:rsidRPr="003A3602" w:rsidTr="00D12052">
        <w:trPr>
          <w:trHeight w:val="20"/>
          <w:jc w:val="center"/>
        </w:trPr>
        <w:tc>
          <w:tcPr>
            <w:tcW w:w="2471" w:type="dxa"/>
            <w:vMerge w:val="restart"/>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left="-113" w:right="-113" w:firstLine="57"/>
              <w:jc w:val="center"/>
              <w:rPr>
                <w:rFonts w:ascii="Times New Roman" w:hAnsi="Times New Roman" w:cs="Times New Roman"/>
                <w:b w:val="0"/>
                <w:spacing w:val="-6"/>
                <w:sz w:val="22"/>
                <w:szCs w:val="22"/>
              </w:rPr>
            </w:pPr>
            <w:r w:rsidRPr="003A3602">
              <w:rPr>
                <w:rFonts w:ascii="Times New Roman" w:hAnsi="Times New Roman" w:cs="Times New Roman"/>
                <w:b w:val="0"/>
                <w:sz w:val="22"/>
                <w:szCs w:val="22"/>
              </w:rPr>
              <w:t>Геологоразведка</w:t>
            </w:r>
          </w:p>
        </w:tc>
        <w:tc>
          <w:tcPr>
            <w:tcW w:w="6062" w:type="dxa"/>
            <w:tcBorders>
              <w:top w:val="single" w:sz="4" w:space="0" w:color="auto"/>
              <w:left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noProof/>
                <w:sz w:val="22"/>
                <w:szCs w:val="22"/>
              </w:rPr>
            </w:pPr>
            <w:r w:rsidRPr="003A3602">
              <w:rPr>
                <w:rFonts w:ascii="Times New Roman" w:hAnsi="Times New Roman" w:cs="Times New Roman"/>
                <w:b w:val="0"/>
                <w:noProof/>
                <w:sz w:val="22"/>
                <w:szCs w:val="22"/>
              </w:rPr>
              <w:t>Базы производственные и материально-технического снабжения</w:t>
            </w:r>
          </w:p>
        </w:tc>
        <w:tc>
          <w:tcPr>
            <w:tcW w:w="1661" w:type="dxa"/>
            <w:tcBorders>
              <w:top w:val="single" w:sz="4" w:space="0" w:color="auto"/>
              <w:left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40</w:t>
            </w:r>
          </w:p>
        </w:tc>
      </w:tr>
      <w:tr w:rsidR="003A3602" w:rsidRPr="003A3602" w:rsidTr="00D12052">
        <w:trPr>
          <w:trHeight w:val="20"/>
          <w:jc w:val="center"/>
        </w:trPr>
        <w:tc>
          <w:tcPr>
            <w:tcW w:w="2471" w:type="dxa"/>
            <w:vMerge/>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left="-113" w:right="-113" w:firstLine="57"/>
              <w:jc w:val="center"/>
              <w:rPr>
                <w:rFonts w:ascii="Times New Roman" w:hAnsi="Times New Roman" w:cs="Times New Roman"/>
                <w:b w:val="0"/>
                <w:spacing w:val="-6"/>
                <w:sz w:val="22"/>
                <w:szCs w:val="22"/>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3A3602">
            <w:pPr>
              <w:suppressAutoHyphens/>
              <w:ind w:firstLine="57"/>
              <w:rPr>
                <w:rFonts w:ascii="Times New Roman" w:hAnsi="Times New Roman" w:cs="Times New Roman"/>
                <w:b w:val="0"/>
                <w:noProof/>
                <w:sz w:val="22"/>
                <w:szCs w:val="22"/>
              </w:rPr>
            </w:pPr>
            <w:r w:rsidRPr="003A3602">
              <w:rPr>
                <w:rFonts w:ascii="Times New Roman" w:hAnsi="Times New Roman" w:cs="Times New Roman"/>
                <w:b w:val="0"/>
                <w:noProof/>
                <w:sz w:val="22"/>
                <w:szCs w:val="22"/>
              </w:rPr>
              <w:t>Производственные базы геологоразведочных эекспедиций при разведке на твердые полезные ископаемые с годовым объемом работ, тыс. руб.:</w:t>
            </w:r>
          </w:p>
          <w:p w:rsidR="003A3602" w:rsidRPr="003A3602" w:rsidRDefault="003A3602" w:rsidP="003A3602">
            <w:pPr>
              <w:suppressAutoHyphens/>
              <w:ind w:firstLine="57"/>
              <w:rPr>
                <w:rFonts w:ascii="Times New Roman" w:hAnsi="Times New Roman" w:cs="Times New Roman"/>
                <w:b w:val="0"/>
                <w:noProof/>
                <w:sz w:val="22"/>
                <w:szCs w:val="22"/>
              </w:rPr>
            </w:pPr>
            <w:r w:rsidRPr="003A3602">
              <w:rPr>
                <w:rFonts w:ascii="Times New Roman" w:hAnsi="Times New Roman" w:cs="Times New Roman"/>
                <w:b w:val="0"/>
                <w:noProof/>
                <w:sz w:val="22"/>
                <w:szCs w:val="22"/>
              </w:rPr>
              <w:t>до 500</w:t>
            </w:r>
          </w:p>
        </w:tc>
        <w:tc>
          <w:tcPr>
            <w:tcW w:w="1661" w:type="dxa"/>
            <w:tcBorders>
              <w:top w:val="single" w:sz="4" w:space="0" w:color="auto"/>
              <w:left w:val="single" w:sz="4" w:space="0" w:color="auto"/>
              <w:bottom w:val="nil"/>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p>
          <w:p w:rsidR="003A3602" w:rsidRPr="003A3602" w:rsidRDefault="003A3602" w:rsidP="003A3602">
            <w:pPr>
              <w:suppressAutoHyphens/>
              <w:ind w:firstLine="57"/>
              <w:jc w:val="center"/>
              <w:rPr>
                <w:rFonts w:ascii="Times New Roman" w:hAnsi="Times New Roman" w:cs="Times New Roman"/>
                <w:b w:val="0"/>
                <w:noProof/>
                <w:sz w:val="22"/>
                <w:szCs w:val="22"/>
              </w:rPr>
            </w:pPr>
          </w:p>
          <w:p w:rsidR="003A3602" w:rsidRPr="003A3602" w:rsidRDefault="003A3602" w:rsidP="003A3602">
            <w:pPr>
              <w:suppressAutoHyphens/>
              <w:ind w:firstLine="57"/>
              <w:jc w:val="center"/>
              <w:rPr>
                <w:rFonts w:ascii="Times New Roman" w:hAnsi="Times New Roman" w:cs="Times New Roman"/>
                <w:b w:val="0"/>
                <w:noProof/>
                <w:sz w:val="22"/>
                <w:szCs w:val="22"/>
              </w:rPr>
            </w:pPr>
          </w:p>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32</w:t>
            </w:r>
          </w:p>
        </w:tc>
      </w:tr>
      <w:tr w:rsidR="003A3602" w:rsidRPr="003A3602" w:rsidTr="00D12052">
        <w:trPr>
          <w:trHeight w:val="20"/>
          <w:jc w:val="center"/>
        </w:trPr>
        <w:tc>
          <w:tcPr>
            <w:tcW w:w="2471" w:type="dxa"/>
            <w:vMerge/>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sz w:val="22"/>
                <w:szCs w:val="22"/>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noProof/>
                <w:sz w:val="22"/>
                <w:szCs w:val="22"/>
              </w:rPr>
            </w:pPr>
            <w:r w:rsidRPr="003A3602">
              <w:rPr>
                <w:rFonts w:ascii="Times New Roman" w:hAnsi="Times New Roman" w:cs="Times New Roman"/>
                <w:b w:val="0"/>
                <w:noProof/>
                <w:sz w:val="22"/>
                <w:szCs w:val="22"/>
              </w:rPr>
              <w:t xml:space="preserve">более 500 </w:t>
            </w:r>
          </w:p>
        </w:tc>
        <w:tc>
          <w:tcPr>
            <w:tcW w:w="1661" w:type="dxa"/>
            <w:tcBorders>
              <w:top w:val="nil"/>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35</w:t>
            </w:r>
          </w:p>
        </w:tc>
      </w:tr>
      <w:tr w:rsidR="003A3602" w:rsidRPr="003A3602" w:rsidTr="00D12052">
        <w:trPr>
          <w:trHeight w:val="20"/>
          <w:jc w:val="center"/>
        </w:trPr>
        <w:tc>
          <w:tcPr>
            <w:tcW w:w="2471" w:type="dxa"/>
            <w:vMerge/>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noProof/>
                <w:sz w:val="22"/>
                <w:szCs w:val="22"/>
              </w:rPr>
            </w:pPr>
            <w:r w:rsidRPr="003A3602">
              <w:rPr>
                <w:rFonts w:ascii="Times New Roman" w:hAnsi="Times New Roman" w:cs="Times New Roman"/>
                <w:b w:val="0"/>
                <w:noProof/>
                <w:sz w:val="22"/>
                <w:szCs w:val="22"/>
              </w:rPr>
              <w:t>Дробильно-сортировочные мощностью до 30 тыс. т в год</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20</w:t>
            </w:r>
          </w:p>
        </w:tc>
      </w:tr>
      <w:tr w:rsidR="003A3602" w:rsidRPr="003A3602" w:rsidTr="00D12052">
        <w:trPr>
          <w:trHeight w:val="20"/>
          <w:jc w:val="center"/>
        </w:trPr>
        <w:tc>
          <w:tcPr>
            <w:tcW w:w="2471" w:type="dxa"/>
            <w:vMerge w:val="restart"/>
          </w:tcPr>
          <w:p w:rsidR="003A3602" w:rsidRPr="003A3602" w:rsidRDefault="003A3602" w:rsidP="003A3602">
            <w:pPr>
              <w:suppressAutoHyphens/>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 xml:space="preserve">Металлургия  </w:t>
            </w:r>
          </w:p>
        </w:tc>
        <w:tc>
          <w:tcPr>
            <w:tcW w:w="6062" w:type="dxa"/>
          </w:tcPr>
          <w:p w:rsidR="003A3602" w:rsidRPr="003A3602" w:rsidRDefault="003A3602" w:rsidP="003A3602">
            <w:pPr>
              <w:spacing w:line="238" w:lineRule="auto"/>
              <w:ind w:firstLine="57"/>
              <w:rPr>
                <w:rFonts w:ascii="Times New Roman" w:hAnsi="Times New Roman" w:cs="Times New Roman"/>
                <w:b w:val="0"/>
                <w:sz w:val="22"/>
                <w:szCs w:val="22"/>
              </w:rPr>
            </w:pPr>
            <w:r w:rsidRPr="003A3602">
              <w:rPr>
                <w:rFonts w:ascii="Times New Roman" w:hAnsi="Times New Roman" w:cs="Times New Roman"/>
                <w:b w:val="0"/>
                <w:sz w:val="22"/>
                <w:szCs w:val="22"/>
              </w:rPr>
              <w:t xml:space="preserve">Метизные </w:t>
            </w:r>
          </w:p>
        </w:tc>
        <w:tc>
          <w:tcPr>
            <w:tcW w:w="1661" w:type="dxa"/>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50</w:t>
            </w:r>
          </w:p>
        </w:tc>
      </w:tr>
      <w:tr w:rsidR="003A3602" w:rsidRPr="003A3602" w:rsidTr="00D12052">
        <w:trPr>
          <w:trHeight w:val="20"/>
          <w:jc w:val="center"/>
        </w:trPr>
        <w:tc>
          <w:tcPr>
            <w:tcW w:w="2471" w:type="dxa"/>
            <w:vMerge/>
          </w:tcPr>
          <w:p w:rsidR="003A3602" w:rsidRPr="003A3602" w:rsidRDefault="003A3602" w:rsidP="003A3602">
            <w:pPr>
              <w:suppressAutoHyphens/>
              <w:ind w:firstLine="57"/>
              <w:jc w:val="center"/>
              <w:rPr>
                <w:rFonts w:ascii="Times New Roman" w:hAnsi="Times New Roman" w:cs="Times New Roman"/>
                <w:b w:val="0"/>
                <w:sz w:val="22"/>
                <w:szCs w:val="22"/>
              </w:rPr>
            </w:pPr>
          </w:p>
        </w:tc>
        <w:tc>
          <w:tcPr>
            <w:tcW w:w="6062" w:type="dxa"/>
            <w:tcBorders>
              <w:bottom w:val="single" w:sz="4" w:space="0" w:color="auto"/>
            </w:tcBorders>
          </w:tcPr>
          <w:p w:rsidR="003A3602" w:rsidRPr="003A3602" w:rsidRDefault="003A3602" w:rsidP="003A3602">
            <w:pPr>
              <w:spacing w:line="238" w:lineRule="auto"/>
              <w:ind w:firstLine="57"/>
              <w:rPr>
                <w:rFonts w:ascii="Times New Roman" w:hAnsi="Times New Roman" w:cs="Times New Roman"/>
                <w:b w:val="0"/>
                <w:sz w:val="22"/>
                <w:szCs w:val="22"/>
              </w:rPr>
            </w:pPr>
            <w:r w:rsidRPr="003A3602">
              <w:rPr>
                <w:rFonts w:ascii="Times New Roman" w:hAnsi="Times New Roman" w:cs="Times New Roman"/>
                <w:b w:val="0"/>
                <w:sz w:val="22"/>
                <w:szCs w:val="22"/>
              </w:rPr>
              <w:t>По производству огнеупорных изделий</w:t>
            </w:r>
          </w:p>
        </w:tc>
        <w:tc>
          <w:tcPr>
            <w:tcW w:w="1661" w:type="dxa"/>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32</w:t>
            </w:r>
          </w:p>
        </w:tc>
      </w:tr>
      <w:tr w:rsidR="003A3602" w:rsidRPr="003A3602" w:rsidTr="00D12052">
        <w:trPr>
          <w:trHeight w:val="20"/>
          <w:jc w:val="center"/>
        </w:trPr>
        <w:tc>
          <w:tcPr>
            <w:tcW w:w="2471" w:type="dxa"/>
            <w:vMerge/>
          </w:tcPr>
          <w:p w:rsidR="003A3602" w:rsidRPr="003A3602" w:rsidRDefault="003A3602" w:rsidP="003A3602">
            <w:pPr>
              <w:suppressAutoHyphens/>
              <w:ind w:firstLine="57"/>
              <w:jc w:val="center"/>
              <w:rPr>
                <w:rFonts w:ascii="Times New Roman" w:hAnsi="Times New Roman" w:cs="Times New Roman"/>
                <w:b w:val="0"/>
                <w:sz w:val="22"/>
                <w:szCs w:val="22"/>
              </w:rPr>
            </w:pPr>
          </w:p>
        </w:tc>
        <w:tc>
          <w:tcPr>
            <w:tcW w:w="6062" w:type="dxa"/>
            <w:tcBorders>
              <w:top w:val="single" w:sz="4" w:space="0" w:color="auto"/>
            </w:tcBorders>
          </w:tcPr>
          <w:p w:rsidR="003A3602" w:rsidRPr="003A3602" w:rsidRDefault="003A3602" w:rsidP="003A3602">
            <w:pPr>
              <w:spacing w:line="238" w:lineRule="auto"/>
              <w:ind w:firstLine="57"/>
              <w:rPr>
                <w:rFonts w:ascii="Times New Roman" w:hAnsi="Times New Roman" w:cs="Times New Roman"/>
                <w:b w:val="0"/>
                <w:sz w:val="22"/>
                <w:szCs w:val="22"/>
              </w:rPr>
            </w:pPr>
            <w:r w:rsidRPr="003A3602">
              <w:rPr>
                <w:rFonts w:ascii="Times New Roman" w:hAnsi="Times New Roman" w:cs="Times New Roman"/>
                <w:b w:val="0"/>
                <w:sz w:val="22"/>
                <w:szCs w:val="22"/>
              </w:rPr>
              <w:t>По разделке лома и отхода черных металлов</w:t>
            </w:r>
          </w:p>
        </w:tc>
        <w:tc>
          <w:tcPr>
            <w:tcW w:w="1661" w:type="dxa"/>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25</w:t>
            </w:r>
          </w:p>
        </w:tc>
      </w:tr>
      <w:tr w:rsidR="003A3602" w:rsidRPr="003A3602" w:rsidTr="00D12052">
        <w:trPr>
          <w:trHeight w:val="20"/>
          <w:jc w:val="center"/>
        </w:trPr>
        <w:tc>
          <w:tcPr>
            <w:tcW w:w="2471" w:type="dxa"/>
            <w:vMerge w:val="restart"/>
          </w:tcPr>
          <w:p w:rsidR="003A3602" w:rsidRPr="003A3602" w:rsidRDefault="003A3602" w:rsidP="003A3602">
            <w:pPr>
              <w:suppressAutoHyphens/>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Цветная металлургия</w:t>
            </w:r>
          </w:p>
        </w:tc>
        <w:tc>
          <w:tcPr>
            <w:tcW w:w="6062" w:type="dxa"/>
          </w:tcPr>
          <w:p w:rsidR="003A3602" w:rsidRPr="003A3602" w:rsidRDefault="003A3602" w:rsidP="003A3602">
            <w:pPr>
              <w:spacing w:line="238" w:lineRule="auto"/>
              <w:ind w:firstLine="57"/>
              <w:rPr>
                <w:rFonts w:ascii="Times New Roman" w:hAnsi="Times New Roman" w:cs="Times New Roman"/>
                <w:b w:val="0"/>
                <w:sz w:val="22"/>
                <w:szCs w:val="22"/>
              </w:rPr>
            </w:pPr>
            <w:r w:rsidRPr="003A3602">
              <w:rPr>
                <w:rFonts w:ascii="Times New Roman" w:hAnsi="Times New Roman" w:cs="Times New Roman"/>
                <w:b w:val="0"/>
                <w:sz w:val="22"/>
                <w:szCs w:val="22"/>
              </w:rPr>
              <w:t xml:space="preserve">Алюминиевые </w:t>
            </w:r>
          </w:p>
        </w:tc>
        <w:tc>
          <w:tcPr>
            <w:tcW w:w="1661" w:type="dxa"/>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43</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sz w:val="22"/>
                <w:szCs w:val="22"/>
              </w:rPr>
            </w:pPr>
          </w:p>
        </w:tc>
        <w:tc>
          <w:tcPr>
            <w:tcW w:w="6062" w:type="dxa"/>
            <w:tcBorders>
              <w:left w:val="single" w:sz="4" w:space="0" w:color="auto"/>
            </w:tcBorders>
          </w:tcPr>
          <w:p w:rsidR="003A3602" w:rsidRPr="003A3602" w:rsidRDefault="003A3602" w:rsidP="003A3602">
            <w:pPr>
              <w:spacing w:line="238" w:lineRule="auto"/>
              <w:ind w:firstLine="57"/>
              <w:rPr>
                <w:rFonts w:ascii="Times New Roman" w:hAnsi="Times New Roman" w:cs="Times New Roman"/>
                <w:b w:val="0"/>
                <w:sz w:val="22"/>
                <w:szCs w:val="22"/>
              </w:rPr>
            </w:pPr>
            <w:r w:rsidRPr="003A3602">
              <w:rPr>
                <w:rFonts w:ascii="Times New Roman" w:hAnsi="Times New Roman" w:cs="Times New Roman"/>
                <w:b w:val="0"/>
                <w:sz w:val="22"/>
                <w:szCs w:val="22"/>
              </w:rPr>
              <w:t>По обработке цветных металлов</w:t>
            </w:r>
          </w:p>
        </w:tc>
        <w:tc>
          <w:tcPr>
            <w:tcW w:w="1661" w:type="dxa"/>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45</w:t>
            </w:r>
          </w:p>
        </w:tc>
      </w:tr>
      <w:tr w:rsidR="003A3602" w:rsidRPr="003A3602" w:rsidTr="00D12052">
        <w:trPr>
          <w:trHeight w:val="20"/>
          <w:jc w:val="center"/>
        </w:trPr>
        <w:tc>
          <w:tcPr>
            <w:tcW w:w="2471" w:type="dxa"/>
            <w:vMerge w:val="restart"/>
            <w:tcBorders>
              <w:top w:val="single" w:sz="4" w:space="0" w:color="auto"/>
              <w:left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Химическая промышленность</w:t>
            </w: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Горно-химической промышленности</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28</w:t>
            </w:r>
          </w:p>
        </w:tc>
      </w:tr>
      <w:tr w:rsidR="003A3602" w:rsidRPr="003A3602" w:rsidTr="00D12052">
        <w:trPr>
          <w:trHeight w:val="20"/>
          <w:jc w:val="center"/>
        </w:trPr>
        <w:tc>
          <w:tcPr>
            <w:tcW w:w="2471" w:type="dxa"/>
            <w:vMerge/>
            <w:tcBorders>
              <w:top w:val="single" w:sz="4" w:space="0" w:color="auto"/>
              <w:left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Прочих продуктов основной химии</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33</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Лакокрасочной промышленности</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34</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Продуктов органического синтеза</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32</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Вискозных волокон</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45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Синтетических волокон</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Синтетических смол и пластмасс</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32</w:t>
            </w:r>
          </w:p>
        </w:tc>
      </w:tr>
      <w:tr w:rsidR="003A3602" w:rsidRPr="003A3602" w:rsidTr="00D12052">
        <w:trPr>
          <w:trHeight w:val="20"/>
          <w:jc w:val="center"/>
        </w:trPr>
        <w:tc>
          <w:tcPr>
            <w:tcW w:w="2471" w:type="dxa"/>
            <w:vMerge/>
            <w:tcBorders>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Изделий из пластмасс и резины</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50</w:t>
            </w:r>
          </w:p>
        </w:tc>
      </w:tr>
      <w:tr w:rsidR="003A3602" w:rsidRPr="003A3602" w:rsidTr="00D12052">
        <w:trPr>
          <w:trHeight w:val="62"/>
          <w:jc w:val="center"/>
        </w:trPr>
        <w:tc>
          <w:tcPr>
            <w:tcW w:w="2471" w:type="dxa"/>
            <w:vMerge w:val="restart"/>
            <w:tcBorders>
              <w:top w:val="single" w:sz="4" w:space="0" w:color="auto"/>
              <w:left w:val="single" w:sz="4" w:space="0" w:color="auto"/>
              <w:right w:val="single" w:sz="4" w:space="0" w:color="auto"/>
            </w:tcBorders>
          </w:tcPr>
          <w:p w:rsidR="003A3602" w:rsidRPr="003A3602" w:rsidRDefault="003A3602" w:rsidP="003A3602">
            <w:pPr>
              <w:suppressAutoHyphens/>
              <w:ind w:left="-57" w:right="-57"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 xml:space="preserve">Нефтеперераба-тывающая </w:t>
            </w:r>
          </w:p>
          <w:p w:rsidR="003A3602" w:rsidRPr="003A3602" w:rsidRDefault="003A3602" w:rsidP="003A3602">
            <w:pPr>
              <w:suppressAutoHyphens/>
              <w:ind w:left="-57" w:right="-57"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промышленность</w:t>
            </w:r>
          </w:p>
        </w:tc>
        <w:tc>
          <w:tcPr>
            <w:tcW w:w="6062" w:type="dxa"/>
            <w:tcBorders>
              <w:top w:val="single" w:sz="4" w:space="0" w:color="auto"/>
              <w:left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Сажевой промышленности</w:t>
            </w:r>
          </w:p>
        </w:tc>
        <w:tc>
          <w:tcPr>
            <w:tcW w:w="1661" w:type="dxa"/>
            <w:tcBorders>
              <w:top w:val="single" w:sz="4" w:space="0" w:color="auto"/>
              <w:left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32</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noProof/>
                <w:sz w:val="22"/>
                <w:szCs w:val="22"/>
              </w:rPr>
            </w:pPr>
            <w:r w:rsidRPr="003A3602">
              <w:rPr>
                <w:rFonts w:ascii="Times New Roman" w:hAnsi="Times New Roman" w:cs="Times New Roman"/>
                <w:b w:val="0"/>
                <w:sz w:val="22"/>
                <w:szCs w:val="22"/>
              </w:rPr>
              <w:t>Шинной промышленности</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right="-57" w:firstLine="57"/>
              <w:rPr>
                <w:rFonts w:ascii="Times New Roman" w:hAnsi="Times New Roman" w:cs="Times New Roman"/>
                <w:b w:val="0"/>
                <w:noProof/>
                <w:spacing w:val="-4"/>
                <w:sz w:val="22"/>
                <w:szCs w:val="22"/>
              </w:rPr>
            </w:pPr>
            <w:r w:rsidRPr="003A3602">
              <w:rPr>
                <w:rFonts w:ascii="Times New Roman" w:hAnsi="Times New Roman" w:cs="Times New Roman"/>
                <w:b w:val="0"/>
                <w:spacing w:val="-4"/>
                <w:sz w:val="22"/>
                <w:szCs w:val="22"/>
              </w:rPr>
              <w:t>Промышленности резинотехнических и пластмассовых изделий</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55</w:t>
            </w:r>
          </w:p>
        </w:tc>
      </w:tr>
      <w:tr w:rsidR="003A3602" w:rsidRPr="003A3602" w:rsidTr="00D12052">
        <w:trPr>
          <w:trHeight w:val="20"/>
          <w:jc w:val="center"/>
        </w:trPr>
        <w:tc>
          <w:tcPr>
            <w:tcW w:w="2471" w:type="dxa"/>
            <w:vMerge/>
            <w:tcBorders>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noProof/>
                <w:sz w:val="22"/>
                <w:szCs w:val="22"/>
              </w:rPr>
            </w:pPr>
            <w:r w:rsidRPr="003A3602">
              <w:rPr>
                <w:rFonts w:ascii="Times New Roman" w:hAnsi="Times New Roman" w:cs="Times New Roman"/>
                <w:b w:val="0"/>
                <w:sz w:val="22"/>
                <w:szCs w:val="22"/>
              </w:rPr>
              <w:t>Производства резиновой обуви</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55</w:t>
            </w:r>
          </w:p>
        </w:tc>
      </w:tr>
      <w:tr w:rsidR="003A3602" w:rsidRPr="003A3602" w:rsidTr="00D12052">
        <w:trPr>
          <w:trHeight w:val="20"/>
          <w:jc w:val="center"/>
        </w:trPr>
        <w:tc>
          <w:tcPr>
            <w:tcW w:w="2471" w:type="dxa"/>
            <w:vMerge w:val="restart"/>
            <w:tcBorders>
              <w:left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Газовая промышленность</w:t>
            </w: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Компрессорные станции магистральных газопроводов</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40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Газораспределительные пункты подземных хранилищ газа</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25</w:t>
            </w:r>
          </w:p>
        </w:tc>
      </w:tr>
      <w:tr w:rsidR="003A3602" w:rsidRPr="003A3602" w:rsidTr="00D12052">
        <w:trPr>
          <w:trHeight w:val="20"/>
          <w:jc w:val="center"/>
        </w:trPr>
        <w:tc>
          <w:tcPr>
            <w:tcW w:w="2471" w:type="dxa"/>
            <w:vMerge/>
            <w:tcBorders>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Ремонтно-эксплуатационные пункты</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45</w:t>
            </w:r>
          </w:p>
        </w:tc>
      </w:tr>
      <w:tr w:rsidR="003A3602" w:rsidRPr="003A3602" w:rsidTr="00D12052">
        <w:trPr>
          <w:trHeight w:val="20"/>
          <w:jc w:val="center"/>
        </w:trPr>
        <w:tc>
          <w:tcPr>
            <w:tcW w:w="2471" w:type="dxa"/>
            <w:vMerge w:val="restart"/>
            <w:tcBorders>
              <w:top w:val="single" w:sz="4" w:space="0" w:color="auto"/>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 xml:space="preserve">Энергетическая </w:t>
            </w:r>
          </w:p>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промышленность</w:t>
            </w:r>
          </w:p>
        </w:tc>
        <w:tc>
          <w:tcPr>
            <w:tcW w:w="6062" w:type="dxa"/>
            <w:tcBorders>
              <w:top w:val="single" w:sz="4" w:space="0" w:color="auto"/>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Электростанции мощностью более 2000 МВт:</w:t>
            </w:r>
          </w:p>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а) без градирен:</w:t>
            </w:r>
          </w:p>
        </w:tc>
        <w:tc>
          <w:tcPr>
            <w:tcW w:w="1661" w:type="dxa"/>
            <w:tcBorders>
              <w:top w:val="single" w:sz="4" w:space="0" w:color="auto"/>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p w:rsidR="003A3602" w:rsidRPr="003A3602" w:rsidRDefault="003A3602" w:rsidP="003A3602">
            <w:pPr>
              <w:ind w:firstLine="57"/>
              <w:jc w:val="center"/>
              <w:rPr>
                <w:rFonts w:ascii="Times New Roman" w:hAnsi="Times New Roman" w:cs="Times New Roman"/>
                <w:b w:val="0"/>
                <w:sz w:val="22"/>
                <w:szCs w:val="22"/>
              </w:rPr>
            </w:pP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nil"/>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атомные</w:t>
            </w:r>
          </w:p>
        </w:tc>
        <w:tc>
          <w:tcPr>
            <w:tcW w:w="1661" w:type="dxa"/>
            <w:tcBorders>
              <w:top w:val="nil"/>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29</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nil"/>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на твердом топливе</w:t>
            </w:r>
          </w:p>
        </w:tc>
        <w:tc>
          <w:tcPr>
            <w:tcW w:w="1661" w:type="dxa"/>
            <w:tcBorders>
              <w:top w:val="nil"/>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30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на газомазутном топливе</w:t>
            </w:r>
          </w:p>
        </w:tc>
        <w:tc>
          <w:tcPr>
            <w:tcW w:w="1661" w:type="dxa"/>
            <w:tcBorders>
              <w:top w:val="nil"/>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38</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б) при наличии градирен:</w:t>
            </w:r>
          </w:p>
        </w:tc>
        <w:tc>
          <w:tcPr>
            <w:tcW w:w="1661" w:type="dxa"/>
            <w:tcBorders>
              <w:top w:val="single" w:sz="4" w:space="0" w:color="auto"/>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nil"/>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атомные</w:t>
            </w:r>
          </w:p>
        </w:tc>
        <w:tc>
          <w:tcPr>
            <w:tcW w:w="1661" w:type="dxa"/>
            <w:tcBorders>
              <w:top w:val="nil"/>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26</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nil"/>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на твердом топливе</w:t>
            </w:r>
          </w:p>
        </w:tc>
        <w:tc>
          <w:tcPr>
            <w:tcW w:w="1661" w:type="dxa"/>
            <w:tcBorders>
              <w:top w:val="nil"/>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30</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на газомазутном топливе</w:t>
            </w:r>
          </w:p>
        </w:tc>
        <w:tc>
          <w:tcPr>
            <w:tcW w:w="1661" w:type="dxa"/>
            <w:tcBorders>
              <w:top w:val="nil"/>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35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Электростанции мощностью до 2000 МВт:</w:t>
            </w:r>
          </w:p>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а) без градирен:</w:t>
            </w:r>
          </w:p>
        </w:tc>
        <w:tc>
          <w:tcPr>
            <w:tcW w:w="1661" w:type="dxa"/>
            <w:tcBorders>
              <w:top w:val="single" w:sz="4" w:space="0" w:color="auto"/>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p w:rsidR="003A3602" w:rsidRPr="003A3602" w:rsidRDefault="003A3602" w:rsidP="003A3602">
            <w:pPr>
              <w:ind w:firstLine="57"/>
              <w:jc w:val="center"/>
              <w:rPr>
                <w:rFonts w:ascii="Times New Roman" w:hAnsi="Times New Roman" w:cs="Times New Roman"/>
                <w:b w:val="0"/>
                <w:sz w:val="22"/>
                <w:szCs w:val="22"/>
              </w:rPr>
            </w:pP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nil"/>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атомные</w:t>
            </w:r>
          </w:p>
        </w:tc>
        <w:tc>
          <w:tcPr>
            <w:tcW w:w="1661" w:type="dxa"/>
            <w:tcBorders>
              <w:top w:val="nil"/>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22</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nil"/>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на твердом топливе</w:t>
            </w:r>
          </w:p>
        </w:tc>
        <w:tc>
          <w:tcPr>
            <w:tcW w:w="1661" w:type="dxa"/>
            <w:tcBorders>
              <w:top w:val="nil"/>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25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на газомазутном топливе</w:t>
            </w:r>
          </w:p>
        </w:tc>
        <w:tc>
          <w:tcPr>
            <w:tcW w:w="1661" w:type="dxa"/>
            <w:tcBorders>
              <w:top w:val="nil"/>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33</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б) при наличии градирен:</w:t>
            </w:r>
          </w:p>
        </w:tc>
        <w:tc>
          <w:tcPr>
            <w:tcW w:w="1661" w:type="dxa"/>
            <w:tcBorders>
              <w:top w:val="single" w:sz="4" w:space="0" w:color="auto"/>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nil"/>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атомные</w:t>
            </w:r>
          </w:p>
        </w:tc>
        <w:tc>
          <w:tcPr>
            <w:tcW w:w="1661" w:type="dxa"/>
            <w:tcBorders>
              <w:top w:val="nil"/>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21</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на твердом топливе</w:t>
            </w:r>
          </w:p>
        </w:tc>
        <w:tc>
          <w:tcPr>
            <w:tcW w:w="1661" w:type="dxa"/>
            <w:tcBorders>
              <w:top w:val="nil"/>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25</w:t>
            </w:r>
          </w:p>
        </w:tc>
      </w:tr>
      <w:tr w:rsidR="003A3602" w:rsidRPr="003A3602" w:rsidTr="00D12052">
        <w:trPr>
          <w:trHeight w:val="20"/>
          <w:jc w:val="center"/>
        </w:trPr>
        <w:tc>
          <w:tcPr>
            <w:tcW w:w="2471" w:type="dxa"/>
            <w:vMerge w:val="restart"/>
            <w:tcBorders>
              <w:top w:val="single" w:sz="4" w:space="0" w:color="auto"/>
              <w:left w:val="single" w:sz="4" w:space="0" w:color="auto"/>
              <w:right w:val="single" w:sz="4" w:space="0" w:color="auto"/>
            </w:tcBorders>
            <w:shd w:val="clear" w:color="auto" w:fill="auto"/>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br w:type="page"/>
            </w: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на газомазутном топливе</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33</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3A3602">
            <w:pPr>
              <w:ind w:firstLine="57"/>
              <w:jc w:val="center"/>
              <w:rPr>
                <w:rFonts w:ascii="Times New Roman" w:hAnsi="Times New Roman" w:cs="Times New Roman"/>
                <w:b w:val="0"/>
                <w:noProof/>
                <w:sz w:val="22"/>
                <w:szCs w:val="22"/>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Теплоэлектроцентрали мощностью до</w:t>
            </w:r>
            <w:r w:rsidRPr="003A3602">
              <w:rPr>
                <w:rFonts w:ascii="Times New Roman" w:hAnsi="Times New Roman" w:cs="Times New Roman"/>
                <w:b w:val="0"/>
                <w:noProof/>
                <w:sz w:val="22"/>
                <w:szCs w:val="22"/>
              </w:rPr>
              <w:t xml:space="preserve"> 500</w:t>
            </w:r>
            <w:r w:rsidRPr="003A3602">
              <w:rPr>
                <w:rFonts w:ascii="Times New Roman" w:hAnsi="Times New Roman" w:cs="Times New Roman"/>
                <w:b w:val="0"/>
                <w:sz w:val="22"/>
                <w:szCs w:val="22"/>
              </w:rPr>
              <w:t xml:space="preserve"> МВт при наличии градирен: </w:t>
            </w:r>
          </w:p>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на твердом топливе</w:t>
            </w:r>
          </w:p>
        </w:tc>
        <w:tc>
          <w:tcPr>
            <w:tcW w:w="1661" w:type="dxa"/>
            <w:tcBorders>
              <w:top w:val="single" w:sz="4" w:space="0" w:color="auto"/>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p w:rsidR="003A3602" w:rsidRPr="003A3602" w:rsidRDefault="003A3602" w:rsidP="003A3602">
            <w:pPr>
              <w:ind w:firstLine="57"/>
              <w:jc w:val="center"/>
              <w:rPr>
                <w:rFonts w:ascii="Times New Roman" w:hAnsi="Times New Roman" w:cs="Times New Roman"/>
                <w:b w:val="0"/>
                <w:sz w:val="22"/>
                <w:szCs w:val="22"/>
              </w:rPr>
            </w:pPr>
          </w:p>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28</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3A3602">
            <w:pPr>
              <w:ind w:firstLine="57"/>
              <w:jc w:val="center"/>
              <w:rPr>
                <w:rFonts w:ascii="Times New Roman" w:hAnsi="Times New Roman" w:cs="Times New Roman"/>
                <w:b w:val="0"/>
                <w:noProof/>
                <w:sz w:val="22"/>
                <w:szCs w:val="22"/>
              </w:rPr>
            </w:pPr>
          </w:p>
        </w:tc>
        <w:tc>
          <w:tcPr>
            <w:tcW w:w="6062" w:type="dxa"/>
            <w:tcBorders>
              <w:top w:val="nil"/>
              <w:left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на газомазутном топливе</w:t>
            </w:r>
          </w:p>
        </w:tc>
        <w:tc>
          <w:tcPr>
            <w:tcW w:w="1661" w:type="dxa"/>
            <w:tcBorders>
              <w:top w:val="nil"/>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sz w:val="22"/>
                <w:szCs w:val="22"/>
              </w:rPr>
              <w:t>25</w:t>
            </w:r>
          </w:p>
        </w:tc>
      </w:tr>
      <w:tr w:rsidR="003A3602" w:rsidRPr="003A3602" w:rsidTr="00D12052">
        <w:trPr>
          <w:trHeight w:val="20"/>
          <w:jc w:val="center"/>
        </w:trPr>
        <w:tc>
          <w:tcPr>
            <w:tcW w:w="2471" w:type="dxa"/>
            <w:vMerge w:val="restart"/>
          </w:tcPr>
          <w:p w:rsidR="003A3602" w:rsidRPr="003A3602" w:rsidRDefault="003A3602" w:rsidP="003A3602">
            <w:pPr>
              <w:suppressAutoHyphens/>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Машиностроение</w:t>
            </w:r>
          </w:p>
        </w:tc>
        <w:tc>
          <w:tcPr>
            <w:tcW w:w="6062" w:type="dxa"/>
            <w:tcBorders>
              <w:top w:val="single" w:sz="4" w:space="0" w:color="auto"/>
              <w:bottom w:val="nil"/>
            </w:tcBorders>
          </w:tcPr>
          <w:p w:rsidR="003A3602" w:rsidRPr="003A3602" w:rsidRDefault="003A3602" w:rsidP="003A3602">
            <w:pPr>
              <w:spacing w:line="239" w:lineRule="auto"/>
              <w:ind w:firstLine="57"/>
              <w:rPr>
                <w:rFonts w:ascii="Times New Roman" w:hAnsi="Times New Roman" w:cs="Times New Roman"/>
                <w:b w:val="0"/>
                <w:sz w:val="22"/>
                <w:szCs w:val="22"/>
              </w:rPr>
            </w:pPr>
            <w:r w:rsidRPr="003A3602">
              <w:rPr>
                <w:rFonts w:ascii="Times New Roman" w:hAnsi="Times New Roman" w:cs="Times New Roman"/>
                <w:b w:val="0"/>
                <w:spacing w:val="-2"/>
                <w:sz w:val="22"/>
                <w:szCs w:val="22"/>
              </w:rPr>
              <w:t>Паровых и энергетических котлов, котельно-вспомогательного</w:t>
            </w:r>
            <w:r w:rsidRPr="003A3602">
              <w:rPr>
                <w:rFonts w:ascii="Times New Roman" w:hAnsi="Times New Roman" w:cs="Times New Roman"/>
                <w:b w:val="0"/>
                <w:sz w:val="22"/>
                <w:szCs w:val="22"/>
              </w:rPr>
              <w:t xml:space="preserve"> оборудования, отопительных котлов</w:t>
            </w:r>
          </w:p>
        </w:tc>
        <w:tc>
          <w:tcPr>
            <w:tcW w:w="1661" w:type="dxa"/>
            <w:tcBorders>
              <w:top w:val="single" w:sz="4" w:space="0" w:color="auto"/>
              <w:bottom w:val="nil"/>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50</w:t>
            </w:r>
          </w:p>
        </w:tc>
      </w:tr>
      <w:tr w:rsidR="003A3602" w:rsidRPr="003A3602" w:rsidTr="00D12052">
        <w:trPr>
          <w:trHeight w:val="20"/>
          <w:jc w:val="center"/>
        </w:trPr>
        <w:tc>
          <w:tcPr>
            <w:tcW w:w="2471" w:type="dxa"/>
            <w:vMerge/>
          </w:tcPr>
          <w:p w:rsidR="003A3602" w:rsidRPr="003A3602" w:rsidRDefault="003A3602" w:rsidP="003A3602">
            <w:pPr>
              <w:suppressAutoHyphens/>
              <w:ind w:firstLine="57"/>
              <w:jc w:val="center"/>
              <w:rPr>
                <w:rFonts w:ascii="Times New Roman" w:hAnsi="Times New Roman" w:cs="Times New Roman"/>
                <w:b w:val="0"/>
                <w:sz w:val="22"/>
                <w:szCs w:val="22"/>
              </w:rPr>
            </w:pPr>
          </w:p>
        </w:tc>
        <w:tc>
          <w:tcPr>
            <w:tcW w:w="6062" w:type="dxa"/>
            <w:tcBorders>
              <w:top w:val="single" w:sz="4" w:space="0" w:color="auto"/>
              <w:bottom w:val="nil"/>
            </w:tcBorders>
          </w:tcPr>
          <w:p w:rsidR="003A3602" w:rsidRPr="003A3602" w:rsidRDefault="003A3602" w:rsidP="003A3602">
            <w:pPr>
              <w:spacing w:line="239" w:lineRule="auto"/>
              <w:ind w:firstLine="57"/>
              <w:rPr>
                <w:rFonts w:ascii="Times New Roman" w:hAnsi="Times New Roman" w:cs="Times New Roman"/>
                <w:b w:val="0"/>
                <w:sz w:val="22"/>
                <w:szCs w:val="22"/>
              </w:rPr>
            </w:pPr>
            <w:r w:rsidRPr="003A3602">
              <w:rPr>
                <w:rFonts w:ascii="Times New Roman" w:hAnsi="Times New Roman" w:cs="Times New Roman"/>
                <w:b w:val="0"/>
                <w:sz w:val="22"/>
                <w:szCs w:val="22"/>
              </w:rPr>
              <w:t>Дизелей, дизель-генераторов</w:t>
            </w:r>
          </w:p>
        </w:tc>
        <w:tc>
          <w:tcPr>
            <w:tcW w:w="1661" w:type="dxa"/>
            <w:tcBorders>
              <w:top w:val="single" w:sz="4" w:space="0" w:color="auto"/>
              <w:bottom w:val="nil"/>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50</w:t>
            </w:r>
          </w:p>
        </w:tc>
      </w:tr>
      <w:tr w:rsidR="003A3602" w:rsidRPr="003A3602" w:rsidTr="00D12052">
        <w:trPr>
          <w:trHeight w:val="20"/>
          <w:jc w:val="center"/>
        </w:trPr>
        <w:tc>
          <w:tcPr>
            <w:tcW w:w="2471" w:type="dxa"/>
            <w:vMerge/>
          </w:tcPr>
          <w:p w:rsidR="003A3602" w:rsidRPr="003A3602" w:rsidRDefault="003A3602" w:rsidP="003A3602">
            <w:pPr>
              <w:suppressAutoHyphens/>
              <w:ind w:firstLine="57"/>
              <w:jc w:val="center"/>
              <w:rPr>
                <w:rFonts w:ascii="Times New Roman" w:hAnsi="Times New Roman" w:cs="Times New Roman"/>
                <w:b w:val="0"/>
                <w:sz w:val="22"/>
                <w:szCs w:val="22"/>
              </w:rPr>
            </w:pPr>
          </w:p>
        </w:tc>
        <w:tc>
          <w:tcPr>
            <w:tcW w:w="6062" w:type="dxa"/>
            <w:tcBorders>
              <w:top w:val="single" w:sz="4" w:space="0" w:color="auto"/>
              <w:bottom w:val="nil"/>
            </w:tcBorders>
          </w:tcPr>
          <w:p w:rsidR="003A3602" w:rsidRPr="003A3602" w:rsidRDefault="003A3602" w:rsidP="003A3602">
            <w:pPr>
              <w:spacing w:line="239" w:lineRule="auto"/>
              <w:ind w:firstLine="57"/>
              <w:rPr>
                <w:rFonts w:ascii="Times New Roman" w:hAnsi="Times New Roman" w:cs="Times New Roman"/>
                <w:b w:val="0"/>
                <w:sz w:val="22"/>
                <w:szCs w:val="22"/>
              </w:rPr>
            </w:pPr>
            <w:r w:rsidRPr="003A3602">
              <w:rPr>
                <w:rFonts w:ascii="Times New Roman" w:hAnsi="Times New Roman" w:cs="Times New Roman"/>
                <w:b w:val="0"/>
                <w:sz w:val="22"/>
                <w:szCs w:val="22"/>
              </w:rPr>
              <w:t>Электрических мостовых и козловых кранов</w:t>
            </w:r>
          </w:p>
        </w:tc>
        <w:tc>
          <w:tcPr>
            <w:tcW w:w="1661" w:type="dxa"/>
            <w:tcBorders>
              <w:top w:val="single" w:sz="4" w:space="0" w:color="auto"/>
              <w:bottom w:val="nil"/>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50</w:t>
            </w:r>
          </w:p>
        </w:tc>
      </w:tr>
      <w:tr w:rsidR="003A3602" w:rsidRPr="003A3602" w:rsidTr="00D12052">
        <w:trPr>
          <w:trHeight w:val="20"/>
          <w:jc w:val="center"/>
        </w:trPr>
        <w:tc>
          <w:tcPr>
            <w:tcW w:w="2471" w:type="dxa"/>
            <w:vMerge/>
          </w:tcPr>
          <w:p w:rsidR="003A3602" w:rsidRPr="003A3602" w:rsidRDefault="003A3602" w:rsidP="003A3602">
            <w:pPr>
              <w:suppressAutoHyphens/>
              <w:ind w:firstLine="57"/>
              <w:jc w:val="center"/>
              <w:rPr>
                <w:rFonts w:ascii="Times New Roman" w:hAnsi="Times New Roman" w:cs="Times New Roman"/>
                <w:b w:val="0"/>
                <w:sz w:val="22"/>
                <w:szCs w:val="22"/>
              </w:rPr>
            </w:pPr>
          </w:p>
        </w:tc>
        <w:tc>
          <w:tcPr>
            <w:tcW w:w="6062" w:type="dxa"/>
            <w:tcBorders>
              <w:top w:val="single" w:sz="4" w:space="0" w:color="auto"/>
              <w:bottom w:val="nil"/>
            </w:tcBorders>
          </w:tcPr>
          <w:p w:rsidR="003A3602" w:rsidRPr="003A3602" w:rsidRDefault="003A3602" w:rsidP="003A3602">
            <w:pPr>
              <w:spacing w:line="239" w:lineRule="auto"/>
              <w:ind w:firstLine="57"/>
              <w:rPr>
                <w:rFonts w:ascii="Times New Roman" w:hAnsi="Times New Roman" w:cs="Times New Roman"/>
                <w:b w:val="0"/>
                <w:sz w:val="22"/>
                <w:szCs w:val="22"/>
              </w:rPr>
            </w:pPr>
            <w:r w:rsidRPr="003A3602">
              <w:rPr>
                <w:rFonts w:ascii="Times New Roman" w:hAnsi="Times New Roman" w:cs="Times New Roman"/>
                <w:b w:val="0"/>
                <w:sz w:val="22"/>
                <w:szCs w:val="22"/>
              </w:rPr>
              <w:t>Подъемно-транспортного оборудования, универсальных п</w:t>
            </w:r>
            <w:r w:rsidRPr="003A3602">
              <w:rPr>
                <w:rFonts w:ascii="Times New Roman" w:hAnsi="Times New Roman" w:cs="Times New Roman"/>
                <w:b w:val="0"/>
                <w:sz w:val="22"/>
                <w:szCs w:val="22"/>
              </w:rPr>
              <w:t>о</w:t>
            </w:r>
            <w:r w:rsidRPr="003A3602">
              <w:rPr>
                <w:rFonts w:ascii="Times New Roman" w:hAnsi="Times New Roman" w:cs="Times New Roman"/>
                <w:b w:val="0"/>
                <w:sz w:val="22"/>
                <w:szCs w:val="22"/>
              </w:rPr>
              <w:t>грузочных машин</w:t>
            </w:r>
          </w:p>
        </w:tc>
        <w:tc>
          <w:tcPr>
            <w:tcW w:w="1661" w:type="dxa"/>
            <w:tcBorders>
              <w:top w:val="single" w:sz="4" w:space="0" w:color="auto"/>
              <w:bottom w:val="nil"/>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52</w:t>
            </w:r>
          </w:p>
        </w:tc>
      </w:tr>
      <w:tr w:rsidR="003A3602" w:rsidRPr="003A3602" w:rsidTr="00D12052">
        <w:trPr>
          <w:trHeight w:val="20"/>
          <w:jc w:val="center"/>
        </w:trPr>
        <w:tc>
          <w:tcPr>
            <w:tcW w:w="2471" w:type="dxa"/>
            <w:vMerge/>
          </w:tcPr>
          <w:p w:rsidR="003A3602" w:rsidRPr="003A3602" w:rsidRDefault="003A3602" w:rsidP="003A3602">
            <w:pPr>
              <w:suppressAutoHyphens/>
              <w:ind w:firstLine="57"/>
              <w:jc w:val="center"/>
              <w:rPr>
                <w:rFonts w:ascii="Times New Roman" w:hAnsi="Times New Roman" w:cs="Times New Roman"/>
                <w:b w:val="0"/>
                <w:sz w:val="22"/>
                <w:szCs w:val="22"/>
              </w:rPr>
            </w:pPr>
          </w:p>
        </w:tc>
        <w:tc>
          <w:tcPr>
            <w:tcW w:w="6062" w:type="dxa"/>
            <w:tcBorders>
              <w:top w:val="single" w:sz="4" w:space="0" w:color="auto"/>
              <w:bottom w:val="nil"/>
            </w:tcBorders>
          </w:tcPr>
          <w:p w:rsidR="003A3602" w:rsidRPr="003A3602" w:rsidRDefault="003A3602" w:rsidP="003A3602">
            <w:pPr>
              <w:spacing w:line="239" w:lineRule="auto"/>
              <w:ind w:firstLine="57"/>
              <w:rPr>
                <w:rFonts w:ascii="Times New Roman" w:hAnsi="Times New Roman" w:cs="Times New Roman"/>
                <w:b w:val="0"/>
                <w:sz w:val="22"/>
                <w:szCs w:val="22"/>
              </w:rPr>
            </w:pPr>
            <w:r w:rsidRPr="003A3602">
              <w:rPr>
                <w:rFonts w:ascii="Times New Roman" w:hAnsi="Times New Roman" w:cs="Times New Roman"/>
                <w:b w:val="0"/>
                <w:sz w:val="22"/>
                <w:szCs w:val="22"/>
              </w:rPr>
              <w:t>Подвижного состава железнодорожного транспорта</w:t>
            </w:r>
          </w:p>
        </w:tc>
        <w:tc>
          <w:tcPr>
            <w:tcW w:w="1661" w:type="dxa"/>
            <w:tcBorders>
              <w:top w:val="single" w:sz="4" w:space="0" w:color="auto"/>
              <w:bottom w:val="nil"/>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50</w:t>
            </w:r>
          </w:p>
        </w:tc>
      </w:tr>
      <w:tr w:rsidR="003A3602" w:rsidRPr="003A3602" w:rsidTr="00D12052">
        <w:trPr>
          <w:trHeight w:val="20"/>
          <w:jc w:val="center"/>
        </w:trPr>
        <w:tc>
          <w:tcPr>
            <w:tcW w:w="2471" w:type="dxa"/>
            <w:vMerge w:val="restart"/>
            <w:tcBorders>
              <w:top w:val="single" w:sz="4" w:space="0" w:color="auto"/>
              <w:left w:val="single" w:sz="4" w:space="0" w:color="auto"/>
              <w:right w:val="single" w:sz="4" w:space="0" w:color="auto"/>
            </w:tcBorders>
          </w:tcPr>
          <w:p w:rsidR="003A3602" w:rsidRPr="003A3602" w:rsidRDefault="003A3602" w:rsidP="003A3602">
            <w:pPr>
              <w:suppressAutoHyphens/>
              <w:ind w:left="-142" w:right="-108"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Электротехническая промышленность</w:t>
            </w: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 xml:space="preserve">Электродвигателей </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52</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suppressAutoHyphens/>
              <w:ind w:left="-142" w:right="-108"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Высоковольтной аппаратуры</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60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Низковольтной аппаратуры и светотехнического оборудования</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Трансформаторов</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45</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3A3602">
            <w:pPr>
              <w:ind w:firstLine="57"/>
              <w:jc w:val="center"/>
              <w:rPr>
                <w:rFonts w:ascii="Times New Roman" w:hAnsi="Times New Roman" w:cs="Times New Roman"/>
                <w:b w:val="0"/>
                <w:noProof/>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Кабельной продукции</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45</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3A3602">
            <w:pPr>
              <w:ind w:firstLine="57"/>
              <w:jc w:val="center"/>
              <w:rPr>
                <w:rFonts w:ascii="Times New Roman" w:hAnsi="Times New Roman" w:cs="Times New Roman"/>
                <w:b w:val="0"/>
                <w:noProof/>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Электроламповые</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45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Электроизоляционных материалов</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57</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 xml:space="preserve">Аккумуляторные </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 xml:space="preserve">55 </w:t>
            </w:r>
          </w:p>
        </w:tc>
      </w:tr>
      <w:tr w:rsidR="003A3602" w:rsidRPr="003A3602" w:rsidTr="00D12052">
        <w:trPr>
          <w:trHeight w:val="20"/>
          <w:jc w:val="center"/>
        </w:trPr>
        <w:tc>
          <w:tcPr>
            <w:tcW w:w="2471" w:type="dxa"/>
            <w:vMerge/>
            <w:tcBorders>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noProof/>
                <w:sz w:val="22"/>
                <w:szCs w:val="22"/>
              </w:rPr>
            </w:pPr>
            <w:r w:rsidRPr="003A3602">
              <w:rPr>
                <w:rFonts w:ascii="Times New Roman" w:hAnsi="Times New Roman" w:cs="Times New Roman"/>
                <w:b w:val="0"/>
                <w:sz w:val="22"/>
                <w:szCs w:val="22"/>
              </w:rPr>
              <w:t>Полупроводниковых приборов</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52</w:t>
            </w:r>
          </w:p>
        </w:tc>
      </w:tr>
      <w:tr w:rsidR="003A3602" w:rsidRPr="003A3602" w:rsidTr="00D12052">
        <w:trPr>
          <w:trHeight w:val="20"/>
          <w:jc w:val="center"/>
        </w:trPr>
        <w:tc>
          <w:tcPr>
            <w:tcW w:w="2471" w:type="dxa"/>
            <w:vMerge w:val="restart"/>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 xml:space="preserve">Радиотехническое </w:t>
            </w:r>
          </w:p>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 xml:space="preserve">производство </w:t>
            </w:r>
          </w:p>
        </w:tc>
        <w:tc>
          <w:tcPr>
            <w:tcW w:w="6062" w:type="dxa"/>
            <w:tcBorders>
              <w:top w:val="single" w:sz="4" w:space="0" w:color="auto"/>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i/>
                <w:iCs/>
                <w:sz w:val="22"/>
                <w:szCs w:val="22"/>
              </w:rPr>
            </w:pPr>
            <w:r w:rsidRPr="003A3602">
              <w:rPr>
                <w:rFonts w:ascii="Times New Roman" w:hAnsi="Times New Roman" w:cs="Times New Roman"/>
                <w:b w:val="0"/>
                <w:sz w:val="22"/>
                <w:szCs w:val="22"/>
              </w:rPr>
              <w:t>Радиопромышленности при общей площади производстве</w:t>
            </w:r>
            <w:r w:rsidRPr="003A3602">
              <w:rPr>
                <w:rFonts w:ascii="Times New Roman" w:hAnsi="Times New Roman" w:cs="Times New Roman"/>
                <w:b w:val="0"/>
                <w:sz w:val="22"/>
                <w:szCs w:val="22"/>
              </w:rPr>
              <w:t>н</w:t>
            </w:r>
            <w:r w:rsidRPr="003A3602">
              <w:rPr>
                <w:rFonts w:ascii="Times New Roman" w:hAnsi="Times New Roman" w:cs="Times New Roman"/>
                <w:b w:val="0"/>
                <w:sz w:val="22"/>
                <w:szCs w:val="22"/>
              </w:rPr>
              <w:t>ных зданий, тыс. м</w:t>
            </w:r>
            <w:r w:rsidRPr="003A3602">
              <w:rPr>
                <w:rFonts w:ascii="Times New Roman" w:hAnsi="Times New Roman" w:cs="Times New Roman"/>
                <w:b w:val="0"/>
                <w:sz w:val="22"/>
                <w:szCs w:val="22"/>
                <w:vertAlign w:val="superscript"/>
              </w:rPr>
              <w:t>2</w:t>
            </w:r>
            <w:r w:rsidRPr="003A3602">
              <w:rPr>
                <w:rFonts w:ascii="Times New Roman" w:hAnsi="Times New Roman" w:cs="Times New Roman"/>
                <w:b w:val="0"/>
                <w:sz w:val="22"/>
                <w:szCs w:val="22"/>
              </w:rPr>
              <w:t>:</w:t>
            </w:r>
            <w:r w:rsidRPr="003A3602">
              <w:rPr>
                <w:rFonts w:ascii="Times New Roman" w:hAnsi="Times New Roman" w:cs="Times New Roman"/>
                <w:b w:val="0"/>
                <w:i/>
                <w:iCs/>
                <w:sz w:val="22"/>
                <w:szCs w:val="22"/>
              </w:rPr>
              <w:t xml:space="preserve"> </w:t>
            </w:r>
          </w:p>
          <w:p w:rsidR="003A3602" w:rsidRPr="003A3602" w:rsidRDefault="003A3602" w:rsidP="003A3602">
            <w:pPr>
              <w:ind w:firstLine="57"/>
              <w:rPr>
                <w:rFonts w:ascii="Times New Roman" w:hAnsi="Times New Roman" w:cs="Times New Roman"/>
                <w:b w:val="0"/>
                <w:noProof/>
                <w:sz w:val="22"/>
                <w:szCs w:val="22"/>
              </w:rPr>
            </w:pPr>
            <w:r w:rsidRPr="003A3602">
              <w:rPr>
                <w:rFonts w:ascii="Times New Roman" w:hAnsi="Times New Roman" w:cs="Times New Roman"/>
                <w:b w:val="0"/>
                <w:sz w:val="22"/>
                <w:szCs w:val="22"/>
              </w:rPr>
              <w:t>до</w:t>
            </w:r>
            <w:r w:rsidRPr="003A3602">
              <w:rPr>
                <w:rFonts w:ascii="Times New Roman" w:hAnsi="Times New Roman" w:cs="Times New Roman"/>
                <w:b w:val="0"/>
                <w:noProof/>
                <w:sz w:val="22"/>
                <w:szCs w:val="22"/>
              </w:rPr>
              <w:t xml:space="preserve"> 100</w:t>
            </w:r>
          </w:p>
        </w:tc>
        <w:tc>
          <w:tcPr>
            <w:tcW w:w="1661" w:type="dxa"/>
            <w:tcBorders>
              <w:top w:val="single" w:sz="4" w:space="0" w:color="auto"/>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p w:rsidR="003A3602" w:rsidRPr="003A3602" w:rsidRDefault="003A3602" w:rsidP="003A3602">
            <w:pPr>
              <w:ind w:firstLine="57"/>
              <w:jc w:val="center"/>
              <w:rPr>
                <w:rFonts w:ascii="Times New Roman" w:hAnsi="Times New Roman" w:cs="Times New Roman"/>
                <w:b w:val="0"/>
                <w:sz w:val="22"/>
                <w:szCs w:val="22"/>
              </w:rPr>
            </w:pPr>
          </w:p>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50</w:t>
            </w:r>
          </w:p>
        </w:tc>
      </w:tr>
      <w:tr w:rsidR="003A3602" w:rsidRPr="003A3602" w:rsidTr="00D12052">
        <w:trPr>
          <w:trHeight w:val="20"/>
          <w:jc w:val="center"/>
        </w:trPr>
        <w:tc>
          <w:tcPr>
            <w:tcW w:w="2471" w:type="dxa"/>
            <w:vMerge/>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noProof/>
                <w:sz w:val="22"/>
                <w:szCs w:val="22"/>
              </w:rPr>
            </w:pPr>
            <w:r w:rsidRPr="003A3602">
              <w:rPr>
                <w:rFonts w:ascii="Times New Roman" w:hAnsi="Times New Roman" w:cs="Times New Roman"/>
                <w:b w:val="0"/>
                <w:sz w:val="22"/>
                <w:szCs w:val="22"/>
              </w:rPr>
              <w:t>более</w:t>
            </w:r>
            <w:r w:rsidRPr="003A3602">
              <w:rPr>
                <w:rFonts w:ascii="Times New Roman" w:hAnsi="Times New Roman" w:cs="Times New Roman"/>
                <w:b w:val="0"/>
                <w:noProof/>
                <w:sz w:val="22"/>
                <w:szCs w:val="22"/>
              </w:rPr>
              <w:t xml:space="preserve"> 100</w:t>
            </w:r>
          </w:p>
        </w:tc>
        <w:tc>
          <w:tcPr>
            <w:tcW w:w="1661" w:type="dxa"/>
            <w:tcBorders>
              <w:top w:val="nil"/>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55</w:t>
            </w:r>
          </w:p>
        </w:tc>
      </w:tr>
      <w:tr w:rsidR="003A3602" w:rsidRPr="003A3602" w:rsidTr="00D12052">
        <w:trPr>
          <w:trHeight w:val="20"/>
          <w:jc w:val="center"/>
        </w:trPr>
        <w:tc>
          <w:tcPr>
            <w:tcW w:w="2471" w:type="dxa"/>
            <w:vMerge w:val="restart"/>
            <w:tcBorders>
              <w:top w:val="single" w:sz="4" w:space="0" w:color="auto"/>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 xml:space="preserve">Производство </w:t>
            </w:r>
          </w:p>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 xml:space="preserve">электронного и </w:t>
            </w:r>
          </w:p>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 xml:space="preserve">оптического </w:t>
            </w:r>
          </w:p>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оборудования</w:t>
            </w: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pacing w:val="-4"/>
                <w:sz w:val="22"/>
                <w:szCs w:val="22"/>
              </w:rPr>
            </w:pPr>
            <w:r w:rsidRPr="003A3602">
              <w:rPr>
                <w:rFonts w:ascii="Times New Roman" w:hAnsi="Times New Roman" w:cs="Times New Roman"/>
                <w:b w:val="0"/>
                <w:spacing w:val="-4"/>
                <w:sz w:val="22"/>
                <w:szCs w:val="22"/>
              </w:rPr>
              <w:t>Предприятия, расположенные в одном здании (корпус, завод)</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60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 xml:space="preserve">Предприятия, расположенные в нескольких зданиях: </w:t>
            </w:r>
          </w:p>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одноэтажных</w:t>
            </w:r>
          </w:p>
        </w:tc>
        <w:tc>
          <w:tcPr>
            <w:tcW w:w="1661" w:type="dxa"/>
            <w:tcBorders>
              <w:top w:val="single" w:sz="4" w:space="0" w:color="auto"/>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p>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многоэтажных</w:t>
            </w:r>
          </w:p>
        </w:tc>
        <w:tc>
          <w:tcPr>
            <w:tcW w:w="1661" w:type="dxa"/>
            <w:tcBorders>
              <w:top w:val="nil"/>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50</w:t>
            </w:r>
          </w:p>
        </w:tc>
      </w:tr>
      <w:tr w:rsidR="003A3602" w:rsidRPr="003A3602" w:rsidTr="00D12052">
        <w:trPr>
          <w:trHeight w:val="20"/>
          <w:jc w:val="center"/>
        </w:trPr>
        <w:tc>
          <w:tcPr>
            <w:tcW w:w="2471" w:type="dxa"/>
            <w:vMerge/>
            <w:tcBorders>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Комплекс высоких космических технологий</w:t>
            </w:r>
          </w:p>
        </w:tc>
        <w:tc>
          <w:tcPr>
            <w:tcW w:w="1661" w:type="dxa"/>
            <w:tcBorders>
              <w:top w:val="nil"/>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60</w:t>
            </w:r>
          </w:p>
        </w:tc>
      </w:tr>
      <w:tr w:rsidR="003A3602" w:rsidRPr="003A3602" w:rsidTr="00D12052">
        <w:trPr>
          <w:trHeight w:val="20"/>
          <w:jc w:val="center"/>
        </w:trPr>
        <w:tc>
          <w:tcPr>
            <w:tcW w:w="2471" w:type="dxa"/>
            <w:vMerge w:val="restart"/>
            <w:tcBorders>
              <w:top w:val="single" w:sz="4" w:space="0" w:color="auto"/>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Станкостроение</w:t>
            </w: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Металлорежущих станков, литейного и деревообрабат</w:t>
            </w:r>
            <w:r w:rsidRPr="003A3602">
              <w:rPr>
                <w:rFonts w:ascii="Times New Roman" w:hAnsi="Times New Roman" w:cs="Times New Roman"/>
                <w:b w:val="0"/>
                <w:sz w:val="22"/>
                <w:szCs w:val="22"/>
              </w:rPr>
              <w:t>ы</w:t>
            </w:r>
            <w:r w:rsidRPr="003A3602">
              <w:rPr>
                <w:rFonts w:ascii="Times New Roman" w:hAnsi="Times New Roman" w:cs="Times New Roman"/>
                <w:b w:val="0"/>
                <w:sz w:val="22"/>
                <w:szCs w:val="22"/>
              </w:rPr>
              <w:t>вающего оборудования</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Кузнечнопрессового оборудования</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Инструментальные</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60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Искусственных алмазов, абразивных материалов и инстр</w:t>
            </w:r>
            <w:r w:rsidRPr="003A3602">
              <w:rPr>
                <w:rFonts w:ascii="Times New Roman" w:hAnsi="Times New Roman" w:cs="Times New Roman"/>
                <w:b w:val="0"/>
                <w:sz w:val="22"/>
                <w:szCs w:val="22"/>
              </w:rPr>
              <w:t>у</w:t>
            </w:r>
            <w:r w:rsidRPr="003A3602">
              <w:rPr>
                <w:rFonts w:ascii="Times New Roman" w:hAnsi="Times New Roman" w:cs="Times New Roman"/>
                <w:b w:val="0"/>
                <w:sz w:val="22"/>
                <w:szCs w:val="22"/>
              </w:rPr>
              <w:t>ментов из них</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Литья</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Поковок и штамповок</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Сварных конструкций для машиностроения</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Изделий общемашиностроительного применения</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52</w:t>
            </w:r>
          </w:p>
        </w:tc>
      </w:tr>
      <w:tr w:rsidR="003A3602" w:rsidRPr="003A3602" w:rsidTr="00D12052">
        <w:trPr>
          <w:trHeight w:val="20"/>
          <w:jc w:val="center"/>
        </w:trPr>
        <w:tc>
          <w:tcPr>
            <w:tcW w:w="2471" w:type="dxa"/>
            <w:vMerge w:val="restart"/>
            <w:tcBorders>
              <w:top w:val="single" w:sz="4" w:space="0" w:color="auto"/>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 xml:space="preserve">Приборостроение </w:t>
            </w:r>
          </w:p>
        </w:tc>
        <w:tc>
          <w:tcPr>
            <w:tcW w:w="6062" w:type="dxa"/>
            <w:tcBorders>
              <w:top w:val="single" w:sz="4" w:space="0" w:color="auto"/>
              <w:left w:val="single" w:sz="4" w:space="0" w:color="auto"/>
              <w:bottom w:val="nil"/>
              <w:right w:val="single" w:sz="4" w:space="0" w:color="auto"/>
            </w:tcBorders>
          </w:tcPr>
          <w:p w:rsidR="003A3602" w:rsidRPr="003A3602" w:rsidRDefault="003A3602" w:rsidP="003A3602">
            <w:pPr>
              <w:ind w:right="-57" w:firstLine="57"/>
              <w:rPr>
                <w:rFonts w:ascii="Times New Roman" w:hAnsi="Times New Roman" w:cs="Times New Roman"/>
                <w:b w:val="0"/>
                <w:sz w:val="22"/>
                <w:szCs w:val="22"/>
              </w:rPr>
            </w:pPr>
            <w:r w:rsidRPr="003A3602">
              <w:rPr>
                <w:rFonts w:ascii="Times New Roman" w:hAnsi="Times New Roman" w:cs="Times New Roman"/>
                <w:b w:val="0"/>
                <w:sz w:val="22"/>
                <w:szCs w:val="22"/>
              </w:rPr>
              <w:t>Приборостроения, средств автоматизации и систем управл</w:t>
            </w:r>
            <w:r w:rsidRPr="003A3602">
              <w:rPr>
                <w:rFonts w:ascii="Times New Roman" w:hAnsi="Times New Roman" w:cs="Times New Roman"/>
                <w:b w:val="0"/>
                <w:sz w:val="22"/>
                <w:szCs w:val="22"/>
              </w:rPr>
              <w:t>е</w:t>
            </w:r>
            <w:r w:rsidRPr="003A3602">
              <w:rPr>
                <w:rFonts w:ascii="Times New Roman" w:hAnsi="Times New Roman" w:cs="Times New Roman"/>
                <w:b w:val="0"/>
                <w:sz w:val="22"/>
                <w:szCs w:val="22"/>
              </w:rPr>
              <w:t xml:space="preserve">ния: </w:t>
            </w:r>
          </w:p>
          <w:p w:rsidR="003A3602" w:rsidRPr="003A3602" w:rsidRDefault="003A3602" w:rsidP="003A3602">
            <w:pPr>
              <w:ind w:firstLine="57"/>
              <w:rPr>
                <w:rFonts w:ascii="Times New Roman" w:hAnsi="Times New Roman" w:cs="Times New Roman"/>
                <w:b w:val="0"/>
                <w:spacing w:val="-3"/>
                <w:sz w:val="22"/>
                <w:szCs w:val="22"/>
              </w:rPr>
            </w:pPr>
            <w:r w:rsidRPr="003A3602">
              <w:rPr>
                <w:rFonts w:ascii="Times New Roman" w:hAnsi="Times New Roman" w:cs="Times New Roman"/>
                <w:b w:val="0"/>
                <w:sz w:val="22"/>
                <w:szCs w:val="22"/>
              </w:rPr>
              <w:lastRenderedPageBreak/>
              <w:t>а) при общей площади производственных зданий</w:t>
            </w:r>
            <w:r w:rsidRPr="003A3602">
              <w:rPr>
                <w:rFonts w:ascii="Times New Roman" w:hAnsi="Times New Roman" w:cs="Times New Roman"/>
                <w:b w:val="0"/>
                <w:noProof/>
                <w:sz w:val="22"/>
                <w:szCs w:val="22"/>
              </w:rPr>
              <w:t xml:space="preserve"> 100</w:t>
            </w:r>
            <w:r w:rsidRPr="003A3602">
              <w:rPr>
                <w:rFonts w:ascii="Times New Roman" w:hAnsi="Times New Roman" w:cs="Times New Roman"/>
                <w:b w:val="0"/>
                <w:sz w:val="22"/>
                <w:szCs w:val="22"/>
              </w:rPr>
              <w:t xml:space="preserve"> тыс. м</w:t>
            </w:r>
            <w:r w:rsidRPr="003A3602">
              <w:rPr>
                <w:rFonts w:ascii="Times New Roman" w:hAnsi="Times New Roman" w:cs="Times New Roman"/>
                <w:b w:val="0"/>
                <w:sz w:val="22"/>
                <w:szCs w:val="22"/>
                <w:vertAlign w:val="superscript"/>
              </w:rPr>
              <w:t>2</w:t>
            </w:r>
          </w:p>
        </w:tc>
        <w:tc>
          <w:tcPr>
            <w:tcW w:w="1661" w:type="dxa"/>
            <w:tcBorders>
              <w:top w:val="single" w:sz="4" w:space="0" w:color="auto"/>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p w:rsidR="003A3602" w:rsidRPr="003A3602" w:rsidRDefault="003A3602" w:rsidP="003A3602">
            <w:pPr>
              <w:ind w:firstLine="57"/>
              <w:jc w:val="center"/>
              <w:rPr>
                <w:rFonts w:ascii="Times New Roman" w:hAnsi="Times New Roman" w:cs="Times New Roman"/>
                <w:b w:val="0"/>
                <w:sz w:val="22"/>
                <w:szCs w:val="22"/>
              </w:rPr>
            </w:pPr>
          </w:p>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lastRenderedPageBreak/>
              <w:t>50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nil"/>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б) то же, более</w:t>
            </w:r>
            <w:r w:rsidRPr="003A3602">
              <w:rPr>
                <w:rFonts w:ascii="Times New Roman" w:hAnsi="Times New Roman" w:cs="Times New Roman"/>
                <w:b w:val="0"/>
                <w:noProof/>
                <w:sz w:val="22"/>
                <w:szCs w:val="22"/>
              </w:rPr>
              <w:t xml:space="preserve"> 100</w:t>
            </w:r>
            <w:r w:rsidRPr="003A3602">
              <w:rPr>
                <w:rFonts w:ascii="Times New Roman" w:hAnsi="Times New Roman" w:cs="Times New Roman"/>
                <w:b w:val="0"/>
                <w:sz w:val="22"/>
                <w:szCs w:val="22"/>
              </w:rPr>
              <w:t xml:space="preserve"> тыс. м</w:t>
            </w:r>
            <w:r w:rsidRPr="003A3602">
              <w:rPr>
                <w:rFonts w:ascii="Times New Roman" w:hAnsi="Times New Roman" w:cs="Times New Roman"/>
                <w:b w:val="0"/>
                <w:sz w:val="22"/>
                <w:szCs w:val="22"/>
                <w:vertAlign w:val="superscript"/>
              </w:rPr>
              <w:t>2</w:t>
            </w:r>
          </w:p>
        </w:tc>
        <w:tc>
          <w:tcPr>
            <w:tcW w:w="1661" w:type="dxa"/>
            <w:tcBorders>
              <w:top w:val="nil"/>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в) при применении ртути и стекловарения</w:t>
            </w:r>
          </w:p>
        </w:tc>
        <w:tc>
          <w:tcPr>
            <w:tcW w:w="1661" w:type="dxa"/>
            <w:tcBorders>
              <w:top w:val="nil"/>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30</w:t>
            </w:r>
          </w:p>
        </w:tc>
      </w:tr>
      <w:tr w:rsidR="003A3602" w:rsidRPr="003A3602" w:rsidTr="00D12052">
        <w:trPr>
          <w:trHeight w:val="20"/>
          <w:jc w:val="center"/>
        </w:trPr>
        <w:tc>
          <w:tcPr>
            <w:tcW w:w="2471" w:type="dxa"/>
            <w:vMerge w:val="restart"/>
            <w:tcBorders>
              <w:top w:val="single" w:sz="4" w:space="0" w:color="auto"/>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Медицинская</w:t>
            </w:r>
          </w:p>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промышленность</w:t>
            </w: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Химико-фармацевтические</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32</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Медико-инструментальные</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43</w:t>
            </w:r>
          </w:p>
        </w:tc>
      </w:tr>
      <w:tr w:rsidR="003A3602" w:rsidRPr="003A3602" w:rsidTr="00D12052">
        <w:trPr>
          <w:trHeight w:val="20"/>
          <w:jc w:val="center"/>
        </w:trPr>
        <w:tc>
          <w:tcPr>
            <w:tcW w:w="2471" w:type="dxa"/>
            <w:vMerge/>
            <w:tcBorders>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Медицинских изделий из стекла</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40</w:t>
            </w:r>
          </w:p>
        </w:tc>
      </w:tr>
      <w:tr w:rsidR="003A3602" w:rsidRPr="003A3602" w:rsidTr="00D12052">
        <w:trPr>
          <w:trHeight w:val="20"/>
          <w:jc w:val="center"/>
        </w:trPr>
        <w:tc>
          <w:tcPr>
            <w:tcW w:w="2471" w:type="dxa"/>
            <w:vMerge w:val="restart"/>
            <w:tcBorders>
              <w:top w:val="single" w:sz="4" w:space="0" w:color="auto"/>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 xml:space="preserve">Автомобилестроение </w:t>
            </w:r>
          </w:p>
        </w:tc>
        <w:tc>
          <w:tcPr>
            <w:tcW w:w="6062" w:type="dxa"/>
            <w:tcBorders>
              <w:top w:val="single" w:sz="4" w:space="0" w:color="auto"/>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Автомобильные</w:t>
            </w:r>
          </w:p>
        </w:tc>
        <w:tc>
          <w:tcPr>
            <w:tcW w:w="1661" w:type="dxa"/>
            <w:tcBorders>
              <w:top w:val="single" w:sz="4" w:space="0" w:color="auto"/>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Автосборочные</w:t>
            </w:r>
          </w:p>
        </w:tc>
        <w:tc>
          <w:tcPr>
            <w:tcW w:w="1661" w:type="dxa"/>
            <w:tcBorders>
              <w:top w:val="single" w:sz="4" w:space="0" w:color="auto"/>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Автомобильного моторостроения</w:t>
            </w:r>
          </w:p>
        </w:tc>
        <w:tc>
          <w:tcPr>
            <w:tcW w:w="1661" w:type="dxa"/>
            <w:tcBorders>
              <w:top w:val="single" w:sz="4" w:space="0" w:color="auto"/>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Агрегатов, узлов, запчастей</w:t>
            </w:r>
          </w:p>
        </w:tc>
        <w:tc>
          <w:tcPr>
            <w:tcW w:w="1661" w:type="dxa"/>
            <w:tcBorders>
              <w:top w:val="single" w:sz="4" w:space="0" w:color="auto"/>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55</w:t>
            </w:r>
          </w:p>
        </w:tc>
      </w:tr>
      <w:tr w:rsidR="003A3602" w:rsidRPr="003A3602" w:rsidTr="00D12052">
        <w:trPr>
          <w:trHeight w:val="20"/>
          <w:jc w:val="center"/>
        </w:trPr>
        <w:tc>
          <w:tcPr>
            <w:tcW w:w="2471" w:type="dxa"/>
            <w:vMerge/>
            <w:tcBorders>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 xml:space="preserve">Подшипниковые </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55</w:t>
            </w:r>
          </w:p>
        </w:tc>
      </w:tr>
      <w:tr w:rsidR="003A3602" w:rsidRPr="003A3602" w:rsidTr="00D12052">
        <w:trPr>
          <w:trHeight w:val="20"/>
          <w:jc w:val="center"/>
        </w:trPr>
        <w:tc>
          <w:tcPr>
            <w:tcW w:w="2471" w:type="dxa"/>
            <w:vMerge w:val="restart"/>
            <w:tcBorders>
              <w:top w:val="single" w:sz="4" w:space="0" w:color="auto"/>
              <w:left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 xml:space="preserve">Строительно-дорожное </w:t>
            </w:r>
          </w:p>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машиностроение</w:t>
            </w: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ind w:right="-57"/>
              <w:rPr>
                <w:rFonts w:ascii="Times New Roman" w:hAnsi="Times New Roman" w:cs="Times New Roman"/>
                <w:b w:val="0"/>
                <w:sz w:val="24"/>
                <w:szCs w:val="24"/>
              </w:rPr>
            </w:pPr>
            <w:r w:rsidRPr="003A3602">
              <w:rPr>
                <w:rFonts w:ascii="Times New Roman" w:hAnsi="Times New Roman" w:cs="Times New Roman"/>
                <w:b w:val="0"/>
                <w:sz w:val="24"/>
                <w:szCs w:val="24"/>
              </w:rPr>
              <w:t>Бульдозеров, скреперов, экскаваторов и узлов для эк</w:t>
            </w:r>
            <w:r w:rsidRPr="003A3602">
              <w:rPr>
                <w:rFonts w:ascii="Times New Roman" w:hAnsi="Times New Roman" w:cs="Times New Roman"/>
                <w:b w:val="0"/>
                <w:sz w:val="24"/>
                <w:szCs w:val="24"/>
              </w:rPr>
              <w:t>с</w:t>
            </w:r>
            <w:r w:rsidRPr="003A3602">
              <w:rPr>
                <w:rFonts w:ascii="Times New Roman" w:hAnsi="Times New Roman" w:cs="Times New Roman"/>
                <w:b w:val="0"/>
                <w:sz w:val="24"/>
                <w:szCs w:val="24"/>
              </w:rPr>
              <w:t>каваторов</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Пневматического, электрического инструмента и средств малой механизации</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63</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Оборудования для мелиоративных работ, лесозагот</w:t>
            </w:r>
            <w:r w:rsidRPr="003A3602">
              <w:rPr>
                <w:rFonts w:ascii="Times New Roman" w:hAnsi="Times New Roman" w:cs="Times New Roman"/>
                <w:b w:val="0"/>
                <w:sz w:val="24"/>
                <w:szCs w:val="24"/>
              </w:rPr>
              <w:t>о</w:t>
            </w:r>
            <w:r w:rsidRPr="003A3602">
              <w:rPr>
                <w:rFonts w:ascii="Times New Roman" w:hAnsi="Times New Roman" w:cs="Times New Roman"/>
                <w:b w:val="0"/>
                <w:sz w:val="24"/>
                <w:szCs w:val="24"/>
              </w:rPr>
              <w:t>вительной и торфяной промышленности</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Коммунального машиностроения</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57</w:t>
            </w:r>
          </w:p>
        </w:tc>
      </w:tr>
      <w:tr w:rsidR="003A3602" w:rsidRPr="003A3602" w:rsidTr="00D12052">
        <w:trPr>
          <w:trHeight w:val="20"/>
          <w:jc w:val="center"/>
        </w:trPr>
        <w:tc>
          <w:tcPr>
            <w:tcW w:w="2471" w:type="dxa"/>
            <w:vMerge w:val="restart"/>
            <w:tcBorders>
              <w:top w:val="single" w:sz="4" w:space="0" w:color="auto"/>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Производство</w:t>
            </w:r>
          </w:p>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оборудования</w:t>
            </w:r>
          </w:p>
        </w:tc>
        <w:tc>
          <w:tcPr>
            <w:tcW w:w="6062" w:type="dxa"/>
            <w:tcBorders>
              <w:top w:val="single" w:sz="4" w:space="0" w:color="auto"/>
              <w:left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Технологического оборудования для торговли и о</w:t>
            </w:r>
            <w:r w:rsidRPr="003A3602">
              <w:rPr>
                <w:rFonts w:ascii="Times New Roman" w:hAnsi="Times New Roman" w:cs="Times New Roman"/>
                <w:b w:val="0"/>
                <w:sz w:val="24"/>
                <w:szCs w:val="24"/>
              </w:rPr>
              <w:t>б</w:t>
            </w:r>
            <w:r w:rsidRPr="003A3602">
              <w:rPr>
                <w:rFonts w:ascii="Times New Roman" w:hAnsi="Times New Roman" w:cs="Times New Roman"/>
                <w:b w:val="0"/>
                <w:sz w:val="24"/>
                <w:szCs w:val="24"/>
              </w:rPr>
              <w:t>ществен-ного питания</w:t>
            </w:r>
          </w:p>
        </w:tc>
        <w:tc>
          <w:tcPr>
            <w:tcW w:w="1661" w:type="dxa"/>
            <w:tcBorders>
              <w:top w:val="single" w:sz="4" w:space="0" w:color="auto"/>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57</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Технологического оборудования для легкой, те</w:t>
            </w:r>
            <w:r w:rsidRPr="003A3602">
              <w:rPr>
                <w:rFonts w:ascii="Times New Roman" w:hAnsi="Times New Roman" w:cs="Times New Roman"/>
                <w:b w:val="0"/>
                <w:sz w:val="24"/>
                <w:szCs w:val="24"/>
              </w:rPr>
              <w:t>к</w:t>
            </w:r>
            <w:r w:rsidRPr="003A3602">
              <w:rPr>
                <w:rFonts w:ascii="Times New Roman" w:hAnsi="Times New Roman" w:cs="Times New Roman"/>
                <w:b w:val="0"/>
                <w:sz w:val="24"/>
                <w:szCs w:val="24"/>
              </w:rPr>
              <w:t>стильной, пищевой и комбикормовой промышленности</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55</w:t>
            </w:r>
          </w:p>
        </w:tc>
      </w:tr>
      <w:tr w:rsidR="003A3602" w:rsidRPr="003A3602" w:rsidTr="00D12052">
        <w:trPr>
          <w:trHeight w:val="20"/>
          <w:jc w:val="center"/>
        </w:trPr>
        <w:tc>
          <w:tcPr>
            <w:tcW w:w="2471" w:type="dxa"/>
            <w:vMerge/>
            <w:tcBorders>
              <w:left w:val="single" w:sz="4" w:space="0" w:color="auto"/>
              <w:bottom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Бытовых приборов и машин</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57</w:t>
            </w:r>
          </w:p>
        </w:tc>
      </w:tr>
      <w:tr w:rsidR="003A3602" w:rsidRPr="003A3602" w:rsidTr="00D12052">
        <w:trPr>
          <w:trHeight w:val="20"/>
          <w:jc w:val="center"/>
        </w:trPr>
        <w:tc>
          <w:tcPr>
            <w:tcW w:w="2471" w:type="dxa"/>
            <w:vMerge w:val="restart"/>
            <w:tcBorders>
              <w:top w:val="single" w:sz="4" w:space="0" w:color="auto"/>
              <w:left w:val="single" w:sz="4" w:space="0" w:color="auto"/>
              <w:right w:val="single" w:sz="4" w:space="0" w:color="auto"/>
            </w:tcBorders>
          </w:tcPr>
          <w:p w:rsidR="003A3602" w:rsidRPr="003A3602" w:rsidRDefault="003A3602" w:rsidP="00D12052">
            <w:pPr>
              <w:ind w:left="-57" w:right="-57"/>
              <w:jc w:val="center"/>
              <w:rPr>
                <w:rFonts w:ascii="Times New Roman" w:hAnsi="Times New Roman" w:cs="Times New Roman"/>
                <w:b w:val="0"/>
                <w:sz w:val="24"/>
                <w:szCs w:val="24"/>
              </w:rPr>
            </w:pPr>
            <w:r w:rsidRPr="003A3602">
              <w:rPr>
                <w:rFonts w:ascii="Times New Roman" w:hAnsi="Times New Roman" w:cs="Times New Roman"/>
                <w:b w:val="0"/>
                <w:sz w:val="24"/>
                <w:szCs w:val="24"/>
              </w:rPr>
              <w:t xml:space="preserve">Лесная и </w:t>
            </w:r>
          </w:p>
          <w:p w:rsidR="003A3602" w:rsidRPr="003A3602" w:rsidRDefault="003A3602" w:rsidP="00D12052">
            <w:pPr>
              <w:ind w:left="-57" w:right="-57"/>
              <w:jc w:val="center"/>
              <w:rPr>
                <w:rFonts w:ascii="Times New Roman" w:hAnsi="Times New Roman" w:cs="Times New Roman"/>
                <w:b w:val="0"/>
                <w:sz w:val="24"/>
                <w:szCs w:val="24"/>
              </w:rPr>
            </w:pPr>
            <w:r w:rsidRPr="003A3602">
              <w:rPr>
                <w:rFonts w:ascii="Times New Roman" w:hAnsi="Times New Roman" w:cs="Times New Roman"/>
                <w:b w:val="0"/>
                <w:sz w:val="24"/>
                <w:szCs w:val="24"/>
              </w:rPr>
              <w:t>деревообрабат</w:t>
            </w:r>
            <w:r w:rsidRPr="003A3602">
              <w:rPr>
                <w:rFonts w:ascii="Times New Roman" w:hAnsi="Times New Roman" w:cs="Times New Roman"/>
                <w:b w:val="0"/>
                <w:sz w:val="24"/>
                <w:szCs w:val="24"/>
              </w:rPr>
              <w:t>ы</w:t>
            </w:r>
            <w:r w:rsidRPr="003A3602">
              <w:rPr>
                <w:rFonts w:ascii="Times New Roman" w:hAnsi="Times New Roman" w:cs="Times New Roman"/>
                <w:b w:val="0"/>
                <w:sz w:val="24"/>
                <w:szCs w:val="24"/>
              </w:rPr>
              <w:t>вающая</w:t>
            </w:r>
          </w:p>
          <w:p w:rsidR="003A3602" w:rsidRPr="003A3602" w:rsidRDefault="003A3602" w:rsidP="00D12052">
            <w:pPr>
              <w:ind w:left="-57" w:right="-57"/>
              <w:jc w:val="center"/>
              <w:rPr>
                <w:rFonts w:ascii="Times New Roman" w:hAnsi="Times New Roman" w:cs="Times New Roman"/>
                <w:b w:val="0"/>
                <w:noProof/>
                <w:sz w:val="24"/>
                <w:szCs w:val="24"/>
              </w:rPr>
            </w:pPr>
            <w:r w:rsidRPr="003A3602">
              <w:rPr>
                <w:rFonts w:ascii="Times New Roman" w:hAnsi="Times New Roman" w:cs="Times New Roman"/>
                <w:b w:val="0"/>
                <w:sz w:val="24"/>
                <w:szCs w:val="24"/>
              </w:rPr>
              <w:t>промышленность</w:t>
            </w: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sz w:val="24"/>
                <w:szCs w:val="24"/>
              </w:rPr>
              <w:br w:type="page"/>
            </w: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ind w:right="-57"/>
              <w:rPr>
                <w:rFonts w:ascii="Times New Roman" w:hAnsi="Times New Roman" w:cs="Times New Roman"/>
                <w:b w:val="0"/>
                <w:sz w:val="24"/>
                <w:szCs w:val="24"/>
              </w:rPr>
            </w:pPr>
            <w:r w:rsidRPr="003A3602">
              <w:rPr>
                <w:rFonts w:ascii="Times New Roman" w:hAnsi="Times New Roman" w:cs="Times New Roman"/>
                <w:b w:val="0"/>
                <w:sz w:val="24"/>
                <w:szCs w:val="24"/>
              </w:rPr>
              <w:t>Лесозаготовительные с примыканием к железной д</w:t>
            </w:r>
            <w:r w:rsidRPr="003A3602">
              <w:rPr>
                <w:rFonts w:ascii="Times New Roman" w:hAnsi="Times New Roman" w:cs="Times New Roman"/>
                <w:b w:val="0"/>
                <w:sz w:val="24"/>
                <w:szCs w:val="24"/>
              </w:rPr>
              <w:t>о</w:t>
            </w:r>
            <w:r w:rsidRPr="003A3602">
              <w:rPr>
                <w:rFonts w:ascii="Times New Roman" w:hAnsi="Times New Roman" w:cs="Times New Roman"/>
                <w:b w:val="0"/>
                <w:sz w:val="24"/>
                <w:szCs w:val="24"/>
              </w:rPr>
              <w:t>роге МПС производственной мощностью, тыс. м</w:t>
            </w:r>
            <w:r w:rsidRPr="003A3602">
              <w:rPr>
                <w:rFonts w:ascii="Times New Roman" w:hAnsi="Times New Roman" w:cs="Times New Roman"/>
                <w:b w:val="0"/>
                <w:sz w:val="24"/>
                <w:szCs w:val="24"/>
                <w:vertAlign w:val="superscript"/>
              </w:rPr>
              <w:t>3</w:t>
            </w:r>
            <w:r w:rsidRPr="003A3602">
              <w:rPr>
                <w:rFonts w:ascii="Times New Roman" w:hAnsi="Times New Roman" w:cs="Times New Roman"/>
                <w:b w:val="0"/>
                <w:sz w:val="24"/>
                <w:szCs w:val="24"/>
              </w:rPr>
              <w:t>/год:</w:t>
            </w:r>
          </w:p>
          <w:p w:rsidR="003A3602" w:rsidRPr="003A3602" w:rsidRDefault="003A3602" w:rsidP="00D12052">
            <w:pPr>
              <w:ind w:right="-57" w:firstLine="138"/>
              <w:rPr>
                <w:rFonts w:ascii="Times New Roman" w:hAnsi="Times New Roman" w:cs="Times New Roman"/>
                <w:b w:val="0"/>
                <w:sz w:val="24"/>
                <w:szCs w:val="24"/>
              </w:rPr>
            </w:pPr>
            <w:r w:rsidRPr="003A3602">
              <w:rPr>
                <w:rFonts w:ascii="Times New Roman" w:hAnsi="Times New Roman" w:cs="Times New Roman"/>
                <w:b w:val="0"/>
                <w:sz w:val="24"/>
                <w:szCs w:val="24"/>
              </w:rPr>
              <w:t>без переработки древесины:</w:t>
            </w:r>
          </w:p>
          <w:p w:rsidR="003A3602" w:rsidRPr="003A3602" w:rsidRDefault="003A3602" w:rsidP="00D12052">
            <w:pPr>
              <w:ind w:firstLine="421"/>
              <w:rPr>
                <w:rFonts w:ascii="Times New Roman" w:hAnsi="Times New Roman" w:cs="Times New Roman"/>
                <w:b w:val="0"/>
                <w:sz w:val="24"/>
                <w:szCs w:val="24"/>
              </w:rPr>
            </w:pPr>
            <w:r w:rsidRPr="003A3602">
              <w:rPr>
                <w:rFonts w:ascii="Times New Roman" w:hAnsi="Times New Roman" w:cs="Times New Roman"/>
                <w:b w:val="0"/>
                <w:sz w:val="24"/>
                <w:szCs w:val="24"/>
              </w:rPr>
              <w:t>до 400</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p w:rsidR="003A3602" w:rsidRPr="003A3602" w:rsidRDefault="003A3602" w:rsidP="00D12052">
            <w:pPr>
              <w:jc w:val="center"/>
              <w:rPr>
                <w:rFonts w:ascii="Times New Roman" w:hAnsi="Times New Roman" w:cs="Times New Roman"/>
                <w:b w:val="0"/>
                <w:noProof/>
                <w:sz w:val="24"/>
                <w:szCs w:val="24"/>
              </w:rPr>
            </w:pPr>
          </w:p>
          <w:p w:rsidR="003A3602" w:rsidRPr="003A3602" w:rsidRDefault="003A3602" w:rsidP="00D12052">
            <w:pPr>
              <w:jc w:val="center"/>
              <w:rPr>
                <w:rFonts w:ascii="Times New Roman" w:hAnsi="Times New Roman" w:cs="Times New Roman"/>
                <w:b w:val="0"/>
                <w:noProof/>
                <w:sz w:val="24"/>
                <w:szCs w:val="24"/>
              </w:rPr>
            </w:pP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28</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firstLine="421"/>
              <w:rPr>
                <w:rFonts w:ascii="Times New Roman" w:hAnsi="Times New Roman" w:cs="Times New Roman"/>
                <w:b w:val="0"/>
                <w:sz w:val="24"/>
                <w:szCs w:val="24"/>
              </w:rPr>
            </w:pPr>
            <w:r w:rsidRPr="003A3602">
              <w:rPr>
                <w:rFonts w:ascii="Times New Roman" w:hAnsi="Times New Roman" w:cs="Times New Roman"/>
                <w:b w:val="0"/>
                <w:sz w:val="24"/>
                <w:szCs w:val="24"/>
              </w:rPr>
              <w:t>более 400</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35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ind w:firstLine="175"/>
              <w:rPr>
                <w:rFonts w:ascii="Times New Roman" w:hAnsi="Times New Roman" w:cs="Times New Roman"/>
                <w:b w:val="0"/>
                <w:noProof/>
                <w:sz w:val="24"/>
                <w:szCs w:val="24"/>
              </w:rPr>
            </w:pPr>
            <w:r w:rsidRPr="003A3602">
              <w:rPr>
                <w:rFonts w:ascii="Times New Roman" w:hAnsi="Times New Roman" w:cs="Times New Roman"/>
                <w:b w:val="0"/>
                <w:sz w:val="24"/>
                <w:szCs w:val="24"/>
              </w:rPr>
              <w:t>с переработкой древесины:</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nil"/>
              <w:right w:val="single" w:sz="4" w:space="0" w:color="auto"/>
            </w:tcBorders>
          </w:tcPr>
          <w:p w:rsidR="003A3602" w:rsidRPr="003A3602" w:rsidRDefault="003A3602" w:rsidP="00D12052">
            <w:pPr>
              <w:ind w:firstLine="421"/>
              <w:rPr>
                <w:rFonts w:ascii="Times New Roman" w:hAnsi="Times New Roman" w:cs="Times New Roman"/>
                <w:b w:val="0"/>
                <w:sz w:val="24"/>
                <w:szCs w:val="24"/>
              </w:rPr>
            </w:pPr>
            <w:r w:rsidRPr="003A3602">
              <w:rPr>
                <w:rFonts w:ascii="Times New Roman" w:hAnsi="Times New Roman" w:cs="Times New Roman"/>
                <w:b w:val="0"/>
                <w:sz w:val="24"/>
                <w:szCs w:val="24"/>
              </w:rPr>
              <w:t>до 400</w:t>
            </w:r>
          </w:p>
        </w:tc>
        <w:tc>
          <w:tcPr>
            <w:tcW w:w="1661" w:type="dxa"/>
            <w:tcBorders>
              <w:top w:val="nil"/>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23</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firstLine="421"/>
              <w:rPr>
                <w:rFonts w:ascii="Times New Roman" w:hAnsi="Times New Roman" w:cs="Times New Roman"/>
                <w:b w:val="0"/>
                <w:sz w:val="24"/>
                <w:szCs w:val="24"/>
              </w:rPr>
            </w:pPr>
            <w:r w:rsidRPr="003A3602">
              <w:rPr>
                <w:rFonts w:ascii="Times New Roman" w:hAnsi="Times New Roman" w:cs="Times New Roman"/>
                <w:b w:val="0"/>
                <w:sz w:val="24"/>
                <w:szCs w:val="24"/>
              </w:rPr>
              <w:t>более 400</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20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Пиломатериалов, стандартных домов, комплектов д</w:t>
            </w:r>
            <w:r w:rsidRPr="003A3602">
              <w:rPr>
                <w:rFonts w:ascii="Times New Roman" w:hAnsi="Times New Roman" w:cs="Times New Roman"/>
                <w:b w:val="0"/>
                <w:sz w:val="24"/>
                <w:szCs w:val="24"/>
              </w:rPr>
              <w:t>е</w:t>
            </w:r>
            <w:r w:rsidRPr="003A3602">
              <w:rPr>
                <w:rFonts w:ascii="Times New Roman" w:hAnsi="Times New Roman" w:cs="Times New Roman"/>
                <w:b w:val="0"/>
                <w:sz w:val="24"/>
                <w:szCs w:val="24"/>
              </w:rPr>
              <w:t xml:space="preserve">талей, столярных изделий и заготовок: </w:t>
            </w:r>
          </w:p>
          <w:p w:rsidR="003A3602" w:rsidRPr="003A3602" w:rsidRDefault="003A3602" w:rsidP="00D12052">
            <w:pPr>
              <w:ind w:firstLine="170"/>
              <w:rPr>
                <w:rFonts w:ascii="Times New Roman" w:hAnsi="Times New Roman" w:cs="Times New Roman"/>
                <w:b w:val="0"/>
                <w:spacing w:val="-4"/>
                <w:sz w:val="24"/>
                <w:szCs w:val="24"/>
              </w:rPr>
            </w:pPr>
            <w:r w:rsidRPr="003A3602">
              <w:rPr>
                <w:rFonts w:ascii="Times New Roman" w:hAnsi="Times New Roman" w:cs="Times New Roman"/>
                <w:b w:val="0"/>
                <w:spacing w:val="-4"/>
                <w:sz w:val="24"/>
                <w:szCs w:val="24"/>
              </w:rPr>
              <w:t>при поставке сырья и отправке продукции по железной дороге</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sz w:val="24"/>
                <w:szCs w:val="24"/>
              </w:rPr>
            </w:pPr>
          </w:p>
          <w:p w:rsidR="003A3602" w:rsidRPr="003A3602" w:rsidRDefault="003A3602" w:rsidP="00D12052">
            <w:pPr>
              <w:jc w:val="center"/>
              <w:rPr>
                <w:rFonts w:ascii="Times New Roman" w:hAnsi="Times New Roman" w:cs="Times New Roman"/>
                <w:b w:val="0"/>
                <w:sz w:val="24"/>
                <w:szCs w:val="24"/>
              </w:rPr>
            </w:pP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firstLine="170"/>
              <w:rPr>
                <w:rFonts w:ascii="Times New Roman" w:hAnsi="Times New Roman" w:cs="Times New Roman"/>
                <w:b w:val="0"/>
                <w:sz w:val="24"/>
                <w:szCs w:val="24"/>
              </w:rPr>
            </w:pPr>
            <w:r w:rsidRPr="003A3602">
              <w:rPr>
                <w:rFonts w:ascii="Times New Roman" w:hAnsi="Times New Roman" w:cs="Times New Roman"/>
                <w:b w:val="0"/>
                <w:sz w:val="24"/>
                <w:szCs w:val="24"/>
              </w:rPr>
              <w:t>при поставке сырья по воде</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Древесно-стружечных плит</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Фанеры</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47</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Мебельные</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53</w:t>
            </w:r>
          </w:p>
        </w:tc>
      </w:tr>
      <w:tr w:rsidR="003A3602" w:rsidRPr="003A3602" w:rsidTr="00D12052">
        <w:trPr>
          <w:trHeight w:val="20"/>
          <w:jc w:val="center"/>
        </w:trPr>
        <w:tc>
          <w:tcPr>
            <w:tcW w:w="2471" w:type="dxa"/>
            <w:vMerge w:val="restart"/>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 xml:space="preserve">Бумажная </w:t>
            </w:r>
          </w:p>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промышленность</w:t>
            </w: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Целлюлозно-бумажные и целлюлозно-картонные</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35</w:t>
            </w:r>
          </w:p>
        </w:tc>
      </w:tr>
      <w:tr w:rsidR="003A3602" w:rsidRPr="003A3602" w:rsidTr="00D12052">
        <w:trPr>
          <w:trHeight w:val="20"/>
          <w:jc w:val="center"/>
        </w:trPr>
        <w:tc>
          <w:tcPr>
            <w:tcW w:w="2471" w:type="dxa"/>
            <w:vMerge/>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Переделочные бумажные и картонные, работающие на привозной целлюлозе и макулатуре</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40</w:t>
            </w:r>
          </w:p>
        </w:tc>
      </w:tr>
      <w:tr w:rsidR="003A3602" w:rsidRPr="003A3602" w:rsidTr="00D12052">
        <w:trPr>
          <w:trHeight w:val="20"/>
          <w:jc w:val="center"/>
        </w:trPr>
        <w:tc>
          <w:tcPr>
            <w:tcW w:w="2471" w:type="dxa"/>
            <w:vMerge w:val="restart"/>
            <w:tcBorders>
              <w:top w:val="single" w:sz="4" w:space="0" w:color="auto"/>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 xml:space="preserve">Легкая </w:t>
            </w:r>
          </w:p>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промышленность</w:t>
            </w:r>
          </w:p>
        </w:tc>
        <w:tc>
          <w:tcPr>
            <w:tcW w:w="6062" w:type="dxa"/>
            <w:tcBorders>
              <w:top w:val="single" w:sz="4" w:space="0" w:color="auto"/>
              <w:left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Хлопкозаготовительные пункты</w:t>
            </w:r>
          </w:p>
        </w:tc>
        <w:tc>
          <w:tcPr>
            <w:tcW w:w="1661" w:type="dxa"/>
            <w:tcBorders>
              <w:top w:val="single" w:sz="4" w:space="0" w:color="auto"/>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21</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sz w:val="24"/>
                <w:szCs w:val="24"/>
              </w:rPr>
            </w:pPr>
          </w:p>
        </w:tc>
        <w:tc>
          <w:tcPr>
            <w:tcW w:w="6062" w:type="dxa"/>
            <w:tcBorders>
              <w:top w:val="single" w:sz="4" w:space="0" w:color="auto"/>
              <w:left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 xml:space="preserve">Льнозаводы </w:t>
            </w:r>
          </w:p>
        </w:tc>
        <w:tc>
          <w:tcPr>
            <w:tcW w:w="1661" w:type="dxa"/>
            <w:tcBorders>
              <w:top w:val="single" w:sz="4" w:space="0" w:color="auto"/>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35</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sz w:val="24"/>
                <w:szCs w:val="24"/>
              </w:rPr>
            </w:pPr>
          </w:p>
        </w:tc>
        <w:tc>
          <w:tcPr>
            <w:tcW w:w="6062" w:type="dxa"/>
            <w:tcBorders>
              <w:top w:val="single" w:sz="4" w:space="0" w:color="auto"/>
              <w:left w:val="single" w:sz="4" w:space="0" w:color="auto"/>
              <w:right w:val="single" w:sz="4" w:space="0" w:color="auto"/>
            </w:tcBorders>
          </w:tcPr>
          <w:p w:rsidR="003A3602" w:rsidRPr="003A3602" w:rsidRDefault="003A3602" w:rsidP="00D12052">
            <w:pPr>
              <w:ind w:right="-57"/>
              <w:rPr>
                <w:rFonts w:ascii="Times New Roman" w:hAnsi="Times New Roman" w:cs="Times New Roman"/>
                <w:b w:val="0"/>
                <w:spacing w:val="-2"/>
                <w:sz w:val="24"/>
                <w:szCs w:val="24"/>
              </w:rPr>
            </w:pPr>
            <w:r w:rsidRPr="003A3602">
              <w:rPr>
                <w:rFonts w:ascii="Times New Roman" w:hAnsi="Times New Roman" w:cs="Times New Roman"/>
                <w:b w:val="0"/>
                <w:spacing w:val="-2"/>
                <w:sz w:val="24"/>
                <w:szCs w:val="24"/>
              </w:rPr>
              <w:t>Текстильные комбинаты с одноэтажными</w:t>
            </w:r>
            <w:r w:rsidRPr="003A3602">
              <w:rPr>
                <w:rFonts w:ascii="Times New Roman" w:hAnsi="Times New Roman" w:cs="Times New Roman"/>
                <w:b w:val="0"/>
                <w:noProof/>
                <w:spacing w:val="-2"/>
                <w:sz w:val="24"/>
                <w:szCs w:val="24"/>
              </w:rPr>
              <w:t xml:space="preserve"> </w:t>
            </w:r>
            <w:r w:rsidRPr="003A3602">
              <w:rPr>
                <w:rFonts w:ascii="Times New Roman" w:hAnsi="Times New Roman" w:cs="Times New Roman"/>
                <w:b w:val="0"/>
                <w:spacing w:val="-2"/>
                <w:sz w:val="24"/>
                <w:szCs w:val="24"/>
              </w:rPr>
              <w:t xml:space="preserve">главными </w:t>
            </w:r>
            <w:r w:rsidRPr="003A3602">
              <w:rPr>
                <w:rFonts w:ascii="Times New Roman" w:hAnsi="Times New Roman" w:cs="Times New Roman"/>
                <w:b w:val="0"/>
                <w:spacing w:val="-2"/>
                <w:sz w:val="24"/>
                <w:szCs w:val="24"/>
              </w:rPr>
              <w:lastRenderedPageBreak/>
              <w:t>корпусами</w:t>
            </w:r>
          </w:p>
        </w:tc>
        <w:tc>
          <w:tcPr>
            <w:tcW w:w="1661" w:type="dxa"/>
            <w:tcBorders>
              <w:top w:val="single" w:sz="4" w:space="0" w:color="auto"/>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lastRenderedPageBreak/>
              <w:t>60</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widowControl/>
              <w:rPr>
                <w:rFonts w:ascii="Times New Roman" w:hAnsi="Times New Roman" w:cs="Times New Roman"/>
                <w:b w:val="0"/>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Текстильные фабрики, размещенные а одноэтажных корпусах, при общей площади главного производстве</w:t>
            </w:r>
            <w:r w:rsidRPr="003A3602">
              <w:rPr>
                <w:rFonts w:ascii="Times New Roman" w:hAnsi="Times New Roman" w:cs="Times New Roman"/>
                <w:b w:val="0"/>
                <w:sz w:val="24"/>
                <w:szCs w:val="24"/>
              </w:rPr>
              <w:t>н</w:t>
            </w:r>
            <w:r w:rsidRPr="003A3602">
              <w:rPr>
                <w:rFonts w:ascii="Times New Roman" w:hAnsi="Times New Roman" w:cs="Times New Roman"/>
                <w:b w:val="0"/>
                <w:sz w:val="24"/>
                <w:szCs w:val="24"/>
              </w:rPr>
              <w:t>ного корпуса, тыс. м</w:t>
            </w:r>
            <w:r w:rsidRPr="003A3602">
              <w:rPr>
                <w:rFonts w:ascii="Times New Roman" w:hAnsi="Times New Roman" w:cs="Times New Roman"/>
                <w:b w:val="0"/>
                <w:sz w:val="24"/>
                <w:szCs w:val="24"/>
                <w:vertAlign w:val="superscript"/>
              </w:rPr>
              <w:t>2</w:t>
            </w:r>
            <w:r w:rsidRPr="003A3602">
              <w:rPr>
                <w:rFonts w:ascii="Times New Roman" w:hAnsi="Times New Roman" w:cs="Times New Roman"/>
                <w:b w:val="0"/>
                <w:sz w:val="24"/>
                <w:szCs w:val="24"/>
              </w:rPr>
              <w:t xml:space="preserve">: </w:t>
            </w:r>
          </w:p>
          <w:p w:rsidR="003A3602" w:rsidRPr="003A3602" w:rsidRDefault="003A3602" w:rsidP="00D12052">
            <w:pPr>
              <w:ind w:firstLine="175"/>
              <w:rPr>
                <w:rFonts w:ascii="Times New Roman" w:hAnsi="Times New Roman" w:cs="Times New Roman"/>
                <w:b w:val="0"/>
                <w:sz w:val="24"/>
                <w:szCs w:val="24"/>
              </w:rPr>
            </w:pPr>
            <w:r w:rsidRPr="003A3602">
              <w:rPr>
                <w:rFonts w:ascii="Times New Roman" w:hAnsi="Times New Roman" w:cs="Times New Roman"/>
                <w:b w:val="0"/>
                <w:sz w:val="24"/>
                <w:szCs w:val="24"/>
              </w:rPr>
              <w:t>до</w:t>
            </w:r>
            <w:r w:rsidRPr="003A3602">
              <w:rPr>
                <w:rFonts w:ascii="Times New Roman" w:hAnsi="Times New Roman" w:cs="Times New Roman"/>
                <w:b w:val="0"/>
                <w:noProof/>
                <w:sz w:val="24"/>
                <w:szCs w:val="24"/>
              </w:rPr>
              <w:t xml:space="preserve"> 50</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sz w:val="24"/>
                <w:szCs w:val="24"/>
              </w:rPr>
            </w:pPr>
          </w:p>
          <w:p w:rsidR="003A3602" w:rsidRPr="003A3602" w:rsidRDefault="003A3602" w:rsidP="00D12052">
            <w:pPr>
              <w:jc w:val="center"/>
              <w:rPr>
                <w:rFonts w:ascii="Times New Roman" w:hAnsi="Times New Roman" w:cs="Times New Roman"/>
                <w:b w:val="0"/>
                <w:sz w:val="24"/>
                <w:szCs w:val="24"/>
              </w:rPr>
            </w:pPr>
          </w:p>
          <w:p w:rsidR="003A3602" w:rsidRPr="003A3602" w:rsidRDefault="003A3602" w:rsidP="00D12052">
            <w:pPr>
              <w:jc w:val="center"/>
              <w:rPr>
                <w:rFonts w:ascii="Times New Roman" w:hAnsi="Times New Roman" w:cs="Times New Roman"/>
                <w:b w:val="0"/>
                <w:sz w:val="24"/>
                <w:szCs w:val="24"/>
              </w:rPr>
            </w:pP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55</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firstLine="175"/>
              <w:rPr>
                <w:rFonts w:ascii="Times New Roman" w:hAnsi="Times New Roman" w:cs="Times New Roman"/>
                <w:b w:val="0"/>
                <w:noProof/>
                <w:sz w:val="24"/>
                <w:szCs w:val="24"/>
              </w:rPr>
            </w:pPr>
            <w:r w:rsidRPr="003A3602">
              <w:rPr>
                <w:rFonts w:ascii="Times New Roman" w:hAnsi="Times New Roman" w:cs="Times New Roman"/>
                <w:b w:val="0"/>
                <w:sz w:val="24"/>
                <w:szCs w:val="24"/>
              </w:rPr>
              <w:t>свыше</w:t>
            </w:r>
            <w:r w:rsidRPr="003A3602">
              <w:rPr>
                <w:rFonts w:ascii="Times New Roman" w:hAnsi="Times New Roman" w:cs="Times New Roman"/>
                <w:b w:val="0"/>
                <w:noProof/>
                <w:sz w:val="24"/>
                <w:szCs w:val="24"/>
              </w:rPr>
              <w:t xml:space="preserve"> 50</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60</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Текстильной галантереи</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60</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Верхнего и бельевого трикотажа</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60</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Швейно-трикотажные</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60</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Швейные</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55</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 xml:space="preserve">Кожевенные и первичной обработки кожсырья: </w:t>
            </w:r>
          </w:p>
          <w:p w:rsidR="003A3602" w:rsidRPr="003A3602" w:rsidRDefault="003A3602" w:rsidP="00D12052">
            <w:pPr>
              <w:ind w:firstLine="175"/>
              <w:rPr>
                <w:rFonts w:ascii="Times New Roman" w:hAnsi="Times New Roman" w:cs="Times New Roman"/>
                <w:b w:val="0"/>
                <w:sz w:val="24"/>
                <w:szCs w:val="24"/>
              </w:rPr>
            </w:pPr>
            <w:r w:rsidRPr="003A3602">
              <w:rPr>
                <w:rFonts w:ascii="Times New Roman" w:hAnsi="Times New Roman" w:cs="Times New Roman"/>
                <w:b w:val="0"/>
                <w:sz w:val="24"/>
                <w:szCs w:val="24"/>
              </w:rPr>
              <w:t>одноэтажные</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sz w:val="24"/>
                <w:szCs w:val="24"/>
              </w:rPr>
            </w:pP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50</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firstLine="175"/>
              <w:rPr>
                <w:rFonts w:ascii="Times New Roman" w:hAnsi="Times New Roman" w:cs="Times New Roman"/>
                <w:b w:val="0"/>
                <w:sz w:val="24"/>
                <w:szCs w:val="24"/>
              </w:rPr>
            </w:pPr>
            <w:r w:rsidRPr="003A3602">
              <w:rPr>
                <w:rFonts w:ascii="Times New Roman" w:hAnsi="Times New Roman" w:cs="Times New Roman"/>
                <w:b w:val="0"/>
                <w:sz w:val="24"/>
                <w:szCs w:val="24"/>
              </w:rPr>
              <w:t>двухэтажные</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45</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Искусственных кож, обувных картонов и пленочных материалов</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55</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 xml:space="preserve">Кожгалантерейные: </w:t>
            </w:r>
          </w:p>
          <w:p w:rsidR="003A3602" w:rsidRPr="003A3602" w:rsidRDefault="003A3602" w:rsidP="00D12052">
            <w:pPr>
              <w:ind w:firstLine="175"/>
              <w:rPr>
                <w:rFonts w:ascii="Times New Roman" w:hAnsi="Times New Roman" w:cs="Times New Roman"/>
                <w:b w:val="0"/>
                <w:sz w:val="24"/>
                <w:szCs w:val="24"/>
              </w:rPr>
            </w:pPr>
            <w:r w:rsidRPr="003A3602">
              <w:rPr>
                <w:rFonts w:ascii="Times New Roman" w:hAnsi="Times New Roman" w:cs="Times New Roman"/>
                <w:b w:val="0"/>
                <w:sz w:val="24"/>
                <w:szCs w:val="24"/>
              </w:rPr>
              <w:t>одноэтажные</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55</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ind w:left="186"/>
              <w:rPr>
                <w:rFonts w:ascii="Times New Roman" w:hAnsi="Times New Roman" w:cs="Times New Roman"/>
                <w:b w:val="0"/>
                <w:sz w:val="24"/>
                <w:szCs w:val="24"/>
              </w:rPr>
            </w:pPr>
            <w:r w:rsidRPr="003A3602">
              <w:rPr>
                <w:rFonts w:ascii="Times New Roman" w:hAnsi="Times New Roman" w:cs="Times New Roman"/>
                <w:b w:val="0"/>
                <w:sz w:val="24"/>
                <w:szCs w:val="24"/>
              </w:rPr>
              <w:t>многоэтажные</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noProof/>
                <w:sz w:val="24"/>
                <w:szCs w:val="24"/>
              </w:rPr>
              <w:t>50</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Меховые и овчинно-шубные</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55</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 xml:space="preserve">Обувные: </w:t>
            </w:r>
          </w:p>
          <w:p w:rsidR="003A3602" w:rsidRPr="003A3602" w:rsidRDefault="003A3602" w:rsidP="00D12052">
            <w:pPr>
              <w:ind w:firstLine="175"/>
              <w:rPr>
                <w:rFonts w:ascii="Times New Roman" w:hAnsi="Times New Roman" w:cs="Times New Roman"/>
                <w:b w:val="0"/>
                <w:sz w:val="24"/>
                <w:szCs w:val="24"/>
              </w:rPr>
            </w:pPr>
            <w:r w:rsidRPr="003A3602">
              <w:rPr>
                <w:rFonts w:ascii="Times New Roman" w:hAnsi="Times New Roman" w:cs="Times New Roman"/>
                <w:b w:val="0"/>
                <w:sz w:val="24"/>
                <w:szCs w:val="24"/>
              </w:rPr>
              <w:t>одноэтажные</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55</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ind w:firstLine="175"/>
              <w:rPr>
                <w:rFonts w:ascii="Times New Roman" w:hAnsi="Times New Roman" w:cs="Times New Roman"/>
                <w:b w:val="0"/>
                <w:sz w:val="24"/>
                <w:szCs w:val="24"/>
              </w:rPr>
            </w:pPr>
            <w:r w:rsidRPr="003A3602">
              <w:rPr>
                <w:rFonts w:ascii="Times New Roman" w:hAnsi="Times New Roman" w:cs="Times New Roman"/>
                <w:b w:val="0"/>
                <w:sz w:val="24"/>
                <w:szCs w:val="24"/>
              </w:rPr>
              <w:t>многоэтажные</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50</w:t>
            </w:r>
          </w:p>
        </w:tc>
      </w:tr>
      <w:tr w:rsidR="003A3602" w:rsidRPr="003A3602" w:rsidTr="00D12052">
        <w:trPr>
          <w:trHeight w:val="20"/>
          <w:jc w:val="center"/>
        </w:trPr>
        <w:tc>
          <w:tcPr>
            <w:tcW w:w="2471" w:type="dxa"/>
            <w:vMerge/>
            <w:tcBorders>
              <w:left w:val="single" w:sz="4" w:space="0" w:color="auto"/>
              <w:bottom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 xml:space="preserve">Фурнитуры </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52</w:t>
            </w:r>
          </w:p>
        </w:tc>
      </w:tr>
      <w:tr w:rsidR="003A3602" w:rsidRPr="003A3602" w:rsidTr="00D12052">
        <w:trPr>
          <w:trHeight w:val="20"/>
          <w:jc w:val="center"/>
        </w:trPr>
        <w:tc>
          <w:tcPr>
            <w:tcW w:w="2471" w:type="dxa"/>
            <w:vMerge w:val="restart"/>
            <w:tcBorders>
              <w:top w:val="single" w:sz="4" w:space="0" w:color="auto"/>
              <w:left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 xml:space="preserve">Пищевая </w:t>
            </w:r>
          </w:p>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промышленность</w:t>
            </w: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 xml:space="preserve">Хлеба и хлебобулочных изделий производственной мощностью, т/сут: </w:t>
            </w:r>
          </w:p>
          <w:p w:rsidR="003A3602" w:rsidRPr="003A3602" w:rsidRDefault="003A3602" w:rsidP="00D12052">
            <w:pPr>
              <w:ind w:firstLine="175"/>
              <w:rPr>
                <w:rFonts w:ascii="Times New Roman" w:hAnsi="Times New Roman" w:cs="Times New Roman"/>
                <w:b w:val="0"/>
                <w:sz w:val="24"/>
                <w:szCs w:val="24"/>
              </w:rPr>
            </w:pPr>
            <w:r w:rsidRPr="003A3602">
              <w:rPr>
                <w:rFonts w:ascii="Times New Roman" w:hAnsi="Times New Roman" w:cs="Times New Roman"/>
                <w:b w:val="0"/>
                <w:sz w:val="24"/>
                <w:szCs w:val="24"/>
              </w:rPr>
              <w:t>до</w:t>
            </w:r>
            <w:r w:rsidRPr="003A3602">
              <w:rPr>
                <w:rFonts w:ascii="Times New Roman" w:hAnsi="Times New Roman" w:cs="Times New Roman"/>
                <w:b w:val="0"/>
                <w:noProof/>
                <w:sz w:val="24"/>
                <w:szCs w:val="24"/>
              </w:rPr>
              <w:t xml:space="preserve"> 45</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sz w:val="24"/>
                <w:szCs w:val="24"/>
              </w:rPr>
            </w:pPr>
          </w:p>
          <w:p w:rsidR="003A3602" w:rsidRPr="003A3602" w:rsidRDefault="003A3602" w:rsidP="00D12052">
            <w:pPr>
              <w:jc w:val="center"/>
              <w:rPr>
                <w:rFonts w:ascii="Times New Roman" w:hAnsi="Times New Roman" w:cs="Times New Roman"/>
                <w:b w:val="0"/>
                <w:sz w:val="24"/>
                <w:szCs w:val="24"/>
              </w:rPr>
            </w:pP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37</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firstLine="175"/>
              <w:rPr>
                <w:rFonts w:ascii="Times New Roman" w:hAnsi="Times New Roman" w:cs="Times New Roman"/>
                <w:b w:val="0"/>
                <w:noProof/>
                <w:sz w:val="24"/>
                <w:szCs w:val="24"/>
              </w:rPr>
            </w:pPr>
            <w:r w:rsidRPr="003A3602">
              <w:rPr>
                <w:rFonts w:ascii="Times New Roman" w:hAnsi="Times New Roman" w:cs="Times New Roman"/>
                <w:b w:val="0"/>
                <w:sz w:val="24"/>
                <w:szCs w:val="24"/>
              </w:rPr>
              <w:t>более</w:t>
            </w:r>
            <w:r w:rsidRPr="003A3602">
              <w:rPr>
                <w:rFonts w:ascii="Times New Roman" w:hAnsi="Times New Roman" w:cs="Times New Roman"/>
                <w:b w:val="0"/>
                <w:noProof/>
                <w:sz w:val="24"/>
                <w:szCs w:val="24"/>
              </w:rPr>
              <w:t xml:space="preserve"> 45</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Кондитерских изделий</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spacing w:line="238" w:lineRule="auto"/>
              <w:rPr>
                <w:rFonts w:ascii="Times New Roman" w:hAnsi="Times New Roman" w:cs="Times New Roman"/>
                <w:b w:val="0"/>
                <w:sz w:val="24"/>
                <w:szCs w:val="24"/>
              </w:rPr>
            </w:pPr>
            <w:r w:rsidRPr="003A3602">
              <w:rPr>
                <w:rFonts w:ascii="Times New Roman" w:hAnsi="Times New Roman" w:cs="Times New Roman"/>
                <w:b w:val="0"/>
                <w:sz w:val="24"/>
                <w:szCs w:val="24"/>
              </w:rPr>
              <w:t>Растительного масла производственной мощностью до 400 т переработки семян в сутки</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33</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Маргариновой продукции, соевого масла</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Плодоовощных консервов</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Пива, солода</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Этилового спирта</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Водки и ликероводочных изделий</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50</w:t>
            </w:r>
          </w:p>
        </w:tc>
      </w:tr>
      <w:tr w:rsidR="003A3602" w:rsidRPr="003A3602" w:rsidTr="00D12052">
        <w:trPr>
          <w:trHeight w:val="20"/>
          <w:jc w:val="center"/>
        </w:trPr>
        <w:tc>
          <w:tcPr>
            <w:tcW w:w="2471" w:type="dxa"/>
            <w:vMerge w:val="restart"/>
            <w:tcBorders>
              <w:top w:val="single" w:sz="4" w:space="0" w:color="auto"/>
              <w:left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 xml:space="preserve">Мясомолочная </w:t>
            </w:r>
          </w:p>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промышленность</w:t>
            </w:r>
          </w:p>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br w:type="page"/>
            </w: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Мяса (с цехами убоя и обескровливания)</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noProof/>
                <w:sz w:val="24"/>
                <w:szCs w:val="24"/>
              </w:rPr>
            </w:pPr>
            <w:r w:rsidRPr="003A3602">
              <w:rPr>
                <w:rFonts w:ascii="Times New Roman" w:hAnsi="Times New Roman" w:cs="Times New Roman"/>
                <w:b w:val="0"/>
                <w:sz w:val="24"/>
                <w:szCs w:val="24"/>
              </w:rPr>
              <w:t xml:space="preserve">Мясных консервов, колбас, копченостей и других мясных продуктов </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 xml:space="preserve">42 </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По переработке молока производственной мощн</w:t>
            </w:r>
            <w:r w:rsidRPr="003A3602">
              <w:rPr>
                <w:rFonts w:ascii="Times New Roman" w:hAnsi="Times New Roman" w:cs="Times New Roman"/>
                <w:b w:val="0"/>
                <w:sz w:val="24"/>
                <w:szCs w:val="24"/>
              </w:rPr>
              <w:t>о</w:t>
            </w:r>
            <w:r w:rsidRPr="003A3602">
              <w:rPr>
                <w:rFonts w:ascii="Times New Roman" w:hAnsi="Times New Roman" w:cs="Times New Roman"/>
                <w:b w:val="0"/>
                <w:sz w:val="24"/>
                <w:szCs w:val="24"/>
              </w:rPr>
              <w:t xml:space="preserve">стью, </w:t>
            </w:r>
          </w:p>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 xml:space="preserve">т в смену: </w:t>
            </w:r>
          </w:p>
          <w:p w:rsidR="003A3602" w:rsidRPr="003A3602" w:rsidRDefault="003A3602" w:rsidP="00D12052">
            <w:pPr>
              <w:ind w:firstLine="175"/>
              <w:rPr>
                <w:rFonts w:ascii="Times New Roman" w:hAnsi="Times New Roman" w:cs="Times New Roman"/>
                <w:b w:val="0"/>
                <w:sz w:val="24"/>
                <w:szCs w:val="24"/>
              </w:rPr>
            </w:pPr>
            <w:r w:rsidRPr="003A3602">
              <w:rPr>
                <w:rFonts w:ascii="Times New Roman" w:hAnsi="Times New Roman" w:cs="Times New Roman"/>
                <w:b w:val="0"/>
                <w:sz w:val="24"/>
                <w:szCs w:val="24"/>
              </w:rPr>
              <w:t>до</w:t>
            </w:r>
            <w:r w:rsidRPr="003A3602">
              <w:rPr>
                <w:rFonts w:ascii="Times New Roman" w:hAnsi="Times New Roman" w:cs="Times New Roman"/>
                <w:b w:val="0"/>
                <w:noProof/>
                <w:sz w:val="24"/>
                <w:szCs w:val="24"/>
              </w:rPr>
              <w:t xml:space="preserve"> 100</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sz w:val="24"/>
                <w:szCs w:val="24"/>
              </w:rPr>
            </w:pPr>
          </w:p>
          <w:p w:rsidR="003A3602" w:rsidRPr="003A3602" w:rsidRDefault="003A3602" w:rsidP="00D12052">
            <w:pPr>
              <w:jc w:val="center"/>
              <w:rPr>
                <w:rFonts w:ascii="Times New Roman" w:hAnsi="Times New Roman" w:cs="Times New Roman"/>
                <w:b w:val="0"/>
                <w:sz w:val="24"/>
                <w:szCs w:val="24"/>
              </w:rPr>
            </w:pP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43</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firstLine="175"/>
              <w:rPr>
                <w:rFonts w:ascii="Times New Roman" w:hAnsi="Times New Roman" w:cs="Times New Roman"/>
                <w:b w:val="0"/>
                <w:noProof/>
                <w:sz w:val="24"/>
                <w:szCs w:val="24"/>
              </w:rPr>
            </w:pPr>
            <w:r w:rsidRPr="003A3602">
              <w:rPr>
                <w:rFonts w:ascii="Times New Roman" w:hAnsi="Times New Roman" w:cs="Times New Roman"/>
                <w:b w:val="0"/>
                <w:sz w:val="24"/>
                <w:szCs w:val="24"/>
              </w:rPr>
              <w:t>более</w:t>
            </w:r>
            <w:r w:rsidRPr="003A3602">
              <w:rPr>
                <w:rFonts w:ascii="Times New Roman" w:hAnsi="Times New Roman" w:cs="Times New Roman"/>
                <w:b w:val="0"/>
                <w:noProof/>
                <w:sz w:val="24"/>
                <w:szCs w:val="24"/>
              </w:rPr>
              <w:t xml:space="preserve"> 100</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 xml:space="preserve">Сухого обезжиренного молока производственной </w:t>
            </w:r>
            <w:r w:rsidRPr="003A3602">
              <w:rPr>
                <w:rFonts w:ascii="Times New Roman" w:hAnsi="Times New Roman" w:cs="Times New Roman"/>
                <w:b w:val="0"/>
                <w:sz w:val="24"/>
                <w:szCs w:val="24"/>
              </w:rPr>
              <w:lastRenderedPageBreak/>
              <w:t xml:space="preserve">мощностью, т в смену: </w:t>
            </w:r>
          </w:p>
          <w:p w:rsidR="003A3602" w:rsidRPr="003A3602" w:rsidRDefault="003A3602" w:rsidP="00D12052">
            <w:pPr>
              <w:ind w:firstLine="175"/>
              <w:rPr>
                <w:rFonts w:ascii="Times New Roman" w:hAnsi="Times New Roman" w:cs="Times New Roman"/>
                <w:b w:val="0"/>
                <w:noProof/>
                <w:sz w:val="24"/>
                <w:szCs w:val="24"/>
              </w:rPr>
            </w:pPr>
            <w:r w:rsidRPr="003A3602">
              <w:rPr>
                <w:rFonts w:ascii="Times New Roman" w:hAnsi="Times New Roman" w:cs="Times New Roman"/>
                <w:b w:val="0"/>
                <w:sz w:val="24"/>
                <w:szCs w:val="24"/>
              </w:rPr>
              <w:t>до</w:t>
            </w:r>
            <w:r w:rsidRPr="003A3602">
              <w:rPr>
                <w:rFonts w:ascii="Times New Roman" w:hAnsi="Times New Roman" w:cs="Times New Roman"/>
                <w:b w:val="0"/>
                <w:noProof/>
                <w:sz w:val="24"/>
                <w:szCs w:val="24"/>
              </w:rPr>
              <w:t xml:space="preserve"> 5</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sz w:val="24"/>
                <w:szCs w:val="24"/>
              </w:rPr>
            </w:pPr>
          </w:p>
          <w:p w:rsidR="003A3602" w:rsidRPr="003A3602" w:rsidRDefault="003A3602" w:rsidP="00D12052">
            <w:pPr>
              <w:jc w:val="center"/>
              <w:rPr>
                <w:rFonts w:ascii="Times New Roman" w:hAnsi="Times New Roman" w:cs="Times New Roman"/>
                <w:b w:val="0"/>
                <w:sz w:val="24"/>
                <w:szCs w:val="24"/>
              </w:rPr>
            </w:pP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36</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firstLine="175"/>
              <w:rPr>
                <w:rFonts w:ascii="Times New Roman" w:hAnsi="Times New Roman" w:cs="Times New Roman"/>
                <w:b w:val="0"/>
                <w:noProof/>
                <w:sz w:val="24"/>
                <w:szCs w:val="24"/>
              </w:rPr>
            </w:pPr>
            <w:r w:rsidRPr="003A3602">
              <w:rPr>
                <w:rFonts w:ascii="Times New Roman" w:hAnsi="Times New Roman" w:cs="Times New Roman"/>
                <w:b w:val="0"/>
                <w:sz w:val="24"/>
                <w:szCs w:val="24"/>
              </w:rPr>
              <w:t>более</w:t>
            </w:r>
            <w:r w:rsidRPr="003A3602">
              <w:rPr>
                <w:rFonts w:ascii="Times New Roman" w:hAnsi="Times New Roman" w:cs="Times New Roman"/>
                <w:b w:val="0"/>
                <w:noProof/>
                <w:sz w:val="24"/>
                <w:szCs w:val="24"/>
              </w:rPr>
              <w:t xml:space="preserve"> 5</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42</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Молочных консервов</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45</w:t>
            </w:r>
          </w:p>
        </w:tc>
      </w:tr>
      <w:tr w:rsidR="003A3602" w:rsidRPr="003A3602" w:rsidTr="00D12052">
        <w:trPr>
          <w:trHeight w:val="20"/>
          <w:jc w:val="center"/>
        </w:trPr>
        <w:tc>
          <w:tcPr>
            <w:tcW w:w="2471" w:type="dxa"/>
            <w:vMerge/>
            <w:tcBorders>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Сыра</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37</w:t>
            </w:r>
          </w:p>
        </w:tc>
      </w:tr>
      <w:tr w:rsidR="003A3602" w:rsidRPr="003A3602" w:rsidTr="00D12052">
        <w:trPr>
          <w:trHeight w:val="20"/>
          <w:jc w:val="center"/>
        </w:trPr>
        <w:tc>
          <w:tcPr>
            <w:tcW w:w="2471" w:type="dxa"/>
            <w:vMerge w:val="restart"/>
            <w:tcBorders>
              <w:top w:val="single" w:sz="4" w:space="0" w:color="auto"/>
              <w:left w:val="single" w:sz="4" w:space="0" w:color="auto"/>
              <w:bottom w:val="single" w:sz="4" w:space="0" w:color="auto"/>
              <w:right w:val="single" w:sz="4" w:space="0" w:color="auto"/>
            </w:tcBorders>
          </w:tcPr>
          <w:p w:rsidR="003A3602" w:rsidRPr="003A3602" w:rsidRDefault="003A3602" w:rsidP="00D12052">
            <w:pPr>
              <w:suppressAutoHyphens/>
              <w:ind w:left="-57" w:right="-57"/>
              <w:jc w:val="center"/>
              <w:rPr>
                <w:rFonts w:ascii="Times New Roman" w:hAnsi="Times New Roman" w:cs="Times New Roman"/>
                <w:b w:val="0"/>
                <w:sz w:val="24"/>
                <w:szCs w:val="24"/>
              </w:rPr>
            </w:pPr>
            <w:r w:rsidRPr="003A3602">
              <w:rPr>
                <w:rFonts w:ascii="Times New Roman" w:hAnsi="Times New Roman" w:cs="Times New Roman"/>
                <w:b w:val="0"/>
                <w:sz w:val="24"/>
                <w:szCs w:val="24"/>
              </w:rPr>
              <w:t>Рыбопереработка</w:t>
            </w: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suppressAutoHyphens/>
              <w:rPr>
                <w:rFonts w:ascii="Times New Roman" w:hAnsi="Times New Roman" w:cs="Times New Roman"/>
                <w:b w:val="0"/>
                <w:sz w:val="24"/>
                <w:szCs w:val="24"/>
              </w:rPr>
            </w:pPr>
            <w:r w:rsidRPr="003A3602">
              <w:rPr>
                <w:rFonts w:ascii="Times New Roman" w:hAnsi="Times New Roman" w:cs="Times New Roman"/>
                <w:b w:val="0"/>
                <w:sz w:val="24"/>
                <w:szCs w:val="24"/>
              </w:rPr>
              <w:t>Рыбоперерабатывающие производственной мощностью, т/сут, до:</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suppressAutoHyphens/>
              <w:jc w:val="center"/>
              <w:rPr>
                <w:rFonts w:ascii="Times New Roman" w:hAnsi="Times New Roman" w:cs="Times New Roman"/>
                <w:b w:val="0"/>
                <w:noProof/>
                <w:sz w:val="24"/>
                <w:szCs w:val="24"/>
              </w:rPr>
            </w:pPr>
          </w:p>
        </w:tc>
      </w:tr>
      <w:tr w:rsidR="003A3602" w:rsidRPr="003A3602" w:rsidTr="00D12052">
        <w:trPr>
          <w:trHeight w:val="20"/>
          <w:jc w:val="center"/>
        </w:trPr>
        <w:tc>
          <w:tcPr>
            <w:tcW w:w="2471" w:type="dxa"/>
            <w:vMerge/>
            <w:tcBorders>
              <w:top w:val="single" w:sz="4" w:space="0" w:color="auto"/>
              <w:left w:val="single" w:sz="4" w:space="0" w:color="auto"/>
              <w:bottom w:val="single" w:sz="4" w:space="0" w:color="auto"/>
              <w:right w:val="single" w:sz="4" w:space="0" w:color="auto"/>
            </w:tcBorders>
          </w:tcPr>
          <w:p w:rsidR="003A3602" w:rsidRPr="003A3602" w:rsidRDefault="003A3602" w:rsidP="00D12052">
            <w:pPr>
              <w:suppressAutoHyphens/>
              <w:ind w:left="-57" w:right="-57"/>
              <w:jc w:val="center"/>
              <w:rPr>
                <w:rFonts w:ascii="Times New Roman" w:hAnsi="Times New Roman" w:cs="Times New Roman"/>
                <w:b w:val="0"/>
                <w:sz w:val="24"/>
                <w:szCs w:val="24"/>
              </w:rPr>
            </w:pPr>
          </w:p>
        </w:tc>
        <w:tc>
          <w:tcPr>
            <w:tcW w:w="6062" w:type="dxa"/>
            <w:tcBorders>
              <w:top w:val="nil"/>
              <w:left w:val="single" w:sz="4" w:space="0" w:color="auto"/>
              <w:bottom w:val="nil"/>
              <w:right w:val="single" w:sz="4" w:space="0" w:color="auto"/>
            </w:tcBorders>
          </w:tcPr>
          <w:p w:rsidR="003A3602" w:rsidRPr="003A3602" w:rsidRDefault="003A3602" w:rsidP="00D12052">
            <w:pPr>
              <w:suppressAutoHyphens/>
              <w:ind w:left="213"/>
              <w:rPr>
                <w:rFonts w:ascii="Times New Roman" w:hAnsi="Times New Roman" w:cs="Times New Roman"/>
                <w:b w:val="0"/>
                <w:sz w:val="24"/>
                <w:szCs w:val="24"/>
              </w:rPr>
            </w:pPr>
            <w:r w:rsidRPr="003A3602">
              <w:rPr>
                <w:rFonts w:ascii="Times New Roman" w:hAnsi="Times New Roman" w:cs="Times New Roman"/>
                <w:b w:val="0"/>
                <w:sz w:val="24"/>
                <w:szCs w:val="24"/>
              </w:rPr>
              <w:t>10</w:t>
            </w:r>
          </w:p>
        </w:tc>
        <w:tc>
          <w:tcPr>
            <w:tcW w:w="1661" w:type="dxa"/>
            <w:tcBorders>
              <w:top w:val="nil"/>
              <w:left w:val="single" w:sz="4" w:space="0" w:color="auto"/>
              <w:bottom w:val="nil"/>
              <w:right w:val="single" w:sz="4" w:space="0" w:color="auto"/>
            </w:tcBorders>
          </w:tcPr>
          <w:p w:rsidR="003A3602" w:rsidRPr="003A3602" w:rsidRDefault="003A3602" w:rsidP="00D12052">
            <w:pPr>
              <w:suppressAutoHyphens/>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40</w:t>
            </w:r>
          </w:p>
        </w:tc>
      </w:tr>
      <w:tr w:rsidR="003A3602" w:rsidRPr="003A3602" w:rsidTr="00D12052">
        <w:trPr>
          <w:trHeight w:val="20"/>
          <w:jc w:val="center"/>
        </w:trPr>
        <w:tc>
          <w:tcPr>
            <w:tcW w:w="2471" w:type="dxa"/>
            <w:vMerge/>
            <w:tcBorders>
              <w:top w:val="single" w:sz="4" w:space="0" w:color="auto"/>
              <w:left w:val="single" w:sz="4" w:space="0" w:color="auto"/>
              <w:bottom w:val="single" w:sz="4" w:space="0" w:color="auto"/>
              <w:right w:val="single" w:sz="4" w:space="0" w:color="auto"/>
            </w:tcBorders>
          </w:tcPr>
          <w:p w:rsidR="003A3602" w:rsidRPr="003A3602" w:rsidRDefault="003A3602" w:rsidP="00D12052">
            <w:pPr>
              <w:suppressAutoHyphens/>
              <w:ind w:left="-57" w:right="-57"/>
              <w:jc w:val="center"/>
              <w:rPr>
                <w:rFonts w:ascii="Times New Roman" w:hAnsi="Times New Roman" w:cs="Times New Roman"/>
                <w:b w:val="0"/>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suppressAutoHyphens/>
              <w:ind w:left="213"/>
              <w:rPr>
                <w:rFonts w:ascii="Times New Roman" w:hAnsi="Times New Roman" w:cs="Times New Roman"/>
                <w:b w:val="0"/>
                <w:sz w:val="24"/>
                <w:szCs w:val="24"/>
              </w:rPr>
            </w:pPr>
            <w:r w:rsidRPr="003A3602">
              <w:rPr>
                <w:rFonts w:ascii="Times New Roman" w:hAnsi="Times New Roman" w:cs="Times New Roman"/>
                <w:b w:val="0"/>
                <w:sz w:val="24"/>
                <w:szCs w:val="24"/>
              </w:rPr>
              <w:t>более 10</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suppressAutoHyphens/>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50</w:t>
            </w:r>
          </w:p>
        </w:tc>
      </w:tr>
      <w:tr w:rsidR="003A3602" w:rsidRPr="003A3602" w:rsidTr="00D12052">
        <w:trPr>
          <w:trHeight w:val="20"/>
          <w:jc w:val="center"/>
        </w:trPr>
        <w:tc>
          <w:tcPr>
            <w:tcW w:w="247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ind w:left="-57" w:right="-57"/>
              <w:jc w:val="center"/>
              <w:rPr>
                <w:rFonts w:ascii="Times New Roman" w:hAnsi="Times New Roman" w:cs="Times New Roman"/>
                <w:b w:val="0"/>
                <w:sz w:val="24"/>
                <w:szCs w:val="24"/>
              </w:rPr>
            </w:pPr>
            <w:r w:rsidRPr="003A3602">
              <w:rPr>
                <w:rFonts w:ascii="Times New Roman" w:hAnsi="Times New Roman" w:cs="Times New Roman"/>
                <w:b w:val="0"/>
                <w:sz w:val="24"/>
                <w:szCs w:val="24"/>
              </w:rPr>
              <w:t>Микробиологич</w:t>
            </w:r>
            <w:r w:rsidRPr="003A3602">
              <w:rPr>
                <w:rFonts w:ascii="Times New Roman" w:hAnsi="Times New Roman" w:cs="Times New Roman"/>
                <w:b w:val="0"/>
                <w:sz w:val="24"/>
                <w:szCs w:val="24"/>
              </w:rPr>
              <w:t>е</w:t>
            </w:r>
            <w:r w:rsidRPr="003A3602">
              <w:rPr>
                <w:rFonts w:ascii="Times New Roman" w:hAnsi="Times New Roman" w:cs="Times New Roman"/>
                <w:b w:val="0"/>
                <w:sz w:val="24"/>
                <w:szCs w:val="24"/>
              </w:rPr>
              <w:t>ская промышленность</w:t>
            </w: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Гидролизно-дрожжевые, белково-витаминных ко</w:t>
            </w:r>
            <w:r w:rsidRPr="003A3602">
              <w:rPr>
                <w:rFonts w:ascii="Times New Roman" w:hAnsi="Times New Roman" w:cs="Times New Roman"/>
                <w:b w:val="0"/>
                <w:sz w:val="24"/>
                <w:szCs w:val="24"/>
              </w:rPr>
              <w:t>н</w:t>
            </w:r>
            <w:r w:rsidRPr="003A3602">
              <w:rPr>
                <w:rFonts w:ascii="Times New Roman" w:hAnsi="Times New Roman" w:cs="Times New Roman"/>
                <w:b w:val="0"/>
                <w:sz w:val="24"/>
                <w:szCs w:val="24"/>
              </w:rPr>
              <w:t xml:space="preserve">центратов, по производству премиксов, биологически активных добавок </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45</w:t>
            </w:r>
          </w:p>
          <w:p w:rsidR="003A3602" w:rsidRPr="003A3602" w:rsidRDefault="003A3602" w:rsidP="00D12052">
            <w:pPr>
              <w:jc w:val="center"/>
              <w:rPr>
                <w:rFonts w:ascii="Times New Roman" w:hAnsi="Times New Roman" w:cs="Times New Roman"/>
                <w:b w:val="0"/>
                <w:noProof/>
                <w:sz w:val="24"/>
                <w:szCs w:val="24"/>
              </w:rPr>
            </w:pPr>
          </w:p>
        </w:tc>
      </w:tr>
      <w:tr w:rsidR="003A3602" w:rsidRPr="003A3602" w:rsidTr="00D12052">
        <w:trPr>
          <w:trHeight w:val="20"/>
          <w:jc w:val="center"/>
        </w:trPr>
        <w:tc>
          <w:tcPr>
            <w:tcW w:w="2471" w:type="dxa"/>
            <w:vMerge w:val="restart"/>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 xml:space="preserve">Заготовительное </w:t>
            </w:r>
          </w:p>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хозяйство</w:t>
            </w: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Мелькомбинаты, крупозаводы, комбинированные кормовые заводы, хлебоприемные предприятия</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41</w:t>
            </w:r>
          </w:p>
        </w:tc>
      </w:tr>
      <w:tr w:rsidR="003A3602" w:rsidRPr="003A3602" w:rsidTr="00D12052">
        <w:trPr>
          <w:trHeight w:val="20"/>
          <w:jc w:val="center"/>
        </w:trPr>
        <w:tc>
          <w:tcPr>
            <w:tcW w:w="2471" w:type="dxa"/>
            <w:vMerge/>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Комбинаты хлебопродуктов</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42</w:t>
            </w:r>
          </w:p>
        </w:tc>
      </w:tr>
      <w:tr w:rsidR="003A3602" w:rsidRPr="003A3602" w:rsidTr="00D12052">
        <w:trPr>
          <w:trHeight w:val="20"/>
          <w:jc w:val="center"/>
        </w:trPr>
        <w:tc>
          <w:tcPr>
            <w:tcW w:w="2471" w:type="dxa"/>
            <w:vMerge w:val="restart"/>
            <w:tcBorders>
              <w:top w:val="single" w:sz="4" w:space="0" w:color="auto"/>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 xml:space="preserve">Местная </w:t>
            </w: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промышленность</w:t>
            </w: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noProof/>
                <w:sz w:val="24"/>
                <w:szCs w:val="24"/>
              </w:rPr>
            </w:pPr>
            <w:r w:rsidRPr="003A3602">
              <w:rPr>
                <w:rFonts w:ascii="Times New Roman" w:hAnsi="Times New Roman" w:cs="Times New Roman"/>
                <w:b w:val="0"/>
                <w:noProof/>
                <w:sz w:val="24"/>
                <w:szCs w:val="24"/>
              </w:rPr>
              <w:t>Ремонтные предприятия:</w:t>
            </w:r>
          </w:p>
          <w:p w:rsidR="003A3602" w:rsidRPr="003A3602" w:rsidRDefault="003A3602" w:rsidP="00D12052">
            <w:pPr>
              <w:ind w:firstLine="247"/>
              <w:rPr>
                <w:rFonts w:ascii="Times New Roman" w:hAnsi="Times New Roman" w:cs="Times New Roman"/>
                <w:b w:val="0"/>
                <w:noProof/>
                <w:sz w:val="24"/>
                <w:szCs w:val="24"/>
              </w:rPr>
            </w:pPr>
            <w:r w:rsidRPr="003A3602">
              <w:rPr>
                <w:rFonts w:ascii="Times New Roman" w:hAnsi="Times New Roman" w:cs="Times New Roman"/>
                <w:b w:val="0"/>
                <w:noProof/>
                <w:sz w:val="24"/>
                <w:szCs w:val="24"/>
              </w:rPr>
              <w:t>грузовых автомобилей</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60</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nil"/>
              <w:right w:val="single" w:sz="4" w:space="0" w:color="auto"/>
            </w:tcBorders>
          </w:tcPr>
          <w:p w:rsidR="003A3602" w:rsidRPr="003A3602" w:rsidRDefault="003A3602" w:rsidP="00D12052">
            <w:pPr>
              <w:ind w:firstLine="247"/>
              <w:rPr>
                <w:rFonts w:ascii="Times New Roman" w:hAnsi="Times New Roman" w:cs="Times New Roman"/>
                <w:b w:val="0"/>
                <w:noProof/>
                <w:sz w:val="24"/>
                <w:szCs w:val="24"/>
              </w:rPr>
            </w:pPr>
            <w:r w:rsidRPr="003A3602">
              <w:rPr>
                <w:rFonts w:ascii="Times New Roman" w:hAnsi="Times New Roman" w:cs="Times New Roman"/>
                <w:b w:val="0"/>
                <w:noProof/>
                <w:sz w:val="24"/>
                <w:szCs w:val="24"/>
              </w:rPr>
              <w:t>тракторов</w:t>
            </w:r>
          </w:p>
        </w:tc>
        <w:tc>
          <w:tcPr>
            <w:tcW w:w="1661" w:type="dxa"/>
            <w:tcBorders>
              <w:top w:val="nil"/>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56</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firstLine="247"/>
              <w:rPr>
                <w:rFonts w:ascii="Times New Roman" w:hAnsi="Times New Roman" w:cs="Times New Roman"/>
                <w:b w:val="0"/>
                <w:noProof/>
                <w:sz w:val="24"/>
                <w:szCs w:val="24"/>
              </w:rPr>
            </w:pPr>
            <w:r w:rsidRPr="003A3602">
              <w:rPr>
                <w:rFonts w:ascii="Times New Roman" w:hAnsi="Times New Roman" w:cs="Times New Roman"/>
                <w:b w:val="0"/>
                <w:noProof/>
                <w:sz w:val="24"/>
                <w:szCs w:val="24"/>
              </w:rPr>
              <w:t>строительных машин</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63</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noProof/>
                <w:sz w:val="24"/>
                <w:szCs w:val="24"/>
                <w:lang w:val="en-US"/>
              </w:rPr>
            </w:pPr>
            <w:r w:rsidRPr="003A3602">
              <w:rPr>
                <w:rFonts w:ascii="Times New Roman" w:hAnsi="Times New Roman" w:cs="Times New Roman"/>
                <w:b w:val="0"/>
                <w:noProof/>
                <w:sz w:val="24"/>
                <w:szCs w:val="24"/>
              </w:rPr>
              <w:t>Замочно-скобяных изделий</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61</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noProof/>
                <w:sz w:val="24"/>
                <w:szCs w:val="24"/>
              </w:rPr>
            </w:pPr>
            <w:r w:rsidRPr="003A3602">
              <w:rPr>
                <w:rFonts w:ascii="Times New Roman" w:hAnsi="Times New Roman" w:cs="Times New Roman"/>
                <w:b w:val="0"/>
                <w:noProof/>
                <w:sz w:val="24"/>
                <w:szCs w:val="24"/>
              </w:rPr>
              <w:t>Художественной керамики</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56</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noProof/>
                <w:sz w:val="24"/>
                <w:szCs w:val="24"/>
              </w:rPr>
            </w:pPr>
            <w:r w:rsidRPr="003A3602">
              <w:rPr>
                <w:rFonts w:ascii="Times New Roman" w:hAnsi="Times New Roman" w:cs="Times New Roman"/>
                <w:b w:val="0"/>
                <w:noProof/>
                <w:sz w:val="24"/>
                <w:szCs w:val="24"/>
              </w:rPr>
              <w:t>Художественных изделий из металла и камня</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52</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noProof/>
                <w:sz w:val="24"/>
                <w:szCs w:val="24"/>
              </w:rPr>
            </w:pPr>
            <w:r w:rsidRPr="003A3602">
              <w:rPr>
                <w:rFonts w:ascii="Times New Roman" w:hAnsi="Times New Roman" w:cs="Times New Roman"/>
                <w:b w:val="0"/>
                <w:noProof/>
                <w:sz w:val="24"/>
                <w:szCs w:val="24"/>
              </w:rPr>
              <w:t>Игрушек и сувениров из дерева</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53</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noProof/>
                <w:sz w:val="24"/>
                <w:szCs w:val="24"/>
              </w:rPr>
            </w:pPr>
            <w:r w:rsidRPr="003A3602">
              <w:rPr>
                <w:rFonts w:ascii="Times New Roman" w:hAnsi="Times New Roman" w:cs="Times New Roman"/>
                <w:b w:val="0"/>
                <w:noProof/>
                <w:sz w:val="24"/>
                <w:szCs w:val="24"/>
              </w:rPr>
              <w:t>Игрушек из металла</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61</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ind w:firstLine="175"/>
              <w:rPr>
                <w:rFonts w:ascii="Times New Roman" w:hAnsi="Times New Roman" w:cs="Times New Roman"/>
                <w:b w:val="0"/>
                <w:noProof/>
                <w:sz w:val="24"/>
                <w:szCs w:val="24"/>
              </w:rPr>
            </w:pPr>
            <w:r w:rsidRPr="003A3602">
              <w:rPr>
                <w:rFonts w:ascii="Times New Roman" w:hAnsi="Times New Roman" w:cs="Times New Roman"/>
                <w:b w:val="0"/>
                <w:noProof/>
                <w:sz w:val="24"/>
                <w:szCs w:val="24"/>
              </w:rPr>
              <w:t>Швейных изделий:</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ind w:firstLine="175"/>
              <w:rPr>
                <w:rFonts w:ascii="Times New Roman" w:hAnsi="Times New Roman" w:cs="Times New Roman"/>
                <w:b w:val="0"/>
                <w:sz w:val="24"/>
                <w:szCs w:val="24"/>
              </w:rPr>
            </w:pPr>
            <w:r w:rsidRPr="003A3602">
              <w:rPr>
                <w:rFonts w:ascii="Times New Roman" w:hAnsi="Times New Roman" w:cs="Times New Roman"/>
                <w:b w:val="0"/>
                <w:noProof/>
                <w:sz w:val="24"/>
                <w:szCs w:val="24"/>
              </w:rPr>
              <w:t>в зданиях до двух этажей</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74</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ind w:firstLine="175"/>
              <w:rPr>
                <w:rFonts w:ascii="Times New Roman" w:hAnsi="Times New Roman" w:cs="Times New Roman"/>
                <w:b w:val="0"/>
                <w:noProof/>
                <w:sz w:val="24"/>
                <w:szCs w:val="24"/>
              </w:rPr>
            </w:pPr>
            <w:r w:rsidRPr="003A3602">
              <w:rPr>
                <w:rFonts w:ascii="Times New Roman" w:hAnsi="Times New Roman" w:cs="Times New Roman"/>
                <w:b w:val="0"/>
                <w:noProof/>
                <w:sz w:val="24"/>
                <w:szCs w:val="24"/>
              </w:rPr>
              <w:t>в зданиях более двух этажей</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Промышленные предприятия службы быта при общей площади производственных зданий более</w:t>
            </w:r>
            <w:r w:rsidRPr="003A3602">
              <w:rPr>
                <w:rFonts w:ascii="Times New Roman" w:hAnsi="Times New Roman" w:cs="Times New Roman"/>
                <w:b w:val="0"/>
                <w:noProof/>
                <w:sz w:val="24"/>
                <w:szCs w:val="24"/>
              </w:rPr>
              <w:t xml:space="preserve"> 2000</w:t>
            </w:r>
            <w:r w:rsidRPr="003A3602">
              <w:rPr>
                <w:rFonts w:ascii="Times New Roman" w:hAnsi="Times New Roman" w:cs="Times New Roman"/>
                <w:b w:val="0"/>
                <w:sz w:val="24"/>
                <w:szCs w:val="24"/>
              </w:rPr>
              <w:t xml:space="preserve"> м</w:t>
            </w:r>
            <w:r w:rsidRPr="003A3602">
              <w:rPr>
                <w:rFonts w:ascii="Times New Roman" w:hAnsi="Times New Roman" w:cs="Times New Roman"/>
                <w:b w:val="0"/>
                <w:sz w:val="24"/>
                <w:szCs w:val="24"/>
                <w:vertAlign w:val="superscript"/>
              </w:rPr>
              <w:t>2</w:t>
            </w:r>
            <w:r w:rsidRPr="003A3602">
              <w:rPr>
                <w:rFonts w:ascii="Times New Roman" w:hAnsi="Times New Roman" w:cs="Times New Roman"/>
                <w:b w:val="0"/>
                <w:sz w:val="24"/>
                <w:szCs w:val="24"/>
              </w:rPr>
              <w:t xml:space="preserve">: </w:t>
            </w:r>
          </w:p>
          <w:p w:rsidR="003A3602" w:rsidRPr="003A3602" w:rsidRDefault="003A3602" w:rsidP="00D12052">
            <w:pPr>
              <w:ind w:left="142"/>
              <w:rPr>
                <w:rFonts w:ascii="Times New Roman" w:hAnsi="Times New Roman" w:cs="Times New Roman"/>
                <w:b w:val="0"/>
                <w:sz w:val="24"/>
                <w:szCs w:val="24"/>
              </w:rPr>
            </w:pPr>
            <w:r w:rsidRPr="003A3602">
              <w:rPr>
                <w:rFonts w:ascii="Times New Roman" w:hAnsi="Times New Roman" w:cs="Times New Roman"/>
                <w:b w:val="0"/>
                <w:sz w:val="24"/>
                <w:szCs w:val="24"/>
              </w:rPr>
              <w:t>по изготовлению и ремонту одежды, ремонту тел</w:t>
            </w:r>
            <w:r w:rsidRPr="003A3602">
              <w:rPr>
                <w:rFonts w:ascii="Times New Roman" w:hAnsi="Times New Roman" w:cs="Times New Roman"/>
                <w:b w:val="0"/>
                <w:sz w:val="24"/>
                <w:szCs w:val="24"/>
              </w:rPr>
              <w:t>е</w:t>
            </w:r>
            <w:r w:rsidRPr="003A3602">
              <w:rPr>
                <w:rFonts w:ascii="Times New Roman" w:hAnsi="Times New Roman" w:cs="Times New Roman"/>
                <w:b w:val="0"/>
                <w:sz w:val="24"/>
                <w:szCs w:val="24"/>
              </w:rPr>
              <w:t>радиоаппаратуры, изготовлению фотографий</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p w:rsidR="003A3602" w:rsidRPr="003A3602" w:rsidRDefault="003A3602" w:rsidP="00D12052">
            <w:pPr>
              <w:jc w:val="center"/>
              <w:rPr>
                <w:rFonts w:ascii="Times New Roman" w:hAnsi="Times New Roman" w:cs="Times New Roman"/>
                <w:b w:val="0"/>
                <w:noProof/>
                <w:sz w:val="24"/>
                <w:szCs w:val="24"/>
              </w:rPr>
            </w:pPr>
          </w:p>
          <w:p w:rsidR="003A3602" w:rsidRPr="003A3602" w:rsidRDefault="003A3602" w:rsidP="00D12052">
            <w:pPr>
              <w:jc w:val="center"/>
              <w:rPr>
                <w:rFonts w:ascii="Times New Roman" w:hAnsi="Times New Roman" w:cs="Times New Roman"/>
                <w:b w:val="0"/>
                <w:noProof/>
                <w:sz w:val="24"/>
                <w:szCs w:val="24"/>
              </w:rPr>
            </w:pP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nil"/>
              <w:right w:val="single" w:sz="4" w:space="0" w:color="auto"/>
            </w:tcBorders>
          </w:tcPr>
          <w:p w:rsidR="003A3602" w:rsidRPr="003A3602" w:rsidRDefault="003A3602" w:rsidP="00D12052">
            <w:pPr>
              <w:ind w:left="142"/>
              <w:rPr>
                <w:rFonts w:ascii="Times New Roman" w:hAnsi="Times New Roman" w:cs="Times New Roman"/>
                <w:b w:val="0"/>
                <w:sz w:val="24"/>
                <w:szCs w:val="24"/>
              </w:rPr>
            </w:pPr>
            <w:r w:rsidRPr="003A3602">
              <w:rPr>
                <w:rFonts w:ascii="Times New Roman" w:hAnsi="Times New Roman" w:cs="Times New Roman"/>
                <w:b w:val="0"/>
                <w:sz w:val="24"/>
                <w:szCs w:val="24"/>
              </w:rPr>
              <w:t xml:space="preserve">изготовлению и ремонту обуви, ремонту сложной бытовой </w:t>
            </w:r>
          </w:p>
          <w:p w:rsidR="003A3602" w:rsidRPr="003A3602" w:rsidRDefault="003A3602" w:rsidP="00D12052">
            <w:pPr>
              <w:ind w:left="142"/>
              <w:rPr>
                <w:rFonts w:ascii="Times New Roman" w:hAnsi="Times New Roman" w:cs="Times New Roman"/>
                <w:b w:val="0"/>
                <w:sz w:val="24"/>
                <w:szCs w:val="24"/>
              </w:rPr>
            </w:pPr>
            <w:r w:rsidRPr="003A3602">
              <w:rPr>
                <w:rFonts w:ascii="Times New Roman" w:hAnsi="Times New Roman" w:cs="Times New Roman"/>
                <w:b w:val="0"/>
                <w:sz w:val="24"/>
                <w:szCs w:val="24"/>
              </w:rPr>
              <w:t>техники, химчистки и крашения</w:t>
            </w:r>
          </w:p>
        </w:tc>
        <w:tc>
          <w:tcPr>
            <w:tcW w:w="1661" w:type="dxa"/>
            <w:tcBorders>
              <w:top w:val="nil"/>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55</w:t>
            </w:r>
          </w:p>
        </w:tc>
      </w:tr>
      <w:tr w:rsidR="003A3602" w:rsidRPr="003A3602" w:rsidTr="00D12052">
        <w:trPr>
          <w:trHeight w:val="20"/>
          <w:jc w:val="center"/>
        </w:trPr>
        <w:tc>
          <w:tcPr>
            <w:tcW w:w="2471" w:type="dxa"/>
            <w:vMerge/>
            <w:tcBorders>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left="142"/>
              <w:rPr>
                <w:rFonts w:ascii="Times New Roman" w:hAnsi="Times New Roman" w:cs="Times New Roman"/>
                <w:b w:val="0"/>
                <w:sz w:val="24"/>
                <w:szCs w:val="24"/>
              </w:rPr>
            </w:pPr>
            <w:r w:rsidRPr="003A3602">
              <w:rPr>
                <w:rFonts w:ascii="Times New Roman" w:hAnsi="Times New Roman" w:cs="Times New Roman"/>
                <w:b w:val="0"/>
                <w:sz w:val="24"/>
                <w:szCs w:val="24"/>
              </w:rPr>
              <w:t>ремонту и изготовлению мебели</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60</w:t>
            </w:r>
          </w:p>
        </w:tc>
      </w:tr>
      <w:tr w:rsidR="003A3602" w:rsidRPr="003A3602" w:rsidTr="00D12052">
        <w:trPr>
          <w:trHeight w:val="20"/>
          <w:jc w:val="center"/>
        </w:trPr>
        <w:tc>
          <w:tcPr>
            <w:tcW w:w="2471" w:type="dxa"/>
            <w:tcBorders>
              <w:left w:val="single" w:sz="4" w:space="0" w:color="auto"/>
              <w:bottom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Водное хозяйство</w:t>
            </w: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right="-57"/>
              <w:rPr>
                <w:rFonts w:ascii="Times New Roman" w:hAnsi="Times New Roman" w:cs="Times New Roman"/>
                <w:b w:val="0"/>
                <w:noProof/>
                <w:sz w:val="24"/>
                <w:szCs w:val="24"/>
              </w:rPr>
            </w:pPr>
            <w:r w:rsidRPr="003A3602">
              <w:rPr>
                <w:rFonts w:ascii="Times New Roman" w:hAnsi="Times New Roman" w:cs="Times New Roman"/>
                <w:b w:val="0"/>
                <w:spacing w:val="-2"/>
                <w:sz w:val="24"/>
                <w:szCs w:val="24"/>
              </w:rPr>
              <w:t>Эксплуатационные и ремонтно-эксплуатационные уч</w:t>
            </w:r>
            <w:r w:rsidRPr="003A3602">
              <w:rPr>
                <w:rFonts w:ascii="Times New Roman" w:hAnsi="Times New Roman" w:cs="Times New Roman"/>
                <w:b w:val="0"/>
                <w:spacing w:val="-2"/>
                <w:sz w:val="24"/>
                <w:szCs w:val="24"/>
              </w:rPr>
              <w:t>а</w:t>
            </w:r>
            <w:r w:rsidRPr="003A3602">
              <w:rPr>
                <w:rFonts w:ascii="Times New Roman" w:hAnsi="Times New Roman" w:cs="Times New Roman"/>
                <w:b w:val="0"/>
                <w:spacing w:val="-2"/>
                <w:sz w:val="24"/>
                <w:szCs w:val="24"/>
              </w:rPr>
              <w:t>стки мелиоративных систем и сельскохозяйственного в</w:t>
            </w:r>
            <w:r w:rsidRPr="003A3602">
              <w:rPr>
                <w:rFonts w:ascii="Times New Roman" w:hAnsi="Times New Roman" w:cs="Times New Roman"/>
                <w:b w:val="0"/>
                <w:spacing w:val="-2"/>
                <w:sz w:val="24"/>
                <w:szCs w:val="24"/>
              </w:rPr>
              <w:t>о</w:t>
            </w:r>
            <w:r w:rsidRPr="003A3602">
              <w:rPr>
                <w:rFonts w:ascii="Times New Roman" w:hAnsi="Times New Roman" w:cs="Times New Roman"/>
                <w:b w:val="0"/>
                <w:spacing w:val="-2"/>
                <w:sz w:val="24"/>
                <w:szCs w:val="24"/>
              </w:rPr>
              <w:t>доснабже</w:t>
            </w:r>
            <w:r w:rsidRPr="003A3602">
              <w:rPr>
                <w:rFonts w:ascii="Times New Roman" w:hAnsi="Times New Roman" w:cs="Times New Roman"/>
                <w:b w:val="0"/>
                <w:sz w:val="24"/>
                <w:szCs w:val="24"/>
              </w:rPr>
              <w:t>ния</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50</w:t>
            </w:r>
          </w:p>
        </w:tc>
      </w:tr>
      <w:tr w:rsidR="003A3602" w:rsidRPr="003A3602" w:rsidTr="00D12052">
        <w:trPr>
          <w:trHeight w:val="93"/>
          <w:jc w:val="center"/>
        </w:trPr>
        <w:tc>
          <w:tcPr>
            <w:tcW w:w="2471" w:type="dxa"/>
            <w:vMerge w:val="restart"/>
            <w:tcBorders>
              <w:top w:val="single" w:sz="4" w:space="0" w:color="auto"/>
              <w:left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 xml:space="preserve">Промышленность строительных </w:t>
            </w:r>
          </w:p>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материалов</w:t>
            </w:r>
          </w:p>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br w:type="page"/>
            </w:r>
          </w:p>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br w:type="page"/>
            </w:r>
          </w:p>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br w:type="page"/>
            </w: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ind w:right="-57"/>
              <w:rPr>
                <w:rFonts w:ascii="Times New Roman" w:hAnsi="Times New Roman" w:cs="Times New Roman"/>
                <w:b w:val="0"/>
                <w:sz w:val="24"/>
                <w:szCs w:val="24"/>
              </w:rPr>
            </w:pPr>
            <w:r w:rsidRPr="003A3602">
              <w:rPr>
                <w:rFonts w:ascii="Times New Roman" w:hAnsi="Times New Roman" w:cs="Times New Roman"/>
                <w:b w:val="0"/>
                <w:sz w:val="24"/>
                <w:szCs w:val="24"/>
              </w:rPr>
              <w:t>Крупных блоков, панелей и других конструкций пен</w:t>
            </w:r>
            <w:r w:rsidRPr="003A3602">
              <w:rPr>
                <w:rFonts w:ascii="Times New Roman" w:hAnsi="Times New Roman" w:cs="Times New Roman"/>
                <w:b w:val="0"/>
                <w:sz w:val="24"/>
                <w:szCs w:val="24"/>
              </w:rPr>
              <w:t>о</w:t>
            </w:r>
            <w:r w:rsidRPr="003A3602">
              <w:rPr>
                <w:rFonts w:ascii="Times New Roman" w:hAnsi="Times New Roman" w:cs="Times New Roman"/>
                <w:b w:val="0"/>
                <w:sz w:val="24"/>
                <w:szCs w:val="24"/>
              </w:rPr>
              <w:t>бетона, производственной мощностью, тыс. м</w:t>
            </w:r>
            <w:r w:rsidRPr="003A3602">
              <w:rPr>
                <w:rFonts w:ascii="Times New Roman" w:hAnsi="Times New Roman" w:cs="Times New Roman"/>
                <w:b w:val="0"/>
                <w:sz w:val="24"/>
                <w:szCs w:val="24"/>
                <w:vertAlign w:val="superscript"/>
              </w:rPr>
              <w:t>3</w:t>
            </w:r>
            <w:r w:rsidRPr="003A3602">
              <w:rPr>
                <w:rFonts w:ascii="Times New Roman" w:hAnsi="Times New Roman" w:cs="Times New Roman"/>
                <w:b w:val="0"/>
                <w:sz w:val="24"/>
                <w:szCs w:val="24"/>
              </w:rPr>
              <w:t xml:space="preserve">/год: </w:t>
            </w:r>
          </w:p>
          <w:p w:rsidR="003A3602" w:rsidRPr="003A3602" w:rsidRDefault="003A3602" w:rsidP="00D12052">
            <w:pPr>
              <w:ind w:firstLine="175"/>
              <w:rPr>
                <w:rFonts w:ascii="Times New Roman" w:hAnsi="Times New Roman" w:cs="Times New Roman"/>
                <w:b w:val="0"/>
                <w:sz w:val="24"/>
                <w:szCs w:val="24"/>
              </w:rPr>
            </w:pPr>
            <w:r w:rsidRPr="003A3602">
              <w:rPr>
                <w:rFonts w:ascii="Times New Roman" w:hAnsi="Times New Roman" w:cs="Times New Roman"/>
                <w:b w:val="0"/>
                <w:noProof/>
                <w:sz w:val="24"/>
                <w:szCs w:val="24"/>
              </w:rPr>
              <w:t>120</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sz w:val="24"/>
                <w:szCs w:val="24"/>
              </w:rPr>
            </w:pPr>
          </w:p>
          <w:p w:rsidR="003A3602" w:rsidRPr="003A3602" w:rsidRDefault="003A3602" w:rsidP="00D12052">
            <w:pPr>
              <w:jc w:val="center"/>
              <w:rPr>
                <w:rFonts w:ascii="Times New Roman" w:hAnsi="Times New Roman" w:cs="Times New Roman"/>
                <w:b w:val="0"/>
                <w:sz w:val="24"/>
                <w:szCs w:val="24"/>
              </w:rPr>
            </w:pPr>
          </w:p>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noProof/>
                <w:sz w:val="24"/>
                <w:szCs w:val="24"/>
              </w:rPr>
              <w:t>45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firstLine="175"/>
              <w:rPr>
                <w:rFonts w:ascii="Times New Roman" w:hAnsi="Times New Roman" w:cs="Times New Roman"/>
                <w:b w:val="0"/>
                <w:noProof/>
                <w:sz w:val="24"/>
                <w:szCs w:val="24"/>
              </w:rPr>
            </w:pPr>
            <w:r w:rsidRPr="003A3602">
              <w:rPr>
                <w:rFonts w:ascii="Times New Roman" w:hAnsi="Times New Roman" w:cs="Times New Roman"/>
                <w:b w:val="0"/>
                <w:noProof/>
                <w:sz w:val="24"/>
                <w:szCs w:val="24"/>
              </w:rPr>
              <w:t>200</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Сборных железобетонных и легкобетонных констру</w:t>
            </w:r>
            <w:r w:rsidRPr="003A3602">
              <w:rPr>
                <w:rFonts w:ascii="Times New Roman" w:hAnsi="Times New Roman" w:cs="Times New Roman"/>
                <w:b w:val="0"/>
                <w:sz w:val="24"/>
                <w:szCs w:val="24"/>
              </w:rPr>
              <w:t>к</w:t>
            </w:r>
            <w:r w:rsidRPr="003A3602">
              <w:rPr>
                <w:rFonts w:ascii="Times New Roman" w:hAnsi="Times New Roman" w:cs="Times New Roman"/>
                <w:b w:val="0"/>
                <w:sz w:val="24"/>
                <w:szCs w:val="24"/>
              </w:rPr>
              <w:t>ций производственной мощностью, тыс. м</w:t>
            </w:r>
            <w:r w:rsidRPr="003A3602">
              <w:rPr>
                <w:rFonts w:ascii="Times New Roman" w:hAnsi="Times New Roman" w:cs="Times New Roman"/>
                <w:b w:val="0"/>
                <w:sz w:val="24"/>
                <w:szCs w:val="24"/>
                <w:vertAlign w:val="superscript"/>
              </w:rPr>
              <w:t>3</w:t>
            </w:r>
            <w:r w:rsidRPr="003A3602">
              <w:rPr>
                <w:rFonts w:ascii="Times New Roman" w:hAnsi="Times New Roman" w:cs="Times New Roman"/>
                <w:b w:val="0"/>
                <w:sz w:val="24"/>
                <w:szCs w:val="24"/>
              </w:rPr>
              <w:t>/год:</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nil"/>
              <w:right w:val="single" w:sz="4" w:space="0" w:color="auto"/>
            </w:tcBorders>
          </w:tcPr>
          <w:p w:rsidR="003A3602" w:rsidRPr="003A3602" w:rsidRDefault="003A3602" w:rsidP="00D12052">
            <w:pPr>
              <w:ind w:left="176"/>
              <w:rPr>
                <w:rFonts w:ascii="Times New Roman" w:hAnsi="Times New Roman" w:cs="Times New Roman"/>
                <w:b w:val="0"/>
                <w:sz w:val="24"/>
                <w:szCs w:val="24"/>
              </w:rPr>
            </w:pPr>
            <w:r w:rsidRPr="003A3602">
              <w:rPr>
                <w:rFonts w:ascii="Times New Roman" w:hAnsi="Times New Roman" w:cs="Times New Roman"/>
                <w:b w:val="0"/>
                <w:sz w:val="24"/>
                <w:szCs w:val="24"/>
              </w:rPr>
              <w:t>40</w:t>
            </w:r>
          </w:p>
        </w:tc>
        <w:tc>
          <w:tcPr>
            <w:tcW w:w="1661" w:type="dxa"/>
            <w:tcBorders>
              <w:top w:val="nil"/>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left="176"/>
              <w:rPr>
                <w:rFonts w:ascii="Times New Roman" w:hAnsi="Times New Roman" w:cs="Times New Roman"/>
                <w:b w:val="0"/>
                <w:sz w:val="24"/>
                <w:szCs w:val="24"/>
              </w:rPr>
            </w:pPr>
            <w:r w:rsidRPr="003A3602">
              <w:rPr>
                <w:rFonts w:ascii="Times New Roman" w:hAnsi="Times New Roman" w:cs="Times New Roman"/>
                <w:b w:val="0"/>
                <w:sz w:val="24"/>
                <w:szCs w:val="24"/>
              </w:rPr>
              <w:t>100</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Обожженного глиняного кирпича и керамических блоков</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42</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Силикатного кирпича</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Керамических плиток для полов, облицовочных гл</w:t>
            </w:r>
            <w:r w:rsidRPr="003A3602">
              <w:rPr>
                <w:rFonts w:ascii="Times New Roman" w:hAnsi="Times New Roman" w:cs="Times New Roman"/>
                <w:b w:val="0"/>
                <w:sz w:val="24"/>
                <w:szCs w:val="24"/>
              </w:rPr>
              <w:t>а</w:t>
            </w:r>
            <w:r w:rsidRPr="003A3602">
              <w:rPr>
                <w:rFonts w:ascii="Times New Roman" w:hAnsi="Times New Roman" w:cs="Times New Roman"/>
                <w:b w:val="0"/>
                <w:sz w:val="24"/>
                <w:szCs w:val="24"/>
              </w:rPr>
              <w:t>зурованных плиток, керамических изделий для обл</w:t>
            </w:r>
            <w:r w:rsidRPr="003A3602">
              <w:rPr>
                <w:rFonts w:ascii="Times New Roman" w:hAnsi="Times New Roman" w:cs="Times New Roman"/>
                <w:b w:val="0"/>
                <w:sz w:val="24"/>
                <w:szCs w:val="24"/>
              </w:rPr>
              <w:t>и</w:t>
            </w:r>
            <w:r w:rsidRPr="003A3602">
              <w:rPr>
                <w:rFonts w:ascii="Times New Roman" w:hAnsi="Times New Roman" w:cs="Times New Roman"/>
                <w:b w:val="0"/>
                <w:sz w:val="24"/>
                <w:szCs w:val="24"/>
              </w:rPr>
              <w:t>цовки фасадов зданий, керамической черепицы, трот</w:t>
            </w:r>
            <w:r w:rsidRPr="003A3602">
              <w:rPr>
                <w:rFonts w:ascii="Times New Roman" w:hAnsi="Times New Roman" w:cs="Times New Roman"/>
                <w:b w:val="0"/>
                <w:sz w:val="24"/>
                <w:szCs w:val="24"/>
              </w:rPr>
              <w:t>у</w:t>
            </w:r>
            <w:r w:rsidRPr="003A3602">
              <w:rPr>
                <w:rFonts w:ascii="Times New Roman" w:hAnsi="Times New Roman" w:cs="Times New Roman"/>
                <w:b w:val="0"/>
                <w:sz w:val="24"/>
                <w:szCs w:val="24"/>
              </w:rPr>
              <w:t>арной плитки</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Стеновых блоков, сэндвич-панелей и навесных фас</w:t>
            </w:r>
            <w:r w:rsidRPr="003A3602">
              <w:rPr>
                <w:rFonts w:ascii="Times New Roman" w:hAnsi="Times New Roman" w:cs="Times New Roman"/>
                <w:b w:val="0"/>
                <w:sz w:val="24"/>
                <w:szCs w:val="24"/>
              </w:rPr>
              <w:t>а</w:t>
            </w:r>
            <w:r w:rsidRPr="003A3602">
              <w:rPr>
                <w:rFonts w:ascii="Times New Roman" w:hAnsi="Times New Roman" w:cs="Times New Roman"/>
                <w:b w:val="0"/>
                <w:sz w:val="24"/>
                <w:szCs w:val="24"/>
              </w:rPr>
              <w:t>дов из пенобетона</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42</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Керамических канализационных и дренажных труб</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Дробильно-сортировочные по переработке прочных однородных пород производственной мощностью, тыс. м</w:t>
            </w:r>
            <w:r w:rsidRPr="003A3602">
              <w:rPr>
                <w:rFonts w:ascii="Times New Roman" w:hAnsi="Times New Roman" w:cs="Times New Roman"/>
                <w:b w:val="0"/>
                <w:sz w:val="24"/>
                <w:szCs w:val="24"/>
                <w:vertAlign w:val="superscript"/>
              </w:rPr>
              <w:t xml:space="preserve"> 3</w:t>
            </w:r>
            <w:r w:rsidRPr="003A3602">
              <w:rPr>
                <w:rFonts w:ascii="Times New Roman" w:hAnsi="Times New Roman" w:cs="Times New Roman"/>
                <w:b w:val="0"/>
                <w:sz w:val="24"/>
                <w:szCs w:val="24"/>
              </w:rPr>
              <w:t>/год:</w:t>
            </w:r>
          </w:p>
          <w:p w:rsidR="003A3602" w:rsidRPr="003A3602" w:rsidRDefault="003A3602" w:rsidP="00D12052">
            <w:pPr>
              <w:ind w:firstLine="247"/>
              <w:rPr>
                <w:rFonts w:ascii="Times New Roman" w:hAnsi="Times New Roman" w:cs="Times New Roman"/>
                <w:b w:val="0"/>
                <w:sz w:val="24"/>
                <w:szCs w:val="24"/>
              </w:rPr>
            </w:pPr>
            <w:r w:rsidRPr="003A3602">
              <w:rPr>
                <w:rFonts w:ascii="Times New Roman" w:hAnsi="Times New Roman" w:cs="Times New Roman"/>
                <w:b w:val="0"/>
                <w:sz w:val="24"/>
                <w:szCs w:val="24"/>
              </w:rPr>
              <w:t>600-1600</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p w:rsidR="003A3602" w:rsidRPr="003A3602" w:rsidRDefault="003A3602" w:rsidP="00D12052">
            <w:pPr>
              <w:jc w:val="center"/>
              <w:rPr>
                <w:rFonts w:ascii="Times New Roman" w:hAnsi="Times New Roman" w:cs="Times New Roman"/>
                <w:b w:val="0"/>
                <w:noProof/>
                <w:sz w:val="24"/>
                <w:szCs w:val="24"/>
              </w:rPr>
            </w:pP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27</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firstLine="247"/>
              <w:rPr>
                <w:rFonts w:ascii="Times New Roman" w:hAnsi="Times New Roman" w:cs="Times New Roman"/>
                <w:b w:val="0"/>
                <w:sz w:val="24"/>
                <w:szCs w:val="24"/>
              </w:rPr>
            </w:pPr>
            <w:r w:rsidRPr="003A3602">
              <w:rPr>
                <w:rFonts w:ascii="Times New Roman" w:hAnsi="Times New Roman" w:cs="Times New Roman"/>
                <w:b w:val="0"/>
                <w:sz w:val="24"/>
                <w:szCs w:val="24"/>
              </w:rPr>
              <w:t>200 (сборно-разборные)</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30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Аглопоритового гравия из зол ТЭЦ и керамзита</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Вспученного перлита (с производством перлитоб</w:t>
            </w:r>
            <w:r w:rsidRPr="003A3602">
              <w:rPr>
                <w:rFonts w:ascii="Times New Roman" w:hAnsi="Times New Roman" w:cs="Times New Roman"/>
                <w:b w:val="0"/>
                <w:sz w:val="24"/>
                <w:szCs w:val="24"/>
              </w:rPr>
              <w:t>и</w:t>
            </w:r>
            <w:r w:rsidRPr="003A3602">
              <w:rPr>
                <w:rFonts w:ascii="Times New Roman" w:hAnsi="Times New Roman" w:cs="Times New Roman"/>
                <w:b w:val="0"/>
                <w:sz w:val="24"/>
                <w:szCs w:val="24"/>
              </w:rPr>
              <w:t xml:space="preserve">тумных плит) при применении в качестве топлива: </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p>
        </w:tc>
        <w:tc>
          <w:tcPr>
            <w:tcW w:w="6062" w:type="dxa"/>
            <w:tcBorders>
              <w:top w:val="nil"/>
              <w:left w:val="single" w:sz="4" w:space="0" w:color="auto"/>
              <w:bottom w:val="nil"/>
              <w:right w:val="single" w:sz="4" w:space="0" w:color="auto"/>
            </w:tcBorders>
          </w:tcPr>
          <w:p w:rsidR="003A3602" w:rsidRPr="003A3602" w:rsidRDefault="003A3602" w:rsidP="00D12052">
            <w:pPr>
              <w:ind w:left="176"/>
              <w:rPr>
                <w:rFonts w:ascii="Times New Roman" w:hAnsi="Times New Roman" w:cs="Times New Roman"/>
                <w:b w:val="0"/>
                <w:sz w:val="24"/>
                <w:szCs w:val="24"/>
              </w:rPr>
            </w:pPr>
            <w:r w:rsidRPr="003A3602">
              <w:rPr>
                <w:rFonts w:ascii="Times New Roman" w:hAnsi="Times New Roman" w:cs="Times New Roman"/>
                <w:b w:val="0"/>
                <w:sz w:val="24"/>
                <w:szCs w:val="24"/>
              </w:rPr>
              <w:t>природного газа</w:t>
            </w:r>
          </w:p>
        </w:tc>
        <w:tc>
          <w:tcPr>
            <w:tcW w:w="1661" w:type="dxa"/>
            <w:tcBorders>
              <w:top w:val="nil"/>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left="176"/>
              <w:rPr>
                <w:rFonts w:ascii="Times New Roman" w:hAnsi="Times New Roman" w:cs="Times New Roman"/>
                <w:b w:val="0"/>
                <w:sz w:val="24"/>
                <w:szCs w:val="24"/>
              </w:rPr>
            </w:pPr>
            <w:r w:rsidRPr="003A3602">
              <w:rPr>
                <w:rFonts w:ascii="Times New Roman" w:hAnsi="Times New Roman" w:cs="Times New Roman"/>
                <w:b w:val="0"/>
                <w:sz w:val="24"/>
                <w:szCs w:val="24"/>
              </w:rPr>
              <w:t>мазута</w:t>
            </w:r>
            <w:r w:rsidRPr="003A3602">
              <w:rPr>
                <w:rFonts w:ascii="Times New Roman" w:hAnsi="Times New Roman" w:cs="Times New Roman"/>
                <w:b w:val="0"/>
                <w:noProof/>
                <w:sz w:val="24"/>
                <w:szCs w:val="24"/>
              </w:rPr>
              <w:t xml:space="preserve"> </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 xml:space="preserve">Минеральной ваты и изделий из нее, вермикулитовых и перлитовых тепло- и звукоизоляционных изделий </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 xml:space="preserve">Извести  </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30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Известняковой муки и сыромолотого гипса</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33</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Стекла оконного, полированного, архитектурно-строительного, технического и стекловолокна</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38</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Бутылок консервной стеклянной тары, хозяйственной стеклянной посуды и хрустальных изделий</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43</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Строительного, технического, санитарно-технического фаянса, фарфора и полуфарфора</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Стальных строительных конструкций (в том числе из труб)</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Алюминиевых строительных конструкций</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Монтажных (для КИП и автоматики, сантехнических) и электромонтажных заготовок</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60</w:t>
            </w:r>
          </w:p>
        </w:tc>
      </w:tr>
      <w:tr w:rsidR="003A3602" w:rsidRPr="003A3602" w:rsidTr="00D12052">
        <w:trPr>
          <w:trHeight w:val="20"/>
          <w:jc w:val="center"/>
        </w:trPr>
        <w:tc>
          <w:tcPr>
            <w:tcW w:w="2471" w:type="dxa"/>
            <w:vMerge/>
            <w:tcBorders>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pacing w:val="-2"/>
                <w:sz w:val="24"/>
                <w:szCs w:val="24"/>
              </w:rPr>
            </w:pPr>
            <w:r w:rsidRPr="003A3602">
              <w:rPr>
                <w:rFonts w:ascii="Times New Roman" w:hAnsi="Times New Roman" w:cs="Times New Roman"/>
                <w:b w:val="0"/>
                <w:spacing w:val="-2"/>
                <w:sz w:val="24"/>
                <w:szCs w:val="24"/>
              </w:rPr>
              <w:t>Технологических металлоконструкций и узлов труб</w:t>
            </w:r>
            <w:r w:rsidRPr="003A3602">
              <w:rPr>
                <w:rFonts w:ascii="Times New Roman" w:hAnsi="Times New Roman" w:cs="Times New Roman"/>
                <w:b w:val="0"/>
                <w:spacing w:val="-2"/>
                <w:sz w:val="24"/>
                <w:szCs w:val="24"/>
              </w:rPr>
              <w:t>о</w:t>
            </w:r>
            <w:r w:rsidRPr="003A3602">
              <w:rPr>
                <w:rFonts w:ascii="Times New Roman" w:hAnsi="Times New Roman" w:cs="Times New Roman"/>
                <w:b w:val="0"/>
                <w:spacing w:val="-2"/>
                <w:sz w:val="24"/>
                <w:szCs w:val="24"/>
              </w:rPr>
              <w:t>проводов</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48</w:t>
            </w:r>
          </w:p>
        </w:tc>
      </w:tr>
      <w:tr w:rsidR="003A3602" w:rsidRPr="003A3602" w:rsidTr="00D12052">
        <w:trPr>
          <w:trHeight w:val="20"/>
          <w:jc w:val="center"/>
        </w:trPr>
        <w:tc>
          <w:tcPr>
            <w:tcW w:w="2471" w:type="dxa"/>
            <w:vMerge w:val="restart"/>
            <w:tcBorders>
              <w:top w:val="single" w:sz="4" w:space="0" w:color="auto"/>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Строительная промышленность</w:t>
            </w: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По ремонту строительных машин</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63</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Объединенные предприятия специализированных монтажных организаций:</w:t>
            </w:r>
          </w:p>
          <w:p w:rsidR="003A3602" w:rsidRPr="003A3602" w:rsidRDefault="003A3602" w:rsidP="00D12052">
            <w:pPr>
              <w:ind w:firstLine="187"/>
              <w:rPr>
                <w:rFonts w:ascii="Times New Roman" w:hAnsi="Times New Roman" w:cs="Times New Roman"/>
                <w:b w:val="0"/>
                <w:sz w:val="24"/>
                <w:szCs w:val="24"/>
              </w:rPr>
            </w:pPr>
            <w:r w:rsidRPr="003A3602">
              <w:rPr>
                <w:rFonts w:ascii="Times New Roman" w:hAnsi="Times New Roman" w:cs="Times New Roman"/>
                <w:b w:val="0"/>
                <w:sz w:val="24"/>
                <w:szCs w:val="24"/>
              </w:rPr>
              <w:t>с базой механизации</w:t>
            </w:r>
          </w:p>
          <w:p w:rsidR="003A3602" w:rsidRPr="003A3602" w:rsidRDefault="003A3602" w:rsidP="00D12052">
            <w:pPr>
              <w:ind w:firstLine="187"/>
              <w:rPr>
                <w:rFonts w:ascii="Times New Roman" w:hAnsi="Times New Roman" w:cs="Times New Roman"/>
                <w:b w:val="0"/>
                <w:sz w:val="24"/>
                <w:szCs w:val="24"/>
              </w:rPr>
            </w:pPr>
            <w:r w:rsidRPr="003A3602">
              <w:rPr>
                <w:rFonts w:ascii="Times New Roman" w:hAnsi="Times New Roman" w:cs="Times New Roman"/>
                <w:b w:val="0"/>
                <w:sz w:val="24"/>
                <w:szCs w:val="24"/>
              </w:rPr>
              <w:t>без базы механизации</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p w:rsidR="003A3602" w:rsidRPr="003A3602" w:rsidRDefault="003A3602" w:rsidP="00D12052">
            <w:pPr>
              <w:jc w:val="center"/>
              <w:rPr>
                <w:rFonts w:ascii="Times New Roman" w:hAnsi="Times New Roman" w:cs="Times New Roman"/>
                <w:b w:val="0"/>
                <w:noProof/>
                <w:sz w:val="24"/>
                <w:szCs w:val="24"/>
              </w:rPr>
            </w:pP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50</w:t>
            </w: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55</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Базы механизации строительства</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47</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Автотранспортные предприятия строительных орг</w:t>
            </w:r>
            <w:r w:rsidRPr="003A3602">
              <w:rPr>
                <w:rFonts w:ascii="Times New Roman" w:hAnsi="Times New Roman" w:cs="Times New Roman"/>
                <w:b w:val="0"/>
                <w:sz w:val="24"/>
                <w:szCs w:val="24"/>
              </w:rPr>
              <w:t>а</w:t>
            </w:r>
            <w:r w:rsidRPr="003A3602">
              <w:rPr>
                <w:rFonts w:ascii="Times New Roman" w:hAnsi="Times New Roman" w:cs="Times New Roman"/>
                <w:b w:val="0"/>
                <w:sz w:val="24"/>
                <w:szCs w:val="24"/>
              </w:rPr>
              <w:t>низаций на 200 специализированных большегрузных автомобилей</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40</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Стоянки (гаражи):</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firstLine="247"/>
              <w:rPr>
                <w:rFonts w:ascii="Times New Roman" w:hAnsi="Times New Roman" w:cs="Times New Roman"/>
                <w:b w:val="0"/>
                <w:sz w:val="24"/>
                <w:szCs w:val="24"/>
              </w:rPr>
            </w:pPr>
            <w:r w:rsidRPr="003A3602">
              <w:rPr>
                <w:rFonts w:ascii="Times New Roman" w:hAnsi="Times New Roman" w:cs="Times New Roman"/>
                <w:b w:val="0"/>
                <w:sz w:val="24"/>
                <w:szCs w:val="24"/>
              </w:rPr>
              <w:t>на 150 автомобилей</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40</w:t>
            </w:r>
          </w:p>
        </w:tc>
      </w:tr>
      <w:tr w:rsidR="003A3602" w:rsidRPr="003A3602" w:rsidTr="00D12052">
        <w:trPr>
          <w:trHeight w:val="20"/>
          <w:jc w:val="center"/>
        </w:trPr>
        <w:tc>
          <w:tcPr>
            <w:tcW w:w="2471" w:type="dxa"/>
            <w:vMerge/>
            <w:tcBorders>
              <w:left w:val="single" w:sz="4" w:space="0" w:color="auto"/>
              <w:bottom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firstLine="247"/>
              <w:rPr>
                <w:rFonts w:ascii="Times New Roman" w:hAnsi="Times New Roman" w:cs="Times New Roman"/>
                <w:b w:val="0"/>
                <w:sz w:val="24"/>
                <w:szCs w:val="24"/>
              </w:rPr>
            </w:pPr>
            <w:r w:rsidRPr="003A3602">
              <w:rPr>
                <w:rFonts w:ascii="Times New Roman" w:hAnsi="Times New Roman" w:cs="Times New Roman"/>
                <w:b w:val="0"/>
                <w:sz w:val="24"/>
                <w:szCs w:val="24"/>
              </w:rPr>
              <w:t>на 250 автомобилей</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50</w:t>
            </w:r>
          </w:p>
        </w:tc>
      </w:tr>
      <w:tr w:rsidR="003A3602" w:rsidRPr="003A3602" w:rsidTr="00D12052">
        <w:trPr>
          <w:trHeight w:val="20"/>
          <w:jc w:val="center"/>
        </w:trPr>
        <w:tc>
          <w:tcPr>
            <w:tcW w:w="2471" w:type="dxa"/>
            <w:vMerge w:val="restart"/>
            <w:tcBorders>
              <w:top w:val="single" w:sz="4" w:space="0" w:color="auto"/>
              <w:left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 xml:space="preserve">Обслуживание и </w:t>
            </w: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sz w:val="24"/>
                <w:szCs w:val="24"/>
              </w:rPr>
              <w:t>ремонт транспор</w:t>
            </w:r>
            <w:r w:rsidRPr="003A3602">
              <w:rPr>
                <w:rFonts w:ascii="Times New Roman" w:hAnsi="Times New Roman" w:cs="Times New Roman"/>
                <w:b w:val="0"/>
                <w:sz w:val="24"/>
                <w:szCs w:val="24"/>
              </w:rPr>
              <w:t>т</w:t>
            </w:r>
            <w:r w:rsidRPr="003A3602">
              <w:rPr>
                <w:rFonts w:ascii="Times New Roman" w:hAnsi="Times New Roman" w:cs="Times New Roman"/>
                <w:b w:val="0"/>
                <w:sz w:val="24"/>
                <w:szCs w:val="24"/>
              </w:rPr>
              <w:t xml:space="preserve">ных средств </w:t>
            </w: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sz w:val="24"/>
                <w:szCs w:val="24"/>
              </w:rPr>
              <w:br w:type="page"/>
            </w: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По капитальному ремонту грузовых автомобилей мощностью 2-10 тыс. капитальных ремонтов в год</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По ремонту автобусов с применением готовых агрег</w:t>
            </w:r>
            <w:r w:rsidRPr="003A3602">
              <w:rPr>
                <w:rFonts w:ascii="Times New Roman" w:hAnsi="Times New Roman" w:cs="Times New Roman"/>
                <w:b w:val="0"/>
                <w:sz w:val="24"/>
                <w:szCs w:val="24"/>
              </w:rPr>
              <w:t>а</w:t>
            </w:r>
            <w:r w:rsidRPr="003A3602">
              <w:rPr>
                <w:rFonts w:ascii="Times New Roman" w:hAnsi="Times New Roman" w:cs="Times New Roman"/>
                <w:b w:val="0"/>
                <w:sz w:val="24"/>
                <w:szCs w:val="24"/>
              </w:rPr>
              <w:t>тов мощностью 1-2 тыс. ремонтов в год</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60</w:t>
            </w:r>
          </w:p>
        </w:tc>
      </w:tr>
      <w:tr w:rsidR="003A3602" w:rsidRPr="003A3602" w:rsidTr="00D12052">
        <w:trPr>
          <w:trHeight w:val="20"/>
          <w:jc w:val="center"/>
        </w:trPr>
        <w:tc>
          <w:tcPr>
            <w:tcW w:w="2471" w:type="dxa"/>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sz w:val="24"/>
                <w:szCs w:val="24"/>
              </w:rPr>
              <w:br w:type="page"/>
            </w:r>
            <w:r w:rsidRPr="003A3602">
              <w:rPr>
                <w:rFonts w:ascii="Times New Roman" w:hAnsi="Times New Roman" w:cs="Times New Roman"/>
                <w:b w:val="0"/>
                <w:noProof/>
                <w:sz w:val="24"/>
                <w:szCs w:val="24"/>
              </w:rPr>
              <w:t>1</w:t>
            </w: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ind w:firstLine="317"/>
              <w:jc w:val="center"/>
              <w:rPr>
                <w:rFonts w:ascii="Times New Roman" w:hAnsi="Times New Roman" w:cs="Times New Roman"/>
                <w:b w:val="0"/>
                <w:sz w:val="24"/>
                <w:szCs w:val="24"/>
              </w:rPr>
            </w:pPr>
            <w:r w:rsidRPr="003A3602">
              <w:rPr>
                <w:rFonts w:ascii="Times New Roman" w:hAnsi="Times New Roman" w:cs="Times New Roman"/>
                <w:b w:val="0"/>
                <w:sz w:val="24"/>
                <w:szCs w:val="24"/>
              </w:rPr>
              <w:t>2</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3</w:t>
            </w:r>
          </w:p>
        </w:tc>
      </w:tr>
      <w:tr w:rsidR="003A3602" w:rsidRPr="003A3602" w:rsidTr="00D12052">
        <w:trPr>
          <w:trHeight w:val="20"/>
          <w:jc w:val="center"/>
        </w:trPr>
        <w:tc>
          <w:tcPr>
            <w:tcW w:w="2471" w:type="dxa"/>
            <w:vMerge w:val="restart"/>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По ремонту агрегатов легковых автомобилей мощн</w:t>
            </w:r>
            <w:r w:rsidRPr="003A3602">
              <w:rPr>
                <w:rFonts w:ascii="Times New Roman" w:hAnsi="Times New Roman" w:cs="Times New Roman"/>
                <w:b w:val="0"/>
                <w:sz w:val="24"/>
                <w:szCs w:val="24"/>
              </w:rPr>
              <w:t>о</w:t>
            </w:r>
            <w:r w:rsidRPr="003A3602">
              <w:rPr>
                <w:rFonts w:ascii="Times New Roman" w:hAnsi="Times New Roman" w:cs="Times New Roman"/>
                <w:b w:val="0"/>
                <w:sz w:val="24"/>
                <w:szCs w:val="24"/>
              </w:rPr>
              <w:t>стью 30-60 тыс. капитальных ремонтов в год</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По производству запасных частей и ремонту тран</w:t>
            </w:r>
            <w:r w:rsidRPr="003A3602">
              <w:rPr>
                <w:rFonts w:ascii="Times New Roman" w:hAnsi="Times New Roman" w:cs="Times New Roman"/>
                <w:b w:val="0"/>
                <w:sz w:val="24"/>
                <w:szCs w:val="24"/>
              </w:rPr>
              <w:t>с</w:t>
            </w:r>
            <w:r w:rsidRPr="003A3602">
              <w:rPr>
                <w:rFonts w:ascii="Times New Roman" w:hAnsi="Times New Roman" w:cs="Times New Roman"/>
                <w:b w:val="0"/>
                <w:sz w:val="24"/>
                <w:szCs w:val="24"/>
              </w:rPr>
              <w:t>портных средств, дорожной, лесной и строительной техники</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Грузовые автотранспортные до 200 автомобилей при независимом выезде, %:</w:t>
            </w:r>
          </w:p>
          <w:p w:rsidR="003A3602" w:rsidRPr="003A3602" w:rsidRDefault="003A3602" w:rsidP="00D12052">
            <w:pPr>
              <w:ind w:firstLine="247"/>
              <w:rPr>
                <w:rFonts w:ascii="Times New Roman" w:hAnsi="Times New Roman" w:cs="Times New Roman"/>
                <w:b w:val="0"/>
                <w:sz w:val="24"/>
                <w:szCs w:val="24"/>
              </w:rPr>
            </w:pPr>
            <w:r w:rsidRPr="003A3602">
              <w:rPr>
                <w:rFonts w:ascii="Times New Roman" w:hAnsi="Times New Roman" w:cs="Times New Roman"/>
                <w:b w:val="0"/>
                <w:sz w:val="24"/>
                <w:szCs w:val="24"/>
              </w:rPr>
              <w:t>100</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p w:rsidR="003A3602" w:rsidRPr="003A3602" w:rsidRDefault="003A3602" w:rsidP="00D12052">
            <w:pPr>
              <w:jc w:val="center"/>
              <w:rPr>
                <w:rFonts w:ascii="Times New Roman" w:hAnsi="Times New Roman" w:cs="Times New Roman"/>
                <w:b w:val="0"/>
                <w:noProof/>
                <w:sz w:val="24"/>
                <w:szCs w:val="24"/>
              </w:rPr>
            </w:pP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firstLine="247"/>
              <w:rPr>
                <w:rFonts w:ascii="Times New Roman" w:hAnsi="Times New Roman" w:cs="Times New Roman"/>
                <w:b w:val="0"/>
                <w:sz w:val="24"/>
                <w:szCs w:val="24"/>
              </w:rPr>
            </w:pPr>
            <w:r w:rsidRPr="003A3602">
              <w:rPr>
                <w:rFonts w:ascii="Times New Roman" w:hAnsi="Times New Roman" w:cs="Times New Roman"/>
                <w:b w:val="0"/>
                <w:sz w:val="24"/>
                <w:szCs w:val="24"/>
              </w:rPr>
              <w:t>50</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51</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Автобусные парки до 100 автобусов</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noProof/>
                <w:sz w:val="24"/>
                <w:szCs w:val="24"/>
              </w:rPr>
            </w:pPr>
            <w:r w:rsidRPr="003A3602">
              <w:rPr>
                <w:rFonts w:ascii="Times New Roman" w:hAnsi="Times New Roman" w:cs="Times New Roman"/>
                <w:b w:val="0"/>
                <w:sz w:val="24"/>
                <w:szCs w:val="24"/>
              </w:rPr>
              <w:t xml:space="preserve">Таксомоторные парки при количестве автомобилей до </w:t>
            </w:r>
            <w:r w:rsidRPr="003A3602">
              <w:rPr>
                <w:rFonts w:ascii="Times New Roman" w:hAnsi="Times New Roman" w:cs="Times New Roman"/>
                <w:b w:val="0"/>
                <w:noProof/>
                <w:sz w:val="24"/>
                <w:szCs w:val="24"/>
              </w:rPr>
              <w:t>300</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52</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Грузовые автостанции при отправке грузов</w:t>
            </w:r>
            <w:r w:rsidRPr="003A3602">
              <w:rPr>
                <w:rFonts w:ascii="Times New Roman" w:hAnsi="Times New Roman" w:cs="Times New Roman"/>
                <w:b w:val="0"/>
                <w:noProof/>
                <w:sz w:val="24"/>
                <w:szCs w:val="24"/>
              </w:rPr>
              <w:t xml:space="preserve"> 500 - 1500</w:t>
            </w:r>
            <w:r w:rsidRPr="003A3602">
              <w:rPr>
                <w:rFonts w:ascii="Times New Roman" w:hAnsi="Times New Roman" w:cs="Times New Roman"/>
                <w:b w:val="0"/>
                <w:sz w:val="24"/>
                <w:szCs w:val="24"/>
              </w:rPr>
              <w:t xml:space="preserve"> т/сут</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ind w:hanging="4"/>
              <w:rPr>
                <w:rFonts w:ascii="Times New Roman" w:hAnsi="Times New Roman" w:cs="Times New Roman"/>
                <w:b w:val="0"/>
                <w:noProof/>
                <w:sz w:val="24"/>
                <w:szCs w:val="24"/>
              </w:rPr>
            </w:pPr>
            <w:r w:rsidRPr="003A3602">
              <w:rPr>
                <w:rFonts w:ascii="Times New Roman" w:hAnsi="Times New Roman" w:cs="Times New Roman"/>
                <w:b w:val="0"/>
                <w:sz w:val="24"/>
                <w:szCs w:val="24"/>
              </w:rPr>
              <w:t>Станции технического обслуживания легковых автом</w:t>
            </w:r>
            <w:r w:rsidRPr="003A3602">
              <w:rPr>
                <w:rFonts w:ascii="Times New Roman" w:hAnsi="Times New Roman" w:cs="Times New Roman"/>
                <w:b w:val="0"/>
                <w:sz w:val="24"/>
                <w:szCs w:val="24"/>
              </w:rPr>
              <w:t>о</w:t>
            </w:r>
            <w:r w:rsidRPr="003A3602">
              <w:rPr>
                <w:rFonts w:ascii="Times New Roman" w:hAnsi="Times New Roman" w:cs="Times New Roman"/>
                <w:b w:val="0"/>
                <w:sz w:val="24"/>
                <w:szCs w:val="24"/>
              </w:rPr>
              <w:t>билей при количестве постов:</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nil"/>
              <w:right w:val="single" w:sz="4" w:space="0" w:color="auto"/>
            </w:tcBorders>
          </w:tcPr>
          <w:p w:rsidR="003A3602" w:rsidRPr="003A3602" w:rsidRDefault="003A3602" w:rsidP="00D12052">
            <w:pPr>
              <w:ind w:firstLine="175"/>
              <w:rPr>
                <w:rFonts w:ascii="Times New Roman" w:hAnsi="Times New Roman" w:cs="Times New Roman"/>
                <w:b w:val="0"/>
                <w:noProof/>
                <w:sz w:val="24"/>
                <w:szCs w:val="24"/>
              </w:rPr>
            </w:pPr>
            <w:r w:rsidRPr="003A3602">
              <w:rPr>
                <w:rFonts w:ascii="Times New Roman" w:hAnsi="Times New Roman" w:cs="Times New Roman"/>
                <w:b w:val="0"/>
                <w:noProof/>
                <w:sz w:val="24"/>
                <w:szCs w:val="24"/>
              </w:rPr>
              <w:t>5</w:t>
            </w:r>
          </w:p>
        </w:tc>
        <w:tc>
          <w:tcPr>
            <w:tcW w:w="1661" w:type="dxa"/>
            <w:tcBorders>
              <w:top w:val="nil"/>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20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nil"/>
              <w:right w:val="single" w:sz="4" w:space="0" w:color="auto"/>
            </w:tcBorders>
          </w:tcPr>
          <w:p w:rsidR="003A3602" w:rsidRPr="003A3602" w:rsidRDefault="003A3602" w:rsidP="00D12052">
            <w:pPr>
              <w:ind w:firstLine="175"/>
              <w:rPr>
                <w:rFonts w:ascii="Times New Roman" w:hAnsi="Times New Roman" w:cs="Times New Roman"/>
                <w:b w:val="0"/>
                <w:noProof/>
                <w:sz w:val="24"/>
                <w:szCs w:val="24"/>
              </w:rPr>
            </w:pPr>
            <w:r w:rsidRPr="003A3602">
              <w:rPr>
                <w:rFonts w:ascii="Times New Roman" w:hAnsi="Times New Roman" w:cs="Times New Roman"/>
                <w:b w:val="0"/>
                <w:noProof/>
                <w:sz w:val="24"/>
                <w:szCs w:val="24"/>
              </w:rPr>
              <w:t>10</w:t>
            </w:r>
          </w:p>
        </w:tc>
        <w:tc>
          <w:tcPr>
            <w:tcW w:w="1661" w:type="dxa"/>
            <w:tcBorders>
              <w:top w:val="nil"/>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28</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ind w:firstLine="34"/>
              <w:rPr>
                <w:rFonts w:ascii="Times New Roman" w:hAnsi="Times New Roman" w:cs="Times New Roman"/>
                <w:b w:val="0"/>
                <w:sz w:val="24"/>
                <w:szCs w:val="24"/>
              </w:rPr>
            </w:pPr>
            <w:r w:rsidRPr="003A3602">
              <w:rPr>
                <w:rFonts w:ascii="Times New Roman" w:hAnsi="Times New Roman" w:cs="Times New Roman"/>
                <w:b w:val="0"/>
                <w:sz w:val="24"/>
                <w:szCs w:val="24"/>
              </w:rPr>
              <w:t xml:space="preserve">Автозаправочные станции при количестве заправок в сутки: </w:t>
            </w:r>
          </w:p>
          <w:p w:rsidR="003A3602" w:rsidRPr="003A3602" w:rsidRDefault="003A3602" w:rsidP="00D12052">
            <w:pPr>
              <w:ind w:firstLine="175"/>
              <w:rPr>
                <w:rFonts w:ascii="Times New Roman" w:hAnsi="Times New Roman" w:cs="Times New Roman"/>
                <w:b w:val="0"/>
                <w:noProof/>
                <w:sz w:val="24"/>
                <w:szCs w:val="24"/>
              </w:rPr>
            </w:pPr>
            <w:r w:rsidRPr="003A3602">
              <w:rPr>
                <w:rFonts w:ascii="Times New Roman" w:hAnsi="Times New Roman" w:cs="Times New Roman"/>
                <w:b w:val="0"/>
                <w:noProof/>
                <w:sz w:val="24"/>
                <w:szCs w:val="24"/>
              </w:rPr>
              <w:t>200</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sz w:val="24"/>
                <w:szCs w:val="24"/>
              </w:rPr>
            </w:pP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13</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firstLine="175"/>
              <w:rPr>
                <w:rFonts w:ascii="Times New Roman" w:hAnsi="Times New Roman" w:cs="Times New Roman"/>
                <w:b w:val="0"/>
                <w:noProof/>
                <w:sz w:val="24"/>
                <w:szCs w:val="24"/>
              </w:rPr>
            </w:pPr>
            <w:r w:rsidRPr="003A3602">
              <w:rPr>
                <w:rFonts w:ascii="Times New Roman" w:hAnsi="Times New Roman" w:cs="Times New Roman"/>
                <w:b w:val="0"/>
                <w:sz w:val="24"/>
                <w:szCs w:val="24"/>
              </w:rPr>
              <w:t>более</w:t>
            </w:r>
            <w:r w:rsidRPr="003A3602">
              <w:rPr>
                <w:rFonts w:ascii="Times New Roman" w:hAnsi="Times New Roman" w:cs="Times New Roman"/>
                <w:b w:val="0"/>
                <w:noProof/>
                <w:sz w:val="24"/>
                <w:szCs w:val="24"/>
              </w:rPr>
              <w:t xml:space="preserve"> 200</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16</w:t>
            </w:r>
          </w:p>
        </w:tc>
      </w:tr>
      <w:tr w:rsidR="003A3602" w:rsidRPr="003A3602" w:rsidTr="00D12052">
        <w:trPr>
          <w:trHeight w:val="20"/>
          <w:jc w:val="center"/>
        </w:trPr>
        <w:tc>
          <w:tcPr>
            <w:tcW w:w="2471" w:type="dxa"/>
            <w:vMerge w:val="restart"/>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 xml:space="preserve">Ремонт </w:t>
            </w:r>
          </w:p>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сельскохозяйс</w:t>
            </w:r>
            <w:r w:rsidRPr="003A3602">
              <w:rPr>
                <w:rFonts w:ascii="Times New Roman" w:hAnsi="Times New Roman" w:cs="Times New Roman"/>
                <w:b w:val="0"/>
                <w:sz w:val="24"/>
                <w:szCs w:val="24"/>
              </w:rPr>
              <w:t>т</w:t>
            </w:r>
            <w:r w:rsidRPr="003A3602">
              <w:rPr>
                <w:rFonts w:ascii="Times New Roman" w:hAnsi="Times New Roman" w:cs="Times New Roman"/>
                <w:b w:val="0"/>
                <w:sz w:val="24"/>
                <w:szCs w:val="24"/>
              </w:rPr>
              <w:t xml:space="preserve">венной </w:t>
            </w:r>
          </w:p>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техники</w:t>
            </w: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По ремонту грузовых автомобилей</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60</w:t>
            </w:r>
          </w:p>
        </w:tc>
      </w:tr>
      <w:tr w:rsidR="003A3602" w:rsidRPr="003A3602" w:rsidTr="00D12052">
        <w:trPr>
          <w:trHeight w:val="20"/>
          <w:jc w:val="center"/>
        </w:trPr>
        <w:tc>
          <w:tcPr>
            <w:tcW w:w="2471" w:type="dxa"/>
            <w:vMerge/>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По ремонту тракторов</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56</w:t>
            </w:r>
          </w:p>
        </w:tc>
      </w:tr>
      <w:tr w:rsidR="003A3602" w:rsidRPr="003A3602" w:rsidTr="00D12052">
        <w:trPr>
          <w:trHeight w:val="20"/>
          <w:jc w:val="center"/>
        </w:trPr>
        <w:tc>
          <w:tcPr>
            <w:tcW w:w="2471" w:type="dxa"/>
            <w:vMerge/>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Станции технического обслуживания грузовых авт</w:t>
            </w:r>
            <w:r w:rsidRPr="003A3602">
              <w:rPr>
                <w:rFonts w:ascii="Times New Roman" w:hAnsi="Times New Roman" w:cs="Times New Roman"/>
                <w:b w:val="0"/>
                <w:sz w:val="24"/>
                <w:szCs w:val="24"/>
              </w:rPr>
              <w:t>о</w:t>
            </w:r>
            <w:r w:rsidRPr="003A3602">
              <w:rPr>
                <w:rFonts w:ascii="Times New Roman" w:hAnsi="Times New Roman" w:cs="Times New Roman"/>
                <w:b w:val="0"/>
                <w:sz w:val="24"/>
                <w:szCs w:val="24"/>
              </w:rPr>
              <w:t>мобилей</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40</w:t>
            </w:r>
          </w:p>
        </w:tc>
      </w:tr>
      <w:tr w:rsidR="003A3602" w:rsidRPr="003A3602" w:rsidTr="00D12052">
        <w:trPr>
          <w:trHeight w:val="20"/>
          <w:jc w:val="center"/>
        </w:trPr>
        <w:tc>
          <w:tcPr>
            <w:tcW w:w="2471" w:type="dxa"/>
            <w:vMerge/>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Станции технического обслуживания тракторов, бульдозеров и других спецмашин</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52</w:t>
            </w:r>
          </w:p>
        </w:tc>
      </w:tr>
      <w:tr w:rsidR="003A3602" w:rsidRPr="003A3602" w:rsidTr="00D12052">
        <w:trPr>
          <w:trHeight w:val="20"/>
          <w:jc w:val="center"/>
        </w:trPr>
        <w:tc>
          <w:tcPr>
            <w:tcW w:w="2471" w:type="dxa"/>
            <w:vMerge/>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Базы торговые областные</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57</w:t>
            </w:r>
          </w:p>
        </w:tc>
      </w:tr>
      <w:tr w:rsidR="003A3602" w:rsidRPr="003A3602" w:rsidTr="00D12052">
        <w:trPr>
          <w:trHeight w:val="20"/>
          <w:jc w:val="center"/>
        </w:trPr>
        <w:tc>
          <w:tcPr>
            <w:tcW w:w="2471" w:type="dxa"/>
            <w:vMerge/>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Базы минеральных удобрений, ядохимикатов</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35</w:t>
            </w:r>
          </w:p>
        </w:tc>
      </w:tr>
      <w:tr w:rsidR="003A3602" w:rsidRPr="003A3602" w:rsidTr="00D12052">
        <w:trPr>
          <w:trHeight w:val="20"/>
          <w:jc w:val="center"/>
        </w:trPr>
        <w:tc>
          <w:tcPr>
            <w:tcW w:w="2471" w:type="dxa"/>
            <w:vMerge/>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Склады химических средств защиты</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57</w:t>
            </w:r>
          </w:p>
        </w:tc>
      </w:tr>
      <w:tr w:rsidR="003A3602" w:rsidRPr="003A3602" w:rsidTr="00D12052">
        <w:trPr>
          <w:trHeight w:val="20"/>
          <w:jc w:val="center"/>
        </w:trPr>
        <w:tc>
          <w:tcPr>
            <w:tcW w:w="2471" w:type="dxa"/>
            <w:vMerge w:val="restart"/>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sz w:val="24"/>
                <w:szCs w:val="24"/>
              </w:rPr>
              <w:t>Дорожное хозяйс</w:t>
            </w:r>
            <w:r w:rsidRPr="003A3602">
              <w:rPr>
                <w:rFonts w:ascii="Times New Roman" w:hAnsi="Times New Roman" w:cs="Times New Roman"/>
                <w:b w:val="0"/>
                <w:sz w:val="24"/>
                <w:szCs w:val="24"/>
              </w:rPr>
              <w:t>т</w:t>
            </w:r>
            <w:r w:rsidRPr="003A3602">
              <w:rPr>
                <w:rFonts w:ascii="Times New Roman" w:hAnsi="Times New Roman" w:cs="Times New Roman"/>
                <w:b w:val="0"/>
                <w:sz w:val="24"/>
                <w:szCs w:val="24"/>
              </w:rPr>
              <w:lastRenderedPageBreak/>
              <w:t>во</w:t>
            </w: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lastRenderedPageBreak/>
              <w:t xml:space="preserve">Дорожно-ремонтные пункты </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29</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 xml:space="preserve">Дорожные участки </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 xml:space="preserve">32 </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То же с дорожно-ремонтным пунктом</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32</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То же с дорожно-ремонтным пунктом технической помощи</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34</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Дорожно-строительное управление</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40</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Цементно-бетонные производительностью, тыс. м</w:t>
            </w:r>
            <w:r w:rsidRPr="003A3602">
              <w:rPr>
                <w:rFonts w:ascii="Times New Roman" w:hAnsi="Times New Roman" w:cs="Times New Roman"/>
                <w:b w:val="0"/>
                <w:sz w:val="24"/>
                <w:szCs w:val="24"/>
                <w:vertAlign w:val="superscript"/>
              </w:rPr>
              <w:t>3</w:t>
            </w:r>
            <w:r w:rsidRPr="003A3602">
              <w:rPr>
                <w:rFonts w:ascii="Times New Roman" w:hAnsi="Times New Roman" w:cs="Times New Roman"/>
                <w:b w:val="0"/>
                <w:sz w:val="24"/>
                <w:szCs w:val="24"/>
              </w:rPr>
              <w:t xml:space="preserve">/год: </w:t>
            </w:r>
          </w:p>
          <w:p w:rsidR="003A3602" w:rsidRPr="003A3602" w:rsidRDefault="003A3602" w:rsidP="00D12052">
            <w:pPr>
              <w:ind w:firstLine="247"/>
              <w:rPr>
                <w:rFonts w:ascii="Times New Roman" w:hAnsi="Times New Roman" w:cs="Times New Roman"/>
                <w:b w:val="0"/>
                <w:noProof/>
                <w:sz w:val="24"/>
                <w:szCs w:val="24"/>
              </w:rPr>
            </w:pPr>
            <w:r w:rsidRPr="003A3602">
              <w:rPr>
                <w:rFonts w:ascii="Times New Roman" w:hAnsi="Times New Roman" w:cs="Times New Roman"/>
                <w:b w:val="0"/>
                <w:noProof/>
                <w:sz w:val="24"/>
                <w:szCs w:val="24"/>
              </w:rPr>
              <w:t>30</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sz w:val="24"/>
                <w:szCs w:val="24"/>
              </w:rPr>
            </w:pP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42</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nil"/>
              <w:right w:val="single" w:sz="4" w:space="0" w:color="auto"/>
            </w:tcBorders>
          </w:tcPr>
          <w:p w:rsidR="003A3602" w:rsidRPr="003A3602" w:rsidRDefault="003A3602" w:rsidP="00D12052">
            <w:pPr>
              <w:ind w:firstLine="249"/>
              <w:rPr>
                <w:rFonts w:ascii="Times New Roman" w:hAnsi="Times New Roman" w:cs="Times New Roman"/>
                <w:b w:val="0"/>
                <w:sz w:val="24"/>
                <w:szCs w:val="24"/>
              </w:rPr>
            </w:pPr>
            <w:r w:rsidRPr="003A3602">
              <w:rPr>
                <w:rFonts w:ascii="Times New Roman" w:hAnsi="Times New Roman" w:cs="Times New Roman"/>
                <w:b w:val="0"/>
                <w:sz w:val="24"/>
                <w:szCs w:val="24"/>
              </w:rPr>
              <w:t>60</w:t>
            </w:r>
          </w:p>
        </w:tc>
        <w:tc>
          <w:tcPr>
            <w:tcW w:w="1661" w:type="dxa"/>
            <w:tcBorders>
              <w:top w:val="nil"/>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47</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noProof/>
                <w:sz w:val="24"/>
                <w:szCs w:val="24"/>
              </w:rPr>
            </w:pPr>
            <w:r w:rsidRPr="003A3602">
              <w:rPr>
                <w:rFonts w:ascii="Times New Roman" w:hAnsi="Times New Roman" w:cs="Times New Roman"/>
                <w:b w:val="0"/>
                <w:sz w:val="24"/>
                <w:szCs w:val="24"/>
              </w:rPr>
              <w:t xml:space="preserve">Асфальтобетонные производительностью, тыс. т/год:  </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iCs/>
                <w:sz w:val="24"/>
                <w:szCs w:val="24"/>
              </w:rPr>
            </w:pPr>
          </w:p>
        </w:tc>
        <w:tc>
          <w:tcPr>
            <w:tcW w:w="6062" w:type="dxa"/>
            <w:tcBorders>
              <w:top w:val="nil"/>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noProof/>
                <w:sz w:val="24"/>
                <w:szCs w:val="24"/>
              </w:rPr>
            </w:pPr>
            <w:r w:rsidRPr="003A3602">
              <w:rPr>
                <w:rFonts w:ascii="Times New Roman" w:hAnsi="Times New Roman" w:cs="Times New Roman"/>
                <w:b w:val="0"/>
                <w:noProof/>
                <w:sz w:val="24"/>
                <w:szCs w:val="24"/>
              </w:rPr>
              <w:t xml:space="preserve">    30</w:t>
            </w:r>
          </w:p>
        </w:tc>
        <w:tc>
          <w:tcPr>
            <w:tcW w:w="1661" w:type="dxa"/>
            <w:tcBorders>
              <w:top w:val="nil"/>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35</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iCs/>
                <w:sz w:val="24"/>
                <w:szCs w:val="24"/>
              </w:rPr>
            </w:pPr>
          </w:p>
        </w:tc>
        <w:tc>
          <w:tcPr>
            <w:tcW w:w="6062" w:type="dxa"/>
            <w:tcBorders>
              <w:top w:val="nil"/>
              <w:left w:val="single" w:sz="4" w:space="0" w:color="auto"/>
              <w:bottom w:val="nil"/>
              <w:right w:val="single" w:sz="4" w:space="0" w:color="auto"/>
            </w:tcBorders>
          </w:tcPr>
          <w:p w:rsidR="003A3602" w:rsidRPr="003A3602" w:rsidRDefault="003A3602" w:rsidP="00D12052">
            <w:pPr>
              <w:ind w:firstLine="247"/>
              <w:rPr>
                <w:rFonts w:ascii="Times New Roman" w:hAnsi="Times New Roman" w:cs="Times New Roman"/>
                <w:b w:val="0"/>
                <w:noProof/>
                <w:sz w:val="24"/>
                <w:szCs w:val="24"/>
              </w:rPr>
            </w:pPr>
            <w:r w:rsidRPr="003A3602">
              <w:rPr>
                <w:rFonts w:ascii="Times New Roman" w:hAnsi="Times New Roman" w:cs="Times New Roman"/>
                <w:b w:val="0"/>
                <w:noProof/>
                <w:sz w:val="24"/>
                <w:szCs w:val="24"/>
              </w:rPr>
              <w:t>60</w:t>
            </w:r>
          </w:p>
        </w:tc>
        <w:tc>
          <w:tcPr>
            <w:tcW w:w="1661" w:type="dxa"/>
            <w:tcBorders>
              <w:top w:val="nil"/>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44</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i/>
                <w:iCs/>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noProof/>
                <w:sz w:val="24"/>
                <w:szCs w:val="24"/>
              </w:rPr>
            </w:pPr>
            <w:r w:rsidRPr="003A3602">
              <w:rPr>
                <w:rFonts w:ascii="Times New Roman" w:hAnsi="Times New Roman" w:cs="Times New Roman"/>
                <w:b w:val="0"/>
                <w:noProof/>
                <w:sz w:val="24"/>
                <w:szCs w:val="24"/>
              </w:rPr>
              <w:t>Битумные базы:</w:t>
            </w:r>
          </w:p>
          <w:p w:rsidR="003A3602" w:rsidRPr="003A3602" w:rsidRDefault="003A3602" w:rsidP="00D12052">
            <w:pPr>
              <w:ind w:firstLine="247"/>
              <w:rPr>
                <w:rFonts w:ascii="Times New Roman" w:hAnsi="Times New Roman" w:cs="Times New Roman"/>
                <w:b w:val="0"/>
                <w:noProof/>
                <w:sz w:val="24"/>
                <w:szCs w:val="24"/>
              </w:rPr>
            </w:pPr>
            <w:r w:rsidRPr="003A3602">
              <w:rPr>
                <w:rFonts w:ascii="Times New Roman" w:hAnsi="Times New Roman" w:cs="Times New Roman"/>
                <w:b w:val="0"/>
                <w:noProof/>
                <w:sz w:val="24"/>
                <w:szCs w:val="24"/>
              </w:rPr>
              <w:t>прирельсовые</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31</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i/>
                <w:iCs/>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firstLine="247"/>
              <w:rPr>
                <w:rFonts w:ascii="Times New Roman" w:hAnsi="Times New Roman" w:cs="Times New Roman"/>
                <w:b w:val="0"/>
                <w:noProof/>
                <w:sz w:val="24"/>
                <w:szCs w:val="24"/>
              </w:rPr>
            </w:pPr>
            <w:r w:rsidRPr="003A3602">
              <w:rPr>
                <w:rFonts w:ascii="Times New Roman" w:hAnsi="Times New Roman" w:cs="Times New Roman"/>
                <w:b w:val="0"/>
                <w:noProof/>
                <w:sz w:val="24"/>
                <w:szCs w:val="24"/>
              </w:rPr>
              <w:t>притрассовые</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27</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i/>
                <w:iCs/>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Базы песка</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48</w:t>
            </w:r>
          </w:p>
        </w:tc>
      </w:tr>
      <w:tr w:rsidR="003A3602" w:rsidRPr="003A3602" w:rsidTr="00D12052">
        <w:trPr>
          <w:trHeight w:val="20"/>
          <w:jc w:val="center"/>
        </w:trPr>
        <w:tc>
          <w:tcPr>
            <w:tcW w:w="2471" w:type="dxa"/>
            <w:vMerge/>
            <w:tcBorders>
              <w:left w:val="single" w:sz="4" w:space="0" w:color="auto"/>
              <w:bottom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i/>
                <w:iCs/>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Полигоны для изготовления железобетонных конс</w:t>
            </w:r>
            <w:r w:rsidRPr="003A3602">
              <w:rPr>
                <w:rFonts w:ascii="Times New Roman" w:hAnsi="Times New Roman" w:cs="Times New Roman"/>
                <w:b w:val="0"/>
                <w:sz w:val="24"/>
                <w:szCs w:val="24"/>
              </w:rPr>
              <w:t>т</w:t>
            </w:r>
            <w:r w:rsidRPr="003A3602">
              <w:rPr>
                <w:rFonts w:ascii="Times New Roman" w:hAnsi="Times New Roman" w:cs="Times New Roman"/>
                <w:b w:val="0"/>
                <w:sz w:val="24"/>
                <w:szCs w:val="24"/>
              </w:rPr>
              <w:t>рукций мощностью 4 тыс. м</w:t>
            </w:r>
            <w:r w:rsidRPr="003A3602">
              <w:rPr>
                <w:rFonts w:ascii="Times New Roman" w:hAnsi="Times New Roman" w:cs="Times New Roman"/>
                <w:b w:val="0"/>
                <w:sz w:val="24"/>
                <w:szCs w:val="24"/>
                <w:vertAlign w:val="superscript"/>
              </w:rPr>
              <w:t>3</w:t>
            </w:r>
            <w:r w:rsidRPr="003A3602">
              <w:rPr>
                <w:rFonts w:ascii="Times New Roman" w:hAnsi="Times New Roman" w:cs="Times New Roman"/>
                <w:b w:val="0"/>
                <w:sz w:val="24"/>
                <w:szCs w:val="24"/>
              </w:rPr>
              <w:t>/год</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35</w:t>
            </w:r>
          </w:p>
        </w:tc>
      </w:tr>
      <w:tr w:rsidR="003A3602" w:rsidRPr="003A3602" w:rsidTr="00D12052">
        <w:trPr>
          <w:trHeight w:val="20"/>
          <w:jc w:val="center"/>
        </w:trPr>
        <w:tc>
          <w:tcPr>
            <w:tcW w:w="247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 xml:space="preserve">Издательская </w:t>
            </w:r>
          </w:p>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деятельность</w:t>
            </w: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Газетно-книжно-журнальные, газетно-журнальные, книжные</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50</w:t>
            </w:r>
          </w:p>
        </w:tc>
      </w:tr>
      <w:tr w:rsidR="003A3602" w:rsidRPr="003A3602" w:rsidTr="00D12052">
        <w:trPr>
          <w:trHeight w:val="256"/>
          <w:jc w:val="center"/>
        </w:trPr>
        <w:tc>
          <w:tcPr>
            <w:tcW w:w="2471" w:type="dxa"/>
            <w:vMerge w:val="restart"/>
            <w:tcBorders>
              <w:top w:val="single" w:sz="4" w:space="0" w:color="auto"/>
              <w:left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 xml:space="preserve">Предприятия по </w:t>
            </w:r>
          </w:p>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поставкам проду</w:t>
            </w:r>
            <w:r w:rsidRPr="003A3602">
              <w:rPr>
                <w:rFonts w:ascii="Times New Roman" w:hAnsi="Times New Roman" w:cs="Times New Roman"/>
                <w:b w:val="0"/>
                <w:sz w:val="24"/>
                <w:szCs w:val="24"/>
              </w:rPr>
              <w:t>к</w:t>
            </w:r>
            <w:r w:rsidRPr="003A3602">
              <w:rPr>
                <w:rFonts w:ascii="Times New Roman" w:hAnsi="Times New Roman" w:cs="Times New Roman"/>
                <w:b w:val="0"/>
                <w:sz w:val="24"/>
                <w:szCs w:val="24"/>
              </w:rPr>
              <w:t>ции</w:t>
            </w: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Предприятия по поставкам продукции</w:t>
            </w:r>
          </w:p>
        </w:tc>
        <w:tc>
          <w:tcPr>
            <w:tcW w:w="1661" w:type="dxa"/>
            <w:tcBorders>
              <w:top w:val="single" w:sz="4" w:space="0" w:color="auto"/>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40</w:t>
            </w:r>
          </w:p>
        </w:tc>
      </w:tr>
      <w:tr w:rsidR="003A3602" w:rsidRPr="003A3602" w:rsidTr="00D12052">
        <w:trPr>
          <w:trHeight w:val="255"/>
          <w:jc w:val="center"/>
        </w:trPr>
        <w:tc>
          <w:tcPr>
            <w:tcW w:w="2471" w:type="dxa"/>
            <w:vMerge/>
            <w:tcBorders>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Предприятия по поставкам металлопродукции</w:t>
            </w:r>
          </w:p>
        </w:tc>
        <w:tc>
          <w:tcPr>
            <w:tcW w:w="1661" w:type="dxa"/>
            <w:tcBorders>
              <w:left w:val="single" w:sz="4" w:space="0" w:color="auto"/>
              <w:bottom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35</w:t>
            </w:r>
          </w:p>
        </w:tc>
      </w:tr>
    </w:tbl>
    <w:p w:rsidR="003A3602" w:rsidRPr="003A3602" w:rsidRDefault="003A3602" w:rsidP="003A3602">
      <w:pPr>
        <w:spacing w:before="120"/>
        <w:ind w:firstLine="709"/>
        <w:rPr>
          <w:rFonts w:ascii="Times New Roman" w:hAnsi="Times New Roman" w:cs="Times New Roman"/>
          <w:b w:val="0"/>
          <w:i/>
          <w:iCs/>
          <w:noProof/>
          <w:spacing w:val="40"/>
          <w:sz w:val="22"/>
          <w:szCs w:val="22"/>
        </w:rPr>
      </w:pPr>
      <w:r w:rsidRPr="003A3602">
        <w:rPr>
          <w:rFonts w:ascii="Times New Roman" w:hAnsi="Times New Roman" w:cs="Times New Roman"/>
          <w:b w:val="0"/>
          <w:i/>
          <w:iCs/>
          <w:spacing w:val="40"/>
          <w:sz w:val="22"/>
          <w:szCs w:val="22"/>
        </w:rPr>
        <w:t>Примечания:</w:t>
      </w:r>
      <w:r w:rsidRPr="003A3602">
        <w:rPr>
          <w:rFonts w:ascii="Times New Roman" w:hAnsi="Times New Roman" w:cs="Times New Roman"/>
          <w:b w:val="0"/>
          <w:i/>
          <w:iCs/>
          <w:noProof/>
          <w:spacing w:val="40"/>
          <w:sz w:val="22"/>
          <w:szCs w:val="22"/>
        </w:rPr>
        <w:t xml:space="preserve"> </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noProof/>
          <w:sz w:val="22"/>
          <w:szCs w:val="22"/>
        </w:rPr>
        <w:t>1.</w:t>
      </w:r>
      <w:r w:rsidRPr="003A3602">
        <w:rPr>
          <w:rFonts w:ascii="Times New Roman" w:hAnsi="Times New Roman" w:cs="Times New Roman"/>
          <w:b w:val="0"/>
          <w:sz w:val="22"/>
          <w:szCs w:val="22"/>
        </w:rPr>
        <w:t xml:space="preserve"> 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ограды – в соответс</w:t>
      </w:r>
      <w:r w:rsidRPr="003A3602">
        <w:rPr>
          <w:rFonts w:ascii="Times New Roman" w:hAnsi="Times New Roman" w:cs="Times New Roman"/>
          <w:b w:val="0"/>
          <w:sz w:val="22"/>
          <w:szCs w:val="22"/>
        </w:rPr>
        <w:t>т</w:t>
      </w:r>
      <w:r w:rsidRPr="003A3602">
        <w:rPr>
          <w:rFonts w:ascii="Times New Roman" w:hAnsi="Times New Roman" w:cs="Times New Roman"/>
          <w:b w:val="0"/>
          <w:sz w:val="22"/>
          <w:szCs w:val="22"/>
        </w:rPr>
        <w:t xml:space="preserve">вующих ей условных границах) с включением площади, занятой веером железнодорожных путей. </w:t>
      </w:r>
      <w:r w:rsidRPr="003A3602">
        <w:rPr>
          <w:rFonts w:ascii="Times New Roman" w:hAnsi="Times New Roman" w:cs="Times New Roman"/>
          <w:b w:val="0"/>
          <w:noProof/>
          <w:sz w:val="22"/>
          <w:szCs w:val="22"/>
        </w:rPr>
        <w:t xml:space="preserve">  </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noProof/>
          <w:sz w:val="22"/>
          <w:szCs w:val="22"/>
        </w:rPr>
        <w:t>2</w:t>
      </w:r>
      <w:r w:rsidRPr="003A3602">
        <w:rPr>
          <w:rFonts w:ascii="Times New Roman" w:hAnsi="Times New Roman" w:cs="Times New Roman"/>
          <w:b w:val="0"/>
          <w:sz w:val="22"/>
          <w:szCs w:val="22"/>
        </w:rPr>
        <w:t>. Площадь застройки определяется как сумма площадей, занятых зданиями и сооружениями всех видов, включая навесы, открытые технологические, санитарно технические, энергетические и другие уст</w:t>
      </w:r>
      <w:r w:rsidRPr="003A3602">
        <w:rPr>
          <w:rFonts w:ascii="Times New Roman" w:hAnsi="Times New Roman" w:cs="Times New Roman"/>
          <w:b w:val="0"/>
          <w:sz w:val="22"/>
          <w:szCs w:val="22"/>
        </w:rPr>
        <w:t>а</w:t>
      </w:r>
      <w:r w:rsidRPr="003A3602">
        <w:rPr>
          <w:rFonts w:ascii="Times New Roman" w:hAnsi="Times New Roman" w:cs="Times New Roman"/>
          <w:b w:val="0"/>
          <w:sz w:val="22"/>
          <w:szCs w:val="22"/>
        </w:rPr>
        <w:t>новки эстакады и</w:t>
      </w:r>
      <w:r w:rsidRPr="003A3602">
        <w:rPr>
          <w:rFonts w:ascii="Times New Roman" w:hAnsi="Times New Roman" w:cs="Times New Roman"/>
          <w:b w:val="0"/>
          <w:noProof/>
          <w:sz w:val="22"/>
          <w:szCs w:val="22"/>
        </w:rPr>
        <w:t xml:space="preserve"> </w:t>
      </w:r>
      <w:r w:rsidRPr="003A3602">
        <w:rPr>
          <w:rFonts w:ascii="Times New Roman" w:hAnsi="Times New Roman" w:cs="Times New Roman"/>
          <w:b w:val="0"/>
          <w:sz w:val="22"/>
          <w:szCs w:val="22"/>
        </w:rPr>
        <w:t>галереи, площадки погрузоразгрузочных устройств, подземные сооружения (резервуары, погреба, убежища, тоннели, над которыми не могут быть размещены здания и сооружения), а также о</w:t>
      </w:r>
      <w:r w:rsidRPr="003A3602">
        <w:rPr>
          <w:rFonts w:ascii="Times New Roman" w:hAnsi="Times New Roman" w:cs="Times New Roman"/>
          <w:b w:val="0"/>
          <w:sz w:val="22"/>
          <w:szCs w:val="22"/>
        </w:rPr>
        <w:t>т</w:t>
      </w:r>
      <w:r w:rsidRPr="003A3602">
        <w:rPr>
          <w:rFonts w:ascii="Times New Roman" w:hAnsi="Times New Roman" w:cs="Times New Roman"/>
          <w:b w:val="0"/>
          <w:sz w:val="22"/>
          <w:szCs w:val="22"/>
        </w:rPr>
        <w:t>крытые стоянки автомобилей, машин</w:t>
      </w:r>
      <w:r w:rsidRPr="003A3602">
        <w:rPr>
          <w:rFonts w:ascii="Times New Roman" w:hAnsi="Times New Roman" w:cs="Times New Roman"/>
          <w:b w:val="0"/>
          <w:noProof/>
          <w:sz w:val="22"/>
          <w:szCs w:val="22"/>
        </w:rPr>
        <w:t xml:space="preserve">, </w:t>
      </w:r>
      <w:r w:rsidRPr="003A3602">
        <w:rPr>
          <w:rFonts w:ascii="Times New Roman" w:hAnsi="Times New Roman" w:cs="Times New Roman"/>
          <w:b w:val="0"/>
          <w:sz w:val="22"/>
          <w:szCs w:val="22"/>
        </w:rPr>
        <w:t xml:space="preserve">механизмов и открытые склады различного назначения при условии, что размеры и оборудование стоянок и складов принимаются по нормам технологического проектирования предприятий. </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В площадь застройки должны включаться резервные участки на территории объекта, намеченные в соответствии с заданием на проектирование для размещения на них зданий и сооружений (в пределах г</w:t>
      </w:r>
      <w:r w:rsidRPr="003A3602">
        <w:rPr>
          <w:rFonts w:ascii="Times New Roman" w:hAnsi="Times New Roman" w:cs="Times New Roman"/>
          <w:b w:val="0"/>
          <w:sz w:val="22"/>
          <w:szCs w:val="22"/>
        </w:rPr>
        <w:t>а</w:t>
      </w:r>
      <w:r w:rsidRPr="003A3602">
        <w:rPr>
          <w:rFonts w:ascii="Times New Roman" w:hAnsi="Times New Roman" w:cs="Times New Roman"/>
          <w:b w:val="0"/>
          <w:sz w:val="22"/>
          <w:szCs w:val="22"/>
        </w:rPr>
        <w:t xml:space="preserve">баритов указанных зданий и сооружений). </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В площадь застройки на включаются площади, занятые отмостками вокруг зданий и сооружений, тротуарами, автомобильными и железными дорогами, железнодорожными станциями, временными зд</w:t>
      </w:r>
      <w:r w:rsidRPr="003A3602">
        <w:rPr>
          <w:rFonts w:ascii="Times New Roman" w:hAnsi="Times New Roman" w:cs="Times New Roman"/>
          <w:b w:val="0"/>
          <w:sz w:val="22"/>
          <w:szCs w:val="22"/>
        </w:rPr>
        <w:t>а</w:t>
      </w:r>
      <w:r w:rsidRPr="003A3602">
        <w:rPr>
          <w:rFonts w:ascii="Times New Roman" w:hAnsi="Times New Roman" w:cs="Times New Roman"/>
          <w:b w:val="0"/>
          <w:sz w:val="22"/>
          <w:szCs w:val="22"/>
        </w:rPr>
        <w:t>ниями и сооружениями, открытыми спортивными площадками, площадками для отдыха трудящихся, зел</w:t>
      </w:r>
      <w:r w:rsidRPr="003A3602">
        <w:rPr>
          <w:rFonts w:ascii="Times New Roman" w:hAnsi="Times New Roman" w:cs="Times New Roman"/>
          <w:b w:val="0"/>
          <w:sz w:val="22"/>
          <w:szCs w:val="22"/>
        </w:rPr>
        <w:t>е</w:t>
      </w:r>
      <w:r w:rsidRPr="003A3602">
        <w:rPr>
          <w:rFonts w:ascii="Times New Roman" w:hAnsi="Times New Roman" w:cs="Times New Roman"/>
          <w:b w:val="0"/>
          <w:sz w:val="22"/>
          <w:szCs w:val="22"/>
        </w:rPr>
        <w:t>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w:t>
      </w:r>
      <w:r w:rsidRPr="003A3602">
        <w:rPr>
          <w:rFonts w:ascii="Times New Roman" w:hAnsi="Times New Roman" w:cs="Times New Roman"/>
          <w:b w:val="0"/>
          <w:sz w:val="22"/>
          <w:szCs w:val="22"/>
        </w:rPr>
        <w:t>н</w:t>
      </w:r>
      <w:r w:rsidRPr="003A3602">
        <w:rPr>
          <w:rFonts w:ascii="Times New Roman" w:hAnsi="Times New Roman" w:cs="Times New Roman"/>
          <w:b w:val="0"/>
          <w:sz w:val="22"/>
          <w:szCs w:val="22"/>
        </w:rPr>
        <w:t>ками, подземными зданиями и сооружениями или частями их, над которыми могут быть размещены др</w:t>
      </w:r>
      <w:r w:rsidRPr="003A3602">
        <w:rPr>
          <w:rFonts w:ascii="Times New Roman" w:hAnsi="Times New Roman" w:cs="Times New Roman"/>
          <w:b w:val="0"/>
          <w:sz w:val="22"/>
          <w:szCs w:val="22"/>
        </w:rPr>
        <w:t>у</w:t>
      </w:r>
      <w:r w:rsidRPr="003A3602">
        <w:rPr>
          <w:rFonts w:ascii="Times New Roman" w:hAnsi="Times New Roman" w:cs="Times New Roman"/>
          <w:b w:val="0"/>
          <w:sz w:val="22"/>
          <w:szCs w:val="22"/>
        </w:rPr>
        <w:t xml:space="preserve">гие здания и сооружения. </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noProof/>
          <w:sz w:val="22"/>
          <w:szCs w:val="22"/>
        </w:rPr>
        <w:t>3</w:t>
      </w:r>
      <w:r w:rsidRPr="003A3602">
        <w:rPr>
          <w:rFonts w:ascii="Times New Roman" w:hAnsi="Times New Roman" w:cs="Times New Roman"/>
          <w:b w:val="0"/>
          <w:sz w:val="22"/>
          <w:szCs w:val="22"/>
        </w:rPr>
        <w:t xml:space="preserve">. Подсчет площадей занимаемых зданиями и сооружениями производится по внешнему контуру их наружных стен, на уровне планировочных отметок земли. </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sz w:val="22"/>
          <w:szCs w:val="22"/>
        </w:rPr>
        <w:lastRenderedPageBreak/>
        <w:t>При подсчете площадей занимаемых галереями и эстакадами в площадь застройки включается пр</w:t>
      </w:r>
      <w:r w:rsidRPr="003A3602">
        <w:rPr>
          <w:rFonts w:ascii="Times New Roman" w:hAnsi="Times New Roman" w:cs="Times New Roman"/>
          <w:b w:val="0"/>
          <w:sz w:val="22"/>
          <w:szCs w:val="22"/>
        </w:rPr>
        <w:t>о</w:t>
      </w:r>
      <w:r w:rsidRPr="003A3602">
        <w:rPr>
          <w:rFonts w:ascii="Times New Roman" w:hAnsi="Times New Roman" w:cs="Times New Roman"/>
          <w:b w:val="0"/>
          <w:sz w:val="22"/>
          <w:szCs w:val="22"/>
        </w:rPr>
        <w:t>екция на горизонтальную плоскость только тех участков галереи и эстакад, под которыми по габаритам не могут быть размещены другие здания или сооружения, на остальных участках учитывается только пл</w:t>
      </w:r>
      <w:r w:rsidRPr="003A3602">
        <w:rPr>
          <w:rFonts w:ascii="Times New Roman" w:hAnsi="Times New Roman" w:cs="Times New Roman"/>
          <w:b w:val="0"/>
          <w:sz w:val="22"/>
          <w:szCs w:val="22"/>
        </w:rPr>
        <w:t>о</w:t>
      </w:r>
      <w:r w:rsidRPr="003A3602">
        <w:rPr>
          <w:rFonts w:ascii="Times New Roman" w:hAnsi="Times New Roman" w:cs="Times New Roman"/>
          <w:b w:val="0"/>
          <w:sz w:val="22"/>
          <w:szCs w:val="22"/>
        </w:rPr>
        <w:t xml:space="preserve">щадь занимаемая фундаментами опор галереи и эстакад на уровне планировочных отметок земли. </w:t>
      </w:r>
    </w:p>
    <w:p w:rsidR="003A3602" w:rsidRPr="003A3602" w:rsidRDefault="003A3602" w:rsidP="003A3602">
      <w:pPr>
        <w:ind w:firstLine="709"/>
        <w:rPr>
          <w:rFonts w:ascii="Times New Roman" w:hAnsi="Times New Roman" w:cs="Times New Roman"/>
          <w:b w:val="0"/>
          <w:noProof/>
          <w:sz w:val="22"/>
          <w:szCs w:val="22"/>
        </w:rPr>
      </w:pPr>
      <w:r w:rsidRPr="003A3602">
        <w:rPr>
          <w:rFonts w:ascii="Times New Roman" w:hAnsi="Times New Roman" w:cs="Times New Roman"/>
          <w:b w:val="0"/>
          <w:noProof/>
          <w:sz w:val="22"/>
          <w:szCs w:val="22"/>
        </w:rPr>
        <w:t xml:space="preserve">4. </w:t>
      </w:r>
      <w:r w:rsidRPr="003A3602">
        <w:rPr>
          <w:rFonts w:ascii="Times New Roman" w:hAnsi="Times New Roman" w:cs="Times New Roman"/>
          <w:b w:val="0"/>
          <w:sz w:val="22"/>
          <w:szCs w:val="22"/>
        </w:rPr>
        <w:t>При строительстве объектов на участках с уклонами 2 % и более минимальную плотность з</w:t>
      </w:r>
      <w:r w:rsidRPr="003A3602">
        <w:rPr>
          <w:rFonts w:ascii="Times New Roman" w:hAnsi="Times New Roman" w:cs="Times New Roman"/>
          <w:b w:val="0"/>
          <w:sz w:val="22"/>
          <w:szCs w:val="22"/>
        </w:rPr>
        <w:t>а</w:t>
      </w:r>
      <w:r w:rsidRPr="003A3602">
        <w:rPr>
          <w:rFonts w:ascii="Times New Roman" w:hAnsi="Times New Roman" w:cs="Times New Roman"/>
          <w:b w:val="0"/>
          <w:sz w:val="22"/>
          <w:szCs w:val="22"/>
        </w:rPr>
        <w:t>стройки допускается уменьшать в соответствии с таблицей</w:t>
      </w:r>
      <w:r w:rsidRPr="003A3602">
        <w:rPr>
          <w:rFonts w:ascii="Times New Roman" w:hAnsi="Times New Roman" w:cs="Times New Roman"/>
          <w:b w:val="0"/>
          <w:noProof/>
          <w:sz w:val="22"/>
          <w:szCs w:val="22"/>
        </w:rPr>
        <w:t>:</w:t>
      </w:r>
    </w:p>
    <w:p w:rsidR="003A3602" w:rsidRPr="003A3602" w:rsidRDefault="003A3602" w:rsidP="003A3602">
      <w:pPr>
        <w:ind w:firstLine="709"/>
        <w:rPr>
          <w:rFonts w:ascii="Times New Roman" w:hAnsi="Times New Roman" w:cs="Times New Roman"/>
          <w:b w:val="0"/>
          <w:noProof/>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48"/>
        <w:gridCol w:w="7069"/>
      </w:tblGrid>
      <w:tr w:rsidR="003A3602" w:rsidRPr="003A3602" w:rsidTr="00D12052">
        <w:trPr>
          <w:jc w:val="center"/>
        </w:trPr>
        <w:tc>
          <w:tcPr>
            <w:tcW w:w="3048" w:type="dxa"/>
          </w:tcPr>
          <w:p w:rsidR="003A3602" w:rsidRPr="003A3602" w:rsidRDefault="003A3602" w:rsidP="00D12052">
            <w:pPr>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Уклон местности, %</w:t>
            </w:r>
          </w:p>
        </w:tc>
        <w:tc>
          <w:tcPr>
            <w:tcW w:w="7069" w:type="dxa"/>
          </w:tcPr>
          <w:p w:rsidR="003A3602" w:rsidRPr="003A3602" w:rsidRDefault="003A3602" w:rsidP="00D12052">
            <w:pPr>
              <w:jc w:val="center"/>
              <w:rPr>
                <w:rFonts w:ascii="Times New Roman" w:hAnsi="Times New Roman" w:cs="Times New Roman"/>
                <w:b w:val="0"/>
                <w:noProof/>
                <w:sz w:val="22"/>
                <w:szCs w:val="22"/>
              </w:rPr>
            </w:pPr>
            <w:r w:rsidRPr="003A3602">
              <w:rPr>
                <w:rFonts w:ascii="Times New Roman" w:hAnsi="Times New Roman" w:cs="Times New Roman"/>
                <w:b w:val="0"/>
                <w:sz w:val="22"/>
                <w:szCs w:val="22"/>
              </w:rPr>
              <w:t>Поправочный коэффициент понижения плотности застройк</w:t>
            </w:r>
            <w:r w:rsidRPr="003A3602">
              <w:rPr>
                <w:rFonts w:ascii="Times New Roman" w:hAnsi="Times New Roman" w:cs="Times New Roman"/>
                <w:b w:val="0"/>
                <w:noProof/>
                <w:sz w:val="22"/>
                <w:szCs w:val="22"/>
              </w:rPr>
              <w:t>и</w:t>
            </w:r>
          </w:p>
        </w:tc>
      </w:tr>
      <w:tr w:rsidR="003A3602" w:rsidRPr="003A3602" w:rsidTr="00D12052">
        <w:trPr>
          <w:jc w:val="center"/>
        </w:trPr>
        <w:tc>
          <w:tcPr>
            <w:tcW w:w="3048" w:type="dxa"/>
          </w:tcPr>
          <w:p w:rsidR="003A3602" w:rsidRPr="003A3602" w:rsidRDefault="003A3602" w:rsidP="00D12052">
            <w:pPr>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2-5</w:t>
            </w:r>
          </w:p>
        </w:tc>
        <w:tc>
          <w:tcPr>
            <w:tcW w:w="7069" w:type="dxa"/>
          </w:tcPr>
          <w:p w:rsidR="003A3602" w:rsidRPr="003A3602" w:rsidRDefault="003A3602" w:rsidP="00D12052">
            <w:pPr>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0,95 - 0,90</w:t>
            </w:r>
          </w:p>
        </w:tc>
      </w:tr>
      <w:tr w:rsidR="003A3602" w:rsidRPr="003A3602" w:rsidTr="00D12052">
        <w:trPr>
          <w:jc w:val="center"/>
        </w:trPr>
        <w:tc>
          <w:tcPr>
            <w:tcW w:w="3048" w:type="dxa"/>
          </w:tcPr>
          <w:p w:rsidR="003A3602" w:rsidRPr="003A3602" w:rsidRDefault="003A3602" w:rsidP="00D12052">
            <w:pPr>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5-10</w:t>
            </w:r>
          </w:p>
        </w:tc>
        <w:tc>
          <w:tcPr>
            <w:tcW w:w="7069" w:type="dxa"/>
          </w:tcPr>
          <w:p w:rsidR="003A3602" w:rsidRPr="003A3602" w:rsidRDefault="003A3602" w:rsidP="00D12052">
            <w:pPr>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0,90 - 0,85</w:t>
            </w:r>
          </w:p>
        </w:tc>
      </w:tr>
      <w:tr w:rsidR="003A3602" w:rsidRPr="003A3602" w:rsidTr="00D12052">
        <w:trPr>
          <w:jc w:val="center"/>
        </w:trPr>
        <w:tc>
          <w:tcPr>
            <w:tcW w:w="3048" w:type="dxa"/>
          </w:tcPr>
          <w:p w:rsidR="003A3602" w:rsidRPr="003A3602" w:rsidRDefault="003A3602" w:rsidP="00D12052">
            <w:pPr>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10-15</w:t>
            </w:r>
          </w:p>
        </w:tc>
        <w:tc>
          <w:tcPr>
            <w:tcW w:w="7069" w:type="dxa"/>
          </w:tcPr>
          <w:p w:rsidR="003A3602" w:rsidRPr="003A3602" w:rsidRDefault="003A3602" w:rsidP="00D12052">
            <w:pPr>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0,85 - 0,80</w:t>
            </w:r>
          </w:p>
        </w:tc>
      </w:tr>
      <w:tr w:rsidR="003A3602" w:rsidRPr="003A3602" w:rsidTr="00D12052">
        <w:trPr>
          <w:jc w:val="center"/>
        </w:trPr>
        <w:tc>
          <w:tcPr>
            <w:tcW w:w="3048" w:type="dxa"/>
          </w:tcPr>
          <w:p w:rsidR="003A3602" w:rsidRPr="003A3602" w:rsidRDefault="003A3602" w:rsidP="00D12052">
            <w:pPr>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15-20</w:t>
            </w:r>
          </w:p>
        </w:tc>
        <w:tc>
          <w:tcPr>
            <w:tcW w:w="7069" w:type="dxa"/>
          </w:tcPr>
          <w:p w:rsidR="003A3602" w:rsidRPr="003A3602" w:rsidRDefault="003A3602" w:rsidP="00D12052">
            <w:pPr>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0,80 - 0,70</w:t>
            </w:r>
          </w:p>
        </w:tc>
      </w:tr>
    </w:tbl>
    <w:p w:rsidR="003A3602" w:rsidRPr="003A3602" w:rsidRDefault="003A3602" w:rsidP="003A3602">
      <w:pPr>
        <w:ind w:firstLine="709"/>
        <w:rPr>
          <w:rFonts w:ascii="Times New Roman" w:hAnsi="Times New Roman" w:cs="Times New Roman"/>
          <w:b w:val="0"/>
          <w:noProof/>
          <w:sz w:val="22"/>
          <w:szCs w:val="22"/>
        </w:rPr>
      </w:pP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noProof/>
          <w:sz w:val="22"/>
          <w:szCs w:val="22"/>
        </w:rPr>
        <w:t>5.</w:t>
      </w:r>
      <w:r w:rsidRPr="003A3602">
        <w:rPr>
          <w:rFonts w:ascii="Times New Roman" w:hAnsi="Times New Roman" w:cs="Times New Roman"/>
          <w:b w:val="0"/>
          <w:sz w:val="22"/>
          <w:szCs w:val="22"/>
        </w:rPr>
        <w:t xml:space="preserve"> Минимальную плотность застройки допускается уменьшать (при наличии соответствующих те</w:t>
      </w:r>
      <w:r w:rsidRPr="003A3602">
        <w:rPr>
          <w:rFonts w:ascii="Times New Roman" w:hAnsi="Times New Roman" w:cs="Times New Roman"/>
          <w:b w:val="0"/>
          <w:sz w:val="22"/>
          <w:szCs w:val="22"/>
        </w:rPr>
        <w:t>х</w:t>
      </w:r>
      <w:r w:rsidRPr="003A3602">
        <w:rPr>
          <w:rFonts w:ascii="Times New Roman" w:hAnsi="Times New Roman" w:cs="Times New Roman"/>
          <w:b w:val="0"/>
          <w:sz w:val="22"/>
          <w:szCs w:val="22"/>
        </w:rPr>
        <w:t>нико-экономических обоснований), но не более чем на 10 % установленной настоящим приложением:</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 при расширении и реконструкции объектов;</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 xml:space="preserve">- для предприятии машиностроения, имеющих в своем составе заготовительные цехи (литейные кузнечно-прессовые, копровые); </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 при размещении предприятий на участках со сложными инженерно-геологическими или другими неблагоприятными естественными условиями;</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 для предприятий тяжелого энергетического и транспортного машиностроения при необходимости технологических внутриплощадочных перевозок грузов длиной более 6 м на прицепах, трайлерах (мосты тяжелых кранов, заготовки деталей рам тепловозов, вагонов и др.) или межцеховых железнодорожных п</w:t>
      </w:r>
      <w:r w:rsidRPr="003A3602">
        <w:rPr>
          <w:rFonts w:ascii="Times New Roman" w:hAnsi="Times New Roman" w:cs="Times New Roman"/>
          <w:b w:val="0"/>
          <w:sz w:val="22"/>
          <w:szCs w:val="22"/>
        </w:rPr>
        <w:t>е</w:t>
      </w:r>
      <w:r w:rsidRPr="003A3602">
        <w:rPr>
          <w:rFonts w:ascii="Times New Roman" w:hAnsi="Times New Roman" w:cs="Times New Roman"/>
          <w:b w:val="0"/>
          <w:sz w:val="22"/>
          <w:szCs w:val="22"/>
        </w:rPr>
        <w:t>ревозок негабаритных или крупногабаритных грузов массой более 10 т (блоки паровых котлов, корпуса атомных реакторов и др.);</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 для объектов при необходимости строительства собственных энергетических и водозаборных с</w:t>
      </w:r>
      <w:r w:rsidRPr="003A3602">
        <w:rPr>
          <w:rFonts w:ascii="Times New Roman" w:hAnsi="Times New Roman" w:cs="Times New Roman"/>
          <w:b w:val="0"/>
          <w:sz w:val="22"/>
          <w:szCs w:val="22"/>
        </w:rPr>
        <w:t>о</w:t>
      </w:r>
      <w:r w:rsidRPr="003A3602">
        <w:rPr>
          <w:rFonts w:ascii="Times New Roman" w:hAnsi="Times New Roman" w:cs="Times New Roman"/>
          <w:b w:val="0"/>
          <w:sz w:val="22"/>
          <w:szCs w:val="22"/>
        </w:rPr>
        <w:t>оружений.</w:t>
      </w:r>
    </w:p>
    <w:p w:rsidR="003A3602" w:rsidRPr="00427A34" w:rsidRDefault="003A3602" w:rsidP="003A3602">
      <w:pPr>
        <w:ind w:firstLine="709"/>
        <w:rPr>
          <w:sz w:val="22"/>
          <w:szCs w:val="22"/>
        </w:rPr>
      </w:pPr>
    </w:p>
    <w:p w:rsidR="003A3602" w:rsidRDefault="003A3602" w:rsidP="003A3602"/>
    <w:p w:rsidR="003A3602" w:rsidRDefault="003A3602">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3A3602" w:rsidRPr="003A3602" w:rsidRDefault="003A3602" w:rsidP="003A3602">
      <w:pPr>
        <w:pStyle w:val="10"/>
        <w:jc w:val="right"/>
        <w:rPr>
          <w:rFonts w:ascii="Times New Roman" w:hAnsi="Times New Roman" w:cs="Times New Roman"/>
          <w:b w:val="0"/>
          <w:sz w:val="24"/>
          <w:szCs w:val="24"/>
        </w:rPr>
      </w:pPr>
      <w:bookmarkStart w:id="1074" w:name="_Toc525558512"/>
      <w:bookmarkStart w:id="1075" w:name="_Toc529449019"/>
      <w:bookmarkStart w:id="1076" w:name="_Toc529782684"/>
      <w:r w:rsidRPr="003A3602">
        <w:rPr>
          <w:rFonts w:ascii="Times New Roman" w:hAnsi="Times New Roman" w:cs="Times New Roman"/>
          <w:b w:val="0"/>
          <w:sz w:val="24"/>
          <w:szCs w:val="24"/>
        </w:rPr>
        <w:lastRenderedPageBreak/>
        <w:t xml:space="preserve">Приложение </w:t>
      </w:r>
      <w:r w:rsidR="007C7292">
        <w:rPr>
          <w:rFonts w:ascii="Times New Roman" w:hAnsi="Times New Roman" w:cs="Times New Roman"/>
          <w:b w:val="0"/>
          <w:sz w:val="24"/>
          <w:szCs w:val="24"/>
        </w:rPr>
        <w:t>10</w:t>
      </w:r>
      <w:bookmarkEnd w:id="1074"/>
      <w:bookmarkEnd w:id="1075"/>
      <w:bookmarkEnd w:id="1076"/>
    </w:p>
    <w:p w:rsidR="003A3602" w:rsidRPr="003A3602" w:rsidRDefault="003A3602" w:rsidP="003A3602">
      <w:pPr>
        <w:jc w:val="right"/>
        <w:rPr>
          <w:rFonts w:ascii="Times New Roman" w:hAnsi="Times New Roman" w:cs="Times New Roman"/>
          <w:b w:val="0"/>
          <w:sz w:val="24"/>
          <w:szCs w:val="24"/>
        </w:rPr>
      </w:pPr>
      <w:r w:rsidRPr="003A3602">
        <w:rPr>
          <w:rFonts w:ascii="Times New Roman" w:hAnsi="Times New Roman" w:cs="Times New Roman"/>
          <w:b w:val="0"/>
          <w:sz w:val="24"/>
          <w:szCs w:val="24"/>
        </w:rPr>
        <w:t>Рекомендуемое</w:t>
      </w:r>
    </w:p>
    <w:p w:rsidR="003A3602" w:rsidRPr="003A3602" w:rsidRDefault="003A3602" w:rsidP="003A3602">
      <w:pPr>
        <w:jc w:val="center"/>
        <w:rPr>
          <w:rFonts w:ascii="Times New Roman" w:hAnsi="Times New Roman" w:cs="Times New Roman"/>
          <w:b w:val="0"/>
          <w:sz w:val="24"/>
          <w:szCs w:val="24"/>
        </w:rPr>
      </w:pPr>
    </w:p>
    <w:p w:rsidR="003A3602" w:rsidRPr="003A3602" w:rsidRDefault="003A3602" w:rsidP="003A3602">
      <w:pPr>
        <w:jc w:val="center"/>
        <w:rPr>
          <w:rFonts w:ascii="Times New Roman" w:hAnsi="Times New Roman" w:cs="Times New Roman"/>
          <w:b w:val="0"/>
          <w:sz w:val="24"/>
          <w:szCs w:val="24"/>
        </w:rPr>
      </w:pPr>
    </w:p>
    <w:p w:rsidR="003A3602" w:rsidRPr="003A3602" w:rsidRDefault="003A3602" w:rsidP="003A3602">
      <w:pPr>
        <w:jc w:val="center"/>
        <w:rPr>
          <w:rFonts w:ascii="Times New Roman" w:hAnsi="Times New Roman" w:cs="Times New Roman"/>
          <w:b w:val="0"/>
          <w:bCs w:val="0"/>
          <w:sz w:val="24"/>
          <w:szCs w:val="24"/>
        </w:rPr>
      </w:pPr>
      <w:r w:rsidRPr="003A3602">
        <w:rPr>
          <w:rFonts w:ascii="Times New Roman" w:hAnsi="Times New Roman" w:cs="Times New Roman"/>
          <w:b w:val="0"/>
          <w:sz w:val="24"/>
          <w:szCs w:val="24"/>
        </w:rPr>
        <w:t>Показатели минимальной плотности застройки площадок</w:t>
      </w:r>
    </w:p>
    <w:p w:rsidR="003A3602" w:rsidRPr="003A3602" w:rsidRDefault="003A3602" w:rsidP="003A3602">
      <w:pPr>
        <w:jc w:val="center"/>
        <w:rPr>
          <w:rFonts w:ascii="Times New Roman" w:hAnsi="Times New Roman" w:cs="Times New Roman"/>
          <w:b w:val="0"/>
          <w:sz w:val="24"/>
          <w:szCs w:val="24"/>
        </w:rPr>
      </w:pPr>
      <w:r w:rsidRPr="003A3602">
        <w:rPr>
          <w:rFonts w:ascii="Times New Roman" w:hAnsi="Times New Roman" w:cs="Times New Roman"/>
          <w:b w:val="0"/>
          <w:sz w:val="24"/>
          <w:szCs w:val="24"/>
        </w:rPr>
        <w:t>сельскохозяйственных предприятий</w:t>
      </w:r>
    </w:p>
    <w:p w:rsidR="003A3602" w:rsidRPr="003A3602" w:rsidRDefault="003A3602" w:rsidP="003A3602">
      <w:pPr>
        <w:jc w:val="center"/>
        <w:rPr>
          <w:rFonts w:ascii="Times New Roman" w:hAnsi="Times New Roman" w:cs="Times New Roman"/>
          <w:b w:val="0"/>
          <w:sz w:val="22"/>
          <w:szCs w:val="22"/>
        </w:rPr>
      </w:pPr>
    </w:p>
    <w:tbl>
      <w:tblPr>
        <w:tblW w:w="10246" w:type="dxa"/>
        <w:jc w:val="center"/>
        <w:tblLayout w:type="fixed"/>
        <w:tblLook w:val="0000"/>
      </w:tblPr>
      <w:tblGrid>
        <w:gridCol w:w="2154"/>
        <w:gridCol w:w="6340"/>
        <w:gridCol w:w="1752"/>
      </w:tblGrid>
      <w:tr w:rsidR="003A3602" w:rsidRPr="003A3602" w:rsidTr="003A3602">
        <w:trPr>
          <w:cantSplit/>
          <w:tblHeader/>
          <w:jc w:val="center"/>
        </w:trPr>
        <w:tc>
          <w:tcPr>
            <w:tcW w:w="8494" w:type="dxa"/>
            <w:gridSpan w:val="2"/>
            <w:tcBorders>
              <w:top w:val="single" w:sz="6" w:space="0" w:color="auto"/>
              <w:left w:val="single" w:sz="6" w:space="0" w:color="auto"/>
              <w:bottom w:val="single" w:sz="6" w:space="0" w:color="auto"/>
              <w:right w:val="single" w:sz="6" w:space="0" w:color="auto"/>
            </w:tcBorders>
            <w:vAlign w:val="center"/>
          </w:tcPr>
          <w:p w:rsidR="003A3602" w:rsidRPr="003A3602" w:rsidRDefault="003A3602" w:rsidP="00D12052">
            <w:pPr>
              <w:ind w:right="-1"/>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Предприятия</w:t>
            </w:r>
          </w:p>
        </w:tc>
        <w:tc>
          <w:tcPr>
            <w:tcW w:w="1752" w:type="dxa"/>
            <w:tcBorders>
              <w:top w:val="single" w:sz="6" w:space="0" w:color="auto"/>
              <w:left w:val="single" w:sz="6" w:space="0" w:color="auto"/>
              <w:bottom w:val="single" w:sz="6" w:space="0" w:color="auto"/>
              <w:right w:val="single" w:sz="6" w:space="0" w:color="auto"/>
            </w:tcBorders>
            <w:vAlign w:val="center"/>
          </w:tcPr>
          <w:p w:rsidR="003A3602" w:rsidRPr="003A3602" w:rsidRDefault="003A3602" w:rsidP="00D12052">
            <w:pPr>
              <w:ind w:left="-113" w:right="-113"/>
              <w:jc w:val="center"/>
              <w:rPr>
                <w:rFonts w:ascii="Times New Roman" w:hAnsi="Times New Roman" w:cs="Times New Roman"/>
                <w:b w:val="0"/>
                <w:bCs w:val="0"/>
                <w:spacing w:val="-2"/>
                <w:sz w:val="22"/>
                <w:szCs w:val="22"/>
              </w:rPr>
            </w:pPr>
            <w:r w:rsidRPr="003A3602">
              <w:rPr>
                <w:rFonts w:ascii="Times New Roman" w:hAnsi="Times New Roman" w:cs="Times New Roman"/>
                <w:b w:val="0"/>
                <w:spacing w:val="-2"/>
                <w:sz w:val="22"/>
                <w:szCs w:val="22"/>
              </w:rPr>
              <w:t xml:space="preserve">Минимальная </w:t>
            </w:r>
          </w:p>
          <w:p w:rsidR="003A3602" w:rsidRPr="003A3602" w:rsidRDefault="003A3602" w:rsidP="00D12052">
            <w:pPr>
              <w:ind w:left="-113" w:right="-113"/>
              <w:jc w:val="center"/>
              <w:rPr>
                <w:rFonts w:ascii="Times New Roman" w:hAnsi="Times New Roman" w:cs="Times New Roman"/>
                <w:b w:val="0"/>
                <w:bCs w:val="0"/>
                <w:spacing w:val="-2"/>
                <w:sz w:val="22"/>
                <w:szCs w:val="22"/>
              </w:rPr>
            </w:pPr>
            <w:r w:rsidRPr="003A3602">
              <w:rPr>
                <w:rFonts w:ascii="Times New Roman" w:hAnsi="Times New Roman" w:cs="Times New Roman"/>
                <w:b w:val="0"/>
                <w:spacing w:val="-2"/>
                <w:sz w:val="22"/>
                <w:szCs w:val="22"/>
              </w:rPr>
              <w:t xml:space="preserve">плотность </w:t>
            </w:r>
          </w:p>
          <w:p w:rsidR="003A3602" w:rsidRPr="003A3602" w:rsidRDefault="003A3602" w:rsidP="00D12052">
            <w:pPr>
              <w:ind w:left="-113" w:right="-113"/>
              <w:jc w:val="center"/>
              <w:rPr>
                <w:rFonts w:ascii="Times New Roman" w:hAnsi="Times New Roman" w:cs="Times New Roman"/>
                <w:b w:val="0"/>
                <w:bCs w:val="0"/>
                <w:spacing w:val="-2"/>
                <w:sz w:val="22"/>
                <w:szCs w:val="22"/>
              </w:rPr>
            </w:pPr>
            <w:r w:rsidRPr="003A3602">
              <w:rPr>
                <w:rFonts w:ascii="Times New Roman" w:hAnsi="Times New Roman" w:cs="Times New Roman"/>
                <w:b w:val="0"/>
                <w:spacing w:val="-2"/>
                <w:sz w:val="22"/>
                <w:szCs w:val="22"/>
              </w:rPr>
              <w:t>застройки, %</w:t>
            </w:r>
          </w:p>
        </w:tc>
      </w:tr>
      <w:tr w:rsidR="003A3602" w:rsidRPr="003A3602" w:rsidTr="00D12052">
        <w:trPr>
          <w:trHeight w:val="227"/>
          <w:jc w:val="center"/>
        </w:trPr>
        <w:tc>
          <w:tcPr>
            <w:tcW w:w="2154" w:type="dxa"/>
            <w:vMerge w:val="restart"/>
            <w:tcBorders>
              <w:top w:val="single" w:sz="6" w:space="0" w:color="auto"/>
              <w:left w:val="single" w:sz="6" w:space="0" w:color="auto"/>
              <w:right w:val="single" w:sz="6" w:space="0" w:color="auto"/>
            </w:tcBorders>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Крупного рогат</w:t>
            </w:r>
            <w:r w:rsidRPr="003A3602">
              <w:rPr>
                <w:rFonts w:ascii="Times New Roman" w:hAnsi="Times New Roman" w:cs="Times New Roman"/>
                <w:b w:val="0"/>
                <w:sz w:val="22"/>
                <w:szCs w:val="22"/>
              </w:rPr>
              <w:t>о</w:t>
            </w:r>
            <w:r w:rsidRPr="003A3602">
              <w:rPr>
                <w:rFonts w:ascii="Times New Roman" w:hAnsi="Times New Roman" w:cs="Times New Roman"/>
                <w:b w:val="0"/>
                <w:sz w:val="22"/>
                <w:szCs w:val="22"/>
              </w:rPr>
              <w:t>го скота *</w:t>
            </w: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
                <w:iCs/>
                <w:sz w:val="22"/>
                <w:szCs w:val="22"/>
              </w:rPr>
            </w:pPr>
            <w:r w:rsidRPr="003A3602">
              <w:rPr>
                <w:rFonts w:ascii="Times New Roman" w:hAnsi="Times New Roman" w:cs="Times New Roman"/>
                <w:b w:val="0"/>
                <w:i/>
                <w:iCs/>
                <w:sz w:val="22"/>
                <w:szCs w:val="22"/>
              </w:rPr>
              <w:t xml:space="preserve">Товарные </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jc w:val="center"/>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iCs/>
                <w:sz w:val="22"/>
                <w:szCs w:val="22"/>
              </w:rPr>
            </w:pPr>
            <w:r w:rsidRPr="003A3602">
              <w:rPr>
                <w:rFonts w:ascii="Times New Roman" w:hAnsi="Times New Roman" w:cs="Times New Roman"/>
                <w:b w:val="0"/>
                <w:iCs/>
                <w:sz w:val="22"/>
                <w:szCs w:val="22"/>
              </w:rPr>
              <w:t>Молочные при привязном содержании коров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400 и 600 коров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45; 51</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800 и 1200 коров</w:t>
            </w:r>
          </w:p>
        </w:tc>
        <w:tc>
          <w:tcPr>
            <w:tcW w:w="1752" w:type="dxa"/>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52; 55</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Cs/>
                <w:sz w:val="22"/>
                <w:szCs w:val="22"/>
              </w:rPr>
            </w:pPr>
            <w:r w:rsidRPr="003A3602">
              <w:rPr>
                <w:rFonts w:ascii="Times New Roman" w:hAnsi="Times New Roman" w:cs="Times New Roman"/>
                <w:b w:val="0"/>
                <w:iCs/>
                <w:sz w:val="22"/>
                <w:szCs w:val="22"/>
              </w:rPr>
              <w:t>Молочные при беспривязном содержании коров</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400 и 600 коров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45; 51</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800 и 1200 коров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52; 55</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tabs>
                <w:tab w:val="left" w:pos="3800"/>
              </w:tabs>
              <w:ind w:right="-1"/>
              <w:rPr>
                <w:rFonts w:ascii="Times New Roman" w:hAnsi="Times New Roman" w:cs="Times New Roman"/>
                <w:b w:val="0"/>
                <w:iCs/>
                <w:sz w:val="22"/>
                <w:szCs w:val="22"/>
              </w:rPr>
            </w:pPr>
            <w:r w:rsidRPr="003A3602">
              <w:rPr>
                <w:rFonts w:ascii="Times New Roman" w:hAnsi="Times New Roman" w:cs="Times New Roman"/>
                <w:b w:val="0"/>
                <w:iCs/>
                <w:sz w:val="22"/>
                <w:szCs w:val="22"/>
              </w:rPr>
              <w:t>Мясные с полным оборотом стада и репродукторные</w:t>
            </w:r>
            <w:r w:rsidRPr="003A3602">
              <w:rPr>
                <w:rFonts w:ascii="Times New Roman" w:hAnsi="Times New Roman" w:cs="Times New Roman"/>
                <w:b w:val="0"/>
                <w:iCs/>
                <w:sz w:val="22"/>
                <w:szCs w:val="22"/>
              </w:rPr>
              <w:tab/>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49"/>
              <w:rPr>
                <w:rFonts w:ascii="Times New Roman" w:hAnsi="Times New Roman" w:cs="Times New Roman"/>
                <w:b w:val="0"/>
                <w:sz w:val="22"/>
                <w:szCs w:val="22"/>
              </w:rPr>
            </w:pPr>
            <w:r w:rsidRPr="003A3602">
              <w:rPr>
                <w:rFonts w:ascii="Times New Roman" w:hAnsi="Times New Roman" w:cs="Times New Roman"/>
                <w:b w:val="0"/>
                <w:sz w:val="22"/>
                <w:szCs w:val="22"/>
              </w:rPr>
              <w:t>на 400 и 600 коров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45</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left="249"/>
              <w:rPr>
                <w:rFonts w:ascii="Times New Roman" w:hAnsi="Times New Roman" w:cs="Times New Roman"/>
                <w:b w:val="0"/>
                <w:sz w:val="22"/>
                <w:szCs w:val="22"/>
              </w:rPr>
            </w:pPr>
            <w:r w:rsidRPr="003A3602">
              <w:rPr>
                <w:rFonts w:ascii="Times New Roman" w:hAnsi="Times New Roman" w:cs="Times New Roman"/>
                <w:b w:val="0"/>
                <w:sz w:val="22"/>
                <w:szCs w:val="22"/>
              </w:rPr>
              <w:t>на 800 и 1200 коров</w:t>
            </w:r>
          </w:p>
        </w:tc>
        <w:tc>
          <w:tcPr>
            <w:tcW w:w="1752" w:type="dxa"/>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47</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Cs/>
                <w:sz w:val="22"/>
                <w:szCs w:val="22"/>
              </w:rPr>
            </w:pPr>
            <w:r w:rsidRPr="003A3602">
              <w:rPr>
                <w:rFonts w:ascii="Times New Roman" w:hAnsi="Times New Roman" w:cs="Times New Roman"/>
                <w:b w:val="0"/>
                <w:iCs/>
                <w:sz w:val="22"/>
                <w:szCs w:val="22"/>
              </w:rPr>
              <w:t>Выращивание нетелей</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49"/>
              <w:rPr>
                <w:rFonts w:ascii="Times New Roman" w:hAnsi="Times New Roman" w:cs="Times New Roman"/>
                <w:b w:val="0"/>
                <w:iCs/>
                <w:sz w:val="22"/>
                <w:szCs w:val="22"/>
              </w:rPr>
            </w:pPr>
            <w:r w:rsidRPr="003A3602">
              <w:rPr>
                <w:rFonts w:ascii="Times New Roman" w:hAnsi="Times New Roman" w:cs="Times New Roman"/>
                <w:b w:val="0"/>
                <w:sz w:val="22"/>
                <w:szCs w:val="22"/>
              </w:rPr>
              <w:t>на 900 и 1200 скотомест</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51</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49"/>
              <w:rPr>
                <w:rFonts w:ascii="Times New Roman" w:hAnsi="Times New Roman" w:cs="Times New Roman"/>
                <w:b w:val="0"/>
                <w:sz w:val="22"/>
                <w:szCs w:val="22"/>
              </w:rPr>
            </w:pPr>
            <w:r w:rsidRPr="003A3602">
              <w:rPr>
                <w:rFonts w:ascii="Times New Roman" w:hAnsi="Times New Roman" w:cs="Times New Roman"/>
                <w:b w:val="0"/>
                <w:sz w:val="22"/>
                <w:szCs w:val="22"/>
              </w:rPr>
              <w:t>на 2000 и 3000 скотомест</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52</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Cs/>
                <w:sz w:val="22"/>
                <w:szCs w:val="22"/>
              </w:rPr>
            </w:pPr>
            <w:r w:rsidRPr="003A3602">
              <w:rPr>
                <w:rFonts w:ascii="Times New Roman" w:hAnsi="Times New Roman" w:cs="Times New Roman"/>
                <w:b w:val="0"/>
                <w:iCs/>
                <w:sz w:val="22"/>
                <w:szCs w:val="22"/>
              </w:rPr>
              <w:t>Доращивания и откорма крупного рогатого скота</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3000 скотомест</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38</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6000 и 12000 скотомест</w:t>
            </w:r>
          </w:p>
        </w:tc>
        <w:tc>
          <w:tcPr>
            <w:tcW w:w="1752" w:type="dxa"/>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40</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Cs/>
                <w:sz w:val="22"/>
                <w:szCs w:val="22"/>
              </w:rPr>
            </w:pPr>
            <w:r w:rsidRPr="003A3602">
              <w:rPr>
                <w:rFonts w:ascii="Times New Roman" w:hAnsi="Times New Roman" w:cs="Times New Roman"/>
                <w:b w:val="0"/>
                <w:iCs/>
                <w:sz w:val="22"/>
                <w:szCs w:val="22"/>
              </w:rPr>
              <w:t>Выращивание телят, доращивания и откорма молодняка</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3000 скотомест</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38</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6000 и 12000 скотомест</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42</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Cs/>
                <w:sz w:val="22"/>
                <w:szCs w:val="22"/>
              </w:rPr>
            </w:pPr>
            <w:r w:rsidRPr="003A3602">
              <w:rPr>
                <w:rFonts w:ascii="Times New Roman" w:hAnsi="Times New Roman" w:cs="Times New Roman"/>
                <w:b w:val="0"/>
                <w:iCs/>
                <w:sz w:val="22"/>
                <w:szCs w:val="22"/>
              </w:rPr>
              <w:t>Откомочные площадки</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49"/>
              <w:rPr>
                <w:rFonts w:ascii="Times New Roman" w:hAnsi="Times New Roman" w:cs="Times New Roman"/>
                <w:b w:val="0"/>
                <w:sz w:val="22"/>
                <w:szCs w:val="22"/>
              </w:rPr>
            </w:pPr>
            <w:r w:rsidRPr="003A3602">
              <w:rPr>
                <w:rFonts w:ascii="Times New Roman" w:hAnsi="Times New Roman" w:cs="Times New Roman"/>
                <w:b w:val="0"/>
                <w:sz w:val="22"/>
                <w:szCs w:val="22"/>
              </w:rPr>
              <w:t>на 1000 скотомест</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55</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49"/>
              <w:rPr>
                <w:rFonts w:ascii="Times New Roman" w:hAnsi="Times New Roman" w:cs="Times New Roman"/>
                <w:b w:val="0"/>
                <w:sz w:val="22"/>
                <w:szCs w:val="22"/>
              </w:rPr>
            </w:pPr>
            <w:r w:rsidRPr="003A3602">
              <w:rPr>
                <w:rFonts w:ascii="Times New Roman" w:hAnsi="Times New Roman" w:cs="Times New Roman"/>
                <w:b w:val="0"/>
                <w:sz w:val="22"/>
                <w:szCs w:val="22"/>
              </w:rPr>
              <w:t>на 3000 скотомест</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57</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49"/>
              <w:rPr>
                <w:rFonts w:ascii="Times New Roman" w:hAnsi="Times New Roman" w:cs="Times New Roman"/>
                <w:b w:val="0"/>
                <w:sz w:val="22"/>
                <w:szCs w:val="22"/>
              </w:rPr>
            </w:pPr>
            <w:r w:rsidRPr="003A3602">
              <w:rPr>
                <w:rFonts w:ascii="Times New Roman" w:hAnsi="Times New Roman" w:cs="Times New Roman"/>
                <w:b w:val="0"/>
                <w:sz w:val="22"/>
                <w:szCs w:val="22"/>
              </w:rPr>
              <w:t>на 5000 скотомест</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59</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
                <w:iCs/>
                <w:sz w:val="22"/>
                <w:szCs w:val="22"/>
              </w:rPr>
            </w:pPr>
            <w:r w:rsidRPr="003A3602">
              <w:rPr>
                <w:rFonts w:ascii="Times New Roman" w:hAnsi="Times New Roman" w:cs="Times New Roman"/>
                <w:b w:val="0"/>
                <w:i/>
                <w:iCs/>
                <w:sz w:val="22"/>
                <w:szCs w:val="22"/>
              </w:rPr>
              <w:t>Племенные</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i/>
                <w:iCs/>
                <w:sz w:val="22"/>
                <w:szCs w:val="22"/>
              </w:rPr>
            </w:pPr>
          </w:p>
        </w:tc>
        <w:tc>
          <w:tcPr>
            <w:tcW w:w="6340" w:type="dxa"/>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Молочные</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400 и 600 коров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46; 52</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800 коров</w:t>
            </w:r>
          </w:p>
        </w:tc>
        <w:tc>
          <w:tcPr>
            <w:tcW w:w="1752" w:type="dxa"/>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53</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i/>
                <w:iCs/>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Мясные</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400 и 600 коров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47</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800 коров</w:t>
            </w:r>
          </w:p>
        </w:tc>
        <w:tc>
          <w:tcPr>
            <w:tcW w:w="1752" w:type="dxa"/>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52</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i/>
                <w:iCs/>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iCs/>
                <w:sz w:val="22"/>
                <w:szCs w:val="22"/>
              </w:rPr>
              <w:t>Выращивание нетелей</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227"/>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1000 и 2000 скотомест</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52</w:t>
            </w:r>
          </w:p>
        </w:tc>
      </w:tr>
      <w:tr w:rsidR="003A3602" w:rsidRPr="003A3602" w:rsidTr="00D12052">
        <w:trPr>
          <w:trHeight w:val="227"/>
          <w:jc w:val="center"/>
        </w:trPr>
        <w:tc>
          <w:tcPr>
            <w:tcW w:w="2154" w:type="dxa"/>
            <w:vMerge w:val="restart"/>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Свиноводческие</w:t>
            </w: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
                <w:iCs/>
                <w:sz w:val="22"/>
                <w:szCs w:val="22"/>
              </w:rPr>
            </w:pPr>
            <w:r w:rsidRPr="003A3602">
              <w:rPr>
                <w:rFonts w:ascii="Times New Roman" w:hAnsi="Times New Roman" w:cs="Times New Roman"/>
                <w:b w:val="0"/>
                <w:i/>
                <w:iCs/>
                <w:sz w:val="22"/>
                <w:szCs w:val="22"/>
              </w:rPr>
              <w:t>Товарные</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227"/>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i/>
                <w:iCs/>
                <w:sz w:val="22"/>
                <w:szCs w:val="22"/>
              </w:rPr>
            </w:pPr>
          </w:p>
        </w:tc>
        <w:tc>
          <w:tcPr>
            <w:tcW w:w="6340" w:type="dxa"/>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Репродукторные</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227"/>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6000 голов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35</w:t>
            </w:r>
          </w:p>
        </w:tc>
      </w:tr>
      <w:tr w:rsidR="003A3602" w:rsidRPr="003A3602" w:rsidTr="00D12052">
        <w:trPr>
          <w:trHeight w:val="227"/>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12000 голов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36</w:t>
            </w:r>
          </w:p>
        </w:tc>
      </w:tr>
      <w:tr w:rsidR="003A3602" w:rsidRPr="003A3602" w:rsidTr="00D12052">
        <w:trPr>
          <w:trHeight w:val="227"/>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24000 голов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 xml:space="preserve">38 </w:t>
            </w:r>
          </w:p>
        </w:tc>
      </w:tr>
      <w:tr w:rsidR="003A3602" w:rsidRPr="003A3602" w:rsidTr="00D12052">
        <w:trPr>
          <w:trHeight w:val="227"/>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i/>
                <w:iCs/>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Откормочные</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227"/>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6000 голов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38</w:t>
            </w:r>
          </w:p>
        </w:tc>
      </w:tr>
      <w:tr w:rsidR="003A3602" w:rsidRPr="003A3602" w:rsidTr="00D12052">
        <w:trPr>
          <w:trHeight w:val="227"/>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12000 голов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40</w:t>
            </w:r>
          </w:p>
        </w:tc>
      </w:tr>
      <w:tr w:rsidR="003A3602" w:rsidRPr="003A3602" w:rsidTr="00D12052">
        <w:trPr>
          <w:trHeight w:val="227"/>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24000 голов</w:t>
            </w:r>
          </w:p>
        </w:tc>
        <w:tc>
          <w:tcPr>
            <w:tcW w:w="1752" w:type="dxa"/>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42</w:t>
            </w:r>
          </w:p>
        </w:tc>
      </w:tr>
      <w:tr w:rsidR="003A3602" w:rsidRPr="003A3602" w:rsidTr="00D12052">
        <w:trPr>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i/>
                <w:iCs/>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С законченным производственным циклом</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6000 и 12000 голов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35</w:t>
            </w:r>
          </w:p>
        </w:tc>
      </w:tr>
      <w:tr w:rsidR="003A3602" w:rsidRPr="003A3602" w:rsidTr="00D12052">
        <w:trPr>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24000 и 27000 голов</w:t>
            </w:r>
          </w:p>
        </w:tc>
        <w:tc>
          <w:tcPr>
            <w:tcW w:w="1752" w:type="dxa"/>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36</w:t>
            </w:r>
          </w:p>
        </w:tc>
      </w:tr>
      <w:tr w:rsidR="003A3602" w:rsidRPr="003A3602" w:rsidTr="00D12052">
        <w:trPr>
          <w:jc w:val="center"/>
        </w:trPr>
        <w:tc>
          <w:tcPr>
            <w:tcW w:w="2154" w:type="dxa"/>
            <w:vMerge w:val="restart"/>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br w:type="page"/>
            </w: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
                <w:iCs/>
                <w:sz w:val="22"/>
                <w:szCs w:val="22"/>
              </w:rPr>
            </w:pPr>
            <w:r w:rsidRPr="003A3602">
              <w:rPr>
                <w:rFonts w:ascii="Times New Roman" w:hAnsi="Times New Roman" w:cs="Times New Roman"/>
                <w:b w:val="0"/>
                <w:i/>
                <w:iCs/>
                <w:sz w:val="22"/>
                <w:szCs w:val="22"/>
              </w:rPr>
              <w:t>Племенные</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181"/>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200 основных маток</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45</w:t>
            </w:r>
          </w:p>
        </w:tc>
      </w:tr>
      <w:tr w:rsidR="003A3602" w:rsidRPr="003A3602" w:rsidTr="00D12052">
        <w:trPr>
          <w:trHeight w:val="5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300 основных маток</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47</w:t>
            </w:r>
          </w:p>
        </w:tc>
      </w:tr>
      <w:tr w:rsidR="003A3602" w:rsidRPr="003A3602" w:rsidTr="00D12052">
        <w:trPr>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600 основных маток</w:t>
            </w:r>
          </w:p>
        </w:tc>
        <w:tc>
          <w:tcPr>
            <w:tcW w:w="1752" w:type="dxa"/>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49</w:t>
            </w:r>
          </w:p>
        </w:tc>
      </w:tr>
      <w:tr w:rsidR="003A3602" w:rsidRPr="003A3602" w:rsidTr="00D12052">
        <w:trPr>
          <w:trHeight w:val="170"/>
          <w:jc w:val="center"/>
        </w:trPr>
        <w:tc>
          <w:tcPr>
            <w:tcW w:w="2154" w:type="dxa"/>
            <w:vMerge w:val="restart"/>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lang w:val="en-US"/>
              </w:rPr>
            </w:pPr>
            <w:r w:rsidRPr="003A3602">
              <w:rPr>
                <w:rFonts w:ascii="Times New Roman" w:hAnsi="Times New Roman" w:cs="Times New Roman"/>
                <w:b w:val="0"/>
                <w:sz w:val="22"/>
                <w:szCs w:val="22"/>
              </w:rPr>
              <w:t>Овцеводческие</w:t>
            </w: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
                <w:iCs/>
                <w:sz w:val="22"/>
                <w:szCs w:val="22"/>
              </w:rPr>
            </w:pPr>
            <w:r w:rsidRPr="003A3602">
              <w:rPr>
                <w:rFonts w:ascii="Times New Roman" w:hAnsi="Times New Roman" w:cs="Times New Roman"/>
                <w:b w:val="0"/>
                <w:i/>
                <w:iCs/>
                <w:sz w:val="22"/>
                <w:szCs w:val="22"/>
              </w:rPr>
              <w:t>Размещаемые на одной площадке</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i/>
                <w:iCs/>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iCs/>
                <w:sz w:val="22"/>
                <w:szCs w:val="22"/>
              </w:rPr>
              <w:t>Специализированные шубные и мясо-шерстно-молочные</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i/>
                <w:iCs/>
                <w:sz w:val="22"/>
                <w:szCs w:val="22"/>
              </w:rPr>
            </w:pPr>
          </w:p>
        </w:tc>
        <w:tc>
          <w:tcPr>
            <w:tcW w:w="6340" w:type="dxa"/>
            <w:tcBorders>
              <w:left w:val="single" w:sz="6" w:space="0" w:color="auto"/>
              <w:right w:val="single" w:sz="6" w:space="0" w:color="auto"/>
            </w:tcBorders>
          </w:tcPr>
          <w:p w:rsidR="003A3602" w:rsidRPr="003A3602" w:rsidRDefault="003A3602" w:rsidP="00D12052">
            <w:pPr>
              <w:ind w:left="249"/>
              <w:rPr>
                <w:rFonts w:ascii="Times New Roman" w:hAnsi="Times New Roman" w:cs="Times New Roman"/>
                <w:b w:val="0"/>
                <w:sz w:val="22"/>
                <w:szCs w:val="22"/>
              </w:rPr>
            </w:pPr>
            <w:r w:rsidRPr="003A3602">
              <w:rPr>
                <w:rFonts w:ascii="Times New Roman" w:hAnsi="Times New Roman" w:cs="Times New Roman"/>
                <w:b w:val="0"/>
                <w:sz w:val="22"/>
                <w:szCs w:val="22"/>
              </w:rPr>
              <w:t>на 500, 1000 и 2000 маток</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40; 45; 55</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i/>
                <w:iCs/>
                <w:sz w:val="22"/>
                <w:szCs w:val="22"/>
              </w:rPr>
            </w:pPr>
          </w:p>
        </w:tc>
        <w:tc>
          <w:tcPr>
            <w:tcW w:w="6340" w:type="dxa"/>
            <w:tcBorders>
              <w:left w:val="single" w:sz="6" w:space="0" w:color="auto"/>
              <w:right w:val="single" w:sz="6" w:space="0" w:color="auto"/>
            </w:tcBorders>
          </w:tcPr>
          <w:p w:rsidR="003A3602" w:rsidRPr="003A3602" w:rsidRDefault="003A3602" w:rsidP="00D12052">
            <w:pPr>
              <w:ind w:left="249"/>
              <w:rPr>
                <w:rFonts w:ascii="Times New Roman" w:hAnsi="Times New Roman" w:cs="Times New Roman"/>
                <w:b w:val="0"/>
                <w:sz w:val="22"/>
                <w:szCs w:val="22"/>
              </w:rPr>
            </w:pPr>
            <w:r w:rsidRPr="003A3602">
              <w:rPr>
                <w:rFonts w:ascii="Times New Roman" w:hAnsi="Times New Roman" w:cs="Times New Roman"/>
                <w:b w:val="0"/>
                <w:sz w:val="22"/>
                <w:szCs w:val="22"/>
              </w:rPr>
              <w:t>на 3000 и 4000 маток</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40; 41</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i/>
                <w:iCs/>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left="249"/>
              <w:rPr>
                <w:rFonts w:ascii="Times New Roman" w:hAnsi="Times New Roman" w:cs="Times New Roman"/>
                <w:b w:val="0"/>
                <w:sz w:val="22"/>
                <w:szCs w:val="22"/>
              </w:rPr>
            </w:pPr>
            <w:r w:rsidRPr="003A3602">
              <w:rPr>
                <w:rFonts w:ascii="Times New Roman" w:hAnsi="Times New Roman" w:cs="Times New Roman"/>
                <w:b w:val="0"/>
                <w:sz w:val="22"/>
                <w:szCs w:val="22"/>
              </w:rPr>
              <w:t>на 1000, 2000 и 3000 голов ремонтного молодняка</w:t>
            </w:r>
          </w:p>
        </w:tc>
        <w:tc>
          <w:tcPr>
            <w:tcW w:w="1752" w:type="dxa"/>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52; 55; 56</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i/>
                <w:iCs/>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Откормочные молодняка и взрослого поголовья</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bottom w:val="single" w:sz="4"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1000 и 2000 голов</w:t>
            </w:r>
          </w:p>
        </w:tc>
        <w:tc>
          <w:tcPr>
            <w:tcW w:w="1752" w:type="dxa"/>
            <w:tcBorders>
              <w:left w:val="single" w:sz="6" w:space="0" w:color="auto"/>
              <w:bottom w:val="single" w:sz="4"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53; 58</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top w:val="single" w:sz="4" w:space="0" w:color="auto"/>
              <w:left w:val="single" w:sz="6" w:space="0" w:color="auto"/>
              <w:bottom w:val="single" w:sz="4" w:space="0" w:color="auto"/>
              <w:right w:val="single" w:sz="6" w:space="0" w:color="auto"/>
            </w:tcBorders>
          </w:tcPr>
          <w:p w:rsidR="003A3602" w:rsidRPr="003A3602" w:rsidRDefault="003A3602" w:rsidP="00D12052">
            <w:pPr>
              <w:ind w:right="-1"/>
              <w:rPr>
                <w:rFonts w:ascii="Times New Roman" w:hAnsi="Times New Roman" w:cs="Times New Roman"/>
                <w:b w:val="0"/>
                <w:i/>
                <w:sz w:val="22"/>
                <w:szCs w:val="22"/>
              </w:rPr>
            </w:pPr>
            <w:r w:rsidRPr="003A3602">
              <w:rPr>
                <w:rFonts w:ascii="Times New Roman" w:hAnsi="Times New Roman" w:cs="Times New Roman"/>
                <w:b w:val="0"/>
                <w:i/>
                <w:sz w:val="22"/>
                <w:szCs w:val="22"/>
              </w:rPr>
              <w:t>Неспециализированные с законченным оборотом стада</w:t>
            </w:r>
          </w:p>
        </w:tc>
        <w:tc>
          <w:tcPr>
            <w:tcW w:w="1752" w:type="dxa"/>
            <w:tcBorders>
              <w:top w:val="single" w:sz="4" w:space="0" w:color="auto"/>
              <w:left w:val="single" w:sz="6" w:space="0" w:color="auto"/>
              <w:bottom w:val="single" w:sz="4"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top w:val="single" w:sz="4"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Тонкорунные и полутонкорунные</w:t>
            </w:r>
          </w:p>
        </w:tc>
        <w:tc>
          <w:tcPr>
            <w:tcW w:w="1752" w:type="dxa"/>
            <w:tcBorders>
              <w:top w:val="single" w:sz="4"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bottom w:val="single" w:sz="4"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3000 скотомест</w:t>
            </w:r>
          </w:p>
        </w:tc>
        <w:tc>
          <w:tcPr>
            <w:tcW w:w="1752" w:type="dxa"/>
            <w:tcBorders>
              <w:left w:val="single" w:sz="6" w:space="0" w:color="auto"/>
              <w:bottom w:val="single" w:sz="4"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50</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top w:val="single" w:sz="4"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Шубные и мясо-шерстно-молочные</w:t>
            </w:r>
          </w:p>
        </w:tc>
        <w:tc>
          <w:tcPr>
            <w:tcW w:w="1752" w:type="dxa"/>
            <w:tcBorders>
              <w:top w:val="single" w:sz="4"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72"/>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1000 и 2000 скотомест</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50; 52</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3000 скотомест</w:t>
            </w:r>
          </w:p>
        </w:tc>
        <w:tc>
          <w:tcPr>
            <w:tcW w:w="1752" w:type="dxa"/>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55</w:t>
            </w:r>
          </w:p>
        </w:tc>
      </w:tr>
      <w:tr w:rsidR="003A3602" w:rsidRPr="003A3602" w:rsidTr="00D12052">
        <w:trPr>
          <w:trHeight w:val="119"/>
          <w:jc w:val="center"/>
        </w:trPr>
        <w:tc>
          <w:tcPr>
            <w:tcW w:w="2154" w:type="dxa"/>
            <w:vMerge w:val="restart"/>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Козоводческие,</w:t>
            </w: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
                <w:iCs/>
                <w:sz w:val="22"/>
                <w:szCs w:val="22"/>
              </w:rPr>
            </w:pPr>
            <w:r w:rsidRPr="003A3602">
              <w:rPr>
                <w:rFonts w:ascii="Times New Roman" w:hAnsi="Times New Roman" w:cs="Times New Roman"/>
                <w:b w:val="0"/>
                <w:i/>
                <w:iCs/>
                <w:sz w:val="22"/>
                <w:szCs w:val="22"/>
              </w:rPr>
              <w:t xml:space="preserve">Пуховые </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65"/>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49"/>
              <w:rPr>
                <w:rFonts w:ascii="Times New Roman" w:hAnsi="Times New Roman" w:cs="Times New Roman"/>
                <w:b w:val="0"/>
                <w:sz w:val="22"/>
                <w:szCs w:val="22"/>
              </w:rPr>
            </w:pPr>
            <w:r w:rsidRPr="003A3602">
              <w:rPr>
                <w:rFonts w:ascii="Times New Roman" w:hAnsi="Times New Roman" w:cs="Times New Roman"/>
                <w:b w:val="0"/>
                <w:sz w:val="22"/>
                <w:szCs w:val="22"/>
              </w:rPr>
              <w:t>на 2500 голов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55</w:t>
            </w:r>
          </w:p>
        </w:tc>
      </w:tr>
      <w:tr w:rsidR="003A3602" w:rsidRPr="003A3602" w:rsidTr="00D12052">
        <w:trPr>
          <w:trHeight w:val="127"/>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49"/>
              <w:rPr>
                <w:rFonts w:ascii="Times New Roman" w:hAnsi="Times New Roman" w:cs="Times New Roman"/>
                <w:b w:val="0"/>
                <w:sz w:val="22"/>
                <w:szCs w:val="22"/>
              </w:rPr>
            </w:pPr>
            <w:r w:rsidRPr="003A3602">
              <w:rPr>
                <w:rFonts w:ascii="Times New Roman" w:hAnsi="Times New Roman" w:cs="Times New Roman"/>
                <w:b w:val="0"/>
                <w:sz w:val="22"/>
                <w:szCs w:val="22"/>
              </w:rPr>
              <w:t>на 3000 голов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57</w:t>
            </w:r>
          </w:p>
        </w:tc>
      </w:tr>
      <w:tr w:rsidR="003A3602" w:rsidRPr="003A3602" w:rsidTr="00D12052">
        <w:trPr>
          <w:trHeight w:val="65"/>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
                <w:iCs/>
                <w:sz w:val="22"/>
                <w:szCs w:val="22"/>
              </w:rPr>
            </w:pPr>
            <w:r w:rsidRPr="003A3602">
              <w:rPr>
                <w:rFonts w:ascii="Times New Roman" w:hAnsi="Times New Roman" w:cs="Times New Roman"/>
                <w:b w:val="0"/>
                <w:i/>
                <w:iCs/>
                <w:sz w:val="22"/>
                <w:szCs w:val="22"/>
              </w:rPr>
              <w:t xml:space="preserve">Шерстные </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65"/>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left="249"/>
              <w:rPr>
                <w:rFonts w:ascii="Times New Roman" w:hAnsi="Times New Roman" w:cs="Times New Roman"/>
                <w:b w:val="0"/>
                <w:sz w:val="22"/>
                <w:szCs w:val="22"/>
              </w:rPr>
            </w:pPr>
            <w:r w:rsidRPr="003A3602">
              <w:rPr>
                <w:rFonts w:ascii="Times New Roman" w:hAnsi="Times New Roman" w:cs="Times New Roman"/>
                <w:b w:val="0"/>
                <w:sz w:val="22"/>
                <w:szCs w:val="22"/>
              </w:rPr>
              <w:t>на 3600 голов</w:t>
            </w:r>
          </w:p>
        </w:tc>
        <w:tc>
          <w:tcPr>
            <w:tcW w:w="1752"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59</w:t>
            </w:r>
          </w:p>
        </w:tc>
      </w:tr>
      <w:tr w:rsidR="003A3602" w:rsidRPr="003A3602" w:rsidTr="00D12052">
        <w:trPr>
          <w:trHeight w:val="282"/>
          <w:jc w:val="center"/>
        </w:trPr>
        <w:tc>
          <w:tcPr>
            <w:tcW w:w="2154" w:type="dxa"/>
            <w:vMerge w:val="restart"/>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Птицеводческие ***</w:t>
            </w: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
                <w:iCs/>
                <w:sz w:val="22"/>
                <w:szCs w:val="22"/>
              </w:rPr>
            </w:pPr>
            <w:r w:rsidRPr="003A3602">
              <w:rPr>
                <w:rFonts w:ascii="Times New Roman" w:hAnsi="Times New Roman" w:cs="Times New Roman"/>
                <w:b w:val="0"/>
                <w:i/>
                <w:iCs/>
                <w:sz w:val="22"/>
                <w:szCs w:val="22"/>
              </w:rPr>
              <w:t>Яичного направления</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300 тыс. кур-несушек</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25</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
                <w:iCs/>
                <w:sz w:val="22"/>
                <w:szCs w:val="22"/>
              </w:rPr>
            </w:pPr>
            <w:r w:rsidRPr="003A3602">
              <w:rPr>
                <w:rFonts w:ascii="Times New Roman" w:hAnsi="Times New Roman" w:cs="Times New Roman"/>
                <w:b w:val="0"/>
                <w:i/>
                <w:iCs/>
                <w:sz w:val="22"/>
                <w:szCs w:val="22"/>
              </w:rPr>
              <w:t>Мясного направления</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i/>
                <w:iCs/>
                <w:sz w:val="22"/>
                <w:szCs w:val="22"/>
              </w:rPr>
            </w:pPr>
          </w:p>
        </w:tc>
        <w:tc>
          <w:tcPr>
            <w:tcW w:w="6340" w:type="dxa"/>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Куры-бройлеры</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overflowPunct w:val="0"/>
              <w:autoSpaceDE w:val="0"/>
              <w:autoSpaceDN w:val="0"/>
              <w:adjustRightInd w:val="0"/>
              <w:ind w:left="360" w:right="-1"/>
              <w:textAlignment w:val="baseline"/>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84" w:right="-1"/>
              <w:rPr>
                <w:rFonts w:ascii="Times New Roman" w:hAnsi="Times New Roman" w:cs="Times New Roman"/>
                <w:b w:val="0"/>
                <w:sz w:val="22"/>
                <w:szCs w:val="22"/>
              </w:rPr>
            </w:pPr>
            <w:r w:rsidRPr="003A3602">
              <w:rPr>
                <w:rFonts w:ascii="Times New Roman" w:hAnsi="Times New Roman" w:cs="Times New Roman"/>
                <w:b w:val="0"/>
                <w:sz w:val="22"/>
                <w:szCs w:val="22"/>
              </w:rPr>
              <w:t>на 3 млн. бройлеров</w:t>
            </w:r>
          </w:p>
        </w:tc>
        <w:tc>
          <w:tcPr>
            <w:tcW w:w="1752" w:type="dxa"/>
            <w:tcBorders>
              <w:left w:val="single" w:sz="6" w:space="0" w:color="auto"/>
              <w:right w:val="single" w:sz="6" w:space="0" w:color="auto"/>
            </w:tcBorders>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28</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overflowPunct w:val="0"/>
              <w:autoSpaceDE w:val="0"/>
              <w:autoSpaceDN w:val="0"/>
              <w:adjustRightInd w:val="0"/>
              <w:ind w:left="360" w:right="-1"/>
              <w:textAlignment w:val="baseline"/>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left="284" w:right="-1"/>
              <w:rPr>
                <w:rFonts w:ascii="Times New Roman" w:hAnsi="Times New Roman" w:cs="Times New Roman"/>
                <w:b w:val="0"/>
                <w:sz w:val="22"/>
                <w:szCs w:val="22"/>
              </w:rPr>
            </w:pPr>
            <w:r w:rsidRPr="003A3602">
              <w:rPr>
                <w:rFonts w:ascii="Times New Roman" w:hAnsi="Times New Roman" w:cs="Times New Roman"/>
                <w:b w:val="0"/>
                <w:sz w:val="22"/>
                <w:szCs w:val="22"/>
              </w:rPr>
              <w:t>на 6 и 10 млн. бройлеров</w:t>
            </w:r>
          </w:p>
        </w:tc>
        <w:tc>
          <w:tcPr>
            <w:tcW w:w="1752" w:type="dxa"/>
            <w:tcBorders>
              <w:left w:val="single" w:sz="6" w:space="0" w:color="auto"/>
              <w:bottom w:val="single" w:sz="6" w:space="0" w:color="auto"/>
              <w:right w:val="single" w:sz="6" w:space="0" w:color="auto"/>
            </w:tcBorders>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33</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i/>
                <w:iCs/>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Утиные</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500 тыс. утят-бройлеров</w:t>
            </w:r>
          </w:p>
        </w:tc>
        <w:tc>
          <w:tcPr>
            <w:tcW w:w="1752" w:type="dxa"/>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28</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i/>
                <w:iCs/>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Индейководческие</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250 тыс. индюшат-бройлеров</w:t>
            </w:r>
          </w:p>
        </w:tc>
        <w:tc>
          <w:tcPr>
            <w:tcW w:w="1752" w:type="dxa"/>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22</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
                <w:iCs/>
                <w:sz w:val="22"/>
                <w:szCs w:val="22"/>
              </w:rPr>
            </w:pPr>
            <w:r w:rsidRPr="003A3602">
              <w:rPr>
                <w:rFonts w:ascii="Times New Roman" w:hAnsi="Times New Roman" w:cs="Times New Roman"/>
                <w:b w:val="0"/>
                <w:i/>
                <w:iCs/>
                <w:sz w:val="22"/>
                <w:szCs w:val="22"/>
              </w:rPr>
              <w:t>Племенные</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i/>
                <w:iCs/>
                <w:sz w:val="22"/>
                <w:szCs w:val="22"/>
              </w:rPr>
            </w:pPr>
          </w:p>
        </w:tc>
        <w:tc>
          <w:tcPr>
            <w:tcW w:w="6340" w:type="dxa"/>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Яичного направления</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overflowPunct w:val="0"/>
              <w:autoSpaceDE w:val="0"/>
              <w:autoSpaceDN w:val="0"/>
              <w:adjustRightInd w:val="0"/>
              <w:textAlignment w:val="baseline"/>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overflowPunct w:val="0"/>
              <w:autoSpaceDE w:val="0"/>
              <w:autoSpaceDN w:val="0"/>
              <w:adjustRightInd w:val="0"/>
              <w:ind w:left="252"/>
              <w:textAlignment w:val="baseline"/>
              <w:rPr>
                <w:rFonts w:ascii="Times New Roman" w:hAnsi="Times New Roman" w:cs="Times New Roman"/>
                <w:b w:val="0"/>
                <w:sz w:val="22"/>
                <w:szCs w:val="22"/>
              </w:rPr>
            </w:pPr>
            <w:r w:rsidRPr="003A3602">
              <w:rPr>
                <w:rFonts w:ascii="Times New Roman" w:hAnsi="Times New Roman" w:cs="Times New Roman"/>
                <w:b w:val="0"/>
                <w:sz w:val="22"/>
                <w:szCs w:val="22"/>
              </w:rPr>
              <w:t>племзавод на 50 тыс. кур</w:t>
            </w:r>
          </w:p>
        </w:tc>
        <w:tc>
          <w:tcPr>
            <w:tcW w:w="1752" w:type="dxa"/>
            <w:tcBorders>
              <w:left w:val="single" w:sz="6" w:space="0" w:color="auto"/>
              <w:right w:val="single" w:sz="6" w:space="0" w:color="auto"/>
            </w:tcBorders>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24</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overflowPunct w:val="0"/>
              <w:autoSpaceDE w:val="0"/>
              <w:autoSpaceDN w:val="0"/>
              <w:adjustRightInd w:val="0"/>
              <w:textAlignment w:val="baseline"/>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overflowPunct w:val="0"/>
              <w:autoSpaceDE w:val="0"/>
              <w:autoSpaceDN w:val="0"/>
              <w:adjustRightInd w:val="0"/>
              <w:ind w:left="252"/>
              <w:textAlignment w:val="baseline"/>
              <w:rPr>
                <w:rFonts w:ascii="Times New Roman" w:hAnsi="Times New Roman" w:cs="Times New Roman"/>
                <w:b w:val="0"/>
                <w:sz w:val="22"/>
                <w:szCs w:val="22"/>
              </w:rPr>
            </w:pPr>
            <w:r w:rsidRPr="003A3602">
              <w:rPr>
                <w:rFonts w:ascii="Times New Roman" w:hAnsi="Times New Roman" w:cs="Times New Roman"/>
                <w:b w:val="0"/>
                <w:sz w:val="22"/>
                <w:szCs w:val="22"/>
              </w:rPr>
              <w:t>племзавод на 100 тыс. кур</w:t>
            </w:r>
          </w:p>
        </w:tc>
        <w:tc>
          <w:tcPr>
            <w:tcW w:w="1752" w:type="dxa"/>
            <w:tcBorders>
              <w:left w:val="single" w:sz="6" w:space="0" w:color="auto"/>
              <w:right w:val="single" w:sz="6" w:space="0" w:color="auto"/>
            </w:tcBorders>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25</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overflowPunct w:val="0"/>
              <w:autoSpaceDE w:val="0"/>
              <w:autoSpaceDN w:val="0"/>
              <w:adjustRightInd w:val="0"/>
              <w:textAlignment w:val="baseline"/>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overflowPunct w:val="0"/>
              <w:autoSpaceDE w:val="0"/>
              <w:autoSpaceDN w:val="0"/>
              <w:adjustRightInd w:val="0"/>
              <w:ind w:left="252"/>
              <w:textAlignment w:val="baseline"/>
              <w:rPr>
                <w:rFonts w:ascii="Times New Roman" w:hAnsi="Times New Roman" w:cs="Times New Roman"/>
                <w:b w:val="0"/>
                <w:sz w:val="22"/>
                <w:szCs w:val="22"/>
              </w:rPr>
            </w:pPr>
            <w:r w:rsidRPr="003A3602">
              <w:rPr>
                <w:rFonts w:ascii="Times New Roman" w:hAnsi="Times New Roman" w:cs="Times New Roman"/>
                <w:b w:val="0"/>
                <w:sz w:val="22"/>
                <w:szCs w:val="22"/>
              </w:rPr>
              <w:t>племрепродуктор на 100 тыс. кур</w:t>
            </w:r>
          </w:p>
        </w:tc>
        <w:tc>
          <w:tcPr>
            <w:tcW w:w="1752" w:type="dxa"/>
            <w:tcBorders>
              <w:left w:val="single" w:sz="6" w:space="0" w:color="auto"/>
              <w:right w:val="single" w:sz="6" w:space="0" w:color="auto"/>
            </w:tcBorders>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26</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overflowPunct w:val="0"/>
              <w:autoSpaceDE w:val="0"/>
              <w:autoSpaceDN w:val="0"/>
              <w:adjustRightInd w:val="0"/>
              <w:textAlignment w:val="baseline"/>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overflowPunct w:val="0"/>
              <w:autoSpaceDE w:val="0"/>
              <w:autoSpaceDN w:val="0"/>
              <w:adjustRightInd w:val="0"/>
              <w:ind w:left="252"/>
              <w:textAlignment w:val="baseline"/>
              <w:rPr>
                <w:rFonts w:ascii="Times New Roman" w:hAnsi="Times New Roman" w:cs="Times New Roman"/>
                <w:b w:val="0"/>
                <w:sz w:val="22"/>
                <w:szCs w:val="22"/>
              </w:rPr>
            </w:pPr>
            <w:r w:rsidRPr="003A3602">
              <w:rPr>
                <w:rFonts w:ascii="Times New Roman" w:hAnsi="Times New Roman" w:cs="Times New Roman"/>
                <w:b w:val="0"/>
                <w:sz w:val="22"/>
                <w:szCs w:val="22"/>
              </w:rPr>
              <w:t>племрепродуктор на 200 тыс. кур</w:t>
            </w:r>
          </w:p>
        </w:tc>
        <w:tc>
          <w:tcPr>
            <w:tcW w:w="1752" w:type="dxa"/>
            <w:tcBorders>
              <w:left w:val="single" w:sz="6" w:space="0" w:color="auto"/>
              <w:right w:val="single" w:sz="6" w:space="0" w:color="auto"/>
            </w:tcBorders>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27</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overflowPunct w:val="0"/>
              <w:autoSpaceDE w:val="0"/>
              <w:autoSpaceDN w:val="0"/>
              <w:adjustRightInd w:val="0"/>
              <w:textAlignment w:val="baseline"/>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overflowPunct w:val="0"/>
              <w:autoSpaceDE w:val="0"/>
              <w:autoSpaceDN w:val="0"/>
              <w:adjustRightInd w:val="0"/>
              <w:ind w:left="252"/>
              <w:textAlignment w:val="baseline"/>
              <w:rPr>
                <w:rFonts w:ascii="Times New Roman" w:hAnsi="Times New Roman" w:cs="Times New Roman"/>
                <w:b w:val="0"/>
                <w:sz w:val="22"/>
                <w:szCs w:val="22"/>
              </w:rPr>
            </w:pPr>
            <w:r w:rsidRPr="003A3602">
              <w:rPr>
                <w:rFonts w:ascii="Times New Roman" w:hAnsi="Times New Roman" w:cs="Times New Roman"/>
                <w:b w:val="0"/>
                <w:sz w:val="22"/>
                <w:szCs w:val="22"/>
              </w:rPr>
              <w:t>племрепродуктор на 300 тыс. кур</w:t>
            </w:r>
          </w:p>
        </w:tc>
        <w:tc>
          <w:tcPr>
            <w:tcW w:w="1752" w:type="dxa"/>
            <w:tcBorders>
              <w:left w:val="single" w:sz="6" w:space="0" w:color="auto"/>
              <w:bottom w:val="single" w:sz="6" w:space="0" w:color="auto"/>
              <w:right w:val="single" w:sz="6" w:space="0" w:color="auto"/>
            </w:tcBorders>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28</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i/>
                <w:iCs/>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Мясного направления</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overflowPunct w:val="0"/>
              <w:autoSpaceDE w:val="0"/>
              <w:autoSpaceDN w:val="0"/>
              <w:adjustRightInd w:val="0"/>
              <w:textAlignment w:val="baseline"/>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overflowPunct w:val="0"/>
              <w:autoSpaceDE w:val="0"/>
              <w:autoSpaceDN w:val="0"/>
              <w:adjustRightInd w:val="0"/>
              <w:ind w:left="252"/>
              <w:textAlignment w:val="baseline"/>
              <w:rPr>
                <w:rFonts w:ascii="Times New Roman" w:hAnsi="Times New Roman" w:cs="Times New Roman"/>
                <w:b w:val="0"/>
                <w:sz w:val="22"/>
                <w:szCs w:val="22"/>
              </w:rPr>
            </w:pPr>
            <w:r w:rsidRPr="003A3602">
              <w:rPr>
                <w:rFonts w:ascii="Times New Roman" w:hAnsi="Times New Roman" w:cs="Times New Roman"/>
                <w:b w:val="0"/>
                <w:sz w:val="22"/>
                <w:szCs w:val="22"/>
              </w:rPr>
              <w:t>племзавод на 50 и 100 тыс. кур</w:t>
            </w:r>
          </w:p>
        </w:tc>
        <w:tc>
          <w:tcPr>
            <w:tcW w:w="1752" w:type="dxa"/>
            <w:tcBorders>
              <w:left w:val="single" w:sz="6" w:space="0" w:color="auto"/>
              <w:right w:val="single" w:sz="6" w:space="0" w:color="auto"/>
            </w:tcBorders>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27</w:t>
            </w:r>
          </w:p>
        </w:tc>
      </w:tr>
      <w:tr w:rsidR="003A3602" w:rsidRPr="003A3602" w:rsidTr="00D12052">
        <w:trPr>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overflowPunct w:val="0"/>
              <w:autoSpaceDE w:val="0"/>
              <w:autoSpaceDN w:val="0"/>
              <w:adjustRightInd w:val="0"/>
              <w:textAlignment w:val="baseline"/>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overflowPunct w:val="0"/>
              <w:autoSpaceDE w:val="0"/>
              <w:autoSpaceDN w:val="0"/>
              <w:adjustRightInd w:val="0"/>
              <w:ind w:left="252"/>
              <w:textAlignment w:val="baseline"/>
              <w:rPr>
                <w:rFonts w:ascii="Times New Roman" w:hAnsi="Times New Roman" w:cs="Times New Roman"/>
                <w:b w:val="0"/>
                <w:sz w:val="22"/>
                <w:szCs w:val="22"/>
              </w:rPr>
            </w:pPr>
            <w:r w:rsidRPr="003A3602">
              <w:rPr>
                <w:rFonts w:ascii="Times New Roman" w:hAnsi="Times New Roman" w:cs="Times New Roman"/>
                <w:b w:val="0"/>
                <w:sz w:val="22"/>
                <w:szCs w:val="22"/>
              </w:rPr>
              <w:t>племрепродуктор на 200 тыс. кур</w:t>
            </w:r>
          </w:p>
        </w:tc>
        <w:tc>
          <w:tcPr>
            <w:tcW w:w="1752" w:type="dxa"/>
            <w:tcBorders>
              <w:left w:val="single" w:sz="6" w:space="0" w:color="auto"/>
              <w:bottom w:val="single" w:sz="6" w:space="0" w:color="auto"/>
              <w:right w:val="single" w:sz="6" w:space="0" w:color="auto"/>
            </w:tcBorders>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28</w:t>
            </w:r>
          </w:p>
        </w:tc>
      </w:tr>
      <w:tr w:rsidR="003A3602" w:rsidRPr="003A3602" w:rsidTr="00D12052">
        <w:trPr>
          <w:trHeight w:val="227"/>
          <w:jc w:val="center"/>
        </w:trPr>
        <w:tc>
          <w:tcPr>
            <w:tcW w:w="2154" w:type="dxa"/>
            <w:vMerge w:val="restart"/>
            <w:tcBorders>
              <w:top w:val="single" w:sz="6" w:space="0" w:color="auto"/>
              <w:left w:val="single" w:sz="6" w:space="0" w:color="auto"/>
              <w:right w:val="single" w:sz="6" w:space="0" w:color="auto"/>
            </w:tcBorders>
          </w:tcPr>
          <w:p w:rsidR="003A3602" w:rsidRPr="003A3602" w:rsidRDefault="003A3602" w:rsidP="00D12052">
            <w:pPr>
              <w:ind w:left="-57" w:right="-57"/>
              <w:jc w:val="center"/>
              <w:rPr>
                <w:rFonts w:ascii="Times New Roman" w:hAnsi="Times New Roman" w:cs="Times New Roman"/>
                <w:b w:val="0"/>
                <w:sz w:val="22"/>
                <w:szCs w:val="22"/>
              </w:rPr>
            </w:pPr>
            <w:r w:rsidRPr="003A3602">
              <w:rPr>
                <w:rFonts w:ascii="Times New Roman" w:hAnsi="Times New Roman" w:cs="Times New Roman"/>
                <w:b w:val="0"/>
                <w:sz w:val="22"/>
                <w:szCs w:val="22"/>
              </w:rPr>
              <w:t>Звероводческие и кролиководческие</w:t>
            </w: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
                <w:sz w:val="22"/>
                <w:szCs w:val="22"/>
              </w:rPr>
            </w:pPr>
            <w:r w:rsidRPr="003A3602">
              <w:rPr>
                <w:rFonts w:ascii="Times New Roman" w:hAnsi="Times New Roman" w:cs="Times New Roman"/>
                <w:b w:val="0"/>
                <w:i/>
                <w:sz w:val="22"/>
                <w:szCs w:val="22"/>
              </w:rPr>
              <w:t>Содержание животных в шедах</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left="-57" w:right="-57"/>
              <w:jc w:val="center"/>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звероводческие</w:t>
            </w:r>
          </w:p>
        </w:tc>
        <w:tc>
          <w:tcPr>
            <w:tcW w:w="1752" w:type="dxa"/>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22</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кролиководческие</w:t>
            </w:r>
          </w:p>
        </w:tc>
        <w:tc>
          <w:tcPr>
            <w:tcW w:w="1752"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24</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
                <w:sz w:val="22"/>
                <w:szCs w:val="22"/>
              </w:rPr>
            </w:pPr>
            <w:r w:rsidRPr="003A3602">
              <w:rPr>
                <w:rFonts w:ascii="Times New Roman" w:hAnsi="Times New Roman" w:cs="Times New Roman"/>
                <w:b w:val="0"/>
                <w:i/>
                <w:sz w:val="22"/>
                <w:szCs w:val="22"/>
              </w:rPr>
              <w:t>Содержание животных в зданиях</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звероводческие</w:t>
            </w:r>
          </w:p>
        </w:tc>
        <w:tc>
          <w:tcPr>
            <w:tcW w:w="1752" w:type="dxa"/>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40</w:t>
            </w:r>
          </w:p>
        </w:tc>
      </w:tr>
      <w:tr w:rsidR="003A3602" w:rsidRPr="003A3602" w:rsidTr="00D12052">
        <w:trPr>
          <w:trHeight w:val="227"/>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кролиководческие</w:t>
            </w:r>
          </w:p>
        </w:tc>
        <w:tc>
          <w:tcPr>
            <w:tcW w:w="1752"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45</w:t>
            </w:r>
          </w:p>
        </w:tc>
      </w:tr>
      <w:tr w:rsidR="003A3602" w:rsidRPr="003A3602" w:rsidTr="00D12052">
        <w:trPr>
          <w:trHeight w:val="144"/>
          <w:jc w:val="center"/>
        </w:trPr>
        <w:tc>
          <w:tcPr>
            <w:tcW w:w="2154" w:type="dxa"/>
            <w:vMerge w:val="restart"/>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lang w:val="en-US"/>
              </w:rPr>
            </w:pPr>
            <w:r w:rsidRPr="003A3602">
              <w:rPr>
                <w:rFonts w:ascii="Times New Roman" w:hAnsi="Times New Roman" w:cs="Times New Roman"/>
                <w:b w:val="0"/>
                <w:sz w:val="22"/>
                <w:szCs w:val="22"/>
              </w:rPr>
              <w:t>Тепличные</w:t>
            </w: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
                <w:iCs/>
                <w:sz w:val="22"/>
                <w:szCs w:val="22"/>
              </w:rPr>
            </w:pPr>
            <w:r w:rsidRPr="003A3602">
              <w:rPr>
                <w:rFonts w:ascii="Times New Roman" w:hAnsi="Times New Roman" w:cs="Times New Roman"/>
                <w:b w:val="0"/>
                <w:i/>
                <w:iCs/>
                <w:sz w:val="22"/>
                <w:szCs w:val="22"/>
              </w:rPr>
              <w:t>Многопролетные теплицы общей площадью</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6 га</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54</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12 га</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56</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18, 24 и 30 га</w:t>
            </w:r>
          </w:p>
        </w:tc>
        <w:tc>
          <w:tcPr>
            <w:tcW w:w="1752" w:type="dxa"/>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60</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
                <w:iCs/>
                <w:sz w:val="22"/>
                <w:szCs w:val="22"/>
              </w:rPr>
            </w:pPr>
            <w:r w:rsidRPr="003A3602">
              <w:rPr>
                <w:rFonts w:ascii="Times New Roman" w:hAnsi="Times New Roman" w:cs="Times New Roman"/>
                <w:b w:val="0"/>
                <w:i/>
                <w:iCs/>
                <w:sz w:val="22"/>
                <w:szCs w:val="22"/>
              </w:rPr>
              <w:t xml:space="preserve">Однопролетные (ангарные) теплицы </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iCs/>
                <w:sz w:val="22"/>
                <w:szCs w:val="22"/>
              </w:rPr>
              <w:t>общей площадью</w:t>
            </w:r>
            <w:r w:rsidRPr="003A3602">
              <w:rPr>
                <w:rFonts w:ascii="Times New Roman" w:hAnsi="Times New Roman" w:cs="Times New Roman"/>
                <w:b w:val="0"/>
                <w:sz w:val="22"/>
                <w:szCs w:val="22"/>
              </w:rPr>
              <w:t xml:space="preserve"> до 5 га</w:t>
            </w:r>
          </w:p>
        </w:tc>
        <w:tc>
          <w:tcPr>
            <w:tcW w:w="1752" w:type="dxa"/>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42</w:t>
            </w:r>
          </w:p>
        </w:tc>
      </w:tr>
      <w:tr w:rsidR="003A3602" w:rsidRPr="003A3602" w:rsidTr="00D12052">
        <w:trPr>
          <w:trHeight w:val="185"/>
          <w:jc w:val="center"/>
        </w:trPr>
        <w:tc>
          <w:tcPr>
            <w:tcW w:w="2154" w:type="dxa"/>
            <w:vMerge w:val="restart"/>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 xml:space="preserve">По ремонту </w:t>
            </w:r>
          </w:p>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сельскохозяйс</w:t>
            </w:r>
            <w:r w:rsidRPr="003A3602">
              <w:rPr>
                <w:rFonts w:ascii="Times New Roman" w:hAnsi="Times New Roman" w:cs="Times New Roman"/>
                <w:b w:val="0"/>
                <w:sz w:val="22"/>
                <w:szCs w:val="22"/>
              </w:rPr>
              <w:t>т</w:t>
            </w:r>
            <w:r w:rsidRPr="003A3602">
              <w:rPr>
                <w:rFonts w:ascii="Times New Roman" w:hAnsi="Times New Roman" w:cs="Times New Roman"/>
                <w:b w:val="0"/>
                <w:sz w:val="22"/>
                <w:szCs w:val="22"/>
              </w:rPr>
              <w:t>венной техники</w:t>
            </w: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
                <w:iCs/>
                <w:spacing w:val="-2"/>
                <w:sz w:val="22"/>
                <w:szCs w:val="22"/>
              </w:rPr>
            </w:pPr>
            <w:r w:rsidRPr="003A3602">
              <w:rPr>
                <w:rFonts w:ascii="Times New Roman" w:hAnsi="Times New Roman" w:cs="Times New Roman"/>
                <w:b w:val="0"/>
                <w:i/>
                <w:iCs/>
                <w:spacing w:val="-2"/>
                <w:sz w:val="22"/>
                <w:szCs w:val="22"/>
              </w:rPr>
              <w:t>Центральные ремонтные мастерские для хозяйств с парком</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25 тракторов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25</w:t>
            </w:r>
          </w:p>
        </w:tc>
      </w:tr>
      <w:tr w:rsidR="003A3602" w:rsidRPr="003A3602" w:rsidTr="00D12052">
        <w:trPr>
          <w:trHeight w:val="115"/>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50 и 75 тракторов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28</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100 тракторов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31</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150 и 200 тракторов</w:t>
            </w:r>
          </w:p>
        </w:tc>
        <w:tc>
          <w:tcPr>
            <w:tcW w:w="1752" w:type="dxa"/>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35</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
                <w:iCs/>
                <w:sz w:val="22"/>
                <w:szCs w:val="22"/>
              </w:rPr>
            </w:pPr>
            <w:r w:rsidRPr="003A3602">
              <w:rPr>
                <w:rFonts w:ascii="Times New Roman" w:hAnsi="Times New Roman" w:cs="Times New Roman"/>
                <w:b w:val="0"/>
                <w:i/>
                <w:iCs/>
                <w:sz w:val="22"/>
                <w:szCs w:val="22"/>
              </w:rPr>
              <w:t>Пункты технического обслуживания бригады или отделения хозяйств с парком</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10, 20 и 30 тракторов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30</w:t>
            </w:r>
          </w:p>
        </w:tc>
      </w:tr>
      <w:tr w:rsidR="003A3602" w:rsidRPr="003A3602" w:rsidTr="00D12052">
        <w:trPr>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40 и более тракторов</w:t>
            </w:r>
          </w:p>
        </w:tc>
        <w:tc>
          <w:tcPr>
            <w:tcW w:w="1752" w:type="dxa"/>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38</w:t>
            </w:r>
          </w:p>
        </w:tc>
      </w:tr>
      <w:tr w:rsidR="003A3602" w:rsidRPr="003A3602" w:rsidTr="00D12052">
        <w:trPr>
          <w:trHeight w:val="154"/>
          <w:jc w:val="center"/>
        </w:trPr>
        <w:tc>
          <w:tcPr>
            <w:tcW w:w="2154" w:type="dxa"/>
            <w:vMerge w:val="restart"/>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Глубинные складские компле</w:t>
            </w:r>
            <w:r w:rsidRPr="003A3602">
              <w:rPr>
                <w:rFonts w:ascii="Times New Roman" w:hAnsi="Times New Roman" w:cs="Times New Roman"/>
                <w:b w:val="0"/>
                <w:sz w:val="22"/>
                <w:szCs w:val="22"/>
              </w:rPr>
              <w:t>к</w:t>
            </w:r>
            <w:r w:rsidRPr="003A3602">
              <w:rPr>
                <w:rFonts w:ascii="Times New Roman" w:hAnsi="Times New Roman" w:cs="Times New Roman"/>
                <w:b w:val="0"/>
                <w:sz w:val="22"/>
                <w:szCs w:val="22"/>
              </w:rPr>
              <w:t xml:space="preserve">сы </w:t>
            </w:r>
          </w:p>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 xml:space="preserve">минеральных </w:t>
            </w:r>
          </w:p>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удобрения</w:t>
            </w:r>
          </w:p>
        </w:tc>
        <w:tc>
          <w:tcPr>
            <w:tcW w:w="6340" w:type="dxa"/>
            <w:tcBorders>
              <w:top w:val="single" w:sz="6" w:space="0" w:color="auto"/>
              <w:left w:val="single" w:sz="6" w:space="0" w:color="auto"/>
              <w:right w:val="single" w:sz="6" w:space="0" w:color="auto"/>
            </w:tcBorders>
          </w:tcPr>
          <w:p w:rsidR="003A3602" w:rsidRPr="003A3602" w:rsidRDefault="003A3602" w:rsidP="00D12052">
            <w:pPr>
              <w:rPr>
                <w:rFonts w:ascii="Times New Roman" w:hAnsi="Times New Roman" w:cs="Times New Roman"/>
                <w:b w:val="0"/>
                <w:sz w:val="22"/>
                <w:szCs w:val="22"/>
              </w:rPr>
            </w:pPr>
            <w:r w:rsidRPr="003A3602">
              <w:rPr>
                <w:rFonts w:ascii="Times New Roman" w:hAnsi="Times New Roman" w:cs="Times New Roman"/>
                <w:b w:val="0"/>
                <w:sz w:val="22"/>
                <w:szCs w:val="22"/>
              </w:rPr>
              <w:t>до 1600 т</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27</w:t>
            </w:r>
          </w:p>
        </w:tc>
      </w:tr>
      <w:tr w:rsidR="003A3602" w:rsidRPr="003A3602" w:rsidTr="00D12052">
        <w:trPr>
          <w:trHeight w:val="154"/>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rPr>
                <w:rFonts w:ascii="Times New Roman" w:hAnsi="Times New Roman" w:cs="Times New Roman"/>
                <w:b w:val="0"/>
                <w:sz w:val="22"/>
                <w:szCs w:val="22"/>
              </w:rPr>
            </w:pPr>
            <w:r w:rsidRPr="003A3602">
              <w:rPr>
                <w:rFonts w:ascii="Times New Roman" w:hAnsi="Times New Roman" w:cs="Times New Roman"/>
                <w:b w:val="0"/>
                <w:sz w:val="22"/>
                <w:szCs w:val="22"/>
              </w:rPr>
              <w:t>от 1600 до 3200 т</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32</w:t>
            </w:r>
          </w:p>
        </w:tc>
      </w:tr>
      <w:tr w:rsidR="003A3602" w:rsidRPr="003A3602" w:rsidTr="00D12052">
        <w:trPr>
          <w:trHeight w:val="154"/>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rPr>
                <w:rFonts w:ascii="Times New Roman" w:hAnsi="Times New Roman" w:cs="Times New Roman"/>
                <w:b w:val="0"/>
                <w:sz w:val="22"/>
                <w:szCs w:val="22"/>
              </w:rPr>
            </w:pPr>
            <w:r w:rsidRPr="003A3602">
              <w:rPr>
                <w:rFonts w:ascii="Times New Roman" w:hAnsi="Times New Roman" w:cs="Times New Roman"/>
                <w:b w:val="0"/>
                <w:sz w:val="22"/>
                <w:szCs w:val="22"/>
              </w:rPr>
              <w:t>от 3200 до 6400 т</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33</w:t>
            </w:r>
          </w:p>
        </w:tc>
      </w:tr>
      <w:tr w:rsidR="003A3602" w:rsidRPr="003A3602" w:rsidTr="00D12052">
        <w:trPr>
          <w:trHeight w:val="154"/>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rPr>
                <w:rFonts w:ascii="Times New Roman" w:hAnsi="Times New Roman" w:cs="Times New Roman"/>
                <w:b w:val="0"/>
                <w:sz w:val="22"/>
                <w:szCs w:val="22"/>
              </w:rPr>
            </w:pPr>
            <w:r w:rsidRPr="003A3602">
              <w:rPr>
                <w:rFonts w:ascii="Times New Roman" w:hAnsi="Times New Roman" w:cs="Times New Roman"/>
                <w:b w:val="0"/>
                <w:sz w:val="22"/>
                <w:szCs w:val="22"/>
              </w:rPr>
              <w:t>свыше 6400 т</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38</w:t>
            </w:r>
          </w:p>
        </w:tc>
      </w:tr>
      <w:tr w:rsidR="003A3602" w:rsidRPr="003A3602" w:rsidTr="00D12052">
        <w:trPr>
          <w:trHeight w:val="154"/>
          <w:jc w:val="center"/>
        </w:trPr>
        <w:tc>
          <w:tcPr>
            <w:tcW w:w="2154" w:type="dxa"/>
            <w:vMerge w:val="restart"/>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 xml:space="preserve">Прочие </w:t>
            </w:r>
          </w:p>
          <w:p w:rsidR="003A3602" w:rsidRPr="003A3602" w:rsidRDefault="003A3602" w:rsidP="00D12052">
            <w:pPr>
              <w:ind w:right="-1"/>
              <w:jc w:val="center"/>
              <w:rPr>
                <w:rFonts w:ascii="Times New Roman" w:hAnsi="Times New Roman" w:cs="Times New Roman"/>
                <w:b w:val="0"/>
                <w:sz w:val="22"/>
                <w:szCs w:val="22"/>
                <w:lang w:val="en-US"/>
              </w:rPr>
            </w:pPr>
            <w:r w:rsidRPr="003A3602">
              <w:rPr>
                <w:rFonts w:ascii="Times New Roman" w:hAnsi="Times New Roman" w:cs="Times New Roman"/>
                <w:b w:val="0"/>
                <w:sz w:val="22"/>
                <w:szCs w:val="22"/>
              </w:rPr>
              <w:t>предприятия</w:t>
            </w: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По переработке или хранению сельскохозяйственной проду</w:t>
            </w:r>
            <w:r w:rsidRPr="003A3602">
              <w:rPr>
                <w:rFonts w:ascii="Times New Roman" w:hAnsi="Times New Roman" w:cs="Times New Roman"/>
                <w:b w:val="0"/>
                <w:sz w:val="22"/>
                <w:szCs w:val="22"/>
              </w:rPr>
              <w:t>к</w:t>
            </w:r>
            <w:r w:rsidRPr="003A3602">
              <w:rPr>
                <w:rFonts w:ascii="Times New Roman" w:hAnsi="Times New Roman" w:cs="Times New Roman"/>
                <w:b w:val="0"/>
                <w:sz w:val="22"/>
                <w:szCs w:val="22"/>
              </w:rPr>
              <w:t>ции</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50</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 xml:space="preserve">Комбикормовые </w:t>
            </w:r>
          </w:p>
        </w:tc>
        <w:tc>
          <w:tcPr>
            <w:tcW w:w="1752"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27</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По хранению семян и зерна</w:t>
            </w:r>
          </w:p>
        </w:tc>
        <w:tc>
          <w:tcPr>
            <w:tcW w:w="1752"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28</w:t>
            </w:r>
          </w:p>
        </w:tc>
      </w:tr>
      <w:tr w:rsidR="003A3602" w:rsidRPr="003A3602" w:rsidTr="00D12052">
        <w:trPr>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По обработке продовольственного и фуражного зерна</w:t>
            </w:r>
          </w:p>
        </w:tc>
        <w:tc>
          <w:tcPr>
            <w:tcW w:w="1752"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30</w:t>
            </w:r>
          </w:p>
        </w:tc>
      </w:tr>
      <w:tr w:rsidR="003A3602" w:rsidRPr="003A3602" w:rsidTr="00D12052">
        <w:trPr>
          <w:jc w:val="center"/>
        </w:trPr>
        <w:tc>
          <w:tcPr>
            <w:tcW w:w="2154" w:type="dxa"/>
            <w:vMerge w:val="restart"/>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 xml:space="preserve">Фермерские </w:t>
            </w:r>
          </w:p>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 xml:space="preserve">(крестьянские) </w:t>
            </w:r>
          </w:p>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хозяйства</w:t>
            </w:r>
          </w:p>
        </w:tc>
        <w:tc>
          <w:tcPr>
            <w:tcW w:w="6340"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По производству молока</w:t>
            </w:r>
          </w:p>
        </w:tc>
        <w:tc>
          <w:tcPr>
            <w:tcW w:w="1752"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40</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По доращиванию и откорму крупного рогатого скота</w:t>
            </w:r>
          </w:p>
        </w:tc>
        <w:tc>
          <w:tcPr>
            <w:tcW w:w="1752"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35</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По откорму свиней (с законченным производственным ци</w:t>
            </w:r>
            <w:r w:rsidRPr="003A3602">
              <w:rPr>
                <w:rFonts w:ascii="Times New Roman" w:hAnsi="Times New Roman" w:cs="Times New Roman"/>
                <w:b w:val="0"/>
                <w:sz w:val="22"/>
                <w:szCs w:val="22"/>
              </w:rPr>
              <w:t>к</w:t>
            </w:r>
            <w:r w:rsidRPr="003A3602">
              <w:rPr>
                <w:rFonts w:ascii="Times New Roman" w:hAnsi="Times New Roman" w:cs="Times New Roman"/>
                <w:b w:val="0"/>
                <w:sz w:val="22"/>
                <w:szCs w:val="22"/>
              </w:rPr>
              <w:t>лом)</w:t>
            </w:r>
          </w:p>
        </w:tc>
        <w:tc>
          <w:tcPr>
            <w:tcW w:w="1752"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35</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Овцеводческие мясо-шерстно-молочного направления</w:t>
            </w:r>
          </w:p>
        </w:tc>
        <w:tc>
          <w:tcPr>
            <w:tcW w:w="1752"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40</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Козоводческие молочного и пухового направлений</w:t>
            </w:r>
          </w:p>
        </w:tc>
        <w:tc>
          <w:tcPr>
            <w:tcW w:w="1752"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54</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Птицеводческие яичного направления</w:t>
            </w:r>
          </w:p>
        </w:tc>
        <w:tc>
          <w:tcPr>
            <w:tcW w:w="1752"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27</w:t>
            </w:r>
          </w:p>
        </w:tc>
      </w:tr>
      <w:tr w:rsidR="003A3602" w:rsidRPr="003A3602" w:rsidTr="00D12052">
        <w:trPr>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Птицеводческие мясного направления</w:t>
            </w:r>
          </w:p>
        </w:tc>
        <w:tc>
          <w:tcPr>
            <w:tcW w:w="1752"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25</w:t>
            </w:r>
          </w:p>
        </w:tc>
      </w:tr>
    </w:tbl>
    <w:p w:rsidR="003A3602" w:rsidRPr="003A3602" w:rsidRDefault="003A3602" w:rsidP="003A3602">
      <w:pPr>
        <w:spacing w:before="120"/>
        <w:ind w:firstLine="709"/>
        <w:rPr>
          <w:rFonts w:ascii="Times New Roman" w:hAnsi="Times New Roman" w:cs="Times New Roman"/>
          <w:b w:val="0"/>
          <w:spacing w:val="-2"/>
          <w:sz w:val="22"/>
          <w:szCs w:val="22"/>
        </w:rPr>
      </w:pPr>
      <w:r w:rsidRPr="003A3602">
        <w:rPr>
          <w:rFonts w:ascii="Times New Roman" w:hAnsi="Times New Roman" w:cs="Times New Roman"/>
          <w:b w:val="0"/>
          <w:spacing w:val="-2"/>
          <w:sz w:val="22"/>
          <w:szCs w:val="22"/>
        </w:rPr>
        <w:t>* Для ферм крупного рогатого скота приведены показатели при хранении грубых кормов и подстилки в сараях и под навесами. При хранении грубых кормов и подстилки в скирдах показатели допускается уменьшать, но не более чем на 10 %.</w:t>
      </w:r>
    </w:p>
    <w:p w:rsidR="003A3602" w:rsidRPr="003A3602" w:rsidRDefault="003A3602" w:rsidP="003A3602">
      <w:pPr>
        <w:ind w:firstLine="709"/>
        <w:rPr>
          <w:rFonts w:ascii="Times New Roman" w:hAnsi="Times New Roman" w:cs="Times New Roman"/>
          <w:b w:val="0"/>
          <w:spacing w:val="-2"/>
          <w:sz w:val="22"/>
          <w:szCs w:val="22"/>
        </w:rPr>
      </w:pPr>
      <w:r w:rsidRPr="003A3602">
        <w:rPr>
          <w:rFonts w:ascii="Times New Roman" w:hAnsi="Times New Roman" w:cs="Times New Roman"/>
          <w:b w:val="0"/>
          <w:spacing w:val="-2"/>
          <w:sz w:val="22"/>
          <w:szCs w:val="22"/>
        </w:rPr>
        <w:t>** Количество овец на одной площадке.</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spacing w:val="-2"/>
          <w:sz w:val="22"/>
          <w:szCs w:val="22"/>
        </w:rPr>
        <w:t>*** Показатели приведены для одноэтажных зданий.</w:t>
      </w:r>
    </w:p>
    <w:p w:rsidR="003A3602" w:rsidRPr="003A3602" w:rsidRDefault="003A3602" w:rsidP="003A3602">
      <w:pPr>
        <w:spacing w:before="120"/>
        <w:ind w:firstLine="709"/>
        <w:rPr>
          <w:rFonts w:ascii="Times New Roman" w:hAnsi="Times New Roman" w:cs="Times New Roman"/>
          <w:b w:val="0"/>
          <w:i/>
          <w:iCs/>
          <w:spacing w:val="40"/>
          <w:sz w:val="22"/>
          <w:szCs w:val="22"/>
        </w:rPr>
      </w:pPr>
      <w:r w:rsidRPr="003A3602">
        <w:rPr>
          <w:rFonts w:ascii="Times New Roman" w:hAnsi="Times New Roman" w:cs="Times New Roman"/>
          <w:b w:val="0"/>
          <w:i/>
          <w:iCs/>
          <w:spacing w:val="40"/>
          <w:sz w:val="22"/>
          <w:szCs w:val="22"/>
        </w:rPr>
        <w:t>Примечания:</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1. Минимальную плотность застройки допускается уменьшать, но не более чем на 10 % устано</w:t>
      </w:r>
      <w:r w:rsidRPr="003A3602">
        <w:rPr>
          <w:rFonts w:ascii="Times New Roman" w:hAnsi="Times New Roman" w:cs="Times New Roman"/>
          <w:b w:val="0"/>
          <w:sz w:val="22"/>
          <w:szCs w:val="22"/>
        </w:rPr>
        <w:t>в</w:t>
      </w:r>
      <w:r w:rsidRPr="003A3602">
        <w:rPr>
          <w:rFonts w:ascii="Times New Roman" w:hAnsi="Times New Roman" w:cs="Times New Roman"/>
          <w:b w:val="0"/>
          <w:sz w:val="22"/>
          <w:szCs w:val="22"/>
        </w:rPr>
        <w:t>ленной настоящим приложением, при строительстве сельскохозяйственных предприятий на площадке с уклоном свыше 3 %, просадочных грунтах, в сложных инженерно-геологических условиях, а также при расширении и реконструкции предприятий.</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sz w:val="22"/>
          <w:szCs w:val="22"/>
        </w:rPr>
        <w:lastRenderedPageBreak/>
        <w:t>2. Показатели минимальной плотности застройки приведены для предприятий, степень огнестойк</w:t>
      </w:r>
      <w:r w:rsidRPr="003A3602">
        <w:rPr>
          <w:rFonts w:ascii="Times New Roman" w:hAnsi="Times New Roman" w:cs="Times New Roman"/>
          <w:b w:val="0"/>
          <w:sz w:val="22"/>
          <w:szCs w:val="22"/>
        </w:rPr>
        <w:t>о</w:t>
      </w:r>
      <w:r w:rsidRPr="003A3602">
        <w:rPr>
          <w:rFonts w:ascii="Times New Roman" w:hAnsi="Times New Roman" w:cs="Times New Roman"/>
          <w:b w:val="0"/>
          <w:sz w:val="22"/>
          <w:szCs w:val="22"/>
        </w:rPr>
        <w:t>сти зданий и сооружений которых не ниже III степени огнестойкости класса С1. При строительстве зданий и сооружений III степени огнестойкости классов С2 и С3, IV степени огнестойкости классов C1, С2 и С3 и V степени огнестойкости минимальную плотность застройки допускается (при наличии технико-экономи-ческих обоснований) уменьшать, но не более чем на 10 % установленной настоящим приложением.</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2. Плотность застройки площадок сельскохозяйственных предприятий определяется в процентах как отношение площади застройки предприятия к общему размеру площадки предприятия.</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4. В площадь застройки предприятия должны включаться площади, занятые зданиями и сооруж</w:t>
      </w:r>
      <w:r w:rsidRPr="003A3602">
        <w:rPr>
          <w:rFonts w:ascii="Times New Roman" w:hAnsi="Times New Roman" w:cs="Times New Roman"/>
          <w:b w:val="0"/>
          <w:sz w:val="22"/>
          <w:szCs w:val="22"/>
        </w:rPr>
        <w:t>е</w:t>
      </w:r>
      <w:r w:rsidRPr="003A3602">
        <w:rPr>
          <w:rFonts w:ascii="Times New Roman" w:hAnsi="Times New Roman" w:cs="Times New Roman"/>
          <w:b w:val="0"/>
          <w:sz w:val="22"/>
          <w:szCs w:val="22"/>
        </w:rPr>
        <w:t>ниями всех видов, включая навесы, открытые технологические, санитарно-технические и другие устано</w:t>
      </w:r>
      <w:r w:rsidRPr="003A3602">
        <w:rPr>
          <w:rFonts w:ascii="Times New Roman" w:hAnsi="Times New Roman" w:cs="Times New Roman"/>
          <w:b w:val="0"/>
          <w:sz w:val="22"/>
          <w:szCs w:val="22"/>
        </w:rPr>
        <w:t>в</w:t>
      </w:r>
      <w:r w:rsidRPr="003A3602">
        <w:rPr>
          <w:rFonts w:ascii="Times New Roman" w:hAnsi="Times New Roman" w:cs="Times New Roman"/>
          <w:b w:val="0"/>
          <w:sz w:val="22"/>
          <w:szCs w:val="22"/>
        </w:rPr>
        <w:t>ки, эстакады и галереи, площадки погрузочно-разгрузочных устройств, подземные сооружения (резерву</w:t>
      </w:r>
      <w:r w:rsidRPr="003A3602">
        <w:rPr>
          <w:rFonts w:ascii="Times New Roman" w:hAnsi="Times New Roman" w:cs="Times New Roman"/>
          <w:b w:val="0"/>
          <w:sz w:val="22"/>
          <w:szCs w:val="22"/>
        </w:rPr>
        <w:t>а</w:t>
      </w:r>
      <w:r w:rsidRPr="003A3602">
        <w:rPr>
          <w:rFonts w:ascii="Times New Roman" w:hAnsi="Times New Roman" w:cs="Times New Roman"/>
          <w:b w:val="0"/>
          <w:sz w:val="22"/>
          <w:szCs w:val="22"/>
        </w:rPr>
        <w:t>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ст</w:t>
      </w:r>
      <w:r w:rsidRPr="003A3602">
        <w:rPr>
          <w:rFonts w:ascii="Times New Roman" w:hAnsi="Times New Roman" w:cs="Times New Roman"/>
          <w:b w:val="0"/>
          <w:sz w:val="22"/>
          <w:szCs w:val="22"/>
        </w:rPr>
        <w:t>о</w:t>
      </w:r>
      <w:r w:rsidRPr="003A3602">
        <w:rPr>
          <w:rFonts w:ascii="Times New Roman" w:hAnsi="Times New Roman" w:cs="Times New Roman"/>
          <w:b w:val="0"/>
          <w:sz w:val="22"/>
          <w:szCs w:val="22"/>
        </w:rPr>
        <w:t>янки автомобилей, сельскохозяйственных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w:t>
      </w:r>
      <w:r w:rsidRPr="003A3602">
        <w:rPr>
          <w:rFonts w:ascii="Times New Roman" w:hAnsi="Times New Roman" w:cs="Times New Roman"/>
          <w:b w:val="0"/>
          <w:sz w:val="22"/>
          <w:szCs w:val="22"/>
        </w:rPr>
        <w:t>ы</w:t>
      </w:r>
      <w:r w:rsidRPr="003A3602">
        <w:rPr>
          <w:rFonts w:ascii="Times New Roman" w:hAnsi="Times New Roman" w:cs="Times New Roman"/>
          <w:b w:val="0"/>
          <w:sz w:val="22"/>
          <w:szCs w:val="22"/>
        </w:rPr>
        <w:t>того хранения принимаются по нормам технологического проектирования.</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 xml:space="preserve">В площадь застройки также должны включаться резервные площади на площадке предприятия, указанные в задании на проектирование для размещения на них зданий и сооружений второй очереди строительства (в пределах габаритов указанных зданий и сооружений). </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габар</w:t>
      </w:r>
      <w:r w:rsidRPr="003A3602">
        <w:rPr>
          <w:rFonts w:ascii="Times New Roman" w:hAnsi="Times New Roman" w:cs="Times New Roman"/>
          <w:b w:val="0"/>
          <w:sz w:val="22"/>
          <w:szCs w:val="22"/>
        </w:rPr>
        <w:t>и</w:t>
      </w:r>
      <w:r w:rsidRPr="003A3602">
        <w:rPr>
          <w:rFonts w:ascii="Times New Roman" w:hAnsi="Times New Roman" w:cs="Times New Roman"/>
          <w:b w:val="0"/>
          <w:sz w:val="22"/>
          <w:szCs w:val="22"/>
        </w:rPr>
        <w:t>там не могут быть размещены другие здания или сооружения, а для остальных надземных участков учит</w:t>
      </w:r>
      <w:r w:rsidRPr="003A3602">
        <w:rPr>
          <w:rFonts w:ascii="Times New Roman" w:hAnsi="Times New Roman" w:cs="Times New Roman"/>
          <w:b w:val="0"/>
          <w:sz w:val="22"/>
          <w:szCs w:val="22"/>
        </w:rPr>
        <w:t>ы</w:t>
      </w:r>
      <w:r w:rsidRPr="003A3602">
        <w:rPr>
          <w:rFonts w:ascii="Times New Roman" w:hAnsi="Times New Roman" w:cs="Times New Roman"/>
          <w:b w:val="0"/>
          <w:sz w:val="22"/>
          <w:szCs w:val="22"/>
        </w:rPr>
        <w:t>вается только площадь, занимаемая конструкциями опор на уровне планировочных отметок земли.</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5. В площадь застройки не должны включаться площади, занятые отмостками вокруг зданий и с</w:t>
      </w:r>
      <w:r w:rsidRPr="003A3602">
        <w:rPr>
          <w:rFonts w:ascii="Times New Roman" w:hAnsi="Times New Roman" w:cs="Times New Roman"/>
          <w:b w:val="0"/>
          <w:sz w:val="22"/>
          <w:szCs w:val="22"/>
        </w:rPr>
        <w:t>о</w:t>
      </w:r>
      <w:r w:rsidRPr="003A3602">
        <w:rPr>
          <w:rFonts w:ascii="Times New Roman" w:hAnsi="Times New Roman" w:cs="Times New Roman"/>
          <w:b w:val="0"/>
          <w:sz w:val="22"/>
          <w:szCs w:val="22"/>
        </w:rPr>
        <w:t>оружений, тротуарами, автомобильными и железными дорогами, временными зданиями и сооружениями, открытыми спортивными площадками, площадками для отдыха трудящихся, зелеными насаждениями, о</w:t>
      </w:r>
      <w:r w:rsidRPr="003A3602">
        <w:rPr>
          <w:rFonts w:ascii="Times New Roman" w:hAnsi="Times New Roman" w:cs="Times New Roman"/>
          <w:b w:val="0"/>
          <w:sz w:val="22"/>
          <w:szCs w:val="22"/>
        </w:rPr>
        <w:t>т</w:t>
      </w:r>
      <w:r w:rsidRPr="003A3602">
        <w:rPr>
          <w:rFonts w:ascii="Times New Roman" w:hAnsi="Times New Roman" w:cs="Times New Roman"/>
          <w:b w:val="0"/>
          <w:sz w:val="22"/>
          <w:szCs w:val="22"/>
        </w:rPr>
        <w:t>крытыми площадками для стоянки транспортных средств, принадлежащих гражданам, открытыми водоо</w:t>
      </w:r>
      <w:r w:rsidRPr="003A3602">
        <w:rPr>
          <w:rFonts w:ascii="Times New Roman" w:hAnsi="Times New Roman" w:cs="Times New Roman"/>
          <w:b w:val="0"/>
          <w:sz w:val="22"/>
          <w:szCs w:val="22"/>
        </w:rPr>
        <w:t>т</w:t>
      </w:r>
      <w:r w:rsidRPr="003A3602">
        <w:rPr>
          <w:rFonts w:ascii="Times New Roman" w:hAnsi="Times New Roman" w:cs="Times New Roman"/>
          <w:b w:val="0"/>
          <w:sz w:val="22"/>
          <w:szCs w:val="22"/>
        </w:rPr>
        <w:t>водными и другими каналами, подпорными стенками, подземными сооружениями или частями их, над к</w:t>
      </w:r>
      <w:r w:rsidRPr="003A3602">
        <w:rPr>
          <w:rFonts w:ascii="Times New Roman" w:hAnsi="Times New Roman" w:cs="Times New Roman"/>
          <w:b w:val="0"/>
          <w:sz w:val="22"/>
          <w:szCs w:val="22"/>
        </w:rPr>
        <w:t>о</w:t>
      </w:r>
      <w:r w:rsidRPr="003A3602">
        <w:rPr>
          <w:rFonts w:ascii="Times New Roman" w:hAnsi="Times New Roman" w:cs="Times New Roman"/>
          <w:b w:val="0"/>
          <w:sz w:val="22"/>
          <w:szCs w:val="22"/>
        </w:rPr>
        <w:t>торыми могут быть размещены другие здания и сооружения.</w:t>
      </w:r>
    </w:p>
    <w:p w:rsidR="003A3602" w:rsidRPr="003A3602" w:rsidRDefault="003A3602" w:rsidP="003A3602">
      <w:pPr>
        <w:ind w:firstLine="709"/>
        <w:rPr>
          <w:rFonts w:ascii="Times New Roman" w:hAnsi="Times New Roman" w:cs="Times New Roman"/>
          <w:b w:val="0"/>
          <w:sz w:val="22"/>
          <w:szCs w:val="22"/>
        </w:rPr>
      </w:pPr>
    </w:p>
    <w:p w:rsidR="003A3602" w:rsidRPr="003A3602" w:rsidRDefault="003A3602" w:rsidP="003A3602">
      <w:pPr>
        <w:pStyle w:val="FORMATTEXT"/>
        <w:ind w:firstLine="568"/>
        <w:jc w:val="both"/>
        <w:rPr>
          <w:sz w:val="22"/>
          <w:szCs w:val="22"/>
        </w:rPr>
      </w:pPr>
    </w:p>
    <w:p w:rsidR="003A3602" w:rsidRPr="003A3602" w:rsidRDefault="003A3602" w:rsidP="003A3602">
      <w:pPr>
        <w:ind w:firstLine="709"/>
        <w:rPr>
          <w:rFonts w:ascii="Times New Roman" w:hAnsi="Times New Roman" w:cs="Times New Roman"/>
          <w:b w:val="0"/>
          <w:sz w:val="22"/>
          <w:szCs w:val="22"/>
        </w:rPr>
      </w:pPr>
    </w:p>
    <w:p w:rsidR="003A3602" w:rsidRDefault="003A3602">
      <w:pPr>
        <w:widowControl/>
        <w:spacing w:line="240" w:lineRule="auto"/>
        <w:ind w:firstLine="0"/>
        <w:jc w:val="left"/>
        <w:rPr>
          <w:rFonts w:ascii="Times New Roman" w:hAnsi="Times New Roman" w:cs="Times New Roman"/>
          <w:b w:val="0"/>
          <w:sz w:val="22"/>
          <w:szCs w:val="22"/>
        </w:rPr>
      </w:pPr>
      <w:r>
        <w:rPr>
          <w:rFonts w:ascii="Times New Roman" w:hAnsi="Times New Roman" w:cs="Times New Roman"/>
          <w:b w:val="0"/>
          <w:sz w:val="22"/>
          <w:szCs w:val="22"/>
        </w:rPr>
        <w:br w:type="page"/>
      </w:r>
    </w:p>
    <w:p w:rsidR="003A3602" w:rsidRPr="003A3602" w:rsidRDefault="003A3602" w:rsidP="003A3602">
      <w:pPr>
        <w:pStyle w:val="10"/>
        <w:jc w:val="right"/>
        <w:rPr>
          <w:rFonts w:ascii="Times New Roman" w:hAnsi="Times New Roman" w:cs="Times New Roman"/>
          <w:b w:val="0"/>
          <w:sz w:val="24"/>
          <w:szCs w:val="24"/>
        </w:rPr>
      </w:pPr>
      <w:bookmarkStart w:id="1077" w:name="_Toc525558513"/>
      <w:bookmarkStart w:id="1078" w:name="_Toc529449020"/>
      <w:bookmarkStart w:id="1079" w:name="_Toc529782685"/>
      <w:r w:rsidRPr="003A3602">
        <w:rPr>
          <w:rFonts w:ascii="Times New Roman" w:hAnsi="Times New Roman" w:cs="Times New Roman"/>
          <w:b w:val="0"/>
          <w:sz w:val="24"/>
          <w:szCs w:val="24"/>
        </w:rPr>
        <w:lastRenderedPageBreak/>
        <w:t>Приложение 1</w:t>
      </w:r>
      <w:r w:rsidR="007C7292">
        <w:rPr>
          <w:rFonts w:ascii="Times New Roman" w:hAnsi="Times New Roman" w:cs="Times New Roman"/>
          <w:b w:val="0"/>
          <w:sz w:val="24"/>
          <w:szCs w:val="24"/>
        </w:rPr>
        <w:t>1</w:t>
      </w:r>
      <w:bookmarkEnd w:id="1077"/>
      <w:bookmarkEnd w:id="1078"/>
      <w:bookmarkEnd w:id="1079"/>
    </w:p>
    <w:p w:rsidR="003A3602" w:rsidRPr="003A3602" w:rsidRDefault="003A3602" w:rsidP="003A3602">
      <w:pPr>
        <w:jc w:val="right"/>
        <w:rPr>
          <w:rFonts w:ascii="Times New Roman" w:hAnsi="Times New Roman" w:cs="Times New Roman"/>
          <w:b w:val="0"/>
          <w:sz w:val="24"/>
          <w:szCs w:val="24"/>
        </w:rPr>
      </w:pPr>
      <w:r w:rsidRPr="003A3602">
        <w:rPr>
          <w:rFonts w:ascii="Times New Roman" w:hAnsi="Times New Roman" w:cs="Times New Roman"/>
          <w:b w:val="0"/>
          <w:sz w:val="24"/>
          <w:szCs w:val="24"/>
        </w:rPr>
        <w:t>Обязательное</w:t>
      </w:r>
    </w:p>
    <w:p w:rsidR="003A3602" w:rsidRPr="003A3602" w:rsidRDefault="003A3602" w:rsidP="003A3602">
      <w:pPr>
        <w:jc w:val="center"/>
        <w:rPr>
          <w:rFonts w:ascii="Times New Roman" w:hAnsi="Times New Roman" w:cs="Times New Roman"/>
          <w:b w:val="0"/>
          <w:sz w:val="24"/>
          <w:szCs w:val="24"/>
        </w:rPr>
      </w:pPr>
    </w:p>
    <w:p w:rsidR="003A3602" w:rsidRPr="003A3602" w:rsidRDefault="003A3602" w:rsidP="003A3602">
      <w:pPr>
        <w:jc w:val="center"/>
        <w:rPr>
          <w:rFonts w:ascii="Times New Roman" w:hAnsi="Times New Roman" w:cs="Times New Roman"/>
          <w:b w:val="0"/>
          <w:sz w:val="24"/>
          <w:szCs w:val="24"/>
        </w:rPr>
      </w:pPr>
    </w:p>
    <w:p w:rsidR="003A3602" w:rsidRPr="003A3602" w:rsidRDefault="003A3602" w:rsidP="003A3602">
      <w:pPr>
        <w:jc w:val="center"/>
        <w:rPr>
          <w:rFonts w:ascii="Times New Roman" w:hAnsi="Times New Roman" w:cs="Times New Roman"/>
          <w:b w:val="0"/>
          <w:bCs w:val="0"/>
          <w:sz w:val="24"/>
          <w:szCs w:val="24"/>
        </w:rPr>
      </w:pPr>
      <w:r w:rsidRPr="003A3602">
        <w:rPr>
          <w:rFonts w:ascii="Times New Roman" w:hAnsi="Times New Roman" w:cs="Times New Roman"/>
          <w:b w:val="0"/>
          <w:sz w:val="24"/>
          <w:szCs w:val="24"/>
        </w:rPr>
        <w:t xml:space="preserve">Классификация и санитарно-защитные зоны </w:t>
      </w:r>
    </w:p>
    <w:p w:rsidR="003A3602" w:rsidRPr="003A3602" w:rsidRDefault="003A3602" w:rsidP="003A3602">
      <w:pPr>
        <w:jc w:val="center"/>
        <w:rPr>
          <w:rFonts w:ascii="Times New Roman" w:hAnsi="Times New Roman" w:cs="Times New Roman"/>
          <w:b w:val="0"/>
          <w:bCs w:val="0"/>
          <w:sz w:val="24"/>
          <w:szCs w:val="24"/>
        </w:rPr>
      </w:pPr>
      <w:r w:rsidRPr="003A3602">
        <w:rPr>
          <w:rFonts w:ascii="Times New Roman" w:hAnsi="Times New Roman" w:cs="Times New Roman"/>
          <w:b w:val="0"/>
          <w:sz w:val="24"/>
          <w:szCs w:val="24"/>
        </w:rPr>
        <w:t>для объектов сельскохозяйственного назначения</w:t>
      </w:r>
    </w:p>
    <w:p w:rsidR="003A3602" w:rsidRPr="003A3602" w:rsidRDefault="003A3602" w:rsidP="003A3602">
      <w:pPr>
        <w:jc w:val="center"/>
        <w:rPr>
          <w:rFonts w:ascii="Times New Roman" w:hAnsi="Times New Roman" w:cs="Times New Roman"/>
          <w:b w:val="0"/>
          <w:sz w:val="24"/>
          <w:szCs w:val="24"/>
        </w:rPr>
      </w:pPr>
    </w:p>
    <w:p w:rsidR="003A3602" w:rsidRPr="003A3602" w:rsidRDefault="003A3602" w:rsidP="003A3602">
      <w:pPr>
        <w:jc w:val="center"/>
        <w:rPr>
          <w:rFonts w:ascii="Times New Roman" w:hAnsi="Times New Roman" w:cs="Times New Roman"/>
          <w:b w:val="0"/>
          <w:sz w:val="24"/>
          <w:szCs w:val="24"/>
        </w:rPr>
      </w:pPr>
    </w:p>
    <w:p w:rsidR="003A3602" w:rsidRPr="003A3602" w:rsidRDefault="003A3602" w:rsidP="003A3602">
      <w:pPr>
        <w:ind w:firstLine="720"/>
        <w:rPr>
          <w:rFonts w:ascii="Times New Roman" w:hAnsi="Times New Roman" w:cs="Times New Roman"/>
          <w:b w:val="0"/>
          <w:bCs w:val="0"/>
          <w:sz w:val="24"/>
          <w:szCs w:val="24"/>
        </w:rPr>
      </w:pPr>
      <w:r w:rsidRPr="003A3602">
        <w:rPr>
          <w:rFonts w:ascii="Times New Roman" w:hAnsi="Times New Roman" w:cs="Times New Roman"/>
          <w:b w:val="0"/>
          <w:sz w:val="24"/>
          <w:szCs w:val="24"/>
          <w:lang w:val="en-US"/>
        </w:rPr>
        <w:t>I</w:t>
      </w:r>
      <w:r w:rsidRPr="003A3602">
        <w:rPr>
          <w:rFonts w:ascii="Times New Roman" w:hAnsi="Times New Roman" w:cs="Times New Roman"/>
          <w:b w:val="0"/>
          <w:sz w:val="24"/>
          <w:szCs w:val="24"/>
        </w:rPr>
        <w:t>. Сельскохозяйственные производства и объекты</w:t>
      </w:r>
    </w:p>
    <w:p w:rsidR="003A3602" w:rsidRPr="003A3602" w:rsidRDefault="003A3602" w:rsidP="003A3602">
      <w:pPr>
        <w:jc w:val="center"/>
        <w:rPr>
          <w:rFonts w:ascii="Times New Roman" w:hAnsi="Times New Roman" w:cs="Times New Roman"/>
          <w:b w:val="0"/>
          <w:sz w:val="24"/>
          <w:szCs w:val="24"/>
        </w:rPr>
      </w:pPr>
    </w:p>
    <w:p w:rsidR="003A3602" w:rsidRPr="003A3602" w:rsidRDefault="003A3602" w:rsidP="003A3602">
      <w:pPr>
        <w:adjustRightInd w:val="0"/>
        <w:ind w:firstLine="709"/>
        <w:rPr>
          <w:rFonts w:ascii="Times New Roman" w:hAnsi="Times New Roman" w:cs="Times New Roman"/>
          <w:bCs w:val="0"/>
          <w:sz w:val="24"/>
          <w:szCs w:val="24"/>
        </w:rPr>
      </w:pPr>
      <w:r w:rsidRPr="003A3602">
        <w:rPr>
          <w:rFonts w:ascii="Times New Roman" w:hAnsi="Times New Roman" w:cs="Times New Roman"/>
          <w:sz w:val="24"/>
          <w:szCs w:val="24"/>
        </w:rPr>
        <w:t>Класс I - санитарно-защитная зона 1000 м</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1. Свиноводческие комплексы</w:t>
      </w:r>
    </w:p>
    <w:p w:rsidR="003A3602" w:rsidRPr="003A3602" w:rsidRDefault="003A3602" w:rsidP="003A3602">
      <w:pPr>
        <w:adjustRightInd w:val="0"/>
        <w:ind w:firstLine="709"/>
        <w:rPr>
          <w:rFonts w:ascii="Times New Roman" w:hAnsi="Times New Roman" w:cs="Times New Roman"/>
          <w:b w:val="0"/>
          <w:spacing w:val="-2"/>
          <w:sz w:val="24"/>
          <w:szCs w:val="24"/>
        </w:rPr>
      </w:pPr>
      <w:r w:rsidRPr="003A3602">
        <w:rPr>
          <w:rFonts w:ascii="Times New Roman" w:hAnsi="Times New Roman" w:cs="Times New Roman"/>
          <w:b w:val="0"/>
          <w:sz w:val="24"/>
          <w:szCs w:val="24"/>
        </w:rPr>
        <w:t xml:space="preserve">2. </w:t>
      </w:r>
      <w:r w:rsidRPr="003A3602">
        <w:rPr>
          <w:rFonts w:ascii="Times New Roman" w:hAnsi="Times New Roman" w:cs="Times New Roman"/>
          <w:b w:val="0"/>
          <w:spacing w:val="-2"/>
          <w:sz w:val="24"/>
          <w:szCs w:val="24"/>
        </w:rPr>
        <w:t>Птицефабрики с содержанием более 400 тыс. кур-несушек и более 3 млн. бройлеров в год</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3. Комплексы крупного рогатого скота</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4. Открытые хранилища навоза и помета</w:t>
      </w:r>
    </w:p>
    <w:p w:rsidR="003A3602" w:rsidRPr="003A3602" w:rsidRDefault="003A3602" w:rsidP="003A3602">
      <w:pPr>
        <w:adjustRightInd w:val="0"/>
        <w:ind w:firstLine="709"/>
        <w:rPr>
          <w:rFonts w:ascii="Times New Roman" w:hAnsi="Times New Roman" w:cs="Times New Roman"/>
          <w:b w:val="0"/>
          <w:sz w:val="24"/>
          <w:szCs w:val="24"/>
        </w:rPr>
      </w:pPr>
    </w:p>
    <w:p w:rsidR="003A3602" w:rsidRPr="003A3602" w:rsidRDefault="003A3602" w:rsidP="003A3602">
      <w:pPr>
        <w:adjustRightInd w:val="0"/>
        <w:ind w:firstLine="709"/>
        <w:rPr>
          <w:rFonts w:ascii="Times New Roman" w:hAnsi="Times New Roman" w:cs="Times New Roman"/>
          <w:bCs w:val="0"/>
          <w:sz w:val="24"/>
          <w:szCs w:val="24"/>
        </w:rPr>
      </w:pPr>
      <w:r w:rsidRPr="003A3602">
        <w:rPr>
          <w:rFonts w:ascii="Times New Roman" w:hAnsi="Times New Roman" w:cs="Times New Roman"/>
          <w:sz w:val="24"/>
          <w:szCs w:val="24"/>
        </w:rPr>
        <w:t>Класс II - санитарно-защитная зона 500 м</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1. Свинофермы от 4 до 12 тыс. голов</w:t>
      </w:r>
    </w:p>
    <w:p w:rsidR="003A3602" w:rsidRPr="003A3602" w:rsidRDefault="003A3602" w:rsidP="003A3602">
      <w:pPr>
        <w:adjustRightInd w:val="0"/>
        <w:ind w:firstLine="709"/>
        <w:rPr>
          <w:rFonts w:ascii="Times New Roman" w:hAnsi="Times New Roman" w:cs="Times New Roman"/>
          <w:b w:val="0"/>
          <w:spacing w:val="-2"/>
          <w:sz w:val="24"/>
          <w:szCs w:val="24"/>
        </w:rPr>
      </w:pPr>
      <w:r w:rsidRPr="003A3602">
        <w:rPr>
          <w:rFonts w:ascii="Times New Roman" w:hAnsi="Times New Roman" w:cs="Times New Roman"/>
          <w:b w:val="0"/>
          <w:spacing w:val="-2"/>
          <w:sz w:val="24"/>
          <w:szCs w:val="24"/>
        </w:rPr>
        <w:t>2. Фермы крупного рогатого скота от 1200 до 2000 коров и до 6000 скотомест для молодняка</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3. Фермы звероводческие (норки, лисы и др.)</w:t>
      </w:r>
    </w:p>
    <w:p w:rsidR="003A3602" w:rsidRPr="003A3602" w:rsidRDefault="003A3602" w:rsidP="003A3602">
      <w:pPr>
        <w:adjustRightInd w:val="0"/>
        <w:ind w:firstLine="709"/>
        <w:rPr>
          <w:rFonts w:ascii="Times New Roman" w:hAnsi="Times New Roman" w:cs="Times New Roman"/>
          <w:b w:val="0"/>
          <w:spacing w:val="-5"/>
          <w:sz w:val="24"/>
          <w:szCs w:val="24"/>
        </w:rPr>
      </w:pPr>
      <w:r w:rsidRPr="003A3602">
        <w:rPr>
          <w:rFonts w:ascii="Times New Roman" w:hAnsi="Times New Roman" w:cs="Times New Roman"/>
          <w:b w:val="0"/>
          <w:sz w:val="24"/>
          <w:szCs w:val="24"/>
        </w:rPr>
        <w:t xml:space="preserve">4. </w:t>
      </w:r>
      <w:r w:rsidRPr="003A3602">
        <w:rPr>
          <w:rFonts w:ascii="Times New Roman" w:hAnsi="Times New Roman" w:cs="Times New Roman"/>
          <w:b w:val="0"/>
          <w:spacing w:val="-5"/>
          <w:sz w:val="24"/>
          <w:szCs w:val="24"/>
        </w:rPr>
        <w:t>Фермы птицеводческие от 100 тыс. до 400 тыс. кур-несушек и от 1 до 3 млн. бройлеров в год</w:t>
      </w:r>
    </w:p>
    <w:p w:rsidR="003A3602" w:rsidRPr="003A3602" w:rsidRDefault="003A3602" w:rsidP="003A3602">
      <w:pPr>
        <w:adjustRightInd w:val="0"/>
        <w:ind w:firstLine="709"/>
        <w:rPr>
          <w:rFonts w:ascii="Times New Roman" w:hAnsi="Times New Roman" w:cs="Times New Roman"/>
          <w:b w:val="0"/>
          <w:spacing w:val="-3"/>
          <w:sz w:val="24"/>
          <w:szCs w:val="24"/>
        </w:rPr>
      </w:pPr>
      <w:r w:rsidRPr="003A3602">
        <w:rPr>
          <w:rFonts w:ascii="Times New Roman" w:hAnsi="Times New Roman" w:cs="Times New Roman"/>
          <w:b w:val="0"/>
          <w:spacing w:val="-3"/>
          <w:sz w:val="24"/>
          <w:szCs w:val="24"/>
        </w:rPr>
        <w:t>5. Открытые хранилища биологически обработанной жидкой фракции навоза</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6. Закрытые хранилища навоза и помета</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7. Склады для хранения ядохимикатов свыше 500 т</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8. Производства по обработке и протравлению семян</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9. Склады сжиженного аммиака</w:t>
      </w:r>
    </w:p>
    <w:p w:rsidR="003A3602" w:rsidRPr="003A3602" w:rsidRDefault="003A3602" w:rsidP="003A3602">
      <w:pPr>
        <w:adjustRightInd w:val="0"/>
        <w:ind w:firstLine="709"/>
        <w:rPr>
          <w:rFonts w:ascii="Times New Roman" w:hAnsi="Times New Roman" w:cs="Times New Roman"/>
          <w:b w:val="0"/>
          <w:sz w:val="24"/>
          <w:szCs w:val="24"/>
        </w:rPr>
      </w:pPr>
    </w:p>
    <w:p w:rsidR="003A3602" w:rsidRPr="003A3602" w:rsidRDefault="003A3602" w:rsidP="003A3602">
      <w:pPr>
        <w:adjustRightInd w:val="0"/>
        <w:ind w:firstLine="709"/>
        <w:rPr>
          <w:rFonts w:ascii="Times New Roman" w:hAnsi="Times New Roman" w:cs="Times New Roman"/>
          <w:bCs w:val="0"/>
          <w:sz w:val="24"/>
          <w:szCs w:val="24"/>
        </w:rPr>
      </w:pPr>
      <w:r w:rsidRPr="003A3602">
        <w:rPr>
          <w:rFonts w:ascii="Times New Roman" w:hAnsi="Times New Roman" w:cs="Times New Roman"/>
          <w:sz w:val="24"/>
          <w:szCs w:val="24"/>
        </w:rPr>
        <w:t>Класс III - санитарно-защитная зона 300 м</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1. Свинофермы до 4 тыс. голов</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2. Фермы крупного рогатого скота менее 1200 голов (всех специализаций), фермы кон</w:t>
      </w:r>
      <w:r w:rsidRPr="003A3602">
        <w:rPr>
          <w:rFonts w:ascii="Times New Roman" w:hAnsi="Times New Roman" w:cs="Times New Roman"/>
          <w:b w:val="0"/>
          <w:sz w:val="24"/>
          <w:szCs w:val="24"/>
        </w:rPr>
        <w:t>е</w:t>
      </w:r>
      <w:r w:rsidRPr="003A3602">
        <w:rPr>
          <w:rFonts w:ascii="Times New Roman" w:hAnsi="Times New Roman" w:cs="Times New Roman"/>
          <w:b w:val="0"/>
          <w:sz w:val="24"/>
          <w:szCs w:val="24"/>
        </w:rPr>
        <w:t>водческие</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3. Фермы овцеводческие на 5 - 30 тыс. голов.</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4. Фермы птицеводческие до 100 тыс. кур-несушек и до 1 млн</w:t>
      </w:r>
      <w:r w:rsidRPr="003A3602">
        <w:rPr>
          <w:rStyle w:val="grame"/>
          <w:rFonts w:ascii="Times New Roman" w:hAnsi="Times New Roman" w:cs="Times New Roman"/>
          <w:b w:val="0"/>
          <w:sz w:val="24"/>
          <w:szCs w:val="24"/>
        </w:rPr>
        <w:t>. б</w:t>
      </w:r>
      <w:r w:rsidRPr="003A3602">
        <w:rPr>
          <w:rFonts w:ascii="Times New Roman" w:hAnsi="Times New Roman" w:cs="Times New Roman"/>
          <w:b w:val="0"/>
          <w:sz w:val="24"/>
          <w:szCs w:val="24"/>
        </w:rPr>
        <w:t>ройлеров.</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5. Площадки для буртования помета и навоза</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6. Склады для хранения ядохимикатов и минеральных удобрений более 50 т.</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7. Обработка сельскохозяйственных угодий пестицидами с применением тракторов (от границ поля до населенного пункта).</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8. Звероводческие фермы, в том числе кролиководческие.</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9. Гаражи и парки по ремонту, технологическому обслуживанию и хранению грузовых а</w:t>
      </w:r>
      <w:r w:rsidRPr="003A3602">
        <w:rPr>
          <w:rFonts w:ascii="Times New Roman" w:hAnsi="Times New Roman" w:cs="Times New Roman"/>
          <w:b w:val="0"/>
          <w:sz w:val="24"/>
          <w:szCs w:val="24"/>
        </w:rPr>
        <w:t>в</w:t>
      </w:r>
      <w:r w:rsidRPr="003A3602">
        <w:rPr>
          <w:rFonts w:ascii="Times New Roman" w:hAnsi="Times New Roman" w:cs="Times New Roman"/>
          <w:b w:val="0"/>
          <w:sz w:val="24"/>
          <w:szCs w:val="24"/>
        </w:rPr>
        <w:t>томобилей и сельскохозяйственной техники.</w:t>
      </w:r>
    </w:p>
    <w:p w:rsidR="003A3602" w:rsidRPr="003A3602" w:rsidRDefault="003A3602" w:rsidP="003A3602">
      <w:pPr>
        <w:adjustRightInd w:val="0"/>
        <w:ind w:firstLine="709"/>
        <w:rPr>
          <w:rFonts w:ascii="Times New Roman" w:hAnsi="Times New Roman" w:cs="Times New Roman"/>
          <w:b w:val="0"/>
          <w:sz w:val="24"/>
          <w:szCs w:val="24"/>
        </w:rPr>
      </w:pPr>
    </w:p>
    <w:p w:rsidR="003A3602" w:rsidRPr="003A3602" w:rsidRDefault="003A3602" w:rsidP="003A3602">
      <w:pPr>
        <w:adjustRightInd w:val="0"/>
        <w:ind w:firstLine="709"/>
        <w:rPr>
          <w:rFonts w:ascii="Times New Roman" w:hAnsi="Times New Roman" w:cs="Times New Roman"/>
          <w:bCs w:val="0"/>
          <w:sz w:val="24"/>
          <w:szCs w:val="24"/>
        </w:rPr>
      </w:pPr>
      <w:r w:rsidRPr="003A3602">
        <w:rPr>
          <w:rFonts w:ascii="Times New Roman" w:hAnsi="Times New Roman" w:cs="Times New Roman"/>
          <w:sz w:val="24"/>
          <w:szCs w:val="24"/>
        </w:rPr>
        <w:t>Класс IV - санитарно-защитная зона 100 м</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1. Тепличные и парниковые хозяйства</w:t>
      </w:r>
    </w:p>
    <w:p w:rsidR="003A3602" w:rsidRPr="003A3602" w:rsidRDefault="003A3602" w:rsidP="003A3602">
      <w:pPr>
        <w:adjustRightInd w:val="0"/>
        <w:ind w:firstLine="709"/>
        <w:rPr>
          <w:rFonts w:ascii="Times New Roman" w:hAnsi="Times New Roman" w:cs="Times New Roman"/>
          <w:b w:val="0"/>
          <w:spacing w:val="-4"/>
          <w:sz w:val="24"/>
          <w:szCs w:val="24"/>
        </w:rPr>
      </w:pPr>
      <w:r w:rsidRPr="003A3602">
        <w:rPr>
          <w:rFonts w:ascii="Times New Roman" w:hAnsi="Times New Roman" w:cs="Times New Roman"/>
          <w:b w:val="0"/>
          <w:spacing w:val="-4"/>
          <w:sz w:val="24"/>
          <w:szCs w:val="24"/>
        </w:rPr>
        <w:t>2. Склады для хранения минеральных удобрений, ядохимикатов до 50 т</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3. Склады сухих минеральных удобрений и химических средств защиты растений (зона у</w:t>
      </w:r>
      <w:r w:rsidRPr="003A3602">
        <w:rPr>
          <w:rFonts w:ascii="Times New Roman" w:hAnsi="Times New Roman" w:cs="Times New Roman"/>
          <w:b w:val="0"/>
          <w:sz w:val="24"/>
          <w:szCs w:val="24"/>
        </w:rPr>
        <w:t>с</w:t>
      </w:r>
      <w:r w:rsidRPr="003A3602">
        <w:rPr>
          <w:rFonts w:ascii="Times New Roman" w:hAnsi="Times New Roman" w:cs="Times New Roman"/>
          <w:b w:val="0"/>
          <w:sz w:val="24"/>
          <w:szCs w:val="24"/>
        </w:rPr>
        <w:t xml:space="preserve">танавливается и </w:t>
      </w:r>
      <w:r w:rsidRPr="003A3602">
        <w:rPr>
          <w:rStyle w:val="spelle"/>
          <w:rFonts w:ascii="Times New Roman" w:hAnsi="Times New Roman" w:cs="Times New Roman"/>
          <w:b w:val="0"/>
          <w:sz w:val="24"/>
          <w:szCs w:val="24"/>
        </w:rPr>
        <w:t>до</w:t>
      </w:r>
      <w:r w:rsidRPr="003A3602">
        <w:rPr>
          <w:rFonts w:ascii="Times New Roman" w:hAnsi="Times New Roman" w:cs="Times New Roman"/>
          <w:b w:val="0"/>
          <w:sz w:val="24"/>
          <w:szCs w:val="24"/>
        </w:rPr>
        <w:t xml:space="preserve"> предприятий по переработке и хранению пищевой продукции)</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4. Мелиоративные объекты с использованием животноводческих стоков</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5. Цехи по приготовлению кормов, включая использование пищевых отходов</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lastRenderedPageBreak/>
        <w:t>6. Хозяйства с содержанием животных (свинарники, коровники, питомники, конюшни, зверофермы) до 100 голов</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7. Склады горюче-смазочных материалов</w:t>
      </w:r>
    </w:p>
    <w:p w:rsidR="003A3602" w:rsidRPr="003A3602" w:rsidRDefault="003A3602" w:rsidP="003A3602">
      <w:pPr>
        <w:adjustRightInd w:val="0"/>
        <w:ind w:firstLine="709"/>
        <w:rPr>
          <w:rFonts w:ascii="Times New Roman" w:hAnsi="Times New Roman" w:cs="Times New Roman"/>
          <w:b w:val="0"/>
          <w:sz w:val="24"/>
          <w:szCs w:val="24"/>
        </w:rPr>
      </w:pPr>
    </w:p>
    <w:p w:rsidR="003A3602" w:rsidRPr="003A3602" w:rsidRDefault="003A3602" w:rsidP="003A3602">
      <w:pPr>
        <w:adjustRightInd w:val="0"/>
        <w:ind w:firstLine="709"/>
        <w:rPr>
          <w:rFonts w:ascii="Times New Roman" w:hAnsi="Times New Roman" w:cs="Times New Roman"/>
          <w:bCs w:val="0"/>
          <w:sz w:val="24"/>
          <w:szCs w:val="24"/>
        </w:rPr>
      </w:pPr>
      <w:r w:rsidRPr="003A3602">
        <w:rPr>
          <w:rFonts w:ascii="Times New Roman" w:hAnsi="Times New Roman" w:cs="Times New Roman"/>
          <w:sz w:val="24"/>
          <w:szCs w:val="24"/>
        </w:rPr>
        <w:t>Класс V - санитарно-защитная зона 50 м</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1. Хранилища фруктов, овощей, картофеля, зерна</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2. Материальные склады</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3. Хозяйства с содержанием животных (свинарники, коровники, питомники, конюшни, зверофермы) до 50 голов</w:t>
      </w:r>
    </w:p>
    <w:p w:rsidR="003A3602" w:rsidRPr="003A3602" w:rsidRDefault="003A3602" w:rsidP="003A3602">
      <w:pPr>
        <w:ind w:firstLine="720"/>
        <w:rPr>
          <w:rFonts w:ascii="Times New Roman" w:hAnsi="Times New Roman" w:cs="Times New Roman"/>
          <w:b w:val="0"/>
          <w:sz w:val="24"/>
          <w:szCs w:val="24"/>
        </w:rPr>
      </w:pPr>
    </w:p>
    <w:p w:rsidR="003A3602" w:rsidRPr="003A3602" w:rsidRDefault="003A3602" w:rsidP="003A3602">
      <w:pPr>
        <w:ind w:firstLine="720"/>
        <w:rPr>
          <w:rFonts w:ascii="Times New Roman" w:hAnsi="Times New Roman" w:cs="Times New Roman"/>
          <w:b w:val="0"/>
          <w:bCs w:val="0"/>
          <w:sz w:val="24"/>
          <w:szCs w:val="24"/>
        </w:rPr>
      </w:pPr>
      <w:r w:rsidRPr="003A3602">
        <w:rPr>
          <w:rFonts w:ascii="Times New Roman" w:hAnsi="Times New Roman" w:cs="Times New Roman"/>
          <w:b w:val="0"/>
          <w:sz w:val="24"/>
          <w:szCs w:val="24"/>
          <w:lang w:val="en-US"/>
        </w:rPr>
        <w:t>II</w:t>
      </w:r>
      <w:r w:rsidRPr="003A3602">
        <w:rPr>
          <w:rFonts w:ascii="Times New Roman" w:hAnsi="Times New Roman" w:cs="Times New Roman"/>
          <w:b w:val="0"/>
          <w:sz w:val="24"/>
          <w:szCs w:val="24"/>
        </w:rPr>
        <w:t>. Производственные предприятия по переработке сельскохозяйственных продуктов ж</w:t>
      </w:r>
      <w:r w:rsidRPr="003A3602">
        <w:rPr>
          <w:rFonts w:ascii="Times New Roman" w:hAnsi="Times New Roman" w:cs="Times New Roman"/>
          <w:b w:val="0"/>
          <w:sz w:val="24"/>
          <w:szCs w:val="24"/>
        </w:rPr>
        <w:t>и</w:t>
      </w:r>
      <w:r w:rsidRPr="003A3602">
        <w:rPr>
          <w:rFonts w:ascii="Times New Roman" w:hAnsi="Times New Roman" w:cs="Times New Roman"/>
          <w:b w:val="0"/>
          <w:sz w:val="24"/>
          <w:szCs w:val="24"/>
        </w:rPr>
        <w:t xml:space="preserve">вотноводческих комплексов </w:t>
      </w:r>
    </w:p>
    <w:p w:rsidR="003A3602" w:rsidRPr="003A3602" w:rsidRDefault="003A3602" w:rsidP="003A3602">
      <w:pPr>
        <w:ind w:firstLine="720"/>
        <w:rPr>
          <w:rFonts w:ascii="Times New Roman" w:hAnsi="Times New Roman" w:cs="Times New Roman"/>
          <w:b w:val="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12"/>
        <w:gridCol w:w="2530"/>
      </w:tblGrid>
      <w:tr w:rsidR="003A3602" w:rsidRPr="003A3602" w:rsidTr="00D12052">
        <w:trPr>
          <w:trHeight w:val="340"/>
          <w:jc w:val="center"/>
        </w:trPr>
        <w:tc>
          <w:tcPr>
            <w:tcW w:w="72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bCs w:val="0"/>
                <w:sz w:val="24"/>
                <w:szCs w:val="24"/>
              </w:rPr>
            </w:pPr>
            <w:r w:rsidRPr="003A3602">
              <w:rPr>
                <w:rFonts w:ascii="Times New Roman" w:hAnsi="Times New Roman" w:cs="Times New Roman"/>
                <w:b w:val="0"/>
                <w:sz w:val="24"/>
                <w:szCs w:val="24"/>
              </w:rPr>
              <w:t xml:space="preserve">Наименование </w:t>
            </w:r>
          </w:p>
        </w:tc>
        <w:tc>
          <w:tcPr>
            <w:tcW w:w="2530"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bCs w:val="0"/>
                <w:sz w:val="24"/>
                <w:szCs w:val="24"/>
              </w:rPr>
            </w:pPr>
            <w:r w:rsidRPr="003A3602">
              <w:rPr>
                <w:rFonts w:ascii="Times New Roman" w:hAnsi="Times New Roman" w:cs="Times New Roman"/>
                <w:b w:val="0"/>
                <w:sz w:val="24"/>
                <w:szCs w:val="24"/>
              </w:rPr>
              <w:t>Санитарно-защитная зона, м</w:t>
            </w:r>
          </w:p>
        </w:tc>
      </w:tr>
      <w:tr w:rsidR="003A3602" w:rsidRPr="003A3602" w:rsidTr="00D12052">
        <w:trPr>
          <w:jc w:val="center"/>
        </w:trPr>
        <w:tc>
          <w:tcPr>
            <w:tcW w:w="721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Мясокомбинаты и мясохладобойни</w:t>
            </w:r>
          </w:p>
        </w:tc>
        <w:tc>
          <w:tcPr>
            <w:tcW w:w="2530"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1000</w:t>
            </w:r>
          </w:p>
        </w:tc>
      </w:tr>
      <w:tr w:rsidR="003A3602" w:rsidRPr="003A3602" w:rsidTr="00D12052">
        <w:trPr>
          <w:jc w:val="center"/>
        </w:trPr>
        <w:tc>
          <w:tcPr>
            <w:tcW w:w="721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Бойни мелких животных и птиц, а также скотобойные объекты мощностью 50-500 т/сут.</w:t>
            </w:r>
          </w:p>
        </w:tc>
        <w:tc>
          <w:tcPr>
            <w:tcW w:w="2530"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300</w:t>
            </w:r>
          </w:p>
        </w:tc>
      </w:tr>
      <w:tr w:rsidR="003A3602" w:rsidRPr="003A3602" w:rsidTr="00D12052">
        <w:trPr>
          <w:jc w:val="center"/>
        </w:trPr>
        <w:tc>
          <w:tcPr>
            <w:tcW w:w="721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Мясоперерабатывающие производства</w:t>
            </w:r>
          </w:p>
        </w:tc>
        <w:tc>
          <w:tcPr>
            <w:tcW w:w="2530"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300</w:t>
            </w:r>
          </w:p>
        </w:tc>
      </w:tr>
      <w:tr w:rsidR="003A3602" w:rsidRPr="003A3602" w:rsidTr="00D12052">
        <w:trPr>
          <w:jc w:val="center"/>
        </w:trPr>
        <w:tc>
          <w:tcPr>
            <w:tcW w:w="721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Молочные, маслобойные, сыродельные производства</w:t>
            </w:r>
          </w:p>
        </w:tc>
        <w:tc>
          <w:tcPr>
            <w:tcW w:w="2530"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100</w:t>
            </w:r>
          </w:p>
        </w:tc>
      </w:tr>
      <w:tr w:rsidR="003A3602" w:rsidRPr="003A3602" w:rsidTr="00D12052">
        <w:trPr>
          <w:jc w:val="center"/>
        </w:trPr>
        <w:tc>
          <w:tcPr>
            <w:tcW w:w="721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Производства по переработке фруктов и овощей</w:t>
            </w:r>
          </w:p>
        </w:tc>
        <w:tc>
          <w:tcPr>
            <w:tcW w:w="2530"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50</w:t>
            </w:r>
          </w:p>
        </w:tc>
      </w:tr>
      <w:tr w:rsidR="003A3602" w:rsidRPr="003A3602" w:rsidTr="00D12052">
        <w:trPr>
          <w:jc w:val="center"/>
        </w:trPr>
        <w:tc>
          <w:tcPr>
            <w:tcW w:w="721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Малые предприятия и цеха малой мощности по переработке:</w:t>
            </w:r>
          </w:p>
          <w:p w:rsidR="003A3602" w:rsidRPr="003A3602" w:rsidRDefault="003A3602" w:rsidP="00D12052">
            <w:pPr>
              <w:ind w:left="253"/>
              <w:rPr>
                <w:rFonts w:ascii="Times New Roman" w:hAnsi="Times New Roman" w:cs="Times New Roman"/>
                <w:b w:val="0"/>
                <w:sz w:val="24"/>
                <w:szCs w:val="24"/>
              </w:rPr>
            </w:pPr>
            <w:r w:rsidRPr="003A3602">
              <w:rPr>
                <w:rFonts w:ascii="Times New Roman" w:hAnsi="Times New Roman" w:cs="Times New Roman"/>
                <w:b w:val="0"/>
                <w:sz w:val="24"/>
                <w:szCs w:val="24"/>
              </w:rPr>
              <w:t>- мяса – до 5 т/сут. без копчения</w:t>
            </w:r>
          </w:p>
          <w:p w:rsidR="003A3602" w:rsidRPr="003A3602" w:rsidRDefault="003A3602" w:rsidP="00D12052">
            <w:pPr>
              <w:ind w:left="253"/>
              <w:rPr>
                <w:rFonts w:ascii="Times New Roman" w:hAnsi="Times New Roman" w:cs="Times New Roman"/>
                <w:b w:val="0"/>
                <w:sz w:val="24"/>
                <w:szCs w:val="24"/>
              </w:rPr>
            </w:pPr>
            <w:r w:rsidRPr="003A3602">
              <w:rPr>
                <w:rFonts w:ascii="Times New Roman" w:hAnsi="Times New Roman" w:cs="Times New Roman"/>
                <w:b w:val="0"/>
                <w:sz w:val="24"/>
                <w:szCs w:val="24"/>
              </w:rPr>
              <w:t>- молока – до 10 т/сут.</w:t>
            </w:r>
          </w:p>
        </w:tc>
        <w:tc>
          <w:tcPr>
            <w:tcW w:w="2530"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50</w:t>
            </w:r>
          </w:p>
        </w:tc>
      </w:tr>
    </w:tbl>
    <w:p w:rsidR="003A3602" w:rsidRPr="003A3602" w:rsidRDefault="003A3602" w:rsidP="003A3602">
      <w:pPr>
        <w:ind w:firstLine="709"/>
        <w:rPr>
          <w:rFonts w:ascii="Times New Roman" w:hAnsi="Times New Roman" w:cs="Times New Roman"/>
          <w:b w:val="0"/>
          <w:sz w:val="24"/>
          <w:szCs w:val="24"/>
        </w:rPr>
      </w:pPr>
    </w:p>
    <w:p w:rsidR="003A3602" w:rsidRPr="003A3602" w:rsidRDefault="003A3602" w:rsidP="003A3602">
      <w:pPr>
        <w:rPr>
          <w:rFonts w:ascii="Times New Roman" w:hAnsi="Times New Roman" w:cs="Times New Roman"/>
          <w:b w:val="0"/>
          <w:sz w:val="24"/>
          <w:szCs w:val="24"/>
        </w:rPr>
      </w:pPr>
    </w:p>
    <w:p w:rsidR="003A3602" w:rsidRPr="003A3602" w:rsidRDefault="003A3602" w:rsidP="003A3602">
      <w:pPr>
        <w:rPr>
          <w:rFonts w:ascii="Times New Roman" w:hAnsi="Times New Roman" w:cs="Times New Roman"/>
          <w:b w:val="0"/>
          <w:sz w:val="24"/>
          <w:szCs w:val="24"/>
        </w:rPr>
      </w:pPr>
    </w:p>
    <w:p w:rsidR="003A3602" w:rsidRDefault="003A3602">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3A3602" w:rsidRPr="003A3602" w:rsidRDefault="003A3602" w:rsidP="003A3602">
      <w:pPr>
        <w:pStyle w:val="10"/>
        <w:jc w:val="right"/>
        <w:rPr>
          <w:rFonts w:ascii="Times New Roman" w:hAnsi="Times New Roman" w:cs="Times New Roman"/>
          <w:b w:val="0"/>
          <w:sz w:val="24"/>
          <w:szCs w:val="24"/>
        </w:rPr>
      </w:pPr>
      <w:bookmarkStart w:id="1080" w:name="_Toc525558514"/>
      <w:bookmarkStart w:id="1081" w:name="_Toc529449021"/>
      <w:bookmarkStart w:id="1082" w:name="_Toc529782686"/>
      <w:r w:rsidRPr="003A3602">
        <w:rPr>
          <w:rFonts w:ascii="Times New Roman" w:hAnsi="Times New Roman" w:cs="Times New Roman"/>
          <w:b w:val="0"/>
          <w:sz w:val="24"/>
          <w:szCs w:val="24"/>
        </w:rPr>
        <w:lastRenderedPageBreak/>
        <w:t>Приложение 1</w:t>
      </w:r>
      <w:r w:rsidR="007C7292">
        <w:rPr>
          <w:rFonts w:ascii="Times New Roman" w:hAnsi="Times New Roman" w:cs="Times New Roman"/>
          <w:b w:val="0"/>
          <w:sz w:val="24"/>
          <w:szCs w:val="24"/>
        </w:rPr>
        <w:t>2</w:t>
      </w:r>
      <w:bookmarkEnd w:id="1080"/>
      <w:bookmarkEnd w:id="1081"/>
      <w:bookmarkEnd w:id="1082"/>
    </w:p>
    <w:p w:rsidR="003A3602" w:rsidRPr="003A3602" w:rsidRDefault="003A3602" w:rsidP="003A3602">
      <w:pPr>
        <w:adjustRightInd w:val="0"/>
        <w:ind w:firstLine="709"/>
        <w:jc w:val="right"/>
        <w:rPr>
          <w:rFonts w:ascii="Times New Roman" w:hAnsi="Times New Roman" w:cs="Times New Roman"/>
          <w:b w:val="0"/>
          <w:sz w:val="24"/>
          <w:szCs w:val="24"/>
        </w:rPr>
      </w:pPr>
      <w:r w:rsidRPr="003A3602">
        <w:rPr>
          <w:rFonts w:ascii="Times New Roman" w:hAnsi="Times New Roman" w:cs="Times New Roman"/>
          <w:b w:val="0"/>
          <w:sz w:val="24"/>
          <w:szCs w:val="24"/>
        </w:rPr>
        <w:t>Рекомендуемое</w:t>
      </w:r>
    </w:p>
    <w:p w:rsidR="003A3602" w:rsidRPr="003A3602" w:rsidRDefault="003A3602" w:rsidP="003A3602">
      <w:pPr>
        <w:adjustRightInd w:val="0"/>
        <w:ind w:firstLine="709"/>
        <w:rPr>
          <w:rFonts w:ascii="Times New Roman" w:hAnsi="Times New Roman" w:cs="Times New Roman"/>
          <w:b w:val="0"/>
          <w:sz w:val="24"/>
          <w:szCs w:val="24"/>
        </w:rPr>
      </w:pPr>
    </w:p>
    <w:p w:rsidR="003A3602" w:rsidRPr="003A3602" w:rsidRDefault="003A3602" w:rsidP="003A3602">
      <w:pPr>
        <w:adjustRightInd w:val="0"/>
        <w:ind w:firstLine="709"/>
        <w:rPr>
          <w:rFonts w:ascii="Times New Roman" w:hAnsi="Times New Roman" w:cs="Times New Roman"/>
          <w:b w:val="0"/>
          <w:sz w:val="24"/>
          <w:szCs w:val="24"/>
        </w:rPr>
      </w:pPr>
    </w:p>
    <w:p w:rsidR="003A3602" w:rsidRPr="003A3602" w:rsidRDefault="003A3602" w:rsidP="003A3602">
      <w:pPr>
        <w:jc w:val="center"/>
        <w:rPr>
          <w:rFonts w:ascii="Times New Roman" w:hAnsi="Times New Roman" w:cs="Times New Roman"/>
          <w:b w:val="0"/>
          <w:bCs w:val="0"/>
          <w:sz w:val="24"/>
          <w:szCs w:val="24"/>
        </w:rPr>
      </w:pPr>
      <w:r w:rsidRPr="003A3602">
        <w:rPr>
          <w:rFonts w:ascii="Times New Roman" w:hAnsi="Times New Roman" w:cs="Times New Roman"/>
          <w:b w:val="0"/>
          <w:sz w:val="24"/>
          <w:szCs w:val="24"/>
        </w:rPr>
        <w:t xml:space="preserve">Нормы расчета санаторно-курортных и оздоровительных учреждений и </w:t>
      </w:r>
    </w:p>
    <w:p w:rsidR="003A3602" w:rsidRPr="003A3602" w:rsidRDefault="003A3602" w:rsidP="003A3602">
      <w:pPr>
        <w:jc w:val="center"/>
        <w:rPr>
          <w:rFonts w:ascii="Times New Roman" w:hAnsi="Times New Roman" w:cs="Times New Roman"/>
          <w:b w:val="0"/>
          <w:bCs w:val="0"/>
          <w:sz w:val="24"/>
          <w:szCs w:val="24"/>
        </w:rPr>
      </w:pPr>
      <w:r w:rsidRPr="003A3602">
        <w:rPr>
          <w:rFonts w:ascii="Times New Roman" w:hAnsi="Times New Roman" w:cs="Times New Roman"/>
          <w:b w:val="0"/>
          <w:sz w:val="24"/>
          <w:szCs w:val="24"/>
        </w:rPr>
        <w:t>комплексов учреждений отдыха и туризма</w:t>
      </w:r>
    </w:p>
    <w:p w:rsidR="003A3602" w:rsidRPr="003A3602" w:rsidRDefault="003A3602" w:rsidP="003A3602">
      <w:pPr>
        <w:jc w:val="center"/>
        <w:rPr>
          <w:rFonts w:ascii="Times New Roman" w:hAnsi="Times New Roman" w:cs="Times New Roman"/>
          <w:b w:val="0"/>
          <w:sz w:val="24"/>
          <w:szCs w:val="24"/>
        </w:rPr>
      </w:pPr>
    </w:p>
    <w:p w:rsidR="003A3602" w:rsidRPr="003A3602" w:rsidRDefault="003A3602" w:rsidP="003A3602">
      <w:pPr>
        <w:jc w:val="right"/>
        <w:rPr>
          <w:rFonts w:ascii="Times New Roman" w:hAnsi="Times New Roman" w:cs="Times New Roman"/>
          <w:b w:val="0"/>
          <w:sz w:val="24"/>
          <w:szCs w:val="24"/>
        </w:rPr>
      </w:pPr>
      <w:r w:rsidRPr="003A3602">
        <w:rPr>
          <w:rFonts w:ascii="Times New Roman" w:hAnsi="Times New Roman" w:cs="Times New Roman"/>
          <w:b w:val="0"/>
          <w:sz w:val="24"/>
          <w:szCs w:val="24"/>
        </w:rPr>
        <w:t>Таблица 1</w:t>
      </w:r>
    </w:p>
    <w:tbl>
      <w:tblPr>
        <w:tblW w:w="10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82"/>
        <w:gridCol w:w="1929"/>
        <w:gridCol w:w="2078"/>
      </w:tblGrid>
      <w:tr w:rsidR="003A3602" w:rsidRPr="003A3602" w:rsidTr="00D12052">
        <w:trPr>
          <w:trHeight w:val="473"/>
          <w:jc w:val="center"/>
        </w:trPr>
        <w:tc>
          <w:tcPr>
            <w:tcW w:w="608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Наименование комплекса учреждений</w:t>
            </w:r>
          </w:p>
        </w:tc>
        <w:tc>
          <w:tcPr>
            <w:tcW w:w="1929"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ind w:left="-57" w:right="-57"/>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Вместимость, мест</w:t>
            </w:r>
          </w:p>
        </w:tc>
        <w:tc>
          <w:tcPr>
            <w:tcW w:w="2078"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ind w:left="-57" w:right="-57"/>
              <w:jc w:val="center"/>
              <w:rPr>
                <w:rFonts w:ascii="Times New Roman" w:hAnsi="Times New Roman" w:cs="Times New Roman"/>
                <w:b w:val="0"/>
                <w:bCs w:val="0"/>
                <w:sz w:val="22"/>
                <w:szCs w:val="22"/>
              </w:rPr>
            </w:pPr>
            <w:r w:rsidRPr="003A3602">
              <w:rPr>
                <w:rFonts w:ascii="Times New Roman" w:hAnsi="Times New Roman" w:cs="Times New Roman"/>
                <w:b w:val="0"/>
                <w:spacing w:val="-2"/>
                <w:sz w:val="22"/>
                <w:szCs w:val="22"/>
              </w:rPr>
              <w:t>Размер земельного</w:t>
            </w:r>
            <w:r w:rsidRPr="003A3602">
              <w:rPr>
                <w:rFonts w:ascii="Times New Roman" w:hAnsi="Times New Roman" w:cs="Times New Roman"/>
                <w:b w:val="0"/>
                <w:sz w:val="22"/>
                <w:szCs w:val="22"/>
              </w:rPr>
              <w:t xml:space="preserve"> участка, м</w:t>
            </w:r>
            <w:r w:rsidRPr="003A3602">
              <w:rPr>
                <w:rFonts w:ascii="Times New Roman" w:hAnsi="Times New Roman" w:cs="Times New Roman"/>
                <w:b w:val="0"/>
                <w:sz w:val="22"/>
                <w:szCs w:val="22"/>
                <w:vertAlign w:val="superscript"/>
              </w:rPr>
              <w:t>2</w:t>
            </w:r>
            <w:r w:rsidRPr="003A3602">
              <w:rPr>
                <w:rFonts w:ascii="Times New Roman" w:hAnsi="Times New Roman" w:cs="Times New Roman"/>
                <w:b w:val="0"/>
                <w:sz w:val="22"/>
                <w:szCs w:val="22"/>
              </w:rPr>
              <w:t>/место</w:t>
            </w:r>
          </w:p>
        </w:tc>
      </w:tr>
      <w:tr w:rsidR="003A3602" w:rsidRPr="003A3602" w:rsidTr="00D12052">
        <w:trPr>
          <w:trHeight w:val="312"/>
          <w:jc w:val="center"/>
        </w:trPr>
        <w:tc>
          <w:tcPr>
            <w:tcW w:w="10089" w:type="dxa"/>
            <w:gridSpan w:val="3"/>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Санаторное лечение</w:t>
            </w:r>
          </w:p>
        </w:tc>
      </w:tr>
      <w:tr w:rsidR="003A3602" w:rsidRPr="003A3602" w:rsidTr="00D12052">
        <w:trPr>
          <w:trHeight w:val="227"/>
          <w:jc w:val="center"/>
        </w:trPr>
        <w:tc>
          <w:tcPr>
            <w:tcW w:w="608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rPr>
                <w:rFonts w:ascii="Times New Roman" w:hAnsi="Times New Roman" w:cs="Times New Roman"/>
                <w:b w:val="0"/>
                <w:spacing w:val="-2"/>
                <w:sz w:val="22"/>
                <w:szCs w:val="22"/>
              </w:rPr>
            </w:pPr>
            <w:r w:rsidRPr="003A3602">
              <w:rPr>
                <w:rFonts w:ascii="Times New Roman" w:hAnsi="Times New Roman" w:cs="Times New Roman"/>
                <w:b w:val="0"/>
                <w:spacing w:val="-2"/>
                <w:sz w:val="22"/>
                <w:szCs w:val="22"/>
              </w:rPr>
              <w:t>Комплекс санаторно-курортных учреждений для взрослых</w:t>
            </w:r>
          </w:p>
        </w:tc>
        <w:tc>
          <w:tcPr>
            <w:tcW w:w="1929"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2000-5000</w:t>
            </w:r>
          </w:p>
        </w:tc>
        <w:tc>
          <w:tcPr>
            <w:tcW w:w="2078"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125-150</w:t>
            </w:r>
          </w:p>
        </w:tc>
      </w:tr>
      <w:tr w:rsidR="003A3602" w:rsidRPr="003A3602" w:rsidTr="00D12052">
        <w:trPr>
          <w:trHeight w:val="227"/>
          <w:jc w:val="center"/>
        </w:trPr>
        <w:tc>
          <w:tcPr>
            <w:tcW w:w="608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rPr>
                <w:rFonts w:ascii="Times New Roman" w:hAnsi="Times New Roman" w:cs="Times New Roman"/>
                <w:b w:val="0"/>
                <w:sz w:val="22"/>
                <w:szCs w:val="22"/>
              </w:rPr>
            </w:pPr>
            <w:r w:rsidRPr="003A3602">
              <w:rPr>
                <w:rFonts w:ascii="Times New Roman" w:hAnsi="Times New Roman" w:cs="Times New Roman"/>
                <w:b w:val="0"/>
                <w:sz w:val="22"/>
                <w:szCs w:val="22"/>
              </w:rPr>
              <w:t>Комплекс санаторно-курортных учреждений для детей</w:t>
            </w:r>
          </w:p>
        </w:tc>
        <w:tc>
          <w:tcPr>
            <w:tcW w:w="1929"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1000-2000</w:t>
            </w:r>
          </w:p>
        </w:tc>
        <w:tc>
          <w:tcPr>
            <w:tcW w:w="2078"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145-170</w:t>
            </w:r>
          </w:p>
        </w:tc>
      </w:tr>
      <w:tr w:rsidR="003A3602" w:rsidRPr="003A3602" w:rsidTr="00D12052">
        <w:trPr>
          <w:trHeight w:val="454"/>
          <w:jc w:val="center"/>
        </w:trPr>
        <w:tc>
          <w:tcPr>
            <w:tcW w:w="608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rPr>
                <w:rFonts w:ascii="Times New Roman" w:hAnsi="Times New Roman" w:cs="Times New Roman"/>
                <w:b w:val="0"/>
                <w:sz w:val="22"/>
                <w:szCs w:val="22"/>
              </w:rPr>
            </w:pPr>
            <w:r w:rsidRPr="003A3602">
              <w:rPr>
                <w:rFonts w:ascii="Times New Roman" w:hAnsi="Times New Roman" w:cs="Times New Roman"/>
                <w:b w:val="0"/>
                <w:sz w:val="22"/>
                <w:szCs w:val="22"/>
              </w:rPr>
              <w:t>Санаторий для взрослых</w:t>
            </w:r>
          </w:p>
        </w:tc>
        <w:tc>
          <w:tcPr>
            <w:tcW w:w="1929"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до 500</w:t>
            </w:r>
          </w:p>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500-1000</w:t>
            </w:r>
          </w:p>
        </w:tc>
        <w:tc>
          <w:tcPr>
            <w:tcW w:w="2078"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150</w:t>
            </w:r>
          </w:p>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125</w:t>
            </w:r>
          </w:p>
        </w:tc>
      </w:tr>
      <w:tr w:rsidR="003A3602" w:rsidRPr="003A3602" w:rsidTr="00D12052">
        <w:trPr>
          <w:trHeight w:val="397"/>
          <w:jc w:val="center"/>
        </w:trPr>
        <w:tc>
          <w:tcPr>
            <w:tcW w:w="608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rPr>
                <w:rFonts w:ascii="Times New Roman" w:hAnsi="Times New Roman" w:cs="Times New Roman"/>
                <w:b w:val="0"/>
                <w:sz w:val="22"/>
                <w:szCs w:val="22"/>
              </w:rPr>
            </w:pPr>
            <w:r w:rsidRPr="003A3602">
              <w:rPr>
                <w:rFonts w:ascii="Times New Roman" w:hAnsi="Times New Roman" w:cs="Times New Roman"/>
                <w:b w:val="0"/>
                <w:sz w:val="22"/>
                <w:szCs w:val="22"/>
              </w:rPr>
              <w:t>Санаторий для туберкулезных больных</w:t>
            </w:r>
          </w:p>
        </w:tc>
        <w:tc>
          <w:tcPr>
            <w:tcW w:w="1929"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ind w:left="-113" w:right="-113"/>
              <w:jc w:val="center"/>
              <w:rPr>
                <w:rFonts w:ascii="Times New Roman" w:hAnsi="Times New Roman" w:cs="Times New Roman"/>
                <w:b w:val="0"/>
                <w:sz w:val="22"/>
                <w:szCs w:val="22"/>
              </w:rPr>
            </w:pPr>
            <w:r w:rsidRPr="003A3602">
              <w:rPr>
                <w:rFonts w:ascii="Times New Roman" w:hAnsi="Times New Roman" w:cs="Times New Roman"/>
                <w:b w:val="0"/>
                <w:sz w:val="22"/>
                <w:szCs w:val="22"/>
              </w:rPr>
              <w:t xml:space="preserve">по заданию </w:t>
            </w:r>
          </w:p>
          <w:p w:rsidR="003A3602" w:rsidRPr="003A3602" w:rsidRDefault="003A3602" w:rsidP="00D12052">
            <w:pPr>
              <w:ind w:left="-113" w:right="-113"/>
              <w:jc w:val="center"/>
              <w:rPr>
                <w:rFonts w:ascii="Times New Roman" w:hAnsi="Times New Roman" w:cs="Times New Roman"/>
                <w:b w:val="0"/>
                <w:sz w:val="22"/>
                <w:szCs w:val="22"/>
              </w:rPr>
            </w:pPr>
            <w:r w:rsidRPr="003A3602">
              <w:rPr>
                <w:rFonts w:ascii="Times New Roman" w:hAnsi="Times New Roman" w:cs="Times New Roman"/>
                <w:b w:val="0"/>
                <w:sz w:val="22"/>
                <w:szCs w:val="22"/>
              </w:rPr>
              <w:t>на проектиров</w:t>
            </w:r>
            <w:r w:rsidRPr="003A3602">
              <w:rPr>
                <w:rFonts w:ascii="Times New Roman" w:hAnsi="Times New Roman" w:cs="Times New Roman"/>
                <w:b w:val="0"/>
                <w:sz w:val="22"/>
                <w:szCs w:val="22"/>
              </w:rPr>
              <w:t>а</w:t>
            </w:r>
            <w:r w:rsidRPr="003A3602">
              <w:rPr>
                <w:rFonts w:ascii="Times New Roman" w:hAnsi="Times New Roman" w:cs="Times New Roman"/>
                <w:b w:val="0"/>
                <w:sz w:val="22"/>
                <w:szCs w:val="22"/>
              </w:rPr>
              <w:t>ние</w:t>
            </w:r>
          </w:p>
        </w:tc>
        <w:tc>
          <w:tcPr>
            <w:tcW w:w="2078"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200</w:t>
            </w:r>
          </w:p>
        </w:tc>
      </w:tr>
      <w:tr w:rsidR="003A3602" w:rsidRPr="003A3602" w:rsidTr="00D12052">
        <w:trPr>
          <w:trHeight w:val="454"/>
          <w:jc w:val="center"/>
        </w:trPr>
        <w:tc>
          <w:tcPr>
            <w:tcW w:w="608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rPr>
                <w:rFonts w:ascii="Times New Roman" w:hAnsi="Times New Roman" w:cs="Times New Roman"/>
                <w:b w:val="0"/>
                <w:sz w:val="22"/>
                <w:szCs w:val="22"/>
              </w:rPr>
            </w:pPr>
            <w:r w:rsidRPr="003A3602">
              <w:rPr>
                <w:rFonts w:ascii="Times New Roman" w:hAnsi="Times New Roman" w:cs="Times New Roman"/>
                <w:b w:val="0"/>
                <w:sz w:val="22"/>
                <w:szCs w:val="22"/>
              </w:rPr>
              <w:t>Санаторий для детей</w:t>
            </w:r>
          </w:p>
        </w:tc>
        <w:tc>
          <w:tcPr>
            <w:tcW w:w="1929"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ind w:left="-113" w:right="-113"/>
              <w:jc w:val="center"/>
              <w:rPr>
                <w:rFonts w:ascii="Times New Roman" w:hAnsi="Times New Roman" w:cs="Times New Roman"/>
                <w:b w:val="0"/>
                <w:sz w:val="22"/>
                <w:szCs w:val="22"/>
              </w:rPr>
            </w:pPr>
            <w:r w:rsidRPr="003A3602">
              <w:rPr>
                <w:rFonts w:ascii="Times New Roman" w:hAnsi="Times New Roman" w:cs="Times New Roman"/>
                <w:b w:val="0"/>
                <w:sz w:val="22"/>
                <w:szCs w:val="22"/>
              </w:rPr>
              <w:t xml:space="preserve">по заданию </w:t>
            </w:r>
          </w:p>
          <w:p w:rsidR="003A3602" w:rsidRPr="003A3602" w:rsidRDefault="003A3602" w:rsidP="00D12052">
            <w:pPr>
              <w:ind w:left="-113" w:right="-113"/>
              <w:jc w:val="center"/>
              <w:rPr>
                <w:rFonts w:ascii="Times New Roman" w:hAnsi="Times New Roman" w:cs="Times New Roman"/>
                <w:b w:val="0"/>
                <w:sz w:val="22"/>
                <w:szCs w:val="22"/>
              </w:rPr>
            </w:pPr>
            <w:r w:rsidRPr="003A3602">
              <w:rPr>
                <w:rFonts w:ascii="Times New Roman" w:hAnsi="Times New Roman" w:cs="Times New Roman"/>
                <w:b w:val="0"/>
                <w:sz w:val="22"/>
                <w:szCs w:val="22"/>
              </w:rPr>
              <w:t>на проектиров</w:t>
            </w:r>
            <w:r w:rsidRPr="003A3602">
              <w:rPr>
                <w:rFonts w:ascii="Times New Roman" w:hAnsi="Times New Roman" w:cs="Times New Roman"/>
                <w:b w:val="0"/>
                <w:sz w:val="22"/>
                <w:szCs w:val="22"/>
              </w:rPr>
              <w:t>а</w:t>
            </w:r>
            <w:r w:rsidRPr="003A3602">
              <w:rPr>
                <w:rFonts w:ascii="Times New Roman" w:hAnsi="Times New Roman" w:cs="Times New Roman"/>
                <w:b w:val="0"/>
                <w:sz w:val="22"/>
                <w:szCs w:val="22"/>
              </w:rPr>
              <w:t>ние</w:t>
            </w:r>
          </w:p>
        </w:tc>
        <w:tc>
          <w:tcPr>
            <w:tcW w:w="2078"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200</w:t>
            </w:r>
          </w:p>
        </w:tc>
      </w:tr>
      <w:tr w:rsidR="003A3602" w:rsidRPr="003A3602" w:rsidTr="00D12052">
        <w:trPr>
          <w:trHeight w:val="312"/>
          <w:jc w:val="center"/>
        </w:trPr>
        <w:tc>
          <w:tcPr>
            <w:tcW w:w="10089" w:type="dxa"/>
            <w:gridSpan w:val="3"/>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Длительный отдых</w:t>
            </w:r>
          </w:p>
        </w:tc>
      </w:tr>
      <w:tr w:rsidR="003A3602" w:rsidRPr="003A3602" w:rsidTr="00D12052">
        <w:trPr>
          <w:trHeight w:val="227"/>
          <w:jc w:val="center"/>
        </w:trPr>
        <w:tc>
          <w:tcPr>
            <w:tcW w:w="608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rPr>
                <w:rFonts w:ascii="Times New Roman" w:hAnsi="Times New Roman" w:cs="Times New Roman"/>
                <w:b w:val="0"/>
                <w:sz w:val="22"/>
                <w:szCs w:val="22"/>
              </w:rPr>
            </w:pPr>
            <w:r w:rsidRPr="003A3602">
              <w:rPr>
                <w:rFonts w:ascii="Times New Roman" w:hAnsi="Times New Roman" w:cs="Times New Roman"/>
                <w:b w:val="0"/>
                <w:sz w:val="22"/>
                <w:szCs w:val="22"/>
              </w:rPr>
              <w:t>Лесоозерные и приречные комплексы учреждений</w:t>
            </w:r>
          </w:p>
        </w:tc>
        <w:tc>
          <w:tcPr>
            <w:tcW w:w="1929"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3000-5000</w:t>
            </w:r>
          </w:p>
        </w:tc>
        <w:tc>
          <w:tcPr>
            <w:tcW w:w="2078"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100</w:t>
            </w:r>
          </w:p>
        </w:tc>
      </w:tr>
      <w:tr w:rsidR="003A3602" w:rsidRPr="003A3602" w:rsidTr="00D12052">
        <w:trPr>
          <w:trHeight w:val="454"/>
          <w:jc w:val="center"/>
        </w:trPr>
        <w:tc>
          <w:tcPr>
            <w:tcW w:w="608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rPr>
                <w:rFonts w:ascii="Times New Roman" w:hAnsi="Times New Roman" w:cs="Times New Roman"/>
                <w:b w:val="0"/>
                <w:sz w:val="22"/>
                <w:szCs w:val="22"/>
              </w:rPr>
            </w:pPr>
            <w:r w:rsidRPr="003A3602">
              <w:rPr>
                <w:rFonts w:ascii="Times New Roman" w:hAnsi="Times New Roman" w:cs="Times New Roman"/>
                <w:b w:val="0"/>
                <w:sz w:val="22"/>
                <w:szCs w:val="22"/>
              </w:rPr>
              <w:t>Дома отдыха и пансионаты, в том числе в горной местн</w:t>
            </w:r>
            <w:r w:rsidRPr="003A3602">
              <w:rPr>
                <w:rFonts w:ascii="Times New Roman" w:hAnsi="Times New Roman" w:cs="Times New Roman"/>
                <w:b w:val="0"/>
                <w:sz w:val="22"/>
                <w:szCs w:val="22"/>
              </w:rPr>
              <w:t>о</w:t>
            </w:r>
            <w:r w:rsidRPr="003A3602">
              <w:rPr>
                <w:rFonts w:ascii="Times New Roman" w:hAnsi="Times New Roman" w:cs="Times New Roman"/>
                <w:b w:val="0"/>
                <w:sz w:val="22"/>
                <w:szCs w:val="22"/>
              </w:rPr>
              <w:t>сти</w:t>
            </w:r>
          </w:p>
        </w:tc>
        <w:tc>
          <w:tcPr>
            <w:tcW w:w="1929"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до 500</w:t>
            </w:r>
          </w:p>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500-1000</w:t>
            </w:r>
          </w:p>
        </w:tc>
        <w:tc>
          <w:tcPr>
            <w:tcW w:w="2078"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130</w:t>
            </w:r>
          </w:p>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120</w:t>
            </w:r>
          </w:p>
        </w:tc>
      </w:tr>
      <w:tr w:rsidR="003A3602" w:rsidRPr="003A3602" w:rsidTr="00D12052">
        <w:trPr>
          <w:trHeight w:val="227"/>
          <w:jc w:val="center"/>
        </w:trPr>
        <w:tc>
          <w:tcPr>
            <w:tcW w:w="608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rPr>
                <w:rFonts w:ascii="Times New Roman" w:hAnsi="Times New Roman" w:cs="Times New Roman"/>
                <w:b w:val="0"/>
                <w:sz w:val="22"/>
                <w:szCs w:val="22"/>
              </w:rPr>
            </w:pPr>
            <w:r w:rsidRPr="003A3602">
              <w:rPr>
                <w:rFonts w:ascii="Times New Roman" w:hAnsi="Times New Roman" w:cs="Times New Roman"/>
                <w:b w:val="0"/>
                <w:sz w:val="22"/>
                <w:szCs w:val="22"/>
              </w:rPr>
              <w:t xml:space="preserve">Мотели, в том числе в горной местности </w:t>
            </w:r>
          </w:p>
        </w:tc>
        <w:tc>
          <w:tcPr>
            <w:tcW w:w="1929"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500-1000</w:t>
            </w:r>
          </w:p>
        </w:tc>
        <w:tc>
          <w:tcPr>
            <w:tcW w:w="2078"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75-100</w:t>
            </w:r>
          </w:p>
        </w:tc>
      </w:tr>
      <w:tr w:rsidR="003A3602" w:rsidRPr="003A3602" w:rsidTr="00D12052">
        <w:trPr>
          <w:trHeight w:val="227"/>
          <w:jc w:val="center"/>
        </w:trPr>
        <w:tc>
          <w:tcPr>
            <w:tcW w:w="608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rPr>
                <w:rFonts w:ascii="Times New Roman" w:hAnsi="Times New Roman" w:cs="Times New Roman"/>
                <w:b w:val="0"/>
                <w:sz w:val="22"/>
                <w:szCs w:val="22"/>
              </w:rPr>
            </w:pPr>
            <w:r w:rsidRPr="003A3602">
              <w:rPr>
                <w:rFonts w:ascii="Times New Roman" w:hAnsi="Times New Roman" w:cs="Times New Roman"/>
                <w:b w:val="0"/>
                <w:sz w:val="22"/>
                <w:szCs w:val="22"/>
              </w:rPr>
              <w:t>Туристические гостиницы и турбазы, в том числе в горной местности</w:t>
            </w:r>
          </w:p>
        </w:tc>
        <w:tc>
          <w:tcPr>
            <w:tcW w:w="1929"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500-1000</w:t>
            </w:r>
          </w:p>
        </w:tc>
        <w:tc>
          <w:tcPr>
            <w:tcW w:w="2078"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50-75</w:t>
            </w:r>
          </w:p>
        </w:tc>
      </w:tr>
      <w:tr w:rsidR="003A3602" w:rsidRPr="003A3602" w:rsidTr="00D12052">
        <w:trPr>
          <w:trHeight w:val="312"/>
          <w:jc w:val="center"/>
        </w:trPr>
        <w:tc>
          <w:tcPr>
            <w:tcW w:w="10089" w:type="dxa"/>
            <w:gridSpan w:val="3"/>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Сезонный и смешанный отдых</w:t>
            </w:r>
          </w:p>
        </w:tc>
      </w:tr>
      <w:tr w:rsidR="003A3602" w:rsidRPr="003A3602" w:rsidTr="00D12052">
        <w:trPr>
          <w:trHeight w:val="454"/>
          <w:jc w:val="center"/>
        </w:trPr>
        <w:tc>
          <w:tcPr>
            <w:tcW w:w="608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rPr>
                <w:rFonts w:ascii="Times New Roman" w:hAnsi="Times New Roman" w:cs="Times New Roman"/>
                <w:b w:val="0"/>
                <w:sz w:val="22"/>
                <w:szCs w:val="22"/>
              </w:rPr>
            </w:pPr>
            <w:r w:rsidRPr="003A3602">
              <w:rPr>
                <w:rFonts w:ascii="Times New Roman" w:hAnsi="Times New Roman" w:cs="Times New Roman"/>
                <w:b w:val="0"/>
                <w:sz w:val="22"/>
                <w:szCs w:val="22"/>
              </w:rPr>
              <w:t xml:space="preserve">Кемпинги, в том числе в горной местности </w:t>
            </w:r>
          </w:p>
        </w:tc>
        <w:tc>
          <w:tcPr>
            <w:tcW w:w="1929"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до 500</w:t>
            </w:r>
          </w:p>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500-1000</w:t>
            </w:r>
          </w:p>
        </w:tc>
        <w:tc>
          <w:tcPr>
            <w:tcW w:w="2078"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150</w:t>
            </w:r>
          </w:p>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135</w:t>
            </w:r>
          </w:p>
        </w:tc>
      </w:tr>
      <w:tr w:rsidR="003A3602" w:rsidRPr="003A3602" w:rsidTr="00D12052">
        <w:trPr>
          <w:trHeight w:val="454"/>
          <w:jc w:val="center"/>
        </w:trPr>
        <w:tc>
          <w:tcPr>
            <w:tcW w:w="608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rPr>
                <w:rFonts w:ascii="Times New Roman" w:hAnsi="Times New Roman" w:cs="Times New Roman"/>
                <w:b w:val="0"/>
                <w:spacing w:val="-2"/>
                <w:sz w:val="22"/>
                <w:szCs w:val="22"/>
              </w:rPr>
            </w:pPr>
            <w:r w:rsidRPr="003A3602">
              <w:rPr>
                <w:rFonts w:ascii="Times New Roman" w:hAnsi="Times New Roman" w:cs="Times New Roman"/>
                <w:b w:val="0"/>
                <w:spacing w:val="-2"/>
                <w:sz w:val="22"/>
                <w:szCs w:val="22"/>
              </w:rPr>
              <w:t>Летние городки и базы отдыха, в том числе в горной мес</w:t>
            </w:r>
            <w:r w:rsidRPr="003A3602">
              <w:rPr>
                <w:rFonts w:ascii="Times New Roman" w:hAnsi="Times New Roman" w:cs="Times New Roman"/>
                <w:b w:val="0"/>
                <w:spacing w:val="-2"/>
                <w:sz w:val="22"/>
                <w:szCs w:val="22"/>
              </w:rPr>
              <w:t>т</w:t>
            </w:r>
            <w:r w:rsidRPr="003A3602">
              <w:rPr>
                <w:rFonts w:ascii="Times New Roman" w:hAnsi="Times New Roman" w:cs="Times New Roman"/>
                <w:b w:val="0"/>
                <w:spacing w:val="-2"/>
                <w:sz w:val="22"/>
                <w:szCs w:val="22"/>
              </w:rPr>
              <w:t>ности</w:t>
            </w:r>
          </w:p>
        </w:tc>
        <w:tc>
          <w:tcPr>
            <w:tcW w:w="1929"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до 1000</w:t>
            </w:r>
          </w:p>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1000-2000</w:t>
            </w:r>
          </w:p>
        </w:tc>
        <w:tc>
          <w:tcPr>
            <w:tcW w:w="2078"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110</w:t>
            </w:r>
          </w:p>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100</w:t>
            </w:r>
          </w:p>
        </w:tc>
      </w:tr>
      <w:tr w:rsidR="003A3602" w:rsidRPr="003A3602" w:rsidTr="00D12052">
        <w:trPr>
          <w:trHeight w:val="312"/>
          <w:jc w:val="center"/>
        </w:trPr>
        <w:tc>
          <w:tcPr>
            <w:tcW w:w="10089" w:type="dxa"/>
            <w:gridSpan w:val="3"/>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Детский отдых</w:t>
            </w:r>
          </w:p>
        </w:tc>
      </w:tr>
      <w:tr w:rsidR="003A3602" w:rsidRPr="003A3602" w:rsidTr="00D12052">
        <w:trPr>
          <w:trHeight w:val="907"/>
          <w:jc w:val="center"/>
        </w:trPr>
        <w:tc>
          <w:tcPr>
            <w:tcW w:w="608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rPr>
                <w:rFonts w:ascii="Times New Roman" w:hAnsi="Times New Roman" w:cs="Times New Roman"/>
                <w:b w:val="0"/>
                <w:sz w:val="22"/>
                <w:szCs w:val="22"/>
              </w:rPr>
            </w:pPr>
            <w:r w:rsidRPr="003A3602">
              <w:rPr>
                <w:rFonts w:ascii="Times New Roman" w:hAnsi="Times New Roman" w:cs="Times New Roman"/>
                <w:b w:val="0"/>
                <w:sz w:val="22"/>
                <w:szCs w:val="22"/>
              </w:rPr>
              <w:t>Детские лагеря и оздоровительные учреждения</w:t>
            </w:r>
          </w:p>
        </w:tc>
        <w:tc>
          <w:tcPr>
            <w:tcW w:w="1929"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160</w:t>
            </w:r>
          </w:p>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400</w:t>
            </w:r>
          </w:p>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800</w:t>
            </w:r>
          </w:p>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1600</w:t>
            </w:r>
          </w:p>
        </w:tc>
        <w:tc>
          <w:tcPr>
            <w:tcW w:w="2078"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200</w:t>
            </w:r>
          </w:p>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175</w:t>
            </w:r>
          </w:p>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150</w:t>
            </w:r>
          </w:p>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135</w:t>
            </w:r>
          </w:p>
        </w:tc>
      </w:tr>
    </w:tbl>
    <w:p w:rsidR="003A3602" w:rsidRPr="003A3602" w:rsidRDefault="003A3602" w:rsidP="003A3602">
      <w:pPr>
        <w:adjustRightInd w:val="0"/>
        <w:spacing w:before="120"/>
        <w:ind w:firstLine="709"/>
        <w:rPr>
          <w:rFonts w:ascii="Times New Roman" w:hAnsi="Times New Roman" w:cs="Times New Roman"/>
          <w:b w:val="0"/>
          <w:sz w:val="22"/>
          <w:szCs w:val="22"/>
        </w:rPr>
      </w:pPr>
      <w:r w:rsidRPr="003A3602">
        <w:rPr>
          <w:rFonts w:ascii="Times New Roman" w:hAnsi="Times New Roman" w:cs="Times New Roman"/>
          <w:b w:val="0"/>
          <w:i/>
          <w:iCs/>
          <w:spacing w:val="40"/>
          <w:sz w:val="22"/>
          <w:szCs w:val="22"/>
        </w:rPr>
        <w:t>Примечание:</w:t>
      </w:r>
      <w:r w:rsidRPr="003A3602">
        <w:rPr>
          <w:rFonts w:ascii="Times New Roman" w:hAnsi="Times New Roman" w:cs="Times New Roman"/>
          <w:b w:val="0"/>
          <w:sz w:val="22"/>
          <w:szCs w:val="22"/>
        </w:rPr>
        <w:t xml:space="preserve"> При расчете количества, вместимости и размеров земельных участков санаторно-курортных и оздоровительных учреждений, а также других параметров, связанных с расчетом численности населения, следует дополнительно учитывать приезжих из других регионов Российской Федерации.</w:t>
      </w:r>
    </w:p>
    <w:p w:rsidR="003A3602" w:rsidRDefault="003A3602">
      <w:pPr>
        <w:widowControl/>
        <w:spacing w:line="240" w:lineRule="auto"/>
        <w:ind w:firstLine="0"/>
        <w:jc w:val="left"/>
        <w:rPr>
          <w:rFonts w:ascii="Times New Roman" w:hAnsi="Times New Roman" w:cs="Times New Roman"/>
          <w:b w:val="0"/>
          <w:sz w:val="24"/>
          <w:szCs w:val="24"/>
        </w:rPr>
      </w:pPr>
      <w:r>
        <w:rPr>
          <w:rFonts w:ascii="Times New Roman" w:hAnsi="Times New Roman" w:cs="Times New Roman"/>
          <w:b w:val="0"/>
          <w:sz w:val="24"/>
          <w:szCs w:val="24"/>
        </w:rPr>
        <w:br w:type="page"/>
      </w:r>
    </w:p>
    <w:p w:rsidR="003A3602" w:rsidRPr="003A3602" w:rsidRDefault="003A3602" w:rsidP="003A3602">
      <w:pPr>
        <w:jc w:val="right"/>
        <w:rPr>
          <w:rFonts w:ascii="Times New Roman" w:hAnsi="Times New Roman" w:cs="Times New Roman"/>
          <w:b w:val="0"/>
          <w:sz w:val="24"/>
          <w:szCs w:val="24"/>
        </w:rPr>
      </w:pPr>
      <w:r w:rsidRPr="003A3602">
        <w:rPr>
          <w:rFonts w:ascii="Times New Roman" w:hAnsi="Times New Roman" w:cs="Times New Roman"/>
          <w:b w:val="0"/>
          <w:sz w:val="24"/>
          <w:szCs w:val="24"/>
        </w:rPr>
        <w:lastRenderedPageBreak/>
        <w:t>Таблица 2</w:t>
      </w:r>
    </w:p>
    <w:tbl>
      <w:tblPr>
        <w:tblW w:w="10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3612"/>
        <w:gridCol w:w="794"/>
        <w:gridCol w:w="794"/>
        <w:gridCol w:w="794"/>
        <w:gridCol w:w="794"/>
        <w:gridCol w:w="794"/>
        <w:gridCol w:w="794"/>
        <w:gridCol w:w="874"/>
        <w:gridCol w:w="851"/>
      </w:tblGrid>
      <w:tr w:rsidR="003A3602" w:rsidRPr="003A3602" w:rsidTr="00D12052">
        <w:trPr>
          <w:cantSplit/>
          <w:trHeight w:val="743"/>
          <w:jc w:val="center"/>
        </w:trPr>
        <w:tc>
          <w:tcPr>
            <w:tcW w:w="3612" w:type="dxa"/>
            <w:vMerge w:val="restart"/>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Cs/>
                <w:sz w:val="22"/>
                <w:szCs w:val="22"/>
              </w:rPr>
            </w:pPr>
            <w:r w:rsidRPr="003A3602">
              <w:rPr>
                <w:rFonts w:ascii="Times New Roman" w:hAnsi="Times New Roman" w:cs="Times New Roman"/>
                <w:bCs/>
                <w:sz w:val="22"/>
                <w:szCs w:val="22"/>
              </w:rPr>
              <w:t>Сооружения</w:t>
            </w:r>
          </w:p>
        </w:tc>
        <w:tc>
          <w:tcPr>
            <w:tcW w:w="6489" w:type="dxa"/>
            <w:gridSpan w:val="8"/>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jc w:val="center"/>
              <w:rPr>
                <w:rFonts w:ascii="Times New Roman" w:hAnsi="Times New Roman" w:cs="Times New Roman"/>
                <w:bCs/>
                <w:sz w:val="22"/>
                <w:szCs w:val="22"/>
              </w:rPr>
            </w:pPr>
            <w:r w:rsidRPr="003A3602">
              <w:rPr>
                <w:rFonts w:ascii="Times New Roman" w:hAnsi="Times New Roman" w:cs="Times New Roman"/>
                <w:bCs/>
                <w:sz w:val="22"/>
                <w:szCs w:val="22"/>
              </w:rPr>
              <w:t>Количество и площадь сооружений (шт./м</w:t>
            </w:r>
            <w:r w:rsidRPr="003A3602">
              <w:rPr>
                <w:rFonts w:ascii="Times New Roman" w:hAnsi="Times New Roman" w:cs="Times New Roman"/>
                <w:bCs/>
                <w:sz w:val="22"/>
                <w:szCs w:val="22"/>
                <w:vertAlign w:val="superscript"/>
              </w:rPr>
              <w:t>2</w:t>
            </w:r>
            <w:r w:rsidRPr="003A3602">
              <w:rPr>
                <w:rFonts w:ascii="Times New Roman" w:hAnsi="Times New Roman" w:cs="Times New Roman"/>
                <w:bCs/>
                <w:sz w:val="22"/>
                <w:szCs w:val="22"/>
              </w:rPr>
              <w:t>) при вместимости у</w:t>
            </w:r>
            <w:r w:rsidRPr="003A3602">
              <w:rPr>
                <w:rFonts w:ascii="Times New Roman" w:hAnsi="Times New Roman" w:cs="Times New Roman"/>
                <w:bCs/>
                <w:sz w:val="22"/>
                <w:szCs w:val="22"/>
              </w:rPr>
              <w:t>ч</w:t>
            </w:r>
            <w:r w:rsidRPr="003A3602">
              <w:rPr>
                <w:rFonts w:ascii="Times New Roman" w:hAnsi="Times New Roman" w:cs="Times New Roman"/>
                <w:bCs/>
                <w:sz w:val="22"/>
                <w:szCs w:val="22"/>
              </w:rPr>
              <w:t>реждения и общей площади участка, под физкультурно-оздоровительные сооружения</w:t>
            </w:r>
          </w:p>
        </w:tc>
      </w:tr>
      <w:tr w:rsidR="003A3602" w:rsidRPr="003A3602" w:rsidTr="00D12052">
        <w:trPr>
          <w:trHeight w:val="227"/>
          <w:jc w:val="center"/>
        </w:trPr>
        <w:tc>
          <w:tcPr>
            <w:tcW w:w="3612" w:type="dxa"/>
            <w:vMerge/>
            <w:tcBorders>
              <w:top w:val="single" w:sz="4" w:space="0" w:color="auto"/>
              <w:left w:val="single" w:sz="4" w:space="0" w:color="auto"/>
              <w:bottom w:val="single" w:sz="4" w:space="0" w:color="auto"/>
              <w:right w:val="single" w:sz="4" w:space="0" w:color="auto"/>
            </w:tcBorders>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2"/>
                <w:szCs w:val="22"/>
              </w:rPr>
            </w:pPr>
          </w:p>
        </w:tc>
        <w:tc>
          <w:tcPr>
            <w:tcW w:w="794" w:type="dxa"/>
            <w:tcBorders>
              <w:top w:val="single" w:sz="4" w:space="0" w:color="auto"/>
              <w:left w:val="single" w:sz="4" w:space="0" w:color="auto"/>
              <w:bottom w:val="nil"/>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120*</w:t>
            </w:r>
          </w:p>
        </w:tc>
        <w:tc>
          <w:tcPr>
            <w:tcW w:w="794" w:type="dxa"/>
            <w:tcBorders>
              <w:top w:val="single" w:sz="4" w:space="0" w:color="auto"/>
              <w:left w:val="single" w:sz="4" w:space="0" w:color="auto"/>
              <w:bottom w:val="nil"/>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160</w:t>
            </w:r>
          </w:p>
        </w:tc>
        <w:tc>
          <w:tcPr>
            <w:tcW w:w="794" w:type="dxa"/>
            <w:tcBorders>
              <w:top w:val="single" w:sz="4" w:space="0" w:color="auto"/>
              <w:left w:val="single" w:sz="4" w:space="0" w:color="auto"/>
              <w:bottom w:val="nil"/>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240</w:t>
            </w:r>
          </w:p>
        </w:tc>
        <w:tc>
          <w:tcPr>
            <w:tcW w:w="794" w:type="dxa"/>
            <w:tcBorders>
              <w:top w:val="single" w:sz="4" w:space="0" w:color="auto"/>
              <w:left w:val="single" w:sz="4" w:space="0" w:color="auto"/>
              <w:bottom w:val="nil"/>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360</w:t>
            </w:r>
          </w:p>
        </w:tc>
        <w:tc>
          <w:tcPr>
            <w:tcW w:w="794" w:type="dxa"/>
            <w:tcBorders>
              <w:top w:val="single" w:sz="4" w:space="0" w:color="auto"/>
              <w:left w:val="single" w:sz="4" w:space="0" w:color="auto"/>
              <w:bottom w:val="nil"/>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400</w:t>
            </w:r>
          </w:p>
        </w:tc>
        <w:tc>
          <w:tcPr>
            <w:tcW w:w="794" w:type="dxa"/>
            <w:tcBorders>
              <w:top w:val="single" w:sz="4" w:space="0" w:color="auto"/>
              <w:left w:val="single" w:sz="4" w:space="0" w:color="auto"/>
              <w:bottom w:val="nil"/>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480</w:t>
            </w:r>
          </w:p>
        </w:tc>
        <w:tc>
          <w:tcPr>
            <w:tcW w:w="874" w:type="dxa"/>
            <w:tcBorders>
              <w:top w:val="single" w:sz="4" w:space="0" w:color="auto"/>
              <w:left w:val="single" w:sz="4" w:space="0" w:color="auto"/>
              <w:bottom w:val="nil"/>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560</w:t>
            </w:r>
          </w:p>
        </w:tc>
        <w:tc>
          <w:tcPr>
            <w:tcW w:w="851" w:type="dxa"/>
            <w:tcBorders>
              <w:top w:val="single" w:sz="4" w:space="0" w:color="auto"/>
              <w:left w:val="single" w:sz="4" w:space="0" w:color="auto"/>
              <w:bottom w:val="nil"/>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800</w:t>
            </w:r>
          </w:p>
        </w:tc>
      </w:tr>
      <w:tr w:rsidR="003A3602" w:rsidRPr="003A3602" w:rsidTr="00D12052">
        <w:trPr>
          <w:trHeight w:val="227"/>
          <w:jc w:val="center"/>
        </w:trPr>
        <w:tc>
          <w:tcPr>
            <w:tcW w:w="3612" w:type="dxa"/>
            <w:vMerge/>
            <w:tcBorders>
              <w:top w:val="single" w:sz="4" w:space="0" w:color="auto"/>
              <w:left w:val="single" w:sz="4" w:space="0" w:color="auto"/>
              <w:bottom w:val="single" w:sz="4" w:space="0" w:color="auto"/>
              <w:right w:val="single" w:sz="4" w:space="0" w:color="auto"/>
            </w:tcBorders>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2"/>
                <w:szCs w:val="22"/>
              </w:rPr>
            </w:pPr>
          </w:p>
        </w:tc>
        <w:tc>
          <w:tcPr>
            <w:tcW w:w="794" w:type="dxa"/>
            <w:tcBorders>
              <w:top w:val="nil"/>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2400</w:t>
            </w:r>
          </w:p>
        </w:tc>
        <w:tc>
          <w:tcPr>
            <w:tcW w:w="794" w:type="dxa"/>
            <w:tcBorders>
              <w:top w:val="nil"/>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3200</w:t>
            </w:r>
          </w:p>
        </w:tc>
        <w:tc>
          <w:tcPr>
            <w:tcW w:w="794" w:type="dxa"/>
            <w:tcBorders>
              <w:top w:val="nil"/>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4800</w:t>
            </w:r>
          </w:p>
        </w:tc>
        <w:tc>
          <w:tcPr>
            <w:tcW w:w="794" w:type="dxa"/>
            <w:tcBorders>
              <w:top w:val="nil"/>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7200</w:t>
            </w:r>
          </w:p>
        </w:tc>
        <w:tc>
          <w:tcPr>
            <w:tcW w:w="794" w:type="dxa"/>
            <w:tcBorders>
              <w:top w:val="nil"/>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8000</w:t>
            </w:r>
          </w:p>
        </w:tc>
        <w:tc>
          <w:tcPr>
            <w:tcW w:w="794" w:type="dxa"/>
            <w:tcBorders>
              <w:top w:val="nil"/>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9600</w:t>
            </w:r>
          </w:p>
        </w:tc>
        <w:tc>
          <w:tcPr>
            <w:tcW w:w="874" w:type="dxa"/>
            <w:tcBorders>
              <w:top w:val="nil"/>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11200</w:t>
            </w:r>
          </w:p>
        </w:tc>
        <w:tc>
          <w:tcPr>
            <w:tcW w:w="851" w:type="dxa"/>
            <w:tcBorders>
              <w:top w:val="nil"/>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16000</w:t>
            </w:r>
          </w:p>
        </w:tc>
      </w:tr>
      <w:tr w:rsidR="003A3602" w:rsidRPr="003A3602" w:rsidTr="00D12052">
        <w:trPr>
          <w:trHeight w:val="227"/>
          <w:jc w:val="center"/>
        </w:trPr>
        <w:tc>
          <w:tcPr>
            <w:tcW w:w="36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ind w:left="57"/>
              <w:jc w:val="center"/>
              <w:rPr>
                <w:rFonts w:ascii="Times New Roman" w:hAnsi="Times New Roman" w:cs="Times New Roman"/>
                <w:bCs/>
                <w:sz w:val="22"/>
                <w:szCs w:val="22"/>
              </w:rPr>
            </w:pPr>
            <w:r w:rsidRPr="003A3602">
              <w:rPr>
                <w:rFonts w:ascii="Times New Roman" w:hAnsi="Times New Roman" w:cs="Times New Roman"/>
                <w:bCs/>
                <w:sz w:val="22"/>
                <w:szCs w:val="22"/>
              </w:rPr>
              <w:t>1</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Cs/>
                <w:sz w:val="22"/>
                <w:szCs w:val="22"/>
              </w:rPr>
            </w:pPr>
            <w:r w:rsidRPr="003A3602">
              <w:rPr>
                <w:rFonts w:ascii="Times New Roman" w:hAnsi="Times New Roman" w:cs="Times New Roman"/>
                <w:bCs/>
                <w:sz w:val="22"/>
                <w:szCs w:val="22"/>
              </w:rPr>
              <w:t>2</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Cs/>
                <w:sz w:val="22"/>
                <w:szCs w:val="22"/>
              </w:rPr>
            </w:pPr>
            <w:r w:rsidRPr="003A3602">
              <w:rPr>
                <w:rFonts w:ascii="Times New Roman" w:hAnsi="Times New Roman" w:cs="Times New Roman"/>
                <w:bCs/>
                <w:sz w:val="22"/>
                <w:szCs w:val="22"/>
              </w:rPr>
              <w:t>3</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Cs/>
                <w:sz w:val="22"/>
                <w:szCs w:val="22"/>
              </w:rPr>
            </w:pPr>
            <w:r w:rsidRPr="003A3602">
              <w:rPr>
                <w:rFonts w:ascii="Times New Roman" w:hAnsi="Times New Roman" w:cs="Times New Roman"/>
                <w:bCs/>
                <w:sz w:val="22"/>
                <w:szCs w:val="22"/>
              </w:rPr>
              <w:t>4</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Cs/>
                <w:sz w:val="22"/>
                <w:szCs w:val="22"/>
              </w:rPr>
            </w:pPr>
            <w:r w:rsidRPr="003A3602">
              <w:rPr>
                <w:rFonts w:ascii="Times New Roman" w:hAnsi="Times New Roman" w:cs="Times New Roman"/>
                <w:bCs/>
                <w:sz w:val="22"/>
                <w:szCs w:val="22"/>
              </w:rPr>
              <w:t>5</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Cs/>
                <w:sz w:val="22"/>
                <w:szCs w:val="22"/>
              </w:rPr>
            </w:pPr>
            <w:r w:rsidRPr="003A3602">
              <w:rPr>
                <w:rFonts w:ascii="Times New Roman" w:hAnsi="Times New Roman" w:cs="Times New Roman"/>
                <w:bCs/>
                <w:sz w:val="22"/>
                <w:szCs w:val="22"/>
              </w:rPr>
              <w:t>6</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Cs/>
                <w:sz w:val="22"/>
                <w:szCs w:val="22"/>
              </w:rPr>
            </w:pPr>
            <w:r w:rsidRPr="003A3602">
              <w:rPr>
                <w:rFonts w:ascii="Times New Roman" w:hAnsi="Times New Roman" w:cs="Times New Roman"/>
                <w:bCs/>
                <w:sz w:val="22"/>
                <w:szCs w:val="22"/>
              </w:rPr>
              <w:t>7</w:t>
            </w:r>
          </w:p>
        </w:tc>
        <w:tc>
          <w:tcPr>
            <w:tcW w:w="87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Cs/>
                <w:sz w:val="22"/>
                <w:szCs w:val="22"/>
              </w:rPr>
            </w:pPr>
            <w:r w:rsidRPr="003A3602">
              <w:rPr>
                <w:rFonts w:ascii="Times New Roman" w:hAnsi="Times New Roman" w:cs="Times New Roman"/>
                <w:bCs/>
                <w:sz w:val="22"/>
                <w:szCs w:val="22"/>
              </w:rPr>
              <w:t>8</w:t>
            </w:r>
          </w:p>
        </w:tc>
        <w:tc>
          <w:tcPr>
            <w:tcW w:w="85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Cs/>
                <w:sz w:val="22"/>
                <w:szCs w:val="22"/>
              </w:rPr>
            </w:pPr>
            <w:r w:rsidRPr="003A3602">
              <w:rPr>
                <w:rFonts w:ascii="Times New Roman" w:hAnsi="Times New Roman" w:cs="Times New Roman"/>
                <w:bCs/>
                <w:sz w:val="22"/>
                <w:szCs w:val="22"/>
              </w:rPr>
              <w:t>9</w:t>
            </w:r>
          </w:p>
        </w:tc>
      </w:tr>
      <w:tr w:rsidR="003A3602" w:rsidRPr="003A3602" w:rsidTr="00D12052">
        <w:trPr>
          <w:trHeight w:val="227"/>
          <w:jc w:val="center"/>
        </w:trPr>
        <w:tc>
          <w:tcPr>
            <w:tcW w:w="36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ind w:left="57"/>
              <w:rPr>
                <w:rFonts w:ascii="Times New Roman" w:hAnsi="Times New Roman" w:cs="Times New Roman"/>
                <w:sz w:val="22"/>
                <w:szCs w:val="22"/>
              </w:rPr>
            </w:pPr>
            <w:r w:rsidRPr="003A3602">
              <w:rPr>
                <w:rFonts w:ascii="Times New Roman" w:hAnsi="Times New Roman" w:cs="Times New Roman"/>
                <w:sz w:val="22"/>
                <w:szCs w:val="22"/>
              </w:rPr>
              <w:t>Площадка для волейбола</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1/360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1/360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1/360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2/720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2/720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2/720</w:t>
            </w:r>
          </w:p>
        </w:tc>
        <w:tc>
          <w:tcPr>
            <w:tcW w:w="87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3/1080</w:t>
            </w:r>
          </w:p>
        </w:tc>
        <w:tc>
          <w:tcPr>
            <w:tcW w:w="85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4/1440</w:t>
            </w:r>
          </w:p>
        </w:tc>
      </w:tr>
      <w:tr w:rsidR="003A3602" w:rsidRPr="003A3602" w:rsidTr="00D12052">
        <w:trPr>
          <w:trHeight w:val="227"/>
          <w:jc w:val="center"/>
        </w:trPr>
        <w:tc>
          <w:tcPr>
            <w:tcW w:w="36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ind w:left="57"/>
              <w:rPr>
                <w:rFonts w:ascii="Times New Roman" w:hAnsi="Times New Roman" w:cs="Times New Roman"/>
                <w:sz w:val="22"/>
                <w:szCs w:val="22"/>
              </w:rPr>
            </w:pPr>
            <w:r w:rsidRPr="003A3602">
              <w:rPr>
                <w:rFonts w:ascii="Times New Roman" w:hAnsi="Times New Roman" w:cs="Times New Roman"/>
                <w:sz w:val="22"/>
                <w:szCs w:val="22"/>
              </w:rPr>
              <w:t>Площадка для бадминтона</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1/120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1/120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2/240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3/360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4/480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4/480</w:t>
            </w:r>
          </w:p>
        </w:tc>
        <w:tc>
          <w:tcPr>
            <w:tcW w:w="87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5/560</w:t>
            </w:r>
          </w:p>
        </w:tc>
        <w:tc>
          <w:tcPr>
            <w:tcW w:w="85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6/720</w:t>
            </w:r>
          </w:p>
        </w:tc>
      </w:tr>
      <w:tr w:rsidR="003A3602" w:rsidRPr="003A3602" w:rsidTr="00D12052">
        <w:trPr>
          <w:trHeight w:val="227"/>
          <w:jc w:val="center"/>
        </w:trPr>
        <w:tc>
          <w:tcPr>
            <w:tcW w:w="36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ind w:left="57"/>
              <w:rPr>
                <w:rFonts w:ascii="Times New Roman" w:hAnsi="Times New Roman" w:cs="Times New Roman"/>
                <w:sz w:val="22"/>
                <w:szCs w:val="22"/>
              </w:rPr>
            </w:pPr>
            <w:r w:rsidRPr="003A3602">
              <w:rPr>
                <w:rFonts w:ascii="Times New Roman" w:hAnsi="Times New Roman" w:cs="Times New Roman"/>
                <w:sz w:val="22"/>
                <w:szCs w:val="22"/>
              </w:rPr>
              <w:t>Площадка для настольного тенниса</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1/72</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1/72</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2/144</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3/216</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4/288</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4/288</w:t>
            </w:r>
          </w:p>
        </w:tc>
        <w:tc>
          <w:tcPr>
            <w:tcW w:w="87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5/360</w:t>
            </w:r>
          </w:p>
        </w:tc>
        <w:tc>
          <w:tcPr>
            <w:tcW w:w="85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6/432</w:t>
            </w:r>
          </w:p>
        </w:tc>
      </w:tr>
      <w:tr w:rsidR="003A3602" w:rsidRPr="003A3602" w:rsidTr="00D12052">
        <w:trPr>
          <w:trHeight w:val="227"/>
          <w:jc w:val="center"/>
        </w:trPr>
        <w:tc>
          <w:tcPr>
            <w:tcW w:w="36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ind w:left="57"/>
              <w:rPr>
                <w:rFonts w:ascii="Times New Roman" w:hAnsi="Times New Roman" w:cs="Times New Roman"/>
                <w:sz w:val="22"/>
                <w:szCs w:val="22"/>
              </w:rPr>
            </w:pPr>
            <w:r w:rsidRPr="003A3602">
              <w:rPr>
                <w:rFonts w:ascii="Times New Roman" w:hAnsi="Times New Roman" w:cs="Times New Roman"/>
                <w:sz w:val="22"/>
                <w:szCs w:val="22"/>
              </w:rPr>
              <w:t>Место для прыжков в высоту</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1/493</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1/493</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1/493</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1/493</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1/493</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1/493</w:t>
            </w:r>
          </w:p>
        </w:tc>
        <w:tc>
          <w:tcPr>
            <w:tcW w:w="87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1/493</w:t>
            </w:r>
          </w:p>
        </w:tc>
        <w:tc>
          <w:tcPr>
            <w:tcW w:w="85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1/493</w:t>
            </w:r>
          </w:p>
        </w:tc>
      </w:tr>
      <w:tr w:rsidR="003A3602" w:rsidRPr="003A3602" w:rsidTr="00D12052">
        <w:trPr>
          <w:trHeight w:val="227"/>
          <w:jc w:val="center"/>
        </w:trPr>
        <w:tc>
          <w:tcPr>
            <w:tcW w:w="36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ind w:left="57"/>
              <w:rPr>
                <w:rFonts w:ascii="Times New Roman" w:hAnsi="Times New Roman" w:cs="Times New Roman"/>
                <w:sz w:val="22"/>
                <w:szCs w:val="22"/>
              </w:rPr>
            </w:pPr>
            <w:r w:rsidRPr="003A3602">
              <w:rPr>
                <w:rFonts w:ascii="Times New Roman" w:hAnsi="Times New Roman" w:cs="Times New Roman"/>
                <w:sz w:val="22"/>
                <w:szCs w:val="22"/>
              </w:rPr>
              <w:t>Место для прыжков в длину</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1/121</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1/121</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1/121</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1/121</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1/121</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1/121</w:t>
            </w:r>
          </w:p>
        </w:tc>
        <w:tc>
          <w:tcPr>
            <w:tcW w:w="87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1/121</w:t>
            </w:r>
          </w:p>
        </w:tc>
        <w:tc>
          <w:tcPr>
            <w:tcW w:w="85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1/121</w:t>
            </w:r>
          </w:p>
        </w:tc>
      </w:tr>
      <w:tr w:rsidR="003A3602" w:rsidRPr="003A3602" w:rsidTr="00D12052">
        <w:trPr>
          <w:trHeight w:val="227"/>
          <w:jc w:val="center"/>
        </w:trPr>
        <w:tc>
          <w:tcPr>
            <w:tcW w:w="36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ind w:left="57"/>
              <w:rPr>
                <w:rFonts w:ascii="Times New Roman" w:hAnsi="Times New Roman" w:cs="Times New Roman"/>
                <w:sz w:val="22"/>
                <w:szCs w:val="22"/>
              </w:rPr>
            </w:pPr>
            <w:r w:rsidRPr="003A3602">
              <w:rPr>
                <w:rFonts w:ascii="Times New Roman" w:hAnsi="Times New Roman" w:cs="Times New Roman"/>
                <w:sz w:val="22"/>
                <w:szCs w:val="22"/>
              </w:rPr>
              <w:t>Прямая беговая дорожка</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1/650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1/650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1/650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1/650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1/650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1/650</w:t>
            </w:r>
          </w:p>
        </w:tc>
        <w:tc>
          <w:tcPr>
            <w:tcW w:w="87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1/650</w:t>
            </w:r>
          </w:p>
        </w:tc>
        <w:tc>
          <w:tcPr>
            <w:tcW w:w="85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1/650</w:t>
            </w:r>
          </w:p>
        </w:tc>
      </w:tr>
      <w:tr w:rsidR="003A3602" w:rsidRPr="003A3602" w:rsidTr="00D12052">
        <w:trPr>
          <w:trHeight w:val="227"/>
          <w:jc w:val="center"/>
        </w:trPr>
        <w:tc>
          <w:tcPr>
            <w:tcW w:w="36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ind w:left="57"/>
              <w:rPr>
                <w:rFonts w:ascii="Times New Roman" w:hAnsi="Times New Roman" w:cs="Times New Roman"/>
                <w:sz w:val="22"/>
                <w:szCs w:val="22"/>
              </w:rPr>
            </w:pPr>
            <w:r w:rsidRPr="003A3602">
              <w:rPr>
                <w:rFonts w:ascii="Times New Roman" w:hAnsi="Times New Roman" w:cs="Times New Roman"/>
                <w:sz w:val="22"/>
                <w:szCs w:val="22"/>
              </w:rPr>
              <w:t>Площадка для легкой атлетики</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1/3000</w:t>
            </w:r>
          </w:p>
        </w:tc>
        <w:tc>
          <w:tcPr>
            <w:tcW w:w="87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1/3000</w:t>
            </w:r>
          </w:p>
        </w:tc>
        <w:tc>
          <w:tcPr>
            <w:tcW w:w="85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1/3000</w:t>
            </w:r>
          </w:p>
        </w:tc>
      </w:tr>
      <w:tr w:rsidR="003A3602" w:rsidRPr="003A3602" w:rsidTr="00D12052">
        <w:trPr>
          <w:trHeight w:val="227"/>
          <w:jc w:val="center"/>
        </w:trPr>
        <w:tc>
          <w:tcPr>
            <w:tcW w:w="36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ind w:left="57"/>
              <w:jc w:val="center"/>
              <w:rPr>
                <w:rFonts w:ascii="Times New Roman" w:hAnsi="Times New Roman" w:cs="Times New Roman"/>
                <w:bCs/>
                <w:sz w:val="22"/>
                <w:szCs w:val="22"/>
              </w:rPr>
            </w:pPr>
            <w:r w:rsidRPr="003A3602">
              <w:rPr>
                <w:rFonts w:ascii="Times New Roman" w:hAnsi="Times New Roman" w:cs="Times New Roman"/>
                <w:bCs/>
                <w:sz w:val="22"/>
                <w:szCs w:val="22"/>
              </w:rPr>
              <w:t>1</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Cs/>
                <w:sz w:val="22"/>
                <w:szCs w:val="22"/>
              </w:rPr>
            </w:pPr>
            <w:r w:rsidRPr="003A3602">
              <w:rPr>
                <w:rFonts w:ascii="Times New Roman" w:hAnsi="Times New Roman" w:cs="Times New Roman"/>
                <w:bCs/>
                <w:sz w:val="22"/>
                <w:szCs w:val="22"/>
              </w:rPr>
              <w:t>2</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Cs/>
                <w:sz w:val="22"/>
                <w:szCs w:val="22"/>
              </w:rPr>
            </w:pPr>
            <w:r w:rsidRPr="003A3602">
              <w:rPr>
                <w:rFonts w:ascii="Times New Roman" w:hAnsi="Times New Roman" w:cs="Times New Roman"/>
                <w:bCs/>
                <w:sz w:val="22"/>
                <w:szCs w:val="22"/>
              </w:rPr>
              <w:t>3</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Cs/>
                <w:sz w:val="22"/>
                <w:szCs w:val="22"/>
              </w:rPr>
            </w:pPr>
            <w:r w:rsidRPr="003A3602">
              <w:rPr>
                <w:rFonts w:ascii="Times New Roman" w:hAnsi="Times New Roman" w:cs="Times New Roman"/>
                <w:bCs/>
                <w:sz w:val="22"/>
                <w:szCs w:val="22"/>
              </w:rPr>
              <w:t>4</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Cs/>
                <w:sz w:val="22"/>
                <w:szCs w:val="22"/>
              </w:rPr>
            </w:pPr>
            <w:r w:rsidRPr="003A3602">
              <w:rPr>
                <w:rFonts w:ascii="Times New Roman" w:hAnsi="Times New Roman" w:cs="Times New Roman"/>
                <w:bCs/>
                <w:sz w:val="22"/>
                <w:szCs w:val="22"/>
              </w:rPr>
              <w:t>5</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Cs/>
                <w:sz w:val="22"/>
                <w:szCs w:val="22"/>
              </w:rPr>
            </w:pPr>
            <w:r w:rsidRPr="003A3602">
              <w:rPr>
                <w:rFonts w:ascii="Times New Roman" w:hAnsi="Times New Roman" w:cs="Times New Roman"/>
                <w:bCs/>
                <w:sz w:val="22"/>
                <w:szCs w:val="22"/>
              </w:rPr>
              <w:t>6</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Cs/>
                <w:sz w:val="22"/>
                <w:szCs w:val="22"/>
              </w:rPr>
            </w:pPr>
            <w:r w:rsidRPr="003A3602">
              <w:rPr>
                <w:rFonts w:ascii="Times New Roman" w:hAnsi="Times New Roman" w:cs="Times New Roman"/>
                <w:bCs/>
                <w:sz w:val="22"/>
                <w:szCs w:val="22"/>
              </w:rPr>
              <w:t>7</w:t>
            </w:r>
          </w:p>
        </w:tc>
        <w:tc>
          <w:tcPr>
            <w:tcW w:w="87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Cs/>
                <w:sz w:val="22"/>
                <w:szCs w:val="22"/>
              </w:rPr>
            </w:pPr>
            <w:r w:rsidRPr="003A3602">
              <w:rPr>
                <w:rFonts w:ascii="Times New Roman" w:hAnsi="Times New Roman" w:cs="Times New Roman"/>
                <w:bCs/>
                <w:sz w:val="22"/>
                <w:szCs w:val="22"/>
              </w:rPr>
              <w:t>8</w:t>
            </w:r>
          </w:p>
        </w:tc>
        <w:tc>
          <w:tcPr>
            <w:tcW w:w="85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Cs/>
                <w:sz w:val="22"/>
                <w:szCs w:val="22"/>
              </w:rPr>
            </w:pPr>
            <w:r w:rsidRPr="003A3602">
              <w:rPr>
                <w:rFonts w:ascii="Times New Roman" w:hAnsi="Times New Roman" w:cs="Times New Roman"/>
                <w:bCs/>
                <w:sz w:val="22"/>
                <w:szCs w:val="22"/>
              </w:rPr>
              <w:t>9</w:t>
            </w:r>
          </w:p>
        </w:tc>
      </w:tr>
      <w:tr w:rsidR="003A3602" w:rsidRPr="003A3602" w:rsidTr="00D12052">
        <w:trPr>
          <w:trHeight w:val="227"/>
          <w:jc w:val="center"/>
        </w:trPr>
        <w:tc>
          <w:tcPr>
            <w:tcW w:w="36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ind w:left="57"/>
              <w:rPr>
                <w:rFonts w:ascii="Times New Roman" w:hAnsi="Times New Roman" w:cs="Times New Roman"/>
                <w:sz w:val="22"/>
                <w:szCs w:val="22"/>
              </w:rPr>
            </w:pPr>
            <w:r w:rsidRPr="003A3602">
              <w:rPr>
                <w:rFonts w:ascii="Times New Roman" w:hAnsi="Times New Roman" w:cs="Times New Roman"/>
                <w:sz w:val="22"/>
                <w:szCs w:val="22"/>
              </w:rPr>
              <w:t>Дорожка для здоровья</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1/600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1/600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1/800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1/1000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1/1000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1/1000</w:t>
            </w:r>
          </w:p>
        </w:tc>
        <w:tc>
          <w:tcPr>
            <w:tcW w:w="87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2/1200</w:t>
            </w:r>
          </w:p>
        </w:tc>
        <w:tc>
          <w:tcPr>
            <w:tcW w:w="85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2/1200</w:t>
            </w:r>
          </w:p>
        </w:tc>
      </w:tr>
      <w:tr w:rsidR="003A3602" w:rsidRPr="003A3602" w:rsidTr="00D12052">
        <w:trPr>
          <w:trHeight w:val="454"/>
          <w:jc w:val="center"/>
        </w:trPr>
        <w:tc>
          <w:tcPr>
            <w:tcW w:w="36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ind w:left="57"/>
              <w:rPr>
                <w:rFonts w:ascii="Times New Roman" w:hAnsi="Times New Roman" w:cs="Times New Roman"/>
                <w:sz w:val="22"/>
                <w:szCs w:val="22"/>
              </w:rPr>
            </w:pPr>
            <w:r w:rsidRPr="003A3602">
              <w:rPr>
                <w:rFonts w:ascii="Times New Roman" w:hAnsi="Times New Roman" w:cs="Times New Roman"/>
                <w:sz w:val="22"/>
                <w:szCs w:val="22"/>
              </w:rPr>
              <w:t>Площадка для игровых видов спорта (комбинированная)</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1/1032</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1/1032</w:t>
            </w:r>
          </w:p>
        </w:tc>
        <w:tc>
          <w:tcPr>
            <w:tcW w:w="87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1/1032</w:t>
            </w:r>
          </w:p>
        </w:tc>
        <w:tc>
          <w:tcPr>
            <w:tcW w:w="85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r>
      <w:tr w:rsidR="003A3602" w:rsidRPr="003A3602" w:rsidTr="00D12052">
        <w:trPr>
          <w:trHeight w:val="454"/>
          <w:jc w:val="center"/>
        </w:trPr>
        <w:tc>
          <w:tcPr>
            <w:tcW w:w="36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ind w:left="57"/>
              <w:rPr>
                <w:rFonts w:ascii="Times New Roman" w:hAnsi="Times New Roman" w:cs="Times New Roman"/>
                <w:sz w:val="22"/>
                <w:szCs w:val="22"/>
              </w:rPr>
            </w:pPr>
            <w:r w:rsidRPr="003A3602">
              <w:rPr>
                <w:rFonts w:ascii="Times New Roman" w:hAnsi="Times New Roman" w:cs="Times New Roman"/>
                <w:sz w:val="22"/>
                <w:szCs w:val="22"/>
              </w:rPr>
              <w:t>Площадка для волейбола и баске</w:t>
            </w:r>
            <w:r w:rsidRPr="003A3602">
              <w:rPr>
                <w:rFonts w:ascii="Times New Roman" w:hAnsi="Times New Roman" w:cs="Times New Roman"/>
                <w:sz w:val="22"/>
                <w:szCs w:val="22"/>
              </w:rPr>
              <w:t>т</w:t>
            </w:r>
            <w:r w:rsidRPr="003A3602">
              <w:rPr>
                <w:rFonts w:ascii="Times New Roman" w:hAnsi="Times New Roman" w:cs="Times New Roman"/>
                <w:sz w:val="22"/>
                <w:szCs w:val="22"/>
              </w:rPr>
              <w:t>бола (комбинированная)</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1/558</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87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2/1116</w:t>
            </w:r>
          </w:p>
        </w:tc>
      </w:tr>
      <w:tr w:rsidR="003A3602" w:rsidRPr="003A3602" w:rsidTr="00D12052">
        <w:trPr>
          <w:trHeight w:val="454"/>
          <w:jc w:val="center"/>
        </w:trPr>
        <w:tc>
          <w:tcPr>
            <w:tcW w:w="36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ind w:left="57"/>
              <w:rPr>
                <w:rFonts w:ascii="Times New Roman" w:hAnsi="Times New Roman" w:cs="Times New Roman"/>
                <w:sz w:val="22"/>
                <w:szCs w:val="22"/>
              </w:rPr>
            </w:pPr>
            <w:r w:rsidRPr="003A3602">
              <w:rPr>
                <w:rFonts w:ascii="Times New Roman" w:hAnsi="Times New Roman" w:cs="Times New Roman"/>
                <w:sz w:val="22"/>
                <w:szCs w:val="22"/>
              </w:rPr>
              <w:t>Площадка для спортивных игр и м</w:t>
            </w:r>
            <w:r w:rsidRPr="003A3602">
              <w:rPr>
                <w:rFonts w:ascii="Times New Roman" w:hAnsi="Times New Roman" w:cs="Times New Roman"/>
                <w:sz w:val="22"/>
                <w:szCs w:val="22"/>
              </w:rPr>
              <w:t>е</w:t>
            </w:r>
            <w:r w:rsidRPr="003A3602">
              <w:rPr>
                <w:rFonts w:ascii="Times New Roman" w:hAnsi="Times New Roman" w:cs="Times New Roman"/>
                <w:sz w:val="22"/>
                <w:szCs w:val="22"/>
              </w:rPr>
              <w:t>таний</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1/3225</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1/3225</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1/3225</w:t>
            </w:r>
          </w:p>
        </w:tc>
        <w:tc>
          <w:tcPr>
            <w:tcW w:w="87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1/3225</w:t>
            </w:r>
          </w:p>
        </w:tc>
        <w:tc>
          <w:tcPr>
            <w:tcW w:w="85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r>
      <w:tr w:rsidR="003A3602" w:rsidRPr="003A3602" w:rsidTr="00D12052">
        <w:trPr>
          <w:trHeight w:val="680"/>
          <w:jc w:val="center"/>
        </w:trPr>
        <w:tc>
          <w:tcPr>
            <w:tcW w:w="36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ind w:left="57"/>
              <w:rPr>
                <w:rFonts w:ascii="Times New Roman" w:hAnsi="Times New Roman" w:cs="Times New Roman"/>
                <w:sz w:val="22"/>
                <w:szCs w:val="22"/>
              </w:rPr>
            </w:pPr>
            <w:r w:rsidRPr="003A3602">
              <w:rPr>
                <w:rFonts w:ascii="Times New Roman" w:hAnsi="Times New Roman" w:cs="Times New Roman"/>
                <w:sz w:val="22"/>
                <w:szCs w:val="22"/>
              </w:rPr>
              <w:t>Спорт ядро с легкоатлетической площадкой и беговой дорожкой 333,3 м</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87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1/8500</w:t>
            </w:r>
          </w:p>
        </w:tc>
      </w:tr>
      <w:tr w:rsidR="003A3602" w:rsidRPr="003A3602" w:rsidTr="00D12052">
        <w:trPr>
          <w:trHeight w:val="227"/>
          <w:jc w:val="center"/>
        </w:trPr>
        <w:tc>
          <w:tcPr>
            <w:tcW w:w="36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ind w:left="57"/>
              <w:rPr>
                <w:rFonts w:ascii="Times New Roman" w:hAnsi="Times New Roman" w:cs="Times New Roman"/>
                <w:sz w:val="22"/>
                <w:szCs w:val="22"/>
              </w:rPr>
            </w:pPr>
            <w:r w:rsidRPr="003A3602">
              <w:rPr>
                <w:rFonts w:ascii="Times New Roman" w:hAnsi="Times New Roman" w:cs="Times New Roman"/>
                <w:sz w:val="22"/>
                <w:szCs w:val="22"/>
              </w:rPr>
              <w:t>Футбольное поле</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1/2400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1/2400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1/2400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87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r>
      <w:tr w:rsidR="003A3602" w:rsidRPr="003A3602" w:rsidTr="00D12052">
        <w:trPr>
          <w:trHeight w:val="227"/>
          <w:jc w:val="center"/>
        </w:trPr>
        <w:tc>
          <w:tcPr>
            <w:tcW w:w="36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ind w:left="57"/>
              <w:rPr>
                <w:rFonts w:ascii="Times New Roman" w:hAnsi="Times New Roman" w:cs="Times New Roman"/>
                <w:sz w:val="22"/>
                <w:szCs w:val="22"/>
              </w:rPr>
            </w:pPr>
            <w:r w:rsidRPr="003A3602">
              <w:rPr>
                <w:rFonts w:ascii="Times New Roman" w:hAnsi="Times New Roman" w:cs="Times New Roman"/>
                <w:sz w:val="22"/>
                <w:szCs w:val="22"/>
              </w:rPr>
              <w:t>Теннисный корт с учебной стенкой</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87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1/840</w:t>
            </w:r>
          </w:p>
        </w:tc>
        <w:tc>
          <w:tcPr>
            <w:tcW w:w="85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1/840</w:t>
            </w:r>
          </w:p>
        </w:tc>
      </w:tr>
      <w:tr w:rsidR="003A3602" w:rsidRPr="003A3602" w:rsidTr="00D12052">
        <w:trPr>
          <w:trHeight w:val="227"/>
          <w:jc w:val="center"/>
        </w:trPr>
        <w:tc>
          <w:tcPr>
            <w:tcW w:w="36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ind w:left="57"/>
              <w:rPr>
                <w:rFonts w:ascii="Times New Roman" w:hAnsi="Times New Roman" w:cs="Times New Roman"/>
                <w:sz w:val="22"/>
                <w:szCs w:val="22"/>
              </w:rPr>
            </w:pPr>
            <w:r w:rsidRPr="003A3602">
              <w:rPr>
                <w:rFonts w:ascii="Times New Roman" w:hAnsi="Times New Roman" w:cs="Times New Roman"/>
                <w:sz w:val="22"/>
                <w:szCs w:val="22"/>
              </w:rPr>
              <w:t>Теннисный корт</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1/648</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1/648</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1/648</w:t>
            </w:r>
          </w:p>
        </w:tc>
        <w:tc>
          <w:tcPr>
            <w:tcW w:w="87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1/648</w:t>
            </w:r>
          </w:p>
        </w:tc>
      </w:tr>
      <w:tr w:rsidR="003A3602" w:rsidRPr="003A3602" w:rsidTr="00D12052">
        <w:trPr>
          <w:trHeight w:val="454"/>
          <w:jc w:val="center"/>
        </w:trPr>
        <w:tc>
          <w:tcPr>
            <w:tcW w:w="36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ind w:left="57"/>
              <w:rPr>
                <w:rFonts w:ascii="Times New Roman" w:hAnsi="Times New Roman" w:cs="Times New Roman"/>
                <w:sz w:val="22"/>
                <w:szCs w:val="22"/>
              </w:rPr>
            </w:pPr>
            <w:r w:rsidRPr="003A3602">
              <w:rPr>
                <w:rFonts w:ascii="Times New Roman" w:hAnsi="Times New Roman" w:cs="Times New Roman"/>
                <w:sz w:val="22"/>
                <w:szCs w:val="22"/>
              </w:rPr>
              <w:t>Площадка для катания на роликовых коньках и досках</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1/400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1/400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1/400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1/400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1/400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1/400</w:t>
            </w:r>
          </w:p>
        </w:tc>
        <w:tc>
          <w:tcPr>
            <w:tcW w:w="87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2/800</w:t>
            </w:r>
          </w:p>
        </w:tc>
        <w:tc>
          <w:tcPr>
            <w:tcW w:w="85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1/800</w:t>
            </w:r>
          </w:p>
        </w:tc>
      </w:tr>
    </w:tbl>
    <w:p w:rsidR="003A3602" w:rsidRPr="003A3602" w:rsidRDefault="003A3602" w:rsidP="003A3602">
      <w:pPr>
        <w:adjustRightInd w:val="0"/>
        <w:spacing w:before="120"/>
        <w:ind w:firstLine="709"/>
        <w:rPr>
          <w:rFonts w:ascii="Times New Roman" w:hAnsi="Times New Roman" w:cs="Times New Roman"/>
          <w:b w:val="0"/>
          <w:sz w:val="24"/>
          <w:szCs w:val="24"/>
        </w:rPr>
      </w:pPr>
      <w:r w:rsidRPr="003A3602">
        <w:rPr>
          <w:rFonts w:ascii="Times New Roman" w:hAnsi="Times New Roman" w:cs="Times New Roman"/>
          <w:b w:val="0"/>
          <w:sz w:val="24"/>
          <w:szCs w:val="24"/>
        </w:rPr>
        <w:t>* В числителе - вместимость оздоровительного учреждения, в знаменателе - площадь о</w:t>
      </w:r>
      <w:r w:rsidRPr="003A3602">
        <w:rPr>
          <w:rFonts w:ascii="Times New Roman" w:hAnsi="Times New Roman" w:cs="Times New Roman"/>
          <w:b w:val="0"/>
          <w:sz w:val="24"/>
          <w:szCs w:val="24"/>
        </w:rPr>
        <w:t>б</w:t>
      </w:r>
      <w:r w:rsidRPr="003A3602">
        <w:rPr>
          <w:rFonts w:ascii="Times New Roman" w:hAnsi="Times New Roman" w:cs="Times New Roman"/>
          <w:b w:val="0"/>
          <w:sz w:val="24"/>
          <w:szCs w:val="24"/>
        </w:rPr>
        <w:t>щего участка оздоровительного учреждения</w:t>
      </w:r>
    </w:p>
    <w:p w:rsidR="003A3602" w:rsidRPr="003A3602" w:rsidRDefault="003A3602" w:rsidP="003A3602">
      <w:pPr>
        <w:ind w:firstLine="709"/>
        <w:rPr>
          <w:rFonts w:ascii="Times New Roman" w:hAnsi="Times New Roman" w:cs="Times New Roman"/>
          <w:b w:val="0"/>
          <w:sz w:val="24"/>
          <w:szCs w:val="24"/>
        </w:rPr>
      </w:pPr>
    </w:p>
    <w:p w:rsidR="003A3602" w:rsidRDefault="003A3602">
      <w:pPr>
        <w:widowControl/>
        <w:spacing w:line="240" w:lineRule="auto"/>
        <w:ind w:firstLine="0"/>
        <w:jc w:val="left"/>
        <w:rPr>
          <w:rFonts w:ascii="Times New Roman" w:hAnsi="Times New Roman" w:cs="Times New Roman"/>
          <w:b w:val="0"/>
          <w:sz w:val="24"/>
          <w:szCs w:val="24"/>
        </w:rPr>
      </w:pPr>
      <w:r>
        <w:rPr>
          <w:rFonts w:ascii="Times New Roman" w:hAnsi="Times New Roman" w:cs="Times New Roman"/>
          <w:b w:val="0"/>
          <w:sz w:val="24"/>
          <w:szCs w:val="24"/>
        </w:rPr>
        <w:br w:type="page"/>
      </w:r>
    </w:p>
    <w:p w:rsidR="003A3602" w:rsidRPr="003A3602" w:rsidRDefault="003A3602" w:rsidP="003A3602">
      <w:pPr>
        <w:pStyle w:val="10"/>
        <w:jc w:val="right"/>
        <w:rPr>
          <w:rFonts w:ascii="Times New Roman" w:hAnsi="Times New Roman" w:cs="Times New Roman"/>
          <w:b w:val="0"/>
          <w:sz w:val="24"/>
          <w:szCs w:val="24"/>
        </w:rPr>
      </w:pPr>
      <w:bookmarkStart w:id="1083" w:name="_Toc525558515"/>
      <w:bookmarkStart w:id="1084" w:name="_Toc529449022"/>
      <w:bookmarkStart w:id="1085" w:name="_Toc529782687"/>
      <w:r w:rsidRPr="003A3602">
        <w:rPr>
          <w:rFonts w:ascii="Times New Roman" w:hAnsi="Times New Roman" w:cs="Times New Roman"/>
          <w:b w:val="0"/>
          <w:sz w:val="24"/>
          <w:szCs w:val="24"/>
        </w:rPr>
        <w:lastRenderedPageBreak/>
        <w:t>Приложение 1</w:t>
      </w:r>
      <w:r w:rsidR="007C7292">
        <w:rPr>
          <w:rFonts w:ascii="Times New Roman" w:hAnsi="Times New Roman" w:cs="Times New Roman"/>
          <w:b w:val="0"/>
          <w:sz w:val="24"/>
          <w:szCs w:val="24"/>
        </w:rPr>
        <w:t>3</w:t>
      </w:r>
      <w:bookmarkEnd w:id="1083"/>
      <w:bookmarkEnd w:id="1084"/>
      <w:bookmarkEnd w:id="1085"/>
    </w:p>
    <w:p w:rsidR="003A3602" w:rsidRPr="003A3602" w:rsidRDefault="003A3602" w:rsidP="003A3602">
      <w:pPr>
        <w:adjustRightInd w:val="0"/>
        <w:ind w:firstLine="709"/>
        <w:jc w:val="right"/>
        <w:rPr>
          <w:rFonts w:ascii="Times New Roman" w:hAnsi="Times New Roman" w:cs="Times New Roman"/>
          <w:b w:val="0"/>
          <w:sz w:val="24"/>
          <w:szCs w:val="24"/>
        </w:rPr>
      </w:pPr>
      <w:r w:rsidRPr="003A3602">
        <w:rPr>
          <w:rFonts w:ascii="Times New Roman" w:hAnsi="Times New Roman" w:cs="Times New Roman"/>
          <w:b w:val="0"/>
          <w:sz w:val="24"/>
          <w:szCs w:val="24"/>
        </w:rPr>
        <w:t>Обязательное</w:t>
      </w:r>
    </w:p>
    <w:p w:rsidR="003A3602" w:rsidRPr="003A3602" w:rsidRDefault="003A3602" w:rsidP="003A3602">
      <w:pPr>
        <w:adjustRightInd w:val="0"/>
        <w:ind w:firstLine="709"/>
        <w:jc w:val="right"/>
        <w:rPr>
          <w:rFonts w:ascii="Times New Roman" w:hAnsi="Times New Roman" w:cs="Times New Roman"/>
          <w:b w:val="0"/>
          <w:sz w:val="24"/>
          <w:szCs w:val="24"/>
        </w:rPr>
      </w:pPr>
    </w:p>
    <w:p w:rsidR="003A3602" w:rsidRPr="003A3602" w:rsidRDefault="003A3602" w:rsidP="003A3602">
      <w:pPr>
        <w:adjustRightInd w:val="0"/>
        <w:ind w:firstLine="709"/>
        <w:jc w:val="right"/>
        <w:rPr>
          <w:rFonts w:ascii="Times New Roman" w:hAnsi="Times New Roman" w:cs="Times New Roman"/>
          <w:b w:val="0"/>
          <w:sz w:val="24"/>
          <w:szCs w:val="24"/>
        </w:rPr>
      </w:pPr>
    </w:p>
    <w:p w:rsidR="003A3602" w:rsidRPr="003A3602" w:rsidRDefault="003A3602" w:rsidP="003A3602">
      <w:pPr>
        <w:adjustRightInd w:val="0"/>
        <w:jc w:val="center"/>
        <w:rPr>
          <w:rFonts w:ascii="Times New Roman" w:hAnsi="Times New Roman" w:cs="Times New Roman"/>
          <w:b w:val="0"/>
          <w:bCs w:val="0"/>
          <w:sz w:val="24"/>
          <w:szCs w:val="24"/>
        </w:rPr>
      </w:pPr>
      <w:r w:rsidRPr="003A3602">
        <w:rPr>
          <w:rFonts w:ascii="Times New Roman" w:hAnsi="Times New Roman" w:cs="Times New Roman"/>
          <w:b w:val="0"/>
          <w:sz w:val="24"/>
          <w:szCs w:val="24"/>
        </w:rPr>
        <w:t xml:space="preserve">Классификация и санитарно-защитные зоны для предприятий, </w:t>
      </w:r>
    </w:p>
    <w:p w:rsidR="003A3602" w:rsidRPr="003A3602" w:rsidRDefault="003A3602" w:rsidP="003A3602">
      <w:pPr>
        <w:adjustRightInd w:val="0"/>
        <w:jc w:val="center"/>
        <w:rPr>
          <w:rFonts w:ascii="Times New Roman" w:hAnsi="Times New Roman" w:cs="Times New Roman"/>
          <w:b w:val="0"/>
          <w:bCs w:val="0"/>
          <w:sz w:val="24"/>
          <w:szCs w:val="24"/>
        </w:rPr>
      </w:pPr>
      <w:r w:rsidRPr="003A3602">
        <w:rPr>
          <w:rFonts w:ascii="Times New Roman" w:hAnsi="Times New Roman" w:cs="Times New Roman"/>
          <w:b w:val="0"/>
          <w:sz w:val="24"/>
          <w:szCs w:val="24"/>
        </w:rPr>
        <w:t>производств и объектов, расположенных в зонах специального назначения</w:t>
      </w:r>
    </w:p>
    <w:p w:rsidR="003A3602" w:rsidRPr="003A3602" w:rsidRDefault="003A3602" w:rsidP="003A3602">
      <w:pPr>
        <w:adjustRightInd w:val="0"/>
        <w:ind w:firstLine="709"/>
        <w:rPr>
          <w:rFonts w:ascii="Times New Roman" w:hAnsi="Times New Roman" w:cs="Times New Roman"/>
          <w:b w:val="0"/>
          <w:sz w:val="24"/>
          <w:szCs w:val="24"/>
        </w:rPr>
      </w:pPr>
    </w:p>
    <w:p w:rsidR="003A3602" w:rsidRPr="003A3602" w:rsidRDefault="003A3602" w:rsidP="003A3602">
      <w:pPr>
        <w:adjustRightInd w:val="0"/>
        <w:ind w:firstLine="709"/>
        <w:rPr>
          <w:rFonts w:ascii="Times New Roman" w:hAnsi="Times New Roman" w:cs="Times New Roman"/>
          <w:b w:val="0"/>
          <w:sz w:val="24"/>
          <w:szCs w:val="24"/>
        </w:rPr>
      </w:pPr>
    </w:p>
    <w:p w:rsidR="003A3602" w:rsidRPr="003A3602" w:rsidRDefault="003A3602" w:rsidP="003A3602">
      <w:pPr>
        <w:adjustRightInd w:val="0"/>
        <w:ind w:firstLine="709"/>
        <w:rPr>
          <w:rFonts w:ascii="Times New Roman" w:hAnsi="Times New Roman" w:cs="Times New Roman"/>
          <w:bCs w:val="0"/>
          <w:sz w:val="24"/>
          <w:szCs w:val="24"/>
        </w:rPr>
      </w:pPr>
      <w:r w:rsidRPr="003A3602">
        <w:rPr>
          <w:rFonts w:ascii="Times New Roman" w:hAnsi="Times New Roman" w:cs="Times New Roman"/>
          <w:sz w:val="24"/>
          <w:szCs w:val="24"/>
        </w:rPr>
        <w:t>Класс I - санитарно-защитная зона 1000 м</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1. Усовершенствованные свалки твердых бытовых отходов</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2. Поля ассенизации и поля запахивания</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3. Скотомогильники с захоронением в ямах</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 xml:space="preserve">4. Утильзаводы для ликвидации трупов животных и </w:t>
      </w:r>
      <w:r w:rsidRPr="003A3602">
        <w:rPr>
          <w:rStyle w:val="spelle"/>
          <w:rFonts w:ascii="Times New Roman" w:hAnsi="Times New Roman" w:cs="Times New Roman"/>
          <w:b w:val="0"/>
          <w:sz w:val="24"/>
          <w:szCs w:val="24"/>
        </w:rPr>
        <w:t>конфискатов</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 xml:space="preserve">5. Усовершенствованные свалки для </w:t>
      </w:r>
      <w:r w:rsidRPr="003A3602">
        <w:rPr>
          <w:rStyle w:val="spelle"/>
          <w:rFonts w:ascii="Times New Roman" w:hAnsi="Times New Roman" w:cs="Times New Roman"/>
          <w:b w:val="0"/>
          <w:sz w:val="24"/>
          <w:szCs w:val="24"/>
        </w:rPr>
        <w:t>неутилизированных</w:t>
      </w:r>
      <w:r w:rsidRPr="003A3602">
        <w:rPr>
          <w:rFonts w:ascii="Times New Roman" w:hAnsi="Times New Roman" w:cs="Times New Roman"/>
          <w:b w:val="0"/>
          <w:sz w:val="24"/>
          <w:szCs w:val="24"/>
        </w:rPr>
        <w:t xml:space="preserve"> твердых промышленных отходов</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6. Крематории, при количестве печей более одной</w:t>
      </w:r>
    </w:p>
    <w:p w:rsidR="003A3602" w:rsidRPr="003A3602" w:rsidRDefault="003A3602" w:rsidP="003A3602">
      <w:pPr>
        <w:adjustRightInd w:val="0"/>
        <w:ind w:firstLine="709"/>
        <w:rPr>
          <w:rFonts w:ascii="Times New Roman" w:hAnsi="Times New Roman" w:cs="Times New Roman"/>
          <w:b w:val="0"/>
          <w:spacing w:val="-4"/>
          <w:sz w:val="24"/>
          <w:szCs w:val="24"/>
        </w:rPr>
      </w:pPr>
      <w:r w:rsidRPr="003A3602">
        <w:rPr>
          <w:rFonts w:ascii="Times New Roman" w:hAnsi="Times New Roman" w:cs="Times New Roman"/>
          <w:b w:val="0"/>
          <w:spacing w:val="-4"/>
          <w:sz w:val="24"/>
          <w:szCs w:val="24"/>
        </w:rPr>
        <w:t>7. Мусоросжигательные и мусороперерабатывающие заводы мощностью свыше 40 тыс. т/год</w:t>
      </w:r>
    </w:p>
    <w:p w:rsidR="003A3602" w:rsidRPr="003A3602" w:rsidRDefault="003A3602" w:rsidP="003A3602">
      <w:pPr>
        <w:adjustRightInd w:val="0"/>
        <w:ind w:firstLine="709"/>
        <w:rPr>
          <w:rFonts w:ascii="Times New Roman" w:hAnsi="Times New Roman" w:cs="Times New Roman"/>
          <w:b w:val="0"/>
          <w:sz w:val="24"/>
          <w:szCs w:val="24"/>
        </w:rPr>
      </w:pPr>
    </w:p>
    <w:p w:rsidR="003A3602" w:rsidRPr="003A3602" w:rsidRDefault="003A3602" w:rsidP="003A3602">
      <w:pPr>
        <w:adjustRightInd w:val="0"/>
        <w:ind w:firstLine="709"/>
        <w:rPr>
          <w:rFonts w:ascii="Times New Roman" w:hAnsi="Times New Roman" w:cs="Times New Roman"/>
          <w:bCs w:val="0"/>
          <w:sz w:val="24"/>
          <w:szCs w:val="24"/>
        </w:rPr>
      </w:pPr>
      <w:r w:rsidRPr="003A3602">
        <w:rPr>
          <w:rFonts w:ascii="Times New Roman" w:hAnsi="Times New Roman" w:cs="Times New Roman"/>
          <w:sz w:val="24"/>
          <w:szCs w:val="24"/>
        </w:rPr>
        <w:t>Класс II - санитарно-защитная зона 500 м</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1. Мусоросжигательные и мусороперерабатывающие заводы мощностью до 40 тыс. т/год</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2. Участки компостирования твердых бытовых отходов</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3. Скотомогильники с биологическими камерами</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4. Сливные станции</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5. Кладбища смешанного и традиционного захоронения площадью от 20 до 40 га. (Разм</w:t>
      </w:r>
      <w:r w:rsidRPr="003A3602">
        <w:rPr>
          <w:rFonts w:ascii="Times New Roman" w:hAnsi="Times New Roman" w:cs="Times New Roman"/>
          <w:b w:val="0"/>
          <w:sz w:val="24"/>
          <w:szCs w:val="24"/>
        </w:rPr>
        <w:t>е</w:t>
      </w:r>
      <w:r w:rsidRPr="003A3602">
        <w:rPr>
          <w:rFonts w:ascii="Times New Roman" w:hAnsi="Times New Roman" w:cs="Times New Roman"/>
          <w:b w:val="0"/>
          <w:sz w:val="24"/>
          <w:szCs w:val="24"/>
        </w:rPr>
        <w:t>щение кладбища размером территории более 40 га не допускается)</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6. Крематории без подготовительных и обрядовых процессов с одной однокамерной печью</w:t>
      </w:r>
    </w:p>
    <w:p w:rsidR="003A3602" w:rsidRPr="003A3602" w:rsidRDefault="003A3602" w:rsidP="003A3602">
      <w:pPr>
        <w:adjustRightInd w:val="0"/>
        <w:ind w:firstLine="709"/>
        <w:rPr>
          <w:rFonts w:ascii="Times New Roman" w:hAnsi="Times New Roman" w:cs="Times New Roman"/>
          <w:b w:val="0"/>
          <w:sz w:val="24"/>
          <w:szCs w:val="24"/>
        </w:rPr>
      </w:pPr>
    </w:p>
    <w:p w:rsidR="003A3602" w:rsidRPr="003A3602" w:rsidRDefault="003A3602" w:rsidP="003A3602">
      <w:pPr>
        <w:adjustRightInd w:val="0"/>
        <w:ind w:firstLine="709"/>
        <w:rPr>
          <w:rFonts w:ascii="Times New Roman" w:hAnsi="Times New Roman" w:cs="Times New Roman"/>
          <w:bCs w:val="0"/>
          <w:sz w:val="24"/>
          <w:szCs w:val="24"/>
        </w:rPr>
      </w:pPr>
      <w:r w:rsidRPr="003A3602">
        <w:rPr>
          <w:rFonts w:ascii="Times New Roman" w:hAnsi="Times New Roman" w:cs="Times New Roman"/>
          <w:sz w:val="24"/>
          <w:szCs w:val="24"/>
        </w:rPr>
        <w:t>Класс III - санитарно-защитная зона 300 м</w:t>
      </w:r>
    </w:p>
    <w:p w:rsidR="003A3602" w:rsidRPr="003A3602" w:rsidRDefault="003A3602" w:rsidP="003A3602">
      <w:pPr>
        <w:ind w:firstLine="709"/>
        <w:rPr>
          <w:rFonts w:ascii="Times New Roman" w:hAnsi="Times New Roman" w:cs="Times New Roman"/>
          <w:b w:val="0"/>
          <w:sz w:val="24"/>
          <w:szCs w:val="24"/>
        </w:rPr>
      </w:pPr>
      <w:r w:rsidRPr="003A3602">
        <w:rPr>
          <w:rFonts w:ascii="Times New Roman" w:hAnsi="Times New Roman" w:cs="Times New Roman"/>
          <w:b w:val="0"/>
          <w:sz w:val="24"/>
          <w:szCs w:val="24"/>
        </w:rPr>
        <w:t>1. Центральные базы по сбору утильсырья</w:t>
      </w:r>
    </w:p>
    <w:p w:rsidR="003A3602" w:rsidRPr="003A3602" w:rsidRDefault="003A3602" w:rsidP="003A3602">
      <w:pPr>
        <w:ind w:firstLine="709"/>
        <w:rPr>
          <w:rFonts w:ascii="Times New Roman" w:hAnsi="Times New Roman" w:cs="Times New Roman"/>
          <w:b w:val="0"/>
          <w:sz w:val="24"/>
          <w:szCs w:val="24"/>
        </w:rPr>
      </w:pPr>
      <w:r w:rsidRPr="003A3602">
        <w:rPr>
          <w:rFonts w:ascii="Times New Roman" w:hAnsi="Times New Roman" w:cs="Times New Roman"/>
          <w:b w:val="0"/>
          <w:sz w:val="24"/>
          <w:szCs w:val="24"/>
        </w:rPr>
        <w:t>2. Кладбища смешанного и традиционного захоронения площадью от 10 до 20 га</w:t>
      </w:r>
    </w:p>
    <w:p w:rsidR="003A3602" w:rsidRPr="003A3602" w:rsidRDefault="003A3602" w:rsidP="003A3602">
      <w:pPr>
        <w:ind w:firstLine="709"/>
        <w:rPr>
          <w:rFonts w:ascii="Times New Roman" w:hAnsi="Times New Roman" w:cs="Times New Roman"/>
          <w:b w:val="0"/>
          <w:sz w:val="24"/>
          <w:szCs w:val="24"/>
        </w:rPr>
      </w:pPr>
      <w:r w:rsidRPr="003A3602">
        <w:rPr>
          <w:rFonts w:ascii="Times New Roman" w:hAnsi="Times New Roman" w:cs="Times New Roman"/>
          <w:b w:val="0"/>
          <w:sz w:val="24"/>
          <w:szCs w:val="24"/>
        </w:rPr>
        <w:t>3. Участки для парникового и тепличных хозяйств с использованием отходов</w:t>
      </w:r>
    </w:p>
    <w:p w:rsidR="003A3602" w:rsidRPr="003A3602" w:rsidRDefault="003A3602" w:rsidP="003A3602">
      <w:pPr>
        <w:ind w:firstLine="709"/>
        <w:rPr>
          <w:rFonts w:ascii="Times New Roman" w:hAnsi="Times New Roman" w:cs="Times New Roman"/>
          <w:b w:val="0"/>
          <w:sz w:val="24"/>
          <w:szCs w:val="24"/>
        </w:rPr>
      </w:pPr>
      <w:r w:rsidRPr="003A3602">
        <w:rPr>
          <w:rFonts w:ascii="Times New Roman" w:hAnsi="Times New Roman" w:cs="Times New Roman"/>
          <w:b w:val="0"/>
          <w:sz w:val="24"/>
          <w:szCs w:val="24"/>
        </w:rPr>
        <w:t>4. Компостирование отходов без навоза и фекалий</w:t>
      </w:r>
    </w:p>
    <w:p w:rsidR="003A3602" w:rsidRPr="003A3602" w:rsidRDefault="003A3602" w:rsidP="003A3602">
      <w:pPr>
        <w:adjustRightInd w:val="0"/>
        <w:ind w:firstLine="709"/>
        <w:rPr>
          <w:rFonts w:ascii="Times New Roman" w:hAnsi="Times New Roman" w:cs="Times New Roman"/>
          <w:b w:val="0"/>
          <w:sz w:val="24"/>
          <w:szCs w:val="24"/>
        </w:rPr>
      </w:pPr>
    </w:p>
    <w:p w:rsidR="003A3602" w:rsidRPr="003A3602" w:rsidRDefault="003A3602" w:rsidP="003A3602">
      <w:pPr>
        <w:adjustRightInd w:val="0"/>
        <w:ind w:firstLine="709"/>
        <w:rPr>
          <w:rFonts w:ascii="Times New Roman" w:hAnsi="Times New Roman" w:cs="Times New Roman"/>
          <w:bCs w:val="0"/>
          <w:sz w:val="24"/>
          <w:szCs w:val="24"/>
        </w:rPr>
      </w:pPr>
      <w:r w:rsidRPr="003A3602">
        <w:rPr>
          <w:rFonts w:ascii="Times New Roman" w:hAnsi="Times New Roman" w:cs="Times New Roman"/>
          <w:sz w:val="24"/>
          <w:szCs w:val="24"/>
        </w:rPr>
        <w:t>Класс IV - санитарно-защитная зона 100 м</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1. Базы районного назначения для сбора утильсырья</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2. Мусороперегрузочные станции</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3. Кладбища смешанного и традиционного захоронения площадью 10 и менее га</w:t>
      </w:r>
    </w:p>
    <w:p w:rsidR="003A3602" w:rsidRPr="003A3602" w:rsidRDefault="003A3602" w:rsidP="003A3602">
      <w:pPr>
        <w:adjustRightInd w:val="0"/>
        <w:ind w:firstLine="709"/>
        <w:rPr>
          <w:rFonts w:ascii="Times New Roman" w:hAnsi="Times New Roman" w:cs="Times New Roman"/>
          <w:b w:val="0"/>
          <w:sz w:val="24"/>
          <w:szCs w:val="24"/>
        </w:rPr>
      </w:pPr>
    </w:p>
    <w:p w:rsidR="003A3602" w:rsidRPr="003A3602" w:rsidRDefault="003A3602" w:rsidP="003A3602">
      <w:pPr>
        <w:adjustRightInd w:val="0"/>
        <w:ind w:firstLine="709"/>
        <w:rPr>
          <w:rFonts w:ascii="Times New Roman" w:hAnsi="Times New Roman" w:cs="Times New Roman"/>
          <w:bCs w:val="0"/>
          <w:sz w:val="24"/>
          <w:szCs w:val="24"/>
        </w:rPr>
      </w:pPr>
      <w:r w:rsidRPr="003A3602">
        <w:rPr>
          <w:rFonts w:ascii="Times New Roman" w:hAnsi="Times New Roman" w:cs="Times New Roman"/>
          <w:sz w:val="24"/>
          <w:szCs w:val="24"/>
        </w:rPr>
        <w:t>Класс V - санитарно-защитная зона 50 м</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1. Закрытые кладбища и мемориальные комплексы, кладбища с погребением после крем</w:t>
      </w:r>
      <w:r w:rsidRPr="003A3602">
        <w:rPr>
          <w:rFonts w:ascii="Times New Roman" w:hAnsi="Times New Roman" w:cs="Times New Roman"/>
          <w:b w:val="0"/>
          <w:sz w:val="24"/>
          <w:szCs w:val="24"/>
        </w:rPr>
        <w:t>а</w:t>
      </w:r>
      <w:r w:rsidRPr="003A3602">
        <w:rPr>
          <w:rFonts w:ascii="Times New Roman" w:hAnsi="Times New Roman" w:cs="Times New Roman"/>
          <w:b w:val="0"/>
          <w:sz w:val="24"/>
          <w:szCs w:val="24"/>
        </w:rPr>
        <w:t>ции, колумбарии, сельские кладбища</w:t>
      </w:r>
    </w:p>
    <w:p w:rsidR="003A3602" w:rsidRPr="003A3602" w:rsidRDefault="003A3602" w:rsidP="003A3602">
      <w:pPr>
        <w:rPr>
          <w:rFonts w:ascii="Times New Roman" w:hAnsi="Times New Roman" w:cs="Times New Roman"/>
          <w:b w:val="0"/>
          <w:sz w:val="24"/>
          <w:szCs w:val="24"/>
        </w:rPr>
      </w:pPr>
    </w:p>
    <w:p w:rsidR="00FA53C5" w:rsidRDefault="003A3602" w:rsidP="003A36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s="Times New Roman"/>
          <w:b w:val="0"/>
          <w:sz w:val="24"/>
          <w:szCs w:val="24"/>
        </w:rPr>
        <w:sectPr w:rsidR="00FA53C5" w:rsidSect="00BE5BDF">
          <w:footnotePr>
            <w:numFmt w:val="chicago"/>
            <w:numRestart w:val="eachPage"/>
          </w:footnotePr>
          <w:pgSz w:w="11906" w:h="16838" w:code="9"/>
          <w:pgMar w:top="1134" w:right="624" w:bottom="1134" w:left="1134" w:header="709" w:footer="709" w:gutter="0"/>
          <w:cols w:space="708"/>
          <w:rtlGutter/>
          <w:docGrid w:linePitch="360"/>
        </w:sectPr>
      </w:pPr>
      <w:r w:rsidRPr="003A3602">
        <w:rPr>
          <w:rFonts w:ascii="Times New Roman" w:hAnsi="Times New Roman" w:cs="Times New Roman"/>
          <w:b w:val="0"/>
          <w:sz w:val="24"/>
          <w:szCs w:val="24"/>
        </w:rPr>
        <w:br w:type="page"/>
      </w:r>
    </w:p>
    <w:p w:rsidR="00FA53C5" w:rsidRPr="00652A99" w:rsidRDefault="00FA53C5" w:rsidP="00FA53C5">
      <w:pPr>
        <w:pStyle w:val="10"/>
        <w:jc w:val="right"/>
        <w:rPr>
          <w:rFonts w:ascii="Times New Roman" w:hAnsi="Times New Roman" w:cs="Times New Roman"/>
          <w:b w:val="0"/>
          <w:sz w:val="24"/>
          <w:szCs w:val="24"/>
        </w:rPr>
      </w:pPr>
      <w:bookmarkStart w:id="1086" w:name="_Toc525558516"/>
      <w:bookmarkStart w:id="1087" w:name="_Toc529449023"/>
      <w:bookmarkStart w:id="1088" w:name="_Toc529782688"/>
      <w:r w:rsidRPr="00F460D8">
        <w:rPr>
          <w:rFonts w:ascii="Times New Roman" w:hAnsi="Times New Roman" w:cs="Times New Roman"/>
          <w:b w:val="0"/>
          <w:sz w:val="24"/>
          <w:szCs w:val="24"/>
        </w:rPr>
        <w:lastRenderedPageBreak/>
        <w:t>Приложение 1</w:t>
      </w:r>
      <w:r w:rsidR="007C7292">
        <w:rPr>
          <w:rFonts w:ascii="Times New Roman" w:hAnsi="Times New Roman" w:cs="Times New Roman"/>
          <w:b w:val="0"/>
          <w:sz w:val="24"/>
          <w:szCs w:val="24"/>
        </w:rPr>
        <w:t>4</w:t>
      </w:r>
      <w:bookmarkEnd w:id="1086"/>
      <w:bookmarkEnd w:id="1087"/>
      <w:bookmarkEnd w:id="1088"/>
    </w:p>
    <w:p w:rsidR="00FA53C5" w:rsidRDefault="00FA53C5" w:rsidP="00FA53C5"/>
    <w:tbl>
      <w:tblPr>
        <w:tblW w:w="14680" w:type="dxa"/>
        <w:tblInd w:w="95" w:type="dxa"/>
        <w:tblLook w:val="04A0"/>
      </w:tblPr>
      <w:tblGrid>
        <w:gridCol w:w="4192"/>
        <w:gridCol w:w="1868"/>
        <w:gridCol w:w="1839"/>
        <w:gridCol w:w="1655"/>
        <w:gridCol w:w="1658"/>
        <w:gridCol w:w="1816"/>
        <w:gridCol w:w="1652"/>
      </w:tblGrid>
      <w:tr w:rsidR="00FA53C5" w:rsidRPr="00FA53C5" w:rsidTr="00D12052">
        <w:trPr>
          <w:cantSplit/>
          <w:trHeight w:val="1040"/>
          <w:tblHeader/>
        </w:trPr>
        <w:tc>
          <w:tcPr>
            <w:tcW w:w="4634" w:type="dxa"/>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A53C5" w:rsidRPr="00081962" w:rsidRDefault="00FA53C5" w:rsidP="00FA53C5">
            <w:pPr>
              <w:spacing w:line="240" w:lineRule="auto"/>
              <w:ind w:firstLine="0"/>
              <w:jc w:val="center"/>
              <w:rPr>
                <w:rFonts w:ascii="Times New Roman" w:hAnsi="Times New Roman" w:cs="Times New Roman"/>
                <w:color w:val="000000"/>
                <w:sz w:val="22"/>
                <w:szCs w:val="22"/>
              </w:rPr>
            </w:pPr>
            <w:r w:rsidRPr="00081962">
              <w:rPr>
                <w:rFonts w:ascii="Times New Roman" w:hAnsi="Times New Roman" w:cs="Times New Roman"/>
                <w:color w:val="000000"/>
                <w:sz w:val="22"/>
                <w:szCs w:val="22"/>
              </w:rPr>
              <w:t>Категории</w:t>
            </w:r>
          </w:p>
        </w:tc>
        <w:tc>
          <w:tcPr>
            <w:tcW w:w="1727" w:type="dxa"/>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A53C5" w:rsidRDefault="00FA53C5" w:rsidP="00FA53C5">
            <w:pPr>
              <w:spacing w:line="240" w:lineRule="auto"/>
              <w:ind w:firstLine="0"/>
              <w:jc w:val="center"/>
              <w:rPr>
                <w:rFonts w:ascii="Times New Roman" w:hAnsi="Times New Roman" w:cs="Times New Roman"/>
                <w:color w:val="000000"/>
                <w:sz w:val="22"/>
                <w:szCs w:val="22"/>
              </w:rPr>
            </w:pPr>
            <w:r w:rsidRPr="00081962">
              <w:rPr>
                <w:rFonts w:ascii="Times New Roman" w:hAnsi="Times New Roman" w:cs="Times New Roman"/>
                <w:color w:val="000000"/>
                <w:sz w:val="22"/>
                <w:szCs w:val="22"/>
              </w:rPr>
              <w:t>Социальный – класс</w:t>
            </w:r>
          </w:p>
          <w:p w:rsidR="00FA53C5" w:rsidRPr="00081962" w:rsidRDefault="00FA53C5" w:rsidP="00FA53C5">
            <w:pPr>
              <w:spacing w:line="240" w:lineRule="auto"/>
              <w:ind w:firstLine="0"/>
              <w:jc w:val="center"/>
              <w:rPr>
                <w:rFonts w:ascii="Times New Roman" w:hAnsi="Times New Roman" w:cs="Times New Roman"/>
                <w:color w:val="000000"/>
                <w:sz w:val="22"/>
                <w:szCs w:val="22"/>
              </w:rPr>
            </w:pPr>
            <w:r w:rsidRPr="00081962">
              <w:rPr>
                <w:rFonts w:ascii="Times New Roman" w:hAnsi="Times New Roman" w:cs="Times New Roman"/>
                <w:color w:val="000000"/>
                <w:sz w:val="22"/>
                <w:szCs w:val="22"/>
              </w:rPr>
              <w:t xml:space="preserve"> (муниципал</w:t>
            </w:r>
            <w:r w:rsidRPr="00081962">
              <w:rPr>
                <w:rFonts w:ascii="Times New Roman" w:hAnsi="Times New Roman" w:cs="Times New Roman"/>
                <w:color w:val="000000"/>
                <w:sz w:val="22"/>
                <w:szCs w:val="22"/>
              </w:rPr>
              <w:t>ь</w:t>
            </w:r>
            <w:r w:rsidRPr="00081962">
              <w:rPr>
                <w:rFonts w:ascii="Times New Roman" w:hAnsi="Times New Roman" w:cs="Times New Roman"/>
                <w:color w:val="000000"/>
                <w:sz w:val="22"/>
                <w:szCs w:val="22"/>
              </w:rPr>
              <w:t>ное жилище)</w:t>
            </w:r>
          </w:p>
        </w:tc>
        <w:tc>
          <w:tcPr>
            <w:tcW w:w="1723" w:type="dxa"/>
            <w:tcBorders>
              <w:top w:val="single" w:sz="8" w:space="0" w:color="auto"/>
              <w:left w:val="nil"/>
              <w:right w:val="single" w:sz="8" w:space="0" w:color="auto"/>
            </w:tcBorders>
            <w:shd w:val="clear" w:color="auto" w:fill="D9D9D9" w:themeFill="background1" w:themeFillShade="D9"/>
            <w:vAlign w:val="center"/>
            <w:hideMark/>
          </w:tcPr>
          <w:p w:rsidR="00FA53C5" w:rsidRPr="00081962" w:rsidRDefault="00FA53C5" w:rsidP="00FA53C5">
            <w:pPr>
              <w:spacing w:line="240" w:lineRule="auto"/>
              <w:ind w:firstLine="0"/>
              <w:jc w:val="center"/>
              <w:rPr>
                <w:rFonts w:ascii="Times New Roman" w:hAnsi="Times New Roman" w:cs="Times New Roman"/>
                <w:color w:val="000000"/>
                <w:sz w:val="22"/>
                <w:szCs w:val="22"/>
              </w:rPr>
            </w:pPr>
            <w:r w:rsidRPr="00081962">
              <w:rPr>
                <w:rFonts w:ascii="Times New Roman" w:hAnsi="Times New Roman" w:cs="Times New Roman"/>
                <w:color w:val="000000"/>
                <w:sz w:val="22"/>
                <w:szCs w:val="22"/>
              </w:rPr>
              <w:t>Массовый - класс(эконом - класс)</w:t>
            </w:r>
          </w:p>
        </w:tc>
        <w:tc>
          <w:tcPr>
            <w:tcW w:w="3351" w:type="dxa"/>
            <w:gridSpan w:val="2"/>
            <w:tcBorders>
              <w:top w:val="single" w:sz="8" w:space="0" w:color="auto"/>
              <w:left w:val="nil"/>
              <w:right w:val="single" w:sz="8" w:space="0" w:color="000000"/>
            </w:tcBorders>
            <w:shd w:val="clear" w:color="auto" w:fill="D9D9D9" w:themeFill="background1" w:themeFillShade="D9"/>
            <w:vAlign w:val="center"/>
            <w:hideMark/>
          </w:tcPr>
          <w:p w:rsidR="00FA53C5" w:rsidRDefault="00FA53C5" w:rsidP="00FA53C5">
            <w:pPr>
              <w:spacing w:line="240" w:lineRule="auto"/>
              <w:ind w:firstLine="0"/>
              <w:jc w:val="center"/>
              <w:rPr>
                <w:rFonts w:ascii="Times New Roman" w:hAnsi="Times New Roman" w:cs="Times New Roman"/>
                <w:color w:val="000000"/>
                <w:sz w:val="22"/>
                <w:szCs w:val="22"/>
              </w:rPr>
            </w:pPr>
            <w:r w:rsidRPr="00081962">
              <w:rPr>
                <w:rFonts w:ascii="Times New Roman" w:hAnsi="Times New Roman" w:cs="Times New Roman"/>
                <w:color w:val="000000"/>
                <w:sz w:val="22"/>
                <w:szCs w:val="22"/>
              </w:rPr>
              <w:t xml:space="preserve">Специальный </w:t>
            </w:r>
            <w:r>
              <w:rPr>
                <w:rFonts w:ascii="Times New Roman" w:hAnsi="Times New Roman" w:cs="Times New Roman"/>
                <w:color w:val="000000"/>
                <w:sz w:val="22"/>
                <w:szCs w:val="22"/>
              </w:rPr>
              <w:t>–</w:t>
            </w:r>
            <w:r w:rsidRPr="00081962">
              <w:rPr>
                <w:rFonts w:ascii="Times New Roman" w:hAnsi="Times New Roman" w:cs="Times New Roman"/>
                <w:color w:val="000000"/>
                <w:sz w:val="22"/>
                <w:szCs w:val="22"/>
              </w:rPr>
              <w:t xml:space="preserve"> класс</w:t>
            </w:r>
            <w:r>
              <w:rPr>
                <w:rFonts w:ascii="Times New Roman" w:hAnsi="Times New Roman" w:cs="Times New Roman"/>
                <w:color w:val="000000"/>
                <w:sz w:val="22"/>
                <w:szCs w:val="22"/>
              </w:rPr>
              <w:t xml:space="preserve"> </w:t>
            </w:r>
          </w:p>
          <w:p w:rsidR="00FA53C5" w:rsidRPr="00081962" w:rsidRDefault="00FA53C5" w:rsidP="00FA53C5">
            <w:pPr>
              <w:spacing w:line="240" w:lineRule="auto"/>
              <w:ind w:firstLine="0"/>
              <w:jc w:val="center"/>
              <w:rPr>
                <w:rFonts w:ascii="Times New Roman" w:hAnsi="Times New Roman" w:cs="Times New Roman"/>
                <w:color w:val="000000"/>
                <w:sz w:val="22"/>
                <w:szCs w:val="22"/>
              </w:rPr>
            </w:pPr>
            <w:r w:rsidRPr="00081962">
              <w:rPr>
                <w:rFonts w:ascii="Times New Roman" w:hAnsi="Times New Roman" w:cs="Times New Roman"/>
                <w:color w:val="000000"/>
                <w:sz w:val="22"/>
                <w:szCs w:val="22"/>
              </w:rPr>
              <w:t>(Комфортный)</w:t>
            </w:r>
          </w:p>
        </w:tc>
        <w:tc>
          <w:tcPr>
            <w:tcW w:w="1724" w:type="dxa"/>
            <w:tcBorders>
              <w:top w:val="single" w:sz="8" w:space="0" w:color="auto"/>
              <w:left w:val="nil"/>
              <w:right w:val="single" w:sz="8" w:space="0" w:color="auto"/>
            </w:tcBorders>
            <w:shd w:val="clear" w:color="auto" w:fill="D9D9D9" w:themeFill="background1" w:themeFillShade="D9"/>
            <w:vAlign w:val="center"/>
            <w:hideMark/>
          </w:tcPr>
          <w:p w:rsidR="00FA53C5" w:rsidRDefault="00FA53C5" w:rsidP="00FA53C5">
            <w:pPr>
              <w:spacing w:line="240" w:lineRule="auto"/>
              <w:ind w:firstLine="0"/>
              <w:jc w:val="center"/>
              <w:rPr>
                <w:rFonts w:ascii="Times New Roman" w:hAnsi="Times New Roman" w:cs="Times New Roman"/>
                <w:color w:val="000000"/>
                <w:sz w:val="22"/>
                <w:szCs w:val="22"/>
              </w:rPr>
            </w:pPr>
            <w:r w:rsidRPr="00081962">
              <w:rPr>
                <w:rFonts w:ascii="Times New Roman" w:hAnsi="Times New Roman" w:cs="Times New Roman"/>
                <w:color w:val="000000"/>
                <w:sz w:val="22"/>
                <w:szCs w:val="22"/>
              </w:rPr>
              <w:t xml:space="preserve">Престижный </w:t>
            </w:r>
            <w:r>
              <w:rPr>
                <w:rFonts w:ascii="Times New Roman" w:hAnsi="Times New Roman" w:cs="Times New Roman"/>
                <w:color w:val="000000"/>
                <w:sz w:val="22"/>
                <w:szCs w:val="22"/>
              </w:rPr>
              <w:t>–</w:t>
            </w:r>
            <w:r w:rsidRPr="00081962">
              <w:rPr>
                <w:rFonts w:ascii="Times New Roman" w:hAnsi="Times New Roman" w:cs="Times New Roman"/>
                <w:color w:val="000000"/>
                <w:sz w:val="22"/>
                <w:szCs w:val="22"/>
              </w:rPr>
              <w:t xml:space="preserve"> класс</w:t>
            </w:r>
          </w:p>
          <w:p w:rsidR="00FA53C5" w:rsidRPr="00081962" w:rsidRDefault="00FA53C5" w:rsidP="00FA53C5">
            <w:pPr>
              <w:spacing w:line="240" w:lineRule="auto"/>
              <w:ind w:firstLine="0"/>
              <w:jc w:val="center"/>
              <w:rPr>
                <w:rFonts w:ascii="Times New Roman" w:hAnsi="Times New Roman" w:cs="Times New Roman"/>
                <w:color w:val="000000"/>
                <w:sz w:val="22"/>
                <w:szCs w:val="22"/>
              </w:rPr>
            </w:pPr>
            <w:r w:rsidRPr="00081962">
              <w:rPr>
                <w:rFonts w:ascii="Times New Roman" w:hAnsi="Times New Roman" w:cs="Times New Roman"/>
                <w:color w:val="000000"/>
                <w:sz w:val="22"/>
                <w:szCs w:val="22"/>
              </w:rPr>
              <w:t>(бизнес - класс)</w:t>
            </w:r>
          </w:p>
        </w:tc>
        <w:tc>
          <w:tcPr>
            <w:tcW w:w="1521" w:type="dxa"/>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A53C5" w:rsidRPr="00081962" w:rsidRDefault="00FA53C5" w:rsidP="00FA53C5">
            <w:pPr>
              <w:spacing w:line="240" w:lineRule="auto"/>
              <w:ind w:firstLine="0"/>
              <w:jc w:val="center"/>
              <w:rPr>
                <w:rFonts w:ascii="Times New Roman" w:hAnsi="Times New Roman" w:cs="Times New Roman"/>
                <w:color w:val="000000"/>
                <w:sz w:val="22"/>
                <w:szCs w:val="22"/>
              </w:rPr>
            </w:pPr>
            <w:r w:rsidRPr="00081962">
              <w:rPr>
                <w:rFonts w:ascii="Times New Roman" w:hAnsi="Times New Roman" w:cs="Times New Roman"/>
                <w:color w:val="000000"/>
                <w:sz w:val="22"/>
                <w:szCs w:val="22"/>
              </w:rPr>
              <w:t>Элит - класс</w:t>
            </w:r>
          </w:p>
        </w:tc>
      </w:tr>
      <w:tr w:rsidR="00FA53C5" w:rsidRPr="00081962" w:rsidTr="00D12052">
        <w:trPr>
          <w:cantSplit/>
          <w:trHeight w:val="510"/>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Доступность к объектам социального о</w:t>
            </w:r>
            <w:r w:rsidRPr="00081962">
              <w:rPr>
                <w:rFonts w:ascii="Times New Roman" w:hAnsi="Times New Roman" w:cs="Times New Roman"/>
                <w:b w:val="0"/>
                <w:color w:val="000000"/>
                <w:sz w:val="22"/>
                <w:szCs w:val="22"/>
              </w:rPr>
              <w:t>б</w:t>
            </w:r>
            <w:r w:rsidRPr="00081962">
              <w:rPr>
                <w:rFonts w:ascii="Times New Roman" w:hAnsi="Times New Roman" w:cs="Times New Roman"/>
                <w:b w:val="0"/>
                <w:color w:val="000000"/>
                <w:sz w:val="22"/>
                <w:szCs w:val="22"/>
              </w:rPr>
              <w:t>служивания</w:t>
            </w:r>
          </w:p>
        </w:tc>
        <w:tc>
          <w:tcPr>
            <w:tcW w:w="3450"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Не более</w:t>
            </w:r>
          </w:p>
        </w:tc>
        <w:tc>
          <w:tcPr>
            <w:tcW w:w="3351"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В шаговой доступности</w:t>
            </w:r>
          </w:p>
        </w:tc>
        <w:tc>
          <w:tcPr>
            <w:tcW w:w="3245"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Собственная инфраструктура комплекса</w:t>
            </w:r>
          </w:p>
        </w:tc>
      </w:tr>
      <w:tr w:rsidR="00FA53C5" w:rsidRPr="00081962" w:rsidTr="00D12052">
        <w:trPr>
          <w:cantSplit/>
          <w:trHeight w:val="1290"/>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Архитектура</w:t>
            </w:r>
          </w:p>
        </w:tc>
        <w:tc>
          <w:tcPr>
            <w:tcW w:w="6801" w:type="dxa"/>
            <w:gridSpan w:val="4"/>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нет требований</w:t>
            </w:r>
          </w:p>
        </w:tc>
        <w:tc>
          <w:tcPr>
            <w:tcW w:w="1724"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индивидуальный архитектурный проект</w:t>
            </w:r>
          </w:p>
        </w:tc>
        <w:tc>
          <w:tcPr>
            <w:tcW w:w="1521"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уникальный архитектурный проект</w:t>
            </w:r>
          </w:p>
        </w:tc>
      </w:tr>
      <w:tr w:rsidR="00FA53C5" w:rsidRPr="00081962" w:rsidTr="00D12052">
        <w:trPr>
          <w:cantSplit/>
          <w:trHeight w:val="270"/>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Проектные решения</w:t>
            </w:r>
          </w:p>
        </w:tc>
        <w:tc>
          <w:tcPr>
            <w:tcW w:w="6801" w:type="dxa"/>
            <w:gridSpan w:val="4"/>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готовые типовые планировочные решения</w:t>
            </w:r>
          </w:p>
        </w:tc>
        <w:tc>
          <w:tcPr>
            <w:tcW w:w="3245"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свободная планировка</w:t>
            </w:r>
          </w:p>
        </w:tc>
      </w:tr>
      <w:tr w:rsidR="00FA53C5" w:rsidRPr="00081962" w:rsidTr="00D12052">
        <w:trPr>
          <w:cantSplit/>
          <w:trHeight w:val="525"/>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Количество парковочных, машино-мест/ 1 квартиру (длительного хранения)</w:t>
            </w:r>
          </w:p>
        </w:tc>
        <w:tc>
          <w:tcPr>
            <w:tcW w:w="1727"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0,8</w:t>
            </w:r>
          </w:p>
        </w:tc>
        <w:tc>
          <w:tcPr>
            <w:tcW w:w="1723"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1,5</w:t>
            </w:r>
          </w:p>
        </w:tc>
        <w:tc>
          <w:tcPr>
            <w:tcW w:w="3351"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1</w:t>
            </w:r>
          </w:p>
        </w:tc>
        <w:tc>
          <w:tcPr>
            <w:tcW w:w="1724"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2</w:t>
            </w:r>
          </w:p>
        </w:tc>
        <w:tc>
          <w:tcPr>
            <w:tcW w:w="1521"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2 и более</w:t>
            </w:r>
          </w:p>
        </w:tc>
      </w:tr>
      <w:tr w:rsidR="00FA53C5" w:rsidRPr="00081962" w:rsidTr="00D12052">
        <w:trPr>
          <w:cantSplit/>
          <w:trHeight w:val="525"/>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Количество парковочных, машино-мест/ 1 квартиру (временного хранения)</w:t>
            </w:r>
          </w:p>
        </w:tc>
        <w:tc>
          <w:tcPr>
            <w:tcW w:w="1727"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0,16</w:t>
            </w:r>
          </w:p>
        </w:tc>
        <w:tc>
          <w:tcPr>
            <w:tcW w:w="1723"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0,35</w:t>
            </w:r>
          </w:p>
        </w:tc>
        <w:tc>
          <w:tcPr>
            <w:tcW w:w="3351"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0,25</w:t>
            </w:r>
          </w:p>
        </w:tc>
        <w:tc>
          <w:tcPr>
            <w:tcW w:w="1724"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0,5</w:t>
            </w:r>
          </w:p>
        </w:tc>
        <w:tc>
          <w:tcPr>
            <w:tcW w:w="1521"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0,5</w:t>
            </w:r>
          </w:p>
        </w:tc>
      </w:tr>
      <w:tr w:rsidR="00FA53C5" w:rsidRPr="00081962" w:rsidTr="00D12052">
        <w:trPr>
          <w:cantSplit/>
          <w:trHeight w:val="270"/>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Подземная парковка</w:t>
            </w:r>
          </w:p>
        </w:tc>
        <w:tc>
          <w:tcPr>
            <w:tcW w:w="6801" w:type="dxa"/>
            <w:gridSpan w:val="4"/>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нет требований</w:t>
            </w:r>
          </w:p>
        </w:tc>
        <w:tc>
          <w:tcPr>
            <w:tcW w:w="3245"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обязательное наличие</w:t>
            </w:r>
          </w:p>
        </w:tc>
      </w:tr>
      <w:tr w:rsidR="00FA53C5" w:rsidRPr="00081962" w:rsidTr="00D12052">
        <w:trPr>
          <w:cantSplit/>
          <w:trHeight w:val="510"/>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Охрана</w:t>
            </w:r>
          </w:p>
        </w:tc>
        <w:tc>
          <w:tcPr>
            <w:tcW w:w="3450"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нет требований</w:t>
            </w:r>
          </w:p>
        </w:tc>
        <w:tc>
          <w:tcPr>
            <w:tcW w:w="3351"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видеонаблюдение,  и др.</w:t>
            </w:r>
          </w:p>
        </w:tc>
        <w:tc>
          <w:tcPr>
            <w:tcW w:w="3245"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многоуровневая система охраны</w:t>
            </w:r>
          </w:p>
        </w:tc>
      </w:tr>
      <w:tr w:rsidR="00FA53C5" w:rsidRPr="00081962" w:rsidTr="00D12052">
        <w:trPr>
          <w:cantSplit/>
          <w:trHeight w:val="315"/>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Инфраструктура комплекса (района)</w:t>
            </w:r>
          </w:p>
        </w:tc>
        <w:tc>
          <w:tcPr>
            <w:tcW w:w="1727"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w:t>
            </w:r>
          </w:p>
        </w:tc>
        <w:tc>
          <w:tcPr>
            <w:tcW w:w="1723"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w:t>
            </w:r>
          </w:p>
        </w:tc>
        <w:tc>
          <w:tcPr>
            <w:tcW w:w="3351"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w:t>
            </w:r>
          </w:p>
        </w:tc>
        <w:tc>
          <w:tcPr>
            <w:tcW w:w="1724"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w:t>
            </w:r>
          </w:p>
        </w:tc>
        <w:tc>
          <w:tcPr>
            <w:tcW w:w="1521"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w:t>
            </w:r>
          </w:p>
        </w:tc>
      </w:tr>
      <w:tr w:rsidR="00FA53C5" w:rsidRPr="00081962" w:rsidTr="00D12052">
        <w:trPr>
          <w:cantSplit/>
          <w:trHeight w:val="510"/>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Энергоснабжение</w:t>
            </w:r>
          </w:p>
        </w:tc>
        <w:tc>
          <w:tcPr>
            <w:tcW w:w="3450"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10 кВт на квартиру, однофазное</w:t>
            </w:r>
          </w:p>
        </w:tc>
        <w:tc>
          <w:tcPr>
            <w:tcW w:w="3351"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более 10 кВт на квартиру</w:t>
            </w:r>
          </w:p>
        </w:tc>
        <w:tc>
          <w:tcPr>
            <w:tcW w:w="3245"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более 10 кВт + аварийное энерг</w:t>
            </w:r>
            <w:r w:rsidRPr="00081962">
              <w:rPr>
                <w:rFonts w:ascii="Times New Roman" w:hAnsi="Times New Roman" w:cs="Times New Roman"/>
                <w:b w:val="0"/>
                <w:color w:val="000000"/>
                <w:sz w:val="22"/>
                <w:szCs w:val="22"/>
              </w:rPr>
              <w:t>о</w:t>
            </w:r>
            <w:r w:rsidRPr="00081962">
              <w:rPr>
                <w:rFonts w:ascii="Times New Roman" w:hAnsi="Times New Roman" w:cs="Times New Roman"/>
                <w:b w:val="0"/>
                <w:color w:val="000000"/>
                <w:sz w:val="22"/>
                <w:szCs w:val="22"/>
              </w:rPr>
              <w:t>снабжение</w:t>
            </w:r>
          </w:p>
        </w:tc>
      </w:tr>
      <w:tr w:rsidR="00FA53C5" w:rsidRPr="00081962" w:rsidTr="00D12052">
        <w:trPr>
          <w:cantSplit/>
          <w:trHeight w:val="780"/>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Отопление</w:t>
            </w:r>
          </w:p>
        </w:tc>
        <w:tc>
          <w:tcPr>
            <w:tcW w:w="1727"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Центральное</w:t>
            </w:r>
          </w:p>
        </w:tc>
        <w:tc>
          <w:tcPr>
            <w:tcW w:w="1723"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Центральное с терморегуляцией</w:t>
            </w:r>
          </w:p>
        </w:tc>
        <w:tc>
          <w:tcPr>
            <w:tcW w:w="5075" w:type="dxa"/>
            <w:gridSpan w:val="3"/>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Автономное</w:t>
            </w:r>
          </w:p>
        </w:tc>
        <w:tc>
          <w:tcPr>
            <w:tcW w:w="1521"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Собственная котельная</w:t>
            </w:r>
          </w:p>
        </w:tc>
      </w:tr>
      <w:tr w:rsidR="00FA53C5" w:rsidRPr="00081962" w:rsidTr="00D12052">
        <w:trPr>
          <w:cantSplit/>
          <w:trHeight w:val="525"/>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Коэффициент эффективности (Кэ)</w:t>
            </w:r>
          </w:p>
        </w:tc>
        <w:tc>
          <w:tcPr>
            <w:tcW w:w="6801" w:type="dxa"/>
            <w:gridSpan w:val="4"/>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более 0,75</w:t>
            </w:r>
          </w:p>
        </w:tc>
        <w:tc>
          <w:tcPr>
            <w:tcW w:w="1724"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0,65-0,75</w:t>
            </w:r>
          </w:p>
        </w:tc>
        <w:tc>
          <w:tcPr>
            <w:tcW w:w="1521"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менее 0,65</w:t>
            </w:r>
          </w:p>
        </w:tc>
      </w:tr>
      <w:tr w:rsidR="00FA53C5" w:rsidRPr="00081962" w:rsidTr="00FA53C5">
        <w:trPr>
          <w:cantSplit/>
          <w:trHeight w:val="780"/>
        </w:trPr>
        <w:tc>
          <w:tcPr>
            <w:tcW w:w="4634" w:type="dxa"/>
            <w:tcBorders>
              <w:top w:val="nil"/>
              <w:left w:val="single" w:sz="8" w:space="0" w:color="auto"/>
              <w:bottom w:val="single" w:sz="4"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Обеспечение условия для полноценной жизнедеятельности инвалидов и мал</w:t>
            </w:r>
            <w:r w:rsidRPr="00081962">
              <w:rPr>
                <w:rFonts w:ascii="Times New Roman" w:hAnsi="Times New Roman" w:cs="Times New Roman"/>
                <w:b w:val="0"/>
                <w:color w:val="000000"/>
                <w:sz w:val="22"/>
                <w:szCs w:val="22"/>
              </w:rPr>
              <w:t>о</w:t>
            </w:r>
            <w:r w:rsidRPr="00081962">
              <w:rPr>
                <w:rFonts w:ascii="Times New Roman" w:hAnsi="Times New Roman" w:cs="Times New Roman"/>
                <w:b w:val="0"/>
                <w:color w:val="000000"/>
                <w:sz w:val="22"/>
                <w:szCs w:val="22"/>
              </w:rPr>
              <w:t>подвижных групп населения в соответс</w:t>
            </w:r>
            <w:r w:rsidRPr="00081962">
              <w:rPr>
                <w:rFonts w:ascii="Times New Roman" w:hAnsi="Times New Roman" w:cs="Times New Roman"/>
                <w:b w:val="0"/>
                <w:color w:val="000000"/>
                <w:sz w:val="22"/>
                <w:szCs w:val="22"/>
              </w:rPr>
              <w:t>т</w:t>
            </w:r>
            <w:r w:rsidRPr="00081962">
              <w:rPr>
                <w:rFonts w:ascii="Times New Roman" w:hAnsi="Times New Roman" w:cs="Times New Roman"/>
                <w:b w:val="0"/>
                <w:color w:val="000000"/>
                <w:sz w:val="22"/>
                <w:szCs w:val="22"/>
              </w:rPr>
              <w:t>вии </w:t>
            </w:r>
          </w:p>
        </w:tc>
        <w:tc>
          <w:tcPr>
            <w:tcW w:w="6801" w:type="dxa"/>
            <w:gridSpan w:val="4"/>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обязательно</w:t>
            </w:r>
          </w:p>
        </w:tc>
        <w:tc>
          <w:tcPr>
            <w:tcW w:w="3245"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нет требований</w:t>
            </w:r>
          </w:p>
        </w:tc>
      </w:tr>
      <w:tr w:rsidR="00FA53C5" w:rsidRPr="00081962" w:rsidTr="00FA53C5">
        <w:trPr>
          <w:cantSplit/>
          <w:trHeight w:val="540"/>
        </w:trPr>
        <w:tc>
          <w:tcPr>
            <w:tcW w:w="4634" w:type="dxa"/>
            <w:tcBorders>
              <w:top w:val="single" w:sz="4" w:space="0" w:color="auto"/>
              <w:left w:val="single" w:sz="4" w:space="0" w:color="auto"/>
              <w:right w:val="single" w:sz="4"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0"/>
                <w:szCs w:val="20"/>
              </w:rPr>
            </w:pPr>
            <w:r w:rsidRPr="00081962">
              <w:rPr>
                <w:rFonts w:ascii="Times New Roman" w:hAnsi="Times New Roman" w:cs="Times New Roman"/>
                <w:b w:val="0"/>
                <w:color w:val="000000"/>
                <w:sz w:val="20"/>
                <w:szCs w:val="20"/>
              </w:rPr>
              <w:lastRenderedPageBreak/>
              <w:t>Норма площади жилого дома и квартиры в расчете на одного человека:</w:t>
            </w:r>
          </w:p>
        </w:tc>
        <w:tc>
          <w:tcPr>
            <w:tcW w:w="1727" w:type="dxa"/>
            <w:tcBorders>
              <w:top w:val="single" w:sz="4" w:space="0" w:color="auto"/>
              <w:left w:val="single" w:sz="4" w:space="0" w:color="auto"/>
              <w:bottom w:val="nil"/>
              <w:right w:val="single" w:sz="4"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w:t>
            </w:r>
          </w:p>
        </w:tc>
        <w:tc>
          <w:tcPr>
            <w:tcW w:w="3378" w:type="dxa"/>
            <w:gridSpan w:val="2"/>
            <w:tcBorders>
              <w:top w:val="single" w:sz="4" w:space="0" w:color="auto"/>
              <w:left w:val="single" w:sz="4" w:space="0" w:color="auto"/>
              <w:bottom w:val="nil"/>
              <w:right w:val="single" w:sz="4"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w:t>
            </w:r>
          </w:p>
        </w:tc>
        <w:tc>
          <w:tcPr>
            <w:tcW w:w="1696" w:type="dxa"/>
            <w:tcBorders>
              <w:top w:val="nil"/>
              <w:left w:val="single" w:sz="4" w:space="0" w:color="auto"/>
              <w:bottom w:val="nil"/>
              <w:right w:val="nil"/>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p>
        </w:tc>
        <w:tc>
          <w:tcPr>
            <w:tcW w:w="1724" w:type="dxa"/>
            <w:tcBorders>
              <w:top w:val="nil"/>
              <w:left w:val="nil"/>
              <w:bottom w:val="nil"/>
              <w:right w:val="nil"/>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p>
        </w:tc>
        <w:tc>
          <w:tcPr>
            <w:tcW w:w="1521"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w:t>
            </w:r>
          </w:p>
        </w:tc>
      </w:tr>
      <w:tr w:rsidR="00FA53C5" w:rsidRPr="00081962" w:rsidTr="00FA53C5">
        <w:trPr>
          <w:cantSplit/>
          <w:trHeight w:val="270"/>
        </w:trPr>
        <w:tc>
          <w:tcPr>
            <w:tcW w:w="4634" w:type="dxa"/>
            <w:tcBorders>
              <w:top w:val="nil"/>
              <w:left w:val="single" w:sz="4" w:space="0" w:color="auto"/>
              <w:right w:val="single" w:sz="4"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0"/>
                <w:szCs w:val="20"/>
              </w:rPr>
            </w:pPr>
            <w:r w:rsidRPr="00081962">
              <w:rPr>
                <w:rFonts w:ascii="Times New Roman" w:hAnsi="Times New Roman" w:cs="Times New Roman"/>
                <w:b w:val="0"/>
                <w:color w:val="000000"/>
                <w:sz w:val="20"/>
                <w:szCs w:val="20"/>
              </w:rPr>
              <w:t xml:space="preserve">без использования средств фед. бюджета, м2 </w:t>
            </w:r>
          </w:p>
        </w:tc>
        <w:tc>
          <w:tcPr>
            <w:tcW w:w="1727" w:type="dxa"/>
            <w:tcBorders>
              <w:top w:val="nil"/>
              <w:left w:val="single" w:sz="4" w:space="0" w:color="auto"/>
              <w:bottom w:val="nil"/>
              <w:right w:val="single" w:sz="4"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29</w:t>
            </w:r>
          </w:p>
        </w:tc>
        <w:tc>
          <w:tcPr>
            <w:tcW w:w="3378" w:type="dxa"/>
            <w:gridSpan w:val="2"/>
            <w:tcBorders>
              <w:top w:val="nil"/>
              <w:left w:val="single" w:sz="4" w:space="0" w:color="auto"/>
              <w:bottom w:val="nil"/>
              <w:right w:val="single" w:sz="4"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не менее 29</w:t>
            </w:r>
          </w:p>
        </w:tc>
        <w:tc>
          <w:tcPr>
            <w:tcW w:w="4941" w:type="dxa"/>
            <w:gridSpan w:val="3"/>
            <w:tcBorders>
              <w:top w:val="nil"/>
              <w:left w:val="single" w:sz="4" w:space="0" w:color="auto"/>
              <w:bottom w:val="nil"/>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нет требований</w:t>
            </w:r>
          </w:p>
        </w:tc>
      </w:tr>
      <w:tr w:rsidR="00FA53C5" w:rsidRPr="00081962" w:rsidTr="00FA53C5">
        <w:trPr>
          <w:cantSplit/>
          <w:trHeight w:val="270"/>
        </w:trPr>
        <w:tc>
          <w:tcPr>
            <w:tcW w:w="4634" w:type="dxa"/>
            <w:tcBorders>
              <w:top w:val="nil"/>
              <w:left w:val="single" w:sz="4" w:space="0" w:color="auto"/>
              <w:right w:val="single" w:sz="4"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0"/>
                <w:szCs w:val="20"/>
              </w:rPr>
            </w:pPr>
            <w:r w:rsidRPr="00081962">
              <w:rPr>
                <w:rFonts w:ascii="Times New Roman" w:hAnsi="Times New Roman" w:cs="Times New Roman"/>
                <w:b w:val="0"/>
                <w:color w:val="000000"/>
                <w:sz w:val="20"/>
                <w:szCs w:val="20"/>
              </w:rPr>
              <w:t xml:space="preserve"> с использования средств фед. бюджета, м2 </w:t>
            </w:r>
          </w:p>
        </w:tc>
        <w:tc>
          <w:tcPr>
            <w:tcW w:w="1727" w:type="dxa"/>
            <w:tcBorders>
              <w:top w:val="nil"/>
              <w:left w:val="single" w:sz="4" w:space="0" w:color="auto"/>
              <w:right w:val="single" w:sz="4"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20</w:t>
            </w:r>
          </w:p>
        </w:tc>
        <w:tc>
          <w:tcPr>
            <w:tcW w:w="3378" w:type="dxa"/>
            <w:gridSpan w:val="2"/>
            <w:tcBorders>
              <w:top w:val="nil"/>
              <w:left w:val="single" w:sz="4" w:space="0" w:color="auto"/>
              <w:bottom w:val="nil"/>
              <w:right w:val="single" w:sz="4"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30</w:t>
            </w:r>
          </w:p>
        </w:tc>
        <w:tc>
          <w:tcPr>
            <w:tcW w:w="1696" w:type="dxa"/>
            <w:tcBorders>
              <w:top w:val="nil"/>
              <w:left w:val="single" w:sz="4"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w:t>
            </w:r>
          </w:p>
        </w:tc>
        <w:tc>
          <w:tcPr>
            <w:tcW w:w="1724"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40</w:t>
            </w:r>
          </w:p>
        </w:tc>
        <w:tc>
          <w:tcPr>
            <w:tcW w:w="1521"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w:t>
            </w:r>
          </w:p>
        </w:tc>
      </w:tr>
      <w:tr w:rsidR="00FA53C5" w:rsidRPr="00081962" w:rsidTr="00FA53C5">
        <w:trPr>
          <w:cantSplit/>
          <w:trHeight w:val="255"/>
        </w:trPr>
        <w:tc>
          <w:tcPr>
            <w:tcW w:w="4634" w:type="dxa"/>
            <w:vMerge w:val="restart"/>
            <w:tcBorders>
              <w:top w:val="nil"/>
              <w:left w:val="single" w:sz="4" w:space="0" w:color="auto"/>
              <w:right w:val="single" w:sz="4"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0"/>
                <w:szCs w:val="20"/>
              </w:rPr>
            </w:pPr>
            <w:r w:rsidRPr="00081962">
              <w:rPr>
                <w:rFonts w:ascii="Times New Roman" w:hAnsi="Times New Roman" w:cs="Times New Roman"/>
                <w:b w:val="0"/>
                <w:color w:val="000000"/>
                <w:sz w:val="20"/>
                <w:szCs w:val="20"/>
              </w:rPr>
              <w:t>Формула заселения жилого дома и квартиры</w:t>
            </w:r>
          </w:p>
        </w:tc>
        <w:tc>
          <w:tcPr>
            <w:tcW w:w="1727" w:type="dxa"/>
            <w:tcBorders>
              <w:top w:val="nil"/>
              <w:left w:val="single" w:sz="4" w:space="0" w:color="auto"/>
              <w:bottom w:val="nil"/>
              <w:right w:val="single" w:sz="4"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i/>
                <w:iCs/>
                <w:color w:val="000000"/>
                <w:sz w:val="22"/>
                <w:szCs w:val="22"/>
              </w:rPr>
            </w:pPr>
            <w:r w:rsidRPr="00081962">
              <w:rPr>
                <w:rFonts w:ascii="Times New Roman" w:hAnsi="Times New Roman" w:cs="Times New Roman"/>
                <w:b w:val="0"/>
                <w:i/>
                <w:iCs/>
                <w:color w:val="000000"/>
                <w:sz w:val="22"/>
                <w:szCs w:val="22"/>
              </w:rPr>
              <w:t>к</w:t>
            </w:r>
            <w:r w:rsidRPr="00081962">
              <w:rPr>
                <w:rFonts w:ascii="Times New Roman" w:hAnsi="Times New Roman" w:cs="Times New Roman"/>
                <w:b w:val="0"/>
                <w:color w:val="000000"/>
                <w:sz w:val="22"/>
                <w:szCs w:val="22"/>
              </w:rPr>
              <w:t xml:space="preserve"> = </w:t>
            </w:r>
            <w:r w:rsidRPr="00081962">
              <w:rPr>
                <w:rFonts w:ascii="Times New Roman" w:hAnsi="Times New Roman" w:cs="Times New Roman"/>
                <w:b w:val="0"/>
                <w:i/>
                <w:iCs/>
                <w:color w:val="000000"/>
                <w:sz w:val="22"/>
                <w:szCs w:val="22"/>
              </w:rPr>
              <w:t xml:space="preserve">п </w:t>
            </w:r>
            <w:r w:rsidRPr="00081962">
              <w:rPr>
                <w:rFonts w:ascii="Times New Roman" w:hAnsi="Times New Roman" w:cs="Times New Roman"/>
                <w:b w:val="0"/>
                <w:color w:val="000000"/>
                <w:sz w:val="22"/>
                <w:szCs w:val="22"/>
              </w:rPr>
              <w:t>- 1</w:t>
            </w:r>
          </w:p>
        </w:tc>
        <w:tc>
          <w:tcPr>
            <w:tcW w:w="3378" w:type="dxa"/>
            <w:gridSpan w:val="2"/>
            <w:tcBorders>
              <w:top w:val="nil"/>
              <w:left w:val="single" w:sz="4" w:space="0" w:color="auto"/>
              <w:right w:val="single" w:sz="4"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i/>
                <w:iCs/>
                <w:color w:val="000000"/>
                <w:sz w:val="22"/>
                <w:szCs w:val="22"/>
              </w:rPr>
            </w:pPr>
            <w:r w:rsidRPr="00081962">
              <w:rPr>
                <w:rFonts w:ascii="Times New Roman" w:hAnsi="Times New Roman" w:cs="Times New Roman"/>
                <w:b w:val="0"/>
                <w:i/>
                <w:iCs/>
                <w:color w:val="000000"/>
                <w:sz w:val="22"/>
                <w:szCs w:val="22"/>
              </w:rPr>
              <w:t>к</w:t>
            </w:r>
            <w:r w:rsidRPr="00081962">
              <w:rPr>
                <w:rFonts w:ascii="Times New Roman" w:hAnsi="Times New Roman" w:cs="Times New Roman"/>
                <w:b w:val="0"/>
                <w:color w:val="000000"/>
                <w:sz w:val="22"/>
                <w:szCs w:val="22"/>
              </w:rPr>
              <w:t xml:space="preserve"> = </w:t>
            </w:r>
            <w:r w:rsidRPr="00081962">
              <w:rPr>
                <w:rFonts w:ascii="Times New Roman" w:hAnsi="Times New Roman" w:cs="Times New Roman"/>
                <w:b w:val="0"/>
                <w:i/>
                <w:iCs/>
                <w:color w:val="000000"/>
                <w:sz w:val="22"/>
                <w:szCs w:val="22"/>
              </w:rPr>
              <w:t>п</w:t>
            </w:r>
          </w:p>
        </w:tc>
        <w:tc>
          <w:tcPr>
            <w:tcW w:w="1696" w:type="dxa"/>
            <w:tcBorders>
              <w:top w:val="nil"/>
              <w:left w:val="single" w:sz="4"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i/>
                <w:iCs/>
                <w:color w:val="000000"/>
                <w:sz w:val="22"/>
                <w:szCs w:val="22"/>
              </w:rPr>
            </w:pPr>
            <w:r w:rsidRPr="00081962">
              <w:rPr>
                <w:rFonts w:ascii="Times New Roman" w:hAnsi="Times New Roman" w:cs="Times New Roman"/>
                <w:b w:val="0"/>
                <w:i/>
                <w:iCs/>
                <w:color w:val="000000"/>
                <w:sz w:val="22"/>
                <w:szCs w:val="22"/>
              </w:rPr>
              <w:t>к</w:t>
            </w:r>
            <w:r w:rsidRPr="00081962">
              <w:rPr>
                <w:rFonts w:ascii="Times New Roman" w:hAnsi="Times New Roman" w:cs="Times New Roman"/>
                <w:b w:val="0"/>
                <w:color w:val="000000"/>
                <w:sz w:val="22"/>
                <w:szCs w:val="22"/>
              </w:rPr>
              <w:t xml:space="preserve"> = </w:t>
            </w:r>
            <w:r w:rsidRPr="00081962">
              <w:rPr>
                <w:rFonts w:ascii="Times New Roman" w:hAnsi="Times New Roman" w:cs="Times New Roman"/>
                <w:b w:val="0"/>
                <w:i/>
                <w:iCs/>
                <w:color w:val="000000"/>
                <w:sz w:val="22"/>
                <w:szCs w:val="22"/>
              </w:rPr>
              <w:t xml:space="preserve">п </w:t>
            </w:r>
            <w:r w:rsidRPr="00081962">
              <w:rPr>
                <w:rFonts w:ascii="Times New Roman" w:hAnsi="Times New Roman" w:cs="Times New Roman"/>
                <w:b w:val="0"/>
                <w:color w:val="000000"/>
                <w:sz w:val="22"/>
                <w:szCs w:val="22"/>
              </w:rPr>
              <w:t>- 2</w:t>
            </w:r>
          </w:p>
        </w:tc>
        <w:tc>
          <w:tcPr>
            <w:tcW w:w="1724"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i/>
                <w:iCs/>
                <w:color w:val="000000"/>
                <w:sz w:val="22"/>
                <w:szCs w:val="22"/>
              </w:rPr>
            </w:pPr>
            <w:r w:rsidRPr="00081962">
              <w:rPr>
                <w:rFonts w:ascii="Times New Roman" w:hAnsi="Times New Roman" w:cs="Times New Roman"/>
                <w:b w:val="0"/>
                <w:i/>
                <w:iCs/>
                <w:color w:val="000000"/>
                <w:sz w:val="22"/>
                <w:szCs w:val="22"/>
              </w:rPr>
              <w:t>к</w:t>
            </w:r>
            <w:r w:rsidRPr="00081962">
              <w:rPr>
                <w:rFonts w:ascii="Times New Roman" w:hAnsi="Times New Roman" w:cs="Times New Roman"/>
                <w:b w:val="0"/>
                <w:color w:val="000000"/>
                <w:sz w:val="22"/>
                <w:szCs w:val="22"/>
              </w:rPr>
              <w:t xml:space="preserve"> = </w:t>
            </w:r>
            <w:r w:rsidRPr="00081962">
              <w:rPr>
                <w:rFonts w:ascii="Times New Roman" w:hAnsi="Times New Roman" w:cs="Times New Roman"/>
                <w:b w:val="0"/>
                <w:i/>
                <w:iCs/>
                <w:color w:val="000000"/>
                <w:sz w:val="22"/>
                <w:szCs w:val="22"/>
              </w:rPr>
              <w:t>п</w:t>
            </w:r>
            <w:r w:rsidRPr="00081962">
              <w:rPr>
                <w:rFonts w:ascii="Times New Roman" w:hAnsi="Times New Roman" w:cs="Times New Roman"/>
                <w:b w:val="0"/>
                <w:color w:val="000000"/>
                <w:sz w:val="22"/>
                <w:szCs w:val="22"/>
              </w:rPr>
              <w:t xml:space="preserve"> +1</w:t>
            </w:r>
          </w:p>
        </w:tc>
        <w:tc>
          <w:tcPr>
            <w:tcW w:w="1521"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w:t>
            </w:r>
          </w:p>
        </w:tc>
      </w:tr>
      <w:tr w:rsidR="00FA53C5" w:rsidRPr="00081962" w:rsidTr="00FA53C5">
        <w:trPr>
          <w:trHeight w:val="270"/>
        </w:trPr>
        <w:tc>
          <w:tcPr>
            <w:tcW w:w="4634" w:type="dxa"/>
            <w:vMerge/>
            <w:tcBorders>
              <w:top w:val="nil"/>
              <w:left w:val="single" w:sz="4" w:space="0" w:color="auto"/>
              <w:right w:val="single" w:sz="4" w:space="0" w:color="auto"/>
            </w:tcBorders>
            <w:vAlign w:val="center"/>
            <w:hideMark/>
          </w:tcPr>
          <w:p w:rsidR="00FA53C5" w:rsidRPr="00081962" w:rsidRDefault="00FA53C5" w:rsidP="00FA53C5">
            <w:pPr>
              <w:spacing w:line="240" w:lineRule="auto"/>
              <w:ind w:firstLine="0"/>
              <w:rPr>
                <w:rFonts w:ascii="Times New Roman" w:hAnsi="Times New Roman" w:cs="Times New Roman"/>
                <w:b w:val="0"/>
                <w:color w:val="000000"/>
                <w:sz w:val="20"/>
                <w:szCs w:val="20"/>
              </w:rPr>
            </w:pPr>
          </w:p>
        </w:tc>
        <w:tc>
          <w:tcPr>
            <w:tcW w:w="1727" w:type="dxa"/>
            <w:tcBorders>
              <w:top w:val="nil"/>
              <w:left w:val="single" w:sz="4" w:space="0" w:color="auto"/>
              <w:right w:val="single" w:sz="4"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i/>
                <w:iCs/>
                <w:color w:val="000000"/>
                <w:sz w:val="22"/>
                <w:szCs w:val="22"/>
              </w:rPr>
            </w:pPr>
            <w:r w:rsidRPr="00081962">
              <w:rPr>
                <w:rFonts w:ascii="Times New Roman" w:hAnsi="Times New Roman" w:cs="Times New Roman"/>
                <w:b w:val="0"/>
                <w:i/>
                <w:iCs/>
                <w:color w:val="000000"/>
                <w:sz w:val="22"/>
                <w:szCs w:val="22"/>
              </w:rPr>
              <w:t>к</w:t>
            </w:r>
            <w:r w:rsidRPr="00081962">
              <w:rPr>
                <w:rFonts w:ascii="Times New Roman" w:hAnsi="Times New Roman" w:cs="Times New Roman"/>
                <w:b w:val="0"/>
                <w:color w:val="000000"/>
                <w:sz w:val="22"/>
                <w:szCs w:val="22"/>
              </w:rPr>
              <w:t xml:space="preserve"> = </w:t>
            </w:r>
            <w:r w:rsidRPr="00081962">
              <w:rPr>
                <w:rFonts w:ascii="Times New Roman" w:hAnsi="Times New Roman" w:cs="Times New Roman"/>
                <w:b w:val="0"/>
                <w:i/>
                <w:iCs/>
                <w:color w:val="000000"/>
                <w:sz w:val="22"/>
                <w:szCs w:val="22"/>
              </w:rPr>
              <w:t>п</w:t>
            </w:r>
          </w:p>
        </w:tc>
        <w:tc>
          <w:tcPr>
            <w:tcW w:w="3378" w:type="dxa"/>
            <w:gridSpan w:val="2"/>
            <w:tcBorders>
              <w:top w:val="nil"/>
              <w:left w:val="single" w:sz="4" w:space="0" w:color="auto"/>
              <w:right w:val="single" w:sz="4"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i/>
                <w:iCs/>
                <w:color w:val="000000"/>
                <w:sz w:val="22"/>
                <w:szCs w:val="22"/>
              </w:rPr>
            </w:pPr>
            <w:r w:rsidRPr="00081962">
              <w:rPr>
                <w:rFonts w:ascii="Times New Roman" w:hAnsi="Times New Roman" w:cs="Times New Roman"/>
                <w:b w:val="0"/>
                <w:i/>
                <w:iCs/>
                <w:color w:val="000000"/>
                <w:sz w:val="22"/>
                <w:szCs w:val="22"/>
              </w:rPr>
              <w:t>к</w:t>
            </w:r>
            <w:r w:rsidRPr="00081962">
              <w:rPr>
                <w:rFonts w:ascii="Times New Roman" w:hAnsi="Times New Roman" w:cs="Times New Roman"/>
                <w:b w:val="0"/>
                <w:color w:val="000000"/>
                <w:sz w:val="22"/>
                <w:szCs w:val="22"/>
              </w:rPr>
              <w:t xml:space="preserve"> = </w:t>
            </w:r>
            <w:r w:rsidRPr="00081962">
              <w:rPr>
                <w:rFonts w:ascii="Times New Roman" w:hAnsi="Times New Roman" w:cs="Times New Roman"/>
                <w:b w:val="0"/>
                <w:i/>
                <w:iCs/>
                <w:color w:val="000000"/>
                <w:sz w:val="22"/>
                <w:szCs w:val="22"/>
              </w:rPr>
              <w:t xml:space="preserve">п </w:t>
            </w:r>
            <w:r w:rsidRPr="00081962">
              <w:rPr>
                <w:rFonts w:ascii="Times New Roman" w:hAnsi="Times New Roman" w:cs="Times New Roman"/>
                <w:b w:val="0"/>
                <w:color w:val="000000"/>
                <w:sz w:val="22"/>
                <w:szCs w:val="22"/>
              </w:rPr>
              <w:t>+ 1</w:t>
            </w:r>
          </w:p>
        </w:tc>
        <w:tc>
          <w:tcPr>
            <w:tcW w:w="1696" w:type="dxa"/>
            <w:tcBorders>
              <w:top w:val="nil"/>
              <w:left w:val="single" w:sz="4"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i/>
                <w:iCs/>
                <w:color w:val="000000"/>
                <w:sz w:val="22"/>
                <w:szCs w:val="22"/>
              </w:rPr>
            </w:pPr>
            <w:r w:rsidRPr="00081962">
              <w:rPr>
                <w:rFonts w:ascii="Times New Roman" w:hAnsi="Times New Roman" w:cs="Times New Roman"/>
                <w:b w:val="0"/>
                <w:i/>
                <w:iCs/>
                <w:color w:val="000000"/>
                <w:sz w:val="22"/>
                <w:szCs w:val="22"/>
              </w:rPr>
              <w:t>к</w:t>
            </w:r>
            <w:r w:rsidRPr="00081962">
              <w:rPr>
                <w:rFonts w:ascii="Times New Roman" w:hAnsi="Times New Roman" w:cs="Times New Roman"/>
                <w:b w:val="0"/>
                <w:color w:val="000000"/>
                <w:sz w:val="22"/>
                <w:szCs w:val="22"/>
              </w:rPr>
              <w:t xml:space="preserve"> = </w:t>
            </w:r>
            <w:r w:rsidRPr="00081962">
              <w:rPr>
                <w:rFonts w:ascii="Times New Roman" w:hAnsi="Times New Roman" w:cs="Times New Roman"/>
                <w:b w:val="0"/>
                <w:i/>
                <w:iCs/>
                <w:color w:val="000000"/>
                <w:sz w:val="22"/>
                <w:szCs w:val="22"/>
              </w:rPr>
              <w:t xml:space="preserve">п </w:t>
            </w:r>
            <w:r w:rsidRPr="00081962">
              <w:rPr>
                <w:rFonts w:ascii="Times New Roman" w:hAnsi="Times New Roman" w:cs="Times New Roman"/>
                <w:b w:val="0"/>
                <w:color w:val="000000"/>
                <w:sz w:val="22"/>
                <w:szCs w:val="22"/>
              </w:rPr>
              <w:t>- 1</w:t>
            </w:r>
          </w:p>
        </w:tc>
        <w:tc>
          <w:tcPr>
            <w:tcW w:w="1724"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i/>
                <w:iCs/>
                <w:color w:val="000000"/>
                <w:sz w:val="22"/>
                <w:szCs w:val="22"/>
              </w:rPr>
            </w:pPr>
            <w:r w:rsidRPr="00081962">
              <w:rPr>
                <w:rFonts w:ascii="Times New Roman" w:hAnsi="Times New Roman" w:cs="Times New Roman"/>
                <w:b w:val="0"/>
                <w:i/>
                <w:iCs/>
                <w:color w:val="000000"/>
                <w:sz w:val="22"/>
                <w:szCs w:val="22"/>
              </w:rPr>
              <w:t>к</w:t>
            </w:r>
            <w:r w:rsidRPr="00081962">
              <w:rPr>
                <w:rFonts w:ascii="Times New Roman" w:hAnsi="Times New Roman" w:cs="Times New Roman"/>
                <w:b w:val="0"/>
                <w:color w:val="000000"/>
                <w:sz w:val="22"/>
                <w:szCs w:val="22"/>
              </w:rPr>
              <w:t xml:space="preserve"> = </w:t>
            </w:r>
            <w:r w:rsidRPr="00081962">
              <w:rPr>
                <w:rFonts w:ascii="Times New Roman" w:hAnsi="Times New Roman" w:cs="Times New Roman"/>
                <w:b w:val="0"/>
                <w:i/>
                <w:iCs/>
                <w:color w:val="000000"/>
                <w:sz w:val="22"/>
                <w:szCs w:val="22"/>
              </w:rPr>
              <w:t>п</w:t>
            </w:r>
            <w:r w:rsidRPr="00081962">
              <w:rPr>
                <w:rFonts w:ascii="Times New Roman" w:hAnsi="Times New Roman" w:cs="Times New Roman"/>
                <w:b w:val="0"/>
                <w:color w:val="000000"/>
                <w:sz w:val="22"/>
                <w:szCs w:val="22"/>
              </w:rPr>
              <w:t xml:space="preserve"> + 2</w:t>
            </w:r>
          </w:p>
        </w:tc>
        <w:tc>
          <w:tcPr>
            <w:tcW w:w="1521"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w:t>
            </w:r>
          </w:p>
        </w:tc>
      </w:tr>
      <w:tr w:rsidR="00FA53C5" w:rsidRPr="00081962" w:rsidTr="00FA53C5">
        <w:trPr>
          <w:cantSplit/>
          <w:trHeight w:val="270"/>
        </w:trPr>
        <w:tc>
          <w:tcPr>
            <w:tcW w:w="4634" w:type="dxa"/>
            <w:tcBorders>
              <w:top w:val="nil"/>
              <w:left w:val="single" w:sz="4" w:space="0" w:color="auto"/>
              <w:bottom w:val="single" w:sz="4" w:space="0" w:color="auto"/>
              <w:right w:val="single" w:sz="4"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0"/>
                <w:szCs w:val="20"/>
              </w:rPr>
            </w:pPr>
            <w:r w:rsidRPr="00081962">
              <w:rPr>
                <w:rFonts w:ascii="Times New Roman" w:hAnsi="Times New Roman" w:cs="Times New Roman"/>
                <w:b w:val="0"/>
                <w:color w:val="000000"/>
                <w:sz w:val="20"/>
                <w:szCs w:val="20"/>
              </w:rPr>
              <w:t>Доля в общем объеме жилищного строител</w:t>
            </w:r>
            <w:r w:rsidRPr="00081962">
              <w:rPr>
                <w:rFonts w:ascii="Times New Roman" w:hAnsi="Times New Roman" w:cs="Times New Roman"/>
                <w:b w:val="0"/>
                <w:color w:val="000000"/>
                <w:sz w:val="20"/>
                <w:szCs w:val="20"/>
              </w:rPr>
              <w:t>ь</w:t>
            </w:r>
            <w:r w:rsidRPr="00081962">
              <w:rPr>
                <w:rFonts w:ascii="Times New Roman" w:hAnsi="Times New Roman" w:cs="Times New Roman"/>
                <w:b w:val="0"/>
                <w:color w:val="000000"/>
                <w:sz w:val="20"/>
                <w:szCs w:val="20"/>
              </w:rPr>
              <w:t>ства, %</w:t>
            </w:r>
          </w:p>
        </w:tc>
        <w:tc>
          <w:tcPr>
            <w:tcW w:w="1727" w:type="dxa"/>
            <w:tcBorders>
              <w:top w:val="nil"/>
              <w:left w:val="single" w:sz="4" w:space="0" w:color="auto"/>
              <w:bottom w:val="single" w:sz="4" w:space="0" w:color="auto"/>
              <w:right w:val="single" w:sz="4"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60/30</w:t>
            </w:r>
          </w:p>
        </w:tc>
        <w:tc>
          <w:tcPr>
            <w:tcW w:w="3378" w:type="dxa"/>
            <w:gridSpan w:val="2"/>
            <w:tcBorders>
              <w:left w:val="single" w:sz="4" w:space="0" w:color="auto"/>
              <w:bottom w:val="single" w:sz="4" w:space="0" w:color="auto"/>
              <w:right w:val="single" w:sz="4"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25/50</w:t>
            </w:r>
          </w:p>
        </w:tc>
        <w:tc>
          <w:tcPr>
            <w:tcW w:w="1696" w:type="dxa"/>
            <w:tcBorders>
              <w:top w:val="nil"/>
              <w:left w:val="single" w:sz="4"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Pr>
                <w:rFonts w:ascii="Times New Roman" w:hAnsi="Times New Roman" w:cs="Times New Roman"/>
                <w:b w:val="0"/>
                <w:color w:val="000000"/>
                <w:sz w:val="22"/>
                <w:szCs w:val="22"/>
              </w:rPr>
              <w:t xml:space="preserve"> 7 / 5</w:t>
            </w:r>
          </w:p>
        </w:tc>
        <w:tc>
          <w:tcPr>
            <w:tcW w:w="1724"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Pr>
                <w:rFonts w:ascii="Times New Roman" w:hAnsi="Times New Roman" w:cs="Times New Roman"/>
                <w:b w:val="0"/>
                <w:color w:val="000000"/>
                <w:sz w:val="22"/>
                <w:szCs w:val="22"/>
              </w:rPr>
              <w:t xml:space="preserve"> 10 / 15</w:t>
            </w:r>
          </w:p>
        </w:tc>
        <w:tc>
          <w:tcPr>
            <w:tcW w:w="1521"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w:t>
            </w:r>
          </w:p>
        </w:tc>
      </w:tr>
      <w:tr w:rsidR="00FA53C5" w:rsidRPr="00081962" w:rsidTr="00FA53C5">
        <w:trPr>
          <w:cantSplit/>
          <w:trHeight w:val="525"/>
        </w:trPr>
        <w:tc>
          <w:tcPr>
            <w:tcW w:w="4634"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Высота  жилых помещений (от пола до потолка) не менее, м</w:t>
            </w:r>
          </w:p>
        </w:tc>
        <w:tc>
          <w:tcPr>
            <w:tcW w:w="1727" w:type="dxa"/>
            <w:tcBorders>
              <w:top w:val="single" w:sz="4" w:space="0" w:color="auto"/>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до 2,5</w:t>
            </w:r>
          </w:p>
        </w:tc>
        <w:tc>
          <w:tcPr>
            <w:tcW w:w="5074" w:type="dxa"/>
            <w:gridSpan w:val="3"/>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не ниже 2,7</w:t>
            </w:r>
          </w:p>
        </w:tc>
        <w:tc>
          <w:tcPr>
            <w:tcW w:w="3245"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более 2,7</w:t>
            </w:r>
          </w:p>
        </w:tc>
      </w:tr>
      <w:tr w:rsidR="00FA53C5" w:rsidRPr="00081962" w:rsidTr="00D12052">
        <w:trPr>
          <w:cantSplit/>
          <w:trHeight w:val="330"/>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Площадь земельного участка для стро</w:t>
            </w:r>
            <w:r w:rsidRPr="00081962">
              <w:rPr>
                <w:rFonts w:ascii="Times New Roman" w:hAnsi="Times New Roman" w:cs="Times New Roman"/>
                <w:b w:val="0"/>
                <w:color w:val="000000"/>
                <w:sz w:val="22"/>
                <w:szCs w:val="22"/>
              </w:rPr>
              <w:t>и</w:t>
            </w:r>
            <w:r w:rsidRPr="00081962">
              <w:rPr>
                <w:rFonts w:ascii="Times New Roman" w:hAnsi="Times New Roman" w:cs="Times New Roman"/>
                <w:b w:val="0"/>
                <w:color w:val="000000"/>
                <w:sz w:val="22"/>
                <w:szCs w:val="22"/>
              </w:rPr>
              <w:t>тельства м</w:t>
            </w:r>
            <w:r w:rsidRPr="00081962">
              <w:rPr>
                <w:rFonts w:ascii="Times New Roman" w:hAnsi="Times New Roman" w:cs="Times New Roman"/>
                <w:b w:val="0"/>
                <w:color w:val="000000"/>
                <w:sz w:val="22"/>
                <w:szCs w:val="22"/>
                <w:vertAlign w:val="superscript"/>
              </w:rPr>
              <w:t>2</w:t>
            </w:r>
            <w:r w:rsidRPr="00081962">
              <w:rPr>
                <w:rFonts w:ascii="Times New Roman" w:hAnsi="Times New Roman" w:cs="Times New Roman"/>
                <w:b w:val="0"/>
                <w:color w:val="000000"/>
                <w:sz w:val="22"/>
                <w:szCs w:val="22"/>
              </w:rPr>
              <w:t>:</w:t>
            </w:r>
          </w:p>
        </w:tc>
        <w:tc>
          <w:tcPr>
            <w:tcW w:w="1727"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w:t>
            </w:r>
          </w:p>
        </w:tc>
        <w:tc>
          <w:tcPr>
            <w:tcW w:w="1723"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w:t>
            </w:r>
          </w:p>
        </w:tc>
        <w:tc>
          <w:tcPr>
            <w:tcW w:w="6596" w:type="dxa"/>
            <w:gridSpan w:val="4"/>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нет требований</w:t>
            </w:r>
          </w:p>
        </w:tc>
      </w:tr>
      <w:tr w:rsidR="00FA53C5" w:rsidRPr="00081962" w:rsidTr="00D12052">
        <w:trPr>
          <w:cantSplit/>
          <w:trHeight w:val="255"/>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индивидуальных жилых домов</w:t>
            </w:r>
          </w:p>
        </w:tc>
        <w:tc>
          <w:tcPr>
            <w:tcW w:w="1727"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600</w:t>
            </w:r>
          </w:p>
        </w:tc>
        <w:tc>
          <w:tcPr>
            <w:tcW w:w="1723"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до 1000</w:t>
            </w:r>
          </w:p>
        </w:tc>
        <w:tc>
          <w:tcPr>
            <w:tcW w:w="6596" w:type="dxa"/>
            <w:gridSpan w:val="4"/>
            <w:vMerge/>
            <w:tcBorders>
              <w:top w:val="nil"/>
              <w:left w:val="nil"/>
              <w:bottom w:val="nil"/>
              <w:right w:val="single" w:sz="8" w:space="0" w:color="auto"/>
            </w:tcBorders>
            <w:vAlign w:val="center"/>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p>
        </w:tc>
      </w:tr>
      <w:tr w:rsidR="00FA53C5" w:rsidRPr="00081962" w:rsidTr="00D12052">
        <w:trPr>
          <w:cantSplit/>
          <w:trHeight w:val="255"/>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блокированных жилых домов (на один блок)</w:t>
            </w:r>
          </w:p>
        </w:tc>
        <w:tc>
          <w:tcPr>
            <w:tcW w:w="1727"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400</w:t>
            </w:r>
          </w:p>
        </w:tc>
        <w:tc>
          <w:tcPr>
            <w:tcW w:w="1723"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до 400</w:t>
            </w:r>
          </w:p>
        </w:tc>
        <w:tc>
          <w:tcPr>
            <w:tcW w:w="6596" w:type="dxa"/>
            <w:gridSpan w:val="4"/>
            <w:vMerge/>
            <w:tcBorders>
              <w:top w:val="nil"/>
              <w:left w:val="nil"/>
              <w:bottom w:val="nil"/>
              <w:right w:val="single" w:sz="8" w:space="0" w:color="auto"/>
            </w:tcBorders>
            <w:vAlign w:val="center"/>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p>
        </w:tc>
      </w:tr>
      <w:tr w:rsidR="00FA53C5" w:rsidRPr="00081962" w:rsidTr="00D12052">
        <w:trPr>
          <w:cantSplit/>
          <w:trHeight w:val="510"/>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многоквартирных 1,2,3-этажных домах в застройке блокированного типа</w:t>
            </w:r>
          </w:p>
        </w:tc>
        <w:tc>
          <w:tcPr>
            <w:tcW w:w="1727"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100</w:t>
            </w:r>
          </w:p>
        </w:tc>
        <w:tc>
          <w:tcPr>
            <w:tcW w:w="1723" w:type="dxa"/>
            <w:vMerge w:val="restart"/>
            <w:tcBorders>
              <w:top w:val="nil"/>
              <w:left w:val="single" w:sz="8" w:space="0" w:color="auto"/>
              <w:bottom w:val="single" w:sz="8" w:space="0" w:color="000000"/>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нет требований</w:t>
            </w:r>
          </w:p>
        </w:tc>
        <w:tc>
          <w:tcPr>
            <w:tcW w:w="6596" w:type="dxa"/>
            <w:gridSpan w:val="4"/>
            <w:vMerge/>
            <w:tcBorders>
              <w:top w:val="nil"/>
              <w:left w:val="single" w:sz="8" w:space="0" w:color="auto"/>
              <w:bottom w:val="single" w:sz="8" w:space="0" w:color="000000"/>
              <w:right w:val="single" w:sz="8" w:space="0" w:color="auto"/>
            </w:tcBorders>
            <w:vAlign w:val="center"/>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p>
        </w:tc>
      </w:tr>
      <w:tr w:rsidR="00FA53C5" w:rsidRPr="00081962" w:rsidTr="00D12052">
        <w:trPr>
          <w:cantSplit/>
          <w:trHeight w:val="780"/>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многоквартирных 1,2,3-этажных блок</w:t>
            </w:r>
            <w:r w:rsidRPr="00081962">
              <w:rPr>
                <w:rFonts w:ascii="Times New Roman" w:hAnsi="Times New Roman" w:cs="Times New Roman"/>
                <w:b w:val="0"/>
                <w:color w:val="000000"/>
                <w:sz w:val="22"/>
                <w:szCs w:val="22"/>
              </w:rPr>
              <w:t>и</w:t>
            </w:r>
            <w:r w:rsidRPr="00081962">
              <w:rPr>
                <w:rFonts w:ascii="Times New Roman" w:hAnsi="Times New Roman" w:cs="Times New Roman"/>
                <w:b w:val="0"/>
                <w:color w:val="000000"/>
                <w:sz w:val="22"/>
                <w:szCs w:val="22"/>
              </w:rPr>
              <w:t>рованных домах или 2-, 3-, 4(5)-этажных домах сложной объемно-пространственной структуры</w:t>
            </w:r>
          </w:p>
        </w:tc>
        <w:tc>
          <w:tcPr>
            <w:tcW w:w="1727"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60</w:t>
            </w:r>
          </w:p>
        </w:tc>
        <w:tc>
          <w:tcPr>
            <w:tcW w:w="1723" w:type="dxa"/>
            <w:vMerge/>
            <w:tcBorders>
              <w:top w:val="nil"/>
              <w:left w:val="single" w:sz="8" w:space="0" w:color="auto"/>
              <w:bottom w:val="single" w:sz="8" w:space="0" w:color="000000"/>
              <w:right w:val="single" w:sz="8" w:space="0" w:color="auto"/>
            </w:tcBorders>
            <w:vAlign w:val="center"/>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p>
        </w:tc>
        <w:tc>
          <w:tcPr>
            <w:tcW w:w="6596" w:type="dxa"/>
            <w:gridSpan w:val="4"/>
            <w:vMerge/>
            <w:tcBorders>
              <w:top w:val="nil"/>
              <w:left w:val="single" w:sz="8" w:space="0" w:color="auto"/>
              <w:bottom w:val="single" w:sz="8" w:space="0" w:color="000000"/>
              <w:right w:val="single" w:sz="8" w:space="0" w:color="auto"/>
            </w:tcBorders>
            <w:vAlign w:val="center"/>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p>
        </w:tc>
      </w:tr>
      <w:tr w:rsidR="00FA53C5" w:rsidRPr="00081962" w:rsidTr="00D12052">
        <w:trPr>
          <w:cantSplit/>
          <w:trHeight w:val="330"/>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Рекомендуемая площадь, м</w:t>
            </w:r>
            <w:r w:rsidRPr="00081962">
              <w:rPr>
                <w:rFonts w:ascii="Times New Roman" w:hAnsi="Times New Roman" w:cs="Times New Roman"/>
                <w:b w:val="0"/>
                <w:color w:val="000000"/>
                <w:sz w:val="22"/>
                <w:szCs w:val="22"/>
                <w:vertAlign w:val="superscript"/>
              </w:rPr>
              <w:t>2</w:t>
            </w:r>
            <w:r w:rsidRPr="00081962">
              <w:rPr>
                <w:rFonts w:ascii="Times New Roman" w:hAnsi="Times New Roman" w:cs="Times New Roman"/>
                <w:b w:val="0"/>
                <w:color w:val="000000"/>
                <w:sz w:val="22"/>
                <w:szCs w:val="22"/>
              </w:rPr>
              <w:t xml:space="preserve">: </w:t>
            </w:r>
          </w:p>
        </w:tc>
        <w:tc>
          <w:tcPr>
            <w:tcW w:w="1727" w:type="dxa"/>
            <w:tcBorders>
              <w:top w:val="nil"/>
              <w:left w:val="nil"/>
              <w:bottom w:val="nil"/>
              <w:right w:val="nil"/>
            </w:tcBorders>
            <w:shd w:val="clear" w:color="auto" w:fill="auto"/>
            <w:noWrap/>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p>
        </w:tc>
        <w:tc>
          <w:tcPr>
            <w:tcW w:w="8319" w:type="dxa"/>
            <w:gridSpan w:val="5"/>
            <w:vMerge w:val="restart"/>
            <w:tcBorders>
              <w:top w:val="single" w:sz="8" w:space="0" w:color="auto"/>
              <w:left w:val="single" w:sz="8" w:space="0" w:color="auto"/>
              <w:bottom w:val="nil"/>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Нет требований</w:t>
            </w:r>
          </w:p>
        </w:tc>
      </w:tr>
      <w:tr w:rsidR="00FA53C5" w:rsidRPr="00081962" w:rsidTr="00D12052">
        <w:trPr>
          <w:cantSplit/>
          <w:trHeight w:val="510"/>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малоэтажных индивидуальных жилых домов и блокированных жилых домов</w:t>
            </w:r>
          </w:p>
        </w:tc>
        <w:tc>
          <w:tcPr>
            <w:tcW w:w="1727"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до 150</w:t>
            </w:r>
          </w:p>
        </w:tc>
        <w:tc>
          <w:tcPr>
            <w:tcW w:w="8319" w:type="dxa"/>
            <w:gridSpan w:val="5"/>
            <w:vMerge/>
            <w:tcBorders>
              <w:top w:val="nil"/>
              <w:left w:val="nil"/>
              <w:bottom w:val="nil"/>
              <w:right w:val="single" w:sz="8" w:space="0" w:color="auto"/>
            </w:tcBorders>
            <w:vAlign w:val="center"/>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p>
        </w:tc>
      </w:tr>
      <w:tr w:rsidR="00FA53C5" w:rsidRPr="00081962" w:rsidTr="00D12052">
        <w:trPr>
          <w:cantSplit/>
          <w:trHeight w:val="525"/>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жилых помещений малоэтажных инд</w:t>
            </w:r>
            <w:r w:rsidRPr="00081962">
              <w:rPr>
                <w:rFonts w:ascii="Times New Roman" w:hAnsi="Times New Roman" w:cs="Times New Roman"/>
                <w:b w:val="0"/>
                <w:color w:val="000000"/>
                <w:sz w:val="22"/>
                <w:szCs w:val="22"/>
              </w:rPr>
              <w:t>и</w:t>
            </w:r>
            <w:r w:rsidRPr="00081962">
              <w:rPr>
                <w:rFonts w:ascii="Times New Roman" w:hAnsi="Times New Roman" w:cs="Times New Roman"/>
                <w:b w:val="0"/>
                <w:color w:val="000000"/>
                <w:sz w:val="22"/>
                <w:szCs w:val="22"/>
              </w:rPr>
              <w:t>видуальных жилых домов и блокирова</w:t>
            </w:r>
            <w:r w:rsidRPr="00081962">
              <w:rPr>
                <w:rFonts w:ascii="Times New Roman" w:hAnsi="Times New Roman" w:cs="Times New Roman"/>
                <w:b w:val="0"/>
                <w:color w:val="000000"/>
                <w:sz w:val="22"/>
                <w:szCs w:val="22"/>
              </w:rPr>
              <w:t>н</w:t>
            </w:r>
            <w:r w:rsidRPr="00081962">
              <w:rPr>
                <w:rFonts w:ascii="Times New Roman" w:hAnsi="Times New Roman" w:cs="Times New Roman"/>
                <w:b w:val="0"/>
                <w:color w:val="000000"/>
                <w:sz w:val="22"/>
                <w:szCs w:val="22"/>
              </w:rPr>
              <w:t>ных жилых домов - не менее</w:t>
            </w:r>
          </w:p>
        </w:tc>
        <w:tc>
          <w:tcPr>
            <w:tcW w:w="1727" w:type="dxa"/>
            <w:tcBorders>
              <w:top w:val="nil"/>
              <w:left w:val="nil"/>
              <w:bottom w:val="nil"/>
              <w:right w:val="single" w:sz="8" w:space="0" w:color="auto"/>
            </w:tcBorders>
            <w:shd w:val="clear" w:color="auto" w:fill="auto"/>
            <w:noWrap/>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w:t>
            </w:r>
          </w:p>
        </w:tc>
        <w:tc>
          <w:tcPr>
            <w:tcW w:w="8319" w:type="dxa"/>
            <w:gridSpan w:val="5"/>
            <w:vMerge/>
            <w:tcBorders>
              <w:top w:val="nil"/>
              <w:left w:val="nil"/>
              <w:bottom w:val="nil"/>
              <w:right w:val="single" w:sz="8" w:space="0" w:color="auto"/>
            </w:tcBorders>
            <w:vAlign w:val="center"/>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p>
        </w:tc>
      </w:tr>
      <w:tr w:rsidR="00FA53C5" w:rsidRPr="00081962" w:rsidTr="00D12052">
        <w:trPr>
          <w:cantSplit/>
          <w:trHeight w:val="255"/>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общей жилой комнаты</w:t>
            </w:r>
          </w:p>
        </w:tc>
        <w:tc>
          <w:tcPr>
            <w:tcW w:w="1727"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14</w:t>
            </w:r>
          </w:p>
        </w:tc>
        <w:tc>
          <w:tcPr>
            <w:tcW w:w="8319" w:type="dxa"/>
            <w:gridSpan w:val="5"/>
            <w:vMerge/>
            <w:tcBorders>
              <w:top w:val="nil"/>
              <w:left w:val="nil"/>
              <w:bottom w:val="nil"/>
              <w:right w:val="single" w:sz="8" w:space="0" w:color="auto"/>
            </w:tcBorders>
            <w:vAlign w:val="center"/>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p>
        </w:tc>
      </w:tr>
      <w:tr w:rsidR="00FA53C5" w:rsidRPr="00081962" w:rsidTr="00D12052">
        <w:trPr>
          <w:cantSplit/>
          <w:trHeight w:val="510"/>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общей жилой комнаты в квартирах с чи</w:t>
            </w:r>
            <w:r w:rsidRPr="00081962">
              <w:rPr>
                <w:rFonts w:ascii="Times New Roman" w:hAnsi="Times New Roman" w:cs="Times New Roman"/>
                <w:b w:val="0"/>
                <w:color w:val="000000"/>
                <w:sz w:val="22"/>
                <w:szCs w:val="22"/>
              </w:rPr>
              <w:t>с</w:t>
            </w:r>
            <w:r w:rsidRPr="00081962">
              <w:rPr>
                <w:rFonts w:ascii="Times New Roman" w:hAnsi="Times New Roman" w:cs="Times New Roman"/>
                <w:b w:val="0"/>
                <w:color w:val="000000"/>
                <w:sz w:val="22"/>
                <w:szCs w:val="22"/>
              </w:rPr>
              <w:t>лом комнат две и более</w:t>
            </w:r>
          </w:p>
        </w:tc>
        <w:tc>
          <w:tcPr>
            <w:tcW w:w="1727"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16</w:t>
            </w:r>
          </w:p>
        </w:tc>
        <w:tc>
          <w:tcPr>
            <w:tcW w:w="8319" w:type="dxa"/>
            <w:gridSpan w:val="5"/>
            <w:vMerge/>
            <w:tcBorders>
              <w:top w:val="nil"/>
              <w:left w:val="nil"/>
              <w:bottom w:val="nil"/>
              <w:right w:val="single" w:sz="8" w:space="0" w:color="auto"/>
            </w:tcBorders>
            <w:vAlign w:val="center"/>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p>
        </w:tc>
      </w:tr>
      <w:tr w:rsidR="00FA53C5" w:rsidRPr="00081962" w:rsidTr="00D12052">
        <w:trPr>
          <w:cantSplit/>
          <w:trHeight w:val="255"/>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Спальни (на двух человек)</w:t>
            </w:r>
          </w:p>
        </w:tc>
        <w:tc>
          <w:tcPr>
            <w:tcW w:w="1727"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10</w:t>
            </w:r>
          </w:p>
        </w:tc>
        <w:tc>
          <w:tcPr>
            <w:tcW w:w="8319" w:type="dxa"/>
            <w:gridSpan w:val="5"/>
            <w:vMerge/>
            <w:tcBorders>
              <w:top w:val="nil"/>
              <w:left w:val="nil"/>
              <w:bottom w:val="nil"/>
              <w:right w:val="single" w:sz="8" w:space="0" w:color="auto"/>
            </w:tcBorders>
            <w:vAlign w:val="center"/>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p>
        </w:tc>
      </w:tr>
      <w:tr w:rsidR="00FA53C5" w:rsidRPr="00081962" w:rsidTr="00D12052">
        <w:trPr>
          <w:cantSplit/>
          <w:trHeight w:val="270"/>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lastRenderedPageBreak/>
              <w:t>кухни</w:t>
            </w:r>
          </w:p>
        </w:tc>
        <w:tc>
          <w:tcPr>
            <w:tcW w:w="1727"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8</w:t>
            </w:r>
          </w:p>
        </w:tc>
        <w:tc>
          <w:tcPr>
            <w:tcW w:w="1723"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08.окт</w:t>
            </w:r>
          </w:p>
        </w:tc>
        <w:tc>
          <w:tcPr>
            <w:tcW w:w="3351" w:type="dxa"/>
            <w:gridSpan w:val="2"/>
            <w:tcBorders>
              <w:top w:val="nil"/>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08.дек</w:t>
            </w:r>
          </w:p>
        </w:tc>
        <w:tc>
          <w:tcPr>
            <w:tcW w:w="1724"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дек.20</w:t>
            </w:r>
          </w:p>
        </w:tc>
        <w:tc>
          <w:tcPr>
            <w:tcW w:w="1521"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Более 20</w:t>
            </w:r>
          </w:p>
        </w:tc>
      </w:tr>
      <w:tr w:rsidR="00FA53C5" w:rsidRPr="00081962" w:rsidTr="00D12052">
        <w:trPr>
          <w:cantSplit/>
          <w:trHeight w:val="270"/>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кухни (кухни-ниши) в однокомнатных квартирах</w:t>
            </w:r>
          </w:p>
        </w:tc>
        <w:tc>
          <w:tcPr>
            <w:tcW w:w="1727"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5</w:t>
            </w:r>
          </w:p>
        </w:tc>
        <w:tc>
          <w:tcPr>
            <w:tcW w:w="8319" w:type="dxa"/>
            <w:gridSpan w:val="5"/>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Нет требований</w:t>
            </w:r>
          </w:p>
        </w:tc>
      </w:tr>
      <w:tr w:rsidR="00FA53C5" w:rsidRPr="00081962" w:rsidTr="00D12052">
        <w:trPr>
          <w:cantSplit/>
          <w:trHeight w:val="300"/>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Площадь приквартирных участков для:</w:t>
            </w:r>
          </w:p>
        </w:tc>
        <w:tc>
          <w:tcPr>
            <w:tcW w:w="1727" w:type="dxa"/>
            <w:tcBorders>
              <w:top w:val="nil"/>
              <w:left w:val="nil"/>
              <w:bottom w:val="nil"/>
              <w:right w:val="single" w:sz="8" w:space="0" w:color="auto"/>
            </w:tcBorders>
            <w:shd w:val="clear" w:color="auto" w:fill="auto"/>
            <w:noWrap/>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w:t>
            </w:r>
          </w:p>
        </w:tc>
        <w:tc>
          <w:tcPr>
            <w:tcW w:w="1723" w:type="dxa"/>
            <w:tcBorders>
              <w:top w:val="nil"/>
              <w:left w:val="nil"/>
              <w:bottom w:val="nil"/>
              <w:right w:val="nil"/>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p>
        </w:tc>
        <w:tc>
          <w:tcPr>
            <w:tcW w:w="3351" w:type="dxa"/>
            <w:gridSpan w:val="2"/>
            <w:tcBorders>
              <w:top w:val="single" w:sz="8" w:space="0" w:color="auto"/>
              <w:left w:val="nil"/>
              <w:bottom w:val="nil"/>
              <w:right w:val="nil"/>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w:t>
            </w:r>
          </w:p>
        </w:tc>
        <w:tc>
          <w:tcPr>
            <w:tcW w:w="1724" w:type="dxa"/>
            <w:tcBorders>
              <w:top w:val="nil"/>
              <w:left w:val="nil"/>
              <w:bottom w:val="nil"/>
              <w:right w:val="nil"/>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p>
        </w:tc>
        <w:tc>
          <w:tcPr>
            <w:tcW w:w="1521"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w:t>
            </w:r>
          </w:p>
        </w:tc>
      </w:tr>
      <w:tr w:rsidR="00FA53C5" w:rsidRPr="00081962" w:rsidTr="00D12052">
        <w:trPr>
          <w:cantSplit/>
          <w:trHeight w:val="570"/>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квартир первых этажей малоэтажных многоквартирных жилых домов, м</w:t>
            </w:r>
            <w:r w:rsidRPr="00081962">
              <w:rPr>
                <w:rFonts w:ascii="Times New Roman" w:hAnsi="Times New Roman" w:cs="Times New Roman"/>
                <w:b w:val="0"/>
                <w:color w:val="000000"/>
                <w:sz w:val="22"/>
                <w:szCs w:val="22"/>
                <w:vertAlign w:val="superscript"/>
              </w:rPr>
              <w:t>2</w:t>
            </w:r>
          </w:p>
        </w:tc>
        <w:tc>
          <w:tcPr>
            <w:tcW w:w="1727"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до 60</w:t>
            </w:r>
          </w:p>
        </w:tc>
        <w:tc>
          <w:tcPr>
            <w:tcW w:w="8319" w:type="dxa"/>
            <w:gridSpan w:val="5"/>
            <w:tcBorders>
              <w:top w:val="nil"/>
              <w:left w:val="nil"/>
              <w:bottom w:val="nil"/>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нет требований</w:t>
            </w:r>
          </w:p>
        </w:tc>
      </w:tr>
      <w:tr w:rsidR="00FA53C5" w:rsidRPr="00081962" w:rsidTr="00D12052">
        <w:trPr>
          <w:cantSplit/>
          <w:trHeight w:val="585"/>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xml:space="preserve"> - многоквартирных жилых домов, м</w:t>
            </w:r>
            <w:r w:rsidRPr="00081962">
              <w:rPr>
                <w:rFonts w:ascii="Times New Roman" w:hAnsi="Times New Roman" w:cs="Times New Roman"/>
                <w:b w:val="0"/>
                <w:color w:val="000000"/>
                <w:sz w:val="22"/>
                <w:szCs w:val="22"/>
                <w:vertAlign w:val="superscript"/>
              </w:rPr>
              <w:t>2</w:t>
            </w:r>
            <w:r w:rsidRPr="00081962">
              <w:rPr>
                <w:rFonts w:ascii="Times New Roman" w:hAnsi="Times New Roman" w:cs="Times New Roman"/>
                <w:b w:val="0"/>
                <w:color w:val="000000"/>
                <w:sz w:val="22"/>
                <w:szCs w:val="22"/>
              </w:rPr>
              <w:t xml:space="preserve"> на 1 человека (без парковки, стоянки)</w:t>
            </w:r>
          </w:p>
        </w:tc>
        <w:tc>
          <w:tcPr>
            <w:tcW w:w="1727"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8,4</w:t>
            </w:r>
          </w:p>
        </w:tc>
        <w:tc>
          <w:tcPr>
            <w:tcW w:w="1723"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8,4</w:t>
            </w:r>
          </w:p>
        </w:tc>
        <w:tc>
          <w:tcPr>
            <w:tcW w:w="3351" w:type="dxa"/>
            <w:gridSpan w:val="2"/>
            <w:tcBorders>
              <w:top w:val="nil"/>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Более 8,4</w:t>
            </w:r>
          </w:p>
        </w:tc>
        <w:tc>
          <w:tcPr>
            <w:tcW w:w="3245" w:type="dxa"/>
            <w:gridSpan w:val="2"/>
            <w:tcBorders>
              <w:top w:val="nil"/>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Не менее 10</w:t>
            </w:r>
          </w:p>
        </w:tc>
      </w:tr>
      <w:tr w:rsidR="00FA53C5" w:rsidRPr="00081962" w:rsidTr="00D12052">
        <w:trPr>
          <w:cantSplit/>
          <w:trHeight w:val="1095"/>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Площади квартир в многоквартирных домах по числу комнат и их площади (по нижнему и верхнему пределу площади, без учета площади балконов, террас, в</w:t>
            </w:r>
            <w:r w:rsidRPr="00081962">
              <w:rPr>
                <w:rFonts w:ascii="Times New Roman" w:hAnsi="Times New Roman" w:cs="Times New Roman"/>
                <w:b w:val="0"/>
                <w:color w:val="000000"/>
                <w:sz w:val="22"/>
                <w:szCs w:val="22"/>
              </w:rPr>
              <w:t>е</w:t>
            </w:r>
            <w:r w:rsidRPr="00081962">
              <w:rPr>
                <w:rFonts w:ascii="Times New Roman" w:hAnsi="Times New Roman" w:cs="Times New Roman"/>
                <w:b w:val="0"/>
                <w:color w:val="000000"/>
                <w:sz w:val="22"/>
                <w:szCs w:val="22"/>
              </w:rPr>
              <w:t>ранд, лоджий, холодных кладовых и та</w:t>
            </w:r>
            <w:r w:rsidRPr="00081962">
              <w:rPr>
                <w:rFonts w:ascii="Times New Roman" w:hAnsi="Times New Roman" w:cs="Times New Roman"/>
                <w:b w:val="0"/>
                <w:color w:val="000000"/>
                <w:sz w:val="22"/>
                <w:szCs w:val="22"/>
              </w:rPr>
              <w:t>м</w:t>
            </w:r>
            <w:r w:rsidRPr="00081962">
              <w:rPr>
                <w:rFonts w:ascii="Times New Roman" w:hAnsi="Times New Roman" w:cs="Times New Roman"/>
                <w:b w:val="0"/>
                <w:color w:val="000000"/>
                <w:sz w:val="22"/>
                <w:szCs w:val="22"/>
              </w:rPr>
              <w:t>буров), м</w:t>
            </w:r>
            <w:r w:rsidRPr="00081962">
              <w:rPr>
                <w:rFonts w:ascii="Times New Roman" w:hAnsi="Times New Roman" w:cs="Times New Roman"/>
                <w:b w:val="0"/>
                <w:color w:val="000000"/>
                <w:sz w:val="22"/>
                <w:szCs w:val="22"/>
                <w:vertAlign w:val="superscript"/>
              </w:rPr>
              <w:t>2</w:t>
            </w:r>
            <w:r w:rsidRPr="00081962">
              <w:rPr>
                <w:rFonts w:ascii="Times New Roman" w:hAnsi="Times New Roman" w:cs="Times New Roman"/>
                <w:b w:val="0"/>
                <w:color w:val="000000"/>
                <w:sz w:val="22"/>
                <w:szCs w:val="22"/>
              </w:rPr>
              <w:t>:</w:t>
            </w:r>
          </w:p>
        </w:tc>
        <w:tc>
          <w:tcPr>
            <w:tcW w:w="3450" w:type="dxa"/>
            <w:gridSpan w:val="2"/>
            <w:tcBorders>
              <w:top w:val="single" w:sz="8" w:space="0" w:color="auto"/>
              <w:left w:val="nil"/>
              <w:bottom w:val="nil"/>
              <w:right w:val="single" w:sz="8" w:space="0" w:color="000000"/>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w:t>
            </w:r>
          </w:p>
        </w:tc>
        <w:tc>
          <w:tcPr>
            <w:tcW w:w="3351" w:type="dxa"/>
            <w:gridSpan w:val="2"/>
            <w:tcBorders>
              <w:top w:val="single" w:sz="8" w:space="0" w:color="auto"/>
              <w:left w:val="nil"/>
              <w:bottom w:val="nil"/>
              <w:right w:val="single" w:sz="8" w:space="0" w:color="000000"/>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w:t>
            </w:r>
          </w:p>
        </w:tc>
        <w:tc>
          <w:tcPr>
            <w:tcW w:w="1724"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w:t>
            </w:r>
          </w:p>
        </w:tc>
        <w:tc>
          <w:tcPr>
            <w:tcW w:w="1521"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w:t>
            </w:r>
          </w:p>
        </w:tc>
      </w:tr>
      <w:tr w:rsidR="00FA53C5" w:rsidRPr="00081962" w:rsidTr="00D12052">
        <w:trPr>
          <w:cantSplit/>
          <w:trHeight w:val="255"/>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1-комнатные</w:t>
            </w:r>
          </w:p>
        </w:tc>
        <w:tc>
          <w:tcPr>
            <w:tcW w:w="3450" w:type="dxa"/>
            <w:gridSpan w:val="2"/>
            <w:tcBorders>
              <w:top w:val="nil"/>
              <w:left w:val="nil"/>
              <w:bottom w:val="nil"/>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28-45</w:t>
            </w:r>
          </w:p>
        </w:tc>
        <w:tc>
          <w:tcPr>
            <w:tcW w:w="3351" w:type="dxa"/>
            <w:gridSpan w:val="2"/>
            <w:tcBorders>
              <w:top w:val="nil"/>
              <w:left w:val="nil"/>
              <w:bottom w:val="nil"/>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34-45</w:t>
            </w:r>
          </w:p>
        </w:tc>
        <w:tc>
          <w:tcPr>
            <w:tcW w:w="1724"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от 45</w:t>
            </w:r>
          </w:p>
        </w:tc>
        <w:tc>
          <w:tcPr>
            <w:tcW w:w="1521"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w:t>
            </w:r>
          </w:p>
        </w:tc>
      </w:tr>
      <w:tr w:rsidR="00FA53C5" w:rsidRPr="00081962" w:rsidTr="00D12052">
        <w:trPr>
          <w:cantSplit/>
          <w:trHeight w:val="255"/>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2-комнатные</w:t>
            </w:r>
          </w:p>
        </w:tc>
        <w:tc>
          <w:tcPr>
            <w:tcW w:w="3450" w:type="dxa"/>
            <w:gridSpan w:val="2"/>
            <w:tcBorders>
              <w:top w:val="nil"/>
              <w:left w:val="nil"/>
              <w:bottom w:val="nil"/>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44-60</w:t>
            </w:r>
          </w:p>
        </w:tc>
        <w:tc>
          <w:tcPr>
            <w:tcW w:w="3351" w:type="dxa"/>
            <w:gridSpan w:val="2"/>
            <w:tcBorders>
              <w:top w:val="nil"/>
              <w:left w:val="nil"/>
              <w:bottom w:val="nil"/>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50-65</w:t>
            </w:r>
          </w:p>
        </w:tc>
        <w:tc>
          <w:tcPr>
            <w:tcW w:w="1724"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65-80</w:t>
            </w:r>
          </w:p>
        </w:tc>
        <w:tc>
          <w:tcPr>
            <w:tcW w:w="1521"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Более 80</w:t>
            </w:r>
          </w:p>
        </w:tc>
      </w:tr>
      <w:tr w:rsidR="00FA53C5" w:rsidRPr="00081962" w:rsidTr="00D12052">
        <w:trPr>
          <w:cantSplit/>
          <w:trHeight w:val="270"/>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3- комнатные</w:t>
            </w:r>
          </w:p>
        </w:tc>
        <w:tc>
          <w:tcPr>
            <w:tcW w:w="3450" w:type="dxa"/>
            <w:gridSpan w:val="2"/>
            <w:tcBorders>
              <w:top w:val="nil"/>
              <w:left w:val="nil"/>
              <w:bottom w:val="nil"/>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56-80</w:t>
            </w:r>
          </w:p>
        </w:tc>
        <w:tc>
          <w:tcPr>
            <w:tcW w:w="3351" w:type="dxa"/>
            <w:gridSpan w:val="2"/>
            <w:tcBorders>
              <w:top w:val="nil"/>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70-90</w:t>
            </w:r>
          </w:p>
        </w:tc>
        <w:tc>
          <w:tcPr>
            <w:tcW w:w="1724"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80 и более</w:t>
            </w:r>
          </w:p>
        </w:tc>
        <w:tc>
          <w:tcPr>
            <w:tcW w:w="1521"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w:t>
            </w:r>
          </w:p>
        </w:tc>
      </w:tr>
      <w:tr w:rsidR="00FA53C5" w:rsidRPr="00081962" w:rsidTr="00D12052">
        <w:trPr>
          <w:cantSplit/>
          <w:trHeight w:val="255"/>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4- комнатные</w:t>
            </w:r>
          </w:p>
        </w:tc>
        <w:tc>
          <w:tcPr>
            <w:tcW w:w="3450" w:type="dxa"/>
            <w:gridSpan w:val="2"/>
            <w:tcBorders>
              <w:top w:val="nil"/>
              <w:left w:val="nil"/>
              <w:bottom w:val="nil"/>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70-100</w:t>
            </w:r>
          </w:p>
        </w:tc>
        <w:tc>
          <w:tcPr>
            <w:tcW w:w="6596" w:type="dxa"/>
            <w:gridSpan w:val="4"/>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нет требований</w:t>
            </w:r>
          </w:p>
        </w:tc>
      </w:tr>
      <w:tr w:rsidR="00FA53C5" w:rsidRPr="00081962" w:rsidTr="00D12052">
        <w:trPr>
          <w:cantSplit/>
          <w:trHeight w:val="255"/>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5- комнатные</w:t>
            </w:r>
          </w:p>
        </w:tc>
        <w:tc>
          <w:tcPr>
            <w:tcW w:w="3450" w:type="dxa"/>
            <w:gridSpan w:val="2"/>
            <w:tcBorders>
              <w:top w:val="nil"/>
              <w:left w:val="nil"/>
              <w:bottom w:val="nil"/>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84-116</w:t>
            </w:r>
          </w:p>
        </w:tc>
        <w:tc>
          <w:tcPr>
            <w:tcW w:w="6596" w:type="dxa"/>
            <w:gridSpan w:val="4"/>
            <w:vMerge/>
            <w:tcBorders>
              <w:top w:val="single" w:sz="8" w:space="0" w:color="auto"/>
              <w:left w:val="single" w:sz="8" w:space="0" w:color="auto"/>
              <w:bottom w:val="single" w:sz="8" w:space="0" w:color="000000"/>
              <w:right w:val="single" w:sz="8" w:space="0" w:color="000000"/>
            </w:tcBorders>
            <w:vAlign w:val="center"/>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p>
        </w:tc>
      </w:tr>
      <w:tr w:rsidR="00FA53C5" w:rsidRPr="00081962" w:rsidTr="00D12052">
        <w:trPr>
          <w:cantSplit/>
          <w:trHeight w:val="270"/>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6- комнатные</w:t>
            </w:r>
          </w:p>
        </w:tc>
        <w:tc>
          <w:tcPr>
            <w:tcW w:w="3450" w:type="dxa"/>
            <w:gridSpan w:val="2"/>
            <w:tcBorders>
              <w:top w:val="nil"/>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103-126</w:t>
            </w:r>
          </w:p>
        </w:tc>
        <w:tc>
          <w:tcPr>
            <w:tcW w:w="6596" w:type="dxa"/>
            <w:gridSpan w:val="4"/>
            <w:vMerge/>
            <w:tcBorders>
              <w:top w:val="single" w:sz="8" w:space="0" w:color="auto"/>
              <w:left w:val="single" w:sz="8" w:space="0" w:color="auto"/>
              <w:bottom w:val="single" w:sz="8" w:space="0" w:color="000000"/>
              <w:right w:val="single" w:sz="8" w:space="0" w:color="000000"/>
            </w:tcBorders>
            <w:vAlign w:val="center"/>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p>
        </w:tc>
      </w:tr>
      <w:tr w:rsidR="00FA53C5" w:rsidRPr="00081962" w:rsidTr="00D12052">
        <w:trPr>
          <w:cantSplit/>
          <w:trHeight w:val="780"/>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Рекомендуется во всех жилых помещен</w:t>
            </w:r>
            <w:r w:rsidRPr="00081962">
              <w:rPr>
                <w:rFonts w:ascii="Times New Roman" w:hAnsi="Times New Roman" w:cs="Times New Roman"/>
                <w:b w:val="0"/>
                <w:color w:val="000000"/>
                <w:sz w:val="22"/>
                <w:szCs w:val="22"/>
              </w:rPr>
              <w:t>и</w:t>
            </w:r>
            <w:r w:rsidRPr="00081962">
              <w:rPr>
                <w:rFonts w:ascii="Times New Roman" w:hAnsi="Times New Roman" w:cs="Times New Roman"/>
                <w:b w:val="0"/>
                <w:color w:val="000000"/>
                <w:sz w:val="22"/>
                <w:szCs w:val="22"/>
              </w:rPr>
              <w:t>ях выполнение внутренней отделки и у</w:t>
            </w:r>
            <w:r w:rsidRPr="00081962">
              <w:rPr>
                <w:rFonts w:ascii="Times New Roman" w:hAnsi="Times New Roman" w:cs="Times New Roman"/>
                <w:b w:val="0"/>
                <w:color w:val="000000"/>
                <w:sz w:val="22"/>
                <w:szCs w:val="22"/>
              </w:rPr>
              <w:t>с</w:t>
            </w:r>
            <w:r w:rsidRPr="00081962">
              <w:rPr>
                <w:rFonts w:ascii="Times New Roman" w:hAnsi="Times New Roman" w:cs="Times New Roman"/>
                <w:b w:val="0"/>
                <w:color w:val="000000"/>
                <w:sz w:val="22"/>
                <w:szCs w:val="22"/>
              </w:rPr>
              <w:t>тановление инженерного оборудования</w:t>
            </w:r>
          </w:p>
        </w:tc>
        <w:tc>
          <w:tcPr>
            <w:tcW w:w="1727"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да</w:t>
            </w:r>
          </w:p>
        </w:tc>
        <w:tc>
          <w:tcPr>
            <w:tcW w:w="8319" w:type="dxa"/>
            <w:gridSpan w:val="5"/>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нет требований</w:t>
            </w:r>
          </w:p>
        </w:tc>
      </w:tr>
      <w:tr w:rsidR="00FA53C5" w:rsidRPr="00081962" w:rsidTr="00D12052">
        <w:trPr>
          <w:cantSplit/>
          <w:trHeight w:val="780"/>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Обеспеченность индивидуальными и (или) коллективными приборами регул</w:t>
            </w:r>
            <w:r w:rsidRPr="00081962">
              <w:rPr>
                <w:rFonts w:ascii="Times New Roman" w:hAnsi="Times New Roman" w:cs="Times New Roman"/>
                <w:b w:val="0"/>
                <w:color w:val="000000"/>
                <w:sz w:val="22"/>
                <w:szCs w:val="22"/>
              </w:rPr>
              <w:t>и</w:t>
            </w:r>
            <w:r w:rsidRPr="00081962">
              <w:rPr>
                <w:rFonts w:ascii="Times New Roman" w:hAnsi="Times New Roman" w:cs="Times New Roman"/>
                <w:b w:val="0"/>
                <w:color w:val="000000"/>
                <w:sz w:val="22"/>
                <w:szCs w:val="22"/>
              </w:rPr>
              <w:t>рования и учета потребления коммунал</w:t>
            </w:r>
            <w:r w:rsidRPr="00081962">
              <w:rPr>
                <w:rFonts w:ascii="Times New Roman" w:hAnsi="Times New Roman" w:cs="Times New Roman"/>
                <w:b w:val="0"/>
                <w:color w:val="000000"/>
                <w:sz w:val="22"/>
                <w:szCs w:val="22"/>
              </w:rPr>
              <w:t>ь</w:t>
            </w:r>
            <w:r w:rsidRPr="00081962">
              <w:rPr>
                <w:rFonts w:ascii="Times New Roman" w:hAnsi="Times New Roman" w:cs="Times New Roman"/>
                <w:b w:val="0"/>
                <w:color w:val="000000"/>
                <w:sz w:val="22"/>
                <w:szCs w:val="22"/>
              </w:rPr>
              <w:t>ных ресурсов</w:t>
            </w:r>
          </w:p>
        </w:tc>
        <w:tc>
          <w:tcPr>
            <w:tcW w:w="3450"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индивидуальными или коллекти</w:t>
            </w:r>
            <w:r w:rsidRPr="00081962">
              <w:rPr>
                <w:rFonts w:ascii="Times New Roman" w:hAnsi="Times New Roman" w:cs="Times New Roman"/>
                <w:b w:val="0"/>
                <w:color w:val="000000"/>
                <w:sz w:val="22"/>
                <w:szCs w:val="22"/>
              </w:rPr>
              <w:t>в</w:t>
            </w:r>
            <w:r w:rsidRPr="00081962">
              <w:rPr>
                <w:rFonts w:ascii="Times New Roman" w:hAnsi="Times New Roman" w:cs="Times New Roman"/>
                <w:b w:val="0"/>
                <w:color w:val="000000"/>
                <w:sz w:val="22"/>
                <w:szCs w:val="22"/>
              </w:rPr>
              <w:t>ными</w:t>
            </w:r>
          </w:p>
        </w:tc>
        <w:tc>
          <w:tcPr>
            <w:tcW w:w="6596" w:type="dxa"/>
            <w:gridSpan w:val="4"/>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индивидуальными и коллективными</w:t>
            </w:r>
          </w:p>
        </w:tc>
      </w:tr>
      <w:tr w:rsidR="00FA53C5" w:rsidRPr="00081962" w:rsidTr="00D12052">
        <w:trPr>
          <w:cantSplit/>
          <w:trHeight w:val="780"/>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lastRenderedPageBreak/>
              <w:t>При проектировании и строительстве ж</w:t>
            </w:r>
            <w:r w:rsidRPr="00081962">
              <w:rPr>
                <w:rFonts w:ascii="Times New Roman" w:hAnsi="Times New Roman" w:cs="Times New Roman"/>
                <w:b w:val="0"/>
                <w:color w:val="000000"/>
                <w:sz w:val="22"/>
                <w:szCs w:val="22"/>
              </w:rPr>
              <w:t>и</w:t>
            </w:r>
            <w:r w:rsidRPr="00081962">
              <w:rPr>
                <w:rFonts w:ascii="Times New Roman" w:hAnsi="Times New Roman" w:cs="Times New Roman"/>
                <w:b w:val="0"/>
                <w:color w:val="000000"/>
                <w:sz w:val="22"/>
                <w:szCs w:val="22"/>
              </w:rPr>
              <w:t>лых домов использовать экологически чистые строительные технологии и мат</w:t>
            </w:r>
            <w:r w:rsidRPr="00081962">
              <w:rPr>
                <w:rFonts w:ascii="Times New Roman" w:hAnsi="Times New Roman" w:cs="Times New Roman"/>
                <w:b w:val="0"/>
                <w:color w:val="000000"/>
                <w:sz w:val="22"/>
                <w:szCs w:val="22"/>
              </w:rPr>
              <w:t>е</w:t>
            </w:r>
            <w:r w:rsidRPr="00081962">
              <w:rPr>
                <w:rFonts w:ascii="Times New Roman" w:hAnsi="Times New Roman" w:cs="Times New Roman"/>
                <w:b w:val="0"/>
                <w:color w:val="000000"/>
                <w:sz w:val="22"/>
                <w:szCs w:val="22"/>
              </w:rPr>
              <w:t>риалы.</w:t>
            </w:r>
          </w:p>
        </w:tc>
        <w:tc>
          <w:tcPr>
            <w:tcW w:w="3450"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рекомендуется</w:t>
            </w:r>
          </w:p>
        </w:tc>
        <w:tc>
          <w:tcPr>
            <w:tcW w:w="6596" w:type="dxa"/>
            <w:gridSpan w:val="4"/>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обязательно</w:t>
            </w:r>
          </w:p>
        </w:tc>
      </w:tr>
      <w:tr w:rsidR="00FA53C5" w:rsidRPr="00081962" w:rsidTr="00D12052">
        <w:trPr>
          <w:cantSplit/>
          <w:trHeight w:val="525"/>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Обеспечение энергетической эффекти</w:t>
            </w:r>
            <w:r w:rsidRPr="00081962">
              <w:rPr>
                <w:rFonts w:ascii="Times New Roman" w:hAnsi="Times New Roman" w:cs="Times New Roman"/>
                <w:b w:val="0"/>
                <w:color w:val="000000"/>
                <w:sz w:val="22"/>
                <w:szCs w:val="22"/>
              </w:rPr>
              <w:t>в</w:t>
            </w:r>
            <w:r w:rsidRPr="00081962">
              <w:rPr>
                <w:rFonts w:ascii="Times New Roman" w:hAnsi="Times New Roman" w:cs="Times New Roman"/>
                <w:b w:val="0"/>
                <w:color w:val="000000"/>
                <w:sz w:val="22"/>
                <w:szCs w:val="22"/>
              </w:rPr>
              <w:t>ности и энергосбережения жилых домов</w:t>
            </w:r>
          </w:p>
        </w:tc>
        <w:tc>
          <w:tcPr>
            <w:tcW w:w="1727"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w:t>
            </w:r>
          </w:p>
        </w:tc>
        <w:tc>
          <w:tcPr>
            <w:tcW w:w="5074" w:type="dxa"/>
            <w:gridSpan w:val="3"/>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10 кВт на квартиру, однофазное</w:t>
            </w:r>
          </w:p>
        </w:tc>
        <w:tc>
          <w:tcPr>
            <w:tcW w:w="3245"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Более 10 кВт на квартиру + ав</w:t>
            </w:r>
            <w:r w:rsidRPr="00081962">
              <w:rPr>
                <w:rFonts w:ascii="Times New Roman" w:hAnsi="Times New Roman" w:cs="Times New Roman"/>
                <w:b w:val="0"/>
                <w:color w:val="000000"/>
                <w:sz w:val="22"/>
                <w:szCs w:val="22"/>
              </w:rPr>
              <w:t>а</w:t>
            </w:r>
            <w:r w:rsidRPr="00081962">
              <w:rPr>
                <w:rFonts w:ascii="Times New Roman" w:hAnsi="Times New Roman" w:cs="Times New Roman"/>
                <w:b w:val="0"/>
                <w:color w:val="000000"/>
                <w:sz w:val="22"/>
                <w:szCs w:val="22"/>
              </w:rPr>
              <w:t>рийное энергоснабжение</w:t>
            </w:r>
          </w:p>
        </w:tc>
      </w:tr>
    </w:tbl>
    <w:p w:rsidR="00FA53C5" w:rsidRDefault="00FA53C5" w:rsidP="00FA53C5"/>
    <w:p w:rsidR="00E032C5" w:rsidRPr="001A1018" w:rsidRDefault="00E032C5" w:rsidP="00E032C5">
      <w:pPr>
        <w:spacing w:before="120"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i/>
          <w:iCs/>
          <w:spacing w:val="40"/>
          <w:sz w:val="22"/>
          <w:szCs w:val="22"/>
        </w:rPr>
        <w:t>Примечания</w:t>
      </w:r>
      <w:r w:rsidRPr="001A1018">
        <w:rPr>
          <w:rFonts w:ascii="Times New Roman" w:hAnsi="Times New Roman" w:cs="Times New Roman"/>
          <w:b w:val="0"/>
          <w:bCs w:val="0"/>
          <w:i/>
          <w:iCs/>
          <w:sz w:val="22"/>
          <w:szCs w:val="22"/>
        </w:rPr>
        <w:t xml:space="preserve">: </w:t>
      </w:r>
    </w:p>
    <w:p w:rsidR="00E032C5" w:rsidRPr="001A1018" w:rsidRDefault="00E032C5" w:rsidP="00E032C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 к – общее количество жилых комнат в квартире или доме, </w:t>
      </w:r>
      <w:r w:rsidRPr="001A1018">
        <w:rPr>
          <w:rFonts w:ascii="Times New Roman" w:hAnsi="Times New Roman" w:cs="Times New Roman"/>
          <w:b w:val="0"/>
          <w:bCs w:val="0"/>
          <w:sz w:val="22"/>
          <w:szCs w:val="22"/>
          <w:lang w:val="en-US"/>
        </w:rPr>
        <w:t>n</w:t>
      </w:r>
      <w:r w:rsidRPr="001A1018">
        <w:rPr>
          <w:rFonts w:ascii="Times New Roman" w:hAnsi="Times New Roman" w:cs="Times New Roman"/>
          <w:b w:val="0"/>
          <w:bCs w:val="0"/>
          <w:sz w:val="22"/>
          <w:szCs w:val="22"/>
        </w:rPr>
        <w:t xml:space="preserve"> – численность проживающих людей.</w:t>
      </w:r>
    </w:p>
    <w:p w:rsidR="00E032C5" w:rsidRPr="001A1018" w:rsidRDefault="00E032C5" w:rsidP="00E032C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Специализированные типы жилища – дома гостиничного типа, специализированные жилые комплексы.</w:t>
      </w:r>
    </w:p>
    <w:p w:rsidR="00E032C5" w:rsidRPr="001A1018" w:rsidRDefault="00E032C5" w:rsidP="00E032C5">
      <w:pPr>
        <w:spacing w:line="239" w:lineRule="auto"/>
        <w:ind w:firstLine="709"/>
        <w:rPr>
          <w:rFonts w:ascii="Times New Roman" w:hAnsi="Times New Roman" w:cs="Times New Roman"/>
          <w:b w:val="0"/>
          <w:bCs w:val="0"/>
          <w:sz w:val="22"/>
          <w:szCs w:val="22"/>
        </w:rPr>
      </w:pPr>
      <w:r>
        <w:rPr>
          <w:rFonts w:ascii="Times New Roman" w:hAnsi="Times New Roman" w:cs="Times New Roman"/>
          <w:b w:val="0"/>
          <w:bCs w:val="0"/>
          <w:sz w:val="22"/>
          <w:szCs w:val="22"/>
        </w:rPr>
        <w:t>3</w:t>
      </w:r>
      <w:r w:rsidRPr="001A1018">
        <w:rPr>
          <w:rFonts w:ascii="Times New Roman" w:hAnsi="Times New Roman" w:cs="Times New Roman"/>
          <w:b w:val="0"/>
          <w:bCs w:val="0"/>
          <w:sz w:val="22"/>
          <w:szCs w:val="22"/>
        </w:rPr>
        <w:t>. Указанные нормативные показатели являются рекомендуемыми и не могут служить основанием для установления нормы реального заселения. Рекомендуемые нормативные показатели для престижного и массового типов жилых домов могут быть изменены для конкретных населенных пунктов в процессе подготовки генеральных планов.</w:t>
      </w:r>
    </w:p>
    <w:p w:rsidR="00D12052" w:rsidRDefault="00D12052">
      <w:pPr>
        <w:widowControl/>
        <w:spacing w:line="240" w:lineRule="auto"/>
        <w:ind w:firstLine="0"/>
        <w:jc w:val="left"/>
        <w:rPr>
          <w:rFonts w:ascii="Times New Roman" w:hAnsi="Times New Roman" w:cs="Times New Roman"/>
          <w:b w:val="0"/>
          <w:bCs w:val="0"/>
          <w:sz w:val="24"/>
          <w:szCs w:val="24"/>
        </w:rPr>
      </w:pPr>
    </w:p>
    <w:p w:rsidR="00D12052" w:rsidRDefault="00D12052" w:rsidP="003A36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s="Times New Roman"/>
          <w:b w:val="0"/>
          <w:bCs w:val="0"/>
          <w:sz w:val="24"/>
          <w:szCs w:val="24"/>
        </w:rPr>
      </w:pPr>
    </w:p>
    <w:p w:rsidR="008948E9" w:rsidRDefault="008948E9">
      <w:pPr>
        <w:widowControl/>
        <w:spacing w:line="240" w:lineRule="auto"/>
        <w:ind w:firstLine="0"/>
        <w:jc w:val="left"/>
        <w:rPr>
          <w:rFonts w:ascii="Times New Roman" w:hAnsi="Times New Roman" w:cs="Times New Roman"/>
          <w:b w:val="0"/>
          <w:kern w:val="32"/>
          <w:sz w:val="24"/>
          <w:szCs w:val="24"/>
        </w:rPr>
      </w:pPr>
      <w:r>
        <w:rPr>
          <w:rFonts w:ascii="Times New Roman" w:hAnsi="Times New Roman" w:cs="Times New Roman"/>
          <w:b w:val="0"/>
          <w:sz w:val="24"/>
          <w:szCs w:val="24"/>
        </w:rPr>
        <w:br w:type="page"/>
      </w:r>
    </w:p>
    <w:p w:rsidR="008948E9" w:rsidRPr="00652A99" w:rsidRDefault="008948E9" w:rsidP="008948E9">
      <w:pPr>
        <w:pStyle w:val="10"/>
        <w:jc w:val="right"/>
        <w:rPr>
          <w:rFonts w:ascii="Times New Roman" w:hAnsi="Times New Roman" w:cs="Times New Roman"/>
          <w:b w:val="0"/>
          <w:sz w:val="24"/>
          <w:szCs w:val="24"/>
        </w:rPr>
      </w:pPr>
      <w:bookmarkStart w:id="1089" w:name="_Toc529449024"/>
      <w:bookmarkStart w:id="1090" w:name="_Toc529782689"/>
      <w:r w:rsidRPr="00F460D8">
        <w:rPr>
          <w:rFonts w:ascii="Times New Roman" w:hAnsi="Times New Roman" w:cs="Times New Roman"/>
          <w:b w:val="0"/>
          <w:sz w:val="24"/>
          <w:szCs w:val="24"/>
        </w:rPr>
        <w:lastRenderedPageBreak/>
        <w:t>Приложение 1</w:t>
      </w:r>
      <w:r>
        <w:rPr>
          <w:rFonts w:ascii="Times New Roman" w:hAnsi="Times New Roman" w:cs="Times New Roman"/>
          <w:b w:val="0"/>
          <w:sz w:val="24"/>
          <w:szCs w:val="24"/>
        </w:rPr>
        <w:t>5</w:t>
      </w:r>
      <w:bookmarkEnd w:id="1089"/>
      <w:bookmarkEnd w:id="1090"/>
    </w:p>
    <w:p w:rsidR="008948E9" w:rsidRDefault="008948E9" w:rsidP="003A36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s="Times New Roman"/>
          <w:b w:val="0"/>
          <w:bCs w:val="0"/>
          <w:sz w:val="24"/>
          <w:szCs w:val="24"/>
        </w:rPr>
      </w:pPr>
    </w:p>
    <w:p w:rsidR="008948E9" w:rsidRDefault="008948E9" w:rsidP="008948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center"/>
        <w:rPr>
          <w:rFonts w:ascii="Times New Roman" w:hAnsi="Times New Roman" w:cs="Times New Roman"/>
          <w:bCs w:val="0"/>
          <w:sz w:val="24"/>
          <w:szCs w:val="24"/>
        </w:rPr>
      </w:pPr>
      <w:r w:rsidRPr="008948E9">
        <w:rPr>
          <w:rFonts w:ascii="Times New Roman" w:hAnsi="Times New Roman" w:cs="Times New Roman"/>
          <w:bCs w:val="0"/>
          <w:sz w:val="24"/>
          <w:szCs w:val="24"/>
        </w:rPr>
        <w:t>Перечень дей</w:t>
      </w:r>
      <w:r w:rsidR="00CE32F9">
        <w:rPr>
          <w:rFonts w:ascii="Times New Roman" w:hAnsi="Times New Roman" w:cs="Times New Roman"/>
          <w:bCs w:val="0"/>
          <w:sz w:val="24"/>
          <w:szCs w:val="24"/>
        </w:rPr>
        <w:t>ствующих ООПТ Смоленской области</w:t>
      </w:r>
    </w:p>
    <w:p w:rsidR="00686E55" w:rsidRPr="00686E55" w:rsidRDefault="00686E55" w:rsidP="00686E55">
      <w:pPr>
        <w:ind w:right="-19" w:firstLine="0"/>
        <w:jc w:val="center"/>
        <w:rPr>
          <w:rFonts w:ascii="Times New Roman" w:hAnsi="Times New Roman" w:cs="Times New Roman"/>
          <w:b w:val="0"/>
          <w:bCs w:val="0"/>
          <w:sz w:val="20"/>
          <w:szCs w:val="20"/>
        </w:rPr>
      </w:pPr>
      <w:r w:rsidRPr="00686E55">
        <w:rPr>
          <w:rFonts w:ascii="Times New Roman" w:hAnsi="Times New Roman" w:cs="Times New Roman"/>
          <w:b w:val="0"/>
          <w:bCs w:val="0"/>
          <w:sz w:val="20"/>
          <w:szCs w:val="20"/>
        </w:rPr>
        <w:t>по состоянию на 01.01.2017</w:t>
      </w:r>
    </w:p>
    <w:p w:rsidR="00686E55" w:rsidRPr="00686E55" w:rsidRDefault="00686E55" w:rsidP="00686E55">
      <w:pPr>
        <w:ind w:right="-19" w:firstLine="0"/>
        <w:jc w:val="center"/>
        <w:rPr>
          <w:rFonts w:ascii="Times New Roman" w:hAnsi="Times New Roman" w:cs="Times New Roman"/>
          <w:b w:val="0"/>
          <w:bCs w:val="0"/>
          <w:sz w:val="20"/>
          <w:szCs w:val="20"/>
        </w:rPr>
      </w:pPr>
    </w:p>
    <w:p w:rsidR="00686E55" w:rsidRPr="00686E55" w:rsidRDefault="00686E55" w:rsidP="00686E55">
      <w:pPr>
        <w:ind w:right="74" w:firstLine="0"/>
        <w:jc w:val="right"/>
        <w:rPr>
          <w:rFonts w:ascii="Times New Roman" w:hAnsi="Times New Roman" w:cs="Times New Roman"/>
          <w:b w:val="0"/>
          <w:bCs w:val="0"/>
          <w:sz w:val="20"/>
          <w:szCs w:val="20"/>
        </w:rPr>
      </w:pPr>
      <w:r w:rsidRPr="00686E55">
        <w:rPr>
          <w:rFonts w:ascii="Times New Roman" w:hAnsi="Times New Roman" w:cs="Times New Roman"/>
          <w:b w:val="0"/>
          <w:sz w:val="20"/>
          <w:szCs w:val="20"/>
        </w:rPr>
        <w:t>Утвержден приказом Департамент Смоленской области по природным ресурсам и экологии от 13.01.2017 № 013/0103</w:t>
      </w:r>
    </w:p>
    <w:tbl>
      <w:tblPr>
        <w:tblStyle w:val="a5"/>
        <w:tblW w:w="0" w:type="auto"/>
        <w:tblLayout w:type="fixed"/>
        <w:tblLook w:val="04A0"/>
      </w:tblPr>
      <w:tblGrid>
        <w:gridCol w:w="668"/>
        <w:gridCol w:w="1911"/>
        <w:gridCol w:w="1091"/>
        <w:gridCol w:w="1726"/>
        <w:gridCol w:w="1516"/>
        <w:gridCol w:w="1701"/>
        <w:gridCol w:w="1701"/>
        <w:gridCol w:w="4678"/>
      </w:tblGrid>
      <w:tr w:rsidR="00686E55" w:rsidRPr="00686E55" w:rsidTr="00686E55">
        <w:trPr>
          <w:tblHeader/>
        </w:trPr>
        <w:tc>
          <w:tcPr>
            <w:tcW w:w="668" w:type="dxa"/>
            <w:shd w:val="clear" w:color="auto" w:fill="CCFFCC"/>
            <w:vAlign w:val="center"/>
          </w:tcPr>
          <w:p w:rsidR="00686E55" w:rsidRPr="00686E55" w:rsidRDefault="00686E55" w:rsidP="00686E55">
            <w:pPr>
              <w:ind w:right="-19" w:firstLine="0"/>
              <w:jc w:val="center"/>
              <w:rPr>
                <w:rFonts w:ascii="Times New Roman" w:hAnsi="Times New Roman" w:cs="Times New Roman"/>
                <w:sz w:val="20"/>
                <w:szCs w:val="20"/>
              </w:rPr>
            </w:pPr>
            <w:r w:rsidRPr="00686E55">
              <w:rPr>
                <w:rFonts w:ascii="Times New Roman" w:hAnsi="Times New Roman" w:cs="Times New Roman"/>
                <w:sz w:val="20"/>
                <w:szCs w:val="20"/>
              </w:rPr>
              <w:t>№ п/п</w:t>
            </w:r>
          </w:p>
        </w:tc>
        <w:tc>
          <w:tcPr>
            <w:tcW w:w="1911" w:type="dxa"/>
            <w:shd w:val="clear" w:color="auto" w:fill="CCFFCC"/>
            <w:vAlign w:val="center"/>
          </w:tcPr>
          <w:p w:rsidR="00686E55" w:rsidRPr="00686E55" w:rsidRDefault="00686E55" w:rsidP="00686E55">
            <w:pPr>
              <w:ind w:right="-19" w:firstLine="0"/>
              <w:jc w:val="center"/>
              <w:rPr>
                <w:rFonts w:ascii="Times New Roman" w:hAnsi="Times New Roman" w:cs="Times New Roman"/>
                <w:sz w:val="20"/>
                <w:szCs w:val="20"/>
              </w:rPr>
            </w:pPr>
            <w:r w:rsidRPr="00686E55">
              <w:rPr>
                <w:rFonts w:ascii="Times New Roman" w:hAnsi="Times New Roman" w:cs="Times New Roman"/>
                <w:sz w:val="20"/>
                <w:szCs w:val="20"/>
              </w:rPr>
              <w:t>Наименование ООПТ</w:t>
            </w:r>
          </w:p>
        </w:tc>
        <w:tc>
          <w:tcPr>
            <w:tcW w:w="1091" w:type="dxa"/>
            <w:shd w:val="clear" w:color="auto" w:fill="CCFFCC"/>
            <w:vAlign w:val="center"/>
          </w:tcPr>
          <w:p w:rsidR="00686E55" w:rsidRPr="00686E55" w:rsidRDefault="00686E55" w:rsidP="00686E55">
            <w:pPr>
              <w:ind w:right="-19" w:firstLine="0"/>
              <w:jc w:val="center"/>
              <w:rPr>
                <w:rFonts w:ascii="Times New Roman" w:hAnsi="Times New Roman" w:cs="Times New Roman"/>
                <w:sz w:val="20"/>
                <w:szCs w:val="20"/>
              </w:rPr>
            </w:pPr>
            <w:r w:rsidRPr="00686E55">
              <w:rPr>
                <w:rFonts w:ascii="Times New Roman" w:hAnsi="Times New Roman" w:cs="Times New Roman"/>
                <w:sz w:val="20"/>
                <w:szCs w:val="20"/>
              </w:rPr>
              <w:t>Площадь, га</w:t>
            </w:r>
          </w:p>
        </w:tc>
        <w:tc>
          <w:tcPr>
            <w:tcW w:w="1726" w:type="dxa"/>
            <w:shd w:val="clear" w:color="auto" w:fill="CCFFCC"/>
            <w:vAlign w:val="center"/>
          </w:tcPr>
          <w:p w:rsidR="00686E55" w:rsidRPr="00686E55" w:rsidRDefault="00686E55" w:rsidP="00686E55">
            <w:pPr>
              <w:ind w:right="-19" w:firstLine="0"/>
              <w:jc w:val="center"/>
              <w:rPr>
                <w:rFonts w:ascii="Times New Roman" w:hAnsi="Times New Roman" w:cs="Times New Roman"/>
                <w:sz w:val="20"/>
                <w:szCs w:val="20"/>
              </w:rPr>
            </w:pPr>
            <w:r w:rsidRPr="00686E55">
              <w:rPr>
                <w:rFonts w:ascii="Times New Roman" w:hAnsi="Times New Roman" w:cs="Times New Roman"/>
                <w:sz w:val="20"/>
                <w:szCs w:val="20"/>
              </w:rPr>
              <w:t>Категория</w:t>
            </w:r>
          </w:p>
        </w:tc>
        <w:tc>
          <w:tcPr>
            <w:tcW w:w="1516" w:type="dxa"/>
            <w:shd w:val="clear" w:color="auto" w:fill="CCFFCC"/>
            <w:vAlign w:val="center"/>
          </w:tcPr>
          <w:p w:rsidR="00686E55" w:rsidRPr="00686E55" w:rsidRDefault="00686E55" w:rsidP="00686E55">
            <w:pPr>
              <w:ind w:right="-19" w:firstLine="0"/>
              <w:jc w:val="center"/>
              <w:rPr>
                <w:rFonts w:ascii="Times New Roman" w:hAnsi="Times New Roman" w:cs="Times New Roman"/>
                <w:sz w:val="20"/>
                <w:szCs w:val="20"/>
              </w:rPr>
            </w:pPr>
            <w:r w:rsidRPr="00686E55">
              <w:rPr>
                <w:rFonts w:ascii="Times New Roman" w:hAnsi="Times New Roman" w:cs="Times New Roman"/>
                <w:sz w:val="20"/>
                <w:szCs w:val="20"/>
              </w:rPr>
              <w:t>Уровень зн</w:t>
            </w:r>
            <w:r w:rsidRPr="00686E55">
              <w:rPr>
                <w:rFonts w:ascii="Times New Roman" w:hAnsi="Times New Roman" w:cs="Times New Roman"/>
                <w:sz w:val="20"/>
                <w:szCs w:val="20"/>
              </w:rPr>
              <w:t>а</w:t>
            </w:r>
            <w:r w:rsidRPr="00686E55">
              <w:rPr>
                <w:rFonts w:ascii="Times New Roman" w:hAnsi="Times New Roman" w:cs="Times New Roman"/>
                <w:sz w:val="20"/>
                <w:szCs w:val="20"/>
              </w:rPr>
              <w:t>чимости</w:t>
            </w:r>
          </w:p>
        </w:tc>
        <w:tc>
          <w:tcPr>
            <w:tcW w:w="1701" w:type="dxa"/>
            <w:shd w:val="clear" w:color="auto" w:fill="CCFFCC"/>
            <w:vAlign w:val="center"/>
          </w:tcPr>
          <w:p w:rsidR="00686E55" w:rsidRPr="00686E55" w:rsidRDefault="00686E55" w:rsidP="00686E55">
            <w:pPr>
              <w:ind w:right="-19" w:firstLine="0"/>
              <w:jc w:val="center"/>
              <w:rPr>
                <w:rFonts w:ascii="Times New Roman" w:hAnsi="Times New Roman" w:cs="Times New Roman"/>
                <w:sz w:val="20"/>
                <w:szCs w:val="20"/>
              </w:rPr>
            </w:pPr>
            <w:r w:rsidRPr="00686E55">
              <w:rPr>
                <w:rFonts w:ascii="Times New Roman" w:hAnsi="Times New Roman" w:cs="Times New Roman"/>
                <w:sz w:val="20"/>
                <w:szCs w:val="20"/>
              </w:rPr>
              <w:t>Профиль</w:t>
            </w:r>
          </w:p>
        </w:tc>
        <w:tc>
          <w:tcPr>
            <w:tcW w:w="1701" w:type="dxa"/>
            <w:shd w:val="clear" w:color="auto" w:fill="CCFFCC"/>
            <w:vAlign w:val="center"/>
          </w:tcPr>
          <w:p w:rsidR="00686E55" w:rsidRPr="00686E55" w:rsidRDefault="00686E55" w:rsidP="00686E55">
            <w:pPr>
              <w:ind w:right="-19" w:firstLine="0"/>
              <w:jc w:val="center"/>
              <w:rPr>
                <w:rFonts w:ascii="Times New Roman" w:hAnsi="Times New Roman" w:cs="Times New Roman"/>
                <w:sz w:val="20"/>
                <w:szCs w:val="20"/>
              </w:rPr>
            </w:pPr>
            <w:r w:rsidRPr="00686E55">
              <w:rPr>
                <w:rFonts w:ascii="Times New Roman" w:hAnsi="Times New Roman" w:cs="Times New Roman"/>
                <w:sz w:val="20"/>
                <w:szCs w:val="20"/>
              </w:rPr>
              <w:t>Администр</w:t>
            </w:r>
            <w:r w:rsidRPr="00686E55">
              <w:rPr>
                <w:rFonts w:ascii="Times New Roman" w:hAnsi="Times New Roman" w:cs="Times New Roman"/>
                <w:sz w:val="20"/>
                <w:szCs w:val="20"/>
              </w:rPr>
              <w:t>а</w:t>
            </w:r>
            <w:r w:rsidRPr="00686E55">
              <w:rPr>
                <w:rFonts w:ascii="Times New Roman" w:hAnsi="Times New Roman" w:cs="Times New Roman"/>
                <w:sz w:val="20"/>
                <w:szCs w:val="20"/>
              </w:rPr>
              <w:t>тивный район</w:t>
            </w:r>
          </w:p>
        </w:tc>
        <w:tc>
          <w:tcPr>
            <w:tcW w:w="4678" w:type="dxa"/>
            <w:shd w:val="clear" w:color="auto" w:fill="CCFFCC"/>
            <w:vAlign w:val="center"/>
          </w:tcPr>
          <w:p w:rsidR="00686E55" w:rsidRPr="00686E55" w:rsidRDefault="00686E55" w:rsidP="00686E55">
            <w:pPr>
              <w:ind w:right="-19" w:firstLine="0"/>
              <w:jc w:val="center"/>
              <w:rPr>
                <w:rFonts w:ascii="Times New Roman" w:hAnsi="Times New Roman" w:cs="Times New Roman"/>
                <w:sz w:val="20"/>
                <w:szCs w:val="20"/>
              </w:rPr>
            </w:pPr>
            <w:r w:rsidRPr="00686E55">
              <w:rPr>
                <w:rFonts w:ascii="Times New Roman" w:hAnsi="Times New Roman" w:cs="Times New Roman"/>
                <w:sz w:val="20"/>
                <w:szCs w:val="20"/>
              </w:rPr>
              <w:t>Правоустанавливающий документ об организ</w:t>
            </w:r>
            <w:r w:rsidRPr="00686E55">
              <w:rPr>
                <w:rFonts w:ascii="Times New Roman" w:hAnsi="Times New Roman" w:cs="Times New Roman"/>
                <w:sz w:val="20"/>
                <w:szCs w:val="20"/>
              </w:rPr>
              <w:t>а</w:t>
            </w:r>
            <w:r w:rsidRPr="00686E55">
              <w:rPr>
                <w:rFonts w:ascii="Times New Roman" w:hAnsi="Times New Roman" w:cs="Times New Roman"/>
                <w:sz w:val="20"/>
                <w:szCs w:val="20"/>
              </w:rPr>
              <w:t>ции ООПТ (вид документа, наименование орг</w:t>
            </w:r>
            <w:r w:rsidRPr="00686E55">
              <w:rPr>
                <w:rFonts w:ascii="Times New Roman" w:hAnsi="Times New Roman" w:cs="Times New Roman"/>
                <w:sz w:val="20"/>
                <w:szCs w:val="20"/>
              </w:rPr>
              <w:t>а</w:t>
            </w:r>
            <w:r w:rsidRPr="00686E55">
              <w:rPr>
                <w:rFonts w:ascii="Times New Roman" w:hAnsi="Times New Roman" w:cs="Times New Roman"/>
                <w:sz w:val="20"/>
                <w:szCs w:val="20"/>
              </w:rPr>
              <w:t>на власти, принявшего документ, дата, номер, название документа)</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Природный парк "Гагаринский"</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55 500,0</w:t>
            </w:r>
          </w:p>
        </w:tc>
        <w:tc>
          <w:tcPr>
            <w:tcW w:w="172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природный парк</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комплексный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Гагаринский</w:t>
            </w:r>
          </w:p>
        </w:tc>
        <w:tc>
          <w:tcPr>
            <w:tcW w:w="4678" w:type="dxa"/>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Распоряжение Администрации Смоленской обла</w:t>
            </w:r>
            <w:r w:rsidRPr="00686E55">
              <w:rPr>
                <w:rFonts w:ascii="Times New Roman" w:hAnsi="Times New Roman" w:cs="Times New Roman"/>
                <w:b w:val="0"/>
                <w:sz w:val="20"/>
                <w:szCs w:val="20"/>
              </w:rPr>
              <w:t>с</w:t>
            </w:r>
            <w:r w:rsidRPr="00686E55">
              <w:rPr>
                <w:rFonts w:ascii="Times New Roman" w:hAnsi="Times New Roman" w:cs="Times New Roman"/>
                <w:b w:val="0"/>
                <w:sz w:val="20"/>
                <w:szCs w:val="20"/>
              </w:rPr>
              <w:t>ти от 01.08.2006 № 686-р/адм "О создании смоле</w:t>
            </w:r>
            <w:r w:rsidRPr="00686E55">
              <w:rPr>
                <w:rFonts w:ascii="Times New Roman" w:hAnsi="Times New Roman" w:cs="Times New Roman"/>
                <w:b w:val="0"/>
                <w:sz w:val="20"/>
                <w:szCs w:val="20"/>
              </w:rPr>
              <w:t>н</w:t>
            </w:r>
            <w:r w:rsidRPr="00686E55">
              <w:rPr>
                <w:rFonts w:ascii="Times New Roman" w:hAnsi="Times New Roman" w:cs="Times New Roman"/>
                <w:b w:val="0"/>
                <w:sz w:val="20"/>
                <w:szCs w:val="20"/>
              </w:rPr>
              <w:t>ского областного государственного учреждения "Природный парк "Гагаринский" (в ред. Распор</w:t>
            </w:r>
            <w:r w:rsidRPr="00686E55">
              <w:rPr>
                <w:rFonts w:ascii="Times New Roman" w:hAnsi="Times New Roman" w:cs="Times New Roman"/>
                <w:b w:val="0"/>
                <w:sz w:val="20"/>
                <w:szCs w:val="20"/>
              </w:rPr>
              <w:t>я</w:t>
            </w:r>
            <w:r w:rsidRPr="00686E55">
              <w:rPr>
                <w:rFonts w:ascii="Times New Roman" w:hAnsi="Times New Roman" w:cs="Times New Roman"/>
                <w:b w:val="0"/>
                <w:sz w:val="20"/>
                <w:szCs w:val="20"/>
              </w:rPr>
              <w:t>жения Администрации Смоленской области от 18.10.2007 № 884-р/адм).</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Государственный комплексный (ландшафтный) заказник "Исток р. Днепр"</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32 300,0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Государственный заказник</w:t>
            </w:r>
          </w:p>
        </w:tc>
        <w:tc>
          <w:tcPr>
            <w:tcW w:w="1516" w:type="dxa"/>
            <w:vAlign w:val="center"/>
          </w:tcPr>
          <w:p w:rsidR="00686E55" w:rsidRPr="00686E55" w:rsidRDefault="00686E55" w:rsidP="00686E55">
            <w:pPr>
              <w:ind w:right="8"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комплексный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Сычёвский</w:t>
            </w:r>
          </w:p>
        </w:tc>
        <w:tc>
          <w:tcPr>
            <w:tcW w:w="4678" w:type="dxa"/>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Постановление Администрации Смоленской обла</w:t>
            </w:r>
            <w:r w:rsidRPr="00686E55">
              <w:rPr>
                <w:rFonts w:ascii="Times New Roman" w:hAnsi="Times New Roman" w:cs="Times New Roman"/>
                <w:b w:val="0"/>
                <w:sz w:val="20"/>
                <w:szCs w:val="20"/>
              </w:rPr>
              <w:t>с</w:t>
            </w:r>
            <w:r w:rsidRPr="00686E55">
              <w:rPr>
                <w:rFonts w:ascii="Times New Roman" w:hAnsi="Times New Roman" w:cs="Times New Roman"/>
                <w:b w:val="0"/>
                <w:sz w:val="20"/>
                <w:szCs w:val="20"/>
              </w:rPr>
              <w:t>ти от 30.05.2003 № 122 "О создании Смоленского областного государственного комплексного (лан</w:t>
            </w:r>
            <w:r w:rsidRPr="00686E55">
              <w:rPr>
                <w:rFonts w:ascii="Times New Roman" w:hAnsi="Times New Roman" w:cs="Times New Roman"/>
                <w:b w:val="0"/>
                <w:sz w:val="20"/>
                <w:szCs w:val="20"/>
              </w:rPr>
              <w:t>д</w:t>
            </w:r>
            <w:r w:rsidRPr="00686E55">
              <w:rPr>
                <w:rFonts w:ascii="Times New Roman" w:hAnsi="Times New Roman" w:cs="Times New Roman"/>
                <w:b w:val="0"/>
                <w:sz w:val="20"/>
                <w:szCs w:val="20"/>
              </w:rPr>
              <w:t>шафтного) заказника "Исток р.Днепр" (в ред. П</w:t>
            </w:r>
            <w:r w:rsidRPr="00686E55">
              <w:rPr>
                <w:rFonts w:ascii="Times New Roman" w:hAnsi="Times New Roman" w:cs="Times New Roman"/>
                <w:b w:val="0"/>
                <w:sz w:val="20"/>
                <w:szCs w:val="20"/>
              </w:rPr>
              <w:t>о</w:t>
            </w:r>
            <w:r w:rsidRPr="00686E55">
              <w:rPr>
                <w:rFonts w:ascii="Times New Roman" w:hAnsi="Times New Roman" w:cs="Times New Roman"/>
                <w:b w:val="0"/>
                <w:sz w:val="20"/>
                <w:szCs w:val="20"/>
              </w:rPr>
              <w:t>становления Администрации Смоленской области от 22.06.2004 № 212).</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Природный ист</w:t>
            </w:r>
            <w:r w:rsidRPr="00686E55">
              <w:rPr>
                <w:rFonts w:ascii="Times New Roman" w:hAnsi="Times New Roman" w:cs="Times New Roman"/>
                <w:b w:val="0"/>
                <w:sz w:val="20"/>
                <w:szCs w:val="20"/>
              </w:rPr>
              <w:t>о</w:t>
            </w:r>
            <w:r w:rsidRPr="00686E55">
              <w:rPr>
                <w:rFonts w:ascii="Times New Roman" w:hAnsi="Times New Roman" w:cs="Times New Roman"/>
                <w:b w:val="0"/>
                <w:sz w:val="20"/>
                <w:szCs w:val="20"/>
              </w:rPr>
              <w:t>рико-культурный заказник "Алекс</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но"</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265,2</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Государственный заказник</w:t>
            </w:r>
          </w:p>
        </w:tc>
        <w:tc>
          <w:tcPr>
            <w:tcW w:w="1516" w:type="dxa"/>
            <w:vAlign w:val="center"/>
          </w:tcPr>
          <w:p w:rsidR="00686E55" w:rsidRPr="00686E55" w:rsidRDefault="00686E55" w:rsidP="00686E55">
            <w:pPr>
              <w:spacing w:line="145" w:lineRule="exact"/>
              <w:ind w:right="8"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spacing w:line="145" w:lineRule="exact"/>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комплексный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Дорогобужский</w:t>
            </w:r>
          </w:p>
        </w:tc>
        <w:tc>
          <w:tcPr>
            <w:tcW w:w="4678" w:type="dxa"/>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Постановление Главы Администрации Смоленской области от 30.08.2001 № 567 "Об образовании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родного историко- культурного заказника реги</w:t>
            </w:r>
            <w:r w:rsidRPr="00686E55">
              <w:rPr>
                <w:rFonts w:ascii="Times New Roman" w:hAnsi="Times New Roman" w:cs="Times New Roman"/>
                <w:b w:val="0"/>
                <w:sz w:val="20"/>
                <w:szCs w:val="20"/>
              </w:rPr>
              <w:t>о</w:t>
            </w:r>
            <w:r w:rsidRPr="00686E55">
              <w:rPr>
                <w:rFonts w:ascii="Times New Roman" w:hAnsi="Times New Roman" w:cs="Times New Roman"/>
                <w:b w:val="0"/>
                <w:sz w:val="20"/>
                <w:szCs w:val="20"/>
              </w:rPr>
              <w:t>нального значения "Алексино".</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"Велижский"</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25 745,0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Государственный заказник</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Биологический (зоологический)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Велижский, Руднянский</w:t>
            </w:r>
          </w:p>
        </w:tc>
        <w:tc>
          <w:tcPr>
            <w:tcW w:w="4678" w:type="dxa"/>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Постановление Администрации Смоленской обла</w:t>
            </w:r>
            <w:r w:rsidRPr="00686E55">
              <w:rPr>
                <w:rFonts w:ascii="Times New Roman" w:hAnsi="Times New Roman" w:cs="Times New Roman"/>
                <w:b w:val="0"/>
                <w:sz w:val="20"/>
                <w:szCs w:val="20"/>
              </w:rPr>
              <w:t>с</w:t>
            </w:r>
            <w:r w:rsidRPr="00686E55">
              <w:rPr>
                <w:rFonts w:ascii="Times New Roman" w:hAnsi="Times New Roman" w:cs="Times New Roman"/>
                <w:b w:val="0"/>
                <w:sz w:val="20"/>
                <w:szCs w:val="20"/>
              </w:rPr>
              <w:t>ти от 16.05.2006 № 177 "О государственном биол</w:t>
            </w:r>
            <w:r w:rsidRPr="00686E55">
              <w:rPr>
                <w:rFonts w:ascii="Times New Roman" w:hAnsi="Times New Roman" w:cs="Times New Roman"/>
                <w:b w:val="0"/>
                <w:sz w:val="20"/>
                <w:szCs w:val="20"/>
              </w:rPr>
              <w:t>о</w:t>
            </w:r>
            <w:r w:rsidRPr="00686E55">
              <w:rPr>
                <w:rFonts w:ascii="Times New Roman" w:hAnsi="Times New Roman" w:cs="Times New Roman"/>
                <w:b w:val="0"/>
                <w:sz w:val="20"/>
                <w:szCs w:val="20"/>
              </w:rPr>
              <w:t>гическом (зоологическом) заказнике регионального значения "Велижский" (в ред. от 14.07.2010 № 404</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"Ельнинский"</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12 802,0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Государственный заказник</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Биологический (зоологический)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Ельнинский, Глинковский</w:t>
            </w:r>
          </w:p>
        </w:tc>
        <w:tc>
          <w:tcPr>
            <w:tcW w:w="4678" w:type="dxa"/>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Постановление Администрации Смоленской обла</w:t>
            </w:r>
            <w:r w:rsidRPr="00686E55">
              <w:rPr>
                <w:rFonts w:ascii="Times New Roman" w:hAnsi="Times New Roman" w:cs="Times New Roman"/>
                <w:b w:val="0"/>
                <w:sz w:val="20"/>
                <w:szCs w:val="20"/>
              </w:rPr>
              <w:t>с</w:t>
            </w:r>
            <w:r w:rsidRPr="00686E55">
              <w:rPr>
                <w:rFonts w:ascii="Times New Roman" w:hAnsi="Times New Roman" w:cs="Times New Roman"/>
                <w:b w:val="0"/>
                <w:sz w:val="20"/>
                <w:szCs w:val="20"/>
              </w:rPr>
              <w:t>ти от 16.05.2006 № 179  "О государственном биол</w:t>
            </w:r>
            <w:r w:rsidRPr="00686E55">
              <w:rPr>
                <w:rFonts w:ascii="Times New Roman" w:hAnsi="Times New Roman" w:cs="Times New Roman"/>
                <w:b w:val="0"/>
                <w:sz w:val="20"/>
                <w:szCs w:val="20"/>
              </w:rPr>
              <w:t>о</w:t>
            </w:r>
            <w:r w:rsidRPr="00686E55">
              <w:rPr>
                <w:rFonts w:ascii="Times New Roman" w:hAnsi="Times New Roman" w:cs="Times New Roman"/>
                <w:b w:val="0"/>
                <w:sz w:val="20"/>
                <w:szCs w:val="20"/>
              </w:rPr>
              <w:t>гическом (зоологическом) заказнике регионального значения "Ельнинский" (в ред. от 14.11.2008 № 622, от 14.07.2010 № 406)</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"Ершичский"</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24 084,0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 xml:space="preserve">Государственный </w:t>
            </w:r>
            <w:r w:rsidRPr="00686E55">
              <w:rPr>
                <w:rFonts w:ascii="Times New Roman" w:hAnsi="Times New Roman" w:cs="Times New Roman"/>
                <w:b w:val="0"/>
                <w:sz w:val="20"/>
                <w:szCs w:val="20"/>
              </w:rPr>
              <w:lastRenderedPageBreak/>
              <w:t>заказник</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lastRenderedPageBreak/>
              <w:t>региональный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 xml:space="preserve">Биологический </w:t>
            </w:r>
            <w:r w:rsidRPr="00686E55">
              <w:rPr>
                <w:rFonts w:ascii="Times New Roman" w:hAnsi="Times New Roman" w:cs="Times New Roman"/>
                <w:b w:val="0"/>
                <w:sz w:val="20"/>
                <w:szCs w:val="20"/>
              </w:rPr>
              <w:lastRenderedPageBreak/>
              <w:t>(зоологический)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lastRenderedPageBreak/>
              <w:t>Ершичский, Р</w:t>
            </w:r>
            <w:r w:rsidRPr="00686E55">
              <w:rPr>
                <w:rFonts w:ascii="Times New Roman" w:hAnsi="Times New Roman" w:cs="Times New Roman"/>
                <w:b w:val="0"/>
                <w:sz w:val="20"/>
                <w:szCs w:val="20"/>
              </w:rPr>
              <w:t>о</w:t>
            </w:r>
            <w:r w:rsidRPr="00686E55">
              <w:rPr>
                <w:rFonts w:ascii="Times New Roman" w:hAnsi="Times New Roman" w:cs="Times New Roman"/>
                <w:b w:val="0"/>
                <w:sz w:val="20"/>
                <w:szCs w:val="20"/>
              </w:rPr>
              <w:lastRenderedPageBreak/>
              <w:t>славльский</w:t>
            </w:r>
          </w:p>
        </w:tc>
        <w:tc>
          <w:tcPr>
            <w:tcW w:w="4678" w:type="dxa"/>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lastRenderedPageBreak/>
              <w:t>Постановление Администрации Смоленской обла</w:t>
            </w:r>
            <w:r w:rsidRPr="00686E55">
              <w:rPr>
                <w:rFonts w:ascii="Times New Roman" w:hAnsi="Times New Roman" w:cs="Times New Roman"/>
                <w:b w:val="0"/>
                <w:sz w:val="20"/>
                <w:szCs w:val="20"/>
              </w:rPr>
              <w:t>с</w:t>
            </w:r>
            <w:r w:rsidRPr="00686E55">
              <w:rPr>
                <w:rFonts w:ascii="Times New Roman" w:hAnsi="Times New Roman" w:cs="Times New Roman"/>
                <w:b w:val="0"/>
                <w:sz w:val="20"/>
                <w:szCs w:val="20"/>
              </w:rPr>
              <w:lastRenderedPageBreak/>
              <w:t>ти от 16.05.2006 № 180 "О государственном биол</w:t>
            </w:r>
            <w:r w:rsidRPr="00686E55">
              <w:rPr>
                <w:rFonts w:ascii="Times New Roman" w:hAnsi="Times New Roman" w:cs="Times New Roman"/>
                <w:b w:val="0"/>
                <w:sz w:val="20"/>
                <w:szCs w:val="20"/>
              </w:rPr>
              <w:t>о</w:t>
            </w:r>
            <w:r w:rsidRPr="00686E55">
              <w:rPr>
                <w:rFonts w:ascii="Times New Roman" w:hAnsi="Times New Roman" w:cs="Times New Roman"/>
                <w:b w:val="0"/>
                <w:sz w:val="20"/>
                <w:szCs w:val="20"/>
              </w:rPr>
              <w:t>гическом (зоологическом) заказнике регионального значения "Ершичский" (в ред. от 15.07.2010 № 407)</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"Смоленский"</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21 539,0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Государственный заказник</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Биологический (зоологический)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Смоленский, Демидовский</w:t>
            </w:r>
          </w:p>
        </w:tc>
        <w:tc>
          <w:tcPr>
            <w:tcW w:w="4678" w:type="dxa"/>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Постановление Администрации Смоленской обла</w:t>
            </w:r>
            <w:r w:rsidRPr="00686E55">
              <w:rPr>
                <w:rFonts w:ascii="Times New Roman" w:hAnsi="Times New Roman" w:cs="Times New Roman"/>
                <w:b w:val="0"/>
                <w:sz w:val="20"/>
                <w:szCs w:val="20"/>
              </w:rPr>
              <w:t>с</w:t>
            </w:r>
            <w:r w:rsidRPr="00686E55">
              <w:rPr>
                <w:rFonts w:ascii="Times New Roman" w:hAnsi="Times New Roman" w:cs="Times New Roman"/>
                <w:b w:val="0"/>
                <w:sz w:val="20"/>
                <w:szCs w:val="20"/>
              </w:rPr>
              <w:t>ти от 16.05.2006 № 185 "О государственном биол</w:t>
            </w:r>
            <w:r w:rsidRPr="00686E55">
              <w:rPr>
                <w:rFonts w:ascii="Times New Roman" w:hAnsi="Times New Roman" w:cs="Times New Roman"/>
                <w:b w:val="0"/>
                <w:sz w:val="20"/>
                <w:szCs w:val="20"/>
              </w:rPr>
              <w:t>о</w:t>
            </w:r>
            <w:r w:rsidRPr="00686E55">
              <w:rPr>
                <w:rFonts w:ascii="Times New Roman" w:hAnsi="Times New Roman" w:cs="Times New Roman"/>
                <w:b w:val="0"/>
                <w:sz w:val="20"/>
                <w:szCs w:val="20"/>
              </w:rPr>
              <w:t>гическом (зоологическом) заказнике регионального значения "Смоленский" (в ред. от 15.07.2010 № 410, 22.03.2013 № 22)</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"Угранский"</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19 230,0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Государственный заказник</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Биологический (зоологический)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Угранский</w:t>
            </w:r>
          </w:p>
        </w:tc>
        <w:tc>
          <w:tcPr>
            <w:tcW w:w="4678" w:type="dxa"/>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Постановление Администрации Смоленской обла</w:t>
            </w:r>
            <w:r w:rsidRPr="00686E55">
              <w:rPr>
                <w:rFonts w:ascii="Times New Roman" w:hAnsi="Times New Roman" w:cs="Times New Roman"/>
                <w:b w:val="0"/>
                <w:sz w:val="20"/>
                <w:szCs w:val="20"/>
              </w:rPr>
              <w:t>с</w:t>
            </w:r>
            <w:r w:rsidRPr="00686E55">
              <w:rPr>
                <w:rFonts w:ascii="Times New Roman" w:hAnsi="Times New Roman" w:cs="Times New Roman"/>
                <w:b w:val="0"/>
                <w:sz w:val="20"/>
                <w:szCs w:val="20"/>
              </w:rPr>
              <w:t>ти от 16.05.2006 № 189 "О государственном биол</w:t>
            </w:r>
            <w:r w:rsidRPr="00686E55">
              <w:rPr>
                <w:rFonts w:ascii="Times New Roman" w:hAnsi="Times New Roman" w:cs="Times New Roman"/>
                <w:b w:val="0"/>
                <w:sz w:val="20"/>
                <w:szCs w:val="20"/>
              </w:rPr>
              <w:t>о</w:t>
            </w:r>
            <w:r w:rsidRPr="00686E55">
              <w:rPr>
                <w:rFonts w:ascii="Times New Roman" w:hAnsi="Times New Roman" w:cs="Times New Roman"/>
                <w:b w:val="0"/>
                <w:sz w:val="20"/>
                <w:szCs w:val="20"/>
              </w:rPr>
              <w:t>гическом (зоологическом) заказнике регионального значения "Угранский" (в ред. от от 15.07.2010 № 412)</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"Шумячский"</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16 967,0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Государственный заказник</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Биологический (зоологический)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Шумячский</w:t>
            </w:r>
          </w:p>
        </w:tc>
        <w:tc>
          <w:tcPr>
            <w:tcW w:w="4678" w:type="dxa"/>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Постановление Администрации Смоленской обла</w:t>
            </w:r>
            <w:r w:rsidRPr="00686E55">
              <w:rPr>
                <w:rFonts w:ascii="Times New Roman" w:hAnsi="Times New Roman" w:cs="Times New Roman"/>
                <w:b w:val="0"/>
                <w:sz w:val="20"/>
                <w:szCs w:val="20"/>
              </w:rPr>
              <w:t>с</w:t>
            </w:r>
            <w:r w:rsidRPr="00686E55">
              <w:rPr>
                <w:rFonts w:ascii="Times New Roman" w:hAnsi="Times New Roman" w:cs="Times New Roman"/>
                <w:b w:val="0"/>
                <w:sz w:val="20"/>
                <w:szCs w:val="20"/>
              </w:rPr>
              <w:t>ти от 16.05.2006 № 191 "О государственном биол</w:t>
            </w:r>
            <w:r w:rsidRPr="00686E55">
              <w:rPr>
                <w:rFonts w:ascii="Times New Roman" w:hAnsi="Times New Roman" w:cs="Times New Roman"/>
                <w:b w:val="0"/>
                <w:sz w:val="20"/>
                <w:szCs w:val="20"/>
              </w:rPr>
              <w:t>о</w:t>
            </w:r>
            <w:r w:rsidRPr="00686E55">
              <w:rPr>
                <w:rFonts w:ascii="Times New Roman" w:hAnsi="Times New Roman" w:cs="Times New Roman"/>
                <w:b w:val="0"/>
                <w:sz w:val="20"/>
                <w:szCs w:val="20"/>
              </w:rPr>
              <w:t>гическом (зоологическом) заказнике регионального значения "Шумячский" (в ред. от 15.07.2010 № 414)</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Парк с. Следнево</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2,0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Памятник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роды</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Сафоновский</w:t>
            </w:r>
          </w:p>
        </w:tc>
        <w:tc>
          <w:tcPr>
            <w:tcW w:w="4678" w:type="dxa"/>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Решение исполнительного комитета Смоленского областного Совета народных депутатов от 26.12.1975 № 748 "О всемерном сбережении и р</w:t>
            </w:r>
            <w:r w:rsidRPr="00686E55">
              <w:rPr>
                <w:rFonts w:ascii="Times New Roman" w:hAnsi="Times New Roman" w:cs="Times New Roman"/>
                <w:b w:val="0"/>
                <w:sz w:val="20"/>
                <w:szCs w:val="20"/>
              </w:rPr>
              <w:t>а</w:t>
            </w:r>
            <w:r w:rsidRPr="00686E55">
              <w:rPr>
                <w:rFonts w:ascii="Times New Roman" w:hAnsi="Times New Roman" w:cs="Times New Roman"/>
                <w:b w:val="0"/>
                <w:sz w:val="20"/>
                <w:szCs w:val="20"/>
              </w:rPr>
              <w:t>циональном использовании природных ресурсов Смоленской области", постановление Администр</w:t>
            </w:r>
            <w:r w:rsidRPr="00686E55">
              <w:rPr>
                <w:rFonts w:ascii="Times New Roman" w:hAnsi="Times New Roman" w:cs="Times New Roman"/>
                <w:b w:val="0"/>
                <w:sz w:val="20"/>
                <w:szCs w:val="20"/>
              </w:rPr>
              <w:t>а</w:t>
            </w:r>
            <w:r w:rsidRPr="00686E55">
              <w:rPr>
                <w:rFonts w:ascii="Times New Roman" w:hAnsi="Times New Roman" w:cs="Times New Roman"/>
                <w:b w:val="0"/>
                <w:sz w:val="20"/>
                <w:szCs w:val="20"/>
              </w:rPr>
              <w:t>ции Смоленской</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Парк п. Вонлярово</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42,3</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Памятник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роды</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Смоленский</w:t>
            </w:r>
          </w:p>
        </w:tc>
        <w:tc>
          <w:tcPr>
            <w:tcW w:w="4678" w:type="dxa"/>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Решение исполнительного комитета Смоленского областного Совета народных депутатов от 26.12.1975 № 748 "О всемерном сбережении и р</w:t>
            </w:r>
            <w:r w:rsidRPr="00686E55">
              <w:rPr>
                <w:rFonts w:ascii="Times New Roman" w:hAnsi="Times New Roman" w:cs="Times New Roman"/>
                <w:b w:val="0"/>
                <w:sz w:val="20"/>
                <w:szCs w:val="20"/>
              </w:rPr>
              <w:t>а</w:t>
            </w:r>
            <w:r w:rsidRPr="00686E55">
              <w:rPr>
                <w:rFonts w:ascii="Times New Roman" w:hAnsi="Times New Roman" w:cs="Times New Roman"/>
                <w:b w:val="0"/>
                <w:sz w:val="20"/>
                <w:szCs w:val="20"/>
              </w:rPr>
              <w:t>циональном использовании природных ресурсов Смоленской области", постановление Администр</w:t>
            </w:r>
            <w:r w:rsidRPr="00686E55">
              <w:rPr>
                <w:rFonts w:ascii="Times New Roman" w:hAnsi="Times New Roman" w:cs="Times New Roman"/>
                <w:b w:val="0"/>
                <w:sz w:val="20"/>
                <w:szCs w:val="20"/>
              </w:rPr>
              <w:t>а</w:t>
            </w:r>
            <w:r w:rsidRPr="00686E55">
              <w:rPr>
                <w:rFonts w:ascii="Times New Roman" w:hAnsi="Times New Roman" w:cs="Times New Roman"/>
                <w:b w:val="0"/>
                <w:sz w:val="20"/>
                <w:szCs w:val="20"/>
              </w:rPr>
              <w:t>ции Смоленской</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Парк с. Нахимо</w:t>
            </w:r>
            <w:r w:rsidRPr="00686E55">
              <w:rPr>
                <w:rFonts w:ascii="Times New Roman" w:hAnsi="Times New Roman" w:cs="Times New Roman"/>
                <w:b w:val="0"/>
                <w:sz w:val="20"/>
                <w:szCs w:val="20"/>
              </w:rPr>
              <w:t>в</w:t>
            </w:r>
            <w:r w:rsidRPr="00686E55">
              <w:rPr>
                <w:rFonts w:ascii="Times New Roman" w:hAnsi="Times New Roman" w:cs="Times New Roman"/>
                <w:b w:val="0"/>
                <w:sz w:val="20"/>
                <w:szCs w:val="20"/>
              </w:rPr>
              <w:t>ское</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15,5</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Памятник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роды</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Холм-Жирковский</w:t>
            </w:r>
          </w:p>
        </w:tc>
        <w:tc>
          <w:tcPr>
            <w:tcW w:w="4678" w:type="dxa"/>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Решение исполнительного комитета Смоленского областного Совета народных депутатов от 26.12.1975 № 748 "О всемерном сбережении и р</w:t>
            </w:r>
            <w:r w:rsidRPr="00686E55">
              <w:rPr>
                <w:rFonts w:ascii="Times New Roman" w:hAnsi="Times New Roman" w:cs="Times New Roman"/>
                <w:b w:val="0"/>
                <w:sz w:val="20"/>
                <w:szCs w:val="20"/>
              </w:rPr>
              <w:t>а</w:t>
            </w:r>
            <w:r w:rsidRPr="00686E55">
              <w:rPr>
                <w:rFonts w:ascii="Times New Roman" w:hAnsi="Times New Roman" w:cs="Times New Roman"/>
                <w:b w:val="0"/>
                <w:sz w:val="20"/>
                <w:szCs w:val="20"/>
              </w:rPr>
              <w:t xml:space="preserve">циональном использовании природных ресурсов </w:t>
            </w:r>
            <w:r w:rsidRPr="00686E55">
              <w:rPr>
                <w:rFonts w:ascii="Times New Roman" w:hAnsi="Times New Roman" w:cs="Times New Roman"/>
                <w:b w:val="0"/>
                <w:sz w:val="20"/>
                <w:szCs w:val="20"/>
              </w:rPr>
              <w:lastRenderedPageBreak/>
              <w:t>Смоленской области", постановление Администр</w:t>
            </w:r>
            <w:r w:rsidRPr="00686E55">
              <w:rPr>
                <w:rFonts w:ascii="Times New Roman" w:hAnsi="Times New Roman" w:cs="Times New Roman"/>
                <w:b w:val="0"/>
                <w:sz w:val="20"/>
                <w:szCs w:val="20"/>
              </w:rPr>
              <w:t>а</w:t>
            </w:r>
            <w:r w:rsidRPr="00686E55">
              <w:rPr>
                <w:rFonts w:ascii="Times New Roman" w:hAnsi="Times New Roman" w:cs="Times New Roman"/>
                <w:b w:val="0"/>
                <w:sz w:val="20"/>
                <w:szCs w:val="20"/>
              </w:rPr>
              <w:t>ции Смоленской</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Парк д. Васильево</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10,0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Памятник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роды</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Монастырщи</w:t>
            </w:r>
            <w:r w:rsidRPr="00686E55">
              <w:rPr>
                <w:rFonts w:ascii="Times New Roman" w:hAnsi="Times New Roman" w:cs="Times New Roman"/>
                <w:b w:val="0"/>
                <w:sz w:val="20"/>
                <w:szCs w:val="20"/>
              </w:rPr>
              <w:t>н</w:t>
            </w:r>
            <w:r w:rsidRPr="00686E55">
              <w:rPr>
                <w:rFonts w:ascii="Times New Roman" w:hAnsi="Times New Roman" w:cs="Times New Roman"/>
                <w:b w:val="0"/>
                <w:sz w:val="20"/>
                <w:szCs w:val="20"/>
              </w:rPr>
              <w:t>ский</w:t>
            </w:r>
          </w:p>
        </w:tc>
        <w:tc>
          <w:tcPr>
            <w:tcW w:w="4678" w:type="dxa"/>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Решение исполнительного комитета Смоленского областного Совета народных депутатов от 26.12.1975 № 748 "О всемерном сбережении и р</w:t>
            </w:r>
            <w:r w:rsidRPr="00686E55">
              <w:rPr>
                <w:rFonts w:ascii="Times New Roman" w:hAnsi="Times New Roman" w:cs="Times New Roman"/>
                <w:b w:val="0"/>
                <w:sz w:val="20"/>
                <w:szCs w:val="20"/>
              </w:rPr>
              <w:t>а</w:t>
            </w:r>
            <w:r w:rsidRPr="00686E55">
              <w:rPr>
                <w:rFonts w:ascii="Times New Roman" w:hAnsi="Times New Roman" w:cs="Times New Roman"/>
                <w:b w:val="0"/>
                <w:sz w:val="20"/>
                <w:szCs w:val="20"/>
              </w:rPr>
              <w:t>циональном использовании природных ресурсов Смоленской области", постановление Администр</w:t>
            </w:r>
            <w:r w:rsidRPr="00686E55">
              <w:rPr>
                <w:rFonts w:ascii="Times New Roman" w:hAnsi="Times New Roman" w:cs="Times New Roman"/>
                <w:b w:val="0"/>
                <w:sz w:val="20"/>
                <w:szCs w:val="20"/>
              </w:rPr>
              <w:t>а</w:t>
            </w:r>
            <w:r w:rsidRPr="00686E55">
              <w:rPr>
                <w:rFonts w:ascii="Times New Roman" w:hAnsi="Times New Roman" w:cs="Times New Roman"/>
                <w:b w:val="0"/>
                <w:sz w:val="20"/>
                <w:szCs w:val="20"/>
              </w:rPr>
              <w:t>ции Смоленской</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Парк п. Соболево</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15,0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Памятник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роды</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Монастырщи</w:t>
            </w:r>
            <w:r w:rsidRPr="00686E55">
              <w:rPr>
                <w:rFonts w:ascii="Times New Roman" w:hAnsi="Times New Roman" w:cs="Times New Roman"/>
                <w:b w:val="0"/>
                <w:sz w:val="20"/>
                <w:szCs w:val="20"/>
              </w:rPr>
              <w:t>н</w:t>
            </w:r>
            <w:r w:rsidRPr="00686E55">
              <w:rPr>
                <w:rFonts w:ascii="Times New Roman" w:hAnsi="Times New Roman" w:cs="Times New Roman"/>
                <w:b w:val="0"/>
                <w:sz w:val="20"/>
                <w:szCs w:val="20"/>
              </w:rPr>
              <w:t>ский</w:t>
            </w:r>
          </w:p>
        </w:tc>
        <w:tc>
          <w:tcPr>
            <w:tcW w:w="4678" w:type="dxa"/>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Решение исполнительного комитета Смоленского областного Совета народных депутатов от 26.12.1975 № 748 "О всемерном сбережении и р</w:t>
            </w:r>
            <w:r w:rsidRPr="00686E55">
              <w:rPr>
                <w:rFonts w:ascii="Times New Roman" w:hAnsi="Times New Roman" w:cs="Times New Roman"/>
                <w:b w:val="0"/>
                <w:sz w:val="20"/>
                <w:szCs w:val="20"/>
              </w:rPr>
              <w:t>а</w:t>
            </w:r>
            <w:r w:rsidRPr="00686E55">
              <w:rPr>
                <w:rFonts w:ascii="Times New Roman" w:hAnsi="Times New Roman" w:cs="Times New Roman"/>
                <w:b w:val="0"/>
                <w:sz w:val="20"/>
                <w:szCs w:val="20"/>
              </w:rPr>
              <w:t>циональном использовании природных ресурсов Смоленской области", постановление Администр</w:t>
            </w:r>
            <w:r w:rsidRPr="00686E55">
              <w:rPr>
                <w:rFonts w:ascii="Times New Roman" w:hAnsi="Times New Roman" w:cs="Times New Roman"/>
                <w:b w:val="0"/>
                <w:sz w:val="20"/>
                <w:szCs w:val="20"/>
              </w:rPr>
              <w:t>а</w:t>
            </w:r>
            <w:r w:rsidRPr="00686E55">
              <w:rPr>
                <w:rFonts w:ascii="Times New Roman" w:hAnsi="Times New Roman" w:cs="Times New Roman"/>
                <w:b w:val="0"/>
                <w:sz w:val="20"/>
                <w:szCs w:val="20"/>
              </w:rPr>
              <w:t>ции Смоленской</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Парк п. Красное знамя</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4,5</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Памятник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роды</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Починковский</w:t>
            </w:r>
          </w:p>
        </w:tc>
        <w:tc>
          <w:tcPr>
            <w:tcW w:w="4678" w:type="dxa"/>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Решение исполнительного комитета Смоленского областного Совета народных депутатов от 26.12.1975 № 748 "О всемерном сбережении и р</w:t>
            </w:r>
            <w:r w:rsidRPr="00686E55">
              <w:rPr>
                <w:rFonts w:ascii="Times New Roman" w:hAnsi="Times New Roman" w:cs="Times New Roman"/>
                <w:b w:val="0"/>
                <w:sz w:val="20"/>
                <w:szCs w:val="20"/>
              </w:rPr>
              <w:t>а</w:t>
            </w:r>
            <w:r w:rsidRPr="00686E55">
              <w:rPr>
                <w:rFonts w:ascii="Times New Roman" w:hAnsi="Times New Roman" w:cs="Times New Roman"/>
                <w:b w:val="0"/>
                <w:sz w:val="20"/>
                <w:szCs w:val="20"/>
              </w:rPr>
              <w:t>циональном использовании природных ресурсов Смоленской области", постановление Администр</w:t>
            </w:r>
            <w:r w:rsidRPr="00686E55">
              <w:rPr>
                <w:rFonts w:ascii="Times New Roman" w:hAnsi="Times New Roman" w:cs="Times New Roman"/>
                <w:b w:val="0"/>
                <w:sz w:val="20"/>
                <w:szCs w:val="20"/>
              </w:rPr>
              <w:t>а</w:t>
            </w:r>
            <w:r w:rsidRPr="00686E55">
              <w:rPr>
                <w:rFonts w:ascii="Times New Roman" w:hAnsi="Times New Roman" w:cs="Times New Roman"/>
                <w:b w:val="0"/>
                <w:sz w:val="20"/>
                <w:szCs w:val="20"/>
              </w:rPr>
              <w:t>ции Смоленской области от 01.11.2013 № 884</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Парк п. Дугино</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36,0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Памятник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роды</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Сычевский</w:t>
            </w:r>
          </w:p>
        </w:tc>
        <w:tc>
          <w:tcPr>
            <w:tcW w:w="4678" w:type="dxa"/>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Решение исполнительного комитета Смоленского областного Совета народных депутатов от 26.12.1975 № 748 "О всемерном сбережении и р</w:t>
            </w:r>
            <w:r w:rsidRPr="00686E55">
              <w:rPr>
                <w:rFonts w:ascii="Times New Roman" w:hAnsi="Times New Roman" w:cs="Times New Roman"/>
                <w:b w:val="0"/>
                <w:sz w:val="20"/>
                <w:szCs w:val="20"/>
              </w:rPr>
              <w:t>а</w:t>
            </w:r>
            <w:r w:rsidRPr="00686E55">
              <w:rPr>
                <w:rFonts w:ascii="Times New Roman" w:hAnsi="Times New Roman" w:cs="Times New Roman"/>
                <w:b w:val="0"/>
                <w:sz w:val="20"/>
                <w:szCs w:val="20"/>
              </w:rPr>
              <w:t>циональном использовании природных ресурсов Смоленской области", постановление Администр</w:t>
            </w:r>
            <w:r w:rsidRPr="00686E55">
              <w:rPr>
                <w:rFonts w:ascii="Times New Roman" w:hAnsi="Times New Roman" w:cs="Times New Roman"/>
                <w:b w:val="0"/>
                <w:sz w:val="20"/>
                <w:szCs w:val="20"/>
              </w:rPr>
              <w:t>а</w:t>
            </w:r>
            <w:r w:rsidRPr="00686E55">
              <w:rPr>
                <w:rFonts w:ascii="Times New Roman" w:hAnsi="Times New Roman" w:cs="Times New Roman"/>
                <w:b w:val="0"/>
                <w:sz w:val="20"/>
                <w:szCs w:val="20"/>
              </w:rPr>
              <w:t>ции Смоленской области от 29.12.2014 № 936</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Озеро Большая Р</w:t>
            </w:r>
            <w:r w:rsidRPr="00686E55">
              <w:rPr>
                <w:rFonts w:ascii="Times New Roman" w:hAnsi="Times New Roman" w:cs="Times New Roman"/>
                <w:b w:val="0"/>
                <w:sz w:val="20"/>
                <w:szCs w:val="20"/>
              </w:rPr>
              <w:t>у</w:t>
            </w:r>
            <w:r w:rsidRPr="00686E55">
              <w:rPr>
                <w:rFonts w:ascii="Times New Roman" w:hAnsi="Times New Roman" w:cs="Times New Roman"/>
                <w:b w:val="0"/>
                <w:sz w:val="20"/>
                <w:szCs w:val="20"/>
              </w:rPr>
              <w:t>тавечь</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202,0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Памятник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роды</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Merge w:val="restart"/>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гидрологический</w:t>
            </w:r>
          </w:p>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restart"/>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Руднянский</w:t>
            </w:r>
          </w:p>
          <w:p w:rsidR="00686E55" w:rsidRPr="00686E55" w:rsidRDefault="00686E55" w:rsidP="00686E55">
            <w:pPr>
              <w:ind w:right="-19" w:firstLine="0"/>
              <w:jc w:val="center"/>
              <w:rPr>
                <w:rFonts w:ascii="Times New Roman" w:hAnsi="Times New Roman" w:cs="Times New Roman"/>
                <w:b w:val="0"/>
                <w:sz w:val="20"/>
                <w:szCs w:val="20"/>
              </w:rPr>
            </w:pPr>
          </w:p>
        </w:tc>
        <w:tc>
          <w:tcPr>
            <w:tcW w:w="4678" w:type="dxa"/>
            <w:vMerge w:val="restart"/>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Решение исполнительного комитета Смоленского областного Совета народных депутатов от 01.10.1981 № 573 "Об организации охраны памя</w:t>
            </w:r>
            <w:r w:rsidRPr="00686E55">
              <w:rPr>
                <w:rFonts w:ascii="Times New Roman" w:hAnsi="Times New Roman" w:cs="Times New Roman"/>
                <w:b w:val="0"/>
                <w:sz w:val="20"/>
                <w:szCs w:val="20"/>
              </w:rPr>
              <w:t>т</w:t>
            </w:r>
            <w:r w:rsidRPr="00686E55">
              <w:rPr>
                <w:rFonts w:ascii="Times New Roman" w:hAnsi="Times New Roman" w:cs="Times New Roman"/>
                <w:b w:val="0"/>
                <w:sz w:val="20"/>
                <w:szCs w:val="20"/>
              </w:rPr>
              <w:t>ников природы", постановление Администрации Смоленской области от 25.01.2013 № 20</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Озеро Малая Рут</w:t>
            </w:r>
            <w:r w:rsidRPr="00686E55">
              <w:rPr>
                <w:rFonts w:ascii="Times New Roman" w:hAnsi="Times New Roman" w:cs="Times New Roman"/>
                <w:b w:val="0"/>
                <w:sz w:val="20"/>
                <w:szCs w:val="20"/>
              </w:rPr>
              <w:t>а</w:t>
            </w:r>
            <w:r w:rsidRPr="00686E55">
              <w:rPr>
                <w:rFonts w:ascii="Times New Roman" w:hAnsi="Times New Roman" w:cs="Times New Roman"/>
                <w:b w:val="0"/>
                <w:sz w:val="20"/>
                <w:szCs w:val="20"/>
              </w:rPr>
              <w:t>вечь</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9,8</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Памятник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роды</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Озеро Девинка</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9,6</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Памятник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роды</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Озеро Купелище</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12,3</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Памятник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lastRenderedPageBreak/>
              <w:t>роды</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lastRenderedPageBreak/>
              <w:t>региональный</w:t>
            </w: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Озеро Едрица</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16,5</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Памятник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роды</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Озеро Витрино</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95,2</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Памятник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роды</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Озеро Семлёвское (Стоячее)</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2,2</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Памятник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роды</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гидрологический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Вяземский</w:t>
            </w:r>
          </w:p>
        </w:tc>
        <w:tc>
          <w:tcPr>
            <w:tcW w:w="4678" w:type="dxa"/>
            <w:vMerge w:val="restart"/>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Решение исполнительного комитета Смоленского областного Совета народных депутатов от 01.10.1981 № 573 "Об организации охраны памя</w:t>
            </w:r>
            <w:r w:rsidRPr="00686E55">
              <w:rPr>
                <w:rFonts w:ascii="Times New Roman" w:hAnsi="Times New Roman" w:cs="Times New Roman"/>
                <w:b w:val="0"/>
                <w:sz w:val="20"/>
                <w:szCs w:val="20"/>
              </w:rPr>
              <w:t>т</w:t>
            </w:r>
            <w:r w:rsidRPr="00686E55">
              <w:rPr>
                <w:rFonts w:ascii="Times New Roman" w:hAnsi="Times New Roman" w:cs="Times New Roman"/>
                <w:b w:val="0"/>
                <w:sz w:val="20"/>
                <w:szCs w:val="20"/>
              </w:rPr>
              <w:t>ников природы", постановление Администрации Смоленской области от 25.01.2013 № 21</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Торфяник "Зев</w:t>
            </w:r>
            <w:r w:rsidRPr="00686E55">
              <w:rPr>
                <w:rFonts w:ascii="Times New Roman" w:hAnsi="Times New Roman" w:cs="Times New Roman"/>
                <w:b w:val="0"/>
                <w:sz w:val="20"/>
                <w:szCs w:val="20"/>
              </w:rPr>
              <w:t>ы</w:t>
            </w:r>
            <w:r w:rsidRPr="00686E55">
              <w:rPr>
                <w:rFonts w:ascii="Times New Roman" w:hAnsi="Times New Roman" w:cs="Times New Roman"/>
                <w:b w:val="0"/>
                <w:sz w:val="20"/>
                <w:szCs w:val="20"/>
              </w:rPr>
              <w:t>кинский Мох"</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837,0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Памятник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роды</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комплексный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Вяземский</w:t>
            </w: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Озеро Стоячее (Озерищенское)</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19,0</w:t>
            </w:r>
          </w:p>
        </w:tc>
        <w:tc>
          <w:tcPr>
            <w:tcW w:w="1726" w:type="dxa"/>
            <w:vMerge w:val="restart"/>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Памятник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роды</w:t>
            </w:r>
          </w:p>
        </w:tc>
        <w:tc>
          <w:tcPr>
            <w:tcW w:w="1516" w:type="dxa"/>
            <w:vMerge w:val="restart"/>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гидрологический</w:t>
            </w:r>
          </w:p>
        </w:tc>
        <w:tc>
          <w:tcPr>
            <w:tcW w:w="1701" w:type="dxa"/>
            <w:vMerge w:val="restart"/>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Сафоновский</w:t>
            </w:r>
          </w:p>
        </w:tc>
        <w:tc>
          <w:tcPr>
            <w:tcW w:w="4678" w:type="dxa"/>
            <w:vMerge w:val="restart"/>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Решение исполнительного комитета Смоленского областного Совета народных депутатов от 01.10.1981 № 573 "Об организации охраны памя</w:t>
            </w:r>
            <w:r w:rsidRPr="00686E55">
              <w:rPr>
                <w:rFonts w:ascii="Times New Roman" w:hAnsi="Times New Roman" w:cs="Times New Roman"/>
                <w:b w:val="0"/>
                <w:sz w:val="20"/>
                <w:szCs w:val="20"/>
              </w:rPr>
              <w:t>т</w:t>
            </w:r>
            <w:r w:rsidRPr="00686E55">
              <w:rPr>
                <w:rFonts w:ascii="Times New Roman" w:hAnsi="Times New Roman" w:cs="Times New Roman"/>
                <w:b w:val="0"/>
                <w:sz w:val="20"/>
                <w:szCs w:val="20"/>
              </w:rPr>
              <w:t>ников природы", постановление Администрации Смоленской области от 25.01.2013 № 21</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Берёзовая роща у шахты № 7</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10,0</w:t>
            </w:r>
          </w:p>
        </w:tc>
        <w:tc>
          <w:tcPr>
            <w:tcW w:w="1726"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516"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Озеро Каспля</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320,0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Памятник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роды</w:t>
            </w:r>
          </w:p>
        </w:tc>
        <w:tc>
          <w:tcPr>
            <w:tcW w:w="151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Merge w:val="restart"/>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гидрологический</w:t>
            </w:r>
          </w:p>
        </w:tc>
        <w:tc>
          <w:tcPr>
            <w:tcW w:w="1701" w:type="dxa"/>
            <w:vMerge w:val="restart"/>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Смоленский</w:t>
            </w:r>
          </w:p>
        </w:tc>
        <w:tc>
          <w:tcPr>
            <w:tcW w:w="4678" w:type="dxa"/>
            <w:vMerge w:val="restart"/>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Решение исполнительного комитета Смоленского областного Совета народных депутатов от 01.10.1981 № 573 "Об организации охраны памя</w:t>
            </w:r>
            <w:r w:rsidRPr="00686E55">
              <w:rPr>
                <w:rFonts w:ascii="Times New Roman" w:hAnsi="Times New Roman" w:cs="Times New Roman"/>
                <w:b w:val="0"/>
                <w:sz w:val="20"/>
                <w:szCs w:val="20"/>
              </w:rPr>
              <w:t>т</w:t>
            </w:r>
            <w:r w:rsidRPr="00686E55">
              <w:rPr>
                <w:rFonts w:ascii="Times New Roman" w:hAnsi="Times New Roman" w:cs="Times New Roman"/>
                <w:b w:val="0"/>
                <w:sz w:val="20"/>
                <w:szCs w:val="20"/>
              </w:rPr>
              <w:t>ников природы", постановление Администрации Смоленской области от 25.01.2013 № 22</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Озеро Купринское</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228,6</w:t>
            </w:r>
          </w:p>
        </w:tc>
        <w:tc>
          <w:tcPr>
            <w:tcW w:w="1726" w:type="dxa"/>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51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Озеро Пенеснарь</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90,9</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Памятник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роды</w:t>
            </w:r>
          </w:p>
        </w:tc>
        <w:tc>
          <w:tcPr>
            <w:tcW w:w="151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Озеро и роща у д. Нагать</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10,0</w:t>
            </w:r>
          </w:p>
        </w:tc>
        <w:tc>
          <w:tcPr>
            <w:tcW w:w="1726" w:type="dxa"/>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51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комплексный</w:t>
            </w: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Лесной массив у озера Астрогань</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117,0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Памятник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роды</w:t>
            </w:r>
          </w:p>
        </w:tc>
        <w:tc>
          <w:tcPr>
            <w:tcW w:w="151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Merge w:val="restart"/>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комплексный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Смоленский, Кардымовский</w:t>
            </w: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Исток р. Сож</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6,0</w:t>
            </w:r>
          </w:p>
        </w:tc>
        <w:tc>
          <w:tcPr>
            <w:tcW w:w="1726" w:type="dxa"/>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51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restart"/>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Смоленский</w:t>
            </w: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Торфяник "Дом</w:t>
            </w:r>
            <w:r w:rsidRPr="00686E55">
              <w:rPr>
                <w:rFonts w:ascii="Times New Roman" w:hAnsi="Times New Roman" w:cs="Times New Roman"/>
                <w:b w:val="0"/>
                <w:sz w:val="20"/>
                <w:szCs w:val="20"/>
              </w:rPr>
              <w:t>а</w:t>
            </w:r>
            <w:r w:rsidRPr="00686E55">
              <w:rPr>
                <w:rFonts w:ascii="Times New Roman" w:hAnsi="Times New Roman" w:cs="Times New Roman"/>
                <w:b w:val="0"/>
                <w:sz w:val="20"/>
                <w:szCs w:val="20"/>
              </w:rPr>
              <w:t>новское"</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412,0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Памятник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роды</w:t>
            </w:r>
          </w:p>
        </w:tc>
        <w:tc>
          <w:tcPr>
            <w:tcW w:w="151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Озеро Чеплинское</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125,0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Памятник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роды</w:t>
            </w:r>
          </w:p>
        </w:tc>
        <w:tc>
          <w:tcPr>
            <w:tcW w:w="151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гидрологический</w:t>
            </w:r>
          </w:p>
        </w:tc>
        <w:tc>
          <w:tcPr>
            <w:tcW w:w="1701" w:type="dxa"/>
            <w:vMerge w:val="restart"/>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Велижский</w:t>
            </w:r>
          </w:p>
          <w:p w:rsidR="00686E55" w:rsidRPr="00686E55" w:rsidRDefault="00686E55" w:rsidP="00686E55">
            <w:pPr>
              <w:ind w:firstLine="0"/>
              <w:jc w:val="center"/>
              <w:rPr>
                <w:rFonts w:ascii="Times New Roman" w:hAnsi="Times New Roman" w:cs="Times New Roman"/>
                <w:b w:val="0"/>
                <w:sz w:val="20"/>
                <w:szCs w:val="20"/>
              </w:rPr>
            </w:pPr>
          </w:p>
        </w:tc>
        <w:tc>
          <w:tcPr>
            <w:tcW w:w="4678" w:type="dxa"/>
            <w:vMerge w:val="restart"/>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Решение исполнительного комитета Смоленского областного Совета народных депутатов от 01.10.1981 № 573 "Об организации охраны памя</w:t>
            </w:r>
            <w:r w:rsidRPr="00686E55">
              <w:rPr>
                <w:rFonts w:ascii="Times New Roman" w:hAnsi="Times New Roman" w:cs="Times New Roman"/>
                <w:b w:val="0"/>
                <w:sz w:val="20"/>
                <w:szCs w:val="20"/>
              </w:rPr>
              <w:t>т</w:t>
            </w:r>
            <w:r w:rsidRPr="00686E55">
              <w:rPr>
                <w:rFonts w:ascii="Times New Roman" w:hAnsi="Times New Roman" w:cs="Times New Roman"/>
                <w:b w:val="0"/>
                <w:sz w:val="20"/>
                <w:szCs w:val="20"/>
              </w:rPr>
              <w:t xml:space="preserve">ников природы", постановление Администрации Смоленской области от 25.01.2013 № 23 </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Торфяник "Лог</w:t>
            </w:r>
            <w:r w:rsidRPr="00686E55">
              <w:rPr>
                <w:rFonts w:ascii="Times New Roman" w:hAnsi="Times New Roman" w:cs="Times New Roman"/>
                <w:b w:val="0"/>
                <w:sz w:val="20"/>
                <w:szCs w:val="20"/>
              </w:rPr>
              <w:t>у</w:t>
            </w:r>
            <w:r w:rsidRPr="00686E55">
              <w:rPr>
                <w:rFonts w:ascii="Times New Roman" w:hAnsi="Times New Roman" w:cs="Times New Roman"/>
                <w:b w:val="0"/>
                <w:sz w:val="20"/>
                <w:szCs w:val="20"/>
              </w:rPr>
              <w:t>новский Мох"</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1 640,0</w:t>
            </w:r>
          </w:p>
        </w:tc>
        <w:tc>
          <w:tcPr>
            <w:tcW w:w="1726" w:type="dxa"/>
            <w:vMerge w:val="restart"/>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Памятник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роды</w:t>
            </w:r>
          </w:p>
        </w:tc>
        <w:tc>
          <w:tcPr>
            <w:tcW w:w="1516" w:type="dxa"/>
            <w:vMerge w:val="restart"/>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Merge w:val="restart"/>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комплексный</w:t>
            </w:r>
          </w:p>
        </w:tc>
        <w:tc>
          <w:tcPr>
            <w:tcW w:w="1701" w:type="dxa"/>
            <w:vMerge/>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Торфяник "Борко</w:t>
            </w:r>
            <w:r w:rsidRPr="00686E55">
              <w:rPr>
                <w:rFonts w:ascii="Times New Roman" w:hAnsi="Times New Roman" w:cs="Times New Roman"/>
                <w:b w:val="0"/>
                <w:sz w:val="20"/>
                <w:szCs w:val="20"/>
              </w:rPr>
              <w:t>в</w:t>
            </w:r>
            <w:r w:rsidRPr="00686E55">
              <w:rPr>
                <w:rFonts w:ascii="Times New Roman" w:hAnsi="Times New Roman" w:cs="Times New Roman"/>
                <w:b w:val="0"/>
                <w:sz w:val="20"/>
                <w:szCs w:val="20"/>
              </w:rPr>
              <w:lastRenderedPageBreak/>
              <w:t>ское"</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lastRenderedPageBreak/>
              <w:t>3 100,0</w:t>
            </w:r>
          </w:p>
        </w:tc>
        <w:tc>
          <w:tcPr>
            <w:tcW w:w="1726"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516"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Торфяник "Мат</w:t>
            </w:r>
            <w:r w:rsidRPr="00686E55">
              <w:rPr>
                <w:rFonts w:ascii="Times New Roman" w:hAnsi="Times New Roman" w:cs="Times New Roman"/>
                <w:b w:val="0"/>
                <w:sz w:val="20"/>
                <w:szCs w:val="20"/>
              </w:rPr>
              <w:t>ю</w:t>
            </w:r>
            <w:r w:rsidRPr="00686E55">
              <w:rPr>
                <w:rFonts w:ascii="Times New Roman" w:hAnsi="Times New Roman" w:cs="Times New Roman"/>
                <w:b w:val="0"/>
                <w:sz w:val="20"/>
                <w:szCs w:val="20"/>
              </w:rPr>
              <w:t>шинский Мох"</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330,0</w:t>
            </w:r>
          </w:p>
        </w:tc>
        <w:tc>
          <w:tcPr>
            <w:tcW w:w="1726"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516"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Торфяник "Дро</w:t>
            </w:r>
            <w:r w:rsidRPr="00686E55">
              <w:rPr>
                <w:rFonts w:ascii="Times New Roman" w:hAnsi="Times New Roman" w:cs="Times New Roman"/>
                <w:b w:val="0"/>
                <w:sz w:val="20"/>
                <w:szCs w:val="20"/>
              </w:rPr>
              <w:t>з</w:t>
            </w:r>
            <w:r w:rsidRPr="00686E55">
              <w:rPr>
                <w:rFonts w:ascii="Times New Roman" w:hAnsi="Times New Roman" w:cs="Times New Roman"/>
                <w:b w:val="0"/>
                <w:sz w:val="20"/>
                <w:szCs w:val="20"/>
              </w:rPr>
              <w:t>довский Мох"</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975,0</w:t>
            </w:r>
          </w:p>
        </w:tc>
        <w:tc>
          <w:tcPr>
            <w:tcW w:w="1726"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516"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Роща у д. Розовка</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20,0</w:t>
            </w:r>
          </w:p>
        </w:tc>
        <w:tc>
          <w:tcPr>
            <w:tcW w:w="1726" w:type="dxa"/>
            <w:vMerge w:val="restart"/>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Памятник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роды</w:t>
            </w:r>
          </w:p>
        </w:tc>
        <w:tc>
          <w:tcPr>
            <w:tcW w:w="1516" w:type="dxa"/>
            <w:vMerge w:val="restart"/>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Глинковский</w:t>
            </w:r>
          </w:p>
        </w:tc>
        <w:tc>
          <w:tcPr>
            <w:tcW w:w="4678" w:type="dxa"/>
            <w:vMerge w:val="restart"/>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Решение исполнительного комитета Смоленского областного Совета народных депутатов от 01.10.1981 № 573 "Об организации охраны памя</w:t>
            </w:r>
            <w:r w:rsidRPr="00686E55">
              <w:rPr>
                <w:rFonts w:ascii="Times New Roman" w:hAnsi="Times New Roman" w:cs="Times New Roman"/>
                <w:b w:val="0"/>
                <w:sz w:val="20"/>
                <w:szCs w:val="20"/>
              </w:rPr>
              <w:t>т</w:t>
            </w:r>
            <w:r w:rsidRPr="00686E55">
              <w:rPr>
                <w:rFonts w:ascii="Times New Roman" w:hAnsi="Times New Roman" w:cs="Times New Roman"/>
                <w:b w:val="0"/>
                <w:sz w:val="20"/>
                <w:szCs w:val="20"/>
              </w:rPr>
              <w:t>ников природы", постановление Администрации Смоленской области от 24.01.2013 № 494</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Озеро Акатовское</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655,0</w:t>
            </w:r>
          </w:p>
        </w:tc>
        <w:tc>
          <w:tcPr>
            <w:tcW w:w="1726"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516"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restart"/>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гидрологический</w:t>
            </w:r>
          </w:p>
        </w:tc>
        <w:tc>
          <w:tcPr>
            <w:tcW w:w="1701" w:type="dxa"/>
            <w:vMerge w:val="restart"/>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Демидовский</w:t>
            </w: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Озеро Диво</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124,0</w:t>
            </w:r>
          </w:p>
        </w:tc>
        <w:tc>
          <w:tcPr>
            <w:tcW w:w="1726"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516"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Урочище Казаренка (пруд, берёзовая роща)</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94,0</w:t>
            </w:r>
          </w:p>
        </w:tc>
        <w:tc>
          <w:tcPr>
            <w:tcW w:w="1726" w:type="dxa"/>
            <w:vMerge w:val="restart"/>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Памятник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роды</w:t>
            </w:r>
          </w:p>
        </w:tc>
        <w:tc>
          <w:tcPr>
            <w:tcW w:w="1516" w:type="dxa"/>
            <w:vMerge w:val="restart"/>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Merge w:val="restart"/>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комплексный</w:t>
            </w:r>
          </w:p>
        </w:tc>
        <w:tc>
          <w:tcPr>
            <w:tcW w:w="1701" w:type="dxa"/>
            <w:vMerge w:val="restart"/>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Ельнинский</w:t>
            </w: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Исток р. Десны</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24,5</w:t>
            </w:r>
          </w:p>
        </w:tc>
        <w:tc>
          <w:tcPr>
            <w:tcW w:w="1726"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516"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Исток р. Угры</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6,0</w:t>
            </w:r>
          </w:p>
        </w:tc>
        <w:tc>
          <w:tcPr>
            <w:tcW w:w="1726"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516"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Озеро Велисто</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340,0</w:t>
            </w:r>
          </w:p>
        </w:tc>
        <w:tc>
          <w:tcPr>
            <w:tcW w:w="1726" w:type="dxa"/>
            <w:vMerge w:val="restart"/>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Памятник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роды</w:t>
            </w:r>
          </w:p>
        </w:tc>
        <w:tc>
          <w:tcPr>
            <w:tcW w:w="1516" w:type="dxa"/>
            <w:vMerge w:val="restart"/>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Merge w:val="restart"/>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гидрологический</w:t>
            </w:r>
          </w:p>
        </w:tc>
        <w:tc>
          <w:tcPr>
            <w:tcW w:w="1701" w:type="dxa"/>
            <w:vMerge w:val="restart"/>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Духовщинский</w:t>
            </w:r>
          </w:p>
        </w:tc>
        <w:tc>
          <w:tcPr>
            <w:tcW w:w="4678" w:type="dxa"/>
            <w:vMerge w:val="restart"/>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Решение исполнительного комитета Смоленского областного Совета народных депутатов от 01.10.1981 № 573 "Об организации охраны памя</w:t>
            </w:r>
            <w:r w:rsidRPr="00686E55">
              <w:rPr>
                <w:rFonts w:ascii="Times New Roman" w:hAnsi="Times New Roman" w:cs="Times New Roman"/>
                <w:b w:val="0"/>
                <w:sz w:val="20"/>
                <w:szCs w:val="20"/>
              </w:rPr>
              <w:t>т</w:t>
            </w:r>
            <w:r w:rsidRPr="00686E55">
              <w:rPr>
                <w:rFonts w:ascii="Times New Roman" w:hAnsi="Times New Roman" w:cs="Times New Roman"/>
                <w:b w:val="0"/>
                <w:sz w:val="20"/>
                <w:szCs w:val="20"/>
              </w:rPr>
              <w:t>ников природы", постановление Администрации Смоленской области от 05.07.2013 № 532</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Озеро Княжное</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50,0</w:t>
            </w:r>
          </w:p>
        </w:tc>
        <w:tc>
          <w:tcPr>
            <w:tcW w:w="1726"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516"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Торфяник "Пуз</w:t>
            </w:r>
            <w:r w:rsidRPr="00686E55">
              <w:rPr>
                <w:rFonts w:ascii="Times New Roman" w:hAnsi="Times New Roman" w:cs="Times New Roman"/>
                <w:b w:val="0"/>
                <w:sz w:val="20"/>
                <w:szCs w:val="20"/>
              </w:rPr>
              <w:t>е</w:t>
            </w:r>
            <w:r w:rsidRPr="00686E55">
              <w:rPr>
                <w:rFonts w:ascii="Times New Roman" w:hAnsi="Times New Roman" w:cs="Times New Roman"/>
                <w:b w:val="0"/>
                <w:sz w:val="20"/>
                <w:szCs w:val="20"/>
              </w:rPr>
              <w:t>кинский Мох"</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732,0</w:t>
            </w:r>
          </w:p>
        </w:tc>
        <w:tc>
          <w:tcPr>
            <w:tcW w:w="1726"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516"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restart"/>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комплексный</w:t>
            </w:r>
          </w:p>
        </w:tc>
        <w:tc>
          <w:tcPr>
            <w:tcW w:w="1701" w:type="dxa"/>
            <w:vMerge/>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Торфяник "Грубл</w:t>
            </w:r>
            <w:r w:rsidRPr="00686E55">
              <w:rPr>
                <w:rFonts w:ascii="Times New Roman" w:hAnsi="Times New Roman" w:cs="Times New Roman"/>
                <w:b w:val="0"/>
                <w:sz w:val="20"/>
                <w:szCs w:val="20"/>
              </w:rPr>
              <w:t>е</w:t>
            </w:r>
            <w:r w:rsidRPr="00686E55">
              <w:rPr>
                <w:rFonts w:ascii="Times New Roman" w:hAnsi="Times New Roman" w:cs="Times New Roman"/>
                <w:b w:val="0"/>
                <w:sz w:val="20"/>
                <w:szCs w:val="20"/>
              </w:rPr>
              <w:t>ватское</w:t>
            </w:r>
            <w:r w:rsidRPr="00686E55">
              <w:rPr>
                <w:rFonts w:ascii="Times New Roman" w:hAnsi="Times New Roman" w:cs="Times New Roman"/>
                <w:b w:val="0"/>
                <w:bCs w:val="0"/>
                <w:sz w:val="20"/>
                <w:szCs w:val="20"/>
              </w:rPr>
              <w:t>"</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1 243,0</w:t>
            </w:r>
          </w:p>
        </w:tc>
        <w:tc>
          <w:tcPr>
            <w:tcW w:w="1726"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516"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Торфяник "Труна</w:t>
            </w:r>
            <w:r w:rsidRPr="00686E55">
              <w:rPr>
                <w:rFonts w:ascii="Times New Roman" w:hAnsi="Times New Roman" w:cs="Times New Roman"/>
                <w:b w:val="0"/>
                <w:sz w:val="20"/>
                <w:szCs w:val="20"/>
              </w:rPr>
              <w:t>е</w:t>
            </w:r>
            <w:r w:rsidRPr="00686E55">
              <w:rPr>
                <w:rFonts w:ascii="Times New Roman" w:hAnsi="Times New Roman" w:cs="Times New Roman"/>
                <w:b w:val="0"/>
                <w:sz w:val="20"/>
                <w:szCs w:val="20"/>
              </w:rPr>
              <w:t>во Конеда"</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1 278,0</w:t>
            </w:r>
          </w:p>
        </w:tc>
        <w:tc>
          <w:tcPr>
            <w:tcW w:w="1726"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516"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Торфяник "Кол</w:t>
            </w:r>
            <w:r w:rsidRPr="00686E55">
              <w:rPr>
                <w:rFonts w:ascii="Times New Roman" w:hAnsi="Times New Roman" w:cs="Times New Roman"/>
                <w:b w:val="0"/>
                <w:sz w:val="20"/>
                <w:szCs w:val="20"/>
              </w:rPr>
              <w:t>о</w:t>
            </w:r>
            <w:r w:rsidRPr="00686E55">
              <w:rPr>
                <w:rFonts w:ascii="Times New Roman" w:hAnsi="Times New Roman" w:cs="Times New Roman"/>
                <w:b w:val="0"/>
                <w:sz w:val="20"/>
                <w:szCs w:val="20"/>
              </w:rPr>
              <w:t>дезский Мох"</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759,0</w:t>
            </w:r>
          </w:p>
        </w:tc>
        <w:tc>
          <w:tcPr>
            <w:tcW w:w="1726"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516"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Липовый парк у д. Бражино</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2,7</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Памятник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роды</w:t>
            </w:r>
          </w:p>
        </w:tc>
        <w:tc>
          <w:tcPr>
            <w:tcW w:w="151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Дорогобужский</w:t>
            </w:r>
          </w:p>
        </w:tc>
        <w:tc>
          <w:tcPr>
            <w:tcW w:w="4678" w:type="dxa"/>
            <w:vMerge w:val="restart"/>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Решение исполнительного комитета Смоленского областного Совета народных депутатов от 01.10.1981 № 573 "Об организации охраны памя</w:t>
            </w:r>
            <w:r w:rsidRPr="00686E55">
              <w:rPr>
                <w:rFonts w:ascii="Times New Roman" w:hAnsi="Times New Roman" w:cs="Times New Roman"/>
                <w:b w:val="0"/>
                <w:sz w:val="20"/>
                <w:szCs w:val="20"/>
              </w:rPr>
              <w:t>т</w:t>
            </w:r>
            <w:r w:rsidRPr="00686E55">
              <w:rPr>
                <w:rFonts w:ascii="Times New Roman" w:hAnsi="Times New Roman" w:cs="Times New Roman"/>
                <w:b w:val="0"/>
                <w:sz w:val="20"/>
                <w:szCs w:val="20"/>
              </w:rPr>
              <w:t>ников природы", постановление Администрации Смоленской области от 03.00.2013 № 668</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Торфяник "Душак"</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187,0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Памятник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роды</w:t>
            </w:r>
          </w:p>
        </w:tc>
        <w:tc>
          <w:tcPr>
            <w:tcW w:w="151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комплексный</w:t>
            </w:r>
          </w:p>
        </w:tc>
        <w:tc>
          <w:tcPr>
            <w:tcW w:w="1701" w:type="dxa"/>
            <w:vMerge w:val="restart"/>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Ершичский</w:t>
            </w: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Липовый парк у д. Корсики</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2,5</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Памятник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роды</w:t>
            </w:r>
          </w:p>
        </w:tc>
        <w:tc>
          <w:tcPr>
            <w:tcW w:w="151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Merge/>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Озеро Бездонное</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3,4</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Памятник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роды</w:t>
            </w:r>
          </w:p>
        </w:tc>
        <w:tc>
          <w:tcPr>
            <w:tcW w:w="151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гидрологический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Угранский</w:t>
            </w: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Парк у д. Климово</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10,0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Памятник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lastRenderedPageBreak/>
              <w:t>роды</w:t>
            </w:r>
          </w:p>
        </w:tc>
        <w:tc>
          <w:tcPr>
            <w:tcW w:w="151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lastRenderedPageBreak/>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Ярцевский</w:t>
            </w: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Дубовая роща у д. Доброселье</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1,0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Памятник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роды</w:t>
            </w:r>
          </w:p>
        </w:tc>
        <w:tc>
          <w:tcPr>
            <w:tcW w:w="151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Монастырщи</w:t>
            </w:r>
            <w:r w:rsidRPr="00686E55">
              <w:rPr>
                <w:rFonts w:ascii="Times New Roman" w:hAnsi="Times New Roman" w:cs="Times New Roman"/>
                <w:b w:val="0"/>
                <w:sz w:val="20"/>
                <w:szCs w:val="20"/>
              </w:rPr>
              <w:t>н</w:t>
            </w:r>
            <w:r w:rsidRPr="00686E55">
              <w:rPr>
                <w:rFonts w:ascii="Times New Roman" w:hAnsi="Times New Roman" w:cs="Times New Roman"/>
                <w:b w:val="0"/>
                <w:sz w:val="20"/>
                <w:szCs w:val="20"/>
              </w:rPr>
              <w:t>ский</w:t>
            </w:r>
          </w:p>
        </w:tc>
        <w:tc>
          <w:tcPr>
            <w:tcW w:w="4678" w:type="dxa"/>
            <w:vMerge w:val="restart"/>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Решение исполнительного комитета Смоленского областного Совета народных депутатов от 01.10.1981 № 573 "Об организации охраны памя</w:t>
            </w:r>
            <w:r w:rsidRPr="00686E55">
              <w:rPr>
                <w:rFonts w:ascii="Times New Roman" w:hAnsi="Times New Roman" w:cs="Times New Roman"/>
                <w:b w:val="0"/>
                <w:sz w:val="20"/>
                <w:szCs w:val="20"/>
              </w:rPr>
              <w:t>т</w:t>
            </w:r>
            <w:r w:rsidRPr="00686E55">
              <w:rPr>
                <w:rFonts w:ascii="Times New Roman" w:hAnsi="Times New Roman" w:cs="Times New Roman"/>
                <w:b w:val="0"/>
                <w:sz w:val="20"/>
                <w:szCs w:val="20"/>
              </w:rPr>
              <w:t>ников природы", постановление Администрации Смоленской области от 01.11.2013 № 884</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Берёзовая роща п. Даньково</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4,0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Памятник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роды</w:t>
            </w:r>
          </w:p>
        </w:tc>
        <w:tc>
          <w:tcPr>
            <w:tcW w:w="151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Merge w:val="restart"/>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Починковский</w:t>
            </w: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Исток р. Остер</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72,0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Памятник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роды</w:t>
            </w:r>
          </w:p>
        </w:tc>
        <w:tc>
          <w:tcPr>
            <w:tcW w:w="151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комплексный</w:t>
            </w:r>
          </w:p>
        </w:tc>
        <w:tc>
          <w:tcPr>
            <w:tcW w:w="1701" w:type="dxa"/>
            <w:vMerge/>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Берёзовая роща и пруд у д. Вяхори</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16,9</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Памятник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роды</w:t>
            </w:r>
          </w:p>
        </w:tc>
        <w:tc>
          <w:tcPr>
            <w:tcW w:w="151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комплексный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Рославльский</w:t>
            </w: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Парк д. Зарево</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2,4</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Памятник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роды</w:t>
            </w:r>
          </w:p>
        </w:tc>
        <w:tc>
          <w:tcPr>
            <w:tcW w:w="151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Хиславичский</w:t>
            </w:r>
          </w:p>
        </w:tc>
        <w:tc>
          <w:tcPr>
            <w:tcW w:w="4678" w:type="dxa"/>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Постановление Администрации Смоленской обла</w:t>
            </w:r>
            <w:r w:rsidRPr="00686E55">
              <w:rPr>
                <w:rFonts w:ascii="Times New Roman" w:hAnsi="Times New Roman" w:cs="Times New Roman"/>
                <w:b w:val="0"/>
                <w:sz w:val="20"/>
                <w:szCs w:val="20"/>
              </w:rPr>
              <w:t>с</w:t>
            </w:r>
            <w:r w:rsidRPr="00686E55">
              <w:rPr>
                <w:rFonts w:ascii="Times New Roman" w:hAnsi="Times New Roman" w:cs="Times New Roman"/>
                <w:b w:val="0"/>
                <w:sz w:val="20"/>
                <w:szCs w:val="20"/>
              </w:rPr>
              <w:t>ти от 29.12.2014 № 937«Об объявлении парка д</w:t>
            </w:r>
            <w:r w:rsidRPr="00686E55">
              <w:rPr>
                <w:rFonts w:ascii="Times New Roman" w:hAnsi="Times New Roman" w:cs="Times New Roman"/>
                <w:b w:val="0"/>
                <w:sz w:val="20"/>
                <w:szCs w:val="20"/>
              </w:rPr>
              <w:t>е</w:t>
            </w:r>
            <w:r w:rsidRPr="00686E55">
              <w:rPr>
                <w:rFonts w:ascii="Times New Roman" w:hAnsi="Times New Roman" w:cs="Times New Roman"/>
                <w:b w:val="0"/>
                <w:sz w:val="20"/>
                <w:szCs w:val="20"/>
              </w:rPr>
              <w:t>ревни Зарево, расположенного на территории м</w:t>
            </w:r>
            <w:r w:rsidRPr="00686E55">
              <w:rPr>
                <w:rFonts w:ascii="Times New Roman" w:hAnsi="Times New Roman" w:cs="Times New Roman"/>
                <w:b w:val="0"/>
                <w:sz w:val="20"/>
                <w:szCs w:val="20"/>
              </w:rPr>
              <w:t>у</w:t>
            </w:r>
            <w:r w:rsidRPr="00686E55">
              <w:rPr>
                <w:rFonts w:ascii="Times New Roman" w:hAnsi="Times New Roman" w:cs="Times New Roman"/>
                <w:b w:val="0"/>
                <w:sz w:val="20"/>
                <w:szCs w:val="20"/>
              </w:rPr>
              <w:t>ниципального образования «Хиславичский район» Смоленской области, памятником природы реги</w:t>
            </w:r>
            <w:r w:rsidRPr="00686E55">
              <w:rPr>
                <w:rFonts w:ascii="Times New Roman" w:hAnsi="Times New Roman" w:cs="Times New Roman"/>
                <w:b w:val="0"/>
                <w:sz w:val="20"/>
                <w:szCs w:val="20"/>
              </w:rPr>
              <w:t>о</w:t>
            </w:r>
            <w:r w:rsidRPr="00686E55">
              <w:rPr>
                <w:rFonts w:ascii="Times New Roman" w:hAnsi="Times New Roman" w:cs="Times New Roman"/>
                <w:b w:val="0"/>
                <w:sz w:val="20"/>
                <w:szCs w:val="20"/>
              </w:rPr>
              <w:t>нального значения, а территории, занятой им, - особо охраняемой природной территорией реги</w:t>
            </w:r>
            <w:r w:rsidRPr="00686E55">
              <w:rPr>
                <w:rFonts w:ascii="Times New Roman" w:hAnsi="Times New Roman" w:cs="Times New Roman"/>
                <w:b w:val="0"/>
                <w:sz w:val="20"/>
                <w:szCs w:val="20"/>
              </w:rPr>
              <w:t>о</w:t>
            </w:r>
            <w:r w:rsidRPr="00686E55">
              <w:rPr>
                <w:rFonts w:ascii="Times New Roman" w:hAnsi="Times New Roman" w:cs="Times New Roman"/>
                <w:b w:val="0"/>
                <w:sz w:val="20"/>
                <w:szCs w:val="20"/>
              </w:rPr>
              <w:t>нального значения»</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Святой колодец Николая Чудотво</w:t>
            </w:r>
            <w:r w:rsidRPr="00686E55">
              <w:rPr>
                <w:rFonts w:ascii="Times New Roman" w:hAnsi="Times New Roman" w:cs="Times New Roman"/>
                <w:b w:val="0"/>
                <w:sz w:val="20"/>
                <w:szCs w:val="20"/>
              </w:rPr>
              <w:t>р</w:t>
            </w:r>
            <w:r w:rsidRPr="00686E55">
              <w:rPr>
                <w:rFonts w:ascii="Times New Roman" w:hAnsi="Times New Roman" w:cs="Times New Roman"/>
                <w:b w:val="0"/>
                <w:sz w:val="20"/>
                <w:szCs w:val="20"/>
              </w:rPr>
              <w:t>ца в д. Луги</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1,7</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Памятник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роды</w:t>
            </w:r>
          </w:p>
        </w:tc>
        <w:tc>
          <w:tcPr>
            <w:tcW w:w="151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комплексный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Рославльский</w:t>
            </w:r>
          </w:p>
        </w:tc>
        <w:tc>
          <w:tcPr>
            <w:tcW w:w="4678" w:type="dxa"/>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Постановление Администрации Смоленской обла</w:t>
            </w:r>
            <w:r w:rsidRPr="00686E55">
              <w:rPr>
                <w:rFonts w:ascii="Times New Roman" w:hAnsi="Times New Roman" w:cs="Times New Roman"/>
                <w:b w:val="0"/>
                <w:sz w:val="20"/>
                <w:szCs w:val="20"/>
              </w:rPr>
              <w:t>с</w:t>
            </w:r>
            <w:r w:rsidRPr="00686E55">
              <w:rPr>
                <w:rFonts w:ascii="Times New Roman" w:hAnsi="Times New Roman" w:cs="Times New Roman"/>
                <w:b w:val="0"/>
                <w:sz w:val="20"/>
                <w:szCs w:val="20"/>
              </w:rPr>
              <w:t>ти от 29.12.2014 № 938 «Об объявлении Святого колодца Николая Чудотворца в деревне Луги, ра</w:t>
            </w:r>
            <w:r w:rsidRPr="00686E55">
              <w:rPr>
                <w:rFonts w:ascii="Times New Roman" w:hAnsi="Times New Roman" w:cs="Times New Roman"/>
                <w:b w:val="0"/>
                <w:sz w:val="20"/>
                <w:szCs w:val="20"/>
              </w:rPr>
              <w:t>с</w:t>
            </w:r>
            <w:r w:rsidRPr="00686E55">
              <w:rPr>
                <w:rFonts w:ascii="Times New Roman" w:hAnsi="Times New Roman" w:cs="Times New Roman"/>
                <w:b w:val="0"/>
                <w:sz w:val="20"/>
                <w:szCs w:val="20"/>
              </w:rPr>
              <w:t>положенного на территории муниципального обр</w:t>
            </w:r>
            <w:r w:rsidRPr="00686E55">
              <w:rPr>
                <w:rFonts w:ascii="Times New Roman" w:hAnsi="Times New Roman" w:cs="Times New Roman"/>
                <w:b w:val="0"/>
                <w:sz w:val="20"/>
                <w:szCs w:val="20"/>
              </w:rPr>
              <w:t>а</w:t>
            </w:r>
            <w:r w:rsidRPr="00686E55">
              <w:rPr>
                <w:rFonts w:ascii="Times New Roman" w:hAnsi="Times New Roman" w:cs="Times New Roman"/>
                <w:b w:val="0"/>
                <w:sz w:val="20"/>
                <w:szCs w:val="20"/>
              </w:rPr>
              <w:t>зования «Рославльскийрайон» Смоленской обла</w:t>
            </w:r>
            <w:r w:rsidRPr="00686E55">
              <w:rPr>
                <w:rFonts w:ascii="Times New Roman" w:hAnsi="Times New Roman" w:cs="Times New Roman"/>
                <w:b w:val="0"/>
                <w:sz w:val="20"/>
                <w:szCs w:val="20"/>
              </w:rPr>
              <w:t>с</w:t>
            </w:r>
            <w:r w:rsidRPr="00686E55">
              <w:rPr>
                <w:rFonts w:ascii="Times New Roman" w:hAnsi="Times New Roman" w:cs="Times New Roman"/>
                <w:b w:val="0"/>
                <w:sz w:val="20"/>
                <w:szCs w:val="20"/>
              </w:rPr>
              <w:t>ти, памятником природы регионального значения, а территории, занятой им, - особо охраняемой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родной территорией регионального значения»</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Историко-культурный и пр</w:t>
            </w:r>
            <w:r w:rsidRPr="00686E55">
              <w:rPr>
                <w:rFonts w:ascii="Times New Roman" w:hAnsi="Times New Roman" w:cs="Times New Roman"/>
                <w:b w:val="0"/>
                <w:sz w:val="20"/>
                <w:szCs w:val="20"/>
              </w:rPr>
              <w:t>и</w:t>
            </w:r>
            <w:r w:rsidRPr="00686E55">
              <w:rPr>
                <w:rFonts w:ascii="Times New Roman" w:hAnsi="Times New Roman" w:cs="Times New Roman"/>
                <w:b w:val="0"/>
                <w:sz w:val="20"/>
                <w:szCs w:val="20"/>
              </w:rPr>
              <w:t>родный музей-заповедник А.С. Грибоедова "Хм</w:t>
            </w:r>
            <w:r w:rsidRPr="00686E55">
              <w:rPr>
                <w:rFonts w:ascii="Times New Roman" w:hAnsi="Times New Roman" w:cs="Times New Roman"/>
                <w:b w:val="0"/>
                <w:sz w:val="20"/>
                <w:szCs w:val="20"/>
              </w:rPr>
              <w:t>е</w:t>
            </w:r>
            <w:r w:rsidRPr="00686E55">
              <w:rPr>
                <w:rFonts w:ascii="Times New Roman" w:hAnsi="Times New Roman" w:cs="Times New Roman"/>
                <w:b w:val="0"/>
                <w:sz w:val="20"/>
                <w:szCs w:val="20"/>
              </w:rPr>
              <w:t>лита"</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24 633,0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историко-культурный и природный м</w:t>
            </w:r>
            <w:r w:rsidRPr="00686E55">
              <w:rPr>
                <w:rFonts w:ascii="Times New Roman" w:hAnsi="Times New Roman" w:cs="Times New Roman"/>
                <w:b w:val="0"/>
                <w:sz w:val="20"/>
                <w:szCs w:val="20"/>
              </w:rPr>
              <w:t>у</w:t>
            </w:r>
            <w:r w:rsidRPr="00686E55">
              <w:rPr>
                <w:rFonts w:ascii="Times New Roman" w:hAnsi="Times New Roman" w:cs="Times New Roman"/>
                <w:b w:val="0"/>
                <w:sz w:val="20"/>
                <w:szCs w:val="20"/>
              </w:rPr>
              <w:t>зей- заповедник</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комплексный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Вяземский, Н</w:t>
            </w:r>
            <w:r w:rsidRPr="00686E55">
              <w:rPr>
                <w:rFonts w:ascii="Times New Roman" w:hAnsi="Times New Roman" w:cs="Times New Roman"/>
                <w:b w:val="0"/>
                <w:sz w:val="20"/>
                <w:szCs w:val="20"/>
              </w:rPr>
              <w:t>о</w:t>
            </w:r>
            <w:r w:rsidRPr="00686E55">
              <w:rPr>
                <w:rFonts w:ascii="Times New Roman" w:hAnsi="Times New Roman" w:cs="Times New Roman"/>
                <w:b w:val="0"/>
                <w:sz w:val="20"/>
                <w:szCs w:val="20"/>
              </w:rPr>
              <w:t>водугинский</w:t>
            </w:r>
          </w:p>
        </w:tc>
        <w:tc>
          <w:tcPr>
            <w:tcW w:w="4678" w:type="dxa"/>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Постановление Администрации Смоленской обла</w:t>
            </w:r>
            <w:r w:rsidRPr="00686E55">
              <w:rPr>
                <w:rFonts w:ascii="Times New Roman" w:hAnsi="Times New Roman" w:cs="Times New Roman"/>
                <w:b w:val="0"/>
                <w:sz w:val="20"/>
                <w:szCs w:val="20"/>
              </w:rPr>
              <w:t>с</w:t>
            </w:r>
            <w:r w:rsidRPr="00686E55">
              <w:rPr>
                <w:rFonts w:ascii="Times New Roman" w:hAnsi="Times New Roman" w:cs="Times New Roman"/>
                <w:b w:val="0"/>
                <w:sz w:val="20"/>
                <w:szCs w:val="20"/>
              </w:rPr>
              <w:t>ти от 01.07.1998 № 285</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 xml:space="preserve">Искусственные насаждения сосны </w:t>
            </w:r>
            <w:r w:rsidRPr="00686E55">
              <w:rPr>
                <w:rFonts w:ascii="Times New Roman" w:hAnsi="Times New Roman" w:cs="Times New Roman"/>
                <w:b w:val="0"/>
                <w:sz w:val="20"/>
                <w:szCs w:val="20"/>
              </w:rPr>
              <w:lastRenderedPageBreak/>
              <w:t>Веймутова</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lastRenderedPageBreak/>
              <w:t>5,5</w:t>
            </w:r>
          </w:p>
        </w:tc>
        <w:tc>
          <w:tcPr>
            <w:tcW w:w="172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Уникальные ле</w:t>
            </w:r>
            <w:r w:rsidRPr="00686E55">
              <w:rPr>
                <w:rFonts w:ascii="Times New Roman" w:hAnsi="Times New Roman" w:cs="Times New Roman"/>
                <w:b w:val="0"/>
                <w:sz w:val="20"/>
                <w:szCs w:val="20"/>
              </w:rPr>
              <w:t>с</w:t>
            </w:r>
            <w:r w:rsidRPr="00686E55">
              <w:rPr>
                <w:rFonts w:ascii="Times New Roman" w:hAnsi="Times New Roman" w:cs="Times New Roman"/>
                <w:b w:val="0"/>
                <w:sz w:val="20"/>
                <w:szCs w:val="20"/>
              </w:rPr>
              <w:t>ные насаждения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Merge w:val="restart"/>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Ярцевский</w:t>
            </w:r>
          </w:p>
          <w:p w:rsidR="00686E55" w:rsidRPr="00686E55" w:rsidRDefault="00686E55" w:rsidP="00686E55">
            <w:pPr>
              <w:ind w:firstLine="0"/>
              <w:jc w:val="center"/>
              <w:rPr>
                <w:rFonts w:ascii="Times New Roman" w:hAnsi="Times New Roman" w:cs="Times New Roman"/>
                <w:b w:val="0"/>
                <w:sz w:val="20"/>
                <w:szCs w:val="20"/>
              </w:rPr>
            </w:pPr>
          </w:p>
        </w:tc>
        <w:tc>
          <w:tcPr>
            <w:tcW w:w="4678" w:type="dxa"/>
            <w:vMerge w:val="restart"/>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Постановление Администрации Смоленской обла</w:t>
            </w:r>
            <w:r w:rsidRPr="00686E55">
              <w:rPr>
                <w:rFonts w:ascii="Times New Roman" w:hAnsi="Times New Roman" w:cs="Times New Roman"/>
                <w:b w:val="0"/>
                <w:sz w:val="20"/>
                <w:szCs w:val="20"/>
              </w:rPr>
              <w:t>с</w:t>
            </w:r>
            <w:r w:rsidRPr="00686E55">
              <w:rPr>
                <w:rFonts w:ascii="Times New Roman" w:hAnsi="Times New Roman" w:cs="Times New Roman"/>
                <w:b w:val="0"/>
                <w:sz w:val="20"/>
                <w:szCs w:val="20"/>
              </w:rPr>
              <w:t>ти от 27.05.1996 № 199 "О выделении особо охр</w:t>
            </w:r>
            <w:r w:rsidRPr="00686E55">
              <w:rPr>
                <w:rFonts w:ascii="Times New Roman" w:hAnsi="Times New Roman" w:cs="Times New Roman"/>
                <w:b w:val="0"/>
                <w:sz w:val="20"/>
                <w:szCs w:val="20"/>
              </w:rPr>
              <w:t>а</w:t>
            </w:r>
            <w:r w:rsidRPr="00686E55">
              <w:rPr>
                <w:rFonts w:ascii="Times New Roman" w:hAnsi="Times New Roman" w:cs="Times New Roman"/>
                <w:b w:val="0"/>
                <w:sz w:val="20"/>
                <w:szCs w:val="20"/>
              </w:rPr>
              <w:lastRenderedPageBreak/>
              <w:t>няемых природных территорий в лесах Смоленской области"</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Искусственные насаждения березы карельской</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1,4</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Уникальные ле</w:t>
            </w:r>
            <w:r w:rsidRPr="00686E55">
              <w:rPr>
                <w:rFonts w:ascii="Times New Roman" w:hAnsi="Times New Roman" w:cs="Times New Roman"/>
                <w:b w:val="0"/>
                <w:sz w:val="20"/>
                <w:szCs w:val="20"/>
              </w:rPr>
              <w:t>с</w:t>
            </w:r>
            <w:r w:rsidRPr="00686E55">
              <w:rPr>
                <w:rFonts w:ascii="Times New Roman" w:hAnsi="Times New Roman" w:cs="Times New Roman"/>
                <w:b w:val="0"/>
                <w:sz w:val="20"/>
                <w:szCs w:val="20"/>
              </w:rPr>
              <w:t>ные насаждения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Merge/>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Искусственные насаждения ели сибирской</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2,0</w:t>
            </w:r>
          </w:p>
        </w:tc>
        <w:tc>
          <w:tcPr>
            <w:tcW w:w="172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Уникальные ле</w:t>
            </w:r>
            <w:r w:rsidRPr="00686E55">
              <w:rPr>
                <w:rFonts w:ascii="Times New Roman" w:hAnsi="Times New Roman" w:cs="Times New Roman"/>
                <w:b w:val="0"/>
                <w:sz w:val="20"/>
                <w:szCs w:val="20"/>
              </w:rPr>
              <w:t>с</w:t>
            </w:r>
            <w:r w:rsidRPr="00686E55">
              <w:rPr>
                <w:rFonts w:ascii="Times New Roman" w:hAnsi="Times New Roman" w:cs="Times New Roman"/>
                <w:b w:val="0"/>
                <w:sz w:val="20"/>
                <w:szCs w:val="20"/>
              </w:rPr>
              <w:t>ные насаждения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Merge/>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Мемориальная зона космонавтов: парк им А.Т. Гагариной</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100,0</w:t>
            </w:r>
          </w:p>
        </w:tc>
        <w:tc>
          <w:tcPr>
            <w:tcW w:w="172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Уникальные ле</w:t>
            </w:r>
            <w:r w:rsidRPr="00686E55">
              <w:rPr>
                <w:rFonts w:ascii="Times New Roman" w:hAnsi="Times New Roman" w:cs="Times New Roman"/>
                <w:b w:val="0"/>
                <w:sz w:val="20"/>
                <w:szCs w:val="20"/>
              </w:rPr>
              <w:t>с</w:t>
            </w:r>
            <w:r w:rsidRPr="00686E55">
              <w:rPr>
                <w:rFonts w:ascii="Times New Roman" w:hAnsi="Times New Roman" w:cs="Times New Roman"/>
                <w:b w:val="0"/>
                <w:sz w:val="20"/>
                <w:szCs w:val="20"/>
              </w:rPr>
              <w:t>ные насаждения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Гагаринский</w:t>
            </w: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Лесопарк</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124,3</w:t>
            </w:r>
          </w:p>
        </w:tc>
        <w:tc>
          <w:tcPr>
            <w:tcW w:w="172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Уникальные ле</w:t>
            </w:r>
            <w:r w:rsidRPr="00686E55">
              <w:rPr>
                <w:rFonts w:ascii="Times New Roman" w:hAnsi="Times New Roman" w:cs="Times New Roman"/>
                <w:b w:val="0"/>
                <w:sz w:val="20"/>
                <w:szCs w:val="20"/>
              </w:rPr>
              <w:t>с</w:t>
            </w:r>
            <w:r w:rsidRPr="00686E55">
              <w:rPr>
                <w:rFonts w:ascii="Times New Roman" w:hAnsi="Times New Roman" w:cs="Times New Roman"/>
                <w:b w:val="0"/>
                <w:sz w:val="20"/>
                <w:szCs w:val="20"/>
              </w:rPr>
              <w:t>ные насаждения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Вяземский</w:t>
            </w: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Искусственные насаждения кедра сибирского</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1,2</w:t>
            </w:r>
          </w:p>
        </w:tc>
        <w:tc>
          <w:tcPr>
            <w:tcW w:w="172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Уникальные ле</w:t>
            </w:r>
            <w:r w:rsidRPr="00686E55">
              <w:rPr>
                <w:rFonts w:ascii="Times New Roman" w:hAnsi="Times New Roman" w:cs="Times New Roman"/>
                <w:b w:val="0"/>
                <w:sz w:val="20"/>
                <w:szCs w:val="20"/>
              </w:rPr>
              <w:t>с</w:t>
            </w:r>
            <w:r w:rsidRPr="00686E55">
              <w:rPr>
                <w:rFonts w:ascii="Times New Roman" w:hAnsi="Times New Roman" w:cs="Times New Roman"/>
                <w:b w:val="0"/>
                <w:sz w:val="20"/>
                <w:szCs w:val="20"/>
              </w:rPr>
              <w:t>ные насаждения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Вяземский</w:t>
            </w: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Искусственные насаждения кедра сибирского</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0,6</w:t>
            </w:r>
          </w:p>
        </w:tc>
        <w:tc>
          <w:tcPr>
            <w:tcW w:w="172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Уникальные ле</w:t>
            </w:r>
            <w:r w:rsidRPr="00686E55">
              <w:rPr>
                <w:rFonts w:ascii="Times New Roman" w:hAnsi="Times New Roman" w:cs="Times New Roman"/>
                <w:b w:val="0"/>
                <w:sz w:val="20"/>
                <w:szCs w:val="20"/>
              </w:rPr>
              <w:t>с</w:t>
            </w:r>
            <w:r w:rsidRPr="00686E55">
              <w:rPr>
                <w:rFonts w:ascii="Times New Roman" w:hAnsi="Times New Roman" w:cs="Times New Roman"/>
                <w:b w:val="0"/>
                <w:sz w:val="20"/>
                <w:szCs w:val="20"/>
              </w:rPr>
              <w:t>ные насаждения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Рославльский</w:t>
            </w: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Искусственные насаждения лис</w:t>
            </w:r>
            <w:r w:rsidRPr="00686E55">
              <w:rPr>
                <w:rFonts w:ascii="Times New Roman" w:hAnsi="Times New Roman" w:cs="Times New Roman"/>
                <w:b w:val="0"/>
                <w:sz w:val="20"/>
                <w:szCs w:val="20"/>
              </w:rPr>
              <w:t>т</w:t>
            </w:r>
            <w:r w:rsidRPr="00686E55">
              <w:rPr>
                <w:rFonts w:ascii="Times New Roman" w:hAnsi="Times New Roman" w:cs="Times New Roman"/>
                <w:b w:val="0"/>
                <w:sz w:val="20"/>
                <w:szCs w:val="20"/>
              </w:rPr>
              <w:t>венницы</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19,0</w:t>
            </w:r>
          </w:p>
        </w:tc>
        <w:tc>
          <w:tcPr>
            <w:tcW w:w="172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Уникальные ле</w:t>
            </w:r>
            <w:r w:rsidRPr="00686E55">
              <w:rPr>
                <w:rFonts w:ascii="Times New Roman" w:hAnsi="Times New Roman" w:cs="Times New Roman"/>
                <w:b w:val="0"/>
                <w:sz w:val="20"/>
                <w:szCs w:val="20"/>
              </w:rPr>
              <w:t>с</w:t>
            </w:r>
            <w:r w:rsidRPr="00686E55">
              <w:rPr>
                <w:rFonts w:ascii="Times New Roman" w:hAnsi="Times New Roman" w:cs="Times New Roman"/>
                <w:b w:val="0"/>
                <w:sz w:val="20"/>
                <w:szCs w:val="20"/>
              </w:rPr>
              <w:t>ные насаждения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Рославльский</w:t>
            </w: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Памятник жертвам Катынской траг</w:t>
            </w:r>
            <w:r w:rsidRPr="00686E55">
              <w:rPr>
                <w:rFonts w:ascii="Times New Roman" w:hAnsi="Times New Roman" w:cs="Times New Roman"/>
                <w:b w:val="0"/>
                <w:sz w:val="20"/>
                <w:szCs w:val="20"/>
              </w:rPr>
              <w:t>е</w:t>
            </w:r>
            <w:r w:rsidRPr="00686E55">
              <w:rPr>
                <w:rFonts w:ascii="Times New Roman" w:hAnsi="Times New Roman" w:cs="Times New Roman"/>
                <w:b w:val="0"/>
                <w:sz w:val="20"/>
                <w:szCs w:val="20"/>
              </w:rPr>
              <w:t>дии</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100,0</w:t>
            </w:r>
          </w:p>
        </w:tc>
        <w:tc>
          <w:tcPr>
            <w:tcW w:w="172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Уникальные ле</w:t>
            </w:r>
            <w:r w:rsidRPr="00686E55">
              <w:rPr>
                <w:rFonts w:ascii="Times New Roman" w:hAnsi="Times New Roman" w:cs="Times New Roman"/>
                <w:b w:val="0"/>
                <w:sz w:val="20"/>
                <w:szCs w:val="20"/>
              </w:rPr>
              <w:t>с</w:t>
            </w:r>
            <w:r w:rsidRPr="00686E55">
              <w:rPr>
                <w:rFonts w:ascii="Times New Roman" w:hAnsi="Times New Roman" w:cs="Times New Roman"/>
                <w:b w:val="0"/>
                <w:sz w:val="20"/>
                <w:szCs w:val="20"/>
              </w:rPr>
              <w:t>ные насаждения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Смоленский</w:t>
            </w: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Искусственные насаждения лис</w:t>
            </w:r>
            <w:r w:rsidRPr="00686E55">
              <w:rPr>
                <w:rFonts w:ascii="Times New Roman" w:hAnsi="Times New Roman" w:cs="Times New Roman"/>
                <w:b w:val="0"/>
                <w:sz w:val="20"/>
                <w:szCs w:val="20"/>
              </w:rPr>
              <w:t>т</w:t>
            </w:r>
            <w:r w:rsidRPr="00686E55">
              <w:rPr>
                <w:rFonts w:ascii="Times New Roman" w:hAnsi="Times New Roman" w:cs="Times New Roman"/>
                <w:b w:val="0"/>
                <w:sz w:val="20"/>
                <w:szCs w:val="20"/>
              </w:rPr>
              <w:t>венницы</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2,0</w:t>
            </w:r>
          </w:p>
        </w:tc>
        <w:tc>
          <w:tcPr>
            <w:tcW w:w="172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Уникальные ле</w:t>
            </w:r>
            <w:r w:rsidRPr="00686E55">
              <w:rPr>
                <w:rFonts w:ascii="Times New Roman" w:hAnsi="Times New Roman" w:cs="Times New Roman"/>
                <w:b w:val="0"/>
                <w:sz w:val="20"/>
                <w:szCs w:val="20"/>
              </w:rPr>
              <w:t>с</w:t>
            </w:r>
            <w:r w:rsidRPr="00686E55">
              <w:rPr>
                <w:rFonts w:ascii="Times New Roman" w:hAnsi="Times New Roman" w:cs="Times New Roman"/>
                <w:b w:val="0"/>
                <w:sz w:val="20"/>
                <w:szCs w:val="20"/>
              </w:rPr>
              <w:t>ные насаждения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Духовщинский</w:t>
            </w: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Лесной массив</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2,0</w:t>
            </w:r>
          </w:p>
        </w:tc>
        <w:tc>
          <w:tcPr>
            <w:tcW w:w="172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Уникальные ле</w:t>
            </w:r>
            <w:r w:rsidRPr="00686E55">
              <w:rPr>
                <w:rFonts w:ascii="Times New Roman" w:hAnsi="Times New Roman" w:cs="Times New Roman"/>
                <w:b w:val="0"/>
                <w:sz w:val="20"/>
                <w:szCs w:val="20"/>
              </w:rPr>
              <w:t>с</w:t>
            </w:r>
            <w:r w:rsidRPr="00686E55">
              <w:rPr>
                <w:rFonts w:ascii="Times New Roman" w:hAnsi="Times New Roman" w:cs="Times New Roman"/>
                <w:b w:val="0"/>
                <w:sz w:val="20"/>
                <w:szCs w:val="20"/>
              </w:rPr>
              <w:t>ные насаждения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Ершичский</w:t>
            </w: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Лесной массив</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5,3</w:t>
            </w:r>
          </w:p>
        </w:tc>
        <w:tc>
          <w:tcPr>
            <w:tcW w:w="172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Уникальные ле</w:t>
            </w:r>
            <w:r w:rsidRPr="00686E55">
              <w:rPr>
                <w:rFonts w:ascii="Times New Roman" w:hAnsi="Times New Roman" w:cs="Times New Roman"/>
                <w:b w:val="0"/>
                <w:sz w:val="20"/>
                <w:szCs w:val="20"/>
              </w:rPr>
              <w:t>с</w:t>
            </w:r>
            <w:r w:rsidRPr="00686E55">
              <w:rPr>
                <w:rFonts w:ascii="Times New Roman" w:hAnsi="Times New Roman" w:cs="Times New Roman"/>
                <w:b w:val="0"/>
                <w:sz w:val="20"/>
                <w:szCs w:val="20"/>
              </w:rPr>
              <w:t>ные насаждения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Ершичский</w:t>
            </w: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Лесной массив</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2,7</w:t>
            </w:r>
          </w:p>
        </w:tc>
        <w:tc>
          <w:tcPr>
            <w:tcW w:w="172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Уникальные ле</w:t>
            </w:r>
            <w:r w:rsidRPr="00686E55">
              <w:rPr>
                <w:rFonts w:ascii="Times New Roman" w:hAnsi="Times New Roman" w:cs="Times New Roman"/>
                <w:b w:val="0"/>
                <w:sz w:val="20"/>
                <w:szCs w:val="20"/>
              </w:rPr>
              <w:t>с</w:t>
            </w:r>
            <w:r w:rsidRPr="00686E55">
              <w:rPr>
                <w:rFonts w:ascii="Times New Roman" w:hAnsi="Times New Roman" w:cs="Times New Roman"/>
                <w:b w:val="0"/>
                <w:sz w:val="20"/>
                <w:szCs w:val="20"/>
              </w:rPr>
              <w:lastRenderedPageBreak/>
              <w:t>ные насаждения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lastRenderedPageBreak/>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Ершичский</w:t>
            </w: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Лесной массив</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22,0</w:t>
            </w:r>
          </w:p>
        </w:tc>
        <w:tc>
          <w:tcPr>
            <w:tcW w:w="172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Уникальные ле</w:t>
            </w:r>
            <w:r w:rsidRPr="00686E55">
              <w:rPr>
                <w:rFonts w:ascii="Times New Roman" w:hAnsi="Times New Roman" w:cs="Times New Roman"/>
                <w:b w:val="0"/>
                <w:sz w:val="20"/>
                <w:szCs w:val="20"/>
              </w:rPr>
              <w:t>с</w:t>
            </w:r>
            <w:r w:rsidRPr="00686E55">
              <w:rPr>
                <w:rFonts w:ascii="Times New Roman" w:hAnsi="Times New Roman" w:cs="Times New Roman"/>
                <w:b w:val="0"/>
                <w:sz w:val="20"/>
                <w:szCs w:val="20"/>
              </w:rPr>
              <w:t>ные насаждения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Угранский</w:t>
            </w: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Лесной массив</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13,0</w:t>
            </w:r>
          </w:p>
        </w:tc>
        <w:tc>
          <w:tcPr>
            <w:tcW w:w="172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Уникальные ле</w:t>
            </w:r>
            <w:r w:rsidRPr="00686E55">
              <w:rPr>
                <w:rFonts w:ascii="Times New Roman" w:hAnsi="Times New Roman" w:cs="Times New Roman"/>
                <w:b w:val="0"/>
                <w:sz w:val="20"/>
                <w:szCs w:val="20"/>
              </w:rPr>
              <w:t>с</w:t>
            </w:r>
            <w:r w:rsidRPr="00686E55">
              <w:rPr>
                <w:rFonts w:ascii="Times New Roman" w:hAnsi="Times New Roman" w:cs="Times New Roman"/>
                <w:b w:val="0"/>
                <w:sz w:val="20"/>
                <w:szCs w:val="20"/>
              </w:rPr>
              <w:t>ные насаждения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Угранский</w:t>
            </w: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Искусственные насаждения кедра сибирского</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0,3</w:t>
            </w:r>
          </w:p>
        </w:tc>
        <w:tc>
          <w:tcPr>
            <w:tcW w:w="172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Уникальные ле</w:t>
            </w:r>
            <w:r w:rsidRPr="00686E55">
              <w:rPr>
                <w:rFonts w:ascii="Times New Roman" w:hAnsi="Times New Roman" w:cs="Times New Roman"/>
                <w:b w:val="0"/>
                <w:sz w:val="20"/>
                <w:szCs w:val="20"/>
              </w:rPr>
              <w:t>с</w:t>
            </w:r>
            <w:r w:rsidRPr="00686E55">
              <w:rPr>
                <w:rFonts w:ascii="Times New Roman" w:hAnsi="Times New Roman" w:cs="Times New Roman"/>
                <w:b w:val="0"/>
                <w:sz w:val="20"/>
                <w:szCs w:val="20"/>
              </w:rPr>
              <w:t>ные насаждения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Ельнинский</w:t>
            </w: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Лесной массив</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11,0</w:t>
            </w:r>
          </w:p>
        </w:tc>
        <w:tc>
          <w:tcPr>
            <w:tcW w:w="172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Уникальные ле</w:t>
            </w:r>
            <w:r w:rsidRPr="00686E55">
              <w:rPr>
                <w:rFonts w:ascii="Times New Roman" w:hAnsi="Times New Roman" w:cs="Times New Roman"/>
                <w:b w:val="0"/>
                <w:sz w:val="20"/>
                <w:szCs w:val="20"/>
              </w:rPr>
              <w:t>с</w:t>
            </w:r>
            <w:r w:rsidRPr="00686E55">
              <w:rPr>
                <w:rFonts w:ascii="Times New Roman" w:hAnsi="Times New Roman" w:cs="Times New Roman"/>
                <w:b w:val="0"/>
                <w:sz w:val="20"/>
                <w:szCs w:val="20"/>
              </w:rPr>
              <w:t>ные насаждения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Холм-Жирковский</w:t>
            </w: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Лесной массив</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2,5</w:t>
            </w:r>
          </w:p>
        </w:tc>
        <w:tc>
          <w:tcPr>
            <w:tcW w:w="172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Уникальные ле</w:t>
            </w:r>
            <w:r w:rsidRPr="00686E55">
              <w:rPr>
                <w:rFonts w:ascii="Times New Roman" w:hAnsi="Times New Roman" w:cs="Times New Roman"/>
                <w:b w:val="0"/>
                <w:sz w:val="20"/>
                <w:szCs w:val="20"/>
              </w:rPr>
              <w:t>с</w:t>
            </w:r>
            <w:r w:rsidRPr="00686E55">
              <w:rPr>
                <w:rFonts w:ascii="Times New Roman" w:hAnsi="Times New Roman" w:cs="Times New Roman"/>
                <w:b w:val="0"/>
                <w:sz w:val="20"/>
                <w:szCs w:val="20"/>
              </w:rPr>
              <w:t>ные насаждения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Холм-Жирковский</w:t>
            </w: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Лесной массив</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9,7</w:t>
            </w:r>
          </w:p>
        </w:tc>
        <w:tc>
          <w:tcPr>
            <w:tcW w:w="172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Уникальные ле</w:t>
            </w:r>
            <w:r w:rsidRPr="00686E55">
              <w:rPr>
                <w:rFonts w:ascii="Times New Roman" w:hAnsi="Times New Roman" w:cs="Times New Roman"/>
                <w:b w:val="0"/>
                <w:sz w:val="20"/>
                <w:szCs w:val="20"/>
              </w:rPr>
              <w:t>с</w:t>
            </w:r>
            <w:r w:rsidRPr="00686E55">
              <w:rPr>
                <w:rFonts w:ascii="Times New Roman" w:hAnsi="Times New Roman" w:cs="Times New Roman"/>
                <w:b w:val="0"/>
                <w:sz w:val="20"/>
                <w:szCs w:val="20"/>
              </w:rPr>
              <w:t>ные насаждения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региональный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Холм-Жирковский</w:t>
            </w: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ind w:right="-19" w:firstLine="0"/>
              <w:jc w:val="center"/>
              <w:rPr>
                <w:rFonts w:ascii="Times New Roman" w:hAnsi="Times New Roman" w:cs="Times New Roman"/>
                <w:b w:val="0"/>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247 812,2</w:t>
            </w:r>
          </w:p>
        </w:tc>
        <w:tc>
          <w:tcPr>
            <w:tcW w:w="1726" w:type="dxa"/>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14992" w:type="dxa"/>
            <w:gridSpan w:val="8"/>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bCs w:val="0"/>
                <w:sz w:val="20"/>
                <w:szCs w:val="20"/>
              </w:rPr>
              <w:t>Особо охраняемые природные территории месного значения</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Дубовая роща у д. Носково</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46,0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Монастырщи</w:t>
            </w:r>
            <w:r w:rsidRPr="00686E55">
              <w:rPr>
                <w:rFonts w:ascii="Times New Roman" w:hAnsi="Times New Roman" w:cs="Times New Roman"/>
                <w:b w:val="0"/>
                <w:sz w:val="20"/>
                <w:szCs w:val="20"/>
              </w:rPr>
              <w:t>н</w:t>
            </w:r>
            <w:r w:rsidRPr="00686E55">
              <w:rPr>
                <w:rFonts w:ascii="Times New Roman" w:hAnsi="Times New Roman" w:cs="Times New Roman"/>
                <w:b w:val="0"/>
                <w:sz w:val="20"/>
                <w:szCs w:val="20"/>
              </w:rPr>
              <w:t>ский</w:t>
            </w:r>
          </w:p>
        </w:tc>
        <w:tc>
          <w:tcPr>
            <w:tcW w:w="4678" w:type="dxa"/>
            <w:vMerge w:val="restart"/>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Решение исполнительного комитета Монасты</w:t>
            </w:r>
            <w:r w:rsidRPr="00686E55">
              <w:rPr>
                <w:rFonts w:ascii="Times New Roman" w:hAnsi="Times New Roman" w:cs="Times New Roman"/>
                <w:b w:val="0"/>
                <w:sz w:val="20"/>
                <w:szCs w:val="20"/>
              </w:rPr>
              <w:t>р</w:t>
            </w:r>
            <w:r w:rsidRPr="00686E55">
              <w:rPr>
                <w:rFonts w:ascii="Times New Roman" w:hAnsi="Times New Roman" w:cs="Times New Roman"/>
                <w:b w:val="0"/>
                <w:sz w:val="20"/>
                <w:szCs w:val="20"/>
              </w:rPr>
              <w:t>щинского районного Совета народных депутатов от 13.12.1983 № 289</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Березовая роща у д. Леднево</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12,6</w:t>
            </w:r>
          </w:p>
        </w:tc>
        <w:tc>
          <w:tcPr>
            <w:tcW w:w="1726" w:type="dxa"/>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Монастырщи</w:t>
            </w:r>
            <w:r w:rsidRPr="00686E55">
              <w:rPr>
                <w:rFonts w:ascii="Times New Roman" w:hAnsi="Times New Roman" w:cs="Times New Roman"/>
                <w:b w:val="0"/>
                <w:sz w:val="20"/>
                <w:szCs w:val="20"/>
              </w:rPr>
              <w:t>н</w:t>
            </w:r>
            <w:r w:rsidRPr="00686E55">
              <w:rPr>
                <w:rFonts w:ascii="Times New Roman" w:hAnsi="Times New Roman" w:cs="Times New Roman"/>
                <w:b w:val="0"/>
                <w:sz w:val="20"/>
                <w:szCs w:val="20"/>
              </w:rPr>
              <w:t>ский</w:t>
            </w: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Усадебный парк д. Мачулы</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8,3</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Починковский</w:t>
            </w:r>
          </w:p>
        </w:tc>
        <w:tc>
          <w:tcPr>
            <w:tcW w:w="4678" w:type="dxa"/>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Решение исполнительного комитета Починковск</w:t>
            </w:r>
            <w:r w:rsidRPr="00686E55">
              <w:rPr>
                <w:rFonts w:ascii="Times New Roman" w:hAnsi="Times New Roman" w:cs="Times New Roman"/>
                <w:b w:val="0"/>
                <w:sz w:val="20"/>
                <w:szCs w:val="20"/>
              </w:rPr>
              <w:t>о</w:t>
            </w:r>
            <w:r w:rsidRPr="00686E55">
              <w:rPr>
                <w:rFonts w:ascii="Times New Roman" w:hAnsi="Times New Roman" w:cs="Times New Roman"/>
                <w:b w:val="0"/>
                <w:sz w:val="20"/>
                <w:szCs w:val="20"/>
              </w:rPr>
              <w:t>го районного Совета народных депутатов от 11.09.1987 №226</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Озеро Глыбай</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19,2</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гидрологический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Руднянский</w:t>
            </w:r>
          </w:p>
        </w:tc>
        <w:tc>
          <w:tcPr>
            <w:tcW w:w="4678" w:type="dxa"/>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Решение исполнительного комитета Руднянского районного Совета народных депутатов от 27.08.1980 № 258</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Озеро Стайское</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26,0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гидрологический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Руднянский</w:t>
            </w:r>
          </w:p>
        </w:tc>
        <w:tc>
          <w:tcPr>
            <w:tcW w:w="4678" w:type="dxa"/>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Решение исполнительного комитета Руднянского районного Совета народных депутатов от 23.05.1989 № 128</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Березовая роща у д. Лещево</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22,0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Руднянский</w:t>
            </w:r>
          </w:p>
        </w:tc>
        <w:tc>
          <w:tcPr>
            <w:tcW w:w="4678" w:type="dxa"/>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 xml:space="preserve">Решение исполнительного комитета Руднянского районного Совета депутатов трудящихся от 22.08.1979, Указ Губернатора Смоленской области </w:t>
            </w:r>
            <w:r w:rsidRPr="00686E55">
              <w:rPr>
                <w:rFonts w:ascii="Times New Roman" w:hAnsi="Times New Roman" w:cs="Times New Roman"/>
                <w:b w:val="0"/>
                <w:sz w:val="20"/>
                <w:szCs w:val="20"/>
              </w:rPr>
              <w:lastRenderedPageBreak/>
              <w:t>от 30.12.2008 № 30</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Роща у д. Кеново</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82,5</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Руднянский</w:t>
            </w:r>
          </w:p>
        </w:tc>
        <w:tc>
          <w:tcPr>
            <w:tcW w:w="4678" w:type="dxa"/>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Решение исполнительного комитета Руднянского районного Совета народных депутатов от 20.08.1981 № 238</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Торфяник "Велев Мох"</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1 440,0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комплексный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Руднянский</w:t>
            </w:r>
          </w:p>
        </w:tc>
        <w:tc>
          <w:tcPr>
            <w:tcW w:w="4678" w:type="dxa"/>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Решение исполнительного комитета Руднянского районного Совета народных депутатов от 03.07.1980 № 22</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Пруд д. Беленино</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52,0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гидрологический</w:t>
            </w:r>
          </w:p>
        </w:tc>
        <w:tc>
          <w:tcPr>
            <w:tcW w:w="1701" w:type="dxa"/>
            <w:vMerge w:val="restart"/>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Сафоновский</w:t>
            </w:r>
          </w:p>
        </w:tc>
        <w:tc>
          <w:tcPr>
            <w:tcW w:w="4678" w:type="dxa"/>
            <w:vMerge w:val="restart"/>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Решение малого Сафоновского городского Совета народных депутатов от 04.02.1992 № 16</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Пруд д. Зимница</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6,5</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гидрологический</w:t>
            </w:r>
          </w:p>
        </w:tc>
        <w:tc>
          <w:tcPr>
            <w:tcW w:w="1701" w:type="dxa"/>
            <w:vMerge/>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Озеро Костря</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8,0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гидрологический</w:t>
            </w:r>
          </w:p>
        </w:tc>
        <w:tc>
          <w:tcPr>
            <w:tcW w:w="1701" w:type="dxa"/>
            <w:vMerge/>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Усадебный парк д. Городок</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6,0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Merge/>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Усадебный парк д. Пушкино</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2,0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Merge/>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Березовая роща д. Лукшино</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3,5</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Merge/>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Березовая роща д. Истомино</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4,0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Merge/>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Березовая роща д. Семеновщина</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4,0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Merge/>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Сосновый бор</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38,0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Merge/>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Парк и пруд д. Бе</w:t>
            </w:r>
            <w:r w:rsidRPr="00686E55">
              <w:rPr>
                <w:rFonts w:ascii="Times New Roman" w:hAnsi="Times New Roman" w:cs="Times New Roman"/>
                <w:b w:val="0"/>
                <w:sz w:val="20"/>
                <w:szCs w:val="20"/>
              </w:rPr>
              <w:t>с</w:t>
            </w:r>
            <w:r w:rsidRPr="00686E55">
              <w:rPr>
                <w:rFonts w:ascii="Times New Roman" w:hAnsi="Times New Roman" w:cs="Times New Roman"/>
                <w:b w:val="0"/>
                <w:sz w:val="20"/>
                <w:szCs w:val="20"/>
              </w:rPr>
              <w:t>соново</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31,4</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комплексный</w:t>
            </w:r>
          </w:p>
        </w:tc>
        <w:tc>
          <w:tcPr>
            <w:tcW w:w="1701" w:type="dxa"/>
            <w:vMerge/>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Парк и пруд у шк</w:t>
            </w:r>
            <w:r w:rsidRPr="00686E55">
              <w:rPr>
                <w:rFonts w:ascii="Times New Roman" w:hAnsi="Times New Roman" w:cs="Times New Roman"/>
                <w:b w:val="0"/>
                <w:sz w:val="20"/>
                <w:szCs w:val="20"/>
              </w:rPr>
              <w:t>о</w:t>
            </w:r>
            <w:r w:rsidRPr="00686E55">
              <w:rPr>
                <w:rFonts w:ascii="Times New Roman" w:hAnsi="Times New Roman" w:cs="Times New Roman"/>
                <w:b w:val="0"/>
                <w:sz w:val="20"/>
                <w:szCs w:val="20"/>
              </w:rPr>
              <w:t>лы-интерната</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11,0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комплексный</w:t>
            </w:r>
          </w:p>
        </w:tc>
        <w:tc>
          <w:tcPr>
            <w:tcW w:w="1701" w:type="dxa"/>
            <w:vMerge/>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Водный источник "Марголинские ключи"</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1,0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гидрологический</w:t>
            </w:r>
          </w:p>
        </w:tc>
        <w:tc>
          <w:tcPr>
            <w:tcW w:w="1701" w:type="dxa"/>
            <w:vMerge w:val="restart"/>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г. Смоленск</w:t>
            </w:r>
          </w:p>
        </w:tc>
        <w:tc>
          <w:tcPr>
            <w:tcW w:w="4678" w:type="dxa"/>
            <w:vMerge w:val="restart"/>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Решение исполнительного комитета Смоленского городского Совета народных депутатов от 12.10.1982 № 436</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Водный источник "Городские ключи"</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1,0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гидрологический</w:t>
            </w:r>
          </w:p>
        </w:tc>
        <w:tc>
          <w:tcPr>
            <w:tcW w:w="1701" w:type="dxa"/>
            <w:vMerge/>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Зона отдыха Вяз</w:t>
            </w:r>
            <w:r w:rsidRPr="00686E55">
              <w:rPr>
                <w:rFonts w:ascii="Times New Roman" w:hAnsi="Times New Roman" w:cs="Times New Roman"/>
                <w:b w:val="0"/>
                <w:sz w:val="20"/>
                <w:szCs w:val="20"/>
              </w:rPr>
              <w:t>о</w:t>
            </w:r>
            <w:r w:rsidRPr="00686E55">
              <w:rPr>
                <w:rFonts w:ascii="Times New Roman" w:hAnsi="Times New Roman" w:cs="Times New Roman"/>
                <w:b w:val="0"/>
                <w:sz w:val="20"/>
                <w:szCs w:val="20"/>
              </w:rPr>
              <w:t>венька</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комплексный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г. Смоленск</w:t>
            </w:r>
          </w:p>
        </w:tc>
        <w:tc>
          <w:tcPr>
            <w:tcW w:w="4678" w:type="dxa"/>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Решение исполнительного комитета Заднепровск</w:t>
            </w:r>
            <w:r w:rsidRPr="00686E55">
              <w:rPr>
                <w:rFonts w:ascii="Times New Roman" w:hAnsi="Times New Roman" w:cs="Times New Roman"/>
                <w:b w:val="0"/>
                <w:sz w:val="20"/>
                <w:szCs w:val="20"/>
              </w:rPr>
              <w:t>о</w:t>
            </w:r>
            <w:r w:rsidRPr="00686E55">
              <w:rPr>
                <w:rFonts w:ascii="Times New Roman" w:hAnsi="Times New Roman" w:cs="Times New Roman"/>
                <w:b w:val="0"/>
                <w:sz w:val="20"/>
                <w:szCs w:val="20"/>
              </w:rPr>
              <w:t>го районного Совета народных депутатов от 14.04.1981 № 133</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Родник п. Всходы</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0,1</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Merge w:val="restart"/>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гидрологический</w:t>
            </w:r>
          </w:p>
        </w:tc>
        <w:tc>
          <w:tcPr>
            <w:tcW w:w="1701" w:type="dxa"/>
            <w:vMerge w:val="restart"/>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Угранский</w:t>
            </w:r>
          </w:p>
        </w:tc>
        <w:tc>
          <w:tcPr>
            <w:tcW w:w="4678" w:type="dxa"/>
            <w:vMerge w:val="restart"/>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Решение исполнительного комитета Угранского районного Совета народных депутатов от 16.03.1999</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Родник п. Знаменка</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0,1</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Родник "У разбит</w:t>
            </w:r>
            <w:r w:rsidRPr="00686E55">
              <w:rPr>
                <w:rFonts w:ascii="Times New Roman" w:hAnsi="Times New Roman" w:cs="Times New Roman"/>
                <w:b w:val="0"/>
                <w:sz w:val="20"/>
                <w:szCs w:val="20"/>
              </w:rPr>
              <w:t>о</w:t>
            </w:r>
            <w:r w:rsidRPr="00686E55">
              <w:rPr>
                <w:rFonts w:ascii="Times New Roman" w:hAnsi="Times New Roman" w:cs="Times New Roman"/>
                <w:b w:val="0"/>
                <w:sz w:val="20"/>
                <w:szCs w:val="20"/>
              </w:rPr>
              <w:t>го дуба"</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0,1</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Родник "Урочище Преображенское"</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0,1</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Усадебный парк п. Всходы</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4,5</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Merge/>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Усадебный парк д. Кислово</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6,25</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Угранский</w:t>
            </w:r>
          </w:p>
        </w:tc>
        <w:tc>
          <w:tcPr>
            <w:tcW w:w="4678" w:type="dxa"/>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Решение исполнительного комитета Угранского районного Совета народных депутатов от 27.05.2002 № 124</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Торфяник "Байков Мох"</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295,0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Merge w:val="restart"/>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комплексный</w:t>
            </w:r>
          </w:p>
        </w:tc>
        <w:tc>
          <w:tcPr>
            <w:tcW w:w="1701" w:type="dxa"/>
            <w:vMerge w:val="restart"/>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Угранский</w:t>
            </w:r>
          </w:p>
        </w:tc>
        <w:tc>
          <w:tcPr>
            <w:tcW w:w="4678" w:type="dxa"/>
            <w:vMerge w:val="restart"/>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Решение исполнительного комитета Угранского районного Совета народных депутатов от 16.01.1999</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Болото Желобо</w:t>
            </w:r>
            <w:r w:rsidRPr="00686E55">
              <w:rPr>
                <w:rFonts w:ascii="Times New Roman" w:hAnsi="Times New Roman" w:cs="Times New Roman"/>
                <w:b w:val="0"/>
                <w:sz w:val="20"/>
                <w:szCs w:val="20"/>
              </w:rPr>
              <w:t>в</w:t>
            </w:r>
            <w:r w:rsidRPr="00686E55">
              <w:rPr>
                <w:rFonts w:ascii="Times New Roman" w:hAnsi="Times New Roman" w:cs="Times New Roman"/>
                <w:b w:val="0"/>
                <w:sz w:val="20"/>
                <w:szCs w:val="20"/>
              </w:rPr>
              <w:t>ское</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30,0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Пойма р. Сигосы</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45,0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Березовая роща у д. Белоусово</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5,0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Холм-Жирковский</w:t>
            </w:r>
          </w:p>
        </w:tc>
        <w:tc>
          <w:tcPr>
            <w:tcW w:w="4678" w:type="dxa"/>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Решение исполнительного комитета Холм- Жи</w:t>
            </w:r>
            <w:r w:rsidRPr="00686E55">
              <w:rPr>
                <w:rFonts w:ascii="Times New Roman" w:hAnsi="Times New Roman" w:cs="Times New Roman"/>
                <w:b w:val="0"/>
                <w:sz w:val="20"/>
                <w:szCs w:val="20"/>
              </w:rPr>
              <w:t>р</w:t>
            </w:r>
            <w:r w:rsidRPr="00686E55">
              <w:rPr>
                <w:rFonts w:ascii="Times New Roman" w:hAnsi="Times New Roman" w:cs="Times New Roman"/>
                <w:b w:val="0"/>
                <w:sz w:val="20"/>
                <w:szCs w:val="20"/>
              </w:rPr>
              <w:t>ковского районного Совета депутатов трудящихся от 25.11.1977</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Сосновый бор у д. Стешино</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3,0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Холм-Жирковский</w:t>
            </w:r>
          </w:p>
        </w:tc>
        <w:tc>
          <w:tcPr>
            <w:tcW w:w="4678" w:type="dxa"/>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Решение исполнительного комитета Холм- Жи</w:t>
            </w:r>
            <w:r w:rsidRPr="00686E55">
              <w:rPr>
                <w:rFonts w:ascii="Times New Roman" w:hAnsi="Times New Roman" w:cs="Times New Roman"/>
                <w:b w:val="0"/>
                <w:sz w:val="20"/>
                <w:szCs w:val="20"/>
              </w:rPr>
              <w:t>р</w:t>
            </w:r>
            <w:r w:rsidRPr="00686E55">
              <w:rPr>
                <w:rFonts w:ascii="Times New Roman" w:hAnsi="Times New Roman" w:cs="Times New Roman"/>
                <w:b w:val="0"/>
                <w:sz w:val="20"/>
                <w:szCs w:val="20"/>
              </w:rPr>
              <w:t>ковского районного Совета народных депутатов от 11.11.1981</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Роща карельской березы у д. Студ</w:t>
            </w:r>
            <w:r w:rsidRPr="00686E55">
              <w:rPr>
                <w:rFonts w:ascii="Times New Roman" w:hAnsi="Times New Roman" w:cs="Times New Roman"/>
                <w:b w:val="0"/>
                <w:sz w:val="20"/>
                <w:szCs w:val="20"/>
              </w:rPr>
              <w:t>е</w:t>
            </w:r>
            <w:r w:rsidRPr="00686E55">
              <w:rPr>
                <w:rFonts w:ascii="Times New Roman" w:hAnsi="Times New Roman" w:cs="Times New Roman"/>
                <w:b w:val="0"/>
                <w:sz w:val="20"/>
                <w:szCs w:val="20"/>
              </w:rPr>
              <w:lastRenderedPageBreak/>
              <w:t>нец</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lastRenderedPageBreak/>
              <w:t>7,0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Шумячский</w:t>
            </w:r>
          </w:p>
        </w:tc>
        <w:tc>
          <w:tcPr>
            <w:tcW w:w="4678" w:type="dxa"/>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Постановление главы администрации Шумячского района от 19.03.1996 № 67</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Лесной массив у д. Гневково</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9,0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Шумячский</w:t>
            </w:r>
          </w:p>
        </w:tc>
        <w:tc>
          <w:tcPr>
            <w:tcW w:w="4678" w:type="dxa"/>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Постановление главы администрации Шумячского района от 28.01.1997 № 33</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Лесной массив у д. Петровичи</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4,0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Merge w:val="restart"/>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Merge w:val="restart"/>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Шумячский</w:t>
            </w:r>
          </w:p>
        </w:tc>
        <w:tc>
          <w:tcPr>
            <w:tcW w:w="4678" w:type="dxa"/>
            <w:vMerge w:val="restart"/>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Постановление главы администрации Шумячского района от 28.01.1997 № 33</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Лесной массив у д. Зимонино</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5,0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Лесной массив у д. Русское</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5,0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vAlign w:val="center"/>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Лесной массив у д. Бычки</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5,0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Шумячский</w:t>
            </w:r>
          </w:p>
        </w:tc>
        <w:tc>
          <w:tcPr>
            <w:tcW w:w="4678" w:type="dxa"/>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Постановление главы администрации Шумячского района от 14.04.1998 № 85</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Дубовая и липовая аллея г. Ярцево</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0,1</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Merge w:val="restart"/>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Merge w:val="restart"/>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г. Ярцево</w:t>
            </w:r>
          </w:p>
        </w:tc>
        <w:tc>
          <w:tcPr>
            <w:tcW w:w="4678" w:type="dxa"/>
            <w:vMerge w:val="restart"/>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Решение исполнительного комитета Ярцевского районного Совета народных депутатов от 20.08.1981 № 238</w:t>
            </w: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Дубовая роща "Дубки"</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30,0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Урочище Красный Бор</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218,0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Водоисточник "Прозрачный"</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0,1</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Merge w:val="restart"/>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гидрологический</w:t>
            </w:r>
          </w:p>
        </w:tc>
        <w:tc>
          <w:tcPr>
            <w:tcW w:w="1701" w:type="dxa"/>
            <w:vMerge/>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Водоисточник "Святец"</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0,1</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Merge/>
            <w:vAlign w:val="center"/>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vMerge/>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pStyle w:val="aff"/>
              <w:widowControl/>
              <w:numPr>
                <w:ilvl w:val="0"/>
                <w:numId w:val="16"/>
              </w:numPr>
              <w:spacing w:line="240" w:lineRule="auto"/>
              <w:ind w:left="0" w:right="-19" w:firstLine="0"/>
              <w:jc w:val="center"/>
              <w:rPr>
                <w:rFonts w:cs="Times New Roman"/>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Усадебный парк д.Засижье</w:t>
            </w:r>
          </w:p>
        </w:tc>
        <w:tc>
          <w:tcPr>
            <w:tcW w:w="109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7.0</w:t>
            </w:r>
          </w:p>
        </w:tc>
        <w:tc>
          <w:tcPr>
            <w:tcW w:w="1726" w:type="dxa"/>
            <w:vAlign w:val="center"/>
          </w:tcPr>
          <w:p w:rsidR="00686E55" w:rsidRPr="00686E55" w:rsidRDefault="00686E55" w:rsidP="00686E55">
            <w:pPr>
              <w:ind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ООПТ местного значения</w:t>
            </w:r>
          </w:p>
        </w:tc>
        <w:tc>
          <w:tcPr>
            <w:tcW w:w="1516"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местный</w:t>
            </w:r>
          </w:p>
        </w:tc>
        <w:tc>
          <w:tcPr>
            <w:tcW w:w="1701" w:type="dxa"/>
            <w:vAlign w:val="center"/>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ботанический</w:t>
            </w:r>
          </w:p>
        </w:tc>
        <w:tc>
          <w:tcPr>
            <w:tcW w:w="1701" w:type="dxa"/>
            <w:vMerge/>
          </w:tcPr>
          <w:p w:rsidR="00686E55" w:rsidRPr="00686E55" w:rsidRDefault="00686E55" w:rsidP="00686E55">
            <w:pPr>
              <w:ind w:firstLine="0"/>
              <w:jc w:val="center"/>
              <w:rPr>
                <w:rFonts w:ascii="Times New Roman" w:hAnsi="Times New Roman" w:cs="Times New Roman"/>
                <w:b w:val="0"/>
                <w:sz w:val="20"/>
                <w:szCs w:val="20"/>
              </w:rPr>
            </w:pPr>
          </w:p>
        </w:tc>
        <w:tc>
          <w:tcPr>
            <w:tcW w:w="4678" w:type="dxa"/>
            <w:vMerge/>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ind w:left="360" w:right="-19" w:firstLine="0"/>
              <w:jc w:val="center"/>
              <w:rPr>
                <w:rFonts w:ascii="Times New Roman" w:hAnsi="Times New Roman" w:cs="Times New Roman"/>
                <w:b w:val="0"/>
                <w:sz w:val="20"/>
                <w:szCs w:val="20"/>
              </w:rPr>
            </w:pPr>
          </w:p>
        </w:tc>
        <w:tc>
          <w:tcPr>
            <w:tcW w:w="1911" w:type="dxa"/>
          </w:tcPr>
          <w:p w:rsidR="00686E55" w:rsidRPr="00686E55" w:rsidRDefault="00686E55" w:rsidP="00686E55">
            <w:pPr>
              <w:ind w:right="-19" w:firstLine="0"/>
              <w:rPr>
                <w:rFonts w:ascii="Times New Roman" w:hAnsi="Times New Roman" w:cs="Times New Roman"/>
                <w:b w:val="0"/>
                <w:sz w:val="20"/>
                <w:szCs w:val="20"/>
              </w:rPr>
            </w:pPr>
          </w:p>
        </w:tc>
        <w:tc>
          <w:tcPr>
            <w:tcW w:w="1091" w:type="dxa"/>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2 504,5</w:t>
            </w:r>
          </w:p>
        </w:tc>
        <w:tc>
          <w:tcPr>
            <w:tcW w:w="1726" w:type="dxa"/>
          </w:tcPr>
          <w:p w:rsidR="00686E55" w:rsidRPr="00686E55" w:rsidRDefault="00686E55" w:rsidP="00686E55">
            <w:pPr>
              <w:ind w:right="-19" w:firstLine="0"/>
              <w:jc w:val="center"/>
              <w:rPr>
                <w:rFonts w:ascii="Times New Roman" w:hAnsi="Times New Roman" w:cs="Times New Roman"/>
                <w:b w:val="0"/>
                <w:sz w:val="20"/>
                <w:szCs w:val="20"/>
              </w:rPr>
            </w:pPr>
          </w:p>
        </w:tc>
        <w:tc>
          <w:tcPr>
            <w:tcW w:w="1516" w:type="dxa"/>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tcPr>
          <w:p w:rsidR="00686E55" w:rsidRPr="00686E55" w:rsidRDefault="00686E55" w:rsidP="00686E55">
            <w:pPr>
              <w:ind w:firstLine="0"/>
              <w:jc w:val="center"/>
              <w:rPr>
                <w:rFonts w:ascii="Times New Roman" w:hAnsi="Times New Roman" w:cs="Times New Roman"/>
                <w:b w:val="0"/>
                <w:sz w:val="20"/>
                <w:szCs w:val="20"/>
              </w:rPr>
            </w:pPr>
          </w:p>
        </w:tc>
        <w:tc>
          <w:tcPr>
            <w:tcW w:w="4678" w:type="dxa"/>
          </w:tcPr>
          <w:p w:rsidR="00686E55" w:rsidRPr="00686E55" w:rsidRDefault="00686E55" w:rsidP="00686E55">
            <w:pPr>
              <w:ind w:right="-19" w:firstLine="0"/>
              <w:jc w:val="center"/>
              <w:rPr>
                <w:rFonts w:ascii="Times New Roman" w:hAnsi="Times New Roman" w:cs="Times New Roman"/>
                <w:b w:val="0"/>
                <w:sz w:val="20"/>
                <w:szCs w:val="20"/>
              </w:rPr>
            </w:pPr>
          </w:p>
        </w:tc>
      </w:tr>
      <w:tr w:rsidR="00686E55" w:rsidRPr="00686E55" w:rsidTr="000D1390">
        <w:tc>
          <w:tcPr>
            <w:tcW w:w="668" w:type="dxa"/>
          </w:tcPr>
          <w:p w:rsidR="00686E55" w:rsidRPr="00686E55" w:rsidRDefault="00686E55" w:rsidP="00686E55">
            <w:pPr>
              <w:ind w:left="360" w:right="-19" w:firstLine="0"/>
              <w:jc w:val="center"/>
              <w:rPr>
                <w:rFonts w:ascii="Times New Roman" w:hAnsi="Times New Roman" w:cs="Times New Roman"/>
                <w:b w:val="0"/>
                <w:sz w:val="20"/>
                <w:szCs w:val="20"/>
              </w:rPr>
            </w:pPr>
          </w:p>
        </w:tc>
        <w:tc>
          <w:tcPr>
            <w:tcW w:w="1911" w:type="dxa"/>
            <w:vAlign w:val="bottom"/>
          </w:tcPr>
          <w:p w:rsidR="00686E55" w:rsidRPr="00686E55" w:rsidRDefault="00686E55" w:rsidP="00686E55">
            <w:pPr>
              <w:ind w:right="-19" w:firstLine="0"/>
              <w:rPr>
                <w:rFonts w:ascii="Times New Roman" w:hAnsi="Times New Roman" w:cs="Times New Roman"/>
                <w:b w:val="0"/>
                <w:sz w:val="20"/>
                <w:szCs w:val="20"/>
              </w:rPr>
            </w:pPr>
            <w:r w:rsidRPr="00686E55">
              <w:rPr>
                <w:rFonts w:ascii="Times New Roman" w:hAnsi="Times New Roman" w:cs="Times New Roman"/>
                <w:b w:val="0"/>
                <w:sz w:val="20"/>
                <w:szCs w:val="20"/>
              </w:rPr>
              <w:t>Итого</w:t>
            </w:r>
          </w:p>
        </w:tc>
        <w:tc>
          <w:tcPr>
            <w:tcW w:w="1091" w:type="dxa"/>
          </w:tcPr>
          <w:p w:rsidR="00686E55" w:rsidRPr="00686E55" w:rsidRDefault="00686E55" w:rsidP="00686E55">
            <w:pPr>
              <w:ind w:right="-19" w:firstLine="0"/>
              <w:jc w:val="center"/>
              <w:rPr>
                <w:rFonts w:ascii="Times New Roman" w:hAnsi="Times New Roman" w:cs="Times New Roman"/>
                <w:b w:val="0"/>
                <w:sz w:val="20"/>
                <w:szCs w:val="20"/>
              </w:rPr>
            </w:pPr>
            <w:r w:rsidRPr="00686E55">
              <w:rPr>
                <w:rFonts w:ascii="Times New Roman" w:hAnsi="Times New Roman" w:cs="Times New Roman"/>
                <w:b w:val="0"/>
                <w:sz w:val="20"/>
                <w:szCs w:val="20"/>
              </w:rPr>
              <w:t>250 316,7</w:t>
            </w:r>
          </w:p>
        </w:tc>
        <w:tc>
          <w:tcPr>
            <w:tcW w:w="1726" w:type="dxa"/>
          </w:tcPr>
          <w:p w:rsidR="00686E55" w:rsidRPr="00686E55" w:rsidRDefault="00686E55" w:rsidP="00686E55">
            <w:pPr>
              <w:ind w:right="-19" w:firstLine="0"/>
              <w:jc w:val="center"/>
              <w:rPr>
                <w:rFonts w:ascii="Times New Roman" w:hAnsi="Times New Roman" w:cs="Times New Roman"/>
                <w:b w:val="0"/>
                <w:sz w:val="20"/>
                <w:szCs w:val="20"/>
              </w:rPr>
            </w:pPr>
          </w:p>
        </w:tc>
        <w:tc>
          <w:tcPr>
            <w:tcW w:w="1516" w:type="dxa"/>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tcPr>
          <w:p w:rsidR="00686E55" w:rsidRPr="00686E55" w:rsidRDefault="00686E55" w:rsidP="00686E55">
            <w:pPr>
              <w:ind w:right="-19" w:firstLine="0"/>
              <w:jc w:val="center"/>
              <w:rPr>
                <w:rFonts w:ascii="Times New Roman" w:hAnsi="Times New Roman" w:cs="Times New Roman"/>
                <w:b w:val="0"/>
                <w:sz w:val="20"/>
                <w:szCs w:val="20"/>
              </w:rPr>
            </w:pPr>
          </w:p>
        </w:tc>
        <w:tc>
          <w:tcPr>
            <w:tcW w:w="1701" w:type="dxa"/>
          </w:tcPr>
          <w:p w:rsidR="00686E55" w:rsidRPr="00686E55" w:rsidRDefault="00686E55" w:rsidP="00686E55">
            <w:pPr>
              <w:ind w:firstLine="0"/>
              <w:jc w:val="center"/>
              <w:rPr>
                <w:rFonts w:ascii="Times New Roman" w:hAnsi="Times New Roman" w:cs="Times New Roman"/>
                <w:b w:val="0"/>
                <w:sz w:val="20"/>
                <w:szCs w:val="20"/>
              </w:rPr>
            </w:pPr>
          </w:p>
        </w:tc>
        <w:tc>
          <w:tcPr>
            <w:tcW w:w="4678" w:type="dxa"/>
          </w:tcPr>
          <w:p w:rsidR="00686E55" w:rsidRPr="00686E55" w:rsidRDefault="00686E55" w:rsidP="00686E55">
            <w:pPr>
              <w:ind w:right="-19" w:firstLine="0"/>
              <w:jc w:val="center"/>
              <w:rPr>
                <w:rFonts w:ascii="Times New Roman" w:hAnsi="Times New Roman" w:cs="Times New Roman"/>
                <w:b w:val="0"/>
                <w:sz w:val="20"/>
                <w:szCs w:val="20"/>
              </w:rPr>
            </w:pPr>
          </w:p>
        </w:tc>
      </w:tr>
    </w:tbl>
    <w:p w:rsidR="00686E55" w:rsidRPr="00686E55" w:rsidRDefault="00686E55" w:rsidP="00686E55">
      <w:pPr>
        <w:ind w:right="-19" w:firstLine="0"/>
        <w:jc w:val="center"/>
        <w:rPr>
          <w:rFonts w:ascii="Times New Roman" w:hAnsi="Times New Roman" w:cs="Times New Roman"/>
          <w:b w:val="0"/>
          <w:sz w:val="20"/>
          <w:szCs w:val="20"/>
        </w:rPr>
      </w:pPr>
    </w:p>
    <w:p w:rsidR="00686E55" w:rsidRPr="00686E55" w:rsidRDefault="00686E55" w:rsidP="00686E55">
      <w:pPr>
        <w:spacing w:line="239" w:lineRule="exact"/>
        <w:ind w:firstLine="0"/>
        <w:rPr>
          <w:rFonts w:ascii="Times New Roman" w:hAnsi="Times New Roman" w:cs="Times New Roman"/>
          <w:b w:val="0"/>
          <w:sz w:val="20"/>
          <w:szCs w:val="20"/>
        </w:rPr>
      </w:pPr>
    </w:p>
    <w:tbl>
      <w:tblPr>
        <w:tblW w:w="15175" w:type="dxa"/>
        <w:tblInd w:w="5" w:type="dxa"/>
        <w:tblLayout w:type="fixed"/>
        <w:tblCellMar>
          <w:left w:w="0" w:type="dxa"/>
          <w:right w:w="0" w:type="dxa"/>
        </w:tblCellMar>
        <w:tblLook w:val="04A0"/>
      </w:tblPr>
      <w:tblGrid>
        <w:gridCol w:w="361"/>
        <w:gridCol w:w="601"/>
        <w:gridCol w:w="1341"/>
        <w:gridCol w:w="820"/>
        <w:gridCol w:w="800"/>
        <w:gridCol w:w="1040"/>
        <w:gridCol w:w="1240"/>
        <w:gridCol w:w="1060"/>
        <w:gridCol w:w="1380"/>
        <w:gridCol w:w="880"/>
        <w:gridCol w:w="5622"/>
        <w:gridCol w:w="30"/>
      </w:tblGrid>
      <w:tr w:rsidR="00686E55" w:rsidRPr="00686E55" w:rsidTr="000D1390">
        <w:trPr>
          <w:trHeight w:val="203"/>
        </w:trPr>
        <w:tc>
          <w:tcPr>
            <w:tcW w:w="361" w:type="dxa"/>
            <w:vAlign w:val="bottom"/>
          </w:tcPr>
          <w:p w:rsidR="00686E55" w:rsidRPr="00686E55" w:rsidRDefault="00686E55" w:rsidP="00686E55">
            <w:pPr>
              <w:ind w:firstLine="0"/>
              <w:rPr>
                <w:rFonts w:ascii="Times New Roman" w:hAnsi="Times New Roman" w:cs="Times New Roman"/>
                <w:b w:val="0"/>
                <w:sz w:val="20"/>
                <w:szCs w:val="20"/>
              </w:rPr>
            </w:pPr>
          </w:p>
        </w:tc>
        <w:tc>
          <w:tcPr>
            <w:tcW w:w="601" w:type="dxa"/>
            <w:vAlign w:val="bottom"/>
          </w:tcPr>
          <w:p w:rsidR="00686E55" w:rsidRPr="00686E55" w:rsidRDefault="00686E55" w:rsidP="00686E55">
            <w:pPr>
              <w:ind w:firstLine="0"/>
              <w:rPr>
                <w:rFonts w:ascii="Times New Roman" w:hAnsi="Times New Roman" w:cs="Times New Roman"/>
                <w:b w:val="0"/>
                <w:sz w:val="20"/>
                <w:szCs w:val="20"/>
              </w:rPr>
            </w:pPr>
          </w:p>
        </w:tc>
        <w:tc>
          <w:tcPr>
            <w:tcW w:w="1341" w:type="dxa"/>
            <w:vAlign w:val="bottom"/>
          </w:tcPr>
          <w:p w:rsidR="00686E55" w:rsidRPr="00686E55" w:rsidRDefault="00686E55" w:rsidP="00686E55">
            <w:pPr>
              <w:ind w:firstLine="0"/>
              <w:rPr>
                <w:rFonts w:ascii="Times New Roman" w:hAnsi="Times New Roman" w:cs="Times New Roman"/>
                <w:b w:val="0"/>
                <w:sz w:val="20"/>
                <w:szCs w:val="20"/>
              </w:rPr>
            </w:pPr>
          </w:p>
        </w:tc>
        <w:tc>
          <w:tcPr>
            <w:tcW w:w="820" w:type="dxa"/>
            <w:vAlign w:val="bottom"/>
          </w:tcPr>
          <w:p w:rsidR="00686E55" w:rsidRPr="00686E55" w:rsidRDefault="00686E55" w:rsidP="00686E55">
            <w:pPr>
              <w:ind w:firstLine="0"/>
              <w:rPr>
                <w:rFonts w:ascii="Times New Roman" w:hAnsi="Times New Roman" w:cs="Times New Roman"/>
                <w:b w:val="0"/>
                <w:sz w:val="20"/>
                <w:szCs w:val="20"/>
              </w:rPr>
            </w:pPr>
          </w:p>
        </w:tc>
        <w:tc>
          <w:tcPr>
            <w:tcW w:w="800" w:type="dxa"/>
            <w:vAlign w:val="bottom"/>
          </w:tcPr>
          <w:p w:rsidR="00686E55" w:rsidRPr="00686E55" w:rsidRDefault="00686E55" w:rsidP="00686E55">
            <w:pPr>
              <w:ind w:firstLine="0"/>
              <w:rPr>
                <w:rFonts w:ascii="Times New Roman" w:hAnsi="Times New Roman" w:cs="Times New Roman"/>
                <w:b w:val="0"/>
                <w:sz w:val="20"/>
                <w:szCs w:val="20"/>
              </w:rPr>
            </w:pPr>
          </w:p>
        </w:tc>
        <w:tc>
          <w:tcPr>
            <w:tcW w:w="1040" w:type="dxa"/>
            <w:vAlign w:val="bottom"/>
          </w:tcPr>
          <w:p w:rsidR="00686E55" w:rsidRPr="00686E55" w:rsidRDefault="00686E55" w:rsidP="00686E55">
            <w:pPr>
              <w:ind w:firstLine="0"/>
              <w:rPr>
                <w:rFonts w:ascii="Times New Roman" w:hAnsi="Times New Roman" w:cs="Times New Roman"/>
                <w:b w:val="0"/>
                <w:sz w:val="20"/>
                <w:szCs w:val="20"/>
              </w:rPr>
            </w:pPr>
          </w:p>
        </w:tc>
        <w:tc>
          <w:tcPr>
            <w:tcW w:w="1240" w:type="dxa"/>
            <w:vAlign w:val="bottom"/>
          </w:tcPr>
          <w:p w:rsidR="00686E55" w:rsidRPr="00686E55" w:rsidRDefault="00686E55" w:rsidP="00686E55">
            <w:pPr>
              <w:ind w:firstLine="0"/>
              <w:rPr>
                <w:rFonts w:ascii="Times New Roman" w:hAnsi="Times New Roman" w:cs="Times New Roman"/>
                <w:b w:val="0"/>
                <w:sz w:val="20"/>
                <w:szCs w:val="20"/>
              </w:rPr>
            </w:pPr>
          </w:p>
        </w:tc>
        <w:tc>
          <w:tcPr>
            <w:tcW w:w="1060" w:type="dxa"/>
            <w:vAlign w:val="bottom"/>
          </w:tcPr>
          <w:p w:rsidR="00686E55" w:rsidRPr="00686E55" w:rsidRDefault="00686E55" w:rsidP="00686E55">
            <w:pPr>
              <w:ind w:firstLine="0"/>
              <w:rPr>
                <w:rFonts w:ascii="Times New Roman" w:hAnsi="Times New Roman" w:cs="Times New Roman"/>
                <w:b w:val="0"/>
                <w:sz w:val="20"/>
                <w:szCs w:val="20"/>
              </w:rPr>
            </w:pPr>
          </w:p>
        </w:tc>
        <w:tc>
          <w:tcPr>
            <w:tcW w:w="1380" w:type="dxa"/>
            <w:vAlign w:val="bottom"/>
          </w:tcPr>
          <w:p w:rsidR="00686E55" w:rsidRPr="00686E55" w:rsidRDefault="00686E55" w:rsidP="00686E55">
            <w:pPr>
              <w:ind w:firstLine="0"/>
              <w:rPr>
                <w:rFonts w:ascii="Times New Roman" w:hAnsi="Times New Roman" w:cs="Times New Roman"/>
                <w:b w:val="0"/>
                <w:sz w:val="20"/>
                <w:szCs w:val="20"/>
              </w:rPr>
            </w:pPr>
          </w:p>
        </w:tc>
        <w:tc>
          <w:tcPr>
            <w:tcW w:w="880" w:type="dxa"/>
            <w:vAlign w:val="bottom"/>
          </w:tcPr>
          <w:p w:rsidR="00686E55" w:rsidRPr="00686E55" w:rsidRDefault="00686E55" w:rsidP="00686E55">
            <w:pPr>
              <w:ind w:firstLine="0"/>
              <w:rPr>
                <w:rFonts w:ascii="Times New Roman" w:hAnsi="Times New Roman" w:cs="Times New Roman"/>
                <w:b w:val="0"/>
                <w:sz w:val="20"/>
                <w:szCs w:val="20"/>
              </w:rPr>
            </w:pPr>
          </w:p>
        </w:tc>
        <w:tc>
          <w:tcPr>
            <w:tcW w:w="5622" w:type="dxa"/>
            <w:vAlign w:val="bottom"/>
          </w:tcPr>
          <w:p w:rsidR="00686E55" w:rsidRPr="00686E55" w:rsidRDefault="00686E55" w:rsidP="00686E55">
            <w:pPr>
              <w:ind w:left="220" w:firstLine="0"/>
              <w:rPr>
                <w:rFonts w:ascii="Times New Roman" w:hAnsi="Times New Roman" w:cs="Times New Roman"/>
                <w:b w:val="0"/>
                <w:sz w:val="20"/>
                <w:szCs w:val="20"/>
              </w:rPr>
            </w:pPr>
          </w:p>
        </w:tc>
        <w:tc>
          <w:tcPr>
            <w:tcW w:w="30" w:type="dxa"/>
            <w:vAlign w:val="bottom"/>
          </w:tcPr>
          <w:p w:rsidR="00686E55" w:rsidRPr="00686E55" w:rsidRDefault="00686E55" w:rsidP="00686E55">
            <w:pPr>
              <w:ind w:firstLine="0"/>
              <w:rPr>
                <w:rFonts w:ascii="Times New Roman" w:hAnsi="Times New Roman" w:cs="Times New Roman"/>
                <w:b w:val="0"/>
                <w:sz w:val="20"/>
                <w:szCs w:val="20"/>
              </w:rPr>
            </w:pPr>
          </w:p>
        </w:tc>
      </w:tr>
    </w:tbl>
    <w:p w:rsidR="00686E55" w:rsidRPr="00686E55" w:rsidRDefault="00686E55" w:rsidP="00686E55">
      <w:pPr>
        <w:spacing w:line="200" w:lineRule="exact"/>
        <w:ind w:firstLine="0"/>
        <w:rPr>
          <w:rFonts w:ascii="Times New Roman" w:hAnsi="Times New Roman" w:cs="Times New Roman"/>
          <w:b w:val="0"/>
          <w:sz w:val="20"/>
          <w:szCs w:val="20"/>
        </w:rPr>
      </w:pPr>
    </w:p>
    <w:p w:rsidR="00686E55" w:rsidRPr="008948E9" w:rsidRDefault="00686E55" w:rsidP="008948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center"/>
        <w:rPr>
          <w:rFonts w:ascii="Times New Roman" w:hAnsi="Times New Roman" w:cs="Times New Roman"/>
          <w:bCs w:val="0"/>
          <w:sz w:val="24"/>
          <w:szCs w:val="24"/>
        </w:rPr>
        <w:sectPr w:rsidR="00686E55" w:rsidRPr="008948E9" w:rsidSect="00D12052">
          <w:pgSz w:w="16838" w:h="11906" w:orient="landscape"/>
          <w:pgMar w:top="850" w:right="1134" w:bottom="1701" w:left="1134" w:header="708" w:footer="708" w:gutter="0"/>
          <w:cols w:space="708"/>
          <w:docGrid w:linePitch="360"/>
        </w:sectPr>
      </w:pPr>
    </w:p>
    <w:p w:rsidR="000D1390" w:rsidRPr="00652A99" w:rsidRDefault="000D1390" w:rsidP="000D1390">
      <w:pPr>
        <w:pStyle w:val="10"/>
        <w:jc w:val="right"/>
        <w:rPr>
          <w:rFonts w:ascii="Times New Roman" w:hAnsi="Times New Roman" w:cs="Times New Roman"/>
          <w:b w:val="0"/>
          <w:sz w:val="24"/>
          <w:szCs w:val="24"/>
        </w:rPr>
      </w:pPr>
      <w:bookmarkStart w:id="1091" w:name="_Toc529782690"/>
      <w:r w:rsidRPr="00F460D8">
        <w:rPr>
          <w:rFonts w:ascii="Times New Roman" w:hAnsi="Times New Roman" w:cs="Times New Roman"/>
          <w:b w:val="0"/>
          <w:sz w:val="24"/>
          <w:szCs w:val="24"/>
        </w:rPr>
        <w:lastRenderedPageBreak/>
        <w:t>Приложение 1</w:t>
      </w:r>
      <w:r w:rsidR="00DF7547">
        <w:rPr>
          <w:rFonts w:ascii="Times New Roman" w:hAnsi="Times New Roman" w:cs="Times New Roman"/>
          <w:b w:val="0"/>
          <w:sz w:val="24"/>
          <w:szCs w:val="24"/>
        </w:rPr>
        <w:t>6</w:t>
      </w:r>
      <w:bookmarkEnd w:id="1091"/>
    </w:p>
    <w:p w:rsidR="000D1390" w:rsidRPr="000D1390" w:rsidRDefault="000D1390" w:rsidP="000D1390">
      <w:pPr>
        <w:pStyle w:val="a9"/>
        <w:jc w:val="center"/>
        <w:rPr>
          <w:rFonts w:ascii="Times New Roman" w:hAnsi="Times New Roman" w:cs="Times New Roman"/>
        </w:rPr>
      </w:pPr>
      <w:r w:rsidRPr="000D1390">
        <w:rPr>
          <w:rFonts w:ascii="Times New Roman" w:hAnsi="Times New Roman" w:cs="Times New Roman"/>
          <w:b/>
          <w:bCs/>
        </w:rPr>
        <w:t>ГАЗОИСПОЛЬЗУЮЩЕЕ ОБОРУДОВАНИЕ ЖИЛЫХ ЗДАНИЙ</w:t>
      </w:r>
    </w:p>
    <w:p w:rsidR="000D1390" w:rsidRPr="000D1390" w:rsidRDefault="000D1390" w:rsidP="000D1390">
      <w:pPr>
        <w:pStyle w:val="a9"/>
        <w:spacing w:before="0" w:beforeAutospacing="0" w:after="0" w:afterAutospacing="0"/>
        <w:ind w:firstLine="567"/>
        <w:rPr>
          <w:rFonts w:ascii="Times New Roman" w:hAnsi="Times New Roman" w:cs="Times New Roman"/>
        </w:rPr>
      </w:pPr>
      <w:r w:rsidRPr="000D1390">
        <w:rPr>
          <w:rFonts w:ascii="Times New Roman" w:hAnsi="Times New Roman" w:cs="Times New Roman"/>
        </w:rPr>
        <w:t> 1. Помещения, предназначенные для установки газоиспользующего оборудования, должны отвечать требованиям СНиП 42-01 и других нормативных документов.</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В помещении, где устанавливается отопительное газоиспользующее оборудование, в качестве легкосбрасываемых ограждающих конструкций допускается использование оконных проемов, остекление которых должно выполняться из условия: площадь отдел</w:t>
      </w:r>
      <w:r w:rsidRPr="000D1390">
        <w:rPr>
          <w:rFonts w:ascii="Times New Roman" w:hAnsi="Times New Roman" w:cs="Times New Roman"/>
        </w:rPr>
        <w:t>ь</w:t>
      </w:r>
      <w:r w:rsidRPr="000D1390">
        <w:rPr>
          <w:rFonts w:ascii="Times New Roman" w:hAnsi="Times New Roman" w:cs="Times New Roman"/>
        </w:rPr>
        <w:t xml:space="preserve">ного стекла должна быть не менее </w:t>
      </w:r>
      <w:smartTag w:uri="urn:schemas-microsoft-com:office:smarttags" w:element="metricconverter">
        <w:smartTagPr>
          <w:attr w:name="ProductID" w:val="0,8 м2"/>
        </w:smartTagPr>
        <w:r w:rsidRPr="000D1390">
          <w:rPr>
            <w:rFonts w:ascii="Times New Roman" w:hAnsi="Times New Roman" w:cs="Times New Roman"/>
          </w:rPr>
          <w:t>0,8 м</w:t>
        </w:r>
        <w:r w:rsidRPr="000D1390">
          <w:rPr>
            <w:rFonts w:ascii="Times New Roman" w:hAnsi="Times New Roman" w:cs="Times New Roman"/>
            <w:vertAlign w:val="superscript"/>
          </w:rPr>
          <w:t>2</w:t>
        </w:r>
      </w:smartTag>
      <w:r w:rsidRPr="000D1390">
        <w:rPr>
          <w:rFonts w:ascii="Times New Roman" w:hAnsi="Times New Roman" w:cs="Times New Roman"/>
        </w:rPr>
        <w:t xml:space="preserve"> при толщине стекла </w:t>
      </w:r>
      <w:smartTag w:uri="urn:schemas-microsoft-com:office:smarttags" w:element="metricconverter">
        <w:smartTagPr>
          <w:attr w:name="ProductID" w:val="3 мм"/>
        </w:smartTagPr>
        <w:r w:rsidRPr="000D1390">
          <w:rPr>
            <w:rFonts w:ascii="Times New Roman" w:hAnsi="Times New Roman" w:cs="Times New Roman"/>
          </w:rPr>
          <w:t>3 мм</w:t>
        </w:r>
      </w:smartTag>
      <w:r w:rsidRPr="000D1390">
        <w:rPr>
          <w:rFonts w:ascii="Times New Roman" w:hAnsi="Times New Roman" w:cs="Times New Roman"/>
        </w:rPr>
        <w:t xml:space="preserve">, </w:t>
      </w:r>
      <w:smartTag w:uri="urn:schemas-microsoft-com:office:smarttags" w:element="metricconverter">
        <w:smartTagPr>
          <w:attr w:name="ProductID" w:val="1,0 м2"/>
        </w:smartTagPr>
        <w:r w:rsidRPr="000D1390">
          <w:rPr>
            <w:rFonts w:ascii="Times New Roman" w:hAnsi="Times New Roman" w:cs="Times New Roman"/>
          </w:rPr>
          <w:t>1,0 м</w:t>
        </w:r>
        <w:r w:rsidRPr="000D1390">
          <w:rPr>
            <w:rFonts w:ascii="Times New Roman" w:hAnsi="Times New Roman" w:cs="Times New Roman"/>
            <w:vertAlign w:val="superscript"/>
          </w:rPr>
          <w:t>2</w:t>
        </w:r>
      </w:smartTag>
      <w:r w:rsidRPr="000D1390">
        <w:rPr>
          <w:rFonts w:ascii="Times New Roman" w:hAnsi="Times New Roman" w:cs="Times New Roman"/>
        </w:rPr>
        <w:t xml:space="preserve"> при — </w:t>
      </w:r>
      <w:smartTag w:uri="urn:schemas-microsoft-com:office:smarttags" w:element="metricconverter">
        <w:smartTagPr>
          <w:attr w:name="ProductID" w:val="4 мм"/>
        </w:smartTagPr>
        <w:r w:rsidRPr="000D1390">
          <w:rPr>
            <w:rFonts w:ascii="Times New Roman" w:hAnsi="Times New Roman" w:cs="Times New Roman"/>
          </w:rPr>
          <w:t>4 мм</w:t>
        </w:r>
      </w:smartTag>
      <w:r w:rsidRPr="000D1390">
        <w:rPr>
          <w:rFonts w:ascii="Times New Roman" w:hAnsi="Times New Roman" w:cs="Times New Roman"/>
        </w:rPr>
        <w:t xml:space="preserve"> и </w:t>
      </w:r>
      <w:smartTag w:uri="urn:schemas-microsoft-com:office:smarttags" w:element="metricconverter">
        <w:smartTagPr>
          <w:attr w:name="ProductID" w:val="1,5 м2"/>
        </w:smartTagPr>
        <w:r w:rsidRPr="000D1390">
          <w:rPr>
            <w:rFonts w:ascii="Times New Roman" w:hAnsi="Times New Roman" w:cs="Times New Roman"/>
          </w:rPr>
          <w:t>1,5 м</w:t>
        </w:r>
        <w:r w:rsidRPr="000D1390">
          <w:rPr>
            <w:rFonts w:ascii="Times New Roman" w:hAnsi="Times New Roman" w:cs="Times New Roman"/>
            <w:vertAlign w:val="superscript"/>
          </w:rPr>
          <w:t>2</w:t>
        </w:r>
      </w:smartTag>
      <w:r w:rsidRPr="000D1390">
        <w:rPr>
          <w:rFonts w:ascii="Times New Roman" w:hAnsi="Times New Roman" w:cs="Times New Roman"/>
        </w:rPr>
        <w:t xml:space="preserve"> при — </w:t>
      </w:r>
      <w:smartTag w:uri="urn:schemas-microsoft-com:office:smarttags" w:element="metricconverter">
        <w:smartTagPr>
          <w:attr w:name="ProductID" w:val="5 мм"/>
        </w:smartTagPr>
        <w:r w:rsidRPr="000D1390">
          <w:rPr>
            <w:rFonts w:ascii="Times New Roman" w:hAnsi="Times New Roman" w:cs="Times New Roman"/>
          </w:rPr>
          <w:t>5 мм</w:t>
        </w:r>
      </w:smartTag>
      <w:r w:rsidRPr="000D1390">
        <w:rPr>
          <w:rFonts w:ascii="Times New Roman" w:hAnsi="Times New Roman" w:cs="Times New Roman"/>
        </w:rPr>
        <w:t>.</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2. Рекомендуется для помещений, предназначенных для установки отопительного газоиспользующего оборудования, соблюдать следующие условия:</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высота не менее </w:t>
      </w:r>
      <w:smartTag w:uri="urn:schemas-microsoft-com:office:smarttags" w:element="metricconverter">
        <w:smartTagPr>
          <w:attr w:name="ProductID" w:val="2,5 м"/>
        </w:smartTagPr>
        <w:r w:rsidRPr="000D1390">
          <w:rPr>
            <w:rFonts w:ascii="Times New Roman" w:hAnsi="Times New Roman" w:cs="Times New Roman"/>
          </w:rPr>
          <w:t>2,5 м</w:t>
        </w:r>
      </w:smartTag>
      <w:r w:rsidRPr="000D1390">
        <w:rPr>
          <w:rFonts w:ascii="Times New Roman" w:hAnsi="Times New Roman" w:cs="Times New Roman"/>
        </w:rPr>
        <w:t xml:space="preserve"> (</w:t>
      </w:r>
      <w:smartTag w:uri="urn:schemas-microsoft-com:office:smarttags" w:element="metricconverter">
        <w:smartTagPr>
          <w:attr w:name="ProductID" w:val="2 м"/>
        </w:smartTagPr>
        <w:r w:rsidRPr="000D1390">
          <w:rPr>
            <w:rFonts w:ascii="Times New Roman" w:hAnsi="Times New Roman" w:cs="Times New Roman"/>
          </w:rPr>
          <w:t>2 м</w:t>
        </w:r>
      </w:smartTag>
      <w:r w:rsidRPr="000D1390">
        <w:rPr>
          <w:rFonts w:ascii="Times New Roman" w:hAnsi="Times New Roman" w:cs="Times New Roman"/>
        </w:rPr>
        <w:t xml:space="preserve"> — при мощности оборудования менее 60 кВт);</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естественная вентиляция из расчета: вытяжка — в объеме 3-кратного воздухообм</w:t>
      </w:r>
      <w:r w:rsidRPr="000D1390">
        <w:rPr>
          <w:rFonts w:ascii="Times New Roman" w:hAnsi="Times New Roman" w:cs="Times New Roman"/>
        </w:rPr>
        <w:t>е</w:t>
      </w:r>
      <w:r w:rsidRPr="000D1390">
        <w:rPr>
          <w:rFonts w:ascii="Times New Roman" w:hAnsi="Times New Roman" w:cs="Times New Roman"/>
        </w:rPr>
        <w:t>на в час; приток — в объеме вытяжки и дополнительного количества воздуха на горение газа. Для оборудования мощностью св. 60 кВт размеры вытяжных и приточных устройств определяются расчетом;</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оконные проемы с площадью остекления из расчета </w:t>
      </w:r>
      <w:smartTag w:uri="urn:schemas-microsoft-com:office:smarttags" w:element="metricconverter">
        <w:smartTagPr>
          <w:attr w:name="ProductID" w:val="0,03 м2"/>
        </w:smartTagPr>
        <w:r w:rsidRPr="000D1390">
          <w:rPr>
            <w:rFonts w:ascii="Times New Roman" w:hAnsi="Times New Roman" w:cs="Times New Roman"/>
          </w:rPr>
          <w:t>0,03 м</w:t>
        </w:r>
        <w:r w:rsidRPr="000D1390">
          <w:rPr>
            <w:rFonts w:ascii="Times New Roman" w:hAnsi="Times New Roman" w:cs="Times New Roman"/>
            <w:vertAlign w:val="superscript"/>
          </w:rPr>
          <w:t>2</w:t>
        </w:r>
      </w:smartTag>
      <w:r w:rsidRPr="000D1390">
        <w:rPr>
          <w:rFonts w:ascii="Times New Roman" w:hAnsi="Times New Roman" w:cs="Times New Roman"/>
        </w:rPr>
        <w:t xml:space="preserve"> на </w:t>
      </w:r>
      <w:smartTag w:uri="urn:schemas-microsoft-com:office:smarttags" w:element="metricconverter">
        <w:smartTagPr>
          <w:attr w:name="ProductID" w:val="1 м3"/>
        </w:smartTagPr>
        <w:r w:rsidRPr="000D1390">
          <w:rPr>
            <w:rFonts w:ascii="Times New Roman" w:hAnsi="Times New Roman" w:cs="Times New Roman"/>
          </w:rPr>
          <w:t>1 м</w:t>
        </w:r>
        <w:r w:rsidRPr="000D1390">
          <w:rPr>
            <w:rFonts w:ascii="Times New Roman" w:hAnsi="Times New Roman" w:cs="Times New Roman"/>
            <w:vertAlign w:val="superscript"/>
          </w:rPr>
          <w:t>3</w:t>
        </w:r>
      </w:smartTag>
      <w:r w:rsidRPr="000D1390">
        <w:rPr>
          <w:rFonts w:ascii="Times New Roman" w:hAnsi="Times New Roman" w:cs="Times New Roman"/>
        </w:rPr>
        <w:t xml:space="preserve"> объема пом</w:t>
      </w:r>
      <w:r w:rsidRPr="000D1390">
        <w:rPr>
          <w:rFonts w:ascii="Times New Roman" w:hAnsi="Times New Roman" w:cs="Times New Roman"/>
        </w:rPr>
        <w:t>е</w:t>
      </w:r>
      <w:r w:rsidRPr="000D1390">
        <w:rPr>
          <w:rFonts w:ascii="Times New Roman" w:hAnsi="Times New Roman" w:cs="Times New Roman"/>
        </w:rPr>
        <w:t>щения и ограждающие от смежных помещений конструкции с пределом огнестойкости не менее REI 45 — при установке оборудования мощностью св. 60 кВт или размещении об</w:t>
      </w:r>
      <w:r w:rsidRPr="000D1390">
        <w:rPr>
          <w:rFonts w:ascii="Times New Roman" w:hAnsi="Times New Roman" w:cs="Times New Roman"/>
        </w:rPr>
        <w:t>о</w:t>
      </w:r>
      <w:r w:rsidRPr="000D1390">
        <w:rPr>
          <w:rFonts w:ascii="Times New Roman" w:hAnsi="Times New Roman" w:cs="Times New Roman"/>
        </w:rPr>
        <w:t>рудования в подвальном этаже здания независимо от его мощности;</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выход непосредственно наружу — для помещений цокольных и подвальных эт</w:t>
      </w:r>
      <w:r w:rsidRPr="000D1390">
        <w:rPr>
          <w:rFonts w:ascii="Times New Roman" w:hAnsi="Times New Roman" w:cs="Times New Roman"/>
        </w:rPr>
        <w:t>а</w:t>
      </w:r>
      <w:r w:rsidRPr="000D1390">
        <w:rPr>
          <w:rFonts w:ascii="Times New Roman" w:hAnsi="Times New Roman" w:cs="Times New Roman"/>
        </w:rPr>
        <w:t>жей одноквартирных и блокированных жилых зданий при установке оборудования мо</w:t>
      </w:r>
      <w:r w:rsidRPr="000D1390">
        <w:rPr>
          <w:rFonts w:ascii="Times New Roman" w:hAnsi="Times New Roman" w:cs="Times New Roman"/>
        </w:rPr>
        <w:t>щ</w:t>
      </w:r>
      <w:r w:rsidRPr="000D1390">
        <w:rPr>
          <w:rFonts w:ascii="Times New Roman" w:hAnsi="Times New Roman" w:cs="Times New Roman"/>
        </w:rPr>
        <w:t>ностью св. 150 кВт в соответствии с требованиями МДС 41-2.</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3. В жилых зданиях рекомендуется установка бытовых газовых плит в помещениях кухонь, отвечающих требованиям инструкций заводов-изготовителей по монтажу газовых плит, в том числе и в кухнях с наклонными потолками, имеющих высоту помещения в средней части не менее </w:t>
      </w:r>
      <w:smartTag w:uri="urn:schemas-microsoft-com:office:smarttags" w:element="metricconverter">
        <w:smartTagPr>
          <w:attr w:name="ProductID" w:val="2 м"/>
        </w:smartTagPr>
        <w:r w:rsidRPr="000D1390">
          <w:rPr>
            <w:rFonts w:ascii="Times New Roman" w:hAnsi="Times New Roman" w:cs="Times New Roman"/>
          </w:rPr>
          <w:t>2 м</w:t>
        </w:r>
      </w:smartTag>
      <w:r w:rsidRPr="000D1390">
        <w:rPr>
          <w:rFonts w:ascii="Times New Roman" w:hAnsi="Times New Roman" w:cs="Times New Roman"/>
        </w:rPr>
        <w:t xml:space="preserve">, при этом установку плит следует предусматривать в той части кухни, где высота не менее </w:t>
      </w:r>
      <w:smartTag w:uri="urn:schemas-microsoft-com:office:smarttags" w:element="metricconverter">
        <w:smartTagPr>
          <w:attr w:name="ProductID" w:val="2,2 м"/>
        </w:smartTagPr>
        <w:r w:rsidRPr="000D1390">
          <w:rPr>
            <w:rFonts w:ascii="Times New Roman" w:hAnsi="Times New Roman" w:cs="Times New Roman"/>
          </w:rPr>
          <w:t>2,2 м</w:t>
        </w:r>
      </w:smartTag>
      <w:r w:rsidRPr="000D1390">
        <w:rPr>
          <w:rFonts w:ascii="Times New Roman" w:hAnsi="Times New Roman" w:cs="Times New Roman"/>
        </w:rPr>
        <w:t>.</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4. Допускается установка газовых бытовых плит в летних кухнях или снаружи под навесом. При установке плиты под навесом горелки плиты должны защищаться от зад</w:t>
      </w:r>
      <w:r w:rsidRPr="000D1390">
        <w:rPr>
          <w:rFonts w:ascii="Times New Roman" w:hAnsi="Times New Roman" w:cs="Times New Roman"/>
        </w:rPr>
        <w:t>у</w:t>
      </w:r>
      <w:r w:rsidRPr="000D1390">
        <w:rPr>
          <w:rFonts w:ascii="Times New Roman" w:hAnsi="Times New Roman" w:cs="Times New Roman"/>
        </w:rPr>
        <w:t>вания ветром.</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5. Допускается перевод на газовое топливо отопительного оборудования заводского изготовления, предназначенного для работы на твердом или жидком топливе. Газогор</w:t>
      </w:r>
      <w:r w:rsidRPr="000D1390">
        <w:rPr>
          <w:rFonts w:ascii="Times New Roman" w:hAnsi="Times New Roman" w:cs="Times New Roman"/>
        </w:rPr>
        <w:t>е</w:t>
      </w:r>
      <w:r w:rsidRPr="000D1390">
        <w:rPr>
          <w:rFonts w:ascii="Times New Roman" w:hAnsi="Times New Roman" w:cs="Times New Roman"/>
        </w:rPr>
        <w:t>лочные устройства, устанавливаемые в оборудовании, должны соответствовать ГОСТ 21204 или ГОСТ 16569.</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6. Расстояния от строительных конструкций помещений до бытовых газовых плит и отопительного газоиспользующего оборудования следует предусматривать в соответствии с паспортами или инструкциями по монтажу предприятий-изготовителей.</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7. При отсутствии требований в паспортах или инструкциях заводов-изготовителей газоиспользующее оборудование устанавливают исходя из условия удобства монтажа, эксплуатации и ремонта, при этом рекомендуется предусматривать установку:</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газовой плиты:</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у стены из несгораемых материалов на расстоянии не менее </w:t>
      </w:r>
      <w:smartTag w:uri="urn:schemas-microsoft-com:office:smarttags" w:element="metricconverter">
        <w:smartTagPr>
          <w:attr w:name="ProductID" w:val="6 см"/>
        </w:smartTagPr>
        <w:r w:rsidRPr="000D1390">
          <w:rPr>
            <w:rFonts w:ascii="Times New Roman" w:hAnsi="Times New Roman" w:cs="Times New Roman"/>
          </w:rPr>
          <w:t>6 см</w:t>
        </w:r>
      </w:smartTag>
      <w:r w:rsidRPr="000D1390">
        <w:rPr>
          <w:rFonts w:ascii="Times New Roman" w:hAnsi="Times New Roman" w:cs="Times New Roman"/>
        </w:rPr>
        <w:t xml:space="preserve"> от стены (в том числе боковой стены). Допускается установка плиты у стен из трудносгораемых и сгора</w:t>
      </w:r>
      <w:r w:rsidRPr="000D1390">
        <w:rPr>
          <w:rFonts w:ascii="Times New Roman" w:hAnsi="Times New Roman" w:cs="Times New Roman"/>
        </w:rPr>
        <w:t>е</w:t>
      </w:r>
      <w:r w:rsidRPr="000D1390">
        <w:rPr>
          <w:rFonts w:ascii="Times New Roman" w:hAnsi="Times New Roman" w:cs="Times New Roman"/>
        </w:rPr>
        <w:t>мых материалов, изолированных несгораемыми материалами (кровельной сталью по ли</w:t>
      </w:r>
      <w:r w:rsidRPr="000D1390">
        <w:rPr>
          <w:rFonts w:ascii="Times New Roman" w:hAnsi="Times New Roman" w:cs="Times New Roman"/>
        </w:rPr>
        <w:t>с</w:t>
      </w:r>
      <w:r w:rsidRPr="000D1390">
        <w:rPr>
          <w:rFonts w:ascii="Times New Roman" w:hAnsi="Times New Roman" w:cs="Times New Roman"/>
        </w:rPr>
        <w:t xml:space="preserve">ту асбеста толщиной не менее </w:t>
      </w:r>
      <w:smartTag w:uri="urn:schemas-microsoft-com:office:smarttags" w:element="metricconverter">
        <w:smartTagPr>
          <w:attr w:name="ProductID" w:val="3 мм"/>
        </w:smartTagPr>
        <w:r w:rsidRPr="000D1390">
          <w:rPr>
            <w:rFonts w:ascii="Times New Roman" w:hAnsi="Times New Roman" w:cs="Times New Roman"/>
          </w:rPr>
          <w:t>3 мм</w:t>
        </w:r>
      </w:smartTag>
      <w:r w:rsidRPr="000D1390">
        <w:rPr>
          <w:rFonts w:ascii="Times New Roman" w:hAnsi="Times New Roman" w:cs="Times New Roman"/>
        </w:rPr>
        <w:t xml:space="preserve">, штукатуркой и т.п.), на расстоянии не менее </w:t>
      </w:r>
      <w:smartTag w:uri="urn:schemas-microsoft-com:office:smarttags" w:element="metricconverter">
        <w:smartTagPr>
          <w:attr w:name="ProductID" w:val="7 см"/>
        </w:smartTagPr>
        <w:r w:rsidRPr="000D1390">
          <w:rPr>
            <w:rFonts w:ascii="Times New Roman" w:hAnsi="Times New Roman" w:cs="Times New Roman"/>
          </w:rPr>
          <w:t>7 см</w:t>
        </w:r>
      </w:smartTag>
      <w:r w:rsidRPr="000D1390">
        <w:rPr>
          <w:rFonts w:ascii="Times New Roman" w:hAnsi="Times New Roman" w:cs="Times New Roman"/>
        </w:rPr>
        <w:t xml:space="preserve"> от стен. Изоляция стен предусматривается от пола и должна выступать за габариты плиты на </w:t>
      </w:r>
      <w:smartTag w:uri="urn:schemas-microsoft-com:office:smarttags" w:element="metricconverter">
        <w:smartTagPr>
          <w:attr w:name="ProductID" w:val="10 см"/>
        </w:smartTagPr>
        <w:r w:rsidRPr="000D1390">
          <w:rPr>
            <w:rFonts w:ascii="Times New Roman" w:hAnsi="Times New Roman" w:cs="Times New Roman"/>
          </w:rPr>
          <w:t>10 см</w:t>
        </w:r>
      </w:smartTag>
      <w:r w:rsidRPr="000D1390">
        <w:rPr>
          <w:rFonts w:ascii="Times New Roman" w:hAnsi="Times New Roman" w:cs="Times New Roman"/>
        </w:rPr>
        <w:t xml:space="preserve"> с каждой стороны и не менее </w:t>
      </w:r>
      <w:smartTag w:uri="urn:schemas-microsoft-com:office:smarttags" w:element="metricconverter">
        <w:smartTagPr>
          <w:attr w:name="ProductID" w:val="80 см"/>
        </w:smartTagPr>
        <w:r w:rsidRPr="000D1390">
          <w:rPr>
            <w:rFonts w:ascii="Times New Roman" w:hAnsi="Times New Roman" w:cs="Times New Roman"/>
          </w:rPr>
          <w:t>80 см</w:t>
        </w:r>
      </w:smartTag>
      <w:r w:rsidRPr="000D1390">
        <w:rPr>
          <w:rFonts w:ascii="Times New Roman" w:hAnsi="Times New Roman" w:cs="Times New Roman"/>
        </w:rPr>
        <w:t xml:space="preserve"> сверху;</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lastRenderedPageBreak/>
        <w:t>настенного газоиспользующего оборудования для отопления и горячего водосна</w:t>
      </w:r>
      <w:r w:rsidRPr="000D1390">
        <w:rPr>
          <w:rFonts w:ascii="Times New Roman" w:hAnsi="Times New Roman" w:cs="Times New Roman"/>
        </w:rPr>
        <w:t>б</w:t>
      </w:r>
      <w:r w:rsidRPr="000D1390">
        <w:rPr>
          <w:rFonts w:ascii="Times New Roman" w:hAnsi="Times New Roman" w:cs="Times New Roman"/>
        </w:rPr>
        <w:t>жения:</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на стенах из несгораемых материалов на расстоянии не менее </w:t>
      </w:r>
      <w:smartTag w:uri="urn:schemas-microsoft-com:office:smarttags" w:element="metricconverter">
        <w:smartTagPr>
          <w:attr w:name="ProductID" w:val="2 см"/>
        </w:smartTagPr>
        <w:r w:rsidRPr="000D1390">
          <w:rPr>
            <w:rFonts w:ascii="Times New Roman" w:hAnsi="Times New Roman" w:cs="Times New Roman"/>
          </w:rPr>
          <w:t>2 см</w:t>
        </w:r>
      </w:smartTag>
      <w:r w:rsidRPr="000D1390">
        <w:rPr>
          <w:rFonts w:ascii="Times New Roman" w:hAnsi="Times New Roman" w:cs="Times New Roman"/>
        </w:rPr>
        <w:t xml:space="preserve"> от стены (в том числе от боковой стены);</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на стенах из трудносгораемых и сгораемых материалов, изолированных несгора</w:t>
      </w:r>
      <w:r w:rsidRPr="000D1390">
        <w:rPr>
          <w:rFonts w:ascii="Times New Roman" w:hAnsi="Times New Roman" w:cs="Times New Roman"/>
        </w:rPr>
        <w:t>е</w:t>
      </w:r>
      <w:r w:rsidRPr="000D1390">
        <w:rPr>
          <w:rFonts w:ascii="Times New Roman" w:hAnsi="Times New Roman" w:cs="Times New Roman"/>
        </w:rPr>
        <w:t xml:space="preserve">мыми материалами (кровельной сталью по листу асбеста толщиной не менее </w:t>
      </w:r>
      <w:smartTag w:uri="urn:schemas-microsoft-com:office:smarttags" w:element="metricconverter">
        <w:smartTagPr>
          <w:attr w:name="ProductID" w:val="3 мм"/>
        </w:smartTagPr>
        <w:r w:rsidRPr="000D1390">
          <w:rPr>
            <w:rFonts w:ascii="Times New Roman" w:hAnsi="Times New Roman" w:cs="Times New Roman"/>
          </w:rPr>
          <w:t>3 мм</w:t>
        </w:r>
      </w:smartTag>
      <w:r w:rsidRPr="000D1390">
        <w:rPr>
          <w:rFonts w:ascii="Times New Roman" w:hAnsi="Times New Roman" w:cs="Times New Roman"/>
        </w:rPr>
        <w:t>, штук</w:t>
      </w:r>
      <w:r w:rsidRPr="000D1390">
        <w:rPr>
          <w:rFonts w:ascii="Times New Roman" w:hAnsi="Times New Roman" w:cs="Times New Roman"/>
        </w:rPr>
        <w:t>а</w:t>
      </w:r>
      <w:r w:rsidRPr="000D1390">
        <w:rPr>
          <w:rFonts w:ascii="Times New Roman" w:hAnsi="Times New Roman" w:cs="Times New Roman"/>
        </w:rPr>
        <w:t xml:space="preserve">туркой и т.д.), на расстоянии не менее </w:t>
      </w:r>
      <w:smartTag w:uri="urn:schemas-microsoft-com:office:smarttags" w:element="metricconverter">
        <w:smartTagPr>
          <w:attr w:name="ProductID" w:val="3 см"/>
        </w:smartTagPr>
        <w:r w:rsidRPr="000D1390">
          <w:rPr>
            <w:rFonts w:ascii="Times New Roman" w:hAnsi="Times New Roman" w:cs="Times New Roman"/>
          </w:rPr>
          <w:t>3 см</w:t>
        </w:r>
      </w:smartTag>
      <w:r w:rsidRPr="000D1390">
        <w:rPr>
          <w:rFonts w:ascii="Times New Roman" w:hAnsi="Times New Roman" w:cs="Times New Roman"/>
        </w:rPr>
        <w:t xml:space="preserve"> от стены (в том числе от боковой стены).</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Изоляция должна выступать за габариты корпуса оборудования на </w:t>
      </w:r>
      <w:smartTag w:uri="urn:schemas-microsoft-com:office:smarttags" w:element="metricconverter">
        <w:smartTagPr>
          <w:attr w:name="ProductID" w:val="10 см"/>
        </w:smartTagPr>
        <w:r w:rsidRPr="000D1390">
          <w:rPr>
            <w:rFonts w:ascii="Times New Roman" w:hAnsi="Times New Roman" w:cs="Times New Roman"/>
          </w:rPr>
          <w:t>10 см</w:t>
        </w:r>
      </w:smartTag>
      <w:r w:rsidRPr="000D1390">
        <w:rPr>
          <w:rFonts w:ascii="Times New Roman" w:hAnsi="Times New Roman" w:cs="Times New Roman"/>
        </w:rPr>
        <w:t xml:space="preserve"> и </w:t>
      </w:r>
      <w:smartTag w:uri="urn:schemas-microsoft-com:office:smarttags" w:element="metricconverter">
        <w:smartTagPr>
          <w:attr w:name="ProductID" w:val="70 см"/>
        </w:smartTagPr>
        <w:r w:rsidRPr="000D1390">
          <w:rPr>
            <w:rFonts w:ascii="Times New Roman" w:hAnsi="Times New Roman" w:cs="Times New Roman"/>
          </w:rPr>
          <w:t>70 см</w:t>
        </w:r>
      </w:smartTag>
      <w:r w:rsidRPr="000D1390">
        <w:rPr>
          <w:rFonts w:ascii="Times New Roman" w:hAnsi="Times New Roman" w:cs="Times New Roman"/>
        </w:rPr>
        <w:t xml:space="preserve"> сверху. Расстояние по горизонтали в свету от выступающих частей данного оборудования до бытовой плиты следует принимать не менее </w:t>
      </w:r>
      <w:smartTag w:uri="urn:schemas-microsoft-com:office:smarttags" w:element="metricconverter">
        <w:smartTagPr>
          <w:attr w:name="ProductID" w:val="10 см"/>
        </w:smartTagPr>
        <w:r w:rsidRPr="000D1390">
          <w:rPr>
            <w:rFonts w:ascii="Times New Roman" w:hAnsi="Times New Roman" w:cs="Times New Roman"/>
          </w:rPr>
          <w:t>10 см</w:t>
        </w:r>
      </w:smartTag>
      <w:r w:rsidRPr="000D1390">
        <w:rPr>
          <w:rFonts w:ascii="Times New Roman" w:hAnsi="Times New Roman" w:cs="Times New Roman"/>
        </w:rPr>
        <w:t>.</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Оборудование для поквартирного отопления следует предусматривать на расстоянии не менее </w:t>
      </w:r>
      <w:smartTag w:uri="urn:schemas-microsoft-com:office:smarttags" w:element="metricconverter">
        <w:smartTagPr>
          <w:attr w:name="ProductID" w:val="10 см"/>
        </w:smartTagPr>
        <w:r w:rsidRPr="000D1390">
          <w:rPr>
            <w:rFonts w:ascii="Times New Roman" w:hAnsi="Times New Roman" w:cs="Times New Roman"/>
          </w:rPr>
          <w:t>10 см</w:t>
        </w:r>
      </w:smartTag>
      <w:r w:rsidRPr="000D1390">
        <w:rPr>
          <w:rFonts w:ascii="Times New Roman" w:hAnsi="Times New Roman" w:cs="Times New Roman"/>
        </w:rPr>
        <w:t xml:space="preserve"> от стены из несгораемых материалов и от стен из трудносгораемых и г</w:t>
      </w:r>
      <w:r w:rsidRPr="000D1390">
        <w:rPr>
          <w:rFonts w:ascii="Times New Roman" w:hAnsi="Times New Roman" w:cs="Times New Roman"/>
        </w:rPr>
        <w:t>о</w:t>
      </w:r>
      <w:r w:rsidRPr="000D1390">
        <w:rPr>
          <w:rFonts w:ascii="Times New Roman" w:hAnsi="Times New Roman" w:cs="Times New Roman"/>
        </w:rPr>
        <w:t>рючих материалов.</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Допускается установка данного оборудования у стен из трудносгораемых и сгора</w:t>
      </w:r>
      <w:r w:rsidRPr="000D1390">
        <w:rPr>
          <w:rFonts w:ascii="Times New Roman" w:hAnsi="Times New Roman" w:cs="Times New Roman"/>
        </w:rPr>
        <w:t>е</w:t>
      </w:r>
      <w:r w:rsidRPr="000D1390">
        <w:rPr>
          <w:rFonts w:ascii="Times New Roman" w:hAnsi="Times New Roman" w:cs="Times New Roman"/>
        </w:rPr>
        <w:t xml:space="preserve">мых материалов без защиты на расстоянии более </w:t>
      </w:r>
      <w:smartTag w:uri="urn:schemas-microsoft-com:office:smarttags" w:element="metricconverter">
        <w:smartTagPr>
          <w:attr w:name="ProductID" w:val="25 см"/>
        </w:smartTagPr>
        <w:r w:rsidRPr="000D1390">
          <w:rPr>
            <w:rFonts w:ascii="Times New Roman" w:hAnsi="Times New Roman" w:cs="Times New Roman"/>
          </w:rPr>
          <w:t>25 см</w:t>
        </w:r>
      </w:smartTag>
      <w:r w:rsidRPr="000D1390">
        <w:rPr>
          <w:rFonts w:ascii="Times New Roman" w:hAnsi="Times New Roman" w:cs="Times New Roman"/>
        </w:rPr>
        <w:t xml:space="preserve"> от стен.</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При установке вышеуказанного оборудования на пол с деревянным покрытием п</w:t>
      </w:r>
      <w:r w:rsidRPr="000D1390">
        <w:rPr>
          <w:rFonts w:ascii="Times New Roman" w:hAnsi="Times New Roman" w:cs="Times New Roman"/>
        </w:rPr>
        <w:t>о</w:t>
      </w:r>
      <w:r w:rsidRPr="000D1390">
        <w:rPr>
          <w:rFonts w:ascii="Times New Roman" w:hAnsi="Times New Roman" w:cs="Times New Roman"/>
        </w:rPr>
        <w:t>следний должен быть изолирован несгораемыми материалами, обеспечивая предел огн</w:t>
      </w:r>
      <w:r w:rsidRPr="000D1390">
        <w:rPr>
          <w:rFonts w:ascii="Times New Roman" w:hAnsi="Times New Roman" w:cs="Times New Roman"/>
        </w:rPr>
        <w:t>е</w:t>
      </w:r>
      <w:r w:rsidRPr="000D1390">
        <w:rPr>
          <w:rFonts w:ascii="Times New Roman" w:hAnsi="Times New Roman" w:cs="Times New Roman"/>
        </w:rPr>
        <w:t xml:space="preserve">стойкости конструкции не менее 0,75 ч. Изоляция пола должна выступать за габариты корпуса оборудования на </w:t>
      </w:r>
      <w:smartTag w:uri="urn:schemas-microsoft-com:office:smarttags" w:element="metricconverter">
        <w:smartTagPr>
          <w:attr w:name="ProductID" w:val="10 см"/>
        </w:smartTagPr>
        <w:r w:rsidRPr="000D1390">
          <w:rPr>
            <w:rFonts w:ascii="Times New Roman" w:hAnsi="Times New Roman" w:cs="Times New Roman"/>
          </w:rPr>
          <w:t>10 см</w:t>
        </w:r>
      </w:smartTag>
      <w:r w:rsidRPr="000D1390">
        <w:rPr>
          <w:rFonts w:ascii="Times New Roman" w:hAnsi="Times New Roman" w:cs="Times New Roman"/>
        </w:rPr>
        <w:t>.</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8. Расстояние от выступающих частей газоиспользующего оборудования в местах прохода должно быть в свету не менее </w:t>
      </w:r>
      <w:smartTag w:uri="urn:schemas-microsoft-com:office:smarttags" w:element="metricconverter">
        <w:smartTagPr>
          <w:attr w:name="ProductID" w:val="1,0 м"/>
        </w:smartTagPr>
        <w:r w:rsidRPr="000D1390">
          <w:rPr>
            <w:rFonts w:ascii="Times New Roman" w:hAnsi="Times New Roman" w:cs="Times New Roman"/>
          </w:rPr>
          <w:t>1,0 м</w:t>
        </w:r>
      </w:smartTag>
      <w:r w:rsidRPr="000D1390">
        <w:rPr>
          <w:rFonts w:ascii="Times New Roman" w:hAnsi="Times New Roman" w:cs="Times New Roman"/>
        </w:rPr>
        <w:t>.</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9. Газовые горелки, устанавливаемые в топках отопительных и отопительно-варочных печей, должны быть оснащены автоматикой безопасности по отключению гор</w:t>
      </w:r>
      <w:r w:rsidRPr="000D1390">
        <w:rPr>
          <w:rFonts w:ascii="Times New Roman" w:hAnsi="Times New Roman" w:cs="Times New Roman"/>
        </w:rPr>
        <w:t>е</w:t>
      </w:r>
      <w:r w:rsidRPr="000D1390">
        <w:rPr>
          <w:rFonts w:ascii="Times New Roman" w:hAnsi="Times New Roman" w:cs="Times New Roman"/>
        </w:rPr>
        <w:t>лок при погасании пламени и нарушении тяги в дымоходе (в соответствии с требованиями ГОСТ 16569).</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Топки газифицируемых печей следует предусматривать, как правило, со стороны коридора или другого нежилого (неслужебного) помещения. Помещения, в которые в</w:t>
      </w:r>
      <w:r w:rsidRPr="000D1390">
        <w:rPr>
          <w:rFonts w:ascii="Times New Roman" w:hAnsi="Times New Roman" w:cs="Times New Roman"/>
        </w:rPr>
        <w:t>ы</w:t>
      </w:r>
      <w:r w:rsidRPr="000D1390">
        <w:rPr>
          <w:rFonts w:ascii="Times New Roman" w:hAnsi="Times New Roman" w:cs="Times New Roman"/>
        </w:rPr>
        <w:t xml:space="preserve">ходят топки печей, должны иметь вытяжной вентиляционный канал, окно с форточкой (открывающейся фрамугой) и дверь, выходящую в нежилое помещение или тамбур. Перед печью должен быть предусмотрен проход шириной не менее </w:t>
      </w:r>
      <w:smartTag w:uri="urn:schemas-microsoft-com:office:smarttags" w:element="metricconverter">
        <w:smartTagPr>
          <w:attr w:name="ProductID" w:val="1 м"/>
        </w:smartTagPr>
        <w:r w:rsidRPr="000D1390">
          <w:rPr>
            <w:rFonts w:ascii="Times New Roman" w:hAnsi="Times New Roman" w:cs="Times New Roman"/>
          </w:rPr>
          <w:t>1 м</w:t>
        </w:r>
      </w:smartTag>
      <w:r w:rsidRPr="000D1390">
        <w:rPr>
          <w:rFonts w:ascii="Times New Roman" w:hAnsi="Times New Roman" w:cs="Times New Roman"/>
        </w:rPr>
        <w:t>.</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В помещениях с печным газовым отоплением не допускается устройство вытяжной вентиляции с искусственным побуждением.</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Топливники отопительных печей при переводе на газовое топливо следует футер</w:t>
      </w:r>
      <w:r w:rsidRPr="000D1390">
        <w:rPr>
          <w:rFonts w:ascii="Times New Roman" w:hAnsi="Times New Roman" w:cs="Times New Roman"/>
        </w:rPr>
        <w:t>о</w:t>
      </w:r>
      <w:r w:rsidRPr="000D1390">
        <w:rPr>
          <w:rFonts w:ascii="Times New Roman" w:hAnsi="Times New Roman" w:cs="Times New Roman"/>
        </w:rPr>
        <w:t>вать тугоплавким и огнеупорным кирпичом.</w:t>
      </w:r>
    </w:p>
    <w:p w:rsidR="000D1390" w:rsidRPr="000D1390" w:rsidRDefault="000D1390" w:rsidP="000D1390">
      <w:pPr>
        <w:rPr>
          <w:rFonts w:ascii="Times New Roman" w:hAnsi="Times New Roman" w:cs="Times New Roman"/>
          <w:sz w:val="24"/>
          <w:szCs w:val="24"/>
        </w:rPr>
      </w:pPr>
      <w:r w:rsidRPr="000D1390">
        <w:rPr>
          <w:rFonts w:ascii="Times New Roman" w:hAnsi="Times New Roman" w:cs="Times New Roman"/>
          <w:sz w:val="24"/>
          <w:szCs w:val="24"/>
        </w:rPr>
        <w:br w:type="page"/>
      </w:r>
    </w:p>
    <w:p w:rsidR="000D1390" w:rsidRPr="000D1390" w:rsidRDefault="000D1390" w:rsidP="000D1390">
      <w:pPr>
        <w:pStyle w:val="a9"/>
        <w:jc w:val="center"/>
        <w:rPr>
          <w:rFonts w:ascii="Times New Roman" w:hAnsi="Times New Roman" w:cs="Times New Roman"/>
        </w:rPr>
      </w:pPr>
      <w:r w:rsidRPr="000D1390">
        <w:rPr>
          <w:rFonts w:ascii="Times New Roman" w:hAnsi="Times New Roman" w:cs="Times New Roman"/>
          <w:b/>
          <w:bCs/>
        </w:rPr>
        <w:lastRenderedPageBreak/>
        <w:t>ДЫМОВЫЕ И ВЕНТИЛЯЦИОННЫЕ КАНАЛЫ</w:t>
      </w:r>
    </w:p>
    <w:p w:rsidR="000D1390" w:rsidRPr="000D1390" w:rsidRDefault="000D1390" w:rsidP="000D1390">
      <w:pPr>
        <w:pStyle w:val="a9"/>
        <w:rPr>
          <w:rFonts w:ascii="Times New Roman" w:hAnsi="Times New Roman" w:cs="Times New Roman"/>
        </w:rPr>
      </w:pPr>
      <w:r w:rsidRPr="000D1390">
        <w:rPr>
          <w:rFonts w:ascii="Times New Roman" w:hAnsi="Times New Roman" w:cs="Times New Roman"/>
        </w:rPr>
        <w:t> </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1. В настоящем приложении приведены рекомендуемые положения к проектиров</w:t>
      </w:r>
      <w:r w:rsidRPr="000D1390">
        <w:rPr>
          <w:rFonts w:ascii="Times New Roman" w:hAnsi="Times New Roman" w:cs="Times New Roman"/>
        </w:rPr>
        <w:t>а</w:t>
      </w:r>
      <w:r w:rsidRPr="000D1390">
        <w:rPr>
          <w:rFonts w:ascii="Times New Roman" w:hAnsi="Times New Roman" w:cs="Times New Roman"/>
        </w:rPr>
        <w:t>нию дымовых и вентиляционных каналов для газоиспользующего оборудования, бытовых отопительных и отопительно-варочных печей.</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При проектировании дымовых каналов от газоиспользующих установок производс</w:t>
      </w:r>
      <w:r w:rsidRPr="000D1390">
        <w:rPr>
          <w:rFonts w:ascii="Times New Roman" w:hAnsi="Times New Roman" w:cs="Times New Roman"/>
        </w:rPr>
        <w:t>т</w:t>
      </w:r>
      <w:r w:rsidRPr="000D1390">
        <w:rPr>
          <w:rFonts w:ascii="Times New Roman" w:hAnsi="Times New Roman" w:cs="Times New Roman"/>
        </w:rPr>
        <w:t>венных зданий и котельных следует руководствоваться требованиями СНиП II-35.</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При переводе существующих котлов, производственных печей и других установок с твердого и жидкого на газовое топливо должен выполняться поверочный расчет газово</w:t>
      </w:r>
      <w:r w:rsidRPr="000D1390">
        <w:rPr>
          <w:rFonts w:ascii="Times New Roman" w:hAnsi="Times New Roman" w:cs="Times New Roman"/>
        </w:rPr>
        <w:t>з</w:t>
      </w:r>
      <w:r w:rsidRPr="000D1390">
        <w:rPr>
          <w:rFonts w:ascii="Times New Roman" w:hAnsi="Times New Roman" w:cs="Times New Roman"/>
        </w:rPr>
        <w:t>душного тракта.</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2. Устройство дымовых и вентиляционных каналов должно соответствовать треб</w:t>
      </w:r>
      <w:r w:rsidRPr="000D1390">
        <w:rPr>
          <w:rFonts w:ascii="Times New Roman" w:hAnsi="Times New Roman" w:cs="Times New Roman"/>
        </w:rPr>
        <w:t>о</w:t>
      </w:r>
      <w:r w:rsidRPr="000D1390">
        <w:rPr>
          <w:rFonts w:ascii="Times New Roman" w:hAnsi="Times New Roman" w:cs="Times New Roman"/>
        </w:rPr>
        <w:t>ваниям СНиП 2.04.05.</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3. Дымовые каналы от газоиспользующего оборудования, устанавливаемого в п</w:t>
      </w:r>
      <w:r w:rsidRPr="000D1390">
        <w:rPr>
          <w:rFonts w:ascii="Times New Roman" w:hAnsi="Times New Roman" w:cs="Times New Roman"/>
        </w:rPr>
        <w:t>о</w:t>
      </w:r>
      <w:r w:rsidRPr="000D1390">
        <w:rPr>
          <w:rFonts w:ascii="Times New Roman" w:hAnsi="Times New Roman" w:cs="Times New Roman"/>
        </w:rPr>
        <w:t>мещениях предприятий общественного питания, торговли, бытового обслуживания нас</w:t>
      </w:r>
      <w:r w:rsidRPr="000D1390">
        <w:rPr>
          <w:rFonts w:ascii="Times New Roman" w:hAnsi="Times New Roman" w:cs="Times New Roman"/>
        </w:rPr>
        <w:t>е</w:t>
      </w:r>
      <w:r w:rsidRPr="000D1390">
        <w:rPr>
          <w:rFonts w:ascii="Times New Roman" w:hAnsi="Times New Roman" w:cs="Times New Roman"/>
        </w:rPr>
        <w:t>ления, офисах, встроенных в жилое здание, запрещается объединять с дымовыми канал</w:t>
      </w:r>
      <w:r w:rsidRPr="000D1390">
        <w:rPr>
          <w:rFonts w:ascii="Times New Roman" w:hAnsi="Times New Roman" w:cs="Times New Roman"/>
        </w:rPr>
        <w:t>а</w:t>
      </w:r>
      <w:r w:rsidRPr="000D1390">
        <w:rPr>
          <w:rFonts w:ascii="Times New Roman" w:hAnsi="Times New Roman" w:cs="Times New Roman"/>
        </w:rPr>
        <w:t>ми жилого здания.</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Вентиляция вышеуказанных помещений также должна быть автономной.</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4. Отвод продуктов сгорания от газоиспользующего оборудования, установленного в помещениях офисах, размещаемых в габаритах одной квартиры, а также вентиляцию этих помещений следует предусматривать как для жилых зданий.</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5. Отвод продуктов сгорания от бытовых печей и газоиспользующего оборудования, в конструкции которого предусмотрен отвод продуктов сгорания в дымовой канал (дым</w:t>
      </w:r>
      <w:r w:rsidRPr="000D1390">
        <w:rPr>
          <w:rFonts w:ascii="Times New Roman" w:hAnsi="Times New Roman" w:cs="Times New Roman"/>
        </w:rPr>
        <w:t>о</w:t>
      </w:r>
      <w:r w:rsidRPr="000D1390">
        <w:rPr>
          <w:rFonts w:ascii="Times New Roman" w:hAnsi="Times New Roman" w:cs="Times New Roman"/>
        </w:rPr>
        <w:t>вую трубу) (далее — канал), предусматривают от каждой печи или оборудования по об</w:t>
      </w:r>
      <w:r w:rsidRPr="000D1390">
        <w:rPr>
          <w:rFonts w:ascii="Times New Roman" w:hAnsi="Times New Roman" w:cs="Times New Roman"/>
        </w:rPr>
        <w:t>о</w:t>
      </w:r>
      <w:r w:rsidRPr="000D1390">
        <w:rPr>
          <w:rFonts w:ascii="Times New Roman" w:hAnsi="Times New Roman" w:cs="Times New Roman"/>
        </w:rPr>
        <w:t>собленному каналу в атмосферу.</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В существующих зданиях допускается предусматривать присоединение к одному каналу не более двух печей, приборов, котлов, аппаратов и т.д., расположенных на одном или разных этажах здания, при условии ввода продуктов сгорания в канал на разных уровнях (не ближе </w:t>
      </w:r>
      <w:smartTag w:uri="urn:schemas-microsoft-com:office:smarttags" w:element="metricconverter">
        <w:smartTagPr>
          <w:attr w:name="ProductID" w:val="0,75 м"/>
        </w:smartTagPr>
        <w:r w:rsidRPr="000D1390">
          <w:rPr>
            <w:rFonts w:ascii="Times New Roman" w:hAnsi="Times New Roman" w:cs="Times New Roman"/>
          </w:rPr>
          <w:t>0,75 м</w:t>
        </w:r>
      </w:smartTag>
      <w:r w:rsidRPr="000D1390">
        <w:rPr>
          <w:rFonts w:ascii="Times New Roman" w:hAnsi="Times New Roman" w:cs="Times New Roman"/>
        </w:rPr>
        <w:t xml:space="preserve"> один от другого) или на одном уровне с устройством в канале рассечки на высоту не менее </w:t>
      </w:r>
      <w:smartTag w:uri="urn:schemas-microsoft-com:office:smarttags" w:element="metricconverter">
        <w:smartTagPr>
          <w:attr w:name="ProductID" w:val="0,75 м"/>
        </w:smartTagPr>
        <w:r w:rsidRPr="000D1390">
          <w:rPr>
            <w:rFonts w:ascii="Times New Roman" w:hAnsi="Times New Roman" w:cs="Times New Roman"/>
          </w:rPr>
          <w:t>0,75 м</w:t>
        </w:r>
      </w:smartTag>
      <w:r w:rsidRPr="000D1390">
        <w:rPr>
          <w:rFonts w:ascii="Times New Roman" w:hAnsi="Times New Roman" w:cs="Times New Roman"/>
        </w:rPr>
        <w:t>.</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В жилых зданиях допускается предусматривать присоединение к одному вертикал</w:t>
      </w:r>
      <w:r w:rsidRPr="000D1390">
        <w:rPr>
          <w:rFonts w:ascii="Times New Roman" w:hAnsi="Times New Roman" w:cs="Times New Roman"/>
        </w:rPr>
        <w:t>ь</w:t>
      </w:r>
      <w:r w:rsidRPr="000D1390">
        <w:rPr>
          <w:rFonts w:ascii="Times New Roman" w:hAnsi="Times New Roman" w:cs="Times New Roman"/>
        </w:rPr>
        <w:t>ному дымовому каналу более одного газоиспользующего отопительного оборудования с герметичной камерой сгорания и встроенным устройством для принудительного удаления дымовых газов. Данное оборудование располагают на разных этажах здания. Количество оборудования, присоединяемого к одному каналу, определяется расчетом.</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Не рекомендуется присоединение бытового оборудования к каналу отопительной печи длительного горения.</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6. Каналы от газового оборудования следует размещать во внутренних стенах зд</w:t>
      </w:r>
      <w:r w:rsidRPr="000D1390">
        <w:rPr>
          <w:rFonts w:ascii="Times New Roman" w:hAnsi="Times New Roman" w:cs="Times New Roman"/>
        </w:rPr>
        <w:t>а</w:t>
      </w:r>
      <w:r w:rsidRPr="000D1390">
        <w:rPr>
          <w:rFonts w:ascii="Times New Roman" w:hAnsi="Times New Roman" w:cs="Times New Roman"/>
        </w:rPr>
        <w:t>ния или предусматривать к этим стенам приставные каналы.</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В существующих зданиях допускается использовать существующие дымовые кан</w:t>
      </w:r>
      <w:r w:rsidRPr="000D1390">
        <w:rPr>
          <w:rFonts w:ascii="Times New Roman" w:hAnsi="Times New Roman" w:cs="Times New Roman"/>
        </w:rPr>
        <w:t>а</w:t>
      </w:r>
      <w:r w:rsidRPr="000D1390">
        <w:rPr>
          <w:rFonts w:ascii="Times New Roman" w:hAnsi="Times New Roman" w:cs="Times New Roman"/>
        </w:rPr>
        <w:t>лы из несгораемых материалов в наружных стенах или предусматривать к ним приста</w:t>
      </w:r>
      <w:r w:rsidRPr="000D1390">
        <w:rPr>
          <w:rFonts w:ascii="Times New Roman" w:hAnsi="Times New Roman" w:cs="Times New Roman"/>
        </w:rPr>
        <w:t>в</w:t>
      </w:r>
      <w:r w:rsidRPr="000D1390">
        <w:rPr>
          <w:rFonts w:ascii="Times New Roman" w:hAnsi="Times New Roman" w:cs="Times New Roman"/>
        </w:rPr>
        <w:t>ные каналы.</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7. Допускается присоединение газоиспользующего оборудования периодического действия (проточного водонагревателя и т.п.) к каналу отопительной печи с периодич</w:t>
      </w:r>
      <w:r w:rsidRPr="000D1390">
        <w:rPr>
          <w:rFonts w:ascii="Times New Roman" w:hAnsi="Times New Roman" w:cs="Times New Roman"/>
        </w:rPr>
        <w:t>е</w:t>
      </w:r>
      <w:r w:rsidRPr="000D1390">
        <w:rPr>
          <w:rFonts w:ascii="Times New Roman" w:hAnsi="Times New Roman" w:cs="Times New Roman"/>
        </w:rPr>
        <w:t>ской топкой при условии разновременной их работы и достаточного сечения канала для удаления продуктов сгорания от присоединяемого оборудования.</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Присоединение соединительной трубы газоиспользующего оборудования к обор</w:t>
      </w:r>
      <w:r w:rsidRPr="000D1390">
        <w:rPr>
          <w:rFonts w:ascii="Times New Roman" w:hAnsi="Times New Roman" w:cs="Times New Roman"/>
        </w:rPr>
        <w:t>о</w:t>
      </w:r>
      <w:r w:rsidRPr="000D1390">
        <w:rPr>
          <w:rFonts w:ascii="Times New Roman" w:hAnsi="Times New Roman" w:cs="Times New Roman"/>
        </w:rPr>
        <w:t>там дымохода отопительной печи не допускается.</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8. Площадь сечения канала не должна быть меньше площади сечения патрубка пр</w:t>
      </w:r>
      <w:r w:rsidRPr="000D1390">
        <w:rPr>
          <w:rFonts w:ascii="Times New Roman" w:hAnsi="Times New Roman" w:cs="Times New Roman"/>
        </w:rPr>
        <w:t>и</w:t>
      </w:r>
      <w:r w:rsidRPr="000D1390">
        <w:rPr>
          <w:rFonts w:ascii="Times New Roman" w:hAnsi="Times New Roman" w:cs="Times New Roman"/>
        </w:rPr>
        <w:t xml:space="preserve">соединяемого газоиспользующего оборудования или печи. При присоединении к каналу </w:t>
      </w:r>
      <w:r w:rsidRPr="000D1390">
        <w:rPr>
          <w:rFonts w:ascii="Times New Roman" w:hAnsi="Times New Roman" w:cs="Times New Roman"/>
        </w:rPr>
        <w:lastRenderedPageBreak/>
        <w:t>двух приборов, аппаратов, котлов, печей и т.п. сечение его следует определять с учетом одновременной их работы. Конструктивные размеры каналов определяются расчетом.</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9. Отвод продуктов сгорания от ресторанных плит, пищеварочных котлов и т.п. д</w:t>
      </w:r>
      <w:r w:rsidRPr="000D1390">
        <w:rPr>
          <w:rFonts w:ascii="Times New Roman" w:hAnsi="Times New Roman" w:cs="Times New Roman"/>
        </w:rPr>
        <w:t>о</w:t>
      </w:r>
      <w:r w:rsidRPr="000D1390">
        <w:rPr>
          <w:rFonts w:ascii="Times New Roman" w:hAnsi="Times New Roman" w:cs="Times New Roman"/>
        </w:rPr>
        <w:t>пускается предусматривать как в обособленный канал от каждого оборудования, так и в общий канал. Отвод продуктов сгорания от газоиспользующего оборудования, устано</w:t>
      </w:r>
      <w:r w:rsidRPr="000D1390">
        <w:rPr>
          <w:rFonts w:ascii="Times New Roman" w:hAnsi="Times New Roman" w:cs="Times New Roman"/>
        </w:rPr>
        <w:t>в</w:t>
      </w:r>
      <w:r w:rsidRPr="000D1390">
        <w:rPr>
          <w:rFonts w:ascii="Times New Roman" w:hAnsi="Times New Roman" w:cs="Times New Roman"/>
        </w:rPr>
        <w:t>ленного в непосредственной близости друг от друга, допускается производить под один зонт и далее в сборный канал.</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Допускается предусматривать соединительные трубы, общие для нескольких приб</w:t>
      </w:r>
      <w:r w:rsidRPr="000D1390">
        <w:rPr>
          <w:rFonts w:ascii="Times New Roman" w:hAnsi="Times New Roman" w:cs="Times New Roman"/>
        </w:rPr>
        <w:t>о</w:t>
      </w:r>
      <w:r w:rsidRPr="000D1390">
        <w:rPr>
          <w:rFonts w:ascii="Times New Roman" w:hAnsi="Times New Roman" w:cs="Times New Roman"/>
        </w:rPr>
        <w:t>ров (оборудования).</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Сечения каналов и соединительных труб должны определяться расчетом исходя из условия одновременной работы всего оборудования, присоединенного к каналу и соед</w:t>
      </w:r>
      <w:r w:rsidRPr="000D1390">
        <w:rPr>
          <w:rFonts w:ascii="Times New Roman" w:hAnsi="Times New Roman" w:cs="Times New Roman"/>
        </w:rPr>
        <w:t>и</w:t>
      </w:r>
      <w:r w:rsidRPr="000D1390">
        <w:rPr>
          <w:rFonts w:ascii="Times New Roman" w:hAnsi="Times New Roman" w:cs="Times New Roman"/>
        </w:rPr>
        <w:t>нительным трубам.</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10. Дымовые каналы следует выполнять из обыкновенного керамического кирпича, глиняного кирпича, жаростойкого бетона, а также стальных и асбестоцементных труб для одноэтажных зданий. Наружную часть кирпичных каналов следует выполнять из кирпича, степень морозостойкости которого соответствует требованиям СНиП II-22.</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Дымовые каналы также могут быть заводского изготовления и поставляться в ко</w:t>
      </w:r>
      <w:r w:rsidRPr="000D1390">
        <w:rPr>
          <w:rFonts w:ascii="Times New Roman" w:hAnsi="Times New Roman" w:cs="Times New Roman"/>
        </w:rPr>
        <w:t>м</w:t>
      </w:r>
      <w:r w:rsidRPr="000D1390">
        <w:rPr>
          <w:rFonts w:ascii="Times New Roman" w:hAnsi="Times New Roman" w:cs="Times New Roman"/>
        </w:rPr>
        <w:t>плекте с газовым оборудованием.</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При установке асбестоцементных и стальных труб вне здания или при прохождении их через чердак здания они должны быть теплоизолированы для предотвращения образ</w:t>
      </w:r>
      <w:r w:rsidRPr="000D1390">
        <w:rPr>
          <w:rFonts w:ascii="Times New Roman" w:hAnsi="Times New Roman" w:cs="Times New Roman"/>
        </w:rPr>
        <w:t>о</w:t>
      </w:r>
      <w:r w:rsidRPr="000D1390">
        <w:rPr>
          <w:rFonts w:ascii="Times New Roman" w:hAnsi="Times New Roman" w:cs="Times New Roman"/>
        </w:rPr>
        <w:t>вания конденсата. Конструкция дымовых каналов в наружных стенах и приставных к этим стенам каналов также должна обеспечивать температуру газов на выходе из них выше точки росы.</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Не допускается выполнять каналы из шлакобетонных и других неплотных или п</w:t>
      </w:r>
      <w:r w:rsidRPr="000D1390">
        <w:rPr>
          <w:rFonts w:ascii="Times New Roman" w:hAnsi="Times New Roman" w:cs="Times New Roman"/>
        </w:rPr>
        <w:t>о</w:t>
      </w:r>
      <w:r w:rsidRPr="000D1390">
        <w:rPr>
          <w:rFonts w:ascii="Times New Roman" w:hAnsi="Times New Roman" w:cs="Times New Roman"/>
        </w:rPr>
        <w:t>ристых материалов.</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11. Каналы должны быть вертикальными, без уступов. Допускается уклон каналов от вертикали до 30 ° с отклонением в сторону до </w:t>
      </w:r>
      <w:smartTag w:uri="urn:schemas-microsoft-com:office:smarttags" w:element="metricconverter">
        <w:smartTagPr>
          <w:attr w:name="ProductID" w:val="1 м"/>
        </w:smartTagPr>
        <w:r w:rsidRPr="000D1390">
          <w:rPr>
            <w:rFonts w:ascii="Times New Roman" w:hAnsi="Times New Roman" w:cs="Times New Roman"/>
          </w:rPr>
          <w:t>1 м</w:t>
        </w:r>
      </w:smartTag>
      <w:r w:rsidRPr="000D1390">
        <w:rPr>
          <w:rFonts w:ascii="Times New Roman" w:hAnsi="Times New Roman" w:cs="Times New Roman"/>
        </w:rPr>
        <w:t xml:space="preserve"> при условии, что площадь сечения наклонных участков канала будет не менее сечения вертикальных участков.</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Для отвода продуктов сгорания от ресторанных плит, пищеварочных котлов и п</w:t>
      </w:r>
      <w:r w:rsidRPr="000D1390">
        <w:rPr>
          <w:rFonts w:ascii="Times New Roman" w:hAnsi="Times New Roman" w:cs="Times New Roman"/>
        </w:rPr>
        <w:t>о</w:t>
      </w:r>
      <w:r w:rsidRPr="000D1390">
        <w:rPr>
          <w:rFonts w:ascii="Times New Roman" w:hAnsi="Times New Roman" w:cs="Times New Roman"/>
        </w:rPr>
        <w:t>добных газовых приборов допускается предусматривать размещенные в полу горизо</w:t>
      </w:r>
      <w:r w:rsidRPr="000D1390">
        <w:rPr>
          <w:rFonts w:ascii="Times New Roman" w:hAnsi="Times New Roman" w:cs="Times New Roman"/>
        </w:rPr>
        <w:t>н</w:t>
      </w:r>
      <w:r w:rsidRPr="000D1390">
        <w:rPr>
          <w:rFonts w:ascii="Times New Roman" w:hAnsi="Times New Roman" w:cs="Times New Roman"/>
        </w:rPr>
        <w:t xml:space="preserve">тальные участки каналов общей длиной не более </w:t>
      </w:r>
      <w:smartTag w:uri="urn:schemas-microsoft-com:office:smarttags" w:element="metricconverter">
        <w:smartTagPr>
          <w:attr w:name="ProductID" w:val="10 м"/>
        </w:smartTagPr>
        <w:r w:rsidRPr="000D1390">
          <w:rPr>
            <w:rFonts w:ascii="Times New Roman" w:hAnsi="Times New Roman" w:cs="Times New Roman"/>
          </w:rPr>
          <w:t>10 м</w:t>
        </w:r>
      </w:smartTag>
      <w:r w:rsidRPr="000D1390">
        <w:rPr>
          <w:rFonts w:ascii="Times New Roman" w:hAnsi="Times New Roman" w:cs="Times New Roman"/>
        </w:rPr>
        <w:t xml:space="preserve"> при условии устройства против</w:t>
      </w:r>
      <w:r w:rsidRPr="000D1390">
        <w:rPr>
          <w:rFonts w:ascii="Times New Roman" w:hAnsi="Times New Roman" w:cs="Times New Roman"/>
        </w:rPr>
        <w:t>о</w:t>
      </w:r>
      <w:r w:rsidRPr="000D1390">
        <w:rPr>
          <w:rFonts w:ascii="Times New Roman" w:hAnsi="Times New Roman" w:cs="Times New Roman"/>
        </w:rPr>
        <w:t>пожарной разделки для сгораемых и трудносгораемых конструкций пола и перекрытия. Каналы должны быть доступны для чистки.</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12. Присоединение газоиспользующего оборудования к каналам следует предусма</w:t>
      </w:r>
      <w:r w:rsidRPr="000D1390">
        <w:rPr>
          <w:rFonts w:ascii="Times New Roman" w:hAnsi="Times New Roman" w:cs="Times New Roman"/>
        </w:rPr>
        <w:t>т</w:t>
      </w:r>
      <w:r w:rsidRPr="000D1390">
        <w:rPr>
          <w:rFonts w:ascii="Times New Roman" w:hAnsi="Times New Roman" w:cs="Times New Roman"/>
        </w:rPr>
        <w:t>ривать соединительными трубами, изготовленными из кровельной или оцинкованной ст</w:t>
      </w:r>
      <w:r w:rsidRPr="000D1390">
        <w:rPr>
          <w:rFonts w:ascii="Times New Roman" w:hAnsi="Times New Roman" w:cs="Times New Roman"/>
        </w:rPr>
        <w:t>а</w:t>
      </w:r>
      <w:r w:rsidRPr="000D1390">
        <w:rPr>
          <w:rFonts w:ascii="Times New Roman" w:hAnsi="Times New Roman" w:cs="Times New Roman"/>
        </w:rPr>
        <w:t xml:space="preserve">ли толщиной не менее </w:t>
      </w:r>
      <w:smartTag w:uri="urn:schemas-microsoft-com:office:smarttags" w:element="metricconverter">
        <w:smartTagPr>
          <w:attr w:name="ProductID" w:val="1,0 мм"/>
        </w:smartTagPr>
        <w:r w:rsidRPr="000D1390">
          <w:rPr>
            <w:rFonts w:ascii="Times New Roman" w:hAnsi="Times New Roman" w:cs="Times New Roman"/>
          </w:rPr>
          <w:t>1,0 мм</w:t>
        </w:r>
      </w:smartTag>
      <w:r w:rsidRPr="000D1390">
        <w:rPr>
          <w:rFonts w:ascii="Times New Roman" w:hAnsi="Times New Roman" w:cs="Times New Roman"/>
        </w:rPr>
        <w:t>, гибкими металлическими гофрированными патрубками или унифицированными элементами, поставляемыми в комплекте с оборудованием.</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Суммарную длину горизонтальных участков соединительной трубы в новых зданиях следует принимать не более </w:t>
      </w:r>
      <w:smartTag w:uri="urn:schemas-microsoft-com:office:smarttags" w:element="metricconverter">
        <w:smartTagPr>
          <w:attr w:name="ProductID" w:val="3 м"/>
        </w:smartTagPr>
        <w:r w:rsidRPr="000D1390">
          <w:rPr>
            <w:rFonts w:ascii="Times New Roman" w:hAnsi="Times New Roman" w:cs="Times New Roman"/>
          </w:rPr>
          <w:t>3 м</w:t>
        </w:r>
      </w:smartTag>
      <w:r w:rsidRPr="000D1390">
        <w:rPr>
          <w:rFonts w:ascii="Times New Roman" w:hAnsi="Times New Roman" w:cs="Times New Roman"/>
        </w:rPr>
        <w:t xml:space="preserve">, в существующих зданиях — не более </w:t>
      </w:r>
      <w:smartTag w:uri="urn:schemas-microsoft-com:office:smarttags" w:element="metricconverter">
        <w:smartTagPr>
          <w:attr w:name="ProductID" w:val="6 м"/>
        </w:smartTagPr>
        <w:r w:rsidRPr="000D1390">
          <w:rPr>
            <w:rFonts w:ascii="Times New Roman" w:hAnsi="Times New Roman" w:cs="Times New Roman"/>
          </w:rPr>
          <w:t>6 м</w:t>
        </w:r>
      </w:smartTag>
      <w:r w:rsidRPr="000D1390">
        <w:rPr>
          <w:rFonts w:ascii="Times New Roman" w:hAnsi="Times New Roman" w:cs="Times New Roman"/>
        </w:rPr>
        <w:t>.</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Уклон соединительной трубы следует принимать не менее 0,01 в сторону газового оборудования.</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На соединительных трубах допускается предусматривать не более трех поворотов с радиусом закругления не менее диаметра трубы.</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Ниже места присоединений соединительной трубы к каналам должно быть пред</w:t>
      </w:r>
      <w:r w:rsidRPr="000D1390">
        <w:rPr>
          <w:rFonts w:ascii="Times New Roman" w:hAnsi="Times New Roman" w:cs="Times New Roman"/>
        </w:rPr>
        <w:t>у</w:t>
      </w:r>
      <w:r w:rsidRPr="000D1390">
        <w:rPr>
          <w:rFonts w:ascii="Times New Roman" w:hAnsi="Times New Roman" w:cs="Times New Roman"/>
        </w:rPr>
        <w:t>смотрено устройство «кармана» с люком для чистки, к которому должен быть обеспечен свободный доступ.</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Соединительные трубы, прокладываемые через неотапливаемые помещения, при н</w:t>
      </w:r>
      <w:r w:rsidRPr="000D1390">
        <w:rPr>
          <w:rFonts w:ascii="Times New Roman" w:hAnsi="Times New Roman" w:cs="Times New Roman"/>
        </w:rPr>
        <w:t>е</w:t>
      </w:r>
      <w:r w:rsidRPr="000D1390">
        <w:rPr>
          <w:rFonts w:ascii="Times New Roman" w:hAnsi="Times New Roman" w:cs="Times New Roman"/>
        </w:rPr>
        <w:t>обходимости должны быть теплоизолированы.</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13. Не допускается прокладка соединительных труб от газоиспользующего обор</w:t>
      </w:r>
      <w:r w:rsidRPr="000D1390">
        <w:rPr>
          <w:rFonts w:ascii="Times New Roman" w:hAnsi="Times New Roman" w:cs="Times New Roman"/>
        </w:rPr>
        <w:t>у</w:t>
      </w:r>
      <w:r w:rsidRPr="000D1390">
        <w:rPr>
          <w:rFonts w:ascii="Times New Roman" w:hAnsi="Times New Roman" w:cs="Times New Roman"/>
        </w:rPr>
        <w:t>дования через жилые комнаты.</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14 Расстояние от соединительной трубы до потолка или стены из несгораемых м</w:t>
      </w:r>
      <w:r w:rsidRPr="000D1390">
        <w:rPr>
          <w:rFonts w:ascii="Times New Roman" w:hAnsi="Times New Roman" w:cs="Times New Roman"/>
        </w:rPr>
        <w:t>а</w:t>
      </w:r>
      <w:r w:rsidRPr="000D1390">
        <w:rPr>
          <w:rFonts w:ascii="Times New Roman" w:hAnsi="Times New Roman" w:cs="Times New Roman"/>
        </w:rPr>
        <w:t xml:space="preserve">териалов следует принимать не менее </w:t>
      </w:r>
      <w:smartTag w:uri="urn:schemas-microsoft-com:office:smarttags" w:element="metricconverter">
        <w:smartTagPr>
          <w:attr w:name="ProductID" w:val="5 см"/>
        </w:smartTagPr>
        <w:r w:rsidRPr="000D1390">
          <w:rPr>
            <w:rFonts w:ascii="Times New Roman" w:hAnsi="Times New Roman" w:cs="Times New Roman"/>
          </w:rPr>
          <w:t>5 см</w:t>
        </w:r>
      </w:smartTag>
      <w:r w:rsidRPr="000D1390">
        <w:rPr>
          <w:rFonts w:ascii="Times New Roman" w:hAnsi="Times New Roman" w:cs="Times New Roman"/>
        </w:rPr>
        <w:t xml:space="preserve">, а из сгораемых и трудносгораемых материалов </w:t>
      </w:r>
      <w:r w:rsidRPr="000D1390">
        <w:rPr>
          <w:rFonts w:ascii="Times New Roman" w:hAnsi="Times New Roman" w:cs="Times New Roman"/>
        </w:rPr>
        <w:lastRenderedPageBreak/>
        <w:t xml:space="preserve">— не менее </w:t>
      </w:r>
      <w:smartTag w:uri="urn:schemas-microsoft-com:office:smarttags" w:element="metricconverter">
        <w:smartTagPr>
          <w:attr w:name="ProductID" w:val="25 см"/>
        </w:smartTagPr>
        <w:r w:rsidRPr="000D1390">
          <w:rPr>
            <w:rFonts w:ascii="Times New Roman" w:hAnsi="Times New Roman" w:cs="Times New Roman"/>
          </w:rPr>
          <w:t>25 см</w:t>
        </w:r>
      </w:smartTag>
      <w:r w:rsidRPr="000D1390">
        <w:rPr>
          <w:rFonts w:ascii="Times New Roman" w:hAnsi="Times New Roman" w:cs="Times New Roman"/>
        </w:rPr>
        <w:t xml:space="preserve">. Допускается уменьшение расстояния с 25 до </w:t>
      </w:r>
      <w:smartTag w:uri="urn:schemas-microsoft-com:office:smarttags" w:element="metricconverter">
        <w:smartTagPr>
          <w:attr w:name="ProductID" w:val="10 см"/>
        </w:smartTagPr>
        <w:r w:rsidRPr="000D1390">
          <w:rPr>
            <w:rFonts w:ascii="Times New Roman" w:hAnsi="Times New Roman" w:cs="Times New Roman"/>
          </w:rPr>
          <w:t>10 см</w:t>
        </w:r>
      </w:smartTag>
      <w:r w:rsidRPr="000D1390">
        <w:rPr>
          <w:rFonts w:ascii="Times New Roman" w:hAnsi="Times New Roman" w:cs="Times New Roman"/>
        </w:rPr>
        <w:t xml:space="preserve"> при условии защиты сгораемых и трудносгораемых конструкций кровельной сталью по листу асбеста толщ</w:t>
      </w:r>
      <w:r w:rsidRPr="000D1390">
        <w:rPr>
          <w:rFonts w:ascii="Times New Roman" w:hAnsi="Times New Roman" w:cs="Times New Roman"/>
        </w:rPr>
        <w:t>и</w:t>
      </w:r>
      <w:r w:rsidRPr="000D1390">
        <w:rPr>
          <w:rFonts w:ascii="Times New Roman" w:hAnsi="Times New Roman" w:cs="Times New Roman"/>
        </w:rPr>
        <w:t xml:space="preserve">ной не менее </w:t>
      </w:r>
      <w:smartTag w:uri="urn:schemas-microsoft-com:office:smarttags" w:element="metricconverter">
        <w:smartTagPr>
          <w:attr w:name="ProductID" w:val="3 мм"/>
        </w:smartTagPr>
        <w:r w:rsidRPr="000D1390">
          <w:rPr>
            <w:rFonts w:ascii="Times New Roman" w:hAnsi="Times New Roman" w:cs="Times New Roman"/>
          </w:rPr>
          <w:t>3 мм</w:t>
        </w:r>
      </w:smartTag>
      <w:r w:rsidRPr="000D1390">
        <w:rPr>
          <w:rFonts w:ascii="Times New Roman" w:hAnsi="Times New Roman" w:cs="Times New Roman"/>
        </w:rPr>
        <w:t xml:space="preserve">. Теплоизоляция должна выступать за габариты соединительной трубы на </w:t>
      </w:r>
      <w:smartTag w:uri="urn:schemas-microsoft-com:office:smarttags" w:element="metricconverter">
        <w:smartTagPr>
          <w:attr w:name="ProductID" w:val="15 см"/>
        </w:smartTagPr>
        <w:r w:rsidRPr="000D1390">
          <w:rPr>
            <w:rFonts w:ascii="Times New Roman" w:hAnsi="Times New Roman" w:cs="Times New Roman"/>
          </w:rPr>
          <w:t>15 см</w:t>
        </w:r>
      </w:smartTag>
      <w:r w:rsidRPr="000D1390">
        <w:rPr>
          <w:rFonts w:ascii="Times New Roman" w:hAnsi="Times New Roman" w:cs="Times New Roman"/>
        </w:rPr>
        <w:t xml:space="preserve"> с каждой стороны.</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15. При присоединении к каналу одного газоиспользующего прибора (оборудов</w:t>
      </w:r>
      <w:r w:rsidRPr="000D1390">
        <w:rPr>
          <w:rFonts w:ascii="Times New Roman" w:hAnsi="Times New Roman" w:cs="Times New Roman"/>
        </w:rPr>
        <w:t>а</w:t>
      </w:r>
      <w:r w:rsidRPr="000D1390">
        <w:rPr>
          <w:rFonts w:ascii="Times New Roman" w:hAnsi="Times New Roman" w:cs="Times New Roman"/>
        </w:rPr>
        <w:t>ния), а также оборудования со стабилизаторами тяги шиберы на соединительных трубах не предусматриваются.</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При присоединении к сборному дымоходу газоиспользующего оборудования, не имеющего стабилизаторов тяги, на соединительных трубах от оборудования должны пр</w:t>
      </w:r>
      <w:r w:rsidRPr="000D1390">
        <w:rPr>
          <w:rFonts w:ascii="Times New Roman" w:hAnsi="Times New Roman" w:cs="Times New Roman"/>
        </w:rPr>
        <w:t>е</w:t>
      </w:r>
      <w:r w:rsidRPr="000D1390">
        <w:rPr>
          <w:rFonts w:ascii="Times New Roman" w:hAnsi="Times New Roman" w:cs="Times New Roman"/>
        </w:rPr>
        <w:t xml:space="preserve">дусматриваться шиберы, имеющие отверстие диаметром не менее </w:t>
      </w:r>
      <w:smartTag w:uri="urn:schemas-microsoft-com:office:smarttags" w:element="metricconverter">
        <w:smartTagPr>
          <w:attr w:name="ProductID" w:val="15 мм"/>
        </w:smartTagPr>
        <w:r w:rsidRPr="000D1390">
          <w:rPr>
            <w:rFonts w:ascii="Times New Roman" w:hAnsi="Times New Roman" w:cs="Times New Roman"/>
          </w:rPr>
          <w:t>15 мм</w:t>
        </w:r>
      </w:smartTag>
      <w:r w:rsidRPr="000D1390">
        <w:rPr>
          <w:rFonts w:ascii="Times New Roman" w:hAnsi="Times New Roman" w:cs="Times New Roman"/>
        </w:rPr>
        <w:t>.</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16 При установке в отопительной печи газогорелочного устройства периодического действия в конструкции печи должен быть предусмотрен шибер. Установка шиберов в п</w:t>
      </w:r>
      <w:r w:rsidRPr="000D1390">
        <w:rPr>
          <w:rFonts w:ascii="Times New Roman" w:hAnsi="Times New Roman" w:cs="Times New Roman"/>
        </w:rPr>
        <w:t>е</w:t>
      </w:r>
      <w:r w:rsidRPr="000D1390">
        <w:rPr>
          <w:rFonts w:ascii="Times New Roman" w:hAnsi="Times New Roman" w:cs="Times New Roman"/>
        </w:rPr>
        <w:t>чи с непрерывной топкой запрещается. Отопительно-варочная печь при переводе на газ</w:t>
      </w:r>
      <w:r w:rsidRPr="000D1390">
        <w:rPr>
          <w:rFonts w:ascii="Times New Roman" w:hAnsi="Times New Roman" w:cs="Times New Roman"/>
        </w:rPr>
        <w:t>о</w:t>
      </w:r>
      <w:r w:rsidRPr="000D1390">
        <w:rPr>
          <w:rFonts w:ascii="Times New Roman" w:hAnsi="Times New Roman" w:cs="Times New Roman"/>
        </w:rPr>
        <w:t>вое топливо должна иметь три шибера (один для летнего хода, другой — для зимнего, третий — вентиляционный).</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17. Дымовые каналы от газоиспользующего оборудования в зданиях должны быть выведены (рисунок  1):</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не менее </w:t>
      </w:r>
      <w:smartTag w:uri="urn:schemas-microsoft-com:office:smarttags" w:element="metricconverter">
        <w:smartTagPr>
          <w:attr w:name="ProductID" w:val="0,5 м"/>
        </w:smartTagPr>
        <w:r w:rsidRPr="000D1390">
          <w:rPr>
            <w:rFonts w:ascii="Times New Roman" w:hAnsi="Times New Roman" w:cs="Times New Roman"/>
          </w:rPr>
          <w:t>0,5 м</w:t>
        </w:r>
      </w:smartTag>
      <w:r w:rsidRPr="000D1390">
        <w:rPr>
          <w:rFonts w:ascii="Times New Roman" w:hAnsi="Times New Roman" w:cs="Times New Roman"/>
        </w:rPr>
        <w:t xml:space="preserve"> выше конька или парапета кровли при расположении их (считая по горизонтали) не далее </w:t>
      </w:r>
      <w:smartTag w:uri="urn:schemas-microsoft-com:office:smarttags" w:element="metricconverter">
        <w:smartTagPr>
          <w:attr w:name="ProductID" w:val="1,5 м"/>
        </w:smartTagPr>
        <w:r w:rsidRPr="000D1390">
          <w:rPr>
            <w:rFonts w:ascii="Times New Roman" w:hAnsi="Times New Roman" w:cs="Times New Roman"/>
          </w:rPr>
          <w:t>1,5 м</w:t>
        </w:r>
      </w:smartTag>
      <w:r w:rsidRPr="000D1390">
        <w:rPr>
          <w:rFonts w:ascii="Times New Roman" w:hAnsi="Times New Roman" w:cs="Times New Roman"/>
        </w:rPr>
        <w:t xml:space="preserve"> от конька или парапета кровли;</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в уровень с коньком или парапетом кровли, если они отстоят на расстоянии до </w:t>
      </w:r>
      <w:smartTag w:uri="urn:schemas-microsoft-com:office:smarttags" w:element="metricconverter">
        <w:smartTagPr>
          <w:attr w:name="ProductID" w:val="3 м"/>
        </w:smartTagPr>
        <w:r w:rsidRPr="000D1390">
          <w:rPr>
            <w:rFonts w:ascii="Times New Roman" w:hAnsi="Times New Roman" w:cs="Times New Roman"/>
          </w:rPr>
          <w:t>3 м</w:t>
        </w:r>
      </w:smartTag>
      <w:r w:rsidRPr="000D1390">
        <w:rPr>
          <w:rFonts w:ascii="Times New Roman" w:hAnsi="Times New Roman" w:cs="Times New Roman"/>
        </w:rPr>
        <w:t xml:space="preserve"> от конька кровли или парапета;</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не ниже прямой, проведенной от конька или парапета вниз под углом 10 ° к гор</w:t>
      </w:r>
      <w:r w:rsidRPr="000D1390">
        <w:rPr>
          <w:rFonts w:ascii="Times New Roman" w:hAnsi="Times New Roman" w:cs="Times New Roman"/>
        </w:rPr>
        <w:t>и</w:t>
      </w:r>
      <w:r w:rsidRPr="000D1390">
        <w:rPr>
          <w:rFonts w:ascii="Times New Roman" w:hAnsi="Times New Roman" w:cs="Times New Roman"/>
        </w:rPr>
        <w:t xml:space="preserve">зонту, при расположении труб на расстоянии более </w:t>
      </w:r>
      <w:smartTag w:uri="urn:schemas-microsoft-com:office:smarttags" w:element="metricconverter">
        <w:smartTagPr>
          <w:attr w:name="ProductID" w:val="3 м"/>
        </w:smartTagPr>
        <w:r w:rsidRPr="000D1390">
          <w:rPr>
            <w:rFonts w:ascii="Times New Roman" w:hAnsi="Times New Roman" w:cs="Times New Roman"/>
          </w:rPr>
          <w:t>3 м</w:t>
        </w:r>
      </w:smartTag>
      <w:r w:rsidRPr="000D1390">
        <w:rPr>
          <w:rFonts w:ascii="Times New Roman" w:hAnsi="Times New Roman" w:cs="Times New Roman"/>
        </w:rPr>
        <w:t xml:space="preserve"> от конька или парапета кровли;</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не менее </w:t>
      </w:r>
      <w:smartTag w:uri="urn:schemas-microsoft-com:office:smarttags" w:element="metricconverter">
        <w:smartTagPr>
          <w:attr w:name="ProductID" w:val="0,5 м"/>
        </w:smartTagPr>
        <w:r w:rsidRPr="000D1390">
          <w:rPr>
            <w:rFonts w:ascii="Times New Roman" w:hAnsi="Times New Roman" w:cs="Times New Roman"/>
          </w:rPr>
          <w:t>0,5 м</w:t>
        </w:r>
      </w:smartTag>
      <w:r w:rsidRPr="000D1390">
        <w:rPr>
          <w:rFonts w:ascii="Times New Roman" w:hAnsi="Times New Roman" w:cs="Times New Roman"/>
        </w:rPr>
        <w:t xml:space="preserve"> выше границы зоны ветрового подпора, если вблизи канала находя</w:t>
      </w:r>
      <w:r w:rsidRPr="000D1390">
        <w:rPr>
          <w:rFonts w:ascii="Times New Roman" w:hAnsi="Times New Roman" w:cs="Times New Roman"/>
        </w:rPr>
        <w:t>т</w:t>
      </w:r>
      <w:r w:rsidRPr="000D1390">
        <w:rPr>
          <w:rFonts w:ascii="Times New Roman" w:hAnsi="Times New Roman" w:cs="Times New Roman"/>
        </w:rPr>
        <w:t>ся более высокие части здания, строения или деревья.</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Во всех случаях высота трубы над прилегающей частью кровли должна быть не м</w:t>
      </w:r>
      <w:r w:rsidRPr="000D1390">
        <w:rPr>
          <w:rFonts w:ascii="Times New Roman" w:hAnsi="Times New Roman" w:cs="Times New Roman"/>
        </w:rPr>
        <w:t>е</w:t>
      </w:r>
      <w:r w:rsidRPr="000D1390">
        <w:rPr>
          <w:rFonts w:ascii="Times New Roman" w:hAnsi="Times New Roman" w:cs="Times New Roman"/>
        </w:rPr>
        <w:t xml:space="preserve">нее </w:t>
      </w:r>
      <w:smartTag w:uri="urn:schemas-microsoft-com:office:smarttags" w:element="metricconverter">
        <w:smartTagPr>
          <w:attr w:name="ProductID" w:val="0,5 м"/>
        </w:smartTagPr>
        <w:r w:rsidRPr="000D1390">
          <w:rPr>
            <w:rFonts w:ascii="Times New Roman" w:hAnsi="Times New Roman" w:cs="Times New Roman"/>
          </w:rPr>
          <w:t>0,5 м</w:t>
        </w:r>
      </w:smartTag>
      <w:r w:rsidRPr="000D1390">
        <w:rPr>
          <w:rFonts w:ascii="Times New Roman" w:hAnsi="Times New Roman" w:cs="Times New Roman"/>
        </w:rPr>
        <w:t xml:space="preserve">, а для домов с совмещенной кровлей (плоской) — не менее </w:t>
      </w:r>
      <w:smartTag w:uri="urn:schemas-microsoft-com:office:smarttags" w:element="metricconverter">
        <w:smartTagPr>
          <w:attr w:name="ProductID" w:val="2,0 м"/>
        </w:smartTagPr>
        <w:r w:rsidRPr="000D1390">
          <w:rPr>
            <w:rFonts w:ascii="Times New Roman" w:hAnsi="Times New Roman" w:cs="Times New Roman"/>
          </w:rPr>
          <w:t>2,0 м</w:t>
        </w:r>
      </w:smartTag>
      <w:r w:rsidRPr="000D1390">
        <w:rPr>
          <w:rFonts w:ascii="Times New Roman" w:hAnsi="Times New Roman" w:cs="Times New Roman"/>
        </w:rPr>
        <w:t>.</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Устья кирпичных каналов на высоту </w:t>
      </w:r>
      <w:smartTag w:uri="urn:schemas-microsoft-com:office:smarttags" w:element="metricconverter">
        <w:smartTagPr>
          <w:attr w:name="ProductID" w:val="0,2 м"/>
        </w:smartTagPr>
        <w:r w:rsidRPr="000D1390">
          <w:rPr>
            <w:rFonts w:ascii="Times New Roman" w:hAnsi="Times New Roman" w:cs="Times New Roman"/>
          </w:rPr>
          <w:t>0,2 м</w:t>
        </w:r>
      </w:smartTag>
      <w:r w:rsidRPr="000D1390">
        <w:rPr>
          <w:rFonts w:ascii="Times New Roman" w:hAnsi="Times New Roman" w:cs="Times New Roman"/>
        </w:rPr>
        <w:t xml:space="preserve"> следует защищать от атмосферных оса</w:t>
      </w:r>
      <w:r w:rsidRPr="000D1390">
        <w:rPr>
          <w:rFonts w:ascii="Times New Roman" w:hAnsi="Times New Roman" w:cs="Times New Roman"/>
        </w:rPr>
        <w:t>д</w:t>
      </w:r>
      <w:r w:rsidRPr="000D1390">
        <w:rPr>
          <w:rFonts w:ascii="Times New Roman" w:hAnsi="Times New Roman" w:cs="Times New Roman"/>
        </w:rPr>
        <w:t>ков слоем цементного раствора или колпаком из кровельной или оцинкованной стали.</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Допускается на каналах предусматривать ветрозащитные устройства.</w:t>
      </w:r>
    </w:p>
    <w:p w:rsidR="000D1390" w:rsidRPr="000D1390" w:rsidRDefault="000D1390" w:rsidP="000D1390">
      <w:pPr>
        <w:pStyle w:val="a9"/>
        <w:rPr>
          <w:rFonts w:ascii="Times New Roman" w:hAnsi="Times New Roman" w:cs="Times New Roman"/>
        </w:rPr>
      </w:pPr>
      <w:r w:rsidRPr="000D1390">
        <w:rPr>
          <w:rFonts w:ascii="Times New Roman" w:hAnsi="Times New Roman" w:cs="Times New Roman"/>
        </w:rPr>
        <w:t> </w:t>
      </w:r>
    </w:p>
    <w:p w:rsidR="000D1390" w:rsidRPr="000D1390" w:rsidRDefault="000D1390" w:rsidP="000D1390">
      <w:pPr>
        <w:pStyle w:val="a9"/>
        <w:jc w:val="center"/>
        <w:rPr>
          <w:rFonts w:ascii="Times New Roman" w:hAnsi="Times New Roman" w:cs="Times New Roman"/>
        </w:rPr>
      </w:pPr>
      <w:r w:rsidRPr="000D1390">
        <w:rPr>
          <w:rFonts w:ascii="Times New Roman" w:hAnsi="Times New Roman" w:cs="Times New Roman"/>
          <w:noProof/>
        </w:rPr>
        <w:drawing>
          <wp:inline distT="0" distB="0" distL="0" distR="0">
            <wp:extent cx="3637280" cy="2572385"/>
            <wp:effectExtent l="19050" t="0" r="1270" b="0"/>
            <wp:docPr id="1" name="Рисунок 1" descr="image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75"/>
                    <pic:cNvPicPr>
                      <a:picLocks noChangeAspect="1" noChangeArrowheads="1"/>
                    </pic:cNvPicPr>
                  </pic:nvPicPr>
                  <pic:blipFill>
                    <a:blip r:embed="rId49" cstate="print"/>
                    <a:srcRect/>
                    <a:stretch>
                      <a:fillRect/>
                    </a:stretch>
                  </pic:blipFill>
                  <pic:spPr bwMode="auto">
                    <a:xfrm>
                      <a:off x="0" y="0"/>
                      <a:ext cx="3637280" cy="2572385"/>
                    </a:xfrm>
                    <a:prstGeom prst="rect">
                      <a:avLst/>
                    </a:prstGeom>
                    <a:noFill/>
                    <a:ln w="9525">
                      <a:noFill/>
                      <a:miter lim="800000"/>
                      <a:headEnd/>
                      <a:tailEnd/>
                    </a:ln>
                  </pic:spPr>
                </pic:pic>
              </a:graphicData>
            </a:graphic>
          </wp:inline>
        </w:drawing>
      </w:r>
    </w:p>
    <w:p w:rsidR="000D1390" w:rsidRPr="000D1390" w:rsidRDefault="000D1390" w:rsidP="000D1390">
      <w:pPr>
        <w:pStyle w:val="a9"/>
        <w:jc w:val="center"/>
        <w:rPr>
          <w:rFonts w:ascii="Times New Roman" w:hAnsi="Times New Roman" w:cs="Times New Roman"/>
        </w:rPr>
      </w:pPr>
      <w:r w:rsidRPr="000D1390">
        <w:rPr>
          <w:rFonts w:ascii="Times New Roman" w:hAnsi="Times New Roman" w:cs="Times New Roman"/>
        </w:rPr>
        <w:t> </w:t>
      </w:r>
    </w:p>
    <w:p w:rsidR="000D1390" w:rsidRPr="000D1390" w:rsidRDefault="000D1390" w:rsidP="000D1390">
      <w:pPr>
        <w:pStyle w:val="a9"/>
        <w:jc w:val="center"/>
        <w:rPr>
          <w:rFonts w:ascii="Times New Roman" w:hAnsi="Times New Roman" w:cs="Times New Roman"/>
        </w:rPr>
      </w:pPr>
      <w:r w:rsidRPr="000D1390">
        <w:rPr>
          <w:rFonts w:ascii="Times New Roman" w:hAnsi="Times New Roman" w:cs="Times New Roman"/>
        </w:rPr>
        <w:t>Рисунок  1 — Схема вывода дымовых каналов на крышу здания</w:t>
      </w:r>
    </w:p>
    <w:p w:rsidR="000D1390" w:rsidRPr="000D1390" w:rsidRDefault="000D1390" w:rsidP="000D1390">
      <w:pPr>
        <w:pStyle w:val="a9"/>
        <w:spacing w:before="0" w:beforeAutospacing="0" w:after="0" w:afterAutospacing="0"/>
        <w:rPr>
          <w:rFonts w:ascii="Times New Roman" w:hAnsi="Times New Roman" w:cs="Times New Roman"/>
        </w:rPr>
      </w:pPr>
      <w:r w:rsidRPr="000D1390">
        <w:rPr>
          <w:rFonts w:ascii="Times New Roman" w:hAnsi="Times New Roman" w:cs="Times New Roman"/>
        </w:rPr>
        <w:lastRenderedPageBreak/>
        <w:t> </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18. Дымовые каналы в стенах допускается выполнять совместно с вентиляционн</w:t>
      </w:r>
      <w:r w:rsidRPr="000D1390">
        <w:rPr>
          <w:rFonts w:ascii="Times New Roman" w:hAnsi="Times New Roman" w:cs="Times New Roman"/>
        </w:rPr>
        <w:t>ы</w:t>
      </w:r>
      <w:r w:rsidRPr="000D1390">
        <w:rPr>
          <w:rFonts w:ascii="Times New Roman" w:hAnsi="Times New Roman" w:cs="Times New Roman"/>
        </w:rPr>
        <w:t>ми каналами. При этом они должны быть разделены по всей высоте герметичными пер</w:t>
      </w:r>
      <w:r w:rsidRPr="000D1390">
        <w:rPr>
          <w:rFonts w:ascii="Times New Roman" w:hAnsi="Times New Roman" w:cs="Times New Roman"/>
        </w:rPr>
        <w:t>е</w:t>
      </w:r>
      <w:r w:rsidRPr="000D1390">
        <w:rPr>
          <w:rFonts w:ascii="Times New Roman" w:hAnsi="Times New Roman" w:cs="Times New Roman"/>
        </w:rPr>
        <w:t xml:space="preserve">городками, выполненными из материала стены, толщиной не менее </w:t>
      </w:r>
      <w:smartTag w:uri="urn:schemas-microsoft-com:office:smarttags" w:element="metricconverter">
        <w:smartTagPr>
          <w:attr w:name="ProductID" w:val="120 мм"/>
        </w:smartTagPr>
        <w:r w:rsidRPr="000D1390">
          <w:rPr>
            <w:rFonts w:ascii="Times New Roman" w:hAnsi="Times New Roman" w:cs="Times New Roman"/>
          </w:rPr>
          <w:t>120 мм</w:t>
        </w:r>
      </w:smartTag>
      <w:r w:rsidRPr="000D1390">
        <w:rPr>
          <w:rFonts w:ascii="Times New Roman" w:hAnsi="Times New Roman" w:cs="Times New Roman"/>
        </w:rPr>
        <w:t>. Высоту в</w:t>
      </w:r>
      <w:r w:rsidRPr="000D1390">
        <w:rPr>
          <w:rFonts w:ascii="Times New Roman" w:hAnsi="Times New Roman" w:cs="Times New Roman"/>
        </w:rPr>
        <w:t>ы</w:t>
      </w:r>
      <w:r w:rsidRPr="000D1390">
        <w:rPr>
          <w:rFonts w:ascii="Times New Roman" w:hAnsi="Times New Roman" w:cs="Times New Roman"/>
        </w:rPr>
        <w:t>тяжных вентиляционных каналов, расположенных рядом с дымовыми каналами, следует принимать равной высоте дымовых каналов.</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19. Не допускаются отвод продуктов сгорания в вентиляционные каналы и устано</w:t>
      </w:r>
      <w:r w:rsidRPr="000D1390">
        <w:rPr>
          <w:rFonts w:ascii="Times New Roman" w:hAnsi="Times New Roman" w:cs="Times New Roman"/>
        </w:rPr>
        <w:t>в</w:t>
      </w:r>
      <w:r w:rsidRPr="000D1390">
        <w:rPr>
          <w:rFonts w:ascii="Times New Roman" w:hAnsi="Times New Roman" w:cs="Times New Roman"/>
        </w:rPr>
        <w:t>ка вентиляционных решеток на дымовых каналах.</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20. Разрешается отвод продуктов сгорания в атмосферу через наружную стену газ</w:t>
      </w:r>
      <w:r w:rsidRPr="000D1390">
        <w:rPr>
          <w:rFonts w:ascii="Times New Roman" w:hAnsi="Times New Roman" w:cs="Times New Roman"/>
        </w:rPr>
        <w:t>и</w:t>
      </w:r>
      <w:r w:rsidRPr="000D1390">
        <w:rPr>
          <w:rFonts w:ascii="Times New Roman" w:hAnsi="Times New Roman" w:cs="Times New Roman"/>
        </w:rPr>
        <w:t>фицируемого помещения без устройства вертикального канала от отопительного газои</w:t>
      </w:r>
      <w:r w:rsidRPr="000D1390">
        <w:rPr>
          <w:rFonts w:ascii="Times New Roman" w:hAnsi="Times New Roman" w:cs="Times New Roman"/>
        </w:rPr>
        <w:t>с</w:t>
      </w:r>
      <w:r w:rsidRPr="000D1390">
        <w:rPr>
          <w:rFonts w:ascii="Times New Roman" w:hAnsi="Times New Roman" w:cs="Times New Roman"/>
        </w:rPr>
        <w:t>пользующего оборудования с герметичной камерой сгорания и устройством для принуд</w:t>
      </w:r>
      <w:r w:rsidRPr="000D1390">
        <w:rPr>
          <w:rFonts w:ascii="Times New Roman" w:hAnsi="Times New Roman" w:cs="Times New Roman"/>
        </w:rPr>
        <w:t>и</w:t>
      </w:r>
      <w:r w:rsidRPr="000D1390">
        <w:rPr>
          <w:rFonts w:ascii="Times New Roman" w:hAnsi="Times New Roman" w:cs="Times New Roman"/>
        </w:rPr>
        <w:t>тельного удаления продуктов сгорания.</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21. Отверстия дымовых каналов на фасаде жилого дома при отводе продуктов сг</w:t>
      </w:r>
      <w:r w:rsidRPr="000D1390">
        <w:rPr>
          <w:rFonts w:ascii="Times New Roman" w:hAnsi="Times New Roman" w:cs="Times New Roman"/>
        </w:rPr>
        <w:t>о</w:t>
      </w:r>
      <w:r w:rsidRPr="000D1390">
        <w:rPr>
          <w:rFonts w:ascii="Times New Roman" w:hAnsi="Times New Roman" w:cs="Times New Roman"/>
        </w:rPr>
        <w:t>рания от отопительного газоиспользующего оборудования через наружную стену без ус</w:t>
      </w:r>
      <w:r w:rsidRPr="000D1390">
        <w:rPr>
          <w:rFonts w:ascii="Times New Roman" w:hAnsi="Times New Roman" w:cs="Times New Roman"/>
        </w:rPr>
        <w:t>т</w:t>
      </w:r>
      <w:r w:rsidRPr="000D1390">
        <w:rPr>
          <w:rFonts w:ascii="Times New Roman" w:hAnsi="Times New Roman" w:cs="Times New Roman"/>
        </w:rPr>
        <w:t>ройства вертикального канала следует размещать в соответствии с инструкцией по мо</w:t>
      </w:r>
      <w:r w:rsidRPr="000D1390">
        <w:rPr>
          <w:rFonts w:ascii="Times New Roman" w:hAnsi="Times New Roman" w:cs="Times New Roman"/>
        </w:rPr>
        <w:t>н</w:t>
      </w:r>
      <w:r w:rsidRPr="000D1390">
        <w:rPr>
          <w:rFonts w:ascii="Times New Roman" w:hAnsi="Times New Roman" w:cs="Times New Roman"/>
        </w:rPr>
        <w:t>тажу газоиспользующего оборудования предприятия-изготовителя, но на расстоянии не менее:</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w:t>
      </w:r>
      <w:smartTag w:uri="urn:schemas-microsoft-com:office:smarttags" w:element="metricconverter">
        <w:smartTagPr>
          <w:attr w:name="ProductID" w:val="2,0 м"/>
        </w:smartTagPr>
        <w:r w:rsidRPr="000D1390">
          <w:rPr>
            <w:rFonts w:ascii="Times New Roman" w:hAnsi="Times New Roman" w:cs="Times New Roman"/>
          </w:rPr>
          <w:t>2,0 м</w:t>
        </w:r>
      </w:smartTag>
      <w:r w:rsidRPr="000D1390">
        <w:rPr>
          <w:rFonts w:ascii="Times New Roman" w:hAnsi="Times New Roman" w:cs="Times New Roman"/>
        </w:rPr>
        <w:t xml:space="preserve"> от уровня земли;</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w:t>
      </w:r>
      <w:smartTag w:uri="urn:schemas-microsoft-com:office:smarttags" w:element="metricconverter">
        <w:smartTagPr>
          <w:attr w:name="ProductID" w:val="0,5 м"/>
        </w:smartTagPr>
        <w:r w:rsidRPr="000D1390">
          <w:rPr>
            <w:rFonts w:ascii="Times New Roman" w:hAnsi="Times New Roman" w:cs="Times New Roman"/>
          </w:rPr>
          <w:t>0,5 м</w:t>
        </w:r>
      </w:smartTag>
      <w:r w:rsidRPr="000D1390">
        <w:rPr>
          <w:rFonts w:ascii="Times New Roman" w:hAnsi="Times New Roman" w:cs="Times New Roman"/>
        </w:rPr>
        <w:t xml:space="preserve"> по горизонтали до окон, дверей и открытых вентиляционных отверстий (р</w:t>
      </w:r>
      <w:r w:rsidRPr="000D1390">
        <w:rPr>
          <w:rFonts w:ascii="Times New Roman" w:hAnsi="Times New Roman" w:cs="Times New Roman"/>
        </w:rPr>
        <w:t>е</w:t>
      </w:r>
      <w:r w:rsidRPr="000D1390">
        <w:rPr>
          <w:rFonts w:ascii="Times New Roman" w:hAnsi="Times New Roman" w:cs="Times New Roman"/>
        </w:rPr>
        <w:t>шеток);</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w:t>
      </w:r>
      <w:smartTag w:uri="urn:schemas-microsoft-com:office:smarttags" w:element="metricconverter">
        <w:smartTagPr>
          <w:attr w:name="ProductID" w:val="0,5 м"/>
        </w:smartTagPr>
        <w:r w:rsidRPr="000D1390">
          <w:rPr>
            <w:rFonts w:ascii="Times New Roman" w:hAnsi="Times New Roman" w:cs="Times New Roman"/>
          </w:rPr>
          <w:t>0,5 м</w:t>
        </w:r>
      </w:smartTag>
      <w:r w:rsidRPr="000D1390">
        <w:rPr>
          <w:rFonts w:ascii="Times New Roman" w:hAnsi="Times New Roman" w:cs="Times New Roman"/>
        </w:rPr>
        <w:t xml:space="preserve"> над верхней гранью окон, дверей и вентиляционных решеток;</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w:t>
      </w:r>
      <w:smartTag w:uri="urn:schemas-microsoft-com:office:smarttags" w:element="metricconverter">
        <w:smartTagPr>
          <w:attr w:name="ProductID" w:val="1,0 м"/>
        </w:smartTagPr>
        <w:r w:rsidRPr="000D1390">
          <w:rPr>
            <w:rFonts w:ascii="Times New Roman" w:hAnsi="Times New Roman" w:cs="Times New Roman"/>
          </w:rPr>
          <w:t>1,0 м</w:t>
        </w:r>
      </w:smartTag>
      <w:r w:rsidRPr="000D1390">
        <w:rPr>
          <w:rFonts w:ascii="Times New Roman" w:hAnsi="Times New Roman" w:cs="Times New Roman"/>
        </w:rPr>
        <w:t xml:space="preserve"> по вертикали до окон при размещении отверстий под ними.</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Указанные расстояния не распространяются на оконные проемы, заполненные сте</w:t>
      </w:r>
      <w:r w:rsidRPr="000D1390">
        <w:rPr>
          <w:rFonts w:ascii="Times New Roman" w:hAnsi="Times New Roman" w:cs="Times New Roman"/>
        </w:rPr>
        <w:t>к</w:t>
      </w:r>
      <w:r w:rsidRPr="000D1390">
        <w:rPr>
          <w:rFonts w:ascii="Times New Roman" w:hAnsi="Times New Roman" w:cs="Times New Roman"/>
        </w:rPr>
        <w:t>лоблоками.</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Не допускается размещение отверстий каналов на фасаде зданий под вентиляцио</w:t>
      </w:r>
      <w:r w:rsidRPr="000D1390">
        <w:rPr>
          <w:rFonts w:ascii="Times New Roman" w:hAnsi="Times New Roman" w:cs="Times New Roman"/>
        </w:rPr>
        <w:t>н</w:t>
      </w:r>
      <w:r w:rsidRPr="000D1390">
        <w:rPr>
          <w:rFonts w:ascii="Times New Roman" w:hAnsi="Times New Roman" w:cs="Times New Roman"/>
        </w:rPr>
        <w:t>ной решеткой.</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Наименьшее расстояние между двумя отверстиями каналов на фасаде здания следует принимать не менее </w:t>
      </w:r>
      <w:smartTag w:uri="urn:schemas-microsoft-com:office:smarttags" w:element="metricconverter">
        <w:smartTagPr>
          <w:attr w:name="ProductID" w:val="1,0 м"/>
        </w:smartTagPr>
        <w:r w:rsidRPr="000D1390">
          <w:rPr>
            <w:rFonts w:ascii="Times New Roman" w:hAnsi="Times New Roman" w:cs="Times New Roman"/>
          </w:rPr>
          <w:t>1,0 м</w:t>
        </w:r>
      </w:smartTag>
      <w:r w:rsidRPr="000D1390">
        <w:rPr>
          <w:rFonts w:ascii="Times New Roman" w:hAnsi="Times New Roman" w:cs="Times New Roman"/>
        </w:rPr>
        <w:t xml:space="preserve"> по горизонтали и </w:t>
      </w:r>
      <w:smartTag w:uri="urn:schemas-microsoft-com:office:smarttags" w:element="metricconverter">
        <w:smartTagPr>
          <w:attr w:name="ProductID" w:val="2,0 м"/>
        </w:smartTagPr>
        <w:r w:rsidRPr="000D1390">
          <w:rPr>
            <w:rFonts w:ascii="Times New Roman" w:hAnsi="Times New Roman" w:cs="Times New Roman"/>
          </w:rPr>
          <w:t>2,0 м</w:t>
        </w:r>
      </w:smartTag>
      <w:r w:rsidRPr="000D1390">
        <w:rPr>
          <w:rFonts w:ascii="Times New Roman" w:hAnsi="Times New Roman" w:cs="Times New Roman"/>
        </w:rPr>
        <w:t xml:space="preserve"> по вертикали.</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При размещении дымового канала под навесом, балконами и карнизами кровли зд</w:t>
      </w:r>
      <w:r w:rsidRPr="000D1390">
        <w:rPr>
          <w:rFonts w:ascii="Times New Roman" w:hAnsi="Times New Roman" w:cs="Times New Roman"/>
        </w:rPr>
        <w:t>а</w:t>
      </w:r>
      <w:r w:rsidRPr="000D1390">
        <w:rPr>
          <w:rFonts w:ascii="Times New Roman" w:hAnsi="Times New Roman" w:cs="Times New Roman"/>
        </w:rPr>
        <w:t xml:space="preserve">ний канал должен выходить за окружность, описанную радиусом </w:t>
      </w:r>
      <w:r w:rsidRPr="000D1390">
        <w:rPr>
          <w:rFonts w:ascii="Times New Roman" w:hAnsi="Times New Roman" w:cs="Times New Roman"/>
          <w:i/>
          <w:iCs/>
        </w:rPr>
        <w:t>R</w:t>
      </w:r>
      <w:r w:rsidRPr="000D1390">
        <w:rPr>
          <w:rFonts w:ascii="Times New Roman" w:hAnsi="Times New Roman" w:cs="Times New Roman"/>
        </w:rPr>
        <w:t xml:space="preserve"> (рисунок  2).</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Не рекомендуется предусматривать выход дымового канала через наружную стену в проезды (арки), туннели, подземные переходы и т.п.</w:t>
      </w:r>
    </w:p>
    <w:p w:rsidR="000D1390" w:rsidRPr="000D1390" w:rsidRDefault="000D1390" w:rsidP="000D1390">
      <w:pPr>
        <w:pStyle w:val="a9"/>
        <w:rPr>
          <w:rFonts w:ascii="Times New Roman" w:hAnsi="Times New Roman" w:cs="Times New Roman"/>
        </w:rPr>
      </w:pPr>
      <w:r w:rsidRPr="000D1390">
        <w:rPr>
          <w:rFonts w:ascii="Times New Roman" w:hAnsi="Times New Roman" w:cs="Times New Roman"/>
        </w:rPr>
        <w:t> </w:t>
      </w:r>
    </w:p>
    <w:p w:rsidR="000D1390" w:rsidRPr="000D1390" w:rsidRDefault="000D1390" w:rsidP="000D1390">
      <w:pPr>
        <w:pStyle w:val="a9"/>
        <w:jc w:val="center"/>
        <w:rPr>
          <w:rFonts w:ascii="Times New Roman" w:hAnsi="Times New Roman" w:cs="Times New Roman"/>
        </w:rPr>
      </w:pPr>
      <w:r w:rsidRPr="000D1390">
        <w:rPr>
          <w:rFonts w:ascii="Times New Roman" w:hAnsi="Times New Roman" w:cs="Times New Roman"/>
          <w:noProof/>
        </w:rPr>
        <w:drawing>
          <wp:inline distT="0" distB="0" distL="0" distR="0">
            <wp:extent cx="1419225" cy="2879725"/>
            <wp:effectExtent l="19050" t="0" r="9525" b="0"/>
            <wp:docPr id="2" name="Рисунок 2" descr="image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76"/>
                    <pic:cNvPicPr>
                      <a:picLocks noChangeAspect="1" noChangeArrowheads="1"/>
                    </pic:cNvPicPr>
                  </pic:nvPicPr>
                  <pic:blipFill>
                    <a:blip r:embed="rId50" cstate="print"/>
                    <a:srcRect/>
                    <a:stretch>
                      <a:fillRect/>
                    </a:stretch>
                  </pic:blipFill>
                  <pic:spPr bwMode="auto">
                    <a:xfrm>
                      <a:off x="0" y="0"/>
                      <a:ext cx="1419225" cy="2879725"/>
                    </a:xfrm>
                    <a:prstGeom prst="rect">
                      <a:avLst/>
                    </a:prstGeom>
                    <a:noFill/>
                    <a:ln w="9525">
                      <a:noFill/>
                      <a:miter lim="800000"/>
                      <a:headEnd/>
                      <a:tailEnd/>
                    </a:ln>
                  </pic:spPr>
                </pic:pic>
              </a:graphicData>
            </a:graphic>
          </wp:inline>
        </w:drawing>
      </w:r>
    </w:p>
    <w:p w:rsidR="000D1390" w:rsidRPr="000D1390" w:rsidRDefault="000D1390" w:rsidP="000D1390">
      <w:pPr>
        <w:pStyle w:val="a9"/>
        <w:jc w:val="center"/>
        <w:rPr>
          <w:rFonts w:ascii="Times New Roman" w:hAnsi="Times New Roman" w:cs="Times New Roman"/>
        </w:rPr>
      </w:pPr>
      <w:r w:rsidRPr="000D1390">
        <w:rPr>
          <w:rFonts w:ascii="Times New Roman" w:hAnsi="Times New Roman" w:cs="Times New Roman"/>
        </w:rPr>
        <w:lastRenderedPageBreak/>
        <w:t> </w:t>
      </w:r>
    </w:p>
    <w:p w:rsidR="000D1390" w:rsidRPr="000D1390" w:rsidRDefault="000D1390" w:rsidP="000D1390">
      <w:pPr>
        <w:pStyle w:val="a9"/>
        <w:spacing w:before="0" w:beforeAutospacing="0" w:after="0" w:afterAutospacing="0"/>
        <w:jc w:val="center"/>
        <w:rPr>
          <w:rFonts w:ascii="Times New Roman" w:hAnsi="Times New Roman" w:cs="Times New Roman"/>
        </w:rPr>
      </w:pPr>
      <w:r w:rsidRPr="000D1390">
        <w:rPr>
          <w:rFonts w:ascii="Times New Roman" w:hAnsi="Times New Roman" w:cs="Times New Roman"/>
        </w:rPr>
        <w:t>Рисунок  2 — Схема размещения дымового канала под навесом или балконом</w:t>
      </w:r>
    </w:p>
    <w:p w:rsidR="000D1390" w:rsidRPr="000D1390" w:rsidRDefault="000D1390" w:rsidP="000D1390">
      <w:pPr>
        <w:pStyle w:val="a9"/>
        <w:spacing w:before="0" w:beforeAutospacing="0" w:after="0" w:afterAutospacing="0"/>
        <w:rPr>
          <w:rFonts w:ascii="Times New Roman" w:hAnsi="Times New Roman" w:cs="Times New Roman"/>
        </w:rPr>
      </w:pPr>
      <w:r w:rsidRPr="000D1390">
        <w:rPr>
          <w:rFonts w:ascii="Times New Roman" w:hAnsi="Times New Roman" w:cs="Times New Roman"/>
        </w:rPr>
        <w:t> </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22. Длину горизонтального участка дымового канала от отопительного газоиспол</w:t>
      </w:r>
      <w:r w:rsidRPr="000D1390">
        <w:rPr>
          <w:rFonts w:ascii="Times New Roman" w:hAnsi="Times New Roman" w:cs="Times New Roman"/>
        </w:rPr>
        <w:t>ь</w:t>
      </w:r>
      <w:r w:rsidRPr="000D1390">
        <w:rPr>
          <w:rFonts w:ascii="Times New Roman" w:hAnsi="Times New Roman" w:cs="Times New Roman"/>
        </w:rPr>
        <w:t>зующего оборудования с герметичной камерой сгорания при выходе через наружную ст</w:t>
      </w:r>
      <w:r w:rsidRPr="000D1390">
        <w:rPr>
          <w:rFonts w:ascii="Times New Roman" w:hAnsi="Times New Roman" w:cs="Times New Roman"/>
        </w:rPr>
        <w:t>е</w:t>
      </w:r>
      <w:r w:rsidRPr="000D1390">
        <w:rPr>
          <w:rFonts w:ascii="Times New Roman" w:hAnsi="Times New Roman" w:cs="Times New Roman"/>
        </w:rPr>
        <w:t xml:space="preserve">ну следует принимать не более </w:t>
      </w:r>
      <w:smartTag w:uri="urn:schemas-microsoft-com:office:smarttags" w:element="metricconverter">
        <w:smartTagPr>
          <w:attr w:name="ProductID" w:val="3 м"/>
        </w:smartTagPr>
        <w:r w:rsidRPr="000D1390">
          <w:rPr>
            <w:rFonts w:ascii="Times New Roman" w:hAnsi="Times New Roman" w:cs="Times New Roman"/>
          </w:rPr>
          <w:t>3 м</w:t>
        </w:r>
      </w:smartTag>
      <w:r w:rsidRPr="000D1390">
        <w:rPr>
          <w:rFonts w:ascii="Times New Roman" w:hAnsi="Times New Roman" w:cs="Times New Roman"/>
        </w:rPr>
        <w:t>.</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23. Газоиспользующее оборудование тепловой мощностью до 10 кВт с отводом продуктов сгорания в газифицируемое помещение размещается таким образом, чтобы обеспечивался свободный выход продуктов сгорания через вытяжные вентиляционные устройства (канал, осевой вентилятор) данного помещения.</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24. В жилых зданиях вентиляционные каналы из помещений, в которых установл</w:t>
      </w:r>
      <w:r w:rsidRPr="000D1390">
        <w:rPr>
          <w:rFonts w:ascii="Times New Roman" w:hAnsi="Times New Roman" w:cs="Times New Roman"/>
        </w:rPr>
        <w:t>е</w:t>
      </w:r>
      <w:r w:rsidRPr="000D1390">
        <w:rPr>
          <w:rFonts w:ascii="Times New Roman" w:hAnsi="Times New Roman" w:cs="Times New Roman"/>
        </w:rPr>
        <w:t>но отопительное газоиспользующее оборудование для поквартирного отопления, не д</w:t>
      </w:r>
      <w:r w:rsidRPr="000D1390">
        <w:rPr>
          <w:rFonts w:ascii="Times New Roman" w:hAnsi="Times New Roman" w:cs="Times New Roman"/>
        </w:rPr>
        <w:t>о</w:t>
      </w:r>
      <w:r w:rsidRPr="000D1390">
        <w:rPr>
          <w:rFonts w:ascii="Times New Roman" w:hAnsi="Times New Roman" w:cs="Times New Roman"/>
        </w:rPr>
        <w:t>пускается объединять с вентиляционными каналами других помещений (санузлов, клад</w:t>
      </w:r>
      <w:r w:rsidRPr="000D1390">
        <w:rPr>
          <w:rFonts w:ascii="Times New Roman" w:hAnsi="Times New Roman" w:cs="Times New Roman"/>
        </w:rPr>
        <w:t>о</w:t>
      </w:r>
      <w:r w:rsidRPr="000D1390">
        <w:rPr>
          <w:rFonts w:ascii="Times New Roman" w:hAnsi="Times New Roman" w:cs="Times New Roman"/>
        </w:rPr>
        <w:t>вых, гаражей и т.п.).</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 xml:space="preserve"> 25. В качестве вентиляционных каналов могут использоваться существующие д</w:t>
      </w:r>
      <w:r w:rsidRPr="000D1390">
        <w:rPr>
          <w:rFonts w:ascii="Times New Roman" w:hAnsi="Times New Roman" w:cs="Times New Roman"/>
        </w:rPr>
        <w:t>ы</w:t>
      </w:r>
      <w:r w:rsidRPr="000D1390">
        <w:rPr>
          <w:rFonts w:ascii="Times New Roman" w:hAnsi="Times New Roman" w:cs="Times New Roman"/>
        </w:rPr>
        <w:t>мовые каналы, не связанные с другими действующими дымовыми каналами.</w:t>
      </w:r>
    </w:p>
    <w:p w:rsidR="000D1390" w:rsidRPr="000D1390" w:rsidRDefault="000D1390" w:rsidP="000D1390">
      <w:pPr>
        <w:pStyle w:val="a9"/>
        <w:spacing w:before="0" w:beforeAutospacing="0" w:after="0" w:afterAutospacing="0"/>
        <w:ind w:firstLine="567"/>
        <w:jc w:val="both"/>
        <w:rPr>
          <w:rFonts w:ascii="Times New Roman" w:hAnsi="Times New Roman" w:cs="Times New Roman"/>
        </w:rPr>
      </w:pPr>
      <w:r w:rsidRPr="000D1390">
        <w:rPr>
          <w:rFonts w:ascii="Times New Roman" w:hAnsi="Times New Roman" w:cs="Times New Roman"/>
        </w:rPr>
        <w:t>Решетки с устройствами для регулирования расхода воздуха, исключающими во</w:t>
      </w:r>
      <w:r w:rsidRPr="000D1390">
        <w:rPr>
          <w:rFonts w:ascii="Times New Roman" w:hAnsi="Times New Roman" w:cs="Times New Roman"/>
        </w:rPr>
        <w:t>з</w:t>
      </w:r>
      <w:r w:rsidRPr="000D1390">
        <w:rPr>
          <w:rFonts w:ascii="Times New Roman" w:hAnsi="Times New Roman" w:cs="Times New Roman"/>
        </w:rPr>
        <w:t>можность полного их закрытия, предусматривают на вытяжных вентиляционных каналах газифицируемых помещений.</w:t>
      </w:r>
    </w:p>
    <w:p w:rsidR="000D1390" w:rsidRDefault="000D1390" w:rsidP="000D1390"/>
    <w:p w:rsidR="00BB2FF6" w:rsidRPr="0023542D" w:rsidRDefault="00BB2FF6" w:rsidP="00DF7547">
      <w:pPr>
        <w:pStyle w:val="17"/>
        <w:rPr>
          <w:lang w:val="ru-RU"/>
        </w:rPr>
      </w:pPr>
    </w:p>
    <w:sectPr w:rsidR="00BB2FF6" w:rsidRPr="0023542D" w:rsidSect="000D1390">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06A6" w:rsidRDefault="00F006A6">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separator/>
      </w:r>
    </w:p>
  </w:endnote>
  <w:endnote w:type="continuationSeparator" w:id="1">
    <w:p w:rsidR="00F006A6" w:rsidRDefault="00F006A6">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Calibri">
    <w:altName w:val="Century Gothic"/>
    <w:panose1 w:val="020F0502020204030204"/>
    <w:charset w:val="CC"/>
    <w:family w:val="swiss"/>
    <w:pitch w:val="variable"/>
    <w:sig w:usb0="E10002FF" w:usb1="4000A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01630"/>
      <w:docPartObj>
        <w:docPartGallery w:val="Page Numbers (Bottom of Page)"/>
        <w:docPartUnique/>
      </w:docPartObj>
    </w:sdtPr>
    <w:sdtContent>
      <w:p w:rsidR="00744176" w:rsidRDefault="00742A12">
        <w:pPr>
          <w:pStyle w:val="aa"/>
        </w:pPr>
        <w:r w:rsidRPr="00991912">
          <w:rPr>
            <w:rFonts w:ascii="Times New Roman" w:hAnsi="Times New Roman" w:cs="Times New Roman"/>
          </w:rPr>
          <w:fldChar w:fldCharType="begin"/>
        </w:r>
        <w:r w:rsidR="00744176" w:rsidRPr="00991912">
          <w:rPr>
            <w:rFonts w:ascii="Times New Roman" w:hAnsi="Times New Roman" w:cs="Times New Roman"/>
          </w:rPr>
          <w:instrText xml:space="preserve"> PAGE   \* MERGEFORMAT </w:instrText>
        </w:r>
        <w:r w:rsidRPr="00991912">
          <w:rPr>
            <w:rFonts w:ascii="Times New Roman" w:hAnsi="Times New Roman" w:cs="Times New Roman"/>
          </w:rPr>
          <w:fldChar w:fldCharType="separate"/>
        </w:r>
        <w:r w:rsidR="00FD5904">
          <w:rPr>
            <w:rFonts w:ascii="Times New Roman" w:hAnsi="Times New Roman" w:cs="Times New Roman"/>
            <w:noProof/>
          </w:rPr>
          <w:t>2</w:t>
        </w:r>
        <w:r w:rsidRPr="00991912">
          <w:rPr>
            <w:rFonts w:ascii="Times New Roman" w:hAnsi="Times New Roman" w:cs="Times New Roman"/>
          </w:rPr>
          <w:fldChar w:fldCharType="end"/>
        </w:r>
      </w:p>
    </w:sdtContent>
  </w:sdt>
  <w:p w:rsidR="00744176" w:rsidRDefault="00744176">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01631"/>
      <w:docPartObj>
        <w:docPartGallery w:val="Page Numbers (Bottom of Page)"/>
        <w:docPartUnique/>
      </w:docPartObj>
    </w:sdtPr>
    <w:sdtEndPr>
      <w:rPr>
        <w:rFonts w:ascii="Times New Roman" w:hAnsi="Times New Roman" w:cs="Times New Roman"/>
      </w:rPr>
    </w:sdtEndPr>
    <w:sdtContent>
      <w:p w:rsidR="00744176" w:rsidRPr="00991912" w:rsidRDefault="00742A12">
        <w:pPr>
          <w:pStyle w:val="aa"/>
          <w:jc w:val="right"/>
          <w:rPr>
            <w:rFonts w:ascii="Times New Roman" w:hAnsi="Times New Roman" w:cs="Times New Roman"/>
          </w:rPr>
        </w:pPr>
        <w:r w:rsidRPr="00991912">
          <w:rPr>
            <w:rFonts w:ascii="Times New Roman" w:hAnsi="Times New Roman" w:cs="Times New Roman"/>
          </w:rPr>
          <w:fldChar w:fldCharType="begin"/>
        </w:r>
        <w:r w:rsidR="00744176" w:rsidRPr="00991912">
          <w:rPr>
            <w:rFonts w:ascii="Times New Roman" w:hAnsi="Times New Roman" w:cs="Times New Roman"/>
          </w:rPr>
          <w:instrText xml:space="preserve"> PAGE   \* MERGEFORMAT </w:instrText>
        </w:r>
        <w:r w:rsidRPr="00991912">
          <w:rPr>
            <w:rFonts w:ascii="Times New Roman" w:hAnsi="Times New Roman" w:cs="Times New Roman"/>
          </w:rPr>
          <w:fldChar w:fldCharType="separate"/>
        </w:r>
        <w:r w:rsidR="00FD5904">
          <w:rPr>
            <w:rFonts w:ascii="Times New Roman" w:hAnsi="Times New Roman" w:cs="Times New Roman"/>
            <w:noProof/>
          </w:rPr>
          <w:t>1</w:t>
        </w:r>
        <w:r w:rsidRPr="00991912">
          <w:rPr>
            <w:rFonts w:ascii="Times New Roman" w:hAnsi="Times New Roman" w:cs="Times New Roman"/>
          </w:rPr>
          <w:fldChar w:fldCharType="end"/>
        </w:r>
      </w:p>
    </w:sdtContent>
  </w:sdt>
  <w:p w:rsidR="00744176" w:rsidRDefault="00744176">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176" w:rsidRPr="00576A95" w:rsidRDefault="00742A12">
    <w:pPr>
      <w:pStyle w:val="aa"/>
      <w:rPr>
        <w:rFonts w:ascii="Times New Roman" w:hAnsi="Times New Roman" w:cs="Times New Roman"/>
      </w:rPr>
    </w:pPr>
    <w:r w:rsidRPr="00576A95">
      <w:rPr>
        <w:rStyle w:val="ac"/>
        <w:rFonts w:ascii="Times New Roman" w:hAnsi="Times New Roman" w:cs="Times New Roman"/>
      </w:rPr>
      <w:fldChar w:fldCharType="begin"/>
    </w:r>
    <w:r w:rsidR="00744176" w:rsidRPr="00576A95">
      <w:rPr>
        <w:rStyle w:val="ac"/>
        <w:rFonts w:ascii="Times New Roman" w:hAnsi="Times New Roman" w:cs="Times New Roman"/>
      </w:rPr>
      <w:instrText xml:space="preserve"> PAGE </w:instrText>
    </w:r>
    <w:r w:rsidRPr="00576A95">
      <w:rPr>
        <w:rStyle w:val="ac"/>
        <w:rFonts w:ascii="Times New Roman" w:hAnsi="Times New Roman" w:cs="Times New Roman"/>
      </w:rPr>
      <w:fldChar w:fldCharType="separate"/>
    </w:r>
    <w:r w:rsidR="00FD5904">
      <w:rPr>
        <w:rStyle w:val="ac"/>
        <w:rFonts w:ascii="Times New Roman" w:hAnsi="Times New Roman" w:cs="Times New Roman"/>
        <w:noProof/>
      </w:rPr>
      <w:t>144</w:t>
    </w:r>
    <w:r w:rsidRPr="00576A95">
      <w:rPr>
        <w:rStyle w:val="ac"/>
        <w:rFonts w:ascii="Times New Roman" w:hAnsi="Times New Roman" w:cs="Times New Roman"/>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176" w:rsidRPr="00522E88" w:rsidRDefault="00742A12">
    <w:pPr>
      <w:pStyle w:val="aa"/>
      <w:jc w:val="right"/>
      <w:rPr>
        <w:rFonts w:ascii="Times New Roman" w:hAnsi="Times New Roman" w:cs="Times New Roman"/>
      </w:rPr>
    </w:pPr>
    <w:r w:rsidRPr="00522E88">
      <w:rPr>
        <w:rFonts w:ascii="Times New Roman" w:hAnsi="Times New Roman" w:cs="Times New Roman"/>
      </w:rPr>
      <w:fldChar w:fldCharType="begin"/>
    </w:r>
    <w:r w:rsidR="00744176" w:rsidRPr="00522E88">
      <w:rPr>
        <w:rFonts w:ascii="Times New Roman" w:hAnsi="Times New Roman" w:cs="Times New Roman"/>
      </w:rPr>
      <w:instrText xml:space="preserve"> PAGE   \* MERGEFORMAT </w:instrText>
    </w:r>
    <w:r w:rsidRPr="00522E88">
      <w:rPr>
        <w:rFonts w:ascii="Times New Roman" w:hAnsi="Times New Roman" w:cs="Times New Roman"/>
      </w:rPr>
      <w:fldChar w:fldCharType="separate"/>
    </w:r>
    <w:r w:rsidR="00FD5904">
      <w:rPr>
        <w:rFonts w:ascii="Times New Roman" w:hAnsi="Times New Roman" w:cs="Times New Roman"/>
        <w:noProof/>
      </w:rPr>
      <w:t>477</w:t>
    </w:r>
    <w:r w:rsidRPr="00522E88">
      <w:rPr>
        <w:rFonts w:ascii="Times New Roman" w:hAnsi="Times New Roman" w:cs="Times New Roman"/>
      </w:rPr>
      <w:fldChar w:fldCharType="end"/>
    </w:r>
  </w:p>
  <w:p w:rsidR="00744176" w:rsidRPr="00814E55" w:rsidRDefault="00744176">
    <w:pPr>
      <w:pStyle w:val="aa"/>
      <w:jc w:val="right"/>
      <w:rPr>
        <w:rFonts w:ascii="Times New Roman" w:hAnsi="Times New Roman" w:cs="Times New Roman"/>
        <w:color w:val="FFFFFF" w:themeColor="background1"/>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176" w:rsidRDefault="00742A12">
    <w:pPr>
      <w:pStyle w:val="aa"/>
    </w:pPr>
    <w:r w:rsidRPr="00522E88">
      <w:rPr>
        <w:rFonts w:ascii="Times New Roman" w:hAnsi="Times New Roman" w:cs="Times New Roman"/>
      </w:rPr>
      <w:fldChar w:fldCharType="begin"/>
    </w:r>
    <w:r w:rsidR="00744176" w:rsidRPr="00522E88">
      <w:rPr>
        <w:rFonts w:ascii="Times New Roman" w:hAnsi="Times New Roman" w:cs="Times New Roman"/>
      </w:rPr>
      <w:instrText xml:space="preserve"> PAGE   \* MERGEFORMAT </w:instrText>
    </w:r>
    <w:r w:rsidRPr="00522E88">
      <w:rPr>
        <w:rFonts w:ascii="Times New Roman" w:hAnsi="Times New Roman" w:cs="Times New Roman"/>
      </w:rPr>
      <w:fldChar w:fldCharType="separate"/>
    </w:r>
    <w:r w:rsidR="00FD5904">
      <w:rPr>
        <w:rFonts w:ascii="Times New Roman" w:hAnsi="Times New Roman" w:cs="Times New Roman"/>
        <w:noProof/>
      </w:rPr>
      <w:t>478</w:t>
    </w:r>
    <w:r w:rsidRPr="00522E88">
      <w:rPr>
        <w:rFonts w:ascii="Times New Roman" w:hAnsi="Times New Roman" w:cs="Times New Roman"/>
      </w:rPr>
      <w:fldChar w:fldCharType="end"/>
    </w:r>
    <w:bookmarkStart w:id="928" w:name="_Toc501879954"/>
    <w:bookmarkStart w:id="929" w:name="_Toc501880067"/>
    <w:bookmarkStart w:id="930" w:name="_Toc501880125"/>
    <w:bookmarkStart w:id="931" w:name="_Toc501809451"/>
    <w:bookmarkStart w:id="932" w:name="_Toc501880194"/>
    <w:bookmarkStart w:id="933" w:name="_Toc500948808"/>
    <w:bookmarkStart w:id="934" w:name="_Toc501812278"/>
    <w:bookmarkStart w:id="935" w:name="_Toc501812404"/>
    <w:bookmarkStart w:id="936" w:name="_Toc501812553"/>
    <w:bookmarkStart w:id="937" w:name="_Toc501880247"/>
    <w:bookmarkStart w:id="938" w:name="_Toc501972386"/>
    <w:bookmarkStart w:id="939" w:name="_Toc525558322"/>
    <w:bookmarkStart w:id="940" w:name="_Toc413934752"/>
    <w:bookmarkStart w:id="941" w:name="_Toc413935585"/>
    <w:bookmarkStart w:id="942" w:name="_Toc413938899"/>
    <w:bookmarkStart w:id="943" w:name="_Toc414000362"/>
    <w:bookmarkStart w:id="944" w:name="_Toc420393708"/>
    <w:bookmarkStart w:id="945" w:name="_Toc420393865"/>
    <w:bookmarkStart w:id="946" w:name="_Toc420394515"/>
    <w:bookmarkStart w:id="947" w:name="_Toc424563715"/>
    <w:bookmarkStart w:id="948" w:name="_Toc500673541"/>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p>
  <w:p w:rsidR="00744176" w:rsidRPr="00814E55" w:rsidRDefault="00744176">
    <w:pPr>
      <w:pStyle w:val="aa"/>
      <w:rPr>
        <w:rFonts w:ascii="Times New Roman" w:hAnsi="Times New Roman" w:cs="Times New Roman"/>
        <w:color w:val="FFFFFF" w:themeColor="background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06A6" w:rsidRDefault="00F006A6">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separator/>
      </w:r>
    </w:p>
  </w:footnote>
  <w:footnote w:type="continuationSeparator" w:id="1">
    <w:p w:rsidR="00F006A6" w:rsidRDefault="00F006A6">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0127EFA"/>
    <w:lvl w:ilvl="0">
      <w:start w:val="1"/>
      <w:numFmt w:val="bullet"/>
      <w:pStyle w:val="2"/>
      <w:lvlText w:val=""/>
      <w:lvlJc w:val="left"/>
      <w:pPr>
        <w:tabs>
          <w:tab w:val="num" w:pos="643"/>
        </w:tabs>
        <w:ind w:left="643" w:hanging="360"/>
      </w:pPr>
      <w:rPr>
        <w:rFonts w:ascii="Symbol" w:hAnsi="Symbol" w:hint="default"/>
      </w:rPr>
    </w:lvl>
  </w:abstractNum>
  <w:abstractNum w:abstractNumId="1">
    <w:nsid w:val="025D4BD4"/>
    <w:multiLevelType w:val="hybridMultilevel"/>
    <w:tmpl w:val="D4EAB282"/>
    <w:lvl w:ilvl="0" w:tplc="559001F8">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nsid w:val="185F2CAB"/>
    <w:multiLevelType w:val="hybridMultilevel"/>
    <w:tmpl w:val="94642F44"/>
    <w:lvl w:ilvl="0" w:tplc="559001F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20A21028"/>
    <w:multiLevelType w:val="hybridMultilevel"/>
    <w:tmpl w:val="28743648"/>
    <w:lvl w:ilvl="0" w:tplc="559001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18B18F9"/>
    <w:multiLevelType w:val="hybridMultilevel"/>
    <w:tmpl w:val="768682DE"/>
    <w:lvl w:ilvl="0" w:tplc="0419000F">
      <w:start w:val="1"/>
      <w:numFmt w:val="decimal"/>
      <w:lvlText w:val="%1."/>
      <w:lvlJc w:val="left"/>
      <w:pPr>
        <w:ind w:left="505" w:hanging="360"/>
      </w:pPr>
    </w:lvl>
    <w:lvl w:ilvl="1" w:tplc="04190019" w:tentative="1">
      <w:start w:val="1"/>
      <w:numFmt w:val="lowerLetter"/>
      <w:lvlText w:val="%2."/>
      <w:lvlJc w:val="left"/>
      <w:pPr>
        <w:ind w:left="1225" w:hanging="360"/>
      </w:pPr>
    </w:lvl>
    <w:lvl w:ilvl="2" w:tplc="0419001B" w:tentative="1">
      <w:start w:val="1"/>
      <w:numFmt w:val="lowerRoman"/>
      <w:lvlText w:val="%3."/>
      <w:lvlJc w:val="right"/>
      <w:pPr>
        <w:ind w:left="1945" w:hanging="180"/>
      </w:pPr>
    </w:lvl>
    <w:lvl w:ilvl="3" w:tplc="0419000F" w:tentative="1">
      <w:start w:val="1"/>
      <w:numFmt w:val="decimal"/>
      <w:lvlText w:val="%4."/>
      <w:lvlJc w:val="left"/>
      <w:pPr>
        <w:ind w:left="2665" w:hanging="360"/>
      </w:pPr>
    </w:lvl>
    <w:lvl w:ilvl="4" w:tplc="04190019" w:tentative="1">
      <w:start w:val="1"/>
      <w:numFmt w:val="lowerLetter"/>
      <w:lvlText w:val="%5."/>
      <w:lvlJc w:val="left"/>
      <w:pPr>
        <w:ind w:left="3385" w:hanging="360"/>
      </w:pPr>
    </w:lvl>
    <w:lvl w:ilvl="5" w:tplc="0419001B" w:tentative="1">
      <w:start w:val="1"/>
      <w:numFmt w:val="lowerRoman"/>
      <w:lvlText w:val="%6."/>
      <w:lvlJc w:val="right"/>
      <w:pPr>
        <w:ind w:left="4105" w:hanging="180"/>
      </w:pPr>
    </w:lvl>
    <w:lvl w:ilvl="6" w:tplc="0419000F" w:tentative="1">
      <w:start w:val="1"/>
      <w:numFmt w:val="decimal"/>
      <w:lvlText w:val="%7."/>
      <w:lvlJc w:val="left"/>
      <w:pPr>
        <w:ind w:left="4825" w:hanging="360"/>
      </w:pPr>
    </w:lvl>
    <w:lvl w:ilvl="7" w:tplc="04190019" w:tentative="1">
      <w:start w:val="1"/>
      <w:numFmt w:val="lowerLetter"/>
      <w:lvlText w:val="%8."/>
      <w:lvlJc w:val="left"/>
      <w:pPr>
        <w:ind w:left="5545" w:hanging="360"/>
      </w:pPr>
    </w:lvl>
    <w:lvl w:ilvl="8" w:tplc="0419001B" w:tentative="1">
      <w:start w:val="1"/>
      <w:numFmt w:val="lowerRoman"/>
      <w:lvlText w:val="%9."/>
      <w:lvlJc w:val="right"/>
      <w:pPr>
        <w:ind w:left="6265" w:hanging="180"/>
      </w:pPr>
    </w:lvl>
  </w:abstractNum>
  <w:abstractNum w:abstractNumId="5">
    <w:nsid w:val="21FE37D5"/>
    <w:multiLevelType w:val="hybridMultilevel"/>
    <w:tmpl w:val="62A48A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8E32477"/>
    <w:multiLevelType w:val="multilevel"/>
    <w:tmpl w:val="5E8EE03E"/>
    <w:lvl w:ilvl="0">
      <w:start w:val="1"/>
      <w:numFmt w:val="decimal"/>
      <w:lvlText w:val="%1."/>
      <w:lvlJc w:val="left"/>
      <w:pPr>
        <w:ind w:left="720" w:hanging="360"/>
      </w:pPr>
      <w:rPr>
        <w:rFonts w:eastAsia="Times New Roman" w:hint="default"/>
      </w:rPr>
    </w:lvl>
    <w:lvl w:ilvl="1">
      <w:start w:val="4"/>
      <w:numFmt w:val="decimal"/>
      <w:isLgl/>
      <w:lvlText w:val="%1.%2."/>
      <w:lvlJc w:val="left"/>
      <w:pPr>
        <w:ind w:left="1069" w:hanging="360"/>
      </w:pPr>
      <w:rPr>
        <w:rFonts w:cs="Arial" w:hint="default"/>
      </w:rPr>
    </w:lvl>
    <w:lvl w:ilvl="2">
      <w:start w:val="1"/>
      <w:numFmt w:val="decimal"/>
      <w:isLgl/>
      <w:lvlText w:val="%1.%2.%3."/>
      <w:lvlJc w:val="left"/>
      <w:pPr>
        <w:ind w:left="1778" w:hanging="720"/>
      </w:pPr>
      <w:rPr>
        <w:rFonts w:cs="Arial" w:hint="default"/>
      </w:rPr>
    </w:lvl>
    <w:lvl w:ilvl="3">
      <w:start w:val="1"/>
      <w:numFmt w:val="decimal"/>
      <w:isLgl/>
      <w:lvlText w:val="%1.%2.%3.%4."/>
      <w:lvlJc w:val="left"/>
      <w:pPr>
        <w:ind w:left="2127" w:hanging="720"/>
      </w:pPr>
      <w:rPr>
        <w:rFonts w:cs="Arial" w:hint="default"/>
      </w:rPr>
    </w:lvl>
    <w:lvl w:ilvl="4">
      <w:start w:val="1"/>
      <w:numFmt w:val="decimal"/>
      <w:isLgl/>
      <w:lvlText w:val="%1.%2.%3.%4.%5."/>
      <w:lvlJc w:val="left"/>
      <w:pPr>
        <w:ind w:left="2836" w:hanging="1080"/>
      </w:pPr>
      <w:rPr>
        <w:rFonts w:cs="Arial" w:hint="default"/>
      </w:rPr>
    </w:lvl>
    <w:lvl w:ilvl="5">
      <w:start w:val="1"/>
      <w:numFmt w:val="decimal"/>
      <w:isLgl/>
      <w:lvlText w:val="%1.%2.%3.%4.%5.%6."/>
      <w:lvlJc w:val="left"/>
      <w:pPr>
        <w:ind w:left="3185" w:hanging="1080"/>
      </w:pPr>
      <w:rPr>
        <w:rFonts w:cs="Arial" w:hint="default"/>
      </w:rPr>
    </w:lvl>
    <w:lvl w:ilvl="6">
      <w:start w:val="1"/>
      <w:numFmt w:val="decimal"/>
      <w:isLgl/>
      <w:lvlText w:val="%1.%2.%3.%4.%5.%6.%7."/>
      <w:lvlJc w:val="left"/>
      <w:pPr>
        <w:ind w:left="3894" w:hanging="1440"/>
      </w:pPr>
      <w:rPr>
        <w:rFonts w:cs="Arial" w:hint="default"/>
      </w:rPr>
    </w:lvl>
    <w:lvl w:ilvl="7">
      <w:start w:val="1"/>
      <w:numFmt w:val="decimal"/>
      <w:isLgl/>
      <w:lvlText w:val="%1.%2.%3.%4.%5.%6.%7.%8."/>
      <w:lvlJc w:val="left"/>
      <w:pPr>
        <w:ind w:left="4243" w:hanging="1440"/>
      </w:pPr>
      <w:rPr>
        <w:rFonts w:cs="Arial" w:hint="default"/>
      </w:rPr>
    </w:lvl>
    <w:lvl w:ilvl="8">
      <w:start w:val="1"/>
      <w:numFmt w:val="decimal"/>
      <w:isLgl/>
      <w:lvlText w:val="%1.%2.%3.%4.%5.%6.%7.%8.%9."/>
      <w:lvlJc w:val="left"/>
      <w:pPr>
        <w:ind w:left="4952" w:hanging="1800"/>
      </w:pPr>
      <w:rPr>
        <w:rFonts w:cs="Arial" w:hint="default"/>
      </w:rPr>
    </w:lvl>
  </w:abstractNum>
  <w:abstractNum w:abstractNumId="7">
    <w:nsid w:val="411B5772"/>
    <w:multiLevelType w:val="hybridMultilevel"/>
    <w:tmpl w:val="10469FBA"/>
    <w:lvl w:ilvl="0" w:tplc="559001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4C8837A5"/>
    <w:multiLevelType w:val="hybridMultilevel"/>
    <w:tmpl w:val="CEFAC3FA"/>
    <w:lvl w:ilvl="0" w:tplc="86AE25B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F65195B"/>
    <w:multiLevelType w:val="multilevel"/>
    <w:tmpl w:val="16A8B17E"/>
    <w:lvl w:ilvl="0">
      <w:start w:val="1"/>
      <w:numFmt w:val="decimal"/>
      <w:pStyle w:val="1"/>
      <w:suff w:val="space"/>
      <w:lvlText w:val="%1)"/>
      <w:lvlJc w:val="left"/>
      <w:pPr>
        <w:ind w:left="1"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0">
    <w:nsid w:val="55184095"/>
    <w:multiLevelType w:val="multilevel"/>
    <w:tmpl w:val="DB9C9108"/>
    <w:lvl w:ilvl="0">
      <w:start w:val="1"/>
      <w:numFmt w:val="decimal"/>
      <w:lvlText w:val="%1."/>
      <w:lvlJc w:val="left"/>
      <w:pPr>
        <w:ind w:left="907" w:hanging="360"/>
      </w:pPr>
      <w:rPr>
        <w:rFonts w:hint="default"/>
      </w:rPr>
    </w:lvl>
    <w:lvl w:ilvl="1">
      <w:start w:val="1"/>
      <w:numFmt w:val="decimal"/>
      <w:isLgl/>
      <w:lvlText w:val="%1.%2."/>
      <w:lvlJc w:val="left"/>
      <w:pPr>
        <w:ind w:left="1267" w:hanging="360"/>
      </w:pPr>
      <w:rPr>
        <w:rFonts w:hint="default"/>
      </w:rPr>
    </w:lvl>
    <w:lvl w:ilvl="2">
      <w:start w:val="1"/>
      <w:numFmt w:val="decimal"/>
      <w:isLgl/>
      <w:lvlText w:val="%1.%2.%3."/>
      <w:lvlJc w:val="left"/>
      <w:pPr>
        <w:ind w:left="1987" w:hanging="720"/>
      </w:pPr>
      <w:rPr>
        <w:rFonts w:hint="default"/>
      </w:rPr>
    </w:lvl>
    <w:lvl w:ilvl="3">
      <w:start w:val="1"/>
      <w:numFmt w:val="decimal"/>
      <w:isLgl/>
      <w:lvlText w:val="%1.%2.%3.%4."/>
      <w:lvlJc w:val="left"/>
      <w:pPr>
        <w:ind w:left="2347" w:hanging="720"/>
      </w:pPr>
      <w:rPr>
        <w:rFonts w:hint="default"/>
      </w:rPr>
    </w:lvl>
    <w:lvl w:ilvl="4">
      <w:start w:val="1"/>
      <w:numFmt w:val="decimal"/>
      <w:isLgl/>
      <w:lvlText w:val="%1.%2.%3.%4.%5."/>
      <w:lvlJc w:val="left"/>
      <w:pPr>
        <w:ind w:left="3067" w:hanging="1080"/>
      </w:pPr>
      <w:rPr>
        <w:rFonts w:hint="default"/>
      </w:rPr>
    </w:lvl>
    <w:lvl w:ilvl="5">
      <w:start w:val="1"/>
      <w:numFmt w:val="decimal"/>
      <w:isLgl/>
      <w:lvlText w:val="%1.%2.%3.%4.%5.%6."/>
      <w:lvlJc w:val="left"/>
      <w:pPr>
        <w:ind w:left="3427" w:hanging="1080"/>
      </w:pPr>
      <w:rPr>
        <w:rFonts w:hint="default"/>
      </w:rPr>
    </w:lvl>
    <w:lvl w:ilvl="6">
      <w:start w:val="1"/>
      <w:numFmt w:val="decimal"/>
      <w:isLgl/>
      <w:lvlText w:val="%1.%2.%3.%4.%5.%6.%7."/>
      <w:lvlJc w:val="left"/>
      <w:pPr>
        <w:ind w:left="4147" w:hanging="1440"/>
      </w:pPr>
      <w:rPr>
        <w:rFonts w:hint="default"/>
      </w:rPr>
    </w:lvl>
    <w:lvl w:ilvl="7">
      <w:start w:val="1"/>
      <w:numFmt w:val="decimal"/>
      <w:isLgl/>
      <w:lvlText w:val="%1.%2.%3.%4.%5.%6.%7.%8."/>
      <w:lvlJc w:val="left"/>
      <w:pPr>
        <w:ind w:left="4507" w:hanging="1440"/>
      </w:pPr>
      <w:rPr>
        <w:rFonts w:hint="default"/>
      </w:rPr>
    </w:lvl>
    <w:lvl w:ilvl="8">
      <w:start w:val="1"/>
      <w:numFmt w:val="decimal"/>
      <w:isLgl/>
      <w:lvlText w:val="%1.%2.%3.%4.%5.%6.%7.%8.%9."/>
      <w:lvlJc w:val="left"/>
      <w:pPr>
        <w:ind w:left="5227" w:hanging="1800"/>
      </w:pPr>
      <w:rPr>
        <w:rFonts w:hint="default"/>
      </w:rPr>
    </w:lvl>
  </w:abstractNum>
  <w:abstractNum w:abstractNumId="11">
    <w:nsid w:val="58730C38"/>
    <w:multiLevelType w:val="hybridMultilevel"/>
    <w:tmpl w:val="F440EB48"/>
    <w:lvl w:ilvl="0" w:tplc="677C80C6">
      <w:start w:val="1"/>
      <w:numFmt w:val="decimal"/>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636D237D"/>
    <w:multiLevelType w:val="multilevel"/>
    <w:tmpl w:val="3D08C9EE"/>
    <w:lvl w:ilvl="0">
      <w:start w:val="1"/>
      <w:numFmt w:val="bullet"/>
      <w:pStyle w:val="a"/>
      <w:suff w:val="space"/>
      <w:lvlText w:val="–"/>
      <w:lvlJc w:val="left"/>
      <w:pPr>
        <w:ind w:left="2269" w:firstLine="567"/>
      </w:pPr>
      <w:rPr>
        <w:rFonts w:ascii="Times New Roman" w:hAnsi="Times New Roman" w:cs="Times New Roman" w:hint="default"/>
        <w:color w:val="auto"/>
      </w:rPr>
    </w:lvl>
    <w:lvl w:ilvl="1">
      <w:start w:val="1"/>
      <w:numFmt w:val="bullet"/>
      <w:suff w:val="space"/>
      <w:lvlText w:val="–"/>
      <w:lvlJc w:val="left"/>
      <w:pPr>
        <w:ind w:left="1134" w:firstLine="567"/>
      </w:pPr>
      <w:rPr>
        <w:rFonts w:ascii="Times New Roman" w:hAnsi="Times New Roman" w:cs="Times New Roman" w:hint="default"/>
      </w:rPr>
    </w:lvl>
    <w:lvl w:ilvl="2">
      <w:start w:val="1"/>
      <w:numFmt w:val="bullet"/>
      <w:suff w:val="space"/>
      <w:lvlText w:val=""/>
      <w:lvlJc w:val="left"/>
      <w:pPr>
        <w:ind w:left="1134" w:firstLine="567"/>
      </w:pPr>
      <w:rPr>
        <w:rFonts w:ascii="Symbol" w:hAnsi="Symbol" w:hint="default"/>
      </w:rPr>
    </w:lvl>
    <w:lvl w:ilvl="3">
      <w:start w:val="1"/>
      <w:numFmt w:val="bullet"/>
      <w:suff w:val="space"/>
      <w:lvlText w:val="–"/>
      <w:lvlJc w:val="left"/>
      <w:pPr>
        <w:ind w:left="1134" w:firstLine="567"/>
      </w:pPr>
      <w:rPr>
        <w:rFonts w:ascii="Times New Roman" w:hAnsi="Times New Roman" w:cs="Times New Roman" w:hint="default"/>
      </w:rPr>
    </w:lvl>
    <w:lvl w:ilvl="4">
      <w:start w:val="1"/>
      <w:numFmt w:val="bullet"/>
      <w:suff w:val="space"/>
      <w:lvlText w:val="–"/>
      <w:lvlJc w:val="left"/>
      <w:pPr>
        <w:ind w:left="1134" w:firstLine="567"/>
      </w:pPr>
      <w:rPr>
        <w:rFonts w:ascii="Times New Roman" w:hAnsi="Times New Roman" w:cs="Times New Roman" w:hint="default"/>
      </w:rPr>
    </w:lvl>
    <w:lvl w:ilvl="5">
      <w:start w:val="1"/>
      <w:numFmt w:val="bullet"/>
      <w:suff w:val="space"/>
      <w:lvlText w:val="–"/>
      <w:lvlJc w:val="left"/>
      <w:pPr>
        <w:ind w:left="1134" w:firstLine="567"/>
      </w:pPr>
      <w:rPr>
        <w:rFonts w:ascii="Times New Roman" w:hAnsi="Times New Roman" w:cs="Times New Roman" w:hint="default"/>
      </w:rPr>
    </w:lvl>
    <w:lvl w:ilvl="6">
      <w:start w:val="1"/>
      <w:numFmt w:val="bullet"/>
      <w:suff w:val="space"/>
      <w:lvlText w:val=""/>
      <w:lvlJc w:val="left"/>
      <w:pPr>
        <w:ind w:left="1134" w:firstLine="567"/>
      </w:pPr>
      <w:rPr>
        <w:rFonts w:ascii="Symbol" w:hAnsi="Symbol" w:hint="default"/>
      </w:rPr>
    </w:lvl>
    <w:lvl w:ilvl="7">
      <w:start w:val="1"/>
      <w:numFmt w:val="bullet"/>
      <w:suff w:val="space"/>
      <w:lvlText w:val="–"/>
      <w:lvlJc w:val="left"/>
      <w:pPr>
        <w:ind w:left="1134" w:firstLine="567"/>
      </w:pPr>
      <w:rPr>
        <w:rFonts w:ascii="Times New Roman" w:hAnsi="Times New Roman" w:cs="Times New Roman" w:hint="default"/>
      </w:rPr>
    </w:lvl>
    <w:lvl w:ilvl="8">
      <w:start w:val="1"/>
      <w:numFmt w:val="bullet"/>
      <w:suff w:val="space"/>
      <w:lvlText w:val=""/>
      <w:lvlJc w:val="left"/>
      <w:pPr>
        <w:ind w:left="1134" w:firstLine="567"/>
      </w:pPr>
      <w:rPr>
        <w:rFonts w:ascii="Symbol" w:hAnsi="Symbol" w:hint="default"/>
      </w:rPr>
    </w:lvl>
  </w:abstractNum>
  <w:abstractNum w:abstractNumId="13">
    <w:nsid w:val="63C55AA4"/>
    <w:multiLevelType w:val="hybridMultilevel"/>
    <w:tmpl w:val="3CCA60E6"/>
    <w:lvl w:ilvl="0" w:tplc="559001F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nsid w:val="65327911"/>
    <w:multiLevelType w:val="hybridMultilevel"/>
    <w:tmpl w:val="B7941B7E"/>
    <w:lvl w:ilvl="0" w:tplc="559001F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6B480712"/>
    <w:multiLevelType w:val="multilevel"/>
    <w:tmpl w:val="056AF1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3"/>
  </w:num>
  <w:num w:numId="3">
    <w:abstractNumId w:val="11"/>
  </w:num>
  <w:num w:numId="4">
    <w:abstractNumId w:val="10"/>
  </w:num>
  <w:num w:numId="5">
    <w:abstractNumId w:val="7"/>
  </w:num>
  <w:num w:numId="6">
    <w:abstractNumId w:val="14"/>
  </w:num>
  <w:num w:numId="7">
    <w:abstractNumId w:val="8"/>
  </w:num>
  <w:num w:numId="8">
    <w:abstractNumId w:val="6"/>
  </w:num>
  <w:num w:numId="9">
    <w:abstractNumId w:val="9"/>
  </w:num>
  <w:num w:numId="10">
    <w:abstractNumId w:val="12"/>
  </w:num>
  <w:num w:numId="11">
    <w:abstractNumId w:val="1"/>
  </w:num>
  <w:num w:numId="12">
    <w:abstractNumId w:val="2"/>
  </w:num>
  <w:num w:numId="13">
    <w:abstractNumId w:val="13"/>
  </w:num>
  <w:num w:numId="14">
    <w:abstractNumId w:val="15"/>
  </w:num>
  <w:num w:numId="15">
    <w:abstractNumId w:val="4"/>
  </w:num>
  <w:num w:numId="16">
    <w:abstractNumId w:val="5"/>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removePersonalInformation/>
  <w:removeDateAndTime/>
  <w:embedSystemFonts/>
  <w:mirrorMargins/>
  <w:hideGrammaticalErrors/>
  <w:activeWritingStyle w:appName="MSWord" w:lang="ru-RU" w:vendorID="1" w:dllVersion="512" w:checkStyle="0"/>
  <w:stylePaneFormatFilter w:val="3F01"/>
  <w:defaultTabStop w:val="708"/>
  <w:autoHyphenation/>
  <w:hyphenationZone w:val="357"/>
  <w:doNotHyphenateCaps/>
  <w:evenAndOddHeaders/>
  <w:drawingGridHorizontalSpacing w:val="181"/>
  <w:characterSpacingControl w:val="doNotCompress"/>
  <w:doNotValidateAgainstSchema/>
  <w:doNotDemarcateInvalidXml/>
  <w:hdrShapeDefaults>
    <o:shapedefaults v:ext="edit" spidmax="83969"/>
  </w:hdrShapeDefaults>
  <w:footnotePr>
    <w:footnote w:id="0"/>
    <w:footnote w:id="1"/>
  </w:footnotePr>
  <w:endnotePr>
    <w:endnote w:id="0"/>
    <w:endnote w:id="1"/>
  </w:endnotePr>
  <w:compat/>
  <w:rsids>
    <w:rsidRoot w:val="00445313"/>
    <w:rsid w:val="00000741"/>
    <w:rsid w:val="000008FF"/>
    <w:rsid w:val="000015FE"/>
    <w:rsid w:val="000020F7"/>
    <w:rsid w:val="000023C9"/>
    <w:rsid w:val="00002AEC"/>
    <w:rsid w:val="000039E9"/>
    <w:rsid w:val="00004A06"/>
    <w:rsid w:val="00004F83"/>
    <w:rsid w:val="0000581C"/>
    <w:rsid w:val="00005F76"/>
    <w:rsid w:val="00006CD7"/>
    <w:rsid w:val="00006FC9"/>
    <w:rsid w:val="00006FF0"/>
    <w:rsid w:val="00007580"/>
    <w:rsid w:val="00007A85"/>
    <w:rsid w:val="00007FB1"/>
    <w:rsid w:val="000100CB"/>
    <w:rsid w:val="000105A1"/>
    <w:rsid w:val="00010640"/>
    <w:rsid w:val="000109BD"/>
    <w:rsid w:val="000116CA"/>
    <w:rsid w:val="00011A00"/>
    <w:rsid w:val="00012429"/>
    <w:rsid w:val="00012502"/>
    <w:rsid w:val="00012898"/>
    <w:rsid w:val="000129EF"/>
    <w:rsid w:val="000130CA"/>
    <w:rsid w:val="000136D2"/>
    <w:rsid w:val="0001387D"/>
    <w:rsid w:val="00013B65"/>
    <w:rsid w:val="0001444C"/>
    <w:rsid w:val="00014622"/>
    <w:rsid w:val="0001462A"/>
    <w:rsid w:val="0001466F"/>
    <w:rsid w:val="00014891"/>
    <w:rsid w:val="00014C22"/>
    <w:rsid w:val="00014DB3"/>
    <w:rsid w:val="00014E25"/>
    <w:rsid w:val="00015BA2"/>
    <w:rsid w:val="00015CBC"/>
    <w:rsid w:val="00015E2B"/>
    <w:rsid w:val="00015F4E"/>
    <w:rsid w:val="000165D9"/>
    <w:rsid w:val="000167E4"/>
    <w:rsid w:val="00016A31"/>
    <w:rsid w:val="00016B34"/>
    <w:rsid w:val="00016BFA"/>
    <w:rsid w:val="0001774C"/>
    <w:rsid w:val="000177A0"/>
    <w:rsid w:val="0002065C"/>
    <w:rsid w:val="000206C8"/>
    <w:rsid w:val="00020858"/>
    <w:rsid w:val="00021100"/>
    <w:rsid w:val="00021632"/>
    <w:rsid w:val="00021B92"/>
    <w:rsid w:val="00021CF5"/>
    <w:rsid w:val="000234CF"/>
    <w:rsid w:val="00023552"/>
    <w:rsid w:val="0002376E"/>
    <w:rsid w:val="00023C50"/>
    <w:rsid w:val="00023CD2"/>
    <w:rsid w:val="00024C29"/>
    <w:rsid w:val="00024D68"/>
    <w:rsid w:val="00025D20"/>
    <w:rsid w:val="00025D50"/>
    <w:rsid w:val="000261EE"/>
    <w:rsid w:val="00026B14"/>
    <w:rsid w:val="00026C73"/>
    <w:rsid w:val="00026DAC"/>
    <w:rsid w:val="00027002"/>
    <w:rsid w:val="0002704E"/>
    <w:rsid w:val="00027225"/>
    <w:rsid w:val="000303BA"/>
    <w:rsid w:val="0003054C"/>
    <w:rsid w:val="00030622"/>
    <w:rsid w:val="00030720"/>
    <w:rsid w:val="0003078A"/>
    <w:rsid w:val="00030AF3"/>
    <w:rsid w:val="0003114F"/>
    <w:rsid w:val="00031291"/>
    <w:rsid w:val="00031518"/>
    <w:rsid w:val="000323ED"/>
    <w:rsid w:val="000326AD"/>
    <w:rsid w:val="000326BD"/>
    <w:rsid w:val="000327D2"/>
    <w:rsid w:val="00033B00"/>
    <w:rsid w:val="000346CF"/>
    <w:rsid w:val="00034969"/>
    <w:rsid w:val="000350BE"/>
    <w:rsid w:val="00036F81"/>
    <w:rsid w:val="0003704F"/>
    <w:rsid w:val="00037D30"/>
    <w:rsid w:val="0004007A"/>
    <w:rsid w:val="00040327"/>
    <w:rsid w:val="000405D7"/>
    <w:rsid w:val="00040EC1"/>
    <w:rsid w:val="000411E4"/>
    <w:rsid w:val="00042017"/>
    <w:rsid w:val="00042221"/>
    <w:rsid w:val="0004370C"/>
    <w:rsid w:val="00043870"/>
    <w:rsid w:val="00043A54"/>
    <w:rsid w:val="000445BB"/>
    <w:rsid w:val="00045590"/>
    <w:rsid w:val="00045B42"/>
    <w:rsid w:val="0004623E"/>
    <w:rsid w:val="0004674C"/>
    <w:rsid w:val="00046778"/>
    <w:rsid w:val="00046B27"/>
    <w:rsid w:val="000471A3"/>
    <w:rsid w:val="00047489"/>
    <w:rsid w:val="000474BA"/>
    <w:rsid w:val="00047778"/>
    <w:rsid w:val="00047B11"/>
    <w:rsid w:val="0005069D"/>
    <w:rsid w:val="000507E9"/>
    <w:rsid w:val="00050D48"/>
    <w:rsid w:val="00050D4D"/>
    <w:rsid w:val="0005133E"/>
    <w:rsid w:val="00051B49"/>
    <w:rsid w:val="00051C64"/>
    <w:rsid w:val="000525EC"/>
    <w:rsid w:val="000526EC"/>
    <w:rsid w:val="00052B53"/>
    <w:rsid w:val="000540DB"/>
    <w:rsid w:val="00054B01"/>
    <w:rsid w:val="00054F0B"/>
    <w:rsid w:val="0005588D"/>
    <w:rsid w:val="00055B2E"/>
    <w:rsid w:val="0005625C"/>
    <w:rsid w:val="00056A67"/>
    <w:rsid w:val="00056D3C"/>
    <w:rsid w:val="00056D6A"/>
    <w:rsid w:val="00056E91"/>
    <w:rsid w:val="00057065"/>
    <w:rsid w:val="00057641"/>
    <w:rsid w:val="00057E82"/>
    <w:rsid w:val="00060049"/>
    <w:rsid w:val="00060BB4"/>
    <w:rsid w:val="00061337"/>
    <w:rsid w:val="000616F7"/>
    <w:rsid w:val="0006188D"/>
    <w:rsid w:val="00061F8A"/>
    <w:rsid w:val="00062615"/>
    <w:rsid w:val="00062C89"/>
    <w:rsid w:val="00063023"/>
    <w:rsid w:val="00063622"/>
    <w:rsid w:val="000649EB"/>
    <w:rsid w:val="00064F47"/>
    <w:rsid w:val="00065455"/>
    <w:rsid w:val="0006548F"/>
    <w:rsid w:val="00065A80"/>
    <w:rsid w:val="00065BD9"/>
    <w:rsid w:val="00065BEF"/>
    <w:rsid w:val="00067697"/>
    <w:rsid w:val="00070254"/>
    <w:rsid w:val="000706EE"/>
    <w:rsid w:val="00071025"/>
    <w:rsid w:val="0007102E"/>
    <w:rsid w:val="00072108"/>
    <w:rsid w:val="000723AF"/>
    <w:rsid w:val="00072F95"/>
    <w:rsid w:val="00073043"/>
    <w:rsid w:val="00073E49"/>
    <w:rsid w:val="00074914"/>
    <w:rsid w:val="0007519B"/>
    <w:rsid w:val="00075873"/>
    <w:rsid w:val="00075977"/>
    <w:rsid w:val="000760BC"/>
    <w:rsid w:val="0007673A"/>
    <w:rsid w:val="00076BB1"/>
    <w:rsid w:val="0007738A"/>
    <w:rsid w:val="000774E7"/>
    <w:rsid w:val="00077C83"/>
    <w:rsid w:val="00080A6A"/>
    <w:rsid w:val="00080A93"/>
    <w:rsid w:val="00080AFA"/>
    <w:rsid w:val="00080B7F"/>
    <w:rsid w:val="00080D47"/>
    <w:rsid w:val="0008101C"/>
    <w:rsid w:val="000812C8"/>
    <w:rsid w:val="0008191E"/>
    <w:rsid w:val="00081BBD"/>
    <w:rsid w:val="00081CDC"/>
    <w:rsid w:val="00081E11"/>
    <w:rsid w:val="00082D5E"/>
    <w:rsid w:val="00083574"/>
    <w:rsid w:val="000836F5"/>
    <w:rsid w:val="00083F00"/>
    <w:rsid w:val="000846AE"/>
    <w:rsid w:val="00084ED8"/>
    <w:rsid w:val="000856C7"/>
    <w:rsid w:val="00085B18"/>
    <w:rsid w:val="00085D17"/>
    <w:rsid w:val="00085D6A"/>
    <w:rsid w:val="00085EF4"/>
    <w:rsid w:val="00086456"/>
    <w:rsid w:val="00086B89"/>
    <w:rsid w:val="000878CF"/>
    <w:rsid w:val="00087D11"/>
    <w:rsid w:val="0009021E"/>
    <w:rsid w:val="00090589"/>
    <w:rsid w:val="000908E1"/>
    <w:rsid w:val="0009091A"/>
    <w:rsid w:val="000909D0"/>
    <w:rsid w:val="00090BA2"/>
    <w:rsid w:val="00090EA0"/>
    <w:rsid w:val="0009116A"/>
    <w:rsid w:val="00091473"/>
    <w:rsid w:val="00091CE4"/>
    <w:rsid w:val="00092752"/>
    <w:rsid w:val="0009288E"/>
    <w:rsid w:val="000929F6"/>
    <w:rsid w:val="00092AE1"/>
    <w:rsid w:val="00093542"/>
    <w:rsid w:val="00093E25"/>
    <w:rsid w:val="00094C1B"/>
    <w:rsid w:val="0009507E"/>
    <w:rsid w:val="000955AD"/>
    <w:rsid w:val="00095776"/>
    <w:rsid w:val="00095D60"/>
    <w:rsid w:val="00095E0F"/>
    <w:rsid w:val="00095E28"/>
    <w:rsid w:val="00096139"/>
    <w:rsid w:val="00096D18"/>
    <w:rsid w:val="00097513"/>
    <w:rsid w:val="0009792D"/>
    <w:rsid w:val="00097B8C"/>
    <w:rsid w:val="00097DA5"/>
    <w:rsid w:val="000A01B9"/>
    <w:rsid w:val="000A06DC"/>
    <w:rsid w:val="000A0F1A"/>
    <w:rsid w:val="000A107A"/>
    <w:rsid w:val="000A1546"/>
    <w:rsid w:val="000A17E1"/>
    <w:rsid w:val="000A2B50"/>
    <w:rsid w:val="000A2D05"/>
    <w:rsid w:val="000A3749"/>
    <w:rsid w:val="000A38C3"/>
    <w:rsid w:val="000A38D9"/>
    <w:rsid w:val="000A4631"/>
    <w:rsid w:val="000A479B"/>
    <w:rsid w:val="000A4CE5"/>
    <w:rsid w:val="000A5714"/>
    <w:rsid w:val="000A6ACA"/>
    <w:rsid w:val="000A6B7E"/>
    <w:rsid w:val="000A6F83"/>
    <w:rsid w:val="000A7223"/>
    <w:rsid w:val="000A7487"/>
    <w:rsid w:val="000B0059"/>
    <w:rsid w:val="000B010F"/>
    <w:rsid w:val="000B0234"/>
    <w:rsid w:val="000B1993"/>
    <w:rsid w:val="000B22D6"/>
    <w:rsid w:val="000B2450"/>
    <w:rsid w:val="000B25D1"/>
    <w:rsid w:val="000B2664"/>
    <w:rsid w:val="000B3B34"/>
    <w:rsid w:val="000B4441"/>
    <w:rsid w:val="000B444A"/>
    <w:rsid w:val="000B4701"/>
    <w:rsid w:val="000B5BB7"/>
    <w:rsid w:val="000B66A7"/>
    <w:rsid w:val="000B67D0"/>
    <w:rsid w:val="000B6F68"/>
    <w:rsid w:val="000B7965"/>
    <w:rsid w:val="000C06B7"/>
    <w:rsid w:val="000C0CB6"/>
    <w:rsid w:val="000C10A3"/>
    <w:rsid w:val="000C1EF0"/>
    <w:rsid w:val="000C1F07"/>
    <w:rsid w:val="000C200C"/>
    <w:rsid w:val="000C22F8"/>
    <w:rsid w:val="000C268A"/>
    <w:rsid w:val="000C2B58"/>
    <w:rsid w:val="000C2F24"/>
    <w:rsid w:val="000C32F5"/>
    <w:rsid w:val="000C3324"/>
    <w:rsid w:val="000C3564"/>
    <w:rsid w:val="000C44A1"/>
    <w:rsid w:val="000C4984"/>
    <w:rsid w:val="000C51C0"/>
    <w:rsid w:val="000C5643"/>
    <w:rsid w:val="000C56A9"/>
    <w:rsid w:val="000C6E69"/>
    <w:rsid w:val="000C71DF"/>
    <w:rsid w:val="000C73FE"/>
    <w:rsid w:val="000C7EB7"/>
    <w:rsid w:val="000C7FCB"/>
    <w:rsid w:val="000C7FFB"/>
    <w:rsid w:val="000D08C0"/>
    <w:rsid w:val="000D0D73"/>
    <w:rsid w:val="000D1390"/>
    <w:rsid w:val="000D1737"/>
    <w:rsid w:val="000D232D"/>
    <w:rsid w:val="000D2871"/>
    <w:rsid w:val="000D2F80"/>
    <w:rsid w:val="000D3044"/>
    <w:rsid w:val="000D305F"/>
    <w:rsid w:val="000D35DB"/>
    <w:rsid w:val="000D3B2C"/>
    <w:rsid w:val="000D3BC3"/>
    <w:rsid w:val="000D4201"/>
    <w:rsid w:val="000D4703"/>
    <w:rsid w:val="000D47D7"/>
    <w:rsid w:val="000D4EC6"/>
    <w:rsid w:val="000D5553"/>
    <w:rsid w:val="000D5680"/>
    <w:rsid w:val="000D580D"/>
    <w:rsid w:val="000D5BD7"/>
    <w:rsid w:val="000D63D2"/>
    <w:rsid w:val="000D65FE"/>
    <w:rsid w:val="000D709A"/>
    <w:rsid w:val="000D7986"/>
    <w:rsid w:val="000D7E70"/>
    <w:rsid w:val="000D7E91"/>
    <w:rsid w:val="000E06C9"/>
    <w:rsid w:val="000E1B58"/>
    <w:rsid w:val="000E1E68"/>
    <w:rsid w:val="000E1FE4"/>
    <w:rsid w:val="000E25D1"/>
    <w:rsid w:val="000E2D75"/>
    <w:rsid w:val="000E30CA"/>
    <w:rsid w:val="000E32D0"/>
    <w:rsid w:val="000E36BA"/>
    <w:rsid w:val="000E371E"/>
    <w:rsid w:val="000E4665"/>
    <w:rsid w:val="000E4F42"/>
    <w:rsid w:val="000E505B"/>
    <w:rsid w:val="000E56B9"/>
    <w:rsid w:val="000E65E1"/>
    <w:rsid w:val="000E65E3"/>
    <w:rsid w:val="000E6EDE"/>
    <w:rsid w:val="000E71CD"/>
    <w:rsid w:val="000E7738"/>
    <w:rsid w:val="000E7C71"/>
    <w:rsid w:val="000F01E8"/>
    <w:rsid w:val="000F041B"/>
    <w:rsid w:val="000F0EBB"/>
    <w:rsid w:val="000F1A9A"/>
    <w:rsid w:val="000F1AEA"/>
    <w:rsid w:val="000F284F"/>
    <w:rsid w:val="000F2B8C"/>
    <w:rsid w:val="000F31B8"/>
    <w:rsid w:val="000F3278"/>
    <w:rsid w:val="000F34FD"/>
    <w:rsid w:val="000F3C62"/>
    <w:rsid w:val="000F4783"/>
    <w:rsid w:val="000F49C1"/>
    <w:rsid w:val="000F4F73"/>
    <w:rsid w:val="000F51E6"/>
    <w:rsid w:val="000F5849"/>
    <w:rsid w:val="000F646B"/>
    <w:rsid w:val="000F683C"/>
    <w:rsid w:val="000F6A44"/>
    <w:rsid w:val="000F6B32"/>
    <w:rsid w:val="000F78EF"/>
    <w:rsid w:val="000F7D53"/>
    <w:rsid w:val="0010019C"/>
    <w:rsid w:val="00100744"/>
    <w:rsid w:val="00100763"/>
    <w:rsid w:val="001014EB"/>
    <w:rsid w:val="001015D6"/>
    <w:rsid w:val="0010172E"/>
    <w:rsid w:val="00101958"/>
    <w:rsid w:val="00101F3F"/>
    <w:rsid w:val="001029F6"/>
    <w:rsid w:val="00102A60"/>
    <w:rsid w:val="00102CA5"/>
    <w:rsid w:val="00102D03"/>
    <w:rsid w:val="00103812"/>
    <w:rsid w:val="00104356"/>
    <w:rsid w:val="00104396"/>
    <w:rsid w:val="00104E54"/>
    <w:rsid w:val="001054FA"/>
    <w:rsid w:val="0010573F"/>
    <w:rsid w:val="00105749"/>
    <w:rsid w:val="001057E6"/>
    <w:rsid w:val="00105829"/>
    <w:rsid w:val="00106182"/>
    <w:rsid w:val="00106ABC"/>
    <w:rsid w:val="00106D3E"/>
    <w:rsid w:val="00106DFB"/>
    <w:rsid w:val="00106E02"/>
    <w:rsid w:val="001100E0"/>
    <w:rsid w:val="0011028F"/>
    <w:rsid w:val="001109F6"/>
    <w:rsid w:val="00110E8B"/>
    <w:rsid w:val="00111B98"/>
    <w:rsid w:val="0011211A"/>
    <w:rsid w:val="001126CD"/>
    <w:rsid w:val="00112C1F"/>
    <w:rsid w:val="00113276"/>
    <w:rsid w:val="00113DBB"/>
    <w:rsid w:val="00113E50"/>
    <w:rsid w:val="001143AE"/>
    <w:rsid w:val="0011497A"/>
    <w:rsid w:val="00114BB9"/>
    <w:rsid w:val="00115255"/>
    <w:rsid w:val="0011541E"/>
    <w:rsid w:val="00115FDF"/>
    <w:rsid w:val="001164E2"/>
    <w:rsid w:val="0011690C"/>
    <w:rsid w:val="00117005"/>
    <w:rsid w:val="00117859"/>
    <w:rsid w:val="00117B3A"/>
    <w:rsid w:val="00120181"/>
    <w:rsid w:val="001207DD"/>
    <w:rsid w:val="00120B9F"/>
    <w:rsid w:val="00120D14"/>
    <w:rsid w:val="0012110C"/>
    <w:rsid w:val="001213DD"/>
    <w:rsid w:val="00121501"/>
    <w:rsid w:val="001215DF"/>
    <w:rsid w:val="00121D3C"/>
    <w:rsid w:val="001225E6"/>
    <w:rsid w:val="00122738"/>
    <w:rsid w:val="00122A69"/>
    <w:rsid w:val="00122ACA"/>
    <w:rsid w:val="00122E42"/>
    <w:rsid w:val="0012323F"/>
    <w:rsid w:val="00123412"/>
    <w:rsid w:val="0012355F"/>
    <w:rsid w:val="00123F99"/>
    <w:rsid w:val="00125253"/>
    <w:rsid w:val="001253B8"/>
    <w:rsid w:val="00125BBA"/>
    <w:rsid w:val="001266B3"/>
    <w:rsid w:val="00126F21"/>
    <w:rsid w:val="00126FFE"/>
    <w:rsid w:val="00131B53"/>
    <w:rsid w:val="00131CAA"/>
    <w:rsid w:val="0013208D"/>
    <w:rsid w:val="00132222"/>
    <w:rsid w:val="0013273D"/>
    <w:rsid w:val="00132CD4"/>
    <w:rsid w:val="00132D24"/>
    <w:rsid w:val="0013336E"/>
    <w:rsid w:val="00133483"/>
    <w:rsid w:val="0013366A"/>
    <w:rsid w:val="001338D7"/>
    <w:rsid w:val="00134793"/>
    <w:rsid w:val="00134A8A"/>
    <w:rsid w:val="00134AAF"/>
    <w:rsid w:val="00134ADD"/>
    <w:rsid w:val="00134EA7"/>
    <w:rsid w:val="00135767"/>
    <w:rsid w:val="0013594D"/>
    <w:rsid w:val="00135FCD"/>
    <w:rsid w:val="001363CD"/>
    <w:rsid w:val="001367D3"/>
    <w:rsid w:val="00136BDF"/>
    <w:rsid w:val="00137167"/>
    <w:rsid w:val="00137246"/>
    <w:rsid w:val="00137921"/>
    <w:rsid w:val="00137FEE"/>
    <w:rsid w:val="00140076"/>
    <w:rsid w:val="001400D7"/>
    <w:rsid w:val="0014161C"/>
    <w:rsid w:val="001418C6"/>
    <w:rsid w:val="00141B88"/>
    <w:rsid w:val="00142018"/>
    <w:rsid w:val="001424FB"/>
    <w:rsid w:val="00142944"/>
    <w:rsid w:val="0014371B"/>
    <w:rsid w:val="0014453C"/>
    <w:rsid w:val="0014581A"/>
    <w:rsid w:val="001458BF"/>
    <w:rsid w:val="00145A3C"/>
    <w:rsid w:val="0014638C"/>
    <w:rsid w:val="001465F0"/>
    <w:rsid w:val="00146A25"/>
    <w:rsid w:val="00146B7D"/>
    <w:rsid w:val="00146D0D"/>
    <w:rsid w:val="001474CE"/>
    <w:rsid w:val="0015054F"/>
    <w:rsid w:val="00150A8F"/>
    <w:rsid w:val="00151071"/>
    <w:rsid w:val="00151CEF"/>
    <w:rsid w:val="0015212C"/>
    <w:rsid w:val="001521FF"/>
    <w:rsid w:val="001523A2"/>
    <w:rsid w:val="001524A0"/>
    <w:rsid w:val="0015363D"/>
    <w:rsid w:val="00153E95"/>
    <w:rsid w:val="001555EB"/>
    <w:rsid w:val="001556BB"/>
    <w:rsid w:val="00155742"/>
    <w:rsid w:val="00155A45"/>
    <w:rsid w:val="001561F1"/>
    <w:rsid w:val="001566CB"/>
    <w:rsid w:val="00156CAC"/>
    <w:rsid w:val="0015738D"/>
    <w:rsid w:val="00157660"/>
    <w:rsid w:val="0015774B"/>
    <w:rsid w:val="00157AEE"/>
    <w:rsid w:val="00157F84"/>
    <w:rsid w:val="00160174"/>
    <w:rsid w:val="0016029A"/>
    <w:rsid w:val="00160633"/>
    <w:rsid w:val="00160A49"/>
    <w:rsid w:val="00160C48"/>
    <w:rsid w:val="00160FCB"/>
    <w:rsid w:val="00161258"/>
    <w:rsid w:val="001612E6"/>
    <w:rsid w:val="00161D67"/>
    <w:rsid w:val="00161FBB"/>
    <w:rsid w:val="001623FA"/>
    <w:rsid w:val="001625D0"/>
    <w:rsid w:val="0016272D"/>
    <w:rsid w:val="00162F45"/>
    <w:rsid w:val="0016357A"/>
    <w:rsid w:val="00164906"/>
    <w:rsid w:val="00164913"/>
    <w:rsid w:val="00164953"/>
    <w:rsid w:val="00164D51"/>
    <w:rsid w:val="001652DB"/>
    <w:rsid w:val="0016530F"/>
    <w:rsid w:val="00165C9E"/>
    <w:rsid w:val="00165E50"/>
    <w:rsid w:val="00166445"/>
    <w:rsid w:val="00166910"/>
    <w:rsid w:val="00166933"/>
    <w:rsid w:val="00166A5A"/>
    <w:rsid w:val="0016731F"/>
    <w:rsid w:val="00167749"/>
    <w:rsid w:val="00167886"/>
    <w:rsid w:val="00167A5D"/>
    <w:rsid w:val="00167D5F"/>
    <w:rsid w:val="00170082"/>
    <w:rsid w:val="00170278"/>
    <w:rsid w:val="00170E0E"/>
    <w:rsid w:val="00171045"/>
    <w:rsid w:val="001713F8"/>
    <w:rsid w:val="001715A5"/>
    <w:rsid w:val="00171973"/>
    <w:rsid w:val="00171D25"/>
    <w:rsid w:val="00171DC9"/>
    <w:rsid w:val="001723AE"/>
    <w:rsid w:val="00172892"/>
    <w:rsid w:val="001734BD"/>
    <w:rsid w:val="001735B4"/>
    <w:rsid w:val="00174D05"/>
    <w:rsid w:val="00174D77"/>
    <w:rsid w:val="00174E26"/>
    <w:rsid w:val="00174E37"/>
    <w:rsid w:val="001754C0"/>
    <w:rsid w:val="0017577C"/>
    <w:rsid w:val="00175B8F"/>
    <w:rsid w:val="00176869"/>
    <w:rsid w:val="00177065"/>
    <w:rsid w:val="00177D85"/>
    <w:rsid w:val="00180183"/>
    <w:rsid w:val="001803B6"/>
    <w:rsid w:val="00180A36"/>
    <w:rsid w:val="00181668"/>
    <w:rsid w:val="00181959"/>
    <w:rsid w:val="00182180"/>
    <w:rsid w:val="001825C2"/>
    <w:rsid w:val="00183DB3"/>
    <w:rsid w:val="00183F49"/>
    <w:rsid w:val="001847C6"/>
    <w:rsid w:val="00185110"/>
    <w:rsid w:val="00185E07"/>
    <w:rsid w:val="00185E71"/>
    <w:rsid w:val="00186A8E"/>
    <w:rsid w:val="00186F6D"/>
    <w:rsid w:val="00187233"/>
    <w:rsid w:val="001873E9"/>
    <w:rsid w:val="001877C8"/>
    <w:rsid w:val="00187CA6"/>
    <w:rsid w:val="001907E3"/>
    <w:rsid w:val="00190F17"/>
    <w:rsid w:val="001910B2"/>
    <w:rsid w:val="00191300"/>
    <w:rsid w:val="00192078"/>
    <w:rsid w:val="00192683"/>
    <w:rsid w:val="00192AAB"/>
    <w:rsid w:val="00192B54"/>
    <w:rsid w:val="00192C70"/>
    <w:rsid w:val="00193188"/>
    <w:rsid w:val="001931DA"/>
    <w:rsid w:val="00193482"/>
    <w:rsid w:val="00193AE9"/>
    <w:rsid w:val="00193C69"/>
    <w:rsid w:val="00193D26"/>
    <w:rsid w:val="001941E0"/>
    <w:rsid w:val="00194834"/>
    <w:rsid w:val="00194881"/>
    <w:rsid w:val="001955C2"/>
    <w:rsid w:val="001957C4"/>
    <w:rsid w:val="00195B48"/>
    <w:rsid w:val="00195C15"/>
    <w:rsid w:val="00196581"/>
    <w:rsid w:val="00196D3F"/>
    <w:rsid w:val="00197100"/>
    <w:rsid w:val="00197282"/>
    <w:rsid w:val="0019772A"/>
    <w:rsid w:val="001A02EA"/>
    <w:rsid w:val="001A0CBB"/>
    <w:rsid w:val="001A1018"/>
    <w:rsid w:val="001A14A1"/>
    <w:rsid w:val="001A215B"/>
    <w:rsid w:val="001A2E5F"/>
    <w:rsid w:val="001A2FA3"/>
    <w:rsid w:val="001A33DE"/>
    <w:rsid w:val="001A3A63"/>
    <w:rsid w:val="001A3B88"/>
    <w:rsid w:val="001A3C1B"/>
    <w:rsid w:val="001A4034"/>
    <w:rsid w:val="001A420A"/>
    <w:rsid w:val="001A545B"/>
    <w:rsid w:val="001A58FD"/>
    <w:rsid w:val="001A5A5F"/>
    <w:rsid w:val="001A5C44"/>
    <w:rsid w:val="001A6155"/>
    <w:rsid w:val="001A6AB6"/>
    <w:rsid w:val="001A704C"/>
    <w:rsid w:val="001A7432"/>
    <w:rsid w:val="001A7545"/>
    <w:rsid w:val="001B06B7"/>
    <w:rsid w:val="001B0A87"/>
    <w:rsid w:val="001B0F7E"/>
    <w:rsid w:val="001B1EA7"/>
    <w:rsid w:val="001B223C"/>
    <w:rsid w:val="001B281E"/>
    <w:rsid w:val="001B282A"/>
    <w:rsid w:val="001B2AF6"/>
    <w:rsid w:val="001B2B91"/>
    <w:rsid w:val="001B2F91"/>
    <w:rsid w:val="001B3199"/>
    <w:rsid w:val="001B34B2"/>
    <w:rsid w:val="001B3545"/>
    <w:rsid w:val="001B3570"/>
    <w:rsid w:val="001B36DC"/>
    <w:rsid w:val="001B3785"/>
    <w:rsid w:val="001B3C33"/>
    <w:rsid w:val="001B3E60"/>
    <w:rsid w:val="001B4952"/>
    <w:rsid w:val="001B4B55"/>
    <w:rsid w:val="001B4B69"/>
    <w:rsid w:val="001B4E5A"/>
    <w:rsid w:val="001B6189"/>
    <w:rsid w:val="001B68D8"/>
    <w:rsid w:val="001B69E5"/>
    <w:rsid w:val="001B6EFF"/>
    <w:rsid w:val="001B7038"/>
    <w:rsid w:val="001B70CD"/>
    <w:rsid w:val="001B74C4"/>
    <w:rsid w:val="001B75CF"/>
    <w:rsid w:val="001B77E7"/>
    <w:rsid w:val="001B7D28"/>
    <w:rsid w:val="001B7E2B"/>
    <w:rsid w:val="001C0840"/>
    <w:rsid w:val="001C12C9"/>
    <w:rsid w:val="001C15B8"/>
    <w:rsid w:val="001C1669"/>
    <w:rsid w:val="001C1D42"/>
    <w:rsid w:val="001C24F3"/>
    <w:rsid w:val="001C28AB"/>
    <w:rsid w:val="001C2E1B"/>
    <w:rsid w:val="001C331C"/>
    <w:rsid w:val="001C35C3"/>
    <w:rsid w:val="001C3722"/>
    <w:rsid w:val="001C3A52"/>
    <w:rsid w:val="001C3EEA"/>
    <w:rsid w:val="001C4185"/>
    <w:rsid w:val="001C4574"/>
    <w:rsid w:val="001C5181"/>
    <w:rsid w:val="001C51F7"/>
    <w:rsid w:val="001C5CD9"/>
    <w:rsid w:val="001C746A"/>
    <w:rsid w:val="001C7A23"/>
    <w:rsid w:val="001D0202"/>
    <w:rsid w:val="001D0354"/>
    <w:rsid w:val="001D0A77"/>
    <w:rsid w:val="001D0B23"/>
    <w:rsid w:val="001D1637"/>
    <w:rsid w:val="001D1ABC"/>
    <w:rsid w:val="001D2424"/>
    <w:rsid w:val="001D261E"/>
    <w:rsid w:val="001D27DA"/>
    <w:rsid w:val="001D2B13"/>
    <w:rsid w:val="001D2B4C"/>
    <w:rsid w:val="001D3C4E"/>
    <w:rsid w:val="001D3E25"/>
    <w:rsid w:val="001D3FBC"/>
    <w:rsid w:val="001D4621"/>
    <w:rsid w:val="001D49B5"/>
    <w:rsid w:val="001D4E09"/>
    <w:rsid w:val="001D5457"/>
    <w:rsid w:val="001D5459"/>
    <w:rsid w:val="001D6CEF"/>
    <w:rsid w:val="001D7723"/>
    <w:rsid w:val="001D79BC"/>
    <w:rsid w:val="001D7E88"/>
    <w:rsid w:val="001E0204"/>
    <w:rsid w:val="001E0B79"/>
    <w:rsid w:val="001E1646"/>
    <w:rsid w:val="001E2CE8"/>
    <w:rsid w:val="001E2CFA"/>
    <w:rsid w:val="001E2D63"/>
    <w:rsid w:val="001E3151"/>
    <w:rsid w:val="001E32D5"/>
    <w:rsid w:val="001E35AB"/>
    <w:rsid w:val="001E4477"/>
    <w:rsid w:val="001E51BC"/>
    <w:rsid w:val="001E55CB"/>
    <w:rsid w:val="001E58D7"/>
    <w:rsid w:val="001E59F9"/>
    <w:rsid w:val="001E5EEE"/>
    <w:rsid w:val="001E608C"/>
    <w:rsid w:val="001E6534"/>
    <w:rsid w:val="001E6D51"/>
    <w:rsid w:val="001E713D"/>
    <w:rsid w:val="001E7995"/>
    <w:rsid w:val="001E7AB1"/>
    <w:rsid w:val="001E7DC8"/>
    <w:rsid w:val="001F066C"/>
    <w:rsid w:val="001F07A2"/>
    <w:rsid w:val="001F0F5B"/>
    <w:rsid w:val="001F185C"/>
    <w:rsid w:val="001F1C38"/>
    <w:rsid w:val="001F2533"/>
    <w:rsid w:val="001F2EA8"/>
    <w:rsid w:val="001F3139"/>
    <w:rsid w:val="001F3789"/>
    <w:rsid w:val="001F38D7"/>
    <w:rsid w:val="001F3928"/>
    <w:rsid w:val="001F3B5E"/>
    <w:rsid w:val="001F3BA4"/>
    <w:rsid w:val="001F3CEB"/>
    <w:rsid w:val="001F4275"/>
    <w:rsid w:val="001F427C"/>
    <w:rsid w:val="001F52F2"/>
    <w:rsid w:val="001F5312"/>
    <w:rsid w:val="001F5425"/>
    <w:rsid w:val="001F5488"/>
    <w:rsid w:val="001F5CA4"/>
    <w:rsid w:val="001F5EB1"/>
    <w:rsid w:val="001F65CD"/>
    <w:rsid w:val="001F69BB"/>
    <w:rsid w:val="001F6D5F"/>
    <w:rsid w:val="001F7743"/>
    <w:rsid w:val="001F7F5A"/>
    <w:rsid w:val="00200388"/>
    <w:rsid w:val="0020042E"/>
    <w:rsid w:val="00200850"/>
    <w:rsid w:val="00200E2F"/>
    <w:rsid w:val="002017A4"/>
    <w:rsid w:val="00201AF4"/>
    <w:rsid w:val="0020212C"/>
    <w:rsid w:val="002021C5"/>
    <w:rsid w:val="002027FE"/>
    <w:rsid w:val="002028DA"/>
    <w:rsid w:val="00202E38"/>
    <w:rsid w:val="0020375C"/>
    <w:rsid w:val="00203999"/>
    <w:rsid w:val="00203BC7"/>
    <w:rsid w:val="00203C8E"/>
    <w:rsid w:val="0020426A"/>
    <w:rsid w:val="00204477"/>
    <w:rsid w:val="0020485C"/>
    <w:rsid w:val="00204F37"/>
    <w:rsid w:val="00206198"/>
    <w:rsid w:val="00206E4B"/>
    <w:rsid w:val="00207310"/>
    <w:rsid w:val="002075D2"/>
    <w:rsid w:val="00211020"/>
    <w:rsid w:val="00211B8A"/>
    <w:rsid w:val="00211F82"/>
    <w:rsid w:val="0021203E"/>
    <w:rsid w:val="002123F5"/>
    <w:rsid w:val="00212AE7"/>
    <w:rsid w:val="0021339E"/>
    <w:rsid w:val="00213EAE"/>
    <w:rsid w:val="002142FE"/>
    <w:rsid w:val="00214511"/>
    <w:rsid w:val="00215475"/>
    <w:rsid w:val="002160E9"/>
    <w:rsid w:val="00216A45"/>
    <w:rsid w:val="00216BDB"/>
    <w:rsid w:val="00220D67"/>
    <w:rsid w:val="00220EBE"/>
    <w:rsid w:val="002213F3"/>
    <w:rsid w:val="0022162F"/>
    <w:rsid w:val="002222EF"/>
    <w:rsid w:val="002224AF"/>
    <w:rsid w:val="002225AB"/>
    <w:rsid w:val="002227ED"/>
    <w:rsid w:val="00223083"/>
    <w:rsid w:val="002245AF"/>
    <w:rsid w:val="00224A4D"/>
    <w:rsid w:val="00225768"/>
    <w:rsid w:val="00225896"/>
    <w:rsid w:val="00225C92"/>
    <w:rsid w:val="00226298"/>
    <w:rsid w:val="00226CD9"/>
    <w:rsid w:val="00226D0E"/>
    <w:rsid w:val="00226F0C"/>
    <w:rsid w:val="002271A1"/>
    <w:rsid w:val="002305C7"/>
    <w:rsid w:val="0023162B"/>
    <w:rsid w:val="00231BFF"/>
    <w:rsid w:val="00232513"/>
    <w:rsid w:val="0023348A"/>
    <w:rsid w:val="00233C15"/>
    <w:rsid w:val="002347F7"/>
    <w:rsid w:val="002349FB"/>
    <w:rsid w:val="00234B56"/>
    <w:rsid w:val="0023542D"/>
    <w:rsid w:val="00235DC8"/>
    <w:rsid w:val="00236205"/>
    <w:rsid w:val="00236A59"/>
    <w:rsid w:val="0023721E"/>
    <w:rsid w:val="0023727F"/>
    <w:rsid w:val="00237423"/>
    <w:rsid w:val="00237F8F"/>
    <w:rsid w:val="00240260"/>
    <w:rsid w:val="00240420"/>
    <w:rsid w:val="00240514"/>
    <w:rsid w:val="00240802"/>
    <w:rsid w:val="00240891"/>
    <w:rsid w:val="00240BC7"/>
    <w:rsid w:val="00240C03"/>
    <w:rsid w:val="00240CC1"/>
    <w:rsid w:val="00240FC1"/>
    <w:rsid w:val="00241126"/>
    <w:rsid w:val="002411D5"/>
    <w:rsid w:val="00242326"/>
    <w:rsid w:val="00242907"/>
    <w:rsid w:val="002433C4"/>
    <w:rsid w:val="00243C6E"/>
    <w:rsid w:val="00243EAC"/>
    <w:rsid w:val="0024403B"/>
    <w:rsid w:val="002445EC"/>
    <w:rsid w:val="00244616"/>
    <w:rsid w:val="00244BE1"/>
    <w:rsid w:val="00244CE4"/>
    <w:rsid w:val="002454FE"/>
    <w:rsid w:val="002456BA"/>
    <w:rsid w:val="002458F6"/>
    <w:rsid w:val="00246076"/>
    <w:rsid w:val="0024607D"/>
    <w:rsid w:val="00246566"/>
    <w:rsid w:val="00246966"/>
    <w:rsid w:val="00246AA3"/>
    <w:rsid w:val="002470EB"/>
    <w:rsid w:val="00247573"/>
    <w:rsid w:val="00247A83"/>
    <w:rsid w:val="00247C43"/>
    <w:rsid w:val="00247E8E"/>
    <w:rsid w:val="00250557"/>
    <w:rsid w:val="00250FBE"/>
    <w:rsid w:val="00252205"/>
    <w:rsid w:val="00252268"/>
    <w:rsid w:val="00252551"/>
    <w:rsid w:val="002528A5"/>
    <w:rsid w:val="00252E46"/>
    <w:rsid w:val="002543C9"/>
    <w:rsid w:val="00254B05"/>
    <w:rsid w:val="00254CF8"/>
    <w:rsid w:val="00254D18"/>
    <w:rsid w:val="00254F5A"/>
    <w:rsid w:val="00255036"/>
    <w:rsid w:val="002553F0"/>
    <w:rsid w:val="00256332"/>
    <w:rsid w:val="00256CE6"/>
    <w:rsid w:val="00256FE0"/>
    <w:rsid w:val="00256FE3"/>
    <w:rsid w:val="002570E1"/>
    <w:rsid w:val="00260412"/>
    <w:rsid w:val="00260D58"/>
    <w:rsid w:val="002614AD"/>
    <w:rsid w:val="00261581"/>
    <w:rsid w:val="00261EFB"/>
    <w:rsid w:val="00261F25"/>
    <w:rsid w:val="00263027"/>
    <w:rsid w:val="002630DA"/>
    <w:rsid w:val="0026343C"/>
    <w:rsid w:val="002638C4"/>
    <w:rsid w:val="002642B5"/>
    <w:rsid w:val="00264838"/>
    <w:rsid w:val="00264D18"/>
    <w:rsid w:val="00264E53"/>
    <w:rsid w:val="00266665"/>
    <w:rsid w:val="00266943"/>
    <w:rsid w:val="00266B1E"/>
    <w:rsid w:val="00266F5E"/>
    <w:rsid w:val="002670DC"/>
    <w:rsid w:val="0026745C"/>
    <w:rsid w:val="002702BD"/>
    <w:rsid w:val="00270364"/>
    <w:rsid w:val="00270859"/>
    <w:rsid w:val="0027095C"/>
    <w:rsid w:val="00270C99"/>
    <w:rsid w:val="00271161"/>
    <w:rsid w:val="0027138F"/>
    <w:rsid w:val="002713F2"/>
    <w:rsid w:val="00271508"/>
    <w:rsid w:val="00271E58"/>
    <w:rsid w:val="002720D1"/>
    <w:rsid w:val="0027242D"/>
    <w:rsid w:val="00272E76"/>
    <w:rsid w:val="00272F77"/>
    <w:rsid w:val="00273113"/>
    <w:rsid w:val="00273155"/>
    <w:rsid w:val="0027352B"/>
    <w:rsid w:val="00273978"/>
    <w:rsid w:val="00273A54"/>
    <w:rsid w:val="002740AC"/>
    <w:rsid w:val="0027479C"/>
    <w:rsid w:val="002747C0"/>
    <w:rsid w:val="00274966"/>
    <w:rsid w:val="00274BB8"/>
    <w:rsid w:val="00274D55"/>
    <w:rsid w:val="00275404"/>
    <w:rsid w:val="00275571"/>
    <w:rsid w:val="00275A82"/>
    <w:rsid w:val="00275DA9"/>
    <w:rsid w:val="00275EFC"/>
    <w:rsid w:val="002760E7"/>
    <w:rsid w:val="00276131"/>
    <w:rsid w:val="002765A7"/>
    <w:rsid w:val="002767ED"/>
    <w:rsid w:val="00276F28"/>
    <w:rsid w:val="002771D7"/>
    <w:rsid w:val="00277731"/>
    <w:rsid w:val="00277C34"/>
    <w:rsid w:val="00277F44"/>
    <w:rsid w:val="002802A0"/>
    <w:rsid w:val="00281B74"/>
    <w:rsid w:val="0028230C"/>
    <w:rsid w:val="00282509"/>
    <w:rsid w:val="00282600"/>
    <w:rsid w:val="00282605"/>
    <w:rsid w:val="002826A4"/>
    <w:rsid w:val="00282F9A"/>
    <w:rsid w:val="00284965"/>
    <w:rsid w:val="00284A96"/>
    <w:rsid w:val="00284CE9"/>
    <w:rsid w:val="00285927"/>
    <w:rsid w:val="002859D5"/>
    <w:rsid w:val="00286080"/>
    <w:rsid w:val="002860F9"/>
    <w:rsid w:val="002861E0"/>
    <w:rsid w:val="00286A28"/>
    <w:rsid w:val="00286B30"/>
    <w:rsid w:val="00286DF5"/>
    <w:rsid w:val="0028732F"/>
    <w:rsid w:val="00287718"/>
    <w:rsid w:val="00287881"/>
    <w:rsid w:val="00287F95"/>
    <w:rsid w:val="002905BA"/>
    <w:rsid w:val="00290B47"/>
    <w:rsid w:val="00290FC3"/>
    <w:rsid w:val="00291ABE"/>
    <w:rsid w:val="0029254A"/>
    <w:rsid w:val="002929BA"/>
    <w:rsid w:val="002929E1"/>
    <w:rsid w:val="00293129"/>
    <w:rsid w:val="00293180"/>
    <w:rsid w:val="00293B9E"/>
    <w:rsid w:val="00293BB4"/>
    <w:rsid w:val="00293FE7"/>
    <w:rsid w:val="00294617"/>
    <w:rsid w:val="00295112"/>
    <w:rsid w:val="00295887"/>
    <w:rsid w:val="00295A6D"/>
    <w:rsid w:val="00295AC6"/>
    <w:rsid w:val="00296691"/>
    <w:rsid w:val="002966F2"/>
    <w:rsid w:val="002967A5"/>
    <w:rsid w:val="00297263"/>
    <w:rsid w:val="0029730F"/>
    <w:rsid w:val="00297C2F"/>
    <w:rsid w:val="002A0286"/>
    <w:rsid w:val="002A0478"/>
    <w:rsid w:val="002A0B5C"/>
    <w:rsid w:val="002A0BE1"/>
    <w:rsid w:val="002A0E45"/>
    <w:rsid w:val="002A11A2"/>
    <w:rsid w:val="002A14C3"/>
    <w:rsid w:val="002A17B7"/>
    <w:rsid w:val="002A1D79"/>
    <w:rsid w:val="002A1F19"/>
    <w:rsid w:val="002A20E4"/>
    <w:rsid w:val="002A224C"/>
    <w:rsid w:val="002A22B0"/>
    <w:rsid w:val="002A244A"/>
    <w:rsid w:val="002A24E0"/>
    <w:rsid w:val="002A25B0"/>
    <w:rsid w:val="002A29BA"/>
    <w:rsid w:val="002A2A5E"/>
    <w:rsid w:val="002A2C33"/>
    <w:rsid w:val="002A440F"/>
    <w:rsid w:val="002A4B1F"/>
    <w:rsid w:val="002A4C06"/>
    <w:rsid w:val="002A562A"/>
    <w:rsid w:val="002A5FFF"/>
    <w:rsid w:val="002A65DA"/>
    <w:rsid w:val="002A6606"/>
    <w:rsid w:val="002A701F"/>
    <w:rsid w:val="002A704F"/>
    <w:rsid w:val="002A7192"/>
    <w:rsid w:val="002A744A"/>
    <w:rsid w:val="002B008F"/>
    <w:rsid w:val="002B05FC"/>
    <w:rsid w:val="002B05FF"/>
    <w:rsid w:val="002B0B87"/>
    <w:rsid w:val="002B0D34"/>
    <w:rsid w:val="002B13AB"/>
    <w:rsid w:val="002B1DB7"/>
    <w:rsid w:val="002B2048"/>
    <w:rsid w:val="002B209B"/>
    <w:rsid w:val="002B2377"/>
    <w:rsid w:val="002B2612"/>
    <w:rsid w:val="002B2D05"/>
    <w:rsid w:val="002B2F5C"/>
    <w:rsid w:val="002B3252"/>
    <w:rsid w:val="002B34BE"/>
    <w:rsid w:val="002B4774"/>
    <w:rsid w:val="002B5E53"/>
    <w:rsid w:val="002B5EF5"/>
    <w:rsid w:val="002B5F8C"/>
    <w:rsid w:val="002B6311"/>
    <w:rsid w:val="002B6527"/>
    <w:rsid w:val="002B6890"/>
    <w:rsid w:val="002B7595"/>
    <w:rsid w:val="002B78C7"/>
    <w:rsid w:val="002B7A18"/>
    <w:rsid w:val="002B7F53"/>
    <w:rsid w:val="002C00A5"/>
    <w:rsid w:val="002C00E6"/>
    <w:rsid w:val="002C0291"/>
    <w:rsid w:val="002C06ED"/>
    <w:rsid w:val="002C0820"/>
    <w:rsid w:val="002C1C41"/>
    <w:rsid w:val="002C2497"/>
    <w:rsid w:val="002C29E7"/>
    <w:rsid w:val="002C2AB9"/>
    <w:rsid w:val="002C2EBB"/>
    <w:rsid w:val="002C2F9E"/>
    <w:rsid w:val="002C3404"/>
    <w:rsid w:val="002C396C"/>
    <w:rsid w:val="002C3C1E"/>
    <w:rsid w:val="002C3D36"/>
    <w:rsid w:val="002C3E7F"/>
    <w:rsid w:val="002C3F92"/>
    <w:rsid w:val="002C52C1"/>
    <w:rsid w:val="002C5CB9"/>
    <w:rsid w:val="002C5FEB"/>
    <w:rsid w:val="002C5FFA"/>
    <w:rsid w:val="002C6760"/>
    <w:rsid w:val="002C69E8"/>
    <w:rsid w:val="002C6D49"/>
    <w:rsid w:val="002C7499"/>
    <w:rsid w:val="002C74F1"/>
    <w:rsid w:val="002C767F"/>
    <w:rsid w:val="002C76E1"/>
    <w:rsid w:val="002C7E18"/>
    <w:rsid w:val="002D0899"/>
    <w:rsid w:val="002D0F8F"/>
    <w:rsid w:val="002D17F0"/>
    <w:rsid w:val="002D1F40"/>
    <w:rsid w:val="002D2841"/>
    <w:rsid w:val="002D2B23"/>
    <w:rsid w:val="002D3602"/>
    <w:rsid w:val="002D36EF"/>
    <w:rsid w:val="002D423E"/>
    <w:rsid w:val="002D4588"/>
    <w:rsid w:val="002D46BB"/>
    <w:rsid w:val="002D4E40"/>
    <w:rsid w:val="002D4E44"/>
    <w:rsid w:val="002D4EB6"/>
    <w:rsid w:val="002D53C4"/>
    <w:rsid w:val="002D56EA"/>
    <w:rsid w:val="002D5ABD"/>
    <w:rsid w:val="002D5C9D"/>
    <w:rsid w:val="002D5E3A"/>
    <w:rsid w:val="002D62F5"/>
    <w:rsid w:val="002D793E"/>
    <w:rsid w:val="002D795D"/>
    <w:rsid w:val="002E0269"/>
    <w:rsid w:val="002E07F1"/>
    <w:rsid w:val="002E0A8C"/>
    <w:rsid w:val="002E0F79"/>
    <w:rsid w:val="002E111A"/>
    <w:rsid w:val="002E137A"/>
    <w:rsid w:val="002E1C13"/>
    <w:rsid w:val="002E1EA7"/>
    <w:rsid w:val="002E2695"/>
    <w:rsid w:val="002E29CF"/>
    <w:rsid w:val="002E2CE0"/>
    <w:rsid w:val="002E2FD2"/>
    <w:rsid w:val="002E31FF"/>
    <w:rsid w:val="002E3C30"/>
    <w:rsid w:val="002E3FE1"/>
    <w:rsid w:val="002E416E"/>
    <w:rsid w:val="002E4190"/>
    <w:rsid w:val="002E44F3"/>
    <w:rsid w:val="002E4752"/>
    <w:rsid w:val="002E47F1"/>
    <w:rsid w:val="002E4B07"/>
    <w:rsid w:val="002E4B46"/>
    <w:rsid w:val="002E56F1"/>
    <w:rsid w:val="002E62CC"/>
    <w:rsid w:val="002E6367"/>
    <w:rsid w:val="002E6584"/>
    <w:rsid w:val="002E7220"/>
    <w:rsid w:val="002E7D71"/>
    <w:rsid w:val="002F0076"/>
    <w:rsid w:val="002F0727"/>
    <w:rsid w:val="002F08E5"/>
    <w:rsid w:val="002F0D01"/>
    <w:rsid w:val="002F2D84"/>
    <w:rsid w:val="002F2E11"/>
    <w:rsid w:val="002F3079"/>
    <w:rsid w:val="002F32EE"/>
    <w:rsid w:val="002F3A5B"/>
    <w:rsid w:val="002F3EB0"/>
    <w:rsid w:val="002F4886"/>
    <w:rsid w:val="002F4FA8"/>
    <w:rsid w:val="002F53D9"/>
    <w:rsid w:val="002F54A2"/>
    <w:rsid w:val="002F5507"/>
    <w:rsid w:val="002F5DE7"/>
    <w:rsid w:val="002F6778"/>
    <w:rsid w:val="002F681B"/>
    <w:rsid w:val="002F7153"/>
    <w:rsid w:val="002F78D7"/>
    <w:rsid w:val="002F7AED"/>
    <w:rsid w:val="002F7DF2"/>
    <w:rsid w:val="0030058A"/>
    <w:rsid w:val="003019F9"/>
    <w:rsid w:val="003020B1"/>
    <w:rsid w:val="0030249D"/>
    <w:rsid w:val="00302668"/>
    <w:rsid w:val="00302A90"/>
    <w:rsid w:val="0030331E"/>
    <w:rsid w:val="00303DBF"/>
    <w:rsid w:val="00303F4E"/>
    <w:rsid w:val="00304655"/>
    <w:rsid w:val="0030471A"/>
    <w:rsid w:val="003047EB"/>
    <w:rsid w:val="00304E3A"/>
    <w:rsid w:val="0030569C"/>
    <w:rsid w:val="00305870"/>
    <w:rsid w:val="003059CC"/>
    <w:rsid w:val="00306665"/>
    <w:rsid w:val="00306677"/>
    <w:rsid w:val="00306862"/>
    <w:rsid w:val="00306AE2"/>
    <w:rsid w:val="00306B90"/>
    <w:rsid w:val="00307454"/>
    <w:rsid w:val="003076A0"/>
    <w:rsid w:val="00310094"/>
    <w:rsid w:val="003103E4"/>
    <w:rsid w:val="00310B7D"/>
    <w:rsid w:val="00310D1A"/>
    <w:rsid w:val="00311355"/>
    <w:rsid w:val="00311372"/>
    <w:rsid w:val="00311780"/>
    <w:rsid w:val="00311938"/>
    <w:rsid w:val="003124F2"/>
    <w:rsid w:val="0031261F"/>
    <w:rsid w:val="003127B5"/>
    <w:rsid w:val="00312C85"/>
    <w:rsid w:val="00312D5B"/>
    <w:rsid w:val="0031399F"/>
    <w:rsid w:val="00313D43"/>
    <w:rsid w:val="00313DEC"/>
    <w:rsid w:val="0031401F"/>
    <w:rsid w:val="003146F9"/>
    <w:rsid w:val="00314FD6"/>
    <w:rsid w:val="0031514A"/>
    <w:rsid w:val="00315541"/>
    <w:rsid w:val="0031577B"/>
    <w:rsid w:val="00315DD5"/>
    <w:rsid w:val="0031617C"/>
    <w:rsid w:val="00316183"/>
    <w:rsid w:val="00316313"/>
    <w:rsid w:val="0031645F"/>
    <w:rsid w:val="003165DD"/>
    <w:rsid w:val="0031695B"/>
    <w:rsid w:val="00316A5B"/>
    <w:rsid w:val="00317535"/>
    <w:rsid w:val="003175ED"/>
    <w:rsid w:val="003177B5"/>
    <w:rsid w:val="00317B25"/>
    <w:rsid w:val="00317B60"/>
    <w:rsid w:val="00317C99"/>
    <w:rsid w:val="00317F25"/>
    <w:rsid w:val="00317FF1"/>
    <w:rsid w:val="003200B0"/>
    <w:rsid w:val="00320412"/>
    <w:rsid w:val="00320D4E"/>
    <w:rsid w:val="003213E1"/>
    <w:rsid w:val="00321556"/>
    <w:rsid w:val="003215FD"/>
    <w:rsid w:val="003216BE"/>
    <w:rsid w:val="00321947"/>
    <w:rsid w:val="00322345"/>
    <w:rsid w:val="003223E2"/>
    <w:rsid w:val="003224DF"/>
    <w:rsid w:val="003235D6"/>
    <w:rsid w:val="00323868"/>
    <w:rsid w:val="003239EB"/>
    <w:rsid w:val="003244EF"/>
    <w:rsid w:val="00324D21"/>
    <w:rsid w:val="00324FAC"/>
    <w:rsid w:val="003253FA"/>
    <w:rsid w:val="00325B18"/>
    <w:rsid w:val="003272D4"/>
    <w:rsid w:val="003305A9"/>
    <w:rsid w:val="00330F90"/>
    <w:rsid w:val="0033119A"/>
    <w:rsid w:val="003312AC"/>
    <w:rsid w:val="00331B7D"/>
    <w:rsid w:val="00331C6F"/>
    <w:rsid w:val="00331D80"/>
    <w:rsid w:val="003331B9"/>
    <w:rsid w:val="003333E2"/>
    <w:rsid w:val="003336D5"/>
    <w:rsid w:val="0033396A"/>
    <w:rsid w:val="003339E6"/>
    <w:rsid w:val="00333C3D"/>
    <w:rsid w:val="00334719"/>
    <w:rsid w:val="00334798"/>
    <w:rsid w:val="00334BE9"/>
    <w:rsid w:val="00334D8C"/>
    <w:rsid w:val="00335747"/>
    <w:rsid w:val="003357FB"/>
    <w:rsid w:val="00335993"/>
    <w:rsid w:val="003359E7"/>
    <w:rsid w:val="00335B37"/>
    <w:rsid w:val="003361E2"/>
    <w:rsid w:val="0033699F"/>
    <w:rsid w:val="003369F0"/>
    <w:rsid w:val="003369F2"/>
    <w:rsid w:val="003372F8"/>
    <w:rsid w:val="00337FA4"/>
    <w:rsid w:val="00342233"/>
    <w:rsid w:val="00342881"/>
    <w:rsid w:val="00342CE0"/>
    <w:rsid w:val="00342DD3"/>
    <w:rsid w:val="003438FD"/>
    <w:rsid w:val="00343F5B"/>
    <w:rsid w:val="00344278"/>
    <w:rsid w:val="00344288"/>
    <w:rsid w:val="00344299"/>
    <w:rsid w:val="003442AA"/>
    <w:rsid w:val="003442E6"/>
    <w:rsid w:val="003446E7"/>
    <w:rsid w:val="003448FA"/>
    <w:rsid w:val="00344FE4"/>
    <w:rsid w:val="00345067"/>
    <w:rsid w:val="003455E6"/>
    <w:rsid w:val="003459D7"/>
    <w:rsid w:val="00345F84"/>
    <w:rsid w:val="00345F85"/>
    <w:rsid w:val="0034659D"/>
    <w:rsid w:val="00346688"/>
    <w:rsid w:val="00347267"/>
    <w:rsid w:val="00347ABF"/>
    <w:rsid w:val="00347DE1"/>
    <w:rsid w:val="0035114E"/>
    <w:rsid w:val="00351291"/>
    <w:rsid w:val="00351830"/>
    <w:rsid w:val="00351A48"/>
    <w:rsid w:val="00351D50"/>
    <w:rsid w:val="0035203E"/>
    <w:rsid w:val="0035265B"/>
    <w:rsid w:val="00352748"/>
    <w:rsid w:val="00352D3D"/>
    <w:rsid w:val="00352EFB"/>
    <w:rsid w:val="00353014"/>
    <w:rsid w:val="00353FF2"/>
    <w:rsid w:val="003547A4"/>
    <w:rsid w:val="00355E2F"/>
    <w:rsid w:val="0035610C"/>
    <w:rsid w:val="003563DA"/>
    <w:rsid w:val="0035670E"/>
    <w:rsid w:val="00356888"/>
    <w:rsid w:val="00356A28"/>
    <w:rsid w:val="00356B66"/>
    <w:rsid w:val="00356CFF"/>
    <w:rsid w:val="00356D45"/>
    <w:rsid w:val="00357279"/>
    <w:rsid w:val="0035760C"/>
    <w:rsid w:val="00357849"/>
    <w:rsid w:val="00360021"/>
    <w:rsid w:val="00360694"/>
    <w:rsid w:val="00360F5C"/>
    <w:rsid w:val="0036144C"/>
    <w:rsid w:val="003621DD"/>
    <w:rsid w:val="00362930"/>
    <w:rsid w:val="00362BFB"/>
    <w:rsid w:val="00362C07"/>
    <w:rsid w:val="00362C5B"/>
    <w:rsid w:val="00362D68"/>
    <w:rsid w:val="00362DE5"/>
    <w:rsid w:val="0036314C"/>
    <w:rsid w:val="00363356"/>
    <w:rsid w:val="0036341F"/>
    <w:rsid w:val="0036358B"/>
    <w:rsid w:val="00363C2B"/>
    <w:rsid w:val="00363DF4"/>
    <w:rsid w:val="00364483"/>
    <w:rsid w:val="0036510A"/>
    <w:rsid w:val="003657F5"/>
    <w:rsid w:val="00366051"/>
    <w:rsid w:val="003668E3"/>
    <w:rsid w:val="003669FF"/>
    <w:rsid w:val="00366E4B"/>
    <w:rsid w:val="0037074A"/>
    <w:rsid w:val="00370AFB"/>
    <w:rsid w:val="003712C9"/>
    <w:rsid w:val="00371E06"/>
    <w:rsid w:val="0037283F"/>
    <w:rsid w:val="00372BAF"/>
    <w:rsid w:val="00372DAE"/>
    <w:rsid w:val="0037375C"/>
    <w:rsid w:val="003739F0"/>
    <w:rsid w:val="00374419"/>
    <w:rsid w:val="003752CF"/>
    <w:rsid w:val="003760BF"/>
    <w:rsid w:val="00377076"/>
    <w:rsid w:val="00377830"/>
    <w:rsid w:val="00377A14"/>
    <w:rsid w:val="00377A1C"/>
    <w:rsid w:val="00377C31"/>
    <w:rsid w:val="00381256"/>
    <w:rsid w:val="0038191F"/>
    <w:rsid w:val="00381BDB"/>
    <w:rsid w:val="00381DD3"/>
    <w:rsid w:val="003822C9"/>
    <w:rsid w:val="00382E96"/>
    <w:rsid w:val="00382EE8"/>
    <w:rsid w:val="00383081"/>
    <w:rsid w:val="00384438"/>
    <w:rsid w:val="003845E7"/>
    <w:rsid w:val="00385668"/>
    <w:rsid w:val="0038568C"/>
    <w:rsid w:val="00385D2B"/>
    <w:rsid w:val="00385FAB"/>
    <w:rsid w:val="00386090"/>
    <w:rsid w:val="003863E8"/>
    <w:rsid w:val="0038651C"/>
    <w:rsid w:val="00386896"/>
    <w:rsid w:val="00386B99"/>
    <w:rsid w:val="00386D1C"/>
    <w:rsid w:val="003870A0"/>
    <w:rsid w:val="00387460"/>
    <w:rsid w:val="0038764C"/>
    <w:rsid w:val="00387A9D"/>
    <w:rsid w:val="00390A1B"/>
    <w:rsid w:val="00390B29"/>
    <w:rsid w:val="0039137A"/>
    <w:rsid w:val="00391731"/>
    <w:rsid w:val="00391962"/>
    <w:rsid w:val="003919EE"/>
    <w:rsid w:val="00391EC0"/>
    <w:rsid w:val="003928B4"/>
    <w:rsid w:val="00392B78"/>
    <w:rsid w:val="00392D90"/>
    <w:rsid w:val="00393A7B"/>
    <w:rsid w:val="00393C9B"/>
    <w:rsid w:val="00393E8A"/>
    <w:rsid w:val="00394789"/>
    <w:rsid w:val="00394FB5"/>
    <w:rsid w:val="003950FF"/>
    <w:rsid w:val="0039567C"/>
    <w:rsid w:val="003962C7"/>
    <w:rsid w:val="003978F4"/>
    <w:rsid w:val="00397915"/>
    <w:rsid w:val="00397AB7"/>
    <w:rsid w:val="00397DEF"/>
    <w:rsid w:val="003A0AC2"/>
    <w:rsid w:val="003A0EA0"/>
    <w:rsid w:val="003A16D2"/>
    <w:rsid w:val="003A18E1"/>
    <w:rsid w:val="003A2404"/>
    <w:rsid w:val="003A2E03"/>
    <w:rsid w:val="003A3602"/>
    <w:rsid w:val="003A364C"/>
    <w:rsid w:val="003A3D47"/>
    <w:rsid w:val="003A49C5"/>
    <w:rsid w:val="003A505A"/>
    <w:rsid w:val="003A525A"/>
    <w:rsid w:val="003A52C3"/>
    <w:rsid w:val="003A5E60"/>
    <w:rsid w:val="003A603D"/>
    <w:rsid w:val="003A69AC"/>
    <w:rsid w:val="003A6B77"/>
    <w:rsid w:val="003A6BBD"/>
    <w:rsid w:val="003A6CED"/>
    <w:rsid w:val="003A6DFC"/>
    <w:rsid w:val="003A7110"/>
    <w:rsid w:val="003A72EE"/>
    <w:rsid w:val="003B0D39"/>
    <w:rsid w:val="003B15A4"/>
    <w:rsid w:val="003B1D7B"/>
    <w:rsid w:val="003B2591"/>
    <w:rsid w:val="003B2901"/>
    <w:rsid w:val="003B2B85"/>
    <w:rsid w:val="003B2BDC"/>
    <w:rsid w:val="003B4874"/>
    <w:rsid w:val="003B4E9B"/>
    <w:rsid w:val="003B54BF"/>
    <w:rsid w:val="003B5750"/>
    <w:rsid w:val="003B5D90"/>
    <w:rsid w:val="003B5F6B"/>
    <w:rsid w:val="003B7373"/>
    <w:rsid w:val="003B7BA6"/>
    <w:rsid w:val="003C0014"/>
    <w:rsid w:val="003C01BC"/>
    <w:rsid w:val="003C109E"/>
    <w:rsid w:val="003C11A8"/>
    <w:rsid w:val="003C133C"/>
    <w:rsid w:val="003C193A"/>
    <w:rsid w:val="003C1CBE"/>
    <w:rsid w:val="003C22F6"/>
    <w:rsid w:val="003C2F04"/>
    <w:rsid w:val="003C394D"/>
    <w:rsid w:val="003C3FF8"/>
    <w:rsid w:val="003C50FF"/>
    <w:rsid w:val="003C593B"/>
    <w:rsid w:val="003C5C35"/>
    <w:rsid w:val="003C5E0B"/>
    <w:rsid w:val="003C63A5"/>
    <w:rsid w:val="003C7025"/>
    <w:rsid w:val="003C70CD"/>
    <w:rsid w:val="003C7241"/>
    <w:rsid w:val="003C7C21"/>
    <w:rsid w:val="003C7DDD"/>
    <w:rsid w:val="003D013A"/>
    <w:rsid w:val="003D031B"/>
    <w:rsid w:val="003D0577"/>
    <w:rsid w:val="003D0931"/>
    <w:rsid w:val="003D1334"/>
    <w:rsid w:val="003D1BA0"/>
    <w:rsid w:val="003D1D91"/>
    <w:rsid w:val="003D1DCA"/>
    <w:rsid w:val="003D25CE"/>
    <w:rsid w:val="003D34D9"/>
    <w:rsid w:val="003D3E88"/>
    <w:rsid w:val="003D4B51"/>
    <w:rsid w:val="003D51C3"/>
    <w:rsid w:val="003D5316"/>
    <w:rsid w:val="003D6167"/>
    <w:rsid w:val="003D627A"/>
    <w:rsid w:val="003D62DD"/>
    <w:rsid w:val="003D65C6"/>
    <w:rsid w:val="003D6D3B"/>
    <w:rsid w:val="003D6DC2"/>
    <w:rsid w:val="003D7F87"/>
    <w:rsid w:val="003E0630"/>
    <w:rsid w:val="003E0633"/>
    <w:rsid w:val="003E06AF"/>
    <w:rsid w:val="003E07FD"/>
    <w:rsid w:val="003E0B04"/>
    <w:rsid w:val="003E0B41"/>
    <w:rsid w:val="003E136F"/>
    <w:rsid w:val="003E17FF"/>
    <w:rsid w:val="003E294E"/>
    <w:rsid w:val="003E2C82"/>
    <w:rsid w:val="003E3103"/>
    <w:rsid w:val="003E319D"/>
    <w:rsid w:val="003E34E9"/>
    <w:rsid w:val="003E36C1"/>
    <w:rsid w:val="003E3739"/>
    <w:rsid w:val="003E3E17"/>
    <w:rsid w:val="003E3ECA"/>
    <w:rsid w:val="003E41C8"/>
    <w:rsid w:val="003E4631"/>
    <w:rsid w:val="003E48C2"/>
    <w:rsid w:val="003E5139"/>
    <w:rsid w:val="003E5424"/>
    <w:rsid w:val="003E58C3"/>
    <w:rsid w:val="003E5D7B"/>
    <w:rsid w:val="003E6615"/>
    <w:rsid w:val="003E69EB"/>
    <w:rsid w:val="003E6A29"/>
    <w:rsid w:val="003E6AC7"/>
    <w:rsid w:val="003E75D0"/>
    <w:rsid w:val="003E76CE"/>
    <w:rsid w:val="003E76F0"/>
    <w:rsid w:val="003E76FE"/>
    <w:rsid w:val="003E775A"/>
    <w:rsid w:val="003E7D26"/>
    <w:rsid w:val="003E7ED0"/>
    <w:rsid w:val="003F0241"/>
    <w:rsid w:val="003F0DD8"/>
    <w:rsid w:val="003F0EE5"/>
    <w:rsid w:val="003F0F5C"/>
    <w:rsid w:val="003F138B"/>
    <w:rsid w:val="003F1A1A"/>
    <w:rsid w:val="003F1DCC"/>
    <w:rsid w:val="003F210A"/>
    <w:rsid w:val="003F21FF"/>
    <w:rsid w:val="003F2467"/>
    <w:rsid w:val="003F2E45"/>
    <w:rsid w:val="003F3D60"/>
    <w:rsid w:val="003F3F53"/>
    <w:rsid w:val="003F4684"/>
    <w:rsid w:val="003F4B84"/>
    <w:rsid w:val="003F5185"/>
    <w:rsid w:val="003F541F"/>
    <w:rsid w:val="003F558C"/>
    <w:rsid w:val="003F5D35"/>
    <w:rsid w:val="003F648C"/>
    <w:rsid w:val="003F6D32"/>
    <w:rsid w:val="003F6FB7"/>
    <w:rsid w:val="003F701E"/>
    <w:rsid w:val="003F7BBF"/>
    <w:rsid w:val="003F7F1E"/>
    <w:rsid w:val="004003CC"/>
    <w:rsid w:val="00400548"/>
    <w:rsid w:val="00400659"/>
    <w:rsid w:val="004007A4"/>
    <w:rsid w:val="00400E3E"/>
    <w:rsid w:val="00401014"/>
    <w:rsid w:val="00401342"/>
    <w:rsid w:val="00401541"/>
    <w:rsid w:val="004015AA"/>
    <w:rsid w:val="0040178C"/>
    <w:rsid w:val="00402038"/>
    <w:rsid w:val="0040215B"/>
    <w:rsid w:val="004022AD"/>
    <w:rsid w:val="00402FE3"/>
    <w:rsid w:val="00403F78"/>
    <w:rsid w:val="00403FB6"/>
    <w:rsid w:val="00404223"/>
    <w:rsid w:val="004043B3"/>
    <w:rsid w:val="004046BE"/>
    <w:rsid w:val="00404C13"/>
    <w:rsid w:val="004052C2"/>
    <w:rsid w:val="00405C7A"/>
    <w:rsid w:val="00405EA3"/>
    <w:rsid w:val="00406421"/>
    <w:rsid w:val="004065C2"/>
    <w:rsid w:val="00406E17"/>
    <w:rsid w:val="00406E36"/>
    <w:rsid w:val="00406FE0"/>
    <w:rsid w:val="00407C6E"/>
    <w:rsid w:val="00407EF9"/>
    <w:rsid w:val="00410335"/>
    <w:rsid w:val="004105B8"/>
    <w:rsid w:val="004105C4"/>
    <w:rsid w:val="0041077F"/>
    <w:rsid w:val="00410F96"/>
    <w:rsid w:val="00411489"/>
    <w:rsid w:val="00411B50"/>
    <w:rsid w:val="004125BE"/>
    <w:rsid w:val="00412D1D"/>
    <w:rsid w:val="004130CB"/>
    <w:rsid w:val="004133E6"/>
    <w:rsid w:val="004142EB"/>
    <w:rsid w:val="00414967"/>
    <w:rsid w:val="00414DCE"/>
    <w:rsid w:val="00415059"/>
    <w:rsid w:val="004156EF"/>
    <w:rsid w:val="00415801"/>
    <w:rsid w:val="004158DC"/>
    <w:rsid w:val="004158FF"/>
    <w:rsid w:val="00415AF1"/>
    <w:rsid w:val="00415DD8"/>
    <w:rsid w:val="00416613"/>
    <w:rsid w:val="0041735B"/>
    <w:rsid w:val="00420419"/>
    <w:rsid w:val="00420B95"/>
    <w:rsid w:val="00421659"/>
    <w:rsid w:val="0042170C"/>
    <w:rsid w:val="00421962"/>
    <w:rsid w:val="00421FA4"/>
    <w:rsid w:val="004226AF"/>
    <w:rsid w:val="00422EBE"/>
    <w:rsid w:val="00423422"/>
    <w:rsid w:val="00423F53"/>
    <w:rsid w:val="00424065"/>
    <w:rsid w:val="004240DE"/>
    <w:rsid w:val="00424B38"/>
    <w:rsid w:val="00425B7A"/>
    <w:rsid w:val="00425BFB"/>
    <w:rsid w:val="00425D69"/>
    <w:rsid w:val="00426C11"/>
    <w:rsid w:val="00426D1E"/>
    <w:rsid w:val="00427365"/>
    <w:rsid w:val="004274DA"/>
    <w:rsid w:val="004277EA"/>
    <w:rsid w:val="00427A96"/>
    <w:rsid w:val="00427CA6"/>
    <w:rsid w:val="00427F9A"/>
    <w:rsid w:val="004307B7"/>
    <w:rsid w:val="004311AC"/>
    <w:rsid w:val="004317DD"/>
    <w:rsid w:val="00431BBB"/>
    <w:rsid w:val="004320F8"/>
    <w:rsid w:val="00432AC5"/>
    <w:rsid w:val="00432E92"/>
    <w:rsid w:val="004331FD"/>
    <w:rsid w:val="0043320E"/>
    <w:rsid w:val="004335D9"/>
    <w:rsid w:val="0043446D"/>
    <w:rsid w:val="004345E0"/>
    <w:rsid w:val="00434A68"/>
    <w:rsid w:val="00434AFB"/>
    <w:rsid w:val="00435104"/>
    <w:rsid w:val="0043573D"/>
    <w:rsid w:val="0043589F"/>
    <w:rsid w:val="0043602B"/>
    <w:rsid w:val="004369C6"/>
    <w:rsid w:val="00436C7E"/>
    <w:rsid w:val="00436E74"/>
    <w:rsid w:val="00436EA1"/>
    <w:rsid w:val="00436F16"/>
    <w:rsid w:val="00437131"/>
    <w:rsid w:val="00437335"/>
    <w:rsid w:val="004378BA"/>
    <w:rsid w:val="00437BFC"/>
    <w:rsid w:val="004402B9"/>
    <w:rsid w:val="00440721"/>
    <w:rsid w:val="004409A3"/>
    <w:rsid w:val="00440C68"/>
    <w:rsid w:val="00440E81"/>
    <w:rsid w:val="00441ECC"/>
    <w:rsid w:val="00442171"/>
    <w:rsid w:val="00442228"/>
    <w:rsid w:val="00442550"/>
    <w:rsid w:val="004432FA"/>
    <w:rsid w:val="00443386"/>
    <w:rsid w:val="004433D8"/>
    <w:rsid w:val="004438AF"/>
    <w:rsid w:val="00443B9C"/>
    <w:rsid w:val="00443C78"/>
    <w:rsid w:val="00443E72"/>
    <w:rsid w:val="004442BB"/>
    <w:rsid w:val="004442F1"/>
    <w:rsid w:val="00444431"/>
    <w:rsid w:val="00444932"/>
    <w:rsid w:val="00444F92"/>
    <w:rsid w:val="004450A7"/>
    <w:rsid w:val="00445313"/>
    <w:rsid w:val="0044556F"/>
    <w:rsid w:val="0044582D"/>
    <w:rsid w:val="00445E65"/>
    <w:rsid w:val="00446009"/>
    <w:rsid w:val="00446329"/>
    <w:rsid w:val="00447A2E"/>
    <w:rsid w:val="00447DCE"/>
    <w:rsid w:val="00450094"/>
    <w:rsid w:val="004504AA"/>
    <w:rsid w:val="00450A80"/>
    <w:rsid w:val="004517ED"/>
    <w:rsid w:val="00451A98"/>
    <w:rsid w:val="004523B9"/>
    <w:rsid w:val="00452C23"/>
    <w:rsid w:val="00452F4A"/>
    <w:rsid w:val="00453219"/>
    <w:rsid w:val="00453228"/>
    <w:rsid w:val="004546EE"/>
    <w:rsid w:val="00454892"/>
    <w:rsid w:val="00454921"/>
    <w:rsid w:val="00454E3A"/>
    <w:rsid w:val="00454E65"/>
    <w:rsid w:val="00454F16"/>
    <w:rsid w:val="00454FAD"/>
    <w:rsid w:val="00454FF3"/>
    <w:rsid w:val="004552A2"/>
    <w:rsid w:val="00455345"/>
    <w:rsid w:val="00455371"/>
    <w:rsid w:val="00455BA2"/>
    <w:rsid w:val="00456484"/>
    <w:rsid w:val="00456555"/>
    <w:rsid w:val="004567DE"/>
    <w:rsid w:val="00456E75"/>
    <w:rsid w:val="00457113"/>
    <w:rsid w:val="00457836"/>
    <w:rsid w:val="00457A80"/>
    <w:rsid w:val="00457CDA"/>
    <w:rsid w:val="004606DF"/>
    <w:rsid w:val="00460855"/>
    <w:rsid w:val="00460B14"/>
    <w:rsid w:val="00460FCD"/>
    <w:rsid w:val="004611DE"/>
    <w:rsid w:val="00461CB2"/>
    <w:rsid w:val="00462592"/>
    <w:rsid w:val="00462D17"/>
    <w:rsid w:val="00463BCE"/>
    <w:rsid w:val="00463F86"/>
    <w:rsid w:val="00463FAC"/>
    <w:rsid w:val="00465759"/>
    <w:rsid w:val="00465ACE"/>
    <w:rsid w:val="00465E36"/>
    <w:rsid w:val="0046620D"/>
    <w:rsid w:val="00466393"/>
    <w:rsid w:val="00466BF7"/>
    <w:rsid w:val="004672D8"/>
    <w:rsid w:val="00467722"/>
    <w:rsid w:val="00467B09"/>
    <w:rsid w:val="00467C43"/>
    <w:rsid w:val="00470081"/>
    <w:rsid w:val="004702C4"/>
    <w:rsid w:val="004704BD"/>
    <w:rsid w:val="0047053A"/>
    <w:rsid w:val="0047097F"/>
    <w:rsid w:val="00470D2C"/>
    <w:rsid w:val="00471328"/>
    <w:rsid w:val="00471497"/>
    <w:rsid w:val="004717DE"/>
    <w:rsid w:val="004719D8"/>
    <w:rsid w:val="00471D27"/>
    <w:rsid w:val="004721D9"/>
    <w:rsid w:val="00472727"/>
    <w:rsid w:val="00472753"/>
    <w:rsid w:val="00473595"/>
    <w:rsid w:val="00473727"/>
    <w:rsid w:val="00474350"/>
    <w:rsid w:val="00475402"/>
    <w:rsid w:val="0047554F"/>
    <w:rsid w:val="0047579E"/>
    <w:rsid w:val="0047644D"/>
    <w:rsid w:val="00476787"/>
    <w:rsid w:val="0047746B"/>
    <w:rsid w:val="00477A4D"/>
    <w:rsid w:val="00477EC5"/>
    <w:rsid w:val="00477ED1"/>
    <w:rsid w:val="00480949"/>
    <w:rsid w:val="004809E1"/>
    <w:rsid w:val="004812FC"/>
    <w:rsid w:val="00481F3E"/>
    <w:rsid w:val="004825FD"/>
    <w:rsid w:val="00483740"/>
    <w:rsid w:val="004837B6"/>
    <w:rsid w:val="00483BF9"/>
    <w:rsid w:val="004841DF"/>
    <w:rsid w:val="004847D9"/>
    <w:rsid w:val="0048498C"/>
    <w:rsid w:val="00484B5E"/>
    <w:rsid w:val="00484C14"/>
    <w:rsid w:val="0048555A"/>
    <w:rsid w:val="00485DC6"/>
    <w:rsid w:val="0048602F"/>
    <w:rsid w:val="004867CE"/>
    <w:rsid w:val="00486825"/>
    <w:rsid w:val="00486842"/>
    <w:rsid w:val="00486A46"/>
    <w:rsid w:val="00486E05"/>
    <w:rsid w:val="004870A3"/>
    <w:rsid w:val="004872EC"/>
    <w:rsid w:val="00487451"/>
    <w:rsid w:val="00487BE3"/>
    <w:rsid w:val="00487D18"/>
    <w:rsid w:val="00490031"/>
    <w:rsid w:val="0049070F"/>
    <w:rsid w:val="00491374"/>
    <w:rsid w:val="00491F16"/>
    <w:rsid w:val="00492504"/>
    <w:rsid w:val="00492712"/>
    <w:rsid w:val="004927BA"/>
    <w:rsid w:val="00492E01"/>
    <w:rsid w:val="00492F5E"/>
    <w:rsid w:val="00493A2A"/>
    <w:rsid w:val="00493B90"/>
    <w:rsid w:val="00494363"/>
    <w:rsid w:val="00495E5E"/>
    <w:rsid w:val="0049601D"/>
    <w:rsid w:val="00496135"/>
    <w:rsid w:val="004966AD"/>
    <w:rsid w:val="00496CDB"/>
    <w:rsid w:val="004977E0"/>
    <w:rsid w:val="00497B09"/>
    <w:rsid w:val="004A11EF"/>
    <w:rsid w:val="004A23EF"/>
    <w:rsid w:val="004A2452"/>
    <w:rsid w:val="004A320B"/>
    <w:rsid w:val="004A338D"/>
    <w:rsid w:val="004A3AF8"/>
    <w:rsid w:val="004A3B43"/>
    <w:rsid w:val="004A4056"/>
    <w:rsid w:val="004A44AE"/>
    <w:rsid w:val="004A5149"/>
    <w:rsid w:val="004A51BB"/>
    <w:rsid w:val="004A674A"/>
    <w:rsid w:val="004A7625"/>
    <w:rsid w:val="004A7A9B"/>
    <w:rsid w:val="004A7B0D"/>
    <w:rsid w:val="004B0798"/>
    <w:rsid w:val="004B0EC0"/>
    <w:rsid w:val="004B1556"/>
    <w:rsid w:val="004B1811"/>
    <w:rsid w:val="004B2149"/>
    <w:rsid w:val="004B281F"/>
    <w:rsid w:val="004B2F40"/>
    <w:rsid w:val="004B371B"/>
    <w:rsid w:val="004B38EC"/>
    <w:rsid w:val="004B3B28"/>
    <w:rsid w:val="004B3D61"/>
    <w:rsid w:val="004B4847"/>
    <w:rsid w:val="004B490B"/>
    <w:rsid w:val="004B53A2"/>
    <w:rsid w:val="004B5881"/>
    <w:rsid w:val="004B6454"/>
    <w:rsid w:val="004B684E"/>
    <w:rsid w:val="004B6D7F"/>
    <w:rsid w:val="004B6DE9"/>
    <w:rsid w:val="004B7741"/>
    <w:rsid w:val="004C00EA"/>
    <w:rsid w:val="004C02B2"/>
    <w:rsid w:val="004C0441"/>
    <w:rsid w:val="004C0B63"/>
    <w:rsid w:val="004C1294"/>
    <w:rsid w:val="004C16A9"/>
    <w:rsid w:val="004C16F9"/>
    <w:rsid w:val="004C17BC"/>
    <w:rsid w:val="004C1D84"/>
    <w:rsid w:val="004C2002"/>
    <w:rsid w:val="004C23BC"/>
    <w:rsid w:val="004C2814"/>
    <w:rsid w:val="004C306A"/>
    <w:rsid w:val="004C3230"/>
    <w:rsid w:val="004C36E3"/>
    <w:rsid w:val="004C3898"/>
    <w:rsid w:val="004C3B67"/>
    <w:rsid w:val="004C3CDE"/>
    <w:rsid w:val="004C3DA7"/>
    <w:rsid w:val="004C3E9C"/>
    <w:rsid w:val="004C4650"/>
    <w:rsid w:val="004C47D0"/>
    <w:rsid w:val="004C4806"/>
    <w:rsid w:val="004C4994"/>
    <w:rsid w:val="004C4D01"/>
    <w:rsid w:val="004C522E"/>
    <w:rsid w:val="004C5880"/>
    <w:rsid w:val="004C61B0"/>
    <w:rsid w:val="004C638F"/>
    <w:rsid w:val="004C666D"/>
    <w:rsid w:val="004C6711"/>
    <w:rsid w:val="004C69C4"/>
    <w:rsid w:val="004C747A"/>
    <w:rsid w:val="004C77D8"/>
    <w:rsid w:val="004C7B2C"/>
    <w:rsid w:val="004D26C0"/>
    <w:rsid w:val="004D2F25"/>
    <w:rsid w:val="004D346F"/>
    <w:rsid w:val="004D3632"/>
    <w:rsid w:val="004D3794"/>
    <w:rsid w:val="004D3D11"/>
    <w:rsid w:val="004D3EBB"/>
    <w:rsid w:val="004D41F5"/>
    <w:rsid w:val="004D4BAA"/>
    <w:rsid w:val="004D4BDD"/>
    <w:rsid w:val="004D5174"/>
    <w:rsid w:val="004D5999"/>
    <w:rsid w:val="004D5F34"/>
    <w:rsid w:val="004D6101"/>
    <w:rsid w:val="004D7CF3"/>
    <w:rsid w:val="004D7FD5"/>
    <w:rsid w:val="004E00D7"/>
    <w:rsid w:val="004E04B8"/>
    <w:rsid w:val="004E0783"/>
    <w:rsid w:val="004E0D20"/>
    <w:rsid w:val="004E0DF4"/>
    <w:rsid w:val="004E0E0B"/>
    <w:rsid w:val="004E0F8F"/>
    <w:rsid w:val="004E10A6"/>
    <w:rsid w:val="004E168C"/>
    <w:rsid w:val="004E198F"/>
    <w:rsid w:val="004E1FC6"/>
    <w:rsid w:val="004E2604"/>
    <w:rsid w:val="004E2E52"/>
    <w:rsid w:val="004E2F53"/>
    <w:rsid w:val="004E3418"/>
    <w:rsid w:val="004E4AA5"/>
    <w:rsid w:val="004E60FC"/>
    <w:rsid w:val="004E629A"/>
    <w:rsid w:val="004E705C"/>
    <w:rsid w:val="004E74B6"/>
    <w:rsid w:val="004E7627"/>
    <w:rsid w:val="004F0423"/>
    <w:rsid w:val="004F059F"/>
    <w:rsid w:val="004F06CF"/>
    <w:rsid w:val="004F0FA7"/>
    <w:rsid w:val="004F1379"/>
    <w:rsid w:val="004F2169"/>
    <w:rsid w:val="004F29CD"/>
    <w:rsid w:val="004F2F46"/>
    <w:rsid w:val="004F2FE9"/>
    <w:rsid w:val="004F31DA"/>
    <w:rsid w:val="004F3317"/>
    <w:rsid w:val="004F3616"/>
    <w:rsid w:val="004F3B2F"/>
    <w:rsid w:val="004F4025"/>
    <w:rsid w:val="004F4843"/>
    <w:rsid w:val="004F4D75"/>
    <w:rsid w:val="004F4EC1"/>
    <w:rsid w:val="004F51AE"/>
    <w:rsid w:val="004F5E9C"/>
    <w:rsid w:val="004F6C8D"/>
    <w:rsid w:val="004F6D38"/>
    <w:rsid w:val="004F73EF"/>
    <w:rsid w:val="005005CD"/>
    <w:rsid w:val="005009AC"/>
    <w:rsid w:val="00500A0F"/>
    <w:rsid w:val="00501ECF"/>
    <w:rsid w:val="00501F6A"/>
    <w:rsid w:val="005025E1"/>
    <w:rsid w:val="005027E0"/>
    <w:rsid w:val="005027ED"/>
    <w:rsid w:val="00502965"/>
    <w:rsid w:val="00502EE0"/>
    <w:rsid w:val="00502F3F"/>
    <w:rsid w:val="005038AC"/>
    <w:rsid w:val="00503E50"/>
    <w:rsid w:val="00504028"/>
    <w:rsid w:val="00504376"/>
    <w:rsid w:val="005046EE"/>
    <w:rsid w:val="00504A48"/>
    <w:rsid w:val="00504BF7"/>
    <w:rsid w:val="00504C54"/>
    <w:rsid w:val="00504DF2"/>
    <w:rsid w:val="00505318"/>
    <w:rsid w:val="0050588B"/>
    <w:rsid w:val="00506005"/>
    <w:rsid w:val="00506462"/>
    <w:rsid w:val="005067F1"/>
    <w:rsid w:val="00506B36"/>
    <w:rsid w:val="00506DE3"/>
    <w:rsid w:val="0050791E"/>
    <w:rsid w:val="00507AE9"/>
    <w:rsid w:val="00510569"/>
    <w:rsid w:val="00511EA3"/>
    <w:rsid w:val="005120DA"/>
    <w:rsid w:val="005120EE"/>
    <w:rsid w:val="00512218"/>
    <w:rsid w:val="0051266F"/>
    <w:rsid w:val="00512981"/>
    <w:rsid w:val="00512E84"/>
    <w:rsid w:val="00512E9B"/>
    <w:rsid w:val="00512F70"/>
    <w:rsid w:val="0051305B"/>
    <w:rsid w:val="005130F1"/>
    <w:rsid w:val="0051321A"/>
    <w:rsid w:val="005139F1"/>
    <w:rsid w:val="00513BB9"/>
    <w:rsid w:val="00513E40"/>
    <w:rsid w:val="00513E84"/>
    <w:rsid w:val="005149B0"/>
    <w:rsid w:val="00515328"/>
    <w:rsid w:val="00515597"/>
    <w:rsid w:val="00515B52"/>
    <w:rsid w:val="00516301"/>
    <w:rsid w:val="00516BD7"/>
    <w:rsid w:val="00516D5C"/>
    <w:rsid w:val="00516DD9"/>
    <w:rsid w:val="00516EF6"/>
    <w:rsid w:val="00517178"/>
    <w:rsid w:val="00517296"/>
    <w:rsid w:val="00517CD2"/>
    <w:rsid w:val="00520484"/>
    <w:rsid w:val="005204EB"/>
    <w:rsid w:val="00520D25"/>
    <w:rsid w:val="00522A2B"/>
    <w:rsid w:val="00522E88"/>
    <w:rsid w:val="005231A2"/>
    <w:rsid w:val="00523F55"/>
    <w:rsid w:val="005246F0"/>
    <w:rsid w:val="005249AB"/>
    <w:rsid w:val="00524A1D"/>
    <w:rsid w:val="00524ECD"/>
    <w:rsid w:val="005269AD"/>
    <w:rsid w:val="00526D1D"/>
    <w:rsid w:val="005272F4"/>
    <w:rsid w:val="0052749B"/>
    <w:rsid w:val="00527A55"/>
    <w:rsid w:val="0053003E"/>
    <w:rsid w:val="00530934"/>
    <w:rsid w:val="0053112E"/>
    <w:rsid w:val="00531258"/>
    <w:rsid w:val="00531628"/>
    <w:rsid w:val="00531B45"/>
    <w:rsid w:val="00531B76"/>
    <w:rsid w:val="00531D2B"/>
    <w:rsid w:val="005320C6"/>
    <w:rsid w:val="0053266F"/>
    <w:rsid w:val="00532744"/>
    <w:rsid w:val="00532D4B"/>
    <w:rsid w:val="00533216"/>
    <w:rsid w:val="0053362F"/>
    <w:rsid w:val="005337ED"/>
    <w:rsid w:val="0053382D"/>
    <w:rsid w:val="00533981"/>
    <w:rsid w:val="00533A6C"/>
    <w:rsid w:val="005352B9"/>
    <w:rsid w:val="00536716"/>
    <w:rsid w:val="005367B0"/>
    <w:rsid w:val="00536FBB"/>
    <w:rsid w:val="0053700A"/>
    <w:rsid w:val="00537664"/>
    <w:rsid w:val="005379DC"/>
    <w:rsid w:val="00537E9C"/>
    <w:rsid w:val="0054006C"/>
    <w:rsid w:val="005404E4"/>
    <w:rsid w:val="00540ED0"/>
    <w:rsid w:val="005418C1"/>
    <w:rsid w:val="00541BC6"/>
    <w:rsid w:val="005422E6"/>
    <w:rsid w:val="005424F3"/>
    <w:rsid w:val="00542E26"/>
    <w:rsid w:val="00543A2E"/>
    <w:rsid w:val="00543C63"/>
    <w:rsid w:val="005446DF"/>
    <w:rsid w:val="00544B0C"/>
    <w:rsid w:val="00544D3D"/>
    <w:rsid w:val="00544ECB"/>
    <w:rsid w:val="0054566E"/>
    <w:rsid w:val="00545E1B"/>
    <w:rsid w:val="00546760"/>
    <w:rsid w:val="00546E13"/>
    <w:rsid w:val="00546E2C"/>
    <w:rsid w:val="00546FDA"/>
    <w:rsid w:val="00547353"/>
    <w:rsid w:val="0054788F"/>
    <w:rsid w:val="00547F5D"/>
    <w:rsid w:val="0055049E"/>
    <w:rsid w:val="0055067C"/>
    <w:rsid w:val="00550E00"/>
    <w:rsid w:val="00551BDA"/>
    <w:rsid w:val="00551D94"/>
    <w:rsid w:val="005538C3"/>
    <w:rsid w:val="005539E9"/>
    <w:rsid w:val="00553C37"/>
    <w:rsid w:val="00553F3E"/>
    <w:rsid w:val="0055459E"/>
    <w:rsid w:val="00554886"/>
    <w:rsid w:val="005548C7"/>
    <w:rsid w:val="00554F16"/>
    <w:rsid w:val="005551D2"/>
    <w:rsid w:val="005557B5"/>
    <w:rsid w:val="00555C33"/>
    <w:rsid w:val="00555C8C"/>
    <w:rsid w:val="00555E28"/>
    <w:rsid w:val="00556633"/>
    <w:rsid w:val="00556B4D"/>
    <w:rsid w:val="00556DC7"/>
    <w:rsid w:val="00557015"/>
    <w:rsid w:val="00557A9D"/>
    <w:rsid w:val="00557B93"/>
    <w:rsid w:val="00560DCC"/>
    <w:rsid w:val="00561395"/>
    <w:rsid w:val="00561443"/>
    <w:rsid w:val="00561976"/>
    <w:rsid w:val="00561CB3"/>
    <w:rsid w:val="00561D8D"/>
    <w:rsid w:val="0056286D"/>
    <w:rsid w:val="005630D1"/>
    <w:rsid w:val="00563799"/>
    <w:rsid w:val="00563B41"/>
    <w:rsid w:val="00563C44"/>
    <w:rsid w:val="005642BE"/>
    <w:rsid w:val="00564441"/>
    <w:rsid w:val="00564547"/>
    <w:rsid w:val="00564641"/>
    <w:rsid w:val="00564737"/>
    <w:rsid w:val="005649B3"/>
    <w:rsid w:val="00564A41"/>
    <w:rsid w:val="00564B22"/>
    <w:rsid w:val="00565062"/>
    <w:rsid w:val="00565668"/>
    <w:rsid w:val="00565853"/>
    <w:rsid w:val="005658D0"/>
    <w:rsid w:val="0056664C"/>
    <w:rsid w:val="00566687"/>
    <w:rsid w:val="005666F3"/>
    <w:rsid w:val="005667AC"/>
    <w:rsid w:val="005669B3"/>
    <w:rsid w:val="00567FC8"/>
    <w:rsid w:val="005703AB"/>
    <w:rsid w:val="005704B9"/>
    <w:rsid w:val="00570671"/>
    <w:rsid w:val="00570D86"/>
    <w:rsid w:val="00572BAA"/>
    <w:rsid w:val="005740A7"/>
    <w:rsid w:val="005740BC"/>
    <w:rsid w:val="005746EE"/>
    <w:rsid w:val="00574794"/>
    <w:rsid w:val="005747D8"/>
    <w:rsid w:val="00574A0C"/>
    <w:rsid w:val="00574CEA"/>
    <w:rsid w:val="0057505B"/>
    <w:rsid w:val="00575374"/>
    <w:rsid w:val="00575561"/>
    <w:rsid w:val="005757D3"/>
    <w:rsid w:val="005758AB"/>
    <w:rsid w:val="00575DC5"/>
    <w:rsid w:val="005761B4"/>
    <w:rsid w:val="00576A95"/>
    <w:rsid w:val="00576BA6"/>
    <w:rsid w:val="005774F8"/>
    <w:rsid w:val="00577706"/>
    <w:rsid w:val="005778CE"/>
    <w:rsid w:val="00580AC1"/>
    <w:rsid w:val="00580B47"/>
    <w:rsid w:val="00580FFE"/>
    <w:rsid w:val="0058107F"/>
    <w:rsid w:val="005813FA"/>
    <w:rsid w:val="00581685"/>
    <w:rsid w:val="00581768"/>
    <w:rsid w:val="00581A24"/>
    <w:rsid w:val="00581FF9"/>
    <w:rsid w:val="00582049"/>
    <w:rsid w:val="005822AA"/>
    <w:rsid w:val="00582494"/>
    <w:rsid w:val="00582557"/>
    <w:rsid w:val="00582CDC"/>
    <w:rsid w:val="00582E5C"/>
    <w:rsid w:val="005849AE"/>
    <w:rsid w:val="00584EDB"/>
    <w:rsid w:val="00585247"/>
    <w:rsid w:val="005855E3"/>
    <w:rsid w:val="00585E81"/>
    <w:rsid w:val="0058602D"/>
    <w:rsid w:val="00586623"/>
    <w:rsid w:val="005866A6"/>
    <w:rsid w:val="005868B8"/>
    <w:rsid w:val="005873AE"/>
    <w:rsid w:val="00587518"/>
    <w:rsid w:val="00587752"/>
    <w:rsid w:val="00587E60"/>
    <w:rsid w:val="005903C5"/>
    <w:rsid w:val="005905C6"/>
    <w:rsid w:val="0059104E"/>
    <w:rsid w:val="005919DD"/>
    <w:rsid w:val="00591A76"/>
    <w:rsid w:val="00591B39"/>
    <w:rsid w:val="0059211D"/>
    <w:rsid w:val="00592CD1"/>
    <w:rsid w:val="00592E52"/>
    <w:rsid w:val="00593C7A"/>
    <w:rsid w:val="00593DB7"/>
    <w:rsid w:val="00593E5D"/>
    <w:rsid w:val="00594061"/>
    <w:rsid w:val="00594342"/>
    <w:rsid w:val="005945BE"/>
    <w:rsid w:val="00594717"/>
    <w:rsid w:val="00594B50"/>
    <w:rsid w:val="00594BB8"/>
    <w:rsid w:val="00596B77"/>
    <w:rsid w:val="00596F04"/>
    <w:rsid w:val="005A0E03"/>
    <w:rsid w:val="005A12AE"/>
    <w:rsid w:val="005A1D93"/>
    <w:rsid w:val="005A2254"/>
    <w:rsid w:val="005A2900"/>
    <w:rsid w:val="005A38A0"/>
    <w:rsid w:val="005A38D8"/>
    <w:rsid w:val="005A3A17"/>
    <w:rsid w:val="005A43A9"/>
    <w:rsid w:val="005A5551"/>
    <w:rsid w:val="005A5873"/>
    <w:rsid w:val="005A5AC0"/>
    <w:rsid w:val="005A6027"/>
    <w:rsid w:val="005A713F"/>
    <w:rsid w:val="005A7256"/>
    <w:rsid w:val="005A72B8"/>
    <w:rsid w:val="005A774E"/>
    <w:rsid w:val="005B028B"/>
    <w:rsid w:val="005B032B"/>
    <w:rsid w:val="005B083C"/>
    <w:rsid w:val="005B0892"/>
    <w:rsid w:val="005B0ABF"/>
    <w:rsid w:val="005B0B61"/>
    <w:rsid w:val="005B0B6D"/>
    <w:rsid w:val="005B0E63"/>
    <w:rsid w:val="005B0ED4"/>
    <w:rsid w:val="005B106D"/>
    <w:rsid w:val="005B11D5"/>
    <w:rsid w:val="005B1837"/>
    <w:rsid w:val="005B1964"/>
    <w:rsid w:val="005B1A96"/>
    <w:rsid w:val="005B1E99"/>
    <w:rsid w:val="005B2A94"/>
    <w:rsid w:val="005B334F"/>
    <w:rsid w:val="005B465F"/>
    <w:rsid w:val="005B534F"/>
    <w:rsid w:val="005B554E"/>
    <w:rsid w:val="005B55F5"/>
    <w:rsid w:val="005B6697"/>
    <w:rsid w:val="005B76F8"/>
    <w:rsid w:val="005B77BD"/>
    <w:rsid w:val="005B7827"/>
    <w:rsid w:val="005B7B34"/>
    <w:rsid w:val="005C0530"/>
    <w:rsid w:val="005C0FEE"/>
    <w:rsid w:val="005C1834"/>
    <w:rsid w:val="005C1EE5"/>
    <w:rsid w:val="005C20D2"/>
    <w:rsid w:val="005C22AD"/>
    <w:rsid w:val="005C3A99"/>
    <w:rsid w:val="005C457C"/>
    <w:rsid w:val="005C46B8"/>
    <w:rsid w:val="005C47BC"/>
    <w:rsid w:val="005C4B21"/>
    <w:rsid w:val="005C56EB"/>
    <w:rsid w:val="005C5972"/>
    <w:rsid w:val="005C5BB0"/>
    <w:rsid w:val="005C5E10"/>
    <w:rsid w:val="005C602E"/>
    <w:rsid w:val="005C621B"/>
    <w:rsid w:val="005C631E"/>
    <w:rsid w:val="005C6C6F"/>
    <w:rsid w:val="005C7A84"/>
    <w:rsid w:val="005C7B4F"/>
    <w:rsid w:val="005D06A1"/>
    <w:rsid w:val="005D108C"/>
    <w:rsid w:val="005D1339"/>
    <w:rsid w:val="005D13FE"/>
    <w:rsid w:val="005D147C"/>
    <w:rsid w:val="005D175E"/>
    <w:rsid w:val="005D1AFF"/>
    <w:rsid w:val="005D20A6"/>
    <w:rsid w:val="005D221C"/>
    <w:rsid w:val="005D2372"/>
    <w:rsid w:val="005D244D"/>
    <w:rsid w:val="005D2789"/>
    <w:rsid w:val="005D2B05"/>
    <w:rsid w:val="005D2CD3"/>
    <w:rsid w:val="005D3124"/>
    <w:rsid w:val="005D4317"/>
    <w:rsid w:val="005D4C2C"/>
    <w:rsid w:val="005D4D68"/>
    <w:rsid w:val="005D4E02"/>
    <w:rsid w:val="005D508B"/>
    <w:rsid w:val="005D581B"/>
    <w:rsid w:val="005D5F8E"/>
    <w:rsid w:val="005D65F9"/>
    <w:rsid w:val="005D72DF"/>
    <w:rsid w:val="005D77D7"/>
    <w:rsid w:val="005E0164"/>
    <w:rsid w:val="005E020D"/>
    <w:rsid w:val="005E06AD"/>
    <w:rsid w:val="005E0A52"/>
    <w:rsid w:val="005E10B0"/>
    <w:rsid w:val="005E10FE"/>
    <w:rsid w:val="005E1A2B"/>
    <w:rsid w:val="005E1A71"/>
    <w:rsid w:val="005E1AB1"/>
    <w:rsid w:val="005E1D29"/>
    <w:rsid w:val="005E270A"/>
    <w:rsid w:val="005E2900"/>
    <w:rsid w:val="005E2BEA"/>
    <w:rsid w:val="005E2D54"/>
    <w:rsid w:val="005E3061"/>
    <w:rsid w:val="005E3912"/>
    <w:rsid w:val="005E3A24"/>
    <w:rsid w:val="005E48D7"/>
    <w:rsid w:val="005E55F3"/>
    <w:rsid w:val="005E5633"/>
    <w:rsid w:val="005E5FA2"/>
    <w:rsid w:val="005E66E7"/>
    <w:rsid w:val="005E6BF1"/>
    <w:rsid w:val="005E6C72"/>
    <w:rsid w:val="005E78F6"/>
    <w:rsid w:val="005E7F2B"/>
    <w:rsid w:val="005F02C6"/>
    <w:rsid w:val="005F077A"/>
    <w:rsid w:val="005F0D31"/>
    <w:rsid w:val="005F0D69"/>
    <w:rsid w:val="005F1099"/>
    <w:rsid w:val="005F1617"/>
    <w:rsid w:val="005F173F"/>
    <w:rsid w:val="005F18D5"/>
    <w:rsid w:val="005F1CCE"/>
    <w:rsid w:val="005F2BEF"/>
    <w:rsid w:val="005F2F96"/>
    <w:rsid w:val="005F34B5"/>
    <w:rsid w:val="005F37FE"/>
    <w:rsid w:val="005F3C72"/>
    <w:rsid w:val="005F4846"/>
    <w:rsid w:val="005F4FF6"/>
    <w:rsid w:val="005F5AC5"/>
    <w:rsid w:val="005F5DA2"/>
    <w:rsid w:val="005F6302"/>
    <w:rsid w:val="005F63D0"/>
    <w:rsid w:val="005F642C"/>
    <w:rsid w:val="005F6600"/>
    <w:rsid w:val="005F6D5F"/>
    <w:rsid w:val="005F706E"/>
    <w:rsid w:val="005F74C2"/>
    <w:rsid w:val="005F75ED"/>
    <w:rsid w:val="00600355"/>
    <w:rsid w:val="00601B0D"/>
    <w:rsid w:val="00601F81"/>
    <w:rsid w:val="006020DC"/>
    <w:rsid w:val="006021C1"/>
    <w:rsid w:val="006021D0"/>
    <w:rsid w:val="006021DB"/>
    <w:rsid w:val="0060236D"/>
    <w:rsid w:val="0060296D"/>
    <w:rsid w:val="00602A1E"/>
    <w:rsid w:val="00602CB9"/>
    <w:rsid w:val="00602E3C"/>
    <w:rsid w:val="0060324D"/>
    <w:rsid w:val="00603564"/>
    <w:rsid w:val="006037DF"/>
    <w:rsid w:val="00603EFA"/>
    <w:rsid w:val="006040AD"/>
    <w:rsid w:val="006042C6"/>
    <w:rsid w:val="00604349"/>
    <w:rsid w:val="006046DA"/>
    <w:rsid w:val="00604B3F"/>
    <w:rsid w:val="0060564A"/>
    <w:rsid w:val="00605EEE"/>
    <w:rsid w:val="00605F41"/>
    <w:rsid w:val="00606306"/>
    <w:rsid w:val="006063A4"/>
    <w:rsid w:val="006065FB"/>
    <w:rsid w:val="006066EF"/>
    <w:rsid w:val="006068F9"/>
    <w:rsid w:val="00606A2F"/>
    <w:rsid w:val="00606BCD"/>
    <w:rsid w:val="00606BD0"/>
    <w:rsid w:val="00606FA1"/>
    <w:rsid w:val="006072E6"/>
    <w:rsid w:val="00607363"/>
    <w:rsid w:val="00607E41"/>
    <w:rsid w:val="00610238"/>
    <w:rsid w:val="00610751"/>
    <w:rsid w:val="00610813"/>
    <w:rsid w:val="0061088E"/>
    <w:rsid w:val="0061089B"/>
    <w:rsid w:val="00611BCA"/>
    <w:rsid w:val="00611CF0"/>
    <w:rsid w:val="0061205E"/>
    <w:rsid w:val="00612508"/>
    <w:rsid w:val="00612A11"/>
    <w:rsid w:val="00613020"/>
    <w:rsid w:val="006131D3"/>
    <w:rsid w:val="006134A0"/>
    <w:rsid w:val="0061395B"/>
    <w:rsid w:val="00613BA4"/>
    <w:rsid w:val="00613CCE"/>
    <w:rsid w:val="00614031"/>
    <w:rsid w:val="00614119"/>
    <w:rsid w:val="00614888"/>
    <w:rsid w:val="00614E17"/>
    <w:rsid w:val="0061509A"/>
    <w:rsid w:val="006160FD"/>
    <w:rsid w:val="00616319"/>
    <w:rsid w:val="00616402"/>
    <w:rsid w:val="0061684E"/>
    <w:rsid w:val="00616879"/>
    <w:rsid w:val="00616AB9"/>
    <w:rsid w:val="0061746A"/>
    <w:rsid w:val="00617523"/>
    <w:rsid w:val="00617571"/>
    <w:rsid w:val="0061787F"/>
    <w:rsid w:val="006201DA"/>
    <w:rsid w:val="006206F3"/>
    <w:rsid w:val="0062114F"/>
    <w:rsid w:val="00621326"/>
    <w:rsid w:val="006214ED"/>
    <w:rsid w:val="0062164B"/>
    <w:rsid w:val="00621B36"/>
    <w:rsid w:val="0062214D"/>
    <w:rsid w:val="006229F6"/>
    <w:rsid w:val="00622AFC"/>
    <w:rsid w:val="00623412"/>
    <w:rsid w:val="00624681"/>
    <w:rsid w:val="0062501D"/>
    <w:rsid w:val="006252B6"/>
    <w:rsid w:val="00625AA5"/>
    <w:rsid w:val="00625E62"/>
    <w:rsid w:val="00626A6F"/>
    <w:rsid w:val="00626BD2"/>
    <w:rsid w:val="00626F37"/>
    <w:rsid w:val="006271DE"/>
    <w:rsid w:val="006278C3"/>
    <w:rsid w:val="0063060C"/>
    <w:rsid w:val="00630FD8"/>
    <w:rsid w:val="00631B8F"/>
    <w:rsid w:val="00631D38"/>
    <w:rsid w:val="006324DA"/>
    <w:rsid w:val="00632B89"/>
    <w:rsid w:val="00632D32"/>
    <w:rsid w:val="00632ED0"/>
    <w:rsid w:val="0063398D"/>
    <w:rsid w:val="00633E22"/>
    <w:rsid w:val="0063427A"/>
    <w:rsid w:val="006346E0"/>
    <w:rsid w:val="00634739"/>
    <w:rsid w:val="00634A8B"/>
    <w:rsid w:val="00634B49"/>
    <w:rsid w:val="00634BB8"/>
    <w:rsid w:val="00636DFC"/>
    <w:rsid w:val="00636E1A"/>
    <w:rsid w:val="00636ED6"/>
    <w:rsid w:val="0063711F"/>
    <w:rsid w:val="0063723C"/>
    <w:rsid w:val="006377B6"/>
    <w:rsid w:val="00637DEE"/>
    <w:rsid w:val="00640369"/>
    <w:rsid w:val="006412E2"/>
    <w:rsid w:val="00641C79"/>
    <w:rsid w:val="00641D85"/>
    <w:rsid w:val="00641F97"/>
    <w:rsid w:val="00642093"/>
    <w:rsid w:val="006424DC"/>
    <w:rsid w:val="006428DF"/>
    <w:rsid w:val="00642B8B"/>
    <w:rsid w:val="00642BA9"/>
    <w:rsid w:val="00642D5B"/>
    <w:rsid w:val="00642E42"/>
    <w:rsid w:val="0064348B"/>
    <w:rsid w:val="00643993"/>
    <w:rsid w:val="00643BE9"/>
    <w:rsid w:val="0064414A"/>
    <w:rsid w:val="006444D3"/>
    <w:rsid w:val="00644B2F"/>
    <w:rsid w:val="006451DB"/>
    <w:rsid w:val="006452A2"/>
    <w:rsid w:val="006462C0"/>
    <w:rsid w:val="006466F5"/>
    <w:rsid w:val="00646A69"/>
    <w:rsid w:val="00646C89"/>
    <w:rsid w:val="00647706"/>
    <w:rsid w:val="00647A8D"/>
    <w:rsid w:val="00650039"/>
    <w:rsid w:val="006502C5"/>
    <w:rsid w:val="006507FE"/>
    <w:rsid w:val="006509DE"/>
    <w:rsid w:val="00650F42"/>
    <w:rsid w:val="006513DF"/>
    <w:rsid w:val="0065231D"/>
    <w:rsid w:val="00652476"/>
    <w:rsid w:val="00652CFA"/>
    <w:rsid w:val="00653C35"/>
    <w:rsid w:val="00653CE6"/>
    <w:rsid w:val="00653F0F"/>
    <w:rsid w:val="006541A9"/>
    <w:rsid w:val="00654E18"/>
    <w:rsid w:val="00654F6D"/>
    <w:rsid w:val="00655133"/>
    <w:rsid w:val="00656438"/>
    <w:rsid w:val="0065644B"/>
    <w:rsid w:val="006566F5"/>
    <w:rsid w:val="00657757"/>
    <w:rsid w:val="00657987"/>
    <w:rsid w:val="00657D53"/>
    <w:rsid w:val="006603D6"/>
    <w:rsid w:val="006609F9"/>
    <w:rsid w:val="00661B97"/>
    <w:rsid w:val="00662902"/>
    <w:rsid w:val="00662A3C"/>
    <w:rsid w:val="00662CEF"/>
    <w:rsid w:val="00662ED2"/>
    <w:rsid w:val="006633F0"/>
    <w:rsid w:val="0066384D"/>
    <w:rsid w:val="00663AAB"/>
    <w:rsid w:val="00663AEB"/>
    <w:rsid w:val="0066431A"/>
    <w:rsid w:val="00664735"/>
    <w:rsid w:val="006648A9"/>
    <w:rsid w:val="00664969"/>
    <w:rsid w:val="0066512C"/>
    <w:rsid w:val="00666346"/>
    <w:rsid w:val="006664AC"/>
    <w:rsid w:val="00666DAD"/>
    <w:rsid w:val="00667207"/>
    <w:rsid w:val="00667427"/>
    <w:rsid w:val="00667B52"/>
    <w:rsid w:val="00667BEB"/>
    <w:rsid w:val="00667ED3"/>
    <w:rsid w:val="00670739"/>
    <w:rsid w:val="0067075D"/>
    <w:rsid w:val="00670A4F"/>
    <w:rsid w:val="00670BC3"/>
    <w:rsid w:val="0067106E"/>
    <w:rsid w:val="00671262"/>
    <w:rsid w:val="0067129D"/>
    <w:rsid w:val="00671446"/>
    <w:rsid w:val="00671E7C"/>
    <w:rsid w:val="00673B47"/>
    <w:rsid w:val="00673CCB"/>
    <w:rsid w:val="006748EF"/>
    <w:rsid w:val="00674A73"/>
    <w:rsid w:val="00674F30"/>
    <w:rsid w:val="006750CE"/>
    <w:rsid w:val="0067535A"/>
    <w:rsid w:val="00675461"/>
    <w:rsid w:val="00675BCA"/>
    <w:rsid w:val="0067620D"/>
    <w:rsid w:val="006768E1"/>
    <w:rsid w:val="00676945"/>
    <w:rsid w:val="00676C66"/>
    <w:rsid w:val="00677608"/>
    <w:rsid w:val="0067769C"/>
    <w:rsid w:val="00677CF4"/>
    <w:rsid w:val="00677D08"/>
    <w:rsid w:val="00677E42"/>
    <w:rsid w:val="006800F5"/>
    <w:rsid w:val="00680175"/>
    <w:rsid w:val="00680308"/>
    <w:rsid w:val="00680479"/>
    <w:rsid w:val="00680497"/>
    <w:rsid w:val="00680A6A"/>
    <w:rsid w:val="00680E79"/>
    <w:rsid w:val="00680EF2"/>
    <w:rsid w:val="00680F67"/>
    <w:rsid w:val="00681065"/>
    <w:rsid w:val="0068189A"/>
    <w:rsid w:val="00681A1D"/>
    <w:rsid w:val="00682233"/>
    <w:rsid w:val="006826C4"/>
    <w:rsid w:val="00682BC3"/>
    <w:rsid w:val="00682D19"/>
    <w:rsid w:val="00682DA8"/>
    <w:rsid w:val="0068313C"/>
    <w:rsid w:val="0068393E"/>
    <w:rsid w:val="00683977"/>
    <w:rsid w:val="00683AF4"/>
    <w:rsid w:val="00683FBA"/>
    <w:rsid w:val="00684358"/>
    <w:rsid w:val="006849E2"/>
    <w:rsid w:val="00685A66"/>
    <w:rsid w:val="00685EEB"/>
    <w:rsid w:val="0068602E"/>
    <w:rsid w:val="0068679B"/>
    <w:rsid w:val="006867AD"/>
    <w:rsid w:val="00686AA6"/>
    <w:rsid w:val="00686E4A"/>
    <w:rsid w:val="00686E55"/>
    <w:rsid w:val="00686F0A"/>
    <w:rsid w:val="006870B8"/>
    <w:rsid w:val="00687335"/>
    <w:rsid w:val="0068741C"/>
    <w:rsid w:val="00687F77"/>
    <w:rsid w:val="00690018"/>
    <w:rsid w:val="006902ED"/>
    <w:rsid w:val="00690B88"/>
    <w:rsid w:val="00690BF1"/>
    <w:rsid w:val="00690E1D"/>
    <w:rsid w:val="00690F7D"/>
    <w:rsid w:val="0069112E"/>
    <w:rsid w:val="00691E5A"/>
    <w:rsid w:val="00692131"/>
    <w:rsid w:val="0069280E"/>
    <w:rsid w:val="00692CC3"/>
    <w:rsid w:val="006931A8"/>
    <w:rsid w:val="006932DD"/>
    <w:rsid w:val="00694031"/>
    <w:rsid w:val="0069461B"/>
    <w:rsid w:val="00695117"/>
    <w:rsid w:val="00695B5C"/>
    <w:rsid w:val="0069616D"/>
    <w:rsid w:val="0069738C"/>
    <w:rsid w:val="0069751B"/>
    <w:rsid w:val="00697624"/>
    <w:rsid w:val="006979A8"/>
    <w:rsid w:val="006A0341"/>
    <w:rsid w:val="006A0510"/>
    <w:rsid w:val="006A068B"/>
    <w:rsid w:val="006A1062"/>
    <w:rsid w:val="006A1335"/>
    <w:rsid w:val="006A1676"/>
    <w:rsid w:val="006A17FE"/>
    <w:rsid w:val="006A19C3"/>
    <w:rsid w:val="006A3659"/>
    <w:rsid w:val="006A3AF5"/>
    <w:rsid w:val="006A42A9"/>
    <w:rsid w:val="006A4400"/>
    <w:rsid w:val="006A461C"/>
    <w:rsid w:val="006A476F"/>
    <w:rsid w:val="006A4927"/>
    <w:rsid w:val="006A50B2"/>
    <w:rsid w:val="006A560F"/>
    <w:rsid w:val="006A5D59"/>
    <w:rsid w:val="006A6173"/>
    <w:rsid w:val="006A6C27"/>
    <w:rsid w:val="006A6DA3"/>
    <w:rsid w:val="006A7843"/>
    <w:rsid w:val="006A7F8C"/>
    <w:rsid w:val="006B1D9E"/>
    <w:rsid w:val="006B1EED"/>
    <w:rsid w:val="006B2381"/>
    <w:rsid w:val="006B2764"/>
    <w:rsid w:val="006B352C"/>
    <w:rsid w:val="006B361C"/>
    <w:rsid w:val="006B364B"/>
    <w:rsid w:val="006B4222"/>
    <w:rsid w:val="006B43A0"/>
    <w:rsid w:val="006B45A2"/>
    <w:rsid w:val="006B51B9"/>
    <w:rsid w:val="006B5D54"/>
    <w:rsid w:val="006B6C6F"/>
    <w:rsid w:val="006B7039"/>
    <w:rsid w:val="006B739D"/>
    <w:rsid w:val="006B73A7"/>
    <w:rsid w:val="006B7637"/>
    <w:rsid w:val="006B7A5B"/>
    <w:rsid w:val="006C098D"/>
    <w:rsid w:val="006C0B97"/>
    <w:rsid w:val="006C119D"/>
    <w:rsid w:val="006C11A6"/>
    <w:rsid w:val="006C1A56"/>
    <w:rsid w:val="006C1B48"/>
    <w:rsid w:val="006C1D77"/>
    <w:rsid w:val="006C2782"/>
    <w:rsid w:val="006C28A8"/>
    <w:rsid w:val="006C30A6"/>
    <w:rsid w:val="006C44EE"/>
    <w:rsid w:val="006C4960"/>
    <w:rsid w:val="006C4990"/>
    <w:rsid w:val="006C4C3E"/>
    <w:rsid w:val="006C583E"/>
    <w:rsid w:val="006C598E"/>
    <w:rsid w:val="006C5BA1"/>
    <w:rsid w:val="006C5E89"/>
    <w:rsid w:val="006C60B7"/>
    <w:rsid w:val="006C684B"/>
    <w:rsid w:val="006C6AA7"/>
    <w:rsid w:val="006C6CAF"/>
    <w:rsid w:val="006C7392"/>
    <w:rsid w:val="006C7802"/>
    <w:rsid w:val="006D0504"/>
    <w:rsid w:val="006D12E1"/>
    <w:rsid w:val="006D1ED2"/>
    <w:rsid w:val="006D263C"/>
    <w:rsid w:val="006D2838"/>
    <w:rsid w:val="006D2A27"/>
    <w:rsid w:val="006D3ACD"/>
    <w:rsid w:val="006D4669"/>
    <w:rsid w:val="006D47CB"/>
    <w:rsid w:val="006D4A30"/>
    <w:rsid w:val="006D4DB3"/>
    <w:rsid w:val="006D518C"/>
    <w:rsid w:val="006D5708"/>
    <w:rsid w:val="006D593D"/>
    <w:rsid w:val="006D65F0"/>
    <w:rsid w:val="006E01DC"/>
    <w:rsid w:val="006E03FF"/>
    <w:rsid w:val="006E0560"/>
    <w:rsid w:val="006E06AA"/>
    <w:rsid w:val="006E133C"/>
    <w:rsid w:val="006E1780"/>
    <w:rsid w:val="006E1ED6"/>
    <w:rsid w:val="006E1FCE"/>
    <w:rsid w:val="006E1FDE"/>
    <w:rsid w:val="006E26ED"/>
    <w:rsid w:val="006E30B7"/>
    <w:rsid w:val="006E3552"/>
    <w:rsid w:val="006E35FF"/>
    <w:rsid w:val="006E3770"/>
    <w:rsid w:val="006E3965"/>
    <w:rsid w:val="006E474B"/>
    <w:rsid w:val="006E4A56"/>
    <w:rsid w:val="006E5069"/>
    <w:rsid w:val="006E6174"/>
    <w:rsid w:val="006E6559"/>
    <w:rsid w:val="006E6E50"/>
    <w:rsid w:val="006E6E93"/>
    <w:rsid w:val="006E6FAD"/>
    <w:rsid w:val="006E76A7"/>
    <w:rsid w:val="006F0281"/>
    <w:rsid w:val="006F0579"/>
    <w:rsid w:val="006F0ABE"/>
    <w:rsid w:val="006F0CDE"/>
    <w:rsid w:val="006F10D5"/>
    <w:rsid w:val="006F1BD3"/>
    <w:rsid w:val="006F1CB8"/>
    <w:rsid w:val="006F1E18"/>
    <w:rsid w:val="006F21F6"/>
    <w:rsid w:val="006F364F"/>
    <w:rsid w:val="006F38B1"/>
    <w:rsid w:val="006F3A52"/>
    <w:rsid w:val="006F3C6C"/>
    <w:rsid w:val="006F491A"/>
    <w:rsid w:val="006F4BFC"/>
    <w:rsid w:val="006F51B2"/>
    <w:rsid w:val="006F5251"/>
    <w:rsid w:val="006F5671"/>
    <w:rsid w:val="006F5EBD"/>
    <w:rsid w:val="006F7354"/>
    <w:rsid w:val="006F752B"/>
    <w:rsid w:val="006F77F8"/>
    <w:rsid w:val="007000E7"/>
    <w:rsid w:val="00700970"/>
    <w:rsid w:val="00700C0B"/>
    <w:rsid w:val="00701357"/>
    <w:rsid w:val="0070150F"/>
    <w:rsid w:val="007015C7"/>
    <w:rsid w:val="00701815"/>
    <w:rsid w:val="00701946"/>
    <w:rsid w:val="00701B3D"/>
    <w:rsid w:val="00701DFD"/>
    <w:rsid w:val="00702182"/>
    <w:rsid w:val="00702581"/>
    <w:rsid w:val="00703063"/>
    <w:rsid w:val="00703806"/>
    <w:rsid w:val="0070383E"/>
    <w:rsid w:val="00703EE6"/>
    <w:rsid w:val="0070404E"/>
    <w:rsid w:val="007040EA"/>
    <w:rsid w:val="00704141"/>
    <w:rsid w:val="0070435B"/>
    <w:rsid w:val="00704BED"/>
    <w:rsid w:val="0070552C"/>
    <w:rsid w:val="00705764"/>
    <w:rsid w:val="0070664B"/>
    <w:rsid w:val="00706C6F"/>
    <w:rsid w:val="00706CAA"/>
    <w:rsid w:val="00706DC4"/>
    <w:rsid w:val="00706E0D"/>
    <w:rsid w:val="007102E3"/>
    <w:rsid w:val="00710401"/>
    <w:rsid w:val="007108A4"/>
    <w:rsid w:val="00710973"/>
    <w:rsid w:val="007109FE"/>
    <w:rsid w:val="0071122E"/>
    <w:rsid w:val="007120F6"/>
    <w:rsid w:val="00712472"/>
    <w:rsid w:val="007129C0"/>
    <w:rsid w:val="00712F25"/>
    <w:rsid w:val="007136BA"/>
    <w:rsid w:val="00713C6D"/>
    <w:rsid w:val="007144FB"/>
    <w:rsid w:val="00714826"/>
    <w:rsid w:val="00714A7F"/>
    <w:rsid w:val="00714CF1"/>
    <w:rsid w:val="00714DA3"/>
    <w:rsid w:val="00714DC6"/>
    <w:rsid w:val="0071517F"/>
    <w:rsid w:val="00715B93"/>
    <w:rsid w:val="00715C81"/>
    <w:rsid w:val="00715CE6"/>
    <w:rsid w:val="0071687F"/>
    <w:rsid w:val="00717971"/>
    <w:rsid w:val="007205DE"/>
    <w:rsid w:val="007209F5"/>
    <w:rsid w:val="00721988"/>
    <w:rsid w:val="007219AE"/>
    <w:rsid w:val="00721A37"/>
    <w:rsid w:val="00721F6F"/>
    <w:rsid w:val="007224DE"/>
    <w:rsid w:val="007226AE"/>
    <w:rsid w:val="00722709"/>
    <w:rsid w:val="00722A54"/>
    <w:rsid w:val="00723091"/>
    <w:rsid w:val="007230C0"/>
    <w:rsid w:val="00723326"/>
    <w:rsid w:val="00723E7D"/>
    <w:rsid w:val="00724279"/>
    <w:rsid w:val="00724981"/>
    <w:rsid w:val="00725241"/>
    <w:rsid w:val="00725466"/>
    <w:rsid w:val="00725A02"/>
    <w:rsid w:val="00725FA3"/>
    <w:rsid w:val="00726000"/>
    <w:rsid w:val="0072601B"/>
    <w:rsid w:val="007268AB"/>
    <w:rsid w:val="00726958"/>
    <w:rsid w:val="00726AE0"/>
    <w:rsid w:val="00726F98"/>
    <w:rsid w:val="00727700"/>
    <w:rsid w:val="00727BEE"/>
    <w:rsid w:val="007303F0"/>
    <w:rsid w:val="0073069B"/>
    <w:rsid w:val="0073070F"/>
    <w:rsid w:val="00730F35"/>
    <w:rsid w:val="007321BB"/>
    <w:rsid w:val="0073282F"/>
    <w:rsid w:val="00732D78"/>
    <w:rsid w:val="007334A1"/>
    <w:rsid w:val="007339E8"/>
    <w:rsid w:val="007339ED"/>
    <w:rsid w:val="00735395"/>
    <w:rsid w:val="0073586C"/>
    <w:rsid w:val="00735906"/>
    <w:rsid w:val="007359E2"/>
    <w:rsid w:val="00735EC8"/>
    <w:rsid w:val="0073775C"/>
    <w:rsid w:val="00737C50"/>
    <w:rsid w:val="00737F1A"/>
    <w:rsid w:val="007401CB"/>
    <w:rsid w:val="007401EB"/>
    <w:rsid w:val="00740D4F"/>
    <w:rsid w:val="00740D6B"/>
    <w:rsid w:val="00741056"/>
    <w:rsid w:val="007410D9"/>
    <w:rsid w:val="00741165"/>
    <w:rsid w:val="007414E9"/>
    <w:rsid w:val="00742106"/>
    <w:rsid w:val="0074265B"/>
    <w:rsid w:val="007426F6"/>
    <w:rsid w:val="00742A12"/>
    <w:rsid w:val="00742D81"/>
    <w:rsid w:val="00742F56"/>
    <w:rsid w:val="007430EA"/>
    <w:rsid w:val="007432AF"/>
    <w:rsid w:val="00743527"/>
    <w:rsid w:val="007437EC"/>
    <w:rsid w:val="00744176"/>
    <w:rsid w:val="00745422"/>
    <w:rsid w:val="007460A1"/>
    <w:rsid w:val="007464DC"/>
    <w:rsid w:val="00746501"/>
    <w:rsid w:val="00747F32"/>
    <w:rsid w:val="00750006"/>
    <w:rsid w:val="00750202"/>
    <w:rsid w:val="007508BF"/>
    <w:rsid w:val="00750D35"/>
    <w:rsid w:val="00750E40"/>
    <w:rsid w:val="00750E9F"/>
    <w:rsid w:val="00750F62"/>
    <w:rsid w:val="007514B4"/>
    <w:rsid w:val="00751721"/>
    <w:rsid w:val="00751A7F"/>
    <w:rsid w:val="00751BEC"/>
    <w:rsid w:val="00751D75"/>
    <w:rsid w:val="00752B8F"/>
    <w:rsid w:val="007532BD"/>
    <w:rsid w:val="007533B7"/>
    <w:rsid w:val="00753611"/>
    <w:rsid w:val="00753BE8"/>
    <w:rsid w:val="00753DF0"/>
    <w:rsid w:val="007542EA"/>
    <w:rsid w:val="0075471C"/>
    <w:rsid w:val="0075484C"/>
    <w:rsid w:val="0075503E"/>
    <w:rsid w:val="00755178"/>
    <w:rsid w:val="007552DA"/>
    <w:rsid w:val="0075545F"/>
    <w:rsid w:val="0075547A"/>
    <w:rsid w:val="007554ED"/>
    <w:rsid w:val="0075552B"/>
    <w:rsid w:val="00755640"/>
    <w:rsid w:val="0075579C"/>
    <w:rsid w:val="007562BE"/>
    <w:rsid w:val="00756383"/>
    <w:rsid w:val="007566F4"/>
    <w:rsid w:val="00756F85"/>
    <w:rsid w:val="00757498"/>
    <w:rsid w:val="00757548"/>
    <w:rsid w:val="00757929"/>
    <w:rsid w:val="00757B70"/>
    <w:rsid w:val="00757DB2"/>
    <w:rsid w:val="00760811"/>
    <w:rsid w:val="007611D8"/>
    <w:rsid w:val="00761371"/>
    <w:rsid w:val="007613DC"/>
    <w:rsid w:val="007618E2"/>
    <w:rsid w:val="00762B0A"/>
    <w:rsid w:val="007631AA"/>
    <w:rsid w:val="007631BE"/>
    <w:rsid w:val="00763504"/>
    <w:rsid w:val="0076365F"/>
    <w:rsid w:val="007637D5"/>
    <w:rsid w:val="007639FE"/>
    <w:rsid w:val="00764395"/>
    <w:rsid w:val="00764571"/>
    <w:rsid w:val="00764958"/>
    <w:rsid w:val="00764E8D"/>
    <w:rsid w:val="00764F3F"/>
    <w:rsid w:val="0076510D"/>
    <w:rsid w:val="00766660"/>
    <w:rsid w:val="00766CDC"/>
    <w:rsid w:val="00766E82"/>
    <w:rsid w:val="00767176"/>
    <w:rsid w:val="007674D2"/>
    <w:rsid w:val="00767ABE"/>
    <w:rsid w:val="00770318"/>
    <w:rsid w:val="00770F07"/>
    <w:rsid w:val="007718A6"/>
    <w:rsid w:val="00771A58"/>
    <w:rsid w:val="00772499"/>
    <w:rsid w:val="0077275E"/>
    <w:rsid w:val="00772F8A"/>
    <w:rsid w:val="00772FAC"/>
    <w:rsid w:val="00773D2E"/>
    <w:rsid w:val="00774C2E"/>
    <w:rsid w:val="00775BBD"/>
    <w:rsid w:val="0077625F"/>
    <w:rsid w:val="007773D5"/>
    <w:rsid w:val="007775A8"/>
    <w:rsid w:val="00780687"/>
    <w:rsid w:val="007807EF"/>
    <w:rsid w:val="00780A3D"/>
    <w:rsid w:val="00781676"/>
    <w:rsid w:val="00781CE1"/>
    <w:rsid w:val="00781E94"/>
    <w:rsid w:val="007821E7"/>
    <w:rsid w:val="007829D9"/>
    <w:rsid w:val="00783B9E"/>
    <w:rsid w:val="00784149"/>
    <w:rsid w:val="00784867"/>
    <w:rsid w:val="0078556D"/>
    <w:rsid w:val="007858C1"/>
    <w:rsid w:val="00785CBA"/>
    <w:rsid w:val="00787340"/>
    <w:rsid w:val="007873E3"/>
    <w:rsid w:val="00787D97"/>
    <w:rsid w:val="00790534"/>
    <w:rsid w:val="00790B21"/>
    <w:rsid w:val="0079180F"/>
    <w:rsid w:val="0079231B"/>
    <w:rsid w:val="007926E9"/>
    <w:rsid w:val="00792B86"/>
    <w:rsid w:val="00792E89"/>
    <w:rsid w:val="00792E9E"/>
    <w:rsid w:val="00793928"/>
    <w:rsid w:val="00793A0B"/>
    <w:rsid w:val="00793CA9"/>
    <w:rsid w:val="00793E87"/>
    <w:rsid w:val="00793E96"/>
    <w:rsid w:val="00794536"/>
    <w:rsid w:val="00794B0A"/>
    <w:rsid w:val="00794FCF"/>
    <w:rsid w:val="00795207"/>
    <w:rsid w:val="00795C91"/>
    <w:rsid w:val="0079650E"/>
    <w:rsid w:val="0079726F"/>
    <w:rsid w:val="007973FE"/>
    <w:rsid w:val="00797AFA"/>
    <w:rsid w:val="007A0058"/>
    <w:rsid w:val="007A04A1"/>
    <w:rsid w:val="007A1C10"/>
    <w:rsid w:val="007A2855"/>
    <w:rsid w:val="007A3118"/>
    <w:rsid w:val="007A35A7"/>
    <w:rsid w:val="007A3708"/>
    <w:rsid w:val="007A4078"/>
    <w:rsid w:val="007A43E4"/>
    <w:rsid w:val="007A4780"/>
    <w:rsid w:val="007A4A73"/>
    <w:rsid w:val="007A5212"/>
    <w:rsid w:val="007A5D49"/>
    <w:rsid w:val="007A5FF7"/>
    <w:rsid w:val="007A6A17"/>
    <w:rsid w:val="007A7613"/>
    <w:rsid w:val="007A7A00"/>
    <w:rsid w:val="007A7D33"/>
    <w:rsid w:val="007A7DE5"/>
    <w:rsid w:val="007B09AF"/>
    <w:rsid w:val="007B1593"/>
    <w:rsid w:val="007B232D"/>
    <w:rsid w:val="007B236D"/>
    <w:rsid w:val="007B242F"/>
    <w:rsid w:val="007B2773"/>
    <w:rsid w:val="007B300E"/>
    <w:rsid w:val="007B34A0"/>
    <w:rsid w:val="007B39C5"/>
    <w:rsid w:val="007B3E2B"/>
    <w:rsid w:val="007B40E9"/>
    <w:rsid w:val="007B42FC"/>
    <w:rsid w:val="007B4675"/>
    <w:rsid w:val="007B4C58"/>
    <w:rsid w:val="007B4E61"/>
    <w:rsid w:val="007B4F1B"/>
    <w:rsid w:val="007B503C"/>
    <w:rsid w:val="007B53CA"/>
    <w:rsid w:val="007B55DB"/>
    <w:rsid w:val="007B5FAE"/>
    <w:rsid w:val="007B6094"/>
    <w:rsid w:val="007B67BA"/>
    <w:rsid w:val="007B72F5"/>
    <w:rsid w:val="007B7629"/>
    <w:rsid w:val="007B77C9"/>
    <w:rsid w:val="007B7E58"/>
    <w:rsid w:val="007C0654"/>
    <w:rsid w:val="007C066E"/>
    <w:rsid w:val="007C0B3E"/>
    <w:rsid w:val="007C111E"/>
    <w:rsid w:val="007C139B"/>
    <w:rsid w:val="007C2051"/>
    <w:rsid w:val="007C20BA"/>
    <w:rsid w:val="007C24E6"/>
    <w:rsid w:val="007C2917"/>
    <w:rsid w:val="007C29E0"/>
    <w:rsid w:val="007C2A72"/>
    <w:rsid w:val="007C32CF"/>
    <w:rsid w:val="007C3513"/>
    <w:rsid w:val="007C38F8"/>
    <w:rsid w:val="007C39F6"/>
    <w:rsid w:val="007C403C"/>
    <w:rsid w:val="007C426C"/>
    <w:rsid w:val="007C4514"/>
    <w:rsid w:val="007C4D30"/>
    <w:rsid w:val="007C4E7C"/>
    <w:rsid w:val="007C51A5"/>
    <w:rsid w:val="007C5436"/>
    <w:rsid w:val="007C5AF6"/>
    <w:rsid w:val="007C6549"/>
    <w:rsid w:val="007C66EA"/>
    <w:rsid w:val="007C679C"/>
    <w:rsid w:val="007C7292"/>
    <w:rsid w:val="007C7560"/>
    <w:rsid w:val="007D0B33"/>
    <w:rsid w:val="007D0E82"/>
    <w:rsid w:val="007D0EDF"/>
    <w:rsid w:val="007D1127"/>
    <w:rsid w:val="007D249F"/>
    <w:rsid w:val="007D27DB"/>
    <w:rsid w:val="007D29FE"/>
    <w:rsid w:val="007D2B4B"/>
    <w:rsid w:val="007D2C1F"/>
    <w:rsid w:val="007D2D94"/>
    <w:rsid w:val="007D2DAA"/>
    <w:rsid w:val="007D2ED7"/>
    <w:rsid w:val="007D372E"/>
    <w:rsid w:val="007D3A77"/>
    <w:rsid w:val="007D45FF"/>
    <w:rsid w:val="007D47F5"/>
    <w:rsid w:val="007D510B"/>
    <w:rsid w:val="007D54F2"/>
    <w:rsid w:val="007D5740"/>
    <w:rsid w:val="007D5A72"/>
    <w:rsid w:val="007D61AB"/>
    <w:rsid w:val="007D64CA"/>
    <w:rsid w:val="007D679D"/>
    <w:rsid w:val="007D6AA9"/>
    <w:rsid w:val="007D6CEA"/>
    <w:rsid w:val="007D6E69"/>
    <w:rsid w:val="007D6FB1"/>
    <w:rsid w:val="007D7759"/>
    <w:rsid w:val="007D7C50"/>
    <w:rsid w:val="007D7CAA"/>
    <w:rsid w:val="007D7F95"/>
    <w:rsid w:val="007E009B"/>
    <w:rsid w:val="007E0BC5"/>
    <w:rsid w:val="007E27A3"/>
    <w:rsid w:val="007E3977"/>
    <w:rsid w:val="007E4142"/>
    <w:rsid w:val="007E435D"/>
    <w:rsid w:val="007E48F0"/>
    <w:rsid w:val="007E498D"/>
    <w:rsid w:val="007E4C50"/>
    <w:rsid w:val="007E5040"/>
    <w:rsid w:val="007E5501"/>
    <w:rsid w:val="007E6431"/>
    <w:rsid w:val="007E684B"/>
    <w:rsid w:val="007E6A51"/>
    <w:rsid w:val="007E7974"/>
    <w:rsid w:val="007E7BFD"/>
    <w:rsid w:val="007E7F3F"/>
    <w:rsid w:val="007E7F6E"/>
    <w:rsid w:val="007F05FB"/>
    <w:rsid w:val="007F0803"/>
    <w:rsid w:val="007F08F0"/>
    <w:rsid w:val="007F0A83"/>
    <w:rsid w:val="007F1C1C"/>
    <w:rsid w:val="007F20A3"/>
    <w:rsid w:val="007F22F0"/>
    <w:rsid w:val="007F267F"/>
    <w:rsid w:val="007F2B75"/>
    <w:rsid w:val="007F36FB"/>
    <w:rsid w:val="007F3C3D"/>
    <w:rsid w:val="007F4275"/>
    <w:rsid w:val="007F4DAF"/>
    <w:rsid w:val="007F5260"/>
    <w:rsid w:val="007F5CB8"/>
    <w:rsid w:val="007F5DF6"/>
    <w:rsid w:val="007F623C"/>
    <w:rsid w:val="007F6530"/>
    <w:rsid w:val="007F672E"/>
    <w:rsid w:val="007F68DD"/>
    <w:rsid w:val="007F748C"/>
    <w:rsid w:val="007F74A4"/>
    <w:rsid w:val="007F7655"/>
    <w:rsid w:val="007F7771"/>
    <w:rsid w:val="007F77BF"/>
    <w:rsid w:val="008000EB"/>
    <w:rsid w:val="008007C7"/>
    <w:rsid w:val="00800A29"/>
    <w:rsid w:val="00800A93"/>
    <w:rsid w:val="00800D64"/>
    <w:rsid w:val="00801B43"/>
    <w:rsid w:val="00802C08"/>
    <w:rsid w:val="00802D64"/>
    <w:rsid w:val="00803163"/>
    <w:rsid w:val="00803D04"/>
    <w:rsid w:val="00803E10"/>
    <w:rsid w:val="008041EF"/>
    <w:rsid w:val="008050B8"/>
    <w:rsid w:val="0080578C"/>
    <w:rsid w:val="00805C31"/>
    <w:rsid w:val="00805F2C"/>
    <w:rsid w:val="00806D5A"/>
    <w:rsid w:val="00806FEE"/>
    <w:rsid w:val="008072B0"/>
    <w:rsid w:val="00807333"/>
    <w:rsid w:val="00807365"/>
    <w:rsid w:val="00810167"/>
    <w:rsid w:val="008104A2"/>
    <w:rsid w:val="00810569"/>
    <w:rsid w:val="0081073F"/>
    <w:rsid w:val="00810D34"/>
    <w:rsid w:val="00810F93"/>
    <w:rsid w:val="008111BC"/>
    <w:rsid w:val="008117A5"/>
    <w:rsid w:val="00811AAB"/>
    <w:rsid w:val="008120C3"/>
    <w:rsid w:val="0081238B"/>
    <w:rsid w:val="00812595"/>
    <w:rsid w:val="0081265D"/>
    <w:rsid w:val="00812E2C"/>
    <w:rsid w:val="00812F6B"/>
    <w:rsid w:val="00813553"/>
    <w:rsid w:val="00814553"/>
    <w:rsid w:val="008149BF"/>
    <w:rsid w:val="00814C1E"/>
    <w:rsid w:val="00814E55"/>
    <w:rsid w:val="00815981"/>
    <w:rsid w:val="00816760"/>
    <w:rsid w:val="00816EAE"/>
    <w:rsid w:val="00817A13"/>
    <w:rsid w:val="00817F8A"/>
    <w:rsid w:val="00820337"/>
    <w:rsid w:val="00821F39"/>
    <w:rsid w:val="008221C2"/>
    <w:rsid w:val="00822EAE"/>
    <w:rsid w:val="00823053"/>
    <w:rsid w:val="00823825"/>
    <w:rsid w:val="00823E63"/>
    <w:rsid w:val="008245B5"/>
    <w:rsid w:val="008248CF"/>
    <w:rsid w:val="008251C2"/>
    <w:rsid w:val="0082542F"/>
    <w:rsid w:val="00825544"/>
    <w:rsid w:val="00825722"/>
    <w:rsid w:val="00825BA9"/>
    <w:rsid w:val="00826127"/>
    <w:rsid w:val="00826600"/>
    <w:rsid w:val="00826E4F"/>
    <w:rsid w:val="00827738"/>
    <w:rsid w:val="0082794D"/>
    <w:rsid w:val="00827CFA"/>
    <w:rsid w:val="00827DE6"/>
    <w:rsid w:val="0083093B"/>
    <w:rsid w:val="00830DAA"/>
    <w:rsid w:val="00831033"/>
    <w:rsid w:val="00831914"/>
    <w:rsid w:val="008319D4"/>
    <w:rsid w:val="00831B20"/>
    <w:rsid w:val="00831F1D"/>
    <w:rsid w:val="008320F0"/>
    <w:rsid w:val="00832564"/>
    <w:rsid w:val="00832740"/>
    <w:rsid w:val="00832D80"/>
    <w:rsid w:val="00832E0B"/>
    <w:rsid w:val="00832F46"/>
    <w:rsid w:val="00833041"/>
    <w:rsid w:val="0083324B"/>
    <w:rsid w:val="00834668"/>
    <w:rsid w:val="00834A34"/>
    <w:rsid w:val="00834F87"/>
    <w:rsid w:val="00835025"/>
    <w:rsid w:val="0083558B"/>
    <w:rsid w:val="008357C4"/>
    <w:rsid w:val="00835BFB"/>
    <w:rsid w:val="00835EB9"/>
    <w:rsid w:val="008367D1"/>
    <w:rsid w:val="00836899"/>
    <w:rsid w:val="0083696E"/>
    <w:rsid w:val="00836BF6"/>
    <w:rsid w:val="00837048"/>
    <w:rsid w:val="00837246"/>
    <w:rsid w:val="008373A0"/>
    <w:rsid w:val="00837DEF"/>
    <w:rsid w:val="00837FEE"/>
    <w:rsid w:val="00840220"/>
    <w:rsid w:val="008408DB"/>
    <w:rsid w:val="0084096E"/>
    <w:rsid w:val="00840A2E"/>
    <w:rsid w:val="00840EEB"/>
    <w:rsid w:val="00841208"/>
    <w:rsid w:val="00841439"/>
    <w:rsid w:val="008419A0"/>
    <w:rsid w:val="008422DC"/>
    <w:rsid w:val="008424D6"/>
    <w:rsid w:val="00842513"/>
    <w:rsid w:val="00842AA8"/>
    <w:rsid w:val="00842B41"/>
    <w:rsid w:val="00842D05"/>
    <w:rsid w:val="00843A91"/>
    <w:rsid w:val="0084486A"/>
    <w:rsid w:val="00844870"/>
    <w:rsid w:val="00844B83"/>
    <w:rsid w:val="0084540E"/>
    <w:rsid w:val="0084571C"/>
    <w:rsid w:val="00845E2E"/>
    <w:rsid w:val="008460CD"/>
    <w:rsid w:val="00846E86"/>
    <w:rsid w:val="008473AE"/>
    <w:rsid w:val="00850445"/>
    <w:rsid w:val="00850861"/>
    <w:rsid w:val="00850DE7"/>
    <w:rsid w:val="00851A32"/>
    <w:rsid w:val="00851D7A"/>
    <w:rsid w:val="00852192"/>
    <w:rsid w:val="00852DC0"/>
    <w:rsid w:val="008530F6"/>
    <w:rsid w:val="008548E6"/>
    <w:rsid w:val="00855546"/>
    <w:rsid w:val="00855A0B"/>
    <w:rsid w:val="00856088"/>
    <w:rsid w:val="00856B77"/>
    <w:rsid w:val="00856E3A"/>
    <w:rsid w:val="0085706D"/>
    <w:rsid w:val="00857284"/>
    <w:rsid w:val="00857BB0"/>
    <w:rsid w:val="0086002E"/>
    <w:rsid w:val="0086034C"/>
    <w:rsid w:val="008604B7"/>
    <w:rsid w:val="008604DA"/>
    <w:rsid w:val="00861168"/>
    <w:rsid w:val="0086132F"/>
    <w:rsid w:val="008619DD"/>
    <w:rsid w:val="00861A70"/>
    <w:rsid w:val="00861FF4"/>
    <w:rsid w:val="008624D9"/>
    <w:rsid w:val="00862805"/>
    <w:rsid w:val="00862B45"/>
    <w:rsid w:val="008631E4"/>
    <w:rsid w:val="00863CFA"/>
    <w:rsid w:val="008643FB"/>
    <w:rsid w:val="0086450B"/>
    <w:rsid w:val="0086453D"/>
    <w:rsid w:val="008647BF"/>
    <w:rsid w:val="00864ABE"/>
    <w:rsid w:val="008658DF"/>
    <w:rsid w:val="00865FBB"/>
    <w:rsid w:val="00866096"/>
    <w:rsid w:val="00866F82"/>
    <w:rsid w:val="008674BF"/>
    <w:rsid w:val="008676D2"/>
    <w:rsid w:val="00867908"/>
    <w:rsid w:val="00867B10"/>
    <w:rsid w:val="00870680"/>
    <w:rsid w:val="00870EB7"/>
    <w:rsid w:val="00871427"/>
    <w:rsid w:val="00871EB9"/>
    <w:rsid w:val="00872080"/>
    <w:rsid w:val="008720B6"/>
    <w:rsid w:val="00872E4A"/>
    <w:rsid w:val="008734EB"/>
    <w:rsid w:val="00873515"/>
    <w:rsid w:val="0087358C"/>
    <w:rsid w:val="00873D7F"/>
    <w:rsid w:val="00873E18"/>
    <w:rsid w:val="00874828"/>
    <w:rsid w:val="00874A7E"/>
    <w:rsid w:val="00874CC6"/>
    <w:rsid w:val="00874F44"/>
    <w:rsid w:val="00875054"/>
    <w:rsid w:val="00875498"/>
    <w:rsid w:val="008756EF"/>
    <w:rsid w:val="00875AFF"/>
    <w:rsid w:val="00875D34"/>
    <w:rsid w:val="00875E2A"/>
    <w:rsid w:val="008766A2"/>
    <w:rsid w:val="00877BAE"/>
    <w:rsid w:val="0088009E"/>
    <w:rsid w:val="00880CFE"/>
    <w:rsid w:val="008816D2"/>
    <w:rsid w:val="00881BE0"/>
    <w:rsid w:val="00881C5B"/>
    <w:rsid w:val="00881CFB"/>
    <w:rsid w:val="0088212E"/>
    <w:rsid w:val="008845A8"/>
    <w:rsid w:val="008845DE"/>
    <w:rsid w:val="008847B1"/>
    <w:rsid w:val="008847ED"/>
    <w:rsid w:val="00884854"/>
    <w:rsid w:val="008848C7"/>
    <w:rsid w:val="00884F80"/>
    <w:rsid w:val="008850A8"/>
    <w:rsid w:val="0088526C"/>
    <w:rsid w:val="00885AF7"/>
    <w:rsid w:val="00885FAF"/>
    <w:rsid w:val="008860DF"/>
    <w:rsid w:val="008860EA"/>
    <w:rsid w:val="008870AB"/>
    <w:rsid w:val="008871C5"/>
    <w:rsid w:val="0088734E"/>
    <w:rsid w:val="008875F3"/>
    <w:rsid w:val="00887F44"/>
    <w:rsid w:val="008903DF"/>
    <w:rsid w:val="00890A4E"/>
    <w:rsid w:val="00890CD5"/>
    <w:rsid w:val="00891044"/>
    <w:rsid w:val="008913FB"/>
    <w:rsid w:val="00892224"/>
    <w:rsid w:val="008927FD"/>
    <w:rsid w:val="00893029"/>
    <w:rsid w:val="00893640"/>
    <w:rsid w:val="00893B7E"/>
    <w:rsid w:val="00893F7F"/>
    <w:rsid w:val="00894180"/>
    <w:rsid w:val="008948E9"/>
    <w:rsid w:val="00894922"/>
    <w:rsid w:val="008957BC"/>
    <w:rsid w:val="00895806"/>
    <w:rsid w:val="008962E6"/>
    <w:rsid w:val="008974DD"/>
    <w:rsid w:val="0089755A"/>
    <w:rsid w:val="0089786F"/>
    <w:rsid w:val="008978A8"/>
    <w:rsid w:val="00897B4F"/>
    <w:rsid w:val="008A0A0F"/>
    <w:rsid w:val="008A1323"/>
    <w:rsid w:val="008A15F0"/>
    <w:rsid w:val="008A17D5"/>
    <w:rsid w:val="008A2BC9"/>
    <w:rsid w:val="008A2D4D"/>
    <w:rsid w:val="008A320E"/>
    <w:rsid w:val="008A3A07"/>
    <w:rsid w:val="008A3A14"/>
    <w:rsid w:val="008A40BB"/>
    <w:rsid w:val="008A418D"/>
    <w:rsid w:val="008A437B"/>
    <w:rsid w:val="008A4991"/>
    <w:rsid w:val="008A52C4"/>
    <w:rsid w:val="008A5979"/>
    <w:rsid w:val="008A5AB0"/>
    <w:rsid w:val="008A6C66"/>
    <w:rsid w:val="008A728D"/>
    <w:rsid w:val="008A7653"/>
    <w:rsid w:val="008A7828"/>
    <w:rsid w:val="008A78E5"/>
    <w:rsid w:val="008A7A01"/>
    <w:rsid w:val="008A7A10"/>
    <w:rsid w:val="008B050A"/>
    <w:rsid w:val="008B0A0C"/>
    <w:rsid w:val="008B0A68"/>
    <w:rsid w:val="008B0AAC"/>
    <w:rsid w:val="008B0D30"/>
    <w:rsid w:val="008B1B09"/>
    <w:rsid w:val="008B218A"/>
    <w:rsid w:val="008B2692"/>
    <w:rsid w:val="008B2B20"/>
    <w:rsid w:val="008B2CD3"/>
    <w:rsid w:val="008B2D7B"/>
    <w:rsid w:val="008B2FFF"/>
    <w:rsid w:val="008B3B23"/>
    <w:rsid w:val="008B4032"/>
    <w:rsid w:val="008B4126"/>
    <w:rsid w:val="008B4289"/>
    <w:rsid w:val="008B47D7"/>
    <w:rsid w:val="008B4803"/>
    <w:rsid w:val="008B48D9"/>
    <w:rsid w:val="008B4911"/>
    <w:rsid w:val="008B49E0"/>
    <w:rsid w:val="008B4FFD"/>
    <w:rsid w:val="008B541A"/>
    <w:rsid w:val="008B5B43"/>
    <w:rsid w:val="008B60F4"/>
    <w:rsid w:val="008B62D2"/>
    <w:rsid w:val="008B754B"/>
    <w:rsid w:val="008B7B72"/>
    <w:rsid w:val="008B7E45"/>
    <w:rsid w:val="008B7FC2"/>
    <w:rsid w:val="008C000B"/>
    <w:rsid w:val="008C0493"/>
    <w:rsid w:val="008C0D48"/>
    <w:rsid w:val="008C0E59"/>
    <w:rsid w:val="008C19EA"/>
    <w:rsid w:val="008C1EAD"/>
    <w:rsid w:val="008C1EB6"/>
    <w:rsid w:val="008C2568"/>
    <w:rsid w:val="008C2F42"/>
    <w:rsid w:val="008C36D8"/>
    <w:rsid w:val="008C3706"/>
    <w:rsid w:val="008C379A"/>
    <w:rsid w:val="008C46BC"/>
    <w:rsid w:val="008C4A6D"/>
    <w:rsid w:val="008C4F77"/>
    <w:rsid w:val="008C561C"/>
    <w:rsid w:val="008C5BEB"/>
    <w:rsid w:val="008C6793"/>
    <w:rsid w:val="008C6874"/>
    <w:rsid w:val="008C780D"/>
    <w:rsid w:val="008C78C5"/>
    <w:rsid w:val="008C7DA7"/>
    <w:rsid w:val="008D084A"/>
    <w:rsid w:val="008D1973"/>
    <w:rsid w:val="008D1CC8"/>
    <w:rsid w:val="008D1D8F"/>
    <w:rsid w:val="008D223F"/>
    <w:rsid w:val="008D29D1"/>
    <w:rsid w:val="008D2A77"/>
    <w:rsid w:val="008D337F"/>
    <w:rsid w:val="008D3746"/>
    <w:rsid w:val="008D3A2B"/>
    <w:rsid w:val="008D3F2C"/>
    <w:rsid w:val="008D416A"/>
    <w:rsid w:val="008D4429"/>
    <w:rsid w:val="008D4A1B"/>
    <w:rsid w:val="008D4C28"/>
    <w:rsid w:val="008D5AB3"/>
    <w:rsid w:val="008D5CDE"/>
    <w:rsid w:val="008D5E44"/>
    <w:rsid w:val="008D65BD"/>
    <w:rsid w:val="008D675B"/>
    <w:rsid w:val="008D6D7F"/>
    <w:rsid w:val="008D7437"/>
    <w:rsid w:val="008D76AF"/>
    <w:rsid w:val="008D7C71"/>
    <w:rsid w:val="008D7D5A"/>
    <w:rsid w:val="008E04F9"/>
    <w:rsid w:val="008E0562"/>
    <w:rsid w:val="008E07B0"/>
    <w:rsid w:val="008E0C76"/>
    <w:rsid w:val="008E12B8"/>
    <w:rsid w:val="008E17F3"/>
    <w:rsid w:val="008E3497"/>
    <w:rsid w:val="008E3875"/>
    <w:rsid w:val="008E3D09"/>
    <w:rsid w:val="008E3E0A"/>
    <w:rsid w:val="008E4864"/>
    <w:rsid w:val="008E5292"/>
    <w:rsid w:val="008E58E7"/>
    <w:rsid w:val="008E5AD5"/>
    <w:rsid w:val="008E5FDF"/>
    <w:rsid w:val="008F0295"/>
    <w:rsid w:val="008F0642"/>
    <w:rsid w:val="008F0BF4"/>
    <w:rsid w:val="008F1C0C"/>
    <w:rsid w:val="008F2262"/>
    <w:rsid w:val="008F22CD"/>
    <w:rsid w:val="008F284B"/>
    <w:rsid w:val="008F2CE8"/>
    <w:rsid w:val="008F30AF"/>
    <w:rsid w:val="008F31BD"/>
    <w:rsid w:val="008F38C5"/>
    <w:rsid w:val="008F3D2F"/>
    <w:rsid w:val="008F3EC0"/>
    <w:rsid w:val="008F3EE3"/>
    <w:rsid w:val="008F4298"/>
    <w:rsid w:val="008F4524"/>
    <w:rsid w:val="008F47ED"/>
    <w:rsid w:val="008F5C6A"/>
    <w:rsid w:val="008F6802"/>
    <w:rsid w:val="008F6854"/>
    <w:rsid w:val="008F6908"/>
    <w:rsid w:val="008F6A00"/>
    <w:rsid w:val="008F6E04"/>
    <w:rsid w:val="008F72D1"/>
    <w:rsid w:val="00900264"/>
    <w:rsid w:val="009005B3"/>
    <w:rsid w:val="00900C0D"/>
    <w:rsid w:val="00900F09"/>
    <w:rsid w:val="009015D5"/>
    <w:rsid w:val="0090168E"/>
    <w:rsid w:val="00901B80"/>
    <w:rsid w:val="00901F28"/>
    <w:rsid w:val="009029C6"/>
    <w:rsid w:val="009034FD"/>
    <w:rsid w:val="00903A9E"/>
    <w:rsid w:val="0090465E"/>
    <w:rsid w:val="00904EA3"/>
    <w:rsid w:val="00905183"/>
    <w:rsid w:val="00905887"/>
    <w:rsid w:val="00905E73"/>
    <w:rsid w:val="00905F29"/>
    <w:rsid w:val="00906009"/>
    <w:rsid w:val="00906D12"/>
    <w:rsid w:val="00906E3C"/>
    <w:rsid w:val="00907AAB"/>
    <w:rsid w:val="00907FE7"/>
    <w:rsid w:val="00910513"/>
    <w:rsid w:val="0091091E"/>
    <w:rsid w:val="00911078"/>
    <w:rsid w:val="00911105"/>
    <w:rsid w:val="0091161C"/>
    <w:rsid w:val="009116AD"/>
    <w:rsid w:val="00912298"/>
    <w:rsid w:val="00912565"/>
    <w:rsid w:val="009125C8"/>
    <w:rsid w:val="00912822"/>
    <w:rsid w:val="00912A90"/>
    <w:rsid w:val="00913436"/>
    <w:rsid w:val="00914ABE"/>
    <w:rsid w:val="00914F22"/>
    <w:rsid w:val="0091552E"/>
    <w:rsid w:val="00916EF6"/>
    <w:rsid w:val="00916F25"/>
    <w:rsid w:val="00916FFA"/>
    <w:rsid w:val="00917436"/>
    <w:rsid w:val="009175A9"/>
    <w:rsid w:val="0092000B"/>
    <w:rsid w:val="009200B5"/>
    <w:rsid w:val="00920B85"/>
    <w:rsid w:val="0092181B"/>
    <w:rsid w:val="00921842"/>
    <w:rsid w:val="009219E5"/>
    <w:rsid w:val="00921D19"/>
    <w:rsid w:val="0092261A"/>
    <w:rsid w:val="00922D5F"/>
    <w:rsid w:val="00922DC8"/>
    <w:rsid w:val="009230A0"/>
    <w:rsid w:val="0092360E"/>
    <w:rsid w:val="00923712"/>
    <w:rsid w:val="00923860"/>
    <w:rsid w:val="009239F5"/>
    <w:rsid w:val="009247DA"/>
    <w:rsid w:val="00924833"/>
    <w:rsid w:val="009254D5"/>
    <w:rsid w:val="0092557C"/>
    <w:rsid w:val="0092570D"/>
    <w:rsid w:val="0092601E"/>
    <w:rsid w:val="009262DE"/>
    <w:rsid w:val="009268B3"/>
    <w:rsid w:val="0092690D"/>
    <w:rsid w:val="00926BE9"/>
    <w:rsid w:val="00926CB0"/>
    <w:rsid w:val="00926EF1"/>
    <w:rsid w:val="0092759F"/>
    <w:rsid w:val="00927D62"/>
    <w:rsid w:val="00927DC6"/>
    <w:rsid w:val="009306C4"/>
    <w:rsid w:val="009307E0"/>
    <w:rsid w:val="00931469"/>
    <w:rsid w:val="00931508"/>
    <w:rsid w:val="0093169F"/>
    <w:rsid w:val="00931F64"/>
    <w:rsid w:val="00932109"/>
    <w:rsid w:val="00932176"/>
    <w:rsid w:val="0093271A"/>
    <w:rsid w:val="00933332"/>
    <w:rsid w:val="00933975"/>
    <w:rsid w:val="00933B8E"/>
    <w:rsid w:val="00933DB6"/>
    <w:rsid w:val="00934400"/>
    <w:rsid w:val="00934F30"/>
    <w:rsid w:val="0093572F"/>
    <w:rsid w:val="00935AD0"/>
    <w:rsid w:val="00935EE8"/>
    <w:rsid w:val="00935F15"/>
    <w:rsid w:val="009365DA"/>
    <w:rsid w:val="00936C75"/>
    <w:rsid w:val="00936F6D"/>
    <w:rsid w:val="00940BEA"/>
    <w:rsid w:val="00940E6C"/>
    <w:rsid w:val="00940F74"/>
    <w:rsid w:val="0094120C"/>
    <w:rsid w:val="009413C6"/>
    <w:rsid w:val="00941827"/>
    <w:rsid w:val="00941853"/>
    <w:rsid w:val="00941A49"/>
    <w:rsid w:val="009421AE"/>
    <w:rsid w:val="009422E9"/>
    <w:rsid w:val="0094314E"/>
    <w:rsid w:val="00943C5C"/>
    <w:rsid w:val="00943D60"/>
    <w:rsid w:val="00943F1E"/>
    <w:rsid w:val="009441F9"/>
    <w:rsid w:val="00944662"/>
    <w:rsid w:val="00944672"/>
    <w:rsid w:val="0094471E"/>
    <w:rsid w:val="00944CC0"/>
    <w:rsid w:val="00944CF3"/>
    <w:rsid w:val="00944ED2"/>
    <w:rsid w:val="00944FD5"/>
    <w:rsid w:val="00945F8B"/>
    <w:rsid w:val="009465BC"/>
    <w:rsid w:val="0094673B"/>
    <w:rsid w:val="00946753"/>
    <w:rsid w:val="009469AC"/>
    <w:rsid w:val="0094708C"/>
    <w:rsid w:val="00947251"/>
    <w:rsid w:val="00947B60"/>
    <w:rsid w:val="0095006C"/>
    <w:rsid w:val="0095015B"/>
    <w:rsid w:val="0095052B"/>
    <w:rsid w:val="00950A13"/>
    <w:rsid w:val="00951025"/>
    <w:rsid w:val="009519F7"/>
    <w:rsid w:val="00951D33"/>
    <w:rsid w:val="00952614"/>
    <w:rsid w:val="00952DF0"/>
    <w:rsid w:val="00952E58"/>
    <w:rsid w:val="00953152"/>
    <w:rsid w:val="00953699"/>
    <w:rsid w:val="00953A6E"/>
    <w:rsid w:val="00953D4E"/>
    <w:rsid w:val="0095409C"/>
    <w:rsid w:val="00954369"/>
    <w:rsid w:val="00954EF9"/>
    <w:rsid w:val="00954FBD"/>
    <w:rsid w:val="009555F3"/>
    <w:rsid w:val="00955E11"/>
    <w:rsid w:val="00957A9C"/>
    <w:rsid w:val="00957CBE"/>
    <w:rsid w:val="0096099F"/>
    <w:rsid w:val="0096111B"/>
    <w:rsid w:val="009613A1"/>
    <w:rsid w:val="009614D0"/>
    <w:rsid w:val="0096152B"/>
    <w:rsid w:val="0096169A"/>
    <w:rsid w:val="00962B54"/>
    <w:rsid w:val="0096305B"/>
    <w:rsid w:val="009642E1"/>
    <w:rsid w:val="00964417"/>
    <w:rsid w:val="00964CAF"/>
    <w:rsid w:val="00964EE7"/>
    <w:rsid w:val="009651CA"/>
    <w:rsid w:val="0096610A"/>
    <w:rsid w:val="009662CB"/>
    <w:rsid w:val="009662D0"/>
    <w:rsid w:val="009666F1"/>
    <w:rsid w:val="009668D9"/>
    <w:rsid w:val="0096708A"/>
    <w:rsid w:val="009678A3"/>
    <w:rsid w:val="00967943"/>
    <w:rsid w:val="00967D16"/>
    <w:rsid w:val="00967E9A"/>
    <w:rsid w:val="00967FDF"/>
    <w:rsid w:val="00970EF5"/>
    <w:rsid w:val="00971055"/>
    <w:rsid w:val="00971146"/>
    <w:rsid w:val="0097119A"/>
    <w:rsid w:val="0097122A"/>
    <w:rsid w:val="0097148F"/>
    <w:rsid w:val="009719A2"/>
    <w:rsid w:val="00971C74"/>
    <w:rsid w:val="00971ED3"/>
    <w:rsid w:val="00972254"/>
    <w:rsid w:val="00972B4D"/>
    <w:rsid w:val="00972F59"/>
    <w:rsid w:val="009737B6"/>
    <w:rsid w:val="009755A1"/>
    <w:rsid w:val="00975921"/>
    <w:rsid w:val="0097604E"/>
    <w:rsid w:val="00976E62"/>
    <w:rsid w:val="00976EAF"/>
    <w:rsid w:val="00977521"/>
    <w:rsid w:val="00977778"/>
    <w:rsid w:val="009779B7"/>
    <w:rsid w:val="00977BD3"/>
    <w:rsid w:val="00977C88"/>
    <w:rsid w:val="0098011C"/>
    <w:rsid w:val="0098061E"/>
    <w:rsid w:val="0098091E"/>
    <w:rsid w:val="009809C3"/>
    <w:rsid w:val="00980A07"/>
    <w:rsid w:val="00980A44"/>
    <w:rsid w:val="00980E4B"/>
    <w:rsid w:val="00981ED4"/>
    <w:rsid w:val="009826E7"/>
    <w:rsid w:val="009830ED"/>
    <w:rsid w:val="009832FB"/>
    <w:rsid w:val="00983DB2"/>
    <w:rsid w:val="0098474F"/>
    <w:rsid w:val="009849D2"/>
    <w:rsid w:val="00985112"/>
    <w:rsid w:val="0098521E"/>
    <w:rsid w:val="009853CE"/>
    <w:rsid w:val="00985476"/>
    <w:rsid w:val="00985AD5"/>
    <w:rsid w:val="00985E05"/>
    <w:rsid w:val="00986869"/>
    <w:rsid w:val="00986A25"/>
    <w:rsid w:val="0098700E"/>
    <w:rsid w:val="00987174"/>
    <w:rsid w:val="009874CA"/>
    <w:rsid w:val="00987ABF"/>
    <w:rsid w:val="0099011A"/>
    <w:rsid w:val="00990691"/>
    <w:rsid w:val="00991912"/>
    <w:rsid w:val="00991AC8"/>
    <w:rsid w:val="009921E9"/>
    <w:rsid w:val="00992553"/>
    <w:rsid w:val="00993030"/>
    <w:rsid w:val="0099314E"/>
    <w:rsid w:val="00993645"/>
    <w:rsid w:val="00994122"/>
    <w:rsid w:val="009941E4"/>
    <w:rsid w:val="0099467B"/>
    <w:rsid w:val="00994845"/>
    <w:rsid w:val="00994E1A"/>
    <w:rsid w:val="009952F4"/>
    <w:rsid w:val="009952F5"/>
    <w:rsid w:val="009956A1"/>
    <w:rsid w:val="009956A4"/>
    <w:rsid w:val="0099575E"/>
    <w:rsid w:val="009959C3"/>
    <w:rsid w:val="00996026"/>
    <w:rsid w:val="009960E6"/>
    <w:rsid w:val="0099651E"/>
    <w:rsid w:val="0099691F"/>
    <w:rsid w:val="0099696B"/>
    <w:rsid w:val="009974AF"/>
    <w:rsid w:val="009977BA"/>
    <w:rsid w:val="00997F7C"/>
    <w:rsid w:val="009A0385"/>
    <w:rsid w:val="009A0EF1"/>
    <w:rsid w:val="009A0F2F"/>
    <w:rsid w:val="009A1340"/>
    <w:rsid w:val="009A1356"/>
    <w:rsid w:val="009A1A22"/>
    <w:rsid w:val="009A1E1B"/>
    <w:rsid w:val="009A217C"/>
    <w:rsid w:val="009A28B5"/>
    <w:rsid w:val="009A3C8E"/>
    <w:rsid w:val="009A43C2"/>
    <w:rsid w:val="009A5389"/>
    <w:rsid w:val="009A5A60"/>
    <w:rsid w:val="009A5D46"/>
    <w:rsid w:val="009A6897"/>
    <w:rsid w:val="009B0369"/>
    <w:rsid w:val="009B0674"/>
    <w:rsid w:val="009B1023"/>
    <w:rsid w:val="009B215A"/>
    <w:rsid w:val="009B23F4"/>
    <w:rsid w:val="009B2BE3"/>
    <w:rsid w:val="009B2D77"/>
    <w:rsid w:val="009B2E82"/>
    <w:rsid w:val="009B36E1"/>
    <w:rsid w:val="009B38C0"/>
    <w:rsid w:val="009B39E0"/>
    <w:rsid w:val="009B3BF0"/>
    <w:rsid w:val="009B3FD5"/>
    <w:rsid w:val="009B41E3"/>
    <w:rsid w:val="009B4302"/>
    <w:rsid w:val="009B4470"/>
    <w:rsid w:val="009B46D1"/>
    <w:rsid w:val="009B49FD"/>
    <w:rsid w:val="009B4C42"/>
    <w:rsid w:val="009B4DE9"/>
    <w:rsid w:val="009B4E80"/>
    <w:rsid w:val="009B51A2"/>
    <w:rsid w:val="009B5604"/>
    <w:rsid w:val="009B5FB2"/>
    <w:rsid w:val="009B6146"/>
    <w:rsid w:val="009B6208"/>
    <w:rsid w:val="009B6281"/>
    <w:rsid w:val="009B66AD"/>
    <w:rsid w:val="009B6AC8"/>
    <w:rsid w:val="009C0173"/>
    <w:rsid w:val="009C0335"/>
    <w:rsid w:val="009C05BA"/>
    <w:rsid w:val="009C06A3"/>
    <w:rsid w:val="009C0C6C"/>
    <w:rsid w:val="009C0F87"/>
    <w:rsid w:val="009C1372"/>
    <w:rsid w:val="009C169C"/>
    <w:rsid w:val="009C1CA0"/>
    <w:rsid w:val="009C1D6F"/>
    <w:rsid w:val="009C20B0"/>
    <w:rsid w:val="009C288E"/>
    <w:rsid w:val="009C2E8A"/>
    <w:rsid w:val="009C35DC"/>
    <w:rsid w:val="009C3DBB"/>
    <w:rsid w:val="009C4AD4"/>
    <w:rsid w:val="009C4C51"/>
    <w:rsid w:val="009C4D53"/>
    <w:rsid w:val="009C5209"/>
    <w:rsid w:val="009C5D15"/>
    <w:rsid w:val="009C6582"/>
    <w:rsid w:val="009C72A6"/>
    <w:rsid w:val="009D0ACC"/>
    <w:rsid w:val="009D0B3B"/>
    <w:rsid w:val="009D0D6C"/>
    <w:rsid w:val="009D0F80"/>
    <w:rsid w:val="009D188B"/>
    <w:rsid w:val="009D18C1"/>
    <w:rsid w:val="009D21C5"/>
    <w:rsid w:val="009D2681"/>
    <w:rsid w:val="009D3A3B"/>
    <w:rsid w:val="009D43AF"/>
    <w:rsid w:val="009D43DD"/>
    <w:rsid w:val="009D4A12"/>
    <w:rsid w:val="009D4A5B"/>
    <w:rsid w:val="009D4FE3"/>
    <w:rsid w:val="009D586B"/>
    <w:rsid w:val="009D631D"/>
    <w:rsid w:val="009D667B"/>
    <w:rsid w:val="009D674F"/>
    <w:rsid w:val="009D729B"/>
    <w:rsid w:val="009D74D2"/>
    <w:rsid w:val="009D761D"/>
    <w:rsid w:val="009E0617"/>
    <w:rsid w:val="009E0C5C"/>
    <w:rsid w:val="009E10B1"/>
    <w:rsid w:val="009E255D"/>
    <w:rsid w:val="009E2575"/>
    <w:rsid w:val="009E30AA"/>
    <w:rsid w:val="009E320A"/>
    <w:rsid w:val="009E3624"/>
    <w:rsid w:val="009E4AA5"/>
    <w:rsid w:val="009E4C2C"/>
    <w:rsid w:val="009E4C3A"/>
    <w:rsid w:val="009E4EEC"/>
    <w:rsid w:val="009E52C6"/>
    <w:rsid w:val="009E5F01"/>
    <w:rsid w:val="009E623F"/>
    <w:rsid w:val="009E7679"/>
    <w:rsid w:val="009E7FF3"/>
    <w:rsid w:val="009F13F4"/>
    <w:rsid w:val="009F1961"/>
    <w:rsid w:val="009F21E5"/>
    <w:rsid w:val="009F23D8"/>
    <w:rsid w:val="009F2A2C"/>
    <w:rsid w:val="009F2F5B"/>
    <w:rsid w:val="009F3A5B"/>
    <w:rsid w:val="009F3ACE"/>
    <w:rsid w:val="009F5951"/>
    <w:rsid w:val="009F5EF1"/>
    <w:rsid w:val="009F60F5"/>
    <w:rsid w:val="009F612B"/>
    <w:rsid w:val="009F756A"/>
    <w:rsid w:val="009F77F9"/>
    <w:rsid w:val="00A00262"/>
    <w:rsid w:val="00A007EF"/>
    <w:rsid w:val="00A00A42"/>
    <w:rsid w:val="00A01165"/>
    <w:rsid w:val="00A01456"/>
    <w:rsid w:val="00A01ABC"/>
    <w:rsid w:val="00A01C19"/>
    <w:rsid w:val="00A01FDB"/>
    <w:rsid w:val="00A0273B"/>
    <w:rsid w:val="00A04001"/>
    <w:rsid w:val="00A04094"/>
    <w:rsid w:val="00A040BD"/>
    <w:rsid w:val="00A042FC"/>
    <w:rsid w:val="00A049C8"/>
    <w:rsid w:val="00A04A1F"/>
    <w:rsid w:val="00A04BD3"/>
    <w:rsid w:val="00A0531E"/>
    <w:rsid w:val="00A0540B"/>
    <w:rsid w:val="00A05B57"/>
    <w:rsid w:val="00A05DF8"/>
    <w:rsid w:val="00A05F6F"/>
    <w:rsid w:val="00A0608E"/>
    <w:rsid w:val="00A060EA"/>
    <w:rsid w:val="00A06174"/>
    <w:rsid w:val="00A0626B"/>
    <w:rsid w:val="00A062D0"/>
    <w:rsid w:val="00A064BB"/>
    <w:rsid w:val="00A06DF6"/>
    <w:rsid w:val="00A06F8E"/>
    <w:rsid w:val="00A073E2"/>
    <w:rsid w:val="00A1039C"/>
    <w:rsid w:val="00A10997"/>
    <w:rsid w:val="00A10C16"/>
    <w:rsid w:val="00A111F2"/>
    <w:rsid w:val="00A1127F"/>
    <w:rsid w:val="00A112CD"/>
    <w:rsid w:val="00A11398"/>
    <w:rsid w:val="00A117D8"/>
    <w:rsid w:val="00A125A5"/>
    <w:rsid w:val="00A128FB"/>
    <w:rsid w:val="00A139FF"/>
    <w:rsid w:val="00A13F89"/>
    <w:rsid w:val="00A1407F"/>
    <w:rsid w:val="00A14E5C"/>
    <w:rsid w:val="00A15066"/>
    <w:rsid w:val="00A15194"/>
    <w:rsid w:val="00A1577D"/>
    <w:rsid w:val="00A15D68"/>
    <w:rsid w:val="00A164A3"/>
    <w:rsid w:val="00A178D0"/>
    <w:rsid w:val="00A17BBD"/>
    <w:rsid w:val="00A20762"/>
    <w:rsid w:val="00A20803"/>
    <w:rsid w:val="00A208C9"/>
    <w:rsid w:val="00A20AED"/>
    <w:rsid w:val="00A20F96"/>
    <w:rsid w:val="00A21987"/>
    <w:rsid w:val="00A222CF"/>
    <w:rsid w:val="00A22A15"/>
    <w:rsid w:val="00A23E8E"/>
    <w:rsid w:val="00A2419D"/>
    <w:rsid w:val="00A2439C"/>
    <w:rsid w:val="00A2474A"/>
    <w:rsid w:val="00A24AEA"/>
    <w:rsid w:val="00A2500F"/>
    <w:rsid w:val="00A25E99"/>
    <w:rsid w:val="00A26218"/>
    <w:rsid w:val="00A2664F"/>
    <w:rsid w:val="00A26EA9"/>
    <w:rsid w:val="00A27530"/>
    <w:rsid w:val="00A2795A"/>
    <w:rsid w:val="00A3022B"/>
    <w:rsid w:val="00A302FA"/>
    <w:rsid w:val="00A31B0F"/>
    <w:rsid w:val="00A326FD"/>
    <w:rsid w:val="00A32B22"/>
    <w:rsid w:val="00A32D94"/>
    <w:rsid w:val="00A3354A"/>
    <w:rsid w:val="00A335D3"/>
    <w:rsid w:val="00A33633"/>
    <w:rsid w:val="00A339DD"/>
    <w:rsid w:val="00A33BD4"/>
    <w:rsid w:val="00A33E2C"/>
    <w:rsid w:val="00A33F6C"/>
    <w:rsid w:val="00A340C5"/>
    <w:rsid w:val="00A344F7"/>
    <w:rsid w:val="00A352DA"/>
    <w:rsid w:val="00A35440"/>
    <w:rsid w:val="00A3557F"/>
    <w:rsid w:val="00A35B73"/>
    <w:rsid w:val="00A3621B"/>
    <w:rsid w:val="00A36633"/>
    <w:rsid w:val="00A372B9"/>
    <w:rsid w:val="00A375B1"/>
    <w:rsid w:val="00A37708"/>
    <w:rsid w:val="00A37C1E"/>
    <w:rsid w:val="00A40216"/>
    <w:rsid w:val="00A40355"/>
    <w:rsid w:val="00A40577"/>
    <w:rsid w:val="00A40AFA"/>
    <w:rsid w:val="00A40C17"/>
    <w:rsid w:val="00A41227"/>
    <w:rsid w:val="00A415EB"/>
    <w:rsid w:val="00A41634"/>
    <w:rsid w:val="00A41985"/>
    <w:rsid w:val="00A41C6A"/>
    <w:rsid w:val="00A41D10"/>
    <w:rsid w:val="00A4218A"/>
    <w:rsid w:val="00A4286A"/>
    <w:rsid w:val="00A42CE4"/>
    <w:rsid w:val="00A44506"/>
    <w:rsid w:val="00A44620"/>
    <w:rsid w:val="00A446FF"/>
    <w:rsid w:val="00A447BB"/>
    <w:rsid w:val="00A449B9"/>
    <w:rsid w:val="00A4505F"/>
    <w:rsid w:val="00A457FA"/>
    <w:rsid w:val="00A4596B"/>
    <w:rsid w:val="00A45CE9"/>
    <w:rsid w:val="00A4671E"/>
    <w:rsid w:val="00A468B2"/>
    <w:rsid w:val="00A46D8F"/>
    <w:rsid w:val="00A47268"/>
    <w:rsid w:val="00A47512"/>
    <w:rsid w:val="00A47690"/>
    <w:rsid w:val="00A47B78"/>
    <w:rsid w:val="00A50445"/>
    <w:rsid w:val="00A513C5"/>
    <w:rsid w:val="00A517C5"/>
    <w:rsid w:val="00A51D0B"/>
    <w:rsid w:val="00A51F93"/>
    <w:rsid w:val="00A528D2"/>
    <w:rsid w:val="00A529DF"/>
    <w:rsid w:val="00A52D9A"/>
    <w:rsid w:val="00A53CC8"/>
    <w:rsid w:val="00A53E0C"/>
    <w:rsid w:val="00A53FBE"/>
    <w:rsid w:val="00A54D04"/>
    <w:rsid w:val="00A55522"/>
    <w:rsid w:val="00A558C0"/>
    <w:rsid w:val="00A55C7D"/>
    <w:rsid w:val="00A56092"/>
    <w:rsid w:val="00A5744E"/>
    <w:rsid w:val="00A5783C"/>
    <w:rsid w:val="00A57C25"/>
    <w:rsid w:val="00A60442"/>
    <w:rsid w:val="00A60DFB"/>
    <w:rsid w:val="00A613A1"/>
    <w:rsid w:val="00A61863"/>
    <w:rsid w:val="00A619C0"/>
    <w:rsid w:val="00A61D59"/>
    <w:rsid w:val="00A61FAE"/>
    <w:rsid w:val="00A6224C"/>
    <w:rsid w:val="00A63052"/>
    <w:rsid w:val="00A6363C"/>
    <w:rsid w:val="00A638A1"/>
    <w:rsid w:val="00A63956"/>
    <w:rsid w:val="00A63C9E"/>
    <w:rsid w:val="00A6436C"/>
    <w:rsid w:val="00A659C9"/>
    <w:rsid w:val="00A65B63"/>
    <w:rsid w:val="00A65CDC"/>
    <w:rsid w:val="00A65DCD"/>
    <w:rsid w:val="00A66D14"/>
    <w:rsid w:val="00A67BE6"/>
    <w:rsid w:val="00A67E08"/>
    <w:rsid w:val="00A67F9C"/>
    <w:rsid w:val="00A701AF"/>
    <w:rsid w:val="00A70A98"/>
    <w:rsid w:val="00A70CA5"/>
    <w:rsid w:val="00A70D9F"/>
    <w:rsid w:val="00A71B23"/>
    <w:rsid w:val="00A721D1"/>
    <w:rsid w:val="00A7253B"/>
    <w:rsid w:val="00A72892"/>
    <w:rsid w:val="00A72C58"/>
    <w:rsid w:val="00A7303A"/>
    <w:rsid w:val="00A73543"/>
    <w:rsid w:val="00A736D9"/>
    <w:rsid w:val="00A73BEC"/>
    <w:rsid w:val="00A74A6F"/>
    <w:rsid w:val="00A74D3D"/>
    <w:rsid w:val="00A74FA6"/>
    <w:rsid w:val="00A758DA"/>
    <w:rsid w:val="00A759B3"/>
    <w:rsid w:val="00A75DE9"/>
    <w:rsid w:val="00A75F3D"/>
    <w:rsid w:val="00A768FD"/>
    <w:rsid w:val="00A769C8"/>
    <w:rsid w:val="00A76B0B"/>
    <w:rsid w:val="00A76D68"/>
    <w:rsid w:val="00A77095"/>
    <w:rsid w:val="00A77B8C"/>
    <w:rsid w:val="00A77CC4"/>
    <w:rsid w:val="00A77E44"/>
    <w:rsid w:val="00A8033F"/>
    <w:rsid w:val="00A8044B"/>
    <w:rsid w:val="00A80570"/>
    <w:rsid w:val="00A80813"/>
    <w:rsid w:val="00A81006"/>
    <w:rsid w:val="00A810D4"/>
    <w:rsid w:val="00A81B59"/>
    <w:rsid w:val="00A8263D"/>
    <w:rsid w:val="00A83013"/>
    <w:rsid w:val="00A83023"/>
    <w:rsid w:val="00A83A7D"/>
    <w:rsid w:val="00A84079"/>
    <w:rsid w:val="00A85500"/>
    <w:rsid w:val="00A85CBE"/>
    <w:rsid w:val="00A864FC"/>
    <w:rsid w:val="00A86742"/>
    <w:rsid w:val="00A86854"/>
    <w:rsid w:val="00A868FA"/>
    <w:rsid w:val="00A86B73"/>
    <w:rsid w:val="00A86CF8"/>
    <w:rsid w:val="00A87707"/>
    <w:rsid w:val="00A877D9"/>
    <w:rsid w:val="00A87904"/>
    <w:rsid w:val="00A90B6D"/>
    <w:rsid w:val="00A91891"/>
    <w:rsid w:val="00A919DA"/>
    <w:rsid w:val="00A91A55"/>
    <w:rsid w:val="00A91E88"/>
    <w:rsid w:val="00A92DC1"/>
    <w:rsid w:val="00A93AA3"/>
    <w:rsid w:val="00A93B43"/>
    <w:rsid w:val="00A9403C"/>
    <w:rsid w:val="00A94108"/>
    <w:rsid w:val="00A94180"/>
    <w:rsid w:val="00A94203"/>
    <w:rsid w:val="00A94777"/>
    <w:rsid w:val="00A94BB3"/>
    <w:rsid w:val="00A94D0D"/>
    <w:rsid w:val="00A94D61"/>
    <w:rsid w:val="00A94FDD"/>
    <w:rsid w:val="00A956BB"/>
    <w:rsid w:val="00A957B2"/>
    <w:rsid w:val="00A95CFB"/>
    <w:rsid w:val="00A962B2"/>
    <w:rsid w:val="00A9698D"/>
    <w:rsid w:val="00A96E74"/>
    <w:rsid w:val="00A970E4"/>
    <w:rsid w:val="00A973B5"/>
    <w:rsid w:val="00A97681"/>
    <w:rsid w:val="00A97808"/>
    <w:rsid w:val="00A978EF"/>
    <w:rsid w:val="00A97B2E"/>
    <w:rsid w:val="00A97DB6"/>
    <w:rsid w:val="00A97DCD"/>
    <w:rsid w:val="00AA0245"/>
    <w:rsid w:val="00AA0742"/>
    <w:rsid w:val="00AA0ABF"/>
    <w:rsid w:val="00AA0EC5"/>
    <w:rsid w:val="00AA1639"/>
    <w:rsid w:val="00AA1A10"/>
    <w:rsid w:val="00AA1C81"/>
    <w:rsid w:val="00AA3D34"/>
    <w:rsid w:val="00AA4418"/>
    <w:rsid w:val="00AA45F5"/>
    <w:rsid w:val="00AA479F"/>
    <w:rsid w:val="00AA5767"/>
    <w:rsid w:val="00AA5E16"/>
    <w:rsid w:val="00AA5E5A"/>
    <w:rsid w:val="00AA67CD"/>
    <w:rsid w:val="00AA6A2C"/>
    <w:rsid w:val="00AA6A47"/>
    <w:rsid w:val="00AA7436"/>
    <w:rsid w:val="00AA7591"/>
    <w:rsid w:val="00AB0008"/>
    <w:rsid w:val="00AB07F1"/>
    <w:rsid w:val="00AB097A"/>
    <w:rsid w:val="00AB0D11"/>
    <w:rsid w:val="00AB0D46"/>
    <w:rsid w:val="00AB139B"/>
    <w:rsid w:val="00AB17EF"/>
    <w:rsid w:val="00AB3212"/>
    <w:rsid w:val="00AB3B40"/>
    <w:rsid w:val="00AB3C17"/>
    <w:rsid w:val="00AB438A"/>
    <w:rsid w:val="00AB4A55"/>
    <w:rsid w:val="00AB57AB"/>
    <w:rsid w:val="00AB5F13"/>
    <w:rsid w:val="00AB66C6"/>
    <w:rsid w:val="00AB680C"/>
    <w:rsid w:val="00AB6E2B"/>
    <w:rsid w:val="00AB78D0"/>
    <w:rsid w:val="00AC0769"/>
    <w:rsid w:val="00AC0894"/>
    <w:rsid w:val="00AC0998"/>
    <w:rsid w:val="00AC0EB4"/>
    <w:rsid w:val="00AC0F1E"/>
    <w:rsid w:val="00AC10E8"/>
    <w:rsid w:val="00AC116E"/>
    <w:rsid w:val="00AC1B6D"/>
    <w:rsid w:val="00AC1D4C"/>
    <w:rsid w:val="00AC2070"/>
    <w:rsid w:val="00AC3061"/>
    <w:rsid w:val="00AC3572"/>
    <w:rsid w:val="00AC39AA"/>
    <w:rsid w:val="00AC3D1C"/>
    <w:rsid w:val="00AC4107"/>
    <w:rsid w:val="00AC4636"/>
    <w:rsid w:val="00AC483A"/>
    <w:rsid w:val="00AC4CB9"/>
    <w:rsid w:val="00AC4F79"/>
    <w:rsid w:val="00AC526A"/>
    <w:rsid w:val="00AC5429"/>
    <w:rsid w:val="00AC582D"/>
    <w:rsid w:val="00AC7053"/>
    <w:rsid w:val="00AC74E4"/>
    <w:rsid w:val="00AC7887"/>
    <w:rsid w:val="00AC7894"/>
    <w:rsid w:val="00AC7EA0"/>
    <w:rsid w:val="00AC7EDF"/>
    <w:rsid w:val="00AC7EFD"/>
    <w:rsid w:val="00AD03C3"/>
    <w:rsid w:val="00AD06CB"/>
    <w:rsid w:val="00AD0789"/>
    <w:rsid w:val="00AD07FB"/>
    <w:rsid w:val="00AD1704"/>
    <w:rsid w:val="00AD1E25"/>
    <w:rsid w:val="00AD37AF"/>
    <w:rsid w:val="00AD43C2"/>
    <w:rsid w:val="00AD446D"/>
    <w:rsid w:val="00AD45A3"/>
    <w:rsid w:val="00AD5906"/>
    <w:rsid w:val="00AD59A2"/>
    <w:rsid w:val="00AD5B20"/>
    <w:rsid w:val="00AD5EF0"/>
    <w:rsid w:val="00AD6677"/>
    <w:rsid w:val="00AD6DD3"/>
    <w:rsid w:val="00AD6E6F"/>
    <w:rsid w:val="00AD7218"/>
    <w:rsid w:val="00AD77D6"/>
    <w:rsid w:val="00AD79D4"/>
    <w:rsid w:val="00AD7B26"/>
    <w:rsid w:val="00AE0049"/>
    <w:rsid w:val="00AE0755"/>
    <w:rsid w:val="00AE0D30"/>
    <w:rsid w:val="00AE0DA1"/>
    <w:rsid w:val="00AE0EE2"/>
    <w:rsid w:val="00AE1025"/>
    <w:rsid w:val="00AE14A3"/>
    <w:rsid w:val="00AE15C3"/>
    <w:rsid w:val="00AE1DD8"/>
    <w:rsid w:val="00AE20E8"/>
    <w:rsid w:val="00AE21BA"/>
    <w:rsid w:val="00AE338B"/>
    <w:rsid w:val="00AE3786"/>
    <w:rsid w:val="00AE39CD"/>
    <w:rsid w:val="00AE3C47"/>
    <w:rsid w:val="00AE3CDF"/>
    <w:rsid w:val="00AE448F"/>
    <w:rsid w:val="00AE4E5E"/>
    <w:rsid w:val="00AE597B"/>
    <w:rsid w:val="00AE5D44"/>
    <w:rsid w:val="00AE5E74"/>
    <w:rsid w:val="00AE5FEA"/>
    <w:rsid w:val="00AE647E"/>
    <w:rsid w:val="00AE6AE1"/>
    <w:rsid w:val="00AE71A7"/>
    <w:rsid w:val="00AE7370"/>
    <w:rsid w:val="00AE7A88"/>
    <w:rsid w:val="00AE7C01"/>
    <w:rsid w:val="00AE7CF1"/>
    <w:rsid w:val="00AF045A"/>
    <w:rsid w:val="00AF094E"/>
    <w:rsid w:val="00AF0D44"/>
    <w:rsid w:val="00AF223E"/>
    <w:rsid w:val="00AF2245"/>
    <w:rsid w:val="00AF279A"/>
    <w:rsid w:val="00AF2B3B"/>
    <w:rsid w:val="00AF2FA2"/>
    <w:rsid w:val="00AF3139"/>
    <w:rsid w:val="00AF32AB"/>
    <w:rsid w:val="00AF339F"/>
    <w:rsid w:val="00AF3822"/>
    <w:rsid w:val="00AF39DA"/>
    <w:rsid w:val="00AF3B03"/>
    <w:rsid w:val="00AF3CDF"/>
    <w:rsid w:val="00AF4207"/>
    <w:rsid w:val="00AF4567"/>
    <w:rsid w:val="00AF4F51"/>
    <w:rsid w:val="00AF5233"/>
    <w:rsid w:val="00AF531D"/>
    <w:rsid w:val="00AF5F66"/>
    <w:rsid w:val="00AF661D"/>
    <w:rsid w:val="00AF6708"/>
    <w:rsid w:val="00AF682C"/>
    <w:rsid w:val="00AF68C6"/>
    <w:rsid w:val="00AF6A7A"/>
    <w:rsid w:val="00AF74B4"/>
    <w:rsid w:val="00B00060"/>
    <w:rsid w:val="00B0006C"/>
    <w:rsid w:val="00B01346"/>
    <w:rsid w:val="00B0141C"/>
    <w:rsid w:val="00B02028"/>
    <w:rsid w:val="00B023BF"/>
    <w:rsid w:val="00B0310D"/>
    <w:rsid w:val="00B03E2F"/>
    <w:rsid w:val="00B03E87"/>
    <w:rsid w:val="00B03FEA"/>
    <w:rsid w:val="00B0488C"/>
    <w:rsid w:val="00B04AE0"/>
    <w:rsid w:val="00B04AF5"/>
    <w:rsid w:val="00B04F4F"/>
    <w:rsid w:val="00B05081"/>
    <w:rsid w:val="00B052A7"/>
    <w:rsid w:val="00B0594A"/>
    <w:rsid w:val="00B066FF"/>
    <w:rsid w:val="00B06C36"/>
    <w:rsid w:val="00B07014"/>
    <w:rsid w:val="00B0706C"/>
    <w:rsid w:val="00B07D1D"/>
    <w:rsid w:val="00B1021A"/>
    <w:rsid w:val="00B103A3"/>
    <w:rsid w:val="00B10945"/>
    <w:rsid w:val="00B118A4"/>
    <w:rsid w:val="00B121B3"/>
    <w:rsid w:val="00B123BA"/>
    <w:rsid w:val="00B12592"/>
    <w:rsid w:val="00B13315"/>
    <w:rsid w:val="00B13715"/>
    <w:rsid w:val="00B13B9E"/>
    <w:rsid w:val="00B13CCC"/>
    <w:rsid w:val="00B142A1"/>
    <w:rsid w:val="00B1446D"/>
    <w:rsid w:val="00B15B82"/>
    <w:rsid w:val="00B161E5"/>
    <w:rsid w:val="00B163FF"/>
    <w:rsid w:val="00B16449"/>
    <w:rsid w:val="00B1680B"/>
    <w:rsid w:val="00B17835"/>
    <w:rsid w:val="00B17A5E"/>
    <w:rsid w:val="00B2000B"/>
    <w:rsid w:val="00B20E5D"/>
    <w:rsid w:val="00B21752"/>
    <w:rsid w:val="00B21AAA"/>
    <w:rsid w:val="00B23615"/>
    <w:rsid w:val="00B23708"/>
    <w:rsid w:val="00B238C5"/>
    <w:rsid w:val="00B23FD7"/>
    <w:rsid w:val="00B24202"/>
    <w:rsid w:val="00B24D67"/>
    <w:rsid w:val="00B252D5"/>
    <w:rsid w:val="00B26285"/>
    <w:rsid w:val="00B265A4"/>
    <w:rsid w:val="00B26630"/>
    <w:rsid w:val="00B26B12"/>
    <w:rsid w:val="00B26C26"/>
    <w:rsid w:val="00B27244"/>
    <w:rsid w:val="00B27437"/>
    <w:rsid w:val="00B276FB"/>
    <w:rsid w:val="00B27AEC"/>
    <w:rsid w:val="00B30183"/>
    <w:rsid w:val="00B30597"/>
    <w:rsid w:val="00B308D4"/>
    <w:rsid w:val="00B309B5"/>
    <w:rsid w:val="00B30B6C"/>
    <w:rsid w:val="00B30E8B"/>
    <w:rsid w:val="00B3109B"/>
    <w:rsid w:val="00B31611"/>
    <w:rsid w:val="00B318D7"/>
    <w:rsid w:val="00B31B38"/>
    <w:rsid w:val="00B3208A"/>
    <w:rsid w:val="00B326AD"/>
    <w:rsid w:val="00B328BA"/>
    <w:rsid w:val="00B32B6C"/>
    <w:rsid w:val="00B33518"/>
    <w:rsid w:val="00B3369A"/>
    <w:rsid w:val="00B337E0"/>
    <w:rsid w:val="00B33A8D"/>
    <w:rsid w:val="00B33D18"/>
    <w:rsid w:val="00B33DF8"/>
    <w:rsid w:val="00B346BB"/>
    <w:rsid w:val="00B3478A"/>
    <w:rsid w:val="00B357F5"/>
    <w:rsid w:val="00B35DF0"/>
    <w:rsid w:val="00B35E0B"/>
    <w:rsid w:val="00B364D8"/>
    <w:rsid w:val="00B366CE"/>
    <w:rsid w:val="00B3673B"/>
    <w:rsid w:val="00B36922"/>
    <w:rsid w:val="00B37D57"/>
    <w:rsid w:val="00B37F86"/>
    <w:rsid w:val="00B407A6"/>
    <w:rsid w:val="00B40D42"/>
    <w:rsid w:val="00B40DAF"/>
    <w:rsid w:val="00B40EB3"/>
    <w:rsid w:val="00B41161"/>
    <w:rsid w:val="00B4131E"/>
    <w:rsid w:val="00B414D2"/>
    <w:rsid w:val="00B41BC2"/>
    <w:rsid w:val="00B41CD0"/>
    <w:rsid w:val="00B41D0A"/>
    <w:rsid w:val="00B421A8"/>
    <w:rsid w:val="00B42386"/>
    <w:rsid w:val="00B429CB"/>
    <w:rsid w:val="00B42DDC"/>
    <w:rsid w:val="00B43202"/>
    <w:rsid w:val="00B4359F"/>
    <w:rsid w:val="00B43F09"/>
    <w:rsid w:val="00B4446F"/>
    <w:rsid w:val="00B44547"/>
    <w:rsid w:val="00B44FC7"/>
    <w:rsid w:val="00B45028"/>
    <w:rsid w:val="00B45194"/>
    <w:rsid w:val="00B456DF"/>
    <w:rsid w:val="00B45E3A"/>
    <w:rsid w:val="00B46734"/>
    <w:rsid w:val="00B46861"/>
    <w:rsid w:val="00B47351"/>
    <w:rsid w:val="00B47A15"/>
    <w:rsid w:val="00B50CB7"/>
    <w:rsid w:val="00B5155C"/>
    <w:rsid w:val="00B51C83"/>
    <w:rsid w:val="00B520A5"/>
    <w:rsid w:val="00B52804"/>
    <w:rsid w:val="00B52A36"/>
    <w:rsid w:val="00B542DE"/>
    <w:rsid w:val="00B54C01"/>
    <w:rsid w:val="00B54F22"/>
    <w:rsid w:val="00B55197"/>
    <w:rsid w:val="00B55612"/>
    <w:rsid w:val="00B559E8"/>
    <w:rsid w:val="00B55CF5"/>
    <w:rsid w:val="00B5669D"/>
    <w:rsid w:val="00B56931"/>
    <w:rsid w:val="00B56C59"/>
    <w:rsid w:val="00B56DAA"/>
    <w:rsid w:val="00B579CB"/>
    <w:rsid w:val="00B57DB3"/>
    <w:rsid w:val="00B604D9"/>
    <w:rsid w:val="00B6050F"/>
    <w:rsid w:val="00B60708"/>
    <w:rsid w:val="00B60B2F"/>
    <w:rsid w:val="00B60EB5"/>
    <w:rsid w:val="00B60FFD"/>
    <w:rsid w:val="00B61036"/>
    <w:rsid w:val="00B61B3A"/>
    <w:rsid w:val="00B61F11"/>
    <w:rsid w:val="00B6229D"/>
    <w:rsid w:val="00B62AA2"/>
    <w:rsid w:val="00B62C94"/>
    <w:rsid w:val="00B63015"/>
    <w:rsid w:val="00B63427"/>
    <w:rsid w:val="00B63B3D"/>
    <w:rsid w:val="00B63BAF"/>
    <w:rsid w:val="00B63DE4"/>
    <w:rsid w:val="00B64AE2"/>
    <w:rsid w:val="00B653D3"/>
    <w:rsid w:val="00B65441"/>
    <w:rsid w:val="00B661A7"/>
    <w:rsid w:val="00B665A0"/>
    <w:rsid w:val="00B66BB8"/>
    <w:rsid w:val="00B673E2"/>
    <w:rsid w:val="00B673F2"/>
    <w:rsid w:val="00B674BC"/>
    <w:rsid w:val="00B67E3D"/>
    <w:rsid w:val="00B704BA"/>
    <w:rsid w:val="00B709EB"/>
    <w:rsid w:val="00B70E5F"/>
    <w:rsid w:val="00B715F2"/>
    <w:rsid w:val="00B71DDF"/>
    <w:rsid w:val="00B727C1"/>
    <w:rsid w:val="00B72D76"/>
    <w:rsid w:val="00B73299"/>
    <w:rsid w:val="00B73604"/>
    <w:rsid w:val="00B736B1"/>
    <w:rsid w:val="00B73DF2"/>
    <w:rsid w:val="00B73E3A"/>
    <w:rsid w:val="00B73F0E"/>
    <w:rsid w:val="00B73F97"/>
    <w:rsid w:val="00B74800"/>
    <w:rsid w:val="00B75C87"/>
    <w:rsid w:val="00B76526"/>
    <w:rsid w:val="00B7697C"/>
    <w:rsid w:val="00B76B4A"/>
    <w:rsid w:val="00B77576"/>
    <w:rsid w:val="00B77D4E"/>
    <w:rsid w:val="00B77F2C"/>
    <w:rsid w:val="00B77F66"/>
    <w:rsid w:val="00B801BF"/>
    <w:rsid w:val="00B80CC4"/>
    <w:rsid w:val="00B80E63"/>
    <w:rsid w:val="00B811EF"/>
    <w:rsid w:val="00B81971"/>
    <w:rsid w:val="00B824A5"/>
    <w:rsid w:val="00B82A13"/>
    <w:rsid w:val="00B82A2C"/>
    <w:rsid w:val="00B82E34"/>
    <w:rsid w:val="00B8419C"/>
    <w:rsid w:val="00B84B45"/>
    <w:rsid w:val="00B853D1"/>
    <w:rsid w:val="00B8544A"/>
    <w:rsid w:val="00B85A1F"/>
    <w:rsid w:val="00B863FB"/>
    <w:rsid w:val="00B86423"/>
    <w:rsid w:val="00B86A63"/>
    <w:rsid w:val="00B877D5"/>
    <w:rsid w:val="00B87DD8"/>
    <w:rsid w:val="00B904E1"/>
    <w:rsid w:val="00B9085A"/>
    <w:rsid w:val="00B90AB7"/>
    <w:rsid w:val="00B90F37"/>
    <w:rsid w:val="00B90FCB"/>
    <w:rsid w:val="00B919D8"/>
    <w:rsid w:val="00B91CCA"/>
    <w:rsid w:val="00B92A69"/>
    <w:rsid w:val="00B92B5E"/>
    <w:rsid w:val="00B92EF6"/>
    <w:rsid w:val="00B93A3B"/>
    <w:rsid w:val="00B94198"/>
    <w:rsid w:val="00B941EE"/>
    <w:rsid w:val="00B94443"/>
    <w:rsid w:val="00B945EE"/>
    <w:rsid w:val="00B946B2"/>
    <w:rsid w:val="00B94AFC"/>
    <w:rsid w:val="00B94F43"/>
    <w:rsid w:val="00B9562E"/>
    <w:rsid w:val="00B95F64"/>
    <w:rsid w:val="00B971A1"/>
    <w:rsid w:val="00BA0109"/>
    <w:rsid w:val="00BA083C"/>
    <w:rsid w:val="00BA0A7C"/>
    <w:rsid w:val="00BA1003"/>
    <w:rsid w:val="00BA12F4"/>
    <w:rsid w:val="00BA248E"/>
    <w:rsid w:val="00BA286C"/>
    <w:rsid w:val="00BA31EE"/>
    <w:rsid w:val="00BA3757"/>
    <w:rsid w:val="00BA3F47"/>
    <w:rsid w:val="00BA42C3"/>
    <w:rsid w:val="00BA44C7"/>
    <w:rsid w:val="00BA4667"/>
    <w:rsid w:val="00BA4D43"/>
    <w:rsid w:val="00BA53EC"/>
    <w:rsid w:val="00BA5E2B"/>
    <w:rsid w:val="00BA6F37"/>
    <w:rsid w:val="00BA7846"/>
    <w:rsid w:val="00BA7B03"/>
    <w:rsid w:val="00BB01C4"/>
    <w:rsid w:val="00BB0B9A"/>
    <w:rsid w:val="00BB0BD0"/>
    <w:rsid w:val="00BB0E1D"/>
    <w:rsid w:val="00BB1039"/>
    <w:rsid w:val="00BB1BAA"/>
    <w:rsid w:val="00BB24FE"/>
    <w:rsid w:val="00BB2C17"/>
    <w:rsid w:val="00BB2F2F"/>
    <w:rsid w:val="00BB2FF6"/>
    <w:rsid w:val="00BB3710"/>
    <w:rsid w:val="00BB3ABA"/>
    <w:rsid w:val="00BB3BCE"/>
    <w:rsid w:val="00BB4294"/>
    <w:rsid w:val="00BB42DB"/>
    <w:rsid w:val="00BB42DE"/>
    <w:rsid w:val="00BB4836"/>
    <w:rsid w:val="00BB5855"/>
    <w:rsid w:val="00BB5C20"/>
    <w:rsid w:val="00BB5E18"/>
    <w:rsid w:val="00BB6079"/>
    <w:rsid w:val="00BB62F1"/>
    <w:rsid w:val="00BB645A"/>
    <w:rsid w:val="00BB65E6"/>
    <w:rsid w:val="00BB6676"/>
    <w:rsid w:val="00BB73B4"/>
    <w:rsid w:val="00BB7B70"/>
    <w:rsid w:val="00BB7BD2"/>
    <w:rsid w:val="00BB7EEF"/>
    <w:rsid w:val="00BC0627"/>
    <w:rsid w:val="00BC0758"/>
    <w:rsid w:val="00BC0788"/>
    <w:rsid w:val="00BC0950"/>
    <w:rsid w:val="00BC0B5C"/>
    <w:rsid w:val="00BC1646"/>
    <w:rsid w:val="00BC17C8"/>
    <w:rsid w:val="00BC23B3"/>
    <w:rsid w:val="00BC28B6"/>
    <w:rsid w:val="00BC2D31"/>
    <w:rsid w:val="00BC361C"/>
    <w:rsid w:val="00BC4F03"/>
    <w:rsid w:val="00BC516F"/>
    <w:rsid w:val="00BC546C"/>
    <w:rsid w:val="00BC559F"/>
    <w:rsid w:val="00BC5AFD"/>
    <w:rsid w:val="00BC66C9"/>
    <w:rsid w:val="00BC7A70"/>
    <w:rsid w:val="00BC7B3D"/>
    <w:rsid w:val="00BC7C95"/>
    <w:rsid w:val="00BD0287"/>
    <w:rsid w:val="00BD07BA"/>
    <w:rsid w:val="00BD0D61"/>
    <w:rsid w:val="00BD1573"/>
    <w:rsid w:val="00BD19FB"/>
    <w:rsid w:val="00BD1A12"/>
    <w:rsid w:val="00BD1A9C"/>
    <w:rsid w:val="00BD3307"/>
    <w:rsid w:val="00BD3440"/>
    <w:rsid w:val="00BD366D"/>
    <w:rsid w:val="00BD37E8"/>
    <w:rsid w:val="00BD3873"/>
    <w:rsid w:val="00BD3E9D"/>
    <w:rsid w:val="00BD43CF"/>
    <w:rsid w:val="00BD45C7"/>
    <w:rsid w:val="00BD546A"/>
    <w:rsid w:val="00BD5B2E"/>
    <w:rsid w:val="00BD5CC6"/>
    <w:rsid w:val="00BD5E69"/>
    <w:rsid w:val="00BD631E"/>
    <w:rsid w:val="00BD638A"/>
    <w:rsid w:val="00BD6CDF"/>
    <w:rsid w:val="00BD6F35"/>
    <w:rsid w:val="00BD7BE6"/>
    <w:rsid w:val="00BD7ED2"/>
    <w:rsid w:val="00BE0043"/>
    <w:rsid w:val="00BE0174"/>
    <w:rsid w:val="00BE118B"/>
    <w:rsid w:val="00BE132F"/>
    <w:rsid w:val="00BE1533"/>
    <w:rsid w:val="00BE184B"/>
    <w:rsid w:val="00BE1CDC"/>
    <w:rsid w:val="00BE2A47"/>
    <w:rsid w:val="00BE2EFA"/>
    <w:rsid w:val="00BE3044"/>
    <w:rsid w:val="00BE336C"/>
    <w:rsid w:val="00BE3D63"/>
    <w:rsid w:val="00BE3D8C"/>
    <w:rsid w:val="00BE3F05"/>
    <w:rsid w:val="00BE41E2"/>
    <w:rsid w:val="00BE43E8"/>
    <w:rsid w:val="00BE4792"/>
    <w:rsid w:val="00BE4F69"/>
    <w:rsid w:val="00BE549C"/>
    <w:rsid w:val="00BE5898"/>
    <w:rsid w:val="00BE59EB"/>
    <w:rsid w:val="00BE5BDF"/>
    <w:rsid w:val="00BE65A6"/>
    <w:rsid w:val="00BE672C"/>
    <w:rsid w:val="00BE6CB0"/>
    <w:rsid w:val="00BE6FDE"/>
    <w:rsid w:val="00BE70AB"/>
    <w:rsid w:val="00BE7651"/>
    <w:rsid w:val="00BF0185"/>
    <w:rsid w:val="00BF0386"/>
    <w:rsid w:val="00BF0796"/>
    <w:rsid w:val="00BF0B45"/>
    <w:rsid w:val="00BF121B"/>
    <w:rsid w:val="00BF1A67"/>
    <w:rsid w:val="00BF20D2"/>
    <w:rsid w:val="00BF230C"/>
    <w:rsid w:val="00BF2C5B"/>
    <w:rsid w:val="00BF2E4C"/>
    <w:rsid w:val="00BF2EF0"/>
    <w:rsid w:val="00BF2F04"/>
    <w:rsid w:val="00BF328E"/>
    <w:rsid w:val="00BF3521"/>
    <w:rsid w:val="00BF3596"/>
    <w:rsid w:val="00BF4161"/>
    <w:rsid w:val="00BF417E"/>
    <w:rsid w:val="00BF43CE"/>
    <w:rsid w:val="00BF5680"/>
    <w:rsid w:val="00BF58D9"/>
    <w:rsid w:val="00BF5AAB"/>
    <w:rsid w:val="00BF5CC1"/>
    <w:rsid w:val="00BF65F4"/>
    <w:rsid w:val="00BF6FC2"/>
    <w:rsid w:val="00BF71BC"/>
    <w:rsid w:val="00BF7467"/>
    <w:rsid w:val="00BF7627"/>
    <w:rsid w:val="00BF77B0"/>
    <w:rsid w:val="00BF785F"/>
    <w:rsid w:val="00C006C2"/>
    <w:rsid w:val="00C00769"/>
    <w:rsid w:val="00C007B9"/>
    <w:rsid w:val="00C00C6D"/>
    <w:rsid w:val="00C01228"/>
    <w:rsid w:val="00C01420"/>
    <w:rsid w:val="00C01A18"/>
    <w:rsid w:val="00C01D60"/>
    <w:rsid w:val="00C02E3D"/>
    <w:rsid w:val="00C02FE5"/>
    <w:rsid w:val="00C02FFB"/>
    <w:rsid w:val="00C038FD"/>
    <w:rsid w:val="00C0416C"/>
    <w:rsid w:val="00C04198"/>
    <w:rsid w:val="00C04457"/>
    <w:rsid w:val="00C047E3"/>
    <w:rsid w:val="00C04BCC"/>
    <w:rsid w:val="00C04BD5"/>
    <w:rsid w:val="00C04CDD"/>
    <w:rsid w:val="00C05006"/>
    <w:rsid w:val="00C052E5"/>
    <w:rsid w:val="00C06947"/>
    <w:rsid w:val="00C0719D"/>
    <w:rsid w:val="00C07342"/>
    <w:rsid w:val="00C0785C"/>
    <w:rsid w:val="00C07BFD"/>
    <w:rsid w:val="00C07EA9"/>
    <w:rsid w:val="00C101F4"/>
    <w:rsid w:val="00C104C8"/>
    <w:rsid w:val="00C10624"/>
    <w:rsid w:val="00C107EE"/>
    <w:rsid w:val="00C10E0D"/>
    <w:rsid w:val="00C115C8"/>
    <w:rsid w:val="00C117CC"/>
    <w:rsid w:val="00C12069"/>
    <w:rsid w:val="00C123A3"/>
    <w:rsid w:val="00C1250D"/>
    <w:rsid w:val="00C12726"/>
    <w:rsid w:val="00C12752"/>
    <w:rsid w:val="00C13025"/>
    <w:rsid w:val="00C13287"/>
    <w:rsid w:val="00C133A6"/>
    <w:rsid w:val="00C141C7"/>
    <w:rsid w:val="00C14356"/>
    <w:rsid w:val="00C149C2"/>
    <w:rsid w:val="00C14ECD"/>
    <w:rsid w:val="00C15BEF"/>
    <w:rsid w:val="00C161B1"/>
    <w:rsid w:val="00C1679B"/>
    <w:rsid w:val="00C17B45"/>
    <w:rsid w:val="00C17DF6"/>
    <w:rsid w:val="00C2081D"/>
    <w:rsid w:val="00C20C6B"/>
    <w:rsid w:val="00C21089"/>
    <w:rsid w:val="00C21512"/>
    <w:rsid w:val="00C2152E"/>
    <w:rsid w:val="00C21BBA"/>
    <w:rsid w:val="00C220FE"/>
    <w:rsid w:val="00C22589"/>
    <w:rsid w:val="00C225F7"/>
    <w:rsid w:val="00C22A29"/>
    <w:rsid w:val="00C22EEF"/>
    <w:rsid w:val="00C23472"/>
    <w:rsid w:val="00C237EB"/>
    <w:rsid w:val="00C238FD"/>
    <w:rsid w:val="00C2396F"/>
    <w:rsid w:val="00C2397B"/>
    <w:rsid w:val="00C23D3C"/>
    <w:rsid w:val="00C23E3A"/>
    <w:rsid w:val="00C24134"/>
    <w:rsid w:val="00C25EE0"/>
    <w:rsid w:val="00C26031"/>
    <w:rsid w:val="00C26B29"/>
    <w:rsid w:val="00C3056A"/>
    <w:rsid w:val="00C30829"/>
    <w:rsid w:val="00C30B54"/>
    <w:rsid w:val="00C30DE7"/>
    <w:rsid w:val="00C31257"/>
    <w:rsid w:val="00C315D2"/>
    <w:rsid w:val="00C315ED"/>
    <w:rsid w:val="00C3166F"/>
    <w:rsid w:val="00C317FA"/>
    <w:rsid w:val="00C320E5"/>
    <w:rsid w:val="00C33032"/>
    <w:rsid w:val="00C33442"/>
    <w:rsid w:val="00C3364F"/>
    <w:rsid w:val="00C33E60"/>
    <w:rsid w:val="00C33FCD"/>
    <w:rsid w:val="00C3421F"/>
    <w:rsid w:val="00C345D3"/>
    <w:rsid w:val="00C3488B"/>
    <w:rsid w:val="00C369DE"/>
    <w:rsid w:val="00C36AC8"/>
    <w:rsid w:val="00C36BFD"/>
    <w:rsid w:val="00C37D24"/>
    <w:rsid w:val="00C37E01"/>
    <w:rsid w:val="00C400F9"/>
    <w:rsid w:val="00C402E2"/>
    <w:rsid w:val="00C403F5"/>
    <w:rsid w:val="00C4126B"/>
    <w:rsid w:val="00C4167B"/>
    <w:rsid w:val="00C41760"/>
    <w:rsid w:val="00C41B7B"/>
    <w:rsid w:val="00C41C0E"/>
    <w:rsid w:val="00C41D97"/>
    <w:rsid w:val="00C41F8F"/>
    <w:rsid w:val="00C422F0"/>
    <w:rsid w:val="00C42823"/>
    <w:rsid w:val="00C42D60"/>
    <w:rsid w:val="00C42F7A"/>
    <w:rsid w:val="00C43EA4"/>
    <w:rsid w:val="00C4434C"/>
    <w:rsid w:val="00C446C6"/>
    <w:rsid w:val="00C451A8"/>
    <w:rsid w:val="00C452F6"/>
    <w:rsid w:val="00C452FA"/>
    <w:rsid w:val="00C4549E"/>
    <w:rsid w:val="00C45D91"/>
    <w:rsid w:val="00C45F3E"/>
    <w:rsid w:val="00C467E8"/>
    <w:rsid w:val="00C46AE1"/>
    <w:rsid w:val="00C46DB7"/>
    <w:rsid w:val="00C47021"/>
    <w:rsid w:val="00C474F7"/>
    <w:rsid w:val="00C479AD"/>
    <w:rsid w:val="00C47DF4"/>
    <w:rsid w:val="00C50171"/>
    <w:rsid w:val="00C5080C"/>
    <w:rsid w:val="00C50892"/>
    <w:rsid w:val="00C509F5"/>
    <w:rsid w:val="00C50B72"/>
    <w:rsid w:val="00C50CD8"/>
    <w:rsid w:val="00C50D54"/>
    <w:rsid w:val="00C513B0"/>
    <w:rsid w:val="00C51989"/>
    <w:rsid w:val="00C51BEB"/>
    <w:rsid w:val="00C51C31"/>
    <w:rsid w:val="00C5262D"/>
    <w:rsid w:val="00C5277C"/>
    <w:rsid w:val="00C527F9"/>
    <w:rsid w:val="00C53820"/>
    <w:rsid w:val="00C53EAA"/>
    <w:rsid w:val="00C54DA4"/>
    <w:rsid w:val="00C551E3"/>
    <w:rsid w:val="00C5537E"/>
    <w:rsid w:val="00C5544F"/>
    <w:rsid w:val="00C55680"/>
    <w:rsid w:val="00C55B2D"/>
    <w:rsid w:val="00C55CCC"/>
    <w:rsid w:val="00C55E43"/>
    <w:rsid w:val="00C562A6"/>
    <w:rsid w:val="00C56366"/>
    <w:rsid w:val="00C57346"/>
    <w:rsid w:val="00C57BEF"/>
    <w:rsid w:val="00C6001C"/>
    <w:rsid w:val="00C60F6F"/>
    <w:rsid w:val="00C61206"/>
    <w:rsid w:val="00C6170F"/>
    <w:rsid w:val="00C61BCE"/>
    <w:rsid w:val="00C62B4D"/>
    <w:rsid w:val="00C63023"/>
    <w:rsid w:val="00C63464"/>
    <w:rsid w:val="00C63ED6"/>
    <w:rsid w:val="00C64074"/>
    <w:rsid w:val="00C64144"/>
    <w:rsid w:val="00C6433B"/>
    <w:rsid w:val="00C6483C"/>
    <w:rsid w:val="00C64AEF"/>
    <w:rsid w:val="00C64CD7"/>
    <w:rsid w:val="00C64D35"/>
    <w:rsid w:val="00C64EE9"/>
    <w:rsid w:val="00C65013"/>
    <w:rsid w:val="00C65975"/>
    <w:rsid w:val="00C65AF9"/>
    <w:rsid w:val="00C6660C"/>
    <w:rsid w:val="00C66778"/>
    <w:rsid w:val="00C66FAC"/>
    <w:rsid w:val="00C679A6"/>
    <w:rsid w:val="00C70A95"/>
    <w:rsid w:val="00C710B6"/>
    <w:rsid w:val="00C713F8"/>
    <w:rsid w:val="00C71993"/>
    <w:rsid w:val="00C71B5A"/>
    <w:rsid w:val="00C71C4C"/>
    <w:rsid w:val="00C71C60"/>
    <w:rsid w:val="00C72B93"/>
    <w:rsid w:val="00C73444"/>
    <w:rsid w:val="00C73907"/>
    <w:rsid w:val="00C74635"/>
    <w:rsid w:val="00C74680"/>
    <w:rsid w:val="00C74776"/>
    <w:rsid w:val="00C75124"/>
    <w:rsid w:val="00C75666"/>
    <w:rsid w:val="00C75A21"/>
    <w:rsid w:val="00C76036"/>
    <w:rsid w:val="00C764DF"/>
    <w:rsid w:val="00C7704D"/>
    <w:rsid w:val="00C773DD"/>
    <w:rsid w:val="00C777BF"/>
    <w:rsid w:val="00C806AB"/>
    <w:rsid w:val="00C809F5"/>
    <w:rsid w:val="00C815A0"/>
    <w:rsid w:val="00C817A2"/>
    <w:rsid w:val="00C81BD4"/>
    <w:rsid w:val="00C820E0"/>
    <w:rsid w:val="00C8243C"/>
    <w:rsid w:val="00C8285E"/>
    <w:rsid w:val="00C82B93"/>
    <w:rsid w:val="00C83177"/>
    <w:rsid w:val="00C8347C"/>
    <w:rsid w:val="00C837E1"/>
    <w:rsid w:val="00C83B9F"/>
    <w:rsid w:val="00C842B1"/>
    <w:rsid w:val="00C842B2"/>
    <w:rsid w:val="00C84D58"/>
    <w:rsid w:val="00C84F94"/>
    <w:rsid w:val="00C85E0E"/>
    <w:rsid w:val="00C86135"/>
    <w:rsid w:val="00C86239"/>
    <w:rsid w:val="00C86253"/>
    <w:rsid w:val="00C86607"/>
    <w:rsid w:val="00C8672F"/>
    <w:rsid w:val="00C8682A"/>
    <w:rsid w:val="00C86F8A"/>
    <w:rsid w:val="00C872D1"/>
    <w:rsid w:val="00C87621"/>
    <w:rsid w:val="00C90168"/>
    <w:rsid w:val="00C9037D"/>
    <w:rsid w:val="00C91585"/>
    <w:rsid w:val="00C91F98"/>
    <w:rsid w:val="00C922D8"/>
    <w:rsid w:val="00C926B4"/>
    <w:rsid w:val="00C929AD"/>
    <w:rsid w:val="00C92B9D"/>
    <w:rsid w:val="00C92D20"/>
    <w:rsid w:val="00C92F00"/>
    <w:rsid w:val="00C9315A"/>
    <w:rsid w:val="00C9316B"/>
    <w:rsid w:val="00C93A64"/>
    <w:rsid w:val="00C93C60"/>
    <w:rsid w:val="00C93DF8"/>
    <w:rsid w:val="00C93E7B"/>
    <w:rsid w:val="00C9461E"/>
    <w:rsid w:val="00C94AA4"/>
    <w:rsid w:val="00C94EF3"/>
    <w:rsid w:val="00C95858"/>
    <w:rsid w:val="00C95971"/>
    <w:rsid w:val="00C95E45"/>
    <w:rsid w:val="00C96F6A"/>
    <w:rsid w:val="00C975D3"/>
    <w:rsid w:val="00C9793E"/>
    <w:rsid w:val="00CA0385"/>
    <w:rsid w:val="00CA096A"/>
    <w:rsid w:val="00CA0F6D"/>
    <w:rsid w:val="00CA11FD"/>
    <w:rsid w:val="00CA139E"/>
    <w:rsid w:val="00CA1707"/>
    <w:rsid w:val="00CA1EDC"/>
    <w:rsid w:val="00CA23F4"/>
    <w:rsid w:val="00CA2D13"/>
    <w:rsid w:val="00CA2D28"/>
    <w:rsid w:val="00CA33CA"/>
    <w:rsid w:val="00CA4047"/>
    <w:rsid w:val="00CA4293"/>
    <w:rsid w:val="00CA4D54"/>
    <w:rsid w:val="00CA4F27"/>
    <w:rsid w:val="00CA63B1"/>
    <w:rsid w:val="00CA6AB5"/>
    <w:rsid w:val="00CA6EBB"/>
    <w:rsid w:val="00CA6F02"/>
    <w:rsid w:val="00CA74F2"/>
    <w:rsid w:val="00CB0121"/>
    <w:rsid w:val="00CB0525"/>
    <w:rsid w:val="00CB0EB2"/>
    <w:rsid w:val="00CB0FAA"/>
    <w:rsid w:val="00CB1476"/>
    <w:rsid w:val="00CB207B"/>
    <w:rsid w:val="00CB20D6"/>
    <w:rsid w:val="00CB2B2D"/>
    <w:rsid w:val="00CB2C9C"/>
    <w:rsid w:val="00CB33F2"/>
    <w:rsid w:val="00CB340D"/>
    <w:rsid w:val="00CB34BE"/>
    <w:rsid w:val="00CB37E2"/>
    <w:rsid w:val="00CB3AF0"/>
    <w:rsid w:val="00CB3B5A"/>
    <w:rsid w:val="00CB4660"/>
    <w:rsid w:val="00CB4716"/>
    <w:rsid w:val="00CB4723"/>
    <w:rsid w:val="00CB4984"/>
    <w:rsid w:val="00CB4CBA"/>
    <w:rsid w:val="00CB4ED1"/>
    <w:rsid w:val="00CB5FA3"/>
    <w:rsid w:val="00CB627B"/>
    <w:rsid w:val="00CB62BC"/>
    <w:rsid w:val="00CB6753"/>
    <w:rsid w:val="00CB6F75"/>
    <w:rsid w:val="00CB70AC"/>
    <w:rsid w:val="00CB7901"/>
    <w:rsid w:val="00CB79C1"/>
    <w:rsid w:val="00CB7EDE"/>
    <w:rsid w:val="00CC066C"/>
    <w:rsid w:val="00CC0953"/>
    <w:rsid w:val="00CC1400"/>
    <w:rsid w:val="00CC15E3"/>
    <w:rsid w:val="00CC2CB8"/>
    <w:rsid w:val="00CC3042"/>
    <w:rsid w:val="00CC3BEE"/>
    <w:rsid w:val="00CC3D89"/>
    <w:rsid w:val="00CC4562"/>
    <w:rsid w:val="00CC46AE"/>
    <w:rsid w:val="00CC78CA"/>
    <w:rsid w:val="00CC79D9"/>
    <w:rsid w:val="00CD0392"/>
    <w:rsid w:val="00CD04A5"/>
    <w:rsid w:val="00CD0567"/>
    <w:rsid w:val="00CD18C8"/>
    <w:rsid w:val="00CD1BDF"/>
    <w:rsid w:val="00CD2269"/>
    <w:rsid w:val="00CD27A1"/>
    <w:rsid w:val="00CD2EE7"/>
    <w:rsid w:val="00CD2F68"/>
    <w:rsid w:val="00CD3D8D"/>
    <w:rsid w:val="00CD3D90"/>
    <w:rsid w:val="00CD3E08"/>
    <w:rsid w:val="00CD4591"/>
    <w:rsid w:val="00CD4669"/>
    <w:rsid w:val="00CD4AC7"/>
    <w:rsid w:val="00CD4E3F"/>
    <w:rsid w:val="00CD4F6F"/>
    <w:rsid w:val="00CD59B5"/>
    <w:rsid w:val="00CD5E98"/>
    <w:rsid w:val="00CD5FED"/>
    <w:rsid w:val="00CD6A3D"/>
    <w:rsid w:val="00CD6D00"/>
    <w:rsid w:val="00CD6FB6"/>
    <w:rsid w:val="00CE09B3"/>
    <w:rsid w:val="00CE0EE9"/>
    <w:rsid w:val="00CE1441"/>
    <w:rsid w:val="00CE16CA"/>
    <w:rsid w:val="00CE1FD0"/>
    <w:rsid w:val="00CE2302"/>
    <w:rsid w:val="00CE2F50"/>
    <w:rsid w:val="00CE2FC4"/>
    <w:rsid w:val="00CE32F9"/>
    <w:rsid w:val="00CE38E9"/>
    <w:rsid w:val="00CE44A6"/>
    <w:rsid w:val="00CE464D"/>
    <w:rsid w:val="00CE48D2"/>
    <w:rsid w:val="00CE4D58"/>
    <w:rsid w:val="00CE4DF3"/>
    <w:rsid w:val="00CE4E2E"/>
    <w:rsid w:val="00CE52BB"/>
    <w:rsid w:val="00CE5FA4"/>
    <w:rsid w:val="00CE6277"/>
    <w:rsid w:val="00CE67A3"/>
    <w:rsid w:val="00CE6A5C"/>
    <w:rsid w:val="00CF06B1"/>
    <w:rsid w:val="00CF14CE"/>
    <w:rsid w:val="00CF1845"/>
    <w:rsid w:val="00CF1C32"/>
    <w:rsid w:val="00CF2DB1"/>
    <w:rsid w:val="00CF2FA4"/>
    <w:rsid w:val="00CF3197"/>
    <w:rsid w:val="00CF336C"/>
    <w:rsid w:val="00CF35CF"/>
    <w:rsid w:val="00CF375C"/>
    <w:rsid w:val="00CF3AA4"/>
    <w:rsid w:val="00CF3E7F"/>
    <w:rsid w:val="00CF4191"/>
    <w:rsid w:val="00CF49FE"/>
    <w:rsid w:val="00CF4DAA"/>
    <w:rsid w:val="00CF509E"/>
    <w:rsid w:val="00CF5A96"/>
    <w:rsid w:val="00CF5D87"/>
    <w:rsid w:val="00CF7CF4"/>
    <w:rsid w:val="00D00319"/>
    <w:rsid w:val="00D00E1E"/>
    <w:rsid w:val="00D01314"/>
    <w:rsid w:val="00D01363"/>
    <w:rsid w:val="00D0165E"/>
    <w:rsid w:val="00D022EB"/>
    <w:rsid w:val="00D02C02"/>
    <w:rsid w:val="00D02C23"/>
    <w:rsid w:val="00D03806"/>
    <w:rsid w:val="00D03931"/>
    <w:rsid w:val="00D03BEA"/>
    <w:rsid w:val="00D03D47"/>
    <w:rsid w:val="00D03EF7"/>
    <w:rsid w:val="00D03F66"/>
    <w:rsid w:val="00D042D5"/>
    <w:rsid w:val="00D04929"/>
    <w:rsid w:val="00D0502C"/>
    <w:rsid w:val="00D06C7F"/>
    <w:rsid w:val="00D06EBD"/>
    <w:rsid w:val="00D077F1"/>
    <w:rsid w:val="00D07CFB"/>
    <w:rsid w:val="00D100ED"/>
    <w:rsid w:val="00D101F9"/>
    <w:rsid w:val="00D1125D"/>
    <w:rsid w:val="00D11D09"/>
    <w:rsid w:val="00D12052"/>
    <w:rsid w:val="00D1251E"/>
    <w:rsid w:val="00D126D1"/>
    <w:rsid w:val="00D1332A"/>
    <w:rsid w:val="00D13BDE"/>
    <w:rsid w:val="00D13CB7"/>
    <w:rsid w:val="00D146A1"/>
    <w:rsid w:val="00D14E6E"/>
    <w:rsid w:val="00D15ED4"/>
    <w:rsid w:val="00D1609C"/>
    <w:rsid w:val="00D163C7"/>
    <w:rsid w:val="00D168AB"/>
    <w:rsid w:val="00D16981"/>
    <w:rsid w:val="00D16CDB"/>
    <w:rsid w:val="00D1712A"/>
    <w:rsid w:val="00D177F5"/>
    <w:rsid w:val="00D17E31"/>
    <w:rsid w:val="00D17EBE"/>
    <w:rsid w:val="00D20786"/>
    <w:rsid w:val="00D20A4F"/>
    <w:rsid w:val="00D210A5"/>
    <w:rsid w:val="00D214BD"/>
    <w:rsid w:val="00D21FB3"/>
    <w:rsid w:val="00D22AE6"/>
    <w:rsid w:val="00D232B2"/>
    <w:rsid w:val="00D23EB5"/>
    <w:rsid w:val="00D24006"/>
    <w:rsid w:val="00D24085"/>
    <w:rsid w:val="00D2439F"/>
    <w:rsid w:val="00D251DF"/>
    <w:rsid w:val="00D2524E"/>
    <w:rsid w:val="00D25537"/>
    <w:rsid w:val="00D26F81"/>
    <w:rsid w:val="00D2720C"/>
    <w:rsid w:val="00D27454"/>
    <w:rsid w:val="00D30313"/>
    <w:rsid w:val="00D30506"/>
    <w:rsid w:val="00D305EB"/>
    <w:rsid w:val="00D30A42"/>
    <w:rsid w:val="00D313FF"/>
    <w:rsid w:val="00D31BC4"/>
    <w:rsid w:val="00D31DDE"/>
    <w:rsid w:val="00D31E00"/>
    <w:rsid w:val="00D3270A"/>
    <w:rsid w:val="00D32892"/>
    <w:rsid w:val="00D332FC"/>
    <w:rsid w:val="00D3371B"/>
    <w:rsid w:val="00D33AFB"/>
    <w:rsid w:val="00D3418A"/>
    <w:rsid w:val="00D346F9"/>
    <w:rsid w:val="00D347B4"/>
    <w:rsid w:val="00D35356"/>
    <w:rsid w:val="00D3595A"/>
    <w:rsid w:val="00D36158"/>
    <w:rsid w:val="00D36F74"/>
    <w:rsid w:val="00D40093"/>
    <w:rsid w:val="00D400B4"/>
    <w:rsid w:val="00D4013C"/>
    <w:rsid w:val="00D405AE"/>
    <w:rsid w:val="00D40677"/>
    <w:rsid w:val="00D407AD"/>
    <w:rsid w:val="00D40D4C"/>
    <w:rsid w:val="00D4146F"/>
    <w:rsid w:val="00D41526"/>
    <w:rsid w:val="00D41D23"/>
    <w:rsid w:val="00D42031"/>
    <w:rsid w:val="00D42418"/>
    <w:rsid w:val="00D433DB"/>
    <w:rsid w:val="00D43CFB"/>
    <w:rsid w:val="00D43EAD"/>
    <w:rsid w:val="00D43FA0"/>
    <w:rsid w:val="00D44089"/>
    <w:rsid w:val="00D444A3"/>
    <w:rsid w:val="00D44842"/>
    <w:rsid w:val="00D449BD"/>
    <w:rsid w:val="00D454A9"/>
    <w:rsid w:val="00D458FC"/>
    <w:rsid w:val="00D45E1E"/>
    <w:rsid w:val="00D4675A"/>
    <w:rsid w:val="00D46775"/>
    <w:rsid w:val="00D467B0"/>
    <w:rsid w:val="00D46982"/>
    <w:rsid w:val="00D469DA"/>
    <w:rsid w:val="00D46C9E"/>
    <w:rsid w:val="00D4779B"/>
    <w:rsid w:val="00D47963"/>
    <w:rsid w:val="00D47A21"/>
    <w:rsid w:val="00D50099"/>
    <w:rsid w:val="00D50153"/>
    <w:rsid w:val="00D50876"/>
    <w:rsid w:val="00D509CC"/>
    <w:rsid w:val="00D50D31"/>
    <w:rsid w:val="00D50D99"/>
    <w:rsid w:val="00D51049"/>
    <w:rsid w:val="00D51FB5"/>
    <w:rsid w:val="00D52C5D"/>
    <w:rsid w:val="00D53B6D"/>
    <w:rsid w:val="00D53CCE"/>
    <w:rsid w:val="00D544F2"/>
    <w:rsid w:val="00D547CF"/>
    <w:rsid w:val="00D548ED"/>
    <w:rsid w:val="00D54A3F"/>
    <w:rsid w:val="00D54D51"/>
    <w:rsid w:val="00D54E31"/>
    <w:rsid w:val="00D54EBC"/>
    <w:rsid w:val="00D553F4"/>
    <w:rsid w:val="00D55433"/>
    <w:rsid w:val="00D5586A"/>
    <w:rsid w:val="00D56D65"/>
    <w:rsid w:val="00D56F43"/>
    <w:rsid w:val="00D575C8"/>
    <w:rsid w:val="00D579BE"/>
    <w:rsid w:val="00D60C34"/>
    <w:rsid w:val="00D6163D"/>
    <w:rsid w:val="00D616C4"/>
    <w:rsid w:val="00D61F8B"/>
    <w:rsid w:val="00D621F4"/>
    <w:rsid w:val="00D62D1B"/>
    <w:rsid w:val="00D632DB"/>
    <w:rsid w:val="00D63405"/>
    <w:rsid w:val="00D640E3"/>
    <w:rsid w:val="00D641EB"/>
    <w:rsid w:val="00D64336"/>
    <w:rsid w:val="00D645C2"/>
    <w:rsid w:val="00D648BB"/>
    <w:rsid w:val="00D65064"/>
    <w:rsid w:val="00D65105"/>
    <w:rsid w:val="00D65336"/>
    <w:rsid w:val="00D65D52"/>
    <w:rsid w:val="00D667B6"/>
    <w:rsid w:val="00D66878"/>
    <w:rsid w:val="00D66E02"/>
    <w:rsid w:val="00D66EAB"/>
    <w:rsid w:val="00D70B83"/>
    <w:rsid w:val="00D71510"/>
    <w:rsid w:val="00D715E2"/>
    <w:rsid w:val="00D71A5D"/>
    <w:rsid w:val="00D722C4"/>
    <w:rsid w:val="00D72362"/>
    <w:rsid w:val="00D72599"/>
    <w:rsid w:val="00D72D90"/>
    <w:rsid w:val="00D72F0F"/>
    <w:rsid w:val="00D7331A"/>
    <w:rsid w:val="00D738E5"/>
    <w:rsid w:val="00D73DDC"/>
    <w:rsid w:val="00D74876"/>
    <w:rsid w:val="00D74F00"/>
    <w:rsid w:val="00D750AE"/>
    <w:rsid w:val="00D7530B"/>
    <w:rsid w:val="00D75658"/>
    <w:rsid w:val="00D76774"/>
    <w:rsid w:val="00D76CCB"/>
    <w:rsid w:val="00D7718D"/>
    <w:rsid w:val="00D77BA0"/>
    <w:rsid w:val="00D77E08"/>
    <w:rsid w:val="00D8126E"/>
    <w:rsid w:val="00D81DB7"/>
    <w:rsid w:val="00D81F6F"/>
    <w:rsid w:val="00D81FFD"/>
    <w:rsid w:val="00D82E2E"/>
    <w:rsid w:val="00D83075"/>
    <w:rsid w:val="00D83498"/>
    <w:rsid w:val="00D834B9"/>
    <w:rsid w:val="00D839A5"/>
    <w:rsid w:val="00D83B74"/>
    <w:rsid w:val="00D83F3C"/>
    <w:rsid w:val="00D84326"/>
    <w:rsid w:val="00D84759"/>
    <w:rsid w:val="00D84CF1"/>
    <w:rsid w:val="00D84E5C"/>
    <w:rsid w:val="00D84F29"/>
    <w:rsid w:val="00D85435"/>
    <w:rsid w:val="00D86095"/>
    <w:rsid w:val="00D86413"/>
    <w:rsid w:val="00D87043"/>
    <w:rsid w:val="00D87180"/>
    <w:rsid w:val="00D874A3"/>
    <w:rsid w:val="00D876B5"/>
    <w:rsid w:val="00D90241"/>
    <w:rsid w:val="00D90354"/>
    <w:rsid w:val="00D90414"/>
    <w:rsid w:val="00D9055A"/>
    <w:rsid w:val="00D90C01"/>
    <w:rsid w:val="00D915C3"/>
    <w:rsid w:val="00D915EA"/>
    <w:rsid w:val="00D91794"/>
    <w:rsid w:val="00D91DA1"/>
    <w:rsid w:val="00D921F4"/>
    <w:rsid w:val="00D92322"/>
    <w:rsid w:val="00D924A3"/>
    <w:rsid w:val="00D9297E"/>
    <w:rsid w:val="00D93232"/>
    <w:rsid w:val="00D93695"/>
    <w:rsid w:val="00D9385B"/>
    <w:rsid w:val="00D9471A"/>
    <w:rsid w:val="00D949D6"/>
    <w:rsid w:val="00D94A01"/>
    <w:rsid w:val="00D96138"/>
    <w:rsid w:val="00D969DE"/>
    <w:rsid w:val="00D96EFE"/>
    <w:rsid w:val="00D96F44"/>
    <w:rsid w:val="00D972CD"/>
    <w:rsid w:val="00D975AE"/>
    <w:rsid w:val="00D97695"/>
    <w:rsid w:val="00D978B1"/>
    <w:rsid w:val="00DA069E"/>
    <w:rsid w:val="00DA0761"/>
    <w:rsid w:val="00DA0CC8"/>
    <w:rsid w:val="00DA125D"/>
    <w:rsid w:val="00DA17DC"/>
    <w:rsid w:val="00DA2085"/>
    <w:rsid w:val="00DA27C4"/>
    <w:rsid w:val="00DA29FD"/>
    <w:rsid w:val="00DA2A33"/>
    <w:rsid w:val="00DA2A92"/>
    <w:rsid w:val="00DA30A4"/>
    <w:rsid w:val="00DA30EC"/>
    <w:rsid w:val="00DA3168"/>
    <w:rsid w:val="00DA3A7B"/>
    <w:rsid w:val="00DA3B36"/>
    <w:rsid w:val="00DA3B6B"/>
    <w:rsid w:val="00DA429B"/>
    <w:rsid w:val="00DA4532"/>
    <w:rsid w:val="00DA4FBF"/>
    <w:rsid w:val="00DA590A"/>
    <w:rsid w:val="00DA6F18"/>
    <w:rsid w:val="00DA71CB"/>
    <w:rsid w:val="00DA71DA"/>
    <w:rsid w:val="00DA7A55"/>
    <w:rsid w:val="00DA7B5F"/>
    <w:rsid w:val="00DA7C25"/>
    <w:rsid w:val="00DB01ED"/>
    <w:rsid w:val="00DB01EE"/>
    <w:rsid w:val="00DB0EC7"/>
    <w:rsid w:val="00DB1210"/>
    <w:rsid w:val="00DB1BEE"/>
    <w:rsid w:val="00DB2979"/>
    <w:rsid w:val="00DB42D6"/>
    <w:rsid w:val="00DB4F26"/>
    <w:rsid w:val="00DB50FA"/>
    <w:rsid w:val="00DB5190"/>
    <w:rsid w:val="00DB555F"/>
    <w:rsid w:val="00DB6055"/>
    <w:rsid w:val="00DB6160"/>
    <w:rsid w:val="00DB685E"/>
    <w:rsid w:val="00DB7220"/>
    <w:rsid w:val="00DB7557"/>
    <w:rsid w:val="00DB7CDA"/>
    <w:rsid w:val="00DB7E5D"/>
    <w:rsid w:val="00DB7EAC"/>
    <w:rsid w:val="00DC04CA"/>
    <w:rsid w:val="00DC1371"/>
    <w:rsid w:val="00DC1574"/>
    <w:rsid w:val="00DC1B83"/>
    <w:rsid w:val="00DC27D5"/>
    <w:rsid w:val="00DC2BAA"/>
    <w:rsid w:val="00DC2EAF"/>
    <w:rsid w:val="00DC33A8"/>
    <w:rsid w:val="00DC40DF"/>
    <w:rsid w:val="00DC4266"/>
    <w:rsid w:val="00DC456E"/>
    <w:rsid w:val="00DC4A9F"/>
    <w:rsid w:val="00DC4FC4"/>
    <w:rsid w:val="00DC52D4"/>
    <w:rsid w:val="00DC60F5"/>
    <w:rsid w:val="00DC753F"/>
    <w:rsid w:val="00DC7620"/>
    <w:rsid w:val="00DC77BE"/>
    <w:rsid w:val="00DC7ABB"/>
    <w:rsid w:val="00DC7C85"/>
    <w:rsid w:val="00DD0104"/>
    <w:rsid w:val="00DD02E7"/>
    <w:rsid w:val="00DD1087"/>
    <w:rsid w:val="00DD170F"/>
    <w:rsid w:val="00DD1834"/>
    <w:rsid w:val="00DD1993"/>
    <w:rsid w:val="00DD1B8B"/>
    <w:rsid w:val="00DD1BC3"/>
    <w:rsid w:val="00DD2520"/>
    <w:rsid w:val="00DD28CB"/>
    <w:rsid w:val="00DD28D5"/>
    <w:rsid w:val="00DD2B18"/>
    <w:rsid w:val="00DD3141"/>
    <w:rsid w:val="00DD356F"/>
    <w:rsid w:val="00DD357B"/>
    <w:rsid w:val="00DD3D93"/>
    <w:rsid w:val="00DD4483"/>
    <w:rsid w:val="00DD50BF"/>
    <w:rsid w:val="00DD5562"/>
    <w:rsid w:val="00DD583B"/>
    <w:rsid w:val="00DD5F07"/>
    <w:rsid w:val="00DD658B"/>
    <w:rsid w:val="00DD6595"/>
    <w:rsid w:val="00DD691D"/>
    <w:rsid w:val="00DD6CCA"/>
    <w:rsid w:val="00DD73E0"/>
    <w:rsid w:val="00DD7B51"/>
    <w:rsid w:val="00DD7DD6"/>
    <w:rsid w:val="00DE0439"/>
    <w:rsid w:val="00DE0B64"/>
    <w:rsid w:val="00DE0CF1"/>
    <w:rsid w:val="00DE0ED7"/>
    <w:rsid w:val="00DE0F75"/>
    <w:rsid w:val="00DE1B6D"/>
    <w:rsid w:val="00DE202D"/>
    <w:rsid w:val="00DE26BE"/>
    <w:rsid w:val="00DE277E"/>
    <w:rsid w:val="00DE35B3"/>
    <w:rsid w:val="00DE3ECE"/>
    <w:rsid w:val="00DE42B3"/>
    <w:rsid w:val="00DE4397"/>
    <w:rsid w:val="00DE4DDE"/>
    <w:rsid w:val="00DE537A"/>
    <w:rsid w:val="00DE5685"/>
    <w:rsid w:val="00DE56E6"/>
    <w:rsid w:val="00DE75A5"/>
    <w:rsid w:val="00DE7E01"/>
    <w:rsid w:val="00DE7E93"/>
    <w:rsid w:val="00DE7F76"/>
    <w:rsid w:val="00DF00C3"/>
    <w:rsid w:val="00DF0A05"/>
    <w:rsid w:val="00DF0E87"/>
    <w:rsid w:val="00DF0FB8"/>
    <w:rsid w:val="00DF13E6"/>
    <w:rsid w:val="00DF1464"/>
    <w:rsid w:val="00DF16F9"/>
    <w:rsid w:val="00DF179D"/>
    <w:rsid w:val="00DF18D3"/>
    <w:rsid w:val="00DF1982"/>
    <w:rsid w:val="00DF2775"/>
    <w:rsid w:val="00DF33BA"/>
    <w:rsid w:val="00DF35F6"/>
    <w:rsid w:val="00DF3C54"/>
    <w:rsid w:val="00DF4092"/>
    <w:rsid w:val="00DF4278"/>
    <w:rsid w:val="00DF4B96"/>
    <w:rsid w:val="00DF4C10"/>
    <w:rsid w:val="00DF50F6"/>
    <w:rsid w:val="00DF5A2F"/>
    <w:rsid w:val="00DF65BD"/>
    <w:rsid w:val="00DF723E"/>
    <w:rsid w:val="00DF7547"/>
    <w:rsid w:val="00DF794D"/>
    <w:rsid w:val="00DF7AD3"/>
    <w:rsid w:val="00DF7B3A"/>
    <w:rsid w:val="00DF7D6A"/>
    <w:rsid w:val="00DF7E43"/>
    <w:rsid w:val="00E00007"/>
    <w:rsid w:val="00E007B8"/>
    <w:rsid w:val="00E008CB"/>
    <w:rsid w:val="00E023BF"/>
    <w:rsid w:val="00E02DA9"/>
    <w:rsid w:val="00E03217"/>
    <w:rsid w:val="00E032C5"/>
    <w:rsid w:val="00E043BB"/>
    <w:rsid w:val="00E04C37"/>
    <w:rsid w:val="00E04E16"/>
    <w:rsid w:val="00E059A8"/>
    <w:rsid w:val="00E05CB5"/>
    <w:rsid w:val="00E0617F"/>
    <w:rsid w:val="00E0676F"/>
    <w:rsid w:val="00E06CE2"/>
    <w:rsid w:val="00E07A66"/>
    <w:rsid w:val="00E07C9A"/>
    <w:rsid w:val="00E100F7"/>
    <w:rsid w:val="00E102D8"/>
    <w:rsid w:val="00E10385"/>
    <w:rsid w:val="00E10E59"/>
    <w:rsid w:val="00E10FEC"/>
    <w:rsid w:val="00E11AE6"/>
    <w:rsid w:val="00E11E53"/>
    <w:rsid w:val="00E12614"/>
    <w:rsid w:val="00E126DB"/>
    <w:rsid w:val="00E12A4B"/>
    <w:rsid w:val="00E12C8E"/>
    <w:rsid w:val="00E12EEC"/>
    <w:rsid w:val="00E1329D"/>
    <w:rsid w:val="00E1361D"/>
    <w:rsid w:val="00E13B03"/>
    <w:rsid w:val="00E14CC4"/>
    <w:rsid w:val="00E14D34"/>
    <w:rsid w:val="00E15324"/>
    <w:rsid w:val="00E16601"/>
    <w:rsid w:val="00E172AE"/>
    <w:rsid w:val="00E172E5"/>
    <w:rsid w:val="00E17FEE"/>
    <w:rsid w:val="00E21C26"/>
    <w:rsid w:val="00E21D2B"/>
    <w:rsid w:val="00E21DA1"/>
    <w:rsid w:val="00E21EB2"/>
    <w:rsid w:val="00E2247D"/>
    <w:rsid w:val="00E226F8"/>
    <w:rsid w:val="00E22937"/>
    <w:rsid w:val="00E22E8F"/>
    <w:rsid w:val="00E23957"/>
    <w:rsid w:val="00E23C93"/>
    <w:rsid w:val="00E23FB3"/>
    <w:rsid w:val="00E242A0"/>
    <w:rsid w:val="00E2434E"/>
    <w:rsid w:val="00E24499"/>
    <w:rsid w:val="00E246A1"/>
    <w:rsid w:val="00E24B70"/>
    <w:rsid w:val="00E25D50"/>
    <w:rsid w:val="00E26903"/>
    <w:rsid w:val="00E276E1"/>
    <w:rsid w:val="00E27FE2"/>
    <w:rsid w:val="00E302F6"/>
    <w:rsid w:val="00E306BD"/>
    <w:rsid w:val="00E31FC0"/>
    <w:rsid w:val="00E3204B"/>
    <w:rsid w:val="00E32270"/>
    <w:rsid w:val="00E3287D"/>
    <w:rsid w:val="00E3297D"/>
    <w:rsid w:val="00E3305B"/>
    <w:rsid w:val="00E3321A"/>
    <w:rsid w:val="00E338CA"/>
    <w:rsid w:val="00E33C6D"/>
    <w:rsid w:val="00E33E48"/>
    <w:rsid w:val="00E34E98"/>
    <w:rsid w:val="00E35C85"/>
    <w:rsid w:val="00E35D51"/>
    <w:rsid w:val="00E3678F"/>
    <w:rsid w:val="00E367B5"/>
    <w:rsid w:val="00E36A5D"/>
    <w:rsid w:val="00E37163"/>
    <w:rsid w:val="00E377B4"/>
    <w:rsid w:val="00E37BAC"/>
    <w:rsid w:val="00E40437"/>
    <w:rsid w:val="00E40929"/>
    <w:rsid w:val="00E40CC7"/>
    <w:rsid w:val="00E40F30"/>
    <w:rsid w:val="00E41052"/>
    <w:rsid w:val="00E41BCD"/>
    <w:rsid w:val="00E425A7"/>
    <w:rsid w:val="00E42A15"/>
    <w:rsid w:val="00E42A21"/>
    <w:rsid w:val="00E42B35"/>
    <w:rsid w:val="00E42BE8"/>
    <w:rsid w:val="00E42E8A"/>
    <w:rsid w:val="00E43378"/>
    <w:rsid w:val="00E4361B"/>
    <w:rsid w:val="00E44E68"/>
    <w:rsid w:val="00E45452"/>
    <w:rsid w:val="00E45DF3"/>
    <w:rsid w:val="00E45FF5"/>
    <w:rsid w:val="00E46676"/>
    <w:rsid w:val="00E46AE2"/>
    <w:rsid w:val="00E46F4A"/>
    <w:rsid w:val="00E47045"/>
    <w:rsid w:val="00E47BE0"/>
    <w:rsid w:val="00E513A3"/>
    <w:rsid w:val="00E5244A"/>
    <w:rsid w:val="00E52681"/>
    <w:rsid w:val="00E5268D"/>
    <w:rsid w:val="00E527A3"/>
    <w:rsid w:val="00E52EF9"/>
    <w:rsid w:val="00E53BC8"/>
    <w:rsid w:val="00E54053"/>
    <w:rsid w:val="00E5435F"/>
    <w:rsid w:val="00E54902"/>
    <w:rsid w:val="00E54DC0"/>
    <w:rsid w:val="00E5566C"/>
    <w:rsid w:val="00E55A91"/>
    <w:rsid w:val="00E561F3"/>
    <w:rsid w:val="00E56686"/>
    <w:rsid w:val="00E56C9E"/>
    <w:rsid w:val="00E57F97"/>
    <w:rsid w:val="00E60667"/>
    <w:rsid w:val="00E61175"/>
    <w:rsid w:val="00E61344"/>
    <w:rsid w:val="00E61F13"/>
    <w:rsid w:val="00E628C1"/>
    <w:rsid w:val="00E62B4F"/>
    <w:rsid w:val="00E630A5"/>
    <w:rsid w:val="00E63169"/>
    <w:rsid w:val="00E64445"/>
    <w:rsid w:val="00E64931"/>
    <w:rsid w:val="00E64CB5"/>
    <w:rsid w:val="00E64E0B"/>
    <w:rsid w:val="00E64E8F"/>
    <w:rsid w:val="00E64F25"/>
    <w:rsid w:val="00E65FDB"/>
    <w:rsid w:val="00E66675"/>
    <w:rsid w:val="00E66690"/>
    <w:rsid w:val="00E66B15"/>
    <w:rsid w:val="00E671B8"/>
    <w:rsid w:val="00E674EB"/>
    <w:rsid w:val="00E675EA"/>
    <w:rsid w:val="00E67EA1"/>
    <w:rsid w:val="00E7028E"/>
    <w:rsid w:val="00E70298"/>
    <w:rsid w:val="00E7101A"/>
    <w:rsid w:val="00E71038"/>
    <w:rsid w:val="00E7147F"/>
    <w:rsid w:val="00E71B56"/>
    <w:rsid w:val="00E720DC"/>
    <w:rsid w:val="00E721FC"/>
    <w:rsid w:val="00E72244"/>
    <w:rsid w:val="00E7226F"/>
    <w:rsid w:val="00E72901"/>
    <w:rsid w:val="00E730A7"/>
    <w:rsid w:val="00E731BE"/>
    <w:rsid w:val="00E73826"/>
    <w:rsid w:val="00E73888"/>
    <w:rsid w:val="00E73E18"/>
    <w:rsid w:val="00E74009"/>
    <w:rsid w:val="00E74771"/>
    <w:rsid w:val="00E752AE"/>
    <w:rsid w:val="00E75407"/>
    <w:rsid w:val="00E75594"/>
    <w:rsid w:val="00E7648A"/>
    <w:rsid w:val="00E766BB"/>
    <w:rsid w:val="00E76765"/>
    <w:rsid w:val="00E76AD1"/>
    <w:rsid w:val="00E76DEC"/>
    <w:rsid w:val="00E7776C"/>
    <w:rsid w:val="00E77859"/>
    <w:rsid w:val="00E77BDA"/>
    <w:rsid w:val="00E77C07"/>
    <w:rsid w:val="00E80248"/>
    <w:rsid w:val="00E80A38"/>
    <w:rsid w:val="00E80FA8"/>
    <w:rsid w:val="00E811CC"/>
    <w:rsid w:val="00E8134B"/>
    <w:rsid w:val="00E81480"/>
    <w:rsid w:val="00E815FC"/>
    <w:rsid w:val="00E819C8"/>
    <w:rsid w:val="00E81C11"/>
    <w:rsid w:val="00E82341"/>
    <w:rsid w:val="00E82CA6"/>
    <w:rsid w:val="00E82D29"/>
    <w:rsid w:val="00E82F9F"/>
    <w:rsid w:val="00E83B0B"/>
    <w:rsid w:val="00E83E48"/>
    <w:rsid w:val="00E842B0"/>
    <w:rsid w:val="00E8445E"/>
    <w:rsid w:val="00E849A5"/>
    <w:rsid w:val="00E84AB4"/>
    <w:rsid w:val="00E85093"/>
    <w:rsid w:val="00E85578"/>
    <w:rsid w:val="00E856E2"/>
    <w:rsid w:val="00E85726"/>
    <w:rsid w:val="00E86929"/>
    <w:rsid w:val="00E86FDD"/>
    <w:rsid w:val="00E86FEB"/>
    <w:rsid w:val="00E87388"/>
    <w:rsid w:val="00E87B9B"/>
    <w:rsid w:val="00E87BE8"/>
    <w:rsid w:val="00E87CEC"/>
    <w:rsid w:val="00E9012F"/>
    <w:rsid w:val="00E90311"/>
    <w:rsid w:val="00E9064C"/>
    <w:rsid w:val="00E90939"/>
    <w:rsid w:val="00E91419"/>
    <w:rsid w:val="00E920BB"/>
    <w:rsid w:val="00E9228F"/>
    <w:rsid w:val="00E923AD"/>
    <w:rsid w:val="00E927DC"/>
    <w:rsid w:val="00E929C2"/>
    <w:rsid w:val="00E93131"/>
    <w:rsid w:val="00E93191"/>
    <w:rsid w:val="00E93CE9"/>
    <w:rsid w:val="00E93F22"/>
    <w:rsid w:val="00E9407F"/>
    <w:rsid w:val="00E945D2"/>
    <w:rsid w:val="00E945F4"/>
    <w:rsid w:val="00E94629"/>
    <w:rsid w:val="00E95388"/>
    <w:rsid w:val="00E954F4"/>
    <w:rsid w:val="00E959CE"/>
    <w:rsid w:val="00E95BCD"/>
    <w:rsid w:val="00E95E0C"/>
    <w:rsid w:val="00E95E0F"/>
    <w:rsid w:val="00E95FE7"/>
    <w:rsid w:val="00E96720"/>
    <w:rsid w:val="00E97C3C"/>
    <w:rsid w:val="00E97E0F"/>
    <w:rsid w:val="00EA066D"/>
    <w:rsid w:val="00EA0D78"/>
    <w:rsid w:val="00EA19C5"/>
    <w:rsid w:val="00EA1C45"/>
    <w:rsid w:val="00EA226C"/>
    <w:rsid w:val="00EA29BB"/>
    <w:rsid w:val="00EA2BBD"/>
    <w:rsid w:val="00EA3148"/>
    <w:rsid w:val="00EA3219"/>
    <w:rsid w:val="00EA327F"/>
    <w:rsid w:val="00EA3C37"/>
    <w:rsid w:val="00EA405C"/>
    <w:rsid w:val="00EA49CC"/>
    <w:rsid w:val="00EA4A64"/>
    <w:rsid w:val="00EA4C0D"/>
    <w:rsid w:val="00EA54A1"/>
    <w:rsid w:val="00EA5817"/>
    <w:rsid w:val="00EA5907"/>
    <w:rsid w:val="00EA5917"/>
    <w:rsid w:val="00EA599E"/>
    <w:rsid w:val="00EA5A8A"/>
    <w:rsid w:val="00EA5CEA"/>
    <w:rsid w:val="00EA5D1B"/>
    <w:rsid w:val="00EA674D"/>
    <w:rsid w:val="00EA6B7D"/>
    <w:rsid w:val="00EA772E"/>
    <w:rsid w:val="00EA7D42"/>
    <w:rsid w:val="00EB017B"/>
    <w:rsid w:val="00EB05EE"/>
    <w:rsid w:val="00EB07FF"/>
    <w:rsid w:val="00EB0886"/>
    <w:rsid w:val="00EB0AA8"/>
    <w:rsid w:val="00EB0C78"/>
    <w:rsid w:val="00EB0E46"/>
    <w:rsid w:val="00EB0F7F"/>
    <w:rsid w:val="00EB1EF7"/>
    <w:rsid w:val="00EB2CF4"/>
    <w:rsid w:val="00EB3003"/>
    <w:rsid w:val="00EB372B"/>
    <w:rsid w:val="00EB382C"/>
    <w:rsid w:val="00EB3C96"/>
    <w:rsid w:val="00EB3F4D"/>
    <w:rsid w:val="00EB3F68"/>
    <w:rsid w:val="00EB4008"/>
    <w:rsid w:val="00EB4138"/>
    <w:rsid w:val="00EB458B"/>
    <w:rsid w:val="00EB45AA"/>
    <w:rsid w:val="00EB4F62"/>
    <w:rsid w:val="00EB5311"/>
    <w:rsid w:val="00EB5843"/>
    <w:rsid w:val="00EB59AE"/>
    <w:rsid w:val="00EB5DF3"/>
    <w:rsid w:val="00EB624E"/>
    <w:rsid w:val="00EB629B"/>
    <w:rsid w:val="00EB6372"/>
    <w:rsid w:val="00EB638E"/>
    <w:rsid w:val="00EB654D"/>
    <w:rsid w:val="00EB667C"/>
    <w:rsid w:val="00EB67B0"/>
    <w:rsid w:val="00EB6917"/>
    <w:rsid w:val="00EB69CB"/>
    <w:rsid w:val="00EB6FC5"/>
    <w:rsid w:val="00EB71ED"/>
    <w:rsid w:val="00EC03CE"/>
    <w:rsid w:val="00EC086A"/>
    <w:rsid w:val="00EC15D5"/>
    <w:rsid w:val="00EC1E78"/>
    <w:rsid w:val="00EC1F4C"/>
    <w:rsid w:val="00EC270A"/>
    <w:rsid w:val="00EC27E1"/>
    <w:rsid w:val="00EC3526"/>
    <w:rsid w:val="00EC533B"/>
    <w:rsid w:val="00EC6B6D"/>
    <w:rsid w:val="00EC6F62"/>
    <w:rsid w:val="00EC708C"/>
    <w:rsid w:val="00EC724E"/>
    <w:rsid w:val="00ED02C6"/>
    <w:rsid w:val="00ED1585"/>
    <w:rsid w:val="00ED1670"/>
    <w:rsid w:val="00ED17DD"/>
    <w:rsid w:val="00ED1A96"/>
    <w:rsid w:val="00ED1B70"/>
    <w:rsid w:val="00ED2362"/>
    <w:rsid w:val="00ED2B83"/>
    <w:rsid w:val="00ED2D7A"/>
    <w:rsid w:val="00ED2F2F"/>
    <w:rsid w:val="00ED30EF"/>
    <w:rsid w:val="00ED36BF"/>
    <w:rsid w:val="00ED3BAA"/>
    <w:rsid w:val="00ED415D"/>
    <w:rsid w:val="00ED43B6"/>
    <w:rsid w:val="00ED4679"/>
    <w:rsid w:val="00ED47ED"/>
    <w:rsid w:val="00ED4D62"/>
    <w:rsid w:val="00ED5234"/>
    <w:rsid w:val="00ED56E7"/>
    <w:rsid w:val="00ED5F7D"/>
    <w:rsid w:val="00ED639F"/>
    <w:rsid w:val="00ED6E77"/>
    <w:rsid w:val="00ED746C"/>
    <w:rsid w:val="00ED7A27"/>
    <w:rsid w:val="00ED7C73"/>
    <w:rsid w:val="00ED7E57"/>
    <w:rsid w:val="00EE0175"/>
    <w:rsid w:val="00EE0945"/>
    <w:rsid w:val="00EE0B8E"/>
    <w:rsid w:val="00EE0F6F"/>
    <w:rsid w:val="00EE13D1"/>
    <w:rsid w:val="00EE1459"/>
    <w:rsid w:val="00EE2B99"/>
    <w:rsid w:val="00EE2BE1"/>
    <w:rsid w:val="00EE2C06"/>
    <w:rsid w:val="00EE3291"/>
    <w:rsid w:val="00EE3548"/>
    <w:rsid w:val="00EE3583"/>
    <w:rsid w:val="00EE3CBD"/>
    <w:rsid w:val="00EE4053"/>
    <w:rsid w:val="00EE4905"/>
    <w:rsid w:val="00EE4BC7"/>
    <w:rsid w:val="00EE4F99"/>
    <w:rsid w:val="00EE4FB1"/>
    <w:rsid w:val="00EE501D"/>
    <w:rsid w:val="00EE5C7A"/>
    <w:rsid w:val="00EE6B4A"/>
    <w:rsid w:val="00EE6EA8"/>
    <w:rsid w:val="00EE6EE8"/>
    <w:rsid w:val="00EE7067"/>
    <w:rsid w:val="00EE7615"/>
    <w:rsid w:val="00EE791A"/>
    <w:rsid w:val="00EF0018"/>
    <w:rsid w:val="00EF08EF"/>
    <w:rsid w:val="00EF1BE8"/>
    <w:rsid w:val="00EF1C7E"/>
    <w:rsid w:val="00EF1EF5"/>
    <w:rsid w:val="00EF2C14"/>
    <w:rsid w:val="00EF325A"/>
    <w:rsid w:val="00EF35B1"/>
    <w:rsid w:val="00EF38FB"/>
    <w:rsid w:val="00EF3A19"/>
    <w:rsid w:val="00EF3B7A"/>
    <w:rsid w:val="00EF3F2B"/>
    <w:rsid w:val="00EF420F"/>
    <w:rsid w:val="00EF45AA"/>
    <w:rsid w:val="00EF4D46"/>
    <w:rsid w:val="00EF50C0"/>
    <w:rsid w:val="00EF5454"/>
    <w:rsid w:val="00EF54C7"/>
    <w:rsid w:val="00EF5550"/>
    <w:rsid w:val="00EF5588"/>
    <w:rsid w:val="00EF568F"/>
    <w:rsid w:val="00EF5DD5"/>
    <w:rsid w:val="00EF61D5"/>
    <w:rsid w:val="00EF662E"/>
    <w:rsid w:val="00EF6D7D"/>
    <w:rsid w:val="00EF79A5"/>
    <w:rsid w:val="00EF7BFD"/>
    <w:rsid w:val="00EF7E44"/>
    <w:rsid w:val="00F006A6"/>
    <w:rsid w:val="00F00BDA"/>
    <w:rsid w:val="00F00FB2"/>
    <w:rsid w:val="00F01108"/>
    <w:rsid w:val="00F0146C"/>
    <w:rsid w:val="00F01BFB"/>
    <w:rsid w:val="00F0212F"/>
    <w:rsid w:val="00F0221C"/>
    <w:rsid w:val="00F02F35"/>
    <w:rsid w:val="00F03657"/>
    <w:rsid w:val="00F03892"/>
    <w:rsid w:val="00F03AFF"/>
    <w:rsid w:val="00F04000"/>
    <w:rsid w:val="00F041C5"/>
    <w:rsid w:val="00F044DB"/>
    <w:rsid w:val="00F04798"/>
    <w:rsid w:val="00F047DC"/>
    <w:rsid w:val="00F049C3"/>
    <w:rsid w:val="00F04C4A"/>
    <w:rsid w:val="00F0507B"/>
    <w:rsid w:val="00F05A28"/>
    <w:rsid w:val="00F05A86"/>
    <w:rsid w:val="00F067D9"/>
    <w:rsid w:val="00F06C30"/>
    <w:rsid w:val="00F06CEA"/>
    <w:rsid w:val="00F071CE"/>
    <w:rsid w:val="00F078E8"/>
    <w:rsid w:val="00F07989"/>
    <w:rsid w:val="00F07E6D"/>
    <w:rsid w:val="00F07ED2"/>
    <w:rsid w:val="00F10424"/>
    <w:rsid w:val="00F10DA7"/>
    <w:rsid w:val="00F112AF"/>
    <w:rsid w:val="00F11760"/>
    <w:rsid w:val="00F11D2E"/>
    <w:rsid w:val="00F12151"/>
    <w:rsid w:val="00F1309F"/>
    <w:rsid w:val="00F1329E"/>
    <w:rsid w:val="00F1403F"/>
    <w:rsid w:val="00F14335"/>
    <w:rsid w:val="00F144AF"/>
    <w:rsid w:val="00F14883"/>
    <w:rsid w:val="00F15059"/>
    <w:rsid w:val="00F163A3"/>
    <w:rsid w:val="00F1709A"/>
    <w:rsid w:val="00F171D7"/>
    <w:rsid w:val="00F17A67"/>
    <w:rsid w:val="00F17AF6"/>
    <w:rsid w:val="00F17E4B"/>
    <w:rsid w:val="00F17F3C"/>
    <w:rsid w:val="00F20184"/>
    <w:rsid w:val="00F20A34"/>
    <w:rsid w:val="00F2141C"/>
    <w:rsid w:val="00F21538"/>
    <w:rsid w:val="00F22B3B"/>
    <w:rsid w:val="00F23463"/>
    <w:rsid w:val="00F2384F"/>
    <w:rsid w:val="00F24571"/>
    <w:rsid w:val="00F25262"/>
    <w:rsid w:val="00F258C4"/>
    <w:rsid w:val="00F25A46"/>
    <w:rsid w:val="00F25CE8"/>
    <w:rsid w:val="00F25DB9"/>
    <w:rsid w:val="00F25F7F"/>
    <w:rsid w:val="00F25FFA"/>
    <w:rsid w:val="00F2658E"/>
    <w:rsid w:val="00F269F5"/>
    <w:rsid w:val="00F26AB0"/>
    <w:rsid w:val="00F26F0A"/>
    <w:rsid w:val="00F2701C"/>
    <w:rsid w:val="00F270A8"/>
    <w:rsid w:val="00F27529"/>
    <w:rsid w:val="00F27C5B"/>
    <w:rsid w:val="00F3070D"/>
    <w:rsid w:val="00F31116"/>
    <w:rsid w:val="00F315E4"/>
    <w:rsid w:val="00F3190A"/>
    <w:rsid w:val="00F3292E"/>
    <w:rsid w:val="00F32F42"/>
    <w:rsid w:val="00F32F68"/>
    <w:rsid w:val="00F336A5"/>
    <w:rsid w:val="00F3385A"/>
    <w:rsid w:val="00F33F74"/>
    <w:rsid w:val="00F341AD"/>
    <w:rsid w:val="00F3430D"/>
    <w:rsid w:val="00F34CF6"/>
    <w:rsid w:val="00F34F0F"/>
    <w:rsid w:val="00F350EB"/>
    <w:rsid w:val="00F352F8"/>
    <w:rsid w:val="00F3557A"/>
    <w:rsid w:val="00F35AEA"/>
    <w:rsid w:val="00F35E67"/>
    <w:rsid w:val="00F36788"/>
    <w:rsid w:val="00F369B0"/>
    <w:rsid w:val="00F36A37"/>
    <w:rsid w:val="00F36C0C"/>
    <w:rsid w:val="00F36DB0"/>
    <w:rsid w:val="00F372D9"/>
    <w:rsid w:val="00F37536"/>
    <w:rsid w:val="00F376FA"/>
    <w:rsid w:val="00F400BD"/>
    <w:rsid w:val="00F40360"/>
    <w:rsid w:val="00F404F8"/>
    <w:rsid w:val="00F419E6"/>
    <w:rsid w:val="00F41F8B"/>
    <w:rsid w:val="00F4262C"/>
    <w:rsid w:val="00F42BD5"/>
    <w:rsid w:val="00F43587"/>
    <w:rsid w:val="00F436DB"/>
    <w:rsid w:val="00F43DE7"/>
    <w:rsid w:val="00F43E61"/>
    <w:rsid w:val="00F4449E"/>
    <w:rsid w:val="00F44FB6"/>
    <w:rsid w:val="00F4549A"/>
    <w:rsid w:val="00F45C66"/>
    <w:rsid w:val="00F46B9B"/>
    <w:rsid w:val="00F4743A"/>
    <w:rsid w:val="00F47DBF"/>
    <w:rsid w:val="00F47F41"/>
    <w:rsid w:val="00F50150"/>
    <w:rsid w:val="00F5017A"/>
    <w:rsid w:val="00F50264"/>
    <w:rsid w:val="00F50891"/>
    <w:rsid w:val="00F5154E"/>
    <w:rsid w:val="00F52F2A"/>
    <w:rsid w:val="00F5310A"/>
    <w:rsid w:val="00F53166"/>
    <w:rsid w:val="00F536F9"/>
    <w:rsid w:val="00F5389C"/>
    <w:rsid w:val="00F53B7F"/>
    <w:rsid w:val="00F53D77"/>
    <w:rsid w:val="00F53F29"/>
    <w:rsid w:val="00F543C0"/>
    <w:rsid w:val="00F54498"/>
    <w:rsid w:val="00F54D97"/>
    <w:rsid w:val="00F556FF"/>
    <w:rsid w:val="00F55B8B"/>
    <w:rsid w:val="00F560E4"/>
    <w:rsid w:val="00F56471"/>
    <w:rsid w:val="00F56BDF"/>
    <w:rsid w:val="00F57401"/>
    <w:rsid w:val="00F5744D"/>
    <w:rsid w:val="00F57DF3"/>
    <w:rsid w:val="00F60608"/>
    <w:rsid w:val="00F61467"/>
    <w:rsid w:val="00F61483"/>
    <w:rsid w:val="00F61684"/>
    <w:rsid w:val="00F616AA"/>
    <w:rsid w:val="00F61750"/>
    <w:rsid w:val="00F61A19"/>
    <w:rsid w:val="00F62121"/>
    <w:rsid w:val="00F62186"/>
    <w:rsid w:val="00F62D6E"/>
    <w:rsid w:val="00F631B1"/>
    <w:rsid w:val="00F633B7"/>
    <w:rsid w:val="00F63A24"/>
    <w:rsid w:val="00F63A99"/>
    <w:rsid w:val="00F63C41"/>
    <w:rsid w:val="00F6505A"/>
    <w:rsid w:val="00F658F4"/>
    <w:rsid w:val="00F659FB"/>
    <w:rsid w:val="00F65C04"/>
    <w:rsid w:val="00F663BB"/>
    <w:rsid w:val="00F6708A"/>
    <w:rsid w:val="00F700EE"/>
    <w:rsid w:val="00F7040F"/>
    <w:rsid w:val="00F705DA"/>
    <w:rsid w:val="00F70676"/>
    <w:rsid w:val="00F71785"/>
    <w:rsid w:val="00F72BDA"/>
    <w:rsid w:val="00F73E7B"/>
    <w:rsid w:val="00F7464E"/>
    <w:rsid w:val="00F747EC"/>
    <w:rsid w:val="00F74DCA"/>
    <w:rsid w:val="00F75B11"/>
    <w:rsid w:val="00F75B76"/>
    <w:rsid w:val="00F75F75"/>
    <w:rsid w:val="00F763C3"/>
    <w:rsid w:val="00F767D7"/>
    <w:rsid w:val="00F7750A"/>
    <w:rsid w:val="00F778A3"/>
    <w:rsid w:val="00F77F17"/>
    <w:rsid w:val="00F8050D"/>
    <w:rsid w:val="00F80B88"/>
    <w:rsid w:val="00F81472"/>
    <w:rsid w:val="00F82407"/>
    <w:rsid w:val="00F825B2"/>
    <w:rsid w:val="00F836EE"/>
    <w:rsid w:val="00F838A9"/>
    <w:rsid w:val="00F83FDD"/>
    <w:rsid w:val="00F841BE"/>
    <w:rsid w:val="00F84462"/>
    <w:rsid w:val="00F84B3E"/>
    <w:rsid w:val="00F850FC"/>
    <w:rsid w:val="00F85173"/>
    <w:rsid w:val="00F851D9"/>
    <w:rsid w:val="00F851FA"/>
    <w:rsid w:val="00F854AD"/>
    <w:rsid w:val="00F86761"/>
    <w:rsid w:val="00F86960"/>
    <w:rsid w:val="00F86B9F"/>
    <w:rsid w:val="00F86F77"/>
    <w:rsid w:val="00F87152"/>
    <w:rsid w:val="00F87BC4"/>
    <w:rsid w:val="00F87ED4"/>
    <w:rsid w:val="00F900C2"/>
    <w:rsid w:val="00F9067B"/>
    <w:rsid w:val="00F9090D"/>
    <w:rsid w:val="00F90921"/>
    <w:rsid w:val="00F91BB3"/>
    <w:rsid w:val="00F91DEF"/>
    <w:rsid w:val="00F92171"/>
    <w:rsid w:val="00F92681"/>
    <w:rsid w:val="00F93065"/>
    <w:rsid w:val="00F93095"/>
    <w:rsid w:val="00F930D8"/>
    <w:rsid w:val="00F93148"/>
    <w:rsid w:val="00F9353A"/>
    <w:rsid w:val="00F93D85"/>
    <w:rsid w:val="00F94558"/>
    <w:rsid w:val="00F94900"/>
    <w:rsid w:val="00F94F94"/>
    <w:rsid w:val="00F962F9"/>
    <w:rsid w:val="00F97482"/>
    <w:rsid w:val="00F974D5"/>
    <w:rsid w:val="00F97554"/>
    <w:rsid w:val="00F97918"/>
    <w:rsid w:val="00F97931"/>
    <w:rsid w:val="00F97D50"/>
    <w:rsid w:val="00FA0043"/>
    <w:rsid w:val="00FA10D6"/>
    <w:rsid w:val="00FA123A"/>
    <w:rsid w:val="00FA1442"/>
    <w:rsid w:val="00FA21EA"/>
    <w:rsid w:val="00FA2318"/>
    <w:rsid w:val="00FA2AB3"/>
    <w:rsid w:val="00FA3DF6"/>
    <w:rsid w:val="00FA3E74"/>
    <w:rsid w:val="00FA3FF5"/>
    <w:rsid w:val="00FA4622"/>
    <w:rsid w:val="00FA4C2C"/>
    <w:rsid w:val="00FA4CE3"/>
    <w:rsid w:val="00FA53C5"/>
    <w:rsid w:val="00FA53ED"/>
    <w:rsid w:val="00FA5CFC"/>
    <w:rsid w:val="00FA6128"/>
    <w:rsid w:val="00FA6DE7"/>
    <w:rsid w:val="00FA6EB3"/>
    <w:rsid w:val="00FA6F73"/>
    <w:rsid w:val="00FA72C0"/>
    <w:rsid w:val="00FA7422"/>
    <w:rsid w:val="00FA78DF"/>
    <w:rsid w:val="00FA7A3C"/>
    <w:rsid w:val="00FA7BBF"/>
    <w:rsid w:val="00FB0224"/>
    <w:rsid w:val="00FB0961"/>
    <w:rsid w:val="00FB0B04"/>
    <w:rsid w:val="00FB0CBE"/>
    <w:rsid w:val="00FB1370"/>
    <w:rsid w:val="00FB1625"/>
    <w:rsid w:val="00FB2233"/>
    <w:rsid w:val="00FB242A"/>
    <w:rsid w:val="00FB254D"/>
    <w:rsid w:val="00FB2555"/>
    <w:rsid w:val="00FB2C49"/>
    <w:rsid w:val="00FB2D52"/>
    <w:rsid w:val="00FB3299"/>
    <w:rsid w:val="00FB3A21"/>
    <w:rsid w:val="00FB3B8E"/>
    <w:rsid w:val="00FB4A52"/>
    <w:rsid w:val="00FB4CEE"/>
    <w:rsid w:val="00FB5107"/>
    <w:rsid w:val="00FB5ADB"/>
    <w:rsid w:val="00FB64BC"/>
    <w:rsid w:val="00FB6BAF"/>
    <w:rsid w:val="00FB6E1F"/>
    <w:rsid w:val="00FB7B0A"/>
    <w:rsid w:val="00FB7D6C"/>
    <w:rsid w:val="00FB7D6E"/>
    <w:rsid w:val="00FC096C"/>
    <w:rsid w:val="00FC0C1B"/>
    <w:rsid w:val="00FC181F"/>
    <w:rsid w:val="00FC2230"/>
    <w:rsid w:val="00FC24FD"/>
    <w:rsid w:val="00FC360D"/>
    <w:rsid w:val="00FC3F2D"/>
    <w:rsid w:val="00FC4410"/>
    <w:rsid w:val="00FC4619"/>
    <w:rsid w:val="00FC46BC"/>
    <w:rsid w:val="00FC4961"/>
    <w:rsid w:val="00FC49B1"/>
    <w:rsid w:val="00FC4CDE"/>
    <w:rsid w:val="00FC4D5A"/>
    <w:rsid w:val="00FC4DD9"/>
    <w:rsid w:val="00FC50E6"/>
    <w:rsid w:val="00FC529D"/>
    <w:rsid w:val="00FC532E"/>
    <w:rsid w:val="00FC5434"/>
    <w:rsid w:val="00FC5709"/>
    <w:rsid w:val="00FC58F4"/>
    <w:rsid w:val="00FC6956"/>
    <w:rsid w:val="00FC7571"/>
    <w:rsid w:val="00FC7980"/>
    <w:rsid w:val="00FC7CE7"/>
    <w:rsid w:val="00FC7ED3"/>
    <w:rsid w:val="00FD0078"/>
    <w:rsid w:val="00FD02D4"/>
    <w:rsid w:val="00FD0464"/>
    <w:rsid w:val="00FD07C9"/>
    <w:rsid w:val="00FD0A98"/>
    <w:rsid w:val="00FD0B8E"/>
    <w:rsid w:val="00FD0DB3"/>
    <w:rsid w:val="00FD11E6"/>
    <w:rsid w:val="00FD1371"/>
    <w:rsid w:val="00FD1A06"/>
    <w:rsid w:val="00FD1A58"/>
    <w:rsid w:val="00FD25EF"/>
    <w:rsid w:val="00FD2A4C"/>
    <w:rsid w:val="00FD2D81"/>
    <w:rsid w:val="00FD36A8"/>
    <w:rsid w:val="00FD37CB"/>
    <w:rsid w:val="00FD3913"/>
    <w:rsid w:val="00FD3A45"/>
    <w:rsid w:val="00FD46B7"/>
    <w:rsid w:val="00FD49FA"/>
    <w:rsid w:val="00FD5904"/>
    <w:rsid w:val="00FD5F90"/>
    <w:rsid w:val="00FD6849"/>
    <w:rsid w:val="00FD7050"/>
    <w:rsid w:val="00FD71BD"/>
    <w:rsid w:val="00FD757D"/>
    <w:rsid w:val="00FD75B4"/>
    <w:rsid w:val="00FD7A91"/>
    <w:rsid w:val="00FD7B78"/>
    <w:rsid w:val="00FE02CD"/>
    <w:rsid w:val="00FE13A2"/>
    <w:rsid w:val="00FE148A"/>
    <w:rsid w:val="00FE188E"/>
    <w:rsid w:val="00FE2033"/>
    <w:rsid w:val="00FE32B7"/>
    <w:rsid w:val="00FE3DB1"/>
    <w:rsid w:val="00FE41CC"/>
    <w:rsid w:val="00FE463A"/>
    <w:rsid w:val="00FE4BC6"/>
    <w:rsid w:val="00FE50D1"/>
    <w:rsid w:val="00FE516C"/>
    <w:rsid w:val="00FE51CB"/>
    <w:rsid w:val="00FE51CF"/>
    <w:rsid w:val="00FE566E"/>
    <w:rsid w:val="00FE5A3F"/>
    <w:rsid w:val="00FE5B68"/>
    <w:rsid w:val="00FE6011"/>
    <w:rsid w:val="00FE69CC"/>
    <w:rsid w:val="00FE6B39"/>
    <w:rsid w:val="00FE7902"/>
    <w:rsid w:val="00FE7AD4"/>
    <w:rsid w:val="00FF03E8"/>
    <w:rsid w:val="00FF0BA9"/>
    <w:rsid w:val="00FF1386"/>
    <w:rsid w:val="00FF1667"/>
    <w:rsid w:val="00FF200F"/>
    <w:rsid w:val="00FF20BF"/>
    <w:rsid w:val="00FF2FE4"/>
    <w:rsid w:val="00FF30CE"/>
    <w:rsid w:val="00FF3399"/>
    <w:rsid w:val="00FF3475"/>
    <w:rsid w:val="00FF40E3"/>
    <w:rsid w:val="00FF4A9E"/>
    <w:rsid w:val="00FF4F94"/>
    <w:rsid w:val="00FF582B"/>
    <w:rsid w:val="00FF5C91"/>
    <w:rsid w:val="00FF6CB8"/>
    <w:rsid w:val="00FF6E01"/>
    <w:rsid w:val="00FF7398"/>
    <w:rsid w:val="00FF7B8E"/>
    <w:rsid w:val="00FF7C9F"/>
    <w:rsid w:val="00FF7E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39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iPriority="35" w:unhideWhenUsed="1" w:qFormat="1"/>
    <w:lsdException w:name="Title" w:uiPriority="10" w:qFormat="1"/>
    <w:lsdException w:name="Subtitle" w:uiPriority="11" w:qFormat="1"/>
    <w:lsdException w:name="Hyperlink" w:uiPriority="99"/>
    <w:lsdException w:name="Strong" w:qFormat="1"/>
    <w:lsdException w:name="Emphasis" w:uiPriority="20"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BE5BDF"/>
    <w:pPr>
      <w:widowControl w:val="0"/>
      <w:spacing w:line="260" w:lineRule="auto"/>
      <w:ind w:firstLine="220"/>
      <w:jc w:val="both"/>
    </w:pPr>
    <w:rPr>
      <w:rFonts w:ascii="Arial" w:hAnsi="Arial" w:cs="Arial"/>
      <w:b/>
      <w:bCs/>
      <w:sz w:val="18"/>
      <w:szCs w:val="18"/>
    </w:rPr>
  </w:style>
  <w:style w:type="paragraph" w:styleId="10">
    <w:name w:val="heading 1"/>
    <w:basedOn w:val="a0"/>
    <w:next w:val="a0"/>
    <w:link w:val="11"/>
    <w:uiPriority w:val="9"/>
    <w:qFormat/>
    <w:rsid w:val="00BE5BDF"/>
    <w:pPr>
      <w:keepNext/>
      <w:widowControl/>
      <w:spacing w:before="240" w:after="60" w:line="240" w:lineRule="auto"/>
      <w:ind w:firstLine="0"/>
      <w:jc w:val="left"/>
      <w:outlineLvl w:val="0"/>
    </w:pPr>
    <w:rPr>
      <w:kern w:val="32"/>
      <w:sz w:val="32"/>
      <w:szCs w:val="32"/>
    </w:rPr>
  </w:style>
  <w:style w:type="paragraph" w:styleId="20">
    <w:name w:val="heading 2"/>
    <w:basedOn w:val="a0"/>
    <w:next w:val="a0"/>
    <w:link w:val="21"/>
    <w:uiPriority w:val="9"/>
    <w:qFormat/>
    <w:rsid w:val="00BE5BDF"/>
    <w:pPr>
      <w:keepNext/>
      <w:widowControl/>
      <w:spacing w:before="240" w:after="60" w:line="240" w:lineRule="auto"/>
      <w:ind w:firstLine="0"/>
      <w:jc w:val="left"/>
      <w:outlineLvl w:val="1"/>
    </w:pPr>
    <w:rPr>
      <w:i/>
      <w:iCs/>
      <w:sz w:val="28"/>
      <w:szCs w:val="28"/>
    </w:rPr>
  </w:style>
  <w:style w:type="paragraph" w:styleId="3">
    <w:name w:val="heading 3"/>
    <w:basedOn w:val="a0"/>
    <w:next w:val="a0"/>
    <w:link w:val="30"/>
    <w:uiPriority w:val="9"/>
    <w:qFormat/>
    <w:rsid w:val="00BE5BDF"/>
    <w:pPr>
      <w:keepNext/>
      <w:widowControl/>
      <w:spacing w:line="240" w:lineRule="auto"/>
      <w:ind w:firstLine="0"/>
      <w:jc w:val="left"/>
      <w:outlineLvl w:val="2"/>
    </w:pPr>
    <w:rPr>
      <w:sz w:val="20"/>
      <w:szCs w:val="20"/>
    </w:rPr>
  </w:style>
  <w:style w:type="paragraph" w:styleId="4">
    <w:name w:val="heading 4"/>
    <w:basedOn w:val="a0"/>
    <w:next w:val="a0"/>
    <w:link w:val="40"/>
    <w:uiPriority w:val="9"/>
    <w:unhideWhenUsed/>
    <w:qFormat/>
    <w:rsid w:val="00AA0EC5"/>
    <w:pPr>
      <w:keepNext/>
      <w:keepLines/>
      <w:spacing w:before="200"/>
      <w:outlineLvl w:val="3"/>
    </w:pPr>
    <w:rPr>
      <w:rFonts w:asciiTheme="majorHAnsi" w:eastAsiaTheme="majorEastAsia" w:hAnsiTheme="majorHAnsi" w:cstheme="majorBidi"/>
      <w:b w:val="0"/>
      <w:bCs w:val="0"/>
      <w:i/>
      <w:iCs/>
      <w:color w:val="4F81BD" w:themeColor="accent1"/>
    </w:rPr>
  </w:style>
  <w:style w:type="paragraph" w:styleId="5">
    <w:name w:val="heading 5"/>
    <w:basedOn w:val="a0"/>
    <w:next w:val="a0"/>
    <w:link w:val="50"/>
    <w:uiPriority w:val="9"/>
    <w:unhideWhenUsed/>
    <w:qFormat/>
    <w:rsid w:val="00AA0EC5"/>
    <w:pPr>
      <w:keepNext/>
      <w:keepLines/>
      <w:widowControl/>
      <w:spacing w:before="200" w:line="276" w:lineRule="auto"/>
      <w:ind w:firstLine="0"/>
      <w:jc w:val="left"/>
      <w:outlineLvl w:val="4"/>
    </w:pPr>
    <w:rPr>
      <w:rFonts w:asciiTheme="majorHAnsi" w:eastAsiaTheme="majorEastAsia" w:hAnsiTheme="majorHAnsi" w:cstheme="majorBidi"/>
      <w:b w:val="0"/>
      <w:bCs w:val="0"/>
      <w:color w:val="243F60" w:themeColor="accent1" w:themeShade="7F"/>
      <w:sz w:val="22"/>
      <w:szCs w:val="22"/>
      <w:lang w:eastAsia="en-US"/>
    </w:rPr>
  </w:style>
  <w:style w:type="paragraph" w:styleId="6">
    <w:name w:val="heading 6"/>
    <w:basedOn w:val="a0"/>
    <w:next w:val="a0"/>
    <w:link w:val="60"/>
    <w:uiPriority w:val="9"/>
    <w:unhideWhenUsed/>
    <w:qFormat/>
    <w:rsid w:val="001B2B91"/>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1B2B91"/>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Знак"/>
    <w:basedOn w:val="a0"/>
    <w:rsid w:val="00BE5BDF"/>
    <w:pPr>
      <w:widowControl/>
      <w:spacing w:line="240" w:lineRule="exact"/>
      <w:ind w:firstLine="0"/>
    </w:pPr>
    <w:rPr>
      <w:b w:val="0"/>
      <w:bCs w:val="0"/>
      <w:sz w:val="24"/>
      <w:szCs w:val="24"/>
      <w:lang w:val="en-US" w:eastAsia="en-US"/>
    </w:rPr>
  </w:style>
  <w:style w:type="table" w:styleId="a5">
    <w:name w:val="Table Grid"/>
    <w:basedOn w:val="a2"/>
    <w:uiPriority w:val="59"/>
    <w:rsid w:val="00BE5BDF"/>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BE5BDF"/>
    <w:pPr>
      <w:widowControl w:val="0"/>
      <w:autoSpaceDE w:val="0"/>
      <w:autoSpaceDN w:val="0"/>
      <w:adjustRightInd w:val="0"/>
      <w:ind w:right="19772" w:firstLine="720"/>
    </w:pPr>
    <w:rPr>
      <w:rFonts w:ascii="Arial" w:hAnsi="Arial" w:cs="Arial"/>
    </w:rPr>
  </w:style>
  <w:style w:type="paragraph" w:styleId="a6">
    <w:name w:val="footnote text"/>
    <w:aliases w:val="Table_Footnote_last Знак,Table_Footnote_last Знак Знак,Table_Footnote_last"/>
    <w:basedOn w:val="a0"/>
    <w:link w:val="a7"/>
    <w:semiHidden/>
    <w:rsid w:val="00BE5BDF"/>
    <w:pPr>
      <w:widowControl/>
      <w:spacing w:line="240" w:lineRule="auto"/>
      <w:ind w:firstLine="0"/>
      <w:jc w:val="left"/>
    </w:pPr>
    <w:rPr>
      <w:b w:val="0"/>
      <w:bCs w:val="0"/>
      <w:sz w:val="20"/>
      <w:szCs w:val="20"/>
    </w:rPr>
  </w:style>
  <w:style w:type="character" w:styleId="a8">
    <w:name w:val="footnote reference"/>
    <w:basedOn w:val="a1"/>
    <w:semiHidden/>
    <w:rsid w:val="00BE5BDF"/>
    <w:rPr>
      <w:vertAlign w:val="superscript"/>
    </w:rPr>
  </w:style>
  <w:style w:type="paragraph" w:styleId="a9">
    <w:name w:val="Normal (Web)"/>
    <w:basedOn w:val="a0"/>
    <w:rsid w:val="00BE5BDF"/>
    <w:pPr>
      <w:widowControl/>
      <w:spacing w:before="100" w:beforeAutospacing="1" w:after="100" w:afterAutospacing="1" w:line="240" w:lineRule="auto"/>
      <w:ind w:firstLine="0"/>
      <w:jc w:val="left"/>
    </w:pPr>
    <w:rPr>
      <w:b w:val="0"/>
      <w:bCs w:val="0"/>
      <w:sz w:val="24"/>
      <w:szCs w:val="24"/>
    </w:rPr>
  </w:style>
  <w:style w:type="paragraph" w:styleId="aa">
    <w:name w:val="footer"/>
    <w:basedOn w:val="a0"/>
    <w:link w:val="ab"/>
    <w:uiPriority w:val="99"/>
    <w:rsid w:val="00BE5BDF"/>
    <w:pPr>
      <w:widowControl/>
      <w:tabs>
        <w:tab w:val="center" w:pos="4677"/>
        <w:tab w:val="right" w:pos="9355"/>
      </w:tabs>
      <w:spacing w:line="240" w:lineRule="auto"/>
      <w:ind w:firstLine="0"/>
      <w:jc w:val="left"/>
    </w:pPr>
    <w:rPr>
      <w:b w:val="0"/>
      <w:bCs w:val="0"/>
      <w:sz w:val="24"/>
      <w:szCs w:val="24"/>
    </w:rPr>
  </w:style>
  <w:style w:type="character" w:styleId="ac">
    <w:name w:val="page number"/>
    <w:basedOn w:val="a1"/>
    <w:rsid w:val="00BE5BDF"/>
  </w:style>
  <w:style w:type="character" w:customStyle="1" w:styleId="grame">
    <w:name w:val="grame"/>
    <w:basedOn w:val="a1"/>
    <w:rsid w:val="00BE5BDF"/>
  </w:style>
  <w:style w:type="paragraph" w:customStyle="1" w:styleId="Heading">
    <w:name w:val="Heading"/>
    <w:rsid w:val="00BE5BDF"/>
    <w:pPr>
      <w:widowControl w:val="0"/>
      <w:autoSpaceDE w:val="0"/>
      <w:autoSpaceDN w:val="0"/>
      <w:adjustRightInd w:val="0"/>
    </w:pPr>
    <w:rPr>
      <w:rFonts w:ascii="Arial" w:hAnsi="Arial" w:cs="Arial"/>
      <w:b/>
      <w:bCs/>
      <w:sz w:val="22"/>
      <w:szCs w:val="22"/>
    </w:rPr>
  </w:style>
  <w:style w:type="paragraph" w:styleId="ad">
    <w:name w:val="Plain Text"/>
    <w:basedOn w:val="a0"/>
    <w:link w:val="ae"/>
    <w:rsid w:val="00BE5BDF"/>
    <w:pPr>
      <w:widowControl/>
      <w:spacing w:line="240" w:lineRule="auto"/>
      <w:ind w:firstLine="0"/>
      <w:jc w:val="left"/>
    </w:pPr>
    <w:rPr>
      <w:rFonts w:ascii="Courier New" w:hAnsi="Courier New" w:cs="Courier New"/>
      <w:b w:val="0"/>
      <w:bCs w:val="0"/>
      <w:sz w:val="20"/>
      <w:szCs w:val="20"/>
    </w:rPr>
  </w:style>
  <w:style w:type="paragraph" w:customStyle="1" w:styleId="ConsNonformat">
    <w:name w:val="ConsNonformat"/>
    <w:rsid w:val="00BE5BDF"/>
    <w:pPr>
      <w:widowControl w:val="0"/>
      <w:autoSpaceDE w:val="0"/>
      <w:autoSpaceDN w:val="0"/>
      <w:adjustRightInd w:val="0"/>
      <w:ind w:right="19772"/>
    </w:pPr>
    <w:rPr>
      <w:rFonts w:ascii="Courier New" w:hAnsi="Courier New" w:cs="Courier New"/>
    </w:rPr>
  </w:style>
  <w:style w:type="character" w:customStyle="1" w:styleId="spelle">
    <w:name w:val="spelle"/>
    <w:basedOn w:val="a1"/>
    <w:rsid w:val="00BE5BDF"/>
  </w:style>
  <w:style w:type="character" w:styleId="af">
    <w:name w:val="Hyperlink"/>
    <w:basedOn w:val="a1"/>
    <w:uiPriority w:val="99"/>
    <w:rsid w:val="00BE5BDF"/>
    <w:rPr>
      <w:color w:val="000000"/>
      <w:u w:val="none"/>
      <w:effect w:val="none"/>
    </w:rPr>
  </w:style>
  <w:style w:type="paragraph" w:styleId="HTML">
    <w:name w:val="HTML Preformatted"/>
    <w:basedOn w:val="a0"/>
    <w:link w:val="HTML0"/>
    <w:rsid w:val="00BE5B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b w:val="0"/>
      <w:bCs w:val="0"/>
      <w:color w:val="000000"/>
      <w:sz w:val="20"/>
      <w:szCs w:val="20"/>
    </w:rPr>
  </w:style>
  <w:style w:type="paragraph" w:customStyle="1" w:styleId="ConsPlusNormal">
    <w:name w:val="ConsPlusNormal"/>
    <w:rsid w:val="00BE5BDF"/>
    <w:pPr>
      <w:widowControl w:val="0"/>
      <w:autoSpaceDE w:val="0"/>
      <w:autoSpaceDN w:val="0"/>
      <w:adjustRightInd w:val="0"/>
      <w:ind w:firstLine="720"/>
    </w:pPr>
    <w:rPr>
      <w:rFonts w:ascii="Arial" w:hAnsi="Arial" w:cs="Arial"/>
    </w:rPr>
  </w:style>
  <w:style w:type="character" w:customStyle="1" w:styleId="f">
    <w:name w:val="f"/>
    <w:basedOn w:val="a1"/>
    <w:rsid w:val="00BE5BDF"/>
  </w:style>
  <w:style w:type="paragraph" w:styleId="af0">
    <w:name w:val="Body Text Indent"/>
    <w:basedOn w:val="a0"/>
    <w:link w:val="af1"/>
    <w:rsid w:val="00BE5BDF"/>
    <w:pPr>
      <w:widowControl/>
      <w:spacing w:after="120" w:line="240" w:lineRule="auto"/>
      <w:ind w:left="283" w:firstLine="0"/>
      <w:jc w:val="left"/>
    </w:pPr>
    <w:rPr>
      <w:b w:val="0"/>
      <w:bCs w:val="0"/>
      <w:sz w:val="24"/>
      <w:szCs w:val="24"/>
    </w:rPr>
  </w:style>
  <w:style w:type="paragraph" w:customStyle="1" w:styleId="FR2">
    <w:name w:val="FR2"/>
    <w:rsid w:val="00BE5BDF"/>
    <w:pPr>
      <w:widowControl w:val="0"/>
      <w:overflowPunct w:val="0"/>
      <w:autoSpaceDE w:val="0"/>
      <w:autoSpaceDN w:val="0"/>
      <w:adjustRightInd w:val="0"/>
      <w:ind w:firstLine="560"/>
      <w:jc w:val="both"/>
      <w:textAlignment w:val="baseline"/>
    </w:pPr>
    <w:rPr>
      <w:rFonts w:ascii="Arial" w:hAnsi="Arial" w:cs="Arial"/>
      <w:sz w:val="28"/>
      <w:szCs w:val="28"/>
    </w:rPr>
  </w:style>
  <w:style w:type="character" w:styleId="af2">
    <w:name w:val="Strong"/>
    <w:basedOn w:val="a1"/>
    <w:qFormat/>
    <w:rsid w:val="00BE5BDF"/>
    <w:rPr>
      <w:b/>
      <w:bCs/>
    </w:rPr>
  </w:style>
  <w:style w:type="paragraph" w:customStyle="1" w:styleId="text">
    <w:name w:val="text"/>
    <w:basedOn w:val="a0"/>
    <w:next w:val="a0"/>
    <w:rsid w:val="00BE5BDF"/>
    <w:pPr>
      <w:widowControl/>
      <w:autoSpaceDE w:val="0"/>
      <w:autoSpaceDN w:val="0"/>
      <w:adjustRightInd w:val="0"/>
      <w:spacing w:before="28" w:after="28" w:line="240" w:lineRule="auto"/>
      <w:ind w:firstLine="0"/>
      <w:jc w:val="left"/>
    </w:pPr>
    <w:rPr>
      <w:b w:val="0"/>
      <w:bCs w:val="0"/>
      <w:sz w:val="24"/>
      <w:szCs w:val="24"/>
    </w:rPr>
  </w:style>
  <w:style w:type="paragraph" w:styleId="af3">
    <w:name w:val="Body Text"/>
    <w:basedOn w:val="a0"/>
    <w:link w:val="af4"/>
    <w:rsid w:val="00BE5BDF"/>
    <w:pPr>
      <w:widowControl/>
      <w:spacing w:after="120" w:line="240" w:lineRule="auto"/>
      <w:ind w:firstLine="0"/>
      <w:jc w:val="left"/>
    </w:pPr>
    <w:rPr>
      <w:b w:val="0"/>
      <w:bCs w:val="0"/>
      <w:sz w:val="24"/>
      <w:szCs w:val="24"/>
    </w:rPr>
  </w:style>
  <w:style w:type="paragraph" w:styleId="22">
    <w:name w:val="List 2"/>
    <w:basedOn w:val="a0"/>
    <w:rsid w:val="00BE5BDF"/>
    <w:pPr>
      <w:widowControl/>
      <w:spacing w:line="240" w:lineRule="auto"/>
      <w:ind w:left="566" w:hanging="283"/>
      <w:jc w:val="left"/>
    </w:pPr>
    <w:rPr>
      <w:b w:val="0"/>
      <w:bCs w:val="0"/>
      <w:sz w:val="20"/>
      <w:szCs w:val="20"/>
    </w:rPr>
  </w:style>
  <w:style w:type="paragraph" w:styleId="31">
    <w:name w:val="List 3"/>
    <w:basedOn w:val="a0"/>
    <w:rsid w:val="00BE5BDF"/>
    <w:pPr>
      <w:widowControl/>
      <w:spacing w:line="240" w:lineRule="auto"/>
      <w:ind w:left="849" w:hanging="283"/>
      <w:jc w:val="left"/>
    </w:pPr>
    <w:rPr>
      <w:b w:val="0"/>
      <w:bCs w:val="0"/>
      <w:sz w:val="20"/>
      <w:szCs w:val="20"/>
    </w:rPr>
  </w:style>
  <w:style w:type="paragraph" w:customStyle="1" w:styleId="12">
    <w:name w:val="Знак1"/>
    <w:basedOn w:val="a0"/>
    <w:rsid w:val="00BE5BDF"/>
    <w:pPr>
      <w:widowControl/>
      <w:spacing w:line="240" w:lineRule="exact"/>
      <w:ind w:firstLine="0"/>
    </w:pPr>
    <w:rPr>
      <w:b w:val="0"/>
      <w:bCs w:val="0"/>
      <w:sz w:val="24"/>
      <w:szCs w:val="24"/>
      <w:lang w:val="en-US" w:eastAsia="en-US"/>
    </w:rPr>
  </w:style>
  <w:style w:type="paragraph" w:styleId="af5">
    <w:name w:val="Balloon Text"/>
    <w:basedOn w:val="a0"/>
    <w:link w:val="af6"/>
    <w:uiPriority w:val="99"/>
    <w:semiHidden/>
    <w:rsid w:val="00BE5BDF"/>
    <w:pPr>
      <w:widowControl/>
      <w:spacing w:line="240" w:lineRule="auto"/>
      <w:ind w:firstLine="0"/>
      <w:jc w:val="left"/>
    </w:pPr>
    <w:rPr>
      <w:rFonts w:ascii="Tahoma" w:hAnsi="Tahoma" w:cs="Tahoma"/>
      <w:b w:val="0"/>
      <w:bCs w:val="0"/>
      <w:sz w:val="16"/>
      <w:szCs w:val="16"/>
    </w:rPr>
  </w:style>
  <w:style w:type="paragraph" w:styleId="23">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0"/>
    <w:link w:val="24"/>
    <w:rsid w:val="00BE5BDF"/>
    <w:pPr>
      <w:widowControl/>
      <w:spacing w:after="120" w:line="480" w:lineRule="auto"/>
      <w:ind w:left="283" w:firstLine="0"/>
      <w:jc w:val="left"/>
    </w:pPr>
    <w:rPr>
      <w:b w:val="0"/>
      <w:bCs w:val="0"/>
      <w:sz w:val="24"/>
      <w:szCs w:val="24"/>
    </w:rPr>
  </w:style>
  <w:style w:type="paragraph" w:styleId="25">
    <w:name w:val="Body Text 2"/>
    <w:basedOn w:val="a0"/>
    <w:rsid w:val="00BE5BDF"/>
    <w:pPr>
      <w:widowControl/>
      <w:spacing w:after="120" w:line="480" w:lineRule="auto"/>
      <w:ind w:firstLine="0"/>
      <w:jc w:val="left"/>
    </w:pPr>
    <w:rPr>
      <w:b w:val="0"/>
      <w:bCs w:val="0"/>
      <w:sz w:val="24"/>
      <w:szCs w:val="24"/>
    </w:rPr>
  </w:style>
  <w:style w:type="paragraph" w:styleId="af7">
    <w:name w:val="header"/>
    <w:basedOn w:val="a0"/>
    <w:link w:val="af8"/>
    <w:uiPriority w:val="99"/>
    <w:rsid w:val="00BE5BDF"/>
    <w:pPr>
      <w:widowControl/>
      <w:tabs>
        <w:tab w:val="center" w:pos="4677"/>
        <w:tab w:val="right" w:pos="9355"/>
      </w:tabs>
      <w:spacing w:line="240" w:lineRule="auto"/>
      <w:ind w:firstLine="0"/>
      <w:jc w:val="left"/>
    </w:pPr>
    <w:rPr>
      <w:b w:val="0"/>
      <w:bCs w:val="0"/>
      <w:sz w:val="24"/>
      <w:szCs w:val="24"/>
    </w:rPr>
  </w:style>
  <w:style w:type="character" w:customStyle="1" w:styleId="S1">
    <w:name w:val="S_Маркированный Знак1"/>
    <w:basedOn w:val="a1"/>
    <w:link w:val="S"/>
    <w:locked/>
    <w:rsid w:val="00BE5BDF"/>
    <w:rPr>
      <w:sz w:val="24"/>
      <w:szCs w:val="24"/>
    </w:rPr>
  </w:style>
  <w:style w:type="paragraph" w:customStyle="1" w:styleId="S">
    <w:name w:val="S_Маркированный"/>
    <w:basedOn w:val="af9"/>
    <w:link w:val="S1"/>
    <w:autoRedefine/>
    <w:rsid w:val="00BE5BDF"/>
    <w:pPr>
      <w:tabs>
        <w:tab w:val="left" w:pos="992"/>
      </w:tabs>
      <w:spacing w:line="360" w:lineRule="auto"/>
      <w:ind w:left="0" w:firstLine="709"/>
      <w:jc w:val="both"/>
    </w:pPr>
    <w:rPr>
      <w:noProof/>
      <w:sz w:val="20"/>
      <w:szCs w:val="20"/>
    </w:rPr>
  </w:style>
  <w:style w:type="paragraph" w:styleId="af9">
    <w:name w:val="List Bullet"/>
    <w:basedOn w:val="a0"/>
    <w:rsid w:val="00BE5BDF"/>
    <w:pPr>
      <w:widowControl/>
      <w:spacing w:line="240" w:lineRule="auto"/>
      <w:ind w:left="1069" w:hanging="360"/>
      <w:jc w:val="left"/>
    </w:pPr>
    <w:rPr>
      <w:b w:val="0"/>
      <w:bCs w:val="0"/>
      <w:sz w:val="24"/>
      <w:szCs w:val="24"/>
    </w:rPr>
  </w:style>
  <w:style w:type="paragraph" w:customStyle="1" w:styleId="S0">
    <w:name w:val="S_Обычный"/>
    <w:basedOn w:val="a0"/>
    <w:link w:val="S2"/>
    <w:rsid w:val="00BE5BDF"/>
    <w:pPr>
      <w:widowControl/>
      <w:spacing w:line="360" w:lineRule="auto"/>
      <w:ind w:firstLine="709"/>
    </w:pPr>
    <w:rPr>
      <w:b w:val="0"/>
      <w:bCs w:val="0"/>
      <w:sz w:val="24"/>
      <w:szCs w:val="24"/>
    </w:rPr>
  </w:style>
  <w:style w:type="character" w:customStyle="1" w:styleId="S2">
    <w:name w:val="S_Обычный Знак"/>
    <w:basedOn w:val="a1"/>
    <w:link w:val="S0"/>
    <w:locked/>
    <w:rsid w:val="00BE5BDF"/>
    <w:rPr>
      <w:sz w:val="24"/>
      <w:szCs w:val="24"/>
      <w:lang w:val="ru-RU" w:eastAsia="ru-RU"/>
    </w:rPr>
  </w:style>
  <w:style w:type="paragraph" w:customStyle="1" w:styleId="S3">
    <w:name w:val="S_Таблица"/>
    <w:basedOn w:val="a0"/>
    <w:link w:val="S4"/>
    <w:autoRedefine/>
    <w:rsid w:val="00BE5BDF"/>
    <w:pPr>
      <w:tabs>
        <w:tab w:val="num" w:pos="1440"/>
      </w:tabs>
      <w:spacing w:line="240" w:lineRule="auto"/>
      <w:ind w:firstLine="0"/>
      <w:jc w:val="right"/>
    </w:pPr>
    <w:rPr>
      <w:b w:val="0"/>
      <w:bCs w:val="0"/>
      <w:color w:val="008000"/>
      <w:sz w:val="24"/>
      <w:szCs w:val="24"/>
      <w:lang w:eastAsia="en-US"/>
    </w:rPr>
  </w:style>
  <w:style w:type="character" w:customStyle="1" w:styleId="S4">
    <w:name w:val="S_Таблица Знак"/>
    <w:basedOn w:val="a1"/>
    <w:link w:val="S3"/>
    <w:locked/>
    <w:rsid w:val="00BE5BDF"/>
    <w:rPr>
      <w:color w:val="008000"/>
      <w:sz w:val="24"/>
      <w:szCs w:val="24"/>
      <w:lang w:eastAsia="en-US"/>
    </w:rPr>
  </w:style>
  <w:style w:type="character" w:customStyle="1" w:styleId="S5">
    <w:name w:val="S_Обычный в таблице Знак"/>
    <w:basedOn w:val="a1"/>
    <w:link w:val="S6"/>
    <w:locked/>
    <w:rsid w:val="00BE5BDF"/>
    <w:rPr>
      <w:sz w:val="24"/>
      <w:szCs w:val="24"/>
      <w:lang w:eastAsia="en-US"/>
    </w:rPr>
  </w:style>
  <w:style w:type="paragraph" w:customStyle="1" w:styleId="S6">
    <w:name w:val="S_Обычный в таблице"/>
    <w:basedOn w:val="a0"/>
    <w:link w:val="S5"/>
    <w:rsid w:val="00BE5BDF"/>
    <w:pPr>
      <w:widowControl/>
      <w:spacing w:line="240" w:lineRule="auto"/>
      <w:ind w:firstLine="0"/>
      <w:jc w:val="center"/>
    </w:pPr>
    <w:rPr>
      <w:b w:val="0"/>
      <w:bCs w:val="0"/>
      <w:sz w:val="20"/>
      <w:szCs w:val="20"/>
      <w:lang w:eastAsia="en-US"/>
    </w:rPr>
  </w:style>
  <w:style w:type="paragraph" w:customStyle="1" w:styleId="afa">
    <w:name w:val="Примечание"/>
    <w:basedOn w:val="a0"/>
    <w:rsid w:val="00BE5BDF"/>
    <w:pPr>
      <w:widowControl/>
      <w:spacing w:line="240" w:lineRule="auto"/>
      <w:ind w:firstLine="567"/>
    </w:pPr>
    <w:rPr>
      <w:b w:val="0"/>
      <w:bCs w:val="0"/>
      <w:sz w:val="20"/>
      <w:szCs w:val="20"/>
      <w:lang w:eastAsia="en-US"/>
    </w:rPr>
  </w:style>
  <w:style w:type="paragraph" w:customStyle="1" w:styleId="ConsCell">
    <w:name w:val="ConsCell"/>
    <w:rsid w:val="00BE5BDF"/>
    <w:pPr>
      <w:widowControl w:val="0"/>
      <w:autoSpaceDE w:val="0"/>
      <w:autoSpaceDN w:val="0"/>
      <w:adjustRightInd w:val="0"/>
      <w:ind w:right="19772"/>
    </w:pPr>
    <w:rPr>
      <w:rFonts w:ascii="Arial" w:hAnsi="Arial" w:cs="Arial"/>
    </w:rPr>
  </w:style>
  <w:style w:type="paragraph" w:styleId="afb">
    <w:name w:val="annotation text"/>
    <w:basedOn w:val="a0"/>
    <w:link w:val="afc"/>
    <w:semiHidden/>
    <w:rsid w:val="00BE5BDF"/>
    <w:pPr>
      <w:widowControl/>
      <w:spacing w:line="240" w:lineRule="auto"/>
      <w:ind w:firstLine="0"/>
      <w:jc w:val="left"/>
    </w:pPr>
    <w:rPr>
      <w:b w:val="0"/>
      <w:bCs w:val="0"/>
      <w:sz w:val="20"/>
      <w:szCs w:val="20"/>
    </w:rPr>
  </w:style>
  <w:style w:type="paragraph" w:customStyle="1" w:styleId="afd">
    <w:name w:val="приложения рнгп"/>
    <w:basedOn w:val="20"/>
    <w:autoRedefine/>
    <w:rsid w:val="00BE5BDF"/>
    <w:pPr>
      <w:keepNext w:val="0"/>
      <w:widowControl w:val="0"/>
      <w:tabs>
        <w:tab w:val="left" w:pos="992"/>
      </w:tabs>
      <w:spacing w:before="0" w:after="0"/>
      <w:ind w:firstLine="709"/>
      <w:jc w:val="both"/>
    </w:pPr>
    <w:rPr>
      <w:b w:val="0"/>
      <w:bCs w:val="0"/>
      <w:i w:val="0"/>
      <w:iCs w:val="0"/>
      <w:color w:val="800080"/>
      <w:sz w:val="24"/>
      <w:szCs w:val="24"/>
      <w:lang w:eastAsia="en-US"/>
    </w:rPr>
  </w:style>
  <w:style w:type="paragraph" w:styleId="32">
    <w:name w:val="Body Text Indent 3"/>
    <w:basedOn w:val="a0"/>
    <w:link w:val="33"/>
    <w:rsid w:val="00BE5BDF"/>
    <w:pPr>
      <w:widowControl/>
      <w:spacing w:after="120" w:line="240" w:lineRule="auto"/>
      <w:ind w:left="283" w:firstLine="0"/>
      <w:jc w:val="left"/>
    </w:pPr>
    <w:rPr>
      <w:b w:val="0"/>
      <w:bCs w:val="0"/>
      <w:sz w:val="16"/>
      <w:szCs w:val="16"/>
    </w:rPr>
  </w:style>
  <w:style w:type="paragraph" w:styleId="26">
    <w:name w:val="List Continue 2"/>
    <w:basedOn w:val="a0"/>
    <w:rsid w:val="00BE5BDF"/>
    <w:pPr>
      <w:widowControl/>
      <w:spacing w:after="120" w:line="240" w:lineRule="auto"/>
      <w:ind w:left="566" w:firstLine="0"/>
      <w:jc w:val="left"/>
    </w:pPr>
    <w:rPr>
      <w:b w:val="0"/>
      <w:bCs w:val="0"/>
      <w:sz w:val="24"/>
      <w:szCs w:val="24"/>
    </w:rPr>
  </w:style>
  <w:style w:type="paragraph" w:styleId="34">
    <w:name w:val="List Continue 3"/>
    <w:basedOn w:val="a0"/>
    <w:rsid w:val="00BE5BDF"/>
    <w:pPr>
      <w:widowControl/>
      <w:spacing w:after="120" w:line="240" w:lineRule="auto"/>
      <w:ind w:left="849" w:firstLine="0"/>
      <w:jc w:val="left"/>
    </w:pPr>
    <w:rPr>
      <w:b w:val="0"/>
      <w:bCs w:val="0"/>
      <w:sz w:val="24"/>
      <w:szCs w:val="24"/>
    </w:rPr>
  </w:style>
  <w:style w:type="paragraph" w:customStyle="1" w:styleId="13">
    <w:name w:val="Стиль1"/>
    <w:basedOn w:val="a0"/>
    <w:rsid w:val="00BE5BDF"/>
    <w:pPr>
      <w:widowControl/>
      <w:spacing w:line="240" w:lineRule="auto"/>
      <w:ind w:firstLine="0"/>
      <w:jc w:val="center"/>
    </w:pPr>
    <w:rPr>
      <w:b w:val="0"/>
      <w:bCs w:val="0"/>
      <w:sz w:val="20"/>
      <w:szCs w:val="20"/>
    </w:rPr>
  </w:style>
  <w:style w:type="paragraph" w:customStyle="1" w:styleId="textn">
    <w:name w:val="textn"/>
    <w:basedOn w:val="a0"/>
    <w:rsid w:val="00BE5BDF"/>
    <w:pPr>
      <w:widowControl/>
      <w:spacing w:before="100" w:beforeAutospacing="1" w:after="100" w:afterAutospacing="1" w:line="240" w:lineRule="auto"/>
      <w:ind w:firstLine="0"/>
      <w:jc w:val="left"/>
    </w:pPr>
    <w:rPr>
      <w:b w:val="0"/>
      <w:bCs w:val="0"/>
      <w:sz w:val="24"/>
      <w:szCs w:val="24"/>
    </w:rPr>
  </w:style>
  <w:style w:type="paragraph" w:customStyle="1" w:styleId="27">
    <w:name w:val="Знак2"/>
    <w:basedOn w:val="a0"/>
    <w:rsid w:val="00BE5BDF"/>
    <w:pPr>
      <w:widowControl/>
      <w:spacing w:line="240" w:lineRule="exact"/>
      <w:ind w:firstLine="0"/>
    </w:pPr>
    <w:rPr>
      <w:b w:val="0"/>
      <w:bCs w:val="0"/>
      <w:sz w:val="24"/>
      <w:szCs w:val="24"/>
      <w:lang w:val="en-US" w:eastAsia="en-US"/>
    </w:rPr>
  </w:style>
  <w:style w:type="character" w:customStyle="1" w:styleId="FontStyle11">
    <w:name w:val="Font Style11"/>
    <w:basedOn w:val="a1"/>
    <w:rsid w:val="00BE5BDF"/>
    <w:rPr>
      <w:rFonts w:ascii="Times New Roman" w:hAnsi="Times New Roman" w:cs="Times New Roman"/>
      <w:sz w:val="26"/>
      <w:szCs w:val="26"/>
    </w:rPr>
  </w:style>
  <w:style w:type="paragraph" w:customStyle="1" w:styleId="35">
    <w:name w:val="Знак3"/>
    <w:basedOn w:val="a0"/>
    <w:rsid w:val="00BE5BDF"/>
    <w:pPr>
      <w:widowControl/>
      <w:spacing w:line="240" w:lineRule="exact"/>
      <w:ind w:firstLine="0"/>
    </w:pPr>
    <w:rPr>
      <w:b w:val="0"/>
      <w:bCs w:val="0"/>
      <w:sz w:val="24"/>
      <w:szCs w:val="24"/>
      <w:lang w:val="en-US" w:eastAsia="en-US"/>
    </w:rPr>
  </w:style>
  <w:style w:type="paragraph" w:customStyle="1" w:styleId="41">
    <w:name w:val="Знак4"/>
    <w:basedOn w:val="a0"/>
    <w:rsid w:val="00BE5BDF"/>
    <w:pPr>
      <w:widowControl/>
      <w:spacing w:line="240" w:lineRule="exact"/>
      <w:ind w:firstLine="0"/>
    </w:pPr>
    <w:rPr>
      <w:b w:val="0"/>
      <w:bCs w:val="0"/>
      <w:sz w:val="24"/>
      <w:szCs w:val="24"/>
      <w:lang w:val="en-US" w:eastAsia="en-US"/>
    </w:rPr>
  </w:style>
  <w:style w:type="paragraph" w:customStyle="1" w:styleId="51">
    <w:name w:val="Знак5"/>
    <w:basedOn w:val="a0"/>
    <w:rsid w:val="00BE5BDF"/>
    <w:pPr>
      <w:widowControl/>
      <w:spacing w:line="240" w:lineRule="exact"/>
      <w:ind w:firstLine="0"/>
    </w:pPr>
    <w:rPr>
      <w:b w:val="0"/>
      <w:bCs w:val="0"/>
      <w:sz w:val="24"/>
      <w:szCs w:val="24"/>
      <w:lang w:val="en-US" w:eastAsia="en-US"/>
    </w:rPr>
  </w:style>
  <w:style w:type="paragraph" w:customStyle="1" w:styleId="61">
    <w:name w:val="Знак6"/>
    <w:basedOn w:val="a0"/>
    <w:rsid w:val="00BE5BDF"/>
    <w:pPr>
      <w:widowControl/>
      <w:spacing w:line="240" w:lineRule="exact"/>
      <w:ind w:firstLine="0"/>
    </w:pPr>
    <w:rPr>
      <w:b w:val="0"/>
      <w:bCs w:val="0"/>
      <w:sz w:val="24"/>
      <w:szCs w:val="24"/>
      <w:lang w:val="en-US" w:eastAsia="en-US"/>
    </w:rPr>
  </w:style>
  <w:style w:type="paragraph" w:customStyle="1" w:styleId="71">
    <w:name w:val="Знак7"/>
    <w:basedOn w:val="a0"/>
    <w:rsid w:val="00BE5BDF"/>
    <w:pPr>
      <w:widowControl/>
      <w:spacing w:line="240" w:lineRule="exact"/>
      <w:ind w:firstLine="0"/>
    </w:pPr>
    <w:rPr>
      <w:b w:val="0"/>
      <w:bCs w:val="0"/>
      <w:sz w:val="24"/>
      <w:szCs w:val="24"/>
      <w:lang w:val="en-US" w:eastAsia="en-US"/>
    </w:rPr>
  </w:style>
  <w:style w:type="paragraph" w:customStyle="1" w:styleId="8">
    <w:name w:val="Знак8"/>
    <w:basedOn w:val="a0"/>
    <w:rsid w:val="00BE5BDF"/>
    <w:pPr>
      <w:widowControl/>
      <w:spacing w:line="240" w:lineRule="exact"/>
      <w:ind w:firstLine="0"/>
    </w:pPr>
    <w:rPr>
      <w:b w:val="0"/>
      <w:bCs w:val="0"/>
      <w:sz w:val="24"/>
      <w:szCs w:val="24"/>
      <w:lang w:val="en-US" w:eastAsia="en-US"/>
    </w:rPr>
  </w:style>
  <w:style w:type="paragraph" w:customStyle="1" w:styleId="9">
    <w:name w:val="Знак9"/>
    <w:basedOn w:val="a0"/>
    <w:rsid w:val="00BE5BDF"/>
    <w:pPr>
      <w:widowControl/>
      <w:spacing w:line="240" w:lineRule="exact"/>
      <w:ind w:firstLine="0"/>
    </w:pPr>
    <w:rPr>
      <w:b w:val="0"/>
      <w:bCs w:val="0"/>
      <w:sz w:val="24"/>
      <w:szCs w:val="24"/>
      <w:lang w:val="en-US" w:eastAsia="en-US"/>
    </w:rPr>
  </w:style>
  <w:style w:type="character" w:customStyle="1" w:styleId="apple-style-span">
    <w:name w:val="apple-style-span"/>
    <w:basedOn w:val="a1"/>
    <w:rsid w:val="00BE5BDF"/>
  </w:style>
  <w:style w:type="paragraph" w:customStyle="1" w:styleId="100">
    <w:name w:val="Знак10"/>
    <w:basedOn w:val="a0"/>
    <w:rsid w:val="00BE5BDF"/>
    <w:pPr>
      <w:widowControl/>
      <w:spacing w:line="240" w:lineRule="exact"/>
      <w:ind w:firstLine="0"/>
    </w:pPr>
    <w:rPr>
      <w:b w:val="0"/>
      <w:bCs w:val="0"/>
      <w:sz w:val="24"/>
      <w:szCs w:val="24"/>
      <w:lang w:val="en-US" w:eastAsia="en-US"/>
    </w:rPr>
  </w:style>
  <w:style w:type="paragraph" w:customStyle="1" w:styleId="FORMATTEXT">
    <w:name w:val=".FORMATTEXT"/>
    <w:rsid w:val="00BE5BDF"/>
    <w:pPr>
      <w:widowControl w:val="0"/>
      <w:autoSpaceDE w:val="0"/>
      <w:autoSpaceDN w:val="0"/>
      <w:adjustRightInd w:val="0"/>
    </w:pPr>
    <w:rPr>
      <w:sz w:val="24"/>
      <w:szCs w:val="24"/>
    </w:rPr>
  </w:style>
  <w:style w:type="paragraph" w:customStyle="1" w:styleId="14">
    <w:name w:val="Знак1 Знак Знак Знак"/>
    <w:basedOn w:val="a0"/>
    <w:rsid w:val="00BE5BDF"/>
    <w:pPr>
      <w:widowControl/>
      <w:spacing w:line="240" w:lineRule="auto"/>
      <w:ind w:firstLine="0"/>
      <w:jc w:val="left"/>
    </w:pPr>
    <w:rPr>
      <w:rFonts w:ascii="Verdana" w:hAnsi="Verdana" w:cs="Verdana"/>
      <w:b w:val="0"/>
      <w:bCs w:val="0"/>
      <w:sz w:val="20"/>
      <w:szCs w:val="20"/>
      <w:lang w:val="en-US" w:eastAsia="en-US"/>
    </w:rPr>
  </w:style>
  <w:style w:type="paragraph" w:customStyle="1" w:styleId="110">
    <w:name w:val="Знак11"/>
    <w:basedOn w:val="a0"/>
    <w:rsid w:val="00BE5BDF"/>
    <w:pPr>
      <w:widowControl/>
      <w:spacing w:line="240" w:lineRule="exact"/>
      <w:ind w:firstLine="0"/>
    </w:pPr>
    <w:rPr>
      <w:rFonts w:ascii="Times New Roman" w:hAnsi="Times New Roman" w:cs="Times New Roman"/>
      <w:b w:val="0"/>
      <w:bCs w:val="0"/>
      <w:sz w:val="24"/>
      <w:szCs w:val="24"/>
      <w:lang w:val="en-US" w:eastAsia="en-US"/>
    </w:rPr>
  </w:style>
  <w:style w:type="paragraph" w:customStyle="1" w:styleId="afe">
    <w:name w:val="Основной шрифт абзаца Знак Знак Знак Знак"/>
    <w:aliases w:val="Знак1 Знак Знак Знак Знак Знак Знак Знак Знак Знак Знак"/>
    <w:basedOn w:val="a0"/>
    <w:rsid w:val="00BE5BDF"/>
    <w:pPr>
      <w:widowControl/>
      <w:spacing w:line="240" w:lineRule="auto"/>
      <w:ind w:firstLine="0"/>
      <w:jc w:val="left"/>
    </w:pPr>
    <w:rPr>
      <w:rFonts w:ascii="Verdana" w:hAnsi="Verdana" w:cs="Verdana"/>
      <w:b w:val="0"/>
      <w:bCs w:val="0"/>
      <w:sz w:val="20"/>
      <w:szCs w:val="20"/>
      <w:lang w:val="en-US" w:eastAsia="en-US"/>
    </w:rPr>
  </w:style>
  <w:style w:type="paragraph" w:customStyle="1" w:styleId="formattext0">
    <w:name w:val="formattext"/>
    <w:basedOn w:val="a0"/>
    <w:rsid w:val="00BE5BDF"/>
    <w:pPr>
      <w:widowControl/>
      <w:spacing w:before="100" w:beforeAutospacing="1" w:after="100" w:afterAutospacing="1" w:line="240" w:lineRule="auto"/>
      <w:ind w:firstLine="0"/>
      <w:jc w:val="left"/>
    </w:pPr>
    <w:rPr>
      <w:rFonts w:ascii="Times New Roman" w:hAnsi="Times New Roman" w:cs="Times New Roman"/>
      <w:b w:val="0"/>
      <w:bCs w:val="0"/>
      <w:sz w:val="24"/>
      <w:szCs w:val="24"/>
    </w:rPr>
  </w:style>
  <w:style w:type="character" w:customStyle="1" w:styleId="apple-converted-space">
    <w:name w:val="apple-converted-space"/>
    <w:basedOn w:val="a1"/>
    <w:rsid w:val="00BE5BDF"/>
  </w:style>
  <w:style w:type="character" w:customStyle="1" w:styleId="text11">
    <w:name w:val="text11"/>
    <w:basedOn w:val="a1"/>
    <w:rsid w:val="00BE5BDF"/>
    <w:rPr>
      <w:b/>
      <w:bCs/>
      <w:color w:val="333333"/>
      <w:sz w:val="20"/>
      <w:szCs w:val="20"/>
      <w:u w:val="single"/>
    </w:rPr>
  </w:style>
  <w:style w:type="paragraph" w:customStyle="1" w:styleId="15">
    <w:name w:val="Обычный1"/>
    <w:rsid w:val="00BE5BDF"/>
    <w:pPr>
      <w:widowControl w:val="0"/>
      <w:spacing w:line="260" w:lineRule="auto"/>
      <w:ind w:firstLine="220"/>
      <w:jc w:val="both"/>
    </w:pPr>
    <w:rPr>
      <w:rFonts w:ascii="Arial" w:hAnsi="Arial"/>
      <w:b/>
      <w:snapToGrid w:val="0"/>
      <w:sz w:val="18"/>
    </w:rPr>
  </w:style>
  <w:style w:type="character" w:customStyle="1" w:styleId="highlighthighlightactive">
    <w:name w:val="highlight highlight_active"/>
    <w:basedOn w:val="a1"/>
    <w:rsid w:val="00BE5BDF"/>
  </w:style>
  <w:style w:type="character" w:customStyle="1" w:styleId="context">
    <w:name w:val="context"/>
    <w:basedOn w:val="a1"/>
    <w:rsid w:val="005A38A0"/>
  </w:style>
  <w:style w:type="character" w:customStyle="1" w:styleId="contextcurrent">
    <w:name w:val="context_current"/>
    <w:basedOn w:val="a1"/>
    <w:rsid w:val="005A38A0"/>
  </w:style>
  <w:style w:type="character" w:customStyle="1" w:styleId="24">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1"/>
    <w:link w:val="23"/>
    <w:rsid w:val="00B26B12"/>
    <w:rPr>
      <w:rFonts w:ascii="Arial" w:hAnsi="Arial" w:cs="Arial"/>
      <w:sz w:val="24"/>
      <w:szCs w:val="24"/>
      <w:lang w:val="ru-RU" w:eastAsia="ru-RU" w:bidi="ar-SA"/>
    </w:rPr>
  </w:style>
  <w:style w:type="paragraph" w:customStyle="1" w:styleId="11Char">
    <w:name w:val="Знак1 Знак Знак Знак Знак Знак Знак Знак Знак1 Char"/>
    <w:basedOn w:val="a0"/>
    <w:rsid w:val="00B26B12"/>
    <w:pPr>
      <w:widowControl/>
      <w:spacing w:after="160" w:line="240" w:lineRule="exact"/>
      <w:ind w:firstLine="0"/>
      <w:jc w:val="left"/>
    </w:pPr>
    <w:rPr>
      <w:rFonts w:ascii="Verdana" w:hAnsi="Verdana" w:cs="Times New Roman"/>
      <w:b w:val="0"/>
      <w:bCs w:val="0"/>
      <w:sz w:val="20"/>
      <w:szCs w:val="20"/>
      <w:lang w:val="en-US" w:eastAsia="en-US"/>
    </w:rPr>
  </w:style>
  <w:style w:type="paragraph" w:styleId="2">
    <w:name w:val="List Bullet 2"/>
    <w:basedOn w:val="a0"/>
    <w:rsid w:val="00B26B12"/>
    <w:pPr>
      <w:widowControl/>
      <w:numPr>
        <w:numId w:val="1"/>
      </w:numPr>
      <w:spacing w:line="240" w:lineRule="auto"/>
      <w:jc w:val="left"/>
    </w:pPr>
    <w:rPr>
      <w:rFonts w:ascii="Times New Roman" w:hAnsi="Times New Roman" w:cs="Times New Roman"/>
      <w:b w:val="0"/>
      <w:bCs w:val="0"/>
      <w:sz w:val="24"/>
      <w:szCs w:val="24"/>
    </w:rPr>
  </w:style>
  <w:style w:type="character" w:customStyle="1" w:styleId="WW8Num4z1">
    <w:name w:val="WW8Num4z1"/>
    <w:rsid w:val="00B26B12"/>
    <w:rPr>
      <w:rFonts w:ascii="Courier New" w:hAnsi="Courier New" w:cs="Courier New"/>
    </w:rPr>
  </w:style>
  <w:style w:type="character" w:customStyle="1" w:styleId="a7">
    <w:name w:val="Текст сноски Знак"/>
    <w:aliases w:val="Table_Footnote_last Знак Знак1,Table_Footnote_last Знак Знак Знак,Table_Footnote_last Знак1"/>
    <w:basedOn w:val="a1"/>
    <w:link w:val="a6"/>
    <w:semiHidden/>
    <w:rsid w:val="00B26B12"/>
    <w:rPr>
      <w:rFonts w:ascii="Arial" w:hAnsi="Arial" w:cs="Arial"/>
      <w:lang w:val="ru-RU" w:eastAsia="ru-RU" w:bidi="ar-SA"/>
    </w:rPr>
  </w:style>
  <w:style w:type="paragraph" w:customStyle="1" w:styleId="16">
    <w:name w:val="Знак Знак1 Знак"/>
    <w:basedOn w:val="a0"/>
    <w:rsid w:val="00CB7EDE"/>
    <w:pPr>
      <w:widowControl/>
      <w:spacing w:after="160" w:line="240" w:lineRule="exact"/>
      <w:ind w:firstLine="0"/>
      <w:jc w:val="left"/>
    </w:pPr>
    <w:rPr>
      <w:rFonts w:ascii="Verdana" w:hAnsi="Verdana" w:cs="Times New Roman"/>
      <w:b w:val="0"/>
      <w:bCs w:val="0"/>
      <w:sz w:val="24"/>
      <w:szCs w:val="24"/>
      <w:lang w:val="en-US" w:eastAsia="en-US"/>
    </w:rPr>
  </w:style>
  <w:style w:type="character" w:customStyle="1" w:styleId="match">
    <w:name w:val="match"/>
    <w:basedOn w:val="a1"/>
    <w:rsid w:val="00745422"/>
  </w:style>
  <w:style w:type="character" w:customStyle="1" w:styleId="visited">
    <w:name w:val="visited"/>
    <w:basedOn w:val="a1"/>
    <w:rsid w:val="008319D4"/>
  </w:style>
  <w:style w:type="paragraph" w:customStyle="1" w:styleId="formattexttopleveltext">
    <w:name w:val="formattext topleveltext"/>
    <w:basedOn w:val="a0"/>
    <w:rsid w:val="00BD1A12"/>
    <w:pPr>
      <w:widowControl/>
      <w:spacing w:before="100" w:beforeAutospacing="1" w:after="100" w:afterAutospacing="1" w:line="240" w:lineRule="auto"/>
      <w:ind w:firstLine="0"/>
      <w:jc w:val="left"/>
    </w:pPr>
    <w:rPr>
      <w:rFonts w:ascii="Times New Roman" w:hAnsi="Times New Roman" w:cs="Times New Roman"/>
      <w:b w:val="0"/>
      <w:bCs w:val="0"/>
      <w:sz w:val="24"/>
      <w:szCs w:val="24"/>
    </w:rPr>
  </w:style>
  <w:style w:type="character" w:customStyle="1" w:styleId="FontStyle15">
    <w:name w:val="Font Style15"/>
    <w:basedOn w:val="a1"/>
    <w:rsid w:val="005704B9"/>
    <w:rPr>
      <w:rFonts w:ascii="Times New Roman" w:hAnsi="Times New Roman" w:cs="Times New Roman"/>
      <w:sz w:val="24"/>
      <w:szCs w:val="24"/>
    </w:rPr>
  </w:style>
  <w:style w:type="paragraph" w:customStyle="1" w:styleId="Style9">
    <w:name w:val="Style9"/>
    <w:basedOn w:val="a0"/>
    <w:rsid w:val="005704B9"/>
    <w:pPr>
      <w:autoSpaceDE w:val="0"/>
      <w:autoSpaceDN w:val="0"/>
      <w:adjustRightInd w:val="0"/>
      <w:spacing w:line="331" w:lineRule="exact"/>
      <w:ind w:firstLine="734"/>
    </w:pPr>
    <w:rPr>
      <w:rFonts w:ascii="Times New Roman" w:hAnsi="Times New Roman" w:cs="Times New Roman"/>
      <w:b w:val="0"/>
      <w:bCs w:val="0"/>
      <w:sz w:val="24"/>
      <w:szCs w:val="24"/>
    </w:rPr>
  </w:style>
  <w:style w:type="paragraph" w:customStyle="1" w:styleId="28">
    <w:name w:val="Знак Знак Знак2 Знак Знак Знак Знак Знак Знак Знак"/>
    <w:basedOn w:val="a0"/>
    <w:rsid w:val="00602CB9"/>
    <w:pPr>
      <w:widowControl/>
      <w:spacing w:line="240" w:lineRule="auto"/>
      <w:ind w:firstLine="0"/>
      <w:jc w:val="left"/>
    </w:pPr>
    <w:rPr>
      <w:rFonts w:ascii="Verdana" w:hAnsi="Verdana" w:cs="Verdana"/>
      <w:b w:val="0"/>
      <w:bCs w:val="0"/>
      <w:sz w:val="20"/>
      <w:szCs w:val="20"/>
      <w:lang w:val="en-US" w:eastAsia="en-US"/>
    </w:rPr>
  </w:style>
  <w:style w:type="paragraph" w:styleId="72">
    <w:name w:val="toc 7"/>
    <w:basedOn w:val="a0"/>
    <w:next w:val="a0"/>
    <w:autoRedefine/>
    <w:uiPriority w:val="39"/>
    <w:rsid w:val="00A94BB3"/>
    <w:pPr>
      <w:widowControl/>
      <w:spacing w:line="240" w:lineRule="auto"/>
      <w:ind w:left="1200" w:firstLine="0"/>
      <w:jc w:val="left"/>
    </w:pPr>
    <w:rPr>
      <w:rFonts w:ascii="Times New Roman" w:hAnsi="Times New Roman" w:cs="Times New Roman"/>
      <w:b w:val="0"/>
      <w:bCs w:val="0"/>
      <w:sz w:val="20"/>
      <w:szCs w:val="20"/>
    </w:rPr>
  </w:style>
  <w:style w:type="character" w:customStyle="1" w:styleId="bookmark3">
    <w:name w:val="bookmark3"/>
    <w:basedOn w:val="a1"/>
    <w:rsid w:val="00D84F29"/>
    <w:rPr>
      <w:shd w:val="clear" w:color="auto" w:fill="FFD800"/>
    </w:rPr>
  </w:style>
  <w:style w:type="character" w:customStyle="1" w:styleId="FontStyle12">
    <w:name w:val="Font Style12"/>
    <w:basedOn w:val="a1"/>
    <w:rsid w:val="00EE13D1"/>
    <w:rPr>
      <w:rFonts w:ascii="Century Gothic" w:hAnsi="Century Gothic" w:cs="Century Gothic"/>
      <w:sz w:val="8"/>
      <w:szCs w:val="8"/>
    </w:rPr>
  </w:style>
  <w:style w:type="character" w:customStyle="1" w:styleId="29">
    <w:name w:val="Основной текст 2 Знак"/>
    <w:basedOn w:val="a1"/>
    <w:rsid w:val="00ED746C"/>
    <w:rPr>
      <w:rFonts w:ascii="Arial" w:hAnsi="Arial"/>
    </w:rPr>
  </w:style>
  <w:style w:type="character" w:customStyle="1" w:styleId="diffins">
    <w:name w:val="diff_ins"/>
    <w:basedOn w:val="a1"/>
    <w:rsid w:val="00CA6EBB"/>
  </w:style>
  <w:style w:type="character" w:customStyle="1" w:styleId="u">
    <w:name w:val="u"/>
    <w:basedOn w:val="a1"/>
    <w:rsid w:val="00CA6EBB"/>
  </w:style>
  <w:style w:type="paragraph" w:styleId="17">
    <w:name w:val="toc 1"/>
    <w:basedOn w:val="a0"/>
    <w:next w:val="a0"/>
    <w:autoRedefine/>
    <w:uiPriority w:val="39"/>
    <w:rsid w:val="00DF7547"/>
    <w:pPr>
      <w:tabs>
        <w:tab w:val="left" w:pos="720"/>
        <w:tab w:val="right" w:leader="dot" w:pos="9345"/>
      </w:tabs>
      <w:spacing w:line="240" w:lineRule="auto"/>
    </w:pPr>
    <w:rPr>
      <w:rFonts w:ascii="Times New Roman" w:hAnsi="Times New Roman" w:cs="Times New Roman"/>
      <w:noProof/>
      <w:sz w:val="24"/>
      <w:szCs w:val="24"/>
      <w:lang w:val="en-US"/>
    </w:rPr>
  </w:style>
  <w:style w:type="paragraph" w:styleId="2a">
    <w:name w:val="toc 2"/>
    <w:basedOn w:val="a0"/>
    <w:next w:val="a0"/>
    <w:autoRedefine/>
    <w:uiPriority w:val="39"/>
    <w:rsid w:val="00DE42B3"/>
    <w:pPr>
      <w:ind w:left="180"/>
    </w:pPr>
  </w:style>
  <w:style w:type="character" w:customStyle="1" w:styleId="40">
    <w:name w:val="Заголовок 4 Знак"/>
    <w:basedOn w:val="a1"/>
    <w:link w:val="4"/>
    <w:uiPriority w:val="9"/>
    <w:rsid w:val="00AA0EC5"/>
    <w:rPr>
      <w:rFonts w:asciiTheme="majorHAnsi" w:eastAsiaTheme="majorEastAsia" w:hAnsiTheme="majorHAnsi" w:cstheme="majorBidi"/>
      <w:i/>
      <w:iCs/>
      <w:color w:val="4F81BD" w:themeColor="accent1"/>
      <w:sz w:val="18"/>
      <w:szCs w:val="18"/>
    </w:rPr>
  </w:style>
  <w:style w:type="character" w:customStyle="1" w:styleId="50">
    <w:name w:val="Заголовок 5 Знак"/>
    <w:basedOn w:val="a1"/>
    <w:link w:val="5"/>
    <w:uiPriority w:val="9"/>
    <w:rsid w:val="00AA0EC5"/>
    <w:rPr>
      <w:rFonts w:asciiTheme="majorHAnsi" w:eastAsiaTheme="majorEastAsia" w:hAnsiTheme="majorHAnsi" w:cstheme="majorBidi"/>
      <w:color w:val="243F60" w:themeColor="accent1" w:themeShade="7F"/>
      <w:sz w:val="22"/>
      <w:szCs w:val="22"/>
      <w:lang w:eastAsia="en-US"/>
    </w:rPr>
  </w:style>
  <w:style w:type="character" w:customStyle="1" w:styleId="30">
    <w:name w:val="Заголовок 3 Знак"/>
    <w:basedOn w:val="a1"/>
    <w:link w:val="3"/>
    <w:uiPriority w:val="9"/>
    <w:rsid w:val="00AA0EC5"/>
    <w:rPr>
      <w:rFonts w:ascii="Arial" w:hAnsi="Arial" w:cs="Arial"/>
      <w:b/>
      <w:bCs/>
    </w:rPr>
  </w:style>
  <w:style w:type="paragraph" w:styleId="aff">
    <w:name w:val="List Paragraph"/>
    <w:basedOn w:val="a0"/>
    <w:uiPriority w:val="34"/>
    <w:qFormat/>
    <w:rsid w:val="00794FCF"/>
    <w:pPr>
      <w:ind w:left="720"/>
      <w:contextualSpacing/>
    </w:pPr>
    <w:rPr>
      <w:rFonts w:ascii="Times New Roman" w:hAnsi="Times New Roman"/>
      <w:b w:val="0"/>
      <w:sz w:val="24"/>
    </w:rPr>
  </w:style>
  <w:style w:type="character" w:customStyle="1" w:styleId="60">
    <w:name w:val="Заголовок 6 Знак"/>
    <w:basedOn w:val="a1"/>
    <w:link w:val="6"/>
    <w:uiPriority w:val="9"/>
    <w:rsid w:val="001B2B91"/>
    <w:rPr>
      <w:rFonts w:asciiTheme="majorHAnsi" w:eastAsiaTheme="majorEastAsia" w:hAnsiTheme="majorHAnsi" w:cstheme="majorBidi"/>
      <w:b/>
      <w:bCs/>
      <w:i/>
      <w:iCs/>
      <w:color w:val="243F60" w:themeColor="accent1" w:themeShade="7F"/>
      <w:sz w:val="18"/>
      <w:szCs w:val="18"/>
    </w:rPr>
  </w:style>
  <w:style w:type="character" w:customStyle="1" w:styleId="70">
    <w:name w:val="Заголовок 7 Знак"/>
    <w:basedOn w:val="a1"/>
    <w:link w:val="7"/>
    <w:uiPriority w:val="9"/>
    <w:rsid w:val="001B2B91"/>
    <w:rPr>
      <w:rFonts w:asciiTheme="majorHAnsi" w:eastAsiaTheme="majorEastAsia" w:hAnsiTheme="majorHAnsi" w:cstheme="majorBidi"/>
      <w:b/>
      <w:bCs/>
      <w:i/>
      <w:iCs/>
      <w:color w:val="404040" w:themeColor="text1" w:themeTint="BF"/>
      <w:sz w:val="18"/>
      <w:szCs w:val="18"/>
    </w:rPr>
  </w:style>
  <w:style w:type="paragraph" w:styleId="36">
    <w:name w:val="toc 3"/>
    <w:basedOn w:val="a0"/>
    <w:next w:val="a0"/>
    <w:autoRedefine/>
    <w:uiPriority w:val="39"/>
    <w:rsid w:val="00A32B22"/>
    <w:pPr>
      <w:spacing w:after="100"/>
      <w:ind w:left="360"/>
    </w:pPr>
  </w:style>
  <w:style w:type="paragraph" w:styleId="42">
    <w:name w:val="toc 4"/>
    <w:basedOn w:val="a0"/>
    <w:next w:val="a0"/>
    <w:autoRedefine/>
    <w:uiPriority w:val="39"/>
    <w:rsid w:val="00A32B22"/>
    <w:pPr>
      <w:spacing w:after="100"/>
      <w:ind w:left="540"/>
    </w:pPr>
  </w:style>
  <w:style w:type="paragraph" w:styleId="52">
    <w:name w:val="toc 5"/>
    <w:basedOn w:val="a0"/>
    <w:next w:val="a0"/>
    <w:autoRedefine/>
    <w:uiPriority w:val="39"/>
    <w:rsid w:val="00A32B22"/>
    <w:pPr>
      <w:spacing w:after="100"/>
      <w:ind w:left="720"/>
    </w:pPr>
  </w:style>
  <w:style w:type="paragraph" w:styleId="62">
    <w:name w:val="toc 6"/>
    <w:basedOn w:val="a0"/>
    <w:next w:val="a0"/>
    <w:autoRedefine/>
    <w:uiPriority w:val="39"/>
    <w:rsid w:val="00A32B22"/>
    <w:pPr>
      <w:spacing w:after="100"/>
      <w:ind w:left="900"/>
    </w:pPr>
  </w:style>
  <w:style w:type="character" w:customStyle="1" w:styleId="ae">
    <w:name w:val="Текст Знак"/>
    <w:basedOn w:val="a1"/>
    <w:link w:val="ad"/>
    <w:rsid w:val="00DD0104"/>
    <w:rPr>
      <w:rFonts w:ascii="Courier New" w:hAnsi="Courier New" w:cs="Courier New"/>
    </w:rPr>
  </w:style>
  <w:style w:type="character" w:customStyle="1" w:styleId="af1">
    <w:name w:val="Основной текст с отступом Знак"/>
    <w:basedOn w:val="a1"/>
    <w:link w:val="af0"/>
    <w:rsid w:val="00DD0104"/>
    <w:rPr>
      <w:rFonts w:ascii="Arial" w:hAnsi="Arial" w:cs="Arial"/>
      <w:sz w:val="24"/>
      <w:szCs w:val="24"/>
    </w:rPr>
  </w:style>
  <w:style w:type="character" w:customStyle="1" w:styleId="11">
    <w:name w:val="Заголовок 1 Знак"/>
    <w:basedOn w:val="a1"/>
    <w:link w:val="10"/>
    <w:uiPriority w:val="9"/>
    <w:rsid w:val="00DD0104"/>
    <w:rPr>
      <w:rFonts w:ascii="Arial" w:hAnsi="Arial" w:cs="Arial"/>
      <w:b/>
      <w:bCs/>
      <w:kern w:val="32"/>
      <w:sz w:val="32"/>
      <w:szCs w:val="32"/>
    </w:rPr>
  </w:style>
  <w:style w:type="character" w:customStyle="1" w:styleId="21">
    <w:name w:val="Заголовок 2 Знак"/>
    <w:basedOn w:val="a1"/>
    <w:link w:val="20"/>
    <w:uiPriority w:val="9"/>
    <w:rsid w:val="00DD0104"/>
    <w:rPr>
      <w:rFonts w:ascii="Arial" w:hAnsi="Arial" w:cs="Arial"/>
      <w:b/>
      <w:bCs/>
      <w:i/>
      <w:iCs/>
      <w:sz w:val="28"/>
      <w:szCs w:val="28"/>
    </w:rPr>
  </w:style>
  <w:style w:type="character" w:customStyle="1" w:styleId="ab">
    <w:name w:val="Нижний колонтитул Знак"/>
    <w:basedOn w:val="a1"/>
    <w:link w:val="aa"/>
    <w:uiPriority w:val="99"/>
    <w:rsid w:val="00DD0104"/>
    <w:rPr>
      <w:rFonts w:ascii="Arial" w:hAnsi="Arial" w:cs="Arial"/>
      <w:sz w:val="24"/>
      <w:szCs w:val="24"/>
    </w:rPr>
  </w:style>
  <w:style w:type="character" w:customStyle="1" w:styleId="HTML0">
    <w:name w:val="Стандартный HTML Знак"/>
    <w:basedOn w:val="a1"/>
    <w:link w:val="HTML"/>
    <w:rsid w:val="00DD0104"/>
    <w:rPr>
      <w:rFonts w:ascii="Courier New" w:hAnsi="Courier New" w:cs="Courier New"/>
      <w:color w:val="000000"/>
    </w:rPr>
  </w:style>
  <w:style w:type="character" w:customStyle="1" w:styleId="af4">
    <w:name w:val="Основной текст Знак"/>
    <w:basedOn w:val="a1"/>
    <w:link w:val="af3"/>
    <w:rsid w:val="00DD0104"/>
    <w:rPr>
      <w:rFonts w:ascii="Arial" w:hAnsi="Arial" w:cs="Arial"/>
      <w:sz w:val="24"/>
      <w:szCs w:val="24"/>
    </w:rPr>
  </w:style>
  <w:style w:type="character" w:customStyle="1" w:styleId="af6">
    <w:name w:val="Текст выноски Знак"/>
    <w:basedOn w:val="a1"/>
    <w:link w:val="af5"/>
    <w:uiPriority w:val="99"/>
    <w:semiHidden/>
    <w:rsid w:val="00DD0104"/>
    <w:rPr>
      <w:rFonts w:ascii="Tahoma" w:hAnsi="Tahoma" w:cs="Tahoma"/>
      <w:sz w:val="16"/>
      <w:szCs w:val="16"/>
    </w:rPr>
  </w:style>
  <w:style w:type="character" w:customStyle="1" w:styleId="af8">
    <w:name w:val="Верхний колонтитул Знак"/>
    <w:basedOn w:val="a1"/>
    <w:link w:val="af7"/>
    <w:uiPriority w:val="99"/>
    <w:rsid w:val="00DD0104"/>
    <w:rPr>
      <w:rFonts w:ascii="Arial" w:hAnsi="Arial" w:cs="Arial"/>
      <w:sz w:val="24"/>
      <w:szCs w:val="24"/>
    </w:rPr>
  </w:style>
  <w:style w:type="character" w:customStyle="1" w:styleId="afc">
    <w:name w:val="Текст примечания Знак"/>
    <w:basedOn w:val="a1"/>
    <w:link w:val="afb"/>
    <w:semiHidden/>
    <w:rsid w:val="00DD0104"/>
    <w:rPr>
      <w:rFonts w:ascii="Arial" w:hAnsi="Arial" w:cs="Arial"/>
    </w:rPr>
  </w:style>
  <w:style w:type="character" w:customStyle="1" w:styleId="33">
    <w:name w:val="Основной текст с отступом 3 Знак"/>
    <w:basedOn w:val="a1"/>
    <w:link w:val="32"/>
    <w:rsid w:val="00DD0104"/>
    <w:rPr>
      <w:rFonts w:ascii="Arial" w:hAnsi="Arial" w:cs="Arial"/>
      <w:sz w:val="16"/>
      <w:szCs w:val="16"/>
    </w:rPr>
  </w:style>
  <w:style w:type="paragraph" w:customStyle="1" w:styleId="txt">
    <w:name w:val="txt"/>
    <w:basedOn w:val="a0"/>
    <w:rsid w:val="00DD0104"/>
    <w:pPr>
      <w:widowControl/>
      <w:spacing w:before="100" w:beforeAutospacing="1" w:after="100" w:afterAutospacing="1" w:line="240" w:lineRule="auto"/>
      <w:ind w:firstLine="0"/>
      <w:jc w:val="left"/>
    </w:pPr>
    <w:rPr>
      <w:rFonts w:ascii="Verdana" w:hAnsi="Verdana" w:cs="Verdana"/>
      <w:b w:val="0"/>
      <w:bCs w:val="0"/>
      <w:color w:val="000000"/>
      <w:sz w:val="17"/>
      <w:szCs w:val="17"/>
    </w:rPr>
  </w:style>
  <w:style w:type="paragraph" w:customStyle="1" w:styleId="textb">
    <w:name w:val="textb"/>
    <w:basedOn w:val="a0"/>
    <w:rsid w:val="00DD0104"/>
    <w:pPr>
      <w:widowControl/>
      <w:spacing w:line="240" w:lineRule="auto"/>
      <w:ind w:firstLine="0"/>
      <w:jc w:val="left"/>
    </w:pPr>
    <w:rPr>
      <w:sz w:val="22"/>
      <w:szCs w:val="22"/>
    </w:rPr>
  </w:style>
  <w:style w:type="paragraph" w:customStyle="1" w:styleId="western">
    <w:name w:val="western"/>
    <w:basedOn w:val="a0"/>
    <w:rsid w:val="00DD0104"/>
    <w:pPr>
      <w:widowControl/>
      <w:spacing w:before="100" w:beforeAutospacing="1" w:after="100" w:afterAutospacing="1" w:line="240" w:lineRule="auto"/>
      <w:ind w:firstLine="0"/>
      <w:jc w:val="left"/>
    </w:pPr>
    <w:rPr>
      <w:rFonts w:ascii="Times New Roman" w:hAnsi="Times New Roman" w:cs="Times New Roman"/>
      <w:b w:val="0"/>
      <w:bCs w:val="0"/>
      <w:sz w:val="24"/>
      <w:szCs w:val="24"/>
    </w:rPr>
  </w:style>
  <w:style w:type="character" w:customStyle="1" w:styleId="Normal">
    <w:name w:val="Normal Знак"/>
    <w:basedOn w:val="a1"/>
    <w:locked/>
    <w:rsid w:val="00DD0104"/>
    <w:rPr>
      <w:sz w:val="24"/>
      <w:szCs w:val="24"/>
      <w:lang w:val="ru-RU" w:eastAsia="ru-RU"/>
    </w:rPr>
  </w:style>
  <w:style w:type="paragraph" w:customStyle="1" w:styleId="ConsTitle">
    <w:name w:val="ConsTitle"/>
    <w:rsid w:val="00DD0104"/>
    <w:pPr>
      <w:widowControl w:val="0"/>
      <w:autoSpaceDE w:val="0"/>
      <w:autoSpaceDN w:val="0"/>
      <w:adjustRightInd w:val="0"/>
    </w:pPr>
    <w:rPr>
      <w:rFonts w:ascii="Arial" w:hAnsi="Arial" w:cs="Arial"/>
      <w:b/>
      <w:bCs/>
      <w:sz w:val="16"/>
      <w:szCs w:val="16"/>
    </w:rPr>
  </w:style>
  <w:style w:type="paragraph" w:customStyle="1" w:styleId="FR1">
    <w:name w:val="FR1"/>
    <w:rsid w:val="00DD0104"/>
    <w:pPr>
      <w:widowControl w:val="0"/>
      <w:autoSpaceDE w:val="0"/>
      <w:autoSpaceDN w:val="0"/>
      <w:adjustRightInd w:val="0"/>
    </w:pPr>
    <w:rPr>
      <w:sz w:val="16"/>
      <w:szCs w:val="16"/>
    </w:rPr>
  </w:style>
  <w:style w:type="paragraph" w:customStyle="1" w:styleId="53">
    <w:name w:val="çàãîëîâîê 5"/>
    <w:basedOn w:val="a0"/>
    <w:next w:val="a0"/>
    <w:rsid w:val="00DD0104"/>
    <w:pPr>
      <w:keepNext/>
      <w:widowControl/>
      <w:spacing w:line="240" w:lineRule="auto"/>
      <w:ind w:firstLine="0"/>
      <w:jc w:val="center"/>
    </w:pPr>
    <w:rPr>
      <w:rFonts w:ascii="Times New Roman" w:hAnsi="Times New Roman" w:cs="Times New Roman"/>
      <w:b w:val="0"/>
      <w:bCs w:val="0"/>
      <w:sz w:val="24"/>
      <w:szCs w:val="24"/>
    </w:rPr>
  </w:style>
  <w:style w:type="paragraph" w:customStyle="1" w:styleId="Normal10-022">
    <w:name w:val="Стиль Normal + 10 пт полужирный По центру Слева:  -02 см Справ...2"/>
    <w:basedOn w:val="a0"/>
    <w:link w:val="Normal10-0220"/>
    <w:rsid w:val="00DD0104"/>
    <w:pPr>
      <w:widowControl/>
      <w:snapToGrid w:val="0"/>
      <w:spacing w:line="240" w:lineRule="auto"/>
      <w:ind w:left="-113" w:right="-113" w:firstLine="0"/>
      <w:jc w:val="center"/>
    </w:pPr>
    <w:rPr>
      <w:rFonts w:ascii="Times New Roman" w:hAnsi="Times New Roman" w:cs="Times New Roman"/>
      <w:sz w:val="20"/>
      <w:szCs w:val="20"/>
    </w:rPr>
  </w:style>
  <w:style w:type="character" w:customStyle="1" w:styleId="Normal10-0220">
    <w:name w:val="Стиль Normal + 10 пт полужирный По центру Слева:  -02 см Справ...2 Знак"/>
    <w:basedOn w:val="Normal"/>
    <w:link w:val="Normal10-022"/>
    <w:locked/>
    <w:rsid w:val="00DD0104"/>
    <w:rPr>
      <w:b/>
      <w:bCs/>
    </w:rPr>
  </w:style>
  <w:style w:type="paragraph" w:customStyle="1" w:styleId="ConsPlusTitle">
    <w:name w:val="ConsPlusTitle"/>
    <w:rsid w:val="00DD0104"/>
    <w:pPr>
      <w:widowControl w:val="0"/>
      <w:autoSpaceDE w:val="0"/>
      <w:autoSpaceDN w:val="0"/>
      <w:adjustRightInd w:val="0"/>
    </w:pPr>
    <w:rPr>
      <w:rFonts w:ascii="Arial" w:hAnsi="Arial" w:cs="Arial"/>
      <w:b/>
      <w:bCs/>
    </w:rPr>
  </w:style>
  <w:style w:type="character" w:customStyle="1" w:styleId="FontStyle88">
    <w:name w:val="Font Style88"/>
    <w:basedOn w:val="a1"/>
    <w:rsid w:val="00DD0104"/>
    <w:rPr>
      <w:rFonts w:ascii="Times New Roman" w:hAnsi="Times New Roman" w:cs="Times New Roman"/>
      <w:sz w:val="22"/>
      <w:szCs w:val="22"/>
    </w:rPr>
  </w:style>
  <w:style w:type="paragraph" w:customStyle="1" w:styleId="aff0">
    <w:name w:val="Знак Знак Знак Знак"/>
    <w:basedOn w:val="a0"/>
    <w:rsid w:val="00DD0104"/>
    <w:pPr>
      <w:widowControl/>
      <w:spacing w:line="240" w:lineRule="auto"/>
      <w:ind w:firstLine="0"/>
      <w:jc w:val="left"/>
    </w:pPr>
    <w:rPr>
      <w:rFonts w:ascii="Verdana" w:hAnsi="Verdana" w:cs="Verdana"/>
      <w:b w:val="0"/>
      <w:bCs w:val="0"/>
      <w:sz w:val="20"/>
      <w:szCs w:val="20"/>
      <w:lang w:val="en-US" w:eastAsia="en-US"/>
    </w:rPr>
  </w:style>
  <w:style w:type="character" w:styleId="aff1">
    <w:name w:val="FollowedHyperlink"/>
    <w:basedOn w:val="a1"/>
    <w:rsid w:val="00DD0104"/>
    <w:rPr>
      <w:color w:val="800080"/>
      <w:u w:val="single"/>
    </w:rPr>
  </w:style>
  <w:style w:type="paragraph" w:customStyle="1" w:styleId="18">
    <w:name w:val="Знак1 Знак Знак Знак Знак Знак Знак Знак Знак Знак Знак Знак Знак"/>
    <w:basedOn w:val="a0"/>
    <w:rsid w:val="00DD0104"/>
    <w:pPr>
      <w:adjustRightInd w:val="0"/>
      <w:spacing w:after="160" w:line="240" w:lineRule="exact"/>
      <w:ind w:firstLine="0"/>
      <w:jc w:val="right"/>
    </w:pPr>
    <w:rPr>
      <w:rFonts w:ascii="Times New Roman" w:hAnsi="Times New Roman" w:cs="Times New Roman"/>
      <w:b w:val="0"/>
      <w:bCs w:val="0"/>
      <w:sz w:val="20"/>
      <w:szCs w:val="20"/>
      <w:lang w:val="en-GB" w:eastAsia="en-US"/>
    </w:rPr>
  </w:style>
  <w:style w:type="character" w:customStyle="1" w:styleId="nobase">
    <w:name w:val="nobase"/>
    <w:basedOn w:val="a1"/>
    <w:rsid w:val="00DD0104"/>
  </w:style>
  <w:style w:type="paragraph" w:customStyle="1" w:styleId="19">
    <w:name w:val="Верхний колонтитул1"/>
    <w:basedOn w:val="a0"/>
    <w:rsid w:val="00DD0104"/>
    <w:pPr>
      <w:widowControl/>
      <w:spacing w:line="240" w:lineRule="auto"/>
      <w:ind w:left="300" w:firstLine="0"/>
      <w:jc w:val="center"/>
    </w:pPr>
    <w:rPr>
      <w:color w:val="3560A7"/>
      <w:sz w:val="21"/>
      <w:szCs w:val="21"/>
    </w:rPr>
  </w:style>
  <w:style w:type="character" w:customStyle="1" w:styleId="bookmark">
    <w:name w:val="bookmark"/>
    <w:basedOn w:val="a1"/>
    <w:rsid w:val="00DD0104"/>
  </w:style>
  <w:style w:type="character" w:customStyle="1" w:styleId="bold1">
    <w:name w:val="bold1"/>
    <w:basedOn w:val="a1"/>
    <w:rsid w:val="00DD0104"/>
    <w:rPr>
      <w:b/>
      <w:bCs/>
    </w:rPr>
  </w:style>
  <w:style w:type="paragraph" w:customStyle="1" w:styleId="ConsPlusNonformat">
    <w:name w:val="ConsPlusNonformat"/>
    <w:uiPriority w:val="99"/>
    <w:rsid w:val="00DD0104"/>
    <w:pPr>
      <w:widowControl w:val="0"/>
      <w:autoSpaceDE w:val="0"/>
      <w:autoSpaceDN w:val="0"/>
      <w:adjustRightInd w:val="0"/>
    </w:pPr>
    <w:rPr>
      <w:rFonts w:ascii="Courier New" w:hAnsi="Courier New" w:cs="Courier New"/>
    </w:rPr>
  </w:style>
  <w:style w:type="character" w:customStyle="1" w:styleId="aff2">
    <w:name w:val="Гипертекстовая ссылка"/>
    <w:basedOn w:val="a1"/>
    <w:rsid w:val="00DD0104"/>
    <w:rPr>
      <w:color w:val="106BBE"/>
    </w:rPr>
  </w:style>
  <w:style w:type="paragraph" w:styleId="aff3">
    <w:name w:val="Subtitle"/>
    <w:basedOn w:val="a0"/>
    <w:next w:val="a0"/>
    <w:link w:val="aff4"/>
    <w:uiPriority w:val="11"/>
    <w:qFormat/>
    <w:rsid w:val="00DD0104"/>
    <w:pPr>
      <w:numPr>
        <w:ilvl w:val="1"/>
      </w:numPr>
      <w:ind w:firstLine="220"/>
    </w:pPr>
    <w:rPr>
      <w:rFonts w:asciiTheme="majorHAnsi" w:eastAsiaTheme="majorEastAsia" w:hAnsiTheme="majorHAnsi" w:cstheme="majorBidi"/>
      <w:i/>
      <w:iCs/>
      <w:color w:val="4F81BD" w:themeColor="accent1"/>
      <w:spacing w:val="15"/>
      <w:sz w:val="24"/>
      <w:szCs w:val="24"/>
    </w:rPr>
  </w:style>
  <w:style w:type="character" w:customStyle="1" w:styleId="aff4">
    <w:name w:val="Подзаголовок Знак"/>
    <w:basedOn w:val="a1"/>
    <w:link w:val="aff3"/>
    <w:uiPriority w:val="11"/>
    <w:rsid w:val="00DD0104"/>
    <w:rPr>
      <w:rFonts w:asciiTheme="majorHAnsi" w:eastAsiaTheme="majorEastAsia" w:hAnsiTheme="majorHAnsi" w:cstheme="majorBidi"/>
      <w:b/>
      <w:bCs/>
      <w:i/>
      <w:iCs/>
      <w:color w:val="4F81BD" w:themeColor="accent1"/>
      <w:spacing w:val="15"/>
      <w:sz w:val="24"/>
      <w:szCs w:val="24"/>
    </w:rPr>
  </w:style>
  <w:style w:type="paragraph" w:styleId="80">
    <w:name w:val="toc 8"/>
    <w:basedOn w:val="a0"/>
    <w:next w:val="a0"/>
    <w:autoRedefine/>
    <w:uiPriority w:val="39"/>
    <w:unhideWhenUsed/>
    <w:rsid w:val="00DD0104"/>
    <w:pPr>
      <w:ind w:left="1260"/>
      <w:jc w:val="left"/>
    </w:pPr>
    <w:rPr>
      <w:rFonts w:asciiTheme="minorHAnsi" w:hAnsiTheme="minorHAnsi"/>
      <w:b w:val="0"/>
      <w:bCs w:val="0"/>
      <w:sz w:val="20"/>
      <w:szCs w:val="20"/>
    </w:rPr>
  </w:style>
  <w:style w:type="paragraph" w:styleId="90">
    <w:name w:val="toc 9"/>
    <w:basedOn w:val="a0"/>
    <w:next w:val="a0"/>
    <w:autoRedefine/>
    <w:uiPriority w:val="39"/>
    <w:unhideWhenUsed/>
    <w:rsid w:val="00DD0104"/>
    <w:pPr>
      <w:ind w:left="1440"/>
      <w:jc w:val="left"/>
    </w:pPr>
    <w:rPr>
      <w:rFonts w:asciiTheme="minorHAnsi" w:hAnsiTheme="minorHAnsi"/>
      <w:b w:val="0"/>
      <w:bCs w:val="0"/>
      <w:sz w:val="20"/>
      <w:szCs w:val="20"/>
    </w:rPr>
  </w:style>
  <w:style w:type="character" w:customStyle="1" w:styleId="2b">
    <w:name w:val="Основной текст (2)_"/>
    <w:basedOn w:val="a1"/>
    <w:link w:val="2c"/>
    <w:rsid w:val="00DD0104"/>
    <w:rPr>
      <w:shd w:val="clear" w:color="auto" w:fill="FFFFFF"/>
    </w:rPr>
  </w:style>
  <w:style w:type="paragraph" w:customStyle="1" w:styleId="2c">
    <w:name w:val="Основной текст (2)"/>
    <w:basedOn w:val="a0"/>
    <w:link w:val="2b"/>
    <w:rsid w:val="00DD0104"/>
    <w:pPr>
      <w:shd w:val="clear" w:color="auto" w:fill="FFFFFF"/>
      <w:spacing w:after="180" w:line="230" w:lineRule="exact"/>
      <w:ind w:hanging="460"/>
      <w:jc w:val="center"/>
    </w:pPr>
    <w:rPr>
      <w:rFonts w:ascii="Times New Roman" w:hAnsi="Times New Roman" w:cs="Times New Roman"/>
      <w:b w:val="0"/>
      <w:bCs w:val="0"/>
      <w:sz w:val="20"/>
      <w:szCs w:val="20"/>
    </w:rPr>
  </w:style>
  <w:style w:type="table" w:customStyle="1" w:styleId="1a">
    <w:name w:val="Светлый список1"/>
    <w:basedOn w:val="a2"/>
    <w:uiPriority w:val="61"/>
    <w:rsid w:val="00DD0104"/>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3">
    <w:name w:val="Light List Accent 3"/>
    <w:basedOn w:val="a2"/>
    <w:uiPriority w:val="61"/>
    <w:rsid w:val="00DD0104"/>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2CenturyGothic6pt-1pt150">
    <w:name w:val="Основной текст (2) + Century Gothic;6 pt;Интервал -1 pt;Масштаб 150%"/>
    <w:basedOn w:val="2b"/>
    <w:rsid w:val="00DD0104"/>
    <w:rPr>
      <w:rFonts w:ascii="Century Gothic" w:eastAsia="Century Gothic" w:hAnsi="Century Gothic" w:cs="Century Gothic"/>
      <w:b w:val="0"/>
      <w:bCs w:val="0"/>
      <w:i w:val="0"/>
      <w:iCs w:val="0"/>
      <w:smallCaps w:val="0"/>
      <w:strike w:val="0"/>
      <w:color w:val="000000"/>
      <w:spacing w:val="-20"/>
      <w:w w:val="150"/>
      <w:position w:val="0"/>
      <w:sz w:val="12"/>
      <w:szCs w:val="12"/>
      <w:u w:val="none"/>
      <w:lang w:val="ru-RU" w:eastAsia="ru-RU" w:bidi="ru-RU"/>
    </w:rPr>
  </w:style>
  <w:style w:type="paragraph" w:styleId="aff5">
    <w:name w:val="Title"/>
    <w:basedOn w:val="a0"/>
    <w:next w:val="a0"/>
    <w:link w:val="aff6"/>
    <w:uiPriority w:val="10"/>
    <w:qFormat/>
    <w:rsid w:val="00DD0104"/>
    <w:pPr>
      <w:widowControl/>
      <w:spacing w:before="240" w:after="60" w:line="240" w:lineRule="auto"/>
      <w:ind w:firstLine="0"/>
      <w:jc w:val="center"/>
      <w:outlineLvl w:val="0"/>
    </w:pPr>
    <w:rPr>
      <w:rFonts w:ascii="Cambria" w:hAnsi="Cambria" w:cs="Times New Roman"/>
      <w:kern w:val="28"/>
      <w:sz w:val="32"/>
      <w:szCs w:val="32"/>
    </w:rPr>
  </w:style>
  <w:style w:type="character" w:customStyle="1" w:styleId="aff6">
    <w:name w:val="Название Знак"/>
    <w:basedOn w:val="a1"/>
    <w:link w:val="aff5"/>
    <w:uiPriority w:val="10"/>
    <w:rsid w:val="00DD0104"/>
    <w:rPr>
      <w:rFonts w:ascii="Cambria" w:hAnsi="Cambria"/>
      <w:b/>
      <w:bCs/>
      <w:kern w:val="28"/>
      <w:sz w:val="32"/>
      <w:szCs w:val="32"/>
    </w:rPr>
  </w:style>
  <w:style w:type="paragraph" w:customStyle="1" w:styleId="ConsPlusCell">
    <w:name w:val="ConsPlusCell"/>
    <w:uiPriority w:val="99"/>
    <w:rsid w:val="004D7CF3"/>
    <w:pPr>
      <w:widowControl w:val="0"/>
      <w:autoSpaceDE w:val="0"/>
      <w:autoSpaceDN w:val="0"/>
      <w:adjustRightInd w:val="0"/>
    </w:pPr>
    <w:rPr>
      <w:rFonts w:ascii="Courier New" w:hAnsi="Courier New" w:cs="Courier New"/>
    </w:rPr>
  </w:style>
  <w:style w:type="paragraph" w:customStyle="1" w:styleId="ConsPlusDocList">
    <w:name w:val="ConsPlusDocList"/>
    <w:uiPriority w:val="99"/>
    <w:rsid w:val="004D7CF3"/>
    <w:pPr>
      <w:widowControl w:val="0"/>
      <w:autoSpaceDE w:val="0"/>
      <w:autoSpaceDN w:val="0"/>
      <w:adjustRightInd w:val="0"/>
    </w:pPr>
    <w:rPr>
      <w:rFonts w:ascii="Tahoma" w:hAnsi="Tahoma" w:cs="Tahoma"/>
      <w:sz w:val="18"/>
      <w:szCs w:val="18"/>
    </w:rPr>
  </w:style>
  <w:style w:type="paragraph" w:customStyle="1" w:styleId="ConsPlusTitlePage">
    <w:name w:val="ConsPlusTitlePage"/>
    <w:uiPriority w:val="99"/>
    <w:rsid w:val="004D7CF3"/>
    <w:pPr>
      <w:widowControl w:val="0"/>
      <w:autoSpaceDE w:val="0"/>
      <w:autoSpaceDN w:val="0"/>
      <w:adjustRightInd w:val="0"/>
    </w:pPr>
    <w:rPr>
      <w:rFonts w:ascii="Tahoma" w:hAnsi="Tahoma" w:cs="Tahoma"/>
    </w:rPr>
  </w:style>
  <w:style w:type="paragraph" w:customStyle="1" w:styleId="ConsPlusJurTerm">
    <w:name w:val="ConsPlusJurTerm"/>
    <w:uiPriority w:val="99"/>
    <w:rsid w:val="004D7CF3"/>
    <w:pPr>
      <w:widowControl w:val="0"/>
      <w:autoSpaceDE w:val="0"/>
      <w:autoSpaceDN w:val="0"/>
      <w:adjustRightInd w:val="0"/>
    </w:pPr>
    <w:rPr>
      <w:rFonts w:ascii="Arial" w:hAnsi="Arial" w:cs="Arial"/>
    </w:rPr>
  </w:style>
  <w:style w:type="paragraph" w:customStyle="1" w:styleId="ConsPlusTextList">
    <w:name w:val="ConsPlusTextList"/>
    <w:uiPriority w:val="99"/>
    <w:rsid w:val="004D7CF3"/>
    <w:pPr>
      <w:widowControl w:val="0"/>
      <w:autoSpaceDE w:val="0"/>
      <w:autoSpaceDN w:val="0"/>
      <w:adjustRightInd w:val="0"/>
    </w:pPr>
    <w:rPr>
      <w:rFonts w:ascii="Arial" w:hAnsi="Arial" w:cs="Arial"/>
    </w:rPr>
  </w:style>
  <w:style w:type="paragraph" w:customStyle="1" w:styleId="ConsPlusTextList1">
    <w:name w:val="ConsPlusTextList1"/>
    <w:uiPriority w:val="99"/>
    <w:rsid w:val="004D7CF3"/>
    <w:pPr>
      <w:widowControl w:val="0"/>
      <w:autoSpaceDE w:val="0"/>
      <w:autoSpaceDN w:val="0"/>
      <w:adjustRightInd w:val="0"/>
    </w:pPr>
    <w:rPr>
      <w:rFonts w:ascii="Arial" w:hAnsi="Arial" w:cs="Arial"/>
    </w:rPr>
  </w:style>
  <w:style w:type="character" w:customStyle="1" w:styleId="blk">
    <w:name w:val="blk"/>
    <w:basedOn w:val="a1"/>
    <w:rsid w:val="004D7CF3"/>
  </w:style>
  <w:style w:type="paragraph" w:customStyle="1" w:styleId="aff7">
    <w:name w:val="Абзац"/>
    <w:basedOn w:val="a0"/>
    <w:link w:val="aff8"/>
    <w:qFormat/>
    <w:rsid w:val="004D7CF3"/>
    <w:pPr>
      <w:widowControl/>
      <w:spacing w:before="120" w:after="60" w:line="240" w:lineRule="auto"/>
      <w:ind w:firstLine="567"/>
    </w:pPr>
    <w:rPr>
      <w:rFonts w:ascii="Times New Roman" w:hAnsi="Times New Roman" w:cs="Times New Roman"/>
      <w:b w:val="0"/>
      <w:bCs w:val="0"/>
      <w:sz w:val="24"/>
      <w:szCs w:val="24"/>
    </w:rPr>
  </w:style>
  <w:style w:type="character" w:customStyle="1" w:styleId="aff8">
    <w:name w:val="Абзац Знак"/>
    <w:link w:val="aff7"/>
    <w:rsid w:val="004D7CF3"/>
    <w:rPr>
      <w:sz w:val="24"/>
      <w:szCs w:val="24"/>
    </w:rPr>
  </w:style>
  <w:style w:type="paragraph" w:styleId="a">
    <w:name w:val="List"/>
    <w:basedOn w:val="a0"/>
    <w:link w:val="aff9"/>
    <w:rsid w:val="004D7CF3"/>
    <w:pPr>
      <w:widowControl/>
      <w:numPr>
        <w:numId w:val="10"/>
      </w:numPr>
      <w:spacing w:after="60" w:line="240" w:lineRule="auto"/>
    </w:pPr>
    <w:rPr>
      <w:rFonts w:ascii="Times New Roman" w:hAnsi="Times New Roman" w:cs="Times New Roman"/>
      <w:b w:val="0"/>
      <w:bCs w:val="0"/>
      <w:snapToGrid w:val="0"/>
      <w:sz w:val="24"/>
      <w:szCs w:val="24"/>
    </w:rPr>
  </w:style>
  <w:style w:type="character" w:customStyle="1" w:styleId="aff9">
    <w:name w:val="Список Знак"/>
    <w:link w:val="a"/>
    <w:rsid w:val="004D7CF3"/>
    <w:rPr>
      <w:snapToGrid w:val="0"/>
      <w:sz w:val="24"/>
      <w:szCs w:val="24"/>
    </w:rPr>
  </w:style>
  <w:style w:type="paragraph" w:customStyle="1" w:styleId="affa">
    <w:name w:val="Название таблицы"/>
    <w:basedOn w:val="affb"/>
    <w:rsid w:val="004D7CF3"/>
    <w:pPr>
      <w:keepNext/>
      <w:spacing w:before="120" w:after="0" w:line="240" w:lineRule="auto"/>
      <w:jc w:val="center"/>
    </w:pPr>
    <w:rPr>
      <w:rFonts w:ascii="Times New Roman" w:hAnsi="Times New Roman"/>
      <w:sz w:val="22"/>
      <w:szCs w:val="22"/>
    </w:rPr>
  </w:style>
  <w:style w:type="paragraph" w:customStyle="1" w:styleId="1">
    <w:name w:val="Список 1)"/>
    <w:basedOn w:val="a0"/>
    <w:rsid w:val="004D7CF3"/>
    <w:pPr>
      <w:widowControl/>
      <w:numPr>
        <w:numId w:val="9"/>
      </w:numPr>
      <w:spacing w:after="60" w:line="240" w:lineRule="auto"/>
    </w:pPr>
    <w:rPr>
      <w:rFonts w:ascii="Times New Roman" w:hAnsi="Times New Roman" w:cs="Times New Roman"/>
      <w:b w:val="0"/>
      <w:bCs w:val="0"/>
      <w:sz w:val="24"/>
      <w:szCs w:val="24"/>
    </w:rPr>
  </w:style>
  <w:style w:type="paragraph" w:customStyle="1" w:styleId="101">
    <w:name w:val="Табличный_центр_10"/>
    <w:basedOn w:val="a0"/>
    <w:qFormat/>
    <w:rsid w:val="004D7CF3"/>
    <w:pPr>
      <w:widowControl/>
      <w:spacing w:line="240" w:lineRule="auto"/>
      <w:ind w:firstLine="0"/>
      <w:jc w:val="center"/>
    </w:pPr>
    <w:rPr>
      <w:rFonts w:ascii="Times New Roman" w:hAnsi="Times New Roman" w:cs="Times New Roman"/>
      <w:b w:val="0"/>
      <w:bCs w:val="0"/>
      <w:sz w:val="20"/>
      <w:szCs w:val="24"/>
    </w:rPr>
  </w:style>
  <w:style w:type="paragraph" w:styleId="affc">
    <w:name w:val="No Spacing"/>
    <w:basedOn w:val="a0"/>
    <w:uiPriority w:val="1"/>
    <w:qFormat/>
    <w:rsid w:val="004D7CF3"/>
    <w:pPr>
      <w:widowControl/>
      <w:spacing w:line="360" w:lineRule="auto"/>
      <w:ind w:firstLine="680"/>
    </w:pPr>
    <w:rPr>
      <w:rFonts w:ascii="Times New Roman" w:hAnsi="Times New Roman" w:cs="Times New Roman"/>
      <w:b w:val="0"/>
      <w:bCs w:val="0"/>
      <w:sz w:val="24"/>
      <w:szCs w:val="24"/>
    </w:rPr>
  </w:style>
  <w:style w:type="paragraph" w:styleId="affb">
    <w:name w:val="caption"/>
    <w:basedOn w:val="a0"/>
    <w:next w:val="a0"/>
    <w:uiPriority w:val="35"/>
    <w:semiHidden/>
    <w:unhideWhenUsed/>
    <w:qFormat/>
    <w:rsid w:val="004D7CF3"/>
    <w:pPr>
      <w:widowControl/>
      <w:spacing w:after="200" w:line="276" w:lineRule="auto"/>
      <w:ind w:firstLine="0"/>
      <w:jc w:val="left"/>
    </w:pPr>
    <w:rPr>
      <w:rFonts w:ascii="Calibri" w:hAnsi="Calibri" w:cs="Times New Roman"/>
      <w:sz w:val="20"/>
      <w:szCs w:val="20"/>
    </w:rPr>
  </w:style>
  <w:style w:type="paragraph" w:customStyle="1" w:styleId="s30">
    <w:name w:val="s_3"/>
    <w:basedOn w:val="a0"/>
    <w:rsid w:val="007C7292"/>
    <w:pPr>
      <w:widowControl/>
      <w:spacing w:before="100" w:beforeAutospacing="1" w:after="100" w:afterAutospacing="1" w:line="240" w:lineRule="auto"/>
      <w:ind w:firstLine="0"/>
      <w:jc w:val="left"/>
    </w:pPr>
    <w:rPr>
      <w:rFonts w:ascii="Times New Roman" w:hAnsi="Times New Roman" w:cs="Times New Roman"/>
      <w:b w:val="0"/>
      <w:bCs w:val="0"/>
      <w:sz w:val="24"/>
      <w:szCs w:val="24"/>
    </w:rPr>
  </w:style>
  <w:style w:type="character" w:styleId="affd">
    <w:name w:val="Emphasis"/>
    <w:basedOn w:val="a1"/>
    <w:uiPriority w:val="20"/>
    <w:qFormat/>
    <w:rsid w:val="007C7292"/>
    <w:rPr>
      <w:i/>
      <w:iCs/>
    </w:rPr>
  </w:style>
  <w:style w:type="character" w:customStyle="1" w:styleId="2ArialNarrow12pt">
    <w:name w:val="Основной текст (2) + Arial Narrow;12 pt;Курсив"/>
    <w:basedOn w:val="2b"/>
    <w:rsid w:val="00F25DB9"/>
    <w:rPr>
      <w:rFonts w:ascii="Arial Narrow" w:eastAsia="Arial Narrow" w:hAnsi="Arial Narrow" w:cs="Arial Narrow"/>
      <w:b w:val="0"/>
      <w:bCs w:val="0"/>
      <w:i/>
      <w:iCs/>
      <w:smallCaps w:val="0"/>
      <w:strike w:val="0"/>
      <w:color w:val="000000"/>
      <w:spacing w:val="0"/>
      <w:w w:val="100"/>
      <w:position w:val="0"/>
      <w:sz w:val="24"/>
      <w:szCs w:val="24"/>
      <w:u w:val="none"/>
      <w:lang w:val="ru-RU" w:eastAsia="ru-RU" w:bidi="ru-RU"/>
    </w:rPr>
  </w:style>
  <w:style w:type="character" w:customStyle="1" w:styleId="2d">
    <w:name w:val="Основной текст (2) + Курсив"/>
    <w:basedOn w:val="2b"/>
    <w:rsid w:val="00F25DB9"/>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paragraph" w:customStyle="1" w:styleId="s10">
    <w:name w:val="s_1"/>
    <w:basedOn w:val="a0"/>
    <w:rsid w:val="00727700"/>
    <w:pPr>
      <w:widowControl/>
      <w:spacing w:before="100" w:beforeAutospacing="1" w:after="100" w:afterAutospacing="1" w:line="240" w:lineRule="auto"/>
      <w:ind w:firstLine="0"/>
      <w:jc w:val="left"/>
    </w:pPr>
    <w:rPr>
      <w:rFonts w:ascii="Times New Roman" w:hAnsi="Times New Roman" w:cs="Times New Roman"/>
      <w:b w:val="0"/>
      <w:bCs w:val="0"/>
      <w:sz w:val="24"/>
      <w:szCs w:val="24"/>
    </w:rPr>
  </w:style>
  <w:style w:type="table" w:customStyle="1" w:styleId="2e">
    <w:name w:val="Светлый список2"/>
    <w:basedOn w:val="a2"/>
    <w:uiPriority w:val="61"/>
    <w:rsid w:val="007E48F0"/>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6295417">
      <w:bodyDiv w:val="1"/>
      <w:marLeft w:val="0"/>
      <w:marRight w:val="0"/>
      <w:marTop w:val="0"/>
      <w:marBottom w:val="0"/>
      <w:divBdr>
        <w:top w:val="none" w:sz="0" w:space="0" w:color="auto"/>
        <w:left w:val="none" w:sz="0" w:space="0" w:color="auto"/>
        <w:bottom w:val="none" w:sz="0" w:space="0" w:color="auto"/>
        <w:right w:val="none" w:sz="0" w:space="0" w:color="auto"/>
      </w:divBdr>
    </w:div>
    <w:div w:id="48117650">
      <w:bodyDiv w:val="1"/>
      <w:marLeft w:val="0"/>
      <w:marRight w:val="0"/>
      <w:marTop w:val="0"/>
      <w:marBottom w:val="0"/>
      <w:divBdr>
        <w:top w:val="none" w:sz="0" w:space="0" w:color="auto"/>
        <w:left w:val="none" w:sz="0" w:space="0" w:color="auto"/>
        <w:bottom w:val="none" w:sz="0" w:space="0" w:color="auto"/>
        <w:right w:val="none" w:sz="0" w:space="0" w:color="auto"/>
      </w:divBdr>
    </w:div>
    <w:div w:id="133987936">
      <w:bodyDiv w:val="1"/>
      <w:marLeft w:val="0"/>
      <w:marRight w:val="0"/>
      <w:marTop w:val="0"/>
      <w:marBottom w:val="0"/>
      <w:divBdr>
        <w:top w:val="none" w:sz="0" w:space="0" w:color="auto"/>
        <w:left w:val="none" w:sz="0" w:space="0" w:color="auto"/>
        <w:bottom w:val="none" w:sz="0" w:space="0" w:color="auto"/>
        <w:right w:val="none" w:sz="0" w:space="0" w:color="auto"/>
      </w:divBdr>
    </w:div>
    <w:div w:id="247542335">
      <w:bodyDiv w:val="1"/>
      <w:marLeft w:val="0"/>
      <w:marRight w:val="0"/>
      <w:marTop w:val="0"/>
      <w:marBottom w:val="0"/>
      <w:divBdr>
        <w:top w:val="none" w:sz="0" w:space="0" w:color="auto"/>
        <w:left w:val="none" w:sz="0" w:space="0" w:color="auto"/>
        <w:bottom w:val="none" w:sz="0" w:space="0" w:color="auto"/>
        <w:right w:val="none" w:sz="0" w:space="0" w:color="auto"/>
      </w:divBdr>
    </w:div>
    <w:div w:id="413170042">
      <w:bodyDiv w:val="1"/>
      <w:marLeft w:val="0"/>
      <w:marRight w:val="0"/>
      <w:marTop w:val="0"/>
      <w:marBottom w:val="0"/>
      <w:divBdr>
        <w:top w:val="none" w:sz="0" w:space="0" w:color="auto"/>
        <w:left w:val="none" w:sz="0" w:space="0" w:color="auto"/>
        <w:bottom w:val="none" w:sz="0" w:space="0" w:color="auto"/>
        <w:right w:val="none" w:sz="0" w:space="0" w:color="auto"/>
      </w:divBdr>
    </w:div>
    <w:div w:id="578059112">
      <w:bodyDiv w:val="1"/>
      <w:marLeft w:val="0"/>
      <w:marRight w:val="0"/>
      <w:marTop w:val="0"/>
      <w:marBottom w:val="0"/>
      <w:divBdr>
        <w:top w:val="none" w:sz="0" w:space="0" w:color="auto"/>
        <w:left w:val="none" w:sz="0" w:space="0" w:color="auto"/>
        <w:bottom w:val="none" w:sz="0" w:space="0" w:color="auto"/>
        <w:right w:val="none" w:sz="0" w:space="0" w:color="auto"/>
      </w:divBdr>
      <w:divsChild>
        <w:div w:id="1878157234">
          <w:marLeft w:val="0"/>
          <w:marRight w:val="0"/>
          <w:marTop w:val="0"/>
          <w:marBottom w:val="0"/>
          <w:divBdr>
            <w:top w:val="none" w:sz="0" w:space="0" w:color="auto"/>
            <w:left w:val="none" w:sz="0" w:space="0" w:color="auto"/>
            <w:bottom w:val="none" w:sz="0" w:space="0" w:color="auto"/>
            <w:right w:val="none" w:sz="0" w:space="0" w:color="auto"/>
          </w:divBdr>
        </w:div>
        <w:div w:id="1261258321">
          <w:marLeft w:val="0"/>
          <w:marRight w:val="0"/>
          <w:marTop w:val="0"/>
          <w:marBottom w:val="0"/>
          <w:divBdr>
            <w:top w:val="none" w:sz="0" w:space="0" w:color="auto"/>
            <w:left w:val="none" w:sz="0" w:space="0" w:color="auto"/>
            <w:bottom w:val="none" w:sz="0" w:space="0" w:color="auto"/>
            <w:right w:val="none" w:sz="0" w:space="0" w:color="auto"/>
          </w:divBdr>
        </w:div>
        <w:div w:id="497967267">
          <w:marLeft w:val="0"/>
          <w:marRight w:val="0"/>
          <w:marTop w:val="0"/>
          <w:marBottom w:val="0"/>
          <w:divBdr>
            <w:top w:val="none" w:sz="0" w:space="0" w:color="auto"/>
            <w:left w:val="none" w:sz="0" w:space="0" w:color="auto"/>
            <w:bottom w:val="none" w:sz="0" w:space="0" w:color="auto"/>
            <w:right w:val="none" w:sz="0" w:space="0" w:color="auto"/>
          </w:divBdr>
        </w:div>
        <w:div w:id="1634477594">
          <w:marLeft w:val="0"/>
          <w:marRight w:val="0"/>
          <w:marTop w:val="0"/>
          <w:marBottom w:val="0"/>
          <w:divBdr>
            <w:top w:val="none" w:sz="0" w:space="0" w:color="auto"/>
            <w:left w:val="none" w:sz="0" w:space="0" w:color="auto"/>
            <w:bottom w:val="none" w:sz="0" w:space="0" w:color="auto"/>
            <w:right w:val="none" w:sz="0" w:space="0" w:color="auto"/>
          </w:divBdr>
        </w:div>
        <w:div w:id="1265572119">
          <w:marLeft w:val="0"/>
          <w:marRight w:val="0"/>
          <w:marTop w:val="0"/>
          <w:marBottom w:val="0"/>
          <w:divBdr>
            <w:top w:val="none" w:sz="0" w:space="0" w:color="auto"/>
            <w:left w:val="none" w:sz="0" w:space="0" w:color="auto"/>
            <w:bottom w:val="none" w:sz="0" w:space="0" w:color="auto"/>
            <w:right w:val="none" w:sz="0" w:space="0" w:color="auto"/>
          </w:divBdr>
        </w:div>
      </w:divsChild>
    </w:div>
    <w:div w:id="677581311">
      <w:bodyDiv w:val="1"/>
      <w:marLeft w:val="0"/>
      <w:marRight w:val="0"/>
      <w:marTop w:val="0"/>
      <w:marBottom w:val="0"/>
      <w:divBdr>
        <w:top w:val="none" w:sz="0" w:space="0" w:color="auto"/>
        <w:left w:val="none" w:sz="0" w:space="0" w:color="auto"/>
        <w:bottom w:val="none" w:sz="0" w:space="0" w:color="auto"/>
        <w:right w:val="none" w:sz="0" w:space="0" w:color="auto"/>
      </w:divBdr>
    </w:div>
    <w:div w:id="710423920">
      <w:bodyDiv w:val="1"/>
      <w:marLeft w:val="0"/>
      <w:marRight w:val="0"/>
      <w:marTop w:val="0"/>
      <w:marBottom w:val="0"/>
      <w:divBdr>
        <w:top w:val="none" w:sz="0" w:space="0" w:color="auto"/>
        <w:left w:val="none" w:sz="0" w:space="0" w:color="auto"/>
        <w:bottom w:val="none" w:sz="0" w:space="0" w:color="auto"/>
        <w:right w:val="none" w:sz="0" w:space="0" w:color="auto"/>
      </w:divBdr>
    </w:div>
    <w:div w:id="1109861271">
      <w:bodyDiv w:val="1"/>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22668597">
      <w:bodyDiv w:val="1"/>
      <w:marLeft w:val="0"/>
      <w:marRight w:val="0"/>
      <w:marTop w:val="0"/>
      <w:marBottom w:val="0"/>
      <w:divBdr>
        <w:top w:val="none" w:sz="0" w:space="0" w:color="auto"/>
        <w:left w:val="none" w:sz="0" w:space="0" w:color="auto"/>
        <w:bottom w:val="none" w:sz="0" w:space="0" w:color="auto"/>
        <w:right w:val="none" w:sz="0" w:space="0" w:color="auto"/>
      </w:divBdr>
    </w:div>
    <w:div w:id="1331568605">
      <w:bodyDiv w:val="1"/>
      <w:marLeft w:val="0"/>
      <w:marRight w:val="0"/>
      <w:marTop w:val="0"/>
      <w:marBottom w:val="0"/>
      <w:divBdr>
        <w:top w:val="none" w:sz="0" w:space="0" w:color="auto"/>
        <w:left w:val="none" w:sz="0" w:space="0" w:color="auto"/>
        <w:bottom w:val="none" w:sz="0" w:space="0" w:color="auto"/>
        <w:right w:val="none" w:sz="0" w:space="0" w:color="auto"/>
      </w:divBdr>
    </w:div>
    <w:div w:id="1416395046">
      <w:bodyDiv w:val="1"/>
      <w:marLeft w:val="0"/>
      <w:marRight w:val="0"/>
      <w:marTop w:val="0"/>
      <w:marBottom w:val="0"/>
      <w:divBdr>
        <w:top w:val="none" w:sz="0" w:space="0" w:color="auto"/>
        <w:left w:val="none" w:sz="0" w:space="0" w:color="auto"/>
        <w:bottom w:val="none" w:sz="0" w:space="0" w:color="auto"/>
        <w:right w:val="none" w:sz="0" w:space="0" w:color="auto"/>
      </w:divBdr>
      <w:divsChild>
        <w:div w:id="850221547">
          <w:marLeft w:val="0"/>
          <w:marRight w:val="0"/>
          <w:marTop w:val="0"/>
          <w:marBottom w:val="0"/>
          <w:divBdr>
            <w:top w:val="none" w:sz="0" w:space="0" w:color="auto"/>
            <w:left w:val="none" w:sz="0" w:space="0" w:color="auto"/>
            <w:bottom w:val="none" w:sz="0" w:space="0" w:color="auto"/>
            <w:right w:val="none" w:sz="0" w:space="0" w:color="auto"/>
          </w:divBdr>
        </w:div>
        <w:div w:id="491484248">
          <w:marLeft w:val="0"/>
          <w:marRight w:val="0"/>
          <w:marTop w:val="0"/>
          <w:marBottom w:val="0"/>
          <w:divBdr>
            <w:top w:val="none" w:sz="0" w:space="0" w:color="auto"/>
            <w:left w:val="none" w:sz="0" w:space="0" w:color="auto"/>
            <w:bottom w:val="none" w:sz="0" w:space="0" w:color="auto"/>
            <w:right w:val="none" w:sz="0" w:space="0" w:color="auto"/>
          </w:divBdr>
        </w:div>
        <w:div w:id="1950547970">
          <w:marLeft w:val="0"/>
          <w:marRight w:val="0"/>
          <w:marTop w:val="0"/>
          <w:marBottom w:val="0"/>
          <w:divBdr>
            <w:top w:val="none" w:sz="0" w:space="0" w:color="auto"/>
            <w:left w:val="none" w:sz="0" w:space="0" w:color="auto"/>
            <w:bottom w:val="none" w:sz="0" w:space="0" w:color="auto"/>
            <w:right w:val="none" w:sz="0" w:space="0" w:color="auto"/>
          </w:divBdr>
        </w:div>
      </w:divsChild>
    </w:div>
    <w:div w:id="1464150442">
      <w:bodyDiv w:val="1"/>
      <w:marLeft w:val="0"/>
      <w:marRight w:val="0"/>
      <w:marTop w:val="0"/>
      <w:marBottom w:val="0"/>
      <w:divBdr>
        <w:top w:val="none" w:sz="0" w:space="0" w:color="auto"/>
        <w:left w:val="none" w:sz="0" w:space="0" w:color="auto"/>
        <w:bottom w:val="none" w:sz="0" w:space="0" w:color="auto"/>
        <w:right w:val="none" w:sz="0" w:space="0" w:color="auto"/>
      </w:divBdr>
      <w:divsChild>
        <w:div w:id="2045906400">
          <w:marLeft w:val="0"/>
          <w:marRight w:val="0"/>
          <w:marTop w:val="0"/>
          <w:marBottom w:val="0"/>
          <w:divBdr>
            <w:top w:val="none" w:sz="0" w:space="0" w:color="auto"/>
            <w:left w:val="none" w:sz="0" w:space="0" w:color="auto"/>
            <w:bottom w:val="none" w:sz="0" w:space="0" w:color="auto"/>
            <w:right w:val="none" w:sz="0" w:space="0" w:color="auto"/>
          </w:divBdr>
        </w:div>
      </w:divsChild>
    </w:div>
    <w:div w:id="1507868895">
      <w:bodyDiv w:val="1"/>
      <w:marLeft w:val="0"/>
      <w:marRight w:val="0"/>
      <w:marTop w:val="0"/>
      <w:marBottom w:val="0"/>
      <w:divBdr>
        <w:top w:val="none" w:sz="0" w:space="0" w:color="auto"/>
        <w:left w:val="none" w:sz="0" w:space="0" w:color="auto"/>
        <w:bottom w:val="none" w:sz="0" w:space="0" w:color="auto"/>
        <w:right w:val="none" w:sz="0" w:space="0" w:color="auto"/>
      </w:divBdr>
    </w:div>
    <w:div w:id="1519850018">
      <w:bodyDiv w:val="1"/>
      <w:marLeft w:val="0"/>
      <w:marRight w:val="0"/>
      <w:marTop w:val="0"/>
      <w:marBottom w:val="0"/>
      <w:divBdr>
        <w:top w:val="none" w:sz="0" w:space="0" w:color="auto"/>
        <w:left w:val="none" w:sz="0" w:space="0" w:color="auto"/>
        <w:bottom w:val="none" w:sz="0" w:space="0" w:color="auto"/>
        <w:right w:val="none" w:sz="0" w:space="0" w:color="auto"/>
      </w:divBdr>
    </w:div>
    <w:div w:id="1652831998">
      <w:bodyDiv w:val="1"/>
      <w:marLeft w:val="0"/>
      <w:marRight w:val="0"/>
      <w:marTop w:val="0"/>
      <w:marBottom w:val="0"/>
      <w:divBdr>
        <w:top w:val="none" w:sz="0" w:space="0" w:color="auto"/>
        <w:left w:val="none" w:sz="0" w:space="0" w:color="auto"/>
        <w:bottom w:val="none" w:sz="0" w:space="0" w:color="auto"/>
        <w:right w:val="none" w:sz="0" w:space="0" w:color="auto"/>
      </w:divBdr>
    </w:div>
    <w:div w:id="1750078159">
      <w:bodyDiv w:val="1"/>
      <w:marLeft w:val="0"/>
      <w:marRight w:val="0"/>
      <w:marTop w:val="0"/>
      <w:marBottom w:val="0"/>
      <w:divBdr>
        <w:top w:val="none" w:sz="0" w:space="0" w:color="auto"/>
        <w:left w:val="none" w:sz="0" w:space="0" w:color="auto"/>
        <w:bottom w:val="none" w:sz="0" w:space="0" w:color="auto"/>
        <w:right w:val="none" w:sz="0" w:space="0" w:color="auto"/>
      </w:divBdr>
      <w:divsChild>
        <w:div w:id="662582465">
          <w:marLeft w:val="0"/>
          <w:marRight w:val="0"/>
          <w:marTop w:val="0"/>
          <w:marBottom w:val="0"/>
          <w:divBdr>
            <w:top w:val="none" w:sz="0" w:space="0" w:color="auto"/>
            <w:left w:val="none" w:sz="0" w:space="0" w:color="auto"/>
            <w:bottom w:val="none" w:sz="0" w:space="0" w:color="auto"/>
            <w:right w:val="none" w:sz="0" w:space="0" w:color="auto"/>
          </w:divBdr>
        </w:div>
      </w:divsChild>
    </w:div>
    <w:div w:id="1816682790">
      <w:bodyDiv w:val="1"/>
      <w:marLeft w:val="0"/>
      <w:marRight w:val="0"/>
      <w:marTop w:val="0"/>
      <w:marBottom w:val="0"/>
      <w:divBdr>
        <w:top w:val="none" w:sz="0" w:space="0" w:color="auto"/>
        <w:left w:val="none" w:sz="0" w:space="0" w:color="auto"/>
        <w:bottom w:val="none" w:sz="0" w:space="0" w:color="auto"/>
        <w:right w:val="none" w:sz="0" w:space="0" w:color="auto"/>
      </w:divBdr>
    </w:div>
    <w:div w:id="1936938423">
      <w:bodyDiv w:val="1"/>
      <w:marLeft w:val="0"/>
      <w:marRight w:val="0"/>
      <w:marTop w:val="0"/>
      <w:marBottom w:val="0"/>
      <w:divBdr>
        <w:top w:val="none" w:sz="0" w:space="0" w:color="auto"/>
        <w:left w:val="none" w:sz="0" w:space="0" w:color="auto"/>
        <w:bottom w:val="none" w:sz="0" w:space="0" w:color="auto"/>
        <w:right w:val="none" w:sz="0" w:space="0" w:color="auto"/>
      </w:divBdr>
    </w:div>
    <w:div w:id="2080520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F06EA4DED114EA109B9A146CE40816F718577ECC56EB064DD61BF5D43FD7EE71D336B7CD8ECBD185H9I0M" TargetMode="External"/><Relationship Id="rId18" Type="http://schemas.openxmlformats.org/officeDocument/2006/relationships/hyperlink" Target="consultantplus://offline/ref=F06EA4DED114EA109B9A146CE40816F718577ECC56EB064DD61BF5D43FD7EE71D336B7CD8ECBD185H9I0M" TargetMode="External"/><Relationship Id="rId26" Type="http://schemas.openxmlformats.org/officeDocument/2006/relationships/footer" Target="footer4.xml"/><Relationship Id="rId39" Type="http://schemas.openxmlformats.org/officeDocument/2006/relationships/hyperlink" Target="consultantplus://offline/ref=185D18CF3AF8465C4FA8C6A95D8B4C2A841F141924E08A82F0992D953EIEI2M" TargetMode="External"/><Relationship Id="rId3" Type="http://schemas.openxmlformats.org/officeDocument/2006/relationships/styles" Target="styles.xml"/><Relationship Id="rId21" Type="http://schemas.openxmlformats.org/officeDocument/2006/relationships/hyperlink" Target="http://base.garant.ru/70641858/b55f529ad5cd1b51865ace0f9838f20a/" TargetMode="External"/><Relationship Id="rId34" Type="http://schemas.openxmlformats.org/officeDocument/2006/relationships/hyperlink" Target="https://ru.wikipedia.org/wiki/%D0%9F%D1%81%D0%BA%D0%BE%D0%B2%D1%81%D0%BA%D0%B0%D1%8F_%D0%BE%D0%B1%D0%BB%D0%B0%D1%81%D1%82%D1%8C" TargetMode="External"/><Relationship Id="rId42" Type="http://schemas.openxmlformats.org/officeDocument/2006/relationships/hyperlink" Target="consultantplus://offline/ref=185D18CF3AF8465C4FA8C6A95D8B4C2A841F141920E98A82F0992D953EIEI2M" TargetMode="External"/><Relationship Id="rId47" Type="http://schemas.openxmlformats.org/officeDocument/2006/relationships/oleObject" Target="embeddings/oleObject3.bin"/><Relationship Id="rId50"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consultantplus://offline/ref=F06EA4DED114EA109B9A0A61F26441F81F5B23C550EA0A1A894FF3836087E8249376B198CD8ED983924E3687H9IBM" TargetMode="External"/><Relationship Id="rId25" Type="http://schemas.openxmlformats.org/officeDocument/2006/relationships/footer" Target="footer3.xml"/><Relationship Id="rId33" Type="http://schemas.openxmlformats.org/officeDocument/2006/relationships/hyperlink" Target="https://ru.wikipedia.org/wiki/%D0%9C%D0%BE%D0%B3%D0%B8%D0%BB%D1%91%D0%B2%D1%81%D0%BA%D0%B0%D1%8F_%D0%BE%D0%B1%D0%BB%D0%B0%D1%81%D1%82%D1%8C" TargetMode="External"/><Relationship Id="rId38" Type="http://schemas.openxmlformats.org/officeDocument/2006/relationships/hyperlink" Target="https://ru.wikipedia.org/wiki/%D0%91%D1%80%D1%8F%D0%BD%D1%81%D0%BA%D0%B0%D1%8F_%D0%BE%D0%B1%D0%BB%D0%B0%D1%81%D1%82%D1%8C" TargetMode="External"/><Relationship Id="rId46" Type="http://schemas.openxmlformats.org/officeDocument/2006/relationships/image" Target="media/image4.wmf"/><Relationship Id="rId2" Type="http://schemas.openxmlformats.org/officeDocument/2006/relationships/numbering" Target="numbering.xml"/><Relationship Id="rId16" Type="http://schemas.openxmlformats.org/officeDocument/2006/relationships/hyperlink" Target="consultantplus://offline/ref=F06EA4DED114EA109B9A0A61F26441F81F5B23C550EA091E8E4CF3836087E8249376B198CD8ED983924E3686H9IAM" TargetMode="External"/><Relationship Id="rId20" Type="http://schemas.openxmlformats.org/officeDocument/2006/relationships/hyperlink" Target="consultantplus://offline/ref=F06EA4DED114EA109B9A146CE40816F718577ECC56EB064DD61BF5D43FD7EE71D336B7CD8ECBDC81H9I5M" TargetMode="External"/><Relationship Id="rId29" Type="http://schemas.openxmlformats.org/officeDocument/2006/relationships/footer" Target="footer5.xml"/><Relationship Id="rId41" Type="http://schemas.openxmlformats.org/officeDocument/2006/relationships/hyperlink" Target="consultantplus://offline/ref=185D18CF3AF8465C4FA8C6A95D8B4C2A841F141920E98A82F0992D953EIEI2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file:///C:\Users\123\Program%20Files\StroyConsultant\SNIP\Temp\776.htm" TargetMode="External"/><Relationship Id="rId32" Type="http://schemas.openxmlformats.org/officeDocument/2006/relationships/hyperlink" Target="https://ru.wikipedia.org/wiki/%D0%92%D0%B8%D1%82%D0%B5%D0%B1%D1%81%D0%BA%D0%B0%D1%8F_%D0%BE%D0%B1%D0%BB%D0%B0%D1%81%D1%82%D1%8C" TargetMode="External"/><Relationship Id="rId37" Type="http://schemas.openxmlformats.org/officeDocument/2006/relationships/hyperlink" Target="https://ru.wikipedia.org/wiki/%D0%9A%D0%B0%D0%BB%D1%83%D0%B6%D1%81%D0%BA%D0%B0%D1%8F_%D0%BE%D0%B1%D0%BB%D0%B0%D1%81%D1%82%D1%8C" TargetMode="External"/><Relationship Id="rId40" Type="http://schemas.openxmlformats.org/officeDocument/2006/relationships/hyperlink" Target="consultantplus://offline/ref=185D18CF3AF8465C4FA8C6A95D8B4C2A841F141924E08A82F0992D953EIEI2M" TargetMode="External"/><Relationship Id="rId45"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consultantplus://offline/ref=F06EA4DED114EA109B9A146CE40816F718577ECC56EB064DD61BF5D43FD7EE71D336B7CD8ECBDC81H9I5M" TargetMode="External"/><Relationship Id="rId23" Type="http://schemas.openxmlformats.org/officeDocument/2006/relationships/hyperlink" Target="consultantplus://offline/ref=2C1282C52AA1091B17847DDA5420C802937AC4F9CAC08D5D497DEA8EF2D2A274TEgDI" TargetMode="External"/><Relationship Id="rId28" Type="http://schemas.openxmlformats.org/officeDocument/2006/relationships/oleObject" Target="embeddings/oleObject1.bin"/><Relationship Id="rId36" Type="http://schemas.openxmlformats.org/officeDocument/2006/relationships/hyperlink" Target="https://ru.wikipedia.org/wiki/%D0%9C%D0%BE%D1%81%D0%BA%D0%BE%D0%B2%D1%81%D0%BA%D0%B0%D1%8F_%D0%BE%D0%B1%D0%BB%D0%B0%D1%81%D1%82%D1%8C" TargetMode="External"/><Relationship Id="rId49" Type="http://schemas.openxmlformats.org/officeDocument/2006/relationships/image" Target="media/image5.jpeg"/><Relationship Id="rId10" Type="http://schemas.openxmlformats.org/officeDocument/2006/relationships/hyperlink" Target="consultantplus://offline/ref=979E151C2C1031AD84DD763401D2DB9CDDF7D532E7EC49A7E085117A2557A8DB0C8ABB935345EB484F7482E6BF767B00CC8386C1964160A8P4BAH" TargetMode="External"/><Relationship Id="rId19" Type="http://schemas.openxmlformats.org/officeDocument/2006/relationships/hyperlink" Target="consultantplus://offline/ref=F06EA4DED114EA109B9A146CE40816F718577ECC56EB064DD61BF5D43FD7EE71D336B7CD8ECBDC81H9I4M" TargetMode="External"/><Relationship Id="rId31" Type="http://schemas.openxmlformats.org/officeDocument/2006/relationships/hyperlink" Target="https://ru.wikipedia.org/wiki/%D0%91%D0%B5%D0%BB%D0%BE%D1%80%D1%83%D1%81%D1%81%D0%B8%D1%8F" TargetMode="External"/><Relationship Id="rId44" Type="http://schemas.openxmlformats.org/officeDocument/2006/relationships/image" Target="media/image3.w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979E151C2C1031AD84DD763401D2DB9CDDF7D532E7EC49A7E085117A2557A8DB0C8ABB935345EB484E7482E6BF767B00CC8386C1964160A8P4BAH" TargetMode="External"/><Relationship Id="rId14" Type="http://schemas.openxmlformats.org/officeDocument/2006/relationships/hyperlink" Target="consultantplus://offline/ref=F06EA4DED114EA109B9A146CE40816F718577ECC56EB064DD61BF5D43FD7EE71D336B7CD8ECBDC81H9I4M" TargetMode="External"/><Relationship Id="rId22" Type="http://schemas.openxmlformats.org/officeDocument/2006/relationships/hyperlink" Target="consultantplus://offline/ref=2C1282C52AA1091B178463D7424C950897799DF1C895D40A4277BFTDg6I" TargetMode="External"/><Relationship Id="rId27" Type="http://schemas.openxmlformats.org/officeDocument/2006/relationships/image" Target="media/image2.wmf"/><Relationship Id="rId30" Type="http://schemas.openxmlformats.org/officeDocument/2006/relationships/hyperlink" Target="https://ru.wikipedia.org/wiki/%D0%92%D0%BE%D1%81%D1%82%D0%BE%D1%87%D0%BD%D0%BE-%D0%95%D0%B2%D1%80%D0%BE%D0%BF%D0%B5%D0%B9%D1%81%D0%BA%D0%B0%D1%8F_%D1%80%D0%B0%D0%B2%D0%BD%D0%B8%D0%BD%D0%B0" TargetMode="External"/><Relationship Id="rId35" Type="http://schemas.openxmlformats.org/officeDocument/2006/relationships/hyperlink" Target="https://ru.wikipedia.org/wiki/%D0%A2%D0%B2%D0%B5%D1%80%D1%81%D0%BA%D0%B0%D1%8F_%D0%BE%D0%B1%D0%BB%D0%B0%D1%81%D1%82%D1%8C" TargetMode="External"/><Relationship Id="rId43" Type="http://schemas.openxmlformats.org/officeDocument/2006/relationships/hyperlink" Target="https://docviewer.yandex.ru/r.xml?sk=70de63b8aa9191d89e24955c9087aba3&amp;url=http%3A%2F%2Fwww.gosthelp.ru%2Ftext%2FPosobiekSNiP2080289Proekt7.html%22+%5Co+%22http%3A%2F%2Fwww.gosthelp.ru%2Ftext%2FPosobiekSNiP2080289Proekt7.html" TargetMode="External"/><Relationship Id="rId48" Type="http://schemas.openxmlformats.org/officeDocument/2006/relationships/oleObject" Target="embeddings/oleObject4.bin"/><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D437E9-FC4A-46B7-94BC-1ED1815C0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480</Pages>
  <Words>167597</Words>
  <Characters>1234241</Characters>
  <Application>Microsoft Office Word</Application>
  <DocSecurity>0</DocSecurity>
  <Lines>10285</Lines>
  <Paragraphs>2798</Paragraphs>
  <ScaleCrop>false</ScaleCrop>
  <HeadingPairs>
    <vt:vector size="2" baseType="variant">
      <vt:variant>
        <vt:lpstr>Название</vt:lpstr>
      </vt:variant>
      <vt:variant>
        <vt:i4>1</vt:i4>
      </vt:variant>
    </vt:vector>
  </HeadingPairs>
  <TitlesOfParts>
    <vt:vector size="1" baseType="lpstr">
      <vt:lpstr>ВВЕДЕНИЕ</vt:lpstr>
    </vt:vector>
  </TitlesOfParts>
  <LinksUpToDate>false</LinksUpToDate>
  <CharactersWithSpaces>1399040</CharactersWithSpaces>
  <SharedDoc>false</SharedDoc>
  <HLinks>
    <vt:vector size="6" baseType="variant">
      <vt:variant>
        <vt:i4>4653083</vt:i4>
      </vt:variant>
      <vt:variant>
        <vt:i4>6</vt:i4>
      </vt:variant>
      <vt:variant>
        <vt:i4>0</vt:i4>
      </vt:variant>
      <vt:variant>
        <vt:i4>5</vt:i4>
      </vt:variant>
      <vt:variant>
        <vt:lpwstr>../../../../Program Files/StroyConsultant/SNIP/Temp/776.htm</vt:lpwstr>
      </vt:variant>
      <vt:variant>
        <vt:lpwstr>PO0000006#PO0000006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
  <cp:lastModifiedBy/>
  <cp:revision>1</cp:revision>
  <cp:lastPrinted>2012-02-21T11:21:00Z</cp:lastPrinted>
  <dcterms:created xsi:type="dcterms:W3CDTF">2019-02-21T13:08:00Z</dcterms:created>
  <dcterms:modified xsi:type="dcterms:W3CDTF">2019-02-21T13:10:00Z</dcterms:modified>
</cp:coreProperties>
</file>